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6553905"/>
    <w:bookmarkStart w:id="1" w:name="_Toc356553938"/>
    <w:bookmarkStart w:id="2" w:name="_Toc356554442"/>
    <w:bookmarkStart w:id="3" w:name="_Toc356554664"/>
    <w:bookmarkStart w:id="4" w:name="_GoBack"/>
    <w:p w14:paraId="2F0C3511" w14:textId="5EE41551" w:rsidR="00EF3F3F" w:rsidRDefault="00EF3F3F" w:rsidP="00C11842">
      <w:pPr>
        <w:spacing w:before="100" w:beforeAutospacing="1" w:after="100" w:afterAutospacing="1" w:line="240" w:lineRule="auto"/>
        <w:rPr>
          <w:rFonts w:ascii="Times New Roman" w:hAnsi="Times New Roman" w:cs="Times New Roman"/>
          <w:color w:val="002060"/>
          <w:sz w:val="24"/>
          <w:szCs w:val="24"/>
          <w:lang w:eastAsia="zh-CN"/>
        </w:rPr>
      </w:pPr>
      <w:r>
        <w:rPr>
          <w:noProof/>
        </w:rPr>
        <mc:AlternateContent>
          <mc:Choice Requires="wps">
            <w:drawing>
              <wp:inline distT="0" distB="0" distL="0" distR="0" wp14:anchorId="6F12A169" wp14:editId="38C722F2">
                <wp:extent cx="304800" cy="304800"/>
                <wp:effectExtent l="0" t="0" r="0" b="0"/>
                <wp:docPr id="3" name="AutoShape 4"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A24B8" id="AutoShape 4"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x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BwSELTBFp0tjXSRISZ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O7P8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849418C" w14:textId="2F2B6469" w:rsidR="00C11842" w:rsidRDefault="003C4CF1" w:rsidP="00C11842">
      <w:pPr>
        <w:spacing w:before="100" w:beforeAutospacing="1" w:after="100" w:afterAutospacing="1" w:line="240" w:lineRule="auto"/>
        <w:rPr>
          <w:rFonts w:ascii="Times New Roman" w:hAnsi="Times New Roman" w:cs="Times New Roman"/>
          <w:color w:val="002060"/>
          <w:sz w:val="24"/>
          <w:szCs w:val="24"/>
          <w:lang w:eastAsia="zh-CN"/>
        </w:rPr>
      </w:pPr>
      <w:r w:rsidRPr="00296A8F">
        <w:rPr>
          <w:rFonts w:ascii="Times New Roman" w:hAnsi="Times New Roman" w:cs="Times New Roman"/>
          <w:color w:val="002060"/>
          <w:sz w:val="24"/>
          <w:szCs w:val="24"/>
          <w:lang w:eastAsia="zh-CN"/>
        </w:rPr>
        <w:t>VIETNAM – NEWS AND REGULATIONS</w:t>
      </w:r>
      <w:r w:rsidR="006401FC" w:rsidRPr="00296A8F">
        <w:rPr>
          <w:rFonts w:ascii="Times New Roman" w:hAnsi="Times New Roman" w:cs="Times New Roman"/>
          <w:color w:val="002060"/>
          <w:sz w:val="24"/>
          <w:szCs w:val="24"/>
          <w:lang w:eastAsia="zh-CN"/>
        </w:rPr>
        <w:t xml:space="preserve"> </w:t>
      </w:r>
    </w:p>
    <w:p w14:paraId="7E7534A7" w14:textId="77777777" w:rsidR="002E192D" w:rsidRPr="00296A8F" w:rsidRDefault="00487AED" w:rsidP="002E192D">
      <w:pPr>
        <w:shd w:val="clear" w:color="auto" w:fill="FFFFFF"/>
        <w:spacing w:after="0" w:line="240" w:lineRule="auto"/>
        <w:rPr>
          <w:rFonts w:ascii=".VnAristote" w:eastAsia="Times New Roman" w:hAnsi=".VnAristote" w:cs="Arial"/>
          <w:color w:val="002060"/>
          <w:sz w:val="24"/>
          <w:szCs w:val="24"/>
          <w:lang w:val="en-GB" w:eastAsia="en-GB"/>
        </w:rPr>
      </w:pPr>
      <w:bookmarkStart w:id="5" w:name="_Toc80967347"/>
      <w:bookmarkStart w:id="6" w:name="_Toc82098797"/>
      <w:bookmarkStart w:id="7" w:name="_Toc82697198"/>
      <w:bookmarkStart w:id="8" w:name="_Toc83296662"/>
      <w:bookmarkStart w:id="9" w:name="_Toc83896621"/>
      <w:bookmarkStart w:id="10" w:name="_Toc84511064"/>
      <w:bookmarkStart w:id="11" w:name="_Toc85126349"/>
      <w:bookmarkStart w:id="12" w:name="_Toc85726056"/>
      <w:bookmarkStart w:id="13" w:name="_Hlk84506692"/>
      <w:bookmarkStart w:id="14" w:name="_Toc424891965"/>
      <w:bookmarkStart w:id="15" w:name="_Toc425495582"/>
      <w:bookmarkStart w:id="16" w:name="_Toc426104618"/>
      <w:bookmarkStart w:id="17" w:name="_Toc426707567"/>
      <w:bookmarkStart w:id="18" w:name="_Toc427312137"/>
      <w:bookmarkStart w:id="19" w:name="_Toc427915946"/>
      <w:bookmarkStart w:id="20" w:name="_Toc428523119"/>
      <w:bookmarkStart w:id="21" w:name="_Toc429732368"/>
      <w:bookmarkStart w:id="22" w:name="_Toc430335758"/>
      <w:bookmarkStart w:id="23" w:name="_Toc430941468"/>
      <w:r w:rsidRPr="003536C9">
        <w:rPr>
          <w:lang w:val="en-GB"/>
        </w:rPr>
        <w:br/>
      </w:r>
    </w:p>
    <w:p w14:paraId="7171E626" w14:textId="77777777" w:rsidR="002E192D" w:rsidRPr="00296A8F" w:rsidRDefault="002E192D" w:rsidP="002E192D">
      <w:pPr>
        <w:shd w:val="clear" w:color="auto" w:fill="FFFFFF"/>
        <w:spacing w:after="0" w:line="240" w:lineRule="auto"/>
        <w:rPr>
          <w:rFonts w:ascii="Arial" w:eastAsia="Times New Roman" w:hAnsi="Arial" w:cs="Arial"/>
          <w:color w:val="002060"/>
          <w:sz w:val="24"/>
          <w:szCs w:val="24"/>
          <w:lang w:val="en-GB" w:eastAsia="en-GB"/>
        </w:rPr>
      </w:pPr>
    </w:p>
    <w:p w14:paraId="399726D5" w14:textId="77777777" w:rsidR="002E192D" w:rsidRPr="00296A8F" w:rsidRDefault="002E192D" w:rsidP="002E192D">
      <w:pPr>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Dear Friends,</w:t>
      </w:r>
    </w:p>
    <w:p w14:paraId="76B989EC" w14:textId="77777777" w:rsidR="002E192D" w:rsidRPr="00296A8F" w:rsidRDefault="002E192D" w:rsidP="002E192D">
      <w:pPr>
        <w:rPr>
          <w:rFonts w:ascii="Cambria" w:eastAsia="Times New Roman" w:hAnsi="Cambria" w:cs="Arial"/>
          <w:color w:val="002060"/>
          <w:lang w:val="en-GB" w:eastAsia="en-GB"/>
        </w:rPr>
      </w:pPr>
    </w:p>
    <w:p w14:paraId="46ED2D0D" w14:textId="77777777" w:rsidR="002E192D" w:rsidRPr="00296A8F" w:rsidRDefault="002E192D" w:rsidP="002E192D">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[Thank you for your interest in this topic. You have informed me that you wish to receive this newsletter. This communication may be considered promotional in nature.] If you no longer wish to receive any promotional communications from Dr. Oliver Massmann, please respond to this email and put "UNSUBSCRIBE ALL" in the subject line. Thank you!</w:t>
      </w:r>
    </w:p>
    <w:p w14:paraId="13E6318E" w14:textId="77777777" w:rsidR="002E192D" w:rsidRDefault="002E192D" w:rsidP="002E192D">
      <w:pPr>
        <w:shd w:val="clear" w:color="auto" w:fill="FFFFFF"/>
        <w:spacing w:line="288" w:lineRule="auto"/>
        <w:jc w:val="both"/>
        <w:rPr>
          <w:rFonts w:ascii="Cambria" w:eastAsia="Times New Roman" w:hAnsi="Cambria" w:cs="Arial"/>
          <w:color w:val="002060"/>
          <w:lang w:val="en-GB" w:eastAsia="en-GB"/>
        </w:rPr>
      </w:pPr>
    </w:p>
    <w:p w14:paraId="0107C24C" w14:textId="77777777" w:rsidR="002E192D" w:rsidRPr="00296A8F" w:rsidRDefault="002E192D" w:rsidP="002E192D">
      <w:pPr>
        <w:shd w:val="clear" w:color="auto" w:fill="FFFFFF"/>
        <w:spacing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With Compliments</w:t>
      </w:r>
    </w:p>
    <w:p w14:paraId="21B58972" w14:textId="77777777" w:rsidR="002E192D" w:rsidRPr="00296A8F" w:rsidRDefault="002E192D" w:rsidP="002E192D">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Dr. Oliver Massmann</w:t>
      </w:r>
    </w:p>
    <w:p w14:paraId="4C6697DB" w14:textId="77777777" w:rsidR="002E192D" w:rsidRDefault="002E192D" w:rsidP="002E192D">
      <w:pPr>
        <w:shd w:val="clear" w:color="auto" w:fill="FFFFFF"/>
        <w:spacing w:after="0" w:line="288" w:lineRule="auto"/>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International Attorney at Law</w:t>
      </w:r>
      <w:r w:rsidRPr="00296A8F">
        <w:rPr>
          <w:rFonts w:ascii="Cambria" w:eastAsia="Times New Roman" w:hAnsi="Cambria" w:cs="Arial"/>
          <w:color w:val="002060"/>
          <w:lang w:val="en-GB" w:eastAsia="en-GB"/>
        </w:rPr>
        <w:br/>
        <w:t>Certified Financial Accountant and Auditor</w:t>
      </w:r>
    </w:p>
    <w:p w14:paraId="5B966BBA" w14:textId="46CC4AA3" w:rsidR="00AE02A1" w:rsidRPr="00B5544A" w:rsidRDefault="00AE02A1" w:rsidP="000B71E8">
      <w:pPr>
        <w:pStyle w:val="TOC1"/>
      </w:pPr>
    </w:p>
    <w:p w14:paraId="06DCE258" w14:textId="206F693D" w:rsidR="00A442A8" w:rsidRDefault="009119D4" w:rsidP="000B71E8">
      <w:pPr>
        <w:pStyle w:val="TOC1"/>
        <w:rPr>
          <w:rStyle w:val="Hyperlink"/>
          <w:color w:val="0070C0"/>
          <w:sz w:val="28"/>
        </w:rPr>
      </w:pPr>
      <w:r w:rsidRPr="00AB7288">
        <w:rPr>
          <w:rStyle w:val="Hyperlink"/>
          <w:color w:val="0070C0"/>
          <w:sz w:val="28"/>
        </w:rPr>
        <w:t>HEADLINES</w:t>
      </w:r>
      <w:bookmarkStart w:id="24" w:name="_Toc140757900"/>
      <w:bookmarkStart w:id="25" w:name="_Toc141359479"/>
      <w:bookmarkStart w:id="26" w:name="_Toc141965591"/>
      <w:bookmarkStart w:id="27" w:name="_Toc142569940"/>
      <w:bookmarkStart w:id="28" w:name="_Toc143174993"/>
      <w:bookmarkStart w:id="29" w:name="_Toc143779695"/>
      <w:bookmarkStart w:id="30" w:name="_Toc144384318"/>
      <w:bookmarkStart w:id="31" w:name="_Toc144991134"/>
      <w:bookmarkStart w:id="32" w:name="_Toc145601263"/>
      <w:bookmarkStart w:id="33" w:name="_Toc146205281"/>
      <w:bookmarkStart w:id="34" w:name="_Toc146808592"/>
      <w:bookmarkStart w:id="35" w:name="_Toc147412047"/>
      <w:bookmarkStart w:id="36" w:name="_Toc86326943"/>
      <w:bookmarkStart w:id="37" w:name="_Toc86928716"/>
      <w:bookmarkStart w:id="38" w:name="_Toc87533858"/>
      <w:bookmarkStart w:id="39" w:name="_Toc88139969"/>
      <w:bookmarkStart w:id="40" w:name="_Toc88827417"/>
      <w:bookmarkStart w:id="41" w:name="_Toc89348590"/>
      <w:bookmarkStart w:id="42" w:name="_Toc89954352"/>
      <w:bookmarkStart w:id="43" w:name="_Toc90547123"/>
      <w:bookmarkStart w:id="44" w:name="_Toc91162871"/>
      <w:bookmarkStart w:id="45" w:name="_Toc92977885"/>
      <w:bookmarkStart w:id="46" w:name="_Toc93582828"/>
      <w:bookmarkStart w:id="47" w:name="_Toc94185870"/>
      <w:bookmarkStart w:id="48" w:name="_Toc124758935"/>
      <w:bookmarkStart w:id="49" w:name="_Toc126243192"/>
      <w:bookmarkStart w:id="50" w:name="_Toc126844367"/>
      <w:bookmarkStart w:id="51" w:name="_Toc127449229"/>
      <w:bookmarkStart w:id="52" w:name="_Toc128057338"/>
      <w:bookmarkStart w:id="53" w:name="_Toc128657891"/>
      <w:bookmarkStart w:id="54" w:name="_Toc129265037"/>
      <w:bookmarkStart w:id="55" w:name="_Toc129869279"/>
      <w:bookmarkStart w:id="56" w:name="_Toc130472583"/>
      <w:bookmarkStart w:id="57" w:name="_Toc131080422"/>
      <w:bookmarkStart w:id="58" w:name="_Toc131684255"/>
    </w:p>
    <w:p w14:paraId="6D250480" w14:textId="77777777" w:rsidR="00FE5B0D" w:rsidRPr="00FE5B0D" w:rsidRDefault="00FE5B0D" w:rsidP="00FE5B0D"/>
    <w:p w14:paraId="2A408D91" w14:textId="367900AB" w:rsidR="00353F5F" w:rsidRPr="000B71E8" w:rsidRDefault="006E1C11" w:rsidP="000B71E8">
      <w:pPr>
        <w:pStyle w:val="TOC1"/>
        <w:rPr>
          <w:rStyle w:val="Hyperlink"/>
          <w:color w:val="0070C0"/>
        </w:rPr>
      </w:pPr>
      <w:r w:rsidRPr="000B71E8">
        <w:rPr>
          <w:rStyle w:val="Hyperlink"/>
          <w:color w:val="0070C0"/>
          <w:sz w:val="20"/>
        </w:rPr>
        <w:fldChar w:fldCharType="begin"/>
      </w:r>
      <w:r w:rsidRPr="000B71E8">
        <w:rPr>
          <w:rStyle w:val="Hyperlink"/>
          <w:color w:val="0070C0"/>
          <w:sz w:val="20"/>
        </w:rPr>
        <w:instrText xml:space="preserve"> TOC \o "1-3" \n \h \z \u </w:instrText>
      </w:r>
      <w:r w:rsidRPr="000B71E8">
        <w:rPr>
          <w:rStyle w:val="Hyperlink"/>
          <w:color w:val="0070C0"/>
          <w:sz w:val="20"/>
        </w:rPr>
        <w:fldChar w:fldCharType="separate"/>
      </w:r>
      <w:hyperlink w:anchor="_Toc203047547" w:history="1">
        <w:r w:rsidR="00353F5F" w:rsidRPr="000B71E8">
          <w:rPr>
            <w:rStyle w:val="Hyperlink"/>
            <w:color w:val="0070C0"/>
          </w:rPr>
          <w:t>TOP NEWS</w:t>
        </w:r>
      </w:hyperlink>
    </w:p>
    <w:p w14:paraId="0983B744" w14:textId="44D869EE" w:rsidR="00353F5F" w:rsidRPr="000B71E8" w:rsidRDefault="00353F5F" w:rsidP="000B71E8">
      <w:pPr>
        <w:pStyle w:val="TOC1"/>
        <w:rPr>
          <w:rStyle w:val="Hyperlink"/>
          <w:color w:val="0070C0"/>
          <w:sz w:val="20"/>
        </w:rPr>
      </w:pPr>
      <w:hyperlink w:anchor="_Toc203047548" w:history="1">
        <w:r w:rsidRPr="000B71E8">
          <w:rPr>
            <w:rStyle w:val="Hyperlink"/>
            <w:color w:val="0070C0"/>
            <w:sz w:val="20"/>
          </w:rPr>
          <w:t>VIETNAM - AMENDED LAW ON ENTERPRISES - What you must know:</w:t>
        </w:r>
      </w:hyperlink>
    </w:p>
    <w:p w14:paraId="1D1A590A" w14:textId="5C6901FE" w:rsidR="00353F5F" w:rsidRPr="000B71E8" w:rsidRDefault="00353F5F" w:rsidP="000B71E8">
      <w:pPr>
        <w:pStyle w:val="TOC1"/>
        <w:rPr>
          <w:rStyle w:val="Hyperlink"/>
          <w:color w:val="0070C0"/>
          <w:sz w:val="20"/>
        </w:rPr>
      </w:pPr>
      <w:hyperlink w:anchor="_Toc203047549" w:history="1">
        <w:r w:rsidRPr="000B71E8">
          <w:rPr>
            <w:rStyle w:val="Hyperlink"/>
            <w:color w:val="0070C0"/>
            <w:sz w:val="20"/>
          </w:rPr>
          <w:t>LEGAL ALERT: NOTABLE CHANGES IN LAW ON VIETNAMESE NATIONALITY (AMENDED)</w:t>
        </w:r>
      </w:hyperlink>
    </w:p>
    <w:p w14:paraId="16D683FE" w14:textId="6185F228" w:rsidR="00353F5F" w:rsidRPr="000B71E8" w:rsidRDefault="00353F5F" w:rsidP="000B71E8">
      <w:pPr>
        <w:pStyle w:val="TOC1"/>
        <w:rPr>
          <w:rStyle w:val="Hyperlink"/>
          <w:color w:val="0070C0"/>
        </w:rPr>
      </w:pPr>
      <w:hyperlink w:anchor="_Toc203047550" w:history="1">
        <w:r w:rsidRPr="000B71E8">
          <w:rPr>
            <w:rStyle w:val="Hyperlink"/>
            <w:color w:val="0070C0"/>
          </w:rPr>
          <w:t>BANKING &amp; FINANCE</w:t>
        </w:r>
      </w:hyperlink>
    </w:p>
    <w:p w14:paraId="3E9252F5" w14:textId="45E32E1E" w:rsidR="00353F5F" w:rsidRPr="000B71E8" w:rsidRDefault="00353F5F" w:rsidP="000B71E8">
      <w:pPr>
        <w:pStyle w:val="TOC1"/>
        <w:rPr>
          <w:rStyle w:val="Hyperlink"/>
          <w:color w:val="0070C0"/>
          <w:sz w:val="20"/>
        </w:rPr>
      </w:pPr>
      <w:hyperlink w:anchor="_Toc203047551" w:history="1">
        <w:r w:rsidRPr="000B71E8">
          <w:rPr>
            <w:rStyle w:val="Hyperlink"/>
            <w:color w:val="0070C0"/>
            <w:sz w:val="20"/>
          </w:rPr>
          <w:t>Vietnam's credit growth hits 9.9% in H1</w:t>
        </w:r>
      </w:hyperlink>
    </w:p>
    <w:p w14:paraId="2C6288FF" w14:textId="045603F3" w:rsidR="00353F5F" w:rsidRPr="000B71E8" w:rsidRDefault="00353F5F" w:rsidP="000B71E8">
      <w:pPr>
        <w:pStyle w:val="TOC1"/>
        <w:rPr>
          <w:rStyle w:val="Hyperlink"/>
          <w:color w:val="0070C0"/>
          <w:sz w:val="20"/>
        </w:rPr>
      </w:pPr>
      <w:hyperlink w:anchor="_Toc203047553" w:history="1">
        <w:r w:rsidRPr="000B71E8">
          <w:rPr>
            <w:rStyle w:val="Hyperlink"/>
            <w:color w:val="0070C0"/>
            <w:sz w:val="20"/>
          </w:rPr>
          <w:t>Over $7.66 bln worth of G-bonds raised in H1</w:t>
        </w:r>
      </w:hyperlink>
    </w:p>
    <w:p w14:paraId="1EFC2713" w14:textId="0A4A2679" w:rsidR="00353F5F" w:rsidRPr="000B71E8" w:rsidRDefault="00353F5F" w:rsidP="000B71E8">
      <w:pPr>
        <w:pStyle w:val="TOC1"/>
        <w:rPr>
          <w:rStyle w:val="Hyperlink"/>
          <w:color w:val="0070C0"/>
        </w:rPr>
      </w:pPr>
      <w:hyperlink w:anchor="_Toc203047555" w:history="1">
        <w:r w:rsidRPr="000B71E8">
          <w:rPr>
            <w:rStyle w:val="Hyperlink"/>
            <w:color w:val="0070C0"/>
          </w:rPr>
          <w:t>ECONOMY</w:t>
        </w:r>
      </w:hyperlink>
    </w:p>
    <w:p w14:paraId="4A73CA7C" w14:textId="333DA1A1" w:rsidR="00353F5F" w:rsidRPr="000B71E8" w:rsidRDefault="00353F5F" w:rsidP="000B71E8">
      <w:pPr>
        <w:pStyle w:val="TOC1"/>
        <w:rPr>
          <w:rStyle w:val="Hyperlink"/>
          <w:color w:val="0070C0"/>
          <w:sz w:val="20"/>
        </w:rPr>
      </w:pPr>
      <w:hyperlink w:anchor="_Toc203047556" w:history="1">
        <w:r w:rsidRPr="000B71E8">
          <w:rPr>
            <w:rStyle w:val="Hyperlink"/>
            <w:color w:val="0070C0"/>
            <w:sz w:val="20"/>
          </w:rPr>
          <w:t>UOB raises Vietnam's GDP growth forecast to 6.9% for 2025</w:t>
        </w:r>
      </w:hyperlink>
    </w:p>
    <w:p w14:paraId="47949F27" w14:textId="5E4D0A23" w:rsidR="00353F5F" w:rsidRPr="000B71E8" w:rsidRDefault="00353F5F" w:rsidP="000B71E8">
      <w:pPr>
        <w:pStyle w:val="TOC1"/>
        <w:rPr>
          <w:rStyle w:val="Hyperlink"/>
          <w:color w:val="0070C0"/>
          <w:sz w:val="20"/>
        </w:rPr>
      </w:pPr>
      <w:hyperlink w:anchor="_Toc203047558" w:history="1">
        <w:r w:rsidRPr="000B71E8">
          <w:rPr>
            <w:rStyle w:val="Hyperlink"/>
            <w:color w:val="0070C0"/>
            <w:sz w:val="20"/>
          </w:rPr>
          <w:t>Quảng Ngãi leads in GRDP growth in first half of 2025</w:t>
        </w:r>
      </w:hyperlink>
    </w:p>
    <w:p w14:paraId="2BAA7C34" w14:textId="04CFA0F9" w:rsidR="00353F5F" w:rsidRPr="000B71E8" w:rsidRDefault="00353F5F" w:rsidP="000B71E8">
      <w:pPr>
        <w:pStyle w:val="TOC1"/>
        <w:rPr>
          <w:rStyle w:val="Hyperlink"/>
          <w:color w:val="0070C0"/>
        </w:rPr>
      </w:pPr>
      <w:hyperlink w:anchor="_Toc203047559" w:history="1">
        <w:r w:rsidRPr="000B71E8">
          <w:rPr>
            <w:rStyle w:val="Hyperlink"/>
            <w:color w:val="0070C0"/>
          </w:rPr>
          <w:t>INVESTMENT</w:t>
        </w:r>
      </w:hyperlink>
    </w:p>
    <w:p w14:paraId="466B92FC" w14:textId="582642AD" w:rsidR="00353F5F" w:rsidRPr="000B71E8" w:rsidRDefault="00353F5F" w:rsidP="000B71E8">
      <w:pPr>
        <w:pStyle w:val="TOC1"/>
        <w:rPr>
          <w:rStyle w:val="Hyperlink"/>
          <w:color w:val="0070C0"/>
          <w:sz w:val="20"/>
        </w:rPr>
      </w:pPr>
      <w:hyperlink w:anchor="_Toc203047560" w:history="1">
        <w:r w:rsidRPr="000B71E8">
          <w:rPr>
            <w:rStyle w:val="Hyperlink"/>
            <w:color w:val="0070C0"/>
            <w:sz w:val="20"/>
          </w:rPr>
          <w:t>FDI jumps 32.6 per cent in first half</w:t>
        </w:r>
      </w:hyperlink>
    </w:p>
    <w:p w14:paraId="27F29AF3" w14:textId="6FEE68DE" w:rsidR="00353F5F" w:rsidRPr="000B71E8" w:rsidRDefault="00353F5F" w:rsidP="000B71E8">
      <w:pPr>
        <w:pStyle w:val="TOC1"/>
        <w:rPr>
          <w:rStyle w:val="Hyperlink"/>
          <w:color w:val="0070C0"/>
          <w:sz w:val="20"/>
        </w:rPr>
      </w:pPr>
      <w:hyperlink w:anchor="_Toc203047561" w:history="1">
        <w:r w:rsidRPr="000B71E8">
          <w:rPr>
            <w:rStyle w:val="Hyperlink"/>
            <w:color w:val="0070C0"/>
            <w:sz w:val="20"/>
          </w:rPr>
          <w:t>Medical investment interest sustained</w:t>
        </w:r>
      </w:hyperlink>
    </w:p>
    <w:p w14:paraId="212F281B" w14:textId="56E92EE8" w:rsidR="00353F5F" w:rsidRPr="000B71E8" w:rsidRDefault="00353F5F" w:rsidP="000B71E8">
      <w:pPr>
        <w:pStyle w:val="TOC1"/>
        <w:rPr>
          <w:rStyle w:val="Hyperlink"/>
          <w:color w:val="0070C0"/>
        </w:rPr>
      </w:pPr>
      <w:hyperlink w:anchor="_Toc203047562" w:history="1">
        <w:r w:rsidRPr="000B71E8">
          <w:rPr>
            <w:rStyle w:val="Hyperlink"/>
            <w:color w:val="0070C0"/>
          </w:rPr>
          <w:t>PROPERTY</w:t>
        </w:r>
      </w:hyperlink>
    </w:p>
    <w:p w14:paraId="292266C2" w14:textId="46FBEB79" w:rsidR="00353F5F" w:rsidRPr="000B71E8" w:rsidRDefault="00353F5F" w:rsidP="000B71E8">
      <w:pPr>
        <w:pStyle w:val="TOC1"/>
        <w:rPr>
          <w:rStyle w:val="Hyperlink"/>
          <w:color w:val="0070C0"/>
          <w:sz w:val="20"/>
        </w:rPr>
      </w:pPr>
      <w:hyperlink w:anchor="_Toc203047563" w:history="1">
        <w:r w:rsidRPr="000B71E8">
          <w:rPr>
            <w:rStyle w:val="Hyperlink"/>
            <w:color w:val="0070C0"/>
            <w:sz w:val="20"/>
          </w:rPr>
          <w:t>Vietnam industrial rents soar 70%, but remain globally competitive</w:t>
        </w:r>
      </w:hyperlink>
    </w:p>
    <w:p w14:paraId="785C2444" w14:textId="7B61845D" w:rsidR="00353F5F" w:rsidRPr="000B71E8" w:rsidRDefault="00353F5F" w:rsidP="000B71E8">
      <w:pPr>
        <w:pStyle w:val="TOC1"/>
        <w:rPr>
          <w:rStyle w:val="Hyperlink"/>
          <w:color w:val="0070C0"/>
          <w:sz w:val="20"/>
        </w:rPr>
      </w:pPr>
      <w:hyperlink w:anchor="_Toc203047565" w:history="1">
        <w:r w:rsidRPr="000B71E8">
          <w:rPr>
            <w:rStyle w:val="Hyperlink"/>
            <w:color w:val="0070C0"/>
            <w:sz w:val="20"/>
          </w:rPr>
          <w:t>Foreign investment in Vietnam property doubles</w:t>
        </w:r>
      </w:hyperlink>
    </w:p>
    <w:p w14:paraId="01E83D31" w14:textId="4E128BBA" w:rsidR="00353F5F" w:rsidRPr="000B71E8" w:rsidRDefault="00353F5F" w:rsidP="000B71E8">
      <w:pPr>
        <w:pStyle w:val="TOC1"/>
        <w:rPr>
          <w:rStyle w:val="Hyperlink"/>
          <w:color w:val="0070C0"/>
        </w:rPr>
      </w:pPr>
      <w:hyperlink w:anchor="_Toc203047566" w:history="1">
        <w:r w:rsidRPr="000B71E8">
          <w:rPr>
            <w:rStyle w:val="Hyperlink"/>
            <w:color w:val="0070C0"/>
          </w:rPr>
          <w:t>OIL&amp;GAS&amp;ENERGY&amp;MINING</w:t>
        </w:r>
      </w:hyperlink>
    </w:p>
    <w:p w14:paraId="45803746" w14:textId="383DF24A" w:rsidR="00353F5F" w:rsidRPr="000B71E8" w:rsidRDefault="00353F5F" w:rsidP="000B71E8">
      <w:pPr>
        <w:pStyle w:val="TOC1"/>
        <w:rPr>
          <w:rStyle w:val="Hyperlink"/>
          <w:color w:val="0070C0"/>
          <w:sz w:val="20"/>
        </w:rPr>
      </w:pPr>
      <w:hyperlink w:anchor="_Toc203047567" w:history="1">
        <w:r w:rsidRPr="000B71E8">
          <w:rPr>
            <w:rStyle w:val="Hyperlink"/>
            <w:color w:val="0070C0"/>
            <w:sz w:val="20"/>
          </w:rPr>
          <w:t>Signing of the Vietnam–Germany Joint declaration on Energy partnership</w:t>
        </w:r>
      </w:hyperlink>
    </w:p>
    <w:p w14:paraId="2D0FA640" w14:textId="34A7C13C" w:rsidR="00353F5F" w:rsidRPr="000B71E8" w:rsidRDefault="00353F5F" w:rsidP="000B71E8">
      <w:pPr>
        <w:pStyle w:val="TOC1"/>
        <w:rPr>
          <w:rStyle w:val="Hyperlink"/>
          <w:color w:val="0070C0"/>
          <w:sz w:val="20"/>
        </w:rPr>
      </w:pPr>
      <w:hyperlink w:anchor="_Toc203047569" w:history="1">
        <w:r w:rsidRPr="000B71E8">
          <w:rPr>
            <w:rStyle w:val="Hyperlink"/>
            <w:color w:val="0070C0"/>
            <w:sz w:val="20"/>
          </w:rPr>
          <w:t>Việt Nam mobilises over $7 billion for just energy transition</w:t>
        </w:r>
      </w:hyperlink>
    </w:p>
    <w:p w14:paraId="2F31213E" w14:textId="0C8B6CBF" w:rsidR="00353F5F" w:rsidRPr="000B71E8" w:rsidRDefault="00353F5F" w:rsidP="000B71E8">
      <w:pPr>
        <w:pStyle w:val="TOC1"/>
        <w:rPr>
          <w:rStyle w:val="Hyperlink"/>
          <w:color w:val="0070C0"/>
        </w:rPr>
      </w:pPr>
      <w:hyperlink w:anchor="_Toc203047572" w:history="1">
        <w:r w:rsidRPr="000B71E8">
          <w:rPr>
            <w:rStyle w:val="Hyperlink"/>
            <w:color w:val="0070C0"/>
          </w:rPr>
          <w:t>LEGAL</w:t>
        </w:r>
      </w:hyperlink>
    </w:p>
    <w:p w14:paraId="0AD51FA5" w14:textId="789BD9ED" w:rsidR="00353F5F" w:rsidRPr="000B71E8" w:rsidRDefault="00353F5F" w:rsidP="000B71E8">
      <w:pPr>
        <w:pStyle w:val="TOC1"/>
        <w:rPr>
          <w:rStyle w:val="Hyperlink"/>
          <w:color w:val="0070C0"/>
          <w:sz w:val="20"/>
        </w:rPr>
      </w:pPr>
      <w:hyperlink w:anchor="_Toc203047573" w:history="1">
        <w:r w:rsidRPr="000B71E8">
          <w:rPr>
            <w:rStyle w:val="Hyperlink"/>
            <w:color w:val="0070C0"/>
            <w:sz w:val="20"/>
          </w:rPr>
          <w:t>PM directs to enhance efficiency of monetary, fiscal policies</w:t>
        </w:r>
      </w:hyperlink>
    </w:p>
    <w:p w14:paraId="7DDCE468" w14:textId="11BEA5B0" w:rsidR="00353F5F" w:rsidRPr="000B71E8" w:rsidRDefault="00353F5F" w:rsidP="000B71E8">
      <w:pPr>
        <w:pStyle w:val="TOC1"/>
        <w:rPr>
          <w:rStyle w:val="Hyperlink"/>
          <w:color w:val="0070C0"/>
          <w:sz w:val="20"/>
        </w:rPr>
      </w:pPr>
      <w:hyperlink w:anchor="_Toc203047575" w:history="1">
        <w:r w:rsidRPr="000B71E8">
          <w:rPr>
            <w:rStyle w:val="Hyperlink"/>
            <w:color w:val="0070C0"/>
            <w:sz w:val="20"/>
          </w:rPr>
          <w:t>NA issues resolution on international financial center in Vietnam</w:t>
        </w:r>
      </w:hyperlink>
    </w:p>
    <w:p w14:paraId="419E619B" w14:textId="46A759E6" w:rsidR="00B237F7" w:rsidRPr="000B71E8" w:rsidRDefault="006E1C11" w:rsidP="000B71E8">
      <w:pPr>
        <w:pStyle w:val="TOC1"/>
        <w:rPr>
          <w:rStyle w:val="Hyperlink"/>
          <w:color w:val="0070C0"/>
          <w:sz w:val="20"/>
        </w:rPr>
      </w:pPr>
      <w:r w:rsidRPr="000B71E8">
        <w:rPr>
          <w:rStyle w:val="Hyperlink"/>
          <w:color w:val="0070C0"/>
          <w:sz w:val="20"/>
        </w:rPr>
        <w:fldChar w:fldCharType="end"/>
      </w:r>
    </w:p>
    <w:p w14:paraId="1D30A665" w14:textId="77777777" w:rsidR="00353F5F" w:rsidRPr="000B71E8" w:rsidRDefault="00353F5F" w:rsidP="000B71E8">
      <w:pPr>
        <w:pStyle w:val="TOC1"/>
        <w:rPr>
          <w:rStyle w:val="Hyperlink"/>
          <w:color w:val="0070C0"/>
          <w:sz w:val="20"/>
        </w:rPr>
      </w:pPr>
    </w:p>
    <w:p w14:paraId="4791307A" w14:textId="0970AFA8" w:rsidR="00B237F7" w:rsidRDefault="00B237F7" w:rsidP="00B237F7">
      <w:pPr>
        <w:pStyle w:val="Heading1"/>
        <w:shd w:val="clear" w:color="auto" w:fill="FFFFFF"/>
        <w:spacing w:before="0" w:line="288" w:lineRule="atLeast"/>
        <w:rPr>
          <w:rFonts w:ascii="Times New Roman" w:hAnsi="Times New Roman" w:cs="Times New Roman"/>
          <w:color w:val="002060"/>
        </w:rPr>
      </w:pPr>
      <w:bookmarkStart w:id="59" w:name="_Toc202445683"/>
      <w:bookmarkStart w:id="60" w:name="_Toc203047547"/>
      <w:r>
        <w:rPr>
          <w:rFonts w:ascii="Times New Roman" w:hAnsi="Times New Roman" w:cs="Times New Roman"/>
          <w:color w:val="002060"/>
        </w:rPr>
        <w:t>TOP NEWS</w:t>
      </w:r>
      <w:bookmarkEnd w:id="59"/>
      <w:bookmarkEnd w:id="60"/>
    </w:p>
    <w:p w14:paraId="038A1D10" w14:textId="714AE468" w:rsidR="00B237F7" w:rsidRPr="00B237F7" w:rsidRDefault="00B237F7" w:rsidP="00FE5B0D">
      <w:pPr>
        <w:pStyle w:val="Heading2"/>
        <w:rPr>
          <w:rFonts w:ascii="Times New Roman" w:eastAsia="Times New Roman" w:hAnsi="Times New Roman" w:cs="Times New Roman"/>
          <w:b w:val="0"/>
          <w:sz w:val="36"/>
          <w:szCs w:val="24"/>
        </w:rPr>
      </w:pPr>
    </w:p>
    <w:p w14:paraId="5654B57E" w14:textId="77777777" w:rsidR="005C62C7" w:rsidRPr="005C62C7" w:rsidRDefault="005C62C7" w:rsidP="00353F5F">
      <w:pPr>
        <w:pStyle w:val="Heading2"/>
        <w:rPr>
          <w:rFonts w:eastAsia="Times New Roman" w:cs="Times New Roman"/>
          <w:b w:val="0"/>
          <w:color w:val="002060"/>
          <w:sz w:val="28"/>
        </w:rPr>
      </w:pPr>
      <w:bookmarkStart w:id="61" w:name="_Toc203047548"/>
      <w:r w:rsidRPr="005C62C7">
        <w:rPr>
          <w:rFonts w:eastAsia="Times New Roman" w:cs="Times New Roman"/>
          <w:color w:val="002060"/>
          <w:sz w:val="28"/>
        </w:rPr>
        <w:t>VIETNAM - AMENDED LAW ON ENTERPRISES - What you must know:</w:t>
      </w:r>
      <w:bookmarkEnd w:id="61"/>
    </w:p>
    <w:p w14:paraId="08A73DA3" w14:textId="74C8AD38" w:rsidR="005C62C7" w:rsidRPr="005C62C7" w:rsidRDefault="005C62C7" w:rsidP="005C62C7">
      <w:pPr>
        <w:spacing w:after="0" w:line="288" w:lineRule="auto"/>
        <w:jc w:val="both"/>
        <w:rPr>
          <w:rFonts w:asciiTheme="majorHAnsi" w:eastAsia="Times New Roman" w:hAnsiTheme="majorHAnsi" w:cs="Times New Roman"/>
          <w:i/>
          <w:color w:val="002060"/>
          <w:sz w:val="18"/>
        </w:rPr>
      </w:pPr>
      <w:r w:rsidRPr="005C62C7">
        <w:rPr>
          <w:rFonts w:asciiTheme="majorHAnsi" w:eastAsia="Times New Roman" w:hAnsiTheme="majorHAnsi" w:cs="Times New Roman"/>
          <w:i/>
          <w:color w:val="002060"/>
          <w:sz w:val="18"/>
        </w:rPr>
        <w:t xml:space="preserve">Dr. Oliver Massmann, </w:t>
      </w:r>
      <w:r>
        <w:rPr>
          <w:rFonts w:asciiTheme="majorHAnsi" w:eastAsia="Times New Roman" w:hAnsiTheme="majorHAnsi" w:cs="Times New Roman"/>
          <w:i/>
          <w:color w:val="002060"/>
          <w:sz w:val="18"/>
        </w:rPr>
        <w:t>Duane Morris Vietnam LLC</w:t>
      </w:r>
    </w:p>
    <w:p w14:paraId="0AC37CC4" w14:textId="77777777" w:rsidR="005C62C7" w:rsidRPr="005C62C7" w:rsidRDefault="005C62C7" w:rsidP="005C62C7">
      <w:pPr>
        <w:spacing w:after="0" w:line="288" w:lineRule="auto"/>
        <w:jc w:val="both"/>
        <w:rPr>
          <w:rFonts w:asciiTheme="majorHAnsi" w:eastAsia="Times New Roman" w:hAnsiTheme="majorHAnsi" w:cs="Times New Roman"/>
          <w:color w:val="002060"/>
        </w:rPr>
      </w:pPr>
    </w:p>
    <w:p w14:paraId="08962474" w14:textId="77777777" w:rsidR="005C62C7" w:rsidRPr="005C62C7" w:rsidRDefault="005C62C7" w:rsidP="005C62C7">
      <w:pPr>
        <w:spacing w:after="0" w:line="288" w:lineRule="auto"/>
        <w:jc w:val="both"/>
        <w:rPr>
          <w:rFonts w:asciiTheme="majorHAnsi" w:eastAsia="Times New Roman" w:hAnsiTheme="majorHAnsi" w:cs="Times New Roman"/>
          <w:color w:val="002060"/>
        </w:rPr>
      </w:pPr>
    </w:p>
    <w:p w14:paraId="030120EE" w14:textId="77777777" w:rsidR="005C62C7" w:rsidRPr="005C62C7" w:rsidRDefault="005C62C7" w:rsidP="005C62C7">
      <w:pPr>
        <w:spacing w:after="0" w:line="288" w:lineRule="auto"/>
        <w:jc w:val="both"/>
        <w:rPr>
          <w:rFonts w:asciiTheme="majorHAnsi" w:eastAsia="Times New Roman" w:hAnsiTheme="majorHAnsi" w:cs="Times New Roman"/>
          <w:color w:val="002060"/>
        </w:rPr>
      </w:pPr>
      <w:r w:rsidRPr="005C62C7">
        <w:rPr>
          <w:rFonts w:asciiTheme="majorHAnsi" w:eastAsia="Times New Roman" w:hAnsiTheme="majorHAnsi" w:cs="Times New Roman"/>
          <w:color w:val="002060"/>
        </w:rPr>
        <w:t>On 17 June 2025, the National Assembly passed Law No. 76/2025/QH15, amending the Law on Enterprises (“</w:t>
      </w:r>
      <w:r w:rsidRPr="005C62C7">
        <w:rPr>
          <w:rFonts w:asciiTheme="majorHAnsi" w:eastAsia="Times New Roman" w:hAnsiTheme="majorHAnsi" w:cs="Times New Roman"/>
          <w:b/>
          <w:bCs/>
          <w:color w:val="002060"/>
        </w:rPr>
        <w:t>Amended LOE</w:t>
      </w:r>
      <w:r w:rsidRPr="005C62C7">
        <w:rPr>
          <w:rFonts w:asciiTheme="majorHAnsi" w:eastAsia="Times New Roman" w:hAnsiTheme="majorHAnsi" w:cs="Times New Roman"/>
          <w:color w:val="002060"/>
        </w:rPr>
        <w:t>”), which took effect on 1 July 2025. The Amended LOE introduces significant changes to promote transparency and accountability for businesses in Vietnam. It includes new concepts and additional provisions to strengthen existing regulations, fostering a more robust and transparent corporate environment. Additionally, Decree No. 168/2025/ND-CP, issued by the Government on 30 June 2025, regarding enterprise registration (“</w:t>
      </w:r>
      <w:r w:rsidRPr="005C62C7">
        <w:rPr>
          <w:rFonts w:asciiTheme="majorHAnsi" w:eastAsia="Times New Roman" w:hAnsiTheme="majorHAnsi" w:cs="Times New Roman"/>
          <w:b/>
          <w:bCs/>
          <w:color w:val="002060"/>
        </w:rPr>
        <w:t>Decree 168</w:t>
      </w:r>
      <w:r w:rsidRPr="005C62C7">
        <w:rPr>
          <w:rFonts w:asciiTheme="majorHAnsi" w:eastAsia="Times New Roman" w:hAnsiTheme="majorHAnsi" w:cs="Times New Roman"/>
          <w:color w:val="002060"/>
        </w:rPr>
        <w:t>”), took effect, replacing Decree No. 01/2021/ND-CP. Decree 168 provides further details on these amendments.</w:t>
      </w:r>
    </w:p>
    <w:p w14:paraId="5D58F312" w14:textId="77777777" w:rsidR="005C62C7" w:rsidRPr="005C62C7" w:rsidRDefault="005C62C7" w:rsidP="005C62C7">
      <w:pPr>
        <w:numPr>
          <w:ilvl w:val="0"/>
          <w:numId w:val="40"/>
        </w:numPr>
        <w:spacing w:after="160" w:line="288" w:lineRule="auto"/>
        <w:ind w:left="1080"/>
        <w:jc w:val="both"/>
        <w:rPr>
          <w:rFonts w:asciiTheme="majorHAnsi" w:eastAsia="Times New Roman" w:hAnsiTheme="majorHAnsi" w:cs="Times New Roman"/>
          <w:color w:val="002060"/>
        </w:rPr>
      </w:pPr>
      <w:r w:rsidRPr="005C62C7">
        <w:rPr>
          <w:rFonts w:asciiTheme="majorHAnsi" w:eastAsia="Times New Roman" w:hAnsiTheme="majorHAnsi" w:cs="Times New Roman"/>
          <w:b/>
          <w:bCs/>
          <w:color w:val="002060"/>
        </w:rPr>
        <w:t>The Introduction of the Beneficial Owner Concept</w:t>
      </w:r>
    </w:p>
    <w:p w14:paraId="3871E49D" w14:textId="77777777" w:rsidR="005C62C7" w:rsidRPr="005C62C7" w:rsidRDefault="005C62C7" w:rsidP="005C62C7">
      <w:pPr>
        <w:spacing w:after="0" w:line="288" w:lineRule="auto"/>
        <w:jc w:val="both"/>
        <w:rPr>
          <w:rFonts w:asciiTheme="majorHAnsi" w:eastAsia="Times New Roman" w:hAnsiTheme="majorHAnsi" w:cs="Times New Roman"/>
          <w:color w:val="002060"/>
        </w:rPr>
      </w:pPr>
      <w:r w:rsidRPr="005C62C7">
        <w:rPr>
          <w:rFonts w:asciiTheme="majorHAnsi" w:eastAsia="Times New Roman" w:hAnsiTheme="majorHAnsi" w:cs="Times New Roman"/>
          <w:color w:val="002060"/>
        </w:rPr>
        <w:t>The Amended LOE introduces the concept of a “Beneficial Owner”, under Article 4.35, defined as an individual who directly or indirectly owns charter capital or exercises control over an enterprise. This addition aligns with Vietnam’s obligations as a member of the Asia-Pacific Group on Anti-Money Laundering since 2006, aiming to combat money laundering, terrorist financing, and weapons proliferation.</w:t>
      </w:r>
    </w:p>
    <w:p w14:paraId="045C3B2C" w14:textId="77777777" w:rsidR="005C62C7" w:rsidRPr="005C62C7" w:rsidRDefault="005C62C7" w:rsidP="005C62C7">
      <w:pPr>
        <w:spacing w:after="0" w:line="288" w:lineRule="auto"/>
        <w:jc w:val="both"/>
        <w:rPr>
          <w:rFonts w:asciiTheme="majorHAnsi" w:eastAsia="Times New Roman" w:hAnsiTheme="majorHAnsi" w:cs="Times New Roman"/>
          <w:color w:val="002060"/>
        </w:rPr>
      </w:pPr>
      <w:r w:rsidRPr="005C62C7">
        <w:rPr>
          <w:rFonts w:asciiTheme="majorHAnsi" w:eastAsia="Times New Roman" w:hAnsiTheme="majorHAnsi" w:cs="Times New Roman"/>
          <w:color w:val="002060"/>
        </w:rPr>
        <w:t>Accordingly, enterprises established before 1 July 2025 shall conduct several relevant obligations regarding beneficial owner details when updating enterprise registration information, alongside notifying registration changes.</w:t>
      </w:r>
    </w:p>
    <w:p w14:paraId="6156BC2F" w14:textId="77777777" w:rsidR="005C62C7" w:rsidRPr="005C62C7" w:rsidRDefault="005C62C7" w:rsidP="005C62C7">
      <w:pPr>
        <w:spacing w:after="0" w:line="288" w:lineRule="auto"/>
        <w:jc w:val="both"/>
        <w:rPr>
          <w:rFonts w:asciiTheme="majorHAnsi" w:eastAsia="Times New Roman" w:hAnsiTheme="majorHAnsi" w:cs="Times New Roman"/>
          <w:color w:val="002060"/>
        </w:rPr>
      </w:pPr>
      <w:r w:rsidRPr="005C62C7">
        <w:rPr>
          <w:rFonts w:asciiTheme="majorHAnsi" w:eastAsia="Times New Roman" w:hAnsiTheme="majorHAnsi" w:cs="Times New Roman"/>
          <w:i/>
          <w:iCs/>
          <w:color w:val="002060"/>
        </w:rPr>
        <w:t>Criteria to determine Beneficial Owner</w:t>
      </w:r>
    </w:p>
    <w:p w14:paraId="577E2F90" w14:textId="77777777" w:rsidR="005C62C7" w:rsidRPr="005C62C7" w:rsidRDefault="005C62C7" w:rsidP="005C62C7">
      <w:pPr>
        <w:spacing w:after="0" w:line="288" w:lineRule="auto"/>
        <w:jc w:val="both"/>
        <w:rPr>
          <w:rFonts w:asciiTheme="majorHAnsi" w:eastAsia="Times New Roman" w:hAnsiTheme="majorHAnsi" w:cs="Times New Roman"/>
          <w:color w:val="002060"/>
        </w:rPr>
      </w:pPr>
      <w:r w:rsidRPr="005C62C7">
        <w:rPr>
          <w:rFonts w:asciiTheme="majorHAnsi" w:eastAsia="Times New Roman" w:hAnsiTheme="majorHAnsi" w:cs="Times New Roman"/>
          <w:color w:val="002060"/>
        </w:rPr>
        <w:t>According to Article 17, Decree 168, a beneficial owner is characterized as an individual who satisfies at least one of the following conditions: (i) direct or indirect ownership of a minimum of 25% of an enterprise’s charter capital or voting shares; (ii) having the authority to make pivotal decisions concerning the enterprise. Such decision-making authority encompasses the appointment or dismissal of the majority or all members of the board of directors, chairman, legal representative, director, or general director; amendments to the company’s charter; alterations to the organizational structure; or decisions regarding the reorganization or dissolution of the enterprise. Indirect ownership is further defined as ownership of at least 25% of charter capital or voting shares through an intermediary organization.</w:t>
      </w:r>
    </w:p>
    <w:p w14:paraId="1EF39503" w14:textId="77777777" w:rsidR="005C62C7" w:rsidRPr="005C62C7" w:rsidRDefault="005C62C7" w:rsidP="005C62C7">
      <w:pPr>
        <w:spacing w:after="0" w:line="288" w:lineRule="auto"/>
        <w:jc w:val="both"/>
        <w:rPr>
          <w:rFonts w:asciiTheme="majorHAnsi" w:eastAsia="Times New Roman" w:hAnsiTheme="majorHAnsi" w:cs="Times New Roman"/>
          <w:color w:val="002060"/>
        </w:rPr>
      </w:pPr>
      <w:r w:rsidRPr="005C62C7">
        <w:rPr>
          <w:rFonts w:asciiTheme="majorHAnsi" w:eastAsia="Times New Roman" w:hAnsiTheme="majorHAnsi" w:cs="Times New Roman"/>
          <w:i/>
          <w:iCs/>
          <w:color w:val="002060"/>
        </w:rPr>
        <w:t>Enterprises Registration Obligations</w:t>
      </w:r>
    </w:p>
    <w:p w14:paraId="01A84493" w14:textId="77777777" w:rsidR="005C62C7" w:rsidRPr="005C62C7" w:rsidRDefault="005C62C7" w:rsidP="005C62C7">
      <w:pPr>
        <w:spacing w:after="0" w:line="288" w:lineRule="auto"/>
        <w:jc w:val="both"/>
        <w:rPr>
          <w:rFonts w:asciiTheme="majorHAnsi" w:eastAsia="Times New Roman" w:hAnsiTheme="majorHAnsi" w:cs="Times New Roman"/>
          <w:color w:val="002060"/>
        </w:rPr>
      </w:pPr>
      <w:r w:rsidRPr="005C62C7">
        <w:rPr>
          <w:rFonts w:asciiTheme="majorHAnsi" w:eastAsia="Times New Roman" w:hAnsiTheme="majorHAnsi" w:cs="Times New Roman"/>
          <w:color w:val="002060"/>
        </w:rPr>
        <w:lastRenderedPageBreak/>
        <w:t>Enterprise registration documents are now required to include lists of beneficial owners, a mandate designed to promote transparency and ensure precise identification of individuals who ultimately control or derive profit from the company.</w:t>
      </w:r>
    </w:p>
    <w:p w14:paraId="2F5B5C86" w14:textId="77777777" w:rsidR="005C62C7" w:rsidRPr="005C62C7" w:rsidRDefault="005C62C7" w:rsidP="005C62C7">
      <w:pPr>
        <w:spacing w:after="0" w:line="288" w:lineRule="auto"/>
        <w:jc w:val="both"/>
        <w:rPr>
          <w:rFonts w:asciiTheme="majorHAnsi" w:eastAsia="Times New Roman" w:hAnsiTheme="majorHAnsi" w:cs="Times New Roman"/>
          <w:color w:val="002060"/>
        </w:rPr>
      </w:pPr>
      <w:r w:rsidRPr="005C62C7">
        <w:rPr>
          <w:rFonts w:asciiTheme="majorHAnsi" w:eastAsia="Times New Roman" w:hAnsiTheme="majorHAnsi" w:cs="Times New Roman"/>
          <w:i/>
          <w:iCs/>
          <w:color w:val="002060"/>
        </w:rPr>
        <w:t>Collect and Retain Obligations</w:t>
      </w:r>
    </w:p>
    <w:p w14:paraId="5EF93F18" w14:textId="77777777" w:rsidR="005C62C7" w:rsidRPr="005C62C7" w:rsidRDefault="005C62C7" w:rsidP="005C62C7">
      <w:pPr>
        <w:spacing w:after="0" w:line="288" w:lineRule="auto"/>
        <w:jc w:val="both"/>
        <w:rPr>
          <w:rFonts w:asciiTheme="majorHAnsi" w:eastAsia="Times New Roman" w:hAnsiTheme="majorHAnsi" w:cs="Times New Roman"/>
          <w:color w:val="002060"/>
        </w:rPr>
      </w:pPr>
      <w:r w:rsidRPr="005C62C7">
        <w:rPr>
          <w:rFonts w:asciiTheme="majorHAnsi" w:eastAsia="Times New Roman" w:hAnsiTheme="majorHAnsi" w:cs="Times New Roman"/>
          <w:color w:val="002060"/>
        </w:rPr>
        <w:t>Under Article 8.5a of the Amended LOE, enterprises are required to collect, update, and retain information regarding Beneficial Owners. Enterprises must retain beneficial ownership information for at least five years following dissolution or bankruptcy (Article 216.1(g), Amended LOE). These obligations ensure that there is a clear record of ownership that can be referred to if any legal issues arise after the company ceases operations.</w:t>
      </w:r>
    </w:p>
    <w:p w14:paraId="1AF66CD3" w14:textId="77777777" w:rsidR="005C62C7" w:rsidRPr="005C62C7" w:rsidRDefault="005C62C7" w:rsidP="005C62C7">
      <w:pPr>
        <w:spacing w:after="0" w:line="288" w:lineRule="auto"/>
        <w:jc w:val="both"/>
        <w:rPr>
          <w:rFonts w:asciiTheme="majorHAnsi" w:eastAsia="Times New Roman" w:hAnsiTheme="majorHAnsi" w:cs="Times New Roman"/>
          <w:color w:val="002060"/>
        </w:rPr>
      </w:pPr>
      <w:r w:rsidRPr="005C62C7">
        <w:rPr>
          <w:rFonts w:asciiTheme="majorHAnsi" w:eastAsia="Times New Roman" w:hAnsiTheme="majorHAnsi" w:cs="Times New Roman"/>
          <w:i/>
          <w:iCs/>
          <w:color w:val="002060"/>
        </w:rPr>
        <w:t>Disclosure Obligations</w:t>
      </w:r>
    </w:p>
    <w:p w14:paraId="7AB9A86D" w14:textId="77777777" w:rsidR="005C62C7" w:rsidRPr="005C62C7" w:rsidRDefault="005C62C7" w:rsidP="005C62C7">
      <w:pPr>
        <w:spacing w:after="0" w:line="288" w:lineRule="auto"/>
        <w:jc w:val="both"/>
        <w:rPr>
          <w:rFonts w:asciiTheme="majorHAnsi" w:eastAsia="Times New Roman" w:hAnsiTheme="majorHAnsi" w:cs="Times New Roman"/>
          <w:color w:val="002060"/>
        </w:rPr>
      </w:pPr>
      <w:r w:rsidRPr="005C62C7">
        <w:rPr>
          <w:rFonts w:asciiTheme="majorHAnsi" w:eastAsia="Times New Roman" w:hAnsiTheme="majorHAnsi" w:cs="Times New Roman"/>
          <w:color w:val="002060"/>
        </w:rPr>
        <w:t>Enterprise founders or enterprises are required to notify the provincial business registration authority regarding beneficial owners. For individual investors, under Articles 18.1 and 18.2 of Decree 168, enterprises must independently identify and report beneficial owners. For organizational shareholders, as outlined in Article 18.3 of Decree 168, enterprises must disclose details of organizations holding at least 25% of voting shares, including the organization’s name, enterprise code or establishment decision number, issuance date and place, head office address, and the proportion of voting shares held in the enterprise.</w:t>
      </w:r>
    </w:p>
    <w:p w14:paraId="3F7F4C44" w14:textId="77777777" w:rsidR="005C62C7" w:rsidRPr="005C62C7" w:rsidRDefault="005C62C7" w:rsidP="005C62C7">
      <w:pPr>
        <w:spacing w:after="0" w:line="288" w:lineRule="auto"/>
        <w:jc w:val="both"/>
        <w:rPr>
          <w:rFonts w:asciiTheme="majorHAnsi" w:eastAsia="Times New Roman" w:hAnsiTheme="majorHAnsi" w:cs="Times New Roman"/>
          <w:color w:val="002060"/>
        </w:rPr>
      </w:pPr>
      <w:r w:rsidRPr="005C62C7">
        <w:rPr>
          <w:rFonts w:asciiTheme="majorHAnsi" w:eastAsia="Times New Roman" w:hAnsiTheme="majorHAnsi" w:cs="Times New Roman"/>
          <w:color w:val="002060"/>
        </w:rPr>
        <w:t>Besides, under Article 52 of Decree 168, it should be noted that competent state authorities are entitled to access information on beneficial owners from the National Business Registration Information System without charge. Such access is exclusively intended to support efforts in preventing and combating money laundering.</w:t>
      </w:r>
    </w:p>
    <w:p w14:paraId="119DB17C" w14:textId="77777777" w:rsidR="005C62C7" w:rsidRPr="005C62C7" w:rsidRDefault="005C62C7" w:rsidP="005C62C7">
      <w:pPr>
        <w:numPr>
          <w:ilvl w:val="0"/>
          <w:numId w:val="41"/>
        </w:numPr>
        <w:spacing w:after="160" w:line="288" w:lineRule="auto"/>
        <w:ind w:left="1080"/>
        <w:jc w:val="both"/>
        <w:rPr>
          <w:rFonts w:asciiTheme="majorHAnsi" w:eastAsia="Times New Roman" w:hAnsiTheme="majorHAnsi" w:cs="Times New Roman"/>
          <w:color w:val="002060"/>
        </w:rPr>
      </w:pPr>
      <w:r w:rsidRPr="005C62C7">
        <w:rPr>
          <w:rFonts w:asciiTheme="majorHAnsi" w:eastAsia="Times New Roman" w:hAnsiTheme="majorHAnsi" w:cs="Times New Roman"/>
          <w:b/>
          <w:bCs/>
          <w:color w:val="002060"/>
        </w:rPr>
        <w:t>Prohibited Activities and Accuracy Requirements</w:t>
      </w:r>
    </w:p>
    <w:p w14:paraId="69AEA149" w14:textId="77777777" w:rsidR="005C62C7" w:rsidRPr="005C62C7" w:rsidRDefault="005C62C7" w:rsidP="005C62C7">
      <w:pPr>
        <w:spacing w:after="0" w:line="288" w:lineRule="auto"/>
        <w:jc w:val="both"/>
        <w:rPr>
          <w:rFonts w:asciiTheme="majorHAnsi" w:eastAsia="Times New Roman" w:hAnsiTheme="majorHAnsi" w:cs="Times New Roman"/>
          <w:color w:val="002060"/>
        </w:rPr>
      </w:pPr>
      <w:r w:rsidRPr="005C62C7">
        <w:rPr>
          <w:rFonts w:asciiTheme="majorHAnsi" w:eastAsia="Times New Roman" w:hAnsiTheme="majorHAnsi" w:cs="Times New Roman"/>
          <w:color w:val="002060"/>
        </w:rPr>
        <w:t>The Amended LOE also strictly prohibits the falsification, inaccurate declaration, or dishonest registration of enterprise information. Under Article 16 of the Amended LOE, such prohibition includes fraudulent representations of charter capital, such as overstating capital without full contribution, failing to adjust registered capital as required, or intentionally misvaluing contributed assets. Non-compliance may result in civil and regulatory liabilities for legal representatives. Enterprises are required to ensure the accuracy and truthfulness of all information submitted during registration and throughout their operations to avoid significant penalties.</w:t>
      </w:r>
    </w:p>
    <w:p w14:paraId="6B6E530C" w14:textId="77777777" w:rsidR="005C62C7" w:rsidRPr="005C62C7" w:rsidRDefault="005C62C7" w:rsidP="005C62C7">
      <w:pPr>
        <w:numPr>
          <w:ilvl w:val="0"/>
          <w:numId w:val="42"/>
        </w:numPr>
        <w:spacing w:after="160" w:line="288" w:lineRule="auto"/>
        <w:ind w:left="1080"/>
        <w:jc w:val="both"/>
        <w:rPr>
          <w:rFonts w:asciiTheme="majorHAnsi" w:eastAsia="Times New Roman" w:hAnsiTheme="majorHAnsi" w:cs="Times New Roman"/>
          <w:color w:val="002060"/>
        </w:rPr>
      </w:pPr>
      <w:r w:rsidRPr="005C62C7">
        <w:rPr>
          <w:rFonts w:asciiTheme="majorHAnsi" w:eastAsia="Times New Roman" w:hAnsiTheme="majorHAnsi" w:cs="Times New Roman"/>
          <w:b/>
          <w:bCs/>
          <w:color w:val="002060"/>
        </w:rPr>
        <w:t>Civil Servants and Public Employees Restricted from Enterprise Establishment and Management</w:t>
      </w:r>
    </w:p>
    <w:p w14:paraId="0274D1EC" w14:textId="77777777" w:rsidR="005C62C7" w:rsidRPr="005C62C7" w:rsidRDefault="005C62C7" w:rsidP="005C62C7">
      <w:pPr>
        <w:spacing w:after="0" w:line="288" w:lineRule="auto"/>
        <w:jc w:val="both"/>
        <w:rPr>
          <w:rFonts w:asciiTheme="majorHAnsi" w:eastAsia="Times New Roman" w:hAnsiTheme="majorHAnsi" w:cs="Times New Roman"/>
          <w:color w:val="002060"/>
        </w:rPr>
      </w:pPr>
      <w:r w:rsidRPr="005C62C7">
        <w:rPr>
          <w:rFonts w:asciiTheme="majorHAnsi" w:eastAsia="Times New Roman" w:hAnsiTheme="majorHAnsi" w:cs="Times New Roman"/>
          <w:color w:val="002060"/>
        </w:rPr>
        <w:t>Under Article 17.3(b) of the Amended LOE, it explicitly prohibits civil servants and public employees, as defined by the Law on Cadres, Civil Servants, and the Law on Public Employees, from establishing, contributing capital to, or managing enterprises. Exceptions are permitted in cases aligned with the provisions of laws governing science, technology, innovation, and national digital transformation. This restriction is designed to mitigate conflicts of interest and promote ethical governance within the corporate sector.</w:t>
      </w:r>
    </w:p>
    <w:p w14:paraId="56A60733" w14:textId="77777777" w:rsidR="005C62C7" w:rsidRPr="005C62C7" w:rsidRDefault="005C62C7" w:rsidP="005C62C7">
      <w:pPr>
        <w:numPr>
          <w:ilvl w:val="0"/>
          <w:numId w:val="43"/>
        </w:numPr>
        <w:spacing w:after="160" w:line="288" w:lineRule="auto"/>
        <w:ind w:left="1080"/>
        <w:jc w:val="both"/>
        <w:rPr>
          <w:rFonts w:asciiTheme="majorHAnsi" w:eastAsia="Times New Roman" w:hAnsiTheme="majorHAnsi" w:cs="Times New Roman"/>
          <w:color w:val="002060"/>
        </w:rPr>
      </w:pPr>
      <w:r w:rsidRPr="005C62C7">
        <w:rPr>
          <w:rFonts w:asciiTheme="majorHAnsi" w:eastAsia="Times New Roman" w:hAnsiTheme="majorHAnsi" w:cs="Times New Roman"/>
          <w:b/>
          <w:bCs/>
          <w:color w:val="002060"/>
        </w:rPr>
        <w:t>New Debt-to-Equity Cap for Private Bond Placement</w:t>
      </w:r>
    </w:p>
    <w:p w14:paraId="3A6F1FC6" w14:textId="77777777" w:rsidR="005C62C7" w:rsidRPr="005C62C7" w:rsidRDefault="005C62C7" w:rsidP="005C62C7">
      <w:pPr>
        <w:spacing w:after="0" w:line="288" w:lineRule="auto"/>
        <w:jc w:val="both"/>
        <w:rPr>
          <w:rFonts w:asciiTheme="majorHAnsi" w:eastAsia="Times New Roman" w:hAnsiTheme="majorHAnsi" w:cs="Times New Roman"/>
          <w:color w:val="002060"/>
        </w:rPr>
      </w:pPr>
      <w:r w:rsidRPr="005C62C7">
        <w:rPr>
          <w:rFonts w:asciiTheme="majorHAnsi" w:eastAsia="Times New Roman" w:hAnsiTheme="majorHAnsi" w:cs="Times New Roman"/>
          <w:color w:val="002060"/>
        </w:rPr>
        <w:t>The Amended LOE establishes specific criteria for private placements and operational conditions for businesses under Article 128.3(c). Non-public companies issuing private bonds are required to adhere to a maximum debt-to-equity ratio of 5:1, as determined by audited financial statements. Exemptions are granted to state-owned enterprises, real estate bond issuers, and certain regulated entities, such as banks, insurers, and securities firms. This leverage cap aims to regulate financial risk and enhance investor protection. Enterprises must review their financial statements to ensure compliance prior to issuing new bonds after 1 July 2025. By imposing this leverage limit, the Amended LOE aligns with securities laws and related decrees, fostering transparency and financial discipline in Vietnam’s corporate bond market while adhering to international regulatory standards.</w:t>
      </w:r>
    </w:p>
    <w:p w14:paraId="5422BD27" w14:textId="77777777" w:rsidR="005C62C7" w:rsidRPr="005C62C7" w:rsidRDefault="005C62C7" w:rsidP="005C62C7">
      <w:pPr>
        <w:spacing w:after="0" w:line="288" w:lineRule="auto"/>
        <w:jc w:val="both"/>
        <w:rPr>
          <w:rFonts w:asciiTheme="majorHAnsi" w:eastAsia="Times New Roman" w:hAnsiTheme="majorHAnsi" w:cs="Times New Roman"/>
          <w:color w:val="002060"/>
        </w:rPr>
      </w:pPr>
      <w:r w:rsidRPr="005C62C7">
        <w:rPr>
          <w:rFonts w:asciiTheme="majorHAnsi" w:eastAsia="Times New Roman" w:hAnsiTheme="majorHAnsi" w:cs="Times New Roman"/>
          <w:color w:val="002060"/>
        </w:rPr>
        <w:t>Additionally, private corporate bond offerings disclosed to the Stock Exchange the Amended LOE’s effective date, remain subject to the prior legal framework under the previous Law on Enterprise Law.</w:t>
      </w:r>
    </w:p>
    <w:p w14:paraId="53BF7348" w14:textId="77777777" w:rsidR="005C62C7" w:rsidRPr="005C62C7" w:rsidRDefault="005C62C7" w:rsidP="005C62C7">
      <w:pPr>
        <w:numPr>
          <w:ilvl w:val="0"/>
          <w:numId w:val="44"/>
        </w:numPr>
        <w:spacing w:after="160" w:line="288" w:lineRule="auto"/>
        <w:ind w:left="1080"/>
        <w:jc w:val="both"/>
        <w:rPr>
          <w:rFonts w:asciiTheme="majorHAnsi" w:eastAsia="Times New Roman" w:hAnsiTheme="majorHAnsi" w:cs="Times New Roman"/>
          <w:color w:val="002060"/>
        </w:rPr>
      </w:pPr>
      <w:r w:rsidRPr="005C62C7">
        <w:rPr>
          <w:rFonts w:asciiTheme="majorHAnsi" w:eastAsia="Times New Roman" w:hAnsiTheme="majorHAnsi" w:cs="Times New Roman"/>
          <w:b/>
          <w:bCs/>
          <w:color w:val="002060"/>
        </w:rPr>
        <w:t>Market Price Valuation for Capital Contributions or Shares in Vietnam</w:t>
      </w:r>
    </w:p>
    <w:p w14:paraId="72B6837E" w14:textId="77777777" w:rsidR="005C62C7" w:rsidRPr="005C62C7" w:rsidRDefault="005C62C7" w:rsidP="005C62C7">
      <w:pPr>
        <w:spacing w:after="0" w:line="288" w:lineRule="auto"/>
        <w:jc w:val="both"/>
        <w:rPr>
          <w:rFonts w:asciiTheme="majorHAnsi" w:eastAsia="Times New Roman" w:hAnsiTheme="majorHAnsi" w:cs="Times New Roman"/>
          <w:color w:val="002060"/>
        </w:rPr>
      </w:pPr>
      <w:r w:rsidRPr="005C62C7">
        <w:rPr>
          <w:rFonts w:asciiTheme="majorHAnsi" w:eastAsia="Times New Roman" w:hAnsiTheme="majorHAnsi" w:cs="Times New Roman"/>
          <w:color w:val="002060"/>
        </w:rPr>
        <w:lastRenderedPageBreak/>
        <w:t>The Amended LOE establishes clear methodologies for determining the market price of capital contributions and shares, encompassing both listed and non-listed shares under Article 4.14. For shares listed or registered for trading on a securities exchange, the market price is calculated as the average trading price over the 30 consecutive days prior to the valuation date. Alternatively, it may be the price mutually agreed upon by the buyer and seller or the price determined by a licensed valuer. For non-listed or unregistered capital contributions or shares, the market price is defined as the most recent transaction price on the market, the price agreed between the buyer and seller, or the price assessed by a licensed valuer. These methods ensure valuations reflect fair market conditions, providing a reliable foundation for financial and legal purposes.</w:t>
      </w:r>
    </w:p>
    <w:p w14:paraId="5EDF8004" w14:textId="77777777" w:rsidR="005C62C7" w:rsidRPr="005C62C7" w:rsidRDefault="005C62C7" w:rsidP="005C62C7">
      <w:pPr>
        <w:spacing w:after="0" w:line="288" w:lineRule="auto"/>
        <w:jc w:val="both"/>
        <w:rPr>
          <w:rFonts w:asciiTheme="majorHAnsi" w:eastAsia="Times New Roman" w:hAnsiTheme="majorHAnsi" w:cs="Times New Roman"/>
          <w:color w:val="002060"/>
        </w:rPr>
      </w:pPr>
      <w:r w:rsidRPr="005C62C7">
        <w:rPr>
          <w:rFonts w:asciiTheme="majorHAnsi" w:eastAsia="Times New Roman" w:hAnsiTheme="majorHAnsi" w:cs="Times New Roman"/>
          <w:color w:val="002060"/>
        </w:rPr>
        <w:t>***</w:t>
      </w:r>
    </w:p>
    <w:p w14:paraId="3F3F1469" w14:textId="77777777" w:rsidR="005C62C7" w:rsidRPr="005C62C7" w:rsidRDefault="005C62C7" w:rsidP="005C62C7">
      <w:pPr>
        <w:spacing w:after="0" w:line="288" w:lineRule="auto"/>
        <w:jc w:val="both"/>
        <w:rPr>
          <w:rFonts w:asciiTheme="majorHAnsi" w:eastAsia="Times New Roman" w:hAnsiTheme="majorHAnsi" w:cs="Times New Roman"/>
          <w:color w:val="002060"/>
        </w:rPr>
      </w:pPr>
      <w:r w:rsidRPr="005C62C7">
        <w:rPr>
          <w:rFonts w:asciiTheme="majorHAnsi" w:eastAsia="Times New Roman" w:hAnsiTheme="majorHAnsi" w:cs="Times New Roman"/>
          <w:color w:val="002060"/>
        </w:rPr>
        <w:t xml:space="preserve">Please do not hesitate to contact Dr. Oliver Massmann at </w:t>
      </w:r>
      <w:hyperlink r:id="rId8" w:history="1">
        <w:r w:rsidRPr="005C62C7">
          <w:rPr>
            <w:rFonts w:asciiTheme="majorHAnsi" w:eastAsia="Times New Roman" w:hAnsiTheme="majorHAnsi" w:cs="Times New Roman"/>
            <w:color w:val="002060"/>
            <w:u w:val="single"/>
          </w:rPr>
          <w:t>omassmann@duanemorris.com</w:t>
        </w:r>
      </w:hyperlink>
      <w:r w:rsidRPr="005C62C7">
        <w:rPr>
          <w:rFonts w:asciiTheme="majorHAnsi" w:eastAsia="Times New Roman" w:hAnsiTheme="majorHAnsi" w:cs="Times New Roman"/>
          <w:color w:val="002060"/>
        </w:rPr>
        <w:t xml:space="preserve"> if you have any questions on the above. Dr. Oliver Massmann is the General Director of Duane Morris Vietnam LLC.</w:t>
      </w:r>
    </w:p>
    <w:p w14:paraId="42102D45" w14:textId="2E112A6E" w:rsidR="00B237F7" w:rsidRPr="005C62C7" w:rsidRDefault="00B237F7" w:rsidP="005C62C7">
      <w:pPr>
        <w:spacing w:line="288" w:lineRule="auto"/>
        <w:jc w:val="both"/>
        <w:rPr>
          <w:rFonts w:asciiTheme="majorHAnsi" w:hAnsiTheme="majorHAnsi" w:cs="Times New Roman"/>
          <w:color w:val="002060"/>
        </w:rPr>
      </w:pPr>
    </w:p>
    <w:p w14:paraId="47839905" w14:textId="63957B2D" w:rsidR="00B237F7" w:rsidRDefault="00B237F7" w:rsidP="00B237F7">
      <w:pPr>
        <w:spacing w:line="288" w:lineRule="auto"/>
        <w:jc w:val="right"/>
        <w:rPr>
          <w:rStyle w:val="Hyperlink"/>
          <w:rFonts w:asciiTheme="majorHAnsi" w:hAnsiTheme="majorHAnsi" w:cs="Times New Roman"/>
          <w:color w:val="002060"/>
        </w:rPr>
      </w:pPr>
      <w:r w:rsidRPr="00901230">
        <w:rPr>
          <w:rFonts w:ascii="Segoe UI" w:eastAsia="Times New Roman" w:hAnsi="Segoe UI" w:cs="Segoe UI"/>
          <w:color w:val="000000"/>
          <w:sz w:val="27"/>
          <w:szCs w:val="27"/>
        </w:rPr>
        <w:t> </w:t>
      </w:r>
      <w:hyperlink w:anchor="_top" w:history="1">
        <w:r w:rsidRPr="00296A8F">
          <w:rPr>
            <w:rStyle w:val="Hyperlink"/>
            <w:rFonts w:asciiTheme="majorHAnsi" w:hAnsiTheme="majorHAnsi" w:cs="Times New Roman"/>
            <w:color w:val="002060"/>
          </w:rPr>
          <w:t>Back to Top</w:t>
        </w:r>
      </w:hyperlink>
    </w:p>
    <w:p w14:paraId="78A3568B" w14:textId="77777777" w:rsidR="005C62C7" w:rsidRDefault="005C62C7" w:rsidP="00B237F7">
      <w:pPr>
        <w:spacing w:line="288" w:lineRule="auto"/>
        <w:jc w:val="right"/>
        <w:rPr>
          <w:rStyle w:val="Hyperlink"/>
          <w:rFonts w:asciiTheme="majorHAnsi" w:hAnsiTheme="majorHAnsi" w:cs="Times New Roman"/>
          <w:color w:val="002060"/>
        </w:rPr>
      </w:pPr>
    </w:p>
    <w:p w14:paraId="72C77FCC" w14:textId="77777777" w:rsidR="005C62C7" w:rsidRPr="005C62C7" w:rsidRDefault="005C62C7" w:rsidP="005C62C7">
      <w:pPr>
        <w:spacing w:line="288" w:lineRule="auto"/>
        <w:jc w:val="both"/>
        <w:rPr>
          <w:rStyle w:val="Hyperlink"/>
          <w:rFonts w:asciiTheme="majorHAnsi" w:hAnsiTheme="majorHAnsi" w:cs="Times New Roman"/>
          <w:color w:val="002060"/>
        </w:rPr>
      </w:pPr>
    </w:p>
    <w:p w14:paraId="69165760" w14:textId="22621B01" w:rsidR="005C62C7" w:rsidRPr="005C62C7" w:rsidRDefault="005C62C7" w:rsidP="00353F5F">
      <w:pPr>
        <w:pStyle w:val="Heading2"/>
        <w:rPr>
          <w:rFonts w:cs="Arial"/>
          <w:b w:val="0"/>
          <w:color w:val="002060"/>
          <w:sz w:val="28"/>
        </w:rPr>
      </w:pPr>
      <w:bookmarkStart w:id="62" w:name="_Toc203047549"/>
      <w:r w:rsidRPr="005C62C7">
        <w:rPr>
          <w:rFonts w:cs="Arial"/>
          <w:color w:val="002060"/>
          <w:sz w:val="28"/>
        </w:rPr>
        <w:t>LEGAL ALERT: NOTABLE CHANGES IN LAW ON VIETNAMESE NATIONALITY (AMENDED)</w:t>
      </w:r>
      <w:bookmarkEnd w:id="62"/>
      <w:r w:rsidRPr="005C62C7">
        <w:rPr>
          <w:rFonts w:cs="Arial"/>
          <w:color w:val="002060"/>
          <w:sz w:val="28"/>
        </w:rPr>
        <w:t xml:space="preserve"> </w:t>
      </w:r>
    </w:p>
    <w:p w14:paraId="690411C6" w14:textId="0A589D93" w:rsidR="005C62C7" w:rsidRPr="005C62C7" w:rsidRDefault="005C62C7" w:rsidP="005C62C7">
      <w:pPr>
        <w:spacing w:after="0"/>
        <w:jc w:val="both"/>
        <w:rPr>
          <w:rFonts w:asciiTheme="majorHAnsi" w:hAnsiTheme="majorHAnsi" w:cs="Arial"/>
          <w:i/>
          <w:color w:val="002060"/>
          <w:sz w:val="18"/>
        </w:rPr>
      </w:pPr>
      <w:r w:rsidRPr="005C62C7">
        <w:rPr>
          <w:rFonts w:asciiTheme="majorHAnsi" w:hAnsiTheme="majorHAnsi" w:cs="Arial"/>
          <w:i/>
          <w:color w:val="002060"/>
          <w:sz w:val="18"/>
        </w:rPr>
        <w:t>Dr. Oliver Massmann, Duane Morris Vietnam LLC</w:t>
      </w:r>
    </w:p>
    <w:p w14:paraId="28B2A8D7" w14:textId="77777777" w:rsidR="005C62C7" w:rsidRPr="005C62C7" w:rsidRDefault="005C62C7" w:rsidP="005C62C7">
      <w:pPr>
        <w:spacing w:after="0"/>
        <w:jc w:val="both"/>
        <w:rPr>
          <w:rFonts w:asciiTheme="majorHAnsi" w:hAnsiTheme="majorHAnsi" w:cs="Arial"/>
          <w:b/>
          <w:color w:val="002060"/>
        </w:rPr>
      </w:pPr>
    </w:p>
    <w:p w14:paraId="1922FDA1" w14:textId="77777777" w:rsidR="005C62C7" w:rsidRPr="005C62C7" w:rsidRDefault="005C62C7" w:rsidP="005C62C7">
      <w:pPr>
        <w:spacing w:before="240" w:after="0"/>
        <w:jc w:val="both"/>
        <w:rPr>
          <w:rFonts w:asciiTheme="majorHAnsi" w:hAnsiTheme="majorHAnsi" w:cs="Arial"/>
          <w:color w:val="002060"/>
        </w:rPr>
      </w:pPr>
      <w:r w:rsidRPr="005C62C7">
        <w:rPr>
          <w:rFonts w:asciiTheme="majorHAnsi" w:hAnsiTheme="majorHAnsi" w:cs="Arial"/>
          <w:color w:val="002060"/>
        </w:rPr>
        <w:t>On 24 June 2025, during its 9th Session, the National Assembly passed Law No. 79/2025/QH15, amending and supplementing several provisions of the Vietnamese Nationality Law (“</w:t>
      </w:r>
      <w:r w:rsidRPr="005C62C7">
        <w:rPr>
          <w:rFonts w:asciiTheme="majorHAnsi" w:hAnsiTheme="majorHAnsi" w:cs="Arial"/>
          <w:b/>
          <w:color w:val="002060"/>
        </w:rPr>
        <w:t>Amended Nationality Law</w:t>
      </w:r>
      <w:r w:rsidRPr="005C62C7">
        <w:rPr>
          <w:rFonts w:asciiTheme="majorHAnsi" w:hAnsiTheme="majorHAnsi" w:cs="Arial"/>
          <w:color w:val="002060"/>
        </w:rPr>
        <w:t>”). Effective from 1 July 2025, the Law introduces significant updates to the legal framework for dual nationality, broadens eligibility for naturalization in Vietnam, and streamlines citizenship application procedures. The notable new provisions of the Amended Nationality Law are:</w:t>
      </w:r>
    </w:p>
    <w:p w14:paraId="6E68D7B6" w14:textId="77777777" w:rsidR="005C62C7" w:rsidRPr="005C62C7" w:rsidRDefault="005C62C7" w:rsidP="005C62C7">
      <w:pPr>
        <w:pStyle w:val="ListParagraph"/>
        <w:numPr>
          <w:ilvl w:val="0"/>
          <w:numId w:val="45"/>
        </w:numPr>
        <w:spacing w:before="240" w:after="160"/>
        <w:ind w:hanging="720"/>
        <w:jc w:val="both"/>
        <w:rPr>
          <w:rFonts w:asciiTheme="majorHAnsi" w:hAnsiTheme="majorHAnsi" w:cs="Arial"/>
          <w:b/>
          <w:color w:val="002060"/>
        </w:rPr>
      </w:pPr>
      <w:r w:rsidRPr="005C62C7">
        <w:rPr>
          <w:rFonts w:asciiTheme="majorHAnsi" w:hAnsiTheme="majorHAnsi" w:cs="Arial"/>
          <w:b/>
          <w:color w:val="002060"/>
        </w:rPr>
        <w:t>All applications to regain Vietnamese nationality will be considered</w:t>
      </w:r>
    </w:p>
    <w:p w14:paraId="4728533C" w14:textId="77777777" w:rsidR="005C62C7" w:rsidRPr="005C62C7" w:rsidRDefault="005C62C7" w:rsidP="005C62C7">
      <w:pPr>
        <w:spacing w:after="0"/>
        <w:jc w:val="both"/>
        <w:rPr>
          <w:rFonts w:asciiTheme="majorHAnsi" w:hAnsiTheme="majorHAnsi" w:cs="Arial"/>
          <w:color w:val="002060"/>
        </w:rPr>
      </w:pPr>
      <w:r w:rsidRPr="005C62C7">
        <w:rPr>
          <w:rFonts w:asciiTheme="majorHAnsi" w:hAnsiTheme="majorHAnsi" w:cs="Arial"/>
          <w:color w:val="002060"/>
        </w:rPr>
        <w:t>Previously, individuals who had lost Vietnamese nationality were required to meet specific conditions to regain it. This point has been changed under Article 23.1, Amended Nationality Law, any individual who has lost Vietnamese nationality can now submit an application and have their case reviewed.</w:t>
      </w:r>
    </w:p>
    <w:p w14:paraId="710DF0D9" w14:textId="77777777" w:rsidR="005C62C7" w:rsidRPr="005C62C7" w:rsidRDefault="005C62C7" w:rsidP="005C62C7">
      <w:pPr>
        <w:spacing w:after="0"/>
        <w:jc w:val="both"/>
        <w:rPr>
          <w:rFonts w:asciiTheme="majorHAnsi" w:hAnsiTheme="majorHAnsi" w:cs="Arial"/>
          <w:color w:val="002060"/>
        </w:rPr>
      </w:pPr>
    </w:p>
    <w:p w14:paraId="3EDD9CAF" w14:textId="77777777" w:rsidR="005C62C7" w:rsidRPr="005C62C7" w:rsidRDefault="005C62C7" w:rsidP="005C62C7">
      <w:pPr>
        <w:spacing w:after="0"/>
        <w:jc w:val="both"/>
        <w:rPr>
          <w:rFonts w:asciiTheme="majorHAnsi" w:hAnsiTheme="majorHAnsi" w:cs="Arial"/>
          <w:color w:val="002060"/>
        </w:rPr>
      </w:pPr>
      <w:r w:rsidRPr="005C62C7">
        <w:rPr>
          <w:rFonts w:asciiTheme="majorHAnsi" w:hAnsiTheme="majorHAnsi" w:cs="Arial"/>
          <w:color w:val="002060"/>
        </w:rPr>
        <w:t>Applicants must resume their former Vietnamese name. If the applicant simultaneously requests to retain their foreign nationality, they may opt for a hybrid name combining their Vietnamese and foreign names. This name must be clearly stated in the decision approving the restoration of nationality.</w:t>
      </w:r>
    </w:p>
    <w:p w14:paraId="56D0B61F" w14:textId="77777777" w:rsidR="005C62C7" w:rsidRPr="005C62C7" w:rsidRDefault="005C62C7" w:rsidP="005C62C7">
      <w:pPr>
        <w:pStyle w:val="ListParagraph"/>
        <w:numPr>
          <w:ilvl w:val="0"/>
          <w:numId w:val="45"/>
        </w:numPr>
        <w:spacing w:before="240" w:after="160"/>
        <w:ind w:hanging="720"/>
        <w:jc w:val="both"/>
        <w:rPr>
          <w:rFonts w:asciiTheme="majorHAnsi" w:hAnsiTheme="majorHAnsi" w:cs="Arial"/>
          <w:b/>
          <w:color w:val="002060"/>
        </w:rPr>
      </w:pPr>
      <w:r w:rsidRPr="005C62C7">
        <w:rPr>
          <w:rFonts w:asciiTheme="majorHAnsi" w:hAnsiTheme="majorHAnsi" w:cs="Arial"/>
          <w:b/>
          <w:color w:val="002060"/>
        </w:rPr>
        <w:t>Naturalization standard exemptions</w:t>
      </w:r>
    </w:p>
    <w:p w14:paraId="1FE7A738" w14:textId="77777777" w:rsidR="005C62C7" w:rsidRPr="005C62C7" w:rsidRDefault="005C62C7" w:rsidP="005C62C7">
      <w:pPr>
        <w:spacing w:after="0"/>
        <w:jc w:val="both"/>
        <w:rPr>
          <w:rFonts w:asciiTheme="majorHAnsi" w:hAnsiTheme="majorHAnsi" w:cs="Arial"/>
          <w:color w:val="002060"/>
        </w:rPr>
      </w:pPr>
      <w:r w:rsidRPr="005C62C7">
        <w:rPr>
          <w:rFonts w:asciiTheme="majorHAnsi" w:hAnsiTheme="majorHAnsi" w:cs="Arial"/>
          <w:color w:val="002060"/>
        </w:rPr>
        <w:t xml:space="preserve">Generally, foreigners and stateless persons can apply for Vietnamese citizenship if they have full civil capacity, comply with Vietnamese laws, respect local culture, know sufficient Vietnamese, residing in Vietnam, have resided in Vietnam for at least 5 years, and can sustain a living. </w:t>
      </w:r>
    </w:p>
    <w:p w14:paraId="1506CEA9" w14:textId="77777777" w:rsidR="005C62C7" w:rsidRPr="005C62C7" w:rsidRDefault="005C62C7" w:rsidP="005C62C7">
      <w:pPr>
        <w:spacing w:after="0"/>
        <w:jc w:val="both"/>
        <w:rPr>
          <w:rFonts w:asciiTheme="majorHAnsi" w:hAnsiTheme="majorHAnsi" w:cs="Arial"/>
          <w:color w:val="002060"/>
        </w:rPr>
      </w:pPr>
    </w:p>
    <w:p w14:paraId="4132EF87" w14:textId="77777777" w:rsidR="005C62C7" w:rsidRPr="005C62C7" w:rsidRDefault="005C62C7" w:rsidP="005C62C7">
      <w:pPr>
        <w:spacing w:after="0"/>
        <w:jc w:val="both"/>
        <w:rPr>
          <w:rFonts w:asciiTheme="majorHAnsi" w:hAnsiTheme="majorHAnsi" w:cs="Arial"/>
          <w:color w:val="002060"/>
        </w:rPr>
      </w:pPr>
      <w:r w:rsidRPr="005C62C7">
        <w:rPr>
          <w:rFonts w:asciiTheme="majorHAnsi" w:hAnsiTheme="majorHAnsi" w:cs="Arial"/>
          <w:color w:val="002060"/>
        </w:rPr>
        <w:t>(1) Applicants married to Vietnamese, or having a biological Vietnamese child are exempted from the requirements of (i) Vietnamese language proficiency, (ii) 5 year minimum residency, and (iii) financial self-sufficiency.</w:t>
      </w:r>
    </w:p>
    <w:p w14:paraId="5A1BE87B" w14:textId="77777777" w:rsidR="005C62C7" w:rsidRPr="005C62C7" w:rsidRDefault="005C62C7" w:rsidP="005C62C7">
      <w:pPr>
        <w:spacing w:after="0"/>
        <w:jc w:val="both"/>
        <w:rPr>
          <w:rFonts w:asciiTheme="majorHAnsi" w:hAnsiTheme="majorHAnsi" w:cs="Arial"/>
          <w:color w:val="002060"/>
        </w:rPr>
      </w:pPr>
    </w:p>
    <w:p w14:paraId="7BB299BC" w14:textId="77777777" w:rsidR="005C62C7" w:rsidRPr="005C62C7" w:rsidRDefault="005C62C7" w:rsidP="005C62C7">
      <w:pPr>
        <w:spacing w:after="0"/>
        <w:jc w:val="both"/>
        <w:rPr>
          <w:rFonts w:asciiTheme="majorHAnsi" w:hAnsiTheme="majorHAnsi" w:cs="Arial"/>
          <w:color w:val="002060"/>
        </w:rPr>
      </w:pPr>
      <w:r w:rsidRPr="005C62C7">
        <w:rPr>
          <w:rFonts w:asciiTheme="majorHAnsi" w:hAnsiTheme="majorHAnsi" w:cs="Arial"/>
          <w:color w:val="002060"/>
        </w:rPr>
        <w:lastRenderedPageBreak/>
        <w:t>(2) Applicants listed below are exempted from the requirements of (i) Vietnamese language proficiency, (ii) 5 year minimum residency, (iii) residing in Vietnam, and (iv) financial self-sufficiency.</w:t>
      </w:r>
    </w:p>
    <w:p w14:paraId="0DC0C673" w14:textId="77777777" w:rsidR="005C62C7" w:rsidRPr="005C62C7" w:rsidRDefault="005C62C7" w:rsidP="005C62C7">
      <w:pPr>
        <w:pStyle w:val="ListParagraph"/>
        <w:numPr>
          <w:ilvl w:val="0"/>
          <w:numId w:val="46"/>
        </w:numPr>
        <w:spacing w:before="200"/>
        <w:ind w:left="720" w:hanging="720"/>
        <w:jc w:val="both"/>
        <w:rPr>
          <w:rFonts w:asciiTheme="majorHAnsi" w:hAnsiTheme="majorHAnsi" w:cs="Arial"/>
          <w:color w:val="002060"/>
        </w:rPr>
      </w:pPr>
      <w:r w:rsidRPr="005C62C7">
        <w:rPr>
          <w:rFonts w:asciiTheme="majorHAnsi" w:hAnsiTheme="majorHAnsi" w:cs="Arial"/>
          <w:color w:val="002060"/>
        </w:rPr>
        <w:t>Having biological Vietnamese parents, or grandparents.</w:t>
      </w:r>
    </w:p>
    <w:p w14:paraId="3789D4B6" w14:textId="77777777" w:rsidR="005C62C7" w:rsidRPr="005C62C7" w:rsidRDefault="005C62C7" w:rsidP="005C62C7">
      <w:pPr>
        <w:pStyle w:val="ListParagraph"/>
        <w:numPr>
          <w:ilvl w:val="0"/>
          <w:numId w:val="46"/>
        </w:numPr>
        <w:spacing w:before="200"/>
        <w:ind w:left="720" w:hanging="720"/>
        <w:jc w:val="both"/>
        <w:rPr>
          <w:rFonts w:asciiTheme="majorHAnsi" w:hAnsiTheme="majorHAnsi" w:cs="Arial"/>
          <w:color w:val="002060"/>
        </w:rPr>
      </w:pPr>
      <w:r w:rsidRPr="005C62C7">
        <w:rPr>
          <w:rFonts w:asciiTheme="majorHAnsi" w:hAnsiTheme="majorHAnsi" w:cs="Arial"/>
          <w:color w:val="002060"/>
        </w:rPr>
        <w:t>Having significant contributions to Vietnam, or benefits to the state.</w:t>
      </w:r>
    </w:p>
    <w:p w14:paraId="3DB22707" w14:textId="77777777" w:rsidR="005C62C7" w:rsidRPr="005C62C7" w:rsidRDefault="005C62C7" w:rsidP="005C62C7">
      <w:pPr>
        <w:pStyle w:val="ListParagraph"/>
        <w:numPr>
          <w:ilvl w:val="0"/>
          <w:numId w:val="46"/>
        </w:numPr>
        <w:spacing w:before="200"/>
        <w:ind w:left="720" w:hanging="720"/>
        <w:jc w:val="both"/>
        <w:rPr>
          <w:rFonts w:asciiTheme="majorHAnsi" w:hAnsiTheme="majorHAnsi" w:cs="Arial"/>
          <w:color w:val="002060"/>
        </w:rPr>
      </w:pPr>
      <w:r w:rsidRPr="005C62C7">
        <w:rPr>
          <w:rFonts w:asciiTheme="majorHAnsi" w:hAnsiTheme="majorHAnsi" w:cs="Arial"/>
          <w:color w:val="002060"/>
        </w:rPr>
        <w:t>Being minors with a Vietnamese parent.</w:t>
      </w:r>
    </w:p>
    <w:p w14:paraId="76901A5F" w14:textId="77777777" w:rsidR="005C62C7" w:rsidRPr="005C62C7" w:rsidRDefault="005C62C7" w:rsidP="005C62C7">
      <w:pPr>
        <w:pStyle w:val="ListParagraph"/>
        <w:spacing w:before="200"/>
        <w:jc w:val="both"/>
        <w:rPr>
          <w:rFonts w:asciiTheme="majorHAnsi" w:hAnsiTheme="majorHAnsi" w:cs="Arial"/>
          <w:color w:val="002060"/>
        </w:rPr>
      </w:pPr>
    </w:p>
    <w:p w14:paraId="11509EC2" w14:textId="77777777" w:rsidR="005C62C7" w:rsidRPr="005C62C7" w:rsidRDefault="005C62C7" w:rsidP="005C62C7">
      <w:pPr>
        <w:pStyle w:val="ListParagraph"/>
        <w:numPr>
          <w:ilvl w:val="0"/>
          <w:numId w:val="45"/>
        </w:numPr>
        <w:spacing w:before="240" w:after="160"/>
        <w:ind w:hanging="720"/>
        <w:jc w:val="both"/>
        <w:rPr>
          <w:rFonts w:asciiTheme="majorHAnsi" w:hAnsiTheme="majorHAnsi" w:cs="Arial"/>
          <w:b/>
          <w:color w:val="002060"/>
        </w:rPr>
      </w:pPr>
      <w:r w:rsidRPr="005C62C7">
        <w:rPr>
          <w:rFonts w:asciiTheme="majorHAnsi" w:hAnsiTheme="majorHAnsi" w:cs="Arial"/>
          <w:b/>
          <w:color w:val="002060"/>
        </w:rPr>
        <w:t>Dual Nationality Accepted</w:t>
      </w:r>
    </w:p>
    <w:p w14:paraId="5CE72FD9" w14:textId="77777777" w:rsidR="005C62C7" w:rsidRPr="005C62C7" w:rsidRDefault="005C62C7" w:rsidP="005C62C7">
      <w:pPr>
        <w:pStyle w:val="NormalWeb"/>
        <w:spacing w:before="0" w:beforeAutospacing="0" w:after="0" w:afterAutospacing="0" w:line="276" w:lineRule="auto"/>
        <w:jc w:val="both"/>
        <w:rPr>
          <w:rFonts w:asciiTheme="majorHAnsi" w:hAnsiTheme="majorHAnsi" w:cs="Arial"/>
          <w:color w:val="002060"/>
          <w:sz w:val="22"/>
          <w:szCs w:val="22"/>
        </w:rPr>
      </w:pPr>
      <w:r w:rsidRPr="005C62C7">
        <w:rPr>
          <w:rFonts w:asciiTheme="majorHAnsi" w:hAnsiTheme="majorHAnsi" w:cs="Arial"/>
          <w:color w:val="002060"/>
          <w:sz w:val="22"/>
          <w:szCs w:val="22"/>
        </w:rPr>
        <w:t>Individuals applying for Vietnamese nationality may retain their foreign nationality if they:</w:t>
      </w:r>
    </w:p>
    <w:p w14:paraId="2C237A97" w14:textId="77777777" w:rsidR="005C62C7" w:rsidRPr="005C62C7" w:rsidRDefault="005C62C7" w:rsidP="005C62C7">
      <w:pPr>
        <w:pStyle w:val="ListParagraph"/>
        <w:numPr>
          <w:ilvl w:val="0"/>
          <w:numId w:val="46"/>
        </w:numPr>
        <w:spacing w:before="200"/>
        <w:ind w:left="720" w:hanging="720"/>
        <w:jc w:val="both"/>
        <w:rPr>
          <w:rFonts w:asciiTheme="majorHAnsi" w:hAnsiTheme="majorHAnsi" w:cs="Arial"/>
          <w:color w:val="002060"/>
        </w:rPr>
      </w:pPr>
      <w:r w:rsidRPr="005C62C7">
        <w:rPr>
          <w:rFonts w:asciiTheme="majorHAnsi" w:hAnsiTheme="majorHAnsi" w:cs="Arial"/>
          <w:color w:val="002060"/>
        </w:rPr>
        <w:t>Have a Vietnamese spouse, child, parent, or grandparent;</w:t>
      </w:r>
    </w:p>
    <w:p w14:paraId="6822B5C4" w14:textId="77777777" w:rsidR="005C62C7" w:rsidRPr="005C62C7" w:rsidRDefault="005C62C7" w:rsidP="005C62C7">
      <w:pPr>
        <w:pStyle w:val="ListParagraph"/>
        <w:numPr>
          <w:ilvl w:val="0"/>
          <w:numId w:val="46"/>
        </w:numPr>
        <w:spacing w:before="200"/>
        <w:ind w:left="720" w:hanging="720"/>
        <w:jc w:val="both"/>
        <w:rPr>
          <w:rFonts w:asciiTheme="majorHAnsi" w:hAnsiTheme="majorHAnsi" w:cs="Arial"/>
          <w:color w:val="002060"/>
        </w:rPr>
      </w:pPr>
      <w:r w:rsidRPr="005C62C7">
        <w:rPr>
          <w:rFonts w:asciiTheme="majorHAnsi" w:hAnsiTheme="majorHAnsi" w:cs="Arial"/>
          <w:color w:val="002060"/>
        </w:rPr>
        <w:t>Have made significant contributions or provide benefits to Vietnam; or</w:t>
      </w:r>
    </w:p>
    <w:p w14:paraId="16A401EA" w14:textId="77777777" w:rsidR="005C62C7" w:rsidRPr="005C62C7" w:rsidRDefault="005C62C7" w:rsidP="005C62C7">
      <w:pPr>
        <w:pStyle w:val="ListParagraph"/>
        <w:numPr>
          <w:ilvl w:val="0"/>
          <w:numId w:val="46"/>
        </w:numPr>
        <w:spacing w:before="200"/>
        <w:ind w:left="720" w:hanging="720"/>
        <w:jc w:val="both"/>
        <w:rPr>
          <w:rFonts w:asciiTheme="majorHAnsi" w:hAnsiTheme="majorHAnsi" w:cs="Arial"/>
          <w:color w:val="002060"/>
        </w:rPr>
      </w:pPr>
      <w:r w:rsidRPr="005C62C7">
        <w:rPr>
          <w:rFonts w:asciiTheme="majorHAnsi" w:hAnsiTheme="majorHAnsi" w:cs="Arial"/>
          <w:color w:val="002060"/>
        </w:rPr>
        <w:t>Are minors with a Vietnamese parent.</w:t>
      </w:r>
    </w:p>
    <w:p w14:paraId="2CEA1C17" w14:textId="77777777" w:rsidR="005C62C7" w:rsidRPr="005C62C7" w:rsidRDefault="005C62C7" w:rsidP="005C62C7">
      <w:pPr>
        <w:pStyle w:val="NormalWeb"/>
        <w:spacing w:before="0" w:beforeAutospacing="0" w:after="0" w:afterAutospacing="0" w:line="276" w:lineRule="auto"/>
        <w:jc w:val="both"/>
        <w:rPr>
          <w:rFonts w:asciiTheme="majorHAnsi" w:eastAsiaTheme="minorEastAsia" w:hAnsiTheme="majorHAnsi" w:cs="Arial"/>
          <w:color w:val="002060"/>
          <w:sz w:val="22"/>
          <w:szCs w:val="22"/>
        </w:rPr>
      </w:pPr>
      <w:r w:rsidRPr="005C62C7">
        <w:rPr>
          <w:rFonts w:asciiTheme="majorHAnsi" w:eastAsiaTheme="minorEastAsia" w:hAnsiTheme="majorHAnsi" w:cs="Arial"/>
          <w:color w:val="002060"/>
          <w:sz w:val="22"/>
          <w:szCs w:val="22"/>
        </w:rPr>
        <w:t xml:space="preserve">However, retention of foreign nationality must comply with the laws of the foreign country and not harm Vietnam’s interests. </w:t>
      </w:r>
    </w:p>
    <w:p w14:paraId="2C446D08" w14:textId="77777777" w:rsidR="005C62C7" w:rsidRPr="005C62C7" w:rsidRDefault="005C62C7" w:rsidP="005C62C7">
      <w:pPr>
        <w:pStyle w:val="NormalWeb"/>
        <w:spacing w:before="0" w:beforeAutospacing="0" w:after="0" w:afterAutospacing="0" w:line="276" w:lineRule="auto"/>
        <w:jc w:val="both"/>
        <w:rPr>
          <w:rFonts w:asciiTheme="majorHAnsi" w:eastAsiaTheme="minorEastAsia" w:hAnsiTheme="majorHAnsi" w:cs="Arial"/>
          <w:color w:val="002060"/>
          <w:sz w:val="22"/>
          <w:szCs w:val="22"/>
        </w:rPr>
      </w:pPr>
    </w:p>
    <w:p w14:paraId="58179B1B" w14:textId="77777777" w:rsidR="005C62C7" w:rsidRPr="005C62C7" w:rsidRDefault="005C62C7" w:rsidP="005C62C7">
      <w:pPr>
        <w:pStyle w:val="NormalWeb"/>
        <w:spacing w:before="0" w:beforeAutospacing="0" w:after="0" w:afterAutospacing="0" w:line="276" w:lineRule="auto"/>
        <w:jc w:val="both"/>
        <w:rPr>
          <w:rFonts w:asciiTheme="majorHAnsi" w:eastAsiaTheme="minorEastAsia" w:hAnsiTheme="majorHAnsi" w:cs="Arial"/>
          <w:color w:val="002060"/>
          <w:sz w:val="22"/>
          <w:szCs w:val="22"/>
        </w:rPr>
      </w:pPr>
      <w:r w:rsidRPr="005C62C7">
        <w:rPr>
          <w:rFonts w:asciiTheme="majorHAnsi" w:eastAsiaTheme="minorEastAsia" w:hAnsiTheme="majorHAnsi" w:cs="Arial"/>
          <w:color w:val="002060"/>
          <w:sz w:val="22"/>
          <w:szCs w:val="22"/>
        </w:rPr>
        <w:t>If the applicant simultaneously requests to retain their foreign nationality, they may opt for a hybrid name combining their Vietnamese and foreign names. This name must be clearly stated in the decision approving the restoration of nationality.</w:t>
      </w:r>
    </w:p>
    <w:p w14:paraId="1CA6346D" w14:textId="77777777" w:rsidR="005C62C7" w:rsidRPr="005C62C7" w:rsidRDefault="005C62C7" w:rsidP="005C62C7">
      <w:pPr>
        <w:pStyle w:val="NormalWeb"/>
        <w:spacing w:before="0" w:beforeAutospacing="0" w:after="0" w:afterAutospacing="0" w:line="276" w:lineRule="auto"/>
        <w:jc w:val="both"/>
        <w:rPr>
          <w:rFonts w:asciiTheme="majorHAnsi" w:eastAsiaTheme="minorEastAsia" w:hAnsiTheme="majorHAnsi" w:cs="Arial"/>
          <w:color w:val="002060"/>
          <w:sz w:val="22"/>
          <w:szCs w:val="22"/>
        </w:rPr>
      </w:pPr>
    </w:p>
    <w:p w14:paraId="2F35F65E" w14:textId="77777777" w:rsidR="005C62C7" w:rsidRPr="005C62C7" w:rsidRDefault="005C62C7" w:rsidP="005C62C7">
      <w:pPr>
        <w:pStyle w:val="NormalWeb"/>
        <w:spacing w:before="0" w:beforeAutospacing="0" w:after="0" w:afterAutospacing="0" w:line="276" w:lineRule="auto"/>
        <w:jc w:val="both"/>
        <w:rPr>
          <w:rFonts w:asciiTheme="majorHAnsi" w:hAnsiTheme="majorHAnsi" w:cs="Arial"/>
          <w:color w:val="002060"/>
          <w:sz w:val="22"/>
          <w:szCs w:val="22"/>
        </w:rPr>
      </w:pPr>
      <w:r w:rsidRPr="005C62C7">
        <w:rPr>
          <w:rFonts w:asciiTheme="majorHAnsi" w:eastAsiaTheme="minorEastAsia" w:hAnsiTheme="majorHAnsi" w:cs="Arial"/>
          <w:color w:val="002060"/>
          <w:sz w:val="22"/>
          <w:szCs w:val="22"/>
        </w:rPr>
        <w:t>Further guidance will be provided in forthcoming government legal documents</w:t>
      </w:r>
      <w:r w:rsidRPr="005C62C7">
        <w:rPr>
          <w:rFonts w:asciiTheme="majorHAnsi" w:hAnsiTheme="majorHAnsi" w:cs="Arial"/>
          <w:color w:val="002060"/>
          <w:sz w:val="22"/>
          <w:szCs w:val="22"/>
        </w:rPr>
        <w:t>.</w:t>
      </w:r>
    </w:p>
    <w:p w14:paraId="4439338A" w14:textId="77777777" w:rsidR="005C62C7" w:rsidRPr="005C62C7" w:rsidRDefault="005C62C7" w:rsidP="005C62C7">
      <w:pPr>
        <w:pStyle w:val="ListParagraph"/>
        <w:numPr>
          <w:ilvl w:val="0"/>
          <w:numId w:val="45"/>
        </w:numPr>
        <w:spacing w:before="240" w:after="160"/>
        <w:ind w:hanging="720"/>
        <w:jc w:val="both"/>
        <w:rPr>
          <w:rFonts w:asciiTheme="majorHAnsi" w:hAnsiTheme="majorHAnsi" w:cs="Arial"/>
          <w:b/>
          <w:color w:val="002060"/>
        </w:rPr>
      </w:pPr>
      <w:r w:rsidRPr="005C62C7">
        <w:rPr>
          <w:rFonts w:asciiTheme="majorHAnsi" w:hAnsiTheme="majorHAnsi" w:cs="Arial"/>
          <w:b/>
          <w:color w:val="002060"/>
        </w:rPr>
        <w:t xml:space="preserve">Naturalization applications can now be submitted abroad </w:t>
      </w:r>
    </w:p>
    <w:p w14:paraId="617B023B" w14:textId="77777777" w:rsidR="005C62C7" w:rsidRPr="005C62C7" w:rsidRDefault="005C62C7" w:rsidP="005C62C7">
      <w:pPr>
        <w:spacing w:after="0"/>
        <w:jc w:val="both"/>
        <w:rPr>
          <w:rFonts w:asciiTheme="majorHAnsi" w:hAnsiTheme="majorHAnsi" w:cs="Arial"/>
          <w:color w:val="002060"/>
        </w:rPr>
      </w:pPr>
      <w:r w:rsidRPr="005C62C7">
        <w:rPr>
          <w:rFonts w:asciiTheme="majorHAnsi" w:hAnsiTheme="majorHAnsi" w:cs="Arial"/>
          <w:color w:val="002060"/>
        </w:rPr>
        <w:t>Previously, individuals applying for Vietnamese nationality had to submit their applications to the Department of Justice in the locality where they resided in Vietnam, except for those seeking to regain nationality. This has been changed under Article 1.7, Amended Nationality Law, individuals can now submit applications either to the Department of Justice if residing in Vietnam or to Vietnamese diplomatic missions abroad if residing overseas.</w:t>
      </w:r>
    </w:p>
    <w:p w14:paraId="47118E1D" w14:textId="77777777" w:rsidR="005C62C7" w:rsidRPr="005C62C7" w:rsidRDefault="005C62C7" w:rsidP="005C62C7">
      <w:pPr>
        <w:spacing w:after="0"/>
        <w:jc w:val="both"/>
        <w:rPr>
          <w:rFonts w:asciiTheme="majorHAnsi" w:hAnsiTheme="majorHAnsi" w:cs="Arial"/>
          <w:color w:val="002060"/>
        </w:rPr>
      </w:pPr>
    </w:p>
    <w:p w14:paraId="0785D1F8" w14:textId="77777777" w:rsidR="005C62C7" w:rsidRPr="005C62C7" w:rsidRDefault="005C62C7" w:rsidP="005C62C7">
      <w:pPr>
        <w:spacing w:after="0"/>
        <w:jc w:val="both"/>
        <w:rPr>
          <w:rFonts w:asciiTheme="majorHAnsi" w:hAnsiTheme="majorHAnsi" w:cs="Arial"/>
          <w:color w:val="002060"/>
        </w:rPr>
      </w:pPr>
      <w:r w:rsidRPr="005C62C7">
        <w:rPr>
          <w:rFonts w:asciiTheme="majorHAnsi" w:hAnsiTheme="majorHAnsi" w:cs="Arial"/>
          <w:color w:val="002060"/>
        </w:rPr>
        <w:t>Within 20 days of receiving a complete application, the diplomatic mission must verify the submitted documents and forward the application along with its recommendation to the Ministry of Justice. Simultaneously, it must notify the Ministry of Foreign Affairs to coordinate in performing state management of nationality.</w:t>
      </w:r>
    </w:p>
    <w:p w14:paraId="33D4CBFF" w14:textId="77777777" w:rsidR="005C62C7" w:rsidRPr="005C62C7" w:rsidRDefault="005C62C7" w:rsidP="005C62C7">
      <w:pPr>
        <w:pStyle w:val="ListParagraph"/>
        <w:numPr>
          <w:ilvl w:val="0"/>
          <w:numId w:val="45"/>
        </w:numPr>
        <w:spacing w:before="240" w:after="160"/>
        <w:ind w:hanging="720"/>
        <w:jc w:val="both"/>
        <w:rPr>
          <w:rFonts w:asciiTheme="majorHAnsi" w:hAnsiTheme="majorHAnsi" w:cs="Arial"/>
          <w:b/>
          <w:color w:val="002060"/>
        </w:rPr>
      </w:pPr>
      <w:r w:rsidRPr="005C62C7">
        <w:rPr>
          <w:rFonts w:asciiTheme="majorHAnsi" w:hAnsiTheme="majorHAnsi" w:cs="Arial"/>
          <w:b/>
          <w:color w:val="002060"/>
        </w:rPr>
        <w:t>Shortening Naturalization Application Process</w:t>
      </w:r>
    </w:p>
    <w:p w14:paraId="05A2B242" w14:textId="77777777" w:rsidR="005C62C7" w:rsidRPr="005C62C7" w:rsidRDefault="005C62C7" w:rsidP="005C62C7">
      <w:pPr>
        <w:spacing w:before="240"/>
        <w:jc w:val="both"/>
        <w:rPr>
          <w:rFonts w:asciiTheme="majorHAnsi" w:hAnsiTheme="majorHAnsi" w:cs="Arial"/>
          <w:color w:val="002060"/>
        </w:rPr>
      </w:pPr>
      <w:r w:rsidRPr="005C62C7">
        <w:rPr>
          <w:rFonts w:asciiTheme="majorHAnsi" w:hAnsiTheme="majorHAnsi" w:cs="Arial"/>
          <w:color w:val="002060"/>
        </w:rPr>
        <w:t>In addition to streamlining naturalization applications at Vietnamese diplomatic missions, the process at the Ministry of Justice is also expedited. The overall timeline is reduced to under 10 days, as the Department of Justice now finalizes and submits the dossier to the Provincial People's Committee Chairman within 5 working days (previously 10) after receiving verification results. The Chairman then reviews and forwards opinions to the Ministry of Justice within 5 working days (down from 10).</w:t>
      </w:r>
    </w:p>
    <w:p w14:paraId="4D9D3F6E" w14:textId="77777777" w:rsidR="005C62C7" w:rsidRPr="005C62C7" w:rsidRDefault="005C62C7" w:rsidP="005C62C7">
      <w:pPr>
        <w:spacing w:after="0"/>
        <w:jc w:val="both"/>
        <w:rPr>
          <w:rFonts w:asciiTheme="majorHAnsi" w:hAnsiTheme="majorHAnsi" w:cs="Arial"/>
          <w:color w:val="002060"/>
        </w:rPr>
      </w:pPr>
    </w:p>
    <w:p w14:paraId="2497344E" w14:textId="77777777" w:rsidR="005C62C7" w:rsidRPr="005C62C7" w:rsidRDefault="005C62C7" w:rsidP="005C62C7">
      <w:pPr>
        <w:spacing w:after="0"/>
        <w:jc w:val="both"/>
        <w:rPr>
          <w:rFonts w:asciiTheme="majorHAnsi" w:hAnsiTheme="majorHAnsi" w:cs="Arial"/>
          <w:color w:val="002060"/>
        </w:rPr>
      </w:pPr>
      <w:r w:rsidRPr="005C62C7">
        <w:rPr>
          <w:rFonts w:asciiTheme="majorHAnsi" w:hAnsiTheme="majorHAnsi" w:cs="Arial"/>
          <w:color w:val="002060"/>
        </w:rPr>
        <w:t>Effective 1 July 2025, the Amended Nationality Law mandates that all applications for naturalization, restoration, or renunciation of Vietnamese nationality submitted before such date will be processed under the new law’s provisions, facilitating a smoother and more convenient application process for applicants in line with the updated regulations.</w:t>
      </w:r>
    </w:p>
    <w:p w14:paraId="57BE69E7" w14:textId="77777777" w:rsidR="005C62C7" w:rsidRPr="005C62C7" w:rsidRDefault="005C62C7" w:rsidP="005C62C7">
      <w:pPr>
        <w:spacing w:after="0"/>
        <w:jc w:val="both"/>
        <w:rPr>
          <w:rFonts w:asciiTheme="majorHAnsi" w:hAnsiTheme="majorHAnsi" w:cs="Arial"/>
          <w:color w:val="002060"/>
        </w:rPr>
      </w:pPr>
    </w:p>
    <w:p w14:paraId="3EF1AD64" w14:textId="77777777" w:rsidR="005C62C7" w:rsidRPr="005C62C7" w:rsidRDefault="005C62C7" w:rsidP="005C62C7">
      <w:pPr>
        <w:spacing w:after="0"/>
        <w:jc w:val="both"/>
        <w:rPr>
          <w:rFonts w:asciiTheme="majorHAnsi" w:hAnsiTheme="majorHAnsi" w:cs="Arial"/>
          <w:color w:val="002060"/>
        </w:rPr>
      </w:pPr>
      <w:r w:rsidRPr="005C62C7">
        <w:rPr>
          <w:rFonts w:asciiTheme="majorHAnsi" w:hAnsiTheme="majorHAnsi" w:cs="Arial"/>
          <w:color w:val="002060"/>
        </w:rPr>
        <w:t>***</w:t>
      </w:r>
    </w:p>
    <w:p w14:paraId="5895B370" w14:textId="77777777" w:rsidR="005C62C7" w:rsidRPr="005C62C7" w:rsidRDefault="005C62C7" w:rsidP="005C62C7">
      <w:pPr>
        <w:spacing w:after="0"/>
        <w:jc w:val="both"/>
        <w:rPr>
          <w:rFonts w:asciiTheme="majorHAnsi" w:hAnsiTheme="majorHAnsi" w:cs="Arial"/>
          <w:color w:val="002060"/>
        </w:rPr>
      </w:pPr>
    </w:p>
    <w:p w14:paraId="0211AEED" w14:textId="77777777" w:rsidR="005C62C7" w:rsidRPr="005C62C7" w:rsidRDefault="005C62C7" w:rsidP="005C62C7">
      <w:pPr>
        <w:spacing w:after="0"/>
        <w:jc w:val="both"/>
        <w:rPr>
          <w:rFonts w:asciiTheme="majorHAnsi" w:hAnsiTheme="majorHAnsi" w:cs="Arial"/>
          <w:color w:val="002060"/>
        </w:rPr>
      </w:pPr>
      <w:r w:rsidRPr="005C62C7">
        <w:rPr>
          <w:rFonts w:asciiTheme="majorHAnsi" w:hAnsiTheme="majorHAnsi" w:cs="Arial"/>
          <w:color w:val="002060"/>
        </w:rPr>
        <w:lastRenderedPageBreak/>
        <w:t xml:space="preserve">Please do not hesitate to contact Dr. Oliver Massmann at </w:t>
      </w:r>
      <w:hyperlink r:id="rId9" w:history="1">
        <w:r w:rsidRPr="005C62C7">
          <w:rPr>
            <w:rStyle w:val="Hyperlink"/>
            <w:rFonts w:asciiTheme="majorHAnsi" w:hAnsiTheme="majorHAnsi" w:cs="Arial"/>
            <w:color w:val="002060"/>
          </w:rPr>
          <w:t>omassmann@duanemorris.com</w:t>
        </w:r>
      </w:hyperlink>
      <w:r w:rsidRPr="005C62C7">
        <w:rPr>
          <w:rFonts w:asciiTheme="majorHAnsi" w:hAnsiTheme="majorHAnsi" w:cs="Arial"/>
          <w:color w:val="002060"/>
        </w:rPr>
        <w:t xml:space="preserve"> if you have any questions on the above or if you wish to regain your Vietnamese nationality.  Dr. Oliver Massmann is the General Director of Duane Morris Vietnam LLC.</w:t>
      </w:r>
    </w:p>
    <w:p w14:paraId="1A9F3739" w14:textId="77777777" w:rsidR="005C62C7" w:rsidRDefault="005C62C7" w:rsidP="00B237F7">
      <w:pPr>
        <w:spacing w:line="288" w:lineRule="auto"/>
        <w:jc w:val="right"/>
        <w:rPr>
          <w:rStyle w:val="Hyperlink"/>
          <w:rFonts w:asciiTheme="majorHAnsi" w:hAnsiTheme="majorHAnsi" w:cs="Times New Roman"/>
          <w:color w:val="002060"/>
        </w:rPr>
      </w:pPr>
    </w:p>
    <w:p w14:paraId="0B7DCBD6" w14:textId="77777777" w:rsidR="005C62C7" w:rsidRDefault="005C62C7" w:rsidP="005C62C7">
      <w:pPr>
        <w:spacing w:line="288" w:lineRule="auto"/>
        <w:jc w:val="right"/>
        <w:rPr>
          <w:rStyle w:val="Hyperlink"/>
          <w:rFonts w:asciiTheme="majorHAnsi" w:hAnsiTheme="majorHAnsi" w:cs="Times New Roman"/>
          <w:color w:val="002060"/>
        </w:rPr>
      </w:pPr>
      <w:r w:rsidRPr="00901230">
        <w:rPr>
          <w:rFonts w:ascii="Segoe UI" w:eastAsia="Times New Roman" w:hAnsi="Segoe UI" w:cs="Segoe UI"/>
          <w:color w:val="000000"/>
          <w:sz w:val="27"/>
          <w:szCs w:val="27"/>
        </w:rPr>
        <w:t> </w:t>
      </w:r>
      <w:hyperlink w:anchor="_top" w:history="1">
        <w:r w:rsidRPr="00296A8F">
          <w:rPr>
            <w:rStyle w:val="Hyperlink"/>
            <w:rFonts w:asciiTheme="majorHAnsi" w:hAnsiTheme="majorHAnsi" w:cs="Times New Roman"/>
            <w:color w:val="002060"/>
          </w:rPr>
          <w:t>Back to Top</w:t>
        </w:r>
      </w:hyperlink>
    </w:p>
    <w:p w14:paraId="2CD7EE31" w14:textId="77777777" w:rsidR="00B237F7" w:rsidRPr="00B237F7" w:rsidRDefault="00B237F7" w:rsidP="00B237F7"/>
    <w:p w14:paraId="6903757A" w14:textId="77777777" w:rsidR="00B237F7" w:rsidRDefault="00B237F7" w:rsidP="002E192D">
      <w:pPr>
        <w:pStyle w:val="Heading1"/>
        <w:shd w:val="clear" w:color="auto" w:fill="FFFFFF"/>
        <w:spacing w:before="0" w:line="288" w:lineRule="atLeast"/>
        <w:rPr>
          <w:rFonts w:ascii="Times New Roman" w:hAnsi="Times New Roman" w:cs="Times New Roman"/>
          <w:color w:val="002060"/>
        </w:rPr>
      </w:pPr>
      <w:bookmarkStart w:id="63" w:name="_Toc148007932"/>
      <w:bookmarkStart w:id="64" w:name="_Toc148621862"/>
      <w:bookmarkStart w:id="65" w:name="_Toc149228672"/>
      <w:bookmarkStart w:id="66" w:name="_Toc149826945"/>
      <w:bookmarkStart w:id="67" w:name="_Toc150433291"/>
      <w:bookmarkStart w:id="68" w:name="_Toc151040589"/>
      <w:bookmarkStart w:id="69" w:name="_Toc151645165"/>
      <w:bookmarkStart w:id="70" w:name="_Toc152248756"/>
      <w:bookmarkStart w:id="71" w:name="_Toc153458074"/>
      <w:bookmarkStart w:id="72" w:name="_Toc154061695"/>
      <w:bookmarkStart w:id="73" w:name="_Toc185497326"/>
      <w:bookmarkStart w:id="74" w:name="_Toc186722686"/>
      <w:bookmarkStart w:id="75" w:name="_Toc187326012"/>
      <w:bookmarkStart w:id="76" w:name="_Toc187919312"/>
      <w:bookmarkStart w:id="77" w:name="_Toc188519304"/>
      <w:bookmarkStart w:id="78" w:name="_Toc189746395"/>
      <w:bookmarkStart w:id="79" w:name="_Toc190348419"/>
      <w:bookmarkStart w:id="80" w:name="_Toc190954003"/>
      <w:bookmarkStart w:id="81" w:name="_Toc191559687"/>
      <w:bookmarkStart w:id="82" w:name="_Toc192153140"/>
      <w:bookmarkStart w:id="83" w:name="_Toc192767026"/>
      <w:bookmarkStart w:id="84" w:name="_Toc193361532"/>
      <w:bookmarkStart w:id="85" w:name="_Toc193977725"/>
      <w:bookmarkStart w:id="86" w:name="_Toc194671389"/>
      <w:bookmarkStart w:id="87" w:name="_Toc195192220"/>
      <w:bookmarkStart w:id="88" w:name="_Toc195795564"/>
      <w:bookmarkStart w:id="89" w:name="_Toc196395791"/>
      <w:bookmarkStart w:id="90" w:name="_Toc197596753"/>
      <w:bookmarkStart w:id="91" w:name="_Toc198210637"/>
      <w:bookmarkStart w:id="92" w:name="_Toc198816022"/>
      <w:bookmarkStart w:id="93" w:name="_Toc199419418"/>
      <w:bookmarkStart w:id="94" w:name="_Toc200013588"/>
      <w:bookmarkStart w:id="95" w:name="_Toc200628567"/>
      <w:bookmarkStart w:id="96" w:name="_Toc201837351"/>
    </w:p>
    <w:p w14:paraId="1D8E1BA8" w14:textId="77777777" w:rsidR="00581932" w:rsidRDefault="00581932" w:rsidP="002E192D">
      <w:pPr>
        <w:pStyle w:val="Heading1"/>
        <w:shd w:val="clear" w:color="auto" w:fill="FFFFFF"/>
        <w:spacing w:before="0" w:line="288" w:lineRule="atLeast"/>
        <w:rPr>
          <w:rFonts w:ascii="Times New Roman" w:hAnsi="Times New Roman" w:cs="Times New Roman"/>
          <w:color w:val="002060"/>
        </w:rPr>
      </w:pPr>
    </w:p>
    <w:p w14:paraId="030268E3" w14:textId="77777777" w:rsidR="00CC00A4" w:rsidRDefault="00CC00A4" w:rsidP="002E192D">
      <w:pPr>
        <w:pStyle w:val="Heading1"/>
        <w:shd w:val="clear" w:color="auto" w:fill="FFFFFF"/>
        <w:spacing w:before="0" w:line="288" w:lineRule="atLeast"/>
        <w:rPr>
          <w:rFonts w:ascii="Times New Roman" w:hAnsi="Times New Roman" w:cs="Times New Roman"/>
          <w:color w:val="002060"/>
        </w:rPr>
      </w:pPr>
      <w:bookmarkStart w:id="97" w:name="_Toc202445685"/>
    </w:p>
    <w:p w14:paraId="1B6C5995" w14:textId="53CD38A1" w:rsidR="00AC507B" w:rsidRDefault="00544883" w:rsidP="002E192D">
      <w:pPr>
        <w:pStyle w:val="Heading1"/>
        <w:shd w:val="clear" w:color="auto" w:fill="FFFFFF"/>
        <w:spacing w:before="0" w:line="288" w:lineRule="atLeast"/>
        <w:rPr>
          <w:rFonts w:ascii="Times New Roman" w:hAnsi="Times New Roman" w:cs="Times New Roman"/>
          <w:color w:val="002060"/>
        </w:rPr>
      </w:pPr>
      <w:bookmarkStart w:id="98" w:name="_Toc203047550"/>
      <w:r>
        <w:rPr>
          <w:rFonts w:ascii="Times New Roman" w:hAnsi="Times New Roman" w:cs="Times New Roman"/>
          <w:color w:val="002060"/>
        </w:rPr>
        <w:t xml:space="preserve">BANKING &amp; </w:t>
      </w:r>
      <w:r w:rsidR="00355A5F" w:rsidRPr="00296A8F">
        <w:rPr>
          <w:rFonts w:ascii="Times New Roman" w:hAnsi="Times New Roman" w:cs="Times New Roman"/>
          <w:color w:val="002060"/>
        </w:rPr>
        <w:t>FINANCE</w:t>
      </w:r>
      <w:bookmarkStart w:id="99" w:name="_Toc28949349"/>
      <w:bookmarkStart w:id="100" w:name="_Toc29553153"/>
      <w:bookmarkStart w:id="101" w:name="_Toc31365275"/>
      <w:bookmarkStart w:id="102" w:name="_Toc31968678"/>
      <w:bookmarkStart w:id="103" w:name="_Toc33177772"/>
      <w:bookmarkStart w:id="104" w:name="_Toc33784195"/>
      <w:bookmarkStart w:id="105" w:name="_Toc34387332"/>
      <w:bookmarkStart w:id="106" w:name="_Toc34992442"/>
      <w:bookmarkStart w:id="107" w:name="_Toc36200889"/>
      <w:bookmarkStart w:id="108" w:name="_Toc36804857"/>
      <w:bookmarkStart w:id="109" w:name="_Toc37412091"/>
      <w:bookmarkStart w:id="110" w:name="_Toc38016885"/>
      <w:bookmarkStart w:id="111" w:name="_Toc38623235"/>
      <w:bookmarkStart w:id="112" w:name="_Toc47007101"/>
      <w:bookmarkStart w:id="113" w:name="_Toc47608047"/>
      <w:bookmarkStart w:id="114" w:name="_Toc48219500"/>
      <w:bookmarkStart w:id="115" w:name="_Toc48816704"/>
      <w:bookmarkStart w:id="116" w:name="_Toc49427949"/>
      <w:bookmarkStart w:id="117" w:name="_Toc50027094"/>
      <w:bookmarkStart w:id="118" w:name="_Toc50638507"/>
      <w:bookmarkStart w:id="119" w:name="_Toc51235697"/>
      <w:bookmarkStart w:id="120" w:name="_Toc51848397"/>
      <w:bookmarkStart w:id="121" w:name="_Toc52453548"/>
      <w:bookmarkStart w:id="122" w:name="_Toc53055800"/>
      <w:bookmarkStart w:id="123" w:name="_Toc53660720"/>
      <w:bookmarkStart w:id="124" w:name="_Toc54259220"/>
      <w:bookmarkStart w:id="125" w:name="_Toc54865633"/>
      <w:bookmarkStart w:id="126" w:name="_Toc55477664"/>
      <w:bookmarkStart w:id="127" w:name="_Toc56073552"/>
      <w:bookmarkStart w:id="128" w:name="_Toc56678760"/>
      <w:bookmarkStart w:id="129" w:name="_Toc57284469"/>
      <w:bookmarkStart w:id="130" w:name="_Toc57895618"/>
      <w:bookmarkStart w:id="131" w:name="_Toc58494285"/>
      <w:bookmarkStart w:id="132" w:name="_Toc59104486"/>
      <w:bookmarkStart w:id="133" w:name="_Toc60922245"/>
      <w:bookmarkStart w:id="134" w:name="_Toc61518213"/>
      <w:bookmarkStart w:id="135" w:name="_Toc62129056"/>
      <w:bookmarkStart w:id="136" w:name="_Toc62734935"/>
      <w:bookmarkStart w:id="137" w:name="_Toc63333210"/>
      <w:bookmarkStart w:id="138" w:name="_Toc65152047"/>
      <w:bookmarkStart w:id="139" w:name="_Toc65759398"/>
      <w:bookmarkStart w:id="140" w:name="_Toc66363537"/>
      <w:bookmarkStart w:id="141" w:name="_Toc66960044"/>
      <w:bookmarkStart w:id="142" w:name="_Toc67652141"/>
      <w:bookmarkStart w:id="143" w:name="_Toc68179917"/>
      <w:bookmarkStart w:id="144" w:name="_Toc68774144"/>
      <w:bookmarkStart w:id="145" w:name="_Toc69386909"/>
      <w:bookmarkStart w:id="146" w:name="_Toc69991765"/>
      <w:bookmarkStart w:id="147" w:name="_Toc70509838"/>
      <w:bookmarkStart w:id="148" w:name="_Toc71207391"/>
      <w:bookmarkStart w:id="149" w:name="_Toc71799301"/>
      <w:bookmarkStart w:id="150" w:name="_Toc72414970"/>
      <w:bookmarkStart w:id="151" w:name="_Toc73015451"/>
      <w:bookmarkStart w:id="152" w:name="_Toc73618175"/>
      <w:bookmarkStart w:id="153" w:name="_Toc74224508"/>
      <w:bookmarkStart w:id="154" w:name="_Toc74836027"/>
      <w:bookmarkStart w:id="155" w:name="_Toc75439620"/>
      <w:bookmarkStart w:id="156" w:name="_Toc76033386"/>
      <w:bookmarkStart w:id="157" w:name="_Toc76568181"/>
      <w:bookmarkStart w:id="158" w:name="_Toc77249819"/>
      <w:bookmarkStart w:id="159" w:name="_Toc77848115"/>
      <w:bookmarkStart w:id="160" w:name="_Toc78458398"/>
      <w:bookmarkStart w:id="161" w:name="_Toc79065734"/>
      <w:bookmarkStart w:id="162" w:name="_Toc79674824"/>
      <w:bookmarkStart w:id="163" w:name="_Toc80967350"/>
      <w:bookmarkStart w:id="164" w:name="_Toc82098800"/>
      <w:bookmarkStart w:id="165" w:name="_Toc82697201"/>
      <w:bookmarkStart w:id="166" w:name="_Toc83296665"/>
      <w:bookmarkStart w:id="167" w:name="_Toc83896624"/>
      <w:bookmarkStart w:id="168" w:name="_Toc84511067"/>
      <w:bookmarkStart w:id="169" w:name="_Toc85126352"/>
      <w:bookmarkStart w:id="170" w:name="_Toc85726059"/>
      <w:bookmarkStart w:id="171" w:name="_Toc86326946"/>
      <w:bookmarkStart w:id="172" w:name="_Toc86928719"/>
      <w:bookmarkStart w:id="173" w:name="_Toc87533861"/>
      <w:bookmarkStart w:id="174" w:name="_Toc88139972"/>
      <w:bookmarkStart w:id="175" w:name="_Toc88827420"/>
      <w:bookmarkStart w:id="176" w:name="_Toc89348593"/>
      <w:bookmarkStart w:id="177" w:name="_Toc89954355"/>
      <w:bookmarkStart w:id="178" w:name="_Toc90547126"/>
      <w:bookmarkStart w:id="179" w:name="_Toc91162874"/>
      <w:bookmarkStart w:id="180" w:name="_Toc92977888"/>
      <w:bookmarkStart w:id="181" w:name="_Toc93582831"/>
      <w:bookmarkStart w:id="182" w:name="_Toc94185873"/>
      <w:bookmarkStart w:id="183" w:name="_Toc124758938"/>
      <w:bookmarkStart w:id="184" w:name="_Toc126243195"/>
      <w:bookmarkStart w:id="185" w:name="_Toc126844370"/>
      <w:bookmarkStart w:id="186" w:name="_Toc127449232"/>
      <w:bookmarkStart w:id="187" w:name="_Toc128057341"/>
      <w:bookmarkStart w:id="188" w:name="_Toc128657894"/>
      <w:bookmarkStart w:id="189" w:name="_Toc129265040"/>
      <w:bookmarkStart w:id="190" w:name="_Toc129869282"/>
      <w:bookmarkStart w:id="191" w:name="_Toc130472586"/>
      <w:bookmarkStart w:id="192" w:name="_Toc131080425"/>
      <w:bookmarkStart w:id="193" w:name="_Toc131684258"/>
      <w:bookmarkStart w:id="194" w:name="_Toc132288734"/>
      <w:bookmarkStart w:id="195" w:name="_Toc132880391"/>
      <w:bookmarkStart w:id="196" w:name="_Toc133498209"/>
      <w:bookmarkStart w:id="197" w:name="_Toc134108005"/>
      <w:bookmarkStart w:id="198" w:name="_Toc134709543"/>
      <w:bookmarkStart w:id="199" w:name="_Toc134709694"/>
      <w:bookmarkStart w:id="200" w:name="_Toc135315967"/>
      <w:bookmarkStart w:id="201" w:name="_Toc135915557"/>
      <w:bookmarkStart w:id="202" w:name="_Toc136526485"/>
      <w:bookmarkStart w:id="203" w:name="_Toc137126045"/>
      <w:bookmarkStart w:id="204" w:name="_Toc137733670"/>
      <w:bookmarkStart w:id="205" w:name="_Toc138336636"/>
      <w:bookmarkStart w:id="206" w:name="_Toc138940620"/>
      <w:bookmarkStart w:id="207" w:name="_Toc139544017"/>
      <w:bookmarkStart w:id="208" w:name="_Toc140151828"/>
      <w:bookmarkStart w:id="209" w:name="_Toc140757903"/>
      <w:bookmarkStart w:id="210" w:name="_Toc141359482"/>
      <w:bookmarkStart w:id="211" w:name="_Toc141965594"/>
      <w:bookmarkStart w:id="212" w:name="_Toc142569943"/>
      <w:bookmarkStart w:id="213" w:name="_Toc143174996"/>
      <w:bookmarkStart w:id="214" w:name="_Toc143779698"/>
      <w:bookmarkStart w:id="215" w:name="_Toc144384324"/>
      <w:bookmarkStart w:id="216" w:name="_Toc144991137"/>
      <w:bookmarkStart w:id="217" w:name="_Toc145601267"/>
      <w:bookmarkStart w:id="218" w:name="_Toc146205286"/>
      <w:bookmarkStart w:id="219" w:name="_Toc146808595"/>
      <w:bookmarkStart w:id="220" w:name="_Toc147412051"/>
      <w:bookmarkStart w:id="221" w:name="_Toc148007936"/>
      <w:bookmarkStart w:id="222" w:name="_Toc148621865"/>
      <w:bookmarkStart w:id="223" w:name="_Toc149228676"/>
      <w:bookmarkStart w:id="224" w:name="_Toc149826950"/>
      <w:bookmarkStart w:id="225" w:name="_Toc150433295"/>
      <w:bookmarkStart w:id="226" w:name="_Toc151040593"/>
      <w:bookmarkStart w:id="227" w:name="_Toc151645171"/>
      <w:bookmarkStart w:id="228" w:name="_Toc152248760"/>
      <w:bookmarkStart w:id="229" w:name="_Toc153458078"/>
      <w:bookmarkStart w:id="230" w:name="_Toc154061699"/>
      <w:bookmarkStart w:id="231" w:name="_Toc185497332"/>
      <w:bookmarkEnd w:id="5"/>
      <w:bookmarkEnd w:id="6"/>
      <w:bookmarkEnd w:id="7"/>
      <w:bookmarkEnd w:id="8"/>
      <w:bookmarkEnd w:id="9"/>
      <w:bookmarkEnd w:id="10"/>
      <w:bookmarkEnd w:id="11"/>
      <w:bookmarkEnd w:id="12"/>
      <w:bookmarkEnd w:id="1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28EFD2DD" w14:textId="635407A9" w:rsidR="009F4592" w:rsidRDefault="009F4592" w:rsidP="009F4592">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p>
    <w:p w14:paraId="4D99EB0D" w14:textId="1598FB5D" w:rsidR="009F4592" w:rsidRPr="009F4592" w:rsidRDefault="009F4592" w:rsidP="009F4592">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232" w:name="_Toc203047551"/>
      <w:r w:rsidRPr="009F4592">
        <w:rPr>
          <w:rFonts w:asciiTheme="majorHAnsi" w:eastAsia="Times New Roman" w:hAnsiTheme="majorHAnsi" w:cs="Times New Roman"/>
          <w:b/>
          <w:bCs/>
          <w:color w:val="002060"/>
          <w:kern w:val="36"/>
          <w:sz w:val="28"/>
        </w:rPr>
        <w:t>Vietnam's credit growth hits 9.9% in H1</w:t>
      </w:r>
      <w:bookmarkEnd w:id="232"/>
    </w:p>
    <w:p w14:paraId="24DB2618" w14:textId="462AFC63" w:rsidR="009F4592" w:rsidRPr="009F4592" w:rsidRDefault="009F4592" w:rsidP="009F4592">
      <w:pPr>
        <w:spacing w:after="0" w:line="288" w:lineRule="auto"/>
        <w:jc w:val="both"/>
        <w:rPr>
          <w:rFonts w:asciiTheme="majorHAnsi" w:eastAsia="Times New Roman" w:hAnsiTheme="majorHAnsi" w:cs="Times New Roman"/>
          <w:bCs/>
          <w:i/>
          <w:color w:val="002060"/>
          <w:sz w:val="18"/>
        </w:rPr>
      </w:pPr>
      <w:r w:rsidRPr="009F4592">
        <w:rPr>
          <w:rFonts w:asciiTheme="majorHAnsi" w:eastAsia="Times New Roman" w:hAnsiTheme="majorHAnsi" w:cs="Times New Roman"/>
          <w:bCs/>
          <w:i/>
          <w:color w:val="002060"/>
          <w:sz w:val="18"/>
        </w:rPr>
        <w:t>VET</w:t>
      </w:r>
    </w:p>
    <w:p w14:paraId="7A214ED5" w14:textId="77777777" w:rsidR="009F4592" w:rsidRPr="009F4592" w:rsidRDefault="009F4592" w:rsidP="009F4592">
      <w:pPr>
        <w:spacing w:after="0" w:line="288" w:lineRule="auto"/>
        <w:jc w:val="both"/>
        <w:rPr>
          <w:rFonts w:asciiTheme="majorHAnsi" w:eastAsia="Times New Roman" w:hAnsiTheme="majorHAnsi" w:cs="Times New Roman"/>
          <w:color w:val="002060"/>
        </w:rPr>
      </w:pPr>
    </w:p>
    <w:p w14:paraId="06512E6E" w14:textId="77777777" w:rsidR="009F4592" w:rsidRPr="009F4592" w:rsidRDefault="009F4592" w:rsidP="009F4592">
      <w:pPr>
        <w:spacing w:after="100" w:afterAutospacing="1" w:line="288" w:lineRule="auto"/>
        <w:jc w:val="both"/>
        <w:outlineLvl w:val="1"/>
        <w:rPr>
          <w:rFonts w:asciiTheme="majorHAnsi" w:eastAsia="Times New Roman" w:hAnsiTheme="majorHAnsi" w:cs="Arial"/>
          <w:b/>
          <w:bCs/>
          <w:color w:val="002060"/>
        </w:rPr>
      </w:pPr>
      <w:bookmarkStart w:id="233" w:name="_Toc203047552"/>
      <w:r w:rsidRPr="009F4592">
        <w:rPr>
          <w:rFonts w:asciiTheme="majorHAnsi" w:eastAsia="Times New Roman" w:hAnsiTheme="majorHAnsi" w:cs="Arial"/>
          <w:b/>
          <w:bCs/>
          <w:color w:val="002060"/>
        </w:rPr>
        <w:t>This marking the highest level since 2023.</w:t>
      </w:r>
      <w:bookmarkEnd w:id="233"/>
    </w:p>
    <w:p w14:paraId="7F6AB69B" w14:textId="77777777" w:rsidR="009F4592" w:rsidRPr="009F4592" w:rsidRDefault="009F4592" w:rsidP="009F4592">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9F4592">
        <w:rPr>
          <w:rFonts w:asciiTheme="majorHAnsi" w:eastAsia="Times New Roman" w:hAnsiTheme="majorHAnsi" w:cs="Arial"/>
          <w:color w:val="002060"/>
        </w:rPr>
        <w:t>Vietnam’s total credit outstanding was estimated at VND17.2 quadrillion ($658.3 billion) in the first six months of 2025, marking a 9.9% increase from the end of 2024 and a year-on-year  growth of 19.4%, the highest growth rate since 2023, according to the State Bank of Vietnam (SBV).</w:t>
      </w:r>
    </w:p>
    <w:p w14:paraId="3BEC6566" w14:textId="77777777" w:rsidR="009F4592" w:rsidRPr="009F4592" w:rsidRDefault="009F4592" w:rsidP="009F4592">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9F4592">
        <w:rPr>
          <w:rFonts w:asciiTheme="majorHAnsi" w:eastAsia="Times New Roman" w:hAnsiTheme="majorHAnsi" w:cs="Arial"/>
          <w:color w:val="002060"/>
        </w:rPr>
        <w:t>This robust expansion signals a strong recovery in lending activities, particularly for production and business sectors, and industries that the Government prioritizes, Deputy Governor of the SBV Pham Thanh Ha said at a press briefing on the banking sector’s six-month performance on July 8.</w:t>
      </w:r>
    </w:p>
    <w:p w14:paraId="76FAD517" w14:textId="77777777" w:rsidR="009F4592" w:rsidRPr="009F4592" w:rsidRDefault="009F4592" w:rsidP="009F4592">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9F4592">
        <w:rPr>
          <w:rFonts w:asciiTheme="majorHAnsi" w:eastAsia="Times New Roman" w:hAnsiTheme="majorHAnsi" w:cs="Arial"/>
          <w:color w:val="002060"/>
        </w:rPr>
        <w:t>The banking sector is also implementing several large-scale lending programs to support economic priorities, including a VND145 trillion ($5.51 billion) credit package for social and worker housing; a VND500 trillion ($19 billion) program to fund infrastructure and digital transformation works in key national projects; and VND100 trillion ($3.8 billion) fund to support the agriculture, forestry, and fishery sectors.</w:t>
      </w:r>
    </w:p>
    <w:p w14:paraId="64A7C3D0" w14:textId="0ABC3089" w:rsidR="00DD7AE6" w:rsidRPr="00581932" w:rsidRDefault="009F4592" w:rsidP="00581932">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9F4592">
        <w:rPr>
          <w:rFonts w:asciiTheme="majorHAnsi" w:eastAsia="Times New Roman" w:hAnsiTheme="majorHAnsi" w:cs="Arial"/>
          <w:color w:val="002060"/>
        </w:rPr>
        <w:t>The SBV set a credit growth target of 16% for the whole year.</w:t>
      </w:r>
    </w:p>
    <w:p w14:paraId="64C74A33" w14:textId="155644C5" w:rsidR="00901230" w:rsidRDefault="00901230" w:rsidP="00901230">
      <w:pPr>
        <w:spacing w:line="288" w:lineRule="auto"/>
        <w:jc w:val="right"/>
        <w:rPr>
          <w:rStyle w:val="Hyperlink"/>
          <w:rFonts w:asciiTheme="majorHAnsi" w:hAnsiTheme="majorHAnsi" w:cs="Times New Roman"/>
          <w:color w:val="002060"/>
        </w:rPr>
      </w:pPr>
      <w:r w:rsidRPr="00901230">
        <w:rPr>
          <w:rFonts w:ascii="Segoe UI" w:eastAsia="Times New Roman" w:hAnsi="Segoe UI" w:cs="Segoe UI"/>
          <w:color w:val="000000"/>
          <w:sz w:val="27"/>
          <w:szCs w:val="27"/>
        </w:rPr>
        <w:t> </w:t>
      </w:r>
      <w:hyperlink w:anchor="_top" w:history="1">
        <w:r w:rsidRPr="00296A8F">
          <w:rPr>
            <w:rStyle w:val="Hyperlink"/>
            <w:rFonts w:asciiTheme="majorHAnsi" w:hAnsiTheme="majorHAnsi" w:cs="Times New Roman"/>
            <w:color w:val="002060"/>
          </w:rPr>
          <w:t>Back to Top</w:t>
        </w:r>
      </w:hyperlink>
    </w:p>
    <w:p w14:paraId="2998EB19" w14:textId="77777777" w:rsidR="00DA7810" w:rsidRDefault="00DA7810" w:rsidP="00901230">
      <w:pPr>
        <w:spacing w:line="288" w:lineRule="auto"/>
        <w:jc w:val="right"/>
        <w:rPr>
          <w:rStyle w:val="Hyperlink"/>
          <w:rFonts w:asciiTheme="majorHAnsi" w:hAnsiTheme="majorHAnsi" w:cs="Times New Roman"/>
          <w:color w:val="002060"/>
        </w:rPr>
      </w:pPr>
    </w:p>
    <w:p w14:paraId="6FAF1D4A" w14:textId="77777777" w:rsidR="00672D29" w:rsidRDefault="00672D29" w:rsidP="00901230">
      <w:pPr>
        <w:spacing w:line="288" w:lineRule="auto"/>
        <w:jc w:val="right"/>
        <w:rPr>
          <w:rStyle w:val="Hyperlink"/>
          <w:rFonts w:asciiTheme="majorHAnsi" w:hAnsiTheme="majorHAnsi" w:cs="Times New Roman"/>
          <w:color w:val="002060"/>
        </w:rPr>
      </w:pPr>
    </w:p>
    <w:p w14:paraId="1253E68B" w14:textId="77777777" w:rsidR="00B00689" w:rsidRPr="00B00689" w:rsidRDefault="00B00689" w:rsidP="00B00689">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234" w:name="_Toc203047553"/>
      <w:r w:rsidRPr="00B00689">
        <w:rPr>
          <w:rFonts w:asciiTheme="majorHAnsi" w:eastAsia="Times New Roman" w:hAnsiTheme="majorHAnsi" w:cs="Times New Roman"/>
          <w:b/>
          <w:bCs/>
          <w:color w:val="002060"/>
          <w:kern w:val="36"/>
          <w:sz w:val="28"/>
        </w:rPr>
        <w:t>Over $7.66 bln worth of G-bonds raised in H1</w:t>
      </w:r>
      <w:bookmarkEnd w:id="234"/>
    </w:p>
    <w:p w14:paraId="37C02BC7" w14:textId="5A733E09" w:rsidR="00B00689" w:rsidRPr="00B00689" w:rsidRDefault="00B00689" w:rsidP="00B00689">
      <w:pPr>
        <w:spacing w:after="0" w:line="288" w:lineRule="auto"/>
        <w:jc w:val="both"/>
        <w:rPr>
          <w:rFonts w:asciiTheme="majorHAnsi" w:eastAsia="Times New Roman" w:hAnsiTheme="majorHAnsi" w:cs="Times New Roman"/>
          <w:bCs/>
          <w:i/>
          <w:color w:val="002060"/>
          <w:sz w:val="18"/>
        </w:rPr>
      </w:pPr>
      <w:r w:rsidRPr="00B00689">
        <w:rPr>
          <w:rFonts w:asciiTheme="majorHAnsi" w:eastAsia="Times New Roman" w:hAnsiTheme="majorHAnsi" w:cs="Times New Roman"/>
          <w:bCs/>
          <w:i/>
          <w:color w:val="002060"/>
          <w:sz w:val="18"/>
        </w:rPr>
        <w:t>VET</w:t>
      </w:r>
    </w:p>
    <w:p w14:paraId="121FC939" w14:textId="77777777" w:rsidR="00B00689" w:rsidRPr="00B00689" w:rsidRDefault="00B00689" w:rsidP="00B00689">
      <w:pPr>
        <w:spacing w:after="0" w:line="288" w:lineRule="auto"/>
        <w:jc w:val="both"/>
        <w:rPr>
          <w:rFonts w:asciiTheme="majorHAnsi" w:eastAsia="Times New Roman" w:hAnsiTheme="majorHAnsi" w:cs="Times New Roman"/>
          <w:color w:val="002060"/>
        </w:rPr>
      </w:pPr>
    </w:p>
    <w:p w14:paraId="625C3D7E" w14:textId="77777777" w:rsidR="00B00689" w:rsidRPr="00B00689" w:rsidRDefault="00B00689" w:rsidP="00B00689">
      <w:pPr>
        <w:spacing w:after="100" w:afterAutospacing="1" w:line="288" w:lineRule="auto"/>
        <w:jc w:val="both"/>
        <w:outlineLvl w:val="1"/>
        <w:rPr>
          <w:rFonts w:asciiTheme="majorHAnsi" w:eastAsia="Times New Roman" w:hAnsiTheme="majorHAnsi" w:cs="Arial"/>
          <w:b/>
          <w:bCs/>
          <w:color w:val="002060"/>
        </w:rPr>
      </w:pPr>
      <w:bookmarkStart w:id="235" w:name="_Toc203047461"/>
      <w:bookmarkStart w:id="236" w:name="_Toc203047554"/>
      <w:r w:rsidRPr="00B00689">
        <w:rPr>
          <w:rFonts w:asciiTheme="majorHAnsi" w:eastAsia="Times New Roman" w:hAnsiTheme="majorHAnsi" w:cs="Arial"/>
          <w:b/>
          <w:bCs/>
          <w:color w:val="002060"/>
        </w:rPr>
        <w:t>The results equal to 40% of the yearly target.</w:t>
      </w:r>
      <w:bookmarkEnd w:id="235"/>
      <w:bookmarkEnd w:id="236"/>
    </w:p>
    <w:p w14:paraId="06125C79" w14:textId="77777777" w:rsidR="00B00689" w:rsidRPr="00B00689" w:rsidRDefault="00B00689" w:rsidP="00B0068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B00689">
        <w:rPr>
          <w:rFonts w:asciiTheme="majorHAnsi" w:eastAsia="Times New Roman" w:hAnsiTheme="majorHAnsi" w:cs="Arial"/>
          <w:color w:val="002060"/>
        </w:rPr>
        <w:lastRenderedPageBreak/>
        <w:t>The State Treasury raised over VND30.5 trillion ($1.2 billion) through government bonds auctions in June, surging 68.8% compared to the previous month, according to the Hanoi Stock Exchange (HNX).</w:t>
      </w:r>
    </w:p>
    <w:p w14:paraId="09723E5D" w14:textId="77777777" w:rsidR="00B00689" w:rsidRPr="00B00689" w:rsidRDefault="00B00689" w:rsidP="00B0068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B00689">
        <w:rPr>
          <w:rFonts w:asciiTheme="majorHAnsi" w:eastAsia="Times New Roman" w:hAnsiTheme="majorHAnsi" w:cs="Arial"/>
          <w:color w:val="002060"/>
        </w:rPr>
        <w:t>Cumulatively, the State Treasury mobilized VND201.39 trillion ($7.66 billion) from Government bond issuances in the first half of 2025, fulfilling 40% of the annual plan.</w:t>
      </w:r>
    </w:p>
    <w:p w14:paraId="7ECF364B" w14:textId="77777777" w:rsidR="00B00689" w:rsidRPr="00B00689" w:rsidRDefault="00B00689" w:rsidP="00B0068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B00689">
        <w:rPr>
          <w:rFonts w:asciiTheme="majorHAnsi" w:eastAsia="Times New Roman" w:hAnsiTheme="majorHAnsi" w:cs="Arial"/>
          <w:color w:val="002060"/>
        </w:rPr>
        <w:t>Bonds were issued in 5, 10, 15 and 30-year maturities.</w:t>
      </w:r>
    </w:p>
    <w:p w14:paraId="6E62EA82" w14:textId="77777777" w:rsidR="00B00689" w:rsidRPr="00B00689" w:rsidRDefault="00B00689" w:rsidP="00B0068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B00689">
        <w:rPr>
          <w:rFonts w:asciiTheme="majorHAnsi" w:eastAsia="Times New Roman" w:hAnsiTheme="majorHAnsi" w:cs="Arial"/>
          <w:color w:val="002060"/>
        </w:rPr>
        <w:t>At the final auction in June, winning yields increased slightly across all tenors compared to end-May, standing at 2.59% (5-year), 3.18% (10-year), 3.27% (15-year), and 3.40% (30-year).</w:t>
      </w:r>
    </w:p>
    <w:p w14:paraId="63CB6274" w14:textId="77777777" w:rsidR="00B00689" w:rsidRPr="00B00689" w:rsidRDefault="00B00689" w:rsidP="00B0068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B00689">
        <w:rPr>
          <w:rFonts w:asciiTheme="majorHAnsi" w:eastAsia="Times New Roman" w:hAnsiTheme="majorHAnsi" w:cs="Arial"/>
          <w:color w:val="002060"/>
        </w:rPr>
        <w:t>On the secondary market, the listed value of government bonds reached over VND2.39 quadrillion ($90.8 billion) as of June 30. Average daily trading value rose 20.28% month-on-month to VND16.74 trillion ($636 million).</w:t>
      </w:r>
    </w:p>
    <w:p w14:paraId="73BBF22E" w14:textId="209514BE" w:rsidR="00993304" w:rsidRPr="00B00689" w:rsidRDefault="00993304" w:rsidP="00B00689">
      <w:pPr>
        <w:spacing w:after="161" w:line="288" w:lineRule="auto"/>
        <w:jc w:val="both"/>
        <w:outlineLvl w:val="0"/>
        <w:rPr>
          <w:rFonts w:asciiTheme="majorHAnsi" w:eastAsia="Times New Roman" w:hAnsiTheme="majorHAnsi" w:cs="Times New Roman"/>
          <w:color w:val="002060"/>
        </w:rPr>
      </w:pPr>
    </w:p>
    <w:p w14:paraId="355A5FA2" w14:textId="124992E5" w:rsidR="00A66B2D" w:rsidRDefault="00A66B2D" w:rsidP="00A66B2D">
      <w:pPr>
        <w:spacing w:line="288" w:lineRule="auto"/>
        <w:jc w:val="right"/>
        <w:rPr>
          <w:rStyle w:val="Hyperlink"/>
          <w:rFonts w:asciiTheme="majorHAnsi" w:hAnsiTheme="majorHAnsi" w:cs="Times New Roman"/>
          <w:color w:val="002060"/>
        </w:rPr>
      </w:pPr>
      <w:r w:rsidRPr="00901230">
        <w:rPr>
          <w:rFonts w:ascii="Segoe UI" w:eastAsia="Times New Roman" w:hAnsi="Segoe UI" w:cs="Segoe UI"/>
          <w:color w:val="000000"/>
          <w:sz w:val="27"/>
          <w:szCs w:val="27"/>
        </w:rPr>
        <w:t> </w:t>
      </w:r>
      <w:hyperlink w:anchor="_top" w:history="1">
        <w:r w:rsidRPr="00296A8F">
          <w:rPr>
            <w:rStyle w:val="Hyperlink"/>
            <w:rFonts w:asciiTheme="majorHAnsi" w:hAnsiTheme="majorHAnsi" w:cs="Times New Roman"/>
            <w:color w:val="002060"/>
          </w:rPr>
          <w:t>Back to Top</w:t>
        </w:r>
      </w:hyperlink>
    </w:p>
    <w:p w14:paraId="2B9514D0" w14:textId="77777777" w:rsidR="00B00689" w:rsidRDefault="00B00689" w:rsidP="00A66B2D">
      <w:pPr>
        <w:spacing w:line="288" w:lineRule="auto"/>
        <w:jc w:val="right"/>
        <w:rPr>
          <w:rStyle w:val="Hyperlink"/>
          <w:rFonts w:asciiTheme="majorHAnsi" w:hAnsiTheme="majorHAnsi" w:cs="Times New Roman"/>
          <w:color w:val="002060"/>
        </w:rPr>
      </w:pPr>
    </w:p>
    <w:p w14:paraId="11E6B270" w14:textId="74585F66" w:rsidR="0018211C" w:rsidRPr="006B625D" w:rsidRDefault="0018211C" w:rsidP="006B625D"/>
    <w:p w14:paraId="29DB7260" w14:textId="77777777" w:rsidR="00963919" w:rsidRDefault="00963919" w:rsidP="00DF627C">
      <w:pPr>
        <w:pStyle w:val="Heading1"/>
        <w:shd w:val="clear" w:color="auto" w:fill="FFFFFF"/>
        <w:spacing w:before="0" w:line="288" w:lineRule="atLeast"/>
        <w:rPr>
          <w:rFonts w:ascii="Times New Roman" w:hAnsi="Times New Roman" w:cs="Times New Roman"/>
          <w:color w:val="002060"/>
        </w:rPr>
      </w:pPr>
      <w:bookmarkStart w:id="237" w:name="_Toc186722691"/>
      <w:bookmarkStart w:id="238" w:name="_Toc187326017"/>
      <w:bookmarkStart w:id="239" w:name="_Toc187919317"/>
      <w:bookmarkStart w:id="240" w:name="_Toc188519309"/>
      <w:bookmarkStart w:id="241" w:name="_Toc189746399"/>
      <w:bookmarkStart w:id="242" w:name="_Toc190348424"/>
      <w:bookmarkStart w:id="243" w:name="_Toc190954008"/>
      <w:bookmarkStart w:id="244" w:name="_Toc191559693"/>
      <w:bookmarkStart w:id="245" w:name="_Toc192153145"/>
    </w:p>
    <w:p w14:paraId="4EECB562" w14:textId="77777777" w:rsidR="003D2992" w:rsidRDefault="003D2992" w:rsidP="00DF627C">
      <w:pPr>
        <w:pStyle w:val="Heading1"/>
        <w:shd w:val="clear" w:color="auto" w:fill="FFFFFF"/>
        <w:spacing w:before="0" w:line="288" w:lineRule="atLeast"/>
        <w:rPr>
          <w:rFonts w:ascii="Times New Roman" w:hAnsi="Times New Roman" w:cs="Times New Roman"/>
          <w:color w:val="002060"/>
        </w:rPr>
      </w:pPr>
      <w:bookmarkStart w:id="246" w:name="_Toc192767030"/>
      <w:bookmarkStart w:id="247" w:name="_Toc193361537"/>
      <w:bookmarkStart w:id="248" w:name="_Toc193977729"/>
      <w:bookmarkStart w:id="249" w:name="_Toc194671393"/>
      <w:bookmarkStart w:id="250" w:name="_Toc195192224"/>
      <w:bookmarkStart w:id="251" w:name="_Toc195795569"/>
      <w:bookmarkStart w:id="252" w:name="_Toc196395797"/>
      <w:bookmarkStart w:id="253" w:name="_Toc197596758"/>
      <w:bookmarkStart w:id="254" w:name="_Toc198210641"/>
      <w:bookmarkStart w:id="255" w:name="_Toc198816026"/>
      <w:bookmarkStart w:id="256" w:name="_Toc199419424"/>
      <w:bookmarkStart w:id="257" w:name="_Toc200013593"/>
      <w:bookmarkStart w:id="258" w:name="_Toc200628572"/>
      <w:bookmarkStart w:id="259" w:name="_Toc201837355"/>
      <w:bookmarkStart w:id="260" w:name="_Toc202445690"/>
    </w:p>
    <w:p w14:paraId="4FA6D9C0" w14:textId="7143BE69" w:rsidR="00DF627C" w:rsidRDefault="00FE778B" w:rsidP="00DF627C">
      <w:pPr>
        <w:pStyle w:val="Heading1"/>
        <w:shd w:val="clear" w:color="auto" w:fill="FFFFFF"/>
        <w:spacing w:before="0" w:line="288" w:lineRule="atLeast"/>
        <w:rPr>
          <w:rFonts w:ascii="Times New Roman" w:hAnsi="Times New Roman" w:cs="Times New Roman"/>
          <w:color w:val="002060"/>
        </w:rPr>
      </w:pPr>
      <w:bookmarkStart w:id="261" w:name="_Toc203047555"/>
      <w:r w:rsidRPr="00296A8F">
        <w:rPr>
          <w:rFonts w:ascii="Times New Roman" w:hAnsi="Times New Roman" w:cs="Times New Roman"/>
          <w:color w:val="002060"/>
        </w:rPr>
        <w:t>E</w:t>
      </w:r>
      <w:r w:rsidR="000C4254" w:rsidRPr="00296A8F">
        <w:rPr>
          <w:rFonts w:ascii="Times New Roman" w:hAnsi="Times New Roman" w:cs="Times New Roman"/>
          <w:color w:val="002060"/>
        </w:rPr>
        <w:t>C</w:t>
      </w:r>
      <w:r w:rsidRPr="00296A8F">
        <w:rPr>
          <w:rFonts w:ascii="Times New Roman" w:hAnsi="Times New Roman" w:cs="Times New Roman"/>
          <w:color w:val="002060"/>
        </w:rPr>
        <w:t>ONOMY</w:t>
      </w:r>
      <w:bookmarkStart w:id="262" w:name="_Toc372277036"/>
      <w:bookmarkStart w:id="263" w:name="_Toc372881662"/>
      <w:bookmarkStart w:id="264" w:name="_Toc373484630"/>
      <w:bookmarkStart w:id="265" w:name="_Toc374089641"/>
      <w:bookmarkStart w:id="266" w:name="_Toc374695753"/>
      <w:bookmarkStart w:id="267" w:name="_Toc375297865"/>
      <w:bookmarkStart w:id="268" w:name="_Toc375903285"/>
      <w:bookmarkStart w:id="269" w:name="_Toc376510600"/>
      <w:bookmarkStart w:id="270" w:name="_Toc377114107"/>
      <w:bookmarkStart w:id="271" w:name="_Toc377720877"/>
      <w:bookmarkStart w:id="272" w:name="_Toc378323090"/>
      <w:bookmarkStart w:id="273" w:name="_Toc379533627"/>
      <w:bookmarkStart w:id="274" w:name="_Toc380136921"/>
      <w:bookmarkStart w:id="275" w:name="_Toc380744470"/>
      <w:bookmarkStart w:id="276" w:name="_Toc381349390"/>
      <w:bookmarkStart w:id="277" w:name="_Toc381952740"/>
      <w:bookmarkStart w:id="278" w:name="_Toc382557146"/>
      <w:bookmarkStart w:id="279" w:name="_Toc383161642"/>
      <w:bookmarkStart w:id="280" w:name="_Toc383767069"/>
      <w:bookmarkStart w:id="281" w:name="_Toc384372106"/>
      <w:bookmarkStart w:id="282" w:name="_Toc384976538"/>
      <w:bookmarkStart w:id="283" w:name="_Toc385581149"/>
      <w:bookmarkStart w:id="284" w:name="_Toc386187311"/>
      <w:bookmarkStart w:id="285" w:name="_Toc387396227"/>
      <w:bookmarkStart w:id="286" w:name="_Toc388000659"/>
      <w:bookmarkStart w:id="287" w:name="_Toc388604987"/>
      <w:bookmarkStart w:id="288" w:name="_Toc389209518"/>
      <w:bookmarkStart w:id="289" w:name="_Toc389815749"/>
      <w:bookmarkStart w:id="290" w:name="_Toc390418758"/>
      <w:bookmarkStart w:id="291" w:name="_Toc391026118"/>
      <w:bookmarkStart w:id="292" w:name="_Toc392233738"/>
      <w:bookmarkStart w:id="293" w:name="_Toc392837336"/>
      <w:bookmarkStart w:id="294" w:name="_Toc394048499"/>
      <w:bookmarkStart w:id="295" w:name="_Toc394651767"/>
      <w:bookmarkStart w:id="296" w:name="_Toc395258652"/>
      <w:bookmarkStart w:id="297" w:name="_Toc395862292"/>
      <w:bookmarkStart w:id="298" w:name="_Toc396467104"/>
      <w:bookmarkStart w:id="299" w:name="_Toc397074774"/>
      <w:bookmarkStart w:id="300" w:name="_Toc397679397"/>
      <w:bookmarkStart w:id="301" w:name="_Toc398281793"/>
      <w:bookmarkStart w:id="302" w:name="_Toc398887280"/>
      <w:bookmarkStart w:id="303" w:name="_Toc399492492"/>
      <w:bookmarkStart w:id="304" w:name="_Toc400096557"/>
      <w:bookmarkStart w:id="305" w:name="_Toc400699355"/>
      <w:bookmarkStart w:id="306" w:name="_Toc401908571"/>
      <w:bookmarkStart w:id="307" w:name="_Toc402514113"/>
      <w:bookmarkStart w:id="308" w:name="_Toc403119468"/>
      <w:bookmarkStart w:id="309" w:name="_Toc403725573"/>
      <w:bookmarkStart w:id="310" w:name="_Toc404332237"/>
      <w:bookmarkStart w:id="311" w:name="_Toc404935397"/>
      <w:bookmarkStart w:id="312" w:name="_Toc405540230"/>
      <w:bookmarkStart w:id="313" w:name="_Toc406144907"/>
      <w:bookmarkStart w:id="314" w:name="_Toc406680256"/>
      <w:bookmarkStart w:id="315" w:name="_Toc407350896"/>
      <w:bookmarkStart w:id="316" w:name="_Toc408564576"/>
      <w:bookmarkStart w:id="317" w:name="_Toc409169007"/>
      <w:bookmarkStart w:id="318" w:name="_Toc409774757"/>
      <w:bookmarkStart w:id="319" w:name="_Toc410380506"/>
      <w:bookmarkStart w:id="320" w:name="_Toc410982170"/>
      <w:bookmarkStart w:id="321" w:name="_Toc411587715"/>
      <w:bookmarkStart w:id="322" w:name="_Toc412798936"/>
      <w:bookmarkStart w:id="323" w:name="_Toc413401078"/>
      <w:bookmarkStart w:id="324" w:name="_Toc414005850"/>
      <w:bookmarkStart w:id="325" w:name="_Toc415215509"/>
      <w:bookmarkStart w:id="326" w:name="_Toc415827057"/>
      <w:bookmarkStart w:id="327" w:name="_Toc416423737"/>
      <w:bookmarkStart w:id="328" w:name="_Toc417031184"/>
      <w:bookmarkStart w:id="329" w:name="_Toc417634610"/>
      <w:bookmarkStart w:id="330" w:name="_Toc418844126"/>
      <w:bookmarkStart w:id="331" w:name="_Toc419450432"/>
      <w:bookmarkStart w:id="332" w:name="_Toc420056735"/>
      <w:bookmarkStart w:id="333" w:name="_Toc420661557"/>
      <w:bookmarkStart w:id="334" w:name="_Toc421264723"/>
      <w:bookmarkStart w:id="335" w:name="_Toc421871471"/>
      <w:bookmarkStart w:id="336" w:name="_Toc422473458"/>
      <w:bookmarkStart w:id="337" w:name="_Toc423078376"/>
      <w:bookmarkStart w:id="338" w:name="_Toc423682216"/>
      <w:bookmarkStart w:id="339" w:name="_Toc424301013"/>
      <w:bookmarkStart w:id="340" w:name="_Toc424891971"/>
      <w:bookmarkStart w:id="341" w:name="_Toc425495589"/>
      <w:bookmarkStart w:id="342" w:name="_Toc426104624"/>
      <w:bookmarkStart w:id="343" w:name="_Toc426707573"/>
      <w:bookmarkStart w:id="344" w:name="_Toc427312143"/>
      <w:bookmarkStart w:id="345" w:name="_Toc427915952"/>
      <w:bookmarkStart w:id="346" w:name="_Toc428523125"/>
      <w:bookmarkStart w:id="347" w:name="_Toc429732374"/>
      <w:bookmarkStart w:id="348" w:name="_Toc430335764"/>
      <w:bookmarkStart w:id="349" w:name="_Toc430941475"/>
      <w:bookmarkStart w:id="350" w:name="_Toc431546386"/>
      <w:bookmarkStart w:id="351" w:name="_Toc432151519"/>
      <w:bookmarkStart w:id="352" w:name="_Toc432755903"/>
      <w:bookmarkStart w:id="353" w:name="_Toc433361375"/>
      <w:bookmarkStart w:id="354" w:name="_Toc433965274"/>
      <w:bookmarkStart w:id="355" w:name="_Toc434571313"/>
      <w:bookmarkStart w:id="356" w:name="_Toc435172620"/>
      <w:bookmarkStart w:id="357" w:name="_Toc435779446"/>
      <w:bookmarkStart w:id="358" w:name="_Toc436380886"/>
      <w:bookmarkStart w:id="359" w:name="_Toc436991375"/>
      <w:bookmarkStart w:id="360" w:name="_Toc437595397"/>
      <w:bookmarkStart w:id="361" w:name="_Toc440013651"/>
      <w:bookmarkStart w:id="362" w:name="_Toc440621863"/>
      <w:bookmarkStart w:id="363" w:name="_Toc441223773"/>
      <w:bookmarkStart w:id="364" w:name="_Toc441828297"/>
      <w:bookmarkStart w:id="365" w:name="_Toc441828392"/>
      <w:bookmarkStart w:id="366" w:name="_Toc442344474"/>
      <w:bookmarkStart w:id="367" w:name="_Toc443643405"/>
      <w:bookmarkStart w:id="368" w:name="_Toc444246117"/>
      <w:bookmarkStart w:id="369" w:name="_Toc444852040"/>
      <w:bookmarkStart w:id="370" w:name="_Toc445456100"/>
      <w:bookmarkStart w:id="371" w:name="_Toc445973466"/>
      <w:bookmarkStart w:id="372" w:name="_Toc446664819"/>
      <w:bookmarkStart w:id="373" w:name="_Toc447269370"/>
      <w:bookmarkStart w:id="374" w:name="_Toc447874146"/>
      <w:bookmarkStart w:id="375" w:name="_Toc448482075"/>
      <w:bookmarkStart w:id="376" w:name="_Toc449082184"/>
      <w:bookmarkStart w:id="377" w:name="_Toc449689087"/>
      <w:bookmarkStart w:id="378" w:name="_Toc450293025"/>
      <w:bookmarkStart w:id="379" w:name="_Toc450896937"/>
      <w:bookmarkStart w:id="380" w:name="_Toc452625636"/>
      <w:bookmarkStart w:id="381" w:name="_Toc453317631"/>
      <w:bookmarkStart w:id="382" w:name="_Toc453921135"/>
      <w:bookmarkStart w:id="383" w:name="_Toc454525839"/>
      <w:bookmarkStart w:id="384" w:name="_Toc455664215"/>
      <w:bookmarkStart w:id="385" w:name="_Toc456342930"/>
      <w:bookmarkStart w:id="386" w:name="_Toc456948587"/>
      <w:bookmarkStart w:id="387" w:name="_Toc457551647"/>
      <w:bookmarkStart w:id="388" w:name="_Toc458760434"/>
      <w:bookmarkStart w:id="389" w:name="_Toc459970957"/>
      <w:bookmarkStart w:id="390" w:name="_Toc460493834"/>
      <w:bookmarkStart w:id="391" w:name="_Toc461091254"/>
      <w:bookmarkStart w:id="392" w:name="_Toc461785959"/>
      <w:bookmarkStart w:id="393" w:name="_Toc462393212"/>
      <w:bookmarkStart w:id="394" w:name="_Toc462996387"/>
      <w:bookmarkStart w:id="395" w:name="_Toc463600469"/>
      <w:bookmarkStart w:id="396" w:name="_Toc464205355"/>
      <w:bookmarkStart w:id="397" w:name="_Toc464808167"/>
      <w:bookmarkStart w:id="398" w:name="_Toc465341587"/>
      <w:bookmarkStart w:id="399" w:name="_Toc466017253"/>
      <w:bookmarkStart w:id="400" w:name="_Toc466625781"/>
      <w:bookmarkStart w:id="401" w:name="_Toc467231583"/>
      <w:bookmarkStart w:id="402" w:name="_Toc467832923"/>
      <w:bookmarkStart w:id="403" w:name="_Toc468440608"/>
      <w:bookmarkStart w:id="404" w:name="_Toc469043511"/>
      <w:bookmarkStart w:id="405" w:name="_Toc469650540"/>
      <w:bookmarkStart w:id="406" w:name="_Toc472071552"/>
      <w:bookmarkStart w:id="407" w:name="_Toc472672618"/>
      <w:bookmarkStart w:id="408" w:name="_Toc473881014"/>
      <w:bookmarkStart w:id="409" w:name="_Toc474487611"/>
      <w:bookmarkStart w:id="410" w:name="_Toc475090266"/>
      <w:bookmarkStart w:id="411" w:name="_Toc475697891"/>
      <w:bookmarkStart w:id="412" w:name="_Toc476302017"/>
      <w:bookmarkStart w:id="413" w:name="_Toc476906658"/>
      <w:bookmarkStart w:id="414" w:name="_Toc477510747"/>
      <w:bookmarkStart w:id="415" w:name="_Toc478116119"/>
      <w:bookmarkStart w:id="416" w:name="_Toc478723293"/>
      <w:bookmarkStart w:id="417" w:name="_Toc479329710"/>
      <w:bookmarkStart w:id="418" w:name="_Toc479930325"/>
      <w:bookmarkStart w:id="419" w:name="_Toc480539769"/>
      <w:bookmarkStart w:id="420" w:name="_Toc481139996"/>
      <w:bookmarkStart w:id="421" w:name="_Toc482351755"/>
      <w:bookmarkStart w:id="422" w:name="_Toc482956632"/>
      <w:bookmarkStart w:id="423" w:name="_Toc484166265"/>
      <w:bookmarkStart w:id="424" w:name="_Toc484769034"/>
      <w:bookmarkStart w:id="425" w:name="_Toc485286963"/>
      <w:bookmarkStart w:id="426" w:name="_Toc485978047"/>
      <w:bookmarkStart w:id="427" w:name="_Toc486585200"/>
      <w:bookmarkStart w:id="428" w:name="_Toc487190849"/>
      <w:bookmarkStart w:id="429" w:name="_Toc487793128"/>
      <w:bookmarkStart w:id="430" w:name="_Toc488396105"/>
      <w:bookmarkStart w:id="431" w:name="_Toc489005356"/>
      <w:bookmarkStart w:id="432" w:name="_Toc489606922"/>
      <w:bookmarkStart w:id="433" w:name="_Toc490213904"/>
      <w:bookmarkStart w:id="434" w:name="_Toc490819129"/>
      <w:bookmarkStart w:id="435" w:name="_Toc491423492"/>
      <w:bookmarkStart w:id="436" w:name="_Toc492024941"/>
      <w:bookmarkStart w:id="437" w:name="_Toc492631836"/>
      <w:bookmarkStart w:id="438" w:name="_Toc493236264"/>
      <w:bookmarkStart w:id="439" w:name="_Toc493837670"/>
      <w:bookmarkStart w:id="440" w:name="_Toc495050076"/>
      <w:bookmarkStart w:id="441" w:name="_Toc495652582"/>
      <w:bookmarkStart w:id="442" w:name="_Toc496261433"/>
      <w:bookmarkStart w:id="443" w:name="_Toc496867228"/>
      <w:bookmarkStart w:id="444" w:name="_Toc497465791"/>
      <w:bookmarkStart w:id="445" w:name="_Toc498081893"/>
      <w:bookmarkStart w:id="446" w:name="_Toc498682150"/>
      <w:bookmarkStart w:id="447" w:name="_Toc499287549"/>
      <w:bookmarkStart w:id="448" w:name="_Toc499891990"/>
      <w:bookmarkStart w:id="449" w:name="_Toc500496789"/>
      <w:bookmarkStart w:id="450" w:name="_Toc501099734"/>
      <w:bookmarkStart w:id="451" w:name="_Toc501705017"/>
      <w:bookmarkStart w:id="452" w:name="_Toc532560719"/>
      <w:bookmarkStart w:id="453" w:name="_Toc533156844"/>
      <w:bookmarkStart w:id="454" w:name="_Toc533775399"/>
      <w:bookmarkStart w:id="455" w:name="_Toc534372207"/>
      <w:bookmarkStart w:id="456" w:name="_Toc534972008"/>
      <w:bookmarkStart w:id="457" w:name="_Toc535582780"/>
      <w:bookmarkStart w:id="458" w:name="_Toc536187102"/>
      <w:bookmarkStart w:id="459" w:name="_Toc536785388"/>
      <w:bookmarkStart w:id="460" w:name="_Toc1130208"/>
      <w:bookmarkStart w:id="461" w:name="_Toc1727979"/>
      <w:bookmarkStart w:id="462" w:name="_Toc2333094"/>
      <w:bookmarkStart w:id="463" w:name="_Toc2937884"/>
      <w:bookmarkStart w:id="464" w:name="_Toc3543094"/>
      <w:bookmarkStart w:id="465" w:name="_Toc4146388"/>
      <w:bookmarkStart w:id="466" w:name="_Toc4758756"/>
      <w:bookmarkStart w:id="467" w:name="_Toc5357724"/>
      <w:bookmarkStart w:id="468" w:name="_Toc5961962"/>
      <w:bookmarkStart w:id="469" w:name="_Toc6565236"/>
      <w:bookmarkStart w:id="470" w:name="_Toc7172941"/>
      <w:bookmarkStart w:id="471" w:name="_Toc7776782"/>
      <w:bookmarkStart w:id="472" w:name="_Toc8385532"/>
      <w:bookmarkStart w:id="473" w:name="_Toc8986688"/>
      <w:bookmarkStart w:id="474" w:name="_Toc9591439"/>
      <w:bookmarkStart w:id="475" w:name="_Toc10800776"/>
      <w:bookmarkStart w:id="476" w:name="_Toc11403497"/>
      <w:bookmarkStart w:id="477" w:name="_Toc12010882"/>
      <w:bookmarkStart w:id="478" w:name="_Toc12614882"/>
      <w:bookmarkStart w:id="479" w:name="_Toc13219381"/>
      <w:bookmarkStart w:id="480" w:name="_Toc13830731"/>
      <w:bookmarkStart w:id="481" w:name="_Toc14429410"/>
      <w:bookmarkStart w:id="482" w:name="_Toc15034919"/>
      <w:bookmarkStart w:id="483" w:name="_Toc15638234"/>
      <w:bookmarkStart w:id="484" w:name="_Toc16243813"/>
      <w:bookmarkStart w:id="485" w:name="_Toc17453989"/>
      <w:bookmarkStart w:id="486" w:name="_Toc18058957"/>
      <w:bookmarkStart w:id="487" w:name="_Toc18664185"/>
      <w:bookmarkStart w:id="488" w:name="_Toc19268589"/>
      <w:bookmarkStart w:id="489" w:name="_Toc19868194"/>
      <w:bookmarkStart w:id="490" w:name="_Toc20476476"/>
      <w:bookmarkStart w:id="491" w:name="_Toc21082712"/>
      <w:bookmarkStart w:id="492" w:name="_Toc21596842"/>
      <w:bookmarkStart w:id="493" w:name="_Toc22292243"/>
      <w:bookmarkStart w:id="494" w:name="_Toc22902068"/>
      <w:bookmarkStart w:id="495" w:name="_Toc23500781"/>
      <w:bookmarkStart w:id="496" w:name="_Toc24106263"/>
      <w:bookmarkStart w:id="497" w:name="_Toc24708409"/>
      <w:bookmarkStart w:id="498" w:name="_Toc25235410"/>
      <w:bookmarkStart w:id="499" w:name="_Toc25920237"/>
      <w:bookmarkStart w:id="500" w:name="_Toc26524512"/>
      <w:bookmarkStart w:id="501" w:name="_Toc27130353"/>
      <w:bookmarkStart w:id="502" w:name="_Toc28949352"/>
      <w:bookmarkStart w:id="503" w:name="_Toc29553156"/>
      <w:bookmarkStart w:id="504" w:name="_Toc31365279"/>
      <w:bookmarkStart w:id="505" w:name="_Toc31968685"/>
      <w:bookmarkStart w:id="506" w:name="_Toc33177775"/>
      <w:bookmarkStart w:id="507" w:name="_Toc33784200"/>
      <w:bookmarkStart w:id="508" w:name="_Toc34387335"/>
      <w:bookmarkStart w:id="509" w:name="_Toc34992445"/>
      <w:bookmarkStart w:id="510" w:name="_Toc36200892"/>
      <w:bookmarkStart w:id="511" w:name="_Toc36804861"/>
      <w:bookmarkStart w:id="512" w:name="_Toc37412094"/>
      <w:bookmarkStart w:id="513" w:name="_Toc38016888"/>
      <w:bookmarkStart w:id="514" w:name="_Toc38623239"/>
      <w:bookmarkStart w:id="515" w:name="_Toc47007107"/>
      <w:bookmarkStart w:id="516" w:name="_Toc47608050"/>
      <w:bookmarkStart w:id="517" w:name="_Toc48219506"/>
      <w:bookmarkStart w:id="518" w:name="_Toc48816707"/>
      <w:bookmarkStart w:id="519" w:name="_Toc49427952"/>
      <w:bookmarkStart w:id="520" w:name="_Toc50027099"/>
      <w:bookmarkStart w:id="521" w:name="_Toc50638510"/>
      <w:bookmarkStart w:id="522" w:name="_Toc51235700"/>
      <w:bookmarkStart w:id="523" w:name="_Toc51848402"/>
      <w:bookmarkStart w:id="524" w:name="_Toc52453551"/>
      <w:bookmarkStart w:id="525" w:name="_Toc53055803"/>
      <w:bookmarkStart w:id="526" w:name="_Toc53660724"/>
      <w:bookmarkStart w:id="527" w:name="_Toc54259223"/>
      <w:bookmarkStart w:id="528" w:name="_Toc54865636"/>
      <w:bookmarkStart w:id="529" w:name="_Toc55477667"/>
      <w:bookmarkStart w:id="530" w:name="_Toc56073555"/>
      <w:bookmarkStart w:id="531" w:name="_Toc56678763"/>
      <w:bookmarkStart w:id="532" w:name="_Toc57284472"/>
      <w:bookmarkStart w:id="533" w:name="_Toc57895622"/>
      <w:bookmarkStart w:id="534" w:name="_Toc58494288"/>
      <w:bookmarkStart w:id="535" w:name="_Toc59104490"/>
      <w:bookmarkStart w:id="536" w:name="_Toc60922248"/>
      <w:bookmarkStart w:id="537" w:name="_Toc61518216"/>
      <w:bookmarkStart w:id="538" w:name="_Toc62129059"/>
      <w:bookmarkStart w:id="539" w:name="_Toc62734938"/>
      <w:bookmarkStart w:id="540" w:name="_Toc63333213"/>
      <w:bookmarkStart w:id="541" w:name="_Toc65152050"/>
      <w:bookmarkStart w:id="542" w:name="_Toc65759402"/>
      <w:bookmarkStart w:id="543" w:name="_Toc66363540"/>
      <w:bookmarkStart w:id="544" w:name="_Toc66960047"/>
      <w:bookmarkStart w:id="545" w:name="_Toc67652144"/>
      <w:bookmarkStart w:id="546" w:name="_Toc68179920"/>
      <w:bookmarkStart w:id="547" w:name="_Toc68774147"/>
      <w:bookmarkStart w:id="548" w:name="_Toc69386915"/>
      <w:bookmarkStart w:id="549" w:name="_Toc69991769"/>
      <w:bookmarkStart w:id="550" w:name="_Toc70509841"/>
      <w:bookmarkStart w:id="551" w:name="_Toc71207395"/>
      <w:bookmarkStart w:id="552" w:name="_Toc71799306"/>
      <w:bookmarkStart w:id="553" w:name="_Toc72414975"/>
      <w:bookmarkStart w:id="554" w:name="_Toc73015454"/>
      <w:bookmarkStart w:id="555" w:name="_Toc73618178"/>
      <w:bookmarkStart w:id="556" w:name="_Toc74224512"/>
      <w:bookmarkStart w:id="557" w:name="_Toc74836030"/>
      <w:bookmarkStart w:id="558" w:name="_Toc75439623"/>
      <w:bookmarkStart w:id="559" w:name="_Toc76033389"/>
      <w:bookmarkStart w:id="560" w:name="_Toc76568184"/>
      <w:bookmarkStart w:id="561" w:name="_Toc77249823"/>
      <w:bookmarkStart w:id="562" w:name="_Toc77848118"/>
      <w:bookmarkStart w:id="563" w:name="_Toc78458401"/>
      <w:bookmarkStart w:id="564" w:name="_Toc79065737"/>
      <w:bookmarkStart w:id="565" w:name="_Toc79674827"/>
      <w:bookmarkStart w:id="566" w:name="_Toc80967353"/>
      <w:bookmarkStart w:id="567" w:name="_Toc82098803"/>
      <w:bookmarkStart w:id="568" w:name="_Toc82697204"/>
      <w:bookmarkStart w:id="569" w:name="_Toc83296668"/>
      <w:bookmarkStart w:id="570" w:name="_Toc83896627"/>
      <w:bookmarkStart w:id="571" w:name="_Toc84511070"/>
      <w:bookmarkStart w:id="572" w:name="_Toc85126355"/>
      <w:bookmarkStart w:id="573" w:name="_Toc85726062"/>
      <w:bookmarkStart w:id="574" w:name="_Toc86326951"/>
      <w:bookmarkStart w:id="575" w:name="_Toc86928725"/>
      <w:bookmarkStart w:id="576" w:name="_Toc87533864"/>
      <w:bookmarkStart w:id="577" w:name="_Toc88139975"/>
      <w:bookmarkStart w:id="578" w:name="_Toc88827424"/>
      <w:bookmarkStart w:id="579" w:name="_Toc89348597"/>
      <w:bookmarkStart w:id="580" w:name="_Toc89954358"/>
      <w:bookmarkStart w:id="581" w:name="_Toc90547129"/>
      <w:bookmarkStart w:id="582" w:name="_Toc91162877"/>
      <w:bookmarkStart w:id="583" w:name="_Toc92977891"/>
      <w:bookmarkStart w:id="584" w:name="_Toc93582834"/>
      <w:bookmarkStart w:id="585" w:name="_Toc94185876"/>
      <w:bookmarkStart w:id="586" w:name="_Toc124758941"/>
      <w:bookmarkStart w:id="587" w:name="_Toc126243198"/>
      <w:bookmarkStart w:id="588" w:name="_Toc126844373"/>
      <w:bookmarkStart w:id="589" w:name="_Toc127449235"/>
      <w:bookmarkStart w:id="590" w:name="_Toc128057345"/>
      <w:bookmarkStart w:id="591" w:name="_Toc128657897"/>
      <w:bookmarkStart w:id="592" w:name="_Toc129265043"/>
      <w:bookmarkEnd w:id="0"/>
      <w:bookmarkEnd w:id="1"/>
      <w:bookmarkEnd w:id="2"/>
      <w:bookmarkEnd w:id="3"/>
      <w:bookmarkEnd w:id="14"/>
      <w:bookmarkEnd w:id="15"/>
      <w:bookmarkEnd w:id="16"/>
      <w:bookmarkEnd w:id="17"/>
      <w:bookmarkEnd w:id="18"/>
      <w:bookmarkEnd w:id="19"/>
      <w:bookmarkEnd w:id="20"/>
      <w:bookmarkEnd w:id="21"/>
      <w:bookmarkEnd w:id="22"/>
      <w:bookmarkEnd w:id="23"/>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54702988" w14:textId="77777777" w:rsidR="00396965" w:rsidRPr="00396965" w:rsidRDefault="00396965" w:rsidP="00396965"/>
    <w:p w14:paraId="74A1FAA1" w14:textId="77777777" w:rsidR="00AA23B2" w:rsidRPr="00AA23B2" w:rsidRDefault="00AA23B2" w:rsidP="00BF5AB6">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593" w:name="_Toc129869285"/>
      <w:bookmarkStart w:id="594" w:name="_Toc130472589"/>
      <w:bookmarkStart w:id="595" w:name="_Toc131080428"/>
      <w:bookmarkStart w:id="596" w:name="_Toc131684261"/>
      <w:bookmarkStart w:id="597" w:name="_Toc132288737"/>
      <w:bookmarkStart w:id="598" w:name="_Toc132880394"/>
      <w:bookmarkStart w:id="599" w:name="_Toc133498212"/>
      <w:bookmarkStart w:id="600" w:name="_Toc134108008"/>
      <w:bookmarkStart w:id="601" w:name="_Toc134709546"/>
      <w:bookmarkStart w:id="602" w:name="_Toc134709697"/>
      <w:bookmarkStart w:id="603" w:name="_Toc135315971"/>
      <w:bookmarkStart w:id="604" w:name="_Toc135915560"/>
      <w:bookmarkStart w:id="605" w:name="_Toc136526488"/>
      <w:bookmarkStart w:id="606" w:name="_Toc137126048"/>
      <w:bookmarkStart w:id="607" w:name="_Toc137733673"/>
      <w:bookmarkStart w:id="608" w:name="_Toc138336639"/>
      <w:bookmarkStart w:id="609" w:name="_Toc138940624"/>
      <w:bookmarkStart w:id="610" w:name="_Toc139544020"/>
      <w:bookmarkStart w:id="611" w:name="_Toc140151831"/>
      <w:bookmarkStart w:id="612" w:name="_Toc140757908"/>
      <w:bookmarkStart w:id="613" w:name="_Toc141359485"/>
      <w:bookmarkStart w:id="614" w:name="_Toc141965597"/>
      <w:bookmarkStart w:id="615" w:name="_Toc142569946"/>
      <w:bookmarkStart w:id="616" w:name="_Toc143175000"/>
      <w:bookmarkStart w:id="617" w:name="_Toc143779701"/>
      <w:bookmarkStart w:id="618" w:name="_Toc144384328"/>
      <w:bookmarkStart w:id="619" w:name="_Toc144991140"/>
      <w:bookmarkStart w:id="620" w:name="_Toc145601270"/>
      <w:bookmarkStart w:id="621" w:name="_Toc146205291"/>
      <w:bookmarkStart w:id="622" w:name="_Toc146808598"/>
      <w:bookmarkStart w:id="623" w:name="_Toc147412055"/>
      <w:bookmarkStart w:id="624" w:name="_Toc148007939"/>
      <w:bookmarkStart w:id="625" w:name="_Toc148621870"/>
      <w:bookmarkStart w:id="626" w:name="_Toc149228680"/>
      <w:bookmarkStart w:id="627" w:name="_Toc149826953"/>
      <w:bookmarkStart w:id="628" w:name="_Toc150433299"/>
      <w:bookmarkStart w:id="629" w:name="_Toc151040597"/>
      <w:bookmarkStart w:id="630" w:name="_Toc151645174"/>
      <w:bookmarkStart w:id="631" w:name="_Toc152248763"/>
      <w:bookmarkStart w:id="632" w:name="_Toc153458086"/>
      <w:bookmarkStart w:id="633" w:name="_Toc154061703"/>
      <w:bookmarkStart w:id="634" w:name="_Toc185497336"/>
      <w:bookmarkStart w:id="635" w:name="_Toc186722696"/>
      <w:bookmarkStart w:id="636" w:name="_Toc187326020"/>
      <w:bookmarkStart w:id="637" w:name="_Toc187919320"/>
      <w:bookmarkStart w:id="638" w:name="_Toc188519313"/>
      <w:bookmarkStart w:id="639" w:name="_Toc189746404"/>
      <w:bookmarkStart w:id="640" w:name="_Toc190348428"/>
      <w:bookmarkStart w:id="641" w:name="_Toc190954013"/>
      <w:bookmarkStart w:id="642" w:name="_Toc191559698"/>
      <w:bookmarkStart w:id="643" w:name="_Toc192153149"/>
      <w:bookmarkStart w:id="644" w:name="_Toc203047556"/>
      <w:r w:rsidRPr="00AA23B2">
        <w:rPr>
          <w:rFonts w:asciiTheme="majorHAnsi" w:eastAsia="Times New Roman" w:hAnsiTheme="majorHAnsi" w:cs="Times New Roman"/>
          <w:b/>
          <w:bCs/>
          <w:color w:val="002060"/>
          <w:kern w:val="36"/>
          <w:sz w:val="28"/>
        </w:rPr>
        <w:t>UOB raises Vietnam's GDP growth forecast to 6.9% for 2025</w:t>
      </w:r>
      <w:bookmarkEnd w:id="644"/>
    </w:p>
    <w:p w14:paraId="0518F6F7" w14:textId="24DE39E8" w:rsidR="00AA23B2" w:rsidRPr="00BF5AB6" w:rsidRDefault="00AA23B2" w:rsidP="00BF5AB6">
      <w:pPr>
        <w:spacing w:after="0" w:line="288" w:lineRule="auto"/>
        <w:jc w:val="both"/>
        <w:rPr>
          <w:rFonts w:asciiTheme="majorHAnsi" w:eastAsia="Times New Roman" w:hAnsiTheme="majorHAnsi" w:cs="Times New Roman"/>
          <w:bCs/>
          <w:i/>
          <w:color w:val="002060"/>
          <w:sz w:val="18"/>
        </w:rPr>
      </w:pPr>
      <w:r w:rsidRPr="00BF5AB6">
        <w:rPr>
          <w:rFonts w:asciiTheme="majorHAnsi" w:eastAsia="Times New Roman" w:hAnsiTheme="majorHAnsi" w:cs="Times New Roman"/>
          <w:bCs/>
          <w:i/>
          <w:color w:val="002060"/>
          <w:sz w:val="18"/>
        </w:rPr>
        <w:t>VET</w:t>
      </w:r>
    </w:p>
    <w:p w14:paraId="7C60488D" w14:textId="77777777" w:rsidR="00AA23B2" w:rsidRPr="00AA23B2" w:rsidRDefault="00AA23B2" w:rsidP="00BF5AB6">
      <w:pPr>
        <w:spacing w:after="0" w:line="288" w:lineRule="auto"/>
        <w:jc w:val="both"/>
        <w:rPr>
          <w:rFonts w:asciiTheme="majorHAnsi" w:eastAsia="Times New Roman" w:hAnsiTheme="majorHAnsi" w:cs="Times New Roman"/>
          <w:color w:val="002060"/>
        </w:rPr>
      </w:pPr>
    </w:p>
    <w:p w14:paraId="29C71A9A" w14:textId="77777777" w:rsidR="00AA23B2" w:rsidRPr="00AA23B2" w:rsidRDefault="00AA23B2" w:rsidP="00BF5AB6">
      <w:pPr>
        <w:spacing w:after="100" w:afterAutospacing="1" w:line="288" w:lineRule="auto"/>
        <w:jc w:val="both"/>
        <w:outlineLvl w:val="1"/>
        <w:rPr>
          <w:rFonts w:asciiTheme="majorHAnsi" w:eastAsia="Times New Roman" w:hAnsiTheme="majorHAnsi" w:cs="Arial"/>
          <w:b/>
          <w:bCs/>
          <w:color w:val="002060"/>
        </w:rPr>
      </w:pPr>
      <w:bookmarkStart w:id="645" w:name="_Toc203047464"/>
      <w:bookmarkStart w:id="646" w:name="_Toc203047557"/>
      <w:r w:rsidRPr="00AA23B2">
        <w:rPr>
          <w:rFonts w:asciiTheme="majorHAnsi" w:eastAsia="Times New Roman" w:hAnsiTheme="majorHAnsi" w:cs="Arial"/>
          <w:b/>
          <w:bCs/>
          <w:color w:val="002060"/>
        </w:rPr>
        <w:t>The forecast was made following the strong economic performance of the country in the second quarter.</w:t>
      </w:r>
      <w:bookmarkEnd w:id="645"/>
      <w:bookmarkEnd w:id="646"/>
    </w:p>
    <w:p w14:paraId="7D251C9D" w14:textId="77777777" w:rsidR="00AA23B2" w:rsidRPr="00AA23B2" w:rsidRDefault="00AA23B2" w:rsidP="00BF5AB6">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A23B2">
        <w:rPr>
          <w:rFonts w:asciiTheme="majorHAnsi" w:eastAsia="Times New Roman" w:hAnsiTheme="majorHAnsi" w:cs="Arial"/>
          <w:color w:val="002060"/>
        </w:rPr>
        <w:t>The Singapore-based United Overseas Bank (UOB) has revised its forecast  for Vietnam’s GDP growth upward to 6.9% for 2025 from its previous projection of 6%, following the country's strong economic performance in the second quarter.</w:t>
      </w:r>
    </w:p>
    <w:p w14:paraId="13C79C3D" w14:textId="77777777" w:rsidR="00AA23B2" w:rsidRPr="00AA23B2" w:rsidRDefault="00AA23B2" w:rsidP="00BF5AB6">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A23B2">
        <w:rPr>
          <w:rFonts w:asciiTheme="majorHAnsi" w:eastAsia="Times New Roman" w:hAnsiTheme="majorHAnsi" w:cs="Arial"/>
          <w:color w:val="002060"/>
        </w:rPr>
        <w:t>According to a report released by UOB's Global Economics &amp; Market Research Unit on July 7, Vietnam’s real GDP grew by a robust 7.96% year-on-year in the second quarter of 2025, well ahead of Bloomberg’s forecast of 6.85%.</w:t>
      </w:r>
      <w:r w:rsidRPr="00AA23B2">
        <w:rPr>
          <w:rFonts w:asciiTheme="majorHAnsi" w:eastAsia="Times New Roman" w:hAnsiTheme="majorHAnsi" w:cs="Arial"/>
          <w:color w:val="002060"/>
        </w:rPr>
        <w:br/>
      </w:r>
      <w:r w:rsidRPr="00AA23B2">
        <w:rPr>
          <w:rFonts w:asciiTheme="majorHAnsi" w:eastAsia="Times New Roman" w:hAnsiTheme="majorHAnsi" w:cs="Arial"/>
          <w:color w:val="002060"/>
        </w:rPr>
        <w:br/>
        <w:t>In the first half of 2025, Vietnam’s GDP grew by 7.52% year-on-year, the strongest performance in the first half since 2011.</w:t>
      </w:r>
    </w:p>
    <w:p w14:paraId="6BC18488" w14:textId="77777777" w:rsidR="00AA23B2" w:rsidRPr="00AA23B2" w:rsidRDefault="00AA23B2" w:rsidP="00BF5AB6">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A23B2">
        <w:rPr>
          <w:rFonts w:asciiTheme="majorHAnsi" w:eastAsia="Times New Roman" w:hAnsiTheme="majorHAnsi" w:cs="Arial"/>
          <w:color w:val="002060"/>
        </w:rPr>
        <w:t>Vietnam’s outsized performance in the first half was largely driven by businesses accelerating export orders during the 90-day window in which the US temporarily suspended reciprocal tariffs, opting instead for a basic 10% tariff rate.</w:t>
      </w:r>
    </w:p>
    <w:p w14:paraId="7A065455" w14:textId="77777777" w:rsidR="00AA23B2" w:rsidRPr="00AA23B2" w:rsidRDefault="00AA23B2" w:rsidP="00BF5AB6">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A23B2">
        <w:rPr>
          <w:rFonts w:asciiTheme="majorHAnsi" w:eastAsia="Times New Roman" w:hAnsiTheme="majorHAnsi" w:cs="Arial"/>
          <w:color w:val="002060"/>
        </w:rPr>
        <w:lastRenderedPageBreak/>
        <w:t>The country’s export turnover in the first half rose 14.4% year-on-year to $219 billion, while imports rose 17.9% to $212 billion.</w:t>
      </w:r>
    </w:p>
    <w:p w14:paraId="5FDE35B1" w14:textId="77777777" w:rsidR="00AA23B2" w:rsidRPr="00AA23B2" w:rsidRDefault="00AA23B2" w:rsidP="00BF5AB6">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A23B2">
        <w:rPr>
          <w:rFonts w:asciiTheme="majorHAnsi" w:eastAsia="Times New Roman" w:hAnsiTheme="majorHAnsi" w:cs="Arial"/>
          <w:color w:val="002060"/>
        </w:rPr>
        <w:t>The latest development on the trade negotiations with the US appears promising for Vietnam.</w:t>
      </w:r>
    </w:p>
    <w:p w14:paraId="6ABEA808" w14:textId="77777777" w:rsidR="00AA23B2" w:rsidRPr="00AA23B2" w:rsidRDefault="00AA23B2" w:rsidP="00BF5AB6">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A23B2">
        <w:rPr>
          <w:rFonts w:asciiTheme="majorHAnsi" w:eastAsia="Times New Roman" w:hAnsiTheme="majorHAnsi" w:cs="Arial"/>
          <w:color w:val="002060"/>
        </w:rPr>
        <w:t>Accordingly, the bank also projected Vietnam’s growth for the third quarter and the fourth quarter of 2025 at around 6.4%.</w:t>
      </w:r>
    </w:p>
    <w:p w14:paraId="2F4127DA" w14:textId="77777777" w:rsidR="00AA23B2" w:rsidRPr="00AA23B2" w:rsidRDefault="00AA23B2" w:rsidP="00BF5AB6">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A23B2">
        <w:rPr>
          <w:rFonts w:asciiTheme="majorHAnsi" w:eastAsia="Times New Roman" w:hAnsiTheme="majorHAnsi" w:cs="Arial"/>
          <w:color w:val="002060"/>
        </w:rPr>
        <w:t>FDI inflows should reach around $20 billion this year, the report says.</w:t>
      </w:r>
    </w:p>
    <w:p w14:paraId="653C324A" w14:textId="7135FAB8" w:rsidR="001B3114" w:rsidRDefault="008A2BB9" w:rsidP="000528E8">
      <w:pPr>
        <w:spacing w:line="288" w:lineRule="auto"/>
        <w:jc w:val="right"/>
        <w:rPr>
          <w:rStyle w:val="Hyperlink"/>
          <w:rFonts w:asciiTheme="majorHAnsi" w:hAnsiTheme="majorHAnsi" w:cs="Times New Roman"/>
          <w:color w:val="002060"/>
        </w:rPr>
      </w:pPr>
      <w:hyperlink w:anchor="_top" w:history="1">
        <w:r w:rsidR="00844999" w:rsidRPr="00296A8F">
          <w:rPr>
            <w:rStyle w:val="Hyperlink"/>
            <w:rFonts w:asciiTheme="majorHAnsi" w:hAnsiTheme="majorHAnsi" w:cs="Times New Roman"/>
            <w:color w:val="002060"/>
          </w:rPr>
          <w:t>Back to Top</w:t>
        </w:r>
      </w:hyperlink>
    </w:p>
    <w:p w14:paraId="3EE0666F" w14:textId="77777777" w:rsidR="00CC00A4" w:rsidRDefault="00CC00A4" w:rsidP="000528E8">
      <w:pPr>
        <w:spacing w:line="288" w:lineRule="auto"/>
        <w:jc w:val="right"/>
        <w:rPr>
          <w:rStyle w:val="Hyperlink"/>
          <w:rFonts w:asciiTheme="majorHAnsi" w:hAnsiTheme="majorHAnsi" w:cs="Times New Roman"/>
          <w:color w:val="002060"/>
        </w:rPr>
      </w:pPr>
    </w:p>
    <w:p w14:paraId="6CC1DB00" w14:textId="77777777" w:rsidR="00DD7AE6" w:rsidRDefault="00DD7AE6" w:rsidP="000528E8">
      <w:pPr>
        <w:spacing w:line="288" w:lineRule="auto"/>
        <w:jc w:val="right"/>
        <w:rPr>
          <w:rStyle w:val="Hyperlink"/>
          <w:rFonts w:asciiTheme="majorHAnsi" w:hAnsiTheme="majorHAnsi" w:cs="Times New Roman"/>
          <w:color w:val="002060"/>
        </w:rPr>
      </w:pPr>
    </w:p>
    <w:p w14:paraId="273EC6D1" w14:textId="77777777" w:rsidR="00CC00A4" w:rsidRPr="00CC00A4" w:rsidRDefault="00CC00A4" w:rsidP="00CC00A4">
      <w:pPr>
        <w:spacing w:after="150" w:line="288" w:lineRule="auto"/>
        <w:jc w:val="both"/>
        <w:outlineLvl w:val="0"/>
        <w:rPr>
          <w:rFonts w:asciiTheme="majorHAnsi" w:eastAsia="Times New Roman" w:hAnsiTheme="majorHAnsi" w:cs="Times New Roman"/>
          <w:b/>
          <w:color w:val="002060"/>
          <w:kern w:val="36"/>
          <w:sz w:val="28"/>
        </w:rPr>
      </w:pPr>
      <w:bookmarkStart w:id="647" w:name="_Toc203047558"/>
      <w:r w:rsidRPr="00CC00A4">
        <w:rPr>
          <w:rFonts w:asciiTheme="majorHAnsi" w:eastAsia="Times New Roman" w:hAnsiTheme="majorHAnsi" w:cs="Times New Roman"/>
          <w:b/>
          <w:color w:val="002060"/>
          <w:kern w:val="36"/>
          <w:sz w:val="28"/>
        </w:rPr>
        <w:t>Quảng Ngãi leads in GRDP growth in first half of 2025</w:t>
      </w:r>
      <w:bookmarkEnd w:id="647"/>
    </w:p>
    <w:p w14:paraId="2E5E1220" w14:textId="1CCEEBEE" w:rsidR="00CC00A4" w:rsidRDefault="00CC00A4" w:rsidP="00CC00A4">
      <w:pPr>
        <w:spacing w:after="150" w:line="288" w:lineRule="auto"/>
        <w:jc w:val="both"/>
        <w:rPr>
          <w:rFonts w:asciiTheme="majorHAnsi" w:eastAsia="Times New Roman" w:hAnsiTheme="majorHAnsi" w:cs="Segoe UI"/>
          <w:i/>
          <w:color w:val="002060"/>
          <w:sz w:val="18"/>
        </w:rPr>
      </w:pPr>
      <w:r w:rsidRPr="00CC00A4">
        <w:rPr>
          <w:rFonts w:asciiTheme="majorHAnsi" w:eastAsia="Times New Roman" w:hAnsiTheme="majorHAnsi" w:cs="Segoe UI"/>
          <w:i/>
          <w:color w:val="002060"/>
          <w:sz w:val="18"/>
        </w:rPr>
        <w:t>VNS</w:t>
      </w:r>
    </w:p>
    <w:p w14:paraId="493DDBCF" w14:textId="77777777" w:rsidR="00C65009" w:rsidRPr="00CC00A4" w:rsidRDefault="00C65009" w:rsidP="00CC00A4">
      <w:pPr>
        <w:spacing w:after="150" w:line="288" w:lineRule="auto"/>
        <w:jc w:val="both"/>
        <w:rPr>
          <w:rFonts w:asciiTheme="majorHAnsi" w:eastAsia="Times New Roman" w:hAnsiTheme="majorHAnsi" w:cs="Segoe UI"/>
          <w:i/>
          <w:color w:val="002060"/>
          <w:sz w:val="18"/>
        </w:rPr>
      </w:pPr>
    </w:p>
    <w:p w14:paraId="647906DF" w14:textId="44D89F50" w:rsidR="00CC00A4" w:rsidRPr="00CC00A4" w:rsidRDefault="00CC00A4" w:rsidP="00CC00A4">
      <w:pPr>
        <w:spacing w:after="450" w:line="288" w:lineRule="auto"/>
        <w:jc w:val="both"/>
        <w:rPr>
          <w:rFonts w:asciiTheme="majorHAnsi" w:eastAsia="Times New Roman" w:hAnsiTheme="majorHAnsi" w:cs="Segoe UI"/>
          <w:color w:val="002060"/>
        </w:rPr>
      </w:pPr>
      <w:r w:rsidRPr="00CC00A4">
        <w:rPr>
          <w:rFonts w:asciiTheme="majorHAnsi" w:eastAsia="Times New Roman" w:hAnsiTheme="majorHAnsi" w:cs="Segoe UI"/>
          <w:color w:val="002060"/>
        </w:rPr>
        <w:t>Quảng Ngãi Province achieved the highest gross regional domestic product (GRDP) growth in Việt Nam in the first half of 2025, reaching a record 11.51 per cent.</w:t>
      </w:r>
    </w:p>
    <w:p w14:paraId="120974A7" w14:textId="77777777" w:rsidR="00CC00A4" w:rsidRPr="00CC00A4" w:rsidRDefault="00CC00A4" w:rsidP="00CC00A4">
      <w:pPr>
        <w:spacing w:after="450" w:line="288" w:lineRule="auto"/>
        <w:jc w:val="both"/>
        <w:rPr>
          <w:rFonts w:asciiTheme="majorHAnsi" w:eastAsia="Times New Roman" w:hAnsiTheme="majorHAnsi" w:cs="Segoe UI"/>
          <w:color w:val="002060"/>
        </w:rPr>
      </w:pPr>
      <w:r w:rsidRPr="00CC00A4">
        <w:rPr>
          <w:rFonts w:asciiTheme="majorHAnsi" w:eastAsia="Times New Roman" w:hAnsiTheme="majorHAnsi" w:cs="Segoe UI"/>
          <w:color w:val="002060"/>
        </w:rPr>
        <w:t>At current prices, the province’s GRDP was estimated at around VNĐ67.4 trillion (approximately US$2.6 billion). </w:t>
      </w:r>
    </w:p>
    <w:p w14:paraId="0FCCE3C4" w14:textId="77777777" w:rsidR="00CC00A4" w:rsidRPr="00CC00A4" w:rsidRDefault="00CC00A4" w:rsidP="00CC00A4">
      <w:pPr>
        <w:spacing w:after="450" w:line="288" w:lineRule="auto"/>
        <w:jc w:val="both"/>
        <w:rPr>
          <w:rFonts w:asciiTheme="majorHAnsi" w:eastAsia="Times New Roman" w:hAnsiTheme="majorHAnsi" w:cs="Segoe UI"/>
          <w:color w:val="002060"/>
        </w:rPr>
      </w:pPr>
      <w:r w:rsidRPr="00CC00A4">
        <w:rPr>
          <w:rFonts w:asciiTheme="majorHAnsi" w:eastAsia="Times New Roman" w:hAnsiTheme="majorHAnsi" w:cs="Segoe UI"/>
          <w:color w:val="002060"/>
        </w:rPr>
        <w:t>Industry and construction accounted for the largest share, followed by services and agriculture.</w:t>
      </w:r>
    </w:p>
    <w:p w14:paraId="424A996A" w14:textId="77777777" w:rsidR="00CC00A4" w:rsidRPr="00CC00A4" w:rsidRDefault="00CC00A4" w:rsidP="00CC00A4">
      <w:pPr>
        <w:spacing w:after="450" w:line="288" w:lineRule="auto"/>
        <w:jc w:val="both"/>
        <w:rPr>
          <w:rFonts w:asciiTheme="majorHAnsi" w:eastAsia="Times New Roman" w:hAnsiTheme="majorHAnsi" w:cs="Segoe UI"/>
          <w:color w:val="002060"/>
        </w:rPr>
      </w:pPr>
      <w:r w:rsidRPr="00CC00A4">
        <w:rPr>
          <w:rFonts w:asciiTheme="majorHAnsi" w:eastAsia="Times New Roman" w:hAnsiTheme="majorHAnsi" w:cs="Segoe UI"/>
          <w:color w:val="002060"/>
        </w:rPr>
        <w:t>Under its former boundaries prior to the merger with Kon Tum Province, the growth rate was even higher, at 12.4 per cent.</w:t>
      </w:r>
    </w:p>
    <w:p w14:paraId="42EC4EB9" w14:textId="77777777" w:rsidR="00CC00A4" w:rsidRPr="00CC00A4" w:rsidRDefault="00CC00A4" w:rsidP="00CC00A4">
      <w:pPr>
        <w:spacing w:after="450" w:line="288" w:lineRule="auto"/>
        <w:jc w:val="both"/>
        <w:rPr>
          <w:rFonts w:asciiTheme="majorHAnsi" w:eastAsia="Times New Roman" w:hAnsiTheme="majorHAnsi" w:cs="Segoe UI"/>
          <w:color w:val="002060"/>
        </w:rPr>
      </w:pPr>
      <w:r w:rsidRPr="00CC00A4">
        <w:rPr>
          <w:rFonts w:asciiTheme="majorHAnsi" w:eastAsia="Times New Roman" w:hAnsiTheme="majorHAnsi" w:cs="Segoe UI"/>
          <w:color w:val="002060"/>
        </w:rPr>
        <w:t>The industry and construction sector of the new Quảng Ngãi Province served as the main growth driver, expanding by 21.38 per cent.</w:t>
      </w:r>
    </w:p>
    <w:p w14:paraId="7E94F987" w14:textId="77777777" w:rsidR="00CC00A4" w:rsidRPr="00CC00A4" w:rsidRDefault="00CC00A4" w:rsidP="00CC00A4">
      <w:pPr>
        <w:spacing w:after="450" w:line="288" w:lineRule="auto"/>
        <w:jc w:val="both"/>
        <w:rPr>
          <w:rFonts w:asciiTheme="majorHAnsi" w:eastAsia="Times New Roman" w:hAnsiTheme="majorHAnsi" w:cs="Segoe UI"/>
          <w:color w:val="002060"/>
        </w:rPr>
      </w:pPr>
      <w:r w:rsidRPr="00CC00A4">
        <w:rPr>
          <w:rFonts w:asciiTheme="majorHAnsi" w:eastAsia="Times New Roman" w:hAnsiTheme="majorHAnsi" w:cs="Segoe UI"/>
          <w:color w:val="002060"/>
        </w:rPr>
        <w:t>Industry grew by 22.59 per cent, driven by oil and steel production.</w:t>
      </w:r>
    </w:p>
    <w:p w14:paraId="3435A695" w14:textId="77777777" w:rsidR="00CC00A4" w:rsidRPr="00CC00A4" w:rsidRDefault="00CC00A4" w:rsidP="00CC00A4">
      <w:pPr>
        <w:spacing w:after="450" w:line="288" w:lineRule="auto"/>
        <w:jc w:val="both"/>
        <w:rPr>
          <w:rFonts w:asciiTheme="majorHAnsi" w:eastAsia="Times New Roman" w:hAnsiTheme="majorHAnsi" w:cs="Segoe UI"/>
          <w:color w:val="002060"/>
        </w:rPr>
      </w:pPr>
      <w:r w:rsidRPr="00CC00A4">
        <w:rPr>
          <w:rFonts w:asciiTheme="majorHAnsi" w:eastAsia="Times New Roman" w:hAnsiTheme="majorHAnsi" w:cs="Segoe UI"/>
          <w:color w:val="002060"/>
        </w:rPr>
        <w:t>Several industrial sectors, including clothing production, metal manufacturing, electricity supply, and wastewater treatment, saw strong growth. </w:t>
      </w:r>
    </w:p>
    <w:p w14:paraId="09446365" w14:textId="77777777" w:rsidR="00CC00A4" w:rsidRPr="00CC00A4" w:rsidRDefault="00CC00A4" w:rsidP="00CC00A4">
      <w:pPr>
        <w:spacing w:after="450" w:line="288" w:lineRule="auto"/>
        <w:jc w:val="both"/>
        <w:rPr>
          <w:rFonts w:asciiTheme="majorHAnsi" w:eastAsia="Times New Roman" w:hAnsiTheme="majorHAnsi" w:cs="Segoe UI"/>
          <w:color w:val="002060"/>
        </w:rPr>
      </w:pPr>
      <w:r w:rsidRPr="00CC00A4">
        <w:rPr>
          <w:rFonts w:asciiTheme="majorHAnsi" w:eastAsia="Times New Roman" w:hAnsiTheme="majorHAnsi" w:cs="Segoe UI"/>
          <w:color w:val="002060"/>
        </w:rPr>
        <w:t>The services sector also rose by 8.6 per cent. </w:t>
      </w:r>
    </w:p>
    <w:p w14:paraId="1FA5D530" w14:textId="77777777" w:rsidR="00CC00A4" w:rsidRPr="00CC00A4" w:rsidRDefault="00CC00A4" w:rsidP="00CC00A4">
      <w:pPr>
        <w:spacing w:after="450" w:line="288" w:lineRule="auto"/>
        <w:jc w:val="both"/>
        <w:rPr>
          <w:rFonts w:asciiTheme="majorHAnsi" w:eastAsia="Times New Roman" w:hAnsiTheme="majorHAnsi" w:cs="Segoe UI"/>
          <w:color w:val="002060"/>
        </w:rPr>
      </w:pPr>
      <w:r w:rsidRPr="00CC00A4">
        <w:rPr>
          <w:rFonts w:asciiTheme="majorHAnsi" w:eastAsia="Times New Roman" w:hAnsiTheme="majorHAnsi" w:cs="Segoe UI"/>
          <w:color w:val="002060"/>
        </w:rPr>
        <w:t>Tourism, accommodation, food services and private healthcare and education were promoted by events such as Quảng Ngãi Tourism Week, street festivals and the 80th anniversary of the historical Ba Tơ Uprising.</w:t>
      </w:r>
    </w:p>
    <w:p w14:paraId="37F04E75" w14:textId="77777777" w:rsidR="00CC00A4" w:rsidRPr="00CC00A4" w:rsidRDefault="00CC00A4" w:rsidP="00CC00A4">
      <w:pPr>
        <w:spacing w:after="450" w:line="288" w:lineRule="auto"/>
        <w:jc w:val="both"/>
        <w:rPr>
          <w:rFonts w:asciiTheme="majorHAnsi" w:eastAsia="Times New Roman" w:hAnsiTheme="majorHAnsi" w:cs="Segoe UI"/>
          <w:color w:val="002060"/>
        </w:rPr>
      </w:pPr>
      <w:r w:rsidRPr="00CC00A4">
        <w:rPr>
          <w:rFonts w:asciiTheme="majorHAnsi" w:eastAsia="Times New Roman" w:hAnsiTheme="majorHAnsi" w:cs="Segoe UI"/>
          <w:color w:val="002060"/>
        </w:rPr>
        <w:lastRenderedPageBreak/>
        <w:t>Despite the impacts of climate change, the agriculture, forestry and fisheries sector still posted growth of nearly three per cent, mainly from stable aquaculture and seafood output.</w:t>
      </w:r>
    </w:p>
    <w:p w14:paraId="18FEA4F0" w14:textId="77777777" w:rsidR="00CC00A4" w:rsidRPr="00CC00A4" w:rsidRDefault="00CC00A4" w:rsidP="00CC00A4">
      <w:pPr>
        <w:spacing w:after="450" w:line="288" w:lineRule="auto"/>
        <w:jc w:val="both"/>
        <w:rPr>
          <w:rFonts w:asciiTheme="majorHAnsi" w:eastAsia="Times New Roman" w:hAnsiTheme="majorHAnsi" w:cs="Segoe UI"/>
          <w:color w:val="002060"/>
        </w:rPr>
      </w:pPr>
      <w:r w:rsidRPr="00CC00A4">
        <w:rPr>
          <w:rFonts w:asciiTheme="majorHAnsi" w:eastAsia="Times New Roman" w:hAnsiTheme="majorHAnsi" w:cs="Segoe UI"/>
          <w:color w:val="002060"/>
        </w:rPr>
        <w:t>The results stem from the province's efforts to streamline administration, address investment challenges, expedite public capital disbursement, and support business expansion.</w:t>
      </w:r>
    </w:p>
    <w:p w14:paraId="7C0A5B22" w14:textId="77777777" w:rsidR="00CC00A4" w:rsidRPr="00CC00A4" w:rsidRDefault="00CC00A4" w:rsidP="00CC00A4">
      <w:pPr>
        <w:spacing w:after="450" w:line="288" w:lineRule="auto"/>
        <w:jc w:val="both"/>
        <w:rPr>
          <w:rFonts w:asciiTheme="majorHAnsi" w:eastAsia="Times New Roman" w:hAnsiTheme="majorHAnsi" w:cs="Segoe UI"/>
          <w:color w:val="002060"/>
        </w:rPr>
      </w:pPr>
      <w:r w:rsidRPr="00CC00A4">
        <w:rPr>
          <w:rFonts w:asciiTheme="majorHAnsi" w:eastAsia="Times New Roman" w:hAnsiTheme="majorHAnsi" w:cs="Segoe UI"/>
          <w:color w:val="002060"/>
        </w:rPr>
        <w:t>With the national GDP growth estimated at 7.5 per cent in the first half of the year—the highest rate in 15 years—the province’s top ranking underscores its growing role in the economic landscape of central Việt Nam and the country as a whole. </w:t>
      </w:r>
    </w:p>
    <w:p w14:paraId="34572049" w14:textId="77777777" w:rsidR="00CC00A4" w:rsidRPr="00CC00A4" w:rsidRDefault="00CC00A4" w:rsidP="00CC00A4">
      <w:pPr>
        <w:spacing w:after="450" w:line="288" w:lineRule="auto"/>
        <w:jc w:val="both"/>
        <w:rPr>
          <w:rFonts w:asciiTheme="majorHAnsi" w:eastAsia="Times New Roman" w:hAnsiTheme="majorHAnsi" w:cs="Segoe UI"/>
          <w:color w:val="002060"/>
        </w:rPr>
      </w:pPr>
      <w:r w:rsidRPr="00CC00A4">
        <w:rPr>
          <w:rFonts w:asciiTheme="majorHAnsi" w:eastAsia="Times New Roman" w:hAnsiTheme="majorHAnsi" w:cs="Segoe UI"/>
          <w:color w:val="002060"/>
        </w:rPr>
        <w:t>Bùi Thị Quỳnh Vân, secretary of the Provincial Party Committee, said that the province would build on this momentum to reach its annual targets.</w:t>
      </w:r>
    </w:p>
    <w:p w14:paraId="45A7B130" w14:textId="0C2D8045" w:rsidR="00CC00A4" w:rsidRPr="00CC00A4" w:rsidRDefault="00CC00A4" w:rsidP="00CC00A4">
      <w:pPr>
        <w:spacing w:after="450" w:line="288" w:lineRule="auto"/>
        <w:jc w:val="both"/>
        <w:rPr>
          <w:rStyle w:val="Hyperlink"/>
          <w:rFonts w:asciiTheme="majorHAnsi" w:eastAsia="Times New Roman" w:hAnsiTheme="majorHAnsi" w:cs="Segoe UI"/>
          <w:color w:val="002060"/>
          <w:u w:val="none"/>
        </w:rPr>
      </w:pPr>
      <w:r w:rsidRPr="00CC00A4">
        <w:rPr>
          <w:rFonts w:asciiTheme="majorHAnsi" w:eastAsia="Times New Roman" w:hAnsiTheme="majorHAnsi" w:cs="Segoe UI"/>
          <w:color w:val="002060"/>
        </w:rPr>
        <w:t>“The province would continue to improve the investment environment, upgrade transport infrastructure and speed up key projects,” she said.</w:t>
      </w:r>
    </w:p>
    <w:p w14:paraId="6C10150F" w14:textId="77777777" w:rsidR="001B3114" w:rsidRDefault="008A2BB9" w:rsidP="001B3114">
      <w:pPr>
        <w:spacing w:line="288" w:lineRule="auto"/>
        <w:jc w:val="right"/>
        <w:rPr>
          <w:rStyle w:val="Hyperlink"/>
          <w:rFonts w:asciiTheme="majorHAnsi" w:hAnsiTheme="majorHAnsi" w:cs="Times New Roman"/>
          <w:color w:val="002060"/>
        </w:rPr>
      </w:pPr>
      <w:hyperlink w:anchor="_top" w:history="1">
        <w:r w:rsidR="001B3114" w:rsidRPr="008D0AA0">
          <w:rPr>
            <w:rStyle w:val="Hyperlink"/>
            <w:rFonts w:asciiTheme="majorHAnsi" w:hAnsiTheme="majorHAnsi" w:cs="Times New Roman"/>
            <w:color w:val="002060"/>
          </w:rPr>
          <w:t>Back to Top</w:t>
        </w:r>
      </w:hyperlink>
    </w:p>
    <w:p w14:paraId="18255A90" w14:textId="77777777" w:rsidR="001B3114" w:rsidRPr="001B3114" w:rsidRDefault="001B3114" w:rsidP="001B3114">
      <w:pPr>
        <w:shd w:val="clear" w:color="auto" w:fill="FFFFFF"/>
        <w:spacing w:before="100" w:beforeAutospacing="1" w:after="100" w:afterAutospacing="1" w:line="240" w:lineRule="auto"/>
        <w:rPr>
          <w:rFonts w:ascii="Arial" w:eastAsia="Times New Roman" w:hAnsi="Arial" w:cs="Arial"/>
          <w:color w:val="000000"/>
          <w:sz w:val="24"/>
          <w:szCs w:val="24"/>
        </w:rPr>
      </w:pPr>
    </w:p>
    <w:p w14:paraId="48878818" w14:textId="489E7FD4" w:rsidR="00AB2A22" w:rsidRDefault="003C4CF1" w:rsidP="00EA3310">
      <w:pPr>
        <w:pStyle w:val="Heading1"/>
        <w:rPr>
          <w:rFonts w:ascii="Times New Roman" w:hAnsi="Times New Roman" w:cs="Times New Roman"/>
          <w:color w:val="002060"/>
        </w:rPr>
      </w:pPr>
      <w:bookmarkStart w:id="648" w:name="_Toc192767033"/>
      <w:bookmarkStart w:id="649" w:name="_Toc193361541"/>
      <w:bookmarkStart w:id="650" w:name="_Toc193977732"/>
      <w:bookmarkStart w:id="651" w:name="_Toc194671397"/>
      <w:bookmarkStart w:id="652" w:name="_Toc195192232"/>
      <w:bookmarkStart w:id="653" w:name="_Toc195795575"/>
      <w:bookmarkStart w:id="654" w:name="_Toc196395801"/>
      <w:bookmarkStart w:id="655" w:name="_Toc197596761"/>
      <w:bookmarkStart w:id="656" w:name="_Toc198210648"/>
      <w:bookmarkStart w:id="657" w:name="_Toc198816031"/>
      <w:bookmarkStart w:id="658" w:name="_Toc199419427"/>
      <w:bookmarkStart w:id="659" w:name="_Toc200013599"/>
      <w:bookmarkStart w:id="660" w:name="_Toc200628575"/>
      <w:bookmarkStart w:id="661" w:name="_Toc201837358"/>
      <w:bookmarkStart w:id="662" w:name="_Toc202445693"/>
      <w:bookmarkStart w:id="663" w:name="_Toc203047559"/>
      <w:r w:rsidRPr="00296A8F">
        <w:rPr>
          <w:rFonts w:ascii="Times New Roman" w:hAnsi="Times New Roman" w:cs="Times New Roman"/>
          <w:color w:val="002060"/>
        </w:rPr>
        <w:t>INVESTMENT</w:t>
      </w:r>
      <w:bookmarkStart w:id="664" w:name="_Toc85726063"/>
      <w:bookmarkStart w:id="665" w:name="_Toc432151524"/>
      <w:bookmarkStart w:id="666" w:name="_Toc432755907"/>
      <w:bookmarkStart w:id="667" w:name="_Toc433361380"/>
      <w:bookmarkStart w:id="668" w:name="_Toc433965278"/>
      <w:bookmarkStart w:id="669" w:name="_Toc434571316"/>
      <w:bookmarkStart w:id="670" w:name="_Toc435172624"/>
      <w:bookmarkStart w:id="671" w:name="_Toc435779449"/>
      <w:bookmarkStart w:id="672" w:name="_Toc436380890"/>
      <w:bookmarkStart w:id="673" w:name="_Toc436991379"/>
      <w:bookmarkStart w:id="674" w:name="_Toc437595402"/>
      <w:bookmarkStart w:id="675" w:name="_Toc440013654"/>
      <w:bookmarkStart w:id="676" w:name="_Toc440621866"/>
      <w:bookmarkStart w:id="677" w:name="_Toc441223776"/>
      <w:bookmarkStart w:id="678" w:name="_Toc441828302"/>
      <w:bookmarkStart w:id="679" w:name="_Toc441828397"/>
      <w:bookmarkStart w:id="680" w:name="_Toc442344478"/>
      <w:bookmarkStart w:id="681" w:name="_Toc443643410"/>
      <w:bookmarkStart w:id="682" w:name="_Toc444246121"/>
      <w:bookmarkStart w:id="683" w:name="_Toc444852043"/>
      <w:bookmarkStart w:id="684" w:name="_Toc445456104"/>
      <w:bookmarkStart w:id="685" w:name="_Toc445973470"/>
      <w:bookmarkStart w:id="686" w:name="_Toc446664823"/>
      <w:bookmarkStart w:id="687" w:name="_Toc447269375"/>
      <w:bookmarkStart w:id="688" w:name="_Toc447874150"/>
      <w:bookmarkStart w:id="689" w:name="_Toc448482080"/>
      <w:bookmarkStart w:id="690" w:name="_Toc449082188"/>
      <w:bookmarkStart w:id="691" w:name="_Toc449689091"/>
      <w:bookmarkStart w:id="692" w:name="_Toc450293029"/>
      <w:bookmarkStart w:id="693" w:name="_Toc450896941"/>
      <w:bookmarkStart w:id="694" w:name="_Toc452625639"/>
      <w:bookmarkStart w:id="695" w:name="_Toc453317635"/>
      <w:bookmarkStart w:id="696" w:name="_Toc453921139"/>
      <w:bookmarkStart w:id="697" w:name="_Toc454525843"/>
      <w:bookmarkStart w:id="698" w:name="_Toc455664220"/>
      <w:bookmarkStart w:id="699" w:name="_Toc456342934"/>
      <w:bookmarkStart w:id="700" w:name="_Toc456948592"/>
      <w:bookmarkStart w:id="701" w:name="_Toc457551652"/>
      <w:bookmarkStart w:id="702" w:name="_Toc458760438"/>
      <w:bookmarkStart w:id="703" w:name="_Toc459970961"/>
      <w:bookmarkStart w:id="704" w:name="_Toc460493837"/>
      <w:bookmarkStart w:id="705" w:name="_Toc461091259"/>
      <w:bookmarkStart w:id="706" w:name="_Toc461785962"/>
      <w:bookmarkStart w:id="707" w:name="_Toc462393216"/>
      <w:bookmarkStart w:id="708" w:name="_Toc462996392"/>
      <w:bookmarkStart w:id="709" w:name="_Toc463600474"/>
      <w:bookmarkStart w:id="710" w:name="_Toc464205360"/>
      <w:bookmarkStart w:id="711" w:name="_Toc464808172"/>
      <w:bookmarkStart w:id="712" w:name="_Toc465341592"/>
      <w:bookmarkStart w:id="713" w:name="_Toc466017257"/>
      <w:bookmarkStart w:id="714" w:name="_Toc466625785"/>
      <w:bookmarkStart w:id="715" w:name="_Toc467231588"/>
      <w:bookmarkStart w:id="716" w:name="_Toc467832927"/>
      <w:bookmarkStart w:id="717" w:name="_Toc468440613"/>
      <w:bookmarkStart w:id="718" w:name="_Toc469043514"/>
      <w:bookmarkStart w:id="719" w:name="_Toc469650545"/>
      <w:bookmarkStart w:id="720" w:name="_Toc472071555"/>
      <w:bookmarkStart w:id="721" w:name="_Toc472672621"/>
      <w:bookmarkStart w:id="722" w:name="_Toc473881019"/>
      <w:bookmarkStart w:id="723" w:name="_Toc474487615"/>
      <w:bookmarkStart w:id="724" w:name="_Toc475090270"/>
      <w:bookmarkStart w:id="725" w:name="_Toc475697896"/>
      <w:bookmarkStart w:id="726" w:name="_Toc476302021"/>
      <w:bookmarkStart w:id="727" w:name="_Toc476906662"/>
      <w:bookmarkStart w:id="728" w:name="_Toc28949355"/>
      <w:bookmarkStart w:id="729" w:name="_Toc29553162"/>
      <w:bookmarkStart w:id="730" w:name="_Toc31365283"/>
      <w:bookmarkStart w:id="731" w:name="_Toc31968689"/>
      <w:bookmarkStart w:id="732" w:name="_Toc33177778"/>
      <w:bookmarkStart w:id="733" w:name="_Toc33784203"/>
      <w:bookmarkStart w:id="734" w:name="_Toc34387338"/>
      <w:bookmarkStart w:id="735" w:name="_Toc34992454"/>
      <w:bookmarkStart w:id="736" w:name="_Toc36200907"/>
      <w:bookmarkStart w:id="737" w:name="_Toc36804868"/>
      <w:bookmarkStart w:id="738" w:name="_Toc37412097"/>
      <w:bookmarkStart w:id="739" w:name="_Toc38016891"/>
      <w:bookmarkStart w:id="740" w:name="_Toc38623247"/>
      <w:bookmarkStart w:id="741" w:name="_Toc47007110"/>
      <w:bookmarkStart w:id="742" w:name="_Toc47608053"/>
      <w:bookmarkStart w:id="743" w:name="_Toc48219511"/>
      <w:bookmarkStart w:id="744" w:name="_Toc48816714"/>
      <w:bookmarkStart w:id="745" w:name="_Toc49427955"/>
      <w:bookmarkStart w:id="746" w:name="_Toc50027104"/>
      <w:bookmarkStart w:id="747" w:name="_Toc50638513"/>
      <w:bookmarkStart w:id="748" w:name="_Toc51235703"/>
      <w:bookmarkStart w:id="749" w:name="_Toc51848409"/>
      <w:bookmarkStart w:id="750" w:name="_Toc52453555"/>
      <w:bookmarkStart w:id="751" w:name="_Toc53055806"/>
      <w:bookmarkStart w:id="752" w:name="_Toc53660727"/>
      <w:bookmarkStart w:id="753" w:name="_Toc54259226"/>
      <w:bookmarkStart w:id="754" w:name="_Toc54865641"/>
      <w:bookmarkStart w:id="755" w:name="_Toc55477670"/>
      <w:bookmarkStart w:id="756" w:name="_Toc56073558"/>
      <w:bookmarkStart w:id="757" w:name="_Toc56678766"/>
      <w:bookmarkStart w:id="758" w:name="_Toc57284477"/>
      <w:bookmarkStart w:id="759" w:name="_Toc57895625"/>
      <w:bookmarkStart w:id="760" w:name="_Toc58494291"/>
      <w:bookmarkStart w:id="761" w:name="_Toc59104493"/>
      <w:bookmarkStart w:id="762" w:name="_Toc60922251"/>
      <w:bookmarkStart w:id="763" w:name="_Toc61518219"/>
      <w:bookmarkStart w:id="764" w:name="_Toc62129063"/>
      <w:bookmarkStart w:id="765" w:name="_Toc62734941"/>
      <w:bookmarkStart w:id="766" w:name="_Toc63333216"/>
      <w:bookmarkStart w:id="767" w:name="_Toc65152053"/>
      <w:bookmarkStart w:id="768" w:name="_Toc65759405"/>
      <w:bookmarkStart w:id="769" w:name="_Toc66363544"/>
      <w:bookmarkStart w:id="770" w:name="_Toc66960052"/>
      <w:bookmarkStart w:id="771" w:name="_Toc67652149"/>
      <w:bookmarkStart w:id="772" w:name="_Toc68179924"/>
      <w:bookmarkStart w:id="773" w:name="_Toc68774151"/>
      <w:bookmarkStart w:id="774" w:name="_Toc69386918"/>
      <w:bookmarkStart w:id="775" w:name="_Toc69991772"/>
      <w:bookmarkStart w:id="776" w:name="_Toc70509844"/>
      <w:bookmarkStart w:id="777" w:name="_Toc71207400"/>
      <w:bookmarkStart w:id="778" w:name="_Toc71799309"/>
      <w:bookmarkStart w:id="779" w:name="_Toc72414979"/>
      <w:bookmarkStart w:id="780" w:name="_Toc73015458"/>
      <w:bookmarkStart w:id="781" w:name="_Toc73618181"/>
      <w:bookmarkStart w:id="782" w:name="_Toc74224515"/>
      <w:bookmarkStart w:id="783" w:name="_Toc74836034"/>
      <w:bookmarkStart w:id="784" w:name="_Toc75439627"/>
      <w:bookmarkStart w:id="785" w:name="_Toc76033393"/>
      <w:bookmarkStart w:id="786" w:name="_Toc76568187"/>
      <w:bookmarkStart w:id="787" w:name="_Toc77249826"/>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0CCD2A46" w14:textId="77777777" w:rsidR="004F2EAE" w:rsidRDefault="004F2EAE" w:rsidP="004F2EAE">
      <w:pPr>
        <w:spacing w:after="161" w:line="288" w:lineRule="auto"/>
        <w:jc w:val="both"/>
        <w:outlineLvl w:val="0"/>
        <w:rPr>
          <w:rFonts w:ascii="Times New Roman" w:eastAsia="Times New Roman" w:hAnsi="Times New Roman" w:cs="Times New Roman"/>
          <w:color w:val="000000"/>
          <w:kern w:val="36"/>
          <w:sz w:val="45"/>
          <w:szCs w:val="45"/>
        </w:rPr>
      </w:pPr>
    </w:p>
    <w:p w14:paraId="36E17716" w14:textId="1FB20DEE" w:rsidR="004F2EAE" w:rsidRPr="004F2EAE" w:rsidRDefault="004F2EAE" w:rsidP="004F2EAE">
      <w:pPr>
        <w:spacing w:after="161" w:line="288" w:lineRule="auto"/>
        <w:jc w:val="both"/>
        <w:outlineLvl w:val="0"/>
        <w:rPr>
          <w:rFonts w:asciiTheme="majorHAnsi" w:eastAsia="Times New Roman" w:hAnsiTheme="majorHAnsi" w:cs="Times New Roman"/>
          <w:b/>
          <w:color w:val="002060"/>
          <w:kern w:val="36"/>
          <w:sz w:val="28"/>
        </w:rPr>
      </w:pPr>
      <w:bookmarkStart w:id="788" w:name="_Toc203047560"/>
      <w:r w:rsidRPr="004F2EAE">
        <w:rPr>
          <w:rFonts w:asciiTheme="majorHAnsi" w:eastAsia="Times New Roman" w:hAnsiTheme="majorHAnsi" w:cs="Times New Roman"/>
          <w:b/>
          <w:color w:val="002060"/>
          <w:kern w:val="36"/>
          <w:sz w:val="28"/>
        </w:rPr>
        <w:t>FDI jumps 32.6 per cent in first half</w:t>
      </w:r>
      <w:bookmarkEnd w:id="788"/>
    </w:p>
    <w:p w14:paraId="73D3656C" w14:textId="35DB657F" w:rsidR="004F2EAE" w:rsidRPr="004F2EAE" w:rsidRDefault="004F2EAE" w:rsidP="004F2EAE">
      <w:pPr>
        <w:spacing w:after="150" w:line="288" w:lineRule="auto"/>
        <w:jc w:val="both"/>
        <w:rPr>
          <w:rFonts w:asciiTheme="majorHAnsi" w:eastAsia="Times New Roman" w:hAnsiTheme="majorHAnsi" w:cs="Times New Roman"/>
          <w:i/>
          <w:color w:val="002060"/>
          <w:sz w:val="18"/>
        </w:rPr>
      </w:pPr>
      <w:r w:rsidRPr="004F2EAE">
        <w:rPr>
          <w:rFonts w:asciiTheme="majorHAnsi" w:eastAsia="Times New Roman" w:hAnsiTheme="majorHAnsi" w:cs="Times New Roman"/>
          <w:i/>
          <w:color w:val="002060"/>
          <w:sz w:val="18"/>
        </w:rPr>
        <w:t>VIR</w:t>
      </w:r>
    </w:p>
    <w:p w14:paraId="3CD1771A" w14:textId="77777777" w:rsidR="004F2EAE" w:rsidRPr="004F2EAE" w:rsidRDefault="004F2EAE" w:rsidP="004F2EAE">
      <w:pPr>
        <w:spacing w:after="150" w:line="288" w:lineRule="auto"/>
        <w:jc w:val="both"/>
        <w:rPr>
          <w:rFonts w:asciiTheme="majorHAnsi" w:eastAsia="Times New Roman" w:hAnsiTheme="majorHAnsi" w:cs="Times New Roman"/>
          <w:color w:val="002060"/>
        </w:rPr>
      </w:pPr>
    </w:p>
    <w:p w14:paraId="0FE6CF5B" w14:textId="77777777" w:rsidR="004F2EAE" w:rsidRPr="004F2EAE" w:rsidRDefault="004F2EAE" w:rsidP="004F2EAE">
      <w:pPr>
        <w:spacing w:after="150" w:line="288" w:lineRule="auto"/>
        <w:jc w:val="both"/>
        <w:rPr>
          <w:rFonts w:asciiTheme="majorHAnsi" w:eastAsia="Times New Roman" w:hAnsiTheme="majorHAnsi" w:cs="Times New Roman"/>
          <w:color w:val="002060"/>
        </w:rPr>
      </w:pPr>
      <w:r w:rsidRPr="004F2EAE">
        <w:rPr>
          <w:rFonts w:asciiTheme="majorHAnsi" w:eastAsia="Times New Roman" w:hAnsiTheme="majorHAnsi" w:cs="Times New Roman"/>
          <w:color w:val="002060"/>
        </w:rPr>
        <w:t>Vietnam is emerging as an increasingly attractive destination for global investors, with foreign direct investment (FDI) surging on renewed confidence and strong economic fundamentals.</w:t>
      </w:r>
    </w:p>
    <w:p w14:paraId="2A993D65" w14:textId="77777777" w:rsidR="004F2EAE" w:rsidRPr="004F2EAE" w:rsidRDefault="004F2EAE" w:rsidP="004F2EAE">
      <w:pPr>
        <w:spacing w:after="225" w:line="288" w:lineRule="auto"/>
        <w:jc w:val="both"/>
        <w:rPr>
          <w:rFonts w:asciiTheme="majorHAnsi" w:eastAsia="Times New Roman" w:hAnsiTheme="majorHAnsi" w:cs="Times New Roman"/>
          <w:color w:val="002060"/>
        </w:rPr>
      </w:pPr>
      <w:r w:rsidRPr="004F2EAE">
        <w:rPr>
          <w:rFonts w:asciiTheme="majorHAnsi" w:eastAsia="Times New Roman" w:hAnsiTheme="majorHAnsi" w:cs="Times New Roman"/>
          <w:color w:val="002060"/>
        </w:rPr>
        <w:t>FDI in Vietnam reached $21.5 billion in the first half of 2025, up 32.6 per cent on-year, reflecting growing confidence among international investors. According to the Ministry of Finance’s Foreign Investment Agency (FIA), nearly 2,000 new projects received investment registration certificates, a 21.7 per cent increase, although total registered capital dipped slightly by 9.6 per cent to just over $9.3 billion.</w:t>
      </w:r>
    </w:p>
    <w:p w14:paraId="53D512DF" w14:textId="77777777" w:rsidR="004F2EAE" w:rsidRPr="004F2EAE" w:rsidRDefault="004F2EAE" w:rsidP="004F2EAE">
      <w:pPr>
        <w:spacing w:after="225" w:line="288" w:lineRule="auto"/>
        <w:jc w:val="both"/>
        <w:rPr>
          <w:rFonts w:asciiTheme="majorHAnsi" w:eastAsia="Times New Roman" w:hAnsiTheme="majorHAnsi" w:cs="Times New Roman"/>
          <w:color w:val="002060"/>
        </w:rPr>
      </w:pPr>
      <w:r w:rsidRPr="004F2EAE">
        <w:rPr>
          <w:rFonts w:asciiTheme="majorHAnsi" w:eastAsia="Times New Roman" w:hAnsiTheme="majorHAnsi" w:cs="Times New Roman"/>
          <w:color w:val="002060"/>
        </w:rPr>
        <w:t>The adjusted capital for 826 ongoing projects climbed to $8.95 billion, an almost 2.2-fold on-year increase. There were also just over 1,700 capital contributions and share purchases valued at almost $3.28 billion, an increase of 73.6 per cent on-year.</w:t>
      </w:r>
    </w:p>
    <w:p w14:paraId="3041E448" w14:textId="77777777" w:rsidR="004F2EAE" w:rsidRPr="004F2EAE" w:rsidRDefault="004F2EAE" w:rsidP="004F2EAE">
      <w:pPr>
        <w:spacing w:after="225" w:line="288" w:lineRule="auto"/>
        <w:jc w:val="both"/>
        <w:rPr>
          <w:rFonts w:asciiTheme="majorHAnsi" w:eastAsia="Times New Roman" w:hAnsiTheme="majorHAnsi" w:cs="Times New Roman"/>
          <w:color w:val="002060"/>
        </w:rPr>
      </w:pPr>
      <w:r w:rsidRPr="004F2EAE">
        <w:rPr>
          <w:rFonts w:asciiTheme="majorHAnsi" w:eastAsia="Times New Roman" w:hAnsiTheme="majorHAnsi" w:cs="Times New Roman"/>
          <w:color w:val="002060"/>
        </w:rPr>
        <w:t>FDI disbursement was estimated at $11.72 billion in the first half, marking an 8.1 per cent increase on-year. However, newly registered FDI declined by 9.6 per cent, largely due to a high base effect from the same period last year, when a surge in large-scale projects, each exceeding $100 million in registered capital, drove figures upward.</w:t>
      </w:r>
    </w:p>
    <w:p w14:paraId="6ADF6DE1" w14:textId="77777777" w:rsidR="004F2EAE" w:rsidRPr="004F2EAE" w:rsidRDefault="004F2EAE" w:rsidP="004F2EAE">
      <w:pPr>
        <w:spacing w:after="225" w:line="288" w:lineRule="auto"/>
        <w:jc w:val="both"/>
        <w:rPr>
          <w:rFonts w:asciiTheme="majorHAnsi" w:eastAsia="Times New Roman" w:hAnsiTheme="majorHAnsi" w:cs="Times New Roman"/>
          <w:color w:val="002060"/>
        </w:rPr>
      </w:pPr>
      <w:r w:rsidRPr="004F2EAE">
        <w:rPr>
          <w:rFonts w:asciiTheme="majorHAnsi" w:eastAsia="Times New Roman" w:hAnsiTheme="majorHAnsi" w:cs="Times New Roman"/>
          <w:color w:val="002060"/>
        </w:rPr>
        <w:lastRenderedPageBreak/>
        <w:t>In the first half of 2024, there were 18 newly licensed projects exceeding $100 million in value, with total registered capital of $5.12 billion, accounting for 32 per cent of total FDI. By contrast, the same period this year saw only 15 such projects, with total capital of $3.2 billion, making up just 15.1 per cent of overall foreign investment.</w:t>
      </w:r>
    </w:p>
    <w:p w14:paraId="188734C5" w14:textId="77777777" w:rsidR="004F2EAE" w:rsidRPr="004F2EAE" w:rsidRDefault="004F2EAE" w:rsidP="004F2EAE">
      <w:pPr>
        <w:spacing w:after="225" w:line="288" w:lineRule="auto"/>
        <w:jc w:val="both"/>
        <w:rPr>
          <w:rFonts w:asciiTheme="majorHAnsi" w:eastAsia="Times New Roman" w:hAnsiTheme="majorHAnsi" w:cs="Times New Roman"/>
          <w:color w:val="002060"/>
        </w:rPr>
      </w:pPr>
      <w:r w:rsidRPr="004F2EAE">
        <w:rPr>
          <w:rFonts w:asciiTheme="majorHAnsi" w:eastAsia="Times New Roman" w:hAnsiTheme="majorHAnsi" w:cs="Times New Roman"/>
          <w:color w:val="002060"/>
        </w:rPr>
        <w:t>However, both adjusted capital and capital contributions via share purchases saw strong on-year growth, rising 2.2 times and 73.6 per cent, respectively. The number of transactions also increased. June recorded the highest number of newly registered projects, capital adjustments, and share purchase deals in the first half of the year.</w:t>
      </w:r>
    </w:p>
    <w:p w14:paraId="16002FED" w14:textId="77777777" w:rsidR="004F2EAE" w:rsidRPr="004F2EAE" w:rsidRDefault="004F2EAE" w:rsidP="004F2EAE">
      <w:pPr>
        <w:spacing w:after="225" w:line="288" w:lineRule="auto"/>
        <w:jc w:val="both"/>
        <w:rPr>
          <w:rFonts w:asciiTheme="majorHAnsi" w:eastAsia="Times New Roman" w:hAnsiTheme="majorHAnsi" w:cs="Times New Roman"/>
          <w:color w:val="002060"/>
        </w:rPr>
      </w:pPr>
      <w:r w:rsidRPr="004F2EAE">
        <w:rPr>
          <w:rFonts w:asciiTheme="majorHAnsi" w:eastAsia="Times New Roman" w:hAnsiTheme="majorHAnsi" w:cs="Times New Roman"/>
          <w:color w:val="002060"/>
        </w:rPr>
        <w:t>"This confirms the growing confidence of the foreign business community in Vietnam. Investors not only continue to choose Vietnam as a new destination, but are also willing to expand the scale of existing projects." said an FIA representative.</w:t>
      </w:r>
    </w:p>
    <w:p w14:paraId="203B6015" w14:textId="77777777" w:rsidR="004F2EAE" w:rsidRPr="004F2EAE" w:rsidRDefault="004F2EAE" w:rsidP="004F2EAE">
      <w:pPr>
        <w:spacing w:after="225" w:line="288" w:lineRule="auto"/>
        <w:jc w:val="both"/>
        <w:rPr>
          <w:rFonts w:asciiTheme="majorHAnsi" w:eastAsia="Times New Roman" w:hAnsiTheme="majorHAnsi" w:cs="Times New Roman"/>
          <w:color w:val="002060"/>
        </w:rPr>
      </w:pPr>
      <w:r w:rsidRPr="004F2EAE">
        <w:rPr>
          <w:rFonts w:asciiTheme="majorHAnsi" w:eastAsia="Times New Roman" w:hAnsiTheme="majorHAnsi" w:cs="Times New Roman"/>
          <w:color w:val="002060"/>
        </w:rPr>
        <w:t>Foreign investors poured capital into 18 of 21 economic sectors in the first half, led by manufacturing and processing with nearly $12 billion, accounting for 55.6 per cent of total FDI and marking a 3.9 per cent increase on-year.</w:t>
      </w:r>
    </w:p>
    <w:p w14:paraId="20E1B5F6" w14:textId="77777777" w:rsidR="004F2EAE" w:rsidRPr="004F2EAE" w:rsidRDefault="004F2EAE" w:rsidP="004F2EAE">
      <w:pPr>
        <w:spacing w:after="225" w:line="288" w:lineRule="auto"/>
        <w:jc w:val="both"/>
        <w:rPr>
          <w:rFonts w:asciiTheme="majorHAnsi" w:eastAsia="Times New Roman" w:hAnsiTheme="majorHAnsi" w:cs="Times New Roman"/>
          <w:color w:val="002060"/>
        </w:rPr>
      </w:pPr>
      <w:r w:rsidRPr="004F2EAE">
        <w:rPr>
          <w:rFonts w:asciiTheme="majorHAnsi" w:eastAsia="Times New Roman" w:hAnsiTheme="majorHAnsi" w:cs="Times New Roman"/>
          <w:color w:val="002060"/>
        </w:rPr>
        <w:t>Real estate followed with $5.17 billion, capturing 24 per cent of the total and doubling over the same period last year. This was followed by professional activities and science and technology ($1.18 billion), and water supply and waste treatment ($903 million).</w:t>
      </w:r>
    </w:p>
    <w:p w14:paraId="0E0E57EA" w14:textId="77777777" w:rsidR="004F2EAE" w:rsidRPr="004F2EAE" w:rsidRDefault="004F2EAE" w:rsidP="004F2EAE">
      <w:pPr>
        <w:spacing w:after="225" w:line="288" w:lineRule="auto"/>
        <w:jc w:val="both"/>
        <w:rPr>
          <w:rFonts w:asciiTheme="majorHAnsi" w:eastAsia="Times New Roman" w:hAnsiTheme="majorHAnsi" w:cs="Times New Roman"/>
          <w:color w:val="002060"/>
        </w:rPr>
      </w:pPr>
      <w:r w:rsidRPr="004F2EAE">
        <w:rPr>
          <w:rFonts w:asciiTheme="majorHAnsi" w:eastAsia="Times New Roman" w:hAnsiTheme="majorHAnsi" w:cs="Times New Roman"/>
          <w:color w:val="002060"/>
        </w:rPr>
        <w:t>Among 92 countries and territories investing in Vietnam in the first half, Singapore was the largest, with nearly $4.6 billion, or 21.4 per cent of the total, but down by almost a quarter on-year. South Korea ranked second with more than $3 billion, accounting for 14.3 per cent and doubling on-year. It was followed by China with $2.55 billion, Japan with $2.15 billion, and Malaysia with $1.59 billion.</w:t>
      </w:r>
    </w:p>
    <w:p w14:paraId="574F72AA" w14:textId="77777777" w:rsidR="004F2EAE" w:rsidRPr="004F2EAE" w:rsidRDefault="004F2EAE" w:rsidP="004F2EAE">
      <w:pPr>
        <w:spacing w:after="225" w:line="288" w:lineRule="auto"/>
        <w:jc w:val="both"/>
        <w:rPr>
          <w:rFonts w:asciiTheme="majorHAnsi" w:eastAsia="Times New Roman" w:hAnsiTheme="majorHAnsi" w:cs="Times New Roman"/>
          <w:color w:val="002060"/>
        </w:rPr>
      </w:pPr>
      <w:r w:rsidRPr="004F2EAE">
        <w:rPr>
          <w:rFonts w:asciiTheme="majorHAnsi" w:eastAsia="Times New Roman" w:hAnsiTheme="majorHAnsi" w:cs="Times New Roman"/>
          <w:color w:val="002060"/>
        </w:rPr>
        <w:t>Of these, Malaysia and Sweden reported a remarkable climb. Malaysia rose 20 places thanks to its part in Hanoi’s Yen So Park, with additional registered capital of over $1.12 billion in May. Sweden jumped 59 places thanks to a new project in June related to polyester fabric recycling production, with a total investment of $1 billion.</w:t>
      </w:r>
    </w:p>
    <w:p w14:paraId="1DEEC89D" w14:textId="77777777" w:rsidR="004F2EAE" w:rsidRPr="004F2EAE" w:rsidRDefault="004F2EAE" w:rsidP="004F2EAE">
      <w:pPr>
        <w:spacing w:line="288" w:lineRule="auto"/>
        <w:jc w:val="both"/>
        <w:rPr>
          <w:rFonts w:asciiTheme="majorHAnsi" w:eastAsia="Times New Roman" w:hAnsiTheme="majorHAnsi" w:cs="Times New Roman"/>
          <w:color w:val="002060"/>
        </w:rPr>
      </w:pPr>
      <w:r w:rsidRPr="004F2EAE">
        <w:rPr>
          <w:rFonts w:asciiTheme="majorHAnsi" w:eastAsia="Times New Roman" w:hAnsiTheme="majorHAnsi" w:cs="Times New Roman"/>
          <w:color w:val="002060"/>
        </w:rPr>
        <w:t>54 cities and provinces welcomed FDI inflows in the first half. Hanoi took the lead with $3.66 billion, equivalent to 17 per cent of the total and a 2.8-fold increase. It was followed by Bac Ninh province($3.15 billion), Ho Chi Minh City ($2.7 billion), Dong Nai ($1.63 billion), former Ha Nam province ($1.2 billion), and former Ba Ria-Vung Tau province ($1.08 billion).</w:t>
      </w:r>
    </w:p>
    <w:p w14:paraId="0F9465C3" w14:textId="77777777" w:rsidR="00993304" w:rsidRPr="0057764D" w:rsidRDefault="00993304" w:rsidP="00993304">
      <w:pPr>
        <w:rPr>
          <w:sz w:val="28"/>
        </w:rPr>
      </w:pPr>
    </w:p>
    <w:bookmarkStart w:id="789" w:name="_Hlk148619908"/>
    <w:bookmarkStart w:id="790" w:name="_Hlk153455302"/>
    <w:bookmarkStart w:id="791" w:name="_Toc463600478"/>
    <w:bookmarkStart w:id="792" w:name="_Toc464205364"/>
    <w:bookmarkStart w:id="793" w:name="_Toc464808177"/>
    <w:bookmarkStart w:id="794" w:name="_Toc465341597"/>
    <w:bookmarkStart w:id="795" w:name="_Toc466017262"/>
    <w:bookmarkStart w:id="796" w:name="_Toc466625790"/>
    <w:bookmarkStart w:id="797" w:name="_Toc467231593"/>
    <w:bookmarkStart w:id="798" w:name="_Toc467832931"/>
    <w:bookmarkStart w:id="799" w:name="_Toc468440618"/>
    <w:bookmarkStart w:id="800" w:name="_Toc469043519"/>
    <w:bookmarkStart w:id="801" w:name="_Toc469650550"/>
    <w:bookmarkStart w:id="802" w:name="_Toc472071560"/>
    <w:bookmarkStart w:id="803" w:name="_Toc472672626"/>
    <w:bookmarkStart w:id="804" w:name="_Toc473881024"/>
    <w:bookmarkStart w:id="805" w:name="_Toc474487619"/>
    <w:bookmarkStart w:id="806" w:name="_Toc475090275"/>
    <w:bookmarkStart w:id="807" w:name="_Toc475697901"/>
    <w:bookmarkStart w:id="808" w:name="_Toc476302026"/>
    <w:bookmarkStart w:id="809" w:name="_Toc476906667"/>
    <w:bookmarkStart w:id="810" w:name="_Toc477510757"/>
    <w:bookmarkStart w:id="811" w:name="_Toc478116129"/>
    <w:bookmarkStart w:id="812" w:name="_Toc478723302"/>
    <w:bookmarkStart w:id="813" w:name="_Toc479329721"/>
    <w:bookmarkStart w:id="814" w:name="_Toc479930335"/>
    <w:bookmarkStart w:id="815" w:name="_Toc480539779"/>
    <w:bookmarkStart w:id="816" w:name="_Toc481140005"/>
    <w:bookmarkStart w:id="817" w:name="_Toc482351765"/>
    <w:bookmarkStart w:id="818" w:name="_Toc482956642"/>
    <w:bookmarkStart w:id="819" w:name="_Toc484166274"/>
    <w:bookmarkStart w:id="820" w:name="_Toc484769044"/>
    <w:bookmarkStart w:id="821" w:name="_Toc485286973"/>
    <w:bookmarkStart w:id="822" w:name="_Toc485978057"/>
    <w:bookmarkStart w:id="823" w:name="_Toc486585208"/>
    <w:bookmarkStart w:id="824" w:name="_Toc487190859"/>
    <w:bookmarkStart w:id="825" w:name="_Toc487793137"/>
    <w:bookmarkStart w:id="826" w:name="_Toc488396115"/>
    <w:bookmarkStart w:id="827" w:name="_Toc489005367"/>
    <w:bookmarkStart w:id="828" w:name="_Toc489606931"/>
    <w:bookmarkStart w:id="829" w:name="_Toc490213913"/>
    <w:bookmarkStart w:id="830" w:name="_Toc490819138"/>
    <w:bookmarkStart w:id="831" w:name="_Toc491423502"/>
    <w:bookmarkStart w:id="832" w:name="_Toc492024950"/>
    <w:bookmarkStart w:id="833" w:name="_Toc492631844"/>
    <w:bookmarkStart w:id="834" w:name="_Toc493236274"/>
    <w:bookmarkStart w:id="835" w:name="_Toc493837679"/>
    <w:bookmarkStart w:id="836" w:name="_Toc495050086"/>
    <w:bookmarkStart w:id="837" w:name="_Toc495652591"/>
    <w:bookmarkStart w:id="838" w:name="_Toc496261443"/>
    <w:bookmarkStart w:id="839" w:name="_Toc496867238"/>
    <w:bookmarkStart w:id="840" w:name="_Toc497465801"/>
    <w:bookmarkStart w:id="841" w:name="_Toc498081902"/>
    <w:bookmarkStart w:id="842" w:name="_Toc498682160"/>
    <w:bookmarkStart w:id="843" w:name="_Toc499287557"/>
    <w:bookmarkStart w:id="844" w:name="_Toc499891999"/>
    <w:bookmarkStart w:id="845" w:name="_Toc500496799"/>
    <w:bookmarkStart w:id="846" w:name="_Toc501099743"/>
    <w:bookmarkStart w:id="847" w:name="_Toc501705026"/>
    <w:bookmarkStart w:id="848" w:name="_Toc532560727"/>
    <w:bookmarkStart w:id="849" w:name="_Toc533156853"/>
    <w:bookmarkStart w:id="850" w:name="_Toc533775406"/>
    <w:bookmarkStart w:id="851" w:name="_Toc534372214"/>
    <w:bookmarkStart w:id="852" w:name="_Toc534972014"/>
    <w:bookmarkStart w:id="853" w:name="_Toc535582786"/>
    <w:bookmarkStart w:id="854" w:name="_Toc536187108"/>
    <w:bookmarkStart w:id="855" w:name="_Toc536785396"/>
    <w:bookmarkStart w:id="856" w:name="_Toc1130214"/>
    <w:bookmarkStart w:id="857" w:name="_Toc1727990"/>
    <w:bookmarkStart w:id="858" w:name="_Toc2333101"/>
    <w:bookmarkStart w:id="859" w:name="_Toc2937890"/>
    <w:bookmarkStart w:id="860" w:name="_Toc3543100"/>
    <w:bookmarkStart w:id="861" w:name="_Toc4146395"/>
    <w:bookmarkStart w:id="862" w:name="_Toc4758763"/>
    <w:bookmarkStart w:id="863" w:name="_Toc5357731"/>
    <w:bookmarkStart w:id="864" w:name="_Toc5961968"/>
    <w:bookmarkStart w:id="865" w:name="_Toc6565244"/>
    <w:bookmarkStart w:id="866" w:name="_Toc7172948"/>
    <w:bookmarkStart w:id="867" w:name="_Toc7776795"/>
    <w:bookmarkStart w:id="868" w:name="_Toc8385543"/>
    <w:bookmarkStart w:id="869" w:name="_Toc8986694"/>
    <w:bookmarkStart w:id="870" w:name="_Toc9591448"/>
    <w:bookmarkStart w:id="871" w:name="_Toc10800783"/>
    <w:bookmarkStart w:id="872" w:name="_Toc11403503"/>
    <w:bookmarkStart w:id="873" w:name="_Toc12010889"/>
    <w:bookmarkStart w:id="874" w:name="_Toc12614888"/>
    <w:bookmarkStart w:id="875" w:name="_Toc13219390"/>
    <w:bookmarkStart w:id="876" w:name="_Toc13830741"/>
    <w:bookmarkStart w:id="877" w:name="_Toc14429416"/>
    <w:bookmarkStart w:id="878" w:name="_Toc15034925"/>
    <w:bookmarkStart w:id="879" w:name="_Toc15638242"/>
    <w:bookmarkStart w:id="880" w:name="_Toc16243824"/>
    <w:bookmarkStart w:id="881" w:name="_Toc17453996"/>
    <w:bookmarkStart w:id="882" w:name="_Toc18058964"/>
    <w:bookmarkStart w:id="883" w:name="_Toc18664192"/>
    <w:bookmarkStart w:id="884" w:name="_Toc19268596"/>
    <w:bookmarkStart w:id="885" w:name="_Toc19868202"/>
    <w:bookmarkStart w:id="886" w:name="_Toc20476484"/>
    <w:bookmarkStart w:id="887" w:name="_Toc21082718"/>
    <w:bookmarkStart w:id="888" w:name="_Toc21596850"/>
    <w:bookmarkStart w:id="889" w:name="_Toc22292250"/>
    <w:bookmarkStart w:id="890" w:name="_Toc22902075"/>
    <w:bookmarkStart w:id="891" w:name="_Toc23500788"/>
    <w:bookmarkStart w:id="892" w:name="_Toc24106272"/>
    <w:bookmarkStart w:id="893" w:name="_Toc24708421"/>
    <w:bookmarkStart w:id="894" w:name="_Toc25235416"/>
    <w:bookmarkStart w:id="895" w:name="_Toc25920246"/>
    <w:bookmarkStart w:id="896" w:name="_Toc26524523"/>
    <w:bookmarkStart w:id="897" w:name="_Toc27130360"/>
    <w:bookmarkStart w:id="898" w:name="_Toc28949359"/>
    <w:bookmarkStart w:id="899" w:name="_Toc29553166"/>
    <w:bookmarkStart w:id="900" w:name="_Toc31365286"/>
    <w:bookmarkStart w:id="901" w:name="_Toc31968693"/>
    <w:bookmarkStart w:id="902" w:name="_Toc33177783"/>
    <w:bookmarkStart w:id="903" w:name="_Toc33784207"/>
    <w:bookmarkStart w:id="904" w:name="_Toc34387343"/>
    <w:bookmarkStart w:id="905" w:name="_Toc34992458"/>
    <w:bookmarkStart w:id="906" w:name="_Toc36200910"/>
    <w:bookmarkStart w:id="907" w:name="_Toc36804871"/>
    <w:bookmarkStart w:id="908" w:name="_Toc37412100"/>
    <w:bookmarkStart w:id="909" w:name="_Toc38016894"/>
    <w:bookmarkStart w:id="910" w:name="_Toc38623250"/>
    <w:bookmarkStart w:id="911" w:name="_Toc47007114"/>
    <w:bookmarkStart w:id="912" w:name="_Toc47608057"/>
    <w:bookmarkStart w:id="913" w:name="_Toc48219516"/>
    <w:bookmarkStart w:id="914" w:name="_Toc48816719"/>
    <w:bookmarkStart w:id="915" w:name="_Toc49427958"/>
    <w:bookmarkStart w:id="916" w:name="_Toc50027108"/>
    <w:bookmarkStart w:id="917" w:name="_Toc50638516"/>
    <w:bookmarkStart w:id="918" w:name="_Toc51235723"/>
    <w:bookmarkStart w:id="919" w:name="_Toc51848412"/>
    <w:bookmarkStart w:id="920" w:name="_Toc52453558"/>
    <w:bookmarkStart w:id="921" w:name="_Toc53055809"/>
    <w:bookmarkStart w:id="922" w:name="_Toc53660731"/>
    <w:bookmarkStart w:id="923" w:name="_Toc54259231"/>
    <w:bookmarkStart w:id="924" w:name="_Toc54865648"/>
    <w:bookmarkStart w:id="925" w:name="_Toc55477675"/>
    <w:bookmarkStart w:id="926" w:name="_Toc56073562"/>
    <w:bookmarkStart w:id="927" w:name="_Toc56678769"/>
    <w:bookmarkStart w:id="928" w:name="_Toc57284480"/>
    <w:bookmarkStart w:id="929" w:name="_Toc57895630"/>
    <w:bookmarkStart w:id="930" w:name="_Toc58494294"/>
    <w:bookmarkStart w:id="931" w:name="_Toc59104496"/>
    <w:bookmarkStart w:id="932" w:name="_Toc60922256"/>
    <w:bookmarkStart w:id="933" w:name="_Toc61518222"/>
    <w:bookmarkStart w:id="934" w:name="_Toc62129066"/>
    <w:bookmarkStart w:id="935" w:name="_Toc62734944"/>
    <w:bookmarkStart w:id="936" w:name="_Toc63333219"/>
    <w:bookmarkStart w:id="937" w:name="_Toc65152056"/>
    <w:bookmarkStart w:id="938" w:name="_Toc65759412"/>
    <w:bookmarkStart w:id="939" w:name="_Toc66363552"/>
    <w:bookmarkStart w:id="940" w:name="_Toc66960055"/>
    <w:bookmarkStart w:id="941" w:name="_Toc67652153"/>
    <w:bookmarkStart w:id="942" w:name="_Toc68179927"/>
    <w:bookmarkStart w:id="943" w:name="_Toc68774156"/>
    <w:bookmarkStart w:id="944" w:name="_Toc69386922"/>
    <w:bookmarkStart w:id="945" w:name="_Toc69991775"/>
    <w:bookmarkStart w:id="946" w:name="_Toc70509847"/>
    <w:bookmarkStart w:id="947" w:name="_Toc71207403"/>
    <w:bookmarkStart w:id="948" w:name="_Toc71799314"/>
    <w:bookmarkStart w:id="949" w:name="_Toc72414983"/>
    <w:bookmarkStart w:id="950" w:name="_Toc73015461"/>
    <w:bookmarkStart w:id="951" w:name="_Toc73618184"/>
    <w:bookmarkStart w:id="952" w:name="_Toc74224519"/>
    <w:bookmarkStart w:id="953" w:name="_Toc74836038"/>
    <w:bookmarkStart w:id="954" w:name="_Toc75439630"/>
    <w:bookmarkStart w:id="955" w:name="_Toc76033397"/>
    <w:bookmarkStart w:id="956" w:name="_Toc76568190"/>
    <w:bookmarkStart w:id="957" w:name="_Toc77249830"/>
    <w:bookmarkStart w:id="958" w:name="_Toc77848125"/>
    <w:bookmarkStart w:id="959" w:name="_Toc78458420"/>
    <w:bookmarkStart w:id="960" w:name="_Toc79065743"/>
    <w:bookmarkStart w:id="961" w:name="_Toc79674836"/>
    <w:bookmarkStart w:id="962" w:name="_Toc80967359"/>
    <w:bookmarkStart w:id="963" w:name="_Toc82098811"/>
    <w:bookmarkStart w:id="964" w:name="_Toc82697213"/>
    <w:bookmarkStart w:id="965" w:name="_Toc83296675"/>
    <w:bookmarkStart w:id="966" w:name="_Toc83896636"/>
    <w:bookmarkStart w:id="967" w:name="_Toc84511081"/>
    <w:bookmarkStart w:id="968" w:name="_Toc85126363"/>
    <w:bookmarkStart w:id="969" w:name="_Toc85726072"/>
    <w:bookmarkStart w:id="970" w:name="_Toc86326960"/>
    <w:bookmarkStart w:id="971" w:name="_Toc86928734"/>
    <w:bookmarkStart w:id="972" w:name="_Toc87533870"/>
    <w:bookmarkStart w:id="973" w:name="_Toc88139984"/>
    <w:bookmarkStart w:id="974" w:name="_Toc88827430"/>
    <w:bookmarkStart w:id="975" w:name="_Toc89348607"/>
    <w:bookmarkStart w:id="976" w:name="_Toc89954367"/>
    <w:bookmarkStart w:id="977" w:name="_Toc90547137"/>
    <w:bookmarkStart w:id="978" w:name="_Toc91162885"/>
    <w:bookmarkStart w:id="979" w:name="_Toc92977897"/>
    <w:bookmarkStart w:id="980" w:name="_Toc93582841"/>
    <w:bookmarkStart w:id="981" w:name="_Toc94185887"/>
    <w:bookmarkStart w:id="982" w:name="_Toc124758948"/>
    <w:bookmarkStart w:id="983" w:name="_Toc126243204"/>
    <w:bookmarkStart w:id="984" w:name="_Toc126844380"/>
    <w:bookmarkStart w:id="985" w:name="_Toc127449241"/>
    <w:bookmarkStart w:id="986" w:name="_Toc128057353"/>
    <w:bookmarkStart w:id="987" w:name="_Toc128657904"/>
    <w:bookmarkStart w:id="988" w:name="_Toc129265050"/>
    <w:bookmarkStart w:id="989" w:name="_Toc129869294"/>
    <w:bookmarkStart w:id="990" w:name="_Toc130472596"/>
    <w:bookmarkStart w:id="991" w:name="_Toc131080434"/>
    <w:bookmarkStart w:id="992" w:name="_Toc131684267"/>
    <w:bookmarkStart w:id="993" w:name="_Toc132288745"/>
    <w:bookmarkStart w:id="994" w:name="_Toc132880400"/>
    <w:bookmarkStart w:id="995" w:name="_Toc133498220"/>
    <w:bookmarkStart w:id="996" w:name="_Toc134108014"/>
    <w:bookmarkStart w:id="997" w:name="_Toc134709557"/>
    <w:bookmarkStart w:id="998" w:name="_Toc134709708"/>
    <w:bookmarkStart w:id="999" w:name="_Toc135315977"/>
    <w:bookmarkStart w:id="1000" w:name="_Toc135915566"/>
    <w:bookmarkStart w:id="1001" w:name="_Toc136526496"/>
    <w:bookmarkStart w:id="1002" w:name="_Toc137126054"/>
    <w:bookmarkStart w:id="1003" w:name="_Toc137733679"/>
    <w:bookmarkStart w:id="1004" w:name="_Toc138336645"/>
    <w:bookmarkStart w:id="1005" w:name="_Toc138940632"/>
    <w:bookmarkStart w:id="1006" w:name="_Toc139544026"/>
    <w:bookmarkStart w:id="1007" w:name="_Toc140151837"/>
    <w:bookmarkStart w:id="1008" w:name="_Toc140757914"/>
    <w:bookmarkStart w:id="1009" w:name="_Toc141359491"/>
    <w:bookmarkStart w:id="1010" w:name="_Toc141965603"/>
    <w:bookmarkStart w:id="1011" w:name="_Toc142569952"/>
    <w:bookmarkStart w:id="1012" w:name="_Toc143175010"/>
    <w:bookmarkStart w:id="1013" w:name="_Toc143779707"/>
    <w:bookmarkStart w:id="1014" w:name="_Toc144384336"/>
    <w:bookmarkStart w:id="1015" w:name="_Toc144991148"/>
    <w:bookmarkStart w:id="1016" w:name="_Toc145601276"/>
    <w:bookmarkStart w:id="1017" w:name="_Toc146205298"/>
    <w:bookmarkStart w:id="1018" w:name="_Toc146808608"/>
    <w:bookmarkStart w:id="1019" w:name="_Toc147412066"/>
    <w:bookmarkStart w:id="1020" w:name="_Toc148007948"/>
    <w:bookmarkStart w:id="1021" w:name="_Toc148621880"/>
    <w:bookmarkStart w:id="1022" w:name="_Toc149228687"/>
    <w:bookmarkStart w:id="1023" w:name="_Toc149826963"/>
    <w:bookmarkStart w:id="1024" w:name="_Toc434571325"/>
    <w:bookmarkStart w:id="1025" w:name="_Toc435172631"/>
    <w:bookmarkStart w:id="1026" w:name="_Toc435779455"/>
    <w:bookmarkStart w:id="1027" w:name="_Toc436380895"/>
    <w:bookmarkStart w:id="1028" w:name="_Toc431546396"/>
    <w:bookmarkStart w:id="1029" w:name="_Toc432151538"/>
    <w:bookmarkStart w:id="1030" w:name="_Toc432755921"/>
    <w:bookmarkStart w:id="1031" w:name="_Toc433361392"/>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14:paraId="1029595B" w14:textId="4747CBC2" w:rsidR="00793568" w:rsidRDefault="00AF32E7" w:rsidP="00B059DC">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A91CA1" w:rsidRPr="008D0AA0">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bookmarkStart w:id="1032" w:name="_Toc194671400"/>
      <w:bookmarkStart w:id="1033" w:name="_Toc195192236"/>
      <w:bookmarkStart w:id="1034" w:name="_Toc195795578"/>
      <w:bookmarkStart w:id="1035" w:name="_Toc196395805"/>
      <w:bookmarkStart w:id="1036" w:name="_Toc197596764"/>
      <w:bookmarkStart w:id="1037" w:name="_Toc198210652"/>
      <w:bookmarkEnd w:id="789"/>
      <w:bookmarkEnd w:id="790"/>
    </w:p>
    <w:p w14:paraId="2860A985" w14:textId="77777777" w:rsidR="00E00C81" w:rsidRDefault="00E00C81" w:rsidP="00B059DC">
      <w:pPr>
        <w:spacing w:line="288" w:lineRule="auto"/>
        <w:jc w:val="right"/>
        <w:rPr>
          <w:rStyle w:val="Hyperlink"/>
          <w:rFonts w:asciiTheme="majorHAnsi" w:hAnsiTheme="majorHAnsi" w:cs="Times New Roman"/>
          <w:color w:val="002060"/>
        </w:rPr>
      </w:pPr>
    </w:p>
    <w:p w14:paraId="57AA08A5" w14:textId="77777777" w:rsidR="00971AB0" w:rsidRPr="00E00C81" w:rsidRDefault="00971AB0" w:rsidP="00B059DC">
      <w:pPr>
        <w:spacing w:line="288" w:lineRule="auto"/>
        <w:jc w:val="right"/>
        <w:rPr>
          <w:rStyle w:val="Hyperlink"/>
          <w:rFonts w:asciiTheme="majorHAnsi" w:hAnsiTheme="majorHAnsi" w:cs="Times New Roman"/>
          <w:b/>
          <w:color w:val="002060"/>
          <w:sz w:val="28"/>
        </w:rPr>
      </w:pPr>
    </w:p>
    <w:p w14:paraId="509CA4C3" w14:textId="77777777" w:rsidR="00E00C81" w:rsidRPr="00E00C81" w:rsidRDefault="00E00C81" w:rsidP="00E00C81">
      <w:pPr>
        <w:spacing w:after="161" w:line="288" w:lineRule="auto"/>
        <w:jc w:val="both"/>
        <w:outlineLvl w:val="0"/>
        <w:rPr>
          <w:rFonts w:asciiTheme="majorHAnsi" w:eastAsia="Times New Roman" w:hAnsiTheme="majorHAnsi" w:cs="Times New Roman"/>
          <w:b/>
          <w:color w:val="002060"/>
          <w:kern w:val="36"/>
          <w:sz w:val="28"/>
        </w:rPr>
      </w:pPr>
      <w:bookmarkStart w:id="1038" w:name="_Toc203047561"/>
      <w:r w:rsidRPr="00E00C81">
        <w:rPr>
          <w:rFonts w:asciiTheme="majorHAnsi" w:eastAsia="Times New Roman" w:hAnsiTheme="majorHAnsi" w:cs="Times New Roman"/>
          <w:b/>
          <w:color w:val="002060"/>
          <w:kern w:val="36"/>
          <w:sz w:val="28"/>
        </w:rPr>
        <w:t>Medical investment interest sustained</w:t>
      </w:r>
      <w:bookmarkEnd w:id="1038"/>
    </w:p>
    <w:p w14:paraId="696B32E7" w14:textId="388F5966" w:rsidR="00E00C81" w:rsidRPr="00E00C81" w:rsidRDefault="00E00C81" w:rsidP="00E00C81">
      <w:pPr>
        <w:spacing w:after="150" w:line="288" w:lineRule="auto"/>
        <w:jc w:val="both"/>
        <w:rPr>
          <w:rFonts w:asciiTheme="majorHAnsi" w:eastAsia="Times New Roman" w:hAnsiTheme="majorHAnsi" w:cs="Times New Roman"/>
          <w:i/>
          <w:color w:val="002060"/>
          <w:sz w:val="18"/>
        </w:rPr>
      </w:pPr>
      <w:r w:rsidRPr="00E00C81">
        <w:rPr>
          <w:rFonts w:asciiTheme="majorHAnsi" w:eastAsia="Times New Roman" w:hAnsiTheme="majorHAnsi" w:cs="Times New Roman"/>
          <w:i/>
          <w:color w:val="002060"/>
          <w:sz w:val="18"/>
        </w:rPr>
        <w:t>VIR</w:t>
      </w:r>
    </w:p>
    <w:p w14:paraId="6E658262" w14:textId="77777777" w:rsidR="00E00C81" w:rsidRPr="00E00C81" w:rsidRDefault="00E00C81" w:rsidP="00E00C81">
      <w:pPr>
        <w:spacing w:after="150" w:line="288" w:lineRule="auto"/>
        <w:jc w:val="both"/>
        <w:rPr>
          <w:rFonts w:asciiTheme="majorHAnsi" w:eastAsia="Times New Roman" w:hAnsiTheme="majorHAnsi" w:cs="Times New Roman"/>
          <w:color w:val="002060"/>
        </w:rPr>
      </w:pPr>
    </w:p>
    <w:p w14:paraId="508CAF78" w14:textId="77777777" w:rsidR="00E00C81" w:rsidRPr="00E00C81" w:rsidRDefault="00E00C81" w:rsidP="00E00C81">
      <w:pPr>
        <w:spacing w:after="150" w:line="288" w:lineRule="auto"/>
        <w:jc w:val="both"/>
        <w:rPr>
          <w:rFonts w:asciiTheme="majorHAnsi" w:eastAsia="Times New Roman" w:hAnsiTheme="majorHAnsi" w:cs="Times New Roman"/>
          <w:color w:val="002060"/>
        </w:rPr>
      </w:pPr>
      <w:r w:rsidRPr="00E00C81">
        <w:rPr>
          <w:rFonts w:asciiTheme="majorHAnsi" w:eastAsia="Times New Roman" w:hAnsiTheme="majorHAnsi" w:cs="Times New Roman"/>
          <w:color w:val="002060"/>
        </w:rPr>
        <w:t>While concerns over US tariffs remain, Vietnam’s medical devices market continues to grow, driven by the country’s economic growth outlook as well as ongoing investment in healthcare from both the public and private sectors.</w:t>
      </w:r>
    </w:p>
    <w:p w14:paraId="4034697B" w14:textId="77777777" w:rsidR="00E00C81" w:rsidRPr="00E00C81" w:rsidRDefault="00E00C81" w:rsidP="00E00C81">
      <w:pPr>
        <w:spacing w:line="288" w:lineRule="auto"/>
        <w:jc w:val="both"/>
        <w:rPr>
          <w:rFonts w:asciiTheme="majorHAnsi" w:eastAsia="Times New Roman" w:hAnsiTheme="majorHAnsi" w:cs="Times New Roman"/>
          <w:color w:val="002060"/>
        </w:rPr>
      </w:pPr>
      <w:r w:rsidRPr="00E00C81">
        <w:rPr>
          <w:rFonts w:asciiTheme="majorHAnsi" w:eastAsia="Times New Roman" w:hAnsiTheme="majorHAnsi" w:cs="Times New Roman"/>
          <w:color w:val="002060"/>
        </w:rPr>
        <w:lastRenderedPageBreak/>
        <w:t>The business community, including those in healthcare, remains optimistic about negotiations on reciprocal trade between Vietnam and the United States after the Ministry of Industry and Trade announced on June 15 the conclusion of the latest negotiations, with progress made and gaps narrowed across all areas.</w:t>
      </w:r>
    </w:p>
    <w:p w14:paraId="6A9BD087" w14:textId="77777777" w:rsidR="00E00C81" w:rsidRPr="00E00C81" w:rsidRDefault="00E00C81" w:rsidP="00E00C81">
      <w:pPr>
        <w:spacing w:after="225" w:line="288" w:lineRule="auto"/>
        <w:jc w:val="both"/>
        <w:rPr>
          <w:rFonts w:asciiTheme="majorHAnsi" w:eastAsia="Times New Roman" w:hAnsiTheme="majorHAnsi" w:cs="Times New Roman"/>
          <w:color w:val="002060"/>
        </w:rPr>
      </w:pPr>
      <w:r w:rsidRPr="00E00C81">
        <w:rPr>
          <w:rFonts w:asciiTheme="majorHAnsi" w:eastAsia="Times New Roman" w:hAnsiTheme="majorHAnsi" w:cs="Times New Roman"/>
          <w:color w:val="002060"/>
        </w:rPr>
        <w:t>Health expert Hoa Duong said that although the specific results have not been officially announced, this is encouraging news for medical device businesses.</w:t>
      </w:r>
    </w:p>
    <w:p w14:paraId="769BCD1E" w14:textId="77777777" w:rsidR="00E00C81" w:rsidRPr="00E00C81" w:rsidRDefault="00E00C81" w:rsidP="00E00C81">
      <w:pPr>
        <w:spacing w:after="225" w:line="288" w:lineRule="auto"/>
        <w:jc w:val="both"/>
        <w:rPr>
          <w:rFonts w:asciiTheme="majorHAnsi" w:eastAsia="Times New Roman" w:hAnsiTheme="majorHAnsi" w:cs="Times New Roman"/>
          <w:color w:val="002060"/>
        </w:rPr>
      </w:pPr>
      <w:r w:rsidRPr="00E00C81">
        <w:rPr>
          <w:rFonts w:asciiTheme="majorHAnsi" w:eastAsia="Times New Roman" w:hAnsiTheme="majorHAnsi" w:cs="Times New Roman"/>
          <w:color w:val="002060"/>
        </w:rPr>
        <w:t>“Vietnam still relies heavily on imported medical equipment, presenting opportunities for international manufacturers to capitalise on market demand through strategic distribution channels,” Duong said.</w:t>
      </w:r>
    </w:p>
    <w:p w14:paraId="5218DE53" w14:textId="77777777" w:rsidR="00E00C81" w:rsidRPr="00E00C81" w:rsidRDefault="00E00C81" w:rsidP="00E00C81">
      <w:pPr>
        <w:spacing w:after="225" w:line="288" w:lineRule="auto"/>
        <w:jc w:val="both"/>
        <w:rPr>
          <w:rFonts w:asciiTheme="majorHAnsi" w:eastAsia="Times New Roman" w:hAnsiTheme="majorHAnsi" w:cs="Times New Roman"/>
          <w:color w:val="002060"/>
        </w:rPr>
      </w:pPr>
      <w:r w:rsidRPr="00E00C81">
        <w:rPr>
          <w:rFonts w:asciiTheme="majorHAnsi" w:eastAsia="Times New Roman" w:hAnsiTheme="majorHAnsi" w:cs="Times New Roman"/>
          <w:color w:val="002060"/>
        </w:rPr>
        <w:t>While the risks of US tariffs on Vietnam remain moderate, the country’s medical devices market is highly import-dependent, with only a small export market.</w:t>
      </w:r>
    </w:p>
    <w:p w14:paraId="1F15FBAF" w14:textId="77777777" w:rsidR="00E00C81" w:rsidRPr="00E00C81" w:rsidRDefault="00E00C81" w:rsidP="00E00C81">
      <w:pPr>
        <w:spacing w:after="225" w:line="288" w:lineRule="auto"/>
        <w:jc w:val="both"/>
        <w:rPr>
          <w:rFonts w:asciiTheme="majorHAnsi" w:eastAsia="Times New Roman" w:hAnsiTheme="majorHAnsi" w:cs="Times New Roman"/>
          <w:color w:val="002060"/>
        </w:rPr>
      </w:pPr>
      <w:r w:rsidRPr="00E00C81">
        <w:rPr>
          <w:rFonts w:asciiTheme="majorHAnsi" w:eastAsia="Times New Roman" w:hAnsiTheme="majorHAnsi" w:cs="Times New Roman"/>
          <w:color w:val="002060"/>
        </w:rPr>
        <w:t>According to the Vietnam Customs, machinery, equipment, optical instruments, and medical measurement tools are among Vietnam’s key export items to the US. In 2024, Vietnam exported $1.58 billion worth of these products to the market.</w:t>
      </w:r>
    </w:p>
    <w:p w14:paraId="296520C6" w14:textId="77777777" w:rsidR="00E00C81" w:rsidRPr="00E00C81" w:rsidRDefault="00E00C81" w:rsidP="00E00C81">
      <w:pPr>
        <w:spacing w:after="225" w:line="288" w:lineRule="auto"/>
        <w:jc w:val="both"/>
        <w:rPr>
          <w:rFonts w:asciiTheme="majorHAnsi" w:eastAsia="Times New Roman" w:hAnsiTheme="majorHAnsi" w:cs="Times New Roman"/>
          <w:color w:val="002060"/>
        </w:rPr>
      </w:pPr>
      <w:r w:rsidRPr="00E00C81">
        <w:rPr>
          <w:rFonts w:asciiTheme="majorHAnsi" w:eastAsia="Times New Roman" w:hAnsiTheme="majorHAnsi" w:cs="Times New Roman"/>
          <w:color w:val="002060"/>
        </w:rPr>
        <w:t>Potential new US tariffs have raised concerns across many sectors in recent months. According to the European Chamber of Commerce’s Medical Devices and Diagnostics Sector Committee, while the final scope and implementation of such measures remain uncertain and any projections at this stage are speculative, it is worth using this moment to reflect on what matters most for healthcare systems and patients in Vietnam and across the Asia-Pacific region.</w:t>
      </w:r>
    </w:p>
    <w:p w14:paraId="27A70840" w14:textId="77777777" w:rsidR="00E00C81" w:rsidRPr="00E00C81" w:rsidRDefault="00E00C81" w:rsidP="00E00C81">
      <w:pPr>
        <w:spacing w:after="225" w:line="288" w:lineRule="auto"/>
        <w:jc w:val="both"/>
        <w:rPr>
          <w:rFonts w:asciiTheme="majorHAnsi" w:eastAsia="Times New Roman" w:hAnsiTheme="majorHAnsi" w:cs="Times New Roman"/>
          <w:color w:val="002060"/>
        </w:rPr>
      </w:pPr>
      <w:r w:rsidRPr="00E00C81">
        <w:rPr>
          <w:rFonts w:asciiTheme="majorHAnsi" w:eastAsia="Times New Roman" w:hAnsiTheme="majorHAnsi" w:cs="Times New Roman"/>
          <w:color w:val="002060"/>
        </w:rPr>
        <w:t>“Vietnam’s healthcare system continues to evolve rapidly. In the coming years, decisions made today about medical procurement and policy will have a lasting impact on patient outcomes, system efficiency, and innovation capacity,” a representative of the committee told VIR.</w:t>
      </w:r>
    </w:p>
    <w:p w14:paraId="4DF43B31" w14:textId="77777777" w:rsidR="00E00C81" w:rsidRPr="00E00C81" w:rsidRDefault="00E00C81" w:rsidP="00E00C81">
      <w:pPr>
        <w:spacing w:after="225" w:line="288" w:lineRule="auto"/>
        <w:jc w:val="both"/>
        <w:rPr>
          <w:rFonts w:asciiTheme="majorHAnsi" w:eastAsia="Times New Roman" w:hAnsiTheme="majorHAnsi" w:cs="Times New Roman"/>
          <w:color w:val="002060"/>
        </w:rPr>
      </w:pPr>
      <w:r w:rsidRPr="00E00C81">
        <w:rPr>
          <w:rFonts w:asciiTheme="majorHAnsi" w:eastAsia="Times New Roman" w:hAnsiTheme="majorHAnsi" w:cs="Times New Roman"/>
          <w:color w:val="002060"/>
        </w:rPr>
        <w:t>“If tariffs or other trade restrictions are introduced, the implications for global medical supply chains could be significant. Medical devices and diagnostic solutions are often complex products assembled from components sourced across multiple countries,” he added.</w:t>
      </w:r>
    </w:p>
    <w:p w14:paraId="2D8FACA1" w14:textId="77777777" w:rsidR="00E00C81" w:rsidRPr="00E00C81" w:rsidRDefault="00E00C81" w:rsidP="00E00C81">
      <w:pPr>
        <w:spacing w:after="225" w:line="288" w:lineRule="auto"/>
        <w:jc w:val="both"/>
        <w:rPr>
          <w:rFonts w:asciiTheme="majorHAnsi" w:eastAsia="Times New Roman" w:hAnsiTheme="majorHAnsi" w:cs="Times New Roman"/>
          <w:color w:val="002060"/>
        </w:rPr>
      </w:pPr>
      <w:r w:rsidRPr="00E00C81">
        <w:rPr>
          <w:rFonts w:asciiTheme="majorHAnsi" w:eastAsia="Times New Roman" w:hAnsiTheme="majorHAnsi" w:cs="Times New Roman"/>
          <w:color w:val="002060"/>
        </w:rPr>
        <w:t>“Any disruption to this delicate balance risks delays in access, increased costs, and added strain on already overburdened healthcare systems – particularly in emerging markets like Vietnam,” he said.</w:t>
      </w:r>
    </w:p>
    <w:p w14:paraId="7BDE708E" w14:textId="77777777" w:rsidR="00E00C81" w:rsidRPr="00E00C81" w:rsidRDefault="00E00C81" w:rsidP="00E00C81">
      <w:pPr>
        <w:spacing w:after="225" w:line="288" w:lineRule="auto"/>
        <w:jc w:val="both"/>
        <w:rPr>
          <w:rFonts w:asciiTheme="majorHAnsi" w:eastAsia="Times New Roman" w:hAnsiTheme="majorHAnsi" w:cs="Times New Roman"/>
          <w:color w:val="002060"/>
        </w:rPr>
      </w:pPr>
      <w:r w:rsidRPr="00E00C81">
        <w:rPr>
          <w:rFonts w:asciiTheme="majorHAnsi" w:eastAsia="Times New Roman" w:hAnsiTheme="majorHAnsi" w:cs="Times New Roman"/>
          <w:color w:val="002060"/>
        </w:rPr>
        <w:t>Despite the concerns, signals of sustained interest among businesses and investors remain. Health expert Hai Ngo said that US tariffs are unavoidable and that multinationals need to act to mitigate possible negative impacts and continue growing their businesses.</w:t>
      </w:r>
    </w:p>
    <w:p w14:paraId="1F90F026" w14:textId="77777777" w:rsidR="00E00C81" w:rsidRPr="00E00C81" w:rsidRDefault="00E00C81" w:rsidP="00E00C81">
      <w:pPr>
        <w:spacing w:after="225" w:line="288" w:lineRule="auto"/>
        <w:jc w:val="both"/>
        <w:rPr>
          <w:rFonts w:asciiTheme="majorHAnsi" w:eastAsia="Times New Roman" w:hAnsiTheme="majorHAnsi" w:cs="Times New Roman"/>
          <w:color w:val="002060"/>
        </w:rPr>
      </w:pPr>
      <w:r w:rsidRPr="00E00C81">
        <w:rPr>
          <w:rFonts w:asciiTheme="majorHAnsi" w:eastAsia="Times New Roman" w:hAnsiTheme="majorHAnsi" w:cs="Times New Roman"/>
          <w:color w:val="002060"/>
        </w:rPr>
        <w:t>“As Vietnam’s medical devices market is set to continue expanding despite ongoing risks, multinational companies will keep forging collaborations to support greater adoption of advanced medical technologies,” Ngo said.</w:t>
      </w:r>
    </w:p>
    <w:p w14:paraId="16599F53" w14:textId="77777777" w:rsidR="00E00C81" w:rsidRPr="00E00C81" w:rsidRDefault="00E00C81" w:rsidP="00E00C81">
      <w:pPr>
        <w:spacing w:after="225" w:line="288" w:lineRule="auto"/>
        <w:jc w:val="both"/>
        <w:rPr>
          <w:rFonts w:asciiTheme="majorHAnsi" w:eastAsia="Times New Roman" w:hAnsiTheme="majorHAnsi" w:cs="Times New Roman"/>
          <w:color w:val="002060"/>
        </w:rPr>
      </w:pPr>
      <w:r w:rsidRPr="00E00C81">
        <w:rPr>
          <w:rFonts w:asciiTheme="majorHAnsi" w:eastAsia="Times New Roman" w:hAnsiTheme="majorHAnsi" w:cs="Times New Roman"/>
          <w:color w:val="002060"/>
        </w:rPr>
        <w:t>For example, in June, a delegation from SpaceX, led by Andrew Matlock, director of enterprise sales, met with Vietnam’s Ministry of Health (MoH) in Hanoi to discuss future cooperation. The agenda included improving internet access in hospitals and clinics in remote areas, developing digital infrastructure for health examinations and remote treatment, enhancing work processes and operating systems, and participating in public investment.</w:t>
      </w:r>
    </w:p>
    <w:p w14:paraId="0741EB81" w14:textId="77777777" w:rsidR="00E00C81" w:rsidRPr="00E00C81" w:rsidRDefault="00E00C81" w:rsidP="00E00C81">
      <w:pPr>
        <w:spacing w:after="225" w:line="288" w:lineRule="auto"/>
        <w:jc w:val="both"/>
        <w:rPr>
          <w:rFonts w:asciiTheme="majorHAnsi" w:eastAsia="Times New Roman" w:hAnsiTheme="majorHAnsi" w:cs="Times New Roman"/>
          <w:color w:val="002060"/>
        </w:rPr>
      </w:pPr>
      <w:r w:rsidRPr="00E00C81">
        <w:rPr>
          <w:rFonts w:asciiTheme="majorHAnsi" w:eastAsia="Times New Roman" w:hAnsiTheme="majorHAnsi" w:cs="Times New Roman"/>
          <w:color w:val="002060"/>
        </w:rPr>
        <w:t>In May, Sanofi-Aventis Vietnam expanded its presence by signing an MoU with the Vietnam Administration of Disease Prevention to collaborate on various initiatives over the next three years. The focus will include policy reviews and recommendations for national vaccination programmes, advancing lifelong vaccination initiatives via updated MoH guidelines, and implementing targeted public awareness campaigns about essential and next-generation vaccines.</w:t>
      </w:r>
    </w:p>
    <w:p w14:paraId="06F457C2" w14:textId="77777777" w:rsidR="00E00C81" w:rsidRPr="00E00C81" w:rsidRDefault="00E00C81" w:rsidP="00E00C81">
      <w:pPr>
        <w:spacing w:after="225" w:line="288" w:lineRule="auto"/>
        <w:jc w:val="both"/>
        <w:rPr>
          <w:rFonts w:asciiTheme="majorHAnsi" w:eastAsia="Times New Roman" w:hAnsiTheme="majorHAnsi" w:cs="Times New Roman"/>
          <w:color w:val="002060"/>
        </w:rPr>
      </w:pPr>
      <w:r w:rsidRPr="00E00C81">
        <w:rPr>
          <w:rFonts w:asciiTheme="majorHAnsi" w:eastAsia="Times New Roman" w:hAnsiTheme="majorHAnsi" w:cs="Times New Roman"/>
          <w:color w:val="002060"/>
        </w:rPr>
        <w:lastRenderedPageBreak/>
        <w:t>Sanofi also signed a technology transfer agreement with Vietnam Vaccine JSC for domestic vaccine production.</w:t>
      </w:r>
    </w:p>
    <w:p w14:paraId="66D7612D" w14:textId="77777777" w:rsidR="00E00C81" w:rsidRPr="00E00C81" w:rsidRDefault="00E00C81" w:rsidP="00E00C81">
      <w:pPr>
        <w:spacing w:after="225" w:line="288" w:lineRule="auto"/>
        <w:jc w:val="both"/>
        <w:rPr>
          <w:rFonts w:asciiTheme="majorHAnsi" w:eastAsia="Times New Roman" w:hAnsiTheme="majorHAnsi" w:cs="Times New Roman"/>
          <w:color w:val="002060"/>
        </w:rPr>
      </w:pPr>
      <w:r w:rsidRPr="00E00C81">
        <w:rPr>
          <w:rFonts w:asciiTheme="majorHAnsi" w:eastAsia="Times New Roman" w:hAnsiTheme="majorHAnsi" w:cs="Times New Roman"/>
          <w:color w:val="002060"/>
        </w:rPr>
        <w:t>Similarly, in April, Siemens Healthineers and Bayer Vietnam jointly introduced three AI-driven diagnostic imaging solutions in the country, designed to improve efficiency and sustainability in healthcare. The companies aim to set new standards in diagnostic imaging through advanced technology.</w:t>
      </w:r>
    </w:p>
    <w:p w14:paraId="6FB7E1EC" w14:textId="77777777" w:rsidR="00E00C81" w:rsidRPr="00E00C81" w:rsidRDefault="00E00C81" w:rsidP="00E00C81">
      <w:pPr>
        <w:spacing w:after="225" w:line="288" w:lineRule="auto"/>
        <w:jc w:val="both"/>
        <w:rPr>
          <w:rFonts w:asciiTheme="majorHAnsi" w:eastAsia="Times New Roman" w:hAnsiTheme="majorHAnsi" w:cs="Times New Roman"/>
          <w:color w:val="002060"/>
        </w:rPr>
      </w:pPr>
      <w:r w:rsidRPr="00E00C81">
        <w:rPr>
          <w:rFonts w:asciiTheme="majorHAnsi" w:eastAsia="Times New Roman" w:hAnsiTheme="majorHAnsi" w:cs="Times New Roman"/>
          <w:color w:val="002060"/>
        </w:rPr>
        <w:t>Meanwhile, the K-MED Expo 2025 will take place from July 10–12 in Hanoi, organised by the Korea Trade–Investment Promotion Agency and its partners. The event will bring together more than 150 leading businesses from South Korea, Southeast Asia, and other countries seeking opportunities in the Vietnamese market.</w:t>
      </w:r>
    </w:p>
    <w:p w14:paraId="7C630E1F" w14:textId="77777777" w:rsidR="00E00C81" w:rsidRPr="00E00C81" w:rsidRDefault="00E00C81" w:rsidP="00E00C81">
      <w:pPr>
        <w:spacing w:line="288" w:lineRule="auto"/>
        <w:jc w:val="both"/>
        <w:rPr>
          <w:rFonts w:asciiTheme="majorHAnsi" w:eastAsia="Times New Roman" w:hAnsiTheme="majorHAnsi" w:cs="Times New Roman"/>
          <w:color w:val="002060"/>
        </w:rPr>
      </w:pPr>
      <w:r w:rsidRPr="00E00C81">
        <w:rPr>
          <w:rFonts w:asciiTheme="majorHAnsi" w:eastAsia="Times New Roman" w:hAnsiTheme="majorHAnsi" w:cs="Times New Roman"/>
          <w:color w:val="002060"/>
        </w:rPr>
        <w:t>According to Fitch Solutions, Vietnam’s medical devices market is forecast to grow at a compound annual rate of 8.2 per cent in US dollar terms and 8.6 per cent in local currency, reaching $2.8 billion by 2029. The country’s economic growth and continuing public and private investment in healthcare will underpin this expansion.</w:t>
      </w:r>
    </w:p>
    <w:p w14:paraId="055B96D1" w14:textId="77777777" w:rsidR="00112063" w:rsidRPr="00E00C81" w:rsidRDefault="00112063" w:rsidP="00E00C81">
      <w:pPr>
        <w:spacing w:after="150" w:line="288" w:lineRule="auto"/>
        <w:jc w:val="both"/>
        <w:outlineLvl w:val="0"/>
        <w:rPr>
          <w:rFonts w:asciiTheme="majorHAnsi" w:eastAsia="Times New Roman" w:hAnsiTheme="majorHAnsi" w:cs="Times New Roman"/>
          <w:color w:val="002060"/>
          <w:kern w:val="36"/>
        </w:rPr>
      </w:pPr>
    </w:p>
    <w:p w14:paraId="6659A23B" w14:textId="77777777" w:rsidR="00065588" w:rsidRDefault="008A2BB9" w:rsidP="00065588">
      <w:pPr>
        <w:spacing w:line="288" w:lineRule="auto"/>
        <w:jc w:val="right"/>
        <w:rPr>
          <w:rStyle w:val="Hyperlink"/>
          <w:rFonts w:asciiTheme="majorHAnsi" w:hAnsiTheme="majorHAnsi" w:cs="Times New Roman"/>
          <w:color w:val="002060"/>
        </w:rPr>
      </w:pPr>
      <w:hyperlink w:anchor="_top" w:history="1">
        <w:r w:rsidR="00065588" w:rsidRPr="008D0AA0">
          <w:rPr>
            <w:rStyle w:val="Hyperlink"/>
            <w:rFonts w:asciiTheme="majorHAnsi" w:hAnsiTheme="majorHAnsi" w:cs="Times New Roman"/>
            <w:color w:val="002060"/>
          </w:rPr>
          <w:t>Back to Top</w:t>
        </w:r>
      </w:hyperlink>
    </w:p>
    <w:p w14:paraId="2185E1D7" w14:textId="06F77091" w:rsidR="00B059DC" w:rsidRDefault="00B059DC" w:rsidP="00B059DC">
      <w:pPr>
        <w:spacing w:line="288" w:lineRule="auto"/>
        <w:jc w:val="right"/>
        <w:rPr>
          <w:rFonts w:asciiTheme="majorHAnsi" w:hAnsiTheme="majorHAnsi" w:cs="Times New Roman"/>
          <w:color w:val="002060"/>
          <w:u w:val="single"/>
        </w:rPr>
      </w:pPr>
    </w:p>
    <w:p w14:paraId="5DA62CE9" w14:textId="77777777" w:rsidR="00DC0FDF" w:rsidRPr="00B059DC" w:rsidRDefault="00DC0FDF" w:rsidP="00B059DC">
      <w:pPr>
        <w:spacing w:line="288" w:lineRule="auto"/>
        <w:jc w:val="right"/>
        <w:rPr>
          <w:rFonts w:asciiTheme="majorHAnsi" w:hAnsiTheme="majorHAnsi" w:cs="Times New Roman"/>
          <w:color w:val="002060"/>
          <w:u w:val="single"/>
        </w:rPr>
      </w:pPr>
    </w:p>
    <w:p w14:paraId="2BC68D3D" w14:textId="20176216" w:rsidR="00AA23B2" w:rsidRDefault="00664BCE" w:rsidP="00DA7810">
      <w:pPr>
        <w:pStyle w:val="Heading1"/>
        <w:rPr>
          <w:rFonts w:ascii="Times New Roman" w:hAnsi="Times New Roman" w:cs="Times New Roman"/>
          <w:color w:val="002060"/>
        </w:rPr>
      </w:pPr>
      <w:bookmarkStart w:id="1039" w:name="_Toc198816068"/>
      <w:bookmarkStart w:id="1040" w:name="_Toc199419430"/>
      <w:bookmarkStart w:id="1041" w:name="_Toc200013603"/>
      <w:bookmarkStart w:id="1042" w:name="_Toc200628579"/>
      <w:bookmarkStart w:id="1043" w:name="_Toc201837361"/>
      <w:bookmarkStart w:id="1044" w:name="_Toc202445696"/>
      <w:bookmarkStart w:id="1045" w:name="_Toc203047562"/>
      <w:r w:rsidRPr="00664BCE">
        <w:rPr>
          <w:rFonts w:ascii="Times New Roman" w:hAnsi="Times New Roman" w:cs="Times New Roman"/>
          <w:color w:val="002060"/>
        </w:rPr>
        <w:t>PROPERTY</w:t>
      </w:r>
      <w:bookmarkEnd w:id="1032"/>
      <w:bookmarkEnd w:id="1033"/>
      <w:bookmarkEnd w:id="1034"/>
      <w:bookmarkEnd w:id="1035"/>
      <w:bookmarkEnd w:id="1036"/>
      <w:bookmarkEnd w:id="1037"/>
      <w:bookmarkEnd w:id="1039"/>
      <w:bookmarkEnd w:id="1040"/>
      <w:bookmarkEnd w:id="1041"/>
      <w:bookmarkEnd w:id="1042"/>
      <w:bookmarkEnd w:id="1043"/>
      <w:bookmarkEnd w:id="1044"/>
      <w:bookmarkEnd w:id="1045"/>
    </w:p>
    <w:p w14:paraId="3C1AB09F" w14:textId="77777777" w:rsidR="00DA7810" w:rsidRPr="00DA7810" w:rsidRDefault="00DA7810" w:rsidP="00DA7810"/>
    <w:p w14:paraId="56656F53" w14:textId="229791F1" w:rsidR="00AA23B2" w:rsidRPr="00AA23B2" w:rsidRDefault="00AA23B2" w:rsidP="00AA23B2">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1046" w:name="_Toc203047563"/>
      <w:r w:rsidRPr="00AA23B2">
        <w:rPr>
          <w:rFonts w:asciiTheme="majorHAnsi" w:eastAsia="Times New Roman" w:hAnsiTheme="majorHAnsi" w:cs="Times New Roman"/>
          <w:b/>
          <w:bCs/>
          <w:color w:val="002060"/>
          <w:kern w:val="36"/>
          <w:sz w:val="28"/>
        </w:rPr>
        <w:t>Vietnam industrial rents soar 70%, but remain globally competitive</w:t>
      </w:r>
      <w:bookmarkEnd w:id="1046"/>
    </w:p>
    <w:p w14:paraId="0C6C9AE6" w14:textId="1FAFF7E9" w:rsidR="00AA23B2" w:rsidRPr="00AA23B2" w:rsidRDefault="00AA23B2" w:rsidP="00AA23B2">
      <w:pPr>
        <w:spacing w:after="0" w:line="288" w:lineRule="auto"/>
        <w:jc w:val="both"/>
        <w:rPr>
          <w:rFonts w:asciiTheme="majorHAnsi" w:eastAsia="Times New Roman" w:hAnsiTheme="majorHAnsi" w:cs="Times New Roman"/>
          <w:bCs/>
          <w:i/>
          <w:color w:val="002060"/>
          <w:sz w:val="18"/>
        </w:rPr>
      </w:pPr>
      <w:r w:rsidRPr="00AA23B2">
        <w:rPr>
          <w:rFonts w:asciiTheme="majorHAnsi" w:eastAsia="Times New Roman" w:hAnsiTheme="majorHAnsi" w:cs="Times New Roman"/>
          <w:bCs/>
          <w:i/>
          <w:color w:val="002060"/>
          <w:sz w:val="18"/>
        </w:rPr>
        <w:t>VET</w:t>
      </w:r>
    </w:p>
    <w:p w14:paraId="3CC6682E" w14:textId="77777777" w:rsidR="00AA23B2" w:rsidRPr="00AA23B2" w:rsidRDefault="00AA23B2" w:rsidP="00AA23B2">
      <w:pPr>
        <w:spacing w:after="0" w:line="288" w:lineRule="auto"/>
        <w:jc w:val="both"/>
        <w:rPr>
          <w:rFonts w:asciiTheme="majorHAnsi" w:eastAsia="Times New Roman" w:hAnsiTheme="majorHAnsi" w:cs="Times New Roman"/>
          <w:color w:val="002060"/>
        </w:rPr>
      </w:pPr>
    </w:p>
    <w:p w14:paraId="3D7F1191" w14:textId="77777777" w:rsidR="00AA23B2" w:rsidRPr="00AA23B2" w:rsidRDefault="00AA23B2" w:rsidP="00AA23B2">
      <w:pPr>
        <w:spacing w:after="100" w:afterAutospacing="1" w:line="288" w:lineRule="auto"/>
        <w:jc w:val="both"/>
        <w:outlineLvl w:val="1"/>
        <w:rPr>
          <w:rFonts w:asciiTheme="majorHAnsi" w:eastAsia="Times New Roman" w:hAnsiTheme="majorHAnsi" w:cs="Arial"/>
          <w:b/>
          <w:bCs/>
          <w:i/>
          <w:color w:val="002060"/>
        </w:rPr>
      </w:pPr>
      <w:bookmarkStart w:id="1047" w:name="_Toc203047471"/>
      <w:bookmarkStart w:id="1048" w:name="_Toc203047564"/>
      <w:r w:rsidRPr="00AA23B2">
        <w:rPr>
          <w:rFonts w:asciiTheme="majorHAnsi" w:eastAsia="Times New Roman" w:hAnsiTheme="majorHAnsi" w:cs="Arial"/>
          <w:b/>
          <w:bCs/>
          <w:i/>
          <w:color w:val="002060"/>
        </w:rPr>
        <w:t>The average rental price in Hanoi is around $5.3/m2/month, and in Ho Chi Minh City, $4.9/m2/month.</w:t>
      </w:r>
      <w:bookmarkEnd w:id="1047"/>
      <w:bookmarkEnd w:id="1048"/>
    </w:p>
    <w:p w14:paraId="5FF3F6E2" w14:textId="77777777" w:rsidR="00AA23B2" w:rsidRPr="00AA23B2" w:rsidRDefault="00AA23B2" w:rsidP="00AA23B2">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A23B2">
        <w:rPr>
          <w:rFonts w:asciiTheme="majorHAnsi" w:eastAsia="Times New Roman" w:hAnsiTheme="majorHAnsi" w:cs="Arial"/>
          <w:color w:val="002060"/>
        </w:rPr>
        <w:t>Vietnam continues to solidify its position as one of the most cost-competitive global destinations for industrial and logistics investment, thanks to three key advantages: real estate leasing costs, labor costs, and energy.</w:t>
      </w:r>
    </w:p>
    <w:p w14:paraId="2D531DBC" w14:textId="77777777" w:rsidR="00AA23B2" w:rsidRPr="00AA23B2" w:rsidRDefault="00AA23B2" w:rsidP="00AA23B2">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A23B2">
        <w:rPr>
          <w:rFonts w:asciiTheme="majorHAnsi" w:eastAsia="Times New Roman" w:hAnsiTheme="majorHAnsi" w:cs="Arial"/>
          <w:color w:val="002060"/>
        </w:rPr>
        <w:t>Industrial real estate leasing prices in Vietnam have increased by 70% since 2019. However, the actual rates are still considered highly competitive compared to other markets in the region.</w:t>
      </w:r>
    </w:p>
    <w:p w14:paraId="68A882C5" w14:textId="77777777" w:rsidR="00AA23B2" w:rsidRPr="00AA23B2" w:rsidRDefault="00AA23B2" w:rsidP="00AA23B2">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A23B2">
        <w:rPr>
          <w:rFonts w:asciiTheme="majorHAnsi" w:eastAsia="Times New Roman" w:hAnsiTheme="majorHAnsi" w:cs="Arial"/>
          <w:color w:val="002060"/>
        </w:rPr>
        <w:t>According to the "Global Industrial Momentum Coordinates 2025" report on the logistics and industrial sectors across more than 120 markets worldwide, strong demand for industrial real estate amid limited supply has pushed rental prices up in many regions in recent years. Some markets have recorded record-high prices, with some even witnessing rental rates more than double in just five years.</w:t>
      </w:r>
    </w:p>
    <w:p w14:paraId="23ADB8BA" w14:textId="77777777" w:rsidR="00AA23B2" w:rsidRPr="00AA23B2" w:rsidRDefault="00AA23B2" w:rsidP="00AA23B2">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A23B2">
        <w:rPr>
          <w:rFonts w:asciiTheme="majorHAnsi" w:eastAsia="Times New Roman" w:hAnsiTheme="majorHAnsi" w:cs="Arial"/>
          <w:color w:val="002060"/>
        </w:rPr>
        <w:t>However, for Vietnam, despite the rent increases, prices are still considered attractive compared to other countries in the region. Specifically, the average rental price in Hanoi is around $5.3/m2/month, and in Ho Chi Minh City, $4.9/m2/month.</w:t>
      </w:r>
    </w:p>
    <w:p w14:paraId="5A948665" w14:textId="77777777" w:rsidR="00AA23B2" w:rsidRPr="00AA23B2" w:rsidRDefault="00AA23B2" w:rsidP="00AA23B2">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A23B2">
        <w:rPr>
          <w:rFonts w:asciiTheme="majorHAnsi" w:eastAsia="Times New Roman" w:hAnsiTheme="majorHAnsi" w:cs="Arial"/>
          <w:color w:val="002060"/>
        </w:rPr>
        <w:lastRenderedPageBreak/>
        <w:t>Furthermore, logistics and manufacturing operations still rely heavily on the human factor. An abundant labor supply and affordable labor costs are key factors influencing decisions on facility location and operational strategy—from determining which processes to perform on-site to the level of investment in automation.</w:t>
      </w:r>
    </w:p>
    <w:p w14:paraId="0321272F" w14:textId="5D376D9B" w:rsidR="00254160" w:rsidRDefault="00AA23B2" w:rsidP="00AA23B2">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A23B2">
        <w:rPr>
          <w:rFonts w:asciiTheme="majorHAnsi" w:eastAsia="Times New Roman" w:hAnsiTheme="majorHAnsi" w:cs="Arial"/>
          <w:color w:val="002060"/>
        </w:rPr>
        <w:t>In Vietnam, labor costs are currently less than 25% of the global median wage, placing the country among those with the lowest labor costs in the Asia-Pacific region.</w:t>
      </w:r>
    </w:p>
    <w:p w14:paraId="3274C3A1" w14:textId="77777777" w:rsidR="00AA23B2" w:rsidRPr="00AA23B2" w:rsidRDefault="00AA23B2" w:rsidP="00AA23B2">
      <w:pPr>
        <w:shd w:val="clear" w:color="auto" w:fill="FFFFFF"/>
        <w:spacing w:before="100" w:beforeAutospacing="1" w:after="100" w:afterAutospacing="1" w:line="288" w:lineRule="auto"/>
        <w:jc w:val="both"/>
        <w:rPr>
          <w:rFonts w:asciiTheme="majorHAnsi" w:eastAsia="Times New Roman" w:hAnsiTheme="majorHAnsi" w:cs="Arial"/>
          <w:color w:val="002060"/>
        </w:rPr>
      </w:pPr>
    </w:p>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14:paraId="6DB18954" w14:textId="55072C74" w:rsidR="008E4775" w:rsidRDefault="00C3562C" w:rsidP="008E4775">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8E4775" w:rsidRPr="008D0AA0">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0F41391B" w14:textId="77777777" w:rsidR="00DA7810" w:rsidRDefault="00DA7810" w:rsidP="008E4775">
      <w:pPr>
        <w:spacing w:line="288" w:lineRule="auto"/>
        <w:jc w:val="right"/>
        <w:rPr>
          <w:rStyle w:val="Hyperlink"/>
          <w:rFonts w:asciiTheme="majorHAnsi" w:hAnsiTheme="majorHAnsi" w:cs="Times New Roman"/>
          <w:color w:val="002060"/>
        </w:rPr>
      </w:pPr>
    </w:p>
    <w:p w14:paraId="169EC892" w14:textId="77777777" w:rsidR="00C314AB" w:rsidRDefault="00C314AB" w:rsidP="000E23D9">
      <w:pPr>
        <w:spacing w:line="288" w:lineRule="auto"/>
        <w:jc w:val="right"/>
        <w:rPr>
          <w:rStyle w:val="Hyperlink"/>
          <w:rFonts w:asciiTheme="majorHAnsi" w:hAnsiTheme="majorHAnsi" w:cs="Times New Roman"/>
          <w:color w:val="002060"/>
        </w:rPr>
      </w:pPr>
    </w:p>
    <w:p w14:paraId="4CA0BF64" w14:textId="77777777" w:rsidR="00DA7810" w:rsidRPr="00DA7810" w:rsidRDefault="00DA7810" w:rsidP="00DA7810">
      <w:pPr>
        <w:shd w:val="clear" w:color="auto" w:fill="FFFFFF"/>
        <w:spacing w:after="0" w:line="288" w:lineRule="auto"/>
        <w:jc w:val="both"/>
        <w:outlineLvl w:val="0"/>
        <w:rPr>
          <w:rFonts w:asciiTheme="majorHAnsi" w:eastAsia="Times New Roman" w:hAnsiTheme="majorHAnsi" w:cs="Times New Roman"/>
          <w:b/>
          <w:bCs/>
          <w:color w:val="002060"/>
          <w:spacing w:val="-15"/>
          <w:kern w:val="36"/>
          <w:sz w:val="28"/>
        </w:rPr>
      </w:pPr>
      <w:bookmarkStart w:id="1049" w:name="_Toc203047565"/>
      <w:r w:rsidRPr="00DA7810">
        <w:rPr>
          <w:rFonts w:asciiTheme="majorHAnsi" w:eastAsia="Times New Roman" w:hAnsiTheme="majorHAnsi" w:cs="Times New Roman"/>
          <w:b/>
          <w:bCs/>
          <w:color w:val="002060"/>
          <w:spacing w:val="-15"/>
          <w:kern w:val="36"/>
          <w:sz w:val="28"/>
        </w:rPr>
        <w:t>Foreign investment in Vietnam property doubles</w:t>
      </w:r>
      <w:bookmarkEnd w:id="1049"/>
    </w:p>
    <w:p w14:paraId="60336E26" w14:textId="43AB4DA8" w:rsidR="00DA7810" w:rsidRPr="00DA7810" w:rsidRDefault="00DA7810" w:rsidP="00DA7810">
      <w:pPr>
        <w:shd w:val="clear" w:color="auto" w:fill="FFFFFF"/>
        <w:spacing w:after="75" w:line="288" w:lineRule="auto"/>
        <w:jc w:val="both"/>
        <w:rPr>
          <w:rFonts w:asciiTheme="majorHAnsi" w:eastAsia="Times New Roman" w:hAnsiTheme="majorHAnsi" w:cs="Arial"/>
          <w:i/>
          <w:color w:val="002060"/>
          <w:sz w:val="18"/>
        </w:rPr>
      </w:pPr>
      <w:r w:rsidRPr="00DA7810">
        <w:rPr>
          <w:rFonts w:asciiTheme="majorHAnsi" w:eastAsia="Times New Roman" w:hAnsiTheme="majorHAnsi" w:cs="Arial"/>
          <w:i/>
          <w:color w:val="002060"/>
          <w:sz w:val="18"/>
        </w:rPr>
        <w:t>VE</w:t>
      </w:r>
    </w:p>
    <w:p w14:paraId="1DCF06B1" w14:textId="77777777" w:rsidR="00DA7810" w:rsidRPr="00DA7810" w:rsidRDefault="00DA7810" w:rsidP="00DA7810">
      <w:pPr>
        <w:shd w:val="clear" w:color="auto" w:fill="FFFFFF"/>
        <w:spacing w:after="75" w:line="288" w:lineRule="auto"/>
        <w:jc w:val="both"/>
        <w:rPr>
          <w:rFonts w:asciiTheme="majorHAnsi" w:eastAsia="Times New Roman" w:hAnsiTheme="majorHAnsi" w:cs="Arial"/>
          <w:color w:val="002060"/>
        </w:rPr>
      </w:pPr>
    </w:p>
    <w:p w14:paraId="6F15CDD1" w14:textId="77777777" w:rsidR="00DA7810" w:rsidRPr="00DA7810" w:rsidRDefault="00DA7810" w:rsidP="00DA7810">
      <w:pPr>
        <w:spacing w:after="0" w:line="288" w:lineRule="auto"/>
        <w:jc w:val="both"/>
        <w:rPr>
          <w:rFonts w:asciiTheme="majorHAnsi" w:eastAsia="Times New Roman" w:hAnsiTheme="majorHAnsi" w:cs="Times New Roman"/>
          <w:color w:val="002060"/>
        </w:rPr>
      </w:pPr>
      <w:r w:rsidRPr="00DA7810">
        <w:rPr>
          <w:rFonts w:asciiTheme="majorHAnsi" w:eastAsia="Times New Roman" w:hAnsiTheme="majorHAnsi" w:cs="Times New Roman"/>
          <w:color w:val="002060"/>
          <w:shd w:val="clear" w:color="auto" w:fill="FFFFFF"/>
        </w:rPr>
        <w:t>Foreign direct investment in Vietnam’s property sector jumped 2.4 times to US$4.8 billion in the first half this year, latest data shows.</w:t>
      </w:r>
    </w:p>
    <w:p w14:paraId="3285AFC8" w14:textId="77777777" w:rsidR="00DA7810" w:rsidRPr="00DA7810" w:rsidRDefault="00DA7810" w:rsidP="00DA7810">
      <w:pPr>
        <w:shd w:val="clear" w:color="auto" w:fill="FFFFFF"/>
        <w:spacing w:after="300" w:line="288" w:lineRule="auto"/>
        <w:jc w:val="both"/>
        <w:rPr>
          <w:rFonts w:asciiTheme="majorHAnsi" w:eastAsia="Times New Roman" w:hAnsiTheme="majorHAnsi" w:cs="Times New Roman"/>
          <w:color w:val="002060"/>
        </w:rPr>
      </w:pPr>
      <w:r w:rsidRPr="00DA7810">
        <w:rPr>
          <w:rFonts w:asciiTheme="majorHAnsi" w:eastAsia="Times New Roman" w:hAnsiTheme="majorHAnsi" w:cs="Times New Roman"/>
          <w:color w:val="002060"/>
        </w:rPr>
        <w:t>The figure comprised newly registered capital (which accounted for 24% of total) and adjusted capital, according to the Ministry of Planning and Investment.</w:t>
      </w:r>
    </w:p>
    <w:p w14:paraId="4DB55203" w14:textId="77777777" w:rsidR="00DA7810" w:rsidRPr="00DA7810" w:rsidRDefault="00DA7810" w:rsidP="00DA7810">
      <w:pPr>
        <w:shd w:val="clear" w:color="auto" w:fill="FFFFFF"/>
        <w:spacing w:after="300" w:line="288" w:lineRule="auto"/>
        <w:jc w:val="both"/>
        <w:rPr>
          <w:rFonts w:asciiTheme="majorHAnsi" w:eastAsia="Times New Roman" w:hAnsiTheme="majorHAnsi" w:cs="Times New Roman"/>
          <w:color w:val="002060"/>
        </w:rPr>
      </w:pPr>
      <w:r w:rsidRPr="00DA7810">
        <w:rPr>
          <w:rFonts w:asciiTheme="majorHAnsi" w:eastAsia="Times New Roman" w:hAnsiTheme="majorHAnsi" w:cs="Times New Roman"/>
          <w:color w:val="002060"/>
        </w:rPr>
        <w:t>In all sectors, foreign direct investment surged 33% to $21.5 billion. Newly registered capital alone dropped 10% to $9.3 billion.</w:t>
      </w:r>
    </w:p>
    <w:p w14:paraId="40182C6F" w14:textId="77777777" w:rsidR="00DA7810" w:rsidRPr="00DA7810" w:rsidRDefault="00DA7810" w:rsidP="00DA7810">
      <w:pPr>
        <w:shd w:val="clear" w:color="auto" w:fill="FFFFFF"/>
        <w:spacing w:after="300" w:line="288" w:lineRule="auto"/>
        <w:jc w:val="both"/>
        <w:rPr>
          <w:rFonts w:asciiTheme="majorHAnsi" w:eastAsia="Times New Roman" w:hAnsiTheme="majorHAnsi" w:cs="Times New Roman"/>
          <w:color w:val="002060"/>
        </w:rPr>
      </w:pPr>
      <w:r w:rsidRPr="00DA7810">
        <w:rPr>
          <w:rFonts w:asciiTheme="majorHAnsi" w:eastAsia="Times New Roman" w:hAnsiTheme="majorHAnsi" w:cs="Times New Roman"/>
          <w:color w:val="002060"/>
        </w:rPr>
        <w:t>Singapore was the biggest foreign investors with over $2.4 billion, accounting for nearly 26% of newly registered capital, followed by China, Sweden, and Japan.</w:t>
      </w:r>
    </w:p>
    <w:p w14:paraId="542EFA5C" w14:textId="77777777" w:rsidR="00DA7810" w:rsidRPr="00DA7810" w:rsidRDefault="00DA7810" w:rsidP="00DA7810">
      <w:pPr>
        <w:shd w:val="clear" w:color="auto" w:fill="FFFFFF"/>
        <w:spacing w:after="300" w:line="288" w:lineRule="auto"/>
        <w:jc w:val="both"/>
        <w:rPr>
          <w:rFonts w:asciiTheme="majorHAnsi" w:eastAsia="Times New Roman" w:hAnsiTheme="majorHAnsi" w:cs="Times New Roman"/>
          <w:color w:val="002060"/>
        </w:rPr>
      </w:pPr>
      <w:r w:rsidRPr="00DA7810">
        <w:rPr>
          <w:rFonts w:asciiTheme="majorHAnsi" w:eastAsia="Times New Roman" w:hAnsiTheme="majorHAnsi" w:cs="Times New Roman"/>
          <w:color w:val="002060"/>
        </w:rPr>
        <w:t>Despite global economic and geopolitical challenges, Vietnam remains a standout destination in the region, bolstered by a stable macroeconomic foundation, consistent open-door policies, and strong long-term growth potential, analysts say.</w:t>
      </w:r>
    </w:p>
    <w:p w14:paraId="46905DDC" w14:textId="77777777" w:rsidR="00DA7810" w:rsidRPr="00DA7810" w:rsidRDefault="00DA7810" w:rsidP="00DA7810">
      <w:pPr>
        <w:shd w:val="clear" w:color="auto" w:fill="FFFFFF"/>
        <w:spacing w:after="300" w:line="288" w:lineRule="auto"/>
        <w:jc w:val="both"/>
        <w:rPr>
          <w:rFonts w:asciiTheme="majorHAnsi" w:eastAsia="Times New Roman" w:hAnsiTheme="majorHAnsi" w:cs="Times New Roman"/>
          <w:color w:val="002060"/>
        </w:rPr>
      </w:pPr>
      <w:r w:rsidRPr="00DA7810">
        <w:rPr>
          <w:rFonts w:asciiTheme="majorHAnsi" w:eastAsia="Times New Roman" w:hAnsiTheme="majorHAnsi" w:cs="Times New Roman"/>
          <w:color w:val="002060"/>
        </w:rPr>
        <w:t>Nguyen Hoai An, senior director at CBRE Hanoi, emphasized that changes in three key laws – Land, Real Estate Business, and Housing – effective from August 1, 2024, have "contributed to creating a transparent and secure legal framework for investors, facilitating easier access to land."</w:t>
      </w:r>
    </w:p>
    <w:p w14:paraId="2B6DA015" w14:textId="77777777" w:rsidR="00DA7810" w:rsidRPr="00DA7810" w:rsidRDefault="00DA7810" w:rsidP="00DA7810">
      <w:pPr>
        <w:shd w:val="clear" w:color="auto" w:fill="FFFFFF"/>
        <w:spacing w:after="300" w:line="288" w:lineRule="auto"/>
        <w:jc w:val="both"/>
        <w:rPr>
          <w:rFonts w:asciiTheme="majorHAnsi" w:eastAsia="Times New Roman" w:hAnsiTheme="majorHAnsi" w:cs="Times New Roman"/>
          <w:color w:val="002060"/>
        </w:rPr>
      </w:pPr>
      <w:r w:rsidRPr="00DA7810">
        <w:rPr>
          <w:rFonts w:asciiTheme="majorHAnsi" w:eastAsia="Times New Roman" w:hAnsiTheme="majorHAnsi" w:cs="Times New Roman"/>
          <w:color w:val="002060"/>
        </w:rPr>
        <w:t>Infrastructure development is also a significant driver of foreign direct investment inflows into real estate.</w:t>
      </w:r>
    </w:p>
    <w:p w14:paraId="27A31355" w14:textId="77777777" w:rsidR="00DA7810" w:rsidRPr="00DA7810" w:rsidRDefault="00DA7810" w:rsidP="00DA7810">
      <w:pPr>
        <w:shd w:val="clear" w:color="auto" w:fill="FFFFFF"/>
        <w:spacing w:after="0" w:line="288" w:lineRule="auto"/>
        <w:jc w:val="both"/>
        <w:rPr>
          <w:rFonts w:asciiTheme="majorHAnsi" w:eastAsia="Times New Roman" w:hAnsiTheme="majorHAnsi" w:cs="Times New Roman"/>
          <w:color w:val="002060"/>
        </w:rPr>
      </w:pPr>
      <w:r w:rsidRPr="00DA7810">
        <w:rPr>
          <w:rFonts w:asciiTheme="majorHAnsi" w:eastAsia="Times New Roman" w:hAnsiTheme="majorHAnsi" w:cs="Times New Roman"/>
          <w:color w:val="002060"/>
        </w:rPr>
        <w:t>An noted that major projects, including the </w:t>
      </w:r>
      <w:hyperlink r:id="rId10" w:history="1">
        <w:r w:rsidRPr="00DA7810">
          <w:rPr>
            <w:rFonts w:asciiTheme="majorHAnsi" w:eastAsia="Times New Roman" w:hAnsiTheme="majorHAnsi" w:cs="Times New Roman"/>
            <w:color w:val="002060"/>
            <w:u w:val="single"/>
          </w:rPr>
          <w:t>North-South Expressway</w:t>
        </w:r>
      </w:hyperlink>
      <w:r w:rsidRPr="00DA7810">
        <w:rPr>
          <w:rFonts w:asciiTheme="majorHAnsi" w:eastAsia="Times New Roman" w:hAnsiTheme="majorHAnsi" w:cs="Times New Roman"/>
          <w:color w:val="002060"/>
        </w:rPr>
        <w:t>, Long Thanh International Airport, and ring roads in Hanoi and HCMC, are "fueling a shift toward peripheral areas."</w:t>
      </w:r>
    </w:p>
    <w:p w14:paraId="36296538" w14:textId="77777777" w:rsidR="00DA7810" w:rsidRPr="00DA7810" w:rsidRDefault="00DA7810" w:rsidP="00DA7810">
      <w:pPr>
        <w:shd w:val="clear" w:color="auto" w:fill="FFFFFF"/>
        <w:spacing w:after="300" w:line="288" w:lineRule="auto"/>
        <w:jc w:val="both"/>
        <w:rPr>
          <w:rFonts w:asciiTheme="majorHAnsi" w:eastAsia="Times New Roman" w:hAnsiTheme="majorHAnsi" w:cs="Times New Roman"/>
          <w:color w:val="002060"/>
        </w:rPr>
      </w:pPr>
      <w:r w:rsidRPr="00DA7810">
        <w:rPr>
          <w:rFonts w:asciiTheme="majorHAnsi" w:eastAsia="Times New Roman" w:hAnsiTheme="majorHAnsi" w:cs="Times New Roman"/>
          <w:color w:val="002060"/>
        </w:rPr>
        <w:t>She added that foreign businesses are increasingly expanding into satellite markets with abundant land and robust technical and transport infrastructure.</w:t>
      </w:r>
    </w:p>
    <w:p w14:paraId="6D1CD7CD" w14:textId="77777777" w:rsidR="00DA7810" w:rsidRPr="00DA7810" w:rsidRDefault="00DA7810" w:rsidP="00DA7810">
      <w:pPr>
        <w:shd w:val="clear" w:color="auto" w:fill="FFFFFF"/>
        <w:spacing w:after="300" w:line="288" w:lineRule="auto"/>
        <w:jc w:val="both"/>
        <w:rPr>
          <w:rFonts w:asciiTheme="majorHAnsi" w:eastAsia="Times New Roman" w:hAnsiTheme="majorHAnsi" w:cs="Times New Roman"/>
          <w:color w:val="002060"/>
        </w:rPr>
      </w:pPr>
      <w:r w:rsidRPr="00DA7810">
        <w:rPr>
          <w:rFonts w:asciiTheme="majorHAnsi" w:eastAsia="Times New Roman" w:hAnsiTheme="majorHAnsi" w:cs="Times New Roman"/>
          <w:color w:val="002060"/>
        </w:rPr>
        <w:t>Nguyen Le Dung, head of investment advisory at property consultancy Savills Hanoi, highlighted Vietnam’s efforts to strengthen comprehensive strategic partnerships with multiple countries, which are "enhancing the market’s appeal, including in real estate, for foreign enterprises."</w:t>
      </w:r>
    </w:p>
    <w:p w14:paraId="068FD819" w14:textId="77777777" w:rsidR="00DA7810" w:rsidRPr="00DA7810" w:rsidRDefault="00DA7810" w:rsidP="00DA7810">
      <w:pPr>
        <w:shd w:val="clear" w:color="auto" w:fill="FFFFFF"/>
        <w:spacing w:after="300" w:line="288" w:lineRule="auto"/>
        <w:jc w:val="both"/>
        <w:rPr>
          <w:rFonts w:asciiTheme="majorHAnsi" w:eastAsia="Times New Roman" w:hAnsiTheme="majorHAnsi" w:cs="Times New Roman"/>
          <w:color w:val="002060"/>
        </w:rPr>
      </w:pPr>
      <w:r w:rsidRPr="00DA7810">
        <w:rPr>
          <w:rFonts w:asciiTheme="majorHAnsi" w:eastAsia="Times New Roman" w:hAnsiTheme="majorHAnsi" w:cs="Times New Roman"/>
          <w:color w:val="002060"/>
        </w:rPr>
        <w:lastRenderedPageBreak/>
        <w:t>She pointed out that emerging segments like data centers and flexible cooperation models are shaping the global market.</w:t>
      </w:r>
    </w:p>
    <w:p w14:paraId="5761FE0A" w14:textId="77777777" w:rsidR="00DA7810" w:rsidRPr="00DA7810" w:rsidRDefault="00DA7810" w:rsidP="00DA7810">
      <w:pPr>
        <w:shd w:val="clear" w:color="auto" w:fill="FFFFFF"/>
        <w:spacing w:after="300" w:line="288" w:lineRule="auto"/>
        <w:jc w:val="both"/>
        <w:rPr>
          <w:rFonts w:asciiTheme="majorHAnsi" w:eastAsia="Times New Roman" w:hAnsiTheme="majorHAnsi" w:cs="Times New Roman"/>
          <w:color w:val="002060"/>
        </w:rPr>
      </w:pPr>
      <w:r w:rsidRPr="00DA7810">
        <w:rPr>
          <w:rFonts w:asciiTheme="majorHAnsi" w:eastAsia="Times New Roman" w:hAnsiTheme="majorHAnsi" w:cs="Times New Roman"/>
          <w:color w:val="002060"/>
        </w:rPr>
        <w:t>Vietnam’s strategic geographic location, dynamic economic policies, and young population position it as a prime destination for data center investments.</w:t>
      </w:r>
    </w:p>
    <w:p w14:paraId="655B9FFF" w14:textId="77777777" w:rsidR="00DA7810" w:rsidRPr="00DA7810" w:rsidRDefault="00DA7810" w:rsidP="00DA7810">
      <w:pPr>
        <w:shd w:val="clear" w:color="auto" w:fill="FFFFFF"/>
        <w:spacing w:after="300" w:line="288" w:lineRule="auto"/>
        <w:jc w:val="both"/>
        <w:rPr>
          <w:rFonts w:asciiTheme="majorHAnsi" w:eastAsia="Times New Roman" w:hAnsiTheme="majorHAnsi" w:cs="Times New Roman"/>
          <w:color w:val="002060"/>
        </w:rPr>
      </w:pPr>
      <w:r w:rsidRPr="00DA7810">
        <w:rPr>
          <w:rFonts w:asciiTheme="majorHAnsi" w:eastAsia="Times New Roman" w:hAnsiTheme="majorHAnsi" w:cs="Times New Roman"/>
          <w:color w:val="002060"/>
        </w:rPr>
        <w:t>The Telecommunications Law 2023, effective from early 2025, with "more flexible and open regulations," will further support this sector’s growth and attract additional foreign investment, she added.</w:t>
      </w:r>
    </w:p>
    <w:p w14:paraId="0715D5BA" w14:textId="77777777" w:rsidR="00DA7810" w:rsidRPr="00DA7810" w:rsidRDefault="00DA7810" w:rsidP="00DA7810">
      <w:pPr>
        <w:shd w:val="clear" w:color="auto" w:fill="FFFFFF"/>
        <w:spacing w:after="300" w:line="288" w:lineRule="auto"/>
        <w:jc w:val="both"/>
        <w:rPr>
          <w:rFonts w:asciiTheme="majorHAnsi" w:eastAsia="Times New Roman" w:hAnsiTheme="majorHAnsi" w:cs="Times New Roman"/>
          <w:color w:val="002060"/>
        </w:rPr>
      </w:pPr>
      <w:r w:rsidRPr="00DA7810">
        <w:rPr>
          <w:rFonts w:asciiTheme="majorHAnsi" w:eastAsia="Times New Roman" w:hAnsiTheme="majorHAnsi" w:cs="Times New Roman"/>
          <w:color w:val="002060"/>
        </w:rPr>
        <w:t>Despite short-term fluctuations, Vietnam maintains its competitive edge and potential for foreign investors.</w:t>
      </w:r>
    </w:p>
    <w:p w14:paraId="6BB4FD1C" w14:textId="1EEA63BD" w:rsidR="00DA7810" w:rsidRPr="00DA7810" w:rsidRDefault="00DA7810" w:rsidP="00DA7810">
      <w:pPr>
        <w:shd w:val="clear" w:color="auto" w:fill="FFFFFF"/>
        <w:spacing w:after="300" w:line="288" w:lineRule="auto"/>
        <w:jc w:val="both"/>
        <w:rPr>
          <w:rFonts w:asciiTheme="majorHAnsi" w:eastAsia="Times New Roman" w:hAnsiTheme="majorHAnsi" w:cs="Times New Roman"/>
          <w:color w:val="002060"/>
        </w:rPr>
      </w:pPr>
      <w:r w:rsidRPr="00DA7810">
        <w:rPr>
          <w:rFonts w:asciiTheme="majorHAnsi" w:eastAsia="Times New Roman" w:hAnsiTheme="majorHAnsi" w:cs="Times New Roman"/>
          <w:color w:val="002060"/>
        </w:rPr>
        <w:t>She identified three key drivers for continued foreign capital inflows into property in the second half: an improved legal framework, proactive economic diplomacy, and the potential for emerging market segments.</w:t>
      </w:r>
    </w:p>
    <w:p w14:paraId="21011B42" w14:textId="77777777" w:rsidR="00DA7810" w:rsidRPr="00DA7810" w:rsidRDefault="00DA7810" w:rsidP="00DA7810">
      <w:pPr>
        <w:shd w:val="clear" w:color="auto" w:fill="FFFFFF"/>
        <w:spacing w:after="300" w:line="240" w:lineRule="auto"/>
        <w:rPr>
          <w:rFonts w:ascii="Georgia" w:eastAsia="Times New Roman" w:hAnsi="Georgia" w:cs="Times New Roman"/>
          <w:color w:val="000000"/>
          <w:sz w:val="27"/>
          <w:szCs w:val="27"/>
        </w:rPr>
      </w:pPr>
    </w:p>
    <w:p w14:paraId="150C9630" w14:textId="77777777" w:rsidR="00DA7810" w:rsidRDefault="00DA7810" w:rsidP="00DA7810">
      <w:pPr>
        <w:spacing w:line="288" w:lineRule="auto"/>
        <w:jc w:val="right"/>
        <w:rPr>
          <w:rStyle w:val="Hyperlink"/>
          <w:rFonts w:asciiTheme="majorHAnsi" w:hAnsiTheme="majorHAnsi" w:cs="Times New Roman"/>
          <w:color w:val="002060"/>
        </w:rPr>
      </w:pPr>
      <w:hyperlink w:anchor="_top" w:history="1">
        <w:r w:rsidRPr="001142C9">
          <w:rPr>
            <w:rStyle w:val="Hyperlink"/>
            <w:rFonts w:asciiTheme="majorHAnsi" w:hAnsiTheme="majorHAnsi" w:cs="Times New Roman"/>
            <w:color w:val="002060"/>
          </w:rPr>
          <w:t>Back to Top</w:t>
        </w:r>
      </w:hyperlink>
    </w:p>
    <w:p w14:paraId="02BCC5D6" w14:textId="6014EF04" w:rsidR="005D2EA9" w:rsidRDefault="005D2EA9" w:rsidP="000E23D9">
      <w:pPr>
        <w:spacing w:line="288" w:lineRule="auto"/>
        <w:jc w:val="right"/>
        <w:rPr>
          <w:rStyle w:val="Hyperlink"/>
          <w:rFonts w:asciiTheme="majorHAnsi" w:hAnsiTheme="majorHAnsi" w:cs="Times New Roman"/>
          <w:color w:val="002060"/>
        </w:rPr>
      </w:pPr>
    </w:p>
    <w:p w14:paraId="1E2264DE" w14:textId="77777777" w:rsidR="00405AE0" w:rsidRDefault="00405AE0" w:rsidP="000E23D9">
      <w:pPr>
        <w:spacing w:line="288" w:lineRule="auto"/>
        <w:jc w:val="right"/>
        <w:rPr>
          <w:rStyle w:val="Hyperlink"/>
          <w:rFonts w:asciiTheme="majorHAnsi" w:hAnsiTheme="majorHAnsi" w:cs="Times New Roman"/>
          <w:color w:val="002060"/>
        </w:rPr>
      </w:pPr>
    </w:p>
    <w:p w14:paraId="6B7A789E" w14:textId="7370D65C" w:rsidR="00C65009" w:rsidRDefault="005D2EA9" w:rsidP="0019164B">
      <w:pPr>
        <w:keepNext/>
        <w:keepLines/>
        <w:spacing w:before="480" w:after="0"/>
        <w:outlineLvl w:val="0"/>
        <w:rPr>
          <w:rFonts w:ascii="Times New Roman" w:eastAsiaTheme="majorEastAsia" w:hAnsi="Times New Roman" w:cs="Times New Roman"/>
          <w:b/>
          <w:bCs/>
          <w:color w:val="002060"/>
          <w:sz w:val="28"/>
          <w:szCs w:val="28"/>
        </w:rPr>
      </w:pPr>
      <w:bookmarkStart w:id="1050" w:name="_Toc150433306"/>
      <w:bookmarkStart w:id="1051" w:name="_Toc151040605"/>
      <w:bookmarkStart w:id="1052" w:name="_Toc151645186"/>
      <w:bookmarkStart w:id="1053" w:name="_Toc152248771"/>
      <w:bookmarkStart w:id="1054" w:name="_Toc153458096"/>
      <w:bookmarkStart w:id="1055" w:name="_Toc154061711"/>
      <w:bookmarkStart w:id="1056" w:name="_Toc185497345"/>
      <w:bookmarkStart w:id="1057" w:name="_Toc186722702"/>
      <w:bookmarkStart w:id="1058" w:name="_Toc187326028"/>
      <w:bookmarkStart w:id="1059" w:name="_Toc187919327"/>
      <w:bookmarkStart w:id="1060" w:name="_Toc188519320"/>
      <w:bookmarkStart w:id="1061" w:name="_Toc189746412"/>
      <w:bookmarkStart w:id="1062" w:name="_Toc190348434"/>
      <w:bookmarkStart w:id="1063" w:name="_Toc190954019"/>
      <w:bookmarkStart w:id="1064" w:name="_Toc191559705"/>
      <w:bookmarkStart w:id="1065" w:name="_Toc192153156"/>
      <w:bookmarkStart w:id="1066" w:name="_Toc192767040"/>
      <w:bookmarkStart w:id="1067" w:name="_Toc193361548"/>
      <w:bookmarkStart w:id="1068" w:name="_Toc193977740"/>
      <w:bookmarkStart w:id="1069" w:name="_Toc194671403"/>
      <w:bookmarkStart w:id="1070" w:name="_Toc195192240"/>
      <w:bookmarkStart w:id="1071" w:name="_Toc195795581"/>
      <w:bookmarkStart w:id="1072" w:name="_Toc196395808"/>
      <w:bookmarkStart w:id="1073" w:name="_Toc197596767"/>
      <w:bookmarkStart w:id="1074" w:name="_Toc198210656"/>
      <w:bookmarkStart w:id="1075" w:name="_Toc198816072"/>
      <w:bookmarkStart w:id="1076" w:name="_Toc199419434"/>
      <w:bookmarkStart w:id="1077" w:name="_Toc200013609"/>
      <w:bookmarkStart w:id="1078" w:name="_Toc200628582"/>
      <w:bookmarkStart w:id="1079" w:name="_Toc201837364"/>
      <w:bookmarkStart w:id="1080" w:name="_Toc202445702"/>
      <w:bookmarkStart w:id="1081" w:name="_Toc203047566"/>
      <w:r w:rsidRPr="005D2EA9">
        <w:rPr>
          <w:rFonts w:ascii="Times New Roman" w:eastAsiaTheme="majorEastAsia" w:hAnsi="Times New Roman" w:cs="Times New Roman"/>
          <w:b/>
          <w:bCs/>
          <w:color w:val="002060"/>
          <w:sz w:val="28"/>
          <w:szCs w:val="28"/>
        </w:rPr>
        <w:t>OIL&amp;GAS&amp;</w:t>
      </w:r>
      <w:hyperlink r:id="rId11" w:history="1">
        <w:r w:rsidRPr="005D2EA9">
          <w:rPr>
            <w:rFonts w:ascii="Times New Roman" w:eastAsiaTheme="majorEastAsia" w:hAnsi="Times New Roman" w:cs="Times New Roman"/>
            <w:b/>
            <w:bCs/>
            <w:color w:val="002060"/>
            <w:sz w:val="28"/>
            <w:szCs w:val="28"/>
          </w:rPr>
          <w:t>ENERGY</w:t>
        </w:r>
      </w:hyperlink>
      <w:r w:rsidRPr="005D2EA9">
        <w:rPr>
          <w:rFonts w:ascii="Times New Roman" w:eastAsiaTheme="majorEastAsia" w:hAnsi="Times New Roman" w:cs="Times New Roman"/>
          <w:b/>
          <w:bCs/>
          <w:color w:val="002060"/>
          <w:sz w:val="28"/>
          <w:szCs w:val="28"/>
        </w:rPr>
        <w:t>&amp;MININ</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r w:rsidRPr="005D2EA9">
        <w:rPr>
          <w:rFonts w:ascii="Times New Roman" w:eastAsiaTheme="majorEastAsia" w:hAnsi="Times New Roman" w:cs="Times New Roman"/>
          <w:b/>
          <w:bCs/>
          <w:color w:val="002060"/>
          <w:sz w:val="28"/>
          <w:szCs w:val="28"/>
        </w:rPr>
        <w:t>G</w:t>
      </w:r>
      <w:bookmarkEnd w:id="1070"/>
      <w:bookmarkEnd w:id="1071"/>
      <w:bookmarkEnd w:id="1072"/>
      <w:bookmarkEnd w:id="1073"/>
      <w:bookmarkEnd w:id="1074"/>
      <w:bookmarkEnd w:id="1075"/>
      <w:bookmarkEnd w:id="1076"/>
      <w:bookmarkEnd w:id="1077"/>
      <w:bookmarkEnd w:id="1078"/>
      <w:bookmarkEnd w:id="1079"/>
      <w:bookmarkEnd w:id="1080"/>
      <w:bookmarkEnd w:id="1081"/>
    </w:p>
    <w:p w14:paraId="4ADC7501" w14:textId="77777777" w:rsidR="00C65009" w:rsidRDefault="00C65009" w:rsidP="0019164B">
      <w:pPr>
        <w:keepNext/>
        <w:keepLines/>
        <w:spacing w:before="480" w:after="0"/>
        <w:outlineLvl w:val="0"/>
        <w:rPr>
          <w:rFonts w:ascii="Times New Roman" w:eastAsiaTheme="majorEastAsia" w:hAnsi="Times New Roman" w:cs="Times New Roman"/>
          <w:b/>
          <w:bCs/>
          <w:color w:val="002060"/>
          <w:sz w:val="28"/>
          <w:szCs w:val="28"/>
        </w:rPr>
      </w:pPr>
    </w:p>
    <w:p w14:paraId="5AC28084" w14:textId="5472284E" w:rsidR="00C65009" w:rsidRPr="00C65009" w:rsidRDefault="00C65009" w:rsidP="00C65009">
      <w:pPr>
        <w:spacing w:before="300" w:after="225" w:line="288" w:lineRule="auto"/>
        <w:jc w:val="both"/>
        <w:outlineLvl w:val="0"/>
        <w:rPr>
          <w:rFonts w:asciiTheme="majorHAnsi" w:eastAsia="Times New Roman" w:hAnsiTheme="majorHAnsi" w:cs="Arial"/>
          <w:b/>
          <w:bCs/>
          <w:color w:val="002060"/>
          <w:kern w:val="36"/>
          <w:sz w:val="28"/>
        </w:rPr>
      </w:pPr>
      <w:bookmarkStart w:id="1082" w:name="_Toc203047567"/>
      <w:r w:rsidRPr="00C65009">
        <w:rPr>
          <w:rFonts w:asciiTheme="majorHAnsi" w:eastAsia="Times New Roman" w:hAnsiTheme="majorHAnsi" w:cs="Arial"/>
          <w:b/>
          <w:bCs/>
          <w:color w:val="002060"/>
          <w:kern w:val="36"/>
          <w:sz w:val="28"/>
        </w:rPr>
        <w:t>Signing of the Vietnam–Germany Joint declaration on Energy partnership</w:t>
      </w:r>
      <w:bookmarkEnd w:id="1082"/>
    </w:p>
    <w:p w14:paraId="3A81092F" w14:textId="6AF4D2D2" w:rsidR="00C65009" w:rsidRPr="00C65009" w:rsidRDefault="00C65009" w:rsidP="00C65009">
      <w:pPr>
        <w:spacing w:before="300" w:after="225" w:line="288" w:lineRule="auto"/>
        <w:jc w:val="both"/>
        <w:outlineLvl w:val="0"/>
        <w:rPr>
          <w:rFonts w:asciiTheme="majorHAnsi" w:eastAsia="Times New Roman" w:hAnsiTheme="majorHAnsi" w:cs="Arial"/>
          <w:bCs/>
          <w:i/>
          <w:color w:val="002060"/>
          <w:kern w:val="36"/>
          <w:sz w:val="18"/>
        </w:rPr>
      </w:pPr>
      <w:bookmarkStart w:id="1083" w:name="_Toc203047475"/>
      <w:bookmarkStart w:id="1084" w:name="_Toc203047568"/>
      <w:r w:rsidRPr="00C65009">
        <w:rPr>
          <w:rFonts w:asciiTheme="majorHAnsi" w:eastAsia="Times New Roman" w:hAnsiTheme="majorHAnsi" w:cs="Arial"/>
          <w:bCs/>
          <w:i/>
          <w:color w:val="002060"/>
          <w:kern w:val="36"/>
          <w:sz w:val="18"/>
        </w:rPr>
        <w:t>VietnamEnergy</w:t>
      </w:r>
      <w:bookmarkEnd w:id="1083"/>
      <w:bookmarkEnd w:id="1084"/>
    </w:p>
    <w:p w14:paraId="2CF94E31" w14:textId="7C362757" w:rsidR="00C65009" w:rsidRPr="00C65009" w:rsidRDefault="00C65009" w:rsidP="00C65009">
      <w:pPr>
        <w:spacing w:line="288" w:lineRule="auto"/>
        <w:jc w:val="both"/>
        <w:rPr>
          <w:rFonts w:asciiTheme="majorHAnsi" w:eastAsia="Times New Roman" w:hAnsiTheme="majorHAnsi" w:cs="Times New Roman"/>
          <w:color w:val="002060"/>
        </w:rPr>
      </w:pPr>
      <w:r w:rsidRPr="00C65009">
        <w:rPr>
          <w:rFonts w:asciiTheme="majorHAnsi" w:eastAsia="Times New Roman" w:hAnsiTheme="majorHAnsi" w:cs="Times New Roman"/>
          <w:color w:val="002060"/>
        </w:rPr>
        <w:t>In Berlin (Federal Republic of Germany), the Ministry of Industry and Trade of Vietnam and the German Federal Ministry for Economic Affairs and Energy (BMWK) signed a Joint Declaration establishing the Vietnam–Germany Energy Partnership, under the witness of Vice President Vo Thi Anh Xuan.</w:t>
      </w:r>
    </w:p>
    <w:p w14:paraId="69ABAD8B" w14:textId="77777777" w:rsidR="00C65009" w:rsidRPr="00C65009" w:rsidRDefault="00C65009" w:rsidP="00C65009">
      <w:pPr>
        <w:spacing w:after="0" w:line="288" w:lineRule="auto"/>
        <w:jc w:val="both"/>
        <w:rPr>
          <w:rFonts w:asciiTheme="majorHAnsi" w:eastAsia="Times New Roman" w:hAnsiTheme="majorHAnsi" w:cs="Arial"/>
          <w:color w:val="002060"/>
        </w:rPr>
      </w:pPr>
      <w:r w:rsidRPr="00C65009">
        <w:rPr>
          <w:rFonts w:asciiTheme="majorHAnsi" w:eastAsia="Times New Roman" w:hAnsiTheme="majorHAnsi" w:cs="Arial"/>
          <w:color w:val="002060"/>
        </w:rPr>
        <w:t>The Joint Declaration is an important document that officially elevates Vietnam–Germany energy cooperation to the level of an Energy Partnership. This document establishes a comprehensive cooperation framework aimed at promoting energy transition, reducing emissions towards carbon neutrality, strengthening energy security, and expanding business-to-business collaboration. The priority areas include:</w:t>
      </w:r>
    </w:p>
    <w:p w14:paraId="7A2DA60D" w14:textId="77777777" w:rsidR="00C65009" w:rsidRPr="00C65009" w:rsidRDefault="00C65009" w:rsidP="00C65009">
      <w:pPr>
        <w:numPr>
          <w:ilvl w:val="0"/>
          <w:numId w:val="47"/>
        </w:numPr>
        <w:spacing w:after="0" w:line="288" w:lineRule="auto"/>
        <w:ind w:left="0"/>
        <w:jc w:val="both"/>
        <w:rPr>
          <w:rFonts w:asciiTheme="majorHAnsi" w:eastAsia="Times New Roman" w:hAnsiTheme="majorHAnsi" w:cs="Arial"/>
          <w:color w:val="002060"/>
        </w:rPr>
      </w:pPr>
      <w:r w:rsidRPr="00C65009">
        <w:rPr>
          <w:rFonts w:asciiTheme="majorHAnsi" w:eastAsia="Times New Roman" w:hAnsiTheme="majorHAnsi" w:cs="Arial"/>
          <w:color w:val="002060"/>
        </w:rPr>
        <w:t>Improvement of energy policy frameworks.</w:t>
      </w:r>
    </w:p>
    <w:p w14:paraId="44484AE4" w14:textId="77777777" w:rsidR="00C65009" w:rsidRPr="00C65009" w:rsidRDefault="00C65009" w:rsidP="00C65009">
      <w:pPr>
        <w:numPr>
          <w:ilvl w:val="0"/>
          <w:numId w:val="47"/>
        </w:numPr>
        <w:spacing w:after="0" w:line="288" w:lineRule="auto"/>
        <w:ind w:left="0"/>
        <w:jc w:val="both"/>
        <w:rPr>
          <w:rFonts w:asciiTheme="majorHAnsi" w:eastAsia="Times New Roman" w:hAnsiTheme="majorHAnsi" w:cs="Arial"/>
          <w:color w:val="002060"/>
        </w:rPr>
      </w:pPr>
      <w:r w:rsidRPr="00C65009">
        <w:rPr>
          <w:rFonts w:asciiTheme="majorHAnsi" w:eastAsia="Times New Roman" w:hAnsiTheme="majorHAnsi" w:cs="Arial"/>
          <w:color w:val="002060"/>
        </w:rPr>
        <w:t>Development of renewable energy sources (including offshore wind, solar power, and green hydrogen).</w:t>
      </w:r>
    </w:p>
    <w:p w14:paraId="246DE492" w14:textId="77777777" w:rsidR="00C65009" w:rsidRPr="00C65009" w:rsidRDefault="00C65009" w:rsidP="00C65009">
      <w:pPr>
        <w:numPr>
          <w:ilvl w:val="0"/>
          <w:numId w:val="47"/>
        </w:numPr>
        <w:spacing w:after="0" w:line="288" w:lineRule="auto"/>
        <w:ind w:left="0"/>
        <w:jc w:val="both"/>
        <w:rPr>
          <w:rFonts w:asciiTheme="majorHAnsi" w:eastAsia="Times New Roman" w:hAnsiTheme="majorHAnsi" w:cs="Arial"/>
          <w:color w:val="002060"/>
        </w:rPr>
      </w:pPr>
      <w:r w:rsidRPr="00C65009">
        <w:rPr>
          <w:rFonts w:asciiTheme="majorHAnsi" w:eastAsia="Times New Roman" w:hAnsiTheme="majorHAnsi" w:cs="Arial"/>
          <w:color w:val="002060"/>
        </w:rPr>
        <w:t>Digitalization of the power sector.</w:t>
      </w:r>
    </w:p>
    <w:p w14:paraId="26E6836A" w14:textId="77777777" w:rsidR="00C65009" w:rsidRPr="00C65009" w:rsidRDefault="00C65009" w:rsidP="00C65009">
      <w:pPr>
        <w:numPr>
          <w:ilvl w:val="0"/>
          <w:numId w:val="47"/>
        </w:numPr>
        <w:spacing w:after="0" w:line="288" w:lineRule="auto"/>
        <w:ind w:left="0"/>
        <w:jc w:val="both"/>
        <w:rPr>
          <w:rFonts w:asciiTheme="majorHAnsi" w:eastAsia="Times New Roman" w:hAnsiTheme="majorHAnsi" w:cs="Arial"/>
          <w:color w:val="002060"/>
        </w:rPr>
      </w:pPr>
      <w:r w:rsidRPr="00C65009">
        <w:rPr>
          <w:rFonts w:asciiTheme="majorHAnsi" w:eastAsia="Times New Roman" w:hAnsiTheme="majorHAnsi" w:cs="Arial"/>
          <w:color w:val="002060"/>
        </w:rPr>
        <w:t>Enhancement of energy efficiency.</w:t>
      </w:r>
    </w:p>
    <w:p w14:paraId="744C5332" w14:textId="77777777" w:rsidR="00C65009" w:rsidRPr="00C65009" w:rsidRDefault="00C65009" w:rsidP="00C65009">
      <w:pPr>
        <w:numPr>
          <w:ilvl w:val="0"/>
          <w:numId w:val="47"/>
        </w:numPr>
        <w:spacing w:after="0" w:line="288" w:lineRule="auto"/>
        <w:ind w:left="0"/>
        <w:jc w:val="both"/>
        <w:rPr>
          <w:rFonts w:asciiTheme="majorHAnsi" w:eastAsia="Times New Roman" w:hAnsiTheme="majorHAnsi" w:cs="Arial"/>
          <w:color w:val="002060"/>
        </w:rPr>
      </w:pPr>
      <w:r w:rsidRPr="00C65009">
        <w:rPr>
          <w:rFonts w:asciiTheme="majorHAnsi" w:eastAsia="Times New Roman" w:hAnsiTheme="majorHAnsi" w:cs="Arial"/>
          <w:color w:val="002060"/>
        </w:rPr>
        <w:t>Modernization of the power grid.</w:t>
      </w:r>
    </w:p>
    <w:p w14:paraId="2F208F44" w14:textId="77777777" w:rsidR="00C65009" w:rsidRPr="00C65009" w:rsidRDefault="00C65009" w:rsidP="00C65009">
      <w:pPr>
        <w:numPr>
          <w:ilvl w:val="0"/>
          <w:numId w:val="47"/>
        </w:numPr>
        <w:spacing w:after="0" w:line="288" w:lineRule="auto"/>
        <w:ind w:left="0"/>
        <w:jc w:val="both"/>
        <w:rPr>
          <w:rFonts w:asciiTheme="majorHAnsi" w:eastAsia="Times New Roman" w:hAnsiTheme="majorHAnsi" w:cs="Arial"/>
          <w:color w:val="002060"/>
        </w:rPr>
      </w:pPr>
      <w:r w:rsidRPr="00C65009">
        <w:rPr>
          <w:rFonts w:asciiTheme="majorHAnsi" w:eastAsia="Times New Roman" w:hAnsiTheme="majorHAnsi" w:cs="Arial"/>
          <w:color w:val="002060"/>
        </w:rPr>
        <w:t>Support for decarbonization in hard-to-abate sectors.</w:t>
      </w:r>
    </w:p>
    <w:p w14:paraId="0F24DEFA" w14:textId="77777777" w:rsidR="00C65009" w:rsidRPr="00C65009" w:rsidRDefault="00C65009" w:rsidP="00C65009">
      <w:pPr>
        <w:spacing w:line="288" w:lineRule="auto"/>
        <w:jc w:val="both"/>
        <w:rPr>
          <w:rFonts w:asciiTheme="majorHAnsi" w:eastAsia="Times New Roman" w:hAnsiTheme="majorHAnsi" w:cs="Arial"/>
          <w:color w:val="002060"/>
        </w:rPr>
      </w:pPr>
      <w:r w:rsidRPr="00C65009">
        <w:rPr>
          <w:rFonts w:asciiTheme="majorHAnsi" w:eastAsia="Times New Roman" w:hAnsiTheme="majorHAnsi" w:cs="Arial"/>
          <w:color w:val="002060"/>
        </w:rPr>
        <w:lastRenderedPageBreak/>
        <w:t>The Energy Partnership will be implemented through an annual High-Level Steering Committee, technical working groups, and the promotion of training, research, and business engagement. This framework aims to deepen bilateral energy cooperation and contribute to the Sustainable Development Goals.</w:t>
      </w:r>
    </w:p>
    <w:p w14:paraId="494C20DC" w14:textId="77777777" w:rsidR="00C65009" w:rsidRPr="00C65009" w:rsidRDefault="00C65009" w:rsidP="00C65009">
      <w:pPr>
        <w:spacing w:after="0" w:line="288" w:lineRule="auto"/>
        <w:jc w:val="both"/>
        <w:rPr>
          <w:rFonts w:asciiTheme="majorHAnsi" w:eastAsia="Times New Roman" w:hAnsiTheme="majorHAnsi" w:cs="Arial"/>
          <w:color w:val="002060"/>
        </w:rPr>
      </w:pPr>
      <w:r w:rsidRPr="00C65009">
        <w:rPr>
          <w:rFonts w:asciiTheme="majorHAnsi" w:eastAsia="Times New Roman" w:hAnsiTheme="majorHAnsi" w:cs="Arial"/>
          <w:color w:val="002060"/>
        </w:rPr>
        <w:t>Immediately following the signing of the Joint Declaration, the Ministry of Industry and Trade of Vietnam and BMWK held a bilateral meeting to review the state of trade, industry, and energy relations between the two countries. Both sides acknowledged that the partnership is developing positively, with significant potential for expansion in the context of the green transition. Germany is currently Vietnam's second-largest trading partner in Europe and serves as a key gateway for Vietnamese goods to access the EU market, aligning with Germany’s strategy of supply chain diversification.</w:t>
      </w:r>
    </w:p>
    <w:p w14:paraId="08957BCE" w14:textId="77777777" w:rsidR="00C65009" w:rsidRPr="00C65009" w:rsidRDefault="00C65009" w:rsidP="00C65009">
      <w:pPr>
        <w:spacing w:after="0" w:line="288" w:lineRule="auto"/>
        <w:jc w:val="both"/>
        <w:rPr>
          <w:rFonts w:asciiTheme="majorHAnsi" w:eastAsia="Times New Roman" w:hAnsiTheme="majorHAnsi" w:cs="Arial"/>
          <w:color w:val="002060"/>
        </w:rPr>
      </w:pPr>
      <w:r w:rsidRPr="00C65009">
        <w:rPr>
          <w:rFonts w:asciiTheme="majorHAnsi" w:eastAsia="Times New Roman" w:hAnsiTheme="majorHAnsi" w:cs="Arial"/>
          <w:color w:val="002060"/>
        </w:rPr>
        <w:t>"The Ministry of Industry and Trade shared Vietnam’s long-term energy development vision under Power Development Plan VIII (PDP8), which sets the target for renewable energy to account for 47–53% of total installed capacity by 2030. This includes 46–73 GW of solar power and 32–55 GW of wind power, with offshore wind reaching 6 GW by 2030 and 17 GW by 2035. Vietnam expressed its desire to deepen cooperation with Germany in key areas such as green hydrogen, workforce training, and the development of a Vietnam–Germany energy ecosystem, with active participation from small and medium-sized enterprises (SMEs) of both countries.</w:t>
      </w:r>
    </w:p>
    <w:p w14:paraId="69BB462E" w14:textId="77777777" w:rsidR="00C65009" w:rsidRPr="00C65009" w:rsidRDefault="00C65009" w:rsidP="00C65009">
      <w:pPr>
        <w:spacing w:line="288" w:lineRule="auto"/>
        <w:jc w:val="both"/>
        <w:rPr>
          <w:rFonts w:asciiTheme="majorHAnsi" w:eastAsia="Times New Roman" w:hAnsiTheme="majorHAnsi" w:cs="Arial"/>
          <w:color w:val="002060"/>
        </w:rPr>
      </w:pPr>
      <w:r w:rsidRPr="00C65009">
        <w:rPr>
          <w:rFonts w:asciiTheme="majorHAnsi" w:eastAsia="Times New Roman" w:hAnsiTheme="majorHAnsi" w:cs="Arial"/>
          <w:color w:val="002060"/>
        </w:rPr>
        <w:t>BMWK affirmed that the EU–Vietnam Free Trade Agreement (EVFTA) has contributed to elevating bilateral trade relations and pledged to coordinate its effective implementation, while also supporting the early completion of the agreement. Both sides agreed to strengthen cooperation in human resource training, particularly in the energy sector, and reached a consensus to hold the third session of the Vietnam–Germany Joint Committee on Economic Cooperation in Vietnam by the end of 2025.</w:t>
      </w:r>
    </w:p>
    <w:p w14:paraId="5A0528FC" w14:textId="77777777" w:rsidR="00C65009" w:rsidRPr="00C65009" w:rsidRDefault="00C65009" w:rsidP="00C65009">
      <w:pPr>
        <w:spacing w:after="0" w:line="288" w:lineRule="auto"/>
        <w:jc w:val="both"/>
        <w:rPr>
          <w:rFonts w:asciiTheme="majorHAnsi" w:eastAsia="Times New Roman" w:hAnsiTheme="majorHAnsi" w:cs="Arial"/>
          <w:color w:val="002060"/>
        </w:rPr>
      </w:pPr>
      <w:r w:rsidRPr="00C65009">
        <w:rPr>
          <w:rFonts w:asciiTheme="majorHAnsi" w:eastAsia="Times New Roman" w:hAnsiTheme="majorHAnsi" w:cs="Arial"/>
          <w:color w:val="002060"/>
        </w:rPr>
        <w:t>Also in Berlin, the Ministry of Industry and Trade of Vietnam, in collaboration with the German Development Cooperation Organization (GIZ), organized a roundtable on supporting the development of renewable energy hubs in Vietnam. The event was attended by energy companies such as Enertrag, Enercon, RENAC, Neuman &amp; Esser, GEO, and WPD. During the discussion, German enterprises shared updates on project progress, outlined future cooperation directions, and proposed solutions to address existing challenges and obstacles.</w:t>
      </w:r>
    </w:p>
    <w:p w14:paraId="1302331A" w14:textId="77777777" w:rsidR="00C65009" w:rsidRPr="00C65009" w:rsidRDefault="00C65009" w:rsidP="00C65009">
      <w:pPr>
        <w:spacing w:line="288" w:lineRule="auto"/>
        <w:jc w:val="both"/>
        <w:rPr>
          <w:rFonts w:asciiTheme="majorHAnsi" w:eastAsia="Times New Roman" w:hAnsiTheme="majorHAnsi" w:cs="Arial"/>
          <w:color w:val="002060"/>
        </w:rPr>
      </w:pPr>
      <w:r w:rsidRPr="00C65009">
        <w:rPr>
          <w:rFonts w:asciiTheme="majorHAnsi" w:eastAsia="Times New Roman" w:hAnsiTheme="majorHAnsi" w:cs="Arial"/>
          <w:color w:val="002060"/>
        </w:rPr>
        <w:t>The Ministry of Industry and Trade shared Vietnam’s vision for renewable energy development and reaffirmed its commitment to supporting cooperation in this sector. It also addressed proposals from German enterprises and discussed the potential establishment of renewable energy hubs in Vietnam with the involvement of German partners shortly.</w:t>
      </w:r>
    </w:p>
    <w:p w14:paraId="5F5EA80B" w14:textId="77777777" w:rsidR="004A4CEC" w:rsidRDefault="004A4CEC" w:rsidP="0024730C">
      <w:pPr>
        <w:pStyle w:val="Heading1"/>
        <w:rPr>
          <w:rFonts w:cstheme="minorHAnsi"/>
          <w:color w:val="002060"/>
          <w:szCs w:val="22"/>
        </w:rPr>
      </w:pPr>
    </w:p>
    <w:p w14:paraId="42B29722" w14:textId="17B12C36" w:rsidR="009A345A" w:rsidRDefault="008A2BB9" w:rsidP="001142C9">
      <w:pPr>
        <w:spacing w:line="288" w:lineRule="auto"/>
        <w:jc w:val="right"/>
        <w:rPr>
          <w:rStyle w:val="Hyperlink"/>
          <w:rFonts w:asciiTheme="majorHAnsi" w:hAnsiTheme="majorHAnsi" w:cs="Times New Roman"/>
          <w:color w:val="002060"/>
        </w:rPr>
      </w:pPr>
      <w:hyperlink w:anchor="_top" w:history="1">
        <w:r w:rsidR="009A345A" w:rsidRPr="001142C9">
          <w:rPr>
            <w:rStyle w:val="Hyperlink"/>
            <w:rFonts w:asciiTheme="majorHAnsi" w:hAnsiTheme="majorHAnsi" w:cs="Times New Roman"/>
            <w:color w:val="002060"/>
          </w:rPr>
          <w:t>Back to Top</w:t>
        </w:r>
      </w:hyperlink>
    </w:p>
    <w:p w14:paraId="02F9C41A" w14:textId="77777777" w:rsidR="006C12E4" w:rsidRDefault="006C12E4" w:rsidP="001142C9">
      <w:pPr>
        <w:spacing w:line="288" w:lineRule="auto"/>
        <w:jc w:val="right"/>
        <w:rPr>
          <w:rStyle w:val="Hyperlink"/>
          <w:rFonts w:asciiTheme="majorHAnsi" w:hAnsiTheme="majorHAnsi" w:cs="Times New Roman"/>
          <w:color w:val="002060"/>
        </w:rPr>
      </w:pPr>
    </w:p>
    <w:p w14:paraId="47A29087" w14:textId="77777777" w:rsidR="00132785" w:rsidRDefault="00132785" w:rsidP="001142C9">
      <w:pPr>
        <w:spacing w:line="288" w:lineRule="auto"/>
        <w:jc w:val="right"/>
        <w:rPr>
          <w:rStyle w:val="Hyperlink"/>
          <w:rFonts w:asciiTheme="majorHAnsi" w:hAnsiTheme="majorHAnsi" w:cs="Times New Roman"/>
          <w:color w:val="002060"/>
        </w:rPr>
      </w:pPr>
    </w:p>
    <w:p w14:paraId="428B82C3" w14:textId="3C3E0166" w:rsidR="00855922" w:rsidRDefault="00855922" w:rsidP="006C12E4">
      <w:pPr>
        <w:spacing w:after="150" w:line="288" w:lineRule="auto"/>
        <w:jc w:val="both"/>
        <w:outlineLvl w:val="0"/>
        <w:rPr>
          <w:rFonts w:asciiTheme="majorHAnsi" w:eastAsia="Times New Roman" w:hAnsiTheme="majorHAnsi" w:cs="Times New Roman"/>
          <w:b/>
          <w:color w:val="002060"/>
          <w:kern w:val="36"/>
          <w:sz w:val="28"/>
        </w:rPr>
      </w:pPr>
      <w:bookmarkStart w:id="1085" w:name="_Toc203047569"/>
      <w:r w:rsidRPr="00855922">
        <w:rPr>
          <w:rFonts w:asciiTheme="majorHAnsi" w:eastAsia="Times New Roman" w:hAnsiTheme="majorHAnsi" w:cs="Times New Roman"/>
          <w:b/>
          <w:color w:val="002060"/>
          <w:kern w:val="36"/>
          <w:sz w:val="28"/>
        </w:rPr>
        <w:t>Việt Nam mobilises over $7 billion for just energy transition</w:t>
      </w:r>
      <w:bookmarkEnd w:id="1085"/>
    </w:p>
    <w:p w14:paraId="31C86AEA" w14:textId="7D49EA5F" w:rsidR="006C12E4" w:rsidRPr="00855922" w:rsidRDefault="006C12E4" w:rsidP="006C12E4">
      <w:pPr>
        <w:spacing w:after="150" w:line="288" w:lineRule="auto"/>
        <w:jc w:val="both"/>
        <w:outlineLvl w:val="0"/>
        <w:rPr>
          <w:rFonts w:asciiTheme="majorHAnsi" w:eastAsia="Times New Roman" w:hAnsiTheme="majorHAnsi" w:cs="Times New Roman"/>
          <w:i/>
          <w:color w:val="002060"/>
          <w:kern w:val="36"/>
          <w:sz w:val="18"/>
        </w:rPr>
      </w:pPr>
      <w:bookmarkStart w:id="1086" w:name="_Toc203047477"/>
      <w:bookmarkStart w:id="1087" w:name="_Toc203047570"/>
      <w:r w:rsidRPr="006C12E4">
        <w:rPr>
          <w:rFonts w:asciiTheme="majorHAnsi" w:eastAsia="Times New Roman" w:hAnsiTheme="majorHAnsi" w:cs="Times New Roman"/>
          <w:i/>
          <w:color w:val="002060"/>
          <w:kern w:val="36"/>
          <w:sz w:val="18"/>
        </w:rPr>
        <w:t>VNS</w:t>
      </w:r>
      <w:bookmarkEnd w:id="1086"/>
      <w:bookmarkEnd w:id="1087"/>
    </w:p>
    <w:p w14:paraId="06C28699" w14:textId="532769B1" w:rsidR="00132785" w:rsidRPr="006C12E4" w:rsidRDefault="00855922" w:rsidP="006C12E4">
      <w:pPr>
        <w:spacing w:before="300" w:after="225" w:line="288" w:lineRule="auto"/>
        <w:jc w:val="both"/>
        <w:outlineLvl w:val="0"/>
        <w:rPr>
          <w:rFonts w:asciiTheme="majorHAnsi" w:hAnsiTheme="majorHAnsi" w:cs="Segoe UI"/>
          <w:color w:val="002060"/>
        </w:rPr>
      </w:pPr>
      <w:bookmarkStart w:id="1088" w:name="_Toc203047478"/>
      <w:bookmarkStart w:id="1089" w:name="_Toc203047571"/>
      <w:r w:rsidRPr="006C12E4">
        <w:rPr>
          <w:rFonts w:asciiTheme="majorHAnsi" w:hAnsiTheme="majorHAnsi" w:cs="Segoe UI"/>
          <w:color w:val="002060"/>
        </w:rPr>
        <w:t>Việt Nam has so far mobilised more than $7 billion for its just energy transition agenda under the Political Declaration on the Just Energy Transition Partnership (JETP).</w:t>
      </w:r>
      <w:bookmarkEnd w:id="1088"/>
      <w:bookmarkEnd w:id="1089"/>
    </w:p>
    <w:p w14:paraId="4F9DA77F" w14:textId="77777777" w:rsidR="00855922" w:rsidRPr="00855922" w:rsidRDefault="00855922" w:rsidP="006C12E4">
      <w:pPr>
        <w:spacing w:after="450" w:line="288" w:lineRule="auto"/>
        <w:jc w:val="both"/>
        <w:rPr>
          <w:rFonts w:asciiTheme="majorHAnsi" w:eastAsia="Times New Roman" w:hAnsiTheme="majorHAnsi" w:cs="Segoe UI"/>
          <w:color w:val="002060"/>
        </w:rPr>
      </w:pPr>
      <w:r w:rsidRPr="00855922">
        <w:rPr>
          <w:rFonts w:asciiTheme="majorHAnsi" w:eastAsia="Times New Roman" w:hAnsiTheme="majorHAnsi" w:cs="Segoe UI"/>
          <w:color w:val="002060"/>
        </w:rPr>
        <w:t>Việt Nam has so far mobilised more than US$7 billion for its just energy transition agenda under the Political Declaration on the Just Energy Transition Partnership (JETP).</w:t>
      </w:r>
    </w:p>
    <w:p w14:paraId="6E2F9CEF" w14:textId="77777777" w:rsidR="00855922" w:rsidRPr="00855922" w:rsidRDefault="00855922" w:rsidP="006C12E4">
      <w:pPr>
        <w:spacing w:after="450" w:line="288" w:lineRule="auto"/>
        <w:jc w:val="both"/>
        <w:rPr>
          <w:rFonts w:asciiTheme="majorHAnsi" w:eastAsia="Times New Roman" w:hAnsiTheme="majorHAnsi" w:cs="Segoe UI"/>
          <w:color w:val="002060"/>
        </w:rPr>
      </w:pPr>
      <w:r w:rsidRPr="00855922">
        <w:rPr>
          <w:rFonts w:asciiTheme="majorHAnsi" w:eastAsia="Times New Roman" w:hAnsiTheme="majorHAnsi" w:cs="Segoe UI"/>
          <w:color w:val="002060"/>
        </w:rPr>
        <w:lastRenderedPageBreak/>
        <w:t>The information was unveiled at a coordination meeting in Hà Nội on Wednesday between Việt Nam’s JETP Secretariat, International Partners Group (IPG), the Glasgow Financial Alliance for Net Zero (GFANZ), and other stakeholders. The event was co-chaired by Deputy Minister of Industry and Trade Nguyễn Hoàng Long and representatives from the European Union and the UK. </w:t>
      </w:r>
    </w:p>
    <w:p w14:paraId="33A468F2" w14:textId="77777777" w:rsidR="00855922" w:rsidRPr="00855922" w:rsidRDefault="00855922" w:rsidP="006C12E4">
      <w:pPr>
        <w:spacing w:after="450" w:line="288" w:lineRule="auto"/>
        <w:jc w:val="both"/>
        <w:rPr>
          <w:rFonts w:asciiTheme="majorHAnsi" w:eastAsia="Times New Roman" w:hAnsiTheme="majorHAnsi" w:cs="Segoe UI"/>
          <w:color w:val="002060"/>
        </w:rPr>
      </w:pPr>
      <w:r w:rsidRPr="00855922">
        <w:rPr>
          <w:rFonts w:asciiTheme="majorHAnsi" w:eastAsia="Times New Roman" w:hAnsiTheme="majorHAnsi" w:cs="Segoe UI"/>
          <w:color w:val="002060"/>
        </w:rPr>
        <w:t>Delegates reviewed the progress made since the JETP Secretariat's standing agency moved under the Ministry of Industry and Trade. Efforts were noted in institutional reforms, policy support, and project pipeline development to align with JETP’s guiding principles.</w:t>
      </w:r>
    </w:p>
    <w:p w14:paraId="455AE9F3" w14:textId="77777777" w:rsidR="00855922" w:rsidRPr="00855922" w:rsidRDefault="00855922" w:rsidP="006C12E4">
      <w:pPr>
        <w:spacing w:after="450" w:line="288" w:lineRule="auto"/>
        <w:jc w:val="both"/>
        <w:rPr>
          <w:rFonts w:asciiTheme="majorHAnsi" w:eastAsia="Times New Roman" w:hAnsiTheme="majorHAnsi" w:cs="Segoe UI"/>
          <w:color w:val="002060"/>
        </w:rPr>
      </w:pPr>
      <w:r w:rsidRPr="00855922">
        <w:rPr>
          <w:rFonts w:asciiTheme="majorHAnsi" w:eastAsia="Times New Roman" w:hAnsiTheme="majorHAnsi" w:cs="Segoe UI"/>
          <w:color w:val="002060"/>
        </w:rPr>
        <w:t>Three energy infrastructure projects have already secured funding from the IPG, including a 67 million EUR credit deal to build a 500kV power transmission line through HCM City and Đồng Nai Province; a 480 million EUR credit package for Bắc Ái Pumped Storage Hydropower Project in Khánh Hoà province; and a 65 million EUR loan for upgrades to Trị An Hydropower Plant.</w:t>
      </w:r>
    </w:p>
    <w:p w14:paraId="4BCDE78B" w14:textId="77777777" w:rsidR="00855922" w:rsidRPr="00855922" w:rsidRDefault="00855922" w:rsidP="006C12E4">
      <w:pPr>
        <w:spacing w:after="450" w:line="288" w:lineRule="auto"/>
        <w:jc w:val="both"/>
        <w:rPr>
          <w:rFonts w:asciiTheme="majorHAnsi" w:eastAsia="Times New Roman" w:hAnsiTheme="majorHAnsi" w:cs="Segoe UI"/>
          <w:color w:val="002060"/>
        </w:rPr>
      </w:pPr>
      <w:r w:rsidRPr="00855922">
        <w:rPr>
          <w:rFonts w:asciiTheme="majorHAnsi" w:eastAsia="Times New Roman" w:hAnsiTheme="majorHAnsi" w:cs="Segoe UI"/>
          <w:color w:val="002060"/>
        </w:rPr>
        <w:t>An additional 21 projects are under review, bringing the total to 24 projects identified as JETP-eligible, requiring estimated funding of $7.04 billion.</w:t>
      </w:r>
    </w:p>
    <w:p w14:paraId="2A0E9494" w14:textId="1CA03EBE" w:rsidR="00855922" w:rsidRPr="006C12E4" w:rsidRDefault="00855922" w:rsidP="006C12E4">
      <w:pPr>
        <w:spacing w:after="450" w:line="288" w:lineRule="auto"/>
        <w:jc w:val="both"/>
        <w:rPr>
          <w:rFonts w:asciiTheme="majorHAnsi" w:eastAsia="Times New Roman" w:hAnsiTheme="majorHAnsi" w:cs="Segoe UI"/>
          <w:color w:val="002060"/>
        </w:rPr>
      </w:pPr>
      <w:r w:rsidRPr="00855922">
        <w:rPr>
          <w:rFonts w:asciiTheme="majorHAnsi" w:eastAsia="Times New Roman" w:hAnsiTheme="majorHAnsi" w:cs="Segoe UI"/>
          <w:color w:val="002060"/>
        </w:rPr>
        <w:t>Partners reiterated their commitment to support Việt Nam in achieving a fair and inclusive transition toward net-zero emissions by 2050. They also welcomed reforms to streamline project selection and pledged to work closely with the government to match projects with suitable funding sources</w:t>
      </w:r>
      <w:r w:rsidR="00076836" w:rsidRPr="006C12E4">
        <w:rPr>
          <w:rFonts w:asciiTheme="majorHAnsi" w:eastAsia="Times New Roman" w:hAnsiTheme="majorHAnsi" w:cs="Segoe UI"/>
          <w:color w:val="002060"/>
        </w:rPr>
        <w:t>.</w:t>
      </w:r>
    </w:p>
    <w:bookmarkEnd w:id="1024"/>
    <w:bookmarkEnd w:id="1025"/>
    <w:bookmarkEnd w:id="1026"/>
    <w:bookmarkEnd w:id="1027"/>
    <w:bookmarkEnd w:id="1028"/>
    <w:bookmarkEnd w:id="1029"/>
    <w:bookmarkEnd w:id="1030"/>
    <w:bookmarkEnd w:id="1031"/>
    <w:p w14:paraId="53E8E577" w14:textId="50AEB9B2" w:rsidR="00920E29" w:rsidRDefault="00C3562C" w:rsidP="00920E29">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920E29"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5A16C2FF" w14:textId="77777777" w:rsidR="006C12E4" w:rsidRDefault="006C12E4" w:rsidP="00920E29">
      <w:pPr>
        <w:spacing w:line="288" w:lineRule="auto"/>
        <w:jc w:val="right"/>
        <w:rPr>
          <w:rStyle w:val="Hyperlink"/>
          <w:rFonts w:asciiTheme="majorHAnsi" w:hAnsiTheme="majorHAnsi" w:cs="Times New Roman"/>
          <w:color w:val="002060"/>
        </w:rPr>
      </w:pPr>
    </w:p>
    <w:p w14:paraId="1F29C99D" w14:textId="4DDAE97F" w:rsidR="00322868" w:rsidRDefault="00322868" w:rsidP="00322868">
      <w:pPr>
        <w:keepNext/>
        <w:keepLines/>
        <w:spacing w:before="480" w:after="0"/>
        <w:outlineLvl w:val="0"/>
        <w:rPr>
          <w:rFonts w:ascii="Times New Roman" w:eastAsiaTheme="majorEastAsia" w:hAnsi="Times New Roman" w:cs="Times New Roman"/>
          <w:b/>
          <w:bCs/>
          <w:color w:val="002060"/>
          <w:sz w:val="28"/>
          <w:szCs w:val="28"/>
        </w:rPr>
      </w:pPr>
      <w:bookmarkStart w:id="1090" w:name="_Toc203047572"/>
      <w:r>
        <w:rPr>
          <w:rFonts w:ascii="Times New Roman" w:eastAsiaTheme="majorEastAsia" w:hAnsi="Times New Roman" w:cs="Times New Roman"/>
          <w:b/>
          <w:bCs/>
          <w:color w:val="002060"/>
          <w:sz w:val="28"/>
          <w:szCs w:val="28"/>
        </w:rPr>
        <w:t>LEGAL</w:t>
      </w:r>
      <w:bookmarkEnd w:id="1090"/>
    </w:p>
    <w:p w14:paraId="603BC9AF" w14:textId="77777777" w:rsidR="00C66E23" w:rsidRDefault="00C66E23" w:rsidP="00C66E23">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441EEFD5" w14:textId="2FA17615" w:rsidR="00C66E23" w:rsidRPr="00C66E23" w:rsidRDefault="00C66E23" w:rsidP="00C66E23">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1091" w:name="_Toc203047573"/>
      <w:r w:rsidRPr="00C66E23">
        <w:rPr>
          <w:rFonts w:asciiTheme="majorHAnsi" w:eastAsia="Times New Roman" w:hAnsiTheme="majorHAnsi" w:cs="Times New Roman"/>
          <w:b/>
          <w:bCs/>
          <w:color w:val="002060"/>
          <w:kern w:val="36"/>
          <w:sz w:val="28"/>
        </w:rPr>
        <w:t>PM directs to enhance efficiency of monetary, fiscal policies</w:t>
      </w:r>
      <w:bookmarkEnd w:id="1091"/>
    </w:p>
    <w:p w14:paraId="71E38841" w14:textId="1AAD017A" w:rsidR="00C66E23" w:rsidRPr="00C66E23" w:rsidRDefault="00C66E23" w:rsidP="00C66E23">
      <w:pPr>
        <w:spacing w:after="0" w:line="288" w:lineRule="auto"/>
        <w:jc w:val="both"/>
        <w:rPr>
          <w:rFonts w:asciiTheme="majorHAnsi" w:eastAsia="Times New Roman" w:hAnsiTheme="majorHAnsi" w:cs="Times New Roman"/>
          <w:bCs/>
          <w:i/>
          <w:color w:val="002060"/>
          <w:sz w:val="18"/>
        </w:rPr>
      </w:pPr>
      <w:r w:rsidRPr="00C66E23">
        <w:rPr>
          <w:rFonts w:asciiTheme="majorHAnsi" w:eastAsia="Times New Roman" w:hAnsiTheme="majorHAnsi" w:cs="Times New Roman"/>
          <w:bCs/>
          <w:i/>
          <w:color w:val="002060"/>
          <w:sz w:val="18"/>
        </w:rPr>
        <w:t>VET</w:t>
      </w:r>
    </w:p>
    <w:p w14:paraId="7A1E6B60" w14:textId="77777777" w:rsidR="00C66E23" w:rsidRPr="00C66E23" w:rsidRDefault="00C66E23" w:rsidP="00C66E23">
      <w:pPr>
        <w:spacing w:after="0" w:line="288" w:lineRule="auto"/>
        <w:jc w:val="both"/>
        <w:rPr>
          <w:rFonts w:asciiTheme="majorHAnsi" w:eastAsia="Times New Roman" w:hAnsiTheme="majorHAnsi" w:cs="Times New Roman"/>
          <w:color w:val="002060"/>
        </w:rPr>
      </w:pPr>
    </w:p>
    <w:p w14:paraId="40EF2990" w14:textId="77777777" w:rsidR="00C66E23" w:rsidRPr="00C66E23" w:rsidRDefault="00C66E23" w:rsidP="00C66E23">
      <w:pPr>
        <w:spacing w:after="100" w:afterAutospacing="1" w:line="288" w:lineRule="auto"/>
        <w:jc w:val="both"/>
        <w:outlineLvl w:val="1"/>
        <w:rPr>
          <w:rFonts w:asciiTheme="majorHAnsi" w:eastAsia="Times New Roman" w:hAnsiTheme="majorHAnsi" w:cs="Arial"/>
          <w:b/>
          <w:bCs/>
          <w:color w:val="002060"/>
        </w:rPr>
      </w:pPr>
      <w:bookmarkStart w:id="1092" w:name="_Toc203047481"/>
      <w:bookmarkStart w:id="1093" w:name="_Toc203047574"/>
      <w:r w:rsidRPr="00C66E23">
        <w:rPr>
          <w:rFonts w:asciiTheme="majorHAnsi" w:eastAsia="Times New Roman" w:hAnsiTheme="majorHAnsi" w:cs="Arial"/>
          <w:b/>
          <w:bCs/>
          <w:color w:val="002060"/>
        </w:rPr>
        <w:t>In his official dispatch dated July 6, Prime Minister Pham Minh Chinh asks credit institutions to continue cutting costs, streamlining administrative procedures, and accelerating digital transformation to lower lending interest rates and support production and business activities of enterprises and individuals.</w:t>
      </w:r>
      <w:bookmarkEnd w:id="1092"/>
      <w:bookmarkEnd w:id="1093"/>
    </w:p>
    <w:p w14:paraId="36371960" w14:textId="77777777" w:rsidR="00C66E23" w:rsidRPr="00C66E23" w:rsidRDefault="00C66E23" w:rsidP="00C66E23">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66E23">
        <w:rPr>
          <w:rFonts w:asciiTheme="majorHAnsi" w:eastAsia="Times New Roman" w:hAnsiTheme="majorHAnsi" w:cs="Arial"/>
          <w:color w:val="002060"/>
        </w:rPr>
        <w:t>Prime Minister Pham Minh Chinh on July 6 signed official dispatch No. 104/CD-TTg on enhancing the efficiency of monetary and fiscal policy management in the remaining months of 2025 and the review of the work in the first half of the year.</w:t>
      </w:r>
    </w:p>
    <w:p w14:paraId="7AD554B5" w14:textId="77777777" w:rsidR="00C66E23" w:rsidRPr="00C66E23" w:rsidRDefault="00C66E23" w:rsidP="00C66E23">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66E23">
        <w:rPr>
          <w:rFonts w:asciiTheme="majorHAnsi" w:eastAsia="Times New Roman" w:hAnsiTheme="majorHAnsi" w:cs="Arial"/>
          <w:color w:val="002060"/>
        </w:rPr>
        <w:t xml:space="preserve">In his dispatch, the Prime Minister, as quoted by the Vietnam News Agency, tasked the State Bank of Vietnam (SBV) with coordinating with relevant agencies to closely monitor global and domestic economic developments and </w:t>
      </w:r>
      <w:r w:rsidRPr="00C66E23">
        <w:rPr>
          <w:rFonts w:asciiTheme="majorHAnsi" w:eastAsia="Times New Roman" w:hAnsiTheme="majorHAnsi" w:cs="Arial"/>
          <w:color w:val="002060"/>
        </w:rPr>
        <w:lastRenderedPageBreak/>
        <w:t>proactively, flexibly, and effectively manage the monetary policy in line with macroeconomic conditions and monetary policy objectives, as outlined in the Government’s Resolution No. 154/NQ-CP dated May 31, 2025, regular cabinet meetings’ resolutions, and the PM’s directives.</w:t>
      </w:r>
    </w:p>
    <w:p w14:paraId="651FA5FA" w14:textId="77777777" w:rsidR="00C66E23" w:rsidRPr="00C66E23" w:rsidRDefault="00C66E23" w:rsidP="00C66E23">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66E23">
        <w:rPr>
          <w:rFonts w:asciiTheme="majorHAnsi" w:eastAsia="Times New Roman" w:hAnsiTheme="majorHAnsi" w:cs="Arial"/>
          <w:color w:val="002060"/>
        </w:rPr>
        <w:t>The agencies were also requested to ensure close coordination with fiscal and other macroeconomic policies to promote growth, control inflation, maintain macroeconomic stability, and ensure major economic balances.</w:t>
      </w:r>
    </w:p>
    <w:p w14:paraId="0A2F5C56" w14:textId="77777777" w:rsidR="00C66E23" w:rsidRPr="00C66E23" w:rsidRDefault="00C66E23" w:rsidP="00C66E23">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66E23">
        <w:rPr>
          <w:rFonts w:asciiTheme="majorHAnsi" w:eastAsia="Times New Roman" w:hAnsiTheme="majorHAnsi" w:cs="Arial"/>
          <w:color w:val="002060"/>
        </w:rPr>
        <w:t>Meanwhile, credit institutions were asked to continue cutting costs, streamlining administrative procedures, and accelerating digital transformation to lower lending interest rates and support production and business activities of enterprises and individuals in the spirit of "harmonizing benefits, and sharing risks."</w:t>
      </w:r>
    </w:p>
    <w:p w14:paraId="55F61406" w14:textId="77777777" w:rsidR="00C66E23" w:rsidRPr="00C66E23" w:rsidRDefault="00C66E23" w:rsidP="00C66E23">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66E23">
        <w:rPr>
          <w:rFonts w:asciiTheme="majorHAnsi" w:eastAsia="Times New Roman" w:hAnsiTheme="majorHAnsi" w:cs="Arial"/>
          <w:color w:val="002060"/>
        </w:rPr>
        <w:t>Under the dispatch, credit should be channeled into priority sectors, traditional growth drivers such as investment, exports, and consumption, as well as emerging growth motivations like science and technology, innovation, digital economy, green economy, and circular economy.</w:t>
      </w:r>
    </w:p>
    <w:p w14:paraId="5C6B20A4" w14:textId="77777777" w:rsidR="00C66E23" w:rsidRPr="00C66E23" w:rsidRDefault="00C66E23" w:rsidP="00C66E23">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66E23">
        <w:rPr>
          <w:rFonts w:asciiTheme="majorHAnsi" w:eastAsia="Times New Roman" w:hAnsiTheme="majorHAnsi" w:cs="Arial"/>
          <w:color w:val="002060"/>
        </w:rPr>
        <w:t>The PM also requested the agencies to take measures to handle and prevent bad debts, aiming for a credit growth target of around 16% in 2025. By 2026, credit growth management is expected to transition to a market-based mechanism, eliminating credit quotas.</w:t>
      </w:r>
    </w:p>
    <w:p w14:paraId="14D01417" w14:textId="77777777" w:rsidR="00C66E23" w:rsidRPr="00C66E23" w:rsidRDefault="00C66E23" w:rsidP="00C66E23">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66E23">
        <w:rPr>
          <w:rFonts w:asciiTheme="majorHAnsi" w:eastAsia="Times New Roman" w:hAnsiTheme="majorHAnsi" w:cs="Arial"/>
          <w:color w:val="002060"/>
        </w:rPr>
        <w:t>They were required to manage the exchange rate in a flexible manner, ensuring a reasonable balance between the interest rates and exchange rates; keep a close watch on domestic and international economic and financial developments, especially policy adjustments by the US Federal Reserve (Fed) and other central banks; improve the quality of analysis and forecasting, and respond with timely and effective policies and have timely and effective policy responses; and diversify foreign currency supply channels, stabilize the value of the Vietnamese dong and improve the balance of international payments.</w:t>
      </w:r>
    </w:p>
    <w:p w14:paraId="0D9F6809" w14:textId="77777777" w:rsidR="00C66E23" w:rsidRPr="00C66E23" w:rsidRDefault="00C66E23" w:rsidP="00C66E23">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66E23">
        <w:rPr>
          <w:rFonts w:asciiTheme="majorHAnsi" w:eastAsia="Times New Roman" w:hAnsiTheme="majorHAnsi" w:cs="Arial"/>
          <w:color w:val="002060"/>
        </w:rPr>
        <w:t>The agencies were demanded to urgently review, analyses, and assess impacts; study international practices and urgently consider removing administrative tools in credit growth management through allocating credit growth targets to each credit institution; transfer credit growth management to market mechanisms and assess risks of each credit institution, develop a set of criteria for credit safety control, ensure proactive, timely and effective credit capital allocation, contributing to promoting sustainable economic growth associated with macroeconomic stability, safety of the credit institution system, national financial and monetary security.</w:t>
      </w:r>
    </w:p>
    <w:p w14:paraId="3766E528" w14:textId="77777777" w:rsidR="00C66E23" w:rsidRPr="00C66E23" w:rsidRDefault="00C66E23" w:rsidP="00C66E23">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66E23">
        <w:rPr>
          <w:rFonts w:asciiTheme="majorHAnsi" w:eastAsia="Times New Roman" w:hAnsiTheme="majorHAnsi" w:cs="Arial"/>
          <w:color w:val="002060"/>
        </w:rPr>
        <w:t>The review and proposal must be completed by July 2025.</w:t>
      </w:r>
    </w:p>
    <w:p w14:paraId="0171F8BE" w14:textId="77777777" w:rsidR="00C66E23" w:rsidRPr="00C66E23" w:rsidRDefault="00C66E23" w:rsidP="00C66E23">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66E23">
        <w:rPr>
          <w:rFonts w:asciiTheme="majorHAnsi" w:eastAsia="Times New Roman" w:hAnsiTheme="majorHAnsi" w:cs="Arial"/>
          <w:color w:val="002060"/>
        </w:rPr>
        <w:t>The PM requested accelerating credit programs for people under 35 to buy, rent, or lease-purchase social houses; the VND500-trillion (more than $19.1 billion) credit package for businesses investing in infrastructure, science and technology, innovation, and digital transformation; and a credit program to support the production, processing, and consumption value chain of high-quality, low-emission rice in the Mekong Delta.</w:t>
      </w:r>
    </w:p>
    <w:p w14:paraId="0C602FE6" w14:textId="77777777" w:rsidR="00C66E23" w:rsidRPr="00C66E23" w:rsidRDefault="00C66E23" w:rsidP="00C66E23">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66E23">
        <w:rPr>
          <w:rFonts w:asciiTheme="majorHAnsi" w:eastAsia="Times New Roman" w:hAnsiTheme="majorHAnsi" w:cs="Arial"/>
          <w:color w:val="002060"/>
        </w:rPr>
        <w:t>The agencies were asked to strengthen timely and effective measures to manage the gold market, and urgently submit to the Government a decree to amend Decree No. 24/2012/ND-CP on gold trading management before July 15, 2025.</w:t>
      </w:r>
    </w:p>
    <w:p w14:paraId="611A37BC" w14:textId="77777777" w:rsidR="00C66E23" w:rsidRPr="00C66E23" w:rsidRDefault="00C66E23" w:rsidP="00C66E23">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66E23">
        <w:rPr>
          <w:rFonts w:asciiTheme="majorHAnsi" w:eastAsia="Times New Roman" w:hAnsiTheme="majorHAnsi" w:cs="Arial"/>
          <w:color w:val="002060"/>
        </w:rPr>
        <w:t xml:space="preserve">Regarding the fiscal policy, the PM assigned the Ministry of Finance to coordinate with relevant agencies to continue implementing a reasonable, focused, and key expansionary fiscal policy, closely coordinating, harmonizing, and effectively coordinating with monetary and other macroeconomic policies; strengthen state budget revenue </w:t>
      </w:r>
      <w:r w:rsidRPr="00C66E23">
        <w:rPr>
          <w:rFonts w:asciiTheme="majorHAnsi" w:eastAsia="Times New Roman" w:hAnsiTheme="majorHAnsi" w:cs="Arial"/>
          <w:color w:val="002060"/>
        </w:rPr>
        <w:lastRenderedPageBreak/>
        <w:t>management; modernize tax administration and strictly enforce regulations on e-invoices generated from cash registers; strive to increase state budget revenue in 2025 by at least 20% compared to the projected estimate, and save an additional 10% in regular spending for the remaining months of 2025, in line with the Government’s directive.</w:t>
      </w:r>
    </w:p>
    <w:p w14:paraId="45D920F1" w14:textId="77777777" w:rsidR="00C66E23" w:rsidRPr="00C66E23" w:rsidRDefault="00C66E23" w:rsidP="00C66E23">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66E23">
        <w:rPr>
          <w:rFonts w:asciiTheme="majorHAnsi" w:eastAsia="Times New Roman" w:hAnsiTheme="majorHAnsi" w:cs="Arial"/>
          <w:color w:val="002060"/>
        </w:rPr>
        <w:t>Other key directives include ensuring timely and adequate funding for policy implementation under Decree No. 178/2024/ND-CP and Decree No. 67/2025/ND-CP, as well as for tasks related to the reorganization of administrative units and the rollout of the two-tier local administration model; effectively implementing policies on tax, fee, and land rent exemptions, reductions, and deferrals, along with other support mechanisms to facilitate businesses and people; developing effective mechanisms to attract selective foreign investment, with a focus on promoting and drawing in large-scale, high-tech FDI projects; and promptly addressing difficulties and obstacles faced by FDI enterprises.</w:t>
      </w:r>
    </w:p>
    <w:p w14:paraId="35D1A674" w14:textId="77777777" w:rsidR="00C66E23" w:rsidRPr="00C66E23" w:rsidRDefault="00C66E23" w:rsidP="00C66E23">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66E23">
        <w:rPr>
          <w:rFonts w:asciiTheme="majorHAnsi" w:eastAsia="Times New Roman" w:hAnsiTheme="majorHAnsi" w:cs="Arial"/>
          <w:color w:val="002060"/>
        </w:rPr>
        <w:t>The PM also asked for the implementation of necessary measures to upgrade Vietnam’s stock market from the frontier status to an emerging market; must urgently submit to the Government draft decrees detailing the implementation of laws and resolutions related to the financial sector passed at the 9th session of the 15th National Assembly; and review and assess the impact of the US’s reciprocal tax policy on Vietnam, and develop support policies for businesses and laborers in sectors affected by the US tariffs, with a report to be submitted to competent authorities before July 15, 2025.</w:t>
      </w:r>
    </w:p>
    <w:p w14:paraId="46EB6F01" w14:textId="77777777" w:rsidR="00C66E23" w:rsidRPr="00C66E23" w:rsidRDefault="00C66E23" w:rsidP="00C66E23">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66E23">
        <w:rPr>
          <w:rFonts w:asciiTheme="majorHAnsi" w:eastAsia="Times New Roman" w:hAnsiTheme="majorHAnsi" w:cs="Arial"/>
          <w:color w:val="002060"/>
        </w:rPr>
        <w:t>The PM urged ministries, agencies, and localities to proactively monitor domestic and international developments; give timely, appropriate, and effective policy response; and prepare contingency plans to avoid passivity or surprises. They were requested to take stronger, more decisive action to accelerate public investment disbursement, aiming to fully disburse the 2025 public investment budget assigned by the PM; increase total social investment capital by 11–12% compared to 2024; urgently resolve long-standing and stalled projects to free up resources and prevent wastefulness.</w:t>
      </w:r>
    </w:p>
    <w:p w14:paraId="510E6269" w14:textId="77777777" w:rsidR="00C66E23" w:rsidRPr="00C66E23" w:rsidRDefault="00C66E23" w:rsidP="00C66E23">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66E23">
        <w:rPr>
          <w:rFonts w:asciiTheme="majorHAnsi" w:eastAsia="Times New Roman" w:hAnsiTheme="majorHAnsi" w:cs="Arial"/>
          <w:color w:val="002060"/>
        </w:rPr>
        <w:t>He called for efforts to develop the 2026–2030 medium-term public investment plan, with capital allocation to be concentrated, prioritized, and strictly non-fragmented. The total number of centrally funded projects in this period must be capped at 3,000.</w:t>
      </w:r>
    </w:p>
    <w:p w14:paraId="2FE24950" w14:textId="77777777" w:rsidR="00C66E23" w:rsidRPr="00C66E23" w:rsidRDefault="00C66E23" w:rsidP="00C66E23">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66E23">
        <w:rPr>
          <w:rFonts w:asciiTheme="majorHAnsi" w:eastAsia="Times New Roman" w:hAnsiTheme="majorHAnsi" w:cs="Arial"/>
          <w:color w:val="002060"/>
        </w:rPr>
        <w:t>Relevant agencies must also actively prepare for the implementation of national key projects and major projects planned for the 2026–2030 period, the dispatch noted.</w:t>
      </w:r>
    </w:p>
    <w:p w14:paraId="72B945A7" w14:textId="77777777" w:rsidR="00322868" w:rsidRDefault="00322868" w:rsidP="00920E29">
      <w:pPr>
        <w:spacing w:line="288" w:lineRule="auto"/>
        <w:jc w:val="right"/>
        <w:rPr>
          <w:rStyle w:val="Hyperlink"/>
          <w:rFonts w:asciiTheme="majorHAnsi" w:hAnsiTheme="majorHAnsi" w:cs="Times New Roman"/>
          <w:color w:val="002060"/>
        </w:rPr>
      </w:pPr>
    </w:p>
    <w:p w14:paraId="61E1EAE2" w14:textId="6D4DAFB2" w:rsidR="00CE2158" w:rsidRDefault="008A2BB9" w:rsidP="00CE2158">
      <w:pPr>
        <w:spacing w:line="288" w:lineRule="auto"/>
        <w:jc w:val="right"/>
        <w:rPr>
          <w:rStyle w:val="Hyperlink"/>
          <w:rFonts w:asciiTheme="majorHAnsi" w:hAnsiTheme="majorHAnsi" w:cs="Times New Roman"/>
          <w:color w:val="002060"/>
        </w:rPr>
      </w:pPr>
      <w:hyperlink w:anchor="_top" w:history="1">
        <w:r w:rsidR="00CE2158" w:rsidRPr="00296A8F">
          <w:rPr>
            <w:rStyle w:val="Hyperlink"/>
            <w:rFonts w:asciiTheme="majorHAnsi" w:hAnsiTheme="majorHAnsi" w:cs="Times New Roman"/>
            <w:color w:val="002060"/>
          </w:rPr>
          <w:t>Back to Top</w:t>
        </w:r>
      </w:hyperlink>
    </w:p>
    <w:p w14:paraId="585A3B25" w14:textId="77777777" w:rsidR="003D2992" w:rsidRDefault="003D2992" w:rsidP="00CE2158">
      <w:pPr>
        <w:spacing w:line="288" w:lineRule="auto"/>
        <w:jc w:val="right"/>
        <w:rPr>
          <w:rStyle w:val="Hyperlink"/>
          <w:rFonts w:asciiTheme="majorHAnsi" w:hAnsiTheme="majorHAnsi" w:cs="Times New Roman"/>
          <w:color w:val="002060"/>
        </w:rPr>
      </w:pPr>
    </w:p>
    <w:p w14:paraId="1164A5BC" w14:textId="77777777" w:rsidR="003D2992" w:rsidRDefault="003D2992" w:rsidP="00CE2158">
      <w:pPr>
        <w:spacing w:line="288" w:lineRule="auto"/>
        <w:jc w:val="right"/>
        <w:rPr>
          <w:rStyle w:val="Hyperlink"/>
          <w:rFonts w:asciiTheme="majorHAnsi" w:hAnsiTheme="majorHAnsi" w:cs="Times New Roman"/>
          <w:color w:val="002060"/>
        </w:rPr>
      </w:pPr>
    </w:p>
    <w:p w14:paraId="1E5AF4A7" w14:textId="77777777" w:rsidR="003D2992" w:rsidRPr="003D2992" w:rsidRDefault="003D2992" w:rsidP="003D2992">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1094" w:name="_Toc203047575"/>
      <w:r w:rsidRPr="003D2992">
        <w:rPr>
          <w:rFonts w:asciiTheme="majorHAnsi" w:eastAsia="Times New Roman" w:hAnsiTheme="majorHAnsi" w:cs="Times New Roman"/>
          <w:b/>
          <w:bCs/>
          <w:color w:val="002060"/>
          <w:kern w:val="36"/>
          <w:sz w:val="28"/>
        </w:rPr>
        <w:t>NA issues resolution on international financial center in Vietnam</w:t>
      </w:r>
      <w:bookmarkEnd w:id="1094"/>
    </w:p>
    <w:p w14:paraId="3FB70478" w14:textId="0C9826FD" w:rsidR="003D2992" w:rsidRPr="003D2992" w:rsidRDefault="003D2992" w:rsidP="003D2992">
      <w:pPr>
        <w:spacing w:after="100" w:afterAutospacing="1" w:line="288" w:lineRule="auto"/>
        <w:jc w:val="both"/>
        <w:outlineLvl w:val="1"/>
        <w:rPr>
          <w:rFonts w:asciiTheme="majorHAnsi" w:eastAsia="Times New Roman" w:hAnsiTheme="majorHAnsi" w:cs="Arial"/>
          <w:bCs/>
          <w:i/>
          <w:color w:val="002060"/>
          <w:sz w:val="18"/>
        </w:rPr>
      </w:pPr>
      <w:bookmarkStart w:id="1095" w:name="_Toc203047483"/>
      <w:bookmarkStart w:id="1096" w:name="_Toc203047576"/>
      <w:r w:rsidRPr="003D2992">
        <w:rPr>
          <w:rFonts w:asciiTheme="majorHAnsi" w:eastAsia="Times New Roman" w:hAnsiTheme="majorHAnsi" w:cs="Arial"/>
          <w:bCs/>
          <w:i/>
          <w:color w:val="002060"/>
          <w:sz w:val="18"/>
        </w:rPr>
        <w:t>VET</w:t>
      </w:r>
      <w:bookmarkEnd w:id="1095"/>
      <w:bookmarkEnd w:id="1096"/>
    </w:p>
    <w:p w14:paraId="1D79CEDE" w14:textId="64B99C88" w:rsidR="003D2992" w:rsidRPr="003D2992" w:rsidRDefault="003D2992" w:rsidP="003D2992">
      <w:pPr>
        <w:spacing w:after="100" w:afterAutospacing="1" w:line="288" w:lineRule="auto"/>
        <w:jc w:val="both"/>
        <w:outlineLvl w:val="1"/>
        <w:rPr>
          <w:rFonts w:asciiTheme="majorHAnsi" w:eastAsia="Times New Roman" w:hAnsiTheme="majorHAnsi" w:cs="Arial"/>
          <w:b/>
          <w:bCs/>
          <w:color w:val="002060"/>
        </w:rPr>
      </w:pPr>
      <w:bookmarkStart w:id="1097" w:name="_Toc203047484"/>
      <w:bookmarkStart w:id="1098" w:name="_Toc203047577"/>
      <w:r w:rsidRPr="003D2992">
        <w:rPr>
          <w:rFonts w:asciiTheme="majorHAnsi" w:eastAsia="Times New Roman" w:hAnsiTheme="majorHAnsi" w:cs="Arial"/>
          <w:b/>
          <w:bCs/>
          <w:color w:val="002060"/>
        </w:rPr>
        <w:t>The resolution encourages the attraction of capital, technologies, high-quality human resources, and infrastructure development to the center.</w:t>
      </w:r>
      <w:bookmarkEnd w:id="1097"/>
      <w:bookmarkEnd w:id="1098"/>
    </w:p>
    <w:p w14:paraId="14B18C3E" w14:textId="77777777" w:rsidR="003D2992" w:rsidRPr="003D2992" w:rsidRDefault="003D2992" w:rsidP="003D2992">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3D2992">
        <w:rPr>
          <w:rFonts w:asciiTheme="majorHAnsi" w:eastAsia="Times New Roman" w:hAnsiTheme="majorHAnsi" w:cs="Arial"/>
          <w:color w:val="002060"/>
        </w:rPr>
        <w:lastRenderedPageBreak/>
        <w:t>The National Assembly has freshly issued a Resolution on International Financial Centre in Vietnam, according to a report from the Vietnam News Agency.</w:t>
      </w:r>
    </w:p>
    <w:p w14:paraId="7A5DEEFA" w14:textId="77777777" w:rsidR="003D2992" w:rsidRPr="003D2992" w:rsidRDefault="003D2992" w:rsidP="003D2992">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3D2992">
        <w:rPr>
          <w:rFonts w:asciiTheme="majorHAnsi" w:eastAsia="Times New Roman" w:hAnsiTheme="majorHAnsi" w:cs="Arial"/>
          <w:color w:val="002060"/>
        </w:rPr>
        <w:t>The resolution clearly stipulates the establishment, operation, management, supervision, and specific mechanisms and policies applicable to the center.</w:t>
      </w:r>
    </w:p>
    <w:p w14:paraId="00A5DF77" w14:textId="77777777" w:rsidR="003D2992" w:rsidRPr="003D2992" w:rsidRDefault="003D2992" w:rsidP="003D2992">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3D2992">
        <w:rPr>
          <w:rFonts w:asciiTheme="majorHAnsi" w:eastAsia="Times New Roman" w:hAnsiTheme="majorHAnsi" w:cs="Arial"/>
          <w:color w:val="002060"/>
        </w:rPr>
        <w:t>Vietnam will have special and superior mechanisms and policies to encourage the attraction of capital, technologies, modern management methods, high-quality human resources, and infrastructure development to the center.</w:t>
      </w:r>
      <w:r w:rsidRPr="003D2992">
        <w:rPr>
          <w:rFonts w:asciiTheme="majorHAnsi" w:eastAsia="Times New Roman" w:hAnsiTheme="majorHAnsi" w:cs="Arial"/>
          <w:color w:val="002060"/>
        </w:rPr>
        <w:br/>
      </w:r>
      <w:r w:rsidRPr="003D2992">
        <w:rPr>
          <w:rFonts w:asciiTheme="majorHAnsi" w:eastAsia="Times New Roman" w:hAnsiTheme="majorHAnsi" w:cs="Arial"/>
          <w:color w:val="002060"/>
        </w:rPr>
        <w:br/>
        <w:t>The resolution also aims to create an attractive environment for investment in the financial service sector to promote investment attraction and the free movement of international capital between the International Financial Centre and the world; develop the stock and insurance markets, banking activities, fintech, digital assets, commodities, and e-commerce in Vietnam and integrate with international markets.</w:t>
      </w:r>
    </w:p>
    <w:p w14:paraId="767A8868" w14:textId="77777777" w:rsidR="003D2992" w:rsidRPr="003D2992" w:rsidRDefault="003D2992" w:rsidP="003D2992">
      <w:pPr>
        <w:shd w:val="clear" w:color="auto" w:fill="FFFFFF"/>
        <w:spacing w:before="100" w:beforeAutospacing="1" w:after="100" w:afterAutospacing="1" w:line="288" w:lineRule="auto"/>
        <w:rPr>
          <w:rFonts w:asciiTheme="majorHAnsi" w:eastAsia="Times New Roman" w:hAnsiTheme="majorHAnsi" w:cs="Arial"/>
          <w:color w:val="002060"/>
        </w:rPr>
      </w:pPr>
      <w:r w:rsidRPr="003D2992">
        <w:rPr>
          <w:rFonts w:asciiTheme="majorHAnsi" w:eastAsia="Times New Roman" w:hAnsiTheme="majorHAnsi" w:cs="Arial"/>
          <w:color w:val="002060"/>
        </w:rPr>
        <w:t>It targets attracting and developing innovation and financial services supporting green and sustainable projects in Vietnam; improving financial services and support services in accordance with international practices; and attracting and developing high-quality human resources capable of providing financial services and related professional services which meet international standards.</w:t>
      </w:r>
      <w:r w:rsidRPr="003D2992">
        <w:rPr>
          <w:rFonts w:asciiTheme="majorHAnsi" w:eastAsia="Times New Roman" w:hAnsiTheme="majorHAnsi" w:cs="Arial"/>
          <w:color w:val="002060"/>
        </w:rPr>
        <w:br/>
      </w:r>
      <w:r w:rsidRPr="003D2992">
        <w:rPr>
          <w:rFonts w:asciiTheme="majorHAnsi" w:eastAsia="Times New Roman" w:hAnsiTheme="majorHAnsi" w:cs="Arial"/>
          <w:color w:val="002060"/>
        </w:rPr>
        <w:br/>
        <w:t>When at least one party involved is a foreign individual or organization, the parties may agree to apply foreign laws to their transactions. However, foreign laws shall not be applied if its application results in consequences that violate the fundamental principles of Vietnamese laws. In cases where the parties do not agree on the applicable laws, the laws of the country most closely connected to the transaction shall be applied.</w:t>
      </w:r>
    </w:p>
    <w:p w14:paraId="4782F093" w14:textId="7D84FC9C" w:rsidR="00B417FE" w:rsidRDefault="003D2992" w:rsidP="003D2992">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3D2992">
        <w:rPr>
          <w:rFonts w:asciiTheme="majorHAnsi" w:eastAsia="Times New Roman" w:hAnsiTheme="majorHAnsi" w:cs="Arial"/>
          <w:color w:val="002060"/>
        </w:rPr>
        <w:t>For transactions related to ownership rights, other rights over real estate, leasing of real estate, or using real estate as collateral, the laws of the country where the real estate is located shall be applied.</w:t>
      </w:r>
    </w:p>
    <w:p w14:paraId="71DBE2D5" w14:textId="77777777" w:rsidR="003D2992" w:rsidRPr="003D2992" w:rsidRDefault="003D2992" w:rsidP="003D2992">
      <w:pPr>
        <w:shd w:val="clear" w:color="auto" w:fill="FFFFFF"/>
        <w:spacing w:before="100" w:beforeAutospacing="1" w:after="100" w:afterAutospacing="1" w:line="288" w:lineRule="auto"/>
        <w:jc w:val="both"/>
        <w:rPr>
          <w:rStyle w:val="Hyperlink"/>
          <w:rFonts w:asciiTheme="majorHAnsi" w:eastAsia="Times New Roman" w:hAnsiTheme="majorHAnsi" w:cs="Arial"/>
          <w:color w:val="002060"/>
          <w:u w:val="none"/>
        </w:rPr>
      </w:pPr>
    </w:p>
    <w:p w14:paraId="16F447DD" w14:textId="77777777" w:rsidR="00C25906" w:rsidRDefault="008A2BB9" w:rsidP="00C25906">
      <w:pPr>
        <w:spacing w:line="288" w:lineRule="auto"/>
        <w:jc w:val="right"/>
        <w:rPr>
          <w:rStyle w:val="Hyperlink"/>
          <w:rFonts w:asciiTheme="majorHAnsi" w:hAnsiTheme="majorHAnsi" w:cs="Times New Roman"/>
          <w:color w:val="002060"/>
        </w:rPr>
      </w:pPr>
      <w:hyperlink w:anchor="_top" w:history="1">
        <w:r w:rsidR="00C25906" w:rsidRPr="00296A8F">
          <w:rPr>
            <w:rStyle w:val="Hyperlink"/>
            <w:rFonts w:asciiTheme="majorHAnsi" w:hAnsiTheme="majorHAnsi" w:cs="Times New Roman"/>
            <w:color w:val="002060"/>
          </w:rPr>
          <w:t>Back to Top</w:t>
        </w:r>
      </w:hyperlink>
    </w:p>
    <w:bookmarkEnd w:id="4"/>
    <w:p w14:paraId="3918B726" w14:textId="77777777" w:rsidR="005930CB" w:rsidRPr="00296A8F" w:rsidRDefault="005930CB" w:rsidP="005930CB">
      <w:pPr>
        <w:spacing w:line="288" w:lineRule="auto"/>
        <w:jc w:val="right"/>
        <w:rPr>
          <w:rStyle w:val="Hyperlink"/>
          <w:rFonts w:asciiTheme="majorHAnsi" w:hAnsiTheme="majorHAnsi" w:cs="Times New Roman"/>
          <w:color w:val="002060"/>
        </w:rPr>
      </w:pPr>
    </w:p>
    <w:sectPr w:rsidR="005930CB" w:rsidRPr="00296A8F" w:rsidSect="00F72A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EA3C5" w14:textId="77777777" w:rsidR="008A2BB9" w:rsidRDefault="008A2BB9">
      <w:pPr>
        <w:spacing w:after="0" w:line="240" w:lineRule="auto"/>
      </w:pPr>
      <w:r>
        <w:separator/>
      </w:r>
    </w:p>
  </w:endnote>
  <w:endnote w:type="continuationSeparator" w:id="0">
    <w:p w14:paraId="36714A1D" w14:textId="77777777" w:rsidR="008A2BB9" w:rsidRDefault="008A2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kzidenz-grotesk-std-bloom">
    <w:altName w:val="Times New Roman"/>
    <w:panose1 w:val="00000000000000000000"/>
    <w:charset w:val="00"/>
    <w:family w:val="roman"/>
    <w:notTrueType/>
    <w:pitch w:val="default"/>
  </w:font>
  <w:font w:name=".VnAristot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40CE7" w14:textId="77777777" w:rsidR="008A2BB9" w:rsidRDefault="008A2BB9">
      <w:pPr>
        <w:spacing w:after="0" w:line="240" w:lineRule="auto"/>
      </w:pPr>
      <w:r>
        <w:separator/>
      </w:r>
    </w:p>
  </w:footnote>
  <w:footnote w:type="continuationSeparator" w:id="0">
    <w:p w14:paraId="3729BABE" w14:textId="77777777" w:rsidR="008A2BB9" w:rsidRDefault="008A2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336"/>
    <w:multiLevelType w:val="hybridMultilevel"/>
    <w:tmpl w:val="61C8BF1A"/>
    <w:lvl w:ilvl="0" w:tplc="C9F08EC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BD5738"/>
    <w:multiLevelType w:val="multilevel"/>
    <w:tmpl w:val="8DE4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06D91"/>
    <w:multiLevelType w:val="multilevel"/>
    <w:tmpl w:val="3536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C3850"/>
    <w:multiLevelType w:val="multilevel"/>
    <w:tmpl w:val="0F2A2DF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18D0997"/>
    <w:multiLevelType w:val="multilevel"/>
    <w:tmpl w:val="2960BC6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2AC0ED1"/>
    <w:multiLevelType w:val="multilevel"/>
    <w:tmpl w:val="5B10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B0F34"/>
    <w:multiLevelType w:val="multilevel"/>
    <w:tmpl w:val="BFC8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07B91"/>
    <w:multiLevelType w:val="multilevel"/>
    <w:tmpl w:val="64D01CB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19B97CF2"/>
    <w:multiLevelType w:val="multilevel"/>
    <w:tmpl w:val="054EE1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624EED"/>
    <w:multiLevelType w:val="hybridMultilevel"/>
    <w:tmpl w:val="3300F718"/>
    <w:lvl w:ilvl="0" w:tplc="C9F08EC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EF3B50"/>
    <w:multiLevelType w:val="multilevel"/>
    <w:tmpl w:val="44DC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CF552F"/>
    <w:multiLevelType w:val="multilevel"/>
    <w:tmpl w:val="640E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AD2416"/>
    <w:multiLevelType w:val="multilevel"/>
    <w:tmpl w:val="52C4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5361E8"/>
    <w:multiLevelType w:val="multilevel"/>
    <w:tmpl w:val="9CAE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407B81"/>
    <w:multiLevelType w:val="hybridMultilevel"/>
    <w:tmpl w:val="AA9CCCCA"/>
    <w:lvl w:ilvl="0" w:tplc="C9F08E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36D91"/>
    <w:multiLevelType w:val="multilevel"/>
    <w:tmpl w:val="583C6E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18A285C"/>
    <w:multiLevelType w:val="hybridMultilevel"/>
    <w:tmpl w:val="09A2EEEE"/>
    <w:lvl w:ilvl="0" w:tplc="088AEEB0">
      <w:numFmt w:val="bullet"/>
      <w:lvlText w:val="-"/>
      <w:lvlJc w:val="left"/>
      <w:pPr>
        <w:ind w:left="504"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D02D18"/>
    <w:multiLevelType w:val="multilevel"/>
    <w:tmpl w:val="70DC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784A34"/>
    <w:multiLevelType w:val="multilevel"/>
    <w:tmpl w:val="CC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B911EC"/>
    <w:multiLevelType w:val="multilevel"/>
    <w:tmpl w:val="90BC09C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38BA6529"/>
    <w:multiLevelType w:val="multilevel"/>
    <w:tmpl w:val="62B04E1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392F6DA9"/>
    <w:multiLevelType w:val="multilevel"/>
    <w:tmpl w:val="97C8518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39DC6ED3"/>
    <w:multiLevelType w:val="multilevel"/>
    <w:tmpl w:val="D7B6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357D6A"/>
    <w:multiLevelType w:val="multilevel"/>
    <w:tmpl w:val="3196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C630E7"/>
    <w:multiLevelType w:val="multilevel"/>
    <w:tmpl w:val="AEA4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F32F8F"/>
    <w:multiLevelType w:val="multilevel"/>
    <w:tmpl w:val="8ADE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B57A6C"/>
    <w:multiLevelType w:val="multilevel"/>
    <w:tmpl w:val="B6D2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564285"/>
    <w:multiLevelType w:val="multilevel"/>
    <w:tmpl w:val="57F492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56704213"/>
    <w:multiLevelType w:val="multilevel"/>
    <w:tmpl w:val="1A78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E541C5"/>
    <w:multiLevelType w:val="multilevel"/>
    <w:tmpl w:val="B602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165514"/>
    <w:multiLevelType w:val="hybridMultilevel"/>
    <w:tmpl w:val="59BE66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2D4B86"/>
    <w:multiLevelType w:val="multilevel"/>
    <w:tmpl w:val="45D2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581D1F"/>
    <w:multiLevelType w:val="multilevel"/>
    <w:tmpl w:val="E9E0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6C0A75"/>
    <w:multiLevelType w:val="hybridMultilevel"/>
    <w:tmpl w:val="9DECEE02"/>
    <w:lvl w:ilvl="0" w:tplc="C9F08E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2047E5"/>
    <w:multiLevelType w:val="hybridMultilevel"/>
    <w:tmpl w:val="BD305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BF2B30"/>
    <w:multiLevelType w:val="multilevel"/>
    <w:tmpl w:val="1C6262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69E12E36"/>
    <w:multiLevelType w:val="multilevel"/>
    <w:tmpl w:val="3714441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6A14466B"/>
    <w:multiLevelType w:val="hybridMultilevel"/>
    <w:tmpl w:val="2402A666"/>
    <w:lvl w:ilvl="0" w:tplc="37EA7FAE">
      <w:start w:val="1"/>
      <w:numFmt w:val="bullet"/>
      <w:pStyle w:val="ACTBulletLis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F75EF5"/>
    <w:multiLevelType w:val="hybridMultilevel"/>
    <w:tmpl w:val="608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705553"/>
    <w:multiLevelType w:val="hybridMultilevel"/>
    <w:tmpl w:val="7136BFE0"/>
    <w:lvl w:ilvl="0" w:tplc="F9142FF4">
      <w:start w:val="1"/>
      <w:numFmt w:val="decimal"/>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B613B7"/>
    <w:multiLevelType w:val="multilevel"/>
    <w:tmpl w:val="F4FA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8D3B70"/>
    <w:multiLevelType w:val="multilevel"/>
    <w:tmpl w:val="F7F8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551AFE"/>
    <w:multiLevelType w:val="multilevel"/>
    <w:tmpl w:val="51E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4B2CB1"/>
    <w:multiLevelType w:val="multilevel"/>
    <w:tmpl w:val="7C78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850652"/>
    <w:multiLevelType w:val="multilevel"/>
    <w:tmpl w:val="6A1046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15:restartNumberingAfterBreak="0">
    <w:nsid w:val="7E74031C"/>
    <w:multiLevelType w:val="hybridMultilevel"/>
    <w:tmpl w:val="6D18A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8D23AF"/>
    <w:multiLevelType w:val="multilevel"/>
    <w:tmpl w:val="5C40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15"/>
  </w:num>
  <w:num w:numId="3">
    <w:abstractNumId w:val="24"/>
  </w:num>
  <w:num w:numId="4">
    <w:abstractNumId w:val="36"/>
  </w:num>
  <w:num w:numId="5">
    <w:abstractNumId w:val="13"/>
  </w:num>
  <w:num w:numId="6">
    <w:abstractNumId w:val="23"/>
  </w:num>
  <w:num w:numId="7">
    <w:abstractNumId w:val="26"/>
  </w:num>
  <w:num w:numId="8">
    <w:abstractNumId w:val="25"/>
  </w:num>
  <w:num w:numId="9">
    <w:abstractNumId w:val="1"/>
  </w:num>
  <w:num w:numId="10">
    <w:abstractNumId w:val="43"/>
  </w:num>
  <w:num w:numId="11">
    <w:abstractNumId w:val="42"/>
  </w:num>
  <w:num w:numId="12">
    <w:abstractNumId w:val="27"/>
  </w:num>
  <w:num w:numId="13">
    <w:abstractNumId w:val="6"/>
  </w:num>
  <w:num w:numId="14">
    <w:abstractNumId w:val="31"/>
  </w:num>
  <w:num w:numId="15">
    <w:abstractNumId w:val="46"/>
  </w:num>
  <w:num w:numId="16">
    <w:abstractNumId w:val="44"/>
  </w:num>
  <w:num w:numId="17">
    <w:abstractNumId w:val="32"/>
  </w:num>
  <w:num w:numId="18">
    <w:abstractNumId w:val="7"/>
  </w:num>
  <w:num w:numId="19">
    <w:abstractNumId w:val="5"/>
  </w:num>
  <w:num w:numId="20">
    <w:abstractNumId w:val="4"/>
  </w:num>
  <w:num w:numId="21">
    <w:abstractNumId w:val="29"/>
  </w:num>
  <w:num w:numId="22">
    <w:abstractNumId w:val="2"/>
  </w:num>
  <w:num w:numId="23">
    <w:abstractNumId w:val="22"/>
  </w:num>
  <w:num w:numId="24">
    <w:abstractNumId w:val="18"/>
  </w:num>
  <w:num w:numId="25">
    <w:abstractNumId w:val="41"/>
  </w:num>
  <w:num w:numId="26">
    <w:abstractNumId w:val="10"/>
  </w:num>
  <w:num w:numId="27">
    <w:abstractNumId w:val="12"/>
  </w:num>
  <w:num w:numId="28">
    <w:abstractNumId w:val="11"/>
  </w:num>
  <w:num w:numId="29">
    <w:abstractNumId w:val="40"/>
  </w:num>
  <w:num w:numId="30">
    <w:abstractNumId w:val="14"/>
  </w:num>
  <w:num w:numId="31">
    <w:abstractNumId w:val="8"/>
  </w:num>
  <w:num w:numId="32">
    <w:abstractNumId w:val="33"/>
  </w:num>
  <w:num w:numId="33">
    <w:abstractNumId w:val="39"/>
  </w:num>
  <w:num w:numId="34">
    <w:abstractNumId w:val="38"/>
  </w:num>
  <w:num w:numId="35">
    <w:abstractNumId w:val="45"/>
  </w:num>
  <w:num w:numId="36">
    <w:abstractNumId w:val="9"/>
  </w:num>
  <w:num w:numId="37">
    <w:abstractNumId w:val="0"/>
  </w:num>
  <w:num w:numId="38">
    <w:abstractNumId w:val="30"/>
  </w:num>
  <w:num w:numId="39">
    <w:abstractNumId w:val="17"/>
  </w:num>
  <w:num w:numId="40">
    <w:abstractNumId w:val="35"/>
  </w:num>
  <w:num w:numId="41">
    <w:abstractNumId w:val="20"/>
  </w:num>
  <w:num w:numId="42">
    <w:abstractNumId w:val="3"/>
  </w:num>
  <w:num w:numId="43">
    <w:abstractNumId w:val="21"/>
  </w:num>
  <w:num w:numId="44">
    <w:abstractNumId w:val="19"/>
  </w:num>
  <w:num w:numId="45">
    <w:abstractNumId w:val="34"/>
  </w:num>
  <w:num w:numId="46">
    <w:abstractNumId w:val="16"/>
  </w:num>
  <w:num w:numId="47">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86"/>
    <w:rsid w:val="000004E0"/>
    <w:rsid w:val="000014A0"/>
    <w:rsid w:val="00001875"/>
    <w:rsid w:val="00003E03"/>
    <w:rsid w:val="00006E60"/>
    <w:rsid w:val="00006F36"/>
    <w:rsid w:val="0000700E"/>
    <w:rsid w:val="000079E6"/>
    <w:rsid w:val="00007E59"/>
    <w:rsid w:val="00011053"/>
    <w:rsid w:val="00011990"/>
    <w:rsid w:val="00013D93"/>
    <w:rsid w:val="000143DC"/>
    <w:rsid w:val="00014562"/>
    <w:rsid w:val="000149BD"/>
    <w:rsid w:val="00014C74"/>
    <w:rsid w:val="00014F7F"/>
    <w:rsid w:val="000151C5"/>
    <w:rsid w:val="0001647E"/>
    <w:rsid w:val="000164E9"/>
    <w:rsid w:val="00017977"/>
    <w:rsid w:val="00020AF4"/>
    <w:rsid w:val="000216C0"/>
    <w:rsid w:val="00021BA7"/>
    <w:rsid w:val="000223EB"/>
    <w:rsid w:val="00023081"/>
    <w:rsid w:val="000236E7"/>
    <w:rsid w:val="00023DE9"/>
    <w:rsid w:val="000248AE"/>
    <w:rsid w:val="000258A1"/>
    <w:rsid w:val="000258F3"/>
    <w:rsid w:val="00025983"/>
    <w:rsid w:val="00026541"/>
    <w:rsid w:val="00026987"/>
    <w:rsid w:val="000271DB"/>
    <w:rsid w:val="00027440"/>
    <w:rsid w:val="0002776D"/>
    <w:rsid w:val="000278AD"/>
    <w:rsid w:val="000301EC"/>
    <w:rsid w:val="00030BCE"/>
    <w:rsid w:val="0003151D"/>
    <w:rsid w:val="00031FAF"/>
    <w:rsid w:val="00032587"/>
    <w:rsid w:val="000330B0"/>
    <w:rsid w:val="000336D7"/>
    <w:rsid w:val="00034293"/>
    <w:rsid w:val="00034A3C"/>
    <w:rsid w:val="00035236"/>
    <w:rsid w:val="000355FA"/>
    <w:rsid w:val="00035DD5"/>
    <w:rsid w:val="00036C95"/>
    <w:rsid w:val="000374A5"/>
    <w:rsid w:val="000375CF"/>
    <w:rsid w:val="00040A6B"/>
    <w:rsid w:val="00040D13"/>
    <w:rsid w:val="00041118"/>
    <w:rsid w:val="0004141F"/>
    <w:rsid w:val="00041491"/>
    <w:rsid w:val="00041924"/>
    <w:rsid w:val="00042F69"/>
    <w:rsid w:val="0004309E"/>
    <w:rsid w:val="00043320"/>
    <w:rsid w:val="000442A8"/>
    <w:rsid w:val="00044EEC"/>
    <w:rsid w:val="000456A9"/>
    <w:rsid w:val="000458BC"/>
    <w:rsid w:val="00045D6A"/>
    <w:rsid w:val="00046246"/>
    <w:rsid w:val="0004656D"/>
    <w:rsid w:val="000475B0"/>
    <w:rsid w:val="0004770C"/>
    <w:rsid w:val="00047B89"/>
    <w:rsid w:val="000528E8"/>
    <w:rsid w:val="00053A82"/>
    <w:rsid w:val="00055298"/>
    <w:rsid w:val="000555F6"/>
    <w:rsid w:val="000557A9"/>
    <w:rsid w:val="00060B1A"/>
    <w:rsid w:val="00060FA6"/>
    <w:rsid w:val="00061520"/>
    <w:rsid w:val="000618E4"/>
    <w:rsid w:val="0006313D"/>
    <w:rsid w:val="000634B9"/>
    <w:rsid w:val="00063B7F"/>
    <w:rsid w:val="000649EE"/>
    <w:rsid w:val="00064CFC"/>
    <w:rsid w:val="00065588"/>
    <w:rsid w:val="00065629"/>
    <w:rsid w:val="000657D5"/>
    <w:rsid w:val="00065E59"/>
    <w:rsid w:val="00065F05"/>
    <w:rsid w:val="000668EA"/>
    <w:rsid w:val="00066B74"/>
    <w:rsid w:val="00066B81"/>
    <w:rsid w:val="00067CDF"/>
    <w:rsid w:val="00070269"/>
    <w:rsid w:val="00070338"/>
    <w:rsid w:val="00070C48"/>
    <w:rsid w:val="00070F60"/>
    <w:rsid w:val="00071B62"/>
    <w:rsid w:val="0007206C"/>
    <w:rsid w:val="000721B5"/>
    <w:rsid w:val="00073375"/>
    <w:rsid w:val="0007392E"/>
    <w:rsid w:val="00074399"/>
    <w:rsid w:val="00074998"/>
    <w:rsid w:val="000749AD"/>
    <w:rsid w:val="00075778"/>
    <w:rsid w:val="00075B3F"/>
    <w:rsid w:val="00075C28"/>
    <w:rsid w:val="000764D5"/>
    <w:rsid w:val="00076836"/>
    <w:rsid w:val="000768C9"/>
    <w:rsid w:val="00076AAD"/>
    <w:rsid w:val="000773CD"/>
    <w:rsid w:val="00077D7A"/>
    <w:rsid w:val="00080BCB"/>
    <w:rsid w:val="0008177E"/>
    <w:rsid w:val="00081D1C"/>
    <w:rsid w:val="00081D27"/>
    <w:rsid w:val="00082DD4"/>
    <w:rsid w:val="000833A7"/>
    <w:rsid w:val="00083DDF"/>
    <w:rsid w:val="000842CD"/>
    <w:rsid w:val="00085C8E"/>
    <w:rsid w:val="000868EA"/>
    <w:rsid w:val="00086C09"/>
    <w:rsid w:val="00087A39"/>
    <w:rsid w:val="00091B84"/>
    <w:rsid w:val="000920E7"/>
    <w:rsid w:val="00092A85"/>
    <w:rsid w:val="00094468"/>
    <w:rsid w:val="00094CBC"/>
    <w:rsid w:val="00095461"/>
    <w:rsid w:val="0009596C"/>
    <w:rsid w:val="00096386"/>
    <w:rsid w:val="00096508"/>
    <w:rsid w:val="000968F8"/>
    <w:rsid w:val="00096B8F"/>
    <w:rsid w:val="00096E3A"/>
    <w:rsid w:val="0009754D"/>
    <w:rsid w:val="00097DC7"/>
    <w:rsid w:val="00097F93"/>
    <w:rsid w:val="000A0254"/>
    <w:rsid w:val="000A0D85"/>
    <w:rsid w:val="000A1150"/>
    <w:rsid w:val="000A1310"/>
    <w:rsid w:val="000A14F9"/>
    <w:rsid w:val="000A1D47"/>
    <w:rsid w:val="000A2041"/>
    <w:rsid w:val="000A2916"/>
    <w:rsid w:val="000A2ADB"/>
    <w:rsid w:val="000A3054"/>
    <w:rsid w:val="000A32A6"/>
    <w:rsid w:val="000A3AB2"/>
    <w:rsid w:val="000A4D2F"/>
    <w:rsid w:val="000A5427"/>
    <w:rsid w:val="000A55F8"/>
    <w:rsid w:val="000A5818"/>
    <w:rsid w:val="000A5F5F"/>
    <w:rsid w:val="000A7374"/>
    <w:rsid w:val="000A73B0"/>
    <w:rsid w:val="000A79A1"/>
    <w:rsid w:val="000A7B48"/>
    <w:rsid w:val="000B0198"/>
    <w:rsid w:val="000B027C"/>
    <w:rsid w:val="000B02E5"/>
    <w:rsid w:val="000B0331"/>
    <w:rsid w:val="000B1515"/>
    <w:rsid w:val="000B1B0E"/>
    <w:rsid w:val="000B2774"/>
    <w:rsid w:val="000B2E0D"/>
    <w:rsid w:val="000B3D82"/>
    <w:rsid w:val="000B59B4"/>
    <w:rsid w:val="000B63E0"/>
    <w:rsid w:val="000B71E8"/>
    <w:rsid w:val="000B7D1A"/>
    <w:rsid w:val="000B7FB9"/>
    <w:rsid w:val="000C08E4"/>
    <w:rsid w:val="000C0B66"/>
    <w:rsid w:val="000C1C66"/>
    <w:rsid w:val="000C22A1"/>
    <w:rsid w:val="000C235E"/>
    <w:rsid w:val="000C2525"/>
    <w:rsid w:val="000C2ED2"/>
    <w:rsid w:val="000C415E"/>
    <w:rsid w:val="000C4254"/>
    <w:rsid w:val="000C4637"/>
    <w:rsid w:val="000C49A8"/>
    <w:rsid w:val="000C4D9E"/>
    <w:rsid w:val="000C57E2"/>
    <w:rsid w:val="000C640C"/>
    <w:rsid w:val="000D1003"/>
    <w:rsid w:val="000D16FB"/>
    <w:rsid w:val="000D203B"/>
    <w:rsid w:val="000D2EB8"/>
    <w:rsid w:val="000D3186"/>
    <w:rsid w:val="000D4128"/>
    <w:rsid w:val="000D65FC"/>
    <w:rsid w:val="000D68FB"/>
    <w:rsid w:val="000D6D56"/>
    <w:rsid w:val="000D7694"/>
    <w:rsid w:val="000D79E4"/>
    <w:rsid w:val="000D7A72"/>
    <w:rsid w:val="000E01FB"/>
    <w:rsid w:val="000E03C4"/>
    <w:rsid w:val="000E07FA"/>
    <w:rsid w:val="000E14B3"/>
    <w:rsid w:val="000E1A14"/>
    <w:rsid w:val="000E23D9"/>
    <w:rsid w:val="000E2577"/>
    <w:rsid w:val="000E2603"/>
    <w:rsid w:val="000E2638"/>
    <w:rsid w:val="000E2F8B"/>
    <w:rsid w:val="000E337D"/>
    <w:rsid w:val="000E3B03"/>
    <w:rsid w:val="000E44EE"/>
    <w:rsid w:val="000E49AF"/>
    <w:rsid w:val="000E4FC2"/>
    <w:rsid w:val="000E5403"/>
    <w:rsid w:val="000E5D24"/>
    <w:rsid w:val="000E5D56"/>
    <w:rsid w:val="000E6EDC"/>
    <w:rsid w:val="000E7DD0"/>
    <w:rsid w:val="000F0138"/>
    <w:rsid w:val="000F0382"/>
    <w:rsid w:val="000F0B54"/>
    <w:rsid w:val="000F121E"/>
    <w:rsid w:val="000F169E"/>
    <w:rsid w:val="000F179F"/>
    <w:rsid w:val="000F2245"/>
    <w:rsid w:val="000F2BAF"/>
    <w:rsid w:val="000F3ADD"/>
    <w:rsid w:val="000F403C"/>
    <w:rsid w:val="000F4303"/>
    <w:rsid w:val="000F43E1"/>
    <w:rsid w:val="000F4519"/>
    <w:rsid w:val="000F48F8"/>
    <w:rsid w:val="000F5555"/>
    <w:rsid w:val="000F5D43"/>
    <w:rsid w:val="000F677D"/>
    <w:rsid w:val="000F7778"/>
    <w:rsid w:val="000F7D36"/>
    <w:rsid w:val="000F7D3F"/>
    <w:rsid w:val="001004CC"/>
    <w:rsid w:val="00100BDC"/>
    <w:rsid w:val="00100C98"/>
    <w:rsid w:val="00101422"/>
    <w:rsid w:val="0010165C"/>
    <w:rsid w:val="001022EB"/>
    <w:rsid w:val="00102D72"/>
    <w:rsid w:val="00102ED6"/>
    <w:rsid w:val="0010312D"/>
    <w:rsid w:val="00103BF0"/>
    <w:rsid w:val="00104492"/>
    <w:rsid w:val="00104980"/>
    <w:rsid w:val="00105EB3"/>
    <w:rsid w:val="00107066"/>
    <w:rsid w:val="001072E9"/>
    <w:rsid w:val="001074D8"/>
    <w:rsid w:val="00110268"/>
    <w:rsid w:val="00112063"/>
    <w:rsid w:val="0011221B"/>
    <w:rsid w:val="001125C2"/>
    <w:rsid w:val="001126B6"/>
    <w:rsid w:val="00112CC9"/>
    <w:rsid w:val="00113AD9"/>
    <w:rsid w:val="00113C92"/>
    <w:rsid w:val="001142C9"/>
    <w:rsid w:val="00114728"/>
    <w:rsid w:val="00114753"/>
    <w:rsid w:val="0011487A"/>
    <w:rsid w:val="00114BD3"/>
    <w:rsid w:val="00114CC9"/>
    <w:rsid w:val="00114E4C"/>
    <w:rsid w:val="00115EEB"/>
    <w:rsid w:val="001166DE"/>
    <w:rsid w:val="00116984"/>
    <w:rsid w:val="001222F5"/>
    <w:rsid w:val="00123492"/>
    <w:rsid w:val="0012390D"/>
    <w:rsid w:val="00124B2E"/>
    <w:rsid w:val="001252C4"/>
    <w:rsid w:val="00125CCE"/>
    <w:rsid w:val="00126C4F"/>
    <w:rsid w:val="00127241"/>
    <w:rsid w:val="00127296"/>
    <w:rsid w:val="00127537"/>
    <w:rsid w:val="001275CA"/>
    <w:rsid w:val="00127795"/>
    <w:rsid w:val="001309B0"/>
    <w:rsid w:val="00130ACD"/>
    <w:rsid w:val="00130E50"/>
    <w:rsid w:val="001311F1"/>
    <w:rsid w:val="0013218C"/>
    <w:rsid w:val="00132377"/>
    <w:rsid w:val="00132785"/>
    <w:rsid w:val="00133205"/>
    <w:rsid w:val="00133A91"/>
    <w:rsid w:val="00133B68"/>
    <w:rsid w:val="001341F1"/>
    <w:rsid w:val="0013435C"/>
    <w:rsid w:val="00134D8B"/>
    <w:rsid w:val="001353C9"/>
    <w:rsid w:val="001354AE"/>
    <w:rsid w:val="00136956"/>
    <w:rsid w:val="00136BE2"/>
    <w:rsid w:val="001374FF"/>
    <w:rsid w:val="00140216"/>
    <w:rsid w:val="00140927"/>
    <w:rsid w:val="0014133D"/>
    <w:rsid w:val="001421FC"/>
    <w:rsid w:val="00142291"/>
    <w:rsid w:val="00142928"/>
    <w:rsid w:val="00142A35"/>
    <w:rsid w:val="00142AAE"/>
    <w:rsid w:val="00142EE2"/>
    <w:rsid w:val="00143782"/>
    <w:rsid w:val="00143E5C"/>
    <w:rsid w:val="00144128"/>
    <w:rsid w:val="00144265"/>
    <w:rsid w:val="00144884"/>
    <w:rsid w:val="00144968"/>
    <w:rsid w:val="00145118"/>
    <w:rsid w:val="00145BD9"/>
    <w:rsid w:val="00145F40"/>
    <w:rsid w:val="00146D41"/>
    <w:rsid w:val="00152196"/>
    <w:rsid w:val="00152F22"/>
    <w:rsid w:val="001545A0"/>
    <w:rsid w:val="001547B2"/>
    <w:rsid w:val="00154968"/>
    <w:rsid w:val="00155264"/>
    <w:rsid w:val="00155F68"/>
    <w:rsid w:val="0015708E"/>
    <w:rsid w:val="00157371"/>
    <w:rsid w:val="00157814"/>
    <w:rsid w:val="00157AE2"/>
    <w:rsid w:val="00160538"/>
    <w:rsid w:val="00161144"/>
    <w:rsid w:val="00161579"/>
    <w:rsid w:val="00161CE8"/>
    <w:rsid w:val="00162AFA"/>
    <w:rsid w:val="00163CCF"/>
    <w:rsid w:val="001645A5"/>
    <w:rsid w:val="001646EA"/>
    <w:rsid w:val="00164B30"/>
    <w:rsid w:val="00164D33"/>
    <w:rsid w:val="00165317"/>
    <w:rsid w:val="0016610D"/>
    <w:rsid w:val="00170E60"/>
    <w:rsid w:val="00170E65"/>
    <w:rsid w:val="00171AB2"/>
    <w:rsid w:val="001724AD"/>
    <w:rsid w:val="00173ACC"/>
    <w:rsid w:val="00173BA0"/>
    <w:rsid w:val="001746A9"/>
    <w:rsid w:val="00175536"/>
    <w:rsid w:val="00176062"/>
    <w:rsid w:val="001764E2"/>
    <w:rsid w:val="00176CDB"/>
    <w:rsid w:val="00176D85"/>
    <w:rsid w:val="001770C8"/>
    <w:rsid w:val="0017763F"/>
    <w:rsid w:val="00180CF8"/>
    <w:rsid w:val="00181402"/>
    <w:rsid w:val="0018211C"/>
    <w:rsid w:val="001828CD"/>
    <w:rsid w:val="00182D44"/>
    <w:rsid w:val="0018338F"/>
    <w:rsid w:val="001837C3"/>
    <w:rsid w:val="001847BE"/>
    <w:rsid w:val="001850ED"/>
    <w:rsid w:val="00185364"/>
    <w:rsid w:val="00185945"/>
    <w:rsid w:val="0018619D"/>
    <w:rsid w:val="001875EA"/>
    <w:rsid w:val="0019164B"/>
    <w:rsid w:val="00191EA8"/>
    <w:rsid w:val="00192486"/>
    <w:rsid w:val="00192F69"/>
    <w:rsid w:val="00194464"/>
    <w:rsid w:val="00195DE4"/>
    <w:rsid w:val="0019610A"/>
    <w:rsid w:val="00196581"/>
    <w:rsid w:val="001966BD"/>
    <w:rsid w:val="001969AF"/>
    <w:rsid w:val="00196C0F"/>
    <w:rsid w:val="0019782E"/>
    <w:rsid w:val="00197948"/>
    <w:rsid w:val="001A0287"/>
    <w:rsid w:val="001A0968"/>
    <w:rsid w:val="001A1239"/>
    <w:rsid w:val="001A128E"/>
    <w:rsid w:val="001A148A"/>
    <w:rsid w:val="001A1A27"/>
    <w:rsid w:val="001A1CC3"/>
    <w:rsid w:val="001A2C4F"/>
    <w:rsid w:val="001A4152"/>
    <w:rsid w:val="001A4755"/>
    <w:rsid w:val="001A4834"/>
    <w:rsid w:val="001A58D8"/>
    <w:rsid w:val="001A5BF7"/>
    <w:rsid w:val="001A6A37"/>
    <w:rsid w:val="001A718D"/>
    <w:rsid w:val="001A74B1"/>
    <w:rsid w:val="001A7BC8"/>
    <w:rsid w:val="001B032D"/>
    <w:rsid w:val="001B18FA"/>
    <w:rsid w:val="001B19AE"/>
    <w:rsid w:val="001B3114"/>
    <w:rsid w:val="001B477C"/>
    <w:rsid w:val="001B4B83"/>
    <w:rsid w:val="001B4DE6"/>
    <w:rsid w:val="001B5A60"/>
    <w:rsid w:val="001B5F93"/>
    <w:rsid w:val="001B5FED"/>
    <w:rsid w:val="001B61AF"/>
    <w:rsid w:val="001B69CC"/>
    <w:rsid w:val="001B7FAC"/>
    <w:rsid w:val="001C121D"/>
    <w:rsid w:val="001C1440"/>
    <w:rsid w:val="001C2444"/>
    <w:rsid w:val="001C2D02"/>
    <w:rsid w:val="001C3294"/>
    <w:rsid w:val="001C372A"/>
    <w:rsid w:val="001C3A04"/>
    <w:rsid w:val="001C4014"/>
    <w:rsid w:val="001C4681"/>
    <w:rsid w:val="001C4EB6"/>
    <w:rsid w:val="001C558B"/>
    <w:rsid w:val="001C6794"/>
    <w:rsid w:val="001C705A"/>
    <w:rsid w:val="001C75C4"/>
    <w:rsid w:val="001D063D"/>
    <w:rsid w:val="001D130C"/>
    <w:rsid w:val="001D1A52"/>
    <w:rsid w:val="001D2A6A"/>
    <w:rsid w:val="001D469F"/>
    <w:rsid w:val="001D4D8E"/>
    <w:rsid w:val="001D4F0D"/>
    <w:rsid w:val="001D69EF"/>
    <w:rsid w:val="001D7874"/>
    <w:rsid w:val="001D7C3B"/>
    <w:rsid w:val="001E0DAB"/>
    <w:rsid w:val="001E1A36"/>
    <w:rsid w:val="001E26C0"/>
    <w:rsid w:val="001E32C0"/>
    <w:rsid w:val="001E455F"/>
    <w:rsid w:val="001E515D"/>
    <w:rsid w:val="001E5573"/>
    <w:rsid w:val="001E58F1"/>
    <w:rsid w:val="001E64D3"/>
    <w:rsid w:val="001E6F67"/>
    <w:rsid w:val="001F0254"/>
    <w:rsid w:val="001F0EC8"/>
    <w:rsid w:val="001F1994"/>
    <w:rsid w:val="001F2074"/>
    <w:rsid w:val="001F2B9F"/>
    <w:rsid w:val="001F3291"/>
    <w:rsid w:val="001F4850"/>
    <w:rsid w:val="001F5255"/>
    <w:rsid w:val="001F54ED"/>
    <w:rsid w:val="001F5B77"/>
    <w:rsid w:val="001F79E4"/>
    <w:rsid w:val="002013CB"/>
    <w:rsid w:val="00201B5C"/>
    <w:rsid w:val="00201EF4"/>
    <w:rsid w:val="0020263E"/>
    <w:rsid w:val="00202B4B"/>
    <w:rsid w:val="002033F5"/>
    <w:rsid w:val="00203752"/>
    <w:rsid w:val="00205330"/>
    <w:rsid w:val="00205CB0"/>
    <w:rsid w:val="0020678A"/>
    <w:rsid w:val="00206CF8"/>
    <w:rsid w:val="0020738D"/>
    <w:rsid w:val="00207ED2"/>
    <w:rsid w:val="0021043D"/>
    <w:rsid w:val="002106CF"/>
    <w:rsid w:val="00210C20"/>
    <w:rsid w:val="00211478"/>
    <w:rsid w:val="00211584"/>
    <w:rsid w:val="00212A7A"/>
    <w:rsid w:val="00212B15"/>
    <w:rsid w:val="002141D8"/>
    <w:rsid w:val="00214B61"/>
    <w:rsid w:val="0021575A"/>
    <w:rsid w:val="00215D95"/>
    <w:rsid w:val="00215EC9"/>
    <w:rsid w:val="0021646E"/>
    <w:rsid w:val="00216BD7"/>
    <w:rsid w:val="0021726A"/>
    <w:rsid w:val="0021761F"/>
    <w:rsid w:val="00217F58"/>
    <w:rsid w:val="0022016D"/>
    <w:rsid w:val="002201DA"/>
    <w:rsid w:val="002208C6"/>
    <w:rsid w:val="00220D33"/>
    <w:rsid w:val="00221B43"/>
    <w:rsid w:val="00221D9E"/>
    <w:rsid w:val="002227E0"/>
    <w:rsid w:val="002229A2"/>
    <w:rsid w:val="00222F4D"/>
    <w:rsid w:val="00223807"/>
    <w:rsid w:val="00223963"/>
    <w:rsid w:val="00223E23"/>
    <w:rsid w:val="00223E62"/>
    <w:rsid w:val="00223FB8"/>
    <w:rsid w:val="002245C2"/>
    <w:rsid w:val="00226363"/>
    <w:rsid w:val="00226E40"/>
    <w:rsid w:val="00227066"/>
    <w:rsid w:val="0022711A"/>
    <w:rsid w:val="00227409"/>
    <w:rsid w:val="002274DD"/>
    <w:rsid w:val="00227638"/>
    <w:rsid w:val="002307A3"/>
    <w:rsid w:val="002309A0"/>
    <w:rsid w:val="002318D7"/>
    <w:rsid w:val="00231FB0"/>
    <w:rsid w:val="0023224D"/>
    <w:rsid w:val="0023312E"/>
    <w:rsid w:val="00233C88"/>
    <w:rsid w:val="00234247"/>
    <w:rsid w:val="00234CBB"/>
    <w:rsid w:val="00234E01"/>
    <w:rsid w:val="00235BB9"/>
    <w:rsid w:val="002378B0"/>
    <w:rsid w:val="002379D0"/>
    <w:rsid w:val="00237C63"/>
    <w:rsid w:val="0024076E"/>
    <w:rsid w:val="00240EF5"/>
    <w:rsid w:val="00241F2F"/>
    <w:rsid w:val="00242371"/>
    <w:rsid w:val="00243941"/>
    <w:rsid w:val="00244D39"/>
    <w:rsid w:val="002456E9"/>
    <w:rsid w:val="00245D3A"/>
    <w:rsid w:val="00246324"/>
    <w:rsid w:val="0024730C"/>
    <w:rsid w:val="00250820"/>
    <w:rsid w:val="00251835"/>
    <w:rsid w:val="00251998"/>
    <w:rsid w:val="00254018"/>
    <w:rsid w:val="00254160"/>
    <w:rsid w:val="00254738"/>
    <w:rsid w:val="00254B84"/>
    <w:rsid w:val="00254CD3"/>
    <w:rsid w:val="0025686D"/>
    <w:rsid w:val="002568FE"/>
    <w:rsid w:val="00256E26"/>
    <w:rsid w:val="002607B0"/>
    <w:rsid w:val="00260DC9"/>
    <w:rsid w:val="00261356"/>
    <w:rsid w:val="00261584"/>
    <w:rsid w:val="00261A4C"/>
    <w:rsid w:val="00262099"/>
    <w:rsid w:val="002656ED"/>
    <w:rsid w:val="002657B5"/>
    <w:rsid w:val="00265D0B"/>
    <w:rsid w:val="0026677A"/>
    <w:rsid w:val="0027048E"/>
    <w:rsid w:val="00270C5F"/>
    <w:rsid w:val="00270F5E"/>
    <w:rsid w:val="00270FF8"/>
    <w:rsid w:val="002717A1"/>
    <w:rsid w:val="002726AA"/>
    <w:rsid w:val="0027391E"/>
    <w:rsid w:val="00273B71"/>
    <w:rsid w:val="00273C3B"/>
    <w:rsid w:val="00273FA8"/>
    <w:rsid w:val="00274014"/>
    <w:rsid w:val="002742B1"/>
    <w:rsid w:val="002743CE"/>
    <w:rsid w:val="002745AC"/>
    <w:rsid w:val="00274C92"/>
    <w:rsid w:val="00275393"/>
    <w:rsid w:val="00275981"/>
    <w:rsid w:val="00275BD0"/>
    <w:rsid w:val="00277193"/>
    <w:rsid w:val="00277293"/>
    <w:rsid w:val="00280694"/>
    <w:rsid w:val="00281E3A"/>
    <w:rsid w:val="0028249F"/>
    <w:rsid w:val="002829F2"/>
    <w:rsid w:val="00282C78"/>
    <w:rsid w:val="00283993"/>
    <w:rsid w:val="0028503C"/>
    <w:rsid w:val="00285929"/>
    <w:rsid w:val="00286036"/>
    <w:rsid w:val="00286375"/>
    <w:rsid w:val="002876E1"/>
    <w:rsid w:val="00287E6B"/>
    <w:rsid w:val="00287FCE"/>
    <w:rsid w:val="002915BE"/>
    <w:rsid w:val="00291B3F"/>
    <w:rsid w:val="00292A24"/>
    <w:rsid w:val="00293404"/>
    <w:rsid w:val="00293AFF"/>
    <w:rsid w:val="00293DB8"/>
    <w:rsid w:val="0029501C"/>
    <w:rsid w:val="00295F38"/>
    <w:rsid w:val="00296A8F"/>
    <w:rsid w:val="00297CEE"/>
    <w:rsid w:val="002A028E"/>
    <w:rsid w:val="002A0862"/>
    <w:rsid w:val="002A2121"/>
    <w:rsid w:val="002A29DF"/>
    <w:rsid w:val="002A346D"/>
    <w:rsid w:val="002A4481"/>
    <w:rsid w:val="002A4695"/>
    <w:rsid w:val="002A5656"/>
    <w:rsid w:val="002A5674"/>
    <w:rsid w:val="002A59BB"/>
    <w:rsid w:val="002A5C9F"/>
    <w:rsid w:val="002A6E06"/>
    <w:rsid w:val="002A7E49"/>
    <w:rsid w:val="002B1BFD"/>
    <w:rsid w:val="002B2477"/>
    <w:rsid w:val="002B3038"/>
    <w:rsid w:val="002B379D"/>
    <w:rsid w:val="002B3C1C"/>
    <w:rsid w:val="002B4E39"/>
    <w:rsid w:val="002B79BB"/>
    <w:rsid w:val="002C0F85"/>
    <w:rsid w:val="002C0F8C"/>
    <w:rsid w:val="002C20F1"/>
    <w:rsid w:val="002C2285"/>
    <w:rsid w:val="002C2E23"/>
    <w:rsid w:val="002C3E37"/>
    <w:rsid w:val="002C5042"/>
    <w:rsid w:val="002C53C8"/>
    <w:rsid w:val="002C5A49"/>
    <w:rsid w:val="002C5AE0"/>
    <w:rsid w:val="002C621E"/>
    <w:rsid w:val="002C6240"/>
    <w:rsid w:val="002C6CE4"/>
    <w:rsid w:val="002C6EB8"/>
    <w:rsid w:val="002D0A5E"/>
    <w:rsid w:val="002D18E4"/>
    <w:rsid w:val="002D1F14"/>
    <w:rsid w:val="002D1FE8"/>
    <w:rsid w:val="002D260C"/>
    <w:rsid w:val="002D26F4"/>
    <w:rsid w:val="002D2B2D"/>
    <w:rsid w:val="002D39E5"/>
    <w:rsid w:val="002D41E5"/>
    <w:rsid w:val="002D4317"/>
    <w:rsid w:val="002D669B"/>
    <w:rsid w:val="002D7285"/>
    <w:rsid w:val="002D78E4"/>
    <w:rsid w:val="002E02B5"/>
    <w:rsid w:val="002E101C"/>
    <w:rsid w:val="002E187A"/>
    <w:rsid w:val="002E192D"/>
    <w:rsid w:val="002E2168"/>
    <w:rsid w:val="002E26B8"/>
    <w:rsid w:val="002E3F6E"/>
    <w:rsid w:val="002E415E"/>
    <w:rsid w:val="002E4AEF"/>
    <w:rsid w:val="002E4E76"/>
    <w:rsid w:val="002E5BA9"/>
    <w:rsid w:val="002E6100"/>
    <w:rsid w:val="002E611A"/>
    <w:rsid w:val="002E681C"/>
    <w:rsid w:val="002E7A95"/>
    <w:rsid w:val="002E7AFC"/>
    <w:rsid w:val="002F02F6"/>
    <w:rsid w:val="002F0351"/>
    <w:rsid w:val="002F1A45"/>
    <w:rsid w:val="002F1E56"/>
    <w:rsid w:val="002F3826"/>
    <w:rsid w:val="002F4865"/>
    <w:rsid w:val="002F5667"/>
    <w:rsid w:val="002F6999"/>
    <w:rsid w:val="002F6FD2"/>
    <w:rsid w:val="002F7F49"/>
    <w:rsid w:val="003028EF"/>
    <w:rsid w:val="00303781"/>
    <w:rsid w:val="00304F79"/>
    <w:rsid w:val="00305891"/>
    <w:rsid w:val="00305A18"/>
    <w:rsid w:val="00305DED"/>
    <w:rsid w:val="00306B01"/>
    <w:rsid w:val="00307424"/>
    <w:rsid w:val="00307914"/>
    <w:rsid w:val="00310E98"/>
    <w:rsid w:val="0031114B"/>
    <w:rsid w:val="0031188B"/>
    <w:rsid w:val="00312252"/>
    <w:rsid w:val="003123C1"/>
    <w:rsid w:val="00312752"/>
    <w:rsid w:val="0031409D"/>
    <w:rsid w:val="00314CDA"/>
    <w:rsid w:val="003166AE"/>
    <w:rsid w:val="00316AD8"/>
    <w:rsid w:val="00316D03"/>
    <w:rsid w:val="003172D7"/>
    <w:rsid w:val="00317848"/>
    <w:rsid w:val="00317BA3"/>
    <w:rsid w:val="00317C4B"/>
    <w:rsid w:val="00321923"/>
    <w:rsid w:val="00322096"/>
    <w:rsid w:val="003221E6"/>
    <w:rsid w:val="00322868"/>
    <w:rsid w:val="00322ACA"/>
    <w:rsid w:val="0032341C"/>
    <w:rsid w:val="00324B2C"/>
    <w:rsid w:val="00324D1D"/>
    <w:rsid w:val="00324E34"/>
    <w:rsid w:val="00327592"/>
    <w:rsid w:val="00327B91"/>
    <w:rsid w:val="00331061"/>
    <w:rsid w:val="0033146F"/>
    <w:rsid w:val="00331960"/>
    <w:rsid w:val="00332743"/>
    <w:rsid w:val="00332F69"/>
    <w:rsid w:val="003342C6"/>
    <w:rsid w:val="00334730"/>
    <w:rsid w:val="003349D1"/>
    <w:rsid w:val="003365E4"/>
    <w:rsid w:val="003369A9"/>
    <w:rsid w:val="003370E6"/>
    <w:rsid w:val="00337AB6"/>
    <w:rsid w:val="00337BDF"/>
    <w:rsid w:val="00340331"/>
    <w:rsid w:val="00340701"/>
    <w:rsid w:val="00340885"/>
    <w:rsid w:val="00340A15"/>
    <w:rsid w:val="00340E17"/>
    <w:rsid w:val="00340E59"/>
    <w:rsid w:val="003414F6"/>
    <w:rsid w:val="00341818"/>
    <w:rsid w:val="00341B88"/>
    <w:rsid w:val="003439F5"/>
    <w:rsid w:val="00343BF6"/>
    <w:rsid w:val="00343C08"/>
    <w:rsid w:val="003449FA"/>
    <w:rsid w:val="00345646"/>
    <w:rsid w:val="00345762"/>
    <w:rsid w:val="00345BB7"/>
    <w:rsid w:val="003463C8"/>
    <w:rsid w:val="00347387"/>
    <w:rsid w:val="00347CC5"/>
    <w:rsid w:val="00347DB0"/>
    <w:rsid w:val="0035042C"/>
    <w:rsid w:val="00350E0D"/>
    <w:rsid w:val="0035164E"/>
    <w:rsid w:val="00352985"/>
    <w:rsid w:val="00352CA0"/>
    <w:rsid w:val="0035344E"/>
    <w:rsid w:val="00353742"/>
    <w:rsid w:val="00353F5F"/>
    <w:rsid w:val="00355044"/>
    <w:rsid w:val="00355095"/>
    <w:rsid w:val="003558B8"/>
    <w:rsid w:val="00355A5F"/>
    <w:rsid w:val="00360FA2"/>
    <w:rsid w:val="00361178"/>
    <w:rsid w:val="003618AF"/>
    <w:rsid w:val="00362626"/>
    <w:rsid w:val="00362D55"/>
    <w:rsid w:val="0036372B"/>
    <w:rsid w:val="003648D6"/>
    <w:rsid w:val="003652AC"/>
    <w:rsid w:val="003655A9"/>
    <w:rsid w:val="003657AC"/>
    <w:rsid w:val="00365C74"/>
    <w:rsid w:val="003667E5"/>
    <w:rsid w:val="00367879"/>
    <w:rsid w:val="00367BE0"/>
    <w:rsid w:val="003702FA"/>
    <w:rsid w:val="003703C6"/>
    <w:rsid w:val="00370525"/>
    <w:rsid w:val="0037064A"/>
    <w:rsid w:val="00371063"/>
    <w:rsid w:val="00371064"/>
    <w:rsid w:val="00372ECE"/>
    <w:rsid w:val="00373B17"/>
    <w:rsid w:val="00374248"/>
    <w:rsid w:val="003747B9"/>
    <w:rsid w:val="00375E86"/>
    <w:rsid w:val="00376621"/>
    <w:rsid w:val="00377431"/>
    <w:rsid w:val="00377793"/>
    <w:rsid w:val="00380403"/>
    <w:rsid w:val="00380F90"/>
    <w:rsid w:val="0038183D"/>
    <w:rsid w:val="00381C59"/>
    <w:rsid w:val="003837DD"/>
    <w:rsid w:val="00383B25"/>
    <w:rsid w:val="00384039"/>
    <w:rsid w:val="00384513"/>
    <w:rsid w:val="003846BA"/>
    <w:rsid w:val="003846F7"/>
    <w:rsid w:val="00384A72"/>
    <w:rsid w:val="00384C89"/>
    <w:rsid w:val="00385632"/>
    <w:rsid w:val="00385D0E"/>
    <w:rsid w:val="00385F9F"/>
    <w:rsid w:val="00386043"/>
    <w:rsid w:val="00386D86"/>
    <w:rsid w:val="0038799B"/>
    <w:rsid w:val="00390656"/>
    <w:rsid w:val="00390706"/>
    <w:rsid w:val="00391614"/>
    <w:rsid w:val="003916E4"/>
    <w:rsid w:val="003919B1"/>
    <w:rsid w:val="00392001"/>
    <w:rsid w:val="00392BD7"/>
    <w:rsid w:val="003942C4"/>
    <w:rsid w:val="00394E6C"/>
    <w:rsid w:val="003965C9"/>
    <w:rsid w:val="00396965"/>
    <w:rsid w:val="00397158"/>
    <w:rsid w:val="00397C40"/>
    <w:rsid w:val="00397D14"/>
    <w:rsid w:val="00397D86"/>
    <w:rsid w:val="003A089E"/>
    <w:rsid w:val="003A0D00"/>
    <w:rsid w:val="003A1242"/>
    <w:rsid w:val="003A1536"/>
    <w:rsid w:val="003A1F07"/>
    <w:rsid w:val="003A1F86"/>
    <w:rsid w:val="003A2562"/>
    <w:rsid w:val="003A2C5F"/>
    <w:rsid w:val="003A2E6E"/>
    <w:rsid w:val="003A32FA"/>
    <w:rsid w:val="003A4A97"/>
    <w:rsid w:val="003A4E5D"/>
    <w:rsid w:val="003A5129"/>
    <w:rsid w:val="003A62B5"/>
    <w:rsid w:val="003A6663"/>
    <w:rsid w:val="003A6F31"/>
    <w:rsid w:val="003A713F"/>
    <w:rsid w:val="003A71CD"/>
    <w:rsid w:val="003A74B5"/>
    <w:rsid w:val="003B011D"/>
    <w:rsid w:val="003B0220"/>
    <w:rsid w:val="003B1153"/>
    <w:rsid w:val="003B1328"/>
    <w:rsid w:val="003B1DB9"/>
    <w:rsid w:val="003B2B65"/>
    <w:rsid w:val="003B31DD"/>
    <w:rsid w:val="003B3390"/>
    <w:rsid w:val="003B4121"/>
    <w:rsid w:val="003B4608"/>
    <w:rsid w:val="003B47CA"/>
    <w:rsid w:val="003B4E2F"/>
    <w:rsid w:val="003B644F"/>
    <w:rsid w:val="003B68CB"/>
    <w:rsid w:val="003C0316"/>
    <w:rsid w:val="003C1025"/>
    <w:rsid w:val="003C1173"/>
    <w:rsid w:val="003C160A"/>
    <w:rsid w:val="003C1A96"/>
    <w:rsid w:val="003C2027"/>
    <w:rsid w:val="003C224E"/>
    <w:rsid w:val="003C2285"/>
    <w:rsid w:val="003C2646"/>
    <w:rsid w:val="003C3F46"/>
    <w:rsid w:val="003C4CF1"/>
    <w:rsid w:val="003C531B"/>
    <w:rsid w:val="003C597D"/>
    <w:rsid w:val="003C6157"/>
    <w:rsid w:val="003C672C"/>
    <w:rsid w:val="003C7166"/>
    <w:rsid w:val="003C7A21"/>
    <w:rsid w:val="003D01A6"/>
    <w:rsid w:val="003D06F3"/>
    <w:rsid w:val="003D1075"/>
    <w:rsid w:val="003D1C29"/>
    <w:rsid w:val="003D2010"/>
    <w:rsid w:val="003D22A7"/>
    <w:rsid w:val="003D270C"/>
    <w:rsid w:val="003D28FB"/>
    <w:rsid w:val="003D2992"/>
    <w:rsid w:val="003D2EFA"/>
    <w:rsid w:val="003D3715"/>
    <w:rsid w:val="003D4411"/>
    <w:rsid w:val="003D5192"/>
    <w:rsid w:val="003D6507"/>
    <w:rsid w:val="003D688D"/>
    <w:rsid w:val="003D76A3"/>
    <w:rsid w:val="003E00DA"/>
    <w:rsid w:val="003E0A05"/>
    <w:rsid w:val="003E0CFD"/>
    <w:rsid w:val="003E1343"/>
    <w:rsid w:val="003E203D"/>
    <w:rsid w:val="003E2657"/>
    <w:rsid w:val="003E4881"/>
    <w:rsid w:val="003E511A"/>
    <w:rsid w:val="003E5614"/>
    <w:rsid w:val="003E5B7D"/>
    <w:rsid w:val="003E5D48"/>
    <w:rsid w:val="003E6767"/>
    <w:rsid w:val="003E771F"/>
    <w:rsid w:val="003F009F"/>
    <w:rsid w:val="003F15B9"/>
    <w:rsid w:val="003F162E"/>
    <w:rsid w:val="003F1F55"/>
    <w:rsid w:val="003F1FF9"/>
    <w:rsid w:val="003F4697"/>
    <w:rsid w:val="003F4AAE"/>
    <w:rsid w:val="003F4B66"/>
    <w:rsid w:val="003F53A5"/>
    <w:rsid w:val="003F55E7"/>
    <w:rsid w:val="003F57E5"/>
    <w:rsid w:val="003F57EC"/>
    <w:rsid w:val="003F5DF1"/>
    <w:rsid w:val="003F665E"/>
    <w:rsid w:val="003F67D7"/>
    <w:rsid w:val="003F7870"/>
    <w:rsid w:val="003F7A09"/>
    <w:rsid w:val="003F7C76"/>
    <w:rsid w:val="003F7DFF"/>
    <w:rsid w:val="00400168"/>
    <w:rsid w:val="00400323"/>
    <w:rsid w:val="0040136C"/>
    <w:rsid w:val="00402611"/>
    <w:rsid w:val="00402747"/>
    <w:rsid w:val="00402CCE"/>
    <w:rsid w:val="004037E6"/>
    <w:rsid w:val="004039FA"/>
    <w:rsid w:val="0040476F"/>
    <w:rsid w:val="00405AE0"/>
    <w:rsid w:val="004063AC"/>
    <w:rsid w:val="00406672"/>
    <w:rsid w:val="004066A0"/>
    <w:rsid w:val="00406E5E"/>
    <w:rsid w:val="0040767B"/>
    <w:rsid w:val="0040790D"/>
    <w:rsid w:val="0041078F"/>
    <w:rsid w:val="004114DD"/>
    <w:rsid w:val="00411517"/>
    <w:rsid w:val="00411D82"/>
    <w:rsid w:val="004125DA"/>
    <w:rsid w:val="004126F4"/>
    <w:rsid w:val="0041342C"/>
    <w:rsid w:val="00413E18"/>
    <w:rsid w:val="00414A10"/>
    <w:rsid w:val="00415960"/>
    <w:rsid w:val="004167C0"/>
    <w:rsid w:val="004200DF"/>
    <w:rsid w:val="004208E0"/>
    <w:rsid w:val="00421218"/>
    <w:rsid w:val="004230BE"/>
    <w:rsid w:val="00424A20"/>
    <w:rsid w:val="00425008"/>
    <w:rsid w:val="00426F5B"/>
    <w:rsid w:val="004278B6"/>
    <w:rsid w:val="004316C9"/>
    <w:rsid w:val="0043255F"/>
    <w:rsid w:val="00432749"/>
    <w:rsid w:val="00433F36"/>
    <w:rsid w:val="00434418"/>
    <w:rsid w:val="00434B7C"/>
    <w:rsid w:val="00434C55"/>
    <w:rsid w:val="004365C1"/>
    <w:rsid w:val="00436B5C"/>
    <w:rsid w:val="00436FED"/>
    <w:rsid w:val="00437C9C"/>
    <w:rsid w:val="00440EB7"/>
    <w:rsid w:val="0044139A"/>
    <w:rsid w:val="004428C5"/>
    <w:rsid w:val="00444706"/>
    <w:rsid w:val="00444DB9"/>
    <w:rsid w:val="004460D9"/>
    <w:rsid w:val="004463E2"/>
    <w:rsid w:val="0044686E"/>
    <w:rsid w:val="004476F1"/>
    <w:rsid w:val="00450517"/>
    <w:rsid w:val="00451F5F"/>
    <w:rsid w:val="00452ECC"/>
    <w:rsid w:val="0045357D"/>
    <w:rsid w:val="00453954"/>
    <w:rsid w:val="00453A04"/>
    <w:rsid w:val="00453AD7"/>
    <w:rsid w:val="004542E2"/>
    <w:rsid w:val="00454C71"/>
    <w:rsid w:val="00455696"/>
    <w:rsid w:val="00455C51"/>
    <w:rsid w:val="0045619C"/>
    <w:rsid w:val="00456941"/>
    <w:rsid w:val="00456CB8"/>
    <w:rsid w:val="004604F0"/>
    <w:rsid w:val="00461771"/>
    <w:rsid w:val="004618D6"/>
    <w:rsid w:val="00461BFA"/>
    <w:rsid w:val="00461D0D"/>
    <w:rsid w:val="004622E5"/>
    <w:rsid w:val="00462319"/>
    <w:rsid w:val="00463451"/>
    <w:rsid w:val="00464713"/>
    <w:rsid w:val="00464DAB"/>
    <w:rsid w:val="00464EAA"/>
    <w:rsid w:val="00465BC7"/>
    <w:rsid w:val="004660B4"/>
    <w:rsid w:val="0046628C"/>
    <w:rsid w:val="00466329"/>
    <w:rsid w:val="00467E8C"/>
    <w:rsid w:val="00470236"/>
    <w:rsid w:val="00470CA8"/>
    <w:rsid w:val="0047102D"/>
    <w:rsid w:val="00471458"/>
    <w:rsid w:val="00471A79"/>
    <w:rsid w:val="00471DCA"/>
    <w:rsid w:val="00471E2B"/>
    <w:rsid w:val="00471F85"/>
    <w:rsid w:val="00473873"/>
    <w:rsid w:val="00473969"/>
    <w:rsid w:val="00473A92"/>
    <w:rsid w:val="0047408E"/>
    <w:rsid w:val="0047473B"/>
    <w:rsid w:val="00474AF4"/>
    <w:rsid w:val="00475519"/>
    <w:rsid w:val="00475DED"/>
    <w:rsid w:val="004764E4"/>
    <w:rsid w:val="00476B1F"/>
    <w:rsid w:val="00477792"/>
    <w:rsid w:val="00477BB0"/>
    <w:rsid w:val="00480229"/>
    <w:rsid w:val="00481096"/>
    <w:rsid w:val="0048138F"/>
    <w:rsid w:val="00481455"/>
    <w:rsid w:val="00481C02"/>
    <w:rsid w:val="00481EFE"/>
    <w:rsid w:val="00482003"/>
    <w:rsid w:val="00482198"/>
    <w:rsid w:val="00482492"/>
    <w:rsid w:val="004833CC"/>
    <w:rsid w:val="0048352F"/>
    <w:rsid w:val="00483CDF"/>
    <w:rsid w:val="00484546"/>
    <w:rsid w:val="004846D9"/>
    <w:rsid w:val="00485D97"/>
    <w:rsid w:val="00485FDC"/>
    <w:rsid w:val="004864C3"/>
    <w:rsid w:val="0048752E"/>
    <w:rsid w:val="00487AED"/>
    <w:rsid w:val="00490735"/>
    <w:rsid w:val="00490C66"/>
    <w:rsid w:val="00490E57"/>
    <w:rsid w:val="00492231"/>
    <w:rsid w:val="004929BC"/>
    <w:rsid w:val="00493518"/>
    <w:rsid w:val="00493528"/>
    <w:rsid w:val="004936A3"/>
    <w:rsid w:val="00493B2F"/>
    <w:rsid w:val="00494D25"/>
    <w:rsid w:val="00496384"/>
    <w:rsid w:val="0049706C"/>
    <w:rsid w:val="0049737E"/>
    <w:rsid w:val="00497581"/>
    <w:rsid w:val="004A0B4D"/>
    <w:rsid w:val="004A0C78"/>
    <w:rsid w:val="004A1748"/>
    <w:rsid w:val="004A179A"/>
    <w:rsid w:val="004A1908"/>
    <w:rsid w:val="004A2D7D"/>
    <w:rsid w:val="004A303C"/>
    <w:rsid w:val="004A4397"/>
    <w:rsid w:val="004A4CEC"/>
    <w:rsid w:val="004A4DA6"/>
    <w:rsid w:val="004A4E74"/>
    <w:rsid w:val="004A6244"/>
    <w:rsid w:val="004A6637"/>
    <w:rsid w:val="004A69BE"/>
    <w:rsid w:val="004A7178"/>
    <w:rsid w:val="004B0263"/>
    <w:rsid w:val="004B075F"/>
    <w:rsid w:val="004B12F1"/>
    <w:rsid w:val="004B1547"/>
    <w:rsid w:val="004B229F"/>
    <w:rsid w:val="004B2A6E"/>
    <w:rsid w:val="004B3B8B"/>
    <w:rsid w:val="004B4429"/>
    <w:rsid w:val="004B6D20"/>
    <w:rsid w:val="004C0BE4"/>
    <w:rsid w:val="004C1974"/>
    <w:rsid w:val="004C20CB"/>
    <w:rsid w:val="004C28AF"/>
    <w:rsid w:val="004C353D"/>
    <w:rsid w:val="004C46C5"/>
    <w:rsid w:val="004C55C9"/>
    <w:rsid w:val="004C5B04"/>
    <w:rsid w:val="004C5E43"/>
    <w:rsid w:val="004C6668"/>
    <w:rsid w:val="004C7008"/>
    <w:rsid w:val="004C7E0E"/>
    <w:rsid w:val="004D2813"/>
    <w:rsid w:val="004D341C"/>
    <w:rsid w:val="004D4088"/>
    <w:rsid w:val="004D470D"/>
    <w:rsid w:val="004D513E"/>
    <w:rsid w:val="004D556F"/>
    <w:rsid w:val="004D7ECC"/>
    <w:rsid w:val="004E06BF"/>
    <w:rsid w:val="004E1323"/>
    <w:rsid w:val="004E13B8"/>
    <w:rsid w:val="004E2274"/>
    <w:rsid w:val="004E2672"/>
    <w:rsid w:val="004E2C48"/>
    <w:rsid w:val="004E2D32"/>
    <w:rsid w:val="004E51B6"/>
    <w:rsid w:val="004E6BF5"/>
    <w:rsid w:val="004E7228"/>
    <w:rsid w:val="004E7783"/>
    <w:rsid w:val="004F0B73"/>
    <w:rsid w:val="004F0D49"/>
    <w:rsid w:val="004F20A7"/>
    <w:rsid w:val="004F21BD"/>
    <w:rsid w:val="004F232D"/>
    <w:rsid w:val="004F29EB"/>
    <w:rsid w:val="004F2EAE"/>
    <w:rsid w:val="004F3A94"/>
    <w:rsid w:val="004F676A"/>
    <w:rsid w:val="004F6D3E"/>
    <w:rsid w:val="004F6D40"/>
    <w:rsid w:val="004F6E7A"/>
    <w:rsid w:val="004F738A"/>
    <w:rsid w:val="004F7840"/>
    <w:rsid w:val="004F7FF9"/>
    <w:rsid w:val="00500022"/>
    <w:rsid w:val="005000E5"/>
    <w:rsid w:val="00500140"/>
    <w:rsid w:val="005002BA"/>
    <w:rsid w:val="0050068D"/>
    <w:rsid w:val="00500D21"/>
    <w:rsid w:val="00501E51"/>
    <w:rsid w:val="00502111"/>
    <w:rsid w:val="00502C7C"/>
    <w:rsid w:val="00502D92"/>
    <w:rsid w:val="00502DCC"/>
    <w:rsid w:val="00502E0F"/>
    <w:rsid w:val="00503FA3"/>
    <w:rsid w:val="005040C5"/>
    <w:rsid w:val="005051FA"/>
    <w:rsid w:val="005054A0"/>
    <w:rsid w:val="00506A51"/>
    <w:rsid w:val="0050792A"/>
    <w:rsid w:val="005100D6"/>
    <w:rsid w:val="00510458"/>
    <w:rsid w:val="00511587"/>
    <w:rsid w:val="005115CE"/>
    <w:rsid w:val="00511E6E"/>
    <w:rsid w:val="00512AD0"/>
    <w:rsid w:val="00512C46"/>
    <w:rsid w:val="00512DE9"/>
    <w:rsid w:val="005147CC"/>
    <w:rsid w:val="00514DA8"/>
    <w:rsid w:val="005161DF"/>
    <w:rsid w:val="00516726"/>
    <w:rsid w:val="00516AB6"/>
    <w:rsid w:val="00517038"/>
    <w:rsid w:val="0052033A"/>
    <w:rsid w:val="0052094C"/>
    <w:rsid w:val="005222B3"/>
    <w:rsid w:val="00522E67"/>
    <w:rsid w:val="005237BB"/>
    <w:rsid w:val="005243A3"/>
    <w:rsid w:val="005249DF"/>
    <w:rsid w:val="005252CF"/>
    <w:rsid w:val="0052538B"/>
    <w:rsid w:val="00525681"/>
    <w:rsid w:val="00525F4E"/>
    <w:rsid w:val="00526274"/>
    <w:rsid w:val="00526295"/>
    <w:rsid w:val="0052651D"/>
    <w:rsid w:val="00526A5F"/>
    <w:rsid w:val="00526F34"/>
    <w:rsid w:val="00527B82"/>
    <w:rsid w:val="00527CBB"/>
    <w:rsid w:val="00530811"/>
    <w:rsid w:val="00531561"/>
    <w:rsid w:val="00531682"/>
    <w:rsid w:val="0053210E"/>
    <w:rsid w:val="00532259"/>
    <w:rsid w:val="00532412"/>
    <w:rsid w:val="00532534"/>
    <w:rsid w:val="0053399F"/>
    <w:rsid w:val="00534141"/>
    <w:rsid w:val="00534893"/>
    <w:rsid w:val="00534BF7"/>
    <w:rsid w:val="00535733"/>
    <w:rsid w:val="00535E61"/>
    <w:rsid w:val="0053689F"/>
    <w:rsid w:val="00537D89"/>
    <w:rsid w:val="005400FD"/>
    <w:rsid w:val="00540BF3"/>
    <w:rsid w:val="00541073"/>
    <w:rsid w:val="0054126D"/>
    <w:rsid w:val="00541553"/>
    <w:rsid w:val="00542846"/>
    <w:rsid w:val="0054354C"/>
    <w:rsid w:val="005444FC"/>
    <w:rsid w:val="00544883"/>
    <w:rsid w:val="00544ABC"/>
    <w:rsid w:val="00544CC4"/>
    <w:rsid w:val="005450B4"/>
    <w:rsid w:val="00545486"/>
    <w:rsid w:val="005457C5"/>
    <w:rsid w:val="00545E68"/>
    <w:rsid w:val="00546CC1"/>
    <w:rsid w:val="00547154"/>
    <w:rsid w:val="005473DF"/>
    <w:rsid w:val="005500C6"/>
    <w:rsid w:val="00551899"/>
    <w:rsid w:val="00551AF2"/>
    <w:rsid w:val="00551E69"/>
    <w:rsid w:val="0055218A"/>
    <w:rsid w:val="005524D5"/>
    <w:rsid w:val="00553A0E"/>
    <w:rsid w:val="005543E4"/>
    <w:rsid w:val="00554E23"/>
    <w:rsid w:val="00556400"/>
    <w:rsid w:val="00557800"/>
    <w:rsid w:val="00560843"/>
    <w:rsid w:val="00561B17"/>
    <w:rsid w:val="00561FC5"/>
    <w:rsid w:val="00562185"/>
    <w:rsid w:val="0056231A"/>
    <w:rsid w:val="005623AE"/>
    <w:rsid w:val="0056329E"/>
    <w:rsid w:val="00563422"/>
    <w:rsid w:val="005643C5"/>
    <w:rsid w:val="00565096"/>
    <w:rsid w:val="005653DC"/>
    <w:rsid w:val="00565638"/>
    <w:rsid w:val="005660E7"/>
    <w:rsid w:val="005679E0"/>
    <w:rsid w:val="00567CCC"/>
    <w:rsid w:val="00567FEB"/>
    <w:rsid w:val="00570599"/>
    <w:rsid w:val="0057095D"/>
    <w:rsid w:val="0057164E"/>
    <w:rsid w:val="005716F4"/>
    <w:rsid w:val="0057355B"/>
    <w:rsid w:val="00575F1E"/>
    <w:rsid w:val="0057764D"/>
    <w:rsid w:val="00577C7A"/>
    <w:rsid w:val="00577F00"/>
    <w:rsid w:val="0058008D"/>
    <w:rsid w:val="00580260"/>
    <w:rsid w:val="00580BBA"/>
    <w:rsid w:val="0058157D"/>
    <w:rsid w:val="00581932"/>
    <w:rsid w:val="00581CB5"/>
    <w:rsid w:val="0058309F"/>
    <w:rsid w:val="00583339"/>
    <w:rsid w:val="005842EE"/>
    <w:rsid w:val="005847DC"/>
    <w:rsid w:val="00585927"/>
    <w:rsid w:val="00586076"/>
    <w:rsid w:val="005864B1"/>
    <w:rsid w:val="00590995"/>
    <w:rsid w:val="00590AD0"/>
    <w:rsid w:val="005916EE"/>
    <w:rsid w:val="005917FB"/>
    <w:rsid w:val="00591EBD"/>
    <w:rsid w:val="00592088"/>
    <w:rsid w:val="0059240B"/>
    <w:rsid w:val="005930CB"/>
    <w:rsid w:val="00593146"/>
    <w:rsid w:val="0059531D"/>
    <w:rsid w:val="0059536F"/>
    <w:rsid w:val="005976CF"/>
    <w:rsid w:val="00597930"/>
    <w:rsid w:val="00597E0A"/>
    <w:rsid w:val="00597E3E"/>
    <w:rsid w:val="005A0704"/>
    <w:rsid w:val="005A10BD"/>
    <w:rsid w:val="005A16FD"/>
    <w:rsid w:val="005A20A4"/>
    <w:rsid w:val="005A443C"/>
    <w:rsid w:val="005A4E68"/>
    <w:rsid w:val="005A50E8"/>
    <w:rsid w:val="005A59BD"/>
    <w:rsid w:val="005A5E6C"/>
    <w:rsid w:val="005B0169"/>
    <w:rsid w:val="005B05F0"/>
    <w:rsid w:val="005B1B70"/>
    <w:rsid w:val="005B214A"/>
    <w:rsid w:val="005B23DB"/>
    <w:rsid w:val="005B324E"/>
    <w:rsid w:val="005B3927"/>
    <w:rsid w:val="005B3B47"/>
    <w:rsid w:val="005B50BF"/>
    <w:rsid w:val="005B579C"/>
    <w:rsid w:val="005B687A"/>
    <w:rsid w:val="005C1FAE"/>
    <w:rsid w:val="005C22D5"/>
    <w:rsid w:val="005C26F8"/>
    <w:rsid w:val="005C2DDC"/>
    <w:rsid w:val="005C5828"/>
    <w:rsid w:val="005C62C7"/>
    <w:rsid w:val="005C66F5"/>
    <w:rsid w:val="005C71B2"/>
    <w:rsid w:val="005C7ABC"/>
    <w:rsid w:val="005C7F74"/>
    <w:rsid w:val="005D00EF"/>
    <w:rsid w:val="005D13C4"/>
    <w:rsid w:val="005D13CF"/>
    <w:rsid w:val="005D2C5C"/>
    <w:rsid w:val="005D2EA9"/>
    <w:rsid w:val="005D33D0"/>
    <w:rsid w:val="005D3B89"/>
    <w:rsid w:val="005D3E1F"/>
    <w:rsid w:val="005D4EBC"/>
    <w:rsid w:val="005D56B2"/>
    <w:rsid w:val="005D5C5C"/>
    <w:rsid w:val="005D60E3"/>
    <w:rsid w:val="005D65D0"/>
    <w:rsid w:val="005D6971"/>
    <w:rsid w:val="005D7B8C"/>
    <w:rsid w:val="005E066D"/>
    <w:rsid w:val="005E0AC2"/>
    <w:rsid w:val="005E0D06"/>
    <w:rsid w:val="005E110E"/>
    <w:rsid w:val="005E1C09"/>
    <w:rsid w:val="005E29E6"/>
    <w:rsid w:val="005E2A3B"/>
    <w:rsid w:val="005E4F4B"/>
    <w:rsid w:val="005E5ADE"/>
    <w:rsid w:val="005E5AF5"/>
    <w:rsid w:val="005E60FD"/>
    <w:rsid w:val="005E66BA"/>
    <w:rsid w:val="005E69B5"/>
    <w:rsid w:val="005E7657"/>
    <w:rsid w:val="005E7E39"/>
    <w:rsid w:val="005F17AE"/>
    <w:rsid w:val="005F1ABA"/>
    <w:rsid w:val="005F2608"/>
    <w:rsid w:val="005F26FD"/>
    <w:rsid w:val="005F3C47"/>
    <w:rsid w:val="005F3E39"/>
    <w:rsid w:val="005F3FA2"/>
    <w:rsid w:val="005F5B4D"/>
    <w:rsid w:val="005F6210"/>
    <w:rsid w:val="005F67A0"/>
    <w:rsid w:val="005F780A"/>
    <w:rsid w:val="005F7CB2"/>
    <w:rsid w:val="00600784"/>
    <w:rsid w:val="00600C92"/>
    <w:rsid w:val="00600F72"/>
    <w:rsid w:val="00601418"/>
    <w:rsid w:val="00601B79"/>
    <w:rsid w:val="00602356"/>
    <w:rsid w:val="00602895"/>
    <w:rsid w:val="00602B66"/>
    <w:rsid w:val="00602F71"/>
    <w:rsid w:val="00603AE3"/>
    <w:rsid w:val="00604350"/>
    <w:rsid w:val="006047C0"/>
    <w:rsid w:val="00604977"/>
    <w:rsid w:val="006055AF"/>
    <w:rsid w:val="00605A33"/>
    <w:rsid w:val="0060647D"/>
    <w:rsid w:val="006077C0"/>
    <w:rsid w:val="0060783B"/>
    <w:rsid w:val="00607CB6"/>
    <w:rsid w:val="0061033B"/>
    <w:rsid w:val="006105D7"/>
    <w:rsid w:val="00610640"/>
    <w:rsid w:val="0061293C"/>
    <w:rsid w:val="00613B59"/>
    <w:rsid w:val="00613C78"/>
    <w:rsid w:val="00614752"/>
    <w:rsid w:val="00614DA5"/>
    <w:rsid w:val="006150C1"/>
    <w:rsid w:val="006154A1"/>
    <w:rsid w:val="00615943"/>
    <w:rsid w:val="00615D30"/>
    <w:rsid w:val="00616033"/>
    <w:rsid w:val="006164FD"/>
    <w:rsid w:val="00616890"/>
    <w:rsid w:val="00616BEB"/>
    <w:rsid w:val="00616EEB"/>
    <w:rsid w:val="00616F23"/>
    <w:rsid w:val="00617279"/>
    <w:rsid w:val="00620379"/>
    <w:rsid w:val="00621484"/>
    <w:rsid w:val="006227D5"/>
    <w:rsid w:val="00622C4C"/>
    <w:rsid w:val="00623BC9"/>
    <w:rsid w:val="00624925"/>
    <w:rsid w:val="00624F63"/>
    <w:rsid w:val="00625111"/>
    <w:rsid w:val="00625FA5"/>
    <w:rsid w:val="00626439"/>
    <w:rsid w:val="0062644E"/>
    <w:rsid w:val="00626DC1"/>
    <w:rsid w:val="0062719A"/>
    <w:rsid w:val="0062786C"/>
    <w:rsid w:val="00627CA8"/>
    <w:rsid w:val="00630DBB"/>
    <w:rsid w:val="0063143D"/>
    <w:rsid w:val="00633423"/>
    <w:rsid w:val="00633EA5"/>
    <w:rsid w:val="0063405E"/>
    <w:rsid w:val="00634189"/>
    <w:rsid w:val="006344D0"/>
    <w:rsid w:val="00634561"/>
    <w:rsid w:val="006355A4"/>
    <w:rsid w:val="00635B8D"/>
    <w:rsid w:val="00635C0C"/>
    <w:rsid w:val="006361EB"/>
    <w:rsid w:val="006401FC"/>
    <w:rsid w:val="0064088E"/>
    <w:rsid w:val="00640EBC"/>
    <w:rsid w:val="0064126E"/>
    <w:rsid w:val="00641511"/>
    <w:rsid w:val="0064156A"/>
    <w:rsid w:val="0064197A"/>
    <w:rsid w:val="006421B1"/>
    <w:rsid w:val="006422B5"/>
    <w:rsid w:val="00642A34"/>
    <w:rsid w:val="00643203"/>
    <w:rsid w:val="00643E34"/>
    <w:rsid w:val="00644E06"/>
    <w:rsid w:val="00645718"/>
    <w:rsid w:val="0064599F"/>
    <w:rsid w:val="0064650F"/>
    <w:rsid w:val="006477E1"/>
    <w:rsid w:val="00647DA6"/>
    <w:rsid w:val="006502A0"/>
    <w:rsid w:val="00650E61"/>
    <w:rsid w:val="006510DC"/>
    <w:rsid w:val="00651F43"/>
    <w:rsid w:val="00651FA9"/>
    <w:rsid w:val="0065239F"/>
    <w:rsid w:val="0065286A"/>
    <w:rsid w:val="00652B47"/>
    <w:rsid w:val="0065381F"/>
    <w:rsid w:val="00654520"/>
    <w:rsid w:val="00654DA8"/>
    <w:rsid w:val="006551AE"/>
    <w:rsid w:val="006558F6"/>
    <w:rsid w:val="006563BD"/>
    <w:rsid w:val="0065664C"/>
    <w:rsid w:val="00656C7F"/>
    <w:rsid w:val="00657439"/>
    <w:rsid w:val="006605F7"/>
    <w:rsid w:val="00660754"/>
    <w:rsid w:val="0066075F"/>
    <w:rsid w:val="00661ECD"/>
    <w:rsid w:val="006623FB"/>
    <w:rsid w:val="00662A4C"/>
    <w:rsid w:val="00663370"/>
    <w:rsid w:val="00664002"/>
    <w:rsid w:val="006640D7"/>
    <w:rsid w:val="006644BE"/>
    <w:rsid w:val="00664AB0"/>
    <w:rsid w:val="00664BCE"/>
    <w:rsid w:val="00665894"/>
    <w:rsid w:val="0066595F"/>
    <w:rsid w:val="00666DB7"/>
    <w:rsid w:val="00667F70"/>
    <w:rsid w:val="00670BF7"/>
    <w:rsid w:val="006712A1"/>
    <w:rsid w:val="0067143F"/>
    <w:rsid w:val="00671D27"/>
    <w:rsid w:val="00672159"/>
    <w:rsid w:val="00672D29"/>
    <w:rsid w:val="00673044"/>
    <w:rsid w:val="0067363A"/>
    <w:rsid w:val="0067427D"/>
    <w:rsid w:val="00675636"/>
    <w:rsid w:val="00675C47"/>
    <w:rsid w:val="00675DD7"/>
    <w:rsid w:val="00675FF7"/>
    <w:rsid w:val="0067628B"/>
    <w:rsid w:val="0067629A"/>
    <w:rsid w:val="006773AA"/>
    <w:rsid w:val="00677578"/>
    <w:rsid w:val="00677A22"/>
    <w:rsid w:val="00680411"/>
    <w:rsid w:val="00680679"/>
    <w:rsid w:val="006812F6"/>
    <w:rsid w:val="00681F29"/>
    <w:rsid w:val="00682068"/>
    <w:rsid w:val="006821B3"/>
    <w:rsid w:val="00682B11"/>
    <w:rsid w:val="00682CC4"/>
    <w:rsid w:val="006830C5"/>
    <w:rsid w:val="00683193"/>
    <w:rsid w:val="0068320E"/>
    <w:rsid w:val="00683563"/>
    <w:rsid w:val="00683633"/>
    <w:rsid w:val="00683BAD"/>
    <w:rsid w:val="0068410B"/>
    <w:rsid w:val="006841A2"/>
    <w:rsid w:val="00684C4E"/>
    <w:rsid w:val="00684FBE"/>
    <w:rsid w:val="0068510F"/>
    <w:rsid w:val="00685531"/>
    <w:rsid w:val="00685EEB"/>
    <w:rsid w:val="00686018"/>
    <w:rsid w:val="006861DB"/>
    <w:rsid w:val="00686DC3"/>
    <w:rsid w:val="00686E58"/>
    <w:rsid w:val="00687FBC"/>
    <w:rsid w:val="006917D0"/>
    <w:rsid w:val="006928B6"/>
    <w:rsid w:val="00693223"/>
    <w:rsid w:val="00693441"/>
    <w:rsid w:val="00693659"/>
    <w:rsid w:val="0069366C"/>
    <w:rsid w:val="006936D5"/>
    <w:rsid w:val="006940A1"/>
    <w:rsid w:val="0069447B"/>
    <w:rsid w:val="00694695"/>
    <w:rsid w:val="00694D74"/>
    <w:rsid w:val="00695BA2"/>
    <w:rsid w:val="00696019"/>
    <w:rsid w:val="0069607E"/>
    <w:rsid w:val="00697D28"/>
    <w:rsid w:val="006A0002"/>
    <w:rsid w:val="006A0057"/>
    <w:rsid w:val="006A1016"/>
    <w:rsid w:val="006A15CA"/>
    <w:rsid w:val="006A1F26"/>
    <w:rsid w:val="006A20F0"/>
    <w:rsid w:val="006A2770"/>
    <w:rsid w:val="006A339B"/>
    <w:rsid w:val="006A526D"/>
    <w:rsid w:val="006A5415"/>
    <w:rsid w:val="006A5574"/>
    <w:rsid w:val="006A6098"/>
    <w:rsid w:val="006A6557"/>
    <w:rsid w:val="006A6773"/>
    <w:rsid w:val="006A6AB4"/>
    <w:rsid w:val="006A7E7F"/>
    <w:rsid w:val="006B042F"/>
    <w:rsid w:val="006B236F"/>
    <w:rsid w:val="006B23C3"/>
    <w:rsid w:val="006B2B53"/>
    <w:rsid w:val="006B3389"/>
    <w:rsid w:val="006B3DD5"/>
    <w:rsid w:val="006B4867"/>
    <w:rsid w:val="006B55AE"/>
    <w:rsid w:val="006B5A68"/>
    <w:rsid w:val="006B625D"/>
    <w:rsid w:val="006B645A"/>
    <w:rsid w:val="006B6AC4"/>
    <w:rsid w:val="006B6B51"/>
    <w:rsid w:val="006B7428"/>
    <w:rsid w:val="006B76DE"/>
    <w:rsid w:val="006B7789"/>
    <w:rsid w:val="006B7A40"/>
    <w:rsid w:val="006C0B86"/>
    <w:rsid w:val="006C12E4"/>
    <w:rsid w:val="006C1632"/>
    <w:rsid w:val="006C1C0E"/>
    <w:rsid w:val="006C221B"/>
    <w:rsid w:val="006C2F06"/>
    <w:rsid w:val="006C443D"/>
    <w:rsid w:val="006C4CF5"/>
    <w:rsid w:val="006C532F"/>
    <w:rsid w:val="006C54EC"/>
    <w:rsid w:val="006C571F"/>
    <w:rsid w:val="006C5C57"/>
    <w:rsid w:val="006C7357"/>
    <w:rsid w:val="006C76B0"/>
    <w:rsid w:val="006C7EAB"/>
    <w:rsid w:val="006D00FA"/>
    <w:rsid w:val="006D3351"/>
    <w:rsid w:val="006D4172"/>
    <w:rsid w:val="006D43BF"/>
    <w:rsid w:val="006D5364"/>
    <w:rsid w:val="006D5871"/>
    <w:rsid w:val="006D6995"/>
    <w:rsid w:val="006D6D72"/>
    <w:rsid w:val="006D71D9"/>
    <w:rsid w:val="006D7320"/>
    <w:rsid w:val="006D7532"/>
    <w:rsid w:val="006D7B3F"/>
    <w:rsid w:val="006D7C5A"/>
    <w:rsid w:val="006D7D11"/>
    <w:rsid w:val="006E00F3"/>
    <w:rsid w:val="006E0328"/>
    <w:rsid w:val="006E0469"/>
    <w:rsid w:val="006E1888"/>
    <w:rsid w:val="006E1C11"/>
    <w:rsid w:val="006E2E33"/>
    <w:rsid w:val="006E4240"/>
    <w:rsid w:val="006E45F3"/>
    <w:rsid w:val="006E5509"/>
    <w:rsid w:val="006E63EB"/>
    <w:rsid w:val="006E6957"/>
    <w:rsid w:val="006E7CD3"/>
    <w:rsid w:val="006F0C6D"/>
    <w:rsid w:val="006F0FA0"/>
    <w:rsid w:val="006F0FC5"/>
    <w:rsid w:val="006F1574"/>
    <w:rsid w:val="006F175D"/>
    <w:rsid w:val="006F1C2F"/>
    <w:rsid w:val="006F1E1D"/>
    <w:rsid w:val="006F1E89"/>
    <w:rsid w:val="006F22B4"/>
    <w:rsid w:val="006F28FE"/>
    <w:rsid w:val="006F2B00"/>
    <w:rsid w:val="006F34CD"/>
    <w:rsid w:val="006F45C3"/>
    <w:rsid w:val="006F4E6B"/>
    <w:rsid w:val="006F5040"/>
    <w:rsid w:val="006F544E"/>
    <w:rsid w:val="006F7E46"/>
    <w:rsid w:val="007002E1"/>
    <w:rsid w:val="00701315"/>
    <w:rsid w:val="00702279"/>
    <w:rsid w:val="007033E5"/>
    <w:rsid w:val="00703889"/>
    <w:rsid w:val="00703C64"/>
    <w:rsid w:val="0070592E"/>
    <w:rsid w:val="00706208"/>
    <w:rsid w:val="007066D5"/>
    <w:rsid w:val="007106E9"/>
    <w:rsid w:val="00710839"/>
    <w:rsid w:val="00711600"/>
    <w:rsid w:val="00711C51"/>
    <w:rsid w:val="00712182"/>
    <w:rsid w:val="0071247D"/>
    <w:rsid w:val="0071265B"/>
    <w:rsid w:val="0071417E"/>
    <w:rsid w:val="00714575"/>
    <w:rsid w:val="00714803"/>
    <w:rsid w:val="00714FDA"/>
    <w:rsid w:val="007153C5"/>
    <w:rsid w:val="00715C58"/>
    <w:rsid w:val="0071668B"/>
    <w:rsid w:val="007167E8"/>
    <w:rsid w:val="00717714"/>
    <w:rsid w:val="00717D3D"/>
    <w:rsid w:val="007209C2"/>
    <w:rsid w:val="00720F37"/>
    <w:rsid w:val="00721C10"/>
    <w:rsid w:val="007228C8"/>
    <w:rsid w:val="00723560"/>
    <w:rsid w:val="007239E9"/>
    <w:rsid w:val="007249EF"/>
    <w:rsid w:val="00724D93"/>
    <w:rsid w:val="00724FE7"/>
    <w:rsid w:val="00726BFF"/>
    <w:rsid w:val="00726FA8"/>
    <w:rsid w:val="00727527"/>
    <w:rsid w:val="007276AA"/>
    <w:rsid w:val="007279C7"/>
    <w:rsid w:val="00727CF0"/>
    <w:rsid w:val="00730EB4"/>
    <w:rsid w:val="00731313"/>
    <w:rsid w:val="00731BD2"/>
    <w:rsid w:val="00732E29"/>
    <w:rsid w:val="00733178"/>
    <w:rsid w:val="0073381D"/>
    <w:rsid w:val="007342B7"/>
    <w:rsid w:val="00734CE8"/>
    <w:rsid w:val="0073656C"/>
    <w:rsid w:val="0073723B"/>
    <w:rsid w:val="00737A73"/>
    <w:rsid w:val="00737D77"/>
    <w:rsid w:val="0074042D"/>
    <w:rsid w:val="007418E7"/>
    <w:rsid w:val="0074237E"/>
    <w:rsid w:val="00742EA2"/>
    <w:rsid w:val="007431DA"/>
    <w:rsid w:val="0074548F"/>
    <w:rsid w:val="007454C2"/>
    <w:rsid w:val="00745A0B"/>
    <w:rsid w:val="007465F1"/>
    <w:rsid w:val="00746DFD"/>
    <w:rsid w:val="0074738C"/>
    <w:rsid w:val="007474AF"/>
    <w:rsid w:val="00747F67"/>
    <w:rsid w:val="00750779"/>
    <w:rsid w:val="00751771"/>
    <w:rsid w:val="0075183D"/>
    <w:rsid w:val="00751897"/>
    <w:rsid w:val="0075245E"/>
    <w:rsid w:val="00753184"/>
    <w:rsid w:val="007536CD"/>
    <w:rsid w:val="00754339"/>
    <w:rsid w:val="007551F5"/>
    <w:rsid w:val="00755647"/>
    <w:rsid w:val="00755900"/>
    <w:rsid w:val="00755B2D"/>
    <w:rsid w:val="00755DBF"/>
    <w:rsid w:val="00755EEB"/>
    <w:rsid w:val="0075610A"/>
    <w:rsid w:val="00756644"/>
    <w:rsid w:val="00756905"/>
    <w:rsid w:val="0075690E"/>
    <w:rsid w:val="00756CE0"/>
    <w:rsid w:val="00757D1F"/>
    <w:rsid w:val="00761C53"/>
    <w:rsid w:val="00762283"/>
    <w:rsid w:val="00762C4E"/>
    <w:rsid w:val="00762D2D"/>
    <w:rsid w:val="00763232"/>
    <w:rsid w:val="007635BE"/>
    <w:rsid w:val="00764ABE"/>
    <w:rsid w:val="00766293"/>
    <w:rsid w:val="0076747D"/>
    <w:rsid w:val="007674C1"/>
    <w:rsid w:val="00767F51"/>
    <w:rsid w:val="007707EC"/>
    <w:rsid w:val="00770ECF"/>
    <w:rsid w:val="007711C9"/>
    <w:rsid w:val="007713F1"/>
    <w:rsid w:val="0077180B"/>
    <w:rsid w:val="00771926"/>
    <w:rsid w:val="007720FE"/>
    <w:rsid w:val="00772E5B"/>
    <w:rsid w:val="00772E68"/>
    <w:rsid w:val="00774BD7"/>
    <w:rsid w:val="00776093"/>
    <w:rsid w:val="007761F5"/>
    <w:rsid w:val="00776FA7"/>
    <w:rsid w:val="00777B4A"/>
    <w:rsid w:val="00777EEB"/>
    <w:rsid w:val="00780EC7"/>
    <w:rsid w:val="00781444"/>
    <w:rsid w:val="007824CC"/>
    <w:rsid w:val="00782BAE"/>
    <w:rsid w:val="00783468"/>
    <w:rsid w:val="00783802"/>
    <w:rsid w:val="0078572D"/>
    <w:rsid w:val="007857A9"/>
    <w:rsid w:val="00785992"/>
    <w:rsid w:val="007862AA"/>
    <w:rsid w:val="0078651E"/>
    <w:rsid w:val="00786EE9"/>
    <w:rsid w:val="00790F54"/>
    <w:rsid w:val="00790F7A"/>
    <w:rsid w:val="007911A8"/>
    <w:rsid w:val="007926AC"/>
    <w:rsid w:val="007934B4"/>
    <w:rsid w:val="00793568"/>
    <w:rsid w:val="007939B3"/>
    <w:rsid w:val="00793B6F"/>
    <w:rsid w:val="00795963"/>
    <w:rsid w:val="007959AD"/>
    <w:rsid w:val="00796A17"/>
    <w:rsid w:val="0079781F"/>
    <w:rsid w:val="007A0A3B"/>
    <w:rsid w:val="007A0BFA"/>
    <w:rsid w:val="007A1A3C"/>
    <w:rsid w:val="007A2728"/>
    <w:rsid w:val="007A32DA"/>
    <w:rsid w:val="007A3338"/>
    <w:rsid w:val="007A3619"/>
    <w:rsid w:val="007A384C"/>
    <w:rsid w:val="007A42CA"/>
    <w:rsid w:val="007A430B"/>
    <w:rsid w:val="007A435E"/>
    <w:rsid w:val="007A4894"/>
    <w:rsid w:val="007A581C"/>
    <w:rsid w:val="007A5BB9"/>
    <w:rsid w:val="007A6784"/>
    <w:rsid w:val="007A683F"/>
    <w:rsid w:val="007B0072"/>
    <w:rsid w:val="007B0533"/>
    <w:rsid w:val="007B0883"/>
    <w:rsid w:val="007B22B7"/>
    <w:rsid w:val="007B242A"/>
    <w:rsid w:val="007B264F"/>
    <w:rsid w:val="007B3163"/>
    <w:rsid w:val="007B3993"/>
    <w:rsid w:val="007B43D8"/>
    <w:rsid w:val="007B479B"/>
    <w:rsid w:val="007B7B23"/>
    <w:rsid w:val="007C0032"/>
    <w:rsid w:val="007C1D18"/>
    <w:rsid w:val="007C2987"/>
    <w:rsid w:val="007C2E1F"/>
    <w:rsid w:val="007C3424"/>
    <w:rsid w:val="007C3A24"/>
    <w:rsid w:val="007C4036"/>
    <w:rsid w:val="007C416A"/>
    <w:rsid w:val="007C430A"/>
    <w:rsid w:val="007C49EA"/>
    <w:rsid w:val="007C5514"/>
    <w:rsid w:val="007C5F7C"/>
    <w:rsid w:val="007C6C08"/>
    <w:rsid w:val="007C6FB7"/>
    <w:rsid w:val="007C78E3"/>
    <w:rsid w:val="007C7FB6"/>
    <w:rsid w:val="007D000C"/>
    <w:rsid w:val="007D0DE4"/>
    <w:rsid w:val="007D17CD"/>
    <w:rsid w:val="007D1C9A"/>
    <w:rsid w:val="007D1D14"/>
    <w:rsid w:val="007D2468"/>
    <w:rsid w:val="007D2E19"/>
    <w:rsid w:val="007D3F9E"/>
    <w:rsid w:val="007D42F0"/>
    <w:rsid w:val="007D4D05"/>
    <w:rsid w:val="007D4F39"/>
    <w:rsid w:val="007D6635"/>
    <w:rsid w:val="007D750F"/>
    <w:rsid w:val="007D75ED"/>
    <w:rsid w:val="007D7D5E"/>
    <w:rsid w:val="007D7D6C"/>
    <w:rsid w:val="007E0C84"/>
    <w:rsid w:val="007E1144"/>
    <w:rsid w:val="007E279B"/>
    <w:rsid w:val="007E2ADE"/>
    <w:rsid w:val="007E44C0"/>
    <w:rsid w:val="007E451C"/>
    <w:rsid w:val="007E52FA"/>
    <w:rsid w:val="007E53EB"/>
    <w:rsid w:val="007E594B"/>
    <w:rsid w:val="007E5FA2"/>
    <w:rsid w:val="007E5FDE"/>
    <w:rsid w:val="007E627F"/>
    <w:rsid w:val="007E652C"/>
    <w:rsid w:val="007E662F"/>
    <w:rsid w:val="007E674B"/>
    <w:rsid w:val="007E674D"/>
    <w:rsid w:val="007E6770"/>
    <w:rsid w:val="007E6DBD"/>
    <w:rsid w:val="007E76E4"/>
    <w:rsid w:val="007E786E"/>
    <w:rsid w:val="007F0675"/>
    <w:rsid w:val="007F0F22"/>
    <w:rsid w:val="007F2099"/>
    <w:rsid w:val="007F2F5B"/>
    <w:rsid w:val="007F3180"/>
    <w:rsid w:val="007F37AF"/>
    <w:rsid w:val="007F3861"/>
    <w:rsid w:val="007F4DB3"/>
    <w:rsid w:val="007F4F29"/>
    <w:rsid w:val="007F531C"/>
    <w:rsid w:val="007F7664"/>
    <w:rsid w:val="007F79AB"/>
    <w:rsid w:val="00800570"/>
    <w:rsid w:val="00800F13"/>
    <w:rsid w:val="0080123A"/>
    <w:rsid w:val="00805224"/>
    <w:rsid w:val="00805705"/>
    <w:rsid w:val="00805E51"/>
    <w:rsid w:val="00805E6D"/>
    <w:rsid w:val="00805EB6"/>
    <w:rsid w:val="008060A8"/>
    <w:rsid w:val="00807653"/>
    <w:rsid w:val="00811813"/>
    <w:rsid w:val="00811B44"/>
    <w:rsid w:val="0081281B"/>
    <w:rsid w:val="00815C8E"/>
    <w:rsid w:val="008164E3"/>
    <w:rsid w:val="00817770"/>
    <w:rsid w:val="0082017A"/>
    <w:rsid w:val="0082042A"/>
    <w:rsid w:val="00820458"/>
    <w:rsid w:val="00820CBF"/>
    <w:rsid w:val="0082167F"/>
    <w:rsid w:val="00823208"/>
    <w:rsid w:val="0082391F"/>
    <w:rsid w:val="00823B41"/>
    <w:rsid w:val="00823FB2"/>
    <w:rsid w:val="0082468D"/>
    <w:rsid w:val="00827A58"/>
    <w:rsid w:val="00827F7C"/>
    <w:rsid w:val="00830B3E"/>
    <w:rsid w:val="00831327"/>
    <w:rsid w:val="00832123"/>
    <w:rsid w:val="0083256C"/>
    <w:rsid w:val="008329A3"/>
    <w:rsid w:val="00834047"/>
    <w:rsid w:val="008349DF"/>
    <w:rsid w:val="00834ED3"/>
    <w:rsid w:val="00836073"/>
    <w:rsid w:val="00836EC2"/>
    <w:rsid w:val="008376B7"/>
    <w:rsid w:val="008401A4"/>
    <w:rsid w:val="008412CB"/>
    <w:rsid w:val="00841782"/>
    <w:rsid w:val="00841F2D"/>
    <w:rsid w:val="00842D12"/>
    <w:rsid w:val="00843394"/>
    <w:rsid w:val="00844179"/>
    <w:rsid w:val="008444CC"/>
    <w:rsid w:val="00844999"/>
    <w:rsid w:val="0084542E"/>
    <w:rsid w:val="00845E46"/>
    <w:rsid w:val="00846AE5"/>
    <w:rsid w:val="00846BB1"/>
    <w:rsid w:val="00846CC4"/>
    <w:rsid w:val="00847364"/>
    <w:rsid w:val="0084776C"/>
    <w:rsid w:val="0085087F"/>
    <w:rsid w:val="00851505"/>
    <w:rsid w:val="00851BB2"/>
    <w:rsid w:val="00854222"/>
    <w:rsid w:val="008542E6"/>
    <w:rsid w:val="008544A4"/>
    <w:rsid w:val="00855162"/>
    <w:rsid w:val="00855356"/>
    <w:rsid w:val="0085565D"/>
    <w:rsid w:val="00855922"/>
    <w:rsid w:val="008559F7"/>
    <w:rsid w:val="00857D3B"/>
    <w:rsid w:val="00862465"/>
    <w:rsid w:val="00863461"/>
    <w:rsid w:val="00863CF9"/>
    <w:rsid w:val="0086429B"/>
    <w:rsid w:val="008665E7"/>
    <w:rsid w:val="00866C1C"/>
    <w:rsid w:val="00867089"/>
    <w:rsid w:val="008674D7"/>
    <w:rsid w:val="00867856"/>
    <w:rsid w:val="00870A07"/>
    <w:rsid w:val="00870E8E"/>
    <w:rsid w:val="00871794"/>
    <w:rsid w:val="008720FC"/>
    <w:rsid w:val="0087381C"/>
    <w:rsid w:val="00873ABB"/>
    <w:rsid w:val="00873DD4"/>
    <w:rsid w:val="00874946"/>
    <w:rsid w:val="0087497F"/>
    <w:rsid w:val="008754CC"/>
    <w:rsid w:val="00880CA4"/>
    <w:rsid w:val="00881B89"/>
    <w:rsid w:val="00881FC2"/>
    <w:rsid w:val="008833EB"/>
    <w:rsid w:val="00886890"/>
    <w:rsid w:val="00886A4E"/>
    <w:rsid w:val="0088715C"/>
    <w:rsid w:val="008901EB"/>
    <w:rsid w:val="0089075E"/>
    <w:rsid w:val="008914C5"/>
    <w:rsid w:val="008917A0"/>
    <w:rsid w:val="00892F4C"/>
    <w:rsid w:val="008941E9"/>
    <w:rsid w:val="00894B2A"/>
    <w:rsid w:val="00894F4B"/>
    <w:rsid w:val="00895422"/>
    <w:rsid w:val="00896BB2"/>
    <w:rsid w:val="00897BAB"/>
    <w:rsid w:val="00897F4C"/>
    <w:rsid w:val="008A2950"/>
    <w:rsid w:val="008A2BB9"/>
    <w:rsid w:val="008A2C75"/>
    <w:rsid w:val="008A313B"/>
    <w:rsid w:val="008A3C7C"/>
    <w:rsid w:val="008A4213"/>
    <w:rsid w:val="008A4BD5"/>
    <w:rsid w:val="008A5F66"/>
    <w:rsid w:val="008A717A"/>
    <w:rsid w:val="008A75B5"/>
    <w:rsid w:val="008B1020"/>
    <w:rsid w:val="008B1784"/>
    <w:rsid w:val="008B18B0"/>
    <w:rsid w:val="008B2334"/>
    <w:rsid w:val="008B26F7"/>
    <w:rsid w:val="008B2994"/>
    <w:rsid w:val="008B2BCE"/>
    <w:rsid w:val="008B305C"/>
    <w:rsid w:val="008B4129"/>
    <w:rsid w:val="008B4E86"/>
    <w:rsid w:val="008B6070"/>
    <w:rsid w:val="008B6ADB"/>
    <w:rsid w:val="008B72EF"/>
    <w:rsid w:val="008B7654"/>
    <w:rsid w:val="008B7CA6"/>
    <w:rsid w:val="008C2137"/>
    <w:rsid w:val="008C299C"/>
    <w:rsid w:val="008C2AD9"/>
    <w:rsid w:val="008C345E"/>
    <w:rsid w:val="008C35A9"/>
    <w:rsid w:val="008C4867"/>
    <w:rsid w:val="008C58AC"/>
    <w:rsid w:val="008C5D5D"/>
    <w:rsid w:val="008C6E6F"/>
    <w:rsid w:val="008C73CD"/>
    <w:rsid w:val="008C7DEB"/>
    <w:rsid w:val="008D052D"/>
    <w:rsid w:val="008D0AA0"/>
    <w:rsid w:val="008D0CFE"/>
    <w:rsid w:val="008D227F"/>
    <w:rsid w:val="008D25AE"/>
    <w:rsid w:val="008D39DF"/>
    <w:rsid w:val="008D4104"/>
    <w:rsid w:val="008D4417"/>
    <w:rsid w:val="008D4C59"/>
    <w:rsid w:val="008D5CEF"/>
    <w:rsid w:val="008D5E98"/>
    <w:rsid w:val="008D604A"/>
    <w:rsid w:val="008D7316"/>
    <w:rsid w:val="008D7AD4"/>
    <w:rsid w:val="008D7CB0"/>
    <w:rsid w:val="008E0E94"/>
    <w:rsid w:val="008E1A92"/>
    <w:rsid w:val="008E1CC1"/>
    <w:rsid w:val="008E3258"/>
    <w:rsid w:val="008E3D12"/>
    <w:rsid w:val="008E3FD2"/>
    <w:rsid w:val="008E4775"/>
    <w:rsid w:val="008E4F55"/>
    <w:rsid w:val="008E5946"/>
    <w:rsid w:val="008E5E3A"/>
    <w:rsid w:val="008E6105"/>
    <w:rsid w:val="008E7167"/>
    <w:rsid w:val="008E7526"/>
    <w:rsid w:val="008E792E"/>
    <w:rsid w:val="008E7959"/>
    <w:rsid w:val="008F1976"/>
    <w:rsid w:val="008F21BB"/>
    <w:rsid w:val="008F2292"/>
    <w:rsid w:val="008F26DE"/>
    <w:rsid w:val="008F2E27"/>
    <w:rsid w:val="008F2E9A"/>
    <w:rsid w:val="008F2F30"/>
    <w:rsid w:val="008F33E5"/>
    <w:rsid w:val="008F443B"/>
    <w:rsid w:val="008F548B"/>
    <w:rsid w:val="008F62C9"/>
    <w:rsid w:val="008F6413"/>
    <w:rsid w:val="008F643D"/>
    <w:rsid w:val="008F74DB"/>
    <w:rsid w:val="008F74F3"/>
    <w:rsid w:val="008F78D2"/>
    <w:rsid w:val="00900E29"/>
    <w:rsid w:val="00901230"/>
    <w:rsid w:val="009012A9"/>
    <w:rsid w:val="00901B69"/>
    <w:rsid w:val="0090375D"/>
    <w:rsid w:val="00904307"/>
    <w:rsid w:val="009047CC"/>
    <w:rsid w:val="00904CEE"/>
    <w:rsid w:val="00905275"/>
    <w:rsid w:val="009060DD"/>
    <w:rsid w:val="00906786"/>
    <w:rsid w:val="00906A28"/>
    <w:rsid w:val="00906B75"/>
    <w:rsid w:val="00907043"/>
    <w:rsid w:val="00907112"/>
    <w:rsid w:val="0090760C"/>
    <w:rsid w:val="009079EA"/>
    <w:rsid w:val="009101C7"/>
    <w:rsid w:val="009102AE"/>
    <w:rsid w:val="00910B09"/>
    <w:rsid w:val="009110C5"/>
    <w:rsid w:val="009119D4"/>
    <w:rsid w:val="00911E49"/>
    <w:rsid w:val="00911FB2"/>
    <w:rsid w:val="009131F9"/>
    <w:rsid w:val="00913264"/>
    <w:rsid w:val="00913AC8"/>
    <w:rsid w:val="009144DD"/>
    <w:rsid w:val="009145F6"/>
    <w:rsid w:val="0091650D"/>
    <w:rsid w:val="0091719D"/>
    <w:rsid w:val="00917623"/>
    <w:rsid w:val="009178B0"/>
    <w:rsid w:val="00917D1E"/>
    <w:rsid w:val="0092091F"/>
    <w:rsid w:val="00920E29"/>
    <w:rsid w:val="00921618"/>
    <w:rsid w:val="00921E7A"/>
    <w:rsid w:val="009223CA"/>
    <w:rsid w:val="00923977"/>
    <w:rsid w:val="00923A19"/>
    <w:rsid w:val="00924BB4"/>
    <w:rsid w:val="00925385"/>
    <w:rsid w:val="00925A0C"/>
    <w:rsid w:val="00925D64"/>
    <w:rsid w:val="00926ADA"/>
    <w:rsid w:val="00927BD9"/>
    <w:rsid w:val="0093017C"/>
    <w:rsid w:val="009308AB"/>
    <w:rsid w:val="009314B6"/>
    <w:rsid w:val="009315DA"/>
    <w:rsid w:val="009322C6"/>
    <w:rsid w:val="0093237E"/>
    <w:rsid w:val="0093250C"/>
    <w:rsid w:val="009327C3"/>
    <w:rsid w:val="00932851"/>
    <w:rsid w:val="009336B3"/>
    <w:rsid w:val="009351E3"/>
    <w:rsid w:val="00935380"/>
    <w:rsid w:val="009357E5"/>
    <w:rsid w:val="00935FD4"/>
    <w:rsid w:val="00936F1E"/>
    <w:rsid w:val="00937445"/>
    <w:rsid w:val="00937707"/>
    <w:rsid w:val="00937DB0"/>
    <w:rsid w:val="00940894"/>
    <w:rsid w:val="00941DA8"/>
    <w:rsid w:val="00942A72"/>
    <w:rsid w:val="009432A0"/>
    <w:rsid w:val="00943349"/>
    <w:rsid w:val="0094350B"/>
    <w:rsid w:val="009437F0"/>
    <w:rsid w:val="00943E16"/>
    <w:rsid w:val="00944E1C"/>
    <w:rsid w:val="009452CA"/>
    <w:rsid w:val="00945377"/>
    <w:rsid w:val="00946206"/>
    <w:rsid w:val="00946DDE"/>
    <w:rsid w:val="0094754C"/>
    <w:rsid w:val="00947BF7"/>
    <w:rsid w:val="00947D27"/>
    <w:rsid w:val="00950374"/>
    <w:rsid w:val="009503BF"/>
    <w:rsid w:val="0095221C"/>
    <w:rsid w:val="009541D8"/>
    <w:rsid w:val="0095441C"/>
    <w:rsid w:val="00954FC0"/>
    <w:rsid w:val="009569E2"/>
    <w:rsid w:val="0095764F"/>
    <w:rsid w:val="00960BAD"/>
    <w:rsid w:val="0096149A"/>
    <w:rsid w:val="00961770"/>
    <w:rsid w:val="00962232"/>
    <w:rsid w:val="0096335D"/>
    <w:rsid w:val="00963919"/>
    <w:rsid w:val="00964355"/>
    <w:rsid w:val="0096435C"/>
    <w:rsid w:val="00964517"/>
    <w:rsid w:val="00964EDF"/>
    <w:rsid w:val="00964FB2"/>
    <w:rsid w:val="00965228"/>
    <w:rsid w:val="00965833"/>
    <w:rsid w:val="00966FB1"/>
    <w:rsid w:val="00967B86"/>
    <w:rsid w:val="00970545"/>
    <w:rsid w:val="00970814"/>
    <w:rsid w:val="00970BA5"/>
    <w:rsid w:val="00971AB0"/>
    <w:rsid w:val="00971CC5"/>
    <w:rsid w:val="009734DF"/>
    <w:rsid w:val="009736DC"/>
    <w:rsid w:val="00975A71"/>
    <w:rsid w:val="00976050"/>
    <w:rsid w:val="00976984"/>
    <w:rsid w:val="00976EEB"/>
    <w:rsid w:val="009776D1"/>
    <w:rsid w:val="00977EC1"/>
    <w:rsid w:val="00977FF5"/>
    <w:rsid w:val="009816D2"/>
    <w:rsid w:val="00983509"/>
    <w:rsid w:val="00983DBA"/>
    <w:rsid w:val="0098429A"/>
    <w:rsid w:val="00985258"/>
    <w:rsid w:val="00985539"/>
    <w:rsid w:val="0098598B"/>
    <w:rsid w:val="0098614E"/>
    <w:rsid w:val="0098636A"/>
    <w:rsid w:val="0098680B"/>
    <w:rsid w:val="00986BDA"/>
    <w:rsid w:val="00986D6F"/>
    <w:rsid w:val="00986EEE"/>
    <w:rsid w:val="0099059E"/>
    <w:rsid w:val="0099130F"/>
    <w:rsid w:val="00991AA6"/>
    <w:rsid w:val="00992096"/>
    <w:rsid w:val="00992D34"/>
    <w:rsid w:val="00993304"/>
    <w:rsid w:val="0099338B"/>
    <w:rsid w:val="00993AA2"/>
    <w:rsid w:val="009945B0"/>
    <w:rsid w:val="00994EB7"/>
    <w:rsid w:val="00995ABE"/>
    <w:rsid w:val="00997207"/>
    <w:rsid w:val="0099727F"/>
    <w:rsid w:val="00997DE9"/>
    <w:rsid w:val="009A0197"/>
    <w:rsid w:val="009A13EC"/>
    <w:rsid w:val="009A244B"/>
    <w:rsid w:val="009A269E"/>
    <w:rsid w:val="009A345A"/>
    <w:rsid w:val="009A3732"/>
    <w:rsid w:val="009A3A5A"/>
    <w:rsid w:val="009A46B3"/>
    <w:rsid w:val="009A481C"/>
    <w:rsid w:val="009A4AA2"/>
    <w:rsid w:val="009A4E78"/>
    <w:rsid w:val="009A58AF"/>
    <w:rsid w:val="009A6584"/>
    <w:rsid w:val="009A7426"/>
    <w:rsid w:val="009B0AA4"/>
    <w:rsid w:val="009B1110"/>
    <w:rsid w:val="009B1B1B"/>
    <w:rsid w:val="009B1C41"/>
    <w:rsid w:val="009B1E56"/>
    <w:rsid w:val="009B1EAA"/>
    <w:rsid w:val="009B2770"/>
    <w:rsid w:val="009B2C11"/>
    <w:rsid w:val="009B2E5A"/>
    <w:rsid w:val="009B3309"/>
    <w:rsid w:val="009B4E82"/>
    <w:rsid w:val="009B50E1"/>
    <w:rsid w:val="009B5C01"/>
    <w:rsid w:val="009B5C3E"/>
    <w:rsid w:val="009B6A26"/>
    <w:rsid w:val="009B6D09"/>
    <w:rsid w:val="009B72FA"/>
    <w:rsid w:val="009B7478"/>
    <w:rsid w:val="009C1475"/>
    <w:rsid w:val="009C230C"/>
    <w:rsid w:val="009C2580"/>
    <w:rsid w:val="009C2A55"/>
    <w:rsid w:val="009C2E86"/>
    <w:rsid w:val="009C3495"/>
    <w:rsid w:val="009C4102"/>
    <w:rsid w:val="009C6569"/>
    <w:rsid w:val="009C683F"/>
    <w:rsid w:val="009C7D5E"/>
    <w:rsid w:val="009C7F03"/>
    <w:rsid w:val="009D0C12"/>
    <w:rsid w:val="009D0C8B"/>
    <w:rsid w:val="009D0FA9"/>
    <w:rsid w:val="009D1792"/>
    <w:rsid w:val="009D2182"/>
    <w:rsid w:val="009D2990"/>
    <w:rsid w:val="009D4F54"/>
    <w:rsid w:val="009D634F"/>
    <w:rsid w:val="009D6686"/>
    <w:rsid w:val="009D673F"/>
    <w:rsid w:val="009D6CC2"/>
    <w:rsid w:val="009E071D"/>
    <w:rsid w:val="009E094D"/>
    <w:rsid w:val="009E13EB"/>
    <w:rsid w:val="009E2203"/>
    <w:rsid w:val="009E2A89"/>
    <w:rsid w:val="009E3F91"/>
    <w:rsid w:val="009E40C6"/>
    <w:rsid w:val="009E45DA"/>
    <w:rsid w:val="009E51B7"/>
    <w:rsid w:val="009E51BA"/>
    <w:rsid w:val="009E51EA"/>
    <w:rsid w:val="009E5C9D"/>
    <w:rsid w:val="009E5F3C"/>
    <w:rsid w:val="009E640D"/>
    <w:rsid w:val="009E7263"/>
    <w:rsid w:val="009E7597"/>
    <w:rsid w:val="009E793F"/>
    <w:rsid w:val="009F0383"/>
    <w:rsid w:val="009F12F9"/>
    <w:rsid w:val="009F14FA"/>
    <w:rsid w:val="009F1B99"/>
    <w:rsid w:val="009F2489"/>
    <w:rsid w:val="009F3398"/>
    <w:rsid w:val="009F3B48"/>
    <w:rsid w:val="009F4592"/>
    <w:rsid w:val="009F46FE"/>
    <w:rsid w:val="009F5556"/>
    <w:rsid w:val="009F59C1"/>
    <w:rsid w:val="009F60ED"/>
    <w:rsid w:val="009F662A"/>
    <w:rsid w:val="009F74EE"/>
    <w:rsid w:val="009F7803"/>
    <w:rsid w:val="00A005E2"/>
    <w:rsid w:val="00A013A5"/>
    <w:rsid w:val="00A0151B"/>
    <w:rsid w:val="00A0312E"/>
    <w:rsid w:val="00A03332"/>
    <w:rsid w:val="00A03570"/>
    <w:rsid w:val="00A041D7"/>
    <w:rsid w:val="00A06B2F"/>
    <w:rsid w:val="00A06B43"/>
    <w:rsid w:val="00A10160"/>
    <w:rsid w:val="00A10870"/>
    <w:rsid w:val="00A1105E"/>
    <w:rsid w:val="00A11513"/>
    <w:rsid w:val="00A1332E"/>
    <w:rsid w:val="00A137DA"/>
    <w:rsid w:val="00A13A00"/>
    <w:rsid w:val="00A1499C"/>
    <w:rsid w:val="00A14C88"/>
    <w:rsid w:val="00A152D6"/>
    <w:rsid w:val="00A1551C"/>
    <w:rsid w:val="00A1586D"/>
    <w:rsid w:val="00A15A0F"/>
    <w:rsid w:val="00A1731C"/>
    <w:rsid w:val="00A176CD"/>
    <w:rsid w:val="00A17B7B"/>
    <w:rsid w:val="00A20340"/>
    <w:rsid w:val="00A20C62"/>
    <w:rsid w:val="00A20D5E"/>
    <w:rsid w:val="00A2397C"/>
    <w:rsid w:val="00A239F5"/>
    <w:rsid w:val="00A23C3B"/>
    <w:rsid w:val="00A2413C"/>
    <w:rsid w:val="00A24C2F"/>
    <w:rsid w:val="00A26777"/>
    <w:rsid w:val="00A26AA4"/>
    <w:rsid w:val="00A26C82"/>
    <w:rsid w:val="00A27C53"/>
    <w:rsid w:val="00A27F03"/>
    <w:rsid w:val="00A30070"/>
    <w:rsid w:val="00A30AD5"/>
    <w:rsid w:val="00A32591"/>
    <w:rsid w:val="00A330AB"/>
    <w:rsid w:val="00A35096"/>
    <w:rsid w:val="00A35340"/>
    <w:rsid w:val="00A3571B"/>
    <w:rsid w:val="00A35C4B"/>
    <w:rsid w:val="00A35F79"/>
    <w:rsid w:val="00A36345"/>
    <w:rsid w:val="00A365C3"/>
    <w:rsid w:val="00A37347"/>
    <w:rsid w:val="00A37381"/>
    <w:rsid w:val="00A37AEC"/>
    <w:rsid w:val="00A40BB5"/>
    <w:rsid w:val="00A42A32"/>
    <w:rsid w:val="00A42B7D"/>
    <w:rsid w:val="00A4300D"/>
    <w:rsid w:val="00A44217"/>
    <w:rsid w:val="00A442A8"/>
    <w:rsid w:val="00A44481"/>
    <w:rsid w:val="00A448FE"/>
    <w:rsid w:val="00A456EE"/>
    <w:rsid w:val="00A457F4"/>
    <w:rsid w:val="00A45A96"/>
    <w:rsid w:val="00A45C09"/>
    <w:rsid w:val="00A45D42"/>
    <w:rsid w:val="00A50C83"/>
    <w:rsid w:val="00A51B01"/>
    <w:rsid w:val="00A531D5"/>
    <w:rsid w:val="00A531E3"/>
    <w:rsid w:val="00A53236"/>
    <w:rsid w:val="00A5340D"/>
    <w:rsid w:val="00A53C0C"/>
    <w:rsid w:val="00A53D83"/>
    <w:rsid w:val="00A53D8D"/>
    <w:rsid w:val="00A5468A"/>
    <w:rsid w:val="00A54A69"/>
    <w:rsid w:val="00A55764"/>
    <w:rsid w:val="00A557B0"/>
    <w:rsid w:val="00A56912"/>
    <w:rsid w:val="00A57437"/>
    <w:rsid w:val="00A578D7"/>
    <w:rsid w:val="00A60961"/>
    <w:rsid w:val="00A60A9F"/>
    <w:rsid w:val="00A61E61"/>
    <w:rsid w:val="00A62FE5"/>
    <w:rsid w:val="00A64CD4"/>
    <w:rsid w:val="00A65969"/>
    <w:rsid w:val="00A6618A"/>
    <w:rsid w:val="00A66952"/>
    <w:rsid w:val="00A66B2D"/>
    <w:rsid w:val="00A67C53"/>
    <w:rsid w:val="00A70F70"/>
    <w:rsid w:val="00A71C4B"/>
    <w:rsid w:val="00A72C2C"/>
    <w:rsid w:val="00A7354D"/>
    <w:rsid w:val="00A75232"/>
    <w:rsid w:val="00A767FD"/>
    <w:rsid w:val="00A7690F"/>
    <w:rsid w:val="00A76C8E"/>
    <w:rsid w:val="00A8048B"/>
    <w:rsid w:val="00A80494"/>
    <w:rsid w:val="00A8123A"/>
    <w:rsid w:val="00A81BC6"/>
    <w:rsid w:val="00A81C4C"/>
    <w:rsid w:val="00A81E36"/>
    <w:rsid w:val="00A83A7D"/>
    <w:rsid w:val="00A843FA"/>
    <w:rsid w:val="00A845A5"/>
    <w:rsid w:val="00A847EE"/>
    <w:rsid w:val="00A84873"/>
    <w:rsid w:val="00A84DF6"/>
    <w:rsid w:val="00A84FE8"/>
    <w:rsid w:val="00A85D3D"/>
    <w:rsid w:val="00A8606A"/>
    <w:rsid w:val="00A86FB3"/>
    <w:rsid w:val="00A8704F"/>
    <w:rsid w:val="00A8747B"/>
    <w:rsid w:val="00A87E61"/>
    <w:rsid w:val="00A91CA1"/>
    <w:rsid w:val="00A93BDC"/>
    <w:rsid w:val="00A9555D"/>
    <w:rsid w:val="00A962F6"/>
    <w:rsid w:val="00A96A70"/>
    <w:rsid w:val="00A97295"/>
    <w:rsid w:val="00AA05E6"/>
    <w:rsid w:val="00AA0D13"/>
    <w:rsid w:val="00AA189D"/>
    <w:rsid w:val="00AA18DB"/>
    <w:rsid w:val="00AA19D3"/>
    <w:rsid w:val="00AA23B2"/>
    <w:rsid w:val="00AA31C1"/>
    <w:rsid w:val="00AA32A2"/>
    <w:rsid w:val="00AA32CD"/>
    <w:rsid w:val="00AA333E"/>
    <w:rsid w:val="00AA3847"/>
    <w:rsid w:val="00AA40C2"/>
    <w:rsid w:val="00AA4178"/>
    <w:rsid w:val="00AA466D"/>
    <w:rsid w:val="00AA49CB"/>
    <w:rsid w:val="00AA4C04"/>
    <w:rsid w:val="00AA4D97"/>
    <w:rsid w:val="00AA527E"/>
    <w:rsid w:val="00AA6E75"/>
    <w:rsid w:val="00AA74BF"/>
    <w:rsid w:val="00AB03D6"/>
    <w:rsid w:val="00AB077A"/>
    <w:rsid w:val="00AB277F"/>
    <w:rsid w:val="00AB28CA"/>
    <w:rsid w:val="00AB2A22"/>
    <w:rsid w:val="00AB2D10"/>
    <w:rsid w:val="00AB32AD"/>
    <w:rsid w:val="00AB3C22"/>
    <w:rsid w:val="00AB4019"/>
    <w:rsid w:val="00AB403D"/>
    <w:rsid w:val="00AB4153"/>
    <w:rsid w:val="00AB5073"/>
    <w:rsid w:val="00AB5D65"/>
    <w:rsid w:val="00AB64D0"/>
    <w:rsid w:val="00AB6BEA"/>
    <w:rsid w:val="00AB7288"/>
    <w:rsid w:val="00AB77CB"/>
    <w:rsid w:val="00AB7844"/>
    <w:rsid w:val="00AB79FF"/>
    <w:rsid w:val="00AB7BEE"/>
    <w:rsid w:val="00AC00D8"/>
    <w:rsid w:val="00AC1714"/>
    <w:rsid w:val="00AC21C4"/>
    <w:rsid w:val="00AC3773"/>
    <w:rsid w:val="00AC3F84"/>
    <w:rsid w:val="00AC40F7"/>
    <w:rsid w:val="00AC45C0"/>
    <w:rsid w:val="00AC507B"/>
    <w:rsid w:val="00AC586B"/>
    <w:rsid w:val="00AC5EB7"/>
    <w:rsid w:val="00AC688B"/>
    <w:rsid w:val="00AC69F1"/>
    <w:rsid w:val="00AC76FA"/>
    <w:rsid w:val="00AD11FE"/>
    <w:rsid w:val="00AD212D"/>
    <w:rsid w:val="00AD21D5"/>
    <w:rsid w:val="00AD225E"/>
    <w:rsid w:val="00AD2FCB"/>
    <w:rsid w:val="00AD403B"/>
    <w:rsid w:val="00AD4CC0"/>
    <w:rsid w:val="00AD573F"/>
    <w:rsid w:val="00AD5751"/>
    <w:rsid w:val="00AD6559"/>
    <w:rsid w:val="00AD7B68"/>
    <w:rsid w:val="00AE01A6"/>
    <w:rsid w:val="00AE02A1"/>
    <w:rsid w:val="00AE03FD"/>
    <w:rsid w:val="00AE05C6"/>
    <w:rsid w:val="00AE06FC"/>
    <w:rsid w:val="00AE0D88"/>
    <w:rsid w:val="00AE0F1E"/>
    <w:rsid w:val="00AE10B5"/>
    <w:rsid w:val="00AE1362"/>
    <w:rsid w:val="00AE1C67"/>
    <w:rsid w:val="00AE27BA"/>
    <w:rsid w:val="00AE2CA0"/>
    <w:rsid w:val="00AE4B77"/>
    <w:rsid w:val="00AE50D9"/>
    <w:rsid w:val="00AE552B"/>
    <w:rsid w:val="00AE5786"/>
    <w:rsid w:val="00AE5862"/>
    <w:rsid w:val="00AE5A18"/>
    <w:rsid w:val="00AE5EEF"/>
    <w:rsid w:val="00AE6180"/>
    <w:rsid w:val="00AE61CC"/>
    <w:rsid w:val="00AE6287"/>
    <w:rsid w:val="00AE66FA"/>
    <w:rsid w:val="00AE684F"/>
    <w:rsid w:val="00AE6CCE"/>
    <w:rsid w:val="00AE776A"/>
    <w:rsid w:val="00AE77E8"/>
    <w:rsid w:val="00AF0836"/>
    <w:rsid w:val="00AF1488"/>
    <w:rsid w:val="00AF1876"/>
    <w:rsid w:val="00AF2099"/>
    <w:rsid w:val="00AF32E7"/>
    <w:rsid w:val="00AF38EF"/>
    <w:rsid w:val="00AF4D7B"/>
    <w:rsid w:val="00AF6A6A"/>
    <w:rsid w:val="00AF7806"/>
    <w:rsid w:val="00AF7FE2"/>
    <w:rsid w:val="00B001C1"/>
    <w:rsid w:val="00B00587"/>
    <w:rsid w:val="00B00689"/>
    <w:rsid w:val="00B00A9E"/>
    <w:rsid w:val="00B00C62"/>
    <w:rsid w:val="00B00D93"/>
    <w:rsid w:val="00B01E08"/>
    <w:rsid w:val="00B01F0C"/>
    <w:rsid w:val="00B01F0E"/>
    <w:rsid w:val="00B02049"/>
    <w:rsid w:val="00B02691"/>
    <w:rsid w:val="00B02AD3"/>
    <w:rsid w:val="00B033E4"/>
    <w:rsid w:val="00B03AFD"/>
    <w:rsid w:val="00B03FE1"/>
    <w:rsid w:val="00B05016"/>
    <w:rsid w:val="00B059DC"/>
    <w:rsid w:val="00B05D42"/>
    <w:rsid w:val="00B06443"/>
    <w:rsid w:val="00B064D8"/>
    <w:rsid w:val="00B06EF4"/>
    <w:rsid w:val="00B10C74"/>
    <w:rsid w:val="00B13246"/>
    <w:rsid w:val="00B14B23"/>
    <w:rsid w:val="00B15786"/>
    <w:rsid w:val="00B15E99"/>
    <w:rsid w:val="00B174A2"/>
    <w:rsid w:val="00B20003"/>
    <w:rsid w:val="00B207BB"/>
    <w:rsid w:val="00B2181B"/>
    <w:rsid w:val="00B22F30"/>
    <w:rsid w:val="00B230ED"/>
    <w:rsid w:val="00B237F7"/>
    <w:rsid w:val="00B24335"/>
    <w:rsid w:val="00B258DA"/>
    <w:rsid w:val="00B26CFC"/>
    <w:rsid w:val="00B271DB"/>
    <w:rsid w:val="00B273F3"/>
    <w:rsid w:val="00B278A2"/>
    <w:rsid w:val="00B27D1D"/>
    <w:rsid w:val="00B27F8F"/>
    <w:rsid w:val="00B30023"/>
    <w:rsid w:val="00B305B4"/>
    <w:rsid w:val="00B30C44"/>
    <w:rsid w:val="00B313B5"/>
    <w:rsid w:val="00B323EC"/>
    <w:rsid w:val="00B32501"/>
    <w:rsid w:val="00B327A3"/>
    <w:rsid w:val="00B36A55"/>
    <w:rsid w:val="00B36BCF"/>
    <w:rsid w:val="00B370BF"/>
    <w:rsid w:val="00B3798D"/>
    <w:rsid w:val="00B37CFC"/>
    <w:rsid w:val="00B4064C"/>
    <w:rsid w:val="00B41168"/>
    <w:rsid w:val="00B417FE"/>
    <w:rsid w:val="00B42227"/>
    <w:rsid w:val="00B43296"/>
    <w:rsid w:val="00B43C05"/>
    <w:rsid w:val="00B43C47"/>
    <w:rsid w:val="00B43F1C"/>
    <w:rsid w:val="00B44E78"/>
    <w:rsid w:val="00B45054"/>
    <w:rsid w:val="00B45168"/>
    <w:rsid w:val="00B452C4"/>
    <w:rsid w:val="00B452FC"/>
    <w:rsid w:val="00B453BC"/>
    <w:rsid w:val="00B45448"/>
    <w:rsid w:val="00B457C2"/>
    <w:rsid w:val="00B45FF8"/>
    <w:rsid w:val="00B461C1"/>
    <w:rsid w:val="00B46C7D"/>
    <w:rsid w:val="00B47041"/>
    <w:rsid w:val="00B47BD6"/>
    <w:rsid w:val="00B50C8C"/>
    <w:rsid w:val="00B51D25"/>
    <w:rsid w:val="00B52077"/>
    <w:rsid w:val="00B526D0"/>
    <w:rsid w:val="00B53698"/>
    <w:rsid w:val="00B53B30"/>
    <w:rsid w:val="00B540C7"/>
    <w:rsid w:val="00B54561"/>
    <w:rsid w:val="00B54B25"/>
    <w:rsid w:val="00B5503E"/>
    <w:rsid w:val="00B5544A"/>
    <w:rsid w:val="00B556CC"/>
    <w:rsid w:val="00B5643B"/>
    <w:rsid w:val="00B578D8"/>
    <w:rsid w:val="00B57FA7"/>
    <w:rsid w:val="00B6002C"/>
    <w:rsid w:val="00B60266"/>
    <w:rsid w:val="00B6080F"/>
    <w:rsid w:val="00B6218D"/>
    <w:rsid w:val="00B632C0"/>
    <w:rsid w:val="00B634A3"/>
    <w:rsid w:val="00B660CE"/>
    <w:rsid w:val="00B67FB9"/>
    <w:rsid w:val="00B7108E"/>
    <w:rsid w:val="00B71B2F"/>
    <w:rsid w:val="00B71C71"/>
    <w:rsid w:val="00B71ED7"/>
    <w:rsid w:val="00B72EB4"/>
    <w:rsid w:val="00B73229"/>
    <w:rsid w:val="00B73EBC"/>
    <w:rsid w:val="00B745BD"/>
    <w:rsid w:val="00B748A6"/>
    <w:rsid w:val="00B74DCE"/>
    <w:rsid w:val="00B75263"/>
    <w:rsid w:val="00B7572C"/>
    <w:rsid w:val="00B7579F"/>
    <w:rsid w:val="00B75819"/>
    <w:rsid w:val="00B76F05"/>
    <w:rsid w:val="00B77402"/>
    <w:rsid w:val="00B7783B"/>
    <w:rsid w:val="00B8003B"/>
    <w:rsid w:val="00B80393"/>
    <w:rsid w:val="00B80FBE"/>
    <w:rsid w:val="00B81EB9"/>
    <w:rsid w:val="00B8208F"/>
    <w:rsid w:val="00B82829"/>
    <w:rsid w:val="00B82A0C"/>
    <w:rsid w:val="00B83319"/>
    <w:rsid w:val="00B833C8"/>
    <w:rsid w:val="00B83BBD"/>
    <w:rsid w:val="00B84120"/>
    <w:rsid w:val="00B8453C"/>
    <w:rsid w:val="00B84DBC"/>
    <w:rsid w:val="00B85423"/>
    <w:rsid w:val="00B85432"/>
    <w:rsid w:val="00B85B98"/>
    <w:rsid w:val="00B8709D"/>
    <w:rsid w:val="00B87915"/>
    <w:rsid w:val="00B87C5C"/>
    <w:rsid w:val="00B90753"/>
    <w:rsid w:val="00B90B3C"/>
    <w:rsid w:val="00B91627"/>
    <w:rsid w:val="00B91BD3"/>
    <w:rsid w:val="00B91D6D"/>
    <w:rsid w:val="00B92A72"/>
    <w:rsid w:val="00B92D3A"/>
    <w:rsid w:val="00B92DFE"/>
    <w:rsid w:val="00B9437B"/>
    <w:rsid w:val="00B95D3A"/>
    <w:rsid w:val="00B960DA"/>
    <w:rsid w:val="00B96803"/>
    <w:rsid w:val="00B96F71"/>
    <w:rsid w:val="00B9719D"/>
    <w:rsid w:val="00B97E4F"/>
    <w:rsid w:val="00BA0733"/>
    <w:rsid w:val="00BA1221"/>
    <w:rsid w:val="00BA401D"/>
    <w:rsid w:val="00BA44F2"/>
    <w:rsid w:val="00BA49E2"/>
    <w:rsid w:val="00BA4EF8"/>
    <w:rsid w:val="00BA5978"/>
    <w:rsid w:val="00BA603D"/>
    <w:rsid w:val="00BB0F40"/>
    <w:rsid w:val="00BB1E45"/>
    <w:rsid w:val="00BB4501"/>
    <w:rsid w:val="00BB4958"/>
    <w:rsid w:val="00BB495B"/>
    <w:rsid w:val="00BB6133"/>
    <w:rsid w:val="00BB6299"/>
    <w:rsid w:val="00BB6478"/>
    <w:rsid w:val="00BB7E10"/>
    <w:rsid w:val="00BC056C"/>
    <w:rsid w:val="00BC0594"/>
    <w:rsid w:val="00BC0956"/>
    <w:rsid w:val="00BC096C"/>
    <w:rsid w:val="00BC0EBF"/>
    <w:rsid w:val="00BC10D2"/>
    <w:rsid w:val="00BC168B"/>
    <w:rsid w:val="00BC18B3"/>
    <w:rsid w:val="00BC2BC7"/>
    <w:rsid w:val="00BC2CCA"/>
    <w:rsid w:val="00BC36BE"/>
    <w:rsid w:val="00BC5471"/>
    <w:rsid w:val="00BC5AA9"/>
    <w:rsid w:val="00BC717A"/>
    <w:rsid w:val="00BC7318"/>
    <w:rsid w:val="00BC7934"/>
    <w:rsid w:val="00BD01EA"/>
    <w:rsid w:val="00BD02AC"/>
    <w:rsid w:val="00BD0BFC"/>
    <w:rsid w:val="00BD1260"/>
    <w:rsid w:val="00BD2901"/>
    <w:rsid w:val="00BD29B4"/>
    <w:rsid w:val="00BD2C40"/>
    <w:rsid w:val="00BD2E56"/>
    <w:rsid w:val="00BD3A93"/>
    <w:rsid w:val="00BD72C0"/>
    <w:rsid w:val="00BE0A79"/>
    <w:rsid w:val="00BE0AD6"/>
    <w:rsid w:val="00BE0B39"/>
    <w:rsid w:val="00BE0DC8"/>
    <w:rsid w:val="00BE1349"/>
    <w:rsid w:val="00BE1729"/>
    <w:rsid w:val="00BE1BC9"/>
    <w:rsid w:val="00BE2A5B"/>
    <w:rsid w:val="00BE2B4B"/>
    <w:rsid w:val="00BE3172"/>
    <w:rsid w:val="00BE34F9"/>
    <w:rsid w:val="00BE3A89"/>
    <w:rsid w:val="00BE3BE9"/>
    <w:rsid w:val="00BE43AA"/>
    <w:rsid w:val="00BE6BDC"/>
    <w:rsid w:val="00BE6EC4"/>
    <w:rsid w:val="00BE77FB"/>
    <w:rsid w:val="00BF05F1"/>
    <w:rsid w:val="00BF1425"/>
    <w:rsid w:val="00BF18BB"/>
    <w:rsid w:val="00BF1AA2"/>
    <w:rsid w:val="00BF2102"/>
    <w:rsid w:val="00BF2603"/>
    <w:rsid w:val="00BF29DD"/>
    <w:rsid w:val="00BF2E38"/>
    <w:rsid w:val="00BF2FD9"/>
    <w:rsid w:val="00BF4482"/>
    <w:rsid w:val="00BF4A3E"/>
    <w:rsid w:val="00BF4A6B"/>
    <w:rsid w:val="00BF5508"/>
    <w:rsid w:val="00BF5AB6"/>
    <w:rsid w:val="00BF66F5"/>
    <w:rsid w:val="00BF66F9"/>
    <w:rsid w:val="00C0092A"/>
    <w:rsid w:val="00C011D3"/>
    <w:rsid w:val="00C015BD"/>
    <w:rsid w:val="00C03BE5"/>
    <w:rsid w:val="00C03FDF"/>
    <w:rsid w:val="00C0431C"/>
    <w:rsid w:val="00C047ED"/>
    <w:rsid w:val="00C04A5A"/>
    <w:rsid w:val="00C04DB7"/>
    <w:rsid w:val="00C05160"/>
    <w:rsid w:val="00C057FF"/>
    <w:rsid w:val="00C068E5"/>
    <w:rsid w:val="00C07DED"/>
    <w:rsid w:val="00C100A4"/>
    <w:rsid w:val="00C10A0D"/>
    <w:rsid w:val="00C10DF8"/>
    <w:rsid w:val="00C10E0B"/>
    <w:rsid w:val="00C10F97"/>
    <w:rsid w:val="00C11842"/>
    <w:rsid w:val="00C11A0E"/>
    <w:rsid w:val="00C11ECC"/>
    <w:rsid w:val="00C11ED1"/>
    <w:rsid w:val="00C1249C"/>
    <w:rsid w:val="00C124CC"/>
    <w:rsid w:val="00C13F66"/>
    <w:rsid w:val="00C14102"/>
    <w:rsid w:val="00C147CE"/>
    <w:rsid w:val="00C14AA4"/>
    <w:rsid w:val="00C15054"/>
    <w:rsid w:val="00C150B8"/>
    <w:rsid w:val="00C156F7"/>
    <w:rsid w:val="00C15AA4"/>
    <w:rsid w:val="00C16619"/>
    <w:rsid w:val="00C16E71"/>
    <w:rsid w:val="00C16EAE"/>
    <w:rsid w:val="00C20643"/>
    <w:rsid w:val="00C20E9F"/>
    <w:rsid w:val="00C20F62"/>
    <w:rsid w:val="00C22957"/>
    <w:rsid w:val="00C229CF"/>
    <w:rsid w:val="00C23A39"/>
    <w:rsid w:val="00C23E00"/>
    <w:rsid w:val="00C25906"/>
    <w:rsid w:val="00C26475"/>
    <w:rsid w:val="00C30909"/>
    <w:rsid w:val="00C30ECB"/>
    <w:rsid w:val="00C314AB"/>
    <w:rsid w:val="00C320AC"/>
    <w:rsid w:val="00C322A9"/>
    <w:rsid w:val="00C328A0"/>
    <w:rsid w:val="00C337FF"/>
    <w:rsid w:val="00C33981"/>
    <w:rsid w:val="00C3562C"/>
    <w:rsid w:val="00C357BB"/>
    <w:rsid w:val="00C36AEB"/>
    <w:rsid w:val="00C371E8"/>
    <w:rsid w:val="00C373A8"/>
    <w:rsid w:val="00C3780D"/>
    <w:rsid w:val="00C4024C"/>
    <w:rsid w:val="00C40F63"/>
    <w:rsid w:val="00C4175B"/>
    <w:rsid w:val="00C42502"/>
    <w:rsid w:val="00C425F1"/>
    <w:rsid w:val="00C42B41"/>
    <w:rsid w:val="00C4314E"/>
    <w:rsid w:val="00C4315D"/>
    <w:rsid w:val="00C432ED"/>
    <w:rsid w:val="00C43ADF"/>
    <w:rsid w:val="00C43D2D"/>
    <w:rsid w:val="00C43F72"/>
    <w:rsid w:val="00C44333"/>
    <w:rsid w:val="00C449DE"/>
    <w:rsid w:val="00C45627"/>
    <w:rsid w:val="00C456F3"/>
    <w:rsid w:val="00C457BD"/>
    <w:rsid w:val="00C462FF"/>
    <w:rsid w:val="00C47E6E"/>
    <w:rsid w:val="00C47F43"/>
    <w:rsid w:val="00C504ED"/>
    <w:rsid w:val="00C511DA"/>
    <w:rsid w:val="00C5195F"/>
    <w:rsid w:val="00C526B8"/>
    <w:rsid w:val="00C52DE9"/>
    <w:rsid w:val="00C53D91"/>
    <w:rsid w:val="00C55441"/>
    <w:rsid w:val="00C554F6"/>
    <w:rsid w:val="00C57F83"/>
    <w:rsid w:val="00C60456"/>
    <w:rsid w:val="00C6092A"/>
    <w:rsid w:val="00C60B87"/>
    <w:rsid w:val="00C6155C"/>
    <w:rsid w:val="00C61D69"/>
    <w:rsid w:val="00C628DC"/>
    <w:rsid w:val="00C635D7"/>
    <w:rsid w:val="00C63FBD"/>
    <w:rsid w:val="00C65009"/>
    <w:rsid w:val="00C65EBB"/>
    <w:rsid w:val="00C6639C"/>
    <w:rsid w:val="00C66E23"/>
    <w:rsid w:val="00C706B4"/>
    <w:rsid w:val="00C70757"/>
    <w:rsid w:val="00C70D94"/>
    <w:rsid w:val="00C70E5C"/>
    <w:rsid w:val="00C71E50"/>
    <w:rsid w:val="00C72DF1"/>
    <w:rsid w:val="00C73EDA"/>
    <w:rsid w:val="00C74000"/>
    <w:rsid w:val="00C74639"/>
    <w:rsid w:val="00C7496C"/>
    <w:rsid w:val="00C7544B"/>
    <w:rsid w:val="00C767C2"/>
    <w:rsid w:val="00C828D9"/>
    <w:rsid w:val="00C84488"/>
    <w:rsid w:val="00C84D47"/>
    <w:rsid w:val="00C84E20"/>
    <w:rsid w:val="00C85805"/>
    <w:rsid w:val="00C86A65"/>
    <w:rsid w:val="00C90BB6"/>
    <w:rsid w:val="00C91AA9"/>
    <w:rsid w:val="00C92615"/>
    <w:rsid w:val="00C92695"/>
    <w:rsid w:val="00C933E3"/>
    <w:rsid w:val="00C93906"/>
    <w:rsid w:val="00C94468"/>
    <w:rsid w:val="00C9469B"/>
    <w:rsid w:val="00C94AEE"/>
    <w:rsid w:val="00C94E75"/>
    <w:rsid w:val="00C9579C"/>
    <w:rsid w:val="00C95CCC"/>
    <w:rsid w:val="00C962F8"/>
    <w:rsid w:val="00C96439"/>
    <w:rsid w:val="00C96DFB"/>
    <w:rsid w:val="00CA0625"/>
    <w:rsid w:val="00CA0C36"/>
    <w:rsid w:val="00CA2764"/>
    <w:rsid w:val="00CA28C4"/>
    <w:rsid w:val="00CA2C25"/>
    <w:rsid w:val="00CA333E"/>
    <w:rsid w:val="00CA3494"/>
    <w:rsid w:val="00CA35BB"/>
    <w:rsid w:val="00CA3FC4"/>
    <w:rsid w:val="00CA4846"/>
    <w:rsid w:val="00CA4961"/>
    <w:rsid w:val="00CA49BD"/>
    <w:rsid w:val="00CA4F7E"/>
    <w:rsid w:val="00CA5813"/>
    <w:rsid w:val="00CA6978"/>
    <w:rsid w:val="00CA6ABD"/>
    <w:rsid w:val="00CA6ED2"/>
    <w:rsid w:val="00CA7615"/>
    <w:rsid w:val="00CB0260"/>
    <w:rsid w:val="00CB04E0"/>
    <w:rsid w:val="00CB09BF"/>
    <w:rsid w:val="00CB0A08"/>
    <w:rsid w:val="00CB0BDF"/>
    <w:rsid w:val="00CB1022"/>
    <w:rsid w:val="00CB1D84"/>
    <w:rsid w:val="00CB2620"/>
    <w:rsid w:val="00CB2711"/>
    <w:rsid w:val="00CB277A"/>
    <w:rsid w:val="00CB2F64"/>
    <w:rsid w:val="00CB48E6"/>
    <w:rsid w:val="00CB4ACC"/>
    <w:rsid w:val="00CB4BC9"/>
    <w:rsid w:val="00CB51A3"/>
    <w:rsid w:val="00CB5F96"/>
    <w:rsid w:val="00CB625B"/>
    <w:rsid w:val="00CB6907"/>
    <w:rsid w:val="00CB6FE3"/>
    <w:rsid w:val="00CB72E2"/>
    <w:rsid w:val="00CB74EF"/>
    <w:rsid w:val="00CB792B"/>
    <w:rsid w:val="00CB7C1F"/>
    <w:rsid w:val="00CC00A4"/>
    <w:rsid w:val="00CC06B5"/>
    <w:rsid w:val="00CC2BDB"/>
    <w:rsid w:val="00CC339C"/>
    <w:rsid w:val="00CC3779"/>
    <w:rsid w:val="00CC391F"/>
    <w:rsid w:val="00CC3ADD"/>
    <w:rsid w:val="00CC416C"/>
    <w:rsid w:val="00CC4B72"/>
    <w:rsid w:val="00CC53D1"/>
    <w:rsid w:val="00CC5A10"/>
    <w:rsid w:val="00CC5F98"/>
    <w:rsid w:val="00CC614B"/>
    <w:rsid w:val="00CC7367"/>
    <w:rsid w:val="00CD1314"/>
    <w:rsid w:val="00CD15B6"/>
    <w:rsid w:val="00CD18AC"/>
    <w:rsid w:val="00CD20C9"/>
    <w:rsid w:val="00CD2604"/>
    <w:rsid w:val="00CD2708"/>
    <w:rsid w:val="00CD3B71"/>
    <w:rsid w:val="00CD4BC2"/>
    <w:rsid w:val="00CD57C5"/>
    <w:rsid w:val="00CD630B"/>
    <w:rsid w:val="00CD633A"/>
    <w:rsid w:val="00CD655E"/>
    <w:rsid w:val="00CD6690"/>
    <w:rsid w:val="00CE0DF4"/>
    <w:rsid w:val="00CE0EDB"/>
    <w:rsid w:val="00CE1F99"/>
    <w:rsid w:val="00CE2158"/>
    <w:rsid w:val="00CE26D7"/>
    <w:rsid w:val="00CE359E"/>
    <w:rsid w:val="00CE4044"/>
    <w:rsid w:val="00CE41A9"/>
    <w:rsid w:val="00CE43A3"/>
    <w:rsid w:val="00CE482B"/>
    <w:rsid w:val="00CE4976"/>
    <w:rsid w:val="00CE5C5F"/>
    <w:rsid w:val="00CE6FF7"/>
    <w:rsid w:val="00CE73C2"/>
    <w:rsid w:val="00CE797F"/>
    <w:rsid w:val="00CF1DDC"/>
    <w:rsid w:val="00CF233D"/>
    <w:rsid w:val="00CF3761"/>
    <w:rsid w:val="00CF3AC2"/>
    <w:rsid w:val="00CF3C40"/>
    <w:rsid w:val="00CF3EDF"/>
    <w:rsid w:val="00CF4483"/>
    <w:rsid w:val="00CF4A39"/>
    <w:rsid w:val="00CF4AC1"/>
    <w:rsid w:val="00CF4DFD"/>
    <w:rsid w:val="00CF627C"/>
    <w:rsid w:val="00CF7EAC"/>
    <w:rsid w:val="00D00B44"/>
    <w:rsid w:val="00D01038"/>
    <w:rsid w:val="00D0112A"/>
    <w:rsid w:val="00D0140E"/>
    <w:rsid w:val="00D01867"/>
    <w:rsid w:val="00D035F5"/>
    <w:rsid w:val="00D03E34"/>
    <w:rsid w:val="00D04BC2"/>
    <w:rsid w:val="00D04EC7"/>
    <w:rsid w:val="00D053D2"/>
    <w:rsid w:val="00D06DAB"/>
    <w:rsid w:val="00D071B7"/>
    <w:rsid w:val="00D07213"/>
    <w:rsid w:val="00D074DD"/>
    <w:rsid w:val="00D07543"/>
    <w:rsid w:val="00D07EF3"/>
    <w:rsid w:val="00D10029"/>
    <w:rsid w:val="00D10843"/>
    <w:rsid w:val="00D119B0"/>
    <w:rsid w:val="00D120C7"/>
    <w:rsid w:val="00D124A2"/>
    <w:rsid w:val="00D13262"/>
    <w:rsid w:val="00D13EE1"/>
    <w:rsid w:val="00D14003"/>
    <w:rsid w:val="00D14550"/>
    <w:rsid w:val="00D154B7"/>
    <w:rsid w:val="00D157B8"/>
    <w:rsid w:val="00D15B88"/>
    <w:rsid w:val="00D15F61"/>
    <w:rsid w:val="00D16560"/>
    <w:rsid w:val="00D175C8"/>
    <w:rsid w:val="00D17C28"/>
    <w:rsid w:val="00D2004F"/>
    <w:rsid w:val="00D20D11"/>
    <w:rsid w:val="00D21600"/>
    <w:rsid w:val="00D221EF"/>
    <w:rsid w:val="00D22606"/>
    <w:rsid w:val="00D22D3A"/>
    <w:rsid w:val="00D2328E"/>
    <w:rsid w:val="00D23B90"/>
    <w:rsid w:val="00D23E4C"/>
    <w:rsid w:val="00D24448"/>
    <w:rsid w:val="00D249ED"/>
    <w:rsid w:val="00D24A35"/>
    <w:rsid w:val="00D24AE8"/>
    <w:rsid w:val="00D25727"/>
    <w:rsid w:val="00D25DA8"/>
    <w:rsid w:val="00D278EA"/>
    <w:rsid w:val="00D27F88"/>
    <w:rsid w:val="00D307E1"/>
    <w:rsid w:val="00D3249E"/>
    <w:rsid w:val="00D343BD"/>
    <w:rsid w:val="00D34C3C"/>
    <w:rsid w:val="00D34EE8"/>
    <w:rsid w:val="00D35597"/>
    <w:rsid w:val="00D3655E"/>
    <w:rsid w:val="00D36A48"/>
    <w:rsid w:val="00D36F26"/>
    <w:rsid w:val="00D370D9"/>
    <w:rsid w:val="00D37B52"/>
    <w:rsid w:val="00D40291"/>
    <w:rsid w:val="00D41738"/>
    <w:rsid w:val="00D41ED3"/>
    <w:rsid w:val="00D42094"/>
    <w:rsid w:val="00D420CC"/>
    <w:rsid w:val="00D43939"/>
    <w:rsid w:val="00D43D57"/>
    <w:rsid w:val="00D44DF8"/>
    <w:rsid w:val="00D454E6"/>
    <w:rsid w:val="00D45CF1"/>
    <w:rsid w:val="00D45D5E"/>
    <w:rsid w:val="00D45D91"/>
    <w:rsid w:val="00D46108"/>
    <w:rsid w:val="00D46D96"/>
    <w:rsid w:val="00D471DD"/>
    <w:rsid w:val="00D4786B"/>
    <w:rsid w:val="00D502C6"/>
    <w:rsid w:val="00D50C7B"/>
    <w:rsid w:val="00D50DE3"/>
    <w:rsid w:val="00D5195C"/>
    <w:rsid w:val="00D52331"/>
    <w:rsid w:val="00D54C0F"/>
    <w:rsid w:val="00D54E23"/>
    <w:rsid w:val="00D55598"/>
    <w:rsid w:val="00D558B6"/>
    <w:rsid w:val="00D55F20"/>
    <w:rsid w:val="00D56888"/>
    <w:rsid w:val="00D56F4D"/>
    <w:rsid w:val="00D61931"/>
    <w:rsid w:val="00D61B27"/>
    <w:rsid w:val="00D61B38"/>
    <w:rsid w:val="00D61EE7"/>
    <w:rsid w:val="00D624E0"/>
    <w:rsid w:val="00D6299F"/>
    <w:rsid w:val="00D629C9"/>
    <w:rsid w:val="00D62A44"/>
    <w:rsid w:val="00D62EC1"/>
    <w:rsid w:val="00D6357E"/>
    <w:rsid w:val="00D63D5C"/>
    <w:rsid w:val="00D647B1"/>
    <w:rsid w:val="00D64DF7"/>
    <w:rsid w:val="00D65083"/>
    <w:rsid w:val="00D657F9"/>
    <w:rsid w:val="00D65F43"/>
    <w:rsid w:val="00D670F5"/>
    <w:rsid w:val="00D676B7"/>
    <w:rsid w:val="00D678BF"/>
    <w:rsid w:val="00D67FA4"/>
    <w:rsid w:val="00D70547"/>
    <w:rsid w:val="00D7273C"/>
    <w:rsid w:val="00D72965"/>
    <w:rsid w:val="00D72F0D"/>
    <w:rsid w:val="00D73397"/>
    <w:rsid w:val="00D737F2"/>
    <w:rsid w:val="00D73D09"/>
    <w:rsid w:val="00D73D86"/>
    <w:rsid w:val="00D73F24"/>
    <w:rsid w:val="00D745AF"/>
    <w:rsid w:val="00D74B56"/>
    <w:rsid w:val="00D75840"/>
    <w:rsid w:val="00D75FAD"/>
    <w:rsid w:val="00D763D1"/>
    <w:rsid w:val="00D776D0"/>
    <w:rsid w:val="00D77873"/>
    <w:rsid w:val="00D77D58"/>
    <w:rsid w:val="00D807AA"/>
    <w:rsid w:val="00D80FDB"/>
    <w:rsid w:val="00D816AC"/>
    <w:rsid w:val="00D81CFE"/>
    <w:rsid w:val="00D83832"/>
    <w:rsid w:val="00D83CD5"/>
    <w:rsid w:val="00D83EC6"/>
    <w:rsid w:val="00D847E3"/>
    <w:rsid w:val="00D84B2D"/>
    <w:rsid w:val="00D86CD1"/>
    <w:rsid w:val="00D905CD"/>
    <w:rsid w:val="00D90BCE"/>
    <w:rsid w:val="00D915F7"/>
    <w:rsid w:val="00D9296C"/>
    <w:rsid w:val="00D92F58"/>
    <w:rsid w:val="00D9301E"/>
    <w:rsid w:val="00D9432F"/>
    <w:rsid w:val="00D9463E"/>
    <w:rsid w:val="00D94677"/>
    <w:rsid w:val="00D946A9"/>
    <w:rsid w:val="00D94EED"/>
    <w:rsid w:val="00D952BA"/>
    <w:rsid w:val="00D9560A"/>
    <w:rsid w:val="00D95EE1"/>
    <w:rsid w:val="00D9661F"/>
    <w:rsid w:val="00D972D5"/>
    <w:rsid w:val="00DA06EE"/>
    <w:rsid w:val="00DA0F31"/>
    <w:rsid w:val="00DA1F6F"/>
    <w:rsid w:val="00DA27FA"/>
    <w:rsid w:val="00DA4045"/>
    <w:rsid w:val="00DA418E"/>
    <w:rsid w:val="00DA48D0"/>
    <w:rsid w:val="00DA51F9"/>
    <w:rsid w:val="00DA5FC8"/>
    <w:rsid w:val="00DA62B2"/>
    <w:rsid w:val="00DA6848"/>
    <w:rsid w:val="00DA68F5"/>
    <w:rsid w:val="00DA6C31"/>
    <w:rsid w:val="00DA7405"/>
    <w:rsid w:val="00DA751C"/>
    <w:rsid w:val="00DA76EE"/>
    <w:rsid w:val="00DA7810"/>
    <w:rsid w:val="00DA7AEF"/>
    <w:rsid w:val="00DA7B78"/>
    <w:rsid w:val="00DB0602"/>
    <w:rsid w:val="00DB117C"/>
    <w:rsid w:val="00DB1CA2"/>
    <w:rsid w:val="00DB21D9"/>
    <w:rsid w:val="00DB235A"/>
    <w:rsid w:val="00DB3186"/>
    <w:rsid w:val="00DB3CDB"/>
    <w:rsid w:val="00DB4755"/>
    <w:rsid w:val="00DB48F2"/>
    <w:rsid w:val="00DB59C4"/>
    <w:rsid w:val="00DB5FF7"/>
    <w:rsid w:val="00DB602B"/>
    <w:rsid w:val="00DB64AC"/>
    <w:rsid w:val="00DB6838"/>
    <w:rsid w:val="00DB7592"/>
    <w:rsid w:val="00DB7A43"/>
    <w:rsid w:val="00DC0C4C"/>
    <w:rsid w:val="00DC0FDF"/>
    <w:rsid w:val="00DC114D"/>
    <w:rsid w:val="00DC16F9"/>
    <w:rsid w:val="00DC1DF8"/>
    <w:rsid w:val="00DC208F"/>
    <w:rsid w:val="00DC2421"/>
    <w:rsid w:val="00DC2A13"/>
    <w:rsid w:val="00DC3134"/>
    <w:rsid w:val="00DC448E"/>
    <w:rsid w:val="00DC4845"/>
    <w:rsid w:val="00DC52F3"/>
    <w:rsid w:val="00DC5CBE"/>
    <w:rsid w:val="00DC6A95"/>
    <w:rsid w:val="00DC7E1E"/>
    <w:rsid w:val="00DD0002"/>
    <w:rsid w:val="00DD02ED"/>
    <w:rsid w:val="00DD0A20"/>
    <w:rsid w:val="00DD0BA4"/>
    <w:rsid w:val="00DD1A9D"/>
    <w:rsid w:val="00DD24EF"/>
    <w:rsid w:val="00DD26C8"/>
    <w:rsid w:val="00DD2E29"/>
    <w:rsid w:val="00DD485D"/>
    <w:rsid w:val="00DD49FD"/>
    <w:rsid w:val="00DD57BE"/>
    <w:rsid w:val="00DD5959"/>
    <w:rsid w:val="00DD5A75"/>
    <w:rsid w:val="00DD6AD8"/>
    <w:rsid w:val="00DD7426"/>
    <w:rsid w:val="00DD7AE6"/>
    <w:rsid w:val="00DD7BE5"/>
    <w:rsid w:val="00DE0DD5"/>
    <w:rsid w:val="00DE2573"/>
    <w:rsid w:val="00DE2CF0"/>
    <w:rsid w:val="00DE31BC"/>
    <w:rsid w:val="00DE41A7"/>
    <w:rsid w:val="00DE424A"/>
    <w:rsid w:val="00DE4B6C"/>
    <w:rsid w:val="00DE65E2"/>
    <w:rsid w:val="00DE6716"/>
    <w:rsid w:val="00DE6C12"/>
    <w:rsid w:val="00DE780A"/>
    <w:rsid w:val="00DF044F"/>
    <w:rsid w:val="00DF0992"/>
    <w:rsid w:val="00DF12C5"/>
    <w:rsid w:val="00DF17F1"/>
    <w:rsid w:val="00DF1A09"/>
    <w:rsid w:val="00DF23EF"/>
    <w:rsid w:val="00DF3774"/>
    <w:rsid w:val="00DF452E"/>
    <w:rsid w:val="00DF5503"/>
    <w:rsid w:val="00DF627C"/>
    <w:rsid w:val="00DF6824"/>
    <w:rsid w:val="00DF7086"/>
    <w:rsid w:val="00DF708B"/>
    <w:rsid w:val="00DF7194"/>
    <w:rsid w:val="00DF7BD8"/>
    <w:rsid w:val="00E001F3"/>
    <w:rsid w:val="00E008EE"/>
    <w:rsid w:val="00E00A57"/>
    <w:rsid w:val="00E00C81"/>
    <w:rsid w:val="00E010EE"/>
    <w:rsid w:val="00E010F3"/>
    <w:rsid w:val="00E01225"/>
    <w:rsid w:val="00E014EF"/>
    <w:rsid w:val="00E01DF6"/>
    <w:rsid w:val="00E038A0"/>
    <w:rsid w:val="00E039BB"/>
    <w:rsid w:val="00E03C84"/>
    <w:rsid w:val="00E046AC"/>
    <w:rsid w:val="00E0478E"/>
    <w:rsid w:val="00E04DE8"/>
    <w:rsid w:val="00E05136"/>
    <w:rsid w:val="00E05158"/>
    <w:rsid w:val="00E057DE"/>
    <w:rsid w:val="00E06B5D"/>
    <w:rsid w:val="00E10D60"/>
    <w:rsid w:val="00E10E58"/>
    <w:rsid w:val="00E10F5A"/>
    <w:rsid w:val="00E1190F"/>
    <w:rsid w:val="00E126B8"/>
    <w:rsid w:val="00E1270D"/>
    <w:rsid w:val="00E129A9"/>
    <w:rsid w:val="00E12C64"/>
    <w:rsid w:val="00E13202"/>
    <w:rsid w:val="00E152F7"/>
    <w:rsid w:val="00E155E9"/>
    <w:rsid w:val="00E16782"/>
    <w:rsid w:val="00E1733D"/>
    <w:rsid w:val="00E1781E"/>
    <w:rsid w:val="00E17EA3"/>
    <w:rsid w:val="00E21104"/>
    <w:rsid w:val="00E21470"/>
    <w:rsid w:val="00E21E1E"/>
    <w:rsid w:val="00E22119"/>
    <w:rsid w:val="00E22A9F"/>
    <w:rsid w:val="00E22E57"/>
    <w:rsid w:val="00E2312C"/>
    <w:rsid w:val="00E23409"/>
    <w:rsid w:val="00E237B8"/>
    <w:rsid w:val="00E23FDE"/>
    <w:rsid w:val="00E25507"/>
    <w:rsid w:val="00E25643"/>
    <w:rsid w:val="00E25F96"/>
    <w:rsid w:val="00E271F5"/>
    <w:rsid w:val="00E2733A"/>
    <w:rsid w:val="00E27F6B"/>
    <w:rsid w:val="00E30838"/>
    <w:rsid w:val="00E31B1B"/>
    <w:rsid w:val="00E31C2A"/>
    <w:rsid w:val="00E33407"/>
    <w:rsid w:val="00E33766"/>
    <w:rsid w:val="00E35165"/>
    <w:rsid w:val="00E35A90"/>
    <w:rsid w:val="00E35E22"/>
    <w:rsid w:val="00E36373"/>
    <w:rsid w:val="00E36AE1"/>
    <w:rsid w:val="00E37358"/>
    <w:rsid w:val="00E403FE"/>
    <w:rsid w:val="00E407DD"/>
    <w:rsid w:val="00E41726"/>
    <w:rsid w:val="00E41C63"/>
    <w:rsid w:val="00E41EC1"/>
    <w:rsid w:val="00E4302C"/>
    <w:rsid w:val="00E43150"/>
    <w:rsid w:val="00E4356E"/>
    <w:rsid w:val="00E439D2"/>
    <w:rsid w:val="00E444BA"/>
    <w:rsid w:val="00E44967"/>
    <w:rsid w:val="00E46AFE"/>
    <w:rsid w:val="00E47146"/>
    <w:rsid w:val="00E51D96"/>
    <w:rsid w:val="00E52007"/>
    <w:rsid w:val="00E540F0"/>
    <w:rsid w:val="00E578E1"/>
    <w:rsid w:val="00E57BCB"/>
    <w:rsid w:val="00E57ED0"/>
    <w:rsid w:val="00E604F2"/>
    <w:rsid w:val="00E60DF1"/>
    <w:rsid w:val="00E61B0D"/>
    <w:rsid w:val="00E62A9C"/>
    <w:rsid w:val="00E63264"/>
    <w:rsid w:val="00E633BD"/>
    <w:rsid w:val="00E63654"/>
    <w:rsid w:val="00E644A1"/>
    <w:rsid w:val="00E646AF"/>
    <w:rsid w:val="00E65049"/>
    <w:rsid w:val="00E654A4"/>
    <w:rsid w:val="00E65925"/>
    <w:rsid w:val="00E6639B"/>
    <w:rsid w:val="00E70ADB"/>
    <w:rsid w:val="00E70F4A"/>
    <w:rsid w:val="00E71E90"/>
    <w:rsid w:val="00E72367"/>
    <w:rsid w:val="00E72762"/>
    <w:rsid w:val="00E72CC5"/>
    <w:rsid w:val="00E730C6"/>
    <w:rsid w:val="00E73EDE"/>
    <w:rsid w:val="00E7458F"/>
    <w:rsid w:val="00E74E59"/>
    <w:rsid w:val="00E75938"/>
    <w:rsid w:val="00E75999"/>
    <w:rsid w:val="00E76CB3"/>
    <w:rsid w:val="00E77040"/>
    <w:rsid w:val="00E7709E"/>
    <w:rsid w:val="00E80940"/>
    <w:rsid w:val="00E80A6C"/>
    <w:rsid w:val="00E820D1"/>
    <w:rsid w:val="00E823B9"/>
    <w:rsid w:val="00E82ED9"/>
    <w:rsid w:val="00E83327"/>
    <w:rsid w:val="00E8339C"/>
    <w:rsid w:val="00E836D6"/>
    <w:rsid w:val="00E837F8"/>
    <w:rsid w:val="00E866E4"/>
    <w:rsid w:val="00E86D4A"/>
    <w:rsid w:val="00E86F0E"/>
    <w:rsid w:val="00E87170"/>
    <w:rsid w:val="00E87AE5"/>
    <w:rsid w:val="00E87CCF"/>
    <w:rsid w:val="00E9168A"/>
    <w:rsid w:val="00E91EBF"/>
    <w:rsid w:val="00E92773"/>
    <w:rsid w:val="00E92CFF"/>
    <w:rsid w:val="00E92DC5"/>
    <w:rsid w:val="00E92FF2"/>
    <w:rsid w:val="00E94355"/>
    <w:rsid w:val="00E947C3"/>
    <w:rsid w:val="00E966D4"/>
    <w:rsid w:val="00E975C2"/>
    <w:rsid w:val="00E976A2"/>
    <w:rsid w:val="00EA003F"/>
    <w:rsid w:val="00EA0D30"/>
    <w:rsid w:val="00EA17BD"/>
    <w:rsid w:val="00EA1EC7"/>
    <w:rsid w:val="00EA1FCB"/>
    <w:rsid w:val="00EA2BCE"/>
    <w:rsid w:val="00EA2FF7"/>
    <w:rsid w:val="00EA3310"/>
    <w:rsid w:val="00EA54BF"/>
    <w:rsid w:val="00EA66E0"/>
    <w:rsid w:val="00EA6BA6"/>
    <w:rsid w:val="00EA70D2"/>
    <w:rsid w:val="00EA7182"/>
    <w:rsid w:val="00EB051A"/>
    <w:rsid w:val="00EB0E81"/>
    <w:rsid w:val="00EB17C6"/>
    <w:rsid w:val="00EB1BD3"/>
    <w:rsid w:val="00EB21D4"/>
    <w:rsid w:val="00EB21DB"/>
    <w:rsid w:val="00EB422C"/>
    <w:rsid w:val="00EB4603"/>
    <w:rsid w:val="00EB49F7"/>
    <w:rsid w:val="00EB4A52"/>
    <w:rsid w:val="00EB5FA2"/>
    <w:rsid w:val="00EB60E0"/>
    <w:rsid w:val="00EB69CC"/>
    <w:rsid w:val="00EB6AEE"/>
    <w:rsid w:val="00EB7640"/>
    <w:rsid w:val="00EC0413"/>
    <w:rsid w:val="00EC04B5"/>
    <w:rsid w:val="00EC241B"/>
    <w:rsid w:val="00EC2B1B"/>
    <w:rsid w:val="00EC30F0"/>
    <w:rsid w:val="00EC36D5"/>
    <w:rsid w:val="00EC39C0"/>
    <w:rsid w:val="00EC4627"/>
    <w:rsid w:val="00EC49CA"/>
    <w:rsid w:val="00EC5320"/>
    <w:rsid w:val="00EC59ED"/>
    <w:rsid w:val="00EC6514"/>
    <w:rsid w:val="00ED007B"/>
    <w:rsid w:val="00ED026A"/>
    <w:rsid w:val="00ED03F6"/>
    <w:rsid w:val="00ED0E65"/>
    <w:rsid w:val="00ED0ED9"/>
    <w:rsid w:val="00ED0F77"/>
    <w:rsid w:val="00ED1550"/>
    <w:rsid w:val="00ED1B36"/>
    <w:rsid w:val="00ED2142"/>
    <w:rsid w:val="00ED3B80"/>
    <w:rsid w:val="00ED43F5"/>
    <w:rsid w:val="00ED44FC"/>
    <w:rsid w:val="00ED46E4"/>
    <w:rsid w:val="00ED4FD6"/>
    <w:rsid w:val="00ED54F2"/>
    <w:rsid w:val="00ED5E45"/>
    <w:rsid w:val="00ED67FA"/>
    <w:rsid w:val="00ED70B9"/>
    <w:rsid w:val="00ED7E68"/>
    <w:rsid w:val="00EE049A"/>
    <w:rsid w:val="00EE07CD"/>
    <w:rsid w:val="00EE096E"/>
    <w:rsid w:val="00EE2164"/>
    <w:rsid w:val="00EE309D"/>
    <w:rsid w:val="00EE3388"/>
    <w:rsid w:val="00EE4248"/>
    <w:rsid w:val="00EE49A0"/>
    <w:rsid w:val="00EE4A22"/>
    <w:rsid w:val="00EE4B17"/>
    <w:rsid w:val="00EE58BD"/>
    <w:rsid w:val="00EE58FC"/>
    <w:rsid w:val="00EE73AB"/>
    <w:rsid w:val="00EF1351"/>
    <w:rsid w:val="00EF1E45"/>
    <w:rsid w:val="00EF221C"/>
    <w:rsid w:val="00EF274D"/>
    <w:rsid w:val="00EF30BE"/>
    <w:rsid w:val="00EF3164"/>
    <w:rsid w:val="00EF345B"/>
    <w:rsid w:val="00EF3B7C"/>
    <w:rsid w:val="00EF3E8C"/>
    <w:rsid w:val="00EF3F3F"/>
    <w:rsid w:val="00EF4E44"/>
    <w:rsid w:val="00EF5262"/>
    <w:rsid w:val="00EF540D"/>
    <w:rsid w:val="00EF6570"/>
    <w:rsid w:val="00EF66CB"/>
    <w:rsid w:val="00EF68CF"/>
    <w:rsid w:val="00EF7721"/>
    <w:rsid w:val="00EF792A"/>
    <w:rsid w:val="00F00092"/>
    <w:rsid w:val="00F007CC"/>
    <w:rsid w:val="00F018D9"/>
    <w:rsid w:val="00F01927"/>
    <w:rsid w:val="00F032AA"/>
    <w:rsid w:val="00F04554"/>
    <w:rsid w:val="00F04CDE"/>
    <w:rsid w:val="00F0527B"/>
    <w:rsid w:val="00F056DF"/>
    <w:rsid w:val="00F0573F"/>
    <w:rsid w:val="00F061C8"/>
    <w:rsid w:val="00F065B3"/>
    <w:rsid w:val="00F068CB"/>
    <w:rsid w:val="00F0696B"/>
    <w:rsid w:val="00F06C15"/>
    <w:rsid w:val="00F06DEC"/>
    <w:rsid w:val="00F07941"/>
    <w:rsid w:val="00F07A48"/>
    <w:rsid w:val="00F11CA5"/>
    <w:rsid w:val="00F125B4"/>
    <w:rsid w:val="00F13A8F"/>
    <w:rsid w:val="00F13B2A"/>
    <w:rsid w:val="00F142CF"/>
    <w:rsid w:val="00F14359"/>
    <w:rsid w:val="00F14B56"/>
    <w:rsid w:val="00F1681B"/>
    <w:rsid w:val="00F16F64"/>
    <w:rsid w:val="00F20390"/>
    <w:rsid w:val="00F20569"/>
    <w:rsid w:val="00F20F34"/>
    <w:rsid w:val="00F212F9"/>
    <w:rsid w:val="00F21893"/>
    <w:rsid w:val="00F21B94"/>
    <w:rsid w:val="00F2206C"/>
    <w:rsid w:val="00F226BF"/>
    <w:rsid w:val="00F22887"/>
    <w:rsid w:val="00F22CD2"/>
    <w:rsid w:val="00F2360B"/>
    <w:rsid w:val="00F2396A"/>
    <w:rsid w:val="00F23A44"/>
    <w:rsid w:val="00F23F68"/>
    <w:rsid w:val="00F24BE8"/>
    <w:rsid w:val="00F24C43"/>
    <w:rsid w:val="00F26088"/>
    <w:rsid w:val="00F2642D"/>
    <w:rsid w:val="00F26490"/>
    <w:rsid w:val="00F27091"/>
    <w:rsid w:val="00F3099A"/>
    <w:rsid w:val="00F321CB"/>
    <w:rsid w:val="00F323EF"/>
    <w:rsid w:val="00F327D1"/>
    <w:rsid w:val="00F33F99"/>
    <w:rsid w:val="00F34B31"/>
    <w:rsid w:val="00F352CE"/>
    <w:rsid w:val="00F36B02"/>
    <w:rsid w:val="00F36D24"/>
    <w:rsid w:val="00F37923"/>
    <w:rsid w:val="00F407D4"/>
    <w:rsid w:val="00F40E18"/>
    <w:rsid w:val="00F41347"/>
    <w:rsid w:val="00F4198D"/>
    <w:rsid w:val="00F41C39"/>
    <w:rsid w:val="00F437C4"/>
    <w:rsid w:val="00F448E1"/>
    <w:rsid w:val="00F44F70"/>
    <w:rsid w:val="00F4502C"/>
    <w:rsid w:val="00F4505D"/>
    <w:rsid w:val="00F457B1"/>
    <w:rsid w:val="00F45F7D"/>
    <w:rsid w:val="00F46309"/>
    <w:rsid w:val="00F46986"/>
    <w:rsid w:val="00F46EB7"/>
    <w:rsid w:val="00F47121"/>
    <w:rsid w:val="00F47193"/>
    <w:rsid w:val="00F50F03"/>
    <w:rsid w:val="00F51157"/>
    <w:rsid w:val="00F51238"/>
    <w:rsid w:val="00F513C4"/>
    <w:rsid w:val="00F51719"/>
    <w:rsid w:val="00F5286D"/>
    <w:rsid w:val="00F53616"/>
    <w:rsid w:val="00F53CB6"/>
    <w:rsid w:val="00F54DE9"/>
    <w:rsid w:val="00F567DC"/>
    <w:rsid w:val="00F56824"/>
    <w:rsid w:val="00F56955"/>
    <w:rsid w:val="00F57154"/>
    <w:rsid w:val="00F5737C"/>
    <w:rsid w:val="00F5747F"/>
    <w:rsid w:val="00F577E6"/>
    <w:rsid w:val="00F57EA9"/>
    <w:rsid w:val="00F60EC0"/>
    <w:rsid w:val="00F63270"/>
    <w:rsid w:val="00F63EF1"/>
    <w:rsid w:val="00F65179"/>
    <w:rsid w:val="00F6580F"/>
    <w:rsid w:val="00F674E4"/>
    <w:rsid w:val="00F6795F"/>
    <w:rsid w:val="00F706AA"/>
    <w:rsid w:val="00F70D93"/>
    <w:rsid w:val="00F71010"/>
    <w:rsid w:val="00F71C11"/>
    <w:rsid w:val="00F72A2D"/>
    <w:rsid w:val="00F72E70"/>
    <w:rsid w:val="00F7349C"/>
    <w:rsid w:val="00F7587A"/>
    <w:rsid w:val="00F75B73"/>
    <w:rsid w:val="00F75C71"/>
    <w:rsid w:val="00F768B6"/>
    <w:rsid w:val="00F779CA"/>
    <w:rsid w:val="00F77F94"/>
    <w:rsid w:val="00F801E7"/>
    <w:rsid w:val="00F804FD"/>
    <w:rsid w:val="00F82271"/>
    <w:rsid w:val="00F82B98"/>
    <w:rsid w:val="00F8415A"/>
    <w:rsid w:val="00F8526A"/>
    <w:rsid w:val="00F854AE"/>
    <w:rsid w:val="00F8581B"/>
    <w:rsid w:val="00F85FBF"/>
    <w:rsid w:val="00F870AD"/>
    <w:rsid w:val="00F871BF"/>
    <w:rsid w:val="00F87B04"/>
    <w:rsid w:val="00F87E0D"/>
    <w:rsid w:val="00F90DE1"/>
    <w:rsid w:val="00F91555"/>
    <w:rsid w:val="00F91B5B"/>
    <w:rsid w:val="00F91EEF"/>
    <w:rsid w:val="00F9233F"/>
    <w:rsid w:val="00F960C9"/>
    <w:rsid w:val="00F96E43"/>
    <w:rsid w:val="00FA077B"/>
    <w:rsid w:val="00FA080A"/>
    <w:rsid w:val="00FA1585"/>
    <w:rsid w:val="00FA183E"/>
    <w:rsid w:val="00FA1A13"/>
    <w:rsid w:val="00FA1E8A"/>
    <w:rsid w:val="00FA2BE1"/>
    <w:rsid w:val="00FA2D03"/>
    <w:rsid w:val="00FA4737"/>
    <w:rsid w:val="00FA490D"/>
    <w:rsid w:val="00FA67A5"/>
    <w:rsid w:val="00FB01C8"/>
    <w:rsid w:val="00FB19C8"/>
    <w:rsid w:val="00FB2DF7"/>
    <w:rsid w:val="00FB3D7C"/>
    <w:rsid w:val="00FB40E1"/>
    <w:rsid w:val="00FB4CBA"/>
    <w:rsid w:val="00FB5AEF"/>
    <w:rsid w:val="00FB5E26"/>
    <w:rsid w:val="00FB6F7F"/>
    <w:rsid w:val="00FC044F"/>
    <w:rsid w:val="00FC0D2D"/>
    <w:rsid w:val="00FC1097"/>
    <w:rsid w:val="00FC10F6"/>
    <w:rsid w:val="00FC1177"/>
    <w:rsid w:val="00FC148F"/>
    <w:rsid w:val="00FC19FE"/>
    <w:rsid w:val="00FC1F47"/>
    <w:rsid w:val="00FC258A"/>
    <w:rsid w:val="00FC2C9C"/>
    <w:rsid w:val="00FC3667"/>
    <w:rsid w:val="00FC3C7B"/>
    <w:rsid w:val="00FC5367"/>
    <w:rsid w:val="00FC5766"/>
    <w:rsid w:val="00FC69C2"/>
    <w:rsid w:val="00FC7A2B"/>
    <w:rsid w:val="00FC7C36"/>
    <w:rsid w:val="00FD0451"/>
    <w:rsid w:val="00FD0643"/>
    <w:rsid w:val="00FD09D1"/>
    <w:rsid w:val="00FD123F"/>
    <w:rsid w:val="00FD141C"/>
    <w:rsid w:val="00FD19B7"/>
    <w:rsid w:val="00FD476C"/>
    <w:rsid w:val="00FD57CE"/>
    <w:rsid w:val="00FD5C5A"/>
    <w:rsid w:val="00FD6A96"/>
    <w:rsid w:val="00FD6ECA"/>
    <w:rsid w:val="00FD78DE"/>
    <w:rsid w:val="00FE06EC"/>
    <w:rsid w:val="00FE0A14"/>
    <w:rsid w:val="00FE0A56"/>
    <w:rsid w:val="00FE112A"/>
    <w:rsid w:val="00FE211D"/>
    <w:rsid w:val="00FE282C"/>
    <w:rsid w:val="00FE289B"/>
    <w:rsid w:val="00FE2C0F"/>
    <w:rsid w:val="00FE2D9B"/>
    <w:rsid w:val="00FE2F82"/>
    <w:rsid w:val="00FE471B"/>
    <w:rsid w:val="00FE4885"/>
    <w:rsid w:val="00FE58A7"/>
    <w:rsid w:val="00FE5B0D"/>
    <w:rsid w:val="00FE69E0"/>
    <w:rsid w:val="00FE7083"/>
    <w:rsid w:val="00FE778B"/>
    <w:rsid w:val="00FE7AB3"/>
    <w:rsid w:val="00FE7BF7"/>
    <w:rsid w:val="00FF07DB"/>
    <w:rsid w:val="00FF212A"/>
    <w:rsid w:val="00FF28F8"/>
    <w:rsid w:val="00FF3379"/>
    <w:rsid w:val="00FF377A"/>
    <w:rsid w:val="00FF38C9"/>
    <w:rsid w:val="00FF3C42"/>
    <w:rsid w:val="00FF4808"/>
    <w:rsid w:val="00FF5B0B"/>
    <w:rsid w:val="00FF5BE0"/>
    <w:rsid w:val="00FF7443"/>
    <w:rsid w:val="00FF7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2E"/>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1C4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rsid w:val="000B71E8"/>
    <w:pPr>
      <w:spacing w:before="120" w:after="120"/>
    </w:pPr>
    <w:rPr>
      <w:rFonts w:cstheme="minorHAnsi"/>
      <w:b/>
      <w:bCs/>
      <w:caps/>
      <w:color w:val="0070C0"/>
      <w:sz w:val="24"/>
      <w:u w:val="single"/>
    </w:rPr>
  </w:style>
  <w:style w:type="paragraph" w:styleId="TOC2">
    <w:name w:val="toc 2"/>
    <w:basedOn w:val="Normal"/>
    <w:next w:val="Normal"/>
    <w:autoRedefine/>
    <w:uiPriority w:val="39"/>
    <w:unhideWhenUsed/>
    <w:rsid w:val="00A531D5"/>
    <w:pPr>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H1">
    <w:name w:val="H1"/>
    <w:basedOn w:val="Normal"/>
    <w:next w:val="Normal"/>
    <w:uiPriority w:val="99"/>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
    <w:name w:val="ptitle"/>
    <w:basedOn w:val="Normal"/>
    <w:pPr>
      <w:spacing w:before="100" w:beforeAutospacing="1" w:after="100" w:afterAutospacing="1" w:line="300" w:lineRule="atLeast"/>
    </w:pPr>
    <w:rPr>
      <w:rFonts w:ascii="Times New Roman" w:eastAsia="Times New Roman" w:hAnsi="Times New Roman" w:cs="Times New Roman"/>
      <w:b/>
      <w:bCs/>
      <w:color w:val="202020"/>
      <w:sz w:val="26"/>
      <w:szCs w:val="26"/>
    </w:rPr>
  </w:style>
  <w:style w:type="character" w:styleId="Emphasis">
    <w:name w:val="Emphasis"/>
    <w:basedOn w:val="DefaultParagraphFont"/>
    <w:uiPriority w:val="20"/>
    <w:qFormat/>
    <w:rPr>
      <w:i/>
      <w:iCs/>
    </w:rPr>
  </w:style>
  <w:style w:type="paragraph" w:customStyle="1" w:styleId="sgtosummary1">
    <w:name w:val="sgtosummary1"/>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gtosupertitle">
    <w:name w:val="sgtosupertit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time3">
    <w:name w:val="time3"/>
    <w:basedOn w:val="DefaultParagraphFont"/>
    <w:rPr>
      <w:b/>
      <w:bCs/>
      <w:caps/>
      <w:vanish w:val="0"/>
      <w:webHidden w:val="0"/>
      <w:color w:val="999999"/>
      <w:sz w:val="15"/>
      <w:szCs w:val="15"/>
      <w:specVanish w:val="0"/>
    </w:rPr>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title-type-1">
    <w:name w:val="title-type-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Pr>
      <w:rFonts w:ascii="Calibri" w:eastAsia="Times New Roman" w:hAnsi="Calibri"/>
      <w:szCs w:val="21"/>
    </w:rPr>
  </w:style>
  <w:style w:type="character" w:customStyle="1" w:styleId="pbody1">
    <w:name w:val="pbody1"/>
    <w:basedOn w:val="DefaultParagraphFont"/>
    <w:rPr>
      <w:vanish w:val="0"/>
      <w:webHidden w:val="0"/>
      <w:color w:val="000000"/>
      <w:sz w:val="18"/>
      <w:szCs w:val="18"/>
      <w:specVanish w:val="0"/>
    </w:rPr>
  </w:style>
  <w:style w:type="character" w:customStyle="1" w:styleId="meta-author">
    <w:name w:val="meta-author"/>
    <w:basedOn w:val="DefaultParagraphFont"/>
  </w:style>
  <w:style w:type="character" w:customStyle="1" w:styleId="stbutton">
    <w:name w:val="stbutton"/>
    <w:basedOn w:val="DefaultParagraphFont"/>
  </w:style>
  <w:style w:type="paragraph" w:customStyle="1" w:styleId="sgtosubtitle">
    <w:name w:val="sgtosubtit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next w:val="Normal"/>
    <w:uiPriority w:val="99"/>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sgtosummary">
    <w:name w:val="sgtosummar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style>
  <w:style w:type="character" w:customStyle="1" w:styleId="ata11y">
    <w:name w:val="at_a11y"/>
    <w:basedOn w:val="DefaultParagraphFont"/>
  </w:style>
  <w:style w:type="paragraph" w:customStyle="1" w:styleId="contentart1">
    <w:name w:val="contentart1"/>
    <w:basedOn w:val="Normal"/>
    <w:pPr>
      <w:spacing w:before="100" w:beforeAutospacing="1" w:after="100" w:afterAutospacing="1" w:line="270" w:lineRule="atLeast"/>
    </w:pPr>
    <w:rPr>
      <w:rFonts w:ascii="Arial" w:eastAsia="Times New Roman" w:hAnsi="Arial" w:cs="Arial"/>
      <w:sz w:val="21"/>
      <w:szCs w:val="2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ps">
    <w:name w:val="hps"/>
    <w:basedOn w:val="DefaultParagraphFont"/>
  </w:style>
  <w:style w:type="character" w:customStyle="1" w:styleId="stbutton1">
    <w:name w:val="stbutton1"/>
    <w:basedOn w:val="DefaultParagraphFont"/>
    <w:rPr>
      <w:strike w:val="0"/>
      <w:dstrike w:val="0"/>
      <w:color w:val="000000"/>
      <w:sz w:val="17"/>
      <w:szCs w:val="17"/>
      <w:u w:val="none"/>
      <w:effect w:val="none"/>
    </w:rPr>
  </w:style>
  <w:style w:type="character" w:customStyle="1" w:styleId="stplusone">
    <w:name w:val="st_plusone"/>
    <w:basedOn w:val="DefaultParagraphFont"/>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1">
    <w:name w:val="il_ad1"/>
    <w:basedOn w:val="DefaultParagraphFont"/>
    <w:rPr>
      <w:strike w:val="0"/>
      <w:dstrike w:val="0"/>
      <w:vanish w:val="0"/>
      <w:webHidden w:val="0"/>
      <w:color w:val="DD3C42"/>
      <w:u w:val="none"/>
      <w:effect w:val="none"/>
      <w:specVanish w:val="0"/>
    </w:rPr>
  </w:style>
  <w:style w:type="paragraph" w:customStyle="1" w:styleId="psubtitle">
    <w:name w:val="psubtitle"/>
    <w:basedOn w:val="Normal"/>
    <w:pPr>
      <w:spacing w:before="100" w:beforeAutospacing="1" w:after="100" w:afterAutospacing="1" w:line="240" w:lineRule="auto"/>
    </w:pPr>
    <w:rPr>
      <w:rFonts w:ascii="Times New Roman" w:eastAsia="Times New Roman" w:hAnsi="Times New Roman" w:cs="Times New Roman"/>
      <w:b/>
      <w:bCs/>
      <w:color w:val="0163BB"/>
      <w:sz w:val="20"/>
      <w:szCs w:val="20"/>
    </w:rPr>
  </w:style>
  <w:style w:type="character" w:customStyle="1" w:styleId="pbody">
    <w:name w:val="pbody"/>
    <w:basedOn w:val="DefaultParagraphFont"/>
  </w:style>
  <w:style w:type="character" w:customStyle="1" w:styleId="author5">
    <w:name w:val="author5"/>
    <w:basedOn w:val="DefaultParagraphFont"/>
    <w:rPr>
      <w:vanish w:val="0"/>
      <w:webHidden w:val="0"/>
      <w:specVanish w:val="0"/>
    </w:rPr>
  </w:style>
  <w:style w:type="character" w:customStyle="1" w:styleId="date5">
    <w:name w:val="date5"/>
    <w:basedOn w:val="DefaultParagraphFont"/>
    <w:rPr>
      <w:vanish w:val="0"/>
      <w:webHidden w:val="0"/>
      <w:specVanish w:val="0"/>
    </w:rPr>
  </w:style>
  <w:style w:type="character" w:customStyle="1" w:styleId="email13">
    <w:name w:val="email13"/>
    <w:basedOn w:val="DefaultParagraphFont"/>
    <w:rPr>
      <w:rFonts w:ascii="akzidenz-grotesk-std-bloom" w:hAnsi="akzidenz-grotesk-std-bloom" w:hint="default"/>
      <w:b/>
      <w:bCs/>
      <w:i w:val="0"/>
      <w:iCs w:val="0"/>
      <w:vanish/>
      <w:webHidden w:val="0"/>
      <w:specVanish w:val="0"/>
    </w:rPr>
  </w:style>
  <w:style w:type="character" w:customStyle="1" w:styleId="print13">
    <w:name w:val="print13"/>
    <w:basedOn w:val="DefaultParagraphFont"/>
    <w:rPr>
      <w:rFonts w:ascii="akzidenz-grotesk-std-bloom" w:hAnsi="akzidenz-grotesk-std-bloom" w:hint="default"/>
      <w:b/>
      <w:bCs/>
      <w:i w:val="0"/>
      <w:iCs w:val="0"/>
      <w:vanish/>
      <w:webHidden w:val="0"/>
      <w:specVanish w:val="0"/>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rPr>
  </w:style>
  <w:style w:type="paragraph" w:customStyle="1" w:styleId="sgtocontent">
    <w:name w:val="sgtoconten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catnewstitle">
    <w:name w:val="catnewstitle"/>
    <w:basedOn w:val="DefaultParagraphFont"/>
  </w:style>
  <w:style w:type="numbering" w:customStyle="1" w:styleId="NoList1">
    <w:name w:val="No List1"/>
    <w:next w:val="NoList"/>
    <w:uiPriority w:val="99"/>
    <w:semiHidden/>
    <w:unhideWhenUsed/>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ilad">
    <w:name w:val="il_ad"/>
    <w:basedOn w:val="DefaultParagraphFont"/>
  </w:style>
  <w:style w:type="paragraph" w:customStyle="1" w:styleId="normalpara">
    <w:name w:val="normalpara"/>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NoList2">
    <w:name w:val="No List2"/>
    <w:next w:val="NoList"/>
    <w:uiPriority w:val="99"/>
    <w:semiHidden/>
    <w:unhideWhenUsed/>
  </w:style>
  <w:style w:type="character" w:customStyle="1" w:styleId="EmailStyle19">
    <w:name w:val="EmailStyle19"/>
    <w:basedOn w:val="DefaultParagraphFont"/>
    <w:semiHidden/>
    <w:rPr>
      <w:rFonts w:ascii="Calibri" w:hAnsi="Calibri" w:cs="Times New Roman"/>
      <w:color w:val="auto"/>
    </w:rPr>
  </w:style>
  <w:style w:type="character" w:customStyle="1" w:styleId="EmailStyle20">
    <w:name w:val="EmailStyle20"/>
    <w:basedOn w:val="DefaultParagraphFont"/>
    <w:semiHidden/>
    <w:rPr>
      <w:rFonts w:ascii="Calibri" w:hAnsi="Calibri" w:cs="Times New Roman"/>
      <w:color w:val="1F497D"/>
    </w:rPr>
  </w:style>
  <w:style w:type="character" w:customStyle="1" w:styleId="EmailStyle21">
    <w:name w:val="EmailStyle21"/>
    <w:basedOn w:val="DefaultParagraphFont"/>
    <w:semiHidden/>
    <w:rPr>
      <w:rFonts w:ascii="Times New Roman" w:hAnsi="Times New Roman" w:cs="Times New Roman"/>
      <w:color w:val="1F497D"/>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D69E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D69EF"/>
    <w:rPr>
      <w:rFonts w:eastAsiaTheme="minorHAnsi"/>
      <w:sz w:val="20"/>
      <w:szCs w:val="20"/>
    </w:rPr>
  </w:style>
  <w:style w:type="character" w:styleId="FootnoteReference">
    <w:name w:val="footnote reference"/>
    <w:basedOn w:val="DefaultParagraphFont"/>
    <w:uiPriority w:val="99"/>
    <w:semiHidden/>
    <w:unhideWhenUsed/>
    <w:rsid w:val="001D69EF"/>
    <w:rPr>
      <w:vertAlign w:val="superscript"/>
    </w:rPr>
  </w:style>
  <w:style w:type="paragraph" w:customStyle="1" w:styleId="p-subtitle">
    <w:name w:val="p-subtitle"/>
    <w:basedOn w:val="Normal"/>
    <w:rsid w:val="00FE2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HeadingLevel2CQA">
    <w:name w:val="ACT Heading Level 2 CQA"/>
    <w:basedOn w:val="Normal"/>
    <w:qFormat/>
    <w:rsid w:val="004C7008"/>
    <w:pPr>
      <w:keepNext/>
      <w:spacing w:after="120" w:line="300" w:lineRule="atLeast"/>
      <w:jc w:val="both"/>
      <w:outlineLvl w:val="2"/>
    </w:pPr>
    <w:rPr>
      <w:rFonts w:ascii="Arial" w:eastAsia="Times New Roman" w:hAnsi="Times New Roman" w:cs="Times New Roman"/>
      <w:b/>
      <w:sz w:val="28"/>
      <w:szCs w:val="20"/>
      <w:lang w:val="en-GB"/>
    </w:rPr>
  </w:style>
  <w:style w:type="paragraph" w:customStyle="1" w:styleId="ACTParagraph">
    <w:name w:val="ACT Paragraph"/>
    <w:basedOn w:val="Normal"/>
    <w:link w:val="ACTParagraphChar"/>
    <w:qFormat/>
    <w:rsid w:val="004C7008"/>
    <w:pPr>
      <w:spacing w:after="120" w:line="300" w:lineRule="atLeast"/>
      <w:jc w:val="both"/>
    </w:pPr>
    <w:rPr>
      <w:rFonts w:ascii="Arial" w:eastAsia="Times New Roman" w:hAnsi="Arial" w:cs="Times New Roman"/>
      <w:szCs w:val="20"/>
      <w:lang w:val="en-GB"/>
    </w:rPr>
  </w:style>
  <w:style w:type="character" w:customStyle="1" w:styleId="ACTParagraphChar">
    <w:name w:val="ACT Paragraph Char"/>
    <w:link w:val="ACTParagraph"/>
    <w:rsid w:val="004C7008"/>
    <w:rPr>
      <w:rFonts w:ascii="Arial" w:eastAsia="Times New Roman" w:hAnsi="Arial" w:cs="Times New Roman"/>
      <w:szCs w:val="20"/>
      <w:lang w:val="en-GB"/>
    </w:rPr>
  </w:style>
  <w:style w:type="paragraph" w:customStyle="1" w:styleId="ACTBulletList1">
    <w:name w:val="ACT Bullet List 1"/>
    <w:aliases w:val="Bullet1"/>
    <w:basedOn w:val="Normal"/>
    <w:rsid w:val="004C7008"/>
    <w:pPr>
      <w:numPr>
        <w:numId w:val="1"/>
      </w:numPr>
      <w:tabs>
        <w:tab w:val="clear" w:pos="360"/>
        <w:tab w:val="num" w:pos="720"/>
      </w:tabs>
      <w:spacing w:after="240" w:line="300" w:lineRule="atLeast"/>
      <w:ind w:left="720"/>
      <w:jc w:val="both"/>
    </w:pPr>
    <w:rPr>
      <w:rFonts w:ascii="Arial" w:eastAsia="Times New Roman" w:hAnsi="Arial" w:cs="Times New Roman"/>
      <w:color w:val="000000"/>
      <w:szCs w:val="20"/>
      <w:lang w:val="en-GB"/>
    </w:rPr>
  </w:style>
  <w:style w:type="paragraph" w:customStyle="1" w:styleId="author-detail">
    <w:name w:val="author-detail"/>
    <w:basedOn w:val="Normal"/>
    <w:rsid w:val="00C11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EE096E"/>
  </w:style>
  <w:style w:type="character" w:customStyle="1" w:styleId="formattime">
    <w:name w:val="format_time"/>
    <w:basedOn w:val="DefaultParagraphFont"/>
    <w:rsid w:val="00EE096E"/>
  </w:style>
  <w:style w:type="character" w:customStyle="1" w:styleId="formatdate">
    <w:name w:val="format_date"/>
    <w:basedOn w:val="DefaultParagraphFont"/>
    <w:rsid w:val="00EE096E"/>
  </w:style>
  <w:style w:type="character" w:customStyle="1" w:styleId="printarticle">
    <w:name w:val="print_article"/>
    <w:basedOn w:val="DefaultParagraphFont"/>
    <w:rsid w:val="00EE096E"/>
  </w:style>
  <w:style w:type="character" w:customStyle="1" w:styleId="fb-share-button">
    <w:name w:val="fb-share-button"/>
    <w:basedOn w:val="DefaultParagraphFont"/>
    <w:rsid w:val="00EE096E"/>
  </w:style>
  <w:style w:type="character" w:customStyle="1" w:styleId="Date2">
    <w:name w:val="Date2"/>
    <w:basedOn w:val="DefaultParagraphFont"/>
    <w:rsid w:val="00CD1314"/>
  </w:style>
  <w:style w:type="paragraph" w:customStyle="1" w:styleId="Normal1">
    <w:name w:val="Normal1"/>
    <w:basedOn w:val="Normal"/>
    <w:rsid w:val="00CD1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32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3">
    <w:name w:val="Date3"/>
    <w:basedOn w:val="DefaultParagraphFont"/>
    <w:rsid w:val="00B01F0C"/>
  </w:style>
  <w:style w:type="paragraph" w:customStyle="1" w:styleId="Normal3">
    <w:name w:val="Normal3"/>
    <w:basedOn w:val="Normal"/>
    <w:rsid w:val="006C4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4">
    <w:name w:val="Date4"/>
    <w:basedOn w:val="DefaultParagraphFont"/>
    <w:rsid w:val="000B02E5"/>
  </w:style>
  <w:style w:type="paragraph" w:customStyle="1" w:styleId="Normal4">
    <w:name w:val="Normal4"/>
    <w:basedOn w:val="Normal"/>
    <w:rsid w:val="00132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997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xemthem">
    <w:name w:val="text_xemthem"/>
    <w:basedOn w:val="DefaultParagraphFont"/>
    <w:rsid w:val="0099727F"/>
  </w:style>
  <w:style w:type="character" w:customStyle="1" w:styleId="Date50">
    <w:name w:val="Date5"/>
    <w:basedOn w:val="DefaultParagraphFont"/>
    <w:rsid w:val="003E0A05"/>
  </w:style>
  <w:style w:type="character" w:customStyle="1" w:styleId="Date6">
    <w:name w:val="Date6"/>
    <w:basedOn w:val="DefaultParagraphFont"/>
    <w:rsid w:val="00DA62B2"/>
  </w:style>
  <w:style w:type="character" w:customStyle="1" w:styleId="Date7">
    <w:name w:val="Date7"/>
    <w:basedOn w:val="DefaultParagraphFont"/>
    <w:rsid w:val="0004141F"/>
  </w:style>
  <w:style w:type="character" w:customStyle="1" w:styleId="Date8">
    <w:name w:val="Date8"/>
    <w:basedOn w:val="DefaultParagraphFont"/>
    <w:rsid w:val="00F870AD"/>
  </w:style>
  <w:style w:type="paragraph" w:customStyle="1" w:styleId="Normal6">
    <w:name w:val="Normal6"/>
    <w:basedOn w:val="Normal"/>
    <w:rsid w:val="006D7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9">
    <w:name w:val="Date9"/>
    <w:basedOn w:val="DefaultParagraphFont"/>
    <w:rsid w:val="00F07A48"/>
  </w:style>
  <w:style w:type="character" w:customStyle="1" w:styleId="Date10">
    <w:name w:val="Date10"/>
    <w:basedOn w:val="DefaultParagraphFont"/>
    <w:rsid w:val="005D6971"/>
  </w:style>
  <w:style w:type="character" w:customStyle="1" w:styleId="Date11">
    <w:name w:val="Date11"/>
    <w:basedOn w:val="DefaultParagraphFont"/>
    <w:rsid w:val="003A5129"/>
  </w:style>
  <w:style w:type="character" w:customStyle="1" w:styleId="Date12">
    <w:name w:val="Date12"/>
    <w:basedOn w:val="DefaultParagraphFont"/>
    <w:rsid w:val="007F531C"/>
  </w:style>
  <w:style w:type="character" w:customStyle="1" w:styleId="Date13">
    <w:name w:val="Date13"/>
    <w:basedOn w:val="DefaultParagraphFont"/>
    <w:rsid w:val="0047102D"/>
  </w:style>
  <w:style w:type="character" w:customStyle="1" w:styleId="fmsidwidgetbtnlike">
    <w:name w:val="fmsidwidgetbtnlike"/>
    <w:basedOn w:val="DefaultParagraphFont"/>
    <w:rsid w:val="000833A7"/>
  </w:style>
  <w:style w:type="character" w:customStyle="1" w:styleId="num">
    <w:name w:val="num"/>
    <w:basedOn w:val="DefaultParagraphFont"/>
    <w:rsid w:val="000833A7"/>
  </w:style>
  <w:style w:type="character" w:customStyle="1" w:styleId="articledate">
    <w:name w:val="articledate"/>
    <w:basedOn w:val="DefaultParagraphFont"/>
    <w:rsid w:val="000833A7"/>
  </w:style>
  <w:style w:type="paragraph" w:customStyle="1" w:styleId="Normal7">
    <w:name w:val="Normal7"/>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tag">
    <w:name w:val="txt_tag"/>
    <w:basedOn w:val="DefaultParagraphFont"/>
    <w:rsid w:val="002D41E5"/>
  </w:style>
  <w:style w:type="character" w:customStyle="1" w:styleId="Date14">
    <w:name w:val="Date14"/>
    <w:basedOn w:val="DefaultParagraphFont"/>
    <w:rsid w:val="001E0DAB"/>
  </w:style>
  <w:style w:type="character" w:customStyle="1" w:styleId="chicklets">
    <w:name w:val="chicklets"/>
    <w:basedOn w:val="DefaultParagraphFont"/>
    <w:rsid w:val="00161CE8"/>
  </w:style>
  <w:style w:type="paragraph" w:customStyle="1" w:styleId="Normal8">
    <w:name w:val="Normal8"/>
    <w:basedOn w:val="Normal"/>
    <w:rsid w:val="00543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7106E9"/>
  </w:style>
  <w:style w:type="character" w:customStyle="1" w:styleId="video-label">
    <w:name w:val="video-label"/>
    <w:basedOn w:val="DefaultParagraphFont"/>
    <w:rsid w:val="007106E9"/>
  </w:style>
  <w:style w:type="character" w:customStyle="1" w:styleId="branding">
    <w:name w:val="branding"/>
    <w:basedOn w:val="DefaultParagraphFont"/>
    <w:rsid w:val="007106E9"/>
  </w:style>
  <w:style w:type="paragraph" w:customStyle="1" w:styleId="Normal9">
    <w:name w:val="Normal9"/>
    <w:basedOn w:val="Normal"/>
    <w:rsid w:val="00710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5">
    <w:name w:val="Date15"/>
    <w:basedOn w:val="DefaultParagraphFont"/>
    <w:rsid w:val="00C432ED"/>
  </w:style>
  <w:style w:type="character" w:customStyle="1" w:styleId="Date16">
    <w:name w:val="Date16"/>
    <w:basedOn w:val="DefaultParagraphFont"/>
    <w:rsid w:val="00DF044F"/>
  </w:style>
  <w:style w:type="character" w:customStyle="1" w:styleId="watch-title">
    <w:name w:val="watch-title"/>
    <w:basedOn w:val="DefaultParagraphFont"/>
    <w:rsid w:val="003F4B66"/>
    <w:rPr>
      <w:sz w:val="24"/>
      <w:szCs w:val="24"/>
      <w:bdr w:val="none" w:sz="0" w:space="0" w:color="auto" w:frame="1"/>
      <w:shd w:val="clear" w:color="auto" w:fill="auto"/>
    </w:rPr>
  </w:style>
  <w:style w:type="character" w:customStyle="1" w:styleId="Date17">
    <w:name w:val="Date17"/>
    <w:basedOn w:val="DefaultParagraphFont"/>
    <w:rsid w:val="00EB051A"/>
  </w:style>
  <w:style w:type="character" w:customStyle="1" w:styleId="Date18">
    <w:name w:val="Date18"/>
    <w:basedOn w:val="DefaultParagraphFont"/>
    <w:rsid w:val="00880CA4"/>
  </w:style>
  <w:style w:type="character" w:customStyle="1" w:styleId="Date19">
    <w:name w:val="Date19"/>
    <w:basedOn w:val="DefaultParagraphFont"/>
    <w:rsid w:val="00C328A0"/>
  </w:style>
  <w:style w:type="character" w:customStyle="1" w:styleId="Date20">
    <w:name w:val="Date20"/>
    <w:basedOn w:val="DefaultParagraphFont"/>
    <w:rsid w:val="0046628C"/>
  </w:style>
  <w:style w:type="character" w:customStyle="1" w:styleId="vnl-time-post">
    <w:name w:val="vnl-time-post"/>
    <w:basedOn w:val="DefaultParagraphFont"/>
    <w:rsid w:val="00F352CE"/>
  </w:style>
  <w:style w:type="paragraph" w:customStyle="1" w:styleId="Normal10">
    <w:name w:val="Normal10"/>
    <w:basedOn w:val="Normal"/>
    <w:rsid w:val="00BE3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1">
    <w:name w:val="Date21"/>
    <w:basedOn w:val="DefaultParagraphFont"/>
    <w:rsid w:val="00A36345"/>
  </w:style>
  <w:style w:type="paragraph" w:customStyle="1" w:styleId="t-c">
    <w:name w:val="t-c"/>
    <w:basedOn w:val="Normal"/>
    <w:rsid w:val="00990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9059E"/>
  </w:style>
  <w:style w:type="character" w:customStyle="1" w:styleId="Date22">
    <w:name w:val="Date22"/>
    <w:basedOn w:val="DefaultParagraphFont"/>
    <w:rsid w:val="0010165C"/>
  </w:style>
  <w:style w:type="character" w:customStyle="1" w:styleId="Date23">
    <w:name w:val="Date23"/>
    <w:basedOn w:val="DefaultParagraphFont"/>
    <w:rsid w:val="00277193"/>
  </w:style>
  <w:style w:type="character" w:customStyle="1" w:styleId="Date24">
    <w:name w:val="Date24"/>
    <w:basedOn w:val="DefaultParagraphFont"/>
    <w:rsid w:val="003F55E7"/>
  </w:style>
  <w:style w:type="character" w:customStyle="1" w:styleId="Date25">
    <w:name w:val="Date25"/>
    <w:basedOn w:val="DefaultParagraphFont"/>
    <w:rsid w:val="00502DCC"/>
  </w:style>
  <w:style w:type="character" w:customStyle="1" w:styleId="in-widget">
    <w:name w:val="in-widget"/>
    <w:basedOn w:val="DefaultParagraphFont"/>
    <w:rsid w:val="00502DCC"/>
  </w:style>
  <w:style w:type="character" w:customStyle="1" w:styleId="Date26">
    <w:name w:val="Date26"/>
    <w:basedOn w:val="DefaultParagraphFont"/>
    <w:rsid w:val="00B36A55"/>
  </w:style>
  <w:style w:type="character" w:styleId="CommentReference">
    <w:name w:val="annotation reference"/>
    <w:basedOn w:val="DefaultParagraphFont"/>
    <w:uiPriority w:val="99"/>
    <w:semiHidden/>
    <w:unhideWhenUsed/>
    <w:rsid w:val="00011053"/>
    <w:rPr>
      <w:sz w:val="16"/>
      <w:szCs w:val="16"/>
    </w:rPr>
  </w:style>
  <w:style w:type="paragraph" w:styleId="CommentText">
    <w:name w:val="annotation text"/>
    <w:basedOn w:val="Normal"/>
    <w:link w:val="CommentTextChar"/>
    <w:uiPriority w:val="99"/>
    <w:semiHidden/>
    <w:unhideWhenUsed/>
    <w:rsid w:val="00011053"/>
    <w:pPr>
      <w:spacing w:line="240" w:lineRule="auto"/>
    </w:pPr>
    <w:rPr>
      <w:sz w:val="20"/>
      <w:szCs w:val="20"/>
    </w:rPr>
  </w:style>
  <w:style w:type="character" w:customStyle="1" w:styleId="CommentTextChar">
    <w:name w:val="Comment Text Char"/>
    <w:basedOn w:val="DefaultParagraphFont"/>
    <w:link w:val="CommentText"/>
    <w:uiPriority w:val="99"/>
    <w:semiHidden/>
    <w:rsid w:val="00011053"/>
    <w:rPr>
      <w:sz w:val="20"/>
      <w:szCs w:val="20"/>
    </w:rPr>
  </w:style>
  <w:style w:type="paragraph" w:styleId="CommentSubject">
    <w:name w:val="annotation subject"/>
    <w:basedOn w:val="CommentText"/>
    <w:next w:val="CommentText"/>
    <w:link w:val="CommentSubjectChar"/>
    <w:uiPriority w:val="99"/>
    <w:semiHidden/>
    <w:unhideWhenUsed/>
    <w:rsid w:val="00011053"/>
    <w:rPr>
      <w:b/>
      <w:bCs/>
    </w:rPr>
  </w:style>
  <w:style w:type="character" w:customStyle="1" w:styleId="CommentSubjectChar">
    <w:name w:val="Comment Subject Char"/>
    <w:basedOn w:val="CommentTextChar"/>
    <w:link w:val="CommentSubject"/>
    <w:uiPriority w:val="99"/>
    <w:semiHidden/>
    <w:rsid w:val="00011053"/>
    <w:rPr>
      <w:b/>
      <w:bCs/>
      <w:sz w:val="20"/>
      <w:szCs w:val="20"/>
    </w:rPr>
  </w:style>
  <w:style w:type="character" w:customStyle="1" w:styleId="Date27">
    <w:name w:val="Date27"/>
    <w:basedOn w:val="DefaultParagraphFont"/>
    <w:rsid w:val="001F54ED"/>
  </w:style>
  <w:style w:type="character" w:customStyle="1" w:styleId="UnresolvedMention1">
    <w:name w:val="Unresolved Mention1"/>
    <w:basedOn w:val="DefaultParagraphFont"/>
    <w:uiPriority w:val="99"/>
    <w:semiHidden/>
    <w:unhideWhenUsed/>
    <w:rsid w:val="003E771F"/>
    <w:rPr>
      <w:color w:val="605E5C"/>
      <w:shd w:val="clear" w:color="auto" w:fill="E1DFDD"/>
    </w:rPr>
  </w:style>
  <w:style w:type="character" w:customStyle="1" w:styleId="Date28">
    <w:name w:val="Date28"/>
    <w:basedOn w:val="DefaultParagraphFont"/>
    <w:rsid w:val="00703889"/>
  </w:style>
  <w:style w:type="character" w:customStyle="1" w:styleId="Date29">
    <w:name w:val="Date29"/>
    <w:basedOn w:val="DefaultParagraphFont"/>
    <w:rsid w:val="00175536"/>
  </w:style>
  <w:style w:type="character" w:customStyle="1" w:styleId="Date30">
    <w:name w:val="Date30"/>
    <w:basedOn w:val="DefaultParagraphFont"/>
    <w:rsid w:val="00F70D93"/>
  </w:style>
  <w:style w:type="character" w:customStyle="1" w:styleId="leadpostdetail">
    <w:name w:val="lead_post_detail"/>
    <w:basedOn w:val="DefaultParagraphFont"/>
    <w:rsid w:val="000C0B66"/>
  </w:style>
  <w:style w:type="paragraph" w:customStyle="1" w:styleId="Normal11">
    <w:name w:val="Normal11"/>
    <w:basedOn w:val="Normal"/>
    <w:rsid w:val="000C0B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rashshare">
    <w:name w:val="drash_share"/>
    <w:basedOn w:val="DefaultParagraphFont"/>
    <w:rsid w:val="009A0197"/>
  </w:style>
  <w:style w:type="paragraph" w:customStyle="1" w:styleId="Normal12">
    <w:name w:val="Normal12"/>
    <w:basedOn w:val="Normal"/>
    <w:rsid w:val="00340A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31">
    <w:name w:val="Date31"/>
    <w:basedOn w:val="DefaultParagraphFont"/>
    <w:rsid w:val="004A4397"/>
  </w:style>
  <w:style w:type="character" w:customStyle="1" w:styleId="Date32">
    <w:name w:val="Date32"/>
    <w:basedOn w:val="DefaultParagraphFont"/>
    <w:rsid w:val="009E5F3C"/>
  </w:style>
  <w:style w:type="character" w:customStyle="1" w:styleId="UnresolvedMention2">
    <w:name w:val="Unresolved Mention2"/>
    <w:basedOn w:val="DefaultParagraphFont"/>
    <w:uiPriority w:val="99"/>
    <w:semiHidden/>
    <w:unhideWhenUsed/>
    <w:rsid w:val="00767F51"/>
    <w:rPr>
      <w:color w:val="605E5C"/>
      <w:shd w:val="clear" w:color="auto" w:fill="E1DFDD"/>
    </w:rPr>
  </w:style>
  <w:style w:type="paragraph" w:customStyle="1" w:styleId="Normal13">
    <w:name w:val="Normal13"/>
    <w:basedOn w:val="Normal"/>
    <w:rsid w:val="000330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4">
    <w:name w:val="Normal14"/>
    <w:basedOn w:val="Normal"/>
    <w:rsid w:val="00DB64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ystem-menu-list">
    <w:name w:val="system-menu-list"/>
    <w:basedOn w:val="Normal"/>
    <w:rsid w:val="00A546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detail">
    <w:name w:val="date-detail"/>
    <w:basedOn w:val="DefaultParagraphFont"/>
    <w:rsid w:val="00341B88"/>
  </w:style>
  <w:style w:type="paragraph" w:customStyle="1" w:styleId="menu-item">
    <w:name w:val="menu-item"/>
    <w:basedOn w:val="Normal"/>
    <w:rsid w:val="007228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enu-alias">
    <w:name w:val="menu-alias"/>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rticle-info">
    <w:name w:val="article-info"/>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ate">
    <w:name w:val="article-date"/>
    <w:basedOn w:val="DefaultParagraphFont"/>
    <w:rsid w:val="00A42A32"/>
  </w:style>
  <w:style w:type="paragraph" w:customStyle="1" w:styleId="Normal15">
    <w:name w:val="Normal15"/>
    <w:basedOn w:val="Normal"/>
    <w:rsid w:val="00917D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etail-email">
    <w:name w:val="article-detail-email"/>
    <w:basedOn w:val="DefaultParagraphFont"/>
    <w:rsid w:val="00FC5367"/>
  </w:style>
  <w:style w:type="character" w:customStyle="1" w:styleId="article-detail-publish">
    <w:name w:val="article-detail-publish"/>
    <w:basedOn w:val="DefaultParagraphFont"/>
    <w:rsid w:val="00FC5367"/>
  </w:style>
  <w:style w:type="paragraph" w:customStyle="1" w:styleId="Normal16">
    <w:name w:val="Normal16"/>
    <w:basedOn w:val="Normal"/>
    <w:rsid w:val="009144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7">
    <w:name w:val="Normal17"/>
    <w:basedOn w:val="Normal"/>
    <w:rsid w:val="00F457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8">
    <w:name w:val="Normal18"/>
    <w:basedOn w:val="Normal"/>
    <w:rsid w:val="00164D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ideo-label-box">
    <w:name w:val="video-label-box"/>
    <w:basedOn w:val="DefaultParagraphFont"/>
    <w:rsid w:val="00023081"/>
  </w:style>
  <w:style w:type="paragraph" w:customStyle="1" w:styleId="Normal19">
    <w:name w:val="Normal19"/>
    <w:basedOn w:val="Normal"/>
    <w:rsid w:val="000230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0">
    <w:name w:val="Normal20"/>
    <w:basedOn w:val="Normal"/>
    <w:rsid w:val="00221D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1">
    <w:name w:val="Normal21"/>
    <w:basedOn w:val="Normal"/>
    <w:rsid w:val="00C926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2">
    <w:name w:val="Normal22"/>
    <w:basedOn w:val="Normal"/>
    <w:rsid w:val="003B4E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3">
    <w:name w:val="Normal23"/>
    <w:basedOn w:val="Normal"/>
    <w:rsid w:val="00B43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4">
    <w:name w:val="Normal24"/>
    <w:basedOn w:val="Normal"/>
    <w:rsid w:val="001C46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BD2901"/>
    <w:rPr>
      <w:color w:val="605E5C"/>
      <w:shd w:val="clear" w:color="auto" w:fill="E1DFDD"/>
    </w:rPr>
  </w:style>
  <w:style w:type="paragraph" w:customStyle="1" w:styleId="xxxxxydp29cd679fmsonormal">
    <w:name w:val="x_x_x_x_x_ydp29cd679fmsonormal"/>
    <w:basedOn w:val="Normal"/>
    <w:rsid w:val="00590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5">
    <w:name w:val="Normal25"/>
    <w:basedOn w:val="Normal"/>
    <w:rsid w:val="00F75B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1934740836985495440contentpasted0">
    <w:name w:val="m_1934740836985495440contentpasted0"/>
    <w:basedOn w:val="DefaultParagraphFont"/>
    <w:rsid w:val="008833EB"/>
  </w:style>
  <w:style w:type="paragraph" w:customStyle="1" w:styleId="Normal26">
    <w:name w:val="Normal26"/>
    <w:basedOn w:val="Normal"/>
    <w:rsid w:val="00CD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7">
    <w:name w:val="Normal27"/>
    <w:basedOn w:val="Normal"/>
    <w:rsid w:val="000768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8">
    <w:name w:val="Normal28"/>
    <w:basedOn w:val="Normal"/>
    <w:rsid w:val="001442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ydpadd877e6yiv1940681776ydp12860ccdmsonormal">
    <w:name w:val="x_ydpadd877e6yiv1940681776ydp12860ccdmsonormal"/>
    <w:basedOn w:val="Normal"/>
    <w:rsid w:val="00296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A71C4B"/>
    <w:rPr>
      <w:rFonts w:asciiTheme="majorHAnsi" w:eastAsiaTheme="majorEastAsia" w:hAnsiTheme="majorHAnsi" w:cstheme="majorBidi"/>
      <w:color w:val="243F60" w:themeColor="accent1" w:themeShade="7F"/>
    </w:rPr>
  </w:style>
  <w:style w:type="paragraph" w:customStyle="1" w:styleId="Normal29">
    <w:name w:val="Normal29"/>
    <w:basedOn w:val="Normal"/>
    <w:rsid w:val="00E046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0">
    <w:name w:val="Normal30"/>
    <w:basedOn w:val="Normal"/>
    <w:rsid w:val="00737D7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1">
    <w:name w:val="Normal31"/>
    <w:basedOn w:val="Normal"/>
    <w:rsid w:val="000868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2">
    <w:name w:val="Normal32"/>
    <w:basedOn w:val="Normal"/>
    <w:rsid w:val="004663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
    <w:name w:val="stt"/>
    <w:basedOn w:val="DefaultParagraphFont"/>
    <w:rsid w:val="00397D14"/>
  </w:style>
  <w:style w:type="character" w:customStyle="1" w:styleId="txtnumcomment">
    <w:name w:val="txt_num_comment"/>
    <w:basedOn w:val="DefaultParagraphFont"/>
    <w:rsid w:val="00397D14"/>
  </w:style>
  <w:style w:type="paragraph" w:customStyle="1" w:styleId="bcx0">
    <w:name w:val="bcx0"/>
    <w:basedOn w:val="Normal"/>
    <w:rsid w:val="009079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3">
    <w:name w:val="Normal33"/>
    <w:basedOn w:val="Normal"/>
    <w:rsid w:val="001605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4">
    <w:name w:val="Normal34"/>
    <w:basedOn w:val="Normal"/>
    <w:rsid w:val="00CC06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5">
    <w:name w:val="Normal35"/>
    <w:basedOn w:val="Normal"/>
    <w:rsid w:val="009E22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6">
    <w:name w:val="Normal36"/>
    <w:basedOn w:val="Normal"/>
    <w:rsid w:val="0083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7">
    <w:name w:val="Normal37"/>
    <w:basedOn w:val="Normal"/>
    <w:rsid w:val="009F03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8">
    <w:name w:val="Normal38"/>
    <w:basedOn w:val="Normal"/>
    <w:rsid w:val="00F264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9">
    <w:name w:val="Normal39"/>
    <w:basedOn w:val="Normal"/>
    <w:rsid w:val="00254B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em-c-lead-paragraph">
    <w:name w:val="gem-c-lead-paragraph"/>
    <w:basedOn w:val="Normal"/>
    <w:rsid w:val="005237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D45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0">
    <w:name w:val="Normal40"/>
    <w:basedOn w:val="Normal"/>
    <w:rsid w:val="00845E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41">
    <w:name w:val="Normal41"/>
    <w:basedOn w:val="Normal"/>
    <w:rsid w:val="007865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8136965847294978631ydp426c8df9msonormal">
    <w:name w:val="m_8136965847294978631ydp426c8df9msonormal"/>
    <w:basedOn w:val="Normal"/>
    <w:rsid w:val="00170E6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72A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author-top-content">
    <w:name w:val="detail-author-top-content"/>
    <w:basedOn w:val="Normal"/>
    <w:rsid w:val="00CA58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2">
    <w:name w:val="Normal42"/>
    <w:basedOn w:val="Normal"/>
    <w:rsid w:val="00964F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3">
    <w:name w:val="Normal43"/>
    <w:basedOn w:val="Normal"/>
    <w:rsid w:val="006551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5">
      <w:bodyDiv w:val="1"/>
      <w:marLeft w:val="0"/>
      <w:marRight w:val="0"/>
      <w:marTop w:val="0"/>
      <w:marBottom w:val="0"/>
      <w:divBdr>
        <w:top w:val="none" w:sz="0" w:space="0" w:color="auto"/>
        <w:left w:val="none" w:sz="0" w:space="0" w:color="auto"/>
        <w:bottom w:val="none" w:sz="0" w:space="0" w:color="auto"/>
        <w:right w:val="none" w:sz="0" w:space="0" w:color="auto"/>
      </w:divBdr>
      <w:divsChild>
        <w:div w:id="2086418816">
          <w:marLeft w:val="0"/>
          <w:marRight w:val="0"/>
          <w:marTop w:val="0"/>
          <w:marBottom w:val="0"/>
          <w:divBdr>
            <w:top w:val="none" w:sz="0" w:space="0" w:color="auto"/>
            <w:left w:val="none" w:sz="0" w:space="0" w:color="auto"/>
            <w:bottom w:val="none" w:sz="0" w:space="0" w:color="auto"/>
            <w:right w:val="none" w:sz="0" w:space="0" w:color="auto"/>
          </w:divBdr>
        </w:div>
      </w:divsChild>
    </w:div>
    <w:div w:id="398947">
      <w:bodyDiv w:val="1"/>
      <w:marLeft w:val="0"/>
      <w:marRight w:val="0"/>
      <w:marTop w:val="0"/>
      <w:marBottom w:val="0"/>
      <w:divBdr>
        <w:top w:val="none" w:sz="0" w:space="0" w:color="auto"/>
        <w:left w:val="none" w:sz="0" w:space="0" w:color="auto"/>
        <w:bottom w:val="none" w:sz="0" w:space="0" w:color="auto"/>
        <w:right w:val="none" w:sz="0" w:space="0" w:color="auto"/>
      </w:divBdr>
      <w:divsChild>
        <w:div w:id="1735394698">
          <w:marLeft w:val="0"/>
          <w:marRight w:val="0"/>
          <w:marTop w:val="0"/>
          <w:marBottom w:val="0"/>
          <w:divBdr>
            <w:top w:val="none" w:sz="0" w:space="0" w:color="auto"/>
            <w:left w:val="none" w:sz="0" w:space="0" w:color="auto"/>
            <w:bottom w:val="dotted" w:sz="6" w:space="4" w:color="DDDDDD"/>
            <w:right w:val="none" w:sz="0" w:space="0" w:color="auto"/>
          </w:divBdr>
          <w:divsChild>
            <w:div w:id="8758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91">
      <w:bodyDiv w:val="1"/>
      <w:marLeft w:val="0"/>
      <w:marRight w:val="0"/>
      <w:marTop w:val="0"/>
      <w:marBottom w:val="0"/>
      <w:divBdr>
        <w:top w:val="none" w:sz="0" w:space="0" w:color="auto"/>
        <w:left w:val="none" w:sz="0" w:space="0" w:color="auto"/>
        <w:bottom w:val="none" w:sz="0" w:space="0" w:color="auto"/>
        <w:right w:val="none" w:sz="0" w:space="0" w:color="auto"/>
      </w:divBdr>
      <w:divsChild>
        <w:div w:id="183983591">
          <w:marLeft w:val="0"/>
          <w:marRight w:val="0"/>
          <w:marTop w:val="0"/>
          <w:marBottom w:val="0"/>
          <w:divBdr>
            <w:top w:val="none" w:sz="0" w:space="0" w:color="auto"/>
            <w:left w:val="none" w:sz="0" w:space="0" w:color="auto"/>
            <w:bottom w:val="dotted" w:sz="6" w:space="4" w:color="DDDDDD"/>
            <w:right w:val="none" w:sz="0" w:space="0" w:color="auto"/>
          </w:divBdr>
          <w:divsChild>
            <w:div w:id="1934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83">
      <w:bodyDiv w:val="1"/>
      <w:marLeft w:val="0"/>
      <w:marRight w:val="0"/>
      <w:marTop w:val="0"/>
      <w:marBottom w:val="0"/>
      <w:divBdr>
        <w:top w:val="none" w:sz="0" w:space="0" w:color="auto"/>
        <w:left w:val="none" w:sz="0" w:space="0" w:color="auto"/>
        <w:bottom w:val="none" w:sz="0" w:space="0" w:color="auto"/>
        <w:right w:val="none" w:sz="0" w:space="0" w:color="auto"/>
      </w:divBdr>
      <w:divsChild>
        <w:div w:id="1458793259">
          <w:marLeft w:val="0"/>
          <w:marRight w:val="0"/>
          <w:marTop w:val="0"/>
          <w:marBottom w:val="0"/>
          <w:divBdr>
            <w:top w:val="none" w:sz="0" w:space="0" w:color="auto"/>
            <w:left w:val="none" w:sz="0" w:space="0" w:color="auto"/>
            <w:bottom w:val="none" w:sz="0" w:space="0" w:color="auto"/>
            <w:right w:val="none" w:sz="0" w:space="0" w:color="auto"/>
          </w:divBdr>
          <w:divsChild>
            <w:div w:id="817767047">
              <w:marLeft w:val="0"/>
              <w:marRight w:val="0"/>
              <w:marTop w:val="0"/>
              <w:marBottom w:val="150"/>
              <w:divBdr>
                <w:top w:val="none" w:sz="0" w:space="0" w:color="auto"/>
                <w:left w:val="none" w:sz="0" w:space="0" w:color="auto"/>
                <w:bottom w:val="none" w:sz="0" w:space="0" w:color="auto"/>
                <w:right w:val="none" w:sz="0" w:space="0" w:color="auto"/>
              </w:divBdr>
            </w:div>
            <w:div w:id="1552957827">
              <w:marLeft w:val="0"/>
              <w:marRight w:val="0"/>
              <w:marTop w:val="0"/>
              <w:marBottom w:val="0"/>
              <w:divBdr>
                <w:top w:val="none" w:sz="0" w:space="0" w:color="auto"/>
                <w:left w:val="none" w:sz="0" w:space="0" w:color="auto"/>
                <w:bottom w:val="none" w:sz="0" w:space="0" w:color="auto"/>
                <w:right w:val="none" w:sz="0" w:space="0" w:color="auto"/>
              </w:divBdr>
            </w:div>
          </w:divsChild>
        </w:div>
        <w:div w:id="1993947491">
          <w:marLeft w:val="0"/>
          <w:marRight w:val="0"/>
          <w:marTop w:val="0"/>
          <w:marBottom w:val="150"/>
          <w:divBdr>
            <w:top w:val="none" w:sz="0" w:space="0" w:color="auto"/>
            <w:left w:val="none" w:sz="0" w:space="0" w:color="auto"/>
            <w:bottom w:val="none" w:sz="0" w:space="0" w:color="auto"/>
            <w:right w:val="none" w:sz="0" w:space="0" w:color="auto"/>
          </w:divBdr>
          <w:divsChild>
            <w:div w:id="15977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50">
      <w:bodyDiv w:val="1"/>
      <w:marLeft w:val="0"/>
      <w:marRight w:val="0"/>
      <w:marTop w:val="0"/>
      <w:marBottom w:val="0"/>
      <w:divBdr>
        <w:top w:val="none" w:sz="0" w:space="0" w:color="auto"/>
        <w:left w:val="none" w:sz="0" w:space="0" w:color="auto"/>
        <w:bottom w:val="none" w:sz="0" w:space="0" w:color="auto"/>
        <w:right w:val="none" w:sz="0" w:space="0" w:color="auto"/>
      </w:divBdr>
    </w:div>
    <w:div w:id="1246733">
      <w:bodyDiv w:val="1"/>
      <w:marLeft w:val="0"/>
      <w:marRight w:val="0"/>
      <w:marTop w:val="0"/>
      <w:marBottom w:val="0"/>
      <w:divBdr>
        <w:top w:val="none" w:sz="0" w:space="0" w:color="auto"/>
        <w:left w:val="none" w:sz="0" w:space="0" w:color="auto"/>
        <w:bottom w:val="none" w:sz="0" w:space="0" w:color="auto"/>
        <w:right w:val="none" w:sz="0" w:space="0" w:color="auto"/>
      </w:divBdr>
    </w:div>
    <w:div w:id="1397745">
      <w:bodyDiv w:val="1"/>
      <w:marLeft w:val="0"/>
      <w:marRight w:val="0"/>
      <w:marTop w:val="0"/>
      <w:marBottom w:val="0"/>
      <w:divBdr>
        <w:top w:val="none" w:sz="0" w:space="0" w:color="auto"/>
        <w:left w:val="none" w:sz="0" w:space="0" w:color="auto"/>
        <w:bottom w:val="none" w:sz="0" w:space="0" w:color="auto"/>
        <w:right w:val="none" w:sz="0" w:space="0" w:color="auto"/>
      </w:divBdr>
      <w:divsChild>
        <w:div w:id="644355340">
          <w:marLeft w:val="0"/>
          <w:marRight w:val="0"/>
          <w:marTop w:val="0"/>
          <w:marBottom w:val="0"/>
          <w:divBdr>
            <w:top w:val="none" w:sz="0" w:space="0" w:color="auto"/>
            <w:left w:val="none" w:sz="0" w:space="0" w:color="auto"/>
            <w:bottom w:val="dotted" w:sz="6" w:space="4" w:color="DDDDDD"/>
            <w:right w:val="none" w:sz="0" w:space="0" w:color="auto"/>
          </w:divBdr>
          <w:divsChild>
            <w:div w:id="216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29">
      <w:bodyDiv w:val="1"/>
      <w:marLeft w:val="0"/>
      <w:marRight w:val="0"/>
      <w:marTop w:val="439"/>
      <w:marBottom w:val="0"/>
      <w:divBdr>
        <w:top w:val="none" w:sz="0" w:space="0" w:color="auto"/>
        <w:left w:val="none" w:sz="0" w:space="0" w:color="auto"/>
        <w:bottom w:val="none" w:sz="0" w:space="0" w:color="auto"/>
        <w:right w:val="none" w:sz="0" w:space="0" w:color="auto"/>
      </w:divBdr>
      <w:divsChild>
        <w:div w:id="265701204">
          <w:marLeft w:val="0"/>
          <w:marRight w:val="0"/>
          <w:marTop w:val="0"/>
          <w:marBottom w:val="0"/>
          <w:divBdr>
            <w:top w:val="none" w:sz="0" w:space="0" w:color="auto"/>
            <w:left w:val="single" w:sz="6" w:space="0" w:color="ECECEC"/>
            <w:bottom w:val="none" w:sz="0" w:space="0" w:color="auto"/>
            <w:right w:val="single" w:sz="6" w:space="0" w:color="ECECEC"/>
          </w:divBdr>
          <w:divsChild>
            <w:div w:id="1246499655">
              <w:marLeft w:val="0"/>
              <w:marRight w:val="0"/>
              <w:marTop w:val="0"/>
              <w:marBottom w:val="0"/>
              <w:divBdr>
                <w:top w:val="none" w:sz="0" w:space="0" w:color="auto"/>
                <w:left w:val="none" w:sz="0" w:space="0" w:color="auto"/>
                <w:bottom w:val="none" w:sz="0" w:space="0" w:color="auto"/>
                <w:right w:val="none" w:sz="0" w:space="0" w:color="auto"/>
              </w:divBdr>
              <w:divsChild>
                <w:div w:id="316495369">
                  <w:marLeft w:val="0"/>
                  <w:marRight w:val="0"/>
                  <w:marTop w:val="0"/>
                  <w:marBottom w:val="0"/>
                  <w:divBdr>
                    <w:top w:val="none" w:sz="0" w:space="0" w:color="auto"/>
                    <w:left w:val="none" w:sz="0" w:space="0" w:color="auto"/>
                    <w:bottom w:val="none" w:sz="0" w:space="0" w:color="auto"/>
                    <w:right w:val="none" w:sz="0" w:space="0" w:color="auto"/>
                  </w:divBdr>
                  <w:divsChild>
                    <w:div w:id="615605552">
                      <w:marLeft w:val="0"/>
                      <w:marRight w:val="0"/>
                      <w:marTop w:val="0"/>
                      <w:marBottom w:val="0"/>
                      <w:divBdr>
                        <w:top w:val="none" w:sz="0" w:space="0" w:color="auto"/>
                        <w:left w:val="none" w:sz="0" w:space="0" w:color="auto"/>
                        <w:bottom w:val="none" w:sz="0" w:space="0" w:color="auto"/>
                        <w:right w:val="none" w:sz="0" w:space="0" w:color="auto"/>
                      </w:divBdr>
                      <w:divsChild>
                        <w:div w:id="546256967">
                          <w:marLeft w:val="0"/>
                          <w:marRight w:val="0"/>
                          <w:marTop w:val="0"/>
                          <w:marBottom w:val="0"/>
                          <w:divBdr>
                            <w:top w:val="none" w:sz="0" w:space="0" w:color="auto"/>
                            <w:left w:val="none" w:sz="0" w:space="0" w:color="auto"/>
                            <w:bottom w:val="none" w:sz="0" w:space="0" w:color="auto"/>
                            <w:right w:val="none" w:sz="0" w:space="0" w:color="auto"/>
                          </w:divBdr>
                          <w:divsChild>
                            <w:div w:id="132453705">
                              <w:marLeft w:val="0"/>
                              <w:marRight w:val="0"/>
                              <w:marTop w:val="0"/>
                              <w:marBottom w:val="0"/>
                              <w:divBdr>
                                <w:top w:val="none" w:sz="0" w:space="0" w:color="auto"/>
                                <w:left w:val="none" w:sz="0" w:space="0" w:color="auto"/>
                                <w:bottom w:val="none" w:sz="0" w:space="0" w:color="auto"/>
                                <w:right w:val="none" w:sz="0" w:space="0" w:color="auto"/>
                              </w:divBdr>
                              <w:divsChild>
                                <w:div w:id="6125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50">
      <w:bodyDiv w:val="1"/>
      <w:marLeft w:val="0"/>
      <w:marRight w:val="0"/>
      <w:marTop w:val="0"/>
      <w:marBottom w:val="0"/>
      <w:divBdr>
        <w:top w:val="none" w:sz="0" w:space="0" w:color="auto"/>
        <w:left w:val="none" w:sz="0" w:space="0" w:color="auto"/>
        <w:bottom w:val="none" w:sz="0" w:space="0" w:color="auto"/>
        <w:right w:val="none" w:sz="0" w:space="0" w:color="auto"/>
      </w:divBdr>
      <w:divsChild>
        <w:div w:id="57630538">
          <w:marLeft w:val="0"/>
          <w:marRight w:val="0"/>
          <w:marTop w:val="0"/>
          <w:marBottom w:val="150"/>
          <w:divBdr>
            <w:top w:val="none" w:sz="0" w:space="0" w:color="auto"/>
            <w:left w:val="none" w:sz="0" w:space="0" w:color="auto"/>
            <w:bottom w:val="none" w:sz="0" w:space="0" w:color="auto"/>
            <w:right w:val="none" w:sz="0" w:space="0" w:color="auto"/>
          </w:divBdr>
        </w:div>
        <w:div w:id="971012058">
          <w:marLeft w:val="0"/>
          <w:marRight w:val="0"/>
          <w:marTop w:val="0"/>
          <w:marBottom w:val="0"/>
          <w:divBdr>
            <w:top w:val="none" w:sz="0" w:space="0" w:color="auto"/>
            <w:left w:val="none" w:sz="0" w:space="0" w:color="auto"/>
            <w:bottom w:val="none" w:sz="0" w:space="0" w:color="auto"/>
            <w:right w:val="none" w:sz="0" w:space="0" w:color="auto"/>
          </w:divBdr>
        </w:div>
      </w:divsChild>
    </w:div>
    <w:div w:id="1588322">
      <w:bodyDiv w:val="1"/>
      <w:marLeft w:val="0"/>
      <w:marRight w:val="0"/>
      <w:marTop w:val="0"/>
      <w:marBottom w:val="0"/>
      <w:divBdr>
        <w:top w:val="none" w:sz="0" w:space="0" w:color="auto"/>
        <w:left w:val="none" w:sz="0" w:space="0" w:color="auto"/>
        <w:bottom w:val="none" w:sz="0" w:space="0" w:color="auto"/>
        <w:right w:val="none" w:sz="0" w:space="0" w:color="auto"/>
      </w:divBdr>
      <w:divsChild>
        <w:div w:id="995574051">
          <w:marLeft w:val="0"/>
          <w:marRight w:val="0"/>
          <w:marTop w:val="0"/>
          <w:marBottom w:val="0"/>
          <w:divBdr>
            <w:top w:val="none" w:sz="0" w:space="0" w:color="auto"/>
            <w:left w:val="none" w:sz="0" w:space="0" w:color="auto"/>
            <w:bottom w:val="dotted" w:sz="6" w:space="4" w:color="DDDDDD"/>
            <w:right w:val="none" w:sz="0" w:space="0" w:color="auto"/>
          </w:divBdr>
        </w:div>
      </w:divsChild>
    </w:div>
    <w:div w:id="2704901">
      <w:bodyDiv w:val="1"/>
      <w:marLeft w:val="0"/>
      <w:marRight w:val="0"/>
      <w:marTop w:val="0"/>
      <w:marBottom w:val="0"/>
      <w:divBdr>
        <w:top w:val="none" w:sz="0" w:space="0" w:color="auto"/>
        <w:left w:val="none" w:sz="0" w:space="0" w:color="auto"/>
        <w:bottom w:val="none" w:sz="0" w:space="0" w:color="auto"/>
        <w:right w:val="none" w:sz="0" w:space="0" w:color="auto"/>
      </w:divBdr>
    </w:div>
    <w:div w:id="3015372">
      <w:bodyDiv w:val="1"/>
      <w:marLeft w:val="0"/>
      <w:marRight w:val="0"/>
      <w:marTop w:val="0"/>
      <w:marBottom w:val="0"/>
      <w:divBdr>
        <w:top w:val="none" w:sz="0" w:space="0" w:color="auto"/>
        <w:left w:val="none" w:sz="0" w:space="0" w:color="auto"/>
        <w:bottom w:val="none" w:sz="0" w:space="0" w:color="auto"/>
        <w:right w:val="none" w:sz="0" w:space="0" w:color="auto"/>
      </w:divBdr>
      <w:divsChild>
        <w:div w:id="738942729">
          <w:marLeft w:val="0"/>
          <w:marRight w:val="0"/>
          <w:marTop w:val="0"/>
          <w:marBottom w:val="0"/>
          <w:divBdr>
            <w:top w:val="none" w:sz="0" w:space="0" w:color="auto"/>
            <w:left w:val="none" w:sz="0" w:space="0" w:color="auto"/>
            <w:bottom w:val="none" w:sz="0" w:space="0" w:color="auto"/>
            <w:right w:val="none" w:sz="0" w:space="0" w:color="auto"/>
          </w:divBdr>
          <w:divsChild>
            <w:div w:id="300505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47893">
      <w:bodyDiv w:val="1"/>
      <w:marLeft w:val="0"/>
      <w:marRight w:val="0"/>
      <w:marTop w:val="0"/>
      <w:marBottom w:val="0"/>
      <w:divBdr>
        <w:top w:val="none" w:sz="0" w:space="0" w:color="auto"/>
        <w:left w:val="none" w:sz="0" w:space="0" w:color="auto"/>
        <w:bottom w:val="none" w:sz="0" w:space="0" w:color="auto"/>
        <w:right w:val="none" w:sz="0" w:space="0" w:color="auto"/>
      </w:divBdr>
    </w:div>
    <w:div w:id="4092098">
      <w:bodyDiv w:val="1"/>
      <w:marLeft w:val="0"/>
      <w:marRight w:val="0"/>
      <w:marTop w:val="0"/>
      <w:marBottom w:val="0"/>
      <w:divBdr>
        <w:top w:val="none" w:sz="0" w:space="0" w:color="auto"/>
        <w:left w:val="none" w:sz="0" w:space="0" w:color="auto"/>
        <w:bottom w:val="none" w:sz="0" w:space="0" w:color="auto"/>
        <w:right w:val="none" w:sz="0" w:space="0" w:color="auto"/>
      </w:divBdr>
      <w:divsChild>
        <w:div w:id="1357582651">
          <w:marLeft w:val="0"/>
          <w:marRight w:val="0"/>
          <w:marTop w:val="0"/>
          <w:marBottom w:val="0"/>
          <w:divBdr>
            <w:top w:val="none" w:sz="0" w:space="0" w:color="auto"/>
            <w:left w:val="none" w:sz="0" w:space="0" w:color="auto"/>
            <w:bottom w:val="none" w:sz="0" w:space="0" w:color="auto"/>
            <w:right w:val="none" w:sz="0" w:space="0" w:color="auto"/>
          </w:divBdr>
          <w:divsChild>
            <w:div w:id="164172713">
              <w:marLeft w:val="0"/>
              <w:marRight w:val="0"/>
              <w:marTop w:val="0"/>
              <w:marBottom w:val="0"/>
              <w:divBdr>
                <w:top w:val="none" w:sz="0" w:space="0" w:color="auto"/>
                <w:left w:val="none" w:sz="0" w:space="0" w:color="auto"/>
                <w:bottom w:val="none" w:sz="0" w:space="0" w:color="auto"/>
                <w:right w:val="none" w:sz="0" w:space="0" w:color="auto"/>
              </w:divBdr>
              <w:divsChild>
                <w:div w:id="1140416616">
                  <w:marLeft w:val="0"/>
                  <w:marRight w:val="0"/>
                  <w:marTop w:val="0"/>
                  <w:marBottom w:val="0"/>
                  <w:divBdr>
                    <w:top w:val="none" w:sz="0" w:space="0" w:color="auto"/>
                    <w:left w:val="none" w:sz="0" w:space="0" w:color="auto"/>
                    <w:bottom w:val="none" w:sz="0" w:space="0" w:color="auto"/>
                    <w:right w:val="none" w:sz="0" w:space="0" w:color="auto"/>
                  </w:divBdr>
                  <w:divsChild>
                    <w:div w:id="1045443342">
                      <w:marLeft w:val="0"/>
                      <w:marRight w:val="0"/>
                      <w:marTop w:val="0"/>
                      <w:marBottom w:val="0"/>
                      <w:divBdr>
                        <w:top w:val="none" w:sz="0" w:space="0" w:color="auto"/>
                        <w:left w:val="none" w:sz="0" w:space="0" w:color="auto"/>
                        <w:bottom w:val="none" w:sz="0" w:space="0" w:color="auto"/>
                        <w:right w:val="none" w:sz="0" w:space="0" w:color="auto"/>
                      </w:divBdr>
                      <w:divsChild>
                        <w:div w:id="335159580">
                          <w:marLeft w:val="0"/>
                          <w:marRight w:val="0"/>
                          <w:marTop w:val="0"/>
                          <w:marBottom w:val="0"/>
                          <w:divBdr>
                            <w:top w:val="none" w:sz="0" w:space="0" w:color="auto"/>
                            <w:left w:val="none" w:sz="0" w:space="0" w:color="auto"/>
                            <w:bottom w:val="none" w:sz="0" w:space="0" w:color="auto"/>
                            <w:right w:val="none" w:sz="0" w:space="0" w:color="auto"/>
                          </w:divBdr>
                          <w:divsChild>
                            <w:div w:id="1541167541">
                              <w:marLeft w:val="0"/>
                              <w:marRight w:val="0"/>
                              <w:marTop w:val="0"/>
                              <w:marBottom w:val="0"/>
                              <w:divBdr>
                                <w:top w:val="none" w:sz="0" w:space="0" w:color="auto"/>
                                <w:left w:val="none" w:sz="0" w:space="0" w:color="auto"/>
                                <w:bottom w:val="none" w:sz="0" w:space="0" w:color="auto"/>
                                <w:right w:val="none" w:sz="0" w:space="0" w:color="auto"/>
                              </w:divBdr>
                              <w:divsChild>
                                <w:div w:id="1589577224">
                                  <w:marLeft w:val="0"/>
                                  <w:marRight w:val="0"/>
                                  <w:marTop w:val="0"/>
                                  <w:marBottom w:val="0"/>
                                  <w:divBdr>
                                    <w:top w:val="none" w:sz="0" w:space="0" w:color="auto"/>
                                    <w:left w:val="none" w:sz="0" w:space="0" w:color="auto"/>
                                    <w:bottom w:val="none" w:sz="0" w:space="0" w:color="auto"/>
                                    <w:right w:val="none" w:sz="0" w:space="0" w:color="auto"/>
                                  </w:divBdr>
                                  <w:divsChild>
                                    <w:div w:id="332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866">
      <w:bodyDiv w:val="1"/>
      <w:marLeft w:val="0"/>
      <w:marRight w:val="0"/>
      <w:marTop w:val="0"/>
      <w:marBottom w:val="0"/>
      <w:divBdr>
        <w:top w:val="none" w:sz="0" w:space="0" w:color="auto"/>
        <w:left w:val="none" w:sz="0" w:space="0" w:color="auto"/>
        <w:bottom w:val="none" w:sz="0" w:space="0" w:color="auto"/>
        <w:right w:val="none" w:sz="0" w:space="0" w:color="auto"/>
      </w:divBdr>
    </w:div>
    <w:div w:id="4400795">
      <w:bodyDiv w:val="1"/>
      <w:marLeft w:val="0"/>
      <w:marRight w:val="0"/>
      <w:marTop w:val="0"/>
      <w:marBottom w:val="0"/>
      <w:divBdr>
        <w:top w:val="none" w:sz="0" w:space="0" w:color="auto"/>
        <w:left w:val="none" w:sz="0" w:space="0" w:color="auto"/>
        <w:bottom w:val="none" w:sz="0" w:space="0" w:color="auto"/>
        <w:right w:val="none" w:sz="0" w:space="0" w:color="auto"/>
      </w:divBdr>
      <w:divsChild>
        <w:div w:id="1231624310">
          <w:marLeft w:val="0"/>
          <w:marRight w:val="0"/>
          <w:marTop w:val="0"/>
          <w:marBottom w:val="0"/>
          <w:divBdr>
            <w:top w:val="none" w:sz="0" w:space="0" w:color="auto"/>
            <w:left w:val="none" w:sz="0" w:space="0" w:color="auto"/>
            <w:bottom w:val="dotted" w:sz="6" w:space="4" w:color="DDDDDD"/>
            <w:right w:val="none" w:sz="0" w:space="0" w:color="auto"/>
          </w:divBdr>
          <w:divsChild>
            <w:div w:id="10136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716">
      <w:bodyDiv w:val="1"/>
      <w:marLeft w:val="0"/>
      <w:marRight w:val="0"/>
      <w:marTop w:val="0"/>
      <w:marBottom w:val="0"/>
      <w:divBdr>
        <w:top w:val="none" w:sz="0" w:space="0" w:color="auto"/>
        <w:left w:val="none" w:sz="0" w:space="0" w:color="auto"/>
        <w:bottom w:val="none" w:sz="0" w:space="0" w:color="auto"/>
        <w:right w:val="none" w:sz="0" w:space="0" w:color="auto"/>
      </w:divBdr>
      <w:divsChild>
        <w:div w:id="337852497">
          <w:marLeft w:val="0"/>
          <w:marRight w:val="0"/>
          <w:marTop w:val="0"/>
          <w:marBottom w:val="150"/>
          <w:divBdr>
            <w:top w:val="none" w:sz="0" w:space="0" w:color="auto"/>
            <w:left w:val="none" w:sz="0" w:space="0" w:color="auto"/>
            <w:bottom w:val="none" w:sz="0" w:space="0" w:color="auto"/>
            <w:right w:val="none" w:sz="0" w:space="0" w:color="auto"/>
          </w:divBdr>
        </w:div>
        <w:div w:id="491222659">
          <w:marLeft w:val="0"/>
          <w:marRight w:val="0"/>
          <w:marTop w:val="0"/>
          <w:marBottom w:val="150"/>
          <w:divBdr>
            <w:top w:val="none" w:sz="0" w:space="0" w:color="auto"/>
            <w:left w:val="none" w:sz="0" w:space="0" w:color="auto"/>
            <w:bottom w:val="none" w:sz="0" w:space="0" w:color="auto"/>
            <w:right w:val="none" w:sz="0" w:space="0" w:color="auto"/>
          </w:divBdr>
        </w:div>
        <w:div w:id="884759105">
          <w:marLeft w:val="0"/>
          <w:marRight w:val="0"/>
          <w:marTop w:val="0"/>
          <w:marBottom w:val="150"/>
          <w:divBdr>
            <w:top w:val="none" w:sz="0" w:space="0" w:color="auto"/>
            <w:left w:val="none" w:sz="0" w:space="0" w:color="auto"/>
            <w:bottom w:val="none" w:sz="0" w:space="0" w:color="auto"/>
            <w:right w:val="none" w:sz="0" w:space="0" w:color="auto"/>
          </w:divBdr>
        </w:div>
        <w:div w:id="1987346168">
          <w:marLeft w:val="0"/>
          <w:marRight w:val="0"/>
          <w:marTop w:val="0"/>
          <w:marBottom w:val="150"/>
          <w:divBdr>
            <w:top w:val="none" w:sz="0" w:space="0" w:color="auto"/>
            <w:left w:val="none" w:sz="0" w:space="0" w:color="auto"/>
            <w:bottom w:val="none" w:sz="0" w:space="0" w:color="auto"/>
            <w:right w:val="none" w:sz="0" w:space="0" w:color="auto"/>
          </w:divBdr>
        </w:div>
      </w:divsChild>
    </w:div>
    <w:div w:id="4938957">
      <w:bodyDiv w:val="1"/>
      <w:marLeft w:val="0"/>
      <w:marRight w:val="0"/>
      <w:marTop w:val="0"/>
      <w:marBottom w:val="0"/>
      <w:divBdr>
        <w:top w:val="none" w:sz="0" w:space="0" w:color="auto"/>
        <w:left w:val="none" w:sz="0" w:space="0" w:color="auto"/>
        <w:bottom w:val="none" w:sz="0" w:space="0" w:color="auto"/>
        <w:right w:val="none" w:sz="0" w:space="0" w:color="auto"/>
      </w:divBdr>
    </w:div>
    <w:div w:id="5140704">
      <w:bodyDiv w:val="1"/>
      <w:marLeft w:val="0"/>
      <w:marRight w:val="0"/>
      <w:marTop w:val="0"/>
      <w:marBottom w:val="0"/>
      <w:divBdr>
        <w:top w:val="none" w:sz="0" w:space="0" w:color="auto"/>
        <w:left w:val="none" w:sz="0" w:space="0" w:color="auto"/>
        <w:bottom w:val="none" w:sz="0" w:space="0" w:color="auto"/>
        <w:right w:val="none" w:sz="0" w:space="0" w:color="auto"/>
      </w:divBdr>
      <w:divsChild>
        <w:div w:id="483930215">
          <w:marLeft w:val="0"/>
          <w:marRight w:val="0"/>
          <w:marTop w:val="0"/>
          <w:marBottom w:val="150"/>
          <w:divBdr>
            <w:top w:val="none" w:sz="0" w:space="0" w:color="auto"/>
            <w:left w:val="none" w:sz="0" w:space="0" w:color="auto"/>
            <w:bottom w:val="none" w:sz="0" w:space="0" w:color="auto"/>
            <w:right w:val="none" w:sz="0" w:space="0" w:color="auto"/>
          </w:divBdr>
        </w:div>
      </w:divsChild>
    </w:div>
    <w:div w:id="5712189">
      <w:bodyDiv w:val="1"/>
      <w:marLeft w:val="0"/>
      <w:marRight w:val="0"/>
      <w:marTop w:val="0"/>
      <w:marBottom w:val="0"/>
      <w:divBdr>
        <w:top w:val="none" w:sz="0" w:space="0" w:color="auto"/>
        <w:left w:val="none" w:sz="0" w:space="0" w:color="auto"/>
        <w:bottom w:val="none" w:sz="0" w:space="0" w:color="auto"/>
        <w:right w:val="none" w:sz="0" w:space="0" w:color="auto"/>
      </w:divBdr>
      <w:divsChild>
        <w:div w:id="1605847882">
          <w:marLeft w:val="0"/>
          <w:marRight w:val="0"/>
          <w:marTop w:val="0"/>
          <w:marBottom w:val="150"/>
          <w:divBdr>
            <w:top w:val="none" w:sz="0" w:space="0" w:color="auto"/>
            <w:left w:val="none" w:sz="0" w:space="0" w:color="auto"/>
            <w:bottom w:val="none" w:sz="0" w:space="0" w:color="auto"/>
            <w:right w:val="none" w:sz="0" w:space="0" w:color="auto"/>
          </w:divBdr>
        </w:div>
      </w:divsChild>
    </w:div>
    <w:div w:id="5907551">
      <w:bodyDiv w:val="1"/>
      <w:marLeft w:val="0"/>
      <w:marRight w:val="0"/>
      <w:marTop w:val="0"/>
      <w:marBottom w:val="0"/>
      <w:divBdr>
        <w:top w:val="none" w:sz="0" w:space="0" w:color="auto"/>
        <w:left w:val="none" w:sz="0" w:space="0" w:color="auto"/>
        <w:bottom w:val="none" w:sz="0" w:space="0" w:color="auto"/>
        <w:right w:val="none" w:sz="0" w:space="0" w:color="auto"/>
      </w:divBdr>
      <w:divsChild>
        <w:div w:id="383870306">
          <w:marLeft w:val="0"/>
          <w:marRight w:val="0"/>
          <w:marTop w:val="0"/>
          <w:marBottom w:val="0"/>
          <w:divBdr>
            <w:top w:val="none" w:sz="0" w:space="0" w:color="auto"/>
            <w:left w:val="none" w:sz="0" w:space="0" w:color="auto"/>
            <w:bottom w:val="dotted" w:sz="6" w:space="4" w:color="DDDDDD"/>
            <w:right w:val="none" w:sz="0" w:space="0" w:color="auto"/>
          </w:divBdr>
          <w:divsChild>
            <w:div w:id="14155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824">
      <w:bodyDiv w:val="1"/>
      <w:marLeft w:val="0"/>
      <w:marRight w:val="0"/>
      <w:marTop w:val="0"/>
      <w:marBottom w:val="0"/>
      <w:divBdr>
        <w:top w:val="none" w:sz="0" w:space="0" w:color="auto"/>
        <w:left w:val="none" w:sz="0" w:space="0" w:color="auto"/>
        <w:bottom w:val="none" w:sz="0" w:space="0" w:color="auto"/>
        <w:right w:val="none" w:sz="0" w:space="0" w:color="auto"/>
      </w:divBdr>
      <w:divsChild>
        <w:div w:id="2123071457">
          <w:marLeft w:val="0"/>
          <w:marRight w:val="0"/>
          <w:marTop w:val="0"/>
          <w:marBottom w:val="0"/>
          <w:divBdr>
            <w:top w:val="none" w:sz="0" w:space="0" w:color="auto"/>
            <w:left w:val="none" w:sz="0" w:space="0" w:color="auto"/>
            <w:bottom w:val="none" w:sz="0" w:space="0" w:color="auto"/>
            <w:right w:val="none" w:sz="0" w:space="0" w:color="auto"/>
          </w:divBdr>
          <w:divsChild>
            <w:div w:id="1376007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6433">
      <w:bodyDiv w:val="1"/>
      <w:marLeft w:val="0"/>
      <w:marRight w:val="0"/>
      <w:marTop w:val="0"/>
      <w:marBottom w:val="0"/>
      <w:divBdr>
        <w:top w:val="none" w:sz="0" w:space="0" w:color="auto"/>
        <w:left w:val="none" w:sz="0" w:space="0" w:color="auto"/>
        <w:bottom w:val="none" w:sz="0" w:space="0" w:color="auto"/>
        <w:right w:val="none" w:sz="0" w:space="0" w:color="auto"/>
      </w:divBdr>
      <w:divsChild>
        <w:div w:id="378941907">
          <w:marLeft w:val="0"/>
          <w:marRight w:val="0"/>
          <w:marTop w:val="0"/>
          <w:marBottom w:val="0"/>
          <w:divBdr>
            <w:top w:val="none" w:sz="0" w:space="0" w:color="auto"/>
            <w:left w:val="none" w:sz="0" w:space="0" w:color="auto"/>
            <w:bottom w:val="dotted" w:sz="6" w:space="4" w:color="DDDDDD"/>
            <w:right w:val="none" w:sz="0" w:space="0" w:color="auto"/>
          </w:divBdr>
          <w:divsChild>
            <w:div w:id="1983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646">
      <w:bodyDiv w:val="1"/>
      <w:marLeft w:val="0"/>
      <w:marRight w:val="0"/>
      <w:marTop w:val="0"/>
      <w:marBottom w:val="0"/>
      <w:divBdr>
        <w:top w:val="none" w:sz="0" w:space="0" w:color="auto"/>
        <w:left w:val="none" w:sz="0" w:space="0" w:color="auto"/>
        <w:bottom w:val="none" w:sz="0" w:space="0" w:color="auto"/>
        <w:right w:val="none" w:sz="0" w:space="0" w:color="auto"/>
      </w:divBdr>
      <w:divsChild>
        <w:div w:id="1789078928">
          <w:marLeft w:val="0"/>
          <w:marRight w:val="0"/>
          <w:marTop w:val="0"/>
          <w:marBottom w:val="0"/>
          <w:divBdr>
            <w:top w:val="none" w:sz="0" w:space="0" w:color="auto"/>
            <w:left w:val="none" w:sz="0" w:space="0" w:color="auto"/>
            <w:bottom w:val="none" w:sz="0" w:space="0" w:color="auto"/>
            <w:right w:val="none" w:sz="0" w:space="0" w:color="auto"/>
          </w:divBdr>
        </w:div>
      </w:divsChild>
    </w:div>
    <w:div w:id="8143152">
      <w:bodyDiv w:val="1"/>
      <w:marLeft w:val="0"/>
      <w:marRight w:val="0"/>
      <w:marTop w:val="0"/>
      <w:marBottom w:val="0"/>
      <w:divBdr>
        <w:top w:val="none" w:sz="0" w:space="0" w:color="auto"/>
        <w:left w:val="none" w:sz="0" w:space="0" w:color="auto"/>
        <w:bottom w:val="none" w:sz="0" w:space="0" w:color="auto"/>
        <w:right w:val="none" w:sz="0" w:space="0" w:color="auto"/>
      </w:divBdr>
      <w:divsChild>
        <w:div w:id="402261022">
          <w:marLeft w:val="0"/>
          <w:marRight w:val="0"/>
          <w:marTop w:val="0"/>
          <w:marBottom w:val="0"/>
          <w:divBdr>
            <w:top w:val="none" w:sz="0" w:space="0" w:color="auto"/>
            <w:left w:val="none" w:sz="0" w:space="0" w:color="auto"/>
            <w:bottom w:val="dotted" w:sz="6" w:space="4" w:color="DDDDDD"/>
            <w:right w:val="none" w:sz="0" w:space="0" w:color="auto"/>
          </w:divBdr>
          <w:divsChild>
            <w:div w:id="10992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71">
      <w:bodyDiv w:val="1"/>
      <w:marLeft w:val="0"/>
      <w:marRight w:val="0"/>
      <w:marTop w:val="0"/>
      <w:marBottom w:val="0"/>
      <w:divBdr>
        <w:top w:val="none" w:sz="0" w:space="0" w:color="auto"/>
        <w:left w:val="none" w:sz="0" w:space="0" w:color="auto"/>
        <w:bottom w:val="none" w:sz="0" w:space="0" w:color="auto"/>
        <w:right w:val="none" w:sz="0" w:space="0" w:color="auto"/>
      </w:divBdr>
      <w:divsChild>
        <w:div w:id="387190347">
          <w:marLeft w:val="0"/>
          <w:marRight w:val="0"/>
          <w:marTop w:val="0"/>
          <w:marBottom w:val="0"/>
          <w:divBdr>
            <w:top w:val="none" w:sz="0" w:space="0" w:color="auto"/>
            <w:left w:val="none" w:sz="0" w:space="0" w:color="auto"/>
            <w:bottom w:val="none" w:sz="0" w:space="0" w:color="auto"/>
            <w:right w:val="none" w:sz="0" w:space="0" w:color="auto"/>
          </w:divBdr>
        </w:div>
        <w:div w:id="1879396047">
          <w:marLeft w:val="0"/>
          <w:marRight w:val="0"/>
          <w:marTop w:val="0"/>
          <w:marBottom w:val="0"/>
          <w:divBdr>
            <w:top w:val="none" w:sz="0" w:space="0" w:color="auto"/>
            <w:left w:val="none" w:sz="0" w:space="0" w:color="auto"/>
            <w:bottom w:val="none" w:sz="0" w:space="0" w:color="auto"/>
            <w:right w:val="none" w:sz="0" w:space="0" w:color="auto"/>
          </w:divBdr>
        </w:div>
      </w:divsChild>
    </w:div>
    <w:div w:id="8606189">
      <w:bodyDiv w:val="1"/>
      <w:marLeft w:val="0"/>
      <w:marRight w:val="0"/>
      <w:marTop w:val="0"/>
      <w:marBottom w:val="0"/>
      <w:divBdr>
        <w:top w:val="none" w:sz="0" w:space="0" w:color="auto"/>
        <w:left w:val="none" w:sz="0" w:space="0" w:color="auto"/>
        <w:bottom w:val="none" w:sz="0" w:space="0" w:color="auto"/>
        <w:right w:val="none" w:sz="0" w:space="0" w:color="auto"/>
      </w:divBdr>
      <w:divsChild>
        <w:div w:id="1566574759">
          <w:marLeft w:val="0"/>
          <w:marRight w:val="0"/>
          <w:marTop w:val="0"/>
          <w:marBottom w:val="0"/>
          <w:divBdr>
            <w:top w:val="none" w:sz="0" w:space="0" w:color="auto"/>
            <w:left w:val="none" w:sz="0" w:space="0" w:color="auto"/>
            <w:bottom w:val="none" w:sz="0" w:space="0" w:color="auto"/>
            <w:right w:val="none" w:sz="0" w:space="0" w:color="auto"/>
          </w:divBdr>
          <w:divsChild>
            <w:div w:id="929776634">
              <w:marLeft w:val="0"/>
              <w:marRight w:val="0"/>
              <w:marTop w:val="0"/>
              <w:marBottom w:val="0"/>
              <w:divBdr>
                <w:top w:val="none" w:sz="0" w:space="0" w:color="auto"/>
                <w:left w:val="none" w:sz="0" w:space="0" w:color="auto"/>
                <w:bottom w:val="none" w:sz="0" w:space="0" w:color="auto"/>
                <w:right w:val="none" w:sz="0" w:space="0" w:color="auto"/>
              </w:divBdr>
              <w:divsChild>
                <w:div w:id="1586761544">
                  <w:marLeft w:val="30"/>
                  <w:marRight w:val="30"/>
                  <w:marTop w:val="0"/>
                  <w:marBottom w:val="0"/>
                  <w:divBdr>
                    <w:top w:val="none" w:sz="0" w:space="0" w:color="auto"/>
                    <w:left w:val="none" w:sz="0" w:space="0" w:color="auto"/>
                    <w:bottom w:val="none" w:sz="0" w:space="0" w:color="auto"/>
                    <w:right w:val="none" w:sz="0" w:space="0" w:color="auto"/>
                  </w:divBdr>
                  <w:divsChild>
                    <w:div w:id="1567758060">
                      <w:marLeft w:val="0"/>
                      <w:marRight w:val="0"/>
                      <w:marTop w:val="0"/>
                      <w:marBottom w:val="0"/>
                      <w:divBdr>
                        <w:top w:val="none" w:sz="0" w:space="0" w:color="auto"/>
                        <w:left w:val="none" w:sz="0" w:space="0" w:color="auto"/>
                        <w:bottom w:val="none" w:sz="0" w:space="0" w:color="auto"/>
                        <w:right w:val="none" w:sz="0" w:space="0" w:color="auto"/>
                      </w:divBdr>
                      <w:divsChild>
                        <w:div w:id="706494127">
                          <w:marLeft w:val="0"/>
                          <w:marRight w:val="0"/>
                          <w:marTop w:val="0"/>
                          <w:marBottom w:val="0"/>
                          <w:divBdr>
                            <w:top w:val="none" w:sz="0" w:space="0" w:color="auto"/>
                            <w:left w:val="none" w:sz="0" w:space="0" w:color="auto"/>
                            <w:bottom w:val="none" w:sz="0" w:space="0" w:color="auto"/>
                            <w:right w:val="none" w:sz="0" w:space="0" w:color="auto"/>
                          </w:divBdr>
                          <w:divsChild>
                            <w:div w:id="1145701868">
                              <w:marLeft w:val="0"/>
                              <w:marRight w:val="0"/>
                              <w:marTop w:val="0"/>
                              <w:marBottom w:val="0"/>
                              <w:divBdr>
                                <w:top w:val="none" w:sz="0" w:space="0" w:color="auto"/>
                                <w:left w:val="none" w:sz="0" w:space="0" w:color="auto"/>
                                <w:bottom w:val="none" w:sz="0" w:space="0" w:color="auto"/>
                                <w:right w:val="none" w:sz="0" w:space="0" w:color="auto"/>
                              </w:divBdr>
                              <w:divsChild>
                                <w:div w:id="2114394315">
                                  <w:marLeft w:val="0"/>
                                  <w:marRight w:val="0"/>
                                  <w:marTop w:val="0"/>
                                  <w:marBottom w:val="0"/>
                                  <w:divBdr>
                                    <w:top w:val="none" w:sz="0" w:space="0" w:color="auto"/>
                                    <w:left w:val="none" w:sz="0" w:space="0" w:color="auto"/>
                                    <w:bottom w:val="none" w:sz="0" w:space="0" w:color="auto"/>
                                    <w:right w:val="none" w:sz="0" w:space="0" w:color="auto"/>
                                  </w:divBdr>
                                  <w:divsChild>
                                    <w:div w:id="13178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049">
      <w:bodyDiv w:val="1"/>
      <w:marLeft w:val="0"/>
      <w:marRight w:val="0"/>
      <w:marTop w:val="0"/>
      <w:marBottom w:val="0"/>
      <w:divBdr>
        <w:top w:val="none" w:sz="0" w:space="0" w:color="auto"/>
        <w:left w:val="none" w:sz="0" w:space="0" w:color="auto"/>
        <w:bottom w:val="none" w:sz="0" w:space="0" w:color="auto"/>
        <w:right w:val="none" w:sz="0" w:space="0" w:color="auto"/>
      </w:divBdr>
      <w:divsChild>
        <w:div w:id="207038023">
          <w:marLeft w:val="0"/>
          <w:marRight w:val="0"/>
          <w:marTop w:val="0"/>
          <w:marBottom w:val="0"/>
          <w:divBdr>
            <w:top w:val="none" w:sz="0" w:space="0" w:color="auto"/>
            <w:left w:val="none" w:sz="0" w:space="0" w:color="auto"/>
            <w:bottom w:val="none" w:sz="0" w:space="0" w:color="auto"/>
            <w:right w:val="none" w:sz="0" w:space="0" w:color="auto"/>
          </w:divBdr>
          <w:divsChild>
            <w:div w:id="464277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65850">
      <w:bodyDiv w:val="1"/>
      <w:marLeft w:val="0"/>
      <w:marRight w:val="0"/>
      <w:marTop w:val="0"/>
      <w:marBottom w:val="0"/>
      <w:divBdr>
        <w:top w:val="none" w:sz="0" w:space="0" w:color="auto"/>
        <w:left w:val="none" w:sz="0" w:space="0" w:color="auto"/>
        <w:bottom w:val="none" w:sz="0" w:space="0" w:color="auto"/>
        <w:right w:val="none" w:sz="0" w:space="0" w:color="auto"/>
      </w:divBdr>
    </w:div>
    <w:div w:id="9648573">
      <w:bodyDiv w:val="1"/>
      <w:marLeft w:val="0"/>
      <w:marRight w:val="0"/>
      <w:marTop w:val="0"/>
      <w:marBottom w:val="0"/>
      <w:divBdr>
        <w:top w:val="none" w:sz="0" w:space="0" w:color="auto"/>
        <w:left w:val="none" w:sz="0" w:space="0" w:color="auto"/>
        <w:bottom w:val="none" w:sz="0" w:space="0" w:color="auto"/>
        <w:right w:val="none" w:sz="0" w:space="0" w:color="auto"/>
      </w:divBdr>
      <w:divsChild>
        <w:div w:id="813566753">
          <w:marLeft w:val="0"/>
          <w:marRight w:val="0"/>
          <w:marTop w:val="0"/>
          <w:marBottom w:val="0"/>
          <w:divBdr>
            <w:top w:val="none" w:sz="0" w:space="0" w:color="auto"/>
            <w:left w:val="none" w:sz="0" w:space="0" w:color="auto"/>
            <w:bottom w:val="dotted" w:sz="6" w:space="4" w:color="DDDDDD"/>
            <w:right w:val="none" w:sz="0" w:space="0" w:color="auto"/>
          </w:divBdr>
          <w:divsChild>
            <w:div w:id="1183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89">
      <w:bodyDiv w:val="1"/>
      <w:marLeft w:val="0"/>
      <w:marRight w:val="0"/>
      <w:marTop w:val="0"/>
      <w:marBottom w:val="0"/>
      <w:divBdr>
        <w:top w:val="none" w:sz="0" w:space="0" w:color="auto"/>
        <w:left w:val="none" w:sz="0" w:space="0" w:color="auto"/>
        <w:bottom w:val="none" w:sz="0" w:space="0" w:color="auto"/>
        <w:right w:val="none" w:sz="0" w:space="0" w:color="auto"/>
      </w:divBdr>
    </w:div>
    <w:div w:id="10227633">
      <w:bodyDiv w:val="1"/>
      <w:marLeft w:val="0"/>
      <w:marRight w:val="0"/>
      <w:marTop w:val="0"/>
      <w:marBottom w:val="0"/>
      <w:divBdr>
        <w:top w:val="none" w:sz="0" w:space="0" w:color="auto"/>
        <w:left w:val="none" w:sz="0" w:space="0" w:color="auto"/>
        <w:bottom w:val="none" w:sz="0" w:space="0" w:color="auto"/>
        <w:right w:val="none" w:sz="0" w:space="0" w:color="auto"/>
      </w:divBdr>
      <w:divsChild>
        <w:div w:id="104886947">
          <w:marLeft w:val="0"/>
          <w:marRight w:val="0"/>
          <w:marTop w:val="0"/>
          <w:marBottom w:val="0"/>
          <w:divBdr>
            <w:top w:val="none" w:sz="0" w:space="0" w:color="auto"/>
            <w:left w:val="none" w:sz="0" w:space="0" w:color="auto"/>
            <w:bottom w:val="none" w:sz="0" w:space="0" w:color="auto"/>
            <w:right w:val="none" w:sz="0" w:space="0" w:color="auto"/>
          </w:divBdr>
          <w:divsChild>
            <w:div w:id="157812363">
              <w:marLeft w:val="0"/>
              <w:marRight w:val="0"/>
              <w:marTop w:val="0"/>
              <w:marBottom w:val="0"/>
              <w:divBdr>
                <w:top w:val="none" w:sz="0" w:space="0" w:color="auto"/>
                <w:left w:val="none" w:sz="0" w:space="0" w:color="auto"/>
                <w:bottom w:val="none" w:sz="0" w:space="0" w:color="auto"/>
                <w:right w:val="none" w:sz="0" w:space="0" w:color="auto"/>
              </w:divBdr>
            </w:div>
            <w:div w:id="518811719">
              <w:marLeft w:val="0"/>
              <w:marRight w:val="0"/>
              <w:marTop w:val="0"/>
              <w:marBottom w:val="150"/>
              <w:divBdr>
                <w:top w:val="none" w:sz="0" w:space="0" w:color="auto"/>
                <w:left w:val="none" w:sz="0" w:space="0" w:color="auto"/>
                <w:bottom w:val="none" w:sz="0" w:space="0" w:color="auto"/>
                <w:right w:val="none" w:sz="0" w:space="0" w:color="auto"/>
              </w:divBdr>
            </w:div>
          </w:divsChild>
        </w:div>
        <w:div w:id="946035853">
          <w:marLeft w:val="0"/>
          <w:marRight w:val="0"/>
          <w:marTop w:val="0"/>
          <w:marBottom w:val="150"/>
          <w:divBdr>
            <w:top w:val="none" w:sz="0" w:space="0" w:color="auto"/>
            <w:left w:val="none" w:sz="0" w:space="0" w:color="auto"/>
            <w:bottom w:val="none" w:sz="0" w:space="0" w:color="auto"/>
            <w:right w:val="none" w:sz="0" w:space="0" w:color="auto"/>
          </w:divBdr>
          <w:divsChild>
            <w:div w:id="1329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686">
      <w:bodyDiv w:val="1"/>
      <w:marLeft w:val="0"/>
      <w:marRight w:val="0"/>
      <w:marTop w:val="0"/>
      <w:marBottom w:val="0"/>
      <w:divBdr>
        <w:top w:val="none" w:sz="0" w:space="0" w:color="auto"/>
        <w:left w:val="none" w:sz="0" w:space="0" w:color="auto"/>
        <w:bottom w:val="none" w:sz="0" w:space="0" w:color="auto"/>
        <w:right w:val="none" w:sz="0" w:space="0" w:color="auto"/>
      </w:divBdr>
      <w:divsChild>
        <w:div w:id="859439421">
          <w:marLeft w:val="0"/>
          <w:marRight w:val="0"/>
          <w:marTop w:val="0"/>
          <w:marBottom w:val="0"/>
          <w:divBdr>
            <w:top w:val="none" w:sz="0" w:space="0" w:color="auto"/>
            <w:left w:val="none" w:sz="0" w:space="0" w:color="auto"/>
            <w:bottom w:val="none" w:sz="0" w:space="0" w:color="auto"/>
            <w:right w:val="none" w:sz="0" w:space="0" w:color="auto"/>
          </w:divBdr>
        </w:div>
      </w:divsChild>
    </w:div>
    <w:div w:id="10881422">
      <w:bodyDiv w:val="1"/>
      <w:marLeft w:val="0"/>
      <w:marRight w:val="0"/>
      <w:marTop w:val="0"/>
      <w:marBottom w:val="0"/>
      <w:divBdr>
        <w:top w:val="none" w:sz="0" w:space="0" w:color="auto"/>
        <w:left w:val="none" w:sz="0" w:space="0" w:color="auto"/>
        <w:bottom w:val="none" w:sz="0" w:space="0" w:color="auto"/>
        <w:right w:val="none" w:sz="0" w:space="0" w:color="auto"/>
      </w:divBdr>
      <w:divsChild>
        <w:div w:id="339086009">
          <w:marLeft w:val="0"/>
          <w:marRight w:val="225"/>
          <w:marTop w:val="0"/>
          <w:marBottom w:val="0"/>
          <w:divBdr>
            <w:top w:val="none" w:sz="0" w:space="0" w:color="auto"/>
            <w:left w:val="none" w:sz="0" w:space="0" w:color="auto"/>
            <w:bottom w:val="none" w:sz="0" w:space="0" w:color="auto"/>
            <w:right w:val="none" w:sz="0" w:space="0" w:color="auto"/>
          </w:divBdr>
          <w:divsChild>
            <w:div w:id="1086460503">
              <w:marLeft w:val="0"/>
              <w:marRight w:val="0"/>
              <w:marTop w:val="225"/>
              <w:marBottom w:val="0"/>
              <w:divBdr>
                <w:top w:val="none" w:sz="0" w:space="0" w:color="auto"/>
                <w:left w:val="none" w:sz="0" w:space="0" w:color="auto"/>
                <w:bottom w:val="none" w:sz="0" w:space="0" w:color="auto"/>
                <w:right w:val="none" w:sz="0" w:space="0" w:color="auto"/>
              </w:divBdr>
              <w:divsChild>
                <w:div w:id="14634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56">
      <w:bodyDiv w:val="1"/>
      <w:marLeft w:val="0"/>
      <w:marRight w:val="0"/>
      <w:marTop w:val="0"/>
      <w:marBottom w:val="0"/>
      <w:divBdr>
        <w:top w:val="none" w:sz="0" w:space="0" w:color="auto"/>
        <w:left w:val="none" w:sz="0" w:space="0" w:color="auto"/>
        <w:bottom w:val="none" w:sz="0" w:space="0" w:color="auto"/>
        <w:right w:val="none" w:sz="0" w:space="0" w:color="auto"/>
      </w:divBdr>
      <w:divsChild>
        <w:div w:id="605774421">
          <w:marLeft w:val="0"/>
          <w:marRight w:val="0"/>
          <w:marTop w:val="0"/>
          <w:marBottom w:val="0"/>
          <w:divBdr>
            <w:top w:val="none" w:sz="0" w:space="0" w:color="auto"/>
            <w:left w:val="none" w:sz="0" w:space="0" w:color="auto"/>
            <w:bottom w:val="none" w:sz="0" w:space="0" w:color="auto"/>
            <w:right w:val="none" w:sz="0" w:space="0" w:color="auto"/>
          </w:divBdr>
          <w:divsChild>
            <w:div w:id="1903904190">
              <w:marLeft w:val="0"/>
              <w:marRight w:val="0"/>
              <w:marTop w:val="0"/>
              <w:marBottom w:val="0"/>
              <w:divBdr>
                <w:top w:val="none" w:sz="0" w:space="0" w:color="auto"/>
                <w:left w:val="none" w:sz="0" w:space="0" w:color="auto"/>
                <w:bottom w:val="none" w:sz="0" w:space="0" w:color="auto"/>
                <w:right w:val="none" w:sz="0" w:space="0" w:color="auto"/>
              </w:divBdr>
              <w:divsChild>
                <w:div w:id="1593128833">
                  <w:marLeft w:val="0"/>
                  <w:marRight w:val="0"/>
                  <w:marTop w:val="0"/>
                  <w:marBottom w:val="0"/>
                  <w:divBdr>
                    <w:top w:val="none" w:sz="0" w:space="0" w:color="auto"/>
                    <w:left w:val="none" w:sz="0" w:space="0" w:color="auto"/>
                    <w:bottom w:val="none" w:sz="0" w:space="0" w:color="auto"/>
                    <w:right w:val="none" w:sz="0" w:space="0" w:color="auto"/>
                  </w:divBdr>
                  <w:divsChild>
                    <w:div w:id="1494881587">
                      <w:marLeft w:val="0"/>
                      <w:marRight w:val="0"/>
                      <w:marTop w:val="0"/>
                      <w:marBottom w:val="0"/>
                      <w:divBdr>
                        <w:top w:val="none" w:sz="0" w:space="0" w:color="auto"/>
                        <w:left w:val="none" w:sz="0" w:space="0" w:color="auto"/>
                        <w:bottom w:val="none" w:sz="0" w:space="0" w:color="auto"/>
                        <w:right w:val="none" w:sz="0" w:space="0" w:color="auto"/>
                      </w:divBdr>
                      <w:divsChild>
                        <w:div w:id="1305313184">
                          <w:marLeft w:val="0"/>
                          <w:marRight w:val="0"/>
                          <w:marTop w:val="0"/>
                          <w:marBottom w:val="0"/>
                          <w:divBdr>
                            <w:top w:val="none" w:sz="0" w:space="0" w:color="auto"/>
                            <w:left w:val="none" w:sz="0" w:space="0" w:color="auto"/>
                            <w:bottom w:val="none" w:sz="0" w:space="0" w:color="auto"/>
                            <w:right w:val="none" w:sz="0" w:space="0" w:color="auto"/>
                          </w:divBdr>
                          <w:divsChild>
                            <w:div w:id="466583243">
                              <w:marLeft w:val="0"/>
                              <w:marRight w:val="0"/>
                              <w:marTop w:val="0"/>
                              <w:marBottom w:val="0"/>
                              <w:divBdr>
                                <w:top w:val="none" w:sz="0" w:space="0" w:color="auto"/>
                                <w:left w:val="none" w:sz="0" w:space="0" w:color="auto"/>
                                <w:bottom w:val="none" w:sz="0" w:space="0" w:color="auto"/>
                                <w:right w:val="none" w:sz="0" w:space="0" w:color="auto"/>
                              </w:divBdr>
                              <w:divsChild>
                                <w:div w:id="2002349314">
                                  <w:marLeft w:val="0"/>
                                  <w:marRight w:val="0"/>
                                  <w:marTop w:val="0"/>
                                  <w:marBottom w:val="0"/>
                                  <w:divBdr>
                                    <w:top w:val="none" w:sz="0" w:space="0" w:color="auto"/>
                                    <w:left w:val="none" w:sz="0" w:space="0" w:color="auto"/>
                                    <w:bottom w:val="none" w:sz="0" w:space="0" w:color="auto"/>
                                    <w:right w:val="none" w:sz="0" w:space="0" w:color="auto"/>
                                  </w:divBdr>
                                  <w:divsChild>
                                    <w:div w:id="220483933">
                                      <w:marLeft w:val="0"/>
                                      <w:marRight w:val="0"/>
                                      <w:marTop w:val="0"/>
                                      <w:marBottom w:val="0"/>
                                      <w:divBdr>
                                        <w:top w:val="none" w:sz="0" w:space="0" w:color="auto"/>
                                        <w:left w:val="none" w:sz="0" w:space="0" w:color="auto"/>
                                        <w:bottom w:val="none" w:sz="0" w:space="0" w:color="auto"/>
                                        <w:right w:val="none" w:sz="0" w:space="0" w:color="auto"/>
                                      </w:divBdr>
                                      <w:divsChild>
                                        <w:div w:id="225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6757">
      <w:bodyDiv w:val="1"/>
      <w:marLeft w:val="0"/>
      <w:marRight w:val="0"/>
      <w:marTop w:val="0"/>
      <w:marBottom w:val="0"/>
      <w:divBdr>
        <w:top w:val="none" w:sz="0" w:space="0" w:color="auto"/>
        <w:left w:val="none" w:sz="0" w:space="0" w:color="auto"/>
        <w:bottom w:val="none" w:sz="0" w:space="0" w:color="auto"/>
        <w:right w:val="none" w:sz="0" w:space="0" w:color="auto"/>
      </w:divBdr>
      <w:divsChild>
        <w:div w:id="523061629">
          <w:marLeft w:val="0"/>
          <w:marRight w:val="0"/>
          <w:marTop w:val="0"/>
          <w:marBottom w:val="150"/>
          <w:divBdr>
            <w:top w:val="none" w:sz="0" w:space="0" w:color="auto"/>
            <w:left w:val="none" w:sz="0" w:space="0" w:color="auto"/>
            <w:bottom w:val="none" w:sz="0" w:space="0" w:color="auto"/>
            <w:right w:val="none" w:sz="0" w:space="0" w:color="auto"/>
          </w:divBdr>
        </w:div>
        <w:div w:id="1086725145">
          <w:marLeft w:val="0"/>
          <w:marRight w:val="0"/>
          <w:marTop w:val="0"/>
          <w:marBottom w:val="0"/>
          <w:divBdr>
            <w:top w:val="none" w:sz="0" w:space="0" w:color="auto"/>
            <w:left w:val="none" w:sz="0" w:space="0" w:color="auto"/>
            <w:bottom w:val="none" w:sz="0" w:space="0" w:color="auto"/>
            <w:right w:val="none" w:sz="0" w:space="0" w:color="auto"/>
          </w:divBdr>
        </w:div>
      </w:divsChild>
    </w:div>
    <w:div w:id="13112768">
      <w:bodyDiv w:val="1"/>
      <w:marLeft w:val="0"/>
      <w:marRight w:val="0"/>
      <w:marTop w:val="0"/>
      <w:marBottom w:val="0"/>
      <w:divBdr>
        <w:top w:val="none" w:sz="0" w:space="0" w:color="auto"/>
        <w:left w:val="none" w:sz="0" w:space="0" w:color="auto"/>
        <w:bottom w:val="none" w:sz="0" w:space="0" w:color="auto"/>
        <w:right w:val="none" w:sz="0" w:space="0" w:color="auto"/>
      </w:divBdr>
      <w:divsChild>
        <w:div w:id="1431777840">
          <w:marLeft w:val="0"/>
          <w:marRight w:val="0"/>
          <w:marTop w:val="0"/>
          <w:marBottom w:val="0"/>
          <w:divBdr>
            <w:top w:val="none" w:sz="0" w:space="0" w:color="auto"/>
            <w:left w:val="none" w:sz="0" w:space="0" w:color="auto"/>
            <w:bottom w:val="none" w:sz="0" w:space="0" w:color="auto"/>
            <w:right w:val="none" w:sz="0" w:space="0" w:color="auto"/>
          </w:divBdr>
          <w:divsChild>
            <w:div w:id="1127043450">
              <w:marLeft w:val="0"/>
              <w:marRight w:val="0"/>
              <w:marTop w:val="0"/>
              <w:marBottom w:val="0"/>
              <w:divBdr>
                <w:top w:val="none" w:sz="0" w:space="0" w:color="auto"/>
                <w:left w:val="none" w:sz="0" w:space="0" w:color="auto"/>
                <w:bottom w:val="none" w:sz="0" w:space="0" w:color="auto"/>
                <w:right w:val="none" w:sz="0" w:space="0" w:color="auto"/>
              </w:divBdr>
              <w:divsChild>
                <w:div w:id="1034579227">
                  <w:marLeft w:val="0"/>
                  <w:marRight w:val="0"/>
                  <w:marTop w:val="0"/>
                  <w:marBottom w:val="0"/>
                  <w:divBdr>
                    <w:top w:val="none" w:sz="0" w:space="0" w:color="auto"/>
                    <w:left w:val="none" w:sz="0" w:space="0" w:color="auto"/>
                    <w:bottom w:val="none" w:sz="0" w:space="0" w:color="auto"/>
                    <w:right w:val="none" w:sz="0" w:space="0" w:color="auto"/>
                  </w:divBdr>
                  <w:divsChild>
                    <w:div w:id="1221283210">
                      <w:marLeft w:val="0"/>
                      <w:marRight w:val="0"/>
                      <w:marTop w:val="0"/>
                      <w:marBottom w:val="0"/>
                      <w:divBdr>
                        <w:top w:val="none" w:sz="0" w:space="0" w:color="auto"/>
                        <w:left w:val="none" w:sz="0" w:space="0" w:color="auto"/>
                        <w:bottom w:val="none" w:sz="0" w:space="0" w:color="auto"/>
                        <w:right w:val="none" w:sz="0" w:space="0" w:color="auto"/>
                      </w:divBdr>
                      <w:divsChild>
                        <w:div w:id="1192186384">
                          <w:marLeft w:val="0"/>
                          <w:marRight w:val="0"/>
                          <w:marTop w:val="0"/>
                          <w:marBottom w:val="0"/>
                          <w:divBdr>
                            <w:top w:val="none" w:sz="0" w:space="0" w:color="auto"/>
                            <w:left w:val="none" w:sz="0" w:space="0" w:color="auto"/>
                            <w:bottom w:val="none" w:sz="0" w:space="0" w:color="auto"/>
                            <w:right w:val="none" w:sz="0" w:space="0" w:color="auto"/>
                          </w:divBdr>
                          <w:divsChild>
                            <w:div w:id="1009528890">
                              <w:marLeft w:val="0"/>
                              <w:marRight w:val="0"/>
                              <w:marTop w:val="0"/>
                              <w:marBottom w:val="0"/>
                              <w:divBdr>
                                <w:top w:val="none" w:sz="0" w:space="0" w:color="auto"/>
                                <w:left w:val="none" w:sz="0" w:space="0" w:color="auto"/>
                                <w:bottom w:val="none" w:sz="0" w:space="0" w:color="auto"/>
                                <w:right w:val="none" w:sz="0" w:space="0" w:color="auto"/>
                              </w:divBdr>
                              <w:divsChild>
                                <w:div w:id="419528664">
                                  <w:marLeft w:val="0"/>
                                  <w:marRight w:val="0"/>
                                  <w:marTop w:val="0"/>
                                  <w:marBottom w:val="0"/>
                                  <w:divBdr>
                                    <w:top w:val="none" w:sz="0" w:space="0" w:color="auto"/>
                                    <w:left w:val="none" w:sz="0" w:space="0" w:color="auto"/>
                                    <w:bottom w:val="none" w:sz="0" w:space="0" w:color="auto"/>
                                    <w:right w:val="none" w:sz="0" w:space="0" w:color="auto"/>
                                  </w:divBdr>
                                  <w:divsChild>
                                    <w:div w:id="181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5828">
      <w:bodyDiv w:val="1"/>
      <w:marLeft w:val="0"/>
      <w:marRight w:val="0"/>
      <w:marTop w:val="0"/>
      <w:marBottom w:val="0"/>
      <w:divBdr>
        <w:top w:val="none" w:sz="0" w:space="0" w:color="auto"/>
        <w:left w:val="none" w:sz="0" w:space="0" w:color="auto"/>
        <w:bottom w:val="none" w:sz="0" w:space="0" w:color="auto"/>
        <w:right w:val="none" w:sz="0" w:space="0" w:color="auto"/>
      </w:divBdr>
      <w:divsChild>
        <w:div w:id="338507286">
          <w:marLeft w:val="0"/>
          <w:marRight w:val="0"/>
          <w:marTop w:val="0"/>
          <w:marBottom w:val="0"/>
          <w:divBdr>
            <w:top w:val="none" w:sz="0" w:space="0" w:color="auto"/>
            <w:left w:val="none" w:sz="0" w:space="0" w:color="auto"/>
            <w:bottom w:val="none" w:sz="0" w:space="0" w:color="auto"/>
            <w:right w:val="none" w:sz="0" w:space="0" w:color="auto"/>
          </w:divBdr>
          <w:divsChild>
            <w:div w:id="1962757303">
              <w:marLeft w:val="0"/>
              <w:marRight w:val="0"/>
              <w:marTop w:val="0"/>
              <w:marBottom w:val="0"/>
              <w:divBdr>
                <w:top w:val="none" w:sz="0" w:space="0" w:color="auto"/>
                <w:left w:val="none" w:sz="0" w:space="0" w:color="auto"/>
                <w:bottom w:val="none" w:sz="0" w:space="0" w:color="auto"/>
                <w:right w:val="none" w:sz="0" w:space="0" w:color="auto"/>
              </w:divBdr>
              <w:divsChild>
                <w:div w:id="104622260">
                  <w:marLeft w:val="0"/>
                  <w:marRight w:val="0"/>
                  <w:marTop w:val="0"/>
                  <w:marBottom w:val="0"/>
                  <w:divBdr>
                    <w:top w:val="none" w:sz="0" w:space="0" w:color="auto"/>
                    <w:left w:val="none" w:sz="0" w:space="0" w:color="auto"/>
                    <w:bottom w:val="none" w:sz="0" w:space="0" w:color="auto"/>
                    <w:right w:val="none" w:sz="0" w:space="0" w:color="auto"/>
                  </w:divBdr>
                  <w:divsChild>
                    <w:div w:id="2107651703">
                      <w:marLeft w:val="0"/>
                      <w:marRight w:val="0"/>
                      <w:marTop w:val="0"/>
                      <w:marBottom w:val="300"/>
                      <w:divBdr>
                        <w:top w:val="none" w:sz="0" w:space="0" w:color="auto"/>
                        <w:left w:val="none" w:sz="0" w:space="0" w:color="auto"/>
                        <w:bottom w:val="none" w:sz="0" w:space="0" w:color="auto"/>
                        <w:right w:val="none" w:sz="0" w:space="0" w:color="auto"/>
                      </w:divBdr>
                      <w:divsChild>
                        <w:div w:id="1339237348">
                          <w:marLeft w:val="0"/>
                          <w:marRight w:val="0"/>
                          <w:marTop w:val="0"/>
                          <w:marBottom w:val="225"/>
                          <w:divBdr>
                            <w:top w:val="single" w:sz="6" w:space="11" w:color="E5E5E5"/>
                            <w:left w:val="single" w:sz="6" w:space="11" w:color="E5E5E5"/>
                            <w:bottom w:val="single" w:sz="6" w:space="1" w:color="E5E5E5"/>
                            <w:right w:val="single" w:sz="6" w:space="11" w:color="E5E5E5"/>
                          </w:divBdr>
                          <w:divsChild>
                            <w:div w:id="151908310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269585885">
          <w:marLeft w:val="0"/>
          <w:marRight w:val="0"/>
          <w:marTop w:val="0"/>
          <w:marBottom w:val="0"/>
          <w:divBdr>
            <w:top w:val="single" w:sz="6" w:space="0" w:color="E5E5E5"/>
            <w:left w:val="none" w:sz="0" w:space="0" w:color="auto"/>
            <w:bottom w:val="single" w:sz="18" w:space="0" w:color="000000"/>
            <w:right w:val="none" w:sz="0" w:space="0" w:color="auto"/>
          </w:divBdr>
          <w:divsChild>
            <w:div w:id="607933635">
              <w:marLeft w:val="0"/>
              <w:marRight w:val="0"/>
              <w:marTop w:val="0"/>
              <w:marBottom w:val="0"/>
              <w:divBdr>
                <w:top w:val="none" w:sz="0" w:space="0" w:color="auto"/>
                <w:left w:val="none" w:sz="0" w:space="0" w:color="auto"/>
                <w:bottom w:val="none" w:sz="0" w:space="0" w:color="auto"/>
                <w:right w:val="none" w:sz="0" w:space="0" w:color="auto"/>
              </w:divBdr>
              <w:divsChild>
                <w:div w:id="4616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541">
      <w:bodyDiv w:val="1"/>
      <w:marLeft w:val="0"/>
      <w:marRight w:val="0"/>
      <w:marTop w:val="0"/>
      <w:marBottom w:val="0"/>
      <w:divBdr>
        <w:top w:val="none" w:sz="0" w:space="0" w:color="auto"/>
        <w:left w:val="none" w:sz="0" w:space="0" w:color="auto"/>
        <w:bottom w:val="none" w:sz="0" w:space="0" w:color="auto"/>
        <w:right w:val="none" w:sz="0" w:space="0" w:color="auto"/>
      </w:divBdr>
    </w:div>
    <w:div w:id="13847109">
      <w:bodyDiv w:val="1"/>
      <w:marLeft w:val="0"/>
      <w:marRight w:val="0"/>
      <w:marTop w:val="0"/>
      <w:marBottom w:val="0"/>
      <w:divBdr>
        <w:top w:val="none" w:sz="0" w:space="0" w:color="auto"/>
        <w:left w:val="none" w:sz="0" w:space="0" w:color="auto"/>
        <w:bottom w:val="none" w:sz="0" w:space="0" w:color="auto"/>
        <w:right w:val="none" w:sz="0" w:space="0" w:color="auto"/>
      </w:divBdr>
      <w:divsChild>
        <w:div w:id="233441754">
          <w:marLeft w:val="0"/>
          <w:marRight w:val="0"/>
          <w:marTop w:val="0"/>
          <w:marBottom w:val="0"/>
          <w:divBdr>
            <w:top w:val="none" w:sz="0" w:space="0" w:color="auto"/>
            <w:left w:val="none" w:sz="0" w:space="0" w:color="auto"/>
            <w:bottom w:val="dotted" w:sz="6" w:space="4" w:color="DDDDDD"/>
            <w:right w:val="none" w:sz="0" w:space="0" w:color="auto"/>
          </w:divBdr>
          <w:divsChild>
            <w:div w:id="652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415">
      <w:bodyDiv w:val="1"/>
      <w:marLeft w:val="0"/>
      <w:marRight w:val="0"/>
      <w:marTop w:val="0"/>
      <w:marBottom w:val="0"/>
      <w:divBdr>
        <w:top w:val="none" w:sz="0" w:space="0" w:color="auto"/>
        <w:left w:val="none" w:sz="0" w:space="0" w:color="auto"/>
        <w:bottom w:val="none" w:sz="0" w:space="0" w:color="auto"/>
        <w:right w:val="none" w:sz="0" w:space="0" w:color="auto"/>
      </w:divBdr>
      <w:divsChild>
        <w:div w:id="401681701">
          <w:marLeft w:val="0"/>
          <w:marRight w:val="0"/>
          <w:marTop w:val="0"/>
          <w:marBottom w:val="0"/>
          <w:divBdr>
            <w:top w:val="none" w:sz="0" w:space="0" w:color="auto"/>
            <w:left w:val="none" w:sz="0" w:space="0" w:color="auto"/>
            <w:bottom w:val="dotted" w:sz="6" w:space="4" w:color="DDDDDD"/>
            <w:right w:val="none" w:sz="0" w:space="0" w:color="auto"/>
          </w:divBdr>
          <w:divsChild>
            <w:div w:id="1360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390">
      <w:bodyDiv w:val="1"/>
      <w:marLeft w:val="0"/>
      <w:marRight w:val="0"/>
      <w:marTop w:val="0"/>
      <w:marBottom w:val="0"/>
      <w:divBdr>
        <w:top w:val="none" w:sz="0" w:space="0" w:color="auto"/>
        <w:left w:val="none" w:sz="0" w:space="0" w:color="auto"/>
        <w:bottom w:val="none" w:sz="0" w:space="0" w:color="auto"/>
        <w:right w:val="none" w:sz="0" w:space="0" w:color="auto"/>
      </w:divBdr>
      <w:divsChild>
        <w:div w:id="1660770440">
          <w:marLeft w:val="0"/>
          <w:marRight w:val="0"/>
          <w:marTop w:val="0"/>
          <w:marBottom w:val="0"/>
          <w:divBdr>
            <w:top w:val="none" w:sz="0" w:space="0" w:color="auto"/>
            <w:left w:val="none" w:sz="0" w:space="0" w:color="auto"/>
            <w:bottom w:val="dotted" w:sz="6" w:space="4" w:color="DDDDDD"/>
            <w:right w:val="none" w:sz="0" w:space="0" w:color="auto"/>
          </w:divBdr>
          <w:divsChild>
            <w:div w:id="160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020">
      <w:bodyDiv w:val="1"/>
      <w:marLeft w:val="0"/>
      <w:marRight w:val="0"/>
      <w:marTop w:val="0"/>
      <w:marBottom w:val="0"/>
      <w:divBdr>
        <w:top w:val="none" w:sz="0" w:space="0" w:color="auto"/>
        <w:left w:val="none" w:sz="0" w:space="0" w:color="auto"/>
        <w:bottom w:val="none" w:sz="0" w:space="0" w:color="auto"/>
        <w:right w:val="none" w:sz="0" w:space="0" w:color="auto"/>
      </w:divBdr>
      <w:divsChild>
        <w:div w:id="482819760">
          <w:marLeft w:val="0"/>
          <w:marRight w:val="0"/>
          <w:marTop w:val="0"/>
          <w:marBottom w:val="75"/>
          <w:divBdr>
            <w:top w:val="none" w:sz="0" w:space="0" w:color="auto"/>
            <w:left w:val="none" w:sz="0" w:space="0" w:color="auto"/>
            <w:bottom w:val="none" w:sz="0" w:space="0" w:color="auto"/>
            <w:right w:val="none" w:sz="0" w:space="0" w:color="auto"/>
          </w:divBdr>
        </w:div>
        <w:div w:id="1405955186">
          <w:marLeft w:val="0"/>
          <w:marRight w:val="0"/>
          <w:marTop w:val="0"/>
          <w:marBottom w:val="0"/>
          <w:divBdr>
            <w:top w:val="none" w:sz="0" w:space="0" w:color="auto"/>
            <w:left w:val="none" w:sz="0" w:space="0" w:color="auto"/>
            <w:bottom w:val="none" w:sz="0" w:space="0" w:color="auto"/>
            <w:right w:val="none" w:sz="0" w:space="0" w:color="auto"/>
          </w:divBdr>
          <w:divsChild>
            <w:div w:id="2075540510">
              <w:marLeft w:val="0"/>
              <w:marRight w:val="0"/>
              <w:marTop w:val="0"/>
              <w:marBottom w:val="0"/>
              <w:divBdr>
                <w:top w:val="none" w:sz="0" w:space="0" w:color="auto"/>
                <w:left w:val="none" w:sz="0" w:space="0" w:color="auto"/>
                <w:bottom w:val="none" w:sz="0" w:space="0" w:color="auto"/>
                <w:right w:val="none" w:sz="0" w:space="0" w:color="auto"/>
              </w:divBdr>
              <w:divsChild>
                <w:div w:id="11093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232">
          <w:marLeft w:val="0"/>
          <w:marRight w:val="0"/>
          <w:marTop w:val="0"/>
          <w:marBottom w:val="0"/>
          <w:divBdr>
            <w:top w:val="none" w:sz="0" w:space="0" w:color="auto"/>
            <w:left w:val="none" w:sz="0" w:space="0" w:color="auto"/>
            <w:bottom w:val="none" w:sz="0" w:space="0" w:color="auto"/>
            <w:right w:val="none" w:sz="0" w:space="0" w:color="auto"/>
          </w:divBdr>
        </w:div>
      </w:divsChild>
    </w:div>
    <w:div w:id="14966655">
      <w:bodyDiv w:val="1"/>
      <w:marLeft w:val="0"/>
      <w:marRight w:val="0"/>
      <w:marTop w:val="0"/>
      <w:marBottom w:val="0"/>
      <w:divBdr>
        <w:top w:val="none" w:sz="0" w:space="0" w:color="auto"/>
        <w:left w:val="none" w:sz="0" w:space="0" w:color="auto"/>
        <w:bottom w:val="none" w:sz="0" w:space="0" w:color="auto"/>
        <w:right w:val="none" w:sz="0" w:space="0" w:color="auto"/>
      </w:divBdr>
      <w:divsChild>
        <w:div w:id="974918360">
          <w:marLeft w:val="0"/>
          <w:marRight w:val="0"/>
          <w:marTop w:val="0"/>
          <w:marBottom w:val="0"/>
          <w:divBdr>
            <w:top w:val="none" w:sz="0" w:space="0" w:color="auto"/>
            <w:left w:val="none" w:sz="0" w:space="0" w:color="auto"/>
            <w:bottom w:val="none" w:sz="0" w:space="0" w:color="auto"/>
            <w:right w:val="none" w:sz="0" w:space="0" w:color="auto"/>
          </w:divBdr>
        </w:div>
      </w:divsChild>
    </w:div>
    <w:div w:id="16742168">
      <w:bodyDiv w:val="1"/>
      <w:marLeft w:val="0"/>
      <w:marRight w:val="0"/>
      <w:marTop w:val="0"/>
      <w:marBottom w:val="0"/>
      <w:divBdr>
        <w:top w:val="none" w:sz="0" w:space="0" w:color="auto"/>
        <w:left w:val="none" w:sz="0" w:space="0" w:color="auto"/>
        <w:bottom w:val="none" w:sz="0" w:space="0" w:color="auto"/>
        <w:right w:val="none" w:sz="0" w:space="0" w:color="auto"/>
      </w:divBdr>
      <w:divsChild>
        <w:div w:id="954412045">
          <w:marLeft w:val="0"/>
          <w:marRight w:val="0"/>
          <w:marTop w:val="0"/>
          <w:marBottom w:val="150"/>
          <w:divBdr>
            <w:top w:val="none" w:sz="0" w:space="0" w:color="auto"/>
            <w:left w:val="none" w:sz="0" w:space="0" w:color="auto"/>
            <w:bottom w:val="none" w:sz="0" w:space="0" w:color="auto"/>
            <w:right w:val="none" w:sz="0" w:space="0" w:color="auto"/>
          </w:divBdr>
          <w:divsChild>
            <w:div w:id="562452067">
              <w:marLeft w:val="0"/>
              <w:marRight w:val="0"/>
              <w:marTop w:val="0"/>
              <w:marBottom w:val="0"/>
              <w:divBdr>
                <w:top w:val="none" w:sz="0" w:space="0" w:color="auto"/>
                <w:left w:val="none" w:sz="0" w:space="0" w:color="auto"/>
                <w:bottom w:val="none" w:sz="0" w:space="0" w:color="auto"/>
                <w:right w:val="none" w:sz="0" w:space="0" w:color="auto"/>
              </w:divBdr>
            </w:div>
          </w:divsChild>
        </w:div>
        <w:div w:id="2011563872">
          <w:marLeft w:val="0"/>
          <w:marRight w:val="0"/>
          <w:marTop w:val="0"/>
          <w:marBottom w:val="150"/>
          <w:divBdr>
            <w:top w:val="none" w:sz="0" w:space="0" w:color="auto"/>
            <w:left w:val="none" w:sz="0" w:space="0" w:color="auto"/>
            <w:bottom w:val="none" w:sz="0" w:space="0" w:color="auto"/>
            <w:right w:val="none" w:sz="0" w:space="0" w:color="auto"/>
          </w:divBdr>
        </w:div>
      </w:divsChild>
    </w:div>
    <w:div w:id="16975461">
      <w:bodyDiv w:val="1"/>
      <w:marLeft w:val="0"/>
      <w:marRight w:val="0"/>
      <w:marTop w:val="0"/>
      <w:marBottom w:val="0"/>
      <w:divBdr>
        <w:top w:val="none" w:sz="0" w:space="0" w:color="auto"/>
        <w:left w:val="none" w:sz="0" w:space="0" w:color="auto"/>
        <w:bottom w:val="none" w:sz="0" w:space="0" w:color="auto"/>
        <w:right w:val="none" w:sz="0" w:space="0" w:color="auto"/>
      </w:divBdr>
      <w:divsChild>
        <w:div w:id="671226715">
          <w:marLeft w:val="-9765"/>
          <w:marRight w:val="0"/>
          <w:marTop w:val="0"/>
          <w:marBottom w:val="0"/>
          <w:divBdr>
            <w:top w:val="none" w:sz="0" w:space="0" w:color="auto"/>
            <w:left w:val="none" w:sz="0" w:space="0" w:color="auto"/>
            <w:bottom w:val="none" w:sz="0" w:space="0" w:color="auto"/>
            <w:right w:val="none" w:sz="0" w:space="0" w:color="auto"/>
          </w:divBdr>
        </w:div>
        <w:div w:id="1555309941">
          <w:marLeft w:val="0"/>
          <w:marRight w:val="0"/>
          <w:marTop w:val="0"/>
          <w:marBottom w:val="0"/>
          <w:divBdr>
            <w:top w:val="none" w:sz="0" w:space="0" w:color="auto"/>
            <w:left w:val="none" w:sz="0" w:space="0" w:color="auto"/>
            <w:bottom w:val="none" w:sz="0" w:space="0" w:color="auto"/>
            <w:right w:val="none" w:sz="0" w:space="0" w:color="auto"/>
          </w:divBdr>
          <w:divsChild>
            <w:div w:id="587740566">
              <w:marLeft w:val="0"/>
              <w:marRight w:val="0"/>
              <w:marTop w:val="0"/>
              <w:marBottom w:val="225"/>
              <w:divBdr>
                <w:top w:val="none" w:sz="0" w:space="0" w:color="auto"/>
                <w:left w:val="none" w:sz="0" w:space="0" w:color="auto"/>
                <w:bottom w:val="none" w:sz="0" w:space="0" w:color="auto"/>
                <w:right w:val="none" w:sz="0" w:space="0" w:color="auto"/>
              </w:divBdr>
              <w:divsChild>
                <w:div w:id="912130286">
                  <w:marLeft w:val="750"/>
                  <w:marRight w:val="0"/>
                  <w:marTop w:val="0"/>
                  <w:marBottom w:val="225"/>
                  <w:divBdr>
                    <w:top w:val="none" w:sz="0" w:space="0" w:color="auto"/>
                    <w:left w:val="none" w:sz="0" w:space="0" w:color="auto"/>
                    <w:bottom w:val="none" w:sz="0" w:space="0" w:color="auto"/>
                    <w:right w:val="none" w:sz="0" w:space="0" w:color="auto"/>
                  </w:divBdr>
                </w:div>
              </w:divsChild>
            </w:div>
            <w:div w:id="1183591148">
              <w:marLeft w:val="0"/>
              <w:marRight w:val="0"/>
              <w:marTop w:val="0"/>
              <w:marBottom w:val="225"/>
              <w:divBdr>
                <w:top w:val="none" w:sz="0" w:space="0" w:color="auto"/>
                <w:left w:val="none" w:sz="0" w:space="0" w:color="auto"/>
                <w:bottom w:val="none" w:sz="0" w:space="0" w:color="auto"/>
                <w:right w:val="none" w:sz="0" w:space="0" w:color="auto"/>
              </w:divBdr>
              <w:divsChild>
                <w:div w:id="168107770">
                  <w:marLeft w:val="0"/>
                  <w:marRight w:val="0"/>
                  <w:marTop w:val="0"/>
                  <w:marBottom w:val="150"/>
                  <w:divBdr>
                    <w:top w:val="none" w:sz="0" w:space="0" w:color="auto"/>
                    <w:left w:val="none" w:sz="0" w:space="0" w:color="auto"/>
                    <w:bottom w:val="none" w:sz="0" w:space="0" w:color="auto"/>
                    <w:right w:val="none" w:sz="0" w:space="0" w:color="auto"/>
                  </w:divBdr>
                </w:div>
                <w:div w:id="198859714">
                  <w:marLeft w:val="0"/>
                  <w:marRight w:val="0"/>
                  <w:marTop w:val="0"/>
                  <w:marBottom w:val="150"/>
                  <w:divBdr>
                    <w:top w:val="none" w:sz="0" w:space="0" w:color="auto"/>
                    <w:left w:val="none" w:sz="0" w:space="0" w:color="auto"/>
                    <w:bottom w:val="none" w:sz="0" w:space="0" w:color="auto"/>
                    <w:right w:val="none" w:sz="0" w:space="0" w:color="auto"/>
                  </w:divBdr>
                </w:div>
                <w:div w:id="348944531">
                  <w:marLeft w:val="0"/>
                  <w:marRight w:val="0"/>
                  <w:marTop w:val="0"/>
                  <w:marBottom w:val="150"/>
                  <w:divBdr>
                    <w:top w:val="none" w:sz="0" w:space="0" w:color="auto"/>
                    <w:left w:val="none" w:sz="0" w:space="0" w:color="auto"/>
                    <w:bottom w:val="none" w:sz="0" w:space="0" w:color="auto"/>
                    <w:right w:val="none" w:sz="0" w:space="0" w:color="auto"/>
                  </w:divBdr>
                </w:div>
                <w:div w:id="443428924">
                  <w:marLeft w:val="0"/>
                  <w:marRight w:val="0"/>
                  <w:marTop w:val="0"/>
                  <w:marBottom w:val="150"/>
                  <w:divBdr>
                    <w:top w:val="none" w:sz="0" w:space="0" w:color="auto"/>
                    <w:left w:val="none" w:sz="0" w:space="0" w:color="auto"/>
                    <w:bottom w:val="none" w:sz="0" w:space="0" w:color="auto"/>
                    <w:right w:val="none" w:sz="0" w:space="0" w:color="auto"/>
                  </w:divBdr>
                </w:div>
                <w:div w:id="503861792">
                  <w:marLeft w:val="0"/>
                  <w:marRight w:val="0"/>
                  <w:marTop w:val="0"/>
                  <w:marBottom w:val="150"/>
                  <w:divBdr>
                    <w:top w:val="none" w:sz="0" w:space="0" w:color="auto"/>
                    <w:left w:val="none" w:sz="0" w:space="0" w:color="auto"/>
                    <w:bottom w:val="none" w:sz="0" w:space="0" w:color="auto"/>
                    <w:right w:val="none" w:sz="0" w:space="0" w:color="auto"/>
                  </w:divBdr>
                </w:div>
                <w:div w:id="613249432">
                  <w:marLeft w:val="0"/>
                  <w:marRight w:val="0"/>
                  <w:marTop w:val="0"/>
                  <w:marBottom w:val="150"/>
                  <w:divBdr>
                    <w:top w:val="none" w:sz="0" w:space="0" w:color="auto"/>
                    <w:left w:val="none" w:sz="0" w:space="0" w:color="auto"/>
                    <w:bottom w:val="none" w:sz="0" w:space="0" w:color="auto"/>
                    <w:right w:val="none" w:sz="0" w:space="0" w:color="auto"/>
                  </w:divBdr>
                </w:div>
                <w:div w:id="1090932265">
                  <w:marLeft w:val="0"/>
                  <w:marRight w:val="0"/>
                  <w:marTop w:val="0"/>
                  <w:marBottom w:val="150"/>
                  <w:divBdr>
                    <w:top w:val="none" w:sz="0" w:space="0" w:color="auto"/>
                    <w:left w:val="none" w:sz="0" w:space="0" w:color="auto"/>
                    <w:bottom w:val="none" w:sz="0" w:space="0" w:color="auto"/>
                    <w:right w:val="none" w:sz="0" w:space="0" w:color="auto"/>
                  </w:divBdr>
                </w:div>
                <w:div w:id="1092968492">
                  <w:marLeft w:val="0"/>
                  <w:marRight w:val="0"/>
                  <w:marTop w:val="0"/>
                  <w:marBottom w:val="150"/>
                  <w:divBdr>
                    <w:top w:val="none" w:sz="0" w:space="0" w:color="auto"/>
                    <w:left w:val="none" w:sz="0" w:space="0" w:color="auto"/>
                    <w:bottom w:val="none" w:sz="0" w:space="0" w:color="auto"/>
                    <w:right w:val="none" w:sz="0" w:space="0" w:color="auto"/>
                  </w:divBdr>
                </w:div>
                <w:div w:id="1565944580">
                  <w:marLeft w:val="0"/>
                  <w:marRight w:val="0"/>
                  <w:marTop w:val="0"/>
                  <w:marBottom w:val="150"/>
                  <w:divBdr>
                    <w:top w:val="none" w:sz="0" w:space="0" w:color="auto"/>
                    <w:left w:val="none" w:sz="0" w:space="0" w:color="auto"/>
                    <w:bottom w:val="none" w:sz="0" w:space="0" w:color="auto"/>
                    <w:right w:val="none" w:sz="0" w:space="0" w:color="auto"/>
                  </w:divBdr>
                  <w:divsChild>
                    <w:div w:id="1022784896">
                      <w:marLeft w:val="0"/>
                      <w:marRight w:val="0"/>
                      <w:marTop w:val="0"/>
                      <w:marBottom w:val="150"/>
                      <w:divBdr>
                        <w:top w:val="none" w:sz="0" w:space="0" w:color="auto"/>
                        <w:left w:val="none" w:sz="0" w:space="0" w:color="auto"/>
                        <w:bottom w:val="none" w:sz="0" w:space="0" w:color="auto"/>
                        <w:right w:val="none" w:sz="0" w:space="0" w:color="auto"/>
                      </w:divBdr>
                      <w:divsChild>
                        <w:div w:id="254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1144632">
          <w:marLeft w:val="0"/>
          <w:marRight w:val="0"/>
          <w:marTop w:val="0"/>
          <w:marBottom w:val="150"/>
          <w:divBdr>
            <w:top w:val="none" w:sz="0" w:space="0" w:color="auto"/>
            <w:left w:val="none" w:sz="0" w:space="0" w:color="auto"/>
            <w:bottom w:val="none" w:sz="0" w:space="0" w:color="auto"/>
            <w:right w:val="none" w:sz="0" w:space="0" w:color="auto"/>
          </w:divBdr>
        </w:div>
      </w:divsChild>
    </w:div>
    <w:div w:id="16976857">
      <w:bodyDiv w:val="1"/>
      <w:marLeft w:val="0"/>
      <w:marRight w:val="0"/>
      <w:marTop w:val="0"/>
      <w:marBottom w:val="0"/>
      <w:divBdr>
        <w:top w:val="none" w:sz="0" w:space="0" w:color="auto"/>
        <w:left w:val="none" w:sz="0" w:space="0" w:color="auto"/>
        <w:bottom w:val="none" w:sz="0" w:space="0" w:color="auto"/>
        <w:right w:val="none" w:sz="0" w:space="0" w:color="auto"/>
      </w:divBdr>
      <w:divsChild>
        <w:div w:id="128477121">
          <w:marLeft w:val="0"/>
          <w:marRight w:val="0"/>
          <w:marTop w:val="0"/>
          <w:marBottom w:val="0"/>
          <w:divBdr>
            <w:top w:val="none" w:sz="0" w:space="0" w:color="auto"/>
            <w:left w:val="none" w:sz="0" w:space="0" w:color="auto"/>
            <w:bottom w:val="none" w:sz="0" w:space="0" w:color="auto"/>
            <w:right w:val="none" w:sz="0" w:space="0" w:color="auto"/>
          </w:divBdr>
          <w:divsChild>
            <w:div w:id="582952259">
              <w:marLeft w:val="0"/>
              <w:marRight w:val="0"/>
              <w:marTop w:val="0"/>
              <w:marBottom w:val="0"/>
              <w:divBdr>
                <w:top w:val="none" w:sz="0" w:space="0" w:color="auto"/>
                <w:left w:val="none" w:sz="0" w:space="0" w:color="auto"/>
                <w:bottom w:val="none" w:sz="0" w:space="0" w:color="auto"/>
                <w:right w:val="none" w:sz="0" w:space="0" w:color="auto"/>
              </w:divBdr>
            </w:div>
          </w:divsChild>
        </w:div>
        <w:div w:id="649095871">
          <w:marLeft w:val="0"/>
          <w:marRight w:val="0"/>
          <w:marTop w:val="0"/>
          <w:marBottom w:val="150"/>
          <w:divBdr>
            <w:top w:val="none" w:sz="0" w:space="0" w:color="auto"/>
            <w:left w:val="none" w:sz="0" w:space="0" w:color="auto"/>
            <w:bottom w:val="none" w:sz="0" w:space="0" w:color="auto"/>
            <w:right w:val="none" w:sz="0" w:space="0" w:color="auto"/>
          </w:divBdr>
          <w:divsChild>
            <w:div w:id="1921985463">
              <w:marLeft w:val="0"/>
              <w:marRight w:val="0"/>
              <w:marTop w:val="0"/>
              <w:marBottom w:val="0"/>
              <w:divBdr>
                <w:top w:val="none" w:sz="0" w:space="0" w:color="auto"/>
                <w:left w:val="none" w:sz="0" w:space="0" w:color="auto"/>
                <w:bottom w:val="none" w:sz="0" w:space="0" w:color="auto"/>
                <w:right w:val="none" w:sz="0" w:space="0" w:color="auto"/>
              </w:divBdr>
            </w:div>
          </w:divsChild>
        </w:div>
        <w:div w:id="1370640567">
          <w:marLeft w:val="0"/>
          <w:marRight w:val="0"/>
          <w:marTop w:val="0"/>
          <w:marBottom w:val="150"/>
          <w:divBdr>
            <w:top w:val="none" w:sz="0" w:space="0" w:color="auto"/>
            <w:left w:val="none" w:sz="0" w:space="0" w:color="auto"/>
            <w:bottom w:val="none" w:sz="0" w:space="0" w:color="auto"/>
            <w:right w:val="none" w:sz="0" w:space="0" w:color="auto"/>
          </w:divBdr>
        </w:div>
      </w:divsChild>
    </w:div>
    <w:div w:id="17439658">
      <w:bodyDiv w:val="1"/>
      <w:marLeft w:val="0"/>
      <w:marRight w:val="0"/>
      <w:marTop w:val="0"/>
      <w:marBottom w:val="0"/>
      <w:divBdr>
        <w:top w:val="none" w:sz="0" w:space="0" w:color="auto"/>
        <w:left w:val="none" w:sz="0" w:space="0" w:color="auto"/>
        <w:bottom w:val="none" w:sz="0" w:space="0" w:color="auto"/>
        <w:right w:val="none" w:sz="0" w:space="0" w:color="auto"/>
      </w:divBdr>
      <w:divsChild>
        <w:div w:id="541019375">
          <w:marLeft w:val="0"/>
          <w:marRight w:val="0"/>
          <w:marTop w:val="0"/>
          <w:marBottom w:val="0"/>
          <w:divBdr>
            <w:top w:val="none" w:sz="0" w:space="0" w:color="auto"/>
            <w:left w:val="none" w:sz="0" w:space="0" w:color="auto"/>
            <w:bottom w:val="dotted" w:sz="6" w:space="4" w:color="DDDDDD"/>
            <w:right w:val="none" w:sz="0" w:space="0" w:color="auto"/>
          </w:divBdr>
        </w:div>
      </w:divsChild>
    </w:div>
    <w:div w:id="17507732">
      <w:bodyDiv w:val="1"/>
      <w:marLeft w:val="0"/>
      <w:marRight w:val="0"/>
      <w:marTop w:val="0"/>
      <w:marBottom w:val="0"/>
      <w:divBdr>
        <w:top w:val="none" w:sz="0" w:space="0" w:color="auto"/>
        <w:left w:val="none" w:sz="0" w:space="0" w:color="auto"/>
        <w:bottom w:val="none" w:sz="0" w:space="0" w:color="auto"/>
        <w:right w:val="none" w:sz="0" w:space="0" w:color="auto"/>
      </w:divBdr>
      <w:divsChild>
        <w:div w:id="806701695">
          <w:marLeft w:val="0"/>
          <w:marRight w:val="0"/>
          <w:marTop w:val="0"/>
          <w:marBottom w:val="0"/>
          <w:divBdr>
            <w:top w:val="none" w:sz="0" w:space="0" w:color="auto"/>
            <w:left w:val="none" w:sz="0" w:space="0" w:color="auto"/>
            <w:bottom w:val="dotted" w:sz="6" w:space="4" w:color="DDDDDD"/>
            <w:right w:val="none" w:sz="0" w:space="0" w:color="auto"/>
          </w:divBdr>
          <w:divsChild>
            <w:div w:id="6882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949">
      <w:bodyDiv w:val="1"/>
      <w:marLeft w:val="0"/>
      <w:marRight w:val="0"/>
      <w:marTop w:val="0"/>
      <w:marBottom w:val="0"/>
      <w:divBdr>
        <w:top w:val="none" w:sz="0" w:space="0" w:color="auto"/>
        <w:left w:val="none" w:sz="0" w:space="0" w:color="auto"/>
        <w:bottom w:val="none" w:sz="0" w:space="0" w:color="auto"/>
        <w:right w:val="none" w:sz="0" w:space="0" w:color="auto"/>
      </w:divBdr>
      <w:divsChild>
        <w:div w:id="990594480">
          <w:marLeft w:val="0"/>
          <w:marRight w:val="0"/>
          <w:marTop w:val="0"/>
          <w:marBottom w:val="150"/>
          <w:divBdr>
            <w:top w:val="none" w:sz="0" w:space="0" w:color="auto"/>
            <w:left w:val="none" w:sz="0" w:space="0" w:color="auto"/>
            <w:bottom w:val="none" w:sz="0" w:space="0" w:color="auto"/>
            <w:right w:val="none" w:sz="0" w:space="0" w:color="auto"/>
          </w:divBdr>
        </w:div>
      </w:divsChild>
    </w:div>
    <w:div w:id="18940835">
      <w:bodyDiv w:val="1"/>
      <w:marLeft w:val="0"/>
      <w:marRight w:val="0"/>
      <w:marTop w:val="0"/>
      <w:marBottom w:val="0"/>
      <w:divBdr>
        <w:top w:val="none" w:sz="0" w:space="0" w:color="auto"/>
        <w:left w:val="none" w:sz="0" w:space="0" w:color="auto"/>
        <w:bottom w:val="none" w:sz="0" w:space="0" w:color="auto"/>
        <w:right w:val="none" w:sz="0" w:space="0" w:color="auto"/>
      </w:divBdr>
      <w:divsChild>
        <w:div w:id="1313947486">
          <w:marLeft w:val="0"/>
          <w:marRight w:val="0"/>
          <w:marTop w:val="0"/>
          <w:marBottom w:val="0"/>
          <w:divBdr>
            <w:top w:val="none" w:sz="0" w:space="0" w:color="auto"/>
            <w:left w:val="none" w:sz="0" w:space="0" w:color="auto"/>
            <w:bottom w:val="none" w:sz="0" w:space="0" w:color="auto"/>
            <w:right w:val="none" w:sz="0" w:space="0" w:color="auto"/>
          </w:divBdr>
          <w:divsChild>
            <w:div w:id="789863226">
              <w:marLeft w:val="0"/>
              <w:marRight w:val="0"/>
              <w:marTop w:val="0"/>
              <w:marBottom w:val="150"/>
              <w:divBdr>
                <w:top w:val="none" w:sz="0" w:space="0" w:color="auto"/>
                <w:left w:val="none" w:sz="0" w:space="0" w:color="auto"/>
                <w:bottom w:val="none" w:sz="0" w:space="0" w:color="auto"/>
                <w:right w:val="none" w:sz="0" w:space="0" w:color="auto"/>
              </w:divBdr>
            </w:div>
            <w:div w:id="15503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86">
      <w:bodyDiv w:val="1"/>
      <w:marLeft w:val="0"/>
      <w:marRight w:val="0"/>
      <w:marTop w:val="0"/>
      <w:marBottom w:val="0"/>
      <w:divBdr>
        <w:top w:val="none" w:sz="0" w:space="0" w:color="auto"/>
        <w:left w:val="none" w:sz="0" w:space="0" w:color="auto"/>
        <w:bottom w:val="none" w:sz="0" w:space="0" w:color="auto"/>
        <w:right w:val="none" w:sz="0" w:space="0" w:color="auto"/>
      </w:divBdr>
    </w:div>
    <w:div w:id="19164769">
      <w:bodyDiv w:val="1"/>
      <w:marLeft w:val="0"/>
      <w:marRight w:val="0"/>
      <w:marTop w:val="0"/>
      <w:marBottom w:val="0"/>
      <w:divBdr>
        <w:top w:val="none" w:sz="0" w:space="0" w:color="auto"/>
        <w:left w:val="none" w:sz="0" w:space="0" w:color="auto"/>
        <w:bottom w:val="none" w:sz="0" w:space="0" w:color="auto"/>
        <w:right w:val="none" w:sz="0" w:space="0" w:color="auto"/>
      </w:divBdr>
      <w:divsChild>
        <w:div w:id="2089770641">
          <w:marLeft w:val="0"/>
          <w:marRight w:val="0"/>
          <w:marTop w:val="0"/>
          <w:marBottom w:val="0"/>
          <w:divBdr>
            <w:top w:val="none" w:sz="0" w:space="0" w:color="auto"/>
            <w:left w:val="none" w:sz="0" w:space="0" w:color="auto"/>
            <w:bottom w:val="none" w:sz="0" w:space="0" w:color="auto"/>
            <w:right w:val="none" w:sz="0" w:space="0" w:color="auto"/>
          </w:divBdr>
          <w:divsChild>
            <w:div w:id="1543592089">
              <w:marLeft w:val="0"/>
              <w:marRight w:val="0"/>
              <w:marTop w:val="0"/>
              <w:marBottom w:val="0"/>
              <w:divBdr>
                <w:top w:val="none" w:sz="0" w:space="0" w:color="auto"/>
                <w:left w:val="none" w:sz="0" w:space="0" w:color="auto"/>
                <w:bottom w:val="none" w:sz="0" w:space="0" w:color="auto"/>
                <w:right w:val="none" w:sz="0" w:space="0" w:color="auto"/>
              </w:divBdr>
              <w:divsChild>
                <w:div w:id="8409766">
                  <w:marLeft w:val="0"/>
                  <w:marRight w:val="0"/>
                  <w:marTop w:val="0"/>
                  <w:marBottom w:val="0"/>
                  <w:divBdr>
                    <w:top w:val="none" w:sz="0" w:space="0" w:color="auto"/>
                    <w:left w:val="none" w:sz="0" w:space="0" w:color="auto"/>
                    <w:bottom w:val="none" w:sz="0" w:space="0" w:color="auto"/>
                    <w:right w:val="none" w:sz="0" w:space="0" w:color="auto"/>
                  </w:divBdr>
                  <w:divsChild>
                    <w:div w:id="1013071102">
                      <w:marLeft w:val="0"/>
                      <w:marRight w:val="0"/>
                      <w:marTop w:val="0"/>
                      <w:marBottom w:val="0"/>
                      <w:divBdr>
                        <w:top w:val="none" w:sz="0" w:space="0" w:color="auto"/>
                        <w:left w:val="none" w:sz="0" w:space="0" w:color="auto"/>
                        <w:bottom w:val="none" w:sz="0" w:space="0" w:color="auto"/>
                        <w:right w:val="none" w:sz="0" w:space="0" w:color="auto"/>
                      </w:divBdr>
                      <w:divsChild>
                        <w:div w:id="151650335">
                          <w:marLeft w:val="0"/>
                          <w:marRight w:val="0"/>
                          <w:marTop w:val="0"/>
                          <w:marBottom w:val="0"/>
                          <w:divBdr>
                            <w:top w:val="none" w:sz="0" w:space="0" w:color="auto"/>
                            <w:left w:val="none" w:sz="0" w:space="0" w:color="auto"/>
                            <w:bottom w:val="none" w:sz="0" w:space="0" w:color="auto"/>
                            <w:right w:val="none" w:sz="0" w:space="0" w:color="auto"/>
                          </w:divBdr>
                          <w:divsChild>
                            <w:div w:id="19295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8369">
      <w:bodyDiv w:val="1"/>
      <w:marLeft w:val="0"/>
      <w:marRight w:val="0"/>
      <w:marTop w:val="0"/>
      <w:marBottom w:val="0"/>
      <w:divBdr>
        <w:top w:val="none" w:sz="0" w:space="0" w:color="auto"/>
        <w:left w:val="none" w:sz="0" w:space="0" w:color="auto"/>
        <w:bottom w:val="none" w:sz="0" w:space="0" w:color="auto"/>
        <w:right w:val="none" w:sz="0" w:space="0" w:color="auto"/>
      </w:divBdr>
      <w:divsChild>
        <w:div w:id="896093236">
          <w:marLeft w:val="0"/>
          <w:marRight w:val="0"/>
          <w:marTop w:val="0"/>
          <w:marBottom w:val="150"/>
          <w:divBdr>
            <w:top w:val="none" w:sz="0" w:space="0" w:color="auto"/>
            <w:left w:val="none" w:sz="0" w:space="0" w:color="auto"/>
            <w:bottom w:val="none" w:sz="0" w:space="0" w:color="auto"/>
            <w:right w:val="none" w:sz="0" w:space="0" w:color="auto"/>
          </w:divBdr>
          <w:divsChild>
            <w:div w:id="506945577">
              <w:marLeft w:val="0"/>
              <w:marRight w:val="0"/>
              <w:marTop w:val="0"/>
              <w:marBottom w:val="0"/>
              <w:divBdr>
                <w:top w:val="none" w:sz="0" w:space="0" w:color="auto"/>
                <w:left w:val="none" w:sz="0" w:space="0" w:color="auto"/>
                <w:bottom w:val="none" w:sz="0" w:space="0" w:color="auto"/>
                <w:right w:val="none" w:sz="0" w:space="0" w:color="auto"/>
              </w:divBdr>
              <w:divsChild>
                <w:div w:id="17620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0924">
          <w:marLeft w:val="0"/>
          <w:marRight w:val="0"/>
          <w:marTop w:val="0"/>
          <w:marBottom w:val="150"/>
          <w:divBdr>
            <w:top w:val="none" w:sz="0" w:space="0" w:color="auto"/>
            <w:left w:val="none" w:sz="0" w:space="0" w:color="auto"/>
            <w:bottom w:val="none" w:sz="0" w:space="0" w:color="auto"/>
            <w:right w:val="none" w:sz="0" w:space="0" w:color="auto"/>
          </w:divBdr>
        </w:div>
        <w:div w:id="1707750100">
          <w:marLeft w:val="0"/>
          <w:marRight w:val="0"/>
          <w:marTop w:val="0"/>
          <w:marBottom w:val="0"/>
          <w:divBdr>
            <w:top w:val="none" w:sz="0" w:space="0" w:color="auto"/>
            <w:left w:val="none" w:sz="0" w:space="0" w:color="auto"/>
            <w:bottom w:val="none" w:sz="0" w:space="0" w:color="auto"/>
            <w:right w:val="none" w:sz="0" w:space="0" w:color="auto"/>
          </w:divBdr>
          <w:divsChild>
            <w:div w:id="9508627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98779">
      <w:bodyDiv w:val="1"/>
      <w:marLeft w:val="0"/>
      <w:marRight w:val="0"/>
      <w:marTop w:val="0"/>
      <w:marBottom w:val="0"/>
      <w:divBdr>
        <w:top w:val="none" w:sz="0" w:space="0" w:color="auto"/>
        <w:left w:val="none" w:sz="0" w:space="0" w:color="auto"/>
        <w:bottom w:val="none" w:sz="0" w:space="0" w:color="auto"/>
        <w:right w:val="none" w:sz="0" w:space="0" w:color="auto"/>
      </w:divBdr>
      <w:divsChild>
        <w:div w:id="226117083">
          <w:marLeft w:val="0"/>
          <w:marRight w:val="0"/>
          <w:marTop w:val="0"/>
          <w:marBottom w:val="0"/>
          <w:divBdr>
            <w:top w:val="none" w:sz="0" w:space="0" w:color="auto"/>
            <w:left w:val="none" w:sz="0" w:space="0" w:color="auto"/>
            <w:bottom w:val="dotted" w:sz="6" w:space="4" w:color="DDDDDD"/>
            <w:right w:val="none" w:sz="0" w:space="0" w:color="auto"/>
          </w:divBdr>
        </w:div>
      </w:divsChild>
    </w:div>
    <w:div w:id="19401936">
      <w:bodyDiv w:val="1"/>
      <w:marLeft w:val="0"/>
      <w:marRight w:val="0"/>
      <w:marTop w:val="0"/>
      <w:marBottom w:val="0"/>
      <w:divBdr>
        <w:top w:val="none" w:sz="0" w:space="0" w:color="auto"/>
        <w:left w:val="none" w:sz="0" w:space="0" w:color="auto"/>
        <w:bottom w:val="none" w:sz="0" w:space="0" w:color="auto"/>
        <w:right w:val="none" w:sz="0" w:space="0" w:color="auto"/>
      </w:divBdr>
      <w:divsChild>
        <w:div w:id="15859979">
          <w:marLeft w:val="0"/>
          <w:marRight w:val="0"/>
          <w:marTop w:val="0"/>
          <w:marBottom w:val="0"/>
          <w:divBdr>
            <w:top w:val="none" w:sz="0" w:space="0" w:color="auto"/>
            <w:left w:val="none" w:sz="0" w:space="0" w:color="auto"/>
            <w:bottom w:val="dotted" w:sz="6" w:space="4" w:color="DDDDDD"/>
            <w:right w:val="none" w:sz="0" w:space="0" w:color="auto"/>
          </w:divBdr>
        </w:div>
      </w:divsChild>
    </w:div>
    <w:div w:id="19935717">
      <w:bodyDiv w:val="1"/>
      <w:marLeft w:val="0"/>
      <w:marRight w:val="0"/>
      <w:marTop w:val="0"/>
      <w:marBottom w:val="0"/>
      <w:divBdr>
        <w:top w:val="none" w:sz="0" w:space="0" w:color="auto"/>
        <w:left w:val="none" w:sz="0" w:space="0" w:color="auto"/>
        <w:bottom w:val="none" w:sz="0" w:space="0" w:color="auto"/>
        <w:right w:val="none" w:sz="0" w:space="0" w:color="auto"/>
      </w:divBdr>
      <w:divsChild>
        <w:div w:id="27612479">
          <w:marLeft w:val="0"/>
          <w:marRight w:val="0"/>
          <w:marTop w:val="0"/>
          <w:marBottom w:val="0"/>
          <w:divBdr>
            <w:top w:val="none" w:sz="0" w:space="0" w:color="auto"/>
            <w:left w:val="none" w:sz="0" w:space="0" w:color="auto"/>
            <w:bottom w:val="none" w:sz="0" w:space="0" w:color="auto"/>
            <w:right w:val="none" w:sz="0" w:space="0" w:color="auto"/>
          </w:divBdr>
          <w:divsChild>
            <w:div w:id="1895970536">
              <w:marLeft w:val="0"/>
              <w:marRight w:val="0"/>
              <w:marTop w:val="0"/>
              <w:marBottom w:val="0"/>
              <w:divBdr>
                <w:top w:val="none" w:sz="0" w:space="0" w:color="auto"/>
                <w:left w:val="none" w:sz="0" w:space="0" w:color="auto"/>
                <w:bottom w:val="none" w:sz="0" w:space="0" w:color="auto"/>
                <w:right w:val="none" w:sz="0" w:space="0" w:color="auto"/>
              </w:divBdr>
            </w:div>
          </w:divsChild>
        </w:div>
        <w:div w:id="438065555">
          <w:marLeft w:val="0"/>
          <w:marRight w:val="0"/>
          <w:marTop w:val="0"/>
          <w:marBottom w:val="150"/>
          <w:divBdr>
            <w:top w:val="none" w:sz="0" w:space="0" w:color="auto"/>
            <w:left w:val="none" w:sz="0" w:space="0" w:color="auto"/>
            <w:bottom w:val="none" w:sz="0" w:space="0" w:color="auto"/>
            <w:right w:val="none" w:sz="0" w:space="0" w:color="auto"/>
          </w:divBdr>
          <w:divsChild>
            <w:div w:id="1650743133">
              <w:marLeft w:val="0"/>
              <w:marRight w:val="0"/>
              <w:marTop w:val="0"/>
              <w:marBottom w:val="0"/>
              <w:divBdr>
                <w:top w:val="none" w:sz="0" w:space="0" w:color="auto"/>
                <w:left w:val="none" w:sz="0" w:space="0" w:color="auto"/>
                <w:bottom w:val="none" w:sz="0" w:space="0" w:color="auto"/>
                <w:right w:val="none" w:sz="0" w:space="0" w:color="auto"/>
              </w:divBdr>
            </w:div>
          </w:divsChild>
        </w:div>
        <w:div w:id="2078167260">
          <w:marLeft w:val="0"/>
          <w:marRight w:val="0"/>
          <w:marTop w:val="0"/>
          <w:marBottom w:val="150"/>
          <w:divBdr>
            <w:top w:val="none" w:sz="0" w:space="0" w:color="auto"/>
            <w:left w:val="none" w:sz="0" w:space="0" w:color="auto"/>
            <w:bottom w:val="none" w:sz="0" w:space="0" w:color="auto"/>
            <w:right w:val="none" w:sz="0" w:space="0" w:color="auto"/>
          </w:divBdr>
        </w:div>
      </w:divsChild>
    </w:div>
    <w:div w:id="20130492">
      <w:bodyDiv w:val="1"/>
      <w:marLeft w:val="0"/>
      <w:marRight w:val="0"/>
      <w:marTop w:val="0"/>
      <w:marBottom w:val="0"/>
      <w:divBdr>
        <w:top w:val="none" w:sz="0" w:space="0" w:color="auto"/>
        <w:left w:val="none" w:sz="0" w:space="0" w:color="auto"/>
        <w:bottom w:val="none" w:sz="0" w:space="0" w:color="auto"/>
        <w:right w:val="none" w:sz="0" w:space="0" w:color="auto"/>
      </w:divBdr>
      <w:divsChild>
        <w:div w:id="831146299">
          <w:marLeft w:val="0"/>
          <w:marRight w:val="0"/>
          <w:marTop w:val="0"/>
          <w:marBottom w:val="0"/>
          <w:divBdr>
            <w:top w:val="none" w:sz="0" w:space="0" w:color="auto"/>
            <w:left w:val="none" w:sz="0" w:space="0" w:color="auto"/>
            <w:bottom w:val="dotted" w:sz="6" w:space="4" w:color="DDDDDD"/>
            <w:right w:val="none" w:sz="0" w:space="0" w:color="auto"/>
          </w:divBdr>
        </w:div>
      </w:divsChild>
    </w:div>
    <w:div w:id="20320401">
      <w:bodyDiv w:val="1"/>
      <w:marLeft w:val="0"/>
      <w:marRight w:val="0"/>
      <w:marTop w:val="0"/>
      <w:marBottom w:val="0"/>
      <w:divBdr>
        <w:top w:val="none" w:sz="0" w:space="0" w:color="auto"/>
        <w:left w:val="none" w:sz="0" w:space="0" w:color="auto"/>
        <w:bottom w:val="none" w:sz="0" w:space="0" w:color="auto"/>
        <w:right w:val="none" w:sz="0" w:space="0" w:color="auto"/>
      </w:divBdr>
      <w:divsChild>
        <w:div w:id="1135296653">
          <w:marLeft w:val="0"/>
          <w:marRight w:val="0"/>
          <w:marTop w:val="0"/>
          <w:marBottom w:val="0"/>
          <w:divBdr>
            <w:top w:val="none" w:sz="0" w:space="0" w:color="auto"/>
            <w:left w:val="none" w:sz="0" w:space="0" w:color="auto"/>
            <w:bottom w:val="none" w:sz="0" w:space="0" w:color="auto"/>
            <w:right w:val="none" w:sz="0" w:space="0" w:color="auto"/>
          </w:divBdr>
        </w:div>
      </w:divsChild>
    </w:div>
    <w:div w:id="20592044">
      <w:bodyDiv w:val="1"/>
      <w:marLeft w:val="0"/>
      <w:marRight w:val="0"/>
      <w:marTop w:val="0"/>
      <w:marBottom w:val="0"/>
      <w:divBdr>
        <w:top w:val="none" w:sz="0" w:space="0" w:color="auto"/>
        <w:left w:val="none" w:sz="0" w:space="0" w:color="auto"/>
        <w:bottom w:val="none" w:sz="0" w:space="0" w:color="auto"/>
        <w:right w:val="none" w:sz="0" w:space="0" w:color="auto"/>
      </w:divBdr>
      <w:divsChild>
        <w:div w:id="2140298657">
          <w:marLeft w:val="0"/>
          <w:marRight w:val="0"/>
          <w:marTop w:val="0"/>
          <w:marBottom w:val="0"/>
          <w:divBdr>
            <w:top w:val="none" w:sz="0" w:space="0" w:color="auto"/>
            <w:left w:val="none" w:sz="0" w:space="0" w:color="auto"/>
            <w:bottom w:val="none" w:sz="0" w:space="0" w:color="auto"/>
            <w:right w:val="none" w:sz="0" w:space="0" w:color="auto"/>
          </w:divBdr>
          <w:divsChild>
            <w:div w:id="72749667">
              <w:marLeft w:val="0"/>
              <w:marRight w:val="0"/>
              <w:marTop w:val="0"/>
              <w:marBottom w:val="0"/>
              <w:divBdr>
                <w:top w:val="none" w:sz="0" w:space="0" w:color="auto"/>
                <w:left w:val="none" w:sz="0" w:space="0" w:color="auto"/>
                <w:bottom w:val="none" w:sz="0" w:space="0" w:color="auto"/>
                <w:right w:val="none" w:sz="0" w:space="0" w:color="auto"/>
              </w:divBdr>
              <w:divsChild>
                <w:div w:id="1189876530">
                  <w:marLeft w:val="0"/>
                  <w:marRight w:val="0"/>
                  <w:marTop w:val="0"/>
                  <w:marBottom w:val="0"/>
                  <w:divBdr>
                    <w:top w:val="none" w:sz="0" w:space="0" w:color="auto"/>
                    <w:left w:val="none" w:sz="0" w:space="0" w:color="auto"/>
                    <w:bottom w:val="none" w:sz="0" w:space="0" w:color="auto"/>
                    <w:right w:val="none" w:sz="0" w:space="0" w:color="auto"/>
                  </w:divBdr>
                  <w:divsChild>
                    <w:div w:id="355230669">
                      <w:marLeft w:val="0"/>
                      <w:marRight w:val="0"/>
                      <w:marTop w:val="0"/>
                      <w:marBottom w:val="0"/>
                      <w:divBdr>
                        <w:top w:val="none" w:sz="0" w:space="0" w:color="auto"/>
                        <w:left w:val="none" w:sz="0" w:space="0" w:color="auto"/>
                        <w:bottom w:val="none" w:sz="0" w:space="0" w:color="auto"/>
                        <w:right w:val="none" w:sz="0" w:space="0" w:color="auto"/>
                      </w:divBdr>
                      <w:divsChild>
                        <w:div w:id="751269740">
                          <w:marLeft w:val="0"/>
                          <w:marRight w:val="0"/>
                          <w:marTop w:val="0"/>
                          <w:marBottom w:val="0"/>
                          <w:divBdr>
                            <w:top w:val="none" w:sz="0" w:space="0" w:color="auto"/>
                            <w:left w:val="none" w:sz="0" w:space="0" w:color="auto"/>
                            <w:bottom w:val="none" w:sz="0" w:space="0" w:color="auto"/>
                            <w:right w:val="none" w:sz="0" w:space="0" w:color="auto"/>
                          </w:divBdr>
                          <w:divsChild>
                            <w:div w:id="1491826731">
                              <w:marLeft w:val="0"/>
                              <w:marRight w:val="0"/>
                              <w:marTop w:val="0"/>
                              <w:marBottom w:val="0"/>
                              <w:divBdr>
                                <w:top w:val="none" w:sz="0" w:space="0" w:color="auto"/>
                                <w:left w:val="none" w:sz="0" w:space="0" w:color="auto"/>
                                <w:bottom w:val="none" w:sz="0" w:space="0" w:color="auto"/>
                                <w:right w:val="none" w:sz="0" w:space="0" w:color="auto"/>
                              </w:divBdr>
                            </w:div>
                          </w:divsChild>
                        </w:div>
                        <w:div w:id="787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892">
      <w:bodyDiv w:val="1"/>
      <w:marLeft w:val="0"/>
      <w:marRight w:val="0"/>
      <w:marTop w:val="0"/>
      <w:marBottom w:val="0"/>
      <w:divBdr>
        <w:top w:val="none" w:sz="0" w:space="0" w:color="auto"/>
        <w:left w:val="none" w:sz="0" w:space="0" w:color="auto"/>
        <w:bottom w:val="none" w:sz="0" w:space="0" w:color="auto"/>
        <w:right w:val="none" w:sz="0" w:space="0" w:color="auto"/>
      </w:divBdr>
    </w:div>
    <w:div w:id="21323472">
      <w:bodyDiv w:val="1"/>
      <w:marLeft w:val="0"/>
      <w:marRight w:val="0"/>
      <w:marTop w:val="0"/>
      <w:marBottom w:val="0"/>
      <w:divBdr>
        <w:top w:val="none" w:sz="0" w:space="0" w:color="auto"/>
        <w:left w:val="none" w:sz="0" w:space="0" w:color="auto"/>
        <w:bottom w:val="none" w:sz="0" w:space="0" w:color="auto"/>
        <w:right w:val="none" w:sz="0" w:space="0" w:color="auto"/>
      </w:divBdr>
      <w:divsChild>
        <w:div w:id="923490683">
          <w:marLeft w:val="0"/>
          <w:marRight w:val="0"/>
          <w:marTop w:val="0"/>
          <w:marBottom w:val="150"/>
          <w:divBdr>
            <w:top w:val="none" w:sz="0" w:space="0" w:color="auto"/>
            <w:left w:val="none" w:sz="0" w:space="0" w:color="auto"/>
            <w:bottom w:val="none" w:sz="0" w:space="0" w:color="auto"/>
            <w:right w:val="none" w:sz="0" w:space="0" w:color="auto"/>
          </w:divBdr>
          <w:divsChild>
            <w:div w:id="841965409">
              <w:marLeft w:val="0"/>
              <w:marRight w:val="0"/>
              <w:marTop w:val="0"/>
              <w:marBottom w:val="0"/>
              <w:divBdr>
                <w:top w:val="none" w:sz="0" w:space="0" w:color="auto"/>
                <w:left w:val="none" w:sz="0" w:space="0" w:color="auto"/>
                <w:bottom w:val="none" w:sz="0" w:space="0" w:color="auto"/>
                <w:right w:val="none" w:sz="0" w:space="0" w:color="auto"/>
              </w:divBdr>
            </w:div>
          </w:divsChild>
        </w:div>
        <w:div w:id="1533422899">
          <w:marLeft w:val="0"/>
          <w:marRight w:val="0"/>
          <w:marTop w:val="0"/>
          <w:marBottom w:val="0"/>
          <w:divBdr>
            <w:top w:val="none" w:sz="0" w:space="0" w:color="auto"/>
            <w:left w:val="none" w:sz="0" w:space="0" w:color="auto"/>
            <w:bottom w:val="none" w:sz="0" w:space="0" w:color="auto"/>
            <w:right w:val="none" w:sz="0" w:space="0" w:color="auto"/>
          </w:divBdr>
          <w:divsChild>
            <w:div w:id="1481145665">
              <w:marLeft w:val="0"/>
              <w:marRight w:val="0"/>
              <w:marTop w:val="0"/>
              <w:marBottom w:val="0"/>
              <w:divBdr>
                <w:top w:val="none" w:sz="0" w:space="0" w:color="auto"/>
                <w:left w:val="none" w:sz="0" w:space="0" w:color="auto"/>
                <w:bottom w:val="none" w:sz="0" w:space="0" w:color="auto"/>
                <w:right w:val="none" w:sz="0" w:space="0" w:color="auto"/>
              </w:divBdr>
            </w:div>
          </w:divsChild>
        </w:div>
        <w:div w:id="1814251034">
          <w:marLeft w:val="0"/>
          <w:marRight w:val="0"/>
          <w:marTop w:val="0"/>
          <w:marBottom w:val="150"/>
          <w:divBdr>
            <w:top w:val="none" w:sz="0" w:space="0" w:color="auto"/>
            <w:left w:val="none" w:sz="0" w:space="0" w:color="auto"/>
            <w:bottom w:val="none" w:sz="0" w:space="0" w:color="auto"/>
            <w:right w:val="none" w:sz="0" w:space="0" w:color="auto"/>
          </w:divBdr>
        </w:div>
      </w:divsChild>
    </w:div>
    <w:div w:id="21515947">
      <w:bodyDiv w:val="1"/>
      <w:marLeft w:val="0"/>
      <w:marRight w:val="0"/>
      <w:marTop w:val="0"/>
      <w:marBottom w:val="0"/>
      <w:divBdr>
        <w:top w:val="none" w:sz="0" w:space="0" w:color="auto"/>
        <w:left w:val="none" w:sz="0" w:space="0" w:color="auto"/>
        <w:bottom w:val="none" w:sz="0" w:space="0" w:color="auto"/>
        <w:right w:val="none" w:sz="0" w:space="0" w:color="auto"/>
      </w:divBdr>
      <w:divsChild>
        <w:div w:id="556011664">
          <w:marLeft w:val="0"/>
          <w:marRight w:val="0"/>
          <w:marTop w:val="0"/>
          <w:marBottom w:val="0"/>
          <w:divBdr>
            <w:top w:val="none" w:sz="0" w:space="0" w:color="auto"/>
            <w:left w:val="none" w:sz="0" w:space="0" w:color="auto"/>
            <w:bottom w:val="none" w:sz="0" w:space="0" w:color="auto"/>
            <w:right w:val="none" w:sz="0" w:space="0" w:color="auto"/>
          </w:divBdr>
          <w:divsChild>
            <w:div w:id="1948734804">
              <w:marLeft w:val="0"/>
              <w:marRight w:val="0"/>
              <w:marTop w:val="225"/>
              <w:marBottom w:val="225"/>
              <w:divBdr>
                <w:top w:val="none" w:sz="0" w:space="0" w:color="auto"/>
                <w:left w:val="none" w:sz="0" w:space="0" w:color="auto"/>
                <w:bottom w:val="none" w:sz="0" w:space="0" w:color="auto"/>
                <w:right w:val="none" w:sz="0" w:space="0" w:color="auto"/>
              </w:divBdr>
            </w:div>
          </w:divsChild>
        </w:div>
        <w:div w:id="1603027453">
          <w:marLeft w:val="0"/>
          <w:marRight w:val="0"/>
          <w:marTop w:val="0"/>
          <w:marBottom w:val="150"/>
          <w:divBdr>
            <w:top w:val="none" w:sz="0" w:space="0" w:color="auto"/>
            <w:left w:val="none" w:sz="0" w:space="0" w:color="auto"/>
            <w:bottom w:val="none" w:sz="0" w:space="0" w:color="auto"/>
            <w:right w:val="none" w:sz="0" w:space="0" w:color="auto"/>
          </w:divBdr>
        </w:div>
        <w:div w:id="1900436329">
          <w:marLeft w:val="0"/>
          <w:marRight w:val="0"/>
          <w:marTop w:val="0"/>
          <w:marBottom w:val="150"/>
          <w:divBdr>
            <w:top w:val="none" w:sz="0" w:space="0" w:color="auto"/>
            <w:left w:val="none" w:sz="0" w:space="0" w:color="auto"/>
            <w:bottom w:val="none" w:sz="0" w:space="0" w:color="auto"/>
            <w:right w:val="none" w:sz="0" w:space="0" w:color="auto"/>
          </w:divBdr>
          <w:divsChild>
            <w:div w:id="540745947">
              <w:marLeft w:val="0"/>
              <w:marRight w:val="0"/>
              <w:marTop w:val="0"/>
              <w:marBottom w:val="0"/>
              <w:divBdr>
                <w:top w:val="none" w:sz="0" w:space="0" w:color="auto"/>
                <w:left w:val="none" w:sz="0" w:space="0" w:color="auto"/>
                <w:bottom w:val="none" w:sz="0" w:space="0" w:color="auto"/>
                <w:right w:val="none" w:sz="0" w:space="0" w:color="auto"/>
              </w:divBdr>
              <w:divsChild>
                <w:div w:id="16411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5288">
      <w:bodyDiv w:val="1"/>
      <w:marLeft w:val="0"/>
      <w:marRight w:val="0"/>
      <w:marTop w:val="0"/>
      <w:marBottom w:val="0"/>
      <w:divBdr>
        <w:top w:val="none" w:sz="0" w:space="0" w:color="auto"/>
        <w:left w:val="none" w:sz="0" w:space="0" w:color="auto"/>
        <w:bottom w:val="none" w:sz="0" w:space="0" w:color="auto"/>
        <w:right w:val="none" w:sz="0" w:space="0" w:color="auto"/>
      </w:divBdr>
    </w:div>
    <w:div w:id="22678519">
      <w:bodyDiv w:val="1"/>
      <w:marLeft w:val="0"/>
      <w:marRight w:val="0"/>
      <w:marTop w:val="0"/>
      <w:marBottom w:val="0"/>
      <w:divBdr>
        <w:top w:val="none" w:sz="0" w:space="0" w:color="auto"/>
        <w:left w:val="none" w:sz="0" w:space="0" w:color="auto"/>
        <w:bottom w:val="none" w:sz="0" w:space="0" w:color="auto"/>
        <w:right w:val="none" w:sz="0" w:space="0" w:color="auto"/>
      </w:divBdr>
      <w:divsChild>
        <w:div w:id="1458793272">
          <w:marLeft w:val="0"/>
          <w:marRight w:val="0"/>
          <w:marTop w:val="0"/>
          <w:marBottom w:val="150"/>
          <w:divBdr>
            <w:top w:val="none" w:sz="0" w:space="0" w:color="auto"/>
            <w:left w:val="none" w:sz="0" w:space="0" w:color="auto"/>
            <w:bottom w:val="none" w:sz="0" w:space="0" w:color="auto"/>
            <w:right w:val="none" w:sz="0" w:space="0" w:color="auto"/>
          </w:divBdr>
        </w:div>
      </w:divsChild>
    </w:div>
    <w:div w:id="23017623">
      <w:bodyDiv w:val="1"/>
      <w:marLeft w:val="0"/>
      <w:marRight w:val="0"/>
      <w:marTop w:val="0"/>
      <w:marBottom w:val="0"/>
      <w:divBdr>
        <w:top w:val="none" w:sz="0" w:space="0" w:color="auto"/>
        <w:left w:val="none" w:sz="0" w:space="0" w:color="auto"/>
        <w:bottom w:val="none" w:sz="0" w:space="0" w:color="auto"/>
        <w:right w:val="none" w:sz="0" w:space="0" w:color="auto"/>
      </w:divBdr>
    </w:div>
    <w:div w:id="23214713">
      <w:bodyDiv w:val="1"/>
      <w:marLeft w:val="0"/>
      <w:marRight w:val="0"/>
      <w:marTop w:val="0"/>
      <w:marBottom w:val="0"/>
      <w:divBdr>
        <w:top w:val="none" w:sz="0" w:space="0" w:color="auto"/>
        <w:left w:val="none" w:sz="0" w:space="0" w:color="auto"/>
        <w:bottom w:val="none" w:sz="0" w:space="0" w:color="auto"/>
        <w:right w:val="none" w:sz="0" w:space="0" w:color="auto"/>
      </w:divBdr>
      <w:divsChild>
        <w:div w:id="1875994184">
          <w:marLeft w:val="0"/>
          <w:marRight w:val="0"/>
          <w:marTop w:val="0"/>
          <w:marBottom w:val="0"/>
          <w:divBdr>
            <w:top w:val="none" w:sz="0" w:space="0" w:color="auto"/>
            <w:left w:val="none" w:sz="0" w:space="0" w:color="auto"/>
            <w:bottom w:val="none" w:sz="0" w:space="0" w:color="auto"/>
            <w:right w:val="none" w:sz="0" w:space="0" w:color="auto"/>
          </w:divBdr>
          <w:divsChild>
            <w:div w:id="603457426">
              <w:marLeft w:val="0"/>
              <w:marRight w:val="0"/>
              <w:marTop w:val="0"/>
              <w:marBottom w:val="0"/>
              <w:divBdr>
                <w:top w:val="none" w:sz="0" w:space="0" w:color="auto"/>
                <w:left w:val="none" w:sz="0" w:space="0" w:color="auto"/>
                <w:bottom w:val="none" w:sz="0" w:space="0" w:color="auto"/>
                <w:right w:val="none" w:sz="0" w:space="0" w:color="auto"/>
              </w:divBdr>
              <w:divsChild>
                <w:div w:id="629749788">
                  <w:marLeft w:val="0"/>
                  <w:marRight w:val="0"/>
                  <w:marTop w:val="0"/>
                  <w:marBottom w:val="0"/>
                  <w:divBdr>
                    <w:top w:val="none" w:sz="0" w:space="0" w:color="auto"/>
                    <w:left w:val="none" w:sz="0" w:space="0" w:color="auto"/>
                    <w:bottom w:val="none" w:sz="0" w:space="0" w:color="auto"/>
                    <w:right w:val="none" w:sz="0" w:space="0" w:color="auto"/>
                  </w:divBdr>
                  <w:divsChild>
                    <w:div w:id="674188351">
                      <w:marLeft w:val="0"/>
                      <w:marRight w:val="0"/>
                      <w:marTop w:val="0"/>
                      <w:marBottom w:val="0"/>
                      <w:divBdr>
                        <w:top w:val="none" w:sz="0" w:space="0" w:color="auto"/>
                        <w:left w:val="none" w:sz="0" w:space="0" w:color="auto"/>
                        <w:bottom w:val="none" w:sz="0" w:space="0" w:color="auto"/>
                        <w:right w:val="none" w:sz="0" w:space="0" w:color="auto"/>
                      </w:divBdr>
                      <w:divsChild>
                        <w:div w:id="1979065935">
                          <w:marLeft w:val="0"/>
                          <w:marRight w:val="0"/>
                          <w:marTop w:val="0"/>
                          <w:marBottom w:val="0"/>
                          <w:divBdr>
                            <w:top w:val="none" w:sz="0" w:space="0" w:color="auto"/>
                            <w:left w:val="none" w:sz="0" w:space="0" w:color="auto"/>
                            <w:bottom w:val="none" w:sz="0" w:space="0" w:color="auto"/>
                            <w:right w:val="none" w:sz="0" w:space="0" w:color="auto"/>
                          </w:divBdr>
                          <w:divsChild>
                            <w:div w:id="679425971">
                              <w:marLeft w:val="0"/>
                              <w:marRight w:val="0"/>
                              <w:marTop w:val="0"/>
                              <w:marBottom w:val="0"/>
                              <w:divBdr>
                                <w:top w:val="none" w:sz="0" w:space="0" w:color="auto"/>
                                <w:left w:val="none" w:sz="0" w:space="0" w:color="auto"/>
                                <w:bottom w:val="none" w:sz="0" w:space="0" w:color="auto"/>
                                <w:right w:val="none" w:sz="0" w:space="0" w:color="auto"/>
                              </w:divBdr>
                              <w:divsChild>
                                <w:div w:id="1245412655">
                                  <w:marLeft w:val="0"/>
                                  <w:marRight w:val="0"/>
                                  <w:marTop w:val="0"/>
                                  <w:marBottom w:val="0"/>
                                  <w:divBdr>
                                    <w:top w:val="none" w:sz="0" w:space="0" w:color="auto"/>
                                    <w:left w:val="none" w:sz="0" w:space="0" w:color="auto"/>
                                    <w:bottom w:val="none" w:sz="0" w:space="0" w:color="auto"/>
                                    <w:right w:val="none" w:sz="0" w:space="0" w:color="auto"/>
                                  </w:divBdr>
                                  <w:divsChild>
                                    <w:div w:id="1258902125">
                                      <w:marLeft w:val="0"/>
                                      <w:marRight w:val="0"/>
                                      <w:marTop w:val="0"/>
                                      <w:marBottom w:val="0"/>
                                      <w:divBdr>
                                        <w:top w:val="none" w:sz="0" w:space="0" w:color="auto"/>
                                        <w:left w:val="none" w:sz="0" w:space="0" w:color="auto"/>
                                        <w:bottom w:val="none" w:sz="0" w:space="0" w:color="auto"/>
                                        <w:right w:val="none" w:sz="0" w:space="0" w:color="auto"/>
                                      </w:divBdr>
                                      <w:divsChild>
                                        <w:div w:id="8368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16200">
      <w:bodyDiv w:val="1"/>
      <w:marLeft w:val="0"/>
      <w:marRight w:val="0"/>
      <w:marTop w:val="0"/>
      <w:marBottom w:val="0"/>
      <w:divBdr>
        <w:top w:val="none" w:sz="0" w:space="0" w:color="auto"/>
        <w:left w:val="none" w:sz="0" w:space="0" w:color="auto"/>
        <w:bottom w:val="none" w:sz="0" w:space="0" w:color="auto"/>
        <w:right w:val="none" w:sz="0" w:space="0" w:color="auto"/>
      </w:divBdr>
      <w:divsChild>
        <w:div w:id="1737700255">
          <w:marLeft w:val="0"/>
          <w:marRight w:val="0"/>
          <w:marTop w:val="0"/>
          <w:marBottom w:val="0"/>
          <w:divBdr>
            <w:top w:val="none" w:sz="0" w:space="0" w:color="auto"/>
            <w:left w:val="none" w:sz="0" w:space="0" w:color="auto"/>
            <w:bottom w:val="dotted" w:sz="6" w:space="4" w:color="DDDDDD"/>
            <w:right w:val="none" w:sz="0" w:space="0" w:color="auto"/>
          </w:divBdr>
        </w:div>
      </w:divsChild>
    </w:div>
    <w:div w:id="23403901">
      <w:bodyDiv w:val="1"/>
      <w:marLeft w:val="0"/>
      <w:marRight w:val="0"/>
      <w:marTop w:val="0"/>
      <w:marBottom w:val="0"/>
      <w:divBdr>
        <w:top w:val="none" w:sz="0" w:space="0" w:color="auto"/>
        <w:left w:val="none" w:sz="0" w:space="0" w:color="auto"/>
        <w:bottom w:val="none" w:sz="0" w:space="0" w:color="auto"/>
        <w:right w:val="none" w:sz="0" w:space="0" w:color="auto"/>
      </w:divBdr>
      <w:divsChild>
        <w:div w:id="1166166518">
          <w:marLeft w:val="0"/>
          <w:marRight w:val="0"/>
          <w:marTop w:val="0"/>
          <w:marBottom w:val="0"/>
          <w:divBdr>
            <w:top w:val="none" w:sz="0" w:space="0" w:color="auto"/>
            <w:left w:val="none" w:sz="0" w:space="0" w:color="auto"/>
            <w:bottom w:val="none" w:sz="0" w:space="0" w:color="auto"/>
            <w:right w:val="none" w:sz="0" w:space="0" w:color="auto"/>
          </w:divBdr>
          <w:divsChild>
            <w:div w:id="178156972">
              <w:marLeft w:val="0"/>
              <w:marRight w:val="0"/>
              <w:marTop w:val="0"/>
              <w:marBottom w:val="0"/>
              <w:divBdr>
                <w:top w:val="none" w:sz="0" w:space="0" w:color="auto"/>
                <w:left w:val="none" w:sz="0" w:space="0" w:color="auto"/>
                <w:bottom w:val="none" w:sz="0" w:space="0" w:color="auto"/>
                <w:right w:val="none" w:sz="0" w:space="0" w:color="auto"/>
              </w:divBdr>
            </w:div>
            <w:div w:id="2082173752">
              <w:marLeft w:val="0"/>
              <w:marRight w:val="150"/>
              <w:marTop w:val="0"/>
              <w:marBottom w:val="0"/>
              <w:divBdr>
                <w:top w:val="none" w:sz="0" w:space="0" w:color="auto"/>
                <w:left w:val="none" w:sz="0" w:space="0" w:color="auto"/>
                <w:bottom w:val="none" w:sz="0" w:space="0" w:color="auto"/>
                <w:right w:val="none" w:sz="0" w:space="0" w:color="auto"/>
              </w:divBdr>
            </w:div>
          </w:divsChild>
        </w:div>
        <w:div w:id="1417819560">
          <w:marLeft w:val="0"/>
          <w:marRight w:val="0"/>
          <w:marTop w:val="0"/>
          <w:marBottom w:val="0"/>
          <w:divBdr>
            <w:top w:val="none" w:sz="0" w:space="0" w:color="auto"/>
            <w:left w:val="none" w:sz="0" w:space="0" w:color="auto"/>
            <w:bottom w:val="none" w:sz="0" w:space="0" w:color="auto"/>
            <w:right w:val="none" w:sz="0" w:space="0" w:color="auto"/>
          </w:divBdr>
        </w:div>
      </w:divsChild>
    </w:div>
    <w:div w:id="24520808">
      <w:bodyDiv w:val="1"/>
      <w:marLeft w:val="0"/>
      <w:marRight w:val="0"/>
      <w:marTop w:val="0"/>
      <w:marBottom w:val="0"/>
      <w:divBdr>
        <w:top w:val="none" w:sz="0" w:space="0" w:color="auto"/>
        <w:left w:val="none" w:sz="0" w:space="0" w:color="auto"/>
        <w:bottom w:val="none" w:sz="0" w:space="0" w:color="auto"/>
        <w:right w:val="none" w:sz="0" w:space="0" w:color="auto"/>
      </w:divBdr>
      <w:divsChild>
        <w:div w:id="352196022">
          <w:marLeft w:val="0"/>
          <w:marRight w:val="0"/>
          <w:marTop w:val="0"/>
          <w:marBottom w:val="240"/>
          <w:divBdr>
            <w:top w:val="none" w:sz="0" w:space="0" w:color="auto"/>
            <w:left w:val="none" w:sz="0" w:space="0" w:color="auto"/>
            <w:bottom w:val="none" w:sz="0" w:space="0" w:color="auto"/>
            <w:right w:val="none" w:sz="0" w:space="0" w:color="auto"/>
          </w:divBdr>
        </w:div>
        <w:div w:id="848718771">
          <w:marLeft w:val="0"/>
          <w:marRight w:val="0"/>
          <w:marTop w:val="0"/>
          <w:marBottom w:val="240"/>
          <w:divBdr>
            <w:top w:val="none" w:sz="0" w:space="0" w:color="auto"/>
            <w:left w:val="none" w:sz="0" w:space="0" w:color="auto"/>
            <w:bottom w:val="none" w:sz="0" w:space="0" w:color="auto"/>
            <w:right w:val="none" w:sz="0" w:space="0" w:color="auto"/>
          </w:divBdr>
        </w:div>
        <w:div w:id="1504468822">
          <w:marLeft w:val="0"/>
          <w:marRight w:val="0"/>
          <w:marTop w:val="0"/>
          <w:marBottom w:val="240"/>
          <w:divBdr>
            <w:top w:val="none" w:sz="0" w:space="0" w:color="auto"/>
            <w:left w:val="none" w:sz="0" w:space="0" w:color="auto"/>
            <w:bottom w:val="none" w:sz="0" w:space="0" w:color="auto"/>
            <w:right w:val="none" w:sz="0" w:space="0" w:color="auto"/>
          </w:divBdr>
        </w:div>
        <w:div w:id="1693265828">
          <w:marLeft w:val="0"/>
          <w:marRight w:val="0"/>
          <w:marTop w:val="0"/>
          <w:marBottom w:val="240"/>
          <w:divBdr>
            <w:top w:val="none" w:sz="0" w:space="0" w:color="auto"/>
            <w:left w:val="none" w:sz="0" w:space="0" w:color="auto"/>
            <w:bottom w:val="none" w:sz="0" w:space="0" w:color="auto"/>
            <w:right w:val="none" w:sz="0" w:space="0" w:color="auto"/>
          </w:divBdr>
          <w:divsChild>
            <w:div w:id="2104036375">
              <w:marLeft w:val="0"/>
              <w:marRight w:val="0"/>
              <w:marTop w:val="0"/>
              <w:marBottom w:val="0"/>
              <w:divBdr>
                <w:top w:val="none" w:sz="0" w:space="0" w:color="auto"/>
                <w:left w:val="none" w:sz="0" w:space="0" w:color="auto"/>
                <w:bottom w:val="none" w:sz="0" w:space="0" w:color="auto"/>
                <w:right w:val="none" w:sz="0" w:space="0" w:color="auto"/>
              </w:divBdr>
              <w:divsChild>
                <w:div w:id="19757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8804">
          <w:marLeft w:val="0"/>
          <w:marRight w:val="0"/>
          <w:marTop w:val="0"/>
          <w:marBottom w:val="240"/>
          <w:divBdr>
            <w:top w:val="none" w:sz="0" w:space="0" w:color="auto"/>
            <w:left w:val="none" w:sz="0" w:space="0" w:color="auto"/>
            <w:bottom w:val="none" w:sz="0" w:space="0" w:color="auto"/>
            <w:right w:val="none" w:sz="0" w:space="0" w:color="auto"/>
          </w:divBdr>
        </w:div>
      </w:divsChild>
    </w:div>
    <w:div w:id="24721116">
      <w:bodyDiv w:val="1"/>
      <w:marLeft w:val="0"/>
      <w:marRight w:val="0"/>
      <w:marTop w:val="0"/>
      <w:marBottom w:val="0"/>
      <w:divBdr>
        <w:top w:val="none" w:sz="0" w:space="0" w:color="auto"/>
        <w:left w:val="none" w:sz="0" w:space="0" w:color="auto"/>
        <w:bottom w:val="none" w:sz="0" w:space="0" w:color="auto"/>
        <w:right w:val="none" w:sz="0" w:space="0" w:color="auto"/>
      </w:divBdr>
      <w:divsChild>
        <w:div w:id="1254558063">
          <w:marLeft w:val="0"/>
          <w:marRight w:val="0"/>
          <w:marTop w:val="0"/>
          <w:marBottom w:val="0"/>
          <w:divBdr>
            <w:top w:val="none" w:sz="0" w:space="0" w:color="auto"/>
            <w:left w:val="none" w:sz="0" w:space="0" w:color="auto"/>
            <w:bottom w:val="dotted" w:sz="6" w:space="4" w:color="DDDDDD"/>
            <w:right w:val="none" w:sz="0" w:space="0" w:color="auto"/>
          </w:divBdr>
        </w:div>
      </w:divsChild>
    </w:div>
    <w:div w:id="26100055">
      <w:bodyDiv w:val="1"/>
      <w:marLeft w:val="0"/>
      <w:marRight w:val="0"/>
      <w:marTop w:val="0"/>
      <w:marBottom w:val="0"/>
      <w:divBdr>
        <w:top w:val="none" w:sz="0" w:space="0" w:color="auto"/>
        <w:left w:val="none" w:sz="0" w:space="0" w:color="auto"/>
        <w:bottom w:val="none" w:sz="0" w:space="0" w:color="auto"/>
        <w:right w:val="none" w:sz="0" w:space="0" w:color="auto"/>
      </w:divBdr>
    </w:div>
    <w:div w:id="26567503">
      <w:bodyDiv w:val="1"/>
      <w:marLeft w:val="0"/>
      <w:marRight w:val="0"/>
      <w:marTop w:val="0"/>
      <w:marBottom w:val="0"/>
      <w:divBdr>
        <w:top w:val="none" w:sz="0" w:space="0" w:color="auto"/>
        <w:left w:val="none" w:sz="0" w:space="0" w:color="auto"/>
        <w:bottom w:val="none" w:sz="0" w:space="0" w:color="auto"/>
        <w:right w:val="none" w:sz="0" w:space="0" w:color="auto"/>
      </w:divBdr>
    </w:div>
    <w:div w:id="27340620">
      <w:bodyDiv w:val="1"/>
      <w:marLeft w:val="0"/>
      <w:marRight w:val="0"/>
      <w:marTop w:val="0"/>
      <w:marBottom w:val="0"/>
      <w:divBdr>
        <w:top w:val="none" w:sz="0" w:space="0" w:color="auto"/>
        <w:left w:val="none" w:sz="0" w:space="0" w:color="auto"/>
        <w:bottom w:val="none" w:sz="0" w:space="0" w:color="auto"/>
        <w:right w:val="none" w:sz="0" w:space="0" w:color="auto"/>
      </w:divBdr>
    </w:div>
    <w:div w:id="27687257">
      <w:bodyDiv w:val="1"/>
      <w:marLeft w:val="0"/>
      <w:marRight w:val="0"/>
      <w:marTop w:val="0"/>
      <w:marBottom w:val="0"/>
      <w:divBdr>
        <w:top w:val="none" w:sz="0" w:space="0" w:color="auto"/>
        <w:left w:val="none" w:sz="0" w:space="0" w:color="auto"/>
        <w:bottom w:val="none" w:sz="0" w:space="0" w:color="auto"/>
        <w:right w:val="none" w:sz="0" w:space="0" w:color="auto"/>
      </w:divBdr>
      <w:divsChild>
        <w:div w:id="1346862903">
          <w:marLeft w:val="0"/>
          <w:marRight w:val="0"/>
          <w:marTop w:val="0"/>
          <w:marBottom w:val="0"/>
          <w:divBdr>
            <w:top w:val="none" w:sz="0" w:space="0" w:color="auto"/>
            <w:left w:val="none" w:sz="0" w:space="0" w:color="auto"/>
            <w:bottom w:val="dotted" w:sz="6" w:space="4" w:color="DDDDDD"/>
            <w:right w:val="none" w:sz="0" w:space="0" w:color="auto"/>
          </w:divBdr>
        </w:div>
      </w:divsChild>
    </w:div>
    <w:div w:id="27922406">
      <w:bodyDiv w:val="1"/>
      <w:marLeft w:val="0"/>
      <w:marRight w:val="0"/>
      <w:marTop w:val="0"/>
      <w:marBottom w:val="0"/>
      <w:divBdr>
        <w:top w:val="none" w:sz="0" w:space="0" w:color="auto"/>
        <w:left w:val="none" w:sz="0" w:space="0" w:color="auto"/>
        <w:bottom w:val="none" w:sz="0" w:space="0" w:color="auto"/>
        <w:right w:val="none" w:sz="0" w:space="0" w:color="auto"/>
      </w:divBdr>
      <w:divsChild>
        <w:div w:id="1294213272">
          <w:marLeft w:val="0"/>
          <w:marRight w:val="0"/>
          <w:marTop w:val="0"/>
          <w:marBottom w:val="150"/>
          <w:divBdr>
            <w:top w:val="none" w:sz="0" w:space="0" w:color="auto"/>
            <w:left w:val="none" w:sz="0" w:space="0" w:color="auto"/>
            <w:bottom w:val="none" w:sz="0" w:space="0" w:color="auto"/>
            <w:right w:val="none" w:sz="0" w:space="0" w:color="auto"/>
          </w:divBdr>
        </w:div>
      </w:divsChild>
    </w:div>
    <w:div w:id="28074005">
      <w:bodyDiv w:val="1"/>
      <w:marLeft w:val="0"/>
      <w:marRight w:val="0"/>
      <w:marTop w:val="0"/>
      <w:marBottom w:val="0"/>
      <w:divBdr>
        <w:top w:val="none" w:sz="0" w:space="0" w:color="auto"/>
        <w:left w:val="none" w:sz="0" w:space="0" w:color="auto"/>
        <w:bottom w:val="none" w:sz="0" w:space="0" w:color="auto"/>
        <w:right w:val="none" w:sz="0" w:space="0" w:color="auto"/>
      </w:divBdr>
    </w:div>
    <w:div w:id="29109866">
      <w:bodyDiv w:val="1"/>
      <w:marLeft w:val="0"/>
      <w:marRight w:val="0"/>
      <w:marTop w:val="0"/>
      <w:marBottom w:val="0"/>
      <w:divBdr>
        <w:top w:val="none" w:sz="0" w:space="0" w:color="auto"/>
        <w:left w:val="none" w:sz="0" w:space="0" w:color="auto"/>
        <w:bottom w:val="none" w:sz="0" w:space="0" w:color="auto"/>
        <w:right w:val="none" w:sz="0" w:space="0" w:color="auto"/>
      </w:divBdr>
    </w:div>
    <w:div w:id="29453289">
      <w:bodyDiv w:val="1"/>
      <w:marLeft w:val="0"/>
      <w:marRight w:val="0"/>
      <w:marTop w:val="0"/>
      <w:marBottom w:val="0"/>
      <w:divBdr>
        <w:top w:val="none" w:sz="0" w:space="0" w:color="auto"/>
        <w:left w:val="none" w:sz="0" w:space="0" w:color="auto"/>
        <w:bottom w:val="none" w:sz="0" w:space="0" w:color="auto"/>
        <w:right w:val="none" w:sz="0" w:space="0" w:color="auto"/>
      </w:divBdr>
    </w:div>
    <w:div w:id="29654511">
      <w:bodyDiv w:val="1"/>
      <w:marLeft w:val="0"/>
      <w:marRight w:val="0"/>
      <w:marTop w:val="0"/>
      <w:marBottom w:val="0"/>
      <w:divBdr>
        <w:top w:val="none" w:sz="0" w:space="0" w:color="auto"/>
        <w:left w:val="none" w:sz="0" w:space="0" w:color="auto"/>
        <w:bottom w:val="none" w:sz="0" w:space="0" w:color="auto"/>
        <w:right w:val="none" w:sz="0" w:space="0" w:color="auto"/>
      </w:divBdr>
      <w:divsChild>
        <w:div w:id="168301629">
          <w:marLeft w:val="0"/>
          <w:marRight w:val="0"/>
          <w:marTop w:val="0"/>
          <w:marBottom w:val="0"/>
          <w:divBdr>
            <w:top w:val="none" w:sz="0" w:space="0" w:color="auto"/>
            <w:left w:val="none" w:sz="0" w:space="0" w:color="auto"/>
            <w:bottom w:val="none" w:sz="0" w:space="0" w:color="auto"/>
            <w:right w:val="none" w:sz="0" w:space="0" w:color="auto"/>
          </w:divBdr>
          <w:divsChild>
            <w:div w:id="610743433">
              <w:marLeft w:val="0"/>
              <w:marRight w:val="0"/>
              <w:marTop w:val="0"/>
              <w:marBottom w:val="0"/>
              <w:divBdr>
                <w:top w:val="none" w:sz="0" w:space="0" w:color="auto"/>
                <w:left w:val="none" w:sz="0" w:space="0" w:color="auto"/>
                <w:bottom w:val="none" w:sz="0" w:space="0" w:color="auto"/>
                <w:right w:val="none" w:sz="0" w:space="0" w:color="auto"/>
              </w:divBdr>
              <w:divsChild>
                <w:div w:id="2005745205">
                  <w:marLeft w:val="0"/>
                  <w:marRight w:val="0"/>
                  <w:marTop w:val="0"/>
                  <w:marBottom w:val="0"/>
                  <w:divBdr>
                    <w:top w:val="none" w:sz="0" w:space="0" w:color="auto"/>
                    <w:left w:val="none" w:sz="0" w:space="0" w:color="auto"/>
                    <w:bottom w:val="none" w:sz="0" w:space="0" w:color="auto"/>
                    <w:right w:val="none" w:sz="0" w:space="0" w:color="auto"/>
                  </w:divBdr>
                  <w:divsChild>
                    <w:div w:id="1193763813">
                      <w:marLeft w:val="0"/>
                      <w:marRight w:val="0"/>
                      <w:marTop w:val="0"/>
                      <w:marBottom w:val="0"/>
                      <w:divBdr>
                        <w:top w:val="none" w:sz="0" w:space="0" w:color="auto"/>
                        <w:left w:val="none" w:sz="0" w:space="0" w:color="auto"/>
                        <w:bottom w:val="none" w:sz="0" w:space="0" w:color="auto"/>
                        <w:right w:val="none" w:sz="0" w:space="0" w:color="auto"/>
                      </w:divBdr>
                      <w:divsChild>
                        <w:div w:id="1634675353">
                          <w:marLeft w:val="0"/>
                          <w:marRight w:val="0"/>
                          <w:marTop w:val="0"/>
                          <w:marBottom w:val="0"/>
                          <w:divBdr>
                            <w:top w:val="none" w:sz="0" w:space="0" w:color="auto"/>
                            <w:left w:val="none" w:sz="0" w:space="0" w:color="auto"/>
                            <w:bottom w:val="none" w:sz="0" w:space="0" w:color="auto"/>
                            <w:right w:val="none" w:sz="0" w:space="0" w:color="auto"/>
                          </w:divBdr>
                          <w:divsChild>
                            <w:div w:id="2054620873">
                              <w:marLeft w:val="0"/>
                              <w:marRight w:val="0"/>
                              <w:marTop w:val="0"/>
                              <w:marBottom w:val="0"/>
                              <w:divBdr>
                                <w:top w:val="none" w:sz="0" w:space="0" w:color="auto"/>
                                <w:left w:val="none" w:sz="0" w:space="0" w:color="auto"/>
                                <w:bottom w:val="none" w:sz="0" w:space="0" w:color="auto"/>
                                <w:right w:val="none" w:sz="0" w:space="0" w:color="auto"/>
                              </w:divBdr>
                              <w:divsChild>
                                <w:div w:id="15134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6929">
      <w:bodyDiv w:val="1"/>
      <w:marLeft w:val="0"/>
      <w:marRight w:val="0"/>
      <w:marTop w:val="0"/>
      <w:marBottom w:val="0"/>
      <w:divBdr>
        <w:top w:val="none" w:sz="0" w:space="0" w:color="auto"/>
        <w:left w:val="none" w:sz="0" w:space="0" w:color="auto"/>
        <w:bottom w:val="none" w:sz="0" w:space="0" w:color="auto"/>
        <w:right w:val="none" w:sz="0" w:space="0" w:color="auto"/>
      </w:divBdr>
      <w:divsChild>
        <w:div w:id="44765562">
          <w:marLeft w:val="0"/>
          <w:marRight w:val="0"/>
          <w:marTop w:val="0"/>
          <w:marBottom w:val="0"/>
          <w:divBdr>
            <w:top w:val="none" w:sz="0" w:space="0" w:color="auto"/>
            <w:left w:val="none" w:sz="0" w:space="0" w:color="auto"/>
            <w:bottom w:val="dotted" w:sz="6" w:space="4" w:color="DDDDDD"/>
            <w:right w:val="none" w:sz="0" w:space="0" w:color="auto"/>
          </w:divBdr>
        </w:div>
      </w:divsChild>
    </w:div>
    <w:div w:id="30612089">
      <w:bodyDiv w:val="1"/>
      <w:marLeft w:val="0"/>
      <w:marRight w:val="0"/>
      <w:marTop w:val="0"/>
      <w:marBottom w:val="0"/>
      <w:divBdr>
        <w:top w:val="none" w:sz="0" w:space="0" w:color="auto"/>
        <w:left w:val="none" w:sz="0" w:space="0" w:color="auto"/>
        <w:bottom w:val="none" w:sz="0" w:space="0" w:color="auto"/>
        <w:right w:val="none" w:sz="0" w:space="0" w:color="auto"/>
      </w:divBdr>
      <w:divsChild>
        <w:div w:id="516699967">
          <w:marLeft w:val="0"/>
          <w:marRight w:val="0"/>
          <w:marTop w:val="0"/>
          <w:marBottom w:val="0"/>
          <w:divBdr>
            <w:top w:val="none" w:sz="0" w:space="0" w:color="auto"/>
            <w:left w:val="none" w:sz="0" w:space="0" w:color="auto"/>
            <w:bottom w:val="dotted" w:sz="6" w:space="4" w:color="DDDDDD"/>
            <w:right w:val="none" w:sz="0" w:space="0" w:color="auto"/>
          </w:divBdr>
          <w:divsChild>
            <w:div w:id="7713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534">
      <w:bodyDiv w:val="1"/>
      <w:marLeft w:val="0"/>
      <w:marRight w:val="0"/>
      <w:marTop w:val="0"/>
      <w:marBottom w:val="0"/>
      <w:divBdr>
        <w:top w:val="none" w:sz="0" w:space="0" w:color="auto"/>
        <w:left w:val="none" w:sz="0" w:space="0" w:color="auto"/>
        <w:bottom w:val="none" w:sz="0" w:space="0" w:color="auto"/>
        <w:right w:val="none" w:sz="0" w:space="0" w:color="auto"/>
      </w:divBdr>
    </w:div>
    <w:div w:id="31200240">
      <w:bodyDiv w:val="1"/>
      <w:marLeft w:val="0"/>
      <w:marRight w:val="0"/>
      <w:marTop w:val="0"/>
      <w:marBottom w:val="0"/>
      <w:divBdr>
        <w:top w:val="none" w:sz="0" w:space="0" w:color="auto"/>
        <w:left w:val="none" w:sz="0" w:space="0" w:color="auto"/>
        <w:bottom w:val="none" w:sz="0" w:space="0" w:color="auto"/>
        <w:right w:val="none" w:sz="0" w:space="0" w:color="auto"/>
      </w:divBdr>
      <w:divsChild>
        <w:div w:id="140465985">
          <w:marLeft w:val="0"/>
          <w:marRight w:val="0"/>
          <w:marTop w:val="0"/>
          <w:marBottom w:val="0"/>
          <w:divBdr>
            <w:top w:val="none" w:sz="0" w:space="0" w:color="auto"/>
            <w:left w:val="none" w:sz="0" w:space="0" w:color="auto"/>
            <w:bottom w:val="none" w:sz="0" w:space="0" w:color="auto"/>
            <w:right w:val="none" w:sz="0" w:space="0" w:color="auto"/>
          </w:divBdr>
          <w:divsChild>
            <w:div w:id="1141579531">
              <w:marLeft w:val="0"/>
              <w:marRight w:val="0"/>
              <w:marTop w:val="0"/>
              <w:marBottom w:val="0"/>
              <w:divBdr>
                <w:top w:val="none" w:sz="0" w:space="0" w:color="auto"/>
                <w:left w:val="none" w:sz="0" w:space="0" w:color="auto"/>
                <w:bottom w:val="none" w:sz="0" w:space="0" w:color="auto"/>
                <w:right w:val="none" w:sz="0" w:space="0" w:color="auto"/>
              </w:divBdr>
              <w:divsChild>
                <w:div w:id="1365249944">
                  <w:marLeft w:val="0"/>
                  <w:marRight w:val="0"/>
                  <w:marTop w:val="0"/>
                  <w:marBottom w:val="0"/>
                  <w:divBdr>
                    <w:top w:val="none" w:sz="0" w:space="0" w:color="auto"/>
                    <w:left w:val="none" w:sz="0" w:space="0" w:color="auto"/>
                    <w:bottom w:val="none" w:sz="0" w:space="0" w:color="auto"/>
                    <w:right w:val="none" w:sz="0" w:space="0" w:color="auto"/>
                  </w:divBdr>
                  <w:divsChild>
                    <w:div w:id="967055053">
                      <w:marLeft w:val="0"/>
                      <w:marRight w:val="0"/>
                      <w:marTop w:val="0"/>
                      <w:marBottom w:val="0"/>
                      <w:divBdr>
                        <w:top w:val="none" w:sz="0" w:space="0" w:color="auto"/>
                        <w:left w:val="none" w:sz="0" w:space="0" w:color="auto"/>
                        <w:bottom w:val="none" w:sz="0" w:space="0" w:color="auto"/>
                        <w:right w:val="none" w:sz="0" w:space="0" w:color="auto"/>
                      </w:divBdr>
                      <w:divsChild>
                        <w:div w:id="1126389958">
                          <w:marLeft w:val="0"/>
                          <w:marRight w:val="0"/>
                          <w:marTop w:val="0"/>
                          <w:marBottom w:val="0"/>
                          <w:divBdr>
                            <w:top w:val="none" w:sz="0" w:space="0" w:color="auto"/>
                            <w:left w:val="none" w:sz="0" w:space="0" w:color="auto"/>
                            <w:bottom w:val="none" w:sz="0" w:space="0" w:color="auto"/>
                            <w:right w:val="none" w:sz="0" w:space="0" w:color="auto"/>
                          </w:divBdr>
                          <w:divsChild>
                            <w:div w:id="1156651412">
                              <w:marLeft w:val="0"/>
                              <w:marRight w:val="0"/>
                              <w:marTop w:val="0"/>
                              <w:marBottom w:val="0"/>
                              <w:divBdr>
                                <w:top w:val="none" w:sz="0" w:space="0" w:color="auto"/>
                                <w:left w:val="none" w:sz="0" w:space="0" w:color="auto"/>
                                <w:bottom w:val="none" w:sz="0" w:space="0" w:color="auto"/>
                                <w:right w:val="none" w:sz="0" w:space="0" w:color="auto"/>
                              </w:divBdr>
                              <w:divsChild>
                                <w:div w:id="1667170819">
                                  <w:marLeft w:val="0"/>
                                  <w:marRight w:val="0"/>
                                  <w:marTop w:val="0"/>
                                  <w:marBottom w:val="75"/>
                                  <w:divBdr>
                                    <w:top w:val="none" w:sz="0" w:space="0" w:color="auto"/>
                                    <w:left w:val="none" w:sz="0" w:space="0" w:color="auto"/>
                                    <w:bottom w:val="none" w:sz="0" w:space="0" w:color="auto"/>
                                    <w:right w:val="none" w:sz="0" w:space="0" w:color="auto"/>
                                  </w:divBdr>
                                  <w:divsChild>
                                    <w:div w:id="1010184838">
                                      <w:marLeft w:val="0"/>
                                      <w:marRight w:val="0"/>
                                      <w:marTop w:val="0"/>
                                      <w:marBottom w:val="0"/>
                                      <w:divBdr>
                                        <w:top w:val="none" w:sz="0" w:space="0" w:color="auto"/>
                                        <w:left w:val="none" w:sz="0" w:space="0" w:color="auto"/>
                                        <w:bottom w:val="none" w:sz="0" w:space="0" w:color="auto"/>
                                        <w:right w:val="none" w:sz="0" w:space="0" w:color="auto"/>
                                      </w:divBdr>
                                      <w:divsChild>
                                        <w:div w:id="1686664071">
                                          <w:marLeft w:val="0"/>
                                          <w:marRight w:val="0"/>
                                          <w:marTop w:val="0"/>
                                          <w:marBottom w:val="0"/>
                                          <w:divBdr>
                                            <w:top w:val="none" w:sz="0" w:space="0" w:color="auto"/>
                                            <w:left w:val="none" w:sz="0" w:space="0" w:color="auto"/>
                                            <w:bottom w:val="none" w:sz="0" w:space="0" w:color="auto"/>
                                            <w:right w:val="none" w:sz="0" w:space="0" w:color="auto"/>
                                          </w:divBdr>
                                          <w:divsChild>
                                            <w:div w:id="1557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17279">
      <w:bodyDiv w:val="1"/>
      <w:marLeft w:val="0"/>
      <w:marRight w:val="0"/>
      <w:marTop w:val="0"/>
      <w:marBottom w:val="0"/>
      <w:divBdr>
        <w:top w:val="none" w:sz="0" w:space="0" w:color="auto"/>
        <w:left w:val="none" w:sz="0" w:space="0" w:color="auto"/>
        <w:bottom w:val="none" w:sz="0" w:space="0" w:color="auto"/>
        <w:right w:val="none" w:sz="0" w:space="0" w:color="auto"/>
      </w:divBdr>
    </w:div>
    <w:div w:id="31729387">
      <w:bodyDiv w:val="1"/>
      <w:marLeft w:val="0"/>
      <w:marRight w:val="0"/>
      <w:marTop w:val="0"/>
      <w:marBottom w:val="0"/>
      <w:divBdr>
        <w:top w:val="none" w:sz="0" w:space="0" w:color="auto"/>
        <w:left w:val="none" w:sz="0" w:space="0" w:color="auto"/>
        <w:bottom w:val="none" w:sz="0" w:space="0" w:color="auto"/>
        <w:right w:val="none" w:sz="0" w:space="0" w:color="auto"/>
      </w:divBdr>
      <w:divsChild>
        <w:div w:id="7757077">
          <w:marLeft w:val="0"/>
          <w:marRight w:val="0"/>
          <w:marTop w:val="0"/>
          <w:marBottom w:val="0"/>
          <w:divBdr>
            <w:top w:val="none" w:sz="0" w:space="0" w:color="auto"/>
            <w:left w:val="none" w:sz="0" w:space="0" w:color="auto"/>
            <w:bottom w:val="none" w:sz="0" w:space="0" w:color="auto"/>
            <w:right w:val="none" w:sz="0" w:space="0" w:color="auto"/>
          </w:divBdr>
          <w:divsChild>
            <w:div w:id="1381787231">
              <w:marLeft w:val="0"/>
              <w:marRight w:val="0"/>
              <w:marTop w:val="0"/>
              <w:marBottom w:val="0"/>
              <w:divBdr>
                <w:top w:val="none" w:sz="0" w:space="0" w:color="auto"/>
                <w:left w:val="none" w:sz="0" w:space="0" w:color="auto"/>
                <w:bottom w:val="none" w:sz="0" w:space="0" w:color="auto"/>
                <w:right w:val="none" w:sz="0" w:space="0" w:color="auto"/>
              </w:divBdr>
              <w:divsChild>
                <w:div w:id="118424221">
                  <w:marLeft w:val="0"/>
                  <w:marRight w:val="0"/>
                  <w:marTop w:val="0"/>
                  <w:marBottom w:val="0"/>
                  <w:divBdr>
                    <w:top w:val="none" w:sz="0" w:space="0" w:color="auto"/>
                    <w:left w:val="none" w:sz="0" w:space="0" w:color="auto"/>
                    <w:bottom w:val="none" w:sz="0" w:space="0" w:color="auto"/>
                    <w:right w:val="none" w:sz="0" w:space="0" w:color="auto"/>
                  </w:divBdr>
                  <w:divsChild>
                    <w:div w:id="1186751285">
                      <w:marLeft w:val="0"/>
                      <w:marRight w:val="0"/>
                      <w:marTop w:val="0"/>
                      <w:marBottom w:val="0"/>
                      <w:divBdr>
                        <w:top w:val="none" w:sz="0" w:space="0" w:color="auto"/>
                        <w:left w:val="none" w:sz="0" w:space="0" w:color="auto"/>
                        <w:bottom w:val="none" w:sz="0" w:space="0" w:color="auto"/>
                        <w:right w:val="none" w:sz="0" w:space="0" w:color="auto"/>
                      </w:divBdr>
                      <w:divsChild>
                        <w:div w:id="1049495027">
                          <w:marLeft w:val="0"/>
                          <w:marRight w:val="0"/>
                          <w:marTop w:val="0"/>
                          <w:marBottom w:val="0"/>
                          <w:divBdr>
                            <w:top w:val="none" w:sz="0" w:space="0" w:color="auto"/>
                            <w:left w:val="none" w:sz="0" w:space="0" w:color="auto"/>
                            <w:bottom w:val="none" w:sz="0" w:space="0" w:color="auto"/>
                            <w:right w:val="none" w:sz="0" w:space="0" w:color="auto"/>
                          </w:divBdr>
                          <w:divsChild>
                            <w:div w:id="454370408">
                              <w:marLeft w:val="0"/>
                              <w:marRight w:val="0"/>
                              <w:marTop w:val="0"/>
                              <w:marBottom w:val="0"/>
                              <w:divBdr>
                                <w:top w:val="none" w:sz="0" w:space="0" w:color="auto"/>
                                <w:left w:val="none" w:sz="0" w:space="0" w:color="auto"/>
                                <w:bottom w:val="none" w:sz="0" w:space="0" w:color="auto"/>
                                <w:right w:val="none" w:sz="0" w:space="0" w:color="auto"/>
                              </w:divBdr>
                              <w:divsChild>
                                <w:div w:id="1781299119">
                                  <w:marLeft w:val="0"/>
                                  <w:marRight w:val="0"/>
                                  <w:marTop w:val="0"/>
                                  <w:marBottom w:val="0"/>
                                  <w:divBdr>
                                    <w:top w:val="none" w:sz="0" w:space="0" w:color="auto"/>
                                    <w:left w:val="none" w:sz="0" w:space="0" w:color="auto"/>
                                    <w:bottom w:val="none" w:sz="0" w:space="0" w:color="auto"/>
                                    <w:right w:val="none" w:sz="0" w:space="0" w:color="auto"/>
                                  </w:divBdr>
                                  <w:divsChild>
                                    <w:div w:id="1176579031">
                                      <w:marLeft w:val="0"/>
                                      <w:marRight w:val="0"/>
                                      <w:marTop w:val="0"/>
                                      <w:marBottom w:val="0"/>
                                      <w:divBdr>
                                        <w:top w:val="none" w:sz="0" w:space="0" w:color="auto"/>
                                        <w:left w:val="none" w:sz="0" w:space="0" w:color="auto"/>
                                        <w:bottom w:val="none" w:sz="0" w:space="0" w:color="auto"/>
                                        <w:right w:val="none" w:sz="0" w:space="0" w:color="auto"/>
                                      </w:divBdr>
                                      <w:divsChild>
                                        <w:div w:id="8642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4726">
      <w:bodyDiv w:val="1"/>
      <w:marLeft w:val="0"/>
      <w:marRight w:val="0"/>
      <w:marTop w:val="0"/>
      <w:marBottom w:val="0"/>
      <w:divBdr>
        <w:top w:val="none" w:sz="0" w:space="0" w:color="auto"/>
        <w:left w:val="none" w:sz="0" w:space="0" w:color="auto"/>
        <w:bottom w:val="none" w:sz="0" w:space="0" w:color="auto"/>
        <w:right w:val="none" w:sz="0" w:space="0" w:color="auto"/>
      </w:divBdr>
      <w:divsChild>
        <w:div w:id="401878476">
          <w:marLeft w:val="0"/>
          <w:marRight w:val="0"/>
          <w:marTop w:val="0"/>
          <w:marBottom w:val="0"/>
          <w:divBdr>
            <w:top w:val="none" w:sz="0" w:space="0" w:color="auto"/>
            <w:left w:val="none" w:sz="0" w:space="0" w:color="auto"/>
            <w:bottom w:val="none" w:sz="0" w:space="0" w:color="auto"/>
            <w:right w:val="none" w:sz="0" w:space="0" w:color="auto"/>
          </w:divBdr>
          <w:divsChild>
            <w:div w:id="11606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6091">
      <w:bodyDiv w:val="1"/>
      <w:marLeft w:val="0"/>
      <w:marRight w:val="0"/>
      <w:marTop w:val="0"/>
      <w:marBottom w:val="0"/>
      <w:divBdr>
        <w:top w:val="none" w:sz="0" w:space="0" w:color="auto"/>
        <w:left w:val="none" w:sz="0" w:space="0" w:color="auto"/>
        <w:bottom w:val="none" w:sz="0" w:space="0" w:color="auto"/>
        <w:right w:val="none" w:sz="0" w:space="0" w:color="auto"/>
      </w:divBdr>
    </w:div>
    <w:div w:id="32580608">
      <w:bodyDiv w:val="1"/>
      <w:marLeft w:val="0"/>
      <w:marRight w:val="0"/>
      <w:marTop w:val="0"/>
      <w:marBottom w:val="0"/>
      <w:divBdr>
        <w:top w:val="none" w:sz="0" w:space="0" w:color="auto"/>
        <w:left w:val="none" w:sz="0" w:space="0" w:color="auto"/>
        <w:bottom w:val="none" w:sz="0" w:space="0" w:color="auto"/>
        <w:right w:val="none" w:sz="0" w:space="0" w:color="auto"/>
      </w:divBdr>
    </w:div>
    <w:div w:id="32584814">
      <w:bodyDiv w:val="1"/>
      <w:marLeft w:val="0"/>
      <w:marRight w:val="0"/>
      <w:marTop w:val="0"/>
      <w:marBottom w:val="0"/>
      <w:divBdr>
        <w:top w:val="none" w:sz="0" w:space="0" w:color="auto"/>
        <w:left w:val="none" w:sz="0" w:space="0" w:color="auto"/>
        <w:bottom w:val="none" w:sz="0" w:space="0" w:color="auto"/>
        <w:right w:val="none" w:sz="0" w:space="0" w:color="auto"/>
      </w:divBdr>
      <w:divsChild>
        <w:div w:id="1772621251">
          <w:marLeft w:val="0"/>
          <w:marRight w:val="0"/>
          <w:marTop w:val="0"/>
          <w:marBottom w:val="0"/>
          <w:divBdr>
            <w:top w:val="none" w:sz="0" w:space="0" w:color="auto"/>
            <w:left w:val="none" w:sz="0" w:space="0" w:color="auto"/>
            <w:bottom w:val="none" w:sz="0" w:space="0" w:color="auto"/>
            <w:right w:val="none" w:sz="0" w:space="0" w:color="auto"/>
          </w:divBdr>
          <w:divsChild>
            <w:div w:id="559750142">
              <w:marLeft w:val="0"/>
              <w:marRight w:val="0"/>
              <w:marTop w:val="0"/>
              <w:marBottom w:val="0"/>
              <w:divBdr>
                <w:top w:val="none" w:sz="0" w:space="0" w:color="auto"/>
                <w:left w:val="none" w:sz="0" w:space="0" w:color="auto"/>
                <w:bottom w:val="none" w:sz="0" w:space="0" w:color="auto"/>
                <w:right w:val="none" w:sz="0" w:space="0" w:color="auto"/>
              </w:divBdr>
              <w:divsChild>
                <w:div w:id="2000380819">
                  <w:marLeft w:val="0"/>
                  <w:marRight w:val="0"/>
                  <w:marTop w:val="0"/>
                  <w:marBottom w:val="0"/>
                  <w:divBdr>
                    <w:top w:val="none" w:sz="0" w:space="0" w:color="auto"/>
                    <w:left w:val="none" w:sz="0" w:space="0" w:color="auto"/>
                    <w:bottom w:val="none" w:sz="0" w:space="0" w:color="auto"/>
                    <w:right w:val="none" w:sz="0" w:space="0" w:color="auto"/>
                  </w:divBdr>
                  <w:divsChild>
                    <w:div w:id="659894909">
                      <w:marLeft w:val="0"/>
                      <w:marRight w:val="0"/>
                      <w:marTop w:val="0"/>
                      <w:marBottom w:val="0"/>
                      <w:divBdr>
                        <w:top w:val="none" w:sz="0" w:space="0" w:color="auto"/>
                        <w:left w:val="none" w:sz="0" w:space="0" w:color="auto"/>
                        <w:bottom w:val="none" w:sz="0" w:space="0" w:color="auto"/>
                        <w:right w:val="none" w:sz="0" w:space="0" w:color="auto"/>
                      </w:divBdr>
                      <w:divsChild>
                        <w:div w:id="787164784">
                          <w:marLeft w:val="0"/>
                          <w:marRight w:val="0"/>
                          <w:marTop w:val="0"/>
                          <w:marBottom w:val="0"/>
                          <w:divBdr>
                            <w:top w:val="none" w:sz="0" w:space="0" w:color="auto"/>
                            <w:left w:val="none" w:sz="0" w:space="0" w:color="auto"/>
                            <w:bottom w:val="none" w:sz="0" w:space="0" w:color="auto"/>
                            <w:right w:val="none" w:sz="0" w:space="0" w:color="auto"/>
                          </w:divBdr>
                          <w:divsChild>
                            <w:div w:id="1274484599">
                              <w:marLeft w:val="0"/>
                              <w:marRight w:val="0"/>
                              <w:marTop w:val="0"/>
                              <w:marBottom w:val="0"/>
                              <w:divBdr>
                                <w:top w:val="none" w:sz="0" w:space="0" w:color="auto"/>
                                <w:left w:val="none" w:sz="0" w:space="0" w:color="auto"/>
                                <w:bottom w:val="none" w:sz="0" w:space="0" w:color="auto"/>
                                <w:right w:val="none" w:sz="0" w:space="0" w:color="auto"/>
                              </w:divBdr>
                              <w:divsChild>
                                <w:div w:id="14630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9058">
      <w:bodyDiv w:val="1"/>
      <w:marLeft w:val="0"/>
      <w:marRight w:val="0"/>
      <w:marTop w:val="0"/>
      <w:marBottom w:val="0"/>
      <w:divBdr>
        <w:top w:val="none" w:sz="0" w:space="0" w:color="auto"/>
        <w:left w:val="none" w:sz="0" w:space="0" w:color="auto"/>
        <w:bottom w:val="none" w:sz="0" w:space="0" w:color="auto"/>
        <w:right w:val="none" w:sz="0" w:space="0" w:color="auto"/>
      </w:divBdr>
      <w:divsChild>
        <w:div w:id="47800982">
          <w:marLeft w:val="0"/>
          <w:marRight w:val="0"/>
          <w:marTop w:val="0"/>
          <w:marBottom w:val="150"/>
          <w:divBdr>
            <w:top w:val="none" w:sz="0" w:space="0" w:color="auto"/>
            <w:left w:val="none" w:sz="0" w:space="0" w:color="auto"/>
            <w:bottom w:val="none" w:sz="0" w:space="0" w:color="auto"/>
            <w:right w:val="none" w:sz="0" w:space="0" w:color="auto"/>
          </w:divBdr>
        </w:div>
        <w:div w:id="650451056">
          <w:marLeft w:val="0"/>
          <w:marRight w:val="0"/>
          <w:marTop w:val="0"/>
          <w:marBottom w:val="150"/>
          <w:divBdr>
            <w:top w:val="none" w:sz="0" w:space="0" w:color="auto"/>
            <w:left w:val="none" w:sz="0" w:space="0" w:color="auto"/>
            <w:bottom w:val="none" w:sz="0" w:space="0" w:color="auto"/>
            <w:right w:val="none" w:sz="0" w:space="0" w:color="auto"/>
          </w:divBdr>
          <w:divsChild>
            <w:div w:id="166752565">
              <w:marLeft w:val="0"/>
              <w:marRight w:val="0"/>
              <w:marTop w:val="0"/>
              <w:marBottom w:val="0"/>
              <w:divBdr>
                <w:top w:val="none" w:sz="0" w:space="0" w:color="auto"/>
                <w:left w:val="none" w:sz="0" w:space="0" w:color="auto"/>
                <w:bottom w:val="none" w:sz="0" w:space="0" w:color="auto"/>
                <w:right w:val="none" w:sz="0" w:space="0" w:color="auto"/>
              </w:divBdr>
            </w:div>
          </w:divsChild>
        </w:div>
        <w:div w:id="2112822120">
          <w:marLeft w:val="0"/>
          <w:marRight w:val="0"/>
          <w:marTop w:val="0"/>
          <w:marBottom w:val="0"/>
          <w:divBdr>
            <w:top w:val="none" w:sz="0" w:space="0" w:color="auto"/>
            <w:left w:val="none" w:sz="0" w:space="0" w:color="auto"/>
            <w:bottom w:val="none" w:sz="0" w:space="0" w:color="auto"/>
            <w:right w:val="none" w:sz="0" w:space="0" w:color="auto"/>
          </w:divBdr>
          <w:divsChild>
            <w:div w:id="5548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475">
      <w:bodyDiv w:val="1"/>
      <w:marLeft w:val="0"/>
      <w:marRight w:val="0"/>
      <w:marTop w:val="0"/>
      <w:marBottom w:val="0"/>
      <w:divBdr>
        <w:top w:val="none" w:sz="0" w:space="0" w:color="auto"/>
        <w:left w:val="none" w:sz="0" w:space="0" w:color="auto"/>
        <w:bottom w:val="none" w:sz="0" w:space="0" w:color="auto"/>
        <w:right w:val="none" w:sz="0" w:space="0" w:color="auto"/>
      </w:divBdr>
      <w:divsChild>
        <w:div w:id="501745664">
          <w:marLeft w:val="0"/>
          <w:marRight w:val="0"/>
          <w:marTop w:val="0"/>
          <w:marBottom w:val="0"/>
          <w:divBdr>
            <w:top w:val="none" w:sz="0" w:space="0" w:color="auto"/>
            <w:left w:val="none" w:sz="0" w:space="0" w:color="auto"/>
            <w:bottom w:val="none" w:sz="0" w:space="0" w:color="auto"/>
            <w:right w:val="none" w:sz="0" w:space="0" w:color="auto"/>
          </w:divBdr>
        </w:div>
      </w:divsChild>
    </w:div>
    <w:div w:id="33239252">
      <w:bodyDiv w:val="1"/>
      <w:marLeft w:val="0"/>
      <w:marRight w:val="0"/>
      <w:marTop w:val="0"/>
      <w:marBottom w:val="0"/>
      <w:divBdr>
        <w:top w:val="none" w:sz="0" w:space="0" w:color="auto"/>
        <w:left w:val="none" w:sz="0" w:space="0" w:color="auto"/>
        <w:bottom w:val="none" w:sz="0" w:space="0" w:color="auto"/>
        <w:right w:val="none" w:sz="0" w:space="0" w:color="auto"/>
      </w:divBdr>
      <w:divsChild>
        <w:div w:id="1989703235">
          <w:marLeft w:val="0"/>
          <w:marRight w:val="0"/>
          <w:marTop w:val="0"/>
          <w:marBottom w:val="0"/>
          <w:divBdr>
            <w:top w:val="none" w:sz="0" w:space="0" w:color="auto"/>
            <w:left w:val="none" w:sz="0" w:space="0" w:color="auto"/>
            <w:bottom w:val="dotted" w:sz="6" w:space="4" w:color="DDDDDD"/>
            <w:right w:val="none" w:sz="0" w:space="0" w:color="auto"/>
          </w:divBdr>
        </w:div>
      </w:divsChild>
    </w:div>
    <w:div w:id="34547962">
      <w:bodyDiv w:val="1"/>
      <w:marLeft w:val="0"/>
      <w:marRight w:val="0"/>
      <w:marTop w:val="0"/>
      <w:marBottom w:val="0"/>
      <w:divBdr>
        <w:top w:val="none" w:sz="0" w:space="0" w:color="auto"/>
        <w:left w:val="none" w:sz="0" w:space="0" w:color="auto"/>
        <w:bottom w:val="none" w:sz="0" w:space="0" w:color="auto"/>
        <w:right w:val="none" w:sz="0" w:space="0" w:color="auto"/>
      </w:divBdr>
      <w:divsChild>
        <w:div w:id="1864048412">
          <w:marLeft w:val="0"/>
          <w:marRight w:val="0"/>
          <w:marTop w:val="0"/>
          <w:marBottom w:val="0"/>
          <w:divBdr>
            <w:top w:val="none" w:sz="0" w:space="0" w:color="auto"/>
            <w:left w:val="none" w:sz="0" w:space="0" w:color="auto"/>
            <w:bottom w:val="none" w:sz="0" w:space="0" w:color="auto"/>
            <w:right w:val="none" w:sz="0" w:space="0" w:color="auto"/>
          </w:divBdr>
          <w:divsChild>
            <w:div w:id="1895044928">
              <w:marLeft w:val="0"/>
              <w:marRight w:val="0"/>
              <w:marTop w:val="0"/>
              <w:marBottom w:val="0"/>
              <w:divBdr>
                <w:top w:val="none" w:sz="0" w:space="0" w:color="auto"/>
                <w:left w:val="none" w:sz="0" w:space="0" w:color="auto"/>
                <w:bottom w:val="none" w:sz="0" w:space="0" w:color="auto"/>
                <w:right w:val="none" w:sz="0" w:space="0" w:color="auto"/>
              </w:divBdr>
              <w:divsChild>
                <w:div w:id="559050279">
                  <w:marLeft w:val="0"/>
                  <w:marRight w:val="0"/>
                  <w:marTop w:val="0"/>
                  <w:marBottom w:val="0"/>
                  <w:divBdr>
                    <w:top w:val="none" w:sz="0" w:space="0" w:color="auto"/>
                    <w:left w:val="none" w:sz="0" w:space="0" w:color="auto"/>
                    <w:bottom w:val="none" w:sz="0" w:space="0" w:color="auto"/>
                    <w:right w:val="none" w:sz="0" w:space="0" w:color="auto"/>
                  </w:divBdr>
                  <w:divsChild>
                    <w:div w:id="535776018">
                      <w:marLeft w:val="0"/>
                      <w:marRight w:val="0"/>
                      <w:marTop w:val="0"/>
                      <w:marBottom w:val="0"/>
                      <w:divBdr>
                        <w:top w:val="none" w:sz="0" w:space="0" w:color="auto"/>
                        <w:left w:val="none" w:sz="0" w:space="0" w:color="auto"/>
                        <w:bottom w:val="none" w:sz="0" w:space="0" w:color="auto"/>
                        <w:right w:val="none" w:sz="0" w:space="0" w:color="auto"/>
                      </w:divBdr>
                      <w:divsChild>
                        <w:div w:id="1229463945">
                          <w:marLeft w:val="0"/>
                          <w:marRight w:val="0"/>
                          <w:marTop w:val="0"/>
                          <w:marBottom w:val="0"/>
                          <w:divBdr>
                            <w:top w:val="none" w:sz="0" w:space="0" w:color="auto"/>
                            <w:left w:val="none" w:sz="0" w:space="0" w:color="auto"/>
                            <w:bottom w:val="none" w:sz="0" w:space="0" w:color="auto"/>
                            <w:right w:val="none" w:sz="0" w:space="0" w:color="auto"/>
                          </w:divBdr>
                          <w:divsChild>
                            <w:div w:id="399450393">
                              <w:marLeft w:val="0"/>
                              <w:marRight w:val="0"/>
                              <w:marTop w:val="0"/>
                              <w:marBottom w:val="0"/>
                              <w:divBdr>
                                <w:top w:val="none" w:sz="0" w:space="0" w:color="auto"/>
                                <w:left w:val="none" w:sz="0" w:space="0" w:color="auto"/>
                                <w:bottom w:val="none" w:sz="0" w:space="0" w:color="auto"/>
                                <w:right w:val="none" w:sz="0" w:space="0" w:color="auto"/>
                              </w:divBdr>
                              <w:divsChild>
                                <w:div w:id="1573662197">
                                  <w:marLeft w:val="0"/>
                                  <w:marRight w:val="0"/>
                                  <w:marTop w:val="0"/>
                                  <w:marBottom w:val="0"/>
                                  <w:divBdr>
                                    <w:top w:val="none" w:sz="0" w:space="0" w:color="auto"/>
                                    <w:left w:val="none" w:sz="0" w:space="0" w:color="auto"/>
                                    <w:bottom w:val="none" w:sz="0" w:space="0" w:color="auto"/>
                                    <w:right w:val="none" w:sz="0" w:space="0" w:color="auto"/>
                                  </w:divBdr>
                                  <w:divsChild>
                                    <w:div w:id="12138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6555">
      <w:bodyDiv w:val="1"/>
      <w:marLeft w:val="0"/>
      <w:marRight w:val="0"/>
      <w:marTop w:val="0"/>
      <w:marBottom w:val="0"/>
      <w:divBdr>
        <w:top w:val="none" w:sz="0" w:space="0" w:color="auto"/>
        <w:left w:val="none" w:sz="0" w:space="0" w:color="auto"/>
        <w:bottom w:val="none" w:sz="0" w:space="0" w:color="auto"/>
        <w:right w:val="none" w:sz="0" w:space="0" w:color="auto"/>
      </w:divBdr>
    </w:div>
    <w:div w:id="34933010">
      <w:bodyDiv w:val="1"/>
      <w:marLeft w:val="0"/>
      <w:marRight w:val="0"/>
      <w:marTop w:val="0"/>
      <w:marBottom w:val="0"/>
      <w:divBdr>
        <w:top w:val="none" w:sz="0" w:space="0" w:color="auto"/>
        <w:left w:val="none" w:sz="0" w:space="0" w:color="auto"/>
        <w:bottom w:val="none" w:sz="0" w:space="0" w:color="auto"/>
        <w:right w:val="none" w:sz="0" w:space="0" w:color="auto"/>
      </w:divBdr>
      <w:divsChild>
        <w:div w:id="717238746">
          <w:marLeft w:val="0"/>
          <w:marRight w:val="225"/>
          <w:marTop w:val="0"/>
          <w:marBottom w:val="75"/>
          <w:divBdr>
            <w:top w:val="none" w:sz="0" w:space="0" w:color="auto"/>
            <w:left w:val="none" w:sz="0" w:space="0" w:color="auto"/>
            <w:bottom w:val="none" w:sz="0" w:space="0" w:color="auto"/>
            <w:right w:val="none" w:sz="0" w:space="0" w:color="auto"/>
          </w:divBdr>
          <w:divsChild>
            <w:div w:id="367220253">
              <w:marLeft w:val="0"/>
              <w:marRight w:val="0"/>
              <w:marTop w:val="0"/>
              <w:marBottom w:val="0"/>
              <w:divBdr>
                <w:top w:val="none" w:sz="0" w:space="0" w:color="auto"/>
                <w:left w:val="none" w:sz="0" w:space="0" w:color="auto"/>
                <w:bottom w:val="none" w:sz="0" w:space="0" w:color="auto"/>
                <w:right w:val="none" w:sz="0" w:space="0" w:color="auto"/>
              </w:divBdr>
            </w:div>
          </w:divsChild>
        </w:div>
        <w:div w:id="1625193521">
          <w:marLeft w:val="0"/>
          <w:marRight w:val="0"/>
          <w:marTop w:val="0"/>
          <w:marBottom w:val="0"/>
          <w:divBdr>
            <w:top w:val="none" w:sz="0" w:space="0" w:color="auto"/>
            <w:left w:val="none" w:sz="0" w:space="0" w:color="auto"/>
            <w:bottom w:val="dotted" w:sz="6" w:space="4" w:color="DDDDDD"/>
            <w:right w:val="none" w:sz="0" w:space="0" w:color="auto"/>
          </w:divBdr>
        </w:div>
      </w:divsChild>
    </w:div>
    <w:div w:id="35324452">
      <w:bodyDiv w:val="1"/>
      <w:marLeft w:val="0"/>
      <w:marRight w:val="0"/>
      <w:marTop w:val="0"/>
      <w:marBottom w:val="0"/>
      <w:divBdr>
        <w:top w:val="none" w:sz="0" w:space="0" w:color="auto"/>
        <w:left w:val="none" w:sz="0" w:space="0" w:color="auto"/>
        <w:bottom w:val="none" w:sz="0" w:space="0" w:color="auto"/>
        <w:right w:val="none" w:sz="0" w:space="0" w:color="auto"/>
      </w:divBdr>
    </w:div>
    <w:div w:id="35936569">
      <w:bodyDiv w:val="1"/>
      <w:marLeft w:val="0"/>
      <w:marRight w:val="0"/>
      <w:marTop w:val="0"/>
      <w:marBottom w:val="0"/>
      <w:divBdr>
        <w:top w:val="none" w:sz="0" w:space="0" w:color="auto"/>
        <w:left w:val="none" w:sz="0" w:space="0" w:color="auto"/>
        <w:bottom w:val="none" w:sz="0" w:space="0" w:color="auto"/>
        <w:right w:val="none" w:sz="0" w:space="0" w:color="auto"/>
      </w:divBdr>
    </w:div>
    <w:div w:id="36048313">
      <w:bodyDiv w:val="1"/>
      <w:marLeft w:val="0"/>
      <w:marRight w:val="0"/>
      <w:marTop w:val="0"/>
      <w:marBottom w:val="0"/>
      <w:divBdr>
        <w:top w:val="none" w:sz="0" w:space="0" w:color="auto"/>
        <w:left w:val="none" w:sz="0" w:space="0" w:color="auto"/>
        <w:bottom w:val="none" w:sz="0" w:space="0" w:color="auto"/>
        <w:right w:val="none" w:sz="0" w:space="0" w:color="auto"/>
      </w:divBdr>
      <w:divsChild>
        <w:div w:id="617642319">
          <w:marLeft w:val="0"/>
          <w:marRight w:val="0"/>
          <w:marTop w:val="0"/>
          <w:marBottom w:val="225"/>
          <w:divBdr>
            <w:top w:val="none" w:sz="0" w:space="0" w:color="auto"/>
            <w:left w:val="none" w:sz="0" w:space="0" w:color="auto"/>
            <w:bottom w:val="none" w:sz="0" w:space="0" w:color="auto"/>
            <w:right w:val="none" w:sz="0" w:space="0" w:color="auto"/>
          </w:divBdr>
          <w:divsChild>
            <w:div w:id="856162685">
              <w:marLeft w:val="0"/>
              <w:marRight w:val="0"/>
              <w:marTop w:val="0"/>
              <w:marBottom w:val="0"/>
              <w:divBdr>
                <w:top w:val="none" w:sz="0" w:space="0" w:color="auto"/>
                <w:left w:val="none" w:sz="0" w:space="0" w:color="auto"/>
                <w:bottom w:val="none" w:sz="0" w:space="0" w:color="auto"/>
                <w:right w:val="none" w:sz="0" w:space="0" w:color="auto"/>
              </w:divBdr>
              <w:divsChild>
                <w:div w:id="20967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5265">
          <w:marLeft w:val="0"/>
          <w:marRight w:val="0"/>
          <w:marTop w:val="0"/>
          <w:marBottom w:val="225"/>
          <w:divBdr>
            <w:top w:val="none" w:sz="0" w:space="0" w:color="auto"/>
            <w:left w:val="none" w:sz="0" w:space="0" w:color="auto"/>
            <w:bottom w:val="none" w:sz="0" w:space="0" w:color="auto"/>
            <w:right w:val="none" w:sz="0" w:space="0" w:color="auto"/>
          </w:divBdr>
        </w:div>
      </w:divsChild>
    </w:div>
    <w:div w:id="37048510">
      <w:bodyDiv w:val="1"/>
      <w:marLeft w:val="0"/>
      <w:marRight w:val="0"/>
      <w:marTop w:val="0"/>
      <w:marBottom w:val="0"/>
      <w:divBdr>
        <w:top w:val="none" w:sz="0" w:space="0" w:color="auto"/>
        <w:left w:val="none" w:sz="0" w:space="0" w:color="auto"/>
        <w:bottom w:val="none" w:sz="0" w:space="0" w:color="auto"/>
        <w:right w:val="none" w:sz="0" w:space="0" w:color="auto"/>
      </w:divBdr>
      <w:divsChild>
        <w:div w:id="359211104">
          <w:marLeft w:val="0"/>
          <w:marRight w:val="0"/>
          <w:marTop w:val="0"/>
          <w:marBottom w:val="0"/>
          <w:divBdr>
            <w:top w:val="none" w:sz="0" w:space="0" w:color="auto"/>
            <w:left w:val="none" w:sz="0" w:space="0" w:color="auto"/>
            <w:bottom w:val="none" w:sz="0" w:space="0" w:color="auto"/>
            <w:right w:val="none" w:sz="0" w:space="0" w:color="auto"/>
          </w:divBdr>
          <w:divsChild>
            <w:div w:id="1211573761">
              <w:marLeft w:val="0"/>
              <w:marRight w:val="0"/>
              <w:marTop w:val="0"/>
              <w:marBottom w:val="0"/>
              <w:divBdr>
                <w:top w:val="none" w:sz="0" w:space="0" w:color="auto"/>
                <w:left w:val="none" w:sz="0" w:space="0" w:color="auto"/>
                <w:bottom w:val="none" w:sz="0" w:space="0" w:color="auto"/>
                <w:right w:val="none" w:sz="0" w:space="0" w:color="auto"/>
              </w:divBdr>
              <w:divsChild>
                <w:div w:id="1464886768">
                  <w:marLeft w:val="0"/>
                  <w:marRight w:val="0"/>
                  <w:marTop w:val="0"/>
                  <w:marBottom w:val="150"/>
                  <w:divBdr>
                    <w:top w:val="none" w:sz="0" w:space="0" w:color="auto"/>
                    <w:left w:val="none" w:sz="0" w:space="0" w:color="auto"/>
                    <w:bottom w:val="none" w:sz="0" w:space="0" w:color="auto"/>
                    <w:right w:val="none" w:sz="0" w:space="0" w:color="auto"/>
                  </w:divBdr>
                  <w:divsChild>
                    <w:div w:id="706755677">
                      <w:marLeft w:val="0"/>
                      <w:marRight w:val="0"/>
                      <w:marTop w:val="0"/>
                      <w:marBottom w:val="0"/>
                      <w:divBdr>
                        <w:top w:val="none" w:sz="0" w:space="0" w:color="auto"/>
                        <w:left w:val="none" w:sz="0" w:space="0" w:color="auto"/>
                        <w:bottom w:val="none" w:sz="0" w:space="0" w:color="auto"/>
                        <w:right w:val="none" w:sz="0" w:space="0" w:color="auto"/>
                      </w:divBdr>
                      <w:divsChild>
                        <w:div w:id="318267984">
                          <w:marLeft w:val="0"/>
                          <w:marRight w:val="0"/>
                          <w:marTop w:val="0"/>
                          <w:marBottom w:val="0"/>
                          <w:divBdr>
                            <w:top w:val="none" w:sz="0" w:space="0" w:color="auto"/>
                            <w:left w:val="none" w:sz="0" w:space="0" w:color="auto"/>
                            <w:bottom w:val="none" w:sz="0" w:space="0" w:color="auto"/>
                            <w:right w:val="none" w:sz="0" w:space="0" w:color="auto"/>
                          </w:divBdr>
                          <w:divsChild>
                            <w:div w:id="1726298280">
                              <w:marLeft w:val="0"/>
                              <w:marRight w:val="0"/>
                              <w:marTop w:val="0"/>
                              <w:marBottom w:val="0"/>
                              <w:divBdr>
                                <w:top w:val="none" w:sz="0" w:space="0" w:color="auto"/>
                                <w:left w:val="none" w:sz="0" w:space="0" w:color="auto"/>
                                <w:bottom w:val="none" w:sz="0" w:space="0" w:color="auto"/>
                                <w:right w:val="none" w:sz="0" w:space="0" w:color="auto"/>
                              </w:divBdr>
                              <w:divsChild>
                                <w:div w:id="1455169744">
                                  <w:marLeft w:val="0"/>
                                  <w:marRight w:val="0"/>
                                  <w:marTop w:val="0"/>
                                  <w:marBottom w:val="0"/>
                                  <w:divBdr>
                                    <w:top w:val="none" w:sz="0" w:space="0" w:color="auto"/>
                                    <w:left w:val="none" w:sz="0" w:space="0" w:color="auto"/>
                                    <w:bottom w:val="none" w:sz="0" w:space="0" w:color="auto"/>
                                    <w:right w:val="none" w:sz="0" w:space="0" w:color="auto"/>
                                  </w:divBdr>
                                  <w:divsChild>
                                    <w:div w:id="1757897237">
                                      <w:marLeft w:val="0"/>
                                      <w:marRight w:val="0"/>
                                      <w:marTop w:val="0"/>
                                      <w:marBottom w:val="0"/>
                                      <w:divBdr>
                                        <w:top w:val="none" w:sz="0" w:space="0" w:color="auto"/>
                                        <w:left w:val="none" w:sz="0" w:space="0" w:color="auto"/>
                                        <w:bottom w:val="none" w:sz="0" w:space="0" w:color="auto"/>
                                        <w:right w:val="none" w:sz="0" w:space="0" w:color="auto"/>
                                      </w:divBdr>
                                      <w:divsChild>
                                        <w:div w:id="81688150">
                                          <w:marLeft w:val="0"/>
                                          <w:marRight w:val="0"/>
                                          <w:marTop w:val="0"/>
                                          <w:marBottom w:val="0"/>
                                          <w:divBdr>
                                            <w:top w:val="none" w:sz="0" w:space="0" w:color="auto"/>
                                            <w:left w:val="none" w:sz="0" w:space="0" w:color="auto"/>
                                            <w:bottom w:val="none" w:sz="0" w:space="0" w:color="auto"/>
                                            <w:right w:val="none" w:sz="0" w:space="0" w:color="auto"/>
                                          </w:divBdr>
                                          <w:divsChild>
                                            <w:div w:id="32704089">
                                              <w:marLeft w:val="0"/>
                                              <w:marRight w:val="0"/>
                                              <w:marTop w:val="0"/>
                                              <w:marBottom w:val="0"/>
                                              <w:divBdr>
                                                <w:top w:val="none" w:sz="0" w:space="0" w:color="auto"/>
                                                <w:left w:val="none" w:sz="0" w:space="0" w:color="auto"/>
                                                <w:bottom w:val="none" w:sz="0" w:space="0" w:color="auto"/>
                                                <w:right w:val="none" w:sz="0" w:space="0" w:color="auto"/>
                                              </w:divBdr>
                                              <w:divsChild>
                                                <w:div w:id="17288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3725">
      <w:bodyDiv w:val="1"/>
      <w:marLeft w:val="0"/>
      <w:marRight w:val="0"/>
      <w:marTop w:val="0"/>
      <w:marBottom w:val="0"/>
      <w:divBdr>
        <w:top w:val="none" w:sz="0" w:space="0" w:color="auto"/>
        <w:left w:val="none" w:sz="0" w:space="0" w:color="auto"/>
        <w:bottom w:val="none" w:sz="0" w:space="0" w:color="auto"/>
        <w:right w:val="none" w:sz="0" w:space="0" w:color="auto"/>
      </w:divBdr>
      <w:divsChild>
        <w:div w:id="600182132">
          <w:marLeft w:val="0"/>
          <w:marRight w:val="0"/>
          <w:marTop w:val="0"/>
          <w:marBottom w:val="0"/>
          <w:divBdr>
            <w:top w:val="none" w:sz="0" w:space="0" w:color="auto"/>
            <w:left w:val="none" w:sz="0" w:space="0" w:color="auto"/>
            <w:bottom w:val="none" w:sz="0" w:space="0" w:color="auto"/>
            <w:right w:val="none" w:sz="0" w:space="0" w:color="auto"/>
          </w:divBdr>
          <w:divsChild>
            <w:div w:id="1753156690">
              <w:marLeft w:val="0"/>
              <w:marRight w:val="0"/>
              <w:marTop w:val="0"/>
              <w:marBottom w:val="0"/>
              <w:divBdr>
                <w:top w:val="none" w:sz="0" w:space="0" w:color="auto"/>
                <w:left w:val="none" w:sz="0" w:space="0" w:color="auto"/>
                <w:bottom w:val="none" w:sz="0" w:space="0" w:color="auto"/>
                <w:right w:val="none" w:sz="0" w:space="0" w:color="auto"/>
              </w:divBdr>
              <w:divsChild>
                <w:div w:id="5287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8742">
          <w:marLeft w:val="0"/>
          <w:marRight w:val="0"/>
          <w:marTop w:val="0"/>
          <w:marBottom w:val="300"/>
          <w:divBdr>
            <w:top w:val="none" w:sz="0" w:space="0" w:color="auto"/>
            <w:left w:val="none" w:sz="0" w:space="0" w:color="auto"/>
            <w:bottom w:val="none" w:sz="0" w:space="0" w:color="auto"/>
            <w:right w:val="none" w:sz="0" w:space="0" w:color="auto"/>
          </w:divBdr>
          <w:divsChild>
            <w:div w:id="1608342712">
              <w:marLeft w:val="0"/>
              <w:marRight w:val="0"/>
              <w:marTop w:val="0"/>
              <w:marBottom w:val="0"/>
              <w:divBdr>
                <w:top w:val="none" w:sz="0" w:space="0" w:color="auto"/>
                <w:left w:val="none" w:sz="0" w:space="0" w:color="auto"/>
                <w:bottom w:val="none" w:sz="0" w:space="0" w:color="auto"/>
                <w:right w:val="none" w:sz="0" w:space="0" w:color="auto"/>
              </w:divBdr>
            </w:div>
          </w:divsChild>
        </w:div>
        <w:div w:id="618222724">
          <w:marLeft w:val="0"/>
          <w:marRight w:val="0"/>
          <w:marTop w:val="0"/>
          <w:marBottom w:val="75"/>
          <w:divBdr>
            <w:top w:val="none" w:sz="0" w:space="0" w:color="auto"/>
            <w:left w:val="none" w:sz="0" w:space="0" w:color="auto"/>
            <w:bottom w:val="none" w:sz="0" w:space="0" w:color="auto"/>
            <w:right w:val="none" w:sz="0" w:space="0" w:color="auto"/>
          </w:divBdr>
        </w:div>
        <w:div w:id="732239907">
          <w:marLeft w:val="0"/>
          <w:marRight w:val="0"/>
          <w:marTop w:val="0"/>
          <w:marBottom w:val="0"/>
          <w:divBdr>
            <w:top w:val="none" w:sz="0" w:space="0" w:color="auto"/>
            <w:left w:val="none" w:sz="0" w:space="0" w:color="auto"/>
            <w:bottom w:val="none" w:sz="0" w:space="0" w:color="auto"/>
            <w:right w:val="none" w:sz="0" w:space="0" w:color="auto"/>
          </w:divBdr>
        </w:div>
      </w:divsChild>
    </w:div>
    <w:div w:id="37976609">
      <w:bodyDiv w:val="1"/>
      <w:marLeft w:val="0"/>
      <w:marRight w:val="0"/>
      <w:marTop w:val="0"/>
      <w:marBottom w:val="0"/>
      <w:divBdr>
        <w:top w:val="none" w:sz="0" w:space="0" w:color="auto"/>
        <w:left w:val="none" w:sz="0" w:space="0" w:color="auto"/>
        <w:bottom w:val="none" w:sz="0" w:space="0" w:color="auto"/>
        <w:right w:val="none" w:sz="0" w:space="0" w:color="auto"/>
      </w:divBdr>
    </w:div>
    <w:div w:id="38364352">
      <w:bodyDiv w:val="1"/>
      <w:marLeft w:val="0"/>
      <w:marRight w:val="0"/>
      <w:marTop w:val="0"/>
      <w:marBottom w:val="0"/>
      <w:divBdr>
        <w:top w:val="none" w:sz="0" w:space="0" w:color="auto"/>
        <w:left w:val="none" w:sz="0" w:space="0" w:color="auto"/>
        <w:bottom w:val="none" w:sz="0" w:space="0" w:color="auto"/>
        <w:right w:val="none" w:sz="0" w:space="0" w:color="auto"/>
      </w:divBdr>
    </w:div>
    <w:div w:id="38554073">
      <w:bodyDiv w:val="1"/>
      <w:marLeft w:val="0"/>
      <w:marRight w:val="0"/>
      <w:marTop w:val="0"/>
      <w:marBottom w:val="0"/>
      <w:divBdr>
        <w:top w:val="none" w:sz="0" w:space="0" w:color="auto"/>
        <w:left w:val="none" w:sz="0" w:space="0" w:color="auto"/>
        <w:bottom w:val="none" w:sz="0" w:space="0" w:color="auto"/>
        <w:right w:val="none" w:sz="0" w:space="0" w:color="auto"/>
      </w:divBdr>
      <w:divsChild>
        <w:div w:id="111873609">
          <w:marLeft w:val="0"/>
          <w:marRight w:val="0"/>
          <w:marTop w:val="0"/>
          <w:marBottom w:val="150"/>
          <w:divBdr>
            <w:top w:val="none" w:sz="0" w:space="0" w:color="auto"/>
            <w:left w:val="none" w:sz="0" w:space="0" w:color="auto"/>
            <w:bottom w:val="none" w:sz="0" w:space="0" w:color="auto"/>
            <w:right w:val="none" w:sz="0" w:space="0" w:color="auto"/>
          </w:divBdr>
          <w:divsChild>
            <w:div w:id="847328296">
              <w:marLeft w:val="0"/>
              <w:marRight w:val="0"/>
              <w:marTop w:val="0"/>
              <w:marBottom w:val="0"/>
              <w:divBdr>
                <w:top w:val="none" w:sz="0" w:space="0" w:color="auto"/>
                <w:left w:val="none" w:sz="0" w:space="0" w:color="auto"/>
                <w:bottom w:val="none" w:sz="0" w:space="0" w:color="auto"/>
                <w:right w:val="none" w:sz="0" w:space="0" w:color="auto"/>
              </w:divBdr>
            </w:div>
          </w:divsChild>
        </w:div>
        <w:div w:id="265042007">
          <w:marLeft w:val="0"/>
          <w:marRight w:val="0"/>
          <w:marTop w:val="0"/>
          <w:marBottom w:val="0"/>
          <w:divBdr>
            <w:top w:val="none" w:sz="0" w:space="0" w:color="auto"/>
            <w:left w:val="none" w:sz="0" w:space="0" w:color="auto"/>
            <w:bottom w:val="none" w:sz="0" w:space="0" w:color="auto"/>
            <w:right w:val="none" w:sz="0" w:space="0" w:color="auto"/>
          </w:divBdr>
          <w:divsChild>
            <w:div w:id="429817642">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150"/>
          <w:divBdr>
            <w:top w:val="none" w:sz="0" w:space="0" w:color="auto"/>
            <w:left w:val="none" w:sz="0" w:space="0" w:color="auto"/>
            <w:bottom w:val="none" w:sz="0" w:space="0" w:color="auto"/>
            <w:right w:val="none" w:sz="0" w:space="0" w:color="auto"/>
          </w:divBdr>
        </w:div>
      </w:divsChild>
    </w:div>
    <w:div w:id="39135831">
      <w:bodyDiv w:val="1"/>
      <w:marLeft w:val="0"/>
      <w:marRight w:val="0"/>
      <w:marTop w:val="0"/>
      <w:marBottom w:val="0"/>
      <w:divBdr>
        <w:top w:val="none" w:sz="0" w:space="0" w:color="auto"/>
        <w:left w:val="none" w:sz="0" w:space="0" w:color="auto"/>
        <w:bottom w:val="none" w:sz="0" w:space="0" w:color="auto"/>
        <w:right w:val="none" w:sz="0" w:space="0" w:color="auto"/>
      </w:divBdr>
      <w:divsChild>
        <w:div w:id="1073814600">
          <w:marLeft w:val="0"/>
          <w:marRight w:val="0"/>
          <w:marTop w:val="0"/>
          <w:marBottom w:val="0"/>
          <w:divBdr>
            <w:top w:val="none" w:sz="0" w:space="0" w:color="auto"/>
            <w:left w:val="none" w:sz="0" w:space="0" w:color="auto"/>
            <w:bottom w:val="none" w:sz="0" w:space="0" w:color="auto"/>
            <w:right w:val="none" w:sz="0" w:space="0" w:color="auto"/>
          </w:divBdr>
          <w:divsChild>
            <w:div w:id="934436118">
              <w:marLeft w:val="0"/>
              <w:marRight w:val="0"/>
              <w:marTop w:val="0"/>
              <w:marBottom w:val="0"/>
              <w:divBdr>
                <w:top w:val="none" w:sz="0" w:space="0" w:color="auto"/>
                <w:left w:val="none" w:sz="0" w:space="0" w:color="auto"/>
                <w:bottom w:val="none" w:sz="0" w:space="0" w:color="auto"/>
                <w:right w:val="none" w:sz="0" w:space="0" w:color="auto"/>
              </w:divBdr>
              <w:divsChild>
                <w:div w:id="289364503">
                  <w:marLeft w:val="0"/>
                  <w:marRight w:val="0"/>
                  <w:marTop w:val="0"/>
                  <w:marBottom w:val="0"/>
                  <w:divBdr>
                    <w:top w:val="none" w:sz="0" w:space="0" w:color="auto"/>
                    <w:left w:val="none" w:sz="0" w:space="0" w:color="auto"/>
                    <w:bottom w:val="none" w:sz="0" w:space="0" w:color="auto"/>
                    <w:right w:val="none" w:sz="0" w:space="0" w:color="auto"/>
                  </w:divBdr>
                  <w:divsChild>
                    <w:div w:id="286932623">
                      <w:marLeft w:val="0"/>
                      <w:marRight w:val="0"/>
                      <w:marTop w:val="0"/>
                      <w:marBottom w:val="0"/>
                      <w:divBdr>
                        <w:top w:val="none" w:sz="0" w:space="0" w:color="auto"/>
                        <w:left w:val="none" w:sz="0" w:space="0" w:color="auto"/>
                        <w:bottom w:val="none" w:sz="0" w:space="0" w:color="auto"/>
                        <w:right w:val="none" w:sz="0" w:space="0" w:color="auto"/>
                      </w:divBdr>
                      <w:divsChild>
                        <w:div w:id="930046209">
                          <w:marLeft w:val="0"/>
                          <w:marRight w:val="0"/>
                          <w:marTop w:val="0"/>
                          <w:marBottom w:val="0"/>
                          <w:divBdr>
                            <w:top w:val="none" w:sz="0" w:space="0" w:color="auto"/>
                            <w:left w:val="none" w:sz="0" w:space="0" w:color="auto"/>
                            <w:bottom w:val="none" w:sz="0" w:space="0" w:color="auto"/>
                            <w:right w:val="none" w:sz="0" w:space="0" w:color="auto"/>
                          </w:divBdr>
                          <w:divsChild>
                            <w:div w:id="491220738">
                              <w:marLeft w:val="0"/>
                              <w:marRight w:val="0"/>
                              <w:marTop w:val="0"/>
                              <w:marBottom w:val="0"/>
                              <w:divBdr>
                                <w:top w:val="none" w:sz="0" w:space="0" w:color="auto"/>
                                <w:left w:val="none" w:sz="0" w:space="0" w:color="auto"/>
                                <w:bottom w:val="none" w:sz="0" w:space="0" w:color="auto"/>
                                <w:right w:val="none" w:sz="0" w:space="0" w:color="auto"/>
                              </w:divBdr>
                              <w:divsChild>
                                <w:div w:id="1987777798">
                                  <w:marLeft w:val="0"/>
                                  <w:marRight w:val="0"/>
                                  <w:marTop w:val="0"/>
                                  <w:marBottom w:val="0"/>
                                  <w:divBdr>
                                    <w:top w:val="none" w:sz="0" w:space="0" w:color="auto"/>
                                    <w:left w:val="none" w:sz="0" w:space="0" w:color="auto"/>
                                    <w:bottom w:val="none" w:sz="0" w:space="0" w:color="auto"/>
                                    <w:right w:val="none" w:sz="0" w:space="0" w:color="auto"/>
                                  </w:divBdr>
                                  <w:divsChild>
                                    <w:div w:id="1844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7055">
      <w:bodyDiv w:val="1"/>
      <w:marLeft w:val="0"/>
      <w:marRight w:val="0"/>
      <w:marTop w:val="0"/>
      <w:marBottom w:val="0"/>
      <w:divBdr>
        <w:top w:val="none" w:sz="0" w:space="0" w:color="auto"/>
        <w:left w:val="none" w:sz="0" w:space="0" w:color="auto"/>
        <w:bottom w:val="none" w:sz="0" w:space="0" w:color="auto"/>
        <w:right w:val="none" w:sz="0" w:space="0" w:color="auto"/>
      </w:divBdr>
      <w:divsChild>
        <w:div w:id="554852462">
          <w:marLeft w:val="0"/>
          <w:marRight w:val="0"/>
          <w:marTop w:val="0"/>
          <w:marBottom w:val="0"/>
          <w:divBdr>
            <w:top w:val="none" w:sz="0" w:space="0" w:color="auto"/>
            <w:left w:val="none" w:sz="0" w:space="0" w:color="auto"/>
            <w:bottom w:val="dotted" w:sz="6" w:space="4" w:color="DDDDDD"/>
            <w:right w:val="none" w:sz="0" w:space="0" w:color="auto"/>
          </w:divBdr>
        </w:div>
      </w:divsChild>
    </w:div>
    <w:div w:id="39938687">
      <w:bodyDiv w:val="1"/>
      <w:marLeft w:val="0"/>
      <w:marRight w:val="0"/>
      <w:marTop w:val="0"/>
      <w:marBottom w:val="0"/>
      <w:divBdr>
        <w:top w:val="none" w:sz="0" w:space="0" w:color="auto"/>
        <w:left w:val="none" w:sz="0" w:space="0" w:color="auto"/>
        <w:bottom w:val="none" w:sz="0" w:space="0" w:color="auto"/>
        <w:right w:val="none" w:sz="0" w:space="0" w:color="auto"/>
      </w:divBdr>
    </w:div>
    <w:div w:id="40134561">
      <w:bodyDiv w:val="1"/>
      <w:marLeft w:val="0"/>
      <w:marRight w:val="0"/>
      <w:marTop w:val="0"/>
      <w:marBottom w:val="0"/>
      <w:divBdr>
        <w:top w:val="none" w:sz="0" w:space="0" w:color="auto"/>
        <w:left w:val="none" w:sz="0" w:space="0" w:color="auto"/>
        <w:bottom w:val="none" w:sz="0" w:space="0" w:color="auto"/>
        <w:right w:val="none" w:sz="0" w:space="0" w:color="auto"/>
      </w:divBdr>
      <w:divsChild>
        <w:div w:id="901135898">
          <w:marLeft w:val="0"/>
          <w:marRight w:val="0"/>
          <w:marTop w:val="0"/>
          <w:marBottom w:val="0"/>
          <w:divBdr>
            <w:top w:val="none" w:sz="0" w:space="0" w:color="auto"/>
            <w:left w:val="none" w:sz="0" w:space="0" w:color="auto"/>
            <w:bottom w:val="none" w:sz="0" w:space="0" w:color="auto"/>
            <w:right w:val="none" w:sz="0" w:space="0" w:color="auto"/>
          </w:divBdr>
          <w:divsChild>
            <w:div w:id="293101142">
              <w:marLeft w:val="0"/>
              <w:marRight w:val="0"/>
              <w:marTop w:val="0"/>
              <w:marBottom w:val="0"/>
              <w:divBdr>
                <w:top w:val="none" w:sz="0" w:space="0" w:color="auto"/>
                <w:left w:val="none" w:sz="0" w:space="0" w:color="auto"/>
                <w:bottom w:val="none" w:sz="0" w:space="0" w:color="auto"/>
                <w:right w:val="none" w:sz="0" w:space="0" w:color="auto"/>
              </w:divBdr>
              <w:divsChild>
                <w:div w:id="379788387">
                  <w:marLeft w:val="0"/>
                  <w:marRight w:val="0"/>
                  <w:marTop w:val="0"/>
                  <w:marBottom w:val="0"/>
                  <w:divBdr>
                    <w:top w:val="none" w:sz="0" w:space="0" w:color="auto"/>
                    <w:left w:val="none" w:sz="0" w:space="0" w:color="auto"/>
                    <w:bottom w:val="none" w:sz="0" w:space="0" w:color="auto"/>
                    <w:right w:val="none" w:sz="0" w:space="0" w:color="auto"/>
                  </w:divBdr>
                  <w:divsChild>
                    <w:div w:id="1174996172">
                      <w:marLeft w:val="0"/>
                      <w:marRight w:val="0"/>
                      <w:marTop w:val="0"/>
                      <w:marBottom w:val="0"/>
                      <w:divBdr>
                        <w:top w:val="none" w:sz="0" w:space="0" w:color="auto"/>
                        <w:left w:val="none" w:sz="0" w:space="0" w:color="auto"/>
                        <w:bottom w:val="none" w:sz="0" w:space="0" w:color="auto"/>
                        <w:right w:val="none" w:sz="0" w:space="0" w:color="auto"/>
                      </w:divBdr>
                      <w:divsChild>
                        <w:div w:id="2019386180">
                          <w:marLeft w:val="0"/>
                          <w:marRight w:val="0"/>
                          <w:marTop w:val="0"/>
                          <w:marBottom w:val="0"/>
                          <w:divBdr>
                            <w:top w:val="none" w:sz="0" w:space="0" w:color="auto"/>
                            <w:left w:val="none" w:sz="0" w:space="0" w:color="auto"/>
                            <w:bottom w:val="none" w:sz="0" w:space="0" w:color="auto"/>
                            <w:right w:val="none" w:sz="0" w:space="0" w:color="auto"/>
                          </w:divBdr>
                          <w:divsChild>
                            <w:div w:id="954169045">
                              <w:marLeft w:val="0"/>
                              <w:marRight w:val="0"/>
                              <w:marTop w:val="0"/>
                              <w:marBottom w:val="0"/>
                              <w:divBdr>
                                <w:top w:val="none" w:sz="0" w:space="0" w:color="auto"/>
                                <w:left w:val="none" w:sz="0" w:space="0" w:color="auto"/>
                                <w:bottom w:val="none" w:sz="0" w:space="0" w:color="auto"/>
                                <w:right w:val="none" w:sz="0" w:space="0" w:color="auto"/>
                              </w:divBdr>
                              <w:divsChild>
                                <w:div w:id="1602881398">
                                  <w:marLeft w:val="0"/>
                                  <w:marRight w:val="0"/>
                                  <w:marTop w:val="0"/>
                                  <w:marBottom w:val="0"/>
                                  <w:divBdr>
                                    <w:top w:val="none" w:sz="0" w:space="0" w:color="auto"/>
                                    <w:left w:val="none" w:sz="0" w:space="0" w:color="auto"/>
                                    <w:bottom w:val="none" w:sz="0" w:space="0" w:color="auto"/>
                                    <w:right w:val="none" w:sz="0" w:space="0" w:color="auto"/>
                                  </w:divBdr>
                                  <w:divsChild>
                                    <w:div w:id="715157247">
                                      <w:marLeft w:val="0"/>
                                      <w:marRight w:val="0"/>
                                      <w:marTop w:val="0"/>
                                      <w:marBottom w:val="0"/>
                                      <w:divBdr>
                                        <w:top w:val="none" w:sz="0" w:space="0" w:color="auto"/>
                                        <w:left w:val="none" w:sz="0" w:space="0" w:color="auto"/>
                                        <w:bottom w:val="none" w:sz="0" w:space="0" w:color="auto"/>
                                        <w:right w:val="none" w:sz="0" w:space="0" w:color="auto"/>
                                      </w:divBdr>
                                      <w:divsChild>
                                        <w:div w:id="18456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1093">
      <w:bodyDiv w:val="1"/>
      <w:marLeft w:val="0"/>
      <w:marRight w:val="0"/>
      <w:marTop w:val="0"/>
      <w:marBottom w:val="0"/>
      <w:divBdr>
        <w:top w:val="none" w:sz="0" w:space="0" w:color="auto"/>
        <w:left w:val="none" w:sz="0" w:space="0" w:color="auto"/>
        <w:bottom w:val="none" w:sz="0" w:space="0" w:color="auto"/>
        <w:right w:val="none" w:sz="0" w:space="0" w:color="auto"/>
      </w:divBdr>
      <w:divsChild>
        <w:div w:id="112867846">
          <w:marLeft w:val="0"/>
          <w:marRight w:val="0"/>
          <w:marTop w:val="0"/>
          <w:marBottom w:val="0"/>
          <w:divBdr>
            <w:top w:val="none" w:sz="0" w:space="0" w:color="auto"/>
            <w:left w:val="none" w:sz="0" w:space="0" w:color="auto"/>
            <w:bottom w:val="dotted" w:sz="6" w:space="4" w:color="DDDDDD"/>
            <w:right w:val="none" w:sz="0" w:space="0" w:color="auto"/>
          </w:divBdr>
        </w:div>
      </w:divsChild>
    </w:div>
    <w:div w:id="40786083">
      <w:bodyDiv w:val="1"/>
      <w:marLeft w:val="0"/>
      <w:marRight w:val="0"/>
      <w:marTop w:val="0"/>
      <w:marBottom w:val="0"/>
      <w:divBdr>
        <w:top w:val="none" w:sz="0" w:space="0" w:color="auto"/>
        <w:left w:val="none" w:sz="0" w:space="0" w:color="auto"/>
        <w:bottom w:val="none" w:sz="0" w:space="0" w:color="auto"/>
        <w:right w:val="none" w:sz="0" w:space="0" w:color="auto"/>
      </w:divBdr>
      <w:divsChild>
        <w:div w:id="944461453">
          <w:marLeft w:val="0"/>
          <w:marRight w:val="0"/>
          <w:marTop w:val="0"/>
          <w:marBottom w:val="0"/>
          <w:divBdr>
            <w:top w:val="none" w:sz="0" w:space="0" w:color="auto"/>
            <w:left w:val="none" w:sz="0" w:space="0" w:color="auto"/>
            <w:bottom w:val="dotted" w:sz="6" w:space="4" w:color="DDDDDD"/>
            <w:right w:val="none" w:sz="0" w:space="0" w:color="auto"/>
          </w:divBdr>
          <w:divsChild>
            <w:div w:id="14229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6163">
      <w:bodyDiv w:val="1"/>
      <w:marLeft w:val="0"/>
      <w:marRight w:val="0"/>
      <w:marTop w:val="0"/>
      <w:marBottom w:val="0"/>
      <w:divBdr>
        <w:top w:val="none" w:sz="0" w:space="0" w:color="auto"/>
        <w:left w:val="none" w:sz="0" w:space="0" w:color="auto"/>
        <w:bottom w:val="none" w:sz="0" w:space="0" w:color="auto"/>
        <w:right w:val="none" w:sz="0" w:space="0" w:color="auto"/>
      </w:divBdr>
      <w:divsChild>
        <w:div w:id="274102444">
          <w:marLeft w:val="0"/>
          <w:marRight w:val="0"/>
          <w:marTop w:val="0"/>
          <w:marBottom w:val="0"/>
          <w:divBdr>
            <w:top w:val="none" w:sz="0" w:space="0" w:color="auto"/>
            <w:left w:val="none" w:sz="0" w:space="0" w:color="auto"/>
            <w:bottom w:val="dotted" w:sz="6" w:space="4" w:color="DDDDDD"/>
            <w:right w:val="none" w:sz="0" w:space="0" w:color="auto"/>
          </w:divBdr>
        </w:div>
      </w:divsChild>
    </w:div>
    <w:div w:id="41951766">
      <w:bodyDiv w:val="1"/>
      <w:marLeft w:val="0"/>
      <w:marRight w:val="0"/>
      <w:marTop w:val="0"/>
      <w:marBottom w:val="0"/>
      <w:divBdr>
        <w:top w:val="none" w:sz="0" w:space="0" w:color="auto"/>
        <w:left w:val="none" w:sz="0" w:space="0" w:color="auto"/>
        <w:bottom w:val="none" w:sz="0" w:space="0" w:color="auto"/>
        <w:right w:val="none" w:sz="0" w:space="0" w:color="auto"/>
      </w:divBdr>
      <w:divsChild>
        <w:div w:id="1806317775">
          <w:marLeft w:val="0"/>
          <w:marRight w:val="0"/>
          <w:marTop w:val="0"/>
          <w:marBottom w:val="0"/>
          <w:divBdr>
            <w:top w:val="none" w:sz="0" w:space="0" w:color="auto"/>
            <w:left w:val="none" w:sz="0" w:space="0" w:color="auto"/>
            <w:bottom w:val="none" w:sz="0" w:space="0" w:color="auto"/>
            <w:right w:val="none" w:sz="0" w:space="0" w:color="auto"/>
          </w:divBdr>
          <w:divsChild>
            <w:div w:id="690495910">
              <w:marLeft w:val="0"/>
              <w:marRight w:val="0"/>
              <w:marTop w:val="0"/>
              <w:marBottom w:val="0"/>
              <w:divBdr>
                <w:top w:val="none" w:sz="0" w:space="0" w:color="auto"/>
                <w:left w:val="none" w:sz="0" w:space="0" w:color="auto"/>
                <w:bottom w:val="none" w:sz="0" w:space="0" w:color="auto"/>
                <w:right w:val="none" w:sz="0" w:space="0" w:color="auto"/>
              </w:divBdr>
              <w:divsChild>
                <w:div w:id="1060131763">
                  <w:marLeft w:val="0"/>
                  <w:marRight w:val="0"/>
                  <w:marTop w:val="0"/>
                  <w:marBottom w:val="0"/>
                  <w:divBdr>
                    <w:top w:val="none" w:sz="0" w:space="0" w:color="auto"/>
                    <w:left w:val="none" w:sz="0" w:space="0" w:color="auto"/>
                    <w:bottom w:val="none" w:sz="0" w:space="0" w:color="auto"/>
                    <w:right w:val="none" w:sz="0" w:space="0" w:color="auto"/>
                  </w:divBdr>
                  <w:divsChild>
                    <w:div w:id="1379401816">
                      <w:marLeft w:val="0"/>
                      <w:marRight w:val="0"/>
                      <w:marTop w:val="0"/>
                      <w:marBottom w:val="0"/>
                      <w:divBdr>
                        <w:top w:val="none" w:sz="0" w:space="0" w:color="auto"/>
                        <w:left w:val="none" w:sz="0" w:space="0" w:color="auto"/>
                        <w:bottom w:val="none" w:sz="0" w:space="0" w:color="auto"/>
                        <w:right w:val="none" w:sz="0" w:space="0" w:color="auto"/>
                      </w:divBdr>
                      <w:divsChild>
                        <w:div w:id="1920871092">
                          <w:marLeft w:val="0"/>
                          <w:marRight w:val="0"/>
                          <w:marTop w:val="0"/>
                          <w:marBottom w:val="0"/>
                          <w:divBdr>
                            <w:top w:val="none" w:sz="0" w:space="0" w:color="auto"/>
                            <w:left w:val="none" w:sz="0" w:space="0" w:color="auto"/>
                            <w:bottom w:val="none" w:sz="0" w:space="0" w:color="auto"/>
                            <w:right w:val="none" w:sz="0" w:space="0" w:color="auto"/>
                          </w:divBdr>
                          <w:divsChild>
                            <w:div w:id="520625153">
                              <w:marLeft w:val="0"/>
                              <w:marRight w:val="0"/>
                              <w:marTop w:val="0"/>
                              <w:marBottom w:val="0"/>
                              <w:divBdr>
                                <w:top w:val="none" w:sz="0" w:space="0" w:color="auto"/>
                                <w:left w:val="none" w:sz="0" w:space="0" w:color="auto"/>
                                <w:bottom w:val="none" w:sz="0" w:space="0" w:color="auto"/>
                                <w:right w:val="none" w:sz="0" w:space="0" w:color="auto"/>
                              </w:divBdr>
                              <w:divsChild>
                                <w:div w:id="1741517356">
                                  <w:marLeft w:val="0"/>
                                  <w:marRight w:val="0"/>
                                  <w:marTop w:val="0"/>
                                  <w:marBottom w:val="0"/>
                                  <w:divBdr>
                                    <w:top w:val="none" w:sz="0" w:space="0" w:color="auto"/>
                                    <w:left w:val="none" w:sz="0" w:space="0" w:color="auto"/>
                                    <w:bottom w:val="none" w:sz="0" w:space="0" w:color="auto"/>
                                    <w:right w:val="none" w:sz="0" w:space="0" w:color="auto"/>
                                  </w:divBdr>
                                  <w:divsChild>
                                    <w:div w:id="412169172">
                                      <w:marLeft w:val="0"/>
                                      <w:marRight w:val="0"/>
                                      <w:marTop w:val="0"/>
                                      <w:marBottom w:val="0"/>
                                      <w:divBdr>
                                        <w:top w:val="none" w:sz="0" w:space="0" w:color="auto"/>
                                        <w:left w:val="none" w:sz="0" w:space="0" w:color="auto"/>
                                        <w:bottom w:val="none" w:sz="0" w:space="0" w:color="auto"/>
                                        <w:right w:val="none" w:sz="0" w:space="0" w:color="auto"/>
                                      </w:divBdr>
                                      <w:divsChild>
                                        <w:div w:id="10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89826">
      <w:bodyDiv w:val="1"/>
      <w:marLeft w:val="0"/>
      <w:marRight w:val="0"/>
      <w:marTop w:val="0"/>
      <w:marBottom w:val="0"/>
      <w:divBdr>
        <w:top w:val="none" w:sz="0" w:space="0" w:color="auto"/>
        <w:left w:val="none" w:sz="0" w:space="0" w:color="auto"/>
        <w:bottom w:val="none" w:sz="0" w:space="0" w:color="auto"/>
        <w:right w:val="none" w:sz="0" w:space="0" w:color="auto"/>
      </w:divBdr>
      <w:divsChild>
        <w:div w:id="1863781490">
          <w:marLeft w:val="0"/>
          <w:marRight w:val="0"/>
          <w:marTop w:val="0"/>
          <w:marBottom w:val="0"/>
          <w:divBdr>
            <w:top w:val="none" w:sz="0" w:space="0" w:color="auto"/>
            <w:left w:val="none" w:sz="0" w:space="0" w:color="auto"/>
            <w:bottom w:val="none" w:sz="0" w:space="0" w:color="auto"/>
            <w:right w:val="none" w:sz="0" w:space="0" w:color="auto"/>
          </w:divBdr>
        </w:div>
      </w:divsChild>
    </w:div>
    <w:div w:id="42413872">
      <w:bodyDiv w:val="1"/>
      <w:marLeft w:val="0"/>
      <w:marRight w:val="0"/>
      <w:marTop w:val="0"/>
      <w:marBottom w:val="0"/>
      <w:divBdr>
        <w:top w:val="none" w:sz="0" w:space="0" w:color="auto"/>
        <w:left w:val="none" w:sz="0" w:space="0" w:color="auto"/>
        <w:bottom w:val="none" w:sz="0" w:space="0" w:color="auto"/>
        <w:right w:val="none" w:sz="0" w:space="0" w:color="auto"/>
      </w:divBdr>
      <w:divsChild>
        <w:div w:id="1629510232">
          <w:marLeft w:val="0"/>
          <w:marRight w:val="0"/>
          <w:marTop w:val="0"/>
          <w:marBottom w:val="0"/>
          <w:divBdr>
            <w:top w:val="none" w:sz="0" w:space="0" w:color="auto"/>
            <w:left w:val="none" w:sz="0" w:space="0" w:color="auto"/>
            <w:bottom w:val="none" w:sz="0" w:space="0" w:color="auto"/>
            <w:right w:val="none" w:sz="0" w:space="0" w:color="auto"/>
          </w:divBdr>
          <w:divsChild>
            <w:div w:id="16755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986">
      <w:bodyDiv w:val="1"/>
      <w:marLeft w:val="0"/>
      <w:marRight w:val="0"/>
      <w:marTop w:val="0"/>
      <w:marBottom w:val="0"/>
      <w:divBdr>
        <w:top w:val="none" w:sz="0" w:space="0" w:color="auto"/>
        <w:left w:val="none" w:sz="0" w:space="0" w:color="auto"/>
        <w:bottom w:val="none" w:sz="0" w:space="0" w:color="auto"/>
        <w:right w:val="none" w:sz="0" w:space="0" w:color="auto"/>
      </w:divBdr>
      <w:divsChild>
        <w:div w:id="159660419">
          <w:marLeft w:val="0"/>
          <w:marRight w:val="0"/>
          <w:marTop w:val="0"/>
          <w:marBottom w:val="450"/>
          <w:divBdr>
            <w:top w:val="none" w:sz="0" w:space="0" w:color="auto"/>
            <w:left w:val="none" w:sz="0" w:space="0" w:color="auto"/>
            <w:bottom w:val="single" w:sz="6" w:space="19" w:color="EEEEEE"/>
            <w:right w:val="none" w:sz="0" w:space="0" w:color="auto"/>
          </w:divBdr>
          <w:divsChild>
            <w:div w:id="181482511">
              <w:marLeft w:val="0"/>
              <w:marRight w:val="0"/>
              <w:marTop w:val="0"/>
              <w:marBottom w:val="150"/>
              <w:divBdr>
                <w:top w:val="none" w:sz="0" w:space="0" w:color="auto"/>
                <w:left w:val="none" w:sz="0" w:space="0" w:color="auto"/>
                <w:bottom w:val="none" w:sz="0" w:space="0" w:color="auto"/>
                <w:right w:val="none" w:sz="0" w:space="0" w:color="auto"/>
              </w:divBdr>
              <w:divsChild>
                <w:div w:id="1149446070">
                  <w:marLeft w:val="0"/>
                  <w:marRight w:val="0"/>
                  <w:marTop w:val="0"/>
                  <w:marBottom w:val="0"/>
                  <w:divBdr>
                    <w:top w:val="none" w:sz="0" w:space="0" w:color="auto"/>
                    <w:left w:val="none" w:sz="0" w:space="0" w:color="auto"/>
                    <w:bottom w:val="none" w:sz="0" w:space="0" w:color="auto"/>
                    <w:right w:val="none" w:sz="0" w:space="0" w:color="auto"/>
                  </w:divBdr>
                </w:div>
              </w:divsChild>
            </w:div>
            <w:div w:id="816217614">
              <w:marLeft w:val="0"/>
              <w:marRight w:val="0"/>
              <w:marTop w:val="0"/>
              <w:marBottom w:val="0"/>
              <w:divBdr>
                <w:top w:val="none" w:sz="0" w:space="0" w:color="auto"/>
                <w:left w:val="none" w:sz="0" w:space="0" w:color="auto"/>
                <w:bottom w:val="none" w:sz="0" w:space="0" w:color="auto"/>
                <w:right w:val="none" w:sz="0" w:space="0" w:color="auto"/>
              </w:divBdr>
            </w:div>
          </w:divsChild>
        </w:div>
        <w:div w:id="1943804549">
          <w:marLeft w:val="0"/>
          <w:marRight w:val="0"/>
          <w:marTop w:val="0"/>
          <w:marBottom w:val="0"/>
          <w:divBdr>
            <w:top w:val="none" w:sz="0" w:space="0" w:color="auto"/>
            <w:left w:val="none" w:sz="0" w:space="0" w:color="auto"/>
            <w:bottom w:val="none" w:sz="0" w:space="0" w:color="auto"/>
            <w:right w:val="none" w:sz="0" w:space="0" w:color="auto"/>
          </w:divBdr>
          <w:divsChild>
            <w:div w:id="2060546749">
              <w:marLeft w:val="0"/>
              <w:marRight w:val="0"/>
              <w:marTop w:val="0"/>
              <w:marBottom w:val="0"/>
              <w:divBdr>
                <w:top w:val="none" w:sz="0" w:space="0" w:color="auto"/>
                <w:left w:val="none" w:sz="0" w:space="0" w:color="auto"/>
                <w:bottom w:val="none" w:sz="0" w:space="0" w:color="auto"/>
                <w:right w:val="none" w:sz="0" w:space="0" w:color="auto"/>
              </w:divBdr>
              <w:divsChild>
                <w:div w:id="4344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5401">
      <w:bodyDiv w:val="1"/>
      <w:marLeft w:val="0"/>
      <w:marRight w:val="0"/>
      <w:marTop w:val="0"/>
      <w:marBottom w:val="0"/>
      <w:divBdr>
        <w:top w:val="none" w:sz="0" w:space="0" w:color="auto"/>
        <w:left w:val="none" w:sz="0" w:space="0" w:color="auto"/>
        <w:bottom w:val="none" w:sz="0" w:space="0" w:color="auto"/>
        <w:right w:val="none" w:sz="0" w:space="0" w:color="auto"/>
      </w:divBdr>
      <w:divsChild>
        <w:div w:id="195428922">
          <w:marLeft w:val="0"/>
          <w:marRight w:val="0"/>
          <w:marTop w:val="0"/>
          <w:marBottom w:val="0"/>
          <w:divBdr>
            <w:top w:val="none" w:sz="0" w:space="0" w:color="auto"/>
            <w:left w:val="none" w:sz="0" w:space="0" w:color="auto"/>
            <w:bottom w:val="dotted" w:sz="6" w:space="4" w:color="DDDDDD"/>
            <w:right w:val="none" w:sz="0" w:space="0" w:color="auto"/>
          </w:divBdr>
          <w:divsChild>
            <w:div w:id="16673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766">
      <w:bodyDiv w:val="1"/>
      <w:marLeft w:val="0"/>
      <w:marRight w:val="0"/>
      <w:marTop w:val="0"/>
      <w:marBottom w:val="0"/>
      <w:divBdr>
        <w:top w:val="none" w:sz="0" w:space="0" w:color="auto"/>
        <w:left w:val="none" w:sz="0" w:space="0" w:color="auto"/>
        <w:bottom w:val="none" w:sz="0" w:space="0" w:color="auto"/>
        <w:right w:val="none" w:sz="0" w:space="0" w:color="auto"/>
      </w:divBdr>
    </w:div>
    <w:div w:id="42877200">
      <w:bodyDiv w:val="1"/>
      <w:marLeft w:val="0"/>
      <w:marRight w:val="0"/>
      <w:marTop w:val="0"/>
      <w:marBottom w:val="0"/>
      <w:divBdr>
        <w:top w:val="none" w:sz="0" w:space="0" w:color="auto"/>
        <w:left w:val="none" w:sz="0" w:space="0" w:color="auto"/>
        <w:bottom w:val="none" w:sz="0" w:space="0" w:color="auto"/>
        <w:right w:val="none" w:sz="0" w:space="0" w:color="auto"/>
      </w:divBdr>
      <w:divsChild>
        <w:div w:id="68693212">
          <w:marLeft w:val="0"/>
          <w:marRight w:val="0"/>
          <w:marTop w:val="0"/>
          <w:marBottom w:val="150"/>
          <w:divBdr>
            <w:top w:val="none" w:sz="0" w:space="0" w:color="auto"/>
            <w:left w:val="none" w:sz="0" w:space="0" w:color="auto"/>
            <w:bottom w:val="none" w:sz="0" w:space="0" w:color="auto"/>
            <w:right w:val="none" w:sz="0" w:space="0" w:color="auto"/>
          </w:divBdr>
        </w:div>
      </w:divsChild>
    </w:div>
    <w:div w:id="42948307">
      <w:bodyDiv w:val="1"/>
      <w:marLeft w:val="0"/>
      <w:marRight w:val="0"/>
      <w:marTop w:val="0"/>
      <w:marBottom w:val="0"/>
      <w:divBdr>
        <w:top w:val="none" w:sz="0" w:space="0" w:color="auto"/>
        <w:left w:val="none" w:sz="0" w:space="0" w:color="auto"/>
        <w:bottom w:val="none" w:sz="0" w:space="0" w:color="auto"/>
        <w:right w:val="none" w:sz="0" w:space="0" w:color="auto"/>
      </w:divBdr>
      <w:divsChild>
        <w:div w:id="8605001">
          <w:marLeft w:val="0"/>
          <w:marRight w:val="0"/>
          <w:marTop w:val="0"/>
          <w:marBottom w:val="0"/>
          <w:divBdr>
            <w:top w:val="none" w:sz="0" w:space="0" w:color="auto"/>
            <w:left w:val="none" w:sz="0" w:space="0" w:color="auto"/>
            <w:bottom w:val="none" w:sz="0" w:space="0" w:color="auto"/>
            <w:right w:val="none" w:sz="0" w:space="0" w:color="auto"/>
          </w:divBdr>
        </w:div>
        <w:div w:id="76052008">
          <w:marLeft w:val="0"/>
          <w:marRight w:val="0"/>
          <w:marTop w:val="0"/>
          <w:marBottom w:val="0"/>
          <w:divBdr>
            <w:top w:val="none" w:sz="0" w:space="0" w:color="auto"/>
            <w:left w:val="none" w:sz="0" w:space="0" w:color="auto"/>
            <w:bottom w:val="none" w:sz="0" w:space="0" w:color="auto"/>
            <w:right w:val="none" w:sz="0" w:space="0" w:color="auto"/>
          </w:divBdr>
        </w:div>
      </w:divsChild>
    </w:div>
    <w:div w:id="42950553">
      <w:bodyDiv w:val="1"/>
      <w:marLeft w:val="0"/>
      <w:marRight w:val="0"/>
      <w:marTop w:val="0"/>
      <w:marBottom w:val="0"/>
      <w:divBdr>
        <w:top w:val="none" w:sz="0" w:space="0" w:color="auto"/>
        <w:left w:val="none" w:sz="0" w:space="0" w:color="auto"/>
        <w:bottom w:val="none" w:sz="0" w:space="0" w:color="auto"/>
        <w:right w:val="none" w:sz="0" w:space="0" w:color="auto"/>
      </w:divBdr>
    </w:div>
    <w:div w:id="43337994">
      <w:bodyDiv w:val="1"/>
      <w:marLeft w:val="0"/>
      <w:marRight w:val="0"/>
      <w:marTop w:val="0"/>
      <w:marBottom w:val="0"/>
      <w:divBdr>
        <w:top w:val="none" w:sz="0" w:space="0" w:color="auto"/>
        <w:left w:val="none" w:sz="0" w:space="0" w:color="auto"/>
        <w:bottom w:val="none" w:sz="0" w:space="0" w:color="auto"/>
        <w:right w:val="none" w:sz="0" w:space="0" w:color="auto"/>
      </w:divBdr>
      <w:divsChild>
        <w:div w:id="735055523">
          <w:marLeft w:val="0"/>
          <w:marRight w:val="0"/>
          <w:marTop w:val="0"/>
          <w:marBottom w:val="0"/>
          <w:divBdr>
            <w:top w:val="none" w:sz="0" w:space="0" w:color="auto"/>
            <w:left w:val="none" w:sz="0" w:space="0" w:color="auto"/>
            <w:bottom w:val="dotted" w:sz="6" w:space="4" w:color="DDDDDD"/>
            <w:right w:val="none" w:sz="0" w:space="0" w:color="auto"/>
          </w:divBdr>
          <w:divsChild>
            <w:div w:id="14438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3877">
      <w:bodyDiv w:val="1"/>
      <w:marLeft w:val="0"/>
      <w:marRight w:val="0"/>
      <w:marTop w:val="0"/>
      <w:marBottom w:val="0"/>
      <w:divBdr>
        <w:top w:val="none" w:sz="0" w:space="0" w:color="auto"/>
        <w:left w:val="none" w:sz="0" w:space="0" w:color="auto"/>
        <w:bottom w:val="none" w:sz="0" w:space="0" w:color="auto"/>
        <w:right w:val="none" w:sz="0" w:space="0" w:color="auto"/>
      </w:divBdr>
    </w:div>
    <w:div w:id="43647648">
      <w:bodyDiv w:val="1"/>
      <w:marLeft w:val="0"/>
      <w:marRight w:val="0"/>
      <w:marTop w:val="0"/>
      <w:marBottom w:val="0"/>
      <w:divBdr>
        <w:top w:val="none" w:sz="0" w:space="0" w:color="auto"/>
        <w:left w:val="none" w:sz="0" w:space="0" w:color="auto"/>
        <w:bottom w:val="none" w:sz="0" w:space="0" w:color="auto"/>
        <w:right w:val="none" w:sz="0" w:space="0" w:color="auto"/>
      </w:divBdr>
      <w:divsChild>
        <w:div w:id="922303816">
          <w:marLeft w:val="0"/>
          <w:marRight w:val="0"/>
          <w:marTop w:val="0"/>
          <w:marBottom w:val="0"/>
          <w:divBdr>
            <w:top w:val="none" w:sz="0" w:space="0" w:color="auto"/>
            <w:left w:val="none" w:sz="0" w:space="0" w:color="auto"/>
            <w:bottom w:val="none" w:sz="0" w:space="0" w:color="auto"/>
            <w:right w:val="none" w:sz="0" w:space="0" w:color="auto"/>
          </w:divBdr>
          <w:divsChild>
            <w:div w:id="1855729285">
              <w:marLeft w:val="0"/>
              <w:marRight w:val="0"/>
              <w:marTop w:val="0"/>
              <w:marBottom w:val="0"/>
              <w:divBdr>
                <w:top w:val="none" w:sz="0" w:space="0" w:color="auto"/>
                <w:left w:val="none" w:sz="0" w:space="0" w:color="auto"/>
                <w:bottom w:val="none" w:sz="0" w:space="0" w:color="auto"/>
                <w:right w:val="none" w:sz="0" w:space="0" w:color="auto"/>
              </w:divBdr>
              <w:divsChild>
                <w:div w:id="1267080737">
                  <w:marLeft w:val="0"/>
                  <w:marRight w:val="0"/>
                  <w:marTop w:val="0"/>
                  <w:marBottom w:val="0"/>
                  <w:divBdr>
                    <w:top w:val="none" w:sz="0" w:space="0" w:color="auto"/>
                    <w:left w:val="none" w:sz="0" w:space="0" w:color="auto"/>
                    <w:bottom w:val="none" w:sz="0" w:space="0" w:color="auto"/>
                    <w:right w:val="none" w:sz="0" w:space="0" w:color="auto"/>
                  </w:divBdr>
                  <w:divsChild>
                    <w:div w:id="1104112756">
                      <w:marLeft w:val="0"/>
                      <w:marRight w:val="0"/>
                      <w:marTop w:val="0"/>
                      <w:marBottom w:val="0"/>
                      <w:divBdr>
                        <w:top w:val="none" w:sz="0" w:space="0" w:color="auto"/>
                        <w:left w:val="none" w:sz="0" w:space="0" w:color="auto"/>
                        <w:bottom w:val="none" w:sz="0" w:space="0" w:color="auto"/>
                        <w:right w:val="none" w:sz="0" w:space="0" w:color="auto"/>
                      </w:divBdr>
                      <w:divsChild>
                        <w:div w:id="1527527436">
                          <w:marLeft w:val="0"/>
                          <w:marRight w:val="0"/>
                          <w:marTop w:val="0"/>
                          <w:marBottom w:val="0"/>
                          <w:divBdr>
                            <w:top w:val="none" w:sz="0" w:space="0" w:color="auto"/>
                            <w:left w:val="none" w:sz="0" w:space="0" w:color="auto"/>
                            <w:bottom w:val="none" w:sz="0" w:space="0" w:color="auto"/>
                            <w:right w:val="none" w:sz="0" w:space="0" w:color="auto"/>
                          </w:divBdr>
                          <w:divsChild>
                            <w:div w:id="2059083954">
                              <w:marLeft w:val="0"/>
                              <w:marRight w:val="0"/>
                              <w:marTop w:val="0"/>
                              <w:marBottom w:val="0"/>
                              <w:divBdr>
                                <w:top w:val="none" w:sz="0" w:space="0" w:color="auto"/>
                                <w:left w:val="none" w:sz="0" w:space="0" w:color="auto"/>
                                <w:bottom w:val="none" w:sz="0" w:space="0" w:color="auto"/>
                                <w:right w:val="none" w:sz="0" w:space="0" w:color="auto"/>
                              </w:divBdr>
                              <w:divsChild>
                                <w:div w:id="19946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4602">
      <w:bodyDiv w:val="1"/>
      <w:marLeft w:val="0"/>
      <w:marRight w:val="0"/>
      <w:marTop w:val="0"/>
      <w:marBottom w:val="0"/>
      <w:divBdr>
        <w:top w:val="none" w:sz="0" w:space="0" w:color="auto"/>
        <w:left w:val="none" w:sz="0" w:space="0" w:color="auto"/>
        <w:bottom w:val="none" w:sz="0" w:space="0" w:color="auto"/>
        <w:right w:val="none" w:sz="0" w:space="0" w:color="auto"/>
      </w:divBdr>
      <w:divsChild>
        <w:div w:id="68428199">
          <w:marLeft w:val="0"/>
          <w:marRight w:val="0"/>
          <w:marTop w:val="0"/>
          <w:marBottom w:val="0"/>
          <w:divBdr>
            <w:top w:val="none" w:sz="0" w:space="0" w:color="auto"/>
            <w:left w:val="none" w:sz="0" w:space="0" w:color="auto"/>
            <w:bottom w:val="none" w:sz="0" w:space="0" w:color="auto"/>
            <w:right w:val="none" w:sz="0" w:space="0" w:color="auto"/>
          </w:divBdr>
          <w:divsChild>
            <w:div w:id="929318657">
              <w:marLeft w:val="0"/>
              <w:marRight w:val="0"/>
              <w:marTop w:val="0"/>
              <w:marBottom w:val="0"/>
              <w:divBdr>
                <w:top w:val="none" w:sz="0" w:space="0" w:color="auto"/>
                <w:left w:val="none" w:sz="0" w:space="0" w:color="auto"/>
                <w:bottom w:val="none" w:sz="0" w:space="0" w:color="auto"/>
                <w:right w:val="none" w:sz="0" w:space="0" w:color="auto"/>
              </w:divBdr>
            </w:div>
          </w:divsChild>
        </w:div>
        <w:div w:id="236329865">
          <w:marLeft w:val="0"/>
          <w:marRight w:val="0"/>
          <w:marTop w:val="0"/>
          <w:marBottom w:val="150"/>
          <w:divBdr>
            <w:top w:val="none" w:sz="0" w:space="0" w:color="auto"/>
            <w:left w:val="none" w:sz="0" w:space="0" w:color="auto"/>
            <w:bottom w:val="none" w:sz="0" w:space="0" w:color="auto"/>
            <w:right w:val="none" w:sz="0" w:space="0" w:color="auto"/>
          </w:divBdr>
        </w:div>
        <w:div w:id="919292907">
          <w:marLeft w:val="0"/>
          <w:marRight w:val="0"/>
          <w:marTop w:val="0"/>
          <w:marBottom w:val="150"/>
          <w:divBdr>
            <w:top w:val="none" w:sz="0" w:space="0" w:color="auto"/>
            <w:left w:val="none" w:sz="0" w:space="0" w:color="auto"/>
            <w:bottom w:val="none" w:sz="0" w:space="0" w:color="auto"/>
            <w:right w:val="none" w:sz="0" w:space="0" w:color="auto"/>
          </w:divBdr>
          <w:divsChild>
            <w:div w:id="13268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6835">
      <w:bodyDiv w:val="1"/>
      <w:marLeft w:val="0"/>
      <w:marRight w:val="0"/>
      <w:marTop w:val="0"/>
      <w:marBottom w:val="0"/>
      <w:divBdr>
        <w:top w:val="none" w:sz="0" w:space="0" w:color="auto"/>
        <w:left w:val="none" w:sz="0" w:space="0" w:color="auto"/>
        <w:bottom w:val="none" w:sz="0" w:space="0" w:color="auto"/>
        <w:right w:val="none" w:sz="0" w:space="0" w:color="auto"/>
      </w:divBdr>
    </w:div>
    <w:div w:id="44261961">
      <w:bodyDiv w:val="1"/>
      <w:marLeft w:val="0"/>
      <w:marRight w:val="0"/>
      <w:marTop w:val="0"/>
      <w:marBottom w:val="0"/>
      <w:divBdr>
        <w:top w:val="none" w:sz="0" w:space="0" w:color="auto"/>
        <w:left w:val="none" w:sz="0" w:space="0" w:color="auto"/>
        <w:bottom w:val="none" w:sz="0" w:space="0" w:color="auto"/>
        <w:right w:val="none" w:sz="0" w:space="0" w:color="auto"/>
      </w:divBdr>
      <w:divsChild>
        <w:div w:id="804658555">
          <w:marLeft w:val="0"/>
          <w:marRight w:val="0"/>
          <w:marTop w:val="0"/>
          <w:marBottom w:val="150"/>
          <w:divBdr>
            <w:top w:val="none" w:sz="0" w:space="0" w:color="auto"/>
            <w:left w:val="none" w:sz="0" w:space="0" w:color="auto"/>
            <w:bottom w:val="none" w:sz="0" w:space="0" w:color="auto"/>
            <w:right w:val="none" w:sz="0" w:space="0" w:color="auto"/>
          </w:divBdr>
        </w:div>
        <w:div w:id="1421634485">
          <w:marLeft w:val="0"/>
          <w:marRight w:val="0"/>
          <w:marTop w:val="0"/>
          <w:marBottom w:val="150"/>
          <w:divBdr>
            <w:top w:val="none" w:sz="0" w:space="0" w:color="auto"/>
            <w:left w:val="none" w:sz="0" w:space="0" w:color="auto"/>
            <w:bottom w:val="none" w:sz="0" w:space="0" w:color="auto"/>
            <w:right w:val="none" w:sz="0" w:space="0" w:color="auto"/>
          </w:divBdr>
          <w:divsChild>
            <w:div w:id="15430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8434">
      <w:bodyDiv w:val="1"/>
      <w:marLeft w:val="0"/>
      <w:marRight w:val="0"/>
      <w:marTop w:val="0"/>
      <w:marBottom w:val="0"/>
      <w:divBdr>
        <w:top w:val="none" w:sz="0" w:space="0" w:color="auto"/>
        <w:left w:val="none" w:sz="0" w:space="0" w:color="auto"/>
        <w:bottom w:val="none" w:sz="0" w:space="0" w:color="auto"/>
        <w:right w:val="none" w:sz="0" w:space="0" w:color="auto"/>
      </w:divBdr>
    </w:div>
    <w:div w:id="44647195">
      <w:bodyDiv w:val="1"/>
      <w:marLeft w:val="0"/>
      <w:marRight w:val="0"/>
      <w:marTop w:val="0"/>
      <w:marBottom w:val="0"/>
      <w:divBdr>
        <w:top w:val="none" w:sz="0" w:space="0" w:color="auto"/>
        <w:left w:val="none" w:sz="0" w:space="0" w:color="auto"/>
        <w:bottom w:val="none" w:sz="0" w:space="0" w:color="auto"/>
        <w:right w:val="none" w:sz="0" w:space="0" w:color="auto"/>
      </w:divBdr>
      <w:divsChild>
        <w:div w:id="809978665">
          <w:marLeft w:val="0"/>
          <w:marRight w:val="150"/>
          <w:marTop w:val="0"/>
          <w:marBottom w:val="0"/>
          <w:divBdr>
            <w:top w:val="single" w:sz="12" w:space="6" w:color="CCCCCC"/>
            <w:left w:val="none" w:sz="0" w:space="0" w:color="auto"/>
            <w:bottom w:val="none" w:sz="0" w:space="0" w:color="auto"/>
            <w:right w:val="none" w:sz="0" w:space="0" w:color="auto"/>
          </w:divBdr>
          <w:divsChild>
            <w:div w:id="1153912729">
              <w:marLeft w:val="0"/>
              <w:marRight w:val="0"/>
              <w:marTop w:val="0"/>
              <w:marBottom w:val="0"/>
              <w:divBdr>
                <w:top w:val="none" w:sz="0" w:space="0" w:color="auto"/>
                <w:left w:val="none" w:sz="0" w:space="0" w:color="auto"/>
                <w:bottom w:val="none" w:sz="0" w:space="0" w:color="auto"/>
                <w:right w:val="none" w:sz="0" w:space="0" w:color="auto"/>
              </w:divBdr>
              <w:divsChild>
                <w:div w:id="1659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7715">
          <w:marLeft w:val="0"/>
          <w:marRight w:val="225"/>
          <w:marTop w:val="0"/>
          <w:marBottom w:val="0"/>
          <w:divBdr>
            <w:top w:val="none" w:sz="0" w:space="0" w:color="auto"/>
            <w:left w:val="none" w:sz="0" w:space="0" w:color="auto"/>
            <w:bottom w:val="none" w:sz="0" w:space="0" w:color="auto"/>
            <w:right w:val="none" w:sz="0" w:space="0" w:color="auto"/>
          </w:divBdr>
          <w:divsChild>
            <w:div w:id="1211454392">
              <w:marLeft w:val="0"/>
              <w:marRight w:val="0"/>
              <w:marTop w:val="225"/>
              <w:marBottom w:val="0"/>
              <w:divBdr>
                <w:top w:val="none" w:sz="0" w:space="0" w:color="auto"/>
                <w:left w:val="none" w:sz="0" w:space="0" w:color="auto"/>
                <w:bottom w:val="none" w:sz="0" w:space="0" w:color="auto"/>
                <w:right w:val="none" w:sz="0" w:space="0" w:color="auto"/>
              </w:divBdr>
              <w:divsChild>
                <w:div w:id="208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494">
          <w:marLeft w:val="150"/>
          <w:marRight w:val="150"/>
          <w:marTop w:val="0"/>
          <w:marBottom w:val="750"/>
          <w:divBdr>
            <w:top w:val="none" w:sz="0" w:space="0" w:color="auto"/>
            <w:left w:val="none" w:sz="0" w:space="0" w:color="auto"/>
            <w:bottom w:val="none" w:sz="0" w:space="0" w:color="auto"/>
            <w:right w:val="none" w:sz="0" w:space="0" w:color="auto"/>
          </w:divBdr>
          <w:divsChild>
            <w:div w:id="118377779">
              <w:marLeft w:val="0"/>
              <w:marRight w:val="0"/>
              <w:marTop w:val="105"/>
              <w:marBottom w:val="0"/>
              <w:divBdr>
                <w:top w:val="none" w:sz="0" w:space="0" w:color="auto"/>
                <w:left w:val="none" w:sz="0" w:space="0" w:color="auto"/>
                <w:bottom w:val="none" w:sz="0" w:space="0" w:color="auto"/>
                <w:right w:val="none" w:sz="0" w:space="0" w:color="auto"/>
              </w:divBdr>
            </w:div>
          </w:divsChild>
        </w:div>
        <w:div w:id="2055811960">
          <w:marLeft w:val="0"/>
          <w:marRight w:val="0"/>
          <w:marTop w:val="0"/>
          <w:marBottom w:val="0"/>
          <w:divBdr>
            <w:top w:val="none" w:sz="0" w:space="0" w:color="auto"/>
            <w:left w:val="none" w:sz="0" w:space="0" w:color="auto"/>
            <w:bottom w:val="none" w:sz="0" w:space="0" w:color="auto"/>
            <w:right w:val="none" w:sz="0" w:space="0" w:color="auto"/>
          </w:divBdr>
          <w:divsChild>
            <w:div w:id="1908763739">
              <w:marLeft w:val="0"/>
              <w:marRight w:val="0"/>
              <w:marTop w:val="0"/>
              <w:marBottom w:val="150"/>
              <w:divBdr>
                <w:top w:val="none" w:sz="0" w:space="0" w:color="auto"/>
                <w:left w:val="none" w:sz="0" w:space="0" w:color="auto"/>
                <w:bottom w:val="none" w:sz="0" w:space="0" w:color="auto"/>
                <w:right w:val="none" w:sz="0" w:space="0" w:color="auto"/>
              </w:divBdr>
              <w:divsChild>
                <w:div w:id="191667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4912676">
      <w:bodyDiv w:val="1"/>
      <w:marLeft w:val="0"/>
      <w:marRight w:val="0"/>
      <w:marTop w:val="0"/>
      <w:marBottom w:val="0"/>
      <w:divBdr>
        <w:top w:val="none" w:sz="0" w:space="0" w:color="auto"/>
        <w:left w:val="none" w:sz="0" w:space="0" w:color="auto"/>
        <w:bottom w:val="none" w:sz="0" w:space="0" w:color="auto"/>
        <w:right w:val="none" w:sz="0" w:space="0" w:color="auto"/>
      </w:divBdr>
    </w:div>
    <w:div w:id="45302988">
      <w:bodyDiv w:val="1"/>
      <w:marLeft w:val="0"/>
      <w:marRight w:val="0"/>
      <w:marTop w:val="0"/>
      <w:marBottom w:val="0"/>
      <w:divBdr>
        <w:top w:val="none" w:sz="0" w:space="0" w:color="auto"/>
        <w:left w:val="none" w:sz="0" w:space="0" w:color="auto"/>
        <w:bottom w:val="none" w:sz="0" w:space="0" w:color="auto"/>
        <w:right w:val="none" w:sz="0" w:space="0" w:color="auto"/>
      </w:divBdr>
    </w:div>
    <w:div w:id="45570861">
      <w:bodyDiv w:val="1"/>
      <w:marLeft w:val="0"/>
      <w:marRight w:val="0"/>
      <w:marTop w:val="0"/>
      <w:marBottom w:val="0"/>
      <w:divBdr>
        <w:top w:val="none" w:sz="0" w:space="0" w:color="auto"/>
        <w:left w:val="none" w:sz="0" w:space="0" w:color="auto"/>
        <w:bottom w:val="none" w:sz="0" w:space="0" w:color="auto"/>
        <w:right w:val="none" w:sz="0" w:space="0" w:color="auto"/>
      </w:divBdr>
      <w:divsChild>
        <w:div w:id="1500921459">
          <w:marLeft w:val="0"/>
          <w:marRight w:val="0"/>
          <w:marTop w:val="0"/>
          <w:marBottom w:val="150"/>
          <w:divBdr>
            <w:top w:val="none" w:sz="0" w:space="0" w:color="auto"/>
            <w:left w:val="none" w:sz="0" w:space="0" w:color="auto"/>
            <w:bottom w:val="none" w:sz="0" w:space="0" w:color="auto"/>
            <w:right w:val="none" w:sz="0" w:space="0" w:color="auto"/>
          </w:divBdr>
          <w:divsChild>
            <w:div w:id="1494684315">
              <w:marLeft w:val="0"/>
              <w:marRight w:val="0"/>
              <w:marTop w:val="0"/>
              <w:marBottom w:val="0"/>
              <w:divBdr>
                <w:top w:val="none" w:sz="0" w:space="0" w:color="auto"/>
                <w:left w:val="none" w:sz="0" w:space="0" w:color="auto"/>
                <w:bottom w:val="none" w:sz="0" w:space="0" w:color="auto"/>
                <w:right w:val="none" w:sz="0" w:space="0" w:color="auto"/>
              </w:divBdr>
            </w:div>
          </w:divsChild>
        </w:div>
        <w:div w:id="1707026551">
          <w:marLeft w:val="0"/>
          <w:marRight w:val="0"/>
          <w:marTop w:val="0"/>
          <w:marBottom w:val="0"/>
          <w:divBdr>
            <w:top w:val="none" w:sz="0" w:space="0" w:color="auto"/>
            <w:left w:val="none" w:sz="0" w:space="0" w:color="auto"/>
            <w:bottom w:val="none" w:sz="0" w:space="0" w:color="auto"/>
            <w:right w:val="none" w:sz="0" w:space="0" w:color="auto"/>
          </w:divBdr>
          <w:divsChild>
            <w:div w:id="1603800011">
              <w:marLeft w:val="0"/>
              <w:marRight w:val="0"/>
              <w:marTop w:val="0"/>
              <w:marBottom w:val="150"/>
              <w:divBdr>
                <w:top w:val="none" w:sz="0" w:space="0" w:color="auto"/>
                <w:left w:val="none" w:sz="0" w:space="0" w:color="auto"/>
                <w:bottom w:val="none" w:sz="0" w:space="0" w:color="auto"/>
                <w:right w:val="none" w:sz="0" w:space="0" w:color="auto"/>
              </w:divBdr>
            </w:div>
            <w:div w:id="1622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2992">
      <w:bodyDiv w:val="1"/>
      <w:marLeft w:val="0"/>
      <w:marRight w:val="0"/>
      <w:marTop w:val="0"/>
      <w:marBottom w:val="0"/>
      <w:divBdr>
        <w:top w:val="none" w:sz="0" w:space="0" w:color="auto"/>
        <w:left w:val="none" w:sz="0" w:space="0" w:color="auto"/>
        <w:bottom w:val="none" w:sz="0" w:space="0" w:color="auto"/>
        <w:right w:val="none" w:sz="0" w:space="0" w:color="auto"/>
      </w:divBdr>
      <w:divsChild>
        <w:div w:id="2097288891">
          <w:marLeft w:val="0"/>
          <w:marRight w:val="0"/>
          <w:marTop w:val="0"/>
          <w:marBottom w:val="0"/>
          <w:divBdr>
            <w:top w:val="none" w:sz="0" w:space="0" w:color="auto"/>
            <w:left w:val="none" w:sz="0" w:space="0" w:color="auto"/>
            <w:bottom w:val="dotted" w:sz="6" w:space="4" w:color="DDDDDD"/>
            <w:right w:val="none" w:sz="0" w:space="0" w:color="auto"/>
          </w:divBdr>
          <w:divsChild>
            <w:div w:id="10980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890">
      <w:bodyDiv w:val="1"/>
      <w:marLeft w:val="0"/>
      <w:marRight w:val="0"/>
      <w:marTop w:val="0"/>
      <w:marBottom w:val="0"/>
      <w:divBdr>
        <w:top w:val="none" w:sz="0" w:space="0" w:color="auto"/>
        <w:left w:val="none" w:sz="0" w:space="0" w:color="auto"/>
        <w:bottom w:val="none" w:sz="0" w:space="0" w:color="auto"/>
        <w:right w:val="none" w:sz="0" w:space="0" w:color="auto"/>
      </w:divBdr>
      <w:divsChild>
        <w:div w:id="100341334">
          <w:marLeft w:val="0"/>
          <w:marRight w:val="0"/>
          <w:marTop w:val="0"/>
          <w:marBottom w:val="0"/>
          <w:divBdr>
            <w:top w:val="none" w:sz="0" w:space="0" w:color="auto"/>
            <w:left w:val="none" w:sz="0" w:space="0" w:color="auto"/>
            <w:bottom w:val="none" w:sz="0" w:space="0" w:color="auto"/>
            <w:right w:val="none" w:sz="0" w:space="0" w:color="auto"/>
          </w:divBdr>
          <w:divsChild>
            <w:div w:id="321158196">
              <w:marLeft w:val="0"/>
              <w:marRight w:val="0"/>
              <w:marTop w:val="0"/>
              <w:marBottom w:val="0"/>
              <w:divBdr>
                <w:top w:val="none" w:sz="0" w:space="0" w:color="auto"/>
                <w:left w:val="none" w:sz="0" w:space="0" w:color="auto"/>
                <w:bottom w:val="none" w:sz="0" w:space="0" w:color="auto"/>
                <w:right w:val="none" w:sz="0" w:space="0" w:color="auto"/>
              </w:divBdr>
            </w:div>
            <w:div w:id="557666383">
              <w:marLeft w:val="0"/>
              <w:marRight w:val="0"/>
              <w:marTop w:val="0"/>
              <w:marBottom w:val="150"/>
              <w:divBdr>
                <w:top w:val="none" w:sz="0" w:space="0" w:color="auto"/>
                <w:left w:val="none" w:sz="0" w:space="0" w:color="auto"/>
                <w:bottom w:val="none" w:sz="0" w:space="0" w:color="auto"/>
                <w:right w:val="none" w:sz="0" w:space="0" w:color="auto"/>
              </w:divBdr>
            </w:div>
          </w:divsChild>
        </w:div>
        <w:div w:id="857692490">
          <w:marLeft w:val="0"/>
          <w:marRight w:val="0"/>
          <w:marTop w:val="0"/>
          <w:marBottom w:val="150"/>
          <w:divBdr>
            <w:top w:val="none" w:sz="0" w:space="0" w:color="auto"/>
            <w:left w:val="none" w:sz="0" w:space="0" w:color="auto"/>
            <w:bottom w:val="none" w:sz="0" w:space="0" w:color="auto"/>
            <w:right w:val="none" w:sz="0" w:space="0" w:color="auto"/>
          </w:divBdr>
          <w:divsChild>
            <w:div w:id="6431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603">
      <w:bodyDiv w:val="1"/>
      <w:marLeft w:val="0"/>
      <w:marRight w:val="0"/>
      <w:marTop w:val="0"/>
      <w:marBottom w:val="0"/>
      <w:divBdr>
        <w:top w:val="none" w:sz="0" w:space="0" w:color="auto"/>
        <w:left w:val="none" w:sz="0" w:space="0" w:color="auto"/>
        <w:bottom w:val="none" w:sz="0" w:space="0" w:color="auto"/>
        <w:right w:val="none" w:sz="0" w:space="0" w:color="auto"/>
      </w:divBdr>
      <w:divsChild>
        <w:div w:id="1647205249">
          <w:marLeft w:val="0"/>
          <w:marRight w:val="0"/>
          <w:marTop w:val="0"/>
          <w:marBottom w:val="0"/>
          <w:divBdr>
            <w:top w:val="none" w:sz="0" w:space="0" w:color="auto"/>
            <w:left w:val="none" w:sz="0" w:space="0" w:color="auto"/>
            <w:bottom w:val="none" w:sz="0" w:space="0" w:color="auto"/>
            <w:right w:val="none" w:sz="0" w:space="0" w:color="auto"/>
          </w:divBdr>
          <w:divsChild>
            <w:div w:id="1514614299">
              <w:marLeft w:val="0"/>
              <w:marRight w:val="0"/>
              <w:marTop w:val="0"/>
              <w:marBottom w:val="0"/>
              <w:divBdr>
                <w:top w:val="none" w:sz="0" w:space="0" w:color="auto"/>
                <w:left w:val="none" w:sz="0" w:space="0" w:color="auto"/>
                <w:bottom w:val="none" w:sz="0" w:space="0" w:color="auto"/>
                <w:right w:val="none" w:sz="0" w:space="0" w:color="auto"/>
              </w:divBdr>
              <w:divsChild>
                <w:div w:id="1113014586">
                  <w:marLeft w:val="0"/>
                  <w:marRight w:val="0"/>
                  <w:marTop w:val="0"/>
                  <w:marBottom w:val="450"/>
                  <w:divBdr>
                    <w:top w:val="none" w:sz="0" w:space="0" w:color="auto"/>
                    <w:left w:val="none" w:sz="0" w:space="0" w:color="auto"/>
                    <w:bottom w:val="none" w:sz="0" w:space="0" w:color="auto"/>
                    <w:right w:val="none" w:sz="0" w:space="0" w:color="auto"/>
                  </w:divBdr>
                  <w:divsChild>
                    <w:div w:id="123741313">
                      <w:marLeft w:val="0"/>
                      <w:marRight w:val="0"/>
                      <w:marTop w:val="0"/>
                      <w:marBottom w:val="150"/>
                      <w:divBdr>
                        <w:top w:val="none" w:sz="0" w:space="0" w:color="auto"/>
                        <w:left w:val="none" w:sz="0" w:space="0" w:color="auto"/>
                        <w:bottom w:val="none" w:sz="0" w:space="0" w:color="auto"/>
                        <w:right w:val="none" w:sz="0" w:space="0" w:color="auto"/>
                      </w:divBdr>
                      <w:divsChild>
                        <w:div w:id="1821844439">
                          <w:marLeft w:val="0"/>
                          <w:marRight w:val="0"/>
                          <w:marTop w:val="0"/>
                          <w:marBottom w:val="0"/>
                          <w:divBdr>
                            <w:top w:val="none" w:sz="0" w:space="0" w:color="auto"/>
                            <w:left w:val="none" w:sz="0" w:space="0" w:color="auto"/>
                            <w:bottom w:val="none" w:sz="0" w:space="0" w:color="auto"/>
                            <w:right w:val="none" w:sz="0" w:space="0" w:color="auto"/>
                          </w:divBdr>
                        </w:div>
                      </w:divsChild>
                    </w:div>
                    <w:div w:id="1796216051">
                      <w:marLeft w:val="0"/>
                      <w:marRight w:val="0"/>
                      <w:marTop w:val="0"/>
                      <w:marBottom w:val="0"/>
                      <w:divBdr>
                        <w:top w:val="none" w:sz="0" w:space="0" w:color="auto"/>
                        <w:left w:val="none" w:sz="0" w:space="0" w:color="auto"/>
                        <w:bottom w:val="none" w:sz="0" w:space="0" w:color="auto"/>
                        <w:right w:val="none" w:sz="0" w:space="0" w:color="auto"/>
                      </w:divBdr>
                      <w:divsChild>
                        <w:div w:id="85464170">
                          <w:marLeft w:val="0"/>
                          <w:marRight w:val="0"/>
                          <w:marTop w:val="0"/>
                          <w:marBottom w:val="150"/>
                          <w:divBdr>
                            <w:top w:val="none" w:sz="0" w:space="0" w:color="auto"/>
                            <w:left w:val="none" w:sz="0" w:space="0" w:color="auto"/>
                            <w:bottom w:val="none" w:sz="0" w:space="0" w:color="auto"/>
                            <w:right w:val="none" w:sz="0" w:space="0" w:color="auto"/>
                          </w:divBdr>
                        </w:div>
                        <w:div w:id="1325015575">
                          <w:marLeft w:val="0"/>
                          <w:marRight w:val="0"/>
                          <w:marTop w:val="0"/>
                          <w:marBottom w:val="0"/>
                          <w:divBdr>
                            <w:top w:val="none" w:sz="0" w:space="0" w:color="auto"/>
                            <w:left w:val="none" w:sz="0" w:space="0" w:color="auto"/>
                            <w:bottom w:val="none" w:sz="0" w:space="0" w:color="auto"/>
                            <w:right w:val="none" w:sz="0" w:space="0" w:color="auto"/>
                          </w:divBdr>
                          <w:divsChild>
                            <w:div w:id="18407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70284">
          <w:marLeft w:val="0"/>
          <w:marRight w:val="0"/>
          <w:marTop w:val="0"/>
          <w:marBottom w:val="300"/>
          <w:divBdr>
            <w:top w:val="none" w:sz="0" w:space="0" w:color="auto"/>
            <w:left w:val="none" w:sz="0" w:space="0" w:color="auto"/>
            <w:bottom w:val="single" w:sz="6" w:space="0" w:color="E4E4E4"/>
            <w:right w:val="none" w:sz="0" w:space="0" w:color="auto"/>
          </w:divBdr>
        </w:div>
      </w:divsChild>
    </w:div>
    <w:div w:id="45953479">
      <w:bodyDiv w:val="1"/>
      <w:marLeft w:val="0"/>
      <w:marRight w:val="0"/>
      <w:marTop w:val="0"/>
      <w:marBottom w:val="0"/>
      <w:divBdr>
        <w:top w:val="none" w:sz="0" w:space="0" w:color="auto"/>
        <w:left w:val="none" w:sz="0" w:space="0" w:color="auto"/>
        <w:bottom w:val="none" w:sz="0" w:space="0" w:color="auto"/>
        <w:right w:val="none" w:sz="0" w:space="0" w:color="auto"/>
      </w:divBdr>
    </w:div>
    <w:div w:id="46028240">
      <w:bodyDiv w:val="1"/>
      <w:marLeft w:val="0"/>
      <w:marRight w:val="0"/>
      <w:marTop w:val="0"/>
      <w:marBottom w:val="0"/>
      <w:divBdr>
        <w:top w:val="none" w:sz="0" w:space="0" w:color="auto"/>
        <w:left w:val="none" w:sz="0" w:space="0" w:color="auto"/>
        <w:bottom w:val="none" w:sz="0" w:space="0" w:color="auto"/>
        <w:right w:val="none" w:sz="0" w:space="0" w:color="auto"/>
      </w:divBdr>
      <w:divsChild>
        <w:div w:id="1791588394">
          <w:marLeft w:val="0"/>
          <w:marRight w:val="0"/>
          <w:marTop w:val="0"/>
          <w:marBottom w:val="0"/>
          <w:divBdr>
            <w:top w:val="none" w:sz="0" w:space="0" w:color="auto"/>
            <w:left w:val="none" w:sz="0" w:space="0" w:color="auto"/>
            <w:bottom w:val="dotted" w:sz="6" w:space="4" w:color="DDDDDD"/>
            <w:right w:val="none" w:sz="0" w:space="0" w:color="auto"/>
          </w:divBdr>
        </w:div>
      </w:divsChild>
    </w:div>
    <w:div w:id="46029499">
      <w:bodyDiv w:val="1"/>
      <w:marLeft w:val="0"/>
      <w:marRight w:val="0"/>
      <w:marTop w:val="0"/>
      <w:marBottom w:val="0"/>
      <w:divBdr>
        <w:top w:val="none" w:sz="0" w:space="0" w:color="auto"/>
        <w:left w:val="none" w:sz="0" w:space="0" w:color="auto"/>
        <w:bottom w:val="none" w:sz="0" w:space="0" w:color="auto"/>
        <w:right w:val="none" w:sz="0" w:space="0" w:color="auto"/>
      </w:divBdr>
      <w:divsChild>
        <w:div w:id="312874239">
          <w:marLeft w:val="0"/>
          <w:marRight w:val="0"/>
          <w:marTop w:val="0"/>
          <w:marBottom w:val="150"/>
          <w:divBdr>
            <w:top w:val="none" w:sz="0" w:space="0" w:color="auto"/>
            <w:left w:val="none" w:sz="0" w:space="0" w:color="auto"/>
            <w:bottom w:val="none" w:sz="0" w:space="0" w:color="auto"/>
            <w:right w:val="none" w:sz="0" w:space="0" w:color="auto"/>
          </w:divBdr>
        </w:div>
      </w:divsChild>
    </w:div>
    <w:div w:id="46413133">
      <w:bodyDiv w:val="1"/>
      <w:marLeft w:val="0"/>
      <w:marRight w:val="0"/>
      <w:marTop w:val="0"/>
      <w:marBottom w:val="0"/>
      <w:divBdr>
        <w:top w:val="none" w:sz="0" w:space="0" w:color="auto"/>
        <w:left w:val="none" w:sz="0" w:space="0" w:color="auto"/>
        <w:bottom w:val="none" w:sz="0" w:space="0" w:color="auto"/>
        <w:right w:val="none" w:sz="0" w:space="0" w:color="auto"/>
      </w:divBdr>
      <w:divsChild>
        <w:div w:id="58603143">
          <w:marLeft w:val="0"/>
          <w:marRight w:val="0"/>
          <w:marTop w:val="0"/>
          <w:marBottom w:val="0"/>
          <w:divBdr>
            <w:top w:val="none" w:sz="0" w:space="8" w:color="auto"/>
            <w:left w:val="none" w:sz="0" w:space="2" w:color="auto"/>
            <w:bottom w:val="single" w:sz="6" w:space="8" w:color="DDDDDD"/>
            <w:right w:val="none" w:sz="0" w:space="0" w:color="auto"/>
          </w:divBdr>
        </w:div>
        <w:div w:id="194580221">
          <w:marLeft w:val="0"/>
          <w:marRight w:val="0"/>
          <w:marTop w:val="150"/>
          <w:marBottom w:val="0"/>
          <w:divBdr>
            <w:top w:val="none" w:sz="0" w:space="0" w:color="auto"/>
            <w:left w:val="none" w:sz="0" w:space="0" w:color="auto"/>
            <w:bottom w:val="none" w:sz="0" w:space="0" w:color="auto"/>
            <w:right w:val="none" w:sz="0" w:space="0" w:color="auto"/>
          </w:divBdr>
          <w:divsChild>
            <w:div w:id="1884560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687263">
      <w:bodyDiv w:val="1"/>
      <w:marLeft w:val="0"/>
      <w:marRight w:val="0"/>
      <w:marTop w:val="0"/>
      <w:marBottom w:val="0"/>
      <w:divBdr>
        <w:top w:val="none" w:sz="0" w:space="0" w:color="auto"/>
        <w:left w:val="none" w:sz="0" w:space="0" w:color="auto"/>
        <w:bottom w:val="none" w:sz="0" w:space="0" w:color="auto"/>
        <w:right w:val="none" w:sz="0" w:space="0" w:color="auto"/>
      </w:divBdr>
    </w:div>
    <w:div w:id="48000774">
      <w:bodyDiv w:val="1"/>
      <w:marLeft w:val="0"/>
      <w:marRight w:val="0"/>
      <w:marTop w:val="0"/>
      <w:marBottom w:val="0"/>
      <w:divBdr>
        <w:top w:val="none" w:sz="0" w:space="0" w:color="auto"/>
        <w:left w:val="none" w:sz="0" w:space="0" w:color="auto"/>
        <w:bottom w:val="none" w:sz="0" w:space="0" w:color="auto"/>
        <w:right w:val="none" w:sz="0" w:space="0" w:color="auto"/>
      </w:divBdr>
      <w:divsChild>
        <w:div w:id="1569850271">
          <w:marLeft w:val="0"/>
          <w:marRight w:val="0"/>
          <w:marTop w:val="0"/>
          <w:marBottom w:val="0"/>
          <w:divBdr>
            <w:top w:val="none" w:sz="0" w:space="0" w:color="auto"/>
            <w:left w:val="none" w:sz="0" w:space="0" w:color="auto"/>
            <w:bottom w:val="none" w:sz="0" w:space="0" w:color="auto"/>
            <w:right w:val="none" w:sz="0" w:space="0" w:color="auto"/>
          </w:divBdr>
          <w:divsChild>
            <w:div w:id="93674281">
              <w:marLeft w:val="0"/>
              <w:marRight w:val="0"/>
              <w:marTop w:val="0"/>
              <w:marBottom w:val="0"/>
              <w:divBdr>
                <w:top w:val="none" w:sz="0" w:space="0" w:color="auto"/>
                <w:left w:val="none" w:sz="0" w:space="0" w:color="auto"/>
                <w:bottom w:val="none" w:sz="0" w:space="0" w:color="auto"/>
                <w:right w:val="none" w:sz="0" w:space="0" w:color="auto"/>
              </w:divBdr>
              <w:divsChild>
                <w:div w:id="2091079162">
                  <w:marLeft w:val="0"/>
                  <w:marRight w:val="0"/>
                  <w:marTop w:val="0"/>
                  <w:marBottom w:val="0"/>
                  <w:divBdr>
                    <w:top w:val="none" w:sz="0" w:space="0" w:color="auto"/>
                    <w:left w:val="none" w:sz="0" w:space="0" w:color="auto"/>
                    <w:bottom w:val="none" w:sz="0" w:space="0" w:color="auto"/>
                    <w:right w:val="none" w:sz="0" w:space="0" w:color="auto"/>
                  </w:divBdr>
                  <w:divsChild>
                    <w:div w:id="644897394">
                      <w:marLeft w:val="0"/>
                      <w:marRight w:val="0"/>
                      <w:marTop w:val="0"/>
                      <w:marBottom w:val="0"/>
                      <w:divBdr>
                        <w:top w:val="none" w:sz="0" w:space="0" w:color="auto"/>
                        <w:left w:val="none" w:sz="0" w:space="0" w:color="auto"/>
                        <w:bottom w:val="none" w:sz="0" w:space="0" w:color="auto"/>
                        <w:right w:val="none" w:sz="0" w:space="0" w:color="auto"/>
                      </w:divBdr>
                      <w:divsChild>
                        <w:div w:id="1847478378">
                          <w:marLeft w:val="0"/>
                          <w:marRight w:val="0"/>
                          <w:marTop w:val="0"/>
                          <w:marBottom w:val="0"/>
                          <w:divBdr>
                            <w:top w:val="none" w:sz="0" w:space="0" w:color="auto"/>
                            <w:left w:val="none" w:sz="0" w:space="0" w:color="auto"/>
                            <w:bottom w:val="none" w:sz="0" w:space="0" w:color="auto"/>
                            <w:right w:val="none" w:sz="0" w:space="0" w:color="auto"/>
                          </w:divBdr>
                          <w:divsChild>
                            <w:div w:id="893469567">
                              <w:marLeft w:val="0"/>
                              <w:marRight w:val="0"/>
                              <w:marTop w:val="0"/>
                              <w:marBottom w:val="0"/>
                              <w:divBdr>
                                <w:top w:val="none" w:sz="0" w:space="0" w:color="auto"/>
                                <w:left w:val="none" w:sz="0" w:space="0" w:color="auto"/>
                                <w:bottom w:val="none" w:sz="0" w:space="0" w:color="auto"/>
                                <w:right w:val="none" w:sz="0" w:space="0" w:color="auto"/>
                              </w:divBdr>
                              <w:divsChild>
                                <w:div w:id="829057686">
                                  <w:marLeft w:val="0"/>
                                  <w:marRight w:val="0"/>
                                  <w:marTop w:val="0"/>
                                  <w:marBottom w:val="0"/>
                                  <w:divBdr>
                                    <w:top w:val="none" w:sz="0" w:space="0" w:color="auto"/>
                                    <w:left w:val="none" w:sz="0" w:space="0" w:color="auto"/>
                                    <w:bottom w:val="none" w:sz="0" w:space="0" w:color="auto"/>
                                    <w:right w:val="none" w:sz="0" w:space="0" w:color="auto"/>
                                  </w:divBdr>
                                  <w:divsChild>
                                    <w:div w:id="17666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86800">
      <w:bodyDiv w:val="1"/>
      <w:marLeft w:val="0"/>
      <w:marRight w:val="0"/>
      <w:marTop w:val="0"/>
      <w:marBottom w:val="0"/>
      <w:divBdr>
        <w:top w:val="none" w:sz="0" w:space="0" w:color="auto"/>
        <w:left w:val="none" w:sz="0" w:space="0" w:color="auto"/>
        <w:bottom w:val="none" w:sz="0" w:space="0" w:color="auto"/>
        <w:right w:val="none" w:sz="0" w:space="0" w:color="auto"/>
      </w:divBdr>
      <w:divsChild>
        <w:div w:id="2061123952">
          <w:marLeft w:val="0"/>
          <w:marRight w:val="0"/>
          <w:marTop w:val="0"/>
          <w:marBottom w:val="0"/>
          <w:divBdr>
            <w:top w:val="none" w:sz="0" w:space="0" w:color="auto"/>
            <w:left w:val="none" w:sz="0" w:space="0" w:color="auto"/>
            <w:bottom w:val="dotted" w:sz="6" w:space="4" w:color="DDDDDD"/>
            <w:right w:val="none" w:sz="0" w:space="0" w:color="auto"/>
          </w:divBdr>
        </w:div>
      </w:divsChild>
    </w:div>
    <w:div w:id="48386040">
      <w:bodyDiv w:val="1"/>
      <w:marLeft w:val="0"/>
      <w:marRight w:val="0"/>
      <w:marTop w:val="0"/>
      <w:marBottom w:val="0"/>
      <w:divBdr>
        <w:top w:val="none" w:sz="0" w:space="0" w:color="auto"/>
        <w:left w:val="none" w:sz="0" w:space="0" w:color="auto"/>
        <w:bottom w:val="none" w:sz="0" w:space="0" w:color="auto"/>
        <w:right w:val="none" w:sz="0" w:space="0" w:color="auto"/>
      </w:divBdr>
      <w:divsChild>
        <w:div w:id="1935161551">
          <w:marLeft w:val="0"/>
          <w:marRight w:val="0"/>
          <w:marTop w:val="0"/>
          <w:marBottom w:val="0"/>
          <w:divBdr>
            <w:top w:val="none" w:sz="0" w:space="0" w:color="auto"/>
            <w:left w:val="none" w:sz="0" w:space="0" w:color="auto"/>
            <w:bottom w:val="dotted" w:sz="6" w:space="4" w:color="DDDDDD"/>
            <w:right w:val="none" w:sz="0" w:space="0" w:color="auto"/>
          </w:divBdr>
        </w:div>
      </w:divsChild>
    </w:div>
    <w:div w:id="49111018">
      <w:bodyDiv w:val="1"/>
      <w:marLeft w:val="0"/>
      <w:marRight w:val="0"/>
      <w:marTop w:val="0"/>
      <w:marBottom w:val="0"/>
      <w:divBdr>
        <w:top w:val="none" w:sz="0" w:space="0" w:color="auto"/>
        <w:left w:val="none" w:sz="0" w:space="0" w:color="auto"/>
        <w:bottom w:val="none" w:sz="0" w:space="0" w:color="auto"/>
        <w:right w:val="none" w:sz="0" w:space="0" w:color="auto"/>
      </w:divBdr>
      <w:divsChild>
        <w:div w:id="599529242">
          <w:marLeft w:val="0"/>
          <w:marRight w:val="0"/>
          <w:marTop w:val="0"/>
          <w:marBottom w:val="150"/>
          <w:divBdr>
            <w:top w:val="none" w:sz="0" w:space="0" w:color="auto"/>
            <w:left w:val="none" w:sz="0" w:space="0" w:color="auto"/>
            <w:bottom w:val="none" w:sz="0" w:space="0" w:color="auto"/>
            <w:right w:val="none" w:sz="0" w:space="0" w:color="auto"/>
          </w:divBdr>
          <w:divsChild>
            <w:div w:id="2061132090">
              <w:marLeft w:val="0"/>
              <w:marRight w:val="0"/>
              <w:marTop w:val="0"/>
              <w:marBottom w:val="0"/>
              <w:divBdr>
                <w:top w:val="none" w:sz="0" w:space="0" w:color="auto"/>
                <w:left w:val="none" w:sz="0" w:space="0" w:color="auto"/>
                <w:bottom w:val="none" w:sz="0" w:space="0" w:color="auto"/>
                <w:right w:val="none" w:sz="0" w:space="0" w:color="auto"/>
              </w:divBdr>
              <w:divsChild>
                <w:div w:id="5357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31871">
          <w:marLeft w:val="0"/>
          <w:marRight w:val="0"/>
          <w:marTop w:val="0"/>
          <w:marBottom w:val="150"/>
          <w:divBdr>
            <w:top w:val="none" w:sz="0" w:space="0" w:color="auto"/>
            <w:left w:val="none" w:sz="0" w:space="0" w:color="auto"/>
            <w:bottom w:val="none" w:sz="0" w:space="0" w:color="auto"/>
            <w:right w:val="none" w:sz="0" w:space="0" w:color="auto"/>
          </w:divBdr>
        </w:div>
        <w:div w:id="936210723">
          <w:marLeft w:val="0"/>
          <w:marRight w:val="0"/>
          <w:marTop w:val="0"/>
          <w:marBottom w:val="0"/>
          <w:divBdr>
            <w:top w:val="none" w:sz="0" w:space="0" w:color="auto"/>
            <w:left w:val="none" w:sz="0" w:space="0" w:color="auto"/>
            <w:bottom w:val="none" w:sz="0" w:space="0" w:color="auto"/>
            <w:right w:val="none" w:sz="0" w:space="0" w:color="auto"/>
          </w:divBdr>
          <w:divsChild>
            <w:div w:id="5903589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426267">
      <w:bodyDiv w:val="1"/>
      <w:marLeft w:val="0"/>
      <w:marRight w:val="0"/>
      <w:marTop w:val="0"/>
      <w:marBottom w:val="0"/>
      <w:divBdr>
        <w:top w:val="none" w:sz="0" w:space="0" w:color="auto"/>
        <w:left w:val="none" w:sz="0" w:space="0" w:color="auto"/>
        <w:bottom w:val="none" w:sz="0" w:space="0" w:color="auto"/>
        <w:right w:val="none" w:sz="0" w:space="0" w:color="auto"/>
      </w:divBdr>
    </w:div>
    <w:div w:id="49573643">
      <w:bodyDiv w:val="1"/>
      <w:marLeft w:val="0"/>
      <w:marRight w:val="0"/>
      <w:marTop w:val="0"/>
      <w:marBottom w:val="0"/>
      <w:divBdr>
        <w:top w:val="none" w:sz="0" w:space="0" w:color="auto"/>
        <w:left w:val="none" w:sz="0" w:space="0" w:color="auto"/>
        <w:bottom w:val="none" w:sz="0" w:space="0" w:color="auto"/>
        <w:right w:val="none" w:sz="0" w:space="0" w:color="auto"/>
      </w:divBdr>
      <w:divsChild>
        <w:div w:id="719406565">
          <w:marLeft w:val="0"/>
          <w:marRight w:val="0"/>
          <w:marTop w:val="0"/>
          <w:marBottom w:val="0"/>
          <w:divBdr>
            <w:top w:val="none" w:sz="0" w:space="0" w:color="auto"/>
            <w:left w:val="none" w:sz="0" w:space="0" w:color="auto"/>
            <w:bottom w:val="none" w:sz="0" w:space="0" w:color="auto"/>
            <w:right w:val="none" w:sz="0" w:space="0" w:color="auto"/>
          </w:divBdr>
          <w:divsChild>
            <w:div w:id="77439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352338">
      <w:bodyDiv w:val="1"/>
      <w:marLeft w:val="0"/>
      <w:marRight w:val="0"/>
      <w:marTop w:val="0"/>
      <w:marBottom w:val="0"/>
      <w:divBdr>
        <w:top w:val="none" w:sz="0" w:space="0" w:color="auto"/>
        <w:left w:val="none" w:sz="0" w:space="0" w:color="auto"/>
        <w:bottom w:val="none" w:sz="0" w:space="0" w:color="auto"/>
        <w:right w:val="none" w:sz="0" w:space="0" w:color="auto"/>
      </w:divBdr>
      <w:divsChild>
        <w:div w:id="679159554">
          <w:marLeft w:val="0"/>
          <w:marRight w:val="0"/>
          <w:marTop w:val="0"/>
          <w:marBottom w:val="0"/>
          <w:divBdr>
            <w:top w:val="none" w:sz="0" w:space="0" w:color="auto"/>
            <w:left w:val="none" w:sz="0" w:space="0" w:color="auto"/>
            <w:bottom w:val="dotted" w:sz="6" w:space="4" w:color="DDDDDD"/>
            <w:right w:val="none" w:sz="0" w:space="0" w:color="auto"/>
          </w:divBdr>
        </w:div>
      </w:divsChild>
    </w:div>
    <w:div w:id="50661641">
      <w:bodyDiv w:val="1"/>
      <w:marLeft w:val="0"/>
      <w:marRight w:val="0"/>
      <w:marTop w:val="0"/>
      <w:marBottom w:val="0"/>
      <w:divBdr>
        <w:top w:val="none" w:sz="0" w:space="0" w:color="auto"/>
        <w:left w:val="none" w:sz="0" w:space="0" w:color="auto"/>
        <w:bottom w:val="none" w:sz="0" w:space="0" w:color="auto"/>
        <w:right w:val="none" w:sz="0" w:space="0" w:color="auto"/>
      </w:divBdr>
    </w:div>
    <w:div w:id="51269678">
      <w:bodyDiv w:val="1"/>
      <w:marLeft w:val="0"/>
      <w:marRight w:val="0"/>
      <w:marTop w:val="0"/>
      <w:marBottom w:val="0"/>
      <w:divBdr>
        <w:top w:val="none" w:sz="0" w:space="0" w:color="auto"/>
        <w:left w:val="none" w:sz="0" w:space="0" w:color="auto"/>
        <w:bottom w:val="none" w:sz="0" w:space="0" w:color="auto"/>
        <w:right w:val="none" w:sz="0" w:space="0" w:color="auto"/>
      </w:divBdr>
      <w:divsChild>
        <w:div w:id="1444763227">
          <w:marLeft w:val="0"/>
          <w:marRight w:val="0"/>
          <w:marTop w:val="0"/>
          <w:marBottom w:val="0"/>
          <w:divBdr>
            <w:top w:val="none" w:sz="0" w:space="0" w:color="auto"/>
            <w:left w:val="none" w:sz="0" w:space="0" w:color="auto"/>
            <w:bottom w:val="dotted" w:sz="6" w:space="4" w:color="DDDDDD"/>
            <w:right w:val="none" w:sz="0" w:space="0" w:color="auto"/>
          </w:divBdr>
          <w:divsChild>
            <w:div w:id="680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51987476">
          <w:marLeft w:val="0"/>
          <w:marRight w:val="0"/>
          <w:marTop w:val="0"/>
          <w:marBottom w:val="0"/>
          <w:divBdr>
            <w:top w:val="none" w:sz="0" w:space="0" w:color="auto"/>
            <w:left w:val="none" w:sz="0" w:space="0" w:color="auto"/>
            <w:bottom w:val="dotted" w:sz="6" w:space="4" w:color="DDDDDD"/>
            <w:right w:val="none" w:sz="0" w:space="0" w:color="auto"/>
          </w:divBdr>
        </w:div>
      </w:divsChild>
    </w:div>
    <w:div w:id="51660747">
      <w:bodyDiv w:val="1"/>
      <w:marLeft w:val="0"/>
      <w:marRight w:val="0"/>
      <w:marTop w:val="0"/>
      <w:marBottom w:val="0"/>
      <w:divBdr>
        <w:top w:val="none" w:sz="0" w:space="0" w:color="auto"/>
        <w:left w:val="none" w:sz="0" w:space="0" w:color="auto"/>
        <w:bottom w:val="none" w:sz="0" w:space="0" w:color="auto"/>
        <w:right w:val="none" w:sz="0" w:space="0" w:color="auto"/>
      </w:divBdr>
    </w:div>
    <w:div w:id="52511103">
      <w:bodyDiv w:val="1"/>
      <w:marLeft w:val="0"/>
      <w:marRight w:val="0"/>
      <w:marTop w:val="0"/>
      <w:marBottom w:val="0"/>
      <w:divBdr>
        <w:top w:val="none" w:sz="0" w:space="0" w:color="auto"/>
        <w:left w:val="none" w:sz="0" w:space="0" w:color="auto"/>
        <w:bottom w:val="none" w:sz="0" w:space="0" w:color="auto"/>
        <w:right w:val="none" w:sz="0" w:space="0" w:color="auto"/>
      </w:divBdr>
      <w:divsChild>
        <w:div w:id="1162426532">
          <w:marLeft w:val="0"/>
          <w:marRight w:val="0"/>
          <w:marTop w:val="0"/>
          <w:marBottom w:val="0"/>
          <w:divBdr>
            <w:top w:val="none" w:sz="0" w:space="0" w:color="auto"/>
            <w:left w:val="none" w:sz="0" w:space="0" w:color="auto"/>
            <w:bottom w:val="none" w:sz="0" w:space="0" w:color="auto"/>
            <w:right w:val="none" w:sz="0" w:space="0" w:color="auto"/>
          </w:divBdr>
          <w:divsChild>
            <w:div w:id="1558475512">
              <w:marLeft w:val="0"/>
              <w:marRight w:val="0"/>
              <w:marTop w:val="0"/>
              <w:marBottom w:val="0"/>
              <w:divBdr>
                <w:top w:val="none" w:sz="0" w:space="0" w:color="auto"/>
                <w:left w:val="none" w:sz="0" w:space="0" w:color="auto"/>
                <w:bottom w:val="none" w:sz="0" w:space="0" w:color="auto"/>
                <w:right w:val="none" w:sz="0" w:space="0" w:color="auto"/>
              </w:divBdr>
              <w:divsChild>
                <w:div w:id="1115053405">
                  <w:marLeft w:val="0"/>
                  <w:marRight w:val="0"/>
                  <w:marTop w:val="0"/>
                  <w:marBottom w:val="150"/>
                  <w:divBdr>
                    <w:top w:val="none" w:sz="0" w:space="0" w:color="auto"/>
                    <w:left w:val="none" w:sz="0" w:space="0" w:color="auto"/>
                    <w:bottom w:val="none" w:sz="0" w:space="0" w:color="auto"/>
                    <w:right w:val="none" w:sz="0" w:space="0" w:color="auto"/>
                  </w:divBdr>
                  <w:divsChild>
                    <w:div w:id="697391892">
                      <w:marLeft w:val="0"/>
                      <w:marRight w:val="0"/>
                      <w:marTop w:val="0"/>
                      <w:marBottom w:val="0"/>
                      <w:divBdr>
                        <w:top w:val="none" w:sz="0" w:space="0" w:color="auto"/>
                        <w:left w:val="none" w:sz="0" w:space="0" w:color="auto"/>
                        <w:bottom w:val="none" w:sz="0" w:space="0" w:color="auto"/>
                        <w:right w:val="none" w:sz="0" w:space="0" w:color="auto"/>
                      </w:divBdr>
                      <w:divsChild>
                        <w:div w:id="786776720">
                          <w:marLeft w:val="0"/>
                          <w:marRight w:val="0"/>
                          <w:marTop w:val="0"/>
                          <w:marBottom w:val="0"/>
                          <w:divBdr>
                            <w:top w:val="none" w:sz="0" w:space="0" w:color="auto"/>
                            <w:left w:val="none" w:sz="0" w:space="0" w:color="auto"/>
                            <w:bottom w:val="none" w:sz="0" w:space="0" w:color="auto"/>
                            <w:right w:val="none" w:sz="0" w:space="0" w:color="auto"/>
                          </w:divBdr>
                          <w:divsChild>
                            <w:div w:id="246964235">
                              <w:marLeft w:val="0"/>
                              <w:marRight w:val="0"/>
                              <w:marTop w:val="0"/>
                              <w:marBottom w:val="0"/>
                              <w:divBdr>
                                <w:top w:val="none" w:sz="0" w:space="0" w:color="auto"/>
                                <w:left w:val="none" w:sz="0" w:space="0" w:color="auto"/>
                                <w:bottom w:val="none" w:sz="0" w:space="0" w:color="auto"/>
                                <w:right w:val="none" w:sz="0" w:space="0" w:color="auto"/>
                              </w:divBdr>
                              <w:divsChild>
                                <w:div w:id="475293567">
                                  <w:marLeft w:val="0"/>
                                  <w:marRight w:val="0"/>
                                  <w:marTop w:val="0"/>
                                  <w:marBottom w:val="0"/>
                                  <w:divBdr>
                                    <w:top w:val="none" w:sz="0" w:space="0" w:color="auto"/>
                                    <w:left w:val="none" w:sz="0" w:space="0" w:color="auto"/>
                                    <w:bottom w:val="none" w:sz="0" w:space="0" w:color="auto"/>
                                    <w:right w:val="none" w:sz="0" w:space="0" w:color="auto"/>
                                  </w:divBdr>
                                  <w:divsChild>
                                    <w:div w:id="1990208773">
                                      <w:marLeft w:val="0"/>
                                      <w:marRight w:val="0"/>
                                      <w:marTop w:val="0"/>
                                      <w:marBottom w:val="0"/>
                                      <w:divBdr>
                                        <w:top w:val="none" w:sz="0" w:space="0" w:color="auto"/>
                                        <w:left w:val="none" w:sz="0" w:space="0" w:color="auto"/>
                                        <w:bottom w:val="none" w:sz="0" w:space="0" w:color="auto"/>
                                        <w:right w:val="none" w:sz="0" w:space="0" w:color="auto"/>
                                      </w:divBdr>
                                      <w:divsChild>
                                        <w:div w:id="238828678">
                                          <w:marLeft w:val="0"/>
                                          <w:marRight w:val="0"/>
                                          <w:marTop w:val="0"/>
                                          <w:marBottom w:val="0"/>
                                          <w:divBdr>
                                            <w:top w:val="none" w:sz="0" w:space="0" w:color="auto"/>
                                            <w:left w:val="none" w:sz="0" w:space="0" w:color="auto"/>
                                            <w:bottom w:val="none" w:sz="0" w:space="0" w:color="auto"/>
                                            <w:right w:val="none" w:sz="0" w:space="0" w:color="auto"/>
                                          </w:divBdr>
                                          <w:divsChild>
                                            <w:div w:id="1903172764">
                                              <w:marLeft w:val="0"/>
                                              <w:marRight w:val="0"/>
                                              <w:marTop w:val="0"/>
                                              <w:marBottom w:val="0"/>
                                              <w:divBdr>
                                                <w:top w:val="none" w:sz="0" w:space="0" w:color="auto"/>
                                                <w:left w:val="none" w:sz="0" w:space="0" w:color="auto"/>
                                                <w:bottom w:val="none" w:sz="0" w:space="0" w:color="auto"/>
                                                <w:right w:val="none" w:sz="0" w:space="0" w:color="auto"/>
                                              </w:divBdr>
                                              <w:divsChild>
                                                <w:div w:id="6031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02531">
      <w:bodyDiv w:val="1"/>
      <w:marLeft w:val="0"/>
      <w:marRight w:val="0"/>
      <w:marTop w:val="0"/>
      <w:marBottom w:val="0"/>
      <w:divBdr>
        <w:top w:val="none" w:sz="0" w:space="0" w:color="auto"/>
        <w:left w:val="none" w:sz="0" w:space="0" w:color="auto"/>
        <w:bottom w:val="none" w:sz="0" w:space="0" w:color="auto"/>
        <w:right w:val="none" w:sz="0" w:space="0" w:color="auto"/>
      </w:divBdr>
    </w:div>
    <w:div w:id="52779817">
      <w:bodyDiv w:val="1"/>
      <w:marLeft w:val="0"/>
      <w:marRight w:val="0"/>
      <w:marTop w:val="0"/>
      <w:marBottom w:val="0"/>
      <w:divBdr>
        <w:top w:val="none" w:sz="0" w:space="0" w:color="auto"/>
        <w:left w:val="none" w:sz="0" w:space="0" w:color="auto"/>
        <w:bottom w:val="none" w:sz="0" w:space="0" w:color="auto"/>
        <w:right w:val="none" w:sz="0" w:space="0" w:color="auto"/>
      </w:divBdr>
      <w:divsChild>
        <w:div w:id="1262881996">
          <w:marLeft w:val="0"/>
          <w:marRight w:val="0"/>
          <w:marTop w:val="0"/>
          <w:marBottom w:val="150"/>
          <w:divBdr>
            <w:top w:val="none" w:sz="0" w:space="0" w:color="auto"/>
            <w:left w:val="none" w:sz="0" w:space="0" w:color="auto"/>
            <w:bottom w:val="none" w:sz="0" w:space="0" w:color="auto"/>
            <w:right w:val="none" w:sz="0" w:space="0" w:color="auto"/>
          </w:divBdr>
        </w:div>
      </w:divsChild>
    </w:div>
    <w:div w:id="52781267">
      <w:bodyDiv w:val="1"/>
      <w:marLeft w:val="0"/>
      <w:marRight w:val="0"/>
      <w:marTop w:val="0"/>
      <w:marBottom w:val="0"/>
      <w:divBdr>
        <w:top w:val="none" w:sz="0" w:space="0" w:color="auto"/>
        <w:left w:val="none" w:sz="0" w:space="0" w:color="auto"/>
        <w:bottom w:val="none" w:sz="0" w:space="0" w:color="auto"/>
        <w:right w:val="none" w:sz="0" w:space="0" w:color="auto"/>
      </w:divBdr>
    </w:div>
    <w:div w:id="53361077">
      <w:bodyDiv w:val="1"/>
      <w:marLeft w:val="0"/>
      <w:marRight w:val="0"/>
      <w:marTop w:val="0"/>
      <w:marBottom w:val="0"/>
      <w:divBdr>
        <w:top w:val="none" w:sz="0" w:space="0" w:color="auto"/>
        <w:left w:val="none" w:sz="0" w:space="0" w:color="auto"/>
        <w:bottom w:val="none" w:sz="0" w:space="0" w:color="auto"/>
        <w:right w:val="none" w:sz="0" w:space="0" w:color="auto"/>
      </w:divBdr>
    </w:div>
    <w:div w:id="53893393">
      <w:bodyDiv w:val="1"/>
      <w:marLeft w:val="0"/>
      <w:marRight w:val="0"/>
      <w:marTop w:val="0"/>
      <w:marBottom w:val="0"/>
      <w:divBdr>
        <w:top w:val="none" w:sz="0" w:space="0" w:color="auto"/>
        <w:left w:val="none" w:sz="0" w:space="0" w:color="auto"/>
        <w:bottom w:val="none" w:sz="0" w:space="0" w:color="auto"/>
        <w:right w:val="none" w:sz="0" w:space="0" w:color="auto"/>
      </w:divBdr>
      <w:divsChild>
        <w:div w:id="1589386646">
          <w:marLeft w:val="0"/>
          <w:marRight w:val="0"/>
          <w:marTop w:val="0"/>
          <w:marBottom w:val="0"/>
          <w:divBdr>
            <w:top w:val="none" w:sz="0" w:space="0" w:color="auto"/>
            <w:left w:val="none" w:sz="0" w:space="0" w:color="auto"/>
            <w:bottom w:val="none" w:sz="0" w:space="0" w:color="auto"/>
            <w:right w:val="none" w:sz="0" w:space="0" w:color="auto"/>
          </w:divBdr>
          <w:divsChild>
            <w:div w:id="245190510">
              <w:marLeft w:val="0"/>
              <w:marRight w:val="0"/>
              <w:marTop w:val="0"/>
              <w:marBottom w:val="0"/>
              <w:divBdr>
                <w:top w:val="none" w:sz="0" w:space="0" w:color="auto"/>
                <w:left w:val="none" w:sz="0" w:space="0" w:color="auto"/>
                <w:bottom w:val="none" w:sz="0" w:space="0" w:color="auto"/>
                <w:right w:val="none" w:sz="0" w:space="0" w:color="auto"/>
              </w:divBdr>
              <w:divsChild>
                <w:div w:id="413551575">
                  <w:marLeft w:val="0"/>
                  <w:marRight w:val="0"/>
                  <w:marTop w:val="0"/>
                  <w:marBottom w:val="0"/>
                  <w:divBdr>
                    <w:top w:val="none" w:sz="0" w:space="0" w:color="auto"/>
                    <w:left w:val="none" w:sz="0" w:space="0" w:color="auto"/>
                    <w:bottom w:val="none" w:sz="0" w:space="0" w:color="auto"/>
                    <w:right w:val="none" w:sz="0" w:space="0" w:color="auto"/>
                  </w:divBdr>
                  <w:divsChild>
                    <w:div w:id="617372292">
                      <w:marLeft w:val="0"/>
                      <w:marRight w:val="0"/>
                      <w:marTop w:val="0"/>
                      <w:marBottom w:val="0"/>
                      <w:divBdr>
                        <w:top w:val="none" w:sz="0" w:space="0" w:color="auto"/>
                        <w:left w:val="none" w:sz="0" w:space="0" w:color="auto"/>
                        <w:bottom w:val="none" w:sz="0" w:space="0" w:color="auto"/>
                        <w:right w:val="none" w:sz="0" w:space="0" w:color="auto"/>
                      </w:divBdr>
                      <w:divsChild>
                        <w:div w:id="302388256">
                          <w:marLeft w:val="0"/>
                          <w:marRight w:val="0"/>
                          <w:marTop w:val="0"/>
                          <w:marBottom w:val="0"/>
                          <w:divBdr>
                            <w:top w:val="none" w:sz="0" w:space="0" w:color="auto"/>
                            <w:left w:val="none" w:sz="0" w:space="0" w:color="auto"/>
                            <w:bottom w:val="none" w:sz="0" w:space="0" w:color="auto"/>
                            <w:right w:val="none" w:sz="0" w:space="0" w:color="auto"/>
                          </w:divBdr>
                          <w:divsChild>
                            <w:div w:id="250550514">
                              <w:marLeft w:val="0"/>
                              <w:marRight w:val="0"/>
                              <w:marTop w:val="0"/>
                              <w:marBottom w:val="0"/>
                              <w:divBdr>
                                <w:top w:val="none" w:sz="0" w:space="0" w:color="auto"/>
                                <w:left w:val="none" w:sz="0" w:space="0" w:color="auto"/>
                                <w:bottom w:val="none" w:sz="0" w:space="0" w:color="auto"/>
                                <w:right w:val="none" w:sz="0" w:space="0" w:color="auto"/>
                              </w:divBdr>
                              <w:divsChild>
                                <w:div w:id="1371760451">
                                  <w:marLeft w:val="0"/>
                                  <w:marRight w:val="0"/>
                                  <w:marTop w:val="0"/>
                                  <w:marBottom w:val="0"/>
                                  <w:divBdr>
                                    <w:top w:val="none" w:sz="0" w:space="0" w:color="auto"/>
                                    <w:left w:val="none" w:sz="0" w:space="0" w:color="auto"/>
                                    <w:bottom w:val="none" w:sz="0" w:space="0" w:color="auto"/>
                                    <w:right w:val="none" w:sz="0" w:space="0" w:color="auto"/>
                                  </w:divBdr>
                                  <w:divsChild>
                                    <w:div w:id="14227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60086">
      <w:bodyDiv w:val="1"/>
      <w:marLeft w:val="0"/>
      <w:marRight w:val="0"/>
      <w:marTop w:val="0"/>
      <w:marBottom w:val="0"/>
      <w:divBdr>
        <w:top w:val="none" w:sz="0" w:space="0" w:color="auto"/>
        <w:left w:val="none" w:sz="0" w:space="0" w:color="auto"/>
        <w:bottom w:val="none" w:sz="0" w:space="0" w:color="auto"/>
        <w:right w:val="none" w:sz="0" w:space="0" w:color="auto"/>
      </w:divBdr>
    </w:div>
    <w:div w:id="54743917">
      <w:bodyDiv w:val="1"/>
      <w:marLeft w:val="0"/>
      <w:marRight w:val="0"/>
      <w:marTop w:val="0"/>
      <w:marBottom w:val="0"/>
      <w:divBdr>
        <w:top w:val="none" w:sz="0" w:space="0" w:color="auto"/>
        <w:left w:val="none" w:sz="0" w:space="0" w:color="auto"/>
        <w:bottom w:val="none" w:sz="0" w:space="0" w:color="auto"/>
        <w:right w:val="none" w:sz="0" w:space="0" w:color="auto"/>
      </w:divBdr>
      <w:divsChild>
        <w:div w:id="821654039">
          <w:marLeft w:val="0"/>
          <w:marRight w:val="0"/>
          <w:marTop w:val="0"/>
          <w:marBottom w:val="0"/>
          <w:divBdr>
            <w:top w:val="none" w:sz="0" w:space="0" w:color="auto"/>
            <w:left w:val="none" w:sz="0" w:space="0" w:color="auto"/>
            <w:bottom w:val="none" w:sz="0" w:space="0" w:color="auto"/>
            <w:right w:val="none" w:sz="0" w:space="0" w:color="auto"/>
          </w:divBdr>
          <w:divsChild>
            <w:div w:id="511451166">
              <w:marLeft w:val="0"/>
              <w:marRight w:val="0"/>
              <w:marTop w:val="0"/>
              <w:marBottom w:val="0"/>
              <w:divBdr>
                <w:top w:val="none" w:sz="0" w:space="0" w:color="auto"/>
                <w:left w:val="none" w:sz="0" w:space="0" w:color="auto"/>
                <w:bottom w:val="none" w:sz="0" w:space="0" w:color="auto"/>
                <w:right w:val="none" w:sz="0" w:space="0" w:color="auto"/>
              </w:divBdr>
              <w:divsChild>
                <w:div w:id="1597790675">
                  <w:marLeft w:val="0"/>
                  <w:marRight w:val="0"/>
                  <w:marTop w:val="0"/>
                  <w:marBottom w:val="0"/>
                  <w:divBdr>
                    <w:top w:val="none" w:sz="0" w:space="0" w:color="auto"/>
                    <w:left w:val="none" w:sz="0" w:space="0" w:color="auto"/>
                    <w:bottom w:val="none" w:sz="0" w:space="0" w:color="auto"/>
                    <w:right w:val="none" w:sz="0" w:space="0" w:color="auto"/>
                  </w:divBdr>
                  <w:divsChild>
                    <w:div w:id="876627608">
                      <w:marLeft w:val="0"/>
                      <w:marRight w:val="0"/>
                      <w:marTop w:val="0"/>
                      <w:marBottom w:val="300"/>
                      <w:divBdr>
                        <w:top w:val="none" w:sz="0" w:space="0" w:color="auto"/>
                        <w:left w:val="none" w:sz="0" w:space="0" w:color="auto"/>
                        <w:bottom w:val="none" w:sz="0" w:space="0" w:color="auto"/>
                        <w:right w:val="none" w:sz="0" w:space="0" w:color="auto"/>
                      </w:divBdr>
                      <w:divsChild>
                        <w:div w:id="256837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98585811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82052897">
          <w:marLeft w:val="0"/>
          <w:marRight w:val="0"/>
          <w:marTop w:val="0"/>
          <w:marBottom w:val="0"/>
          <w:divBdr>
            <w:top w:val="single" w:sz="6" w:space="0" w:color="E5E5E5"/>
            <w:left w:val="none" w:sz="0" w:space="0" w:color="auto"/>
            <w:bottom w:val="single" w:sz="18" w:space="0" w:color="000000"/>
            <w:right w:val="none" w:sz="0" w:space="0" w:color="auto"/>
          </w:divBdr>
          <w:divsChild>
            <w:div w:id="2077892035">
              <w:marLeft w:val="0"/>
              <w:marRight w:val="0"/>
              <w:marTop w:val="0"/>
              <w:marBottom w:val="0"/>
              <w:divBdr>
                <w:top w:val="none" w:sz="0" w:space="0" w:color="auto"/>
                <w:left w:val="none" w:sz="0" w:space="0" w:color="auto"/>
                <w:bottom w:val="none" w:sz="0" w:space="0" w:color="auto"/>
                <w:right w:val="none" w:sz="0" w:space="0" w:color="auto"/>
              </w:divBdr>
              <w:divsChild>
                <w:div w:id="1748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5260">
      <w:bodyDiv w:val="1"/>
      <w:marLeft w:val="0"/>
      <w:marRight w:val="0"/>
      <w:marTop w:val="0"/>
      <w:marBottom w:val="0"/>
      <w:divBdr>
        <w:top w:val="none" w:sz="0" w:space="0" w:color="auto"/>
        <w:left w:val="none" w:sz="0" w:space="0" w:color="auto"/>
        <w:bottom w:val="none" w:sz="0" w:space="0" w:color="auto"/>
        <w:right w:val="none" w:sz="0" w:space="0" w:color="auto"/>
      </w:divBdr>
      <w:divsChild>
        <w:div w:id="340351097">
          <w:marLeft w:val="0"/>
          <w:marRight w:val="0"/>
          <w:marTop w:val="0"/>
          <w:marBottom w:val="150"/>
          <w:divBdr>
            <w:top w:val="none" w:sz="0" w:space="0" w:color="auto"/>
            <w:left w:val="none" w:sz="0" w:space="0" w:color="auto"/>
            <w:bottom w:val="none" w:sz="0" w:space="0" w:color="auto"/>
            <w:right w:val="none" w:sz="0" w:space="0" w:color="auto"/>
          </w:divBdr>
          <w:divsChild>
            <w:div w:id="544411730">
              <w:marLeft w:val="0"/>
              <w:marRight w:val="0"/>
              <w:marTop w:val="0"/>
              <w:marBottom w:val="0"/>
              <w:divBdr>
                <w:top w:val="none" w:sz="0" w:space="0" w:color="auto"/>
                <w:left w:val="none" w:sz="0" w:space="0" w:color="auto"/>
                <w:bottom w:val="none" w:sz="0" w:space="0" w:color="auto"/>
                <w:right w:val="none" w:sz="0" w:space="0" w:color="auto"/>
              </w:divBdr>
            </w:div>
          </w:divsChild>
        </w:div>
        <w:div w:id="459498456">
          <w:marLeft w:val="0"/>
          <w:marRight w:val="0"/>
          <w:marTop w:val="0"/>
          <w:marBottom w:val="0"/>
          <w:divBdr>
            <w:top w:val="none" w:sz="0" w:space="0" w:color="auto"/>
            <w:left w:val="none" w:sz="0" w:space="0" w:color="auto"/>
            <w:bottom w:val="none" w:sz="0" w:space="0" w:color="auto"/>
            <w:right w:val="none" w:sz="0" w:space="0" w:color="auto"/>
          </w:divBdr>
          <w:divsChild>
            <w:div w:id="2064402791">
              <w:marLeft w:val="0"/>
              <w:marRight w:val="0"/>
              <w:marTop w:val="0"/>
              <w:marBottom w:val="0"/>
              <w:divBdr>
                <w:top w:val="none" w:sz="0" w:space="0" w:color="auto"/>
                <w:left w:val="none" w:sz="0" w:space="0" w:color="auto"/>
                <w:bottom w:val="none" w:sz="0" w:space="0" w:color="auto"/>
                <w:right w:val="none" w:sz="0" w:space="0" w:color="auto"/>
              </w:divBdr>
            </w:div>
          </w:divsChild>
        </w:div>
        <w:div w:id="1070931083">
          <w:marLeft w:val="0"/>
          <w:marRight w:val="0"/>
          <w:marTop w:val="0"/>
          <w:marBottom w:val="150"/>
          <w:divBdr>
            <w:top w:val="none" w:sz="0" w:space="0" w:color="auto"/>
            <w:left w:val="none" w:sz="0" w:space="0" w:color="auto"/>
            <w:bottom w:val="none" w:sz="0" w:space="0" w:color="auto"/>
            <w:right w:val="none" w:sz="0" w:space="0" w:color="auto"/>
          </w:divBdr>
        </w:div>
      </w:divsChild>
    </w:div>
    <w:div w:id="55977546">
      <w:bodyDiv w:val="1"/>
      <w:marLeft w:val="0"/>
      <w:marRight w:val="0"/>
      <w:marTop w:val="0"/>
      <w:marBottom w:val="0"/>
      <w:divBdr>
        <w:top w:val="none" w:sz="0" w:space="0" w:color="auto"/>
        <w:left w:val="none" w:sz="0" w:space="0" w:color="auto"/>
        <w:bottom w:val="none" w:sz="0" w:space="0" w:color="auto"/>
        <w:right w:val="none" w:sz="0" w:space="0" w:color="auto"/>
      </w:divBdr>
      <w:divsChild>
        <w:div w:id="234702429">
          <w:marLeft w:val="0"/>
          <w:marRight w:val="0"/>
          <w:marTop w:val="0"/>
          <w:marBottom w:val="150"/>
          <w:divBdr>
            <w:top w:val="none" w:sz="0" w:space="0" w:color="auto"/>
            <w:left w:val="none" w:sz="0" w:space="0" w:color="auto"/>
            <w:bottom w:val="none" w:sz="0" w:space="0" w:color="auto"/>
            <w:right w:val="none" w:sz="0" w:space="0" w:color="auto"/>
          </w:divBdr>
          <w:divsChild>
            <w:div w:id="828717737">
              <w:marLeft w:val="0"/>
              <w:marRight w:val="0"/>
              <w:marTop w:val="0"/>
              <w:marBottom w:val="0"/>
              <w:divBdr>
                <w:top w:val="none" w:sz="0" w:space="0" w:color="auto"/>
                <w:left w:val="none" w:sz="0" w:space="0" w:color="auto"/>
                <w:bottom w:val="none" w:sz="0" w:space="0" w:color="auto"/>
                <w:right w:val="none" w:sz="0" w:space="0" w:color="auto"/>
              </w:divBdr>
            </w:div>
          </w:divsChild>
        </w:div>
        <w:div w:id="1920477257">
          <w:marLeft w:val="0"/>
          <w:marRight w:val="0"/>
          <w:marTop w:val="0"/>
          <w:marBottom w:val="0"/>
          <w:divBdr>
            <w:top w:val="none" w:sz="0" w:space="0" w:color="auto"/>
            <w:left w:val="none" w:sz="0" w:space="0" w:color="auto"/>
            <w:bottom w:val="none" w:sz="0" w:space="0" w:color="auto"/>
            <w:right w:val="none" w:sz="0" w:space="0" w:color="auto"/>
          </w:divBdr>
        </w:div>
      </w:divsChild>
    </w:div>
    <w:div w:id="55978250">
      <w:bodyDiv w:val="1"/>
      <w:marLeft w:val="0"/>
      <w:marRight w:val="0"/>
      <w:marTop w:val="0"/>
      <w:marBottom w:val="0"/>
      <w:divBdr>
        <w:top w:val="none" w:sz="0" w:space="0" w:color="auto"/>
        <w:left w:val="none" w:sz="0" w:space="0" w:color="auto"/>
        <w:bottom w:val="none" w:sz="0" w:space="0" w:color="auto"/>
        <w:right w:val="none" w:sz="0" w:space="0" w:color="auto"/>
      </w:divBdr>
      <w:divsChild>
        <w:div w:id="1392923200">
          <w:marLeft w:val="0"/>
          <w:marRight w:val="0"/>
          <w:marTop w:val="0"/>
          <w:marBottom w:val="150"/>
          <w:divBdr>
            <w:top w:val="none" w:sz="0" w:space="0" w:color="auto"/>
            <w:left w:val="none" w:sz="0" w:space="0" w:color="auto"/>
            <w:bottom w:val="none" w:sz="0" w:space="0" w:color="auto"/>
            <w:right w:val="none" w:sz="0" w:space="0" w:color="auto"/>
          </w:divBdr>
        </w:div>
      </w:divsChild>
    </w:div>
    <w:div w:id="57360422">
      <w:bodyDiv w:val="1"/>
      <w:marLeft w:val="0"/>
      <w:marRight w:val="0"/>
      <w:marTop w:val="0"/>
      <w:marBottom w:val="0"/>
      <w:divBdr>
        <w:top w:val="none" w:sz="0" w:space="0" w:color="auto"/>
        <w:left w:val="none" w:sz="0" w:space="0" w:color="auto"/>
        <w:bottom w:val="none" w:sz="0" w:space="0" w:color="auto"/>
        <w:right w:val="none" w:sz="0" w:space="0" w:color="auto"/>
      </w:divBdr>
      <w:divsChild>
        <w:div w:id="987634626">
          <w:marLeft w:val="0"/>
          <w:marRight w:val="0"/>
          <w:marTop w:val="0"/>
          <w:marBottom w:val="0"/>
          <w:divBdr>
            <w:top w:val="none" w:sz="0" w:space="0" w:color="auto"/>
            <w:left w:val="none" w:sz="0" w:space="0" w:color="auto"/>
            <w:bottom w:val="none" w:sz="0" w:space="0" w:color="auto"/>
            <w:right w:val="none" w:sz="0" w:space="0" w:color="auto"/>
          </w:divBdr>
          <w:divsChild>
            <w:div w:id="1808669172">
              <w:marLeft w:val="0"/>
              <w:marRight w:val="0"/>
              <w:marTop w:val="225"/>
              <w:marBottom w:val="225"/>
              <w:divBdr>
                <w:top w:val="none" w:sz="0" w:space="0" w:color="auto"/>
                <w:left w:val="none" w:sz="0" w:space="0" w:color="auto"/>
                <w:bottom w:val="none" w:sz="0" w:space="0" w:color="auto"/>
                <w:right w:val="none" w:sz="0" w:space="0" w:color="auto"/>
              </w:divBdr>
            </w:div>
          </w:divsChild>
        </w:div>
        <w:div w:id="1374425568">
          <w:marLeft w:val="0"/>
          <w:marRight w:val="0"/>
          <w:marTop w:val="0"/>
          <w:marBottom w:val="150"/>
          <w:divBdr>
            <w:top w:val="none" w:sz="0" w:space="0" w:color="auto"/>
            <w:left w:val="none" w:sz="0" w:space="0" w:color="auto"/>
            <w:bottom w:val="none" w:sz="0" w:space="0" w:color="auto"/>
            <w:right w:val="none" w:sz="0" w:space="0" w:color="auto"/>
          </w:divBdr>
          <w:divsChild>
            <w:div w:id="167528068">
              <w:marLeft w:val="0"/>
              <w:marRight w:val="0"/>
              <w:marTop w:val="0"/>
              <w:marBottom w:val="0"/>
              <w:divBdr>
                <w:top w:val="none" w:sz="0" w:space="0" w:color="auto"/>
                <w:left w:val="none" w:sz="0" w:space="0" w:color="auto"/>
                <w:bottom w:val="none" w:sz="0" w:space="0" w:color="auto"/>
                <w:right w:val="none" w:sz="0" w:space="0" w:color="auto"/>
              </w:divBdr>
              <w:divsChild>
                <w:div w:id="13665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8247">
          <w:marLeft w:val="0"/>
          <w:marRight w:val="0"/>
          <w:marTop w:val="0"/>
          <w:marBottom w:val="150"/>
          <w:divBdr>
            <w:top w:val="none" w:sz="0" w:space="0" w:color="auto"/>
            <w:left w:val="none" w:sz="0" w:space="0" w:color="auto"/>
            <w:bottom w:val="none" w:sz="0" w:space="0" w:color="auto"/>
            <w:right w:val="none" w:sz="0" w:space="0" w:color="auto"/>
          </w:divBdr>
        </w:div>
      </w:divsChild>
    </w:div>
    <w:div w:id="57360833">
      <w:bodyDiv w:val="1"/>
      <w:marLeft w:val="0"/>
      <w:marRight w:val="0"/>
      <w:marTop w:val="0"/>
      <w:marBottom w:val="0"/>
      <w:divBdr>
        <w:top w:val="none" w:sz="0" w:space="0" w:color="auto"/>
        <w:left w:val="none" w:sz="0" w:space="0" w:color="auto"/>
        <w:bottom w:val="none" w:sz="0" w:space="0" w:color="auto"/>
        <w:right w:val="none" w:sz="0" w:space="0" w:color="auto"/>
      </w:divBdr>
    </w:div>
    <w:div w:id="57364986">
      <w:bodyDiv w:val="1"/>
      <w:marLeft w:val="0"/>
      <w:marRight w:val="0"/>
      <w:marTop w:val="0"/>
      <w:marBottom w:val="0"/>
      <w:divBdr>
        <w:top w:val="none" w:sz="0" w:space="0" w:color="auto"/>
        <w:left w:val="none" w:sz="0" w:space="0" w:color="auto"/>
        <w:bottom w:val="none" w:sz="0" w:space="0" w:color="auto"/>
        <w:right w:val="none" w:sz="0" w:space="0" w:color="auto"/>
      </w:divBdr>
      <w:divsChild>
        <w:div w:id="1713504823">
          <w:marLeft w:val="0"/>
          <w:marRight w:val="0"/>
          <w:marTop w:val="0"/>
          <w:marBottom w:val="150"/>
          <w:divBdr>
            <w:top w:val="none" w:sz="0" w:space="0" w:color="auto"/>
            <w:left w:val="none" w:sz="0" w:space="0" w:color="auto"/>
            <w:bottom w:val="none" w:sz="0" w:space="0" w:color="auto"/>
            <w:right w:val="none" w:sz="0" w:space="0" w:color="auto"/>
          </w:divBdr>
        </w:div>
      </w:divsChild>
    </w:div>
    <w:div w:id="57632672">
      <w:bodyDiv w:val="1"/>
      <w:marLeft w:val="0"/>
      <w:marRight w:val="0"/>
      <w:marTop w:val="0"/>
      <w:marBottom w:val="0"/>
      <w:divBdr>
        <w:top w:val="none" w:sz="0" w:space="0" w:color="auto"/>
        <w:left w:val="none" w:sz="0" w:space="0" w:color="auto"/>
        <w:bottom w:val="none" w:sz="0" w:space="0" w:color="auto"/>
        <w:right w:val="none" w:sz="0" w:space="0" w:color="auto"/>
      </w:divBdr>
      <w:divsChild>
        <w:div w:id="828600128">
          <w:marLeft w:val="0"/>
          <w:marRight w:val="0"/>
          <w:marTop w:val="0"/>
          <w:marBottom w:val="0"/>
          <w:divBdr>
            <w:top w:val="none" w:sz="0" w:space="0" w:color="auto"/>
            <w:left w:val="none" w:sz="0" w:space="0" w:color="auto"/>
            <w:bottom w:val="none" w:sz="0" w:space="0" w:color="auto"/>
            <w:right w:val="none" w:sz="0" w:space="0" w:color="auto"/>
          </w:divBdr>
        </w:div>
      </w:divsChild>
    </w:div>
    <w:div w:id="58132724">
      <w:bodyDiv w:val="1"/>
      <w:marLeft w:val="0"/>
      <w:marRight w:val="0"/>
      <w:marTop w:val="0"/>
      <w:marBottom w:val="0"/>
      <w:divBdr>
        <w:top w:val="none" w:sz="0" w:space="0" w:color="auto"/>
        <w:left w:val="none" w:sz="0" w:space="0" w:color="auto"/>
        <w:bottom w:val="none" w:sz="0" w:space="0" w:color="auto"/>
        <w:right w:val="none" w:sz="0" w:space="0" w:color="auto"/>
      </w:divBdr>
    </w:div>
    <w:div w:id="58216029">
      <w:bodyDiv w:val="1"/>
      <w:marLeft w:val="0"/>
      <w:marRight w:val="0"/>
      <w:marTop w:val="0"/>
      <w:marBottom w:val="0"/>
      <w:divBdr>
        <w:top w:val="none" w:sz="0" w:space="0" w:color="auto"/>
        <w:left w:val="none" w:sz="0" w:space="0" w:color="auto"/>
        <w:bottom w:val="none" w:sz="0" w:space="0" w:color="auto"/>
        <w:right w:val="none" w:sz="0" w:space="0" w:color="auto"/>
      </w:divBdr>
      <w:divsChild>
        <w:div w:id="411003053">
          <w:marLeft w:val="0"/>
          <w:marRight w:val="0"/>
          <w:marTop w:val="0"/>
          <w:marBottom w:val="240"/>
          <w:divBdr>
            <w:top w:val="none" w:sz="0" w:space="0" w:color="auto"/>
            <w:left w:val="none" w:sz="0" w:space="0" w:color="auto"/>
            <w:bottom w:val="none" w:sz="0" w:space="0" w:color="auto"/>
            <w:right w:val="none" w:sz="0" w:space="0" w:color="auto"/>
          </w:divBdr>
        </w:div>
        <w:div w:id="604651490">
          <w:marLeft w:val="0"/>
          <w:marRight w:val="0"/>
          <w:marTop w:val="0"/>
          <w:marBottom w:val="240"/>
          <w:divBdr>
            <w:top w:val="none" w:sz="0" w:space="0" w:color="auto"/>
            <w:left w:val="none" w:sz="0" w:space="0" w:color="auto"/>
            <w:bottom w:val="none" w:sz="0" w:space="0" w:color="auto"/>
            <w:right w:val="none" w:sz="0" w:space="0" w:color="auto"/>
          </w:divBdr>
          <w:divsChild>
            <w:div w:id="1233125901">
              <w:marLeft w:val="0"/>
              <w:marRight w:val="0"/>
              <w:marTop w:val="0"/>
              <w:marBottom w:val="0"/>
              <w:divBdr>
                <w:top w:val="none" w:sz="0" w:space="0" w:color="auto"/>
                <w:left w:val="none" w:sz="0" w:space="0" w:color="auto"/>
                <w:bottom w:val="none" w:sz="0" w:space="0" w:color="auto"/>
                <w:right w:val="none" w:sz="0" w:space="0" w:color="auto"/>
              </w:divBdr>
              <w:divsChild>
                <w:div w:id="13290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2536">
          <w:marLeft w:val="0"/>
          <w:marRight w:val="0"/>
          <w:marTop w:val="0"/>
          <w:marBottom w:val="240"/>
          <w:divBdr>
            <w:top w:val="none" w:sz="0" w:space="0" w:color="auto"/>
            <w:left w:val="none" w:sz="0" w:space="0" w:color="auto"/>
            <w:bottom w:val="none" w:sz="0" w:space="0" w:color="auto"/>
            <w:right w:val="none" w:sz="0" w:space="0" w:color="auto"/>
          </w:divBdr>
        </w:div>
        <w:div w:id="1281306577">
          <w:marLeft w:val="0"/>
          <w:marRight w:val="0"/>
          <w:marTop w:val="0"/>
          <w:marBottom w:val="240"/>
          <w:divBdr>
            <w:top w:val="none" w:sz="0" w:space="0" w:color="auto"/>
            <w:left w:val="none" w:sz="0" w:space="0" w:color="auto"/>
            <w:bottom w:val="none" w:sz="0" w:space="0" w:color="auto"/>
            <w:right w:val="none" w:sz="0" w:space="0" w:color="auto"/>
          </w:divBdr>
        </w:div>
        <w:div w:id="1300961924">
          <w:marLeft w:val="0"/>
          <w:marRight w:val="0"/>
          <w:marTop w:val="0"/>
          <w:marBottom w:val="240"/>
          <w:divBdr>
            <w:top w:val="none" w:sz="0" w:space="0" w:color="auto"/>
            <w:left w:val="none" w:sz="0" w:space="0" w:color="auto"/>
            <w:bottom w:val="none" w:sz="0" w:space="0" w:color="auto"/>
            <w:right w:val="none" w:sz="0" w:space="0" w:color="auto"/>
          </w:divBdr>
        </w:div>
      </w:divsChild>
    </w:div>
    <w:div w:id="58597846">
      <w:bodyDiv w:val="1"/>
      <w:marLeft w:val="0"/>
      <w:marRight w:val="0"/>
      <w:marTop w:val="0"/>
      <w:marBottom w:val="0"/>
      <w:divBdr>
        <w:top w:val="none" w:sz="0" w:space="0" w:color="auto"/>
        <w:left w:val="none" w:sz="0" w:space="0" w:color="auto"/>
        <w:bottom w:val="none" w:sz="0" w:space="0" w:color="auto"/>
        <w:right w:val="none" w:sz="0" w:space="0" w:color="auto"/>
      </w:divBdr>
      <w:divsChild>
        <w:div w:id="1311246774">
          <w:marLeft w:val="0"/>
          <w:marRight w:val="0"/>
          <w:marTop w:val="0"/>
          <w:marBottom w:val="0"/>
          <w:divBdr>
            <w:top w:val="none" w:sz="0" w:space="0" w:color="auto"/>
            <w:left w:val="none" w:sz="0" w:space="0" w:color="auto"/>
            <w:bottom w:val="dotted" w:sz="6" w:space="4" w:color="DDDDDD"/>
            <w:right w:val="none" w:sz="0" w:space="0" w:color="auto"/>
          </w:divBdr>
          <w:divsChild>
            <w:div w:id="2297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5390">
      <w:bodyDiv w:val="1"/>
      <w:marLeft w:val="0"/>
      <w:marRight w:val="0"/>
      <w:marTop w:val="0"/>
      <w:marBottom w:val="0"/>
      <w:divBdr>
        <w:top w:val="none" w:sz="0" w:space="0" w:color="auto"/>
        <w:left w:val="none" w:sz="0" w:space="0" w:color="auto"/>
        <w:bottom w:val="none" w:sz="0" w:space="0" w:color="auto"/>
        <w:right w:val="none" w:sz="0" w:space="0" w:color="auto"/>
      </w:divBdr>
      <w:divsChild>
        <w:div w:id="2110006661">
          <w:marLeft w:val="0"/>
          <w:marRight w:val="0"/>
          <w:marTop w:val="0"/>
          <w:marBottom w:val="0"/>
          <w:divBdr>
            <w:top w:val="none" w:sz="0" w:space="0" w:color="auto"/>
            <w:left w:val="none" w:sz="0" w:space="0" w:color="auto"/>
            <w:bottom w:val="none" w:sz="0" w:space="0" w:color="auto"/>
            <w:right w:val="none" w:sz="0" w:space="0" w:color="auto"/>
          </w:divBdr>
          <w:divsChild>
            <w:div w:id="1239174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943180">
      <w:bodyDiv w:val="1"/>
      <w:marLeft w:val="0"/>
      <w:marRight w:val="0"/>
      <w:marTop w:val="0"/>
      <w:marBottom w:val="0"/>
      <w:divBdr>
        <w:top w:val="none" w:sz="0" w:space="0" w:color="auto"/>
        <w:left w:val="none" w:sz="0" w:space="0" w:color="auto"/>
        <w:bottom w:val="none" w:sz="0" w:space="0" w:color="auto"/>
        <w:right w:val="none" w:sz="0" w:space="0" w:color="auto"/>
      </w:divBdr>
      <w:divsChild>
        <w:div w:id="2099323529">
          <w:marLeft w:val="0"/>
          <w:marRight w:val="0"/>
          <w:marTop w:val="0"/>
          <w:marBottom w:val="0"/>
          <w:divBdr>
            <w:top w:val="none" w:sz="0" w:space="0" w:color="auto"/>
            <w:left w:val="none" w:sz="0" w:space="0" w:color="auto"/>
            <w:bottom w:val="dotted" w:sz="6" w:space="4" w:color="DDDDDD"/>
            <w:right w:val="none" w:sz="0" w:space="0" w:color="auto"/>
          </w:divBdr>
          <w:divsChild>
            <w:div w:id="1195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8839">
      <w:bodyDiv w:val="1"/>
      <w:marLeft w:val="0"/>
      <w:marRight w:val="0"/>
      <w:marTop w:val="0"/>
      <w:marBottom w:val="0"/>
      <w:divBdr>
        <w:top w:val="none" w:sz="0" w:space="0" w:color="auto"/>
        <w:left w:val="none" w:sz="0" w:space="0" w:color="auto"/>
        <w:bottom w:val="none" w:sz="0" w:space="0" w:color="auto"/>
        <w:right w:val="none" w:sz="0" w:space="0" w:color="auto"/>
      </w:divBdr>
      <w:divsChild>
        <w:div w:id="505750434">
          <w:marLeft w:val="0"/>
          <w:marRight w:val="0"/>
          <w:marTop w:val="0"/>
          <w:marBottom w:val="0"/>
          <w:divBdr>
            <w:top w:val="none" w:sz="0" w:space="0" w:color="auto"/>
            <w:left w:val="none" w:sz="0" w:space="0" w:color="auto"/>
            <w:bottom w:val="none" w:sz="0" w:space="0" w:color="auto"/>
            <w:right w:val="none" w:sz="0" w:space="0" w:color="auto"/>
          </w:divBdr>
          <w:divsChild>
            <w:div w:id="1558973388">
              <w:marLeft w:val="0"/>
              <w:marRight w:val="0"/>
              <w:marTop w:val="0"/>
              <w:marBottom w:val="0"/>
              <w:divBdr>
                <w:top w:val="none" w:sz="0" w:space="0" w:color="auto"/>
                <w:left w:val="none" w:sz="0" w:space="0" w:color="auto"/>
                <w:bottom w:val="none" w:sz="0" w:space="0" w:color="auto"/>
                <w:right w:val="none" w:sz="0" w:space="0" w:color="auto"/>
              </w:divBdr>
              <w:divsChild>
                <w:div w:id="1021979373">
                  <w:marLeft w:val="0"/>
                  <w:marRight w:val="0"/>
                  <w:marTop w:val="0"/>
                  <w:marBottom w:val="0"/>
                  <w:divBdr>
                    <w:top w:val="none" w:sz="0" w:space="0" w:color="auto"/>
                    <w:left w:val="none" w:sz="0" w:space="0" w:color="auto"/>
                    <w:bottom w:val="none" w:sz="0" w:space="0" w:color="auto"/>
                    <w:right w:val="none" w:sz="0" w:space="0" w:color="auto"/>
                  </w:divBdr>
                  <w:divsChild>
                    <w:div w:id="137765562">
                      <w:marLeft w:val="0"/>
                      <w:marRight w:val="0"/>
                      <w:marTop w:val="0"/>
                      <w:marBottom w:val="0"/>
                      <w:divBdr>
                        <w:top w:val="none" w:sz="0" w:space="0" w:color="auto"/>
                        <w:left w:val="none" w:sz="0" w:space="0" w:color="auto"/>
                        <w:bottom w:val="none" w:sz="0" w:space="0" w:color="auto"/>
                        <w:right w:val="none" w:sz="0" w:space="0" w:color="auto"/>
                      </w:divBdr>
                      <w:divsChild>
                        <w:div w:id="967666222">
                          <w:marLeft w:val="0"/>
                          <w:marRight w:val="0"/>
                          <w:marTop w:val="0"/>
                          <w:marBottom w:val="0"/>
                          <w:divBdr>
                            <w:top w:val="none" w:sz="0" w:space="0" w:color="auto"/>
                            <w:left w:val="none" w:sz="0" w:space="0" w:color="auto"/>
                            <w:bottom w:val="none" w:sz="0" w:space="0" w:color="auto"/>
                            <w:right w:val="none" w:sz="0" w:space="0" w:color="auto"/>
                          </w:divBdr>
                          <w:divsChild>
                            <w:div w:id="625353935">
                              <w:marLeft w:val="0"/>
                              <w:marRight w:val="0"/>
                              <w:marTop w:val="0"/>
                              <w:marBottom w:val="0"/>
                              <w:divBdr>
                                <w:top w:val="none" w:sz="0" w:space="0" w:color="auto"/>
                                <w:left w:val="none" w:sz="0" w:space="0" w:color="auto"/>
                                <w:bottom w:val="none" w:sz="0" w:space="0" w:color="auto"/>
                                <w:right w:val="none" w:sz="0" w:space="0" w:color="auto"/>
                              </w:divBdr>
                              <w:divsChild>
                                <w:div w:id="63379692">
                                  <w:marLeft w:val="0"/>
                                  <w:marRight w:val="0"/>
                                  <w:marTop w:val="0"/>
                                  <w:marBottom w:val="0"/>
                                  <w:divBdr>
                                    <w:top w:val="none" w:sz="0" w:space="0" w:color="auto"/>
                                    <w:left w:val="none" w:sz="0" w:space="0" w:color="auto"/>
                                    <w:bottom w:val="none" w:sz="0" w:space="0" w:color="auto"/>
                                    <w:right w:val="none" w:sz="0" w:space="0" w:color="auto"/>
                                  </w:divBdr>
                                  <w:divsChild>
                                    <w:div w:id="1361512782">
                                      <w:marLeft w:val="0"/>
                                      <w:marRight w:val="0"/>
                                      <w:marTop w:val="0"/>
                                      <w:marBottom w:val="0"/>
                                      <w:divBdr>
                                        <w:top w:val="none" w:sz="0" w:space="0" w:color="auto"/>
                                        <w:left w:val="none" w:sz="0" w:space="0" w:color="auto"/>
                                        <w:bottom w:val="none" w:sz="0" w:space="0" w:color="auto"/>
                                        <w:right w:val="none" w:sz="0" w:space="0" w:color="auto"/>
                                      </w:divBdr>
                                      <w:divsChild>
                                        <w:div w:id="742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8278">
      <w:bodyDiv w:val="1"/>
      <w:marLeft w:val="0"/>
      <w:marRight w:val="0"/>
      <w:marTop w:val="0"/>
      <w:marBottom w:val="0"/>
      <w:divBdr>
        <w:top w:val="none" w:sz="0" w:space="0" w:color="auto"/>
        <w:left w:val="none" w:sz="0" w:space="0" w:color="auto"/>
        <w:bottom w:val="none" w:sz="0" w:space="0" w:color="auto"/>
        <w:right w:val="none" w:sz="0" w:space="0" w:color="auto"/>
      </w:divBdr>
      <w:divsChild>
        <w:div w:id="840124314">
          <w:marLeft w:val="0"/>
          <w:marRight w:val="0"/>
          <w:marTop w:val="0"/>
          <w:marBottom w:val="225"/>
          <w:divBdr>
            <w:top w:val="none" w:sz="0" w:space="0" w:color="auto"/>
            <w:left w:val="none" w:sz="0" w:space="0" w:color="auto"/>
            <w:bottom w:val="none" w:sz="0" w:space="0" w:color="auto"/>
            <w:right w:val="none" w:sz="0" w:space="0" w:color="auto"/>
          </w:divBdr>
        </w:div>
        <w:div w:id="1247349165">
          <w:marLeft w:val="0"/>
          <w:marRight w:val="0"/>
          <w:marTop w:val="0"/>
          <w:marBottom w:val="0"/>
          <w:divBdr>
            <w:top w:val="none" w:sz="0" w:space="0" w:color="auto"/>
            <w:left w:val="none" w:sz="0" w:space="0" w:color="auto"/>
            <w:bottom w:val="none" w:sz="0" w:space="0" w:color="auto"/>
            <w:right w:val="none" w:sz="0" w:space="0" w:color="auto"/>
          </w:divBdr>
          <w:divsChild>
            <w:div w:id="919755381">
              <w:marLeft w:val="0"/>
              <w:marRight w:val="0"/>
              <w:marTop w:val="0"/>
              <w:marBottom w:val="300"/>
              <w:divBdr>
                <w:top w:val="none" w:sz="0" w:space="0" w:color="auto"/>
                <w:left w:val="none" w:sz="0" w:space="0" w:color="auto"/>
                <w:bottom w:val="none" w:sz="0" w:space="0" w:color="auto"/>
                <w:right w:val="none" w:sz="0" w:space="0" w:color="auto"/>
              </w:divBdr>
            </w:div>
          </w:divsChild>
        </w:div>
        <w:div w:id="1580359003">
          <w:marLeft w:val="0"/>
          <w:marRight w:val="0"/>
          <w:marTop w:val="0"/>
          <w:marBottom w:val="0"/>
          <w:divBdr>
            <w:top w:val="none" w:sz="0" w:space="0" w:color="auto"/>
            <w:left w:val="none" w:sz="0" w:space="0" w:color="auto"/>
            <w:bottom w:val="none" w:sz="0" w:space="0" w:color="auto"/>
            <w:right w:val="none" w:sz="0" w:space="0" w:color="auto"/>
          </w:divBdr>
          <w:divsChild>
            <w:div w:id="672295736">
              <w:marLeft w:val="0"/>
              <w:marRight w:val="0"/>
              <w:marTop w:val="0"/>
              <w:marBottom w:val="0"/>
              <w:divBdr>
                <w:top w:val="none" w:sz="0" w:space="0" w:color="auto"/>
                <w:left w:val="none" w:sz="0" w:space="0" w:color="auto"/>
                <w:bottom w:val="none" w:sz="0" w:space="0" w:color="auto"/>
                <w:right w:val="none" w:sz="0" w:space="0" w:color="auto"/>
              </w:divBdr>
              <w:divsChild>
                <w:div w:id="21425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6782">
      <w:bodyDiv w:val="1"/>
      <w:marLeft w:val="0"/>
      <w:marRight w:val="0"/>
      <w:marTop w:val="0"/>
      <w:marBottom w:val="0"/>
      <w:divBdr>
        <w:top w:val="none" w:sz="0" w:space="0" w:color="auto"/>
        <w:left w:val="none" w:sz="0" w:space="0" w:color="auto"/>
        <w:bottom w:val="none" w:sz="0" w:space="0" w:color="auto"/>
        <w:right w:val="none" w:sz="0" w:space="0" w:color="auto"/>
      </w:divBdr>
      <w:divsChild>
        <w:div w:id="1639337536">
          <w:marLeft w:val="0"/>
          <w:marRight w:val="0"/>
          <w:marTop w:val="0"/>
          <w:marBottom w:val="0"/>
          <w:divBdr>
            <w:top w:val="none" w:sz="0" w:space="0" w:color="auto"/>
            <w:left w:val="none" w:sz="0" w:space="0" w:color="auto"/>
            <w:bottom w:val="none" w:sz="0" w:space="0" w:color="auto"/>
            <w:right w:val="none" w:sz="0" w:space="0" w:color="auto"/>
          </w:divBdr>
        </w:div>
      </w:divsChild>
    </w:div>
    <w:div w:id="60711779">
      <w:bodyDiv w:val="1"/>
      <w:marLeft w:val="0"/>
      <w:marRight w:val="0"/>
      <w:marTop w:val="0"/>
      <w:marBottom w:val="0"/>
      <w:divBdr>
        <w:top w:val="none" w:sz="0" w:space="0" w:color="auto"/>
        <w:left w:val="none" w:sz="0" w:space="0" w:color="auto"/>
        <w:bottom w:val="none" w:sz="0" w:space="0" w:color="auto"/>
        <w:right w:val="none" w:sz="0" w:space="0" w:color="auto"/>
      </w:divBdr>
      <w:divsChild>
        <w:div w:id="354965450">
          <w:marLeft w:val="0"/>
          <w:marRight w:val="0"/>
          <w:marTop w:val="0"/>
          <w:marBottom w:val="0"/>
          <w:divBdr>
            <w:top w:val="none" w:sz="0" w:space="0" w:color="auto"/>
            <w:left w:val="none" w:sz="0" w:space="0" w:color="auto"/>
            <w:bottom w:val="none" w:sz="0" w:space="0" w:color="auto"/>
            <w:right w:val="none" w:sz="0" w:space="0" w:color="auto"/>
          </w:divBdr>
          <w:divsChild>
            <w:div w:id="1341665380">
              <w:marLeft w:val="0"/>
              <w:marRight w:val="0"/>
              <w:marTop w:val="0"/>
              <w:marBottom w:val="0"/>
              <w:divBdr>
                <w:top w:val="none" w:sz="0" w:space="0" w:color="auto"/>
                <w:left w:val="none" w:sz="0" w:space="0" w:color="auto"/>
                <w:bottom w:val="none" w:sz="0" w:space="0" w:color="auto"/>
                <w:right w:val="none" w:sz="0" w:space="0" w:color="auto"/>
              </w:divBdr>
              <w:divsChild>
                <w:div w:id="272176712">
                  <w:marLeft w:val="0"/>
                  <w:marRight w:val="0"/>
                  <w:marTop w:val="0"/>
                  <w:marBottom w:val="0"/>
                  <w:divBdr>
                    <w:top w:val="none" w:sz="0" w:space="0" w:color="auto"/>
                    <w:left w:val="none" w:sz="0" w:space="0" w:color="auto"/>
                    <w:bottom w:val="none" w:sz="0" w:space="0" w:color="auto"/>
                    <w:right w:val="none" w:sz="0" w:space="0" w:color="auto"/>
                  </w:divBdr>
                  <w:divsChild>
                    <w:div w:id="1600214229">
                      <w:marLeft w:val="0"/>
                      <w:marRight w:val="0"/>
                      <w:marTop w:val="0"/>
                      <w:marBottom w:val="0"/>
                      <w:divBdr>
                        <w:top w:val="none" w:sz="0" w:space="0" w:color="auto"/>
                        <w:left w:val="none" w:sz="0" w:space="0" w:color="auto"/>
                        <w:bottom w:val="none" w:sz="0" w:space="0" w:color="auto"/>
                        <w:right w:val="none" w:sz="0" w:space="0" w:color="auto"/>
                      </w:divBdr>
                      <w:divsChild>
                        <w:div w:id="2018457042">
                          <w:marLeft w:val="0"/>
                          <w:marRight w:val="0"/>
                          <w:marTop w:val="0"/>
                          <w:marBottom w:val="0"/>
                          <w:divBdr>
                            <w:top w:val="none" w:sz="0" w:space="0" w:color="auto"/>
                            <w:left w:val="none" w:sz="0" w:space="0" w:color="auto"/>
                            <w:bottom w:val="none" w:sz="0" w:space="0" w:color="auto"/>
                            <w:right w:val="none" w:sz="0" w:space="0" w:color="auto"/>
                          </w:divBdr>
                          <w:divsChild>
                            <w:div w:id="957492534">
                              <w:marLeft w:val="0"/>
                              <w:marRight w:val="0"/>
                              <w:marTop w:val="0"/>
                              <w:marBottom w:val="0"/>
                              <w:divBdr>
                                <w:top w:val="none" w:sz="0" w:space="0" w:color="auto"/>
                                <w:left w:val="none" w:sz="0" w:space="0" w:color="auto"/>
                                <w:bottom w:val="none" w:sz="0" w:space="0" w:color="auto"/>
                                <w:right w:val="none" w:sz="0" w:space="0" w:color="auto"/>
                              </w:divBdr>
                              <w:divsChild>
                                <w:div w:id="262496728">
                                  <w:marLeft w:val="0"/>
                                  <w:marRight w:val="0"/>
                                  <w:marTop w:val="0"/>
                                  <w:marBottom w:val="0"/>
                                  <w:divBdr>
                                    <w:top w:val="none" w:sz="0" w:space="0" w:color="auto"/>
                                    <w:left w:val="none" w:sz="0" w:space="0" w:color="auto"/>
                                    <w:bottom w:val="none" w:sz="0" w:space="0" w:color="auto"/>
                                    <w:right w:val="none" w:sz="0" w:space="0" w:color="auto"/>
                                  </w:divBdr>
                                  <w:divsChild>
                                    <w:div w:id="1641374767">
                                      <w:marLeft w:val="0"/>
                                      <w:marRight w:val="0"/>
                                      <w:marTop w:val="0"/>
                                      <w:marBottom w:val="0"/>
                                      <w:divBdr>
                                        <w:top w:val="none" w:sz="0" w:space="0" w:color="auto"/>
                                        <w:left w:val="none" w:sz="0" w:space="0" w:color="auto"/>
                                        <w:bottom w:val="none" w:sz="0" w:space="0" w:color="auto"/>
                                        <w:right w:val="none" w:sz="0" w:space="0" w:color="auto"/>
                                      </w:divBdr>
                                      <w:divsChild>
                                        <w:div w:id="1396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949455">
      <w:bodyDiv w:val="1"/>
      <w:marLeft w:val="0"/>
      <w:marRight w:val="0"/>
      <w:marTop w:val="0"/>
      <w:marBottom w:val="0"/>
      <w:divBdr>
        <w:top w:val="none" w:sz="0" w:space="0" w:color="auto"/>
        <w:left w:val="none" w:sz="0" w:space="0" w:color="auto"/>
        <w:bottom w:val="none" w:sz="0" w:space="0" w:color="auto"/>
        <w:right w:val="none" w:sz="0" w:space="0" w:color="auto"/>
      </w:divBdr>
      <w:divsChild>
        <w:div w:id="1427579086">
          <w:marLeft w:val="0"/>
          <w:marRight w:val="0"/>
          <w:marTop w:val="0"/>
          <w:marBottom w:val="150"/>
          <w:divBdr>
            <w:top w:val="none" w:sz="0" w:space="0" w:color="auto"/>
            <w:left w:val="none" w:sz="0" w:space="0" w:color="auto"/>
            <w:bottom w:val="none" w:sz="0" w:space="0" w:color="auto"/>
            <w:right w:val="none" w:sz="0" w:space="0" w:color="auto"/>
          </w:divBdr>
          <w:divsChild>
            <w:div w:id="892347744">
              <w:marLeft w:val="0"/>
              <w:marRight w:val="0"/>
              <w:marTop w:val="0"/>
              <w:marBottom w:val="0"/>
              <w:divBdr>
                <w:top w:val="none" w:sz="0" w:space="0" w:color="auto"/>
                <w:left w:val="none" w:sz="0" w:space="0" w:color="auto"/>
                <w:bottom w:val="none" w:sz="0" w:space="0" w:color="auto"/>
                <w:right w:val="none" w:sz="0" w:space="0" w:color="auto"/>
              </w:divBdr>
              <w:divsChild>
                <w:div w:id="4632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22676">
          <w:marLeft w:val="0"/>
          <w:marRight w:val="0"/>
          <w:marTop w:val="0"/>
          <w:marBottom w:val="150"/>
          <w:divBdr>
            <w:top w:val="none" w:sz="0" w:space="0" w:color="auto"/>
            <w:left w:val="none" w:sz="0" w:space="0" w:color="auto"/>
            <w:bottom w:val="none" w:sz="0" w:space="0" w:color="auto"/>
            <w:right w:val="none" w:sz="0" w:space="0" w:color="auto"/>
          </w:divBdr>
        </w:div>
        <w:div w:id="1016544273">
          <w:marLeft w:val="0"/>
          <w:marRight w:val="0"/>
          <w:marTop w:val="0"/>
          <w:marBottom w:val="0"/>
          <w:divBdr>
            <w:top w:val="none" w:sz="0" w:space="0" w:color="auto"/>
            <w:left w:val="none" w:sz="0" w:space="0" w:color="auto"/>
            <w:bottom w:val="none" w:sz="0" w:space="0" w:color="auto"/>
            <w:right w:val="none" w:sz="0" w:space="0" w:color="auto"/>
          </w:divBdr>
          <w:divsChild>
            <w:div w:id="716851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1488911">
      <w:bodyDiv w:val="1"/>
      <w:marLeft w:val="0"/>
      <w:marRight w:val="0"/>
      <w:marTop w:val="0"/>
      <w:marBottom w:val="0"/>
      <w:divBdr>
        <w:top w:val="none" w:sz="0" w:space="0" w:color="auto"/>
        <w:left w:val="none" w:sz="0" w:space="0" w:color="auto"/>
        <w:bottom w:val="none" w:sz="0" w:space="0" w:color="auto"/>
        <w:right w:val="none" w:sz="0" w:space="0" w:color="auto"/>
      </w:divBdr>
      <w:divsChild>
        <w:div w:id="693770725">
          <w:marLeft w:val="0"/>
          <w:marRight w:val="0"/>
          <w:marTop w:val="0"/>
          <w:marBottom w:val="0"/>
          <w:divBdr>
            <w:top w:val="none" w:sz="0" w:space="0" w:color="auto"/>
            <w:left w:val="none" w:sz="0" w:space="0" w:color="auto"/>
            <w:bottom w:val="none" w:sz="0" w:space="0" w:color="auto"/>
            <w:right w:val="none" w:sz="0" w:space="0" w:color="auto"/>
          </w:divBdr>
          <w:divsChild>
            <w:div w:id="712340344">
              <w:marLeft w:val="0"/>
              <w:marRight w:val="0"/>
              <w:marTop w:val="0"/>
              <w:marBottom w:val="150"/>
              <w:divBdr>
                <w:top w:val="none" w:sz="0" w:space="0" w:color="auto"/>
                <w:left w:val="none" w:sz="0" w:space="0" w:color="auto"/>
                <w:bottom w:val="none" w:sz="0" w:space="0" w:color="auto"/>
                <w:right w:val="none" w:sz="0" w:space="0" w:color="auto"/>
              </w:divBdr>
            </w:div>
            <w:div w:id="21369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0947">
      <w:bodyDiv w:val="1"/>
      <w:marLeft w:val="0"/>
      <w:marRight w:val="0"/>
      <w:marTop w:val="0"/>
      <w:marBottom w:val="0"/>
      <w:divBdr>
        <w:top w:val="none" w:sz="0" w:space="0" w:color="auto"/>
        <w:left w:val="none" w:sz="0" w:space="0" w:color="auto"/>
        <w:bottom w:val="none" w:sz="0" w:space="0" w:color="auto"/>
        <w:right w:val="none" w:sz="0" w:space="0" w:color="auto"/>
      </w:divBdr>
      <w:divsChild>
        <w:div w:id="1909680843">
          <w:marLeft w:val="0"/>
          <w:marRight w:val="0"/>
          <w:marTop w:val="0"/>
          <w:marBottom w:val="0"/>
          <w:divBdr>
            <w:top w:val="none" w:sz="0" w:space="0" w:color="auto"/>
            <w:left w:val="none" w:sz="0" w:space="0" w:color="auto"/>
            <w:bottom w:val="dotted" w:sz="6" w:space="4" w:color="DDDDDD"/>
            <w:right w:val="none" w:sz="0" w:space="0" w:color="auto"/>
          </w:divBdr>
        </w:div>
      </w:divsChild>
    </w:div>
    <w:div w:id="62140454">
      <w:bodyDiv w:val="1"/>
      <w:marLeft w:val="0"/>
      <w:marRight w:val="0"/>
      <w:marTop w:val="0"/>
      <w:marBottom w:val="0"/>
      <w:divBdr>
        <w:top w:val="none" w:sz="0" w:space="0" w:color="auto"/>
        <w:left w:val="none" w:sz="0" w:space="0" w:color="auto"/>
        <w:bottom w:val="none" w:sz="0" w:space="0" w:color="auto"/>
        <w:right w:val="none" w:sz="0" w:space="0" w:color="auto"/>
      </w:divBdr>
      <w:divsChild>
        <w:div w:id="1981879257">
          <w:marLeft w:val="0"/>
          <w:marRight w:val="0"/>
          <w:marTop w:val="0"/>
          <w:marBottom w:val="0"/>
          <w:divBdr>
            <w:top w:val="none" w:sz="0" w:space="0" w:color="auto"/>
            <w:left w:val="none" w:sz="0" w:space="0" w:color="auto"/>
            <w:bottom w:val="none" w:sz="0" w:space="0" w:color="auto"/>
            <w:right w:val="none" w:sz="0" w:space="0" w:color="auto"/>
          </w:divBdr>
          <w:divsChild>
            <w:div w:id="935789047">
              <w:marLeft w:val="0"/>
              <w:marRight w:val="0"/>
              <w:marTop w:val="0"/>
              <w:marBottom w:val="0"/>
              <w:divBdr>
                <w:top w:val="none" w:sz="0" w:space="0" w:color="auto"/>
                <w:left w:val="none" w:sz="0" w:space="0" w:color="auto"/>
                <w:bottom w:val="none" w:sz="0" w:space="0" w:color="auto"/>
                <w:right w:val="none" w:sz="0" w:space="0" w:color="auto"/>
              </w:divBdr>
              <w:divsChild>
                <w:div w:id="1902868630">
                  <w:marLeft w:val="0"/>
                  <w:marRight w:val="0"/>
                  <w:marTop w:val="0"/>
                  <w:marBottom w:val="0"/>
                  <w:divBdr>
                    <w:top w:val="none" w:sz="0" w:space="0" w:color="auto"/>
                    <w:left w:val="none" w:sz="0" w:space="0" w:color="auto"/>
                    <w:bottom w:val="none" w:sz="0" w:space="0" w:color="auto"/>
                    <w:right w:val="none" w:sz="0" w:space="0" w:color="auto"/>
                  </w:divBdr>
                  <w:divsChild>
                    <w:div w:id="2096434683">
                      <w:marLeft w:val="0"/>
                      <w:marRight w:val="0"/>
                      <w:marTop w:val="0"/>
                      <w:marBottom w:val="0"/>
                      <w:divBdr>
                        <w:top w:val="none" w:sz="0" w:space="0" w:color="auto"/>
                        <w:left w:val="none" w:sz="0" w:space="0" w:color="auto"/>
                        <w:bottom w:val="none" w:sz="0" w:space="0" w:color="auto"/>
                        <w:right w:val="none" w:sz="0" w:space="0" w:color="auto"/>
                      </w:divBdr>
                      <w:divsChild>
                        <w:div w:id="832839552">
                          <w:marLeft w:val="0"/>
                          <w:marRight w:val="0"/>
                          <w:marTop w:val="0"/>
                          <w:marBottom w:val="0"/>
                          <w:divBdr>
                            <w:top w:val="none" w:sz="0" w:space="0" w:color="auto"/>
                            <w:left w:val="none" w:sz="0" w:space="0" w:color="auto"/>
                            <w:bottom w:val="none" w:sz="0" w:space="0" w:color="auto"/>
                            <w:right w:val="none" w:sz="0" w:space="0" w:color="auto"/>
                          </w:divBdr>
                          <w:divsChild>
                            <w:div w:id="136723355">
                              <w:marLeft w:val="0"/>
                              <w:marRight w:val="0"/>
                              <w:marTop w:val="0"/>
                              <w:marBottom w:val="0"/>
                              <w:divBdr>
                                <w:top w:val="none" w:sz="0" w:space="0" w:color="auto"/>
                                <w:left w:val="none" w:sz="0" w:space="0" w:color="auto"/>
                                <w:bottom w:val="none" w:sz="0" w:space="0" w:color="auto"/>
                                <w:right w:val="none" w:sz="0" w:space="0" w:color="auto"/>
                              </w:divBdr>
                              <w:divsChild>
                                <w:div w:id="1437866036">
                                  <w:marLeft w:val="0"/>
                                  <w:marRight w:val="0"/>
                                  <w:marTop w:val="0"/>
                                  <w:marBottom w:val="0"/>
                                  <w:divBdr>
                                    <w:top w:val="none" w:sz="0" w:space="0" w:color="auto"/>
                                    <w:left w:val="none" w:sz="0" w:space="0" w:color="auto"/>
                                    <w:bottom w:val="none" w:sz="0" w:space="0" w:color="auto"/>
                                    <w:right w:val="none" w:sz="0" w:space="0" w:color="auto"/>
                                  </w:divBdr>
                                  <w:divsChild>
                                    <w:div w:id="20343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5233">
      <w:bodyDiv w:val="1"/>
      <w:marLeft w:val="0"/>
      <w:marRight w:val="0"/>
      <w:marTop w:val="0"/>
      <w:marBottom w:val="0"/>
      <w:divBdr>
        <w:top w:val="none" w:sz="0" w:space="0" w:color="auto"/>
        <w:left w:val="none" w:sz="0" w:space="0" w:color="auto"/>
        <w:bottom w:val="none" w:sz="0" w:space="0" w:color="auto"/>
        <w:right w:val="none" w:sz="0" w:space="0" w:color="auto"/>
      </w:divBdr>
    </w:div>
    <w:div w:id="62604072">
      <w:bodyDiv w:val="1"/>
      <w:marLeft w:val="0"/>
      <w:marRight w:val="0"/>
      <w:marTop w:val="0"/>
      <w:marBottom w:val="0"/>
      <w:divBdr>
        <w:top w:val="none" w:sz="0" w:space="0" w:color="auto"/>
        <w:left w:val="none" w:sz="0" w:space="0" w:color="auto"/>
        <w:bottom w:val="none" w:sz="0" w:space="0" w:color="auto"/>
        <w:right w:val="none" w:sz="0" w:space="0" w:color="auto"/>
      </w:divBdr>
      <w:divsChild>
        <w:div w:id="294526487">
          <w:marLeft w:val="0"/>
          <w:marRight w:val="0"/>
          <w:marTop w:val="0"/>
          <w:marBottom w:val="150"/>
          <w:divBdr>
            <w:top w:val="none" w:sz="0" w:space="0" w:color="auto"/>
            <w:left w:val="none" w:sz="0" w:space="0" w:color="auto"/>
            <w:bottom w:val="none" w:sz="0" w:space="0" w:color="auto"/>
            <w:right w:val="none" w:sz="0" w:space="0" w:color="auto"/>
          </w:divBdr>
          <w:divsChild>
            <w:div w:id="413741684">
              <w:marLeft w:val="0"/>
              <w:marRight w:val="0"/>
              <w:marTop w:val="0"/>
              <w:marBottom w:val="0"/>
              <w:divBdr>
                <w:top w:val="none" w:sz="0" w:space="0" w:color="auto"/>
                <w:left w:val="none" w:sz="0" w:space="0" w:color="auto"/>
                <w:bottom w:val="none" w:sz="0" w:space="0" w:color="auto"/>
                <w:right w:val="none" w:sz="0" w:space="0" w:color="auto"/>
              </w:divBdr>
            </w:div>
          </w:divsChild>
        </w:div>
        <w:div w:id="627929359">
          <w:marLeft w:val="0"/>
          <w:marRight w:val="0"/>
          <w:marTop w:val="0"/>
          <w:marBottom w:val="0"/>
          <w:divBdr>
            <w:top w:val="none" w:sz="0" w:space="0" w:color="auto"/>
            <w:left w:val="none" w:sz="0" w:space="0" w:color="auto"/>
            <w:bottom w:val="none" w:sz="0" w:space="0" w:color="auto"/>
            <w:right w:val="none" w:sz="0" w:space="0" w:color="auto"/>
          </w:divBdr>
          <w:divsChild>
            <w:div w:id="1552186384">
              <w:marLeft w:val="0"/>
              <w:marRight w:val="0"/>
              <w:marTop w:val="0"/>
              <w:marBottom w:val="0"/>
              <w:divBdr>
                <w:top w:val="none" w:sz="0" w:space="0" w:color="auto"/>
                <w:left w:val="none" w:sz="0" w:space="0" w:color="auto"/>
                <w:bottom w:val="none" w:sz="0" w:space="0" w:color="auto"/>
                <w:right w:val="none" w:sz="0" w:space="0" w:color="auto"/>
              </w:divBdr>
            </w:div>
          </w:divsChild>
        </w:div>
        <w:div w:id="1534414750">
          <w:marLeft w:val="0"/>
          <w:marRight w:val="0"/>
          <w:marTop w:val="0"/>
          <w:marBottom w:val="150"/>
          <w:divBdr>
            <w:top w:val="none" w:sz="0" w:space="0" w:color="auto"/>
            <w:left w:val="none" w:sz="0" w:space="0" w:color="auto"/>
            <w:bottom w:val="none" w:sz="0" w:space="0" w:color="auto"/>
            <w:right w:val="none" w:sz="0" w:space="0" w:color="auto"/>
          </w:divBdr>
        </w:div>
      </w:divsChild>
    </w:div>
    <w:div w:id="62920887">
      <w:bodyDiv w:val="1"/>
      <w:marLeft w:val="0"/>
      <w:marRight w:val="0"/>
      <w:marTop w:val="0"/>
      <w:marBottom w:val="0"/>
      <w:divBdr>
        <w:top w:val="none" w:sz="0" w:space="0" w:color="auto"/>
        <w:left w:val="none" w:sz="0" w:space="0" w:color="auto"/>
        <w:bottom w:val="none" w:sz="0" w:space="0" w:color="auto"/>
        <w:right w:val="none" w:sz="0" w:space="0" w:color="auto"/>
      </w:divBdr>
    </w:div>
    <w:div w:id="63141218">
      <w:bodyDiv w:val="1"/>
      <w:marLeft w:val="0"/>
      <w:marRight w:val="0"/>
      <w:marTop w:val="0"/>
      <w:marBottom w:val="0"/>
      <w:divBdr>
        <w:top w:val="none" w:sz="0" w:space="0" w:color="auto"/>
        <w:left w:val="none" w:sz="0" w:space="0" w:color="auto"/>
        <w:bottom w:val="none" w:sz="0" w:space="0" w:color="auto"/>
        <w:right w:val="none" w:sz="0" w:space="0" w:color="auto"/>
      </w:divBdr>
      <w:divsChild>
        <w:div w:id="1931506039">
          <w:marLeft w:val="0"/>
          <w:marRight w:val="0"/>
          <w:marTop w:val="0"/>
          <w:marBottom w:val="0"/>
          <w:divBdr>
            <w:top w:val="none" w:sz="0" w:space="0" w:color="auto"/>
            <w:left w:val="none" w:sz="0" w:space="0" w:color="auto"/>
            <w:bottom w:val="dotted" w:sz="6" w:space="4" w:color="DDDDDD"/>
            <w:right w:val="none" w:sz="0" w:space="0" w:color="auto"/>
          </w:divBdr>
        </w:div>
      </w:divsChild>
    </w:div>
    <w:div w:id="64190128">
      <w:bodyDiv w:val="1"/>
      <w:marLeft w:val="0"/>
      <w:marRight w:val="0"/>
      <w:marTop w:val="0"/>
      <w:marBottom w:val="0"/>
      <w:divBdr>
        <w:top w:val="none" w:sz="0" w:space="0" w:color="auto"/>
        <w:left w:val="none" w:sz="0" w:space="0" w:color="auto"/>
        <w:bottom w:val="none" w:sz="0" w:space="0" w:color="auto"/>
        <w:right w:val="none" w:sz="0" w:space="0" w:color="auto"/>
      </w:divBdr>
    </w:div>
    <w:div w:id="64650659">
      <w:bodyDiv w:val="1"/>
      <w:marLeft w:val="0"/>
      <w:marRight w:val="0"/>
      <w:marTop w:val="0"/>
      <w:marBottom w:val="0"/>
      <w:divBdr>
        <w:top w:val="none" w:sz="0" w:space="0" w:color="auto"/>
        <w:left w:val="none" w:sz="0" w:space="0" w:color="auto"/>
        <w:bottom w:val="none" w:sz="0" w:space="0" w:color="auto"/>
        <w:right w:val="none" w:sz="0" w:space="0" w:color="auto"/>
      </w:divBdr>
      <w:divsChild>
        <w:div w:id="1594170266">
          <w:marLeft w:val="0"/>
          <w:marRight w:val="0"/>
          <w:marTop w:val="0"/>
          <w:marBottom w:val="0"/>
          <w:divBdr>
            <w:top w:val="none" w:sz="0" w:space="0" w:color="auto"/>
            <w:left w:val="none" w:sz="0" w:space="0" w:color="auto"/>
            <w:bottom w:val="none" w:sz="0" w:space="0" w:color="auto"/>
            <w:right w:val="none" w:sz="0" w:space="0" w:color="auto"/>
          </w:divBdr>
        </w:div>
      </w:divsChild>
    </w:div>
    <w:div w:id="65148553">
      <w:bodyDiv w:val="1"/>
      <w:marLeft w:val="0"/>
      <w:marRight w:val="0"/>
      <w:marTop w:val="0"/>
      <w:marBottom w:val="0"/>
      <w:divBdr>
        <w:top w:val="none" w:sz="0" w:space="0" w:color="auto"/>
        <w:left w:val="none" w:sz="0" w:space="0" w:color="auto"/>
        <w:bottom w:val="none" w:sz="0" w:space="0" w:color="auto"/>
        <w:right w:val="none" w:sz="0" w:space="0" w:color="auto"/>
      </w:divBdr>
    </w:div>
    <w:div w:id="65763971">
      <w:bodyDiv w:val="1"/>
      <w:marLeft w:val="0"/>
      <w:marRight w:val="0"/>
      <w:marTop w:val="0"/>
      <w:marBottom w:val="0"/>
      <w:divBdr>
        <w:top w:val="none" w:sz="0" w:space="0" w:color="auto"/>
        <w:left w:val="none" w:sz="0" w:space="0" w:color="auto"/>
        <w:bottom w:val="none" w:sz="0" w:space="0" w:color="auto"/>
        <w:right w:val="none" w:sz="0" w:space="0" w:color="auto"/>
      </w:divBdr>
      <w:divsChild>
        <w:div w:id="1797988905">
          <w:marLeft w:val="0"/>
          <w:marRight w:val="0"/>
          <w:marTop w:val="0"/>
          <w:marBottom w:val="0"/>
          <w:divBdr>
            <w:top w:val="none" w:sz="0" w:space="0" w:color="auto"/>
            <w:left w:val="none" w:sz="0" w:space="0" w:color="auto"/>
            <w:bottom w:val="none" w:sz="0" w:space="0" w:color="auto"/>
            <w:right w:val="none" w:sz="0" w:space="0" w:color="auto"/>
          </w:divBdr>
          <w:divsChild>
            <w:div w:id="1342779882">
              <w:marLeft w:val="0"/>
              <w:marRight w:val="0"/>
              <w:marTop w:val="0"/>
              <w:marBottom w:val="0"/>
              <w:divBdr>
                <w:top w:val="none" w:sz="0" w:space="0" w:color="auto"/>
                <w:left w:val="none" w:sz="0" w:space="0" w:color="auto"/>
                <w:bottom w:val="none" w:sz="0" w:space="0" w:color="auto"/>
                <w:right w:val="none" w:sz="0" w:space="0" w:color="auto"/>
              </w:divBdr>
              <w:divsChild>
                <w:div w:id="831336754">
                  <w:marLeft w:val="0"/>
                  <w:marRight w:val="0"/>
                  <w:marTop w:val="0"/>
                  <w:marBottom w:val="0"/>
                  <w:divBdr>
                    <w:top w:val="none" w:sz="0" w:space="0" w:color="auto"/>
                    <w:left w:val="none" w:sz="0" w:space="0" w:color="auto"/>
                    <w:bottom w:val="none" w:sz="0" w:space="0" w:color="auto"/>
                    <w:right w:val="none" w:sz="0" w:space="0" w:color="auto"/>
                  </w:divBdr>
                  <w:divsChild>
                    <w:div w:id="185674699">
                      <w:marLeft w:val="0"/>
                      <w:marRight w:val="0"/>
                      <w:marTop w:val="0"/>
                      <w:marBottom w:val="0"/>
                      <w:divBdr>
                        <w:top w:val="none" w:sz="0" w:space="0" w:color="auto"/>
                        <w:left w:val="none" w:sz="0" w:space="0" w:color="auto"/>
                        <w:bottom w:val="none" w:sz="0" w:space="0" w:color="auto"/>
                        <w:right w:val="none" w:sz="0" w:space="0" w:color="auto"/>
                      </w:divBdr>
                      <w:divsChild>
                        <w:div w:id="873344594">
                          <w:marLeft w:val="0"/>
                          <w:marRight w:val="0"/>
                          <w:marTop w:val="0"/>
                          <w:marBottom w:val="0"/>
                          <w:divBdr>
                            <w:top w:val="none" w:sz="0" w:space="0" w:color="auto"/>
                            <w:left w:val="none" w:sz="0" w:space="0" w:color="auto"/>
                            <w:bottom w:val="none" w:sz="0" w:space="0" w:color="auto"/>
                            <w:right w:val="none" w:sz="0" w:space="0" w:color="auto"/>
                          </w:divBdr>
                          <w:divsChild>
                            <w:div w:id="1633557634">
                              <w:marLeft w:val="0"/>
                              <w:marRight w:val="0"/>
                              <w:marTop w:val="0"/>
                              <w:marBottom w:val="0"/>
                              <w:divBdr>
                                <w:top w:val="none" w:sz="0" w:space="0" w:color="auto"/>
                                <w:left w:val="none" w:sz="0" w:space="0" w:color="auto"/>
                                <w:bottom w:val="none" w:sz="0" w:space="0" w:color="auto"/>
                                <w:right w:val="none" w:sz="0" w:space="0" w:color="auto"/>
                              </w:divBdr>
                              <w:divsChild>
                                <w:div w:id="938175998">
                                  <w:marLeft w:val="0"/>
                                  <w:marRight w:val="0"/>
                                  <w:marTop w:val="0"/>
                                  <w:marBottom w:val="0"/>
                                  <w:divBdr>
                                    <w:top w:val="none" w:sz="0" w:space="0" w:color="auto"/>
                                    <w:left w:val="none" w:sz="0" w:space="0" w:color="auto"/>
                                    <w:bottom w:val="none" w:sz="0" w:space="0" w:color="auto"/>
                                    <w:right w:val="none" w:sz="0" w:space="0" w:color="auto"/>
                                  </w:divBdr>
                                  <w:divsChild>
                                    <w:div w:id="13802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7259">
      <w:bodyDiv w:val="1"/>
      <w:marLeft w:val="0"/>
      <w:marRight w:val="0"/>
      <w:marTop w:val="0"/>
      <w:marBottom w:val="0"/>
      <w:divBdr>
        <w:top w:val="none" w:sz="0" w:space="0" w:color="auto"/>
        <w:left w:val="none" w:sz="0" w:space="0" w:color="auto"/>
        <w:bottom w:val="none" w:sz="0" w:space="0" w:color="auto"/>
        <w:right w:val="none" w:sz="0" w:space="0" w:color="auto"/>
      </w:divBdr>
      <w:divsChild>
        <w:div w:id="1055350143">
          <w:marLeft w:val="0"/>
          <w:marRight w:val="0"/>
          <w:marTop w:val="0"/>
          <w:marBottom w:val="225"/>
          <w:divBdr>
            <w:top w:val="none" w:sz="0" w:space="0" w:color="auto"/>
            <w:left w:val="none" w:sz="0" w:space="0" w:color="auto"/>
            <w:bottom w:val="none" w:sz="0" w:space="0" w:color="auto"/>
            <w:right w:val="none" w:sz="0" w:space="0" w:color="auto"/>
          </w:divBdr>
          <w:divsChild>
            <w:div w:id="1369186761">
              <w:marLeft w:val="0"/>
              <w:marRight w:val="0"/>
              <w:marTop w:val="0"/>
              <w:marBottom w:val="0"/>
              <w:divBdr>
                <w:top w:val="none" w:sz="0" w:space="0" w:color="auto"/>
                <w:left w:val="none" w:sz="0" w:space="0" w:color="auto"/>
                <w:bottom w:val="none" w:sz="0" w:space="0" w:color="auto"/>
                <w:right w:val="none" w:sz="0" w:space="0" w:color="auto"/>
              </w:divBdr>
              <w:divsChild>
                <w:div w:id="13126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179">
          <w:marLeft w:val="0"/>
          <w:marRight w:val="0"/>
          <w:marTop w:val="0"/>
          <w:marBottom w:val="225"/>
          <w:divBdr>
            <w:top w:val="none" w:sz="0" w:space="0" w:color="auto"/>
            <w:left w:val="none" w:sz="0" w:space="0" w:color="auto"/>
            <w:bottom w:val="none" w:sz="0" w:space="0" w:color="auto"/>
            <w:right w:val="none" w:sz="0" w:space="0" w:color="auto"/>
          </w:divBdr>
        </w:div>
      </w:divsChild>
    </w:div>
    <w:div w:id="66347736">
      <w:bodyDiv w:val="1"/>
      <w:marLeft w:val="0"/>
      <w:marRight w:val="0"/>
      <w:marTop w:val="0"/>
      <w:marBottom w:val="0"/>
      <w:divBdr>
        <w:top w:val="none" w:sz="0" w:space="0" w:color="auto"/>
        <w:left w:val="none" w:sz="0" w:space="0" w:color="auto"/>
        <w:bottom w:val="none" w:sz="0" w:space="0" w:color="auto"/>
        <w:right w:val="none" w:sz="0" w:space="0" w:color="auto"/>
      </w:divBdr>
    </w:div>
    <w:div w:id="66459497">
      <w:bodyDiv w:val="1"/>
      <w:marLeft w:val="0"/>
      <w:marRight w:val="0"/>
      <w:marTop w:val="0"/>
      <w:marBottom w:val="0"/>
      <w:divBdr>
        <w:top w:val="none" w:sz="0" w:space="0" w:color="auto"/>
        <w:left w:val="none" w:sz="0" w:space="0" w:color="auto"/>
        <w:bottom w:val="none" w:sz="0" w:space="0" w:color="auto"/>
        <w:right w:val="none" w:sz="0" w:space="0" w:color="auto"/>
      </w:divBdr>
      <w:divsChild>
        <w:div w:id="154033119">
          <w:marLeft w:val="0"/>
          <w:marRight w:val="0"/>
          <w:marTop w:val="0"/>
          <w:marBottom w:val="150"/>
          <w:divBdr>
            <w:top w:val="none" w:sz="0" w:space="0" w:color="auto"/>
            <w:left w:val="none" w:sz="0" w:space="0" w:color="auto"/>
            <w:bottom w:val="none" w:sz="0" w:space="0" w:color="auto"/>
            <w:right w:val="none" w:sz="0" w:space="0" w:color="auto"/>
          </w:divBdr>
          <w:divsChild>
            <w:div w:id="150102383">
              <w:marLeft w:val="0"/>
              <w:marRight w:val="0"/>
              <w:marTop w:val="0"/>
              <w:marBottom w:val="0"/>
              <w:divBdr>
                <w:top w:val="none" w:sz="0" w:space="0" w:color="auto"/>
                <w:left w:val="none" w:sz="0" w:space="0" w:color="auto"/>
                <w:bottom w:val="none" w:sz="0" w:space="0" w:color="auto"/>
                <w:right w:val="none" w:sz="0" w:space="0" w:color="auto"/>
              </w:divBdr>
              <w:divsChild>
                <w:div w:id="16042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4146">
          <w:marLeft w:val="0"/>
          <w:marRight w:val="0"/>
          <w:marTop w:val="0"/>
          <w:marBottom w:val="150"/>
          <w:divBdr>
            <w:top w:val="none" w:sz="0" w:space="0" w:color="auto"/>
            <w:left w:val="none" w:sz="0" w:space="0" w:color="auto"/>
            <w:bottom w:val="none" w:sz="0" w:space="0" w:color="auto"/>
            <w:right w:val="none" w:sz="0" w:space="0" w:color="auto"/>
          </w:divBdr>
        </w:div>
        <w:div w:id="1966693793">
          <w:marLeft w:val="0"/>
          <w:marRight w:val="0"/>
          <w:marTop w:val="0"/>
          <w:marBottom w:val="0"/>
          <w:divBdr>
            <w:top w:val="none" w:sz="0" w:space="0" w:color="auto"/>
            <w:left w:val="none" w:sz="0" w:space="0" w:color="auto"/>
            <w:bottom w:val="none" w:sz="0" w:space="0" w:color="auto"/>
            <w:right w:val="none" w:sz="0" w:space="0" w:color="auto"/>
          </w:divBdr>
          <w:divsChild>
            <w:div w:id="3695029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114975">
      <w:bodyDiv w:val="1"/>
      <w:marLeft w:val="0"/>
      <w:marRight w:val="0"/>
      <w:marTop w:val="0"/>
      <w:marBottom w:val="0"/>
      <w:divBdr>
        <w:top w:val="none" w:sz="0" w:space="0" w:color="auto"/>
        <w:left w:val="none" w:sz="0" w:space="0" w:color="auto"/>
        <w:bottom w:val="none" w:sz="0" w:space="0" w:color="auto"/>
        <w:right w:val="none" w:sz="0" w:space="0" w:color="auto"/>
      </w:divBdr>
      <w:divsChild>
        <w:div w:id="2088843732">
          <w:marLeft w:val="0"/>
          <w:marRight w:val="0"/>
          <w:marTop w:val="0"/>
          <w:marBottom w:val="150"/>
          <w:divBdr>
            <w:top w:val="none" w:sz="0" w:space="0" w:color="auto"/>
            <w:left w:val="none" w:sz="0" w:space="0" w:color="auto"/>
            <w:bottom w:val="none" w:sz="0" w:space="0" w:color="auto"/>
            <w:right w:val="none" w:sz="0" w:space="0" w:color="auto"/>
          </w:divBdr>
        </w:div>
      </w:divsChild>
    </w:div>
    <w:div w:id="67115639">
      <w:bodyDiv w:val="1"/>
      <w:marLeft w:val="0"/>
      <w:marRight w:val="0"/>
      <w:marTop w:val="0"/>
      <w:marBottom w:val="0"/>
      <w:divBdr>
        <w:top w:val="none" w:sz="0" w:space="0" w:color="auto"/>
        <w:left w:val="none" w:sz="0" w:space="0" w:color="auto"/>
        <w:bottom w:val="none" w:sz="0" w:space="0" w:color="auto"/>
        <w:right w:val="none" w:sz="0" w:space="0" w:color="auto"/>
      </w:divBdr>
      <w:divsChild>
        <w:div w:id="616569417">
          <w:marLeft w:val="0"/>
          <w:marRight w:val="0"/>
          <w:marTop w:val="0"/>
          <w:marBottom w:val="0"/>
          <w:divBdr>
            <w:top w:val="none" w:sz="0" w:space="0" w:color="auto"/>
            <w:left w:val="none" w:sz="0" w:space="0" w:color="auto"/>
            <w:bottom w:val="dotted" w:sz="6" w:space="4" w:color="DDDDDD"/>
            <w:right w:val="none" w:sz="0" w:space="0" w:color="auto"/>
          </w:divBdr>
          <w:divsChild>
            <w:div w:id="177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6468">
      <w:bodyDiv w:val="1"/>
      <w:marLeft w:val="0"/>
      <w:marRight w:val="0"/>
      <w:marTop w:val="0"/>
      <w:marBottom w:val="0"/>
      <w:divBdr>
        <w:top w:val="none" w:sz="0" w:space="0" w:color="auto"/>
        <w:left w:val="none" w:sz="0" w:space="0" w:color="auto"/>
        <w:bottom w:val="none" w:sz="0" w:space="0" w:color="auto"/>
        <w:right w:val="none" w:sz="0" w:space="0" w:color="auto"/>
      </w:divBdr>
      <w:divsChild>
        <w:div w:id="670446035">
          <w:marLeft w:val="0"/>
          <w:marRight w:val="0"/>
          <w:marTop w:val="0"/>
          <w:marBottom w:val="0"/>
          <w:divBdr>
            <w:top w:val="none" w:sz="0" w:space="0" w:color="auto"/>
            <w:left w:val="single" w:sz="6" w:space="0" w:color="ECECEC"/>
            <w:bottom w:val="none" w:sz="0" w:space="0" w:color="auto"/>
            <w:right w:val="single" w:sz="6" w:space="0" w:color="ECECEC"/>
          </w:divBdr>
          <w:divsChild>
            <w:div w:id="281346639">
              <w:marLeft w:val="0"/>
              <w:marRight w:val="0"/>
              <w:marTop w:val="0"/>
              <w:marBottom w:val="0"/>
              <w:divBdr>
                <w:top w:val="none" w:sz="0" w:space="0" w:color="auto"/>
                <w:left w:val="none" w:sz="0" w:space="0" w:color="auto"/>
                <w:bottom w:val="none" w:sz="0" w:space="0" w:color="auto"/>
                <w:right w:val="none" w:sz="0" w:space="0" w:color="auto"/>
              </w:divBdr>
              <w:divsChild>
                <w:div w:id="1626348393">
                  <w:marLeft w:val="0"/>
                  <w:marRight w:val="0"/>
                  <w:marTop w:val="0"/>
                  <w:marBottom w:val="0"/>
                  <w:divBdr>
                    <w:top w:val="none" w:sz="0" w:space="0" w:color="auto"/>
                    <w:left w:val="none" w:sz="0" w:space="0" w:color="auto"/>
                    <w:bottom w:val="none" w:sz="0" w:space="0" w:color="auto"/>
                    <w:right w:val="none" w:sz="0" w:space="0" w:color="auto"/>
                  </w:divBdr>
                  <w:divsChild>
                    <w:div w:id="1662853291">
                      <w:marLeft w:val="0"/>
                      <w:marRight w:val="0"/>
                      <w:marTop w:val="0"/>
                      <w:marBottom w:val="0"/>
                      <w:divBdr>
                        <w:top w:val="none" w:sz="0" w:space="0" w:color="auto"/>
                        <w:left w:val="none" w:sz="0" w:space="0" w:color="auto"/>
                        <w:bottom w:val="none" w:sz="0" w:space="0" w:color="auto"/>
                        <w:right w:val="none" w:sz="0" w:space="0" w:color="auto"/>
                      </w:divBdr>
                      <w:divsChild>
                        <w:div w:id="1370373380">
                          <w:marLeft w:val="0"/>
                          <w:marRight w:val="0"/>
                          <w:marTop w:val="0"/>
                          <w:marBottom w:val="0"/>
                          <w:divBdr>
                            <w:top w:val="none" w:sz="0" w:space="0" w:color="auto"/>
                            <w:left w:val="none" w:sz="0" w:space="0" w:color="auto"/>
                            <w:bottom w:val="none" w:sz="0" w:space="0" w:color="auto"/>
                            <w:right w:val="none" w:sz="0" w:space="0" w:color="auto"/>
                          </w:divBdr>
                          <w:divsChild>
                            <w:div w:id="1363633348">
                              <w:marLeft w:val="0"/>
                              <w:marRight w:val="0"/>
                              <w:marTop w:val="0"/>
                              <w:marBottom w:val="0"/>
                              <w:divBdr>
                                <w:top w:val="none" w:sz="0" w:space="0" w:color="auto"/>
                                <w:left w:val="none" w:sz="0" w:space="0" w:color="auto"/>
                                <w:bottom w:val="none" w:sz="0" w:space="0" w:color="auto"/>
                                <w:right w:val="none" w:sz="0" w:space="0" w:color="auto"/>
                              </w:divBdr>
                              <w:divsChild>
                                <w:div w:id="176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2101">
      <w:bodyDiv w:val="1"/>
      <w:marLeft w:val="0"/>
      <w:marRight w:val="0"/>
      <w:marTop w:val="0"/>
      <w:marBottom w:val="0"/>
      <w:divBdr>
        <w:top w:val="none" w:sz="0" w:space="0" w:color="auto"/>
        <w:left w:val="none" w:sz="0" w:space="0" w:color="auto"/>
        <w:bottom w:val="none" w:sz="0" w:space="0" w:color="auto"/>
        <w:right w:val="none" w:sz="0" w:space="0" w:color="auto"/>
      </w:divBdr>
      <w:divsChild>
        <w:div w:id="481115270">
          <w:marLeft w:val="0"/>
          <w:marRight w:val="0"/>
          <w:marTop w:val="0"/>
          <w:marBottom w:val="0"/>
          <w:divBdr>
            <w:top w:val="none" w:sz="0" w:space="0" w:color="auto"/>
            <w:left w:val="none" w:sz="0" w:space="0" w:color="auto"/>
            <w:bottom w:val="none" w:sz="0" w:space="0" w:color="auto"/>
            <w:right w:val="none" w:sz="0" w:space="0" w:color="auto"/>
          </w:divBdr>
        </w:div>
        <w:div w:id="1943340503">
          <w:marLeft w:val="0"/>
          <w:marRight w:val="0"/>
          <w:marTop w:val="0"/>
          <w:marBottom w:val="0"/>
          <w:divBdr>
            <w:top w:val="none" w:sz="0" w:space="0" w:color="auto"/>
            <w:left w:val="none" w:sz="0" w:space="0" w:color="auto"/>
            <w:bottom w:val="none" w:sz="0" w:space="0" w:color="auto"/>
            <w:right w:val="none" w:sz="0" w:space="0" w:color="auto"/>
          </w:divBdr>
        </w:div>
      </w:divsChild>
    </w:div>
    <w:div w:id="67927547">
      <w:bodyDiv w:val="1"/>
      <w:marLeft w:val="0"/>
      <w:marRight w:val="0"/>
      <w:marTop w:val="0"/>
      <w:marBottom w:val="0"/>
      <w:divBdr>
        <w:top w:val="none" w:sz="0" w:space="0" w:color="auto"/>
        <w:left w:val="none" w:sz="0" w:space="0" w:color="auto"/>
        <w:bottom w:val="none" w:sz="0" w:space="0" w:color="auto"/>
        <w:right w:val="none" w:sz="0" w:space="0" w:color="auto"/>
      </w:divBdr>
      <w:divsChild>
        <w:div w:id="498734582">
          <w:marLeft w:val="0"/>
          <w:marRight w:val="0"/>
          <w:marTop w:val="0"/>
          <w:marBottom w:val="0"/>
          <w:divBdr>
            <w:top w:val="none" w:sz="0" w:space="0" w:color="auto"/>
            <w:left w:val="none" w:sz="0" w:space="0" w:color="auto"/>
            <w:bottom w:val="none" w:sz="0" w:space="0" w:color="auto"/>
            <w:right w:val="none" w:sz="0" w:space="0" w:color="auto"/>
          </w:divBdr>
        </w:div>
      </w:divsChild>
    </w:div>
    <w:div w:id="68113860">
      <w:bodyDiv w:val="1"/>
      <w:marLeft w:val="0"/>
      <w:marRight w:val="0"/>
      <w:marTop w:val="0"/>
      <w:marBottom w:val="0"/>
      <w:divBdr>
        <w:top w:val="none" w:sz="0" w:space="0" w:color="auto"/>
        <w:left w:val="none" w:sz="0" w:space="0" w:color="auto"/>
        <w:bottom w:val="none" w:sz="0" w:space="0" w:color="auto"/>
        <w:right w:val="none" w:sz="0" w:space="0" w:color="auto"/>
      </w:divBdr>
      <w:divsChild>
        <w:div w:id="1220702696">
          <w:marLeft w:val="0"/>
          <w:marRight w:val="0"/>
          <w:marTop w:val="0"/>
          <w:marBottom w:val="0"/>
          <w:divBdr>
            <w:top w:val="none" w:sz="0" w:space="0" w:color="auto"/>
            <w:left w:val="none" w:sz="0" w:space="0" w:color="auto"/>
            <w:bottom w:val="none" w:sz="0" w:space="0" w:color="auto"/>
            <w:right w:val="none" w:sz="0" w:space="0" w:color="auto"/>
          </w:divBdr>
          <w:divsChild>
            <w:div w:id="1455560564">
              <w:marLeft w:val="0"/>
              <w:marRight w:val="0"/>
              <w:marTop w:val="0"/>
              <w:marBottom w:val="0"/>
              <w:divBdr>
                <w:top w:val="none" w:sz="0" w:space="0" w:color="auto"/>
                <w:left w:val="none" w:sz="0" w:space="0" w:color="auto"/>
                <w:bottom w:val="none" w:sz="0" w:space="0" w:color="auto"/>
                <w:right w:val="none" w:sz="0" w:space="0" w:color="auto"/>
              </w:divBdr>
              <w:divsChild>
                <w:div w:id="1693147959">
                  <w:marLeft w:val="0"/>
                  <w:marRight w:val="0"/>
                  <w:marTop w:val="0"/>
                  <w:marBottom w:val="0"/>
                  <w:divBdr>
                    <w:top w:val="none" w:sz="0" w:space="0" w:color="auto"/>
                    <w:left w:val="none" w:sz="0" w:space="0" w:color="auto"/>
                    <w:bottom w:val="none" w:sz="0" w:space="0" w:color="auto"/>
                    <w:right w:val="none" w:sz="0" w:space="0" w:color="auto"/>
                  </w:divBdr>
                  <w:divsChild>
                    <w:div w:id="1440953754">
                      <w:marLeft w:val="0"/>
                      <w:marRight w:val="0"/>
                      <w:marTop w:val="0"/>
                      <w:marBottom w:val="0"/>
                      <w:divBdr>
                        <w:top w:val="none" w:sz="0" w:space="0" w:color="auto"/>
                        <w:left w:val="none" w:sz="0" w:space="0" w:color="auto"/>
                        <w:bottom w:val="none" w:sz="0" w:space="0" w:color="auto"/>
                        <w:right w:val="none" w:sz="0" w:space="0" w:color="auto"/>
                      </w:divBdr>
                      <w:divsChild>
                        <w:div w:id="658113892">
                          <w:marLeft w:val="0"/>
                          <w:marRight w:val="0"/>
                          <w:marTop w:val="0"/>
                          <w:marBottom w:val="0"/>
                          <w:divBdr>
                            <w:top w:val="none" w:sz="0" w:space="0" w:color="auto"/>
                            <w:left w:val="none" w:sz="0" w:space="0" w:color="auto"/>
                            <w:bottom w:val="none" w:sz="0" w:space="0" w:color="auto"/>
                            <w:right w:val="none" w:sz="0" w:space="0" w:color="auto"/>
                          </w:divBdr>
                          <w:divsChild>
                            <w:div w:id="1302690375">
                              <w:marLeft w:val="0"/>
                              <w:marRight w:val="0"/>
                              <w:marTop w:val="0"/>
                              <w:marBottom w:val="0"/>
                              <w:divBdr>
                                <w:top w:val="none" w:sz="0" w:space="0" w:color="auto"/>
                                <w:left w:val="none" w:sz="0" w:space="0" w:color="auto"/>
                                <w:bottom w:val="none" w:sz="0" w:space="0" w:color="auto"/>
                                <w:right w:val="none" w:sz="0" w:space="0" w:color="auto"/>
                              </w:divBdr>
                              <w:divsChild>
                                <w:div w:id="1451511619">
                                  <w:marLeft w:val="0"/>
                                  <w:marRight w:val="0"/>
                                  <w:marTop w:val="0"/>
                                  <w:marBottom w:val="0"/>
                                  <w:divBdr>
                                    <w:top w:val="none" w:sz="0" w:space="0" w:color="auto"/>
                                    <w:left w:val="none" w:sz="0" w:space="0" w:color="auto"/>
                                    <w:bottom w:val="none" w:sz="0" w:space="0" w:color="auto"/>
                                    <w:right w:val="none" w:sz="0" w:space="0" w:color="auto"/>
                                  </w:divBdr>
                                  <w:divsChild>
                                    <w:div w:id="7895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0098">
      <w:bodyDiv w:val="1"/>
      <w:marLeft w:val="0"/>
      <w:marRight w:val="0"/>
      <w:marTop w:val="0"/>
      <w:marBottom w:val="0"/>
      <w:divBdr>
        <w:top w:val="none" w:sz="0" w:space="0" w:color="auto"/>
        <w:left w:val="none" w:sz="0" w:space="0" w:color="auto"/>
        <w:bottom w:val="none" w:sz="0" w:space="0" w:color="auto"/>
        <w:right w:val="none" w:sz="0" w:space="0" w:color="auto"/>
      </w:divBdr>
    </w:div>
    <w:div w:id="68968758">
      <w:bodyDiv w:val="1"/>
      <w:marLeft w:val="0"/>
      <w:marRight w:val="0"/>
      <w:marTop w:val="0"/>
      <w:marBottom w:val="0"/>
      <w:divBdr>
        <w:top w:val="none" w:sz="0" w:space="0" w:color="auto"/>
        <w:left w:val="none" w:sz="0" w:space="0" w:color="auto"/>
        <w:bottom w:val="none" w:sz="0" w:space="0" w:color="auto"/>
        <w:right w:val="none" w:sz="0" w:space="0" w:color="auto"/>
      </w:divBdr>
      <w:divsChild>
        <w:div w:id="475030004">
          <w:marLeft w:val="150"/>
          <w:marRight w:val="150"/>
          <w:marTop w:val="0"/>
          <w:marBottom w:val="150"/>
          <w:divBdr>
            <w:top w:val="single" w:sz="6" w:space="4" w:color="E5E5E5"/>
            <w:left w:val="single" w:sz="6" w:space="0" w:color="E5E5E5"/>
            <w:bottom w:val="single" w:sz="6" w:space="0" w:color="E5E5E5"/>
            <w:right w:val="single" w:sz="6" w:space="0" w:color="E5E5E5"/>
          </w:divBdr>
        </w:div>
      </w:divsChild>
    </w:div>
    <w:div w:id="69038381">
      <w:bodyDiv w:val="1"/>
      <w:marLeft w:val="0"/>
      <w:marRight w:val="0"/>
      <w:marTop w:val="0"/>
      <w:marBottom w:val="0"/>
      <w:divBdr>
        <w:top w:val="none" w:sz="0" w:space="0" w:color="auto"/>
        <w:left w:val="none" w:sz="0" w:space="0" w:color="auto"/>
        <w:bottom w:val="none" w:sz="0" w:space="0" w:color="auto"/>
        <w:right w:val="none" w:sz="0" w:space="0" w:color="auto"/>
      </w:divBdr>
    </w:div>
    <w:div w:id="69079916">
      <w:bodyDiv w:val="1"/>
      <w:marLeft w:val="0"/>
      <w:marRight w:val="0"/>
      <w:marTop w:val="0"/>
      <w:marBottom w:val="0"/>
      <w:divBdr>
        <w:top w:val="none" w:sz="0" w:space="0" w:color="auto"/>
        <w:left w:val="none" w:sz="0" w:space="0" w:color="auto"/>
        <w:bottom w:val="none" w:sz="0" w:space="0" w:color="auto"/>
        <w:right w:val="none" w:sz="0" w:space="0" w:color="auto"/>
      </w:divBdr>
      <w:divsChild>
        <w:div w:id="30961849">
          <w:marLeft w:val="0"/>
          <w:marRight w:val="0"/>
          <w:marTop w:val="0"/>
          <w:marBottom w:val="0"/>
          <w:divBdr>
            <w:top w:val="none" w:sz="0" w:space="0" w:color="auto"/>
            <w:left w:val="none" w:sz="0" w:space="0" w:color="auto"/>
            <w:bottom w:val="dotted" w:sz="6" w:space="4" w:color="DDDDDD"/>
            <w:right w:val="none" w:sz="0" w:space="0" w:color="auto"/>
          </w:divBdr>
          <w:divsChild>
            <w:div w:id="7388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087">
      <w:bodyDiv w:val="1"/>
      <w:marLeft w:val="0"/>
      <w:marRight w:val="0"/>
      <w:marTop w:val="0"/>
      <w:marBottom w:val="0"/>
      <w:divBdr>
        <w:top w:val="none" w:sz="0" w:space="0" w:color="auto"/>
        <w:left w:val="none" w:sz="0" w:space="0" w:color="auto"/>
        <w:bottom w:val="none" w:sz="0" w:space="0" w:color="auto"/>
        <w:right w:val="none" w:sz="0" w:space="0" w:color="auto"/>
      </w:divBdr>
    </w:div>
    <w:div w:id="69350636">
      <w:bodyDiv w:val="1"/>
      <w:marLeft w:val="0"/>
      <w:marRight w:val="0"/>
      <w:marTop w:val="0"/>
      <w:marBottom w:val="0"/>
      <w:divBdr>
        <w:top w:val="none" w:sz="0" w:space="0" w:color="auto"/>
        <w:left w:val="none" w:sz="0" w:space="0" w:color="auto"/>
        <w:bottom w:val="none" w:sz="0" w:space="0" w:color="auto"/>
        <w:right w:val="none" w:sz="0" w:space="0" w:color="auto"/>
      </w:divBdr>
      <w:divsChild>
        <w:div w:id="518469863">
          <w:marLeft w:val="0"/>
          <w:marRight w:val="0"/>
          <w:marTop w:val="0"/>
          <w:marBottom w:val="0"/>
          <w:divBdr>
            <w:top w:val="none" w:sz="0" w:space="0" w:color="auto"/>
            <w:left w:val="none" w:sz="0" w:space="0" w:color="auto"/>
            <w:bottom w:val="none" w:sz="0" w:space="0" w:color="auto"/>
            <w:right w:val="none" w:sz="0" w:space="0" w:color="auto"/>
          </w:divBdr>
          <w:divsChild>
            <w:div w:id="1215234192">
              <w:marLeft w:val="0"/>
              <w:marRight w:val="0"/>
              <w:marTop w:val="225"/>
              <w:marBottom w:val="225"/>
              <w:divBdr>
                <w:top w:val="none" w:sz="0" w:space="0" w:color="auto"/>
                <w:left w:val="none" w:sz="0" w:space="0" w:color="auto"/>
                <w:bottom w:val="none" w:sz="0" w:space="0" w:color="auto"/>
                <w:right w:val="none" w:sz="0" w:space="0" w:color="auto"/>
              </w:divBdr>
            </w:div>
          </w:divsChild>
        </w:div>
        <w:div w:id="1339506872">
          <w:marLeft w:val="0"/>
          <w:marRight w:val="0"/>
          <w:marTop w:val="0"/>
          <w:marBottom w:val="150"/>
          <w:divBdr>
            <w:top w:val="none" w:sz="0" w:space="0" w:color="auto"/>
            <w:left w:val="none" w:sz="0" w:space="0" w:color="auto"/>
            <w:bottom w:val="none" w:sz="0" w:space="0" w:color="auto"/>
            <w:right w:val="none" w:sz="0" w:space="0" w:color="auto"/>
          </w:divBdr>
        </w:div>
        <w:div w:id="1783305166">
          <w:marLeft w:val="0"/>
          <w:marRight w:val="0"/>
          <w:marTop w:val="0"/>
          <w:marBottom w:val="150"/>
          <w:divBdr>
            <w:top w:val="none" w:sz="0" w:space="0" w:color="auto"/>
            <w:left w:val="none" w:sz="0" w:space="0" w:color="auto"/>
            <w:bottom w:val="none" w:sz="0" w:space="0" w:color="auto"/>
            <w:right w:val="none" w:sz="0" w:space="0" w:color="auto"/>
          </w:divBdr>
          <w:divsChild>
            <w:div w:id="1345208174">
              <w:marLeft w:val="0"/>
              <w:marRight w:val="0"/>
              <w:marTop w:val="0"/>
              <w:marBottom w:val="0"/>
              <w:divBdr>
                <w:top w:val="none" w:sz="0" w:space="0" w:color="auto"/>
                <w:left w:val="none" w:sz="0" w:space="0" w:color="auto"/>
                <w:bottom w:val="none" w:sz="0" w:space="0" w:color="auto"/>
                <w:right w:val="none" w:sz="0" w:space="0" w:color="auto"/>
              </w:divBdr>
              <w:divsChild>
                <w:div w:id="16551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3542">
      <w:bodyDiv w:val="1"/>
      <w:marLeft w:val="0"/>
      <w:marRight w:val="0"/>
      <w:marTop w:val="0"/>
      <w:marBottom w:val="0"/>
      <w:divBdr>
        <w:top w:val="none" w:sz="0" w:space="0" w:color="auto"/>
        <w:left w:val="none" w:sz="0" w:space="0" w:color="auto"/>
        <w:bottom w:val="none" w:sz="0" w:space="0" w:color="auto"/>
        <w:right w:val="none" w:sz="0" w:space="0" w:color="auto"/>
      </w:divBdr>
      <w:divsChild>
        <w:div w:id="252402911">
          <w:marLeft w:val="0"/>
          <w:marRight w:val="0"/>
          <w:marTop w:val="0"/>
          <w:marBottom w:val="0"/>
          <w:divBdr>
            <w:top w:val="none" w:sz="0" w:space="0" w:color="auto"/>
            <w:left w:val="none" w:sz="0" w:space="0" w:color="auto"/>
            <w:bottom w:val="none" w:sz="0" w:space="0" w:color="auto"/>
            <w:right w:val="none" w:sz="0" w:space="0" w:color="auto"/>
          </w:divBdr>
          <w:divsChild>
            <w:div w:id="1242984313">
              <w:marLeft w:val="0"/>
              <w:marRight w:val="0"/>
              <w:marTop w:val="0"/>
              <w:marBottom w:val="0"/>
              <w:divBdr>
                <w:top w:val="none" w:sz="0" w:space="0" w:color="auto"/>
                <w:left w:val="none" w:sz="0" w:space="0" w:color="auto"/>
                <w:bottom w:val="none" w:sz="0" w:space="0" w:color="auto"/>
                <w:right w:val="none" w:sz="0" w:space="0" w:color="auto"/>
              </w:divBdr>
              <w:divsChild>
                <w:div w:id="1521968317">
                  <w:marLeft w:val="0"/>
                  <w:marRight w:val="0"/>
                  <w:marTop w:val="0"/>
                  <w:marBottom w:val="0"/>
                  <w:divBdr>
                    <w:top w:val="none" w:sz="0" w:space="0" w:color="auto"/>
                    <w:left w:val="none" w:sz="0" w:space="0" w:color="auto"/>
                    <w:bottom w:val="none" w:sz="0" w:space="0" w:color="auto"/>
                    <w:right w:val="none" w:sz="0" w:space="0" w:color="auto"/>
                  </w:divBdr>
                  <w:divsChild>
                    <w:div w:id="572161706">
                      <w:marLeft w:val="0"/>
                      <w:marRight w:val="0"/>
                      <w:marTop w:val="0"/>
                      <w:marBottom w:val="0"/>
                      <w:divBdr>
                        <w:top w:val="none" w:sz="0" w:space="0" w:color="auto"/>
                        <w:left w:val="none" w:sz="0" w:space="0" w:color="auto"/>
                        <w:bottom w:val="none" w:sz="0" w:space="0" w:color="auto"/>
                        <w:right w:val="none" w:sz="0" w:space="0" w:color="auto"/>
                      </w:divBdr>
                      <w:divsChild>
                        <w:div w:id="1974172815">
                          <w:marLeft w:val="0"/>
                          <w:marRight w:val="0"/>
                          <w:marTop w:val="0"/>
                          <w:marBottom w:val="0"/>
                          <w:divBdr>
                            <w:top w:val="none" w:sz="0" w:space="0" w:color="auto"/>
                            <w:left w:val="none" w:sz="0" w:space="0" w:color="auto"/>
                            <w:bottom w:val="none" w:sz="0" w:space="0" w:color="auto"/>
                            <w:right w:val="none" w:sz="0" w:space="0" w:color="auto"/>
                          </w:divBdr>
                          <w:divsChild>
                            <w:div w:id="1755010264">
                              <w:marLeft w:val="0"/>
                              <w:marRight w:val="0"/>
                              <w:marTop w:val="0"/>
                              <w:marBottom w:val="0"/>
                              <w:divBdr>
                                <w:top w:val="none" w:sz="0" w:space="0" w:color="auto"/>
                                <w:left w:val="none" w:sz="0" w:space="0" w:color="auto"/>
                                <w:bottom w:val="none" w:sz="0" w:space="0" w:color="auto"/>
                                <w:right w:val="none" w:sz="0" w:space="0" w:color="auto"/>
                              </w:divBdr>
                              <w:divsChild>
                                <w:div w:id="937057636">
                                  <w:marLeft w:val="0"/>
                                  <w:marRight w:val="0"/>
                                  <w:marTop w:val="0"/>
                                  <w:marBottom w:val="0"/>
                                  <w:divBdr>
                                    <w:top w:val="none" w:sz="0" w:space="0" w:color="auto"/>
                                    <w:left w:val="none" w:sz="0" w:space="0" w:color="auto"/>
                                    <w:bottom w:val="none" w:sz="0" w:space="0" w:color="auto"/>
                                    <w:right w:val="none" w:sz="0" w:space="0" w:color="auto"/>
                                  </w:divBdr>
                                  <w:divsChild>
                                    <w:div w:id="21241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33635">
      <w:bodyDiv w:val="1"/>
      <w:marLeft w:val="0"/>
      <w:marRight w:val="0"/>
      <w:marTop w:val="0"/>
      <w:marBottom w:val="0"/>
      <w:divBdr>
        <w:top w:val="none" w:sz="0" w:space="0" w:color="auto"/>
        <w:left w:val="none" w:sz="0" w:space="0" w:color="auto"/>
        <w:bottom w:val="none" w:sz="0" w:space="0" w:color="auto"/>
        <w:right w:val="none" w:sz="0" w:space="0" w:color="auto"/>
      </w:divBdr>
    </w:div>
    <w:div w:id="70008003">
      <w:bodyDiv w:val="1"/>
      <w:marLeft w:val="0"/>
      <w:marRight w:val="0"/>
      <w:marTop w:val="0"/>
      <w:marBottom w:val="0"/>
      <w:divBdr>
        <w:top w:val="none" w:sz="0" w:space="0" w:color="auto"/>
        <w:left w:val="none" w:sz="0" w:space="0" w:color="auto"/>
        <w:bottom w:val="none" w:sz="0" w:space="0" w:color="auto"/>
        <w:right w:val="none" w:sz="0" w:space="0" w:color="auto"/>
      </w:divBdr>
      <w:divsChild>
        <w:div w:id="337199678">
          <w:marLeft w:val="0"/>
          <w:marRight w:val="0"/>
          <w:marTop w:val="0"/>
          <w:marBottom w:val="240"/>
          <w:divBdr>
            <w:top w:val="none" w:sz="0" w:space="0" w:color="auto"/>
            <w:left w:val="none" w:sz="0" w:space="0" w:color="auto"/>
            <w:bottom w:val="none" w:sz="0" w:space="0" w:color="auto"/>
            <w:right w:val="none" w:sz="0" w:space="0" w:color="auto"/>
          </w:divBdr>
        </w:div>
        <w:div w:id="384256923">
          <w:marLeft w:val="0"/>
          <w:marRight w:val="0"/>
          <w:marTop w:val="0"/>
          <w:marBottom w:val="240"/>
          <w:divBdr>
            <w:top w:val="none" w:sz="0" w:space="0" w:color="auto"/>
            <w:left w:val="none" w:sz="0" w:space="0" w:color="auto"/>
            <w:bottom w:val="none" w:sz="0" w:space="0" w:color="auto"/>
            <w:right w:val="none" w:sz="0" w:space="0" w:color="auto"/>
          </w:divBdr>
          <w:divsChild>
            <w:div w:id="706639150">
              <w:marLeft w:val="0"/>
              <w:marRight w:val="0"/>
              <w:marTop w:val="0"/>
              <w:marBottom w:val="0"/>
              <w:divBdr>
                <w:top w:val="none" w:sz="0" w:space="0" w:color="auto"/>
                <w:left w:val="none" w:sz="0" w:space="0" w:color="auto"/>
                <w:bottom w:val="none" w:sz="0" w:space="0" w:color="auto"/>
                <w:right w:val="none" w:sz="0" w:space="0" w:color="auto"/>
              </w:divBdr>
              <w:divsChild>
                <w:div w:id="19392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423">
          <w:marLeft w:val="0"/>
          <w:marRight w:val="0"/>
          <w:marTop w:val="0"/>
          <w:marBottom w:val="240"/>
          <w:divBdr>
            <w:top w:val="none" w:sz="0" w:space="0" w:color="auto"/>
            <w:left w:val="none" w:sz="0" w:space="0" w:color="auto"/>
            <w:bottom w:val="none" w:sz="0" w:space="0" w:color="auto"/>
            <w:right w:val="none" w:sz="0" w:space="0" w:color="auto"/>
          </w:divBdr>
        </w:div>
        <w:div w:id="746461816">
          <w:marLeft w:val="0"/>
          <w:marRight w:val="0"/>
          <w:marTop w:val="0"/>
          <w:marBottom w:val="240"/>
          <w:divBdr>
            <w:top w:val="none" w:sz="0" w:space="0" w:color="auto"/>
            <w:left w:val="none" w:sz="0" w:space="0" w:color="auto"/>
            <w:bottom w:val="none" w:sz="0" w:space="0" w:color="auto"/>
            <w:right w:val="none" w:sz="0" w:space="0" w:color="auto"/>
          </w:divBdr>
        </w:div>
        <w:div w:id="1818499157">
          <w:marLeft w:val="0"/>
          <w:marRight w:val="0"/>
          <w:marTop w:val="0"/>
          <w:marBottom w:val="240"/>
          <w:divBdr>
            <w:top w:val="none" w:sz="0" w:space="0" w:color="auto"/>
            <w:left w:val="none" w:sz="0" w:space="0" w:color="auto"/>
            <w:bottom w:val="none" w:sz="0" w:space="0" w:color="auto"/>
            <w:right w:val="none" w:sz="0" w:space="0" w:color="auto"/>
          </w:divBdr>
        </w:div>
      </w:divsChild>
    </w:div>
    <w:div w:id="70125372">
      <w:bodyDiv w:val="1"/>
      <w:marLeft w:val="0"/>
      <w:marRight w:val="0"/>
      <w:marTop w:val="0"/>
      <w:marBottom w:val="0"/>
      <w:divBdr>
        <w:top w:val="none" w:sz="0" w:space="0" w:color="auto"/>
        <w:left w:val="none" w:sz="0" w:space="0" w:color="auto"/>
        <w:bottom w:val="none" w:sz="0" w:space="0" w:color="auto"/>
        <w:right w:val="none" w:sz="0" w:space="0" w:color="auto"/>
      </w:divBdr>
    </w:div>
    <w:div w:id="70977225">
      <w:bodyDiv w:val="1"/>
      <w:marLeft w:val="0"/>
      <w:marRight w:val="0"/>
      <w:marTop w:val="0"/>
      <w:marBottom w:val="0"/>
      <w:divBdr>
        <w:top w:val="none" w:sz="0" w:space="0" w:color="auto"/>
        <w:left w:val="none" w:sz="0" w:space="0" w:color="auto"/>
        <w:bottom w:val="none" w:sz="0" w:space="0" w:color="auto"/>
        <w:right w:val="none" w:sz="0" w:space="0" w:color="auto"/>
      </w:divBdr>
      <w:divsChild>
        <w:div w:id="489633962">
          <w:marLeft w:val="0"/>
          <w:marRight w:val="0"/>
          <w:marTop w:val="0"/>
          <w:marBottom w:val="450"/>
          <w:divBdr>
            <w:top w:val="none" w:sz="0" w:space="0" w:color="auto"/>
            <w:left w:val="none" w:sz="0" w:space="0" w:color="auto"/>
            <w:bottom w:val="none" w:sz="0" w:space="0" w:color="auto"/>
            <w:right w:val="none" w:sz="0" w:space="0" w:color="auto"/>
          </w:divBdr>
          <w:divsChild>
            <w:div w:id="954020011">
              <w:marLeft w:val="0"/>
              <w:marRight w:val="0"/>
              <w:marTop w:val="0"/>
              <w:marBottom w:val="0"/>
              <w:divBdr>
                <w:top w:val="none" w:sz="0" w:space="0" w:color="auto"/>
                <w:left w:val="none" w:sz="0" w:space="0" w:color="auto"/>
                <w:bottom w:val="none" w:sz="0" w:space="0" w:color="auto"/>
                <w:right w:val="none" w:sz="0" w:space="0" w:color="auto"/>
              </w:divBdr>
              <w:divsChild>
                <w:div w:id="205265340">
                  <w:marLeft w:val="0"/>
                  <w:marRight w:val="0"/>
                  <w:marTop w:val="0"/>
                  <w:marBottom w:val="150"/>
                  <w:divBdr>
                    <w:top w:val="none" w:sz="0" w:space="0" w:color="auto"/>
                    <w:left w:val="none" w:sz="0" w:space="0" w:color="auto"/>
                    <w:bottom w:val="none" w:sz="0" w:space="0" w:color="auto"/>
                    <w:right w:val="none" w:sz="0" w:space="0" w:color="auto"/>
                  </w:divBdr>
                </w:div>
                <w:div w:id="1742602855">
                  <w:marLeft w:val="0"/>
                  <w:marRight w:val="0"/>
                  <w:marTop w:val="0"/>
                  <w:marBottom w:val="0"/>
                  <w:divBdr>
                    <w:top w:val="none" w:sz="0" w:space="0" w:color="auto"/>
                    <w:left w:val="none" w:sz="0" w:space="0" w:color="auto"/>
                    <w:bottom w:val="none" w:sz="0" w:space="0" w:color="auto"/>
                    <w:right w:val="none" w:sz="0" w:space="0" w:color="auto"/>
                  </w:divBdr>
                  <w:divsChild>
                    <w:div w:id="2036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6409">
              <w:marLeft w:val="0"/>
              <w:marRight w:val="0"/>
              <w:marTop w:val="0"/>
              <w:marBottom w:val="150"/>
              <w:divBdr>
                <w:top w:val="none" w:sz="0" w:space="0" w:color="auto"/>
                <w:left w:val="none" w:sz="0" w:space="0" w:color="auto"/>
                <w:bottom w:val="none" w:sz="0" w:space="0" w:color="auto"/>
                <w:right w:val="none" w:sz="0" w:space="0" w:color="auto"/>
              </w:divBdr>
              <w:divsChild>
                <w:div w:id="7176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603">
          <w:marLeft w:val="0"/>
          <w:marRight w:val="0"/>
          <w:marTop w:val="0"/>
          <w:marBottom w:val="450"/>
          <w:divBdr>
            <w:top w:val="none" w:sz="0" w:space="0" w:color="auto"/>
            <w:left w:val="none" w:sz="0" w:space="0" w:color="auto"/>
            <w:bottom w:val="none" w:sz="0" w:space="0" w:color="auto"/>
            <w:right w:val="none" w:sz="0" w:space="0" w:color="auto"/>
          </w:divBdr>
        </w:div>
      </w:divsChild>
    </w:div>
    <w:div w:id="71051156">
      <w:bodyDiv w:val="1"/>
      <w:marLeft w:val="0"/>
      <w:marRight w:val="0"/>
      <w:marTop w:val="0"/>
      <w:marBottom w:val="0"/>
      <w:divBdr>
        <w:top w:val="none" w:sz="0" w:space="0" w:color="auto"/>
        <w:left w:val="none" w:sz="0" w:space="0" w:color="auto"/>
        <w:bottom w:val="none" w:sz="0" w:space="0" w:color="auto"/>
        <w:right w:val="none" w:sz="0" w:space="0" w:color="auto"/>
      </w:divBdr>
      <w:divsChild>
        <w:div w:id="1661418567">
          <w:marLeft w:val="0"/>
          <w:marRight w:val="0"/>
          <w:marTop w:val="0"/>
          <w:marBottom w:val="0"/>
          <w:divBdr>
            <w:top w:val="none" w:sz="0" w:space="0" w:color="auto"/>
            <w:left w:val="none" w:sz="0" w:space="0" w:color="auto"/>
            <w:bottom w:val="none" w:sz="0" w:space="0" w:color="auto"/>
            <w:right w:val="none" w:sz="0" w:space="0" w:color="auto"/>
          </w:divBdr>
        </w:div>
        <w:div w:id="2041274257">
          <w:marLeft w:val="0"/>
          <w:marRight w:val="0"/>
          <w:marTop w:val="0"/>
          <w:marBottom w:val="0"/>
          <w:divBdr>
            <w:top w:val="none" w:sz="0" w:space="0" w:color="auto"/>
            <w:left w:val="none" w:sz="0" w:space="0" w:color="auto"/>
            <w:bottom w:val="none" w:sz="0" w:space="0" w:color="auto"/>
            <w:right w:val="none" w:sz="0" w:space="0" w:color="auto"/>
          </w:divBdr>
          <w:divsChild>
            <w:div w:id="19590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946">
      <w:bodyDiv w:val="1"/>
      <w:marLeft w:val="0"/>
      <w:marRight w:val="0"/>
      <w:marTop w:val="0"/>
      <w:marBottom w:val="0"/>
      <w:divBdr>
        <w:top w:val="none" w:sz="0" w:space="0" w:color="auto"/>
        <w:left w:val="none" w:sz="0" w:space="0" w:color="auto"/>
        <w:bottom w:val="none" w:sz="0" w:space="0" w:color="auto"/>
        <w:right w:val="none" w:sz="0" w:space="0" w:color="auto"/>
      </w:divBdr>
      <w:divsChild>
        <w:div w:id="247421952">
          <w:marLeft w:val="0"/>
          <w:marRight w:val="0"/>
          <w:marTop w:val="0"/>
          <w:marBottom w:val="0"/>
          <w:divBdr>
            <w:top w:val="none" w:sz="0" w:space="0" w:color="auto"/>
            <w:left w:val="none" w:sz="0" w:space="0" w:color="auto"/>
            <w:bottom w:val="none" w:sz="0" w:space="0" w:color="auto"/>
            <w:right w:val="none" w:sz="0" w:space="0" w:color="auto"/>
          </w:divBdr>
        </w:div>
      </w:divsChild>
    </w:div>
    <w:div w:id="72511144">
      <w:bodyDiv w:val="1"/>
      <w:marLeft w:val="0"/>
      <w:marRight w:val="0"/>
      <w:marTop w:val="0"/>
      <w:marBottom w:val="0"/>
      <w:divBdr>
        <w:top w:val="none" w:sz="0" w:space="0" w:color="auto"/>
        <w:left w:val="none" w:sz="0" w:space="0" w:color="auto"/>
        <w:bottom w:val="none" w:sz="0" w:space="0" w:color="auto"/>
        <w:right w:val="none" w:sz="0" w:space="0" w:color="auto"/>
      </w:divBdr>
    </w:div>
    <w:div w:id="72746542">
      <w:bodyDiv w:val="1"/>
      <w:marLeft w:val="0"/>
      <w:marRight w:val="0"/>
      <w:marTop w:val="0"/>
      <w:marBottom w:val="0"/>
      <w:divBdr>
        <w:top w:val="none" w:sz="0" w:space="0" w:color="auto"/>
        <w:left w:val="none" w:sz="0" w:space="0" w:color="auto"/>
        <w:bottom w:val="none" w:sz="0" w:space="0" w:color="auto"/>
        <w:right w:val="none" w:sz="0" w:space="0" w:color="auto"/>
      </w:divBdr>
      <w:divsChild>
        <w:div w:id="1311406272">
          <w:marLeft w:val="0"/>
          <w:marRight w:val="0"/>
          <w:marTop w:val="0"/>
          <w:marBottom w:val="0"/>
          <w:divBdr>
            <w:top w:val="single" w:sz="6" w:space="0" w:color="999999"/>
            <w:left w:val="single" w:sz="6" w:space="0" w:color="999999"/>
            <w:bottom w:val="single" w:sz="6" w:space="0" w:color="999999"/>
            <w:right w:val="single" w:sz="6" w:space="0" w:color="999999"/>
          </w:divBdr>
          <w:divsChild>
            <w:div w:id="759790926">
              <w:marLeft w:val="0"/>
              <w:marRight w:val="0"/>
              <w:marTop w:val="225"/>
              <w:marBottom w:val="0"/>
              <w:divBdr>
                <w:top w:val="single" w:sz="6" w:space="0" w:color="FFFFFF"/>
                <w:left w:val="none" w:sz="0" w:space="0" w:color="auto"/>
                <w:bottom w:val="none" w:sz="0" w:space="0" w:color="auto"/>
                <w:right w:val="none" w:sz="0" w:space="0" w:color="auto"/>
              </w:divBdr>
              <w:divsChild>
                <w:div w:id="1945189224">
                  <w:marLeft w:val="0"/>
                  <w:marRight w:val="0"/>
                  <w:marTop w:val="0"/>
                  <w:marBottom w:val="0"/>
                  <w:divBdr>
                    <w:top w:val="none" w:sz="0" w:space="0" w:color="auto"/>
                    <w:left w:val="none" w:sz="0" w:space="0" w:color="auto"/>
                    <w:bottom w:val="none" w:sz="0" w:space="0" w:color="auto"/>
                    <w:right w:val="none" w:sz="0" w:space="0" w:color="auto"/>
                  </w:divBdr>
                  <w:divsChild>
                    <w:div w:id="1998727828">
                      <w:marLeft w:val="0"/>
                      <w:marRight w:val="15"/>
                      <w:marTop w:val="0"/>
                      <w:marBottom w:val="0"/>
                      <w:divBdr>
                        <w:top w:val="none" w:sz="0" w:space="0" w:color="auto"/>
                        <w:left w:val="none" w:sz="0" w:space="0" w:color="auto"/>
                        <w:bottom w:val="none" w:sz="0" w:space="0" w:color="auto"/>
                        <w:right w:val="none" w:sz="0" w:space="0" w:color="auto"/>
                      </w:divBdr>
                      <w:divsChild>
                        <w:div w:id="401024453">
                          <w:marLeft w:val="0"/>
                          <w:marRight w:val="0"/>
                          <w:marTop w:val="0"/>
                          <w:marBottom w:val="0"/>
                          <w:divBdr>
                            <w:top w:val="none" w:sz="0" w:space="0" w:color="auto"/>
                            <w:left w:val="none" w:sz="0" w:space="0" w:color="auto"/>
                            <w:bottom w:val="none" w:sz="0" w:space="0" w:color="auto"/>
                            <w:right w:val="none" w:sz="0" w:space="0" w:color="auto"/>
                          </w:divBdr>
                          <w:divsChild>
                            <w:div w:id="2013797091">
                              <w:marLeft w:val="150"/>
                              <w:marRight w:val="105"/>
                              <w:marTop w:val="0"/>
                              <w:marBottom w:val="180"/>
                              <w:divBdr>
                                <w:top w:val="none" w:sz="0" w:space="0" w:color="auto"/>
                                <w:left w:val="none" w:sz="0" w:space="0" w:color="auto"/>
                                <w:bottom w:val="none" w:sz="0" w:space="0" w:color="auto"/>
                                <w:right w:val="none" w:sz="0" w:space="0" w:color="auto"/>
                              </w:divBdr>
                              <w:divsChild>
                                <w:div w:id="837041546">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3444">
      <w:bodyDiv w:val="1"/>
      <w:marLeft w:val="0"/>
      <w:marRight w:val="0"/>
      <w:marTop w:val="0"/>
      <w:marBottom w:val="0"/>
      <w:divBdr>
        <w:top w:val="none" w:sz="0" w:space="0" w:color="auto"/>
        <w:left w:val="none" w:sz="0" w:space="0" w:color="auto"/>
        <w:bottom w:val="none" w:sz="0" w:space="0" w:color="auto"/>
        <w:right w:val="none" w:sz="0" w:space="0" w:color="auto"/>
      </w:divBdr>
    </w:div>
    <w:div w:id="73010678">
      <w:bodyDiv w:val="1"/>
      <w:marLeft w:val="0"/>
      <w:marRight w:val="0"/>
      <w:marTop w:val="0"/>
      <w:marBottom w:val="0"/>
      <w:divBdr>
        <w:top w:val="none" w:sz="0" w:space="0" w:color="auto"/>
        <w:left w:val="none" w:sz="0" w:space="0" w:color="auto"/>
        <w:bottom w:val="none" w:sz="0" w:space="0" w:color="auto"/>
        <w:right w:val="none" w:sz="0" w:space="0" w:color="auto"/>
      </w:divBdr>
    </w:div>
    <w:div w:id="73554096">
      <w:bodyDiv w:val="1"/>
      <w:marLeft w:val="0"/>
      <w:marRight w:val="0"/>
      <w:marTop w:val="0"/>
      <w:marBottom w:val="0"/>
      <w:divBdr>
        <w:top w:val="none" w:sz="0" w:space="0" w:color="auto"/>
        <w:left w:val="none" w:sz="0" w:space="0" w:color="auto"/>
        <w:bottom w:val="none" w:sz="0" w:space="0" w:color="auto"/>
        <w:right w:val="none" w:sz="0" w:space="0" w:color="auto"/>
      </w:divBdr>
      <w:divsChild>
        <w:div w:id="1613703728">
          <w:marLeft w:val="0"/>
          <w:marRight w:val="0"/>
          <w:marTop w:val="0"/>
          <w:marBottom w:val="0"/>
          <w:divBdr>
            <w:top w:val="none" w:sz="0" w:space="0" w:color="auto"/>
            <w:left w:val="none" w:sz="0" w:space="0" w:color="auto"/>
            <w:bottom w:val="none" w:sz="0" w:space="0" w:color="auto"/>
            <w:right w:val="none" w:sz="0" w:space="0" w:color="auto"/>
          </w:divBdr>
        </w:div>
      </w:divsChild>
    </w:div>
    <w:div w:id="73670233">
      <w:bodyDiv w:val="1"/>
      <w:marLeft w:val="0"/>
      <w:marRight w:val="0"/>
      <w:marTop w:val="0"/>
      <w:marBottom w:val="0"/>
      <w:divBdr>
        <w:top w:val="none" w:sz="0" w:space="0" w:color="auto"/>
        <w:left w:val="none" w:sz="0" w:space="0" w:color="auto"/>
        <w:bottom w:val="none" w:sz="0" w:space="0" w:color="auto"/>
        <w:right w:val="none" w:sz="0" w:space="0" w:color="auto"/>
      </w:divBdr>
      <w:divsChild>
        <w:div w:id="1319961360">
          <w:marLeft w:val="0"/>
          <w:marRight w:val="0"/>
          <w:marTop w:val="0"/>
          <w:marBottom w:val="0"/>
          <w:divBdr>
            <w:top w:val="none" w:sz="0" w:space="0" w:color="auto"/>
            <w:left w:val="none" w:sz="0" w:space="0" w:color="auto"/>
            <w:bottom w:val="none" w:sz="0" w:space="0" w:color="auto"/>
            <w:right w:val="none" w:sz="0" w:space="0" w:color="auto"/>
          </w:divBdr>
          <w:divsChild>
            <w:div w:id="1647971841">
              <w:marLeft w:val="0"/>
              <w:marRight w:val="0"/>
              <w:marTop w:val="0"/>
              <w:marBottom w:val="0"/>
              <w:divBdr>
                <w:top w:val="none" w:sz="0" w:space="0" w:color="auto"/>
                <w:left w:val="none" w:sz="0" w:space="0" w:color="auto"/>
                <w:bottom w:val="none" w:sz="0" w:space="0" w:color="auto"/>
                <w:right w:val="none" w:sz="0" w:space="0" w:color="auto"/>
              </w:divBdr>
              <w:divsChild>
                <w:div w:id="1958020599">
                  <w:marLeft w:val="0"/>
                  <w:marRight w:val="0"/>
                  <w:marTop w:val="0"/>
                  <w:marBottom w:val="0"/>
                  <w:divBdr>
                    <w:top w:val="none" w:sz="0" w:space="0" w:color="auto"/>
                    <w:left w:val="none" w:sz="0" w:space="0" w:color="auto"/>
                    <w:bottom w:val="none" w:sz="0" w:space="0" w:color="auto"/>
                    <w:right w:val="none" w:sz="0" w:space="0" w:color="auto"/>
                  </w:divBdr>
                  <w:divsChild>
                    <w:div w:id="254869647">
                      <w:marLeft w:val="0"/>
                      <w:marRight w:val="0"/>
                      <w:marTop w:val="0"/>
                      <w:marBottom w:val="0"/>
                      <w:divBdr>
                        <w:top w:val="none" w:sz="0" w:space="0" w:color="auto"/>
                        <w:left w:val="none" w:sz="0" w:space="0" w:color="auto"/>
                        <w:bottom w:val="none" w:sz="0" w:space="0" w:color="auto"/>
                        <w:right w:val="none" w:sz="0" w:space="0" w:color="auto"/>
                      </w:divBdr>
                      <w:divsChild>
                        <w:div w:id="1953826873">
                          <w:marLeft w:val="0"/>
                          <w:marRight w:val="0"/>
                          <w:marTop w:val="0"/>
                          <w:marBottom w:val="0"/>
                          <w:divBdr>
                            <w:top w:val="none" w:sz="0" w:space="0" w:color="auto"/>
                            <w:left w:val="none" w:sz="0" w:space="0" w:color="auto"/>
                            <w:bottom w:val="none" w:sz="0" w:space="0" w:color="auto"/>
                            <w:right w:val="none" w:sz="0" w:space="0" w:color="auto"/>
                          </w:divBdr>
                          <w:divsChild>
                            <w:div w:id="1206412785">
                              <w:marLeft w:val="0"/>
                              <w:marRight w:val="0"/>
                              <w:marTop w:val="0"/>
                              <w:marBottom w:val="0"/>
                              <w:divBdr>
                                <w:top w:val="none" w:sz="0" w:space="0" w:color="auto"/>
                                <w:left w:val="none" w:sz="0" w:space="0" w:color="auto"/>
                                <w:bottom w:val="none" w:sz="0" w:space="0" w:color="auto"/>
                                <w:right w:val="none" w:sz="0" w:space="0" w:color="auto"/>
                              </w:divBdr>
                              <w:divsChild>
                                <w:div w:id="153421976">
                                  <w:marLeft w:val="0"/>
                                  <w:marRight w:val="0"/>
                                  <w:marTop w:val="0"/>
                                  <w:marBottom w:val="0"/>
                                  <w:divBdr>
                                    <w:top w:val="none" w:sz="0" w:space="0" w:color="auto"/>
                                    <w:left w:val="none" w:sz="0" w:space="0" w:color="auto"/>
                                    <w:bottom w:val="none" w:sz="0" w:space="0" w:color="auto"/>
                                    <w:right w:val="none" w:sz="0" w:space="0" w:color="auto"/>
                                  </w:divBdr>
                                  <w:divsChild>
                                    <w:div w:id="138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65009">
      <w:bodyDiv w:val="1"/>
      <w:marLeft w:val="0"/>
      <w:marRight w:val="0"/>
      <w:marTop w:val="0"/>
      <w:marBottom w:val="0"/>
      <w:divBdr>
        <w:top w:val="none" w:sz="0" w:space="0" w:color="auto"/>
        <w:left w:val="none" w:sz="0" w:space="0" w:color="auto"/>
        <w:bottom w:val="none" w:sz="0" w:space="0" w:color="auto"/>
        <w:right w:val="none" w:sz="0" w:space="0" w:color="auto"/>
      </w:divBdr>
      <w:divsChild>
        <w:div w:id="1222642455">
          <w:marLeft w:val="0"/>
          <w:marRight w:val="0"/>
          <w:marTop w:val="0"/>
          <w:marBottom w:val="0"/>
          <w:divBdr>
            <w:top w:val="none" w:sz="0" w:space="0" w:color="auto"/>
            <w:left w:val="none" w:sz="0" w:space="0" w:color="auto"/>
            <w:bottom w:val="dotted" w:sz="6" w:space="4" w:color="DDDDDD"/>
            <w:right w:val="none" w:sz="0" w:space="0" w:color="auto"/>
          </w:divBdr>
          <w:divsChild>
            <w:div w:id="12249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8793">
      <w:bodyDiv w:val="1"/>
      <w:marLeft w:val="0"/>
      <w:marRight w:val="0"/>
      <w:marTop w:val="0"/>
      <w:marBottom w:val="0"/>
      <w:divBdr>
        <w:top w:val="none" w:sz="0" w:space="0" w:color="auto"/>
        <w:left w:val="none" w:sz="0" w:space="0" w:color="auto"/>
        <w:bottom w:val="none" w:sz="0" w:space="0" w:color="auto"/>
        <w:right w:val="none" w:sz="0" w:space="0" w:color="auto"/>
      </w:divBdr>
      <w:divsChild>
        <w:div w:id="53361940">
          <w:marLeft w:val="0"/>
          <w:marRight w:val="0"/>
          <w:marTop w:val="0"/>
          <w:marBottom w:val="240"/>
          <w:divBdr>
            <w:top w:val="none" w:sz="0" w:space="0" w:color="auto"/>
            <w:left w:val="none" w:sz="0" w:space="0" w:color="auto"/>
            <w:bottom w:val="none" w:sz="0" w:space="0" w:color="auto"/>
            <w:right w:val="none" w:sz="0" w:space="0" w:color="auto"/>
          </w:divBdr>
        </w:div>
        <w:div w:id="225183972">
          <w:marLeft w:val="0"/>
          <w:marRight w:val="0"/>
          <w:marTop w:val="0"/>
          <w:marBottom w:val="240"/>
          <w:divBdr>
            <w:top w:val="none" w:sz="0" w:space="0" w:color="auto"/>
            <w:left w:val="none" w:sz="0" w:space="0" w:color="auto"/>
            <w:bottom w:val="none" w:sz="0" w:space="0" w:color="auto"/>
            <w:right w:val="none" w:sz="0" w:space="0" w:color="auto"/>
          </w:divBdr>
        </w:div>
        <w:div w:id="1134298232">
          <w:marLeft w:val="0"/>
          <w:marRight w:val="0"/>
          <w:marTop w:val="0"/>
          <w:marBottom w:val="240"/>
          <w:divBdr>
            <w:top w:val="none" w:sz="0" w:space="0" w:color="auto"/>
            <w:left w:val="none" w:sz="0" w:space="0" w:color="auto"/>
            <w:bottom w:val="none" w:sz="0" w:space="0" w:color="auto"/>
            <w:right w:val="none" w:sz="0" w:space="0" w:color="auto"/>
          </w:divBdr>
        </w:div>
        <w:div w:id="1653364145">
          <w:marLeft w:val="0"/>
          <w:marRight w:val="0"/>
          <w:marTop w:val="0"/>
          <w:marBottom w:val="240"/>
          <w:divBdr>
            <w:top w:val="none" w:sz="0" w:space="0" w:color="auto"/>
            <w:left w:val="none" w:sz="0" w:space="0" w:color="auto"/>
            <w:bottom w:val="none" w:sz="0" w:space="0" w:color="auto"/>
            <w:right w:val="none" w:sz="0" w:space="0" w:color="auto"/>
          </w:divBdr>
        </w:div>
        <w:div w:id="2094931417">
          <w:marLeft w:val="0"/>
          <w:marRight w:val="0"/>
          <w:marTop w:val="0"/>
          <w:marBottom w:val="240"/>
          <w:divBdr>
            <w:top w:val="none" w:sz="0" w:space="0" w:color="auto"/>
            <w:left w:val="none" w:sz="0" w:space="0" w:color="auto"/>
            <w:bottom w:val="none" w:sz="0" w:space="0" w:color="auto"/>
            <w:right w:val="none" w:sz="0" w:space="0" w:color="auto"/>
          </w:divBdr>
          <w:divsChild>
            <w:div w:id="1912080918">
              <w:marLeft w:val="0"/>
              <w:marRight w:val="0"/>
              <w:marTop w:val="0"/>
              <w:marBottom w:val="0"/>
              <w:divBdr>
                <w:top w:val="none" w:sz="0" w:space="0" w:color="auto"/>
                <w:left w:val="none" w:sz="0" w:space="0" w:color="auto"/>
                <w:bottom w:val="none" w:sz="0" w:space="0" w:color="auto"/>
                <w:right w:val="none" w:sz="0" w:space="0" w:color="auto"/>
              </w:divBdr>
              <w:divsChild>
                <w:div w:id="1034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3092">
      <w:bodyDiv w:val="1"/>
      <w:marLeft w:val="0"/>
      <w:marRight w:val="0"/>
      <w:marTop w:val="0"/>
      <w:marBottom w:val="0"/>
      <w:divBdr>
        <w:top w:val="none" w:sz="0" w:space="0" w:color="auto"/>
        <w:left w:val="none" w:sz="0" w:space="0" w:color="auto"/>
        <w:bottom w:val="none" w:sz="0" w:space="0" w:color="auto"/>
        <w:right w:val="none" w:sz="0" w:space="0" w:color="auto"/>
      </w:divBdr>
      <w:divsChild>
        <w:div w:id="1260795520">
          <w:marLeft w:val="0"/>
          <w:marRight w:val="0"/>
          <w:marTop w:val="0"/>
          <w:marBottom w:val="150"/>
          <w:divBdr>
            <w:top w:val="none" w:sz="0" w:space="0" w:color="auto"/>
            <w:left w:val="none" w:sz="0" w:space="0" w:color="auto"/>
            <w:bottom w:val="none" w:sz="0" w:space="0" w:color="auto"/>
            <w:right w:val="none" w:sz="0" w:space="0" w:color="auto"/>
          </w:divBdr>
        </w:div>
        <w:div w:id="1443575778">
          <w:marLeft w:val="0"/>
          <w:marRight w:val="0"/>
          <w:marTop w:val="0"/>
          <w:marBottom w:val="0"/>
          <w:divBdr>
            <w:top w:val="none" w:sz="0" w:space="0" w:color="auto"/>
            <w:left w:val="none" w:sz="0" w:space="0" w:color="auto"/>
            <w:bottom w:val="none" w:sz="0" w:space="0" w:color="auto"/>
            <w:right w:val="none" w:sz="0" w:space="0" w:color="auto"/>
          </w:divBdr>
        </w:div>
      </w:divsChild>
    </w:div>
    <w:div w:id="74939968">
      <w:bodyDiv w:val="1"/>
      <w:marLeft w:val="0"/>
      <w:marRight w:val="0"/>
      <w:marTop w:val="0"/>
      <w:marBottom w:val="0"/>
      <w:divBdr>
        <w:top w:val="none" w:sz="0" w:space="0" w:color="auto"/>
        <w:left w:val="none" w:sz="0" w:space="0" w:color="auto"/>
        <w:bottom w:val="none" w:sz="0" w:space="0" w:color="auto"/>
        <w:right w:val="none" w:sz="0" w:space="0" w:color="auto"/>
      </w:divBdr>
      <w:divsChild>
        <w:div w:id="1960725319">
          <w:marLeft w:val="0"/>
          <w:marRight w:val="0"/>
          <w:marTop w:val="0"/>
          <w:marBottom w:val="0"/>
          <w:divBdr>
            <w:top w:val="none" w:sz="0" w:space="0" w:color="auto"/>
            <w:left w:val="none" w:sz="0" w:space="0" w:color="auto"/>
            <w:bottom w:val="none" w:sz="0" w:space="0" w:color="auto"/>
            <w:right w:val="none" w:sz="0" w:space="0" w:color="auto"/>
          </w:divBdr>
          <w:divsChild>
            <w:div w:id="843863503">
              <w:marLeft w:val="0"/>
              <w:marRight w:val="0"/>
              <w:marTop w:val="0"/>
              <w:marBottom w:val="0"/>
              <w:divBdr>
                <w:top w:val="none" w:sz="0" w:space="0" w:color="auto"/>
                <w:left w:val="none" w:sz="0" w:space="0" w:color="auto"/>
                <w:bottom w:val="none" w:sz="0" w:space="0" w:color="auto"/>
                <w:right w:val="none" w:sz="0" w:space="0" w:color="auto"/>
              </w:divBdr>
              <w:divsChild>
                <w:div w:id="582834887">
                  <w:marLeft w:val="0"/>
                  <w:marRight w:val="0"/>
                  <w:marTop w:val="0"/>
                  <w:marBottom w:val="0"/>
                  <w:divBdr>
                    <w:top w:val="none" w:sz="0" w:space="0" w:color="auto"/>
                    <w:left w:val="none" w:sz="0" w:space="0" w:color="auto"/>
                    <w:bottom w:val="none" w:sz="0" w:space="0" w:color="auto"/>
                    <w:right w:val="none" w:sz="0" w:space="0" w:color="auto"/>
                  </w:divBdr>
                  <w:divsChild>
                    <w:div w:id="731001040">
                      <w:marLeft w:val="0"/>
                      <w:marRight w:val="0"/>
                      <w:marTop w:val="0"/>
                      <w:marBottom w:val="0"/>
                      <w:divBdr>
                        <w:top w:val="none" w:sz="0" w:space="0" w:color="auto"/>
                        <w:left w:val="none" w:sz="0" w:space="0" w:color="auto"/>
                        <w:bottom w:val="none" w:sz="0" w:space="0" w:color="auto"/>
                        <w:right w:val="none" w:sz="0" w:space="0" w:color="auto"/>
                      </w:divBdr>
                      <w:divsChild>
                        <w:div w:id="896624498">
                          <w:marLeft w:val="0"/>
                          <w:marRight w:val="0"/>
                          <w:marTop w:val="0"/>
                          <w:marBottom w:val="0"/>
                          <w:divBdr>
                            <w:top w:val="none" w:sz="0" w:space="0" w:color="auto"/>
                            <w:left w:val="none" w:sz="0" w:space="0" w:color="auto"/>
                            <w:bottom w:val="none" w:sz="0" w:space="0" w:color="auto"/>
                            <w:right w:val="none" w:sz="0" w:space="0" w:color="auto"/>
                          </w:divBdr>
                          <w:divsChild>
                            <w:div w:id="990871212">
                              <w:marLeft w:val="0"/>
                              <w:marRight w:val="0"/>
                              <w:marTop w:val="0"/>
                              <w:marBottom w:val="0"/>
                              <w:divBdr>
                                <w:top w:val="none" w:sz="0" w:space="0" w:color="auto"/>
                                <w:left w:val="none" w:sz="0" w:space="0" w:color="auto"/>
                                <w:bottom w:val="none" w:sz="0" w:space="0" w:color="auto"/>
                                <w:right w:val="none" w:sz="0" w:space="0" w:color="auto"/>
                              </w:divBdr>
                              <w:divsChild>
                                <w:div w:id="1748764033">
                                  <w:marLeft w:val="0"/>
                                  <w:marRight w:val="0"/>
                                  <w:marTop w:val="0"/>
                                  <w:marBottom w:val="0"/>
                                  <w:divBdr>
                                    <w:top w:val="none" w:sz="0" w:space="0" w:color="auto"/>
                                    <w:left w:val="none" w:sz="0" w:space="0" w:color="auto"/>
                                    <w:bottom w:val="none" w:sz="0" w:space="0" w:color="auto"/>
                                    <w:right w:val="none" w:sz="0" w:space="0" w:color="auto"/>
                                  </w:divBdr>
                                  <w:divsChild>
                                    <w:div w:id="1469127431">
                                      <w:marLeft w:val="0"/>
                                      <w:marRight w:val="0"/>
                                      <w:marTop w:val="0"/>
                                      <w:marBottom w:val="0"/>
                                      <w:divBdr>
                                        <w:top w:val="none" w:sz="0" w:space="0" w:color="auto"/>
                                        <w:left w:val="none" w:sz="0" w:space="0" w:color="auto"/>
                                        <w:bottom w:val="none" w:sz="0" w:space="0" w:color="auto"/>
                                        <w:right w:val="none" w:sz="0" w:space="0" w:color="auto"/>
                                      </w:divBdr>
                                      <w:divsChild>
                                        <w:div w:id="3640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34040">
      <w:bodyDiv w:val="1"/>
      <w:marLeft w:val="0"/>
      <w:marRight w:val="0"/>
      <w:marTop w:val="0"/>
      <w:marBottom w:val="0"/>
      <w:divBdr>
        <w:top w:val="none" w:sz="0" w:space="0" w:color="auto"/>
        <w:left w:val="none" w:sz="0" w:space="0" w:color="auto"/>
        <w:bottom w:val="none" w:sz="0" w:space="0" w:color="auto"/>
        <w:right w:val="none" w:sz="0" w:space="0" w:color="auto"/>
      </w:divBdr>
      <w:divsChild>
        <w:div w:id="50540534">
          <w:marLeft w:val="0"/>
          <w:marRight w:val="0"/>
          <w:marTop w:val="0"/>
          <w:marBottom w:val="0"/>
          <w:divBdr>
            <w:top w:val="none" w:sz="0" w:space="0" w:color="auto"/>
            <w:left w:val="none" w:sz="0" w:space="0" w:color="auto"/>
            <w:bottom w:val="none" w:sz="0" w:space="0" w:color="auto"/>
            <w:right w:val="none" w:sz="0" w:space="0" w:color="auto"/>
          </w:divBdr>
          <w:divsChild>
            <w:div w:id="4264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128">
      <w:bodyDiv w:val="1"/>
      <w:marLeft w:val="0"/>
      <w:marRight w:val="0"/>
      <w:marTop w:val="0"/>
      <w:marBottom w:val="0"/>
      <w:divBdr>
        <w:top w:val="none" w:sz="0" w:space="0" w:color="auto"/>
        <w:left w:val="none" w:sz="0" w:space="0" w:color="auto"/>
        <w:bottom w:val="none" w:sz="0" w:space="0" w:color="auto"/>
        <w:right w:val="none" w:sz="0" w:space="0" w:color="auto"/>
      </w:divBdr>
    </w:div>
    <w:div w:id="76749035">
      <w:bodyDiv w:val="1"/>
      <w:marLeft w:val="0"/>
      <w:marRight w:val="0"/>
      <w:marTop w:val="0"/>
      <w:marBottom w:val="0"/>
      <w:divBdr>
        <w:top w:val="none" w:sz="0" w:space="0" w:color="auto"/>
        <w:left w:val="none" w:sz="0" w:space="0" w:color="auto"/>
        <w:bottom w:val="none" w:sz="0" w:space="0" w:color="auto"/>
        <w:right w:val="none" w:sz="0" w:space="0" w:color="auto"/>
      </w:divBdr>
      <w:divsChild>
        <w:div w:id="1130438738">
          <w:marLeft w:val="0"/>
          <w:marRight w:val="0"/>
          <w:marTop w:val="0"/>
          <w:marBottom w:val="0"/>
          <w:divBdr>
            <w:top w:val="none" w:sz="0" w:space="0" w:color="auto"/>
            <w:left w:val="none" w:sz="0" w:space="0" w:color="auto"/>
            <w:bottom w:val="dotted" w:sz="6" w:space="4" w:color="DDDDDD"/>
            <w:right w:val="none" w:sz="0" w:space="0" w:color="auto"/>
          </w:divBdr>
          <w:divsChild>
            <w:div w:id="247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5450">
      <w:bodyDiv w:val="1"/>
      <w:marLeft w:val="0"/>
      <w:marRight w:val="0"/>
      <w:marTop w:val="0"/>
      <w:marBottom w:val="0"/>
      <w:divBdr>
        <w:top w:val="none" w:sz="0" w:space="0" w:color="auto"/>
        <w:left w:val="none" w:sz="0" w:space="0" w:color="auto"/>
        <w:bottom w:val="none" w:sz="0" w:space="0" w:color="auto"/>
        <w:right w:val="none" w:sz="0" w:space="0" w:color="auto"/>
      </w:divBdr>
      <w:divsChild>
        <w:div w:id="664824343">
          <w:marLeft w:val="0"/>
          <w:marRight w:val="0"/>
          <w:marTop w:val="0"/>
          <w:marBottom w:val="150"/>
          <w:divBdr>
            <w:top w:val="none" w:sz="0" w:space="0" w:color="auto"/>
            <w:left w:val="none" w:sz="0" w:space="0" w:color="auto"/>
            <w:bottom w:val="none" w:sz="0" w:space="0" w:color="auto"/>
            <w:right w:val="none" w:sz="0" w:space="0" w:color="auto"/>
          </w:divBdr>
        </w:div>
      </w:divsChild>
    </w:div>
    <w:div w:id="76827068">
      <w:bodyDiv w:val="1"/>
      <w:marLeft w:val="0"/>
      <w:marRight w:val="0"/>
      <w:marTop w:val="0"/>
      <w:marBottom w:val="0"/>
      <w:divBdr>
        <w:top w:val="none" w:sz="0" w:space="0" w:color="auto"/>
        <w:left w:val="none" w:sz="0" w:space="0" w:color="auto"/>
        <w:bottom w:val="none" w:sz="0" w:space="0" w:color="auto"/>
        <w:right w:val="none" w:sz="0" w:space="0" w:color="auto"/>
      </w:divBdr>
    </w:div>
    <w:div w:id="77140107">
      <w:bodyDiv w:val="1"/>
      <w:marLeft w:val="0"/>
      <w:marRight w:val="0"/>
      <w:marTop w:val="0"/>
      <w:marBottom w:val="0"/>
      <w:divBdr>
        <w:top w:val="none" w:sz="0" w:space="0" w:color="auto"/>
        <w:left w:val="none" w:sz="0" w:space="0" w:color="auto"/>
        <w:bottom w:val="none" w:sz="0" w:space="0" w:color="auto"/>
        <w:right w:val="none" w:sz="0" w:space="0" w:color="auto"/>
      </w:divBdr>
      <w:divsChild>
        <w:div w:id="1901020488">
          <w:marLeft w:val="0"/>
          <w:marRight w:val="0"/>
          <w:marTop w:val="0"/>
          <w:marBottom w:val="150"/>
          <w:divBdr>
            <w:top w:val="none" w:sz="0" w:space="0" w:color="auto"/>
            <w:left w:val="none" w:sz="0" w:space="0" w:color="auto"/>
            <w:bottom w:val="none" w:sz="0" w:space="0" w:color="auto"/>
            <w:right w:val="none" w:sz="0" w:space="0" w:color="auto"/>
          </w:divBdr>
        </w:div>
      </w:divsChild>
    </w:div>
    <w:div w:id="77294434">
      <w:bodyDiv w:val="1"/>
      <w:marLeft w:val="0"/>
      <w:marRight w:val="0"/>
      <w:marTop w:val="0"/>
      <w:marBottom w:val="0"/>
      <w:divBdr>
        <w:top w:val="none" w:sz="0" w:space="0" w:color="auto"/>
        <w:left w:val="none" w:sz="0" w:space="0" w:color="auto"/>
        <w:bottom w:val="none" w:sz="0" w:space="0" w:color="auto"/>
        <w:right w:val="none" w:sz="0" w:space="0" w:color="auto"/>
      </w:divBdr>
      <w:divsChild>
        <w:div w:id="1493374204">
          <w:marLeft w:val="0"/>
          <w:marRight w:val="0"/>
          <w:marTop w:val="0"/>
          <w:marBottom w:val="150"/>
          <w:divBdr>
            <w:top w:val="none" w:sz="0" w:space="0" w:color="auto"/>
            <w:left w:val="none" w:sz="0" w:space="0" w:color="auto"/>
            <w:bottom w:val="none" w:sz="0" w:space="0" w:color="auto"/>
            <w:right w:val="none" w:sz="0" w:space="0" w:color="auto"/>
          </w:divBdr>
        </w:div>
      </w:divsChild>
    </w:div>
    <w:div w:id="77599417">
      <w:bodyDiv w:val="1"/>
      <w:marLeft w:val="0"/>
      <w:marRight w:val="0"/>
      <w:marTop w:val="0"/>
      <w:marBottom w:val="0"/>
      <w:divBdr>
        <w:top w:val="none" w:sz="0" w:space="0" w:color="auto"/>
        <w:left w:val="none" w:sz="0" w:space="0" w:color="auto"/>
        <w:bottom w:val="none" w:sz="0" w:space="0" w:color="auto"/>
        <w:right w:val="none" w:sz="0" w:space="0" w:color="auto"/>
      </w:divBdr>
      <w:divsChild>
        <w:div w:id="597366565">
          <w:marLeft w:val="0"/>
          <w:marRight w:val="0"/>
          <w:marTop w:val="0"/>
          <w:marBottom w:val="0"/>
          <w:divBdr>
            <w:top w:val="none" w:sz="0" w:space="0" w:color="auto"/>
            <w:left w:val="none" w:sz="0" w:space="0" w:color="auto"/>
            <w:bottom w:val="none" w:sz="0" w:space="0" w:color="auto"/>
            <w:right w:val="none" w:sz="0" w:space="0" w:color="auto"/>
          </w:divBdr>
        </w:div>
      </w:divsChild>
    </w:div>
    <w:div w:id="77793549">
      <w:bodyDiv w:val="1"/>
      <w:marLeft w:val="0"/>
      <w:marRight w:val="0"/>
      <w:marTop w:val="0"/>
      <w:marBottom w:val="0"/>
      <w:divBdr>
        <w:top w:val="none" w:sz="0" w:space="0" w:color="auto"/>
        <w:left w:val="none" w:sz="0" w:space="0" w:color="auto"/>
        <w:bottom w:val="none" w:sz="0" w:space="0" w:color="auto"/>
        <w:right w:val="none" w:sz="0" w:space="0" w:color="auto"/>
      </w:divBdr>
      <w:divsChild>
        <w:div w:id="381290483">
          <w:marLeft w:val="0"/>
          <w:marRight w:val="0"/>
          <w:marTop w:val="0"/>
          <w:marBottom w:val="0"/>
          <w:divBdr>
            <w:top w:val="none" w:sz="0" w:space="0" w:color="auto"/>
            <w:left w:val="none" w:sz="0" w:space="0" w:color="auto"/>
            <w:bottom w:val="none" w:sz="0" w:space="0" w:color="auto"/>
            <w:right w:val="none" w:sz="0" w:space="0" w:color="auto"/>
          </w:divBdr>
          <w:divsChild>
            <w:div w:id="287274029">
              <w:marLeft w:val="0"/>
              <w:marRight w:val="0"/>
              <w:marTop w:val="0"/>
              <w:marBottom w:val="0"/>
              <w:divBdr>
                <w:top w:val="none" w:sz="0" w:space="0" w:color="auto"/>
                <w:left w:val="none" w:sz="0" w:space="0" w:color="auto"/>
                <w:bottom w:val="none" w:sz="0" w:space="0" w:color="auto"/>
                <w:right w:val="none" w:sz="0" w:space="0" w:color="auto"/>
              </w:divBdr>
              <w:divsChild>
                <w:div w:id="1245216704">
                  <w:marLeft w:val="0"/>
                  <w:marRight w:val="0"/>
                  <w:marTop w:val="0"/>
                  <w:marBottom w:val="0"/>
                  <w:divBdr>
                    <w:top w:val="none" w:sz="0" w:space="0" w:color="auto"/>
                    <w:left w:val="none" w:sz="0" w:space="0" w:color="auto"/>
                    <w:bottom w:val="none" w:sz="0" w:space="0" w:color="auto"/>
                    <w:right w:val="none" w:sz="0" w:space="0" w:color="auto"/>
                  </w:divBdr>
                  <w:divsChild>
                    <w:div w:id="2129545296">
                      <w:marLeft w:val="0"/>
                      <w:marRight w:val="0"/>
                      <w:marTop w:val="0"/>
                      <w:marBottom w:val="0"/>
                      <w:divBdr>
                        <w:top w:val="none" w:sz="0" w:space="0" w:color="auto"/>
                        <w:left w:val="none" w:sz="0" w:space="0" w:color="auto"/>
                        <w:bottom w:val="none" w:sz="0" w:space="0" w:color="auto"/>
                        <w:right w:val="none" w:sz="0" w:space="0" w:color="auto"/>
                      </w:divBdr>
                      <w:divsChild>
                        <w:div w:id="193928257">
                          <w:marLeft w:val="0"/>
                          <w:marRight w:val="0"/>
                          <w:marTop w:val="0"/>
                          <w:marBottom w:val="0"/>
                          <w:divBdr>
                            <w:top w:val="none" w:sz="0" w:space="0" w:color="auto"/>
                            <w:left w:val="none" w:sz="0" w:space="0" w:color="auto"/>
                            <w:bottom w:val="none" w:sz="0" w:space="0" w:color="auto"/>
                            <w:right w:val="none" w:sz="0" w:space="0" w:color="auto"/>
                          </w:divBdr>
                          <w:divsChild>
                            <w:div w:id="971667394">
                              <w:marLeft w:val="0"/>
                              <w:marRight w:val="0"/>
                              <w:marTop w:val="0"/>
                              <w:marBottom w:val="0"/>
                              <w:divBdr>
                                <w:top w:val="none" w:sz="0" w:space="0" w:color="auto"/>
                                <w:left w:val="none" w:sz="0" w:space="0" w:color="auto"/>
                                <w:bottom w:val="none" w:sz="0" w:space="0" w:color="auto"/>
                                <w:right w:val="none" w:sz="0" w:space="0" w:color="auto"/>
                              </w:divBdr>
                              <w:divsChild>
                                <w:div w:id="170802285">
                                  <w:marLeft w:val="0"/>
                                  <w:marRight w:val="0"/>
                                  <w:marTop w:val="0"/>
                                  <w:marBottom w:val="0"/>
                                  <w:divBdr>
                                    <w:top w:val="none" w:sz="0" w:space="0" w:color="auto"/>
                                    <w:left w:val="none" w:sz="0" w:space="0" w:color="auto"/>
                                    <w:bottom w:val="none" w:sz="0" w:space="0" w:color="auto"/>
                                    <w:right w:val="none" w:sz="0" w:space="0" w:color="auto"/>
                                  </w:divBdr>
                                  <w:divsChild>
                                    <w:div w:id="15744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68811">
      <w:bodyDiv w:val="1"/>
      <w:marLeft w:val="0"/>
      <w:marRight w:val="0"/>
      <w:marTop w:val="0"/>
      <w:marBottom w:val="0"/>
      <w:divBdr>
        <w:top w:val="none" w:sz="0" w:space="0" w:color="auto"/>
        <w:left w:val="none" w:sz="0" w:space="0" w:color="auto"/>
        <w:bottom w:val="none" w:sz="0" w:space="0" w:color="auto"/>
        <w:right w:val="none" w:sz="0" w:space="0" w:color="auto"/>
      </w:divBdr>
      <w:divsChild>
        <w:div w:id="958072185">
          <w:marLeft w:val="0"/>
          <w:marRight w:val="0"/>
          <w:marTop w:val="0"/>
          <w:marBottom w:val="0"/>
          <w:divBdr>
            <w:top w:val="none" w:sz="0" w:space="0" w:color="auto"/>
            <w:left w:val="none" w:sz="0" w:space="0" w:color="auto"/>
            <w:bottom w:val="none" w:sz="0" w:space="0" w:color="auto"/>
            <w:right w:val="none" w:sz="0" w:space="0" w:color="auto"/>
          </w:divBdr>
          <w:divsChild>
            <w:div w:id="82144115">
              <w:marLeft w:val="0"/>
              <w:marRight w:val="0"/>
              <w:marTop w:val="0"/>
              <w:marBottom w:val="0"/>
              <w:divBdr>
                <w:top w:val="none" w:sz="0" w:space="0" w:color="auto"/>
                <w:left w:val="none" w:sz="0" w:space="0" w:color="auto"/>
                <w:bottom w:val="none" w:sz="0" w:space="0" w:color="auto"/>
                <w:right w:val="none" w:sz="0" w:space="0" w:color="auto"/>
              </w:divBdr>
              <w:divsChild>
                <w:div w:id="1425568546">
                  <w:marLeft w:val="0"/>
                  <w:marRight w:val="0"/>
                  <w:marTop w:val="0"/>
                  <w:marBottom w:val="0"/>
                  <w:divBdr>
                    <w:top w:val="none" w:sz="0" w:space="0" w:color="auto"/>
                    <w:left w:val="none" w:sz="0" w:space="0" w:color="auto"/>
                    <w:bottom w:val="none" w:sz="0" w:space="0" w:color="auto"/>
                    <w:right w:val="none" w:sz="0" w:space="0" w:color="auto"/>
                  </w:divBdr>
                  <w:divsChild>
                    <w:div w:id="565260770">
                      <w:marLeft w:val="0"/>
                      <w:marRight w:val="0"/>
                      <w:marTop w:val="0"/>
                      <w:marBottom w:val="0"/>
                      <w:divBdr>
                        <w:top w:val="none" w:sz="0" w:space="0" w:color="auto"/>
                        <w:left w:val="none" w:sz="0" w:space="0" w:color="auto"/>
                        <w:bottom w:val="none" w:sz="0" w:space="0" w:color="auto"/>
                        <w:right w:val="none" w:sz="0" w:space="0" w:color="auto"/>
                      </w:divBdr>
                      <w:divsChild>
                        <w:div w:id="294872902">
                          <w:marLeft w:val="0"/>
                          <w:marRight w:val="0"/>
                          <w:marTop w:val="0"/>
                          <w:marBottom w:val="0"/>
                          <w:divBdr>
                            <w:top w:val="none" w:sz="0" w:space="0" w:color="auto"/>
                            <w:left w:val="none" w:sz="0" w:space="0" w:color="auto"/>
                            <w:bottom w:val="none" w:sz="0" w:space="0" w:color="auto"/>
                            <w:right w:val="none" w:sz="0" w:space="0" w:color="auto"/>
                          </w:divBdr>
                          <w:divsChild>
                            <w:div w:id="1296833852">
                              <w:marLeft w:val="0"/>
                              <w:marRight w:val="0"/>
                              <w:marTop w:val="0"/>
                              <w:marBottom w:val="0"/>
                              <w:divBdr>
                                <w:top w:val="none" w:sz="0" w:space="0" w:color="auto"/>
                                <w:left w:val="none" w:sz="0" w:space="0" w:color="auto"/>
                                <w:bottom w:val="none" w:sz="0" w:space="0" w:color="auto"/>
                                <w:right w:val="none" w:sz="0" w:space="0" w:color="auto"/>
                              </w:divBdr>
                              <w:divsChild>
                                <w:div w:id="288825258">
                                  <w:marLeft w:val="0"/>
                                  <w:marRight w:val="0"/>
                                  <w:marTop w:val="0"/>
                                  <w:marBottom w:val="0"/>
                                  <w:divBdr>
                                    <w:top w:val="none" w:sz="0" w:space="0" w:color="auto"/>
                                    <w:left w:val="none" w:sz="0" w:space="0" w:color="auto"/>
                                    <w:bottom w:val="none" w:sz="0" w:space="0" w:color="auto"/>
                                    <w:right w:val="none" w:sz="0" w:space="0" w:color="auto"/>
                                  </w:divBdr>
                                  <w:divsChild>
                                    <w:div w:id="397367112">
                                      <w:marLeft w:val="0"/>
                                      <w:marRight w:val="0"/>
                                      <w:marTop w:val="0"/>
                                      <w:marBottom w:val="0"/>
                                      <w:divBdr>
                                        <w:top w:val="none" w:sz="0" w:space="0" w:color="auto"/>
                                        <w:left w:val="none" w:sz="0" w:space="0" w:color="auto"/>
                                        <w:bottom w:val="none" w:sz="0" w:space="0" w:color="auto"/>
                                        <w:right w:val="none" w:sz="0" w:space="0" w:color="auto"/>
                                      </w:divBdr>
                                      <w:divsChild>
                                        <w:div w:id="1658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13519">
      <w:bodyDiv w:val="1"/>
      <w:marLeft w:val="0"/>
      <w:marRight w:val="0"/>
      <w:marTop w:val="0"/>
      <w:marBottom w:val="0"/>
      <w:divBdr>
        <w:top w:val="none" w:sz="0" w:space="0" w:color="auto"/>
        <w:left w:val="none" w:sz="0" w:space="0" w:color="auto"/>
        <w:bottom w:val="none" w:sz="0" w:space="0" w:color="auto"/>
        <w:right w:val="none" w:sz="0" w:space="0" w:color="auto"/>
      </w:divBdr>
      <w:divsChild>
        <w:div w:id="815948927">
          <w:marLeft w:val="0"/>
          <w:marRight w:val="0"/>
          <w:marTop w:val="0"/>
          <w:marBottom w:val="0"/>
          <w:divBdr>
            <w:top w:val="none" w:sz="0" w:space="0" w:color="auto"/>
            <w:left w:val="none" w:sz="0" w:space="0" w:color="auto"/>
            <w:bottom w:val="dotted" w:sz="6" w:space="4" w:color="DDDDDD"/>
            <w:right w:val="none" w:sz="0" w:space="0" w:color="auto"/>
          </w:divBdr>
          <w:divsChild>
            <w:div w:id="11687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5434">
      <w:bodyDiv w:val="1"/>
      <w:marLeft w:val="0"/>
      <w:marRight w:val="0"/>
      <w:marTop w:val="0"/>
      <w:marBottom w:val="0"/>
      <w:divBdr>
        <w:top w:val="none" w:sz="0" w:space="0" w:color="auto"/>
        <w:left w:val="none" w:sz="0" w:space="0" w:color="auto"/>
        <w:bottom w:val="none" w:sz="0" w:space="0" w:color="auto"/>
        <w:right w:val="none" w:sz="0" w:space="0" w:color="auto"/>
      </w:divBdr>
      <w:divsChild>
        <w:div w:id="419369879">
          <w:marLeft w:val="0"/>
          <w:marRight w:val="0"/>
          <w:marTop w:val="0"/>
          <w:marBottom w:val="0"/>
          <w:divBdr>
            <w:top w:val="none" w:sz="0" w:space="0" w:color="auto"/>
            <w:left w:val="none" w:sz="0" w:space="0" w:color="auto"/>
            <w:bottom w:val="none" w:sz="0" w:space="0" w:color="auto"/>
            <w:right w:val="none" w:sz="0" w:space="0" w:color="auto"/>
          </w:divBdr>
          <w:divsChild>
            <w:div w:id="930744675">
              <w:marLeft w:val="0"/>
              <w:marRight w:val="0"/>
              <w:marTop w:val="0"/>
              <w:marBottom w:val="0"/>
              <w:divBdr>
                <w:top w:val="none" w:sz="0" w:space="0" w:color="auto"/>
                <w:left w:val="none" w:sz="0" w:space="0" w:color="auto"/>
                <w:bottom w:val="none" w:sz="0" w:space="0" w:color="auto"/>
                <w:right w:val="none" w:sz="0" w:space="0" w:color="auto"/>
              </w:divBdr>
              <w:divsChild>
                <w:div w:id="533688026">
                  <w:marLeft w:val="0"/>
                  <w:marRight w:val="0"/>
                  <w:marTop w:val="0"/>
                  <w:marBottom w:val="0"/>
                  <w:divBdr>
                    <w:top w:val="none" w:sz="0" w:space="0" w:color="auto"/>
                    <w:left w:val="none" w:sz="0" w:space="0" w:color="auto"/>
                    <w:bottom w:val="none" w:sz="0" w:space="0" w:color="auto"/>
                    <w:right w:val="none" w:sz="0" w:space="0" w:color="auto"/>
                  </w:divBdr>
                  <w:divsChild>
                    <w:div w:id="935211940">
                      <w:marLeft w:val="0"/>
                      <w:marRight w:val="0"/>
                      <w:marTop w:val="0"/>
                      <w:marBottom w:val="0"/>
                      <w:divBdr>
                        <w:top w:val="none" w:sz="0" w:space="0" w:color="auto"/>
                        <w:left w:val="none" w:sz="0" w:space="0" w:color="auto"/>
                        <w:bottom w:val="none" w:sz="0" w:space="0" w:color="auto"/>
                        <w:right w:val="none" w:sz="0" w:space="0" w:color="auto"/>
                      </w:divBdr>
                      <w:divsChild>
                        <w:div w:id="1548102957">
                          <w:marLeft w:val="0"/>
                          <w:marRight w:val="0"/>
                          <w:marTop w:val="0"/>
                          <w:marBottom w:val="0"/>
                          <w:divBdr>
                            <w:top w:val="none" w:sz="0" w:space="0" w:color="auto"/>
                            <w:left w:val="none" w:sz="0" w:space="0" w:color="auto"/>
                            <w:bottom w:val="none" w:sz="0" w:space="0" w:color="auto"/>
                            <w:right w:val="none" w:sz="0" w:space="0" w:color="auto"/>
                          </w:divBdr>
                          <w:divsChild>
                            <w:div w:id="269701638">
                              <w:marLeft w:val="0"/>
                              <w:marRight w:val="0"/>
                              <w:marTop w:val="0"/>
                              <w:marBottom w:val="0"/>
                              <w:divBdr>
                                <w:top w:val="none" w:sz="0" w:space="0" w:color="auto"/>
                                <w:left w:val="none" w:sz="0" w:space="0" w:color="auto"/>
                                <w:bottom w:val="none" w:sz="0" w:space="0" w:color="auto"/>
                                <w:right w:val="none" w:sz="0" w:space="0" w:color="auto"/>
                              </w:divBdr>
                              <w:divsChild>
                                <w:div w:id="783429455">
                                  <w:marLeft w:val="0"/>
                                  <w:marRight w:val="0"/>
                                  <w:marTop w:val="0"/>
                                  <w:marBottom w:val="0"/>
                                  <w:divBdr>
                                    <w:top w:val="none" w:sz="0" w:space="0" w:color="auto"/>
                                    <w:left w:val="none" w:sz="0" w:space="0" w:color="auto"/>
                                    <w:bottom w:val="none" w:sz="0" w:space="0" w:color="auto"/>
                                    <w:right w:val="none" w:sz="0" w:space="0" w:color="auto"/>
                                  </w:divBdr>
                                  <w:divsChild>
                                    <w:div w:id="9690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46548">
      <w:bodyDiv w:val="1"/>
      <w:marLeft w:val="0"/>
      <w:marRight w:val="0"/>
      <w:marTop w:val="0"/>
      <w:marBottom w:val="0"/>
      <w:divBdr>
        <w:top w:val="none" w:sz="0" w:space="0" w:color="auto"/>
        <w:left w:val="none" w:sz="0" w:space="0" w:color="auto"/>
        <w:bottom w:val="none" w:sz="0" w:space="0" w:color="auto"/>
        <w:right w:val="none" w:sz="0" w:space="0" w:color="auto"/>
      </w:divBdr>
    </w:div>
    <w:div w:id="78987941">
      <w:bodyDiv w:val="1"/>
      <w:marLeft w:val="0"/>
      <w:marRight w:val="0"/>
      <w:marTop w:val="0"/>
      <w:marBottom w:val="0"/>
      <w:divBdr>
        <w:top w:val="none" w:sz="0" w:space="0" w:color="auto"/>
        <w:left w:val="none" w:sz="0" w:space="0" w:color="auto"/>
        <w:bottom w:val="none" w:sz="0" w:space="0" w:color="auto"/>
        <w:right w:val="none" w:sz="0" w:space="0" w:color="auto"/>
      </w:divBdr>
      <w:divsChild>
        <w:div w:id="2069180753">
          <w:marLeft w:val="0"/>
          <w:marRight w:val="0"/>
          <w:marTop w:val="0"/>
          <w:marBottom w:val="0"/>
          <w:divBdr>
            <w:top w:val="none" w:sz="0" w:space="0" w:color="auto"/>
            <w:left w:val="none" w:sz="0" w:space="0" w:color="auto"/>
            <w:bottom w:val="none" w:sz="0" w:space="0" w:color="auto"/>
            <w:right w:val="none" w:sz="0" w:space="0" w:color="auto"/>
          </w:divBdr>
          <w:divsChild>
            <w:div w:id="720642200">
              <w:marLeft w:val="0"/>
              <w:marRight w:val="0"/>
              <w:marTop w:val="0"/>
              <w:marBottom w:val="0"/>
              <w:divBdr>
                <w:top w:val="none" w:sz="0" w:space="0" w:color="auto"/>
                <w:left w:val="none" w:sz="0" w:space="0" w:color="auto"/>
                <w:bottom w:val="none" w:sz="0" w:space="0" w:color="auto"/>
                <w:right w:val="none" w:sz="0" w:space="0" w:color="auto"/>
              </w:divBdr>
              <w:divsChild>
                <w:div w:id="986586752">
                  <w:marLeft w:val="0"/>
                  <w:marRight w:val="0"/>
                  <w:marTop w:val="0"/>
                  <w:marBottom w:val="0"/>
                  <w:divBdr>
                    <w:top w:val="none" w:sz="0" w:space="0" w:color="auto"/>
                    <w:left w:val="none" w:sz="0" w:space="0" w:color="auto"/>
                    <w:bottom w:val="none" w:sz="0" w:space="0" w:color="auto"/>
                    <w:right w:val="none" w:sz="0" w:space="0" w:color="auto"/>
                  </w:divBdr>
                  <w:divsChild>
                    <w:div w:id="1441990248">
                      <w:marLeft w:val="0"/>
                      <w:marRight w:val="0"/>
                      <w:marTop w:val="0"/>
                      <w:marBottom w:val="0"/>
                      <w:divBdr>
                        <w:top w:val="none" w:sz="0" w:space="0" w:color="auto"/>
                        <w:left w:val="none" w:sz="0" w:space="0" w:color="auto"/>
                        <w:bottom w:val="none" w:sz="0" w:space="0" w:color="auto"/>
                        <w:right w:val="none" w:sz="0" w:space="0" w:color="auto"/>
                      </w:divBdr>
                      <w:divsChild>
                        <w:div w:id="2006779203">
                          <w:marLeft w:val="0"/>
                          <w:marRight w:val="0"/>
                          <w:marTop w:val="0"/>
                          <w:marBottom w:val="0"/>
                          <w:divBdr>
                            <w:top w:val="none" w:sz="0" w:space="0" w:color="auto"/>
                            <w:left w:val="none" w:sz="0" w:space="0" w:color="auto"/>
                            <w:bottom w:val="none" w:sz="0" w:space="0" w:color="auto"/>
                            <w:right w:val="none" w:sz="0" w:space="0" w:color="auto"/>
                          </w:divBdr>
                          <w:divsChild>
                            <w:div w:id="8863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59471">
      <w:bodyDiv w:val="1"/>
      <w:marLeft w:val="0"/>
      <w:marRight w:val="0"/>
      <w:marTop w:val="0"/>
      <w:marBottom w:val="0"/>
      <w:divBdr>
        <w:top w:val="none" w:sz="0" w:space="0" w:color="auto"/>
        <w:left w:val="none" w:sz="0" w:space="0" w:color="auto"/>
        <w:bottom w:val="none" w:sz="0" w:space="0" w:color="auto"/>
        <w:right w:val="none" w:sz="0" w:space="0" w:color="auto"/>
      </w:divBdr>
      <w:divsChild>
        <w:div w:id="1094738741">
          <w:marLeft w:val="0"/>
          <w:marRight w:val="0"/>
          <w:marTop w:val="0"/>
          <w:marBottom w:val="0"/>
          <w:divBdr>
            <w:top w:val="none" w:sz="0" w:space="0" w:color="auto"/>
            <w:left w:val="none" w:sz="0" w:space="0" w:color="auto"/>
            <w:bottom w:val="none" w:sz="0" w:space="0" w:color="auto"/>
            <w:right w:val="none" w:sz="0" w:space="0" w:color="auto"/>
          </w:divBdr>
          <w:divsChild>
            <w:div w:id="618610551">
              <w:marLeft w:val="0"/>
              <w:marRight w:val="0"/>
              <w:marTop w:val="0"/>
              <w:marBottom w:val="0"/>
              <w:divBdr>
                <w:top w:val="none" w:sz="0" w:space="0" w:color="auto"/>
                <w:left w:val="none" w:sz="0" w:space="0" w:color="auto"/>
                <w:bottom w:val="none" w:sz="0" w:space="0" w:color="auto"/>
                <w:right w:val="none" w:sz="0" w:space="0" w:color="auto"/>
              </w:divBdr>
              <w:divsChild>
                <w:div w:id="951591596">
                  <w:marLeft w:val="0"/>
                  <w:marRight w:val="0"/>
                  <w:marTop w:val="0"/>
                  <w:marBottom w:val="0"/>
                  <w:divBdr>
                    <w:top w:val="none" w:sz="0" w:space="0" w:color="auto"/>
                    <w:left w:val="none" w:sz="0" w:space="0" w:color="auto"/>
                    <w:bottom w:val="none" w:sz="0" w:space="0" w:color="auto"/>
                    <w:right w:val="none" w:sz="0" w:space="0" w:color="auto"/>
                  </w:divBdr>
                  <w:divsChild>
                    <w:div w:id="345521051">
                      <w:marLeft w:val="0"/>
                      <w:marRight w:val="0"/>
                      <w:marTop w:val="0"/>
                      <w:marBottom w:val="0"/>
                      <w:divBdr>
                        <w:top w:val="none" w:sz="0" w:space="0" w:color="auto"/>
                        <w:left w:val="none" w:sz="0" w:space="0" w:color="auto"/>
                        <w:bottom w:val="none" w:sz="0" w:space="0" w:color="auto"/>
                        <w:right w:val="none" w:sz="0" w:space="0" w:color="auto"/>
                      </w:divBdr>
                      <w:divsChild>
                        <w:div w:id="525215500">
                          <w:marLeft w:val="0"/>
                          <w:marRight w:val="0"/>
                          <w:marTop w:val="0"/>
                          <w:marBottom w:val="0"/>
                          <w:divBdr>
                            <w:top w:val="none" w:sz="0" w:space="0" w:color="auto"/>
                            <w:left w:val="none" w:sz="0" w:space="0" w:color="auto"/>
                            <w:bottom w:val="none" w:sz="0" w:space="0" w:color="auto"/>
                            <w:right w:val="none" w:sz="0" w:space="0" w:color="auto"/>
                          </w:divBdr>
                          <w:divsChild>
                            <w:div w:id="356469919">
                              <w:marLeft w:val="0"/>
                              <w:marRight w:val="0"/>
                              <w:marTop w:val="0"/>
                              <w:marBottom w:val="0"/>
                              <w:divBdr>
                                <w:top w:val="none" w:sz="0" w:space="0" w:color="auto"/>
                                <w:left w:val="none" w:sz="0" w:space="0" w:color="auto"/>
                                <w:bottom w:val="none" w:sz="0" w:space="0" w:color="auto"/>
                                <w:right w:val="none" w:sz="0" w:space="0" w:color="auto"/>
                              </w:divBdr>
                              <w:divsChild>
                                <w:div w:id="635262429">
                                  <w:marLeft w:val="0"/>
                                  <w:marRight w:val="0"/>
                                  <w:marTop w:val="0"/>
                                  <w:marBottom w:val="0"/>
                                  <w:divBdr>
                                    <w:top w:val="none" w:sz="0" w:space="0" w:color="auto"/>
                                    <w:left w:val="none" w:sz="0" w:space="0" w:color="auto"/>
                                    <w:bottom w:val="none" w:sz="0" w:space="0" w:color="auto"/>
                                    <w:right w:val="none" w:sz="0" w:space="0" w:color="auto"/>
                                  </w:divBdr>
                                  <w:divsChild>
                                    <w:div w:id="13728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5202">
      <w:bodyDiv w:val="1"/>
      <w:marLeft w:val="0"/>
      <w:marRight w:val="0"/>
      <w:marTop w:val="0"/>
      <w:marBottom w:val="0"/>
      <w:divBdr>
        <w:top w:val="none" w:sz="0" w:space="0" w:color="auto"/>
        <w:left w:val="none" w:sz="0" w:space="0" w:color="auto"/>
        <w:bottom w:val="none" w:sz="0" w:space="0" w:color="auto"/>
        <w:right w:val="none" w:sz="0" w:space="0" w:color="auto"/>
      </w:divBdr>
      <w:divsChild>
        <w:div w:id="861625339">
          <w:marLeft w:val="0"/>
          <w:marRight w:val="0"/>
          <w:marTop w:val="0"/>
          <w:marBottom w:val="150"/>
          <w:divBdr>
            <w:top w:val="none" w:sz="0" w:space="0" w:color="auto"/>
            <w:left w:val="none" w:sz="0" w:space="0" w:color="auto"/>
            <w:bottom w:val="none" w:sz="0" w:space="0" w:color="auto"/>
            <w:right w:val="none" w:sz="0" w:space="0" w:color="auto"/>
          </w:divBdr>
        </w:div>
        <w:div w:id="969016068">
          <w:marLeft w:val="0"/>
          <w:marRight w:val="0"/>
          <w:marTop w:val="0"/>
          <w:marBottom w:val="150"/>
          <w:divBdr>
            <w:top w:val="none" w:sz="0" w:space="0" w:color="auto"/>
            <w:left w:val="none" w:sz="0" w:space="0" w:color="auto"/>
            <w:bottom w:val="none" w:sz="0" w:space="0" w:color="auto"/>
            <w:right w:val="none" w:sz="0" w:space="0" w:color="auto"/>
          </w:divBdr>
          <w:divsChild>
            <w:div w:id="624429952">
              <w:marLeft w:val="0"/>
              <w:marRight w:val="0"/>
              <w:marTop w:val="0"/>
              <w:marBottom w:val="0"/>
              <w:divBdr>
                <w:top w:val="none" w:sz="0" w:space="0" w:color="auto"/>
                <w:left w:val="none" w:sz="0" w:space="0" w:color="auto"/>
                <w:bottom w:val="none" w:sz="0" w:space="0" w:color="auto"/>
                <w:right w:val="none" w:sz="0" w:space="0" w:color="auto"/>
              </w:divBdr>
              <w:divsChild>
                <w:div w:id="10149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031">
          <w:marLeft w:val="0"/>
          <w:marRight w:val="0"/>
          <w:marTop w:val="0"/>
          <w:marBottom w:val="0"/>
          <w:divBdr>
            <w:top w:val="none" w:sz="0" w:space="0" w:color="auto"/>
            <w:left w:val="none" w:sz="0" w:space="0" w:color="auto"/>
            <w:bottom w:val="none" w:sz="0" w:space="0" w:color="auto"/>
            <w:right w:val="none" w:sz="0" w:space="0" w:color="auto"/>
          </w:divBdr>
          <w:divsChild>
            <w:div w:id="18572325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568777">
      <w:bodyDiv w:val="1"/>
      <w:marLeft w:val="0"/>
      <w:marRight w:val="0"/>
      <w:marTop w:val="0"/>
      <w:marBottom w:val="0"/>
      <w:divBdr>
        <w:top w:val="none" w:sz="0" w:space="0" w:color="auto"/>
        <w:left w:val="none" w:sz="0" w:space="0" w:color="auto"/>
        <w:bottom w:val="none" w:sz="0" w:space="0" w:color="auto"/>
        <w:right w:val="none" w:sz="0" w:space="0" w:color="auto"/>
      </w:divBdr>
      <w:divsChild>
        <w:div w:id="1325739101">
          <w:marLeft w:val="0"/>
          <w:marRight w:val="0"/>
          <w:marTop w:val="0"/>
          <w:marBottom w:val="0"/>
          <w:divBdr>
            <w:top w:val="none" w:sz="0" w:space="0" w:color="auto"/>
            <w:left w:val="none" w:sz="0" w:space="0" w:color="auto"/>
            <w:bottom w:val="dotted" w:sz="6" w:space="4" w:color="DDDDDD"/>
            <w:right w:val="none" w:sz="0" w:space="0" w:color="auto"/>
          </w:divBdr>
        </w:div>
      </w:divsChild>
    </w:div>
    <w:div w:id="79913565">
      <w:bodyDiv w:val="1"/>
      <w:marLeft w:val="0"/>
      <w:marRight w:val="0"/>
      <w:marTop w:val="0"/>
      <w:marBottom w:val="0"/>
      <w:divBdr>
        <w:top w:val="none" w:sz="0" w:space="0" w:color="auto"/>
        <w:left w:val="none" w:sz="0" w:space="0" w:color="auto"/>
        <w:bottom w:val="none" w:sz="0" w:space="0" w:color="auto"/>
        <w:right w:val="none" w:sz="0" w:space="0" w:color="auto"/>
      </w:divBdr>
      <w:divsChild>
        <w:div w:id="1717703087">
          <w:marLeft w:val="0"/>
          <w:marRight w:val="0"/>
          <w:marTop w:val="0"/>
          <w:marBottom w:val="0"/>
          <w:divBdr>
            <w:top w:val="none" w:sz="0" w:space="0" w:color="auto"/>
            <w:left w:val="none" w:sz="0" w:space="0" w:color="auto"/>
            <w:bottom w:val="none" w:sz="0" w:space="0" w:color="auto"/>
            <w:right w:val="none" w:sz="0" w:space="0" w:color="auto"/>
          </w:divBdr>
          <w:divsChild>
            <w:div w:id="14779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0712">
      <w:bodyDiv w:val="1"/>
      <w:marLeft w:val="0"/>
      <w:marRight w:val="0"/>
      <w:marTop w:val="0"/>
      <w:marBottom w:val="0"/>
      <w:divBdr>
        <w:top w:val="none" w:sz="0" w:space="0" w:color="auto"/>
        <w:left w:val="none" w:sz="0" w:space="0" w:color="auto"/>
        <w:bottom w:val="none" w:sz="0" w:space="0" w:color="auto"/>
        <w:right w:val="none" w:sz="0" w:space="0" w:color="auto"/>
      </w:divBdr>
      <w:divsChild>
        <w:div w:id="1719671359">
          <w:marLeft w:val="0"/>
          <w:marRight w:val="0"/>
          <w:marTop w:val="0"/>
          <w:marBottom w:val="0"/>
          <w:divBdr>
            <w:top w:val="none" w:sz="0" w:space="0" w:color="auto"/>
            <w:left w:val="none" w:sz="0" w:space="0" w:color="auto"/>
            <w:bottom w:val="none" w:sz="0" w:space="0" w:color="auto"/>
            <w:right w:val="none" w:sz="0" w:space="0" w:color="auto"/>
          </w:divBdr>
          <w:divsChild>
            <w:div w:id="369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446">
      <w:bodyDiv w:val="1"/>
      <w:marLeft w:val="0"/>
      <w:marRight w:val="0"/>
      <w:marTop w:val="0"/>
      <w:marBottom w:val="0"/>
      <w:divBdr>
        <w:top w:val="none" w:sz="0" w:space="0" w:color="auto"/>
        <w:left w:val="none" w:sz="0" w:space="0" w:color="auto"/>
        <w:bottom w:val="none" w:sz="0" w:space="0" w:color="auto"/>
        <w:right w:val="none" w:sz="0" w:space="0" w:color="auto"/>
      </w:divBdr>
    </w:div>
    <w:div w:id="80880335">
      <w:bodyDiv w:val="1"/>
      <w:marLeft w:val="0"/>
      <w:marRight w:val="0"/>
      <w:marTop w:val="0"/>
      <w:marBottom w:val="0"/>
      <w:divBdr>
        <w:top w:val="none" w:sz="0" w:space="0" w:color="auto"/>
        <w:left w:val="none" w:sz="0" w:space="0" w:color="auto"/>
        <w:bottom w:val="none" w:sz="0" w:space="0" w:color="auto"/>
        <w:right w:val="none" w:sz="0" w:space="0" w:color="auto"/>
      </w:divBdr>
      <w:divsChild>
        <w:div w:id="1847868674">
          <w:marLeft w:val="0"/>
          <w:marRight w:val="0"/>
          <w:marTop w:val="0"/>
          <w:marBottom w:val="0"/>
          <w:divBdr>
            <w:top w:val="none" w:sz="0" w:space="0" w:color="auto"/>
            <w:left w:val="none" w:sz="0" w:space="0" w:color="auto"/>
            <w:bottom w:val="none" w:sz="0" w:space="0" w:color="auto"/>
            <w:right w:val="none" w:sz="0" w:space="0" w:color="auto"/>
          </w:divBdr>
          <w:divsChild>
            <w:div w:id="381248355">
              <w:marLeft w:val="0"/>
              <w:marRight w:val="0"/>
              <w:marTop w:val="0"/>
              <w:marBottom w:val="0"/>
              <w:divBdr>
                <w:top w:val="none" w:sz="0" w:space="0" w:color="auto"/>
                <w:left w:val="none" w:sz="0" w:space="0" w:color="auto"/>
                <w:bottom w:val="none" w:sz="0" w:space="0" w:color="auto"/>
                <w:right w:val="none" w:sz="0" w:space="0" w:color="auto"/>
              </w:divBdr>
              <w:divsChild>
                <w:div w:id="1982954091">
                  <w:marLeft w:val="0"/>
                  <w:marRight w:val="0"/>
                  <w:marTop w:val="0"/>
                  <w:marBottom w:val="0"/>
                  <w:divBdr>
                    <w:top w:val="none" w:sz="0" w:space="0" w:color="auto"/>
                    <w:left w:val="none" w:sz="0" w:space="0" w:color="auto"/>
                    <w:bottom w:val="none" w:sz="0" w:space="0" w:color="auto"/>
                    <w:right w:val="none" w:sz="0" w:space="0" w:color="auto"/>
                  </w:divBdr>
                  <w:divsChild>
                    <w:div w:id="1848326371">
                      <w:marLeft w:val="0"/>
                      <w:marRight w:val="0"/>
                      <w:marTop w:val="0"/>
                      <w:marBottom w:val="0"/>
                      <w:divBdr>
                        <w:top w:val="none" w:sz="0" w:space="0" w:color="auto"/>
                        <w:left w:val="none" w:sz="0" w:space="0" w:color="auto"/>
                        <w:bottom w:val="none" w:sz="0" w:space="0" w:color="auto"/>
                        <w:right w:val="none" w:sz="0" w:space="0" w:color="auto"/>
                      </w:divBdr>
                      <w:divsChild>
                        <w:div w:id="729112188">
                          <w:marLeft w:val="0"/>
                          <w:marRight w:val="0"/>
                          <w:marTop w:val="0"/>
                          <w:marBottom w:val="0"/>
                          <w:divBdr>
                            <w:top w:val="none" w:sz="0" w:space="0" w:color="auto"/>
                            <w:left w:val="none" w:sz="0" w:space="0" w:color="auto"/>
                            <w:bottom w:val="none" w:sz="0" w:space="0" w:color="auto"/>
                            <w:right w:val="none" w:sz="0" w:space="0" w:color="auto"/>
                          </w:divBdr>
                          <w:divsChild>
                            <w:div w:id="1678269321">
                              <w:marLeft w:val="0"/>
                              <w:marRight w:val="0"/>
                              <w:marTop w:val="0"/>
                              <w:marBottom w:val="0"/>
                              <w:divBdr>
                                <w:top w:val="none" w:sz="0" w:space="0" w:color="auto"/>
                                <w:left w:val="none" w:sz="0" w:space="0" w:color="auto"/>
                                <w:bottom w:val="none" w:sz="0" w:space="0" w:color="auto"/>
                                <w:right w:val="none" w:sz="0" w:space="0" w:color="auto"/>
                              </w:divBdr>
                              <w:divsChild>
                                <w:div w:id="602306471">
                                  <w:marLeft w:val="0"/>
                                  <w:marRight w:val="0"/>
                                  <w:marTop w:val="0"/>
                                  <w:marBottom w:val="0"/>
                                  <w:divBdr>
                                    <w:top w:val="none" w:sz="0" w:space="0" w:color="auto"/>
                                    <w:left w:val="none" w:sz="0" w:space="0" w:color="auto"/>
                                    <w:bottom w:val="none" w:sz="0" w:space="0" w:color="auto"/>
                                    <w:right w:val="none" w:sz="0" w:space="0" w:color="auto"/>
                                  </w:divBdr>
                                  <w:divsChild>
                                    <w:div w:id="1575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49384">
      <w:bodyDiv w:val="1"/>
      <w:marLeft w:val="0"/>
      <w:marRight w:val="0"/>
      <w:marTop w:val="0"/>
      <w:marBottom w:val="0"/>
      <w:divBdr>
        <w:top w:val="none" w:sz="0" w:space="0" w:color="auto"/>
        <w:left w:val="none" w:sz="0" w:space="0" w:color="auto"/>
        <w:bottom w:val="none" w:sz="0" w:space="0" w:color="auto"/>
        <w:right w:val="none" w:sz="0" w:space="0" w:color="auto"/>
      </w:divBdr>
      <w:divsChild>
        <w:div w:id="615982970">
          <w:marLeft w:val="0"/>
          <w:marRight w:val="0"/>
          <w:marTop w:val="0"/>
          <w:marBottom w:val="0"/>
          <w:divBdr>
            <w:top w:val="none" w:sz="0" w:space="0" w:color="auto"/>
            <w:left w:val="none" w:sz="0" w:space="0" w:color="auto"/>
            <w:bottom w:val="dotted" w:sz="6" w:space="4" w:color="DDDDDD"/>
            <w:right w:val="none" w:sz="0" w:space="0" w:color="auto"/>
          </w:divBdr>
        </w:div>
      </w:divsChild>
    </w:div>
    <w:div w:id="80952325">
      <w:bodyDiv w:val="1"/>
      <w:marLeft w:val="0"/>
      <w:marRight w:val="0"/>
      <w:marTop w:val="0"/>
      <w:marBottom w:val="0"/>
      <w:divBdr>
        <w:top w:val="none" w:sz="0" w:space="0" w:color="auto"/>
        <w:left w:val="none" w:sz="0" w:space="0" w:color="auto"/>
        <w:bottom w:val="none" w:sz="0" w:space="0" w:color="auto"/>
        <w:right w:val="none" w:sz="0" w:space="0" w:color="auto"/>
      </w:divBdr>
      <w:divsChild>
        <w:div w:id="277301019">
          <w:marLeft w:val="0"/>
          <w:marRight w:val="0"/>
          <w:marTop w:val="0"/>
          <w:marBottom w:val="0"/>
          <w:divBdr>
            <w:top w:val="none" w:sz="0" w:space="0" w:color="auto"/>
            <w:left w:val="none" w:sz="0" w:space="0" w:color="auto"/>
            <w:bottom w:val="dotted" w:sz="6" w:space="4" w:color="DDDDDD"/>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934">
      <w:bodyDiv w:val="1"/>
      <w:marLeft w:val="0"/>
      <w:marRight w:val="0"/>
      <w:marTop w:val="0"/>
      <w:marBottom w:val="0"/>
      <w:divBdr>
        <w:top w:val="none" w:sz="0" w:space="0" w:color="auto"/>
        <w:left w:val="none" w:sz="0" w:space="0" w:color="auto"/>
        <w:bottom w:val="none" w:sz="0" w:space="0" w:color="auto"/>
        <w:right w:val="none" w:sz="0" w:space="0" w:color="auto"/>
      </w:divBdr>
    </w:div>
    <w:div w:id="81220733">
      <w:bodyDiv w:val="1"/>
      <w:marLeft w:val="0"/>
      <w:marRight w:val="0"/>
      <w:marTop w:val="0"/>
      <w:marBottom w:val="0"/>
      <w:divBdr>
        <w:top w:val="none" w:sz="0" w:space="0" w:color="auto"/>
        <w:left w:val="none" w:sz="0" w:space="0" w:color="auto"/>
        <w:bottom w:val="none" w:sz="0" w:space="0" w:color="auto"/>
        <w:right w:val="none" w:sz="0" w:space="0" w:color="auto"/>
      </w:divBdr>
      <w:divsChild>
        <w:div w:id="1684088952">
          <w:marLeft w:val="0"/>
          <w:marRight w:val="0"/>
          <w:marTop w:val="0"/>
          <w:marBottom w:val="225"/>
          <w:divBdr>
            <w:top w:val="single" w:sz="6" w:space="11" w:color="E5E5E5"/>
            <w:left w:val="single" w:sz="6" w:space="11" w:color="E5E5E5"/>
            <w:bottom w:val="single" w:sz="6" w:space="1" w:color="E5E5E5"/>
            <w:right w:val="single" w:sz="6" w:space="11" w:color="E5E5E5"/>
          </w:divBdr>
          <w:divsChild>
            <w:div w:id="395931663">
              <w:marLeft w:val="0"/>
              <w:marRight w:val="0"/>
              <w:marTop w:val="0"/>
              <w:marBottom w:val="0"/>
              <w:divBdr>
                <w:top w:val="none" w:sz="0" w:space="0" w:color="auto"/>
                <w:left w:val="none" w:sz="0" w:space="0" w:color="auto"/>
                <w:bottom w:val="dotted" w:sz="6" w:space="4" w:color="DDDDDD"/>
                <w:right w:val="none" w:sz="0" w:space="0" w:color="auto"/>
              </w:divBdr>
              <w:divsChild>
                <w:div w:id="549918652">
                  <w:marLeft w:val="0"/>
                  <w:marRight w:val="0"/>
                  <w:marTop w:val="0"/>
                  <w:marBottom w:val="0"/>
                  <w:divBdr>
                    <w:top w:val="none" w:sz="0" w:space="0" w:color="auto"/>
                    <w:left w:val="none" w:sz="0" w:space="0" w:color="auto"/>
                    <w:bottom w:val="none" w:sz="0" w:space="0" w:color="auto"/>
                    <w:right w:val="none" w:sz="0" w:space="0" w:color="auto"/>
                  </w:divBdr>
                </w:div>
              </w:divsChild>
            </w:div>
            <w:div w:id="1491752542">
              <w:marLeft w:val="0"/>
              <w:marRight w:val="0"/>
              <w:marTop w:val="0"/>
              <w:marBottom w:val="0"/>
              <w:divBdr>
                <w:top w:val="none" w:sz="0" w:space="0" w:color="auto"/>
                <w:left w:val="none" w:sz="0" w:space="0" w:color="auto"/>
                <w:bottom w:val="none" w:sz="0" w:space="0" w:color="auto"/>
                <w:right w:val="none" w:sz="0" w:space="0" w:color="auto"/>
              </w:divBdr>
            </w:div>
            <w:div w:id="1553688372">
              <w:marLeft w:val="0"/>
              <w:marRight w:val="0"/>
              <w:marTop w:val="0"/>
              <w:marBottom w:val="0"/>
              <w:divBdr>
                <w:top w:val="none" w:sz="0" w:space="0" w:color="auto"/>
                <w:left w:val="none" w:sz="0" w:space="0" w:color="auto"/>
                <w:bottom w:val="none" w:sz="0" w:space="0" w:color="auto"/>
                <w:right w:val="none" w:sz="0" w:space="0" w:color="auto"/>
              </w:divBdr>
              <w:divsChild>
                <w:div w:id="4933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3051">
      <w:bodyDiv w:val="1"/>
      <w:marLeft w:val="0"/>
      <w:marRight w:val="0"/>
      <w:marTop w:val="0"/>
      <w:marBottom w:val="0"/>
      <w:divBdr>
        <w:top w:val="none" w:sz="0" w:space="0" w:color="auto"/>
        <w:left w:val="none" w:sz="0" w:space="0" w:color="auto"/>
        <w:bottom w:val="none" w:sz="0" w:space="0" w:color="auto"/>
        <w:right w:val="none" w:sz="0" w:space="0" w:color="auto"/>
      </w:divBdr>
      <w:divsChild>
        <w:div w:id="1365326607">
          <w:marLeft w:val="0"/>
          <w:marRight w:val="0"/>
          <w:marTop w:val="0"/>
          <w:marBottom w:val="150"/>
          <w:divBdr>
            <w:top w:val="none" w:sz="0" w:space="0" w:color="auto"/>
            <w:left w:val="none" w:sz="0" w:space="0" w:color="auto"/>
            <w:bottom w:val="none" w:sz="0" w:space="0" w:color="auto"/>
            <w:right w:val="none" w:sz="0" w:space="0" w:color="auto"/>
          </w:divBdr>
        </w:div>
        <w:div w:id="1608585014">
          <w:marLeft w:val="0"/>
          <w:marRight w:val="0"/>
          <w:marTop w:val="0"/>
          <w:marBottom w:val="0"/>
          <w:divBdr>
            <w:top w:val="none" w:sz="0" w:space="0" w:color="auto"/>
            <w:left w:val="none" w:sz="0" w:space="0" w:color="auto"/>
            <w:bottom w:val="none" w:sz="0" w:space="0" w:color="auto"/>
            <w:right w:val="none" w:sz="0" w:space="0" w:color="auto"/>
          </w:divBdr>
        </w:div>
      </w:divsChild>
    </w:div>
    <w:div w:id="81420274">
      <w:bodyDiv w:val="1"/>
      <w:marLeft w:val="0"/>
      <w:marRight w:val="0"/>
      <w:marTop w:val="0"/>
      <w:marBottom w:val="0"/>
      <w:divBdr>
        <w:top w:val="none" w:sz="0" w:space="0" w:color="auto"/>
        <w:left w:val="none" w:sz="0" w:space="0" w:color="auto"/>
        <w:bottom w:val="none" w:sz="0" w:space="0" w:color="auto"/>
        <w:right w:val="none" w:sz="0" w:space="0" w:color="auto"/>
      </w:divBdr>
      <w:divsChild>
        <w:div w:id="139461622">
          <w:marLeft w:val="0"/>
          <w:marRight w:val="0"/>
          <w:marTop w:val="0"/>
          <w:marBottom w:val="0"/>
          <w:divBdr>
            <w:top w:val="none" w:sz="0" w:space="0" w:color="auto"/>
            <w:left w:val="none" w:sz="0" w:space="0" w:color="auto"/>
            <w:bottom w:val="dotted" w:sz="6" w:space="4" w:color="DDDDDD"/>
            <w:right w:val="none" w:sz="0" w:space="0" w:color="auto"/>
          </w:divBdr>
          <w:divsChild>
            <w:div w:id="10227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000">
      <w:bodyDiv w:val="1"/>
      <w:marLeft w:val="0"/>
      <w:marRight w:val="0"/>
      <w:marTop w:val="0"/>
      <w:marBottom w:val="0"/>
      <w:divBdr>
        <w:top w:val="none" w:sz="0" w:space="0" w:color="auto"/>
        <w:left w:val="none" w:sz="0" w:space="0" w:color="auto"/>
        <w:bottom w:val="none" w:sz="0" w:space="0" w:color="auto"/>
        <w:right w:val="none" w:sz="0" w:space="0" w:color="auto"/>
      </w:divBdr>
      <w:divsChild>
        <w:div w:id="1256095276">
          <w:marLeft w:val="0"/>
          <w:marRight w:val="0"/>
          <w:marTop w:val="0"/>
          <w:marBottom w:val="0"/>
          <w:divBdr>
            <w:top w:val="none" w:sz="0" w:space="0" w:color="auto"/>
            <w:left w:val="none" w:sz="0" w:space="0" w:color="auto"/>
            <w:bottom w:val="none" w:sz="0" w:space="0" w:color="auto"/>
            <w:right w:val="none" w:sz="0" w:space="0" w:color="auto"/>
          </w:divBdr>
          <w:divsChild>
            <w:div w:id="504126472">
              <w:marLeft w:val="0"/>
              <w:marRight w:val="0"/>
              <w:marTop w:val="0"/>
              <w:marBottom w:val="0"/>
              <w:divBdr>
                <w:top w:val="none" w:sz="0" w:space="0" w:color="auto"/>
                <w:left w:val="none" w:sz="0" w:space="0" w:color="auto"/>
                <w:bottom w:val="none" w:sz="0" w:space="0" w:color="auto"/>
                <w:right w:val="none" w:sz="0" w:space="0" w:color="auto"/>
              </w:divBdr>
              <w:divsChild>
                <w:div w:id="1820733831">
                  <w:marLeft w:val="0"/>
                  <w:marRight w:val="0"/>
                  <w:marTop w:val="0"/>
                  <w:marBottom w:val="0"/>
                  <w:divBdr>
                    <w:top w:val="none" w:sz="0" w:space="0" w:color="auto"/>
                    <w:left w:val="none" w:sz="0" w:space="0" w:color="auto"/>
                    <w:bottom w:val="none" w:sz="0" w:space="0" w:color="auto"/>
                    <w:right w:val="none" w:sz="0" w:space="0" w:color="auto"/>
                  </w:divBdr>
                  <w:divsChild>
                    <w:div w:id="1367565845">
                      <w:marLeft w:val="0"/>
                      <w:marRight w:val="0"/>
                      <w:marTop w:val="0"/>
                      <w:marBottom w:val="0"/>
                      <w:divBdr>
                        <w:top w:val="none" w:sz="0" w:space="0" w:color="auto"/>
                        <w:left w:val="none" w:sz="0" w:space="0" w:color="auto"/>
                        <w:bottom w:val="none" w:sz="0" w:space="0" w:color="auto"/>
                        <w:right w:val="none" w:sz="0" w:space="0" w:color="auto"/>
                      </w:divBdr>
                      <w:divsChild>
                        <w:div w:id="1224683996">
                          <w:marLeft w:val="0"/>
                          <w:marRight w:val="0"/>
                          <w:marTop w:val="0"/>
                          <w:marBottom w:val="0"/>
                          <w:divBdr>
                            <w:top w:val="none" w:sz="0" w:space="0" w:color="auto"/>
                            <w:left w:val="none" w:sz="0" w:space="0" w:color="auto"/>
                            <w:bottom w:val="none" w:sz="0" w:space="0" w:color="auto"/>
                            <w:right w:val="none" w:sz="0" w:space="0" w:color="auto"/>
                          </w:divBdr>
                          <w:divsChild>
                            <w:div w:id="1528060863">
                              <w:marLeft w:val="0"/>
                              <w:marRight w:val="0"/>
                              <w:marTop w:val="0"/>
                              <w:marBottom w:val="0"/>
                              <w:divBdr>
                                <w:top w:val="none" w:sz="0" w:space="0" w:color="auto"/>
                                <w:left w:val="none" w:sz="0" w:space="0" w:color="auto"/>
                                <w:bottom w:val="none" w:sz="0" w:space="0" w:color="auto"/>
                                <w:right w:val="none" w:sz="0" w:space="0" w:color="auto"/>
                              </w:divBdr>
                              <w:divsChild>
                                <w:div w:id="2301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9972">
      <w:bodyDiv w:val="1"/>
      <w:marLeft w:val="0"/>
      <w:marRight w:val="0"/>
      <w:marTop w:val="0"/>
      <w:marBottom w:val="0"/>
      <w:divBdr>
        <w:top w:val="none" w:sz="0" w:space="0" w:color="auto"/>
        <w:left w:val="none" w:sz="0" w:space="0" w:color="auto"/>
        <w:bottom w:val="none" w:sz="0" w:space="0" w:color="auto"/>
        <w:right w:val="none" w:sz="0" w:space="0" w:color="auto"/>
      </w:divBdr>
      <w:divsChild>
        <w:div w:id="469441576">
          <w:marLeft w:val="0"/>
          <w:marRight w:val="0"/>
          <w:marTop w:val="0"/>
          <w:marBottom w:val="150"/>
          <w:divBdr>
            <w:top w:val="none" w:sz="0" w:space="0" w:color="auto"/>
            <w:left w:val="none" w:sz="0" w:space="0" w:color="auto"/>
            <w:bottom w:val="none" w:sz="0" w:space="0" w:color="auto"/>
            <w:right w:val="none" w:sz="0" w:space="0" w:color="auto"/>
          </w:divBdr>
          <w:divsChild>
            <w:div w:id="1788772108">
              <w:marLeft w:val="0"/>
              <w:marRight w:val="0"/>
              <w:marTop w:val="0"/>
              <w:marBottom w:val="0"/>
              <w:divBdr>
                <w:top w:val="none" w:sz="0" w:space="0" w:color="auto"/>
                <w:left w:val="none" w:sz="0" w:space="0" w:color="auto"/>
                <w:bottom w:val="none" w:sz="0" w:space="0" w:color="auto"/>
                <w:right w:val="none" w:sz="0" w:space="0" w:color="auto"/>
              </w:divBdr>
              <w:divsChild>
                <w:div w:id="14741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3011">
          <w:marLeft w:val="0"/>
          <w:marRight w:val="0"/>
          <w:marTop w:val="0"/>
          <w:marBottom w:val="0"/>
          <w:divBdr>
            <w:top w:val="none" w:sz="0" w:space="0" w:color="auto"/>
            <w:left w:val="none" w:sz="0" w:space="0" w:color="auto"/>
            <w:bottom w:val="none" w:sz="0" w:space="0" w:color="auto"/>
            <w:right w:val="none" w:sz="0" w:space="0" w:color="auto"/>
          </w:divBdr>
          <w:divsChild>
            <w:div w:id="118495541">
              <w:marLeft w:val="0"/>
              <w:marRight w:val="0"/>
              <w:marTop w:val="225"/>
              <w:marBottom w:val="225"/>
              <w:divBdr>
                <w:top w:val="none" w:sz="0" w:space="0" w:color="auto"/>
                <w:left w:val="none" w:sz="0" w:space="0" w:color="auto"/>
                <w:bottom w:val="none" w:sz="0" w:space="0" w:color="auto"/>
                <w:right w:val="none" w:sz="0" w:space="0" w:color="auto"/>
              </w:divBdr>
            </w:div>
          </w:divsChild>
        </w:div>
        <w:div w:id="1180004856">
          <w:marLeft w:val="0"/>
          <w:marRight w:val="0"/>
          <w:marTop w:val="0"/>
          <w:marBottom w:val="150"/>
          <w:divBdr>
            <w:top w:val="none" w:sz="0" w:space="0" w:color="auto"/>
            <w:left w:val="none" w:sz="0" w:space="0" w:color="auto"/>
            <w:bottom w:val="none" w:sz="0" w:space="0" w:color="auto"/>
            <w:right w:val="none" w:sz="0" w:space="0" w:color="auto"/>
          </w:divBdr>
        </w:div>
      </w:divsChild>
    </w:div>
    <w:div w:id="82840921">
      <w:bodyDiv w:val="1"/>
      <w:marLeft w:val="0"/>
      <w:marRight w:val="0"/>
      <w:marTop w:val="0"/>
      <w:marBottom w:val="0"/>
      <w:divBdr>
        <w:top w:val="none" w:sz="0" w:space="0" w:color="auto"/>
        <w:left w:val="none" w:sz="0" w:space="0" w:color="auto"/>
        <w:bottom w:val="none" w:sz="0" w:space="0" w:color="auto"/>
        <w:right w:val="none" w:sz="0" w:space="0" w:color="auto"/>
      </w:divBdr>
    </w:div>
    <w:div w:id="83035031">
      <w:bodyDiv w:val="1"/>
      <w:marLeft w:val="0"/>
      <w:marRight w:val="0"/>
      <w:marTop w:val="0"/>
      <w:marBottom w:val="0"/>
      <w:divBdr>
        <w:top w:val="none" w:sz="0" w:space="0" w:color="auto"/>
        <w:left w:val="none" w:sz="0" w:space="0" w:color="auto"/>
        <w:bottom w:val="none" w:sz="0" w:space="0" w:color="auto"/>
        <w:right w:val="none" w:sz="0" w:space="0" w:color="auto"/>
      </w:divBdr>
      <w:divsChild>
        <w:div w:id="460271679">
          <w:marLeft w:val="0"/>
          <w:marRight w:val="0"/>
          <w:marTop w:val="0"/>
          <w:marBottom w:val="0"/>
          <w:divBdr>
            <w:top w:val="none" w:sz="0" w:space="0" w:color="auto"/>
            <w:left w:val="none" w:sz="0" w:space="0" w:color="auto"/>
            <w:bottom w:val="none" w:sz="0" w:space="0" w:color="auto"/>
            <w:right w:val="none" w:sz="0" w:space="0" w:color="auto"/>
          </w:divBdr>
          <w:divsChild>
            <w:div w:id="464585934">
              <w:marLeft w:val="0"/>
              <w:marRight w:val="0"/>
              <w:marTop w:val="0"/>
              <w:marBottom w:val="0"/>
              <w:divBdr>
                <w:top w:val="none" w:sz="0" w:space="0" w:color="auto"/>
                <w:left w:val="none" w:sz="0" w:space="0" w:color="auto"/>
                <w:bottom w:val="none" w:sz="0" w:space="0" w:color="auto"/>
                <w:right w:val="none" w:sz="0" w:space="0" w:color="auto"/>
              </w:divBdr>
            </w:div>
          </w:divsChild>
        </w:div>
        <w:div w:id="1008757434">
          <w:marLeft w:val="0"/>
          <w:marRight w:val="0"/>
          <w:marTop w:val="150"/>
          <w:marBottom w:val="0"/>
          <w:divBdr>
            <w:top w:val="none" w:sz="0" w:space="0" w:color="auto"/>
            <w:left w:val="none" w:sz="0" w:space="0" w:color="auto"/>
            <w:bottom w:val="none" w:sz="0" w:space="0" w:color="auto"/>
            <w:right w:val="none" w:sz="0" w:space="0" w:color="auto"/>
          </w:divBdr>
          <w:divsChild>
            <w:div w:id="1981229911">
              <w:marLeft w:val="0"/>
              <w:marRight w:val="0"/>
              <w:marTop w:val="0"/>
              <w:marBottom w:val="0"/>
              <w:divBdr>
                <w:top w:val="none" w:sz="0" w:space="0" w:color="auto"/>
                <w:left w:val="none" w:sz="0" w:space="0" w:color="auto"/>
                <w:bottom w:val="none" w:sz="0" w:space="0" w:color="auto"/>
                <w:right w:val="none" w:sz="0" w:space="0" w:color="auto"/>
              </w:divBdr>
              <w:divsChild>
                <w:div w:id="2535135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5105">
      <w:bodyDiv w:val="1"/>
      <w:marLeft w:val="0"/>
      <w:marRight w:val="0"/>
      <w:marTop w:val="0"/>
      <w:marBottom w:val="0"/>
      <w:divBdr>
        <w:top w:val="none" w:sz="0" w:space="0" w:color="auto"/>
        <w:left w:val="none" w:sz="0" w:space="0" w:color="auto"/>
        <w:bottom w:val="none" w:sz="0" w:space="0" w:color="auto"/>
        <w:right w:val="none" w:sz="0" w:space="0" w:color="auto"/>
      </w:divBdr>
      <w:divsChild>
        <w:div w:id="881359625">
          <w:marLeft w:val="0"/>
          <w:marRight w:val="0"/>
          <w:marTop w:val="0"/>
          <w:marBottom w:val="0"/>
          <w:divBdr>
            <w:top w:val="none" w:sz="0" w:space="0" w:color="auto"/>
            <w:left w:val="none" w:sz="0" w:space="0" w:color="auto"/>
            <w:bottom w:val="none" w:sz="0" w:space="0" w:color="auto"/>
            <w:right w:val="none" w:sz="0" w:space="0" w:color="auto"/>
          </w:divBdr>
        </w:div>
        <w:div w:id="934627737">
          <w:marLeft w:val="0"/>
          <w:marRight w:val="0"/>
          <w:marTop w:val="0"/>
          <w:marBottom w:val="0"/>
          <w:divBdr>
            <w:top w:val="none" w:sz="0" w:space="0" w:color="auto"/>
            <w:left w:val="none" w:sz="0" w:space="0" w:color="auto"/>
            <w:bottom w:val="none" w:sz="0" w:space="0" w:color="auto"/>
            <w:right w:val="none" w:sz="0" w:space="0" w:color="auto"/>
          </w:divBdr>
          <w:divsChild>
            <w:div w:id="788546760">
              <w:marLeft w:val="0"/>
              <w:marRight w:val="0"/>
              <w:marTop w:val="0"/>
              <w:marBottom w:val="0"/>
              <w:divBdr>
                <w:top w:val="none" w:sz="0" w:space="0" w:color="auto"/>
                <w:left w:val="none" w:sz="0" w:space="0" w:color="auto"/>
                <w:bottom w:val="none" w:sz="0" w:space="0" w:color="auto"/>
                <w:right w:val="none" w:sz="0" w:space="0" w:color="auto"/>
              </w:divBdr>
              <w:divsChild>
                <w:div w:id="6595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2464">
      <w:bodyDiv w:val="1"/>
      <w:marLeft w:val="0"/>
      <w:marRight w:val="0"/>
      <w:marTop w:val="0"/>
      <w:marBottom w:val="0"/>
      <w:divBdr>
        <w:top w:val="none" w:sz="0" w:space="0" w:color="auto"/>
        <w:left w:val="none" w:sz="0" w:space="0" w:color="auto"/>
        <w:bottom w:val="none" w:sz="0" w:space="0" w:color="auto"/>
        <w:right w:val="none" w:sz="0" w:space="0" w:color="auto"/>
      </w:divBdr>
      <w:divsChild>
        <w:div w:id="700739849">
          <w:marLeft w:val="0"/>
          <w:marRight w:val="0"/>
          <w:marTop w:val="0"/>
          <w:marBottom w:val="0"/>
          <w:divBdr>
            <w:top w:val="none" w:sz="0" w:space="0" w:color="auto"/>
            <w:left w:val="none" w:sz="0" w:space="0" w:color="auto"/>
            <w:bottom w:val="none" w:sz="0" w:space="0" w:color="auto"/>
            <w:right w:val="none" w:sz="0" w:space="0" w:color="auto"/>
          </w:divBdr>
          <w:divsChild>
            <w:div w:id="248737457">
              <w:marLeft w:val="0"/>
              <w:marRight w:val="0"/>
              <w:marTop w:val="0"/>
              <w:marBottom w:val="0"/>
              <w:divBdr>
                <w:top w:val="none" w:sz="0" w:space="0" w:color="auto"/>
                <w:left w:val="none" w:sz="0" w:space="0" w:color="auto"/>
                <w:bottom w:val="none" w:sz="0" w:space="0" w:color="auto"/>
                <w:right w:val="none" w:sz="0" w:space="0" w:color="auto"/>
              </w:divBdr>
              <w:divsChild>
                <w:div w:id="322315924">
                  <w:marLeft w:val="0"/>
                  <w:marRight w:val="0"/>
                  <w:marTop w:val="0"/>
                  <w:marBottom w:val="0"/>
                  <w:divBdr>
                    <w:top w:val="none" w:sz="0" w:space="0" w:color="auto"/>
                    <w:left w:val="none" w:sz="0" w:space="0" w:color="auto"/>
                    <w:bottom w:val="none" w:sz="0" w:space="0" w:color="auto"/>
                    <w:right w:val="none" w:sz="0" w:space="0" w:color="auto"/>
                  </w:divBdr>
                  <w:divsChild>
                    <w:div w:id="496505754">
                      <w:marLeft w:val="0"/>
                      <w:marRight w:val="0"/>
                      <w:marTop w:val="0"/>
                      <w:marBottom w:val="0"/>
                      <w:divBdr>
                        <w:top w:val="none" w:sz="0" w:space="0" w:color="auto"/>
                        <w:left w:val="none" w:sz="0" w:space="0" w:color="auto"/>
                        <w:bottom w:val="none" w:sz="0" w:space="0" w:color="auto"/>
                        <w:right w:val="none" w:sz="0" w:space="0" w:color="auto"/>
                      </w:divBdr>
                      <w:divsChild>
                        <w:div w:id="840269243">
                          <w:marLeft w:val="0"/>
                          <w:marRight w:val="0"/>
                          <w:marTop w:val="0"/>
                          <w:marBottom w:val="0"/>
                          <w:divBdr>
                            <w:top w:val="none" w:sz="0" w:space="0" w:color="auto"/>
                            <w:left w:val="none" w:sz="0" w:space="0" w:color="auto"/>
                            <w:bottom w:val="none" w:sz="0" w:space="0" w:color="auto"/>
                            <w:right w:val="none" w:sz="0" w:space="0" w:color="auto"/>
                          </w:divBdr>
                          <w:divsChild>
                            <w:div w:id="542255769">
                              <w:marLeft w:val="0"/>
                              <w:marRight w:val="0"/>
                              <w:marTop w:val="0"/>
                              <w:marBottom w:val="0"/>
                              <w:divBdr>
                                <w:top w:val="none" w:sz="0" w:space="0" w:color="auto"/>
                                <w:left w:val="none" w:sz="0" w:space="0" w:color="auto"/>
                                <w:bottom w:val="none" w:sz="0" w:space="0" w:color="auto"/>
                                <w:right w:val="none" w:sz="0" w:space="0" w:color="auto"/>
                              </w:divBdr>
                              <w:divsChild>
                                <w:div w:id="1442411452">
                                  <w:marLeft w:val="0"/>
                                  <w:marRight w:val="0"/>
                                  <w:marTop w:val="0"/>
                                  <w:marBottom w:val="0"/>
                                  <w:divBdr>
                                    <w:top w:val="none" w:sz="0" w:space="0" w:color="auto"/>
                                    <w:left w:val="none" w:sz="0" w:space="0" w:color="auto"/>
                                    <w:bottom w:val="none" w:sz="0" w:space="0" w:color="auto"/>
                                    <w:right w:val="none" w:sz="0" w:space="0" w:color="auto"/>
                                  </w:divBdr>
                                  <w:divsChild>
                                    <w:div w:id="6554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91964">
      <w:bodyDiv w:val="1"/>
      <w:marLeft w:val="0"/>
      <w:marRight w:val="0"/>
      <w:marTop w:val="0"/>
      <w:marBottom w:val="0"/>
      <w:divBdr>
        <w:top w:val="none" w:sz="0" w:space="0" w:color="auto"/>
        <w:left w:val="none" w:sz="0" w:space="0" w:color="auto"/>
        <w:bottom w:val="none" w:sz="0" w:space="0" w:color="auto"/>
        <w:right w:val="none" w:sz="0" w:space="0" w:color="auto"/>
      </w:divBdr>
      <w:divsChild>
        <w:div w:id="1089426705">
          <w:marLeft w:val="0"/>
          <w:marRight w:val="0"/>
          <w:marTop w:val="0"/>
          <w:marBottom w:val="150"/>
          <w:divBdr>
            <w:top w:val="none" w:sz="0" w:space="0" w:color="auto"/>
            <w:left w:val="none" w:sz="0" w:space="0" w:color="auto"/>
            <w:bottom w:val="none" w:sz="0" w:space="0" w:color="auto"/>
            <w:right w:val="none" w:sz="0" w:space="0" w:color="auto"/>
          </w:divBdr>
        </w:div>
      </w:divsChild>
    </w:div>
    <w:div w:id="84888091">
      <w:bodyDiv w:val="1"/>
      <w:marLeft w:val="0"/>
      <w:marRight w:val="0"/>
      <w:marTop w:val="0"/>
      <w:marBottom w:val="0"/>
      <w:divBdr>
        <w:top w:val="none" w:sz="0" w:space="0" w:color="auto"/>
        <w:left w:val="none" w:sz="0" w:space="0" w:color="auto"/>
        <w:bottom w:val="none" w:sz="0" w:space="0" w:color="auto"/>
        <w:right w:val="none" w:sz="0" w:space="0" w:color="auto"/>
      </w:divBdr>
    </w:div>
    <w:div w:id="85150369">
      <w:bodyDiv w:val="1"/>
      <w:marLeft w:val="0"/>
      <w:marRight w:val="0"/>
      <w:marTop w:val="0"/>
      <w:marBottom w:val="0"/>
      <w:divBdr>
        <w:top w:val="none" w:sz="0" w:space="0" w:color="auto"/>
        <w:left w:val="none" w:sz="0" w:space="0" w:color="auto"/>
        <w:bottom w:val="none" w:sz="0" w:space="0" w:color="auto"/>
        <w:right w:val="none" w:sz="0" w:space="0" w:color="auto"/>
      </w:divBdr>
      <w:divsChild>
        <w:div w:id="499079197">
          <w:marLeft w:val="0"/>
          <w:marRight w:val="0"/>
          <w:marTop w:val="0"/>
          <w:marBottom w:val="0"/>
          <w:divBdr>
            <w:top w:val="none" w:sz="0" w:space="0" w:color="auto"/>
            <w:left w:val="none" w:sz="0" w:space="0" w:color="auto"/>
            <w:bottom w:val="none" w:sz="0" w:space="0" w:color="auto"/>
            <w:right w:val="none" w:sz="0" w:space="0" w:color="auto"/>
          </w:divBdr>
          <w:divsChild>
            <w:div w:id="145560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389366">
      <w:bodyDiv w:val="1"/>
      <w:marLeft w:val="0"/>
      <w:marRight w:val="0"/>
      <w:marTop w:val="0"/>
      <w:marBottom w:val="0"/>
      <w:divBdr>
        <w:top w:val="none" w:sz="0" w:space="0" w:color="auto"/>
        <w:left w:val="none" w:sz="0" w:space="0" w:color="auto"/>
        <w:bottom w:val="none" w:sz="0" w:space="0" w:color="auto"/>
        <w:right w:val="none" w:sz="0" w:space="0" w:color="auto"/>
      </w:divBdr>
    </w:div>
    <w:div w:id="86507633">
      <w:bodyDiv w:val="1"/>
      <w:marLeft w:val="0"/>
      <w:marRight w:val="0"/>
      <w:marTop w:val="0"/>
      <w:marBottom w:val="0"/>
      <w:divBdr>
        <w:top w:val="none" w:sz="0" w:space="0" w:color="auto"/>
        <w:left w:val="none" w:sz="0" w:space="0" w:color="auto"/>
        <w:bottom w:val="none" w:sz="0" w:space="0" w:color="auto"/>
        <w:right w:val="none" w:sz="0" w:space="0" w:color="auto"/>
      </w:divBdr>
      <w:divsChild>
        <w:div w:id="27996297">
          <w:marLeft w:val="0"/>
          <w:marRight w:val="0"/>
          <w:marTop w:val="0"/>
          <w:marBottom w:val="0"/>
          <w:divBdr>
            <w:top w:val="none" w:sz="0" w:space="0" w:color="auto"/>
            <w:left w:val="none" w:sz="0" w:space="0" w:color="auto"/>
            <w:bottom w:val="none" w:sz="0" w:space="0" w:color="auto"/>
            <w:right w:val="none" w:sz="0" w:space="0" w:color="auto"/>
          </w:divBdr>
          <w:divsChild>
            <w:div w:id="152449029">
              <w:marLeft w:val="0"/>
              <w:marRight w:val="0"/>
              <w:marTop w:val="0"/>
              <w:marBottom w:val="0"/>
              <w:divBdr>
                <w:top w:val="none" w:sz="0" w:space="0" w:color="auto"/>
                <w:left w:val="none" w:sz="0" w:space="0" w:color="auto"/>
                <w:bottom w:val="none" w:sz="0" w:space="0" w:color="auto"/>
                <w:right w:val="none" w:sz="0" w:space="0" w:color="auto"/>
              </w:divBdr>
            </w:div>
            <w:div w:id="152992653">
              <w:marLeft w:val="0"/>
              <w:marRight w:val="0"/>
              <w:marTop w:val="0"/>
              <w:marBottom w:val="0"/>
              <w:divBdr>
                <w:top w:val="none" w:sz="0" w:space="0" w:color="auto"/>
                <w:left w:val="none" w:sz="0" w:space="0" w:color="auto"/>
                <w:bottom w:val="none" w:sz="0" w:space="0" w:color="auto"/>
                <w:right w:val="none" w:sz="0" w:space="0" w:color="auto"/>
              </w:divBdr>
            </w:div>
            <w:div w:id="237904384">
              <w:marLeft w:val="0"/>
              <w:marRight w:val="0"/>
              <w:marTop w:val="0"/>
              <w:marBottom w:val="0"/>
              <w:divBdr>
                <w:top w:val="none" w:sz="0" w:space="0" w:color="auto"/>
                <w:left w:val="none" w:sz="0" w:space="0" w:color="auto"/>
                <w:bottom w:val="none" w:sz="0" w:space="0" w:color="auto"/>
                <w:right w:val="none" w:sz="0" w:space="0" w:color="auto"/>
              </w:divBdr>
            </w:div>
            <w:div w:id="382020669">
              <w:marLeft w:val="0"/>
              <w:marRight w:val="0"/>
              <w:marTop w:val="0"/>
              <w:marBottom w:val="0"/>
              <w:divBdr>
                <w:top w:val="none" w:sz="0" w:space="0" w:color="auto"/>
                <w:left w:val="none" w:sz="0" w:space="0" w:color="auto"/>
                <w:bottom w:val="none" w:sz="0" w:space="0" w:color="auto"/>
                <w:right w:val="none" w:sz="0" w:space="0" w:color="auto"/>
              </w:divBdr>
            </w:div>
            <w:div w:id="383872036">
              <w:marLeft w:val="0"/>
              <w:marRight w:val="0"/>
              <w:marTop w:val="0"/>
              <w:marBottom w:val="0"/>
              <w:divBdr>
                <w:top w:val="none" w:sz="0" w:space="0" w:color="auto"/>
                <w:left w:val="none" w:sz="0" w:space="0" w:color="auto"/>
                <w:bottom w:val="none" w:sz="0" w:space="0" w:color="auto"/>
                <w:right w:val="none" w:sz="0" w:space="0" w:color="auto"/>
              </w:divBdr>
            </w:div>
            <w:div w:id="472255707">
              <w:marLeft w:val="0"/>
              <w:marRight w:val="0"/>
              <w:marTop w:val="0"/>
              <w:marBottom w:val="0"/>
              <w:divBdr>
                <w:top w:val="none" w:sz="0" w:space="0" w:color="auto"/>
                <w:left w:val="none" w:sz="0" w:space="0" w:color="auto"/>
                <w:bottom w:val="none" w:sz="0" w:space="0" w:color="auto"/>
                <w:right w:val="none" w:sz="0" w:space="0" w:color="auto"/>
              </w:divBdr>
            </w:div>
            <w:div w:id="525945441">
              <w:marLeft w:val="0"/>
              <w:marRight w:val="0"/>
              <w:marTop w:val="0"/>
              <w:marBottom w:val="0"/>
              <w:divBdr>
                <w:top w:val="none" w:sz="0" w:space="0" w:color="auto"/>
                <w:left w:val="none" w:sz="0" w:space="0" w:color="auto"/>
                <w:bottom w:val="none" w:sz="0" w:space="0" w:color="auto"/>
                <w:right w:val="none" w:sz="0" w:space="0" w:color="auto"/>
              </w:divBdr>
            </w:div>
            <w:div w:id="576674493">
              <w:marLeft w:val="0"/>
              <w:marRight w:val="0"/>
              <w:marTop w:val="0"/>
              <w:marBottom w:val="0"/>
              <w:divBdr>
                <w:top w:val="none" w:sz="0" w:space="0" w:color="auto"/>
                <w:left w:val="none" w:sz="0" w:space="0" w:color="auto"/>
                <w:bottom w:val="none" w:sz="0" w:space="0" w:color="auto"/>
                <w:right w:val="none" w:sz="0" w:space="0" w:color="auto"/>
              </w:divBdr>
            </w:div>
            <w:div w:id="576942657">
              <w:marLeft w:val="0"/>
              <w:marRight w:val="0"/>
              <w:marTop w:val="0"/>
              <w:marBottom w:val="0"/>
              <w:divBdr>
                <w:top w:val="none" w:sz="0" w:space="0" w:color="auto"/>
                <w:left w:val="none" w:sz="0" w:space="0" w:color="auto"/>
                <w:bottom w:val="none" w:sz="0" w:space="0" w:color="auto"/>
                <w:right w:val="none" w:sz="0" w:space="0" w:color="auto"/>
              </w:divBdr>
            </w:div>
            <w:div w:id="589773534">
              <w:marLeft w:val="0"/>
              <w:marRight w:val="0"/>
              <w:marTop w:val="0"/>
              <w:marBottom w:val="0"/>
              <w:divBdr>
                <w:top w:val="none" w:sz="0" w:space="0" w:color="auto"/>
                <w:left w:val="none" w:sz="0" w:space="0" w:color="auto"/>
                <w:bottom w:val="none" w:sz="0" w:space="0" w:color="auto"/>
                <w:right w:val="none" w:sz="0" w:space="0" w:color="auto"/>
              </w:divBdr>
            </w:div>
            <w:div w:id="645823097">
              <w:marLeft w:val="0"/>
              <w:marRight w:val="0"/>
              <w:marTop w:val="0"/>
              <w:marBottom w:val="0"/>
              <w:divBdr>
                <w:top w:val="none" w:sz="0" w:space="0" w:color="auto"/>
                <w:left w:val="none" w:sz="0" w:space="0" w:color="auto"/>
                <w:bottom w:val="none" w:sz="0" w:space="0" w:color="auto"/>
                <w:right w:val="none" w:sz="0" w:space="0" w:color="auto"/>
              </w:divBdr>
            </w:div>
            <w:div w:id="700085137">
              <w:marLeft w:val="0"/>
              <w:marRight w:val="0"/>
              <w:marTop w:val="0"/>
              <w:marBottom w:val="0"/>
              <w:divBdr>
                <w:top w:val="none" w:sz="0" w:space="0" w:color="auto"/>
                <w:left w:val="none" w:sz="0" w:space="0" w:color="auto"/>
                <w:bottom w:val="none" w:sz="0" w:space="0" w:color="auto"/>
                <w:right w:val="none" w:sz="0" w:space="0" w:color="auto"/>
              </w:divBdr>
            </w:div>
            <w:div w:id="704015515">
              <w:marLeft w:val="0"/>
              <w:marRight w:val="0"/>
              <w:marTop w:val="0"/>
              <w:marBottom w:val="0"/>
              <w:divBdr>
                <w:top w:val="none" w:sz="0" w:space="0" w:color="auto"/>
                <w:left w:val="none" w:sz="0" w:space="0" w:color="auto"/>
                <w:bottom w:val="none" w:sz="0" w:space="0" w:color="auto"/>
                <w:right w:val="none" w:sz="0" w:space="0" w:color="auto"/>
              </w:divBdr>
            </w:div>
            <w:div w:id="708336681">
              <w:marLeft w:val="0"/>
              <w:marRight w:val="0"/>
              <w:marTop w:val="0"/>
              <w:marBottom w:val="0"/>
              <w:divBdr>
                <w:top w:val="none" w:sz="0" w:space="0" w:color="auto"/>
                <w:left w:val="none" w:sz="0" w:space="0" w:color="auto"/>
                <w:bottom w:val="none" w:sz="0" w:space="0" w:color="auto"/>
                <w:right w:val="none" w:sz="0" w:space="0" w:color="auto"/>
              </w:divBdr>
            </w:div>
            <w:div w:id="845167942">
              <w:marLeft w:val="0"/>
              <w:marRight w:val="0"/>
              <w:marTop w:val="0"/>
              <w:marBottom w:val="0"/>
              <w:divBdr>
                <w:top w:val="none" w:sz="0" w:space="0" w:color="auto"/>
                <w:left w:val="none" w:sz="0" w:space="0" w:color="auto"/>
                <w:bottom w:val="none" w:sz="0" w:space="0" w:color="auto"/>
                <w:right w:val="none" w:sz="0" w:space="0" w:color="auto"/>
              </w:divBdr>
            </w:div>
            <w:div w:id="900141422">
              <w:marLeft w:val="0"/>
              <w:marRight w:val="0"/>
              <w:marTop w:val="0"/>
              <w:marBottom w:val="0"/>
              <w:divBdr>
                <w:top w:val="none" w:sz="0" w:space="0" w:color="auto"/>
                <w:left w:val="none" w:sz="0" w:space="0" w:color="auto"/>
                <w:bottom w:val="none" w:sz="0" w:space="0" w:color="auto"/>
                <w:right w:val="none" w:sz="0" w:space="0" w:color="auto"/>
              </w:divBdr>
            </w:div>
            <w:div w:id="931595895">
              <w:marLeft w:val="0"/>
              <w:marRight w:val="0"/>
              <w:marTop w:val="0"/>
              <w:marBottom w:val="0"/>
              <w:divBdr>
                <w:top w:val="none" w:sz="0" w:space="0" w:color="auto"/>
                <w:left w:val="none" w:sz="0" w:space="0" w:color="auto"/>
                <w:bottom w:val="none" w:sz="0" w:space="0" w:color="auto"/>
                <w:right w:val="none" w:sz="0" w:space="0" w:color="auto"/>
              </w:divBdr>
            </w:div>
            <w:div w:id="998852678">
              <w:marLeft w:val="0"/>
              <w:marRight w:val="0"/>
              <w:marTop w:val="0"/>
              <w:marBottom w:val="0"/>
              <w:divBdr>
                <w:top w:val="none" w:sz="0" w:space="0" w:color="auto"/>
                <w:left w:val="none" w:sz="0" w:space="0" w:color="auto"/>
                <w:bottom w:val="none" w:sz="0" w:space="0" w:color="auto"/>
                <w:right w:val="none" w:sz="0" w:space="0" w:color="auto"/>
              </w:divBdr>
            </w:div>
            <w:div w:id="1014503004">
              <w:marLeft w:val="0"/>
              <w:marRight w:val="0"/>
              <w:marTop w:val="0"/>
              <w:marBottom w:val="0"/>
              <w:divBdr>
                <w:top w:val="none" w:sz="0" w:space="0" w:color="auto"/>
                <w:left w:val="none" w:sz="0" w:space="0" w:color="auto"/>
                <w:bottom w:val="none" w:sz="0" w:space="0" w:color="auto"/>
                <w:right w:val="none" w:sz="0" w:space="0" w:color="auto"/>
              </w:divBdr>
            </w:div>
            <w:div w:id="1050685398">
              <w:marLeft w:val="0"/>
              <w:marRight w:val="0"/>
              <w:marTop w:val="0"/>
              <w:marBottom w:val="0"/>
              <w:divBdr>
                <w:top w:val="none" w:sz="0" w:space="0" w:color="auto"/>
                <w:left w:val="none" w:sz="0" w:space="0" w:color="auto"/>
                <w:bottom w:val="none" w:sz="0" w:space="0" w:color="auto"/>
                <w:right w:val="none" w:sz="0" w:space="0" w:color="auto"/>
              </w:divBdr>
            </w:div>
            <w:div w:id="1080373612">
              <w:marLeft w:val="0"/>
              <w:marRight w:val="0"/>
              <w:marTop w:val="0"/>
              <w:marBottom w:val="0"/>
              <w:divBdr>
                <w:top w:val="none" w:sz="0" w:space="0" w:color="auto"/>
                <w:left w:val="none" w:sz="0" w:space="0" w:color="auto"/>
                <w:bottom w:val="none" w:sz="0" w:space="0" w:color="auto"/>
                <w:right w:val="none" w:sz="0" w:space="0" w:color="auto"/>
              </w:divBdr>
            </w:div>
            <w:div w:id="1235897497">
              <w:marLeft w:val="0"/>
              <w:marRight w:val="0"/>
              <w:marTop w:val="0"/>
              <w:marBottom w:val="0"/>
              <w:divBdr>
                <w:top w:val="none" w:sz="0" w:space="0" w:color="auto"/>
                <w:left w:val="none" w:sz="0" w:space="0" w:color="auto"/>
                <w:bottom w:val="none" w:sz="0" w:space="0" w:color="auto"/>
                <w:right w:val="none" w:sz="0" w:space="0" w:color="auto"/>
              </w:divBdr>
            </w:div>
            <w:div w:id="1312825635">
              <w:marLeft w:val="0"/>
              <w:marRight w:val="0"/>
              <w:marTop w:val="0"/>
              <w:marBottom w:val="0"/>
              <w:divBdr>
                <w:top w:val="none" w:sz="0" w:space="0" w:color="auto"/>
                <w:left w:val="none" w:sz="0" w:space="0" w:color="auto"/>
                <w:bottom w:val="none" w:sz="0" w:space="0" w:color="auto"/>
                <w:right w:val="none" w:sz="0" w:space="0" w:color="auto"/>
              </w:divBdr>
            </w:div>
            <w:div w:id="1337461157">
              <w:marLeft w:val="0"/>
              <w:marRight w:val="0"/>
              <w:marTop w:val="0"/>
              <w:marBottom w:val="0"/>
              <w:divBdr>
                <w:top w:val="none" w:sz="0" w:space="0" w:color="auto"/>
                <w:left w:val="none" w:sz="0" w:space="0" w:color="auto"/>
                <w:bottom w:val="none" w:sz="0" w:space="0" w:color="auto"/>
                <w:right w:val="none" w:sz="0" w:space="0" w:color="auto"/>
              </w:divBdr>
            </w:div>
            <w:div w:id="1395931364">
              <w:marLeft w:val="0"/>
              <w:marRight w:val="0"/>
              <w:marTop w:val="0"/>
              <w:marBottom w:val="0"/>
              <w:divBdr>
                <w:top w:val="none" w:sz="0" w:space="0" w:color="auto"/>
                <w:left w:val="none" w:sz="0" w:space="0" w:color="auto"/>
                <w:bottom w:val="none" w:sz="0" w:space="0" w:color="auto"/>
                <w:right w:val="none" w:sz="0" w:space="0" w:color="auto"/>
              </w:divBdr>
            </w:div>
            <w:div w:id="1399936514">
              <w:marLeft w:val="0"/>
              <w:marRight w:val="0"/>
              <w:marTop w:val="0"/>
              <w:marBottom w:val="0"/>
              <w:divBdr>
                <w:top w:val="none" w:sz="0" w:space="0" w:color="auto"/>
                <w:left w:val="none" w:sz="0" w:space="0" w:color="auto"/>
                <w:bottom w:val="none" w:sz="0" w:space="0" w:color="auto"/>
                <w:right w:val="none" w:sz="0" w:space="0" w:color="auto"/>
              </w:divBdr>
            </w:div>
            <w:div w:id="1403022130">
              <w:marLeft w:val="0"/>
              <w:marRight w:val="0"/>
              <w:marTop w:val="0"/>
              <w:marBottom w:val="0"/>
              <w:divBdr>
                <w:top w:val="none" w:sz="0" w:space="0" w:color="auto"/>
                <w:left w:val="none" w:sz="0" w:space="0" w:color="auto"/>
                <w:bottom w:val="none" w:sz="0" w:space="0" w:color="auto"/>
                <w:right w:val="none" w:sz="0" w:space="0" w:color="auto"/>
              </w:divBdr>
            </w:div>
            <w:div w:id="1429234544">
              <w:marLeft w:val="0"/>
              <w:marRight w:val="0"/>
              <w:marTop w:val="0"/>
              <w:marBottom w:val="0"/>
              <w:divBdr>
                <w:top w:val="none" w:sz="0" w:space="0" w:color="auto"/>
                <w:left w:val="none" w:sz="0" w:space="0" w:color="auto"/>
                <w:bottom w:val="none" w:sz="0" w:space="0" w:color="auto"/>
                <w:right w:val="none" w:sz="0" w:space="0" w:color="auto"/>
              </w:divBdr>
            </w:div>
            <w:div w:id="1454440763">
              <w:marLeft w:val="0"/>
              <w:marRight w:val="0"/>
              <w:marTop w:val="0"/>
              <w:marBottom w:val="0"/>
              <w:divBdr>
                <w:top w:val="none" w:sz="0" w:space="0" w:color="auto"/>
                <w:left w:val="none" w:sz="0" w:space="0" w:color="auto"/>
                <w:bottom w:val="none" w:sz="0" w:space="0" w:color="auto"/>
                <w:right w:val="none" w:sz="0" w:space="0" w:color="auto"/>
              </w:divBdr>
            </w:div>
            <w:div w:id="1489009526">
              <w:marLeft w:val="0"/>
              <w:marRight w:val="0"/>
              <w:marTop w:val="0"/>
              <w:marBottom w:val="0"/>
              <w:divBdr>
                <w:top w:val="none" w:sz="0" w:space="0" w:color="auto"/>
                <w:left w:val="none" w:sz="0" w:space="0" w:color="auto"/>
                <w:bottom w:val="none" w:sz="0" w:space="0" w:color="auto"/>
                <w:right w:val="none" w:sz="0" w:space="0" w:color="auto"/>
              </w:divBdr>
            </w:div>
            <w:div w:id="1521165178">
              <w:marLeft w:val="0"/>
              <w:marRight w:val="0"/>
              <w:marTop w:val="0"/>
              <w:marBottom w:val="0"/>
              <w:divBdr>
                <w:top w:val="none" w:sz="0" w:space="0" w:color="auto"/>
                <w:left w:val="none" w:sz="0" w:space="0" w:color="auto"/>
                <w:bottom w:val="none" w:sz="0" w:space="0" w:color="auto"/>
                <w:right w:val="none" w:sz="0" w:space="0" w:color="auto"/>
              </w:divBdr>
            </w:div>
            <w:div w:id="1583904655">
              <w:marLeft w:val="0"/>
              <w:marRight w:val="0"/>
              <w:marTop w:val="0"/>
              <w:marBottom w:val="0"/>
              <w:divBdr>
                <w:top w:val="none" w:sz="0" w:space="0" w:color="auto"/>
                <w:left w:val="none" w:sz="0" w:space="0" w:color="auto"/>
                <w:bottom w:val="none" w:sz="0" w:space="0" w:color="auto"/>
                <w:right w:val="none" w:sz="0" w:space="0" w:color="auto"/>
              </w:divBdr>
            </w:div>
            <w:div w:id="1773817423">
              <w:marLeft w:val="0"/>
              <w:marRight w:val="0"/>
              <w:marTop w:val="0"/>
              <w:marBottom w:val="0"/>
              <w:divBdr>
                <w:top w:val="none" w:sz="0" w:space="0" w:color="auto"/>
                <w:left w:val="none" w:sz="0" w:space="0" w:color="auto"/>
                <w:bottom w:val="none" w:sz="0" w:space="0" w:color="auto"/>
                <w:right w:val="none" w:sz="0" w:space="0" w:color="auto"/>
              </w:divBdr>
            </w:div>
            <w:div w:id="1787264958">
              <w:marLeft w:val="0"/>
              <w:marRight w:val="0"/>
              <w:marTop w:val="0"/>
              <w:marBottom w:val="0"/>
              <w:divBdr>
                <w:top w:val="none" w:sz="0" w:space="0" w:color="auto"/>
                <w:left w:val="none" w:sz="0" w:space="0" w:color="auto"/>
                <w:bottom w:val="none" w:sz="0" w:space="0" w:color="auto"/>
                <w:right w:val="none" w:sz="0" w:space="0" w:color="auto"/>
              </w:divBdr>
            </w:div>
            <w:div w:id="1873608729">
              <w:marLeft w:val="0"/>
              <w:marRight w:val="0"/>
              <w:marTop w:val="0"/>
              <w:marBottom w:val="0"/>
              <w:divBdr>
                <w:top w:val="none" w:sz="0" w:space="0" w:color="auto"/>
                <w:left w:val="none" w:sz="0" w:space="0" w:color="auto"/>
                <w:bottom w:val="none" w:sz="0" w:space="0" w:color="auto"/>
                <w:right w:val="none" w:sz="0" w:space="0" w:color="auto"/>
              </w:divBdr>
            </w:div>
            <w:div w:id="1909801474">
              <w:marLeft w:val="0"/>
              <w:marRight w:val="0"/>
              <w:marTop w:val="0"/>
              <w:marBottom w:val="0"/>
              <w:divBdr>
                <w:top w:val="none" w:sz="0" w:space="0" w:color="auto"/>
                <w:left w:val="none" w:sz="0" w:space="0" w:color="auto"/>
                <w:bottom w:val="none" w:sz="0" w:space="0" w:color="auto"/>
                <w:right w:val="none" w:sz="0" w:space="0" w:color="auto"/>
              </w:divBdr>
            </w:div>
            <w:div w:id="2002930638">
              <w:marLeft w:val="0"/>
              <w:marRight w:val="0"/>
              <w:marTop w:val="0"/>
              <w:marBottom w:val="0"/>
              <w:divBdr>
                <w:top w:val="none" w:sz="0" w:space="0" w:color="auto"/>
                <w:left w:val="none" w:sz="0" w:space="0" w:color="auto"/>
                <w:bottom w:val="none" w:sz="0" w:space="0" w:color="auto"/>
                <w:right w:val="none" w:sz="0" w:space="0" w:color="auto"/>
              </w:divBdr>
            </w:div>
            <w:div w:id="2027511104">
              <w:marLeft w:val="0"/>
              <w:marRight w:val="0"/>
              <w:marTop w:val="0"/>
              <w:marBottom w:val="0"/>
              <w:divBdr>
                <w:top w:val="none" w:sz="0" w:space="0" w:color="auto"/>
                <w:left w:val="none" w:sz="0" w:space="0" w:color="auto"/>
                <w:bottom w:val="none" w:sz="0" w:space="0" w:color="auto"/>
                <w:right w:val="none" w:sz="0" w:space="0" w:color="auto"/>
              </w:divBdr>
            </w:div>
            <w:div w:id="2125271388">
              <w:marLeft w:val="0"/>
              <w:marRight w:val="0"/>
              <w:marTop w:val="0"/>
              <w:marBottom w:val="0"/>
              <w:divBdr>
                <w:top w:val="none" w:sz="0" w:space="0" w:color="auto"/>
                <w:left w:val="none" w:sz="0" w:space="0" w:color="auto"/>
                <w:bottom w:val="none" w:sz="0" w:space="0" w:color="auto"/>
                <w:right w:val="none" w:sz="0" w:space="0" w:color="auto"/>
              </w:divBdr>
            </w:div>
          </w:divsChild>
        </w:div>
        <w:div w:id="1930457368">
          <w:marLeft w:val="0"/>
          <w:marRight w:val="0"/>
          <w:marTop w:val="0"/>
          <w:marBottom w:val="150"/>
          <w:divBdr>
            <w:top w:val="none" w:sz="0" w:space="0" w:color="auto"/>
            <w:left w:val="none" w:sz="0" w:space="0" w:color="auto"/>
            <w:bottom w:val="none" w:sz="0" w:space="0" w:color="auto"/>
            <w:right w:val="none" w:sz="0" w:space="0" w:color="auto"/>
          </w:divBdr>
          <w:divsChild>
            <w:div w:id="1860268013">
              <w:marLeft w:val="0"/>
              <w:marRight w:val="0"/>
              <w:marTop w:val="0"/>
              <w:marBottom w:val="0"/>
              <w:divBdr>
                <w:top w:val="none" w:sz="0" w:space="0" w:color="auto"/>
                <w:left w:val="none" w:sz="0" w:space="0" w:color="auto"/>
                <w:bottom w:val="none" w:sz="0" w:space="0" w:color="auto"/>
                <w:right w:val="none" w:sz="0" w:space="0" w:color="auto"/>
              </w:divBdr>
              <w:divsChild>
                <w:div w:id="1807120669">
                  <w:marLeft w:val="0"/>
                  <w:marRight w:val="0"/>
                  <w:marTop w:val="0"/>
                  <w:marBottom w:val="0"/>
                  <w:divBdr>
                    <w:top w:val="none" w:sz="0" w:space="0" w:color="auto"/>
                    <w:left w:val="none" w:sz="0" w:space="0" w:color="auto"/>
                    <w:bottom w:val="none" w:sz="0" w:space="0" w:color="auto"/>
                    <w:right w:val="none" w:sz="0" w:space="0" w:color="auto"/>
                  </w:divBdr>
                  <w:divsChild>
                    <w:div w:id="7399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2146">
      <w:bodyDiv w:val="1"/>
      <w:marLeft w:val="0"/>
      <w:marRight w:val="0"/>
      <w:marTop w:val="0"/>
      <w:marBottom w:val="0"/>
      <w:divBdr>
        <w:top w:val="none" w:sz="0" w:space="0" w:color="auto"/>
        <w:left w:val="none" w:sz="0" w:space="0" w:color="auto"/>
        <w:bottom w:val="none" w:sz="0" w:space="0" w:color="auto"/>
        <w:right w:val="none" w:sz="0" w:space="0" w:color="auto"/>
      </w:divBdr>
      <w:divsChild>
        <w:div w:id="860094507">
          <w:marLeft w:val="0"/>
          <w:marRight w:val="0"/>
          <w:marTop w:val="0"/>
          <w:marBottom w:val="0"/>
          <w:divBdr>
            <w:top w:val="none" w:sz="0" w:space="0" w:color="auto"/>
            <w:left w:val="none" w:sz="0" w:space="0" w:color="auto"/>
            <w:bottom w:val="dotted" w:sz="6" w:space="4" w:color="DDDDDD"/>
            <w:right w:val="none" w:sz="0" w:space="0" w:color="auto"/>
          </w:divBdr>
          <w:divsChild>
            <w:div w:id="10034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619">
      <w:bodyDiv w:val="1"/>
      <w:marLeft w:val="0"/>
      <w:marRight w:val="0"/>
      <w:marTop w:val="0"/>
      <w:marBottom w:val="0"/>
      <w:divBdr>
        <w:top w:val="none" w:sz="0" w:space="0" w:color="auto"/>
        <w:left w:val="none" w:sz="0" w:space="0" w:color="auto"/>
        <w:bottom w:val="none" w:sz="0" w:space="0" w:color="auto"/>
        <w:right w:val="none" w:sz="0" w:space="0" w:color="auto"/>
      </w:divBdr>
      <w:divsChild>
        <w:div w:id="1545174702">
          <w:marLeft w:val="0"/>
          <w:marRight w:val="0"/>
          <w:marTop w:val="0"/>
          <w:marBottom w:val="0"/>
          <w:divBdr>
            <w:top w:val="none" w:sz="0" w:space="0" w:color="auto"/>
            <w:left w:val="none" w:sz="0" w:space="0" w:color="auto"/>
            <w:bottom w:val="none" w:sz="0" w:space="0" w:color="auto"/>
            <w:right w:val="none" w:sz="0" w:space="0" w:color="auto"/>
          </w:divBdr>
          <w:divsChild>
            <w:div w:id="1694264617">
              <w:marLeft w:val="0"/>
              <w:marRight w:val="0"/>
              <w:marTop w:val="0"/>
              <w:marBottom w:val="0"/>
              <w:divBdr>
                <w:top w:val="none" w:sz="0" w:space="0" w:color="auto"/>
                <w:left w:val="none" w:sz="0" w:space="0" w:color="auto"/>
                <w:bottom w:val="none" w:sz="0" w:space="0" w:color="auto"/>
                <w:right w:val="none" w:sz="0" w:space="0" w:color="auto"/>
              </w:divBdr>
              <w:divsChild>
                <w:div w:id="1505363504">
                  <w:marLeft w:val="0"/>
                  <w:marRight w:val="0"/>
                  <w:marTop w:val="0"/>
                  <w:marBottom w:val="0"/>
                  <w:divBdr>
                    <w:top w:val="none" w:sz="0" w:space="0" w:color="auto"/>
                    <w:left w:val="none" w:sz="0" w:space="0" w:color="auto"/>
                    <w:bottom w:val="none" w:sz="0" w:space="0" w:color="auto"/>
                    <w:right w:val="none" w:sz="0" w:space="0" w:color="auto"/>
                  </w:divBdr>
                  <w:divsChild>
                    <w:div w:id="2117363578">
                      <w:marLeft w:val="0"/>
                      <w:marRight w:val="0"/>
                      <w:marTop w:val="0"/>
                      <w:marBottom w:val="0"/>
                      <w:divBdr>
                        <w:top w:val="none" w:sz="0" w:space="0" w:color="auto"/>
                        <w:left w:val="none" w:sz="0" w:space="0" w:color="auto"/>
                        <w:bottom w:val="none" w:sz="0" w:space="0" w:color="auto"/>
                        <w:right w:val="none" w:sz="0" w:space="0" w:color="auto"/>
                      </w:divBdr>
                      <w:divsChild>
                        <w:div w:id="1829438040">
                          <w:marLeft w:val="0"/>
                          <w:marRight w:val="0"/>
                          <w:marTop w:val="0"/>
                          <w:marBottom w:val="0"/>
                          <w:divBdr>
                            <w:top w:val="none" w:sz="0" w:space="0" w:color="auto"/>
                            <w:left w:val="none" w:sz="0" w:space="0" w:color="auto"/>
                            <w:bottom w:val="none" w:sz="0" w:space="0" w:color="auto"/>
                            <w:right w:val="none" w:sz="0" w:space="0" w:color="auto"/>
                          </w:divBdr>
                          <w:divsChild>
                            <w:div w:id="1687756701">
                              <w:marLeft w:val="0"/>
                              <w:marRight w:val="0"/>
                              <w:marTop w:val="0"/>
                              <w:marBottom w:val="0"/>
                              <w:divBdr>
                                <w:top w:val="none" w:sz="0" w:space="0" w:color="auto"/>
                                <w:left w:val="none" w:sz="0" w:space="0" w:color="auto"/>
                                <w:bottom w:val="none" w:sz="0" w:space="0" w:color="auto"/>
                                <w:right w:val="none" w:sz="0" w:space="0" w:color="auto"/>
                              </w:divBdr>
                              <w:divsChild>
                                <w:div w:id="17894340">
                                  <w:marLeft w:val="0"/>
                                  <w:marRight w:val="0"/>
                                  <w:marTop w:val="0"/>
                                  <w:marBottom w:val="0"/>
                                  <w:divBdr>
                                    <w:top w:val="none" w:sz="0" w:space="0" w:color="auto"/>
                                    <w:left w:val="none" w:sz="0" w:space="0" w:color="auto"/>
                                    <w:bottom w:val="none" w:sz="0" w:space="0" w:color="auto"/>
                                    <w:right w:val="none" w:sz="0" w:space="0" w:color="auto"/>
                                  </w:divBdr>
                                  <w:divsChild>
                                    <w:div w:id="570628221">
                                      <w:marLeft w:val="0"/>
                                      <w:marRight w:val="0"/>
                                      <w:marTop w:val="0"/>
                                      <w:marBottom w:val="0"/>
                                      <w:divBdr>
                                        <w:top w:val="none" w:sz="0" w:space="0" w:color="auto"/>
                                        <w:left w:val="none" w:sz="0" w:space="0" w:color="auto"/>
                                        <w:bottom w:val="none" w:sz="0" w:space="0" w:color="auto"/>
                                        <w:right w:val="none" w:sz="0" w:space="0" w:color="auto"/>
                                      </w:divBdr>
                                      <w:divsChild>
                                        <w:div w:id="19413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9563">
      <w:bodyDiv w:val="1"/>
      <w:marLeft w:val="0"/>
      <w:marRight w:val="0"/>
      <w:marTop w:val="0"/>
      <w:marBottom w:val="0"/>
      <w:divBdr>
        <w:top w:val="none" w:sz="0" w:space="0" w:color="auto"/>
        <w:left w:val="none" w:sz="0" w:space="0" w:color="auto"/>
        <w:bottom w:val="none" w:sz="0" w:space="0" w:color="auto"/>
        <w:right w:val="none" w:sz="0" w:space="0" w:color="auto"/>
      </w:divBdr>
      <w:divsChild>
        <w:div w:id="1803500986">
          <w:marLeft w:val="0"/>
          <w:marRight w:val="0"/>
          <w:marTop w:val="0"/>
          <w:marBottom w:val="0"/>
          <w:divBdr>
            <w:top w:val="none" w:sz="0" w:space="0" w:color="auto"/>
            <w:left w:val="none" w:sz="0" w:space="0" w:color="auto"/>
            <w:bottom w:val="none" w:sz="0" w:space="0" w:color="auto"/>
            <w:right w:val="none" w:sz="0" w:space="0" w:color="auto"/>
          </w:divBdr>
          <w:divsChild>
            <w:div w:id="645937315">
              <w:marLeft w:val="0"/>
              <w:marRight w:val="0"/>
              <w:marTop w:val="0"/>
              <w:marBottom w:val="0"/>
              <w:divBdr>
                <w:top w:val="none" w:sz="0" w:space="0" w:color="auto"/>
                <w:left w:val="none" w:sz="0" w:space="0" w:color="auto"/>
                <w:bottom w:val="none" w:sz="0" w:space="0" w:color="auto"/>
                <w:right w:val="none" w:sz="0" w:space="0" w:color="auto"/>
              </w:divBdr>
              <w:divsChild>
                <w:div w:id="14443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864">
          <w:marLeft w:val="0"/>
          <w:marRight w:val="0"/>
          <w:marTop w:val="0"/>
          <w:marBottom w:val="75"/>
          <w:divBdr>
            <w:top w:val="none" w:sz="0" w:space="0" w:color="auto"/>
            <w:left w:val="none" w:sz="0" w:space="0" w:color="auto"/>
            <w:bottom w:val="none" w:sz="0" w:space="0" w:color="auto"/>
            <w:right w:val="none" w:sz="0" w:space="0" w:color="auto"/>
          </w:divBdr>
        </w:div>
        <w:div w:id="308439213">
          <w:marLeft w:val="0"/>
          <w:marRight w:val="0"/>
          <w:marTop w:val="0"/>
          <w:marBottom w:val="300"/>
          <w:divBdr>
            <w:top w:val="none" w:sz="0" w:space="0" w:color="auto"/>
            <w:left w:val="none" w:sz="0" w:space="0" w:color="auto"/>
            <w:bottom w:val="none" w:sz="0" w:space="0" w:color="auto"/>
            <w:right w:val="none" w:sz="0" w:space="0" w:color="auto"/>
          </w:divBdr>
          <w:divsChild>
            <w:div w:id="1312363382">
              <w:marLeft w:val="0"/>
              <w:marRight w:val="0"/>
              <w:marTop w:val="0"/>
              <w:marBottom w:val="0"/>
              <w:divBdr>
                <w:top w:val="none" w:sz="0" w:space="0" w:color="auto"/>
                <w:left w:val="none" w:sz="0" w:space="0" w:color="auto"/>
                <w:bottom w:val="none" w:sz="0" w:space="0" w:color="auto"/>
                <w:right w:val="none" w:sz="0" w:space="0" w:color="auto"/>
              </w:divBdr>
            </w:div>
          </w:divsChild>
        </w:div>
        <w:div w:id="822622702">
          <w:marLeft w:val="0"/>
          <w:marRight w:val="0"/>
          <w:marTop w:val="0"/>
          <w:marBottom w:val="0"/>
          <w:divBdr>
            <w:top w:val="none" w:sz="0" w:space="0" w:color="auto"/>
            <w:left w:val="none" w:sz="0" w:space="0" w:color="auto"/>
            <w:bottom w:val="none" w:sz="0" w:space="0" w:color="auto"/>
            <w:right w:val="none" w:sz="0" w:space="0" w:color="auto"/>
          </w:divBdr>
          <w:divsChild>
            <w:div w:id="1347946589">
              <w:marLeft w:val="0"/>
              <w:marRight w:val="0"/>
              <w:marTop w:val="0"/>
              <w:marBottom w:val="0"/>
              <w:divBdr>
                <w:top w:val="none" w:sz="0" w:space="0" w:color="auto"/>
                <w:left w:val="none" w:sz="0" w:space="0" w:color="auto"/>
                <w:bottom w:val="none" w:sz="0" w:space="0" w:color="auto"/>
                <w:right w:val="none" w:sz="0" w:space="0" w:color="auto"/>
              </w:divBdr>
              <w:divsChild>
                <w:div w:id="1866404787">
                  <w:marLeft w:val="0"/>
                  <w:marRight w:val="0"/>
                  <w:marTop w:val="0"/>
                  <w:marBottom w:val="0"/>
                  <w:divBdr>
                    <w:top w:val="none" w:sz="0" w:space="0" w:color="auto"/>
                    <w:left w:val="none" w:sz="0" w:space="0" w:color="auto"/>
                    <w:bottom w:val="none" w:sz="0" w:space="0" w:color="auto"/>
                    <w:right w:val="none" w:sz="0" w:space="0" w:color="auto"/>
                  </w:divBdr>
                </w:div>
              </w:divsChild>
            </w:div>
            <w:div w:id="1851793872">
              <w:marLeft w:val="0"/>
              <w:marRight w:val="0"/>
              <w:marTop w:val="0"/>
              <w:marBottom w:val="0"/>
              <w:divBdr>
                <w:top w:val="none" w:sz="0" w:space="0" w:color="auto"/>
                <w:left w:val="none" w:sz="0" w:space="0" w:color="auto"/>
                <w:bottom w:val="none" w:sz="0" w:space="0" w:color="auto"/>
                <w:right w:val="none" w:sz="0" w:space="0" w:color="auto"/>
              </w:divBdr>
              <w:divsChild>
                <w:div w:id="2127652674">
                  <w:marLeft w:val="0"/>
                  <w:marRight w:val="0"/>
                  <w:marTop w:val="0"/>
                  <w:marBottom w:val="150"/>
                  <w:divBdr>
                    <w:top w:val="none" w:sz="0" w:space="0" w:color="auto"/>
                    <w:left w:val="none" w:sz="0" w:space="0" w:color="auto"/>
                    <w:bottom w:val="none" w:sz="0" w:space="0" w:color="auto"/>
                    <w:right w:val="none" w:sz="0" w:space="0" w:color="auto"/>
                  </w:divBdr>
                  <w:divsChild>
                    <w:div w:id="19131551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7622020">
      <w:bodyDiv w:val="1"/>
      <w:marLeft w:val="0"/>
      <w:marRight w:val="0"/>
      <w:marTop w:val="0"/>
      <w:marBottom w:val="0"/>
      <w:divBdr>
        <w:top w:val="none" w:sz="0" w:space="0" w:color="auto"/>
        <w:left w:val="none" w:sz="0" w:space="0" w:color="auto"/>
        <w:bottom w:val="none" w:sz="0" w:space="0" w:color="auto"/>
        <w:right w:val="none" w:sz="0" w:space="0" w:color="auto"/>
      </w:divBdr>
    </w:div>
    <w:div w:id="87704655">
      <w:bodyDiv w:val="1"/>
      <w:marLeft w:val="0"/>
      <w:marRight w:val="0"/>
      <w:marTop w:val="0"/>
      <w:marBottom w:val="0"/>
      <w:divBdr>
        <w:top w:val="none" w:sz="0" w:space="0" w:color="auto"/>
        <w:left w:val="none" w:sz="0" w:space="0" w:color="auto"/>
        <w:bottom w:val="none" w:sz="0" w:space="0" w:color="auto"/>
        <w:right w:val="none" w:sz="0" w:space="0" w:color="auto"/>
      </w:divBdr>
      <w:divsChild>
        <w:div w:id="1827892505">
          <w:marLeft w:val="0"/>
          <w:marRight w:val="0"/>
          <w:marTop w:val="0"/>
          <w:marBottom w:val="0"/>
          <w:divBdr>
            <w:top w:val="none" w:sz="0" w:space="0" w:color="auto"/>
            <w:left w:val="none" w:sz="0" w:space="0" w:color="auto"/>
            <w:bottom w:val="dotted" w:sz="6" w:space="4" w:color="DDDDDD"/>
            <w:right w:val="none" w:sz="0" w:space="0" w:color="auto"/>
          </w:divBdr>
          <w:divsChild>
            <w:div w:id="767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4875">
      <w:bodyDiv w:val="1"/>
      <w:marLeft w:val="0"/>
      <w:marRight w:val="0"/>
      <w:marTop w:val="0"/>
      <w:marBottom w:val="0"/>
      <w:divBdr>
        <w:top w:val="none" w:sz="0" w:space="0" w:color="auto"/>
        <w:left w:val="none" w:sz="0" w:space="0" w:color="auto"/>
        <w:bottom w:val="none" w:sz="0" w:space="0" w:color="auto"/>
        <w:right w:val="none" w:sz="0" w:space="0" w:color="auto"/>
      </w:divBdr>
    </w:div>
    <w:div w:id="88938459">
      <w:bodyDiv w:val="1"/>
      <w:marLeft w:val="0"/>
      <w:marRight w:val="0"/>
      <w:marTop w:val="0"/>
      <w:marBottom w:val="0"/>
      <w:divBdr>
        <w:top w:val="none" w:sz="0" w:space="0" w:color="auto"/>
        <w:left w:val="none" w:sz="0" w:space="0" w:color="auto"/>
        <w:bottom w:val="none" w:sz="0" w:space="0" w:color="auto"/>
        <w:right w:val="none" w:sz="0" w:space="0" w:color="auto"/>
      </w:divBdr>
      <w:divsChild>
        <w:div w:id="303655510">
          <w:marLeft w:val="0"/>
          <w:marRight w:val="0"/>
          <w:marTop w:val="0"/>
          <w:marBottom w:val="0"/>
          <w:divBdr>
            <w:top w:val="none" w:sz="0" w:space="0" w:color="auto"/>
            <w:left w:val="none" w:sz="0" w:space="0" w:color="auto"/>
            <w:bottom w:val="none" w:sz="0" w:space="0" w:color="auto"/>
            <w:right w:val="none" w:sz="0" w:space="0" w:color="auto"/>
          </w:divBdr>
        </w:div>
      </w:divsChild>
    </w:div>
    <w:div w:id="89206608">
      <w:bodyDiv w:val="1"/>
      <w:marLeft w:val="0"/>
      <w:marRight w:val="0"/>
      <w:marTop w:val="0"/>
      <w:marBottom w:val="0"/>
      <w:divBdr>
        <w:top w:val="none" w:sz="0" w:space="0" w:color="auto"/>
        <w:left w:val="none" w:sz="0" w:space="0" w:color="auto"/>
        <w:bottom w:val="none" w:sz="0" w:space="0" w:color="auto"/>
        <w:right w:val="none" w:sz="0" w:space="0" w:color="auto"/>
      </w:divBdr>
    </w:div>
    <w:div w:id="89354163">
      <w:bodyDiv w:val="1"/>
      <w:marLeft w:val="0"/>
      <w:marRight w:val="0"/>
      <w:marTop w:val="0"/>
      <w:marBottom w:val="0"/>
      <w:divBdr>
        <w:top w:val="none" w:sz="0" w:space="0" w:color="auto"/>
        <w:left w:val="none" w:sz="0" w:space="0" w:color="auto"/>
        <w:bottom w:val="none" w:sz="0" w:space="0" w:color="auto"/>
        <w:right w:val="none" w:sz="0" w:space="0" w:color="auto"/>
      </w:divBdr>
    </w:div>
    <w:div w:id="89931575">
      <w:bodyDiv w:val="1"/>
      <w:marLeft w:val="0"/>
      <w:marRight w:val="0"/>
      <w:marTop w:val="0"/>
      <w:marBottom w:val="0"/>
      <w:divBdr>
        <w:top w:val="none" w:sz="0" w:space="0" w:color="auto"/>
        <w:left w:val="none" w:sz="0" w:space="0" w:color="auto"/>
        <w:bottom w:val="none" w:sz="0" w:space="0" w:color="auto"/>
        <w:right w:val="none" w:sz="0" w:space="0" w:color="auto"/>
      </w:divBdr>
      <w:divsChild>
        <w:div w:id="1178277890">
          <w:marLeft w:val="0"/>
          <w:marRight w:val="0"/>
          <w:marTop w:val="0"/>
          <w:marBottom w:val="0"/>
          <w:divBdr>
            <w:top w:val="none" w:sz="0" w:space="0" w:color="auto"/>
            <w:left w:val="none" w:sz="0" w:space="0" w:color="auto"/>
            <w:bottom w:val="none" w:sz="0" w:space="0" w:color="auto"/>
            <w:right w:val="none" w:sz="0" w:space="0" w:color="auto"/>
          </w:divBdr>
        </w:div>
      </w:divsChild>
    </w:div>
    <w:div w:id="90127510">
      <w:bodyDiv w:val="1"/>
      <w:marLeft w:val="0"/>
      <w:marRight w:val="0"/>
      <w:marTop w:val="0"/>
      <w:marBottom w:val="0"/>
      <w:divBdr>
        <w:top w:val="none" w:sz="0" w:space="0" w:color="auto"/>
        <w:left w:val="none" w:sz="0" w:space="0" w:color="auto"/>
        <w:bottom w:val="none" w:sz="0" w:space="0" w:color="auto"/>
        <w:right w:val="none" w:sz="0" w:space="0" w:color="auto"/>
      </w:divBdr>
      <w:divsChild>
        <w:div w:id="466314474">
          <w:marLeft w:val="0"/>
          <w:marRight w:val="0"/>
          <w:marTop w:val="0"/>
          <w:marBottom w:val="0"/>
          <w:divBdr>
            <w:top w:val="none" w:sz="0" w:space="0" w:color="auto"/>
            <w:left w:val="none" w:sz="0" w:space="0" w:color="auto"/>
            <w:bottom w:val="none" w:sz="0" w:space="0" w:color="auto"/>
            <w:right w:val="none" w:sz="0" w:space="0" w:color="auto"/>
          </w:divBdr>
          <w:divsChild>
            <w:div w:id="889221425">
              <w:marLeft w:val="0"/>
              <w:marRight w:val="0"/>
              <w:marTop w:val="0"/>
              <w:marBottom w:val="0"/>
              <w:divBdr>
                <w:top w:val="none" w:sz="0" w:space="0" w:color="auto"/>
                <w:left w:val="none" w:sz="0" w:space="0" w:color="auto"/>
                <w:bottom w:val="none" w:sz="0" w:space="0" w:color="auto"/>
                <w:right w:val="none" w:sz="0" w:space="0" w:color="auto"/>
              </w:divBdr>
            </w:div>
            <w:div w:id="1436946839">
              <w:marLeft w:val="0"/>
              <w:marRight w:val="0"/>
              <w:marTop w:val="0"/>
              <w:marBottom w:val="150"/>
              <w:divBdr>
                <w:top w:val="none" w:sz="0" w:space="0" w:color="auto"/>
                <w:left w:val="none" w:sz="0" w:space="0" w:color="auto"/>
                <w:bottom w:val="none" w:sz="0" w:space="0" w:color="auto"/>
                <w:right w:val="none" w:sz="0" w:space="0" w:color="auto"/>
              </w:divBdr>
            </w:div>
          </w:divsChild>
        </w:div>
        <w:div w:id="1831748234">
          <w:marLeft w:val="0"/>
          <w:marRight w:val="0"/>
          <w:marTop w:val="0"/>
          <w:marBottom w:val="150"/>
          <w:divBdr>
            <w:top w:val="none" w:sz="0" w:space="0" w:color="auto"/>
            <w:left w:val="none" w:sz="0" w:space="0" w:color="auto"/>
            <w:bottom w:val="none" w:sz="0" w:space="0" w:color="auto"/>
            <w:right w:val="none" w:sz="0" w:space="0" w:color="auto"/>
          </w:divBdr>
          <w:divsChild>
            <w:div w:id="1991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105">
      <w:bodyDiv w:val="1"/>
      <w:marLeft w:val="0"/>
      <w:marRight w:val="0"/>
      <w:marTop w:val="0"/>
      <w:marBottom w:val="0"/>
      <w:divBdr>
        <w:top w:val="none" w:sz="0" w:space="0" w:color="auto"/>
        <w:left w:val="none" w:sz="0" w:space="0" w:color="auto"/>
        <w:bottom w:val="none" w:sz="0" w:space="0" w:color="auto"/>
        <w:right w:val="none" w:sz="0" w:space="0" w:color="auto"/>
      </w:divBdr>
      <w:divsChild>
        <w:div w:id="2043435638">
          <w:marLeft w:val="0"/>
          <w:marRight w:val="0"/>
          <w:marTop w:val="0"/>
          <w:marBottom w:val="0"/>
          <w:divBdr>
            <w:top w:val="none" w:sz="0" w:space="0" w:color="auto"/>
            <w:left w:val="none" w:sz="0" w:space="0" w:color="auto"/>
            <w:bottom w:val="dotted" w:sz="6" w:space="4" w:color="DDDDDD"/>
            <w:right w:val="none" w:sz="0" w:space="0" w:color="auto"/>
          </w:divBdr>
          <w:divsChild>
            <w:div w:id="197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631">
      <w:bodyDiv w:val="1"/>
      <w:marLeft w:val="0"/>
      <w:marRight w:val="0"/>
      <w:marTop w:val="0"/>
      <w:marBottom w:val="0"/>
      <w:divBdr>
        <w:top w:val="none" w:sz="0" w:space="0" w:color="auto"/>
        <w:left w:val="none" w:sz="0" w:space="0" w:color="auto"/>
        <w:bottom w:val="none" w:sz="0" w:space="0" w:color="auto"/>
        <w:right w:val="none" w:sz="0" w:space="0" w:color="auto"/>
      </w:divBdr>
      <w:divsChild>
        <w:div w:id="228808377">
          <w:marLeft w:val="0"/>
          <w:marRight w:val="0"/>
          <w:marTop w:val="0"/>
          <w:marBottom w:val="150"/>
          <w:divBdr>
            <w:top w:val="none" w:sz="0" w:space="0" w:color="auto"/>
            <w:left w:val="none" w:sz="0" w:space="0" w:color="auto"/>
            <w:bottom w:val="none" w:sz="0" w:space="0" w:color="auto"/>
            <w:right w:val="none" w:sz="0" w:space="0" w:color="auto"/>
          </w:divBdr>
        </w:div>
        <w:div w:id="1534998085">
          <w:marLeft w:val="0"/>
          <w:marRight w:val="0"/>
          <w:marTop w:val="0"/>
          <w:marBottom w:val="150"/>
          <w:divBdr>
            <w:top w:val="none" w:sz="0" w:space="0" w:color="auto"/>
            <w:left w:val="none" w:sz="0" w:space="0" w:color="auto"/>
            <w:bottom w:val="none" w:sz="0" w:space="0" w:color="auto"/>
            <w:right w:val="none" w:sz="0" w:space="0" w:color="auto"/>
          </w:divBdr>
          <w:divsChild>
            <w:div w:id="1081410733">
              <w:marLeft w:val="0"/>
              <w:marRight w:val="0"/>
              <w:marTop w:val="0"/>
              <w:marBottom w:val="0"/>
              <w:divBdr>
                <w:top w:val="none" w:sz="0" w:space="0" w:color="auto"/>
                <w:left w:val="none" w:sz="0" w:space="0" w:color="auto"/>
                <w:bottom w:val="none" w:sz="0" w:space="0" w:color="auto"/>
                <w:right w:val="none" w:sz="0" w:space="0" w:color="auto"/>
              </w:divBdr>
            </w:div>
          </w:divsChild>
        </w:div>
        <w:div w:id="1761683509">
          <w:marLeft w:val="0"/>
          <w:marRight w:val="0"/>
          <w:marTop w:val="0"/>
          <w:marBottom w:val="0"/>
          <w:divBdr>
            <w:top w:val="none" w:sz="0" w:space="0" w:color="auto"/>
            <w:left w:val="none" w:sz="0" w:space="0" w:color="auto"/>
            <w:bottom w:val="none" w:sz="0" w:space="0" w:color="auto"/>
            <w:right w:val="none" w:sz="0" w:space="0" w:color="auto"/>
          </w:divBdr>
          <w:divsChild>
            <w:div w:id="2574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4879">
      <w:bodyDiv w:val="1"/>
      <w:marLeft w:val="0"/>
      <w:marRight w:val="0"/>
      <w:marTop w:val="0"/>
      <w:marBottom w:val="0"/>
      <w:divBdr>
        <w:top w:val="none" w:sz="0" w:space="0" w:color="auto"/>
        <w:left w:val="none" w:sz="0" w:space="0" w:color="auto"/>
        <w:bottom w:val="none" w:sz="0" w:space="0" w:color="auto"/>
        <w:right w:val="none" w:sz="0" w:space="0" w:color="auto"/>
      </w:divBdr>
      <w:divsChild>
        <w:div w:id="1516574051">
          <w:marLeft w:val="0"/>
          <w:marRight w:val="0"/>
          <w:marTop w:val="0"/>
          <w:marBottom w:val="150"/>
          <w:divBdr>
            <w:top w:val="none" w:sz="0" w:space="0" w:color="auto"/>
            <w:left w:val="none" w:sz="0" w:space="0" w:color="auto"/>
            <w:bottom w:val="none" w:sz="0" w:space="0" w:color="auto"/>
            <w:right w:val="none" w:sz="0" w:space="0" w:color="auto"/>
          </w:divBdr>
        </w:div>
      </w:divsChild>
    </w:div>
    <w:div w:id="90901151">
      <w:bodyDiv w:val="1"/>
      <w:marLeft w:val="0"/>
      <w:marRight w:val="0"/>
      <w:marTop w:val="0"/>
      <w:marBottom w:val="0"/>
      <w:divBdr>
        <w:top w:val="none" w:sz="0" w:space="0" w:color="auto"/>
        <w:left w:val="none" w:sz="0" w:space="0" w:color="auto"/>
        <w:bottom w:val="none" w:sz="0" w:space="0" w:color="auto"/>
        <w:right w:val="none" w:sz="0" w:space="0" w:color="auto"/>
      </w:divBdr>
      <w:divsChild>
        <w:div w:id="1308824360">
          <w:marLeft w:val="0"/>
          <w:marRight w:val="0"/>
          <w:marTop w:val="0"/>
          <w:marBottom w:val="0"/>
          <w:divBdr>
            <w:top w:val="none" w:sz="0" w:space="0" w:color="auto"/>
            <w:left w:val="none" w:sz="0" w:space="0" w:color="auto"/>
            <w:bottom w:val="none" w:sz="0" w:space="0" w:color="auto"/>
            <w:right w:val="none" w:sz="0" w:space="0" w:color="auto"/>
          </w:divBdr>
          <w:divsChild>
            <w:div w:id="897401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904801">
      <w:bodyDiv w:val="1"/>
      <w:marLeft w:val="0"/>
      <w:marRight w:val="0"/>
      <w:marTop w:val="0"/>
      <w:marBottom w:val="0"/>
      <w:divBdr>
        <w:top w:val="none" w:sz="0" w:space="0" w:color="auto"/>
        <w:left w:val="none" w:sz="0" w:space="0" w:color="auto"/>
        <w:bottom w:val="none" w:sz="0" w:space="0" w:color="auto"/>
        <w:right w:val="none" w:sz="0" w:space="0" w:color="auto"/>
      </w:divBdr>
      <w:divsChild>
        <w:div w:id="1227380172">
          <w:marLeft w:val="0"/>
          <w:marRight w:val="0"/>
          <w:marTop w:val="0"/>
          <w:marBottom w:val="0"/>
          <w:divBdr>
            <w:top w:val="none" w:sz="0" w:space="0" w:color="auto"/>
            <w:left w:val="none" w:sz="0" w:space="0" w:color="auto"/>
            <w:bottom w:val="none" w:sz="0" w:space="0" w:color="auto"/>
            <w:right w:val="none" w:sz="0" w:space="0" w:color="auto"/>
          </w:divBdr>
          <w:divsChild>
            <w:div w:id="58941058">
              <w:marLeft w:val="0"/>
              <w:marRight w:val="0"/>
              <w:marTop w:val="0"/>
              <w:marBottom w:val="0"/>
              <w:divBdr>
                <w:top w:val="none" w:sz="0" w:space="0" w:color="auto"/>
                <w:left w:val="none" w:sz="0" w:space="0" w:color="auto"/>
                <w:bottom w:val="none" w:sz="0" w:space="0" w:color="auto"/>
                <w:right w:val="none" w:sz="0" w:space="0" w:color="auto"/>
              </w:divBdr>
              <w:divsChild>
                <w:div w:id="1958874196">
                  <w:marLeft w:val="0"/>
                  <w:marRight w:val="0"/>
                  <w:marTop w:val="0"/>
                  <w:marBottom w:val="0"/>
                  <w:divBdr>
                    <w:top w:val="none" w:sz="0" w:space="0" w:color="auto"/>
                    <w:left w:val="none" w:sz="0" w:space="0" w:color="auto"/>
                    <w:bottom w:val="none" w:sz="0" w:space="0" w:color="auto"/>
                    <w:right w:val="none" w:sz="0" w:space="0" w:color="auto"/>
                  </w:divBdr>
                  <w:divsChild>
                    <w:div w:id="61880497">
                      <w:marLeft w:val="0"/>
                      <w:marRight w:val="0"/>
                      <w:marTop w:val="0"/>
                      <w:marBottom w:val="0"/>
                      <w:divBdr>
                        <w:top w:val="none" w:sz="0" w:space="0" w:color="auto"/>
                        <w:left w:val="none" w:sz="0" w:space="0" w:color="auto"/>
                        <w:bottom w:val="none" w:sz="0" w:space="0" w:color="auto"/>
                        <w:right w:val="none" w:sz="0" w:space="0" w:color="auto"/>
                      </w:divBdr>
                      <w:divsChild>
                        <w:div w:id="59905469">
                          <w:marLeft w:val="0"/>
                          <w:marRight w:val="0"/>
                          <w:marTop w:val="0"/>
                          <w:marBottom w:val="0"/>
                          <w:divBdr>
                            <w:top w:val="none" w:sz="0" w:space="0" w:color="auto"/>
                            <w:left w:val="none" w:sz="0" w:space="0" w:color="auto"/>
                            <w:bottom w:val="none" w:sz="0" w:space="0" w:color="auto"/>
                            <w:right w:val="none" w:sz="0" w:space="0" w:color="auto"/>
                          </w:divBdr>
                          <w:divsChild>
                            <w:div w:id="2016951754">
                              <w:marLeft w:val="0"/>
                              <w:marRight w:val="0"/>
                              <w:marTop w:val="0"/>
                              <w:marBottom w:val="0"/>
                              <w:divBdr>
                                <w:top w:val="none" w:sz="0" w:space="0" w:color="auto"/>
                                <w:left w:val="none" w:sz="0" w:space="0" w:color="auto"/>
                                <w:bottom w:val="none" w:sz="0" w:space="0" w:color="auto"/>
                                <w:right w:val="none" w:sz="0" w:space="0" w:color="auto"/>
                              </w:divBdr>
                              <w:divsChild>
                                <w:div w:id="1081832362">
                                  <w:marLeft w:val="0"/>
                                  <w:marRight w:val="0"/>
                                  <w:marTop w:val="0"/>
                                  <w:marBottom w:val="0"/>
                                  <w:divBdr>
                                    <w:top w:val="none" w:sz="0" w:space="0" w:color="auto"/>
                                    <w:left w:val="none" w:sz="0" w:space="0" w:color="auto"/>
                                    <w:bottom w:val="none" w:sz="0" w:space="0" w:color="auto"/>
                                    <w:right w:val="none" w:sz="0" w:space="0" w:color="auto"/>
                                  </w:divBdr>
                                  <w:divsChild>
                                    <w:div w:id="13704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29762">
      <w:bodyDiv w:val="1"/>
      <w:marLeft w:val="0"/>
      <w:marRight w:val="0"/>
      <w:marTop w:val="0"/>
      <w:marBottom w:val="0"/>
      <w:divBdr>
        <w:top w:val="none" w:sz="0" w:space="0" w:color="auto"/>
        <w:left w:val="none" w:sz="0" w:space="0" w:color="auto"/>
        <w:bottom w:val="none" w:sz="0" w:space="0" w:color="auto"/>
        <w:right w:val="none" w:sz="0" w:space="0" w:color="auto"/>
      </w:divBdr>
      <w:divsChild>
        <w:div w:id="1215237284">
          <w:marLeft w:val="0"/>
          <w:marRight w:val="0"/>
          <w:marTop w:val="0"/>
          <w:marBottom w:val="0"/>
          <w:divBdr>
            <w:top w:val="none" w:sz="0" w:space="0" w:color="auto"/>
            <w:left w:val="none" w:sz="0" w:space="0" w:color="auto"/>
            <w:bottom w:val="dotted" w:sz="6" w:space="4" w:color="DDDDDD"/>
            <w:right w:val="none" w:sz="0" w:space="0" w:color="auto"/>
          </w:divBdr>
        </w:div>
      </w:divsChild>
    </w:div>
    <w:div w:id="91364598">
      <w:bodyDiv w:val="1"/>
      <w:marLeft w:val="0"/>
      <w:marRight w:val="0"/>
      <w:marTop w:val="0"/>
      <w:marBottom w:val="0"/>
      <w:divBdr>
        <w:top w:val="none" w:sz="0" w:space="0" w:color="auto"/>
        <w:left w:val="none" w:sz="0" w:space="0" w:color="auto"/>
        <w:bottom w:val="none" w:sz="0" w:space="0" w:color="auto"/>
        <w:right w:val="none" w:sz="0" w:space="0" w:color="auto"/>
      </w:divBdr>
      <w:divsChild>
        <w:div w:id="767043930">
          <w:marLeft w:val="0"/>
          <w:marRight w:val="0"/>
          <w:marTop w:val="0"/>
          <w:marBottom w:val="0"/>
          <w:divBdr>
            <w:top w:val="none" w:sz="0" w:space="0" w:color="auto"/>
            <w:left w:val="none" w:sz="0" w:space="0" w:color="auto"/>
            <w:bottom w:val="dotted" w:sz="6" w:space="4" w:color="DDDDDD"/>
            <w:right w:val="none" w:sz="0" w:space="0" w:color="auto"/>
          </w:divBdr>
        </w:div>
      </w:divsChild>
    </w:div>
    <w:div w:id="91365390">
      <w:bodyDiv w:val="1"/>
      <w:marLeft w:val="0"/>
      <w:marRight w:val="0"/>
      <w:marTop w:val="0"/>
      <w:marBottom w:val="0"/>
      <w:divBdr>
        <w:top w:val="none" w:sz="0" w:space="0" w:color="auto"/>
        <w:left w:val="none" w:sz="0" w:space="0" w:color="auto"/>
        <w:bottom w:val="none" w:sz="0" w:space="0" w:color="auto"/>
        <w:right w:val="none" w:sz="0" w:space="0" w:color="auto"/>
      </w:divBdr>
      <w:divsChild>
        <w:div w:id="571084751">
          <w:marLeft w:val="0"/>
          <w:marRight w:val="0"/>
          <w:marTop w:val="150"/>
          <w:marBottom w:val="0"/>
          <w:divBdr>
            <w:top w:val="none" w:sz="0" w:space="0" w:color="auto"/>
            <w:left w:val="none" w:sz="0" w:space="0" w:color="auto"/>
            <w:bottom w:val="none" w:sz="0" w:space="0" w:color="auto"/>
            <w:right w:val="none" w:sz="0" w:space="0" w:color="auto"/>
          </w:divBdr>
          <w:divsChild>
            <w:div w:id="824858844">
              <w:marLeft w:val="0"/>
              <w:marRight w:val="150"/>
              <w:marTop w:val="0"/>
              <w:marBottom w:val="0"/>
              <w:divBdr>
                <w:top w:val="none" w:sz="0" w:space="0" w:color="auto"/>
                <w:left w:val="none" w:sz="0" w:space="0" w:color="auto"/>
                <w:bottom w:val="none" w:sz="0" w:space="0" w:color="auto"/>
                <w:right w:val="none" w:sz="0" w:space="0" w:color="auto"/>
              </w:divBdr>
            </w:div>
          </w:divsChild>
        </w:div>
        <w:div w:id="1003048096">
          <w:marLeft w:val="0"/>
          <w:marRight w:val="0"/>
          <w:marTop w:val="0"/>
          <w:marBottom w:val="0"/>
          <w:divBdr>
            <w:top w:val="none" w:sz="0" w:space="8" w:color="auto"/>
            <w:left w:val="none" w:sz="0" w:space="2" w:color="auto"/>
            <w:bottom w:val="single" w:sz="6" w:space="8" w:color="DDDDDD"/>
            <w:right w:val="none" w:sz="0" w:space="0" w:color="auto"/>
          </w:divBdr>
        </w:div>
      </w:divsChild>
    </w:div>
    <w:div w:id="91512369">
      <w:bodyDiv w:val="1"/>
      <w:marLeft w:val="0"/>
      <w:marRight w:val="0"/>
      <w:marTop w:val="0"/>
      <w:marBottom w:val="0"/>
      <w:divBdr>
        <w:top w:val="none" w:sz="0" w:space="0" w:color="auto"/>
        <w:left w:val="none" w:sz="0" w:space="0" w:color="auto"/>
        <w:bottom w:val="none" w:sz="0" w:space="0" w:color="auto"/>
        <w:right w:val="none" w:sz="0" w:space="0" w:color="auto"/>
      </w:divBdr>
      <w:divsChild>
        <w:div w:id="778528948">
          <w:marLeft w:val="0"/>
          <w:marRight w:val="0"/>
          <w:marTop w:val="0"/>
          <w:marBottom w:val="150"/>
          <w:divBdr>
            <w:top w:val="none" w:sz="0" w:space="0" w:color="auto"/>
            <w:left w:val="none" w:sz="0" w:space="0" w:color="auto"/>
            <w:bottom w:val="none" w:sz="0" w:space="0" w:color="auto"/>
            <w:right w:val="none" w:sz="0" w:space="0" w:color="auto"/>
          </w:divBdr>
          <w:divsChild>
            <w:div w:id="130640374">
              <w:marLeft w:val="0"/>
              <w:marRight w:val="0"/>
              <w:marTop w:val="0"/>
              <w:marBottom w:val="0"/>
              <w:divBdr>
                <w:top w:val="none" w:sz="0" w:space="0" w:color="auto"/>
                <w:left w:val="none" w:sz="0" w:space="0" w:color="auto"/>
                <w:bottom w:val="none" w:sz="0" w:space="0" w:color="auto"/>
                <w:right w:val="none" w:sz="0" w:space="0" w:color="auto"/>
              </w:divBdr>
              <w:divsChild>
                <w:div w:id="12495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4775">
          <w:marLeft w:val="0"/>
          <w:marRight w:val="0"/>
          <w:marTop w:val="0"/>
          <w:marBottom w:val="150"/>
          <w:divBdr>
            <w:top w:val="none" w:sz="0" w:space="0" w:color="auto"/>
            <w:left w:val="none" w:sz="0" w:space="0" w:color="auto"/>
            <w:bottom w:val="none" w:sz="0" w:space="0" w:color="auto"/>
            <w:right w:val="none" w:sz="0" w:space="0" w:color="auto"/>
          </w:divBdr>
        </w:div>
        <w:div w:id="1958028537">
          <w:marLeft w:val="0"/>
          <w:marRight w:val="0"/>
          <w:marTop w:val="0"/>
          <w:marBottom w:val="0"/>
          <w:divBdr>
            <w:top w:val="none" w:sz="0" w:space="0" w:color="auto"/>
            <w:left w:val="none" w:sz="0" w:space="0" w:color="auto"/>
            <w:bottom w:val="none" w:sz="0" w:space="0" w:color="auto"/>
            <w:right w:val="none" w:sz="0" w:space="0" w:color="auto"/>
          </w:divBdr>
          <w:divsChild>
            <w:div w:id="18297822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554303">
      <w:bodyDiv w:val="1"/>
      <w:marLeft w:val="0"/>
      <w:marRight w:val="0"/>
      <w:marTop w:val="0"/>
      <w:marBottom w:val="0"/>
      <w:divBdr>
        <w:top w:val="none" w:sz="0" w:space="0" w:color="auto"/>
        <w:left w:val="none" w:sz="0" w:space="0" w:color="auto"/>
        <w:bottom w:val="none" w:sz="0" w:space="0" w:color="auto"/>
        <w:right w:val="none" w:sz="0" w:space="0" w:color="auto"/>
      </w:divBdr>
      <w:divsChild>
        <w:div w:id="761145922">
          <w:marLeft w:val="0"/>
          <w:marRight w:val="0"/>
          <w:marTop w:val="0"/>
          <w:marBottom w:val="150"/>
          <w:divBdr>
            <w:top w:val="none" w:sz="0" w:space="0" w:color="auto"/>
            <w:left w:val="none" w:sz="0" w:space="0" w:color="auto"/>
            <w:bottom w:val="none" w:sz="0" w:space="0" w:color="auto"/>
            <w:right w:val="none" w:sz="0" w:space="0" w:color="auto"/>
          </w:divBdr>
          <w:divsChild>
            <w:div w:id="142938034">
              <w:marLeft w:val="0"/>
              <w:marRight w:val="0"/>
              <w:marTop w:val="0"/>
              <w:marBottom w:val="0"/>
              <w:divBdr>
                <w:top w:val="none" w:sz="0" w:space="0" w:color="auto"/>
                <w:left w:val="none" w:sz="0" w:space="0" w:color="auto"/>
                <w:bottom w:val="none" w:sz="0" w:space="0" w:color="auto"/>
                <w:right w:val="none" w:sz="0" w:space="0" w:color="auto"/>
              </w:divBdr>
              <w:divsChild>
                <w:div w:id="1075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1839">
          <w:marLeft w:val="0"/>
          <w:marRight w:val="0"/>
          <w:marTop w:val="0"/>
          <w:marBottom w:val="150"/>
          <w:divBdr>
            <w:top w:val="none" w:sz="0" w:space="0" w:color="auto"/>
            <w:left w:val="none" w:sz="0" w:space="0" w:color="auto"/>
            <w:bottom w:val="none" w:sz="0" w:space="0" w:color="auto"/>
            <w:right w:val="none" w:sz="0" w:space="0" w:color="auto"/>
          </w:divBdr>
        </w:div>
        <w:div w:id="1352879069">
          <w:marLeft w:val="0"/>
          <w:marRight w:val="0"/>
          <w:marTop w:val="0"/>
          <w:marBottom w:val="0"/>
          <w:divBdr>
            <w:top w:val="none" w:sz="0" w:space="0" w:color="auto"/>
            <w:left w:val="none" w:sz="0" w:space="0" w:color="auto"/>
            <w:bottom w:val="none" w:sz="0" w:space="0" w:color="auto"/>
            <w:right w:val="none" w:sz="0" w:space="0" w:color="auto"/>
          </w:divBdr>
          <w:divsChild>
            <w:div w:id="15891479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711697">
      <w:bodyDiv w:val="1"/>
      <w:marLeft w:val="0"/>
      <w:marRight w:val="0"/>
      <w:marTop w:val="0"/>
      <w:marBottom w:val="0"/>
      <w:divBdr>
        <w:top w:val="none" w:sz="0" w:space="0" w:color="auto"/>
        <w:left w:val="none" w:sz="0" w:space="0" w:color="auto"/>
        <w:bottom w:val="none" w:sz="0" w:space="0" w:color="auto"/>
        <w:right w:val="none" w:sz="0" w:space="0" w:color="auto"/>
      </w:divBdr>
    </w:div>
    <w:div w:id="92092629">
      <w:bodyDiv w:val="1"/>
      <w:marLeft w:val="0"/>
      <w:marRight w:val="0"/>
      <w:marTop w:val="0"/>
      <w:marBottom w:val="0"/>
      <w:divBdr>
        <w:top w:val="none" w:sz="0" w:space="0" w:color="auto"/>
        <w:left w:val="none" w:sz="0" w:space="0" w:color="auto"/>
        <w:bottom w:val="none" w:sz="0" w:space="0" w:color="auto"/>
        <w:right w:val="none" w:sz="0" w:space="0" w:color="auto"/>
      </w:divBdr>
      <w:divsChild>
        <w:div w:id="959991520">
          <w:marLeft w:val="0"/>
          <w:marRight w:val="0"/>
          <w:marTop w:val="0"/>
          <w:marBottom w:val="0"/>
          <w:divBdr>
            <w:top w:val="none" w:sz="0" w:space="0" w:color="auto"/>
            <w:left w:val="none" w:sz="0" w:space="0" w:color="auto"/>
            <w:bottom w:val="none" w:sz="0" w:space="0" w:color="auto"/>
            <w:right w:val="none" w:sz="0" w:space="0" w:color="auto"/>
          </w:divBdr>
          <w:divsChild>
            <w:div w:id="1152718371">
              <w:marLeft w:val="0"/>
              <w:marRight w:val="0"/>
              <w:marTop w:val="0"/>
              <w:marBottom w:val="0"/>
              <w:divBdr>
                <w:top w:val="none" w:sz="0" w:space="0" w:color="auto"/>
                <w:left w:val="none" w:sz="0" w:space="0" w:color="auto"/>
                <w:bottom w:val="none" w:sz="0" w:space="0" w:color="auto"/>
                <w:right w:val="none" w:sz="0" w:space="0" w:color="auto"/>
              </w:divBdr>
            </w:div>
          </w:divsChild>
        </w:div>
        <w:div w:id="1111975042">
          <w:marLeft w:val="0"/>
          <w:marRight w:val="0"/>
          <w:marTop w:val="0"/>
          <w:marBottom w:val="150"/>
          <w:divBdr>
            <w:top w:val="none" w:sz="0" w:space="0" w:color="auto"/>
            <w:left w:val="none" w:sz="0" w:space="0" w:color="auto"/>
            <w:bottom w:val="none" w:sz="0" w:space="0" w:color="auto"/>
            <w:right w:val="none" w:sz="0" w:space="0" w:color="auto"/>
          </w:divBdr>
          <w:divsChild>
            <w:div w:id="1108967248">
              <w:marLeft w:val="0"/>
              <w:marRight w:val="0"/>
              <w:marTop w:val="0"/>
              <w:marBottom w:val="0"/>
              <w:divBdr>
                <w:top w:val="none" w:sz="0" w:space="0" w:color="auto"/>
                <w:left w:val="none" w:sz="0" w:space="0" w:color="auto"/>
                <w:bottom w:val="none" w:sz="0" w:space="0" w:color="auto"/>
                <w:right w:val="none" w:sz="0" w:space="0" w:color="auto"/>
              </w:divBdr>
            </w:div>
          </w:divsChild>
        </w:div>
        <w:div w:id="1653367091">
          <w:marLeft w:val="0"/>
          <w:marRight w:val="0"/>
          <w:marTop w:val="0"/>
          <w:marBottom w:val="150"/>
          <w:divBdr>
            <w:top w:val="none" w:sz="0" w:space="0" w:color="auto"/>
            <w:left w:val="none" w:sz="0" w:space="0" w:color="auto"/>
            <w:bottom w:val="none" w:sz="0" w:space="0" w:color="auto"/>
            <w:right w:val="none" w:sz="0" w:space="0" w:color="auto"/>
          </w:divBdr>
        </w:div>
      </w:divsChild>
    </w:div>
    <w:div w:id="92215747">
      <w:bodyDiv w:val="1"/>
      <w:marLeft w:val="0"/>
      <w:marRight w:val="0"/>
      <w:marTop w:val="0"/>
      <w:marBottom w:val="0"/>
      <w:divBdr>
        <w:top w:val="none" w:sz="0" w:space="0" w:color="auto"/>
        <w:left w:val="none" w:sz="0" w:space="0" w:color="auto"/>
        <w:bottom w:val="none" w:sz="0" w:space="0" w:color="auto"/>
        <w:right w:val="none" w:sz="0" w:space="0" w:color="auto"/>
      </w:divBdr>
      <w:divsChild>
        <w:div w:id="1898853651">
          <w:marLeft w:val="0"/>
          <w:marRight w:val="0"/>
          <w:marTop w:val="0"/>
          <w:marBottom w:val="150"/>
          <w:divBdr>
            <w:top w:val="none" w:sz="0" w:space="0" w:color="auto"/>
            <w:left w:val="none" w:sz="0" w:space="0" w:color="auto"/>
            <w:bottom w:val="none" w:sz="0" w:space="0" w:color="auto"/>
            <w:right w:val="none" w:sz="0" w:space="0" w:color="auto"/>
          </w:divBdr>
          <w:divsChild>
            <w:div w:id="1027486266">
              <w:marLeft w:val="0"/>
              <w:marRight w:val="0"/>
              <w:marTop w:val="0"/>
              <w:marBottom w:val="0"/>
              <w:divBdr>
                <w:top w:val="none" w:sz="0" w:space="0" w:color="auto"/>
                <w:left w:val="none" w:sz="0" w:space="0" w:color="auto"/>
                <w:bottom w:val="none" w:sz="0" w:space="0" w:color="auto"/>
                <w:right w:val="none" w:sz="0" w:space="0" w:color="auto"/>
              </w:divBdr>
              <w:divsChild>
                <w:div w:id="2867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24135">
          <w:marLeft w:val="0"/>
          <w:marRight w:val="0"/>
          <w:marTop w:val="0"/>
          <w:marBottom w:val="150"/>
          <w:divBdr>
            <w:top w:val="none" w:sz="0" w:space="0" w:color="auto"/>
            <w:left w:val="none" w:sz="0" w:space="0" w:color="auto"/>
            <w:bottom w:val="none" w:sz="0" w:space="0" w:color="auto"/>
            <w:right w:val="none" w:sz="0" w:space="0" w:color="auto"/>
          </w:divBdr>
        </w:div>
        <w:div w:id="426846688">
          <w:marLeft w:val="0"/>
          <w:marRight w:val="0"/>
          <w:marTop w:val="0"/>
          <w:marBottom w:val="0"/>
          <w:divBdr>
            <w:top w:val="none" w:sz="0" w:space="0" w:color="auto"/>
            <w:left w:val="none" w:sz="0" w:space="0" w:color="auto"/>
            <w:bottom w:val="none" w:sz="0" w:space="0" w:color="auto"/>
            <w:right w:val="none" w:sz="0" w:space="0" w:color="auto"/>
          </w:divBdr>
          <w:divsChild>
            <w:div w:id="1926646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2482698">
      <w:bodyDiv w:val="1"/>
      <w:marLeft w:val="0"/>
      <w:marRight w:val="0"/>
      <w:marTop w:val="0"/>
      <w:marBottom w:val="0"/>
      <w:divBdr>
        <w:top w:val="none" w:sz="0" w:space="0" w:color="auto"/>
        <w:left w:val="none" w:sz="0" w:space="0" w:color="auto"/>
        <w:bottom w:val="none" w:sz="0" w:space="0" w:color="auto"/>
        <w:right w:val="none" w:sz="0" w:space="0" w:color="auto"/>
      </w:divBdr>
      <w:divsChild>
        <w:div w:id="1661807626">
          <w:marLeft w:val="0"/>
          <w:marRight w:val="0"/>
          <w:marTop w:val="0"/>
          <w:marBottom w:val="150"/>
          <w:divBdr>
            <w:top w:val="none" w:sz="0" w:space="0" w:color="auto"/>
            <w:left w:val="none" w:sz="0" w:space="0" w:color="auto"/>
            <w:bottom w:val="none" w:sz="0" w:space="0" w:color="auto"/>
            <w:right w:val="none" w:sz="0" w:space="0" w:color="auto"/>
          </w:divBdr>
        </w:div>
      </w:divsChild>
    </w:div>
    <w:div w:id="92821889">
      <w:bodyDiv w:val="1"/>
      <w:marLeft w:val="0"/>
      <w:marRight w:val="0"/>
      <w:marTop w:val="0"/>
      <w:marBottom w:val="0"/>
      <w:divBdr>
        <w:top w:val="none" w:sz="0" w:space="0" w:color="auto"/>
        <w:left w:val="none" w:sz="0" w:space="0" w:color="auto"/>
        <w:bottom w:val="none" w:sz="0" w:space="0" w:color="auto"/>
        <w:right w:val="none" w:sz="0" w:space="0" w:color="auto"/>
      </w:divBdr>
    </w:div>
    <w:div w:id="93134967">
      <w:bodyDiv w:val="1"/>
      <w:marLeft w:val="0"/>
      <w:marRight w:val="0"/>
      <w:marTop w:val="0"/>
      <w:marBottom w:val="0"/>
      <w:divBdr>
        <w:top w:val="none" w:sz="0" w:space="0" w:color="auto"/>
        <w:left w:val="none" w:sz="0" w:space="0" w:color="auto"/>
        <w:bottom w:val="none" w:sz="0" w:space="0" w:color="auto"/>
        <w:right w:val="none" w:sz="0" w:space="0" w:color="auto"/>
      </w:divBdr>
      <w:divsChild>
        <w:div w:id="1975720501">
          <w:marLeft w:val="0"/>
          <w:marRight w:val="0"/>
          <w:marTop w:val="0"/>
          <w:marBottom w:val="0"/>
          <w:divBdr>
            <w:top w:val="none" w:sz="0" w:space="0" w:color="auto"/>
            <w:left w:val="none" w:sz="0" w:space="0" w:color="auto"/>
            <w:bottom w:val="none" w:sz="0" w:space="0" w:color="auto"/>
            <w:right w:val="none" w:sz="0" w:space="0" w:color="auto"/>
          </w:divBdr>
          <w:divsChild>
            <w:div w:id="781805445">
              <w:marLeft w:val="0"/>
              <w:marRight w:val="0"/>
              <w:marTop w:val="0"/>
              <w:marBottom w:val="0"/>
              <w:divBdr>
                <w:top w:val="none" w:sz="0" w:space="0" w:color="auto"/>
                <w:left w:val="none" w:sz="0" w:space="0" w:color="auto"/>
                <w:bottom w:val="none" w:sz="0" w:space="0" w:color="auto"/>
                <w:right w:val="none" w:sz="0" w:space="0" w:color="auto"/>
              </w:divBdr>
              <w:divsChild>
                <w:div w:id="1407921833">
                  <w:marLeft w:val="0"/>
                  <w:marRight w:val="0"/>
                  <w:marTop w:val="0"/>
                  <w:marBottom w:val="0"/>
                  <w:divBdr>
                    <w:top w:val="none" w:sz="0" w:space="0" w:color="auto"/>
                    <w:left w:val="none" w:sz="0" w:space="0" w:color="auto"/>
                    <w:bottom w:val="none" w:sz="0" w:space="0" w:color="auto"/>
                    <w:right w:val="none" w:sz="0" w:space="0" w:color="auto"/>
                  </w:divBdr>
                  <w:divsChild>
                    <w:div w:id="287010062">
                      <w:marLeft w:val="0"/>
                      <w:marRight w:val="0"/>
                      <w:marTop w:val="0"/>
                      <w:marBottom w:val="0"/>
                      <w:divBdr>
                        <w:top w:val="none" w:sz="0" w:space="0" w:color="auto"/>
                        <w:left w:val="none" w:sz="0" w:space="0" w:color="auto"/>
                        <w:bottom w:val="none" w:sz="0" w:space="0" w:color="auto"/>
                        <w:right w:val="none" w:sz="0" w:space="0" w:color="auto"/>
                      </w:divBdr>
                      <w:divsChild>
                        <w:div w:id="1642924997">
                          <w:marLeft w:val="0"/>
                          <w:marRight w:val="0"/>
                          <w:marTop w:val="0"/>
                          <w:marBottom w:val="0"/>
                          <w:divBdr>
                            <w:top w:val="none" w:sz="0" w:space="0" w:color="auto"/>
                            <w:left w:val="none" w:sz="0" w:space="0" w:color="auto"/>
                            <w:bottom w:val="none" w:sz="0" w:space="0" w:color="auto"/>
                            <w:right w:val="none" w:sz="0" w:space="0" w:color="auto"/>
                          </w:divBdr>
                          <w:divsChild>
                            <w:div w:id="469246417">
                              <w:marLeft w:val="0"/>
                              <w:marRight w:val="0"/>
                              <w:marTop w:val="0"/>
                              <w:marBottom w:val="0"/>
                              <w:divBdr>
                                <w:top w:val="none" w:sz="0" w:space="0" w:color="auto"/>
                                <w:left w:val="none" w:sz="0" w:space="0" w:color="auto"/>
                                <w:bottom w:val="none" w:sz="0" w:space="0" w:color="auto"/>
                                <w:right w:val="none" w:sz="0" w:space="0" w:color="auto"/>
                              </w:divBdr>
                              <w:divsChild>
                                <w:div w:id="1674065354">
                                  <w:marLeft w:val="0"/>
                                  <w:marRight w:val="0"/>
                                  <w:marTop w:val="0"/>
                                  <w:marBottom w:val="0"/>
                                  <w:divBdr>
                                    <w:top w:val="none" w:sz="0" w:space="0" w:color="auto"/>
                                    <w:left w:val="none" w:sz="0" w:space="0" w:color="auto"/>
                                    <w:bottom w:val="none" w:sz="0" w:space="0" w:color="auto"/>
                                    <w:right w:val="none" w:sz="0" w:space="0" w:color="auto"/>
                                  </w:divBdr>
                                  <w:divsChild>
                                    <w:div w:id="11292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35468">
      <w:bodyDiv w:val="1"/>
      <w:marLeft w:val="0"/>
      <w:marRight w:val="0"/>
      <w:marTop w:val="0"/>
      <w:marBottom w:val="0"/>
      <w:divBdr>
        <w:top w:val="none" w:sz="0" w:space="0" w:color="auto"/>
        <w:left w:val="none" w:sz="0" w:space="0" w:color="auto"/>
        <w:bottom w:val="none" w:sz="0" w:space="0" w:color="auto"/>
        <w:right w:val="none" w:sz="0" w:space="0" w:color="auto"/>
      </w:divBdr>
      <w:divsChild>
        <w:div w:id="1632982786">
          <w:marLeft w:val="0"/>
          <w:marRight w:val="0"/>
          <w:marTop w:val="0"/>
          <w:marBottom w:val="0"/>
          <w:divBdr>
            <w:top w:val="none" w:sz="0" w:space="0" w:color="auto"/>
            <w:left w:val="none" w:sz="0" w:space="0" w:color="auto"/>
            <w:bottom w:val="none" w:sz="0" w:space="0" w:color="auto"/>
            <w:right w:val="none" w:sz="0" w:space="0" w:color="auto"/>
          </w:divBdr>
          <w:divsChild>
            <w:div w:id="1117067725">
              <w:marLeft w:val="0"/>
              <w:marRight w:val="0"/>
              <w:marTop w:val="0"/>
              <w:marBottom w:val="0"/>
              <w:divBdr>
                <w:top w:val="none" w:sz="0" w:space="0" w:color="auto"/>
                <w:left w:val="none" w:sz="0" w:space="0" w:color="auto"/>
                <w:bottom w:val="none" w:sz="0" w:space="0" w:color="auto"/>
                <w:right w:val="none" w:sz="0" w:space="0" w:color="auto"/>
              </w:divBdr>
              <w:divsChild>
                <w:div w:id="1550845851">
                  <w:marLeft w:val="0"/>
                  <w:marRight w:val="0"/>
                  <w:marTop w:val="0"/>
                  <w:marBottom w:val="0"/>
                  <w:divBdr>
                    <w:top w:val="none" w:sz="0" w:space="0" w:color="auto"/>
                    <w:left w:val="none" w:sz="0" w:space="0" w:color="auto"/>
                    <w:bottom w:val="none" w:sz="0" w:space="0" w:color="auto"/>
                    <w:right w:val="none" w:sz="0" w:space="0" w:color="auto"/>
                  </w:divBdr>
                  <w:divsChild>
                    <w:div w:id="1789542106">
                      <w:marLeft w:val="0"/>
                      <w:marRight w:val="0"/>
                      <w:marTop w:val="0"/>
                      <w:marBottom w:val="0"/>
                      <w:divBdr>
                        <w:top w:val="none" w:sz="0" w:space="0" w:color="auto"/>
                        <w:left w:val="none" w:sz="0" w:space="0" w:color="auto"/>
                        <w:bottom w:val="none" w:sz="0" w:space="0" w:color="auto"/>
                        <w:right w:val="none" w:sz="0" w:space="0" w:color="auto"/>
                      </w:divBdr>
                      <w:divsChild>
                        <w:div w:id="2129817223">
                          <w:marLeft w:val="0"/>
                          <w:marRight w:val="0"/>
                          <w:marTop w:val="0"/>
                          <w:marBottom w:val="0"/>
                          <w:divBdr>
                            <w:top w:val="none" w:sz="0" w:space="0" w:color="auto"/>
                            <w:left w:val="none" w:sz="0" w:space="0" w:color="auto"/>
                            <w:bottom w:val="none" w:sz="0" w:space="0" w:color="auto"/>
                            <w:right w:val="none" w:sz="0" w:space="0" w:color="auto"/>
                          </w:divBdr>
                          <w:divsChild>
                            <w:div w:id="930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9803">
      <w:bodyDiv w:val="1"/>
      <w:marLeft w:val="0"/>
      <w:marRight w:val="0"/>
      <w:marTop w:val="0"/>
      <w:marBottom w:val="0"/>
      <w:divBdr>
        <w:top w:val="none" w:sz="0" w:space="0" w:color="auto"/>
        <w:left w:val="none" w:sz="0" w:space="0" w:color="auto"/>
        <w:bottom w:val="none" w:sz="0" w:space="0" w:color="auto"/>
        <w:right w:val="none" w:sz="0" w:space="0" w:color="auto"/>
      </w:divBdr>
    </w:div>
    <w:div w:id="94181874">
      <w:bodyDiv w:val="1"/>
      <w:marLeft w:val="0"/>
      <w:marRight w:val="0"/>
      <w:marTop w:val="0"/>
      <w:marBottom w:val="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sChild>
            <w:div w:id="522288975">
              <w:marLeft w:val="0"/>
              <w:marRight w:val="0"/>
              <w:marTop w:val="0"/>
              <w:marBottom w:val="0"/>
              <w:divBdr>
                <w:top w:val="none" w:sz="0" w:space="0" w:color="auto"/>
                <w:left w:val="none" w:sz="0" w:space="0" w:color="auto"/>
                <w:bottom w:val="none" w:sz="0" w:space="0" w:color="auto"/>
                <w:right w:val="none" w:sz="0" w:space="0" w:color="auto"/>
              </w:divBdr>
              <w:divsChild>
                <w:div w:id="928393199">
                  <w:marLeft w:val="0"/>
                  <w:marRight w:val="0"/>
                  <w:marTop w:val="0"/>
                  <w:marBottom w:val="0"/>
                  <w:divBdr>
                    <w:top w:val="none" w:sz="0" w:space="0" w:color="auto"/>
                    <w:left w:val="none" w:sz="0" w:space="0" w:color="auto"/>
                    <w:bottom w:val="none" w:sz="0" w:space="0" w:color="auto"/>
                    <w:right w:val="none" w:sz="0" w:space="0" w:color="auto"/>
                  </w:divBdr>
                  <w:divsChild>
                    <w:div w:id="1659455007">
                      <w:marLeft w:val="0"/>
                      <w:marRight w:val="0"/>
                      <w:marTop w:val="0"/>
                      <w:marBottom w:val="0"/>
                      <w:divBdr>
                        <w:top w:val="none" w:sz="0" w:space="0" w:color="auto"/>
                        <w:left w:val="none" w:sz="0" w:space="0" w:color="auto"/>
                        <w:bottom w:val="none" w:sz="0" w:space="0" w:color="auto"/>
                        <w:right w:val="none" w:sz="0" w:space="0" w:color="auto"/>
                      </w:divBdr>
                      <w:divsChild>
                        <w:div w:id="1539388075">
                          <w:marLeft w:val="0"/>
                          <w:marRight w:val="0"/>
                          <w:marTop w:val="0"/>
                          <w:marBottom w:val="0"/>
                          <w:divBdr>
                            <w:top w:val="none" w:sz="0" w:space="0" w:color="auto"/>
                            <w:left w:val="none" w:sz="0" w:space="0" w:color="auto"/>
                            <w:bottom w:val="none" w:sz="0" w:space="0" w:color="auto"/>
                            <w:right w:val="none" w:sz="0" w:space="0" w:color="auto"/>
                          </w:divBdr>
                          <w:divsChild>
                            <w:div w:id="1304698975">
                              <w:marLeft w:val="0"/>
                              <w:marRight w:val="0"/>
                              <w:marTop w:val="0"/>
                              <w:marBottom w:val="0"/>
                              <w:divBdr>
                                <w:top w:val="none" w:sz="0" w:space="0" w:color="auto"/>
                                <w:left w:val="none" w:sz="0" w:space="0" w:color="auto"/>
                                <w:bottom w:val="none" w:sz="0" w:space="0" w:color="auto"/>
                                <w:right w:val="none" w:sz="0" w:space="0" w:color="auto"/>
                              </w:divBdr>
                              <w:divsChild>
                                <w:div w:id="1525945467">
                                  <w:marLeft w:val="0"/>
                                  <w:marRight w:val="0"/>
                                  <w:marTop w:val="0"/>
                                  <w:marBottom w:val="0"/>
                                  <w:divBdr>
                                    <w:top w:val="none" w:sz="0" w:space="0" w:color="auto"/>
                                    <w:left w:val="none" w:sz="0" w:space="0" w:color="auto"/>
                                    <w:bottom w:val="none" w:sz="0" w:space="0" w:color="auto"/>
                                    <w:right w:val="none" w:sz="0" w:space="0" w:color="auto"/>
                                  </w:divBdr>
                                  <w:divsChild>
                                    <w:div w:id="14636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4174">
      <w:bodyDiv w:val="1"/>
      <w:marLeft w:val="0"/>
      <w:marRight w:val="0"/>
      <w:marTop w:val="0"/>
      <w:marBottom w:val="0"/>
      <w:divBdr>
        <w:top w:val="none" w:sz="0" w:space="0" w:color="auto"/>
        <w:left w:val="none" w:sz="0" w:space="0" w:color="auto"/>
        <w:bottom w:val="none" w:sz="0" w:space="0" w:color="auto"/>
        <w:right w:val="none" w:sz="0" w:space="0" w:color="auto"/>
      </w:divBdr>
    </w:div>
    <w:div w:id="94374042">
      <w:bodyDiv w:val="1"/>
      <w:marLeft w:val="0"/>
      <w:marRight w:val="0"/>
      <w:marTop w:val="0"/>
      <w:marBottom w:val="0"/>
      <w:divBdr>
        <w:top w:val="none" w:sz="0" w:space="0" w:color="auto"/>
        <w:left w:val="none" w:sz="0" w:space="0" w:color="auto"/>
        <w:bottom w:val="none" w:sz="0" w:space="0" w:color="auto"/>
        <w:right w:val="none" w:sz="0" w:space="0" w:color="auto"/>
      </w:divBdr>
      <w:divsChild>
        <w:div w:id="993293323">
          <w:marLeft w:val="0"/>
          <w:marRight w:val="0"/>
          <w:marTop w:val="0"/>
          <w:marBottom w:val="0"/>
          <w:divBdr>
            <w:top w:val="none" w:sz="0" w:space="0" w:color="auto"/>
            <w:left w:val="none" w:sz="0" w:space="0" w:color="auto"/>
            <w:bottom w:val="none" w:sz="0" w:space="0" w:color="auto"/>
            <w:right w:val="none" w:sz="0" w:space="0" w:color="auto"/>
          </w:divBdr>
          <w:divsChild>
            <w:div w:id="237787357">
              <w:marLeft w:val="0"/>
              <w:marRight w:val="0"/>
              <w:marTop w:val="225"/>
              <w:marBottom w:val="225"/>
              <w:divBdr>
                <w:top w:val="none" w:sz="0" w:space="0" w:color="auto"/>
                <w:left w:val="none" w:sz="0" w:space="0" w:color="auto"/>
                <w:bottom w:val="none" w:sz="0" w:space="0" w:color="auto"/>
                <w:right w:val="none" w:sz="0" w:space="0" w:color="auto"/>
              </w:divBdr>
            </w:div>
          </w:divsChild>
        </w:div>
        <w:div w:id="1341657516">
          <w:marLeft w:val="0"/>
          <w:marRight w:val="0"/>
          <w:marTop w:val="0"/>
          <w:marBottom w:val="150"/>
          <w:divBdr>
            <w:top w:val="none" w:sz="0" w:space="0" w:color="auto"/>
            <w:left w:val="none" w:sz="0" w:space="0" w:color="auto"/>
            <w:bottom w:val="none" w:sz="0" w:space="0" w:color="auto"/>
            <w:right w:val="none" w:sz="0" w:space="0" w:color="auto"/>
          </w:divBdr>
          <w:divsChild>
            <w:div w:id="1772702717">
              <w:marLeft w:val="0"/>
              <w:marRight w:val="0"/>
              <w:marTop w:val="0"/>
              <w:marBottom w:val="0"/>
              <w:divBdr>
                <w:top w:val="none" w:sz="0" w:space="0" w:color="auto"/>
                <w:left w:val="none" w:sz="0" w:space="0" w:color="auto"/>
                <w:bottom w:val="none" w:sz="0" w:space="0" w:color="auto"/>
                <w:right w:val="none" w:sz="0" w:space="0" w:color="auto"/>
              </w:divBdr>
              <w:divsChild>
                <w:div w:id="18946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6142">
          <w:marLeft w:val="0"/>
          <w:marRight w:val="0"/>
          <w:marTop w:val="0"/>
          <w:marBottom w:val="150"/>
          <w:divBdr>
            <w:top w:val="none" w:sz="0" w:space="0" w:color="auto"/>
            <w:left w:val="none" w:sz="0" w:space="0" w:color="auto"/>
            <w:bottom w:val="none" w:sz="0" w:space="0" w:color="auto"/>
            <w:right w:val="none" w:sz="0" w:space="0" w:color="auto"/>
          </w:divBdr>
        </w:div>
      </w:divsChild>
    </w:div>
    <w:div w:id="944468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153">
          <w:marLeft w:val="0"/>
          <w:marRight w:val="0"/>
          <w:marTop w:val="0"/>
          <w:marBottom w:val="0"/>
          <w:divBdr>
            <w:top w:val="none" w:sz="0" w:space="0" w:color="auto"/>
            <w:left w:val="none" w:sz="0" w:space="0" w:color="auto"/>
            <w:bottom w:val="none" w:sz="0" w:space="0" w:color="auto"/>
            <w:right w:val="none" w:sz="0" w:space="0" w:color="auto"/>
          </w:divBdr>
          <w:divsChild>
            <w:div w:id="1843085028">
              <w:marLeft w:val="0"/>
              <w:marRight w:val="0"/>
              <w:marTop w:val="0"/>
              <w:marBottom w:val="0"/>
              <w:divBdr>
                <w:top w:val="none" w:sz="0" w:space="0" w:color="auto"/>
                <w:left w:val="none" w:sz="0" w:space="0" w:color="auto"/>
                <w:bottom w:val="none" w:sz="0" w:space="0" w:color="auto"/>
                <w:right w:val="none" w:sz="0" w:space="0" w:color="auto"/>
              </w:divBdr>
              <w:divsChild>
                <w:div w:id="1545096367">
                  <w:marLeft w:val="0"/>
                  <w:marRight w:val="0"/>
                  <w:marTop w:val="0"/>
                  <w:marBottom w:val="0"/>
                  <w:divBdr>
                    <w:top w:val="none" w:sz="0" w:space="0" w:color="auto"/>
                    <w:left w:val="none" w:sz="0" w:space="0" w:color="auto"/>
                    <w:bottom w:val="none" w:sz="0" w:space="0" w:color="auto"/>
                    <w:right w:val="none" w:sz="0" w:space="0" w:color="auto"/>
                  </w:divBdr>
                  <w:divsChild>
                    <w:div w:id="576482064">
                      <w:marLeft w:val="0"/>
                      <w:marRight w:val="0"/>
                      <w:marTop w:val="0"/>
                      <w:marBottom w:val="0"/>
                      <w:divBdr>
                        <w:top w:val="none" w:sz="0" w:space="0" w:color="auto"/>
                        <w:left w:val="none" w:sz="0" w:space="0" w:color="auto"/>
                        <w:bottom w:val="none" w:sz="0" w:space="0" w:color="auto"/>
                        <w:right w:val="none" w:sz="0" w:space="0" w:color="auto"/>
                      </w:divBdr>
                      <w:divsChild>
                        <w:div w:id="1899781734">
                          <w:marLeft w:val="0"/>
                          <w:marRight w:val="0"/>
                          <w:marTop w:val="0"/>
                          <w:marBottom w:val="0"/>
                          <w:divBdr>
                            <w:top w:val="none" w:sz="0" w:space="0" w:color="auto"/>
                            <w:left w:val="none" w:sz="0" w:space="0" w:color="auto"/>
                            <w:bottom w:val="none" w:sz="0" w:space="0" w:color="auto"/>
                            <w:right w:val="none" w:sz="0" w:space="0" w:color="auto"/>
                          </w:divBdr>
                          <w:divsChild>
                            <w:div w:id="1927229897">
                              <w:marLeft w:val="0"/>
                              <w:marRight w:val="0"/>
                              <w:marTop w:val="0"/>
                              <w:marBottom w:val="0"/>
                              <w:divBdr>
                                <w:top w:val="none" w:sz="0" w:space="0" w:color="auto"/>
                                <w:left w:val="none" w:sz="0" w:space="0" w:color="auto"/>
                                <w:bottom w:val="none" w:sz="0" w:space="0" w:color="auto"/>
                                <w:right w:val="none" w:sz="0" w:space="0" w:color="auto"/>
                              </w:divBdr>
                              <w:divsChild>
                                <w:div w:id="1452096142">
                                  <w:marLeft w:val="0"/>
                                  <w:marRight w:val="0"/>
                                  <w:marTop w:val="0"/>
                                  <w:marBottom w:val="0"/>
                                  <w:divBdr>
                                    <w:top w:val="none" w:sz="0" w:space="0" w:color="auto"/>
                                    <w:left w:val="none" w:sz="0" w:space="0" w:color="auto"/>
                                    <w:bottom w:val="none" w:sz="0" w:space="0" w:color="auto"/>
                                    <w:right w:val="none" w:sz="0" w:space="0" w:color="auto"/>
                                  </w:divBdr>
                                  <w:divsChild>
                                    <w:div w:id="14533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4594">
      <w:bodyDiv w:val="1"/>
      <w:marLeft w:val="0"/>
      <w:marRight w:val="0"/>
      <w:marTop w:val="0"/>
      <w:marBottom w:val="0"/>
      <w:divBdr>
        <w:top w:val="none" w:sz="0" w:space="0" w:color="auto"/>
        <w:left w:val="none" w:sz="0" w:space="0" w:color="auto"/>
        <w:bottom w:val="none" w:sz="0" w:space="0" w:color="auto"/>
        <w:right w:val="none" w:sz="0" w:space="0" w:color="auto"/>
      </w:divBdr>
      <w:divsChild>
        <w:div w:id="339624381">
          <w:marLeft w:val="0"/>
          <w:marRight w:val="0"/>
          <w:marTop w:val="0"/>
          <w:marBottom w:val="0"/>
          <w:divBdr>
            <w:top w:val="none" w:sz="0" w:space="0" w:color="auto"/>
            <w:left w:val="none" w:sz="0" w:space="0" w:color="auto"/>
            <w:bottom w:val="none" w:sz="0" w:space="0" w:color="auto"/>
            <w:right w:val="none" w:sz="0" w:space="0" w:color="auto"/>
          </w:divBdr>
          <w:divsChild>
            <w:div w:id="2141798748">
              <w:marLeft w:val="0"/>
              <w:marRight w:val="0"/>
              <w:marTop w:val="0"/>
              <w:marBottom w:val="0"/>
              <w:divBdr>
                <w:top w:val="none" w:sz="0" w:space="0" w:color="auto"/>
                <w:left w:val="none" w:sz="0" w:space="0" w:color="auto"/>
                <w:bottom w:val="none" w:sz="0" w:space="0" w:color="auto"/>
                <w:right w:val="none" w:sz="0" w:space="0" w:color="auto"/>
              </w:divBdr>
              <w:divsChild>
                <w:div w:id="307364000">
                  <w:marLeft w:val="0"/>
                  <w:marRight w:val="0"/>
                  <w:marTop w:val="0"/>
                  <w:marBottom w:val="0"/>
                  <w:divBdr>
                    <w:top w:val="none" w:sz="0" w:space="0" w:color="auto"/>
                    <w:left w:val="none" w:sz="0" w:space="0" w:color="auto"/>
                    <w:bottom w:val="none" w:sz="0" w:space="0" w:color="auto"/>
                    <w:right w:val="none" w:sz="0" w:space="0" w:color="auto"/>
                  </w:divBdr>
                  <w:divsChild>
                    <w:div w:id="572011461">
                      <w:marLeft w:val="0"/>
                      <w:marRight w:val="0"/>
                      <w:marTop w:val="0"/>
                      <w:marBottom w:val="0"/>
                      <w:divBdr>
                        <w:top w:val="none" w:sz="0" w:space="0" w:color="auto"/>
                        <w:left w:val="none" w:sz="0" w:space="0" w:color="auto"/>
                        <w:bottom w:val="none" w:sz="0" w:space="0" w:color="auto"/>
                        <w:right w:val="none" w:sz="0" w:space="0" w:color="auto"/>
                      </w:divBdr>
                      <w:divsChild>
                        <w:div w:id="758520935">
                          <w:marLeft w:val="0"/>
                          <w:marRight w:val="0"/>
                          <w:marTop w:val="0"/>
                          <w:marBottom w:val="0"/>
                          <w:divBdr>
                            <w:top w:val="none" w:sz="0" w:space="0" w:color="auto"/>
                            <w:left w:val="none" w:sz="0" w:space="0" w:color="auto"/>
                            <w:bottom w:val="none" w:sz="0" w:space="0" w:color="auto"/>
                            <w:right w:val="none" w:sz="0" w:space="0" w:color="auto"/>
                          </w:divBdr>
                          <w:divsChild>
                            <w:div w:id="866257845">
                              <w:marLeft w:val="0"/>
                              <w:marRight w:val="0"/>
                              <w:marTop w:val="0"/>
                              <w:marBottom w:val="0"/>
                              <w:divBdr>
                                <w:top w:val="none" w:sz="0" w:space="0" w:color="auto"/>
                                <w:left w:val="none" w:sz="0" w:space="0" w:color="auto"/>
                                <w:bottom w:val="none" w:sz="0" w:space="0" w:color="auto"/>
                                <w:right w:val="none" w:sz="0" w:space="0" w:color="auto"/>
                              </w:divBdr>
                              <w:divsChild>
                                <w:div w:id="314455685">
                                  <w:marLeft w:val="0"/>
                                  <w:marRight w:val="0"/>
                                  <w:marTop w:val="0"/>
                                  <w:marBottom w:val="0"/>
                                  <w:divBdr>
                                    <w:top w:val="none" w:sz="0" w:space="0" w:color="auto"/>
                                    <w:left w:val="none" w:sz="0" w:space="0" w:color="auto"/>
                                    <w:bottom w:val="none" w:sz="0" w:space="0" w:color="auto"/>
                                    <w:right w:val="none" w:sz="0" w:space="0" w:color="auto"/>
                                  </w:divBdr>
                                  <w:divsChild>
                                    <w:div w:id="6593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7742">
      <w:bodyDiv w:val="1"/>
      <w:marLeft w:val="0"/>
      <w:marRight w:val="0"/>
      <w:marTop w:val="0"/>
      <w:marBottom w:val="0"/>
      <w:divBdr>
        <w:top w:val="none" w:sz="0" w:space="0" w:color="auto"/>
        <w:left w:val="none" w:sz="0" w:space="0" w:color="auto"/>
        <w:bottom w:val="none" w:sz="0" w:space="0" w:color="auto"/>
        <w:right w:val="none" w:sz="0" w:space="0" w:color="auto"/>
      </w:divBdr>
      <w:divsChild>
        <w:div w:id="380714318">
          <w:marLeft w:val="0"/>
          <w:marRight w:val="0"/>
          <w:marTop w:val="0"/>
          <w:marBottom w:val="0"/>
          <w:divBdr>
            <w:top w:val="none" w:sz="0" w:space="0" w:color="auto"/>
            <w:left w:val="none" w:sz="0" w:space="0" w:color="auto"/>
            <w:bottom w:val="dotted" w:sz="6" w:space="4" w:color="DDDDDD"/>
            <w:right w:val="none" w:sz="0" w:space="0" w:color="auto"/>
          </w:divBdr>
        </w:div>
      </w:divsChild>
    </w:div>
    <w:div w:id="94983842">
      <w:bodyDiv w:val="1"/>
      <w:marLeft w:val="0"/>
      <w:marRight w:val="0"/>
      <w:marTop w:val="0"/>
      <w:marBottom w:val="0"/>
      <w:divBdr>
        <w:top w:val="none" w:sz="0" w:space="0" w:color="auto"/>
        <w:left w:val="none" w:sz="0" w:space="0" w:color="auto"/>
        <w:bottom w:val="none" w:sz="0" w:space="0" w:color="auto"/>
        <w:right w:val="none" w:sz="0" w:space="0" w:color="auto"/>
      </w:divBdr>
      <w:divsChild>
        <w:div w:id="1364137719">
          <w:marLeft w:val="0"/>
          <w:marRight w:val="0"/>
          <w:marTop w:val="0"/>
          <w:marBottom w:val="0"/>
          <w:divBdr>
            <w:top w:val="none" w:sz="0" w:space="0" w:color="auto"/>
            <w:left w:val="none" w:sz="0" w:space="0" w:color="auto"/>
            <w:bottom w:val="none" w:sz="0" w:space="0" w:color="auto"/>
            <w:right w:val="none" w:sz="0" w:space="0" w:color="auto"/>
          </w:divBdr>
          <w:divsChild>
            <w:div w:id="872037610">
              <w:marLeft w:val="0"/>
              <w:marRight w:val="0"/>
              <w:marTop w:val="0"/>
              <w:marBottom w:val="150"/>
              <w:divBdr>
                <w:top w:val="none" w:sz="0" w:space="0" w:color="auto"/>
                <w:left w:val="none" w:sz="0" w:space="0" w:color="auto"/>
                <w:bottom w:val="none" w:sz="0" w:space="0" w:color="auto"/>
                <w:right w:val="none" w:sz="0" w:space="0" w:color="auto"/>
              </w:divBdr>
            </w:div>
            <w:div w:id="1531916327">
              <w:marLeft w:val="0"/>
              <w:marRight w:val="0"/>
              <w:marTop w:val="0"/>
              <w:marBottom w:val="0"/>
              <w:divBdr>
                <w:top w:val="none" w:sz="0" w:space="0" w:color="auto"/>
                <w:left w:val="none" w:sz="0" w:space="0" w:color="auto"/>
                <w:bottom w:val="none" w:sz="0" w:space="0" w:color="auto"/>
                <w:right w:val="none" w:sz="0" w:space="0" w:color="auto"/>
              </w:divBdr>
            </w:div>
          </w:divsChild>
        </w:div>
        <w:div w:id="1586839294">
          <w:marLeft w:val="0"/>
          <w:marRight w:val="0"/>
          <w:marTop w:val="0"/>
          <w:marBottom w:val="150"/>
          <w:divBdr>
            <w:top w:val="none" w:sz="0" w:space="0" w:color="auto"/>
            <w:left w:val="none" w:sz="0" w:space="0" w:color="auto"/>
            <w:bottom w:val="none" w:sz="0" w:space="0" w:color="auto"/>
            <w:right w:val="none" w:sz="0" w:space="0" w:color="auto"/>
          </w:divBdr>
          <w:divsChild>
            <w:div w:id="3480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603">
      <w:bodyDiv w:val="1"/>
      <w:marLeft w:val="0"/>
      <w:marRight w:val="0"/>
      <w:marTop w:val="0"/>
      <w:marBottom w:val="0"/>
      <w:divBdr>
        <w:top w:val="none" w:sz="0" w:space="0" w:color="auto"/>
        <w:left w:val="none" w:sz="0" w:space="0" w:color="auto"/>
        <w:bottom w:val="none" w:sz="0" w:space="0" w:color="auto"/>
        <w:right w:val="none" w:sz="0" w:space="0" w:color="auto"/>
      </w:divBdr>
      <w:divsChild>
        <w:div w:id="952907997">
          <w:marLeft w:val="0"/>
          <w:marRight w:val="0"/>
          <w:marTop w:val="0"/>
          <w:marBottom w:val="0"/>
          <w:divBdr>
            <w:top w:val="none" w:sz="0" w:space="0" w:color="auto"/>
            <w:left w:val="none" w:sz="0" w:space="0" w:color="auto"/>
            <w:bottom w:val="none" w:sz="0" w:space="0" w:color="auto"/>
            <w:right w:val="none" w:sz="0" w:space="0" w:color="auto"/>
          </w:divBdr>
          <w:divsChild>
            <w:div w:id="1869758059">
              <w:marLeft w:val="0"/>
              <w:marRight w:val="0"/>
              <w:marTop w:val="0"/>
              <w:marBottom w:val="0"/>
              <w:divBdr>
                <w:top w:val="none" w:sz="0" w:space="0" w:color="auto"/>
                <w:left w:val="none" w:sz="0" w:space="0" w:color="auto"/>
                <w:bottom w:val="none" w:sz="0" w:space="0" w:color="auto"/>
                <w:right w:val="none" w:sz="0" w:space="0" w:color="auto"/>
              </w:divBdr>
              <w:divsChild>
                <w:div w:id="692996404">
                  <w:marLeft w:val="0"/>
                  <w:marRight w:val="0"/>
                  <w:marTop w:val="0"/>
                  <w:marBottom w:val="0"/>
                  <w:divBdr>
                    <w:top w:val="none" w:sz="0" w:space="0" w:color="auto"/>
                    <w:left w:val="none" w:sz="0" w:space="0" w:color="auto"/>
                    <w:bottom w:val="none" w:sz="0" w:space="0" w:color="auto"/>
                    <w:right w:val="none" w:sz="0" w:space="0" w:color="auto"/>
                  </w:divBdr>
                  <w:divsChild>
                    <w:div w:id="1631865742">
                      <w:marLeft w:val="0"/>
                      <w:marRight w:val="0"/>
                      <w:marTop w:val="0"/>
                      <w:marBottom w:val="0"/>
                      <w:divBdr>
                        <w:top w:val="none" w:sz="0" w:space="0" w:color="auto"/>
                        <w:left w:val="none" w:sz="0" w:space="0" w:color="auto"/>
                        <w:bottom w:val="none" w:sz="0" w:space="0" w:color="auto"/>
                        <w:right w:val="none" w:sz="0" w:space="0" w:color="auto"/>
                      </w:divBdr>
                      <w:divsChild>
                        <w:div w:id="1713845965">
                          <w:marLeft w:val="0"/>
                          <w:marRight w:val="0"/>
                          <w:marTop w:val="0"/>
                          <w:marBottom w:val="0"/>
                          <w:divBdr>
                            <w:top w:val="none" w:sz="0" w:space="0" w:color="auto"/>
                            <w:left w:val="none" w:sz="0" w:space="0" w:color="auto"/>
                            <w:bottom w:val="none" w:sz="0" w:space="0" w:color="auto"/>
                            <w:right w:val="none" w:sz="0" w:space="0" w:color="auto"/>
                          </w:divBdr>
                          <w:divsChild>
                            <w:div w:id="2044986424">
                              <w:marLeft w:val="0"/>
                              <w:marRight w:val="0"/>
                              <w:marTop w:val="0"/>
                              <w:marBottom w:val="0"/>
                              <w:divBdr>
                                <w:top w:val="none" w:sz="0" w:space="0" w:color="auto"/>
                                <w:left w:val="none" w:sz="0" w:space="0" w:color="auto"/>
                                <w:bottom w:val="none" w:sz="0" w:space="0" w:color="auto"/>
                                <w:right w:val="none" w:sz="0" w:space="0" w:color="auto"/>
                              </w:divBdr>
                              <w:divsChild>
                                <w:div w:id="1781144131">
                                  <w:marLeft w:val="0"/>
                                  <w:marRight w:val="0"/>
                                  <w:marTop w:val="0"/>
                                  <w:marBottom w:val="0"/>
                                  <w:divBdr>
                                    <w:top w:val="none" w:sz="0" w:space="0" w:color="auto"/>
                                    <w:left w:val="none" w:sz="0" w:space="0" w:color="auto"/>
                                    <w:bottom w:val="none" w:sz="0" w:space="0" w:color="auto"/>
                                    <w:right w:val="none" w:sz="0" w:space="0" w:color="auto"/>
                                  </w:divBdr>
                                  <w:divsChild>
                                    <w:div w:id="1659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6329">
      <w:bodyDiv w:val="1"/>
      <w:marLeft w:val="0"/>
      <w:marRight w:val="0"/>
      <w:marTop w:val="0"/>
      <w:marBottom w:val="0"/>
      <w:divBdr>
        <w:top w:val="none" w:sz="0" w:space="0" w:color="auto"/>
        <w:left w:val="none" w:sz="0" w:space="0" w:color="auto"/>
        <w:bottom w:val="none" w:sz="0" w:space="0" w:color="auto"/>
        <w:right w:val="none" w:sz="0" w:space="0" w:color="auto"/>
      </w:divBdr>
      <w:divsChild>
        <w:div w:id="39477659">
          <w:marLeft w:val="0"/>
          <w:marRight w:val="0"/>
          <w:marTop w:val="0"/>
          <w:marBottom w:val="150"/>
          <w:divBdr>
            <w:top w:val="none" w:sz="0" w:space="0" w:color="auto"/>
            <w:left w:val="none" w:sz="0" w:space="0" w:color="auto"/>
            <w:bottom w:val="none" w:sz="0" w:space="0" w:color="auto"/>
            <w:right w:val="none" w:sz="0" w:space="0" w:color="auto"/>
          </w:divBdr>
        </w:div>
        <w:div w:id="1634016081">
          <w:marLeft w:val="0"/>
          <w:marRight w:val="0"/>
          <w:marTop w:val="0"/>
          <w:marBottom w:val="150"/>
          <w:divBdr>
            <w:top w:val="none" w:sz="0" w:space="0" w:color="auto"/>
            <w:left w:val="none" w:sz="0" w:space="0" w:color="auto"/>
            <w:bottom w:val="none" w:sz="0" w:space="0" w:color="auto"/>
            <w:right w:val="none" w:sz="0" w:space="0" w:color="auto"/>
          </w:divBdr>
          <w:divsChild>
            <w:div w:id="1797789957">
              <w:marLeft w:val="0"/>
              <w:marRight w:val="0"/>
              <w:marTop w:val="0"/>
              <w:marBottom w:val="0"/>
              <w:divBdr>
                <w:top w:val="none" w:sz="0" w:space="0" w:color="auto"/>
                <w:left w:val="none" w:sz="0" w:space="0" w:color="auto"/>
                <w:bottom w:val="none" w:sz="0" w:space="0" w:color="auto"/>
                <w:right w:val="none" w:sz="0" w:space="0" w:color="auto"/>
              </w:divBdr>
            </w:div>
          </w:divsChild>
        </w:div>
        <w:div w:id="1995375603">
          <w:marLeft w:val="0"/>
          <w:marRight w:val="0"/>
          <w:marTop w:val="0"/>
          <w:marBottom w:val="0"/>
          <w:divBdr>
            <w:top w:val="none" w:sz="0" w:space="0" w:color="auto"/>
            <w:left w:val="none" w:sz="0" w:space="0" w:color="auto"/>
            <w:bottom w:val="none" w:sz="0" w:space="0" w:color="auto"/>
            <w:right w:val="none" w:sz="0" w:space="0" w:color="auto"/>
          </w:divBdr>
          <w:divsChild>
            <w:div w:id="8575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697">
      <w:bodyDiv w:val="1"/>
      <w:marLeft w:val="0"/>
      <w:marRight w:val="0"/>
      <w:marTop w:val="0"/>
      <w:marBottom w:val="0"/>
      <w:divBdr>
        <w:top w:val="none" w:sz="0" w:space="0" w:color="auto"/>
        <w:left w:val="none" w:sz="0" w:space="0" w:color="auto"/>
        <w:bottom w:val="none" w:sz="0" w:space="0" w:color="auto"/>
        <w:right w:val="none" w:sz="0" w:space="0" w:color="auto"/>
      </w:divBdr>
      <w:divsChild>
        <w:div w:id="823276718">
          <w:marLeft w:val="0"/>
          <w:marRight w:val="0"/>
          <w:marTop w:val="0"/>
          <w:marBottom w:val="0"/>
          <w:divBdr>
            <w:top w:val="none" w:sz="0" w:space="0" w:color="auto"/>
            <w:left w:val="none" w:sz="0" w:space="0" w:color="auto"/>
            <w:bottom w:val="none" w:sz="0" w:space="0" w:color="auto"/>
            <w:right w:val="none" w:sz="0" w:space="0" w:color="auto"/>
          </w:divBdr>
          <w:divsChild>
            <w:div w:id="1040281556">
              <w:marLeft w:val="0"/>
              <w:marRight w:val="0"/>
              <w:marTop w:val="0"/>
              <w:marBottom w:val="0"/>
              <w:divBdr>
                <w:top w:val="none" w:sz="0" w:space="0" w:color="auto"/>
                <w:left w:val="none" w:sz="0" w:space="0" w:color="auto"/>
                <w:bottom w:val="none" w:sz="0" w:space="0" w:color="auto"/>
                <w:right w:val="none" w:sz="0" w:space="0" w:color="auto"/>
              </w:divBdr>
              <w:divsChild>
                <w:div w:id="558130391">
                  <w:marLeft w:val="0"/>
                  <w:marRight w:val="0"/>
                  <w:marTop w:val="0"/>
                  <w:marBottom w:val="0"/>
                  <w:divBdr>
                    <w:top w:val="none" w:sz="0" w:space="0" w:color="auto"/>
                    <w:left w:val="none" w:sz="0" w:space="0" w:color="auto"/>
                    <w:bottom w:val="none" w:sz="0" w:space="0" w:color="auto"/>
                    <w:right w:val="none" w:sz="0" w:space="0" w:color="auto"/>
                  </w:divBdr>
                  <w:divsChild>
                    <w:div w:id="1577276109">
                      <w:marLeft w:val="0"/>
                      <w:marRight w:val="0"/>
                      <w:marTop w:val="0"/>
                      <w:marBottom w:val="0"/>
                      <w:divBdr>
                        <w:top w:val="none" w:sz="0" w:space="0" w:color="auto"/>
                        <w:left w:val="none" w:sz="0" w:space="0" w:color="auto"/>
                        <w:bottom w:val="none" w:sz="0" w:space="0" w:color="auto"/>
                        <w:right w:val="none" w:sz="0" w:space="0" w:color="auto"/>
                      </w:divBdr>
                      <w:divsChild>
                        <w:div w:id="1946498921">
                          <w:marLeft w:val="0"/>
                          <w:marRight w:val="0"/>
                          <w:marTop w:val="0"/>
                          <w:marBottom w:val="0"/>
                          <w:divBdr>
                            <w:top w:val="none" w:sz="0" w:space="0" w:color="auto"/>
                            <w:left w:val="none" w:sz="0" w:space="0" w:color="auto"/>
                            <w:bottom w:val="none" w:sz="0" w:space="0" w:color="auto"/>
                            <w:right w:val="none" w:sz="0" w:space="0" w:color="auto"/>
                          </w:divBdr>
                          <w:divsChild>
                            <w:div w:id="1869249020">
                              <w:marLeft w:val="0"/>
                              <w:marRight w:val="0"/>
                              <w:marTop w:val="0"/>
                              <w:marBottom w:val="0"/>
                              <w:divBdr>
                                <w:top w:val="none" w:sz="0" w:space="0" w:color="auto"/>
                                <w:left w:val="none" w:sz="0" w:space="0" w:color="auto"/>
                                <w:bottom w:val="none" w:sz="0" w:space="0" w:color="auto"/>
                                <w:right w:val="none" w:sz="0" w:space="0" w:color="auto"/>
                              </w:divBdr>
                              <w:divsChild>
                                <w:div w:id="1156410568">
                                  <w:marLeft w:val="0"/>
                                  <w:marRight w:val="0"/>
                                  <w:marTop w:val="0"/>
                                  <w:marBottom w:val="0"/>
                                  <w:divBdr>
                                    <w:top w:val="none" w:sz="0" w:space="0" w:color="auto"/>
                                    <w:left w:val="none" w:sz="0" w:space="0" w:color="auto"/>
                                    <w:bottom w:val="none" w:sz="0" w:space="0" w:color="auto"/>
                                    <w:right w:val="none" w:sz="0" w:space="0" w:color="auto"/>
                                  </w:divBdr>
                                  <w:divsChild>
                                    <w:div w:id="1155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0572">
      <w:bodyDiv w:val="1"/>
      <w:marLeft w:val="0"/>
      <w:marRight w:val="0"/>
      <w:marTop w:val="0"/>
      <w:marBottom w:val="0"/>
      <w:divBdr>
        <w:top w:val="none" w:sz="0" w:space="0" w:color="auto"/>
        <w:left w:val="none" w:sz="0" w:space="0" w:color="auto"/>
        <w:bottom w:val="none" w:sz="0" w:space="0" w:color="auto"/>
        <w:right w:val="none" w:sz="0" w:space="0" w:color="auto"/>
      </w:divBdr>
      <w:divsChild>
        <w:div w:id="1737700566">
          <w:marLeft w:val="0"/>
          <w:marRight w:val="0"/>
          <w:marTop w:val="0"/>
          <w:marBottom w:val="0"/>
          <w:divBdr>
            <w:top w:val="none" w:sz="0" w:space="0" w:color="auto"/>
            <w:left w:val="none" w:sz="0" w:space="0" w:color="auto"/>
            <w:bottom w:val="none" w:sz="0" w:space="0" w:color="auto"/>
            <w:right w:val="none" w:sz="0" w:space="0" w:color="auto"/>
          </w:divBdr>
          <w:divsChild>
            <w:div w:id="1415282679">
              <w:marLeft w:val="0"/>
              <w:marRight w:val="0"/>
              <w:marTop w:val="0"/>
              <w:marBottom w:val="0"/>
              <w:divBdr>
                <w:top w:val="none" w:sz="0" w:space="0" w:color="auto"/>
                <w:left w:val="none" w:sz="0" w:space="0" w:color="auto"/>
                <w:bottom w:val="none" w:sz="0" w:space="0" w:color="auto"/>
                <w:right w:val="none" w:sz="0" w:space="0" w:color="auto"/>
              </w:divBdr>
              <w:divsChild>
                <w:div w:id="1398285110">
                  <w:marLeft w:val="0"/>
                  <w:marRight w:val="0"/>
                  <w:marTop w:val="0"/>
                  <w:marBottom w:val="0"/>
                  <w:divBdr>
                    <w:top w:val="none" w:sz="0" w:space="0" w:color="auto"/>
                    <w:left w:val="none" w:sz="0" w:space="0" w:color="auto"/>
                    <w:bottom w:val="none" w:sz="0" w:space="0" w:color="auto"/>
                    <w:right w:val="none" w:sz="0" w:space="0" w:color="auto"/>
                  </w:divBdr>
                  <w:divsChild>
                    <w:div w:id="817459393">
                      <w:marLeft w:val="0"/>
                      <w:marRight w:val="0"/>
                      <w:marTop w:val="0"/>
                      <w:marBottom w:val="0"/>
                      <w:divBdr>
                        <w:top w:val="none" w:sz="0" w:space="0" w:color="auto"/>
                        <w:left w:val="none" w:sz="0" w:space="0" w:color="auto"/>
                        <w:bottom w:val="none" w:sz="0" w:space="0" w:color="auto"/>
                        <w:right w:val="none" w:sz="0" w:space="0" w:color="auto"/>
                      </w:divBdr>
                      <w:divsChild>
                        <w:div w:id="576981904">
                          <w:marLeft w:val="0"/>
                          <w:marRight w:val="0"/>
                          <w:marTop w:val="0"/>
                          <w:marBottom w:val="0"/>
                          <w:divBdr>
                            <w:top w:val="none" w:sz="0" w:space="0" w:color="auto"/>
                            <w:left w:val="none" w:sz="0" w:space="0" w:color="auto"/>
                            <w:bottom w:val="none" w:sz="0" w:space="0" w:color="auto"/>
                            <w:right w:val="none" w:sz="0" w:space="0" w:color="auto"/>
                          </w:divBdr>
                          <w:divsChild>
                            <w:div w:id="1639800316">
                              <w:marLeft w:val="0"/>
                              <w:marRight w:val="0"/>
                              <w:marTop w:val="0"/>
                              <w:marBottom w:val="0"/>
                              <w:divBdr>
                                <w:top w:val="none" w:sz="0" w:space="0" w:color="auto"/>
                                <w:left w:val="none" w:sz="0" w:space="0" w:color="auto"/>
                                <w:bottom w:val="none" w:sz="0" w:space="0" w:color="auto"/>
                                <w:right w:val="none" w:sz="0" w:space="0" w:color="auto"/>
                              </w:divBdr>
                              <w:divsChild>
                                <w:div w:id="1011954787">
                                  <w:marLeft w:val="0"/>
                                  <w:marRight w:val="0"/>
                                  <w:marTop w:val="0"/>
                                  <w:marBottom w:val="0"/>
                                  <w:divBdr>
                                    <w:top w:val="none" w:sz="0" w:space="0" w:color="auto"/>
                                    <w:left w:val="none" w:sz="0" w:space="0" w:color="auto"/>
                                    <w:bottom w:val="none" w:sz="0" w:space="0" w:color="auto"/>
                                    <w:right w:val="none" w:sz="0" w:space="0" w:color="auto"/>
                                  </w:divBdr>
                                  <w:divsChild>
                                    <w:div w:id="2580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04099">
      <w:bodyDiv w:val="1"/>
      <w:marLeft w:val="0"/>
      <w:marRight w:val="0"/>
      <w:marTop w:val="0"/>
      <w:marBottom w:val="0"/>
      <w:divBdr>
        <w:top w:val="none" w:sz="0" w:space="0" w:color="auto"/>
        <w:left w:val="none" w:sz="0" w:space="0" w:color="auto"/>
        <w:bottom w:val="none" w:sz="0" w:space="0" w:color="auto"/>
        <w:right w:val="none" w:sz="0" w:space="0" w:color="auto"/>
      </w:divBdr>
      <w:divsChild>
        <w:div w:id="123693030">
          <w:marLeft w:val="0"/>
          <w:marRight w:val="0"/>
          <w:marTop w:val="0"/>
          <w:marBottom w:val="0"/>
          <w:divBdr>
            <w:top w:val="none" w:sz="0" w:space="0" w:color="auto"/>
            <w:left w:val="none" w:sz="0" w:space="0" w:color="auto"/>
            <w:bottom w:val="dotted" w:sz="6" w:space="4" w:color="DDDDDD"/>
            <w:right w:val="none" w:sz="0" w:space="0" w:color="auto"/>
          </w:divBdr>
          <w:divsChild>
            <w:div w:id="10977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9784">
      <w:bodyDiv w:val="1"/>
      <w:marLeft w:val="0"/>
      <w:marRight w:val="0"/>
      <w:marTop w:val="0"/>
      <w:marBottom w:val="0"/>
      <w:divBdr>
        <w:top w:val="none" w:sz="0" w:space="0" w:color="auto"/>
        <w:left w:val="none" w:sz="0" w:space="0" w:color="auto"/>
        <w:bottom w:val="none" w:sz="0" w:space="0" w:color="auto"/>
        <w:right w:val="none" w:sz="0" w:space="0" w:color="auto"/>
      </w:divBdr>
      <w:divsChild>
        <w:div w:id="1364747328">
          <w:marLeft w:val="0"/>
          <w:marRight w:val="0"/>
          <w:marTop w:val="0"/>
          <w:marBottom w:val="0"/>
          <w:divBdr>
            <w:top w:val="none" w:sz="0" w:space="0" w:color="auto"/>
            <w:left w:val="none" w:sz="0" w:space="0" w:color="auto"/>
            <w:bottom w:val="dotted" w:sz="6" w:space="4" w:color="DDDDDD"/>
            <w:right w:val="none" w:sz="0" w:space="0" w:color="auto"/>
          </w:divBdr>
          <w:divsChild>
            <w:div w:id="11360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2903">
      <w:bodyDiv w:val="1"/>
      <w:marLeft w:val="0"/>
      <w:marRight w:val="0"/>
      <w:marTop w:val="0"/>
      <w:marBottom w:val="0"/>
      <w:divBdr>
        <w:top w:val="none" w:sz="0" w:space="0" w:color="auto"/>
        <w:left w:val="none" w:sz="0" w:space="0" w:color="auto"/>
        <w:bottom w:val="none" w:sz="0" w:space="0" w:color="auto"/>
        <w:right w:val="none" w:sz="0" w:space="0" w:color="auto"/>
      </w:divBdr>
      <w:divsChild>
        <w:div w:id="251159486">
          <w:marLeft w:val="0"/>
          <w:marRight w:val="0"/>
          <w:marTop w:val="0"/>
          <w:marBottom w:val="0"/>
          <w:divBdr>
            <w:top w:val="none" w:sz="0" w:space="0" w:color="auto"/>
            <w:left w:val="none" w:sz="0" w:space="0" w:color="auto"/>
            <w:bottom w:val="dotted" w:sz="6" w:space="4" w:color="DDDDDD"/>
            <w:right w:val="none" w:sz="0" w:space="0" w:color="auto"/>
          </w:divBdr>
          <w:divsChild>
            <w:div w:id="4305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552">
      <w:bodyDiv w:val="1"/>
      <w:marLeft w:val="0"/>
      <w:marRight w:val="0"/>
      <w:marTop w:val="0"/>
      <w:marBottom w:val="0"/>
      <w:divBdr>
        <w:top w:val="none" w:sz="0" w:space="0" w:color="auto"/>
        <w:left w:val="none" w:sz="0" w:space="0" w:color="auto"/>
        <w:bottom w:val="none" w:sz="0" w:space="0" w:color="auto"/>
        <w:right w:val="none" w:sz="0" w:space="0" w:color="auto"/>
      </w:divBdr>
    </w:div>
    <w:div w:id="97456733">
      <w:bodyDiv w:val="1"/>
      <w:marLeft w:val="0"/>
      <w:marRight w:val="0"/>
      <w:marTop w:val="0"/>
      <w:marBottom w:val="0"/>
      <w:divBdr>
        <w:top w:val="none" w:sz="0" w:space="0" w:color="auto"/>
        <w:left w:val="none" w:sz="0" w:space="0" w:color="auto"/>
        <w:bottom w:val="none" w:sz="0" w:space="0" w:color="auto"/>
        <w:right w:val="none" w:sz="0" w:space="0" w:color="auto"/>
      </w:divBdr>
      <w:divsChild>
        <w:div w:id="1590194554">
          <w:marLeft w:val="0"/>
          <w:marRight w:val="0"/>
          <w:marTop w:val="0"/>
          <w:marBottom w:val="0"/>
          <w:divBdr>
            <w:top w:val="none" w:sz="0" w:space="0" w:color="auto"/>
            <w:left w:val="none" w:sz="0" w:space="0" w:color="auto"/>
            <w:bottom w:val="dotted" w:sz="6" w:space="4" w:color="DDDDDD"/>
            <w:right w:val="none" w:sz="0" w:space="0" w:color="auto"/>
          </w:divBdr>
          <w:divsChild>
            <w:div w:id="11404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025">
      <w:bodyDiv w:val="1"/>
      <w:marLeft w:val="0"/>
      <w:marRight w:val="0"/>
      <w:marTop w:val="0"/>
      <w:marBottom w:val="0"/>
      <w:divBdr>
        <w:top w:val="none" w:sz="0" w:space="0" w:color="auto"/>
        <w:left w:val="none" w:sz="0" w:space="0" w:color="auto"/>
        <w:bottom w:val="none" w:sz="0" w:space="0" w:color="auto"/>
        <w:right w:val="none" w:sz="0" w:space="0" w:color="auto"/>
      </w:divBdr>
      <w:divsChild>
        <w:div w:id="630598989">
          <w:marLeft w:val="0"/>
          <w:marRight w:val="0"/>
          <w:marTop w:val="0"/>
          <w:marBottom w:val="0"/>
          <w:divBdr>
            <w:top w:val="none" w:sz="0" w:space="0" w:color="auto"/>
            <w:left w:val="none" w:sz="0" w:space="0" w:color="auto"/>
            <w:bottom w:val="dotted" w:sz="6" w:space="4" w:color="DDDDDD"/>
            <w:right w:val="none" w:sz="0" w:space="0" w:color="auto"/>
          </w:divBdr>
          <w:divsChild>
            <w:div w:id="1478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995">
      <w:bodyDiv w:val="1"/>
      <w:marLeft w:val="0"/>
      <w:marRight w:val="0"/>
      <w:marTop w:val="0"/>
      <w:marBottom w:val="0"/>
      <w:divBdr>
        <w:top w:val="none" w:sz="0" w:space="0" w:color="auto"/>
        <w:left w:val="none" w:sz="0" w:space="0" w:color="auto"/>
        <w:bottom w:val="none" w:sz="0" w:space="0" w:color="auto"/>
        <w:right w:val="none" w:sz="0" w:space="0" w:color="auto"/>
      </w:divBdr>
    </w:div>
    <w:div w:id="98263355">
      <w:bodyDiv w:val="1"/>
      <w:marLeft w:val="0"/>
      <w:marRight w:val="0"/>
      <w:marTop w:val="0"/>
      <w:marBottom w:val="0"/>
      <w:divBdr>
        <w:top w:val="none" w:sz="0" w:space="0" w:color="auto"/>
        <w:left w:val="none" w:sz="0" w:space="0" w:color="auto"/>
        <w:bottom w:val="none" w:sz="0" w:space="0" w:color="auto"/>
        <w:right w:val="none" w:sz="0" w:space="0" w:color="auto"/>
      </w:divBdr>
      <w:divsChild>
        <w:div w:id="1793786540">
          <w:marLeft w:val="0"/>
          <w:marRight w:val="0"/>
          <w:marTop w:val="0"/>
          <w:marBottom w:val="0"/>
          <w:divBdr>
            <w:top w:val="none" w:sz="0" w:space="0" w:color="auto"/>
            <w:left w:val="none" w:sz="0" w:space="0" w:color="auto"/>
            <w:bottom w:val="dotted" w:sz="6" w:space="4" w:color="DDDDDD"/>
            <w:right w:val="none" w:sz="0" w:space="0" w:color="auto"/>
          </w:divBdr>
          <w:divsChild>
            <w:div w:id="633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9042">
      <w:bodyDiv w:val="1"/>
      <w:marLeft w:val="0"/>
      <w:marRight w:val="0"/>
      <w:marTop w:val="0"/>
      <w:marBottom w:val="0"/>
      <w:divBdr>
        <w:top w:val="none" w:sz="0" w:space="0" w:color="auto"/>
        <w:left w:val="none" w:sz="0" w:space="0" w:color="auto"/>
        <w:bottom w:val="none" w:sz="0" w:space="0" w:color="auto"/>
        <w:right w:val="none" w:sz="0" w:space="0" w:color="auto"/>
      </w:divBdr>
      <w:divsChild>
        <w:div w:id="1043292267">
          <w:marLeft w:val="0"/>
          <w:marRight w:val="0"/>
          <w:marTop w:val="0"/>
          <w:marBottom w:val="0"/>
          <w:divBdr>
            <w:top w:val="none" w:sz="0" w:space="0" w:color="auto"/>
            <w:left w:val="none" w:sz="0" w:space="0" w:color="auto"/>
            <w:bottom w:val="none" w:sz="0" w:space="0" w:color="auto"/>
            <w:right w:val="none" w:sz="0" w:space="0" w:color="auto"/>
          </w:divBdr>
          <w:divsChild>
            <w:div w:id="1151362250">
              <w:marLeft w:val="0"/>
              <w:marRight w:val="0"/>
              <w:marTop w:val="225"/>
              <w:marBottom w:val="225"/>
              <w:divBdr>
                <w:top w:val="none" w:sz="0" w:space="0" w:color="auto"/>
                <w:left w:val="none" w:sz="0" w:space="0" w:color="auto"/>
                <w:bottom w:val="none" w:sz="0" w:space="0" w:color="auto"/>
                <w:right w:val="none" w:sz="0" w:space="0" w:color="auto"/>
              </w:divBdr>
            </w:div>
          </w:divsChild>
        </w:div>
        <w:div w:id="1268082159">
          <w:marLeft w:val="0"/>
          <w:marRight w:val="0"/>
          <w:marTop w:val="0"/>
          <w:marBottom w:val="150"/>
          <w:divBdr>
            <w:top w:val="none" w:sz="0" w:space="0" w:color="auto"/>
            <w:left w:val="none" w:sz="0" w:space="0" w:color="auto"/>
            <w:bottom w:val="none" w:sz="0" w:space="0" w:color="auto"/>
            <w:right w:val="none" w:sz="0" w:space="0" w:color="auto"/>
          </w:divBdr>
        </w:div>
        <w:div w:id="1699893145">
          <w:marLeft w:val="0"/>
          <w:marRight w:val="0"/>
          <w:marTop w:val="0"/>
          <w:marBottom w:val="150"/>
          <w:divBdr>
            <w:top w:val="none" w:sz="0" w:space="0" w:color="auto"/>
            <w:left w:val="none" w:sz="0" w:space="0" w:color="auto"/>
            <w:bottom w:val="none" w:sz="0" w:space="0" w:color="auto"/>
            <w:right w:val="none" w:sz="0" w:space="0" w:color="auto"/>
          </w:divBdr>
          <w:divsChild>
            <w:div w:id="2129353880">
              <w:marLeft w:val="0"/>
              <w:marRight w:val="0"/>
              <w:marTop w:val="0"/>
              <w:marBottom w:val="0"/>
              <w:divBdr>
                <w:top w:val="none" w:sz="0" w:space="0" w:color="auto"/>
                <w:left w:val="none" w:sz="0" w:space="0" w:color="auto"/>
                <w:bottom w:val="none" w:sz="0" w:space="0" w:color="auto"/>
                <w:right w:val="none" w:sz="0" w:space="0" w:color="auto"/>
              </w:divBdr>
              <w:divsChild>
                <w:div w:id="4528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7532">
      <w:bodyDiv w:val="1"/>
      <w:marLeft w:val="0"/>
      <w:marRight w:val="0"/>
      <w:marTop w:val="0"/>
      <w:marBottom w:val="0"/>
      <w:divBdr>
        <w:top w:val="none" w:sz="0" w:space="0" w:color="auto"/>
        <w:left w:val="none" w:sz="0" w:space="0" w:color="auto"/>
        <w:bottom w:val="none" w:sz="0" w:space="0" w:color="auto"/>
        <w:right w:val="none" w:sz="0" w:space="0" w:color="auto"/>
      </w:divBdr>
      <w:divsChild>
        <w:div w:id="1366716833">
          <w:marLeft w:val="0"/>
          <w:marRight w:val="0"/>
          <w:marTop w:val="0"/>
          <w:marBottom w:val="0"/>
          <w:divBdr>
            <w:top w:val="single" w:sz="6" w:space="0" w:color="E5E5E5"/>
            <w:left w:val="none" w:sz="0" w:space="0" w:color="auto"/>
            <w:bottom w:val="single" w:sz="18" w:space="0" w:color="000000"/>
            <w:right w:val="none" w:sz="0" w:space="0" w:color="auto"/>
          </w:divBdr>
          <w:divsChild>
            <w:div w:id="775053207">
              <w:marLeft w:val="0"/>
              <w:marRight w:val="0"/>
              <w:marTop w:val="0"/>
              <w:marBottom w:val="0"/>
              <w:divBdr>
                <w:top w:val="none" w:sz="0" w:space="0" w:color="auto"/>
                <w:left w:val="none" w:sz="0" w:space="0" w:color="auto"/>
                <w:bottom w:val="none" w:sz="0" w:space="0" w:color="auto"/>
                <w:right w:val="none" w:sz="0" w:space="0" w:color="auto"/>
              </w:divBdr>
              <w:divsChild>
                <w:div w:id="609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467">
          <w:marLeft w:val="0"/>
          <w:marRight w:val="0"/>
          <w:marTop w:val="0"/>
          <w:marBottom w:val="0"/>
          <w:divBdr>
            <w:top w:val="none" w:sz="0" w:space="0" w:color="auto"/>
            <w:left w:val="none" w:sz="0" w:space="0" w:color="auto"/>
            <w:bottom w:val="none" w:sz="0" w:space="0" w:color="auto"/>
            <w:right w:val="none" w:sz="0" w:space="0" w:color="auto"/>
          </w:divBdr>
          <w:divsChild>
            <w:div w:id="802769678">
              <w:marLeft w:val="0"/>
              <w:marRight w:val="0"/>
              <w:marTop w:val="0"/>
              <w:marBottom w:val="0"/>
              <w:divBdr>
                <w:top w:val="none" w:sz="0" w:space="0" w:color="auto"/>
                <w:left w:val="none" w:sz="0" w:space="0" w:color="auto"/>
                <w:bottom w:val="none" w:sz="0" w:space="0" w:color="auto"/>
                <w:right w:val="none" w:sz="0" w:space="0" w:color="auto"/>
              </w:divBdr>
              <w:divsChild>
                <w:div w:id="1049761681">
                  <w:marLeft w:val="0"/>
                  <w:marRight w:val="0"/>
                  <w:marTop w:val="0"/>
                  <w:marBottom w:val="0"/>
                  <w:divBdr>
                    <w:top w:val="none" w:sz="0" w:space="0" w:color="auto"/>
                    <w:left w:val="none" w:sz="0" w:space="0" w:color="auto"/>
                    <w:bottom w:val="none" w:sz="0" w:space="0" w:color="auto"/>
                    <w:right w:val="none" w:sz="0" w:space="0" w:color="auto"/>
                  </w:divBdr>
                  <w:divsChild>
                    <w:div w:id="438572375">
                      <w:marLeft w:val="0"/>
                      <w:marRight w:val="0"/>
                      <w:marTop w:val="0"/>
                      <w:marBottom w:val="300"/>
                      <w:divBdr>
                        <w:top w:val="none" w:sz="0" w:space="0" w:color="auto"/>
                        <w:left w:val="none" w:sz="0" w:space="0" w:color="auto"/>
                        <w:bottom w:val="none" w:sz="0" w:space="0" w:color="auto"/>
                        <w:right w:val="none" w:sz="0" w:space="0" w:color="auto"/>
                      </w:divBdr>
                      <w:divsChild>
                        <w:div w:id="928390237">
                          <w:marLeft w:val="0"/>
                          <w:marRight w:val="0"/>
                          <w:marTop w:val="0"/>
                          <w:marBottom w:val="225"/>
                          <w:divBdr>
                            <w:top w:val="single" w:sz="6" w:space="11" w:color="E5E5E5"/>
                            <w:left w:val="single" w:sz="6" w:space="11" w:color="E5E5E5"/>
                            <w:bottom w:val="single" w:sz="6" w:space="1" w:color="E5E5E5"/>
                            <w:right w:val="single" w:sz="6" w:space="11" w:color="E5E5E5"/>
                          </w:divBdr>
                          <w:divsChild>
                            <w:div w:id="1755584235">
                              <w:marLeft w:val="0"/>
                              <w:marRight w:val="0"/>
                              <w:marTop w:val="0"/>
                              <w:marBottom w:val="0"/>
                              <w:divBdr>
                                <w:top w:val="none" w:sz="0" w:space="0" w:color="auto"/>
                                <w:left w:val="none" w:sz="0" w:space="0" w:color="auto"/>
                                <w:bottom w:val="dotted" w:sz="6" w:space="4" w:color="DDDDDD"/>
                                <w:right w:val="none" w:sz="0" w:space="0" w:color="auto"/>
                              </w:divBdr>
                              <w:divsChild>
                                <w:div w:id="16954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7226">
      <w:bodyDiv w:val="1"/>
      <w:marLeft w:val="0"/>
      <w:marRight w:val="0"/>
      <w:marTop w:val="0"/>
      <w:marBottom w:val="0"/>
      <w:divBdr>
        <w:top w:val="none" w:sz="0" w:space="0" w:color="auto"/>
        <w:left w:val="none" w:sz="0" w:space="0" w:color="auto"/>
        <w:bottom w:val="none" w:sz="0" w:space="0" w:color="auto"/>
        <w:right w:val="none" w:sz="0" w:space="0" w:color="auto"/>
      </w:divBdr>
      <w:divsChild>
        <w:div w:id="601231571">
          <w:marLeft w:val="0"/>
          <w:marRight w:val="0"/>
          <w:marTop w:val="0"/>
          <w:marBottom w:val="0"/>
          <w:divBdr>
            <w:top w:val="none" w:sz="0" w:space="0" w:color="auto"/>
            <w:left w:val="none" w:sz="0" w:space="0" w:color="auto"/>
            <w:bottom w:val="dotted" w:sz="6" w:space="4" w:color="DDDDDD"/>
            <w:right w:val="none" w:sz="0" w:space="0" w:color="auto"/>
          </w:divBdr>
          <w:divsChild>
            <w:div w:id="8739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3647">
      <w:bodyDiv w:val="1"/>
      <w:marLeft w:val="0"/>
      <w:marRight w:val="0"/>
      <w:marTop w:val="0"/>
      <w:marBottom w:val="0"/>
      <w:divBdr>
        <w:top w:val="none" w:sz="0" w:space="0" w:color="auto"/>
        <w:left w:val="none" w:sz="0" w:space="0" w:color="auto"/>
        <w:bottom w:val="none" w:sz="0" w:space="0" w:color="auto"/>
        <w:right w:val="none" w:sz="0" w:space="0" w:color="auto"/>
      </w:divBdr>
      <w:divsChild>
        <w:div w:id="2036348625">
          <w:marLeft w:val="0"/>
          <w:marRight w:val="0"/>
          <w:marTop w:val="0"/>
          <w:marBottom w:val="150"/>
          <w:divBdr>
            <w:top w:val="none" w:sz="0" w:space="0" w:color="auto"/>
            <w:left w:val="none" w:sz="0" w:space="0" w:color="auto"/>
            <w:bottom w:val="none" w:sz="0" w:space="0" w:color="auto"/>
            <w:right w:val="none" w:sz="0" w:space="0" w:color="auto"/>
          </w:divBdr>
        </w:div>
      </w:divsChild>
    </w:div>
    <w:div w:id="100692262">
      <w:bodyDiv w:val="1"/>
      <w:marLeft w:val="0"/>
      <w:marRight w:val="0"/>
      <w:marTop w:val="0"/>
      <w:marBottom w:val="0"/>
      <w:divBdr>
        <w:top w:val="none" w:sz="0" w:space="0" w:color="auto"/>
        <w:left w:val="none" w:sz="0" w:space="0" w:color="auto"/>
        <w:bottom w:val="none" w:sz="0" w:space="0" w:color="auto"/>
        <w:right w:val="none" w:sz="0" w:space="0" w:color="auto"/>
      </w:divBdr>
      <w:divsChild>
        <w:div w:id="804081527">
          <w:marLeft w:val="0"/>
          <w:marRight w:val="0"/>
          <w:marTop w:val="0"/>
          <w:marBottom w:val="150"/>
          <w:divBdr>
            <w:top w:val="none" w:sz="0" w:space="0" w:color="auto"/>
            <w:left w:val="none" w:sz="0" w:space="0" w:color="auto"/>
            <w:bottom w:val="none" w:sz="0" w:space="0" w:color="auto"/>
            <w:right w:val="none" w:sz="0" w:space="0" w:color="auto"/>
          </w:divBdr>
          <w:divsChild>
            <w:div w:id="1033119835">
              <w:marLeft w:val="0"/>
              <w:marRight w:val="0"/>
              <w:marTop w:val="0"/>
              <w:marBottom w:val="0"/>
              <w:divBdr>
                <w:top w:val="none" w:sz="0" w:space="0" w:color="auto"/>
                <w:left w:val="none" w:sz="0" w:space="0" w:color="auto"/>
                <w:bottom w:val="none" w:sz="0" w:space="0" w:color="auto"/>
                <w:right w:val="none" w:sz="0" w:space="0" w:color="auto"/>
              </w:divBdr>
              <w:divsChild>
                <w:div w:id="8488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8165">
          <w:marLeft w:val="0"/>
          <w:marRight w:val="0"/>
          <w:marTop w:val="0"/>
          <w:marBottom w:val="150"/>
          <w:divBdr>
            <w:top w:val="none" w:sz="0" w:space="0" w:color="auto"/>
            <w:left w:val="none" w:sz="0" w:space="0" w:color="auto"/>
            <w:bottom w:val="none" w:sz="0" w:space="0" w:color="auto"/>
            <w:right w:val="none" w:sz="0" w:space="0" w:color="auto"/>
          </w:divBdr>
        </w:div>
        <w:div w:id="944264668">
          <w:marLeft w:val="0"/>
          <w:marRight w:val="0"/>
          <w:marTop w:val="0"/>
          <w:marBottom w:val="0"/>
          <w:divBdr>
            <w:top w:val="none" w:sz="0" w:space="0" w:color="auto"/>
            <w:left w:val="none" w:sz="0" w:space="0" w:color="auto"/>
            <w:bottom w:val="none" w:sz="0" w:space="0" w:color="auto"/>
            <w:right w:val="none" w:sz="0" w:space="0" w:color="auto"/>
          </w:divBdr>
          <w:divsChild>
            <w:div w:id="5057078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89932">
      <w:bodyDiv w:val="1"/>
      <w:marLeft w:val="0"/>
      <w:marRight w:val="0"/>
      <w:marTop w:val="0"/>
      <w:marBottom w:val="0"/>
      <w:divBdr>
        <w:top w:val="none" w:sz="0" w:space="0" w:color="auto"/>
        <w:left w:val="none" w:sz="0" w:space="0" w:color="auto"/>
        <w:bottom w:val="none" w:sz="0" w:space="0" w:color="auto"/>
        <w:right w:val="none" w:sz="0" w:space="0" w:color="auto"/>
      </w:divBdr>
      <w:divsChild>
        <w:div w:id="65689481">
          <w:marLeft w:val="0"/>
          <w:marRight w:val="0"/>
          <w:marTop w:val="0"/>
          <w:marBottom w:val="150"/>
          <w:divBdr>
            <w:top w:val="none" w:sz="0" w:space="0" w:color="auto"/>
            <w:left w:val="none" w:sz="0" w:space="0" w:color="auto"/>
            <w:bottom w:val="none" w:sz="0" w:space="0" w:color="auto"/>
            <w:right w:val="none" w:sz="0" w:space="0" w:color="auto"/>
          </w:divBdr>
        </w:div>
      </w:divsChild>
    </w:div>
    <w:div w:id="101535224">
      <w:bodyDiv w:val="1"/>
      <w:marLeft w:val="0"/>
      <w:marRight w:val="0"/>
      <w:marTop w:val="0"/>
      <w:marBottom w:val="0"/>
      <w:divBdr>
        <w:top w:val="none" w:sz="0" w:space="0" w:color="auto"/>
        <w:left w:val="none" w:sz="0" w:space="0" w:color="auto"/>
        <w:bottom w:val="none" w:sz="0" w:space="0" w:color="auto"/>
        <w:right w:val="none" w:sz="0" w:space="0" w:color="auto"/>
      </w:divBdr>
      <w:divsChild>
        <w:div w:id="1985353543">
          <w:marLeft w:val="0"/>
          <w:marRight w:val="0"/>
          <w:marTop w:val="0"/>
          <w:marBottom w:val="0"/>
          <w:divBdr>
            <w:top w:val="none" w:sz="0" w:space="0" w:color="auto"/>
            <w:left w:val="none" w:sz="0" w:space="0" w:color="auto"/>
            <w:bottom w:val="none" w:sz="0" w:space="0" w:color="auto"/>
            <w:right w:val="none" w:sz="0" w:space="0" w:color="auto"/>
          </w:divBdr>
        </w:div>
      </w:divsChild>
    </w:div>
    <w:div w:id="101846636">
      <w:bodyDiv w:val="1"/>
      <w:marLeft w:val="0"/>
      <w:marRight w:val="0"/>
      <w:marTop w:val="0"/>
      <w:marBottom w:val="0"/>
      <w:divBdr>
        <w:top w:val="none" w:sz="0" w:space="0" w:color="auto"/>
        <w:left w:val="none" w:sz="0" w:space="0" w:color="auto"/>
        <w:bottom w:val="none" w:sz="0" w:space="0" w:color="auto"/>
        <w:right w:val="none" w:sz="0" w:space="0" w:color="auto"/>
      </w:divBdr>
      <w:divsChild>
        <w:div w:id="224606569">
          <w:marLeft w:val="0"/>
          <w:marRight w:val="0"/>
          <w:marTop w:val="0"/>
          <w:marBottom w:val="0"/>
          <w:divBdr>
            <w:top w:val="none" w:sz="0" w:space="0" w:color="auto"/>
            <w:left w:val="none" w:sz="0" w:space="0" w:color="auto"/>
            <w:bottom w:val="none" w:sz="0" w:space="0" w:color="auto"/>
            <w:right w:val="none" w:sz="0" w:space="0" w:color="auto"/>
          </w:divBdr>
          <w:divsChild>
            <w:div w:id="1037656635">
              <w:marLeft w:val="0"/>
              <w:marRight w:val="0"/>
              <w:marTop w:val="0"/>
              <w:marBottom w:val="0"/>
              <w:divBdr>
                <w:top w:val="none" w:sz="0" w:space="0" w:color="auto"/>
                <w:left w:val="none" w:sz="0" w:space="0" w:color="auto"/>
                <w:bottom w:val="none" w:sz="0" w:space="0" w:color="auto"/>
                <w:right w:val="none" w:sz="0" w:space="0" w:color="auto"/>
              </w:divBdr>
              <w:divsChild>
                <w:div w:id="20056293">
                  <w:marLeft w:val="0"/>
                  <w:marRight w:val="0"/>
                  <w:marTop w:val="0"/>
                  <w:marBottom w:val="0"/>
                  <w:divBdr>
                    <w:top w:val="none" w:sz="0" w:space="0" w:color="auto"/>
                    <w:left w:val="none" w:sz="0" w:space="0" w:color="auto"/>
                    <w:bottom w:val="none" w:sz="0" w:space="0" w:color="auto"/>
                    <w:right w:val="none" w:sz="0" w:space="0" w:color="auto"/>
                  </w:divBdr>
                  <w:divsChild>
                    <w:div w:id="2047832062">
                      <w:marLeft w:val="0"/>
                      <w:marRight w:val="0"/>
                      <w:marTop w:val="0"/>
                      <w:marBottom w:val="0"/>
                      <w:divBdr>
                        <w:top w:val="none" w:sz="0" w:space="0" w:color="auto"/>
                        <w:left w:val="none" w:sz="0" w:space="0" w:color="auto"/>
                        <w:bottom w:val="none" w:sz="0" w:space="0" w:color="auto"/>
                        <w:right w:val="none" w:sz="0" w:space="0" w:color="auto"/>
                      </w:divBdr>
                      <w:divsChild>
                        <w:div w:id="1693258476">
                          <w:marLeft w:val="0"/>
                          <w:marRight w:val="0"/>
                          <w:marTop w:val="0"/>
                          <w:marBottom w:val="0"/>
                          <w:divBdr>
                            <w:top w:val="none" w:sz="0" w:space="0" w:color="auto"/>
                            <w:left w:val="none" w:sz="0" w:space="0" w:color="auto"/>
                            <w:bottom w:val="none" w:sz="0" w:space="0" w:color="auto"/>
                            <w:right w:val="none" w:sz="0" w:space="0" w:color="auto"/>
                          </w:divBdr>
                          <w:divsChild>
                            <w:div w:id="43918871">
                              <w:marLeft w:val="0"/>
                              <w:marRight w:val="0"/>
                              <w:marTop w:val="0"/>
                              <w:marBottom w:val="0"/>
                              <w:divBdr>
                                <w:top w:val="none" w:sz="0" w:space="0" w:color="auto"/>
                                <w:left w:val="none" w:sz="0" w:space="0" w:color="auto"/>
                                <w:bottom w:val="none" w:sz="0" w:space="0" w:color="auto"/>
                                <w:right w:val="none" w:sz="0" w:space="0" w:color="auto"/>
                              </w:divBdr>
                              <w:divsChild>
                                <w:div w:id="1798180091">
                                  <w:marLeft w:val="0"/>
                                  <w:marRight w:val="0"/>
                                  <w:marTop w:val="0"/>
                                  <w:marBottom w:val="0"/>
                                  <w:divBdr>
                                    <w:top w:val="none" w:sz="0" w:space="0" w:color="auto"/>
                                    <w:left w:val="none" w:sz="0" w:space="0" w:color="auto"/>
                                    <w:bottom w:val="none" w:sz="0" w:space="0" w:color="auto"/>
                                    <w:right w:val="none" w:sz="0" w:space="0" w:color="auto"/>
                                  </w:divBdr>
                                  <w:divsChild>
                                    <w:div w:id="17286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64558">
      <w:bodyDiv w:val="1"/>
      <w:marLeft w:val="0"/>
      <w:marRight w:val="0"/>
      <w:marTop w:val="0"/>
      <w:marBottom w:val="0"/>
      <w:divBdr>
        <w:top w:val="none" w:sz="0" w:space="0" w:color="auto"/>
        <w:left w:val="none" w:sz="0" w:space="0" w:color="auto"/>
        <w:bottom w:val="none" w:sz="0" w:space="0" w:color="auto"/>
        <w:right w:val="none" w:sz="0" w:space="0" w:color="auto"/>
      </w:divBdr>
      <w:divsChild>
        <w:div w:id="444890448">
          <w:marLeft w:val="0"/>
          <w:marRight w:val="0"/>
          <w:marTop w:val="0"/>
          <w:marBottom w:val="0"/>
          <w:divBdr>
            <w:top w:val="none" w:sz="0" w:space="0" w:color="auto"/>
            <w:left w:val="none" w:sz="0" w:space="0" w:color="auto"/>
            <w:bottom w:val="none" w:sz="0" w:space="0" w:color="auto"/>
            <w:right w:val="none" w:sz="0" w:space="0" w:color="auto"/>
          </w:divBdr>
          <w:divsChild>
            <w:div w:id="1736851641">
              <w:marLeft w:val="0"/>
              <w:marRight w:val="0"/>
              <w:marTop w:val="0"/>
              <w:marBottom w:val="0"/>
              <w:divBdr>
                <w:top w:val="none" w:sz="0" w:space="0" w:color="auto"/>
                <w:left w:val="none" w:sz="0" w:space="0" w:color="auto"/>
                <w:bottom w:val="none" w:sz="0" w:space="0" w:color="auto"/>
                <w:right w:val="none" w:sz="0" w:space="0" w:color="auto"/>
              </w:divBdr>
              <w:divsChild>
                <w:div w:id="927925825">
                  <w:marLeft w:val="0"/>
                  <w:marRight w:val="0"/>
                  <w:marTop w:val="0"/>
                  <w:marBottom w:val="0"/>
                  <w:divBdr>
                    <w:top w:val="none" w:sz="0" w:space="0" w:color="auto"/>
                    <w:left w:val="none" w:sz="0" w:space="0" w:color="auto"/>
                    <w:bottom w:val="none" w:sz="0" w:space="0" w:color="auto"/>
                    <w:right w:val="none" w:sz="0" w:space="0" w:color="auto"/>
                  </w:divBdr>
                  <w:divsChild>
                    <w:div w:id="549420586">
                      <w:marLeft w:val="0"/>
                      <w:marRight w:val="0"/>
                      <w:marTop w:val="0"/>
                      <w:marBottom w:val="0"/>
                      <w:divBdr>
                        <w:top w:val="none" w:sz="0" w:space="0" w:color="auto"/>
                        <w:left w:val="none" w:sz="0" w:space="0" w:color="auto"/>
                        <w:bottom w:val="none" w:sz="0" w:space="0" w:color="auto"/>
                        <w:right w:val="none" w:sz="0" w:space="0" w:color="auto"/>
                      </w:divBdr>
                      <w:divsChild>
                        <w:div w:id="1974366080">
                          <w:marLeft w:val="0"/>
                          <w:marRight w:val="0"/>
                          <w:marTop w:val="0"/>
                          <w:marBottom w:val="0"/>
                          <w:divBdr>
                            <w:top w:val="none" w:sz="0" w:space="0" w:color="auto"/>
                            <w:left w:val="none" w:sz="0" w:space="0" w:color="auto"/>
                            <w:bottom w:val="none" w:sz="0" w:space="0" w:color="auto"/>
                            <w:right w:val="none" w:sz="0" w:space="0" w:color="auto"/>
                          </w:divBdr>
                          <w:divsChild>
                            <w:div w:id="32467698">
                              <w:marLeft w:val="0"/>
                              <w:marRight w:val="0"/>
                              <w:marTop w:val="0"/>
                              <w:marBottom w:val="0"/>
                              <w:divBdr>
                                <w:top w:val="none" w:sz="0" w:space="0" w:color="auto"/>
                                <w:left w:val="none" w:sz="0" w:space="0" w:color="auto"/>
                                <w:bottom w:val="none" w:sz="0" w:space="0" w:color="auto"/>
                                <w:right w:val="none" w:sz="0" w:space="0" w:color="auto"/>
                              </w:divBdr>
                              <w:divsChild>
                                <w:div w:id="1793279534">
                                  <w:marLeft w:val="0"/>
                                  <w:marRight w:val="0"/>
                                  <w:marTop w:val="0"/>
                                  <w:marBottom w:val="0"/>
                                  <w:divBdr>
                                    <w:top w:val="none" w:sz="0" w:space="0" w:color="auto"/>
                                    <w:left w:val="none" w:sz="0" w:space="0" w:color="auto"/>
                                    <w:bottom w:val="none" w:sz="0" w:space="0" w:color="auto"/>
                                    <w:right w:val="none" w:sz="0" w:space="0" w:color="auto"/>
                                  </w:divBdr>
                                  <w:divsChild>
                                    <w:div w:id="1528711189">
                                      <w:marLeft w:val="0"/>
                                      <w:marRight w:val="0"/>
                                      <w:marTop w:val="0"/>
                                      <w:marBottom w:val="0"/>
                                      <w:divBdr>
                                        <w:top w:val="none" w:sz="0" w:space="0" w:color="auto"/>
                                        <w:left w:val="none" w:sz="0" w:space="0" w:color="auto"/>
                                        <w:bottom w:val="none" w:sz="0" w:space="0" w:color="auto"/>
                                        <w:right w:val="none" w:sz="0" w:space="0" w:color="auto"/>
                                      </w:divBdr>
                                    </w:div>
                                    <w:div w:id="2110735534">
                                      <w:marLeft w:val="0"/>
                                      <w:marRight w:val="0"/>
                                      <w:marTop w:val="0"/>
                                      <w:marBottom w:val="0"/>
                                      <w:divBdr>
                                        <w:top w:val="none" w:sz="0" w:space="0" w:color="auto"/>
                                        <w:left w:val="none" w:sz="0" w:space="0" w:color="auto"/>
                                        <w:bottom w:val="none" w:sz="0" w:space="0" w:color="auto"/>
                                        <w:right w:val="none" w:sz="0" w:space="0" w:color="auto"/>
                                      </w:divBdr>
                                      <w:divsChild>
                                        <w:div w:id="1255751186">
                                          <w:marLeft w:val="0"/>
                                          <w:marRight w:val="0"/>
                                          <w:marTop w:val="0"/>
                                          <w:marBottom w:val="0"/>
                                          <w:divBdr>
                                            <w:top w:val="none" w:sz="0" w:space="0" w:color="auto"/>
                                            <w:left w:val="none" w:sz="0" w:space="0" w:color="auto"/>
                                            <w:bottom w:val="none" w:sz="0" w:space="0" w:color="auto"/>
                                            <w:right w:val="none" w:sz="0" w:space="0" w:color="auto"/>
                                          </w:divBdr>
                                        </w:div>
                                        <w:div w:id="1651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10542">
      <w:bodyDiv w:val="1"/>
      <w:marLeft w:val="0"/>
      <w:marRight w:val="0"/>
      <w:marTop w:val="0"/>
      <w:marBottom w:val="0"/>
      <w:divBdr>
        <w:top w:val="none" w:sz="0" w:space="0" w:color="auto"/>
        <w:left w:val="none" w:sz="0" w:space="0" w:color="auto"/>
        <w:bottom w:val="none" w:sz="0" w:space="0" w:color="auto"/>
        <w:right w:val="none" w:sz="0" w:space="0" w:color="auto"/>
      </w:divBdr>
      <w:divsChild>
        <w:div w:id="1255212993">
          <w:marLeft w:val="0"/>
          <w:marRight w:val="0"/>
          <w:marTop w:val="0"/>
          <w:marBottom w:val="0"/>
          <w:divBdr>
            <w:top w:val="none" w:sz="0" w:space="0" w:color="auto"/>
            <w:left w:val="none" w:sz="0" w:space="0" w:color="auto"/>
            <w:bottom w:val="dotted" w:sz="6" w:space="4" w:color="DDDDDD"/>
            <w:right w:val="none" w:sz="0" w:space="0" w:color="auto"/>
          </w:divBdr>
          <w:divsChild>
            <w:div w:id="16867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6943">
      <w:bodyDiv w:val="1"/>
      <w:marLeft w:val="0"/>
      <w:marRight w:val="0"/>
      <w:marTop w:val="0"/>
      <w:marBottom w:val="0"/>
      <w:divBdr>
        <w:top w:val="none" w:sz="0" w:space="0" w:color="auto"/>
        <w:left w:val="none" w:sz="0" w:space="0" w:color="auto"/>
        <w:bottom w:val="none" w:sz="0" w:space="0" w:color="auto"/>
        <w:right w:val="none" w:sz="0" w:space="0" w:color="auto"/>
      </w:divBdr>
    </w:div>
    <w:div w:id="103575336">
      <w:bodyDiv w:val="1"/>
      <w:marLeft w:val="0"/>
      <w:marRight w:val="0"/>
      <w:marTop w:val="0"/>
      <w:marBottom w:val="0"/>
      <w:divBdr>
        <w:top w:val="none" w:sz="0" w:space="0" w:color="auto"/>
        <w:left w:val="none" w:sz="0" w:space="0" w:color="auto"/>
        <w:bottom w:val="none" w:sz="0" w:space="0" w:color="auto"/>
        <w:right w:val="none" w:sz="0" w:space="0" w:color="auto"/>
      </w:divBdr>
      <w:divsChild>
        <w:div w:id="616835075">
          <w:marLeft w:val="0"/>
          <w:marRight w:val="0"/>
          <w:marTop w:val="0"/>
          <w:marBottom w:val="0"/>
          <w:divBdr>
            <w:top w:val="none" w:sz="0" w:space="0" w:color="auto"/>
            <w:left w:val="none" w:sz="0" w:space="0" w:color="auto"/>
            <w:bottom w:val="none" w:sz="0" w:space="0" w:color="auto"/>
            <w:right w:val="none" w:sz="0" w:space="0" w:color="auto"/>
          </w:divBdr>
          <w:divsChild>
            <w:div w:id="1212838507">
              <w:marLeft w:val="0"/>
              <w:marRight w:val="0"/>
              <w:marTop w:val="0"/>
              <w:marBottom w:val="0"/>
              <w:divBdr>
                <w:top w:val="none" w:sz="0" w:space="0" w:color="auto"/>
                <w:left w:val="none" w:sz="0" w:space="0" w:color="auto"/>
                <w:bottom w:val="none" w:sz="0" w:space="0" w:color="auto"/>
                <w:right w:val="none" w:sz="0" w:space="0" w:color="auto"/>
              </w:divBdr>
              <w:divsChild>
                <w:div w:id="992760186">
                  <w:marLeft w:val="0"/>
                  <w:marRight w:val="0"/>
                  <w:marTop w:val="0"/>
                  <w:marBottom w:val="0"/>
                  <w:divBdr>
                    <w:top w:val="none" w:sz="0" w:space="0" w:color="auto"/>
                    <w:left w:val="none" w:sz="0" w:space="0" w:color="auto"/>
                    <w:bottom w:val="none" w:sz="0" w:space="0" w:color="auto"/>
                    <w:right w:val="none" w:sz="0" w:space="0" w:color="auto"/>
                  </w:divBdr>
                  <w:divsChild>
                    <w:div w:id="1961183846">
                      <w:marLeft w:val="0"/>
                      <w:marRight w:val="0"/>
                      <w:marTop w:val="0"/>
                      <w:marBottom w:val="0"/>
                      <w:divBdr>
                        <w:top w:val="none" w:sz="0" w:space="0" w:color="auto"/>
                        <w:left w:val="none" w:sz="0" w:space="0" w:color="auto"/>
                        <w:bottom w:val="none" w:sz="0" w:space="0" w:color="auto"/>
                        <w:right w:val="none" w:sz="0" w:space="0" w:color="auto"/>
                      </w:divBdr>
                      <w:divsChild>
                        <w:div w:id="144401044">
                          <w:marLeft w:val="0"/>
                          <w:marRight w:val="0"/>
                          <w:marTop w:val="0"/>
                          <w:marBottom w:val="0"/>
                          <w:divBdr>
                            <w:top w:val="none" w:sz="0" w:space="0" w:color="auto"/>
                            <w:left w:val="none" w:sz="0" w:space="0" w:color="auto"/>
                            <w:bottom w:val="none" w:sz="0" w:space="0" w:color="auto"/>
                            <w:right w:val="none" w:sz="0" w:space="0" w:color="auto"/>
                          </w:divBdr>
                          <w:divsChild>
                            <w:div w:id="32072945">
                              <w:marLeft w:val="0"/>
                              <w:marRight w:val="0"/>
                              <w:marTop w:val="0"/>
                              <w:marBottom w:val="0"/>
                              <w:divBdr>
                                <w:top w:val="none" w:sz="0" w:space="0" w:color="auto"/>
                                <w:left w:val="none" w:sz="0" w:space="0" w:color="auto"/>
                                <w:bottom w:val="none" w:sz="0" w:space="0" w:color="auto"/>
                                <w:right w:val="none" w:sz="0" w:space="0" w:color="auto"/>
                              </w:divBdr>
                              <w:divsChild>
                                <w:div w:id="136533575">
                                  <w:marLeft w:val="0"/>
                                  <w:marRight w:val="0"/>
                                  <w:marTop w:val="0"/>
                                  <w:marBottom w:val="0"/>
                                  <w:divBdr>
                                    <w:top w:val="none" w:sz="0" w:space="0" w:color="auto"/>
                                    <w:left w:val="none" w:sz="0" w:space="0" w:color="auto"/>
                                    <w:bottom w:val="none" w:sz="0" w:space="0" w:color="auto"/>
                                    <w:right w:val="none" w:sz="0" w:space="0" w:color="auto"/>
                                  </w:divBdr>
                                  <w:divsChild>
                                    <w:div w:id="1675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8614">
          <w:marLeft w:val="0"/>
          <w:marRight w:val="0"/>
          <w:marTop w:val="0"/>
          <w:marBottom w:val="150"/>
          <w:divBdr>
            <w:top w:val="none" w:sz="0" w:space="0" w:color="auto"/>
            <w:left w:val="none" w:sz="0" w:space="0" w:color="auto"/>
            <w:bottom w:val="none" w:sz="0" w:space="0" w:color="auto"/>
            <w:right w:val="none" w:sz="0" w:space="0" w:color="auto"/>
          </w:divBdr>
        </w:div>
        <w:div w:id="1171289330">
          <w:marLeft w:val="0"/>
          <w:marRight w:val="0"/>
          <w:marTop w:val="0"/>
          <w:marBottom w:val="150"/>
          <w:divBdr>
            <w:top w:val="none" w:sz="0" w:space="0" w:color="auto"/>
            <w:left w:val="none" w:sz="0" w:space="0" w:color="auto"/>
            <w:bottom w:val="none" w:sz="0" w:space="0" w:color="auto"/>
            <w:right w:val="none" w:sz="0" w:space="0" w:color="auto"/>
          </w:divBdr>
          <w:divsChild>
            <w:div w:id="177088787">
              <w:marLeft w:val="0"/>
              <w:marRight w:val="0"/>
              <w:marTop w:val="0"/>
              <w:marBottom w:val="0"/>
              <w:divBdr>
                <w:top w:val="none" w:sz="0" w:space="0" w:color="auto"/>
                <w:left w:val="none" w:sz="0" w:space="0" w:color="auto"/>
                <w:bottom w:val="none" w:sz="0" w:space="0" w:color="auto"/>
                <w:right w:val="none" w:sz="0" w:space="0" w:color="auto"/>
              </w:divBdr>
            </w:div>
          </w:divsChild>
        </w:div>
        <w:div w:id="1968126847">
          <w:marLeft w:val="0"/>
          <w:marRight w:val="0"/>
          <w:marTop w:val="0"/>
          <w:marBottom w:val="0"/>
          <w:divBdr>
            <w:top w:val="none" w:sz="0" w:space="0" w:color="auto"/>
            <w:left w:val="none" w:sz="0" w:space="0" w:color="auto"/>
            <w:bottom w:val="none" w:sz="0" w:space="0" w:color="auto"/>
            <w:right w:val="none" w:sz="0" w:space="0" w:color="auto"/>
          </w:divBdr>
          <w:divsChild>
            <w:div w:id="234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787">
      <w:bodyDiv w:val="1"/>
      <w:marLeft w:val="0"/>
      <w:marRight w:val="0"/>
      <w:marTop w:val="0"/>
      <w:marBottom w:val="0"/>
      <w:divBdr>
        <w:top w:val="none" w:sz="0" w:space="0" w:color="auto"/>
        <w:left w:val="none" w:sz="0" w:space="0" w:color="auto"/>
        <w:bottom w:val="none" w:sz="0" w:space="0" w:color="auto"/>
        <w:right w:val="none" w:sz="0" w:space="0" w:color="auto"/>
      </w:divBdr>
      <w:divsChild>
        <w:div w:id="1351446025">
          <w:marLeft w:val="0"/>
          <w:marRight w:val="0"/>
          <w:marTop w:val="0"/>
          <w:marBottom w:val="0"/>
          <w:divBdr>
            <w:top w:val="none" w:sz="0" w:space="0" w:color="auto"/>
            <w:left w:val="none" w:sz="0" w:space="0" w:color="auto"/>
            <w:bottom w:val="none" w:sz="0" w:space="0" w:color="auto"/>
            <w:right w:val="none" w:sz="0" w:space="0" w:color="auto"/>
          </w:divBdr>
        </w:div>
      </w:divsChild>
    </w:div>
    <w:div w:id="104232264">
      <w:bodyDiv w:val="1"/>
      <w:marLeft w:val="0"/>
      <w:marRight w:val="0"/>
      <w:marTop w:val="0"/>
      <w:marBottom w:val="0"/>
      <w:divBdr>
        <w:top w:val="none" w:sz="0" w:space="0" w:color="auto"/>
        <w:left w:val="none" w:sz="0" w:space="0" w:color="auto"/>
        <w:bottom w:val="none" w:sz="0" w:space="0" w:color="auto"/>
        <w:right w:val="none" w:sz="0" w:space="0" w:color="auto"/>
      </w:divBdr>
      <w:divsChild>
        <w:div w:id="364333979">
          <w:marLeft w:val="0"/>
          <w:marRight w:val="0"/>
          <w:marTop w:val="0"/>
          <w:marBottom w:val="0"/>
          <w:divBdr>
            <w:top w:val="none" w:sz="0" w:space="0" w:color="auto"/>
            <w:left w:val="none" w:sz="0" w:space="0" w:color="auto"/>
            <w:bottom w:val="none" w:sz="0" w:space="0" w:color="auto"/>
            <w:right w:val="none" w:sz="0" w:space="0" w:color="auto"/>
          </w:divBdr>
          <w:divsChild>
            <w:div w:id="1139999636">
              <w:marLeft w:val="0"/>
              <w:marRight w:val="0"/>
              <w:marTop w:val="0"/>
              <w:marBottom w:val="0"/>
              <w:divBdr>
                <w:top w:val="none" w:sz="0" w:space="0" w:color="auto"/>
                <w:left w:val="none" w:sz="0" w:space="0" w:color="auto"/>
                <w:bottom w:val="none" w:sz="0" w:space="0" w:color="auto"/>
                <w:right w:val="none" w:sz="0" w:space="0" w:color="auto"/>
              </w:divBdr>
            </w:div>
          </w:divsChild>
        </w:div>
        <w:div w:id="927805615">
          <w:marLeft w:val="0"/>
          <w:marRight w:val="0"/>
          <w:marTop w:val="150"/>
          <w:marBottom w:val="0"/>
          <w:divBdr>
            <w:top w:val="none" w:sz="0" w:space="0" w:color="auto"/>
            <w:left w:val="none" w:sz="0" w:space="0" w:color="auto"/>
            <w:bottom w:val="none" w:sz="0" w:space="0" w:color="auto"/>
            <w:right w:val="none" w:sz="0" w:space="0" w:color="auto"/>
          </w:divBdr>
          <w:divsChild>
            <w:div w:id="1654675427">
              <w:marLeft w:val="0"/>
              <w:marRight w:val="0"/>
              <w:marTop w:val="0"/>
              <w:marBottom w:val="0"/>
              <w:divBdr>
                <w:top w:val="none" w:sz="0" w:space="0" w:color="auto"/>
                <w:left w:val="none" w:sz="0" w:space="0" w:color="auto"/>
                <w:bottom w:val="none" w:sz="0" w:space="0" w:color="auto"/>
                <w:right w:val="none" w:sz="0" w:space="0" w:color="auto"/>
              </w:divBdr>
              <w:divsChild>
                <w:div w:id="20775851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2160">
      <w:bodyDiv w:val="1"/>
      <w:marLeft w:val="0"/>
      <w:marRight w:val="0"/>
      <w:marTop w:val="0"/>
      <w:marBottom w:val="0"/>
      <w:divBdr>
        <w:top w:val="none" w:sz="0" w:space="0" w:color="auto"/>
        <w:left w:val="none" w:sz="0" w:space="0" w:color="auto"/>
        <w:bottom w:val="none" w:sz="0" w:space="0" w:color="auto"/>
        <w:right w:val="none" w:sz="0" w:space="0" w:color="auto"/>
      </w:divBdr>
      <w:divsChild>
        <w:div w:id="73475212">
          <w:marLeft w:val="0"/>
          <w:marRight w:val="0"/>
          <w:marTop w:val="0"/>
          <w:marBottom w:val="300"/>
          <w:divBdr>
            <w:top w:val="none" w:sz="0" w:space="0" w:color="auto"/>
            <w:left w:val="none" w:sz="0" w:space="0" w:color="auto"/>
            <w:bottom w:val="none" w:sz="0" w:space="0" w:color="auto"/>
            <w:right w:val="none" w:sz="0" w:space="0" w:color="auto"/>
          </w:divBdr>
          <w:divsChild>
            <w:div w:id="1773161531">
              <w:marLeft w:val="0"/>
              <w:marRight w:val="0"/>
              <w:marTop w:val="0"/>
              <w:marBottom w:val="0"/>
              <w:divBdr>
                <w:top w:val="none" w:sz="0" w:space="0" w:color="auto"/>
                <w:left w:val="none" w:sz="0" w:space="0" w:color="auto"/>
                <w:bottom w:val="none" w:sz="0" w:space="0" w:color="auto"/>
                <w:right w:val="none" w:sz="0" w:space="0" w:color="auto"/>
              </w:divBdr>
            </w:div>
          </w:divsChild>
        </w:div>
        <w:div w:id="597059968">
          <w:marLeft w:val="0"/>
          <w:marRight w:val="0"/>
          <w:marTop w:val="0"/>
          <w:marBottom w:val="75"/>
          <w:divBdr>
            <w:top w:val="none" w:sz="0" w:space="0" w:color="auto"/>
            <w:left w:val="none" w:sz="0" w:space="0" w:color="auto"/>
            <w:bottom w:val="none" w:sz="0" w:space="0" w:color="auto"/>
            <w:right w:val="none" w:sz="0" w:space="0" w:color="auto"/>
          </w:divBdr>
        </w:div>
        <w:div w:id="839078654">
          <w:marLeft w:val="0"/>
          <w:marRight w:val="0"/>
          <w:marTop w:val="0"/>
          <w:marBottom w:val="0"/>
          <w:divBdr>
            <w:top w:val="none" w:sz="0" w:space="0" w:color="auto"/>
            <w:left w:val="none" w:sz="0" w:space="0" w:color="auto"/>
            <w:bottom w:val="none" w:sz="0" w:space="0" w:color="auto"/>
            <w:right w:val="none" w:sz="0" w:space="0" w:color="auto"/>
          </w:divBdr>
        </w:div>
        <w:div w:id="2050832212">
          <w:marLeft w:val="0"/>
          <w:marRight w:val="0"/>
          <w:marTop w:val="0"/>
          <w:marBottom w:val="0"/>
          <w:divBdr>
            <w:top w:val="none" w:sz="0" w:space="0" w:color="auto"/>
            <w:left w:val="none" w:sz="0" w:space="0" w:color="auto"/>
            <w:bottom w:val="none" w:sz="0" w:space="0" w:color="auto"/>
            <w:right w:val="none" w:sz="0" w:space="0" w:color="auto"/>
          </w:divBdr>
          <w:divsChild>
            <w:div w:id="1074623202">
              <w:marLeft w:val="0"/>
              <w:marRight w:val="0"/>
              <w:marTop w:val="0"/>
              <w:marBottom w:val="0"/>
              <w:divBdr>
                <w:top w:val="none" w:sz="0" w:space="0" w:color="auto"/>
                <w:left w:val="none" w:sz="0" w:space="0" w:color="auto"/>
                <w:bottom w:val="none" w:sz="0" w:space="0" w:color="auto"/>
                <w:right w:val="none" w:sz="0" w:space="0" w:color="auto"/>
              </w:divBdr>
              <w:divsChild>
                <w:div w:id="5648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6170">
      <w:bodyDiv w:val="1"/>
      <w:marLeft w:val="0"/>
      <w:marRight w:val="0"/>
      <w:marTop w:val="0"/>
      <w:marBottom w:val="0"/>
      <w:divBdr>
        <w:top w:val="none" w:sz="0" w:space="0" w:color="auto"/>
        <w:left w:val="none" w:sz="0" w:space="0" w:color="auto"/>
        <w:bottom w:val="none" w:sz="0" w:space="0" w:color="auto"/>
        <w:right w:val="none" w:sz="0" w:space="0" w:color="auto"/>
      </w:divBdr>
      <w:divsChild>
        <w:div w:id="805897011">
          <w:marLeft w:val="0"/>
          <w:marRight w:val="0"/>
          <w:marTop w:val="0"/>
          <w:marBottom w:val="300"/>
          <w:divBdr>
            <w:top w:val="none" w:sz="0" w:space="0" w:color="auto"/>
            <w:left w:val="none" w:sz="0" w:space="0" w:color="auto"/>
            <w:bottom w:val="single" w:sz="6" w:space="0" w:color="E4E4E4"/>
            <w:right w:val="none" w:sz="0" w:space="0" w:color="auto"/>
          </w:divBdr>
        </w:div>
        <w:div w:id="1508667623">
          <w:marLeft w:val="0"/>
          <w:marRight w:val="0"/>
          <w:marTop w:val="0"/>
          <w:marBottom w:val="0"/>
          <w:divBdr>
            <w:top w:val="none" w:sz="0" w:space="0" w:color="auto"/>
            <w:left w:val="none" w:sz="0" w:space="0" w:color="auto"/>
            <w:bottom w:val="none" w:sz="0" w:space="0" w:color="auto"/>
            <w:right w:val="none" w:sz="0" w:space="0" w:color="auto"/>
          </w:divBdr>
          <w:divsChild>
            <w:div w:id="672999676">
              <w:marLeft w:val="0"/>
              <w:marRight w:val="0"/>
              <w:marTop w:val="0"/>
              <w:marBottom w:val="0"/>
              <w:divBdr>
                <w:top w:val="none" w:sz="0" w:space="0" w:color="auto"/>
                <w:left w:val="none" w:sz="0" w:space="0" w:color="auto"/>
                <w:bottom w:val="none" w:sz="0" w:space="0" w:color="auto"/>
                <w:right w:val="none" w:sz="0" w:space="0" w:color="auto"/>
              </w:divBdr>
              <w:divsChild>
                <w:div w:id="1025054849">
                  <w:marLeft w:val="0"/>
                  <w:marRight w:val="0"/>
                  <w:marTop w:val="0"/>
                  <w:marBottom w:val="450"/>
                  <w:divBdr>
                    <w:top w:val="none" w:sz="0" w:space="0" w:color="auto"/>
                    <w:left w:val="none" w:sz="0" w:space="0" w:color="auto"/>
                    <w:bottom w:val="none" w:sz="0" w:space="0" w:color="auto"/>
                    <w:right w:val="none" w:sz="0" w:space="0" w:color="auto"/>
                  </w:divBdr>
                  <w:divsChild>
                    <w:div w:id="539055625">
                      <w:marLeft w:val="0"/>
                      <w:marRight w:val="0"/>
                      <w:marTop w:val="0"/>
                      <w:marBottom w:val="0"/>
                      <w:divBdr>
                        <w:top w:val="none" w:sz="0" w:space="0" w:color="auto"/>
                        <w:left w:val="none" w:sz="0" w:space="0" w:color="auto"/>
                        <w:bottom w:val="none" w:sz="0" w:space="0" w:color="auto"/>
                        <w:right w:val="none" w:sz="0" w:space="0" w:color="auto"/>
                      </w:divBdr>
                      <w:divsChild>
                        <w:div w:id="1406806707">
                          <w:marLeft w:val="0"/>
                          <w:marRight w:val="0"/>
                          <w:marTop w:val="0"/>
                          <w:marBottom w:val="150"/>
                          <w:divBdr>
                            <w:top w:val="none" w:sz="0" w:space="0" w:color="auto"/>
                            <w:left w:val="none" w:sz="0" w:space="0" w:color="auto"/>
                            <w:bottom w:val="none" w:sz="0" w:space="0" w:color="auto"/>
                            <w:right w:val="none" w:sz="0" w:space="0" w:color="auto"/>
                          </w:divBdr>
                        </w:div>
                        <w:div w:id="1406950314">
                          <w:marLeft w:val="0"/>
                          <w:marRight w:val="0"/>
                          <w:marTop w:val="0"/>
                          <w:marBottom w:val="0"/>
                          <w:divBdr>
                            <w:top w:val="none" w:sz="0" w:space="0" w:color="auto"/>
                            <w:left w:val="none" w:sz="0" w:space="0" w:color="auto"/>
                            <w:bottom w:val="none" w:sz="0" w:space="0" w:color="auto"/>
                            <w:right w:val="none" w:sz="0" w:space="0" w:color="auto"/>
                          </w:divBdr>
                          <w:divsChild>
                            <w:div w:id="12797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6773">
                      <w:marLeft w:val="0"/>
                      <w:marRight w:val="0"/>
                      <w:marTop w:val="0"/>
                      <w:marBottom w:val="150"/>
                      <w:divBdr>
                        <w:top w:val="none" w:sz="0" w:space="0" w:color="auto"/>
                        <w:left w:val="none" w:sz="0" w:space="0" w:color="auto"/>
                        <w:bottom w:val="none" w:sz="0" w:space="0" w:color="auto"/>
                        <w:right w:val="none" w:sz="0" w:space="0" w:color="auto"/>
                      </w:divBdr>
                      <w:divsChild>
                        <w:div w:id="11746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4095">
          <w:marLeft w:val="0"/>
          <w:marRight w:val="0"/>
          <w:marTop w:val="0"/>
          <w:marBottom w:val="375"/>
          <w:divBdr>
            <w:top w:val="none" w:sz="0" w:space="0" w:color="auto"/>
            <w:left w:val="none" w:sz="0" w:space="0" w:color="auto"/>
            <w:bottom w:val="single" w:sz="6" w:space="0" w:color="005494"/>
            <w:right w:val="none" w:sz="0" w:space="0" w:color="auto"/>
          </w:divBdr>
        </w:div>
      </w:divsChild>
    </w:div>
    <w:div w:id="105348859">
      <w:bodyDiv w:val="1"/>
      <w:marLeft w:val="0"/>
      <w:marRight w:val="0"/>
      <w:marTop w:val="0"/>
      <w:marBottom w:val="0"/>
      <w:divBdr>
        <w:top w:val="none" w:sz="0" w:space="0" w:color="auto"/>
        <w:left w:val="none" w:sz="0" w:space="0" w:color="auto"/>
        <w:bottom w:val="none" w:sz="0" w:space="0" w:color="auto"/>
        <w:right w:val="none" w:sz="0" w:space="0" w:color="auto"/>
      </w:divBdr>
      <w:divsChild>
        <w:div w:id="85810293">
          <w:marLeft w:val="0"/>
          <w:marRight w:val="0"/>
          <w:marTop w:val="0"/>
          <w:marBottom w:val="0"/>
          <w:divBdr>
            <w:top w:val="none" w:sz="0" w:space="0" w:color="auto"/>
            <w:left w:val="none" w:sz="0" w:space="0" w:color="auto"/>
            <w:bottom w:val="none" w:sz="0" w:space="0" w:color="auto"/>
            <w:right w:val="none" w:sz="0" w:space="0" w:color="auto"/>
          </w:divBdr>
          <w:divsChild>
            <w:div w:id="171452389">
              <w:marLeft w:val="0"/>
              <w:marRight w:val="0"/>
              <w:marTop w:val="0"/>
              <w:marBottom w:val="0"/>
              <w:divBdr>
                <w:top w:val="none" w:sz="0" w:space="0" w:color="auto"/>
                <w:left w:val="none" w:sz="0" w:space="0" w:color="auto"/>
                <w:bottom w:val="none" w:sz="0" w:space="0" w:color="auto"/>
                <w:right w:val="none" w:sz="0" w:space="0" w:color="auto"/>
              </w:divBdr>
              <w:divsChild>
                <w:div w:id="1326129148">
                  <w:marLeft w:val="0"/>
                  <w:marRight w:val="0"/>
                  <w:marTop w:val="0"/>
                  <w:marBottom w:val="0"/>
                  <w:divBdr>
                    <w:top w:val="none" w:sz="0" w:space="0" w:color="auto"/>
                    <w:left w:val="none" w:sz="0" w:space="0" w:color="auto"/>
                    <w:bottom w:val="none" w:sz="0" w:space="0" w:color="auto"/>
                    <w:right w:val="none" w:sz="0" w:space="0" w:color="auto"/>
                  </w:divBdr>
                  <w:divsChild>
                    <w:div w:id="1766878474">
                      <w:marLeft w:val="0"/>
                      <w:marRight w:val="0"/>
                      <w:marTop w:val="0"/>
                      <w:marBottom w:val="0"/>
                      <w:divBdr>
                        <w:top w:val="none" w:sz="0" w:space="0" w:color="auto"/>
                        <w:left w:val="none" w:sz="0" w:space="0" w:color="auto"/>
                        <w:bottom w:val="none" w:sz="0" w:space="0" w:color="auto"/>
                        <w:right w:val="none" w:sz="0" w:space="0" w:color="auto"/>
                      </w:divBdr>
                      <w:divsChild>
                        <w:div w:id="1505511952">
                          <w:marLeft w:val="0"/>
                          <w:marRight w:val="0"/>
                          <w:marTop w:val="0"/>
                          <w:marBottom w:val="0"/>
                          <w:divBdr>
                            <w:top w:val="none" w:sz="0" w:space="0" w:color="auto"/>
                            <w:left w:val="none" w:sz="0" w:space="0" w:color="auto"/>
                            <w:bottom w:val="none" w:sz="0" w:space="0" w:color="auto"/>
                            <w:right w:val="none" w:sz="0" w:space="0" w:color="auto"/>
                          </w:divBdr>
                          <w:divsChild>
                            <w:div w:id="1062869897">
                              <w:marLeft w:val="0"/>
                              <w:marRight w:val="0"/>
                              <w:marTop w:val="0"/>
                              <w:marBottom w:val="0"/>
                              <w:divBdr>
                                <w:top w:val="none" w:sz="0" w:space="0" w:color="auto"/>
                                <w:left w:val="none" w:sz="0" w:space="0" w:color="auto"/>
                                <w:bottom w:val="none" w:sz="0" w:space="0" w:color="auto"/>
                                <w:right w:val="none" w:sz="0" w:space="0" w:color="auto"/>
                              </w:divBdr>
                              <w:divsChild>
                                <w:div w:id="762609588">
                                  <w:marLeft w:val="0"/>
                                  <w:marRight w:val="0"/>
                                  <w:marTop w:val="0"/>
                                  <w:marBottom w:val="0"/>
                                  <w:divBdr>
                                    <w:top w:val="none" w:sz="0" w:space="0" w:color="auto"/>
                                    <w:left w:val="none" w:sz="0" w:space="0" w:color="auto"/>
                                    <w:bottom w:val="none" w:sz="0" w:space="0" w:color="auto"/>
                                    <w:right w:val="none" w:sz="0" w:space="0" w:color="auto"/>
                                  </w:divBdr>
                                  <w:divsChild>
                                    <w:div w:id="14274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60399">
      <w:bodyDiv w:val="1"/>
      <w:marLeft w:val="0"/>
      <w:marRight w:val="0"/>
      <w:marTop w:val="0"/>
      <w:marBottom w:val="0"/>
      <w:divBdr>
        <w:top w:val="none" w:sz="0" w:space="0" w:color="auto"/>
        <w:left w:val="none" w:sz="0" w:space="0" w:color="auto"/>
        <w:bottom w:val="none" w:sz="0" w:space="0" w:color="auto"/>
        <w:right w:val="none" w:sz="0" w:space="0" w:color="auto"/>
      </w:divBdr>
      <w:divsChild>
        <w:div w:id="1254821859">
          <w:marLeft w:val="0"/>
          <w:marRight w:val="0"/>
          <w:marTop w:val="0"/>
          <w:marBottom w:val="150"/>
          <w:divBdr>
            <w:top w:val="none" w:sz="0" w:space="0" w:color="auto"/>
            <w:left w:val="none" w:sz="0" w:space="0" w:color="auto"/>
            <w:bottom w:val="none" w:sz="0" w:space="0" w:color="auto"/>
            <w:right w:val="none" w:sz="0" w:space="0" w:color="auto"/>
          </w:divBdr>
        </w:div>
      </w:divsChild>
    </w:div>
    <w:div w:id="105974173">
      <w:bodyDiv w:val="1"/>
      <w:marLeft w:val="0"/>
      <w:marRight w:val="0"/>
      <w:marTop w:val="0"/>
      <w:marBottom w:val="0"/>
      <w:divBdr>
        <w:top w:val="none" w:sz="0" w:space="0" w:color="auto"/>
        <w:left w:val="none" w:sz="0" w:space="0" w:color="auto"/>
        <w:bottom w:val="none" w:sz="0" w:space="0" w:color="auto"/>
        <w:right w:val="none" w:sz="0" w:space="0" w:color="auto"/>
      </w:divBdr>
      <w:divsChild>
        <w:div w:id="105779188">
          <w:marLeft w:val="0"/>
          <w:marRight w:val="0"/>
          <w:marTop w:val="0"/>
          <w:marBottom w:val="180"/>
          <w:divBdr>
            <w:top w:val="none" w:sz="0" w:space="0" w:color="auto"/>
            <w:left w:val="none" w:sz="0" w:space="0" w:color="auto"/>
            <w:bottom w:val="none" w:sz="0" w:space="0" w:color="auto"/>
            <w:right w:val="none" w:sz="0" w:space="0" w:color="auto"/>
          </w:divBdr>
        </w:div>
      </w:divsChild>
    </w:div>
    <w:div w:id="106508805">
      <w:bodyDiv w:val="1"/>
      <w:marLeft w:val="0"/>
      <w:marRight w:val="0"/>
      <w:marTop w:val="0"/>
      <w:marBottom w:val="0"/>
      <w:divBdr>
        <w:top w:val="none" w:sz="0" w:space="0" w:color="auto"/>
        <w:left w:val="none" w:sz="0" w:space="0" w:color="auto"/>
        <w:bottom w:val="none" w:sz="0" w:space="0" w:color="auto"/>
        <w:right w:val="none" w:sz="0" w:space="0" w:color="auto"/>
      </w:divBdr>
      <w:divsChild>
        <w:div w:id="262499633">
          <w:marLeft w:val="0"/>
          <w:marRight w:val="0"/>
          <w:marTop w:val="0"/>
          <w:marBottom w:val="0"/>
          <w:divBdr>
            <w:top w:val="none" w:sz="0" w:space="0" w:color="auto"/>
            <w:left w:val="none" w:sz="0" w:space="0" w:color="auto"/>
            <w:bottom w:val="none" w:sz="0" w:space="0" w:color="auto"/>
            <w:right w:val="none" w:sz="0" w:space="0" w:color="auto"/>
          </w:divBdr>
          <w:divsChild>
            <w:div w:id="135882219">
              <w:marLeft w:val="0"/>
              <w:marRight w:val="0"/>
              <w:marTop w:val="0"/>
              <w:marBottom w:val="0"/>
              <w:divBdr>
                <w:top w:val="none" w:sz="0" w:space="0" w:color="auto"/>
                <w:left w:val="none" w:sz="0" w:space="0" w:color="auto"/>
                <w:bottom w:val="none" w:sz="0" w:space="0" w:color="auto"/>
                <w:right w:val="none" w:sz="0" w:space="0" w:color="auto"/>
              </w:divBdr>
              <w:divsChild>
                <w:div w:id="1455171050">
                  <w:marLeft w:val="0"/>
                  <w:marRight w:val="0"/>
                  <w:marTop w:val="0"/>
                  <w:marBottom w:val="0"/>
                  <w:divBdr>
                    <w:top w:val="single" w:sz="18" w:space="4" w:color="F1F1F1"/>
                    <w:left w:val="none" w:sz="0" w:space="0" w:color="auto"/>
                    <w:bottom w:val="none" w:sz="0" w:space="0" w:color="auto"/>
                    <w:right w:val="none" w:sz="0" w:space="0" w:color="auto"/>
                  </w:divBdr>
                  <w:divsChild>
                    <w:div w:id="1251351116">
                      <w:marLeft w:val="-180"/>
                      <w:marRight w:val="-180"/>
                      <w:marTop w:val="0"/>
                      <w:marBottom w:val="150"/>
                      <w:divBdr>
                        <w:top w:val="none" w:sz="0" w:space="0" w:color="auto"/>
                        <w:left w:val="none" w:sz="0" w:space="0" w:color="auto"/>
                        <w:bottom w:val="none" w:sz="0" w:space="0" w:color="auto"/>
                        <w:right w:val="none" w:sz="0" w:space="0" w:color="auto"/>
                      </w:divBdr>
                      <w:divsChild>
                        <w:div w:id="381908267">
                          <w:marLeft w:val="0"/>
                          <w:marRight w:val="0"/>
                          <w:marTop w:val="0"/>
                          <w:marBottom w:val="225"/>
                          <w:divBdr>
                            <w:top w:val="none" w:sz="0" w:space="0" w:color="auto"/>
                            <w:left w:val="none" w:sz="0" w:space="0" w:color="auto"/>
                            <w:bottom w:val="none" w:sz="0" w:space="0" w:color="auto"/>
                            <w:right w:val="none" w:sz="0" w:space="0" w:color="auto"/>
                          </w:divBdr>
                          <w:divsChild>
                            <w:div w:id="7607241">
                              <w:marLeft w:val="0"/>
                              <w:marRight w:val="0"/>
                              <w:marTop w:val="0"/>
                              <w:marBottom w:val="0"/>
                              <w:divBdr>
                                <w:top w:val="none" w:sz="0" w:space="0" w:color="auto"/>
                                <w:left w:val="none" w:sz="0" w:space="0" w:color="auto"/>
                                <w:bottom w:val="none" w:sz="0" w:space="0" w:color="auto"/>
                                <w:right w:val="none" w:sz="0" w:space="0" w:color="auto"/>
                              </w:divBdr>
                              <w:divsChild>
                                <w:div w:id="100149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0493357">
                          <w:marLeft w:val="0"/>
                          <w:marRight w:val="0"/>
                          <w:marTop w:val="0"/>
                          <w:marBottom w:val="225"/>
                          <w:divBdr>
                            <w:top w:val="none" w:sz="0" w:space="0" w:color="auto"/>
                            <w:left w:val="none" w:sz="0" w:space="0" w:color="auto"/>
                            <w:bottom w:val="none" w:sz="0" w:space="0" w:color="auto"/>
                            <w:right w:val="none" w:sz="0" w:space="0" w:color="auto"/>
                          </w:divBdr>
                          <w:divsChild>
                            <w:div w:id="1578977656">
                              <w:marLeft w:val="0"/>
                              <w:marRight w:val="0"/>
                              <w:marTop w:val="0"/>
                              <w:marBottom w:val="0"/>
                              <w:divBdr>
                                <w:top w:val="none" w:sz="0" w:space="0" w:color="auto"/>
                                <w:left w:val="none" w:sz="0" w:space="0" w:color="auto"/>
                                <w:bottom w:val="none" w:sz="0" w:space="0" w:color="auto"/>
                                <w:right w:val="none" w:sz="0" w:space="0" w:color="auto"/>
                              </w:divBdr>
                              <w:divsChild>
                                <w:div w:id="758211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3992977">
                          <w:marLeft w:val="0"/>
                          <w:marRight w:val="0"/>
                          <w:marTop w:val="0"/>
                          <w:marBottom w:val="225"/>
                          <w:divBdr>
                            <w:top w:val="none" w:sz="0" w:space="0" w:color="auto"/>
                            <w:left w:val="none" w:sz="0" w:space="0" w:color="auto"/>
                            <w:bottom w:val="none" w:sz="0" w:space="0" w:color="auto"/>
                            <w:right w:val="none" w:sz="0" w:space="0" w:color="auto"/>
                          </w:divBdr>
                          <w:divsChild>
                            <w:div w:id="1420636741">
                              <w:marLeft w:val="0"/>
                              <w:marRight w:val="0"/>
                              <w:marTop w:val="0"/>
                              <w:marBottom w:val="0"/>
                              <w:divBdr>
                                <w:top w:val="none" w:sz="0" w:space="0" w:color="auto"/>
                                <w:left w:val="none" w:sz="0" w:space="0" w:color="auto"/>
                                <w:bottom w:val="none" w:sz="0" w:space="0" w:color="auto"/>
                                <w:right w:val="none" w:sz="0" w:space="0" w:color="auto"/>
                              </w:divBdr>
                              <w:divsChild>
                                <w:div w:id="1621761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0646741">
                          <w:marLeft w:val="0"/>
                          <w:marRight w:val="0"/>
                          <w:marTop w:val="0"/>
                          <w:marBottom w:val="225"/>
                          <w:divBdr>
                            <w:top w:val="none" w:sz="0" w:space="0" w:color="auto"/>
                            <w:left w:val="none" w:sz="0" w:space="0" w:color="auto"/>
                            <w:bottom w:val="none" w:sz="0" w:space="0" w:color="auto"/>
                            <w:right w:val="none" w:sz="0" w:space="0" w:color="auto"/>
                          </w:divBdr>
                          <w:divsChild>
                            <w:div w:id="478154301">
                              <w:marLeft w:val="0"/>
                              <w:marRight w:val="0"/>
                              <w:marTop w:val="0"/>
                              <w:marBottom w:val="0"/>
                              <w:divBdr>
                                <w:top w:val="none" w:sz="0" w:space="0" w:color="auto"/>
                                <w:left w:val="none" w:sz="0" w:space="0" w:color="auto"/>
                                <w:bottom w:val="none" w:sz="0" w:space="0" w:color="auto"/>
                                <w:right w:val="none" w:sz="0" w:space="0" w:color="auto"/>
                              </w:divBdr>
                              <w:divsChild>
                                <w:div w:id="187647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8029713">
                          <w:marLeft w:val="0"/>
                          <w:marRight w:val="0"/>
                          <w:marTop w:val="0"/>
                          <w:marBottom w:val="225"/>
                          <w:divBdr>
                            <w:top w:val="none" w:sz="0" w:space="0" w:color="auto"/>
                            <w:left w:val="none" w:sz="0" w:space="0" w:color="auto"/>
                            <w:bottom w:val="none" w:sz="0" w:space="0" w:color="auto"/>
                            <w:right w:val="none" w:sz="0" w:space="0" w:color="auto"/>
                          </w:divBdr>
                          <w:divsChild>
                            <w:div w:id="1402097374">
                              <w:marLeft w:val="0"/>
                              <w:marRight w:val="0"/>
                              <w:marTop w:val="0"/>
                              <w:marBottom w:val="0"/>
                              <w:divBdr>
                                <w:top w:val="none" w:sz="0" w:space="0" w:color="auto"/>
                                <w:left w:val="none" w:sz="0" w:space="0" w:color="auto"/>
                                <w:bottom w:val="none" w:sz="0" w:space="0" w:color="auto"/>
                                <w:right w:val="none" w:sz="0" w:space="0" w:color="auto"/>
                              </w:divBdr>
                              <w:divsChild>
                                <w:div w:id="1521776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088798">
                          <w:marLeft w:val="0"/>
                          <w:marRight w:val="0"/>
                          <w:marTop w:val="0"/>
                          <w:marBottom w:val="225"/>
                          <w:divBdr>
                            <w:top w:val="none" w:sz="0" w:space="0" w:color="auto"/>
                            <w:left w:val="none" w:sz="0" w:space="0" w:color="auto"/>
                            <w:bottom w:val="none" w:sz="0" w:space="0" w:color="auto"/>
                            <w:right w:val="none" w:sz="0" w:space="0" w:color="auto"/>
                          </w:divBdr>
                          <w:divsChild>
                            <w:div w:id="1504979195">
                              <w:marLeft w:val="0"/>
                              <w:marRight w:val="0"/>
                              <w:marTop w:val="0"/>
                              <w:marBottom w:val="0"/>
                              <w:divBdr>
                                <w:top w:val="none" w:sz="0" w:space="0" w:color="auto"/>
                                <w:left w:val="none" w:sz="0" w:space="0" w:color="auto"/>
                                <w:bottom w:val="none" w:sz="0" w:space="0" w:color="auto"/>
                                <w:right w:val="none" w:sz="0" w:space="0" w:color="auto"/>
                              </w:divBdr>
                              <w:divsChild>
                                <w:div w:id="6136816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226402">
                          <w:marLeft w:val="0"/>
                          <w:marRight w:val="0"/>
                          <w:marTop w:val="0"/>
                          <w:marBottom w:val="225"/>
                          <w:divBdr>
                            <w:top w:val="none" w:sz="0" w:space="0" w:color="auto"/>
                            <w:left w:val="none" w:sz="0" w:space="0" w:color="auto"/>
                            <w:bottom w:val="none" w:sz="0" w:space="0" w:color="auto"/>
                            <w:right w:val="none" w:sz="0" w:space="0" w:color="auto"/>
                          </w:divBdr>
                          <w:divsChild>
                            <w:div w:id="99961142">
                              <w:marLeft w:val="0"/>
                              <w:marRight w:val="0"/>
                              <w:marTop w:val="0"/>
                              <w:marBottom w:val="0"/>
                              <w:divBdr>
                                <w:top w:val="none" w:sz="0" w:space="0" w:color="auto"/>
                                <w:left w:val="none" w:sz="0" w:space="0" w:color="auto"/>
                                <w:bottom w:val="none" w:sz="0" w:space="0" w:color="auto"/>
                                <w:right w:val="none" w:sz="0" w:space="0" w:color="auto"/>
                              </w:divBdr>
                              <w:divsChild>
                                <w:div w:id="411706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0284231">
                          <w:marLeft w:val="0"/>
                          <w:marRight w:val="0"/>
                          <w:marTop w:val="0"/>
                          <w:marBottom w:val="225"/>
                          <w:divBdr>
                            <w:top w:val="none" w:sz="0" w:space="0" w:color="auto"/>
                            <w:left w:val="none" w:sz="0" w:space="0" w:color="auto"/>
                            <w:bottom w:val="none" w:sz="0" w:space="0" w:color="auto"/>
                            <w:right w:val="none" w:sz="0" w:space="0" w:color="auto"/>
                          </w:divBdr>
                          <w:divsChild>
                            <w:div w:id="1602253644">
                              <w:marLeft w:val="0"/>
                              <w:marRight w:val="0"/>
                              <w:marTop w:val="0"/>
                              <w:marBottom w:val="0"/>
                              <w:divBdr>
                                <w:top w:val="none" w:sz="0" w:space="0" w:color="auto"/>
                                <w:left w:val="none" w:sz="0" w:space="0" w:color="auto"/>
                                <w:bottom w:val="none" w:sz="0" w:space="0" w:color="auto"/>
                                <w:right w:val="none" w:sz="0" w:space="0" w:color="auto"/>
                              </w:divBdr>
                              <w:divsChild>
                                <w:div w:id="723989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6828">
              <w:marLeft w:val="0"/>
              <w:marRight w:val="0"/>
              <w:marTop w:val="0"/>
              <w:marBottom w:val="0"/>
              <w:divBdr>
                <w:top w:val="none" w:sz="0" w:space="0" w:color="auto"/>
                <w:left w:val="none" w:sz="0" w:space="0" w:color="auto"/>
                <w:bottom w:val="none" w:sz="0" w:space="0" w:color="auto"/>
                <w:right w:val="none" w:sz="0" w:space="0" w:color="auto"/>
              </w:divBdr>
              <w:divsChild>
                <w:div w:id="135881422">
                  <w:marLeft w:val="0"/>
                  <w:marRight w:val="0"/>
                  <w:marTop w:val="0"/>
                  <w:marBottom w:val="0"/>
                  <w:divBdr>
                    <w:top w:val="none" w:sz="0" w:space="0" w:color="auto"/>
                    <w:left w:val="none" w:sz="0" w:space="0" w:color="auto"/>
                    <w:bottom w:val="none" w:sz="0" w:space="0" w:color="auto"/>
                    <w:right w:val="none" w:sz="0" w:space="0" w:color="auto"/>
                  </w:divBdr>
                  <w:divsChild>
                    <w:div w:id="838694228">
                      <w:marLeft w:val="0"/>
                      <w:marRight w:val="0"/>
                      <w:marTop w:val="0"/>
                      <w:marBottom w:val="0"/>
                      <w:divBdr>
                        <w:top w:val="none" w:sz="0" w:space="0" w:color="auto"/>
                        <w:left w:val="none" w:sz="0" w:space="0" w:color="auto"/>
                        <w:bottom w:val="none" w:sz="0" w:space="0" w:color="auto"/>
                        <w:right w:val="none" w:sz="0" w:space="0" w:color="auto"/>
                      </w:divBdr>
                      <w:divsChild>
                        <w:div w:id="1629166028">
                          <w:marLeft w:val="0"/>
                          <w:marRight w:val="0"/>
                          <w:marTop w:val="0"/>
                          <w:marBottom w:val="225"/>
                          <w:divBdr>
                            <w:top w:val="single" w:sz="6" w:space="11" w:color="E2E2E3"/>
                            <w:left w:val="none" w:sz="0" w:space="0" w:color="auto"/>
                            <w:bottom w:val="none" w:sz="0" w:space="0" w:color="auto"/>
                            <w:right w:val="none" w:sz="0" w:space="0" w:color="auto"/>
                          </w:divBdr>
                          <w:divsChild>
                            <w:div w:id="1230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083">
                      <w:marLeft w:val="0"/>
                      <w:marRight w:val="0"/>
                      <w:marTop w:val="0"/>
                      <w:marBottom w:val="300"/>
                      <w:divBdr>
                        <w:top w:val="none" w:sz="0" w:space="0" w:color="auto"/>
                        <w:left w:val="none" w:sz="0" w:space="0" w:color="auto"/>
                        <w:bottom w:val="none" w:sz="0" w:space="0" w:color="auto"/>
                        <w:right w:val="none" w:sz="0" w:space="0" w:color="auto"/>
                      </w:divBdr>
                    </w:div>
                    <w:div w:id="15532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369">
              <w:marLeft w:val="0"/>
              <w:marRight w:val="0"/>
              <w:marTop w:val="0"/>
              <w:marBottom w:val="300"/>
              <w:divBdr>
                <w:top w:val="single" w:sz="6" w:space="8" w:color="F1F1F1"/>
                <w:left w:val="none" w:sz="0" w:space="0" w:color="auto"/>
                <w:bottom w:val="none" w:sz="0" w:space="0" w:color="auto"/>
                <w:right w:val="none" w:sz="0" w:space="0" w:color="auto"/>
              </w:divBdr>
            </w:div>
            <w:div w:id="1373532208">
              <w:marLeft w:val="0"/>
              <w:marRight w:val="0"/>
              <w:marTop w:val="0"/>
              <w:marBottom w:val="300"/>
              <w:divBdr>
                <w:top w:val="none" w:sz="0" w:space="0" w:color="auto"/>
                <w:left w:val="none" w:sz="0" w:space="0" w:color="auto"/>
                <w:bottom w:val="none" w:sz="0" w:space="0" w:color="auto"/>
                <w:right w:val="none" w:sz="0" w:space="0" w:color="auto"/>
              </w:divBdr>
              <w:divsChild>
                <w:div w:id="1686251098">
                  <w:marLeft w:val="0"/>
                  <w:marRight w:val="0"/>
                  <w:marTop w:val="0"/>
                  <w:marBottom w:val="0"/>
                  <w:divBdr>
                    <w:top w:val="none" w:sz="0" w:space="0" w:color="auto"/>
                    <w:left w:val="none" w:sz="0" w:space="0" w:color="auto"/>
                    <w:bottom w:val="none" w:sz="0" w:space="0" w:color="auto"/>
                    <w:right w:val="none" w:sz="0" w:space="0" w:color="auto"/>
                  </w:divBdr>
                  <w:divsChild>
                    <w:div w:id="504366543">
                      <w:marLeft w:val="0"/>
                      <w:marRight w:val="0"/>
                      <w:marTop w:val="0"/>
                      <w:marBottom w:val="0"/>
                      <w:divBdr>
                        <w:top w:val="none" w:sz="0" w:space="0" w:color="auto"/>
                        <w:left w:val="none" w:sz="0" w:space="0" w:color="auto"/>
                        <w:bottom w:val="none" w:sz="0" w:space="0" w:color="auto"/>
                        <w:right w:val="none" w:sz="0" w:space="0" w:color="auto"/>
                      </w:divBdr>
                      <w:divsChild>
                        <w:div w:id="1025442346">
                          <w:marLeft w:val="0"/>
                          <w:marRight w:val="0"/>
                          <w:marTop w:val="0"/>
                          <w:marBottom w:val="0"/>
                          <w:divBdr>
                            <w:top w:val="none" w:sz="0" w:space="0" w:color="auto"/>
                            <w:left w:val="none" w:sz="0" w:space="0" w:color="auto"/>
                            <w:bottom w:val="none" w:sz="0" w:space="0" w:color="auto"/>
                            <w:right w:val="none" w:sz="0" w:space="0" w:color="auto"/>
                          </w:divBdr>
                          <w:divsChild>
                            <w:div w:id="1942177485">
                              <w:marLeft w:val="0"/>
                              <w:marRight w:val="0"/>
                              <w:marTop w:val="15"/>
                              <w:marBottom w:val="0"/>
                              <w:divBdr>
                                <w:top w:val="none" w:sz="0" w:space="0" w:color="auto"/>
                                <w:left w:val="none" w:sz="0" w:space="0" w:color="auto"/>
                                <w:bottom w:val="none" w:sz="0" w:space="0" w:color="auto"/>
                                <w:right w:val="none" w:sz="0" w:space="0" w:color="auto"/>
                              </w:divBdr>
                              <w:divsChild>
                                <w:div w:id="5683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440633">
          <w:marLeft w:val="0"/>
          <w:marRight w:val="0"/>
          <w:marTop w:val="0"/>
          <w:marBottom w:val="0"/>
          <w:divBdr>
            <w:top w:val="none" w:sz="0" w:space="0" w:color="auto"/>
            <w:left w:val="none" w:sz="0" w:space="0" w:color="auto"/>
            <w:bottom w:val="none" w:sz="0" w:space="0" w:color="auto"/>
            <w:right w:val="none" w:sz="0" w:space="0" w:color="auto"/>
          </w:divBdr>
          <w:divsChild>
            <w:div w:id="587154206">
              <w:marLeft w:val="0"/>
              <w:marRight w:val="0"/>
              <w:marTop w:val="0"/>
              <w:marBottom w:val="0"/>
              <w:divBdr>
                <w:top w:val="single" w:sz="18" w:space="0" w:color="DCDCDC"/>
                <w:left w:val="none" w:sz="0" w:space="0" w:color="auto"/>
                <w:bottom w:val="none" w:sz="0" w:space="0" w:color="auto"/>
                <w:right w:val="none" w:sz="0" w:space="0" w:color="auto"/>
              </w:divBdr>
              <w:divsChild>
                <w:div w:id="633104901">
                  <w:marLeft w:val="0"/>
                  <w:marRight w:val="0"/>
                  <w:marTop w:val="0"/>
                  <w:marBottom w:val="0"/>
                  <w:divBdr>
                    <w:top w:val="single" w:sz="6" w:space="6" w:color="FFFFFF"/>
                    <w:left w:val="none" w:sz="0" w:space="0" w:color="auto"/>
                    <w:bottom w:val="single" w:sz="6" w:space="6" w:color="DCDCDC"/>
                    <w:right w:val="none" w:sz="0" w:space="0" w:color="auto"/>
                  </w:divBdr>
                </w:div>
                <w:div w:id="2096901120">
                  <w:marLeft w:val="0"/>
                  <w:marRight w:val="0"/>
                  <w:marTop w:val="0"/>
                  <w:marBottom w:val="0"/>
                  <w:divBdr>
                    <w:top w:val="none" w:sz="0" w:space="0" w:color="auto"/>
                    <w:left w:val="none" w:sz="0" w:space="0" w:color="auto"/>
                    <w:bottom w:val="none" w:sz="0" w:space="0" w:color="auto"/>
                    <w:right w:val="none" w:sz="0" w:space="0" w:color="auto"/>
                  </w:divBdr>
                  <w:divsChild>
                    <w:div w:id="1069617053">
                      <w:marLeft w:val="0"/>
                      <w:marRight w:val="0"/>
                      <w:marTop w:val="0"/>
                      <w:marBottom w:val="0"/>
                      <w:divBdr>
                        <w:top w:val="none" w:sz="0" w:space="0" w:color="auto"/>
                        <w:left w:val="none" w:sz="0" w:space="0" w:color="auto"/>
                        <w:bottom w:val="none" w:sz="0" w:space="0" w:color="auto"/>
                        <w:right w:val="none" w:sz="0" w:space="0" w:color="auto"/>
                      </w:divBdr>
                      <w:divsChild>
                        <w:div w:id="72044243">
                          <w:marLeft w:val="0"/>
                          <w:marRight w:val="0"/>
                          <w:marTop w:val="0"/>
                          <w:marBottom w:val="0"/>
                          <w:divBdr>
                            <w:top w:val="none" w:sz="0" w:space="0" w:color="auto"/>
                            <w:left w:val="none" w:sz="0" w:space="0" w:color="auto"/>
                            <w:bottom w:val="none" w:sz="0" w:space="0" w:color="auto"/>
                            <w:right w:val="none" w:sz="0" w:space="0" w:color="auto"/>
                          </w:divBdr>
                          <w:divsChild>
                            <w:div w:id="389305077">
                              <w:marLeft w:val="0"/>
                              <w:marRight w:val="0"/>
                              <w:marTop w:val="0"/>
                              <w:marBottom w:val="0"/>
                              <w:divBdr>
                                <w:top w:val="none" w:sz="0" w:space="0" w:color="auto"/>
                                <w:left w:val="none" w:sz="0" w:space="0" w:color="auto"/>
                                <w:bottom w:val="none" w:sz="0" w:space="0" w:color="auto"/>
                                <w:right w:val="none" w:sz="0" w:space="0" w:color="auto"/>
                              </w:divBdr>
                            </w:div>
                            <w:div w:id="497768281">
                              <w:marLeft w:val="0"/>
                              <w:marRight w:val="0"/>
                              <w:marTop w:val="0"/>
                              <w:marBottom w:val="0"/>
                              <w:divBdr>
                                <w:top w:val="none" w:sz="0" w:space="0" w:color="auto"/>
                                <w:left w:val="none" w:sz="0" w:space="0" w:color="auto"/>
                                <w:bottom w:val="none" w:sz="0" w:space="0" w:color="auto"/>
                                <w:right w:val="none" w:sz="0" w:space="0" w:color="auto"/>
                              </w:divBdr>
                            </w:div>
                            <w:div w:id="790392473">
                              <w:marLeft w:val="0"/>
                              <w:marRight w:val="0"/>
                              <w:marTop w:val="0"/>
                              <w:marBottom w:val="0"/>
                              <w:divBdr>
                                <w:top w:val="none" w:sz="0" w:space="0" w:color="auto"/>
                                <w:left w:val="none" w:sz="0" w:space="0" w:color="auto"/>
                                <w:bottom w:val="none" w:sz="0" w:space="0" w:color="auto"/>
                                <w:right w:val="none" w:sz="0" w:space="0" w:color="auto"/>
                              </w:divBdr>
                            </w:div>
                            <w:div w:id="1845893443">
                              <w:marLeft w:val="0"/>
                              <w:marRight w:val="0"/>
                              <w:marTop w:val="0"/>
                              <w:marBottom w:val="0"/>
                              <w:divBdr>
                                <w:top w:val="none" w:sz="0" w:space="0" w:color="auto"/>
                                <w:left w:val="none" w:sz="0" w:space="0" w:color="auto"/>
                                <w:bottom w:val="none" w:sz="0" w:space="0" w:color="auto"/>
                                <w:right w:val="none" w:sz="0" w:space="0" w:color="auto"/>
                              </w:divBdr>
                            </w:div>
                            <w:div w:id="1958681284">
                              <w:marLeft w:val="0"/>
                              <w:marRight w:val="0"/>
                              <w:marTop w:val="0"/>
                              <w:marBottom w:val="0"/>
                              <w:divBdr>
                                <w:top w:val="none" w:sz="0" w:space="0" w:color="auto"/>
                                <w:left w:val="none" w:sz="0" w:space="0" w:color="auto"/>
                                <w:bottom w:val="none" w:sz="0" w:space="0" w:color="auto"/>
                                <w:right w:val="none" w:sz="0" w:space="0" w:color="auto"/>
                              </w:divBdr>
                            </w:div>
                          </w:divsChild>
                        </w:div>
                        <w:div w:id="561209309">
                          <w:marLeft w:val="0"/>
                          <w:marRight w:val="0"/>
                          <w:marTop w:val="0"/>
                          <w:marBottom w:val="0"/>
                          <w:divBdr>
                            <w:top w:val="none" w:sz="0" w:space="0" w:color="auto"/>
                            <w:left w:val="none" w:sz="0" w:space="0" w:color="auto"/>
                            <w:bottom w:val="none" w:sz="0" w:space="0" w:color="auto"/>
                            <w:right w:val="none" w:sz="0" w:space="0" w:color="auto"/>
                          </w:divBdr>
                          <w:divsChild>
                            <w:div w:id="44986644">
                              <w:marLeft w:val="0"/>
                              <w:marRight w:val="0"/>
                              <w:marTop w:val="0"/>
                              <w:marBottom w:val="0"/>
                              <w:divBdr>
                                <w:top w:val="none" w:sz="0" w:space="0" w:color="auto"/>
                                <w:left w:val="none" w:sz="0" w:space="0" w:color="auto"/>
                                <w:bottom w:val="none" w:sz="0" w:space="0" w:color="auto"/>
                                <w:right w:val="none" w:sz="0" w:space="0" w:color="auto"/>
                              </w:divBdr>
                            </w:div>
                            <w:div w:id="697967827">
                              <w:marLeft w:val="0"/>
                              <w:marRight w:val="0"/>
                              <w:marTop w:val="0"/>
                              <w:marBottom w:val="0"/>
                              <w:divBdr>
                                <w:top w:val="none" w:sz="0" w:space="0" w:color="auto"/>
                                <w:left w:val="none" w:sz="0" w:space="0" w:color="auto"/>
                                <w:bottom w:val="none" w:sz="0" w:space="0" w:color="auto"/>
                                <w:right w:val="none" w:sz="0" w:space="0" w:color="auto"/>
                              </w:divBdr>
                            </w:div>
                            <w:div w:id="894122699">
                              <w:marLeft w:val="0"/>
                              <w:marRight w:val="0"/>
                              <w:marTop w:val="0"/>
                              <w:marBottom w:val="0"/>
                              <w:divBdr>
                                <w:top w:val="none" w:sz="0" w:space="0" w:color="auto"/>
                                <w:left w:val="none" w:sz="0" w:space="0" w:color="auto"/>
                                <w:bottom w:val="none" w:sz="0" w:space="0" w:color="auto"/>
                                <w:right w:val="none" w:sz="0" w:space="0" w:color="auto"/>
                              </w:divBdr>
                            </w:div>
                          </w:divsChild>
                        </w:div>
                        <w:div w:id="762385280">
                          <w:marLeft w:val="0"/>
                          <w:marRight w:val="0"/>
                          <w:marTop w:val="0"/>
                          <w:marBottom w:val="0"/>
                          <w:divBdr>
                            <w:top w:val="none" w:sz="0" w:space="0" w:color="auto"/>
                            <w:left w:val="none" w:sz="0" w:space="0" w:color="auto"/>
                            <w:bottom w:val="none" w:sz="0" w:space="0" w:color="auto"/>
                            <w:right w:val="none" w:sz="0" w:space="0" w:color="auto"/>
                          </w:divBdr>
                          <w:divsChild>
                            <w:div w:id="768963388">
                              <w:marLeft w:val="0"/>
                              <w:marRight w:val="0"/>
                              <w:marTop w:val="0"/>
                              <w:marBottom w:val="0"/>
                              <w:divBdr>
                                <w:top w:val="none" w:sz="0" w:space="0" w:color="auto"/>
                                <w:left w:val="none" w:sz="0" w:space="0" w:color="auto"/>
                                <w:bottom w:val="none" w:sz="0" w:space="0" w:color="auto"/>
                                <w:right w:val="none" w:sz="0" w:space="0" w:color="auto"/>
                              </w:divBdr>
                            </w:div>
                            <w:div w:id="1821385905">
                              <w:marLeft w:val="0"/>
                              <w:marRight w:val="0"/>
                              <w:marTop w:val="0"/>
                              <w:marBottom w:val="0"/>
                              <w:divBdr>
                                <w:top w:val="none" w:sz="0" w:space="0" w:color="auto"/>
                                <w:left w:val="none" w:sz="0" w:space="0" w:color="auto"/>
                                <w:bottom w:val="none" w:sz="0" w:space="0" w:color="auto"/>
                                <w:right w:val="none" w:sz="0" w:space="0" w:color="auto"/>
                              </w:divBdr>
                            </w:div>
                          </w:divsChild>
                        </w:div>
                        <w:div w:id="765343055">
                          <w:marLeft w:val="0"/>
                          <w:marRight w:val="0"/>
                          <w:marTop w:val="0"/>
                          <w:marBottom w:val="0"/>
                          <w:divBdr>
                            <w:top w:val="none" w:sz="0" w:space="0" w:color="auto"/>
                            <w:left w:val="none" w:sz="0" w:space="0" w:color="auto"/>
                            <w:bottom w:val="none" w:sz="0" w:space="0" w:color="auto"/>
                            <w:right w:val="none" w:sz="0" w:space="0" w:color="auto"/>
                          </w:divBdr>
                          <w:divsChild>
                            <w:div w:id="1445690294">
                              <w:marLeft w:val="0"/>
                              <w:marRight w:val="0"/>
                              <w:marTop w:val="0"/>
                              <w:marBottom w:val="0"/>
                              <w:divBdr>
                                <w:top w:val="none" w:sz="0" w:space="0" w:color="auto"/>
                                <w:left w:val="none" w:sz="0" w:space="0" w:color="auto"/>
                                <w:bottom w:val="none" w:sz="0" w:space="0" w:color="auto"/>
                                <w:right w:val="none" w:sz="0" w:space="0" w:color="auto"/>
                              </w:divBdr>
                            </w:div>
                          </w:divsChild>
                        </w:div>
                        <w:div w:id="1126194294">
                          <w:marLeft w:val="0"/>
                          <w:marRight w:val="0"/>
                          <w:marTop w:val="0"/>
                          <w:marBottom w:val="0"/>
                          <w:divBdr>
                            <w:top w:val="none" w:sz="0" w:space="0" w:color="auto"/>
                            <w:left w:val="none" w:sz="0" w:space="0" w:color="auto"/>
                            <w:bottom w:val="none" w:sz="0" w:space="0" w:color="auto"/>
                            <w:right w:val="none" w:sz="0" w:space="0" w:color="auto"/>
                          </w:divBdr>
                          <w:divsChild>
                            <w:div w:id="895822876">
                              <w:marLeft w:val="0"/>
                              <w:marRight w:val="0"/>
                              <w:marTop w:val="0"/>
                              <w:marBottom w:val="0"/>
                              <w:divBdr>
                                <w:top w:val="none" w:sz="0" w:space="0" w:color="auto"/>
                                <w:left w:val="none" w:sz="0" w:space="0" w:color="auto"/>
                                <w:bottom w:val="none" w:sz="0" w:space="0" w:color="auto"/>
                                <w:right w:val="none" w:sz="0" w:space="0" w:color="auto"/>
                              </w:divBdr>
                            </w:div>
                          </w:divsChild>
                        </w:div>
                        <w:div w:id="1467090179">
                          <w:marLeft w:val="0"/>
                          <w:marRight w:val="0"/>
                          <w:marTop w:val="0"/>
                          <w:marBottom w:val="0"/>
                          <w:divBdr>
                            <w:top w:val="none" w:sz="0" w:space="0" w:color="auto"/>
                            <w:left w:val="none" w:sz="0" w:space="0" w:color="auto"/>
                            <w:bottom w:val="none" w:sz="0" w:space="0" w:color="auto"/>
                            <w:right w:val="none" w:sz="0" w:space="0" w:color="auto"/>
                          </w:divBdr>
                          <w:divsChild>
                            <w:div w:id="1368990478">
                              <w:marLeft w:val="0"/>
                              <w:marRight w:val="0"/>
                              <w:marTop w:val="0"/>
                              <w:marBottom w:val="0"/>
                              <w:divBdr>
                                <w:top w:val="none" w:sz="0" w:space="0" w:color="auto"/>
                                <w:left w:val="none" w:sz="0" w:space="0" w:color="auto"/>
                                <w:bottom w:val="none" w:sz="0" w:space="0" w:color="auto"/>
                                <w:right w:val="none" w:sz="0" w:space="0" w:color="auto"/>
                              </w:divBdr>
                            </w:div>
                          </w:divsChild>
                        </w:div>
                        <w:div w:id="1787389600">
                          <w:marLeft w:val="0"/>
                          <w:marRight w:val="0"/>
                          <w:marTop w:val="0"/>
                          <w:marBottom w:val="0"/>
                          <w:divBdr>
                            <w:top w:val="none" w:sz="0" w:space="0" w:color="auto"/>
                            <w:left w:val="none" w:sz="0" w:space="0" w:color="auto"/>
                            <w:bottom w:val="none" w:sz="0" w:space="0" w:color="auto"/>
                            <w:right w:val="none" w:sz="0" w:space="0" w:color="auto"/>
                          </w:divBdr>
                          <w:divsChild>
                            <w:div w:id="813448459">
                              <w:marLeft w:val="0"/>
                              <w:marRight w:val="0"/>
                              <w:marTop w:val="0"/>
                              <w:marBottom w:val="0"/>
                              <w:divBdr>
                                <w:top w:val="none" w:sz="0" w:space="0" w:color="auto"/>
                                <w:left w:val="none" w:sz="0" w:space="0" w:color="auto"/>
                                <w:bottom w:val="none" w:sz="0" w:space="0" w:color="auto"/>
                                <w:right w:val="none" w:sz="0" w:space="0" w:color="auto"/>
                              </w:divBdr>
                            </w:div>
                          </w:divsChild>
                        </w:div>
                        <w:div w:id="2035571179">
                          <w:marLeft w:val="0"/>
                          <w:marRight w:val="0"/>
                          <w:marTop w:val="0"/>
                          <w:marBottom w:val="0"/>
                          <w:divBdr>
                            <w:top w:val="none" w:sz="0" w:space="0" w:color="auto"/>
                            <w:left w:val="single" w:sz="6" w:space="11" w:color="DCDCDC"/>
                            <w:bottom w:val="none" w:sz="0" w:space="0" w:color="auto"/>
                            <w:right w:val="none" w:sz="0" w:space="0" w:color="auto"/>
                          </w:divBdr>
                          <w:divsChild>
                            <w:div w:id="863397134">
                              <w:marLeft w:val="0"/>
                              <w:marRight w:val="0"/>
                              <w:marTop w:val="0"/>
                              <w:marBottom w:val="0"/>
                              <w:divBdr>
                                <w:top w:val="none" w:sz="0" w:space="0" w:color="auto"/>
                                <w:left w:val="none" w:sz="0" w:space="0" w:color="auto"/>
                                <w:bottom w:val="none" w:sz="0" w:space="0" w:color="auto"/>
                                <w:right w:val="none" w:sz="0" w:space="0" w:color="auto"/>
                              </w:divBdr>
                            </w:div>
                            <w:div w:id="1474181384">
                              <w:marLeft w:val="0"/>
                              <w:marRight w:val="0"/>
                              <w:marTop w:val="0"/>
                              <w:marBottom w:val="0"/>
                              <w:divBdr>
                                <w:top w:val="none" w:sz="0" w:space="0" w:color="auto"/>
                                <w:left w:val="none" w:sz="0" w:space="0" w:color="auto"/>
                                <w:bottom w:val="none" w:sz="0" w:space="0" w:color="auto"/>
                                <w:right w:val="none" w:sz="0" w:space="0" w:color="auto"/>
                              </w:divBdr>
                            </w:div>
                            <w:div w:id="1533767443">
                              <w:marLeft w:val="0"/>
                              <w:marRight w:val="0"/>
                              <w:marTop w:val="0"/>
                              <w:marBottom w:val="0"/>
                              <w:divBdr>
                                <w:top w:val="none" w:sz="0" w:space="0" w:color="auto"/>
                                <w:left w:val="none" w:sz="0" w:space="0" w:color="auto"/>
                                <w:bottom w:val="none" w:sz="0" w:space="0" w:color="auto"/>
                                <w:right w:val="none" w:sz="0" w:space="0" w:color="auto"/>
                              </w:divBdr>
                            </w:div>
                            <w:div w:id="1754928816">
                              <w:marLeft w:val="0"/>
                              <w:marRight w:val="0"/>
                              <w:marTop w:val="0"/>
                              <w:marBottom w:val="0"/>
                              <w:divBdr>
                                <w:top w:val="none" w:sz="0" w:space="0" w:color="auto"/>
                                <w:left w:val="none" w:sz="0" w:space="0" w:color="auto"/>
                                <w:bottom w:val="none" w:sz="0" w:space="0" w:color="auto"/>
                                <w:right w:val="none" w:sz="0" w:space="0" w:color="auto"/>
                              </w:divBdr>
                            </w:div>
                          </w:divsChild>
                        </w:div>
                        <w:div w:id="2118257111">
                          <w:marLeft w:val="0"/>
                          <w:marRight w:val="0"/>
                          <w:marTop w:val="0"/>
                          <w:marBottom w:val="0"/>
                          <w:divBdr>
                            <w:top w:val="none" w:sz="0" w:space="0" w:color="auto"/>
                            <w:left w:val="none" w:sz="0" w:space="0" w:color="auto"/>
                            <w:bottom w:val="none" w:sz="0" w:space="0" w:color="auto"/>
                            <w:right w:val="none" w:sz="0" w:space="0" w:color="auto"/>
                          </w:divBdr>
                          <w:divsChild>
                            <w:div w:id="1595816427">
                              <w:marLeft w:val="0"/>
                              <w:marRight w:val="0"/>
                              <w:marTop w:val="0"/>
                              <w:marBottom w:val="0"/>
                              <w:divBdr>
                                <w:top w:val="none" w:sz="0" w:space="0" w:color="auto"/>
                                <w:left w:val="none" w:sz="0" w:space="0" w:color="auto"/>
                                <w:bottom w:val="none" w:sz="0" w:space="0" w:color="auto"/>
                                <w:right w:val="none" w:sz="0" w:space="0" w:color="auto"/>
                              </w:divBdr>
                            </w:div>
                          </w:divsChild>
                        </w:div>
                        <w:div w:id="2121947481">
                          <w:marLeft w:val="0"/>
                          <w:marRight w:val="0"/>
                          <w:marTop w:val="0"/>
                          <w:marBottom w:val="0"/>
                          <w:divBdr>
                            <w:top w:val="none" w:sz="0" w:space="0" w:color="auto"/>
                            <w:left w:val="none" w:sz="0" w:space="0" w:color="auto"/>
                            <w:bottom w:val="none" w:sz="0" w:space="0" w:color="auto"/>
                            <w:right w:val="none" w:sz="0" w:space="0" w:color="auto"/>
                          </w:divBdr>
                          <w:divsChild>
                            <w:div w:id="61174659">
                              <w:marLeft w:val="0"/>
                              <w:marRight w:val="0"/>
                              <w:marTop w:val="0"/>
                              <w:marBottom w:val="0"/>
                              <w:divBdr>
                                <w:top w:val="none" w:sz="0" w:space="0" w:color="auto"/>
                                <w:left w:val="none" w:sz="0" w:space="0" w:color="auto"/>
                                <w:bottom w:val="none" w:sz="0" w:space="0" w:color="auto"/>
                                <w:right w:val="none" w:sz="0" w:space="0" w:color="auto"/>
                              </w:divBdr>
                            </w:div>
                            <w:div w:id="197276789">
                              <w:marLeft w:val="0"/>
                              <w:marRight w:val="0"/>
                              <w:marTop w:val="0"/>
                              <w:marBottom w:val="0"/>
                              <w:divBdr>
                                <w:top w:val="none" w:sz="0" w:space="0" w:color="auto"/>
                                <w:left w:val="none" w:sz="0" w:space="0" w:color="auto"/>
                                <w:bottom w:val="none" w:sz="0" w:space="0" w:color="auto"/>
                                <w:right w:val="none" w:sz="0" w:space="0" w:color="auto"/>
                              </w:divBdr>
                            </w:div>
                            <w:div w:id="1087383547">
                              <w:marLeft w:val="0"/>
                              <w:marRight w:val="0"/>
                              <w:marTop w:val="0"/>
                              <w:marBottom w:val="0"/>
                              <w:divBdr>
                                <w:top w:val="none" w:sz="0" w:space="0" w:color="auto"/>
                                <w:left w:val="none" w:sz="0" w:space="0" w:color="auto"/>
                                <w:bottom w:val="none" w:sz="0" w:space="0" w:color="auto"/>
                                <w:right w:val="none" w:sz="0" w:space="0" w:color="auto"/>
                              </w:divBdr>
                            </w:div>
                            <w:div w:id="16622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2582">
              <w:marLeft w:val="0"/>
              <w:marRight w:val="0"/>
              <w:marTop w:val="0"/>
              <w:marBottom w:val="0"/>
              <w:divBdr>
                <w:top w:val="none" w:sz="0" w:space="0" w:color="auto"/>
                <w:left w:val="none" w:sz="0" w:space="0" w:color="auto"/>
                <w:bottom w:val="none" w:sz="0" w:space="0" w:color="auto"/>
                <w:right w:val="none" w:sz="0" w:space="0" w:color="auto"/>
              </w:divBdr>
              <w:divsChild>
                <w:div w:id="467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866039">
          <w:marLeft w:val="0"/>
          <w:marRight w:val="0"/>
          <w:marTop w:val="0"/>
          <w:marBottom w:val="300"/>
          <w:divBdr>
            <w:top w:val="none" w:sz="0" w:space="0" w:color="auto"/>
            <w:left w:val="none" w:sz="0" w:space="0" w:color="auto"/>
            <w:bottom w:val="none" w:sz="0" w:space="0" w:color="auto"/>
            <w:right w:val="none" w:sz="0" w:space="0" w:color="auto"/>
          </w:divBdr>
          <w:divsChild>
            <w:div w:id="10381888">
              <w:marLeft w:val="0"/>
              <w:marRight w:val="0"/>
              <w:marTop w:val="0"/>
              <w:marBottom w:val="0"/>
              <w:divBdr>
                <w:top w:val="none" w:sz="0" w:space="0" w:color="auto"/>
                <w:left w:val="none" w:sz="0" w:space="0" w:color="auto"/>
                <w:bottom w:val="none" w:sz="0" w:space="0" w:color="auto"/>
                <w:right w:val="none" w:sz="0" w:space="0" w:color="auto"/>
              </w:divBdr>
              <w:divsChild>
                <w:div w:id="1548297158">
                  <w:marLeft w:val="0"/>
                  <w:marRight w:val="0"/>
                  <w:marTop w:val="0"/>
                  <w:marBottom w:val="0"/>
                  <w:divBdr>
                    <w:top w:val="none" w:sz="0" w:space="0" w:color="auto"/>
                    <w:left w:val="none" w:sz="0" w:space="0" w:color="auto"/>
                    <w:bottom w:val="none" w:sz="0" w:space="0" w:color="auto"/>
                    <w:right w:val="none" w:sz="0" w:space="0" w:color="auto"/>
                  </w:divBdr>
                  <w:divsChild>
                    <w:div w:id="82186847">
                      <w:marLeft w:val="0"/>
                      <w:marRight w:val="0"/>
                      <w:marTop w:val="0"/>
                      <w:marBottom w:val="225"/>
                      <w:divBdr>
                        <w:top w:val="none" w:sz="0" w:space="0" w:color="2D2D2D"/>
                        <w:left w:val="none" w:sz="0" w:space="0" w:color="2D2D2D"/>
                        <w:bottom w:val="none" w:sz="0" w:space="0" w:color="2D2D2D"/>
                        <w:right w:val="none" w:sz="0" w:space="0" w:color="2D2D2D"/>
                      </w:divBdr>
                      <w:divsChild>
                        <w:div w:id="1020669892">
                          <w:marLeft w:val="0"/>
                          <w:marRight w:val="0"/>
                          <w:marTop w:val="120"/>
                          <w:marBottom w:val="150"/>
                          <w:divBdr>
                            <w:top w:val="none" w:sz="0" w:space="0" w:color="auto"/>
                            <w:left w:val="none" w:sz="0" w:space="0" w:color="auto"/>
                            <w:bottom w:val="none" w:sz="0" w:space="0" w:color="auto"/>
                            <w:right w:val="none" w:sz="0" w:space="0" w:color="auto"/>
                          </w:divBdr>
                          <w:divsChild>
                            <w:div w:id="3773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2647">
      <w:bodyDiv w:val="1"/>
      <w:marLeft w:val="0"/>
      <w:marRight w:val="0"/>
      <w:marTop w:val="0"/>
      <w:marBottom w:val="0"/>
      <w:divBdr>
        <w:top w:val="none" w:sz="0" w:space="0" w:color="auto"/>
        <w:left w:val="none" w:sz="0" w:space="0" w:color="auto"/>
        <w:bottom w:val="none" w:sz="0" w:space="0" w:color="auto"/>
        <w:right w:val="none" w:sz="0" w:space="0" w:color="auto"/>
      </w:divBdr>
      <w:divsChild>
        <w:div w:id="1684016429">
          <w:marLeft w:val="0"/>
          <w:marRight w:val="0"/>
          <w:marTop w:val="0"/>
          <w:marBottom w:val="300"/>
          <w:divBdr>
            <w:top w:val="none" w:sz="0" w:space="0" w:color="auto"/>
            <w:left w:val="none" w:sz="0" w:space="0" w:color="auto"/>
            <w:bottom w:val="none" w:sz="0" w:space="0" w:color="auto"/>
            <w:right w:val="none" w:sz="0" w:space="0" w:color="auto"/>
          </w:divBdr>
          <w:divsChild>
            <w:div w:id="1387487625">
              <w:marLeft w:val="0"/>
              <w:marRight w:val="0"/>
              <w:marTop w:val="0"/>
              <w:marBottom w:val="0"/>
              <w:divBdr>
                <w:top w:val="none" w:sz="0" w:space="0" w:color="auto"/>
                <w:left w:val="none" w:sz="0" w:space="0" w:color="auto"/>
                <w:bottom w:val="none" w:sz="0" w:space="0" w:color="auto"/>
                <w:right w:val="none" w:sz="0" w:space="0" w:color="auto"/>
              </w:divBdr>
              <w:divsChild>
                <w:div w:id="516889143">
                  <w:marLeft w:val="0"/>
                  <w:marRight w:val="0"/>
                  <w:marTop w:val="0"/>
                  <w:marBottom w:val="0"/>
                  <w:divBdr>
                    <w:top w:val="none" w:sz="0" w:space="0" w:color="auto"/>
                    <w:left w:val="none" w:sz="0" w:space="0" w:color="auto"/>
                    <w:bottom w:val="none" w:sz="0" w:space="0" w:color="auto"/>
                    <w:right w:val="none" w:sz="0" w:space="0" w:color="auto"/>
                  </w:divBdr>
                  <w:divsChild>
                    <w:div w:id="1275551998">
                      <w:marLeft w:val="0"/>
                      <w:marRight w:val="0"/>
                      <w:marTop w:val="0"/>
                      <w:marBottom w:val="225"/>
                      <w:divBdr>
                        <w:top w:val="none" w:sz="0" w:space="0" w:color="2D2D2D"/>
                        <w:left w:val="none" w:sz="0" w:space="0" w:color="2D2D2D"/>
                        <w:bottom w:val="none" w:sz="0" w:space="0" w:color="2D2D2D"/>
                        <w:right w:val="none" w:sz="0" w:space="0" w:color="2D2D2D"/>
                      </w:divBdr>
                      <w:divsChild>
                        <w:div w:id="169225087">
                          <w:marLeft w:val="0"/>
                          <w:marRight w:val="0"/>
                          <w:marTop w:val="120"/>
                          <w:marBottom w:val="150"/>
                          <w:divBdr>
                            <w:top w:val="none" w:sz="0" w:space="0" w:color="auto"/>
                            <w:left w:val="none" w:sz="0" w:space="0" w:color="auto"/>
                            <w:bottom w:val="none" w:sz="0" w:space="0" w:color="auto"/>
                            <w:right w:val="none" w:sz="0" w:space="0" w:color="auto"/>
                          </w:divBdr>
                          <w:divsChild>
                            <w:div w:id="2535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3335">
      <w:bodyDiv w:val="1"/>
      <w:marLeft w:val="0"/>
      <w:marRight w:val="0"/>
      <w:marTop w:val="0"/>
      <w:marBottom w:val="0"/>
      <w:divBdr>
        <w:top w:val="none" w:sz="0" w:space="0" w:color="auto"/>
        <w:left w:val="none" w:sz="0" w:space="0" w:color="auto"/>
        <w:bottom w:val="none" w:sz="0" w:space="0" w:color="auto"/>
        <w:right w:val="none" w:sz="0" w:space="0" w:color="auto"/>
      </w:divBdr>
    </w:div>
    <w:div w:id="107747327">
      <w:bodyDiv w:val="1"/>
      <w:marLeft w:val="0"/>
      <w:marRight w:val="0"/>
      <w:marTop w:val="0"/>
      <w:marBottom w:val="0"/>
      <w:divBdr>
        <w:top w:val="none" w:sz="0" w:space="0" w:color="auto"/>
        <w:left w:val="none" w:sz="0" w:space="0" w:color="auto"/>
        <w:bottom w:val="none" w:sz="0" w:space="0" w:color="auto"/>
        <w:right w:val="none" w:sz="0" w:space="0" w:color="auto"/>
      </w:divBdr>
      <w:divsChild>
        <w:div w:id="1289237084">
          <w:marLeft w:val="0"/>
          <w:marRight w:val="0"/>
          <w:marTop w:val="0"/>
          <w:marBottom w:val="0"/>
          <w:divBdr>
            <w:top w:val="none" w:sz="0" w:space="0" w:color="auto"/>
            <w:left w:val="none" w:sz="0" w:space="0" w:color="auto"/>
            <w:bottom w:val="none" w:sz="0" w:space="0" w:color="auto"/>
            <w:right w:val="none" w:sz="0" w:space="0" w:color="auto"/>
          </w:divBdr>
        </w:div>
      </w:divsChild>
    </w:div>
    <w:div w:id="108165099">
      <w:bodyDiv w:val="1"/>
      <w:marLeft w:val="0"/>
      <w:marRight w:val="0"/>
      <w:marTop w:val="0"/>
      <w:marBottom w:val="0"/>
      <w:divBdr>
        <w:top w:val="none" w:sz="0" w:space="0" w:color="auto"/>
        <w:left w:val="none" w:sz="0" w:space="0" w:color="auto"/>
        <w:bottom w:val="none" w:sz="0" w:space="0" w:color="auto"/>
        <w:right w:val="none" w:sz="0" w:space="0" w:color="auto"/>
      </w:divBdr>
      <w:divsChild>
        <w:div w:id="469178967">
          <w:marLeft w:val="0"/>
          <w:marRight w:val="0"/>
          <w:marTop w:val="0"/>
          <w:marBottom w:val="0"/>
          <w:divBdr>
            <w:top w:val="none" w:sz="0" w:space="0" w:color="auto"/>
            <w:left w:val="none" w:sz="0" w:space="0" w:color="auto"/>
            <w:bottom w:val="dotted" w:sz="6" w:space="4" w:color="DDDDDD"/>
            <w:right w:val="none" w:sz="0" w:space="0" w:color="auto"/>
          </w:divBdr>
          <w:divsChild>
            <w:div w:id="11314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1361">
      <w:bodyDiv w:val="1"/>
      <w:marLeft w:val="0"/>
      <w:marRight w:val="0"/>
      <w:marTop w:val="0"/>
      <w:marBottom w:val="0"/>
      <w:divBdr>
        <w:top w:val="none" w:sz="0" w:space="0" w:color="auto"/>
        <w:left w:val="none" w:sz="0" w:space="0" w:color="auto"/>
        <w:bottom w:val="none" w:sz="0" w:space="0" w:color="auto"/>
        <w:right w:val="none" w:sz="0" w:space="0" w:color="auto"/>
      </w:divBdr>
      <w:divsChild>
        <w:div w:id="371536986">
          <w:marLeft w:val="0"/>
          <w:marRight w:val="0"/>
          <w:marTop w:val="0"/>
          <w:marBottom w:val="180"/>
          <w:divBdr>
            <w:top w:val="none" w:sz="0" w:space="0" w:color="auto"/>
            <w:left w:val="none" w:sz="0" w:space="0" w:color="auto"/>
            <w:bottom w:val="none" w:sz="0" w:space="0" w:color="auto"/>
            <w:right w:val="none" w:sz="0" w:space="0" w:color="auto"/>
          </w:divBdr>
        </w:div>
      </w:divsChild>
    </w:div>
    <w:div w:id="108548176">
      <w:bodyDiv w:val="1"/>
      <w:marLeft w:val="0"/>
      <w:marRight w:val="0"/>
      <w:marTop w:val="0"/>
      <w:marBottom w:val="0"/>
      <w:divBdr>
        <w:top w:val="none" w:sz="0" w:space="0" w:color="auto"/>
        <w:left w:val="none" w:sz="0" w:space="0" w:color="auto"/>
        <w:bottom w:val="none" w:sz="0" w:space="0" w:color="auto"/>
        <w:right w:val="none" w:sz="0" w:space="0" w:color="auto"/>
      </w:divBdr>
    </w:div>
    <w:div w:id="108865125">
      <w:bodyDiv w:val="1"/>
      <w:marLeft w:val="0"/>
      <w:marRight w:val="0"/>
      <w:marTop w:val="0"/>
      <w:marBottom w:val="0"/>
      <w:divBdr>
        <w:top w:val="none" w:sz="0" w:space="0" w:color="auto"/>
        <w:left w:val="none" w:sz="0" w:space="0" w:color="auto"/>
        <w:bottom w:val="none" w:sz="0" w:space="0" w:color="auto"/>
        <w:right w:val="none" w:sz="0" w:space="0" w:color="auto"/>
      </w:divBdr>
    </w:div>
    <w:div w:id="108866611">
      <w:bodyDiv w:val="1"/>
      <w:marLeft w:val="0"/>
      <w:marRight w:val="0"/>
      <w:marTop w:val="0"/>
      <w:marBottom w:val="0"/>
      <w:divBdr>
        <w:top w:val="none" w:sz="0" w:space="0" w:color="auto"/>
        <w:left w:val="none" w:sz="0" w:space="0" w:color="auto"/>
        <w:bottom w:val="none" w:sz="0" w:space="0" w:color="auto"/>
        <w:right w:val="none" w:sz="0" w:space="0" w:color="auto"/>
      </w:divBdr>
      <w:divsChild>
        <w:div w:id="749735456">
          <w:marLeft w:val="0"/>
          <w:marRight w:val="0"/>
          <w:marTop w:val="0"/>
          <w:marBottom w:val="150"/>
          <w:divBdr>
            <w:top w:val="none" w:sz="0" w:space="0" w:color="auto"/>
            <w:left w:val="none" w:sz="0" w:space="0" w:color="auto"/>
            <w:bottom w:val="none" w:sz="0" w:space="0" w:color="auto"/>
            <w:right w:val="none" w:sz="0" w:space="0" w:color="auto"/>
          </w:divBdr>
          <w:divsChild>
            <w:div w:id="2081440250">
              <w:marLeft w:val="0"/>
              <w:marRight w:val="0"/>
              <w:marTop w:val="0"/>
              <w:marBottom w:val="0"/>
              <w:divBdr>
                <w:top w:val="none" w:sz="0" w:space="0" w:color="auto"/>
                <w:left w:val="none" w:sz="0" w:space="0" w:color="auto"/>
                <w:bottom w:val="none" w:sz="0" w:space="0" w:color="auto"/>
                <w:right w:val="none" w:sz="0" w:space="0" w:color="auto"/>
              </w:divBdr>
              <w:divsChild>
                <w:div w:id="3837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3739">
          <w:marLeft w:val="0"/>
          <w:marRight w:val="0"/>
          <w:marTop w:val="0"/>
          <w:marBottom w:val="0"/>
          <w:divBdr>
            <w:top w:val="none" w:sz="0" w:space="0" w:color="auto"/>
            <w:left w:val="none" w:sz="0" w:space="0" w:color="auto"/>
            <w:bottom w:val="none" w:sz="0" w:space="0" w:color="auto"/>
            <w:right w:val="none" w:sz="0" w:space="0" w:color="auto"/>
          </w:divBdr>
          <w:divsChild>
            <w:div w:id="241066720">
              <w:marLeft w:val="0"/>
              <w:marRight w:val="0"/>
              <w:marTop w:val="225"/>
              <w:marBottom w:val="225"/>
              <w:divBdr>
                <w:top w:val="none" w:sz="0" w:space="0" w:color="auto"/>
                <w:left w:val="none" w:sz="0" w:space="0" w:color="auto"/>
                <w:bottom w:val="none" w:sz="0" w:space="0" w:color="auto"/>
                <w:right w:val="none" w:sz="0" w:space="0" w:color="auto"/>
              </w:divBdr>
            </w:div>
          </w:divsChild>
        </w:div>
        <w:div w:id="1546795547">
          <w:marLeft w:val="0"/>
          <w:marRight w:val="0"/>
          <w:marTop w:val="0"/>
          <w:marBottom w:val="150"/>
          <w:divBdr>
            <w:top w:val="none" w:sz="0" w:space="0" w:color="auto"/>
            <w:left w:val="none" w:sz="0" w:space="0" w:color="auto"/>
            <w:bottom w:val="none" w:sz="0" w:space="0" w:color="auto"/>
            <w:right w:val="none" w:sz="0" w:space="0" w:color="auto"/>
          </w:divBdr>
        </w:div>
      </w:divsChild>
    </w:div>
    <w:div w:id="109130885">
      <w:bodyDiv w:val="1"/>
      <w:marLeft w:val="0"/>
      <w:marRight w:val="0"/>
      <w:marTop w:val="0"/>
      <w:marBottom w:val="0"/>
      <w:divBdr>
        <w:top w:val="none" w:sz="0" w:space="0" w:color="auto"/>
        <w:left w:val="none" w:sz="0" w:space="0" w:color="auto"/>
        <w:bottom w:val="none" w:sz="0" w:space="0" w:color="auto"/>
        <w:right w:val="none" w:sz="0" w:space="0" w:color="auto"/>
      </w:divBdr>
      <w:divsChild>
        <w:div w:id="1491212076">
          <w:marLeft w:val="0"/>
          <w:marRight w:val="0"/>
          <w:marTop w:val="0"/>
          <w:marBottom w:val="0"/>
          <w:divBdr>
            <w:top w:val="none" w:sz="0" w:space="0" w:color="auto"/>
            <w:left w:val="none" w:sz="0" w:space="0" w:color="auto"/>
            <w:bottom w:val="dotted" w:sz="6" w:space="4" w:color="DDDDDD"/>
            <w:right w:val="none" w:sz="0" w:space="0" w:color="auto"/>
          </w:divBdr>
        </w:div>
      </w:divsChild>
    </w:div>
    <w:div w:id="109280797">
      <w:bodyDiv w:val="1"/>
      <w:marLeft w:val="0"/>
      <w:marRight w:val="0"/>
      <w:marTop w:val="0"/>
      <w:marBottom w:val="0"/>
      <w:divBdr>
        <w:top w:val="none" w:sz="0" w:space="0" w:color="auto"/>
        <w:left w:val="none" w:sz="0" w:space="0" w:color="auto"/>
        <w:bottom w:val="none" w:sz="0" w:space="0" w:color="auto"/>
        <w:right w:val="none" w:sz="0" w:space="0" w:color="auto"/>
      </w:divBdr>
      <w:divsChild>
        <w:div w:id="397945886">
          <w:marLeft w:val="0"/>
          <w:marRight w:val="0"/>
          <w:marTop w:val="0"/>
          <w:marBottom w:val="150"/>
          <w:divBdr>
            <w:top w:val="none" w:sz="0" w:space="0" w:color="auto"/>
            <w:left w:val="none" w:sz="0" w:space="0" w:color="auto"/>
            <w:bottom w:val="none" w:sz="0" w:space="0" w:color="auto"/>
            <w:right w:val="none" w:sz="0" w:space="0" w:color="auto"/>
          </w:divBdr>
        </w:div>
      </w:divsChild>
    </w:div>
    <w:div w:id="109711396">
      <w:bodyDiv w:val="1"/>
      <w:marLeft w:val="0"/>
      <w:marRight w:val="0"/>
      <w:marTop w:val="0"/>
      <w:marBottom w:val="0"/>
      <w:divBdr>
        <w:top w:val="none" w:sz="0" w:space="0" w:color="auto"/>
        <w:left w:val="none" w:sz="0" w:space="0" w:color="auto"/>
        <w:bottom w:val="none" w:sz="0" w:space="0" w:color="auto"/>
        <w:right w:val="none" w:sz="0" w:space="0" w:color="auto"/>
      </w:divBdr>
    </w:div>
    <w:div w:id="109790405">
      <w:bodyDiv w:val="1"/>
      <w:marLeft w:val="0"/>
      <w:marRight w:val="0"/>
      <w:marTop w:val="0"/>
      <w:marBottom w:val="0"/>
      <w:divBdr>
        <w:top w:val="none" w:sz="0" w:space="0" w:color="auto"/>
        <w:left w:val="none" w:sz="0" w:space="0" w:color="auto"/>
        <w:bottom w:val="none" w:sz="0" w:space="0" w:color="auto"/>
        <w:right w:val="none" w:sz="0" w:space="0" w:color="auto"/>
      </w:divBdr>
      <w:divsChild>
        <w:div w:id="525827428">
          <w:marLeft w:val="0"/>
          <w:marRight w:val="0"/>
          <w:marTop w:val="0"/>
          <w:marBottom w:val="0"/>
          <w:divBdr>
            <w:top w:val="none" w:sz="0" w:space="0" w:color="auto"/>
            <w:left w:val="none" w:sz="0" w:space="0" w:color="auto"/>
            <w:bottom w:val="none" w:sz="0" w:space="0" w:color="auto"/>
            <w:right w:val="none" w:sz="0" w:space="0" w:color="auto"/>
          </w:divBdr>
        </w:div>
        <w:div w:id="2035956274">
          <w:marLeft w:val="0"/>
          <w:marRight w:val="0"/>
          <w:marTop w:val="0"/>
          <w:marBottom w:val="150"/>
          <w:divBdr>
            <w:top w:val="none" w:sz="0" w:space="0" w:color="auto"/>
            <w:left w:val="none" w:sz="0" w:space="0" w:color="auto"/>
            <w:bottom w:val="none" w:sz="0" w:space="0" w:color="auto"/>
            <w:right w:val="none" w:sz="0" w:space="0" w:color="auto"/>
          </w:divBdr>
        </w:div>
      </w:divsChild>
    </w:div>
    <w:div w:id="110170949">
      <w:bodyDiv w:val="1"/>
      <w:marLeft w:val="0"/>
      <w:marRight w:val="0"/>
      <w:marTop w:val="0"/>
      <w:marBottom w:val="0"/>
      <w:divBdr>
        <w:top w:val="none" w:sz="0" w:space="0" w:color="auto"/>
        <w:left w:val="none" w:sz="0" w:space="0" w:color="auto"/>
        <w:bottom w:val="none" w:sz="0" w:space="0" w:color="auto"/>
        <w:right w:val="none" w:sz="0" w:space="0" w:color="auto"/>
      </w:divBdr>
      <w:divsChild>
        <w:div w:id="1474761603">
          <w:marLeft w:val="0"/>
          <w:marRight w:val="0"/>
          <w:marTop w:val="0"/>
          <w:marBottom w:val="0"/>
          <w:divBdr>
            <w:top w:val="none" w:sz="0" w:space="0" w:color="auto"/>
            <w:left w:val="none" w:sz="0" w:space="0" w:color="auto"/>
            <w:bottom w:val="dotted" w:sz="6" w:space="4" w:color="DDDDDD"/>
            <w:right w:val="none" w:sz="0" w:space="0" w:color="auto"/>
          </w:divBdr>
          <w:divsChild>
            <w:div w:id="4085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519">
      <w:bodyDiv w:val="1"/>
      <w:marLeft w:val="0"/>
      <w:marRight w:val="0"/>
      <w:marTop w:val="0"/>
      <w:marBottom w:val="0"/>
      <w:divBdr>
        <w:top w:val="none" w:sz="0" w:space="0" w:color="auto"/>
        <w:left w:val="none" w:sz="0" w:space="0" w:color="auto"/>
        <w:bottom w:val="none" w:sz="0" w:space="0" w:color="auto"/>
        <w:right w:val="none" w:sz="0" w:space="0" w:color="auto"/>
      </w:divBdr>
      <w:divsChild>
        <w:div w:id="152764586">
          <w:marLeft w:val="0"/>
          <w:marRight w:val="0"/>
          <w:marTop w:val="0"/>
          <w:marBottom w:val="150"/>
          <w:divBdr>
            <w:top w:val="none" w:sz="0" w:space="0" w:color="auto"/>
            <w:left w:val="none" w:sz="0" w:space="0" w:color="auto"/>
            <w:bottom w:val="none" w:sz="0" w:space="0" w:color="auto"/>
            <w:right w:val="none" w:sz="0" w:space="0" w:color="auto"/>
          </w:divBdr>
        </w:div>
      </w:divsChild>
    </w:div>
    <w:div w:id="111629673">
      <w:bodyDiv w:val="1"/>
      <w:marLeft w:val="0"/>
      <w:marRight w:val="0"/>
      <w:marTop w:val="0"/>
      <w:marBottom w:val="0"/>
      <w:divBdr>
        <w:top w:val="none" w:sz="0" w:space="0" w:color="auto"/>
        <w:left w:val="none" w:sz="0" w:space="0" w:color="auto"/>
        <w:bottom w:val="none" w:sz="0" w:space="0" w:color="auto"/>
        <w:right w:val="none" w:sz="0" w:space="0" w:color="auto"/>
      </w:divBdr>
      <w:divsChild>
        <w:div w:id="399989316">
          <w:marLeft w:val="0"/>
          <w:marRight w:val="0"/>
          <w:marTop w:val="0"/>
          <w:marBottom w:val="0"/>
          <w:divBdr>
            <w:top w:val="none" w:sz="0" w:space="0" w:color="auto"/>
            <w:left w:val="none" w:sz="0" w:space="0" w:color="auto"/>
            <w:bottom w:val="none" w:sz="0" w:space="0" w:color="auto"/>
            <w:right w:val="none" w:sz="0" w:space="0" w:color="auto"/>
          </w:divBdr>
          <w:divsChild>
            <w:div w:id="1148519828">
              <w:marLeft w:val="0"/>
              <w:marRight w:val="0"/>
              <w:marTop w:val="0"/>
              <w:marBottom w:val="0"/>
              <w:divBdr>
                <w:top w:val="none" w:sz="0" w:space="0" w:color="auto"/>
                <w:left w:val="none" w:sz="0" w:space="0" w:color="auto"/>
                <w:bottom w:val="none" w:sz="0" w:space="0" w:color="auto"/>
                <w:right w:val="none" w:sz="0" w:space="0" w:color="auto"/>
              </w:divBdr>
              <w:divsChild>
                <w:div w:id="1935937519">
                  <w:marLeft w:val="0"/>
                  <w:marRight w:val="0"/>
                  <w:marTop w:val="0"/>
                  <w:marBottom w:val="0"/>
                  <w:divBdr>
                    <w:top w:val="none" w:sz="0" w:space="0" w:color="auto"/>
                    <w:left w:val="none" w:sz="0" w:space="0" w:color="auto"/>
                    <w:bottom w:val="none" w:sz="0" w:space="0" w:color="auto"/>
                    <w:right w:val="none" w:sz="0" w:space="0" w:color="auto"/>
                  </w:divBdr>
                  <w:divsChild>
                    <w:div w:id="954294662">
                      <w:marLeft w:val="0"/>
                      <w:marRight w:val="0"/>
                      <w:marTop w:val="0"/>
                      <w:marBottom w:val="0"/>
                      <w:divBdr>
                        <w:top w:val="none" w:sz="0" w:space="0" w:color="auto"/>
                        <w:left w:val="none" w:sz="0" w:space="0" w:color="auto"/>
                        <w:bottom w:val="none" w:sz="0" w:space="0" w:color="auto"/>
                        <w:right w:val="none" w:sz="0" w:space="0" w:color="auto"/>
                      </w:divBdr>
                      <w:divsChild>
                        <w:div w:id="82578688">
                          <w:marLeft w:val="0"/>
                          <w:marRight w:val="0"/>
                          <w:marTop w:val="0"/>
                          <w:marBottom w:val="0"/>
                          <w:divBdr>
                            <w:top w:val="none" w:sz="0" w:space="0" w:color="auto"/>
                            <w:left w:val="none" w:sz="0" w:space="0" w:color="auto"/>
                            <w:bottom w:val="none" w:sz="0" w:space="0" w:color="auto"/>
                            <w:right w:val="none" w:sz="0" w:space="0" w:color="auto"/>
                          </w:divBdr>
                          <w:divsChild>
                            <w:div w:id="113986839">
                              <w:marLeft w:val="0"/>
                              <w:marRight w:val="0"/>
                              <w:marTop w:val="0"/>
                              <w:marBottom w:val="0"/>
                              <w:divBdr>
                                <w:top w:val="none" w:sz="0" w:space="0" w:color="auto"/>
                                <w:left w:val="none" w:sz="0" w:space="0" w:color="auto"/>
                                <w:bottom w:val="none" w:sz="0" w:space="0" w:color="auto"/>
                                <w:right w:val="none" w:sz="0" w:space="0" w:color="auto"/>
                              </w:divBdr>
                              <w:divsChild>
                                <w:div w:id="20188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2028">
      <w:bodyDiv w:val="1"/>
      <w:marLeft w:val="0"/>
      <w:marRight w:val="0"/>
      <w:marTop w:val="0"/>
      <w:marBottom w:val="0"/>
      <w:divBdr>
        <w:top w:val="none" w:sz="0" w:space="0" w:color="auto"/>
        <w:left w:val="none" w:sz="0" w:space="0" w:color="auto"/>
        <w:bottom w:val="none" w:sz="0" w:space="0" w:color="auto"/>
        <w:right w:val="none" w:sz="0" w:space="0" w:color="auto"/>
      </w:divBdr>
      <w:divsChild>
        <w:div w:id="655376673">
          <w:marLeft w:val="0"/>
          <w:marRight w:val="0"/>
          <w:marTop w:val="0"/>
          <w:marBottom w:val="150"/>
          <w:divBdr>
            <w:top w:val="none" w:sz="0" w:space="0" w:color="auto"/>
            <w:left w:val="none" w:sz="0" w:space="0" w:color="auto"/>
            <w:bottom w:val="none" w:sz="0" w:space="0" w:color="auto"/>
            <w:right w:val="none" w:sz="0" w:space="0" w:color="auto"/>
          </w:divBdr>
        </w:div>
        <w:div w:id="701713930">
          <w:marLeft w:val="0"/>
          <w:marRight w:val="0"/>
          <w:marTop w:val="0"/>
          <w:marBottom w:val="0"/>
          <w:divBdr>
            <w:top w:val="none" w:sz="0" w:space="0" w:color="auto"/>
            <w:left w:val="none" w:sz="0" w:space="0" w:color="auto"/>
            <w:bottom w:val="none" w:sz="0" w:space="0" w:color="auto"/>
            <w:right w:val="none" w:sz="0" w:space="0" w:color="auto"/>
          </w:divBdr>
          <w:divsChild>
            <w:div w:id="1752849512">
              <w:marLeft w:val="0"/>
              <w:marRight w:val="0"/>
              <w:marTop w:val="225"/>
              <w:marBottom w:val="225"/>
              <w:divBdr>
                <w:top w:val="none" w:sz="0" w:space="0" w:color="auto"/>
                <w:left w:val="none" w:sz="0" w:space="0" w:color="auto"/>
                <w:bottom w:val="none" w:sz="0" w:space="0" w:color="auto"/>
                <w:right w:val="none" w:sz="0" w:space="0" w:color="auto"/>
              </w:divBdr>
            </w:div>
          </w:divsChild>
        </w:div>
        <w:div w:id="1893809958">
          <w:marLeft w:val="0"/>
          <w:marRight w:val="0"/>
          <w:marTop w:val="0"/>
          <w:marBottom w:val="150"/>
          <w:divBdr>
            <w:top w:val="none" w:sz="0" w:space="0" w:color="auto"/>
            <w:left w:val="none" w:sz="0" w:space="0" w:color="auto"/>
            <w:bottom w:val="none" w:sz="0" w:space="0" w:color="auto"/>
            <w:right w:val="none" w:sz="0" w:space="0" w:color="auto"/>
          </w:divBdr>
          <w:divsChild>
            <w:div w:id="2092850239">
              <w:marLeft w:val="0"/>
              <w:marRight w:val="0"/>
              <w:marTop w:val="0"/>
              <w:marBottom w:val="0"/>
              <w:divBdr>
                <w:top w:val="none" w:sz="0" w:space="0" w:color="auto"/>
                <w:left w:val="none" w:sz="0" w:space="0" w:color="auto"/>
                <w:bottom w:val="none" w:sz="0" w:space="0" w:color="auto"/>
                <w:right w:val="none" w:sz="0" w:space="0" w:color="auto"/>
              </w:divBdr>
              <w:divsChild>
                <w:div w:id="20028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22">
      <w:bodyDiv w:val="1"/>
      <w:marLeft w:val="0"/>
      <w:marRight w:val="0"/>
      <w:marTop w:val="0"/>
      <w:marBottom w:val="0"/>
      <w:divBdr>
        <w:top w:val="none" w:sz="0" w:space="0" w:color="auto"/>
        <w:left w:val="none" w:sz="0" w:space="0" w:color="auto"/>
        <w:bottom w:val="none" w:sz="0" w:space="0" w:color="auto"/>
        <w:right w:val="none" w:sz="0" w:space="0" w:color="auto"/>
      </w:divBdr>
      <w:divsChild>
        <w:div w:id="249047713">
          <w:marLeft w:val="0"/>
          <w:marRight w:val="0"/>
          <w:marTop w:val="0"/>
          <w:marBottom w:val="0"/>
          <w:divBdr>
            <w:top w:val="none" w:sz="0" w:space="0" w:color="auto"/>
            <w:left w:val="none" w:sz="0" w:space="0" w:color="auto"/>
            <w:bottom w:val="none" w:sz="0" w:space="0" w:color="auto"/>
            <w:right w:val="none" w:sz="0" w:space="0" w:color="auto"/>
          </w:divBdr>
        </w:div>
        <w:div w:id="916212425">
          <w:marLeft w:val="0"/>
          <w:marRight w:val="0"/>
          <w:marTop w:val="0"/>
          <w:marBottom w:val="150"/>
          <w:divBdr>
            <w:top w:val="none" w:sz="0" w:space="0" w:color="auto"/>
            <w:left w:val="none" w:sz="0" w:space="0" w:color="auto"/>
            <w:bottom w:val="none" w:sz="0" w:space="0" w:color="auto"/>
            <w:right w:val="none" w:sz="0" w:space="0" w:color="auto"/>
          </w:divBdr>
        </w:div>
      </w:divsChild>
    </w:div>
    <w:div w:id="112790749">
      <w:bodyDiv w:val="1"/>
      <w:marLeft w:val="0"/>
      <w:marRight w:val="0"/>
      <w:marTop w:val="0"/>
      <w:marBottom w:val="0"/>
      <w:divBdr>
        <w:top w:val="none" w:sz="0" w:space="0" w:color="auto"/>
        <w:left w:val="none" w:sz="0" w:space="0" w:color="auto"/>
        <w:bottom w:val="none" w:sz="0" w:space="0" w:color="auto"/>
        <w:right w:val="none" w:sz="0" w:space="0" w:color="auto"/>
      </w:divBdr>
      <w:divsChild>
        <w:div w:id="1832022191">
          <w:marLeft w:val="0"/>
          <w:marRight w:val="0"/>
          <w:marTop w:val="0"/>
          <w:marBottom w:val="0"/>
          <w:divBdr>
            <w:top w:val="none" w:sz="0" w:space="0" w:color="auto"/>
            <w:left w:val="none" w:sz="0" w:space="0" w:color="auto"/>
            <w:bottom w:val="none" w:sz="0" w:space="0" w:color="auto"/>
            <w:right w:val="none" w:sz="0" w:space="0" w:color="auto"/>
          </w:divBdr>
          <w:divsChild>
            <w:div w:id="1289118960">
              <w:marLeft w:val="0"/>
              <w:marRight w:val="0"/>
              <w:marTop w:val="0"/>
              <w:marBottom w:val="0"/>
              <w:divBdr>
                <w:top w:val="none" w:sz="0" w:space="0" w:color="auto"/>
                <w:left w:val="none" w:sz="0" w:space="0" w:color="auto"/>
                <w:bottom w:val="none" w:sz="0" w:space="0" w:color="auto"/>
                <w:right w:val="none" w:sz="0" w:space="0" w:color="auto"/>
              </w:divBdr>
              <w:divsChild>
                <w:div w:id="1795174902">
                  <w:marLeft w:val="0"/>
                  <w:marRight w:val="0"/>
                  <w:marTop w:val="0"/>
                  <w:marBottom w:val="0"/>
                  <w:divBdr>
                    <w:top w:val="none" w:sz="0" w:space="0" w:color="auto"/>
                    <w:left w:val="none" w:sz="0" w:space="0" w:color="auto"/>
                    <w:bottom w:val="none" w:sz="0" w:space="0" w:color="auto"/>
                    <w:right w:val="none" w:sz="0" w:space="0" w:color="auto"/>
                  </w:divBdr>
                  <w:divsChild>
                    <w:div w:id="1890797466">
                      <w:marLeft w:val="0"/>
                      <w:marRight w:val="0"/>
                      <w:marTop w:val="0"/>
                      <w:marBottom w:val="0"/>
                      <w:divBdr>
                        <w:top w:val="none" w:sz="0" w:space="0" w:color="auto"/>
                        <w:left w:val="none" w:sz="0" w:space="0" w:color="auto"/>
                        <w:bottom w:val="none" w:sz="0" w:space="0" w:color="auto"/>
                        <w:right w:val="none" w:sz="0" w:space="0" w:color="auto"/>
                      </w:divBdr>
                      <w:divsChild>
                        <w:div w:id="1519074741">
                          <w:marLeft w:val="0"/>
                          <w:marRight w:val="0"/>
                          <w:marTop w:val="0"/>
                          <w:marBottom w:val="0"/>
                          <w:divBdr>
                            <w:top w:val="none" w:sz="0" w:space="0" w:color="auto"/>
                            <w:left w:val="none" w:sz="0" w:space="0" w:color="auto"/>
                            <w:bottom w:val="none" w:sz="0" w:space="0" w:color="auto"/>
                            <w:right w:val="none" w:sz="0" w:space="0" w:color="auto"/>
                          </w:divBdr>
                          <w:divsChild>
                            <w:div w:id="1610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2436">
      <w:bodyDiv w:val="1"/>
      <w:marLeft w:val="0"/>
      <w:marRight w:val="0"/>
      <w:marTop w:val="0"/>
      <w:marBottom w:val="0"/>
      <w:divBdr>
        <w:top w:val="none" w:sz="0" w:space="0" w:color="auto"/>
        <w:left w:val="none" w:sz="0" w:space="0" w:color="auto"/>
        <w:bottom w:val="none" w:sz="0" w:space="0" w:color="auto"/>
        <w:right w:val="none" w:sz="0" w:space="0" w:color="auto"/>
      </w:divBdr>
      <w:divsChild>
        <w:div w:id="881480133">
          <w:marLeft w:val="0"/>
          <w:marRight w:val="0"/>
          <w:marTop w:val="0"/>
          <w:marBottom w:val="0"/>
          <w:divBdr>
            <w:top w:val="none" w:sz="0" w:space="0" w:color="auto"/>
            <w:left w:val="none" w:sz="0" w:space="0" w:color="auto"/>
            <w:bottom w:val="none" w:sz="0" w:space="0" w:color="auto"/>
            <w:right w:val="none" w:sz="0" w:space="0" w:color="auto"/>
          </w:divBdr>
          <w:divsChild>
            <w:div w:id="421029903">
              <w:marLeft w:val="0"/>
              <w:marRight w:val="0"/>
              <w:marTop w:val="0"/>
              <w:marBottom w:val="0"/>
              <w:divBdr>
                <w:top w:val="none" w:sz="0" w:space="0" w:color="auto"/>
                <w:left w:val="none" w:sz="0" w:space="0" w:color="auto"/>
                <w:bottom w:val="none" w:sz="0" w:space="0" w:color="auto"/>
                <w:right w:val="none" w:sz="0" w:space="0" w:color="auto"/>
              </w:divBdr>
              <w:divsChild>
                <w:div w:id="1927418358">
                  <w:marLeft w:val="0"/>
                  <w:marRight w:val="0"/>
                  <w:marTop w:val="0"/>
                  <w:marBottom w:val="0"/>
                  <w:divBdr>
                    <w:top w:val="none" w:sz="0" w:space="0" w:color="auto"/>
                    <w:left w:val="none" w:sz="0" w:space="0" w:color="auto"/>
                    <w:bottom w:val="none" w:sz="0" w:space="0" w:color="auto"/>
                    <w:right w:val="none" w:sz="0" w:space="0" w:color="auto"/>
                  </w:divBdr>
                  <w:divsChild>
                    <w:div w:id="1388921627">
                      <w:marLeft w:val="0"/>
                      <w:marRight w:val="0"/>
                      <w:marTop w:val="0"/>
                      <w:marBottom w:val="0"/>
                      <w:divBdr>
                        <w:top w:val="none" w:sz="0" w:space="0" w:color="auto"/>
                        <w:left w:val="none" w:sz="0" w:space="0" w:color="auto"/>
                        <w:bottom w:val="none" w:sz="0" w:space="0" w:color="auto"/>
                        <w:right w:val="none" w:sz="0" w:space="0" w:color="auto"/>
                      </w:divBdr>
                      <w:divsChild>
                        <w:div w:id="353767314">
                          <w:marLeft w:val="0"/>
                          <w:marRight w:val="0"/>
                          <w:marTop w:val="0"/>
                          <w:marBottom w:val="0"/>
                          <w:divBdr>
                            <w:top w:val="none" w:sz="0" w:space="0" w:color="auto"/>
                            <w:left w:val="none" w:sz="0" w:space="0" w:color="auto"/>
                            <w:bottom w:val="none" w:sz="0" w:space="0" w:color="auto"/>
                            <w:right w:val="none" w:sz="0" w:space="0" w:color="auto"/>
                          </w:divBdr>
                          <w:divsChild>
                            <w:div w:id="1368332907">
                              <w:marLeft w:val="0"/>
                              <w:marRight w:val="0"/>
                              <w:marTop w:val="0"/>
                              <w:marBottom w:val="0"/>
                              <w:divBdr>
                                <w:top w:val="none" w:sz="0" w:space="0" w:color="auto"/>
                                <w:left w:val="none" w:sz="0" w:space="0" w:color="auto"/>
                                <w:bottom w:val="none" w:sz="0" w:space="0" w:color="auto"/>
                                <w:right w:val="none" w:sz="0" w:space="0" w:color="auto"/>
                              </w:divBdr>
                              <w:divsChild>
                                <w:div w:id="1787501785">
                                  <w:marLeft w:val="0"/>
                                  <w:marRight w:val="0"/>
                                  <w:marTop w:val="0"/>
                                  <w:marBottom w:val="0"/>
                                  <w:divBdr>
                                    <w:top w:val="none" w:sz="0" w:space="0" w:color="auto"/>
                                    <w:left w:val="none" w:sz="0" w:space="0" w:color="auto"/>
                                    <w:bottom w:val="none" w:sz="0" w:space="0" w:color="auto"/>
                                    <w:right w:val="none" w:sz="0" w:space="0" w:color="auto"/>
                                  </w:divBdr>
                                  <w:divsChild>
                                    <w:div w:id="66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3349">
      <w:bodyDiv w:val="1"/>
      <w:marLeft w:val="0"/>
      <w:marRight w:val="0"/>
      <w:marTop w:val="0"/>
      <w:marBottom w:val="0"/>
      <w:divBdr>
        <w:top w:val="none" w:sz="0" w:space="0" w:color="auto"/>
        <w:left w:val="none" w:sz="0" w:space="0" w:color="auto"/>
        <w:bottom w:val="none" w:sz="0" w:space="0" w:color="auto"/>
        <w:right w:val="none" w:sz="0" w:space="0" w:color="auto"/>
      </w:divBdr>
      <w:divsChild>
        <w:div w:id="77560294">
          <w:marLeft w:val="0"/>
          <w:marRight w:val="0"/>
          <w:marTop w:val="0"/>
          <w:marBottom w:val="0"/>
          <w:divBdr>
            <w:top w:val="none" w:sz="0" w:space="0" w:color="auto"/>
            <w:left w:val="none" w:sz="0" w:space="0" w:color="auto"/>
            <w:bottom w:val="none" w:sz="0" w:space="0" w:color="auto"/>
            <w:right w:val="none" w:sz="0" w:space="0" w:color="auto"/>
          </w:divBdr>
          <w:divsChild>
            <w:div w:id="1656690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04481">
      <w:bodyDiv w:val="1"/>
      <w:marLeft w:val="0"/>
      <w:marRight w:val="0"/>
      <w:marTop w:val="0"/>
      <w:marBottom w:val="0"/>
      <w:divBdr>
        <w:top w:val="none" w:sz="0" w:space="0" w:color="auto"/>
        <w:left w:val="none" w:sz="0" w:space="0" w:color="auto"/>
        <w:bottom w:val="none" w:sz="0" w:space="0" w:color="auto"/>
        <w:right w:val="none" w:sz="0" w:space="0" w:color="auto"/>
      </w:divBdr>
      <w:divsChild>
        <w:div w:id="185560911">
          <w:marLeft w:val="0"/>
          <w:marRight w:val="0"/>
          <w:marTop w:val="0"/>
          <w:marBottom w:val="150"/>
          <w:divBdr>
            <w:top w:val="none" w:sz="0" w:space="0" w:color="auto"/>
            <w:left w:val="none" w:sz="0" w:space="0" w:color="auto"/>
            <w:bottom w:val="none" w:sz="0" w:space="0" w:color="auto"/>
            <w:right w:val="none" w:sz="0" w:space="0" w:color="auto"/>
          </w:divBdr>
          <w:divsChild>
            <w:div w:id="494230074">
              <w:marLeft w:val="0"/>
              <w:marRight w:val="0"/>
              <w:marTop w:val="0"/>
              <w:marBottom w:val="0"/>
              <w:divBdr>
                <w:top w:val="none" w:sz="0" w:space="0" w:color="auto"/>
                <w:left w:val="none" w:sz="0" w:space="0" w:color="auto"/>
                <w:bottom w:val="none" w:sz="0" w:space="0" w:color="auto"/>
                <w:right w:val="none" w:sz="0" w:space="0" w:color="auto"/>
              </w:divBdr>
            </w:div>
          </w:divsChild>
        </w:div>
        <w:div w:id="674302373">
          <w:marLeft w:val="0"/>
          <w:marRight w:val="0"/>
          <w:marTop w:val="0"/>
          <w:marBottom w:val="0"/>
          <w:divBdr>
            <w:top w:val="none" w:sz="0" w:space="0" w:color="auto"/>
            <w:left w:val="none" w:sz="0" w:space="0" w:color="auto"/>
            <w:bottom w:val="none" w:sz="0" w:space="0" w:color="auto"/>
            <w:right w:val="none" w:sz="0" w:space="0" w:color="auto"/>
          </w:divBdr>
          <w:divsChild>
            <w:div w:id="980963972">
              <w:marLeft w:val="0"/>
              <w:marRight w:val="0"/>
              <w:marTop w:val="0"/>
              <w:marBottom w:val="0"/>
              <w:divBdr>
                <w:top w:val="none" w:sz="0" w:space="0" w:color="auto"/>
                <w:left w:val="none" w:sz="0" w:space="0" w:color="auto"/>
                <w:bottom w:val="none" w:sz="0" w:space="0" w:color="auto"/>
                <w:right w:val="none" w:sz="0" w:space="0" w:color="auto"/>
              </w:divBdr>
            </w:div>
          </w:divsChild>
        </w:div>
        <w:div w:id="1240403589">
          <w:marLeft w:val="0"/>
          <w:marRight w:val="0"/>
          <w:marTop w:val="0"/>
          <w:marBottom w:val="150"/>
          <w:divBdr>
            <w:top w:val="none" w:sz="0" w:space="0" w:color="auto"/>
            <w:left w:val="none" w:sz="0" w:space="0" w:color="auto"/>
            <w:bottom w:val="none" w:sz="0" w:space="0" w:color="auto"/>
            <w:right w:val="none" w:sz="0" w:space="0" w:color="auto"/>
          </w:divBdr>
        </w:div>
      </w:divsChild>
    </w:div>
    <w:div w:id="113645405">
      <w:bodyDiv w:val="1"/>
      <w:marLeft w:val="0"/>
      <w:marRight w:val="0"/>
      <w:marTop w:val="0"/>
      <w:marBottom w:val="0"/>
      <w:divBdr>
        <w:top w:val="none" w:sz="0" w:space="0" w:color="auto"/>
        <w:left w:val="none" w:sz="0" w:space="0" w:color="auto"/>
        <w:bottom w:val="none" w:sz="0" w:space="0" w:color="auto"/>
        <w:right w:val="none" w:sz="0" w:space="0" w:color="auto"/>
      </w:divBdr>
      <w:divsChild>
        <w:div w:id="644745901">
          <w:marLeft w:val="0"/>
          <w:marRight w:val="0"/>
          <w:marTop w:val="0"/>
          <w:marBottom w:val="0"/>
          <w:divBdr>
            <w:top w:val="none" w:sz="0" w:space="0" w:color="auto"/>
            <w:left w:val="none" w:sz="0" w:space="0" w:color="auto"/>
            <w:bottom w:val="dotted" w:sz="6" w:space="4" w:color="DDDDDD"/>
            <w:right w:val="none" w:sz="0" w:space="0" w:color="auto"/>
          </w:divBdr>
        </w:div>
      </w:divsChild>
    </w:div>
    <w:div w:id="114298777">
      <w:bodyDiv w:val="1"/>
      <w:marLeft w:val="0"/>
      <w:marRight w:val="0"/>
      <w:marTop w:val="0"/>
      <w:marBottom w:val="0"/>
      <w:divBdr>
        <w:top w:val="none" w:sz="0" w:space="0" w:color="auto"/>
        <w:left w:val="none" w:sz="0" w:space="0" w:color="auto"/>
        <w:bottom w:val="none" w:sz="0" w:space="0" w:color="auto"/>
        <w:right w:val="none" w:sz="0" w:space="0" w:color="auto"/>
      </w:divBdr>
      <w:divsChild>
        <w:div w:id="446505555">
          <w:marLeft w:val="0"/>
          <w:marRight w:val="0"/>
          <w:marTop w:val="0"/>
          <w:marBottom w:val="150"/>
          <w:divBdr>
            <w:top w:val="none" w:sz="0" w:space="0" w:color="auto"/>
            <w:left w:val="none" w:sz="0" w:space="0" w:color="auto"/>
            <w:bottom w:val="none" w:sz="0" w:space="0" w:color="auto"/>
            <w:right w:val="none" w:sz="0" w:space="0" w:color="auto"/>
          </w:divBdr>
          <w:divsChild>
            <w:div w:id="353649980">
              <w:marLeft w:val="0"/>
              <w:marRight w:val="0"/>
              <w:marTop w:val="0"/>
              <w:marBottom w:val="0"/>
              <w:divBdr>
                <w:top w:val="none" w:sz="0" w:space="0" w:color="auto"/>
                <w:left w:val="none" w:sz="0" w:space="0" w:color="auto"/>
                <w:bottom w:val="none" w:sz="0" w:space="0" w:color="auto"/>
                <w:right w:val="none" w:sz="0" w:space="0" w:color="auto"/>
              </w:divBdr>
              <w:divsChild>
                <w:div w:id="1968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3754">
          <w:marLeft w:val="0"/>
          <w:marRight w:val="0"/>
          <w:marTop w:val="0"/>
          <w:marBottom w:val="0"/>
          <w:divBdr>
            <w:top w:val="none" w:sz="0" w:space="0" w:color="auto"/>
            <w:left w:val="none" w:sz="0" w:space="0" w:color="auto"/>
            <w:bottom w:val="none" w:sz="0" w:space="0" w:color="auto"/>
            <w:right w:val="none" w:sz="0" w:space="0" w:color="auto"/>
          </w:divBdr>
          <w:divsChild>
            <w:div w:id="664550936">
              <w:marLeft w:val="0"/>
              <w:marRight w:val="0"/>
              <w:marTop w:val="225"/>
              <w:marBottom w:val="225"/>
              <w:divBdr>
                <w:top w:val="none" w:sz="0" w:space="0" w:color="auto"/>
                <w:left w:val="none" w:sz="0" w:space="0" w:color="auto"/>
                <w:bottom w:val="none" w:sz="0" w:space="0" w:color="auto"/>
                <w:right w:val="none" w:sz="0" w:space="0" w:color="auto"/>
              </w:divBdr>
            </w:div>
          </w:divsChild>
        </w:div>
        <w:div w:id="1603882564">
          <w:marLeft w:val="0"/>
          <w:marRight w:val="0"/>
          <w:marTop w:val="0"/>
          <w:marBottom w:val="150"/>
          <w:divBdr>
            <w:top w:val="none" w:sz="0" w:space="0" w:color="auto"/>
            <w:left w:val="none" w:sz="0" w:space="0" w:color="auto"/>
            <w:bottom w:val="none" w:sz="0" w:space="0" w:color="auto"/>
            <w:right w:val="none" w:sz="0" w:space="0" w:color="auto"/>
          </w:divBdr>
        </w:div>
      </w:divsChild>
    </w:div>
    <w:div w:id="114641848">
      <w:bodyDiv w:val="1"/>
      <w:marLeft w:val="0"/>
      <w:marRight w:val="0"/>
      <w:marTop w:val="0"/>
      <w:marBottom w:val="0"/>
      <w:divBdr>
        <w:top w:val="none" w:sz="0" w:space="0" w:color="auto"/>
        <w:left w:val="none" w:sz="0" w:space="0" w:color="auto"/>
        <w:bottom w:val="none" w:sz="0" w:space="0" w:color="auto"/>
        <w:right w:val="none" w:sz="0" w:space="0" w:color="auto"/>
      </w:divBdr>
    </w:div>
    <w:div w:id="114836226">
      <w:bodyDiv w:val="1"/>
      <w:marLeft w:val="0"/>
      <w:marRight w:val="0"/>
      <w:marTop w:val="0"/>
      <w:marBottom w:val="0"/>
      <w:divBdr>
        <w:top w:val="none" w:sz="0" w:space="0" w:color="auto"/>
        <w:left w:val="none" w:sz="0" w:space="0" w:color="auto"/>
        <w:bottom w:val="none" w:sz="0" w:space="0" w:color="auto"/>
        <w:right w:val="none" w:sz="0" w:space="0" w:color="auto"/>
      </w:divBdr>
      <w:divsChild>
        <w:div w:id="174997015">
          <w:marLeft w:val="-225"/>
          <w:marRight w:val="-225"/>
          <w:marTop w:val="0"/>
          <w:marBottom w:val="225"/>
          <w:divBdr>
            <w:top w:val="none" w:sz="0" w:space="0" w:color="auto"/>
            <w:left w:val="none" w:sz="0" w:space="0" w:color="auto"/>
            <w:bottom w:val="none" w:sz="0" w:space="0" w:color="auto"/>
            <w:right w:val="none" w:sz="0" w:space="0" w:color="auto"/>
          </w:divBdr>
          <w:divsChild>
            <w:div w:id="321323585">
              <w:marLeft w:val="0"/>
              <w:marRight w:val="0"/>
              <w:marTop w:val="0"/>
              <w:marBottom w:val="0"/>
              <w:divBdr>
                <w:top w:val="none" w:sz="0" w:space="0" w:color="auto"/>
                <w:left w:val="none" w:sz="0" w:space="0" w:color="auto"/>
                <w:bottom w:val="none" w:sz="0" w:space="0" w:color="auto"/>
                <w:right w:val="none" w:sz="0" w:space="0" w:color="auto"/>
              </w:divBdr>
            </w:div>
          </w:divsChild>
        </w:div>
        <w:div w:id="240411575">
          <w:marLeft w:val="-225"/>
          <w:marRight w:val="-225"/>
          <w:marTop w:val="0"/>
          <w:marBottom w:val="300"/>
          <w:divBdr>
            <w:top w:val="none" w:sz="0" w:space="0" w:color="auto"/>
            <w:left w:val="none" w:sz="0" w:space="0" w:color="auto"/>
            <w:bottom w:val="none" w:sz="0" w:space="0" w:color="auto"/>
            <w:right w:val="none" w:sz="0" w:space="0" w:color="auto"/>
          </w:divBdr>
          <w:divsChild>
            <w:div w:id="1163426822">
              <w:marLeft w:val="0"/>
              <w:marRight w:val="0"/>
              <w:marTop w:val="0"/>
              <w:marBottom w:val="0"/>
              <w:divBdr>
                <w:top w:val="none" w:sz="0" w:space="0" w:color="auto"/>
                <w:left w:val="none" w:sz="0" w:space="0" w:color="auto"/>
                <w:bottom w:val="none" w:sz="0" w:space="0" w:color="auto"/>
                <w:right w:val="none" w:sz="0" w:space="0" w:color="auto"/>
              </w:divBdr>
              <w:divsChild>
                <w:div w:id="3077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397">
          <w:marLeft w:val="-225"/>
          <w:marRight w:val="-225"/>
          <w:marTop w:val="0"/>
          <w:marBottom w:val="180"/>
          <w:divBdr>
            <w:top w:val="none" w:sz="0" w:space="0" w:color="auto"/>
            <w:left w:val="none" w:sz="0" w:space="0" w:color="auto"/>
            <w:bottom w:val="none" w:sz="0" w:space="0" w:color="auto"/>
            <w:right w:val="none" w:sz="0" w:space="0" w:color="auto"/>
          </w:divBdr>
          <w:divsChild>
            <w:div w:id="1856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7981">
      <w:bodyDiv w:val="1"/>
      <w:marLeft w:val="0"/>
      <w:marRight w:val="0"/>
      <w:marTop w:val="0"/>
      <w:marBottom w:val="0"/>
      <w:divBdr>
        <w:top w:val="none" w:sz="0" w:space="0" w:color="auto"/>
        <w:left w:val="none" w:sz="0" w:space="0" w:color="auto"/>
        <w:bottom w:val="none" w:sz="0" w:space="0" w:color="auto"/>
        <w:right w:val="none" w:sz="0" w:space="0" w:color="auto"/>
      </w:divBdr>
      <w:divsChild>
        <w:div w:id="1613322753">
          <w:marLeft w:val="0"/>
          <w:marRight w:val="0"/>
          <w:marTop w:val="0"/>
          <w:marBottom w:val="0"/>
          <w:divBdr>
            <w:top w:val="none" w:sz="0" w:space="0" w:color="auto"/>
            <w:left w:val="none" w:sz="0" w:space="0" w:color="auto"/>
            <w:bottom w:val="dotted" w:sz="6" w:space="4" w:color="DDDDDD"/>
            <w:right w:val="none" w:sz="0" w:space="0" w:color="auto"/>
          </w:divBdr>
          <w:divsChild>
            <w:div w:id="525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6297">
      <w:bodyDiv w:val="1"/>
      <w:marLeft w:val="0"/>
      <w:marRight w:val="0"/>
      <w:marTop w:val="0"/>
      <w:marBottom w:val="0"/>
      <w:divBdr>
        <w:top w:val="none" w:sz="0" w:space="0" w:color="auto"/>
        <w:left w:val="none" w:sz="0" w:space="0" w:color="auto"/>
        <w:bottom w:val="none" w:sz="0" w:space="0" w:color="auto"/>
        <w:right w:val="none" w:sz="0" w:space="0" w:color="auto"/>
      </w:divBdr>
    </w:div>
    <w:div w:id="115032520">
      <w:bodyDiv w:val="1"/>
      <w:marLeft w:val="0"/>
      <w:marRight w:val="0"/>
      <w:marTop w:val="0"/>
      <w:marBottom w:val="0"/>
      <w:divBdr>
        <w:top w:val="none" w:sz="0" w:space="0" w:color="auto"/>
        <w:left w:val="none" w:sz="0" w:space="0" w:color="auto"/>
        <w:bottom w:val="none" w:sz="0" w:space="0" w:color="auto"/>
        <w:right w:val="none" w:sz="0" w:space="0" w:color="auto"/>
      </w:divBdr>
      <w:divsChild>
        <w:div w:id="562569515">
          <w:marLeft w:val="0"/>
          <w:marRight w:val="0"/>
          <w:marTop w:val="0"/>
          <w:marBottom w:val="150"/>
          <w:divBdr>
            <w:top w:val="none" w:sz="0" w:space="0" w:color="auto"/>
            <w:left w:val="none" w:sz="0" w:space="0" w:color="auto"/>
            <w:bottom w:val="none" w:sz="0" w:space="0" w:color="auto"/>
            <w:right w:val="none" w:sz="0" w:space="0" w:color="auto"/>
          </w:divBdr>
        </w:div>
      </w:divsChild>
    </w:div>
    <w:div w:id="115102286">
      <w:bodyDiv w:val="1"/>
      <w:marLeft w:val="0"/>
      <w:marRight w:val="0"/>
      <w:marTop w:val="0"/>
      <w:marBottom w:val="0"/>
      <w:divBdr>
        <w:top w:val="none" w:sz="0" w:space="0" w:color="auto"/>
        <w:left w:val="none" w:sz="0" w:space="0" w:color="auto"/>
        <w:bottom w:val="none" w:sz="0" w:space="0" w:color="auto"/>
        <w:right w:val="none" w:sz="0" w:space="0" w:color="auto"/>
      </w:divBdr>
      <w:divsChild>
        <w:div w:id="304892753">
          <w:marLeft w:val="0"/>
          <w:marRight w:val="0"/>
          <w:marTop w:val="0"/>
          <w:marBottom w:val="0"/>
          <w:divBdr>
            <w:top w:val="none" w:sz="0" w:space="0" w:color="auto"/>
            <w:left w:val="none" w:sz="0" w:space="0" w:color="auto"/>
            <w:bottom w:val="none" w:sz="0" w:space="0" w:color="auto"/>
            <w:right w:val="none" w:sz="0" w:space="0" w:color="auto"/>
          </w:divBdr>
        </w:div>
      </w:divsChild>
    </w:div>
    <w:div w:id="115608795">
      <w:bodyDiv w:val="1"/>
      <w:marLeft w:val="0"/>
      <w:marRight w:val="0"/>
      <w:marTop w:val="0"/>
      <w:marBottom w:val="0"/>
      <w:divBdr>
        <w:top w:val="none" w:sz="0" w:space="0" w:color="auto"/>
        <w:left w:val="none" w:sz="0" w:space="0" w:color="auto"/>
        <w:bottom w:val="none" w:sz="0" w:space="0" w:color="auto"/>
        <w:right w:val="none" w:sz="0" w:space="0" w:color="auto"/>
      </w:divBdr>
    </w:div>
    <w:div w:id="115762500">
      <w:bodyDiv w:val="1"/>
      <w:marLeft w:val="0"/>
      <w:marRight w:val="0"/>
      <w:marTop w:val="0"/>
      <w:marBottom w:val="0"/>
      <w:divBdr>
        <w:top w:val="none" w:sz="0" w:space="0" w:color="auto"/>
        <w:left w:val="none" w:sz="0" w:space="0" w:color="auto"/>
        <w:bottom w:val="none" w:sz="0" w:space="0" w:color="auto"/>
        <w:right w:val="none" w:sz="0" w:space="0" w:color="auto"/>
      </w:divBdr>
      <w:divsChild>
        <w:div w:id="1699623486">
          <w:marLeft w:val="0"/>
          <w:marRight w:val="0"/>
          <w:marTop w:val="0"/>
          <w:marBottom w:val="0"/>
          <w:divBdr>
            <w:top w:val="none" w:sz="0" w:space="0" w:color="auto"/>
            <w:left w:val="none" w:sz="0" w:space="0" w:color="auto"/>
            <w:bottom w:val="dotted" w:sz="6" w:space="4" w:color="DDDDDD"/>
            <w:right w:val="none" w:sz="0" w:space="0" w:color="auto"/>
          </w:divBdr>
          <w:divsChild>
            <w:div w:id="2048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299">
      <w:bodyDiv w:val="1"/>
      <w:marLeft w:val="0"/>
      <w:marRight w:val="0"/>
      <w:marTop w:val="0"/>
      <w:marBottom w:val="0"/>
      <w:divBdr>
        <w:top w:val="none" w:sz="0" w:space="0" w:color="auto"/>
        <w:left w:val="none" w:sz="0" w:space="0" w:color="auto"/>
        <w:bottom w:val="none" w:sz="0" w:space="0" w:color="auto"/>
        <w:right w:val="none" w:sz="0" w:space="0" w:color="auto"/>
      </w:divBdr>
      <w:divsChild>
        <w:div w:id="947465279">
          <w:marLeft w:val="0"/>
          <w:marRight w:val="0"/>
          <w:marTop w:val="0"/>
          <w:marBottom w:val="0"/>
          <w:divBdr>
            <w:top w:val="none" w:sz="0" w:space="0" w:color="auto"/>
            <w:left w:val="none" w:sz="0" w:space="0" w:color="auto"/>
            <w:bottom w:val="none" w:sz="0" w:space="0" w:color="auto"/>
            <w:right w:val="none" w:sz="0" w:space="0" w:color="auto"/>
          </w:divBdr>
          <w:divsChild>
            <w:div w:id="1604143354">
              <w:marLeft w:val="0"/>
              <w:marRight w:val="0"/>
              <w:marTop w:val="0"/>
              <w:marBottom w:val="0"/>
              <w:divBdr>
                <w:top w:val="none" w:sz="0" w:space="0" w:color="auto"/>
                <w:left w:val="none" w:sz="0" w:space="0" w:color="auto"/>
                <w:bottom w:val="none" w:sz="0" w:space="0" w:color="auto"/>
                <w:right w:val="none" w:sz="0" w:space="0" w:color="auto"/>
              </w:divBdr>
              <w:divsChild>
                <w:div w:id="898780862">
                  <w:marLeft w:val="0"/>
                  <w:marRight w:val="0"/>
                  <w:marTop w:val="0"/>
                  <w:marBottom w:val="0"/>
                  <w:divBdr>
                    <w:top w:val="none" w:sz="0" w:space="0" w:color="auto"/>
                    <w:left w:val="none" w:sz="0" w:space="0" w:color="auto"/>
                    <w:bottom w:val="none" w:sz="0" w:space="0" w:color="auto"/>
                    <w:right w:val="none" w:sz="0" w:space="0" w:color="auto"/>
                  </w:divBdr>
                  <w:divsChild>
                    <w:div w:id="1847670215">
                      <w:marLeft w:val="0"/>
                      <w:marRight w:val="0"/>
                      <w:marTop w:val="0"/>
                      <w:marBottom w:val="0"/>
                      <w:divBdr>
                        <w:top w:val="none" w:sz="0" w:space="0" w:color="auto"/>
                        <w:left w:val="none" w:sz="0" w:space="0" w:color="auto"/>
                        <w:bottom w:val="none" w:sz="0" w:space="0" w:color="auto"/>
                        <w:right w:val="none" w:sz="0" w:space="0" w:color="auto"/>
                      </w:divBdr>
                      <w:divsChild>
                        <w:div w:id="2049337004">
                          <w:marLeft w:val="0"/>
                          <w:marRight w:val="0"/>
                          <w:marTop w:val="0"/>
                          <w:marBottom w:val="0"/>
                          <w:divBdr>
                            <w:top w:val="none" w:sz="0" w:space="0" w:color="auto"/>
                            <w:left w:val="none" w:sz="0" w:space="0" w:color="auto"/>
                            <w:bottom w:val="none" w:sz="0" w:space="0" w:color="auto"/>
                            <w:right w:val="none" w:sz="0" w:space="0" w:color="auto"/>
                          </w:divBdr>
                          <w:divsChild>
                            <w:div w:id="50004511">
                              <w:marLeft w:val="0"/>
                              <w:marRight w:val="0"/>
                              <w:marTop w:val="0"/>
                              <w:marBottom w:val="0"/>
                              <w:divBdr>
                                <w:top w:val="none" w:sz="0" w:space="0" w:color="auto"/>
                                <w:left w:val="none" w:sz="0" w:space="0" w:color="auto"/>
                                <w:bottom w:val="none" w:sz="0" w:space="0" w:color="auto"/>
                                <w:right w:val="none" w:sz="0" w:space="0" w:color="auto"/>
                              </w:divBdr>
                              <w:divsChild>
                                <w:div w:id="726952273">
                                  <w:marLeft w:val="0"/>
                                  <w:marRight w:val="0"/>
                                  <w:marTop w:val="0"/>
                                  <w:marBottom w:val="0"/>
                                  <w:divBdr>
                                    <w:top w:val="none" w:sz="0" w:space="0" w:color="auto"/>
                                    <w:left w:val="none" w:sz="0" w:space="0" w:color="auto"/>
                                    <w:bottom w:val="none" w:sz="0" w:space="0" w:color="auto"/>
                                    <w:right w:val="none" w:sz="0" w:space="0" w:color="auto"/>
                                  </w:divBdr>
                                  <w:divsChild>
                                    <w:div w:id="2050035053">
                                      <w:marLeft w:val="0"/>
                                      <w:marRight w:val="0"/>
                                      <w:marTop w:val="0"/>
                                      <w:marBottom w:val="0"/>
                                      <w:divBdr>
                                        <w:top w:val="none" w:sz="0" w:space="0" w:color="auto"/>
                                        <w:left w:val="none" w:sz="0" w:space="0" w:color="auto"/>
                                        <w:bottom w:val="none" w:sz="0" w:space="0" w:color="auto"/>
                                        <w:right w:val="none" w:sz="0" w:space="0" w:color="auto"/>
                                      </w:divBdr>
                                      <w:divsChild>
                                        <w:div w:id="15123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38404">
      <w:bodyDiv w:val="1"/>
      <w:marLeft w:val="0"/>
      <w:marRight w:val="0"/>
      <w:marTop w:val="0"/>
      <w:marBottom w:val="0"/>
      <w:divBdr>
        <w:top w:val="none" w:sz="0" w:space="0" w:color="auto"/>
        <w:left w:val="none" w:sz="0" w:space="0" w:color="auto"/>
        <w:bottom w:val="none" w:sz="0" w:space="0" w:color="auto"/>
        <w:right w:val="none" w:sz="0" w:space="0" w:color="auto"/>
      </w:divBdr>
      <w:divsChild>
        <w:div w:id="964123717">
          <w:marLeft w:val="0"/>
          <w:marRight w:val="0"/>
          <w:marTop w:val="0"/>
          <w:marBottom w:val="150"/>
          <w:divBdr>
            <w:top w:val="none" w:sz="0" w:space="0" w:color="auto"/>
            <w:left w:val="none" w:sz="0" w:space="0" w:color="auto"/>
            <w:bottom w:val="none" w:sz="0" w:space="0" w:color="auto"/>
            <w:right w:val="none" w:sz="0" w:space="0" w:color="auto"/>
          </w:divBdr>
        </w:div>
        <w:div w:id="975528705">
          <w:marLeft w:val="0"/>
          <w:marRight w:val="0"/>
          <w:marTop w:val="0"/>
          <w:marBottom w:val="150"/>
          <w:divBdr>
            <w:top w:val="none" w:sz="0" w:space="0" w:color="auto"/>
            <w:left w:val="none" w:sz="0" w:space="0" w:color="auto"/>
            <w:bottom w:val="none" w:sz="0" w:space="0" w:color="auto"/>
            <w:right w:val="none" w:sz="0" w:space="0" w:color="auto"/>
          </w:divBdr>
          <w:divsChild>
            <w:div w:id="1588075477">
              <w:marLeft w:val="0"/>
              <w:marRight w:val="0"/>
              <w:marTop w:val="0"/>
              <w:marBottom w:val="0"/>
              <w:divBdr>
                <w:top w:val="none" w:sz="0" w:space="0" w:color="auto"/>
                <w:left w:val="none" w:sz="0" w:space="0" w:color="auto"/>
                <w:bottom w:val="none" w:sz="0" w:space="0" w:color="auto"/>
                <w:right w:val="none" w:sz="0" w:space="0" w:color="auto"/>
              </w:divBdr>
              <w:divsChild>
                <w:div w:id="1615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0227">
          <w:marLeft w:val="0"/>
          <w:marRight w:val="0"/>
          <w:marTop w:val="0"/>
          <w:marBottom w:val="0"/>
          <w:divBdr>
            <w:top w:val="none" w:sz="0" w:space="0" w:color="auto"/>
            <w:left w:val="none" w:sz="0" w:space="0" w:color="auto"/>
            <w:bottom w:val="none" w:sz="0" w:space="0" w:color="auto"/>
            <w:right w:val="none" w:sz="0" w:space="0" w:color="auto"/>
          </w:divBdr>
          <w:divsChild>
            <w:div w:id="17888882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409696">
      <w:bodyDiv w:val="1"/>
      <w:marLeft w:val="0"/>
      <w:marRight w:val="0"/>
      <w:marTop w:val="0"/>
      <w:marBottom w:val="0"/>
      <w:divBdr>
        <w:top w:val="none" w:sz="0" w:space="0" w:color="auto"/>
        <w:left w:val="none" w:sz="0" w:space="0" w:color="auto"/>
        <w:bottom w:val="none" w:sz="0" w:space="0" w:color="auto"/>
        <w:right w:val="none" w:sz="0" w:space="0" w:color="auto"/>
      </w:divBdr>
      <w:divsChild>
        <w:div w:id="111167233">
          <w:marLeft w:val="0"/>
          <w:marRight w:val="0"/>
          <w:marTop w:val="0"/>
          <w:marBottom w:val="0"/>
          <w:divBdr>
            <w:top w:val="none" w:sz="0" w:space="0" w:color="auto"/>
            <w:left w:val="none" w:sz="0" w:space="0" w:color="auto"/>
            <w:bottom w:val="none" w:sz="0" w:space="0" w:color="auto"/>
            <w:right w:val="none" w:sz="0" w:space="0" w:color="auto"/>
          </w:divBdr>
          <w:divsChild>
            <w:div w:id="1504583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533625">
      <w:bodyDiv w:val="1"/>
      <w:marLeft w:val="0"/>
      <w:marRight w:val="0"/>
      <w:marTop w:val="0"/>
      <w:marBottom w:val="0"/>
      <w:divBdr>
        <w:top w:val="none" w:sz="0" w:space="0" w:color="auto"/>
        <w:left w:val="none" w:sz="0" w:space="0" w:color="auto"/>
        <w:bottom w:val="none" w:sz="0" w:space="0" w:color="auto"/>
        <w:right w:val="none" w:sz="0" w:space="0" w:color="auto"/>
      </w:divBdr>
    </w:div>
    <w:div w:id="116990830">
      <w:bodyDiv w:val="1"/>
      <w:marLeft w:val="0"/>
      <w:marRight w:val="0"/>
      <w:marTop w:val="0"/>
      <w:marBottom w:val="0"/>
      <w:divBdr>
        <w:top w:val="none" w:sz="0" w:space="0" w:color="auto"/>
        <w:left w:val="none" w:sz="0" w:space="0" w:color="auto"/>
        <w:bottom w:val="none" w:sz="0" w:space="0" w:color="auto"/>
        <w:right w:val="none" w:sz="0" w:space="0" w:color="auto"/>
      </w:divBdr>
      <w:divsChild>
        <w:div w:id="1958949371">
          <w:marLeft w:val="0"/>
          <w:marRight w:val="0"/>
          <w:marTop w:val="0"/>
          <w:marBottom w:val="0"/>
          <w:divBdr>
            <w:top w:val="none" w:sz="0" w:space="0" w:color="auto"/>
            <w:left w:val="none" w:sz="0" w:space="0" w:color="auto"/>
            <w:bottom w:val="dotted" w:sz="6" w:space="4" w:color="DDDDDD"/>
            <w:right w:val="none" w:sz="0" w:space="0" w:color="auto"/>
          </w:divBdr>
          <w:divsChild>
            <w:div w:id="7452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699">
      <w:bodyDiv w:val="1"/>
      <w:marLeft w:val="0"/>
      <w:marRight w:val="0"/>
      <w:marTop w:val="0"/>
      <w:marBottom w:val="0"/>
      <w:divBdr>
        <w:top w:val="none" w:sz="0" w:space="0" w:color="auto"/>
        <w:left w:val="none" w:sz="0" w:space="0" w:color="auto"/>
        <w:bottom w:val="none" w:sz="0" w:space="0" w:color="auto"/>
        <w:right w:val="none" w:sz="0" w:space="0" w:color="auto"/>
      </w:divBdr>
      <w:divsChild>
        <w:div w:id="1527717930">
          <w:marLeft w:val="0"/>
          <w:marRight w:val="0"/>
          <w:marTop w:val="0"/>
          <w:marBottom w:val="0"/>
          <w:divBdr>
            <w:top w:val="none" w:sz="0" w:space="0" w:color="auto"/>
            <w:left w:val="none" w:sz="0" w:space="0" w:color="auto"/>
            <w:bottom w:val="none" w:sz="0" w:space="0" w:color="auto"/>
            <w:right w:val="none" w:sz="0" w:space="0" w:color="auto"/>
          </w:divBdr>
        </w:div>
      </w:divsChild>
    </w:div>
    <w:div w:id="117263293">
      <w:bodyDiv w:val="1"/>
      <w:marLeft w:val="0"/>
      <w:marRight w:val="0"/>
      <w:marTop w:val="0"/>
      <w:marBottom w:val="0"/>
      <w:divBdr>
        <w:top w:val="none" w:sz="0" w:space="0" w:color="auto"/>
        <w:left w:val="none" w:sz="0" w:space="0" w:color="auto"/>
        <w:bottom w:val="none" w:sz="0" w:space="0" w:color="auto"/>
        <w:right w:val="none" w:sz="0" w:space="0" w:color="auto"/>
      </w:divBdr>
      <w:divsChild>
        <w:div w:id="820268718">
          <w:marLeft w:val="0"/>
          <w:marRight w:val="0"/>
          <w:marTop w:val="0"/>
          <w:marBottom w:val="0"/>
          <w:divBdr>
            <w:top w:val="none" w:sz="0" w:space="0" w:color="auto"/>
            <w:left w:val="none" w:sz="0" w:space="0" w:color="auto"/>
            <w:bottom w:val="dotted" w:sz="6" w:space="4" w:color="DDDDDD"/>
            <w:right w:val="none" w:sz="0" w:space="0" w:color="auto"/>
          </w:divBdr>
          <w:divsChild>
            <w:div w:id="653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8553">
      <w:bodyDiv w:val="1"/>
      <w:marLeft w:val="0"/>
      <w:marRight w:val="0"/>
      <w:marTop w:val="0"/>
      <w:marBottom w:val="0"/>
      <w:divBdr>
        <w:top w:val="none" w:sz="0" w:space="0" w:color="auto"/>
        <w:left w:val="none" w:sz="0" w:space="0" w:color="auto"/>
        <w:bottom w:val="none" w:sz="0" w:space="0" w:color="auto"/>
        <w:right w:val="none" w:sz="0" w:space="0" w:color="auto"/>
      </w:divBdr>
      <w:divsChild>
        <w:div w:id="635183533">
          <w:marLeft w:val="0"/>
          <w:marRight w:val="0"/>
          <w:marTop w:val="0"/>
          <w:marBottom w:val="0"/>
          <w:divBdr>
            <w:top w:val="none" w:sz="0" w:space="0" w:color="auto"/>
            <w:left w:val="none" w:sz="0" w:space="0" w:color="auto"/>
            <w:bottom w:val="dotted" w:sz="6" w:space="4" w:color="DDDDDD"/>
            <w:right w:val="none" w:sz="0" w:space="0" w:color="auto"/>
          </w:divBdr>
          <w:divsChild>
            <w:div w:id="4636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4094">
      <w:bodyDiv w:val="1"/>
      <w:marLeft w:val="0"/>
      <w:marRight w:val="0"/>
      <w:marTop w:val="0"/>
      <w:marBottom w:val="0"/>
      <w:divBdr>
        <w:top w:val="none" w:sz="0" w:space="0" w:color="auto"/>
        <w:left w:val="none" w:sz="0" w:space="0" w:color="auto"/>
        <w:bottom w:val="none" w:sz="0" w:space="0" w:color="auto"/>
        <w:right w:val="none" w:sz="0" w:space="0" w:color="auto"/>
      </w:divBdr>
      <w:divsChild>
        <w:div w:id="1890875043">
          <w:marLeft w:val="0"/>
          <w:marRight w:val="0"/>
          <w:marTop w:val="0"/>
          <w:marBottom w:val="0"/>
          <w:divBdr>
            <w:top w:val="none" w:sz="0" w:space="0" w:color="auto"/>
            <w:left w:val="none" w:sz="0" w:space="0" w:color="auto"/>
            <w:bottom w:val="dotted" w:sz="6" w:space="4" w:color="DDDDDD"/>
            <w:right w:val="none" w:sz="0" w:space="0" w:color="auto"/>
          </w:divBdr>
        </w:div>
      </w:divsChild>
    </w:div>
    <w:div w:id="118032833">
      <w:bodyDiv w:val="1"/>
      <w:marLeft w:val="0"/>
      <w:marRight w:val="0"/>
      <w:marTop w:val="0"/>
      <w:marBottom w:val="0"/>
      <w:divBdr>
        <w:top w:val="none" w:sz="0" w:space="0" w:color="auto"/>
        <w:left w:val="none" w:sz="0" w:space="0" w:color="auto"/>
        <w:bottom w:val="none" w:sz="0" w:space="0" w:color="auto"/>
        <w:right w:val="none" w:sz="0" w:space="0" w:color="auto"/>
      </w:divBdr>
    </w:div>
    <w:div w:id="118377679">
      <w:bodyDiv w:val="1"/>
      <w:marLeft w:val="0"/>
      <w:marRight w:val="0"/>
      <w:marTop w:val="0"/>
      <w:marBottom w:val="0"/>
      <w:divBdr>
        <w:top w:val="none" w:sz="0" w:space="0" w:color="auto"/>
        <w:left w:val="none" w:sz="0" w:space="0" w:color="auto"/>
        <w:bottom w:val="none" w:sz="0" w:space="0" w:color="auto"/>
        <w:right w:val="none" w:sz="0" w:space="0" w:color="auto"/>
      </w:divBdr>
      <w:divsChild>
        <w:div w:id="168301810">
          <w:marLeft w:val="0"/>
          <w:marRight w:val="0"/>
          <w:marTop w:val="0"/>
          <w:marBottom w:val="0"/>
          <w:divBdr>
            <w:top w:val="none" w:sz="0" w:space="0" w:color="auto"/>
            <w:left w:val="none" w:sz="0" w:space="0" w:color="auto"/>
            <w:bottom w:val="dotted" w:sz="6" w:space="4" w:color="DDDDDD"/>
            <w:right w:val="none" w:sz="0" w:space="0" w:color="auto"/>
          </w:divBdr>
          <w:divsChild>
            <w:div w:id="295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89">
      <w:bodyDiv w:val="1"/>
      <w:marLeft w:val="0"/>
      <w:marRight w:val="0"/>
      <w:marTop w:val="0"/>
      <w:marBottom w:val="0"/>
      <w:divBdr>
        <w:top w:val="none" w:sz="0" w:space="0" w:color="auto"/>
        <w:left w:val="none" w:sz="0" w:space="0" w:color="auto"/>
        <w:bottom w:val="none" w:sz="0" w:space="0" w:color="auto"/>
        <w:right w:val="none" w:sz="0" w:space="0" w:color="auto"/>
      </w:divBdr>
      <w:divsChild>
        <w:div w:id="1485126767">
          <w:marLeft w:val="0"/>
          <w:marRight w:val="0"/>
          <w:marTop w:val="0"/>
          <w:marBottom w:val="150"/>
          <w:divBdr>
            <w:top w:val="none" w:sz="0" w:space="0" w:color="auto"/>
            <w:left w:val="none" w:sz="0" w:space="0" w:color="auto"/>
            <w:bottom w:val="none" w:sz="0" w:space="0" w:color="auto"/>
            <w:right w:val="none" w:sz="0" w:space="0" w:color="auto"/>
          </w:divBdr>
        </w:div>
        <w:div w:id="1539202454">
          <w:marLeft w:val="0"/>
          <w:marRight w:val="0"/>
          <w:marTop w:val="0"/>
          <w:marBottom w:val="150"/>
          <w:divBdr>
            <w:top w:val="none" w:sz="0" w:space="0" w:color="auto"/>
            <w:left w:val="none" w:sz="0" w:space="0" w:color="auto"/>
            <w:bottom w:val="none" w:sz="0" w:space="0" w:color="auto"/>
            <w:right w:val="none" w:sz="0" w:space="0" w:color="auto"/>
          </w:divBdr>
          <w:divsChild>
            <w:div w:id="895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0336">
      <w:bodyDiv w:val="1"/>
      <w:marLeft w:val="0"/>
      <w:marRight w:val="0"/>
      <w:marTop w:val="0"/>
      <w:marBottom w:val="0"/>
      <w:divBdr>
        <w:top w:val="none" w:sz="0" w:space="0" w:color="auto"/>
        <w:left w:val="none" w:sz="0" w:space="0" w:color="auto"/>
        <w:bottom w:val="none" w:sz="0" w:space="0" w:color="auto"/>
        <w:right w:val="none" w:sz="0" w:space="0" w:color="auto"/>
      </w:divBdr>
      <w:divsChild>
        <w:div w:id="1901667974">
          <w:marLeft w:val="0"/>
          <w:marRight w:val="0"/>
          <w:marTop w:val="0"/>
          <w:marBottom w:val="0"/>
          <w:divBdr>
            <w:top w:val="none" w:sz="0" w:space="0" w:color="auto"/>
            <w:left w:val="none" w:sz="0" w:space="0" w:color="auto"/>
            <w:bottom w:val="none" w:sz="0" w:space="0" w:color="auto"/>
            <w:right w:val="none" w:sz="0" w:space="0" w:color="auto"/>
          </w:divBdr>
        </w:div>
      </w:divsChild>
    </w:div>
    <w:div w:id="120661264">
      <w:bodyDiv w:val="1"/>
      <w:marLeft w:val="0"/>
      <w:marRight w:val="0"/>
      <w:marTop w:val="0"/>
      <w:marBottom w:val="0"/>
      <w:divBdr>
        <w:top w:val="none" w:sz="0" w:space="0" w:color="auto"/>
        <w:left w:val="none" w:sz="0" w:space="0" w:color="auto"/>
        <w:bottom w:val="none" w:sz="0" w:space="0" w:color="auto"/>
        <w:right w:val="none" w:sz="0" w:space="0" w:color="auto"/>
      </w:divBdr>
      <w:divsChild>
        <w:div w:id="3170270">
          <w:marLeft w:val="0"/>
          <w:marRight w:val="0"/>
          <w:marTop w:val="0"/>
          <w:marBottom w:val="150"/>
          <w:divBdr>
            <w:top w:val="none" w:sz="0" w:space="0" w:color="auto"/>
            <w:left w:val="none" w:sz="0" w:space="0" w:color="auto"/>
            <w:bottom w:val="none" w:sz="0" w:space="0" w:color="auto"/>
            <w:right w:val="none" w:sz="0" w:space="0" w:color="auto"/>
          </w:divBdr>
        </w:div>
        <w:div w:id="152451730">
          <w:marLeft w:val="0"/>
          <w:marRight w:val="0"/>
          <w:marTop w:val="0"/>
          <w:marBottom w:val="150"/>
          <w:divBdr>
            <w:top w:val="none" w:sz="0" w:space="0" w:color="auto"/>
            <w:left w:val="none" w:sz="0" w:space="0" w:color="auto"/>
            <w:bottom w:val="none" w:sz="0" w:space="0" w:color="auto"/>
            <w:right w:val="none" w:sz="0" w:space="0" w:color="auto"/>
          </w:divBdr>
        </w:div>
        <w:div w:id="152599795">
          <w:marLeft w:val="0"/>
          <w:marRight w:val="0"/>
          <w:marTop w:val="0"/>
          <w:marBottom w:val="150"/>
          <w:divBdr>
            <w:top w:val="none" w:sz="0" w:space="0" w:color="auto"/>
            <w:left w:val="none" w:sz="0" w:space="0" w:color="auto"/>
            <w:bottom w:val="none" w:sz="0" w:space="0" w:color="auto"/>
            <w:right w:val="none" w:sz="0" w:space="0" w:color="auto"/>
          </w:divBdr>
        </w:div>
        <w:div w:id="230502253">
          <w:marLeft w:val="0"/>
          <w:marRight w:val="0"/>
          <w:marTop w:val="0"/>
          <w:marBottom w:val="150"/>
          <w:divBdr>
            <w:top w:val="none" w:sz="0" w:space="0" w:color="auto"/>
            <w:left w:val="none" w:sz="0" w:space="0" w:color="auto"/>
            <w:bottom w:val="none" w:sz="0" w:space="0" w:color="auto"/>
            <w:right w:val="none" w:sz="0" w:space="0" w:color="auto"/>
          </w:divBdr>
        </w:div>
        <w:div w:id="244844987">
          <w:marLeft w:val="0"/>
          <w:marRight w:val="0"/>
          <w:marTop w:val="0"/>
          <w:marBottom w:val="150"/>
          <w:divBdr>
            <w:top w:val="none" w:sz="0" w:space="0" w:color="auto"/>
            <w:left w:val="none" w:sz="0" w:space="0" w:color="auto"/>
            <w:bottom w:val="none" w:sz="0" w:space="0" w:color="auto"/>
            <w:right w:val="none" w:sz="0" w:space="0" w:color="auto"/>
          </w:divBdr>
        </w:div>
        <w:div w:id="433014956">
          <w:marLeft w:val="0"/>
          <w:marRight w:val="0"/>
          <w:marTop w:val="0"/>
          <w:marBottom w:val="150"/>
          <w:divBdr>
            <w:top w:val="none" w:sz="0" w:space="0" w:color="auto"/>
            <w:left w:val="none" w:sz="0" w:space="0" w:color="auto"/>
            <w:bottom w:val="none" w:sz="0" w:space="0" w:color="auto"/>
            <w:right w:val="none" w:sz="0" w:space="0" w:color="auto"/>
          </w:divBdr>
        </w:div>
        <w:div w:id="491989579">
          <w:marLeft w:val="0"/>
          <w:marRight w:val="0"/>
          <w:marTop w:val="0"/>
          <w:marBottom w:val="150"/>
          <w:divBdr>
            <w:top w:val="none" w:sz="0" w:space="0" w:color="auto"/>
            <w:left w:val="none" w:sz="0" w:space="0" w:color="auto"/>
            <w:bottom w:val="none" w:sz="0" w:space="0" w:color="auto"/>
            <w:right w:val="none" w:sz="0" w:space="0" w:color="auto"/>
          </w:divBdr>
        </w:div>
        <w:div w:id="543254581">
          <w:marLeft w:val="0"/>
          <w:marRight w:val="0"/>
          <w:marTop w:val="0"/>
          <w:marBottom w:val="150"/>
          <w:divBdr>
            <w:top w:val="none" w:sz="0" w:space="0" w:color="auto"/>
            <w:left w:val="none" w:sz="0" w:space="0" w:color="auto"/>
            <w:bottom w:val="none" w:sz="0" w:space="0" w:color="auto"/>
            <w:right w:val="none" w:sz="0" w:space="0" w:color="auto"/>
          </w:divBdr>
        </w:div>
        <w:div w:id="712920626">
          <w:marLeft w:val="0"/>
          <w:marRight w:val="0"/>
          <w:marTop w:val="0"/>
          <w:marBottom w:val="150"/>
          <w:divBdr>
            <w:top w:val="none" w:sz="0" w:space="0" w:color="auto"/>
            <w:left w:val="none" w:sz="0" w:space="0" w:color="auto"/>
            <w:bottom w:val="none" w:sz="0" w:space="0" w:color="auto"/>
            <w:right w:val="none" w:sz="0" w:space="0" w:color="auto"/>
          </w:divBdr>
        </w:div>
        <w:div w:id="721832551">
          <w:marLeft w:val="0"/>
          <w:marRight w:val="0"/>
          <w:marTop w:val="0"/>
          <w:marBottom w:val="150"/>
          <w:divBdr>
            <w:top w:val="none" w:sz="0" w:space="0" w:color="auto"/>
            <w:left w:val="none" w:sz="0" w:space="0" w:color="auto"/>
            <w:bottom w:val="none" w:sz="0" w:space="0" w:color="auto"/>
            <w:right w:val="none" w:sz="0" w:space="0" w:color="auto"/>
          </w:divBdr>
        </w:div>
        <w:div w:id="749078625">
          <w:marLeft w:val="0"/>
          <w:marRight w:val="0"/>
          <w:marTop w:val="0"/>
          <w:marBottom w:val="150"/>
          <w:divBdr>
            <w:top w:val="none" w:sz="0" w:space="0" w:color="auto"/>
            <w:left w:val="none" w:sz="0" w:space="0" w:color="auto"/>
            <w:bottom w:val="none" w:sz="0" w:space="0" w:color="auto"/>
            <w:right w:val="none" w:sz="0" w:space="0" w:color="auto"/>
          </w:divBdr>
        </w:div>
        <w:div w:id="801383599">
          <w:marLeft w:val="0"/>
          <w:marRight w:val="0"/>
          <w:marTop w:val="0"/>
          <w:marBottom w:val="150"/>
          <w:divBdr>
            <w:top w:val="none" w:sz="0" w:space="0" w:color="auto"/>
            <w:left w:val="none" w:sz="0" w:space="0" w:color="auto"/>
            <w:bottom w:val="none" w:sz="0" w:space="0" w:color="auto"/>
            <w:right w:val="none" w:sz="0" w:space="0" w:color="auto"/>
          </w:divBdr>
        </w:div>
        <w:div w:id="805969929">
          <w:marLeft w:val="0"/>
          <w:marRight w:val="0"/>
          <w:marTop w:val="0"/>
          <w:marBottom w:val="150"/>
          <w:divBdr>
            <w:top w:val="none" w:sz="0" w:space="0" w:color="auto"/>
            <w:left w:val="none" w:sz="0" w:space="0" w:color="auto"/>
            <w:bottom w:val="none" w:sz="0" w:space="0" w:color="auto"/>
            <w:right w:val="none" w:sz="0" w:space="0" w:color="auto"/>
          </w:divBdr>
        </w:div>
        <w:div w:id="1010108953">
          <w:marLeft w:val="0"/>
          <w:marRight w:val="0"/>
          <w:marTop w:val="0"/>
          <w:marBottom w:val="150"/>
          <w:divBdr>
            <w:top w:val="none" w:sz="0" w:space="0" w:color="auto"/>
            <w:left w:val="none" w:sz="0" w:space="0" w:color="auto"/>
            <w:bottom w:val="none" w:sz="0" w:space="0" w:color="auto"/>
            <w:right w:val="none" w:sz="0" w:space="0" w:color="auto"/>
          </w:divBdr>
        </w:div>
        <w:div w:id="1155226437">
          <w:marLeft w:val="0"/>
          <w:marRight w:val="0"/>
          <w:marTop w:val="0"/>
          <w:marBottom w:val="150"/>
          <w:divBdr>
            <w:top w:val="none" w:sz="0" w:space="0" w:color="auto"/>
            <w:left w:val="none" w:sz="0" w:space="0" w:color="auto"/>
            <w:bottom w:val="none" w:sz="0" w:space="0" w:color="auto"/>
            <w:right w:val="none" w:sz="0" w:space="0" w:color="auto"/>
          </w:divBdr>
        </w:div>
        <w:div w:id="1165170603">
          <w:marLeft w:val="0"/>
          <w:marRight w:val="0"/>
          <w:marTop w:val="0"/>
          <w:marBottom w:val="150"/>
          <w:divBdr>
            <w:top w:val="none" w:sz="0" w:space="0" w:color="auto"/>
            <w:left w:val="none" w:sz="0" w:space="0" w:color="auto"/>
            <w:bottom w:val="none" w:sz="0" w:space="0" w:color="auto"/>
            <w:right w:val="none" w:sz="0" w:space="0" w:color="auto"/>
          </w:divBdr>
        </w:div>
        <w:div w:id="1295673077">
          <w:marLeft w:val="0"/>
          <w:marRight w:val="0"/>
          <w:marTop w:val="0"/>
          <w:marBottom w:val="150"/>
          <w:divBdr>
            <w:top w:val="none" w:sz="0" w:space="0" w:color="auto"/>
            <w:left w:val="none" w:sz="0" w:space="0" w:color="auto"/>
            <w:bottom w:val="none" w:sz="0" w:space="0" w:color="auto"/>
            <w:right w:val="none" w:sz="0" w:space="0" w:color="auto"/>
          </w:divBdr>
        </w:div>
        <w:div w:id="1341351082">
          <w:marLeft w:val="0"/>
          <w:marRight w:val="0"/>
          <w:marTop w:val="0"/>
          <w:marBottom w:val="150"/>
          <w:divBdr>
            <w:top w:val="none" w:sz="0" w:space="0" w:color="auto"/>
            <w:left w:val="none" w:sz="0" w:space="0" w:color="auto"/>
            <w:bottom w:val="none" w:sz="0" w:space="0" w:color="auto"/>
            <w:right w:val="none" w:sz="0" w:space="0" w:color="auto"/>
          </w:divBdr>
        </w:div>
        <w:div w:id="1407261746">
          <w:marLeft w:val="0"/>
          <w:marRight w:val="0"/>
          <w:marTop w:val="0"/>
          <w:marBottom w:val="150"/>
          <w:divBdr>
            <w:top w:val="none" w:sz="0" w:space="0" w:color="auto"/>
            <w:left w:val="none" w:sz="0" w:space="0" w:color="auto"/>
            <w:bottom w:val="none" w:sz="0" w:space="0" w:color="auto"/>
            <w:right w:val="none" w:sz="0" w:space="0" w:color="auto"/>
          </w:divBdr>
        </w:div>
        <w:div w:id="1468357997">
          <w:marLeft w:val="0"/>
          <w:marRight w:val="0"/>
          <w:marTop w:val="0"/>
          <w:marBottom w:val="150"/>
          <w:divBdr>
            <w:top w:val="none" w:sz="0" w:space="0" w:color="auto"/>
            <w:left w:val="none" w:sz="0" w:space="0" w:color="auto"/>
            <w:bottom w:val="none" w:sz="0" w:space="0" w:color="auto"/>
            <w:right w:val="none" w:sz="0" w:space="0" w:color="auto"/>
          </w:divBdr>
        </w:div>
        <w:div w:id="1494680980">
          <w:marLeft w:val="0"/>
          <w:marRight w:val="0"/>
          <w:marTop w:val="0"/>
          <w:marBottom w:val="150"/>
          <w:divBdr>
            <w:top w:val="none" w:sz="0" w:space="0" w:color="auto"/>
            <w:left w:val="none" w:sz="0" w:space="0" w:color="auto"/>
            <w:bottom w:val="none" w:sz="0" w:space="0" w:color="auto"/>
            <w:right w:val="none" w:sz="0" w:space="0" w:color="auto"/>
          </w:divBdr>
        </w:div>
        <w:div w:id="1653875928">
          <w:marLeft w:val="0"/>
          <w:marRight w:val="0"/>
          <w:marTop w:val="0"/>
          <w:marBottom w:val="150"/>
          <w:divBdr>
            <w:top w:val="none" w:sz="0" w:space="0" w:color="auto"/>
            <w:left w:val="none" w:sz="0" w:space="0" w:color="auto"/>
            <w:bottom w:val="none" w:sz="0" w:space="0" w:color="auto"/>
            <w:right w:val="none" w:sz="0" w:space="0" w:color="auto"/>
          </w:divBdr>
        </w:div>
        <w:div w:id="1755663895">
          <w:marLeft w:val="0"/>
          <w:marRight w:val="0"/>
          <w:marTop w:val="0"/>
          <w:marBottom w:val="150"/>
          <w:divBdr>
            <w:top w:val="none" w:sz="0" w:space="0" w:color="auto"/>
            <w:left w:val="none" w:sz="0" w:space="0" w:color="auto"/>
            <w:bottom w:val="none" w:sz="0" w:space="0" w:color="auto"/>
            <w:right w:val="none" w:sz="0" w:space="0" w:color="auto"/>
          </w:divBdr>
        </w:div>
        <w:div w:id="1769504538">
          <w:marLeft w:val="0"/>
          <w:marRight w:val="0"/>
          <w:marTop w:val="0"/>
          <w:marBottom w:val="150"/>
          <w:divBdr>
            <w:top w:val="none" w:sz="0" w:space="0" w:color="auto"/>
            <w:left w:val="none" w:sz="0" w:space="0" w:color="auto"/>
            <w:bottom w:val="none" w:sz="0" w:space="0" w:color="auto"/>
            <w:right w:val="none" w:sz="0" w:space="0" w:color="auto"/>
          </w:divBdr>
        </w:div>
        <w:div w:id="1821577446">
          <w:marLeft w:val="0"/>
          <w:marRight w:val="0"/>
          <w:marTop w:val="0"/>
          <w:marBottom w:val="150"/>
          <w:divBdr>
            <w:top w:val="none" w:sz="0" w:space="0" w:color="auto"/>
            <w:left w:val="none" w:sz="0" w:space="0" w:color="auto"/>
            <w:bottom w:val="none" w:sz="0" w:space="0" w:color="auto"/>
            <w:right w:val="none" w:sz="0" w:space="0" w:color="auto"/>
          </w:divBdr>
        </w:div>
        <w:div w:id="1861970292">
          <w:marLeft w:val="0"/>
          <w:marRight w:val="0"/>
          <w:marTop w:val="0"/>
          <w:marBottom w:val="150"/>
          <w:divBdr>
            <w:top w:val="none" w:sz="0" w:space="0" w:color="auto"/>
            <w:left w:val="none" w:sz="0" w:space="0" w:color="auto"/>
            <w:bottom w:val="none" w:sz="0" w:space="0" w:color="auto"/>
            <w:right w:val="none" w:sz="0" w:space="0" w:color="auto"/>
          </w:divBdr>
        </w:div>
        <w:div w:id="1875724609">
          <w:marLeft w:val="0"/>
          <w:marRight w:val="0"/>
          <w:marTop w:val="0"/>
          <w:marBottom w:val="150"/>
          <w:divBdr>
            <w:top w:val="none" w:sz="0" w:space="0" w:color="auto"/>
            <w:left w:val="none" w:sz="0" w:space="0" w:color="auto"/>
            <w:bottom w:val="none" w:sz="0" w:space="0" w:color="auto"/>
            <w:right w:val="none" w:sz="0" w:space="0" w:color="auto"/>
          </w:divBdr>
        </w:div>
        <w:div w:id="1950164952">
          <w:marLeft w:val="0"/>
          <w:marRight w:val="0"/>
          <w:marTop w:val="0"/>
          <w:marBottom w:val="150"/>
          <w:divBdr>
            <w:top w:val="none" w:sz="0" w:space="0" w:color="auto"/>
            <w:left w:val="none" w:sz="0" w:space="0" w:color="auto"/>
            <w:bottom w:val="none" w:sz="0" w:space="0" w:color="auto"/>
            <w:right w:val="none" w:sz="0" w:space="0" w:color="auto"/>
          </w:divBdr>
        </w:div>
        <w:div w:id="2004428569">
          <w:marLeft w:val="0"/>
          <w:marRight w:val="0"/>
          <w:marTop w:val="0"/>
          <w:marBottom w:val="150"/>
          <w:divBdr>
            <w:top w:val="none" w:sz="0" w:space="0" w:color="auto"/>
            <w:left w:val="none" w:sz="0" w:space="0" w:color="auto"/>
            <w:bottom w:val="none" w:sz="0" w:space="0" w:color="auto"/>
            <w:right w:val="none" w:sz="0" w:space="0" w:color="auto"/>
          </w:divBdr>
        </w:div>
        <w:div w:id="2084832466">
          <w:marLeft w:val="0"/>
          <w:marRight w:val="0"/>
          <w:marTop w:val="0"/>
          <w:marBottom w:val="150"/>
          <w:divBdr>
            <w:top w:val="none" w:sz="0" w:space="0" w:color="auto"/>
            <w:left w:val="none" w:sz="0" w:space="0" w:color="auto"/>
            <w:bottom w:val="none" w:sz="0" w:space="0" w:color="auto"/>
            <w:right w:val="none" w:sz="0" w:space="0" w:color="auto"/>
          </w:divBdr>
        </w:div>
        <w:div w:id="2095323905">
          <w:marLeft w:val="0"/>
          <w:marRight w:val="0"/>
          <w:marTop w:val="0"/>
          <w:marBottom w:val="150"/>
          <w:divBdr>
            <w:top w:val="none" w:sz="0" w:space="0" w:color="auto"/>
            <w:left w:val="none" w:sz="0" w:space="0" w:color="auto"/>
            <w:bottom w:val="none" w:sz="0" w:space="0" w:color="auto"/>
            <w:right w:val="none" w:sz="0" w:space="0" w:color="auto"/>
          </w:divBdr>
        </w:div>
        <w:div w:id="2114089643">
          <w:marLeft w:val="0"/>
          <w:marRight w:val="0"/>
          <w:marTop w:val="0"/>
          <w:marBottom w:val="150"/>
          <w:divBdr>
            <w:top w:val="none" w:sz="0" w:space="0" w:color="auto"/>
            <w:left w:val="none" w:sz="0" w:space="0" w:color="auto"/>
            <w:bottom w:val="none" w:sz="0" w:space="0" w:color="auto"/>
            <w:right w:val="none" w:sz="0" w:space="0" w:color="auto"/>
          </w:divBdr>
        </w:div>
        <w:div w:id="2119908000">
          <w:marLeft w:val="0"/>
          <w:marRight w:val="0"/>
          <w:marTop w:val="0"/>
          <w:marBottom w:val="150"/>
          <w:divBdr>
            <w:top w:val="none" w:sz="0" w:space="0" w:color="auto"/>
            <w:left w:val="none" w:sz="0" w:space="0" w:color="auto"/>
            <w:bottom w:val="none" w:sz="0" w:space="0" w:color="auto"/>
            <w:right w:val="none" w:sz="0" w:space="0" w:color="auto"/>
          </w:divBdr>
        </w:div>
      </w:divsChild>
    </w:div>
    <w:div w:id="121267332">
      <w:bodyDiv w:val="1"/>
      <w:marLeft w:val="0"/>
      <w:marRight w:val="0"/>
      <w:marTop w:val="0"/>
      <w:marBottom w:val="0"/>
      <w:divBdr>
        <w:top w:val="none" w:sz="0" w:space="0" w:color="auto"/>
        <w:left w:val="none" w:sz="0" w:space="0" w:color="auto"/>
        <w:bottom w:val="none" w:sz="0" w:space="0" w:color="auto"/>
        <w:right w:val="none" w:sz="0" w:space="0" w:color="auto"/>
      </w:divBdr>
      <w:divsChild>
        <w:div w:id="6567726">
          <w:marLeft w:val="0"/>
          <w:marRight w:val="0"/>
          <w:marTop w:val="0"/>
          <w:marBottom w:val="0"/>
          <w:divBdr>
            <w:top w:val="none" w:sz="0" w:space="0" w:color="auto"/>
            <w:left w:val="none" w:sz="0" w:space="0" w:color="auto"/>
            <w:bottom w:val="dotted" w:sz="6" w:space="4" w:color="DDDDDD"/>
            <w:right w:val="none" w:sz="0" w:space="0" w:color="auto"/>
          </w:divBdr>
        </w:div>
      </w:divsChild>
    </w:div>
    <w:div w:id="121270596">
      <w:bodyDiv w:val="1"/>
      <w:marLeft w:val="0"/>
      <w:marRight w:val="0"/>
      <w:marTop w:val="0"/>
      <w:marBottom w:val="0"/>
      <w:divBdr>
        <w:top w:val="none" w:sz="0" w:space="0" w:color="auto"/>
        <w:left w:val="none" w:sz="0" w:space="0" w:color="auto"/>
        <w:bottom w:val="none" w:sz="0" w:space="0" w:color="auto"/>
        <w:right w:val="none" w:sz="0" w:space="0" w:color="auto"/>
      </w:divBdr>
      <w:divsChild>
        <w:div w:id="409351509">
          <w:marLeft w:val="0"/>
          <w:marRight w:val="0"/>
          <w:marTop w:val="0"/>
          <w:marBottom w:val="0"/>
          <w:divBdr>
            <w:top w:val="none" w:sz="0" w:space="0" w:color="auto"/>
            <w:left w:val="none" w:sz="0" w:space="0" w:color="auto"/>
            <w:bottom w:val="none" w:sz="0" w:space="0" w:color="auto"/>
            <w:right w:val="none" w:sz="0" w:space="0" w:color="auto"/>
          </w:divBdr>
          <w:divsChild>
            <w:div w:id="352877337">
              <w:marLeft w:val="0"/>
              <w:marRight w:val="0"/>
              <w:marTop w:val="0"/>
              <w:marBottom w:val="0"/>
              <w:divBdr>
                <w:top w:val="none" w:sz="0" w:space="0" w:color="auto"/>
                <w:left w:val="none" w:sz="0" w:space="0" w:color="auto"/>
                <w:bottom w:val="none" w:sz="0" w:space="0" w:color="auto"/>
                <w:right w:val="none" w:sz="0" w:space="0" w:color="auto"/>
              </w:divBdr>
              <w:divsChild>
                <w:div w:id="2120878865">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sChild>
                        <w:div w:id="1386877248">
                          <w:marLeft w:val="0"/>
                          <w:marRight w:val="0"/>
                          <w:marTop w:val="0"/>
                          <w:marBottom w:val="0"/>
                          <w:divBdr>
                            <w:top w:val="none" w:sz="0" w:space="0" w:color="auto"/>
                            <w:left w:val="none" w:sz="0" w:space="0" w:color="auto"/>
                            <w:bottom w:val="none" w:sz="0" w:space="0" w:color="auto"/>
                            <w:right w:val="none" w:sz="0" w:space="0" w:color="auto"/>
                          </w:divBdr>
                          <w:divsChild>
                            <w:div w:id="501969997">
                              <w:marLeft w:val="0"/>
                              <w:marRight w:val="0"/>
                              <w:marTop w:val="0"/>
                              <w:marBottom w:val="0"/>
                              <w:divBdr>
                                <w:top w:val="none" w:sz="0" w:space="0" w:color="auto"/>
                                <w:left w:val="none" w:sz="0" w:space="0" w:color="auto"/>
                                <w:bottom w:val="none" w:sz="0" w:space="0" w:color="auto"/>
                                <w:right w:val="none" w:sz="0" w:space="0" w:color="auto"/>
                              </w:divBdr>
                              <w:divsChild>
                                <w:div w:id="657222551">
                                  <w:marLeft w:val="0"/>
                                  <w:marRight w:val="0"/>
                                  <w:marTop w:val="0"/>
                                  <w:marBottom w:val="0"/>
                                  <w:divBdr>
                                    <w:top w:val="none" w:sz="0" w:space="0" w:color="auto"/>
                                    <w:left w:val="none" w:sz="0" w:space="0" w:color="auto"/>
                                    <w:bottom w:val="none" w:sz="0" w:space="0" w:color="auto"/>
                                    <w:right w:val="none" w:sz="0" w:space="0" w:color="auto"/>
                                  </w:divBdr>
                                  <w:divsChild>
                                    <w:div w:id="1880629354">
                                      <w:marLeft w:val="0"/>
                                      <w:marRight w:val="0"/>
                                      <w:marTop w:val="0"/>
                                      <w:marBottom w:val="0"/>
                                      <w:divBdr>
                                        <w:top w:val="none" w:sz="0" w:space="0" w:color="auto"/>
                                        <w:left w:val="none" w:sz="0" w:space="0" w:color="auto"/>
                                        <w:bottom w:val="none" w:sz="0" w:space="0" w:color="auto"/>
                                        <w:right w:val="none" w:sz="0" w:space="0" w:color="auto"/>
                                      </w:divBdr>
                                      <w:divsChild>
                                        <w:div w:id="902177337">
                                          <w:marLeft w:val="0"/>
                                          <w:marRight w:val="0"/>
                                          <w:marTop w:val="0"/>
                                          <w:marBottom w:val="0"/>
                                          <w:divBdr>
                                            <w:top w:val="none" w:sz="0" w:space="0" w:color="auto"/>
                                            <w:left w:val="none" w:sz="0" w:space="0" w:color="auto"/>
                                            <w:bottom w:val="none" w:sz="0" w:space="0" w:color="auto"/>
                                            <w:right w:val="none" w:sz="0" w:space="0" w:color="auto"/>
                                          </w:divBdr>
                                          <w:divsChild>
                                            <w:div w:id="33430011">
                                              <w:marLeft w:val="0"/>
                                              <w:marRight w:val="0"/>
                                              <w:marTop w:val="0"/>
                                              <w:marBottom w:val="0"/>
                                              <w:divBdr>
                                                <w:top w:val="none" w:sz="0" w:space="0" w:color="auto"/>
                                                <w:left w:val="none" w:sz="0" w:space="0" w:color="auto"/>
                                                <w:bottom w:val="none" w:sz="0" w:space="0" w:color="auto"/>
                                                <w:right w:val="none" w:sz="0" w:space="0" w:color="auto"/>
                                              </w:divBdr>
                                            </w:div>
                                            <w:div w:id="54858697">
                                              <w:marLeft w:val="0"/>
                                              <w:marRight w:val="0"/>
                                              <w:marTop w:val="0"/>
                                              <w:marBottom w:val="0"/>
                                              <w:divBdr>
                                                <w:top w:val="none" w:sz="0" w:space="0" w:color="auto"/>
                                                <w:left w:val="none" w:sz="0" w:space="0" w:color="auto"/>
                                                <w:bottom w:val="none" w:sz="0" w:space="0" w:color="auto"/>
                                                <w:right w:val="none" w:sz="0" w:space="0" w:color="auto"/>
                                              </w:divBdr>
                                            </w:div>
                                            <w:div w:id="178617471">
                                              <w:marLeft w:val="0"/>
                                              <w:marRight w:val="0"/>
                                              <w:marTop w:val="0"/>
                                              <w:marBottom w:val="0"/>
                                              <w:divBdr>
                                                <w:top w:val="none" w:sz="0" w:space="0" w:color="auto"/>
                                                <w:left w:val="none" w:sz="0" w:space="0" w:color="auto"/>
                                                <w:bottom w:val="none" w:sz="0" w:space="0" w:color="auto"/>
                                                <w:right w:val="none" w:sz="0" w:space="0" w:color="auto"/>
                                              </w:divBdr>
                                            </w:div>
                                            <w:div w:id="184680695">
                                              <w:marLeft w:val="0"/>
                                              <w:marRight w:val="0"/>
                                              <w:marTop w:val="0"/>
                                              <w:marBottom w:val="0"/>
                                              <w:divBdr>
                                                <w:top w:val="none" w:sz="0" w:space="0" w:color="auto"/>
                                                <w:left w:val="none" w:sz="0" w:space="0" w:color="auto"/>
                                                <w:bottom w:val="none" w:sz="0" w:space="0" w:color="auto"/>
                                                <w:right w:val="none" w:sz="0" w:space="0" w:color="auto"/>
                                              </w:divBdr>
                                            </w:div>
                                            <w:div w:id="196352561">
                                              <w:marLeft w:val="0"/>
                                              <w:marRight w:val="0"/>
                                              <w:marTop w:val="0"/>
                                              <w:marBottom w:val="0"/>
                                              <w:divBdr>
                                                <w:top w:val="none" w:sz="0" w:space="0" w:color="auto"/>
                                                <w:left w:val="none" w:sz="0" w:space="0" w:color="auto"/>
                                                <w:bottom w:val="none" w:sz="0" w:space="0" w:color="auto"/>
                                                <w:right w:val="none" w:sz="0" w:space="0" w:color="auto"/>
                                              </w:divBdr>
                                            </w:div>
                                            <w:div w:id="212541935">
                                              <w:marLeft w:val="0"/>
                                              <w:marRight w:val="0"/>
                                              <w:marTop w:val="0"/>
                                              <w:marBottom w:val="0"/>
                                              <w:divBdr>
                                                <w:top w:val="none" w:sz="0" w:space="0" w:color="auto"/>
                                                <w:left w:val="none" w:sz="0" w:space="0" w:color="auto"/>
                                                <w:bottom w:val="none" w:sz="0" w:space="0" w:color="auto"/>
                                                <w:right w:val="none" w:sz="0" w:space="0" w:color="auto"/>
                                              </w:divBdr>
                                            </w:div>
                                            <w:div w:id="281688514">
                                              <w:marLeft w:val="0"/>
                                              <w:marRight w:val="0"/>
                                              <w:marTop w:val="0"/>
                                              <w:marBottom w:val="0"/>
                                              <w:divBdr>
                                                <w:top w:val="none" w:sz="0" w:space="0" w:color="auto"/>
                                                <w:left w:val="none" w:sz="0" w:space="0" w:color="auto"/>
                                                <w:bottom w:val="none" w:sz="0" w:space="0" w:color="auto"/>
                                                <w:right w:val="none" w:sz="0" w:space="0" w:color="auto"/>
                                              </w:divBdr>
                                            </w:div>
                                            <w:div w:id="599916934">
                                              <w:marLeft w:val="0"/>
                                              <w:marRight w:val="0"/>
                                              <w:marTop w:val="0"/>
                                              <w:marBottom w:val="0"/>
                                              <w:divBdr>
                                                <w:top w:val="none" w:sz="0" w:space="0" w:color="auto"/>
                                                <w:left w:val="none" w:sz="0" w:space="0" w:color="auto"/>
                                                <w:bottom w:val="none" w:sz="0" w:space="0" w:color="auto"/>
                                                <w:right w:val="none" w:sz="0" w:space="0" w:color="auto"/>
                                              </w:divBdr>
                                            </w:div>
                                            <w:div w:id="841548480">
                                              <w:marLeft w:val="0"/>
                                              <w:marRight w:val="0"/>
                                              <w:marTop w:val="0"/>
                                              <w:marBottom w:val="0"/>
                                              <w:divBdr>
                                                <w:top w:val="none" w:sz="0" w:space="0" w:color="auto"/>
                                                <w:left w:val="none" w:sz="0" w:space="0" w:color="auto"/>
                                                <w:bottom w:val="none" w:sz="0" w:space="0" w:color="auto"/>
                                                <w:right w:val="none" w:sz="0" w:space="0" w:color="auto"/>
                                              </w:divBdr>
                                            </w:div>
                                            <w:div w:id="973484969">
                                              <w:marLeft w:val="0"/>
                                              <w:marRight w:val="0"/>
                                              <w:marTop w:val="0"/>
                                              <w:marBottom w:val="0"/>
                                              <w:divBdr>
                                                <w:top w:val="none" w:sz="0" w:space="0" w:color="auto"/>
                                                <w:left w:val="none" w:sz="0" w:space="0" w:color="auto"/>
                                                <w:bottom w:val="none" w:sz="0" w:space="0" w:color="auto"/>
                                                <w:right w:val="none" w:sz="0" w:space="0" w:color="auto"/>
                                              </w:divBdr>
                                            </w:div>
                                            <w:div w:id="1084377704">
                                              <w:marLeft w:val="0"/>
                                              <w:marRight w:val="0"/>
                                              <w:marTop w:val="0"/>
                                              <w:marBottom w:val="0"/>
                                              <w:divBdr>
                                                <w:top w:val="none" w:sz="0" w:space="0" w:color="auto"/>
                                                <w:left w:val="none" w:sz="0" w:space="0" w:color="auto"/>
                                                <w:bottom w:val="none" w:sz="0" w:space="0" w:color="auto"/>
                                                <w:right w:val="none" w:sz="0" w:space="0" w:color="auto"/>
                                              </w:divBdr>
                                            </w:div>
                                            <w:div w:id="1369601209">
                                              <w:marLeft w:val="0"/>
                                              <w:marRight w:val="0"/>
                                              <w:marTop w:val="0"/>
                                              <w:marBottom w:val="0"/>
                                              <w:divBdr>
                                                <w:top w:val="none" w:sz="0" w:space="0" w:color="auto"/>
                                                <w:left w:val="none" w:sz="0" w:space="0" w:color="auto"/>
                                                <w:bottom w:val="none" w:sz="0" w:space="0" w:color="auto"/>
                                                <w:right w:val="none" w:sz="0" w:space="0" w:color="auto"/>
                                              </w:divBdr>
                                            </w:div>
                                            <w:div w:id="1393384006">
                                              <w:marLeft w:val="0"/>
                                              <w:marRight w:val="0"/>
                                              <w:marTop w:val="0"/>
                                              <w:marBottom w:val="0"/>
                                              <w:divBdr>
                                                <w:top w:val="none" w:sz="0" w:space="0" w:color="auto"/>
                                                <w:left w:val="none" w:sz="0" w:space="0" w:color="auto"/>
                                                <w:bottom w:val="none" w:sz="0" w:space="0" w:color="auto"/>
                                                <w:right w:val="none" w:sz="0" w:space="0" w:color="auto"/>
                                              </w:divBdr>
                                            </w:div>
                                            <w:div w:id="1435323398">
                                              <w:marLeft w:val="0"/>
                                              <w:marRight w:val="0"/>
                                              <w:marTop w:val="0"/>
                                              <w:marBottom w:val="0"/>
                                              <w:divBdr>
                                                <w:top w:val="none" w:sz="0" w:space="0" w:color="auto"/>
                                                <w:left w:val="none" w:sz="0" w:space="0" w:color="auto"/>
                                                <w:bottom w:val="none" w:sz="0" w:space="0" w:color="auto"/>
                                                <w:right w:val="none" w:sz="0" w:space="0" w:color="auto"/>
                                              </w:divBdr>
                                            </w:div>
                                            <w:div w:id="15206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52428">
      <w:bodyDiv w:val="1"/>
      <w:marLeft w:val="0"/>
      <w:marRight w:val="0"/>
      <w:marTop w:val="0"/>
      <w:marBottom w:val="0"/>
      <w:divBdr>
        <w:top w:val="none" w:sz="0" w:space="0" w:color="auto"/>
        <w:left w:val="none" w:sz="0" w:space="0" w:color="auto"/>
        <w:bottom w:val="none" w:sz="0" w:space="0" w:color="auto"/>
        <w:right w:val="none" w:sz="0" w:space="0" w:color="auto"/>
      </w:divBdr>
      <w:divsChild>
        <w:div w:id="478424681">
          <w:marLeft w:val="0"/>
          <w:marRight w:val="0"/>
          <w:marTop w:val="0"/>
          <w:marBottom w:val="180"/>
          <w:divBdr>
            <w:top w:val="none" w:sz="0" w:space="0" w:color="auto"/>
            <w:left w:val="none" w:sz="0" w:space="0" w:color="auto"/>
            <w:bottom w:val="none" w:sz="0" w:space="0" w:color="auto"/>
            <w:right w:val="none" w:sz="0" w:space="0" w:color="auto"/>
          </w:divBdr>
        </w:div>
      </w:divsChild>
    </w:div>
    <w:div w:id="121925299">
      <w:bodyDiv w:val="1"/>
      <w:marLeft w:val="0"/>
      <w:marRight w:val="0"/>
      <w:marTop w:val="0"/>
      <w:marBottom w:val="0"/>
      <w:divBdr>
        <w:top w:val="none" w:sz="0" w:space="0" w:color="auto"/>
        <w:left w:val="none" w:sz="0" w:space="0" w:color="auto"/>
        <w:bottom w:val="none" w:sz="0" w:space="0" w:color="auto"/>
        <w:right w:val="none" w:sz="0" w:space="0" w:color="auto"/>
      </w:divBdr>
      <w:divsChild>
        <w:div w:id="954211790">
          <w:marLeft w:val="0"/>
          <w:marRight w:val="0"/>
          <w:marTop w:val="0"/>
          <w:marBottom w:val="0"/>
          <w:divBdr>
            <w:top w:val="none" w:sz="0" w:space="0" w:color="auto"/>
            <w:left w:val="none" w:sz="0" w:space="0" w:color="auto"/>
            <w:bottom w:val="dotted" w:sz="6" w:space="4" w:color="DDDDDD"/>
            <w:right w:val="none" w:sz="0" w:space="0" w:color="auto"/>
          </w:divBdr>
        </w:div>
      </w:divsChild>
    </w:div>
    <w:div w:id="122233157">
      <w:bodyDiv w:val="1"/>
      <w:marLeft w:val="0"/>
      <w:marRight w:val="0"/>
      <w:marTop w:val="0"/>
      <w:marBottom w:val="0"/>
      <w:divBdr>
        <w:top w:val="none" w:sz="0" w:space="0" w:color="auto"/>
        <w:left w:val="none" w:sz="0" w:space="0" w:color="auto"/>
        <w:bottom w:val="none" w:sz="0" w:space="0" w:color="auto"/>
        <w:right w:val="none" w:sz="0" w:space="0" w:color="auto"/>
      </w:divBdr>
    </w:div>
    <w:div w:id="122576051">
      <w:bodyDiv w:val="1"/>
      <w:marLeft w:val="0"/>
      <w:marRight w:val="0"/>
      <w:marTop w:val="0"/>
      <w:marBottom w:val="0"/>
      <w:divBdr>
        <w:top w:val="none" w:sz="0" w:space="0" w:color="auto"/>
        <w:left w:val="none" w:sz="0" w:space="0" w:color="auto"/>
        <w:bottom w:val="none" w:sz="0" w:space="0" w:color="auto"/>
        <w:right w:val="none" w:sz="0" w:space="0" w:color="auto"/>
      </w:divBdr>
    </w:div>
    <w:div w:id="122582762">
      <w:bodyDiv w:val="1"/>
      <w:marLeft w:val="0"/>
      <w:marRight w:val="0"/>
      <w:marTop w:val="0"/>
      <w:marBottom w:val="0"/>
      <w:divBdr>
        <w:top w:val="none" w:sz="0" w:space="0" w:color="auto"/>
        <w:left w:val="none" w:sz="0" w:space="0" w:color="auto"/>
        <w:bottom w:val="none" w:sz="0" w:space="0" w:color="auto"/>
        <w:right w:val="none" w:sz="0" w:space="0" w:color="auto"/>
      </w:divBdr>
      <w:divsChild>
        <w:div w:id="1612514795">
          <w:marLeft w:val="0"/>
          <w:marRight w:val="0"/>
          <w:marTop w:val="0"/>
          <w:marBottom w:val="150"/>
          <w:divBdr>
            <w:top w:val="none" w:sz="0" w:space="0" w:color="auto"/>
            <w:left w:val="none" w:sz="0" w:space="0" w:color="auto"/>
            <w:bottom w:val="none" w:sz="0" w:space="0" w:color="auto"/>
            <w:right w:val="none" w:sz="0" w:space="0" w:color="auto"/>
          </w:divBdr>
        </w:div>
      </w:divsChild>
    </w:div>
    <w:div w:id="123233195">
      <w:bodyDiv w:val="1"/>
      <w:marLeft w:val="0"/>
      <w:marRight w:val="0"/>
      <w:marTop w:val="0"/>
      <w:marBottom w:val="0"/>
      <w:divBdr>
        <w:top w:val="none" w:sz="0" w:space="0" w:color="auto"/>
        <w:left w:val="none" w:sz="0" w:space="0" w:color="auto"/>
        <w:bottom w:val="none" w:sz="0" w:space="0" w:color="auto"/>
        <w:right w:val="none" w:sz="0" w:space="0" w:color="auto"/>
      </w:divBdr>
      <w:divsChild>
        <w:div w:id="1153646984">
          <w:marLeft w:val="0"/>
          <w:marRight w:val="0"/>
          <w:marTop w:val="0"/>
          <w:marBottom w:val="150"/>
          <w:divBdr>
            <w:top w:val="none" w:sz="0" w:space="0" w:color="auto"/>
            <w:left w:val="none" w:sz="0" w:space="0" w:color="auto"/>
            <w:bottom w:val="none" w:sz="0" w:space="0" w:color="auto"/>
            <w:right w:val="none" w:sz="0" w:space="0" w:color="auto"/>
          </w:divBdr>
        </w:div>
      </w:divsChild>
    </w:div>
    <w:div w:id="123278829">
      <w:bodyDiv w:val="1"/>
      <w:marLeft w:val="0"/>
      <w:marRight w:val="0"/>
      <w:marTop w:val="0"/>
      <w:marBottom w:val="0"/>
      <w:divBdr>
        <w:top w:val="none" w:sz="0" w:space="0" w:color="auto"/>
        <w:left w:val="none" w:sz="0" w:space="0" w:color="auto"/>
        <w:bottom w:val="none" w:sz="0" w:space="0" w:color="auto"/>
        <w:right w:val="none" w:sz="0" w:space="0" w:color="auto"/>
      </w:divBdr>
      <w:divsChild>
        <w:div w:id="2030793790">
          <w:marLeft w:val="0"/>
          <w:marRight w:val="0"/>
          <w:marTop w:val="0"/>
          <w:marBottom w:val="0"/>
          <w:divBdr>
            <w:top w:val="none" w:sz="0" w:space="0" w:color="auto"/>
            <w:left w:val="none" w:sz="0" w:space="0" w:color="auto"/>
            <w:bottom w:val="none" w:sz="0" w:space="0" w:color="auto"/>
            <w:right w:val="none" w:sz="0" w:space="0" w:color="auto"/>
          </w:divBdr>
        </w:div>
      </w:divsChild>
    </w:div>
    <w:div w:id="123741174">
      <w:bodyDiv w:val="1"/>
      <w:marLeft w:val="0"/>
      <w:marRight w:val="0"/>
      <w:marTop w:val="0"/>
      <w:marBottom w:val="0"/>
      <w:divBdr>
        <w:top w:val="none" w:sz="0" w:space="0" w:color="auto"/>
        <w:left w:val="none" w:sz="0" w:space="0" w:color="auto"/>
        <w:bottom w:val="none" w:sz="0" w:space="0" w:color="auto"/>
        <w:right w:val="none" w:sz="0" w:space="0" w:color="auto"/>
      </w:divBdr>
      <w:divsChild>
        <w:div w:id="1731608063">
          <w:marLeft w:val="0"/>
          <w:marRight w:val="0"/>
          <w:marTop w:val="0"/>
          <w:marBottom w:val="0"/>
          <w:divBdr>
            <w:top w:val="none" w:sz="0" w:space="0" w:color="auto"/>
            <w:left w:val="none" w:sz="0" w:space="0" w:color="auto"/>
            <w:bottom w:val="none" w:sz="0" w:space="0" w:color="auto"/>
            <w:right w:val="none" w:sz="0" w:space="0" w:color="auto"/>
          </w:divBdr>
        </w:div>
      </w:divsChild>
    </w:div>
    <w:div w:id="124011761">
      <w:bodyDiv w:val="1"/>
      <w:marLeft w:val="0"/>
      <w:marRight w:val="0"/>
      <w:marTop w:val="0"/>
      <w:marBottom w:val="0"/>
      <w:divBdr>
        <w:top w:val="none" w:sz="0" w:space="0" w:color="auto"/>
        <w:left w:val="none" w:sz="0" w:space="0" w:color="auto"/>
        <w:bottom w:val="none" w:sz="0" w:space="0" w:color="auto"/>
        <w:right w:val="none" w:sz="0" w:space="0" w:color="auto"/>
      </w:divBdr>
    </w:div>
    <w:div w:id="124350597">
      <w:bodyDiv w:val="1"/>
      <w:marLeft w:val="0"/>
      <w:marRight w:val="0"/>
      <w:marTop w:val="0"/>
      <w:marBottom w:val="0"/>
      <w:divBdr>
        <w:top w:val="none" w:sz="0" w:space="0" w:color="auto"/>
        <w:left w:val="none" w:sz="0" w:space="0" w:color="auto"/>
        <w:bottom w:val="none" w:sz="0" w:space="0" w:color="auto"/>
        <w:right w:val="none" w:sz="0" w:space="0" w:color="auto"/>
      </w:divBdr>
      <w:divsChild>
        <w:div w:id="1061295175">
          <w:marLeft w:val="0"/>
          <w:marRight w:val="0"/>
          <w:marTop w:val="0"/>
          <w:marBottom w:val="0"/>
          <w:divBdr>
            <w:top w:val="none" w:sz="0" w:space="0" w:color="auto"/>
            <w:left w:val="none" w:sz="0" w:space="0" w:color="auto"/>
            <w:bottom w:val="dotted" w:sz="6" w:space="4" w:color="DDDDDD"/>
            <w:right w:val="none" w:sz="0" w:space="0" w:color="auto"/>
          </w:divBdr>
          <w:divsChild>
            <w:div w:id="18687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597">
      <w:bodyDiv w:val="1"/>
      <w:marLeft w:val="0"/>
      <w:marRight w:val="0"/>
      <w:marTop w:val="0"/>
      <w:marBottom w:val="0"/>
      <w:divBdr>
        <w:top w:val="none" w:sz="0" w:space="0" w:color="auto"/>
        <w:left w:val="none" w:sz="0" w:space="0" w:color="auto"/>
        <w:bottom w:val="none" w:sz="0" w:space="0" w:color="auto"/>
        <w:right w:val="none" w:sz="0" w:space="0" w:color="auto"/>
      </w:divBdr>
      <w:divsChild>
        <w:div w:id="1001006066">
          <w:marLeft w:val="0"/>
          <w:marRight w:val="0"/>
          <w:marTop w:val="0"/>
          <w:marBottom w:val="150"/>
          <w:divBdr>
            <w:top w:val="none" w:sz="0" w:space="0" w:color="auto"/>
            <w:left w:val="none" w:sz="0" w:space="0" w:color="auto"/>
            <w:bottom w:val="none" w:sz="0" w:space="0" w:color="auto"/>
            <w:right w:val="none" w:sz="0" w:space="0" w:color="auto"/>
          </w:divBdr>
        </w:div>
      </w:divsChild>
    </w:div>
    <w:div w:id="124860209">
      <w:bodyDiv w:val="1"/>
      <w:marLeft w:val="0"/>
      <w:marRight w:val="0"/>
      <w:marTop w:val="0"/>
      <w:marBottom w:val="0"/>
      <w:divBdr>
        <w:top w:val="none" w:sz="0" w:space="0" w:color="auto"/>
        <w:left w:val="none" w:sz="0" w:space="0" w:color="auto"/>
        <w:bottom w:val="none" w:sz="0" w:space="0" w:color="auto"/>
        <w:right w:val="none" w:sz="0" w:space="0" w:color="auto"/>
      </w:divBdr>
      <w:divsChild>
        <w:div w:id="1461999371">
          <w:marLeft w:val="0"/>
          <w:marRight w:val="0"/>
          <w:marTop w:val="0"/>
          <w:marBottom w:val="0"/>
          <w:divBdr>
            <w:top w:val="none" w:sz="0" w:space="0" w:color="auto"/>
            <w:left w:val="none" w:sz="0" w:space="0" w:color="auto"/>
            <w:bottom w:val="none" w:sz="0" w:space="0" w:color="auto"/>
            <w:right w:val="none" w:sz="0" w:space="0" w:color="auto"/>
          </w:divBdr>
        </w:div>
        <w:div w:id="1515656430">
          <w:marLeft w:val="0"/>
          <w:marRight w:val="0"/>
          <w:marTop w:val="0"/>
          <w:marBottom w:val="0"/>
          <w:divBdr>
            <w:top w:val="none" w:sz="0" w:space="0" w:color="auto"/>
            <w:left w:val="none" w:sz="0" w:space="0" w:color="auto"/>
            <w:bottom w:val="none" w:sz="0" w:space="0" w:color="auto"/>
            <w:right w:val="none" w:sz="0" w:space="0" w:color="auto"/>
          </w:divBdr>
        </w:div>
      </w:divsChild>
    </w:div>
    <w:div w:id="126168235">
      <w:bodyDiv w:val="1"/>
      <w:marLeft w:val="0"/>
      <w:marRight w:val="0"/>
      <w:marTop w:val="0"/>
      <w:marBottom w:val="0"/>
      <w:divBdr>
        <w:top w:val="none" w:sz="0" w:space="0" w:color="auto"/>
        <w:left w:val="none" w:sz="0" w:space="0" w:color="auto"/>
        <w:bottom w:val="none" w:sz="0" w:space="0" w:color="auto"/>
        <w:right w:val="none" w:sz="0" w:space="0" w:color="auto"/>
      </w:divBdr>
      <w:divsChild>
        <w:div w:id="821656081">
          <w:marLeft w:val="0"/>
          <w:marRight w:val="0"/>
          <w:marTop w:val="0"/>
          <w:marBottom w:val="0"/>
          <w:divBdr>
            <w:top w:val="none" w:sz="0" w:space="0" w:color="auto"/>
            <w:left w:val="none" w:sz="0" w:space="0" w:color="auto"/>
            <w:bottom w:val="none" w:sz="0" w:space="0" w:color="auto"/>
            <w:right w:val="none" w:sz="0" w:space="0" w:color="auto"/>
          </w:divBdr>
          <w:divsChild>
            <w:div w:id="84320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59767">
      <w:bodyDiv w:val="1"/>
      <w:marLeft w:val="0"/>
      <w:marRight w:val="0"/>
      <w:marTop w:val="0"/>
      <w:marBottom w:val="0"/>
      <w:divBdr>
        <w:top w:val="none" w:sz="0" w:space="0" w:color="auto"/>
        <w:left w:val="none" w:sz="0" w:space="0" w:color="auto"/>
        <w:bottom w:val="none" w:sz="0" w:space="0" w:color="auto"/>
        <w:right w:val="none" w:sz="0" w:space="0" w:color="auto"/>
      </w:divBdr>
      <w:divsChild>
        <w:div w:id="1358196977">
          <w:marLeft w:val="0"/>
          <w:marRight w:val="0"/>
          <w:marTop w:val="0"/>
          <w:marBottom w:val="150"/>
          <w:divBdr>
            <w:top w:val="none" w:sz="0" w:space="0" w:color="auto"/>
            <w:left w:val="none" w:sz="0" w:space="0" w:color="auto"/>
            <w:bottom w:val="none" w:sz="0" w:space="0" w:color="auto"/>
            <w:right w:val="none" w:sz="0" w:space="0" w:color="auto"/>
          </w:divBdr>
        </w:div>
      </w:divsChild>
    </w:div>
    <w:div w:id="126508602">
      <w:bodyDiv w:val="1"/>
      <w:marLeft w:val="0"/>
      <w:marRight w:val="0"/>
      <w:marTop w:val="0"/>
      <w:marBottom w:val="0"/>
      <w:divBdr>
        <w:top w:val="none" w:sz="0" w:space="0" w:color="auto"/>
        <w:left w:val="none" w:sz="0" w:space="0" w:color="auto"/>
        <w:bottom w:val="none" w:sz="0" w:space="0" w:color="auto"/>
        <w:right w:val="none" w:sz="0" w:space="0" w:color="auto"/>
      </w:divBdr>
      <w:divsChild>
        <w:div w:id="2060745200">
          <w:marLeft w:val="0"/>
          <w:marRight w:val="0"/>
          <w:marTop w:val="0"/>
          <w:marBottom w:val="0"/>
          <w:divBdr>
            <w:top w:val="none" w:sz="0" w:space="0" w:color="auto"/>
            <w:left w:val="none" w:sz="0" w:space="0" w:color="auto"/>
            <w:bottom w:val="none" w:sz="0" w:space="0" w:color="auto"/>
            <w:right w:val="none" w:sz="0" w:space="0" w:color="auto"/>
          </w:divBdr>
          <w:divsChild>
            <w:div w:id="1618874185">
              <w:marLeft w:val="0"/>
              <w:marRight w:val="0"/>
              <w:marTop w:val="0"/>
              <w:marBottom w:val="0"/>
              <w:divBdr>
                <w:top w:val="none" w:sz="0" w:space="0" w:color="auto"/>
                <w:left w:val="none" w:sz="0" w:space="0" w:color="auto"/>
                <w:bottom w:val="none" w:sz="0" w:space="0" w:color="auto"/>
                <w:right w:val="none" w:sz="0" w:space="0" w:color="auto"/>
              </w:divBdr>
              <w:divsChild>
                <w:div w:id="1336687469">
                  <w:marLeft w:val="0"/>
                  <w:marRight w:val="0"/>
                  <w:marTop w:val="0"/>
                  <w:marBottom w:val="0"/>
                  <w:divBdr>
                    <w:top w:val="none" w:sz="0" w:space="0" w:color="auto"/>
                    <w:left w:val="none" w:sz="0" w:space="0" w:color="auto"/>
                    <w:bottom w:val="none" w:sz="0" w:space="0" w:color="auto"/>
                    <w:right w:val="none" w:sz="0" w:space="0" w:color="auto"/>
                  </w:divBdr>
                  <w:divsChild>
                    <w:div w:id="815415362">
                      <w:marLeft w:val="0"/>
                      <w:marRight w:val="0"/>
                      <w:marTop w:val="0"/>
                      <w:marBottom w:val="0"/>
                      <w:divBdr>
                        <w:top w:val="none" w:sz="0" w:space="0" w:color="auto"/>
                        <w:left w:val="none" w:sz="0" w:space="0" w:color="auto"/>
                        <w:bottom w:val="none" w:sz="0" w:space="0" w:color="auto"/>
                        <w:right w:val="none" w:sz="0" w:space="0" w:color="auto"/>
                      </w:divBdr>
                      <w:divsChild>
                        <w:div w:id="1418209804">
                          <w:marLeft w:val="0"/>
                          <w:marRight w:val="0"/>
                          <w:marTop w:val="0"/>
                          <w:marBottom w:val="0"/>
                          <w:divBdr>
                            <w:top w:val="none" w:sz="0" w:space="0" w:color="auto"/>
                            <w:left w:val="none" w:sz="0" w:space="0" w:color="auto"/>
                            <w:bottom w:val="none" w:sz="0" w:space="0" w:color="auto"/>
                            <w:right w:val="none" w:sz="0" w:space="0" w:color="auto"/>
                          </w:divBdr>
                          <w:divsChild>
                            <w:div w:id="292103940">
                              <w:marLeft w:val="0"/>
                              <w:marRight w:val="0"/>
                              <w:marTop w:val="0"/>
                              <w:marBottom w:val="0"/>
                              <w:divBdr>
                                <w:top w:val="none" w:sz="0" w:space="0" w:color="auto"/>
                                <w:left w:val="none" w:sz="0" w:space="0" w:color="auto"/>
                                <w:bottom w:val="none" w:sz="0" w:space="0" w:color="auto"/>
                                <w:right w:val="none" w:sz="0" w:space="0" w:color="auto"/>
                              </w:divBdr>
                              <w:divsChild>
                                <w:div w:id="479613097">
                                  <w:marLeft w:val="0"/>
                                  <w:marRight w:val="0"/>
                                  <w:marTop w:val="0"/>
                                  <w:marBottom w:val="0"/>
                                  <w:divBdr>
                                    <w:top w:val="none" w:sz="0" w:space="0" w:color="auto"/>
                                    <w:left w:val="none" w:sz="0" w:space="0" w:color="auto"/>
                                    <w:bottom w:val="none" w:sz="0" w:space="0" w:color="auto"/>
                                    <w:right w:val="none" w:sz="0" w:space="0" w:color="auto"/>
                                  </w:divBdr>
                                  <w:divsChild>
                                    <w:div w:id="299071921">
                                      <w:marLeft w:val="0"/>
                                      <w:marRight w:val="0"/>
                                      <w:marTop w:val="0"/>
                                      <w:marBottom w:val="0"/>
                                      <w:divBdr>
                                        <w:top w:val="none" w:sz="0" w:space="0" w:color="auto"/>
                                        <w:left w:val="none" w:sz="0" w:space="0" w:color="auto"/>
                                        <w:bottom w:val="none" w:sz="0" w:space="0" w:color="auto"/>
                                        <w:right w:val="none" w:sz="0" w:space="0" w:color="auto"/>
                                      </w:divBdr>
                                      <w:divsChild>
                                        <w:div w:id="3961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14957">
      <w:bodyDiv w:val="1"/>
      <w:marLeft w:val="0"/>
      <w:marRight w:val="0"/>
      <w:marTop w:val="0"/>
      <w:marBottom w:val="0"/>
      <w:divBdr>
        <w:top w:val="none" w:sz="0" w:space="0" w:color="auto"/>
        <w:left w:val="none" w:sz="0" w:space="0" w:color="auto"/>
        <w:bottom w:val="none" w:sz="0" w:space="0" w:color="auto"/>
        <w:right w:val="none" w:sz="0" w:space="0" w:color="auto"/>
      </w:divBdr>
      <w:divsChild>
        <w:div w:id="452330259">
          <w:marLeft w:val="0"/>
          <w:marRight w:val="0"/>
          <w:marTop w:val="0"/>
          <w:marBottom w:val="0"/>
          <w:divBdr>
            <w:top w:val="none" w:sz="0" w:space="0" w:color="auto"/>
            <w:left w:val="none" w:sz="0" w:space="0" w:color="auto"/>
            <w:bottom w:val="none" w:sz="0" w:space="0" w:color="auto"/>
            <w:right w:val="none" w:sz="0" w:space="0" w:color="auto"/>
          </w:divBdr>
          <w:divsChild>
            <w:div w:id="1832020480">
              <w:marLeft w:val="0"/>
              <w:marRight w:val="0"/>
              <w:marTop w:val="0"/>
              <w:marBottom w:val="0"/>
              <w:divBdr>
                <w:top w:val="none" w:sz="0" w:space="0" w:color="auto"/>
                <w:left w:val="none" w:sz="0" w:space="0" w:color="auto"/>
                <w:bottom w:val="none" w:sz="0" w:space="0" w:color="auto"/>
                <w:right w:val="none" w:sz="0" w:space="0" w:color="auto"/>
              </w:divBdr>
              <w:divsChild>
                <w:div w:id="667296436">
                  <w:marLeft w:val="0"/>
                  <w:marRight w:val="0"/>
                  <w:marTop w:val="0"/>
                  <w:marBottom w:val="0"/>
                  <w:divBdr>
                    <w:top w:val="none" w:sz="0" w:space="0" w:color="auto"/>
                    <w:left w:val="none" w:sz="0" w:space="0" w:color="auto"/>
                    <w:bottom w:val="none" w:sz="0" w:space="0" w:color="auto"/>
                    <w:right w:val="none" w:sz="0" w:space="0" w:color="auto"/>
                  </w:divBdr>
                  <w:divsChild>
                    <w:div w:id="1824272318">
                      <w:marLeft w:val="0"/>
                      <w:marRight w:val="0"/>
                      <w:marTop w:val="0"/>
                      <w:marBottom w:val="0"/>
                      <w:divBdr>
                        <w:top w:val="none" w:sz="0" w:space="0" w:color="auto"/>
                        <w:left w:val="none" w:sz="0" w:space="0" w:color="auto"/>
                        <w:bottom w:val="none" w:sz="0" w:space="0" w:color="auto"/>
                        <w:right w:val="none" w:sz="0" w:space="0" w:color="auto"/>
                      </w:divBdr>
                      <w:divsChild>
                        <w:div w:id="1831213557">
                          <w:marLeft w:val="0"/>
                          <w:marRight w:val="0"/>
                          <w:marTop w:val="0"/>
                          <w:marBottom w:val="0"/>
                          <w:divBdr>
                            <w:top w:val="none" w:sz="0" w:space="0" w:color="auto"/>
                            <w:left w:val="none" w:sz="0" w:space="0" w:color="auto"/>
                            <w:bottom w:val="none" w:sz="0" w:space="0" w:color="auto"/>
                            <w:right w:val="none" w:sz="0" w:space="0" w:color="auto"/>
                          </w:divBdr>
                          <w:divsChild>
                            <w:div w:id="90048989">
                              <w:marLeft w:val="0"/>
                              <w:marRight w:val="0"/>
                              <w:marTop w:val="0"/>
                              <w:marBottom w:val="0"/>
                              <w:divBdr>
                                <w:top w:val="none" w:sz="0" w:space="0" w:color="auto"/>
                                <w:left w:val="none" w:sz="0" w:space="0" w:color="auto"/>
                                <w:bottom w:val="none" w:sz="0" w:space="0" w:color="auto"/>
                                <w:right w:val="none" w:sz="0" w:space="0" w:color="auto"/>
                              </w:divBdr>
                              <w:divsChild>
                                <w:div w:id="727270238">
                                  <w:marLeft w:val="0"/>
                                  <w:marRight w:val="0"/>
                                  <w:marTop w:val="0"/>
                                  <w:marBottom w:val="0"/>
                                  <w:divBdr>
                                    <w:top w:val="none" w:sz="0" w:space="0" w:color="auto"/>
                                    <w:left w:val="none" w:sz="0" w:space="0" w:color="auto"/>
                                    <w:bottom w:val="none" w:sz="0" w:space="0" w:color="auto"/>
                                    <w:right w:val="none" w:sz="0" w:space="0" w:color="auto"/>
                                  </w:divBdr>
                                  <w:divsChild>
                                    <w:div w:id="44499325">
                                      <w:marLeft w:val="0"/>
                                      <w:marRight w:val="0"/>
                                      <w:marTop w:val="0"/>
                                      <w:marBottom w:val="0"/>
                                      <w:divBdr>
                                        <w:top w:val="none" w:sz="0" w:space="0" w:color="auto"/>
                                        <w:left w:val="none" w:sz="0" w:space="0" w:color="auto"/>
                                        <w:bottom w:val="none" w:sz="0" w:space="0" w:color="auto"/>
                                        <w:right w:val="none" w:sz="0" w:space="0" w:color="auto"/>
                                      </w:divBdr>
                                      <w:divsChild>
                                        <w:div w:id="10711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33179">
      <w:bodyDiv w:val="1"/>
      <w:marLeft w:val="0"/>
      <w:marRight w:val="0"/>
      <w:marTop w:val="0"/>
      <w:marBottom w:val="0"/>
      <w:divBdr>
        <w:top w:val="none" w:sz="0" w:space="0" w:color="auto"/>
        <w:left w:val="none" w:sz="0" w:space="0" w:color="auto"/>
        <w:bottom w:val="none" w:sz="0" w:space="0" w:color="auto"/>
        <w:right w:val="none" w:sz="0" w:space="0" w:color="auto"/>
      </w:divBdr>
    </w:div>
    <w:div w:id="126974694">
      <w:bodyDiv w:val="1"/>
      <w:marLeft w:val="0"/>
      <w:marRight w:val="0"/>
      <w:marTop w:val="0"/>
      <w:marBottom w:val="0"/>
      <w:divBdr>
        <w:top w:val="none" w:sz="0" w:space="0" w:color="auto"/>
        <w:left w:val="none" w:sz="0" w:space="0" w:color="auto"/>
        <w:bottom w:val="none" w:sz="0" w:space="0" w:color="auto"/>
        <w:right w:val="none" w:sz="0" w:space="0" w:color="auto"/>
      </w:divBdr>
    </w:div>
    <w:div w:id="127170197">
      <w:bodyDiv w:val="1"/>
      <w:marLeft w:val="0"/>
      <w:marRight w:val="0"/>
      <w:marTop w:val="0"/>
      <w:marBottom w:val="0"/>
      <w:divBdr>
        <w:top w:val="none" w:sz="0" w:space="0" w:color="auto"/>
        <w:left w:val="none" w:sz="0" w:space="0" w:color="auto"/>
        <w:bottom w:val="none" w:sz="0" w:space="0" w:color="auto"/>
        <w:right w:val="none" w:sz="0" w:space="0" w:color="auto"/>
      </w:divBdr>
      <w:divsChild>
        <w:div w:id="669216422">
          <w:marLeft w:val="0"/>
          <w:marRight w:val="0"/>
          <w:marTop w:val="0"/>
          <w:marBottom w:val="150"/>
          <w:divBdr>
            <w:top w:val="none" w:sz="0" w:space="0" w:color="auto"/>
            <w:left w:val="none" w:sz="0" w:space="0" w:color="auto"/>
            <w:bottom w:val="none" w:sz="0" w:space="0" w:color="auto"/>
            <w:right w:val="none" w:sz="0" w:space="0" w:color="auto"/>
          </w:divBdr>
        </w:div>
      </w:divsChild>
    </w:div>
    <w:div w:id="127359499">
      <w:bodyDiv w:val="1"/>
      <w:marLeft w:val="0"/>
      <w:marRight w:val="0"/>
      <w:marTop w:val="0"/>
      <w:marBottom w:val="0"/>
      <w:divBdr>
        <w:top w:val="none" w:sz="0" w:space="0" w:color="auto"/>
        <w:left w:val="none" w:sz="0" w:space="0" w:color="auto"/>
        <w:bottom w:val="none" w:sz="0" w:space="0" w:color="auto"/>
        <w:right w:val="none" w:sz="0" w:space="0" w:color="auto"/>
      </w:divBdr>
      <w:divsChild>
        <w:div w:id="864057009">
          <w:marLeft w:val="0"/>
          <w:marRight w:val="0"/>
          <w:marTop w:val="0"/>
          <w:marBottom w:val="0"/>
          <w:divBdr>
            <w:top w:val="none" w:sz="0" w:space="0" w:color="auto"/>
            <w:left w:val="none" w:sz="0" w:space="0" w:color="auto"/>
            <w:bottom w:val="none" w:sz="0" w:space="0" w:color="auto"/>
            <w:right w:val="none" w:sz="0" w:space="0" w:color="auto"/>
          </w:divBdr>
        </w:div>
        <w:div w:id="1027483365">
          <w:marLeft w:val="0"/>
          <w:marRight w:val="0"/>
          <w:marTop w:val="0"/>
          <w:marBottom w:val="150"/>
          <w:divBdr>
            <w:top w:val="none" w:sz="0" w:space="0" w:color="auto"/>
            <w:left w:val="none" w:sz="0" w:space="0" w:color="auto"/>
            <w:bottom w:val="none" w:sz="0" w:space="0" w:color="auto"/>
            <w:right w:val="none" w:sz="0" w:space="0" w:color="auto"/>
          </w:divBdr>
        </w:div>
      </w:divsChild>
    </w:div>
    <w:div w:id="129398421">
      <w:bodyDiv w:val="1"/>
      <w:marLeft w:val="0"/>
      <w:marRight w:val="0"/>
      <w:marTop w:val="0"/>
      <w:marBottom w:val="0"/>
      <w:divBdr>
        <w:top w:val="none" w:sz="0" w:space="0" w:color="auto"/>
        <w:left w:val="none" w:sz="0" w:space="0" w:color="auto"/>
        <w:bottom w:val="none" w:sz="0" w:space="0" w:color="auto"/>
        <w:right w:val="none" w:sz="0" w:space="0" w:color="auto"/>
      </w:divBdr>
      <w:divsChild>
        <w:div w:id="1013990375">
          <w:marLeft w:val="0"/>
          <w:marRight w:val="0"/>
          <w:marTop w:val="0"/>
          <w:marBottom w:val="0"/>
          <w:divBdr>
            <w:top w:val="none" w:sz="0" w:space="0" w:color="auto"/>
            <w:left w:val="none" w:sz="0" w:space="0" w:color="auto"/>
            <w:bottom w:val="none" w:sz="0" w:space="0" w:color="auto"/>
            <w:right w:val="none" w:sz="0" w:space="0" w:color="auto"/>
          </w:divBdr>
          <w:divsChild>
            <w:div w:id="1644308464">
              <w:marLeft w:val="0"/>
              <w:marRight w:val="0"/>
              <w:marTop w:val="0"/>
              <w:marBottom w:val="0"/>
              <w:divBdr>
                <w:top w:val="none" w:sz="0" w:space="0" w:color="auto"/>
                <w:left w:val="none" w:sz="0" w:space="0" w:color="auto"/>
                <w:bottom w:val="none" w:sz="0" w:space="0" w:color="auto"/>
                <w:right w:val="none" w:sz="0" w:space="0" w:color="auto"/>
              </w:divBdr>
              <w:divsChild>
                <w:div w:id="1523863597">
                  <w:marLeft w:val="0"/>
                  <w:marRight w:val="0"/>
                  <w:marTop w:val="0"/>
                  <w:marBottom w:val="0"/>
                  <w:divBdr>
                    <w:top w:val="none" w:sz="0" w:space="0" w:color="auto"/>
                    <w:left w:val="none" w:sz="0" w:space="0" w:color="auto"/>
                    <w:bottom w:val="none" w:sz="0" w:space="0" w:color="auto"/>
                    <w:right w:val="none" w:sz="0" w:space="0" w:color="auto"/>
                  </w:divBdr>
                  <w:divsChild>
                    <w:div w:id="1395395464">
                      <w:marLeft w:val="0"/>
                      <w:marRight w:val="0"/>
                      <w:marTop w:val="0"/>
                      <w:marBottom w:val="0"/>
                      <w:divBdr>
                        <w:top w:val="none" w:sz="0" w:space="0" w:color="auto"/>
                        <w:left w:val="none" w:sz="0" w:space="0" w:color="auto"/>
                        <w:bottom w:val="none" w:sz="0" w:space="0" w:color="auto"/>
                        <w:right w:val="none" w:sz="0" w:space="0" w:color="auto"/>
                      </w:divBdr>
                      <w:divsChild>
                        <w:div w:id="1036664595">
                          <w:marLeft w:val="0"/>
                          <w:marRight w:val="0"/>
                          <w:marTop w:val="0"/>
                          <w:marBottom w:val="0"/>
                          <w:divBdr>
                            <w:top w:val="none" w:sz="0" w:space="0" w:color="auto"/>
                            <w:left w:val="none" w:sz="0" w:space="0" w:color="auto"/>
                            <w:bottom w:val="none" w:sz="0" w:space="0" w:color="auto"/>
                            <w:right w:val="none" w:sz="0" w:space="0" w:color="auto"/>
                          </w:divBdr>
                          <w:divsChild>
                            <w:div w:id="381170813">
                              <w:marLeft w:val="0"/>
                              <w:marRight w:val="0"/>
                              <w:marTop w:val="0"/>
                              <w:marBottom w:val="0"/>
                              <w:divBdr>
                                <w:top w:val="none" w:sz="0" w:space="0" w:color="auto"/>
                                <w:left w:val="none" w:sz="0" w:space="0" w:color="auto"/>
                                <w:bottom w:val="none" w:sz="0" w:space="0" w:color="auto"/>
                                <w:right w:val="none" w:sz="0" w:space="0" w:color="auto"/>
                              </w:divBdr>
                              <w:divsChild>
                                <w:div w:id="21210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2610">
      <w:bodyDiv w:val="1"/>
      <w:marLeft w:val="0"/>
      <w:marRight w:val="0"/>
      <w:marTop w:val="0"/>
      <w:marBottom w:val="0"/>
      <w:divBdr>
        <w:top w:val="none" w:sz="0" w:space="0" w:color="auto"/>
        <w:left w:val="none" w:sz="0" w:space="0" w:color="auto"/>
        <w:bottom w:val="none" w:sz="0" w:space="0" w:color="auto"/>
        <w:right w:val="none" w:sz="0" w:space="0" w:color="auto"/>
      </w:divBdr>
      <w:divsChild>
        <w:div w:id="1936669807">
          <w:marLeft w:val="0"/>
          <w:marRight w:val="0"/>
          <w:marTop w:val="0"/>
          <w:marBottom w:val="0"/>
          <w:divBdr>
            <w:top w:val="none" w:sz="0" w:space="0" w:color="auto"/>
            <w:left w:val="none" w:sz="0" w:space="0" w:color="auto"/>
            <w:bottom w:val="none" w:sz="0" w:space="0" w:color="auto"/>
            <w:right w:val="none" w:sz="0" w:space="0" w:color="auto"/>
          </w:divBdr>
          <w:divsChild>
            <w:div w:id="1556508412">
              <w:marLeft w:val="0"/>
              <w:marRight w:val="0"/>
              <w:marTop w:val="0"/>
              <w:marBottom w:val="0"/>
              <w:divBdr>
                <w:top w:val="none" w:sz="0" w:space="0" w:color="auto"/>
                <w:left w:val="none" w:sz="0" w:space="0" w:color="auto"/>
                <w:bottom w:val="none" w:sz="0" w:space="0" w:color="auto"/>
                <w:right w:val="none" w:sz="0" w:space="0" w:color="auto"/>
              </w:divBdr>
              <w:divsChild>
                <w:div w:id="847141216">
                  <w:marLeft w:val="0"/>
                  <w:marRight w:val="0"/>
                  <w:marTop w:val="0"/>
                  <w:marBottom w:val="0"/>
                  <w:divBdr>
                    <w:top w:val="none" w:sz="0" w:space="0" w:color="auto"/>
                    <w:left w:val="none" w:sz="0" w:space="0" w:color="auto"/>
                    <w:bottom w:val="none" w:sz="0" w:space="0" w:color="auto"/>
                    <w:right w:val="none" w:sz="0" w:space="0" w:color="auto"/>
                  </w:divBdr>
                  <w:divsChild>
                    <w:div w:id="1190680053">
                      <w:marLeft w:val="0"/>
                      <w:marRight w:val="0"/>
                      <w:marTop w:val="0"/>
                      <w:marBottom w:val="0"/>
                      <w:divBdr>
                        <w:top w:val="none" w:sz="0" w:space="0" w:color="auto"/>
                        <w:left w:val="none" w:sz="0" w:space="0" w:color="auto"/>
                        <w:bottom w:val="none" w:sz="0" w:space="0" w:color="auto"/>
                        <w:right w:val="none" w:sz="0" w:space="0" w:color="auto"/>
                      </w:divBdr>
                      <w:divsChild>
                        <w:div w:id="410470380">
                          <w:marLeft w:val="0"/>
                          <w:marRight w:val="0"/>
                          <w:marTop w:val="0"/>
                          <w:marBottom w:val="0"/>
                          <w:divBdr>
                            <w:top w:val="none" w:sz="0" w:space="0" w:color="auto"/>
                            <w:left w:val="none" w:sz="0" w:space="0" w:color="auto"/>
                            <w:bottom w:val="none" w:sz="0" w:space="0" w:color="auto"/>
                            <w:right w:val="none" w:sz="0" w:space="0" w:color="auto"/>
                          </w:divBdr>
                          <w:divsChild>
                            <w:div w:id="1277130327">
                              <w:marLeft w:val="0"/>
                              <w:marRight w:val="0"/>
                              <w:marTop w:val="0"/>
                              <w:marBottom w:val="0"/>
                              <w:divBdr>
                                <w:top w:val="none" w:sz="0" w:space="0" w:color="auto"/>
                                <w:left w:val="none" w:sz="0" w:space="0" w:color="auto"/>
                                <w:bottom w:val="none" w:sz="0" w:space="0" w:color="auto"/>
                                <w:right w:val="none" w:sz="0" w:space="0" w:color="auto"/>
                              </w:divBdr>
                              <w:divsChild>
                                <w:div w:id="656615088">
                                  <w:marLeft w:val="0"/>
                                  <w:marRight w:val="0"/>
                                  <w:marTop w:val="0"/>
                                  <w:marBottom w:val="0"/>
                                  <w:divBdr>
                                    <w:top w:val="none" w:sz="0" w:space="0" w:color="auto"/>
                                    <w:left w:val="none" w:sz="0" w:space="0" w:color="auto"/>
                                    <w:bottom w:val="none" w:sz="0" w:space="0" w:color="auto"/>
                                    <w:right w:val="none" w:sz="0" w:space="0" w:color="auto"/>
                                  </w:divBdr>
                                  <w:divsChild>
                                    <w:div w:id="15964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4364">
      <w:bodyDiv w:val="1"/>
      <w:marLeft w:val="0"/>
      <w:marRight w:val="0"/>
      <w:marTop w:val="0"/>
      <w:marBottom w:val="0"/>
      <w:divBdr>
        <w:top w:val="none" w:sz="0" w:space="0" w:color="auto"/>
        <w:left w:val="none" w:sz="0" w:space="0" w:color="auto"/>
        <w:bottom w:val="none" w:sz="0" w:space="0" w:color="auto"/>
        <w:right w:val="none" w:sz="0" w:space="0" w:color="auto"/>
      </w:divBdr>
      <w:divsChild>
        <w:div w:id="177693276">
          <w:marLeft w:val="0"/>
          <w:marRight w:val="0"/>
          <w:marTop w:val="0"/>
          <w:marBottom w:val="0"/>
          <w:divBdr>
            <w:top w:val="none" w:sz="0" w:space="0" w:color="auto"/>
            <w:left w:val="none" w:sz="0" w:space="0" w:color="auto"/>
            <w:bottom w:val="none" w:sz="0" w:space="0" w:color="auto"/>
            <w:right w:val="none" w:sz="0" w:space="0" w:color="auto"/>
          </w:divBdr>
          <w:divsChild>
            <w:div w:id="1420322522">
              <w:marLeft w:val="0"/>
              <w:marRight w:val="0"/>
              <w:marTop w:val="0"/>
              <w:marBottom w:val="150"/>
              <w:divBdr>
                <w:top w:val="none" w:sz="0" w:space="0" w:color="auto"/>
                <w:left w:val="none" w:sz="0" w:space="0" w:color="auto"/>
                <w:bottom w:val="none" w:sz="0" w:space="0" w:color="auto"/>
                <w:right w:val="none" w:sz="0" w:space="0" w:color="auto"/>
              </w:divBdr>
            </w:div>
            <w:div w:id="1747068704">
              <w:marLeft w:val="0"/>
              <w:marRight w:val="0"/>
              <w:marTop w:val="0"/>
              <w:marBottom w:val="0"/>
              <w:divBdr>
                <w:top w:val="none" w:sz="0" w:space="0" w:color="auto"/>
                <w:left w:val="none" w:sz="0" w:space="0" w:color="auto"/>
                <w:bottom w:val="none" w:sz="0" w:space="0" w:color="auto"/>
                <w:right w:val="none" w:sz="0" w:space="0" w:color="auto"/>
              </w:divBdr>
            </w:div>
          </w:divsChild>
        </w:div>
        <w:div w:id="764761710">
          <w:marLeft w:val="0"/>
          <w:marRight w:val="0"/>
          <w:marTop w:val="0"/>
          <w:marBottom w:val="150"/>
          <w:divBdr>
            <w:top w:val="none" w:sz="0" w:space="0" w:color="auto"/>
            <w:left w:val="none" w:sz="0" w:space="0" w:color="auto"/>
            <w:bottom w:val="none" w:sz="0" w:space="0" w:color="auto"/>
            <w:right w:val="none" w:sz="0" w:space="0" w:color="auto"/>
          </w:divBdr>
          <w:divsChild>
            <w:div w:id="7363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8409">
      <w:bodyDiv w:val="1"/>
      <w:marLeft w:val="0"/>
      <w:marRight w:val="0"/>
      <w:marTop w:val="0"/>
      <w:marBottom w:val="0"/>
      <w:divBdr>
        <w:top w:val="none" w:sz="0" w:space="0" w:color="auto"/>
        <w:left w:val="none" w:sz="0" w:space="0" w:color="auto"/>
        <w:bottom w:val="none" w:sz="0" w:space="0" w:color="auto"/>
        <w:right w:val="none" w:sz="0" w:space="0" w:color="auto"/>
      </w:divBdr>
      <w:divsChild>
        <w:div w:id="955909847">
          <w:marLeft w:val="0"/>
          <w:marRight w:val="0"/>
          <w:marTop w:val="0"/>
          <w:marBottom w:val="150"/>
          <w:divBdr>
            <w:top w:val="none" w:sz="0" w:space="0" w:color="auto"/>
            <w:left w:val="none" w:sz="0" w:space="0" w:color="auto"/>
            <w:bottom w:val="none" w:sz="0" w:space="0" w:color="auto"/>
            <w:right w:val="none" w:sz="0" w:space="0" w:color="auto"/>
          </w:divBdr>
          <w:divsChild>
            <w:div w:id="241070346">
              <w:marLeft w:val="0"/>
              <w:marRight w:val="0"/>
              <w:marTop w:val="0"/>
              <w:marBottom w:val="0"/>
              <w:divBdr>
                <w:top w:val="none" w:sz="0" w:space="0" w:color="auto"/>
                <w:left w:val="none" w:sz="0" w:space="0" w:color="auto"/>
                <w:bottom w:val="none" w:sz="0" w:space="0" w:color="auto"/>
                <w:right w:val="none" w:sz="0" w:space="0" w:color="auto"/>
              </w:divBdr>
              <w:divsChild>
                <w:div w:id="6414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780">
          <w:marLeft w:val="0"/>
          <w:marRight w:val="0"/>
          <w:marTop w:val="0"/>
          <w:marBottom w:val="0"/>
          <w:divBdr>
            <w:top w:val="none" w:sz="0" w:space="0" w:color="auto"/>
            <w:left w:val="none" w:sz="0" w:space="0" w:color="auto"/>
            <w:bottom w:val="none" w:sz="0" w:space="0" w:color="auto"/>
            <w:right w:val="none" w:sz="0" w:space="0" w:color="auto"/>
          </w:divBdr>
          <w:divsChild>
            <w:div w:id="134374719">
              <w:marLeft w:val="0"/>
              <w:marRight w:val="0"/>
              <w:marTop w:val="225"/>
              <w:marBottom w:val="225"/>
              <w:divBdr>
                <w:top w:val="none" w:sz="0" w:space="0" w:color="auto"/>
                <w:left w:val="none" w:sz="0" w:space="0" w:color="auto"/>
                <w:bottom w:val="none" w:sz="0" w:space="0" w:color="auto"/>
                <w:right w:val="none" w:sz="0" w:space="0" w:color="auto"/>
              </w:divBdr>
            </w:div>
          </w:divsChild>
        </w:div>
        <w:div w:id="1674455191">
          <w:marLeft w:val="0"/>
          <w:marRight w:val="0"/>
          <w:marTop w:val="0"/>
          <w:marBottom w:val="150"/>
          <w:divBdr>
            <w:top w:val="none" w:sz="0" w:space="0" w:color="auto"/>
            <w:left w:val="none" w:sz="0" w:space="0" w:color="auto"/>
            <w:bottom w:val="none" w:sz="0" w:space="0" w:color="auto"/>
            <w:right w:val="none" w:sz="0" w:space="0" w:color="auto"/>
          </w:divBdr>
        </w:div>
      </w:divsChild>
    </w:div>
    <w:div w:id="131026777">
      <w:bodyDiv w:val="1"/>
      <w:marLeft w:val="0"/>
      <w:marRight w:val="0"/>
      <w:marTop w:val="0"/>
      <w:marBottom w:val="0"/>
      <w:divBdr>
        <w:top w:val="none" w:sz="0" w:space="0" w:color="auto"/>
        <w:left w:val="none" w:sz="0" w:space="0" w:color="auto"/>
        <w:bottom w:val="none" w:sz="0" w:space="0" w:color="auto"/>
        <w:right w:val="none" w:sz="0" w:space="0" w:color="auto"/>
      </w:divBdr>
      <w:divsChild>
        <w:div w:id="1091851210">
          <w:marLeft w:val="0"/>
          <w:marRight w:val="0"/>
          <w:marTop w:val="0"/>
          <w:marBottom w:val="150"/>
          <w:divBdr>
            <w:top w:val="none" w:sz="0" w:space="0" w:color="auto"/>
            <w:left w:val="none" w:sz="0" w:space="0" w:color="auto"/>
            <w:bottom w:val="none" w:sz="0" w:space="0" w:color="auto"/>
            <w:right w:val="none" w:sz="0" w:space="0" w:color="auto"/>
          </w:divBdr>
        </w:div>
        <w:div w:id="2030639684">
          <w:marLeft w:val="0"/>
          <w:marRight w:val="0"/>
          <w:marTop w:val="0"/>
          <w:marBottom w:val="150"/>
          <w:divBdr>
            <w:top w:val="none" w:sz="0" w:space="0" w:color="auto"/>
            <w:left w:val="none" w:sz="0" w:space="0" w:color="auto"/>
            <w:bottom w:val="none" w:sz="0" w:space="0" w:color="auto"/>
            <w:right w:val="none" w:sz="0" w:space="0" w:color="auto"/>
          </w:divBdr>
          <w:divsChild>
            <w:div w:id="17833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734">
      <w:bodyDiv w:val="1"/>
      <w:marLeft w:val="0"/>
      <w:marRight w:val="0"/>
      <w:marTop w:val="0"/>
      <w:marBottom w:val="0"/>
      <w:divBdr>
        <w:top w:val="none" w:sz="0" w:space="0" w:color="auto"/>
        <w:left w:val="none" w:sz="0" w:space="0" w:color="auto"/>
        <w:bottom w:val="none" w:sz="0" w:space="0" w:color="auto"/>
        <w:right w:val="none" w:sz="0" w:space="0" w:color="auto"/>
      </w:divBdr>
      <w:divsChild>
        <w:div w:id="672221159">
          <w:marLeft w:val="0"/>
          <w:marRight w:val="0"/>
          <w:marTop w:val="0"/>
          <w:marBottom w:val="0"/>
          <w:divBdr>
            <w:top w:val="none" w:sz="0" w:space="0" w:color="auto"/>
            <w:left w:val="none" w:sz="0" w:space="0" w:color="auto"/>
            <w:bottom w:val="dotted" w:sz="6" w:space="4" w:color="DDDDDD"/>
            <w:right w:val="none" w:sz="0" w:space="0" w:color="auto"/>
          </w:divBdr>
        </w:div>
      </w:divsChild>
    </w:div>
    <w:div w:id="131795541">
      <w:bodyDiv w:val="1"/>
      <w:marLeft w:val="0"/>
      <w:marRight w:val="0"/>
      <w:marTop w:val="0"/>
      <w:marBottom w:val="0"/>
      <w:divBdr>
        <w:top w:val="none" w:sz="0" w:space="0" w:color="auto"/>
        <w:left w:val="none" w:sz="0" w:space="0" w:color="auto"/>
        <w:bottom w:val="none" w:sz="0" w:space="0" w:color="auto"/>
        <w:right w:val="none" w:sz="0" w:space="0" w:color="auto"/>
      </w:divBdr>
      <w:divsChild>
        <w:div w:id="1611235103">
          <w:marLeft w:val="0"/>
          <w:marRight w:val="0"/>
          <w:marTop w:val="0"/>
          <w:marBottom w:val="0"/>
          <w:divBdr>
            <w:top w:val="none" w:sz="0" w:space="0" w:color="auto"/>
            <w:left w:val="none" w:sz="0" w:space="0" w:color="auto"/>
            <w:bottom w:val="none" w:sz="0" w:space="0" w:color="auto"/>
            <w:right w:val="none" w:sz="0" w:space="0" w:color="auto"/>
          </w:divBdr>
          <w:divsChild>
            <w:div w:id="1270547809">
              <w:marLeft w:val="0"/>
              <w:marRight w:val="0"/>
              <w:marTop w:val="0"/>
              <w:marBottom w:val="0"/>
              <w:divBdr>
                <w:top w:val="none" w:sz="0" w:space="0" w:color="auto"/>
                <w:left w:val="none" w:sz="0" w:space="0" w:color="auto"/>
                <w:bottom w:val="none" w:sz="0" w:space="0" w:color="auto"/>
                <w:right w:val="none" w:sz="0" w:space="0" w:color="auto"/>
              </w:divBdr>
              <w:divsChild>
                <w:div w:id="367411386">
                  <w:marLeft w:val="0"/>
                  <w:marRight w:val="0"/>
                  <w:marTop w:val="0"/>
                  <w:marBottom w:val="0"/>
                  <w:divBdr>
                    <w:top w:val="none" w:sz="0" w:space="0" w:color="auto"/>
                    <w:left w:val="none" w:sz="0" w:space="0" w:color="auto"/>
                    <w:bottom w:val="none" w:sz="0" w:space="0" w:color="auto"/>
                    <w:right w:val="none" w:sz="0" w:space="0" w:color="auto"/>
                  </w:divBdr>
                  <w:divsChild>
                    <w:div w:id="1788697300">
                      <w:marLeft w:val="0"/>
                      <w:marRight w:val="0"/>
                      <w:marTop w:val="0"/>
                      <w:marBottom w:val="0"/>
                      <w:divBdr>
                        <w:top w:val="none" w:sz="0" w:space="0" w:color="auto"/>
                        <w:left w:val="none" w:sz="0" w:space="0" w:color="auto"/>
                        <w:bottom w:val="none" w:sz="0" w:space="0" w:color="auto"/>
                        <w:right w:val="none" w:sz="0" w:space="0" w:color="auto"/>
                      </w:divBdr>
                      <w:divsChild>
                        <w:div w:id="1308321562">
                          <w:marLeft w:val="0"/>
                          <w:marRight w:val="0"/>
                          <w:marTop w:val="0"/>
                          <w:marBottom w:val="0"/>
                          <w:divBdr>
                            <w:top w:val="none" w:sz="0" w:space="0" w:color="auto"/>
                            <w:left w:val="none" w:sz="0" w:space="0" w:color="auto"/>
                            <w:bottom w:val="none" w:sz="0" w:space="0" w:color="auto"/>
                            <w:right w:val="none" w:sz="0" w:space="0" w:color="auto"/>
                          </w:divBdr>
                          <w:divsChild>
                            <w:div w:id="1263295286">
                              <w:marLeft w:val="0"/>
                              <w:marRight w:val="0"/>
                              <w:marTop w:val="0"/>
                              <w:marBottom w:val="0"/>
                              <w:divBdr>
                                <w:top w:val="none" w:sz="0" w:space="0" w:color="auto"/>
                                <w:left w:val="none" w:sz="0" w:space="0" w:color="auto"/>
                                <w:bottom w:val="none" w:sz="0" w:space="0" w:color="auto"/>
                                <w:right w:val="none" w:sz="0" w:space="0" w:color="auto"/>
                              </w:divBdr>
                              <w:divsChild>
                                <w:div w:id="1448348214">
                                  <w:marLeft w:val="0"/>
                                  <w:marRight w:val="0"/>
                                  <w:marTop w:val="0"/>
                                  <w:marBottom w:val="0"/>
                                  <w:divBdr>
                                    <w:top w:val="none" w:sz="0" w:space="0" w:color="auto"/>
                                    <w:left w:val="none" w:sz="0" w:space="0" w:color="auto"/>
                                    <w:bottom w:val="none" w:sz="0" w:space="0" w:color="auto"/>
                                    <w:right w:val="none" w:sz="0" w:space="0" w:color="auto"/>
                                  </w:divBdr>
                                  <w:divsChild>
                                    <w:div w:id="449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3593">
      <w:bodyDiv w:val="1"/>
      <w:marLeft w:val="0"/>
      <w:marRight w:val="0"/>
      <w:marTop w:val="0"/>
      <w:marBottom w:val="0"/>
      <w:divBdr>
        <w:top w:val="none" w:sz="0" w:space="0" w:color="auto"/>
        <w:left w:val="none" w:sz="0" w:space="0" w:color="auto"/>
        <w:bottom w:val="none" w:sz="0" w:space="0" w:color="auto"/>
        <w:right w:val="none" w:sz="0" w:space="0" w:color="auto"/>
      </w:divBdr>
      <w:divsChild>
        <w:div w:id="786659449">
          <w:marLeft w:val="0"/>
          <w:marRight w:val="0"/>
          <w:marTop w:val="0"/>
          <w:marBottom w:val="150"/>
          <w:divBdr>
            <w:top w:val="none" w:sz="0" w:space="0" w:color="auto"/>
            <w:left w:val="none" w:sz="0" w:space="0" w:color="auto"/>
            <w:bottom w:val="none" w:sz="0" w:space="0" w:color="auto"/>
            <w:right w:val="none" w:sz="0" w:space="0" w:color="auto"/>
          </w:divBdr>
        </w:div>
        <w:div w:id="1388839759">
          <w:marLeft w:val="0"/>
          <w:marRight w:val="0"/>
          <w:marTop w:val="0"/>
          <w:marBottom w:val="0"/>
          <w:divBdr>
            <w:top w:val="none" w:sz="0" w:space="0" w:color="auto"/>
            <w:left w:val="none" w:sz="0" w:space="0" w:color="auto"/>
            <w:bottom w:val="none" w:sz="0" w:space="0" w:color="auto"/>
            <w:right w:val="none" w:sz="0" w:space="0" w:color="auto"/>
          </w:divBdr>
          <w:divsChild>
            <w:div w:id="173887275">
              <w:marLeft w:val="0"/>
              <w:marRight w:val="0"/>
              <w:marTop w:val="0"/>
              <w:marBottom w:val="0"/>
              <w:divBdr>
                <w:top w:val="none" w:sz="0" w:space="0" w:color="auto"/>
                <w:left w:val="none" w:sz="0" w:space="0" w:color="auto"/>
                <w:bottom w:val="none" w:sz="0" w:space="0" w:color="auto"/>
                <w:right w:val="none" w:sz="0" w:space="0" w:color="auto"/>
              </w:divBdr>
            </w:div>
          </w:divsChild>
        </w:div>
        <w:div w:id="2140878413">
          <w:marLeft w:val="0"/>
          <w:marRight w:val="0"/>
          <w:marTop w:val="0"/>
          <w:marBottom w:val="150"/>
          <w:divBdr>
            <w:top w:val="none" w:sz="0" w:space="0" w:color="auto"/>
            <w:left w:val="none" w:sz="0" w:space="0" w:color="auto"/>
            <w:bottom w:val="none" w:sz="0" w:space="0" w:color="auto"/>
            <w:right w:val="none" w:sz="0" w:space="0" w:color="auto"/>
          </w:divBdr>
          <w:divsChild>
            <w:div w:id="7439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505">
      <w:bodyDiv w:val="1"/>
      <w:marLeft w:val="0"/>
      <w:marRight w:val="0"/>
      <w:marTop w:val="0"/>
      <w:marBottom w:val="0"/>
      <w:divBdr>
        <w:top w:val="none" w:sz="0" w:space="0" w:color="auto"/>
        <w:left w:val="none" w:sz="0" w:space="0" w:color="auto"/>
        <w:bottom w:val="none" w:sz="0" w:space="0" w:color="auto"/>
        <w:right w:val="none" w:sz="0" w:space="0" w:color="auto"/>
      </w:divBdr>
      <w:divsChild>
        <w:div w:id="480730742">
          <w:marLeft w:val="0"/>
          <w:marRight w:val="0"/>
          <w:marTop w:val="0"/>
          <w:marBottom w:val="0"/>
          <w:divBdr>
            <w:top w:val="none" w:sz="0" w:space="0" w:color="auto"/>
            <w:left w:val="none" w:sz="0" w:space="0" w:color="auto"/>
            <w:bottom w:val="none" w:sz="0" w:space="0" w:color="auto"/>
            <w:right w:val="none" w:sz="0" w:space="0" w:color="auto"/>
          </w:divBdr>
          <w:divsChild>
            <w:div w:id="1022050379">
              <w:marLeft w:val="0"/>
              <w:marRight w:val="0"/>
              <w:marTop w:val="0"/>
              <w:marBottom w:val="0"/>
              <w:divBdr>
                <w:top w:val="none" w:sz="0" w:space="0" w:color="auto"/>
                <w:left w:val="none" w:sz="0" w:space="0" w:color="auto"/>
                <w:bottom w:val="none" w:sz="0" w:space="0" w:color="auto"/>
                <w:right w:val="none" w:sz="0" w:space="0" w:color="auto"/>
              </w:divBdr>
              <w:divsChild>
                <w:div w:id="1957907279">
                  <w:marLeft w:val="0"/>
                  <w:marRight w:val="0"/>
                  <w:marTop w:val="0"/>
                  <w:marBottom w:val="0"/>
                  <w:divBdr>
                    <w:top w:val="none" w:sz="0" w:space="0" w:color="auto"/>
                    <w:left w:val="none" w:sz="0" w:space="0" w:color="auto"/>
                    <w:bottom w:val="none" w:sz="0" w:space="0" w:color="auto"/>
                    <w:right w:val="none" w:sz="0" w:space="0" w:color="auto"/>
                  </w:divBdr>
                  <w:divsChild>
                    <w:div w:id="968625639">
                      <w:marLeft w:val="0"/>
                      <w:marRight w:val="0"/>
                      <w:marTop w:val="0"/>
                      <w:marBottom w:val="0"/>
                      <w:divBdr>
                        <w:top w:val="none" w:sz="0" w:space="0" w:color="auto"/>
                        <w:left w:val="none" w:sz="0" w:space="0" w:color="auto"/>
                        <w:bottom w:val="none" w:sz="0" w:space="0" w:color="auto"/>
                        <w:right w:val="none" w:sz="0" w:space="0" w:color="auto"/>
                      </w:divBdr>
                      <w:divsChild>
                        <w:div w:id="1833523895">
                          <w:marLeft w:val="0"/>
                          <w:marRight w:val="0"/>
                          <w:marTop w:val="0"/>
                          <w:marBottom w:val="0"/>
                          <w:divBdr>
                            <w:top w:val="none" w:sz="0" w:space="0" w:color="auto"/>
                            <w:left w:val="none" w:sz="0" w:space="0" w:color="auto"/>
                            <w:bottom w:val="none" w:sz="0" w:space="0" w:color="auto"/>
                            <w:right w:val="none" w:sz="0" w:space="0" w:color="auto"/>
                          </w:divBdr>
                          <w:divsChild>
                            <w:div w:id="1777675760">
                              <w:marLeft w:val="0"/>
                              <w:marRight w:val="0"/>
                              <w:marTop w:val="0"/>
                              <w:marBottom w:val="0"/>
                              <w:divBdr>
                                <w:top w:val="none" w:sz="0" w:space="0" w:color="auto"/>
                                <w:left w:val="none" w:sz="0" w:space="0" w:color="auto"/>
                                <w:bottom w:val="none" w:sz="0" w:space="0" w:color="auto"/>
                                <w:right w:val="none" w:sz="0" w:space="0" w:color="auto"/>
                              </w:divBdr>
                              <w:divsChild>
                                <w:div w:id="1608466522">
                                  <w:marLeft w:val="0"/>
                                  <w:marRight w:val="0"/>
                                  <w:marTop w:val="0"/>
                                  <w:marBottom w:val="0"/>
                                  <w:divBdr>
                                    <w:top w:val="none" w:sz="0" w:space="0" w:color="auto"/>
                                    <w:left w:val="none" w:sz="0" w:space="0" w:color="auto"/>
                                    <w:bottom w:val="none" w:sz="0" w:space="0" w:color="auto"/>
                                    <w:right w:val="none" w:sz="0" w:space="0" w:color="auto"/>
                                  </w:divBdr>
                                  <w:divsChild>
                                    <w:div w:id="3635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37991">
      <w:bodyDiv w:val="1"/>
      <w:marLeft w:val="0"/>
      <w:marRight w:val="0"/>
      <w:marTop w:val="0"/>
      <w:marBottom w:val="0"/>
      <w:divBdr>
        <w:top w:val="none" w:sz="0" w:space="0" w:color="auto"/>
        <w:left w:val="none" w:sz="0" w:space="0" w:color="auto"/>
        <w:bottom w:val="none" w:sz="0" w:space="0" w:color="auto"/>
        <w:right w:val="none" w:sz="0" w:space="0" w:color="auto"/>
      </w:divBdr>
      <w:divsChild>
        <w:div w:id="1724985650">
          <w:marLeft w:val="0"/>
          <w:marRight w:val="0"/>
          <w:marTop w:val="0"/>
          <w:marBottom w:val="450"/>
          <w:divBdr>
            <w:top w:val="none" w:sz="0" w:space="0" w:color="auto"/>
            <w:left w:val="none" w:sz="0" w:space="0" w:color="auto"/>
            <w:bottom w:val="single" w:sz="6" w:space="19" w:color="EEEEEE"/>
            <w:right w:val="none" w:sz="0" w:space="0" w:color="auto"/>
          </w:divBdr>
          <w:divsChild>
            <w:div w:id="331644248">
              <w:marLeft w:val="0"/>
              <w:marRight w:val="0"/>
              <w:marTop w:val="0"/>
              <w:marBottom w:val="150"/>
              <w:divBdr>
                <w:top w:val="none" w:sz="0" w:space="0" w:color="auto"/>
                <w:left w:val="none" w:sz="0" w:space="0" w:color="auto"/>
                <w:bottom w:val="none" w:sz="0" w:space="0" w:color="auto"/>
                <w:right w:val="none" w:sz="0" w:space="0" w:color="auto"/>
              </w:divBdr>
              <w:divsChild>
                <w:div w:id="1921214875">
                  <w:marLeft w:val="0"/>
                  <w:marRight w:val="0"/>
                  <w:marTop w:val="0"/>
                  <w:marBottom w:val="0"/>
                  <w:divBdr>
                    <w:top w:val="none" w:sz="0" w:space="0" w:color="auto"/>
                    <w:left w:val="none" w:sz="0" w:space="0" w:color="auto"/>
                    <w:bottom w:val="none" w:sz="0" w:space="0" w:color="auto"/>
                    <w:right w:val="none" w:sz="0" w:space="0" w:color="auto"/>
                  </w:divBdr>
                </w:div>
              </w:divsChild>
            </w:div>
            <w:div w:id="1500465390">
              <w:marLeft w:val="0"/>
              <w:marRight w:val="0"/>
              <w:marTop w:val="0"/>
              <w:marBottom w:val="0"/>
              <w:divBdr>
                <w:top w:val="none" w:sz="0" w:space="0" w:color="auto"/>
                <w:left w:val="none" w:sz="0" w:space="0" w:color="auto"/>
                <w:bottom w:val="none" w:sz="0" w:space="0" w:color="auto"/>
                <w:right w:val="none" w:sz="0" w:space="0" w:color="auto"/>
              </w:divBdr>
            </w:div>
          </w:divsChild>
        </w:div>
        <w:div w:id="100926848">
          <w:marLeft w:val="0"/>
          <w:marRight w:val="0"/>
          <w:marTop w:val="0"/>
          <w:marBottom w:val="0"/>
          <w:divBdr>
            <w:top w:val="none" w:sz="0" w:space="0" w:color="auto"/>
            <w:left w:val="none" w:sz="0" w:space="0" w:color="auto"/>
            <w:bottom w:val="none" w:sz="0" w:space="0" w:color="auto"/>
            <w:right w:val="none" w:sz="0" w:space="0" w:color="auto"/>
          </w:divBdr>
          <w:divsChild>
            <w:div w:id="1956674402">
              <w:marLeft w:val="0"/>
              <w:marRight w:val="0"/>
              <w:marTop w:val="0"/>
              <w:marBottom w:val="0"/>
              <w:divBdr>
                <w:top w:val="none" w:sz="0" w:space="0" w:color="auto"/>
                <w:left w:val="none" w:sz="0" w:space="0" w:color="auto"/>
                <w:bottom w:val="none" w:sz="0" w:space="0" w:color="auto"/>
                <w:right w:val="none" w:sz="0" w:space="0" w:color="auto"/>
              </w:divBdr>
              <w:divsChild>
                <w:div w:id="11789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8717">
      <w:bodyDiv w:val="1"/>
      <w:marLeft w:val="0"/>
      <w:marRight w:val="0"/>
      <w:marTop w:val="0"/>
      <w:marBottom w:val="0"/>
      <w:divBdr>
        <w:top w:val="none" w:sz="0" w:space="0" w:color="auto"/>
        <w:left w:val="none" w:sz="0" w:space="0" w:color="auto"/>
        <w:bottom w:val="none" w:sz="0" w:space="0" w:color="auto"/>
        <w:right w:val="none" w:sz="0" w:space="0" w:color="auto"/>
      </w:divBdr>
      <w:divsChild>
        <w:div w:id="991910172">
          <w:marLeft w:val="0"/>
          <w:marRight w:val="0"/>
          <w:marTop w:val="0"/>
          <w:marBottom w:val="450"/>
          <w:divBdr>
            <w:top w:val="none" w:sz="0" w:space="0" w:color="auto"/>
            <w:left w:val="none" w:sz="0" w:space="0" w:color="auto"/>
            <w:bottom w:val="single" w:sz="6" w:space="19" w:color="EEEEEE"/>
            <w:right w:val="none" w:sz="0" w:space="0" w:color="auto"/>
          </w:divBdr>
          <w:divsChild>
            <w:div w:id="54620476">
              <w:marLeft w:val="0"/>
              <w:marRight w:val="0"/>
              <w:marTop w:val="0"/>
              <w:marBottom w:val="150"/>
              <w:divBdr>
                <w:top w:val="none" w:sz="0" w:space="0" w:color="auto"/>
                <w:left w:val="none" w:sz="0" w:space="0" w:color="auto"/>
                <w:bottom w:val="none" w:sz="0" w:space="0" w:color="auto"/>
                <w:right w:val="none" w:sz="0" w:space="0" w:color="auto"/>
              </w:divBdr>
              <w:divsChild>
                <w:div w:id="634020347">
                  <w:marLeft w:val="0"/>
                  <w:marRight w:val="0"/>
                  <w:marTop w:val="0"/>
                  <w:marBottom w:val="0"/>
                  <w:divBdr>
                    <w:top w:val="none" w:sz="0" w:space="0" w:color="auto"/>
                    <w:left w:val="none" w:sz="0" w:space="0" w:color="auto"/>
                    <w:bottom w:val="none" w:sz="0" w:space="0" w:color="auto"/>
                    <w:right w:val="none" w:sz="0" w:space="0" w:color="auto"/>
                  </w:divBdr>
                </w:div>
              </w:divsChild>
            </w:div>
            <w:div w:id="921335044">
              <w:marLeft w:val="0"/>
              <w:marRight w:val="0"/>
              <w:marTop w:val="0"/>
              <w:marBottom w:val="0"/>
              <w:divBdr>
                <w:top w:val="none" w:sz="0" w:space="0" w:color="auto"/>
                <w:left w:val="none" w:sz="0" w:space="0" w:color="auto"/>
                <w:bottom w:val="none" w:sz="0" w:space="0" w:color="auto"/>
                <w:right w:val="none" w:sz="0" w:space="0" w:color="auto"/>
              </w:divBdr>
            </w:div>
          </w:divsChild>
        </w:div>
        <w:div w:id="481892060">
          <w:marLeft w:val="0"/>
          <w:marRight w:val="0"/>
          <w:marTop w:val="0"/>
          <w:marBottom w:val="0"/>
          <w:divBdr>
            <w:top w:val="none" w:sz="0" w:space="0" w:color="auto"/>
            <w:left w:val="none" w:sz="0" w:space="0" w:color="auto"/>
            <w:bottom w:val="none" w:sz="0" w:space="0" w:color="auto"/>
            <w:right w:val="none" w:sz="0" w:space="0" w:color="auto"/>
          </w:divBdr>
          <w:divsChild>
            <w:div w:id="183638118">
              <w:marLeft w:val="0"/>
              <w:marRight w:val="0"/>
              <w:marTop w:val="0"/>
              <w:marBottom w:val="0"/>
              <w:divBdr>
                <w:top w:val="none" w:sz="0" w:space="0" w:color="auto"/>
                <w:left w:val="none" w:sz="0" w:space="0" w:color="auto"/>
                <w:bottom w:val="none" w:sz="0" w:space="0" w:color="auto"/>
                <w:right w:val="none" w:sz="0" w:space="0" w:color="auto"/>
              </w:divBdr>
              <w:divsChild>
                <w:div w:id="1191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6749">
      <w:bodyDiv w:val="1"/>
      <w:marLeft w:val="0"/>
      <w:marRight w:val="0"/>
      <w:marTop w:val="0"/>
      <w:marBottom w:val="0"/>
      <w:divBdr>
        <w:top w:val="none" w:sz="0" w:space="0" w:color="auto"/>
        <w:left w:val="none" w:sz="0" w:space="0" w:color="auto"/>
        <w:bottom w:val="none" w:sz="0" w:space="0" w:color="auto"/>
        <w:right w:val="none" w:sz="0" w:space="0" w:color="auto"/>
      </w:divBdr>
      <w:divsChild>
        <w:div w:id="1102267263">
          <w:marLeft w:val="0"/>
          <w:marRight w:val="0"/>
          <w:marTop w:val="0"/>
          <w:marBottom w:val="0"/>
          <w:divBdr>
            <w:top w:val="none" w:sz="0" w:space="0" w:color="auto"/>
            <w:left w:val="none" w:sz="0" w:space="0" w:color="auto"/>
            <w:bottom w:val="none" w:sz="0" w:space="0" w:color="auto"/>
            <w:right w:val="none" w:sz="0" w:space="0" w:color="auto"/>
          </w:divBdr>
        </w:div>
      </w:divsChild>
    </w:div>
    <w:div w:id="133572029">
      <w:bodyDiv w:val="1"/>
      <w:marLeft w:val="0"/>
      <w:marRight w:val="0"/>
      <w:marTop w:val="0"/>
      <w:marBottom w:val="0"/>
      <w:divBdr>
        <w:top w:val="none" w:sz="0" w:space="0" w:color="auto"/>
        <w:left w:val="none" w:sz="0" w:space="0" w:color="auto"/>
        <w:bottom w:val="none" w:sz="0" w:space="0" w:color="auto"/>
        <w:right w:val="none" w:sz="0" w:space="0" w:color="auto"/>
      </w:divBdr>
      <w:divsChild>
        <w:div w:id="890576551">
          <w:marLeft w:val="0"/>
          <w:marRight w:val="0"/>
          <w:marTop w:val="0"/>
          <w:marBottom w:val="0"/>
          <w:divBdr>
            <w:top w:val="none" w:sz="0" w:space="0" w:color="auto"/>
            <w:left w:val="none" w:sz="0" w:space="0" w:color="auto"/>
            <w:bottom w:val="dotted" w:sz="6" w:space="4" w:color="DDDDDD"/>
            <w:right w:val="none" w:sz="0" w:space="0" w:color="auto"/>
          </w:divBdr>
        </w:div>
      </w:divsChild>
    </w:div>
    <w:div w:id="133910424">
      <w:bodyDiv w:val="1"/>
      <w:marLeft w:val="0"/>
      <w:marRight w:val="0"/>
      <w:marTop w:val="0"/>
      <w:marBottom w:val="0"/>
      <w:divBdr>
        <w:top w:val="none" w:sz="0" w:space="0" w:color="auto"/>
        <w:left w:val="none" w:sz="0" w:space="0" w:color="auto"/>
        <w:bottom w:val="none" w:sz="0" w:space="0" w:color="auto"/>
        <w:right w:val="none" w:sz="0" w:space="0" w:color="auto"/>
      </w:divBdr>
      <w:divsChild>
        <w:div w:id="1243684329">
          <w:marLeft w:val="0"/>
          <w:marRight w:val="0"/>
          <w:marTop w:val="0"/>
          <w:marBottom w:val="0"/>
          <w:divBdr>
            <w:top w:val="none" w:sz="0" w:space="0" w:color="auto"/>
            <w:left w:val="none" w:sz="0" w:space="0" w:color="auto"/>
            <w:bottom w:val="dotted" w:sz="6" w:space="4" w:color="DDDDDD"/>
            <w:right w:val="none" w:sz="0" w:space="0" w:color="auto"/>
          </w:divBdr>
          <w:divsChild>
            <w:div w:id="6707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785">
      <w:bodyDiv w:val="1"/>
      <w:marLeft w:val="0"/>
      <w:marRight w:val="0"/>
      <w:marTop w:val="0"/>
      <w:marBottom w:val="0"/>
      <w:divBdr>
        <w:top w:val="none" w:sz="0" w:space="0" w:color="auto"/>
        <w:left w:val="none" w:sz="0" w:space="0" w:color="auto"/>
        <w:bottom w:val="none" w:sz="0" w:space="0" w:color="auto"/>
        <w:right w:val="none" w:sz="0" w:space="0" w:color="auto"/>
      </w:divBdr>
    </w:div>
    <w:div w:id="134874450">
      <w:bodyDiv w:val="1"/>
      <w:marLeft w:val="0"/>
      <w:marRight w:val="0"/>
      <w:marTop w:val="0"/>
      <w:marBottom w:val="0"/>
      <w:divBdr>
        <w:top w:val="none" w:sz="0" w:space="0" w:color="auto"/>
        <w:left w:val="none" w:sz="0" w:space="0" w:color="auto"/>
        <w:bottom w:val="none" w:sz="0" w:space="0" w:color="auto"/>
        <w:right w:val="none" w:sz="0" w:space="0" w:color="auto"/>
      </w:divBdr>
      <w:divsChild>
        <w:div w:id="157892816">
          <w:marLeft w:val="0"/>
          <w:marRight w:val="0"/>
          <w:marTop w:val="0"/>
          <w:marBottom w:val="150"/>
          <w:divBdr>
            <w:top w:val="none" w:sz="0" w:space="0" w:color="auto"/>
            <w:left w:val="none" w:sz="0" w:space="0" w:color="auto"/>
            <w:bottom w:val="none" w:sz="0" w:space="0" w:color="auto"/>
            <w:right w:val="none" w:sz="0" w:space="0" w:color="auto"/>
          </w:divBdr>
        </w:div>
      </w:divsChild>
    </w:div>
    <w:div w:id="135414861">
      <w:bodyDiv w:val="1"/>
      <w:marLeft w:val="0"/>
      <w:marRight w:val="0"/>
      <w:marTop w:val="0"/>
      <w:marBottom w:val="0"/>
      <w:divBdr>
        <w:top w:val="none" w:sz="0" w:space="0" w:color="auto"/>
        <w:left w:val="none" w:sz="0" w:space="0" w:color="auto"/>
        <w:bottom w:val="none" w:sz="0" w:space="0" w:color="auto"/>
        <w:right w:val="none" w:sz="0" w:space="0" w:color="auto"/>
      </w:divBdr>
      <w:divsChild>
        <w:div w:id="236861207">
          <w:marLeft w:val="0"/>
          <w:marRight w:val="0"/>
          <w:marTop w:val="0"/>
          <w:marBottom w:val="0"/>
          <w:divBdr>
            <w:top w:val="none" w:sz="0" w:space="0" w:color="auto"/>
            <w:left w:val="none" w:sz="0" w:space="0" w:color="auto"/>
            <w:bottom w:val="dotted" w:sz="6" w:space="4" w:color="DDDDDD"/>
            <w:right w:val="none" w:sz="0" w:space="0" w:color="auto"/>
          </w:divBdr>
          <w:divsChild>
            <w:div w:id="127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311">
      <w:bodyDiv w:val="1"/>
      <w:marLeft w:val="0"/>
      <w:marRight w:val="0"/>
      <w:marTop w:val="0"/>
      <w:marBottom w:val="0"/>
      <w:divBdr>
        <w:top w:val="none" w:sz="0" w:space="0" w:color="auto"/>
        <w:left w:val="none" w:sz="0" w:space="0" w:color="auto"/>
        <w:bottom w:val="none" w:sz="0" w:space="0" w:color="auto"/>
        <w:right w:val="none" w:sz="0" w:space="0" w:color="auto"/>
      </w:divBdr>
    </w:div>
    <w:div w:id="135609392">
      <w:bodyDiv w:val="1"/>
      <w:marLeft w:val="0"/>
      <w:marRight w:val="0"/>
      <w:marTop w:val="0"/>
      <w:marBottom w:val="0"/>
      <w:divBdr>
        <w:top w:val="none" w:sz="0" w:space="0" w:color="auto"/>
        <w:left w:val="none" w:sz="0" w:space="0" w:color="auto"/>
        <w:bottom w:val="none" w:sz="0" w:space="0" w:color="auto"/>
        <w:right w:val="none" w:sz="0" w:space="0" w:color="auto"/>
      </w:divBdr>
      <w:divsChild>
        <w:div w:id="1934968837">
          <w:marLeft w:val="0"/>
          <w:marRight w:val="0"/>
          <w:marTop w:val="0"/>
          <w:marBottom w:val="0"/>
          <w:divBdr>
            <w:top w:val="none" w:sz="0" w:space="0" w:color="auto"/>
            <w:left w:val="none" w:sz="0" w:space="0" w:color="auto"/>
            <w:bottom w:val="none" w:sz="0" w:space="0" w:color="auto"/>
            <w:right w:val="none" w:sz="0" w:space="0" w:color="auto"/>
          </w:divBdr>
          <w:divsChild>
            <w:div w:id="1310328392">
              <w:marLeft w:val="0"/>
              <w:marRight w:val="0"/>
              <w:marTop w:val="0"/>
              <w:marBottom w:val="0"/>
              <w:divBdr>
                <w:top w:val="none" w:sz="0" w:space="0" w:color="auto"/>
                <w:left w:val="none" w:sz="0" w:space="0" w:color="auto"/>
                <w:bottom w:val="none" w:sz="0" w:space="0" w:color="auto"/>
                <w:right w:val="none" w:sz="0" w:space="0" w:color="auto"/>
              </w:divBdr>
              <w:divsChild>
                <w:div w:id="2087532310">
                  <w:marLeft w:val="0"/>
                  <w:marRight w:val="0"/>
                  <w:marTop w:val="0"/>
                  <w:marBottom w:val="0"/>
                  <w:divBdr>
                    <w:top w:val="none" w:sz="0" w:space="0" w:color="auto"/>
                    <w:left w:val="none" w:sz="0" w:space="0" w:color="auto"/>
                    <w:bottom w:val="none" w:sz="0" w:space="0" w:color="auto"/>
                    <w:right w:val="none" w:sz="0" w:space="0" w:color="auto"/>
                  </w:divBdr>
                  <w:divsChild>
                    <w:div w:id="1172333912">
                      <w:marLeft w:val="0"/>
                      <w:marRight w:val="0"/>
                      <w:marTop w:val="0"/>
                      <w:marBottom w:val="0"/>
                      <w:divBdr>
                        <w:top w:val="none" w:sz="0" w:space="0" w:color="auto"/>
                        <w:left w:val="none" w:sz="0" w:space="0" w:color="auto"/>
                        <w:bottom w:val="none" w:sz="0" w:space="0" w:color="auto"/>
                        <w:right w:val="none" w:sz="0" w:space="0" w:color="auto"/>
                      </w:divBdr>
                      <w:divsChild>
                        <w:div w:id="1340885259">
                          <w:marLeft w:val="0"/>
                          <w:marRight w:val="0"/>
                          <w:marTop w:val="0"/>
                          <w:marBottom w:val="0"/>
                          <w:divBdr>
                            <w:top w:val="none" w:sz="0" w:space="0" w:color="auto"/>
                            <w:left w:val="none" w:sz="0" w:space="0" w:color="auto"/>
                            <w:bottom w:val="none" w:sz="0" w:space="0" w:color="auto"/>
                            <w:right w:val="none" w:sz="0" w:space="0" w:color="auto"/>
                          </w:divBdr>
                          <w:divsChild>
                            <w:div w:id="1571380446">
                              <w:marLeft w:val="0"/>
                              <w:marRight w:val="0"/>
                              <w:marTop w:val="0"/>
                              <w:marBottom w:val="0"/>
                              <w:divBdr>
                                <w:top w:val="none" w:sz="0" w:space="0" w:color="auto"/>
                                <w:left w:val="none" w:sz="0" w:space="0" w:color="auto"/>
                                <w:bottom w:val="none" w:sz="0" w:space="0" w:color="auto"/>
                                <w:right w:val="none" w:sz="0" w:space="0" w:color="auto"/>
                              </w:divBdr>
                              <w:divsChild>
                                <w:div w:id="1928928374">
                                  <w:marLeft w:val="0"/>
                                  <w:marRight w:val="0"/>
                                  <w:marTop w:val="0"/>
                                  <w:marBottom w:val="0"/>
                                  <w:divBdr>
                                    <w:top w:val="none" w:sz="0" w:space="0" w:color="auto"/>
                                    <w:left w:val="none" w:sz="0" w:space="0" w:color="auto"/>
                                    <w:bottom w:val="none" w:sz="0" w:space="0" w:color="auto"/>
                                    <w:right w:val="none" w:sz="0" w:space="0" w:color="auto"/>
                                  </w:divBdr>
                                  <w:divsChild>
                                    <w:div w:id="8918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076">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5">
          <w:marLeft w:val="0"/>
          <w:marRight w:val="0"/>
          <w:marTop w:val="0"/>
          <w:marBottom w:val="0"/>
          <w:divBdr>
            <w:top w:val="none" w:sz="0" w:space="0" w:color="auto"/>
            <w:left w:val="none" w:sz="0" w:space="0" w:color="auto"/>
            <w:bottom w:val="dotted" w:sz="6" w:space="4" w:color="DDDDDD"/>
            <w:right w:val="none" w:sz="0" w:space="0" w:color="auto"/>
          </w:divBdr>
          <w:divsChild>
            <w:div w:id="17590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1417">
      <w:bodyDiv w:val="1"/>
      <w:marLeft w:val="0"/>
      <w:marRight w:val="0"/>
      <w:marTop w:val="0"/>
      <w:marBottom w:val="0"/>
      <w:divBdr>
        <w:top w:val="none" w:sz="0" w:space="0" w:color="auto"/>
        <w:left w:val="none" w:sz="0" w:space="0" w:color="auto"/>
        <w:bottom w:val="none" w:sz="0" w:space="0" w:color="auto"/>
        <w:right w:val="none" w:sz="0" w:space="0" w:color="auto"/>
      </w:divBdr>
      <w:divsChild>
        <w:div w:id="1261720162">
          <w:marLeft w:val="0"/>
          <w:marRight w:val="0"/>
          <w:marTop w:val="0"/>
          <w:marBottom w:val="0"/>
          <w:divBdr>
            <w:top w:val="none" w:sz="0" w:space="0" w:color="auto"/>
            <w:left w:val="none" w:sz="0" w:space="0" w:color="auto"/>
            <w:bottom w:val="none" w:sz="0" w:space="0" w:color="auto"/>
            <w:right w:val="none" w:sz="0" w:space="0" w:color="auto"/>
          </w:divBdr>
          <w:divsChild>
            <w:div w:id="1435008755">
              <w:marLeft w:val="0"/>
              <w:marRight w:val="0"/>
              <w:marTop w:val="0"/>
              <w:marBottom w:val="0"/>
              <w:divBdr>
                <w:top w:val="none" w:sz="0" w:space="0" w:color="auto"/>
                <w:left w:val="none" w:sz="0" w:space="0" w:color="auto"/>
                <w:bottom w:val="none" w:sz="0" w:space="0" w:color="auto"/>
                <w:right w:val="none" w:sz="0" w:space="0" w:color="auto"/>
              </w:divBdr>
              <w:divsChild>
                <w:div w:id="837617263">
                  <w:marLeft w:val="0"/>
                  <w:marRight w:val="0"/>
                  <w:marTop w:val="0"/>
                  <w:marBottom w:val="0"/>
                  <w:divBdr>
                    <w:top w:val="none" w:sz="0" w:space="0" w:color="auto"/>
                    <w:left w:val="none" w:sz="0" w:space="0" w:color="auto"/>
                    <w:bottom w:val="none" w:sz="0" w:space="0" w:color="auto"/>
                    <w:right w:val="none" w:sz="0" w:space="0" w:color="auto"/>
                  </w:divBdr>
                  <w:divsChild>
                    <w:div w:id="1594584863">
                      <w:marLeft w:val="0"/>
                      <w:marRight w:val="0"/>
                      <w:marTop w:val="0"/>
                      <w:marBottom w:val="0"/>
                      <w:divBdr>
                        <w:top w:val="none" w:sz="0" w:space="0" w:color="auto"/>
                        <w:left w:val="none" w:sz="0" w:space="0" w:color="auto"/>
                        <w:bottom w:val="none" w:sz="0" w:space="0" w:color="auto"/>
                        <w:right w:val="none" w:sz="0" w:space="0" w:color="auto"/>
                      </w:divBdr>
                      <w:divsChild>
                        <w:div w:id="453329490">
                          <w:marLeft w:val="0"/>
                          <w:marRight w:val="0"/>
                          <w:marTop w:val="0"/>
                          <w:marBottom w:val="0"/>
                          <w:divBdr>
                            <w:top w:val="none" w:sz="0" w:space="0" w:color="auto"/>
                            <w:left w:val="none" w:sz="0" w:space="0" w:color="auto"/>
                            <w:bottom w:val="none" w:sz="0" w:space="0" w:color="auto"/>
                            <w:right w:val="none" w:sz="0" w:space="0" w:color="auto"/>
                          </w:divBdr>
                          <w:divsChild>
                            <w:div w:id="8679139">
                              <w:marLeft w:val="0"/>
                              <w:marRight w:val="0"/>
                              <w:marTop w:val="0"/>
                              <w:marBottom w:val="0"/>
                              <w:divBdr>
                                <w:top w:val="none" w:sz="0" w:space="0" w:color="auto"/>
                                <w:left w:val="none" w:sz="0" w:space="0" w:color="auto"/>
                                <w:bottom w:val="none" w:sz="0" w:space="0" w:color="auto"/>
                                <w:right w:val="none" w:sz="0" w:space="0" w:color="auto"/>
                              </w:divBdr>
                              <w:divsChild>
                                <w:div w:id="357973957">
                                  <w:marLeft w:val="0"/>
                                  <w:marRight w:val="0"/>
                                  <w:marTop w:val="0"/>
                                  <w:marBottom w:val="0"/>
                                  <w:divBdr>
                                    <w:top w:val="none" w:sz="0" w:space="0" w:color="auto"/>
                                    <w:left w:val="none" w:sz="0" w:space="0" w:color="auto"/>
                                    <w:bottom w:val="none" w:sz="0" w:space="0" w:color="auto"/>
                                    <w:right w:val="none" w:sz="0" w:space="0" w:color="auto"/>
                                  </w:divBdr>
                                  <w:divsChild>
                                    <w:div w:id="461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5549">
                  <w:marLeft w:val="0"/>
                  <w:marRight w:val="0"/>
                  <w:marTop w:val="0"/>
                  <w:marBottom w:val="0"/>
                  <w:divBdr>
                    <w:top w:val="none" w:sz="0" w:space="0" w:color="auto"/>
                    <w:left w:val="none" w:sz="0" w:space="0" w:color="auto"/>
                    <w:bottom w:val="none" w:sz="0" w:space="0" w:color="auto"/>
                    <w:right w:val="none" w:sz="0" w:space="0" w:color="auto"/>
                  </w:divBdr>
                  <w:divsChild>
                    <w:div w:id="717126646">
                      <w:marLeft w:val="0"/>
                      <w:marRight w:val="0"/>
                      <w:marTop w:val="0"/>
                      <w:marBottom w:val="0"/>
                      <w:divBdr>
                        <w:top w:val="none" w:sz="0" w:space="0" w:color="auto"/>
                        <w:left w:val="none" w:sz="0" w:space="0" w:color="auto"/>
                        <w:bottom w:val="none" w:sz="0" w:space="0" w:color="auto"/>
                        <w:right w:val="none" w:sz="0" w:space="0" w:color="auto"/>
                      </w:divBdr>
                      <w:divsChild>
                        <w:div w:id="911623504">
                          <w:marLeft w:val="0"/>
                          <w:marRight w:val="0"/>
                          <w:marTop w:val="0"/>
                          <w:marBottom w:val="0"/>
                          <w:divBdr>
                            <w:top w:val="none" w:sz="0" w:space="0" w:color="auto"/>
                            <w:left w:val="none" w:sz="0" w:space="0" w:color="auto"/>
                            <w:bottom w:val="none" w:sz="0" w:space="0" w:color="auto"/>
                            <w:right w:val="none" w:sz="0" w:space="0" w:color="auto"/>
                          </w:divBdr>
                          <w:divsChild>
                            <w:div w:id="968317454">
                              <w:marLeft w:val="0"/>
                              <w:marRight w:val="0"/>
                              <w:marTop w:val="0"/>
                              <w:marBottom w:val="0"/>
                              <w:divBdr>
                                <w:top w:val="none" w:sz="0" w:space="0" w:color="auto"/>
                                <w:left w:val="none" w:sz="0" w:space="0" w:color="auto"/>
                                <w:bottom w:val="none" w:sz="0" w:space="0" w:color="auto"/>
                                <w:right w:val="none" w:sz="0" w:space="0" w:color="auto"/>
                              </w:divBdr>
                            </w:div>
                            <w:div w:id="17917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09868">
                  <w:marLeft w:val="0"/>
                  <w:marRight w:val="0"/>
                  <w:marTop w:val="0"/>
                  <w:marBottom w:val="0"/>
                  <w:divBdr>
                    <w:top w:val="none" w:sz="0" w:space="0" w:color="auto"/>
                    <w:left w:val="none" w:sz="0" w:space="0" w:color="auto"/>
                    <w:bottom w:val="none" w:sz="0" w:space="0" w:color="auto"/>
                    <w:right w:val="none" w:sz="0" w:space="0" w:color="auto"/>
                  </w:divBdr>
                  <w:divsChild>
                    <w:div w:id="1934242195">
                      <w:marLeft w:val="0"/>
                      <w:marRight w:val="0"/>
                      <w:marTop w:val="0"/>
                      <w:marBottom w:val="0"/>
                      <w:divBdr>
                        <w:top w:val="none" w:sz="0" w:space="0" w:color="auto"/>
                        <w:left w:val="none" w:sz="0" w:space="0" w:color="auto"/>
                        <w:bottom w:val="none" w:sz="0" w:space="0" w:color="auto"/>
                        <w:right w:val="none" w:sz="0" w:space="0" w:color="auto"/>
                      </w:divBdr>
                      <w:divsChild>
                        <w:div w:id="2135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900">
      <w:bodyDiv w:val="1"/>
      <w:marLeft w:val="0"/>
      <w:marRight w:val="0"/>
      <w:marTop w:val="0"/>
      <w:marBottom w:val="0"/>
      <w:divBdr>
        <w:top w:val="none" w:sz="0" w:space="0" w:color="auto"/>
        <w:left w:val="none" w:sz="0" w:space="0" w:color="auto"/>
        <w:bottom w:val="none" w:sz="0" w:space="0" w:color="auto"/>
        <w:right w:val="none" w:sz="0" w:space="0" w:color="auto"/>
      </w:divBdr>
      <w:divsChild>
        <w:div w:id="2073649326">
          <w:marLeft w:val="0"/>
          <w:marRight w:val="0"/>
          <w:marTop w:val="0"/>
          <w:marBottom w:val="0"/>
          <w:divBdr>
            <w:top w:val="none" w:sz="0" w:space="0" w:color="auto"/>
            <w:left w:val="none" w:sz="0" w:space="0" w:color="auto"/>
            <w:bottom w:val="dotted" w:sz="6" w:space="4" w:color="DDDDDD"/>
            <w:right w:val="none" w:sz="0" w:space="0" w:color="auto"/>
          </w:divBdr>
          <w:divsChild>
            <w:div w:id="1084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6244">
      <w:bodyDiv w:val="1"/>
      <w:marLeft w:val="0"/>
      <w:marRight w:val="0"/>
      <w:marTop w:val="0"/>
      <w:marBottom w:val="0"/>
      <w:divBdr>
        <w:top w:val="none" w:sz="0" w:space="0" w:color="auto"/>
        <w:left w:val="none" w:sz="0" w:space="0" w:color="auto"/>
        <w:bottom w:val="none" w:sz="0" w:space="0" w:color="auto"/>
        <w:right w:val="none" w:sz="0" w:space="0" w:color="auto"/>
      </w:divBdr>
      <w:divsChild>
        <w:div w:id="965937736">
          <w:marLeft w:val="0"/>
          <w:marRight w:val="0"/>
          <w:marTop w:val="0"/>
          <w:marBottom w:val="0"/>
          <w:divBdr>
            <w:top w:val="none" w:sz="0" w:space="0" w:color="auto"/>
            <w:left w:val="none" w:sz="0" w:space="0" w:color="auto"/>
            <w:bottom w:val="none" w:sz="0" w:space="0" w:color="auto"/>
            <w:right w:val="none" w:sz="0" w:space="0" w:color="auto"/>
          </w:divBdr>
        </w:div>
      </w:divsChild>
    </w:div>
    <w:div w:id="138234881">
      <w:bodyDiv w:val="1"/>
      <w:marLeft w:val="0"/>
      <w:marRight w:val="0"/>
      <w:marTop w:val="0"/>
      <w:marBottom w:val="0"/>
      <w:divBdr>
        <w:top w:val="none" w:sz="0" w:space="0" w:color="auto"/>
        <w:left w:val="none" w:sz="0" w:space="0" w:color="auto"/>
        <w:bottom w:val="none" w:sz="0" w:space="0" w:color="auto"/>
        <w:right w:val="none" w:sz="0" w:space="0" w:color="auto"/>
      </w:divBdr>
      <w:divsChild>
        <w:div w:id="1149900538">
          <w:marLeft w:val="0"/>
          <w:marRight w:val="0"/>
          <w:marTop w:val="0"/>
          <w:marBottom w:val="0"/>
          <w:divBdr>
            <w:top w:val="none" w:sz="0" w:space="0" w:color="auto"/>
            <w:left w:val="none" w:sz="0" w:space="0" w:color="auto"/>
            <w:bottom w:val="dotted" w:sz="6" w:space="4" w:color="DDDDDD"/>
            <w:right w:val="none" w:sz="0" w:space="0" w:color="auto"/>
          </w:divBdr>
        </w:div>
      </w:divsChild>
    </w:div>
    <w:div w:id="138766214">
      <w:bodyDiv w:val="1"/>
      <w:marLeft w:val="0"/>
      <w:marRight w:val="0"/>
      <w:marTop w:val="0"/>
      <w:marBottom w:val="0"/>
      <w:divBdr>
        <w:top w:val="none" w:sz="0" w:space="0" w:color="auto"/>
        <w:left w:val="none" w:sz="0" w:space="0" w:color="auto"/>
        <w:bottom w:val="none" w:sz="0" w:space="0" w:color="auto"/>
        <w:right w:val="none" w:sz="0" w:space="0" w:color="auto"/>
      </w:divBdr>
      <w:divsChild>
        <w:div w:id="979962170">
          <w:marLeft w:val="0"/>
          <w:marRight w:val="0"/>
          <w:marTop w:val="0"/>
          <w:marBottom w:val="0"/>
          <w:divBdr>
            <w:top w:val="none" w:sz="0" w:space="0" w:color="auto"/>
            <w:left w:val="none" w:sz="0" w:space="0" w:color="auto"/>
            <w:bottom w:val="dotted" w:sz="6" w:space="4" w:color="DDDDDD"/>
            <w:right w:val="none" w:sz="0" w:space="0" w:color="auto"/>
          </w:divBdr>
          <w:divsChild>
            <w:div w:id="5237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8015">
      <w:bodyDiv w:val="1"/>
      <w:marLeft w:val="0"/>
      <w:marRight w:val="0"/>
      <w:marTop w:val="0"/>
      <w:marBottom w:val="0"/>
      <w:divBdr>
        <w:top w:val="none" w:sz="0" w:space="0" w:color="auto"/>
        <w:left w:val="none" w:sz="0" w:space="0" w:color="auto"/>
        <w:bottom w:val="none" w:sz="0" w:space="0" w:color="auto"/>
        <w:right w:val="none" w:sz="0" w:space="0" w:color="auto"/>
      </w:divBdr>
    </w:div>
    <w:div w:id="139883291">
      <w:bodyDiv w:val="1"/>
      <w:marLeft w:val="0"/>
      <w:marRight w:val="0"/>
      <w:marTop w:val="0"/>
      <w:marBottom w:val="0"/>
      <w:divBdr>
        <w:top w:val="none" w:sz="0" w:space="0" w:color="auto"/>
        <w:left w:val="none" w:sz="0" w:space="0" w:color="auto"/>
        <w:bottom w:val="none" w:sz="0" w:space="0" w:color="auto"/>
        <w:right w:val="none" w:sz="0" w:space="0" w:color="auto"/>
      </w:divBdr>
    </w:div>
    <w:div w:id="140580849">
      <w:bodyDiv w:val="1"/>
      <w:marLeft w:val="0"/>
      <w:marRight w:val="0"/>
      <w:marTop w:val="0"/>
      <w:marBottom w:val="0"/>
      <w:divBdr>
        <w:top w:val="none" w:sz="0" w:space="0" w:color="auto"/>
        <w:left w:val="none" w:sz="0" w:space="0" w:color="auto"/>
        <w:bottom w:val="none" w:sz="0" w:space="0" w:color="auto"/>
        <w:right w:val="none" w:sz="0" w:space="0" w:color="auto"/>
      </w:divBdr>
      <w:divsChild>
        <w:div w:id="1136798119">
          <w:marLeft w:val="0"/>
          <w:marRight w:val="0"/>
          <w:marTop w:val="0"/>
          <w:marBottom w:val="0"/>
          <w:divBdr>
            <w:top w:val="none" w:sz="0" w:space="0" w:color="auto"/>
            <w:left w:val="none" w:sz="0" w:space="0" w:color="auto"/>
            <w:bottom w:val="none" w:sz="0" w:space="0" w:color="auto"/>
            <w:right w:val="none" w:sz="0" w:space="0" w:color="auto"/>
          </w:divBdr>
          <w:divsChild>
            <w:div w:id="17890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943">
      <w:bodyDiv w:val="1"/>
      <w:marLeft w:val="0"/>
      <w:marRight w:val="0"/>
      <w:marTop w:val="0"/>
      <w:marBottom w:val="0"/>
      <w:divBdr>
        <w:top w:val="none" w:sz="0" w:space="0" w:color="auto"/>
        <w:left w:val="none" w:sz="0" w:space="0" w:color="auto"/>
        <w:bottom w:val="none" w:sz="0" w:space="0" w:color="auto"/>
        <w:right w:val="none" w:sz="0" w:space="0" w:color="auto"/>
      </w:divBdr>
      <w:divsChild>
        <w:div w:id="559173941">
          <w:marLeft w:val="0"/>
          <w:marRight w:val="0"/>
          <w:marTop w:val="0"/>
          <w:marBottom w:val="0"/>
          <w:divBdr>
            <w:top w:val="none" w:sz="0" w:space="0" w:color="auto"/>
            <w:left w:val="none" w:sz="0" w:space="0" w:color="auto"/>
            <w:bottom w:val="dotted" w:sz="6" w:space="4" w:color="DDDDDD"/>
            <w:right w:val="none" w:sz="0" w:space="0" w:color="auto"/>
          </w:divBdr>
        </w:div>
      </w:divsChild>
    </w:div>
    <w:div w:id="141384657">
      <w:bodyDiv w:val="1"/>
      <w:marLeft w:val="0"/>
      <w:marRight w:val="0"/>
      <w:marTop w:val="0"/>
      <w:marBottom w:val="0"/>
      <w:divBdr>
        <w:top w:val="none" w:sz="0" w:space="0" w:color="auto"/>
        <w:left w:val="none" w:sz="0" w:space="0" w:color="auto"/>
        <w:bottom w:val="none" w:sz="0" w:space="0" w:color="auto"/>
        <w:right w:val="none" w:sz="0" w:space="0" w:color="auto"/>
      </w:divBdr>
      <w:divsChild>
        <w:div w:id="132842600">
          <w:marLeft w:val="0"/>
          <w:marRight w:val="0"/>
          <w:marTop w:val="0"/>
          <w:marBottom w:val="150"/>
          <w:divBdr>
            <w:top w:val="none" w:sz="0" w:space="0" w:color="auto"/>
            <w:left w:val="none" w:sz="0" w:space="0" w:color="auto"/>
            <w:bottom w:val="none" w:sz="0" w:space="0" w:color="auto"/>
            <w:right w:val="none" w:sz="0" w:space="0" w:color="auto"/>
          </w:divBdr>
        </w:div>
        <w:div w:id="209996215">
          <w:marLeft w:val="0"/>
          <w:marRight w:val="0"/>
          <w:marTop w:val="0"/>
          <w:marBottom w:val="150"/>
          <w:divBdr>
            <w:top w:val="none" w:sz="0" w:space="0" w:color="auto"/>
            <w:left w:val="none" w:sz="0" w:space="0" w:color="auto"/>
            <w:bottom w:val="none" w:sz="0" w:space="0" w:color="auto"/>
            <w:right w:val="none" w:sz="0" w:space="0" w:color="auto"/>
          </w:divBdr>
          <w:divsChild>
            <w:div w:id="21139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7437">
      <w:bodyDiv w:val="1"/>
      <w:marLeft w:val="0"/>
      <w:marRight w:val="0"/>
      <w:marTop w:val="0"/>
      <w:marBottom w:val="0"/>
      <w:divBdr>
        <w:top w:val="none" w:sz="0" w:space="0" w:color="auto"/>
        <w:left w:val="none" w:sz="0" w:space="0" w:color="auto"/>
        <w:bottom w:val="none" w:sz="0" w:space="0" w:color="auto"/>
        <w:right w:val="none" w:sz="0" w:space="0" w:color="auto"/>
      </w:divBdr>
      <w:divsChild>
        <w:div w:id="1198620254">
          <w:marLeft w:val="0"/>
          <w:marRight w:val="0"/>
          <w:marTop w:val="0"/>
          <w:marBottom w:val="0"/>
          <w:divBdr>
            <w:top w:val="none" w:sz="0" w:space="0" w:color="auto"/>
            <w:left w:val="none" w:sz="0" w:space="0" w:color="auto"/>
            <w:bottom w:val="none" w:sz="0" w:space="0" w:color="auto"/>
            <w:right w:val="none" w:sz="0" w:space="0" w:color="auto"/>
          </w:divBdr>
        </w:div>
      </w:divsChild>
    </w:div>
    <w:div w:id="141704787">
      <w:bodyDiv w:val="1"/>
      <w:marLeft w:val="0"/>
      <w:marRight w:val="0"/>
      <w:marTop w:val="0"/>
      <w:marBottom w:val="0"/>
      <w:divBdr>
        <w:top w:val="none" w:sz="0" w:space="0" w:color="auto"/>
        <w:left w:val="none" w:sz="0" w:space="0" w:color="auto"/>
        <w:bottom w:val="none" w:sz="0" w:space="0" w:color="auto"/>
        <w:right w:val="none" w:sz="0" w:space="0" w:color="auto"/>
      </w:divBdr>
      <w:divsChild>
        <w:div w:id="757599493">
          <w:marLeft w:val="0"/>
          <w:marRight w:val="0"/>
          <w:marTop w:val="0"/>
          <w:marBottom w:val="150"/>
          <w:divBdr>
            <w:top w:val="none" w:sz="0" w:space="0" w:color="auto"/>
            <w:left w:val="none" w:sz="0" w:space="0" w:color="auto"/>
            <w:bottom w:val="none" w:sz="0" w:space="0" w:color="auto"/>
            <w:right w:val="none" w:sz="0" w:space="0" w:color="auto"/>
          </w:divBdr>
        </w:div>
        <w:div w:id="836965057">
          <w:marLeft w:val="0"/>
          <w:marRight w:val="0"/>
          <w:marTop w:val="0"/>
          <w:marBottom w:val="0"/>
          <w:divBdr>
            <w:top w:val="none" w:sz="0" w:space="0" w:color="auto"/>
            <w:left w:val="none" w:sz="0" w:space="0" w:color="auto"/>
            <w:bottom w:val="none" w:sz="0" w:space="0" w:color="auto"/>
            <w:right w:val="none" w:sz="0" w:space="0" w:color="auto"/>
          </w:divBdr>
        </w:div>
      </w:divsChild>
    </w:div>
    <w:div w:id="141846781">
      <w:bodyDiv w:val="1"/>
      <w:marLeft w:val="0"/>
      <w:marRight w:val="0"/>
      <w:marTop w:val="0"/>
      <w:marBottom w:val="0"/>
      <w:divBdr>
        <w:top w:val="none" w:sz="0" w:space="0" w:color="auto"/>
        <w:left w:val="none" w:sz="0" w:space="0" w:color="auto"/>
        <w:bottom w:val="none" w:sz="0" w:space="0" w:color="auto"/>
        <w:right w:val="none" w:sz="0" w:space="0" w:color="auto"/>
      </w:divBdr>
    </w:div>
    <w:div w:id="142084726">
      <w:bodyDiv w:val="1"/>
      <w:marLeft w:val="0"/>
      <w:marRight w:val="0"/>
      <w:marTop w:val="0"/>
      <w:marBottom w:val="0"/>
      <w:divBdr>
        <w:top w:val="none" w:sz="0" w:space="0" w:color="auto"/>
        <w:left w:val="none" w:sz="0" w:space="0" w:color="auto"/>
        <w:bottom w:val="none" w:sz="0" w:space="0" w:color="auto"/>
        <w:right w:val="none" w:sz="0" w:space="0" w:color="auto"/>
      </w:divBdr>
    </w:div>
    <w:div w:id="142434745">
      <w:bodyDiv w:val="1"/>
      <w:marLeft w:val="0"/>
      <w:marRight w:val="0"/>
      <w:marTop w:val="0"/>
      <w:marBottom w:val="0"/>
      <w:divBdr>
        <w:top w:val="none" w:sz="0" w:space="0" w:color="auto"/>
        <w:left w:val="none" w:sz="0" w:space="0" w:color="auto"/>
        <w:bottom w:val="none" w:sz="0" w:space="0" w:color="auto"/>
        <w:right w:val="none" w:sz="0" w:space="0" w:color="auto"/>
      </w:divBdr>
      <w:divsChild>
        <w:div w:id="1065836856">
          <w:marLeft w:val="0"/>
          <w:marRight w:val="0"/>
          <w:marTop w:val="0"/>
          <w:marBottom w:val="0"/>
          <w:divBdr>
            <w:top w:val="none" w:sz="0" w:space="0" w:color="auto"/>
            <w:left w:val="none" w:sz="0" w:space="0" w:color="auto"/>
            <w:bottom w:val="none" w:sz="0" w:space="0" w:color="auto"/>
            <w:right w:val="none" w:sz="0" w:space="0" w:color="auto"/>
          </w:divBdr>
          <w:divsChild>
            <w:div w:id="618420215">
              <w:marLeft w:val="0"/>
              <w:marRight w:val="0"/>
              <w:marTop w:val="0"/>
              <w:marBottom w:val="0"/>
              <w:divBdr>
                <w:top w:val="none" w:sz="0" w:space="0" w:color="auto"/>
                <w:left w:val="none" w:sz="0" w:space="0" w:color="auto"/>
                <w:bottom w:val="none" w:sz="0" w:space="0" w:color="auto"/>
                <w:right w:val="none" w:sz="0" w:space="0" w:color="auto"/>
              </w:divBdr>
              <w:divsChild>
                <w:div w:id="6813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99957">
          <w:marLeft w:val="0"/>
          <w:marRight w:val="0"/>
          <w:marTop w:val="0"/>
          <w:marBottom w:val="75"/>
          <w:divBdr>
            <w:top w:val="none" w:sz="0" w:space="0" w:color="auto"/>
            <w:left w:val="none" w:sz="0" w:space="0" w:color="auto"/>
            <w:bottom w:val="none" w:sz="0" w:space="0" w:color="auto"/>
            <w:right w:val="none" w:sz="0" w:space="0" w:color="auto"/>
          </w:divBdr>
        </w:div>
        <w:div w:id="151600908">
          <w:marLeft w:val="0"/>
          <w:marRight w:val="0"/>
          <w:marTop w:val="0"/>
          <w:marBottom w:val="300"/>
          <w:divBdr>
            <w:top w:val="none" w:sz="0" w:space="0" w:color="auto"/>
            <w:left w:val="none" w:sz="0" w:space="0" w:color="auto"/>
            <w:bottom w:val="none" w:sz="0" w:space="0" w:color="auto"/>
            <w:right w:val="none" w:sz="0" w:space="0" w:color="auto"/>
          </w:divBdr>
          <w:divsChild>
            <w:div w:id="1910459174">
              <w:marLeft w:val="0"/>
              <w:marRight w:val="0"/>
              <w:marTop w:val="0"/>
              <w:marBottom w:val="0"/>
              <w:divBdr>
                <w:top w:val="none" w:sz="0" w:space="0" w:color="auto"/>
                <w:left w:val="none" w:sz="0" w:space="0" w:color="auto"/>
                <w:bottom w:val="none" w:sz="0" w:space="0" w:color="auto"/>
                <w:right w:val="none" w:sz="0" w:space="0" w:color="auto"/>
              </w:divBdr>
            </w:div>
          </w:divsChild>
        </w:div>
        <w:div w:id="42412806">
          <w:marLeft w:val="0"/>
          <w:marRight w:val="0"/>
          <w:marTop w:val="0"/>
          <w:marBottom w:val="0"/>
          <w:divBdr>
            <w:top w:val="none" w:sz="0" w:space="0" w:color="auto"/>
            <w:left w:val="none" w:sz="0" w:space="0" w:color="auto"/>
            <w:bottom w:val="none" w:sz="0" w:space="0" w:color="auto"/>
            <w:right w:val="none" w:sz="0" w:space="0" w:color="auto"/>
          </w:divBdr>
          <w:divsChild>
            <w:div w:id="1747848186">
              <w:marLeft w:val="0"/>
              <w:marRight w:val="0"/>
              <w:marTop w:val="0"/>
              <w:marBottom w:val="0"/>
              <w:divBdr>
                <w:top w:val="none" w:sz="0" w:space="0" w:color="auto"/>
                <w:left w:val="none" w:sz="0" w:space="0" w:color="auto"/>
                <w:bottom w:val="none" w:sz="0" w:space="0" w:color="auto"/>
                <w:right w:val="none" w:sz="0" w:space="0" w:color="auto"/>
              </w:divBdr>
              <w:divsChild>
                <w:div w:id="790133531">
                  <w:marLeft w:val="0"/>
                  <w:marRight w:val="0"/>
                  <w:marTop w:val="0"/>
                  <w:marBottom w:val="450"/>
                  <w:divBdr>
                    <w:top w:val="none" w:sz="0" w:space="0" w:color="auto"/>
                    <w:left w:val="none" w:sz="0" w:space="0" w:color="auto"/>
                    <w:bottom w:val="none" w:sz="0" w:space="0" w:color="auto"/>
                    <w:right w:val="none" w:sz="0" w:space="0" w:color="auto"/>
                  </w:divBdr>
                  <w:divsChild>
                    <w:div w:id="1424570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2821725">
      <w:bodyDiv w:val="1"/>
      <w:marLeft w:val="0"/>
      <w:marRight w:val="0"/>
      <w:marTop w:val="0"/>
      <w:marBottom w:val="0"/>
      <w:divBdr>
        <w:top w:val="none" w:sz="0" w:space="0" w:color="auto"/>
        <w:left w:val="none" w:sz="0" w:space="0" w:color="auto"/>
        <w:bottom w:val="none" w:sz="0" w:space="0" w:color="auto"/>
        <w:right w:val="none" w:sz="0" w:space="0" w:color="auto"/>
      </w:divBdr>
      <w:divsChild>
        <w:div w:id="2019885830">
          <w:marLeft w:val="0"/>
          <w:marRight w:val="0"/>
          <w:marTop w:val="0"/>
          <w:marBottom w:val="0"/>
          <w:divBdr>
            <w:top w:val="none" w:sz="0" w:space="0" w:color="auto"/>
            <w:left w:val="none" w:sz="0" w:space="0" w:color="auto"/>
            <w:bottom w:val="dotted" w:sz="6" w:space="4" w:color="DDDDDD"/>
            <w:right w:val="none" w:sz="0" w:space="0" w:color="auto"/>
          </w:divBdr>
        </w:div>
      </w:divsChild>
    </w:div>
    <w:div w:id="143202267">
      <w:bodyDiv w:val="1"/>
      <w:marLeft w:val="0"/>
      <w:marRight w:val="0"/>
      <w:marTop w:val="0"/>
      <w:marBottom w:val="0"/>
      <w:divBdr>
        <w:top w:val="none" w:sz="0" w:space="0" w:color="auto"/>
        <w:left w:val="none" w:sz="0" w:space="0" w:color="auto"/>
        <w:bottom w:val="none" w:sz="0" w:space="0" w:color="auto"/>
        <w:right w:val="none" w:sz="0" w:space="0" w:color="auto"/>
      </w:divBdr>
      <w:divsChild>
        <w:div w:id="1181310319">
          <w:marLeft w:val="0"/>
          <w:marRight w:val="0"/>
          <w:marTop w:val="0"/>
          <w:marBottom w:val="0"/>
          <w:divBdr>
            <w:top w:val="none" w:sz="0" w:space="0" w:color="auto"/>
            <w:left w:val="none" w:sz="0" w:space="0" w:color="auto"/>
            <w:bottom w:val="none" w:sz="0" w:space="0" w:color="auto"/>
            <w:right w:val="none" w:sz="0" w:space="0" w:color="auto"/>
          </w:divBdr>
          <w:divsChild>
            <w:div w:id="658266637">
              <w:marLeft w:val="0"/>
              <w:marRight w:val="0"/>
              <w:marTop w:val="0"/>
              <w:marBottom w:val="0"/>
              <w:divBdr>
                <w:top w:val="none" w:sz="0" w:space="0" w:color="auto"/>
                <w:left w:val="none" w:sz="0" w:space="0" w:color="auto"/>
                <w:bottom w:val="none" w:sz="0" w:space="0" w:color="auto"/>
                <w:right w:val="none" w:sz="0" w:space="0" w:color="auto"/>
              </w:divBdr>
              <w:divsChild>
                <w:div w:id="1568684107">
                  <w:marLeft w:val="0"/>
                  <w:marRight w:val="0"/>
                  <w:marTop w:val="0"/>
                  <w:marBottom w:val="0"/>
                  <w:divBdr>
                    <w:top w:val="none" w:sz="0" w:space="0" w:color="auto"/>
                    <w:left w:val="none" w:sz="0" w:space="0" w:color="auto"/>
                    <w:bottom w:val="none" w:sz="0" w:space="0" w:color="auto"/>
                    <w:right w:val="none" w:sz="0" w:space="0" w:color="auto"/>
                  </w:divBdr>
                  <w:divsChild>
                    <w:div w:id="788013034">
                      <w:marLeft w:val="0"/>
                      <w:marRight w:val="0"/>
                      <w:marTop w:val="0"/>
                      <w:marBottom w:val="0"/>
                      <w:divBdr>
                        <w:top w:val="none" w:sz="0" w:space="0" w:color="auto"/>
                        <w:left w:val="none" w:sz="0" w:space="0" w:color="auto"/>
                        <w:bottom w:val="none" w:sz="0" w:space="0" w:color="auto"/>
                        <w:right w:val="none" w:sz="0" w:space="0" w:color="auto"/>
                      </w:divBdr>
                      <w:divsChild>
                        <w:div w:id="730930159">
                          <w:marLeft w:val="0"/>
                          <w:marRight w:val="0"/>
                          <w:marTop w:val="0"/>
                          <w:marBottom w:val="0"/>
                          <w:divBdr>
                            <w:top w:val="none" w:sz="0" w:space="0" w:color="auto"/>
                            <w:left w:val="none" w:sz="0" w:space="0" w:color="auto"/>
                            <w:bottom w:val="none" w:sz="0" w:space="0" w:color="auto"/>
                            <w:right w:val="none" w:sz="0" w:space="0" w:color="auto"/>
                          </w:divBdr>
                          <w:divsChild>
                            <w:div w:id="1038823465">
                              <w:marLeft w:val="0"/>
                              <w:marRight w:val="0"/>
                              <w:marTop w:val="0"/>
                              <w:marBottom w:val="0"/>
                              <w:divBdr>
                                <w:top w:val="none" w:sz="0" w:space="0" w:color="auto"/>
                                <w:left w:val="none" w:sz="0" w:space="0" w:color="auto"/>
                                <w:bottom w:val="none" w:sz="0" w:space="0" w:color="auto"/>
                                <w:right w:val="none" w:sz="0" w:space="0" w:color="auto"/>
                              </w:divBdr>
                              <w:divsChild>
                                <w:div w:id="1512258038">
                                  <w:marLeft w:val="0"/>
                                  <w:marRight w:val="0"/>
                                  <w:marTop w:val="0"/>
                                  <w:marBottom w:val="0"/>
                                  <w:divBdr>
                                    <w:top w:val="none" w:sz="0" w:space="0" w:color="auto"/>
                                    <w:left w:val="none" w:sz="0" w:space="0" w:color="auto"/>
                                    <w:bottom w:val="none" w:sz="0" w:space="0" w:color="auto"/>
                                    <w:right w:val="none" w:sz="0" w:space="0" w:color="auto"/>
                                  </w:divBdr>
                                  <w:divsChild>
                                    <w:div w:id="916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93854">
      <w:bodyDiv w:val="1"/>
      <w:marLeft w:val="0"/>
      <w:marRight w:val="0"/>
      <w:marTop w:val="0"/>
      <w:marBottom w:val="0"/>
      <w:divBdr>
        <w:top w:val="none" w:sz="0" w:space="0" w:color="auto"/>
        <w:left w:val="none" w:sz="0" w:space="0" w:color="auto"/>
        <w:bottom w:val="none" w:sz="0" w:space="0" w:color="auto"/>
        <w:right w:val="none" w:sz="0" w:space="0" w:color="auto"/>
      </w:divBdr>
    </w:div>
    <w:div w:id="143670317">
      <w:bodyDiv w:val="1"/>
      <w:marLeft w:val="0"/>
      <w:marRight w:val="0"/>
      <w:marTop w:val="0"/>
      <w:marBottom w:val="0"/>
      <w:divBdr>
        <w:top w:val="none" w:sz="0" w:space="0" w:color="auto"/>
        <w:left w:val="none" w:sz="0" w:space="0" w:color="auto"/>
        <w:bottom w:val="none" w:sz="0" w:space="0" w:color="auto"/>
        <w:right w:val="none" w:sz="0" w:space="0" w:color="auto"/>
      </w:divBdr>
      <w:divsChild>
        <w:div w:id="612832092">
          <w:marLeft w:val="0"/>
          <w:marRight w:val="0"/>
          <w:marTop w:val="0"/>
          <w:marBottom w:val="150"/>
          <w:divBdr>
            <w:top w:val="none" w:sz="0" w:space="0" w:color="auto"/>
            <w:left w:val="none" w:sz="0" w:space="0" w:color="auto"/>
            <w:bottom w:val="none" w:sz="0" w:space="0" w:color="auto"/>
            <w:right w:val="none" w:sz="0" w:space="0" w:color="auto"/>
          </w:divBdr>
        </w:div>
        <w:div w:id="643050370">
          <w:marLeft w:val="0"/>
          <w:marRight w:val="0"/>
          <w:marTop w:val="0"/>
          <w:marBottom w:val="150"/>
          <w:divBdr>
            <w:top w:val="none" w:sz="0" w:space="0" w:color="auto"/>
            <w:left w:val="none" w:sz="0" w:space="0" w:color="auto"/>
            <w:bottom w:val="none" w:sz="0" w:space="0" w:color="auto"/>
            <w:right w:val="none" w:sz="0" w:space="0" w:color="auto"/>
          </w:divBdr>
        </w:div>
        <w:div w:id="645860037">
          <w:marLeft w:val="0"/>
          <w:marRight w:val="0"/>
          <w:marTop w:val="0"/>
          <w:marBottom w:val="150"/>
          <w:divBdr>
            <w:top w:val="none" w:sz="0" w:space="0" w:color="auto"/>
            <w:left w:val="none" w:sz="0" w:space="0" w:color="auto"/>
            <w:bottom w:val="none" w:sz="0" w:space="0" w:color="auto"/>
            <w:right w:val="none" w:sz="0" w:space="0" w:color="auto"/>
          </w:divBdr>
        </w:div>
        <w:div w:id="775751914">
          <w:marLeft w:val="0"/>
          <w:marRight w:val="0"/>
          <w:marTop w:val="0"/>
          <w:marBottom w:val="150"/>
          <w:divBdr>
            <w:top w:val="none" w:sz="0" w:space="0" w:color="auto"/>
            <w:left w:val="none" w:sz="0" w:space="0" w:color="auto"/>
            <w:bottom w:val="none" w:sz="0" w:space="0" w:color="auto"/>
            <w:right w:val="none" w:sz="0" w:space="0" w:color="auto"/>
          </w:divBdr>
        </w:div>
        <w:div w:id="841700517">
          <w:marLeft w:val="0"/>
          <w:marRight w:val="0"/>
          <w:marTop w:val="0"/>
          <w:marBottom w:val="150"/>
          <w:divBdr>
            <w:top w:val="none" w:sz="0" w:space="0" w:color="auto"/>
            <w:left w:val="none" w:sz="0" w:space="0" w:color="auto"/>
            <w:bottom w:val="none" w:sz="0" w:space="0" w:color="auto"/>
            <w:right w:val="none" w:sz="0" w:space="0" w:color="auto"/>
          </w:divBdr>
        </w:div>
        <w:div w:id="845174851">
          <w:marLeft w:val="0"/>
          <w:marRight w:val="0"/>
          <w:marTop w:val="0"/>
          <w:marBottom w:val="150"/>
          <w:divBdr>
            <w:top w:val="none" w:sz="0" w:space="0" w:color="auto"/>
            <w:left w:val="none" w:sz="0" w:space="0" w:color="auto"/>
            <w:bottom w:val="none" w:sz="0" w:space="0" w:color="auto"/>
            <w:right w:val="none" w:sz="0" w:space="0" w:color="auto"/>
          </w:divBdr>
        </w:div>
        <w:div w:id="924798956">
          <w:marLeft w:val="0"/>
          <w:marRight w:val="0"/>
          <w:marTop w:val="0"/>
          <w:marBottom w:val="150"/>
          <w:divBdr>
            <w:top w:val="none" w:sz="0" w:space="0" w:color="auto"/>
            <w:left w:val="none" w:sz="0" w:space="0" w:color="auto"/>
            <w:bottom w:val="none" w:sz="0" w:space="0" w:color="auto"/>
            <w:right w:val="none" w:sz="0" w:space="0" w:color="auto"/>
          </w:divBdr>
        </w:div>
        <w:div w:id="1052770318">
          <w:marLeft w:val="0"/>
          <w:marRight w:val="0"/>
          <w:marTop w:val="0"/>
          <w:marBottom w:val="150"/>
          <w:divBdr>
            <w:top w:val="none" w:sz="0" w:space="0" w:color="auto"/>
            <w:left w:val="none" w:sz="0" w:space="0" w:color="auto"/>
            <w:bottom w:val="none" w:sz="0" w:space="0" w:color="auto"/>
            <w:right w:val="none" w:sz="0" w:space="0" w:color="auto"/>
          </w:divBdr>
        </w:div>
        <w:div w:id="1835105266">
          <w:marLeft w:val="0"/>
          <w:marRight w:val="0"/>
          <w:marTop w:val="0"/>
          <w:marBottom w:val="150"/>
          <w:divBdr>
            <w:top w:val="none" w:sz="0" w:space="0" w:color="auto"/>
            <w:left w:val="none" w:sz="0" w:space="0" w:color="auto"/>
            <w:bottom w:val="none" w:sz="0" w:space="0" w:color="auto"/>
            <w:right w:val="none" w:sz="0" w:space="0" w:color="auto"/>
          </w:divBdr>
        </w:div>
      </w:divsChild>
    </w:div>
    <w:div w:id="144015276">
      <w:bodyDiv w:val="1"/>
      <w:marLeft w:val="0"/>
      <w:marRight w:val="0"/>
      <w:marTop w:val="0"/>
      <w:marBottom w:val="0"/>
      <w:divBdr>
        <w:top w:val="none" w:sz="0" w:space="0" w:color="auto"/>
        <w:left w:val="none" w:sz="0" w:space="0" w:color="auto"/>
        <w:bottom w:val="none" w:sz="0" w:space="0" w:color="auto"/>
        <w:right w:val="none" w:sz="0" w:space="0" w:color="auto"/>
      </w:divBdr>
      <w:divsChild>
        <w:div w:id="1751657101">
          <w:marLeft w:val="0"/>
          <w:marRight w:val="0"/>
          <w:marTop w:val="0"/>
          <w:marBottom w:val="0"/>
          <w:divBdr>
            <w:top w:val="none" w:sz="0" w:space="0" w:color="auto"/>
            <w:left w:val="none" w:sz="0" w:space="0" w:color="auto"/>
            <w:bottom w:val="none" w:sz="0" w:space="0" w:color="auto"/>
            <w:right w:val="none" w:sz="0" w:space="0" w:color="auto"/>
          </w:divBdr>
          <w:divsChild>
            <w:div w:id="713240508">
              <w:marLeft w:val="0"/>
              <w:marRight w:val="0"/>
              <w:marTop w:val="0"/>
              <w:marBottom w:val="0"/>
              <w:divBdr>
                <w:top w:val="none" w:sz="0" w:space="0" w:color="auto"/>
                <w:left w:val="none" w:sz="0" w:space="0" w:color="auto"/>
                <w:bottom w:val="none" w:sz="0" w:space="0" w:color="auto"/>
                <w:right w:val="none" w:sz="0" w:space="0" w:color="auto"/>
              </w:divBdr>
              <w:divsChild>
                <w:div w:id="957295416">
                  <w:marLeft w:val="0"/>
                  <w:marRight w:val="0"/>
                  <w:marTop w:val="0"/>
                  <w:marBottom w:val="0"/>
                  <w:divBdr>
                    <w:top w:val="none" w:sz="0" w:space="0" w:color="auto"/>
                    <w:left w:val="none" w:sz="0" w:space="0" w:color="auto"/>
                    <w:bottom w:val="none" w:sz="0" w:space="0" w:color="auto"/>
                    <w:right w:val="none" w:sz="0" w:space="0" w:color="auto"/>
                  </w:divBdr>
                  <w:divsChild>
                    <w:div w:id="291399161">
                      <w:marLeft w:val="0"/>
                      <w:marRight w:val="0"/>
                      <w:marTop w:val="0"/>
                      <w:marBottom w:val="0"/>
                      <w:divBdr>
                        <w:top w:val="none" w:sz="0" w:space="0" w:color="auto"/>
                        <w:left w:val="none" w:sz="0" w:space="0" w:color="auto"/>
                        <w:bottom w:val="none" w:sz="0" w:space="0" w:color="auto"/>
                        <w:right w:val="none" w:sz="0" w:space="0" w:color="auto"/>
                      </w:divBdr>
                      <w:divsChild>
                        <w:div w:id="281153567">
                          <w:marLeft w:val="0"/>
                          <w:marRight w:val="0"/>
                          <w:marTop w:val="0"/>
                          <w:marBottom w:val="0"/>
                          <w:divBdr>
                            <w:top w:val="none" w:sz="0" w:space="0" w:color="auto"/>
                            <w:left w:val="none" w:sz="0" w:space="0" w:color="auto"/>
                            <w:bottom w:val="none" w:sz="0" w:space="0" w:color="auto"/>
                            <w:right w:val="none" w:sz="0" w:space="0" w:color="auto"/>
                          </w:divBdr>
                          <w:divsChild>
                            <w:div w:id="1454441619">
                              <w:marLeft w:val="0"/>
                              <w:marRight w:val="0"/>
                              <w:marTop w:val="0"/>
                              <w:marBottom w:val="0"/>
                              <w:divBdr>
                                <w:top w:val="none" w:sz="0" w:space="0" w:color="auto"/>
                                <w:left w:val="none" w:sz="0" w:space="0" w:color="auto"/>
                                <w:bottom w:val="none" w:sz="0" w:space="0" w:color="auto"/>
                                <w:right w:val="none" w:sz="0" w:space="0" w:color="auto"/>
                              </w:divBdr>
                              <w:divsChild>
                                <w:div w:id="1820538652">
                                  <w:marLeft w:val="0"/>
                                  <w:marRight w:val="0"/>
                                  <w:marTop w:val="0"/>
                                  <w:marBottom w:val="0"/>
                                  <w:divBdr>
                                    <w:top w:val="none" w:sz="0" w:space="0" w:color="auto"/>
                                    <w:left w:val="none" w:sz="0" w:space="0" w:color="auto"/>
                                    <w:bottom w:val="none" w:sz="0" w:space="0" w:color="auto"/>
                                    <w:right w:val="none" w:sz="0" w:space="0" w:color="auto"/>
                                  </w:divBdr>
                                  <w:divsChild>
                                    <w:div w:id="57941990">
                                      <w:marLeft w:val="0"/>
                                      <w:marRight w:val="0"/>
                                      <w:marTop w:val="0"/>
                                      <w:marBottom w:val="0"/>
                                      <w:divBdr>
                                        <w:top w:val="none" w:sz="0" w:space="0" w:color="auto"/>
                                        <w:left w:val="none" w:sz="0" w:space="0" w:color="auto"/>
                                        <w:bottom w:val="none" w:sz="0" w:space="0" w:color="auto"/>
                                        <w:right w:val="none" w:sz="0" w:space="0" w:color="auto"/>
                                      </w:divBdr>
                                      <w:divsChild>
                                        <w:div w:id="10421402">
                                          <w:marLeft w:val="0"/>
                                          <w:marRight w:val="0"/>
                                          <w:marTop w:val="0"/>
                                          <w:marBottom w:val="0"/>
                                          <w:divBdr>
                                            <w:top w:val="none" w:sz="0" w:space="0" w:color="auto"/>
                                            <w:left w:val="none" w:sz="0" w:space="0" w:color="auto"/>
                                            <w:bottom w:val="none" w:sz="0" w:space="0" w:color="auto"/>
                                            <w:right w:val="none" w:sz="0" w:space="0" w:color="auto"/>
                                          </w:divBdr>
                                        </w:div>
                                        <w:div w:id="1397776484">
                                          <w:marLeft w:val="0"/>
                                          <w:marRight w:val="0"/>
                                          <w:marTop w:val="0"/>
                                          <w:marBottom w:val="0"/>
                                          <w:divBdr>
                                            <w:top w:val="none" w:sz="0" w:space="0" w:color="auto"/>
                                            <w:left w:val="none" w:sz="0" w:space="0" w:color="auto"/>
                                            <w:bottom w:val="none" w:sz="0" w:space="0" w:color="auto"/>
                                            <w:right w:val="none" w:sz="0" w:space="0" w:color="auto"/>
                                          </w:divBdr>
                                        </w:div>
                                      </w:divsChild>
                                    </w:div>
                                    <w:div w:id="2139031809">
                                      <w:marLeft w:val="0"/>
                                      <w:marRight w:val="0"/>
                                      <w:marTop w:val="0"/>
                                      <w:marBottom w:val="0"/>
                                      <w:divBdr>
                                        <w:top w:val="none" w:sz="0" w:space="0" w:color="auto"/>
                                        <w:left w:val="none" w:sz="0" w:space="0" w:color="auto"/>
                                        <w:bottom w:val="none" w:sz="0" w:space="0" w:color="auto"/>
                                        <w:right w:val="none" w:sz="0" w:space="0" w:color="auto"/>
                                      </w:divBdr>
                                      <w:divsChild>
                                        <w:div w:id="11422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51076">
      <w:bodyDiv w:val="1"/>
      <w:marLeft w:val="0"/>
      <w:marRight w:val="0"/>
      <w:marTop w:val="0"/>
      <w:marBottom w:val="0"/>
      <w:divBdr>
        <w:top w:val="none" w:sz="0" w:space="0" w:color="auto"/>
        <w:left w:val="none" w:sz="0" w:space="0" w:color="auto"/>
        <w:bottom w:val="none" w:sz="0" w:space="0" w:color="auto"/>
        <w:right w:val="none" w:sz="0" w:space="0" w:color="auto"/>
      </w:divBdr>
      <w:divsChild>
        <w:div w:id="267784750">
          <w:marLeft w:val="0"/>
          <w:marRight w:val="0"/>
          <w:marTop w:val="0"/>
          <w:marBottom w:val="150"/>
          <w:divBdr>
            <w:top w:val="none" w:sz="0" w:space="0" w:color="auto"/>
            <w:left w:val="none" w:sz="0" w:space="0" w:color="auto"/>
            <w:bottom w:val="none" w:sz="0" w:space="0" w:color="auto"/>
            <w:right w:val="none" w:sz="0" w:space="0" w:color="auto"/>
          </w:divBdr>
        </w:div>
      </w:divsChild>
    </w:div>
    <w:div w:id="144317104">
      <w:bodyDiv w:val="1"/>
      <w:marLeft w:val="0"/>
      <w:marRight w:val="0"/>
      <w:marTop w:val="0"/>
      <w:marBottom w:val="0"/>
      <w:divBdr>
        <w:top w:val="none" w:sz="0" w:space="0" w:color="auto"/>
        <w:left w:val="none" w:sz="0" w:space="0" w:color="auto"/>
        <w:bottom w:val="none" w:sz="0" w:space="0" w:color="auto"/>
        <w:right w:val="none" w:sz="0" w:space="0" w:color="auto"/>
      </w:divBdr>
      <w:divsChild>
        <w:div w:id="1348483536">
          <w:marLeft w:val="0"/>
          <w:marRight w:val="0"/>
          <w:marTop w:val="0"/>
          <w:marBottom w:val="0"/>
          <w:divBdr>
            <w:top w:val="none" w:sz="0" w:space="0" w:color="auto"/>
            <w:left w:val="none" w:sz="0" w:space="0" w:color="auto"/>
            <w:bottom w:val="none" w:sz="0" w:space="0" w:color="auto"/>
            <w:right w:val="none" w:sz="0" w:space="0" w:color="auto"/>
          </w:divBdr>
          <w:divsChild>
            <w:div w:id="846747029">
              <w:marLeft w:val="0"/>
              <w:marRight w:val="0"/>
              <w:marTop w:val="225"/>
              <w:marBottom w:val="225"/>
              <w:divBdr>
                <w:top w:val="none" w:sz="0" w:space="0" w:color="auto"/>
                <w:left w:val="none" w:sz="0" w:space="0" w:color="auto"/>
                <w:bottom w:val="none" w:sz="0" w:space="0" w:color="auto"/>
                <w:right w:val="none" w:sz="0" w:space="0" w:color="auto"/>
              </w:divBdr>
            </w:div>
          </w:divsChild>
        </w:div>
        <w:div w:id="1442189068">
          <w:marLeft w:val="0"/>
          <w:marRight w:val="0"/>
          <w:marTop w:val="0"/>
          <w:marBottom w:val="150"/>
          <w:divBdr>
            <w:top w:val="none" w:sz="0" w:space="0" w:color="auto"/>
            <w:left w:val="none" w:sz="0" w:space="0" w:color="auto"/>
            <w:bottom w:val="none" w:sz="0" w:space="0" w:color="auto"/>
            <w:right w:val="none" w:sz="0" w:space="0" w:color="auto"/>
          </w:divBdr>
        </w:div>
        <w:div w:id="1862627091">
          <w:marLeft w:val="0"/>
          <w:marRight w:val="0"/>
          <w:marTop w:val="0"/>
          <w:marBottom w:val="150"/>
          <w:divBdr>
            <w:top w:val="none" w:sz="0" w:space="0" w:color="auto"/>
            <w:left w:val="none" w:sz="0" w:space="0" w:color="auto"/>
            <w:bottom w:val="none" w:sz="0" w:space="0" w:color="auto"/>
            <w:right w:val="none" w:sz="0" w:space="0" w:color="auto"/>
          </w:divBdr>
          <w:divsChild>
            <w:div w:id="608467309">
              <w:marLeft w:val="0"/>
              <w:marRight w:val="0"/>
              <w:marTop w:val="0"/>
              <w:marBottom w:val="0"/>
              <w:divBdr>
                <w:top w:val="none" w:sz="0" w:space="0" w:color="auto"/>
                <w:left w:val="none" w:sz="0" w:space="0" w:color="auto"/>
                <w:bottom w:val="none" w:sz="0" w:space="0" w:color="auto"/>
                <w:right w:val="none" w:sz="0" w:space="0" w:color="auto"/>
              </w:divBdr>
              <w:divsChild>
                <w:div w:id="11393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4269">
      <w:bodyDiv w:val="1"/>
      <w:marLeft w:val="0"/>
      <w:marRight w:val="0"/>
      <w:marTop w:val="0"/>
      <w:marBottom w:val="0"/>
      <w:divBdr>
        <w:top w:val="none" w:sz="0" w:space="0" w:color="auto"/>
        <w:left w:val="none" w:sz="0" w:space="0" w:color="auto"/>
        <w:bottom w:val="none" w:sz="0" w:space="0" w:color="auto"/>
        <w:right w:val="none" w:sz="0" w:space="0" w:color="auto"/>
      </w:divBdr>
      <w:divsChild>
        <w:div w:id="449057113">
          <w:marLeft w:val="0"/>
          <w:marRight w:val="0"/>
          <w:marTop w:val="0"/>
          <w:marBottom w:val="150"/>
          <w:divBdr>
            <w:top w:val="none" w:sz="0" w:space="0" w:color="auto"/>
            <w:left w:val="none" w:sz="0" w:space="0" w:color="auto"/>
            <w:bottom w:val="none" w:sz="0" w:space="0" w:color="auto"/>
            <w:right w:val="none" w:sz="0" w:space="0" w:color="auto"/>
          </w:divBdr>
        </w:div>
      </w:divsChild>
    </w:div>
    <w:div w:id="145558610">
      <w:bodyDiv w:val="1"/>
      <w:marLeft w:val="0"/>
      <w:marRight w:val="0"/>
      <w:marTop w:val="0"/>
      <w:marBottom w:val="0"/>
      <w:divBdr>
        <w:top w:val="none" w:sz="0" w:space="0" w:color="auto"/>
        <w:left w:val="none" w:sz="0" w:space="0" w:color="auto"/>
        <w:bottom w:val="none" w:sz="0" w:space="0" w:color="auto"/>
        <w:right w:val="none" w:sz="0" w:space="0" w:color="auto"/>
      </w:divBdr>
      <w:divsChild>
        <w:div w:id="597566590">
          <w:marLeft w:val="0"/>
          <w:marRight w:val="0"/>
          <w:marTop w:val="0"/>
          <w:marBottom w:val="0"/>
          <w:divBdr>
            <w:top w:val="none" w:sz="0" w:space="0" w:color="auto"/>
            <w:left w:val="none" w:sz="0" w:space="0" w:color="auto"/>
            <w:bottom w:val="dotted" w:sz="6" w:space="4" w:color="DDDDDD"/>
            <w:right w:val="none" w:sz="0" w:space="0" w:color="auto"/>
          </w:divBdr>
          <w:divsChild>
            <w:div w:id="17544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666">
      <w:bodyDiv w:val="1"/>
      <w:marLeft w:val="0"/>
      <w:marRight w:val="0"/>
      <w:marTop w:val="0"/>
      <w:marBottom w:val="0"/>
      <w:divBdr>
        <w:top w:val="none" w:sz="0" w:space="0" w:color="auto"/>
        <w:left w:val="none" w:sz="0" w:space="0" w:color="auto"/>
        <w:bottom w:val="none" w:sz="0" w:space="0" w:color="auto"/>
        <w:right w:val="none" w:sz="0" w:space="0" w:color="auto"/>
      </w:divBdr>
      <w:divsChild>
        <w:div w:id="594167949">
          <w:marLeft w:val="0"/>
          <w:marRight w:val="0"/>
          <w:marTop w:val="0"/>
          <w:marBottom w:val="150"/>
          <w:divBdr>
            <w:top w:val="none" w:sz="0" w:space="0" w:color="auto"/>
            <w:left w:val="none" w:sz="0" w:space="0" w:color="auto"/>
            <w:bottom w:val="none" w:sz="0" w:space="0" w:color="auto"/>
            <w:right w:val="none" w:sz="0" w:space="0" w:color="auto"/>
          </w:divBdr>
          <w:divsChild>
            <w:div w:id="990140446">
              <w:marLeft w:val="0"/>
              <w:marRight w:val="0"/>
              <w:marTop w:val="0"/>
              <w:marBottom w:val="0"/>
              <w:divBdr>
                <w:top w:val="none" w:sz="0" w:space="0" w:color="auto"/>
                <w:left w:val="none" w:sz="0" w:space="0" w:color="auto"/>
                <w:bottom w:val="none" w:sz="0" w:space="0" w:color="auto"/>
                <w:right w:val="none" w:sz="0" w:space="0" w:color="auto"/>
              </w:divBdr>
              <w:divsChild>
                <w:div w:id="1996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10440">
          <w:marLeft w:val="0"/>
          <w:marRight w:val="0"/>
          <w:marTop w:val="0"/>
          <w:marBottom w:val="150"/>
          <w:divBdr>
            <w:top w:val="none" w:sz="0" w:space="0" w:color="auto"/>
            <w:left w:val="none" w:sz="0" w:space="0" w:color="auto"/>
            <w:bottom w:val="none" w:sz="0" w:space="0" w:color="auto"/>
            <w:right w:val="none" w:sz="0" w:space="0" w:color="auto"/>
          </w:divBdr>
        </w:div>
        <w:div w:id="2050950124">
          <w:marLeft w:val="0"/>
          <w:marRight w:val="0"/>
          <w:marTop w:val="0"/>
          <w:marBottom w:val="0"/>
          <w:divBdr>
            <w:top w:val="none" w:sz="0" w:space="0" w:color="auto"/>
            <w:left w:val="none" w:sz="0" w:space="0" w:color="auto"/>
            <w:bottom w:val="none" w:sz="0" w:space="0" w:color="auto"/>
            <w:right w:val="none" w:sz="0" w:space="0" w:color="auto"/>
          </w:divBdr>
          <w:divsChild>
            <w:div w:id="21216048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018817">
      <w:bodyDiv w:val="1"/>
      <w:marLeft w:val="0"/>
      <w:marRight w:val="0"/>
      <w:marTop w:val="0"/>
      <w:marBottom w:val="0"/>
      <w:divBdr>
        <w:top w:val="none" w:sz="0" w:space="0" w:color="auto"/>
        <w:left w:val="none" w:sz="0" w:space="0" w:color="auto"/>
        <w:bottom w:val="none" w:sz="0" w:space="0" w:color="auto"/>
        <w:right w:val="none" w:sz="0" w:space="0" w:color="auto"/>
      </w:divBdr>
      <w:divsChild>
        <w:div w:id="1539855799">
          <w:marLeft w:val="0"/>
          <w:marRight w:val="0"/>
          <w:marTop w:val="0"/>
          <w:marBottom w:val="150"/>
          <w:divBdr>
            <w:top w:val="none" w:sz="0" w:space="0" w:color="auto"/>
            <w:left w:val="none" w:sz="0" w:space="0" w:color="auto"/>
            <w:bottom w:val="none" w:sz="0" w:space="0" w:color="auto"/>
            <w:right w:val="none" w:sz="0" w:space="0" w:color="auto"/>
          </w:divBdr>
        </w:div>
        <w:div w:id="1855264463">
          <w:marLeft w:val="0"/>
          <w:marRight w:val="0"/>
          <w:marTop w:val="0"/>
          <w:marBottom w:val="0"/>
          <w:divBdr>
            <w:top w:val="none" w:sz="0" w:space="0" w:color="auto"/>
            <w:left w:val="none" w:sz="0" w:space="0" w:color="auto"/>
            <w:bottom w:val="none" w:sz="0" w:space="0" w:color="auto"/>
            <w:right w:val="none" w:sz="0" w:space="0" w:color="auto"/>
          </w:divBdr>
        </w:div>
      </w:divsChild>
    </w:div>
    <w:div w:id="146289142">
      <w:bodyDiv w:val="1"/>
      <w:marLeft w:val="0"/>
      <w:marRight w:val="0"/>
      <w:marTop w:val="0"/>
      <w:marBottom w:val="0"/>
      <w:divBdr>
        <w:top w:val="none" w:sz="0" w:space="0" w:color="auto"/>
        <w:left w:val="none" w:sz="0" w:space="0" w:color="auto"/>
        <w:bottom w:val="none" w:sz="0" w:space="0" w:color="auto"/>
        <w:right w:val="none" w:sz="0" w:space="0" w:color="auto"/>
      </w:divBdr>
      <w:divsChild>
        <w:div w:id="2032148956">
          <w:marLeft w:val="0"/>
          <w:marRight w:val="0"/>
          <w:marTop w:val="0"/>
          <w:marBottom w:val="0"/>
          <w:divBdr>
            <w:top w:val="none" w:sz="0" w:space="0" w:color="auto"/>
            <w:left w:val="none" w:sz="0" w:space="0" w:color="auto"/>
            <w:bottom w:val="dotted" w:sz="6" w:space="4" w:color="DDDDDD"/>
            <w:right w:val="none" w:sz="0" w:space="0" w:color="auto"/>
          </w:divBdr>
          <w:divsChild>
            <w:div w:id="2804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7291">
      <w:bodyDiv w:val="1"/>
      <w:marLeft w:val="0"/>
      <w:marRight w:val="0"/>
      <w:marTop w:val="0"/>
      <w:marBottom w:val="0"/>
      <w:divBdr>
        <w:top w:val="none" w:sz="0" w:space="0" w:color="auto"/>
        <w:left w:val="none" w:sz="0" w:space="0" w:color="auto"/>
        <w:bottom w:val="none" w:sz="0" w:space="0" w:color="auto"/>
        <w:right w:val="none" w:sz="0" w:space="0" w:color="auto"/>
      </w:divBdr>
      <w:divsChild>
        <w:div w:id="932710501">
          <w:marLeft w:val="0"/>
          <w:marRight w:val="0"/>
          <w:marTop w:val="0"/>
          <w:marBottom w:val="0"/>
          <w:divBdr>
            <w:top w:val="none" w:sz="0" w:space="0" w:color="auto"/>
            <w:left w:val="none" w:sz="0" w:space="0" w:color="auto"/>
            <w:bottom w:val="none" w:sz="0" w:space="0" w:color="auto"/>
            <w:right w:val="none" w:sz="0" w:space="0" w:color="auto"/>
          </w:divBdr>
          <w:divsChild>
            <w:div w:id="152651545">
              <w:marLeft w:val="0"/>
              <w:marRight w:val="0"/>
              <w:marTop w:val="0"/>
              <w:marBottom w:val="0"/>
              <w:divBdr>
                <w:top w:val="none" w:sz="0" w:space="0" w:color="auto"/>
                <w:left w:val="none" w:sz="0" w:space="0" w:color="auto"/>
                <w:bottom w:val="none" w:sz="0" w:space="0" w:color="auto"/>
                <w:right w:val="none" w:sz="0" w:space="0" w:color="auto"/>
              </w:divBdr>
              <w:divsChild>
                <w:div w:id="301694638">
                  <w:marLeft w:val="0"/>
                  <w:marRight w:val="0"/>
                  <w:marTop w:val="0"/>
                  <w:marBottom w:val="0"/>
                  <w:divBdr>
                    <w:top w:val="none" w:sz="0" w:space="0" w:color="auto"/>
                    <w:left w:val="none" w:sz="0" w:space="0" w:color="auto"/>
                    <w:bottom w:val="none" w:sz="0" w:space="0" w:color="auto"/>
                    <w:right w:val="none" w:sz="0" w:space="0" w:color="auto"/>
                  </w:divBdr>
                  <w:divsChild>
                    <w:div w:id="1264344378">
                      <w:marLeft w:val="0"/>
                      <w:marRight w:val="0"/>
                      <w:marTop w:val="0"/>
                      <w:marBottom w:val="0"/>
                      <w:divBdr>
                        <w:top w:val="none" w:sz="0" w:space="0" w:color="auto"/>
                        <w:left w:val="none" w:sz="0" w:space="0" w:color="auto"/>
                        <w:bottom w:val="none" w:sz="0" w:space="0" w:color="auto"/>
                        <w:right w:val="none" w:sz="0" w:space="0" w:color="auto"/>
                      </w:divBdr>
                      <w:divsChild>
                        <w:div w:id="384649430">
                          <w:marLeft w:val="0"/>
                          <w:marRight w:val="0"/>
                          <w:marTop w:val="0"/>
                          <w:marBottom w:val="0"/>
                          <w:divBdr>
                            <w:top w:val="none" w:sz="0" w:space="0" w:color="auto"/>
                            <w:left w:val="none" w:sz="0" w:space="0" w:color="auto"/>
                            <w:bottom w:val="none" w:sz="0" w:space="0" w:color="auto"/>
                            <w:right w:val="none" w:sz="0" w:space="0" w:color="auto"/>
                          </w:divBdr>
                          <w:divsChild>
                            <w:div w:id="104271917">
                              <w:marLeft w:val="0"/>
                              <w:marRight w:val="0"/>
                              <w:marTop w:val="0"/>
                              <w:marBottom w:val="0"/>
                              <w:divBdr>
                                <w:top w:val="none" w:sz="0" w:space="0" w:color="auto"/>
                                <w:left w:val="none" w:sz="0" w:space="0" w:color="auto"/>
                                <w:bottom w:val="none" w:sz="0" w:space="0" w:color="auto"/>
                                <w:right w:val="none" w:sz="0" w:space="0" w:color="auto"/>
                              </w:divBdr>
                              <w:divsChild>
                                <w:div w:id="316227622">
                                  <w:marLeft w:val="0"/>
                                  <w:marRight w:val="0"/>
                                  <w:marTop w:val="0"/>
                                  <w:marBottom w:val="0"/>
                                  <w:divBdr>
                                    <w:top w:val="none" w:sz="0" w:space="0" w:color="auto"/>
                                    <w:left w:val="none" w:sz="0" w:space="0" w:color="auto"/>
                                    <w:bottom w:val="none" w:sz="0" w:space="0" w:color="auto"/>
                                    <w:right w:val="none" w:sz="0" w:space="0" w:color="auto"/>
                                  </w:divBdr>
                                  <w:divsChild>
                                    <w:div w:id="614823588">
                                      <w:marLeft w:val="0"/>
                                      <w:marRight w:val="0"/>
                                      <w:marTop w:val="0"/>
                                      <w:marBottom w:val="0"/>
                                      <w:divBdr>
                                        <w:top w:val="none" w:sz="0" w:space="0" w:color="auto"/>
                                        <w:left w:val="none" w:sz="0" w:space="0" w:color="auto"/>
                                        <w:bottom w:val="none" w:sz="0" w:space="0" w:color="auto"/>
                                        <w:right w:val="none" w:sz="0" w:space="0" w:color="auto"/>
                                      </w:divBdr>
                                      <w:divsChild>
                                        <w:div w:id="1985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46077">
      <w:bodyDiv w:val="1"/>
      <w:marLeft w:val="0"/>
      <w:marRight w:val="0"/>
      <w:marTop w:val="0"/>
      <w:marBottom w:val="0"/>
      <w:divBdr>
        <w:top w:val="none" w:sz="0" w:space="0" w:color="auto"/>
        <w:left w:val="none" w:sz="0" w:space="0" w:color="auto"/>
        <w:bottom w:val="none" w:sz="0" w:space="0" w:color="auto"/>
        <w:right w:val="none" w:sz="0" w:space="0" w:color="auto"/>
      </w:divBdr>
    </w:div>
    <w:div w:id="147290762">
      <w:bodyDiv w:val="1"/>
      <w:marLeft w:val="0"/>
      <w:marRight w:val="0"/>
      <w:marTop w:val="0"/>
      <w:marBottom w:val="0"/>
      <w:divBdr>
        <w:top w:val="none" w:sz="0" w:space="0" w:color="auto"/>
        <w:left w:val="none" w:sz="0" w:space="0" w:color="auto"/>
        <w:bottom w:val="none" w:sz="0" w:space="0" w:color="auto"/>
        <w:right w:val="none" w:sz="0" w:space="0" w:color="auto"/>
      </w:divBdr>
    </w:div>
    <w:div w:id="147599137">
      <w:bodyDiv w:val="1"/>
      <w:marLeft w:val="0"/>
      <w:marRight w:val="0"/>
      <w:marTop w:val="0"/>
      <w:marBottom w:val="0"/>
      <w:divBdr>
        <w:top w:val="none" w:sz="0" w:space="0" w:color="auto"/>
        <w:left w:val="none" w:sz="0" w:space="0" w:color="auto"/>
        <w:bottom w:val="none" w:sz="0" w:space="0" w:color="auto"/>
        <w:right w:val="none" w:sz="0" w:space="0" w:color="auto"/>
      </w:divBdr>
      <w:divsChild>
        <w:div w:id="20784845">
          <w:marLeft w:val="0"/>
          <w:marRight w:val="0"/>
          <w:marTop w:val="0"/>
          <w:marBottom w:val="0"/>
          <w:divBdr>
            <w:top w:val="none" w:sz="0" w:space="0" w:color="auto"/>
            <w:left w:val="none" w:sz="0" w:space="0" w:color="auto"/>
            <w:bottom w:val="dotted" w:sz="6" w:space="4" w:color="DDDDDD"/>
            <w:right w:val="none" w:sz="0" w:space="0" w:color="auto"/>
          </w:divBdr>
          <w:divsChild>
            <w:div w:id="12782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944">
      <w:bodyDiv w:val="1"/>
      <w:marLeft w:val="0"/>
      <w:marRight w:val="0"/>
      <w:marTop w:val="0"/>
      <w:marBottom w:val="0"/>
      <w:divBdr>
        <w:top w:val="none" w:sz="0" w:space="0" w:color="auto"/>
        <w:left w:val="none" w:sz="0" w:space="0" w:color="auto"/>
        <w:bottom w:val="none" w:sz="0" w:space="0" w:color="auto"/>
        <w:right w:val="none" w:sz="0" w:space="0" w:color="auto"/>
      </w:divBdr>
      <w:divsChild>
        <w:div w:id="384989228">
          <w:marLeft w:val="0"/>
          <w:marRight w:val="0"/>
          <w:marTop w:val="0"/>
          <w:marBottom w:val="0"/>
          <w:divBdr>
            <w:top w:val="none" w:sz="0" w:space="0" w:color="auto"/>
            <w:left w:val="none" w:sz="0" w:space="0" w:color="auto"/>
            <w:bottom w:val="none" w:sz="0" w:space="0" w:color="auto"/>
            <w:right w:val="none" w:sz="0" w:space="0" w:color="auto"/>
          </w:divBdr>
        </w:div>
        <w:div w:id="1489056138">
          <w:marLeft w:val="0"/>
          <w:marRight w:val="0"/>
          <w:marTop w:val="0"/>
          <w:marBottom w:val="0"/>
          <w:divBdr>
            <w:top w:val="none" w:sz="0" w:space="0" w:color="auto"/>
            <w:left w:val="none" w:sz="0" w:space="0" w:color="auto"/>
            <w:bottom w:val="none" w:sz="0" w:space="0" w:color="auto"/>
            <w:right w:val="none" w:sz="0" w:space="0" w:color="auto"/>
          </w:divBdr>
        </w:div>
      </w:divsChild>
    </w:div>
    <w:div w:id="147988053">
      <w:bodyDiv w:val="1"/>
      <w:marLeft w:val="0"/>
      <w:marRight w:val="0"/>
      <w:marTop w:val="0"/>
      <w:marBottom w:val="0"/>
      <w:divBdr>
        <w:top w:val="none" w:sz="0" w:space="0" w:color="auto"/>
        <w:left w:val="none" w:sz="0" w:space="0" w:color="auto"/>
        <w:bottom w:val="none" w:sz="0" w:space="0" w:color="auto"/>
        <w:right w:val="none" w:sz="0" w:space="0" w:color="auto"/>
      </w:divBdr>
    </w:div>
    <w:div w:id="148062995">
      <w:bodyDiv w:val="1"/>
      <w:marLeft w:val="0"/>
      <w:marRight w:val="0"/>
      <w:marTop w:val="0"/>
      <w:marBottom w:val="0"/>
      <w:divBdr>
        <w:top w:val="none" w:sz="0" w:space="0" w:color="auto"/>
        <w:left w:val="none" w:sz="0" w:space="0" w:color="auto"/>
        <w:bottom w:val="none" w:sz="0" w:space="0" w:color="auto"/>
        <w:right w:val="none" w:sz="0" w:space="0" w:color="auto"/>
      </w:divBdr>
    </w:div>
    <w:div w:id="148718854">
      <w:bodyDiv w:val="1"/>
      <w:marLeft w:val="0"/>
      <w:marRight w:val="0"/>
      <w:marTop w:val="0"/>
      <w:marBottom w:val="0"/>
      <w:divBdr>
        <w:top w:val="none" w:sz="0" w:space="0" w:color="auto"/>
        <w:left w:val="none" w:sz="0" w:space="0" w:color="auto"/>
        <w:bottom w:val="none" w:sz="0" w:space="0" w:color="auto"/>
        <w:right w:val="none" w:sz="0" w:space="0" w:color="auto"/>
      </w:divBdr>
      <w:divsChild>
        <w:div w:id="930160492">
          <w:marLeft w:val="0"/>
          <w:marRight w:val="0"/>
          <w:marTop w:val="0"/>
          <w:marBottom w:val="0"/>
          <w:divBdr>
            <w:top w:val="none" w:sz="0" w:space="0" w:color="auto"/>
            <w:left w:val="none" w:sz="0" w:space="0" w:color="auto"/>
            <w:bottom w:val="dotted" w:sz="6" w:space="4" w:color="DDDDDD"/>
            <w:right w:val="none" w:sz="0" w:space="0" w:color="auto"/>
          </w:divBdr>
        </w:div>
      </w:divsChild>
    </w:div>
    <w:div w:id="149054471">
      <w:bodyDiv w:val="1"/>
      <w:marLeft w:val="0"/>
      <w:marRight w:val="0"/>
      <w:marTop w:val="0"/>
      <w:marBottom w:val="0"/>
      <w:divBdr>
        <w:top w:val="none" w:sz="0" w:space="0" w:color="auto"/>
        <w:left w:val="none" w:sz="0" w:space="0" w:color="auto"/>
        <w:bottom w:val="none" w:sz="0" w:space="0" w:color="auto"/>
        <w:right w:val="none" w:sz="0" w:space="0" w:color="auto"/>
      </w:divBdr>
      <w:divsChild>
        <w:div w:id="431122503">
          <w:marLeft w:val="0"/>
          <w:marRight w:val="0"/>
          <w:marTop w:val="0"/>
          <w:marBottom w:val="0"/>
          <w:divBdr>
            <w:top w:val="none" w:sz="0" w:space="0" w:color="auto"/>
            <w:left w:val="none" w:sz="0" w:space="0" w:color="auto"/>
            <w:bottom w:val="none" w:sz="0" w:space="0" w:color="auto"/>
            <w:right w:val="none" w:sz="0" w:space="0" w:color="auto"/>
          </w:divBdr>
          <w:divsChild>
            <w:div w:id="2123918207">
              <w:marLeft w:val="0"/>
              <w:marRight w:val="0"/>
              <w:marTop w:val="225"/>
              <w:marBottom w:val="225"/>
              <w:divBdr>
                <w:top w:val="none" w:sz="0" w:space="0" w:color="auto"/>
                <w:left w:val="none" w:sz="0" w:space="0" w:color="auto"/>
                <w:bottom w:val="none" w:sz="0" w:space="0" w:color="auto"/>
                <w:right w:val="none" w:sz="0" w:space="0" w:color="auto"/>
              </w:divBdr>
            </w:div>
          </w:divsChild>
        </w:div>
        <w:div w:id="757100034">
          <w:marLeft w:val="0"/>
          <w:marRight w:val="0"/>
          <w:marTop w:val="0"/>
          <w:marBottom w:val="150"/>
          <w:divBdr>
            <w:top w:val="none" w:sz="0" w:space="0" w:color="auto"/>
            <w:left w:val="none" w:sz="0" w:space="0" w:color="auto"/>
            <w:bottom w:val="none" w:sz="0" w:space="0" w:color="auto"/>
            <w:right w:val="none" w:sz="0" w:space="0" w:color="auto"/>
          </w:divBdr>
          <w:divsChild>
            <w:div w:id="2108303541">
              <w:marLeft w:val="0"/>
              <w:marRight w:val="0"/>
              <w:marTop w:val="0"/>
              <w:marBottom w:val="0"/>
              <w:divBdr>
                <w:top w:val="none" w:sz="0" w:space="0" w:color="auto"/>
                <w:left w:val="none" w:sz="0" w:space="0" w:color="auto"/>
                <w:bottom w:val="none" w:sz="0" w:space="0" w:color="auto"/>
                <w:right w:val="none" w:sz="0" w:space="0" w:color="auto"/>
              </w:divBdr>
              <w:divsChild>
                <w:div w:id="6787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6406">
          <w:marLeft w:val="0"/>
          <w:marRight w:val="0"/>
          <w:marTop w:val="0"/>
          <w:marBottom w:val="150"/>
          <w:divBdr>
            <w:top w:val="none" w:sz="0" w:space="0" w:color="auto"/>
            <w:left w:val="none" w:sz="0" w:space="0" w:color="auto"/>
            <w:bottom w:val="none" w:sz="0" w:space="0" w:color="auto"/>
            <w:right w:val="none" w:sz="0" w:space="0" w:color="auto"/>
          </w:divBdr>
        </w:div>
      </w:divsChild>
    </w:div>
    <w:div w:id="149638567">
      <w:bodyDiv w:val="1"/>
      <w:marLeft w:val="0"/>
      <w:marRight w:val="0"/>
      <w:marTop w:val="0"/>
      <w:marBottom w:val="0"/>
      <w:divBdr>
        <w:top w:val="none" w:sz="0" w:space="0" w:color="auto"/>
        <w:left w:val="none" w:sz="0" w:space="0" w:color="auto"/>
        <w:bottom w:val="none" w:sz="0" w:space="0" w:color="auto"/>
        <w:right w:val="none" w:sz="0" w:space="0" w:color="auto"/>
      </w:divBdr>
      <w:divsChild>
        <w:div w:id="831140559">
          <w:marLeft w:val="0"/>
          <w:marRight w:val="0"/>
          <w:marTop w:val="0"/>
          <w:marBottom w:val="0"/>
          <w:divBdr>
            <w:top w:val="none" w:sz="0" w:space="0" w:color="auto"/>
            <w:left w:val="none" w:sz="0" w:space="0" w:color="auto"/>
            <w:bottom w:val="none" w:sz="0" w:space="0" w:color="auto"/>
            <w:right w:val="none" w:sz="0" w:space="0" w:color="auto"/>
          </w:divBdr>
          <w:divsChild>
            <w:div w:id="367410075">
              <w:marLeft w:val="0"/>
              <w:marRight w:val="0"/>
              <w:marTop w:val="0"/>
              <w:marBottom w:val="150"/>
              <w:divBdr>
                <w:top w:val="none" w:sz="0" w:space="0" w:color="auto"/>
                <w:left w:val="none" w:sz="0" w:space="0" w:color="auto"/>
                <w:bottom w:val="none" w:sz="0" w:space="0" w:color="auto"/>
                <w:right w:val="none" w:sz="0" w:space="0" w:color="auto"/>
              </w:divBdr>
              <w:divsChild>
                <w:div w:id="788208684">
                  <w:marLeft w:val="0"/>
                  <w:marRight w:val="0"/>
                  <w:marTop w:val="0"/>
                  <w:marBottom w:val="0"/>
                  <w:divBdr>
                    <w:top w:val="none" w:sz="0" w:space="0" w:color="auto"/>
                    <w:left w:val="none" w:sz="0" w:space="0" w:color="auto"/>
                    <w:bottom w:val="none" w:sz="0" w:space="0" w:color="auto"/>
                    <w:right w:val="none" w:sz="0" w:space="0" w:color="auto"/>
                  </w:divBdr>
                  <w:divsChild>
                    <w:div w:id="1851943806">
                      <w:marLeft w:val="0"/>
                      <w:marRight w:val="0"/>
                      <w:marTop w:val="0"/>
                      <w:marBottom w:val="0"/>
                      <w:divBdr>
                        <w:top w:val="none" w:sz="0" w:space="0" w:color="auto"/>
                        <w:left w:val="none" w:sz="0" w:space="0" w:color="auto"/>
                        <w:bottom w:val="none" w:sz="0" w:space="0" w:color="auto"/>
                        <w:right w:val="none" w:sz="0" w:space="0" w:color="auto"/>
                      </w:divBdr>
                      <w:divsChild>
                        <w:div w:id="1456631882">
                          <w:marLeft w:val="0"/>
                          <w:marRight w:val="0"/>
                          <w:marTop w:val="0"/>
                          <w:marBottom w:val="0"/>
                          <w:divBdr>
                            <w:top w:val="none" w:sz="0" w:space="0" w:color="auto"/>
                            <w:left w:val="none" w:sz="0" w:space="0" w:color="auto"/>
                            <w:bottom w:val="none" w:sz="0" w:space="0" w:color="auto"/>
                            <w:right w:val="none" w:sz="0" w:space="0" w:color="auto"/>
                          </w:divBdr>
                          <w:divsChild>
                            <w:div w:id="1096050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205883">
                  <w:marLeft w:val="75"/>
                  <w:marRight w:val="0"/>
                  <w:marTop w:val="0"/>
                  <w:marBottom w:val="0"/>
                  <w:divBdr>
                    <w:top w:val="none" w:sz="0" w:space="0" w:color="auto"/>
                    <w:left w:val="none" w:sz="0" w:space="0" w:color="auto"/>
                    <w:bottom w:val="none" w:sz="0" w:space="0" w:color="auto"/>
                    <w:right w:val="none" w:sz="0" w:space="0" w:color="auto"/>
                  </w:divBdr>
                  <w:divsChild>
                    <w:div w:id="948586950">
                      <w:marLeft w:val="0"/>
                      <w:marRight w:val="0"/>
                      <w:marTop w:val="0"/>
                      <w:marBottom w:val="0"/>
                      <w:divBdr>
                        <w:top w:val="none" w:sz="0" w:space="0" w:color="auto"/>
                        <w:left w:val="none" w:sz="0" w:space="0" w:color="auto"/>
                        <w:bottom w:val="none" w:sz="0" w:space="0" w:color="auto"/>
                        <w:right w:val="none" w:sz="0" w:space="0" w:color="auto"/>
                      </w:divBdr>
                    </w:div>
                  </w:divsChild>
                </w:div>
                <w:div w:id="1554271197">
                  <w:marLeft w:val="75"/>
                  <w:marRight w:val="0"/>
                  <w:marTop w:val="0"/>
                  <w:marBottom w:val="0"/>
                  <w:divBdr>
                    <w:top w:val="none" w:sz="0" w:space="0" w:color="auto"/>
                    <w:left w:val="none" w:sz="0" w:space="0" w:color="auto"/>
                    <w:bottom w:val="none" w:sz="0" w:space="0" w:color="auto"/>
                    <w:right w:val="none" w:sz="0" w:space="0" w:color="auto"/>
                  </w:divBdr>
                  <w:divsChild>
                    <w:div w:id="1863325833">
                      <w:marLeft w:val="0"/>
                      <w:marRight w:val="0"/>
                      <w:marTop w:val="0"/>
                      <w:marBottom w:val="0"/>
                      <w:divBdr>
                        <w:top w:val="none" w:sz="0" w:space="0" w:color="auto"/>
                        <w:left w:val="none" w:sz="0" w:space="0" w:color="auto"/>
                        <w:bottom w:val="none" w:sz="0" w:space="0" w:color="auto"/>
                        <w:right w:val="none" w:sz="0" w:space="0" w:color="auto"/>
                      </w:divBdr>
                    </w:div>
                  </w:divsChild>
                </w:div>
                <w:div w:id="1903441057">
                  <w:marLeft w:val="75"/>
                  <w:marRight w:val="0"/>
                  <w:marTop w:val="0"/>
                  <w:marBottom w:val="0"/>
                  <w:divBdr>
                    <w:top w:val="none" w:sz="0" w:space="0" w:color="auto"/>
                    <w:left w:val="none" w:sz="0" w:space="0" w:color="auto"/>
                    <w:bottom w:val="none" w:sz="0" w:space="0" w:color="auto"/>
                    <w:right w:val="none" w:sz="0" w:space="0" w:color="auto"/>
                  </w:divBdr>
                  <w:divsChild>
                    <w:div w:id="678310428">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 w:id="1090548147">
          <w:marLeft w:val="0"/>
          <w:marRight w:val="0"/>
          <w:marTop w:val="0"/>
          <w:marBottom w:val="0"/>
          <w:divBdr>
            <w:top w:val="none" w:sz="0" w:space="0" w:color="auto"/>
            <w:left w:val="none" w:sz="0" w:space="0" w:color="auto"/>
            <w:bottom w:val="none" w:sz="0" w:space="0" w:color="auto"/>
            <w:right w:val="none" w:sz="0" w:space="0" w:color="auto"/>
          </w:divBdr>
          <w:divsChild>
            <w:div w:id="230891714">
              <w:marLeft w:val="0"/>
              <w:marRight w:val="0"/>
              <w:marTop w:val="0"/>
              <w:marBottom w:val="150"/>
              <w:divBdr>
                <w:top w:val="none" w:sz="0" w:space="0" w:color="auto"/>
                <w:left w:val="none" w:sz="0" w:space="0" w:color="auto"/>
                <w:bottom w:val="none" w:sz="0" w:space="0" w:color="auto"/>
                <w:right w:val="none" w:sz="0" w:space="0" w:color="auto"/>
              </w:divBdr>
            </w:div>
            <w:div w:id="494687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23279">
      <w:bodyDiv w:val="1"/>
      <w:marLeft w:val="0"/>
      <w:marRight w:val="0"/>
      <w:marTop w:val="0"/>
      <w:marBottom w:val="0"/>
      <w:divBdr>
        <w:top w:val="none" w:sz="0" w:space="0" w:color="auto"/>
        <w:left w:val="none" w:sz="0" w:space="0" w:color="auto"/>
        <w:bottom w:val="none" w:sz="0" w:space="0" w:color="auto"/>
        <w:right w:val="none" w:sz="0" w:space="0" w:color="auto"/>
      </w:divBdr>
      <w:divsChild>
        <w:div w:id="270090878">
          <w:marLeft w:val="0"/>
          <w:marRight w:val="0"/>
          <w:marTop w:val="0"/>
          <w:marBottom w:val="0"/>
          <w:divBdr>
            <w:top w:val="none" w:sz="0" w:space="0" w:color="auto"/>
            <w:left w:val="none" w:sz="0" w:space="0" w:color="auto"/>
            <w:bottom w:val="none" w:sz="0" w:space="0" w:color="auto"/>
            <w:right w:val="none" w:sz="0" w:space="0" w:color="auto"/>
          </w:divBdr>
          <w:divsChild>
            <w:div w:id="542669770">
              <w:marLeft w:val="0"/>
              <w:marRight w:val="0"/>
              <w:marTop w:val="0"/>
              <w:marBottom w:val="0"/>
              <w:divBdr>
                <w:top w:val="none" w:sz="0" w:space="0" w:color="auto"/>
                <w:left w:val="none" w:sz="0" w:space="0" w:color="auto"/>
                <w:bottom w:val="none" w:sz="0" w:space="0" w:color="auto"/>
                <w:right w:val="none" w:sz="0" w:space="0" w:color="auto"/>
              </w:divBdr>
              <w:divsChild>
                <w:div w:id="1420328906">
                  <w:marLeft w:val="0"/>
                  <w:marRight w:val="0"/>
                  <w:marTop w:val="0"/>
                  <w:marBottom w:val="0"/>
                  <w:divBdr>
                    <w:top w:val="none" w:sz="0" w:space="0" w:color="auto"/>
                    <w:left w:val="none" w:sz="0" w:space="0" w:color="auto"/>
                    <w:bottom w:val="none" w:sz="0" w:space="0" w:color="auto"/>
                    <w:right w:val="none" w:sz="0" w:space="0" w:color="auto"/>
                  </w:divBdr>
                  <w:divsChild>
                    <w:div w:id="1036660578">
                      <w:marLeft w:val="0"/>
                      <w:marRight w:val="0"/>
                      <w:marTop w:val="0"/>
                      <w:marBottom w:val="0"/>
                      <w:divBdr>
                        <w:top w:val="none" w:sz="0" w:space="0" w:color="auto"/>
                        <w:left w:val="none" w:sz="0" w:space="0" w:color="auto"/>
                        <w:bottom w:val="none" w:sz="0" w:space="0" w:color="auto"/>
                        <w:right w:val="none" w:sz="0" w:space="0" w:color="auto"/>
                      </w:divBdr>
                      <w:divsChild>
                        <w:div w:id="1311598214">
                          <w:marLeft w:val="0"/>
                          <w:marRight w:val="0"/>
                          <w:marTop w:val="0"/>
                          <w:marBottom w:val="0"/>
                          <w:divBdr>
                            <w:top w:val="none" w:sz="0" w:space="0" w:color="auto"/>
                            <w:left w:val="none" w:sz="0" w:space="0" w:color="auto"/>
                            <w:bottom w:val="none" w:sz="0" w:space="0" w:color="auto"/>
                            <w:right w:val="none" w:sz="0" w:space="0" w:color="auto"/>
                          </w:divBdr>
                          <w:divsChild>
                            <w:div w:id="1090470258">
                              <w:marLeft w:val="0"/>
                              <w:marRight w:val="0"/>
                              <w:marTop w:val="0"/>
                              <w:marBottom w:val="0"/>
                              <w:divBdr>
                                <w:top w:val="none" w:sz="0" w:space="0" w:color="auto"/>
                                <w:left w:val="none" w:sz="0" w:space="0" w:color="auto"/>
                                <w:bottom w:val="none" w:sz="0" w:space="0" w:color="auto"/>
                                <w:right w:val="none" w:sz="0" w:space="0" w:color="auto"/>
                              </w:divBdr>
                              <w:divsChild>
                                <w:div w:id="824207479">
                                  <w:marLeft w:val="0"/>
                                  <w:marRight w:val="0"/>
                                  <w:marTop w:val="0"/>
                                  <w:marBottom w:val="0"/>
                                  <w:divBdr>
                                    <w:top w:val="none" w:sz="0" w:space="0" w:color="auto"/>
                                    <w:left w:val="none" w:sz="0" w:space="0" w:color="auto"/>
                                    <w:bottom w:val="none" w:sz="0" w:space="0" w:color="auto"/>
                                    <w:right w:val="none" w:sz="0" w:space="0" w:color="auto"/>
                                  </w:divBdr>
                                  <w:divsChild>
                                    <w:div w:id="939414145">
                                      <w:marLeft w:val="0"/>
                                      <w:marRight w:val="0"/>
                                      <w:marTop w:val="0"/>
                                      <w:marBottom w:val="0"/>
                                      <w:divBdr>
                                        <w:top w:val="none" w:sz="0" w:space="0" w:color="auto"/>
                                        <w:left w:val="none" w:sz="0" w:space="0" w:color="auto"/>
                                        <w:bottom w:val="none" w:sz="0" w:space="0" w:color="auto"/>
                                        <w:right w:val="none" w:sz="0" w:space="0" w:color="auto"/>
                                      </w:divBdr>
                                      <w:divsChild>
                                        <w:div w:id="13752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66810">
      <w:bodyDiv w:val="1"/>
      <w:marLeft w:val="0"/>
      <w:marRight w:val="0"/>
      <w:marTop w:val="0"/>
      <w:marBottom w:val="0"/>
      <w:divBdr>
        <w:top w:val="none" w:sz="0" w:space="0" w:color="auto"/>
        <w:left w:val="none" w:sz="0" w:space="0" w:color="auto"/>
        <w:bottom w:val="none" w:sz="0" w:space="0" w:color="auto"/>
        <w:right w:val="none" w:sz="0" w:space="0" w:color="auto"/>
      </w:divBdr>
      <w:divsChild>
        <w:div w:id="1655792680">
          <w:marLeft w:val="0"/>
          <w:marRight w:val="0"/>
          <w:marTop w:val="0"/>
          <w:marBottom w:val="0"/>
          <w:divBdr>
            <w:top w:val="none" w:sz="0" w:space="0" w:color="auto"/>
            <w:left w:val="none" w:sz="0" w:space="0" w:color="auto"/>
            <w:bottom w:val="none" w:sz="0" w:space="0" w:color="auto"/>
            <w:right w:val="none" w:sz="0" w:space="0" w:color="auto"/>
          </w:divBdr>
          <w:divsChild>
            <w:div w:id="294797546">
              <w:marLeft w:val="0"/>
              <w:marRight w:val="0"/>
              <w:marTop w:val="0"/>
              <w:marBottom w:val="0"/>
              <w:divBdr>
                <w:top w:val="none" w:sz="0" w:space="0" w:color="auto"/>
                <w:left w:val="none" w:sz="0" w:space="0" w:color="auto"/>
                <w:bottom w:val="none" w:sz="0" w:space="0" w:color="auto"/>
                <w:right w:val="none" w:sz="0" w:space="0" w:color="auto"/>
              </w:divBdr>
              <w:divsChild>
                <w:div w:id="1940482453">
                  <w:marLeft w:val="0"/>
                  <w:marRight w:val="0"/>
                  <w:marTop w:val="0"/>
                  <w:marBottom w:val="0"/>
                  <w:divBdr>
                    <w:top w:val="none" w:sz="0" w:space="0" w:color="auto"/>
                    <w:left w:val="none" w:sz="0" w:space="0" w:color="auto"/>
                    <w:bottom w:val="none" w:sz="0" w:space="0" w:color="auto"/>
                    <w:right w:val="none" w:sz="0" w:space="0" w:color="auto"/>
                  </w:divBdr>
                  <w:divsChild>
                    <w:div w:id="1669168857">
                      <w:marLeft w:val="0"/>
                      <w:marRight w:val="0"/>
                      <w:marTop w:val="0"/>
                      <w:marBottom w:val="0"/>
                      <w:divBdr>
                        <w:top w:val="none" w:sz="0" w:space="0" w:color="auto"/>
                        <w:left w:val="none" w:sz="0" w:space="0" w:color="auto"/>
                        <w:bottom w:val="none" w:sz="0" w:space="0" w:color="auto"/>
                        <w:right w:val="none" w:sz="0" w:space="0" w:color="auto"/>
                      </w:divBdr>
                      <w:divsChild>
                        <w:div w:id="1968968107">
                          <w:marLeft w:val="0"/>
                          <w:marRight w:val="0"/>
                          <w:marTop w:val="0"/>
                          <w:marBottom w:val="0"/>
                          <w:divBdr>
                            <w:top w:val="none" w:sz="0" w:space="0" w:color="auto"/>
                            <w:left w:val="none" w:sz="0" w:space="0" w:color="auto"/>
                            <w:bottom w:val="none" w:sz="0" w:space="0" w:color="auto"/>
                            <w:right w:val="none" w:sz="0" w:space="0" w:color="auto"/>
                          </w:divBdr>
                          <w:divsChild>
                            <w:div w:id="1277253444">
                              <w:marLeft w:val="0"/>
                              <w:marRight w:val="0"/>
                              <w:marTop w:val="0"/>
                              <w:marBottom w:val="0"/>
                              <w:divBdr>
                                <w:top w:val="none" w:sz="0" w:space="0" w:color="auto"/>
                                <w:left w:val="none" w:sz="0" w:space="0" w:color="auto"/>
                                <w:bottom w:val="none" w:sz="0" w:space="0" w:color="auto"/>
                                <w:right w:val="none" w:sz="0" w:space="0" w:color="auto"/>
                              </w:divBdr>
                              <w:divsChild>
                                <w:div w:id="590042243">
                                  <w:marLeft w:val="0"/>
                                  <w:marRight w:val="0"/>
                                  <w:marTop w:val="0"/>
                                  <w:marBottom w:val="0"/>
                                  <w:divBdr>
                                    <w:top w:val="none" w:sz="0" w:space="0" w:color="auto"/>
                                    <w:left w:val="none" w:sz="0" w:space="0" w:color="auto"/>
                                    <w:bottom w:val="none" w:sz="0" w:space="0" w:color="auto"/>
                                    <w:right w:val="none" w:sz="0" w:space="0" w:color="auto"/>
                                  </w:divBdr>
                                  <w:divsChild>
                                    <w:div w:id="1846432861">
                                      <w:marLeft w:val="0"/>
                                      <w:marRight w:val="0"/>
                                      <w:marTop w:val="0"/>
                                      <w:marBottom w:val="0"/>
                                      <w:divBdr>
                                        <w:top w:val="none" w:sz="0" w:space="0" w:color="auto"/>
                                        <w:left w:val="none" w:sz="0" w:space="0" w:color="auto"/>
                                        <w:bottom w:val="none" w:sz="0" w:space="0" w:color="auto"/>
                                        <w:right w:val="none" w:sz="0" w:space="0" w:color="auto"/>
                                      </w:divBdr>
                                      <w:divsChild>
                                        <w:div w:id="148135245">
                                          <w:marLeft w:val="0"/>
                                          <w:marRight w:val="0"/>
                                          <w:marTop w:val="0"/>
                                          <w:marBottom w:val="0"/>
                                          <w:divBdr>
                                            <w:top w:val="none" w:sz="0" w:space="0" w:color="auto"/>
                                            <w:left w:val="none" w:sz="0" w:space="0" w:color="auto"/>
                                            <w:bottom w:val="none" w:sz="0" w:space="0" w:color="auto"/>
                                            <w:right w:val="none" w:sz="0" w:space="0" w:color="auto"/>
                                          </w:divBdr>
                                          <w:divsChild>
                                            <w:div w:id="562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92335">
      <w:bodyDiv w:val="1"/>
      <w:marLeft w:val="0"/>
      <w:marRight w:val="0"/>
      <w:marTop w:val="0"/>
      <w:marBottom w:val="0"/>
      <w:divBdr>
        <w:top w:val="none" w:sz="0" w:space="0" w:color="auto"/>
        <w:left w:val="none" w:sz="0" w:space="0" w:color="auto"/>
        <w:bottom w:val="none" w:sz="0" w:space="0" w:color="auto"/>
        <w:right w:val="none" w:sz="0" w:space="0" w:color="auto"/>
      </w:divBdr>
    </w:div>
    <w:div w:id="151258707">
      <w:bodyDiv w:val="1"/>
      <w:marLeft w:val="0"/>
      <w:marRight w:val="0"/>
      <w:marTop w:val="0"/>
      <w:marBottom w:val="0"/>
      <w:divBdr>
        <w:top w:val="none" w:sz="0" w:space="0" w:color="auto"/>
        <w:left w:val="none" w:sz="0" w:space="0" w:color="auto"/>
        <w:bottom w:val="none" w:sz="0" w:space="0" w:color="auto"/>
        <w:right w:val="none" w:sz="0" w:space="0" w:color="auto"/>
      </w:divBdr>
      <w:divsChild>
        <w:div w:id="410203707">
          <w:marLeft w:val="0"/>
          <w:marRight w:val="0"/>
          <w:marTop w:val="0"/>
          <w:marBottom w:val="0"/>
          <w:divBdr>
            <w:top w:val="none" w:sz="0" w:space="0" w:color="auto"/>
            <w:left w:val="none" w:sz="0" w:space="0" w:color="auto"/>
            <w:bottom w:val="dotted" w:sz="6" w:space="4" w:color="DDDDDD"/>
            <w:right w:val="none" w:sz="0" w:space="0" w:color="auto"/>
          </w:divBdr>
        </w:div>
      </w:divsChild>
    </w:div>
    <w:div w:id="151916688">
      <w:bodyDiv w:val="1"/>
      <w:marLeft w:val="0"/>
      <w:marRight w:val="0"/>
      <w:marTop w:val="0"/>
      <w:marBottom w:val="0"/>
      <w:divBdr>
        <w:top w:val="none" w:sz="0" w:space="0" w:color="auto"/>
        <w:left w:val="none" w:sz="0" w:space="0" w:color="auto"/>
        <w:bottom w:val="none" w:sz="0" w:space="0" w:color="auto"/>
        <w:right w:val="none" w:sz="0" w:space="0" w:color="auto"/>
      </w:divBdr>
      <w:divsChild>
        <w:div w:id="13767982">
          <w:marLeft w:val="0"/>
          <w:marRight w:val="0"/>
          <w:marTop w:val="0"/>
          <w:marBottom w:val="0"/>
          <w:divBdr>
            <w:top w:val="none" w:sz="0" w:space="0" w:color="auto"/>
            <w:left w:val="none" w:sz="0" w:space="0" w:color="auto"/>
            <w:bottom w:val="dotted" w:sz="6" w:space="4" w:color="DDDDDD"/>
            <w:right w:val="none" w:sz="0" w:space="0" w:color="auto"/>
          </w:divBdr>
          <w:divsChild>
            <w:div w:id="19324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3850">
      <w:bodyDiv w:val="1"/>
      <w:marLeft w:val="0"/>
      <w:marRight w:val="0"/>
      <w:marTop w:val="0"/>
      <w:marBottom w:val="0"/>
      <w:divBdr>
        <w:top w:val="none" w:sz="0" w:space="0" w:color="auto"/>
        <w:left w:val="none" w:sz="0" w:space="0" w:color="auto"/>
        <w:bottom w:val="none" w:sz="0" w:space="0" w:color="auto"/>
        <w:right w:val="none" w:sz="0" w:space="0" w:color="auto"/>
      </w:divBdr>
      <w:divsChild>
        <w:div w:id="916014305">
          <w:marLeft w:val="0"/>
          <w:marRight w:val="0"/>
          <w:marTop w:val="0"/>
          <w:marBottom w:val="0"/>
          <w:divBdr>
            <w:top w:val="none" w:sz="0" w:space="0" w:color="auto"/>
            <w:left w:val="none" w:sz="0" w:space="0" w:color="auto"/>
            <w:bottom w:val="none" w:sz="0" w:space="0" w:color="auto"/>
            <w:right w:val="none" w:sz="0" w:space="0" w:color="auto"/>
          </w:divBdr>
          <w:divsChild>
            <w:div w:id="935021581">
              <w:marLeft w:val="0"/>
              <w:marRight w:val="0"/>
              <w:marTop w:val="0"/>
              <w:marBottom w:val="0"/>
              <w:divBdr>
                <w:top w:val="none" w:sz="0" w:space="0" w:color="auto"/>
                <w:left w:val="none" w:sz="0" w:space="0" w:color="auto"/>
                <w:bottom w:val="none" w:sz="0" w:space="0" w:color="auto"/>
                <w:right w:val="none" w:sz="0" w:space="0" w:color="auto"/>
              </w:divBdr>
              <w:divsChild>
                <w:div w:id="366488931">
                  <w:marLeft w:val="0"/>
                  <w:marRight w:val="0"/>
                  <w:marTop w:val="0"/>
                  <w:marBottom w:val="0"/>
                  <w:divBdr>
                    <w:top w:val="none" w:sz="0" w:space="0" w:color="auto"/>
                    <w:left w:val="none" w:sz="0" w:space="0" w:color="auto"/>
                    <w:bottom w:val="none" w:sz="0" w:space="0" w:color="auto"/>
                    <w:right w:val="none" w:sz="0" w:space="0" w:color="auto"/>
                  </w:divBdr>
                  <w:divsChild>
                    <w:div w:id="891114763">
                      <w:marLeft w:val="0"/>
                      <w:marRight w:val="0"/>
                      <w:marTop w:val="0"/>
                      <w:marBottom w:val="0"/>
                      <w:divBdr>
                        <w:top w:val="none" w:sz="0" w:space="0" w:color="auto"/>
                        <w:left w:val="none" w:sz="0" w:space="0" w:color="auto"/>
                        <w:bottom w:val="none" w:sz="0" w:space="0" w:color="auto"/>
                        <w:right w:val="none" w:sz="0" w:space="0" w:color="auto"/>
                      </w:divBdr>
                      <w:divsChild>
                        <w:div w:id="936403422">
                          <w:marLeft w:val="0"/>
                          <w:marRight w:val="0"/>
                          <w:marTop w:val="0"/>
                          <w:marBottom w:val="0"/>
                          <w:divBdr>
                            <w:top w:val="none" w:sz="0" w:space="0" w:color="auto"/>
                            <w:left w:val="none" w:sz="0" w:space="0" w:color="auto"/>
                            <w:bottom w:val="none" w:sz="0" w:space="0" w:color="auto"/>
                            <w:right w:val="none" w:sz="0" w:space="0" w:color="auto"/>
                          </w:divBdr>
                          <w:divsChild>
                            <w:div w:id="1701927794">
                              <w:marLeft w:val="0"/>
                              <w:marRight w:val="0"/>
                              <w:marTop w:val="0"/>
                              <w:marBottom w:val="0"/>
                              <w:divBdr>
                                <w:top w:val="none" w:sz="0" w:space="0" w:color="auto"/>
                                <w:left w:val="none" w:sz="0" w:space="0" w:color="auto"/>
                                <w:bottom w:val="none" w:sz="0" w:space="0" w:color="auto"/>
                                <w:right w:val="none" w:sz="0" w:space="0" w:color="auto"/>
                              </w:divBdr>
                              <w:divsChild>
                                <w:div w:id="216551706">
                                  <w:marLeft w:val="0"/>
                                  <w:marRight w:val="0"/>
                                  <w:marTop w:val="0"/>
                                  <w:marBottom w:val="0"/>
                                  <w:divBdr>
                                    <w:top w:val="none" w:sz="0" w:space="0" w:color="auto"/>
                                    <w:left w:val="none" w:sz="0" w:space="0" w:color="auto"/>
                                    <w:bottom w:val="none" w:sz="0" w:space="0" w:color="auto"/>
                                    <w:right w:val="none" w:sz="0" w:space="0" w:color="auto"/>
                                  </w:divBdr>
                                  <w:divsChild>
                                    <w:div w:id="10763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40743">
      <w:bodyDiv w:val="1"/>
      <w:marLeft w:val="0"/>
      <w:marRight w:val="0"/>
      <w:marTop w:val="0"/>
      <w:marBottom w:val="0"/>
      <w:divBdr>
        <w:top w:val="none" w:sz="0" w:space="0" w:color="auto"/>
        <w:left w:val="none" w:sz="0" w:space="0" w:color="auto"/>
        <w:bottom w:val="none" w:sz="0" w:space="0" w:color="auto"/>
        <w:right w:val="none" w:sz="0" w:space="0" w:color="auto"/>
      </w:divBdr>
      <w:divsChild>
        <w:div w:id="1443184354">
          <w:marLeft w:val="0"/>
          <w:marRight w:val="0"/>
          <w:marTop w:val="0"/>
          <w:marBottom w:val="0"/>
          <w:divBdr>
            <w:top w:val="none" w:sz="0" w:space="0" w:color="auto"/>
            <w:left w:val="none" w:sz="0" w:space="0" w:color="auto"/>
            <w:bottom w:val="none" w:sz="0" w:space="0" w:color="auto"/>
            <w:right w:val="none" w:sz="0" w:space="0" w:color="auto"/>
          </w:divBdr>
          <w:divsChild>
            <w:div w:id="2142529435">
              <w:marLeft w:val="0"/>
              <w:marRight w:val="0"/>
              <w:marTop w:val="0"/>
              <w:marBottom w:val="0"/>
              <w:divBdr>
                <w:top w:val="none" w:sz="0" w:space="0" w:color="auto"/>
                <w:left w:val="none" w:sz="0" w:space="0" w:color="auto"/>
                <w:bottom w:val="none" w:sz="0" w:space="0" w:color="auto"/>
                <w:right w:val="none" w:sz="0" w:space="0" w:color="auto"/>
              </w:divBdr>
              <w:divsChild>
                <w:div w:id="143203427">
                  <w:marLeft w:val="0"/>
                  <w:marRight w:val="0"/>
                  <w:marTop w:val="0"/>
                  <w:marBottom w:val="0"/>
                  <w:divBdr>
                    <w:top w:val="none" w:sz="0" w:space="0" w:color="auto"/>
                    <w:left w:val="none" w:sz="0" w:space="0" w:color="auto"/>
                    <w:bottom w:val="none" w:sz="0" w:space="0" w:color="auto"/>
                    <w:right w:val="none" w:sz="0" w:space="0" w:color="auto"/>
                  </w:divBdr>
                  <w:divsChild>
                    <w:div w:id="2113742237">
                      <w:marLeft w:val="0"/>
                      <w:marRight w:val="0"/>
                      <w:marTop w:val="0"/>
                      <w:marBottom w:val="0"/>
                      <w:divBdr>
                        <w:top w:val="none" w:sz="0" w:space="0" w:color="auto"/>
                        <w:left w:val="none" w:sz="0" w:space="0" w:color="auto"/>
                        <w:bottom w:val="none" w:sz="0" w:space="0" w:color="auto"/>
                        <w:right w:val="none" w:sz="0" w:space="0" w:color="auto"/>
                      </w:divBdr>
                      <w:divsChild>
                        <w:div w:id="284704512">
                          <w:marLeft w:val="0"/>
                          <w:marRight w:val="0"/>
                          <w:marTop w:val="0"/>
                          <w:marBottom w:val="0"/>
                          <w:divBdr>
                            <w:top w:val="none" w:sz="0" w:space="0" w:color="auto"/>
                            <w:left w:val="none" w:sz="0" w:space="0" w:color="auto"/>
                            <w:bottom w:val="none" w:sz="0" w:space="0" w:color="auto"/>
                            <w:right w:val="none" w:sz="0" w:space="0" w:color="auto"/>
                          </w:divBdr>
                          <w:divsChild>
                            <w:div w:id="1867406446">
                              <w:marLeft w:val="0"/>
                              <w:marRight w:val="0"/>
                              <w:marTop w:val="0"/>
                              <w:marBottom w:val="0"/>
                              <w:divBdr>
                                <w:top w:val="none" w:sz="0" w:space="0" w:color="auto"/>
                                <w:left w:val="none" w:sz="0" w:space="0" w:color="auto"/>
                                <w:bottom w:val="none" w:sz="0" w:space="0" w:color="auto"/>
                                <w:right w:val="none" w:sz="0" w:space="0" w:color="auto"/>
                              </w:divBdr>
                              <w:divsChild>
                                <w:div w:id="693306114">
                                  <w:marLeft w:val="0"/>
                                  <w:marRight w:val="0"/>
                                  <w:marTop w:val="0"/>
                                  <w:marBottom w:val="0"/>
                                  <w:divBdr>
                                    <w:top w:val="none" w:sz="0" w:space="0" w:color="auto"/>
                                    <w:left w:val="none" w:sz="0" w:space="0" w:color="auto"/>
                                    <w:bottom w:val="none" w:sz="0" w:space="0" w:color="auto"/>
                                    <w:right w:val="none" w:sz="0" w:space="0" w:color="auto"/>
                                  </w:divBdr>
                                  <w:divsChild>
                                    <w:div w:id="10316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31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1624">
          <w:marLeft w:val="0"/>
          <w:marRight w:val="0"/>
          <w:marTop w:val="150"/>
          <w:marBottom w:val="0"/>
          <w:divBdr>
            <w:top w:val="none" w:sz="0" w:space="0" w:color="auto"/>
            <w:left w:val="none" w:sz="0" w:space="0" w:color="auto"/>
            <w:bottom w:val="none" w:sz="0" w:space="0" w:color="auto"/>
            <w:right w:val="none" w:sz="0" w:space="0" w:color="auto"/>
          </w:divBdr>
          <w:divsChild>
            <w:div w:id="1544058844">
              <w:marLeft w:val="0"/>
              <w:marRight w:val="150"/>
              <w:marTop w:val="0"/>
              <w:marBottom w:val="0"/>
              <w:divBdr>
                <w:top w:val="none" w:sz="0" w:space="0" w:color="auto"/>
                <w:left w:val="none" w:sz="0" w:space="0" w:color="auto"/>
                <w:bottom w:val="none" w:sz="0" w:space="0" w:color="auto"/>
                <w:right w:val="none" w:sz="0" w:space="0" w:color="auto"/>
              </w:divBdr>
            </w:div>
          </w:divsChild>
        </w:div>
        <w:div w:id="2139059237">
          <w:marLeft w:val="0"/>
          <w:marRight w:val="0"/>
          <w:marTop w:val="0"/>
          <w:marBottom w:val="0"/>
          <w:divBdr>
            <w:top w:val="none" w:sz="0" w:space="8" w:color="auto"/>
            <w:left w:val="none" w:sz="0" w:space="2" w:color="auto"/>
            <w:bottom w:val="single" w:sz="6" w:space="8" w:color="DDDDDD"/>
            <w:right w:val="none" w:sz="0" w:space="0" w:color="auto"/>
          </w:divBdr>
        </w:div>
      </w:divsChild>
    </w:div>
    <w:div w:id="152380233">
      <w:bodyDiv w:val="1"/>
      <w:marLeft w:val="0"/>
      <w:marRight w:val="0"/>
      <w:marTop w:val="0"/>
      <w:marBottom w:val="0"/>
      <w:divBdr>
        <w:top w:val="none" w:sz="0" w:space="0" w:color="auto"/>
        <w:left w:val="none" w:sz="0" w:space="0" w:color="auto"/>
        <w:bottom w:val="none" w:sz="0" w:space="0" w:color="auto"/>
        <w:right w:val="none" w:sz="0" w:space="0" w:color="auto"/>
      </w:divBdr>
    </w:div>
    <w:div w:id="152531976">
      <w:bodyDiv w:val="1"/>
      <w:marLeft w:val="0"/>
      <w:marRight w:val="0"/>
      <w:marTop w:val="0"/>
      <w:marBottom w:val="0"/>
      <w:divBdr>
        <w:top w:val="none" w:sz="0" w:space="0" w:color="auto"/>
        <w:left w:val="none" w:sz="0" w:space="0" w:color="auto"/>
        <w:bottom w:val="none" w:sz="0" w:space="0" w:color="auto"/>
        <w:right w:val="none" w:sz="0" w:space="0" w:color="auto"/>
      </w:divBdr>
      <w:divsChild>
        <w:div w:id="899243600">
          <w:marLeft w:val="0"/>
          <w:marRight w:val="0"/>
          <w:marTop w:val="0"/>
          <w:marBottom w:val="150"/>
          <w:divBdr>
            <w:top w:val="none" w:sz="0" w:space="0" w:color="auto"/>
            <w:left w:val="none" w:sz="0" w:space="0" w:color="auto"/>
            <w:bottom w:val="none" w:sz="0" w:space="0" w:color="auto"/>
            <w:right w:val="none" w:sz="0" w:space="0" w:color="auto"/>
          </w:divBdr>
          <w:divsChild>
            <w:div w:id="440685055">
              <w:marLeft w:val="0"/>
              <w:marRight w:val="0"/>
              <w:marTop w:val="0"/>
              <w:marBottom w:val="0"/>
              <w:divBdr>
                <w:top w:val="none" w:sz="0" w:space="0" w:color="auto"/>
                <w:left w:val="none" w:sz="0" w:space="0" w:color="auto"/>
                <w:bottom w:val="none" w:sz="0" w:space="0" w:color="auto"/>
                <w:right w:val="none" w:sz="0" w:space="0" w:color="auto"/>
              </w:divBdr>
              <w:divsChild>
                <w:div w:id="187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547">
          <w:marLeft w:val="0"/>
          <w:marRight w:val="0"/>
          <w:marTop w:val="0"/>
          <w:marBottom w:val="150"/>
          <w:divBdr>
            <w:top w:val="none" w:sz="0" w:space="0" w:color="auto"/>
            <w:left w:val="none" w:sz="0" w:space="0" w:color="auto"/>
            <w:bottom w:val="none" w:sz="0" w:space="0" w:color="auto"/>
            <w:right w:val="none" w:sz="0" w:space="0" w:color="auto"/>
          </w:divBdr>
        </w:div>
        <w:div w:id="1027097371">
          <w:marLeft w:val="0"/>
          <w:marRight w:val="0"/>
          <w:marTop w:val="0"/>
          <w:marBottom w:val="0"/>
          <w:divBdr>
            <w:top w:val="none" w:sz="0" w:space="0" w:color="auto"/>
            <w:left w:val="none" w:sz="0" w:space="0" w:color="auto"/>
            <w:bottom w:val="none" w:sz="0" w:space="0" w:color="auto"/>
            <w:right w:val="none" w:sz="0" w:space="0" w:color="auto"/>
          </w:divBdr>
          <w:divsChild>
            <w:div w:id="20632073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66372">
      <w:bodyDiv w:val="1"/>
      <w:marLeft w:val="0"/>
      <w:marRight w:val="0"/>
      <w:marTop w:val="0"/>
      <w:marBottom w:val="0"/>
      <w:divBdr>
        <w:top w:val="none" w:sz="0" w:space="0" w:color="auto"/>
        <w:left w:val="none" w:sz="0" w:space="0" w:color="auto"/>
        <w:bottom w:val="none" w:sz="0" w:space="0" w:color="auto"/>
        <w:right w:val="none" w:sz="0" w:space="0" w:color="auto"/>
      </w:divBdr>
      <w:divsChild>
        <w:div w:id="1251547231">
          <w:marLeft w:val="0"/>
          <w:marRight w:val="0"/>
          <w:marTop w:val="0"/>
          <w:marBottom w:val="0"/>
          <w:divBdr>
            <w:top w:val="none" w:sz="0" w:space="0" w:color="auto"/>
            <w:left w:val="none" w:sz="0" w:space="0" w:color="auto"/>
            <w:bottom w:val="none" w:sz="0" w:space="0" w:color="auto"/>
            <w:right w:val="none" w:sz="0" w:space="0" w:color="auto"/>
          </w:divBdr>
          <w:divsChild>
            <w:div w:id="1217743922">
              <w:marLeft w:val="0"/>
              <w:marRight w:val="0"/>
              <w:marTop w:val="0"/>
              <w:marBottom w:val="0"/>
              <w:divBdr>
                <w:top w:val="none" w:sz="0" w:space="0" w:color="auto"/>
                <w:left w:val="none" w:sz="0" w:space="0" w:color="auto"/>
                <w:bottom w:val="none" w:sz="0" w:space="0" w:color="auto"/>
                <w:right w:val="none" w:sz="0" w:space="0" w:color="auto"/>
              </w:divBdr>
              <w:divsChild>
                <w:div w:id="1436974764">
                  <w:marLeft w:val="0"/>
                  <w:marRight w:val="0"/>
                  <w:marTop w:val="0"/>
                  <w:marBottom w:val="0"/>
                  <w:divBdr>
                    <w:top w:val="none" w:sz="0" w:space="0" w:color="auto"/>
                    <w:left w:val="none" w:sz="0" w:space="0" w:color="auto"/>
                    <w:bottom w:val="none" w:sz="0" w:space="0" w:color="auto"/>
                    <w:right w:val="none" w:sz="0" w:space="0" w:color="auto"/>
                  </w:divBdr>
                  <w:divsChild>
                    <w:div w:id="1887181701">
                      <w:marLeft w:val="0"/>
                      <w:marRight w:val="0"/>
                      <w:marTop w:val="0"/>
                      <w:marBottom w:val="0"/>
                      <w:divBdr>
                        <w:top w:val="none" w:sz="0" w:space="0" w:color="auto"/>
                        <w:left w:val="none" w:sz="0" w:space="0" w:color="auto"/>
                        <w:bottom w:val="none" w:sz="0" w:space="0" w:color="auto"/>
                        <w:right w:val="none" w:sz="0" w:space="0" w:color="auto"/>
                      </w:divBdr>
                      <w:divsChild>
                        <w:div w:id="574432795">
                          <w:marLeft w:val="0"/>
                          <w:marRight w:val="0"/>
                          <w:marTop w:val="0"/>
                          <w:marBottom w:val="0"/>
                          <w:divBdr>
                            <w:top w:val="none" w:sz="0" w:space="0" w:color="auto"/>
                            <w:left w:val="none" w:sz="0" w:space="0" w:color="auto"/>
                            <w:bottom w:val="none" w:sz="0" w:space="0" w:color="auto"/>
                            <w:right w:val="none" w:sz="0" w:space="0" w:color="auto"/>
                          </w:divBdr>
                          <w:divsChild>
                            <w:div w:id="1314288372">
                              <w:marLeft w:val="0"/>
                              <w:marRight w:val="0"/>
                              <w:marTop w:val="0"/>
                              <w:marBottom w:val="0"/>
                              <w:divBdr>
                                <w:top w:val="none" w:sz="0" w:space="0" w:color="auto"/>
                                <w:left w:val="none" w:sz="0" w:space="0" w:color="auto"/>
                                <w:bottom w:val="none" w:sz="0" w:space="0" w:color="auto"/>
                                <w:right w:val="none" w:sz="0" w:space="0" w:color="auto"/>
                              </w:divBdr>
                              <w:divsChild>
                                <w:div w:id="1665863243">
                                  <w:marLeft w:val="0"/>
                                  <w:marRight w:val="0"/>
                                  <w:marTop w:val="0"/>
                                  <w:marBottom w:val="0"/>
                                  <w:divBdr>
                                    <w:top w:val="none" w:sz="0" w:space="0" w:color="auto"/>
                                    <w:left w:val="none" w:sz="0" w:space="0" w:color="auto"/>
                                    <w:bottom w:val="none" w:sz="0" w:space="0" w:color="auto"/>
                                    <w:right w:val="none" w:sz="0" w:space="0" w:color="auto"/>
                                  </w:divBdr>
                                  <w:divsChild>
                                    <w:div w:id="16529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333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08">
          <w:marLeft w:val="0"/>
          <w:marRight w:val="0"/>
          <w:marTop w:val="0"/>
          <w:marBottom w:val="0"/>
          <w:divBdr>
            <w:top w:val="none" w:sz="0" w:space="0" w:color="auto"/>
            <w:left w:val="none" w:sz="0" w:space="0" w:color="auto"/>
            <w:bottom w:val="dotted" w:sz="6" w:space="4" w:color="DDDDDD"/>
            <w:right w:val="none" w:sz="0" w:space="0" w:color="auto"/>
          </w:divBdr>
        </w:div>
      </w:divsChild>
    </w:div>
    <w:div w:id="153450905">
      <w:bodyDiv w:val="1"/>
      <w:marLeft w:val="0"/>
      <w:marRight w:val="0"/>
      <w:marTop w:val="0"/>
      <w:marBottom w:val="0"/>
      <w:divBdr>
        <w:top w:val="none" w:sz="0" w:space="0" w:color="auto"/>
        <w:left w:val="none" w:sz="0" w:space="0" w:color="auto"/>
        <w:bottom w:val="none" w:sz="0" w:space="0" w:color="auto"/>
        <w:right w:val="none" w:sz="0" w:space="0" w:color="auto"/>
      </w:divBdr>
      <w:divsChild>
        <w:div w:id="2078160917">
          <w:marLeft w:val="0"/>
          <w:marRight w:val="0"/>
          <w:marTop w:val="0"/>
          <w:marBottom w:val="0"/>
          <w:divBdr>
            <w:top w:val="none" w:sz="0" w:space="0" w:color="auto"/>
            <w:left w:val="none" w:sz="0" w:space="0" w:color="auto"/>
            <w:bottom w:val="none" w:sz="0" w:space="0" w:color="auto"/>
            <w:right w:val="none" w:sz="0" w:space="0" w:color="auto"/>
          </w:divBdr>
          <w:divsChild>
            <w:div w:id="12762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92">
      <w:bodyDiv w:val="1"/>
      <w:marLeft w:val="0"/>
      <w:marRight w:val="0"/>
      <w:marTop w:val="0"/>
      <w:marBottom w:val="0"/>
      <w:divBdr>
        <w:top w:val="none" w:sz="0" w:space="0" w:color="auto"/>
        <w:left w:val="none" w:sz="0" w:space="0" w:color="auto"/>
        <w:bottom w:val="none" w:sz="0" w:space="0" w:color="auto"/>
        <w:right w:val="none" w:sz="0" w:space="0" w:color="auto"/>
      </w:divBdr>
      <w:divsChild>
        <w:div w:id="1881893619">
          <w:marLeft w:val="0"/>
          <w:marRight w:val="0"/>
          <w:marTop w:val="0"/>
          <w:marBottom w:val="150"/>
          <w:divBdr>
            <w:top w:val="none" w:sz="0" w:space="0" w:color="auto"/>
            <w:left w:val="none" w:sz="0" w:space="0" w:color="auto"/>
            <w:bottom w:val="none" w:sz="0" w:space="0" w:color="auto"/>
            <w:right w:val="none" w:sz="0" w:space="0" w:color="auto"/>
          </w:divBdr>
        </w:div>
      </w:divsChild>
    </w:div>
    <w:div w:id="154496683">
      <w:bodyDiv w:val="1"/>
      <w:marLeft w:val="0"/>
      <w:marRight w:val="0"/>
      <w:marTop w:val="0"/>
      <w:marBottom w:val="0"/>
      <w:divBdr>
        <w:top w:val="none" w:sz="0" w:space="0" w:color="auto"/>
        <w:left w:val="none" w:sz="0" w:space="0" w:color="auto"/>
        <w:bottom w:val="none" w:sz="0" w:space="0" w:color="auto"/>
        <w:right w:val="none" w:sz="0" w:space="0" w:color="auto"/>
      </w:divBdr>
    </w:div>
    <w:div w:id="154734359">
      <w:bodyDiv w:val="1"/>
      <w:marLeft w:val="0"/>
      <w:marRight w:val="0"/>
      <w:marTop w:val="0"/>
      <w:marBottom w:val="0"/>
      <w:divBdr>
        <w:top w:val="none" w:sz="0" w:space="0" w:color="auto"/>
        <w:left w:val="none" w:sz="0" w:space="0" w:color="auto"/>
        <w:bottom w:val="none" w:sz="0" w:space="0" w:color="auto"/>
        <w:right w:val="none" w:sz="0" w:space="0" w:color="auto"/>
      </w:divBdr>
    </w:div>
    <w:div w:id="154880710">
      <w:bodyDiv w:val="1"/>
      <w:marLeft w:val="0"/>
      <w:marRight w:val="0"/>
      <w:marTop w:val="0"/>
      <w:marBottom w:val="0"/>
      <w:divBdr>
        <w:top w:val="none" w:sz="0" w:space="0" w:color="auto"/>
        <w:left w:val="none" w:sz="0" w:space="0" w:color="auto"/>
        <w:bottom w:val="none" w:sz="0" w:space="0" w:color="auto"/>
        <w:right w:val="none" w:sz="0" w:space="0" w:color="auto"/>
      </w:divBdr>
    </w:div>
    <w:div w:id="155154324">
      <w:bodyDiv w:val="1"/>
      <w:marLeft w:val="0"/>
      <w:marRight w:val="0"/>
      <w:marTop w:val="0"/>
      <w:marBottom w:val="0"/>
      <w:divBdr>
        <w:top w:val="none" w:sz="0" w:space="0" w:color="auto"/>
        <w:left w:val="none" w:sz="0" w:space="0" w:color="auto"/>
        <w:bottom w:val="none" w:sz="0" w:space="0" w:color="auto"/>
        <w:right w:val="none" w:sz="0" w:space="0" w:color="auto"/>
      </w:divBdr>
      <w:divsChild>
        <w:div w:id="2107262861">
          <w:marLeft w:val="0"/>
          <w:marRight w:val="0"/>
          <w:marTop w:val="0"/>
          <w:marBottom w:val="0"/>
          <w:divBdr>
            <w:top w:val="none" w:sz="0" w:space="0" w:color="auto"/>
            <w:left w:val="none" w:sz="0" w:space="0" w:color="auto"/>
            <w:bottom w:val="none" w:sz="0" w:space="0" w:color="auto"/>
            <w:right w:val="none" w:sz="0" w:space="0" w:color="auto"/>
          </w:divBdr>
          <w:divsChild>
            <w:div w:id="483854890">
              <w:marLeft w:val="0"/>
              <w:marRight w:val="0"/>
              <w:marTop w:val="0"/>
              <w:marBottom w:val="0"/>
              <w:divBdr>
                <w:top w:val="none" w:sz="0" w:space="0" w:color="auto"/>
                <w:left w:val="none" w:sz="0" w:space="0" w:color="auto"/>
                <w:bottom w:val="none" w:sz="0" w:space="0" w:color="auto"/>
                <w:right w:val="none" w:sz="0" w:space="0" w:color="auto"/>
              </w:divBdr>
              <w:divsChild>
                <w:div w:id="1642270615">
                  <w:marLeft w:val="0"/>
                  <w:marRight w:val="0"/>
                  <w:marTop w:val="0"/>
                  <w:marBottom w:val="0"/>
                  <w:divBdr>
                    <w:top w:val="none" w:sz="0" w:space="0" w:color="auto"/>
                    <w:left w:val="none" w:sz="0" w:space="0" w:color="auto"/>
                    <w:bottom w:val="none" w:sz="0" w:space="0" w:color="auto"/>
                    <w:right w:val="none" w:sz="0" w:space="0" w:color="auto"/>
                  </w:divBdr>
                  <w:divsChild>
                    <w:div w:id="1750075348">
                      <w:marLeft w:val="0"/>
                      <w:marRight w:val="0"/>
                      <w:marTop w:val="0"/>
                      <w:marBottom w:val="0"/>
                      <w:divBdr>
                        <w:top w:val="none" w:sz="0" w:space="0" w:color="auto"/>
                        <w:left w:val="none" w:sz="0" w:space="0" w:color="auto"/>
                        <w:bottom w:val="none" w:sz="0" w:space="0" w:color="auto"/>
                        <w:right w:val="none" w:sz="0" w:space="0" w:color="auto"/>
                      </w:divBdr>
                      <w:divsChild>
                        <w:div w:id="1981377833">
                          <w:marLeft w:val="0"/>
                          <w:marRight w:val="0"/>
                          <w:marTop w:val="0"/>
                          <w:marBottom w:val="0"/>
                          <w:divBdr>
                            <w:top w:val="none" w:sz="0" w:space="0" w:color="auto"/>
                            <w:left w:val="none" w:sz="0" w:space="0" w:color="auto"/>
                            <w:bottom w:val="none" w:sz="0" w:space="0" w:color="auto"/>
                            <w:right w:val="none" w:sz="0" w:space="0" w:color="auto"/>
                          </w:divBdr>
                          <w:divsChild>
                            <w:div w:id="318534307">
                              <w:marLeft w:val="0"/>
                              <w:marRight w:val="0"/>
                              <w:marTop w:val="0"/>
                              <w:marBottom w:val="0"/>
                              <w:divBdr>
                                <w:top w:val="none" w:sz="0" w:space="0" w:color="auto"/>
                                <w:left w:val="none" w:sz="0" w:space="0" w:color="auto"/>
                                <w:bottom w:val="none" w:sz="0" w:space="0" w:color="auto"/>
                                <w:right w:val="none" w:sz="0" w:space="0" w:color="auto"/>
                              </w:divBdr>
                              <w:divsChild>
                                <w:div w:id="514003459">
                                  <w:marLeft w:val="0"/>
                                  <w:marRight w:val="0"/>
                                  <w:marTop w:val="0"/>
                                  <w:marBottom w:val="0"/>
                                  <w:divBdr>
                                    <w:top w:val="none" w:sz="0" w:space="0" w:color="auto"/>
                                    <w:left w:val="none" w:sz="0" w:space="0" w:color="auto"/>
                                    <w:bottom w:val="none" w:sz="0" w:space="0" w:color="auto"/>
                                    <w:right w:val="none" w:sz="0" w:space="0" w:color="auto"/>
                                  </w:divBdr>
                                  <w:divsChild>
                                    <w:div w:id="3493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02556">
      <w:bodyDiv w:val="1"/>
      <w:marLeft w:val="0"/>
      <w:marRight w:val="0"/>
      <w:marTop w:val="0"/>
      <w:marBottom w:val="0"/>
      <w:divBdr>
        <w:top w:val="none" w:sz="0" w:space="0" w:color="auto"/>
        <w:left w:val="none" w:sz="0" w:space="0" w:color="auto"/>
        <w:bottom w:val="none" w:sz="0" w:space="0" w:color="auto"/>
        <w:right w:val="none" w:sz="0" w:space="0" w:color="auto"/>
      </w:divBdr>
    </w:div>
    <w:div w:id="156268167">
      <w:bodyDiv w:val="1"/>
      <w:marLeft w:val="0"/>
      <w:marRight w:val="0"/>
      <w:marTop w:val="0"/>
      <w:marBottom w:val="0"/>
      <w:divBdr>
        <w:top w:val="none" w:sz="0" w:space="0" w:color="auto"/>
        <w:left w:val="none" w:sz="0" w:space="0" w:color="auto"/>
        <w:bottom w:val="none" w:sz="0" w:space="0" w:color="auto"/>
        <w:right w:val="none" w:sz="0" w:space="0" w:color="auto"/>
      </w:divBdr>
      <w:divsChild>
        <w:div w:id="1064838353">
          <w:marLeft w:val="0"/>
          <w:marRight w:val="0"/>
          <w:marTop w:val="0"/>
          <w:marBottom w:val="0"/>
          <w:divBdr>
            <w:top w:val="none" w:sz="0" w:space="0" w:color="auto"/>
            <w:left w:val="none" w:sz="0" w:space="0" w:color="auto"/>
            <w:bottom w:val="none" w:sz="0" w:space="0" w:color="auto"/>
            <w:right w:val="none" w:sz="0" w:space="0" w:color="auto"/>
          </w:divBdr>
          <w:divsChild>
            <w:div w:id="478421351">
              <w:marLeft w:val="0"/>
              <w:marRight w:val="0"/>
              <w:marTop w:val="0"/>
              <w:marBottom w:val="150"/>
              <w:divBdr>
                <w:top w:val="none" w:sz="0" w:space="0" w:color="auto"/>
                <w:left w:val="none" w:sz="0" w:space="0" w:color="auto"/>
                <w:bottom w:val="none" w:sz="0" w:space="0" w:color="auto"/>
                <w:right w:val="none" w:sz="0" w:space="0" w:color="auto"/>
              </w:divBdr>
            </w:div>
            <w:div w:id="18084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7199">
      <w:bodyDiv w:val="1"/>
      <w:marLeft w:val="0"/>
      <w:marRight w:val="0"/>
      <w:marTop w:val="0"/>
      <w:marBottom w:val="0"/>
      <w:divBdr>
        <w:top w:val="none" w:sz="0" w:space="0" w:color="auto"/>
        <w:left w:val="none" w:sz="0" w:space="0" w:color="auto"/>
        <w:bottom w:val="none" w:sz="0" w:space="0" w:color="auto"/>
        <w:right w:val="none" w:sz="0" w:space="0" w:color="auto"/>
      </w:divBdr>
    </w:div>
    <w:div w:id="156458297">
      <w:bodyDiv w:val="1"/>
      <w:marLeft w:val="0"/>
      <w:marRight w:val="0"/>
      <w:marTop w:val="0"/>
      <w:marBottom w:val="0"/>
      <w:divBdr>
        <w:top w:val="none" w:sz="0" w:space="0" w:color="auto"/>
        <w:left w:val="none" w:sz="0" w:space="0" w:color="auto"/>
        <w:bottom w:val="none" w:sz="0" w:space="0" w:color="auto"/>
        <w:right w:val="none" w:sz="0" w:space="0" w:color="auto"/>
      </w:divBdr>
      <w:divsChild>
        <w:div w:id="1001934694">
          <w:marLeft w:val="0"/>
          <w:marRight w:val="0"/>
          <w:marTop w:val="0"/>
          <w:marBottom w:val="150"/>
          <w:divBdr>
            <w:top w:val="none" w:sz="0" w:space="0" w:color="auto"/>
            <w:left w:val="none" w:sz="0" w:space="0" w:color="auto"/>
            <w:bottom w:val="none" w:sz="0" w:space="0" w:color="auto"/>
            <w:right w:val="none" w:sz="0" w:space="0" w:color="auto"/>
          </w:divBdr>
        </w:div>
      </w:divsChild>
    </w:div>
    <w:div w:id="156582454">
      <w:bodyDiv w:val="1"/>
      <w:marLeft w:val="0"/>
      <w:marRight w:val="0"/>
      <w:marTop w:val="0"/>
      <w:marBottom w:val="0"/>
      <w:divBdr>
        <w:top w:val="none" w:sz="0" w:space="0" w:color="auto"/>
        <w:left w:val="none" w:sz="0" w:space="0" w:color="auto"/>
        <w:bottom w:val="none" w:sz="0" w:space="0" w:color="auto"/>
        <w:right w:val="none" w:sz="0" w:space="0" w:color="auto"/>
      </w:divBdr>
    </w:div>
    <w:div w:id="156921682">
      <w:bodyDiv w:val="1"/>
      <w:marLeft w:val="0"/>
      <w:marRight w:val="0"/>
      <w:marTop w:val="0"/>
      <w:marBottom w:val="0"/>
      <w:divBdr>
        <w:top w:val="none" w:sz="0" w:space="0" w:color="auto"/>
        <w:left w:val="none" w:sz="0" w:space="0" w:color="auto"/>
        <w:bottom w:val="none" w:sz="0" w:space="0" w:color="auto"/>
        <w:right w:val="none" w:sz="0" w:space="0" w:color="auto"/>
      </w:divBdr>
      <w:divsChild>
        <w:div w:id="1867980812">
          <w:marLeft w:val="0"/>
          <w:marRight w:val="0"/>
          <w:marTop w:val="0"/>
          <w:marBottom w:val="0"/>
          <w:divBdr>
            <w:top w:val="none" w:sz="0" w:space="0" w:color="auto"/>
            <w:left w:val="none" w:sz="0" w:space="0" w:color="auto"/>
            <w:bottom w:val="none" w:sz="0" w:space="0" w:color="auto"/>
            <w:right w:val="none" w:sz="0" w:space="0" w:color="auto"/>
          </w:divBdr>
          <w:divsChild>
            <w:div w:id="661468694">
              <w:marLeft w:val="0"/>
              <w:marRight w:val="0"/>
              <w:marTop w:val="0"/>
              <w:marBottom w:val="0"/>
              <w:divBdr>
                <w:top w:val="none" w:sz="0" w:space="0" w:color="auto"/>
                <w:left w:val="none" w:sz="0" w:space="0" w:color="auto"/>
                <w:bottom w:val="none" w:sz="0" w:space="0" w:color="auto"/>
                <w:right w:val="none" w:sz="0" w:space="0" w:color="auto"/>
              </w:divBdr>
              <w:divsChild>
                <w:div w:id="247034399">
                  <w:marLeft w:val="0"/>
                  <w:marRight w:val="0"/>
                  <w:marTop w:val="0"/>
                  <w:marBottom w:val="0"/>
                  <w:divBdr>
                    <w:top w:val="none" w:sz="0" w:space="0" w:color="auto"/>
                    <w:left w:val="none" w:sz="0" w:space="0" w:color="auto"/>
                    <w:bottom w:val="none" w:sz="0" w:space="0" w:color="auto"/>
                    <w:right w:val="none" w:sz="0" w:space="0" w:color="auto"/>
                  </w:divBdr>
                  <w:divsChild>
                    <w:div w:id="1655335110">
                      <w:marLeft w:val="0"/>
                      <w:marRight w:val="0"/>
                      <w:marTop w:val="0"/>
                      <w:marBottom w:val="0"/>
                      <w:divBdr>
                        <w:top w:val="none" w:sz="0" w:space="0" w:color="auto"/>
                        <w:left w:val="none" w:sz="0" w:space="0" w:color="auto"/>
                        <w:bottom w:val="none" w:sz="0" w:space="0" w:color="auto"/>
                        <w:right w:val="none" w:sz="0" w:space="0" w:color="auto"/>
                      </w:divBdr>
                      <w:divsChild>
                        <w:div w:id="1091197964">
                          <w:marLeft w:val="0"/>
                          <w:marRight w:val="0"/>
                          <w:marTop w:val="0"/>
                          <w:marBottom w:val="0"/>
                          <w:divBdr>
                            <w:top w:val="none" w:sz="0" w:space="0" w:color="auto"/>
                            <w:left w:val="none" w:sz="0" w:space="0" w:color="auto"/>
                            <w:bottom w:val="none" w:sz="0" w:space="0" w:color="auto"/>
                            <w:right w:val="none" w:sz="0" w:space="0" w:color="auto"/>
                          </w:divBdr>
                          <w:divsChild>
                            <w:div w:id="2029989349">
                              <w:marLeft w:val="0"/>
                              <w:marRight w:val="0"/>
                              <w:marTop w:val="0"/>
                              <w:marBottom w:val="0"/>
                              <w:divBdr>
                                <w:top w:val="none" w:sz="0" w:space="0" w:color="auto"/>
                                <w:left w:val="none" w:sz="0" w:space="0" w:color="auto"/>
                                <w:bottom w:val="none" w:sz="0" w:space="0" w:color="auto"/>
                                <w:right w:val="none" w:sz="0" w:space="0" w:color="auto"/>
                              </w:divBdr>
                              <w:divsChild>
                                <w:div w:id="1540781721">
                                  <w:marLeft w:val="0"/>
                                  <w:marRight w:val="0"/>
                                  <w:marTop w:val="0"/>
                                  <w:marBottom w:val="0"/>
                                  <w:divBdr>
                                    <w:top w:val="none" w:sz="0" w:space="0" w:color="auto"/>
                                    <w:left w:val="none" w:sz="0" w:space="0" w:color="auto"/>
                                    <w:bottom w:val="none" w:sz="0" w:space="0" w:color="auto"/>
                                    <w:right w:val="none" w:sz="0" w:space="0" w:color="auto"/>
                                  </w:divBdr>
                                  <w:divsChild>
                                    <w:div w:id="14291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24764">
      <w:bodyDiv w:val="1"/>
      <w:marLeft w:val="0"/>
      <w:marRight w:val="0"/>
      <w:marTop w:val="0"/>
      <w:marBottom w:val="0"/>
      <w:divBdr>
        <w:top w:val="none" w:sz="0" w:space="0" w:color="auto"/>
        <w:left w:val="none" w:sz="0" w:space="0" w:color="auto"/>
        <w:bottom w:val="none" w:sz="0" w:space="0" w:color="auto"/>
        <w:right w:val="none" w:sz="0" w:space="0" w:color="auto"/>
      </w:divBdr>
      <w:divsChild>
        <w:div w:id="1791166782">
          <w:marLeft w:val="0"/>
          <w:marRight w:val="0"/>
          <w:marTop w:val="0"/>
          <w:marBottom w:val="0"/>
          <w:divBdr>
            <w:top w:val="none" w:sz="0" w:space="0" w:color="auto"/>
            <w:left w:val="none" w:sz="0" w:space="0" w:color="auto"/>
            <w:bottom w:val="none" w:sz="0" w:space="0" w:color="auto"/>
            <w:right w:val="none" w:sz="0" w:space="0" w:color="auto"/>
          </w:divBdr>
        </w:div>
      </w:divsChild>
    </w:div>
    <w:div w:id="157507154">
      <w:bodyDiv w:val="1"/>
      <w:marLeft w:val="0"/>
      <w:marRight w:val="0"/>
      <w:marTop w:val="0"/>
      <w:marBottom w:val="0"/>
      <w:divBdr>
        <w:top w:val="none" w:sz="0" w:space="0" w:color="auto"/>
        <w:left w:val="none" w:sz="0" w:space="0" w:color="auto"/>
        <w:bottom w:val="none" w:sz="0" w:space="0" w:color="auto"/>
        <w:right w:val="none" w:sz="0" w:space="0" w:color="auto"/>
      </w:divBdr>
    </w:div>
    <w:div w:id="157622034">
      <w:bodyDiv w:val="1"/>
      <w:marLeft w:val="0"/>
      <w:marRight w:val="0"/>
      <w:marTop w:val="0"/>
      <w:marBottom w:val="0"/>
      <w:divBdr>
        <w:top w:val="none" w:sz="0" w:space="0" w:color="auto"/>
        <w:left w:val="none" w:sz="0" w:space="0" w:color="auto"/>
        <w:bottom w:val="none" w:sz="0" w:space="0" w:color="auto"/>
        <w:right w:val="none" w:sz="0" w:space="0" w:color="auto"/>
      </w:divBdr>
    </w:div>
    <w:div w:id="1590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54">
          <w:marLeft w:val="0"/>
          <w:marRight w:val="0"/>
          <w:marTop w:val="0"/>
          <w:marBottom w:val="150"/>
          <w:divBdr>
            <w:top w:val="none" w:sz="0" w:space="0" w:color="auto"/>
            <w:left w:val="none" w:sz="0" w:space="0" w:color="auto"/>
            <w:bottom w:val="none" w:sz="0" w:space="0" w:color="auto"/>
            <w:right w:val="none" w:sz="0" w:space="0" w:color="auto"/>
          </w:divBdr>
          <w:divsChild>
            <w:div w:id="1129469568">
              <w:marLeft w:val="0"/>
              <w:marRight w:val="0"/>
              <w:marTop w:val="0"/>
              <w:marBottom w:val="0"/>
              <w:divBdr>
                <w:top w:val="none" w:sz="0" w:space="0" w:color="auto"/>
                <w:left w:val="none" w:sz="0" w:space="0" w:color="auto"/>
                <w:bottom w:val="none" w:sz="0" w:space="0" w:color="auto"/>
                <w:right w:val="none" w:sz="0" w:space="0" w:color="auto"/>
              </w:divBdr>
            </w:div>
          </w:divsChild>
        </w:div>
        <w:div w:id="295255950">
          <w:marLeft w:val="0"/>
          <w:marRight w:val="0"/>
          <w:marTop w:val="0"/>
          <w:marBottom w:val="150"/>
          <w:divBdr>
            <w:top w:val="none" w:sz="0" w:space="0" w:color="auto"/>
            <w:left w:val="none" w:sz="0" w:space="0" w:color="auto"/>
            <w:bottom w:val="none" w:sz="0" w:space="0" w:color="auto"/>
            <w:right w:val="none" w:sz="0" w:space="0" w:color="auto"/>
          </w:divBdr>
        </w:div>
        <w:div w:id="375272972">
          <w:marLeft w:val="0"/>
          <w:marRight w:val="0"/>
          <w:marTop w:val="0"/>
          <w:marBottom w:val="0"/>
          <w:divBdr>
            <w:top w:val="none" w:sz="0" w:space="0" w:color="auto"/>
            <w:left w:val="none" w:sz="0" w:space="0" w:color="auto"/>
            <w:bottom w:val="none" w:sz="0" w:space="0" w:color="auto"/>
            <w:right w:val="none" w:sz="0" w:space="0" w:color="auto"/>
          </w:divBdr>
          <w:divsChild>
            <w:div w:id="15716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676">
      <w:bodyDiv w:val="1"/>
      <w:marLeft w:val="0"/>
      <w:marRight w:val="0"/>
      <w:marTop w:val="0"/>
      <w:marBottom w:val="0"/>
      <w:divBdr>
        <w:top w:val="none" w:sz="0" w:space="0" w:color="auto"/>
        <w:left w:val="none" w:sz="0" w:space="0" w:color="auto"/>
        <w:bottom w:val="none" w:sz="0" w:space="0" w:color="auto"/>
        <w:right w:val="none" w:sz="0" w:space="0" w:color="auto"/>
      </w:divBdr>
      <w:divsChild>
        <w:div w:id="1890873993">
          <w:marLeft w:val="0"/>
          <w:marRight w:val="0"/>
          <w:marTop w:val="0"/>
          <w:marBottom w:val="0"/>
          <w:divBdr>
            <w:top w:val="none" w:sz="0" w:space="0" w:color="auto"/>
            <w:left w:val="none" w:sz="0" w:space="0" w:color="auto"/>
            <w:bottom w:val="dotted" w:sz="6" w:space="4" w:color="DDDDDD"/>
            <w:right w:val="none" w:sz="0" w:space="0" w:color="auto"/>
          </w:divBdr>
          <w:divsChild>
            <w:div w:id="11625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2109">
      <w:bodyDiv w:val="1"/>
      <w:marLeft w:val="0"/>
      <w:marRight w:val="0"/>
      <w:marTop w:val="0"/>
      <w:marBottom w:val="0"/>
      <w:divBdr>
        <w:top w:val="none" w:sz="0" w:space="0" w:color="auto"/>
        <w:left w:val="none" w:sz="0" w:space="0" w:color="auto"/>
        <w:bottom w:val="none" w:sz="0" w:space="0" w:color="auto"/>
        <w:right w:val="none" w:sz="0" w:space="0" w:color="auto"/>
      </w:divBdr>
      <w:divsChild>
        <w:div w:id="1620332356">
          <w:marLeft w:val="0"/>
          <w:marRight w:val="0"/>
          <w:marTop w:val="0"/>
          <w:marBottom w:val="150"/>
          <w:divBdr>
            <w:top w:val="none" w:sz="0" w:space="0" w:color="auto"/>
            <w:left w:val="none" w:sz="0" w:space="0" w:color="auto"/>
            <w:bottom w:val="none" w:sz="0" w:space="0" w:color="auto"/>
            <w:right w:val="none" w:sz="0" w:space="0" w:color="auto"/>
          </w:divBdr>
        </w:div>
      </w:divsChild>
    </w:div>
    <w:div w:id="159320462">
      <w:bodyDiv w:val="1"/>
      <w:marLeft w:val="0"/>
      <w:marRight w:val="0"/>
      <w:marTop w:val="0"/>
      <w:marBottom w:val="0"/>
      <w:divBdr>
        <w:top w:val="none" w:sz="0" w:space="0" w:color="auto"/>
        <w:left w:val="none" w:sz="0" w:space="0" w:color="auto"/>
        <w:bottom w:val="none" w:sz="0" w:space="0" w:color="auto"/>
        <w:right w:val="none" w:sz="0" w:space="0" w:color="auto"/>
      </w:divBdr>
      <w:divsChild>
        <w:div w:id="89473139">
          <w:marLeft w:val="0"/>
          <w:marRight w:val="0"/>
          <w:marTop w:val="0"/>
          <w:marBottom w:val="0"/>
          <w:divBdr>
            <w:top w:val="none" w:sz="0" w:space="0" w:color="auto"/>
            <w:left w:val="none" w:sz="0" w:space="0" w:color="auto"/>
            <w:bottom w:val="none" w:sz="0" w:space="0" w:color="auto"/>
            <w:right w:val="none" w:sz="0" w:space="0" w:color="auto"/>
          </w:divBdr>
          <w:divsChild>
            <w:div w:id="920527821">
              <w:marLeft w:val="0"/>
              <w:marRight w:val="0"/>
              <w:marTop w:val="0"/>
              <w:marBottom w:val="0"/>
              <w:divBdr>
                <w:top w:val="none" w:sz="0" w:space="0" w:color="auto"/>
                <w:left w:val="none" w:sz="0" w:space="0" w:color="auto"/>
                <w:bottom w:val="none" w:sz="0" w:space="0" w:color="auto"/>
                <w:right w:val="none" w:sz="0" w:space="0" w:color="auto"/>
              </w:divBdr>
              <w:divsChild>
                <w:div w:id="1913077352">
                  <w:marLeft w:val="0"/>
                  <w:marRight w:val="0"/>
                  <w:marTop w:val="0"/>
                  <w:marBottom w:val="0"/>
                  <w:divBdr>
                    <w:top w:val="none" w:sz="0" w:space="0" w:color="auto"/>
                    <w:left w:val="none" w:sz="0" w:space="0" w:color="auto"/>
                    <w:bottom w:val="none" w:sz="0" w:space="0" w:color="auto"/>
                    <w:right w:val="none" w:sz="0" w:space="0" w:color="auto"/>
                  </w:divBdr>
                  <w:divsChild>
                    <w:div w:id="1294949462">
                      <w:marLeft w:val="0"/>
                      <w:marRight w:val="0"/>
                      <w:marTop w:val="0"/>
                      <w:marBottom w:val="0"/>
                      <w:divBdr>
                        <w:top w:val="none" w:sz="0" w:space="0" w:color="auto"/>
                        <w:left w:val="none" w:sz="0" w:space="0" w:color="auto"/>
                        <w:bottom w:val="none" w:sz="0" w:space="0" w:color="auto"/>
                        <w:right w:val="none" w:sz="0" w:space="0" w:color="auto"/>
                      </w:divBdr>
                      <w:divsChild>
                        <w:div w:id="1557625223">
                          <w:marLeft w:val="0"/>
                          <w:marRight w:val="0"/>
                          <w:marTop w:val="0"/>
                          <w:marBottom w:val="0"/>
                          <w:divBdr>
                            <w:top w:val="none" w:sz="0" w:space="0" w:color="auto"/>
                            <w:left w:val="none" w:sz="0" w:space="0" w:color="auto"/>
                            <w:bottom w:val="none" w:sz="0" w:space="0" w:color="auto"/>
                            <w:right w:val="none" w:sz="0" w:space="0" w:color="auto"/>
                          </w:divBdr>
                          <w:divsChild>
                            <w:div w:id="1829051009">
                              <w:marLeft w:val="0"/>
                              <w:marRight w:val="0"/>
                              <w:marTop w:val="0"/>
                              <w:marBottom w:val="0"/>
                              <w:divBdr>
                                <w:top w:val="none" w:sz="0" w:space="0" w:color="auto"/>
                                <w:left w:val="none" w:sz="0" w:space="0" w:color="auto"/>
                                <w:bottom w:val="none" w:sz="0" w:space="0" w:color="auto"/>
                                <w:right w:val="none" w:sz="0" w:space="0" w:color="auto"/>
                              </w:divBdr>
                              <w:divsChild>
                                <w:div w:id="624970576">
                                  <w:marLeft w:val="0"/>
                                  <w:marRight w:val="0"/>
                                  <w:marTop w:val="0"/>
                                  <w:marBottom w:val="0"/>
                                  <w:divBdr>
                                    <w:top w:val="none" w:sz="0" w:space="0" w:color="auto"/>
                                    <w:left w:val="none" w:sz="0" w:space="0" w:color="auto"/>
                                    <w:bottom w:val="none" w:sz="0" w:space="0" w:color="auto"/>
                                    <w:right w:val="none" w:sz="0" w:space="0" w:color="auto"/>
                                  </w:divBdr>
                                  <w:divsChild>
                                    <w:div w:id="875044507">
                                      <w:marLeft w:val="0"/>
                                      <w:marRight w:val="0"/>
                                      <w:marTop w:val="0"/>
                                      <w:marBottom w:val="0"/>
                                      <w:divBdr>
                                        <w:top w:val="none" w:sz="0" w:space="0" w:color="auto"/>
                                        <w:left w:val="none" w:sz="0" w:space="0" w:color="auto"/>
                                        <w:bottom w:val="none" w:sz="0" w:space="0" w:color="auto"/>
                                        <w:right w:val="none" w:sz="0" w:space="0" w:color="auto"/>
                                      </w:divBdr>
                                      <w:divsChild>
                                        <w:div w:id="1435322551">
                                          <w:marLeft w:val="0"/>
                                          <w:marRight w:val="0"/>
                                          <w:marTop w:val="0"/>
                                          <w:marBottom w:val="0"/>
                                          <w:divBdr>
                                            <w:top w:val="none" w:sz="0" w:space="0" w:color="auto"/>
                                            <w:left w:val="none" w:sz="0" w:space="0" w:color="auto"/>
                                            <w:bottom w:val="none" w:sz="0" w:space="0" w:color="auto"/>
                                            <w:right w:val="none" w:sz="0" w:space="0" w:color="auto"/>
                                          </w:divBdr>
                                          <w:divsChild>
                                            <w:div w:id="5106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63658">
      <w:bodyDiv w:val="1"/>
      <w:marLeft w:val="0"/>
      <w:marRight w:val="0"/>
      <w:marTop w:val="0"/>
      <w:marBottom w:val="0"/>
      <w:divBdr>
        <w:top w:val="none" w:sz="0" w:space="0" w:color="auto"/>
        <w:left w:val="none" w:sz="0" w:space="0" w:color="auto"/>
        <w:bottom w:val="none" w:sz="0" w:space="0" w:color="auto"/>
        <w:right w:val="none" w:sz="0" w:space="0" w:color="auto"/>
      </w:divBdr>
    </w:div>
    <w:div w:id="159544818">
      <w:bodyDiv w:val="1"/>
      <w:marLeft w:val="0"/>
      <w:marRight w:val="0"/>
      <w:marTop w:val="0"/>
      <w:marBottom w:val="0"/>
      <w:divBdr>
        <w:top w:val="none" w:sz="0" w:space="0" w:color="auto"/>
        <w:left w:val="none" w:sz="0" w:space="0" w:color="auto"/>
        <w:bottom w:val="none" w:sz="0" w:space="0" w:color="auto"/>
        <w:right w:val="none" w:sz="0" w:space="0" w:color="auto"/>
      </w:divBdr>
      <w:divsChild>
        <w:div w:id="922639010">
          <w:marLeft w:val="0"/>
          <w:marRight w:val="0"/>
          <w:marTop w:val="0"/>
          <w:marBottom w:val="0"/>
          <w:divBdr>
            <w:top w:val="none" w:sz="0" w:space="0" w:color="auto"/>
            <w:left w:val="none" w:sz="0" w:space="0" w:color="auto"/>
            <w:bottom w:val="none" w:sz="0" w:space="0" w:color="auto"/>
            <w:right w:val="none" w:sz="0" w:space="0" w:color="auto"/>
          </w:divBdr>
          <w:divsChild>
            <w:div w:id="1385838604">
              <w:marLeft w:val="0"/>
              <w:marRight w:val="0"/>
              <w:marTop w:val="0"/>
              <w:marBottom w:val="0"/>
              <w:divBdr>
                <w:top w:val="none" w:sz="0" w:space="0" w:color="auto"/>
                <w:left w:val="none" w:sz="0" w:space="0" w:color="auto"/>
                <w:bottom w:val="none" w:sz="0" w:space="0" w:color="auto"/>
                <w:right w:val="none" w:sz="0" w:space="0" w:color="auto"/>
              </w:divBdr>
              <w:divsChild>
                <w:div w:id="1441678817">
                  <w:marLeft w:val="0"/>
                  <w:marRight w:val="0"/>
                  <w:marTop w:val="0"/>
                  <w:marBottom w:val="0"/>
                  <w:divBdr>
                    <w:top w:val="none" w:sz="0" w:space="0" w:color="auto"/>
                    <w:left w:val="none" w:sz="0" w:space="0" w:color="auto"/>
                    <w:bottom w:val="none" w:sz="0" w:space="0" w:color="auto"/>
                    <w:right w:val="none" w:sz="0" w:space="0" w:color="auto"/>
                  </w:divBdr>
                  <w:divsChild>
                    <w:div w:id="1954512810">
                      <w:marLeft w:val="0"/>
                      <w:marRight w:val="0"/>
                      <w:marTop w:val="0"/>
                      <w:marBottom w:val="0"/>
                      <w:divBdr>
                        <w:top w:val="none" w:sz="0" w:space="0" w:color="auto"/>
                        <w:left w:val="none" w:sz="0" w:space="0" w:color="auto"/>
                        <w:bottom w:val="none" w:sz="0" w:space="0" w:color="auto"/>
                        <w:right w:val="none" w:sz="0" w:space="0" w:color="auto"/>
                      </w:divBdr>
                      <w:divsChild>
                        <w:div w:id="183791847">
                          <w:marLeft w:val="0"/>
                          <w:marRight w:val="0"/>
                          <w:marTop w:val="0"/>
                          <w:marBottom w:val="0"/>
                          <w:divBdr>
                            <w:top w:val="none" w:sz="0" w:space="0" w:color="auto"/>
                            <w:left w:val="none" w:sz="0" w:space="0" w:color="auto"/>
                            <w:bottom w:val="none" w:sz="0" w:space="0" w:color="auto"/>
                            <w:right w:val="none" w:sz="0" w:space="0" w:color="auto"/>
                          </w:divBdr>
                          <w:divsChild>
                            <w:div w:id="1047027982">
                              <w:marLeft w:val="0"/>
                              <w:marRight w:val="0"/>
                              <w:marTop w:val="0"/>
                              <w:marBottom w:val="0"/>
                              <w:divBdr>
                                <w:top w:val="none" w:sz="0" w:space="0" w:color="auto"/>
                                <w:left w:val="none" w:sz="0" w:space="0" w:color="auto"/>
                                <w:bottom w:val="none" w:sz="0" w:space="0" w:color="auto"/>
                                <w:right w:val="none" w:sz="0" w:space="0" w:color="auto"/>
                              </w:divBdr>
                              <w:divsChild>
                                <w:div w:id="146556347">
                                  <w:marLeft w:val="0"/>
                                  <w:marRight w:val="0"/>
                                  <w:marTop w:val="0"/>
                                  <w:marBottom w:val="0"/>
                                  <w:divBdr>
                                    <w:top w:val="none" w:sz="0" w:space="0" w:color="auto"/>
                                    <w:left w:val="none" w:sz="0" w:space="0" w:color="auto"/>
                                    <w:bottom w:val="none" w:sz="0" w:space="0" w:color="auto"/>
                                    <w:right w:val="none" w:sz="0" w:space="0" w:color="auto"/>
                                  </w:divBdr>
                                  <w:divsChild>
                                    <w:div w:id="16237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57492">
      <w:bodyDiv w:val="1"/>
      <w:marLeft w:val="0"/>
      <w:marRight w:val="0"/>
      <w:marTop w:val="0"/>
      <w:marBottom w:val="0"/>
      <w:divBdr>
        <w:top w:val="none" w:sz="0" w:space="0" w:color="auto"/>
        <w:left w:val="none" w:sz="0" w:space="0" w:color="auto"/>
        <w:bottom w:val="none" w:sz="0" w:space="0" w:color="auto"/>
        <w:right w:val="none" w:sz="0" w:space="0" w:color="auto"/>
      </w:divBdr>
    </w:div>
    <w:div w:id="160052469">
      <w:bodyDiv w:val="1"/>
      <w:marLeft w:val="0"/>
      <w:marRight w:val="0"/>
      <w:marTop w:val="0"/>
      <w:marBottom w:val="0"/>
      <w:divBdr>
        <w:top w:val="none" w:sz="0" w:space="0" w:color="auto"/>
        <w:left w:val="none" w:sz="0" w:space="0" w:color="auto"/>
        <w:bottom w:val="none" w:sz="0" w:space="0" w:color="auto"/>
        <w:right w:val="none" w:sz="0" w:space="0" w:color="auto"/>
      </w:divBdr>
    </w:div>
    <w:div w:id="161818112">
      <w:bodyDiv w:val="1"/>
      <w:marLeft w:val="0"/>
      <w:marRight w:val="0"/>
      <w:marTop w:val="0"/>
      <w:marBottom w:val="0"/>
      <w:divBdr>
        <w:top w:val="none" w:sz="0" w:space="0" w:color="auto"/>
        <w:left w:val="none" w:sz="0" w:space="0" w:color="auto"/>
        <w:bottom w:val="none" w:sz="0" w:space="0" w:color="auto"/>
        <w:right w:val="none" w:sz="0" w:space="0" w:color="auto"/>
      </w:divBdr>
      <w:divsChild>
        <w:div w:id="250819891">
          <w:marLeft w:val="0"/>
          <w:marRight w:val="0"/>
          <w:marTop w:val="0"/>
          <w:marBottom w:val="0"/>
          <w:divBdr>
            <w:top w:val="none" w:sz="0" w:space="0" w:color="auto"/>
            <w:left w:val="none" w:sz="0" w:space="0" w:color="auto"/>
            <w:bottom w:val="none" w:sz="0" w:space="0" w:color="auto"/>
            <w:right w:val="none" w:sz="0" w:space="0" w:color="auto"/>
          </w:divBdr>
        </w:div>
        <w:div w:id="846215836">
          <w:marLeft w:val="0"/>
          <w:marRight w:val="0"/>
          <w:marTop w:val="0"/>
          <w:marBottom w:val="150"/>
          <w:divBdr>
            <w:top w:val="none" w:sz="0" w:space="0" w:color="auto"/>
            <w:left w:val="none" w:sz="0" w:space="0" w:color="auto"/>
            <w:bottom w:val="none" w:sz="0" w:space="0" w:color="auto"/>
            <w:right w:val="none" w:sz="0" w:space="0" w:color="auto"/>
          </w:divBdr>
        </w:div>
      </w:divsChild>
    </w:div>
    <w:div w:id="162598334">
      <w:bodyDiv w:val="1"/>
      <w:marLeft w:val="0"/>
      <w:marRight w:val="0"/>
      <w:marTop w:val="0"/>
      <w:marBottom w:val="0"/>
      <w:divBdr>
        <w:top w:val="none" w:sz="0" w:space="0" w:color="auto"/>
        <w:left w:val="none" w:sz="0" w:space="0" w:color="auto"/>
        <w:bottom w:val="none" w:sz="0" w:space="0" w:color="auto"/>
        <w:right w:val="none" w:sz="0" w:space="0" w:color="auto"/>
      </w:divBdr>
    </w:div>
    <w:div w:id="162745166">
      <w:bodyDiv w:val="1"/>
      <w:marLeft w:val="0"/>
      <w:marRight w:val="0"/>
      <w:marTop w:val="0"/>
      <w:marBottom w:val="0"/>
      <w:divBdr>
        <w:top w:val="none" w:sz="0" w:space="0" w:color="auto"/>
        <w:left w:val="none" w:sz="0" w:space="0" w:color="auto"/>
        <w:bottom w:val="none" w:sz="0" w:space="0" w:color="auto"/>
        <w:right w:val="none" w:sz="0" w:space="0" w:color="auto"/>
      </w:divBdr>
      <w:divsChild>
        <w:div w:id="672101530">
          <w:marLeft w:val="0"/>
          <w:marRight w:val="0"/>
          <w:marTop w:val="0"/>
          <w:marBottom w:val="0"/>
          <w:divBdr>
            <w:top w:val="none" w:sz="0" w:space="8" w:color="auto"/>
            <w:left w:val="none" w:sz="0" w:space="2" w:color="auto"/>
            <w:bottom w:val="single" w:sz="6" w:space="8" w:color="DDDDDD"/>
            <w:right w:val="none" w:sz="0" w:space="0" w:color="auto"/>
          </w:divBdr>
        </w:div>
        <w:div w:id="872424484">
          <w:marLeft w:val="0"/>
          <w:marRight w:val="0"/>
          <w:marTop w:val="150"/>
          <w:marBottom w:val="0"/>
          <w:divBdr>
            <w:top w:val="none" w:sz="0" w:space="0" w:color="auto"/>
            <w:left w:val="none" w:sz="0" w:space="0" w:color="auto"/>
            <w:bottom w:val="none" w:sz="0" w:space="0" w:color="auto"/>
            <w:right w:val="none" w:sz="0" w:space="0" w:color="auto"/>
          </w:divBdr>
          <w:divsChild>
            <w:div w:id="1952324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815082">
      <w:bodyDiv w:val="1"/>
      <w:marLeft w:val="0"/>
      <w:marRight w:val="0"/>
      <w:marTop w:val="0"/>
      <w:marBottom w:val="0"/>
      <w:divBdr>
        <w:top w:val="none" w:sz="0" w:space="0" w:color="auto"/>
        <w:left w:val="none" w:sz="0" w:space="0" w:color="auto"/>
        <w:bottom w:val="none" w:sz="0" w:space="0" w:color="auto"/>
        <w:right w:val="none" w:sz="0" w:space="0" w:color="auto"/>
      </w:divBdr>
      <w:divsChild>
        <w:div w:id="372770877">
          <w:marLeft w:val="0"/>
          <w:marRight w:val="0"/>
          <w:marTop w:val="0"/>
          <w:marBottom w:val="0"/>
          <w:divBdr>
            <w:top w:val="none" w:sz="0" w:space="0" w:color="auto"/>
            <w:left w:val="none" w:sz="0" w:space="0" w:color="auto"/>
            <w:bottom w:val="none" w:sz="0" w:space="0" w:color="auto"/>
            <w:right w:val="none" w:sz="0" w:space="0" w:color="auto"/>
          </w:divBdr>
        </w:div>
      </w:divsChild>
    </w:div>
    <w:div w:id="162823715">
      <w:bodyDiv w:val="1"/>
      <w:marLeft w:val="0"/>
      <w:marRight w:val="0"/>
      <w:marTop w:val="0"/>
      <w:marBottom w:val="0"/>
      <w:divBdr>
        <w:top w:val="none" w:sz="0" w:space="0" w:color="auto"/>
        <w:left w:val="none" w:sz="0" w:space="0" w:color="auto"/>
        <w:bottom w:val="none" w:sz="0" w:space="0" w:color="auto"/>
        <w:right w:val="none" w:sz="0" w:space="0" w:color="auto"/>
      </w:divBdr>
      <w:divsChild>
        <w:div w:id="1898010043">
          <w:marLeft w:val="0"/>
          <w:marRight w:val="0"/>
          <w:marTop w:val="0"/>
          <w:marBottom w:val="0"/>
          <w:divBdr>
            <w:top w:val="none" w:sz="0" w:space="0" w:color="auto"/>
            <w:left w:val="none" w:sz="0" w:space="0" w:color="auto"/>
            <w:bottom w:val="none" w:sz="0" w:space="0" w:color="auto"/>
            <w:right w:val="none" w:sz="0" w:space="0" w:color="auto"/>
          </w:divBdr>
          <w:divsChild>
            <w:div w:id="1505826073">
              <w:marLeft w:val="0"/>
              <w:marRight w:val="0"/>
              <w:marTop w:val="0"/>
              <w:marBottom w:val="0"/>
              <w:divBdr>
                <w:top w:val="none" w:sz="0" w:space="0" w:color="auto"/>
                <w:left w:val="none" w:sz="0" w:space="0" w:color="auto"/>
                <w:bottom w:val="none" w:sz="0" w:space="0" w:color="auto"/>
                <w:right w:val="none" w:sz="0" w:space="0" w:color="auto"/>
              </w:divBdr>
              <w:divsChild>
                <w:div w:id="353263051">
                  <w:marLeft w:val="0"/>
                  <w:marRight w:val="0"/>
                  <w:marTop w:val="0"/>
                  <w:marBottom w:val="0"/>
                  <w:divBdr>
                    <w:top w:val="none" w:sz="0" w:space="0" w:color="auto"/>
                    <w:left w:val="none" w:sz="0" w:space="0" w:color="auto"/>
                    <w:bottom w:val="none" w:sz="0" w:space="0" w:color="auto"/>
                    <w:right w:val="none" w:sz="0" w:space="0" w:color="auto"/>
                  </w:divBdr>
                  <w:divsChild>
                    <w:div w:id="2069258220">
                      <w:marLeft w:val="0"/>
                      <w:marRight w:val="0"/>
                      <w:marTop w:val="0"/>
                      <w:marBottom w:val="0"/>
                      <w:divBdr>
                        <w:top w:val="none" w:sz="0" w:space="0" w:color="auto"/>
                        <w:left w:val="none" w:sz="0" w:space="0" w:color="auto"/>
                        <w:bottom w:val="none" w:sz="0" w:space="0" w:color="auto"/>
                        <w:right w:val="none" w:sz="0" w:space="0" w:color="auto"/>
                      </w:divBdr>
                      <w:divsChild>
                        <w:div w:id="264313761">
                          <w:marLeft w:val="0"/>
                          <w:marRight w:val="0"/>
                          <w:marTop w:val="0"/>
                          <w:marBottom w:val="0"/>
                          <w:divBdr>
                            <w:top w:val="none" w:sz="0" w:space="0" w:color="auto"/>
                            <w:left w:val="none" w:sz="0" w:space="0" w:color="auto"/>
                            <w:bottom w:val="none" w:sz="0" w:space="0" w:color="auto"/>
                            <w:right w:val="none" w:sz="0" w:space="0" w:color="auto"/>
                          </w:divBdr>
                          <w:divsChild>
                            <w:div w:id="1547135164">
                              <w:marLeft w:val="0"/>
                              <w:marRight w:val="0"/>
                              <w:marTop w:val="0"/>
                              <w:marBottom w:val="0"/>
                              <w:divBdr>
                                <w:top w:val="none" w:sz="0" w:space="0" w:color="auto"/>
                                <w:left w:val="none" w:sz="0" w:space="0" w:color="auto"/>
                                <w:bottom w:val="none" w:sz="0" w:space="0" w:color="auto"/>
                                <w:right w:val="none" w:sz="0" w:space="0" w:color="auto"/>
                              </w:divBdr>
                              <w:divsChild>
                                <w:div w:id="306328178">
                                  <w:marLeft w:val="0"/>
                                  <w:marRight w:val="0"/>
                                  <w:marTop w:val="0"/>
                                  <w:marBottom w:val="0"/>
                                  <w:divBdr>
                                    <w:top w:val="none" w:sz="0" w:space="0" w:color="auto"/>
                                    <w:left w:val="none" w:sz="0" w:space="0" w:color="auto"/>
                                    <w:bottom w:val="none" w:sz="0" w:space="0" w:color="auto"/>
                                    <w:right w:val="none" w:sz="0" w:space="0" w:color="auto"/>
                                  </w:divBdr>
                                  <w:divsChild>
                                    <w:div w:id="18700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05030">
      <w:bodyDiv w:val="1"/>
      <w:marLeft w:val="0"/>
      <w:marRight w:val="0"/>
      <w:marTop w:val="0"/>
      <w:marBottom w:val="0"/>
      <w:divBdr>
        <w:top w:val="none" w:sz="0" w:space="0" w:color="auto"/>
        <w:left w:val="none" w:sz="0" w:space="0" w:color="auto"/>
        <w:bottom w:val="none" w:sz="0" w:space="0" w:color="auto"/>
        <w:right w:val="none" w:sz="0" w:space="0" w:color="auto"/>
      </w:divBdr>
      <w:divsChild>
        <w:div w:id="2115635458">
          <w:marLeft w:val="0"/>
          <w:marRight w:val="0"/>
          <w:marTop w:val="0"/>
          <w:marBottom w:val="150"/>
          <w:divBdr>
            <w:top w:val="none" w:sz="0" w:space="0" w:color="auto"/>
            <w:left w:val="none" w:sz="0" w:space="0" w:color="auto"/>
            <w:bottom w:val="none" w:sz="0" w:space="0" w:color="auto"/>
            <w:right w:val="none" w:sz="0" w:space="0" w:color="auto"/>
          </w:divBdr>
        </w:div>
      </w:divsChild>
    </w:div>
    <w:div w:id="163936361">
      <w:bodyDiv w:val="1"/>
      <w:marLeft w:val="0"/>
      <w:marRight w:val="0"/>
      <w:marTop w:val="0"/>
      <w:marBottom w:val="0"/>
      <w:divBdr>
        <w:top w:val="none" w:sz="0" w:space="0" w:color="auto"/>
        <w:left w:val="none" w:sz="0" w:space="0" w:color="auto"/>
        <w:bottom w:val="none" w:sz="0" w:space="0" w:color="auto"/>
        <w:right w:val="none" w:sz="0" w:space="0" w:color="auto"/>
      </w:divBdr>
      <w:divsChild>
        <w:div w:id="415440779">
          <w:marLeft w:val="0"/>
          <w:marRight w:val="0"/>
          <w:marTop w:val="0"/>
          <w:marBottom w:val="0"/>
          <w:divBdr>
            <w:top w:val="none" w:sz="0" w:space="0" w:color="auto"/>
            <w:left w:val="none" w:sz="0" w:space="0" w:color="auto"/>
            <w:bottom w:val="none" w:sz="0" w:space="0" w:color="auto"/>
            <w:right w:val="none" w:sz="0" w:space="0" w:color="auto"/>
          </w:divBdr>
        </w:div>
        <w:div w:id="468285228">
          <w:marLeft w:val="0"/>
          <w:marRight w:val="0"/>
          <w:marTop w:val="0"/>
          <w:marBottom w:val="150"/>
          <w:divBdr>
            <w:top w:val="none" w:sz="0" w:space="0" w:color="auto"/>
            <w:left w:val="none" w:sz="0" w:space="0" w:color="auto"/>
            <w:bottom w:val="none" w:sz="0" w:space="0" w:color="auto"/>
            <w:right w:val="none" w:sz="0" w:space="0" w:color="auto"/>
          </w:divBdr>
        </w:div>
        <w:div w:id="1023553366">
          <w:marLeft w:val="0"/>
          <w:marRight w:val="0"/>
          <w:marTop w:val="0"/>
          <w:marBottom w:val="0"/>
          <w:divBdr>
            <w:top w:val="none" w:sz="0" w:space="0" w:color="auto"/>
            <w:left w:val="none" w:sz="0" w:space="0" w:color="auto"/>
            <w:bottom w:val="none" w:sz="0" w:space="0" w:color="auto"/>
            <w:right w:val="none" w:sz="0" w:space="0" w:color="auto"/>
          </w:divBdr>
          <w:divsChild>
            <w:div w:id="71586327">
              <w:marLeft w:val="0"/>
              <w:marRight w:val="0"/>
              <w:marTop w:val="0"/>
              <w:marBottom w:val="375"/>
              <w:divBdr>
                <w:top w:val="none" w:sz="0" w:space="0" w:color="auto"/>
                <w:left w:val="none" w:sz="0" w:space="0" w:color="auto"/>
                <w:bottom w:val="none" w:sz="0" w:space="0" w:color="auto"/>
                <w:right w:val="none" w:sz="0" w:space="0" w:color="auto"/>
              </w:divBdr>
            </w:div>
            <w:div w:id="317465998">
              <w:marLeft w:val="0"/>
              <w:marRight w:val="0"/>
              <w:marTop w:val="0"/>
              <w:marBottom w:val="225"/>
              <w:divBdr>
                <w:top w:val="none" w:sz="0" w:space="0" w:color="auto"/>
                <w:left w:val="none" w:sz="0" w:space="0" w:color="auto"/>
                <w:bottom w:val="none" w:sz="0" w:space="0" w:color="auto"/>
                <w:right w:val="none" w:sz="0" w:space="0" w:color="auto"/>
              </w:divBdr>
              <w:divsChild>
                <w:div w:id="30423333">
                  <w:marLeft w:val="0"/>
                  <w:marRight w:val="0"/>
                  <w:marTop w:val="0"/>
                  <w:marBottom w:val="150"/>
                  <w:divBdr>
                    <w:top w:val="none" w:sz="0" w:space="0" w:color="auto"/>
                    <w:left w:val="none" w:sz="0" w:space="0" w:color="auto"/>
                    <w:bottom w:val="none" w:sz="0" w:space="0" w:color="auto"/>
                    <w:right w:val="none" w:sz="0" w:space="0" w:color="auto"/>
                  </w:divBdr>
                </w:div>
                <w:div w:id="233246355">
                  <w:marLeft w:val="0"/>
                  <w:marRight w:val="0"/>
                  <w:marTop w:val="0"/>
                  <w:marBottom w:val="150"/>
                  <w:divBdr>
                    <w:top w:val="none" w:sz="0" w:space="0" w:color="auto"/>
                    <w:left w:val="none" w:sz="0" w:space="0" w:color="auto"/>
                    <w:bottom w:val="none" w:sz="0" w:space="0" w:color="auto"/>
                    <w:right w:val="none" w:sz="0" w:space="0" w:color="auto"/>
                  </w:divBdr>
                </w:div>
                <w:div w:id="242761336">
                  <w:marLeft w:val="0"/>
                  <w:marRight w:val="0"/>
                  <w:marTop w:val="0"/>
                  <w:marBottom w:val="150"/>
                  <w:divBdr>
                    <w:top w:val="none" w:sz="0" w:space="0" w:color="auto"/>
                    <w:left w:val="none" w:sz="0" w:space="0" w:color="auto"/>
                    <w:bottom w:val="none" w:sz="0" w:space="0" w:color="auto"/>
                    <w:right w:val="none" w:sz="0" w:space="0" w:color="auto"/>
                  </w:divBdr>
                </w:div>
                <w:div w:id="469984742">
                  <w:marLeft w:val="0"/>
                  <w:marRight w:val="0"/>
                  <w:marTop w:val="0"/>
                  <w:marBottom w:val="150"/>
                  <w:divBdr>
                    <w:top w:val="none" w:sz="0" w:space="0" w:color="auto"/>
                    <w:left w:val="none" w:sz="0" w:space="0" w:color="auto"/>
                    <w:bottom w:val="none" w:sz="0" w:space="0" w:color="auto"/>
                    <w:right w:val="none" w:sz="0" w:space="0" w:color="auto"/>
                  </w:divBdr>
                </w:div>
                <w:div w:id="496960388">
                  <w:marLeft w:val="0"/>
                  <w:marRight w:val="0"/>
                  <w:marTop w:val="0"/>
                  <w:marBottom w:val="150"/>
                  <w:divBdr>
                    <w:top w:val="none" w:sz="0" w:space="0" w:color="auto"/>
                    <w:left w:val="none" w:sz="0" w:space="0" w:color="auto"/>
                    <w:bottom w:val="none" w:sz="0" w:space="0" w:color="auto"/>
                    <w:right w:val="none" w:sz="0" w:space="0" w:color="auto"/>
                  </w:divBdr>
                </w:div>
                <w:div w:id="545410353">
                  <w:marLeft w:val="0"/>
                  <w:marRight w:val="0"/>
                  <w:marTop w:val="0"/>
                  <w:marBottom w:val="150"/>
                  <w:divBdr>
                    <w:top w:val="none" w:sz="0" w:space="0" w:color="auto"/>
                    <w:left w:val="none" w:sz="0" w:space="0" w:color="auto"/>
                    <w:bottom w:val="none" w:sz="0" w:space="0" w:color="auto"/>
                    <w:right w:val="none" w:sz="0" w:space="0" w:color="auto"/>
                  </w:divBdr>
                </w:div>
                <w:div w:id="625742534">
                  <w:marLeft w:val="0"/>
                  <w:marRight w:val="0"/>
                  <w:marTop w:val="0"/>
                  <w:marBottom w:val="150"/>
                  <w:divBdr>
                    <w:top w:val="none" w:sz="0" w:space="0" w:color="auto"/>
                    <w:left w:val="none" w:sz="0" w:space="0" w:color="auto"/>
                    <w:bottom w:val="none" w:sz="0" w:space="0" w:color="auto"/>
                    <w:right w:val="none" w:sz="0" w:space="0" w:color="auto"/>
                  </w:divBdr>
                </w:div>
                <w:div w:id="654912443">
                  <w:marLeft w:val="0"/>
                  <w:marRight w:val="0"/>
                  <w:marTop w:val="0"/>
                  <w:marBottom w:val="150"/>
                  <w:divBdr>
                    <w:top w:val="none" w:sz="0" w:space="0" w:color="auto"/>
                    <w:left w:val="none" w:sz="0" w:space="0" w:color="auto"/>
                    <w:bottom w:val="none" w:sz="0" w:space="0" w:color="auto"/>
                    <w:right w:val="none" w:sz="0" w:space="0" w:color="auto"/>
                  </w:divBdr>
                  <w:divsChild>
                    <w:div w:id="1626816761">
                      <w:marLeft w:val="0"/>
                      <w:marRight w:val="0"/>
                      <w:marTop w:val="0"/>
                      <w:marBottom w:val="150"/>
                      <w:divBdr>
                        <w:top w:val="none" w:sz="0" w:space="0" w:color="auto"/>
                        <w:left w:val="none" w:sz="0" w:space="0" w:color="auto"/>
                        <w:bottom w:val="none" w:sz="0" w:space="0" w:color="auto"/>
                        <w:right w:val="none" w:sz="0" w:space="0" w:color="auto"/>
                      </w:divBdr>
                      <w:divsChild>
                        <w:div w:id="14374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09704">
                  <w:marLeft w:val="0"/>
                  <w:marRight w:val="0"/>
                  <w:marTop w:val="0"/>
                  <w:marBottom w:val="150"/>
                  <w:divBdr>
                    <w:top w:val="none" w:sz="0" w:space="0" w:color="auto"/>
                    <w:left w:val="none" w:sz="0" w:space="0" w:color="auto"/>
                    <w:bottom w:val="none" w:sz="0" w:space="0" w:color="auto"/>
                    <w:right w:val="none" w:sz="0" w:space="0" w:color="auto"/>
                  </w:divBdr>
                </w:div>
                <w:div w:id="760611681">
                  <w:marLeft w:val="0"/>
                  <w:marRight w:val="0"/>
                  <w:marTop w:val="0"/>
                  <w:marBottom w:val="150"/>
                  <w:divBdr>
                    <w:top w:val="none" w:sz="0" w:space="0" w:color="auto"/>
                    <w:left w:val="none" w:sz="0" w:space="0" w:color="auto"/>
                    <w:bottom w:val="none" w:sz="0" w:space="0" w:color="auto"/>
                    <w:right w:val="none" w:sz="0" w:space="0" w:color="auto"/>
                  </w:divBdr>
                </w:div>
                <w:div w:id="954143571">
                  <w:marLeft w:val="0"/>
                  <w:marRight w:val="0"/>
                  <w:marTop w:val="0"/>
                  <w:marBottom w:val="150"/>
                  <w:divBdr>
                    <w:top w:val="none" w:sz="0" w:space="0" w:color="auto"/>
                    <w:left w:val="none" w:sz="0" w:space="0" w:color="auto"/>
                    <w:bottom w:val="none" w:sz="0" w:space="0" w:color="auto"/>
                    <w:right w:val="none" w:sz="0" w:space="0" w:color="auto"/>
                  </w:divBdr>
                </w:div>
                <w:div w:id="997808431">
                  <w:marLeft w:val="0"/>
                  <w:marRight w:val="0"/>
                  <w:marTop w:val="0"/>
                  <w:marBottom w:val="150"/>
                  <w:divBdr>
                    <w:top w:val="none" w:sz="0" w:space="0" w:color="auto"/>
                    <w:left w:val="none" w:sz="0" w:space="0" w:color="auto"/>
                    <w:bottom w:val="none" w:sz="0" w:space="0" w:color="auto"/>
                    <w:right w:val="none" w:sz="0" w:space="0" w:color="auto"/>
                  </w:divBdr>
                </w:div>
                <w:div w:id="1001549024">
                  <w:marLeft w:val="0"/>
                  <w:marRight w:val="0"/>
                  <w:marTop w:val="0"/>
                  <w:marBottom w:val="150"/>
                  <w:divBdr>
                    <w:top w:val="none" w:sz="0" w:space="0" w:color="auto"/>
                    <w:left w:val="none" w:sz="0" w:space="0" w:color="auto"/>
                    <w:bottom w:val="none" w:sz="0" w:space="0" w:color="auto"/>
                    <w:right w:val="none" w:sz="0" w:space="0" w:color="auto"/>
                  </w:divBdr>
                </w:div>
                <w:div w:id="1105886352">
                  <w:marLeft w:val="0"/>
                  <w:marRight w:val="0"/>
                  <w:marTop w:val="0"/>
                  <w:marBottom w:val="150"/>
                  <w:divBdr>
                    <w:top w:val="none" w:sz="0" w:space="0" w:color="auto"/>
                    <w:left w:val="none" w:sz="0" w:space="0" w:color="auto"/>
                    <w:bottom w:val="none" w:sz="0" w:space="0" w:color="auto"/>
                    <w:right w:val="none" w:sz="0" w:space="0" w:color="auto"/>
                  </w:divBdr>
                </w:div>
                <w:div w:id="1178151867">
                  <w:marLeft w:val="0"/>
                  <w:marRight w:val="0"/>
                  <w:marTop w:val="0"/>
                  <w:marBottom w:val="150"/>
                  <w:divBdr>
                    <w:top w:val="none" w:sz="0" w:space="0" w:color="auto"/>
                    <w:left w:val="none" w:sz="0" w:space="0" w:color="auto"/>
                    <w:bottom w:val="none" w:sz="0" w:space="0" w:color="auto"/>
                    <w:right w:val="none" w:sz="0" w:space="0" w:color="auto"/>
                  </w:divBdr>
                </w:div>
                <w:div w:id="1269000669">
                  <w:marLeft w:val="0"/>
                  <w:marRight w:val="0"/>
                  <w:marTop w:val="0"/>
                  <w:marBottom w:val="150"/>
                  <w:divBdr>
                    <w:top w:val="none" w:sz="0" w:space="0" w:color="auto"/>
                    <w:left w:val="none" w:sz="0" w:space="0" w:color="auto"/>
                    <w:bottom w:val="none" w:sz="0" w:space="0" w:color="auto"/>
                    <w:right w:val="none" w:sz="0" w:space="0" w:color="auto"/>
                  </w:divBdr>
                </w:div>
                <w:div w:id="1306620039">
                  <w:marLeft w:val="0"/>
                  <w:marRight w:val="0"/>
                  <w:marTop w:val="0"/>
                  <w:marBottom w:val="150"/>
                  <w:divBdr>
                    <w:top w:val="none" w:sz="0" w:space="0" w:color="auto"/>
                    <w:left w:val="none" w:sz="0" w:space="0" w:color="auto"/>
                    <w:bottom w:val="none" w:sz="0" w:space="0" w:color="auto"/>
                    <w:right w:val="none" w:sz="0" w:space="0" w:color="auto"/>
                  </w:divBdr>
                </w:div>
                <w:div w:id="1310746702">
                  <w:marLeft w:val="0"/>
                  <w:marRight w:val="0"/>
                  <w:marTop w:val="0"/>
                  <w:marBottom w:val="150"/>
                  <w:divBdr>
                    <w:top w:val="none" w:sz="0" w:space="0" w:color="auto"/>
                    <w:left w:val="none" w:sz="0" w:space="0" w:color="auto"/>
                    <w:bottom w:val="none" w:sz="0" w:space="0" w:color="auto"/>
                    <w:right w:val="none" w:sz="0" w:space="0" w:color="auto"/>
                  </w:divBdr>
                </w:div>
                <w:div w:id="1336305164">
                  <w:marLeft w:val="0"/>
                  <w:marRight w:val="0"/>
                  <w:marTop w:val="0"/>
                  <w:marBottom w:val="150"/>
                  <w:divBdr>
                    <w:top w:val="none" w:sz="0" w:space="0" w:color="auto"/>
                    <w:left w:val="none" w:sz="0" w:space="0" w:color="auto"/>
                    <w:bottom w:val="none" w:sz="0" w:space="0" w:color="auto"/>
                    <w:right w:val="none" w:sz="0" w:space="0" w:color="auto"/>
                  </w:divBdr>
                </w:div>
                <w:div w:id="1583030256">
                  <w:marLeft w:val="0"/>
                  <w:marRight w:val="0"/>
                  <w:marTop w:val="0"/>
                  <w:marBottom w:val="150"/>
                  <w:divBdr>
                    <w:top w:val="none" w:sz="0" w:space="0" w:color="auto"/>
                    <w:left w:val="none" w:sz="0" w:space="0" w:color="auto"/>
                    <w:bottom w:val="none" w:sz="0" w:space="0" w:color="auto"/>
                    <w:right w:val="none" w:sz="0" w:space="0" w:color="auto"/>
                  </w:divBdr>
                </w:div>
                <w:div w:id="1766027267">
                  <w:marLeft w:val="0"/>
                  <w:marRight w:val="0"/>
                  <w:marTop w:val="0"/>
                  <w:marBottom w:val="150"/>
                  <w:divBdr>
                    <w:top w:val="none" w:sz="0" w:space="0" w:color="auto"/>
                    <w:left w:val="none" w:sz="0" w:space="0" w:color="auto"/>
                    <w:bottom w:val="none" w:sz="0" w:space="0" w:color="auto"/>
                    <w:right w:val="none" w:sz="0" w:space="0" w:color="auto"/>
                  </w:divBdr>
                </w:div>
                <w:div w:id="1767532725">
                  <w:marLeft w:val="0"/>
                  <w:marRight w:val="0"/>
                  <w:marTop w:val="0"/>
                  <w:marBottom w:val="150"/>
                  <w:divBdr>
                    <w:top w:val="none" w:sz="0" w:space="0" w:color="auto"/>
                    <w:left w:val="none" w:sz="0" w:space="0" w:color="auto"/>
                    <w:bottom w:val="none" w:sz="0" w:space="0" w:color="auto"/>
                    <w:right w:val="none" w:sz="0" w:space="0" w:color="auto"/>
                  </w:divBdr>
                </w:div>
                <w:div w:id="2049064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936882">
      <w:bodyDiv w:val="1"/>
      <w:marLeft w:val="0"/>
      <w:marRight w:val="0"/>
      <w:marTop w:val="0"/>
      <w:marBottom w:val="0"/>
      <w:divBdr>
        <w:top w:val="none" w:sz="0" w:space="0" w:color="auto"/>
        <w:left w:val="none" w:sz="0" w:space="0" w:color="auto"/>
        <w:bottom w:val="none" w:sz="0" w:space="0" w:color="auto"/>
        <w:right w:val="none" w:sz="0" w:space="0" w:color="auto"/>
      </w:divBdr>
      <w:divsChild>
        <w:div w:id="987245905">
          <w:marLeft w:val="0"/>
          <w:marRight w:val="0"/>
          <w:marTop w:val="0"/>
          <w:marBottom w:val="0"/>
          <w:divBdr>
            <w:top w:val="none" w:sz="0" w:space="0" w:color="auto"/>
            <w:left w:val="none" w:sz="0" w:space="0" w:color="auto"/>
            <w:bottom w:val="dotted" w:sz="6" w:space="4" w:color="DDDDDD"/>
            <w:right w:val="none" w:sz="0" w:space="0" w:color="auto"/>
          </w:divBdr>
        </w:div>
      </w:divsChild>
    </w:div>
    <w:div w:id="164320654">
      <w:bodyDiv w:val="1"/>
      <w:marLeft w:val="0"/>
      <w:marRight w:val="0"/>
      <w:marTop w:val="0"/>
      <w:marBottom w:val="0"/>
      <w:divBdr>
        <w:top w:val="none" w:sz="0" w:space="0" w:color="auto"/>
        <w:left w:val="none" w:sz="0" w:space="0" w:color="auto"/>
        <w:bottom w:val="none" w:sz="0" w:space="0" w:color="auto"/>
        <w:right w:val="none" w:sz="0" w:space="0" w:color="auto"/>
      </w:divBdr>
      <w:divsChild>
        <w:div w:id="1390882586">
          <w:marLeft w:val="0"/>
          <w:marRight w:val="0"/>
          <w:marTop w:val="0"/>
          <w:marBottom w:val="0"/>
          <w:divBdr>
            <w:top w:val="none" w:sz="0" w:space="0" w:color="auto"/>
            <w:left w:val="none" w:sz="0" w:space="0" w:color="auto"/>
            <w:bottom w:val="none" w:sz="0" w:space="0" w:color="auto"/>
            <w:right w:val="none" w:sz="0" w:space="0" w:color="auto"/>
          </w:divBdr>
          <w:divsChild>
            <w:div w:id="309944338">
              <w:marLeft w:val="0"/>
              <w:marRight w:val="0"/>
              <w:marTop w:val="0"/>
              <w:marBottom w:val="150"/>
              <w:divBdr>
                <w:top w:val="none" w:sz="0" w:space="0" w:color="auto"/>
                <w:left w:val="none" w:sz="0" w:space="0" w:color="auto"/>
                <w:bottom w:val="none" w:sz="0" w:space="0" w:color="auto"/>
                <w:right w:val="none" w:sz="0" w:space="0" w:color="auto"/>
              </w:divBdr>
            </w:div>
            <w:div w:id="21180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8671">
      <w:bodyDiv w:val="1"/>
      <w:marLeft w:val="0"/>
      <w:marRight w:val="0"/>
      <w:marTop w:val="0"/>
      <w:marBottom w:val="0"/>
      <w:divBdr>
        <w:top w:val="none" w:sz="0" w:space="0" w:color="auto"/>
        <w:left w:val="none" w:sz="0" w:space="0" w:color="auto"/>
        <w:bottom w:val="none" w:sz="0" w:space="0" w:color="auto"/>
        <w:right w:val="none" w:sz="0" w:space="0" w:color="auto"/>
      </w:divBdr>
      <w:divsChild>
        <w:div w:id="1266159574">
          <w:marLeft w:val="0"/>
          <w:marRight w:val="0"/>
          <w:marTop w:val="0"/>
          <w:marBottom w:val="0"/>
          <w:divBdr>
            <w:top w:val="none" w:sz="0" w:space="0" w:color="auto"/>
            <w:left w:val="none" w:sz="0" w:space="0" w:color="auto"/>
            <w:bottom w:val="none" w:sz="0" w:space="0" w:color="auto"/>
            <w:right w:val="none" w:sz="0" w:space="0" w:color="auto"/>
          </w:divBdr>
          <w:divsChild>
            <w:div w:id="1155729724">
              <w:marLeft w:val="0"/>
              <w:marRight w:val="0"/>
              <w:marTop w:val="0"/>
              <w:marBottom w:val="0"/>
              <w:divBdr>
                <w:top w:val="none" w:sz="0" w:space="0" w:color="auto"/>
                <w:left w:val="none" w:sz="0" w:space="0" w:color="auto"/>
                <w:bottom w:val="none" w:sz="0" w:space="0" w:color="auto"/>
                <w:right w:val="none" w:sz="0" w:space="0" w:color="auto"/>
              </w:divBdr>
              <w:divsChild>
                <w:div w:id="281084530">
                  <w:marLeft w:val="0"/>
                  <w:marRight w:val="0"/>
                  <w:marTop w:val="0"/>
                  <w:marBottom w:val="0"/>
                  <w:divBdr>
                    <w:top w:val="none" w:sz="0" w:space="0" w:color="auto"/>
                    <w:left w:val="none" w:sz="0" w:space="0" w:color="auto"/>
                    <w:bottom w:val="none" w:sz="0" w:space="0" w:color="auto"/>
                    <w:right w:val="none" w:sz="0" w:space="0" w:color="auto"/>
                  </w:divBdr>
                  <w:divsChild>
                    <w:div w:id="575287386">
                      <w:marLeft w:val="0"/>
                      <w:marRight w:val="0"/>
                      <w:marTop w:val="0"/>
                      <w:marBottom w:val="0"/>
                      <w:divBdr>
                        <w:top w:val="none" w:sz="0" w:space="0" w:color="auto"/>
                        <w:left w:val="none" w:sz="0" w:space="0" w:color="auto"/>
                        <w:bottom w:val="none" w:sz="0" w:space="0" w:color="auto"/>
                        <w:right w:val="none" w:sz="0" w:space="0" w:color="auto"/>
                      </w:divBdr>
                      <w:divsChild>
                        <w:div w:id="66733438">
                          <w:marLeft w:val="0"/>
                          <w:marRight w:val="0"/>
                          <w:marTop w:val="0"/>
                          <w:marBottom w:val="0"/>
                          <w:divBdr>
                            <w:top w:val="none" w:sz="0" w:space="0" w:color="auto"/>
                            <w:left w:val="none" w:sz="0" w:space="0" w:color="auto"/>
                            <w:bottom w:val="none" w:sz="0" w:space="0" w:color="auto"/>
                            <w:right w:val="none" w:sz="0" w:space="0" w:color="auto"/>
                          </w:divBdr>
                          <w:divsChild>
                            <w:div w:id="1875269128">
                              <w:marLeft w:val="0"/>
                              <w:marRight w:val="0"/>
                              <w:marTop w:val="0"/>
                              <w:marBottom w:val="0"/>
                              <w:divBdr>
                                <w:top w:val="none" w:sz="0" w:space="0" w:color="auto"/>
                                <w:left w:val="none" w:sz="0" w:space="0" w:color="auto"/>
                                <w:bottom w:val="none" w:sz="0" w:space="0" w:color="auto"/>
                                <w:right w:val="none" w:sz="0" w:space="0" w:color="auto"/>
                              </w:divBdr>
                              <w:divsChild>
                                <w:div w:id="334723750">
                                  <w:marLeft w:val="0"/>
                                  <w:marRight w:val="0"/>
                                  <w:marTop w:val="0"/>
                                  <w:marBottom w:val="75"/>
                                  <w:divBdr>
                                    <w:top w:val="none" w:sz="0" w:space="0" w:color="auto"/>
                                    <w:left w:val="none" w:sz="0" w:space="0" w:color="auto"/>
                                    <w:bottom w:val="none" w:sz="0" w:space="0" w:color="auto"/>
                                    <w:right w:val="none" w:sz="0" w:space="0" w:color="auto"/>
                                  </w:divBdr>
                                  <w:divsChild>
                                    <w:div w:id="909969476">
                                      <w:marLeft w:val="0"/>
                                      <w:marRight w:val="0"/>
                                      <w:marTop w:val="0"/>
                                      <w:marBottom w:val="0"/>
                                      <w:divBdr>
                                        <w:top w:val="none" w:sz="0" w:space="0" w:color="auto"/>
                                        <w:left w:val="none" w:sz="0" w:space="0" w:color="auto"/>
                                        <w:bottom w:val="none" w:sz="0" w:space="0" w:color="auto"/>
                                        <w:right w:val="none" w:sz="0" w:space="0" w:color="auto"/>
                                      </w:divBdr>
                                      <w:divsChild>
                                        <w:div w:id="1420905388">
                                          <w:marLeft w:val="0"/>
                                          <w:marRight w:val="0"/>
                                          <w:marTop w:val="0"/>
                                          <w:marBottom w:val="0"/>
                                          <w:divBdr>
                                            <w:top w:val="none" w:sz="0" w:space="0" w:color="auto"/>
                                            <w:left w:val="none" w:sz="0" w:space="0" w:color="auto"/>
                                            <w:bottom w:val="none" w:sz="0" w:space="0" w:color="auto"/>
                                            <w:right w:val="none" w:sz="0" w:space="0" w:color="auto"/>
                                          </w:divBdr>
                                          <w:divsChild>
                                            <w:div w:id="825049552">
                                              <w:marLeft w:val="0"/>
                                              <w:marRight w:val="0"/>
                                              <w:marTop w:val="0"/>
                                              <w:marBottom w:val="0"/>
                                              <w:divBdr>
                                                <w:top w:val="none" w:sz="0" w:space="0" w:color="auto"/>
                                                <w:left w:val="none" w:sz="0" w:space="0" w:color="auto"/>
                                                <w:bottom w:val="none" w:sz="0" w:space="0" w:color="auto"/>
                                                <w:right w:val="none" w:sz="0" w:space="0" w:color="auto"/>
                                              </w:divBdr>
                                              <w:divsChild>
                                                <w:div w:id="15648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45466">
      <w:bodyDiv w:val="1"/>
      <w:marLeft w:val="0"/>
      <w:marRight w:val="0"/>
      <w:marTop w:val="0"/>
      <w:marBottom w:val="0"/>
      <w:divBdr>
        <w:top w:val="none" w:sz="0" w:space="0" w:color="auto"/>
        <w:left w:val="none" w:sz="0" w:space="0" w:color="auto"/>
        <w:bottom w:val="none" w:sz="0" w:space="0" w:color="auto"/>
        <w:right w:val="none" w:sz="0" w:space="0" w:color="auto"/>
      </w:divBdr>
      <w:divsChild>
        <w:div w:id="1213269369">
          <w:marLeft w:val="0"/>
          <w:marRight w:val="0"/>
          <w:marTop w:val="0"/>
          <w:marBottom w:val="0"/>
          <w:divBdr>
            <w:top w:val="none" w:sz="0" w:space="0" w:color="auto"/>
            <w:left w:val="none" w:sz="0" w:space="0" w:color="auto"/>
            <w:bottom w:val="dotted" w:sz="6" w:space="4" w:color="DDDDDD"/>
            <w:right w:val="none" w:sz="0" w:space="0" w:color="auto"/>
          </w:divBdr>
          <w:divsChild>
            <w:div w:id="166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7898">
      <w:bodyDiv w:val="1"/>
      <w:marLeft w:val="0"/>
      <w:marRight w:val="0"/>
      <w:marTop w:val="0"/>
      <w:marBottom w:val="0"/>
      <w:divBdr>
        <w:top w:val="none" w:sz="0" w:space="0" w:color="auto"/>
        <w:left w:val="none" w:sz="0" w:space="0" w:color="auto"/>
        <w:bottom w:val="none" w:sz="0" w:space="0" w:color="auto"/>
        <w:right w:val="none" w:sz="0" w:space="0" w:color="auto"/>
      </w:divBdr>
      <w:divsChild>
        <w:div w:id="717582487">
          <w:marLeft w:val="0"/>
          <w:marRight w:val="0"/>
          <w:marTop w:val="0"/>
          <w:marBottom w:val="0"/>
          <w:divBdr>
            <w:top w:val="none" w:sz="0" w:space="0" w:color="auto"/>
            <w:left w:val="none" w:sz="0" w:space="0" w:color="auto"/>
            <w:bottom w:val="none" w:sz="0" w:space="0" w:color="auto"/>
            <w:right w:val="none" w:sz="0" w:space="0" w:color="auto"/>
          </w:divBdr>
          <w:divsChild>
            <w:div w:id="611909753">
              <w:marLeft w:val="0"/>
              <w:marRight w:val="0"/>
              <w:marTop w:val="0"/>
              <w:marBottom w:val="0"/>
              <w:divBdr>
                <w:top w:val="none" w:sz="0" w:space="0" w:color="auto"/>
                <w:left w:val="none" w:sz="0" w:space="0" w:color="auto"/>
                <w:bottom w:val="none" w:sz="0" w:space="0" w:color="auto"/>
                <w:right w:val="none" w:sz="0" w:space="0" w:color="auto"/>
              </w:divBdr>
              <w:divsChild>
                <w:div w:id="629282148">
                  <w:marLeft w:val="0"/>
                  <w:marRight w:val="0"/>
                  <w:marTop w:val="0"/>
                  <w:marBottom w:val="0"/>
                  <w:divBdr>
                    <w:top w:val="none" w:sz="0" w:space="0" w:color="auto"/>
                    <w:left w:val="none" w:sz="0" w:space="0" w:color="auto"/>
                    <w:bottom w:val="none" w:sz="0" w:space="0" w:color="auto"/>
                    <w:right w:val="none" w:sz="0" w:space="0" w:color="auto"/>
                  </w:divBdr>
                  <w:divsChild>
                    <w:div w:id="462115760">
                      <w:marLeft w:val="0"/>
                      <w:marRight w:val="0"/>
                      <w:marTop w:val="0"/>
                      <w:marBottom w:val="0"/>
                      <w:divBdr>
                        <w:top w:val="none" w:sz="0" w:space="0" w:color="auto"/>
                        <w:left w:val="none" w:sz="0" w:space="0" w:color="auto"/>
                        <w:bottom w:val="none" w:sz="0" w:space="0" w:color="auto"/>
                        <w:right w:val="none" w:sz="0" w:space="0" w:color="auto"/>
                      </w:divBdr>
                      <w:divsChild>
                        <w:div w:id="960300610">
                          <w:marLeft w:val="0"/>
                          <w:marRight w:val="0"/>
                          <w:marTop w:val="0"/>
                          <w:marBottom w:val="0"/>
                          <w:divBdr>
                            <w:top w:val="none" w:sz="0" w:space="0" w:color="auto"/>
                            <w:left w:val="none" w:sz="0" w:space="0" w:color="auto"/>
                            <w:bottom w:val="none" w:sz="0" w:space="0" w:color="auto"/>
                            <w:right w:val="none" w:sz="0" w:space="0" w:color="auto"/>
                          </w:divBdr>
                          <w:divsChild>
                            <w:div w:id="427045052">
                              <w:marLeft w:val="0"/>
                              <w:marRight w:val="0"/>
                              <w:marTop w:val="0"/>
                              <w:marBottom w:val="0"/>
                              <w:divBdr>
                                <w:top w:val="none" w:sz="0" w:space="0" w:color="auto"/>
                                <w:left w:val="none" w:sz="0" w:space="0" w:color="auto"/>
                                <w:bottom w:val="none" w:sz="0" w:space="0" w:color="auto"/>
                                <w:right w:val="none" w:sz="0" w:space="0" w:color="auto"/>
                              </w:divBdr>
                              <w:divsChild>
                                <w:div w:id="1078558466">
                                  <w:marLeft w:val="0"/>
                                  <w:marRight w:val="0"/>
                                  <w:marTop w:val="0"/>
                                  <w:marBottom w:val="0"/>
                                  <w:divBdr>
                                    <w:top w:val="none" w:sz="0" w:space="0" w:color="auto"/>
                                    <w:left w:val="none" w:sz="0" w:space="0" w:color="auto"/>
                                    <w:bottom w:val="none" w:sz="0" w:space="0" w:color="auto"/>
                                    <w:right w:val="none" w:sz="0" w:space="0" w:color="auto"/>
                                  </w:divBdr>
                                  <w:divsChild>
                                    <w:div w:id="1328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53235">
      <w:bodyDiv w:val="1"/>
      <w:marLeft w:val="0"/>
      <w:marRight w:val="0"/>
      <w:marTop w:val="0"/>
      <w:marBottom w:val="0"/>
      <w:divBdr>
        <w:top w:val="none" w:sz="0" w:space="0" w:color="auto"/>
        <w:left w:val="none" w:sz="0" w:space="0" w:color="auto"/>
        <w:bottom w:val="none" w:sz="0" w:space="0" w:color="auto"/>
        <w:right w:val="none" w:sz="0" w:space="0" w:color="auto"/>
      </w:divBdr>
      <w:divsChild>
        <w:div w:id="137573863">
          <w:marLeft w:val="0"/>
          <w:marRight w:val="0"/>
          <w:marTop w:val="0"/>
          <w:marBottom w:val="0"/>
          <w:divBdr>
            <w:top w:val="none" w:sz="0" w:space="0" w:color="auto"/>
            <w:left w:val="none" w:sz="0" w:space="0" w:color="auto"/>
            <w:bottom w:val="none" w:sz="0" w:space="0" w:color="auto"/>
            <w:right w:val="none" w:sz="0" w:space="0" w:color="auto"/>
          </w:divBdr>
          <w:divsChild>
            <w:div w:id="403071787">
              <w:marLeft w:val="0"/>
              <w:marRight w:val="0"/>
              <w:marTop w:val="0"/>
              <w:marBottom w:val="0"/>
              <w:divBdr>
                <w:top w:val="none" w:sz="0" w:space="0" w:color="auto"/>
                <w:left w:val="none" w:sz="0" w:space="0" w:color="auto"/>
                <w:bottom w:val="none" w:sz="0" w:space="0" w:color="auto"/>
                <w:right w:val="none" w:sz="0" w:space="0" w:color="auto"/>
              </w:divBdr>
              <w:divsChild>
                <w:div w:id="336426069">
                  <w:marLeft w:val="0"/>
                  <w:marRight w:val="0"/>
                  <w:marTop w:val="0"/>
                  <w:marBottom w:val="0"/>
                  <w:divBdr>
                    <w:top w:val="none" w:sz="0" w:space="0" w:color="auto"/>
                    <w:left w:val="none" w:sz="0" w:space="0" w:color="auto"/>
                    <w:bottom w:val="none" w:sz="0" w:space="0" w:color="auto"/>
                    <w:right w:val="none" w:sz="0" w:space="0" w:color="auto"/>
                  </w:divBdr>
                  <w:divsChild>
                    <w:div w:id="2080324439">
                      <w:marLeft w:val="0"/>
                      <w:marRight w:val="0"/>
                      <w:marTop w:val="0"/>
                      <w:marBottom w:val="0"/>
                      <w:divBdr>
                        <w:top w:val="none" w:sz="0" w:space="0" w:color="auto"/>
                        <w:left w:val="none" w:sz="0" w:space="0" w:color="auto"/>
                        <w:bottom w:val="none" w:sz="0" w:space="0" w:color="auto"/>
                        <w:right w:val="none" w:sz="0" w:space="0" w:color="auto"/>
                      </w:divBdr>
                      <w:divsChild>
                        <w:div w:id="2101101836">
                          <w:marLeft w:val="0"/>
                          <w:marRight w:val="0"/>
                          <w:marTop w:val="0"/>
                          <w:marBottom w:val="0"/>
                          <w:divBdr>
                            <w:top w:val="none" w:sz="0" w:space="0" w:color="auto"/>
                            <w:left w:val="none" w:sz="0" w:space="0" w:color="auto"/>
                            <w:bottom w:val="none" w:sz="0" w:space="0" w:color="auto"/>
                            <w:right w:val="none" w:sz="0" w:space="0" w:color="auto"/>
                          </w:divBdr>
                          <w:divsChild>
                            <w:div w:id="47651044">
                              <w:marLeft w:val="0"/>
                              <w:marRight w:val="0"/>
                              <w:marTop w:val="0"/>
                              <w:marBottom w:val="0"/>
                              <w:divBdr>
                                <w:top w:val="none" w:sz="0" w:space="0" w:color="auto"/>
                                <w:left w:val="none" w:sz="0" w:space="0" w:color="auto"/>
                                <w:bottom w:val="none" w:sz="0" w:space="0" w:color="auto"/>
                                <w:right w:val="none" w:sz="0" w:space="0" w:color="auto"/>
                              </w:divBdr>
                              <w:divsChild>
                                <w:div w:id="1819569887">
                                  <w:marLeft w:val="0"/>
                                  <w:marRight w:val="0"/>
                                  <w:marTop w:val="0"/>
                                  <w:marBottom w:val="0"/>
                                  <w:divBdr>
                                    <w:top w:val="none" w:sz="0" w:space="0" w:color="auto"/>
                                    <w:left w:val="none" w:sz="0" w:space="0" w:color="auto"/>
                                    <w:bottom w:val="none" w:sz="0" w:space="0" w:color="auto"/>
                                    <w:right w:val="none" w:sz="0" w:space="0" w:color="auto"/>
                                  </w:divBdr>
                                  <w:divsChild>
                                    <w:div w:id="1627274417">
                                      <w:marLeft w:val="0"/>
                                      <w:marRight w:val="0"/>
                                      <w:marTop w:val="0"/>
                                      <w:marBottom w:val="0"/>
                                      <w:divBdr>
                                        <w:top w:val="none" w:sz="0" w:space="0" w:color="auto"/>
                                        <w:left w:val="none" w:sz="0" w:space="0" w:color="auto"/>
                                        <w:bottom w:val="none" w:sz="0" w:space="0" w:color="auto"/>
                                        <w:right w:val="none" w:sz="0" w:space="0" w:color="auto"/>
                                      </w:divBdr>
                                      <w:divsChild>
                                        <w:div w:id="8703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17188">
      <w:bodyDiv w:val="1"/>
      <w:marLeft w:val="0"/>
      <w:marRight w:val="0"/>
      <w:marTop w:val="0"/>
      <w:marBottom w:val="0"/>
      <w:divBdr>
        <w:top w:val="none" w:sz="0" w:space="0" w:color="auto"/>
        <w:left w:val="none" w:sz="0" w:space="0" w:color="auto"/>
        <w:bottom w:val="none" w:sz="0" w:space="0" w:color="auto"/>
        <w:right w:val="none" w:sz="0" w:space="0" w:color="auto"/>
      </w:divBdr>
      <w:divsChild>
        <w:div w:id="1676104246">
          <w:marLeft w:val="0"/>
          <w:marRight w:val="0"/>
          <w:marTop w:val="0"/>
          <w:marBottom w:val="150"/>
          <w:divBdr>
            <w:top w:val="none" w:sz="0" w:space="0" w:color="auto"/>
            <w:left w:val="none" w:sz="0" w:space="0" w:color="auto"/>
            <w:bottom w:val="none" w:sz="0" w:space="0" w:color="auto"/>
            <w:right w:val="none" w:sz="0" w:space="0" w:color="auto"/>
          </w:divBdr>
        </w:div>
      </w:divsChild>
    </w:div>
    <w:div w:id="166141953">
      <w:bodyDiv w:val="1"/>
      <w:marLeft w:val="0"/>
      <w:marRight w:val="0"/>
      <w:marTop w:val="0"/>
      <w:marBottom w:val="0"/>
      <w:divBdr>
        <w:top w:val="none" w:sz="0" w:space="0" w:color="auto"/>
        <w:left w:val="none" w:sz="0" w:space="0" w:color="auto"/>
        <w:bottom w:val="none" w:sz="0" w:space="0" w:color="auto"/>
        <w:right w:val="none" w:sz="0" w:space="0" w:color="auto"/>
      </w:divBdr>
    </w:div>
    <w:div w:id="166483580">
      <w:bodyDiv w:val="1"/>
      <w:marLeft w:val="0"/>
      <w:marRight w:val="0"/>
      <w:marTop w:val="0"/>
      <w:marBottom w:val="0"/>
      <w:divBdr>
        <w:top w:val="none" w:sz="0" w:space="0" w:color="auto"/>
        <w:left w:val="none" w:sz="0" w:space="0" w:color="auto"/>
        <w:bottom w:val="none" w:sz="0" w:space="0" w:color="auto"/>
        <w:right w:val="none" w:sz="0" w:space="0" w:color="auto"/>
      </w:divBdr>
      <w:divsChild>
        <w:div w:id="1798445748">
          <w:marLeft w:val="0"/>
          <w:marRight w:val="0"/>
          <w:marTop w:val="0"/>
          <w:marBottom w:val="0"/>
          <w:divBdr>
            <w:top w:val="none" w:sz="0" w:space="0" w:color="auto"/>
            <w:left w:val="none" w:sz="0" w:space="0" w:color="auto"/>
            <w:bottom w:val="dotted" w:sz="6" w:space="4" w:color="DDDDDD"/>
            <w:right w:val="none" w:sz="0" w:space="0" w:color="auto"/>
          </w:divBdr>
          <w:divsChild>
            <w:div w:id="779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773">
      <w:bodyDiv w:val="1"/>
      <w:marLeft w:val="0"/>
      <w:marRight w:val="0"/>
      <w:marTop w:val="0"/>
      <w:marBottom w:val="0"/>
      <w:divBdr>
        <w:top w:val="none" w:sz="0" w:space="0" w:color="auto"/>
        <w:left w:val="none" w:sz="0" w:space="0" w:color="auto"/>
        <w:bottom w:val="none" w:sz="0" w:space="0" w:color="auto"/>
        <w:right w:val="none" w:sz="0" w:space="0" w:color="auto"/>
      </w:divBdr>
      <w:divsChild>
        <w:div w:id="299962429">
          <w:marLeft w:val="0"/>
          <w:marRight w:val="0"/>
          <w:marTop w:val="0"/>
          <w:marBottom w:val="0"/>
          <w:divBdr>
            <w:top w:val="none" w:sz="0" w:space="0" w:color="auto"/>
            <w:left w:val="none" w:sz="0" w:space="0" w:color="auto"/>
            <w:bottom w:val="none" w:sz="0" w:space="0" w:color="auto"/>
            <w:right w:val="none" w:sz="0" w:space="0" w:color="auto"/>
          </w:divBdr>
        </w:div>
      </w:divsChild>
    </w:div>
    <w:div w:id="168181039">
      <w:bodyDiv w:val="1"/>
      <w:marLeft w:val="0"/>
      <w:marRight w:val="0"/>
      <w:marTop w:val="0"/>
      <w:marBottom w:val="0"/>
      <w:divBdr>
        <w:top w:val="none" w:sz="0" w:space="0" w:color="auto"/>
        <w:left w:val="none" w:sz="0" w:space="0" w:color="auto"/>
        <w:bottom w:val="none" w:sz="0" w:space="0" w:color="auto"/>
        <w:right w:val="none" w:sz="0" w:space="0" w:color="auto"/>
      </w:divBdr>
      <w:divsChild>
        <w:div w:id="357851350">
          <w:marLeft w:val="0"/>
          <w:marRight w:val="0"/>
          <w:marTop w:val="0"/>
          <w:marBottom w:val="0"/>
          <w:divBdr>
            <w:top w:val="none" w:sz="0" w:space="0" w:color="auto"/>
            <w:left w:val="none" w:sz="0" w:space="0" w:color="auto"/>
            <w:bottom w:val="none" w:sz="0" w:space="0" w:color="auto"/>
            <w:right w:val="none" w:sz="0" w:space="0" w:color="auto"/>
          </w:divBdr>
          <w:divsChild>
            <w:div w:id="402290013">
              <w:marLeft w:val="0"/>
              <w:marRight w:val="0"/>
              <w:marTop w:val="0"/>
              <w:marBottom w:val="0"/>
              <w:divBdr>
                <w:top w:val="none" w:sz="0" w:space="0" w:color="auto"/>
                <w:left w:val="none" w:sz="0" w:space="0" w:color="auto"/>
                <w:bottom w:val="none" w:sz="0" w:space="0" w:color="auto"/>
                <w:right w:val="none" w:sz="0" w:space="0" w:color="auto"/>
              </w:divBdr>
            </w:div>
          </w:divsChild>
        </w:div>
        <w:div w:id="1366371629">
          <w:marLeft w:val="0"/>
          <w:marRight w:val="0"/>
          <w:marTop w:val="0"/>
          <w:marBottom w:val="150"/>
          <w:divBdr>
            <w:top w:val="none" w:sz="0" w:space="0" w:color="auto"/>
            <w:left w:val="none" w:sz="0" w:space="0" w:color="auto"/>
            <w:bottom w:val="none" w:sz="0" w:space="0" w:color="auto"/>
            <w:right w:val="none" w:sz="0" w:space="0" w:color="auto"/>
          </w:divBdr>
        </w:div>
        <w:div w:id="1795980569">
          <w:marLeft w:val="0"/>
          <w:marRight w:val="0"/>
          <w:marTop w:val="0"/>
          <w:marBottom w:val="150"/>
          <w:divBdr>
            <w:top w:val="none" w:sz="0" w:space="0" w:color="auto"/>
            <w:left w:val="none" w:sz="0" w:space="0" w:color="auto"/>
            <w:bottom w:val="none" w:sz="0" w:space="0" w:color="auto"/>
            <w:right w:val="none" w:sz="0" w:space="0" w:color="auto"/>
          </w:divBdr>
          <w:divsChild>
            <w:div w:id="13504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784">
      <w:bodyDiv w:val="1"/>
      <w:marLeft w:val="0"/>
      <w:marRight w:val="0"/>
      <w:marTop w:val="0"/>
      <w:marBottom w:val="0"/>
      <w:divBdr>
        <w:top w:val="none" w:sz="0" w:space="0" w:color="auto"/>
        <w:left w:val="none" w:sz="0" w:space="0" w:color="auto"/>
        <w:bottom w:val="none" w:sz="0" w:space="0" w:color="auto"/>
        <w:right w:val="none" w:sz="0" w:space="0" w:color="auto"/>
      </w:divBdr>
      <w:divsChild>
        <w:div w:id="499931362">
          <w:marLeft w:val="0"/>
          <w:marRight w:val="0"/>
          <w:marTop w:val="0"/>
          <w:marBottom w:val="0"/>
          <w:divBdr>
            <w:top w:val="none" w:sz="0" w:space="0" w:color="auto"/>
            <w:left w:val="none" w:sz="0" w:space="0" w:color="auto"/>
            <w:bottom w:val="none" w:sz="0" w:space="0" w:color="auto"/>
            <w:right w:val="none" w:sz="0" w:space="0" w:color="auto"/>
          </w:divBdr>
          <w:divsChild>
            <w:div w:id="1313219394">
              <w:marLeft w:val="0"/>
              <w:marRight w:val="0"/>
              <w:marTop w:val="0"/>
              <w:marBottom w:val="0"/>
              <w:divBdr>
                <w:top w:val="none" w:sz="0" w:space="0" w:color="auto"/>
                <w:left w:val="none" w:sz="0" w:space="0" w:color="auto"/>
                <w:bottom w:val="none" w:sz="0" w:space="0" w:color="auto"/>
                <w:right w:val="none" w:sz="0" w:space="0" w:color="auto"/>
              </w:divBdr>
            </w:div>
            <w:div w:id="1862275897">
              <w:marLeft w:val="0"/>
              <w:marRight w:val="0"/>
              <w:marTop w:val="0"/>
              <w:marBottom w:val="150"/>
              <w:divBdr>
                <w:top w:val="none" w:sz="0" w:space="0" w:color="auto"/>
                <w:left w:val="none" w:sz="0" w:space="0" w:color="auto"/>
                <w:bottom w:val="none" w:sz="0" w:space="0" w:color="auto"/>
                <w:right w:val="none" w:sz="0" w:space="0" w:color="auto"/>
              </w:divBdr>
            </w:div>
          </w:divsChild>
        </w:div>
        <w:div w:id="523590368">
          <w:marLeft w:val="0"/>
          <w:marRight w:val="0"/>
          <w:marTop w:val="0"/>
          <w:marBottom w:val="150"/>
          <w:divBdr>
            <w:top w:val="none" w:sz="0" w:space="0" w:color="auto"/>
            <w:left w:val="none" w:sz="0" w:space="0" w:color="auto"/>
            <w:bottom w:val="none" w:sz="0" w:space="0" w:color="auto"/>
            <w:right w:val="none" w:sz="0" w:space="0" w:color="auto"/>
          </w:divBdr>
          <w:divsChild>
            <w:div w:id="257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598">
      <w:bodyDiv w:val="1"/>
      <w:marLeft w:val="0"/>
      <w:marRight w:val="0"/>
      <w:marTop w:val="0"/>
      <w:marBottom w:val="0"/>
      <w:divBdr>
        <w:top w:val="none" w:sz="0" w:space="0" w:color="auto"/>
        <w:left w:val="none" w:sz="0" w:space="0" w:color="auto"/>
        <w:bottom w:val="none" w:sz="0" w:space="0" w:color="auto"/>
        <w:right w:val="none" w:sz="0" w:space="0" w:color="auto"/>
      </w:divBdr>
      <w:divsChild>
        <w:div w:id="110590021">
          <w:marLeft w:val="0"/>
          <w:marRight w:val="0"/>
          <w:marTop w:val="0"/>
          <w:marBottom w:val="0"/>
          <w:divBdr>
            <w:top w:val="none" w:sz="0" w:space="0" w:color="auto"/>
            <w:left w:val="none" w:sz="0" w:space="0" w:color="auto"/>
            <w:bottom w:val="none" w:sz="0" w:space="0" w:color="auto"/>
            <w:right w:val="none" w:sz="0" w:space="0" w:color="auto"/>
          </w:divBdr>
          <w:divsChild>
            <w:div w:id="352726116">
              <w:marLeft w:val="0"/>
              <w:marRight w:val="0"/>
              <w:marTop w:val="225"/>
              <w:marBottom w:val="225"/>
              <w:divBdr>
                <w:top w:val="none" w:sz="0" w:space="0" w:color="auto"/>
                <w:left w:val="none" w:sz="0" w:space="0" w:color="auto"/>
                <w:bottom w:val="none" w:sz="0" w:space="0" w:color="auto"/>
                <w:right w:val="none" w:sz="0" w:space="0" w:color="auto"/>
              </w:divBdr>
            </w:div>
          </w:divsChild>
        </w:div>
        <w:div w:id="154106066">
          <w:marLeft w:val="0"/>
          <w:marRight w:val="0"/>
          <w:marTop w:val="0"/>
          <w:marBottom w:val="150"/>
          <w:divBdr>
            <w:top w:val="none" w:sz="0" w:space="0" w:color="auto"/>
            <w:left w:val="none" w:sz="0" w:space="0" w:color="auto"/>
            <w:bottom w:val="none" w:sz="0" w:space="0" w:color="auto"/>
            <w:right w:val="none" w:sz="0" w:space="0" w:color="auto"/>
          </w:divBdr>
          <w:divsChild>
            <w:div w:id="1582135211">
              <w:marLeft w:val="0"/>
              <w:marRight w:val="0"/>
              <w:marTop w:val="0"/>
              <w:marBottom w:val="0"/>
              <w:divBdr>
                <w:top w:val="none" w:sz="0" w:space="0" w:color="auto"/>
                <w:left w:val="none" w:sz="0" w:space="0" w:color="auto"/>
                <w:bottom w:val="none" w:sz="0" w:space="0" w:color="auto"/>
                <w:right w:val="none" w:sz="0" w:space="0" w:color="auto"/>
              </w:divBdr>
              <w:divsChild>
                <w:div w:id="6703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09987">
          <w:marLeft w:val="0"/>
          <w:marRight w:val="0"/>
          <w:marTop w:val="0"/>
          <w:marBottom w:val="150"/>
          <w:divBdr>
            <w:top w:val="none" w:sz="0" w:space="0" w:color="auto"/>
            <w:left w:val="none" w:sz="0" w:space="0" w:color="auto"/>
            <w:bottom w:val="none" w:sz="0" w:space="0" w:color="auto"/>
            <w:right w:val="none" w:sz="0" w:space="0" w:color="auto"/>
          </w:divBdr>
        </w:div>
      </w:divsChild>
    </w:div>
    <w:div w:id="169951723">
      <w:bodyDiv w:val="1"/>
      <w:marLeft w:val="0"/>
      <w:marRight w:val="0"/>
      <w:marTop w:val="0"/>
      <w:marBottom w:val="0"/>
      <w:divBdr>
        <w:top w:val="none" w:sz="0" w:space="0" w:color="auto"/>
        <w:left w:val="none" w:sz="0" w:space="0" w:color="auto"/>
        <w:bottom w:val="none" w:sz="0" w:space="0" w:color="auto"/>
        <w:right w:val="none" w:sz="0" w:space="0" w:color="auto"/>
      </w:divBdr>
      <w:divsChild>
        <w:div w:id="1143308287">
          <w:marLeft w:val="0"/>
          <w:marRight w:val="0"/>
          <w:marTop w:val="0"/>
          <w:marBottom w:val="150"/>
          <w:divBdr>
            <w:top w:val="none" w:sz="0" w:space="0" w:color="auto"/>
            <w:left w:val="none" w:sz="0" w:space="0" w:color="auto"/>
            <w:bottom w:val="none" w:sz="0" w:space="0" w:color="auto"/>
            <w:right w:val="none" w:sz="0" w:space="0" w:color="auto"/>
          </w:divBdr>
        </w:div>
      </w:divsChild>
    </w:div>
    <w:div w:id="170148387">
      <w:bodyDiv w:val="1"/>
      <w:marLeft w:val="0"/>
      <w:marRight w:val="0"/>
      <w:marTop w:val="0"/>
      <w:marBottom w:val="0"/>
      <w:divBdr>
        <w:top w:val="none" w:sz="0" w:space="0" w:color="auto"/>
        <w:left w:val="none" w:sz="0" w:space="0" w:color="auto"/>
        <w:bottom w:val="none" w:sz="0" w:space="0" w:color="auto"/>
        <w:right w:val="none" w:sz="0" w:space="0" w:color="auto"/>
      </w:divBdr>
    </w:div>
    <w:div w:id="170294645">
      <w:bodyDiv w:val="1"/>
      <w:marLeft w:val="0"/>
      <w:marRight w:val="0"/>
      <w:marTop w:val="0"/>
      <w:marBottom w:val="0"/>
      <w:divBdr>
        <w:top w:val="none" w:sz="0" w:space="0" w:color="auto"/>
        <w:left w:val="none" w:sz="0" w:space="0" w:color="auto"/>
        <w:bottom w:val="none" w:sz="0" w:space="0" w:color="auto"/>
        <w:right w:val="none" w:sz="0" w:space="0" w:color="auto"/>
      </w:divBdr>
      <w:divsChild>
        <w:div w:id="16002789">
          <w:marLeft w:val="0"/>
          <w:marRight w:val="0"/>
          <w:marTop w:val="0"/>
          <w:marBottom w:val="0"/>
          <w:divBdr>
            <w:top w:val="none" w:sz="0" w:space="0" w:color="auto"/>
            <w:left w:val="none" w:sz="0" w:space="0" w:color="auto"/>
            <w:bottom w:val="none" w:sz="0" w:space="0" w:color="auto"/>
            <w:right w:val="none" w:sz="0" w:space="0" w:color="auto"/>
          </w:divBdr>
          <w:divsChild>
            <w:div w:id="1135411318">
              <w:marLeft w:val="0"/>
              <w:marRight w:val="0"/>
              <w:marTop w:val="0"/>
              <w:marBottom w:val="0"/>
              <w:divBdr>
                <w:top w:val="none" w:sz="0" w:space="0" w:color="auto"/>
                <w:left w:val="none" w:sz="0" w:space="0" w:color="auto"/>
                <w:bottom w:val="none" w:sz="0" w:space="0" w:color="auto"/>
                <w:right w:val="none" w:sz="0" w:space="0" w:color="auto"/>
              </w:divBdr>
            </w:div>
          </w:divsChild>
        </w:div>
        <w:div w:id="2090424334">
          <w:marLeft w:val="0"/>
          <w:marRight w:val="0"/>
          <w:marTop w:val="150"/>
          <w:marBottom w:val="0"/>
          <w:divBdr>
            <w:top w:val="none" w:sz="0" w:space="0" w:color="auto"/>
            <w:left w:val="none" w:sz="0" w:space="0" w:color="auto"/>
            <w:bottom w:val="none" w:sz="0" w:space="0" w:color="auto"/>
            <w:right w:val="none" w:sz="0" w:space="0" w:color="auto"/>
          </w:divBdr>
          <w:divsChild>
            <w:div w:id="1082332945">
              <w:marLeft w:val="0"/>
              <w:marRight w:val="0"/>
              <w:marTop w:val="0"/>
              <w:marBottom w:val="0"/>
              <w:divBdr>
                <w:top w:val="none" w:sz="0" w:space="0" w:color="auto"/>
                <w:left w:val="none" w:sz="0" w:space="0" w:color="auto"/>
                <w:bottom w:val="none" w:sz="0" w:space="0" w:color="auto"/>
                <w:right w:val="none" w:sz="0" w:space="0" w:color="auto"/>
              </w:divBdr>
              <w:divsChild>
                <w:div w:id="8957037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1389">
      <w:bodyDiv w:val="1"/>
      <w:marLeft w:val="0"/>
      <w:marRight w:val="0"/>
      <w:marTop w:val="0"/>
      <w:marBottom w:val="0"/>
      <w:divBdr>
        <w:top w:val="none" w:sz="0" w:space="0" w:color="auto"/>
        <w:left w:val="none" w:sz="0" w:space="0" w:color="auto"/>
        <w:bottom w:val="none" w:sz="0" w:space="0" w:color="auto"/>
        <w:right w:val="none" w:sz="0" w:space="0" w:color="auto"/>
      </w:divBdr>
      <w:divsChild>
        <w:div w:id="1109398186">
          <w:marLeft w:val="0"/>
          <w:marRight w:val="0"/>
          <w:marTop w:val="0"/>
          <w:marBottom w:val="0"/>
          <w:divBdr>
            <w:top w:val="none" w:sz="0" w:space="0" w:color="auto"/>
            <w:left w:val="none" w:sz="0" w:space="0" w:color="auto"/>
            <w:bottom w:val="none" w:sz="0" w:space="0" w:color="auto"/>
            <w:right w:val="none" w:sz="0" w:space="0" w:color="auto"/>
          </w:divBdr>
        </w:div>
        <w:div w:id="2115051101">
          <w:marLeft w:val="0"/>
          <w:marRight w:val="0"/>
          <w:marTop w:val="0"/>
          <w:marBottom w:val="150"/>
          <w:divBdr>
            <w:top w:val="none" w:sz="0" w:space="0" w:color="auto"/>
            <w:left w:val="none" w:sz="0" w:space="0" w:color="auto"/>
            <w:bottom w:val="none" w:sz="0" w:space="0" w:color="auto"/>
            <w:right w:val="none" w:sz="0" w:space="0" w:color="auto"/>
          </w:divBdr>
          <w:divsChild>
            <w:div w:id="934482548">
              <w:marLeft w:val="0"/>
              <w:marRight w:val="0"/>
              <w:marTop w:val="0"/>
              <w:marBottom w:val="0"/>
              <w:divBdr>
                <w:top w:val="none" w:sz="0" w:space="0" w:color="auto"/>
                <w:left w:val="none" w:sz="0" w:space="0" w:color="auto"/>
                <w:bottom w:val="none" w:sz="0" w:space="0" w:color="auto"/>
                <w:right w:val="none" w:sz="0" w:space="0" w:color="auto"/>
              </w:divBdr>
              <w:divsChild>
                <w:div w:id="2111928493">
                  <w:marLeft w:val="0"/>
                  <w:marRight w:val="0"/>
                  <w:marTop w:val="0"/>
                  <w:marBottom w:val="0"/>
                  <w:divBdr>
                    <w:top w:val="none" w:sz="0" w:space="0" w:color="auto"/>
                    <w:left w:val="none" w:sz="0" w:space="0" w:color="auto"/>
                    <w:bottom w:val="none" w:sz="0" w:space="0" w:color="auto"/>
                    <w:right w:val="none" w:sz="0" w:space="0" w:color="auto"/>
                  </w:divBdr>
                  <w:divsChild>
                    <w:div w:id="20812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344">
      <w:bodyDiv w:val="1"/>
      <w:marLeft w:val="0"/>
      <w:marRight w:val="0"/>
      <w:marTop w:val="0"/>
      <w:marBottom w:val="0"/>
      <w:divBdr>
        <w:top w:val="none" w:sz="0" w:space="0" w:color="auto"/>
        <w:left w:val="none" w:sz="0" w:space="0" w:color="auto"/>
        <w:bottom w:val="none" w:sz="0" w:space="0" w:color="auto"/>
        <w:right w:val="none" w:sz="0" w:space="0" w:color="auto"/>
      </w:divBdr>
    </w:div>
    <w:div w:id="170998958">
      <w:bodyDiv w:val="1"/>
      <w:marLeft w:val="0"/>
      <w:marRight w:val="0"/>
      <w:marTop w:val="0"/>
      <w:marBottom w:val="0"/>
      <w:divBdr>
        <w:top w:val="none" w:sz="0" w:space="0" w:color="auto"/>
        <w:left w:val="none" w:sz="0" w:space="0" w:color="auto"/>
        <w:bottom w:val="none" w:sz="0" w:space="0" w:color="auto"/>
        <w:right w:val="none" w:sz="0" w:space="0" w:color="auto"/>
      </w:divBdr>
      <w:divsChild>
        <w:div w:id="1100906228">
          <w:marLeft w:val="0"/>
          <w:marRight w:val="0"/>
          <w:marTop w:val="0"/>
          <w:marBottom w:val="150"/>
          <w:divBdr>
            <w:top w:val="none" w:sz="0" w:space="0" w:color="auto"/>
            <w:left w:val="none" w:sz="0" w:space="0" w:color="auto"/>
            <w:bottom w:val="none" w:sz="0" w:space="0" w:color="auto"/>
            <w:right w:val="none" w:sz="0" w:space="0" w:color="auto"/>
          </w:divBdr>
        </w:div>
        <w:div w:id="1287395009">
          <w:marLeft w:val="0"/>
          <w:marRight w:val="0"/>
          <w:marTop w:val="0"/>
          <w:marBottom w:val="0"/>
          <w:divBdr>
            <w:top w:val="none" w:sz="0" w:space="0" w:color="auto"/>
            <w:left w:val="none" w:sz="0" w:space="0" w:color="auto"/>
            <w:bottom w:val="none" w:sz="0" w:space="0" w:color="auto"/>
            <w:right w:val="none" w:sz="0" w:space="0" w:color="auto"/>
          </w:divBdr>
          <w:divsChild>
            <w:div w:id="453715532">
              <w:marLeft w:val="0"/>
              <w:marRight w:val="0"/>
              <w:marTop w:val="0"/>
              <w:marBottom w:val="0"/>
              <w:divBdr>
                <w:top w:val="none" w:sz="0" w:space="0" w:color="auto"/>
                <w:left w:val="none" w:sz="0" w:space="0" w:color="auto"/>
                <w:bottom w:val="none" w:sz="0" w:space="0" w:color="auto"/>
                <w:right w:val="none" w:sz="0" w:space="0" w:color="auto"/>
              </w:divBdr>
            </w:div>
          </w:divsChild>
        </w:div>
        <w:div w:id="1633635195">
          <w:marLeft w:val="0"/>
          <w:marRight w:val="0"/>
          <w:marTop w:val="0"/>
          <w:marBottom w:val="150"/>
          <w:divBdr>
            <w:top w:val="none" w:sz="0" w:space="0" w:color="auto"/>
            <w:left w:val="none" w:sz="0" w:space="0" w:color="auto"/>
            <w:bottom w:val="none" w:sz="0" w:space="0" w:color="auto"/>
            <w:right w:val="none" w:sz="0" w:space="0" w:color="auto"/>
          </w:divBdr>
          <w:divsChild>
            <w:div w:id="2108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30">
      <w:bodyDiv w:val="1"/>
      <w:marLeft w:val="0"/>
      <w:marRight w:val="0"/>
      <w:marTop w:val="0"/>
      <w:marBottom w:val="0"/>
      <w:divBdr>
        <w:top w:val="none" w:sz="0" w:space="0" w:color="auto"/>
        <w:left w:val="none" w:sz="0" w:space="0" w:color="auto"/>
        <w:bottom w:val="none" w:sz="0" w:space="0" w:color="auto"/>
        <w:right w:val="none" w:sz="0" w:space="0" w:color="auto"/>
      </w:divBdr>
      <w:divsChild>
        <w:div w:id="1812209219">
          <w:marLeft w:val="0"/>
          <w:marRight w:val="0"/>
          <w:marTop w:val="0"/>
          <w:marBottom w:val="0"/>
          <w:divBdr>
            <w:top w:val="none" w:sz="0" w:space="0" w:color="auto"/>
            <w:left w:val="none" w:sz="0" w:space="0" w:color="auto"/>
            <w:bottom w:val="none" w:sz="0" w:space="0" w:color="auto"/>
            <w:right w:val="none" w:sz="0" w:space="0" w:color="auto"/>
          </w:divBdr>
        </w:div>
      </w:divsChild>
    </w:div>
    <w:div w:id="171146146">
      <w:bodyDiv w:val="1"/>
      <w:marLeft w:val="0"/>
      <w:marRight w:val="0"/>
      <w:marTop w:val="0"/>
      <w:marBottom w:val="0"/>
      <w:divBdr>
        <w:top w:val="none" w:sz="0" w:space="0" w:color="auto"/>
        <w:left w:val="none" w:sz="0" w:space="0" w:color="auto"/>
        <w:bottom w:val="none" w:sz="0" w:space="0" w:color="auto"/>
        <w:right w:val="none" w:sz="0" w:space="0" w:color="auto"/>
      </w:divBdr>
    </w:div>
    <w:div w:id="171334894">
      <w:bodyDiv w:val="1"/>
      <w:marLeft w:val="0"/>
      <w:marRight w:val="0"/>
      <w:marTop w:val="0"/>
      <w:marBottom w:val="0"/>
      <w:divBdr>
        <w:top w:val="none" w:sz="0" w:space="0" w:color="auto"/>
        <w:left w:val="none" w:sz="0" w:space="0" w:color="auto"/>
        <w:bottom w:val="none" w:sz="0" w:space="0" w:color="auto"/>
        <w:right w:val="none" w:sz="0" w:space="0" w:color="auto"/>
      </w:divBdr>
      <w:divsChild>
        <w:div w:id="34156311">
          <w:marLeft w:val="0"/>
          <w:marRight w:val="0"/>
          <w:marTop w:val="0"/>
          <w:marBottom w:val="0"/>
          <w:divBdr>
            <w:top w:val="none" w:sz="0" w:space="0" w:color="auto"/>
            <w:left w:val="none" w:sz="0" w:space="0" w:color="auto"/>
            <w:bottom w:val="none" w:sz="0" w:space="0" w:color="auto"/>
            <w:right w:val="none" w:sz="0" w:space="0" w:color="auto"/>
          </w:divBdr>
          <w:divsChild>
            <w:div w:id="261689759">
              <w:marLeft w:val="0"/>
              <w:marRight w:val="0"/>
              <w:marTop w:val="0"/>
              <w:marBottom w:val="0"/>
              <w:divBdr>
                <w:top w:val="none" w:sz="0" w:space="0" w:color="auto"/>
                <w:left w:val="none" w:sz="0" w:space="0" w:color="auto"/>
                <w:bottom w:val="none" w:sz="0" w:space="0" w:color="auto"/>
                <w:right w:val="none" w:sz="0" w:space="0" w:color="auto"/>
              </w:divBdr>
              <w:divsChild>
                <w:div w:id="397170441">
                  <w:marLeft w:val="0"/>
                  <w:marRight w:val="0"/>
                  <w:marTop w:val="0"/>
                  <w:marBottom w:val="0"/>
                  <w:divBdr>
                    <w:top w:val="none" w:sz="0" w:space="0" w:color="auto"/>
                    <w:left w:val="none" w:sz="0" w:space="0" w:color="auto"/>
                    <w:bottom w:val="none" w:sz="0" w:space="0" w:color="auto"/>
                    <w:right w:val="none" w:sz="0" w:space="0" w:color="auto"/>
                  </w:divBdr>
                  <w:divsChild>
                    <w:div w:id="1844776518">
                      <w:marLeft w:val="0"/>
                      <w:marRight w:val="0"/>
                      <w:marTop w:val="0"/>
                      <w:marBottom w:val="0"/>
                      <w:divBdr>
                        <w:top w:val="none" w:sz="0" w:space="0" w:color="auto"/>
                        <w:left w:val="none" w:sz="0" w:space="0" w:color="auto"/>
                        <w:bottom w:val="none" w:sz="0" w:space="0" w:color="auto"/>
                        <w:right w:val="none" w:sz="0" w:space="0" w:color="auto"/>
                      </w:divBdr>
                      <w:divsChild>
                        <w:div w:id="1991902588">
                          <w:marLeft w:val="0"/>
                          <w:marRight w:val="0"/>
                          <w:marTop w:val="0"/>
                          <w:marBottom w:val="0"/>
                          <w:divBdr>
                            <w:top w:val="none" w:sz="0" w:space="0" w:color="auto"/>
                            <w:left w:val="none" w:sz="0" w:space="0" w:color="auto"/>
                            <w:bottom w:val="none" w:sz="0" w:space="0" w:color="auto"/>
                            <w:right w:val="none" w:sz="0" w:space="0" w:color="auto"/>
                          </w:divBdr>
                          <w:divsChild>
                            <w:div w:id="1240871836">
                              <w:marLeft w:val="0"/>
                              <w:marRight w:val="0"/>
                              <w:marTop w:val="0"/>
                              <w:marBottom w:val="0"/>
                              <w:divBdr>
                                <w:top w:val="none" w:sz="0" w:space="0" w:color="auto"/>
                                <w:left w:val="none" w:sz="0" w:space="0" w:color="auto"/>
                                <w:bottom w:val="none" w:sz="0" w:space="0" w:color="auto"/>
                                <w:right w:val="none" w:sz="0" w:space="0" w:color="auto"/>
                              </w:divBdr>
                              <w:divsChild>
                                <w:div w:id="754785934">
                                  <w:marLeft w:val="0"/>
                                  <w:marRight w:val="0"/>
                                  <w:marTop w:val="0"/>
                                  <w:marBottom w:val="0"/>
                                  <w:divBdr>
                                    <w:top w:val="none" w:sz="0" w:space="0" w:color="auto"/>
                                    <w:left w:val="none" w:sz="0" w:space="0" w:color="auto"/>
                                    <w:bottom w:val="none" w:sz="0" w:space="0" w:color="auto"/>
                                    <w:right w:val="none" w:sz="0" w:space="0" w:color="auto"/>
                                  </w:divBdr>
                                  <w:divsChild>
                                    <w:div w:id="9508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30921">
      <w:bodyDiv w:val="1"/>
      <w:marLeft w:val="0"/>
      <w:marRight w:val="0"/>
      <w:marTop w:val="0"/>
      <w:marBottom w:val="0"/>
      <w:divBdr>
        <w:top w:val="none" w:sz="0" w:space="0" w:color="auto"/>
        <w:left w:val="none" w:sz="0" w:space="0" w:color="auto"/>
        <w:bottom w:val="none" w:sz="0" w:space="0" w:color="auto"/>
        <w:right w:val="none" w:sz="0" w:space="0" w:color="auto"/>
      </w:divBdr>
      <w:divsChild>
        <w:div w:id="1626960924">
          <w:marLeft w:val="0"/>
          <w:marRight w:val="0"/>
          <w:marTop w:val="0"/>
          <w:marBottom w:val="0"/>
          <w:divBdr>
            <w:top w:val="none" w:sz="0" w:space="0" w:color="auto"/>
            <w:left w:val="none" w:sz="0" w:space="0" w:color="auto"/>
            <w:bottom w:val="none" w:sz="0" w:space="0" w:color="auto"/>
            <w:right w:val="none" w:sz="0" w:space="0" w:color="auto"/>
          </w:divBdr>
          <w:divsChild>
            <w:div w:id="229274094">
              <w:marLeft w:val="0"/>
              <w:marRight w:val="0"/>
              <w:marTop w:val="0"/>
              <w:marBottom w:val="0"/>
              <w:divBdr>
                <w:top w:val="none" w:sz="0" w:space="0" w:color="auto"/>
                <w:left w:val="none" w:sz="0" w:space="0" w:color="auto"/>
                <w:bottom w:val="none" w:sz="0" w:space="0" w:color="auto"/>
                <w:right w:val="none" w:sz="0" w:space="0" w:color="auto"/>
              </w:divBdr>
              <w:divsChild>
                <w:div w:id="1353798372">
                  <w:marLeft w:val="0"/>
                  <w:marRight w:val="0"/>
                  <w:marTop w:val="0"/>
                  <w:marBottom w:val="0"/>
                  <w:divBdr>
                    <w:top w:val="none" w:sz="0" w:space="0" w:color="auto"/>
                    <w:left w:val="none" w:sz="0" w:space="0" w:color="auto"/>
                    <w:bottom w:val="none" w:sz="0" w:space="0" w:color="auto"/>
                    <w:right w:val="none" w:sz="0" w:space="0" w:color="auto"/>
                  </w:divBdr>
                </w:div>
              </w:divsChild>
            </w:div>
            <w:div w:id="18044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841537">
      <w:bodyDiv w:val="1"/>
      <w:marLeft w:val="0"/>
      <w:marRight w:val="0"/>
      <w:marTop w:val="0"/>
      <w:marBottom w:val="0"/>
      <w:divBdr>
        <w:top w:val="none" w:sz="0" w:space="0" w:color="auto"/>
        <w:left w:val="none" w:sz="0" w:space="0" w:color="auto"/>
        <w:bottom w:val="none" w:sz="0" w:space="0" w:color="auto"/>
        <w:right w:val="none" w:sz="0" w:space="0" w:color="auto"/>
      </w:divBdr>
      <w:divsChild>
        <w:div w:id="1166285853">
          <w:marLeft w:val="0"/>
          <w:marRight w:val="0"/>
          <w:marTop w:val="0"/>
          <w:marBottom w:val="0"/>
          <w:divBdr>
            <w:top w:val="none" w:sz="0" w:space="0" w:color="auto"/>
            <w:left w:val="none" w:sz="0" w:space="0" w:color="auto"/>
            <w:bottom w:val="none" w:sz="0" w:space="0" w:color="auto"/>
            <w:right w:val="none" w:sz="0" w:space="0" w:color="auto"/>
          </w:divBdr>
          <w:divsChild>
            <w:div w:id="819153231">
              <w:marLeft w:val="0"/>
              <w:marRight w:val="0"/>
              <w:marTop w:val="0"/>
              <w:marBottom w:val="375"/>
              <w:divBdr>
                <w:top w:val="none" w:sz="0" w:space="0" w:color="auto"/>
                <w:left w:val="none" w:sz="0" w:space="0" w:color="auto"/>
                <w:bottom w:val="none" w:sz="0" w:space="0" w:color="auto"/>
                <w:right w:val="none" w:sz="0" w:space="0" w:color="auto"/>
              </w:divBdr>
            </w:div>
            <w:div w:id="1864439644">
              <w:marLeft w:val="0"/>
              <w:marRight w:val="0"/>
              <w:marTop w:val="0"/>
              <w:marBottom w:val="225"/>
              <w:divBdr>
                <w:top w:val="none" w:sz="0" w:space="0" w:color="auto"/>
                <w:left w:val="none" w:sz="0" w:space="0" w:color="auto"/>
                <w:bottom w:val="none" w:sz="0" w:space="0" w:color="auto"/>
                <w:right w:val="none" w:sz="0" w:space="0" w:color="auto"/>
              </w:divBdr>
              <w:divsChild>
                <w:div w:id="224881706">
                  <w:marLeft w:val="0"/>
                  <w:marRight w:val="0"/>
                  <w:marTop w:val="0"/>
                  <w:marBottom w:val="150"/>
                  <w:divBdr>
                    <w:top w:val="none" w:sz="0" w:space="0" w:color="auto"/>
                    <w:left w:val="none" w:sz="0" w:space="0" w:color="auto"/>
                    <w:bottom w:val="none" w:sz="0" w:space="0" w:color="auto"/>
                    <w:right w:val="none" w:sz="0" w:space="0" w:color="auto"/>
                  </w:divBdr>
                </w:div>
                <w:div w:id="413674636">
                  <w:marLeft w:val="0"/>
                  <w:marRight w:val="0"/>
                  <w:marTop w:val="0"/>
                  <w:marBottom w:val="150"/>
                  <w:divBdr>
                    <w:top w:val="none" w:sz="0" w:space="0" w:color="auto"/>
                    <w:left w:val="none" w:sz="0" w:space="0" w:color="auto"/>
                    <w:bottom w:val="none" w:sz="0" w:space="0" w:color="auto"/>
                    <w:right w:val="none" w:sz="0" w:space="0" w:color="auto"/>
                  </w:divBdr>
                </w:div>
                <w:div w:id="657853499">
                  <w:marLeft w:val="0"/>
                  <w:marRight w:val="0"/>
                  <w:marTop w:val="0"/>
                  <w:marBottom w:val="150"/>
                  <w:divBdr>
                    <w:top w:val="none" w:sz="0" w:space="0" w:color="auto"/>
                    <w:left w:val="none" w:sz="0" w:space="0" w:color="auto"/>
                    <w:bottom w:val="none" w:sz="0" w:space="0" w:color="auto"/>
                    <w:right w:val="none" w:sz="0" w:space="0" w:color="auto"/>
                  </w:divBdr>
                  <w:divsChild>
                    <w:div w:id="1678196064">
                      <w:marLeft w:val="0"/>
                      <w:marRight w:val="0"/>
                      <w:marTop w:val="0"/>
                      <w:marBottom w:val="150"/>
                      <w:divBdr>
                        <w:top w:val="none" w:sz="0" w:space="0" w:color="auto"/>
                        <w:left w:val="none" w:sz="0" w:space="0" w:color="auto"/>
                        <w:bottom w:val="none" w:sz="0" w:space="0" w:color="auto"/>
                        <w:right w:val="none" w:sz="0" w:space="0" w:color="auto"/>
                      </w:divBdr>
                      <w:divsChild>
                        <w:div w:id="13777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7206">
                  <w:marLeft w:val="0"/>
                  <w:marRight w:val="0"/>
                  <w:marTop w:val="0"/>
                  <w:marBottom w:val="150"/>
                  <w:divBdr>
                    <w:top w:val="none" w:sz="0" w:space="0" w:color="auto"/>
                    <w:left w:val="none" w:sz="0" w:space="0" w:color="auto"/>
                    <w:bottom w:val="none" w:sz="0" w:space="0" w:color="auto"/>
                    <w:right w:val="none" w:sz="0" w:space="0" w:color="auto"/>
                  </w:divBdr>
                </w:div>
                <w:div w:id="868756055">
                  <w:marLeft w:val="0"/>
                  <w:marRight w:val="0"/>
                  <w:marTop w:val="0"/>
                  <w:marBottom w:val="150"/>
                  <w:divBdr>
                    <w:top w:val="none" w:sz="0" w:space="0" w:color="auto"/>
                    <w:left w:val="none" w:sz="0" w:space="0" w:color="auto"/>
                    <w:bottom w:val="none" w:sz="0" w:space="0" w:color="auto"/>
                    <w:right w:val="none" w:sz="0" w:space="0" w:color="auto"/>
                  </w:divBdr>
                </w:div>
                <w:div w:id="962154805">
                  <w:marLeft w:val="0"/>
                  <w:marRight w:val="0"/>
                  <w:marTop w:val="0"/>
                  <w:marBottom w:val="150"/>
                  <w:divBdr>
                    <w:top w:val="none" w:sz="0" w:space="0" w:color="auto"/>
                    <w:left w:val="none" w:sz="0" w:space="0" w:color="auto"/>
                    <w:bottom w:val="none" w:sz="0" w:space="0" w:color="auto"/>
                    <w:right w:val="none" w:sz="0" w:space="0" w:color="auto"/>
                  </w:divBdr>
                </w:div>
                <w:div w:id="1126006692">
                  <w:marLeft w:val="0"/>
                  <w:marRight w:val="0"/>
                  <w:marTop w:val="0"/>
                  <w:marBottom w:val="150"/>
                  <w:divBdr>
                    <w:top w:val="none" w:sz="0" w:space="0" w:color="auto"/>
                    <w:left w:val="none" w:sz="0" w:space="0" w:color="auto"/>
                    <w:bottom w:val="none" w:sz="0" w:space="0" w:color="auto"/>
                    <w:right w:val="none" w:sz="0" w:space="0" w:color="auto"/>
                  </w:divBdr>
                </w:div>
                <w:div w:id="1142497945">
                  <w:marLeft w:val="0"/>
                  <w:marRight w:val="0"/>
                  <w:marTop w:val="0"/>
                  <w:marBottom w:val="150"/>
                  <w:divBdr>
                    <w:top w:val="none" w:sz="0" w:space="0" w:color="auto"/>
                    <w:left w:val="none" w:sz="0" w:space="0" w:color="auto"/>
                    <w:bottom w:val="none" w:sz="0" w:space="0" w:color="auto"/>
                    <w:right w:val="none" w:sz="0" w:space="0" w:color="auto"/>
                  </w:divBdr>
                </w:div>
                <w:div w:id="1160122199">
                  <w:marLeft w:val="0"/>
                  <w:marRight w:val="0"/>
                  <w:marTop w:val="0"/>
                  <w:marBottom w:val="150"/>
                  <w:divBdr>
                    <w:top w:val="none" w:sz="0" w:space="0" w:color="auto"/>
                    <w:left w:val="none" w:sz="0" w:space="0" w:color="auto"/>
                    <w:bottom w:val="none" w:sz="0" w:space="0" w:color="auto"/>
                    <w:right w:val="none" w:sz="0" w:space="0" w:color="auto"/>
                  </w:divBdr>
                </w:div>
                <w:div w:id="1329821840">
                  <w:marLeft w:val="0"/>
                  <w:marRight w:val="0"/>
                  <w:marTop w:val="0"/>
                  <w:marBottom w:val="150"/>
                  <w:divBdr>
                    <w:top w:val="none" w:sz="0" w:space="0" w:color="auto"/>
                    <w:left w:val="none" w:sz="0" w:space="0" w:color="auto"/>
                    <w:bottom w:val="none" w:sz="0" w:space="0" w:color="auto"/>
                    <w:right w:val="none" w:sz="0" w:space="0" w:color="auto"/>
                  </w:divBdr>
                </w:div>
                <w:div w:id="1377122908">
                  <w:marLeft w:val="0"/>
                  <w:marRight w:val="0"/>
                  <w:marTop w:val="0"/>
                  <w:marBottom w:val="150"/>
                  <w:divBdr>
                    <w:top w:val="none" w:sz="0" w:space="0" w:color="auto"/>
                    <w:left w:val="none" w:sz="0" w:space="0" w:color="auto"/>
                    <w:bottom w:val="none" w:sz="0" w:space="0" w:color="auto"/>
                    <w:right w:val="none" w:sz="0" w:space="0" w:color="auto"/>
                  </w:divBdr>
                </w:div>
                <w:div w:id="1681081437">
                  <w:marLeft w:val="0"/>
                  <w:marRight w:val="0"/>
                  <w:marTop w:val="0"/>
                  <w:marBottom w:val="150"/>
                  <w:divBdr>
                    <w:top w:val="none" w:sz="0" w:space="0" w:color="auto"/>
                    <w:left w:val="none" w:sz="0" w:space="0" w:color="auto"/>
                    <w:bottom w:val="none" w:sz="0" w:space="0" w:color="auto"/>
                    <w:right w:val="none" w:sz="0" w:space="0" w:color="auto"/>
                  </w:divBdr>
                </w:div>
                <w:div w:id="1823546612">
                  <w:marLeft w:val="0"/>
                  <w:marRight w:val="0"/>
                  <w:marTop w:val="0"/>
                  <w:marBottom w:val="150"/>
                  <w:divBdr>
                    <w:top w:val="none" w:sz="0" w:space="0" w:color="auto"/>
                    <w:left w:val="none" w:sz="0" w:space="0" w:color="auto"/>
                    <w:bottom w:val="none" w:sz="0" w:space="0" w:color="auto"/>
                    <w:right w:val="none" w:sz="0" w:space="0" w:color="auto"/>
                  </w:divBdr>
                </w:div>
                <w:div w:id="1993944259">
                  <w:marLeft w:val="0"/>
                  <w:marRight w:val="0"/>
                  <w:marTop w:val="0"/>
                  <w:marBottom w:val="150"/>
                  <w:divBdr>
                    <w:top w:val="none" w:sz="0" w:space="0" w:color="auto"/>
                    <w:left w:val="none" w:sz="0" w:space="0" w:color="auto"/>
                    <w:bottom w:val="none" w:sz="0" w:space="0" w:color="auto"/>
                    <w:right w:val="none" w:sz="0" w:space="0" w:color="auto"/>
                  </w:divBdr>
                </w:div>
                <w:div w:id="2009477320">
                  <w:marLeft w:val="0"/>
                  <w:marRight w:val="0"/>
                  <w:marTop w:val="0"/>
                  <w:marBottom w:val="150"/>
                  <w:divBdr>
                    <w:top w:val="none" w:sz="0" w:space="0" w:color="auto"/>
                    <w:left w:val="none" w:sz="0" w:space="0" w:color="auto"/>
                    <w:bottom w:val="none" w:sz="0" w:space="0" w:color="auto"/>
                    <w:right w:val="none" w:sz="0" w:space="0" w:color="auto"/>
                  </w:divBdr>
                </w:div>
                <w:div w:id="211146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6329793">
          <w:marLeft w:val="0"/>
          <w:marRight w:val="0"/>
          <w:marTop w:val="0"/>
          <w:marBottom w:val="150"/>
          <w:divBdr>
            <w:top w:val="none" w:sz="0" w:space="0" w:color="auto"/>
            <w:left w:val="none" w:sz="0" w:space="0" w:color="auto"/>
            <w:bottom w:val="none" w:sz="0" w:space="0" w:color="auto"/>
            <w:right w:val="none" w:sz="0" w:space="0" w:color="auto"/>
          </w:divBdr>
        </w:div>
      </w:divsChild>
    </w:div>
    <w:div w:id="172182481">
      <w:bodyDiv w:val="1"/>
      <w:marLeft w:val="0"/>
      <w:marRight w:val="0"/>
      <w:marTop w:val="0"/>
      <w:marBottom w:val="0"/>
      <w:divBdr>
        <w:top w:val="none" w:sz="0" w:space="0" w:color="auto"/>
        <w:left w:val="none" w:sz="0" w:space="0" w:color="auto"/>
        <w:bottom w:val="none" w:sz="0" w:space="0" w:color="auto"/>
        <w:right w:val="none" w:sz="0" w:space="0" w:color="auto"/>
      </w:divBdr>
    </w:div>
    <w:div w:id="172381485">
      <w:bodyDiv w:val="1"/>
      <w:marLeft w:val="0"/>
      <w:marRight w:val="0"/>
      <w:marTop w:val="0"/>
      <w:marBottom w:val="0"/>
      <w:divBdr>
        <w:top w:val="none" w:sz="0" w:space="0" w:color="auto"/>
        <w:left w:val="none" w:sz="0" w:space="0" w:color="auto"/>
        <w:bottom w:val="none" w:sz="0" w:space="0" w:color="auto"/>
        <w:right w:val="none" w:sz="0" w:space="0" w:color="auto"/>
      </w:divBdr>
      <w:divsChild>
        <w:div w:id="201283914">
          <w:marLeft w:val="0"/>
          <w:marRight w:val="0"/>
          <w:marTop w:val="0"/>
          <w:marBottom w:val="75"/>
          <w:divBdr>
            <w:top w:val="none" w:sz="0" w:space="0" w:color="auto"/>
            <w:left w:val="none" w:sz="0" w:space="0" w:color="auto"/>
            <w:bottom w:val="none" w:sz="0" w:space="0" w:color="auto"/>
            <w:right w:val="none" w:sz="0" w:space="0" w:color="auto"/>
          </w:divBdr>
        </w:div>
        <w:div w:id="1091048056">
          <w:marLeft w:val="0"/>
          <w:marRight w:val="0"/>
          <w:marTop w:val="0"/>
          <w:marBottom w:val="0"/>
          <w:divBdr>
            <w:top w:val="none" w:sz="0" w:space="0" w:color="auto"/>
            <w:left w:val="none" w:sz="0" w:space="0" w:color="auto"/>
            <w:bottom w:val="none" w:sz="0" w:space="0" w:color="auto"/>
            <w:right w:val="none" w:sz="0" w:space="0" w:color="auto"/>
          </w:divBdr>
          <w:divsChild>
            <w:div w:id="1995136765">
              <w:marLeft w:val="0"/>
              <w:marRight w:val="0"/>
              <w:marTop w:val="0"/>
              <w:marBottom w:val="0"/>
              <w:divBdr>
                <w:top w:val="none" w:sz="0" w:space="0" w:color="auto"/>
                <w:left w:val="none" w:sz="0" w:space="0" w:color="auto"/>
                <w:bottom w:val="none" w:sz="0" w:space="0" w:color="auto"/>
                <w:right w:val="none" w:sz="0" w:space="0" w:color="auto"/>
              </w:divBdr>
              <w:divsChild>
                <w:div w:id="3806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2089">
      <w:bodyDiv w:val="1"/>
      <w:marLeft w:val="0"/>
      <w:marRight w:val="0"/>
      <w:marTop w:val="0"/>
      <w:marBottom w:val="0"/>
      <w:divBdr>
        <w:top w:val="none" w:sz="0" w:space="0" w:color="auto"/>
        <w:left w:val="none" w:sz="0" w:space="0" w:color="auto"/>
        <w:bottom w:val="none" w:sz="0" w:space="0" w:color="auto"/>
        <w:right w:val="none" w:sz="0" w:space="0" w:color="auto"/>
      </w:divBdr>
    </w:div>
    <w:div w:id="172844401">
      <w:bodyDiv w:val="1"/>
      <w:marLeft w:val="0"/>
      <w:marRight w:val="0"/>
      <w:marTop w:val="0"/>
      <w:marBottom w:val="0"/>
      <w:divBdr>
        <w:top w:val="none" w:sz="0" w:space="0" w:color="auto"/>
        <w:left w:val="none" w:sz="0" w:space="0" w:color="auto"/>
        <w:bottom w:val="none" w:sz="0" w:space="0" w:color="auto"/>
        <w:right w:val="none" w:sz="0" w:space="0" w:color="auto"/>
      </w:divBdr>
    </w:div>
    <w:div w:id="173032980">
      <w:bodyDiv w:val="1"/>
      <w:marLeft w:val="0"/>
      <w:marRight w:val="0"/>
      <w:marTop w:val="0"/>
      <w:marBottom w:val="0"/>
      <w:divBdr>
        <w:top w:val="none" w:sz="0" w:space="0" w:color="auto"/>
        <w:left w:val="none" w:sz="0" w:space="0" w:color="auto"/>
        <w:bottom w:val="none" w:sz="0" w:space="0" w:color="auto"/>
        <w:right w:val="none" w:sz="0" w:space="0" w:color="auto"/>
      </w:divBdr>
    </w:div>
    <w:div w:id="173232008">
      <w:bodyDiv w:val="1"/>
      <w:marLeft w:val="0"/>
      <w:marRight w:val="0"/>
      <w:marTop w:val="0"/>
      <w:marBottom w:val="0"/>
      <w:divBdr>
        <w:top w:val="none" w:sz="0" w:space="0" w:color="auto"/>
        <w:left w:val="none" w:sz="0" w:space="0" w:color="auto"/>
        <w:bottom w:val="none" w:sz="0" w:space="0" w:color="auto"/>
        <w:right w:val="none" w:sz="0" w:space="0" w:color="auto"/>
      </w:divBdr>
    </w:div>
    <w:div w:id="173616052">
      <w:bodyDiv w:val="1"/>
      <w:marLeft w:val="0"/>
      <w:marRight w:val="0"/>
      <w:marTop w:val="0"/>
      <w:marBottom w:val="0"/>
      <w:divBdr>
        <w:top w:val="none" w:sz="0" w:space="0" w:color="auto"/>
        <w:left w:val="none" w:sz="0" w:space="0" w:color="auto"/>
        <w:bottom w:val="none" w:sz="0" w:space="0" w:color="auto"/>
        <w:right w:val="none" w:sz="0" w:space="0" w:color="auto"/>
      </w:divBdr>
    </w:div>
    <w:div w:id="174853999">
      <w:bodyDiv w:val="1"/>
      <w:marLeft w:val="0"/>
      <w:marRight w:val="0"/>
      <w:marTop w:val="0"/>
      <w:marBottom w:val="0"/>
      <w:divBdr>
        <w:top w:val="none" w:sz="0" w:space="0" w:color="auto"/>
        <w:left w:val="none" w:sz="0" w:space="0" w:color="auto"/>
        <w:bottom w:val="none" w:sz="0" w:space="0" w:color="auto"/>
        <w:right w:val="none" w:sz="0" w:space="0" w:color="auto"/>
      </w:divBdr>
      <w:divsChild>
        <w:div w:id="1908958112">
          <w:marLeft w:val="0"/>
          <w:marRight w:val="0"/>
          <w:marTop w:val="0"/>
          <w:marBottom w:val="0"/>
          <w:divBdr>
            <w:top w:val="none" w:sz="0" w:space="0" w:color="auto"/>
            <w:left w:val="none" w:sz="0" w:space="0" w:color="auto"/>
            <w:bottom w:val="none" w:sz="0" w:space="0" w:color="auto"/>
            <w:right w:val="none" w:sz="0" w:space="0" w:color="auto"/>
          </w:divBdr>
        </w:div>
      </w:divsChild>
    </w:div>
    <w:div w:id="174921656">
      <w:bodyDiv w:val="1"/>
      <w:marLeft w:val="0"/>
      <w:marRight w:val="0"/>
      <w:marTop w:val="0"/>
      <w:marBottom w:val="0"/>
      <w:divBdr>
        <w:top w:val="none" w:sz="0" w:space="0" w:color="auto"/>
        <w:left w:val="none" w:sz="0" w:space="0" w:color="auto"/>
        <w:bottom w:val="none" w:sz="0" w:space="0" w:color="auto"/>
        <w:right w:val="none" w:sz="0" w:space="0" w:color="auto"/>
      </w:divBdr>
      <w:divsChild>
        <w:div w:id="560949706">
          <w:marLeft w:val="0"/>
          <w:marRight w:val="0"/>
          <w:marTop w:val="0"/>
          <w:marBottom w:val="0"/>
          <w:divBdr>
            <w:top w:val="none" w:sz="0" w:space="0" w:color="auto"/>
            <w:left w:val="none" w:sz="0" w:space="0" w:color="auto"/>
            <w:bottom w:val="none" w:sz="0" w:space="0" w:color="auto"/>
            <w:right w:val="none" w:sz="0" w:space="0" w:color="auto"/>
          </w:divBdr>
        </w:div>
      </w:divsChild>
    </w:div>
    <w:div w:id="175383527">
      <w:bodyDiv w:val="1"/>
      <w:marLeft w:val="0"/>
      <w:marRight w:val="0"/>
      <w:marTop w:val="0"/>
      <w:marBottom w:val="0"/>
      <w:divBdr>
        <w:top w:val="none" w:sz="0" w:space="0" w:color="auto"/>
        <w:left w:val="none" w:sz="0" w:space="0" w:color="auto"/>
        <w:bottom w:val="none" w:sz="0" w:space="0" w:color="auto"/>
        <w:right w:val="none" w:sz="0" w:space="0" w:color="auto"/>
      </w:divBdr>
      <w:divsChild>
        <w:div w:id="231083663">
          <w:marLeft w:val="0"/>
          <w:marRight w:val="0"/>
          <w:marTop w:val="0"/>
          <w:marBottom w:val="0"/>
          <w:divBdr>
            <w:top w:val="none" w:sz="0" w:space="0" w:color="auto"/>
            <w:left w:val="none" w:sz="0" w:space="0" w:color="auto"/>
            <w:bottom w:val="dotted" w:sz="6" w:space="4" w:color="DDDDDD"/>
            <w:right w:val="none" w:sz="0" w:space="0" w:color="auto"/>
          </w:divBdr>
          <w:divsChild>
            <w:div w:id="692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5401">
      <w:bodyDiv w:val="1"/>
      <w:marLeft w:val="0"/>
      <w:marRight w:val="0"/>
      <w:marTop w:val="0"/>
      <w:marBottom w:val="0"/>
      <w:divBdr>
        <w:top w:val="none" w:sz="0" w:space="0" w:color="auto"/>
        <w:left w:val="none" w:sz="0" w:space="0" w:color="auto"/>
        <w:bottom w:val="none" w:sz="0" w:space="0" w:color="auto"/>
        <w:right w:val="none" w:sz="0" w:space="0" w:color="auto"/>
      </w:divBdr>
      <w:divsChild>
        <w:div w:id="1933857858">
          <w:marLeft w:val="0"/>
          <w:marRight w:val="0"/>
          <w:marTop w:val="0"/>
          <w:marBottom w:val="0"/>
          <w:divBdr>
            <w:top w:val="none" w:sz="0" w:space="0" w:color="auto"/>
            <w:left w:val="none" w:sz="0" w:space="0" w:color="auto"/>
            <w:bottom w:val="none" w:sz="0" w:space="0" w:color="auto"/>
            <w:right w:val="none" w:sz="0" w:space="0" w:color="auto"/>
          </w:divBdr>
          <w:divsChild>
            <w:div w:id="3324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358">
      <w:bodyDiv w:val="1"/>
      <w:marLeft w:val="0"/>
      <w:marRight w:val="0"/>
      <w:marTop w:val="0"/>
      <w:marBottom w:val="0"/>
      <w:divBdr>
        <w:top w:val="none" w:sz="0" w:space="0" w:color="auto"/>
        <w:left w:val="none" w:sz="0" w:space="0" w:color="auto"/>
        <w:bottom w:val="none" w:sz="0" w:space="0" w:color="auto"/>
        <w:right w:val="none" w:sz="0" w:space="0" w:color="auto"/>
      </w:divBdr>
      <w:divsChild>
        <w:div w:id="821892798">
          <w:marLeft w:val="0"/>
          <w:marRight w:val="0"/>
          <w:marTop w:val="0"/>
          <w:marBottom w:val="0"/>
          <w:divBdr>
            <w:top w:val="none" w:sz="0" w:space="0" w:color="auto"/>
            <w:left w:val="none" w:sz="0" w:space="0" w:color="auto"/>
            <w:bottom w:val="dotted" w:sz="6" w:space="4" w:color="DDDDDD"/>
            <w:right w:val="none" w:sz="0" w:space="0" w:color="auto"/>
          </w:divBdr>
          <w:divsChild>
            <w:div w:id="14012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797">
      <w:bodyDiv w:val="1"/>
      <w:marLeft w:val="0"/>
      <w:marRight w:val="0"/>
      <w:marTop w:val="0"/>
      <w:marBottom w:val="0"/>
      <w:divBdr>
        <w:top w:val="none" w:sz="0" w:space="0" w:color="auto"/>
        <w:left w:val="none" w:sz="0" w:space="0" w:color="auto"/>
        <w:bottom w:val="none" w:sz="0" w:space="0" w:color="auto"/>
        <w:right w:val="none" w:sz="0" w:space="0" w:color="auto"/>
      </w:divBdr>
      <w:divsChild>
        <w:div w:id="1417435082">
          <w:marLeft w:val="0"/>
          <w:marRight w:val="0"/>
          <w:marTop w:val="0"/>
          <w:marBottom w:val="0"/>
          <w:divBdr>
            <w:top w:val="none" w:sz="0" w:space="0" w:color="auto"/>
            <w:left w:val="none" w:sz="0" w:space="0" w:color="auto"/>
            <w:bottom w:val="dotted" w:sz="6" w:space="4" w:color="DDDDDD"/>
            <w:right w:val="none" w:sz="0" w:space="0" w:color="auto"/>
          </w:divBdr>
          <w:divsChild>
            <w:div w:id="1534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426">
      <w:bodyDiv w:val="1"/>
      <w:marLeft w:val="0"/>
      <w:marRight w:val="0"/>
      <w:marTop w:val="0"/>
      <w:marBottom w:val="0"/>
      <w:divBdr>
        <w:top w:val="none" w:sz="0" w:space="0" w:color="auto"/>
        <w:left w:val="none" w:sz="0" w:space="0" w:color="auto"/>
        <w:bottom w:val="none" w:sz="0" w:space="0" w:color="auto"/>
        <w:right w:val="none" w:sz="0" w:space="0" w:color="auto"/>
      </w:divBdr>
      <w:divsChild>
        <w:div w:id="157306509">
          <w:marLeft w:val="0"/>
          <w:marRight w:val="0"/>
          <w:marTop w:val="0"/>
          <w:marBottom w:val="0"/>
          <w:divBdr>
            <w:top w:val="none" w:sz="0" w:space="0" w:color="auto"/>
            <w:left w:val="none" w:sz="0" w:space="0" w:color="auto"/>
            <w:bottom w:val="none" w:sz="0" w:space="0" w:color="auto"/>
            <w:right w:val="none" w:sz="0" w:space="0" w:color="auto"/>
          </w:divBdr>
        </w:div>
        <w:div w:id="806362522">
          <w:marLeft w:val="0"/>
          <w:marRight w:val="0"/>
          <w:marTop w:val="0"/>
          <w:marBottom w:val="150"/>
          <w:divBdr>
            <w:top w:val="none" w:sz="0" w:space="0" w:color="auto"/>
            <w:left w:val="none" w:sz="0" w:space="0" w:color="auto"/>
            <w:bottom w:val="none" w:sz="0" w:space="0" w:color="auto"/>
            <w:right w:val="none" w:sz="0" w:space="0" w:color="auto"/>
          </w:divBdr>
        </w:div>
      </w:divsChild>
    </w:div>
    <w:div w:id="176966104">
      <w:bodyDiv w:val="1"/>
      <w:marLeft w:val="0"/>
      <w:marRight w:val="0"/>
      <w:marTop w:val="0"/>
      <w:marBottom w:val="0"/>
      <w:divBdr>
        <w:top w:val="none" w:sz="0" w:space="0" w:color="auto"/>
        <w:left w:val="none" w:sz="0" w:space="0" w:color="auto"/>
        <w:bottom w:val="none" w:sz="0" w:space="0" w:color="auto"/>
        <w:right w:val="none" w:sz="0" w:space="0" w:color="auto"/>
      </w:divBdr>
      <w:divsChild>
        <w:div w:id="38359834">
          <w:marLeft w:val="0"/>
          <w:marRight w:val="0"/>
          <w:marTop w:val="0"/>
          <w:marBottom w:val="0"/>
          <w:divBdr>
            <w:top w:val="none" w:sz="0" w:space="0" w:color="auto"/>
            <w:left w:val="none" w:sz="0" w:space="0" w:color="auto"/>
            <w:bottom w:val="dotted" w:sz="6" w:space="4" w:color="DDDDDD"/>
            <w:right w:val="none" w:sz="0" w:space="0" w:color="auto"/>
          </w:divBdr>
          <w:divsChild>
            <w:div w:id="1060398761">
              <w:marLeft w:val="0"/>
              <w:marRight w:val="0"/>
              <w:marTop w:val="0"/>
              <w:marBottom w:val="0"/>
              <w:divBdr>
                <w:top w:val="none" w:sz="0" w:space="0" w:color="auto"/>
                <w:left w:val="none" w:sz="0" w:space="0" w:color="auto"/>
                <w:bottom w:val="none" w:sz="0" w:space="0" w:color="auto"/>
                <w:right w:val="none" w:sz="0" w:space="0" w:color="auto"/>
              </w:divBdr>
            </w:div>
          </w:divsChild>
        </w:div>
        <w:div w:id="753431587">
          <w:marLeft w:val="0"/>
          <w:marRight w:val="0"/>
          <w:marTop w:val="0"/>
          <w:marBottom w:val="0"/>
          <w:divBdr>
            <w:top w:val="none" w:sz="0" w:space="0" w:color="auto"/>
            <w:left w:val="none" w:sz="0" w:space="0" w:color="auto"/>
            <w:bottom w:val="none" w:sz="0" w:space="0" w:color="auto"/>
            <w:right w:val="none" w:sz="0" w:space="0" w:color="auto"/>
          </w:divBdr>
        </w:div>
      </w:divsChild>
    </w:div>
    <w:div w:id="177236219">
      <w:bodyDiv w:val="1"/>
      <w:marLeft w:val="0"/>
      <w:marRight w:val="0"/>
      <w:marTop w:val="0"/>
      <w:marBottom w:val="0"/>
      <w:divBdr>
        <w:top w:val="none" w:sz="0" w:space="0" w:color="auto"/>
        <w:left w:val="none" w:sz="0" w:space="0" w:color="auto"/>
        <w:bottom w:val="none" w:sz="0" w:space="0" w:color="auto"/>
        <w:right w:val="none" w:sz="0" w:space="0" w:color="auto"/>
      </w:divBdr>
      <w:divsChild>
        <w:div w:id="2022120994">
          <w:marLeft w:val="0"/>
          <w:marRight w:val="0"/>
          <w:marTop w:val="0"/>
          <w:marBottom w:val="0"/>
          <w:divBdr>
            <w:top w:val="none" w:sz="0" w:space="0" w:color="auto"/>
            <w:left w:val="none" w:sz="0" w:space="0" w:color="auto"/>
            <w:bottom w:val="none" w:sz="0" w:space="0" w:color="auto"/>
            <w:right w:val="none" w:sz="0" w:space="0" w:color="auto"/>
          </w:divBdr>
          <w:divsChild>
            <w:div w:id="1887717047">
              <w:marLeft w:val="0"/>
              <w:marRight w:val="0"/>
              <w:marTop w:val="0"/>
              <w:marBottom w:val="0"/>
              <w:divBdr>
                <w:top w:val="none" w:sz="0" w:space="0" w:color="auto"/>
                <w:left w:val="none" w:sz="0" w:space="0" w:color="auto"/>
                <w:bottom w:val="none" w:sz="0" w:space="0" w:color="auto"/>
                <w:right w:val="none" w:sz="0" w:space="0" w:color="auto"/>
              </w:divBdr>
              <w:divsChild>
                <w:div w:id="1611274655">
                  <w:marLeft w:val="0"/>
                  <w:marRight w:val="0"/>
                  <w:marTop w:val="0"/>
                  <w:marBottom w:val="0"/>
                  <w:divBdr>
                    <w:top w:val="none" w:sz="0" w:space="0" w:color="auto"/>
                    <w:left w:val="none" w:sz="0" w:space="0" w:color="auto"/>
                    <w:bottom w:val="none" w:sz="0" w:space="0" w:color="auto"/>
                    <w:right w:val="none" w:sz="0" w:space="0" w:color="auto"/>
                  </w:divBdr>
                  <w:divsChild>
                    <w:div w:id="1207643719">
                      <w:marLeft w:val="0"/>
                      <w:marRight w:val="0"/>
                      <w:marTop w:val="0"/>
                      <w:marBottom w:val="0"/>
                      <w:divBdr>
                        <w:top w:val="none" w:sz="0" w:space="0" w:color="auto"/>
                        <w:left w:val="none" w:sz="0" w:space="0" w:color="auto"/>
                        <w:bottom w:val="none" w:sz="0" w:space="0" w:color="auto"/>
                        <w:right w:val="none" w:sz="0" w:space="0" w:color="auto"/>
                      </w:divBdr>
                      <w:divsChild>
                        <w:div w:id="983268296">
                          <w:marLeft w:val="0"/>
                          <w:marRight w:val="0"/>
                          <w:marTop w:val="0"/>
                          <w:marBottom w:val="0"/>
                          <w:divBdr>
                            <w:top w:val="none" w:sz="0" w:space="0" w:color="auto"/>
                            <w:left w:val="none" w:sz="0" w:space="0" w:color="auto"/>
                            <w:bottom w:val="none" w:sz="0" w:space="0" w:color="auto"/>
                            <w:right w:val="none" w:sz="0" w:space="0" w:color="auto"/>
                          </w:divBdr>
                          <w:divsChild>
                            <w:div w:id="10603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8199">
      <w:bodyDiv w:val="1"/>
      <w:marLeft w:val="0"/>
      <w:marRight w:val="0"/>
      <w:marTop w:val="0"/>
      <w:marBottom w:val="0"/>
      <w:divBdr>
        <w:top w:val="none" w:sz="0" w:space="0" w:color="auto"/>
        <w:left w:val="none" w:sz="0" w:space="0" w:color="auto"/>
        <w:bottom w:val="none" w:sz="0" w:space="0" w:color="auto"/>
        <w:right w:val="none" w:sz="0" w:space="0" w:color="auto"/>
      </w:divBdr>
      <w:divsChild>
        <w:div w:id="1305509005">
          <w:marLeft w:val="0"/>
          <w:marRight w:val="0"/>
          <w:marTop w:val="0"/>
          <w:marBottom w:val="150"/>
          <w:divBdr>
            <w:top w:val="none" w:sz="0" w:space="0" w:color="auto"/>
            <w:left w:val="none" w:sz="0" w:space="0" w:color="auto"/>
            <w:bottom w:val="none" w:sz="0" w:space="0" w:color="auto"/>
            <w:right w:val="none" w:sz="0" w:space="0" w:color="auto"/>
          </w:divBdr>
        </w:div>
        <w:div w:id="1891843243">
          <w:marLeft w:val="0"/>
          <w:marRight w:val="0"/>
          <w:marTop w:val="0"/>
          <w:marBottom w:val="0"/>
          <w:divBdr>
            <w:top w:val="none" w:sz="0" w:space="0" w:color="auto"/>
            <w:left w:val="none" w:sz="0" w:space="0" w:color="auto"/>
            <w:bottom w:val="none" w:sz="0" w:space="0" w:color="auto"/>
            <w:right w:val="none" w:sz="0" w:space="0" w:color="auto"/>
          </w:divBdr>
          <w:divsChild>
            <w:div w:id="1278100344">
              <w:marLeft w:val="0"/>
              <w:marRight w:val="0"/>
              <w:marTop w:val="225"/>
              <w:marBottom w:val="225"/>
              <w:divBdr>
                <w:top w:val="none" w:sz="0" w:space="0" w:color="auto"/>
                <w:left w:val="none" w:sz="0" w:space="0" w:color="auto"/>
                <w:bottom w:val="none" w:sz="0" w:space="0" w:color="auto"/>
                <w:right w:val="none" w:sz="0" w:space="0" w:color="auto"/>
              </w:divBdr>
            </w:div>
          </w:divsChild>
        </w:div>
        <w:div w:id="1947033695">
          <w:marLeft w:val="0"/>
          <w:marRight w:val="0"/>
          <w:marTop w:val="0"/>
          <w:marBottom w:val="150"/>
          <w:divBdr>
            <w:top w:val="none" w:sz="0" w:space="0" w:color="auto"/>
            <w:left w:val="none" w:sz="0" w:space="0" w:color="auto"/>
            <w:bottom w:val="none" w:sz="0" w:space="0" w:color="auto"/>
            <w:right w:val="none" w:sz="0" w:space="0" w:color="auto"/>
          </w:divBdr>
          <w:divsChild>
            <w:div w:id="1946110781">
              <w:marLeft w:val="0"/>
              <w:marRight w:val="0"/>
              <w:marTop w:val="0"/>
              <w:marBottom w:val="0"/>
              <w:divBdr>
                <w:top w:val="none" w:sz="0" w:space="0" w:color="auto"/>
                <w:left w:val="none" w:sz="0" w:space="0" w:color="auto"/>
                <w:bottom w:val="none" w:sz="0" w:space="0" w:color="auto"/>
                <w:right w:val="none" w:sz="0" w:space="0" w:color="auto"/>
              </w:divBdr>
              <w:divsChild>
                <w:div w:id="12679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287">
      <w:bodyDiv w:val="1"/>
      <w:marLeft w:val="0"/>
      <w:marRight w:val="0"/>
      <w:marTop w:val="0"/>
      <w:marBottom w:val="0"/>
      <w:divBdr>
        <w:top w:val="none" w:sz="0" w:space="0" w:color="auto"/>
        <w:left w:val="none" w:sz="0" w:space="0" w:color="auto"/>
        <w:bottom w:val="none" w:sz="0" w:space="0" w:color="auto"/>
        <w:right w:val="none" w:sz="0" w:space="0" w:color="auto"/>
      </w:divBdr>
    </w:div>
    <w:div w:id="179054192">
      <w:bodyDiv w:val="1"/>
      <w:marLeft w:val="0"/>
      <w:marRight w:val="0"/>
      <w:marTop w:val="0"/>
      <w:marBottom w:val="0"/>
      <w:divBdr>
        <w:top w:val="none" w:sz="0" w:space="0" w:color="auto"/>
        <w:left w:val="none" w:sz="0" w:space="0" w:color="auto"/>
        <w:bottom w:val="none" w:sz="0" w:space="0" w:color="auto"/>
        <w:right w:val="none" w:sz="0" w:space="0" w:color="auto"/>
      </w:divBdr>
      <w:divsChild>
        <w:div w:id="349110402">
          <w:marLeft w:val="0"/>
          <w:marRight w:val="0"/>
          <w:marTop w:val="0"/>
          <w:marBottom w:val="150"/>
          <w:divBdr>
            <w:top w:val="none" w:sz="0" w:space="0" w:color="auto"/>
            <w:left w:val="none" w:sz="0" w:space="0" w:color="auto"/>
            <w:bottom w:val="none" w:sz="0" w:space="0" w:color="auto"/>
            <w:right w:val="none" w:sz="0" w:space="0" w:color="auto"/>
          </w:divBdr>
        </w:div>
        <w:div w:id="563027493">
          <w:marLeft w:val="0"/>
          <w:marRight w:val="0"/>
          <w:marTop w:val="0"/>
          <w:marBottom w:val="150"/>
          <w:divBdr>
            <w:top w:val="none" w:sz="0" w:space="0" w:color="auto"/>
            <w:left w:val="none" w:sz="0" w:space="0" w:color="auto"/>
            <w:bottom w:val="none" w:sz="0" w:space="0" w:color="auto"/>
            <w:right w:val="none" w:sz="0" w:space="0" w:color="auto"/>
          </w:divBdr>
        </w:div>
        <w:div w:id="1773354859">
          <w:marLeft w:val="0"/>
          <w:marRight w:val="0"/>
          <w:marTop w:val="0"/>
          <w:marBottom w:val="150"/>
          <w:divBdr>
            <w:top w:val="none" w:sz="0" w:space="0" w:color="auto"/>
            <w:left w:val="none" w:sz="0" w:space="0" w:color="auto"/>
            <w:bottom w:val="none" w:sz="0" w:space="0" w:color="auto"/>
            <w:right w:val="none" w:sz="0" w:space="0" w:color="auto"/>
          </w:divBdr>
        </w:div>
        <w:div w:id="1996031297">
          <w:marLeft w:val="0"/>
          <w:marRight w:val="0"/>
          <w:marTop w:val="0"/>
          <w:marBottom w:val="150"/>
          <w:divBdr>
            <w:top w:val="none" w:sz="0" w:space="0" w:color="auto"/>
            <w:left w:val="none" w:sz="0" w:space="0" w:color="auto"/>
            <w:bottom w:val="none" w:sz="0" w:space="0" w:color="auto"/>
            <w:right w:val="none" w:sz="0" w:space="0" w:color="auto"/>
          </w:divBdr>
        </w:div>
      </w:divsChild>
    </w:div>
    <w:div w:id="179123035">
      <w:bodyDiv w:val="1"/>
      <w:marLeft w:val="0"/>
      <w:marRight w:val="0"/>
      <w:marTop w:val="0"/>
      <w:marBottom w:val="0"/>
      <w:divBdr>
        <w:top w:val="none" w:sz="0" w:space="0" w:color="auto"/>
        <w:left w:val="none" w:sz="0" w:space="0" w:color="auto"/>
        <w:bottom w:val="none" w:sz="0" w:space="0" w:color="auto"/>
        <w:right w:val="none" w:sz="0" w:space="0" w:color="auto"/>
      </w:divBdr>
      <w:divsChild>
        <w:div w:id="713702685">
          <w:marLeft w:val="0"/>
          <w:marRight w:val="0"/>
          <w:marTop w:val="0"/>
          <w:marBottom w:val="0"/>
          <w:divBdr>
            <w:top w:val="none" w:sz="0" w:space="0" w:color="auto"/>
            <w:left w:val="none" w:sz="0" w:space="0" w:color="auto"/>
            <w:bottom w:val="none" w:sz="0" w:space="0" w:color="auto"/>
            <w:right w:val="none" w:sz="0" w:space="0" w:color="auto"/>
          </w:divBdr>
          <w:divsChild>
            <w:div w:id="497305606">
              <w:marLeft w:val="0"/>
              <w:marRight w:val="0"/>
              <w:marTop w:val="0"/>
              <w:marBottom w:val="0"/>
              <w:divBdr>
                <w:top w:val="none" w:sz="0" w:space="0" w:color="auto"/>
                <w:left w:val="none" w:sz="0" w:space="0" w:color="auto"/>
                <w:bottom w:val="none" w:sz="0" w:space="0" w:color="auto"/>
                <w:right w:val="none" w:sz="0" w:space="0" w:color="auto"/>
              </w:divBdr>
              <w:divsChild>
                <w:div w:id="253512213">
                  <w:marLeft w:val="0"/>
                  <w:marRight w:val="0"/>
                  <w:marTop w:val="0"/>
                  <w:marBottom w:val="0"/>
                  <w:divBdr>
                    <w:top w:val="none" w:sz="0" w:space="0" w:color="auto"/>
                    <w:left w:val="none" w:sz="0" w:space="0" w:color="auto"/>
                    <w:bottom w:val="none" w:sz="0" w:space="0" w:color="auto"/>
                    <w:right w:val="none" w:sz="0" w:space="0" w:color="auto"/>
                  </w:divBdr>
                  <w:divsChild>
                    <w:div w:id="1836875125">
                      <w:marLeft w:val="0"/>
                      <w:marRight w:val="0"/>
                      <w:marTop w:val="0"/>
                      <w:marBottom w:val="0"/>
                      <w:divBdr>
                        <w:top w:val="none" w:sz="0" w:space="0" w:color="auto"/>
                        <w:left w:val="none" w:sz="0" w:space="0" w:color="auto"/>
                        <w:bottom w:val="none" w:sz="0" w:space="0" w:color="auto"/>
                        <w:right w:val="none" w:sz="0" w:space="0" w:color="auto"/>
                      </w:divBdr>
                      <w:divsChild>
                        <w:div w:id="734666510">
                          <w:marLeft w:val="0"/>
                          <w:marRight w:val="0"/>
                          <w:marTop w:val="0"/>
                          <w:marBottom w:val="0"/>
                          <w:divBdr>
                            <w:top w:val="none" w:sz="0" w:space="0" w:color="auto"/>
                            <w:left w:val="none" w:sz="0" w:space="0" w:color="auto"/>
                            <w:bottom w:val="none" w:sz="0" w:space="0" w:color="auto"/>
                            <w:right w:val="none" w:sz="0" w:space="0" w:color="auto"/>
                          </w:divBdr>
                          <w:divsChild>
                            <w:div w:id="1131635223">
                              <w:marLeft w:val="0"/>
                              <w:marRight w:val="0"/>
                              <w:marTop w:val="0"/>
                              <w:marBottom w:val="0"/>
                              <w:divBdr>
                                <w:top w:val="none" w:sz="0" w:space="0" w:color="auto"/>
                                <w:left w:val="none" w:sz="0" w:space="0" w:color="auto"/>
                                <w:bottom w:val="none" w:sz="0" w:space="0" w:color="auto"/>
                                <w:right w:val="none" w:sz="0" w:space="0" w:color="auto"/>
                              </w:divBdr>
                              <w:divsChild>
                                <w:div w:id="553124963">
                                  <w:marLeft w:val="0"/>
                                  <w:marRight w:val="0"/>
                                  <w:marTop w:val="0"/>
                                  <w:marBottom w:val="0"/>
                                  <w:divBdr>
                                    <w:top w:val="none" w:sz="0" w:space="0" w:color="auto"/>
                                    <w:left w:val="none" w:sz="0" w:space="0" w:color="auto"/>
                                    <w:bottom w:val="none" w:sz="0" w:space="0" w:color="auto"/>
                                    <w:right w:val="none" w:sz="0" w:space="0" w:color="auto"/>
                                  </w:divBdr>
                                  <w:divsChild>
                                    <w:div w:id="68164707">
                                      <w:marLeft w:val="0"/>
                                      <w:marRight w:val="0"/>
                                      <w:marTop w:val="0"/>
                                      <w:marBottom w:val="0"/>
                                      <w:divBdr>
                                        <w:top w:val="none" w:sz="0" w:space="0" w:color="auto"/>
                                        <w:left w:val="none" w:sz="0" w:space="0" w:color="auto"/>
                                        <w:bottom w:val="none" w:sz="0" w:space="0" w:color="auto"/>
                                        <w:right w:val="none" w:sz="0" w:space="0" w:color="auto"/>
                                      </w:divBdr>
                                      <w:divsChild>
                                        <w:div w:id="17261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85684">
      <w:bodyDiv w:val="1"/>
      <w:marLeft w:val="0"/>
      <w:marRight w:val="0"/>
      <w:marTop w:val="0"/>
      <w:marBottom w:val="0"/>
      <w:divBdr>
        <w:top w:val="none" w:sz="0" w:space="0" w:color="auto"/>
        <w:left w:val="none" w:sz="0" w:space="0" w:color="auto"/>
        <w:bottom w:val="none" w:sz="0" w:space="0" w:color="auto"/>
        <w:right w:val="none" w:sz="0" w:space="0" w:color="auto"/>
      </w:divBdr>
      <w:divsChild>
        <w:div w:id="1689719493">
          <w:marLeft w:val="0"/>
          <w:marRight w:val="0"/>
          <w:marTop w:val="0"/>
          <w:marBottom w:val="0"/>
          <w:divBdr>
            <w:top w:val="none" w:sz="0" w:space="0" w:color="auto"/>
            <w:left w:val="none" w:sz="0" w:space="0" w:color="auto"/>
            <w:bottom w:val="none" w:sz="0" w:space="0" w:color="auto"/>
            <w:right w:val="none" w:sz="0" w:space="0" w:color="auto"/>
          </w:divBdr>
          <w:divsChild>
            <w:div w:id="1473522930">
              <w:marLeft w:val="0"/>
              <w:marRight w:val="0"/>
              <w:marTop w:val="0"/>
              <w:marBottom w:val="0"/>
              <w:divBdr>
                <w:top w:val="none" w:sz="0" w:space="0" w:color="auto"/>
                <w:left w:val="none" w:sz="0" w:space="0" w:color="auto"/>
                <w:bottom w:val="none" w:sz="0" w:space="0" w:color="auto"/>
                <w:right w:val="none" w:sz="0" w:space="0" w:color="auto"/>
              </w:divBdr>
            </w:div>
            <w:div w:id="1631938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856842">
      <w:bodyDiv w:val="1"/>
      <w:marLeft w:val="0"/>
      <w:marRight w:val="0"/>
      <w:marTop w:val="0"/>
      <w:marBottom w:val="0"/>
      <w:divBdr>
        <w:top w:val="none" w:sz="0" w:space="0" w:color="auto"/>
        <w:left w:val="none" w:sz="0" w:space="0" w:color="auto"/>
        <w:bottom w:val="none" w:sz="0" w:space="0" w:color="auto"/>
        <w:right w:val="none" w:sz="0" w:space="0" w:color="auto"/>
      </w:divBdr>
      <w:divsChild>
        <w:div w:id="568618305">
          <w:marLeft w:val="0"/>
          <w:marRight w:val="0"/>
          <w:marTop w:val="0"/>
          <w:marBottom w:val="150"/>
          <w:divBdr>
            <w:top w:val="none" w:sz="0" w:space="0" w:color="auto"/>
            <w:left w:val="none" w:sz="0" w:space="0" w:color="auto"/>
            <w:bottom w:val="none" w:sz="0" w:space="0" w:color="auto"/>
            <w:right w:val="none" w:sz="0" w:space="0" w:color="auto"/>
          </w:divBdr>
        </w:div>
        <w:div w:id="1824421776">
          <w:marLeft w:val="0"/>
          <w:marRight w:val="0"/>
          <w:marTop w:val="0"/>
          <w:marBottom w:val="0"/>
          <w:divBdr>
            <w:top w:val="none" w:sz="0" w:space="0" w:color="auto"/>
            <w:left w:val="none" w:sz="0" w:space="0" w:color="auto"/>
            <w:bottom w:val="none" w:sz="0" w:space="0" w:color="auto"/>
            <w:right w:val="none" w:sz="0" w:space="0" w:color="auto"/>
          </w:divBdr>
          <w:divsChild>
            <w:div w:id="1190293518">
              <w:marLeft w:val="0"/>
              <w:marRight w:val="0"/>
              <w:marTop w:val="225"/>
              <w:marBottom w:val="225"/>
              <w:divBdr>
                <w:top w:val="none" w:sz="0" w:space="0" w:color="auto"/>
                <w:left w:val="none" w:sz="0" w:space="0" w:color="auto"/>
                <w:bottom w:val="none" w:sz="0" w:space="0" w:color="auto"/>
                <w:right w:val="none" w:sz="0" w:space="0" w:color="auto"/>
              </w:divBdr>
            </w:div>
          </w:divsChild>
        </w:div>
        <w:div w:id="2021203677">
          <w:marLeft w:val="0"/>
          <w:marRight w:val="0"/>
          <w:marTop w:val="0"/>
          <w:marBottom w:val="150"/>
          <w:divBdr>
            <w:top w:val="none" w:sz="0" w:space="0" w:color="auto"/>
            <w:left w:val="none" w:sz="0" w:space="0" w:color="auto"/>
            <w:bottom w:val="none" w:sz="0" w:space="0" w:color="auto"/>
            <w:right w:val="none" w:sz="0" w:space="0" w:color="auto"/>
          </w:divBdr>
          <w:divsChild>
            <w:div w:id="568733542">
              <w:marLeft w:val="0"/>
              <w:marRight w:val="0"/>
              <w:marTop w:val="0"/>
              <w:marBottom w:val="0"/>
              <w:divBdr>
                <w:top w:val="none" w:sz="0" w:space="0" w:color="auto"/>
                <w:left w:val="none" w:sz="0" w:space="0" w:color="auto"/>
                <w:bottom w:val="none" w:sz="0" w:space="0" w:color="auto"/>
                <w:right w:val="none" w:sz="0" w:space="0" w:color="auto"/>
              </w:divBdr>
              <w:divsChild>
                <w:div w:id="6727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728">
      <w:bodyDiv w:val="1"/>
      <w:marLeft w:val="0"/>
      <w:marRight w:val="0"/>
      <w:marTop w:val="0"/>
      <w:marBottom w:val="0"/>
      <w:divBdr>
        <w:top w:val="none" w:sz="0" w:space="0" w:color="auto"/>
        <w:left w:val="none" w:sz="0" w:space="0" w:color="auto"/>
        <w:bottom w:val="none" w:sz="0" w:space="0" w:color="auto"/>
        <w:right w:val="none" w:sz="0" w:space="0" w:color="auto"/>
      </w:divBdr>
      <w:divsChild>
        <w:div w:id="1949042502">
          <w:marLeft w:val="0"/>
          <w:marRight w:val="0"/>
          <w:marTop w:val="0"/>
          <w:marBottom w:val="150"/>
          <w:divBdr>
            <w:top w:val="none" w:sz="0" w:space="0" w:color="auto"/>
            <w:left w:val="none" w:sz="0" w:space="0" w:color="auto"/>
            <w:bottom w:val="none" w:sz="0" w:space="0" w:color="auto"/>
            <w:right w:val="none" w:sz="0" w:space="0" w:color="auto"/>
          </w:divBdr>
        </w:div>
      </w:divsChild>
    </w:div>
    <w:div w:id="179903928">
      <w:bodyDiv w:val="1"/>
      <w:marLeft w:val="0"/>
      <w:marRight w:val="0"/>
      <w:marTop w:val="0"/>
      <w:marBottom w:val="0"/>
      <w:divBdr>
        <w:top w:val="none" w:sz="0" w:space="0" w:color="auto"/>
        <w:left w:val="none" w:sz="0" w:space="0" w:color="auto"/>
        <w:bottom w:val="none" w:sz="0" w:space="0" w:color="auto"/>
        <w:right w:val="none" w:sz="0" w:space="0" w:color="auto"/>
      </w:divBdr>
      <w:divsChild>
        <w:div w:id="1580361041">
          <w:marLeft w:val="0"/>
          <w:marRight w:val="0"/>
          <w:marTop w:val="0"/>
          <w:marBottom w:val="0"/>
          <w:divBdr>
            <w:top w:val="none" w:sz="0" w:space="0" w:color="auto"/>
            <w:left w:val="none" w:sz="0" w:space="0" w:color="auto"/>
            <w:bottom w:val="dotted" w:sz="6" w:space="4" w:color="DDDDDD"/>
            <w:right w:val="none" w:sz="0" w:space="0" w:color="auto"/>
          </w:divBdr>
          <w:divsChild>
            <w:div w:id="14656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6688">
      <w:bodyDiv w:val="1"/>
      <w:marLeft w:val="0"/>
      <w:marRight w:val="0"/>
      <w:marTop w:val="0"/>
      <w:marBottom w:val="0"/>
      <w:divBdr>
        <w:top w:val="none" w:sz="0" w:space="0" w:color="auto"/>
        <w:left w:val="none" w:sz="0" w:space="0" w:color="auto"/>
        <w:bottom w:val="none" w:sz="0" w:space="0" w:color="auto"/>
        <w:right w:val="none" w:sz="0" w:space="0" w:color="auto"/>
      </w:divBdr>
      <w:divsChild>
        <w:div w:id="629550560">
          <w:marLeft w:val="0"/>
          <w:marRight w:val="0"/>
          <w:marTop w:val="0"/>
          <w:marBottom w:val="0"/>
          <w:divBdr>
            <w:top w:val="none" w:sz="0" w:space="0" w:color="auto"/>
            <w:left w:val="none" w:sz="0" w:space="0" w:color="auto"/>
            <w:bottom w:val="none" w:sz="0" w:space="0" w:color="auto"/>
            <w:right w:val="none" w:sz="0" w:space="0" w:color="auto"/>
          </w:divBdr>
          <w:divsChild>
            <w:div w:id="1632318121">
              <w:marLeft w:val="0"/>
              <w:marRight w:val="0"/>
              <w:marTop w:val="0"/>
              <w:marBottom w:val="0"/>
              <w:divBdr>
                <w:top w:val="none" w:sz="0" w:space="0" w:color="auto"/>
                <w:left w:val="none" w:sz="0" w:space="0" w:color="auto"/>
                <w:bottom w:val="none" w:sz="0" w:space="0" w:color="auto"/>
                <w:right w:val="none" w:sz="0" w:space="0" w:color="auto"/>
              </w:divBdr>
              <w:divsChild>
                <w:div w:id="1939285591">
                  <w:marLeft w:val="0"/>
                  <w:marRight w:val="0"/>
                  <w:marTop w:val="0"/>
                  <w:marBottom w:val="0"/>
                  <w:divBdr>
                    <w:top w:val="none" w:sz="0" w:space="0" w:color="auto"/>
                    <w:left w:val="none" w:sz="0" w:space="0" w:color="auto"/>
                    <w:bottom w:val="none" w:sz="0" w:space="0" w:color="auto"/>
                    <w:right w:val="none" w:sz="0" w:space="0" w:color="auto"/>
                  </w:divBdr>
                  <w:divsChild>
                    <w:div w:id="455761729">
                      <w:marLeft w:val="0"/>
                      <w:marRight w:val="0"/>
                      <w:marTop w:val="0"/>
                      <w:marBottom w:val="0"/>
                      <w:divBdr>
                        <w:top w:val="none" w:sz="0" w:space="0" w:color="auto"/>
                        <w:left w:val="none" w:sz="0" w:space="0" w:color="auto"/>
                        <w:bottom w:val="none" w:sz="0" w:space="0" w:color="auto"/>
                        <w:right w:val="none" w:sz="0" w:space="0" w:color="auto"/>
                      </w:divBdr>
                      <w:divsChild>
                        <w:div w:id="1906449030">
                          <w:marLeft w:val="0"/>
                          <w:marRight w:val="0"/>
                          <w:marTop w:val="0"/>
                          <w:marBottom w:val="0"/>
                          <w:divBdr>
                            <w:top w:val="none" w:sz="0" w:space="0" w:color="auto"/>
                            <w:left w:val="none" w:sz="0" w:space="0" w:color="auto"/>
                            <w:bottom w:val="none" w:sz="0" w:space="0" w:color="auto"/>
                            <w:right w:val="none" w:sz="0" w:space="0" w:color="auto"/>
                          </w:divBdr>
                          <w:divsChild>
                            <w:div w:id="2130515315">
                              <w:marLeft w:val="0"/>
                              <w:marRight w:val="0"/>
                              <w:marTop w:val="0"/>
                              <w:marBottom w:val="0"/>
                              <w:divBdr>
                                <w:top w:val="none" w:sz="0" w:space="0" w:color="auto"/>
                                <w:left w:val="none" w:sz="0" w:space="0" w:color="auto"/>
                                <w:bottom w:val="none" w:sz="0" w:space="0" w:color="auto"/>
                                <w:right w:val="none" w:sz="0" w:space="0" w:color="auto"/>
                              </w:divBdr>
                              <w:divsChild>
                                <w:div w:id="245918117">
                                  <w:marLeft w:val="0"/>
                                  <w:marRight w:val="0"/>
                                  <w:marTop w:val="0"/>
                                  <w:marBottom w:val="0"/>
                                  <w:divBdr>
                                    <w:top w:val="none" w:sz="0" w:space="0" w:color="auto"/>
                                    <w:left w:val="none" w:sz="0" w:space="0" w:color="auto"/>
                                    <w:bottom w:val="none" w:sz="0" w:space="0" w:color="auto"/>
                                    <w:right w:val="none" w:sz="0" w:space="0" w:color="auto"/>
                                  </w:divBdr>
                                  <w:divsChild>
                                    <w:div w:id="20780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48725">
      <w:bodyDiv w:val="1"/>
      <w:marLeft w:val="0"/>
      <w:marRight w:val="0"/>
      <w:marTop w:val="0"/>
      <w:marBottom w:val="0"/>
      <w:divBdr>
        <w:top w:val="none" w:sz="0" w:space="0" w:color="auto"/>
        <w:left w:val="none" w:sz="0" w:space="0" w:color="auto"/>
        <w:bottom w:val="none" w:sz="0" w:space="0" w:color="auto"/>
        <w:right w:val="none" w:sz="0" w:space="0" w:color="auto"/>
      </w:divBdr>
      <w:divsChild>
        <w:div w:id="588780686">
          <w:marLeft w:val="0"/>
          <w:marRight w:val="0"/>
          <w:marTop w:val="0"/>
          <w:marBottom w:val="0"/>
          <w:divBdr>
            <w:top w:val="none" w:sz="0" w:space="0" w:color="auto"/>
            <w:left w:val="none" w:sz="0" w:space="0" w:color="auto"/>
            <w:bottom w:val="none" w:sz="0" w:space="0" w:color="auto"/>
            <w:right w:val="none" w:sz="0" w:space="0" w:color="auto"/>
          </w:divBdr>
        </w:div>
      </w:divsChild>
    </w:div>
    <w:div w:id="180751609">
      <w:bodyDiv w:val="1"/>
      <w:marLeft w:val="0"/>
      <w:marRight w:val="0"/>
      <w:marTop w:val="0"/>
      <w:marBottom w:val="0"/>
      <w:divBdr>
        <w:top w:val="none" w:sz="0" w:space="0" w:color="auto"/>
        <w:left w:val="none" w:sz="0" w:space="0" w:color="auto"/>
        <w:bottom w:val="none" w:sz="0" w:space="0" w:color="auto"/>
        <w:right w:val="none" w:sz="0" w:space="0" w:color="auto"/>
      </w:divBdr>
      <w:divsChild>
        <w:div w:id="473182739">
          <w:marLeft w:val="0"/>
          <w:marRight w:val="0"/>
          <w:marTop w:val="0"/>
          <w:marBottom w:val="0"/>
          <w:divBdr>
            <w:top w:val="none" w:sz="0" w:space="0" w:color="auto"/>
            <w:left w:val="none" w:sz="0" w:space="0" w:color="auto"/>
            <w:bottom w:val="none" w:sz="0" w:space="0" w:color="auto"/>
            <w:right w:val="none" w:sz="0" w:space="0" w:color="auto"/>
          </w:divBdr>
          <w:divsChild>
            <w:div w:id="1193684946">
              <w:marLeft w:val="0"/>
              <w:marRight w:val="0"/>
              <w:marTop w:val="0"/>
              <w:marBottom w:val="0"/>
              <w:divBdr>
                <w:top w:val="none" w:sz="0" w:space="0" w:color="auto"/>
                <w:left w:val="none" w:sz="0" w:space="0" w:color="auto"/>
                <w:bottom w:val="none" w:sz="0" w:space="0" w:color="auto"/>
                <w:right w:val="none" w:sz="0" w:space="0" w:color="auto"/>
              </w:divBdr>
              <w:divsChild>
                <w:div w:id="773018368">
                  <w:marLeft w:val="0"/>
                  <w:marRight w:val="0"/>
                  <w:marTop w:val="0"/>
                  <w:marBottom w:val="0"/>
                  <w:divBdr>
                    <w:top w:val="none" w:sz="0" w:space="0" w:color="auto"/>
                    <w:left w:val="none" w:sz="0" w:space="0" w:color="auto"/>
                    <w:bottom w:val="none" w:sz="0" w:space="0" w:color="auto"/>
                    <w:right w:val="none" w:sz="0" w:space="0" w:color="auto"/>
                  </w:divBdr>
                  <w:divsChild>
                    <w:div w:id="1188563496">
                      <w:marLeft w:val="0"/>
                      <w:marRight w:val="0"/>
                      <w:marTop w:val="0"/>
                      <w:marBottom w:val="0"/>
                      <w:divBdr>
                        <w:top w:val="none" w:sz="0" w:space="0" w:color="auto"/>
                        <w:left w:val="none" w:sz="0" w:space="0" w:color="auto"/>
                        <w:bottom w:val="none" w:sz="0" w:space="0" w:color="auto"/>
                        <w:right w:val="none" w:sz="0" w:space="0" w:color="auto"/>
                      </w:divBdr>
                      <w:divsChild>
                        <w:div w:id="1547643809">
                          <w:marLeft w:val="0"/>
                          <w:marRight w:val="0"/>
                          <w:marTop w:val="0"/>
                          <w:marBottom w:val="0"/>
                          <w:divBdr>
                            <w:top w:val="none" w:sz="0" w:space="0" w:color="auto"/>
                            <w:left w:val="none" w:sz="0" w:space="0" w:color="auto"/>
                            <w:bottom w:val="none" w:sz="0" w:space="0" w:color="auto"/>
                            <w:right w:val="none" w:sz="0" w:space="0" w:color="auto"/>
                          </w:divBdr>
                          <w:divsChild>
                            <w:div w:id="709888186">
                              <w:marLeft w:val="0"/>
                              <w:marRight w:val="0"/>
                              <w:marTop w:val="0"/>
                              <w:marBottom w:val="0"/>
                              <w:divBdr>
                                <w:top w:val="none" w:sz="0" w:space="0" w:color="auto"/>
                                <w:left w:val="none" w:sz="0" w:space="0" w:color="auto"/>
                                <w:bottom w:val="none" w:sz="0" w:space="0" w:color="auto"/>
                                <w:right w:val="none" w:sz="0" w:space="0" w:color="auto"/>
                              </w:divBdr>
                              <w:divsChild>
                                <w:div w:id="469439664">
                                  <w:marLeft w:val="0"/>
                                  <w:marRight w:val="0"/>
                                  <w:marTop w:val="0"/>
                                  <w:marBottom w:val="0"/>
                                  <w:divBdr>
                                    <w:top w:val="none" w:sz="0" w:space="0" w:color="auto"/>
                                    <w:left w:val="none" w:sz="0" w:space="0" w:color="auto"/>
                                    <w:bottom w:val="none" w:sz="0" w:space="0" w:color="auto"/>
                                    <w:right w:val="none" w:sz="0" w:space="0" w:color="auto"/>
                                  </w:divBdr>
                                  <w:divsChild>
                                    <w:div w:id="668102721">
                                      <w:marLeft w:val="0"/>
                                      <w:marRight w:val="0"/>
                                      <w:marTop w:val="0"/>
                                      <w:marBottom w:val="0"/>
                                      <w:divBdr>
                                        <w:top w:val="none" w:sz="0" w:space="0" w:color="auto"/>
                                        <w:left w:val="none" w:sz="0" w:space="0" w:color="auto"/>
                                        <w:bottom w:val="none" w:sz="0" w:space="0" w:color="auto"/>
                                        <w:right w:val="none" w:sz="0" w:space="0" w:color="auto"/>
                                      </w:divBdr>
                                      <w:divsChild>
                                        <w:div w:id="1882982682">
                                          <w:marLeft w:val="0"/>
                                          <w:marRight w:val="0"/>
                                          <w:marTop w:val="0"/>
                                          <w:marBottom w:val="0"/>
                                          <w:divBdr>
                                            <w:top w:val="none" w:sz="0" w:space="0" w:color="auto"/>
                                            <w:left w:val="none" w:sz="0" w:space="0" w:color="auto"/>
                                            <w:bottom w:val="none" w:sz="0" w:space="0" w:color="auto"/>
                                            <w:right w:val="none" w:sz="0" w:space="0" w:color="auto"/>
                                          </w:divBdr>
                                          <w:divsChild>
                                            <w:div w:id="8721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18587">
      <w:bodyDiv w:val="1"/>
      <w:marLeft w:val="0"/>
      <w:marRight w:val="0"/>
      <w:marTop w:val="0"/>
      <w:marBottom w:val="0"/>
      <w:divBdr>
        <w:top w:val="none" w:sz="0" w:space="0" w:color="auto"/>
        <w:left w:val="none" w:sz="0" w:space="0" w:color="auto"/>
        <w:bottom w:val="none" w:sz="0" w:space="0" w:color="auto"/>
        <w:right w:val="none" w:sz="0" w:space="0" w:color="auto"/>
      </w:divBdr>
      <w:divsChild>
        <w:div w:id="736903173">
          <w:marLeft w:val="0"/>
          <w:marRight w:val="0"/>
          <w:marTop w:val="0"/>
          <w:marBottom w:val="0"/>
          <w:divBdr>
            <w:top w:val="none" w:sz="0" w:space="0" w:color="auto"/>
            <w:left w:val="none" w:sz="0" w:space="0" w:color="auto"/>
            <w:bottom w:val="none" w:sz="0" w:space="0" w:color="auto"/>
            <w:right w:val="none" w:sz="0" w:space="0" w:color="auto"/>
          </w:divBdr>
        </w:div>
      </w:divsChild>
    </w:div>
    <w:div w:id="180824379">
      <w:bodyDiv w:val="1"/>
      <w:marLeft w:val="0"/>
      <w:marRight w:val="0"/>
      <w:marTop w:val="0"/>
      <w:marBottom w:val="0"/>
      <w:divBdr>
        <w:top w:val="none" w:sz="0" w:space="0" w:color="auto"/>
        <w:left w:val="none" w:sz="0" w:space="0" w:color="auto"/>
        <w:bottom w:val="none" w:sz="0" w:space="0" w:color="auto"/>
        <w:right w:val="none" w:sz="0" w:space="0" w:color="auto"/>
      </w:divBdr>
      <w:divsChild>
        <w:div w:id="516162767">
          <w:marLeft w:val="0"/>
          <w:marRight w:val="0"/>
          <w:marTop w:val="0"/>
          <w:marBottom w:val="150"/>
          <w:divBdr>
            <w:top w:val="none" w:sz="0" w:space="0" w:color="auto"/>
            <w:left w:val="none" w:sz="0" w:space="0" w:color="auto"/>
            <w:bottom w:val="none" w:sz="0" w:space="0" w:color="auto"/>
            <w:right w:val="none" w:sz="0" w:space="0" w:color="auto"/>
          </w:divBdr>
        </w:div>
      </w:divsChild>
    </w:div>
    <w:div w:id="181360173">
      <w:bodyDiv w:val="1"/>
      <w:marLeft w:val="0"/>
      <w:marRight w:val="0"/>
      <w:marTop w:val="0"/>
      <w:marBottom w:val="0"/>
      <w:divBdr>
        <w:top w:val="none" w:sz="0" w:space="0" w:color="auto"/>
        <w:left w:val="none" w:sz="0" w:space="0" w:color="auto"/>
        <w:bottom w:val="none" w:sz="0" w:space="0" w:color="auto"/>
        <w:right w:val="none" w:sz="0" w:space="0" w:color="auto"/>
      </w:divBdr>
    </w:div>
    <w:div w:id="181480660">
      <w:bodyDiv w:val="1"/>
      <w:marLeft w:val="0"/>
      <w:marRight w:val="0"/>
      <w:marTop w:val="0"/>
      <w:marBottom w:val="0"/>
      <w:divBdr>
        <w:top w:val="none" w:sz="0" w:space="0" w:color="auto"/>
        <w:left w:val="none" w:sz="0" w:space="0" w:color="auto"/>
        <w:bottom w:val="none" w:sz="0" w:space="0" w:color="auto"/>
        <w:right w:val="none" w:sz="0" w:space="0" w:color="auto"/>
      </w:divBdr>
      <w:divsChild>
        <w:div w:id="1534266612">
          <w:marLeft w:val="0"/>
          <w:marRight w:val="0"/>
          <w:marTop w:val="0"/>
          <w:marBottom w:val="0"/>
          <w:divBdr>
            <w:top w:val="none" w:sz="0" w:space="0" w:color="auto"/>
            <w:left w:val="none" w:sz="0" w:space="0" w:color="auto"/>
            <w:bottom w:val="dotted" w:sz="6" w:space="4" w:color="DDDDDD"/>
            <w:right w:val="none" w:sz="0" w:space="0" w:color="auto"/>
          </w:divBdr>
        </w:div>
      </w:divsChild>
    </w:div>
    <w:div w:id="181549672">
      <w:bodyDiv w:val="1"/>
      <w:marLeft w:val="0"/>
      <w:marRight w:val="0"/>
      <w:marTop w:val="0"/>
      <w:marBottom w:val="0"/>
      <w:divBdr>
        <w:top w:val="none" w:sz="0" w:space="0" w:color="auto"/>
        <w:left w:val="none" w:sz="0" w:space="0" w:color="auto"/>
        <w:bottom w:val="none" w:sz="0" w:space="0" w:color="auto"/>
        <w:right w:val="none" w:sz="0" w:space="0" w:color="auto"/>
      </w:divBdr>
    </w:div>
    <w:div w:id="181601395">
      <w:bodyDiv w:val="1"/>
      <w:marLeft w:val="0"/>
      <w:marRight w:val="0"/>
      <w:marTop w:val="0"/>
      <w:marBottom w:val="0"/>
      <w:divBdr>
        <w:top w:val="none" w:sz="0" w:space="0" w:color="auto"/>
        <w:left w:val="none" w:sz="0" w:space="0" w:color="auto"/>
        <w:bottom w:val="none" w:sz="0" w:space="0" w:color="auto"/>
        <w:right w:val="none" w:sz="0" w:space="0" w:color="auto"/>
      </w:divBdr>
      <w:divsChild>
        <w:div w:id="593826338">
          <w:marLeft w:val="0"/>
          <w:marRight w:val="0"/>
          <w:marTop w:val="0"/>
          <w:marBottom w:val="150"/>
          <w:divBdr>
            <w:top w:val="none" w:sz="0" w:space="0" w:color="auto"/>
            <w:left w:val="none" w:sz="0" w:space="0" w:color="auto"/>
            <w:bottom w:val="none" w:sz="0" w:space="0" w:color="auto"/>
            <w:right w:val="none" w:sz="0" w:space="0" w:color="auto"/>
          </w:divBdr>
        </w:div>
        <w:div w:id="1814103728">
          <w:marLeft w:val="0"/>
          <w:marRight w:val="0"/>
          <w:marTop w:val="0"/>
          <w:marBottom w:val="0"/>
          <w:divBdr>
            <w:top w:val="none" w:sz="0" w:space="0" w:color="auto"/>
            <w:left w:val="none" w:sz="0" w:space="0" w:color="auto"/>
            <w:bottom w:val="none" w:sz="0" w:space="0" w:color="auto"/>
            <w:right w:val="none" w:sz="0" w:space="0" w:color="auto"/>
          </w:divBdr>
        </w:div>
      </w:divsChild>
    </w:div>
    <w:div w:id="181629715">
      <w:bodyDiv w:val="1"/>
      <w:marLeft w:val="0"/>
      <w:marRight w:val="0"/>
      <w:marTop w:val="0"/>
      <w:marBottom w:val="0"/>
      <w:divBdr>
        <w:top w:val="none" w:sz="0" w:space="0" w:color="auto"/>
        <w:left w:val="none" w:sz="0" w:space="0" w:color="auto"/>
        <w:bottom w:val="none" w:sz="0" w:space="0" w:color="auto"/>
        <w:right w:val="none" w:sz="0" w:space="0" w:color="auto"/>
      </w:divBdr>
      <w:divsChild>
        <w:div w:id="99617076">
          <w:marLeft w:val="0"/>
          <w:marRight w:val="0"/>
          <w:marTop w:val="0"/>
          <w:marBottom w:val="0"/>
          <w:divBdr>
            <w:top w:val="none" w:sz="0" w:space="0" w:color="auto"/>
            <w:left w:val="none" w:sz="0" w:space="0" w:color="auto"/>
            <w:bottom w:val="none" w:sz="0" w:space="0" w:color="auto"/>
            <w:right w:val="none" w:sz="0" w:space="0" w:color="auto"/>
          </w:divBdr>
          <w:divsChild>
            <w:div w:id="2118676565">
              <w:marLeft w:val="0"/>
              <w:marRight w:val="0"/>
              <w:marTop w:val="225"/>
              <w:marBottom w:val="225"/>
              <w:divBdr>
                <w:top w:val="none" w:sz="0" w:space="0" w:color="auto"/>
                <w:left w:val="none" w:sz="0" w:space="0" w:color="auto"/>
                <w:bottom w:val="none" w:sz="0" w:space="0" w:color="auto"/>
                <w:right w:val="none" w:sz="0" w:space="0" w:color="auto"/>
              </w:divBdr>
            </w:div>
          </w:divsChild>
        </w:div>
        <w:div w:id="394857944">
          <w:marLeft w:val="0"/>
          <w:marRight w:val="0"/>
          <w:marTop w:val="0"/>
          <w:marBottom w:val="150"/>
          <w:divBdr>
            <w:top w:val="none" w:sz="0" w:space="0" w:color="auto"/>
            <w:left w:val="none" w:sz="0" w:space="0" w:color="auto"/>
            <w:bottom w:val="none" w:sz="0" w:space="0" w:color="auto"/>
            <w:right w:val="none" w:sz="0" w:space="0" w:color="auto"/>
          </w:divBdr>
        </w:div>
        <w:div w:id="1005090528">
          <w:marLeft w:val="0"/>
          <w:marRight w:val="0"/>
          <w:marTop w:val="0"/>
          <w:marBottom w:val="150"/>
          <w:divBdr>
            <w:top w:val="none" w:sz="0" w:space="0" w:color="auto"/>
            <w:left w:val="none" w:sz="0" w:space="0" w:color="auto"/>
            <w:bottom w:val="none" w:sz="0" w:space="0" w:color="auto"/>
            <w:right w:val="none" w:sz="0" w:space="0" w:color="auto"/>
          </w:divBdr>
          <w:divsChild>
            <w:div w:id="530610449">
              <w:marLeft w:val="0"/>
              <w:marRight w:val="0"/>
              <w:marTop w:val="0"/>
              <w:marBottom w:val="0"/>
              <w:divBdr>
                <w:top w:val="none" w:sz="0" w:space="0" w:color="auto"/>
                <w:left w:val="none" w:sz="0" w:space="0" w:color="auto"/>
                <w:bottom w:val="none" w:sz="0" w:space="0" w:color="auto"/>
                <w:right w:val="none" w:sz="0" w:space="0" w:color="auto"/>
              </w:divBdr>
              <w:divsChild>
                <w:div w:id="11148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1047">
      <w:bodyDiv w:val="1"/>
      <w:marLeft w:val="0"/>
      <w:marRight w:val="0"/>
      <w:marTop w:val="0"/>
      <w:marBottom w:val="0"/>
      <w:divBdr>
        <w:top w:val="none" w:sz="0" w:space="0" w:color="auto"/>
        <w:left w:val="none" w:sz="0" w:space="0" w:color="auto"/>
        <w:bottom w:val="none" w:sz="0" w:space="0" w:color="auto"/>
        <w:right w:val="none" w:sz="0" w:space="0" w:color="auto"/>
      </w:divBdr>
      <w:divsChild>
        <w:div w:id="729308307">
          <w:marLeft w:val="0"/>
          <w:marRight w:val="0"/>
          <w:marTop w:val="0"/>
          <w:marBottom w:val="150"/>
          <w:divBdr>
            <w:top w:val="none" w:sz="0" w:space="0" w:color="auto"/>
            <w:left w:val="none" w:sz="0" w:space="0" w:color="auto"/>
            <w:bottom w:val="none" w:sz="0" w:space="0" w:color="auto"/>
            <w:right w:val="none" w:sz="0" w:space="0" w:color="auto"/>
          </w:divBdr>
        </w:div>
        <w:div w:id="834105869">
          <w:marLeft w:val="0"/>
          <w:marRight w:val="0"/>
          <w:marTop w:val="0"/>
          <w:marBottom w:val="0"/>
          <w:divBdr>
            <w:top w:val="none" w:sz="0" w:space="0" w:color="auto"/>
            <w:left w:val="none" w:sz="0" w:space="0" w:color="auto"/>
            <w:bottom w:val="none" w:sz="0" w:space="0" w:color="auto"/>
            <w:right w:val="none" w:sz="0" w:space="0" w:color="auto"/>
          </w:divBdr>
          <w:divsChild>
            <w:div w:id="624777521">
              <w:marLeft w:val="0"/>
              <w:marRight w:val="0"/>
              <w:marTop w:val="0"/>
              <w:marBottom w:val="375"/>
              <w:divBdr>
                <w:top w:val="none" w:sz="0" w:space="0" w:color="auto"/>
                <w:left w:val="none" w:sz="0" w:space="0" w:color="auto"/>
                <w:bottom w:val="none" w:sz="0" w:space="0" w:color="auto"/>
                <w:right w:val="none" w:sz="0" w:space="0" w:color="auto"/>
              </w:divBdr>
            </w:div>
            <w:div w:id="1809935072">
              <w:marLeft w:val="0"/>
              <w:marRight w:val="0"/>
              <w:marTop w:val="0"/>
              <w:marBottom w:val="225"/>
              <w:divBdr>
                <w:top w:val="none" w:sz="0" w:space="0" w:color="auto"/>
                <w:left w:val="none" w:sz="0" w:space="0" w:color="auto"/>
                <w:bottom w:val="none" w:sz="0" w:space="0" w:color="auto"/>
                <w:right w:val="none" w:sz="0" w:space="0" w:color="auto"/>
              </w:divBdr>
              <w:divsChild>
                <w:div w:id="15230748">
                  <w:marLeft w:val="0"/>
                  <w:marRight w:val="0"/>
                  <w:marTop w:val="0"/>
                  <w:marBottom w:val="150"/>
                  <w:divBdr>
                    <w:top w:val="none" w:sz="0" w:space="0" w:color="auto"/>
                    <w:left w:val="none" w:sz="0" w:space="0" w:color="auto"/>
                    <w:bottom w:val="none" w:sz="0" w:space="0" w:color="auto"/>
                    <w:right w:val="none" w:sz="0" w:space="0" w:color="auto"/>
                  </w:divBdr>
                </w:div>
                <w:div w:id="138160383">
                  <w:marLeft w:val="0"/>
                  <w:marRight w:val="0"/>
                  <w:marTop w:val="0"/>
                  <w:marBottom w:val="150"/>
                  <w:divBdr>
                    <w:top w:val="none" w:sz="0" w:space="0" w:color="auto"/>
                    <w:left w:val="none" w:sz="0" w:space="0" w:color="auto"/>
                    <w:bottom w:val="none" w:sz="0" w:space="0" w:color="auto"/>
                    <w:right w:val="none" w:sz="0" w:space="0" w:color="auto"/>
                  </w:divBdr>
                </w:div>
                <w:div w:id="188180253">
                  <w:marLeft w:val="0"/>
                  <w:marRight w:val="0"/>
                  <w:marTop w:val="0"/>
                  <w:marBottom w:val="150"/>
                  <w:divBdr>
                    <w:top w:val="none" w:sz="0" w:space="0" w:color="auto"/>
                    <w:left w:val="none" w:sz="0" w:space="0" w:color="auto"/>
                    <w:bottom w:val="none" w:sz="0" w:space="0" w:color="auto"/>
                    <w:right w:val="none" w:sz="0" w:space="0" w:color="auto"/>
                  </w:divBdr>
                </w:div>
                <w:div w:id="431435967">
                  <w:marLeft w:val="0"/>
                  <w:marRight w:val="0"/>
                  <w:marTop w:val="0"/>
                  <w:marBottom w:val="150"/>
                  <w:divBdr>
                    <w:top w:val="none" w:sz="0" w:space="0" w:color="auto"/>
                    <w:left w:val="none" w:sz="0" w:space="0" w:color="auto"/>
                    <w:bottom w:val="none" w:sz="0" w:space="0" w:color="auto"/>
                    <w:right w:val="none" w:sz="0" w:space="0" w:color="auto"/>
                  </w:divBdr>
                </w:div>
                <w:div w:id="500196236">
                  <w:marLeft w:val="0"/>
                  <w:marRight w:val="0"/>
                  <w:marTop w:val="0"/>
                  <w:marBottom w:val="150"/>
                  <w:divBdr>
                    <w:top w:val="none" w:sz="0" w:space="0" w:color="auto"/>
                    <w:left w:val="none" w:sz="0" w:space="0" w:color="auto"/>
                    <w:bottom w:val="none" w:sz="0" w:space="0" w:color="auto"/>
                    <w:right w:val="none" w:sz="0" w:space="0" w:color="auto"/>
                  </w:divBdr>
                </w:div>
                <w:div w:id="603150098">
                  <w:marLeft w:val="0"/>
                  <w:marRight w:val="0"/>
                  <w:marTop w:val="0"/>
                  <w:marBottom w:val="150"/>
                  <w:divBdr>
                    <w:top w:val="none" w:sz="0" w:space="0" w:color="auto"/>
                    <w:left w:val="none" w:sz="0" w:space="0" w:color="auto"/>
                    <w:bottom w:val="none" w:sz="0" w:space="0" w:color="auto"/>
                    <w:right w:val="none" w:sz="0" w:space="0" w:color="auto"/>
                  </w:divBdr>
                </w:div>
                <w:div w:id="647628959">
                  <w:marLeft w:val="0"/>
                  <w:marRight w:val="0"/>
                  <w:marTop w:val="0"/>
                  <w:marBottom w:val="150"/>
                  <w:divBdr>
                    <w:top w:val="none" w:sz="0" w:space="0" w:color="auto"/>
                    <w:left w:val="none" w:sz="0" w:space="0" w:color="auto"/>
                    <w:bottom w:val="none" w:sz="0" w:space="0" w:color="auto"/>
                    <w:right w:val="none" w:sz="0" w:space="0" w:color="auto"/>
                  </w:divBdr>
                </w:div>
                <w:div w:id="669870973">
                  <w:marLeft w:val="0"/>
                  <w:marRight w:val="0"/>
                  <w:marTop w:val="0"/>
                  <w:marBottom w:val="150"/>
                  <w:divBdr>
                    <w:top w:val="none" w:sz="0" w:space="0" w:color="auto"/>
                    <w:left w:val="none" w:sz="0" w:space="0" w:color="auto"/>
                    <w:bottom w:val="none" w:sz="0" w:space="0" w:color="auto"/>
                    <w:right w:val="none" w:sz="0" w:space="0" w:color="auto"/>
                  </w:divBdr>
                </w:div>
                <w:div w:id="749890388">
                  <w:marLeft w:val="0"/>
                  <w:marRight w:val="0"/>
                  <w:marTop w:val="0"/>
                  <w:marBottom w:val="150"/>
                  <w:divBdr>
                    <w:top w:val="none" w:sz="0" w:space="0" w:color="auto"/>
                    <w:left w:val="none" w:sz="0" w:space="0" w:color="auto"/>
                    <w:bottom w:val="none" w:sz="0" w:space="0" w:color="auto"/>
                    <w:right w:val="none" w:sz="0" w:space="0" w:color="auto"/>
                  </w:divBdr>
                </w:div>
                <w:div w:id="783378483">
                  <w:marLeft w:val="0"/>
                  <w:marRight w:val="0"/>
                  <w:marTop w:val="0"/>
                  <w:marBottom w:val="150"/>
                  <w:divBdr>
                    <w:top w:val="none" w:sz="0" w:space="0" w:color="auto"/>
                    <w:left w:val="none" w:sz="0" w:space="0" w:color="auto"/>
                    <w:bottom w:val="none" w:sz="0" w:space="0" w:color="auto"/>
                    <w:right w:val="none" w:sz="0" w:space="0" w:color="auto"/>
                  </w:divBdr>
                </w:div>
                <w:div w:id="820580317">
                  <w:marLeft w:val="0"/>
                  <w:marRight w:val="0"/>
                  <w:marTop w:val="0"/>
                  <w:marBottom w:val="150"/>
                  <w:divBdr>
                    <w:top w:val="none" w:sz="0" w:space="0" w:color="auto"/>
                    <w:left w:val="none" w:sz="0" w:space="0" w:color="auto"/>
                    <w:bottom w:val="none" w:sz="0" w:space="0" w:color="auto"/>
                    <w:right w:val="none" w:sz="0" w:space="0" w:color="auto"/>
                  </w:divBdr>
                </w:div>
                <w:div w:id="830682762">
                  <w:marLeft w:val="0"/>
                  <w:marRight w:val="0"/>
                  <w:marTop w:val="0"/>
                  <w:marBottom w:val="150"/>
                  <w:divBdr>
                    <w:top w:val="none" w:sz="0" w:space="0" w:color="auto"/>
                    <w:left w:val="none" w:sz="0" w:space="0" w:color="auto"/>
                    <w:bottom w:val="none" w:sz="0" w:space="0" w:color="auto"/>
                    <w:right w:val="none" w:sz="0" w:space="0" w:color="auto"/>
                  </w:divBdr>
                </w:div>
                <w:div w:id="853039315">
                  <w:marLeft w:val="0"/>
                  <w:marRight w:val="0"/>
                  <w:marTop w:val="0"/>
                  <w:marBottom w:val="150"/>
                  <w:divBdr>
                    <w:top w:val="none" w:sz="0" w:space="0" w:color="auto"/>
                    <w:left w:val="none" w:sz="0" w:space="0" w:color="auto"/>
                    <w:bottom w:val="none" w:sz="0" w:space="0" w:color="auto"/>
                    <w:right w:val="none" w:sz="0" w:space="0" w:color="auto"/>
                  </w:divBdr>
                </w:div>
                <w:div w:id="864101413">
                  <w:marLeft w:val="0"/>
                  <w:marRight w:val="0"/>
                  <w:marTop w:val="0"/>
                  <w:marBottom w:val="150"/>
                  <w:divBdr>
                    <w:top w:val="none" w:sz="0" w:space="0" w:color="auto"/>
                    <w:left w:val="none" w:sz="0" w:space="0" w:color="auto"/>
                    <w:bottom w:val="none" w:sz="0" w:space="0" w:color="auto"/>
                    <w:right w:val="none" w:sz="0" w:space="0" w:color="auto"/>
                  </w:divBdr>
                </w:div>
                <w:div w:id="1054427033">
                  <w:marLeft w:val="0"/>
                  <w:marRight w:val="0"/>
                  <w:marTop w:val="0"/>
                  <w:marBottom w:val="150"/>
                  <w:divBdr>
                    <w:top w:val="none" w:sz="0" w:space="0" w:color="auto"/>
                    <w:left w:val="none" w:sz="0" w:space="0" w:color="auto"/>
                    <w:bottom w:val="none" w:sz="0" w:space="0" w:color="auto"/>
                    <w:right w:val="none" w:sz="0" w:space="0" w:color="auto"/>
                  </w:divBdr>
                </w:div>
                <w:div w:id="1089305810">
                  <w:marLeft w:val="0"/>
                  <w:marRight w:val="0"/>
                  <w:marTop w:val="0"/>
                  <w:marBottom w:val="150"/>
                  <w:divBdr>
                    <w:top w:val="none" w:sz="0" w:space="0" w:color="auto"/>
                    <w:left w:val="none" w:sz="0" w:space="0" w:color="auto"/>
                    <w:bottom w:val="none" w:sz="0" w:space="0" w:color="auto"/>
                    <w:right w:val="none" w:sz="0" w:space="0" w:color="auto"/>
                  </w:divBdr>
                </w:div>
                <w:div w:id="1129782170">
                  <w:marLeft w:val="0"/>
                  <w:marRight w:val="0"/>
                  <w:marTop w:val="0"/>
                  <w:marBottom w:val="150"/>
                  <w:divBdr>
                    <w:top w:val="none" w:sz="0" w:space="0" w:color="auto"/>
                    <w:left w:val="none" w:sz="0" w:space="0" w:color="auto"/>
                    <w:bottom w:val="none" w:sz="0" w:space="0" w:color="auto"/>
                    <w:right w:val="none" w:sz="0" w:space="0" w:color="auto"/>
                  </w:divBdr>
                </w:div>
                <w:div w:id="1145970174">
                  <w:marLeft w:val="0"/>
                  <w:marRight w:val="0"/>
                  <w:marTop w:val="0"/>
                  <w:marBottom w:val="150"/>
                  <w:divBdr>
                    <w:top w:val="none" w:sz="0" w:space="0" w:color="auto"/>
                    <w:left w:val="none" w:sz="0" w:space="0" w:color="auto"/>
                    <w:bottom w:val="none" w:sz="0" w:space="0" w:color="auto"/>
                    <w:right w:val="none" w:sz="0" w:space="0" w:color="auto"/>
                  </w:divBdr>
                </w:div>
                <w:div w:id="1179856584">
                  <w:marLeft w:val="0"/>
                  <w:marRight w:val="0"/>
                  <w:marTop w:val="0"/>
                  <w:marBottom w:val="150"/>
                  <w:divBdr>
                    <w:top w:val="none" w:sz="0" w:space="0" w:color="auto"/>
                    <w:left w:val="none" w:sz="0" w:space="0" w:color="auto"/>
                    <w:bottom w:val="none" w:sz="0" w:space="0" w:color="auto"/>
                    <w:right w:val="none" w:sz="0" w:space="0" w:color="auto"/>
                  </w:divBdr>
                </w:div>
                <w:div w:id="1180504769">
                  <w:marLeft w:val="0"/>
                  <w:marRight w:val="0"/>
                  <w:marTop w:val="0"/>
                  <w:marBottom w:val="150"/>
                  <w:divBdr>
                    <w:top w:val="none" w:sz="0" w:space="0" w:color="auto"/>
                    <w:left w:val="none" w:sz="0" w:space="0" w:color="auto"/>
                    <w:bottom w:val="none" w:sz="0" w:space="0" w:color="auto"/>
                    <w:right w:val="none" w:sz="0" w:space="0" w:color="auto"/>
                  </w:divBdr>
                </w:div>
                <w:div w:id="1213689766">
                  <w:marLeft w:val="0"/>
                  <w:marRight w:val="0"/>
                  <w:marTop w:val="0"/>
                  <w:marBottom w:val="150"/>
                  <w:divBdr>
                    <w:top w:val="none" w:sz="0" w:space="0" w:color="auto"/>
                    <w:left w:val="none" w:sz="0" w:space="0" w:color="auto"/>
                    <w:bottom w:val="none" w:sz="0" w:space="0" w:color="auto"/>
                    <w:right w:val="none" w:sz="0" w:space="0" w:color="auto"/>
                  </w:divBdr>
                </w:div>
                <w:div w:id="1253007663">
                  <w:marLeft w:val="0"/>
                  <w:marRight w:val="0"/>
                  <w:marTop w:val="0"/>
                  <w:marBottom w:val="150"/>
                  <w:divBdr>
                    <w:top w:val="none" w:sz="0" w:space="0" w:color="auto"/>
                    <w:left w:val="none" w:sz="0" w:space="0" w:color="auto"/>
                    <w:bottom w:val="none" w:sz="0" w:space="0" w:color="auto"/>
                    <w:right w:val="none" w:sz="0" w:space="0" w:color="auto"/>
                  </w:divBdr>
                </w:div>
                <w:div w:id="1339116587">
                  <w:marLeft w:val="0"/>
                  <w:marRight w:val="0"/>
                  <w:marTop w:val="0"/>
                  <w:marBottom w:val="150"/>
                  <w:divBdr>
                    <w:top w:val="none" w:sz="0" w:space="0" w:color="auto"/>
                    <w:left w:val="none" w:sz="0" w:space="0" w:color="auto"/>
                    <w:bottom w:val="none" w:sz="0" w:space="0" w:color="auto"/>
                    <w:right w:val="none" w:sz="0" w:space="0" w:color="auto"/>
                  </w:divBdr>
                </w:div>
                <w:div w:id="1485855906">
                  <w:marLeft w:val="0"/>
                  <w:marRight w:val="0"/>
                  <w:marTop w:val="0"/>
                  <w:marBottom w:val="150"/>
                  <w:divBdr>
                    <w:top w:val="none" w:sz="0" w:space="0" w:color="auto"/>
                    <w:left w:val="none" w:sz="0" w:space="0" w:color="auto"/>
                    <w:bottom w:val="none" w:sz="0" w:space="0" w:color="auto"/>
                    <w:right w:val="none" w:sz="0" w:space="0" w:color="auto"/>
                  </w:divBdr>
                </w:div>
                <w:div w:id="1508865243">
                  <w:marLeft w:val="0"/>
                  <w:marRight w:val="0"/>
                  <w:marTop w:val="0"/>
                  <w:marBottom w:val="150"/>
                  <w:divBdr>
                    <w:top w:val="none" w:sz="0" w:space="0" w:color="auto"/>
                    <w:left w:val="none" w:sz="0" w:space="0" w:color="auto"/>
                    <w:bottom w:val="none" w:sz="0" w:space="0" w:color="auto"/>
                    <w:right w:val="none" w:sz="0" w:space="0" w:color="auto"/>
                  </w:divBdr>
                </w:div>
                <w:div w:id="1694111352">
                  <w:marLeft w:val="0"/>
                  <w:marRight w:val="0"/>
                  <w:marTop w:val="0"/>
                  <w:marBottom w:val="150"/>
                  <w:divBdr>
                    <w:top w:val="none" w:sz="0" w:space="0" w:color="auto"/>
                    <w:left w:val="none" w:sz="0" w:space="0" w:color="auto"/>
                    <w:bottom w:val="none" w:sz="0" w:space="0" w:color="auto"/>
                    <w:right w:val="none" w:sz="0" w:space="0" w:color="auto"/>
                  </w:divBdr>
                </w:div>
                <w:div w:id="1696539873">
                  <w:marLeft w:val="0"/>
                  <w:marRight w:val="0"/>
                  <w:marTop w:val="0"/>
                  <w:marBottom w:val="150"/>
                  <w:divBdr>
                    <w:top w:val="none" w:sz="0" w:space="0" w:color="auto"/>
                    <w:left w:val="none" w:sz="0" w:space="0" w:color="auto"/>
                    <w:bottom w:val="none" w:sz="0" w:space="0" w:color="auto"/>
                    <w:right w:val="none" w:sz="0" w:space="0" w:color="auto"/>
                  </w:divBdr>
                </w:div>
                <w:div w:id="1698314984">
                  <w:marLeft w:val="0"/>
                  <w:marRight w:val="0"/>
                  <w:marTop w:val="0"/>
                  <w:marBottom w:val="150"/>
                  <w:divBdr>
                    <w:top w:val="none" w:sz="0" w:space="0" w:color="auto"/>
                    <w:left w:val="none" w:sz="0" w:space="0" w:color="auto"/>
                    <w:bottom w:val="none" w:sz="0" w:space="0" w:color="auto"/>
                    <w:right w:val="none" w:sz="0" w:space="0" w:color="auto"/>
                  </w:divBdr>
                </w:div>
                <w:div w:id="1773436488">
                  <w:marLeft w:val="0"/>
                  <w:marRight w:val="0"/>
                  <w:marTop w:val="0"/>
                  <w:marBottom w:val="150"/>
                  <w:divBdr>
                    <w:top w:val="none" w:sz="0" w:space="0" w:color="auto"/>
                    <w:left w:val="none" w:sz="0" w:space="0" w:color="auto"/>
                    <w:bottom w:val="none" w:sz="0" w:space="0" w:color="auto"/>
                    <w:right w:val="none" w:sz="0" w:space="0" w:color="auto"/>
                  </w:divBdr>
                </w:div>
                <w:div w:id="1810442853">
                  <w:marLeft w:val="0"/>
                  <w:marRight w:val="0"/>
                  <w:marTop w:val="0"/>
                  <w:marBottom w:val="150"/>
                  <w:divBdr>
                    <w:top w:val="none" w:sz="0" w:space="0" w:color="auto"/>
                    <w:left w:val="none" w:sz="0" w:space="0" w:color="auto"/>
                    <w:bottom w:val="none" w:sz="0" w:space="0" w:color="auto"/>
                    <w:right w:val="none" w:sz="0" w:space="0" w:color="auto"/>
                  </w:divBdr>
                </w:div>
                <w:div w:id="1833567272">
                  <w:marLeft w:val="0"/>
                  <w:marRight w:val="0"/>
                  <w:marTop w:val="0"/>
                  <w:marBottom w:val="150"/>
                  <w:divBdr>
                    <w:top w:val="none" w:sz="0" w:space="0" w:color="auto"/>
                    <w:left w:val="none" w:sz="0" w:space="0" w:color="auto"/>
                    <w:bottom w:val="none" w:sz="0" w:space="0" w:color="auto"/>
                    <w:right w:val="none" w:sz="0" w:space="0" w:color="auto"/>
                  </w:divBdr>
                </w:div>
                <w:div w:id="1851748255">
                  <w:marLeft w:val="0"/>
                  <w:marRight w:val="0"/>
                  <w:marTop w:val="0"/>
                  <w:marBottom w:val="150"/>
                  <w:divBdr>
                    <w:top w:val="none" w:sz="0" w:space="0" w:color="auto"/>
                    <w:left w:val="none" w:sz="0" w:space="0" w:color="auto"/>
                    <w:bottom w:val="none" w:sz="0" w:space="0" w:color="auto"/>
                    <w:right w:val="none" w:sz="0" w:space="0" w:color="auto"/>
                  </w:divBdr>
                </w:div>
                <w:div w:id="2069568583">
                  <w:marLeft w:val="0"/>
                  <w:marRight w:val="0"/>
                  <w:marTop w:val="0"/>
                  <w:marBottom w:val="150"/>
                  <w:divBdr>
                    <w:top w:val="none" w:sz="0" w:space="0" w:color="auto"/>
                    <w:left w:val="none" w:sz="0" w:space="0" w:color="auto"/>
                    <w:bottom w:val="none" w:sz="0" w:space="0" w:color="auto"/>
                    <w:right w:val="none" w:sz="0" w:space="0" w:color="auto"/>
                  </w:divBdr>
                </w:div>
                <w:div w:id="208294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1825441">
          <w:marLeft w:val="-9765"/>
          <w:marRight w:val="0"/>
          <w:marTop w:val="0"/>
          <w:marBottom w:val="0"/>
          <w:divBdr>
            <w:top w:val="none" w:sz="0" w:space="0" w:color="auto"/>
            <w:left w:val="none" w:sz="0" w:space="0" w:color="auto"/>
            <w:bottom w:val="none" w:sz="0" w:space="0" w:color="auto"/>
            <w:right w:val="none" w:sz="0" w:space="0" w:color="auto"/>
          </w:divBdr>
        </w:div>
      </w:divsChild>
    </w:div>
    <w:div w:id="182015862">
      <w:bodyDiv w:val="1"/>
      <w:marLeft w:val="0"/>
      <w:marRight w:val="0"/>
      <w:marTop w:val="0"/>
      <w:marBottom w:val="0"/>
      <w:divBdr>
        <w:top w:val="none" w:sz="0" w:space="0" w:color="auto"/>
        <w:left w:val="none" w:sz="0" w:space="0" w:color="auto"/>
        <w:bottom w:val="none" w:sz="0" w:space="0" w:color="auto"/>
        <w:right w:val="none" w:sz="0" w:space="0" w:color="auto"/>
      </w:divBdr>
      <w:divsChild>
        <w:div w:id="583419756">
          <w:marLeft w:val="0"/>
          <w:marRight w:val="0"/>
          <w:marTop w:val="0"/>
          <w:marBottom w:val="150"/>
          <w:divBdr>
            <w:top w:val="none" w:sz="0" w:space="0" w:color="auto"/>
            <w:left w:val="none" w:sz="0" w:space="0" w:color="auto"/>
            <w:bottom w:val="none" w:sz="0" w:space="0" w:color="auto"/>
            <w:right w:val="none" w:sz="0" w:space="0" w:color="auto"/>
          </w:divBdr>
        </w:div>
      </w:divsChild>
    </w:div>
    <w:div w:id="182062280">
      <w:bodyDiv w:val="1"/>
      <w:marLeft w:val="0"/>
      <w:marRight w:val="0"/>
      <w:marTop w:val="0"/>
      <w:marBottom w:val="0"/>
      <w:divBdr>
        <w:top w:val="none" w:sz="0" w:space="0" w:color="auto"/>
        <w:left w:val="none" w:sz="0" w:space="0" w:color="auto"/>
        <w:bottom w:val="none" w:sz="0" w:space="0" w:color="auto"/>
        <w:right w:val="none" w:sz="0" w:space="0" w:color="auto"/>
      </w:divBdr>
      <w:divsChild>
        <w:div w:id="43723289">
          <w:marLeft w:val="0"/>
          <w:marRight w:val="0"/>
          <w:marTop w:val="0"/>
          <w:marBottom w:val="0"/>
          <w:divBdr>
            <w:top w:val="none" w:sz="0" w:space="0" w:color="auto"/>
            <w:left w:val="none" w:sz="0" w:space="0" w:color="auto"/>
            <w:bottom w:val="none" w:sz="0" w:space="0" w:color="auto"/>
            <w:right w:val="none" w:sz="0" w:space="0" w:color="auto"/>
          </w:divBdr>
        </w:div>
      </w:divsChild>
    </w:div>
    <w:div w:id="182210395">
      <w:bodyDiv w:val="1"/>
      <w:marLeft w:val="0"/>
      <w:marRight w:val="0"/>
      <w:marTop w:val="0"/>
      <w:marBottom w:val="0"/>
      <w:divBdr>
        <w:top w:val="none" w:sz="0" w:space="0" w:color="auto"/>
        <w:left w:val="none" w:sz="0" w:space="0" w:color="auto"/>
        <w:bottom w:val="none" w:sz="0" w:space="0" w:color="auto"/>
        <w:right w:val="none" w:sz="0" w:space="0" w:color="auto"/>
      </w:divBdr>
    </w:div>
    <w:div w:id="182674530">
      <w:bodyDiv w:val="1"/>
      <w:marLeft w:val="0"/>
      <w:marRight w:val="0"/>
      <w:marTop w:val="0"/>
      <w:marBottom w:val="0"/>
      <w:divBdr>
        <w:top w:val="none" w:sz="0" w:space="0" w:color="auto"/>
        <w:left w:val="none" w:sz="0" w:space="0" w:color="auto"/>
        <w:bottom w:val="none" w:sz="0" w:space="0" w:color="auto"/>
        <w:right w:val="none" w:sz="0" w:space="0" w:color="auto"/>
      </w:divBdr>
      <w:divsChild>
        <w:div w:id="1287354527">
          <w:marLeft w:val="0"/>
          <w:marRight w:val="0"/>
          <w:marTop w:val="0"/>
          <w:marBottom w:val="225"/>
          <w:divBdr>
            <w:top w:val="none" w:sz="0" w:space="0" w:color="auto"/>
            <w:left w:val="none" w:sz="0" w:space="0" w:color="auto"/>
            <w:bottom w:val="none" w:sz="0" w:space="0" w:color="auto"/>
            <w:right w:val="none" w:sz="0" w:space="0" w:color="auto"/>
          </w:divBdr>
        </w:div>
      </w:divsChild>
    </w:div>
    <w:div w:id="182784488">
      <w:bodyDiv w:val="1"/>
      <w:marLeft w:val="0"/>
      <w:marRight w:val="0"/>
      <w:marTop w:val="0"/>
      <w:marBottom w:val="0"/>
      <w:divBdr>
        <w:top w:val="none" w:sz="0" w:space="0" w:color="auto"/>
        <w:left w:val="none" w:sz="0" w:space="0" w:color="auto"/>
        <w:bottom w:val="none" w:sz="0" w:space="0" w:color="auto"/>
        <w:right w:val="none" w:sz="0" w:space="0" w:color="auto"/>
      </w:divBdr>
      <w:divsChild>
        <w:div w:id="1795051209">
          <w:marLeft w:val="0"/>
          <w:marRight w:val="0"/>
          <w:marTop w:val="0"/>
          <w:marBottom w:val="0"/>
          <w:divBdr>
            <w:top w:val="none" w:sz="0" w:space="0" w:color="auto"/>
            <w:left w:val="none" w:sz="0" w:space="0" w:color="auto"/>
            <w:bottom w:val="none" w:sz="0" w:space="0" w:color="auto"/>
            <w:right w:val="none" w:sz="0" w:space="0" w:color="auto"/>
          </w:divBdr>
          <w:divsChild>
            <w:div w:id="11160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7495">
      <w:bodyDiv w:val="1"/>
      <w:marLeft w:val="0"/>
      <w:marRight w:val="0"/>
      <w:marTop w:val="0"/>
      <w:marBottom w:val="0"/>
      <w:divBdr>
        <w:top w:val="none" w:sz="0" w:space="0" w:color="auto"/>
        <w:left w:val="none" w:sz="0" w:space="0" w:color="auto"/>
        <w:bottom w:val="none" w:sz="0" w:space="0" w:color="auto"/>
        <w:right w:val="none" w:sz="0" w:space="0" w:color="auto"/>
      </w:divBdr>
      <w:divsChild>
        <w:div w:id="604659190">
          <w:marLeft w:val="0"/>
          <w:marRight w:val="0"/>
          <w:marTop w:val="150"/>
          <w:marBottom w:val="0"/>
          <w:divBdr>
            <w:top w:val="none" w:sz="0" w:space="0" w:color="auto"/>
            <w:left w:val="none" w:sz="0" w:space="0" w:color="auto"/>
            <w:bottom w:val="none" w:sz="0" w:space="0" w:color="auto"/>
            <w:right w:val="none" w:sz="0" w:space="0" w:color="auto"/>
          </w:divBdr>
          <w:divsChild>
            <w:div w:id="1502744544">
              <w:marLeft w:val="0"/>
              <w:marRight w:val="0"/>
              <w:marTop w:val="0"/>
              <w:marBottom w:val="0"/>
              <w:divBdr>
                <w:top w:val="none" w:sz="0" w:space="0" w:color="auto"/>
                <w:left w:val="none" w:sz="0" w:space="0" w:color="auto"/>
                <w:bottom w:val="single" w:sz="6" w:space="0" w:color="EFEFEF"/>
                <w:right w:val="none" w:sz="0" w:space="0" w:color="auto"/>
              </w:divBdr>
              <w:divsChild>
                <w:div w:id="422189150">
                  <w:marLeft w:val="0"/>
                  <w:marRight w:val="0"/>
                  <w:marTop w:val="0"/>
                  <w:marBottom w:val="0"/>
                  <w:divBdr>
                    <w:top w:val="none" w:sz="0" w:space="0" w:color="auto"/>
                    <w:left w:val="none" w:sz="0" w:space="0" w:color="auto"/>
                    <w:bottom w:val="none" w:sz="0" w:space="0" w:color="auto"/>
                    <w:right w:val="none" w:sz="0" w:space="0" w:color="auto"/>
                  </w:divBdr>
                </w:div>
                <w:div w:id="20235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2732">
          <w:marLeft w:val="0"/>
          <w:marRight w:val="0"/>
          <w:marTop w:val="300"/>
          <w:marBottom w:val="0"/>
          <w:divBdr>
            <w:top w:val="none" w:sz="0" w:space="0" w:color="auto"/>
            <w:left w:val="none" w:sz="0" w:space="0" w:color="auto"/>
            <w:bottom w:val="none" w:sz="0" w:space="0" w:color="auto"/>
            <w:right w:val="none" w:sz="0" w:space="0" w:color="auto"/>
          </w:divBdr>
          <w:divsChild>
            <w:div w:id="438306198">
              <w:marLeft w:val="-1350"/>
              <w:marRight w:val="0"/>
              <w:marTop w:val="0"/>
              <w:marBottom w:val="0"/>
              <w:divBdr>
                <w:top w:val="none" w:sz="0" w:space="0" w:color="auto"/>
                <w:left w:val="none" w:sz="0" w:space="0" w:color="auto"/>
                <w:bottom w:val="none" w:sz="0" w:space="0" w:color="auto"/>
                <w:right w:val="none" w:sz="0" w:space="0" w:color="auto"/>
              </w:divBdr>
              <w:divsChild>
                <w:div w:id="1672677190">
                  <w:marLeft w:val="0"/>
                  <w:marRight w:val="0"/>
                  <w:marTop w:val="0"/>
                  <w:marBottom w:val="0"/>
                  <w:divBdr>
                    <w:top w:val="none" w:sz="0" w:space="0" w:color="auto"/>
                    <w:left w:val="none" w:sz="0" w:space="0" w:color="auto"/>
                    <w:bottom w:val="none" w:sz="0" w:space="0" w:color="auto"/>
                    <w:right w:val="none" w:sz="0" w:space="0" w:color="auto"/>
                  </w:divBdr>
                  <w:divsChild>
                    <w:div w:id="1521384619">
                      <w:marLeft w:val="0"/>
                      <w:marRight w:val="0"/>
                      <w:marTop w:val="0"/>
                      <w:marBottom w:val="0"/>
                      <w:divBdr>
                        <w:top w:val="none" w:sz="0" w:space="0" w:color="auto"/>
                        <w:left w:val="none" w:sz="0" w:space="0" w:color="auto"/>
                        <w:bottom w:val="none" w:sz="0" w:space="0" w:color="auto"/>
                        <w:right w:val="none" w:sz="0" w:space="0" w:color="auto"/>
                      </w:divBdr>
                      <w:divsChild>
                        <w:div w:id="438523559">
                          <w:marLeft w:val="0"/>
                          <w:marRight w:val="0"/>
                          <w:marTop w:val="0"/>
                          <w:marBottom w:val="0"/>
                          <w:divBdr>
                            <w:top w:val="single" w:sz="6" w:space="0" w:color="C7C7C7"/>
                            <w:left w:val="single" w:sz="6" w:space="0" w:color="C7C7C7"/>
                            <w:bottom w:val="single" w:sz="6" w:space="0" w:color="C7C7C7"/>
                            <w:right w:val="single" w:sz="6" w:space="0" w:color="C7C7C7"/>
                          </w:divBdr>
                          <w:divsChild>
                            <w:div w:id="1393701340">
                              <w:marLeft w:val="0"/>
                              <w:marRight w:val="0"/>
                              <w:marTop w:val="100"/>
                              <w:marBottom w:val="100"/>
                              <w:divBdr>
                                <w:top w:val="none" w:sz="0" w:space="11" w:color="auto"/>
                                <w:left w:val="none" w:sz="0" w:space="0" w:color="auto"/>
                                <w:bottom w:val="single" w:sz="6" w:space="11" w:color="C7C7C7"/>
                                <w:right w:val="none" w:sz="0" w:space="0" w:color="auto"/>
                              </w:divBdr>
                            </w:div>
                            <w:div w:id="1530993083">
                              <w:marLeft w:val="0"/>
                              <w:marRight w:val="0"/>
                              <w:marTop w:val="100"/>
                              <w:marBottom w:val="100"/>
                              <w:divBdr>
                                <w:top w:val="none" w:sz="0" w:space="0" w:color="auto"/>
                                <w:left w:val="none" w:sz="0" w:space="0" w:color="auto"/>
                                <w:bottom w:val="none" w:sz="0" w:space="0" w:color="auto"/>
                                <w:right w:val="none" w:sz="0" w:space="0" w:color="auto"/>
                              </w:divBdr>
                            </w:div>
                            <w:div w:id="1716539503">
                              <w:marLeft w:val="0"/>
                              <w:marRight w:val="0"/>
                              <w:marTop w:val="100"/>
                              <w:marBottom w:val="100"/>
                              <w:divBdr>
                                <w:top w:val="none" w:sz="0" w:space="11" w:color="auto"/>
                                <w:left w:val="none" w:sz="0" w:space="0" w:color="auto"/>
                                <w:bottom w:val="single" w:sz="6" w:space="11" w:color="C7C7C7"/>
                                <w:right w:val="none" w:sz="0" w:space="0" w:color="auto"/>
                              </w:divBdr>
                            </w:div>
                            <w:div w:id="1744255583">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163156676">
              <w:marLeft w:val="0"/>
              <w:marRight w:val="0"/>
              <w:marTop w:val="0"/>
              <w:marBottom w:val="0"/>
              <w:divBdr>
                <w:top w:val="none" w:sz="0" w:space="0" w:color="auto"/>
                <w:left w:val="none" w:sz="0" w:space="0" w:color="auto"/>
                <w:bottom w:val="none" w:sz="0" w:space="0" w:color="auto"/>
                <w:right w:val="none" w:sz="0" w:space="0" w:color="auto"/>
              </w:divBdr>
              <w:divsChild>
                <w:div w:id="1525290671">
                  <w:marLeft w:val="0"/>
                  <w:marRight w:val="0"/>
                  <w:marTop w:val="0"/>
                  <w:marBottom w:val="0"/>
                  <w:divBdr>
                    <w:top w:val="none" w:sz="0" w:space="0" w:color="auto"/>
                    <w:left w:val="none" w:sz="0" w:space="0" w:color="auto"/>
                    <w:bottom w:val="none" w:sz="0" w:space="0" w:color="auto"/>
                    <w:right w:val="none" w:sz="0" w:space="0" w:color="auto"/>
                  </w:divBdr>
                  <w:divsChild>
                    <w:div w:id="471489270">
                      <w:marLeft w:val="0"/>
                      <w:marRight w:val="0"/>
                      <w:marTop w:val="0"/>
                      <w:marBottom w:val="0"/>
                      <w:divBdr>
                        <w:top w:val="none" w:sz="0" w:space="0" w:color="auto"/>
                        <w:left w:val="none" w:sz="0" w:space="0" w:color="auto"/>
                        <w:bottom w:val="none" w:sz="0" w:space="0" w:color="auto"/>
                        <w:right w:val="none" w:sz="0" w:space="0" w:color="auto"/>
                      </w:divBdr>
                    </w:div>
                  </w:divsChild>
                </w:div>
                <w:div w:id="1758625371">
                  <w:marLeft w:val="0"/>
                  <w:marRight w:val="0"/>
                  <w:marTop w:val="150"/>
                  <w:marBottom w:val="0"/>
                  <w:divBdr>
                    <w:top w:val="none" w:sz="0" w:space="0" w:color="auto"/>
                    <w:left w:val="none" w:sz="0" w:space="0" w:color="auto"/>
                    <w:bottom w:val="none" w:sz="0" w:space="0" w:color="auto"/>
                    <w:right w:val="none" w:sz="0" w:space="0" w:color="auto"/>
                  </w:divBdr>
                  <w:divsChild>
                    <w:div w:id="873813721">
                      <w:marLeft w:val="0"/>
                      <w:marRight w:val="0"/>
                      <w:marTop w:val="0"/>
                      <w:marBottom w:val="0"/>
                      <w:divBdr>
                        <w:top w:val="none" w:sz="0" w:space="0" w:color="auto"/>
                        <w:left w:val="none" w:sz="0" w:space="0" w:color="auto"/>
                        <w:bottom w:val="none" w:sz="0" w:space="0" w:color="auto"/>
                        <w:right w:val="none" w:sz="0" w:space="0" w:color="auto"/>
                      </w:divBdr>
                      <w:divsChild>
                        <w:div w:id="13832112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3350">
      <w:bodyDiv w:val="1"/>
      <w:marLeft w:val="0"/>
      <w:marRight w:val="0"/>
      <w:marTop w:val="0"/>
      <w:marBottom w:val="0"/>
      <w:divBdr>
        <w:top w:val="none" w:sz="0" w:space="0" w:color="auto"/>
        <w:left w:val="none" w:sz="0" w:space="0" w:color="auto"/>
        <w:bottom w:val="none" w:sz="0" w:space="0" w:color="auto"/>
        <w:right w:val="none" w:sz="0" w:space="0" w:color="auto"/>
      </w:divBdr>
      <w:divsChild>
        <w:div w:id="1395854047">
          <w:marLeft w:val="0"/>
          <w:marRight w:val="0"/>
          <w:marTop w:val="0"/>
          <w:marBottom w:val="0"/>
          <w:divBdr>
            <w:top w:val="none" w:sz="0" w:space="0" w:color="auto"/>
            <w:left w:val="none" w:sz="0" w:space="0" w:color="auto"/>
            <w:bottom w:val="none" w:sz="0" w:space="0" w:color="auto"/>
            <w:right w:val="none" w:sz="0" w:space="0" w:color="auto"/>
          </w:divBdr>
          <w:divsChild>
            <w:div w:id="664019832">
              <w:marLeft w:val="0"/>
              <w:marRight w:val="0"/>
              <w:marTop w:val="0"/>
              <w:marBottom w:val="0"/>
              <w:divBdr>
                <w:top w:val="none" w:sz="0" w:space="0" w:color="auto"/>
                <w:left w:val="none" w:sz="0" w:space="0" w:color="auto"/>
                <w:bottom w:val="none" w:sz="0" w:space="0" w:color="auto"/>
                <w:right w:val="none" w:sz="0" w:space="0" w:color="auto"/>
              </w:divBdr>
              <w:divsChild>
                <w:div w:id="939677810">
                  <w:marLeft w:val="0"/>
                  <w:marRight w:val="0"/>
                  <w:marTop w:val="0"/>
                  <w:marBottom w:val="0"/>
                  <w:divBdr>
                    <w:top w:val="none" w:sz="0" w:space="0" w:color="auto"/>
                    <w:left w:val="none" w:sz="0" w:space="0" w:color="auto"/>
                    <w:bottom w:val="none" w:sz="0" w:space="0" w:color="auto"/>
                    <w:right w:val="none" w:sz="0" w:space="0" w:color="auto"/>
                  </w:divBdr>
                  <w:divsChild>
                    <w:div w:id="693921697">
                      <w:marLeft w:val="0"/>
                      <w:marRight w:val="0"/>
                      <w:marTop w:val="0"/>
                      <w:marBottom w:val="0"/>
                      <w:divBdr>
                        <w:top w:val="none" w:sz="0" w:space="0" w:color="auto"/>
                        <w:left w:val="none" w:sz="0" w:space="0" w:color="auto"/>
                        <w:bottom w:val="none" w:sz="0" w:space="0" w:color="auto"/>
                        <w:right w:val="none" w:sz="0" w:space="0" w:color="auto"/>
                      </w:divBdr>
                      <w:divsChild>
                        <w:div w:id="827089931">
                          <w:marLeft w:val="0"/>
                          <w:marRight w:val="0"/>
                          <w:marTop w:val="0"/>
                          <w:marBottom w:val="0"/>
                          <w:divBdr>
                            <w:top w:val="none" w:sz="0" w:space="0" w:color="auto"/>
                            <w:left w:val="none" w:sz="0" w:space="0" w:color="auto"/>
                            <w:bottom w:val="none" w:sz="0" w:space="0" w:color="auto"/>
                            <w:right w:val="none" w:sz="0" w:space="0" w:color="auto"/>
                          </w:divBdr>
                          <w:divsChild>
                            <w:div w:id="1423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6890">
      <w:bodyDiv w:val="1"/>
      <w:marLeft w:val="0"/>
      <w:marRight w:val="0"/>
      <w:marTop w:val="0"/>
      <w:marBottom w:val="0"/>
      <w:divBdr>
        <w:top w:val="none" w:sz="0" w:space="0" w:color="auto"/>
        <w:left w:val="none" w:sz="0" w:space="0" w:color="auto"/>
        <w:bottom w:val="none" w:sz="0" w:space="0" w:color="auto"/>
        <w:right w:val="none" w:sz="0" w:space="0" w:color="auto"/>
      </w:divBdr>
    </w:div>
    <w:div w:id="183135313">
      <w:bodyDiv w:val="1"/>
      <w:marLeft w:val="0"/>
      <w:marRight w:val="0"/>
      <w:marTop w:val="0"/>
      <w:marBottom w:val="0"/>
      <w:divBdr>
        <w:top w:val="none" w:sz="0" w:space="0" w:color="auto"/>
        <w:left w:val="none" w:sz="0" w:space="0" w:color="auto"/>
        <w:bottom w:val="none" w:sz="0" w:space="0" w:color="auto"/>
        <w:right w:val="none" w:sz="0" w:space="0" w:color="auto"/>
      </w:divBdr>
    </w:div>
    <w:div w:id="183175971">
      <w:bodyDiv w:val="1"/>
      <w:marLeft w:val="0"/>
      <w:marRight w:val="0"/>
      <w:marTop w:val="0"/>
      <w:marBottom w:val="0"/>
      <w:divBdr>
        <w:top w:val="none" w:sz="0" w:space="0" w:color="auto"/>
        <w:left w:val="none" w:sz="0" w:space="0" w:color="auto"/>
        <w:bottom w:val="none" w:sz="0" w:space="0" w:color="auto"/>
        <w:right w:val="none" w:sz="0" w:space="0" w:color="auto"/>
      </w:divBdr>
      <w:divsChild>
        <w:div w:id="1103527248">
          <w:marLeft w:val="0"/>
          <w:marRight w:val="0"/>
          <w:marTop w:val="0"/>
          <w:marBottom w:val="0"/>
          <w:divBdr>
            <w:top w:val="none" w:sz="0" w:space="0" w:color="auto"/>
            <w:left w:val="none" w:sz="0" w:space="0" w:color="auto"/>
            <w:bottom w:val="dotted" w:sz="6" w:space="4" w:color="DDDDDD"/>
            <w:right w:val="none" w:sz="0" w:space="0" w:color="auto"/>
          </w:divBdr>
          <w:divsChild>
            <w:div w:id="955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9442">
      <w:bodyDiv w:val="1"/>
      <w:marLeft w:val="0"/>
      <w:marRight w:val="0"/>
      <w:marTop w:val="0"/>
      <w:marBottom w:val="0"/>
      <w:divBdr>
        <w:top w:val="none" w:sz="0" w:space="0" w:color="auto"/>
        <w:left w:val="none" w:sz="0" w:space="0" w:color="auto"/>
        <w:bottom w:val="none" w:sz="0" w:space="0" w:color="auto"/>
        <w:right w:val="none" w:sz="0" w:space="0" w:color="auto"/>
      </w:divBdr>
      <w:divsChild>
        <w:div w:id="1952929395">
          <w:marLeft w:val="0"/>
          <w:marRight w:val="0"/>
          <w:marTop w:val="0"/>
          <w:marBottom w:val="0"/>
          <w:divBdr>
            <w:top w:val="none" w:sz="0" w:space="0" w:color="auto"/>
            <w:left w:val="none" w:sz="0" w:space="0" w:color="auto"/>
            <w:bottom w:val="dotted" w:sz="6" w:space="4" w:color="DDDDDD"/>
            <w:right w:val="none" w:sz="0" w:space="0" w:color="auto"/>
          </w:divBdr>
          <w:divsChild>
            <w:div w:id="16021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4240">
      <w:bodyDiv w:val="1"/>
      <w:marLeft w:val="0"/>
      <w:marRight w:val="0"/>
      <w:marTop w:val="0"/>
      <w:marBottom w:val="0"/>
      <w:divBdr>
        <w:top w:val="none" w:sz="0" w:space="0" w:color="auto"/>
        <w:left w:val="none" w:sz="0" w:space="0" w:color="auto"/>
        <w:bottom w:val="none" w:sz="0" w:space="0" w:color="auto"/>
        <w:right w:val="none" w:sz="0" w:space="0" w:color="auto"/>
      </w:divBdr>
      <w:divsChild>
        <w:div w:id="286592972">
          <w:marLeft w:val="0"/>
          <w:marRight w:val="0"/>
          <w:marTop w:val="0"/>
          <w:marBottom w:val="0"/>
          <w:divBdr>
            <w:top w:val="none" w:sz="0" w:space="0" w:color="auto"/>
            <w:left w:val="none" w:sz="0" w:space="0" w:color="auto"/>
            <w:bottom w:val="none" w:sz="0" w:space="0" w:color="auto"/>
            <w:right w:val="none" w:sz="0" w:space="0" w:color="auto"/>
          </w:divBdr>
          <w:divsChild>
            <w:div w:id="1638994625">
              <w:marLeft w:val="0"/>
              <w:marRight w:val="0"/>
              <w:marTop w:val="0"/>
              <w:marBottom w:val="0"/>
              <w:divBdr>
                <w:top w:val="none" w:sz="0" w:space="0" w:color="auto"/>
                <w:left w:val="none" w:sz="0" w:space="0" w:color="auto"/>
                <w:bottom w:val="none" w:sz="0" w:space="0" w:color="auto"/>
                <w:right w:val="none" w:sz="0" w:space="0" w:color="auto"/>
              </w:divBdr>
              <w:divsChild>
                <w:div w:id="278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90654">
          <w:marLeft w:val="0"/>
          <w:marRight w:val="0"/>
          <w:marTop w:val="0"/>
          <w:marBottom w:val="0"/>
          <w:divBdr>
            <w:top w:val="none" w:sz="0" w:space="0" w:color="auto"/>
            <w:left w:val="none" w:sz="0" w:space="0" w:color="auto"/>
            <w:bottom w:val="none" w:sz="0" w:space="0" w:color="auto"/>
            <w:right w:val="none" w:sz="0" w:space="0" w:color="auto"/>
          </w:divBdr>
          <w:divsChild>
            <w:div w:id="1585803713">
              <w:marLeft w:val="0"/>
              <w:marRight w:val="0"/>
              <w:marTop w:val="0"/>
              <w:marBottom w:val="0"/>
              <w:divBdr>
                <w:top w:val="none" w:sz="0" w:space="0" w:color="auto"/>
                <w:left w:val="none" w:sz="0" w:space="0" w:color="auto"/>
                <w:bottom w:val="none" w:sz="0" w:space="0" w:color="auto"/>
                <w:right w:val="none" w:sz="0" w:space="0" w:color="auto"/>
              </w:divBdr>
              <w:divsChild>
                <w:div w:id="584388098">
                  <w:marLeft w:val="0"/>
                  <w:marRight w:val="0"/>
                  <w:marTop w:val="0"/>
                  <w:marBottom w:val="0"/>
                  <w:divBdr>
                    <w:top w:val="none" w:sz="0" w:space="0" w:color="auto"/>
                    <w:left w:val="none" w:sz="0" w:space="0" w:color="auto"/>
                    <w:bottom w:val="none" w:sz="0" w:space="0" w:color="auto"/>
                    <w:right w:val="none" w:sz="0" w:space="0" w:color="auto"/>
                  </w:divBdr>
                  <w:divsChild>
                    <w:div w:id="2681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8031">
          <w:marLeft w:val="0"/>
          <w:marRight w:val="0"/>
          <w:marTop w:val="360"/>
          <w:marBottom w:val="576"/>
          <w:divBdr>
            <w:top w:val="none" w:sz="0" w:space="0" w:color="auto"/>
            <w:left w:val="none" w:sz="0" w:space="0" w:color="auto"/>
            <w:bottom w:val="none" w:sz="0" w:space="0" w:color="auto"/>
            <w:right w:val="none" w:sz="0" w:space="0" w:color="auto"/>
          </w:divBdr>
        </w:div>
      </w:divsChild>
    </w:div>
    <w:div w:id="184944982">
      <w:bodyDiv w:val="1"/>
      <w:marLeft w:val="0"/>
      <w:marRight w:val="0"/>
      <w:marTop w:val="0"/>
      <w:marBottom w:val="0"/>
      <w:divBdr>
        <w:top w:val="none" w:sz="0" w:space="0" w:color="auto"/>
        <w:left w:val="none" w:sz="0" w:space="0" w:color="auto"/>
        <w:bottom w:val="none" w:sz="0" w:space="0" w:color="auto"/>
        <w:right w:val="none" w:sz="0" w:space="0" w:color="auto"/>
      </w:divBdr>
      <w:divsChild>
        <w:div w:id="468405580">
          <w:marLeft w:val="0"/>
          <w:marRight w:val="0"/>
          <w:marTop w:val="0"/>
          <w:marBottom w:val="0"/>
          <w:divBdr>
            <w:top w:val="none" w:sz="0" w:space="0" w:color="auto"/>
            <w:left w:val="none" w:sz="0" w:space="0" w:color="auto"/>
            <w:bottom w:val="none" w:sz="0" w:space="0" w:color="auto"/>
            <w:right w:val="none" w:sz="0" w:space="0" w:color="auto"/>
          </w:divBdr>
          <w:divsChild>
            <w:div w:id="638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5789">
      <w:bodyDiv w:val="1"/>
      <w:marLeft w:val="0"/>
      <w:marRight w:val="0"/>
      <w:marTop w:val="0"/>
      <w:marBottom w:val="0"/>
      <w:divBdr>
        <w:top w:val="none" w:sz="0" w:space="0" w:color="auto"/>
        <w:left w:val="none" w:sz="0" w:space="0" w:color="auto"/>
        <w:bottom w:val="none" w:sz="0" w:space="0" w:color="auto"/>
        <w:right w:val="none" w:sz="0" w:space="0" w:color="auto"/>
      </w:divBdr>
    </w:div>
    <w:div w:id="185486690">
      <w:bodyDiv w:val="1"/>
      <w:marLeft w:val="0"/>
      <w:marRight w:val="0"/>
      <w:marTop w:val="0"/>
      <w:marBottom w:val="0"/>
      <w:divBdr>
        <w:top w:val="none" w:sz="0" w:space="0" w:color="auto"/>
        <w:left w:val="none" w:sz="0" w:space="0" w:color="auto"/>
        <w:bottom w:val="none" w:sz="0" w:space="0" w:color="auto"/>
        <w:right w:val="none" w:sz="0" w:space="0" w:color="auto"/>
      </w:divBdr>
      <w:divsChild>
        <w:div w:id="695736949">
          <w:marLeft w:val="0"/>
          <w:marRight w:val="0"/>
          <w:marTop w:val="0"/>
          <w:marBottom w:val="150"/>
          <w:divBdr>
            <w:top w:val="none" w:sz="0" w:space="0" w:color="auto"/>
            <w:left w:val="none" w:sz="0" w:space="0" w:color="auto"/>
            <w:bottom w:val="none" w:sz="0" w:space="0" w:color="auto"/>
            <w:right w:val="none" w:sz="0" w:space="0" w:color="auto"/>
          </w:divBdr>
        </w:div>
      </w:divsChild>
    </w:div>
    <w:div w:id="185944608">
      <w:bodyDiv w:val="1"/>
      <w:marLeft w:val="0"/>
      <w:marRight w:val="0"/>
      <w:marTop w:val="0"/>
      <w:marBottom w:val="0"/>
      <w:divBdr>
        <w:top w:val="none" w:sz="0" w:space="0" w:color="auto"/>
        <w:left w:val="none" w:sz="0" w:space="0" w:color="auto"/>
        <w:bottom w:val="none" w:sz="0" w:space="0" w:color="auto"/>
        <w:right w:val="none" w:sz="0" w:space="0" w:color="auto"/>
      </w:divBdr>
      <w:divsChild>
        <w:div w:id="791022816">
          <w:marLeft w:val="0"/>
          <w:marRight w:val="0"/>
          <w:marTop w:val="0"/>
          <w:marBottom w:val="0"/>
          <w:divBdr>
            <w:top w:val="none" w:sz="0" w:space="0" w:color="auto"/>
            <w:left w:val="none" w:sz="0" w:space="0" w:color="auto"/>
            <w:bottom w:val="dotted" w:sz="6" w:space="4" w:color="DDDDDD"/>
            <w:right w:val="none" w:sz="0" w:space="0" w:color="auto"/>
          </w:divBdr>
        </w:div>
      </w:divsChild>
    </w:div>
    <w:div w:id="185946386">
      <w:bodyDiv w:val="1"/>
      <w:marLeft w:val="0"/>
      <w:marRight w:val="0"/>
      <w:marTop w:val="0"/>
      <w:marBottom w:val="0"/>
      <w:divBdr>
        <w:top w:val="none" w:sz="0" w:space="0" w:color="auto"/>
        <w:left w:val="none" w:sz="0" w:space="0" w:color="auto"/>
        <w:bottom w:val="none" w:sz="0" w:space="0" w:color="auto"/>
        <w:right w:val="none" w:sz="0" w:space="0" w:color="auto"/>
      </w:divBdr>
      <w:divsChild>
        <w:div w:id="58941932">
          <w:marLeft w:val="0"/>
          <w:marRight w:val="0"/>
          <w:marTop w:val="0"/>
          <w:marBottom w:val="150"/>
          <w:divBdr>
            <w:top w:val="none" w:sz="0" w:space="0" w:color="auto"/>
            <w:left w:val="none" w:sz="0" w:space="0" w:color="auto"/>
            <w:bottom w:val="none" w:sz="0" w:space="0" w:color="auto"/>
            <w:right w:val="none" w:sz="0" w:space="0" w:color="auto"/>
          </w:divBdr>
          <w:divsChild>
            <w:div w:id="1012412403">
              <w:marLeft w:val="0"/>
              <w:marRight w:val="0"/>
              <w:marTop w:val="0"/>
              <w:marBottom w:val="0"/>
              <w:divBdr>
                <w:top w:val="none" w:sz="0" w:space="0" w:color="auto"/>
                <w:left w:val="none" w:sz="0" w:space="0" w:color="auto"/>
                <w:bottom w:val="none" w:sz="0" w:space="0" w:color="auto"/>
                <w:right w:val="none" w:sz="0" w:space="0" w:color="auto"/>
              </w:divBdr>
            </w:div>
          </w:divsChild>
        </w:div>
        <w:div w:id="934096779">
          <w:marLeft w:val="0"/>
          <w:marRight w:val="0"/>
          <w:marTop w:val="0"/>
          <w:marBottom w:val="150"/>
          <w:divBdr>
            <w:top w:val="none" w:sz="0" w:space="0" w:color="auto"/>
            <w:left w:val="none" w:sz="0" w:space="0" w:color="auto"/>
            <w:bottom w:val="none" w:sz="0" w:space="0" w:color="auto"/>
            <w:right w:val="none" w:sz="0" w:space="0" w:color="auto"/>
          </w:divBdr>
        </w:div>
      </w:divsChild>
    </w:div>
    <w:div w:id="186143348">
      <w:bodyDiv w:val="1"/>
      <w:marLeft w:val="0"/>
      <w:marRight w:val="0"/>
      <w:marTop w:val="0"/>
      <w:marBottom w:val="0"/>
      <w:divBdr>
        <w:top w:val="none" w:sz="0" w:space="0" w:color="auto"/>
        <w:left w:val="none" w:sz="0" w:space="0" w:color="auto"/>
        <w:bottom w:val="none" w:sz="0" w:space="0" w:color="auto"/>
        <w:right w:val="none" w:sz="0" w:space="0" w:color="auto"/>
      </w:divBdr>
      <w:divsChild>
        <w:div w:id="1490168795">
          <w:marLeft w:val="0"/>
          <w:marRight w:val="0"/>
          <w:marTop w:val="0"/>
          <w:marBottom w:val="0"/>
          <w:divBdr>
            <w:top w:val="none" w:sz="0" w:space="0" w:color="auto"/>
            <w:left w:val="none" w:sz="0" w:space="0" w:color="auto"/>
            <w:bottom w:val="dotted" w:sz="6" w:space="4" w:color="DDDDDD"/>
            <w:right w:val="none" w:sz="0" w:space="0" w:color="auto"/>
          </w:divBdr>
          <w:divsChild>
            <w:div w:id="18721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0027">
      <w:bodyDiv w:val="1"/>
      <w:marLeft w:val="0"/>
      <w:marRight w:val="0"/>
      <w:marTop w:val="0"/>
      <w:marBottom w:val="0"/>
      <w:divBdr>
        <w:top w:val="none" w:sz="0" w:space="0" w:color="auto"/>
        <w:left w:val="none" w:sz="0" w:space="0" w:color="auto"/>
        <w:bottom w:val="none" w:sz="0" w:space="0" w:color="auto"/>
        <w:right w:val="none" w:sz="0" w:space="0" w:color="auto"/>
      </w:divBdr>
    </w:div>
    <w:div w:id="186524231">
      <w:bodyDiv w:val="1"/>
      <w:marLeft w:val="0"/>
      <w:marRight w:val="0"/>
      <w:marTop w:val="0"/>
      <w:marBottom w:val="0"/>
      <w:divBdr>
        <w:top w:val="none" w:sz="0" w:space="0" w:color="auto"/>
        <w:left w:val="none" w:sz="0" w:space="0" w:color="auto"/>
        <w:bottom w:val="none" w:sz="0" w:space="0" w:color="auto"/>
        <w:right w:val="none" w:sz="0" w:space="0" w:color="auto"/>
      </w:divBdr>
      <w:divsChild>
        <w:div w:id="1340474141">
          <w:marLeft w:val="0"/>
          <w:marRight w:val="0"/>
          <w:marTop w:val="0"/>
          <w:marBottom w:val="150"/>
          <w:divBdr>
            <w:top w:val="none" w:sz="0" w:space="0" w:color="auto"/>
            <w:left w:val="none" w:sz="0" w:space="0" w:color="auto"/>
            <w:bottom w:val="none" w:sz="0" w:space="0" w:color="auto"/>
            <w:right w:val="none" w:sz="0" w:space="0" w:color="auto"/>
          </w:divBdr>
          <w:divsChild>
            <w:div w:id="1812479146">
              <w:marLeft w:val="0"/>
              <w:marRight w:val="0"/>
              <w:marTop w:val="0"/>
              <w:marBottom w:val="0"/>
              <w:divBdr>
                <w:top w:val="none" w:sz="0" w:space="0" w:color="auto"/>
                <w:left w:val="none" w:sz="0" w:space="0" w:color="auto"/>
                <w:bottom w:val="none" w:sz="0" w:space="0" w:color="auto"/>
                <w:right w:val="none" w:sz="0" w:space="0" w:color="auto"/>
              </w:divBdr>
              <w:divsChild>
                <w:div w:id="675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822">
          <w:marLeft w:val="0"/>
          <w:marRight w:val="0"/>
          <w:marTop w:val="0"/>
          <w:marBottom w:val="0"/>
          <w:divBdr>
            <w:top w:val="none" w:sz="0" w:space="0" w:color="auto"/>
            <w:left w:val="none" w:sz="0" w:space="0" w:color="auto"/>
            <w:bottom w:val="none" w:sz="0" w:space="0" w:color="auto"/>
            <w:right w:val="none" w:sz="0" w:space="0" w:color="auto"/>
          </w:divBdr>
          <w:divsChild>
            <w:div w:id="1649168005">
              <w:marLeft w:val="0"/>
              <w:marRight w:val="0"/>
              <w:marTop w:val="0"/>
              <w:marBottom w:val="0"/>
              <w:divBdr>
                <w:top w:val="none" w:sz="0" w:space="0" w:color="auto"/>
                <w:left w:val="none" w:sz="0" w:space="0" w:color="auto"/>
                <w:bottom w:val="none" w:sz="0" w:space="0" w:color="auto"/>
                <w:right w:val="none" w:sz="0" w:space="0" w:color="auto"/>
              </w:divBdr>
              <w:divsChild>
                <w:div w:id="2021733959">
                  <w:marLeft w:val="0"/>
                  <w:marRight w:val="0"/>
                  <w:marTop w:val="225"/>
                  <w:marBottom w:val="225"/>
                  <w:divBdr>
                    <w:top w:val="none" w:sz="0" w:space="0" w:color="auto"/>
                    <w:left w:val="none" w:sz="0" w:space="0" w:color="auto"/>
                    <w:bottom w:val="none" w:sz="0" w:space="0" w:color="auto"/>
                    <w:right w:val="none" w:sz="0" w:space="0" w:color="auto"/>
                  </w:divBdr>
                </w:div>
              </w:divsChild>
            </w:div>
            <w:div w:id="1796873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09449">
      <w:bodyDiv w:val="1"/>
      <w:marLeft w:val="0"/>
      <w:marRight w:val="0"/>
      <w:marTop w:val="0"/>
      <w:marBottom w:val="0"/>
      <w:divBdr>
        <w:top w:val="none" w:sz="0" w:space="0" w:color="auto"/>
        <w:left w:val="none" w:sz="0" w:space="0" w:color="auto"/>
        <w:bottom w:val="none" w:sz="0" w:space="0" w:color="auto"/>
        <w:right w:val="none" w:sz="0" w:space="0" w:color="auto"/>
      </w:divBdr>
    </w:div>
    <w:div w:id="187723855">
      <w:bodyDiv w:val="1"/>
      <w:marLeft w:val="0"/>
      <w:marRight w:val="0"/>
      <w:marTop w:val="0"/>
      <w:marBottom w:val="0"/>
      <w:divBdr>
        <w:top w:val="none" w:sz="0" w:space="0" w:color="auto"/>
        <w:left w:val="none" w:sz="0" w:space="0" w:color="auto"/>
        <w:bottom w:val="none" w:sz="0" w:space="0" w:color="auto"/>
        <w:right w:val="none" w:sz="0" w:space="0" w:color="auto"/>
      </w:divBdr>
    </w:div>
    <w:div w:id="188225531">
      <w:bodyDiv w:val="1"/>
      <w:marLeft w:val="0"/>
      <w:marRight w:val="0"/>
      <w:marTop w:val="0"/>
      <w:marBottom w:val="0"/>
      <w:divBdr>
        <w:top w:val="none" w:sz="0" w:space="0" w:color="auto"/>
        <w:left w:val="none" w:sz="0" w:space="0" w:color="auto"/>
        <w:bottom w:val="none" w:sz="0" w:space="0" w:color="auto"/>
        <w:right w:val="none" w:sz="0" w:space="0" w:color="auto"/>
      </w:divBdr>
      <w:divsChild>
        <w:div w:id="956644456">
          <w:marLeft w:val="0"/>
          <w:marRight w:val="0"/>
          <w:marTop w:val="0"/>
          <w:marBottom w:val="0"/>
          <w:divBdr>
            <w:top w:val="none" w:sz="0" w:space="0" w:color="auto"/>
            <w:left w:val="none" w:sz="0" w:space="0" w:color="auto"/>
            <w:bottom w:val="none" w:sz="0" w:space="0" w:color="auto"/>
            <w:right w:val="none" w:sz="0" w:space="0" w:color="auto"/>
          </w:divBdr>
          <w:divsChild>
            <w:div w:id="1865056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8115">
      <w:bodyDiv w:val="1"/>
      <w:marLeft w:val="0"/>
      <w:marRight w:val="0"/>
      <w:marTop w:val="0"/>
      <w:marBottom w:val="0"/>
      <w:divBdr>
        <w:top w:val="none" w:sz="0" w:space="0" w:color="auto"/>
        <w:left w:val="none" w:sz="0" w:space="0" w:color="auto"/>
        <w:bottom w:val="none" w:sz="0" w:space="0" w:color="auto"/>
        <w:right w:val="none" w:sz="0" w:space="0" w:color="auto"/>
      </w:divBdr>
    </w:div>
    <w:div w:id="188298370">
      <w:bodyDiv w:val="1"/>
      <w:marLeft w:val="0"/>
      <w:marRight w:val="0"/>
      <w:marTop w:val="0"/>
      <w:marBottom w:val="0"/>
      <w:divBdr>
        <w:top w:val="none" w:sz="0" w:space="0" w:color="auto"/>
        <w:left w:val="none" w:sz="0" w:space="0" w:color="auto"/>
        <w:bottom w:val="none" w:sz="0" w:space="0" w:color="auto"/>
        <w:right w:val="none" w:sz="0" w:space="0" w:color="auto"/>
      </w:divBdr>
      <w:divsChild>
        <w:div w:id="373384386">
          <w:marLeft w:val="0"/>
          <w:marRight w:val="0"/>
          <w:marTop w:val="0"/>
          <w:marBottom w:val="0"/>
          <w:divBdr>
            <w:top w:val="none" w:sz="0" w:space="0" w:color="auto"/>
            <w:left w:val="none" w:sz="0" w:space="0" w:color="auto"/>
            <w:bottom w:val="none" w:sz="0" w:space="0" w:color="auto"/>
            <w:right w:val="none" w:sz="0" w:space="0" w:color="auto"/>
          </w:divBdr>
          <w:divsChild>
            <w:div w:id="532033943">
              <w:marLeft w:val="0"/>
              <w:marRight w:val="0"/>
              <w:marTop w:val="225"/>
              <w:marBottom w:val="225"/>
              <w:divBdr>
                <w:top w:val="none" w:sz="0" w:space="0" w:color="auto"/>
                <w:left w:val="none" w:sz="0" w:space="0" w:color="auto"/>
                <w:bottom w:val="none" w:sz="0" w:space="0" w:color="auto"/>
                <w:right w:val="none" w:sz="0" w:space="0" w:color="auto"/>
              </w:divBdr>
            </w:div>
          </w:divsChild>
        </w:div>
        <w:div w:id="1294094284">
          <w:marLeft w:val="0"/>
          <w:marRight w:val="0"/>
          <w:marTop w:val="0"/>
          <w:marBottom w:val="150"/>
          <w:divBdr>
            <w:top w:val="none" w:sz="0" w:space="0" w:color="auto"/>
            <w:left w:val="none" w:sz="0" w:space="0" w:color="auto"/>
            <w:bottom w:val="none" w:sz="0" w:space="0" w:color="auto"/>
            <w:right w:val="none" w:sz="0" w:space="0" w:color="auto"/>
          </w:divBdr>
          <w:divsChild>
            <w:div w:id="1399085444">
              <w:marLeft w:val="0"/>
              <w:marRight w:val="0"/>
              <w:marTop w:val="0"/>
              <w:marBottom w:val="0"/>
              <w:divBdr>
                <w:top w:val="none" w:sz="0" w:space="0" w:color="auto"/>
                <w:left w:val="none" w:sz="0" w:space="0" w:color="auto"/>
                <w:bottom w:val="none" w:sz="0" w:space="0" w:color="auto"/>
                <w:right w:val="none" w:sz="0" w:space="0" w:color="auto"/>
              </w:divBdr>
              <w:divsChild>
                <w:div w:id="16188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5325">
          <w:marLeft w:val="0"/>
          <w:marRight w:val="0"/>
          <w:marTop w:val="0"/>
          <w:marBottom w:val="150"/>
          <w:divBdr>
            <w:top w:val="none" w:sz="0" w:space="0" w:color="auto"/>
            <w:left w:val="none" w:sz="0" w:space="0" w:color="auto"/>
            <w:bottom w:val="none" w:sz="0" w:space="0" w:color="auto"/>
            <w:right w:val="none" w:sz="0" w:space="0" w:color="auto"/>
          </w:divBdr>
        </w:div>
      </w:divsChild>
    </w:div>
    <w:div w:id="188446383">
      <w:bodyDiv w:val="1"/>
      <w:marLeft w:val="0"/>
      <w:marRight w:val="0"/>
      <w:marTop w:val="0"/>
      <w:marBottom w:val="0"/>
      <w:divBdr>
        <w:top w:val="none" w:sz="0" w:space="0" w:color="auto"/>
        <w:left w:val="none" w:sz="0" w:space="0" w:color="auto"/>
        <w:bottom w:val="none" w:sz="0" w:space="0" w:color="auto"/>
        <w:right w:val="none" w:sz="0" w:space="0" w:color="auto"/>
      </w:divBdr>
      <w:divsChild>
        <w:div w:id="2014532461">
          <w:marLeft w:val="0"/>
          <w:marRight w:val="0"/>
          <w:marTop w:val="0"/>
          <w:marBottom w:val="0"/>
          <w:divBdr>
            <w:top w:val="none" w:sz="0" w:space="0" w:color="auto"/>
            <w:left w:val="none" w:sz="0" w:space="0" w:color="auto"/>
            <w:bottom w:val="none" w:sz="0" w:space="0" w:color="auto"/>
            <w:right w:val="none" w:sz="0" w:space="0" w:color="auto"/>
          </w:divBdr>
          <w:divsChild>
            <w:div w:id="497623409">
              <w:marLeft w:val="0"/>
              <w:marRight w:val="0"/>
              <w:marTop w:val="0"/>
              <w:marBottom w:val="0"/>
              <w:divBdr>
                <w:top w:val="none" w:sz="0" w:space="0" w:color="auto"/>
                <w:left w:val="none" w:sz="0" w:space="0" w:color="auto"/>
                <w:bottom w:val="none" w:sz="0" w:space="0" w:color="auto"/>
                <w:right w:val="none" w:sz="0" w:space="0" w:color="auto"/>
              </w:divBdr>
              <w:divsChild>
                <w:div w:id="1937206107">
                  <w:marLeft w:val="0"/>
                  <w:marRight w:val="0"/>
                  <w:marTop w:val="0"/>
                  <w:marBottom w:val="0"/>
                  <w:divBdr>
                    <w:top w:val="none" w:sz="0" w:space="0" w:color="auto"/>
                    <w:left w:val="none" w:sz="0" w:space="0" w:color="auto"/>
                    <w:bottom w:val="none" w:sz="0" w:space="0" w:color="auto"/>
                    <w:right w:val="none" w:sz="0" w:space="0" w:color="auto"/>
                  </w:divBdr>
                  <w:divsChild>
                    <w:div w:id="797649482">
                      <w:marLeft w:val="0"/>
                      <w:marRight w:val="0"/>
                      <w:marTop w:val="0"/>
                      <w:marBottom w:val="0"/>
                      <w:divBdr>
                        <w:top w:val="none" w:sz="0" w:space="0" w:color="auto"/>
                        <w:left w:val="none" w:sz="0" w:space="0" w:color="auto"/>
                        <w:bottom w:val="none" w:sz="0" w:space="0" w:color="auto"/>
                        <w:right w:val="none" w:sz="0" w:space="0" w:color="auto"/>
                      </w:divBdr>
                      <w:divsChild>
                        <w:div w:id="582177829">
                          <w:marLeft w:val="0"/>
                          <w:marRight w:val="0"/>
                          <w:marTop w:val="0"/>
                          <w:marBottom w:val="0"/>
                          <w:divBdr>
                            <w:top w:val="none" w:sz="0" w:space="0" w:color="auto"/>
                            <w:left w:val="none" w:sz="0" w:space="0" w:color="auto"/>
                            <w:bottom w:val="none" w:sz="0" w:space="0" w:color="auto"/>
                            <w:right w:val="none" w:sz="0" w:space="0" w:color="auto"/>
                          </w:divBdr>
                          <w:divsChild>
                            <w:div w:id="221018181">
                              <w:marLeft w:val="0"/>
                              <w:marRight w:val="0"/>
                              <w:marTop w:val="0"/>
                              <w:marBottom w:val="0"/>
                              <w:divBdr>
                                <w:top w:val="none" w:sz="0" w:space="0" w:color="auto"/>
                                <w:left w:val="none" w:sz="0" w:space="0" w:color="auto"/>
                                <w:bottom w:val="none" w:sz="0" w:space="0" w:color="auto"/>
                                <w:right w:val="none" w:sz="0" w:space="0" w:color="auto"/>
                              </w:divBdr>
                              <w:divsChild>
                                <w:div w:id="210190194">
                                  <w:marLeft w:val="0"/>
                                  <w:marRight w:val="0"/>
                                  <w:marTop w:val="0"/>
                                  <w:marBottom w:val="0"/>
                                  <w:divBdr>
                                    <w:top w:val="none" w:sz="0" w:space="0" w:color="auto"/>
                                    <w:left w:val="none" w:sz="0" w:space="0" w:color="auto"/>
                                    <w:bottom w:val="none" w:sz="0" w:space="0" w:color="auto"/>
                                    <w:right w:val="none" w:sz="0" w:space="0" w:color="auto"/>
                                  </w:divBdr>
                                  <w:divsChild>
                                    <w:div w:id="4662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0750">
      <w:bodyDiv w:val="1"/>
      <w:marLeft w:val="0"/>
      <w:marRight w:val="0"/>
      <w:marTop w:val="0"/>
      <w:marBottom w:val="0"/>
      <w:divBdr>
        <w:top w:val="none" w:sz="0" w:space="0" w:color="auto"/>
        <w:left w:val="none" w:sz="0" w:space="0" w:color="auto"/>
        <w:bottom w:val="none" w:sz="0" w:space="0" w:color="auto"/>
        <w:right w:val="none" w:sz="0" w:space="0" w:color="auto"/>
      </w:divBdr>
      <w:divsChild>
        <w:div w:id="461311452">
          <w:marLeft w:val="0"/>
          <w:marRight w:val="0"/>
          <w:marTop w:val="0"/>
          <w:marBottom w:val="150"/>
          <w:divBdr>
            <w:top w:val="none" w:sz="0" w:space="0" w:color="auto"/>
            <w:left w:val="none" w:sz="0" w:space="0" w:color="auto"/>
            <w:bottom w:val="none" w:sz="0" w:space="0" w:color="auto"/>
            <w:right w:val="none" w:sz="0" w:space="0" w:color="auto"/>
          </w:divBdr>
          <w:divsChild>
            <w:div w:id="946079615">
              <w:marLeft w:val="0"/>
              <w:marRight w:val="0"/>
              <w:marTop w:val="0"/>
              <w:marBottom w:val="0"/>
              <w:divBdr>
                <w:top w:val="none" w:sz="0" w:space="0" w:color="auto"/>
                <w:left w:val="none" w:sz="0" w:space="0" w:color="auto"/>
                <w:bottom w:val="none" w:sz="0" w:space="0" w:color="auto"/>
                <w:right w:val="none" w:sz="0" w:space="0" w:color="auto"/>
              </w:divBdr>
            </w:div>
          </w:divsChild>
        </w:div>
        <w:div w:id="1036809431">
          <w:marLeft w:val="0"/>
          <w:marRight w:val="0"/>
          <w:marTop w:val="0"/>
          <w:marBottom w:val="150"/>
          <w:divBdr>
            <w:top w:val="none" w:sz="0" w:space="0" w:color="auto"/>
            <w:left w:val="none" w:sz="0" w:space="0" w:color="auto"/>
            <w:bottom w:val="none" w:sz="0" w:space="0" w:color="auto"/>
            <w:right w:val="none" w:sz="0" w:space="0" w:color="auto"/>
          </w:divBdr>
        </w:div>
        <w:div w:id="2102337442">
          <w:marLeft w:val="0"/>
          <w:marRight w:val="0"/>
          <w:marTop w:val="0"/>
          <w:marBottom w:val="0"/>
          <w:divBdr>
            <w:top w:val="none" w:sz="0" w:space="0" w:color="auto"/>
            <w:left w:val="none" w:sz="0" w:space="0" w:color="auto"/>
            <w:bottom w:val="none" w:sz="0" w:space="0" w:color="auto"/>
            <w:right w:val="none" w:sz="0" w:space="0" w:color="auto"/>
          </w:divBdr>
          <w:divsChild>
            <w:div w:id="15534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183">
      <w:bodyDiv w:val="1"/>
      <w:marLeft w:val="0"/>
      <w:marRight w:val="0"/>
      <w:marTop w:val="0"/>
      <w:marBottom w:val="0"/>
      <w:divBdr>
        <w:top w:val="none" w:sz="0" w:space="0" w:color="auto"/>
        <w:left w:val="none" w:sz="0" w:space="0" w:color="auto"/>
        <w:bottom w:val="none" w:sz="0" w:space="0" w:color="auto"/>
        <w:right w:val="none" w:sz="0" w:space="0" w:color="auto"/>
      </w:divBdr>
      <w:divsChild>
        <w:div w:id="636033456">
          <w:marLeft w:val="0"/>
          <w:marRight w:val="0"/>
          <w:marTop w:val="0"/>
          <w:marBottom w:val="0"/>
          <w:divBdr>
            <w:top w:val="none" w:sz="0" w:space="0" w:color="auto"/>
            <w:left w:val="none" w:sz="0" w:space="0" w:color="auto"/>
            <w:bottom w:val="dotted" w:sz="6" w:space="4" w:color="DDDDDD"/>
            <w:right w:val="none" w:sz="0" w:space="0" w:color="auto"/>
          </w:divBdr>
          <w:divsChild>
            <w:div w:id="16180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0848">
      <w:bodyDiv w:val="1"/>
      <w:marLeft w:val="0"/>
      <w:marRight w:val="0"/>
      <w:marTop w:val="0"/>
      <w:marBottom w:val="0"/>
      <w:divBdr>
        <w:top w:val="none" w:sz="0" w:space="0" w:color="auto"/>
        <w:left w:val="none" w:sz="0" w:space="0" w:color="auto"/>
        <w:bottom w:val="none" w:sz="0" w:space="0" w:color="auto"/>
        <w:right w:val="none" w:sz="0" w:space="0" w:color="auto"/>
      </w:divBdr>
    </w:div>
    <w:div w:id="188684941">
      <w:bodyDiv w:val="1"/>
      <w:marLeft w:val="0"/>
      <w:marRight w:val="0"/>
      <w:marTop w:val="0"/>
      <w:marBottom w:val="0"/>
      <w:divBdr>
        <w:top w:val="none" w:sz="0" w:space="0" w:color="auto"/>
        <w:left w:val="none" w:sz="0" w:space="0" w:color="auto"/>
        <w:bottom w:val="none" w:sz="0" w:space="0" w:color="auto"/>
        <w:right w:val="none" w:sz="0" w:space="0" w:color="auto"/>
      </w:divBdr>
      <w:divsChild>
        <w:div w:id="776095622">
          <w:marLeft w:val="0"/>
          <w:marRight w:val="0"/>
          <w:marTop w:val="0"/>
          <w:marBottom w:val="0"/>
          <w:divBdr>
            <w:top w:val="none" w:sz="0" w:space="0" w:color="auto"/>
            <w:left w:val="none" w:sz="0" w:space="0" w:color="auto"/>
            <w:bottom w:val="none" w:sz="0" w:space="0" w:color="auto"/>
            <w:right w:val="none" w:sz="0" w:space="0" w:color="auto"/>
          </w:divBdr>
          <w:divsChild>
            <w:div w:id="263808488">
              <w:marLeft w:val="0"/>
              <w:marRight w:val="0"/>
              <w:marTop w:val="0"/>
              <w:marBottom w:val="0"/>
              <w:divBdr>
                <w:top w:val="none" w:sz="0" w:space="0" w:color="auto"/>
                <w:left w:val="none" w:sz="0" w:space="0" w:color="auto"/>
                <w:bottom w:val="none" w:sz="0" w:space="0" w:color="auto"/>
                <w:right w:val="none" w:sz="0" w:space="0" w:color="auto"/>
              </w:divBdr>
              <w:divsChild>
                <w:div w:id="118771037">
                  <w:marLeft w:val="0"/>
                  <w:marRight w:val="0"/>
                  <w:marTop w:val="0"/>
                  <w:marBottom w:val="0"/>
                  <w:divBdr>
                    <w:top w:val="none" w:sz="0" w:space="0" w:color="auto"/>
                    <w:left w:val="none" w:sz="0" w:space="0" w:color="auto"/>
                    <w:bottom w:val="none" w:sz="0" w:space="0" w:color="auto"/>
                    <w:right w:val="none" w:sz="0" w:space="0" w:color="auto"/>
                  </w:divBdr>
                  <w:divsChild>
                    <w:div w:id="1410425099">
                      <w:marLeft w:val="0"/>
                      <w:marRight w:val="0"/>
                      <w:marTop w:val="0"/>
                      <w:marBottom w:val="0"/>
                      <w:divBdr>
                        <w:top w:val="none" w:sz="0" w:space="0" w:color="auto"/>
                        <w:left w:val="none" w:sz="0" w:space="0" w:color="auto"/>
                        <w:bottom w:val="none" w:sz="0" w:space="0" w:color="auto"/>
                        <w:right w:val="none" w:sz="0" w:space="0" w:color="auto"/>
                      </w:divBdr>
                      <w:divsChild>
                        <w:div w:id="2005469477">
                          <w:marLeft w:val="0"/>
                          <w:marRight w:val="0"/>
                          <w:marTop w:val="0"/>
                          <w:marBottom w:val="0"/>
                          <w:divBdr>
                            <w:top w:val="none" w:sz="0" w:space="0" w:color="auto"/>
                            <w:left w:val="none" w:sz="0" w:space="0" w:color="auto"/>
                            <w:bottom w:val="none" w:sz="0" w:space="0" w:color="auto"/>
                            <w:right w:val="none" w:sz="0" w:space="0" w:color="auto"/>
                          </w:divBdr>
                          <w:divsChild>
                            <w:div w:id="536552066">
                              <w:marLeft w:val="0"/>
                              <w:marRight w:val="0"/>
                              <w:marTop w:val="0"/>
                              <w:marBottom w:val="0"/>
                              <w:divBdr>
                                <w:top w:val="none" w:sz="0" w:space="0" w:color="auto"/>
                                <w:left w:val="none" w:sz="0" w:space="0" w:color="auto"/>
                                <w:bottom w:val="none" w:sz="0" w:space="0" w:color="auto"/>
                                <w:right w:val="none" w:sz="0" w:space="0" w:color="auto"/>
                              </w:divBdr>
                              <w:divsChild>
                                <w:div w:id="110831102">
                                  <w:marLeft w:val="0"/>
                                  <w:marRight w:val="0"/>
                                  <w:marTop w:val="0"/>
                                  <w:marBottom w:val="0"/>
                                  <w:divBdr>
                                    <w:top w:val="none" w:sz="0" w:space="0" w:color="auto"/>
                                    <w:left w:val="none" w:sz="0" w:space="0" w:color="auto"/>
                                    <w:bottom w:val="none" w:sz="0" w:space="0" w:color="auto"/>
                                    <w:right w:val="none" w:sz="0" w:space="0" w:color="auto"/>
                                  </w:divBdr>
                                  <w:divsChild>
                                    <w:div w:id="1698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54595">
      <w:bodyDiv w:val="1"/>
      <w:marLeft w:val="0"/>
      <w:marRight w:val="0"/>
      <w:marTop w:val="0"/>
      <w:marBottom w:val="0"/>
      <w:divBdr>
        <w:top w:val="none" w:sz="0" w:space="0" w:color="auto"/>
        <w:left w:val="none" w:sz="0" w:space="0" w:color="auto"/>
        <w:bottom w:val="none" w:sz="0" w:space="0" w:color="auto"/>
        <w:right w:val="none" w:sz="0" w:space="0" w:color="auto"/>
      </w:divBdr>
      <w:divsChild>
        <w:div w:id="667441392">
          <w:marLeft w:val="0"/>
          <w:marRight w:val="0"/>
          <w:marTop w:val="0"/>
          <w:marBottom w:val="150"/>
          <w:divBdr>
            <w:top w:val="none" w:sz="0" w:space="0" w:color="auto"/>
            <w:left w:val="none" w:sz="0" w:space="0" w:color="auto"/>
            <w:bottom w:val="none" w:sz="0" w:space="0" w:color="auto"/>
            <w:right w:val="none" w:sz="0" w:space="0" w:color="auto"/>
          </w:divBdr>
        </w:div>
      </w:divsChild>
    </w:div>
    <w:div w:id="188956027">
      <w:bodyDiv w:val="1"/>
      <w:marLeft w:val="0"/>
      <w:marRight w:val="0"/>
      <w:marTop w:val="0"/>
      <w:marBottom w:val="0"/>
      <w:divBdr>
        <w:top w:val="none" w:sz="0" w:space="0" w:color="auto"/>
        <w:left w:val="none" w:sz="0" w:space="0" w:color="auto"/>
        <w:bottom w:val="none" w:sz="0" w:space="0" w:color="auto"/>
        <w:right w:val="none" w:sz="0" w:space="0" w:color="auto"/>
      </w:divBdr>
      <w:divsChild>
        <w:div w:id="409276037">
          <w:marLeft w:val="0"/>
          <w:marRight w:val="0"/>
          <w:marTop w:val="0"/>
          <w:marBottom w:val="0"/>
          <w:divBdr>
            <w:top w:val="none" w:sz="0" w:space="0" w:color="auto"/>
            <w:left w:val="none" w:sz="0" w:space="0" w:color="auto"/>
            <w:bottom w:val="none" w:sz="0" w:space="0" w:color="auto"/>
            <w:right w:val="none" w:sz="0" w:space="0" w:color="auto"/>
          </w:divBdr>
          <w:divsChild>
            <w:div w:id="1280794865">
              <w:marLeft w:val="0"/>
              <w:marRight w:val="0"/>
              <w:marTop w:val="225"/>
              <w:marBottom w:val="225"/>
              <w:divBdr>
                <w:top w:val="none" w:sz="0" w:space="0" w:color="auto"/>
                <w:left w:val="none" w:sz="0" w:space="0" w:color="auto"/>
                <w:bottom w:val="none" w:sz="0" w:space="0" w:color="auto"/>
                <w:right w:val="none" w:sz="0" w:space="0" w:color="auto"/>
              </w:divBdr>
            </w:div>
          </w:divsChild>
        </w:div>
        <w:div w:id="491721879">
          <w:marLeft w:val="0"/>
          <w:marRight w:val="0"/>
          <w:marTop w:val="0"/>
          <w:marBottom w:val="150"/>
          <w:divBdr>
            <w:top w:val="none" w:sz="0" w:space="0" w:color="auto"/>
            <w:left w:val="none" w:sz="0" w:space="0" w:color="auto"/>
            <w:bottom w:val="none" w:sz="0" w:space="0" w:color="auto"/>
            <w:right w:val="none" w:sz="0" w:space="0" w:color="auto"/>
          </w:divBdr>
        </w:div>
        <w:div w:id="944734194">
          <w:marLeft w:val="0"/>
          <w:marRight w:val="0"/>
          <w:marTop w:val="0"/>
          <w:marBottom w:val="150"/>
          <w:divBdr>
            <w:top w:val="none" w:sz="0" w:space="0" w:color="auto"/>
            <w:left w:val="none" w:sz="0" w:space="0" w:color="auto"/>
            <w:bottom w:val="none" w:sz="0" w:space="0" w:color="auto"/>
            <w:right w:val="none" w:sz="0" w:space="0" w:color="auto"/>
          </w:divBdr>
          <w:divsChild>
            <w:div w:id="196309321">
              <w:marLeft w:val="0"/>
              <w:marRight w:val="0"/>
              <w:marTop w:val="0"/>
              <w:marBottom w:val="0"/>
              <w:divBdr>
                <w:top w:val="none" w:sz="0" w:space="0" w:color="auto"/>
                <w:left w:val="none" w:sz="0" w:space="0" w:color="auto"/>
                <w:bottom w:val="none" w:sz="0" w:space="0" w:color="auto"/>
                <w:right w:val="none" w:sz="0" w:space="0" w:color="auto"/>
              </w:divBdr>
              <w:divsChild>
                <w:div w:id="9173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3506">
      <w:bodyDiv w:val="1"/>
      <w:marLeft w:val="0"/>
      <w:marRight w:val="0"/>
      <w:marTop w:val="0"/>
      <w:marBottom w:val="0"/>
      <w:divBdr>
        <w:top w:val="none" w:sz="0" w:space="0" w:color="auto"/>
        <w:left w:val="none" w:sz="0" w:space="0" w:color="auto"/>
        <w:bottom w:val="none" w:sz="0" w:space="0" w:color="auto"/>
        <w:right w:val="none" w:sz="0" w:space="0" w:color="auto"/>
      </w:divBdr>
      <w:divsChild>
        <w:div w:id="327366226">
          <w:marLeft w:val="0"/>
          <w:marRight w:val="0"/>
          <w:marTop w:val="0"/>
          <w:marBottom w:val="0"/>
          <w:divBdr>
            <w:top w:val="none" w:sz="0" w:space="0" w:color="auto"/>
            <w:left w:val="none" w:sz="0" w:space="0" w:color="auto"/>
            <w:bottom w:val="none" w:sz="0" w:space="0" w:color="auto"/>
            <w:right w:val="none" w:sz="0" w:space="0" w:color="auto"/>
          </w:divBdr>
          <w:divsChild>
            <w:div w:id="196085822">
              <w:marLeft w:val="0"/>
              <w:marRight w:val="0"/>
              <w:marTop w:val="0"/>
              <w:marBottom w:val="150"/>
              <w:divBdr>
                <w:top w:val="none" w:sz="0" w:space="0" w:color="auto"/>
                <w:left w:val="none" w:sz="0" w:space="0" w:color="auto"/>
                <w:bottom w:val="none" w:sz="0" w:space="0" w:color="auto"/>
                <w:right w:val="none" w:sz="0" w:space="0" w:color="auto"/>
              </w:divBdr>
            </w:div>
            <w:div w:id="941034123">
              <w:marLeft w:val="0"/>
              <w:marRight w:val="0"/>
              <w:marTop w:val="0"/>
              <w:marBottom w:val="0"/>
              <w:divBdr>
                <w:top w:val="none" w:sz="0" w:space="0" w:color="auto"/>
                <w:left w:val="none" w:sz="0" w:space="0" w:color="auto"/>
                <w:bottom w:val="none" w:sz="0" w:space="0" w:color="auto"/>
                <w:right w:val="none" w:sz="0" w:space="0" w:color="auto"/>
              </w:divBdr>
            </w:div>
          </w:divsChild>
        </w:div>
        <w:div w:id="1840271950">
          <w:marLeft w:val="0"/>
          <w:marRight w:val="0"/>
          <w:marTop w:val="0"/>
          <w:marBottom w:val="150"/>
          <w:divBdr>
            <w:top w:val="none" w:sz="0" w:space="0" w:color="auto"/>
            <w:left w:val="none" w:sz="0" w:space="0" w:color="auto"/>
            <w:bottom w:val="none" w:sz="0" w:space="0" w:color="auto"/>
            <w:right w:val="none" w:sz="0" w:space="0" w:color="auto"/>
          </w:divBdr>
          <w:divsChild>
            <w:div w:id="10561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967881472">
          <w:marLeft w:val="0"/>
          <w:marRight w:val="0"/>
          <w:marTop w:val="0"/>
          <w:marBottom w:val="0"/>
          <w:divBdr>
            <w:top w:val="none" w:sz="0" w:space="0" w:color="auto"/>
            <w:left w:val="none" w:sz="0" w:space="0" w:color="auto"/>
            <w:bottom w:val="none" w:sz="0" w:space="0" w:color="auto"/>
            <w:right w:val="none" w:sz="0" w:space="0" w:color="auto"/>
          </w:divBdr>
          <w:divsChild>
            <w:div w:id="1647124632">
              <w:marLeft w:val="0"/>
              <w:marRight w:val="0"/>
              <w:marTop w:val="0"/>
              <w:marBottom w:val="0"/>
              <w:divBdr>
                <w:top w:val="none" w:sz="0" w:space="0" w:color="auto"/>
                <w:left w:val="none" w:sz="0" w:space="0" w:color="auto"/>
                <w:bottom w:val="none" w:sz="0" w:space="0" w:color="auto"/>
                <w:right w:val="none" w:sz="0" w:space="0" w:color="auto"/>
              </w:divBdr>
            </w:div>
          </w:divsChild>
        </w:div>
        <w:div w:id="639383389">
          <w:marLeft w:val="0"/>
          <w:marRight w:val="0"/>
          <w:marTop w:val="0"/>
          <w:marBottom w:val="0"/>
          <w:divBdr>
            <w:top w:val="none" w:sz="0" w:space="0" w:color="auto"/>
            <w:left w:val="none" w:sz="0" w:space="0" w:color="auto"/>
            <w:bottom w:val="none" w:sz="0" w:space="0" w:color="auto"/>
            <w:right w:val="none" w:sz="0" w:space="0" w:color="auto"/>
          </w:divBdr>
        </w:div>
      </w:divsChild>
    </w:div>
    <w:div w:id="190730662">
      <w:bodyDiv w:val="1"/>
      <w:marLeft w:val="0"/>
      <w:marRight w:val="0"/>
      <w:marTop w:val="0"/>
      <w:marBottom w:val="0"/>
      <w:divBdr>
        <w:top w:val="none" w:sz="0" w:space="0" w:color="auto"/>
        <w:left w:val="none" w:sz="0" w:space="0" w:color="auto"/>
        <w:bottom w:val="none" w:sz="0" w:space="0" w:color="auto"/>
        <w:right w:val="none" w:sz="0" w:space="0" w:color="auto"/>
      </w:divBdr>
    </w:div>
    <w:div w:id="191384760">
      <w:bodyDiv w:val="1"/>
      <w:marLeft w:val="0"/>
      <w:marRight w:val="0"/>
      <w:marTop w:val="0"/>
      <w:marBottom w:val="0"/>
      <w:divBdr>
        <w:top w:val="none" w:sz="0" w:space="0" w:color="auto"/>
        <w:left w:val="none" w:sz="0" w:space="0" w:color="auto"/>
        <w:bottom w:val="none" w:sz="0" w:space="0" w:color="auto"/>
        <w:right w:val="none" w:sz="0" w:space="0" w:color="auto"/>
      </w:divBdr>
    </w:div>
    <w:div w:id="191462324">
      <w:bodyDiv w:val="1"/>
      <w:marLeft w:val="0"/>
      <w:marRight w:val="0"/>
      <w:marTop w:val="0"/>
      <w:marBottom w:val="0"/>
      <w:divBdr>
        <w:top w:val="none" w:sz="0" w:space="0" w:color="auto"/>
        <w:left w:val="none" w:sz="0" w:space="0" w:color="auto"/>
        <w:bottom w:val="none" w:sz="0" w:space="0" w:color="auto"/>
        <w:right w:val="none" w:sz="0" w:space="0" w:color="auto"/>
      </w:divBdr>
      <w:divsChild>
        <w:div w:id="1664551430">
          <w:marLeft w:val="0"/>
          <w:marRight w:val="0"/>
          <w:marTop w:val="0"/>
          <w:marBottom w:val="0"/>
          <w:divBdr>
            <w:top w:val="none" w:sz="0" w:space="0" w:color="auto"/>
            <w:left w:val="none" w:sz="0" w:space="0" w:color="auto"/>
            <w:bottom w:val="none" w:sz="0" w:space="0" w:color="auto"/>
            <w:right w:val="none" w:sz="0" w:space="0" w:color="auto"/>
          </w:divBdr>
        </w:div>
      </w:divsChild>
    </w:div>
    <w:div w:id="191577304">
      <w:bodyDiv w:val="1"/>
      <w:marLeft w:val="0"/>
      <w:marRight w:val="0"/>
      <w:marTop w:val="0"/>
      <w:marBottom w:val="0"/>
      <w:divBdr>
        <w:top w:val="none" w:sz="0" w:space="0" w:color="auto"/>
        <w:left w:val="none" w:sz="0" w:space="0" w:color="auto"/>
        <w:bottom w:val="none" w:sz="0" w:space="0" w:color="auto"/>
        <w:right w:val="none" w:sz="0" w:space="0" w:color="auto"/>
      </w:divBdr>
      <w:divsChild>
        <w:div w:id="186722387">
          <w:marLeft w:val="0"/>
          <w:marRight w:val="0"/>
          <w:marTop w:val="0"/>
          <w:marBottom w:val="176"/>
          <w:divBdr>
            <w:top w:val="none" w:sz="0" w:space="0" w:color="auto"/>
            <w:left w:val="none" w:sz="0" w:space="0" w:color="auto"/>
            <w:bottom w:val="none" w:sz="0" w:space="0" w:color="auto"/>
            <w:right w:val="none" w:sz="0" w:space="0" w:color="auto"/>
          </w:divBdr>
        </w:div>
        <w:div w:id="186873254">
          <w:marLeft w:val="0"/>
          <w:marRight w:val="0"/>
          <w:marTop w:val="0"/>
          <w:marBottom w:val="176"/>
          <w:divBdr>
            <w:top w:val="none" w:sz="0" w:space="0" w:color="auto"/>
            <w:left w:val="none" w:sz="0" w:space="0" w:color="auto"/>
            <w:bottom w:val="none" w:sz="0" w:space="0" w:color="auto"/>
            <w:right w:val="none" w:sz="0" w:space="0" w:color="auto"/>
          </w:divBdr>
        </w:div>
        <w:div w:id="195853690">
          <w:marLeft w:val="0"/>
          <w:marRight w:val="0"/>
          <w:marTop w:val="0"/>
          <w:marBottom w:val="176"/>
          <w:divBdr>
            <w:top w:val="none" w:sz="0" w:space="0" w:color="auto"/>
            <w:left w:val="none" w:sz="0" w:space="0" w:color="auto"/>
            <w:bottom w:val="none" w:sz="0" w:space="0" w:color="auto"/>
            <w:right w:val="none" w:sz="0" w:space="0" w:color="auto"/>
          </w:divBdr>
        </w:div>
        <w:div w:id="270935142">
          <w:marLeft w:val="0"/>
          <w:marRight w:val="0"/>
          <w:marTop w:val="0"/>
          <w:marBottom w:val="176"/>
          <w:divBdr>
            <w:top w:val="none" w:sz="0" w:space="0" w:color="auto"/>
            <w:left w:val="none" w:sz="0" w:space="0" w:color="auto"/>
            <w:bottom w:val="none" w:sz="0" w:space="0" w:color="auto"/>
            <w:right w:val="none" w:sz="0" w:space="0" w:color="auto"/>
          </w:divBdr>
        </w:div>
        <w:div w:id="368646210">
          <w:marLeft w:val="0"/>
          <w:marRight w:val="0"/>
          <w:marTop w:val="0"/>
          <w:marBottom w:val="176"/>
          <w:divBdr>
            <w:top w:val="none" w:sz="0" w:space="0" w:color="auto"/>
            <w:left w:val="none" w:sz="0" w:space="0" w:color="auto"/>
            <w:bottom w:val="none" w:sz="0" w:space="0" w:color="auto"/>
            <w:right w:val="none" w:sz="0" w:space="0" w:color="auto"/>
          </w:divBdr>
        </w:div>
        <w:div w:id="506091596">
          <w:marLeft w:val="0"/>
          <w:marRight w:val="0"/>
          <w:marTop w:val="0"/>
          <w:marBottom w:val="176"/>
          <w:divBdr>
            <w:top w:val="none" w:sz="0" w:space="0" w:color="auto"/>
            <w:left w:val="none" w:sz="0" w:space="0" w:color="auto"/>
            <w:bottom w:val="none" w:sz="0" w:space="0" w:color="auto"/>
            <w:right w:val="none" w:sz="0" w:space="0" w:color="auto"/>
          </w:divBdr>
        </w:div>
        <w:div w:id="607395785">
          <w:marLeft w:val="0"/>
          <w:marRight w:val="0"/>
          <w:marTop w:val="0"/>
          <w:marBottom w:val="176"/>
          <w:divBdr>
            <w:top w:val="none" w:sz="0" w:space="0" w:color="auto"/>
            <w:left w:val="none" w:sz="0" w:space="0" w:color="auto"/>
            <w:bottom w:val="none" w:sz="0" w:space="0" w:color="auto"/>
            <w:right w:val="none" w:sz="0" w:space="0" w:color="auto"/>
          </w:divBdr>
        </w:div>
        <w:div w:id="686953143">
          <w:marLeft w:val="0"/>
          <w:marRight w:val="0"/>
          <w:marTop w:val="0"/>
          <w:marBottom w:val="176"/>
          <w:divBdr>
            <w:top w:val="none" w:sz="0" w:space="0" w:color="auto"/>
            <w:left w:val="none" w:sz="0" w:space="0" w:color="auto"/>
            <w:bottom w:val="none" w:sz="0" w:space="0" w:color="auto"/>
            <w:right w:val="none" w:sz="0" w:space="0" w:color="auto"/>
          </w:divBdr>
        </w:div>
        <w:div w:id="1622878988">
          <w:marLeft w:val="0"/>
          <w:marRight w:val="0"/>
          <w:marTop w:val="0"/>
          <w:marBottom w:val="176"/>
          <w:divBdr>
            <w:top w:val="none" w:sz="0" w:space="0" w:color="auto"/>
            <w:left w:val="none" w:sz="0" w:space="0" w:color="auto"/>
            <w:bottom w:val="none" w:sz="0" w:space="0" w:color="auto"/>
            <w:right w:val="none" w:sz="0" w:space="0" w:color="auto"/>
          </w:divBdr>
        </w:div>
        <w:div w:id="1674994235">
          <w:marLeft w:val="0"/>
          <w:marRight w:val="0"/>
          <w:marTop w:val="0"/>
          <w:marBottom w:val="176"/>
          <w:divBdr>
            <w:top w:val="none" w:sz="0" w:space="0" w:color="auto"/>
            <w:left w:val="none" w:sz="0" w:space="0" w:color="auto"/>
            <w:bottom w:val="none" w:sz="0" w:space="0" w:color="auto"/>
            <w:right w:val="none" w:sz="0" w:space="0" w:color="auto"/>
          </w:divBdr>
        </w:div>
        <w:div w:id="1693724409">
          <w:marLeft w:val="0"/>
          <w:marRight w:val="0"/>
          <w:marTop w:val="0"/>
          <w:marBottom w:val="176"/>
          <w:divBdr>
            <w:top w:val="none" w:sz="0" w:space="0" w:color="auto"/>
            <w:left w:val="none" w:sz="0" w:space="0" w:color="auto"/>
            <w:bottom w:val="none" w:sz="0" w:space="0" w:color="auto"/>
            <w:right w:val="none" w:sz="0" w:space="0" w:color="auto"/>
          </w:divBdr>
        </w:div>
        <w:div w:id="1896502532">
          <w:marLeft w:val="0"/>
          <w:marRight w:val="0"/>
          <w:marTop w:val="0"/>
          <w:marBottom w:val="176"/>
          <w:divBdr>
            <w:top w:val="none" w:sz="0" w:space="0" w:color="auto"/>
            <w:left w:val="none" w:sz="0" w:space="0" w:color="auto"/>
            <w:bottom w:val="none" w:sz="0" w:space="0" w:color="auto"/>
            <w:right w:val="none" w:sz="0" w:space="0" w:color="auto"/>
          </w:divBdr>
        </w:div>
        <w:div w:id="2067295514">
          <w:marLeft w:val="0"/>
          <w:marRight w:val="0"/>
          <w:marTop w:val="0"/>
          <w:marBottom w:val="176"/>
          <w:divBdr>
            <w:top w:val="none" w:sz="0" w:space="0" w:color="auto"/>
            <w:left w:val="none" w:sz="0" w:space="0" w:color="auto"/>
            <w:bottom w:val="none" w:sz="0" w:space="0" w:color="auto"/>
            <w:right w:val="none" w:sz="0" w:space="0" w:color="auto"/>
          </w:divBdr>
        </w:div>
        <w:div w:id="2125076512">
          <w:marLeft w:val="0"/>
          <w:marRight w:val="0"/>
          <w:marTop w:val="0"/>
          <w:marBottom w:val="176"/>
          <w:divBdr>
            <w:top w:val="none" w:sz="0" w:space="0" w:color="auto"/>
            <w:left w:val="none" w:sz="0" w:space="0" w:color="auto"/>
            <w:bottom w:val="none" w:sz="0" w:space="0" w:color="auto"/>
            <w:right w:val="none" w:sz="0" w:space="0" w:color="auto"/>
          </w:divBdr>
        </w:div>
      </w:divsChild>
    </w:div>
    <w:div w:id="191845102">
      <w:bodyDiv w:val="1"/>
      <w:marLeft w:val="0"/>
      <w:marRight w:val="0"/>
      <w:marTop w:val="0"/>
      <w:marBottom w:val="0"/>
      <w:divBdr>
        <w:top w:val="none" w:sz="0" w:space="0" w:color="auto"/>
        <w:left w:val="none" w:sz="0" w:space="0" w:color="auto"/>
        <w:bottom w:val="none" w:sz="0" w:space="0" w:color="auto"/>
        <w:right w:val="none" w:sz="0" w:space="0" w:color="auto"/>
      </w:divBdr>
      <w:divsChild>
        <w:div w:id="603881127">
          <w:marLeft w:val="0"/>
          <w:marRight w:val="0"/>
          <w:marTop w:val="0"/>
          <w:marBottom w:val="150"/>
          <w:divBdr>
            <w:top w:val="none" w:sz="0" w:space="0" w:color="auto"/>
            <w:left w:val="none" w:sz="0" w:space="0" w:color="auto"/>
            <w:bottom w:val="none" w:sz="0" w:space="0" w:color="auto"/>
            <w:right w:val="none" w:sz="0" w:space="0" w:color="auto"/>
          </w:divBdr>
        </w:div>
      </w:divsChild>
    </w:div>
    <w:div w:id="192038674">
      <w:bodyDiv w:val="1"/>
      <w:marLeft w:val="0"/>
      <w:marRight w:val="0"/>
      <w:marTop w:val="0"/>
      <w:marBottom w:val="0"/>
      <w:divBdr>
        <w:top w:val="none" w:sz="0" w:space="0" w:color="auto"/>
        <w:left w:val="none" w:sz="0" w:space="0" w:color="auto"/>
        <w:bottom w:val="none" w:sz="0" w:space="0" w:color="auto"/>
        <w:right w:val="none" w:sz="0" w:space="0" w:color="auto"/>
      </w:divBdr>
    </w:div>
    <w:div w:id="192111206">
      <w:bodyDiv w:val="1"/>
      <w:marLeft w:val="0"/>
      <w:marRight w:val="0"/>
      <w:marTop w:val="0"/>
      <w:marBottom w:val="0"/>
      <w:divBdr>
        <w:top w:val="none" w:sz="0" w:space="0" w:color="auto"/>
        <w:left w:val="none" w:sz="0" w:space="0" w:color="auto"/>
        <w:bottom w:val="none" w:sz="0" w:space="0" w:color="auto"/>
        <w:right w:val="none" w:sz="0" w:space="0" w:color="auto"/>
      </w:divBdr>
    </w:div>
    <w:div w:id="192959269">
      <w:bodyDiv w:val="1"/>
      <w:marLeft w:val="0"/>
      <w:marRight w:val="0"/>
      <w:marTop w:val="0"/>
      <w:marBottom w:val="0"/>
      <w:divBdr>
        <w:top w:val="none" w:sz="0" w:space="0" w:color="auto"/>
        <w:left w:val="none" w:sz="0" w:space="0" w:color="auto"/>
        <w:bottom w:val="none" w:sz="0" w:space="0" w:color="auto"/>
        <w:right w:val="none" w:sz="0" w:space="0" w:color="auto"/>
      </w:divBdr>
      <w:divsChild>
        <w:div w:id="687830194">
          <w:marLeft w:val="0"/>
          <w:marRight w:val="0"/>
          <w:marTop w:val="0"/>
          <w:marBottom w:val="0"/>
          <w:divBdr>
            <w:top w:val="none" w:sz="0" w:space="0" w:color="auto"/>
            <w:left w:val="none" w:sz="0" w:space="0" w:color="auto"/>
            <w:bottom w:val="none" w:sz="0" w:space="0" w:color="auto"/>
            <w:right w:val="none" w:sz="0" w:space="0" w:color="auto"/>
          </w:divBdr>
          <w:divsChild>
            <w:div w:id="1051341051">
              <w:marLeft w:val="0"/>
              <w:marRight w:val="0"/>
              <w:marTop w:val="0"/>
              <w:marBottom w:val="0"/>
              <w:divBdr>
                <w:top w:val="none" w:sz="0" w:space="0" w:color="auto"/>
                <w:left w:val="none" w:sz="0" w:space="0" w:color="auto"/>
                <w:bottom w:val="none" w:sz="0" w:space="0" w:color="auto"/>
                <w:right w:val="none" w:sz="0" w:space="0" w:color="auto"/>
              </w:divBdr>
              <w:divsChild>
                <w:div w:id="133060312">
                  <w:marLeft w:val="0"/>
                  <w:marRight w:val="0"/>
                  <w:marTop w:val="0"/>
                  <w:marBottom w:val="0"/>
                  <w:divBdr>
                    <w:top w:val="none" w:sz="0" w:space="0" w:color="auto"/>
                    <w:left w:val="none" w:sz="0" w:space="0" w:color="auto"/>
                    <w:bottom w:val="none" w:sz="0" w:space="0" w:color="auto"/>
                    <w:right w:val="none" w:sz="0" w:space="0" w:color="auto"/>
                  </w:divBdr>
                  <w:divsChild>
                    <w:div w:id="1992250277">
                      <w:marLeft w:val="0"/>
                      <w:marRight w:val="0"/>
                      <w:marTop w:val="0"/>
                      <w:marBottom w:val="0"/>
                      <w:divBdr>
                        <w:top w:val="none" w:sz="0" w:space="0" w:color="auto"/>
                        <w:left w:val="none" w:sz="0" w:space="0" w:color="auto"/>
                        <w:bottom w:val="none" w:sz="0" w:space="0" w:color="auto"/>
                        <w:right w:val="none" w:sz="0" w:space="0" w:color="auto"/>
                      </w:divBdr>
                      <w:divsChild>
                        <w:div w:id="1682587328">
                          <w:marLeft w:val="0"/>
                          <w:marRight w:val="0"/>
                          <w:marTop w:val="0"/>
                          <w:marBottom w:val="180"/>
                          <w:divBdr>
                            <w:top w:val="none" w:sz="0" w:space="0" w:color="auto"/>
                            <w:left w:val="none" w:sz="0" w:space="0" w:color="auto"/>
                            <w:bottom w:val="none" w:sz="0" w:space="0" w:color="auto"/>
                            <w:right w:val="none" w:sz="0" w:space="0" w:color="auto"/>
                          </w:divBdr>
                          <w:divsChild>
                            <w:div w:id="5932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8905">
      <w:bodyDiv w:val="1"/>
      <w:marLeft w:val="0"/>
      <w:marRight w:val="0"/>
      <w:marTop w:val="0"/>
      <w:marBottom w:val="0"/>
      <w:divBdr>
        <w:top w:val="none" w:sz="0" w:space="0" w:color="auto"/>
        <w:left w:val="none" w:sz="0" w:space="0" w:color="auto"/>
        <w:bottom w:val="none" w:sz="0" w:space="0" w:color="auto"/>
        <w:right w:val="none" w:sz="0" w:space="0" w:color="auto"/>
      </w:divBdr>
      <w:divsChild>
        <w:div w:id="1136292711">
          <w:marLeft w:val="0"/>
          <w:marRight w:val="0"/>
          <w:marTop w:val="0"/>
          <w:marBottom w:val="150"/>
          <w:divBdr>
            <w:top w:val="none" w:sz="0" w:space="0" w:color="auto"/>
            <w:left w:val="none" w:sz="0" w:space="0" w:color="auto"/>
            <w:bottom w:val="none" w:sz="0" w:space="0" w:color="auto"/>
            <w:right w:val="none" w:sz="0" w:space="0" w:color="auto"/>
          </w:divBdr>
          <w:divsChild>
            <w:div w:id="684207472">
              <w:marLeft w:val="0"/>
              <w:marRight w:val="0"/>
              <w:marTop w:val="0"/>
              <w:marBottom w:val="0"/>
              <w:divBdr>
                <w:top w:val="none" w:sz="0" w:space="0" w:color="auto"/>
                <w:left w:val="none" w:sz="0" w:space="0" w:color="auto"/>
                <w:bottom w:val="none" w:sz="0" w:space="0" w:color="auto"/>
                <w:right w:val="none" w:sz="0" w:space="0" w:color="auto"/>
              </w:divBdr>
              <w:divsChild>
                <w:div w:id="17793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4845">
          <w:marLeft w:val="0"/>
          <w:marRight w:val="0"/>
          <w:marTop w:val="0"/>
          <w:marBottom w:val="0"/>
          <w:divBdr>
            <w:top w:val="none" w:sz="0" w:space="0" w:color="auto"/>
            <w:left w:val="none" w:sz="0" w:space="0" w:color="auto"/>
            <w:bottom w:val="none" w:sz="0" w:space="0" w:color="auto"/>
            <w:right w:val="none" w:sz="0" w:space="0" w:color="auto"/>
          </w:divBdr>
          <w:divsChild>
            <w:div w:id="1551725991">
              <w:marLeft w:val="0"/>
              <w:marRight w:val="0"/>
              <w:marTop w:val="0"/>
              <w:marBottom w:val="150"/>
              <w:divBdr>
                <w:top w:val="none" w:sz="0" w:space="0" w:color="auto"/>
                <w:left w:val="none" w:sz="0" w:space="0" w:color="auto"/>
                <w:bottom w:val="none" w:sz="0" w:space="0" w:color="auto"/>
                <w:right w:val="none" w:sz="0" w:space="0" w:color="auto"/>
              </w:divBdr>
            </w:div>
            <w:div w:id="1650091554">
              <w:marLeft w:val="0"/>
              <w:marRight w:val="0"/>
              <w:marTop w:val="0"/>
              <w:marBottom w:val="0"/>
              <w:divBdr>
                <w:top w:val="none" w:sz="0" w:space="0" w:color="auto"/>
                <w:left w:val="none" w:sz="0" w:space="0" w:color="auto"/>
                <w:bottom w:val="none" w:sz="0" w:space="0" w:color="auto"/>
                <w:right w:val="none" w:sz="0" w:space="0" w:color="auto"/>
              </w:divBdr>
              <w:divsChild>
                <w:div w:id="126749743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3542699">
      <w:bodyDiv w:val="1"/>
      <w:marLeft w:val="0"/>
      <w:marRight w:val="0"/>
      <w:marTop w:val="0"/>
      <w:marBottom w:val="0"/>
      <w:divBdr>
        <w:top w:val="none" w:sz="0" w:space="0" w:color="auto"/>
        <w:left w:val="none" w:sz="0" w:space="0" w:color="auto"/>
        <w:bottom w:val="none" w:sz="0" w:space="0" w:color="auto"/>
        <w:right w:val="none" w:sz="0" w:space="0" w:color="auto"/>
      </w:divBdr>
      <w:divsChild>
        <w:div w:id="741608895">
          <w:marLeft w:val="0"/>
          <w:marRight w:val="0"/>
          <w:marTop w:val="0"/>
          <w:marBottom w:val="150"/>
          <w:divBdr>
            <w:top w:val="none" w:sz="0" w:space="0" w:color="auto"/>
            <w:left w:val="none" w:sz="0" w:space="0" w:color="auto"/>
            <w:bottom w:val="none" w:sz="0" w:space="0" w:color="auto"/>
            <w:right w:val="none" w:sz="0" w:space="0" w:color="auto"/>
          </w:divBdr>
          <w:divsChild>
            <w:div w:id="361395206">
              <w:marLeft w:val="0"/>
              <w:marRight w:val="0"/>
              <w:marTop w:val="0"/>
              <w:marBottom w:val="0"/>
              <w:divBdr>
                <w:top w:val="none" w:sz="0" w:space="0" w:color="auto"/>
                <w:left w:val="none" w:sz="0" w:space="0" w:color="auto"/>
                <w:bottom w:val="none" w:sz="0" w:space="0" w:color="auto"/>
                <w:right w:val="none" w:sz="0" w:space="0" w:color="auto"/>
              </w:divBdr>
              <w:divsChild>
                <w:div w:id="1824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377">
          <w:marLeft w:val="0"/>
          <w:marRight w:val="0"/>
          <w:marTop w:val="0"/>
          <w:marBottom w:val="150"/>
          <w:divBdr>
            <w:top w:val="none" w:sz="0" w:space="0" w:color="auto"/>
            <w:left w:val="none" w:sz="0" w:space="0" w:color="auto"/>
            <w:bottom w:val="none" w:sz="0" w:space="0" w:color="auto"/>
            <w:right w:val="none" w:sz="0" w:space="0" w:color="auto"/>
          </w:divBdr>
        </w:div>
        <w:div w:id="1143429200">
          <w:marLeft w:val="0"/>
          <w:marRight w:val="0"/>
          <w:marTop w:val="0"/>
          <w:marBottom w:val="0"/>
          <w:divBdr>
            <w:top w:val="none" w:sz="0" w:space="0" w:color="auto"/>
            <w:left w:val="none" w:sz="0" w:space="0" w:color="auto"/>
            <w:bottom w:val="none" w:sz="0" w:space="0" w:color="auto"/>
            <w:right w:val="none" w:sz="0" w:space="0" w:color="auto"/>
          </w:divBdr>
          <w:divsChild>
            <w:div w:id="16447747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659860">
      <w:bodyDiv w:val="1"/>
      <w:marLeft w:val="0"/>
      <w:marRight w:val="0"/>
      <w:marTop w:val="0"/>
      <w:marBottom w:val="0"/>
      <w:divBdr>
        <w:top w:val="none" w:sz="0" w:space="0" w:color="auto"/>
        <w:left w:val="none" w:sz="0" w:space="0" w:color="auto"/>
        <w:bottom w:val="none" w:sz="0" w:space="0" w:color="auto"/>
        <w:right w:val="none" w:sz="0" w:space="0" w:color="auto"/>
      </w:divBdr>
      <w:divsChild>
        <w:div w:id="2120562629">
          <w:marLeft w:val="0"/>
          <w:marRight w:val="0"/>
          <w:marTop w:val="0"/>
          <w:marBottom w:val="0"/>
          <w:divBdr>
            <w:top w:val="none" w:sz="0" w:space="0" w:color="auto"/>
            <w:left w:val="none" w:sz="0" w:space="0" w:color="auto"/>
            <w:bottom w:val="dotted" w:sz="6" w:space="4" w:color="DDDDDD"/>
            <w:right w:val="none" w:sz="0" w:space="0" w:color="auto"/>
          </w:divBdr>
          <w:divsChild>
            <w:div w:id="5728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312">
      <w:bodyDiv w:val="1"/>
      <w:marLeft w:val="0"/>
      <w:marRight w:val="0"/>
      <w:marTop w:val="0"/>
      <w:marBottom w:val="0"/>
      <w:divBdr>
        <w:top w:val="none" w:sz="0" w:space="0" w:color="auto"/>
        <w:left w:val="none" w:sz="0" w:space="0" w:color="auto"/>
        <w:bottom w:val="none" w:sz="0" w:space="0" w:color="auto"/>
        <w:right w:val="none" w:sz="0" w:space="0" w:color="auto"/>
      </w:divBdr>
    </w:div>
    <w:div w:id="194773547">
      <w:bodyDiv w:val="1"/>
      <w:marLeft w:val="0"/>
      <w:marRight w:val="0"/>
      <w:marTop w:val="0"/>
      <w:marBottom w:val="0"/>
      <w:divBdr>
        <w:top w:val="none" w:sz="0" w:space="0" w:color="auto"/>
        <w:left w:val="none" w:sz="0" w:space="0" w:color="auto"/>
        <w:bottom w:val="none" w:sz="0" w:space="0" w:color="auto"/>
        <w:right w:val="none" w:sz="0" w:space="0" w:color="auto"/>
      </w:divBdr>
      <w:divsChild>
        <w:div w:id="292977810">
          <w:marLeft w:val="0"/>
          <w:marRight w:val="0"/>
          <w:marTop w:val="0"/>
          <w:marBottom w:val="150"/>
          <w:divBdr>
            <w:top w:val="none" w:sz="0" w:space="0" w:color="auto"/>
            <w:left w:val="none" w:sz="0" w:space="0" w:color="auto"/>
            <w:bottom w:val="none" w:sz="0" w:space="0" w:color="auto"/>
            <w:right w:val="none" w:sz="0" w:space="0" w:color="auto"/>
          </w:divBdr>
        </w:div>
        <w:div w:id="1812669870">
          <w:marLeft w:val="0"/>
          <w:marRight w:val="0"/>
          <w:marTop w:val="0"/>
          <w:marBottom w:val="0"/>
          <w:divBdr>
            <w:top w:val="none" w:sz="0" w:space="0" w:color="auto"/>
            <w:left w:val="none" w:sz="0" w:space="0" w:color="auto"/>
            <w:bottom w:val="none" w:sz="0" w:space="0" w:color="auto"/>
            <w:right w:val="none" w:sz="0" w:space="0" w:color="auto"/>
          </w:divBdr>
        </w:div>
      </w:divsChild>
    </w:div>
    <w:div w:id="195049302">
      <w:bodyDiv w:val="1"/>
      <w:marLeft w:val="0"/>
      <w:marRight w:val="0"/>
      <w:marTop w:val="0"/>
      <w:marBottom w:val="0"/>
      <w:divBdr>
        <w:top w:val="none" w:sz="0" w:space="0" w:color="auto"/>
        <w:left w:val="none" w:sz="0" w:space="0" w:color="auto"/>
        <w:bottom w:val="none" w:sz="0" w:space="0" w:color="auto"/>
        <w:right w:val="none" w:sz="0" w:space="0" w:color="auto"/>
      </w:divBdr>
      <w:divsChild>
        <w:div w:id="85348334">
          <w:marLeft w:val="0"/>
          <w:marRight w:val="0"/>
          <w:marTop w:val="0"/>
          <w:marBottom w:val="0"/>
          <w:divBdr>
            <w:top w:val="none" w:sz="0" w:space="0" w:color="auto"/>
            <w:left w:val="none" w:sz="0" w:space="0" w:color="auto"/>
            <w:bottom w:val="dotted" w:sz="6" w:space="4" w:color="DDDDDD"/>
            <w:right w:val="none" w:sz="0" w:space="0" w:color="auto"/>
          </w:divBdr>
          <w:divsChild>
            <w:div w:id="19591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082">
      <w:bodyDiv w:val="1"/>
      <w:marLeft w:val="0"/>
      <w:marRight w:val="0"/>
      <w:marTop w:val="0"/>
      <w:marBottom w:val="0"/>
      <w:divBdr>
        <w:top w:val="none" w:sz="0" w:space="0" w:color="auto"/>
        <w:left w:val="none" w:sz="0" w:space="0" w:color="auto"/>
        <w:bottom w:val="none" w:sz="0" w:space="0" w:color="auto"/>
        <w:right w:val="none" w:sz="0" w:space="0" w:color="auto"/>
      </w:divBdr>
      <w:divsChild>
        <w:div w:id="1542009066">
          <w:marLeft w:val="0"/>
          <w:marRight w:val="0"/>
          <w:marTop w:val="0"/>
          <w:marBottom w:val="0"/>
          <w:divBdr>
            <w:top w:val="none" w:sz="0" w:space="0" w:color="auto"/>
            <w:left w:val="none" w:sz="0" w:space="0" w:color="auto"/>
            <w:bottom w:val="none" w:sz="0" w:space="0" w:color="auto"/>
            <w:right w:val="none" w:sz="0" w:space="0" w:color="auto"/>
          </w:divBdr>
          <w:divsChild>
            <w:div w:id="1604529981">
              <w:marLeft w:val="0"/>
              <w:marRight w:val="0"/>
              <w:marTop w:val="0"/>
              <w:marBottom w:val="0"/>
              <w:divBdr>
                <w:top w:val="none" w:sz="0" w:space="0" w:color="auto"/>
                <w:left w:val="none" w:sz="0" w:space="0" w:color="auto"/>
                <w:bottom w:val="none" w:sz="0" w:space="0" w:color="auto"/>
                <w:right w:val="none" w:sz="0" w:space="0" w:color="auto"/>
              </w:divBdr>
              <w:divsChild>
                <w:div w:id="1036545795">
                  <w:marLeft w:val="0"/>
                  <w:marRight w:val="0"/>
                  <w:marTop w:val="0"/>
                  <w:marBottom w:val="0"/>
                  <w:divBdr>
                    <w:top w:val="none" w:sz="0" w:space="0" w:color="auto"/>
                    <w:left w:val="none" w:sz="0" w:space="0" w:color="auto"/>
                    <w:bottom w:val="none" w:sz="0" w:space="0" w:color="auto"/>
                    <w:right w:val="none" w:sz="0" w:space="0" w:color="auto"/>
                  </w:divBdr>
                  <w:divsChild>
                    <w:div w:id="1965964500">
                      <w:marLeft w:val="0"/>
                      <w:marRight w:val="0"/>
                      <w:marTop w:val="0"/>
                      <w:marBottom w:val="0"/>
                      <w:divBdr>
                        <w:top w:val="none" w:sz="0" w:space="0" w:color="auto"/>
                        <w:left w:val="none" w:sz="0" w:space="0" w:color="auto"/>
                        <w:bottom w:val="none" w:sz="0" w:space="0" w:color="auto"/>
                        <w:right w:val="none" w:sz="0" w:space="0" w:color="auto"/>
                      </w:divBdr>
                      <w:divsChild>
                        <w:div w:id="1897350262">
                          <w:marLeft w:val="0"/>
                          <w:marRight w:val="0"/>
                          <w:marTop w:val="0"/>
                          <w:marBottom w:val="0"/>
                          <w:divBdr>
                            <w:top w:val="none" w:sz="0" w:space="0" w:color="auto"/>
                            <w:left w:val="none" w:sz="0" w:space="0" w:color="auto"/>
                            <w:bottom w:val="none" w:sz="0" w:space="0" w:color="auto"/>
                            <w:right w:val="none" w:sz="0" w:space="0" w:color="auto"/>
                          </w:divBdr>
                          <w:divsChild>
                            <w:div w:id="1364936652">
                              <w:marLeft w:val="0"/>
                              <w:marRight w:val="0"/>
                              <w:marTop w:val="0"/>
                              <w:marBottom w:val="0"/>
                              <w:divBdr>
                                <w:top w:val="none" w:sz="0" w:space="0" w:color="auto"/>
                                <w:left w:val="none" w:sz="0" w:space="0" w:color="auto"/>
                                <w:bottom w:val="none" w:sz="0" w:space="0" w:color="auto"/>
                                <w:right w:val="none" w:sz="0" w:space="0" w:color="auto"/>
                              </w:divBdr>
                              <w:divsChild>
                                <w:div w:id="1661494494">
                                  <w:marLeft w:val="0"/>
                                  <w:marRight w:val="0"/>
                                  <w:marTop w:val="0"/>
                                  <w:marBottom w:val="0"/>
                                  <w:divBdr>
                                    <w:top w:val="none" w:sz="0" w:space="0" w:color="auto"/>
                                    <w:left w:val="none" w:sz="0" w:space="0" w:color="auto"/>
                                    <w:bottom w:val="none" w:sz="0" w:space="0" w:color="auto"/>
                                    <w:right w:val="none" w:sz="0" w:space="0" w:color="auto"/>
                                  </w:divBdr>
                                  <w:divsChild>
                                    <w:div w:id="2046053497">
                                      <w:marLeft w:val="0"/>
                                      <w:marRight w:val="0"/>
                                      <w:marTop w:val="0"/>
                                      <w:marBottom w:val="0"/>
                                      <w:divBdr>
                                        <w:top w:val="none" w:sz="0" w:space="0" w:color="auto"/>
                                        <w:left w:val="none" w:sz="0" w:space="0" w:color="auto"/>
                                        <w:bottom w:val="none" w:sz="0" w:space="0" w:color="auto"/>
                                        <w:right w:val="none" w:sz="0" w:space="0" w:color="auto"/>
                                      </w:divBdr>
                                      <w:divsChild>
                                        <w:div w:id="373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73256">
      <w:bodyDiv w:val="1"/>
      <w:marLeft w:val="0"/>
      <w:marRight w:val="0"/>
      <w:marTop w:val="0"/>
      <w:marBottom w:val="0"/>
      <w:divBdr>
        <w:top w:val="none" w:sz="0" w:space="0" w:color="auto"/>
        <w:left w:val="none" w:sz="0" w:space="0" w:color="auto"/>
        <w:bottom w:val="none" w:sz="0" w:space="0" w:color="auto"/>
        <w:right w:val="none" w:sz="0" w:space="0" w:color="auto"/>
      </w:divBdr>
      <w:divsChild>
        <w:div w:id="1540707471">
          <w:marLeft w:val="0"/>
          <w:marRight w:val="0"/>
          <w:marTop w:val="0"/>
          <w:marBottom w:val="0"/>
          <w:divBdr>
            <w:top w:val="none" w:sz="0" w:space="0" w:color="auto"/>
            <w:left w:val="none" w:sz="0" w:space="0" w:color="auto"/>
            <w:bottom w:val="none" w:sz="0" w:space="0" w:color="auto"/>
            <w:right w:val="none" w:sz="0" w:space="0" w:color="auto"/>
          </w:divBdr>
        </w:div>
        <w:div w:id="2048794297">
          <w:marLeft w:val="0"/>
          <w:marRight w:val="0"/>
          <w:marTop w:val="0"/>
          <w:marBottom w:val="150"/>
          <w:divBdr>
            <w:top w:val="none" w:sz="0" w:space="0" w:color="auto"/>
            <w:left w:val="none" w:sz="0" w:space="0" w:color="auto"/>
            <w:bottom w:val="none" w:sz="0" w:space="0" w:color="auto"/>
            <w:right w:val="none" w:sz="0" w:space="0" w:color="auto"/>
          </w:divBdr>
        </w:div>
      </w:divsChild>
    </w:div>
    <w:div w:id="195780550">
      <w:bodyDiv w:val="1"/>
      <w:marLeft w:val="0"/>
      <w:marRight w:val="0"/>
      <w:marTop w:val="0"/>
      <w:marBottom w:val="0"/>
      <w:divBdr>
        <w:top w:val="none" w:sz="0" w:space="0" w:color="auto"/>
        <w:left w:val="none" w:sz="0" w:space="0" w:color="auto"/>
        <w:bottom w:val="none" w:sz="0" w:space="0" w:color="auto"/>
        <w:right w:val="none" w:sz="0" w:space="0" w:color="auto"/>
      </w:divBdr>
      <w:divsChild>
        <w:div w:id="167716230">
          <w:marLeft w:val="0"/>
          <w:marRight w:val="0"/>
          <w:marTop w:val="0"/>
          <w:marBottom w:val="0"/>
          <w:divBdr>
            <w:top w:val="none" w:sz="0" w:space="0" w:color="auto"/>
            <w:left w:val="none" w:sz="0" w:space="0" w:color="auto"/>
            <w:bottom w:val="none" w:sz="0" w:space="0" w:color="auto"/>
            <w:right w:val="none" w:sz="0" w:space="0" w:color="auto"/>
          </w:divBdr>
          <w:divsChild>
            <w:div w:id="1419786568">
              <w:marLeft w:val="0"/>
              <w:marRight w:val="0"/>
              <w:marTop w:val="0"/>
              <w:marBottom w:val="0"/>
              <w:divBdr>
                <w:top w:val="none" w:sz="0" w:space="0" w:color="auto"/>
                <w:left w:val="none" w:sz="0" w:space="0" w:color="auto"/>
                <w:bottom w:val="none" w:sz="0" w:space="0" w:color="auto"/>
                <w:right w:val="none" w:sz="0" w:space="0" w:color="auto"/>
              </w:divBdr>
              <w:divsChild>
                <w:div w:id="2028632331">
                  <w:marLeft w:val="0"/>
                  <w:marRight w:val="0"/>
                  <w:marTop w:val="0"/>
                  <w:marBottom w:val="0"/>
                  <w:divBdr>
                    <w:top w:val="none" w:sz="0" w:space="0" w:color="auto"/>
                    <w:left w:val="none" w:sz="0" w:space="0" w:color="auto"/>
                    <w:bottom w:val="none" w:sz="0" w:space="0" w:color="auto"/>
                    <w:right w:val="none" w:sz="0" w:space="0" w:color="auto"/>
                  </w:divBdr>
                  <w:divsChild>
                    <w:div w:id="730158676">
                      <w:marLeft w:val="0"/>
                      <w:marRight w:val="0"/>
                      <w:marTop w:val="0"/>
                      <w:marBottom w:val="0"/>
                      <w:divBdr>
                        <w:top w:val="none" w:sz="0" w:space="0" w:color="auto"/>
                        <w:left w:val="none" w:sz="0" w:space="0" w:color="auto"/>
                        <w:bottom w:val="none" w:sz="0" w:space="0" w:color="auto"/>
                        <w:right w:val="none" w:sz="0" w:space="0" w:color="auto"/>
                      </w:divBdr>
                      <w:divsChild>
                        <w:div w:id="267927674">
                          <w:marLeft w:val="0"/>
                          <w:marRight w:val="0"/>
                          <w:marTop w:val="0"/>
                          <w:marBottom w:val="0"/>
                          <w:divBdr>
                            <w:top w:val="none" w:sz="0" w:space="0" w:color="auto"/>
                            <w:left w:val="none" w:sz="0" w:space="0" w:color="auto"/>
                            <w:bottom w:val="none" w:sz="0" w:space="0" w:color="auto"/>
                            <w:right w:val="none" w:sz="0" w:space="0" w:color="auto"/>
                          </w:divBdr>
                          <w:divsChild>
                            <w:div w:id="1078557995">
                              <w:marLeft w:val="0"/>
                              <w:marRight w:val="0"/>
                              <w:marTop w:val="0"/>
                              <w:marBottom w:val="0"/>
                              <w:divBdr>
                                <w:top w:val="none" w:sz="0" w:space="0" w:color="auto"/>
                                <w:left w:val="none" w:sz="0" w:space="0" w:color="auto"/>
                                <w:bottom w:val="none" w:sz="0" w:space="0" w:color="auto"/>
                                <w:right w:val="none" w:sz="0" w:space="0" w:color="auto"/>
                              </w:divBdr>
                              <w:divsChild>
                                <w:div w:id="1571768073">
                                  <w:marLeft w:val="0"/>
                                  <w:marRight w:val="0"/>
                                  <w:marTop w:val="0"/>
                                  <w:marBottom w:val="75"/>
                                  <w:divBdr>
                                    <w:top w:val="none" w:sz="0" w:space="0" w:color="auto"/>
                                    <w:left w:val="none" w:sz="0" w:space="0" w:color="auto"/>
                                    <w:bottom w:val="none" w:sz="0" w:space="0" w:color="auto"/>
                                    <w:right w:val="none" w:sz="0" w:space="0" w:color="auto"/>
                                  </w:divBdr>
                                  <w:divsChild>
                                    <w:div w:id="2019000275">
                                      <w:marLeft w:val="0"/>
                                      <w:marRight w:val="0"/>
                                      <w:marTop w:val="0"/>
                                      <w:marBottom w:val="0"/>
                                      <w:divBdr>
                                        <w:top w:val="none" w:sz="0" w:space="0" w:color="auto"/>
                                        <w:left w:val="none" w:sz="0" w:space="0" w:color="auto"/>
                                        <w:bottom w:val="none" w:sz="0" w:space="0" w:color="auto"/>
                                        <w:right w:val="none" w:sz="0" w:space="0" w:color="auto"/>
                                      </w:divBdr>
                                      <w:divsChild>
                                        <w:div w:id="640841169">
                                          <w:marLeft w:val="0"/>
                                          <w:marRight w:val="0"/>
                                          <w:marTop w:val="0"/>
                                          <w:marBottom w:val="0"/>
                                          <w:divBdr>
                                            <w:top w:val="none" w:sz="0" w:space="0" w:color="auto"/>
                                            <w:left w:val="none" w:sz="0" w:space="0" w:color="auto"/>
                                            <w:bottom w:val="none" w:sz="0" w:space="0" w:color="auto"/>
                                            <w:right w:val="none" w:sz="0" w:space="0" w:color="auto"/>
                                          </w:divBdr>
                                          <w:divsChild>
                                            <w:div w:id="250165153">
                                              <w:marLeft w:val="0"/>
                                              <w:marRight w:val="0"/>
                                              <w:marTop w:val="0"/>
                                              <w:marBottom w:val="0"/>
                                              <w:divBdr>
                                                <w:top w:val="none" w:sz="0" w:space="0" w:color="auto"/>
                                                <w:left w:val="none" w:sz="0" w:space="0" w:color="auto"/>
                                                <w:bottom w:val="none" w:sz="0" w:space="0" w:color="auto"/>
                                                <w:right w:val="none" w:sz="0" w:space="0" w:color="auto"/>
                                              </w:divBdr>
                                              <w:divsChild>
                                                <w:div w:id="17229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0519">
      <w:bodyDiv w:val="1"/>
      <w:marLeft w:val="0"/>
      <w:marRight w:val="0"/>
      <w:marTop w:val="0"/>
      <w:marBottom w:val="0"/>
      <w:divBdr>
        <w:top w:val="none" w:sz="0" w:space="0" w:color="auto"/>
        <w:left w:val="none" w:sz="0" w:space="0" w:color="auto"/>
        <w:bottom w:val="none" w:sz="0" w:space="0" w:color="auto"/>
        <w:right w:val="none" w:sz="0" w:space="0" w:color="auto"/>
      </w:divBdr>
      <w:divsChild>
        <w:div w:id="763113943">
          <w:marLeft w:val="0"/>
          <w:marRight w:val="0"/>
          <w:marTop w:val="0"/>
          <w:marBottom w:val="150"/>
          <w:divBdr>
            <w:top w:val="none" w:sz="0" w:space="0" w:color="auto"/>
            <w:left w:val="none" w:sz="0" w:space="0" w:color="auto"/>
            <w:bottom w:val="none" w:sz="0" w:space="0" w:color="auto"/>
            <w:right w:val="none" w:sz="0" w:space="0" w:color="auto"/>
          </w:divBdr>
        </w:div>
      </w:divsChild>
    </w:div>
    <w:div w:id="196623105">
      <w:bodyDiv w:val="1"/>
      <w:marLeft w:val="0"/>
      <w:marRight w:val="0"/>
      <w:marTop w:val="0"/>
      <w:marBottom w:val="0"/>
      <w:divBdr>
        <w:top w:val="none" w:sz="0" w:space="0" w:color="auto"/>
        <w:left w:val="none" w:sz="0" w:space="0" w:color="auto"/>
        <w:bottom w:val="none" w:sz="0" w:space="0" w:color="auto"/>
        <w:right w:val="none" w:sz="0" w:space="0" w:color="auto"/>
      </w:divBdr>
      <w:divsChild>
        <w:div w:id="1266966235">
          <w:marLeft w:val="0"/>
          <w:marRight w:val="0"/>
          <w:marTop w:val="0"/>
          <w:marBottom w:val="0"/>
          <w:divBdr>
            <w:top w:val="none" w:sz="0" w:space="0" w:color="auto"/>
            <w:left w:val="none" w:sz="0" w:space="0" w:color="auto"/>
            <w:bottom w:val="none" w:sz="0" w:space="0" w:color="auto"/>
            <w:right w:val="none" w:sz="0" w:space="0" w:color="auto"/>
          </w:divBdr>
          <w:divsChild>
            <w:div w:id="45035842">
              <w:marLeft w:val="0"/>
              <w:marRight w:val="0"/>
              <w:marTop w:val="0"/>
              <w:marBottom w:val="0"/>
              <w:divBdr>
                <w:top w:val="none" w:sz="0" w:space="0" w:color="auto"/>
                <w:left w:val="none" w:sz="0" w:space="0" w:color="auto"/>
                <w:bottom w:val="none" w:sz="0" w:space="0" w:color="auto"/>
                <w:right w:val="none" w:sz="0" w:space="0" w:color="auto"/>
              </w:divBdr>
              <w:divsChild>
                <w:div w:id="2134589514">
                  <w:marLeft w:val="0"/>
                  <w:marRight w:val="0"/>
                  <w:marTop w:val="0"/>
                  <w:marBottom w:val="0"/>
                  <w:divBdr>
                    <w:top w:val="none" w:sz="0" w:space="0" w:color="auto"/>
                    <w:left w:val="none" w:sz="0" w:space="0" w:color="auto"/>
                    <w:bottom w:val="none" w:sz="0" w:space="0" w:color="auto"/>
                    <w:right w:val="none" w:sz="0" w:space="0" w:color="auto"/>
                  </w:divBdr>
                  <w:divsChild>
                    <w:div w:id="80377057">
                      <w:marLeft w:val="0"/>
                      <w:marRight w:val="0"/>
                      <w:marTop w:val="0"/>
                      <w:marBottom w:val="0"/>
                      <w:divBdr>
                        <w:top w:val="none" w:sz="0" w:space="0" w:color="auto"/>
                        <w:left w:val="none" w:sz="0" w:space="0" w:color="auto"/>
                        <w:bottom w:val="none" w:sz="0" w:space="0" w:color="auto"/>
                        <w:right w:val="none" w:sz="0" w:space="0" w:color="auto"/>
                      </w:divBdr>
                      <w:divsChild>
                        <w:div w:id="230434929">
                          <w:marLeft w:val="0"/>
                          <w:marRight w:val="0"/>
                          <w:marTop w:val="0"/>
                          <w:marBottom w:val="0"/>
                          <w:divBdr>
                            <w:top w:val="none" w:sz="0" w:space="0" w:color="auto"/>
                            <w:left w:val="none" w:sz="0" w:space="0" w:color="auto"/>
                            <w:bottom w:val="none" w:sz="0" w:space="0" w:color="auto"/>
                            <w:right w:val="none" w:sz="0" w:space="0" w:color="auto"/>
                          </w:divBdr>
                          <w:divsChild>
                            <w:div w:id="1745255166">
                              <w:marLeft w:val="0"/>
                              <w:marRight w:val="0"/>
                              <w:marTop w:val="0"/>
                              <w:marBottom w:val="0"/>
                              <w:divBdr>
                                <w:top w:val="none" w:sz="0" w:space="0" w:color="auto"/>
                                <w:left w:val="none" w:sz="0" w:space="0" w:color="auto"/>
                                <w:bottom w:val="none" w:sz="0" w:space="0" w:color="auto"/>
                                <w:right w:val="none" w:sz="0" w:space="0" w:color="auto"/>
                              </w:divBdr>
                              <w:divsChild>
                                <w:div w:id="1585915963">
                                  <w:marLeft w:val="0"/>
                                  <w:marRight w:val="0"/>
                                  <w:marTop w:val="0"/>
                                  <w:marBottom w:val="0"/>
                                  <w:divBdr>
                                    <w:top w:val="none" w:sz="0" w:space="0" w:color="auto"/>
                                    <w:left w:val="none" w:sz="0" w:space="0" w:color="auto"/>
                                    <w:bottom w:val="none" w:sz="0" w:space="0" w:color="auto"/>
                                    <w:right w:val="none" w:sz="0" w:space="0" w:color="auto"/>
                                  </w:divBdr>
                                  <w:divsChild>
                                    <w:div w:id="1320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7388">
      <w:bodyDiv w:val="1"/>
      <w:marLeft w:val="0"/>
      <w:marRight w:val="0"/>
      <w:marTop w:val="0"/>
      <w:marBottom w:val="0"/>
      <w:divBdr>
        <w:top w:val="none" w:sz="0" w:space="0" w:color="auto"/>
        <w:left w:val="none" w:sz="0" w:space="0" w:color="auto"/>
        <w:bottom w:val="none" w:sz="0" w:space="0" w:color="auto"/>
        <w:right w:val="none" w:sz="0" w:space="0" w:color="auto"/>
      </w:divBdr>
    </w:div>
    <w:div w:id="197401161">
      <w:bodyDiv w:val="1"/>
      <w:marLeft w:val="0"/>
      <w:marRight w:val="0"/>
      <w:marTop w:val="0"/>
      <w:marBottom w:val="0"/>
      <w:divBdr>
        <w:top w:val="none" w:sz="0" w:space="0" w:color="auto"/>
        <w:left w:val="none" w:sz="0" w:space="0" w:color="auto"/>
        <w:bottom w:val="none" w:sz="0" w:space="0" w:color="auto"/>
        <w:right w:val="none" w:sz="0" w:space="0" w:color="auto"/>
      </w:divBdr>
      <w:divsChild>
        <w:div w:id="2116973076">
          <w:marLeft w:val="0"/>
          <w:marRight w:val="0"/>
          <w:marTop w:val="0"/>
          <w:marBottom w:val="0"/>
          <w:divBdr>
            <w:top w:val="none" w:sz="0" w:space="0" w:color="auto"/>
            <w:left w:val="none" w:sz="0" w:space="0" w:color="auto"/>
            <w:bottom w:val="none" w:sz="0" w:space="0" w:color="auto"/>
            <w:right w:val="none" w:sz="0" w:space="0" w:color="auto"/>
          </w:divBdr>
          <w:divsChild>
            <w:div w:id="1599095939">
              <w:marLeft w:val="0"/>
              <w:marRight w:val="0"/>
              <w:marTop w:val="0"/>
              <w:marBottom w:val="0"/>
              <w:divBdr>
                <w:top w:val="none" w:sz="0" w:space="0" w:color="auto"/>
                <w:left w:val="none" w:sz="0" w:space="0" w:color="auto"/>
                <w:bottom w:val="none" w:sz="0" w:space="0" w:color="auto"/>
                <w:right w:val="none" w:sz="0" w:space="0" w:color="auto"/>
              </w:divBdr>
            </w:div>
            <w:div w:id="1812819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594071">
      <w:bodyDiv w:val="1"/>
      <w:marLeft w:val="0"/>
      <w:marRight w:val="0"/>
      <w:marTop w:val="0"/>
      <w:marBottom w:val="0"/>
      <w:divBdr>
        <w:top w:val="none" w:sz="0" w:space="0" w:color="auto"/>
        <w:left w:val="none" w:sz="0" w:space="0" w:color="auto"/>
        <w:bottom w:val="none" w:sz="0" w:space="0" w:color="auto"/>
        <w:right w:val="none" w:sz="0" w:space="0" w:color="auto"/>
      </w:divBdr>
      <w:divsChild>
        <w:div w:id="1488741276">
          <w:marLeft w:val="0"/>
          <w:marRight w:val="0"/>
          <w:marTop w:val="0"/>
          <w:marBottom w:val="450"/>
          <w:divBdr>
            <w:top w:val="none" w:sz="0" w:space="0" w:color="auto"/>
            <w:left w:val="none" w:sz="0" w:space="0" w:color="auto"/>
            <w:bottom w:val="none" w:sz="0" w:space="0" w:color="auto"/>
            <w:right w:val="none" w:sz="0" w:space="0" w:color="auto"/>
          </w:divBdr>
          <w:divsChild>
            <w:div w:id="571086258">
              <w:marLeft w:val="0"/>
              <w:marRight w:val="0"/>
              <w:marTop w:val="0"/>
              <w:marBottom w:val="0"/>
              <w:divBdr>
                <w:top w:val="none" w:sz="0" w:space="0" w:color="auto"/>
                <w:left w:val="none" w:sz="0" w:space="0" w:color="auto"/>
                <w:bottom w:val="none" w:sz="0" w:space="0" w:color="auto"/>
                <w:right w:val="none" w:sz="0" w:space="0" w:color="auto"/>
              </w:divBdr>
              <w:divsChild>
                <w:div w:id="531963436">
                  <w:marLeft w:val="0"/>
                  <w:marRight w:val="0"/>
                  <w:marTop w:val="0"/>
                  <w:marBottom w:val="0"/>
                  <w:divBdr>
                    <w:top w:val="none" w:sz="0" w:space="0" w:color="auto"/>
                    <w:left w:val="none" w:sz="0" w:space="0" w:color="auto"/>
                    <w:bottom w:val="none" w:sz="0" w:space="0" w:color="auto"/>
                    <w:right w:val="none" w:sz="0" w:space="0" w:color="auto"/>
                  </w:divBdr>
                  <w:divsChild>
                    <w:div w:id="122115539">
                      <w:marLeft w:val="0"/>
                      <w:marRight w:val="0"/>
                      <w:marTop w:val="0"/>
                      <w:marBottom w:val="0"/>
                      <w:divBdr>
                        <w:top w:val="none" w:sz="0" w:space="0" w:color="auto"/>
                        <w:left w:val="none" w:sz="0" w:space="0" w:color="auto"/>
                        <w:bottom w:val="none" w:sz="0" w:space="0" w:color="auto"/>
                        <w:right w:val="none" w:sz="0" w:space="0" w:color="auto"/>
                      </w:divBdr>
                      <w:divsChild>
                        <w:div w:id="1145316381">
                          <w:marLeft w:val="0"/>
                          <w:marRight w:val="0"/>
                          <w:marTop w:val="0"/>
                          <w:marBottom w:val="0"/>
                          <w:divBdr>
                            <w:top w:val="none" w:sz="0" w:space="0" w:color="auto"/>
                            <w:left w:val="none" w:sz="0" w:space="0" w:color="auto"/>
                            <w:bottom w:val="none" w:sz="0" w:space="0" w:color="auto"/>
                            <w:right w:val="none" w:sz="0" w:space="0" w:color="auto"/>
                          </w:divBdr>
                          <w:divsChild>
                            <w:div w:id="114104964">
                              <w:marLeft w:val="0"/>
                              <w:marRight w:val="0"/>
                              <w:marTop w:val="0"/>
                              <w:marBottom w:val="0"/>
                              <w:divBdr>
                                <w:top w:val="none" w:sz="0" w:space="0" w:color="auto"/>
                                <w:left w:val="none" w:sz="0" w:space="0" w:color="auto"/>
                                <w:bottom w:val="none" w:sz="0" w:space="0" w:color="auto"/>
                                <w:right w:val="none" w:sz="0" w:space="0" w:color="auto"/>
                              </w:divBdr>
                            </w:div>
                            <w:div w:id="308677220">
                              <w:marLeft w:val="0"/>
                              <w:marRight w:val="0"/>
                              <w:marTop w:val="0"/>
                              <w:marBottom w:val="0"/>
                              <w:divBdr>
                                <w:top w:val="none" w:sz="0" w:space="0" w:color="auto"/>
                                <w:left w:val="none" w:sz="0" w:space="0" w:color="auto"/>
                                <w:bottom w:val="none" w:sz="0" w:space="0" w:color="auto"/>
                                <w:right w:val="none" w:sz="0" w:space="0" w:color="auto"/>
                              </w:divBdr>
                            </w:div>
                            <w:div w:id="994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1670">
                      <w:marLeft w:val="0"/>
                      <w:marRight w:val="0"/>
                      <w:marTop w:val="0"/>
                      <w:marBottom w:val="0"/>
                      <w:divBdr>
                        <w:top w:val="none" w:sz="0" w:space="0" w:color="auto"/>
                        <w:left w:val="none" w:sz="0" w:space="0" w:color="auto"/>
                        <w:bottom w:val="none" w:sz="0" w:space="0" w:color="auto"/>
                        <w:right w:val="none" w:sz="0" w:space="0" w:color="auto"/>
                      </w:divBdr>
                      <w:divsChild>
                        <w:div w:id="6426570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20405840">
          <w:marLeft w:val="0"/>
          <w:marRight w:val="0"/>
          <w:marTop w:val="0"/>
          <w:marBottom w:val="375"/>
          <w:divBdr>
            <w:top w:val="none" w:sz="0" w:space="0" w:color="auto"/>
            <w:left w:val="none" w:sz="0" w:space="0" w:color="auto"/>
            <w:bottom w:val="dotted" w:sz="6" w:space="14" w:color="C2C2C2"/>
            <w:right w:val="none" w:sz="0" w:space="0" w:color="auto"/>
          </w:divBdr>
          <w:divsChild>
            <w:div w:id="238756832">
              <w:marLeft w:val="0"/>
              <w:marRight w:val="0"/>
              <w:marTop w:val="0"/>
              <w:marBottom w:val="0"/>
              <w:divBdr>
                <w:top w:val="none" w:sz="0" w:space="0" w:color="auto"/>
                <w:left w:val="none" w:sz="0" w:space="0" w:color="auto"/>
                <w:bottom w:val="none" w:sz="0" w:space="0" w:color="auto"/>
                <w:right w:val="none" w:sz="0" w:space="0" w:color="auto"/>
              </w:divBdr>
              <w:divsChild>
                <w:div w:id="1062677177">
                  <w:marLeft w:val="0"/>
                  <w:marRight w:val="0"/>
                  <w:marTop w:val="0"/>
                  <w:marBottom w:val="0"/>
                  <w:divBdr>
                    <w:top w:val="none" w:sz="0" w:space="0" w:color="auto"/>
                    <w:left w:val="none" w:sz="0" w:space="0" w:color="auto"/>
                    <w:bottom w:val="none" w:sz="0" w:space="0" w:color="auto"/>
                    <w:right w:val="none" w:sz="0" w:space="0" w:color="auto"/>
                  </w:divBdr>
                  <w:divsChild>
                    <w:div w:id="1608155010">
                      <w:marLeft w:val="0"/>
                      <w:marRight w:val="0"/>
                      <w:marTop w:val="0"/>
                      <w:marBottom w:val="0"/>
                      <w:divBdr>
                        <w:top w:val="none" w:sz="0" w:space="0" w:color="auto"/>
                        <w:left w:val="none" w:sz="0" w:space="0" w:color="auto"/>
                        <w:bottom w:val="none" w:sz="0" w:space="0" w:color="auto"/>
                        <w:right w:val="none" w:sz="0" w:space="0" w:color="auto"/>
                      </w:divBdr>
                      <w:divsChild>
                        <w:div w:id="1520579006">
                          <w:marLeft w:val="0"/>
                          <w:marRight w:val="0"/>
                          <w:marTop w:val="0"/>
                          <w:marBottom w:val="0"/>
                          <w:divBdr>
                            <w:top w:val="none" w:sz="0" w:space="0" w:color="auto"/>
                            <w:left w:val="none" w:sz="0" w:space="0" w:color="auto"/>
                            <w:bottom w:val="none" w:sz="0" w:space="0" w:color="auto"/>
                            <w:right w:val="none" w:sz="0" w:space="0" w:color="auto"/>
                          </w:divBdr>
                          <w:divsChild>
                            <w:div w:id="2048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05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669170">
      <w:bodyDiv w:val="1"/>
      <w:marLeft w:val="0"/>
      <w:marRight w:val="0"/>
      <w:marTop w:val="0"/>
      <w:marBottom w:val="0"/>
      <w:divBdr>
        <w:top w:val="none" w:sz="0" w:space="0" w:color="auto"/>
        <w:left w:val="none" w:sz="0" w:space="0" w:color="auto"/>
        <w:bottom w:val="none" w:sz="0" w:space="0" w:color="auto"/>
        <w:right w:val="none" w:sz="0" w:space="0" w:color="auto"/>
      </w:divBdr>
    </w:div>
    <w:div w:id="198051427">
      <w:bodyDiv w:val="1"/>
      <w:marLeft w:val="0"/>
      <w:marRight w:val="0"/>
      <w:marTop w:val="0"/>
      <w:marBottom w:val="0"/>
      <w:divBdr>
        <w:top w:val="none" w:sz="0" w:space="0" w:color="auto"/>
        <w:left w:val="none" w:sz="0" w:space="0" w:color="auto"/>
        <w:bottom w:val="none" w:sz="0" w:space="0" w:color="auto"/>
        <w:right w:val="none" w:sz="0" w:space="0" w:color="auto"/>
      </w:divBdr>
      <w:divsChild>
        <w:div w:id="1270775013">
          <w:marLeft w:val="0"/>
          <w:marRight w:val="0"/>
          <w:marTop w:val="0"/>
          <w:marBottom w:val="0"/>
          <w:divBdr>
            <w:top w:val="none" w:sz="0" w:space="0" w:color="auto"/>
            <w:left w:val="none" w:sz="0" w:space="0" w:color="auto"/>
            <w:bottom w:val="dotted" w:sz="6" w:space="4" w:color="DDDDDD"/>
            <w:right w:val="none" w:sz="0" w:space="0" w:color="auto"/>
          </w:divBdr>
          <w:divsChild>
            <w:div w:id="1811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6758">
      <w:bodyDiv w:val="1"/>
      <w:marLeft w:val="0"/>
      <w:marRight w:val="0"/>
      <w:marTop w:val="0"/>
      <w:marBottom w:val="0"/>
      <w:divBdr>
        <w:top w:val="none" w:sz="0" w:space="0" w:color="auto"/>
        <w:left w:val="none" w:sz="0" w:space="0" w:color="auto"/>
        <w:bottom w:val="none" w:sz="0" w:space="0" w:color="auto"/>
        <w:right w:val="none" w:sz="0" w:space="0" w:color="auto"/>
      </w:divBdr>
    </w:div>
    <w:div w:id="198396147">
      <w:bodyDiv w:val="1"/>
      <w:marLeft w:val="0"/>
      <w:marRight w:val="0"/>
      <w:marTop w:val="0"/>
      <w:marBottom w:val="0"/>
      <w:divBdr>
        <w:top w:val="none" w:sz="0" w:space="0" w:color="auto"/>
        <w:left w:val="none" w:sz="0" w:space="0" w:color="auto"/>
        <w:bottom w:val="none" w:sz="0" w:space="0" w:color="auto"/>
        <w:right w:val="none" w:sz="0" w:space="0" w:color="auto"/>
      </w:divBdr>
      <w:divsChild>
        <w:div w:id="1003777259">
          <w:marLeft w:val="0"/>
          <w:marRight w:val="0"/>
          <w:marTop w:val="0"/>
          <w:marBottom w:val="0"/>
          <w:divBdr>
            <w:top w:val="none" w:sz="0" w:space="0" w:color="auto"/>
            <w:left w:val="none" w:sz="0" w:space="0" w:color="auto"/>
            <w:bottom w:val="none" w:sz="0" w:space="0" w:color="auto"/>
            <w:right w:val="none" w:sz="0" w:space="0" w:color="auto"/>
          </w:divBdr>
          <w:divsChild>
            <w:div w:id="322783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43764">
      <w:bodyDiv w:val="1"/>
      <w:marLeft w:val="0"/>
      <w:marRight w:val="0"/>
      <w:marTop w:val="0"/>
      <w:marBottom w:val="0"/>
      <w:divBdr>
        <w:top w:val="none" w:sz="0" w:space="0" w:color="auto"/>
        <w:left w:val="none" w:sz="0" w:space="0" w:color="auto"/>
        <w:bottom w:val="none" w:sz="0" w:space="0" w:color="auto"/>
        <w:right w:val="none" w:sz="0" w:space="0" w:color="auto"/>
      </w:divBdr>
      <w:divsChild>
        <w:div w:id="434181135">
          <w:marLeft w:val="0"/>
          <w:marRight w:val="0"/>
          <w:marTop w:val="0"/>
          <w:marBottom w:val="150"/>
          <w:divBdr>
            <w:top w:val="none" w:sz="0" w:space="0" w:color="auto"/>
            <w:left w:val="none" w:sz="0" w:space="0" w:color="auto"/>
            <w:bottom w:val="none" w:sz="0" w:space="0" w:color="auto"/>
            <w:right w:val="none" w:sz="0" w:space="0" w:color="auto"/>
          </w:divBdr>
        </w:div>
      </w:divsChild>
    </w:div>
    <w:div w:id="198470368">
      <w:bodyDiv w:val="1"/>
      <w:marLeft w:val="0"/>
      <w:marRight w:val="0"/>
      <w:marTop w:val="0"/>
      <w:marBottom w:val="0"/>
      <w:divBdr>
        <w:top w:val="none" w:sz="0" w:space="0" w:color="auto"/>
        <w:left w:val="none" w:sz="0" w:space="0" w:color="auto"/>
        <w:bottom w:val="none" w:sz="0" w:space="0" w:color="auto"/>
        <w:right w:val="none" w:sz="0" w:space="0" w:color="auto"/>
      </w:divBdr>
      <w:divsChild>
        <w:div w:id="637566131">
          <w:marLeft w:val="0"/>
          <w:marRight w:val="0"/>
          <w:marTop w:val="0"/>
          <w:marBottom w:val="150"/>
          <w:divBdr>
            <w:top w:val="none" w:sz="0" w:space="0" w:color="auto"/>
            <w:left w:val="none" w:sz="0" w:space="0" w:color="auto"/>
            <w:bottom w:val="none" w:sz="0" w:space="0" w:color="auto"/>
            <w:right w:val="none" w:sz="0" w:space="0" w:color="auto"/>
          </w:divBdr>
        </w:div>
      </w:divsChild>
    </w:div>
    <w:div w:id="198589668">
      <w:bodyDiv w:val="1"/>
      <w:marLeft w:val="0"/>
      <w:marRight w:val="0"/>
      <w:marTop w:val="0"/>
      <w:marBottom w:val="0"/>
      <w:divBdr>
        <w:top w:val="none" w:sz="0" w:space="0" w:color="auto"/>
        <w:left w:val="none" w:sz="0" w:space="0" w:color="auto"/>
        <w:bottom w:val="none" w:sz="0" w:space="0" w:color="auto"/>
        <w:right w:val="none" w:sz="0" w:space="0" w:color="auto"/>
      </w:divBdr>
      <w:divsChild>
        <w:div w:id="1612199396">
          <w:marLeft w:val="0"/>
          <w:marRight w:val="0"/>
          <w:marTop w:val="0"/>
          <w:marBottom w:val="0"/>
          <w:divBdr>
            <w:top w:val="none" w:sz="0" w:space="0" w:color="auto"/>
            <w:left w:val="none" w:sz="0" w:space="0" w:color="auto"/>
            <w:bottom w:val="none" w:sz="0" w:space="0" w:color="auto"/>
            <w:right w:val="none" w:sz="0" w:space="0" w:color="auto"/>
          </w:divBdr>
          <w:divsChild>
            <w:div w:id="1856461616">
              <w:marLeft w:val="0"/>
              <w:marRight w:val="0"/>
              <w:marTop w:val="0"/>
              <w:marBottom w:val="0"/>
              <w:divBdr>
                <w:top w:val="none" w:sz="0" w:space="0" w:color="auto"/>
                <w:left w:val="none" w:sz="0" w:space="0" w:color="auto"/>
                <w:bottom w:val="none" w:sz="0" w:space="0" w:color="auto"/>
                <w:right w:val="none" w:sz="0" w:space="0" w:color="auto"/>
              </w:divBdr>
              <w:divsChild>
                <w:div w:id="1628393527">
                  <w:marLeft w:val="0"/>
                  <w:marRight w:val="0"/>
                  <w:marTop w:val="0"/>
                  <w:marBottom w:val="0"/>
                  <w:divBdr>
                    <w:top w:val="none" w:sz="0" w:space="0" w:color="auto"/>
                    <w:left w:val="none" w:sz="0" w:space="0" w:color="auto"/>
                    <w:bottom w:val="none" w:sz="0" w:space="0" w:color="auto"/>
                    <w:right w:val="none" w:sz="0" w:space="0" w:color="auto"/>
                  </w:divBdr>
                  <w:divsChild>
                    <w:div w:id="978849128">
                      <w:marLeft w:val="0"/>
                      <w:marRight w:val="0"/>
                      <w:marTop w:val="0"/>
                      <w:marBottom w:val="0"/>
                      <w:divBdr>
                        <w:top w:val="none" w:sz="0" w:space="0" w:color="auto"/>
                        <w:left w:val="none" w:sz="0" w:space="0" w:color="auto"/>
                        <w:bottom w:val="none" w:sz="0" w:space="0" w:color="auto"/>
                        <w:right w:val="none" w:sz="0" w:space="0" w:color="auto"/>
                      </w:divBdr>
                      <w:divsChild>
                        <w:div w:id="108863768">
                          <w:marLeft w:val="0"/>
                          <w:marRight w:val="0"/>
                          <w:marTop w:val="0"/>
                          <w:marBottom w:val="0"/>
                          <w:divBdr>
                            <w:top w:val="none" w:sz="0" w:space="0" w:color="auto"/>
                            <w:left w:val="none" w:sz="0" w:space="0" w:color="auto"/>
                            <w:bottom w:val="none" w:sz="0" w:space="0" w:color="auto"/>
                            <w:right w:val="none" w:sz="0" w:space="0" w:color="auto"/>
                          </w:divBdr>
                          <w:divsChild>
                            <w:div w:id="530842821">
                              <w:marLeft w:val="0"/>
                              <w:marRight w:val="0"/>
                              <w:marTop w:val="0"/>
                              <w:marBottom w:val="0"/>
                              <w:divBdr>
                                <w:top w:val="none" w:sz="0" w:space="0" w:color="auto"/>
                                <w:left w:val="none" w:sz="0" w:space="0" w:color="auto"/>
                                <w:bottom w:val="none" w:sz="0" w:space="0" w:color="auto"/>
                                <w:right w:val="none" w:sz="0" w:space="0" w:color="auto"/>
                              </w:divBdr>
                              <w:divsChild>
                                <w:div w:id="1662394478">
                                  <w:marLeft w:val="0"/>
                                  <w:marRight w:val="0"/>
                                  <w:marTop w:val="0"/>
                                  <w:marBottom w:val="0"/>
                                  <w:divBdr>
                                    <w:top w:val="none" w:sz="0" w:space="0" w:color="auto"/>
                                    <w:left w:val="none" w:sz="0" w:space="0" w:color="auto"/>
                                    <w:bottom w:val="none" w:sz="0" w:space="0" w:color="auto"/>
                                    <w:right w:val="none" w:sz="0" w:space="0" w:color="auto"/>
                                  </w:divBdr>
                                  <w:divsChild>
                                    <w:div w:id="1673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9900">
      <w:bodyDiv w:val="1"/>
      <w:marLeft w:val="0"/>
      <w:marRight w:val="0"/>
      <w:marTop w:val="0"/>
      <w:marBottom w:val="0"/>
      <w:divBdr>
        <w:top w:val="none" w:sz="0" w:space="0" w:color="auto"/>
        <w:left w:val="none" w:sz="0" w:space="0" w:color="auto"/>
        <w:bottom w:val="none" w:sz="0" w:space="0" w:color="auto"/>
        <w:right w:val="none" w:sz="0" w:space="0" w:color="auto"/>
      </w:divBdr>
      <w:divsChild>
        <w:div w:id="31882625">
          <w:marLeft w:val="0"/>
          <w:marRight w:val="0"/>
          <w:marTop w:val="0"/>
          <w:marBottom w:val="150"/>
          <w:divBdr>
            <w:top w:val="none" w:sz="0" w:space="0" w:color="auto"/>
            <w:left w:val="none" w:sz="0" w:space="0" w:color="auto"/>
            <w:bottom w:val="none" w:sz="0" w:space="0" w:color="auto"/>
            <w:right w:val="none" w:sz="0" w:space="0" w:color="auto"/>
          </w:divBdr>
        </w:div>
        <w:div w:id="1346783934">
          <w:marLeft w:val="0"/>
          <w:marRight w:val="0"/>
          <w:marTop w:val="0"/>
          <w:marBottom w:val="0"/>
          <w:divBdr>
            <w:top w:val="none" w:sz="0" w:space="0" w:color="auto"/>
            <w:left w:val="none" w:sz="0" w:space="0" w:color="auto"/>
            <w:bottom w:val="none" w:sz="0" w:space="0" w:color="auto"/>
            <w:right w:val="none" w:sz="0" w:space="0" w:color="auto"/>
          </w:divBdr>
        </w:div>
      </w:divsChild>
    </w:div>
    <w:div w:id="198785701">
      <w:bodyDiv w:val="1"/>
      <w:marLeft w:val="0"/>
      <w:marRight w:val="0"/>
      <w:marTop w:val="0"/>
      <w:marBottom w:val="0"/>
      <w:divBdr>
        <w:top w:val="none" w:sz="0" w:space="0" w:color="auto"/>
        <w:left w:val="none" w:sz="0" w:space="0" w:color="auto"/>
        <w:bottom w:val="none" w:sz="0" w:space="0" w:color="auto"/>
        <w:right w:val="none" w:sz="0" w:space="0" w:color="auto"/>
      </w:divBdr>
    </w:div>
    <w:div w:id="199126982">
      <w:bodyDiv w:val="1"/>
      <w:marLeft w:val="0"/>
      <w:marRight w:val="0"/>
      <w:marTop w:val="0"/>
      <w:marBottom w:val="0"/>
      <w:divBdr>
        <w:top w:val="none" w:sz="0" w:space="0" w:color="auto"/>
        <w:left w:val="none" w:sz="0" w:space="0" w:color="auto"/>
        <w:bottom w:val="none" w:sz="0" w:space="0" w:color="auto"/>
        <w:right w:val="none" w:sz="0" w:space="0" w:color="auto"/>
      </w:divBdr>
    </w:div>
    <w:div w:id="199249329">
      <w:bodyDiv w:val="1"/>
      <w:marLeft w:val="0"/>
      <w:marRight w:val="0"/>
      <w:marTop w:val="0"/>
      <w:marBottom w:val="0"/>
      <w:divBdr>
        <w:top w:val="none" w:sz="0" w:space="0" w:color="auto"/>
        <w:left w:val="none" w:sz="0" w:space="0" w:color="auto"/>
        <w:bottom w:val="none" w:sz="0" w:space="0" w:color="auto"/>
        <w:right w:val="none" w:sz="0" w:space="0" w:color="auto"/>
      </w:divBdr>
      <w:divsChild>
        <w:div w:id="813569903">
          <w:marLeft w:val="0"/>
          <w:marRight w:val="0"/>
          <w:marTop w:val="0"/>
          <w:marBottom w:val="150"/>
          <w:divBdr>
            <w:top w:val="none" w:sz="0" w:space="0" w:color="auto"/>
            <w:left w:val="none" w:sz="0" w:space="0" w:color="auto"/>
            <w:bottom w:val="none" w:sz="0" w:space="0" w:color="auto"/>
            <w:right w:val="none" w:sz="0" w:space="0" w:color="auto"/>
          </w:divBdr>
        </w:div>
      </w:divsChild>
    </w:div>
    <w:div w:id="199437478">
      <w:bodyDiv w:val="1"/>
      <w:marLeft w:val="0"/>
      <w:marRight w:val="0"/>
      <w:marTop w:val="0"/>
      <w:marBottom w:val="0"/>
      <w:divBdr>
        <w:top w:val="none" w:sz="0" w:space="0" w:color="auto"/>
        <w:left w:val="none" w:sz="0" w:space="0" w:color="auto"/>
        <w:bottom w:val="none" w:sz="0" w:space="0" w:color="auto"/>
        <w:right w:val="none" w:sz="0" w:space="0" w:color="auto"/>
      </w:divBdr>
    </w:div>
    <w:div w:id="199514895">
      <w:bodyDiv w:val="1"/>
      <w:marLeft w:val="0"/>
      <w:marRight w:val="0"/>
      <w:marTop w:val="0"/>
      <w:marBottom w:val="0"/>
      <w:divBdr>
        <w:top w:val="none" w:sz="0" w:space="0" w:color="auto"/>
        <w:left w:val="none" w:sz="0" w:space="0" w:color="auto"/>
        <w:bottom w:val="none" w:sz="0" w:space="0" w:color="auto"/>
        <w:right w:val="none" w:sz="0" w:space="0" w:color="auto"/>
      </w:divBdr>
      <w:divsChild>
        <w:div w:id="1847672580">
          <w:marLeft w:val="0"/>
          <w:marRight w:val="0"/>
          <w:marTop w:val="0"/>
          <w:marBottom w:val="0"/>
          <w:divBdr>
            <w:top w:val="none" w:sz="0" w:space="0" w:color="auto"/>
            <w:left w:val="none" w:sz="0" w:space="0" w:color="auto"/>
            <w:bottom w:val="dotted" w:sz="6" w:space="4" w:color="DDDDDD"/>
            <w:right w:val="none" w:sz="0" w:space="0" w:color="auto"/>
          </w:divBdr>
        </w:div>
      </w:divsChild>
    </w:div>
    <w:div w:id="200748006">
      <w:bodyDiv w:val="1"/>
      <w:marLeft w:val="0"/>
      <w:marRight w:val="0"/>
      <w:marTop w:val="0"/>
      <w:marBottom w:val="0"/>
      <w:divBdr>
        <w:top w:val="none" w:sz="0" w:space="0" w:color="auto"/>
        <w:left w:val="none" w:sz="0" w:space="0" w:color="auto"/>
        <w:bottom w:val="none" w:sz="0" w:space="0" w:color="auto"/>
        <w:right w:val="none" w:sz="0" w:space="0" w:color="auto"/>
      </w:divBdr>
    </w:div>
    <w:div w:id="201090357">
      <w:bodyDiv w:val="1"/>
      <w:marLeft w:val="0"/>
      <w:marRight w:val="0"/>
      <w:marTop w:val="0"/>
      <w:marBottom w:val="0"/>
      <w:divBdr>
        <w:top w:val="none" w:sz="0" w:space="0" w:color="auto"/>
        <w:left w:val="none" w:sz="0" w:space="0" w:color="auto"/>
        <w:bottom w:val="none" w:sz="0" w:space="0" w:color="auto"/>
        <w:right w:val="none" w:sz="0" w:space="0" w:color="auto"/>
      </w:divBdr>
      <w:divsChild>
        <w:div w:id="1974173425">
          <w:marLeft w:val="0"/>
          <w:marRight w:val="0"/>
          <w:marTop w:val="0"/>
          <w:marBottom w:val="150"/>
          <w:divBdr>
            <w:top w:val="none" w:sz="0" w:space="0" w:color="auto"/>
            <w:left w:val="none" w:sz="0" w:space="0" w:color="auto"/>
            <w:bottom w:val="none" w:sz="0" w:space="0" w:color="auto"/>
            <w:right w:val="none" w:sz="0" w:space="0" w:color="auto"/>
          </w:divBdr>
        </w:div>
        <w:div w:id="2140612026">
          <w:marLeft w:val="0"/>
          <w:marRight w:val="0"/>
          <w:marTop w:val="0"/>
          <w:marBottom w:val="150"/>
          <w:divBdr>
            <w:top w:val="none" w:sz="0" w:space="0" w:color="auto"/>
            <w:left w:val="none" w:sz="0" w:space="0" w:color="auto"/>
            <w:bottom w:val="none" w:sz="0" w:space="0" w:color="auto"/>
            <w:right w:val="none" w:sz="0" w:space="0" w:color="auto"/>
          </w:divBdr>
          <w:divsChild>
            <w:div w:id="5822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0546">
      <w:bodyDiv w:val="1"/>
      <w:marLeft w:val="0"/>
      <w:marRight w:val="0"/>
      <w:marTop w:val="0"/>
      <w:marBottom w:val="0"/>
      <w:divBdr>
        <w:top w:val="none" w:sz="0" w:space="0" w:color="auto"/>
        <w:left w:val="none" w:sz="0" w:space="0" w:color="auto"/>
        <w:bottom w:val="none" w:sz="0" w:space="0" w:color="auto"/>
        <w:right w:val="none" w:sz="0" w:space="0" w:color="auto"/>
      </w:divBdr>
      <w:divsChild>
        <w:div w:id="975139301">
          <w:marLeft w:val="0"/>
          <w:marRight w:val="0"/>
          <w:marTop w:val="0"/>
          <w:marBottom w:val="0"/>
          <w:divBdr>
            <w:top w:val="none" w:sz="0" w:space="0" w:color="auto"/>
            <w:left w:val="none" w:sz="0" w:space="0" w:color="auto"/>
            <w:bottom w:val="none" w:sz="0" w:space="0" w:color="auto"/>
            <w:right w:val="none" w:sz="0" w:space="0" w:color="auto"/>
          </w:divBdr>
          <w:divsChild>
            <w:div w:id="1589075012">
              <w:marLeft w:val="0"/>
              <w:marRight w:val="0"/>
              <w:marTop w:val="0"/>
              <w:marBottom w:val="0"/>
              <w:divBdr>
                <w:top w:val="none" w:sz="0" w:space="0" w:color="auto"/>
                <w:left w:val="none" w:sz="0" w:space="0" w:color="auto"/>
                <w:bottom w:val="none" w:sz="0" w:space="0" w:color="auto"/>
                <w:right w:val="none" w:sz="0" w:space="0" w:color="auto"/>
              </w:divBdr>
              <w:divsChild>
                <w:div w:id="1596284173">
                  <w:marLeft w:val="0"/>
                  <w:marRight w:val="0"/>
                  <w:marTop w:val="0"/>
                  <w:marBottom w:val="0"/>
                  <w:divBdr>
                    <w:top w:val="none" w:sz="0" w:space="0" w:color="auto"/>
                    <w:left w:val="none" w:sz="0" w:space="0" w:color="auto"/>
                    <w:bottom w:val="none" w:sz="0" w:space="0" w:color="auto"/>
                    <w:right w:val="none" w:sz="0" w:space="0" w:color="auto"/>
                  </w:divBdr>
                  <w:divsChild>
                    <w:div w:id="813908886">
                      <w:marLeft w:val="0"/>
                      <w:marRight w:val="0"/>
                      <w:marTop w:val="0"/>
                      <w:marBottom w:val="0"/>
                      <w:divBdr>
                        <w:top w:val="none" w:sz="0" w:space="0" w:color="auto"/>
                        <w:left w:val="none" w:sz="0" w:space="0" w:color="auto"/>
                        <w:bottom w:val="none" w:sz="0" w:space="0" w:color="auto"/>
                        <w:right w:val="none" w:sz="0" w:space="0" w:color="auto"/>
                      </w:divBdr>
                      <w:divsChild>
                        <w:div w:id="126701198">
                          <w:marLeft w:val="0"/>
                          <w:marRight w:val="0"/>
                          <w:marTop w:val="0"/>
                          <w:marBottom w:val="0"/>
                          <w:divBdr>
                            <w:top w:val="none" w:sz="0" w:space="0" w:color="auto"/>
                            <w:left w:val="none" w:sz="0" w:space="0" w:color="auto"/>
                            <w:bottom w:val="none" w:sz="0" w:space="0" w:color="auto"/>
                            <w:right w:val="none" w:sz="0" w:space="0" w:color="auto"/>
                          </w:divBdr>
                          <w:divsChild>
                            <w:div w:id="173493350">
                              <w:marLeft w:val="0"/>
                              <w:marRight w:val="0"/>
                              <w:marTop w:val="0"/>
                              <w:marBottom w:val="0"/>
                              <w:divBdr>
                                <w:top w:val="none" w:sz="0" w:space="0" w:color="auto"/>
                                <w:left w:val="none" w:sz="0" w:space="0" w:color="auto"/>
                                <w:bottom w:val="none" w:sz="0" w:space="0" w:color="auto"/>
                                <w:right w:val="none" w:sz="0" w:space="0" w:color="auto"/>
                              </w:divBdr>
                              <w:divsChild>
                                <w:div w:id="5960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96835">
      <w:bodyDiv w:val="1"/>
      <w:marLeft w:val="0"/>
      <w:marRight w:val="0"/>
      <w:marTop w:val="0"/>
      <w:marBottom w:val="0"/>
      <w:divBdr>
        <w:top w:val="none" w:sz="0" w:space="0" w:color="auto"/>
        <w:left w:val="none" w:sz="0" w:space="0" w:color="auto"/>
        <w:bottom w:val="none" w:sz="0" w:space="0" w:color="auto"/>
        <w:right w:val="none" w:sz="0" w:space="0" w:color="auto"/>
      </w:divBdr>
      <w:divsChild>
        <w:div w:id="1388800434">
          <w:marLeft w:val="0"/>
          <w:marRight w:val="0"/>
          <w:marTop w:val="150"/>
          <w:marBottom w:val="0"/>
          <w:divBdr>
            <w:top w:val="none" w:sz="0" w:space="0" w:color="auto"/>
            <w:left w:val="none" w:sz="0" w:space="0" w:color="auto"/>
            <w:bottom w:val="none" w:sz="0" w:space="0" w:color="auto"/>
            <w:right w:val="none" w:sz="0" w:space="0" w:color="auto"/>
          </w:divBdr>
          <w:divsChild>
            <w:div w:id="1957102257">
              <w:marLeft w:val="0"/>
              <w:marRight w:val="0"/>
              <w:marTop w:val="0"/>
              <w:marBottom w:val="0"/>
              <w:divBdr>
                <w:top w:val="none" w:sz="0" w:space="0" w:color="auto"/>
                <w:left w:val="none" w:sz="0" w:space="0" w:color="auto"/>
                <w:bottom w:val="none" w:sz="0" w:space="0" w:color="auto"/>
                <w:right w:val="none" w:sz="0" w:space="0" w:color="auto"/>
              </w:divBdr>
              <w:divsChild>
                <w:div w:id="4231129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6884241">
          <w:marLeft w:val="0"/>
          <w:marRight w:val="0"/>
          <w:marTop w:val="0"/>
          <w:marBottom w:val="0"/>
          <w:divBdr>
            <w:top w:val="none" w:sz="0" w:space="0" w:color="auto"/>
            <w:left w:val="none" w:sz="0" w:space="0" w:color="auto"/>
            <w:bottom w:val="none" w:sz="0" w:space="0" w:color="auto"/>
            <w:right w:val="none" w:sz="0" w:space="0" w:color="auto"/>
          </w:divBdr>
          <w:divsChild>
            <w:div w:id="20859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1897">
      <w:bodyDiv w:val="1"/>
      <w:marLeft w:val="0"/>
      <w:marRight w:val="0"/>
      <w:marTop w:val="0"/>
      <w:marBottom w:val="0"/>
      <w:divBdr>
        <w:top w:val="none" w:sz="0" w:space="0" w:color="auto"/>
        <w:left w:val="none" w:sz="0" w:space="0" w:color="auto"/>
        <w:bottom w:val="none" w:sz="0" w:space="0" w:color="auto"/>
        <w:right w:val="none" w:sz="0" w:space="0" w:color="auto"/>
      </w:divBdr>
      <w:divsChild>
        <w:div w:id="1952977234">
          <w:marLeft w:val="0"/>
          <w:marRight w:val="0"/>
          <w:marTop w:val="0"/>
          <w:marBottom w:val="0"/>
          <w:divBdr>
            <w:top w:val="none" w:sz="0" w:space="0" w:color="auto"/>
            <w:left w:val="none" w:sz="0" w:space="0" w:color="auto"/>
            <w:bottom w:val="none" w:sz="0" w:space="0" w:color="auto"/>
            <w:right w:val="none" w:sz="0" w:space="0" w:color="auto"/>
          </w:divBdr>
          <w:divsChild>
            <w:div w:id="1670325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064630">
      <w:bodyDiv w:val="1"/>
      <w:marLeft w:val="0"/>
      <w:marRight w:val="0"/>
      <w:marTop w:val="0"/>
      <w:marBottom w:val="0"/>
      <w:divBdr>
        <w:top w:val="none" w:sz="0" w:space="0" w:color="auto"/>
        <w:left w:val="none" w:sz="0" w:space="0" w:color="auto"/>
        <w:bottom w:val="none" w:sz="0" w:space="0" w:color="auto"/>
        <w:right w:val="none" w:sz="0" w:space="0" w:color="auto"/>
      </w:divBdr>
      <w:divsChild>
        <w:div w:id="1783262409">
          <w:marLeft w:val="0"/>
          <w:marRight w:val="0"/>
          <w:marTop w:val="0"/>
          <w:marBottom w:val="0"/>
          <w:divBdr>
            <w:top w:val="none" w:sz="0" w:space="0" w:color="auto"/>
            <w:left w:val="none" w:sz="0" w:space="0" w:color="auto"/>
            <w:bottom w:val="none" w:sz="0" w:space="0" w:color="auto"/>
            <w:right w:val="none" w:sz="0" w:space="0" w:color="auto"/>
          </w:divBdr>
          <w:divsChild>
            <w:div w:id="264654509">
              <w:marLeft w:val="0"/>
              <w:marRight w:val="0"/>
              <w:marTop w:val="0"/>
              <w:marBottom w:val="0"/>
              <w:divBdr>
                <w:top w:val="none" w:sz="0" w:space="0" w:color="auto"/>
                <w:left w:val="none" w:sz="0" w:space="0" w:color="auto"/>
                <w:bottom w:val="none" w:sz="0" w:space="0" w:color="auto"/>
                <w:right w:val="none" w:sz="0" w:space="0" w:color="auto"/>
              </w:divBdr>
              <w:divsChild>
                <w:div w:id="794522239">
                  <w:marLeft w:val="0"/>
                  <w:marRight w:val="0"/>
                  <w:marTop w:val="0"/>
                  <w:marBottom w:val="0"/>
                  <w:divBdr>
                    <w:top w:val="none" w:sz="0" w:space="0" w:color="auto"/>
                    <w:left w:val="none" w:sz="0" w:space="0" w:color="auto"/>
                    <w:bottom w:val="none" w:sz="0" w:space="0" w:color="auto"/>
                    <w:right w:val="none" w:sz="0" w:space="0" w:color="auto"/>
                  </w:divBdr>
                  <w:divsChild>
                    <w:div w:id="992488863">
                      <w:marLeft w:val="0"/>
                      <w:marRight w:val="0"/>
                      <w:marTop w:val="0"/>
                      <w:marBottom w:val="0"/>
                      <w:divBdr>
                        <w:top w:val="none" w:sz="0" w:space="0" w:color="auto"/>
                        <w:left w:val="none" w:sz="0" w:space="0" w:color="auto"/>
                        <w:bottom w:val="none" w:sz="0" w:space="0" w:color="auto"/>
                        <w:right w:val="none" w:sz="0" w:space="0" w:color="auto"/>
                      </w:divBdr>
                      <w:divsChild>
                        <w:div w:id="1666973951">
                          <w:marLeft w:val="0"/>
                          <w:marRight w:val="0"/>
                          <w:marTop w:val="0"/>
                          <w:marBottom w:val="0"/>
                          <w:divBdr>
                            <w:top w:val="none" w:sz="0" w:space="0" w:color="auto"/>
                            <w:left w:val="none" w:sz="0" w:space="0" w:color="auto"/>
                            <w:bottom w:val="none" w:sz="0" w:space="0" w:color="auto"/>
                            <w:right w:val="none" w:sz="0" w:space="0" w:color="auto"/>
                          </w:divBdr>
                          <w:divsChild>
                            <w:div w:id="493451972">
                              <w:marLeft w:val="0"/>
                              <w:marRight w:val="0"/>
                              <w:marTop w:val="0"/>
                              <w:marBottom w:val="0"/>
                              <w:divBdr>
                                <w:top w:val="none" w:sz="0" w:space="0" w:color="auto"/>
                                <w:left w:val="none" w:sz="0" w:space="0" w:color="auto"/>
                                <w:bottom w:val="none" w:sz="0" w:space="0" w:color="auto"/>
                                <w:right w:val="none" w:sz="0" w:space="0" w:color="auto"/>
                              </w:divBdr>
                              <w:divsChild>
                                <w:div w:id="1220895171">
                                  <w:marLeft w:val="0"/>
                                  <w:marRight w:val="0"/>
                                  <w:marTop w:val="0"/>
                                  <w:marBottom w:val="0"/>
                                  <w:divBdr>
                                    <w:top w:val="none" w:sz="0" w:space="0" w:color="auto"/>
                                    <w:left w:val="none" w:sz="0" w:space="0" w:color="auto"/>
                                    <w:bottom w:val="none" w:sz="0" w:space="0" w:color="auto"/>
                                    <w:right w:val="none" w:sz="0" w:space="0" w:color="auto"/>
                                  </w:divBdr>
                                  <w:divsChild>
                                    <w:div w:id="5305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27646">
      <w:bodyDiv w:val="1"/>
      <w:marLeft w:val="0"/>
      <w:marRight w:val="0"/>
      <w:marTop w:val="0"/>
      <w:marBottom w:val="0"/>
      <w:divBdr>
        <w:top w:val="none" w:sz="0" w:space="0" w:color="auto"/>
        <w:left w:val="none" w:sz="0" w:space="0" w:color="auto"/>
        <w:bottom w:val="none" w:sz="0" w:space="0" w:color="auto"/>
        <w:right w:val="none" w:sz="0" w:space="0" w:color="auto"/>
      </w:divBdr>
      <w:divsChild>
        <w:div w:id="714936702">
          <w:marLeft w:val="0"/>
          <w:marRight w:val="0"/>
          <w:marTop w:val="0"/>
          <w:marBottom w:val="0"/>
          <w:divBdr>
            <w:top w:val="none" w:sz="0" w:space="0" w:color="auto"/>
            <w:left w:val="none" w:sz="0" w:space="0" w:color="auto"/>
            <w:bottom w:val="dotted" w:sz="6" w:space="4" w:color="DDDDDD"/>
            <w:right w:val="none" w:sz="0" w:space="0" w:color="auto"/>
          </w:divBdr>
          <w:divsChild>
            <w:div w:id="1693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5004">
      <w:bodyDiv w:val="1"/>
      <w:marLeft w:val="0"/>
      <w:marRight w:val="0"/>
      <w:marTop w:val="0"/>
      <w:marBottom w:val="0"/>
      <w:divBdr>
        <w:top w:val="none" w:sz="0" w:space="0" w:color="auto"/>
        <w:left w:val="none" w:sz="0" w:space="0" w:color="auto"/>
        <w:bottom w:val="none" w:sz="0" w:space="0" w:color="auto"/>
        <w:right w:val="none" w:sz="0" w:space="0" w:color="auto"/>
      </w:divBdr>
      <w:divsChild>
        <w:div w:id="2023585323">
          <w:marLeft w:val="0"/>
          <w:marRight w:val="0"/>
          <w:marTop w:val="0"/>
          <w:marBottom w:val="0"/>
          <w:divBdr>
            <w:top w:val="none" w:sz="0" w:space="0" w:color="auto"/>
            <w:left w:val="none" w:sz="0" w:space="0" w:color="auto"/>
            <w:bottom w:val="dotted" w:sz="6" w:space="4" w:color="DDDDDD"/>
            <w:right w:val="none" w:sz="0" w:space="0" w:color="auto"/>
          </w:divBdr>
        </w:div>
      </w:divsChild>
    </w:div>
    <w:div w:id="202594539">
      <w:bodyDiv w:val="1"/>
      <w:marLeft w:val="0"/>
      <w:marRight w:val="0"/>
      <w:marTop w:val="0"/>
      <w:marBottom w:val="0"/>
      <w:divBdr>
        <w:top w:val="none" w:sz="0" w:space="0" w:color="auto"/>
        <w:left w:val="none" w:sz="0" w:space="0" w:color="auto"/>
        <w:bottom w:val="none" w:sz="0" w:space="0" w:color="auto"/>
        <w:right w:val="none" w:sz="0" w:space="0" w:color="auto"/>
      </w:divBdr>
      <w:divsChild>
        <w:div w:id="2121685002">
          <w:marLeft w:val="0"/>
          <w:marRight w:val="0"/>
          <w:marTop w:val="0"/>
          <w:marBottom w:val="0"/>
          <w:divBdr>
            <w:top w:val="none" w:sz="0" w:space="0" w:color="auto"/>
            <w:left w:val="none" w:sz="0" w:space="0" w:color="auto"/>
            <w:bottom w:val="dotted" w:sz="6" w:space="4" w:color="DDDDDD"/>
            <w:right w:val="none" w:sz="0" w:space="0" w:color="auto"/>
          </w:divBdr>
          <w:divsChild>
            <w:div w:id="295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6422">
      <w:bodyDiv w:val="1"/>
      <w:marLeft w:val="0"/>
      <w:marRight w:val="0"/>
      <w:marTop w:val="0"/>
      <w:marBottom w:val="0"/>
      <w:divBdr>
        <w:top w:val="none" w:sz="0" w:space="0" w:color="auto"/>
        <w:left w:val="none" w:sz="0" w:space="0" w:color="auto"/>
        <w:bottom w:val="none" w:sz="0" w:space="0" w:color="auto"/>
        <w:right w:val="none" w:sz="0" w:space="0" w:color="auto"/>
      </w:divBdr>
      <w:divsChild>
        <w:div w:id="1991330107">
          <w:marLeft w:val="0"/>
          <w:marRight w:val="0"/>
          <w:marTop w:val="0"/>
          <w:marBottom w:val="0"/>
          <w:divBdr>
            <w:top w:val="none" w:sz="0" w:space="0" w:color="auto"/>
            <w:left w:val="none" w:sz="0" w:space="0" w:color="auto"/>
            <w:bottom w:val="dotted" w:sz="6" w:space="4" w:color="DDDDDD"/>
            <w:right w:val="none" w:sz="0" w:space="0" w:color="auto"/>
          </w:divBdr>
          <w:divsChild>
            <w:div w:id="1221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50">
      <w:bodyDiv w:val="1"/>
      <w:marLeft w:val="0"/>
      <w:marRight w:val="0"/>
      <w:marTop w:val="0"/>
      <w:marBottom w:val="0"/>
      <w:divBdr>
        <w:top w:val="none" w:sz="0" w:space="0" w:color="auto"/>
        <w:left w:val="none" w:sz="0" w:space="0" w:color="auto"/>
        <w:bottom w:val="none" w:sz="0" w:space="0" w:color="auto"/>
        <w:right w:val="none" w:sz="0" w:space="0" w:color="auto"/>
      </w:divBdr>
      <w:divsChild>
        <w:div w:id="211424241">
          <w:marLeft w:val="0"/>
          <w:marRight w:val="0"/>
          <w:marTop w:val="0"/>
          <w:marBottom w:val="0"/>
          <w:divBdr>
            <w:top w:val="none" w:sz="0" w:space="0" w:color="auto"/>
            <w:left w:val="none" w:sz="0" w:space="0" w:color="auto"/>
            <w:bottom w:val="dotted" w:sz="6" w:space="4" w:color="DDDDDD"/>
            <w:right w:val="none" w:sz="0" w:space="0" w:color="auto"/>
          </w:divBdr>
        </w:div>
      </w:divsChild>
    </w:div>
    <w:div w:id="203178446">
      <w:bodyDiv w:val="1"/>
      <w:marLeft w:val="0"/>
      <w:marRight w:val="0"/>
      <w:marTop w:val="0"/>
      <w:marBottom w:val="0"/>
      <w:divBdr>
        <w:top w:val="none" w:sz="0" w:space="0" w:color="auto"/>
        <w:left w:val="none" w:sz="0" w:space="0" w:color="auto"/>
        <w:bottom w:val="none" w:sz="0" w:space="0" w:color="auto"/>
        <w:right w:val="none" w:sz="0" w:space="0" w:color="auto"/>
      </w:divBdr>
    </w:div>
    <w:div w:id="203369062">
      <w:bodyDiv w:val="1"/>
      <w:marLeft w:val="0"/>
      <w:marRight w:val="0"/>
      <w:marTop w:val="0"/>
      <w:marBottom w:val="0"/>
      <w:divBdr>
        <w:top w:val="none" w:sz="0" w:space="0" w:color="auto"/>
        <w:left w:val="none" w:sz="0" w:space="0" w:color="auto"/>
        <w:bottom w:val="none" w:sz="0" w:space="0" w:color="auto"/>
        <w:right w:val="none" w:sz="0" w:space="0" w:color="auto"/>
      </w:divBdr>
      <w:divsChild>
        <w:div w:id="227110637">
          <w:marLeft w:val="0"/>
          <w:marRight w:val="0"/>
          <w:marTop w:val="0"/>
          <w:marBottom w:val="375"/>
          <w:divBdr>
            <w:top w:val="none" w:sz="0" w:space="0" w:color="auto"/>
            <w:left w:val="none" w:sz="0" w:space="0" w:color="auto"/>
            <w:bottom w:val="dotted" w:sz="6" w:space="14" w:color="C2C2C2"/>
            <w:right w:val="none" w:sz="0" w:space="0" w:color="auto"/>
          </w:divBdr>
          <w:divsChild>
            <w:div w:id="298413277">
              <w:marLeft w:val="0"/>
              <w:marRight w:val="0"/>
              <w:marTop w:val="0"/>
              <w:marBottom w:val="0"/>
              <w:divBdr>
                <w:top w:val="none" w:sz="0" w:space="0" w:color="auto"/>
                <w:left w:val="none" w:sz="0" w:space="0" w:color="auto"/>
                <w:bottom w:val="none" w:sz="0" w:space="0" w:color="auto"/>
                <w:right w:val="none" w:sz="0" w:space="0" w:color="auto"/>
              </w:divBdr>
              <w:divsChild>
                <w:div w:id="1560088704">
                  <w:marLeft w:val="0"/>
                  <w:marRight w:val="0"/>
                  <w:marTop w:val="0"/>
                  <w:marBottom w:val="0"/>
                  <w:divBdr>
                    <w:top w:val="none" w:sz="0" w:space="0" w:color="auto"/>
                    <w:left w:val="none" w:sz="0" w:space="0" w:color="auto"/>
                    <w:bottom w:val="none" w:sz="0" w:space="0" w:color="auto"/>
                    <w:right w:val="none" w:sz="0" w:space="0" w:color="auto"/>
                  </w:divBdr>
                  <w:divsChild>
                    <w:div w:id="1898592409">
                      <w:marLeft w:val="0"/>
                      <w:marRight w:val="0"/>
                      <w:marTop w:val="0"/>
                      <w:marBottom w:val="0"/>
                      <w:divBdr>
                        <w:top w:val="none" w:sz="0" w:space="0" w:color="auto"/>
                        <w:left w:val="none" w:sz="0" w:space="0" w:color="auto"/>
                        <w:bottom w:val="none" w:sz="0" w:space="0" w:color="auto"/>
                        <w:right w:val="none" w:sz="0" w:space="0" w:color="auto"/>
                      </w:divBdr>
                      <w:divsChild>
                        <w:div w:id="414129397">
                          <w:marLeft w:val="0"/>
                          <w:marRight w:val="0"/>
                          <w:marTop w:val="0"/>
                          <w:marBottom w:val="0"/>
                          <w:divBdr>
                            <w:top w:val="none" w:sz="0" w:space="0" w:color="auto"/>
                            <w:left w:val="none" w:sz="0" w:space="0" w:color="auto"/>
                            <w:bottom w:val="none" w:sz="0" w:space="0" w:color="auto"/>
                            <w:right w:val="none" w:sz="0" w:space="0" w:color="auto"/>
                          </w:divBdr>
                          <w:divsChild>
                            <w:div w:id="15604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99299">
              <w:marLeft w:val="0"/>
              <w:marRight w:val="0"/>
              <w:marTop w:val="0"/>
              <w:marBottom w:val="180"/>
              <w:divBdr>
                <w:top w:val="none" w:sz="0" w:space="0" w:color="auto"/>
                <w:left w:val="none" w:sz="0" w:space="0" w:color="auto"/>
                <w:bottom w:val="none" w:sz="0" w:space="0" w:color="auto"/>
                <w:right w:val="none" w:sz="0" w:space="0" w:color="auto"/>
              </w:divBdr>
            </w:div>
          </w:divsChild>
        </w:div>
        <w:div w:id="1316449998">
          <w:marLeft w:val="0"/>
          <w:marRight w:val="0"/>
          <w:marTop w:val="0"/>
          <w:marBottom w:val="450"/>
          <w:divBdr>
            <w:top w:val="none" w:sz="0" w:space="0" w:color="auto"/>
            <w:left w:val="none" w:sz="0" w:space="0" w:color="auto"/>
            <w:bottom w:val="none" w:sz="0" w:space="0" w:color="auto"/>
            <w:right w:val="none" w:sz="0" w:space="0" w:color="auto"/>
          </w:divBdr>
          <w:divsChild>
            <w:div w:id="299381979">
              <w:marLeft w:val="0"/>
              <w:marRight w:val="0"/>
              <w:marTop w:val="0"/>
              <w:marBottom w:val="0"/>
              <w:divBdr>
                <w:top w:val="none" w:sz="0" w:space="0" w:color="auto"/>
                <w:left w:val="none" w:sz="0" w:space="0" w:color="auto"/>
                <w:bottom w:val="none" w:sz="0" w:space="0" w:color="auto"/>
                <w:right w:val="none" w:sz="0" w:space="0" w:color="auto"/>
              </w:divBdr>
              <w:divsChild>
                <w:div w:id="330374380">
                  <w:marLeft w:val="0"/>
                  <w:marRight w:val="0"/>
                  <w:marTop w:val="0"/>
                  <w:marBottom w:val="0"/>
                  <w:divBdr>
                    <w:top w:val="none" w:sz="0" w:space="0" w:color="auto"/>
                    <w:left w:val="none" w:sz="0" w:space="0" w:color="auto"/>
                    <w:bottom w:val="none" w:sz="0" w:space="0" w:color="auto"/>
                    <w:right w:val="none" w:sz="0" w:space="0" w:color="auto"/>
                  </w:divBdr>
                  <w:divsChild>
                    <w:div w:id="355932013">
                      <w:marLeft w:val="0"/>
                      <w:marRight w:val="0"/>
                      <w:marTop w:val="0"/>
                      <w:marBottom w:val="0"/>
                      <w:divBdr>
                        <w:top w:val="none" w:sz="0" w:space="0" w:color="auto"/>
                        <w:left w:val="none" w:sz="0" w:space="0" w:color="auto"/>
                        <w:bottom w:val="none" w:sz="0" w:space="0" w:color="auto"/>
                        <w:right w:val="none" w:sz="0" w:space="0" w:color="auto"/>
                      </w:divBdr>
                      <w:divsChild>
                        <w:div w:id="434862576">
                          <w:marLeft w:val="0"/>
                          <w:marRight w:val="0"/>
                          <w:marTop w:val="0"/>
                          <w:marBottom w:val="0"/>
                          <w:divBdr>
                            <w:top w:val="none" w:sz="0" w:space="0" w:color="auto"/>
                            <w:left w:val="none" w:sz="0" w:space="0" w:color="auto"/>
                            <w:bottom w:val="none" w:sz="0" w:space="0" w:color="auto"/>
                            <w:right w:val="none" w:sz="0" w:space="0" w:color="auto"/>
                          </w:divBdr>
                          <w:divsChild>
                            <w:div w:id="330723779">
                              <w:marLeft w:val="0"/>
                              <w:marRight w:val="0"/>
                              <w:marTop w:val="0"/>
                              <w:marBottom w:val="0"/>
                              <w:divBdr>
                                <w:top w:val="none" w:sz="0" w:space="0" w:color="auto"/>
                                <w:left w:val="none" w:sz="0" w:space="0" w:color="auto"/>
                                <w:bottom w:val="none" w:sz="0" w:space="0" w:color="auto"/>
                                <w:right w:val="none" w:sz="0" w:space="0" w:color="auto"/>
                              </w:divBdr>
                            </w:div>
                            <w:div w:id="484669883">
                              <w:marLeft w:val="0"/>
                              <w:marRight w:val="0"/>
                              <w:marTop w:val="0"/>
                              <w:marBottom w:val="0"/>
                              <w:divBdr>
                                <w:top w:val="none" w:sz="0" w:space="0" w:color="auto"/>
                                <w:left w:val="none" w:sz="0" w:space="0" w:color="auto"/>
                                <w:bottom w:val="none" w:sz="0" w:space="0" w:color="auto"/>
                                <w:right w:val="none" w:sz="0" w:space="0" w:color="auto"/>
                              </w:divBdr>
                            </w:div>
                            <w:div w:id="837306464">
                              <w:marLeft w:val="0"/>
                              <w:marRight w:val="0"/>
                              <w:marTop w:val="0"/>
                              <w:marBottom w:val="0"/>
                              <w:divBdr>
                                <w:top w:val="none" w:sz="0" w:space="0" w:color="auto"/>
                                <w:left w:val="none" w:sz="0" w:space="0" w:color="auto"/>
                                <w:bottom w:val="none" w:sz="0" w:space="0" w:color="auto"/>
                                <w:right w:val="none" w:sz="0" w:space="0" w:color="auto"/>
                              </w:divBdr>
                            </w:div>
                            <w:div w:id="2129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3070">
                      <w:marLeft w:val="0"/>
                      <w:marRight w:val="0"/>
                      <w:marTop w:val="0"/>
                      <w:marBottom w:val="0"/>
                      <w:divBdr>
                        <w:top w:val="none" w:sz="0" w:space="0" w:color="auto"/>
                        <w:left w:val="none" w:sz="0" w:space="0" w:color="auto"/>
                        <w:bottom w:val="none" w:sz="0" w:space="0" w:color="auto"/>
                        <w:right w:val="none" w:sz="0" w:space="0" w:color="auto"/>
                      </w:divBdr>
                      <w:divsChild>
                        <w:div w:id="1780056028">
                          <w:marLeft w:val="0"/>
                          <w:marRight w:val="0"/>
                          <w:marTop w:val="0"/>
                          <w:marBottom w:val="225"/>
                          <w:divBdr>
                            <w:top w:val="none" w:sz="0" w:space="0" w:color="auto"/>
                            <w:left w:val="none" w:sz="0" w:space="0" w:color="auto"/>
                            <w:bottom w:val="none" w:sz="0" w:space="0" w:color="auto"/>
                            <w:right w:val="none" w:sz="0" w:space="0" w:color="auto"/>
                          </w:divBdr>
                          <w:divsChild>
                            <w:div w:id="8217026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70912">
      <w:bodyDiv w:val="1"/>
      <w:marLeft w:val="0"/>
      <w:marRight w:val="0"/>
      <w:marTop w:val="0"/>
      <w:marBottom w:val="0"/>
      <w:divBdr>
        <w:top w:val="none" w:sz="0" w:space="0" w:color="auto"/>
        <w:left w:val="none" w:sz="0" w:space="0" w:color="auto"/>
        <w:bottom w:val="none" w:sz="0" w:space="0" w:color="auto"/>
        <w:right w:val="none" w:sz="0" w:space="0" w:color="auto"/>
      </w:divBdr>
      <w:divsChild>
        <w:div w:id="1612514948">
          <w:marLeft w:val="0"/>
          <w:marRight w:val="0"/>
          <w:marTop w:val="0"/>
          <w:marBottom w:val="0"/>
          <w:divBdr>
            <w:top w:val="none" w:sz="0" w:space="0" w:color="auto"/>
            <w:left w:val="none" w:sz="0" w:space="0" w:color="auto"/>
            <w:bottom w:val="dotted" w:sz="6" w:space="4" w:color="DDDDDD"/>
            <w:right w:val="none" w:sz="0" w:space="0" w:color="auto"/>
          </w:divBdr>
          <w:divsChild>
            <w:div w:id="19183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1055">
      <w:bodyDiv w:val="1"/>
      <w:marLeft w:val="0"/>
      <w:marRight w:val="0"/>
      <w:marTop w:val="0"/>
      <w:marBottom w:val="0"/>
      <w:divBdr>
        <w:top w:val="none" w:sz="0" w:space="0" w:color="auto"/>
        <w:left w:val="none" w:sz="0" w:space="0" w:color="auto"/>
        <w:bottom w:val="none" w:sz="0" w:space="0" w:color="auto"/>
        <w:right w:val="none" w:sz="0" w:space="0" w:color="auto"/>
      </w:divBdr>
    </w:div>
    <w:div w:id="203755203">
      <w:bodyDiv w:val="1"/>
      <w:marLeft w:val="0"/>
      <w:marRight w:val="0"/>
      <w:marTop w:val="0"/>
      <w:marBottom w:val="0"/>
      <w:divBdr>
        <w:top w:val="none" w:sz="0" w:space="0" w:color="auto"/>
        <w:left w:val="none" w:sz="0" w:space="0" w:color="auto"/>
        <w:bottom w:val="none" w:sz="0" w:space="0" w:color="auto"/>
        <w:right w:val="none" w:sz="0" w:space="0" w:color="auto"/>
      </w:divBdr>
      <w:divsChild>
        <w:div w:id="303315559">
          <w:marLeft w:val="0"/>
          <w:marRight w:val="0"/>
          <w:marTop w:val="0"/>
          <w:marBottom w:val="0"/>
          <w:divBdr>
            <w:top w:val="none" w:sz="0" w:space="0" w:color="auto"/>
            <w:left w:val="none" w:sz="0" w:space="0" w:color="auto"/>
            <w:bottom w:val="none" w:sz="0" w:space="0" w:color="auto"/>
            <w:right w:val="none" w:sz="0" w:space="0" w:color="auto"/>
          </w:divBdr>
          <w:divsChild>
            <w:div w:id="1194462326">
              <w:marLeft w:val="0"/>
              <w:marRight w:val="0"/>
              <w:marTop w:val="0"/>
              <w:marBottom w:val="0"/>
              <w:divBdr>
                <w:top w:val="none" w:sz="0" w:space="0" w:color="auto"/>
                <w:left w:val="none" w:sz="0" w:space="0" w:color="auto"/>
                <w:bottom w:val="none" w:sz="0" w:space="0" w:color="auto"/>
                <w:right w:val="none" w:sz="0" w:space="0" w:color="auto"/>
              </w:divBdr>
              <w:divsChild>
                <w:div w:id="1744523034">
                  <w:marLeft w:val="0"/>
                  <w:marRight w:val="0"/>
                  <w:marTop w:val="0"/>
                  <w:marBottom w:val="0"/>
                  <w:divBdr>
                    <w:top w:val="none" w:sz="0" w:space="0" w:color="auto"/>
                    <w:left w:val="none" w:sz="0" w:space="0" w:color="auto"/>
                    <w:bottom w:val="none" w:sz="0" w:space="0" w:color="auto"/>
                    <w:right w:val="none" w:sz="0" w:space="0" w:color="auto"/>
                  </w:divBdr>
                  <w:divsChild>
                    <w:div w:id="1766219812">
                      <w:marLeft w:val="0"/>
                      <w:marRight w:val="0"/>
                      <w:marTop w:val="0"/>
                      <w:marBottom w:val="0"/>
                      <w:divBdr>
                        <w:top w:val="none" w:sz="0" w:space="0" w:color="auto"/>
                        <w:left w:val="none" w:sz="0" w:space="0" w:color="auto"/>
                        <w:bottom w:val="none" w:sz="0" w:space="0" w:color="auto"/>
                        <w:right w:val="none" w:sz="0" w:space="0" w:color="auto"/>
                      </w:divBdr>
                      <w:divsChild>
                        <w:div w:id="41682377">
                          <w:marLeft w:val="0"/>
                          <w:marRight w:val="0"/>
                          <w:marTop w:val="0"/>
                          <w:marBottom w:val="0"/>
                          <w:divBdr>
                            <w:top w:val="none" w:sz="0" w:space="0" w:color="auto"/>
                            <w:left w:val="none" w:sz="0" w:space="0" w:color="auto"/>
                            <w:bottom w:val="none" w:sz="0" w:space="0" w:color="auto"/>
                            <w:right w:val="none" w:sz="0" w:space="0" w:color="auto"/>
                          </w:divBdr>
                          <w:divsChild>
                            <w:div w:id="915746392">
                              <w:marLeft w:val="0"/>
                              <w:marRight w:val="0"/>
                              <w:marTop w:val="0"/>
                              <w:marBottom w:val="0"/>
                              <w:divBdr>
                                <w:top w:val="none" w:sz="0" w:space="0" w:color="auto"/>
                                <w:left w:val="none" w:sz="0" w:space="0" w:color="auto"/>
                                <w:bottom w:val="none" w:sz="0" w:space="0" w:color="auto"/>
                                <w:right w:val="none" w:sz="0" w:space="0" w:color="auto"/>
                              </w:divBdr>
                              <w:divsChild>
                                <w:div w:id="1450466815">
                                  <w:marLeft w:val="0"/>
                                  <w:marRight w:val="0"/>
                                  <w:marTop w:val="0"/>
                                  <w:marBottom w:val="0"/>
                                  <w:divBdr>
                                    <w:top w:val="none" w:sz="0" w:space="0" w:color="auto"/>
                                    <w:left w:val="none" w:sz="0" w:space="0" w:color="auto"/>
                                    <w:bottom w:val="none" w:sz="0" w:space="0" w:color="auto"/>
                                    <w:right w:val="none" w:sz="0" w:space="0" w:color="auto"/>
                                  </w:divBdr>
                                  <w:divsChild>
                                    <w:div w:id="709502023">
                                      <w:marLeft w:val="0"/>
                                      <w:marRight w:val="0"/>
                                      <w:marTop w:val="0"/>
                                      <w:marBottom w:val="0"/>
                                      <w:divBdr>
                                        <w:top w:val="none" w:sz="0" w:space="0" w:color="auto"/>
                                        <w:left w:val="none" w:sz="0" w:space="0" w:color="auto"/>
                                        <w:bottom w:val="none" w:sz="0" w:space="0" w:color="auto"/>
                                        <w:right w:val="none" w:sz="0" w:space="0" w:color="auto"/>
                                      </w:divBdr>
                                      <w:divsChild>
                                        <w:div w:id="4971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6541">
      <w:bodyDiv w:val="1"/>
      <w:marLeft w:val="0"/>
      <w:marRight w:val="0"/>
      <w:marTop w:val="0"/>
      <w:marBottom w:val="0"/>
      <w:divBdr>
        <w:top w:val="none" w:sz="0" w:space="0" w:color="auto"/>
        <w:left w:val="none" w:sz="0" w:space="0" w:color="auto"/>
        <w:bottom w:val="none" w:sz="0" w:space="0" w:color="auto"/>
        <w:right w:val="none" w:sz="0" w:space="0" w:color="auto"/>
      </w:divBdr>
      <w:divsChild>
        <w:div w:id="403260257">
          <w:marLeft w:val="0"/>
          <w:marRight w:val="0"/>
          <w:marTop w:val="0"/>
          <w:marBottom w:val="0"/>
          <w:divBdr>
            <w:top w:val="none" w:sz="0" w:space="0" w:color="auto"/>
            <w:left w:val="none" w:sz="0" w:space="0" w:color="auto"/>
            <w:bottom w:val="none" w:sz="0" w:space="0" w:color="auto"/>
            <w:right w:val="none" w:sz="0" w:space="0" w:color="auto"/>
          </w:divBdr>
          <w:divsChild>
            <w:div w:id="407003654">
              <w:marLeft w:val="0"/>
              <w:marRight w:val="0"/>
              <w:marTop w:val="225"/>
              <w:marBottom w:val="225"/>
              <w:divBdr>
                <w:top w:val="none" w:sz="0" w:space="0" w:color="auto"/>
                <w:left w:val="none" w:sz="0" w:space="0" w:color="auto"/>
                <w:bottom w:val="none" w:sz="0" w:space="0" w:color="auto"/>
                <w:right w:val="none" w:sz="0" w:space="0" w:color="auto"/>
              </w:divBdr>
            </w:div>
          </w:divsChild>
        </w:div>
        <w:div w:id="868645946">
          <w:marLeft w:val="0"/>
          <w:marRight w:val="0"/>
          <w:marTop w:val="0"/>
          <w:marBottom w:val="150"/>
          <w:divBdr>
            <w:top w:val="none" w:sz="0" w:space="0" w:color="auto"/>
            <w:left w:val="none" w:sz="0" w:space="0" w:color="auto"/>
            <w:bottom w:val="none" w:sz="0" w:space="0" w:color="auto"/>
            <w:right w:val="none" w:sz="0" w:space="0" w:color="auto"/>
          </w:divBdr>
          <w:divsChild>
            <w:div w:id="1405832252">
              <w:marLeft w:val="0"/>
              <w:marRight w:val="0"/>
              <w:marTop w:val="0"/>
              <w:marBottom w:val="0"/>
              <w:divBdr>
                <w:top w:val="none" w:sz="0" w:space="0" w:color="auto"/>
                <w:left w:val="none" w:sz="0" w:space="0" w:color="auto"/>
                <w:bottom w:val="none" w:sz="0" w:space="0" w:color="auto"/>
                <w:right w:val="none" w:sz="0" w:space="0" w:color="auto"/>
              </w:divBdr>
              <w:divsChild>
                <w:div w:id="1731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9446">
          <w:marLeft w:val="0"/>
          <w:marRight w:val="0"/>
          <w:marTop w:val="0"/>
          <w:marBottom w:val="150"/>
          <w:divBdr>
            <w:top w:val="none" w:sz="0" w:space="0" w:color="auto"/>
            <w:left w:val="none" w:sz="0" w:space="0" w:color="auto"/>
            <w:bottom w:val="none" w:sz="0" w:space="0" w:color="auto"/>
            <w:right w:val="none" w:sz="0" w:space="0" w:color="auto"/>
          </w:divBdr>
        </w:div>
      </w:divsChild>
    </w:div>
    <w:div w:id="204219924">
      <w:bodyDiv w:val="1"/>
      <w:marLeft w:val="0"/>
      <w:marRight w:val="0"/>
      <w:marTop w:val="0"/>
      <w:marBottom w:val="0"/>
      <w:divBdr>
        <w:top w:val="none" w:sz="0" w:space="0" w:color="auto"/>
        <w:left w:val="none" w:sz="0" w:space="0" w:color="auto"/>
        <w:bottom w:val="none" w:sz="0" w:space="0" w:color="auto"/>
        <w:right w:val="none" w:sz="0" w:space="0" w:color="auto"/>
      </w:divBdr>
    </w:div>
    <w:div w:id="204291827">
      <w:bodyDiv w:val="1"/>
      <w:marLeft w:val="0"/>
      <w:marRight w:val="0"/>
      <w:marTop w:val="0"/>
      <w:marBottom w:val="0"/>
      <w:divBdr>
        <w:top w:val="none" w:sz="0" w:space="0" w:color="auto"/>
        <w:left w:val="none" w:sz="0" w:space="0" w:color="auto"/>
        <w:bottom w:val="none" w:sz="0" w:space="0" w:color="auto"/>
        <w:right w:val="none" w:sz="0" w:space="0" w:color="auto"/>
      </w:divBdr>
      <w:divsChild>
        <w:div w:id="786242268">
          <w:marLeft w:val="0"/>
          <w:marRight w:val="0"/>
          <w:marTop w:val="0"/>
          <w:marBottom w:val="0"/>
          <w:divBdr>
            <w:top w:val="none" w:sz="0" w:space="0" w:color="auto"/>
            <w:left w:val="none" w:sz="0" w:space="0" w:color="auto"/>
            <w:bottom w:val="none" w:sz="0" w:space="0" w:color="auto"/>
            <w:right w:val="none" w:sz="0" w:space="0" w:color="auto"/>
          </w:divBdr>
        </w:div>
        <w:div w:id="1541015043">
          <w:marLeft w:val="0"/>
          <w:marRight w:val="0"/>
          <w:marTop w:val="0"/>
          <w:marBottom w:val="150"/>
          <w:divBdr>
            <w:top w:val="none" w:sz="0" w:space="0" w:color="auto"/>
            <w:left w:val="none" w:sz="0" w:space="0" w:color="auto"/>
            <w:bottom w:val="none" w:sz="0" w:space="0" w:color="auto"/>
            <w:right w:val="none" w:sz="0" w:space="0" w:color="auto"/>
          </w:divBdr>
          <w:divsChild>
            <w:div w:id="517039507">
              <w:marLeft w:val="0"/>
              <w:marRight w:val="0"/>
              <w:marTop w:val="0"/>
              <w:marBottom w:val="0"/>
              <w:divBdr>
                <w:top w:val="none" w:sz="0" w:space="0" w:color="auto"/>
                <w:left w:val="none" w:sz="0" w:space="0" w:color="auto"/>
                <w:bottom w:val="none" w:sz="0" w:space="0" w:color="auto"/>
                <w:right w:val="none" w:sz="0" w:space="0" w:color="auto"/>
              </w:divBdr>
              <w:divsChild>
                <w:div w:id="1801025722">
                  <w:marLeft w:val="0"/>
                  <w:marRight w:val="0"/>
                  <w:marTop w:val="0"/>
                  <w:marBottom w:val="0"/>
                  <w:divBdr>
                    <w:top w:val="none" w:sz="0" w:space="0" w:color="auto"/>
                    <w:left w:val="none" w:sz="0" w:space="0" w:color="auto"/>
                    <w:bottom w:val="none" w:sz="0" w:space="0" w:color="auto"/>
                    <w:right w:val="none" w:sz="0" w:space="0" w:color="auto"/>
                  </w:divBdr>
                  <w:divsChild>
                    <w:div w:id="6683659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4413881">
      <w:bodyDiv w:val="1"/>
      <w:marLeft w:val="0"/>
      <w:marRight w:val="0"/>
      <w:marTop w:val="0"/>
      <w:marBottom w:val="0"/>
      <w:divBdr>
        <w:top w:val="none" w:sz="0" w:space="0" w:color="auto"/>
        <w:left w:val="none" w:sz="0" w:space="0" w:color="auto"/>
        <w:bottom w:val="none" w:sz="0" w:space="0" w:color="auto"/>
        <w:right w:val="none" w:sz="0" w:space="0" w:color="auto"/>
      </w:divBdr>
      <w:divsChild>
        <w:div w:id="1530801686">
          <w:marLeft w:val="0"/>
          <w:marRight w:val="0"/>
          <w:marTop w:val="0"/>
          <w:marBottom w:val="0"/>
          <w:divBdr>
            <w:top w:val="none" w:sz="0" w:space="0" w:color="auto"/>
            <w:left w:val="none" w:sz="0" w:space="0" w:color="auto"/>
            <w:bottom w:val="dotted" w:sz="6" w:space="4" w:color="DDDDDD"/>
            <w:right w:val="none" w:sz="0" w:space="0" w:color="auto"/>
          </w:divBdr>
        </w:div>
      </w:divsChild>
    </w:div>
    <w:div w:id="204417124">
      <w:bodyDiv w:val="1"/>
      <w:marLeft w:val="0"/>
      <w:marRight w:val="0"/>
      <w:marTop w:val="0"/>
      <w:marBottom w:val="0"/>
      <w:divBdr>
        <w:top w:val="none" w:sz="0" w:space="0" w:color="auto"/>
        <w:left w:val="none" w:sz="0" w:space="0" w:color="auto"/>
        <w:bottom w:val="none" w:sz="0" w:space="0" w:color="auto"/>
        <w:right w:val="none" w:sz="0" w:space="0" w:color="auto"/>
      </w:divBdr>
    </w:div>
    <w:div w:id="204417388">
      <w:bodyDiv w:val="1"/>
      <w:marLeft w:val="0"/>
      <w:marRight w:val="0"/>
      <w:marTop w:val="0"/>
      <w:marBottom w:val="0"/>
      <w:divBdr>
        <w:top w:val="none" w:sz="0" w:space="0" w:color="auto"/>
        <w:left w:val="none" w:sz="0" w:space="0" w:color="auto"/>
        <w:bottom w:val="none" w:sz="0" w:space="0" w:color="auto"/>
        <w:right w:val="none" w:sz="0" w:space="0" w:color="auto"/>
      </w:divBdr>
      <w:divsChild>
        <w:div w:id="1470783805">
          <w:marLeft w:val="0"/>
          <w:marRight w:val="0"/>
          <w:marTop w:val="0"/>
          <w:marBottom w:val="0"/>
          <w:divBdr>
            <w:top w:val="none" w:sz="0" w:space="0" w:color="auto"/>
            <w:left w:val="none" w:sz="0" w:space="0" w:color="auto"/>
            <w:bottom w:val="none" w:sz="0" w:space="0" w:color="auto"/>
            <w:right w:val="none" w:sz="0" w:space="0" w:color="auto"/>
          </w:divBdr>
          <w:divsChild>
            <w:div w:id="607080085">
              <w:marLeft w:val="0"/>
              <w:marRight w:val="0"/>
              <w:marTop w:val="0"/>
              <w:marBottom w:val="0"/>
              <w:divBdr>
                <w:top w:val="none" w:sz="0" w:space="0" w:color="auto"/>
                <w:left w:val="none" w:sz="0" w:space="0" w:color="auto"/>
                <w:bottom w:val="none" w:sz="0" w:space="0" w:color="auto"/>
                <w:right w:val="none" w:sz="0" w:space="0" w:color="auto"/>
              </w:divBdr>
              <w:divsChild>
                <w:div w:id="628359492">
                  <w:marLeft w:val="0"/>
                  <w:marRight w:val="0"/>
                  <w:marTop w:val="0"/>
                  <w:marBottom w:val="0"/>
                  <w:divBdr>
                    <w:top w:val="none" w:sz="0" w:space="0" w:color="auto"/>
                    <w:left w:val="none" w:sz="0" w:space="0" w:color="auto"/>
                    <w:bottom w:val="none" w:sz="0" w:space="0" w:color="auto"/>
                    <w:right w:val="none" w:sz="0" w:space="0" w:color="auto"/>
                  </w:divBdr>
                  <w:divsChild>
                    <w:div w:id="177279792">
                      <w:marLeft w:val="0"/>
                      <w:marRight w:val="0"/>
                      <w:marTop w:val="0"/>
                      <w:marBottom w:val="0"/>
                      <w:divBdr>
                        <w:top w:val="none" w:sz="0" w:space="0" w:color="auto"/>
                        <w:left w:val="none" w:sz="0" w:space="0" w:color="auto"/>
                        <w:bottom w:val="none" w:sz="0" w:space="0" w:color="auto"/>
                        <w:right w:val="none" w:sz="0" w:space="0" w:color="auto"/>
                      </w:divBdr>
                      <w:divsChild>
                        <w:div w:id="1138188602">
                          <w:marLeft w:val="0"/>
                          <w:marRight w:val="0"/>
                          <w:marTop w:val="0"/>
                          <w:marBottom w:val="0"/>
                          <w:divBdr>
                            <w:top w:val="none" w:sz="0" w:space="0" w:color="auto"/>
                            <w:left w:val="none" w:sz="0" w:space="0" w:color="auto"/>
                            <w:bottom w:val="none" w:sz="0" w:space="0" w:color="auto"/>
                            <w:right w:val="none" w:sz="0" w:space="0" w:color="auto"/>
                          </w:divBdr>
                          <w:divsChild>
                            <w:div w:id="1701273562">
                              <w:marLeft w:val="0"/>
                              <w:marRight w:val="0"/>
                              <w:marTop w:val="0"/>
                              <w:marBottom w:val="0"/>
                              <w:divBdr>
                                <w:top w:val="none" w:sz="0" w:space="0" w:color="auto"/>
                                <w:left w:val="none" w:sz="0" w:space="0" w:color="auto"/>
                                <w:bottom w:val="none" w:sz="0" w:space="0" w:color="auto"/>
                                <w:right w:val="none" w:sz="0" w:space="0" w:color="auto"/>
                              </w:divBdr>
                              <w:divsChild>
                                <w:div w:id="935790131">
                                  <w:marLeft w:val="0"/>
                                  <w:marRight w:val="0"/>
                                  <w:marTop w:val="0"/>
                                  <w:marBottom w:val="0"/>
                                  <w:divBdr>
                                    <w:top w:val="none" w:sz="0" w:space="0" w:color="auto"/>
                                    <w:left w:val="none" w:sz="0" w:space="0" w:color="auto"/>
                                    <w:bottom w:val="none" w:sz="0" w:space="0" w:color="auto"/>
                                    <w:right w:val="none" w:sz="0" w:space="0" w:color="auto"/>
                                  </w:divBdr>
                                  <w:divsChild>
                                    <w:div w:id="15538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63263">
      <w:bodyDiv w:val="1"/>
      <w:marLeft w:val="0"/>
      <w:marRight w:val="0"/>
      <w:marTop w:val="0"/>
      <w:marBottom w:val="0"/>
      <w:divBdr>
        <w:top w:val="none" w:sz="0" w:space="0" w:color="auto"/>
        <w:left w:val="none" w:sz="0" w:space="0" w:color="auto"/>
        <w:bottom w:val="none" w:sz="0" w:space="0" w:color="auto"/>
        <w:right w:val="none" w:sz="0" w:space="0" w:color="auto"/>
      </w:divBdr>
      <w:divsChild>
        <w:div w:id="269240979">
          <w:marLeft w:val="0"/>
          <w:marRight w:val="0"/>
          <w:marTop w:val="0"/>
          <w:marBottom w:val="150"/>
          <w:divBdr>
            <w:top w:val="none" w:sz="0" w:space="0" w:color="auto"/>
            <w:left w:val="none" w:sz="0" w:space="0" w:color="auto"/>
            <w:bottom w:val="none" w:sz="0" w:space="0" w:color="auto"/>
            <w:right w:val="none" w:sz="0" w:space="0" w:color="auto"/>
          </w:divBdr>
        </w:div>
        <w:div w:id="1700742786">
          <w:marLeft w:val="0"/>
          <w:marRight w:val="0"/>
          <w:marTop w:val="0"/>
          <w:marBottom w:val="150"/>
          <w:divBdr>
            <w:top w:val="none" w:sz="0" w:space="0" w:color="auto"/>
            <w:left w:val="none" w:sz="0" w:space="0" w:color="auto"/>
            <w:bottom w:val="none" w:sz="0" w:space="0" w:color="auto"/>
            <w:right w:val="none" w:sz="0" w:space="0" w:color="auto"/>
          </w:divBdr>
          <w:divsChild>
            <w:div w:id="6639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8544">
      <w:bodyDiv w:val="1"/>
      <w:marLeft w:val="0"/>
      <w:marRight w:val="0"/>
      <w:marTop w:val="0"/>
      <w:marBottom w:val="0"/>
      <w:divBdr>
        <w:top w:val="none" w:sz="0" w:space="0" w:color="auto"/>
        <w:left w:val="none" w:sz="0" w:space="0" w:color="auto"/>
        <w:bottom w:val="none" w:sz="0" w:space="0" w:color="auto"/>
        <w:right w:val="none" w:sz="0" w:space="0" w:color="auto"/>
      </w:divBdr>
      <w:divsChild>
        <w:div w:id="779377210">
          <w:marLeft w:val="0"/>
          <w:marRight w:val="0"/>
          <w:marTop w:val="0"/>
          <w:marBottom w:val="0"/>
          <w:divBdr>
            <w:top w:val="none" w:sz="0" w:space="0" w:color="auto"/>
            <w:left w:val="none" w:sz="0" w:space="0" w:color="auto"/>
            <w:bottom w:val="dotted" w:sz="6" w:space="4" w:color="DDDDDD"/>
            <w:right w:val="none" w:sz="0" w:space="0" w:color="auto"/>
          </w:divBdr>
          <w:divsChild>
            <w:div w:id="1200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693">
      <w:bodyDiv w:val="1"/>
      <w:marLeft w:val="0"/>
      <w:marRight w:val="0"/>
      <w:marTop w:val="0"/>
      <w:marBottom w:val="0"/>
      <w:divBdr>
        <w:top w:val="none" w:sz="0" w:space="0" w:color="auto"/>
        <w:left w:val="none" w:sz="0" w:space="0" w:color="auto"/>
        <w:bottom w:val="none" w:sz="0" w:space="0" w:color="auto"/>
        <w:right w:val="none" w:sz="0" w:space="0" w:color="auto"/>
      </w:divBdr>
    </w:div>
    <w:div w:id="206065553">
      <w:bodyDiv w:val="1"/>
      <w:marLeft w:val="0"/>
      <w:marRight w:val="0"/>
      <w:marTop w:val="0"/>
      <w:marBottom w:val="0"/>
      <w:divBdr>
        <w:top w:val="none" w:sz="0" w:space="0" w:color="auto"/>
        <w:left w:val="none" w:sz="0" w:space="0" w:color="auto"/>
        <w:bottom w:val="none" w:sz="0" w:space="0" w:color="auto"/>
        <w:right w:val="none" w:sz="0" w:space="0" w:color="auto"/>
      </w:divBdr>
      <w:divsChild>
        <w:div w:id="138697378">
          <w:marLeft w:val="0"/>
          <w:marRight w:val="0"/>
          <w:marTop w:val="0"/>
          <w:marBottom w:val="150"/>
          <w:divBdr>
            <w:top w:val="none" w:sz="0" w:space="0" w:color="auto"/>
            <w:left w:val="none" w:sz="0" w:space="0" w:color="auto"/>
            <w:bottom w:val="none" w:sz="0" w:space="0" w:color="auto"/>
            <w:right w:val="none" w:sz="0" w:space="0" w:color="auto"/>
          </w:divBdr>
        </w:div>
      </w:divsChild>
    </w:div>
    <w:div w:id="206374726">
      <w:bodyDiv w:val="1"/>
      <w:marLeft w:val="0"/>
      <w:marRight w:val="0"/>
      <w:marTop w:val="0"/>
      <w:marBottom w:val="0"/>
      <w:divBdr>
        <w:top w:val="none" w:sz="0" w:space="0" w:color="auto"/>
        <w:left w:val="none" w:sz="0" w:space="0" w:color="auto"/>
        <w:bottom w:val="none" w:sz="0" w:space="0" w:color="auto"/>
        <w:right w:val="none" w:sz="0" w:space="0" w:color="auto"/>
      </w:divBdr>
    </w:div>
    <w:div w:id="206528659">
      <w:bodyDiv w:val="1"/>
      <w:marLeft w:val="0"/>
      <w:marRight w:val="0"/>
      <w:marTop w:val="0"/>
      <w:marBottom w:val="0"/>
      <w:divBdr>
        <w:top w:val="none" w:sz="0" w:space="0" w:color="auto"/>
        <w:left w:val="none" w:sz="0" w:space="0" w:color="auto"/>
        <w:bottom w:val="none" w:sz="0" w:space="0" w:color="auto"/>
        <w:right w:val="none" w:sz="0" w:space="0" w:color="auto"/>
      </w:divBdr>
    </w:div>
    <w:div w:id="206648300">
      <w:bodyDiv w:val="1"/>
      <w:marLeft w:val="0"/>
      <w:marRight w:val="0"/>
      <w:marTop w:val="0"/>
      <w:marBottom w:val="0"/>
      <w:divBdr>
        <w:top w:val="none" w:sz="0" w:space="0" w:color="auto"/>
        <w:left w:val="none" w:sz="0" w:space="0" w:color="auto"/>
        <w:bottom w:val="none" w:sz="0" w:space="0" w:color="auto"/>
        <w:right w:val="none" w:sz="0" w:space="0" w:color="auto"/>
      </w:divBdr>
    </w:div>
    <w:div w:id="206769622">
      <w:bodyDiv w:val="1"/>
      <w:marLeft w:val="0"/>
      <w:marRight w:val="0"/>
      <w:marTop w:val="0"/>
      <w:marBottom w:val="0"/>
      <w:divBdr>
        <w:top w:val="none" w:sz="0" w:space="0" w:color="auto"/>
        <w:left w:val="none" w:sz="0" w:space="0" w:color="auto"/>
        <w:bottom w:val="none" w:sz="0" w:space="0" w:color="auto"/>
        <w:right w:val="none" w:sz="0" w:space="0" w:color="auto"/>
      </w:divBdr>
      <w:divsChild>
        <w:div w:id="1311785715">
          <w:marLeft w:val="0"/>
          <w:marRight w:val="0"/>
          <w:marTop w:val="0"/>
          <w:marBottom w:val="0"/>
          <w:divBdr>
            <w:top w:val="none" w:sz="0" w:space="0" w:color="auto"/>
            <w:left w:val="none" w:sz="0" w:space="0" w:color="auto"/>
            <w:bottom w:val="none" w:sz="0" w:space="0" w:color="auto"/>
            <w:right w:val="none" w:sz="0" w:space="0" w:color="auto"/>
          </w:divBdr>
        </w:div>
      </w:divsChild>
    </w:div>
    <w:div w:id="207257368">
      <w:bodyDiv w:val="1"/>
      <w:marLeft w:val="0"/>
      <w:marRight w:val="0"/>
      <w:marTop w:val="0"/>
      <w:marBottom w:val="0"/>
      <w:divBdr>
        <w:top w:val="none" w:sz="0" w:space="0" w:color="auto"/>
        <w:left w:val="none" w:sz="0" w:space="0" w:color="auto"/>
        <w:bottom w:val="none" w:sz="0" w:space="0" w:color="auto"/>
        <w:right w:val="none" w:sz="0" w:space="0" w:color="auto"/>
      </w:divBdr>
      <w:divsChild>
        <w:div w:id="1925332733">
          <w:marLeft w:val="0"/>
          <w:marRight w:val="0"/>
          <w:marTop w:val="0"/>
          <w:marBottom w:val="0"/>
          <w:divBdr>
            <w:top w:val="none" w:sz="0" w:space="0" w:color="auto"/>
            <w:left w:val="none" w:sz="0" w:space="0" w:color="auto"/>
            <w:bottom w:val="dotted" w:sz="6" w:space="4" w:color="DDDDDD"/>
            <w:right w:val="none" w:sz="0" w:space="0" w:color="auto"/>
          </w:divBdr>
        </w:div>
      </w:divsChild>
    </w:div>
    <w:div w:id="207492065">
      <w:bodyDiv w:val="1"/>
      <w:marLeft w:val="0"/>
      <w:marRight w:val="0"/>
      <w:marTop w:val="0"/>
      <w:marBottom w:val="0"/>
      <w:divBdr>
        <w:top w:val="none" w:sz="0" w:space="0" w:color="auto"/>
        <w:left w:val="none" w:sz="0" w:space="0" w:color="auto"/>
        <w:bottom w:val="none" w:sz="0" w:space="0" w:color="auto"/>
        <w:right w:val="none" w:sz="0" w:space="0" w:color="auto"/>
      </w:divBdr>
      <w:divsChild>
        <w:div w:id="891887001">
          <w:marLeft w:val="0"/>
          <w:marRight w:val="0"/>
          <w:marTop w:val="0"/>
          <w:marBottom w:val="0"/>
          <w:divBdr>
            <w:top w:val="none" w:sz="0" w:space="0" w:color="auto"/>
            <w:left w:val="none" w:sz="0" w:space="0" w:color="auto"/>
            <w:bottom w:val="dotted" w:sz="6" w:space="4" w:color="DDDDDD"/>
            <w:right w:val="none" w:sz="0" w:space="0" w:color="auto"/>
          </w:divBdr>
          <w:divsChild>
            <w:div w:id="7993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2965">
      <w:bodyDiv w:val="1"/>
      <w:marLeft w:val="0"/>
      <w:marRight w:val="0"/>
      <w:marTop w:val="0"/>
      <w:marBottom w:val="0"/>
      <w:divBdr>
        <w:top w:val="none" w:sz="0" w:space="0" w:color="auto"/>
        <w:left w:val="none" w:sz="0" w:space="0" w:color="auto"/>
        <w:bottom w:val="none" w:sz="0" w:space="0" w:color="auto"/>
        <w:right w:val="none" w:sz="0" w:space="0" w:color="auto"/>
      </w:divBdr>
      <w:divsChild>
        <w:div w:id="1136214338">
          <w:marLeft w:val="0"/>
          <w:marRight w:val="0"/>
          <w:marTop w:val="0"/>
          <w:marBottom w:val="0"/>
          <w:divBdr>
            <w:top w:val="none" w:sz="0" w:space="0" w:color="auto"/>
            <w:left w:val="none" w:sz="0" w:space="0" w:color="auto"/>
            <w:bottom w:val="none" w:sz="0" w:space="0" w:color="auto"/>
            <w:right w:val="none" w:sz="0" w:space="0" w:color="auto"/>
          </w:divBdr>
          <w:divsChild>
            <w:div w:id="220019040">
              <w:marLeft w:val="0"/>
              <w:marRight w:val="0"/>
              <w:marTop w:val="0"/>
              <w:marBottom w:val="0"/>
              <w:divBdr>
                <w:top w:val="none" w:sz="0" w:space="0" w:color="auto"/>
                <w:left w:val="none" w:sz="0" w:space="0" w:color="auto"/>
                <w:bottom w:val="none" w:sz="0" w:space="0" w:color="auto"/>
                <w:right w:val="none" w:sz="0" w:space="0" w:color="auto"/>
              </w:divBdr>
              <w:divsChild>
                <w:div w:id="511383831">
                  <w:marLeft w:val="0"/>
                  <w:marRight w:val="0"/>
                  <w:marTop w:val="0"/>
                  <w:marBottom w:val="0"/>
                  <w:divBdr>
                    <w:top w:val="none" w:sz="0" w:space="0" w:color="auto"/>
                    <w:left w:val="none" w:sz="0" w:space="0" w:color="auto"/>
                    <w:bottom w:val="none" w:sz="0" w:space="0" w:color="auto"/>
                    <w:right w:val="none" w:sz="0" w:space="0" w:color="auto"/>
                  </w:divBdr>
                  <w:divsChild>
                    <w:div w:id="275135463">
                      <w:marLeft w:val="0"/>
                      <w:marRight w:val="0"/>
                      <w:marTop w:val="0"/>
                      <w:marBottom w:val="0"/>
                      <w:divBdr>
                        <w:top w:val="none" w:sz="0" w:space="0" w:color="auto"/>
                        <w:left w:val="none" w:sz="0" w:space="0" w:color="auto"/>
                        <w:bottom w:val="none" w:sz="0" w:space="0" w:color="auto"/>
                        <w:right w:val="none" w:sz="0" w:space="0" w:color="auto"/>
                      </w:divBdr>
                      <w:divsChild>
                        <w:div w:id="973145672">
                          <w:marLeft w:val="0"/>
                          <w:marRight w:val="0"/>
                          <w:marTop w:val="0"/>
                          <w:marBottom w:val="0"/>
                          <w:divBdr>
                            <w:top w:val="none" w:sz="0" w:space="0" w:color="auto"/>
                            <w:left w:val="none" w:sz="0" w:space="0" w:color="auto"/>
                            <w:bottom w:val="none" w:sz="0" w:space="0" w:color="auto"/>
                            <w:right w:val="none" w:sz="0" w:space="0" w:color="auto"/>
                          </w:divBdr>
                          <w:divsChild>
                            <w:div w:id="1561592673">
                              <w:marLeft w:val="0"/>
                              <w:marRight w:val="0"/>
                              <w:marTop w:val="0"/>
                              <w:marBottom w:val="0"/>
                              <w:divBdr>
                                <w:top w:val="none" w:sz="0" w:space="0" w:color="auto"/>
                                <w:left w:val="none" w:sz="0" w:space="0" w:color="auto"/>
                                <w:bottom w:val="none" w:sz="0" w:space="0" w:color="auto"/>
                                <w:right w:val="none" w:sz="0" w:space="0" w:color="auto"/>
                              </w:divBdr>
                              <w:divsChild>
                                <w:div w:id="1498688718">
                                  <w:marLeft w:val="0"/>
                                  <w:marRight w:val="0"/>
                                  <w:marTop w:val="0"/>
                                  <w:marBottom w:val="0"/>
                                  <w:divBdr>
                                    <w:top w:val="none" w:sz="0" w:space="0" w:color="auto"/>
                                    <w:left w:val="none" w:sz="0" w:space="0" w:color="auto"/>
                                    <w:bottom w:val="none" w:sz="0" w:space="0" w:color="auto"/>
                                    <w:right w:val="none" w:sz="0" w:space="0" w:color="auto"/>
                                  </w:divBdr>
                                  <w:divsChild>
                                    <w:div w:id="19254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8076">
      <w:bodyDiv w:val="1"/>
      <w:marLeft w:val="0"/>
      <w:marRight w:val="0"/>
      <w:marTop w:val="0"/>
      <w:marBottom w:val="0"/>
      <w:divBdr>
        <w:top w:val="none" w:sz="0" w:space="0" w:color="auto"/>
        <w:left w:val="none" w:sz="0" w:space="0" w:color="auto"/>
        <w:bottom w:val="none" w:sz="0" w:space="0" w:color="auto"/>
        <w:right w:val="none" w:sz="0" w:space="0" w:color="auto"/>
      </w:divBdr>
      <w:divsChild>
        <w:div w:id="25060484">
          <w:marLeft w:val="0"/>
          <w:marRight w:val="0"/>
          <w:marTop w:val="0"/>
          <w:marBottom w:val="150"/>
          <w:divBdr>
            <w:top w:val="none" w:sz="0" w:space="0" w:color="auto"/>
            <w:left w:val="none" w:sz="0" w:space="0" w:color="auto"/>
            <w:bottom w:val="none" w:sz="0" w:space="0" w:color="auto"/>
            <w:right w:val="none" w:sz="0" w:space="0" w:color="auto"/>
          </w:divBdr>
          <w:divsChild>
            <w:div w:id="1808626486">
              <w:marLeft w:val="0"/>
              <w:marRight w:val="0"/>
              <w:marTop w:val="0"/>
              <w:marBottom w:val="0"/>
              <w:divBdr>
                <w:top w:val="none" w:sz="0" w:space="0" w:color="auto"/>
                <w:left w:val="none" w:sz="0" w:space="0" w:color="auto"/>
                <w:bottom w:val="none" w:sz="0" w:space="0" w:color="auto"/>
                <w:right w:val="none" w:sz="0" w:space="0" w:color="auto"/>
              </w:divBdr>
            </w:div>
          </w:divsChild>
        </w:div>
        <w:div w:id="582418662">
          <w:marLeft w:val="0"/>
          <w:marRight w:val="0"/>
          <w:marTop w:val="0"/>
          <w:marBottom w:val="0"/>
          <w:divBdr>
            <w:top w:val="none" w:sz="0" w:space="0" w:color="auto"/>
            <w:left w:val="none" w:sz="0" w:space="0" w:color="auto"/>
            <w:bottom w:val="none" w:sz="0" w:space="0" w:color="auto"/>
            <w:right w:val="none" w:sz="0" w:space="0" w:color="auto"/>
          </w:divBdr>
          <w:divsChild>
            <w:div w:id="1015768042">
              <w:marLeft w:val="0"/>
              <w:marRight w:val="0"/>
              <w:marTop w:val="0"/>
              <w:marBottom w:val="0"/>
              <w:divBdr>
                <w:top w:val="none" w:sz="0" w:space="0" w:color="auto"/>
                <w:left w:val="none" w:sz="0" w:space="0" w:color="auto"/>
                <w:bottom w:val="none" w:sz="0" w:space="0" w:color="auto"/>
                <w:right w:val="none" w:sz="0" w:space="0" w:color="auto"/>
              </w:divBdr>
            </w:div>
          </w:divsChild>
        </w:div>
        <w:div w:id="899291960">
          <w:marLeft w:val="0"/>
          <w:marRight w:val="0"/>
          <w:marTop w:val="0"/>
          <w:marBottom w:val="150"/>
          <w:divBdr>
            <w:top w:val="none" w:sz="0" w:space="0" w:color="auto"/>
            <w:left w:val="none" w:sz="0" w:space="0" w:color="auto"/>
            <w:bottom w:val="none" w:sz="0" w:space="0" w:color="auto"/>
            <w:right w:val="none" w:sz="0" w:space="0" w:color="auto"/>
          </w:divBdr>
        </w:div>
      </w:divsChild>
    </w:div>
    <w:div w:id="208802769">
      <w:bodyDiv w:val="1"/>
      <w:marLeft w:val="0"/>
      <w:marRight w:val="0"/>
      <w:marTop w:val="0"/>
      <w:marBottom w:val="0"/>
      <w:divBdr>
        <w:top w:val="none" w:sz="0" w:space="0" w:color="auto"/>
        <w:left w:val="none" w:sz="0" w:space="0" w:color="auto"/>
        <w:bottom w:val="none" w:sz="0" w:space="0" w:color="auto"/>
        <w:right w:val="none" w:sz="0" w:space="0" w:color="auto"/>
      </w:divBdr>
      <w:divsChild>
        <w:div w:id="990720437">
          <w:marLeft w:val="0"/>
          <w:marRight w:val="0"/>
          <w:marTop w:val="0"/>
          <w:marBottom w:val="0"/>
          <w:divBdr>
            <w:top w:val="none" w:sz="0" w:space="0" w:color="auto"/>
            <w:left w:val="none" w:sz="0" w:space="0" w:color="auto"/>
            <w:bottom w:val="none" w:sz="0" w:space="0" w:color="auto"/>
            <w:right w:val="none" w:sz="0" w:space="0" w:color="auto"/>
          </w:divBdr>
          <w:divsChild>
            <w:div w:id="1809087595">
              <w:marLeft w:val="0"/>
              <w:marRight w:val="0"/>
              <w:marTop w:val="0"/>
              <w:marBottom w:val="0"/>
              <w:divBdr>
                <w:top w:val="none" w:sz="0" w:space="0" w:color="auto"/>
                <w:left w:val="none" w:sz="0" w:space="0" w:color="auto"/>
                <w:bottom w:val="none" w:sz="0" w:space="0" w:color="auto"/>
                <w:right w:val="none" w:sz="0" w:space="0" w:color="auto"/>
              </w:divBdr>
              <w:divsChild>
                <w:div w:id="969553449">
                  <w:marLeft w:val="0"/>
                  <w:marRight w:val="0"/>
                  <w:marTop w:val="0"/>
                  <w:marBottom w:val="0"/>
                  <w:divBdr>
                    <w:top w:val="none" w:sz="0" w:space="0" w:color="auto"/>
                    <w:left w:val="none" w:sz="0" w:space="0" w:color="auto"/>
                    <w:bottom w:val="none" w:sz="0" w:space="0" w:color="auto"/>
                    <w:right w:val="none" w:sz="0" w:space="0" w:color="auto"/>
                  </w:divBdr>
                  <w:divsChild>
                    <w:div w:id="87428839">
                      <w:marLeft w:val="0"/>
                      <w:marRight w:val="0"/>
                      <w:marTop w:val="0"/>
                      <w:marBottom w:val="0"/>
                      <w:divBdr>
                        <w:top w:val="none" w:sz="0" w:space="0" w:color="auto"/>
                        <w:left w:val="none" w:sz="0" w:space="0" w:color="auto"/>
                        <w:bottom w:val="none" w:sz="0" w:space="0" w:color="auto"/>
                        <w:right w:val="none" w:sz="0" w:space="0" w:color="auto"/>
                      </w:divBdr>
                      <w:divsChild>
                        <w:div w:id="890189878">
                          <w:marLeft w:val="0"/>
                          <w:marRight w:val="0"/>
                          <w:marTop w:val="0"/>
                          <w:marBottom w:val="0"/>
                          <w:divBdr>
                            <w:top w:val="none" w:sz="0" w:space="0" w:color="auto"/>
                            <w:left w:val="none" w:sz="0" w:space="0" w:color="auto"/>
                            <w:bottom w:val="none" w:sz="0" w:space="0" w:color="auto"/>
                            <w:right w:val="none" w:sz="0" w:space="0" w:color="auto"/>
                          </w:divBdr>
                          <w:divsChild>
                            <w:div w:id="380908322">
                              <w:marLeft w:val="0"/>
                              <w:marRight w:val="0"/>
                              <w:marTop w:val="0"/>
                              <w:marBottom w:val="0"/>
                              <w:divBdr>
                                <w:top w:val="none" w:sz="0" w:space="0" w:color="auto"/>
                                <w:left w:val="none" w:sz="0" w:space="0" w:color="auto"/>
                                <w:bottom w:val="none" w:sz="0" w:space="0" w:color="auto"/>
                                <w:right w:val="none" w:sz="0" w:space="0" w:color="auto"/>
                              </w:divBdr>
                              <w:divsChild>
                                <w:div w:id="135531651">
                                  <w:marLeft w:val="0"/>
                                  <w:marRight w:val="0"/>
                                  <w:marTop w:val="0"/>
                                  <w:marBottom w:val="0"/>
                                  <w:divBdr>
                                    <w:top w:val="none" w:sz="0" w:space="0" w:color="auto"/>
                                    <w:left w:val="none" w:sz="0" w:space="0" w:color="auto"/>
                                    <w:bottom w:val="none" w:sz="0" w:space="0" w:color="auto"/>
                                    <w:right w:val="none" w:sz="0" w:space="0" w:color="auto"/>
                                  </w:divBdr>
                                  <w:divsChild>
                                    <w:div w:id="1205368694">
                                      <w:marLeft w:val="0"/>
                                      <w:marRight w:val="0"/>
                                      <w:marTop w:val="0"/>
                                      <w:marBottom w:val="0"/>
                                      <w:divBdr>
                                        <w:top w:val="none" w:sz="0" w:space="0" w:color="auto"/>
                                        <w:left w:val="none" w:sz="0" w:space="0" w:color="auto"/>
                                        <w:bottom w:val="none" w:sz="0" w:space="0" w:color="auto"/>
                                        <w:right w:val="none" w:sz="0" w:space="0" w:color="auto"/>
                                      </w:divBdr>
                                      <w:divsChild>
                                        <w:div w:id="7809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09567">
      <w:bodyDiv w:val="1"/>
      <w:marLeft w:val="0"/>
      <w:marRight w:val="0"/>
      <w:marTop w:val="0"/>
      <w:marBottom w:val="0"/>
      <w:divBdr>
        <w:top w:val="none" w:sz="0" w:space="0" w:color="auto"/>
        <w:left w:val="none" w:sz="0" w:space="0" w:color="auto"/>
        <w:bottom w:val="none" w:sz="0" w:space="0" w:color="auto"/>
        <w:right w:val="none" w:sz="0" w:space="0" w:color="auto"/>
      </w:divBdr>
      <w:divsChild>
        <w:div w:id="1861507218">
          <w:marLeft w:val="0"/>
          <w:marRight w:val="0"/>
          <w:marTop w:val="0"/>
          <w:marBottom w:val="0"/>
          <w:divBdr>
            <w:top w:val="none" w:sz="0" w:space="0" w:color="auto"/>
            <w:left w:val="none" w:sz="0" w:space="0" w:color="auto"/>
            <w:bottom w:val="none" w:sz="0" w:space="0" w:color="auto"/>
            <w:right w:val="none" w:sz="0" w:space="0" w:color="auto"/>
          </w:divBdr>
          <w:divsChild>
            <w:div w:id="1898200862">
              <w:marLeft w:val="0"/>
              <w:marRight w:val="0"/>
              <w:marTop w:val="0"/>
              <w:marBottom w:val="450"/>
              <w:divBdr>
                <w:top w:val="none" w:sz="0" w:space="0" w:color="auto"/>
                <w:left w:val="none" w:sz="0" w:space="0" w:color="auto"/>
                <w:bottom w:val="none" w:sz="0" w:space="0" w:color="auto"/>
                <w:right w:val="none" w:sz="0" w:space="0" w:color="auto"/>
              </w:divBdr>
              <w:divsChild>
                <w:div w:id="632830679">
                  <w:marLeft w:val="0"/>
                  <w:marRight w:val="0"/>
                  <w:marTop w:val="0"/>
                  <w:marBottom w:val="0"/>
                  <w:divBdr>
                    <w:top w:val="none" w:sz="0" w:space="0" w:color="auto"/>
                    <w:left w:val="none" w:sz="0" w:space="0" w:color="auto"/>
                    <w:bottom w:val="none" w:sz="0" w:space="0" w:color="auto"/>
                    <w:right w:val="none" w:sz="0" w:space="0" w:color="auto"/>
                  </w:divBdr>
                  <w:divsChild>
                    <w:div w:id="1425882315">
                      <w:marLeft w:val="0"/>
                      <w:marRight w:val="0"/>
                      <w:marTop w:val="0"/>
                      <w:marBottom w:val="150"/>
                      <w:divBdr>
                        <w:top w:val="none" w:sz="0" w:space="0" w:color="auto"/>
                        <w:left w:val="none" w:sz="0" w:space="0" w:color="auto"/>
                        <w:bottom w:val="none" w:sz="0" w:space="0" w:color="auto"/>
                        <w:right w:val="none" w:sz="0" w:space="0" w:color="auto"/>
                      </w:divBdr>
                    </w:div>
                    <w:div w:id="1638534479">
                      <w:marLeft w:val="0"/>
                      <w:marRight w:val="0"/>
                      <w:marTop w:val="0"/>
                      <w:marBottom w:val="0"/>
                      <w:divBdr>
                        <w:top w:val="none" w:sz="0" w:space="0" w:color="auto"/>
                        <w:left w:val="none" w:sz="0" w:space="0" w:color="auto"/>
                        <w:bottom w:val="none" w:sz="0" w:space="0" w:color="auto"/>
                        <w:right w:val="none" w:sz="0" w:space="0" w:color="auto"/>
                      </w:divBdr>
                      <w:divsChild>
                        <w:div w:id="14367048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913581">
                  <w:marLeft w:val="0"/>
                  <w:marRight w:val="0"/>
                  <w:marTop w:val="0"/>
                  <w:marBottom w:val="150"/>
                  <w:divBdr>
                    <w:top w:val="none" w:sz="0" w:space="0" w:color="auto"/>
                    <w:left w:val="none" w:sz="0" w:space="0" w:color="auto"/>
                    <w:bottom w:val="none" w:sz="0" w:space="0" w:color="auto"/>
                    <w:right w:val="none" w:sz="0" w:space="0" w:color="auto"/>
                  </w:divBdr>
                  <w:divsChild>
                    <w:div w:id="537546318">
                      <w:marLeft w:val="0"/>
                      <w:marRight w:val="0"/>
                      <w:marTop w:val="0"/>
                      <w:marBottom w:val="0"/>
                      <w:divBdr>
                        <w:top w:val="none" w:sz="0" w:space="0" w:color="auto"/>
                        <w:left w:val="none" w:sz="0" w:space="0" w:color="auto"/>
                        <w:bottom w:val="none" w:sz="0" w:space="0" w:color="auto"/>
                        <w:right w:val="none" w:sz="0" w:space="0" w:color="auto"/>
                      </w:divBdr>
                      <w:divsChild>
                        <w:div w:id="20424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5721">
          <w:marLeft w:val="0"/>
          <w:marRight w:val="0"/>
          <w:marTop w:val="0"/>
          <w:marBottom w:val="225"/>
          <w:divBdr>
            <w:top w:val="none" w:sz="0" w:space="0" w:color="auto"/>
            <w:left w:val="none" w:sz="0" w:space="0" w:color="auto"/>
            <w:bottom w:val="none" w:sz="0" w:space="0" w:color="auto"/>
            <w:right w:val="none" w:sz="0" w:space="0" w:color="auto"/>
          </w:divBdr>
          <w:divsChild>
            <w:div w:id="1218975942">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 w:id="208997070">
      <w:bodyDiv w:val="1"/>
      <w:marLeft w:val="0"/>
      <w:marRight w:val="0"/>
      <w:marTop w:val="0"/>
      <w:marBottom w:val="0"/>
      <w:divBdr>
        <w:top w:val="none" w:sz="0" w:space="0" w:color="auto"/>
        <w:left w:val="none" w:sz="0" w:space="0" w:color="auto"/>
        <w:bottom w:val="none" w:sz="0" w:space="0" w:color="auto"/>
        <w:right w:val="none" w:sz="0" w:space="0" w:color="auto"/>
      </w:divBdr>
    </w:div>
    <w:div w:id="209999028">
      <w:bodyDiv w:val="1"/>
      <w:marLeft w:val="0"/>
      <w:marRight w:val="0"/>
      <w:marTop w:val="0"/>
      <w:marBottom w:val="0"/>
      <w:divBdr>
        <w:top w:val="none" w:sz="0" w:space="0" w:color="auto"/>
        <w:left w:val="none" w:sz="0" w:space="0" w:color="auto"/>
        <w:bottom w:val="none" w:sz="0" w:space="0" w:color="auto"/>
        <w:right w:val="none" w:sz="0" w:space="0" w:color="auto"/>
      </w:divBdr>
      <w:divsChild>
        <w:div w:id="35812110">
          <w:marLeft w:val="0"/>
          <w:marRight w:val="0"/>
          <w:marTop w:val="0"/>
          <w:marBottom w:val="0"/>
          <w:divBdr>
            <w:top w:val="none" w:sz="0" w:space="0" w:color="auto"/>
            <w:left w:val="none" w:sz="0" w:space="0" w:color="auto"/>
            <w:bottom w:val="none" w:sz="0" w:space="0" w:color="auto"/>
            <w:right w:val="none" w:sz="0" w:space="0" w:color="auto"/>
          </w:divBdr>
          <w:divsChild>
            <w:div w:id="1205874981">
              <w:marLeft w:val="0"/>
              <w:marRight w:val="0"/>
              <w:marTop w:val="0"/>
              <w:marBottom w:val="0"/>
              <w:divBdr>
                <w:top w:val="none" w:sz="0" w:space="0" w:color="auto"/>
                <w:left w:val="none" w:sz="0" w:space="0" w:color="auto"/>
                <w:bottom w:val="none" w:sz="0" w:space="0" w:color="auto"/>
                <w:right w:val="none" w:sz="0" w:space="0" w:color="auto"/>
              </w:divBdr>
              <w:divsChild>
                <w:div w:id="1384868990">
                  <w:marLeft w:val="0"/>
                  <w:marRight w:val="0"/>
                  <w:marTop w:val="0"/>
                  <w:marBottom w:val="150"/>
                  <w:divBdr>
                    <w:top w:val="none" w:sz="0" w:space="0" w:color="auto"/>
                    <w:left w:val="none" w:sz="0" w:space="0" w:color="auto"/>
                    <w:bottom w:val="none" w:sz="0" w:space="0" w:color="auto"/>
                    <w:right w:val="none" w:sz="0" w:space="0" w:color="auto"/>
                  </w:divBdr>
                  <w:divsChild>
                    <w:div w:id="767896094">
                      <w:marLeft w:val="0"/>
                      <w:marRight w:val="0"/>
                      <w:marTop w:val="0"/>
                      <w:marBottom w:val="0"/>
                      <w:divBdr>
                        <w:top w:val="none" w:sz="0" w:space="0" w:color="auto"/>
                        <w:left w:val="none" w:sz="0" w:space="0" w:color="auto"/>
                        <w:bottom w:val="none" w:sz="0" w:space="0" w:color="auto"/>
                        <w:right w:val="none" w:sz="0" w:space="0" w:color="auto"/>
                      </w:divBdr>
                      <w:divsChild>
                        <w:div w:id="362095600">
                          <w:marLeft w:val="0"/>
                          <w:marRight w:val="0"/>
                          <w:marTop w:val="0"/>
                          <w:marBottom w:val="0"/>
                          <w:divBdr>
                            <w:top w:val="none" w:sz="0" w:space="0" w:color="auto"/>
                            <w:left w:val="none" w:sz="0" w:space="0" w:color="auto"/>
                            <w:bottom w:val="none" w:sz="0" w:space="0" w:color="auto"/>
                            <w:right w:val="none" w:sz="0" w:space="0" w:color="auto"/>
                          </w:divBdr>
                          <w:divsChild>
                            <w:div w:id="819494327">
                              <w:marLeft w:val="0"/>
                              <w:marRight w:val="0"/>
                              <w:marTop w:val="0"/>
                              <w:marBottom w:val="0"/>
                              <w:divBdr>
                                <w:top w:val="none" w:sz="0" w:space="0" w:color="auto"/>
                                <w:left w:val="none" w:sz="0" w:space="0" w:color="auto"/>
                                <w:bottom w:val="none" w:sz="0" w:space="0" w:color="auto"/>
                                <w:right w:val="none" w:sz="0" w:space="0" w:color="auto"/>
                              </w:divBdr>
                              <w:divsChild>
                                <w:div w:id="762839698">
                                  <w:marLeft w:val="0"/>
                                  <w:marRight w:val="0"/>
                                  <w:marTop w:val="0"/>
                                  <w:marBottom w:val="0"/>
                                  <w:divBdr>
                                    <w:top w:val="none" w:sz="0" w:space="0" w:color="auto"/>
                                    <w:left w:val="none" w:sz="0" w:space="0" w:color="auto"/>
                                    <w:bottom w:val="none" w:sz="0" w:space="0" w:color="auto"/>
                                    <w:right w:val="none" w:sz="0" w:space="0" w:color="auto"/>
                                  </w:divBdr>
                                  <w:divsChild>
                                    <w:div w:id="1825245603">
                                      <w:marLeft w:val="0"/>
                                      <w:marRight w:val="0"/>
                                      <w:marTop w:val="0"/>
                                      <w:marBottom w:val="0"/>
                                      <w:divBdr>
                                        <w:top w:val="none" w:sz="0" w:space="0" w:color="auto"/>
                                        <w:left w:val="none" w:sz="0" w:space="0" w:color="auto"/>
                                        <w:bottom w:val="none" w:sz="0" w:space="0" w:color="auto"/>
                                        <w:right w:val="none" w:sz="0" w:space="0" w:color="auto"/>
                                      </w:divBdr>
                                      <w:divsChild>
                                        <w:div w:id="1995836983">
                                          <w:marLeft w:val="0"/>
                                          <w:marRight w:val="0"/>
                                          <w:marTop w:val="0"/>
                                          <w:marBottom w:val="0"/>
                                          <w:divBdr>
                                            <w:top w:val="none" w:sz="0" w:space="0" w:color="auto"/>
                                            <w:left w:val="none" w:sz="0" w:space="0" w:color="auto"/>
                                            <w:bottom w:val="none" w:sz="0" w:space="0" w:color="auto"/>
                                            <w:right w:val="none" w:sz="0" w:space="0" w:color="auto"/>
                                          </w:divBdr>
                                          <w:divsChild>
                                            <w:div w:id="978998127">
                                              <w:marLeft w:val="0"/>
                                              <w:marRight w:val="0"/>
                                              <w:marTop w:val="0"/>
                                              <w:marBottom w:val="0"/>
                                              <w:divBdr>
                                                <w:top w:val="none" w:sz="0" w:space="0" w:color="auto"/>
                                                <w:left w:val="none" w:sz="0" w:space="0" w:color="auto"/>
                                                <w:bottom w:val="none" w:sz="0" w:space="0" w:color="auto"/>
                                                <w:right w:val="none" w:sz="0" w:space="0" w:color="auto"/>
                                              </w:divBdr>
                                              <w:divsChild>
                                                <w:div w:id="1683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79850">
      <w:bodyDiv w:val="1"/>
      <w:marLeft w:val="0"/>
      <w:marRight w:val="0"/>
      <w:marTop w:val="0"/>
      <w:marBottom w:val="0"/>
      <w:divBdr>
        <w:top w:val="none" w:sz="0" w:space="0" w:color="auto"/>
        <w:left w:val="none" w:sz="0" w:space="0" w:color="auto"/>
        <w:bottom w:val="none" w:sz="0" w:space="0" w:color="auto"/>
        <w:right w:val="none" w:sz="0" w:space="0" w:color="auto"/>
      </w:divBdr>
      <w:divsChild>
        <w:div w:id="930045071">
          <w:marLeft w:val="0"/>
          <w:marRight w:val="0"/>
          <w:marTop w:val="0"/>
          <w:marBottom w:val="0"/>
          <w:divBdr>
            <w:top w:val="none" w:sz="0" w:space="0" w:color="auto"/>
            <w:left w:val="none" w:sz="0" w:space="0" w:color="auto"/>
            <w:bottom w:val="dotted" w:sz="6" w:space="4" w:color="DDDDDD"/>
            <w:right w:val="none" w:sz="0" w:space="0" w:color="auto"/>
          </w:divBdr>
          <w:divsChild>
            <w:div w:id="9357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904">
      <w:bodyDiv w:val="1"/>
      <w:marLeft w:val="0"/>
      <w:marRight w:val="0"/>
      <w:marTop w:val="0"/>
      <w:marBottom w:val="0"/>
      <w:divBdr>
        <w:top w:val="none" w:sz="0" w:space="0" w:color="auto"/>
        <w:left w:val="none" w:sz="0" w:space="0" w:color="auto"/>
        <w:bottom w:val="none" w:sz="0" w:space="0" w:color="auto"/>
        <w:right w:val="none" w:sz="0" w:space="0" w:color="auto"/>
      </w:divBdr>
      <w:divsChild>
        <w:div w:id="278338032">
          <w:marLeft w:val="0"/>
          <w:marRight w:val="0"/>
          <w:marTop w:val="0"/>
          <w:marBottom w:val="0"/>
          <w:divBdr>
            <w:top w:val="none" w:sz="0" w:space="0" w:color="auto"/>
            <w:left w:val="none" w:sz="0" w:space="0" w:color="auto"/>
            <w:bottom w:val="none" w:sz="0" w:space="0" w:color="auto"/>
            <w:right w:val="none" w:sz="0" w:space="0" w:color="auto"/>
          </w:divBdr>
          <w:divsChild>
            <w:div w:id="1154377045">
              <w:marLeft w:val="0"/>
              <w:marRight w:val="0"/>
              <w:marTop w:val="0"/>
              <w:marBottom w:val="0"/>
              <w:divBdr>
                <w:top w:val="none" w:sz="0" w:space="0" w:color="auto"/>
                <w:left w:val="none" w:sz="0" w:space="0" w:color="auto"/>
                <w:bottom w:val="none" w:sz="0" w:space="0" w:color="auto"/>
                <w:right w:val="none" w:sz="0" w:space="0" w:color="auto"/>
              </w:divBdr>
              <w:divsChild>
                <w:div w:id="1788695283">
                  <w:marLeft w:val="0"/>
                  <w:marRight w:val="0"/>
                  <w:marTop w:val="0"/>
                  <w:marBottom w:val="0"/>
                  <w:divBdr>
                    <w:top w:val="none" w:sz="0" w:space="0" w:color="auto"/>
                    <w:left w:val="none" w:sz="0" w:space="0" w:color="auto"/>
                    <w:bottom w:val="none" w:sz="0" w:space="0" w:color="auto"/>
                    <w:right w:val="none" w:sz="0" w:space="0" w:color="auto"/>
                  </w:divBdr>
                  <w:divsChild>
                    <w:div w:id="227543524">
                      <w:marLeft w:val="0"/>
                      <w:marRight w:val="0"/>
                      <w:marTop w:val="0"/>
                      <w:marBottom w:val="0"/>
                      <w:divBdr>
                        <w:top w:val="none" w:sz="0" w:space="0" w:color="auto"/>
                        <w:left w:val="none" w:sz="0" w:space="0" w:color="auto"/>
                        <w:bottom w:val="none" w:sz="0" w:space="0" w:color="auto"/>
                        <w:right w:val="none" w:sz="0" w:space="0" w:color="auto"/>
                      </w:divBdr>
                      <w:divsChild>
                        <w:div w:id="1381176292">
                          <w:marLeft w:val="0"/>
                          <w:marRight w:val="0"/>
                          <w:marTop w:val="0"/>
                          <w:marBottom w:val="0"/>
                          <w:divBdr>
                            <w:top w:val="none" w:sz="0" w:space="0" w:color="auto"/>
                            <w:left w:val="none" w:sz="0" w:space="0" w:color="auto"/>
                            <w:bottom w:val="none" w:sz="0" w:space="0" w:color="auto"/>
                            <w:right w:val="none" w:sz="0" w:space="0" w:color="auto"/>
                          </w:divBdr>
                          <w:divsChild>
                            <w:div w:id="1409694476">
                              <w:marLeft w:val="0"/>
                              <w:marRight w:val="0"/>
                              <w:marTop w:val="0"/>
                              <w:marBottom w:val="0"/>
                              <w:divBdr>
                                <w:top w:val="none" w:sz="0" w:space="0" w:color="auto"/>
                                <w:left w:val="none" w:sz="0" w:space="0" w:color="auto"/>
                                <w:bottom w:val="none" w:sz="0" w:space="0" w:color="auto"/>
                                <w:right w:val="none" w:sz="0" w:space="0" w:color="auto"/>
                              </w:divBdr>
                              <w:divsChild>
                                <w:div w:id="726339651">
                                  <w:marLeft w:val="0"/>
                                  <w:marRight w:val="0"/>
                                  <w:marTop w:val="0"/>
                                  <w:marBottom w:val="0"/>
                                  <w:divBdr>
                                    <w:top w:val="none" w:sz="0" w:space="0" w:color="auto"/>
                                    <w:left w:val="none" w:sz="0" w:space="0" w:color="auto"/>
                                    <w:bottom w:val="none" w:sz="0" w:space="0" w:color="auto"/>
                                    <w:right w:val="none" w:sz="0" w:space="0" w:color="auto"/>
                                  </w:divBdr>
                                  <w:divsChild>
                                    <w:div w:id="377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9176">
      <w:bodyDiv w:val="1"/>
      <w:marLeft w:val="0"/>
      <w:marRight w:val="0"/>
      <w:marTop w:val="0"/>
      <w:marBottom w:val="0"/>
      <w:divBdr>
        <w:top w:val="none" w:sz="0" w:space="0" w:color="auto"/>
        <w:left w:val="none" w:sz="0" w:space="0" w:color="auto"/>
        <w:bottom w:val="none" w:sz="0" w:space="0" w:color="auto"/>
        <w:right w:val="none" w:sz="0" w:space="0" w:color="auto"/>
      </w:divBdr>
    </w:div>
    <w:div w:id="211158964">
      <w:bodyDiv w:val="1"/>
      <w:marLeft w:val="0"/>
      <w:marRight w:val="0"/>
      <w:marTop w:val="0"/>
      <w:marBottom w:val="0"/>
      <w:divBdr>
        <w:top w:val="none" w:sz="0" w:space="0" w:color="auto"/>
        <w:left w:val="none" w:sz="0" w:space="0" w:color="auto"/>
        <w:bottom w:val="none" w:sz="0" w:space="0" w:color="auto"/>
        <w:right w:val="none" w:sz="0" w:space="0" w:color="auto"/>
      </w:divBdr>
    </w:div>
    <w:div w:id="211507145">
      <w:bodyDiv w:val="1"/>
      <w:marLeft w:val="0"/>
      <w:marRight w:val="0"/>
      <w:marTop w:val="0"/>
      <w:marBottom w:val="0"/>
      <w:divBdr>
        <w:top w:val="none" w:sz="0" w:space="0" w:color="auto"/>
        <w:left w:val="none" w:sz="0" w:space="0" w:color="auto"/>
        <w:bottom w:val="none" w:sz="0" w:space="0" w:color="auto"/>
        <w:right w:val="none" w:sz="0" w:space="0" w:color="auto"/>
      </w:divBdr>
      <w:divsChild>
        <w:div w:id="36703994">
          <w:marLeft w:val="0"/>
          <w:marRight w:val="0"/>
          <w:marTop w:val="0"/>
          <w:marBottom w:val="0"/>
          <w:divBdr>
            <w:top w:val="none" w:sz="0" w:space="0" w:color="auto"/>
            <w:left w:val="none" w:sz="0" w:space="0" w:color="auto"/>
            <w:bottom w:val="dotted" w:sz="6" w:space="4" w:color="DDDDDD"/>
            <w:right w:val="none" w:sz="0" w:space="0" w:color="auto"/>
          </w:divBdr>
          <w:divsChild>
            <w:div w:id="10026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531">
      <w:bodyDiv w:val="1"/>
      <w:marLeft w:val="0"/>
      <w:marRight w:val="0"/>
      <w:marTop w:val="0"/>
      <w:marBottom w:val="0"/>
      <w:divBdr>
        <w:top w:val="none" w:sz="0" w:space="0" w:color="auto"/>
        <w:left w:val="none" w:sz="0" w:space="0" w:color="auto"/>
        <w:bottom w:val="none" w:sz="0" w:space="0" w:color="auto"/>
        <w:right w:val="none" w:sz="0" w:space="0" w:color="auto"/>
      </w:divBdr>
      <w:divsChild>
        <w:div w:id="1606813703">
          <w:marLeft w:val="0"/>
          <w:marRight w:val="0"/>
          <w:marTop w:val="0"/>
          <w:marBottom w:val="0"/>
          <w:divBdr>
            <w:top w:val="none" w:sz="0" w:space="0" w:color="auto"/>
            <w:left w:val="none" w:sz="0" w:space="0" w:color="auto"/>
            <w:bottom w:val="none" w:sz="0" w:space="0" w:color="auto"/>
            <w:right w:val="none" w:sz="0" w:space="0" w:color="auto"/>
          </w:divBdr>
          <w:divsChild>
            <w:div w:id="939872881">
              <w:marLeft w:val="0"/>
              <w:marRight w:val="0"/>
              <w:marTop w:val="0"/>
              <w:marBottom w:val="0"/>
              <w:divBdr>
                <w:top w:val="none" w:sz="0" w:space="0" w:color="auto"/>
                <w:left w:val="none" w:sz="0" w:space="0" w:color="auto"/>
                <w:bottom w:val="none" w:sz="0" w:space="0" w:color="auto"/>
                <w:right w:val="none" w:sz="0" w:space="0" w:color="auto"/>
              </w:divBdr>
              <w:divsChild>
                <w:div w:id="1782336435">
                  <w:marLeft w:val="0"/>
                  <w:marRight w:val="0"/>
                  <w:marTop w:val="0"/>
                  <w:marBottom w:val="0"/>
                  <w:divBdr>
                    <w:top w:val="none" w:sz="0" w:space="0" w:color="auto"/>
                    <w:left w:val="none" w:sz="0" w:space="0" w:color="auto"/>
                    <w:bottom w:val="none" w:sz="0" w:space="0" w:color="auto"/>
                    <w:right w:val="none" w:sz="0" w:space="0" w:color="auto"/>
                  </w:divBdr>
                  <w:divsChild>
                    <w:div w:id="1817868816">
                      <w:marLeft w:val="0"/>
                      <w:marRight w:val="0"/>
                      <w:marTop w:val="0"/>
                      <w:marBottom w:val="0"/>
                      <w:divBdr>
                        <w:top w:val="none" w:sz="0" w:space="0" w:color="auto"/>
                        <w:left w:val="none" w:sz="0" w:space="0" w:color="auto"/>
                        <w:bottom w:val="none" w:sz="0" w:space="0" w:color="auto"/>
                        <w:right w:val="none" w:sz="0" w:space="0" w:color="auto"/>
                      </w:divBdr>
                      <w:divsChild>
                        <w:div w:id="1429497893">
                          <w:marLeft w:val="0"/>
                          <w:marRight w:val="0"/>
                          <w:marTop w:val="0"/>
                          <w:marBottom w:val="0"/>
                          <w:divBdr>
                            <w:top w:val="none" w:sz="0" w:space="0" w:color="auto"/>
                            <w:left w:val="none" w:sz="0" w:space="0" w:color="auto"/>
                            <w:bottom w:val="none" w:sz="0" w:space="0" w:color="auto"/>
                            <w:right w:val="none" w:sz="0" w:space="0" w:color="auto"/>
                          </w:divBdr>
                          <w:divsChild>
                            <w:div w:id="1160271637">
                              <w:marLeft w:val="0"/>
                              <w:marRight w:val="0"/>
                              <w:marTop w:val="0"/>
                              <w:marBottom w:val="0"/>
                              <w:divBdr>
                                <w:top w:val="none" w:sz="0" w:space="0" w:color="auto"/>
                                <w:left w:val="none" w:sz="0" w:space="0" w:color="auto"/>
                                <w:bottom w:val="none" w:sz="0" w:space="0" w:color="auto"/>
                                <w:right w:val="none" w:sz="0" w:space="0" w:color="auto"/>
                              </w:divBdr>
                              <w:divsChild>
                                <w:div w:id="254755036">
                                  <w:marLeft w:val="0"/>
                                  <w:marRight w:val="0"/>
                                  <w:marTop w:val="0"/>
                                  <w:marBottom w:val="0"/>
                                  <w:divBdr>
                                    <w:top w:val="none" w:sz="0" w:space="0" w:color="auto"/>
                                    <w:left w:val="none" w:sz="0" w:space="0" w:color="auto"/>
                                    <w:bottom w:val="none" w:sz="0" w:space="0" w:color="auto"/>
                                    <w:right w:val="none" w:sz="0" w:space="0" w:color="auto"/>
                                  </w:divBdr>
                                  <w:divsChild>
                                    <w:div w:id="1201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42923">
      <w:bodyDiv w:val="1"/>
      <w:marLeft w:val="0"/>
      <w:marRight w:val="0"/>
      <w:marTop w:val="0"/>
      <w:marBottom w:val="0"/>
      <w:divBdr>
        <w:top w:val="none" w:sz="0" w:space="0" w:color="auto"/>
        <w:left w:val="none" w:sz="0" w:space="0" w:color="auto"/>
        <w:bottom w:val="none" w:sz="0" w:space="0" w:color="auto"/>
        <w:right w:val="none" w:sz="0" w:space="0" w:color="auto"/>
      </w:divBdr>
    </w:div>
    <w:div w:id="212277592">
      <w:bodyDiv w:val="1"/>
      <w:marLeft w:val="0"/>
      <w:marRight w:val="0"/>
      <w:marTop w:val="0"/>
      <w:marBottom w:val="0"/>
      <w:divBdr>
        <w:top w:val="none" w:sz="0" w:space="0" w:color="auto"/>
        <w:left w:val="none" w:sz="0" w:space="0" w:color="auto"/>
        <w:bottom w:val="none" w:sz="0" w:space="0" w:color="auto"/>
        <w:right w:val="none" w:sz="0" w:space="0" w:color="auto"/>
      </w:divBdr>
      <w:divsChild>
        <w:div w:id="549269281">
          <w:marLeft w:val="0"/>
          <w:marRight w:val="0"/>
          <w:marTop w:val="0"/>
          <w:marBottom w:val="0"/>
          <w:divBdr>
            <w:top w:val="none" w:sz="0" w:space="0" w:color="auto"/>
            <w:left w:val="none" w:sz="0" w:space="0" w:color="auto"/>
            <w:bottom w:val="none" w:sz="0" w:space="0" w:color="auto"/>
            <w:right w:val="none" w:sz="0" w:space="0" w:color="auto"/>
          </w:divBdr>
        </w:div>
      </w:divsChild>
    </w:div>
    <w:div w:id="212351584">
      <w:bodyDiv w:val="1"/>
      <w:marLeft w:val="0"/>
      <w:marRight w:val="0"/>
      <w:marTop w:val="0"/>
      <w:marBottom w:val="0"/>
      <w:divBdr>
        <w:top w:val="none" w:sz="0" w:space="0" w:color="auto"/>
        <w:left w:val="none" w:sz="0" w:space="0" w:color="auto"/>
        <w:bottom w:val="none" w:sz="0" w:space="0" w:color="auto"/>
        <w:right w:val="none" w:sz="0" w:space="0" w:color="auto"/>
      </w:divBdr>
      <w:divsChild>
        <w:div w:id="830829358">
          <w:marLeft w:val="0"/>
          <w:marRight w:val="0"/>
          <w:marTop w:val="0"/>
          <w:marBottom w:val="150"/>
          <w:divBdr>
            <w:top w:val="none" w:sz="0" w:space="0" w:color="auto"/>
            <w:left w:val="none" w:sz="0" w:space="0" w:color="auto"/>
            <w:bottom w:val="none" w:sz="0" w:space="0" w:color="auto"/>
            <w:right w:val="none" w:sz="0" w:space="0" w:color="auto"/>
          </w:divBdr>
        </w:div>
        <w:div w:id="1349599845">
          <w:marLeft w:val="0"/>
          <w:marRight w:val="0"/>
          <w:marTop w:val="0"/>
          <w:marBottom w:val="150"/>
          <w:divBdr>
            <w:top w:val="none" w:sz="0" w:space="0" w:color="auto"/>
            <w:left w:val="none" w:sz="0" w:space="0" w:color="auto"/>
            <w:bottom w:val="none" w:sz="0" w:space="0" w:color="auto"/>
            <w:right w:val="none" w:sz="0" w:space="0" w:color="auto"/>
          </w:divBdr>
          <w:divsChild>
            <w:div w:id="1510751001">
              <w:marLeft w:val="0"/>
              <w:marRight w:val="0"/>
              <w:marTop w:val="0"/>
              <w:marBottom w:val="0"/>
              <w:divBdr>
                <w:top w:val="none" w:sz="0" w:space="0" w:color="auto"/>
                <w:left w:val="none" w:sz="0" w:space="0" w:color="auto"/>
                <w:bottom w:val="none" w:sz="0" w:space="0" w:color="auto"/>
                <w:right w:val="none" w:sz="0" w:space="0" w:color="auto"/>
              </w:divBdr>
              <w:divsChild>
                <w:div w:id="17055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605">
          <w:marLeft w:val="0"/>
          <w:marRight w:val="0"/>
          <w:marTop w:val="0"/>
          <w:marBottom w:val="0"/>
          <w:divBdr>
            <w:top w:val="none" w:sz="0" w:space="0" w:color="auto"/>
            <w:left w:val="none" w:sz="0" w:space="0" w:color="auto"/>
            <w:bottom w:val="none" w:sz="0" w:space="0" w:color="auto"/>
            <w:right w:val="none" w:sz="0" w:space="0" w:color="auto"/>
          </w:divBdr>
          <w:divsChild>
            <w:div w:id="13975815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2474293">
      <w:bodyDiv w:val="1"/>
      <w:marLeft w:val="0"/>
      <w:marRight w:val="0"/>
      <w:marTop w:val="0"/>
      <w:marBottom w:val="0"/>
      <w:divBdr>
        <w:top w:val="none" w:sz="0" w:space="0" w:color="auto"/>
        <w:left w:val="none" w:sz="0" w:space="0" w:color="auto"/>
        <w:bottom w:val="none" w:sz="0" w:space="0" w:color="auto"/>
        <w:right w:val="none" w:sz="0" w:space="0" w:color="auto"/>
      </w:divBdr>
      <w:divsChild>
        <w:div w:id="1759984447">
          <w:marLeft w:val="0"/>
          <w:marRight w:val="0"/>
          <w:marTop w:val="0"/>
          <w:marBottom w:val="0"/>
          <w:divBdr>
            <w:top w:val="none" w:sz="0" w:space="0" w:color="auto"/>
            <w:left w:val="none" w:sz="0" w:space="0" w:color="auto"/>
            <w:bottom w:val="dotted" w:sz="6" w:space="4" w:color="DDDDDD"/>
            <w:right w:val="none" w:sz="0" w:space="0" w:color="auto"/>
          </w:divBdr>
        </w:div>
      </w:divsChild>
    </w:div>
    <w:div w:id="212691603">
      <w:bodyDiv w:val="1"/>
      <w:marLeft w:val="0"/>
      <w:marRight w:val="0"/>
      <w:marTop w:val="0"/>
      <w:marBottom w:val="0"/>
      <w:divBdr>
        <w:top w:val="none" w:sz="0" w:space="0" w:color="auto"/>
        <w:left w:val="none" w:sz="0" w:space="0" w:color="auto"/>
        <w:bottom w:val="none" w:sz="0" w:space="0" w:color="auto"/>
        <w:right w:val="none" w:sz="0" w:space="0" w:color="auto"/>
      </w:divBdr>
    </w:div>
    <w:div w:id="212809882">
      <w:bodyDiv w:val="1"/>
      <w:marLeft w:val="0"/>
      <w:marRight w:val="0"/>
      <w:marTop w:val="0"/>
      <w:marBottom w:val="0"/>
      <w:divBdr>
        <w:top w:val="none" w:sz="0" w:space="0" w:color="auto"/>
        <w:left w:val="none" w:sz="0" w:space="0" w:color="auto"/>
        <w:bottom w:val="none" w:sz="0" w:space="0" w:color="auto"/>
        <w:right w:val="none" w:sz="0" w:space="0" w:color="auto"/>
      </w:divBdr>
      <w:divsChild>
        <w:div w:id="198512194">
          <w:marLeft w:val="0"/>
          <w:marRight w:val="0"/>
          <w:marTop w:val="0"/>
          <w:marBottom w:val="150"/>
          <w:divBdr>
            <w:top w:val="none" w:sz="0" w:space="0" w:color="auto"/>
            <w:left w:val="none" w:sz="0" w:space="0" w:color="auto"/>
            <w:bottom w:val="none" w:sz="0" w:space="0" w:color="auto"/>
            <w:right w:val="none" w:sz="0" w:space="0" w:color="auto"/>
          </w:divBdr>
          <w:divsChild>
            <w:div w:id="1301038846">
              <w:marLeft w:val="0"/>
              <w:marRight w:val="0"/>
              <w:marTop w:val="0"/>
              <w:marBottom w:val="0"/>
              <w:divBdr>
                <w:top w:val="none" w:sz="0" w:space="0" w:color="auto"/>
                <w:left w:val="none" w:sz="0" w:space="0" w:color="auto"/>
                <w:bottom w:val="none" w:sz="0" w:space="0" w:color="auto"/>
                <w:right w:val="none" w:sz="0" w:space="0" w:color="auto"/>
              </w:divBdr>
              <w:divsChild>
                <w:div w:id="534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299">
          <w:marLeft w:val="0"/>
          <w:marRight w:val="0"/>
          <w:marTop w:val="0"/>
          <w:marBottom w:val="150"/>
          <w:divBdr>
            <w:top w:val="none" w:sz="0" w:space="0" w:color="auto"/>
            <w:left w:val="none" w:sz="0" w:space="0" w:color="auto"/>
            <w:bottom w:val="none" w:sz="0" w:space="0" w:color="auto"/>
            <w:right w:val="none" w:sz="0" w:space="0" w:color="auto"/>
          </w:divBdr>
        </w:div>
        <w:div w:id="720906170">
          <w:marLeft w:val="0"/>
          <w:marRight w:val="0"/>
          <w:marTop w:val="0"/>
          <w:marBottom w:val="0"/>
          <w:divBdr>
            <w:top w:val="none" w:sz="0" w:space="0" w:color="auto"/>
            <w:left w:val="none" w:sz="0" w:space="0" w:color="auto"/>
            <w:bottom w:val="none" w:sz="0" w:space="0" w:color="auto"/>
            <w:right w:val="none" w:sz="0" w:space="0" w:color="auto"/>
          </w:divBdr>
          <w:divsChild>
            <w:div w:id="5986080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198952">
      <w:bodyDiv w:val="1"/>
      <w:marLeft w:val="0"/>
      <w:marRight w:val="0"/>
      <w:marTop w:val="0"/>
      <w:marBottom w:val="0"/>
      <w:divBdr>
        <w:top w:val="none" w:sz="0" w:space="0" w:color="auto"/>
        <w:left w:val="none" w:sz="0" w:space="0" w:color="auto"/>
        <w:bottom w:val="none" w:sz="0" w:space="0" w:color="auto"/>
        <w:right w:val="none" w:sz="0" w:space="0" w:color="auto"/>
      </w:divBdr>
      <w:divsChild>
        <w:div w:id="1369993547">
          <w:marLeft w:val="0"/>
          <w:marRight w:val="0"/>
          <w:marTop w:val="0"/>
          <w:marBottom w:val="150"/>
          <w:divBdr>
            <w:top w:val="none" w:sz="0" w:space="0" w:color="auto"/>
            <w:left w:val="none" w:sz="0" w:space="0" w:color="auto"/>
            <w:bottom w:val="none" w:sz="0" w:space="0" w:color="auto"/>
            <w:right w:val="none" w:sz="0" w:space="0" w:color="auto"/>
          </w:divBdr>
          <w:divsChild>
            <w:div w:id="1749842674">
              <w:marLeft w:val="0"/>
              <w:marRight w:val="0"/>
              <w:marTop w:val="0"/>
              <w:marBottom w:val="0"/>
              <w:divBdr>
                <w:top w:val="none" w:sz="0" w:space="0" w:color="auto"/>
                <w:left w:val="none" w:sz="0" w:space="0" w:color="auto"/>
                <w:bottom w:val="none" w:sz="0" w:space="0" w:color="auto"/>
                <w:right w:val="none" w:sz="0" w:space="0" w:color="auto"/>
              </w:divBdr>
              <w:divsChild>
                <w:div w:id="12059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8263">
          <w:marLeft w:val="0"/>
          <w:marRight w:val="0"/>
          <w:marTop w:val="0"/>
          <w:marBottom w:val="150"/>
          <w:divBdr>
            <w:top w:val="none" w:sz="0" w:space="0" w:color="auto"/>
            <w:left w:val="none" w:sz="0" w:space="0" w:color="auto"/>
            <w:bottom w:val="none" w:sz="0" w:space="0" w:color="auto"/>
            <w:right w:val="none" w:sz="0" w:space="0" w:color="auto"/>
          </w:divBdr>
        </w:div>
        <w:div w:id="1798256551">
          <w:marLeft w:val="0"/>
          <w:marRight w:val="0"/>
          <w:marTop w:val="0"/>
          <w:marBottom w:val="0"/>
          <w:divBdr>
            <w:top w:val="none" w:sz="0" w:space="0" w:color="auto"/>
            <w:left w:val="none" w:sz="0" w:space="0" w:color="auto"/>
            <w:bottom w:val="none" w:sz="0" w:space="0" w:color="auto"/>
            <w:right w:val="none" w:sz="0" w:space="0" w:color="auto"/>
          </w:divBdr>
          <w:divsChild>
            <w:div w:id="13935051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583169">
      <w:bodyDiv w:val="1"/>
      <w:marLeft w:val="0"/>
      <w:marRight w:val="0"/>
      <w:marTop w:val="0"/>
      <w:marBottom w:val="0"/>
      <w:divBdr>
        <w:top w:val="none" w:sz="0" w:space="0" w:color="auto"/>
        <w:left w:val="none" w:sz="0" w:space="0" w:color="auto"/>
        <w:bottom w:val="none" w:sz="0" w:space="0" w:color="auto"/>
        <w:right w:val="none" w:sz="0" w:space="0" w:color="auto"/>
      </w:divBdr>
      <w:divsChild>
        <w:div w:id="69010569">
          <w:marLeft w:val="0"/>
          <w:marRight w:val="0"/>
          <w:marTop w:val="0"/>
          <w:marBottom w:val="0"/>
          <w:divBdr>
            <w:top w:val="none" w:sz="0" w:space="0" w:color="auto"/>
            <w:left w:val="none" w:sz="0" w:space="0" w:color="auto"/>
            <w:bottom w:val="dotted" w:sz="6" w:space="4" w:color="DDDDDD"/>
            <w:right w:val="none" w:sz="0" w:space="0" w:color="auto"/>
          </w:divBdr>
        </w:div>
      </w:divsChild>
    </w:div>
    <w:div w:id="214238965">
      <w:bodyDiv w:val="1"/>
      <w:marLeft w:val="0"/>
      <w:marRight w:val="0"/>
      <w:marTop w:val="0"/>
      <w:marBottom w:val="0"/>
      <w:divBdr>
        <w:top w:val="none" w:sz="0" w:space="0" w:color="auto"/>
        <w:left w:val="none" w:sz="0" w:space="0" w:color="auto"/>
        <w:bottom w:val="none" w:sz="0" w:space="0" w:color="auto"/>
        <w:right w:val="none" w:sz="0" w:space="0" w:color="auto"/>
      </w:divBdr>
      <w:divsChild>
        <w:div w:id="981467410">
          <w:marLeft w:val="0"/>
          <w:marRight w:val="0"/>
          <w:marTop w:val="0"/>
          <w:marBottom w:val="0"/>
          <w:divBdr>
            <w:top w:val="none" w:sz="0" w:space="0" w:color="auto"/>
            <w:left w:val="none" w:sz="0" w:space="0" w:color="auto"/>
            <w:bottom w:val="dotted" w:sz="6" w:space="4" w:color="DDDDDD"/>
            <w:right w:val="none" w:sz="0" w:space="0" w:color="auto"/>
          </w:divBdr>
          <w:divsChild>
            <w:div w:id="541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89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4">
          <w:marLeft w:val="0"/>
          <w:marRight w:val="0"/>
          <w:marTop w:val="0"/>
          <w:marBottom w:val="0"/>
          <w:divBdr>
            <w:top w:val="none" w:sz="0" w:space="0" w:color="auto"/>
            <w:left w:val="none" w:sz="0" w:space="0" w:color="auto"/>
            <w:bottom w:val="none" w:sz="0" w:space="0" w:color="auto"/>
            <w:right w:val="none" w:sz="0" w:space="0" w:color="auto"/>
          </w:divBdr>
          <w:divsChild>
            <w:div w:id="17321579">
              <w:marLeft w:val="0"/>
              <w:marRight w:val="0"/>
              <w:marTop w:val="0"/>
              <w:marBottom w:val="0"/>
              <w:divBdr>
                <w:top w:val="none" w:sz="0" w:space="0" w:color="auto"/>
                <w:left w:val="none" w:sz="0" w:space="0" w:color="auto"/>
                <w:bottom w:val="none" w:sz="0" w:space="0" w:color="auto"/>
                <w:right w:val="none" w:sz="0" w:space="0" w:color="auto"/>
              </w:divBdr>
            </w:div>
            <w:div w:id="58990466">
              <w:marLeft w:val="0"/>
              <w:marRight w:val="0"/>
              <w:marTop w:val="0"/>
              <w:marBottom w:val="0"/>
              <w:divBdr>
                <w:top w:val="none" w:sz="0" w:space="0" w:color="auto"/>
                <w:left w:val="none" w:sz="0" w:space="0" w:color="auto"/>
                <w:bottom w:val="none" w:sz="0" w:space="0" w:color="auto"/>
                <w:right w:val="none" w:sz="0" w:space="0" w:color="auto"/>
              </w:divBdr>
            </w:div>
            <w:div w:id="84494102">
              <w:marLeft w:val="0"/>
              <w:marRight w:val="0"/>
              <w:marTop w:val="0"/>
              <w:marBottom w:val="0"/>
              <w:divBdr>
                <w:top w:val="none" w:sz="0" w:space="0" w:color="auto"/>
                <w:left w:val="none" w:sz="0" w:space="0" w:color="auto"/>
                <w:bottom w:val="none" w:sz="0" w:space="0" w:color="auto"/>
                <w:right w:val="none" w:sz="0" w:space="0" w:color="auto"/>
              </w:divBdr>
            </w:div>
            <w:div w:id="102194876">
              <w:marLeft w:val="0"/>
              <w:marRight w:val="0"/>
              <w:marTop w:val="0"/>
              <w:marBottom w:val="0"/>
              <w:divBdr>
                <w:top w:val="none" w:sz="0" w:space="0" w:color="auto"/>
                <w:left w:val="none" w:sz="0" w:space="0" w:color="auto"/>
                <w:bottom w:val="none" w:sz="0" w:space="0" w:color="auto"/>
                <w:right w:val="none" w:sz="0" w:space="0" w:color="auto"/>
              </w:divBdr>
            </w:div>
            <w:div w:id="103427907">
              <w:marLeft w:val="0"/>
              <w:marRight w:val="0"/>
              <w:marTop w:val="0"/>
              <w:marBottom w:val="0"/>
              <w:divBdr>
                <w:top w:val="none" w:sz="0" w:space="0" w:color="auto"/>
                <w:left w:val="none" w:sz="0" w:space="0" w:color="auto"/>
                <w:bottom w:val="none" w:sz="0" w:space="0" w:color="auto"/>
                <w:right w:val="none" w:sz="0" w:space="0" w:color="auto"/>
              </w:divBdr>
            </w:div>
            <w:div w:id="118644761">
              <w:marLeft w:val="0"/>
              <w:marRight w:val="0"/>
              <w:marTop w:val="0"/>
              <w:marBottom w:val="0"/>
              <w:divBdr>
                <w:top w:val="none" w:sz="0" w:space="0" w:color="auto"/>
                <w:left w:val="none" w:sz="0" w:space="0" w:color="auto"/>
                <w:bottom w:val="none" w:sz="0" w:space="0" w:color="auto"/>
                <w:right w:val="none" w:sz="0" w:space="0" w:color="auto"/>
              </w:divBdr>
            </w:div>
            <w:div w:id="140193279">
              <w:marLeft w:val="0"/>
              <w:marRight w:val="0"/>
              <w:marTop w:val="0"/>
              <w:marBottom w:val="0"/>
              <w:divBdr>
                <w:top w:val="none" w:sz="0" w:space="0" w:color="auto"/>
                <w:left w:val="none" w:sz="0" w:space="0" w:color="auto"/>
                <w:bottom w:val="none" w:sz="0" w:space="0" w:color="auto"/>
                <w:right w:val="none" w:sz="0" w:space="0" w:color="auto"/>
              </w:divBdr>
            </w:div>
            <w:div w:id="167183225">
              <w:marLeft w:val="0"/>
              <w:marRight w:val="0"/>
              <w:marTop w:val="0"/>
              <w:marBottom w:val="0"/>
              <w:divBdr>
                <w:top w:val="none" w:sz="0" w:space="0" w:color="auto"/>
                <w:left w:val="none" w:sz="0" w:space="0" w:color="auto"/>
                <w:bottom w:val="none" w:sz="0" w:space="0" w:color="auto"/>
                <w:right w:val="none" w:sz="0" w:space="0" w:color="auto"/>
              </w:divBdr>
            </w:div>
            <w:div w:id="196895562">
              <w:marLeft w:val="0"/>
              <w:marRight w:val="0"/>
              <w:marTop w:val="0"/>
              <w:marBottom w:val="0"/>
              <w:divBdr>
                <w:top w:val="none" w:sz="0" w:space="0" w:color="auto"/>
                <w:left w:val="none" w:sz="0" w:space="0" w:color="auto"/>
                <w:bottom w:val="none" w:sz="0" w:space="0" w:color="auto"/>
                <w:right w:val="none" w:sz="0" w:space="0" w:color="auto"/>
              </w:divBdr>
            </w:div>
            <w:div w:id="200092589">
              <w:marLeft w:val="0"/>
              <w:marRight w:val="0"/>
              <w:marTop w:val="0"/>
              <w:marBottom w:val="0"/>
              <w:divBdr>
                <w:top w:val="none" w:sz="0" w:space="0" w:color="auto"/>
                <w:left w:val="none" w:sz="0" w:space="0" w:color="auto"/>
                <w:bottom w:val="none" w:sz="0" w:space="0" w:color="auto"/>
                <w:right w:val="none" w:sz="0" w:space="0" w:color="auto"/>
              </w:divBdr>
            </w:div>
            <w:div w:id="215431547">
              <w:marLeft w:val="0"/>
              <w:marRight w:val="0"/>
              <w:marTop w:val="0"/>
              <w:marBottom w:val="0"/>
              <w:divBdr>
                <w:top w:val="none" w:sz="0" w:space="0" w:color="auto"/>
                <w:left w:val="none" w:sz="0" w:space="0" w:color="auto"/>
                <w:bottom w:val="none" w:sz="0" w:space="0" w:color="auto"/>
                <w:right w:val="none" w:sz="0" w:space="0" w:color="auto"/>
              </w:divBdr>
            </w:div>
            <w:div w:id="242379896">
              <w:marLeft w:val="0"/>
              <w:marRight w:val="0"/>
              <w:marTop w:val="0"/>
              <w:marBottom w:val="0"/>
              <w:divBdr>
                <w:top w:val="none" w:sz="0" w:space="0" w:color="auto"/>
                <w:left w:val="none" w:sz="0" w:space="0" w:color="auto"/>
                <w:bottom w:val="none" w:sz="0" w:space="0" w:color="auto"/>
                <w:right w:val="none" w:sz="0" w:space="0" w:color="auto"/>
              </w:divBdr>
            </w:div>
            <w:div w:id="270209880">
              <w:marLeft w:val="0"/>
              <w:marRight w:val="0"/>
              <w:marTop w:val="0"/>
              <w:marBottom w:val="0"/>
              <w:divBdr>
                <w:top w:val="none" w:sz="0" w:space="0" w:color="auto"/>
                <w:left w:val="none" w:sz="0" w:space="0" w:color="auto"/>
                <w:bottom w:val="none" w:sz="0" w:space="0" w:color="auto"/>
                <w:right w:val="none" w:sz="0" w:space="0" w:color="auto"/>
              </w:divBdr>
            </w:div>
            <w:div w:id="298995283">
              <w:marLeft w:val="0"/>
              <w:marRight w:val="0"/>
              <w:marTop w:val="0"/>
              <w:marBottom w:val="0"/>
              <w:divBdr>
                <w:top w:val="none" w:sz="0" w:space="0" w:color="auto"/>
                <w:left w:val="none" w:sz="0" w:space="0" w:color="auto"/>
                <w:bottom w:val="none" w:sz="0" w:space="0" w:color="auto"/>
                <w:right w:val="none" w:sz="0" w:space="0" w:color="auto"/>
              </w:divBdr>
            </w:div>
            <w:div w:id="384184817">
              <w:marLeft w:val="0"/>
              <w:marRight w:val="0"/>
              <w:marTop w:val="0"/>
              <w:marBottom w:val="0"/>
              <w:divBdr>
                <w:top w:val="none" w:sz="0" w:space="0" w:color="auto"/>
                <w:left w:val="none" w:sz="0" w:space="0" w:color="auto"/>
                <w:bottom w:val="none" w:sz="0" w:space="0" w:color="auto"/>
                <w:right w:val="none" w:sz="0" w:space="0" w:color="auto"/>
              </w:divBdr>
            </w:div>
            <w:div w:id="398945199">
              <w:marLeft w:val="0"/>
              <w:marRight w:val="0"/>
              <w:marTop w:val="0"/>
              <w:marBottom w:val="0"/>
              <w:divBdr>
                <w:top w:val="none" w:sz="0" w:space="0" w:color="auto"/>
                <w:left w:val="none" w:sz="0" w:space="0" w:color="auto"/>
                <w:bottom w:val="none" w:sz="0" w:space="0" w:color="auto"/>
                <w:right w:val="none" w:sz="0" w:space="0" w:color="auto"/>
              </w:divBdr>
            </w:div>
            <w:div w:id="430053760">
              <w:marLeft w:val="0"/>
              <w:marRight w:val="0"/>
              <w:marTop w:val="0"/>
              <w:marBottom w:val="0"/>
              <w:divBdr>
                <w:top w:val="none" w:sz="0" w:space="0" w:color="auto"/>
                <w:left w:val="none" w:sz="0" w:space="0" w:color="auto"/>
                <w:bottom w:val="none" w:sz="0" w:space="0" w:color="auto"/>
                <w:right w:val="none" w:sz="0" w:space="0" w:color="auto"/>
              </w:divBdr>
            </w:div>
            <w:div w:id="439573776">
              <w:marLeft w:val="0"/>
              <w:marRight w:val="0"/>
              <w:marTop w:val="0"/>
              <w:marBottom w:val="0"/>
              <w:divBdr>
                <w:top w:val="none" w:sz="0" w:space="0" w:color="auto"/>
                <w:left w:val="none" w:sz="0" w:space="0" w:color="auto"/>
                <w:bottom w:val="none" w:sz="0" w:space="0" w:color="auto"/>
                <w:right w:val="none" w:sz="0" w:space="0" w:color="auto"/>
              </w:divBdr>
            </w:div>
            <w:div w:id="464197138">
              <w:marLeft w:val="0"/>
              <w:marRight w:val="0"/>
              <w:marTop w:val="0"/>
              <w:marBottom w:val="0"/>
              <w:divBdr>
                <w:top w:val="none" w:sz="0" w:space="0" w:color="auto"/>
                <w:left w:val="none" w:sz="0" w:space="0" w:color="auto"/>
                <w:bottom w:val="none" w:sz="0" w:space="0" w:color="auto"/>
                <w:right w:val="none" w:sz="0" w:space="0" w:color="auto"/>
              </w:divBdr>
            </w:div>
            <w:div w:id="464391113">
              <w:marLeft w:val="0"/>
              <w:marRight w:val="0"/>
              <w:marTop w:val="0"/>
              <w:marBottom w:val="0"/>
              <w:divBdr>
                <w:top w:val="none" w:sz="0" w:space="0" w:color="auto"/>
                <w:left w:val="none" w:sz="0" w:space="0" w:color="auto"/>
                <w:bottom w:val="none" w:sz="0" w:space="0" w:color="auto"/>
                <w:right w:val="none" w:sz="0" w:space="0" w:color="auto"/>
              </w:divBdr>
            </w:div>
            <w:div w:id="574436603">
              <w:marLeft w:val="0"/>
              <w:marRight w:val="0"/>
              <w:marTop w:val="0"/>
              <w:marBottom w:val="0"/>
              <w:divBdr>
                <w:top w:val="none" w:sz="0" w:space="0" w:color="auto"/>
                <w:left w:val="none" w:sz="0" w:space="0" w:color="auto"/>
                <w:bottom w:val="none" w:sz="0" w:space="0" w:color="auto"/>
                <w:right w:val="none" w:sz="0" w:space="0" w:color="auto"/>
              </w:divBdr>
            </w:div>
            <w:div w:id="575433563">
              <w:marLeft w:val="0"/>
              <w:marRight w:val="0"/>
              <w:marTop w:val="0"/>
              <w:marBottom w:val="0"/>
              <w:divBdr>
                <w:top w:val="none" w:sz="0" w:space="0" w:color="auto"/>
                <w:left w:val="none" w:sz="0" w:space="0" w:color="auto"/>
                <w:bottom w:val="none" w:sz="0" w:space="0" w:color="auto"/>
                <w:right w:val="none" w:sz="0" w:space="0" w:color="auto"/>
              </w:divBdr>
            </w:div>
            <w:div w:id="586767597">
              <w:marLeft w:val="0"/>
              <w:marRight w:val="0"/>
              <w:marTop w:val="0"/>
              <w:marBottom w:val="0"/>
              <w:divBdr>
                <w:top w:val="none" w:sz="0" w:space="0" w:color="auto"/>
                <w:left w:val="none" w:sz="0" w:space="0" w:color="auto"/>
                <w:bottom w:val="none" w:sz="0" w:space="0" w:color="auto"/>
                <w:right w:val="none" w:sz="0" w:space="0" w:color="auto"/>
              </w:divBdr>
            </w:div>
            <w:div w:id="642320785">
              <w:marLeft w:val="0"/>
              <w:marRight w:val="0"/>
              <w:marTop w:val="0"/>
              <w:marBottom w:val="0"/>
              <w:divBdr>
                <w:top w:val="none" w:sz="0" w:space="0" w:color="auto"/>
                <w:left w:val="none" w:sz="0" w:space="0" w:color="auto"/>
                <w:bottom w:val="none" w:sz="0" w:space="0" w:color="auto"/>
                <w:right w:val="none" w:sz="0" w:space="0" w:color="auto"/>
              </w:divBdr>
            </w:div>
            <w:div w:id="651788005">
              <w:marLeft w:val="0"/>
              <w:marRight w:val="0"/>
              <w:marTop w:val="0"/>
              <w:marBottom w:val="0"/>
              <w:divBdr>
                <w:top w:val="none" w:sz="0" w:space="0" w:color="auto"/>
                <w:left w:val="none" w:sz="0" w:space="0" w:color="auto"/>
                <w:bottom w:val="none" w:sz="0" w:space="0" w:color="auto"/>
                <w:right w:val="none" w:sz="0" w:space="0" w:color="auto"/>
              </w:divBdr>
            </w:div>
            <w:div w:id="712463513">
              <w:marLeft w:val="0"/>
              <w:marRight w:val="0"/>
              <w:marTop w:val="0"/>
              <w:marBottom w:val="0"/>
              <w:divBdr>
                <w:top w:val="none" w:sz="0" w:space="0" w:color="auto"/>
                <w:left w:val="none" w:sz="0" w:space="0" w:color="auto"/>
                <w:bottom w:val="none" w:sz="0" w:space="0" w:color="auto"/>
                <w:right w:val="none" w:sz="0" w:space="0" w:color="auto"/>
              </w:divBdr>
            </w:div>
            <w:div w:id="732243154">
              <w:marLeft w:val="0"/>
              <w:marRight w:val="0"/>
              <w:marTop w:val="0"/>
              <w:marBottom w:val="0"/>
              <w:divBdr>
                <w:top w:val="none" w:sz="0" w:space="0" w:color="auto"/>
                <w:left w:val="none" w:sz="0" w:space="0" w:color="auto"/>
                <w:bottom w:val="none" w:sz="0" w:space="0" w:color="auto"/>
                <w:right w:val="none" w:sz="0" w:space="0" w:color="auto"/>
              </w:divBdr>
            </w:div>
            <w:div w:id="735402111">
              <w:marLeft w:val="0"/>
              <w:marRight w:val="0"/>
              <w:marTop w:val="0"/>
              <w:marBottom w:val="0"/>
              <w:divBdr>
                <w:top w:val="none" w:sz="0" w:space="0" w:color="auto"/>
                <w:left w:val="none" w:sz="0" w:space="0" w:color="auto"/>
                <w:bottom w:val="none" w:sz="0" w:space="0" w:color="auto"/>
                <w:right w:val="none" w:sz="0" w:space="0" w:color="auto"/>
              </w:divBdr>
            </w:div>
            <w:div w:id="737289174">
              <w:marLeft w:val="0"/>
              <w:marRight w:val="0"/>
              <w:marTop w:val="0"/>
              <w:marBottom w:val="0"/>
              <w:divBdr>
                <w:top w:val="none" w:sz="0" w:space="0" w:color="auto"/>
                <w:left w:val="none" w:sz="0" w:space="0" w:color="auto"/>
                <w:bottom w:val="none" w:sz="0" w:space="0" w:color="auto"/>
                <w:right w:val="none" w:sz="0" w:space="0" w:color="auto"/>
              </w:divBdr>
            </w:div>
            <w:div w:id="796411661">
              <w:marLeft w:val="0"/>
              <w:marRight w:val="0"/>
              <w:marTop w:val="0"/>
              <w:marBottom w:val="0"/>
              <w:divBdr>
                <w:top w:val="none" w:sz="0" w:space="0" w:color="auto"/>
                <w:left w:val="none" w:sz="0" w:space="0" w:color="auto"/>
                <w:bottom w:val="none" w:sz="0" w:space="0" w:color="auto"/>
                <w:right w:val="none" w:sz="0" w:space="0" w:color="auto"/>
              </w:divBdr>
            </w:div>
            <w:div w:id="878394137">
              <w:marLeft w:val="0"/>
              <w:marRight w:val="0"/>
              <w:marTop w:val="0"/>
              <w:marBottom w:val="0"/>
              <w:divBdr>
                <w:top w:val="none" w:sz="0" w:space="0" w:color="auto"/>
                <w:left w:val="none" w:sz="0" w:space="0" w:color="auto"/>
                <w:bottom w:val="none" w:sz="0" w:space="0" w:color="auto"/>
                <w:right w:val="none" w:sz="0" w:space="0" w:color="auto"/>
              </w:divBdr>
            </w:div>
            <w:div w:id="935091782">
              <w:marLeft w:val="0"/>
              <w:marRight w:val="0"/>
              <w:marTop w:val="0"/>
              <w:marBottom w:val="0"/>
              <w:divBdr>
                <w:top w:val="none" w:sz="0" w:space="0" w:color="auto"/>
                <w:left w:val="none" w:sz="0" w:space="0" w:color="auto"/>
                <w:bottom w:val="none" w:sz="0" w:space="0" w:color="auto"/>
                <w:right w:val="none" w:sz="0" w:space="0" w:color="auto"/>
              </w:divBdr>
            </w:div>
            <w:div w:id="946229971">
              <w:marLeft w:val="0"/>
              <w:marRight w:val="0"/>
              <w:marTop w:val="0"/>
              <w:marBottom w:val="0"/>
              <w:divBdr>
                <w:top w:val="none" w:sz="0" w:space="0" w:color="auto"/>
                <w:left w:val="none" w:sz="0" w:space="0" w:color="auto"/>
                <w:bottom w:val="none" w:sz="0" w:space="0" w:color="auto"/>
                <w:right w:val="none" w:sz="0" w:space="0" w:color="auto"/>
              </w:divBdr>
            </w:div>
            <w:div w:id="966550061">
              <w:marLeft w:val="0"/>
              <w:marRight w:val="0"/>
              <w:marTop w:val="0"/>
              <w:marBottom w:val="0"/>
              <w:divBdr>
                <w:top w:val="none" w:sz="0" w:space="0" w:color="auto"/>
                <w:left w:val="none" w:sz="0" w:space="0" w:color="auto"/>
                <w:bottom w:val="none" w:sz="0" w:space="0" w:color="auto"/>
                <w:right w:val="none" w:sz="0" w:space="0" w:color="auto"/>
              </w:divBdr>
            </w:div>
            <w:div w:id="1012410797">
              <w:marLeft w:val="0"/>
              <w:marRight w:val="0"/>
              <w:marTop w:val="0"/>
              <w:marBottom w:val="0"/>
              <w:divBdr>
                <w:top w:val="none" w:sz="0" w:space="0" w:color="auto"/>
                <w:left w:val="none" w:sz="0" w:space="0" w:color="auto"/>
                <w:bottom w:val="none" w:sz="0" w:space="0" w:color="auto"/>
                <w:right w:val="none" w:sz="0" w:space="0" w:color="auto"/>
              </w:divBdr>
            </w:div>
            <w:div w:id="1089812436">
              <w:marLeft w:val="0"/>
              <w:marRight w:val="0"/>
              <w:marTop w:val="0"/>
              <w:marBottom w:val="0"/>
              <w:divBdr>
                <w:top w:val="none" w:sz="0" w:space="0" w:color="auto"/>
                <w:left w:val="none" w:sz="0" w:space="0" w:color="auto"/>
                <w:bottom w:val="none" w:sz="0" w:space="0" w:color="auto"/>
                <w:right w:val="none" w:sz="0" w:space="0" w:color="auto"/>
              </w:divBdr>
            </w:div>
            <w:div w:id="1174683522">
              <w:marLeft w:val="0"/>
              <w:marRight w:val="0"/>
              <w:marTop w:val="0"/>
              <w:marBottom w:val="0"/>
              <w:divBdr>
                <w:top w:val="none" w:sz="0" w:space="0" w:color="auto"/>
                <w:left w:val="none" w:sz="0" w:space="0" w:color="auto"/>
                <w:bottom w:val="none" w:sz="0" w:space="0" w:color="auto"/>
                <w:right w:val="none" w:sz="0" w:space="0" w:color="auto"/>
              </w:divBdr>
            </w:div>
            <w:div w:id="1201556746">
              <w:marLeft w:val="0"/>
              <w:marRight w:val="0"/>
              <w:marTop w:val="0"/>
              <w:marBottom w:val="0"/>
              <w:divBdr>
                <w:top w:val="none" w:sz="0" w:space="0" w:color="auto"/>
                <w:left w:val="none" w:sz="0" w:space="0" w:color="auto"/>
                <w:bottom w:val="none" w:sz="0" w:space="0" w:color="auto"/>
                <w:right w:val="none" w:sz="0" w:space="0" w:color="auto"/>
              </w:divBdr>
            </w:div>
            <w:div w:id="1224947925">
              <w:marLeft w:val="0"/>
              <w:marRight w:val="0"/>
              <w:marTop w:val="0"/>
              <w:marBottom w:val="0"/>
              <w:divBdr>
                <w:top w:val="none" w:sz="0" w:space="0" w:color="auto"/>
                <w:left w:val="none" w:sz="0" w:space="0" w:color="auto"/>
                <w:bottom w:val="none" w:sz="0" w:space="0" w:color="auto"/>
                <w:right w:val="none" w:sz="0" w:space="0" w:color="auto"/>
              </w:divBdr>
            </w:div>
            <w:div w:id="1251239441">
              <w:marLeft w:val="0"/>
              <w:marRight w:val="0"/>
              <w:marTop w:val="0"/>
              <w:marBottom w:val="0"/>
              <w:divBdr>
                <w:top w:val="none" w:sz="0" w:space="0" w:color="auto"/>
                <w:left w:val="none" w:sz="0" w:space="0" w:color="auto"/>
                <w:bottom w:val="none" w:sz="0" w:space="0" w:color="auto"/>
                <w:right w:val="none" w:sz="0" w:space="0" w:color="auto"/>
              </w:divBdr>
            </w:div>
            <w:div w:id="1261061374">
              <w:marLeft w:val="0"/>
              <w:marRight w:val="0"/>
              <w:marTop w:val="0"/>
              <w:marBottom w:val="0"/>
              <w:divBdr>
                <w:top w:val="none" w:sz="0" w:space="0" w:color="auto"/>
                <w:left w:val="none" w:sz="0" w:space="0" w:color="auto"/>
                <w:bottom w:val="none" w:sz="0" w:space="0" w:color="auto"/>
                <w:right w:val="none" w:sz="0" w:space="0" w:color="auto"/>
              </w:divBdr>
            </w:div>
            <w:div w:id="1291980486">
              <w:marLeft w:val="0"/>
              <w:marRight w:val="0"/>
              <w:marTop w:val="0"/>
              <w:marBottom w:val="0"/>
              <w:divBdr>
                <w:top w:val="none" w:sz="0" w:space="0" w:color="auto"/>
                <w:left w:val="none" w:sz="0" w:space="0" w:color="auto"/>
                <w:bottom w:val="none" w:sz="0" w:space="0" w:color="auto"/>
                <w:right w:val="none" w:sz="0" w:space="0" w:color="auto"/>
              </w:divBdr>
            </w:div>
            <w:div w:id="1309557328">
              <w:marLeft w:val="0"/>
              <w:marRight w:val="0"/>
              <w:marTop w:val="0"/>
              <w:marBottom w:val="0"/>
              <w:divBdr>
                <w:top w:val="none" w:sz="0" w:space="0" w:color="auto"/>
                <w:left w:val="none" w:sz="0" w:space="0" w:color="auto"/>
                <w:bottom w:val="none" w:sz="0" w:space="0" w:color="auto"/>
                <w:right w:val="none" w:sz="0" w:space="0" w:color="auto"/>
              </w:divBdr>
            </w:div>
            <w:div w:id="1322924880">
              <w:marLeft w:val="0"/>
              <w:marRight w:val="0"/>
              <w:marTop w:val="0"/>
              <w:marBottom w:val="0"/>
              <w:divBdr>
                <w:top w:val="none" w:sz="0" w:space="0" w:color="auto"/>
                <w:left w:val="none" w:sz="0" w:space="0" w:color="auto"/>
                <w:bottom w:val="none" w:sz="0" w:space="0" w:color="auto"/>
                <w:right w:val="none" w:sz="0" w:space="0" w:color="auto"/>
              </w:divBdr>
            </w:div>
            <w:div w:id="1333140191">
              <w:marLeft w:val="0"/>
              <w:marRight w:val="0"/>
              <w:marTop w:val="0"/>
              <w:marBottom w:val="0"/>
              <w:divBdr>
                <w:top w:val="none" w:sz="0" w:space="0" w:color="auto"/>
                <w:left w:val="none" w:sz="0" w:space="0" w:color="auto"/>
                <w:bottom w:val="none" w:sz="0" w:space="0" w:color="auto"/>
                <w:right w:val="none" w:sz="0" w:space="0" w:color="auto"/>
              </w:divBdr>
            </w:div>
            <w:div w:id="1361278015">
              <w:marLeft w:val="0"/>
              <w:marRight w:val="0"/>
              <w:marTop w:val="0"/>
              <w:marBottom w:val="0"/>
              <w:divBdr>
                <w:top w:val="none" w:sz="0" w:space="0" w:color="auto"/>
                <w:left w:val="none" w:sz="0" w:space="0" w:color="auto"/>
                <w:bottom w:val="none" w:sz="0" w:space="0" w:color="auto"/>
                <w:right w:val="none" w:sz="0" w:space="0" w:color="auto"/>
              </w:divBdr>
            </w:div>
            <w:div w:id="1381174527">
              <w:marLeft w:val="0"/>
              <w:marRight w:val="0"/>
              <w:marTop w:val="0"/>
              <w:marBottom w:val="0"/>
              <w:divBdr>
                <w:top w:val="none" w:sz="0" w:space="0" w:color="auto"/>
                <w:left w:val="none" w:sz="0" w:space="0" w:color="auto"/>
                <w:bottom w:val="none" w:sz="0" w:space="0" w:color="auto"/>
                <w:right w:val="none" w:sz="0" w:space="0" w:color="auto"/>
              </w:divBdr>
            </w:div>
            <w:div w:id="1402798540">
              <w:marLeft w:val="0"/>
              <w:marRight w:val="0"/>
              <w:marTop w:val="0"/>
              <w:marBottom w:val="0"/>
              <w:divBdr>
                <w:top w:val="none" w:sz="0" w:space="0" w:color="auto"/>
                <w:left w:val="none" w:sz="0" w:space="0" w:color="auto"/>
                <w:bottom w:val="none" w:sz="0" w:space="0" w:color="auto"/>
                <w:right w:val="none" w:sz="0" w:space="0" w:color="auto"/>
              </w:divBdr>
            </w:div>
            <w:div w:id="1480338545">
              <w:marLeft w:val="0"/>
              <w:marRight w:val="0"/>
              <w:marTop w:val="0"/>
              <w:marBottom w:val="0"/>
              <w:divBdr>
                <w:top w:val="none" w:sz="0" w:space="0" w:color="auto"/>
                <w:left w:val="none" w:sz="0" w:space="0" w:color="auto"/>
                <w:bottom w:val="none" w:sz="0" w:space="0" w:color="auto"/>
                <w:right w:val="none" w:sz="0" w:space="0" w:color="auto"/>
              </w:divBdr>
            </w:div>
            <w:div w:id="1484542797">
              <w:marLeft w:val="0"/>
              <w:marRight w:val="0"/>
              <w:marTop w:val="0"/>
              <w:marBottom w:val="0"/>
              <w:divBdr>
                <w:top w:val="none" w:sz="0" w:space="0" w:color="auto"/>
                <w:left w:val="none" w:sz="0" w:space="0" w:color="auto"/>
                <w:bottom w:val="none" w:sz="0" w:space="0" w:color="auto"/>
                <w:right w:val="none" w:sz="0" w:space="0" w:color="auto"/>
              </w:divBdr>
            </w:div>
            <w:div w:id="1488285864">
              <w:marLeft w:val="0"/>
              <w:marRight w:val="0"/>
              <w:marTop w:val="0"/>
              <w:marBottom w:val="0"/>
              <w:divBdr>
                <w:top w:val="none" w:sz="0" w:space="0" w:color="auto"/>
                <w:left w:val="none" w:sz="0" w:space="0" w:color="auto"/>
                <w:bottom w:val="none" w:sz="0" w:space="0" w:color="auto"/>
                <w:right w:val="none" w:sz="0" w:space="0" w:color="auto"/>
              </w:divBdr>
            </w:div>
            <w:div w:id="1563635609">
              <w:marLeft w:val="0"/>
              <w:marRight w:val="0"/>
              <w:marTop w:val="0"/>
              <w:marBottom w:val="0"/>
              <w:divBdr>
                <w:top w:val="none" w:sz="0" w:space="0" w:color="auto"/>
                <w:left w:val="none" w:sz="0" w:space="0" w:color="auto"/>
                <w:bottom w:val="none" w:sz="0" w:space="0" w:color="auto"/>
                <w:right w:val="none" w:sz="0" w:space="0" w:color="auto"/>
              </w:divBdr>
            </w:div>
            <w:div w:id="1573732132">
              <w:marLeft w:val="0"/>
              <w:marRight w:val="0"/>
              <w:marTop w:val="0"/>
              <w:marBottom w:val="0"/>
              <w:divBdr>
                <w:top w:val="none" w:sz="0" w:space="0" w:color="auto"/>
                <w:left w:val="none" w:sz="0" w:space="0" w:color="auto"/>
                <w:bottom w:val="none" w:sz="0" w:space="0" w:color="auto"/>
                <w:right w:val="none" w:sz="0" w:space="0" w:color="auto"/>
              </w:divBdr>
            </w:div>
            <w:div w:id="1588341854">
              <w:marLeft w:val="0"/>
              <w:marRight w:val="0"/>
              <w:marTop w:val="0"/>
              <w:marBottom w:val="0"/>
              <w:divBdr>
                <w:top w:val="none" w:sz="0" w:space="0" w:color="auto"/>
                <w:left w:val="none" w:sz="0" w:space="0" w:color="auto"/>
                <w:bottom w:val="none" w:sz="0" w:space="0" w:color="auto"/>
                <w:right w:val="none" w:sz="0" w:space="0" w:color="auto"/>
              </w:divBdr>
            </w:div>
            <w:div w:id="1604726268">
              <w:marLeft w:val="0"/>
              <w:marRight w:val="0"/>
              <w:marTop w:val="0"/>
              <w:marBottom w:val="0"/>
              <w:divBdr>
                <w:top w:val="none" w:sz="0" w:space="0" w:color="auto"/>
                <w:left w:val="none" w:sz="0" w:space="0" w:color="auto"/>
                <w:bottom w:val="none" w:sz="0" w:space="0" w:color="auto"/>
                <w:right w:val="none" w:sz="0" w:space="0" w:color="auto"/>
              </w:divBdr>
            </w:div>
            <w:div w:id="1680424380">
              <w:marLeft w:val="0"/>
              <w:marRight w:val="0"/>
              <w:marTop w:val="0"/>
              <w:marBottom w:val="0"/>
              <w:divBdr>
                <w:top w:val="none" w:sz="0" w:space="0" w:color="auto"/>
                <w:left w:val="none" w:sz="0" w:space="0" w:color="auto"/>
                <w:bottom w:val="none" w:sz="0" w:space="0" w:color="auto"/>
                <w:right w:val="none" w:sz="0" w:space="0" w:color="auto"/>
              </w:divBdr>
            </w:div>
            <w:div w:id="1692492409">
              <w:marLeft w:val="0"/>
              <w:marRight w:val="0"/>
              <w:marTop w:val="0"/>
              <w:marBottom w:val="0"/>
              <w:divBdr>
                <w:top w:val="none" w:sz="0" w:space="0" w:color="auto"/>
                <w:left w:val="none" w:sz="0" w:space="0" w:color="auto"/>
                <w:bottom w:val="none" w:sz="0" w:space="0" w:color="auto"/>
                <w:right w:val="none" w:sz="0" w:space="0" w:color="auto"/>
              </w:divBdr>
            </w:div>
            <w:div w:id="1714572496">
              <w:marLeft w:val="0"/>
              <w:marRight w:val="0"/>
              <w:marTop w:val="0"/>
              <w:marBottom w:val="0"/>
              <w:divBdr>
                <w:top w:val="none" w:sz="0" w:space="0" w:color="auto"/>
                <w:left w:val="none" w:sz="0" w:space="0" w:color="auto"/>
                <w:bottom w:val="none" w:sz="0" w:space="0" w:color="auto"/>
                <w:right w:val="none" w:sz="0" w:space="0" w:color="auto"/>
              </w:divBdr>
            </w:div>
            <w:div w:id="1730808845">
              <w:marLeft w:val="0"/>
              <w:marRight w:val="0"/>
              <w:marTop w:val="0"/>
              <w:marBottom w:val="0"/>
              <w:divBdr>
                <w:top w:val="none" w:sz="0" w:space="0" w:color="auto"/>
                <w:left w:val="none" w:sz="0" w:space="0" w:color="auto"/>
                <w:bottom w:val="none" w:sz="0" w:space="0" w:color="auto"/>
                <w:right w:val="none" w:sz="0" w:space="0" w:color="auto"/>
              </w:divBdr>
            </w:div>
            <w:div w:id="1743142877">
              <w:marLeft w:val="0"/>
              <w:marRight w:val="0"/>
              <w:marTop w:val="0"/>
              <w:marBottom w:val="0"/>
              <w:divBdr>
                <w:top w:val="none" w:sz="0" w:space="0" w:color="auto"/>
                <w:left w:val="none" w:sz="0" w:space="0" w:color="auto"/>
                <w:bottom w:val="none" w:sz="0" w:space="0" w:color="auto"/>
                <w:right w:val="none" w:sz="0" w:space="0" w:color="auto"/>
              </w:divBdr>
            </w:div>
            <w:div w:id="1759207477">
              <w:marLeft w:val="0"/>
              <w:marRight w:val="0"/>
              <w:marTop w:val="0"/>
              <w:marBottom w:val="0"/>
              <w:divBdr>
                <w:top w:val="none" w:sz="0" w:space="0" w:color="auto"/>
                <w:left w:val="none" w:sz="0" w:space="0" w:color="auto"/>
                <w:bottom w:val="none" w:sz="0" w:space="0" w:color="auto"/>
                <w:right w:val="none" w:sz="0" w:space="0" w:color="auto"/>
              </w:divBdr>
            </w:div>
            <w:div w:id="1816482261">
              <w:marLeft w:val="0"/>
              <w:marRight w:val="0"/>
              <w:marTop w:val="0"/>
              <w:marBottom w:val="0"/>
              <w:divBdr>
                <w:top w:val="none" w:sz="0" w:space="0" w:color="auto"/>
                <w:left w:val="none" w:sz="0" w:space="0" w:color="auto"/>
                <w:bottom w:val="none" w:sz="0" w:space="0" w:color="auto"/>
                <w:right w:val="none" w:sz="0" w:space="0" w:color="auto"/>
              </w:divBdr>
            </w:div>
            <w:div w:id="1822652098">
              <w:marLeft w:val="0"/>
              <w:marRight w:val="0"/>
              <w:marTop w:val="0"/>
              <w:marBottom w:val="0"/>
              <w:divBdr>
                <w:top w:val="none" w:sz="0" w:space="0" w:color="auto"/>
                <w:left w:val="none" w:sz="0" w:space="0" w:color="auto"/>
                <w:bottom w:val="none" w:sz="0" w:space="0" w:color="auto"/>
                <w:right w:val="none" w:sz="0" w:space="0" w:color="auto"/>
              </w:divBdr>
            </w:div>
            <w:div w:id="1884445697">
              <w:marLeft w:val="0"/>
              <w:marRight w:val="0"/>
              <w:marTop w:val="0"/>
              <w:marBottom w:val="0"/>
              <w:divBdr>
                <w:top w:val="none" w:sz="0" w:space="0" w:color="auto"/>
                <w:left w:val="none" w:sz="0" w:space="0" w:color="auto"/>
                <w:bottom w:val="none" w:sz="0" w:space="0" w:color="auto"/>
                <w:right w:val="none" w:sz="0" w:space="0" w:color="auto"/>
              </w:divBdr>
            </w:div>
            <w:div w:id="1898466181">
              <w:marLeft w:val="0"/>
              <w:marRight w:val="0"/>
              <w:marTop w:val="0"/>
              <w:marBottom w:val="0"/>
              <w:divBdr>
                <w:top w:val="none" w:sz="0" w:space="0" w:color="auto"/>
                <w:left w:val="none" w:sz="0" w:space="0" w:color="auto"/>
                <w:bottom w:val="none" w:sz="0" w:space="0" w:color="auto"/>
                <w:right w:val="none" w:sz="0" w:space="0" w:color="auto"/>
              </w:divBdr>
            </w:div>
            <w:div w:id="1921216003">
              <w:marLeft w:val="0"/>
              <w:marRight w:val="0"/>
              <w:marTop w:val="0"/>
              <w:marBottom w:val="0"/>
              <w:divBdr>
                <w:top w:val="none" w:sz="0" w:space="0" w:color="auto"/>
                <w:left w:val="none" w:sz="0" w:space="0" w:color="auto"/>
                <w:bottom w:val="none" w:sz="0" w:space="0" w:color="auto"/>
                <w:right w:val="none" w:sz="0" w:space="0" w:color="auto"/>
              </w:divBdr>
            </w:div>
            <w:div w:id="1980919679">
              <w:marLeft w:val="0"/>
              <w:marRight w:val="0"/>
              <w:marTop w:val="0"/>
              <w:marBottom w:val="0"/>
              <w:divBdr>
                <w:top w:val="none" w:sz="0" w:space="0" w:color="auto"/>
                <w:left w:val="none" w:sz="0" w:space="0" w:color="auto"/>
                <w:bottom w:val="none" w:sz="0" w:space="0" w:color="auto"/>
                <w:right w:val="none" w:sz="0" w:space="0" w:color="auto"/>
              </w:divBdr>
            </w:div>
            <w:div w:id="21308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218">
      <w:bodyDiv w:val="1"/>
      <w:marLeft w:val="0"/>
      <w:marRight w:val="0"/>
      <w:marTop w:val="0"/>
      <w:marBottom w:val="0"/>
      <w:divBdr>
        <w:top w:val="none" w:sz="0" w:space="0" w:color="auto"/>
        <w:left w:val="none" w:sz="0" w:space="0" w:color="auto"/>
        <w:bottom w:val="none" w:sz="0" w:space="0" w:color="auto"/>
        <w:right w:val="none" w:sz="0" w:space="0" w:color="auto"/>
      </w:divBdr>
      <w:divsChild>
        <w:div w:id="315381136">
          <w:marLeft w:val="0"/>
          <w:marRight w:val="0"/>
          <w:marTop w:val="0"/>
          <w:marBottom w:val="0"/>
          <w:divBdr>
            <w:top w:val="none" w:sz="0" w:space="0" w:color="auto"/>
            <w:left w:val="none" w:sz="0" w:space="0" w:color="auto"/>
            <w:bottom w:val="dotted" w:sz="6" w:space="4" w:color="DDDDDD"/>
            <w:right w:val="none" w:sz="0" w:space="0" w:color="auto"/>
          </w:divBdr>
        </w:div>
      </w:divsChild>
    </w:div>
    <w:div w:id="215431145">
      <w:bodyDiv w:val="1"/>
      <w:marLeft w:val="0"/>
      <w:marRight w:val="0"/>
      <w:marTop w:val="0"/>
      <w:marBottom w:val="0"/>
      <w:divBdr>
        <w:top w:val="none" w:sz="0" w:space="0" w:color="auto"/>
        <w:left w:val="none" w:sz="0" w:space="0" w:color="auto"/>
        <w:bottom w:val="none" w:sz="0" w:space="0" w:color="auto"/>
        <w:right w:val="none" w:sz="0" w:space="0" w:color="auto"/>
      </w:divBdr>
    </w:div>
    <w:div w:id="216400297">
      <w:bodyDiv w:val="1"/>
      <w:marLeft w:val="0"/>
      <w:marRight w:val="0"/>
      <w:marTop w:val="0"/>
      <w:marBottom w:val="0"/>
      <w:divBdr>
        <w:top w:val="none" w:sz="0" w:space="0" w:color="auto"/>
        <w:left w:val="none" w:sz="0" w:space="0" w:color="auto"/>
        <w:bottom w:val="none" w:sz="0" w:space="0" w:color="auto"/>
        <w:right w:val="none" w:sz="0" w:space="0" w:color="auto"/>
      </w:divBdr>
    </w:div>
    <w:div w:id="216404465">
      <w:bodyDiv w:val="1"/>
      <w:marLeft w:val="0"/>
      <w:marRight w:val="0"/>
      <w:marTop w:val="0"/>
      <w:marBottom w:val="0"/>
      <w:divBdr>
        <w:top w:val="none" w:sz="0" w:space="0" w:color="auto"/>
        <w:left w:val="none" w:sz="0" w:space="0" w:color="auto"/>
        <w:bottom w:val="none" w:sz="0" w:space="0" w:color="auto"/>
        <w:right w:val="none" w:sz="0" w:space="0" w:color="auto"/>
      </w:divBdr>
      <w:divsChild>
        <w:div w:id="484779001">
          <w:marLeft w:val="0"/>
          <w:marRight w:val="0"/>
          <w:marTop w:val="0"/>
          <w:marBottom w:val="0"/>
          <w:divBdr>
            <w:top w:val="none" w:sz="0" w:space="0" w:color="auto"/>
            <w:left w:val="none" w:sz="0" w:space="0" w:color="auto"/>
            <w:bottom w:val="none" w:sz="0" w:space="0" w:color="auto"/>
            <w:right w:val="none" w:sz="0" w:space="0" w:color="auto"/>
          </w:divBdr>
          <w:divsChild>
            <w:div w:id="485902782">
              <w:marLeft w:val="0"/>
              <w:marRight w:val="0"/>
              <w:marTop w:val="0"/>
              <w:marBottom w:val="0"/>
              <w:divBdr>
                <w:top w:val="none" w:sz="0" w:space="0" w:color="auto"/>
                <w:left w:val="none" w:sz="0" w:space="0" w:color="auto"/>
                <w:bottom w:val="none" w:sz="0" w:space="0" w:color="auto"/>
                <w:right w:val="none" w:sz="0" w:space="0" w:color="auto"/>
              </w:divBdr>
            </w:div>
          </w:divsChild>
        </w:div>
        <w:div w:id="851989976">
          <w:marLeft w:val="0"/>
          <w:marRight w:val="0"/>
          <w:marTop w:val="0"/>
          <w:marBottom w:val="150"/>
          <w:divBdr>
            <w:top w:val="none" w:sz="0" w:space="0" w:color="auto"/>
            <w:left w:val="none" w:sz="0" w:space="0" w:color="auto"/>
            <w:bottom w:val="none" w:sz="0" w:space="0" w:color="auto"/>
            <w:right w:val="none" w:sz="0" w:space="0" w:color="auto"/>
          </w:divBdr>
          <w:divsChild>
            <w:div w:id="1896431842">
              <w:marLeft w:val="0"/>
              <w:marRight w:val="0"/>
              <w:marTop w:val="0"/>
              <w:marBottom w:val="0"/>
              <w:divBdr>
                <w:top w:val="none" w:sz="0" w:space="0" w:color="auto"/>
                <w:left w:val="none" w:sz="0" w:space="0" w:color="auto"/>
                <w:bottom w:val="none" w:sz="0" w:space="0" w:color="auto"/>
                <w:right w:val="none" w:sz="0" w:space="0" w:color="auto"/>
              </w:divBdr>
            </w:div>
          </w:divsChild>
        </w:div>
        <w:div w:id="1921016545">
          <w:marLeft w:val="0"/>
          <w:marRight w:val="0"/>
          <w:marTop w:val="0"/>
          <w:marBottom w:val="150"/>
          <w:divBdr>
            <w:top w:val="none" w:sz="0" w:space="0" w:color="auto"/>
            <w:left w:val="none" w:sz="0" w:space="0" w:color="auto"/>
            <w:bottom w:val="none" w:sz="0" w:space="0" w:color="auto"/>
            <w:right w:val="none" w:sz="0" w:space="0" w:color="auto"/>
          </w:divBdr>
        </w:div>
      </w:divsChild>
    </w:div>
    <w:div w:id="216667520">
      <w:bodyDiv w:val="1"/>
      <w:marLeft w:val="0"/>
      <w:marRight w:val="0"/>
      <w:marTop w:val="0"/>
      <w:marBottom w:val="0"/>
      <w:divBdr>
        <w:top w:val="none" w:sz="0" w:space="0" w:color="auto"/>
        <w:left w:val="none" w:sz="0" w:space="0" w:color="auto"/>
        <w:bottom w:val="none" w:sz="0" w:space="0" w:color="auto"/>
        <w:right w:val="none" w:sz="0" w:space="0" w:color="auto"/>
      </w:divBdr>
      <w:divsChild>
        <w:div w:id="1529487713">
          <w:marLeft w:val="0"/>
          <w:marRight w:val="0"/>
          <w:marTop w:val="0"/>
          <w:marBottom w:val="0"/>
          <w:divBdr>
            <w:top w:val="none" w:sz="0" w:space="0" w:color="auto"/>
            <w:left w:val="none" w:sz="0" w:space="0" w:color="auto"/>
            <w:bottom w:val="none" w:sz="0" w:space="0" w:color="auto"/>
            <w:right w:val="none" w:sz="0" w:space="0" w:color="auto"/>
          </w:divBdr>
          <w:divsChild>
            <w:div w:id="1182860134">
              <w:marLeft w:val="0"/>
              <w:marRight w:val="0"/>
              <w:marTop w:val="0"/>
              <w:marBottom w:val="225"/>
              <w:divBdr>
                <w:top w:val="none" w:sz="0" w:space="0" w:color="auto"/>
                <w:left w:val="none" w:sz="0" w:space="0" w:color="auto"/>
                <w:bottom w:val="none" w:sz="0" w:space="0" w:color="auto"/>
                <w:right w:val="none" w:sz="0" w:space="0" w:color="auto"/>
              </w:divBdr>
              <w:divsChild>
                <w:div w:id="1644582539">
                  <w:marLeft w:val="225"/>
                  <w:marRight w:val="0"/>
                  <w:marTop w:val="0"/>
                  <w:marBottom w:val="0"/>
                  <w:divBdr>
                    <w:top w:val="none" w:sz="0" w:space="0" w:color="auto"/>
                    <w:left w:val="none" w:sz="0" w:space="0" w:color="auto"/>
                    <w:bottom w:val="none" w:sz="0" w:space="0" w:color="auto"/>
                    <w:right w:val="none" w:sz="0" w:space="0" w:color="auto"/>
                  </w:divBdr>
                  <w:divsChild>
                    <w:div w:id="14883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67521">
      <w:bodyDiv w:val="1"/>
      <w:marLeft w:val="0"/>
      <w:marRight w:val="0"/>
      <w:marTop w:val="0"/>
      <w:marBottom w:val="0"/>
      <w:divBdr>
        <w:top w:val="none" w:sz="0" w:space="0" w:color="auto"/>
        <w:left w:val="none" w:sz="0" w:space="0" w:color="auto"/>
        <w:bottom w:val="none" w:sz="0" w:space="0" w:color="auto"/>
        <w:right w:val="none" w:sz="0" w:space="0" w:color="auto"/>
      </w:divBdr>
      <w:divsChild>
        <w:div w:id="1582717698">
          <w:marLeft w:val="0"/>
          <w:marRight w:val="0"/>
          <w:marTop w:val="0"/>
          <w:marBottom w:val="0"/>
          <w:divBdr>
            <w:top w:val="none" w:sz="0" w:space="0" w:color="auto"/>
            <w:left w:val="none" w:sz="0" w:space="0" w:color="auto"/>
            <w:bottom w:val="dotted" w:sz="6" w:space="4" w:color="DDDDDD"/>
            <w:right w:val="none" w:sz="0" w:space="0" w:color="auto"/>
          </w:divBdr>
        </w:div>
      </w:divsChild>
    </w:div>
    <w:div w:id="216823753">
      <w:bodyDiv w:val="1"/>
      <w:marLeft w:val="0"/>
      <w:marRight w:val="0"/>
      <w:marTop w:val="0"/>
      <w:marBottom w:val="0"/>
      <w:divBdr>
        <w:top w:val="none" w:sz="0" w:space="0" w:color="auto"/>
        <w:left w:val="none" w:sz="0" w:space="0" w:color="auto"/>
        <w:bottom w:val="none" w:sz="0" w:space="0" w:color="auto"/>
        <w:right w:val="none" w:sz="0" w:space="0" w:color="auto"/>
      </w:divBdr>
    </w:div>
    <w:div w:id="216858742">
      <w:bodyDiv w:val="1"/>
      <w:marLeft w:val="0"/>
      <w:marRight w:val="0"/>
      <w:marTop w:val="0"/>
      <w:marBottom w:val="0"/>
      <w:divBdr>
        <w:top w:val="none" w:sz="0" w:space="0" w:color="auto"/>
        <w:left w:val="none" w:sz="0" w:space="0" w:color="auto"/>
        <w:bottom w:val="none" w:sz="0" w:space="0" w:color="auto"/>
        <w:right w:val="none" w:sz="0" w:space="0" w:color="auto"/>
      </w:divBdr>
      <w:divsChild>
        <w:div w:id="892814091">
          <w:marLeft w:val="0"/>
          <w:marRight w:val="0"/>
          <w:marTop w:val="0"/>
          <w:marBottom w:val="0"/>
          <w:divBdr>
            <w:top w:val="none" w:sz="0" w:space="0" w:color="auto"/>
            <w:left w:val="none" w:sz="0" w:space="0" w:color="auto"/>
            <w:bottom w:val="none" w:sz="0" w:space="0" w:color="auto"/>
            <w:right w:val="none" w:sz="0" w:space="0" w:color="auto"/>
          </w:divBdr>
          <w:divsChild>
            <w:div w:id="1062753070">
              <w:marLeft w:val="0"/>
              <w:marRight w:val="0"/>
              <w:marTop w:val="0"/>
              <w:marBottom w:val="0"/>
              <w:divBdr>
                <w:top w:val="none" w:sz="0" w:space="0" w:color="auto"/>
                <w:left w:val="none" w:sz="0" w:space="0" w:color="auto"/>
                <w:bottom w:val="none" w:sz="0" w:space="0" w:color="auto"/>
                <w:right w:val="none" w:sz="0" w:space="0" w:color="auto"/>
              </w:divBdr>
              <w:divsChild>
                <w:div w:id="628244209">
                  <w:marLeft w:val="0"/>
                  <w:marRight w:val="0"/>
                  <w:marTop w:val="0"/>
                  <w:marBottom w:val="0"/>
                  <w:divBdr>
                    <w:top w:val="none" w:sz="0" w:space="0" w:color="auto"/>
                    <w:left w:val="none" w:sz="0" w:space="0" w:color="auto"/>
                    <w:bottom w:val="none" w:sz="0" w:space="0" w:color="auto"/>
                    <w:right w:val="none" w:sz="0" w:space="0" w:color="auto"/>
                  </w:divBdr>
                  <w:divsChild>
                    <w:div w:id="1566792825">
                      <w:marLeft w:val="0"/>
                      <w:marRight w:val="0"/>
                      <w:marTop w:val="0"/>
                      <w:marBottom w:val="300"/>
                      <w:divBdr>
                        <w:top w:val="none" w:sz="0" w:space="0" w:color="auto"/>
                        <w:left w:val="none" w:sz="0" w:space="0" w:color="auto"/>
                        <w:bottom w:val="none" w:sz="0" w:space="0" w:color="auto"/>
                        <w:right w:val="none" w:sz="0" w:space="0" w:color="auto"/>
                      </w:divBdr>
                      <w:divsChild>
                        <w:div w:id="85538207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3573399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58312977">
          <w:marLeft w:val="0"/>
          <w:marRight w:val="0"/>
          <w:marTop w:val="0"/>
          <w:marBottom w:val="0"/>
          <w:divBdr>
            <w:top w:val="single" w:sz="6" w:space="0" w:color="E5E5E5"/>
            <w:left w:val="none" w:sz="0" w:space="0" w:color="auto"/>
            <w:bottom w:val="single" w:sz="18" w:space="0" w:color="000000"/>
            <w:right w:val="none" w:sz="0" w:space="0" w:color="auto"/>
          </w:divBdr>
          <w:divsChild>
            <w:div w:id="1000307115">
              <w:marLeft w:val="0"/>
              <w:marRight w:val="0"/>
              <w:marTop w:val="0"/>
              <w:marBottom w:val="0"/>
              <w:divBdr>
                <w:top w:val="none" w:sz="0" w:space="0" w:color="auto"/>
                <w:left w:val="none" w:sz="0" w:space="0" w:color="auto"/>
                <w:bottom w:val="none" w:sz="0" w:space="0" w:color="auto"/>
                <w:right w:val="none" w:sz="0" w:space="0" w:color="auto"/>
              </w:divBdr>
              <w:divsChild>
                <w:div w:id="12362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9417">
      <w:bodyDiv w:val="1"/>
      <w:marLeft w:val="0"/>
      <w:marRight w:val="0"/>
      <w:marTop w:val="0"/>
      <w:marBottom w:val="0"/>
      <w:divBdr>
        <w:top w:val="none" w:sz="0" w:space="0" w:color="auto"/>
        <w:left w:val="none" w:sz="0" w:space="0" w:color="auto"/>
        <w:bottom w:val="none" w:sz="0" w:space="0" w:color="auto"/>
        <w:right w:val="none" w:sz="0" w:space="0" w:color="auto"/>
      </w:divBdr>
      <w:divsChild>
        <w:div w:id="19283112">
          <w:marLeft w:val="0"/>
          <w:marRight w:val="0"/>
          <w:marTop w:val="0"/>
          <w:marBottom w:val="0"/>
          <w:divBdr>
            <w:top w:val="none" w:sz="0" w:space="0" w:color="auto"/>
            <w:left w:val="none" w:sz="0" w:space="0" w:color="auto"/>
            <w:bottom w:val="none" w:sz="0" w:space="0" w:color="auto"/>
            <w:right w:val="none" w:sz="0" w:space="0" w:color="auto"/>
          </w:divBdr>
          <w:divsChild>
            <w:div w:id="1811484029">
              <w:marLeft w:val="0"/>
              <w:marRight w:val="0"/>
              <w:marTop w:val="225"/>
              <w:marBottom w:val="225"/>
              <w:divBdr>
                <w:top w:val="none" w:sz="0" w:space="0" w:color="auto"/>
                <w:left w:val="none" w:sz="0" w:space="0" w:color="auto"/>
                <w:bottom w:val="none" w:sz="0" w:space="0" w:color="auto"/>
                <w:right w:val="none" w:sz="0" w:space="0" w:color="auto"/>
              </w:divBdr>
            </w:div>
          </w:divsChild>
        </w:div>
        <w:div w:id="1287932957">
          <w:marLeft w:val="0"/>
          <w:marRight w:val="0"/>
          <w:marTop w:val="0"/>
          <w:marBottom w:val="150"/>
          <w:divBdr>
            <w:top w:val="none" w:sz="0" w:space="0" w:color="auto"/>
            <w:left w:val="none" w:sz="0" w:space="0" w:color="auto"/>
            <w:bottom w:val="none" w:sz="0" w:space="0" w:color="auto"/>
            <w:right w:val="none" w:sz="0" w:space="0" w:color="auto"/>
          </w:divBdr>
        </w:div>
        <w:div w:id="1789005043">
          <w:marLeft w:val="0"/>
          <w:marRight w:val="0"/>
          <w:marTop w:val="0"/>
          <w:marBottom w:val="150"/>
          <w:divBdr>
            <w:top w:val="none" w:sz="0" w:space="0" w:color="auto"/>
            <w:left w:val="none" w:sz="0" w:space="0" w:color="auto"/>
            <w:bottom w:val="none" w:sz="0" w:space="0" w:color="auto"/>
            <w:right w:val="none" w:sz="0" w:space="0" w:color="auto"/>
          </w:divBdr>
          <w:divsChild>
            <w:div w:id="165287079">
              <w:marLeft w:val="0"/>
              <w:marRight w:val="0"/>
              <w:marTop w:val="0"/>
              <w:marBottom w:val="0"/>
              <w:divBdr>
                <w:top w:val="none" w:sz="0" w:space="0" w:color="auto"/>
                <w:left w:val="none" w:sz="0" w:space="0" w:color="auto"/>
                <w:bottom w:val="none" w:sz="0" w:space="0" w:color="auto"/>
                <w:right w:val="none" w:sz="0" w:space="0" w:color="auto"/>
              </w:divBdr>
              <w:divsChild>
                <w:div w:id="9998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848">
      <w:bodyDiv w:val="1"/>
      <w:marLeft w:val="0"/>
      <w:marRight w:val="0"/>
      <w:marTop w:val="0"/>
      <w:marBottom w:val="0"/>
      <w:divBdr>
        <w:top w:val="none" w:sz="0" w:space="0" w:color="auto"/>
        <w:left w:val="none" w:sz="0" w:space="0" w:color="auto"/>
        <w:bottom w:val="none" w:sz="0" w:space="0" w:color="auto"/>
        <w:right w:val="none" w:sz="0" w:space="0" w:color="auto"/>
      </w:divBdr>
      <w:divsChild>
        <w:div w:id="212622893">
          <w:marLeft w:val="0"/>
          <w:marRight w:val="0"/>
          <w:marTop w:val="0"/>
          <w:marBottom w:val="75"/>
          <w:divBdr>
            <w:top w:val="none" w:sz="0" w:space="0" w:color="auto"/>
            <w:left w:val="none" w:sz="0" w:space="0" w:color="auto"/>
            <w:bottom w:val="none" w:sz="0" w:space="0" w:color="auto"/>
            <w:right w:val="none" w:sz="0" w:space="0" w:color="auto"/>
          </w:divBdr>
        </w:div>
        <w:div w:id="668600541">
          <w:marLeft w:val="0"/>
          <w:marRight w:val="0"/>
          <w:marTop w:val="0"/>
          <w:marBottom w:val="0"/>
          <w:divBdr>
            <w:top w:val="none" w:sz="0" w:space="0" w:color="auto"/>
            <w:left w:val="none" w:sz="0" w:space="0" w:color="auto"/>
            <w:bottom w:val="none" w:sz="0" w:space="0" w:color="auto"/>
            <w:right w:val="none" w:sz="0" w:space="0" w:color="auto"/>
          </w:divBdr>
        </w:div>
        <w:div w:id="930626038">
          <w:marLeft w:val="0"/>
          <w:marRight w:val="0"/>
          <w:marTop w:val="0"/>
          <w:marBottom w:val="300"/>
          <w:divBdr>
            <w:top w:val="none" w:sz="0" w:space="0" w:color="auto"/>
            <w:left w:val="none" w:sz="0" w:space="0" w:color="auto"/>
            <w:bottom w:val="none" w:sz="0" w:space="0" w:color="auto"/>
            <w:right w:val="none" w:sz="0" w:space="0" w:color="auto"/>
          </w:divBdr>
          <w:divsChild>
            <w:div w:id="182792670">
              <w:marLeft w:val="0"/>
              <w:marRight w:val="0"/>
              <w:marTop w:val="0"/>
              <w:marBottom w:val="0"/>
              <w:divBdr>
                <w:top w:val="none" w:sz="0" w:space="0" w:color="auto"/>
                <w:left w:val="none" w:sz="0" w:space="0" w:color="auto"/>
                <w:bottom w:val="none" w:sz="0" w:space="0" w:color="auto"/>
                <w:right w:val="none" w:sz="0" w:space="0" w:color="auto"/>
              </w:divBdr>
            </w:div>
          </w:divsChild>
        </w:div>
        <w:div w:id="1497114577">
          <w:marLeft w:val="0"/>
          <w:marRight w:val="0"/>
          <w:marTop w:val="0"/>
          <w:marBottom w:val="0"/>
          <w:divBdr>
            <w:top w:val="none" w:sz="0" w:space="0" w:color="auto"/>
            <w:left w:val="none" w:sz="0" w:space="0" w:color="auto"/>
            <w:bottom w:val="none" w:sz="0" w:space="0" w:color="auto"/>
            <w:right w:val="none" w:sz="0" w:space="0" w:color="auto"/>
          </w:divBdr>
          <w:divsChild>
            <w:div w:id="774902114">
              <w:marLeft w:val="0"/>
              <w:marRight w:val="0"/>
              <w:marTop w:val="0"/>
              <w:marBottom w:val="0"/>
              <w:divBdr>
                <w:top w:val="none" w:sz="0" w:space="0" w:color="auto"/>
                <w:left w:val="none" w:sz="0" w:space="0" w:color="auto"/>
                <w:bottom w:val="none" w:sz="0" w:space="0" w:color="auto"/>
                <w:right w:val="none" w:sz="0" w:space="0" w:color="auto"/>
              </w:divBdr>
              <w:divsChild>
                <w:div w:id="8291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8485">
      <w:bodyDiv w:val="1"/>
      <w:marLeft w:val="0"/>
      <w:marRight w:val="0"/>
      <w:marTop w:val="0"/>
      <w:marBottom w:val="0"/>
      <w:divBdr>
        <w:top w:val="none" w:sz="0" w:space="0" w:color="auto"/>
        <w:left w:val="none" w:sz="0" w:space="0" w:color="auto"/>
        <w:bottom w:val="none" w:sz="0" w:space="0" w:color="auto"/>
        <w:right w:val="none" w:sz="0" w:space="0" w:color="auto"/>
      </w:divBdr>
      <w:divsChild>
        <w:div w:id="847982712">
          <w:marLeft w:val="0"/>
          <w:marRight w:val="0"/>
          <w:marTop w:val="0"/>
          <w:marBottom w:val="0"/>
          <w:divBdr>
            <w:top w:val="none" w:sz="0" w:space="0" w:color="auto"/>
            <w:left w:val="none" w:sz="0" w:space="0" w:color="auto"/>
            <w:bottom w:val="none" w:sz="0" w:space="0" w:color="auto"/>
            <w:right w:val="none" w:sz="0" w:space="0" w:color="auto"/>
          </w:divBdr>
        </w:div>
      </w:divsChild>
    </w:div>
    <w:div w:id="217981235">
      <w:bodyDiv w:val="1"/>
      <w:marLeft w:val="0"/>
      <w:marRight w:val="0"/>
      <w:marTop w:val="0"/>
      <w:marBottom w:val="0"/>
      <w:divBdr>
        <w:top w:val="none" w:sz="0" w:space="0" w:color="auto"/>
        <w:left w:val="none" w:sz="0" w:space="0" w:color="auto"/>
        <w:bottom w:val="none" w:sz="0" w:space="0" w:color="auto"/>
        <w:right w:val="none" w:sz="0" w:space="0" w:color="auto"/>
      </w:divBdr>
      <w:divsChild>
        <w:div w:id="1018846652">
          <w:marLeft w:val="0"/>
          <w:marRight w:val="0"/>
          <w:marTop w:val="0"/>
          <w:marBottom w:val="150"/>
          <w:divBdr>
            <w:top w:val="none" w:sz="0" w:space="0" w:color="auto"/>
            <w:left w:val="none" w:sz="0" w:space="0" w:color="auto"/>
            <w:bottom w:val="none" w:sz="0" w:space="0" w:color="auto"/>
            <w:right w:val="none" w:sz="0" w:space="0" w:color="auto"/>
          </w:divBdr>
        </w:div>
      </w:divsChild>
    </w:div>
    <w:div w:id="217982251">
      <w:bodyDiv w:val="1"/>
      <w:marLeft w:val="0"/>
      <w:marRight w:val="0"/>
      <w:marTop w:val="0"/>
      <w:marBottom w:val="0"/>
      <w:divBdr>
        <w:top w:val="none" w:sz="0" w:space="0" w:color="auto"/>
        <w:left w:val="none" w:sz="0" w:space="0" w:color="auto"/>
        <w:bottom w:val="none" w:sz="0" w:space="0" w:color="auto"/>
        <w:right w:val="none" w:sz="0" w:space="0" w:color="auto"/>
      </w:divBdr>
      <w:divsChild>
        <w:div w:id="1471051638">
          <w:marLeft w:val="0"/>
          <w:marRight w:val="0"/>
          <w:marTop w:val="0"/>
          <w:marBottom w:val="0"/>
          <w:divBdr>
            <w:top w:val="none" w:sz="0" w:space="0" w:color="auto"/>
            <w:left w:val="none" w:sz="0" w:space="0" w:color="auto"/>
            <w:bottom w:val="none" w:sz="0" w:space="0" w:color="auto"/>
            <w:right w:val="none" w:sz="0" w:space="0" w:color="auto"/>
          </w:divBdr>
          <w:divsChild>
            <w:div w:id="7733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3904">
      <w:bodyDiv w:val="1"/>
      <w:marLeft w:val="0"/>
      <w:marRight w:val="0"/>
      <w:marTop w:val="0"/>
      <w:marBottom w:val="0"/>
      <w:divBdr>
        <w:top w:val="none" w:sz="0" w:space="0" w:color="auto"/>
        <w:left w:val="none" w:sz="0" w:space="0" w:color="auto"/>
        <w:bottom w:val="none" w:sz="0" w:space="0" w:color="auto"/>
        <w:right w:val="none" w:sz="0" w:space="0" w:color="auto"/>
      </w:divBdr>
      <w:divsChild>
        <w:div w:id="375081508">
          <w:marLeft w:val="0"/>
          <w:marRight w:val="0"/>
          <w:marTop w:val="0"/>
          <w:marBottom w:val="150"/>
          <w:divBdr>
            <w:top w:val="none" w:sz="0" w:space="0" w:color="auto"/>
            <w:left w:val="none" w:sz="0" w:space="0" w:color="auto"/>
            <w:bottom w:val="none" w:sz="0" w:space="0" w:color="auto"/>
            <w:right w:val="none" w:sz="0" w:space="0" w:color="auto"/>
          </w:divBdr>
          <w:divsChild>
            <w:div w:id="2139258289">
              <w:marLeft w:val="0"/>
              <w:marRight w:val="0"/>
              <w:marTop w:val="0"/>
              <w:marBottom w:val="0"/>
              <w:divBdr>
                <w:top w:val="none" w:sz="0" w:space="0" w:color="auto"/>
                <w:left w:val="none" w:sz="0" w:space="0" w:color="auto"/>
                <w:bottom w:val="none" w:sz="0" w:space="0" w:color="auto"/>
                <w:right w:val="none" w:sz="0" w:space="0" w:color="auto"/>
              </w:divBdr>
            </w:div>
          </w:divsChild>
        </w:div>
        <w:div w:id="647440257">
          <w:marLeft w:val="0"/>
          <w:marRight w:val="0"/>
          <w:marTop w:val="0"/>
          <w:marBottom w:val="0"/>
          <w:divBdr>
            <w:top w:val="none" w:sz="0" w:space="0" w:color="auto"/>
            <w:left w:val="none" w:sz="0" w:space="0" w:color="auto"/>
            <w:bottom w:val="none" w:sz="0" w:space="0" w:color="auto"/>
            <w:right w:val="none" w:sz="0" w:space="0" w:color="auto"/>
          </w:divBdr>
          <w:divsChild>
            <w:div w:id="884416915">
              <w:marLeft w:val="0"/>
              <w:marRight w:val="0"/>
              <w:marTop w:val="0"/>
              <w:marBottom w:val="0"/>
              <w:divBdr>
                <w:top w:val="none" w:sz="0" w:space="0" w:color="auto"/>
                <w:left w:val="none" w:sz="0" w:space="0" w:color="auto"/>
                <w:bottom w:val="none" w:sz="0" w:space="0" w:color="auto"/>
                <w:right w:val="none" w:sz="0" w:space="0" w:color="auto"/>
              </w:divBdr>
            </w:div>
          </w:divsChild>
        </w:div>
        <w:div w:id="1966958009">
          <w:marLeft w:val="0"/>
          <w:marRight w:val="0"/>
          <w:marTop w:val="0"/>
          <w:marBottom w:val="150"/>
          <w:divBdr>
            <w:top w:val="none" w:sz="0" w:space="0" w:color="auto"/>
            <w:left w:val="none" w:sz="0" w:space="0" w:color="auto"/>
            <w:bottom w:val="none" w:sz="0" w:space="0" w:color="auto"/>
            <w:right w:val="none" w:sz="0" w:space="0" w:color="auto"/>
          </w:divBdr>
        </w:div>
      </w:divsChild>
    </w:div>
    <w:div w:id="219249166">
      <w:bodyDiv w:val="1"/>
      <w:marLeft w:val="0"/>
      <w:marRight w:val="0"/>
      <w:marTop w:val="0"/>
      <w:marBottom w:val="0"/>
      <w:divBdr>
        <w:top w:val="none" w:sz="0" w:space="0" w:color="auto"/>
        <w:left w:val="none" w:sz="0" w:space="0" w:color="auto"/>
        <w:bottom w:val="none" w:sz="0" w:space="0" w:color="auto"/>
        <w:right w:val="none" w:sz="0" w:space="0" w:color="auto"/>
      </w:divBdr>
      <w:divsChild>
        <w:div w:id="1738824811">
          <w:marLeft w:val="0"/>
          <w:marRight w:val="0"/>
          <w:marTop w:val="0"/>
          <w:marBottom w:val="0"/>
          <w:divBdr>
            <w:top w:val="none" w:sz="0" w:space="0" w:color="auto"/>
            <w:left w:val="none" w:sz="0" w:space="0" w:color="auto"/>
            <w:bottom w:val="dotted" w:sz="6" w:space="4" w:color="DDDDDD"/>
            <w:right w:val="none" w:sz="0" w:space="0" w:color="auto"/>
          </w:divBdr>
          <w:divsChild>
            <w:div w:id="5898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575">
      <w:bodyDiv w:val="1"/>
      <w:marLeft w:val="0"/>
      <w:marRight w:val="0"/>
      <w:marTop w:val="0"/>
      <w:marBottom w:val="0"/>
      <w:divBdr>
        <w:top w:val="none" w:sz="0" w:space="0" w:color="auto"/>
        <w:left w:val="none" w:sz="0" w:space="0" w:color="auto"/>
        <w:bottom w:val="none" w:sz="0" w:space="0" w:color="auto"/>
        <w:right w:val="none" w:sz="0" w:space="0" w:color="auto"/>
      </w:divBdr>
      <w:divsChild>
        <w:div w:id="1647856592">
          <w:marLeft w:val="0"/>
          <w:marRight w:val="0"/>
          <w:marTop w:val="0"/>
          <w:marBottom w:val="0"/>
          <w:divBdr>
            <w:top w:val="none" w:sz="0" w:space="0" w:color="auto"/>
            <w:left w:val="none" w:sz="0" w:space="0" w:color="auto"/>
            <w:bottom w:val="dotted" w:sz="6" w:space="4" w:color="DDDDDD"/>
            <w:right w:val="none" w:sz="0" w:space="0" w:color="auto"/>
          </w:divBdr>
          <w:divsChild>
            <w:div w:id="7635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422">
      <w:bodyDiv w:val="1"/>
      <w:marLeft w:val="0"/>
      <w:marRight w:val="0"/>
      <w:marTop w:val="0"/>
      <w:marBottom w:val="0"/>
      <w:divBdr>
        <w:top w:val="none" w:sz="0" w:space="0" w:color="auto"/>
        <w:left w:val="none" w:sz="0" w:space="0" w:color="auto"/>
        <w:bottom w:val="none" w:sz="0" w:space="0" w:color="auto"/>
        <w:right w:val="none" w:sz="0" w:space="0" w:color="auto"/>
      </w:divBdr>
    </w:div>
    <w:div w:id="219900496">
      <w:bodyDiv w:val="1"/>
      <w:marLeft w:val="0"/>
      <w:marRight w:val="0"/>
      <w:marTop w:val="0"/>
      <w:marBottom w:val="0"/>
      <w:divBdr>
        <w:top w:val="none" w:sz="0" w:space="0" w:color="auto"/>
        <w:left w:val="none" w:sz="0" w:space="0" w:color="auto"/>
        <w:bottom w:val="none" w:sz="0" w:space="0" w:color="auto"/>
        <w:right w:val="none" w:sz="0" w:space="0" w:color="auto"/>
      </w:divBdr>
      <w:divsChild>
        <w:div w:id="1047992637">
          <w:marLeft w:val="0"/>
          <w:marRight w:val="0"/>
          <w:marTop w:val="0"/>
          <w:marBottom w:val="0"/>
          <w:divBdr>
            <w:top w:val="none" w:sz="0" w:space="8" w:color="auto"/>
            <w:left w:val="none" w:sz="0" w:space="2" w:color="auto"/>
            <w:bottom w:val="single" w:sz="6" w:space="8" w:color="DDDDDD"/>
            <w:right w:val="none" w:sz="0" w:space="0" w:color="auto"/>
          </w:divBdr>
        </w:div>
        <w:div w:id="1293101503">
          <w:marLeft w:val="0"/>
          <w:marRight w:val="0"/>
          <w:marTop w:val="150"/>
          <w:marBottom w:val="0"/>
          <w:divBdr>
            <w:top w:val="none" w:sz="0" w:space="0" w:color="auto"/>
            <w:left w:val="none" w:sz="0" w:space="0" w:color="auto"/>
            <w:bottom w:val="none" w:sz="0" w:space="0" w:color="auto"/>
            <w:right w:val="none" w:sz="0" w:space="0" w:color="auto"/>
          </w:divBdr>
          <w:divsChild>
            <w:div w:id="12888530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0873512">
      <w:bodyDiv w:val="1"/>
      <w:marLeft w:val="0"/>
      <w:marRight w:val="0"/>
      <w:marTop w:val="0"/>
      <w:marBottom w:val="0"/>
      <w:divBdr>
        <w:top w:val="none" w:sz="0" w:space="0" w:color="auto"/>
        <w:left w:val="none" w:sz="0" w:space="0" w:color="auto"/>
        <w:bottom w:val="none" w:sz="0" w:space="0" w:color="auto"/>
        <w:right w:val="none" w:sz="0" w:space="0" w:color="auto"/>
      </w:divBdr>
      <w:divsChild>
        <w:div w:id="1388457320">
          <w:marLeft w:val="0"/>
          <w:marRight w:val="0"/>
          <w:marTop w:val="0"/>
          <w:marBottom w:val="0"/>
          <w:divBdr>
            <w:top w:val="none" w:sz="0" w:space="0" w:color="auto"/>
            <w:left w:val="none" w:sz="0" w:space="0" w:color="auto"/>
            <w:bottom w:val="dotted" w:sz="6" w:space="4" w:color="DDDDDD"/>
            <w:right w:val="none" w:sz="0" w:space="0" w:color="auto"/>
          </w:divBdr>
          <w:divsChild>
            <w:div w:id="10263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706">
      <w:bodyDiv w:val="1"/>
      <w:marLeft w:val="0"/>
      <w:marRight w:val="0"/>
      <w:marTop w:val="0"/>
      <w:marBottom w:val="0"/>
      <w:divBdr>
        <w:top w:val="none" w:sz="0" w:space="0" w:color="auto"/>
        <w:left w:val="none" w:sz="0" w:space="0" w:color="auto"/>
        <w:bottom w:val="none" w:sz="0" w:space="0" w:color="auto"/>
        <w:right w:val="none" w:sz="0" w:space="0" w:color="auto"/>
      </w:divBdr>
      <w:divsChild>
        <w:div w:id="567425564">
          <w:marLeft w:val="0"/>
          <w:marRight w:val="0"/>
          <w:marTop w:val="0"/>
          <w:marBottom w:val="150"/>
          <w:divBdr>
            <w:top w:val="none" w:sz="0" w:space="0" w:color="auto"/>
            <w:left w:val="none" w:sz="0" w:space="0" w:color="auto"/>
            <w:bottom w:val="none" w:sz="0" w:space="0" w:color="auto"/>
            <w:right w:val="none" w:sz="0" w:space="0" w:color="auto"/>
          </w:divBdr>
        </w:div>
        <w:div w:id="1726949332">
          <w:marLeft w:val="0"/>
          <w:marRight w:val="0"/>
          <w:marTop w:val="0"/>
          <w:marBottom w:val="0"/>
          <w:divBdr>
            <w:top w:val="none" w:sz="0" w:space="0" w:color="auto"/>
            <w:left w:val="none" w:sz="0" w:space="0" w:color="auto"/>
            <w:bottom w:val="none" w:sz="0" w:space="0" w:color="auto"/>
            <w:right w:val="none" w:sz="0" w:space="0" w:color="auto"/>
          </w:divBdr>
        </w:div>
      </w:divsChild>
    </w:div>
    <w:div w:id="221601699">
      <w:bodyDiv w:val="1"/>
      <w:marLeft w:val="0"/>
      <w:marRight w:val="0"/>
      <w:marTop w:val="0"/>
      <w:marBottom w:val="0"/>
      <w:divBdr>
        <w:top w:val="none" w:sz="0" w:space="0" w:color="auto"/>
        <w:left w:val="none" w:sz="0" w:space="0" w:color="auto"/>
        <w:bottom w:val="none" w:sz="0" w:space="0" w:color="auto"/>
        <w:right w:val="none" w:sz="0" w:space="0" w:color="auto"/>
      </w:divBdr>
    </w:div>
    <w:div w:id="221718751">
      <w:bodyDiv w:val="1"/>
      <w:marLeft w:val="0"/>
      <w:marRight w:val="0"/>
      <w:marTop w:val="0"/>
      <w:marBottom w:val="0"/>
      <w:divBdr>
        <w:top w:val="none" w:sz="0" w:space="0" w:color="auto"/>
        <w:left w:val="none" w:sz="0" w:space="0" w:color="auto"/>
        <w:bottom w:val="none" w:sz="0" w:space="0" w:color="auto"/>
        <w:right w:val="none" w:sz="0" w:space="0" w:color="auto"/>
      </w:divBdr>
      <w:divsChild>
        <w:div w:id="89859096">
          <w:marLeft w:val="0"/>
          <w:marRight w:val="0"/>
          <w:marTop w:val="0"/>
          <w:marBottom w:val="150"/>
          <w:divBdr>
            <w:top w:val="none" w:sz="0" w:space="0" w:color="auto"/>
            <w:left w:val="none" w:sz="0" w:space="0" w:color="auto"/>
            <w:bottom w:val="none" w:sz="0" w:space="0" w:color="auto"/>
            <w:right w:val="none" w:sz="0" w:space="0" w:color="auto"/>
          </w:divBdr>
        </w:div>
        <w:div w:id="522133821">
          <w:marLeft w:val="0"/>
          <w:marRight w:val="0"/>
          <w:marTop w:val="0"/>
          <w:marBottom w:val="150"/>
          <w:divBdr>
            <w:top w:val="none" w:sz="0" w:space="0" w:color="auto"/>
            <w:left w:val="none" w:sz="0" w:space="0" w:color="auto"/>
            <w:bottom w:val="none" w:sz="0" w:space="0" w:color="auto"/>
            <w:right w:val="none" w:sz="0" w:space="0" w:color="auto"/>
          </w:divBdr>
        </w:div>
        <w:div w:id="708183496">
          <w:marLeft w:val="0"/>
          <w:marRight w:val="0"/>
          <w:marTop w:val="0"/>
          <w:marBottom w:val="150"/>
          <w:divBdr>
            <w:top w:val="none" w:sz="0" w:space="0" w:color="auto"/>
            <w:left w:val="none" w:sz="0" w:space="0" w:color="auto"/>
            <w:bottom w:val="none" w:sz="0" w:space="0" w:color="auto"/>
            <w:right w:val="none" w:sz="0" w:space="0" w:color="auto"/>
          </w:divBdr>
        </w:div>
        <w:div w:id="837621341">
          <w:marLeft w:val="0"/>
          <w:marRight w:val="0"/>
          <w:marTop w:val="0"/>
          <w:marBottom w:val="150"/>
          <w:divBdr>
            <w:top w:val="none" w:sz="0" w:space="0" w:color="auto"/>
            <w:left w:val="none" w:sz="0" w:space="0" w:color="auto"/>
            <w:bottom w:val="none" w:sz="0" w:space="0" w:color="auto"/>
            <w:right w:val="none" w:sz="0" w:space="0" w:color="auto"/>
          </w:divBdr>
        </w:div>
        <w:div w:id="875385598">
          <w:marLeft w:val="0"/>
          <w:marRight w:val="0"/>
          <w:marTop w:val="0"/>
          <w:marBottom w:val="150"/>
          <w:divBdr>
            <w:top w:val="none" w:sz="0" w:space="0" w:color="auto"/>
            <w:left w:val="none" w:sz="0" w:space="0" w:color="auto"/>
            <w:bottom w:val="none" w:sz="0" w:space="0" w:color="auto"/>
            <w:right w:val="none" w:sz="0" w:space="0" w:color="auto"/>
          </w:divBdr>
        </w:div>
        <w:div w:id="942228709">
          <w:marLeft w:val="0"/>
          <w:marRight w:val="0"/>
          <w:marTop w:val="0"/>
          <w:marBottom w:val="150"/>
          <w:divBdr>
            <w:top w:val="none" w:sz="0" w:space="0" w:color="auto"/>
            <w:left w:val="none" w:sz="0" w:space="0" w:color="auto"/>
            <w:bottom w:val="none" w:sz="0" w:space="0" w:color="auto"/>
            <w:right w:val="none" w:sz="0" w:space="0" w:color="auto"/>
          </w:divBdr>
        </w:div>
        <w:div w:id="1101268071">
          <w:marLeft w:val="0"/>
          <w:marRight w:val="0"/>
          <w:marTop w:val="0"/>
          <w:marBottom w:val="150"/>
          <w:divBdr>
            <w:top w:val="none" w:sz="0" w:space="0" w:color="auto"/>
            <w:left w:val="none" w:sz="0" w:space="0" w:color="auto"/>
            <w:bottom w:val="none" w:sz="0" w:space="0" w:color="auto"/>
            <w:right w:val="none" w:sz="0" w:space="0" w:color="auto"/>
          </w:divBdr>
        </w:div>
        <w:div w:id="1124272092">
          <w:marLeft w:val="0"/>
          <w:marRight w:val="0"/>
          <w:marTop w:val="0"/>
          <w:marBottom w:val="150"/>
          <w:divBdr>
            <w:top w:val="none" w:sz="0" w:space="0" w:color="auto"/>
            <w:left w:val="none" w:sz="0" w:space="0" w:color="auto"/>
            <w:bottom w:val="none" w:sz="0" w:space="0" w:color="auto"/>
            <w:right w:val="none" w:sz="0" w:space="0" w:color="auto"/>
          </w:divBdr>
        </w:div>
        <w:div w:id="1604992886">
          <w:marLeft w:val="0"/>
          <w:marRight w:val="0"/>
          <w:marTop w:val="0"/>
          <w:marBottom w:val="150"/>
          <w:divBdr>
            <w:top w:val="none" w:sz="0" w:space="0" w:color="auto"/>
            <w:left w:val="none" w:sz="0" w:space="0" w:color="auto"/>
            <w:bottom w:val="none" w:sz="0" w:space="0" w:color="auto"/>
            <w:right w:val="none" w:sz="0" w:space="0" w:color="auto"/>
          </w:divBdr>
        </w:div>
        <w:div w:id="1683235886">
          <w:marLeft w:val="0"/>
          <w:marRight w:val="0"/>
          <w:marTop w:val="0"/>
          <w:marBottom w:val="150"/>
          <w:divBdr>
            <w:top w:val="none" w:sz="0" w:space="0" w:color="auto"/>
            <w:left w:val="none" w:sz="0" w:space="0" w:color="auto"/>
            <w:bottom w:val="none" w:sz="0" w:space="0" w:color="auto"/>
            <w:right w:val="none" w:sz="0" w:space="0" w:color="auto"/>
          </w:divBdr>
        </w:div>
        <w:div w:id="1818960014">
          <w:marLeft w:val="0"/>
          <w:marRight w:val="0"/>
          <w:marTop w:val="0"/>
          <w:marBottom w:val="150"/>
          <w:divBdr>
            <w:top w:val="none" w:sz="0" w:space="0" w:color="auto"/>
            <w:left w:val="none" w:sz="0" w:space="0" w:color="auto"/>
            <w:bottom w:val="none" w:sz="0" w:space="0" w:color="auto"/>
            <w:right w:val="none" w:sz="0" w:space="0" w:color="auto"/>
          </w:divBdr>
        </w:div>
        <w:div w:id="1895771405">
          <w:marLeft w:val="0"/>
          <w:marRight w:val="0"/>
          <w:marTop w:val="0"/>
          <w:marBottom w:val="150"/>
          <w:divBdr>
            <w:top w:val="none" w:sz="0" w:space="0" w:color="auto"/>
            <w:left w:val="none" w:sz="0" w:space="0" w:color="auto"/>
            <w:bottom w:val="none" w:sz="0" w:space="0" w:color="auto"/>
            <w:right w:val="none" w:sz="0" w:space="0" w:color="auto"/>
          </w:divBdr>
        </w:div>
        <w:div w:id="2058238324">
          <w:marLeft w:val="0"/>
          <w:marRight w:val="0"/>
          <w:marTop w:val="0"/>
          <w:marBottom w:val="150"/>
          <w:divBdr>
            <w:top w:val="none" w:sz="0" w:space="0" w:color="auto"/>
            <w:left w:val="none" w:sz="0" w:space="0" w:color="auto"/>
            <w:bottom w:val="none" w:sz="0" w:space="0" w:color="auto"/>
            <w:right w:val="none" w:sz="0" w:space="0" w:color="auto"/>
          </w:divBdr>
        </w:div>
      </w:divsChild>
    </w:div>
    <w:div w:id="221791051">
      <w:bodyDiv w:val="1"/>
      <w:marLeft w:val="0"/>
      <w:marRight w:val="0"/>
      <w:marTop w:val="0"/>
      <w:marBottom w:val="0"/>
      <w:divBdr>
        <w:top w:val="none" w:sz="0" w:space="0" w:color="auto"/>
        <w:left w:val="none" w:sz="0" w:space="0" w:color="auto"/>
        <w:bottom w:val="none" w:sz="0" w:space="0" w:color="auto"/>
        <w:right w:val="none" w:sz="0" w:space="0" w:color="auto"/>
      </w:divBdr>
    </w:div>
    <w:div w:id="221870689">
      <w:bodyDiv w:val="1"/>
      <w:marLeft w:val="0"/>
      <w:marRight w:val="0"/>
      <w:marTop w:val="0"/>
      <w:marBottom w:val="0"/>
      <w:divBdr>
        <w:top w:val="none" w:sz="0" w:space="0" w:color="auto"/>
        <w:left w:val="none" w:sz="0" w:space="0" w:color="auto"/>
        <w:bottom w:val="none" w:sz="0" w:space="0" w:color="auto"/>
        <w:right w:val="none" w:sz="0" w:space="0" w:color="auto"/>
      </w:divBdr>
    </w:div>
    <w:div w:id="223028480">
      <w:bodyDiv w:val="1"/>
      <w:marLeft w:val="0"/>
      <w:marRight w:val="0"/>
      <w:marTop w:val="0"/>
      <w:marBottom w:val="0"/>
      <w:divBdr>
        <w:top w:val="none" w:sz="0" w:space="0" w:color="auto"/>
        <w:left w:val="none" w:sz="0" w:space="0" w:color="auto"/>
        <w:bottom w:val="none" w:sz="0" w:space="0" w:color="auto"/>
        <w:right w:val="none" w:sz="0" w:space="0" w:color="auto"/>
      </w:divBdr>
      <w:divsChild>
        <w:div w:id="1688173023">
          <w:marLeft w:val="0"/>
          <w:marRight w:val="0"/>
          <w:marTop w:val="0"/>
          <w:marBottom w:val="0"/>
          <w:divBdr>
            <w:top w:val="none" w:sz="0" w:space="0" w:color="auto"/>
            <w:left w:val="none" w:sz="0" w:space="0" w:color="auto"/>
            <w:bottom w:val="dotted" w:sz="6" w:space="4" w:color="DDDDDD"/>
            <w:right w:val="none" w:sz="0" w:space="0" w:color="auto"/>
          </w:divBdr>
          <w:divsChild>
            <w:div w:id="7937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1037">
      <w:bodyDiv w:val="1"/>
      <w:marLeft w:val="0"/>
      <w:marRight w:val="0"/>
      <w:marTop w:val="0"/>
      <w:marBottom w:val="0"/>
      <w:divBdr>
        <w:top w:val="none" w:sz="0" w:space="0" w:color="auto"/>
        <w:left w:val="none" w:sz="0" w:space="0" w:color="auto"/>
        <w:bottom w:val="none" w:sz="0" w:space="0" w:color="auto"/>
        <w:right w:val="none" w:sz="0" w:space="0" w:color="auto"/>
      </w:divBdr>
      <w:divsChild>
        <w:div w:id="251162392">
          <w:marLeft w:val="0"/>
          <w:marRight w:val="0"/>
          <w:marTop w:val="0"/>
          <w:marBottom w:val="0"/>
          <w:divBdr>
            <w:top w:val="none" w:sz="0" w:space="0" w:color="auto"/>
            <w:left w:val="none" w:sz="0" w:space="0" w:color="auto"/>
            <w:bottom w:val="dotted" w:sz="6" w:space="4" w:color="DDDDDD"/>
            <w:right w:val="none" w:sz="0" w:space="0" w:color="auto"/>
          </w:divBdr>
        </w:div>
      </w:divsChild>
    </w:div>
    <w:div w:id="224031673">
      <w:bodyDiv w:val="1"/>
      <w:marLeft w:val="0"/>
      <w:marRight w:val="0"/>
      <w:marTop w:val="0"/>
      <w:marBottom w:val="0"/>
      <w:divBdr>
        <w:top w:val="none" w:sz="0" w:space="0" w:color="auto"/>
        <w:left w:val="none" w:sz="0" w:space="0" w:color="auto"/>
        <w:bottom w:val="none" w:sz="0" w:space="0" w:color="auto"/>
        <w:right w:val="none" w:sz="0" w:space="0" w:color="auto"/>
      </w:divBdr>
    </w:div>
    <w:div w:id="224145936">
      <w:bodyDiv w:val="1"/>
      <w:marLeft w:val="0"/>
      <w:marRight w:val="0"/>
      <w:marTop w:val="0"/>
      <w:marBottom w:val="0"/>
      <w:divBdr>
        <w:top w:val="none" w:sz="0" w:space="0" w:color="auto"/>
        <w:left w:val="none" w:sz="0" w:space="0" w:color="auto"/>
        <w:bottom w:val="none" w:sz="0" w:space="0" w:color="auto"/>
        <w:right w:val="none" w:sz="0" w:space="0" w:color="auto"/>
      </w:divBdr>
      <w:divsChild>
        <w:div w:id="1079640418">
          <w:marLeft w:val="0"/>
          <w:marRight w:val="0"/>
          <w:marTop w:val="0"/>
          <w:marBottom w:val="0"/>
          <w:divBdr>
            <w:top w:val="none" w:sz="0" w:space="0" w:color="auto"/>
            <w:left w:val="none" w:sz="0" w:space="0" w:color="auto"/>
            <w:bottom w:val="none" w:sz="0" w:space="0" w:color="auto"/>
            <w:right w:val="none" w:sz="0" w:space="0" w:color="auto"/>
          </w:divBdr>
          <w:divsChild>
            <w:div w:id="2006784107">
              <w:marLeft w:val="0"/>
              <w:marRight w:val="0"/>
              <w:marTop w:val="0"/>
              <w:marBottom w:val="0"/>
              <w:divBdr>
                <w:top w:val="none" w:sz="0" w:space="0" w:color="auto"/>
                <w:left w:val="none" w:sz="0" w:space="0" w:color="auto"/>
                <w:bottom w:val="none" w:sz="0" w:space="0" w:color="auto"/>
                <w:right w:val="none" w:sz="0" w:space="0" w:color="auto"/>
              </w:divBdr>
              <w:divsChild>
                <w:div w:id="696127445">
                  <w:marLeft w:val="0"/>
                  <w:marRight w:val="0"/>
                  <w:marTop w:val="0"/>
                  <w:marBottom w:val="0"/>
                  <w:divBdr>
                    <w:top w:val="none" w:sz="0" w:space="0" w:color="auto"/>
                    <w:left w:val="none" w:sz="0" w:space="0" w:color="auto"/>
                    <w:bottom w:val="none" w:sz="0" w:space="0" w:color="auto"/>
                    <w:right w:val="none" w:sz="0" w:space="0" w:color="auto"/>
                  </w:divBdr>
                  <w:divsChild>
                    <w:div w:id="1672564199">
                      <w:marLeft w:val="0"/>
                      <w:marRight w:val="0"/>
                      <w:marTop w:val="0"/>
                      <w:marBottom w:val="0"/>
                      <w:divBdr>
                        <w:top w:val="none" w:sz="0" w:space="0" w:color="auto"/>
                        <w:left w:val="none" w:sz="0" w:space="0" w:color="auto"/>
                        <w:bottom w:val="none" w:sz="0" w:space="0" w:color="auto"/>
                        <w:right w:val="none" w:sz="0" w:space="0" w:color="auto"/>
                      </w:divBdr>
                      <w:divsChild>
                        <w:div w:id="865603274">
                          <w:marLeft w:val="0"/>
                          <w:marRight w:val="0"/>
                          <w:marTop w:val="0"/>
                          <w:marBottom w:val="0"/>
                          <w:divBdr>
                            <w:top w:val="none" w:sz="0" w:space="0" w:color="auto"/>
                            <w:left w:val="none" w:sz="0" w:space="0" w:color="auto"/>
                            <w:bottom w:val="none" w:sz="0" w:space="0" w:color="auto"/>
                            <w:right w:val="none" w:sz="0" w:space="0" w:color="auto"/>
                          </w:divBdr>
                          <w:divsChild>
                            <w:div w:id="2040743402">
                              <w:marLeft w:val="0"/>
                              <w:marRight w:val="0"/>
                              <w:marTop w:val="0"/>
                              <w:marBottom w:val="0"/>
                              <w:divBdr>
                                <w:top w:val="none" w:sz="0" w:space="0" w:color="auto"/>
                                <w:left w:val="none" w:sz="0" w:space="0" w:color="auto"/>
                                <w:bottom w:val="none" w:sz="0" w:space="0" w:color="auto"/>
                                <w:right w:val="none" w:sz="0" w:space="0" w:color="auto"/>
                              </w:divBdr>
                              <w:divsChild>
                                <w:div w:id="289168460">
                                  <w:marLeft w:val="0"/>
                                  <w:marRight w:val="0"/>
                                  <w:marTop w:val="0"/>
                                  <w:marBottom w:val="0"/>
                                  <w:divBdr>
                                    <w:top w:val="none" w:sz="0" w:space="0" w:color="auto"/>
                                    <w:left w:val="none" w:sz="0" w:space="0" w:color="auto"/>
                                    <w:bottom w:val="none" w:sz="0" w:space="0" w:color="auto"/>
                                    <w:right w:val="none" w:sz="0" w:space="0" w:color="auto"/>
                                  </w:divBdr>
                                  <w:divsChild>
                                    <w:div w:id="146285397">
                                      <w:marLeft w:val="0"/>
                                      <w:marRight w:val="0"/>
                                      <w:marTop w:val="0"/>
                                      <w:marBottom w:val="0"/>
                                      <w:divBdr>
                                        <w:top w:val="none" w:sz="0" w:space="0" w:color="auto"/>
                                        <w:left w:val="none" w:sz="0" w:space="0" w:color="auto"/>
                                        <w:bottom w:val="none" w:sz="0" w:space="0" w:color="auto"/>
                                        <w:right w:val="none" w:sz="0" w:space="0" w:color="auto"/>
                                      </w:divBdr>
                                      <w:divsChild>
                                        <w:div w:id="7048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754619">
      <w:bodyDiv w:val="1"/>
      <w:marLeft w:val="0"/>
      <w:marRight w:val="0"/>
      <w:marTop w:val="0"/>
      <w:marBottom w:val="0"/>
      <w:divBdr>
        <w:top w:val="none" w:sz="0" w:space="0" w:color="auto"/>
        <w:left w:val="none" w:sz="0" w:space="0" w:color="auto"/>
        <w:bottom w:val="none" w:sz="0" w:space="0" w:color="auto"/>
        <w:right w:val="none" w:sz="0" w:space="0" w:color="auto"/>
      </w:divBdr>
    </w:div>
    <w:div w:id="224873525">
      <w:bodyDiv w:val="1"/>
      <w:marLeft w:val="0"/>
      <w:marRight w:val="0"/>
      <w:marTop w:val="0"/>
      <w:marBottom w:val="0"/>
      <w:divBdr>
        <w:top w:val="none" w:sz="0" w:space="0" w:color="auto"/>
        <w:left w:val="none" w:sz="0" w:space="0" w:color="auto"/>
        <w:bottom w:val="none" w:sz="0" w:space="0" w:color="auto"/>
        <w:right w:val="none" w:sz="0" w:space="0" w:color="auto"/>
      </w:divBdr>
      <w:divsChild>
        <w:div w:id="518588126">
          <w:marLeft w:val="0"/>
          <w:marRight w:val="0"/>
          <w:marTop w:val="0"/>
          <w:marBottom w:val="0"/>
          <w:divBdr>
            <w:top w:val="none" w:sz="0" w:space="0" w:color="auto"/>
            <w:left w:val="none" w:sz="0" w:space="0" w:color="auto"/>
            <w:bottom w:val="none" w:sz="0" w:space="0" w:color="auto"/>
            <w:right w:val="none" w:sz="0" w:space="0" w:color="auto"/>
          </w:divBdr>
          <w:divsChild>
            <w:div w:id="14422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43798">
      <w:bodyDiv w:val="1"/>
      <w:marLeft w:val="0"/>
      <w:marRight w:val="0"/>
      <w:marTop w:val="0"/>
      <w:marBottom w:val="0"/>
      <w:divBdr>
        <w:top w:val="none" w:sz="0" w:space="0" w:color="auto"/>
        <w:left w:val="none" w:sz="0" w:space="0" w:color="auto"/>
        <w:bottom w:val="none" w:sz="0" w:space="0" w:color="auto"/>
        <w:right w:val="none" w:sz="0" w:space="0" w:color="auto"/>
      </w:divBdr>
      <w:divsChild>
        <w:div w:id="1382901884">
          <w:marLeft w:val="0"/>
          <w:marRight w:val="0"/>
          <w:marTop w:val="0"/>
          <w:marBottom w:val="150"/>
          <w:divBdr>
            <w:top w:val="none" w:sz="0" w:space="0" w:color="auto"/>
            <w:left w:val="none" w:sz="0" w:space="0" w:color="auto"/>
            <w:bottom w:val="none" w:sz="0" w:space="0" w:color="auto"/>
            <w:right w:val="none" w:sz="0" w:space="0" w:color="auto"/>
          </w:divBdr>
        </w:div>
      </w:divsChild>
    </w:div>
    <w:div w:id="225846158">
      <w:bodyDiv w:val="1"/>
      <w:marLeft w:val="0"/>
      <w:marRight w:val="0"/>
      <w:marTop w:val="0"/>
      <w:marBottom w:val="0"/>
      <w:divBdr>
        <w:top w:val="none" w:sz="0" w:space="0" w:color="auto"/>
        <w:left w:val="none" w:sz="0" w:space="0" w:color="auto"/>
        <w:bottom w:val="none" w:sz="0" w:space="0" w:color="auto"/>
        <w:right w:val="none" w:sz="0" w:space="0" w:color="auto"/>
      </w:divBdr>
    </w:div>
    <w:div w:id="226458590">
      <w:bodyDiv w:val="1"/>
      <w:marLeft w:val="0"/>
      <w:marRight w:val="0"/>
      <w:marTop w:val="0"/>
      <w:marBottom w:val="0"/>
      <w:divBdr>
        <w:top w:val="none" w:sz="0" w:space="0" w:color="auto"/>
        <w:left w:val="none" w:sz="0" w:space="0" w:color="auto"/>
        <w:bottom w:val="none" w:sz="0" w:space="0" w:color="auto"/>
        <w:right w:val="none" w:sz="0" w:space="0" w:color="auto"/>
      </w:divBdr>
      <w:divsChild>
        <w:div w:id="841243635">
          <w:marLeft w:val="0"/>
          <w:marRight w:val="0"/>
          <w:marTop w:val="0"/>
          <w:marBottom w:val="0"/>
          <w:divBdr>
            <w:top w:val="none" w:sz="0" w:space="0" w:color="auto"/>
            <w:left w:val="none" w:sz="0" w:space="0" w:color="auto"/>
            <w:bottom w:val="dotted" w:sz="6" w:space="4" w:color="DDDDDD"/>
            <w:right w:val="none" w:sz="0" w:space="0" w:color="auto"/>
          </w:divBdr>
        </w:div>
      </w:divsChild>
    </w:div>
    <w:div w:id="226696741">
      <w:bodyDiv w:val="1"/>
      <w:marLeft w:val="0"/>
      <w:marRight w:val="0"/>
      <w:marTop w:val="0"/>
      <w:marBottom w:val="0"/>
      <w:divBdr>
        <w:top w:val="none" w:sz="0" w:space="0" w:color="auto"/>
        <w:left w:val="none" w:sz="0" w:space="0" w:color="auto"/>
        <w:bottom w:val="none" w:sz="0" w:space="0" w:color="auto"/>
        <w:right w:val="none" w:sz="0" w:space="0" w:color="auto"/>
      </w:divBdr>
    </w:div>
    <w:div w:id="226768517">
      <w:bodyDiv w:val="1"/>
      <w:marLeft w:val="0"/>
      <w:marRight w:val="0"/>
      <w:marTop w:val="0"/>
      <w:marBottom w:val="0"/>
      <w:divBdr>
        <w:top w:val="none" w:sz="0" w:space="0" w:color="auto"/>
        <w:left w:val="none" w:sz="0" w:space="0" w:color="auto"/>
        <w:bottom w:val="none" w:sz="0" w:space="0" w:color="auto"/>
        <w:right w:val="none" w:sz="0" w:space="0" w:color="auto"/>
      </w:divBdr>
    </w:div>
    <w:div w:id="227498176">
      <w:bodyDiv w:val="1"/>
      <w:marLeft w:val="0"/>
      <w:marRight w:val="0"/>
      <w:marTop w:val="0"/>
      <w:marBottom w:val="0"/>
      <w:divBdr>
        <w:top w:val="none" w:sz="0" w:space="0" w:color="auto"/>
        <w:left w:val="none" w:sz="0" w:space="0" w:color="auto"/>
        <w:bottom w:val="none" w:sz="0" w:space="0" w:color="auto"/>
        <w:right w:val="none" w:sz="0" w:space="0" w:color="auto"/>
      </w:divBdr>
      <w:divsChild>
        <w:div w:id="533269695">
          <w:marLeft w:val="0"/>
          <w:marRight w:val="225"/>
          <w:marTop w:val="0"/>
          <w:marBottom w:val="75"/>
          <w:divBdr>
            <w:top w:val="none" w:sz="0" w:space="0" w:color="auto"/>
            <w:left w:val="none" w:sz="0" w:space="0" w:color="auto"/>
            <w:bottom w:val="none" w:sz="0" w:space="0" w:color="auto"/>
            <w:right w:val="none" w:sz="0" w:space="0" w:color="auto"/>
          </w:divBdr>
          <w:divsChild>
            <w:div w:id="1748726709">
              <w:marLeft w:val="0"/>
              <w:marRight w:val="0"/>
              <w:marTop w:val="0"/>
              <w:marBottom w:val="0"/>
              <w:divBdr>
                <w:top w:val="none" w:sz="0" w:space="0" w:color="auto"/>
                <w:left w:val="none" w:sz="0" w:space="0" w:color="auto"/>
                <w:bottom w:val="none" w:sz="0" w:space="0" w:color="auto"/>
                <w:right w:val="none" w:sz="0" w:space="0" w:color="auto"/>
              </w:divBdr>
            </w:div>
          </w:divsChild>
        </w:div>
        <w:div w:id="1418940014">
          <w:marLeft w:val="0"/>
          <w:marRight w:val="0"/>
          <w:marTop w:val="0"/>
          <w:marBottom w:val="0"/>
          <w:divBdr>
            <w:top w:val="none" w:sz="0" w:space="0" w:color="auto"/>
            <w:left w:val="none" w:sz="0" w:space="0" w:color="auto"/>
            <w:bottom w:val="dotted" w:sz="6" w:space="4" w:color="DDDDDD"/>
            <w:right w:val="none" w:sz="0" w:space="0" w:color="auto"/>
          </w:divBdr>
        </w:div>
      </w:divsChild>
    </w:div>
    <w:div w:id="227695229">
      <w:bodyDiv w:val="1"/>
      <w:marLeft w:val="0"/>
      <w:marRight w:val="0"/>
      <w:marTop w:val="0"/>
      <w:marBottom w:val="0"/>
      <w:divBdr>
        <w:top w:val="none" w:sz="0" w:space="0" w:color="auto"/>
        <w:left w:val="none" w:sz="0" w:space="0" w:color="auto"/>
        <w:bottom w:val="none" w:sz="0" w:space="0" w:color="auto"/>
        <w:right w:val="none" w:sz="0" w:space="0" w:color="auto"/>
      </w:divBdr>
      <w:divsChild>
        <w:div w:id="309797038">
          <w:marLeft w:val="0"/>
          <w:marRight w:val="0"/>
          <w:marTop w:val="0"/>
          <w:marBottom w:val="150"/>
          <w:divBdr>
            <w:top w:val="none" w:sz="0" w:space="0" w:color="auto"/>
            <w:left w:val="none" w:sz="0" w:space="0" w:color="auto"/>
            <w:bottom w:val="none" w:sz="0" w:space="0" w:color="auto"/>
            <w:right w:val="none" w:sz="0" w:space="0" w:color="auto"/>
          </w:divBdr>
        </w:div>
        <w:div w:id="1071997983">
          <w:marLeft w:val="0"/>
          <w:marRight w:val="0"/>
          <w:marTop w:val="0"/>
          <w:marBottom w:val="150"/>
          <w:divBdr>
            <w:top w:val="none" w:sz="0" w:space="0" w:color="auto"/>
            <w:left w:val="none" w:sz="0" w:space="0" w:color="auto"/>
            <w:bottom w:val="none" w:sz="0" w:space="0" w:color="auto"/>
            <w:right w:val="none" w:sz="0" w:space="0" w:color="auto"/>
          </w:divBdr>
          <w:divsChild>
            <w:div w:id="456608468">
              <w:marLeft w:val="0"/>
              <w:marRight w:val="0"/>
              <w:marTop w:val="0"/>
              <w:marBottom w:val="0"/>
              <w:divBdr>
                <w:top w:val="none" w:sz="0" w:space="0" w:color="auto"/>
                <w:left w:val="none" w:sz="0" w:space="0" w:color="auto"/>
                <w:bottom w:val="none" w:sz="0" w:space="0" w:color="auto"/>
                <w:right w:val="none" w:sz="0" w:space="0" w:color="auto"/>
              </w:divBdr>
              <w:divsChild>
                <w:div w:id="1406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2790">
          <w:marLeft w:val="0"/>
          <w:marRight w:val="0"/>
          <w:marTop w:val="0"/>
          <w:marBottom w:val="0"/>
          <w:divBdr>
            <w:top w:val="none" w:sz="0" w:space="0" w:color="auto"/>
            <w:left w:val="none" w:sz="0" w:space="0" w:color="auto"/>
            <w:bottom w:val="none" w:sz="0" w:space="0" w:color="auto"/>
            <w:right w:val="none" w:sz="0" w:space="0" w:color="auto"/>
          </w:divBdr>
          <w:divsChild>
            <w:div w:id="20097490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27965111">
      <w:bodyDiv w:val="1"/>
      <w:marLeft w:val="0"/>
      <w:marRight w:val="0"/>
      <w:marTop w:val="0"/>
      <w:marBottom w:val="0"/>
      <w:divBdr>
        <w:top w:val="none" w:sz="0" w:space="0" w:color="auto"/>
        <w:left w:val="none" w:sz="0" w:space="0" w:color="auto"/>
        <w:bottom w:val="none" w:sz="0" w:space="0" w:color="auto"/>
        <w:right w:val="none" w:sz="0" w:space="0" w:color="auto"/>
      </w:divBdr>
      <w:divsChild>
        <w:div w:id="1286422786">
          <w:marLeft w:val="0"/>
          <w:marRight w:val="0"/>
          <w:marTop w:val="0"/>
          <w:marBottom w:val="150"/>
          <w:divBdr>
            <w:top w:val="none" w:sz="0" w:space="0" w:color="auto"/>
            <w:left w:val="none" w:sz="0" w:space="0" w:color="auto"/>
            <w:bottom w:val="none" w:sz="0" w:space="0" w:color="auto"/>
            <w:right w:val="none" w:sz="0" w:space="0" w:color="auto"/>
          </w:divBdr>
        </w:div>
      </w:divsChild>
    </w:div>
    <w:div w:id="227965171">
      <w:bodyDiv w:val="1"/>
      <w:marLeft w:val="0"/>
      <w:marRight w:val="0"/>
      <w:marTop w:val="0"/>
      <w:marBottom w:val="0"/>
      <w:divBdr>
        <w:top w:val="none" w:sz="0" w:space="0" w:color="auto"/>
        <w:left w:val="none" w:sz="0" w:space="0" w:color="auto"/>
        <w:bottom w:val="none" w:sz="0" w:space="0" w:color="auto"/>
        <w:right w:val="none" w:sz="0" w:space="0" w:color="auto"/>
      </w:divBdr>
      <w:divsChild>
        <w:div w:id="1814903332">
          <w:marLeft w:val="0"/>
          <w:marRight w:val="0"/>
          <w:marTop w:val="0"/>
          <w:marBottom w:val="0"/>
          <w:divBdr>
            <w:top w:val="none" w:sz="0" w:space="0" w:color="auto"/>
            <w:left w:val="none" w:sz="0" w:space="0" w:color="auto"/>
            <w:bottom w:val="dotted" w:sz="6" w:space="4" w:color="DDDDDD"/>
            <w:right w:val="none" w:sz="0" w:space="0" w:color="auto"/>
          </w:divBdr>
          <w:divsChild>
            <w:div w:id="14017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343">
      <w:bodyDiv w:val="1"/>
      <w:marLeft w:val="0"/>
      <w:marRight w:val="0"/>
      <w:marTop w:val="0"/>
      <w:marBottom w:val="0"/>
      <w:divBdr>
        <w:top w:val="none" w:sz="0" w:space="0" w:color="auto"/>
        <w:left w:val="none" w:sz="0" w:space="0" w:color="auto"/>
        <w:bottom w:val="none" w:sz="0" w:space="0" w:color="auto"/>
        <w:right w:val="none" w:sz="0" w:space="0" w:color="auto"/>
      </w:divBdr>
      <w:divsChild>
        <w:div w:id="1340039105">
          <w:marLeft w:val="0"/>
          <w:marRight w:val="0"/>
          <w:marTop w:val="0"/>
          <w:marBottom w:val="0"/>
          <w:divBdr>
            <w:top w:val="none" w:sz="0" w:space="0" w:color="auto"/>
            <w:left w:val="none" w:sz="0" w:space="0" w:color="auto"/>
            <w:bottom w:val="none" w:sz="0" w:space="0" w:color="auto"/>
            <w:right w:val="none" w:sz="0" w:space="0" w:color="auto"/>
          </w:divBdr>
          <w:divsChild>
            <w:div w:id="1567766377">
              <w:marLeft w:val="0"/>
              <w:marRight w:val="0"/>
              <w:marTop w:val="0"/>
              <w:marBottom w:val="0"/>
              <w:divBdr>
                <w:top w:val="none" w:sz="0" w:space="0" w:color="auto"/>
                <w:left w:val="none" w:sz="0" w:space="0" w:color="auto"/>
                <w:bottom w:val="none" w:sz="0" w:space="0" w:color="auto"/>
                <w:right w:val="none" w:sz="0" w:space="0" w:color="auto"/>
              </w:divBdr>
              <w:divsChild>
                <w:div w:id="1552110884">
                  <w:marLeft w:val="0"/>
                  <w:marRight w:val="0"/>
                  <w:marTop w:val="0"/>
                  <w:marBottom w:val="0"/>
                  <w:divBdr>
                    <w:top w:val="none" w:sz="0" w:space="0" w:color="auto"/>
                    <w:left w:val="none" w:sz="0" w:space="0" w:color="auto"/>
                    <w:bottom w:val="none" w:sz="0" w:space="0" w:color="auto"/>
                    <w:right w:val="none" w:sz="0" w:space="0" w:color="auto"/>
                  </w:divBdr>
                  <w:divsChild>
                    <w:div w:id="906452414">
                      <w:marLeft w:val="0"/>
                      <w:marRight w:val="0"/>
                      <w:marTop w:val="0"/>
                      <w:marBottom w:val="0"/>
                      <w:divBdr>
                        <w:top w:val="none" w:sz="0" w:space="0" w:color="auto"/>
                        <w:left w:val="none" w:sz="0" w:space="0" w:color="auto"/>
                        <w:bottom w:val="none" w:sz="0" w:space="0" w:color="auto"/>
                        <w:right w:val="none" w:sz="0" w:space="0" w:color="auto"/>
                      </w:divBdr>
                      <w:divsChild>
                        <w:div w:id="1893886034">
                          <w:marLeft w:val="0"/>
                          <w:marRight w:val="0"/>
                          <w:marTop w:val="0"/>
                          <w:marBottom w:val="0"/>
                          <w:divBdr>
                            <w:top w:val="none" w:sz="0" w:space="0" w:color="auto"/>
                            <w:left w:val="none" w:sz="0" w:space="0" w:color="auto"/>
                            <w:bottom w:val="none" w:sz="0" w:space="0" w:color="auto"/>
                            <w:right w:val="none" w:sz="0" w:space="0" w:color="auto"/>
                          </w:divBdr>
                          <w:divsChild>
                            <w:div w:id="3434683">
                              <w:marLeft w:val="0"/>
                              <w:marRight w:val="0"/>
                              <w:marTop w:val="0"/>
                              <w:marBottom w:val="0"/>
                              <w:divBdr>
                                <w:top w:val="none" w:sz="0" w:space="0" w:color="auto"/>
                                <w:left w:val="none" w:sz="0" w:space="0" w:color="auto"/>
                                <w:bottom w:val="none" w:sz="0" w:space="0" w:color="auto"/>
                                <w:right w:val="none" w:sz="0" w:space="0" w:color="auto"/>
                              </w:divBdr>
                              <w:divsChild>
                                <w:div w:id="1247226616">
                                  <w:marLeft w:val="0"/>
                                  <w:marRight w:val="0"/>
                                  <w:marTop w:val="0"/>
                                  <w:marBottom w:val="0"/>
                                  <w:divBdr>
                                    <w:top w:val="none" w:sz="0" w:space="0" w:color="auto"/>
                                    <w:left w:val="none" w:sz="0" w:space="0" w:color="auto"/>
                                    <w:bottom w:val="none" w:sz="0" w:space="0" w:color="auto"/>
                                    <w:right w:val="none" w:sz="0" w:space="0" w:color="auto"/>
                                  </w:divBdr>
                                  <w:divsChild>
                                    <w:div w:id="1892839100">
                                      <w:marLeft w:val="0"/>
                                      <w:marRight w:val="0"/>
                                      <w:marTop w:val="0"/>
                                      <w:marBottom w:val="0"/>
                                      <w:divBdr>
                                        <w:top w:val="none" w:sz="0" w:space="0" w:color="auto"/>
                                        <w:left w:val="none" w:sz="0" w:space="0" w:color="auto"/>
                                        <w:bottom w:val="none" w:sz="0" w:space="0" w:color="auto"/>
                                        <w:right w:val="none" w:sz="0" w:space="0" w:color="auto"/>
                                      </w:divBdr>
                                      <w:divsChild>
                                        <w:div w:id="6741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031424">
      <w:bodyDiv w:val="1"/>
      <w:marLeft w:val="0"/>
      <w:marRight w:val="0"/>
      <w:marTop w:val="0"/>
      <w:marBottom w:val="0"/>
      <w:divBdr>
        <w:top w:val="none" w:sz="0" w:space="0" w:color="auto"/>
        <w:left w:val="none" w:sz="0" w:space="0" w:color="auto"/>
        <w:bottom w:val="none" w:sz="0" w:space="0" w:color="auto"/>
        <w:right w:val="none" w:sz="0" w:space="0" w:color="auto"/>
      </w:divBdr>
      <w:divsChild>
        <w:div w:id="1131509885">
          <w:marLeft w:val="0"/>
          <w:marRight w:val="0"/>
          <w:marTop w:val="0"/>
          <w:marBottom w:val="0"/>
          <w:divBdr>
            <w:top w:val="none" w:sz="0" w:space="0" w:color="auto"/>
            <w:left w:val="none" w:sz="0" w:space="0" w:color="auto"/>
            <w:bottom w:val="none" w:sz="0" w:space="0" w:color="auto"/>
            <w:right w:val="none" w:sz="0" w:space="0" w:color="auto"/>
          </w:divBdr>
          <w:divsChild>
            <w:div w:id="941648578">
              <w:marLeft w:val="0"/>
              <w:marRight w:val="0"/>
              <w:marTop w:val="0"/>
              <w:marBottom w:val="0"/>
              <w:divBdr>
                <w:top w:val="none" w:sz="0" w:space="0" w:color="auto"/>
                <w:left w:val="none" w:sz="0" w:space="0" w:color="auto"/>
                <w:bottom w:val="none" w:sz="0" w:space="0" w:color="auto"/>
                <w:right w:val="none" w:sz="0" w:space="0" w:color="auto"/>
              </w:divBdr>
            </w:div>
            <w:div w:id="1555461931">
              <w:marLeft w:val="0"/>
              <w:marRight w:val="0"/>
              <w:marTop w:val="0"/>
              <w:marBottom w:val="150"/>
              <w:divBdr>
                <w:top w:val="none" w:sz="0" w:space="0" w:color="auto"/>
                <w:left w:val="none" w:sz="0" w:space="0" w:color="auto"/>
                <w:bottom w:val="none" w:sz="0" w:space="0" w:color="auto"/>
                <w:right w:val="none" w:sz="0" w:space="0" w:color="auto"/>
              </w:divBdr>
            </w:div>
          </w:divsChild>
        </w:div>
        <w:div w:id="1567522397">
          <w:marLeft w:val="0"/>
          <w:marRight w:val="0"/>
          <w:marTop w:val="0"/>
          <w:marBottom w:val="150"/>
          <w:divBdr>
            <w:top w:val="none" w:sz="0" w:space="0" w:color="auto"/>
            <w:left w:val="none" w:sz="0" w:space="0" w:color="auto"/>
            <w:bottom w:val="none" w:sz="0" w:space="0" w:color="auto"/>
            <w:right w:val="none" w:sz="0" w:space="0" w:color="auto"/>
          </w:divBdr>
          <w:divsChild>
            <w:div w:id="1141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2564">
      <w:bodyDiv w:val="1"/>
      <w:marLeft w:val="0"/>
      <w:marRight w:val="0"/>
      <w:marTop w:val="0"/>
      <w:marBottom w:val="0"/>
      <w:divBdr>
        <w:top w:val="none" w:sz="0" w:space="0" w:color="auto"/>
        <w:left w:val="none" w:sz="0" w:space="0" w:color="auto"/>
        <w:bottom w:val="none" w:sz="0" w:space="0" w:color="auto"/>
        <w:right w:val="none" w:sz="0" w:space="0" w:color="auto"/>
      </w:divBdr>
      <w:divsChild>
        <w:div w:id="1623075243">
          <w:marLeft w:val="0"/>
          <w:marRight w:val="0"/>
          <w:marTop w:val="0"/>
          <w:marBottom w:val="0"/>
          <w:divBdr>
            <w:top w:val="none" w:sz="0" w:space="0" w:color="auto"/>
            <w:left w:val="none" w:sz="0" w:space="0" w:color="auto"/>
            <w:bottom w:val="none" w:sz="0" w:space="0" w:color="auto"/>
            <w:right w:val="none" w:sz="0" w:space="0" w:color="auto"/>
          </w:divBdr>
          <w:divsChild>
            <w:div w:id="609243971">
              <w:marLeft w:val="0"/>
              <w:marRight w:val="0"/>
              <w:marTop w:val="0"/>
              <w:marBottom w:val="0"/>
              <w:divBdr>
                <w:top w:val="none" w:sz="0" w:space="0" w:color="auto"/>
                <w:left w:val="none" w:sz="0" w:space="0" w:color="auto"/>
                <w:bottom w:val="none" w:sz="0" w:space="0" w:color="auto"/>
                <w:right w:val="none" w:sz="0" w:space="0" w:color="auto"/>
              </w:divBdr>
            </w:div>
          </w:divsChild>
        </w:div>
        <w:div w:id="1778141203">
          <w:marLeft w:val="0"/>
          <w:marRight w:val="0"/>
          <w:marTop w:val="0"/>
          <w:marBottom w:val="150"/>
          <w:divBdr>
            <w:top w:val="none" w:sz="0" w:space="0" w:color="auto"/>
            <w:left w:val="none" w:sz="0" w:space="0" w:color="auto"/>
            <w:bottom w:val="none" w:sz="0" w:space="0" w:color="auto"/>
            <w:right w:val="none" w:sz="0" w:space="0" w:color="auto"/>
          </w:divBdr>
        </w:div>
        <w:div w:id="1995572704">
          <w:marLeft w:val="0"/>
          <w:marRight w:val="0"/>
          <w:marTop w:val="0"/>
          <w:marBottom w:val="150"/>
          <w:divBdr>
            <w:top w:val="none" w:sz="0" w:space="0" w:color="auto"/>
            <w:left w:val="none" w:sz="0" w:space="0" w:color="auto"/>
            <w:bottom w:val="none" w:sz="0" w:space="0" w:color="auto"/>
            <w:right w:val="none" w:sz="0" w:space="0" w:color="auto"/>
          </w:divBdr>
          <w:divsChild>
            <w:div w:id="10892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8837">
      <w:bodyDiv w:val="1"/>
      <w:marLeft w:val="0"/>
      <w:marRight w:val="0"/>
      <w:marTop w:val="0"/>
      <w:marBottom w:val="0"/>
      <w:divBdr>
        <w:top w:val="none" w:sz="0" w:space="0" w:color="auto"/>
        <w:left w:val="none" w:sz="0" w:space="0" w:color="auto"/>
        <w:bottom w:val="none" w:sz="0" w:space="0" w:color="auto"/>
        <w:right w:val="none" w:sz="0" w:space="0" w:color="auto"/>
      </w:divBdr>
    </w:div>
    <w:div w:id="228656478">
      <w:bodyDiv w:val="1"/>
      <w:marLeft w:val="0"/>
      <w:marRight w:val="0"/>
      <w:marTop w:val="0"/>
      <w:marBottom w:val="0"/>
      <w:divBdr>
        <w:top w:val="none" w:sz="0" w:space="0" w:color="auto"/>
        <w:left w:val="none" w:sz="0" w:space="0" w:color="auto"/>
        <w:bottom w:val="none" w:sz="0" w:space="0" w:color="auto"/>
        <w:right w:val="none" w:sz="0" w:space="0" w:color="auto"/>
      </w:divBdr>
      <w:divsChild>
        <w:div w:id="1175072944">
          <w:marLeft w:val="0"/>
          <w:marRight w:val="0"/>
          <w:marTop w:val="0"/>
          <w:marBottom w:val="150"/>
          <w:divBdr>
            <w:top w:val="none" w:sz="0" w:space="0" w:color="auto"/>
            <w:left w:val="none" w:sz="0" w:space="0" w:color="auto"/>
            <w:bottom w:val="none" w:sz="0" w:space="0" w:color="auto"/>
            <w:right w:val="none" w:sz="0" w:space="0" w:color="auto"/>
          </w:divBdr>
        </w:div>
        <w:div w:id="1786343282">
          <w:marLeft w:val="0"/>
          <w:marRight w:val="0"/>
          <w:marTop w:val="0"/>
          <w:marBottom w:val="0"/>
          <w:divBdr>
            <w:top w:val="none" w:sz="0" w:space="0" w:color="auto"/>
            <w:left w:val="none" w:sz="0" w:space="0" w:color="auto"/>
            <w:bottom w:val="none" w:sz="0" w:space="0" w:color="auto"/>
            <w:right w:val="none" w:sz="0" w:space="0" w:color="auto"/>
          </w:divBdr>
        </w:div>
      </w:divsChild>
    </w:div>
    <w:div w:id="228811345">
      <w:bodyDiv w:val="1"/>
      <w:marLeft w:val="0"/>
      <w:marRight w:val="0"/>
      <w:marTop w:val="0"/>
      <w:marBottom w:val="0"/>
      <w:divBdr>
        <w:top w:val="none" w:sz="0" w:space="0" w:color="auto"/>
        <w:left w:val="none" w:sz="0" w:space="0" w:color="auto"/>
        <w:bottom w:val="none" w:sz="0" w:space="0" w:color="auto"/>
        <w:right w:val="none" w:sz="0" w:space="0" w:color="auto"/>
      </w:divBdr>
      <w:divsChild>
        <w:div w:id="332605583">
          <w:marLeft w:val="0"/>
          <w:marRight w:val="0"/>
          <w:marTop w:val="0"/>
          <w:marBottom w:val="240"/>
          <w:divBdr>
            <w:top w:val="none" w:sz="0" w:space="0" w:color="auto"/>
            <w:left w:val="none" w:sz="0" w:space="0" w:color="auto"/>
            <w:bottom w:val="none" w:sz="0" w:space="0" w:color="auto"/>
            <w:right w:val="none" w:sz="0" w:space="0" w:color="auto"/>
          </w:divBdr>
        </w:div>
        <w:div w:id="453716692">
          <w:marLeft w:val="0"/>
          <w:marRight w:val="0"/>
          <w:marTop w:val="0"/>
          <w:marBottom w:val="240"/>
          <w:divBdr>
            <w:top w:val="none" w:sz="0" w:space="0" w:color="auto"/>
            <w:left w:val="none" w:sz="0" w:space="0" w:color="auto"/>
            <w:bottom w:val="none" w:sz="0" w:space="0" w:color="auto"/>
            <w:right w:val="none" w:sz="0" w:space="0" w:color="auto"/>
          </w:divBdr>
          <w:divsChild>
            <w:div w:id="1732001627">
              <w:marLeft w:val="0"/>
              <w:marRight w:val="0"/>
              <w:marTop w:val="0"/>
              <w:marBottom w:val="0"/>
              <w:divBdr>
                <w:top w:val="none" w:sz="0" w:space="0" w:color="auto"/>
                <w:left w:val="none" w:sz="0" w:space="0" w:color="auto"/>
                <w:bottom w:val="none" w:sz="0" w:space="0" w:color="auto"/>
                <w:right w:val="none" w:sz="0" w:space="0" w:color="auto"/>
              </w:divBdr>
              <w:divsChild>
                <w:div w:id="21261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2236">
          <w:marLeft w:val="0"/>
          <w:marRight w:val="0"/>
          <w:marTop w:val="0"/>
          <w:marBottom w:val="240"/>
          <w:divBdr>
            <w:top w:val="none" w:sz="0" w:space="0" w:color="auto"/>
            <w:left w:val="none" w:sz="0" w:space="0" w:color="auto"/>
            <w:bottom w:val="none" w:sz="0" w:space="0" w:color="auto"/>
            <w:right w:val="none" w:sz="0" w:space="0" w:color="auto"/>
          </w:divBdr>
        </w:div>
        <w:div w:id="1894198418">
          <w:marLeft w:val="0"/>
          <w:marRight w:val="0"/>
          <w:marTop w:val="0"/>
          <w:marBottom w:val="240"/>
          <w:divBdr>
            <w:top w:val="none" w:sz="0" w:space="0" w:color="auto"/>
            <w:left w:val="none" w:sz="0" w:space="0" w:color="auto"/>
            <w:bottom w:val="none" w:sz="0" w:space="0" w:color="auto"/>
            <w:right w:val="none" w:sz="0" w:space="0" w:color="auto"/>
          </w:divBdr>
        </w:div>
        <w:div w:id="1986353852">
          <w:marLeft w:val="0"/>
          <w:marRight w:val="0"/>
          <w:marTop w:val="0"/>
          <w:marBottom w:val="240"/>
          <w:divBdr>
            <w:top w:val="none" w:sz="0" w:space="0" w:color="auto"/>
            <w:left w:val="none" w:sz="0" w:space="0" w:color="auto"/>
            <w:bottom w:val="none" w:sz="0" w:space="0" w:color="auto"/>
            <w:right w:val="none" w:sz="0" w:space="0" w:color="auto"/>
          </w:divBdr>
        </w:div>
      </w:divsChild>
    </w:div>
    <w:div w:id="229000526">
      <w:bodyDiv w:val="1"/>
      <w:marLeft w:val="0"/>
      <w:marRight w:val="0"/>
      <w:marTop w:val="0"/>
      <w:marBottom w:val="0"/>
      <w:divBdr>
        <w:top w:val="none" w:sz="0" w:space="0" w:color="auto"/>
        <w:left w:val="none" w:sz="0" w:space="0" w:color="auto"/>
        <w:bottom w:val="none" w:sz="0" w:space="0" w:color="auto"/>
        <w:right w:val="none" w:sz="0" w:space="0" w:color="auto"/>
      </w:divBdr>
      <w:divsChild>
        <w:div w:id="823813531">
          <w:marLeft w:val="0"/>
          <w:marRight w:val="0"/>
          <w:marTop w:val="0"/>
          <w:marBottom w:val="0"/>
          <w:divBdr>
            <w:top w:val="none" w:sz="0" w:space="0" w:color="auto"/>
            <w:left w:val="none" w:sz="0" w:space="0" w:color="auto"/>
            <w:bottom w:val="none" w:sz="0" w:space="0" w:color="auto"/>
            <w:right w:val="none" w:sz="0" w:space="0" w:color="auto"/>
          </w:divBdr>
          <w:divsChild>
            <w:div w:id="1702435973">
              <w:marLeft w:val="0"/>
              <w:marRight w:val="0"/>
              <w:marTop w:val="0"/>
              <w:marBottom w:val="0"/>
              <w:divBdr>
                <w:top w:val="none" w:sz="0" w:space="0" w:color="auto"/>
                <w:left w:val="none" w:sz="0" w:space="0" w:color="auto"/>
                <w:bottom w:val="none" w:sz="0" w:space="0" w:color="auto"/>
                <w:right w:val="none" w:sz="0" w:space="0" w:color="auto"/>
              </w:divBdr>
              <w:divsChild>
                <w:div w:id="1045720571">
                  <w:marLeft w:val="0"/>
                  <w:marRight w:val="0"/>
                  <w:marTop w:val="0"/>
                  <w:marBottom w:val="0"/>
                  <w:divBdr>
                    <w:top w:val="none" w:sz="0" w:space="0" w:color="auto"/>
                    <w:left w:val="none" w:sz="0" w:space="0" w:color="auto"/>
                    <w:bottom w:val="none" w:sz="0" w:space="0" w:color="auto"/>
                    <w:right w:val="none" w:sz="0" w:space="0" w:color="auto"/>
                  </w:divBdr>
                  <w:divsChild>
                    <w:div w:id="506334624">
                      <w:marLeft w:val="0"/>
                      <w:marRight w:val="0"/>
                      <w:marTop w:val="0"/>
                      <w:marBottom w:val="0"/>
                      <w:divBdr>
                        <w:top w:val="none" w:sz="0" w:space="0" w:color="auto"/>
                        <w:left w:val="none" w:sz="0" w:space="0" w:color="auto"/>
                        <w:bottom w:val="none" w:sz="0" w:space="0" w:color="auto"/>
                        <w:right w:val="none" w:sz="0" w:space="0" w:color="auto"/>
                      </w:divBdr>
                      <w:divsChild>
                        <w:div w:id="418060294">
                          <w:marLeft w:val="0"/>
                          <w:marRight w:val="0"/>
                          <w:marTop w:val="0"/>
                          <w:marBottom w:val="0"/>
                          <w:divBdr>
                            <w:top w:val="none" w:sz="0" w:space="0" w:color="auto"/>
                            <w:left w:val="none" w:sz="0" w:space="0" w:color="auto"/>
                            <w:bottom w:val="none" w:sz="0" w:space="0" w:color="auto"/>
                            <w:right w:val="none" w:sz="0" w:space="0" w:color="auto"/>
                          </w:divBdr>
                          <w:divsChild>
                            <w:div w:id="1360542618">
                              <w:marLeft w:val="0"/>
                              <w:marRight w:val="0"/>
                              <w:marTop w:val="0"/>
                              <w:marBottom w:val="0"/>
                              <w:divBdr>
                                <w:top w:val="none" w:sz="0" w:space="0" w:color="auto"/>
                                <w:left w:val="none" w:sz="0" w:space="0" w:color="auto"/>
                                <w:bottom w:val="none" w:sz="0" w:space="0" w:color="auto"/>
                                <w:right w:val="none" w:sz="0" w:space="0" w:color="auto"/>
                              </w:divBdr>
                              <w:divsChild>
                                <w:div w:id="622081350">
                                  <w:marLeft w:val="0"/>
                                  <w:marRight w:val="0"/>
                                  <w:marTop w:val="0"/>
                                  <w:marBottom w:val="0"/>
                                  <w:divBdr>
                                    <w:top w:val="none" w:sz="0" w:space="0" w:color="auto"/>
                                    <w:left w:val="none" w:sz="0" w:space="0" w:color="auto"/>
                                    <w:bottom w:val="none" w:sz="0" w:space="0" w:color="auto"/>
                                    <w:right w:val="none" w:sz="0" w:space="0" w:color="auto"/>
                                  </w:divBdr>
                                  <w:divsChild>
                                    <w:div w:id="7388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198745">
      <w:bodyDiv w:val="1"/>
      <w:marLeft w:val="0"/>
      <w:marRight w:val="0"/>
      <w:marTop w:val="0"/>
      <w:marBottom w:val="0"/>
      <w:divBdr>
        <w:top w:val="none" w:sz="0" w:space="0" w:color="auto"/>
        <w:left w:val="none" w:sz="0" w:space="0" w:color="auto"/>
        <w:bottom w:val="none" w:sz="0" w:space="0" w:color="auto"/>
        <w:right w:val="none" w:sz="0" w:space="0" w:color="auto"/>
      </w:divBdr>
      <w:divsChild>
        <w:div w:id="1275136978">
          <w:marLeft w:val="0"/>
          <w:marRight w:val="0"/>
          <w:marTop w:val="0"/>
          <w:marBottom w:val="0"/>
          <w:divBdr>
            <w:top w:val="single" w:sz="6" w:space="7" w:color="CFE3EA"/>
            <w:left w:val="single" w:sz="6" w:space="11" w:color="CFE3EA"/>
            <w:bottom w:val="single" w:sz="6" w:space="7" w:color="CFE3EA"/>
            <w:right w:val="single" w:sz="6" w:space="11" w:color="CFE3EA"/>
          </w:divBdr>
        </w:div>
        <w:div w:id="1480539070">
          <w:marLeft w:val="0"/>
          <w:marRight w:val="0"/>
          <w:marTop w:val="300"/>
          <w:marBottom w:val="0"/>
          <w:divBdr>
            <w:top w:val="none" w:sz="0" w:space="0" w:color="auto"/>
            <w:left w:val="none" w:sz="0" w:space="0" w:color="auto"/>
            <w:bottom w:val="none" w:sz="0" w:space="0" w:color="auto"/>
            <w:right w:val="none" w:sz="0" w:space="0" w:color="auto"/>
          </w:divBdr>
          <w:divsChild>
            <w:div w:id="1193763549">
              <w:marLeft w:val="0"/>
              <w:marRight w:val="0"/>
              <w:marTop w:val="300"/>
              <w:marBottom w:val="0"/>
              <w:divBdr>
                <w:top w:val="none" w:sz="0" w:space="0" w:color="auto"/>
                <w:left w:val="none" w:sz="0" w:space="0" w:color="auto"/>
                <w:bottom w:val="none" w:sz="0" w:space="0" w:color="auto"/>
                <w:right w:val="none" w:sz="0" w:space="0" w:color="auto"/>
              </w:divBdr>
            </w:div>
            <w:div w:id="1832984003">
              <w:marLeft w:val="0"/>
              <w:marRight w:val="0"/>
              <w:marTop w:val="135"/>
              <w:marBottom w:val="0"/>
              <w:divBdr>
                <w:top w:val="none" w:sz="0" w:space="0" w:color="auto"/>
                <w:left w:val="none" w:sz="0" w:space="0" w:color="auto"/>
                <w:bottom w:val="none" w:sz="0" w:space="0" w:color="auto"/>
                <w:right w:val="none" w:sz="0" w:space="0" w:color="auto"/>
              </w:divBdr>
              <w:divsChild>
                <w:div w:id="1958027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29998241">
      <w:bodyDiv w:val="1"/>
      <w:marLeft w:val="0"/>
      <w:marRight w:val="0"/>
      <w:marTop w:val="0"/>
      <w:marBottom w:val="0"/>
      <w:divBdr>
        <w:top w:val="none" w:sz="0" w:space="0" w:color="auto"/>
        <w:left w:val="none" w:sz="0" w:space="0" w:color="auto"/>
        <w:bottom w:val="none" w:sz="0" w:space="0" w:color="auto"/>
        <w:right w:val="none" w:sz="0" w:space="0" w:color="auto"/>
      </w:divBdr>
      <w:divsChild>
        <w:div w:id="1434351611">
          <w:marLeft w:val="0"/>
          <w:marRight w:val="0"/>
          <w:marTop w:val="0"/>
          <w:marBottom w:val="0"/>
          <w:divBdr>
            <w:top w:val="none" w:sz="0" w:space="0" w:color="auto"/>
            <w:left w:val="none" w:sz="0" w:space="0" w:color="auto"/>
            <w:bottom w:val="none" w:sz="0" w:space="0" w:color="auto"/>
            <w:right w:val="none" w:sz="0" w:space="0" w:color="auto"/>
          </w:divBdr>
          <w:divsChild>
            <w:div w:id="395251301">
              <w:marLeft w:val="0"/>
              <w:marRight w:val="0"/>
              <w:marTop w:val="0"/>
              <w:marBottom w:val="0"/>
              <w:divBdr>
                <w:top w:val="none" w:sz="0" w:space="0" w:color="auto"/>
                <w:left w:val="none" w:sz="0" w:space="0" w:color="auto"/>
                <w:bottom w:val="none" w:sz="0" w:space="0" w:color="auto"/>
                <w:right w:val="none" w:sz="0" w:space="0" w:color="auto"/>
              </w:divBdr>
              <w:divsChild>
                <w:div w:id="1119488491">
                  <w:marLeft w:val="0"/>
                  <w:marRight w:val="0"/>
                  <w:marTop w:val="0"/>
                  <w:marBottom w:val="0"/>
                  <w:divBdr>
                    <w:top w:val="none" w:sz="0" w:space="0" w:color="auto"/>
                    <w:left w:val="none" w:sz="0" w:space="0" w:color="auto"/>
                    <w:bottom w:val="none" w:sz="0" w:space="0" w:color="auto"/>
                    <w:right w:val="none" w:sz="0" w:space="0" w:color="auto"/>
                  </w:divBdr>
                  <w:divsChild>
                    <w:div w:id="2023243505">
                      <w:marLeft w:val="0"/>
                      <w:marRight w:val="0"/>
                      <w:marTop w:val="0"/>
                      <w:marBottom w:val="0"/>
                      <w:divBdr>
                        <w:top w:val="none" w:sz="0" w:space="0" w:color="auto"/>
                        <w:left w:val="none" w:sz="0" w:space="0" w:color="auto"/>
                        <w:bottom w:val="none" w:sz="0" w:space="0" w:color="auto"/>
                        <w:right w:val="none" w:sz="0" w:space="0" w:color="auto"/>
                      </w:divBdr>
                      <w:divsChild>
                        <w:div w:id="65033982">
                          <w:marLeft w:val="0"/>
                          <w:marRight w:val="0"/>
                          <w:marTop w:val="0"/>
                          <w:marBottom w:val="0"/>
                          <w:divBdr>
                            <w:top w:val="none" w:sz="0" w:space="0" w:color="auto"/>
                            <w:left w:val="none" w:sz="0" w:space="0" w:color="auto"/>
                            <w:bottom w:val="none" w:sz="0" w:space="0" w:color="auto"/>
                            <w:right w:val="none" w:sz="0" w:space="0" w:color="auto"/>
                          </w:divBdr>
                          <w:divsChild>
                            <w:div w:id="592590762">
                              <w:marLeft w:val="0"/>
                              <w:marRight w:val="0"/>
                              <w:marTop w:val="0"/>
                              <w:marBottom w:val="0"/>
                              <w:divBdr>
                                <w:top w:val="none" w:sz="0" w:space="0" w:color="auto"/>
                                <w:left w:val="none" w:sz="0" w:space="0" w:color="auto"/>
                                <w:bottom w:val="none" w:sz="0" w:space="0" w:color="auto"/>
                                <w:right w:val="none" w:sz="0" w:space="0" w:color="auto"/>
                              </w:divBdr>
                              <w:divsChild>
                                <w:div w:id="1597327206">
                                  <w:marLeft w:val="0"/>
                                  <w:marRight w:val="0"/>
                                  <w:marTop w:val="0"/>
                                  <w:marBottom w:val="0"/>
                                  <w:divBdr>
                                    <w:top w:val="none" w:sz="0" w:space="0" w:color="auto"/>
                                    <w:left w:val="none" w:sz="0" w:space="0" w:color="auto"/>
                                    <w:bottom w:val="none" w:sz="0" w:space="0" w:color="auto"/>
                                    <w:right w:val="none" w:sz="0" w:space="0" w:color="auto"/>
                                  </w:divBdr>
                                  <w:divsChild>
                                    <w:div w:id="41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233221">
      <w:bodyDiv w:val="1"/>
      <w:marLeft w:val="0"/>
      <w:marRight w:val="0"/>
      <w:marTop w:val="0"/>
      <w:marBottom w:val="0"/>
      <w:divBdr>
        <w:top w:val="none" w:sz="0" w:space="0" w:color="auto"/>
        <w:left w:val="none" w:sz="0" w:space="0" w:color="auto"/>
        <w:bottom w:val="none" w:sz="0" w:space="0" w:color="auto"/>
        <w:right w:val="none" w:sz="0" w:space="0" w:color="auto"/>
      </w:divBdr>
      <w:divsChild>
        <w:div w:id="1651401708">
          <w:marLeft w:val="0"/>
          <w:marRight w:val="0"/>
          <w:marTop w:val="0"/>
          <w:marBottom w:val="0"/>
          <w:divBdr>
            <w:top w:val="none" w:sz="0" w:space="0" w:color="auto"/>
            <w:left w:val="none" w:sz="0" w:space="0" w:color="auto"/>
            <w:bottom w:val="dotted" w:sz="6" w:space="4" w:color="DDDDDD"/>
            <w:right w:val="none" w:sz="0" w:space="0" w:color="auto"/>
          </w:divBdr>
          <w:divsChild>
            <w:div w:id="395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845">
      <w:bodyDiv w:val="1"/>
      <w:marLeft w:val="0"/>
      <w:marRight w:val="0"/>
      <w:marTop w:val="0"/>
      <w:marBottom w:val="0"/>
      <w:divBdr>
        <w:top w:val="none" w:sz="0" w:space="0" w:color="auto"/>
        <w:left w:val="none" w:sz="0" w:space="0" w:color="auto"/>
        <w:bottom w:val="none" w:sz="0" w:space="0" w:color="auto"/>
        <w:right w:val="none" w:sz="0" w:space="0" w:color="auto"/>
      </w:divBdr>
      <w:divsChild>
        <w:div w:id="1794396723">
          <w:marLeft w:val="0"/>
          <w:marRight w:val="0"/>
          <w:marTop w:val="0"/>
          <w:marBottom w:val="0"/>
          <w:divBdr>
            <w:top w:val="none" w:sz="0" w:space="0" w:color="auto"/>
            <w:left w:val="none" w:sz="0" w:space="0" w:color="auto"/>
            <w:bottom w:val="dotted" w:sz="6" w:space="4" w:color="DDDDDD"/>
            <w:right w:val="none" w:sz="0" w:space="0" w:color="auto"/>
          </w:divBdr>
          <w:divsChild>
            <w:div w:id="1528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9178">
      <w:bodyDiv w:val="1"/>
      <w:marLeft w:val="0"/>
      <w:marRight w:val="0"/>
      <w:marTop w:val="0"/>
      <w:marBottom w:val="0"/>
      <w:divBdr>
        <w:top w:val="none" w:sz="0" w:space="0" w:color="auto"/>
        <w:left w:val="none" w:sz="0" w:space="0" w:color="auto"/>
        <w:bottom w:val="none" w:sz="0" w:space="0" w:color="auto"/>
        <w:right w:val="none" w:sz="0" w:space="0" w:color="auto"/>
      </w:divBdr>
    </w:div>
    <w:div w:id="230700600">
      <w:bodyDiv w:val="1"/>
      <w:marLeft w:val="0"/>
      <w:marRight w:val="0"/>
      <w:marTop w:val="0"/>
      <w:marBottom w:val="0"/>
      <w:divBdr>
        <w:top w:val="none" w:sz="0" w:space="0" w:color="auto"/>
        <w:left w:val="none" w:sz="0" w:space="0" w:color="auto"/>
        <w:bottom w:val="none" w:sz="0" w:space="0" w:color="auto"/>
        <w:right w:val="none" w:sz="0" w:space="0" w:color="auto"/>
      </w:divBdr>
    </w:div>
    <w:div w:id="230770270">
      <w:bodyDiv w:val="1"/>
      <w:marLeft w:val="0"/>
      <w:marRight w:val="0"/>
      <w:marTop w:val="0"/>
      <w:marBottom w:val="0"/>
      <w:divBdr>
        <w:top w:val="none" w:sz="0" w:space="0" w:color="auto"/>
        <w:left w:val="none" w:sz="0" w:space="0" w:color="auto"/>
        <w:bottom w:val="none" w:sz="0" w:space="0" w:color="auto"/>
        <w:right w:val="none" w:sz="0" w:space="0" w:color="auto"/>
      </w:divBdr>
    </w:div>
    <w:div w:id="231163925">
      <w:bodyDiv w:val="1"/>
      <w:marLeft w:val="0"/>
      <w:marRight w:val="0"/>
      <w:marTop w:val="0"/>
      <w:marBottom w:val="0"/>
      <w:divBdr>
        <w:top w:val="none" w:sz="0" w:space="0" w:color="auto"/>
        <w:left w:val="none" w:sz="0" w:space="0" w:color="auto"/>
        <w:bottom w:val="none" w:sz="0" w:space="0" w:color="auto"/>
        <w:right w:val="none" w:sz="0" w:space="0" w:color="auto"/>
      </w:divBdr>
    </w:div>
    <w:div w:id="231164410">
      <w:bodyDiv w:val="1"/>
      <w:marLeft w:val="0"/>
      <w:marRight w:val="0"/>
      <w:marTop w:val="0"/>
      <w:marBottom w:val="0"/>
      <w:divBdr>
        <w:top w:val="none" w:sz="0" w:space="0" w:color="auto"/>
        <w:left w:val="none" w:sz="0" w:space="0" w:color="auto"/>
        <w:bottom w:val="none" w:sz="0" w:space="0" w:color="auto"/>
        <w:right w:val="none" w:sz="0" w:space="0" w:color="auto"/>
      </w:divBdr>
      <w:divsChild>
        <w:div w:id="580484315">
          <w:marLeft w:val="0"/>
          <w:marRight w:val="0"/>
          <w:marTop w:val="0"/>
          <w:marBottom w:val="150"/>
          <w:divBdr>
            <w:top w:val="none" w:sz="0" w:space="0" w:color="auto"/>
            <w:left w:val="none" w:sz="0" w:space="0" w:color="auto"/>
            <w:bottom w:val="none" w:sz="0" w:space="0" w:color="auto"/>
            <w:right w:val="none" w:sz="0" w:space="0" w:color="auto"/>
          </w:divBdr>
        </w:div>
      </w:divsChild>
    </w:div>
    <w:div w:id="231235626">
      <w:bodyDiv w:val="1"/>
      <w:marLeft w:val="0"/>
      <w:marRight w:val="0"/>
      <w:marTop w:val="0"/>
      <w:marBottom w:val="0"/>
      <w:divBdr>
        <w:top w:val="none" w:sz="0" w:space="0" w:color="auto"/>
        <w:left w:val="none" w:sz="0" w:space="0" w:color="auto"/>
        <w:bottom w:val="none" w:sz="0" w:space="0" w:color="auto"/>
        <w:right w:val="none" w:sz="0" w:space="0" w:color="auto"/>
      </w:divBdr>
    </w:div>
    <w:div w:id="231356136">
      <w:bodyDiv w:val="1"/>
      <w:marLeft w:val="0"/>
      <w:marRight w:val="0"/>
      <w:marTop w:val="0"/>
      <w:marBottom w:val="0"/>
      <w:divBdr>
        <w:top w:val="none" w:sz="0" w:space="0" w:color="auto"/>
        <w:left w:val="none" w:sz="0" w:space="0" w:color="auto"/>
        <w:bottom w:val="none" w:sz="0" w:space="0" w:color="auto"/>
        <w:right w:val="none" w:sz="0" w:space="0" w:color="auto"/>
      </w:divBdr>
      <w:divsChild>
        <w:div w:id="1089615990">
          <w:marLeft w:val="0"/>
          <w:marRight w:val="0"/>
          <w:marTop w:val="0"/>
          <w:marBottom w:val="150"/>
          <w:divBdr>
            <w:top w:val="none" w:sz="0" w:space="0" w:color="auto"/>
            <w:left w:val="none" w:sz="0" w:space="0" w:color="auto"/>
            <w:bottom w:val="none" w:sz="0" w:space="0" w:color="auto"/>
            <w:right w:val="none" w:sz="0" w:space="0" w:color="auto"/>
          </w:divBdr>
          <w:divsChild>
            <w:div w:id="1835297915">
              <w:marLeft w:val="0"/>
              <w:marRight w:val="0"/>
              <w:marTop w:val="0"/>
              <w:marBottom w:val="0"/>
              <w:divBdr>
                <w:top w:val="none" w:sz="0" w:space="0" w:color="auto"/>
                <w:left w:val="none" w:sz="0" w:space="0" w:color="auto"/>
                <w:bottom w:val="none" w:sz="0" w:space="0" w:color="auto"/>
                <w:right w:val="none" w:sz="0" w:space="0" w:color="auto"/>
              </w:divBdr>
            </w:div>
          </w:divsChild>
        </w:div>
        <w:div w:id="1430351967">
          <w:marLeft w:val="0"/>
          <w:marRight w:val="0"/>
          <w:marTop w:val="0"/>
          <w:marBottom w:val="0"/>
          <w:divBdr>
            <w:top w:val="none" w:sz="0" w:space="0" w:color="auto"/>
            <w:left w:val="none" w:sz="0" w:space="0" w:color="auto"/>
            <w:bottom w:val="none" w:sz="0" w:space="0" w:color="auto"/>
            <w:right w:val="none" w:sz="0" w:space="0" w:color="auto"/>
          </w:divBdr>
          <w:divsChild>
            <w:div w:id="592399948">
              <w:marLeft w:val="0"/>
              <w:marRight w:val="0"/>
              <w:marTop w:val="0"/>
              <w:marBottom w:val="150"/>
              <w:divBdr>
                <w:top w:val="none" w:sz="0" w:space="0" w:color="auto"/>
                <w:left w:val="none" w:sz="0" w:space="0" w:color="auto"/>
                <w:bottom w:val="none" w:sz="0" w:space="0" w:color="auto"/>
                <w:right w:val="none" w:sz="0" w:space="0" w:color="auto"/>
              </w:divBdr>
            </w:div>
            <w:div w:id="1119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218">
      <w:bodyDiv w:val="1"/>
      <w:marLeft w:val="0"/>
      <w:marRight w:val="0"/>
      <w:marTop w:val="0"/>
      <w:marBottom w:val="0"/>
      <w:divBdr>
        <w:top w:val="none" w:sz="0" w:space="0" w:color="auto"/>
        <w:left w:val="none" w:sz="0" w:space="0" w:color="auto"/>
        <w:bottom w:val="none" w:sz="0" w:space="0" w:color="auto"/>
        <w:right w:val="none" w:sz="0" w:space="0" w:color="auto"/>
      </w:divBdr>
      <w:divsChild>
        <w:div w:id="646327600">
          <w:marLeft w:val="0"/>
          <w:marRight w:val="0"/>
          <w:marTop w:val="0"/>
          <w:marBottom w:val="0"/>
          <w:divBdr>
            <w:top w:val="none" w:sz="0" w:space="0" w:color="auto"/>
            <w:left w:val="none" w:sz="0" w:space="0" w:color="auto"/>
            <w:bottom w:val="dotted" w:sz="6" w:space="4" w:color="DDDDDD"/>
            <w:right w:val="none" w:sz="0" w:space="0" w:color="auto"/>
          </w:divBdr>
          <w:divsChild>
            <w:div w:id="14002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5918">
      <w:bodyDiv w:val="1"/>
      <w:marLeft w:val="0"/>
      <w:marRight w:val="0"/>
      <w:marTop w:val="0"/>
      <w:marBottom w:val="0"/>
      <w:divBdr>
        <w:top w:val="none" w:sz="0" w:space="0" w:color="auto"/>
        <w:left w:val="none" w:sz="0" w:space="0" w:color="auto"/>
        <w:bottom w:val="none" w:sz="0" w:space="0" w:color="auto"/>
        <w:right w:val="none" w:sz="0" w:space="0" w:color="auto"/>
      </w:divBdr>
      <w:divsChild>
        <w:div w:id="1460148079">
          <w:marLeft w:val="0"/>
          <w:marRight w:val="0"/>
          <w:marTop w:val="0"/>
          <w:marBottom w:val="0"/>
          <w:divBdr>
            <w:top w:val="none" w:sz="0" w:space="0" w:color="auto"/>
            <w:left w:val="none" w:sz="0" w:space="0" w:color="auto"/>
            <w:bottom w:val="none" w:sz="0" w:space="0" w:color="auto"/>
            <w:right w:val="none" w:sz="0" w:space="0" w:color="auto"/>
          </w:divBdr>
        </w:div>
      </w:divsChild>
    </w:div>
    <w:div w:id="232737481">
      <w:bodyDiv w:val="1"/>
      <w:marLeft w:val="0"/>
      <w:marRight w:val="0"/>
      <w:marTop w:val="0"/>
      <w:marBottom w:val="0"/>
      <w:divBdr>
        <w:top w:val="none" w:sz="0" w:space="0" w:color="auto"/>
        <w:left w:val="none" w:sz="0" w:space="0" w:color="auto"/>
        <w:bottom w:val="none" w:sz="0" w:space="0" w:color="auto"/>
        <w:right w:val="none" w:sz="0" w:space="0" w:color="auto"/>
      </w:divBdr>
    </w:div>
    <w:div w:id="233056295">
      <w:bodyDiv w:val="1"/>
      <w:marLeft w:val="0"/>
      <w:marRight w:val="0"/>
      <w:marTop w:val="0"/>
      <w:marBottom w:val="0"/>
      <w:divBdr>
        <w:top w:val="none" w:sz="0" w:space="0" w:color="auto"/>
        <w:left w:val="none" w:sz="0" w:space="0" w:color="auto"/>
        <w:bottom w:val="none" w:sz="0" w:space="0" w:color="auto"/>
        <w:right w:val="none" w:sz="0" w:space="0" w:color="auto"/>
      </w:divBdr>
      <w:divsChild>
        <w:div w:id="354379880">
          <w:marLeft w:val="0"/>
          <w:marRight w:val="600"/>
          <w:marTop w:val="0"/>
          <w:marBottom w:val="0"/>
          <w:divBdr>
            <w:top w:val="none" w:sz="0" w:space="0" w:color="auto"/>
            <w:left w:val="none" w:sz="0" w:space="0" w:color="auto"/>
            <w:bottom w:val="none" w:sz="0" w:space="0" w:color="auto"/>
            <w:right w:val="none" w:sz="0" w:space="0" w:color="auto"/>
          </w:divBdr>
          <w:divsChild>
            <w:div w:id="301545558">
              <w:marLeft w:val="0"/>
              <w:marRight w:val="0"/>
              <w:marTop w:val="0"/>
              <w:marBottom w:val="225"/>
              <w:divBdr>
                <w:top w:val="none" w:sz="0" w:space="0" w:color="auto"/>
                <w:left w:val="none" w:sz="0" w:space="0" w:color="auto"/>
                <w:bottom w:val="none" w:sz="0" w:space="0" w:color="auto"/>
                <w:right w:val="none" w:sz="0" w:space="0" w:color="auto"/>
              </w:divBdr>
            </w:div>
            <w:div w:id="495730276">
              <w:marLeft w:val="0"/>
              <w:marRight w:val="0"/>
              <w:marTop w:val="0"/>
              <w:marBottom w:val="0"/>
              <w:divBdr>
                <w:top w:val="none" w:sz="0" w:space="0" w:color="auto"/>
                <w:left w:val="none" w:sz="0" w:space="0" w:color="auto"/>
                <w:bottom w:val="none" w:sz="0" w:space="0" w:color="auto"/>
                <w:right w:val="none" w:sz="0" w:space="0" w:color="auto"/>
              </w:divBdr>
              <w:divsChild>
                <w:div w:id="475755549">
                  <w:marLeft w:val="0"/>
                  <w:marRight w:val="0"/>
                  <w:marTop w:val="0"/>
                  <w:marBottom w:val="300"/>
                  <w:divBdr>
                    <w:top w:val="none" w:sz="0" w:space="0" w:color="auto"/>
                    <w:left w:val="none" w:sz="0" w:space="0" w:color="auto"/>
                    <w:bottom w:val="none" w:sz="0" w:space="0" w:color="auto"/>
                    <w:right w:val="none" w:sz="0" w:space="0" w:color="auto"/>
                  </w:divBdr>
                </w:div>
              </w:divsChild>
            </w:div>
            <w:div w:id="547186562">
              <w:marLeft w:val="0"/>
              <w:marRight w:val="0"/>
              <w:marTop w:val="0"/>
              <w:marBottom w:val="0"/>
              <w:divBdr>
                <w:top w:val="none" w:sz="0" w:space="0" w:color="auto"/>
                <w:left w:val="none" w:sz="0" w:space="0" w:color="auto"/>
                <w:bottom w:val="none" w:sz="0" w:space="0" w:color="auto"/>
                <w:right w:val="none" w:sz="0" w:space="0" w:color="auto"/>
              </w:divBdr>
              <w:divsChild>
                <w:div w:id="812016861">
                  <w:marLeft w:val="0"/>
                  <w:marRight w:val="0"/>
                  <w:marTop w:val="0"/>
                  <w:marBottom w:val="0"/>
                  <w:divBdr>
                    <w:top w:val="none" w:sz="0" w:space="0" w:color="auto"/>
                    <w:left w:val="none" w:sz="0" w:space="0" w:color="auto"/>
                    <w:bottom w:val="none" w:sz="0" w:space="0" w:color="auto"/>
                    <w:right w:val="none" w:sz="0" w:space="0" w:color="auto"/>
                  </w:divBdr>
                  <w:divsChild>
                    <w:div w:id="15842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2916">
          <w:marLeft w:val="0"/>
          <w:marRight w:val="0"/>
          <w:marTop w:val="0"/>
          <w:marBottom w:val="0"/>
          <w:divBdr>
            <w:top w:val="none" w:sz="0" w:space="0" w:color="auto"/>
            <w:left w:val="none" w:sz="0" w:space="0" w:color="auto"/>
            <w:bottom w:val="none" w:sz="0" w:space="0" w:color="auto"/>
            <w:right w:val="none" w:sz="0" w:space="0" w:color="auto"/>
          </w:divBdr>
          <w:divsChild>
            <w:div w:id="330450982">
              <w:marLeft w:val="0"/>
              <w:marRight w:val="0"/>
              <w:marTop w:val="0"/>
              <w:marBottom w:val="150"/>
              <w:divBdr>
                <w:top w:val="none" w:sz="0" w:space="0" w:color="auto"/>
                <w:left w:val="none" w:sz="0" w:space="0" w:color="auto"/>
                <w:bottom w:val="none" w:sz="0" w:space="0" w:color="auto"/>
                <w:right w:val="none" w:sz="0" w:space="0" w:color="auto"/>
              </w:divBdr>
              <w:divsChild>
                <w:div w:id="1563054843">
                  <w:marLeft w:val="0"/>
                  <w:marRight w:val="0"/>
                  <w:marTop w:val="0"/>
                  <w:marBottom w:val="300"/>
                  <w:divBdr>
                    <w:top w:val="none" w:sz="0" w:space="0" w:color="auto"/>
                    <w:left w:val="none" w:sz="0" w:space="0" w:color="auto"/>
                    <w:bottom w:val="none" w:sz="0" w:space="0" w:color="auto"/>
                    <w:right w:val="none" w:sz="0" w:space="0" w:color="auto"/>
                  </w:divBdr>
                </w:div>
              </w:divsChild>
            </w:div>
            <w:div w:id="1117985493">
              <w:marLeft w:val="0"/>
              <w:marRight w:val="0"/>
              <w:marTop w:val="0"/>
              <w:marBottom w:val="150"/>
              <w:divBdr>
                <w:top w:val="none" w:sz="0" w:space="0" w:color="auto"/>
                <w:left w:val="none" w:sz="0" w:space="0" w:color="auto"/>
                <w:bottom w:val="none" w:sz="0" w:space="0" w:color="auto"/>
                <w:right w:val="none" w:sz="0" w:space="0" w:color="auto"/>
              </w:divBdr>
              <w:divsChild>
                <w:div w:id="1631326027">
                  <w:marLeft w:val="0"/>
                  <w:marRight w:val="0"/>
                  <w:marTop w:val="0"/>
                  <w:marBottom w:val="300"/>
                  <w:divBdr>
                    <w:top w:val="none" w:sz="0" w:space="0" w:color="auto"/>
                    <w:left w:val="none" w:sz="0" w:space="0" w:color="auto"/>
                    <w:bottom w:val="none" w:sz="0" w:space="0" w:color="auto"/>
                    <w:right w:val="none" w:sz="0" w:space="0" w:color="auto"/>
                  </w:divBdr>
                  <w:divsChild>
                    <w:div w:id="1681351266">
                      <w:marLeft w:val="0"/>
                      <w:marRight w:val="0"/>
                      <w:marTop w:val="0"/>
                      <w:marBottom w:val="0"/>
                      <w:divBdr>
                        <w:top w:val="none" w:sz="0" w:space="0" w:color="auto"/>
                        <w:left w:val="none" w:sz="0" w:space="0" w:color="auto"/>
                        <w:bottom w:val="none" w:sz="0" w:space="0" w:color="auto"/>
                        <w:right w:val="none" w:sz="0" w:space="0" w:color="auto"/>
                      </w:divBdr>
                      <w:divsChild>
                        <w:div w:id="1987205012">
                          <w:marLeft w:val="0"/>
                          <w:marRight w:val="0"/>
                          <w:marTop w:val="0"/>
                          <w:marBottom w:val="0"/>
                          <w:divBdr>
                            <w:top w:val="none" w:sz="0" w:space="0" w:color="auto"/>
                            <w:left w:val="none" w:sz="0" w:space="0" w:color="auto"/>
                            <w:bottom w:val="none" w:sz="0" w:space="0" w:color="auto"/>
                            <w:right w:val="none" w:sz="0" w:space="0" w:color="auto"/>
                          </w:divBdr>
                          <w:divsChild>
                            <w:div w:id="615407015">
                              <w:marLeft w:val="0"/>
                              <w:marRight w:val="0"/>
                              <w:marTop w:val="0"/>
                              <w:marBottom w:val="0"/>
                              <w:divBdr>
                                <w:top w:val="none" w:sz="0" w:space="0" w:color="auto"/>
                                <w:left w:val="none" w:sz="0" w:space="0" w:color="auto"/>
                                <w:bottom w:val="none" w:sz="0" w:space="0" w:color="auto"/>
                                <w:right w:val="none" w:sz="0" w:space="0" w:color="auto"/>
                              </w:divBdr>
                              <w:divsChild>
                                <w:div w:id="141965423">
                                  <w:marLeft w:val="0"/>
                                  <w:marRight w:val="0"/>
                                  <w:marTop w:val="0"/>
                                  <w:marBottom w:val="0"/>
                                  <w:divBdr>
                                    <w:top w:val="none" w:sz="0" w:space="0" w:color="auto"/>
                                    <w:left w:val="none" w:sz="0" w:space="0" w:color="auto"/>
                                    <w:bottom w:val="none" w:sz="0" w:space="0" w:color="auto"/>
                                    <w:right w:val="none" w:sz="0" w:space="0" w:color="auto"/>
                                  </w:divBdr>
                                  <w:divsChild>
                                    <w:div w:id="2706097">
                                      <w:marLeft w:val="0"/>
                                      <w:marRight w:val="0"/>
                                      <w:marTop w:val="0"/>
                                      <w:marBottom w:val="0"/>
                                      <w:divBdr>
                                        <w:top w:val="none" w:sz="0" w:space="0" w:color="auto"/>
                                        <w:left w:val="none" w:sz="0" w:space="0" w:color="auto"/>
                                        <w:bottom w:val="none" w:sz="0" w:space="0" w:color="auto"/>
                                        <w:right w:val="none" w:sz="0" w:space="0" w:color="auto"/>
                                      </w:divBdr>
                                      <w:divsChild>
                                        <w:div w:id="599488554">
                                          <w:marLeft w:val="0"/>
                                          <w:marRight w:val="0"/>
                                          <w:marTop w:val="0"/>
                                          <w:marBottom w:val="0"/>
                                          <w:divBdr>
                                            <w:top w:val="none" w:sz="0" w:space="0" w:color="auto"/>
                                            <w:left w:val="none" w:sz="0" w:space="0" w:color="auto"/>
                                            <w:bottom w:val="none" w:sz="0" w:space="0" w:color="auto"/>
                                            <w:right w:val="none" w:sz="0" w:space="0" w:color="auto"/>
                                          </w:divBdr>
                                          <w:divsChild>
                                            <w:div w:id="703022810">
                                              <w:marLeft w:val="0"/>
                                              <w:marRight w:val="0"/>
                                              <w:marTop w:val="0"/>
                                              <w:marBottom w:val="120"/>
                                              <w:divBdr>
                                                <w:top w:val="none" w:sz="0" w:space="0" w:color="auto"/>
                                                <w:left w:val="none" w:sz="0" w:space="0" w:color="auto"/>
                                                <w:bottom w:val="none" w:sz="0" w:space="0" w:color="auto"/>
                                                <w:right w:val="none" w:sz="0" w:space="0" w:color="auto"/>
                                              </w:divBdr>
                                              <w:divsChild>
                                                <w:div w:id="1129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938477">
              <w:marLeft w:val="0"/>
              <w:marRight w:val="0"/>
              <w:marTop w:val="0"/>
              <w:marBottom w:val="0"/>
              <w:divBdr>
                <w:top w:val="none" w:sz="0" w:space="0" w:color="auto"/>
                <w:left w:val="none" w:sz="0" w:space="0" w:color="auto"/>
                <w:bottom w:val="none" w:sz="0" w:space="0" w:color="auto"/>
                <w:right w:val="none" w:sz="0" w:space="0" w:color="auto"/>
              </w:divBdr>
              <w:divsChild>
                <w:div w:id="1505783594">
                  <w:marLeft w:val="0"/>
                  <w:marRight w:val="0"/>
                  <w:marTop w:val="0"/>
                  <w:marBottom w:val="0"/>
                  <w:divBdr>
                    <w:top w:val="none" w:sz="0" w:space="0" w:color="auto"/>
                    <w:left w:val="none" w:sz="0" w:space="0" w:color="auto"/>
                    <w:bottom w:val="none" w:sz="0" w:space="0" w:color="auto"/>
                    <w:right w:val="none" w:sz="0" w:space="0" w:color="auto"/>
                  </w:divBdr>
                  <w:divsChild>
                    <w:div w:id="942767195">
                      <w:marLeft w:val="0"/>
                      <w:marRight w:val="0"/>
                      <w:marTop w:val="0"/>
                      <w:marBottom w:val="0"/>
                      <w:divBdr>
                        <w:top w:val="none" w:sz="0" w:space="0" w:color="auto"/>
                        <w:left w:val="none" w:sz="0" w:space="0" w:color="auto"/>
                        <w:bottom w:val="none" w:sz="0" w:space="0" w:color="auto"/>
                        <w:right w:val="none" w:sz="0" w:space="0" w:color="auto"/>
                      </w:divBdr>
                      <w:divsChild>
                        <w:div w:id="1033534266">
                          <w:marLeft w:val="0"/>
                          <w:marRight w:val="0"/>
                          <w:marTop w:val="0"/>
                          <w:marBottom w:val="300"/>
                          <w:divBdr>
                            <w:top w:val="none" w:sz="0" w:space="0" w:color="auto"/>
                            <w:left w:val="none" w:sz="0" w:space="0" w:color="auto"/>
                            <w:bottom w:val="none" w:sz="0" w:space="0" w:color="auto"/>
                            <w:right w:val="none" w:sz="0" w:space="0" w:color="auto"/>
                          </w:divBdr>
                          <w:divsChild>
                            <w:div w:id="1806270298">
                              <w:marLeft w:val="0"/>
                              <w:marRight w:val="0"/>
                              <w:marTop w:val="0"/>
                              <w:marBottom w:val="0"/>
                              <w:divBdr>
                                <w:top w:val="none" w:sz="0" w:space="0" w:color="auto"/>
                                <w:left w:val="none" w:sz="0" w:space="0" w:color="auto"/>
                                <w:bottom w:val="none" w:sz="0" w:space="0" w:color="auto"/>
                                <w:right w:val="none" w:sz="0" w:space="0" w:color="auto"/>
                              </w:divBdr>
                            </w:div>
                            <w:div w:id="2033024268">
                              <w:marLeft w:val="0"/>
                              <w:marRight w:val="225"/>
                              <w:marTop w:val="0"/>
                              <w:marBottom w:val="0"/>
                              <w:divBdr>
                                <w:top w:val="none" w:sz="0" w:space="0" w:color="auto"/>
                                <w:left w:val="none" w:sz="0" w:space="0" w:color="auto"/>
                                <w:bottom w:val="none" w:sz="0" w:space="0" w:color="auto"/>
                                <w:right w:val="none" w:sz="0" w:space="0" w:color="auto"/>
                              </w:divBdr>
                            </w:div>
                          </w:divsChild>
                        </w:div>
                        <w:div w:id="1622564750">
                          <w:marLeft w:val="0"/>
                          <w:marRight w:val="0"/>
                          <w:marTop w:val="0"/>
                          <w:marBottom w:val="300"/>
                          <w:divBdr>
                            <w:top w:val="none" w:sz="0" w:space="0" w:color="auto"/>
                            <w:left w:val="none" w:sz="0" w:space="0" w:color="auto"/>
                            <w:bottom w:val="none" w:sz="0" w:space="0" w:color="auto"/>
                            <w:right w:val="none" w:sz="0" w:space="0" w:color="auto"/>
                          </w:divBdr>
                          <w:divsChild>
                            <w:div w:id="896892223">
                              <w:marLeft w:val="0"/>
                              <w:marRight w:val="225"/>
                              <w:marTop w:val="0"/>
                              <w:marBottom w:val="0"/>
                              <w:divBdr>
                                <w:top w:val="none" w:sz="0" w:space="0" w:color="auto"/>
                                <w:left w:val="none" w:sz="0" w:space="0" w:color="auto"/>
                                <w:bottom w:val="none" w:sz="0" w:space="0" w:color="auto"/>
                                <w:right w:val="none" w:sz="0" w:space="0" w:color="auto"/>
                              </w:divBdr>
                            </w:div>
                            <w:div w:id="1958246281">
                              <w:marLeft w:val="0"/>
                              <w:marRight w:val="0"/>
                              <w:marTop w:val="0"/>
                              <w:marBottom w:val="0"/>
                              <w:divBdr>
                                <w:top w:val="none" w:sz="0" w:space="0" w:color="auto"/>
                                <w:left w:val="none" w:sz="0" w:space="0" w:color="auto"/>
                                <w:bottom w:val="none" w:sz="0" w:space="0" w:color="auto"/>
                                <w:right w:val="none" w:sz="0" w:space="0" w:color="auto"/>
                              </w:divBdr>
                            </w:div>
                          </w:divsChild>
                        </w:div>
                        <w:div w:id="2021274349">
                          <w:marLeft w:val="0"/>
                          <w:marRight w:val="0"/>
                          <w:marTop w:val="0"/>
                          <w:marBottom w:val="300"/>
                          <w:divBdr>
                            <w:top w:val="none" w:sz="0" w:space="0" w:color="auto"/>
                            <w:left w:val="none" w:sz="0" w:space="0" w:color="auto"/>
                            <w:bottom w:val="none" w:sz="0" w:space="0" w:color="auto"/>
                            <w:right w:val="none" w:sz="0" w:space="0" w:color="auto"/>
                          </w:divBdr>
                          <w:divsChild>
                            <w:div w:id="623538264">
                              <w:marLeft w:val="0"/>
                              <w:marRight w:val="0"/>
                              <w:marTop w:val="0"/>
                              <w:marBottom w:val="0"/>
                              <w:divBdr>
                                <w:top w:val="none" w:sz="0" w:space="0" w:color="auto"/>
                                <w:left w:val="none" w:sz="0" w:space="0" w:color="auto"/>
                                <w:bottom w:val="none" w:sz="0" w:space="0" w:color="auto"/>
                                <w:right w:val="none" w:sz="0" w:space="0" w:color="auto"/>
                              </w:divBdr>
                            </w:div>
                            <w:div w:id="1973048911">
                              <w:marLeft w:val="0"/>
                              <w:marRight w:val="225"/>
                              <w:marTop w:val="0"/>
                              <w:marBottom w:val="0"/>
                              <w:divBdr>
                                <w:top w:val="none" w:sz="0" w:space="0" w:color="auto"/>
                                <w:left w:val="none" w:sz="0" w:space="0" w:color="auto"/>
                                <w:bottom w:val="none" w:sz="0" w:space="0" w:color="auto"/>
                                <w:right w:val="none" w:sz="0" w:space="0" w:color="auto"/>
                              </w:divBdr>
                            </w:div>
                          </w:divsChild>
                        </w:div>
                        <w:div w:id="2130203045">
                          <w:marLeft w:val="0"/>
                          <w:marRight w:val="0"/>
                          <w:marTop w:val="0"/>
                          <w:marBottom w:val="300"/>
                          <w:divBdr>
                            <w:top w:val="none" w:sz="0" w:space="0" w:color="auto"/>
                            <w:left w:val="none" w:sz="0" w:space="0" w:color="auto"/>
                            <w:bottom w:val="none" w:sz="0" w:space="0" w:color="auto"/>
                            <w:right w:val="none" w:sz="0" w:space="0" w:color="auto"/>
                          </w:divBdr>
                          <w:divsChild>
                            <w:div w:id="288513515">
                              <w:marLeft w:val="0"/>
                              <w:marRight w:val="225"/>
                              <w:marTop w:val="0"/>
                              <w:marBottom w:val="0"/>
                              <w:divBdr>
                                <w:top w:val="none" w:sz="0" w:space="0" w:color="auto"/>
                                <w:left w:val="none" w:sz="0" w:space="0" w:color="auto"/>
                                <w:bottom w:val="none" w:sz="0" w:space="0" w:color="auto"/>
                                <w:right w:val="none" w:sz="0" w:space="0" w:color="auto"/>
                              </w:divBdr>
                            </w:div>
                            <w:div w:id="6671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17570">
      <w:bodyDiv w:val="1"/>
      <w:marLeft w:val="0"/>
      <w:marRight w:val="0"/>
      <w:marTop w:val="0"/>
      <w:marBottom w:val="0"/>
      <w:divBdr>
        <w:top w:val="none" w:sz="0" w:space="0" w:color="auto"/>
        <w:left w:val="none" w:sz="0" w:space="0" w:color="auto"/>
        <w:bottom w:val="none" w:sz="0" w:space="0" w:color="auto"/>
        <w:right w:val="none" w:sz="0" w:space="0" w:color="auto"/>
      </w:divBdr>
      <w:divsChild>
        <w:div w:id="1090731799">
          <w:marLeft w:val="0"/>
          <w:marRight w:val="0"/>
          <w:marTop w:val="0"/>
          <w:marBottom w:val="0"/>
          <w:divBdr>
            <w:top w:val="none" w:sz="0" w:space="0" w:color="auto"/>
            <w:left w:val="none" w:sz="0" w:space="0" w:color="auto"/>
            <w:bottom w:val="none" w:sz="0" w:space="0" w:color="auto"/>
            <w:right w:val="none" w:sz="0" w:space="0" w:color="auto"/>
          </w:divBdr>
        </w:div>
        <w:div w:id="1471093615">
          <w:marLeft w:val="0"/>
          <w:marRight w:val="0"/>
          <w:marTop w:val="0"/>
          <w:marBottom w:val="0"/>
          <w:divBdr>
            <w:top w:val="none" w:sz="0" w:space="0" w:color="auto"/>
            <w:left w:val="none" w:sz="0" w:space="0" w:color="auto"/>
            <w:bottom w:val="none" w:sz="0" w:space="0" w:color="auto"/>
            <w:right w:val="none" w:sz="0" w:space="0" w:color="auto"/>
          </w:divBdr>
          <w:divsChild>
            <w:div w:id="1633905937">
              <w:marLeft w:val="0"/>
              <w:marRight w:val="0"/>
              <w:marTop w:val="0"/>
              <w:marBottom w:val="0"/>
              <w:divBdr>
                <w:top w:val="none" w:sz="0" w:space="0" w:color="auto"/>
                <w:left w:val="none" w:sz="0" w:space="0" w:color="auto"/>
                <w:bottom w:val="none" w:sz="0" w:space="0" w:color="auto"/>
                <w:right w:val="none" w:sz="0" w:space="0" w:color="auto"/>
              </w:divBdr>
              <w:divsChild>
                <w:div w:id="1942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8294">
      <w:bodyDiv w:val="1"/>
      <w:marLeft w:val="0"/>
      <w:marRight w:val="0"/>
      <w:marTop w:val="0"/>
      <w:marBottom w:val="0"/>
      <w:divBdr>
        <w:top w:val="none" w:sz="0" w:space="0" w:color="auto"/>
        <w:left w:val="none" w:sz="0" w:space="0" w:color="auto"/>
        <w:bottom w:val="none" w:sz="0" w:space="0" w:color="auto"/>
        <w:right w:val="none" w:sz="0" w:space="0" w:color="auto"/>
      </w:divBdr>
      <w:divsChild>
        <w:div w:id="1806387092">
          <w:marLeft w:val="0"/>
          <w:marRight w:val="0"/>
          <w:marTop w:val="0"/>
          <w:marBottom w:val="0"/>
          <w:divBdr>
            <w:top w:val="none" w:sz="0" w:space="0" w:color="auto"/>
            <w:left w:val="none" w:sz="0" w:space="0" w:color="auto"/>
            <w:bottom w:val="none" w:sz="0" w:space="0" w:color="auto"/>
            <w:right w:val="none" w:sz="0" w:space="0" w:color="auto"/>
          </w:divBdr>
          <w:divsChild>
            <w:div w:id="1948344019">
              <w:marLeft w:val="0"/>
              <w:marRight w:val="0"/>
              <w:marTop w:val="0"/>
              <w:marBottom w:val="0"/>
              <w:divBdr>
                <w:top w:val="none" w:sz="0" w:space="0" w:color="auto"/>
                <w:left w:val="none" w:sz="0" w:space="0" w:color="auto"/>
                <w:bottom w:val="none" w:sz="0" w:space="0" w:color="auto"/>
                <w:right w:val="none" w:sz="0" w:space="0" w:color="auto"/>
              </w:divBdr>
              <w:divsChild>
                <w:div w:id="261647661">
                  <w:marLeft w:val="0"/>
                  <w:marRight w:val="0"/>
                  <w:marTop w:val="0"/>
                  <w:marBottom w:val="0"/>
                  <w:divBdr>
                    <w:top w:val="none" w:sz="0" w:space="0" w:color="auto"/>
                    <w:left w:val="none" w:sz="0" w:space="0" w:color="auto"/>
                    <w:bottom w:val="none" w:sz="0" w:space="0" w:color="auto"/>
                    <w:right w:val="none" w:sz="0" w:space="0" w:color="auto"/>
                  </w:divBdr>
                  <w:divsChild>
                    <w:div w:id="19429535">
                      <w:marLeft w:val="0"/>
                      <w:marRight w:val="0"/>
                      <w:marTop w:val="0"/>
                      <w:marBottom w:val="0"/>
                      <w:divBdr>
                        <w:top w:val="none" w:sz="0" w:space="0" w:color="auto"/>
                        <w:left w:val="none" w:sz="0" w:space="0" w:color="auto"/>
                        <w:bottom w:val="none" w:sz="0" w:space="0" w:color="auto"/>
                        <w:right w:val="none" w:sz="0" w:space="0" w:color="auto"/>
                      </w:divBdr>
                      <w:divsChild>
                        <w:div w:id="1502504500">
                          <w:marLeft w:val="0"/>
                          <w:marRight w:val="0"/>
                          <w:marTop w:val="0"/>
                          <w:marBottom w:val="0"/>
                          <w:divBdr>
                            <w:top w:val="none" w:sz="0" w:space="0" w:color="auto"/>
                            <w:left w:val="none" w:sz="0" w:space="0" w:color="auto"/>
                            <w:bottom w:val="none" w:sz="0" w:space="0" w:color="auto"/>
                            <w:right w:val="none" w:sz="0" w:space="0" w:color="auto"/>
                          </w:divBdr>
                          <w:divsChild>
                            <w:div w:id="1323781318">
                              <w:marLeft w:val="0"/>
                              <w:marRight w:val="0"/>
                              <w:marTop w:val="0"/>
                              <w:marBottom w:val="0"/>
                              <w:divBdr>
                                <w:top w:val="none" w:sz="0" w:space="0" w:color="auto"/>
                                <w:left w:val="none" w:sz="0" w:space="0" w:color="auto"/>
                                <w:bottom w:val="none" w:sz="0" w:space="0" w:color="auto"/>
                                <w:right w:val="none" w:sz="0" w:space="0" w:color="auto"/>
                              </w:divBdr>
                              <w:divsChild>
                                <w:div w:id="1005208189">
                                  <w:marLeft w:val="0"/>
                                  <w:marRight w:val="0"/>
                                  <w:marTop w:val="0"/>
                                  <w:marBottom w:val="0"/>
                                  <w:divBdr>
                                    <w:top w:val="none" w:sz="0" w:space="0" w:color="auto"/>
                                    <w:left w:val="none" w:sz="0" w:space="0" w:color="auto"/>
                                    <w:bottom w:val="none" w:sz="0" w:space="0" w:color="auto"/>
                                    <w:right w:val="none" w:sz="0" w:space="0" w:color="auto"/>
                                  </w:divBdr>
                                  <w:divsChild>
                                    <w:div w:id="517234466">
                                      <w:marLeft w:val="0"/>
                                      <w:marRight w:val="0"/>
                                      <w:marTop w:val="0"/>
                                      <w:marBottom w:val="0"/>
                                      <w:divBdr>
                                        <w:top w:val="none" w:sz="0" w:space="0" w:color="auto"/>
                                        <w:left w:val="none" w:sz="0" w:space="0" w:color="auto"/>
                                        <w:bottom w:val="none" w:sz="0" w:space="0" w:color="auto"/>
                                        <w:right w:val="none" w:sz="0" w:space="0" w:color="auto"/>
                                      </w:divBdr>
                                      <w:divsChild>
                                        <w:div w:id="319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048045">
      <w:bodyDiv w:val="1"/>
      <w:marLeft w:val="0"/>
      <w:marRight w:val="0"/>
      <w:marTop w:val="0"/>
      <w:marBottom w:val="0"/>
      <w:divBdr>
        <w:top w:val="none" w:sz="0" w:space="0" w:color="auto"/>
        <w:left w:val="none" w:sz="0" w:space="0" w:color="auto"/>
        <w:bottom w:val="none" w:sz="0" w:space="0" w:color="auto"/>
        <w:right w:val="none" w:sz="0" w:space="0" w:color="auto"/>
      </w:divBdr>
      <w:divsChild>
        <w:div w:id="484325644">
          <w:marLeft w:val="0"/>
          <w:marRight w:val="0"/>
          <w:marTop w:val="0"/>
          <w:marBottom w:val="0"/>
          <w:divBdr>
            <w:top w:val="none" w:sz="0" w:space="0" w:color="auto"/>
            <w:left w:val="none" w:sz="0" w:space="0" w:color="auto"/>
            <w:bottom w:val="dotted" w:sz="6" w:space="4" w:color="DDDDDD"/>
            <w:right w:val="none" w:sz="0" w:space="0" w:color="auto"/>
          </w:divBdr>
          <w:divsChild>
            <w:div w:id="1942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0374">
      <w:bodyDiv w:val="1"/>
      <w:marLeft w:val="0"/>
      <w:marRight w:val="0"/>
      <w:marTop w:val="0"/>
      <w:marBottom w:val="0"/>
      <w:divBdr>
        <w:top w:val="none" w:sz="0" w:space="0" w:color="auto"/>
        <w:left w:val="none" w:sz="0" w:space="0" w:color="auto"/>
        <w:bottom w:val="none" w:sz="0" w:space="0" w:color="auto"/>
        <w:right w:val="none" w:sz="0" w:space="0" w:color="auto"/>
      </w:divBdr>
      <w:divsChild>
        <w:div w:id="1220366028">
          <w:marLeft w:val="0"/>
          <w:marRight w:val="0"/>
          <w:marTop w:val="0"/>
          <w:marBottom w:val="150"/>
          <w:divBdr>
            <w:top w:val="none" w:sz="0" w:space="0" w:color="auto"/>
            <w:left w:val="none" w:sz="0" w:space="0" w:color="auto"/>
            <w:bottom w:val="none" w:sz="0" w:space="0" w:color="auto"/>
            <w:right w:val="none" w:sz="0" w:space="0" w:color="auto"/>
          </w:divBdr>
        </w:div>
      </w:divsChild>
    </w:div>
    <w:div w:id="235359775">
      <w:bodyDiv w:val="1"/>
      <w:marLeft w:val="0"/>
      <w:marRight w:val="0"/>
      <w:marTop w:val="0"/>
      <w:marBottom w:val="0"/>
      <w:divBdr>
        <w:top w:val="none" w:sz="0" w:space="0" w:color="auto"/>
        <w:left w:val="none" w:sz="0" w:space="0" w:color="auto"/>
        <w:bottom w:val="none" w:sz="0" w:space="0" w:color="auto"/>
        <w:right w:val="none" w:sz="0" w:space="0" w:color="auto"/>
      </w:divBdr>
      <w:divsChild>
        <w:div w:id="1809206448">
          <w:marLeft w:val="0"/>
          <w:marRight w:val="0"/>
          <w:marTop w:val="0"/>
          <w:marBottom w:val="0"/>
          <w:divBdr>
            <w:top w:val="none" w:sz="0" w:space="0" w:color="auto"/>
            <w:left w:val="none" w:sz="0" w:space="0" w:color="auto"/>
            <w:bottom w:val="none" w:sz="0" w:space="0" w:color="auto"/>
            <w:right w:val="none" w:sz="0" w:space="0" w:color="auto"/>
          </w:divBdr>
          <w:divsChild>
            <w:div w:id="9017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14">
      <w:bodyDiv w:val="1"/>
      <w:marLeft w:val="0"/>
      <w:marRight w:val="0"/>
      <w:marTop w:val="0"/>
      <w:marBottom w:val="0"/>
      <w:divBdr>
        <w:top w:val="none" w:sz="0" w:space="0" w:color="auto"/>
        <w:left w:val="none" w:sz="0" w:space="0" w:color="auto"/>
        <w:bottom w:val="none" w:sz="0" w:space="0" w:color="auto"/>
        <w:right w:val="none" w:sz="0" w:space="0" w:color="auto"/>
      </w:divBdr>
      <w:divsChild>
        <w:div w:id="493226172">
          <w:marLeft w:val="0"/>
          <w:marRight w:val="0"/>
          <w:marTop w:val="0"/>
          <w:marBottom w:val="0"/>
          <w:divBdr>
            <w:top w:val="none" w:sz="0" w:space="0" w:color="auto"/>
            <w:left w:val="none" w:sz="0" w:space="0" w:color="auto"/>
            <w:bottom w:val="none" w:sz="0" w:space="0" w:color="auto"/>
            <w:right w:val="none" w:sz="0" w:space="0" w:color="auto"/>
          </w:divBdr>
          <w:divsChild>
            <w:div w:id="1314216723">
              <w:marLeft w:val="0"/>
              <w:marRight w:val="0"/>
              <w:marTop w:val="0"/>
              <w:marBottom w:val="0"/>
              <w:divBdr>
                <w:top w:val="none" w:sz="0" w:space="0" w:color="auto"/>
                <w:left w:val="none" w:sz="0" w:space="0" w:color="auto"/>
                <w:bottom w:val="none" w:sz="0" w:space="0" w:color="auto"/>
                <w:right w:val="none" w:sz="0" w:space="0" w:color="auto"/>
              </w:divBdr>
              <w:divsChild>
                <w:div w:id="384767516">
                  <w:marLeft w:val="0"/>
                  <w:marRight w:val="0"/>
                  <w:marTop w:val="0"/>
                  <w:marBottom w:val="0"/>
                  <w:divBdr>
                    <w:top w:val="none" w:sz="0" w:space="0" w:color="auto"/>
                    <w:left w:val="none" w:sz="0" w:space="0" w:color="auto"/>
                    <w:bottom w:val="none" w:sz="0" w:space="0" w:color="auto"/>
                    <w:right w:val="none" w:sz="0" w:space="0" w:color="auto"/>
                  </w:divBdr>
                  <w:divsChild>
                    <w:div w:id="1121923880">
                      <w:marLeft w:val="0"/>
                      <w:marRight w:val="0"/>
                      <w:marTop w:val="0"/>
                      <w:marBottom w:val="0"/>
                      <w:divBdr>
                        <w:top w:val="none" w:sz="0" w:space="0" w:color="auto"/>
                        <w:left w:val="none" w:sz="0" w:space="0" w:color="auto"/>
                        <w:bottom w:val="none" w:sz="0" w:space="0" w:color="auto"/>
                        <w:right w:val="none" w:sz="0" w:space="0" w:color="auto"/>
                      </w:divBdr>
                      <w:divsChild>
                        <w:div w:id="2118478240">
                          <w:marLeft w:val="0"/>
                          <w:marRight w:val="0"/>
                          <w:marTop w:val="0"/>
                          <w:marBottom w:val="0"/>
                          <w:divBdr>
                            <w:top w:val="none" w:sz="0" w:space="0" w:color="auto"/>
                            <w:left w:val="none" w:sz="0" w:space="0" w:color="auto"/>
                            <w:bottom w:val="none" w:sz="0" w:space="0" w:color="auto"/>
                            <w:right w:val="none" w:sz="0" w:space="0" w:color="auto"/>
                          </w:divBdr>
                          <w:divsChild>
                            <w:div w:id="38359012">
                              <w:marLeft w:val="0"/>
                              <w:marRight w:val="0"/>
                              <w:marTop w:val="0"/>
                              <w:marBottom w:val="0"/>
                              <w:divBdr>
                                <w:top w:val="none" w:sz="0" w:space="0" w:color="auto"/>
                                <w:left w:val="none" w:sz="0" w:space="0" w:color="auto"/>
                                <w:bottom w:val="none" w:sz="0" w:space="0" w:color="auto"/>
                                <w:right w:val="none" w:sz="0" w:space="0" w:color="auto"/>
                              </w:divBdr>
                              <w:divsChild>
                                <w:div w:id="703870586">
                                  <w:marLeft w:val="0"/>
                                  <w:marRight w:val="0"/>
                                  <w:marTop w:val="0"/>
                                  <w:marBottom w:val="0"/>
                                  <w:divBdr>
                                    <w:top w:val="none" w:sz="0" w:space="0" w:color="auto"/>
                                    <w:left w:val="none" w:sz="0" w:space="0" w:color="auto"/>
                                    <w:bottom w:val="none" w:sz="0" w:space="0" w:color="auto"/>
                                    <w:right w:val="none" w:sz="0" w:space="0" w:color="auto"/>
                                  </w:divBdr>
                                  <w:divsChild>
                                    <w:div w:id="42366021">
                                      <w:marLeft w:val="0"/>
                                      <w:marRight w:val="0"/>
                                      <w:marTop w:val="0"/>
                                      <w:marBottom w:val="0"/>
                                      <w:divBdr>
                                        <w:top w:val="none" w:sz="0" w:space="0" w:color="auto"/>
                                        <w:left w:val="none" w:sz="0" w:space="0" w:color="auto"/>
                                        <w:bottom w:val="none" w:sz="0" w:space="0" w:color="auto"/>
                                        <w:right w:val="none" w:sz="0" w:space="0" w:color="auto"/>
                                      </w:divBdr>
                                      <w:divsChild>
                                        <w:div w:id="15229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0712">
      <w:bodyDiv w:val="1"/>
      <w:marLeft w:val="0"/>
      <w:marRight w:val="0"/>
      <w:marTop w:val="0"/>
      <w:marBottom w:val="0"/>
      <w:divBdr>
        <w:top w:val="none" w:sz="0" w:space="0" w:color="auto"/>
        <w:left w:val="none" w:sz="0" w:space="0" w:color="auto"/>
        <w:bottom w:val="none" w:sz="0" w:space="0" w:color="auto"/>
        <w:right w:val="none" w:sz="0" w:space="0" w:color="auto"/>
      </w:divBdr>
      <w:divsChild>
        <w:div w:id="770245382">
          <w:marLeft w:val="0"/>
          <w:marRight w:val="0"/>
          <w:marTop w:val="0"/>
          <w:marBottom w:val="0"/>
          <w:divBdr>
            <w:top w:val="none" w:sz="0" w:space="0" w:color="auto"/>
            <w:left w:val="none" w:sz="0" w:space="0" w:color="auto"/>
            <w:bottom w:val="none" w:sz="0" w:space="0" w:color="auto"/>
            <w:right w:val="none" w:sz="0" w:space="0" w:color="auto"/>
          </w:divBdr>
          <w:divsChild>
            <w:div w:id="1046829367">
              <w:marLeft w:val="0"/>
              <w:marRight w:val="0"/>
              <w:marTop w:val="0"/>
              <w:marBottom w:val="0"/>
              <w:divBdr>
                <w:top w:val="none" w:sz="0" w:space="0" w:color="auto"/>
                <w:left w:val="none" w:sz="0" w:space="0" w:color="auto"/>
                <w:bottom w:val="none" w:sz="0" w:space="0" w:color="auto"/>
                <w:right w:val="none" w:sz="0" w:space="0" w:color="auto"/>
              </w:divBdr>
              <w:divsChild>
                <w:div w:id="2055540121">
                  <w:marLeft w:val="0"/>
                  <w:marRight w:val="0"/>
                  <w:marTop w:val="0"/>
                  <w:marBottom w:val="0"/>
                  <w:divBdr>
                    <w:top w:val="none" w:sz="0" w:space="0" w:color="auto"/>
                    <w:left w:val="none" w:sz="0" w:space="0" w:color="auto"/>
                    <w:bottom w:val="none" w:sz="0" w:space="0" w:color="auto"/>
                    <w:right w:val="none" w:sz="0" w:space="0" w:color="auto"/>
                  </w:divBdr>
                  <w:divsChild>
                    <w:div w:id="77142047">
                      <w:marLeft w:val="0"/>
                      <w:marRight w:val="0"/>
                      <w:marTop w:val="0"/>
                      <w:marBottom w:val="0"/>
                      <w:divBdr>
                        <w:top w:val="none" w:sz="0" w:space="0" w:color="auto"/>
                        <w:left w:val="none" w:sz="0" w:space="0" w:color="auto"/>
                        <w:bottom w:val="none" w:sz="0" w:space="0" w:color="auto"/>
                        <w:right w:val="none" w:sz="0" w:space="0" w:color="auto"/>
                      </w:divBdr>
                      <w:divsChild>
                        <w:div w:id="2106418987">
                          <w:marLeft w:val="0"/>
                          <w:marRight w:val="0"/>
                          <w:marTop w:val="0"/>
                          <w:marBottom w:val="0"/>
                          <w:divBdr>
                            <w:top w:val="none" w:sz="0" w:space="0" w:color="auto"/>
                            <w:left w:val="none" w:sz="0" w:space="0" w:color="auto"/>
                            <w:bottom w:val="none" w:sz="0" w:space="0" w:color="auto"/>
                            <w:right w:val="none" w:sz="0" w:space="0" w:color="auto"/>
                          </w:divBdr>
                          <w:divsChild>
                            <w:div w:id="179244867">
                              <w:marLeft w:val="0"/>
                              <w:marRight w:val="0"/>
                              <w:marTop w:val="0"/>
                              <w:marBottom w:val="0"/>
                              <w:divBdr>
                                <w:top w:val="none" w:sz="0" w:space="0" w:color="auto"/>
                                <w:left w:val="none" w:sz="0" w:space="0" w:color="auto"/>
                                <w:bottom w:val="none" w:sz="0" w:space="0" w:color="auto"/>
                                <w:right w:val="none" w:sz="0" w:space="0" w:color="auto"/>
                              </w:divBdr>
                              <w:divsChild>
                                <w:div w:id="289407884">
                                  <w:marLeft w:val="0"/>
                                  <w:marRight w:val="0"/>
                                  <w:marTop w:val="0"/>
                                  <w:marBottom w:val="0"/>
                                  <w:divBdr>
                                    <w:top w:val="none" w:sz="0" w:space="0" w:color="auto"/>
                                    <w:left w:val="none" w:sz="0" w:space="0" w:color="auto"/>
                                    <w:bottom w:val="none" w:sz="0" w:space="0" w:color="auto"/>
                                    <w:right w:val="none" w:sz="0" w:space="0" w:color="auto"/>
                                  </w:divBdr>
                                  <w:divsChild>
                                    <w:div w:id="1610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555611">
      <w:bodyDiv w:val="1"/>
      <w:marLeft w:val="0"/>
      <w:marRight w:val="0"/>
      <w:marTop w:val="0"/>
      <w:marBottom w:val="0"/>
      <w:divBdr>
        <w:top w:val="none" w:sz="0" w:space="0" w:color="auto"/>
        <w:left w:val="none" w:sz="0" w:space="0" w:color="auto"/>
        <w:bottom w:val="none" w:sz="0" w:space="0" w:color="auto"/>
        <w:right w:val="none" w:sz="0" w:space="0" w:color="auto"/>
      </w:divBdr>
    </w:div>
    <w:div w:id="235827078">
      <w:bodyDiv w:val="1"/>
      <w:marLeft w:val="0"/>
      <w:marRight w:val="0"/>
      <w:marTop w:val="0"/>
      <w:marBottom w:val="0"/>
      <w:divBdr>
        <w:top w:val="none" w:sz="0" w:space="0" w:color="auto"/>
        <w:left w:val="none" w:sz="0" w:space="0" w:color="auto"/>
        <w:bottom w:val="none" w:sz="0" w:space="0" w:color="auto"/>
        <w:right w:val="none" w:sz="0" w:space="0" w:color="auto"/>
      </w:divBdr>
      <w:divsChild>
        <w:div w:id="1524319073">
          <w:marLeft w:val="0"/>
          <w:marRight w:val="0"/>
          <w:marTop w:val="0"/>
          <w:marBottom w:val="0"/>
          <w:divBdr>
            <w:top w:val="none" w:sz="0" w:space="0" w:color="auto"/>
            <w:left w:val="none" w:sz="0" w:space="0" w:color="auto"/>
            <w:bottom w:val="none" w:sz="0" w:space="0" w:color="auto"/>
            <w:right w:val="none" w:sz="0" w:space="0" w:color="auto"/>
          </w:divBdr>
        </w:div>
      </w:divsChild>
    </w:div>
    <w:div w:id="236015256">
      <w:bodyDiv w:val="1"/>
      <w:marLeft w:val="0"/>
      <w:marRight w:val="0"/>
      <w:marTop w:val="0"/>
      <w:marBottom w:val="0"/>
      <w:divBdr>
        <w:top w:val="none" w:sz="0" w:space="0" w:color="auto"/>
        <w:left w:val="none" w:sz="0" w:space="0" w:color="auto"/>
        <w:bottom w:val="none" w:sz="0" w:space="0" w:color="auto"/>
        <w:right w:val="none" w:sz="0" w:space="0" w:color="auto"/>
      </w:divBdr>
      <w:divsChild>
        <w:div w:id="1082415030">
          <w:marLeft w:val="0"/>
          <w:marRight w:val="0"/>
          <w:marTop w:val="0"/>
          <w:marBottom w:val="0"/>
          <w:divBdr>
            <w:top w:val="none" w:sz="0" w:space="0" w:color="auto"/>
            <w:left w:val="none" w:sz="0" w:space="0" w:color="auto"/>
            <w:bottom w:val="none" w:sz="0" w:space="0" w:color="auto"/>
            <w:right w:val="none" w:sz="0" w:space="0" w:color="auto"/>
          </w:divBdr>
          <w:divsChild>
            <w:div w:id="651060069">
              <w:marLeft w:val="0"/>
              <w:marRight w:val="0"/>
              <w:marTop w:val="0"/>
              <w:marBottom w:val="0"/>
              <w:divBdr>
                <w:top w:val="none" w:sz="0" w:space="0" w:color="auto"/>
                <w:left w:val="none" w:sz="0" w:space="0" w:color="auto"/>
                <w:bottom w:val="none" w:sz="0" w:space="0" w:color="auto"/>
                <w:right w:val="none" w:sz="0" w:space="0" w:color="auto"/>
              </w:divBdr>
            </w:div>
            <w:div w:id="13133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1057">
      <w:bodyDiv w:val="1"/>
      <w:marLeft w:val="0"/>
      <w:marRight w:val="0"/>
      <w:marTop w:val="0"/>
      <w:marBottom w:val="0"/>
      <w:divBdr>
        <w:top w:val="none" w:sz="0" w:space="0" w:color="auto"/>
        <w:left w:val="none" w:sz="0" w:space="0" w:color="auto"/>
        <w:bottom w:val="none" w:sz="0" w:space="0" w:color="auto"/>
        <w:right w:val="none" w:sz="0" w:space="0" w:color="auto"/>
      </w:divBdr>
    </w:div>
    <w:div w:id="236328881">
      <w:bodyDiv w:val="1"/>
      <w:marLeft w:val="0"/>
      <w:marRight w:val="0"/>
      <w:marTop w:val="0"/>
      <w:marBottom w:val="0"/>
      <w:divBdr>
        <w:top w:val="none" w:sz="0" w:space="0" w:color="auto"/>
        <w:left w:val="none" w:sz="0" w:space="0" w:color="auto"/>
        <w:bottom w:val="none" w:sz="0" w:space="0" w:color="auto"/>
        <w:right w:val="none" w:sz="0" w:space="0" w:color="auto"/>
      </w:divBdr>
    </w:div>
    <w:div w:id="236600169">
      <w:bodyDiv w:val="1"/>
      <w:marLeft w:val="0"/>
      <w:marRight w:val="0"/>
      <w:marTop w:val="0"/>
      <w:marBottom w:val="0"/>
      <w:divBdr>
        <w:top w:val="none" w:sz="0" w:space="0" w:color="auto"/>
        <w:left w:val="none" w:sz="0" w:space="0" w:color="auto"/>
        <w:bottom w:val="none" w:sz="0" w:space="0" w:color="auto"/>
        <w:right w:val="none" w:sz="0" w:space="0" w:color="auto"/>
      </w:divBdr>
      <w:divsChild>
        <w:div w:id="2017464138">
          <w:marLeft w:val="0"/>
          <w:marRight w:val="0"/>
          <w:marTop w:val="0"/>
          <w:marBottom w:val="0"/>
          <w:divBdr>
            <w:top w:val="none" w:sz="0" w:space="0" w:color="auto"/>
            <w:left w:val="none" w:sz="0" w:space="0" w:color="auto"/>
            <w:bottom w:val="dotted" w:sz="6" w:space="4" w:color="DDDDDD"/>
            <w:right w:val="none" w:sz="0" w:space="0" w:color="auto"/>
          </w:divBdr>
          <w:divsChild>
            <w:div w:id="1914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7413">
      <w:bodyDiv w:val="1"/>
      <w:marLeft w:val="0"/>
      <w:marRight w:val="0"/>
      <w:marTop w:val="0"/>
      <w:marBottom w:val="0"/>
      <w:divBdr>
        <w:top w:val="none" w:sz="0" w:space="0" w:color="auto"/>
        <w:left w:val="none" w:sz="0" w:space="0" w:color="auto"/>
        <w:bottom w:val="none" w:sz="0" w:space="0" w:color="auto"/>
        <w:right w:val="none" w:sz="0" w:space="0" w:color="auto"/>
      </w:divBdr>
    </w:div>
    <w:div w:id="237058657">
      <w:bodyDiv w:val="1"/>
      <w:marLeft w:val="0"/>
      <w:marRight w:val="0"/>
      <w:marTop w:val="0"/>
      <w:marBottom w:val="0"/>
      <w:divBdr>
        <w:top w:val="none" w:sz="0" w:space="0" w:color="auto"/>
        <w:left w:val="none" w:sz="0" w:space="0" w:color="auto"/>
        <w:bottom w:val="none" w:sz="0" w:space="0" w:color="auto"/>
        <w:right w:val="none" w:sz="0" w:space="0" w:color="auto"/>
      </w:divBdr>
      <w:divsChild>
        <w:div w:id="1441799588">
          <w:marLeft w:val="0"/>
          <w:marRight w:val="0"/>
          <w:marTop w:val="0"/>
          <w:marBottom w:val="150"/>
          <w:divBdr>
            <w:top w:val="none" w:sz="0" w:space="0" w:color="auto"/>
            <w:left w:val="none" w:sz="0" w:space="0" w:color="auto"/>
            <w:bottom w:val="none" w:sz="0" w:space="0" w:color="auto"/>
            <w:right w:val="none" w:sz="0" w:space="0" w:color="auto"/>
          </w:divBdr>
        </w:div>
        <w:div w:id="1811828018">
          <w:marLeft w:val="0"/>
          <w:marRight w:val="0"/>
          <w:marTop w:val="0"/>
          <w:marBottom w:val="0"/>
          <w:divBdr>
            <w:top w:val="none" w:sz="0" w:space="0" w:color="auto"/>
            <w:left w:val="none" w:sz="0" w:space="0" w:color="auto"/>
            <w:bottom w:val="none" w:sz="0" w:space="0" w:color="auto"/>
            <w:right w:val="none" w:sz="0" w:space="0" w:color="auto"/>
          </w:divBdr>
          <w:divsChild>
            <w:div w:id="612051153">
              <w:marLeft w:val="0"/>
              <w:marRight w:val="0"/>
              <w:marTop w:val="0"/>
              <w:marBottom w:val="0"/>
              <w:divBdr>
                <w:top w:val="none" w:sz="0" w:space="0" w:color="auto"/>
                <w:left w:val="none" w:sz="0" w:space="0" w:color="auto"/>
                <w:bottom w:val="none" w:sz="0" w:space="0" w:color="auto"/>
                <w:right w:val="none" w:sz="0" w:space="0" w:color="auto"/>
              </w:divBdr>
            </w:div>
          </w:divsChild>
        </w:div>
        <w:div w:id="1908690044">
          <w:marLeft w:val="0"/>
          <w:marRight w:val="0"/>
          <w:marTop w:val="0"/>
          <w:marBottom w:val="150"/>
          <w:divBdr>
            <w:top w:val="none" w:sz="0" w:space="0" w:color="auto"/>
            <w:left w:val="none" w:sz="0" w:space="0" w:color="auto"/>
            <w:bottom w:val="none" w:sz="0" w:space="0" w:color="auto"/>
            <w:right w:val="none" w:sz="0" w:space="0" w:color="auto"/>
          </w:divBdr>
          <w:divsChild>
            <w:div w:id="9823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291">
      <w:bodyDiv w:val="1"/>
      <w:marLeft w:val="0"/>
      <w:marRight w:val="0"/>
      <w:marTop w:val="0"/>
      <w:marBottom w:val="0"/>
      <w:divBdr>
        <w:top w:val="none" w:sz="0" w:space="0" w:color="auto"/>
        <w:left w:val="none" w:sz="0" w:space="0" w:color="auto"/>
        <w:bottom w:val="none" w:sz="0" w:space="0" w:color="auto"/>
        <w:right w:val="none" w:sz="0" w:space="0" w:color="auto"/>
      </w:divBdr>
    </w:div>
    <w:div w:id="238096596">
      <w:bodyDiv w:val="1"/>
      <w:marLeft w:val="0"/>
      <w:marRight w:val="0"/>
      <w:marTop w:val="0"/>
      <w:marBottom w:val="0"/>
      <w:divBdr>
        <w:top w:val="none" w:sz="0" w:space="0" w:color="auto"/>
        <w:left w:val="none" w:sz="0" w:space="0" w:color="auto"/>
        <w:bottom w:val="none" w:sz="0" w:space="0" w:color="auto"/>
        <w:right w:val="none" w:sz="0" w:space="0" w:color="auto"/>
      </w:divBdr>
      <w:divsChild>
        <w:div w:id="1113400610">
          <w:marLeft w:val="0"/>
          <w:marRight w:val="0"/>
          <w:marTop w:val="0"/>
          <w:marBottom w:val="0"/>
          <w:divBdr>
            <w:top w:val="none" w:sz="0" w:space="0" w:color="auto"/>
            <w:left w:val="none" w:sz="0" w:space="0" w:color="auto"/>
            <w:bottom w:val="none" w:sz="0" w:space="0" w:color="auto"/>
            <w:right w:val="none" w:sz="0" w:space="0" w:color="auto"/>
          </w:divBdr>
        </w:div>
        <w:div w:id="1359164910">
          <w:marLeft w:val="0"/>
          <w:marRight w:val="0"/>
          <w:marTop w:val="0"/>
          <w:marBottom w:val="150"/>
          <w:divBdr>
            <w:top w:val="none" w:sz="0" w:space="0" w:color="auto"/>
            <w:left w:val="none" w:sz="0" w:space="0" w:color="auto"/>
            <w:bottom w:val="none" w:sz="0" w:space="0" w:color="auto"/>
            <w:right w:val="none" w:sz="0" w:space="0" w:color="auto"/>
          </w:divBdr>
        </w:div>
      </w:divsChild>
    </w:div>
    <w:div w:id="238634941">
      <w:bodyDiv w:val="1"/>
      <w:marLeft w:val="0"/>
      <w:marRight w:val="0"/>
      <w:marTop w:val="0"/>
      <w:marBottom w:val="0"/>
      <w:divBdr>
        <w:top w:val="none" w:sz="0" w:space="0" w:color="auto"/>
        <w:left w:val="none" w:sz="0" w:space="0" w:color="auto"/>
        <w:bottom w:val="none" w:sz="0" w:space="0" w:color="auto"/>
        <w:right w:val="none" w:sz="0" w:space="0" w:color="auto"/>
      </w:divBdr>
      <w:divsChild>
        <w:div w:id="1277979059">
          <w:marLeft w:val="0"/>
          <w:marRight w:val="0"/>
          <w:marTop w:val="0"/>
          <w:marBottom w:val="150"/>
          <w:divBdr>
            <w:top w:val="none" w:sz="0" w:space="0" w:color="auto"/>
            <w:left w:val="none" w:sz="0" w:space="0" w:color="auto"/>
            <w:bottom w:val="none" w:sz="0" w:space="0" w:color="auto"/>
            <w:right w:val="none" w:sz="0" w:space="0" w:color="auto"/>
          </w:divBdr>
        </w:div>
      </w:divsChild>
    </w:div>
    <w:div w:id="238635727">
      <w:bodyDiv w:val="1"/>
      <w:marLeft w:val="0"/>
      <w:marRight w:val="0"/>
      <w:marTop w:val="0"/>
      <w:marBottom w:val="0"/>
      <w:divBdr>
        <w:top w:val="none" w:sz="0" w:space="0" w:color="auto"/>
        <w:left w:val="none" w:sz="0" w:space="0" w:color="auto"/>
        <w:bottom w:val="none" w:sz="0" w:space="0" w:color="auto"/>
        <w:right w:val="none" w:sz="0" w:space="0" w:color="auto"/>
      </w:divBdr>
    </w:div>
    <w:div w:id="238757678">
      <w:bodyDiv w:val="1"/>
      <w:marLeft w:val="0"/>
      <w:marRight w:val="0"/>
      <w:marTop w:val="0"/>
      <w:marBottom w:val="0"/>
      <w:divBdr>
        <w:top w:val="none" w:sz="0" w:space="0" w:color="auto"/>
        <w:left w:val="none" w:sz="0" w:space="0" w:color="auto"/>
        <w:bottom w:val="none" w:sz="0" w:space="0" w:color="auto"/>
        <w:right w:val="none" w:sz="0" w:space="0" w:color="auto"/>
      </w:divBdr>
      <w:divsChild>
        <w:div w:id="587928187">
          <w:marLeft w:val="0"/>
          <w:marRight w:val="0"/>
          <w:marTop w:val="0"/>
          <w:marBottom w:val="0"/>
          <w:divBdr>
            <w:top w:val="none" w:sz="0" w:space="0" w:color="auto"/>
            <w:left w:val="none" w:sz="0" w:space="0" w:color="auto"/>
            <w:bottom w:val="none" w:sz="0" w:space="0" w:color="auto"/>
            <w:right w:val="none" w:sz="0" w:space="0" w:color="auto"/>
          </w:divBdr>
        </w:div>
        <w:div w:id="757408791">
          <w:marLeft w:val="0"/>
          <w:marRight w:val="0"/>
          <w:marTop w:val="0"/>
          <w:marBottom w:val="0"/>
          <w:divBdr>
            <w:top w:val="none" w:sz="0" w:space="0" w:color="auto"/>
            <w:left w:val="none" w:sz="0" w:space="0" w:color="auto"/>
            <w:bottom w:val="dotted" w:sz="6" w:space="4" w:color="DDDDDD"/>
            <w:right w:val="none" w:sz="0" w:space="0" w:color="auto"/>
          </w:divBdr>
        </w:div>
      </w:divsChild>
    </w:div>
    <w:div w:id="238828446">
      <w:bodyDiv w:val="1"/>
      <w:marLeft w:val="0"/>
      <w:marRight w:val="0"/>
      <w:marTop w:val="0"/>
      <w:marBottom w:val="0"/>
      <w:divBdr>
        <w:top w:val="none" w:sz="0" w:space="0" w:color="auto"/>
        <w:left w:val="none" w:sz="0" w:space="0" w:color="auto"/>
        <w:bottom w:val="none" w:sz="0" w:space="0" w:color="auto"/>
        <w:right w:val="none" w:sz="0" w:space="0" w:color="auto"/>
      </w:divBdr>
    </w:div>
    <w:div w:id="238829808">
      <w:bodyDiv w:val="1"/>
      <w:marLeft w:val="0"/>
      <w:marRight w:val="0"/>
      <w:marTop w:val="0"/>
      <w:marBottom w:val="0"/>
      <w:divBdr>
        <w:top w:val="none" w:sz="0" w:space="0" w:color="auto"/>
        <w:left w:val="none" w:sz="0" w:space="0" w:color="auto"/>
        <w:bottom w:val="none" w:sz="0" w:space="0" w:color="auto"/>
        <w:right w:val="none" w:sz="0" w:space="0" w:color="auto"/>
      </w:divBdr>
      <w:divsChild>
        <w:div w:id="1432166339">
          <w:marLeft w:val="0"/>
          <w:marRight w:val="0"/>
          <w:marTop w:val="0"/>
          <w:marBottom w:val="150"/>
          <w:divBdr>
            <w:top w:val="none" w:sz="0" w:space="0" w:color="auto"/>
            <w:left w:val="none" w:sz="0" w:space="0" w:color="auto"/>
            <w:bottom w:val="none" w:sz="0" w:space="0" w:color="auto"/>
            <w:right w:val="none" w:sz="0" w:space="0" w:color="auto"/>
          </w:divBdr>
        </w:div>
      </w:divsChild>
    </w:div>
    <w:div w:id="239173013">
      <w:bodyDiv w:val="1"/>
      <w:marLeft w:val="0"/>
      <w:marRight w:val="0"/>
      <w:marTop w:val="0"/>
      <w:marBottom w:val="0"/>
      <w:divBdr>
        <w:top w:val="none" w:sz="0" w:space="0" w:color="auto"/>
        <w:left w:val="none" w:sz="0" w:space="0" w:color="auto"/>
        <w:bottom w:val="none" w:sz="0" w:space="0" w:color="auto"/>
        <w:right w:val="none" w:sz="0" w:space="0" w:color="auto"/>
      </w:divBdr>
    </w:div>
    <w:div w:id="239557602">
      <w:bodyDiv w:val="1"/>
      <w:marLeft w:val="0"/>
      <w:marRight w:val="0"/>
      <w:marTop w:val="0"/>
      <w:marBottom w:val="0"/>
      <w:divBdr>
        <w:top w:val="none" w:sz="0" w:space="0" w:color="auto"/>
        <w:left w:val="none" w:sz="0" w:space="0" w:color="auto"/>
        <w:bottom w:val="none" w:sz="0" w:space="0" w:color="auto"/>
        <w:right w:val="none" w:sz="0" w:space="0" w:color="auto"/>
      </w:divBdr>
      <w:divsChild>
        <w:div w:id="1748264563">
          <w:marLeft w:val="0"/>
          <w:marRight w:val="0"/>
          <w:marTop w:val="0"/>
          <w:marBottom w:val="0"/>
          <w:divBdr>
            <w:top w:val="none" w:sz="0" w:space="0" w:color="auto"/>
            <w:left w:val="none" w:sz="0" w:space="0" w:color="auto"/>
            <w:bottom w:val="dotted" w:sz="6" w:space="4" w:color="DDDDDD"/>
            <w:right w:val="none" w:sz="0" w:space="0" w:color="auto"/>
          </w:divBdr>
        </w:div>
        <w:div w:id="2037149137">
          <w:marLeft w:val="0"/>
          <w:marRight w:val="225"/>
          <w:marTop w:val="0"/>
          <w:marBottom w:val="75"/>
          <w:divBdr>
            <w:top w:val="none" w:sz="0" w:space="0" w:color="auto"/>
            <w:left w:val="none" w:sz="0" w:space="0" w:color="auto"/>
            <w:bottom w:val="none" w:sz="0" w:space="0" w:color="auto"/>
            <w:right w:val="none" w:sz="0" w:space="0" w:color="auto"/>
          </w:divBdr>
          <w:divsChild>
            <w:div w:id="1592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5973">
      <w:bodyDiv w:val="1"/>
      <w:marLeft w:val="0"/>
      <w:marRight w:val="0"/>
      <w:marTop w:val="0"/>
      <w:marBottom w:val="0"/>
      <w:divBdr>
        <w:top w:val="none" w:sz="0" w:space="0" w:color="auto"/>
        <w:left w:val="none" w:sz="0" w:space="0" w:color="auto"/>
        <w:bottom w:val="none" w:sz="0" w:space="0" w:color="auto"/>
        <w:right w:val="none" w:sz="0" w:space="0" w:color="auto"/>
      </w:divBdr>
      <w:divsChild>
        <w:div w:id="1760978001">
          <w:marLeft w:val="0"/>
          <w:marRight w:val="0"/>
          <w:marTop w:val="0"/>
          <w:marBottom w:val="0"/>
          <w:divBdr>
            <w:top w:val="none" w:sz="0" w:space="0" w:color="auto"/>
            <w:left w:val="none" w:sz="0" w:space="0" w:color="auto"/>
            <w:bottom w:val="none" w:sz="0" w:space="0" w:color="auto"/>
            <w:right w:val="none" w:sz="0" w:space="0" w:color="auto"/>
          </w:divBdr>
          <w:divsChild>
            <w:div w:id="90511297">
              <w:marLeft w:val="0"/>
              <w:marRight w:val="0"/>
              <w:marTop w:val="0"/>
              <w:marBottom w:val="0"/>
              <w:divBdr>
                <w:top w:val="none" w:sz="0" w:space="0" w:color="auto"/>
                <w:left w:val="none" w:sz="0" w:space="0" w:color="auto"/>
                <w:bottom w:val="none" w:sz="0" w:space="0" w:color="auto"/>
                <w:right w:val="none" w:sz="0" w:space="0" w:color="auto"/>
              </w:divBdr>
              <w:divsChild>
                <w:div w:id="486938712">
                  <w:marLeft w:val="0"/>
                  <w:marRight w:val="0"/>
                  <w:marTop w:val="0"/>
                  <w:marBottom w:val="0"/>
                  <w:divBdr>
                    <w:top w:val="none" w:sz="0" w:space="0" w:color="auto"/>
                    <w:left w:val="none" w:sz="0" w:space="0" w:color="auto"/>
                    <w:bottom w:val="none" w:sz="0" w:space="0" w:color="auto"/>
                    <w:right w:val="none" w:sz="0" w:space="0" w:color="auto"/>
                  </w:divBdr>
                  <w:divsChild>
                    <w:div w:id="1282878991">
                      <w:marLeft w:val="0"/>
                      <w:marRight w:val="0"/>
                      <w:marTop w:val="0"/>
                      <w:marBottom w:val="0"/>
                      <w:divBdr>
                        <w:top w:val="none" w:sz="0" w:space="0" w:color="auto"/>
                        <w:left w:val="none" w:sz="0" w:space="0" w:color="auto"/>
                        <w:bottom w:val="none" w:sz="0" w:space="0" w:color="auto"/>
                        <w:right w:val="none" w:sz="0" w:space="0" w:color="auto"/>
                      </w:divBdr>
                      <w:divsChild>
                        <w:div w:id="279411232">
                          <w:marLeft w:val="0"/>
                          <w:marRight w:val="0"/>
                          <w:marTop w:val="0"/>
                          <w:marBottom w:val="0"/>
                          <w:divBdr>
                            <w:top w:val="none" w:sz="0" w:space="0" w:color="auto"/>
                            <w:left w:val="none" w:sz="0" w:space="0" w:color="auto"/>
                            <w:bottom w:val="none" w:sz="0" w:space="0" w:color="auto"/>
                            <w:right w:val="none" w:sz="0" w:space="0" w:color="auto"/>
                          </w:divBdr>
                          <w:divsChild>
                            <w:div w:id="373116093">
                              <w:marLeft w:val="0"/>
                              <w:marRight w:val="0"/>
                              <w:marTop w:val="0"/>
                              <w:marBottom w:val="0"/>
                              <w:divBdr>
                                <w:top w:val="none" w:sz="0" w:space="0" w:color="auto"/>
                                <w:left w:val="none" w:sz="0" w:space="0" w:color="auto"/>
                                <w:bottom w:val="none" w:sz="0" w:space="0" w:color="auto"/>
                                <w:right w:val="none" w:sz="0" w:space="0" w:color="auto"/>
                              </w:divBdr>
                              <w:divsChild>
                                <w:div w:id="816386820">
                                  <w:marLeft w:val="0"/>
                                  <w:marRight w:val="0"/>
                                  <w:marTop w:val="0"/>
                                  <w:marBottom w:val="0"/>
                                  <w:divBdr>
                                    <w:top w:val="none" w:sz="0" w:space="0" w:color="auto"/>
                                    <w:left w:val="none" w:sz="0" w:space="0" w:color="auto"/>
                                    <w:bottom w:val="none" w:sz="0" w:space="0" w:color="auto"/>
                                    <w:right w:val="none" w:sz="0" w:space="0" w:color="auto"/>
                                  </w:divBdr>
                                  <w:divsChild>
                                    <w:div w:id="15385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73604">
      <w:bodyDiv w:val="1"/>
      <w:marLeft w:val="0"/>
      <w:marRight w:val="0"/>
      <w:marTop w:val="0"/>
      <w:marBottom w:val="0"/>
      <w:divBdr>
        <w:top w:val="none" w:sz="0" w:space="0" w:color="auto"/>
        <w:left w:val="none" w:sz="0" w:space="0" w:color="auto"/>
        <w:bottom w:val="none" w:sz="0" w:space="0" w:color="auto"/>
        <w:right w:val="none" w:sz="0" w:space="0" w:color="auto"/>
      </w:divBdr>
      <w:divsChild>
        <w:div w:id="746389591">
          <w:marLeft w:val="0"/>
          <w:marRight w:val="0"/>
          <w:marTop w:val="150"/>
          <w:marBottom w:val="0"/>
          <w:divBdr>
            <w:top w:val="none" w:sz="0" w:space="0" w:color="auto"/>
            <w:left w:val="none" w:sz="0" w:space="0" w:color="auto"/>
            <w:bottom w:val="none" w:sz="0" w:space="0" w:color="auto"/>
            <w:right w:val="none" w:sz="0" w:space="0" w:color="auto"/>
          </w:divBdr>
          <w:divsChild>
            <w:div w:id="1647541088">
              <w:marLeft w:val="0"/>
              <w:marRight w:val="0"/>
              <w:marTop w:val="0"/>
              <w:marBottom w:val="0"/>
              <w:divBdr>
                <w:top w:val="none" w:sz="0" w:space="0" w:color="auto"/>
                <w:left w:val="none" w:sz="0" w:space="0" w:color="auto"/>
                <w:bottom w:val="single" w:sz="6" w:space="0" w:color="EFEFEF"/>
                <w:right w:val="none" w:sz="0" w:space="0" w:color="auto"/>
              </w:divBdr>
              <w:divsChild>
                <w:div w:id="1547523617">
                  <w:marLeft w:val="0"/>
                  <w:marRight w:val="0"/>
                  <w:marTop w:val="0"/>
                  <w:marBottom w:val="0"/>
                  <w:divBdr>
                    <w:top w:val="none" w:sz="0" w:space="0" w:color="auto"/>
                    <w:left w:val="none" w:sz="0" w:space="0" w:color="auto"/>
                    <w:bottom w:val="none" w:sz="0" w:space="0" w:color="auto"/>
                    <w:right w:val="none" w:sz="0" w:space="0" w:color="auto"/>
                  </w:divBdr>
                </w:div>
                <w:div w:id="1639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270">
          <w:marLeft w:val="0"/>
          <w:marRight w:val="0"/>
          <w:marTop w:val="300"/>
          <w:marBottom w:val="0"/>
          <w:divBdr>
            <w:top w:val="none" w:sz="0" w:space="0" w:color="auto"/>
            <w:left w:val="none" w:sz="0" w:space="0" w:color="auto"/>
            <w:bottom w:val="none" w:sz="0" w:space="0" w:color="auto"/>
            <w:right w:val="none" w:sz="0" w:space="0" w:color="auto"/>
          </w:divBdr>
          <w:divsChild>
            <w:div w:id="687105192">
              <w:marLeft w:val="0"/>
              <w:marRight w:val="0"/>
              <w:marTop w:val="0"/>
              <w:marBottom w:val="0"/>
              <w:divBdr>
                <w:top w:val="none" w:sz="0" w:space="0" w:color="auto"/>
                <w:left w:val="none" w:sz="0" w:space="0" w:color="auto"/>
                <w:bottom w:val="none" w:sz="0" w:space="0" w:color="auto"/>
                <w:right w:val="none" w:sz="0" w:space="0" w:color="auto"/>
              </w:divBdr>
              <w:divsChild>
                <w:div w:id="1110080758">
                  <w:marLeft w:val="0"/>
                  <w:marRight w:val="0"/>
                  <w:marTop w:val="150"/>
                  <w:marBottom w:val="0"/>
                  <w:divBdr>
                    <w:top w:val="none" w:sz="0" w:space="0" w:color="auto"/>
                    <w:left w:val="none" w:sz="0" w:space="0" w:color="auto"/>
                    <w:bottom w:val="none" w:sz="0" w:space="0" w:color="auto"/>
                    <w:right w:val="none" w:sz="0" w:space="0" w:color="auto"/>
                  </w:divBdr>
                  <w:divsChild>
                    <w:div w:id="1663578380">
                      <w:marLeft w:val="0"/>
                      <w:marRight w:val="0"/>
                      <w:marTop w:val="0"/>
                      <w:marBottom w:val="0"/>
                      <w:divBdr>
                        <w:top w:val="none" w:sz="0" w:space="0" w:color="auto"/>
                        <w:left w:val="none" w:sz="0" w:space="0" w:color="auto"/>
                        <w:bottom w:val="none" w:sz="0" w:space="0" w:color="auto"/>
                        <w:right w:val="none" w:sz="0" w:space="0" w:color="auto"/>
                      </w:divBdr>
                      <w:divsChild>
                        <w:div w:id="1050884071">
                          <w:marLeft w:val="0"/>
                          <w:marRight w:val="0"/>
                          <w:marTop w:val="0"/>
                          <w:marBottom w:val="0"/>
                          <w:divBdr>
                            <w:top w:val="none" w:sz="0" w:space="0" w:color="auto"/>
                            <w:left w:val="none" w:sz="0" w:space="0" w:color="auto"/>
                            <w:bottom w:val="none" w:sz="0" w:space="0" w:color="auto"/>
                            <w:right w:val="none" w:sz="0" w:space="0" w:color="auto"/>
                          </w:divBdr>
                        </w:div>
                        <w:div w:id="11225301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4610316">
                  <w:marLeft w:val="0"/>
                  <w:marRight w:val="0"/>
                  <w:marTop w:val="0"/>
                  <w:marBottom w:val="0"/>
                  <w:divBdr>
                    <w:top w:val="none" w:sz="0" w:space="0" w:color="auto"/>
                    <w:left w:val="none" w:sz="0" w:space="0" w:color="auto"/>
                    <w:bottom w:val="none" w:sz="0" w:space="0" w:color="auto"/>
                    <w:right w:val="none" w:sz="0" w:space="0" w:color="auto"/>
                  </w:divBdr>
                  <w:divsChild>
                    <w:div w:id="2152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3535">
              <w:marLeft w:val="-1350"/>
              <w:marRight w:val="0"/>
              <w:marTop w:val="0"/>
              <w:marBottom w:val="0"/>
              <w:divBdr>
                <w:top w:val="none" w:sz="0" w:space="0" w:color="auto"/>
                <w:left w:val="none" w:sz="0" w:space="0" w:color="auto"/>
                <w:bottom w:val="none" w:sz="0" w:space="0" w:color="auto"/>
                <w:right w:val="none" w:sz="0" w:space="0" w:color="auto"/>
              </w:divBdr>
              <w:divsChild>
                <w:div w:id="1102799857">
                  <w:marLeft w:val="0"/>
                  <w:marRight w:val="0"/>
                  <w:marTop w:val="0"/>
                  <w:marBottom w:val="0"/>
                  <w:divBdr>
                    <w:top w:val="none" w:sz="0" w:space="0" w:color="auto"/>
                    <w:left w:val="none" w:sz="0" w:space="0" w:color="auto"/>
                    <w:bottom w:val="none" w:sz="0" w:space="0" w:color="auto"/>
                    <w:right w:val="none" w:sz="0" w:space="0" w:color="auto"/>
                  </w:divBdr>
                  <w:divsChild>
                    <w:div w:id="1266041605">
                      <w:marLeft w:val="0"/>
                      <w:marRight w:val="0"/>
                      <w:marTop w:val="0"/>
                      <w:marBottom w:val="0"/>
                      <w:divBdr>
                        <w:top w:val="none" w:sz="0" w:space="0" w:color="auto"/>
                        <w:left w:val="none" w:sz="0" w:space="0" w:color="auto"/>
                        <w:bottom w:val="none" w:sz="0" w:space="0" w:color="auto"/>
                        <w:right w:val="none" w:sz="0" w:space="0" w:color="auto"/>
                      </w:divBdr>
                      <w:divsChild>
                        <w:div w:id="104464593">
                          <w:marLeft w:val="0"/>
                          <w:marRight w:val="0"/>
                          <w:marTop w:val="0"/>
                          <w:marBottom w:val="0"/>
                          <w:divBdr>
                            <w:top w:val="single" w:sz="6" w:space="0" w:color="C7C7C7"/>
                            <w:left w:val="single" w:sz="6" w:space="0" w:color="C7C7C7"/>
                            <w:bottom w:val="single" w:sz="6" w:space="0" w:color="C7C7C7"/>
                            <w:right w:val="single" w:sz="6" w:space="0" w:color="C7C7C7"/>
                          </w:divBdr>
                          <w:divsChild>
                            <w:div w:id="253974264">
                              <w:marLeft w:val="0"/>
                              <w:marRight w:val="0"/>
                              <w:marTop w:val="100"/>
                              <w:marBottom w:val="100"/>
                              <w:divBdr>
                                <w:top w:val="none" w:sz="0" w:space="0" w:color="auto"/>
                                <w:left w:val="none" w:sz="0" w:space="0" w:color="auto"/>
                                <w:bottom w:val="none" w:sz="0" w:space="0" w:color="auto"/>
                                <w:right w:val="none" w:sz="0" w:space="0" w:color="auto"/>
                              </w:divBdr>
                            </w:div>
                            <w:div w:id="525214477">
                              <w:marLeft w:val="0"/>
                              <w:marRight w:val="0"/>
                              <w:marTop w:val="100"/>
                              <w:marBottom w:val="100"/>
                              <w:divBdr>
                                <w:top w:val="none" w:sz="0" w:space="11" w:color="auto"/>
                                <w:left w:val="none" w:sz="0" w:space="0" w:color="auto"/>
                                <w:bottom w:val="single" w:sz="6" w:space="11" w:color="C7C7C7"/>
                                <w:right w:val="none" w:sz="0" w:space="0" w:color="auto"/>
                              </w:divBdr>
                            </w:div>
                            <w:div w:id="651450148">
                              <w:marLeft w:val="0"/>
                              <w:marRight w:val="0"/>
                              <w:marTop w:val="100"/>
                              <w:marBottom w:val="100"/>
                              <w:divBdr>
                                <w:top w:val="none" w:sz="0" w:space="11" w:color="auto"/>
                                <w:left w:val="none" w:sz="0" w:space="0" w:color="auto"/>
                                <w:bottom w:val="single" w:sz="6" w:space="11" w:color="C7C7C7"/>
                                <w:right w:val="none" w:sz="0" w:space="0" w:color="auto"/>
                              </w:divBdr>
                              <w:divsChild>
                                <w:div w:id="1494880682">
                                  <w:marLeft w:val="0"/>
                                  <w:marRight w:val="0"/>
                                  <w:marTop w:val="0"/>
                                  <w:marBottom w:val="0"/>
                                  <w:divBdr>
                                    <w:top w:val="none" w:sz="0" w:space="0" w:color="auto"/>
                                    <w:left w:val="none" w:sz="0" w:space="0" w:color="auto"/>
                                    <w:bottom w:val="none" w:sz="0" w:space="0" w:color="auto"/>
                                    <w:right w:val="none" w:sz="0" w:space="0" w:color="auto"/>
                                  </w:divBdr>
                                </w:div>
                              </w:divsChild>
                            </w:div>
                            <w:div w:id="781723566">
                              <w:marLeft w:val="0"/>
                              <w:marRight w:val="0"/>
                              <w:marTop w:val="100"/>
                              <w:marBottom w:val="100"/>
                              <w:divBdr>
                                <w:top w:val="none" w:sz="0" w:space="11" w:color="auto"/>
                                <w:left w:val="none" w:sz="0" w:space="0" w:color="auto"/>
                                <w:bottom w:val="single" w:sz="6" w:space="11" w:color="C7C7C7"/>
                                <w:right w:val="none" w:sz="0" w:space="0" w:color="auto"/>
                              </w:divBdr>
                            </w:div>
                            <w:div w:id="83449724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42379873">
      <w:bodyDiv w:val="1"/>
      <w:marLeft w:val="0"/>
      <w:marRight w:val="0"/>
      <w:marTop w:val="0"/>
      <w:marBottom w:val="0"/>
      <w:divBdr>
        <w:top w:val="none" w:sz="0" w:space="0" w:color="auto"/>
        <w:left w:val="none" w:sz="0" w:space="0" w:color="auto"/>
        <w:bottom w:val="none" w:sz="0" w:space="0" w:color="auto"/>
        <w:right w:val="none" w:sz="0" w:space="0" w:color="auto"/>
      </w:divBdr>
      <w:divsChild>
        <w:div w:id="1220477442">
          <w:marLeft w:val="0"/>
          <w:marRight w:val="0"/>
          <w:marTop w:val="0"/>
          <w:marBottom w:val="0"/>
          <w:divBdr>
            <w:top w:val="none" w:sz="0" w:space="0" w:color="auto"/>
            <w:left w:val="none" w:sz="0" w:space="0" w:color="auto"/>
            <w:bottom w:val="dotted" w:sz="6" w:space="4" w:color="DDDDDD"/>
            <w:right w:val="none" w:sz="0" w:space="0" w:color="auto"/>
          </w:divBdr>
          <w:divsChild>
            <w:div w:id="9339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938">
      <w:bodyDiv w:val="1"/>
      <w:marLeft w:val="0"/>
      <w:marRight w:val="0"/>
      <w:marTop w:val="0"/>
      <w:marBottom w:val="0"/>
      <w:divBdr>
        <w:top w:val="none" w:sz="0" w:space="0" w:color="auto"/>
        <w:left w:val="none" w:sz="0" w:space="0" w:color="auto"/>
        <w:bottom w:val="none" w:sz="0" w:space="0" w:color="auto"/>
        <w:right w:val="none" w:sz="0" w:space="0" w:color="auto"/>
      </w:divBdr>
      <w:divsChild>
        <w:div w:id="45420529">
          <w:marLeft w:val="0"/>
          <w:marRight w:val="0"/>
          <w:marTop w:val="0"/>
          <w:marBottom w:val="150"/>
          <w:divBdr>
            <w:top w:val="none" w:sz="0" w:space="0" w:color="auto"/>
            <w:left w:val="none" w:sz="0" w:space="0" w:color="auto"/>
            <w:bottom w:val="none" w:sz="0" w:space="0" w:color="auto"/>
            <w:right w:val="none" w:sz="0" w:space="0" w:color="auto"/>
          </w:divBdr>
        </w:div>
      </w:divsChild>
    </w:div>
    <w:div w:id="243416349">
      <w:bodyDiv w:val="1"/>
      <w:marLeft w:val="0"/>
      <w:marRight w:val="0"/>
      <w:marTop w:val="0"/>
      <w:marBottom w:val="0"/>
      <w:divBdr>
        <w:top w:val="none" w:sz="0" w:space="0" w:color="auto"/>
        <w:left w:val="none" w:sz="0" w:space="0" w:color="auto"/>
        <w:bottom w:val="none" w:sz="0" w:space="0" w:color="auto"/>
        <w:right w:val="none" w:sz="0" w:space="0" w:color="auto"/>
      </w:divBdr>
      <w:divsChild>
        <w:div w:id="711154715">
          <w:marLeft w:val="0"/>
          <w:marRight w:val="0"/>
          <w:marTop w:val="0"/>
          <w:marBottom w:val="0"/>
          <w:divBdr>
            <w:top w:val="none" w:sz="0" w:space="0" w:color="auto"/>
            <w:left w:val="none" w:sz="0" w:space="0" w:color="auto"/>
            <w:bottom w:val="dotted" w:sz="6" w:space="4" w:color="DDDDDD"/>
            <w:right w:val="none" w:sz="0" w:space="0" w:color="auto"/>
          </w:divBdr>
        </w:div>
      </w:divsChild>
    </w:div>
    <w:div w:id="243496503">
      <w:bodyDiv w:val="1"/>
      <w:marLeft w:val="0"/>
      <w:marRight w:val="0"/>
      <w:marTop w:val="0"/>
      <w:marBottom w:val="0"/>
      <w:divBdr>
        <w:top w:val="none" w:sz="0" w:space="0" w:color="auto"/>
        <w:left w:val="none" w:sz="0" w:space="0" w:color="auto"/>
        <w:bottom w:val="none" w:sz="0" w:space="0" w:color="auto"/>
        <w:right w:val="none" w:sz="0" w:space="0" w:color="auto"/>
      </w:divBdr>
      <w:divsChild>
        <w:div w:id="406803365">
          <w:marLeft w:val="0"/>
          <w:marRight w:val="0"/>
          <w:marTop w:val="0"/>
          <w:marBottom w:val="0"/>
          <w:divBdr>
            <w:top w:val="none" w:sz="0" w:space="0" w:color="auto"/>
            <w:left w:val="none" w:sz="0" w:space="0" w:color="auto"/>
            <w:bottom w:val="none" w:sz="0" w:space="0" w:color="auto"/>
            <w:right w:val="none" w:sz="0" w:space="0" w:color="auto"/>
          </w:divBdr>
          <w:divsChild>
            <w:div w:id="302853998">
              <w:marLeft w:val="0"/>
              <w:marRight w:val="0"/>
              <w:marTop w:val="0"/>
              <w:marBottom w:val="0"/>
              <w:divBdr>
                <w:top w:val="none" w:sz="0" w:space="0" w:color="auto"/>
                <w:left w:val="none" w:sz="0" w:space="0" w:color="auto"/>
                <w:bottom w:val="none" w:sz="0" w:space="0" w:color="auto"/>
                <w:right w:val="none" w:sz="0" w:space="0" w:color="auto"/>
              </w:divBdr>
            </w:div>
            <w:div w:id="1861241681">
              <w:marLeft w:val="0"/>
              <w:marRight w:val="0"/>
              <w:marTop w:val="0"/>
              <w:marBottom w:val="150"/>
              <w:divBdr>
                <w:top w:val="none" w:sz="0" w:space="0" w:color="auto"/>
                <w:left w:val="none" w:sz="0" w:space="0" w:color="auto"/>
                <w:bottom w:val="none" w:sz="0" w:space="0" w:color="auto"/>
                <w:right w:val="none" w:sz="0" w:space="0" w:color="auto"/>
              </w:divBdr>
            </w:div>
          </w:divsChild>
        </w:div>
        <w:div w:id="783309072">
          <w:marLeft w:val="0"/>
          <w:marRight w:val="0"/>
          <w:marTop w:val="0"/>
          <w:marBottom w:val="150"/>
          <w:divBdr>
            <w:top w:val="none" w:sz="0" w:space="0" w:color="auto"/>
            <w:left w:val="none" w:sz="0" w:space="0" w:color="auto"/>
            <w:bottom w:val="none" w:sz="0" w:space="0" w:color="auto"/>
            <w:right w:val="none" w:sz="0" w:space="0" w:color="auto"/>
          </w:divBdr>
          <w:divsChild>
            <w:div w:id="459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4367">
      <w:bodyDiv w:val="1"/>
      <w:marLeft w:val="0"/>
      <w:marRight w:val="0"/>
      <w:marTop w:val="0"/>
      <w:marBottom w:val="0"/>
      <w:divBdr>
        <w:top w:val="none" w:sz="0" w:space="0" w:color="auto"/>
        <w:left w:val="none" w:sz="0" w:space="0" w:color="auto"/>
        <w:bottom w:val="none" w:sz="0" w:space="0" w:color="auto"/>
        <w:right w:val="none" w:sz="0" w:space="0" w:color="auto"/>
      </w:divBdr>
    </w:div>
    <w:div w:id="244535402">
      <w:bodyDiv w:val="1"/>
      <w:marLeft w:val="0"/>
      <w:marRight w:val="0"/>
      <w:marTop w:val="0"/>
      <w:marBottom w:val="0"/>
      <w:divBdr>
        <w:top w:val="none" w:sz="0" w:space="0" w:color="auto"/>
        <w:left w:val="none" w:sz="0" w:space="0" w:color="auto"/>
        <w:bottom w:val="none" w:sz="0" w:space="0" w:color="auto"/>
        <w:right w:val="none" w:sz="0" w:space="0" w:color="auto"/>
      </w:divBdr>
      <w:divsChild>
        <w:div w:id="1690645661">
          <w:marLeft w:val="0"/>
          <w:marRight w:val="0"/>
          <w:marTop w:val="0"/>
          <w:marBottom w:val="300"/>
          <w:divBdr>
            <w:top w:val="none" w:sz="0" w:space="0" w:color="auto"/>
            <w:left w:val="none" w:sz="0" w:space="0" w:color="auto"/>
            <w:bottom w:val="none" w:sz="0" w:space="0" w:color="auto"/>
            <w:right w:val="none" w:sz="0" w:space="0" w:color="auto"/>
          </w:divBdr>
          <w:divsChild>
            <w:div w:id="2031561560">
              <w:marLeft w:val="0"/>
              <w:marRight w:val="0"/>
              <w:marTop w:val="0"/>
              <w:marBottom w:val="0"/>
              <w:divBdr>
                <w:top w:val="none" w:sz="0" w:space="0" w:color="auto"/>
                <w:left w:val="none" w:sz="0" w:space="0" w:color="auto"/>
                <w:bottom w:val="none" w:sz="0" w:space="0" w:color="auto"/>
                <w:right w:val="none" w:sz="0" w:space="0" w:color="auto"/>
              </w:divBdr>
              <w:divsChild>
                <w:div w:id="1134713612">
                  <w:marLeft w:val="0"/>
                  <w:marRight w:val="0"/>
                  <w:marTop w:val="0"/>
                  <w:marBottom w:val="0"/>
                  <w:divBdr>
                    <w:top w:val="none" w:sz="0" w:space="0" w:color="auto"/>
                    <w:left w:val="none" w:sz="0" w:space="0" w:color="auto"/>
                    <w:bottom w:val="none" w:sz="0" w:space="0" w:color="auto"/>
                    <w:right w:val="none" w:sz="0" w:space="0" w:color="auto"/>
                  </w:divBdr>
                  <w:divsChild>
                    <w:div w:id="1609316498">
                      <w:marLeft w:val="0"/>
                      <w:marRight w:val="0"/>
                      <w:marTop w:val="0"/>
                      <w:marBottom w:val="225"/>
                      <w:divBdr>
                        <w:top w:val="none" w:sz="0" w:space="0" w:color="2D2D2D"/>
                        <w:left w:val="none" w:sz="0" w:space="0" w:color="2D2D2D"/>
                        <w:bottom w:val="none" w:sz="0" w:space="0" w:color="2D2D2D"/>
                        <w:right w:val="none" w:sz="0" w:space="0" w:color="2D2D2D"/>
                      </w:divBdr>
                      <w:divsChild>
                        <w:div w:id="824316615">
                          <w:marLeft w:val="0"/>
                          <w:marRight w:val="0"/>
                          <w:marTop w:val="120"/>
                          <w:marBottom w:val="150"/>
                          <w:divBdr>
                            <w:top w:val="none" w:sz="0" w:space="0" w:color="auto"/>
                            <w:left w:val="none" w:sz="0" w:space="0" w:color="auto"/>
                            <w:bottom w:val="none" w:sz="0" w:space="0" w:color="auto"/>
                            <w:right w:val="none" w:sz="0" w:space="0" w:color="auto"/>
                          </w:divBdr>
                          <w:divsChild>
                            <w:div w:id="9531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12281">
      <w:bodyDiv w:val="1"/>
      <w:marLeft w:val="0"/>
      <w:marRight w:val="0"/>
      <w:marTop w:val="0"/>
      <w:marBottom w:val="0"/>
      <w:divBdr>
        <w:top w:val="none" w:sz="0" w:space="0" w:color="auto"/>
        <w:left w:val="none" w:sz="0" w:space="0" w:color="auto"/>
        <w:bottom w:val="none" w:sz="0" w:space="0" w:color="auto"/>
        <w:right w:val="none" w:sz="0" w:space="0" w:color="auto"/>
      </w:divBdr>
      <w:divsChild>
        <w:div w:id="1596673225">
          <w:marLeft w:val="0"/>
          <w:marRight w:val="0"/>
          <w:marTop w:val="0"/>
          <w:marBottom w:val="150"/>
          <w:divBdr>
            <w:top w:val="none" w:sz="0" w:space="0" w:color="auto"/>
            <w:left w:val="none" w:sz="0" w:space="0" w:color="auto"/>
            <w:bottom w:val="none" w:sz="0" w:space="0" w:color="auto"/>
            <w:right w:val="none" w:sz="0" w:space="0" w:color="auto"/>
          </w:divBdr>
        </w:div>
        <w:div w:id="1750421345">
          <w:marLeft w:val="0"/>
          <w:marRight w:val="0"/>
          <w:marTop w:val="0"/>
          <w:marBottom w:val="150"/>
          <w:divBdr>
            <w:top w:val="none" w:sz="0" w:space="0" w:color="auto"/>
            <w:left w:val="none" w:sz="0" w:space="0" w:color="auto"/>
            <w:bottom w:val="none" w:sz="0" w:space="0" w:color="auto"/>
            <w:right w:val="none" w:sz="0" w:space="0" w:color="auto"/>
          </w:divBdr>
          <w:divsChild>
            <w:div w:id="782191891">
              <w:marLeft w:val="0"/>
              <w:marRight w:val="0"/>
              <w:marTop w:val="0"/>
              <w:marBottom w:val="0"/>
              <w:divBdr>
                <w:top w:val="none" w:sz="0" w:space="0" w:color="auto"/>
                <w:left w:val="none" w:sz="0" w:space="0" w:color="auto"/>
                <w:bottom w:val="none" w:sz="0" w:space="0" w:color="auto"/>
                <w:right w:val="none" w:sz="0" w:space="0" w:color="auto"/>
              </w:divBdr>
            </w:div>
          </w:divsChild>
        </w:div>
        <w:div w:id="1916090012">
          <w:marLeft w:val="0"/>
          <w:marRight w:val="0"/>
          <w:marTop w:val="0"/>
          <w:marBottom w:val="0"/>
          <w:divBdr>
            <w:top w:val="none" w:sz="0" w:space="0" w:color="auto"/>
            <w:left w:val="none" w:sz="0" w:space="0" w:color="auto"/>
            <w:bottom w:val="none" w:sz="0" w:space="0" w:color="auto"/>
            <w:right w:val="none" w:sz="0" w:space="0" w:color="auto"/>
          </w:divBdr>
          <w:divsChild>
            <w:div w:id="14880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6305">
      <w:bodyDiv w:val="1"/>
      <w:marLeft w:val="0"/>
      <w:marRight w:val="0"/>
      <w:marTop w:val="0"/>
      <w:marBottom w:val="0"/>
      <w:divBdr>
        <w:top w:val="none" w:sz="0" w:space="0" w:color="auto"/>
        <w:left w:val="none" w:sz="0" w:space="0" w:color="auto"/>
        <w:bottom w:val="none" w:sz="0" w:space="0" w:color="auto"/>
        <w:right w:val="none" w:sz="0" w:space="0" w:color="auto"/>
      </w:divBdr>
      <w:divsChild>
        <w:div w:id="24527645">
          <w:marLeft w:val="0"/>
          <w:marRight w:val="0"/>
          <w:marTop w:val="0"/>
          <w:marBottom w:val="150"/>
          <w:divBdr>
            <w:top w:val="none" w:sz="0" w:space="0" w:color="auto"/>
            <w:left w:val="none" w:sz="0" w:space="0" w:color="auto"/>
            <w:bottom w:val="none" w:sz="0" w:space="0" w:color="auto"/>
            <w:right w:val="none" w:sz="0" w:space="0" w:color="auto"/>
          </w:divBdr>
        </w:div>
        <w:div w:id="765463339">
          <w:marLeft w:val="0"/>
          <w:marRight w:val="0"/>
          <w:marTop w:val="0"/>
          <w:marBottom w:val="150"/>
          <w:divBdr>
            <w:top w:val="none" w:sz="0" w:space="0" w:color="auto"/>
            <w:left w:val="none" w:sz="0" w:space="0" w:color="auto"/>
            <w:bottom w:val="none" w:sz="0" w:space="0" w:color="auto"/>
            <w:right w:val="none" w:sz="0" w:space="0" w:color="auto"/>
          </w:divBdr>
          <w:divsChild>
            <w:div w:id="681392026">
              <w:marLeft w:val="0"/>
              <w:marRight w:val="0"/>
              <w:marTop w:val="0"/>
              <w:marBottom w:val="0"/>
              <w:divBdr>
                <w:top w:val="none" w:sz="0" w:space="0" w:color="auto"/>
                <w:left w:val="none" w:sz="0" w:space="0" w:color="auto"/>
                <w:bottom w:val="none" w:sz="0" w:space="0" w:color="auto"/>
                <w:right w:val="none" w:sz="0" w:space="0" w:color="auto"/>
              </w:divBdr>
              <w:divsChild>
                <w:div w:id="8837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5451">
          <w:marLeft w:val="0"/>
          <w:marRight w:val="0"/>
          <w:marTop w:val="0"/>
          <w:marBottom w:val="0"/>
          <w:divBdr>
            <w:top w:val="none" w:sz="0" w:space="0" w:color="auto"/>
            <w:left w:val="none" w:sz="0" w:space="0" w:color="auto"/>
            <w:bottom w:val="none" w:sz="0" w:space="0" w:color="auto"/>
            <w:right w:val="none" w:sz="0" w:space="0" w:color="auto"/>
          </w:divBdr>
          <w:divsChild>
            <w:div w:id="8437397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193734">
      <w:bodyDiv w:val="1"/>
      <w:marLeft w:val="0"/>
      <w:marRight w:val="0"/>
      <w:marTop w:val="0"/>
      <w:marBottom w:val="0"/>
      <w:divBdr>
        <w:top w:val="none" w:sz="0" w:space="0" w:color="auto"/>
        <w:left w:val="none" w:sz="0" w:space="0" w:color="auto"/>
        <w:bottom w:val="none" w:sz="0" w:space="0" w:color="auto"/>
        <w:right w:val="none" w:sz="0" w:space="0" w:color="auto"/>
      </w:divBdr>
      <w:divsChild>
        <w:div w:id="750590645">
          <w:marLeft w:val="0"/>
          <w:marRight w:val="0"/>
          <w:marTop w:val="0"/>
          <w:marBottom w:val="0"/>
          <w:divBdr>
            <w:top w:val="none" w:sz="0" w:space="0" w:color="auto"/>
            <w:left w:val="none" w:sz="0" w:space="0" w:color="auto"/>
            <w:bottom w:val="none" w:sz="0" w:space="0" w:color="auto"/>
            <w:right w:val="none" w:sz="0" w:space="0" w:color="auto"/>
          </w:divBdr>
          <w:divsChild>
            <w:div w:id="1643383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261522">
      <w:bodyDiv w:val="1"/>
      <w:marLeft w:val="0"/>
      <w:marRight w:val="0"/>
      <w:marTop w:val="0"/>
      <w:marBottom w:val="0"/>
      <w:divBdr>
        <w:top w:val="none" w:sz="0" w:space="0" w:color="auto"/>
        <w:left w:val="none" w:sz="0" w:space="0" w:color="auto"/>
        <w:bottom w:val="none" w:sz="0" w:space="0" w:color="auto"/>
        <w:right w:val="none" w:sz="0" w:space="0" w:color="auto"/>
      </w:divBdr>
      <w:divsChild>
        <w:div w:id="853572870">
          <w:marLeft w:val="0"/>
          <w:marRight w:val="0"/>
          <w:marTop w:val="0"/>
          <w:marBottom w:val="0"/>
          <w:divBdr>
            <w:top w:val="none" w:sz="0" w:space="0" w:color="auto"/>
            <w:left w:val="none" w:sz="0" w:space="0" w:color="auto"/>
            <w:bottom w:val="none" w:sz="0" w:space="0" w:color="auto"/>
            <w:right w:val="none" w:sz="0" w:space="0" w:color="auto"/>
          </w:divBdr>
          <w:divsChild>
            <w:div w:id="1394431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966723">
      <w:bodyDiv w:val="1"/>
      <w:marLeft w:val="0"/>
      <w:marRight w:val="0"/>
      <w:marTop w:val="0"/>
      <w:marBottom w:val="0"/>
      <w:divBdr>
        <w:top w:val="none" w:sz="0" w:space="0" w:color="auto"/>
        <w:left w:val="none" w:sz="0" w:space="0" w:color="auto"/>
        <w:bottom w:val="none" w:sz="0" w:space="0" w:color="auto"/>
        <w:right w:val="none" w:sz="0" w:space="0" w:color="auto"/>
      </w:divBdr>
      <w:divsChild>
        <w:div w:id="98725979">
          <w:marLeft w:val="0"/>
          <w:marRight w:val="0"/>
          <w:marTop w:val="0"/>
          <w:marBottom w:val="0"/>
          <w:divBdr>
            <w:top w:val="none" w:sz="0" w:space="0" w:color="auto"/>
            <w:left w:val="none" w:sz="0" w:space="0" w:color="auto"/>
            <w:bottom w:val="none" w:sz="0" w:space="0" w:color="auto"/>
            <w:right w:val="none" w:sz="0" w:space="0" w:color="auto"/>
          </w:divBdr>
          <w:divsChild>
            <w:div w:id="41298216">
              <w:marLeft w:val="0"/>
              <w:marRight w:val="0"/>
              <w:marTop w:val="0"/>
              <w:marBottom w:val="0"/>
              <w:divBdr>
                <w:top w:val="none" w:sz="0" w:space="0" w:color="auto"/>
                <w:left w:val="none" w:sz="0" w:space="0" w:color="auto"/>
                <w:bottom w:val="none" w:sz="0" w:space="0" w:color="auto"/>
                <w:right w:val="none" w:sz="0" w:space="0" w:color="auto"/>
              </w:divBdr>
            </w:div>
          </w:divsChild>
        </w:div>
        <w:div w:id="1236471522">
          <w:marLeft w:val="0"/>
          <w:marRight w:val="0"/>
          <w:marTop w:val="0"/>
          <w:marBottom w:val="150"/>
          <w:divBdr>
            <w:top w:val="none" w:sz="0" w:space="0" w:color="auto"/>
            <w:left w:val="none" w:sz="0" w:space="0" w:color="auto"/>
            <w:bottom w:val="none" w:sz="0" w:space="0" w:color="auto"/>
            <w:right w:val="none" w:sz="0" w:space="0" w:color="auto"/>
          </w:divBdr>
        </w:div>
        <w:div w:id="2102487243">
          <w:marLeft w:val="0"/>
          <w:marRight w:val="0"/>
          <w:marTop w:val="0"/>
          <w:marBottom w:val="150"/>
          <w:divBdr>
            <w:top w:val="none" w:sz="0" w:space="0" w:color="auto"/>
            <w:left w:val="none" w:sz="0" w:space="0" w:color="auto"/>
            <w:bottom w:val="none" w:sz="0" w:space="0" w:color="auto"/>
            <w:right w:val="none" w:sz="0" w:space="0" w:color="auto"/>
          </w:divBdr>
          <w:divsChild>
            <w:div w:id="1067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0368">
      <w:bodyDiv w:val="1"/>
      <w:marLeft w:val="0"/>
      <w:marRight w:val="0"/>
      <w:marTop w:val="0"/>
      <w:marBottom w:val="0"/>
      <w:divBdr>
        <w:top w:val="none" w:sz="0" w:space="0" w:color="auto"/>
        <w:left w:val="none" w:sz="0" w:space="0" w:color="auto"/>
        <w:bottom w:val="none" w:sz="0" w:space="0" w:color="auto"/>
        <w:right w:val="none" w:sz="0" w:space="0" w:color="auto"/>
      </w:divBdr>
      <w:divsChild>
        <w:div w:id="1271739856">
          <w:marLeft w:val="0"/>
          <w:marRight w:val="0"/>
          <w:marTop w:val="0"/>
          <w:marBottom w:val="0"/>
          <w:divBdr>
            <w:top w:val="none" w:sz="0" w:space="0" w:color="auto"/>
            <w:left w:val="none" w:sz="0" w:space="0" w:color="auto"/>
            <w:bottom w:val="none" w:sz="0" w:space="0" w:color="auto"/>
            <w:right w:val="none" w:sz="0" w:space="0" w:color="auto"/>
          </w:divBdr>
          <w:divsChild>
            <w:div w:id="1519613535">
              <w:marLeft w:val="0"/>
              <w:marRight w:val="0"/>
              <w:marTop w:val="0"/>
              <w:marBottom w:val="0"/>
              <w:divBdr>
                <w:top w:val="none" w:sz="0" w:space="0" w:color="auto"/>
                <w:left w:val="none" w:sz="0" w:space="0" w:color="auto"/>
                <w:bottom w:val="none" w:sz="0" w:space="0" w:color="auto"/>
                <w:right w:val="none" w:sz="0" w:space="0" w:color="auto"/>
              </w:divBdr>
              <w:divsChild>
                <w:div w:id="204216077">
                  <w:marLeft w:val="0"/>
                  <w:marRight w:val="0"/>
                  <w:marTop w:val="0"/>
                  <w:marBottom w:val="150"/>
                  <w:divBdr>
                    <w:top w:val="none" w:sz="0" w:space="0" w:color="auto"/>
                    <w:left w:val="none" w:sz="0" w:space="0" w:color="auto"/>
                    <w:bottom w:val="none" w:sz="0" w:space="0" w:color="auto"/>
                    <w:right w:val="none" w:sz="0" w:space="0" w:color="auto"/>
                  </w:divBdr>
                  <w:divsChild>
                    <w:div w:id="321392655">
                      <w:marLeft w:val="0"/>
                      <w:marRight w:val="0"/>
                      <w:marTop w:val="0"/>
                      <w:marBottom w:val="0"/>
                      <w:divBdr>
                        <w:top w:val="none" w:sz="0" w:space="0" w:color="auto"/>
                        <w:left w:val="none" w:sz="0" w:space="0" w:color="auto"/>
                        <w:bottom w:val="none" w:sz="0" w:space="0" w:color="auto"/>
                        <w:right w:val="none" w:sz="0" w:space="0" w:color="auto"/>
                      </w:divBdr>
                      <w:divsChild>
                        <w:div w:id="883830110">
                          <w:marLeft w:val="0"/>
                          <w:marRight w:val="0"/>
                          <w:marTop w:val="0"/>
                          <w:marBottom w:val="0"/>
                          <w:divBdr>
                            <w:top w:val="none" w:sz="0" w:space="0" w:color="auto"/>
                            <w:left w:val="none" w:sz="0" w:space="0" w:color="auto"/>
                            <w:bottom w:val="none" w:sz="0" w:space="0" w:color="auto"/>
                            <w:right w:val="none" w:sz="0" w:space="0" w:color="auto"/>
                          </w:divBdr>
                          <w:divsChild>
                            <w:div w:id="1371418919">
                              <w:marLeft w:val="0"/>
                              <w:marRight w:val="0"/>
                              <w:marTop w:val="0"/>
                              <w:marBottom w:val="0"/>
                              <w:divBdr>
                                <w:top w:val="none" w:sz="0" w:space="0" w:color="auto"/>
                                <w:left w:val="none" w:sz="0" w:space="0" w:color="auto"/>
                                <w:bottom w:val="none" w:sz="0" w:space="0" w:color="auto"/>
                                <w:right w:val="none" w:sz="0" w:space="0" w:color="auto"/>
                              </w:divBdr>
                              <w:divsChild>
                                <w:div w:id="1801651462">
                                  <w:marLeft w:val="0"/>
                                  <w:marRight w:val="0"/>
                                  <w:marTop w:val="0"/>
                                  <w:marBottom w:val="0"/>
                                  <w:divBdr>
                                    <w:top w:val="none" w:sz="0" w:space="0" w:color="auto"/>
                                    <w:left w:val="none" w:sz="0" w:space="0" w:color="auto"/>
                                    <w:bottom w:val="none" w:sz="0" w:space="0" w:color="auto"/>
                                    <w:right w:val="none" w:sz="0" w:space="0" w:color="auto"/>
                                  </w:divBdr>
                                  <w:divsChild>
                                    <w:div w:id="984359264">
                                      <w:marLeft w:val="0"/>
                                      <w:marRight w:val="0"/>
                                      <w:marTop w:val="0"/>
                                      <w:marBottom w:val="0"/>
                                      <w:divBdr>
                                        <w:top w:val="none" w:sz="0" w:space="0" w:color="auto"/>
                                        <w:left w:val="none" w:sz="0" w:space="0" w:color="auto"/>
                                        <w:bottom w:val="none" w:sz="0" w:space="0" w:color="auto"/>
                                        <w:right w:val="none" w:sz="0" w:space="0" w:color="auto"/>
                                      </w:divBdr>
                                      <w:divsChild>
                                        <w:div w:id="599142251">
                                          <w:marLeft w:val="0"/>
                                          <w:marRight w:val="0"/>
                                          <w:marTop w:val="0"/>
                                          <w:marBottom w:val="0"/>
                                          <w:divBdr>
                                            <w:top w:val="none" w:sz="0" w:space="0" w:color="auto"/>
                                            <w:left w:val="none" w:sz="0" w:space="0" w:color="auto"/>
                                            <w:bottom w:val="none" w:sz="0" w:space="0" w:color="auto"/>
                                            <w:right w:val="none" w:sz="0" w:space="0" w:color="auto"/>
                                          </w:divBdr>
                                          <w:divsChild>
                                            <w:div w:id="844250651">
                                              <w:marLeft w:val="0"/>
                                              <w:marRight w:val="0"/>
                                              <w:marTop w:val="0"/>
                                              <w:marBottom w:val="0"/>
                                              <w:divBdr>
                                                <w:top w:val="none" w:sz="0" w:space="0" w:color="auto"/>
                                                <w:left w:val="none" w:sz="0" w:space="0" w:color="auto"/>
                                                <w:bottom w:val="none" w:sz="0" w:space="0" w:color="auto"/>
                                                <w:right w:val="none" w:sz="0" w:space="0" w:color="auto"/>
                                              </w:divBdr>
                                              <w:divsChild>
                                                <w:div w:id="18152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233159">
      <w:bodyDiv w:val="1"/>
      <w:marLeft w:val="0"/>
      <w:marRight w:val="0"/>
      <w:marTop w:val="0"/>
      <w:marBottom w:val="0"/>
      <w:divBdr>
        <w:top w:val="none" w:sz="0" w:space="0" w:color="auto"/>
        <w:left w:val="none" w:sz="0" w:space="0" w:color="auto"/>
        <w:bottom w:val="none" w:sz="0" w:space="0" w:color="auto"/>
        <w:right w:val="none" w:sz="0" w:space="0" w:color="auto"/>
      </w:divBdr>
      <w:divsChild>
        <w:div w:id="393041126">
          <w:marLeft w:val="0"/>
          <w:marRight w:val="0"/>
          <w:marTop w:val="0"/>
          <w:marBottom w:val="150"/>
          <w:divBdr>
            <w:top w:val="none" w:sz="0" w:space="0" w:color="auto"/>
            <w:left w:val="none" w:sz="0" w:space="0" w:color="auto"/>
            <w:bottom w:val="none" w:sz="0" w:space="0" w:color="auto"/>
            <w:right w:val="none" w:sz="0" w:space="0" w:color="auto"/>
          </w:divBdr>
        </w:div>
        <w:div w:id="1403871973">
          <w:marLeft w:val="0"/>
          <w:marRight w:val="0"/>
          <w:marTop w:val="0"/>
          <w:marBottom w:val="150"/>
          <w:divBdr>
            <w:top w:val="none" w:sz="0" w:space="0" w:color="auto"/>
            <w:left w:val="none" w:sz="0" w:space="0" w:color="auto"/>
            <w:bottom w:val="none" w:sz="0" w:space="0" w:color="auto"/>
            <w:right w:val="none" w:sz="0" w:space="0" w:color="auto"/>
          </w:divBdr>
          <w:divsChild>
            <w:div w:id="2031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449">
      <w:bodyDiv w:val="1"/>
      <w:marLeft w:val="0"/>
      <w:marRight w:val="0"/>
      <w:marTop w:val="0"/>
      <w:marBottom w:val="0"/>
      <w:divBdr>
        <w:top w:val="none" w:sz="0" w:space="0" w:color="auto"/>
        <w:left w:val="none" w:sz="0" w:space="0" w:color="auto"/>
        <w:bottom w:val="none" w:sz="0" w:space="0" w:color="auto"/>
        <w:right w:val="none" w:sz="0" w:space="0" w:color="auto"/>
      </w:divBdr>
      <w:divsChild>
        <w:div w:id="546529424">
          <w:marLeft w:val="0"/>
          <w:marRight w:val="0"/>
          <w:marTop w:val="0"/>
          <w:marBottom w:val="0"/>
          <w:divBdr>
            <w:top w:val="none" w:sz="0" w:space="0" w:color="auto"/>
            <w:left w:val="none" w:sz="0" w:space="0" w:color="auto"/>
            <w:bottom w:val="dotted" w:sz="6" w:space="4" w:color="DDDDDD"/>
            <w:right w:val="none" w:sz="0" w:space="0" w:color="auto"/>
          </w:divBdr>
          <w:divsChild>
            <w:div w:id="42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0455">
      <w:bodyDiv w:val="1"/>
      <w:marLeft w:val="0"/>
      <w:marRight w:val="0"/>
      <w:marTop w:val="0"/>
      <w:marBottom w:val="0"/>
      <w:divBdr>
        <w:top w:val="none" w:sz="0" w:space="0" w:color="auto"/>
        <w:left w:val="none" w:sz="0" w:space="0" w:color="auto"/>
        <w:bottom w:val="none" w:sz="0" w:space="0" w:color="auto"/>
        <w:right w:val="none" w:sz="0" w:space="0" w:color="auto"/>
      </w:divBdr>
    </w:div>
    <w:div w:id="246887277">
      <w:bodyDiv w:val="1"/>
      <w:marLeft w:val="0"/>
      <w:marRight w:val="0"/>
      <w:marTop w:val="0"/>
      <w:marBottom w:val="0"/>
      <w:divBdr>
        <w:top w:val="none" w:sz="0" w:space="0" w:color="auto"/>
        <w:left w:val="none" w:sz="0" w:space="0" w:color="auto"/>
        <w:bottom w:val="none" w:sz="0" w:space="0" w:color="auto"/>
        <w:right w:val="none" w:sz="0" w:space="0" w:color="auto"/>
      </w:divBdr>
      <w:divsChild>
        <w:div w:id="768934793">
          <w:marLeft w:val="0"/>
          <w:marRight w:val="0"/>
          <w:marTop w:val="0"/>
          <w:marBottom w:val="150"/>
          <w:divBdr>
            <w:top w:val="none" w:sz="0" w:space="0" w:color="auto"/>
            <w:left w:val="none" w:sz="0" w:space="0" w:color="auto"/>
            <w:bottom w:val="none" w:sz="0" w:space="0" w:color="auto"/>
            <w:right w:val="none" w:sz="0" w:space="0" w:color="auto"/>
          </w:divBdr>
        </w:div>
        <w:div w:id="1473326938">
          <w:marLeft w:val="0"/>
          <w:marRight w:val="0"/>
          <w:marTop w:val="0"/>
          <w:marBottom w:val="150"/>
          <w:divBdr>
            <w:top w:val="none" w:sz="0" w:space="0" w:color="auto"/>
            <w:left w:val="none" w:sz="0" w:space="0" w:color="auto"/>
            <w:bottom w:val="none" w:sz="0" w:space="0" w:color="auto"/>
            <w:right w:val="none" w:sz="0" w:space="0" w:color="auto"/>
          </w:divBdr>
          <w:divsChild>
            <w:div w:id="852956270">
              <w:marLeft w:val="0"/>
              <w:marRight w:val="0"/>
              <w:marTop w:val="0"/>
              <w:marBottom w:val="0"/>
              <w:divBdr>
                <w:top w:val="none" w:sz="0" w:space="0" w:color="auto"/>
                <w:left w:val="none" w:sz="0" w:space="0" w:color="auto"/>
                <w:bottom w:val="none" w:sz="0" w:space="0" w:color="auto"/>
                <w:right w:val="none" w:sz="0" w:space="0" w:color="auto"/>
              </w:divBdr>
              <w:divsChild>
                <w:div w:id="13453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9662">
          <w:marLeft w:val="0"/>
          <w:marRight w:val="0"/>
          <w:marTop w:val="0"/>
          <w:marBottom w:val="0"/>
          <w:divBdr>
            <w:top w:val="none" w:sz="0" w:space="0" w:color="auto"/>
            <w:left w:val="none" w:sz="0" w:space="0" w:color="auto"/>
            <w:bottom w:val="none" w:sz="0" w:space="0" w:color="auto"/>
            <w:right w:val="none" w:sz="0" w:space="0" w:color="auto"/>
          </w:divBdr>
          <w:divsChild>
            <w:div w:id="14226019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6958713">
      <w:bodyDiv w:val="1"/>
      <w:marLeft w:val="0"/>
      <w:marRight w:val="0"/>
      <w:marTop w:val="0"/>
      <w:marBottom w:val="0"/>
      <w:divBdr>
        <w:top w:val="none" w:sz="0" w:space="0" w:color="auto"/>
        <w:left w:val="none" w:sz="0" w:space="0" w:color="auto"/>
        <w:bottom w:val="none" w:sz="0" w:space="0" w:color="auto"/>
        <w:right w:val="none" w:sz="0" w:space="0" w:color="auto"/>
      </w:divBdr>
      <w:divsChild>
        <w:div w:id="1473936740">
          <w:marLeft w:val="0"/>
          <w:marRight w:val="0"/>
          <w:marTop w:val="0"/>
          <w:marBottom w:val="150"/>
          <w:divBdr>
            <w:top w:val="none" w:sz="0" w:space="0" w:color="auto"/>
            <w:left w:val="none" w:sz="0" w:space="0" w:color="auto"/>
            <w:bottom w:val="none" w:sz="0" w:space="0" w:color="auto"/>
            <w:right w:val="none" w:sz="0" w:space="0" w:color="auto"/>
          </w:divBdr>
        </w:div>
      </w:divsChild>
    </w:div>
    <w:div w:id="247006056">
      <w:bodyDiv w:val="1"/>
      <w:marLeft w:val="0"/>
      <w:marRight w:val="0"/>
      <w:marTop w:val="0"/>
      <w:marBottom w:val="0"/>
      <w:divBdr>
        <w:top w:val="none" w:sz="0" w:space="0" w:color="auto"/>
        <w:left w:val="none" w:sz="0" w:space="0" w:color="auto"/>
        <w:bottom w:val="none" w:sz="0" w:space="0" w:color="auto"/>
        <w:right w:val="none" w:sz="0" w:space="0" w:color="auto"/>
      </w:divBdr>
    </w:div>
    <w:div w:id="247231064">
      <w:bodyDiv w:val="1"/>
      <w:marLeft w:val="0"/>
      <w:marRight w:val="0"/>
      <w:marTop w:val="0"/>
      <w:marBottom w:val="0"/>
      <w:divBdr>
        <w:top w:val="none" w:sz="0" w:space="0" w:color="auto"/>
        <w:left w:val="none" w:sz="0" w:space="0" w:color="auto"/>
        <w:bottom w:val="none" w:sz="0" w:space="0" w:color="auto"/>
        <w:right w:val="none" w:sz="0" w:space="0" w:color="auto"/>
      </w:divBdr>
      <w:divsChild>
        <w:div w:id="10646603">
          <w:marLeft w:val="0"/>
          <w:marRight w:val="0"/>
          <w:marTop w:val="0"/>
          <w:marBottom w:val="225"/>
          <w:divBdr>
            <w:top w:val="none" w:sz="0" w:space="0" w:color="auto"/>
            <w:left w:val="none" w:sz="0" w:space="0" w:color="auto"/>
            <w:bottom w:val="none" w:sz="0" w:space="0" w:color="auto"/>
            <w:right w:val="none" w:sz="0" w:space="0" w:color="auto"/>
          </w:divBdr>
          <w:divsChild>
            <w:div w:id="1752237970">
              <w:marLeft w:val="0"/>
              <w:marRight w:val="0"/>
              <w:marTop w:val="0"/>
              <w:marBottom w:val="0"/>
              <w:divBdr>
                <w:top w:val="none" w:sz="0" w:space="0" w:color="auto"/>
                <w:left w:val="none" w:sz="0" w:space="0" w:color="auto"/>
                <w:bottom w:val="none" w:sz="0" w:space="0" w:color="auto"/>
                <w:right w:val="none" w:sz="0" w:space="0" w:color="auto"/>
              </w:divBdr>
              <w:divsChild>
                <w:div w:id="5836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554">
          <w:marLeft w:val="0"/>
          <w:marRight w:val="0"/>
          <w:marTop w:val="0"/>
          <w:marBottom w:val="225"/>
          <w:divBdr>
            <w:top w:val="none" w:sz="0" w:space="0" w:color="auto"/>
            <w:left w:val="none" w:sz="0" w:space="0" w:color="auto"/>
            <w:bottom w:val="none" w:sz="0" w:space="0" w:color="auto"/>
            <w:right w:val="none" w:sz="0" w:space="0" w:color="auto"/>
          </w:divBdr>
        </w:div>
      </w:divsChild>
    </w:div>
    <w:div w:id="247424395">
      <w:bodyDiv w:val="1"/>
      <w:marLeft w:val="0"/>
      <w:marRight w:val="0"/>
      <w:marTop w:val="0"/>
      <w:marBottom w:val="0"/>
      <w:divBdr>
        <w:top w:val="none" w:sz="0" w:space="0" w:color="auto"/>
        <w:left w:val="none" w:sz="0" w:space="0" w:color="auto"/>
        <w:bottom w:val="none" w:sz="0" w:space="0" w:color="auto"/>
        <w:right w:val="none" w:sz="0" w:space="0" w:color="auto"/>
      </w:divBdr>
      <w:divsChild>
        <w:div w:id="25371714">
          <w:marLeft w:val="0"/>
          <w:marRight w:val="0"/>
          <w:marTop w:val="0"/>
          <w:marBottom w:val="0"/>
          <w:divBdr>
            <w:top w:val="none" w:sz="0" w:space="0" w:color="auto"/>
            <w:left w:val="none" w:sz="0" w:space="0" w:color="auto"/>
            <w:bottom w:val="dotted" w:sz="6" w:space="4" w:color="DDDDDD"/>
            <w:right w:val="none" w:sz="0" w:space="0" w:color="auto"/>
          </w:divBdr>
          <w:divsChild>
            <w:div w:id="17080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2687">
      <w:bodyDiv w:val="1"/>
      <w:marLeft w:val="0"/>
      <w:marRight w:val="0"/>
      <w:marTop w:val="0"/>
      <w:marBottom w:val="0"/>
      <w:divBdr>
        <w:top w:val="none" w:sz="0" w:space="0" w:color="auto"/>
        <w:left w:val="none" w:sz="0" w:space="0" w:color="auto"/>
        <w:bottom w:val="none" w:sz="0" w:space="0" w:color="auto"/>
        <w:right w:val="none" w:sz="0" w:space="0" w:color="auto"/>
      </w:divBdr>
      <w:divsChild>
        <w:div w:id="1275283548">
          <w:marLeft w:val="0"/>
          <w:marRight w:val="0"/>
          <w:marTop w:val="0"/>
          <w:marBottom w:val="0"/>
          <w:divBdr>
            <w:top w:val="none" w:sz="0" w:space="0" w:color="auto"/>
            <w:left w:val="none" w:sz="0" w:space="0" w:color="auto"/>
            <w:bottom w:val="none" w:sz="0" w:space="0" w:color="auto"/>
            <w:right w:val="none" w:sz="0" w:space="0" w:color="auto"/>
          </w:divBdr>
          <w:divsChild>
            <w:div w:id="2001156679">
              <w:marLeft w:val="0"/>
              <w:marRight w:val="0"/>
              <w:marTop w:val="0"/>
              <w:marBottom w:val="0"/>
              <w:divBdr>
                <w:top w:val="none" w:sz="0" w:space="0" w:color="auto"/>
                <w:left w:val="none" w:sz="0" w:space="0" w:color="auto"/>
                <w:bottom w:val="none" w:sz="0" w:space="0" w:color="auto"/>
                <w:right w:val="none" w:sz="0" w:space="0" w:color="auto"/>
              </w:divBdr>
              <w:divsChild>
                <w:div w:id="27031060">
                  <w:marLeft w:val="0"/>
                  <w:marRight w:val="0"/>
                  <w:marTop w:val="0"/>
                  <w:marBottom w:val="0"/>
                  <w:divBdr>
                    <w:top w:val="none" w:sz="0" w:space="0" w:color="auto"/>
                    <w:left w:val="none" w:sz="0" w:space="0" w:color="auto"/>
                    <w:bottom w:val="none" w:sz="0" w:space="0" w:color="auto"/>
                    <w:right w:val="none" w:sz="0" w:space="0" w:color="auto"/>
                  </w:divBdr>
                  <w:divsChild>
                    <w:div w:id="735855988">
                      <w:marLeft w:val="0"/>
                      <w:marRight w:val="0"/>
                      <w:marTop w:val="0"/>
                      <w:marBottom w:val="0"/>
                      <w:divBdr>
                        <w:top w:val="none" w:sz="0" w:space="0" w:color="auto"/>
                        <w:left w:val="none" w:sz="0" w:space="0" w:color="auto"/>
                        <w:bottom w:val="none" w:sz="0" w:space="0" w:color="auto"/>
                        <w:right w:val="none" w:sz="0" w:space="0" w:color="auto"/>
                      </w:divBdr>
                      <w:divsChild>
                        <w:div w:id="1937714404">
                          <w:marLeft w:val="0"/>
                          <w:marRight w:val="0"/>
                          <w:marTop w:val="0"/>
                          <w:marBottom w:val="0"/>
                          <w:divBdr>
                            <w:top w:val="none" w:sz="0" w:space="0" w:color="auto"/>
                            <w:left w:val="none" w:sz="0" w:space="0" w:color="auto"/>
                            <w:bottom w:val="none" w:sz="0" w:space="0" w:color="auto"/>
                            <w:right w:val="none" w:sz="0" w:space="0" w:color="auto"/>
                          </w:divBdr>
                          <w:divsChild>
                            <w:div w:id="468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15921">
      <w:bodyDiv w:val="1"/>
      <w:marLeft w:val="0"/>
      <w:marRight w:val="0"/>
      <w:marTop w:val="0"/>
      <w:marBottom w:val="0"/>
      <w:divBdr>
        <w:top w:val="none" w:sz="0" w:space="0" w:color="auto"/>
        <w:left w:val="none" w:sz="0" w:space="0" w:color="auto"/>
        <w:bottom w:val="none" w:sz="0" w:space="0" w:color="auto"/>
        <w:right w:val="none" w:sz="0" w:space="0" w:color="auto"/>
      </w:divBdr>
      <w:divsChild>
        <w:div w:id="1348412168">
          <w:marLeft w:val="0"/>
          <w:marRight w:val="0"/>
          <w:marTop w:val="0"/>
          <w:marBottom w:val="0"/>
          <w:divBdr>
            <w:top w:val="none" w:sz="0" w:space="0" w:color="auto"/>
            <w:left w:val="none" w:sz="0" w:space="0" w:color="auto"/>
            <w:bottom w:val="none" w:sz="0" w:space="0" w:color="auto"/>
            <w:right w:val="none" w:sz="0" w:space="0" w:color="auto"/>
          </w:divBdr>
          <w:divsChild>
            <w:div w:id="1230075861">
              <w:marLeft w:val="0"/>
              <w:marRight w:val="0"/>
              <w:marTop w:val="0"/>
              <w:marBottom w:val="0"/>
              <w:divBdr>
                <w:top w:val="none" w:sz="0" w:space="0" w:color="auto"/>
                <w:left w:val="none" w:sz="0" w:space="0" w:color="auto"/>
                <w:bottom w:val="none" w:sz="0" w:space="0" w:color="auto"/>
                <w:right w:val="none" w:sz="0" w:space="0" w:color="auto"/>
              </w:divBdr>
              <w:divsChild>
                <w:div w:id="1892887797">
                  <w:marLeft w:val="0"/>
                  <w:marRight w:val="0"/>
                  <w:marTop w:val="0"/>
                  <w:marBottom w:val="0"/>
                  <w:divBdr>
                    <w:top w:val="none" w:sz="0" w:space="0" w:color="auto"/>
                    <w:left w:val="none" w:sz="0" w:space="0" w:color="auto"/>
                    <w:bottom w:val="none" w:sz="0" w:space="0" w:color="auto"/>
                    <w:right w:val="none" w:sz="0" w:space="0" w:color="auto"/>
                  </w:divBdr>
                  <w:divsChild>
                    <w:div w:id="1356035987">
                      <w:marLeft w:val="0"/>
                      <w:marRight w:val="0"/>
                      <w:marTop w:val="0"/>
                      <w:marBottom w:val="0"/>
                      <w:divBdr>
                        <w:top w:val="none" w:sz="0" w:space="0" w:color="auto"/>
                        <w:left w:val="none" w:sz="0" w:space="0" w:color="auto"/>
                        <w:bottom w:val="none" w:sz="0" w:space="0" w:color="auto"/>
                        <w:right w:val="none" w:sz="0" w:space="0" w:color="auto"/>
                      </w:divBdr>
                      <w:divsChild>
                        <w:div w:id="1045956387">
                          <w:marLeft w:val="0"/>
                          <w:marRight w:val="0"/>
                          <w:marTop w:val="0"/>
                          <w:marBottom w:val="0"/>
                          <w:divBdr>
                            <w:top w:val="none" w:sz="0" w:space="0" w:color="auto"/>
                            <w:left w:val="none" w:sz="0" w:space="0" w:color="auto"/>
                            <w:bottom w:val="none" w:sz="0" w:space="0" w:color="auto"/>
                            <w:right w:val="none" w:sz="0" w:space="0" w:color="auto"/>
                          </w:divBdr>
                          <w:divsChild>
                            <w:div w:id="805582376">
                              <w:marLeft w:val="0"/>
                              <w:marRight w:val="0"/>
                              <w:marTop w:val="0"/>
                              <w:marBottom w:val="0"/>
                              <w:divBdr>
                                <w:top w:val="none" w:sz="0" w:space="0" w:color="auto"/>
                                <w:left w:val="none" w:sz="0" w:space="0" w:color="auto"/>
                                <w:bottom w:val="none" w:sz="0" w:space="0" w:color="auto"/>
                                <w:right w:val="none" w:sz="0" w:space="0" w:color="auto"/>
                              </w:divBdr>
                              <w:divsChild>
                                <w:div w:id="1356923955">
                                  <w:marLeft w:val="0"/>
                                  <w:marRight w:val="0"/>
                                  <w:marTop w:val="0"/>
                                  <w:marBottom w:val="0"/>
                                  <w:divBdr>
                                    <w:top w:val="none" w:sz="0" w:space="0" w:color="auto"/>
                                    <w:left w:val="none" w:sz="0" w:space="0" w:color="auto"/>
                                    <w:bottom w:val="none" w:sz="0" w:space="0" w:color="auto"/>
                                    <w:right w:val="none" w:sz="0" w:space="0" w:color="auto"/>
                                  </w:divBdr>
                                  <w:divsChild>
                                    <w:div w:id="18528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621482">
      <w:bodyDiv w:val="1"/>
      <w:marLeft w:val="0"/>
      <w:marRight w:val="0"/>
      <w:marTop w:val="0"/>
      <w:marBottom w:val="0"/>
      <w:divBdr>
        <w:top w:val="none" w:sz="0" w:space="0" w:color="auto"/>
        <w:left w:val="none" w:sz="0" w:space="0" w:color="auto"/>
        <w:bottom w:val="none" w:sz="0" w:space="0" w:color="auto"/>
        <w:right w:val="none" w:sz="0" w:space="0" w:color="auto"/>
      </w:divBdr>
      <w:divsChild>
        <w:div w:id="1749424523">
          <w:marLeft w:val="0"/>
          <w:marRight w:val="0"/>
          <w:marTop w:val="0"/>
          <w:marBottom w:val="150"/>
          <w:divBdr>
            <w:top w:val="none" w:sz="0" w:space="0" w:color="auto"/>
            <w:left w:val="none" w:sz="0" w:space="0" w:color="auto"/>
            <w:bottom w:val="none" w:sz="0" w:space="0" w:color="auto"/>
            <w:right w:val="none" w:sz="0" w:space="0" w:color="auto"/>
          </w:divBdr>
        </w:div>
        <w:div w:id="2104103901">
          <w:marLeft w:val="0"/>
          <w:marRight w:val="0"/>
          <w:marTop w:val="0"/>
          <w:marBottom w:val="0"/>
          <w:divBdr>
            <w:top w:val="none" w:sz="0" w:space="0" w:color="auto"/>
            <w:left w:val="none" w:sz="0" w:space="0" w:color="auto"/>
            <w:bottom w:val="none" w:sz="0" w:space="0" w:color="auto"/>
            <w:right w:val="none" w:sz="0" w:space="0" w:color="auto"/>
          </w:divBdr>
        </w:div>
      </w:divsChild>
    </w:div>
    <w:div w:id="247810090">
      <w:bodyDiv w:val="1"/>
      <w:marLeft w:val="0"/>
      <w:marRight w:val="0"/>
      <w:marTop w:val="0"/>
      <w:marBottom w:val="0"/>
      <w:divBdr>
        <w:top w:val="none" w:sz="0" w:space="0" w:color="auto"/>
        <w:left w:val="none" w:sz="0" w:space="0" w:color="auto"/>
        <w:bottom w:val="none" w:sz="0" w:space="0" w:color="auto"/>
        <w:right w:val="none" w:sz="0" w:space="0" w:color="auto"/>
      </w:divBdr>
      <w:divsChild>
        <w:div w:id="924725048">
          <w:marLeft w:val="0"/>
          <w:marRight w:val="0"/>
          <w:marTop w:val="0"/>
          <w:marBottom w:val="0"/>
          <w:divBdr>
            <w:top w:val="none" w:sz="0" w:space="0" w:color="auto"/>
            <w:left w:val="none" w:sz="0" w:space="0" w:color="auto"/>
            <w:bottom w:val="none" w:sz="0" w:space="0" w:color="auto"/>
            <w:right w:val="none" w:sz="0" w:space="0" w:color="auto"/>
          </w:divBdr>
          <w:divsChild>
            <w:div w:id="737443323">
              <w:marLeft w:val="0"/>
              <w:marRight w:val="0"/>
              <w:marTop w:val="0"/>
              <w:marBottom w:val="0"/>
              <w:divBdr>
                <w:top w:val="none" w:sz="0" w:space="0" w:color="auto"/>
                <w:left w:val="none" w:sz="0" w:space="0" w:color="auto"/>
                <w:bottom w:val="none" w:sz="0" w:space="0" w:color="auto"/>
                <w:right w:val="none" w:sz="0" w:space="0" w:color="auto"/>
              </w:divBdr>
              <w:divsChild>
                <w:div w:id="1494371658">
                  <w:marLeft w:val="0"/>
                  <w:marRight w:val="0"/>
                  <w:marTop w:val="0"/>
                  <w:marBottom w:val="0"/>
                  <w:divBdr>
                    <w:top w:val="none" w:sz="0" w:space="0" w:color="auto"/>
                    <w:left w:val="none" w:sz="0" w:space="0" w:color="auto"/>
                    <w:bottom w:val="none" w:sz="0" w:space="0" w:color="auto"/>
                    <w:right w:val="none" w:sz="0" w:space="0" w:color="auto"/>
                  </w:divBdr>
                  <w:divsChild>
                    <w:div w:id="104353590">
                      <w:marLeft w:val="0"/>
                      <w:marRight w:val="0"/>
                      <w:marTop w:val="0"/>
                      <w:marBottom w:val="0"/>
                      <w:divBdr>
                        <w:top w:val="none" w:sz="0" w:space="0" w:color="auto"/>
                        <w:left w:val="none" w:sz="0" w:space="0" w:color="auto"/>
                        <w:bottom w:val="none" w:sz="0" w:space="0" w:color="auto"/>
                        <w:right w:val="none" w:sz="0" w:space="0" w:color="auto"/>
                      </w:divBdr>
                      <w:divsChild>
                        <w:div w:id="1377656108">
                          <w:marLeft w:val="0"/>
                          <w:marRight w:val="0"/>
                          <w:marTop w:val="0"/>
                          <w:marBottom w:val="0"/>
                          <w:divBdr>
                            <w:top w:val="none" w:sz="0" w:space="0" w:color="auto"/>
                            <w:left w:val="none" w:sz="0" w:space="0" w:color="auto"/>
                            <w:bottom w:val="none" w:sz="0" w:space="0" w:color="auto"/>
                            <w:right w:val="none" w:sz="0" w:space="0" w:color="auto"/>
                          </w:divBdr>
                          <w:divsChild>
                            <w:div w:id="903488810">
                              <w:marLeft w:val="0"/>
                              <w:marRight w:val="0"/>
                              <w:marTop w:val="0"/>
                              <w:marBottom w:val="0"/>
                              <w:divBdr>
                                <w:top w:val="none" w:sz="0" w:space="0" w:color="auto"/>
                                <w:left w:val="none" w:sz="0" w:space="0" w:color="auto"/>
                                <w:bottom w:val="none" w:sz="0" w:space="0" w:color="auto"/>
                                <w:right w:val="none" w:sz="0" w:space="0" w:color="auto"/>
                              </w:divBdr>
                              <w:divsChild>
                                <w:div w:id="822351404">
                                  <w:marLeft w:val="0"/>
                                  <w:marRight w:val="0"/>
                                  <w:marTop w:val="0"/>
                                  <w:marBottom w:val="0"/>
                                  <w:divBdr>
                                    <w:top w:val="none" w:sz="0" w:space="0" w:color="auto"/>
                                    <w:left w:val="none" w:sz="0" w:space="0" w:color="auto"/>
                                    <w:bottom w:val="none" w:sz="0" w:space="0" w:color="auto"/>
                                    <w:right w:val="none" w:sz="0" w:space="0" w:color="auto"/>
                                  </w:divBdr>
                                  <w:divsChild>
                                    <w:div w:id="1663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27066">
      <w:bodyDiv w:val="1"/>
      <w:marLeft w:val="0"/>
      <w:marRight w:val="0"/>
      <w:marTop w:val="0"/>
      <w:marBottom w:val="0"/>
      <w:divBdr>
        <w:top w:val="none" w:sz="0" w:space="0" w:color="auto"/>
        <w:left w:val="none" w:sz="0" w:space="0" w:color="auto"/>
        <w:bottom w:val="none" w:sz="0" w:space="0" w:color="auto"/>
        <w:right w:val="none" w:sz="0" w:space="0" w:color="auto"/>
      </w:divBdr>
      <w:divsChild>
        <w:div w:id="934827765">
          <w:marLeft w:val="0"/>
          <w:marRight w:val="0"/>
          <w:marTop w:val="0"/>
          <w:marBottom w:val="0"/>
          <w:divBdr>
            <w:top w:val="none" w:sz="0" w:space="0" w:color="auto"/>
            <w:left w:val="none" w:sz="0" w:space="0" w:color="auto"/>
            <w:bottom w:val="none" w:sz="0" w:space="0" w:color="auto"/>
            <w:right w:val="none" w:sz="0" w:space="0" w:color="auto"/>
          </w:divBdr>
          <w:divsChild>
            <w:div w:id="277756343">
              <w:marLeft w:val="0"/>
              <w:marRight w:val="0"/>
              <w:marTop w:val="0"/>
              <w:marBottom w:val="0"/>
              <w:divBdr>
                <w:top w:val="none" w:sz="0" w:space="0" w:color="auto"/>
                <w:left w:val="none" w:sz="0" w:space="0" w:color="auto"/>
                <w:bottom w:val="none" w:sz="0" w:space="0" w:color="auto"/>
                <w:right w:val="none" w:sz="0" w:space="0" w:color="auto"/>
              </w:divBdr>
              <w:divsChild>
                <w:div w:id="158153906">
                  <w:marLeft w:val="0"/>
                  <w:marRight w:val="0"/>
                  <w:marTop w:val="0"/>
                  <w:marBottom w:val="0"/>
                  <w:divBdr>
                    <w:top w:val="none" w:sz="0" w:space="0" w:color="auto"/>
                    <w:left w:val="none" w:sz="0" w:space="0" w:color="auto"/>
                    <w:bottom w:val="none" w:sz="0" w:space="0" w:color="auto"/>
                    <w:right w:val="none" w:sz="0" w:space="0" w:color="auto"/>
                  </w:divBdr>
                  <w:divsChild>
                    <w:div w:id="1120874793">
                      <w:marLeft w:val="0"/>
                      <w:marRight w:val="0"/>
                      <w:marTop w:val="0"/>
                      <w:marBottom w:val="0"/>
                      <w:divBdr>
                        <w:top w:val="none" w:sz="0" w:space="0" w:color="auto"/>
                        <w:left w:val="none" w:sz="0" w:space="0" w:color="auto"/>
                        <w:bottom w:val="none" w:sz="0" w:space="0" w:color="auto"/>
                        <w:right w:val="none" w:sz="0" w:space="0" w:color="auto"/>
                      </w:divBdr>
                      <w:divsChild>
                        <w:div w:id="229967260">
                          <w:marLeft w:val="0"/>
                          <w:marRight w:val="0"/>
                          <w:marTop w:val="0"/>
                          <w:marBottom w:val="0"/>
                          <w:divBdr>
                            <w:top w:val="none" w:sz="0" w:space="0" w:color="auto"/>
                            <w:left w:val="none" w:sz="0" w:space="0" w:color="auto"/>
                            <w:bottom w:val="none" w:sz="0" w:space="0" w:color="auto"/>
                            <w:right w:val="none" w:sz="0" w:space="0" w:color="auto"/>
                          </w:divBdr>
                          <w:divsChild>
                            <w:div w:id="2040472705">
                              <w:marLeft w:val="0"/>
                              <w:marRight w:val="0"/>
                              <w:marTop w:val="0"/>
                              <w:marBottom w:val="0"/>
                              <w:divBdr>
                                <w:top w:val="none" w:sz="0" w:space="0" w:color="auto"/>
                                <w:left w:val="none" w:sz="0" w:space="0" w:color="auto"/>
                                <w:bottom w:val="none" w:sz="0" w:space="0" w:color="auto"/>
                                <w:right w:val="none" w:sz="0" w:space="0" w:color="auto"/>
                              </w:divBdr>
                              <w:divsChild>
                                <w:div w:id="1444029849">
                                  <w:marLeft w:val="0"/>
                                  <w:marRight w:val="0"/>
                                  <w:marTop w:val="0"/>
                                  <w:marBottom w:val="0"/>
                                  <w:divBdr>
                                    <w:top w:val="none" w:sz="0" w:space="0" w:color="auto"/>
                                    <w:left w:val="none" w:sz="0" w:space="0" w:color="auto"/>
                                    <w:bottom w:val="none" w:sz="0" w:space="0" w:color="auto"/>
                                    <w:right w:val="none" w:sz="0" w:space="0" w:color="auto"/>
                                  </w:divBdr>
                                  <w:divsChild>
                                    <w:div w:id="802385153">
                                      <w:marLeft w:val="0"/>
                                      <w:marRight w:val="0"/>
                                      <w:marTop w:val="0"/>
                                      <w:marBottom w:val="0"/>
                                      <w:divBdr>
                                        <w:top w:val="none" w:sz="0" w:space="0" w:color="auto"/>
                                        <w:left w:val="none" w:sz="0" w:space="0" w:color="auto"/>
                                        <w:bottom w:val="none" w:sz="0" w:space="0" w:color="auto"/>
                                        <w:right w:val="none" w:sz="0" w:space="0" w:color="auto"/>
                                      </w:divBdr>
                                      <w:divsChild>
                                        <w:div w:id="1451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69092">
      <w:bodyDiv w:val="1"/>
      <w:marLeft w:val="0"/>
      <w:marRight w:val="0"/>
      <w:marTop w:val="0"/>
      <w:marBottom w:val="0"/>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248658978">
      <w:bodyDiv w:val="1"/>
      <w:marLeft w:val="0"/>
      <w:marRight w:val="0"/>
      <w:marTop w:val="0"/>
      <w:marBottom w:val="0"/>
      <w:divBdr>
        <w:top w:val="none" w:sz="0" w:space="0" w:color="auto"/>
        <w:left w:val="none" w:sz="0" w:space="0" w:color="auto"/>
        <w:bottom w:val="none" w:sz="0" w:space="0" w:color="auto"/>
        <w:right w:val="none" w:sz="0" w:space="0" w:color="auto"/>
      </w:divBdr>
      <w:divsChild>
        <w:div w:id="651518079">
          <w:marLeft w:val="0"/>
          <w:marRight w:val="0"/>
          <w:marTop w:val="0"/>
          <w:marBottom w:val="0"/>
          <w:divBdr>
            <w:top w:val="none" w:sz="0" w:space="0" w:color="auto"/>
            <w:left w:val="none" w:sz="0" w:space="0" w:color="auto"/>
            <w:bottom w:val="none" w:sz="0" w:space="0" w:color="auto"/>
            <w:right w:val="none" w:sz="0" w:space="0" w:color="auto"/>
          </w:divBdr>
          <w:divsChild>
            <w:div w:id="11662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64924">
      <w:bodyDiv w:val="1"/>
      <w:marLeft w:val="0"/>
      <w:marRight w:val="0"/>
      <w:marTop w:val="0"/>
      <w:marBottom w:val="0"/>
      <w:divBdr>
        <w:top w:val="none" w:sz="0" w:space="0" w:color="auto"/>
        <w:left w:val="none" w:sz="0" w:space="0" w:color="auto"/>
        <w:bottom w:val="none" w:sz="0" w:space="0" w:color="auto"/>
        <w:right w:val="none" w:sz="0" w:space="0" w:color="auto"/>
      </w:divBdr>
      <w:divsChild>
        <w:div w:id="858130216">
          <w:marLeft w:val="0"/>
          <w:marRight w:val="0"/>
          <w:marTop w:val="0"/>
          <w:marBottom w:val="0"/>
          <w:divBdr>
            <w:top w:val="none" w:sz="0" w:space="0" w:color="auto"/>
            <w:left w:val="none" w:sz="0" w:space="0" w:color="auto"/>
            <w:bottom w:val="dotted" w:sz="6" w:space="4" w:color="DDDDDD"/>
            <w:right w:val="none" w:sz="0" w:space="0" w:color="auto"/>
          </w:divBdr>
        </w:div>
      </w:divsChild>
    </w:div>
    <w:div w:id="248852362">
      <w:bodyDiv w:val="1"/>
      <w:marLeft w:val="0"/>
      <w:marRight w:val="0"/>
      <w:marTop w:val="0"/>
      <w:marBottom w:val="0"/>
      <w:divBdr>
        <w:top w:val="none" w:sz="0" w:space="0" w:color="auto"/>
        <w:left w:val="none" w:sz="0" w:space="0" w:color="auto"/>
        <w:bottom w:val="none" w:sz="0" w:space="0" w:color="auto"/>
        <w:right w:val="none" w:sz="0" w:space="0" w:color="auto"/>
      </w:divBdr>
      <w:divsChild>
        <w:div w:id="1090273493">
          <w:marLeft w:val="0"/>
          <w:marRight w:val="0"/>
          <w:marTop w:val="0"/>
          <w:marBottom w:val="0"/>
          <w:divBdr>
            <w:top w:val="none" w:sz="0" w:space="0" w:color="auto"/>
            <w:left w:val="none" w:sz="0" w:space="0" w:color="auto"/>
            <w:bottom w:val="none" w:sz="0" w:space="0" w:color="auto"/>
            <w:right w:val="none" w:sz="0" w:space="0" w:color="auto"/>
          </w:divBdr>
          <w:divsChild>
            <w:div w:id="991443203">
              <w:marLeft w:val="0"/>
              <w:marRight w:val="0"/>
              <w:marTop w:val="0"/>
              <w:marBottom w:val="0"/>
              <w:divBdr>
                <w:top w:val="none" w:sz="0" w:space="0" w:color="auto"/>
                <w:left w:val="none" w:sz="0" w:space="0" w:color="auto"/>
                <w:bottom w:val="none" w:sz="0" w:space="0" w:color="auto"/>
                <w:right w:val="none" w:sz="0" w:space="0" w:color="auto"/>
              </w:divBdr>
              <w:divsChild>
                <w:div w:id="14426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827">
          <w:marLeft w:val="0"/>
          <w:marRight w:val="0"/>
          <w:marTop w:val="0"/>
          <w:marBottom w:val="75"/>
          <w:divBdr>
            <w:top w:val="none" w:sz="0" w:space="0" w:color="auto"/>
            <w:left w:val="none" w:sz="0" w:space="0" w:color="auto"/>
            <w:bottom w:val="none" w:sz="0" w:space="0" w:color="auto"/>
            <w:right w:val="none" w:sz="0" w:space="0" w:color="auto"/>
          </w:divBdr>
        </w:div>
        <w:div w:id="1818645030">
          <w:marLeft w:val="0"/>
          <w:marRight w:val="0"/>
          <w:marTop w:val="0"/>
          <w:marBottom w:val="0"/>
          <w:divBdr>
            <w:top w:val="none" w:sz="0" w:space="0" w:color="auto"/>
            <w:left w:val="none" w:sz="0" w:space="0" w:color="auto"/>
            <w:bottom w:val="none" w:sz="0" w:space="0" w:color="auto"/>
            <w:right w:val="none" w:sz="0" w:space="0" w:color="auto"/>
          </w:divBdr>
        </w:div>
      </w:divsChild>
    </w:div>
    <w:div w:id="248974048">
      <w:bodyDiv w:val="1"/>
      <w:marLeft w:val="0"/>
      <w:marRight w:val="0"/>
      <w:marTop w:val="0"/>
      <w:marBottom w:val="0"/>
      <w:divBdr>
        <w:top w:val="none" w:sz="0" w:space="0" w:color="auto"/>
        <w:left w:val="none" w:sz="0" w:space="0" w:color="auto"/>
        <w:bottom w:val="none" w:sz="0" w:space="0" w:color="auto"/>
        <w:right w:val="none" w:sz="0" w:space="0" w:color="auto"/>
      </w:divBdr>
      <w:divsChild>
        <w:div w:id="1369991609">
          <w:marLeft w:val="0"/>
          <w:marRight w:val="0"/>
          <w:marTop w:val="0"/>
          <w:marBottom w:val="0"/>
          <w:divBdr>
            <w:top w:val="none" w:sz="0" w:space="0" w:color="auto"/>
            <w:left w:val="none" w:sz="0" w:space="0" w:color="auto"/>
            <w:bottom w:val="dotted" w:sz="6" w:space="4" w:color="DDDDDD"/>
            <w:right w:val="none" w:sz="0" w:space="0" w:color="auto"/>
          </w:divBdr>
        </w:div>
      </w:divsChild>
    </w:div>
    <w:div w:id="249390911">
      <w:bodyDiv w:val="1"/>
      <w:marLeft w:val="0"/>
      <w:marRight w:val="0"/>
      <w:marTop w:val="0"/>
      <w:marBottom w:val="0"/>
      <w:divBdr>
        <w:top w:val="none" w:sz="0" w:space="0" w:color="auto"/>
        <w:left w:val="none" w:sz="0" w:space="0" w:color="auto"/>
        <w:bottom w:val="none" w:sz="0" w:space="0" w:color="auto"/>
        <w:right w:val="none" w:sz="0" w:space="0" w:color="auto"/>
      </w:divBdr>
    </w:div>
    <w:div w:id="249393636">
      <w:bodyDiv w:val="1"/>
      <w:marLeft w:val="0"/>
      <w:marRight w:val="0"/>
      <w:marTop w:val="0"/>
      <w:marBottom w:val="0"/>
      <w:divBdr>
        <w:top w:val="none" w:sz="0" w:space="0" w:color="auto"/>
        <w:left w:val="none" w:sz="0" w:space="0" w:color="auto"/>
        <w:bottom w:val="none" w:sz="0" w:space="0" w:color="auto"/>
        <w:right w:val="none" w:sz="0" w:space="0" w:color="auto"/>
      </w:divBdr>
      <w:divsChild>
        <w:div w:id="1080951972">
          <w:marLeft w:val="0"/>
          <w:marRight w:val="0"/>
          <w:marTop w:val="0"/>
          <w:marBottom w:val="0"/>
          <w:divBdr>
            <w:top w:val="none" w:sz="0" w:space="0" w:color="auto"/>
            <w:left w:val="none" w:sz="0" w:space="0" w:color="auto"/>
            <w:bottom w:val="none" w:sz="0" w:space="0" w:color="auto"/>
            <w:right w:val="none" w:sz="0" w:space="0" w:color="auto"/>
          </w:divBdr>
          <w:divsChild>
            <w:div w:id="125780188">
              <w:marLeft w:val="0"/>
              <w:marRight w:val="0"/>
              <w:marTop w:val="0"/>
              <w:marBottom w:val="0"/>
              <w:divBdr>
                <w:top w:val="none" w:sz="0" w:space="0" w:color="auto"/>
                <w:left w:val="none" w:sz="0" w:space="0" w:color="auto"/>
                <w:bottom w:val="none" w:sz="0" w:space="0" w:color="auto"/>
                <w:right w:val="none" w:sz="0" w:space="0" w:color="auto"/>
              </w:divBdr>
              <w:divsChild>
                <w:div w:id="1204714345">
                  <w:marLeft w:val="0"/>
                  <w:marRight w:val="0"/>
                  <w:marTop w:val="0"/>
                  <w:marBottom w:val="0"/>
                  <w:divBdr>
                    <w:top w:val="none" w:sz="0" w:space="0" w:color="auto"/>
                    <w:left w:val="none" w:sz="0" w:space="0" w:color="auto"/>
                    <w:bottom w:val="none" w:sz="0" w:space="0" w:color="auto"/>
                    <w:right w:val="none" w:sz="0" w:space="0" w:color="auto"/>
                  </w:divBdr>
                  <w:divsChild>
                    <w:div w:id="393552907">
                      <w:marLeft w:val="0"/>
                      <w:marRight w:val="0"/>
                      <w:marTop w:val="0"/>
                      <w:marBottom w:val="0"/>
                      <w:divBdr>
                        <w:top w:val="none" w:sz="0" w:space="0" w:color="auto"/>
                        <w:left w:val="none" w:sz="0" w:space="0" w:color="auto"/>
                        <w:bottom w:val="none" w:sz="0" w:space="0" w:color="auto"/>
                        <w:right w:val="none" w:sz="0" w:space="0" w:color="auto"/>
                      </w:divBdr>
                      <w:divsChild>
                        <w:div w:id="1033962153">
                          <w:marLeft w:val="0"/>
                          <w:marRight w:val="0"/>
                          <w:marTop w:val="0"/>
                          <w:marBottom w:val="0"/>
                          <w:divBdr>
                            <w:top w:val="none" w:sz="0" w:space="0" w:color="auto"/>
                            <w:left w:val="none" w:sz="0" w:space="0" w:color="auto"/>
                            <w:bottom w:val="none" w:sz="0" w:space="0" w:color="auto"/>
                            <w:right w:val="none" w:sz="0" w:space="0" w:color="auto"/>
                          </w:divBdr>
                          <w:divsChild>
                            <w:div w:id="776369112">
                              <w:marLeft w:val="0"/>
                              <w:marRight w:val="0"/>
                              <w:marTop w:val="0"/>
                              <w:marBottom w:val="0"/>
                              <w:divBdr>
                                <w:top w:val="none" w:sz="0" w:space="0" w:color="auto"/>
                                <w:left w:val="none" w:sz="0" w:space="0" w:color="auto"/>
                                <w:bottom w:val="none" w:sz="0" w:space="0" w:color="auto"/>
                                <w:right w:val="none" w:sz="0" w:space="0" w:color="auto"/>
                              </w:divBdr>
                              <w:divsChild>
                                <w:div w:id="12268165">
                                  <w:marLeft w:val="0"/>
                                  <w:marRight w:val="0"/>
                                  <w:marTop w:val="0"/>
                                  <w:marBottom w:val="0"/>
                                  <w:divBdr>
                                    <w:top w:val="none" w:sz="0" w:space="0" w:color="auto"/>
                                    <w:left w:val="none" w:sz="0" w:space="0" w:color="auto"/>
                                    <w:bottom w:val="none" w:sz="0" w:space="0" w:color="auto"/>
                                    <w:right w:val="none" w:sz="0" w:space="0" w:color="auto"/>
                                  </w:divBdr>
                                  <w:divsChild>
                                    <w:div w:id="764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84744">
      <w:bodyDiv w:val="1"/>
      <w:marLeft w:val="0"/>
      <w:marRight w:val="0"/>
      <w:marTop w:val="0"/>
      <w:marBottom w:val="0"/>
      <w:divBdr>
        <w:top w:val="none" w:sz="0" w:space="0" w:color="auto"/>
        <w:left w:val="none" w:sz="0" w:space="0" w:color="auto"/>
        <w:bottom w:val="none" w:sz="0" w:space="0" w:color="auto"/>
        <w:right w:val="none" w:sz="0" w:space="0" w:color="auto"/>
      </w:divBdr>
      <w:divsChild>
        <w:div w:id="655840803">
          <w:marLeft w:val="0"/>
          <w:marRight w:val="0"/>
          <w:marTop w:val="0"/>
          <w:marBottom w:val="0"/>
          <w:divBdr>
            <w:top w:val="none" w:sz="0" w:space="0" w:color="auto"/>
            <w:left w:val="none" w:sz="0" w:space="0" w:color="auto"/>
            <w:bottom w:val="none" w:sz="0" w:space="0" w:color="auto"/>
            <w:right w:val="none" w:sz="0" w:space="0" w:color="auto"/>
          </w:divBdr>
          <w:divsChild>
            <w:div w:id="1144128153">
              <w:marLeft w:val="0"/>
              <w:marRight w:val="0"/>
              <w:marTop w:val="0"/>
              <w:marBottom w:val="300"/>
              <w:divBdr>
                <w:top w:val="none" w:sz="0" w:space="0" w:color="auto"/>
                <w:left w:val="none" w:sz="0" w:space="0" w:color="auto"/>
                <w:bottom w:val="none" w:sz="0" w:space="0" w:color="auto"/>
                <w:right w:val="none" w:sz="0" w:space="0" w:color="auto"/>
              </w:divBdr>
              <w:divsChild>
                <w:div w:id="482090945">
                  <w:marLeft w:val="0"/>
                  <w:marRight w:val="0"/>
                  <w:marTop w:val="0"/>
                  <w:marBottom w:val="0"/>
                  <w:divBdr>
                    <w:top w:val="none" w:sz="0" w:space="0" w:color="auto"/>
                    <w:left w:val="none" w:sz="0" w:space="0" w:color="auto"/>
                    <w:bottom w:val="none" w:sz="0" w:space="0" w:color="auto"/>
                    <w:right w:val="none" w:sz="0" w:space="0" w:color="auto"/>
                  </w:divBdr>
                  <w:divsChild>
                    <w:div w:id="1316642797">
                      <w:marLeft w:val="0"/>
                      <w:marRight w:val="0"/>
                      <w:marTop w:val="0"/>
                      <w:marBottom w:val="0"/>
                      <w:divBdr>
                        <w:top w:val="none" w:sz="0" w:space="0" w:color="auto"/>
                        <w:left w:val="none" w:sz="0" w:space="0" w:color="auto"/>
                        <w:bottom w:val="none" w:sz="0" w:space="0" w:color="auto"/>
                        <w:right w:val="none" w:sz="0" w:space="0" w:color="auto"/>
                      </w:divBdr>
                      <w:divsChild>
                        <w:div w:id="1079253132">
                          <w:marLeft w:val="0"/>
                          <w:marRight w:val="0"/>
                          <w:marTop w:val="0"/>
                          <w:marBottom w:val="0"/>
                          <w:divBdr>
                            <w:top w:val="none" w:sz="0" w:space="0" w:color="auto"/>
                            <w:left w:val="none" w:sz="0" w:space="0" w:color="auto"/>
                            <w:bottom w:val="none" w:sz="0" w:space="0" w:color="auto"/>
                            <w:right w:val="none" w:sz="0" w:space="0" w:color="auto"/>
                          </w:divBdr>
                          <w:divsChild>
                            <w:div w:id="15609421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85912949">
              <w:marLeft w:val="0"/>
              <w:marRight w:val="0"/>
              <w:marTop w:val="0"/>
              <w:marBottom w:val="300"/>
              <w:divBdr>
                <w:top w:val="single" w:sz="6" w:space="8" w:color="F1F1F1"/>
                <w:left w:val="none" w:sz="0" w:space="0" w:color="auto"/>
                <w:bottom w:val="none" w:sz="0" w:space="0" w:color="auto"/>
                <w:right w:val="none" w:sz="0" w:space="0" w:color="auto"/>
              </w:divBdr>
            </w:div>
            <w:div w:id="2069185376">
              <w:marLeft w:val="0"/>
              <w:marRight w:val="0"/>
              <w:marTop w:val="0"/>
              <w:marBottom w:val="0"/>
              <w:divBdr>
                <w:top w:val="none" w:sz="0" w:space="0" w:color="auto"/>
                <w:left w:val="none" w:sz="0" w:space="0" w:color="auto"/>
                <w:bottom w:val="none" w:sz="0" w:space="0" w:color="auto"/>
                <w:right w:val="none" w:sz="0" w:space="0" w:color="auto"/>
              </w:divBdr>
              <w:divsChild>
                <w:div w:id="1005278277">
                  <w:marLeft w:val="0"/>
                  <w:marRight w:val="0"/>
                  <w:marTop w:val="0"/>
                  <w:marBottom w:val="0"/>
                  <w:divBdr>
                    <w:top w:val="none" w:sz="0" w:space="0" w:color="auto"/>
                    <w:left w:val="none" w:sz="0" w:space="0" w:color="auto"/>
                    <w:bottom w:val="none" w:sz="0" w:space="0" w:color="auto"/>
                    <w:right w:val="none" w:sz="0" w:space="0" w:color="auto"/>
                  </w:divBdr>
                  <w:divsChild>
                    <w:div w:id="366368160">
                      <w:marLeft w:val="0"/>
                      <w:marRight w:val="0"/>
                      <w:marTop w:val="0"/>
                      <w:marBottom w:val="75"/>
                      <w:divBdr>
                        <w:top w:val="none" w:sz="0" w:space="0" w:color="auto"/>
                        <w:left w:val="none" w:sz="0" w:space="0" w:color="auto"/>
                        <w:bottom w:val="none" w:sz="0" w:space="0" w:color="auto"/>
                        <w:right w:val="none" w:sz="0" w:space="0" w:color="auto"/>
                      </w:divBdr>
                    </w:div>
                    <w:div w:id="970786089">
                      <w:marLeft w:val="0"/>
                      <w:marRight w:val="0"/>
                      <w:marTop w:val="0"/>
                      <w:marBottom w:val="0"/>
                      <w:divBdr>
                        <w:top w:val="none" w:sz="0" w:space="0" w:color="auto"/>
                        <w:left w:val="none" w:sz="0" w:space="0" w:color="auto"/>
                        <w:bottom w:val="none" w:sz="0" w:space="0" w:color="auto"/>
                        <w:right w:val="none" w:sz="0" w:space="0" w:color="auto"/>
                      </w:divBdr>
                    </w:div>
                    <w:div w:id="1346832498">
                      <w:marLeft w:val="0"/>
                      <w:marRight w:val="0"/>
                      <w:marTop w:val="0"/>
                      <w:marBottom w:val="0"/>
                      <w:divBdr>
                        <w:top w:val="none" w:sz="0" w:space="0" w:color="auto"/>
                        <w:left w:val="none" w:sz="0" w:space="0" w:color="auto"/>
                        <w:bottom w:val="none" w:sz="0" w:space="0" w:color="auto"/>
                        <w:right w:val="none" w:sz="0" w:space="0" w:color="auto"/>
                      </w:divBdr>
                      <w:divsChild>
                        <w:div w:id="113600488">
                          <w:marLeft w:val="0"/>
                          <w:marRight w:val="0"/>
                          <w:marTop w:val="0"/>
                          <w:marBottom w:val="0"/>
                          <w:divBdr>
                            <w:top w:val="none" w:sz="0" w:space="0" w:color="auto"/>
                            <w:left w:val="none" w:sz="0" w:space="0" w:color="auto"/>
                            <w:bottom w:val="none" w:sz="0" w:space="0" w:color="auto"/>
                            <w:right w:val="none" w:sz="0" w:space="0" w:color="auto"/>
                          </w:divBdr>
                          <w:divsChild>
                            <w:div w:id="1621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7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6804167">
          <w:marLeft w:val="0"/>
          <w:marRight w:val="0"/>
          <w:marTop w:val="0"/>
          <w:marBottom w:val="0"/>
          <w:divBdr>
            <w:top w:val="none" w:sz="0" w:space="0" w:color="auto"/>
            <w:left w:val="none" w:sz="0" w:space="0" w:color="auto"/>
            <w:bottom w:val="none" w:sz="0" w:space="0" w:color="auto"/>
            <w:right w:val="none" w:sz="0" w:space="0" w:color="auto"/>
          </w:divBdr>
          <w:divsChild>
            <w:div w:id="446238245">
              <w:marLeft w:val="0"/>
              <w:marRight w:val="0"/>
              <w:marTop w:val="0"/>
              <w:marBottom w:val="300"/>
              <w:divBdr>
                <w:top w:val="none" w:sz="0" w:space="0" w:color="auto"/>
                <w:left w:val="none" w:sz="0" w:space="0" w:color="auto"/>
                <w:bottom w:val="single" w:sz="6" w:space="0" w:color="F1F1F1"/>
                <w:right w:val="none" w:sz="0" w:space="0" w:color="auto"/>
              </w:divBdr>
              <w:divsChild>
                <w:div w:id="638418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431150">
      <w:bodyDiv w:val="1"/>
      <w:marLeft w:val="0"/>
      <w:marRight w:val="0"/>
      <w:marTop w:val="0"/>
      <w:marBottom w:val="0"/>
      <w:divBdr>
        <w:top w:val="none" w:sz="0" w:space="0" w:color="auto"/>
        <w:left w:val="none" w:sz="0" w:space="0" w:color="auto"/>
        <w:bottom w:val="none" w:sz="0" w:space="0" w:color="auto"/>
        <w:right w:val="none" w:sz="0" w:space="0" w:color="auto"/>
      </w:divBdr>
      <w:divsChild>
        <w:div w:id="152223340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428039281">
              <w:marLeft w:val="0"/>
              <w:marRight w:val="0"/>
              <w:marTop w:val="300"/>
              <w:marBottom w:val="300"/>
              <w:divBdr>
                <w:top w:val="none" w:sz="0" w:space="0" w:color="auto"/>
                <w:left w:val="none" w:sz="0" w:space="0" w:color="auto"/>
                <w:bottom w:val="none" w:sz="0" w:space="0" w:color="auto"/>
                <w:right w:val="none" w:sz="0" w:space="0" w:color="auto"/>
              </w:divBdr>
              <w:divsChild>
                <w:div w:id="421489280">
                  <w:marLeft w:val="0"/>
                  <w:marRight w:val="0"/>
                  <w:marTop w:val="0"/>
                  <w:marBottom w:val="0"/>
                  <w:divBdr>
                    <w:top w:val="none" w:sz="0" w:space="0" w:color="auto"/>
                    <w:left w:val="none" w:sz="0" w:space="0" w:color="auto"/>
                    <w:bottom w:val="none" w:sz="0" w:space="0" w:color="auto"/>
                    <w:right w:val="none" w:sz="0" w:space="0" w:color="auto"/>
                  </w:divBdr>
                  <w:divsChild>
                    <w:div w:id="1298142253">
                      <w:marLeft w:val="0"/>
                      <w:marRight w:val="0"/>
                      <w:marTop w:val="0"/>
                      <w:marBottom w:val="0"/>
                      <w:divBdr>
                        <w:top w:val="none" w:sz="0" w:space="0" w:color="auto"/>
                        <w:left w:val="none" w:sz="0" w:space="0" w:color="auto"/>
                        <w:bottom w:val="none" w:sz="0" w:space="0" w:color="auto"/>
                        <w:right w:val="none" w:sz="0" w:space="0" w:color="auto"/>
                      </w:divBdr>
                      <w:divsChild>
                        <w:div w:id="2883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05718">
      <w:bodyDiv w:val="1"/>
      <w:marLeft w:val="0"/>
      <w:marRight w:val="0"/>
      <w:marTop w:val="0"/>
      <w:marBottom w:val="0"/>
      <w:divBdr>
        <w:top w:val="none" w:sz="0" w:space="0" w:color="auto"/>
        <w:left w:val="none" w:sz="0" w:space="0" w:color="auto"/>
        <w:bottom w:val="none" w:sz="0" w:space="0" w:color="auto"/>
        <w:right w:val="none" w:sz="0" w:space="0" w:color="auto"/>
      </w:divBdr>
      <w:divsChild>
        <w:div w:id="1038823297">
          <w:marLeft w:val="0"/>
          <w:marRight w:val="0"/>
          <w:marTop w:val="0"/>
          <w:marBottom w:val="0"/>
          <w:divBdr>
            <w:top w:val="none" w:sz="0" w:space="0" w:color="auto"/>
            <w:left w:val="none" w:sz="0" w:space="0" w:color="auto"/>
            <w:bottom w:val="none" w:sz="0" w:space="0" w:color="auto"/>
            <w:right w:val="none" w:sz="0" w:space="0" w:color="auto"/>
          </w:divBdr>
          <w:divsChild>
            <w:div w:id="245194764">
              <w:marLeft w:val="0"/>
              <w:marRight w:val="0"/>
              <w:marTop w:val="0"/>
              <w:marBottom w:val="0"/>
              <w:divBdr>
                <w:top w:val="none" w:sz="0" w:space="0" w:color="auto"/>
                <w:left w:val="none" w:sz="0" w:space="0" w:color="auto"/>
                <w:bottom w:val="none" w:sz="0" w:space="0" w:color="auto"/>
                <w:right w:val="none" w:sz="0" w:space="0" w:color="auto"/>
              </w:divBdr>
              <w:divsChild>
                <w:div w:id="1701855934">
                  <w:marLeft w:val="0"/>
                  <w:marRight w:val="0"/>
                  <w:marTop w:val="0"/>
                  <w:marBottom w:val="0"/>
                  <w:divBdr>
                    <w:top w:val="none" w:sz="0" w:space="0" w:color="auto"/>
                    <w:left w:val="none" w:sz="0" w:space="0" w:color="auto"/>
                    <w:bottom w:val="none" w:sz="0" w:space="0" w:color="auto"/>
                    <w:right w:val="none" w:sz="0" w:space="0" w:color="auto"/>
                  </w:divBdr>
                  <w:divsChild>
                    <w:div w:id="831484141">
                      <w:marLeft w:val="0"/>
                      <w:marRight w:val="0"/>
                      <w:marTop w:val="0"/>
                      <w:marBottom w:val="0"/>
                      <w:divBdr>
                        <w:top w:val="none" w:sz="0" w:space="0" w:color="auto"/>
                        <w:left w:val="none" w:sz="0" w:space="0" w:color="auto"/>
                        <w:bottom w:val="none" w:sz="0" w:space="0" w:color="auto"/>
                        <w:right w:val="none" w:sz="0" w:space="0" w:color="auto"/>
                      </w:divBdr>
                      <w:divsChild>
                        <w:div w:id="345130887">
                          <w:marLeft w:val="0"/>
                          <w:marRight w:val="0"/>
                          <w:marTop w:val="0"/>
                          <w:marBottom w:val="0"/>
                          <w:divBdr>
                            <w:top w:val="none" w:sz="0" w:space="0" w:color="auto"/>
                            <w:left w:val="none" w:sz="0" w:space="0" w:color="auto"/>
                            <w:bottom w:val="none" w:sz="0" w:space="0" w:color="auto"/>
                            <w:right w:val="none" w:sz="0" w:space="0" w:color="auto"/>
                          </w:divBdr>
                          <w:divsChild>
                            <w:div w:id="1256088063">
                              <w:marLeft w:val="0"/>
                              <w:marRight w:val="0"/>
                              <w:marTop w:val="0"/>
                              <w:marBottom w:val="0"/>
                              <w:divBdr>
                                <w:top w:val="none" w:sz="0" w:space="0" w:color="auto"/>
                                <w:left w:val="none" w:sz="0" w:space="0" w:color="auto"/>
                                <w:bottom w:val="none" w:sz="0" w:space="0" w:color="auto"/>
                                <w:right w:val="none" w:sz="0" w:space="0" w:color="auto"/>
                              </w:divBdr>
                              <w:divsChild>
                                <w:div w:id="70467757">
                                  <w:marLeft w:val="0"/>
                                  <w:marRight w:val="0"/>
                                  <w:marTop w:val="0"/>
                                  <w:marBottom w:val="88"/>
                                  <w:divBdr>
                                    <w:top w:val="none" w:sz="0" w:space="0" w:color="auto"/>
                                    <w:left w:val="none" w:sz="0" w:space="0" w:color="auto"/>
                                    <w:bottom w:val="none" w:sz="0" w:space="0" w:color="auto"/>
                                    <w:right w:val="none" w:sz="0" w:space="0" w:color="auto"/>
                                  </w:divBdr>
                                  <w:divsChild>
                                    <w:div w:id="325982640">
                                      <w:marLeft w:val="0"/>
                                      <w:marRight w:val="0"/>
                                      <w:marTop w:val="0"/>
                                      <w:marBottom w:val="0"/>
                                      <w:divBdr>
                                        <w:top w:val="none" w:sz="0" w:space="0" w:color="auto"/>
                                        <w:left w:val="none" w:sz="0" w:space="0" w:color="auto"/>
                                        <w:bottom w:val="none" w:sz="0" w:space="0" w:color="auto"/>
                                        <w:right w:val="none" w:sz="0" w:space="0" w:color="auto"/>
                                      </w:divBdr>
                                      <w:divsChild>
                                        <w:div w:id="153885638">
                                          <w:marLeft w:val="0"/>
                                          <w:marRight w:val="0"/>
                                          <w:marTop w:val="0"/>
                                          <w:marBottom w:val="0"/>
                                          <w:divBdr>
                                            <w:top w:val="none" w:sz="0" w:space="0" w:color="auto"/>
                                            <w:left w:val="none" w:sz="0" w:space="0" w:color="auto"/>
                                            <w:bottom w:val="none" w:sz="0" w:space="0" w:color="auto"/>
                                            <w:right w:val="none" w:sz="0" w:space="0" w:color="auto"/>
                                          </w:divBdr>
                                          <w:divsChild>
                                            <w:div w:id="224411269">
                                              <w:marLeft w:val="0"/>
                                              <w:marRight w:val="0"/>
                                              <w:marTop w:val="0"/>
                                              <w:marBottom w:val="0"/>
                                              <w:divBdr>
                                                <w:top w:val="none" w:sz="0" w:space="0" w:color="auto"/>
                                                <w:left w:val="none" w:sz="0" w:space="0" w:color="auto"/>
                                                <w:bottom w:val="none" w:sz="0" w:space="0" w:color="auto"/>
                                                <w:right w:val="none" w:sz="0" w:space="0" w:color="auto"/>
                                              </w:divBdr>
                                              <w:divsChild>
                                                <w:div w:id="1694573197">
                                                  <w:marLeft w:val="0"/>
                                                  <w:marRight w:val="0"/>
                                                  <w:marTop w:val="0"/>
                                                  <w:marBottom w:val="0"/>
                                                  <w:divBdr>
                                                    <w:top w:val="none" w:sz="0" w:space="0" w:color="auto"/>
                                                    <w:left w:val="none" w:sz="0" w:space="0" w:color="auto"/>
                                                    <w:bottom w:val="none" w:sz="0" w:space="0" w:color="auto"/>
                                                    <w:right w:val="none" w:sz="0" w:space="0" w:color="auto"/>
                                                  </w:divBdr>
                                                  <w:divsChild>
                                                    <w:div w:id="111285462">
                                                      <w:marLeft w:val="0"/>
                                                      <w:marRight w:val="0"/>
                                                      <w:marTop w:val="0"/>
                                                      <w:marBottom w:val="176"/>
                                                      <w:divBdr>
                                                        <w:top w:val="none" w:sz="0" w:space="0" w:color="auto"/>
                                                        <w:left w:val="none" w:sz="0" w:space="0" w:color="auto"/>
                                                        <w:bottom w:val="none" w:sz="0" w:space="0" w:color="auto"/>
                                                        <w:right w:val="none" w:sz="0" w:space="0" w:color="auto"/>
                                                      </w:divBdr>
                                                    </w:div>
                                                    <w:div w:id="137066579">
                                                      <w:marLeft w:val="0"/>
                                                      <w:marRight w:val="0"/>
                                                      <w:marTop w:val="0"/>
                                                      <w:marBottom w:val="176"/>
                                                      <w:divBdr>
                                                        <w:top w:val="none" w:sz="0" w:space="0" w:color="auto"/>
                                                        <w:left w:val="none" w:sz="0" w:space="0" w:color="auto"/>
                                                        <w:bottom w:val="none" w:sz="0" w:space="0" w:color="auto"/>
                                                        <w:right w:val="none" w:sz="0" w:space="0" w:color="auto"/>
                                                      </w:divBdr>
                                                    </w:div>
                                                    <w:div w:id="272788124">
                                                      <w:marLeft w:val="0"/>
                                                      <w:marRight w:val="0"/>
                                                      <w:marTop w:val="0"/>
                                                      <w:marBottom w:val="176"/>
                                                      <w:divBdr>
                                                        <w:top w:val="none" w:sz="0" w:space="0" w:color="auto"/>
                                                        <w:left w:val="none" w:sz="0" w:space="0" w:color="auto"/>
                                                        <w:bottom w:val="none" w:sz="0" w:space="0" w:color="auto"/>
                                                        <w:right w:val="none" w:sz="0" w:space="0" w:color="auto"/>
                                                      </w:divBdr>
                                                    </w:div>
                                                    <w:div w:id="520360423">
                                                      <w:marLeft w:val="0"/>
                                                      <w:marRight w:val="0"/>
                                                      <w:marTop w:val="0"/>
                                                      <w:marBottom w:val="176"/>
                                                      <w:divBdr>
                                                        <w:top w:val="none" w:sz="0" w:space="0" w:color="auto"/>
                                                        <w:left w:val="none" w:sz="0" w:space="0" w:color="auto"/>
                                                        <w:bottom w:val="none" w:sz="0" w:space="0" w:color="auto"/>
                                                        <w:right w:val="none" w:sz="0" w:space="0" w:color="auto"/>
                                                      </w:divBdr>
                                                    </w:div>
                                                    <w:div w:id="534343969">
                                                      <w:marLeft w:val="0"/>
                                                      <w:marRight w:val="0"/>
                                                      <w:marTop w:val="0"/>
                                                      <w:marBottom w:val="176"/>
                                                      <w:divBdr>
                                                        <w:top w:val="none" w:sz="0" w:space="0" w:color="auto"/>
                                                        <w:left w:val="none" w:sz="0" w:space="0" w:color="auto"/>
                                                        <w:bottom w:val="none" w:sz="0" w:space="0" w:color="auto"/>
                                                        <w:right w:val="none" w:sz="0" w:space="0" w:color="auto"/>
                                                      </w:divBdr>
                                                    </w:div>
                                                    <w:div w:id="711812030">
                                                      <w:marLeft w:val="0"/>
                                                      <w:marRight w:val="0"/>
                                                      <w:marTop w:val="0"/>
                                                      <w:marBottom w:val="176"/>
                                                      <w:divBdr>
                                                        <w:top w:val="none" w:sz="0" w:space="0" w:color="auto"/>
                                                        <w:left w:val="none" w:sz="0" w:space="0" w:color="auto"/>
                                                        <w:bottom w:val="none" w:sz="0" w:space="0" w:color="auto"/>
                                                        <w:right w:val="none" w:sz="0" w:space="0" w:color="auto"/>
                                                      </w:divBdr>
                                                    </w:div>
                                                    <w:div w:id="875777536">
                                                      <w:marLeft w:val="0"/>
                                                      <w:marRight w:val="0"/>
                                                      <w:marTop w:val="0"/>
                                                      <w:marBottom w:val="176"/>
                                                      <w:divBdr>
                                                        <w:top w:val="none" w:sz="0" w:space="0" w:color="auto"/>
                                                        <w:left w:val="none" w:sz="0" w:space="0" w:color="auto"/>
                                                        <w:bottom w:val="none" w:sz="0" w:space="0" w:color="auto"/>
                                                        <w:right w:val="none" w:sz="0" w:space="0" w:color="auto"/>
                                                      </w:divBdr>
                                                    </w:div>
                                                    <w:div w:id="1031539927">
                                                      <w:marLeft w:val="0"/>
                                                      <w:marRight w:val="0"/>
                                                      <w:marTop w:val="0"/>
                                                      <w:marBottom w:val="176"/>
                                                      <w:divBdr>
                                                        <w:top w:val="none" w:sz="0" w:space="0" w:color="auto"/>
                                                        <w:left w:val="none" w:sz="0" w:space="0" w:color="auto"/>
                                                        <w:bottom w:val="none" w:sz="0" w:space="0" w:color="auto"/>
                                                        <w:right w:val="none" w:sz="0" w:space="0" w:color="auto"/>
                                                      </w:divBdr>
                                                    </w:div>
                                                    <w:div w:id="1080760420">
                                                      <w:marLeft w:val="0"/>
                                                      <w:marRight w:val="0"/>
                                                      <w:marTop w:val="0"/>
                                                      <w:marBottom w:val="176"/>
                                                      <w:divBdr>
                                                        <w:top w:val="none" w:sz="0" w:space="0" w:color="auto"/>
                                                        <w:left w:val="none" w:sz="0" w:space="0" w:color="auto"/>
                                                        <w:bottom w:val="none" w:sz="0" w:space="0" w:color="auto"/>
                                                        <w:right w:val="none" w:sz="0" w:space="0" w:color="auto"/>
                                                      </w:divBdr>
                                                    </w:div>
                                                    <w:div w:id="1108503885">
                                                      <w:marLeft w:val="0"/>
                                                      <w:marRight w:val="0"/>
                                                      <w:marTop w:val="0"/>
                                                      <w:marBottom w:val="176"/>
                                                      <w:divBdr>
                                                        <w:top w:val="none" w:sz="0" w:space="0" w:color="auto"/>
                                                        <w:left w:val="none" w:sz="0" w:space="0" w:color="auto"/>
                                                        <w:bottom w:val="none" w:sz="0" w:space="0" w:color="auto"/>
                                                        <w:right w:val="none" w:sz="0" w:space="0" w:color="auto"/>
                                                      </w:divBdr>
                                                    </w:div>
                                                    <w:div w:id="1230768699">
                                                      <w:marLeft w:val="0"/>
                                                      <w:marRight w:val="0"/>
                                                      <w:marTop w:val="0"/>
                                                      <w:marBottom w:val="176"/>
                                                      <w:divBdr>
                                                        <w:top w:val="none" w:sz="0" w:space="0" w:color="auto"/>
                                                        <w:left w:val="none" w:sz="0" w:space="0" w:color="auto"/>
                                                        <w:bottom w:val="none" w:sz="0" w:space="0" w:color="auto"/>
                                                        <w:right w:val="none" w:sz="0" w:space="0" w:color="auto"/>
                                                      </w:divBdr>
                                                    </w:div>
                                                    <w:div w:id="1454520402">
                                                      <w:marLeft w:val="0"/>
                                                      <w:marRight w:val="0"/>
                                                      <w:marTop w:val="0"/>
                                                      <w:marBottom w:val="176"/>
                                                      <w:divBdr>
                                                        <w:top w:val="none" w:sz="0" w:space="0" w:color="auto"/>
                                                        <w:left w:val="none" w:sz="0" w:space="0" w:color="auto"/>
                                                        <w:bottom w:val="none" w:sz="0" w:space="0" w:color="auto"/>
                                                        <w:right w:val="none" w:sz="0" w:space="0" w:color="auto"/>
                                                      </w:divBdr>
                                                    </w:div>
                                                    <w:div w:id="1539587227">
                                                      <w:marLeft w:val="0"/>
                                                      <w:marRight w:val="0"/>
                                                      <w:marTop w:val="0"/>
                                                      <w:marBottom w:val="176"/>
                                                      <w:divBdr>
                                                        <w:top w:val="none" w:sz="0" w:space="0" w:color="auto"/>
                                                        <w:left w:val="none" w:sz="0" w:space="0" w:color="auto"/>
                                                        <w:bottom w:val="none" w:sz="0" w:space="0" w:color="auto"/>
                                                        <w:right w:val="none" w:sz="0" w:space="0" w:color="auto"/>
                                                      </w:divBdr>
                                                      <w:divsChild>
                                                        <w:div w:id="2133473279">
                                                          <w:marLeft w:val="0"/>
                                                          <w:marRight w:val="0"/>
                                                          <w:marTop w:val="0"/>
                                                          <w:marBottom w:val="176"/>
                                                          <w:divBdr>
                                                            <w:top w:val="none" w:sz="0" w:space="0" w:color="auto"/>
                                                            <w:left w:val="none" w:sz="0" w:space="0" w:color="auto"/>
                                                            <w:bottom w:val="none" w:sz="0" w:space="0" w:color="auto"/>
                                                            <w:right w:val="none" w:sz="0" w:space="0" w:color="auto"/>
                                                          </w:divBdr>
                                                        </w:div>
                                                      </w:divsChild>
                                                    </w:div>
                                                    <w:div w:id="1560821898">
                                                      <w:marLeft w:val="0"/>
                                                      <w:marRight w:val="0"/>
                                                      <w:marTop w:val="0"/>
                                                      <w:marBottom w:val="176"/>
                                                      <w:divBdr>
                                                        <w:top w:val="none" w:sz="0" w:space="0" w:color="auto"/>
                                                        <w:left w:val="none" w:sz="0" w:space="0" w:color="auto"/>
                                                        <w:bottom w:val="none" w:sz="0" w:space="0" w:color="auto"/>
                                                        <w:right w:val="none" w:sz="0" w:space="0" w:color="auto"/>
                                                      </w:divBdr>
                                                    </w:div>
                                                    <w:div w:id="1633294308">
                                                      <w:marLeft w:val="0"/>
                                                      <w:marRight w:val="0"/>
                                                      <w:marTop w:val="0"/>
                                                      <w:marBottom w:val="176"/>
                                                      <w:divBdr>
                                                        <w:top w:val="none" w:sz="0" w:space="0" w:color="auto"/>
                                                        <w:left w:val="none" w:sz="0" w:space="0" w:color="auto"/>
                                                        <w:bottom w:val="none" w:sz="0" w:space="0" w:color="auto"/>
                                                        <w:right w:val="none" w:sz="0" w:space="0" w:color="auto"/>
                                                      </w:divBdr>
                                                    </w:div>
                                                    <w:div w:id="1707751979">
                                                      <w:marLeft w:val="0"/>
                                                      <w:marRight w:val="0"/>
                                                      <w:marTop w:val="0"/>
                                                      <w:marBottom w:val="176"/>
                                                      <w:divBdr>
                                                        <w:top w:val="none" w:sz="0" w:space="0" w:color="auto"/>
                                                        <w:left w:val="none" w:sz="0" w:space="0" w:color="auto"/>
                                                        <w:bottom w:val="none" w:sz="0" w:space="0" w:color="auto"/>
                                                        <w:right w:val="none" w:sz="0" w:space="0" w:color="auto"/>
                                                      </w:divBdr>
                                                    </w:div>
                                                    <w:div w:id="1901400020">
                                                      <w:marLeft w:val="0"/>
                                                      <w:marRight w:val="0"/>
                                                      <w:marTop w:val="0"/>
                                                      <w:marBottom w:val="176"/>
                                                      <w:divBdr>
                                                        <w:top w:val="none" w:sz="0" w:space="0" w:color="auto"/>
                                                        <w:left w:val="none" w:sz="0" w:space="0" w:color="auto"/>
                                                        <w:bottom w:val="none" w:sz="0" w:space="0" w:color="auto"/>
                                                        <w:right w:val="none" w:sz="0" w:space="0" w:color="auto"/>
                                                      </w:divBdr>
                                                    </w:div>
                                                    <w:div w:id="2006471751">
                                                      <w:marLeft w:val="0"/>
                                                      <w:marRight w:val="0"/>
                                                      <w:marTop w:val="0"/>
                                                      <w:marBottom w:val="176"/>
                                                      <w:divBdr>
                                                        <w:top w:val="none" w:sz="0" w:space="0" w:color="auto"/>
                                                        <w:left w:val="none" w:sz="0" w:space="0" w:color="auto"/>
                                                        <w:bottom w:val="none" w:sz="0" w:space="0" w:color="auto"/>
                                                        <w:right w:val="none" w:sz="0" w:space="0" w:color="auto"/>
                                                      </w:divBdr>
                                                    </w:div>
                                                    <w:div w:id="2025475944">
                                                      <w:marLeft w:val="0"/>
                                                      <w:marRight w:val="0"/>
                                                      <w:marTop w:val="0"/>
                                                      <w:marBottom w:val="176"/>
                                                      <w:divBdr>
                                                        <w:top w:val="none" w:sz="0" w:space="0" w:color="auto"/>
                                                        <w:left w:val="none" w:sz="0" w:space="0" w:color="auto"/>
                                                        <w:bottom w:val="none" w:sz="0" w:space="0" w:color="auto"/>
                                                        <w:right w:val="none" w:sz="0" w:space="0" w:color="auto"/>
                                                      </w:divBdr>
                                                    </w:div>
                                                    <w:div w:id="203426650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743016">
      <w:bodyDiv w:val="1"/>
      <w:marLeft w:val="0"/>
      <w:marRight w:val="0"/>
      <w:marTop w:val="0"/>
      <w:marBottom w:val="0"/>
      <w:divBdr>
        <w:top w:val="none" w:sz="0" w:space="0" w:color="auto"/>
        <w:left w:val="none" w:sz="0" w:space="0" w:color="auto"/>
        <w:bottom w:val="none" w:sz="0" w:space="0" w:color="auto"/>
        <w:right w:val="none" w:sz="0" w:space="0" w:color="auto"/>
      </w:divBdr>
      <w:divsChild>
        <w:div w:id="1040084279">
          <w:marLeft w:val="0"/>
          <w:marRight w:val="0"/>
          <w:marTop w:val="0"/>
          <w:marBottom w:val="150"/>
          <w:divBdr>
            <w:top w:val="none" w:sz="0" w:space="0" w:color="auto"/>
            <w:left w:val="none" w:sz="0" w:space="0" w:color="auto"/>
            <w:bottom w:val="none" w:sz="0" w:space="0" w:color="auto"/>
            <w:right w:val="none" w:sz="0" w:space="0" w:color="auto"/>
          </w:divBdr>
        </w:div>
        <w:div w:id="1775782492">
          <w:marLeft w:val="0"/>
          <w:marRight w:val="0"/>
          <w:marTop w:val="0"/>
          <w:marBottom w:val="150"/>
          <w:divBdr>
            <w:top w:val="none" w:sz="0" w:space="0" w:color="auto"/>
            <w:left w:val="none" w:sz="0" w:space="0" w:color="auto"/>
            <w:bottom w:val="none" w:sz="0" w:space="0" w:color="auto"/>
            <w:right w:val="none" w:sz="0" w:space="0" w:color="auto"/>
          </w:divBdr>
          <w:divsChild>
            <w:div w:id="749696778">
              <w:marLeft w:val="0"/>
              <w:marRight w:val="0"/>
              <w:marTop w:val="0"/>
              <w:marBottom w:val="0"/>
              <w:divBdr>
                <w:top w:val="none" w:sz="0" w:space="0" w:color="auto"/>
                <w:left w:val="none" w:sz="0" w:space="0" w:color="auto"/>
                <w:bottom w:val="none" w:sz="0" w:space="0" w:color="auto"/>
                <w:right w:val="none" w:sz="0" w:space="0" w:color="auto"/>
              </w:divBdr>
              <w:divsChild>
                <w:div w:id="458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8880">
      <w:bodyDiv w:val="1"/>
      <w:marLeft w:val="0"/>
      <w:marRight w:val="0"/>
      <w:marTop w:val="0"/>
      <w:marBottom w:val="0"/>
      <w:divBdr>
        <w:top w:val="none" w:sz="0" w:space="0" w:color="auto"/>
        <w:left w:val="none" w:sz="0" w:space="0" w:color="auto"/>
        <w:bottom w:val="none" w:sz="0" w:space="0" w:color="auto"/>
        <w:right w:val="none" w:sz="0" w:space="0" w:color="auto"/>
      </w:divBdr>
      <w:divsChild>
        <w:div w:id="493104627">
          <w:marLeft w:val="0"/>
          <w:marRight w:val="0"/>
          <w:marTop w:val="0"/>
          <w:marBottom w:val="0"/>
          <w:divBdr>
            <w:top w:val="none" w:sz="0" w:space="0" w:color="auto"/>
            <w:left w:val="none" w:sz="0" w:space="0" w:color="auto"/>
            <w:bottom w:val="none" w:sz="0" w:space="0" w:color="auto"/>
            <w:right w:val="none" w:sz="0" w:space="0" w:color="auto"/>
          </w:divBdr>
        </w:div>
        <w:div w:id="1247349054">
          <w:marLeft w:val="0"/>
          <w:marRight w:val="0"/>
          <w:marTop w:val="0"/>
          <w:marBottom w:val="0"/>
          <w:divBdr>
            <w:top w:val="none" w:sz="0" w:space="0" w:color="auto"/>
            <w:left w:val="none" w:sz="0" w:space="0" w:color="auto"/>
            <w:bottom w:val="none" w:sz="0" w:space="0" w:color="auto"/>
            <w:right w:val="none" w:sz="0" w:space="0" w:color="auto"/>
          </w:divBdr>
        </w:div>
        <w:div w:id="1773433194">
          <w:marLeft w:val="0"/>
          <w:marRight w:val="0"/>
          <w:marTop w:val="0"/>
          <w:marBottom w:val="0"/>
          <w:divBdr>
            <w:top w:val="none" w:sz="0" w:space="0" w:color="auto"/>
            <w:left w:val="none" w:sz="0" w:space="0" w:color="auto"/>
            <w:bottom w:val="none" w:sz="0" w:space="0" w:color="auto"/>
            <w:right w:val="none" w:sz="0" w:space="0" w:color="auto"/>
          </w:divBdr>
        </w:div>
      </w:divsChild>
    </w:div>
    <w:div w:id="251669786">
      <w:bodyDiv w:val="1"/>
      <w:marLeft w:val="0"/>
      <w:marRight w:val="0"/>
      <w:marTop w:val="0"/>
      <w:marBottom w:val="0"/>
      <w:divBdr>
        <w:top w:val="none" w:sz="0" w:space="0" w:color="auto"/>
        <w:left w:val="none" w:sz="0" w:space="0" w:color="auto"/>
        <w:bottom w:val="none" w:sz="0" w:space="0" w:color="auto"/>
        <w:right w:val="none" w:sz="0" w:space="0" w:color="auto"/>
      </w:divBdr>
      <w:divsChild>
        <w:div w:id="1501431832">
          <w:marLeft w:val="0"/>
          <w:marRight w:val="0"/>
          <w:marTop w:val="0"/>
          <w:marBottom w:val="150"/>
          <w:divBdr>
            <w:top w:val="none" w:sz="0" w:space="0" w:color="auto"/>
            <w:left w:val="none" w:sz="0" w:space="0" w:color="auto"/>
            <w:bottom w:val="none" w:sz="0" w:space="0" w:color="auto"/>
            <w:right w:val="none" w:sz="0" w:space="0" w:color="auto"/>
          </w:divBdr>
        </w:div>
        <w:div w:id="1874684010">
          <w:marLeft w:val="0"/>
          <w:marRight w:val="0"/>
          <w:marTop w:val="0"/>
          <w:marBottom w:val="150"/>
          <w:divBdr>
            <w:top w:val="none" w:sz="0" w:space="0" w:color="auto"/>
            <w:left w:val="none" w:sz="0" w:space="0" w:color="auto"/>
            <w:bottom w:val="none" w:sz="0" w:space="0" w:color="auto"/>
            <w:right w:val="none" w:sz="0" w:space="0" w:color="auto"/>
          </w:divBdr>
          <w:divsChild>
            <w:div w:id="1882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699">
      <w:bodyDiv w:val="1"/>
      <w:marLeft w:val="0"/>
      <w:marRight w:val="0"/>
      <w:marTop w:val="0"/>
      <w:marBottom w:val="0"/>
      <w:divBdr>
        <w:top w:val="none" w:sz="0" w:space="0" w:color="auto"/>
        <w:left w:val="none" w:sz="0" w:space="0" w:color="auto"/>
        <w:bottom w:val="none" w:sz="0" w:space="0" w:color="auto"/>
        <w:right w:val="none" w:sz="0" w:space="0" w:color="auto"/>
      </w:divBdr>
      <w:divsChild>
        <w:div w:id="1044720633">
          <w:marLeft w:val="0"/>
          <w:marRight w:val="0"/>
          <w:marTop w:val="0"/>
          <w:marBottom w:val="0"/>
          <w:divBdr>
            <w:top w:val="none" w:sz="0" w:space="0" w:color="auto"/>
            <w:left w:val="none" w:sz="0" w:space="0" w:color="auto"/>
            <w:bottom w:val="none" w:sz="0" w:space="0" w:color="auto"/>
            <w:right w:val="none" w:sz="0" w:space="0" w:color="auto"/>
          </w:divBdr>
        </w:div>
        <w:div w:id="1078672430">
          <w:marLeft w:val="0"/>
          <w:marRight w:val="0"/>
          <w:marTop w:val="0"/>
          <w:marBottom w:val="75"/>
          <w:divBdr>
            <w:top w:val="none" w:sz="0" w:space="0" w:color="auto"/>
            <w:left w:val="none" w:sz="0" w:space="0" w:color="auto"/>
            <w:bottom w:val="none" w:sz="0" w:space="0" w:color="auto"/>
            <w:right w:val="none" w:sz="0" w:space="0" w:color="auto"/>
          </w:divBdr>
        </w:div>
        <w:div w:id="1970669914">
          <w:marLeft w:val="0"/>
          <w:marRight w:val="0"/>
          <w:marTop w:val="0"/>
          <w:marBottom w:val="0"/>
          <w:divBdr>
            <w:top w:val="none" w:sz="0" w:space="0" w:color="auto"/>
            <w:left w:val="none" w:sz="0" w:space="0" w:color="auto"/>
            <w:bottom w:val="none" w:sz="0" w:space="0" w:color="auto"/>
            <w:right w:val="none" w:sz="0" w:space="0" w:color="auto"/>
          </w:divBdr>
          <w:divsChild>
            <w:div w:id="1995185290">
              <w:marLeft w:val="0"/>
              <w:marRight w:val="0"/>
              <w:marTop w:val="0"/>
              <w:marBottom w:val="0"/>
              <w:divBdr>
                <w:top w:val="none" w:sz="0" w:space="0" w:color="auto"/>
                <w:left w:val="none" w:sz="0" w:space="0" w:color="auto"/>
                <w:bottom w:val="none" w:sz="0" w:space="0" w:color="auto"/>
                <w:right w:val="none" w:sz="0" w:space="0" w:color="auto"/>
              </w:divBdr>
              <w:divsChild>
                <w:div w:id="884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6267">
      <w:bodyDiv w:val="1"/>
      <w:marLeft w:val="0"/>
      <w:marRight w:val="0"/>
      <w:marTop w:val="0"/>
      <w:marBottom w:val="0"/>
      <w:divBdr>
        <w:top w:val="none" w:sz="0" w:space="0" w:color="auto"/>
        <w:left w:val="none" w:sz="0" w:space="0" w:color="auto"/>
        <w:bottom w:val="none" w:sz="0" w:space="0" w:color="auto"/>
        <w:right w:val="none" w:sz="0" w:space="0" w:color="auto"/>
      </w:divBdr>
      <w:divsChild>
        <w:div w:id="25063102">
          <w:marLeft w:val="0"/>
          <w:marRight w:val="0"/>
          <w:marTop w:val="0"/>
          <w:marBottom w:val="0"/>
          <w:divBdr>
            <w:top w:val="none" w:sz="0" w:space="0" w:color="auto"/>
            <w:left w:val="none" w:sz="0" w:space="0" w:color="auto"/>
            <w:bottom w:val="none" w:sz="0" w:space="0" w:color="auto"/>
            <w:right w:val="none" w:sz="0" w:space="0" w:color="auto"/>
          </w:divBdr>
          <w:divsChild>
            <w:div w:id="1110393057">
              <w:marLeft w:val="0"/>
              <w:marRight w:val="0"/>
              <w:marTop w:val="0"/>
              <w:marBottom w:val="0"/>
              <w:divBdr>
                <w:top w:val="none" w:sz="0" w:space="0" w:color="auto"/>
                <w:left w:val="none" w:sz="0" w:space="0" w:color="auto"/>
                <w:bottom w:val="none" w:sz="0" w:space="0" w:color="auto"/>
                <w:right w:val="none" w:sz="0" w:space="0" w:color="auto"/>
              </w:divBdr>
              <w:divsChild>
                <w:div w:id="2104256721">
                  <w:marLeft w:val="0"/>
                  <w:marRight w:val="0"/>
                  <w:marTop w:val="0"/>
                  <w:marBottom w:val="0"/>
                  <w:divBdr>
                    <w:top w:val="none" w:sz="0" w:space="0" w:color="auto"/>
                    <w:left w:val="none" w:sz="0" w:space="0" w:color="auto"/>
                    <w:bottom w:val="none" w:sz="0" w:space="0" w:color="auto"/>
                    <w:right w:val="none" w:sz="0" w:space="0" w:color="auto"/>
                  </w:divBdr>
                  <w:divsChild>
                    <w:div w:id="1018583900">
                      <w:marLeft w:val="0"/>
                      <w:marRight w:val="0"/>
                      <w:marTop w:val="0"/>
                      <w:marBottom w:val="0"/>
                      <w:divBdr>
                        <w:top w:val="none" w:sz="0" w:space="0" w:color="auto"/>
                        <w:left w:val="none" w:sz="0" w:space="0" w:color="auto"/>
                        <w:bottom w:val="none" w:sz="0" w:space="0" w:color="auto"/>
                        <w:right w:val="none" w:sz="0" w:space="0" w:color="auto"/>
                      </w:divBdr>
                      <w:divsChild>
                        <w:div w:id="1050611311">
                          <w:marLeft w:val="0"/>
                          <w:marRight w:val="0"/>
                          <w:marTop w:val="0"/>
                          <w:marBottom w:val="0"/>
                          <w:divBdr>
                            <w:top w:val="none" w:sz="0" w:space="0" w:color="auto"/>
                            <w:left w:val="none" w:sz="0" w:space="0" w:color="auto"/>
                            <w:bottom w:val="none" w:sz="0" w:space="0" w:color="auto"/>
                            <w:right w:val="none" w:sz="0" w:space="0" w:color="auto"/>
                          </w:divBdr>
                          <w:divsChild>
                            <w:div w:id="1460995908">
                              <w:marLeft w:val="0"/>
                              <w:marRight w:val="0"/>
                              <w:marTop w:val="0"/>
                              <w:marBottom w:val="0"/>
                              <w:divBdr>
                                <w:top w:val="none" w:sz="0" w:space="0" w:color="auto"/>
                                <w:left w:val="none" w:sz="0" w:space="0" w:color="auto"/>
                                <w:bottom w:val="none" w:sz="0" w:space="0" w:color="auto"/>
                                <w:right w:val="none" w:sz="0" w:space="0" w:color="auto"/>
                              </w:divBdr>
                              <w:divsChild>
                                <w:div w:id="1881823083">
                                  <w:marLeft w:val="0"/>
                                  <w:marRight w:val="0"/>
                                  <w:marTop w:val="0"/>
                                  <w:marBottom w:val="0"/>
                                  <w:divBdr>
                                    <w:top w:val="none" w:sz="0" w:space="0" w:color="auto"/>
                                    <w:left w:val="none" w:sz="0" w:space="0" w:color="auto"/>
                                    <w:bottom w:val="none" w:sz="0" w:space="0" w:color="auto"/>
                                    <w:right w:val="none" w:sz="0" w:space="0" w:color="auto"/>
                                  </w:divBdr>
                                  <w:divsChild>
                                    <w:div w:id="1297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6309">
      <w:bodyDiv w:val="1"/>
      <w:marLeft w:val="0"/>
      <w:marRight w:val="0"/>
      <w:marTop w:val="0"/>
      <w:marBottom w:val="0"/>
      <w:divBdr>
        <w:top w:val="none" w:sz="0" w:space="0" w:color="auto"/>
        <w:left w:val="none" w:sz="0" w:space="0" w:color="auto"/>
        <w:bottom w:val="none" w:sz="0" w:space="0" w:color="auto"/>
        <w:right w:val="none" w:sz="0" w:space="0" w:color="auto"/>
      </w:divBdr>
      <w:divsChild>
        <w:div w:id="346830669">
          <w:marLeft w:val="0"/>
          <w:marRight w:val="0"/>
          <w:marTop w:val="0"/>
          <w:marBottom w:val="0"/>
          <w:divBdr>
            <w:top w:val="none" w:sz="0" w:space="0" w:color="auto"/>
            <w:left w:val="none" w:sz="0" w:space="0" w:color="auto"/>
            <w:bottom w:val="none" w:sz="0" w:space="0" w:color="auto"/>
            <w:right w:val="none" w:sz="0" w:space="0" w:color="auto"/>
          </w:divBdr>
          <w:divsChild>
            <w:div w:id="130440706">
              <w:marLeft w:val="0"/>
              <w:marRight w:val="0"/>
              <w:marTop w:val="0"/>
              <w:marBottom w:val="0"/>
              <w:divBdr>
                <w:top w:val="none" w:sz="0" w:space="0" w:color="auto"/>
                <w:left w:val="none" w:sz="0" w:space="0" w:color="auto"/>
                <w:bottom w:val="none" w:sz="0" w:space="0" w:color="auto"/>
                <w:right w:val="none" w:sz="0" w:space="0" w:color="auto"/>
              </w:divBdr>
              <w:divsChild>
                <w:div w:id="1747418791">
                  <w:marLeft w:val="0"/>
                  <w:marRight w:val="0"/>
                  <w:marTop w:val="0"/>
                  <w:marBottom w:val="0"/>
                  <w:divBdr>
                    <w:top w:val="none" w:sz="0" w:space="0" w:color="auto"/>
                    <w:left w:val="none" w:sz="0" w:space="0" w:color="auto"/>
                    <w:bottom w:val="none" w:sz="0" w:space="0" w:color="auto"/>
                    <w:right w:val="none" w:sz="0" w:space="0" w:color="auto"/>
                  </w:divBdr>
                  <w:divsChild>
                    <w:div w:id="929310575">
                      <w:marLeft w:val="0"/>
                      <w:marRight w:val="0"/>
                      <w:marTop w:val="0"/>
                      <w:marBottom w:val="0"/>
                      <w:divBdr>
                        <w:top w:val="none" w:sz="0" w:space="0" w:color="auto"/>
                        <w:left w:val="none" w:sz="0" w:space="0" w:color="auto"/>
                        <w:bottom w:val="none" w:sz="0" w:space="0" w:color="auto"/>
                        <w:right w:val="none" w:sz="0" w:space="0" w:color="auto"/>
                      </w:divBdr>
                      <w:divsChild>
                        <w:div w:id="1331180262">
                          <w:marLeft w:val="0"/>
                          <w:marRight w:val="0"/>
                          <w:marTop w:val="0"/>
                          <w:marBottom w:val="0"/>
                          <w:divBdr>
                            <w:top w:val="none" w:sz="0" w:space="0" w:color="auto"/>
                            <w:left w:val="none" w:sz="0" w:space="0" w:color="auto"/>
                            <w:bottom w:val="none" w:sz="0" w:space="0" w:color="auto"/>
                            <w:right w:val="none" w:sz="0" w:space="0" w:color="auto"/>
                          </w:divBdr>
                          <w:divsChild>
                            <w:div w:id="1419643923">
                              <w:marLeft w:val="0"/>
                              <w:marRight w:val="0"/>
                              <w:marTop w:val="0"/>
                              <w:marBottom w:val="0"/>
                              <w:divBdr>
                                <w:top w:val="none" w:sz="0" w:space="0" w:color="auto"/>
                                <w:left w:val="none" w:sz="0" w:space="0" w:color="auto"/>
                                <w:bottom w:val="none" w:sz="0" w:space="0" w:color="auto"/>
                                <w:right w:val="none" w:sz="0" w:space="0" w:color="auto"/>
                              </w:divBdr>
                              <w:divsChild>
                                <w:div w:id="909462789">
                                  <w:marLeft w:val="0"/>
                                  <w:marRight w:val="0"/>
                                  <w:marTop w:val="0"/>
                                  <w:marBottom w:val="0"/>
                                  <w:divBdr>
                                    <w:top w:val="none" w:sz="0" w:space="0" w:color="auto"/>
                                    <w:left w:val="none" w:sz="0" w:space="0" w:color="auto"/>
                                    <w:bottom w:val="none" w:sz="0" w:space="0" w:color="auto"/>
                                    <w:right w:val="none" w:sz="0" w:space="0" w:color="auto"/>
                                  </w:divBdr>
                                  <w:divsChild>
                                    <w:div w:id="634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51316">
      <w:bodyDiv w:val="1"/>
      <w:marLeft w:val="0"/>
      <w:marRight w:val="0"/>
      <w:marTop w:val="0"/>
      <w:marBottom w:val="0"/>
      <w:divBdr>
        <w:top w:val="none" w:sz="0" w:space="0" w:color="auto"/>
        <w:left w:val="none" w:sz="0" w:space="0" w:color="auto"/>
        <w:bottom w:val="none" w:sz="0" w:space="0" w:color="auto"/>
        <w:right w:val="none" w:sz="0" w:space="0" w:color="auto"/>
      </w:divBdr>
    </w:div>
    <w:div w:id="252473652">
      <w:bodyDiv w:val="1"/>
      <w:marLeft w:val="0"/>
      <w:marRight w:val="0"/>
      <w:marTop w:val="0"/>
      <w:marBottom w:val="0"/>
      <w:divBdr>
        <w:top w:val="none" w:sz="0" w:space="0" w:color="auto"/>
        <w:left w:val="none" w:sz="0" w:space="0" w:color="auto"/>
        <w:bottom w:val="none" w:sz="0" w:space="0" w:color="auto"/>
        <w:right w:val="none" w:sz="0" w:space="0" w:color="auto"/>
      </w:divBdr>
      <w:divsChild>
        <w:div w:id="774862404">
          <w:marLeft w:val="0"/>
          <w:marRight w:val="0"/>
          <w:marTop w:val="0"/>
          <w:marBottom w:val="225"/>
          <w:divBdr>
            <w:top w:val="none" w:sz="0" w:space="0" w:color="auto"/>
            <w:left w:val="none" w:sz="0" w:space="0" w:color="auto"/>
            <w:bottom w:val="none" w:sz="0" w:space="0" w:color="auto"/>
            <w:right w:val="none" w:sz="0" w:space="0" w:color="auto"/>
          </w:divBdr>
        </w:div>
        <w:div w:id="1310204701">
          <w:marLeft w:val="0"/>
          <w:marRight w:val="0"/>
          <w:marTop w:val="0"/>
          <w:marBottom w:val="225"/>
          <w:divBdr>
            <w:top w:val="none" w:sz="0" w:space="0" w:color="auto"/>
            <w:left w:val="none" w:sz="0" w:space="0" w:color="auto"/>
            <w:bottom w:val="none" w:sz="0" w:space="0" w:color="auto"/>
            <w:right w:val="none" w:sz="0" w:space="0" w:color="auto"/>
          </w:divBdr>
          <w:divsChild>
            <w:div w:id="352999068">
              <w:marLeft w:val="0"/>
              <w:marRight w:val="0"/>
              <w:marTop w:val="0"/>
              <w:marBottom w:val="0"/>
              <w:divBdr>
                <w:top w:val="none" w:sz="0" w:space="0" w:color="auto"/>
                <w:left w:val="none" w:sz="0" w:space="0" w:color="auto"/>
                <w:bottom w:val="none" w:sz="0" w:space="0" w:color="auto"/>
                <w:right w:val="none" w:sz="0" w:space="0" w:color="auto"/>
              </w:divBdr>
              <w:divsChild>
                <w:div w:id="859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619">
      <w:bodyDiv w:val="1"/>
      <w:marLeft w:val="0"/>
      <w:marRight w:val="0"/>
      <w:marTop w:val="0"/>
      <w:marBottom w:val="0"/>
      <w:divBdr>
        <w:top w:val="none" w:sz="0" w:space="0" w:color="auto"/>
        <w:left w:val="none" w:sz="0" w:space="0" w:color="auto"/>
        <w:bottom w:val="none" w:sz="0" w:space="0" w:color="auto"/>
        <w:right w:val="none" w:sz="0" w:space="0" w:color="auto"/>
      </w:divBdr>
      <w:divsChild>
        <w:div w:id="1567573437">
          <w:marLeft w:val="0"/>
          <w:marRight w:val="0"/>
          <w:marTop w:val="0"/>
          <w:marBottom w:val="0"/>
          <w:divBdr>
            <w:top w:val="none" w:sz="0" w:space="0" w:color="auto"/>
            <w:left w:val="none" w:sz="0" w:space="0" w:color="auto"/>
            <w:bottom w:val="dotted" w:sz="6" w:space="4" w:color="DDDDDD"/>
            <w:right w:val="none" w:sz="0" w:space="0" w:color="auto"/>
          </w:divBdr>
          <w:divsChild>
            <w:div w:id="354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2150">
      <w:bodyDiv w:val="1"/>
      <w:marLeft w:val="0"/>
      <w:marRight w:val="0"/>
      <w:marTop w:val="0"/>
      <w:marBottom w:val="0"/>
      <w:divBdr>
        <w:top w:val="none" w:sz="0" w:space="0" w:color="auto"/>
        <w:left w:val="none" w:sz="0" w:space="0" w:color="auto"/>
        <w:bottom w:val="none" w:sz="0" w:space="0" w:color="auto"/>
        <w:right w:val="none" w:sz="0" w:space="0" w:color="auto"/>
      </w:divBdr>
      <w:divsChild>
        <w:div w:id="358237925">
          <w:marLeft w:val="0"/>
          <w:marRight w:val="0"/>
          <w:marTop w:val="0"/>
          <w:marBottom w:val="150"/>
          <w:divBdr>
            <w:top w:val="none" w:sz="0" w:space="0" w:color="auto"/>
            <w:left w:val="none" w:sz="0" w:space="0" w:color="auto"/>
            <w:bottom w:val="none" w:sz="0" w:space="0" w:color="auto"/>
            <w:right w:val="none" w:sz="0" w:space="0" w:color="auto"/>
          </w:divBdr>
          <w:divsChild>
            <w:div w:id="1429230201">
              <w:marLeft w:val="0"/>
              <w:marRight w:val="0"/>
              <w:marTop w:val="0"/>
              <w:marBottom w:val="0"/>
              <w:divBdr>
                <w:top w:val="none" w:sz="0" w:space="0" w:color="auto"/>
                <w:left w:val="none" w:sz="0" w:space="0" w:color="auto"/>
                <w:bottom w:val="none" w:sz="0" w:space="0" w:color="auto"/>
                <w:right w:val="none" w:sz="0" w:space="0" w:color="auto"/>
              </w:divBdr>
              <w:divsChild>
                <w:div w:id="13410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4740">
          <w:marLeft w:val="0"/>
          <w:marRight w:val="0"/>
          <w:marTop w:val="0"/>
          <w:marBottom w:val="0"/>
          <w:divBdr>
            <w:top w:val="none" w:sz="0" w:space="0" w:color="auto"/>
            <w:left w:val="none" w:sz="0" w:space="0" w:color="auto"/>
            <w:bottom w:val="none" w:sz="0" w:space="0" w:color="auto"/>
            <w:right w:val="none" w:sz="0" w:space="0" w:color="auto"/>
          </w:divBdr>
          <w:divsChild>
            <w:div w:id="66807826">
              <w:marLeft w:val="0"/>
              <w:marRight w:val="0"/>
              <w:marTop w:val="225"/>
              <w:marBottom w:val="225"/>
              <w:divBdr>
                <w:top w:val="none" w:sz="0" w:space="0" w:color="auto"/>
                <w:left w:val="none" w:sz="0" w:space="0" w:color="auto"/>
                <w:bottom w:val="none" w:sz="0" w:space="0" w:color="auto"/>
                <w:right w:val="none" w:sz="0" w:space="0" w:color="auto"/>
              </w:divBdr>
            </w:div>
          </w:divsChild>
        </w:div>
        <w:div w:id="1753042948">
          <w:marLeft w:val="0"/>
          <w:marRight w:val="0"/>
          <w:marTop w:val="0"/>
          <w:marBottom w:val="150"/>
          <w:divBdr>
            <w:top w:val="none" w:sz="0" w:space="0" w:color="auto"/>
            <w:left w:val="none" w:sz="0" w:space="0" w:color="auto"/>
            <w:bottom w:val="none" w:sz="0" w:space="0" w:color="auto"/>
            <w:right w:val="none" w:sz="0" w:space="0" w:color="auto"/>
          </w:divBdr>
        </w:div>
      </w:divsChild>
    </w:div>
    <w:div w:id="253511777">
      <w:bodyDiv w:val="1"/>
      <w:marLeft w:val="0"/>
      <w:marRight w:val="0"/>
      <w:marTop w:val="0"/>
      <w:marBottom w:val="0"/>
      <w:divBdr>
        <w:top w:val="none" w:sz="0" w:space="0" w:color="auto"/>
        <w:left w:val="none" w:sz="0" w:space="0" w:color="auto"/>
        <w:bottom w:val="none" w:sz="0" w:space="0" w:color="auto"/>
        <w:right w:val="none" w:sz="0" w:space="0" w:color="auto"/>
      </w:divBdr>
      <w:divsChild>
        <w:div w:id="528882980">
          <w:marLeft w:val="0"/>
          <w:marRight w:val="0"/>
          <w:marTop w:val="0"/>
          <w:marBottom w:val="0"/>
          <w:divBdr>
            <w:top w:val="none" w:sz="0" w:space="0" w:color="auto"/>
            <w:left w:val="none" w:sz="0" w:space="0" w:color="auto"/>
            <w:bottom w:val="none" w:sz="0" w:space="0" w:color="auto"/>
            <w:right w:val="none" w:sz="0" w:space="0" w:color="auto"/>
          </w:divBdr>
          <w:divsChild>
            <w:div w:id="393892353">
              <w:marLeft w:val="0"/>
              <w:marRight w:val="0"/>
              <w:marTop w:val="0"/>
              <w:marBottom w:val="0"/>
              <w:divBdr>
                <w:top w:val="none" w:sz="0" w:space="0" w:color="auto"/>
                <w:left w:val="none" w:sz="0" w:space="0" w:color="auto"/>
                <w:bottom w:val="none" w:sz="0" w:space="0" w:color="auto"/>
                <w:right w:val="none" w:sz="0" w:space="0" w:color="auto"/>
              </w:divBdr>
              <w:divsChild>
                <w:div w:id="1501311330">
                  <w:marLeft w:val="0"/>
                  <w:marRight w:val="0"/>
                  <w:marTop w:val="0"/>
                  <w:marBottom w:val="0"/>
                  <w:divBdr>
                    <w:top w:val="none" w:sz="0" w:space="0" w:color="auto"/>
                    <w:left w:val="none" w:sz="0" w:space="0" w:color="auto"/>
                    <w:bottom w:val="none" w:sz="0" w:space="0" w:color="auto"/>
                    <w:right w:val="none" w:sz="0" w:space="0" w:color="auto"/>
                  </w:divBdr>
                  <w:divsChild>
                    <w:div w:id="1106463458">
                      <w:marLeft w:val="0"/>
                      <w:marRight w:val="0"/>
                      <w:marTop w:val="0"/>
                      <w:marBottom w:val="0"/>
                      <w:divBdr>
                        <w:top w:val="none" w:sz="0" w:space="0" w:color="auto"/>
                        <w:left w:val="none" w:sz="0" w:space="0" w:color="auto"/>
                        <w:bottom w:val="none" w:sz="0" w:space="0" w:color="auto"/>
                        <w:right w:val="none" w:sz="0" w:space="0" w:color="auto"/>
                      </w:divBdr>
                      <w:divsChild>
                        <w:div w:id="1091463751">
                          <w:marLeft w:val="0"/>
                          <w:marRight w:val="0"/>
                          <w:marTop w:val="0"/>
                          <w:marBottom w:val="0"/>
                          <w:divBdr>
                            <w:top w:val="none" w:sz="0" w:space="0" w:color="auto"/>
                            <w:left w:val="none" w:sz="0" w:space="0" w:color="auto"/>
                            <w:bottom w:val="none" w:sz="0" w:space="0" w:color="auto"/>
                            <w:right w:val="none" w:sz="0" w:space="0" w:color="auto"/>
                          </w:divBdr>
                          <w:divsChild>
                            <w:div w:id="1507356114">
                              <w:marLeft w:val="0"/>
                              <w:marRight w:val="0"/>
                              <w:marTop w:val="0"/>
                              <w:marBottom w:val="0"/>
                              <w:divBdr>
                                <w:top w:val="none" w:sz="0" w:space="0" w:color="auto"/>
                                <w:left w:val="none" w:sz="0" w:space="0" w:color="auto"/>
                                <w:bottom w:val="none" w:sz="0" w:space="0" w:color="auto"/>
                                <w:right w:val="none" w:sz="0" w:space="0" w:color="auto"/>
                              </w:divBdr>
                              <w:divsChild>
                                <w:div w:id="1599563772">
                                  <w:marLeft w:val="0"/>
                                  <w:marRight w:val="0"/>
                                  <w:marTop w:val="0"/>
                                  <w:marBottom w:val="0"/>
                                  <w:divBdr>
                                    <w:top w:val="none" w:sz="0" w:space="0" w:color="auto"/>
                                    <w:left w:val="none" w:sz="0" w:space="0" w:color="auto"/>
                                    <w:bottom w:val="none" w:sz="0" w:space="0" w:color="auto"/>
                                    <w:right w:val="none" w:sz="0" w:space="0" w:color="auto"/>
                                  </w:divBdr>
                                  <w:divsChild>
                                    <w:div w:id="641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746530">
      <w:bodyDiv w:val="1"/>
      <w:marLeft w:val="0"/>
      <w:marRight w:val="0"/>
      <w:marTop w:val="0"/>
      <w:marBottom w:val="0"/>
      <w:divBdr>
        <w:top w:val="none" w:sz="0" w:space="0" w:color="auto"/>
        <w:left w:val="none" w:sz="0" w:space="0" w:color="auto"/>
        <w:bottom w:val="none" w:sz="0" w:space="0" w:color="auto"/>
        <w:right w:val="none" w:sz="0" w:space="0" w:color="auto"/>
      </w:divBdr>
      <w:divsChild>
        <w:div w:id="139928556">
          <w:marLeft w:val="0"/>
          <w:marRight w:val="0"/>
          <w:marTop w:val="0"/>
          <w:marBottom w:val="150"/>
          <w:divBdr>
            <w:top w:val="none" w:sz="0" w:space="0" w:color="auto"/>
            <w:left w:val="none" w:sz="0" w:space="0" w:color="auto"/>
            <w:bottom w:val="none" w:sz="0" w:space="0" w:color="auto"/>
            <w:right w:val="none" w:sz="0" w:space="0" w:color="auto"/>
          </w:divBdr>
        </w:div>
        <w:div w:id="476923546">
          <w:marLeft w:val="0"/>
          <w:marRight w:val="0"/>
          <w:marTop w:val="0"/>
          <w:marBottom w:val="0"/>
          <w:divBdr>
            <w:top w:val="none" w:sz="0" w:space="0" w:color="auto"/>
            <w:left w:val="none" w:sz="0" w:space="0" w:color="auto"/>
            <w:bottom w:val="none" w:sz="0" w:space="0" w:color="auto"/>
            <w:right w:val="none" w:sz="0" w:space="0" w:color="auto"/>
          </w:divBdr>
          <w:divsChild>
            <w:div w:id="1901137785">
              <w:marLeft w:val="0"/>
              <w:marRight w:val="0"/>
              <w:marTop w:val="0"/>
              <w:marBottom w:val="0"/>
              <w:divBdr>
                <w:top w:val="none" w:sz="0" w:space="0" w:color="auto"/>
                <w:left w:val="none" w:sz="0" w:space="0" w:color="auto"/>
                <w:bottom w:val="none" w:sz="0" w:space="0" w:color="auto"/>
                <w:right w:val="none" w:sz="0" w:space="0" w:color="auto"/>
              </w:divBdr>
            </w:div>
          </w:divsChild>
        </w:div>
        <w:div w:id="1232735913">
          <w:marLeft w:val="0"/>
          <w:marRight w:val="0"/>
          <w:marTop w:val="0"/>
          <w:marBottom w:val="150"/>
          <w:divBdr>
            <w:top w:val="none" w:sz="0" w:space="0" w:color="auto"/>
            <w:left w:val="none" w:sz="0" w:space="0" w:color="auto"/>
            <w:bottom w:val="none" w:sz="0" w:space="0" w:color="auto"/>
            <w:right w:val="none" w:sz="0" w:space="0" w:color="auto"/>
          </w:divBdr>
          <w:divsChild>
            <w:div w:id="19976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91343">
      <w:bodyDiv w:val="1"/>
      <w:marLeft w:val="0"/>
      <w:marRight w:val="0"/>
      <w:marTop w:val="0"/>
      <w:marBottom w:val="0"/>
      <w:divBdr>
        <w:top w:val="none" w:sz="0" w:space="0" w:color="auto"/>
        <w:left w:val="none" w:sz="0" w:space="0" w:color="auto"/>
        <w:bottom w:val="none" w:sz="0" w:space="0" w:color="auto"/>
        <w:right w:val="none" w:sz="0" w:space="0" w:color="auto"/>
      </w:divBdr>
      <w:divsChild>
        <w:div w:id="489953458">
          <w:marLeft w:val="0"/>
          <w:marRight w:val="0"/>
          <w:marTop w:val="0"/>
          <w:marBottom w:val="150"/>
          <w:divBdr>
            <w:top w:val="none" w:sz="0" w:space="0" w:color="auto"/>
            <w:left w:val="none" w:sz="0" w:space="0" w:color="auto"/>
            <w:bottom w:val="none" w:sz="0" w:space="0" w:color="auto"/>
            <w:right w:val="none" w:sz="0" w:space="0" w:color="auto"/>
          </w:divBdr>
          <w:divsChild>
            <w:div w:id="2030250238">
              <w:marLeft w:val="0"/>
              <w:marRight w:val="0"/>
              <w:marTop w:val="0"/>
              <w:marBottom w:val="0"/>
              <w:divBdr>
                <w:top w:val="none" w:sz="0" w:space="0" w:color="auto"/>
                <w:left w:val="none" w:sz="0" w:space="0" w:color="auto"/>
                <w:bottom w:val="none" w:sz="0" w:space="0" w:color="auto"/>
                <w:right w:val="none" w:sz="0" w:space="0" w:color="auto"/>
              </w:divBdr>
            </w:div>
          </w:divsChild>
        </w:div>
        <w:div w:id="690492231">
          <w:marLeft w:val="0"/>
          <w:marRight w:val="0"/>
          <w:marTop w:val="0"/>
          <w:marBottom w:val="0"/>
          <w:divBdr>
            <w:top w:val="none" w:sz="0" w:space="0" w:color="auto"/>
            <w:left w:val="none" w:sz="0" w:space="0" w:color="auto"/>
            <w:bottom w:val="none" w:sz="0" w:space="0" w:color="auto"/>
            <w:right w:val="none" w:sz="0" w:space="0" w:color="auto"/>
          </w:divBdr>
          <w:divsChild>
            <w:div w:id="2049379957">
              <w:marLeft w:val="0"/>
              <w:marRight w:val="0"/>
              <w:marTop w:val="0"/>
              <w:marBottom w:val="0"/>
              <w:divBdr>
                <w:top w:val="none" w:sz="0" w:space="0" w:color="auto"/>
                <w:left w:val="none" w:sz="0" w:space="0" w:color="auto"/>
                <w:bottom w:val="none" w:sz="0" w:space="0" w:color="auto"/>
                <w:right w:val="none" w:sz="0" w:space="0" w:color="auto"/>
              </w:divBdr>
            </w:div>
          </w:divsChild>
        </w:div>
        <w:div w:id="1850366981">
          <w:marLeft w:val="0"/>
          <w:marRight w:val="0"/>
          <w:marTop w:val="0"/>
          <w:marBottom w:val="150"/>
          <w:divBdr>
            <w:top w:val="none" w:sz="0" w:space="0" w:color="auto"/>
            <w:left w:val="none" w:sz="0" w:space="0" w:color="auto"/>
            <w:bottom w:val="none" w:sz="0" w:space="0" w:color="auto"/>
            <w:right w:val="none" w:sz="0" w:space="0" w:color="auto"/>
          </w:divBdr>
        </w:div>
      </w:divsChild>
    </w:div>
    <w:div w:id="255406681">
      <w:bodyDiv w:val="1"/>
      <w:marLeft w:val="0"/>
      <w:marRight w:val="0"/>
      <w:marTop w:val="0"/>
      <w:marBottom w:val="0"/>
      <w:divBdr>
        <w:top w:val="none" w:sz="0" w:space="0" w:color="auto"/>
        <w:left w:val="none" w:sz="0" w:space="0" w:color="auto"/>
        <w:bottom w:val="none" w:sz="0" w:space="0" w:color="auto"/>
        <w:right w:val="none" w:sz="0" w:space="0" w:color="auto"/>
      </w:divBdr>
      <w:divsChild>
        <w:div w:id="1676758819">
          <w:marLeft w:val="0"/>
          <w:marRight w:val="0"/>
          <w:marTop w:val="0"/>
          <w:marBottom w:val="0"/>
          <w:divBdr>
            <w:top w:val="none" w:sz="0" w:space="0" w:color="auto"/>
            <w:left w:val="none" w:sz="0" w:space="0" w:color="auto"/>
            <w:bottom w:val="dotted" w:sz="6" w:space="4" w:color="DDDDDD"/>
            <w:right w:val="none" w:sz="0" w:space="0" w:color="auto"/>
          </w:divBdr>
        </w:div>
      </w:divsChild>
    </w:div>
    <w:div w:id="256720057">
      <w:bodyDiv w:val="1"/>
      <w:marLeft w:val="0"/>
      <w:marRight w:val="0"/>
      <w:marTop w:val="0"/>
      <w:marBottom w:val="0"/>
      <w:divBdr>
        <w:top w:val="none" w:sz="0" w:space="0" w:color="auto"/>
        <w:left w:val="none" w:sz="0" w:space="0" w:color="auto"/>
        <w:bottom w:val="none" w:sz="0" w:space="0" w:color="auto"/>
        <w:right w:val="none" w:sz="0" w:space="0" w:color="auto"/>
      </w:divBdr>
      <w:divsChild>
        <w:div w:id="797139805">
          <w:marLeft w:val="0"/>
          <w:marRight w:val="0"/>
          <w:marTop w:val="0"/>
          <w:marBottom w:val="0"/>
          <w:divBdr>
            <w:top w:val="none" w:sz="0" w:space="0" w:color="auto"/>
            <w:left w:val="none" w:sz="0" w:space="0" w:color="auto"/>
            <w:bottom w:val="none" w:sz="0" w:space="0" w:color="auto"/>
            <w:right w:val="none" w:sz="0" w:space="0" w:color="auto"/>
          </w:divBdr>
          <w:divsChild>
            <w:div w:id="172495437">
              <w:marLeft w:val="0"/>
              <w:marRight w:val="0"/>
              <w:marTop w:val="0"/>
              <w:marBottom w:val="0"/>
              <w:divBdr>
                <w:top w:val="none" w:sz="0" w:space="0" w:color="auto"/>
                <w:left w:val="none" w:sz="0" w:space="0" w:color="auto"/>
                <w:bottom w:val="none" w:sz="0" w:space="0" w:color="auto"/>
                <w:right w:val="none" w:sz="0" w:space="0" w:color="auto"/>
              </w:divBdr>
              <w:divsChild>
                <w:div w:id="704208269">
                  <w:marLeft w:val="0"/>
                  <w:marRight w:val="0"/>
                  <w:marTop w:val="0"/>
                  <w:marBottom w:val="450"/>
                  <w:divBdr>
                    <w:top w:val="none" w:sz="0" w:space="0" w:color="auto"/>
                    <w:left w:val="none" w:sz="0" w:space="0" w:color="auto"/>
                    <w:bottom w:val="none" w:sz="0" w:space="0" w:color="auto"/>
                    <w:right w:val="none" w:sz="0" w:space="0" w:color="auto"/>
                  </w:divBdr>
                  <w:divsChild>
                    <w:div w:id="410541940">
                      <w:marLeft w:val="0"/>
                      <w:marRight w:val="0"/>
                      <w:marTop w:val="0"/>
                      <w:marBottom w:val="150"/>
                      <w:divBdr>
                        <w:top w:val="none" w:sz="0" w:space="0" w:color="auto"/>
                        <w:left w:val="none" w:sz="0" w:space="0" w:color="auto"/>
                        <w:bottom w:val="none" w:sz="0" w:space="0" w:color="auto"/>
                        <w:right w:val="none" w:sz="0" w:space="0" w:color="auto"/>
                      </w:divBdr>
                      <w:divsChild>
                        <w:div w:id="1568571171">
                          <w:marLeft w:val="0"/>
                          <w:marRight w:val="0"/>
                          <w:marTop w:val="0"/>
                          <w:marBottom w:val="0"/>
                          <w:divBdr>
                            <w:top w:val="none" w:sz="0" w:space="0" w:color="auto"/>
                            <w:left w:val="none" w:sz="0" w:space="0" w:color="auto"/>
                            <w:bottom w:val="none" w:sz="0" w:space="0" w:color="auto"/>
                            <w:right w:val="none" w:sz="0" w:space="0" w:color="auto"/>
                          </w:divBdr>
                        </w:div>
                      </w:divsChild>
                    </w:div>
                    <w:div w:id="1268737636">
                      <w:marLeft w:val="0"/>
                      <w:marRight w:val="0"/>
                      <w:marTop w:val="0"/>
                      <w:marBottom w:val="0"/>
                      <w:divBdr>
                        <w:top w:val="none" w:sz="0" w:space="0" w:color="auto"/>
                        <w:left w:val="none" w:sz="0" w:space="0" w:color="auto"/>
                        <w:bottom w:val="none" w:sz="0" w:space="0" w:color="auto"/>
                        <w:right w:val="none" w:sz="0" w:space="0" w:color="auto"/>
                      </w:divBdr>
                      <w:divsChild>
                        <w:div w:id="66349185">
                          <w:marLeft w:val="0"/>
                          <w:marRight w:val="0"/>
                          <w:marTop w:val="0"/>
                          <w:marBottom w:val="150"/>
                          <w:divBdr>
                            <w:top w:val="none" w:sz="0" w:space="0" w:color="auto"/>
                            <w:left w:val="none" w:sz="0" w:space="0" w:color="auto"/>
                            <w:bottom w:val="none" w:sz="0" w:space="0" w:color="auto"/>
                            <w:right w:val="none" w:sz="0" w:space="0" w:color="auto"/>
                          </w:divBdr>
                        </w:div>
                        <w:div w:id="910964705">
                          <w:marLeft w:val="0"/>
                          <w:marRight w:val="0"/>
                          <w:marTop w:val="0"/>
                          <w:marBottom w:val="0"/>
                          <w:divBdr>
                            <w:top w:val="none" w:sz="0" w:space="0" w:color="auto"/>
                            <w:left w:val="none" w:sz="0" w:space="0" w:color="auto"/>
                            <w:bottom w:val="none" w:sz="0" w:space="0" w:color="auto"/>
                            <w:right w:val="none" w:sz="0" w:space="0" w:color="auto"/>
                          </w:divBdr>
                          <w:divsChild>
                            <w:div w:id="11875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622780">
          <w:marLeft w:val="0"/>
          <w:marRight w:val="0"/>
          <w:marTop w:val="0"/>
          <w:marBottom w:val="375"/>
          <w:divBdr>
            <w:top w:val="none" w:sz="0" w:space="0" w:color="auto"/>
            <w:left w:val="none" w:sz="0" w:space="0" w:color="auto"/>
            <w:bottom w:val="single" w:sz="6" w:space="0" w:color="005494"/>
            <w:right w:val="none" w:sz="0" w:space="0" w:color="auto"/>
          </w:divBdr>
        </w:div>
        <w:div w:id="2045012118">
          <w:marLeft w:val="0"/>
          <w:marRight w:val="0"/>
          <w:marTop w:val="0"/>
          <w:marBottom w:val="300"/>
          <w:divBdr>
            <w:top w:val="none" w:sz="0" w:space="0" w:color="auto"/>
            <w:left w:val="none" w:sz="0" w:space="0" w:color="auto"/>
            <w:bottom w:val="single" w:sz="6" w:space="0" w:color="E4E4E4"/>
            <w:right w:val="none" w:sz="0" w:space="0" w:color="auto"/>
          </w:divBdr>
        </w:div>
      </w:divsChild>
    </w:div>
    <w:div w:id="256981286">
      <w:bodyDiv w:val="1"/>
      <w:marLeft w:val="0"/>
      <w:marRight w:val="0"/>
      <w:marTop w:val="0"/>
      <w:marBottom w:val="0"/>
      <w:divBdr>
        <w:top w:val="none" w:sz="0" w:space="0" w:color="auto"/>
        <w:left w:val="none" w:sz="0" w:space="0" w:color="auto"/>
        <w:bottom w:val="none" w:sz="0" w:space="0" w:color="auto"/>
        <w:right w:val="none" w:sz="0" w:space="0" w:color="auto"/>
      </w:divBdr>
      <w:divsChild>
        <w:div w:id="1110321509">
          <w:marLeft w:val="0"/>
          <w:marRight w:val="0"/>
          <w:marTop w:val="0"/>
          <w:marBottom w:val="0"/>
          <w:divBdr>
            <w:top w:val="none" w:sz="0" w:space="0" w:color="auto"/>
            <w:left w:val="none" w:sz="0" w:space="0" w:color="auto"/>
            <w:bottom w:val="none" w:sz="0" w:space="0" w:color="auto"/>
            <w:right w:val="none" w:sz="0" w:space="0" w:color="auto"/>
          </w:divBdr>
        </w:div>
      </w:divsChild>
    </w:div>
    <w:div w:id="257711554">
      <w:bodyDiv w:val="1"/>
      <w:marLeft w:val="0"/>
      <w:marRight w:val="0"/>
      <w:marTop w:val="375"/>
      <w:marBottom w:val="0"/>
      <w:divBdr>
        <w:top w:val="none" w:sz="0" w:space="0" w:color="auto"/>
        <w:left w:val="none" w:sz="0" w:space="0" w:color="auto"/>
        <w:bottom w:val="none" w:sz="0" w:space="0" w:color="auto"/>
        <w:right w:val="none" w:sz="0" w:space="0" w:color="auto"/>
      </w:divBdr>
      <w:divsChild>
        <w:div w:id="1094089517">
          <w:marLeft w:val="0"/>
          <w:marRight w:val="0"/>
          <w:marTop w:val="0"/>
          <w:marBottom w:val="0"/>
          <w:divBdr>
            <w:top w:val="none" w:sz="0" w:space="0" w:color="auto"/>
            <w:left w:val="single" w:sz="6" w:space="0" w:color="ECECEC"/>
            <w:bottom w:val="none" w:sz="0" w:space="0" w:color="auto"/>
            <w:right w:val="single" w:sz="6" w:space="0" w:color="ECECEC"/>
          </w:divBdr>
          <w:divsChild>
            <w:div w:id="150486949">
              <w:marLeft w:val="0"/>
              <w:marRight w:val="0"/>
              <w:marTop w:val="0"/>
              <w:marBottom w:val="0"/>
              <w:divBdr>
                <w:top w:val="none" w:sz="0" w:space="0" w:color="auto"/>
                <w:left w:val="none" w:sz="0" w:space="0" w:color="auto"/>
                <w:bottom w:val="none" w:sz="0" w:space="0" w:color="auto"/>
                <w:right w:val="none" w:sz="0" w:space="0" w:color="auto"/>
              </w:divBdr>
              <w:divsChild>
                <w:div w:id="1405445738">
                  <w:marLeft w:val="0"/>
                  <w:marRight w:val="0"/>
                  <w:marTop w:val="0"/>
                  <w:marBottom w:val="0"/>
                  <w:divBdr>
                    <w:top w:val="none" w:sz="0" w:space="0" w:color="auto"/>
                    <w:left w:val="none" w:sz="0" w:space="0" w:color="auto"/>
                    <w:bottom w:val="none" w:sz="0" w:space="0" w:color="auto"/>
                    <w:right w:val="none" w:sz="0" w:space="0" w:color="auto"/>
                  </w:divBdr>
                  <w:divsChild>
                    <w:div w:id="988047856">
                      <w:marLeft w:val="0"/>
                      <w:marRight w:val="0"/>
                      <w:marTop w:val="0"/>
                      <w:marBottom w:val="0"/>
                      <w:divBdr>
                        <w:top w:val="none" w:sz="0" w:space="0" w:color="auto"/>
                        <w:left w:val="none" w:sz="0" w:space="0" w:color="auto"/>
                        <w:bottom w:val="none" w:sz="0" w:space="0" w:color="auto"/>
                        <w:right w:val="none" w:sz="0" w:space="0" w:color="auto"/>
                      </w:divBdr>
                      <w:divsChild>
                        <w:div w:id="1090470715">
                          <w:marLeft w:val="0"/>
                          <w:marRight w:val="0"/>
                          <w:marTop w:val="0"/>
                          <w:marBottom w:val="0"/>
                          <w:divBdr>
                            <w:top w:val="none" w:sz="0" w:space="0" w:color="auto"/>
                            <w:left w:val="none" w:sz="0" w:space="0" w:color="auto"/>
                            <w:bottom w:val="none" w:sz="0" w:space="0" w:color="auto"/>
                            <w:right w:val="none" w:sz="0" w:space="0" w:color="auto"/>
                          </w:divBdr>
                          <w:divsChild>
                            <w:div w:id="446966809">
                              <w:marLeft w:val="0"/>
                              <w:marRight w:val="0"/>
                              <w:marTop w:val="0"/>
                              <w:marBottom w:val="0"/>
                              <w:divBdr>
                                <w:top w:val="none" w:sz="0" w:space="0" w:color="auto"/>
                                <w:left w:val="none" w:sz="0" w:space="0" w:color="auto"/>
                                <w:bottom w:val="none" w:sz="0" w:space="0" w:color="auto"/>
                                <w:right w:val="none" w:sz="0" w:space="0" w:color="auto"/>
                              </w:divBdr>
                              <w:divsChild>
                                <w:div w:id="1709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712049">
      <w:bodyDiv w:val="1"/>
      <w:marLeft w:val="0"/>
      <w:marRight w:val="0"/>
      <w:marTop w:val="0"/>
      <w:marBottom w:val="0"/>
      <w:divBdr>
        <w:top w:val="none" w:sz="0" w:space="0" w:color="auto"/>
        <w:left w:val="none" w:sz="0" w:space="0" w:color="auto"/>
        <w:bottom w:val="none" w:sz="0" w:space="0" w:color="auto"/>
        <w:right w:val="none" w:sz="0" w:space="0" w:color="auto"/>
      </w:divBdr>
    </w:div>
    <w:div w:id="257712887">
      <w:bodyDiv w:val="1"/>
      <w:marLeft w:val="0"/>
      <w:marRight w:val="0"/>
      <w:marTop w:val="0"/>
      <w:marBottom w:val="0"/>
      <w:divBdr>
        <w:top w:val="none" w:sz="0" w:space="0" w:color="auto"/>
        <w:left w:val="none" w:sz="0" w:space="0" w:color="auto"/>
        <w:bottom w:val="none" w:sz="0" w:space="0" w:color="auto"/>
        <w:right w:val="none" w:sz="0" w:space="0" w:color="auto"/>
      </w:divBdr>
    </w:div>
    <w:div w:id="258294458">
      <w:bodyDiv w:val="1"/>
      <w:marLeft w:val="0"/>
      <w:marRight w:val="0"/>
      <w:marTop w:val="0"/>
      <w:marBottom w:val="0"/>
      <w:divBdr>
        <w:top w:val="none" w:sz="0" w:space="0" w:color="auto"/>
        <w:left w:val="none" w:sz="0" w:space="0" w:color="auto"/>
        <w:bottom w:val="none" w:sz="0" w:space="0" w:color="auto"/>
        <w:right w:val="none" w:sz="0" w:space="0" w:color="auto"/>
      </w:divBdr>
      <w:divsChild>
        <w:div w:id="1691373694">
          <w:marLeft w:val="0"/>
          <w:marRight w:val="0"/>
          <w:marTop w:val="0"/>
          <w:marBottom w:val="0"/>
          <w:divBdr>
            <w:top w:val="none" w:sz="0" w:space="0" w:color="auto"/>
            <w:left w:val="none" w:sz="0" w:space="0" w:color="auto"/>
            <w:bottom w:val="dotted" w:sz="6" w:space="4" w:color="DDDDDD"/>
            <w:right w:val="none" w:sz="0" w:space="0" w:color="auto"/>
          </w:divBdr>
          <w:divsChild>
            <w:div w:id="18290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838">
      <w:bodyDiv w:val="1"/>
      <w:marLeft w:val="0"/>
      <w:marRight w:val="0"/>
      <w:marTop w:val="0"/>
      <w:marBottom w:val="0"/>
      <w:divBdr>
        <w:top w:val="none" w:sz="0" w:space="0" w:color="auto"/>
        <w:left w:val="none" w:sz="0" w:space="0" w:color="auto"/>
        <w:bottom w:val="none" w:sz="0" w:space="0" w:color="auto"/>
        <w:right w:val="none" w:sz="0" w:space="0" w:color="auto"/>
      </w:divBdr>
    </w:div>
    <w:div w:id="258874179">
      <w:bodyDiv w:val="1"/>
      <w:marLeft w:val="0"/>
      <w:marRight w:val="0"/>
      <w:marTop w:val="0"/>
      <w:marBottom w:val="0"/>
      <w:divBdr>
        <w:top w:val="none" w:sz="0" w:space="0" w:color="auto"/>
        <w:left w:val="none" w:sz="0" w:space="0" w:color="auto"/>
        <w:bottom w:val="none" w:sz="0" w:space="0" w:color="auto"/>
        <w:right w:val="none" w:sz="0" w:space="0" w:color="auto"/>
      </w:divBdr>
      <w:divsChild>
        <w:div w:id="90469469">
          <w:marLeft w:val="0"/>
          <w:marRight w:val="0"/>
          <w:marTop w:val="0"/>
          <w:marBottom w:val="150"/>
          <w:divBdr>
            <w:top w:val="none" w:sz="0" w:space="0" w:color="auto"/>
            <w:left w:val="none" w:sz="0" w:space="0" w:color="auto"/>
            <w:bottom w:val="none" w:sz="0" w:space="0" w:color="auto"/>
            <w:right w:val="none" w:sz="0" w:space="0" w:color="auto"/>
          </w:divBdr>
        </w:div>
      </w:divsChild>
    </w:div>
    <w:div w:id="259064458">
      <w:bodyDiv w:val="1"/>
      <w:marLeft w:val="0"/>
      <w:marRight w:val="0"/>
      <w:marTop w:val="0"/>
      <w:marBottom w:val="0"/>
      <w:divBdr>
        <w:top w:val="none" w:sz="0" w:space="0" w:color="auto"/>
        <w:left w:val="none" w:sz="0" w:space="0" w:color="auto"/>
        <w:bottom w:val="none" w:sz="0" w:space="0" w:color="auto"/>
        <w:right w:val="none" w:sz="0" w:space="0" w:color="auto"/>
      </w:divBdr>
      <w:divsChild>
        <w:div w:id="97255873">
          <w:marLeft w:val="-9765"/>
          <w:marRight w:val="0"/>
          <w:marTop w:val="0"/>
          <w:marBottom w:val="0"/>
          <w:divBdr>
            <w:top w:val="none" w:sz="0" w:space="0" w:color="auto"/>
            <w:left w:val="none" w:sz="0" w:space="0" w:color="auto"/>
            <w:bottom w:val="none" w:sz="0" w:space="0" w:color="auto"/>
            <w:right w:val="none" w:sz="0" w:space="0" w:color="auto"/>
          </w:divBdr>
        </w:div>
        <w:div w:id="1037120176">
          <w:marLeft w:val="0"/>
          <w:marRight w:val="0"/>
          <w:marTop w:val="0"/>
          <w:marBottom w:val="0"/>
          <w:divBdr>
            <w:top w:val="none" w:sz="0" w:space="0" w:color="auto"/>
            <w:left w:val="none" w:sz="0" w:space="0" w:color="auto"/>
            <w:bottom w:val="none" w:sz="0" w:space="0" w:color="auto"/>
            <w:right w:val="none" w:sz="0" w:space="0" w:color="auto"/>
          </w:divBdr>
          <w:divsChild>
            <w:div w:id="220412166">
              <w:marLeft w:val="0"/>
              <w:marRight w:val="0"/>
              <w:marTop w:val="0"/>
              <w:marBottom w:val="225"/>
              <w:divBdr>
                <w:top w:val="none" w:sz="0" w:space="0" w:color="auto"/>
                <w:left w:val="none" w:sz="0" w:space="0" w:color="auto"/>
                <w:bottom w:val="none" w:sz="0" w:space="0" w:color="auto"/>
                <w:right w:val="none" w:sz="0" w:space="0" w:color="auto"/>
              </w:divBdr>
              <w:divsChild>
                <w:div w:id="113453613">
                  <w:marLeft w:val="0"/>
                  <w:marRight w:val="0"/>
                  <w:marTop w:val="0"/>
                  <w:marBottom w:val="150"/>
                  <w:divBdr>
                    <w:top w:val="none" w:sz="0" w:space="0" w:color="auto"/>
                    <w:left w:val="none" w:sz="0" w:space="0" w:color="auto"/>
                    <w:bottom w:val="none" w:sz="0" w:space="0" w:color="auto"/>
                    <w:right w:val="none" w:sz="0" w:space="0" w:color="auto"/>
                  </w:divBdr>
                </w:div>
                <w:div w:id="284505580">
                  <w:marLeft w:val="0"/>
                  <w:marRight w:val="0"/>
                  <w:marTop w:val="0"/>
                  <w:marBottom w:val="150"/>
                  <w:divBdr>
                    <w:top w:val="none" w:sz="0" w:space="0" w:color="auto"/>
                    <w:left w:val="none" w:sz="0" w:space="0" w:color="auto"/>
                    <w:bottom w:val="none" w:sz="0" w:space="0" w:color="auto"/>
                    <w:right w:val="none" w:sz="0" w:space="0" w:color="auto"/>
                  </w:divBdr>
                </w:div>
                <w:div w:id="551234705">
                  <w:marLeft w:val="0"/>
                  <w:marRight w:val="0"/>
                  <w:marTop w:val="0"/>
                  <w:marBottom w:val="150"/>
                  <w:divBdr>
                    <w:top w:val="none" w:sz="0" w:space="0" w:color="auto"/>
                    <w:left w:val="none" w:sz="0" w:space="0" w:color="auto"/>
                    <w:bottom w:val="none" w:sz="0" w:space="0" w:color="auto"/>
                    <w:right w:val="none" w:sz="0" w:space="0" w:color="auto"/>
                  </w:divBdr>
                  <w:divsChild>
                    <w:div w:id="1711228693">
                      <w:marLeft w:val="0"/>
                      <w:marRight w:val="0"/>
                      <w:marTop w:val="0"/>
                      <w:marBottom w:val="150"/>
                      <w:divBdr>
                        <w:top w:val="none" w:sz="0" w:space="0" w:color="auto"/>
                        <w:left w:val="none" w:sz="0" w:space="0" w:color="auto"/>
                        <w:bottom w:val="none" w:sz="0" w:space="0" w:color="auto"/>
                        <w:right w:val="none" w:sz="0" w:space="0" w:color="auto"/>
                      </w:divBdr>
                    </w:div>
                  </w:divsChild>
                </w:div>
                <w:div w:id="1004547559">
                  <w:marLeft w:val="0"/>
                  <w:marRight w:val="0"/>
                  <w:marTop w:val="0"/>
                  <w:marBottom w:val="150"/>
                  <w:divBdr>
                    <w:top w:val="none" w:sz="0" w:space="0" w:color="auto"/>
                    <w:left w:val="none" w:sz="0" w:space="0" w:color="auto"/>
                    <w:bottom w:val="none" w:sz="0" w:space="0" w:color="auto"/>
                    <w:right w:val="none" w:sz="0" w:space="0" w:color="auto"/>
                  </w:divBdr>
                </w:div>
                <w:div w:id="1318537643">
                  <w:marLeft w:val="0"/>
                  <w:marRight w:val="0"/>
                  <w:marTop w:val="0"/>
                  <w:marBottom w:val="150"/>
                  <w:divBdr>
                    <w:top w:val="none" w:sz="0" w:space="0" w:color="auto"/>
                    <w:left w:val="none" w:sz="0" w:space="0" w:color="auto"/>
                    <w:bottom w:val="none" w:sz="0" w:space="0" w:color="auto"/>
                    <w:right w:val="none" w:sz="0" w:space="0" w:color="auto"/>
                  </w:divBdr>
                </w:div>
                <w:div w:id="1399015809">
                  <w:marLeft w:val="0"/>
                  <w:marRight w:val="0"/>
                  <w:marTop w:val="0"/>
                  <w:marBottom w:val="150"/>
                  <w:divBdr>
                    <w:top w:val="none" w:sz="0" w:space="0" w:color="auto"/>
                    <w:left w:val="none" w:sz="0" w:space="0" w:color="auto"/>
                    <w:bottom w:val="none" w:sz="0" w:space="0" w:color="auto"/>
                    <w:right w:val="none" w:sz="0" w:space="0" w:color="auto"/>
                  </w:divBdr>
                </w:div>
                <w:div w:id="1567063415">
                  <w:marLeft w:val="0"/>
                  <w:marRight w:val="0"/>
                  <w:marTop w:val="0"/>
                  <w:marBottom w:val="150"/>
                  <w:divBdr>
                    <w:top w:val="none" w:sz="0" w:space="0" w:color="auto"/>
                    <w:left w:val="none" w:sz="0" w:space="0" w:color="auto"/>
                    <w:bottom w:val="none" w:sz="0" w:space="0" w:color="auto"/>
                    <w:right w:val="none" w:sz="0" w:space="0" w:color="auto"/>
                  </w:divBdr>
                </w:div>
                <w:div w:id="1641613830">
                  <w:marLeft w:val="0"/>
                  <w:marRight w:val="0"/>
                  <w:marTop w:val="0"/>
                  <w:marBottom w:val="150"/>
                  <w:divBdr>
                    <w:top w:val="none" w:sz="0" w:space="0" w:color="auto"/>
                    <w:left w:val="none" w:sz="0" w:space="0" w:color="auto"/>
                    <w:bottom w:val="none" w:sz="0" w:space="0" w:color="auto"/>
                    <w:right w:val="none" w:sz="0" w:space="0" w:color="auto"/>
                  </w:divBdr>
                </w:div>
                <w:div w:id="2004116415">
                  <w:marLeft w:val="0"/>
                  <w:marRight w:val="0"/>
                  <w:marTop w:val="0"/>
                  <w:marBottom w:val="150"/>
                  <w:divBdr>
                    <w:top w:val="none" w:sz="0" w:space="0" w:color="auto"/>
                    <w:left w:val="none" w:sz="0" w:space="0" w:color="auto"/>
                    <w:bottom w:val="none" w:sz="0" w:space="0" w:color="auto"/>
                    <w:right w:val="none" w:sz="0" w:space="0" w:color="auto"/>
                  </w:divBdr>
                  <w:divsChild>
                    <w:div w:id="413816288">
                      <w:marLeft w:val="0"/>
                      <w:marRight w:val="0"/>
                      <w:marTop w:val="0"/>
                      <w:marBottom w:val="150"/>
                      <w:divBdr>
                        <w:top w:val="none" w:sz="0" w:space="0" w:color="auto"/>
                        <w:left w:val="none" w:sz="0" w:space="0" w:color="auto"/>
                        <w:bottom w:val="none" w:sz="0" w:space="0" w:color="auto"/>
                        <w:right w:val="none" w:sz="0" w:space="0" w:color="auto"/>
                      </w:divBdr>
                    </w:div>
                    <w:div w:id="480923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5652000">
          <w:marLeft w:val="0"/>
          <w:marRight w:val="0"/>
          <w:marTop w:val="0"/>
          <w:marBottom w:val="150"/>
          <w:divBdr>
            <w:top w:val="none" w:sz="0" w:space="0" w:color="auto"/>
            <w:left w:val="none" w:sz="0" w:space="0" w:color="auto"/>
            <w:bottom w:val="none" w:sz="0" w:space="0" w:color="auto"/>
            <w:right w:val="none" w:sz="0" w:space="0" w:color="auto"/>
          </w:divBdr>
        </w:div>
      </w:divsChild>
    </w:div>
    <w:div w:id="259221422">
      <w:bodyDiv w:val="1"/>
      <w:marLeft w:val="0"/>
      <w:marRight w:val="0"/>
      <w:marTop w:val="0"/>
      <w:marBottom w:val="0"/>
      <w:divBdr>
        <w:top w:val="none" w:sz="0" w:space="0" w:color="auto"/>
        <w:left w:val="none" w:sz="0" w:space="0" w:color="auto"/>
        <w:bottom w:val="none" w:sz="0" w:space="0" w:color="auto"/>
        <w:right w:val="none" w:sz="0" w:space="0" w:color="auto"/>
      </w:divBdr>
      <w:divsChild>
        <w:div w:id="132448653">
          <w:marLeft w:val="0"/>
          <w:marRight w:val="0"/>
          <w:marTop w:val="0"/>
          <w:marBottom w:val="0"/>
          <w:divBdr>
            <w:top w:val="none" w:sz="0" w:space="0" w:color="auto"/>
            <w:left w:val="none" w:sz="0" w:space="0" w:color="auto"/>
            <w:bottom w:val="none" w:sz="0" w:space="0" w:color="auto"/>
            <w:right w:val="none" w:sz="0" w:space="0" w:color="auto"/>
          </w:divBdr>
          <w:divsChild>
            <w:div w:id="130364543">
              <w:marLeft w:val="0"/>
              <w:marRight w:val="0"/>
              <w:marTop w:val="0"/>
              <w:marBottom w:val="0"/>
              <w:divBdr>
                <w:top w:val="none" w:sz="0" w:space="0" w:color="auto"/>
                <w:left w:val="none" w:sz="0" w:space="0" w:color="auto"/>
                <w:bottom w:val="none" w:sz="0" w:space="0" w:color="auto"/>
                <w:right w:val="none" w:sz="0" w:space="0" w:color="auto"/>
              </w:divBdr>
              <w:divsChild>
                <w:div w:id="733086927">
                  <w:marLeft w:val="0"/>
                  <w:marRight w:val="0"/>
                  <w:marTop w:val="0"/>
                  <w:marBottom w:val="0"/>
                  <w:divBdr>
                    <w:top w:val="none" w:sz="0" w:space="0" w:color="auto"/>
                    <w:left w:val="none" w:sz="0" w:space="0" w:color="auto"/>
                    <w:bottom w:val="none" w:sz="0" w:space="0" w:color="auto"/>
                    <w:right w:val="none" w:sz="0" w:space="0" w:color="auto"/>
                  </w:divBdr>
                  <w:divsChild>
                    <w:div w:id="74591830">
                      <w:marLeft w:val="0"/>
                      <w:marRight w:val="0"/>
                      <w:marTop w:val="0"/>
                      <w:marBottom w:val="0"/>
                      <w:divBdr>
                        <w:top w:val="none" w:sz="0" w:space="0" w:color="auto"/>
                        <w:left w:val="none" w:sz="0" w:space="0" w:color="auto"/>
                        <w:bottom w:val="none" w:sz="0" w:space="0" w:color="auto"/>
                        <w:right w:val="none" w:sz="0" w:space="0" w:color="auto"/>
                      </w:divBdr>
                      <w:divsChild>
                        <w:div w:id="896011335">
                          <w:marLeft w:val="0"/>
                          <w:marRight w:val="0"/>
                          <w:marTop w:val="0"/>
                          <w:marBottom w:val="0"/>
                          <w:divBdr>
                            <w:top w:val="none" w:sz="0" w:space="0" w:color="auto"/>
                            <w:left w:val="none" w:sz="0" w:space="0" w:color="auto"/>
                            <w:bottom w:val="none" w:sz="0" w:space="0" w:color="auto"/>
                            <w:right w:val="none" w:sz="0" w:space="0" w:color="auto"/>
                          </w:divBdr>
                          <w:divsChild>
                            <w:div w:id="9367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23851">
      <w:bodyDiv w:val="1"/>
      <w:marLeft w:val="0"/>
      <w:marRight w:val="0"/>
      <w:marTop w:val="0"/>
      <w:marBottom w:val="0"/>
      <w:divBdr>
        <w:top w:val="none" w:sz="0" w:space="0" w:color="auto"/>
        <w:left w:val="none" w:sz="0" w:space="0" w:color="auto"/>
        <w:bottom w:val="none" w:sz="0" w:space="0" w:color="auto"/>
        <w:right w:val="none" w:sz="0" w:space="0" w:color="auto"/>
      </w:divBdr>
      <w:divsChild>
        <w:div w:id="598104284">
          <w:marLeft w:val="0"/>
          <w:marRight w:val="0"/>
          <w:marTop w:val="0"/>
          <w:marBottom w:val="150"/>
          <w:divBdr>
            <w:top w:val="none" w:sz="0" w:space="0" w:color="auto"/>
            <w:left w:val="none" w:sz="0" w:space="0" w:color="auto"/>
            <w:bottom w:val="none" w:sz="0" w:space="0" w:color="auto"/>
            <w:right w:val="none" w:sz="0" w:space="0" w:color="auto"/>
          </w:divBdr>
        </w:div>
      </w:divsChild>
    </w:div>
    <w:div w:id="260066125">
      <w:bodyDiv w:val="1"/>
      <w:marLeft w:val="0"/>
      <w:marRight w:val="0"/>
      <w:marTop w:val="0"/>
      <w:marBottom w:val="0"/>
      <w:divBdr>
        <w:top w:val="none" w:sz="0" w:space="0" w:color="auto"/>
        <w:left w:val="none" w:sz="0" w:space="0" w:color="auto"/>
        <w:bottom w:val="none" w:sz="0" w:space="0" w:color="auto"/>
        <w:right w:val="none" w:sz="0" w:space="0" w:color="auto"/>
      </w:divBdr>
      <w:divsChild>
        <w:div w:id="642346389">
          <w:marLeft w:val="0"/>
          <w:marRight w:val="0"/>
          <w:marTop w:val="0"/>
          <w:marBottom w:val="0"/>
          <w:divBdr>
            <w:top w:val="none" w:sz="0" w:space="0" w:color="auto"/>
            <w:left w:val="none" w:sz="0" w:space="0" w:color="auto"/>
            <w:bottom w:val="dotted" w:sz="6" w:space="4" w:color="DDDDDD"/>
            <w:right w:val="none" w:sz="0" w:space="0" w:color="auto"/>
          </w:divBdr>
          <w:divsChild>
            <w:div w:id="12115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1351">
      <w:bodyDiv w:val="1"/>
      <w:marLeft w:val="0"/>
      <w:marRight w:val="0"/>
      <w:marTop w:val="0"/>
      <w:marBottom w:val="0"/>
      <w:divBdr>
        <w:top w:val="none" w:sz="0" w:space="0" w:color="auto"/>
        <w:left w:val="none" w:sz="0" w:space="0" w:color="auto"/>
        <w:bottom w:val="none" w:sz="0" w:space="0" w:color="auto"/>
        <w:right w:val="none" w:sz="0" w:space="0" w:color="auto"/>
      </w:divBdr>
      <w:divsChild>
        <w:div w:id="1683167661">
          <w:marLeft w:val="0"/>
          <w:marRight w:val="0"/>
          <w:marTop w:val="0"/>
          <w:marBottom w:val="0"/>
          <w:divBdr>
            <w:top w:val="none" w:sz="0" w:space="0" w:color="auto"/>
            <w:left w:val="none" w:sz="0" w:space="0" w:color="auto"/>
            <w:bottom w:val="none" w:sz="0" w:space="0" w:color="auto"/>
            <w:right w:val="none" w:sz="0" w:space="0" w:color="auto"/>
          </w:divBdr>
          <w:divsChild>
            <w:div w:id="1642273706">
              <w:marLeft w:val="0"/>
              <w:marRight w:val="0"/>
              <w:marTop w:val="0"/>
              <w:marBottom w:val="0"/>
              <w:divBdr>
                <w:top w:val="none" w:sz="0" w:space="0" w:color="auto"/>
                <w:left w:val="none" w:sz="0" w:space="0" w:color="auto"/>
                <w:bottom w:val="none" w:sz="0" w:space="0" w:color="auto"/>
                <w:right w:val="none" w:sz="0" w:space="0" w:color="auto"/>
              </w:divBdr>
              <w:divsChild>
                <w:div w:id="1975795946">
                  <w:marLeft w:val="0"/>
                  <w:marRight w:val="0"/>
                  <w:marTop w:val="0"/>
                  <w:marBottom w:val="0"/>
                  <w:divBdr>
                    <w:top w:val="none" w:sz="0" w:space="0" w:color="auto"/>
                    <w:left w:val="none" w:sz="0" w:space="0" w:color="auto"/>
                    <w:bottom w:val="none" w:sz="0" w:space="0" w:color="auto"/>
                    <w:right w:val="none" w:sz="0" w:space="0" w:color="auto"/>
                  </w:divBdr>
                  <w:divsChild>
                    <w:div w:id="136848243">
                      <w:marLeft w:val="0"/>
                      <w:marRight w:val="0"/>
                      <w:marTop w:val="0"/>
                      <w:marBottom w:val="0"/>
                      <w:divBdr>
                        <w:top w:val="none" w:sz="0" w:space="0" w:color="auto"/>
                        <w:left w:val="none" w:sz="0" w:space="0" w:color="auto"/>
                        <w:bottom w:val="none" w:sz="0" w:space="0" w:color="auto"/>
                        <w:right w:val="none" w:sz="0" w:space="0" w:color="auto"/>
                      </w:divBdr>
                      <w:divsChild>
                        <w:div w:id="803280481">
                          <w:marLeft w:val="0"/>
                          <w:marRight w:val="0"/>
                          <w:marTop w:val="0"/>
                          <w:marBottom w:val="0"/>
                          <w:divBdr>
                            <w:top w:val="none" w:sz="0" w:space="0" w:color="auto"/>
                            <w:left w:val="none" w:sz="0" w:space="0" w:color="auto"/>
                            <w:bottom w:val="none" w:sz="0" w:space="0" w:color="auto"/>
                            <w:right w:val="none" w:sz="0" w:space="0" w:color="auto"/>
                          </w:divBdr>
                          <w:divsChild>
                            <w:div w:id="1612977898">
                              <w:marLeft w:val="0"/>
                              <w:marRight w:val="0"/>
                              <w:marTop w:val="0"/>
                              <w:marBottom w:val="0"/>
                              <w:divBdr>
                                <w:top w:val="none" w:sz="0" w:space="0" w:color="auto"/>
                                <w:left w:val="none" w:sz="0" w:space="0" w:color="auto"/>
                                <w:bottom w:val="none" w:sz="0" w:space="0" w:color="auto"/>
                                <w:right w:val="none" w:sz="0" w:space="0" w:color="auto"/>
                              </w:divBdr>
                              <w:divsChild>
                                <w:div w:id="308900724">
                                  <w:marLeft w:val="0"/>
                                  <w:marRight w:val="0"/>
                                  <w:marTop w:val="0"/>
                                  <w:marBottom w:val="0"/>
                                  <w:divBdr>
                                    <w:top w:val="none" w:sz="0" w:space="0" w:color="auto"/>
                                    <w:left w:val="none" w:sz="0" w:space="0" w:color="auto"/>
                                    <w:bottom w:val="none" w:sz="0" w:space="0" w:color="auto"/>
                                    <w:right w:val="none" w:sz="0" w:space="0" w:color="auto"/>
                                  </w:divBdr>
                                  <w:divsChild>
                                    <w:div w:id="5257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39223">
      <w:bodyDiv w:val="1"/>
      <w:marLeft w:val="0"/>
      <w:marRight w:val="0"/>
      <w:marTop w:val="0"/>
      <w:marBottom w:val="0"/>
      <w:divBdr>
        <w:top w:val="none" w:sz="0" w:space="0" w:color="auto"/>
        <w:left w:val="none" w:sz="0" w:space="0" w:color="auto"/>
        <w:bottom w:val="none" w:sz="0" w:space="0" w:color="auto"/>
        <w:right w:val="none" w:sz="0" w:space="0" w:color="auto"/>
      </w:divBdr>
    </w:div>
    <w:div w:id="260913206">
      <w:bodyDiv w:val="1"/>
      <w:marLeft w:val="0"/>
      <w:marRight w:val="0"/>
      <w:marTop w:val="0"/>
      <w:marBottom w:val="0"/>
      <w:divBdr>
        <w:top w:val="none" w:sz="0" w:space="0" w:color="auto"/>
        <w:left w:val="none" w:sz="0" w:space="0" w:color="auto"/>
        <w:bottom w:val="none" w:sz="0" w:space="0" w:color="auto"/>
        <w:right w:val="none" w:sz="0" w:space="0" w:color="auto"/>
      </w:divBdr>
      <w:divsChild>
        <w:div w:id="384261427">
          <w:marLeft w:val="0"/>
          <w:marRight w:val="0"/>
          <w:marTop w:val="0"/>
          <w:marBottom w:val="150"/>
          <w:divBdr>
            <w:top w:val="none" w:sz="0" w:space="0" w:color="auto"/>
            <w:left w:val="none" w:sz="0" w:space="0" w:color="auto"/>
            <w:bottom w:val="none" w:sz="0" w:space="0" w:color="auto"/>
            <w:right w:val="none" w:sz="0" w:space="0" w:color="auto"/>
          </w:divBdr>
        </w:div>
      </w:divsChild>
    </w:div>
    <w:div w:id="261034845">
      <w:bodyDiv w:val="1"/>
      <w:marLeft w:val="0"/>
      <w:marRight w:val="0"/>
      <w:marTop w:val="0"/>
      <w:marBottom w:val="0"/>
      <w:divBdr>
        <w:top w:val="none" w:sz="0" w:space="0" w:color="auto"/>
        <w:left w:val="none" w:sz="0" w:space="0" w:color="auto"/>
        <w:bottom w:val="none" w:sz="0" w:space="0" w:color="auto"/>
        <w:right w:val="none" w:sz="0" w:space="0" w:color="auto"/>
      </w:divBdr>
      <w:divsChild>
        <w:div w:id="1407846694">
          <w:marLeft w:val="0"/>
          <w:marRight w:val="0"/>
          <w:marTop w:val="0"/>
          <w:marBottom w:val="0"/>
          <w:divBdr>
            <w:top w:val="none" w:sz="0" w:space="0" w:color="auto"/>
            <w:left w:val="none" w:sz="0" w:space="0" w:color="auto"/>
            <w:bottom w:val="none" w:sz="0" w:space="0" w:color="auto"/>
            <w:right w:val="none" w:sz="0" w:space="0" w:color="auto"/>
          </w:divBdr>
          <w:divsChild>
            <w:div w:id="405567969">
              <w:marLeft w:val="0"/>
              <w:marRight w:val="0"/>
              <w:marTop w:val="0"/>
              <w:marBottom w:val="0"/>
              <w:divBdr>
                <w:top w:val="none" w:sz="0" w:space="0" w:color="auto"/>
                <w:left w:val="none" w:sz="0" w:space="0" w:color="auto"/>
                <w:bottom w:val="none" w:sz="0" w:space="0" w:color="auto"/>
                <w:right w:val="none" w:sz="0" w:space="0" w:color="auto"/>
              </w:divBdr>
              <w:divsChild>
                <w:div w:id="2004041242">
                  <w:marLeft w:val="0"/>
                  <w:marRight w:val="0"/>
                  <w:marTop w:val="0"/>
                  <w:marBottom w:val="0"/>
                  <w:divBdr>
                    <w:top w:val="none" w:sz="0" w:space="0" w:color="auto"/>
                    <w:left w:val="none" w:sz="0" w:space="0" w:color="auto"/>
                    <w:bottom w:val="none" w:sz="0" w:space="0" w:color="auto"/>
                    <w:right w:val="none" w:sz="0" w:space="0" w:color="auto"/>
                  </w:divBdr>
                  <w:divsChild>
                    <w:div w:id="402992251">
                      <w:marLeft w:val="0"/>
                      <w:marRight w:val="0"/>
                      <w:marTop w:val="0"/>
                      <w:marBottom w:val="0"/>
                      <w:divBdr>
                        <w:top w:val="none" w:sz="0" w:space="0" w:color="auto"/>
                        <w:left w:val="none" w:sz="0" w:space="0" w:color="auto"/>
                        <w:bottom w:val="none" w:sz="0" w:space="0" w:color="auto"/>
                        <w:right w:val="none" w:sz="0" w:space="0" w:color="auto"/>
                      </w:divBdr>
                      <w:divsChild>
                        <w:div w:id="959646114">
                          <w:marLeft w:val="0"/>
                          <w:marRight w:val="0"/>
                          <w:marTop w:val="0"/>
                          <w:marBottom w:val="0"/>
                          <w:divBdr>
                            <w:top w:val="none" w:sz="0" w:space="0" w:color="auto"/>
                            <w:left w:val="none" w:sz="0" w:space="0" w:color="auto"/>
                            <w:bottom w:val="none" w:sz="0" w:space="0" w:color="auto"/>
                            <w:right w:val="none" w:sz="0" w:space="0" w:color="auto"/>
                          </w:divBdr>
                          <w:divsChild>
                            <w:div w:id="1636333237">
                              <w:marLeft w:val="0"/>
                              <w:marRight w:val="0"/>
                              <w:marTop w:val="0"/>
                              <w:marBottom w:val="0"/>
                              <w:divBdr>
                                <w:top w:val="none" w:sz="0" w:space="0" w:color="auto"/>
                                <w:left w:val="none" w:sz="0" w:space="0" w:color="auto"/>
                                <w:bottom w:val="none" w:sz="0" w:space="0" w:color="auto"/>
                                <w:right w:val="none" w:sz="0" w:space="0" w:color="auto"/>
                              </w:divBdr>
                              <w:divsChild>
                                <w:div w:id="860121852">
                                  <w:marLeft w:val="0"/>
                                  <w:marRight w:val="0"/>
                                  <w:marTop w:val="0"/>
                                  <w:marBottom w:val="0"/>
                                  <w:divBdr>
                                    <w:top w:val="none" w:sz="0" w:space="0" w:color="auto"/>
                                    <w:left w:val="none" w:sz="0" w:space="0" w:color="auto"/>
                                    <w:bottom w:val="none" w:sz="0" w:space="0" w:color="auto"/>
                                    <w:right w:val="none" w:sz="0" w:space="0" w:color="auto"/>
                                  </w:divBdr>
                                  <w:divsChild>
                                    <w:div w:id="21473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84075">
      <w:bodyDiv w:val="1"/>
      <w:marLeft w:val="0"/>
      <w:marRight w:val="0"/>
      <w:marTop w:val="0"/>
      <w:marBottom w:val="0"/>
      <w:divBdr>
        <w:top w:val="none" w:sz="0" w:space="0" w:color="auto"/>
        <w:left w:val="none" w:sz="0" w:space="0" w:color="auto"/>
        <w:bottom w:val="none" w:sz="0" w:space="0" w:color="auto"/>
        <w:right w:val="none" w:sz="0" w:space="0" w:color="auto"/>
      </w:divBdr>
    </w:div>
    <w:div w:id="261299295">
      <w:bodyDiv w:val="1"/>
      <w:marLeft w:val="0"/>
      <w:marRight w:val="0"/>
      <w:marTop w:val="0"/>
      <w:marBottom w:val="0"/>
      <w:divBdr>
        <w:top w:val="none" w:sz="0" w:space="0" w:color="auto"/>
        <w:left w:val="none" w:sz="0" w:space="0" w:color="auto"/>
        <w:bottom w:val="none" w:sz="0" w:space="0" w:color="auto"/>
        <w:right w:val="none" w:sz="0" w:space="0" w:color="auto"/>
      </w:divBdr>
      <w:divsChild>
        <w:div w:id="910389439">
          <w:marLeft w:val="0"/>
          <w:marRight w:val="0"/>
          <w:marTop w:val="150"/>
          <w:marBottom w:val="0"/>
          <w:divBdr>
            <w:top w:val="none" w:sz="0" w:space="0" w:color="auto"/>
            <w:left w:val="none" w:sz="0" w:space="0" w:color="auto"/>
            <w:bottom w:val="none" w:sz="0" w:space="0" w:color="auto"/>
            <w:right w:val="none" w:sz="0" w:space="0" w:color="auto"/>
          </w:divBdr>
          <w:divsChild>
            <w:div w:id="460655695">
              <w:marLeft w:val="0"/>
              <w:marRight w:val="0"/>
              <w:marTop w:val="0"/>
              <w:marBottom w:val="0"/>
              <w:divBdr>
                <w:top w:val="none" w:sz="0" w:space="0" w:color="auto"/>
                <w:left w:val="none" w:sz="0" w:space="0" w:color="auto"/>
                <w:bottom w:val="none" w:sz="0" w:space="0" w:color="auto"/>
                <w:right w:val="none" w:sz="0" w:space="0" w:color="auto"/>
              </w:divBdr>
              <w:divsChild>
                <w:div w:id="8154942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7845823">
          <w:marLeft w:val="0"/>
          <w:marRight w:val="0"/>
          <w:marTop w:val="0"/>
          <w:marBottom w:val="0"/>
          <w:divBdr>
            <w:top w:val="none" w:sz="0" w:space="0" w:color="auto"/>
            <w:left w:val="none" w:sz="0" w:space="0" w:color="auto"/>
            <w:bottom w:val="none" w:sz="0" w:space="0" w:color="auto"/>
            <w:right w:val="none" w:sz="0" w:space="0" w:color="auto"/>
          </w:divBdr>
          <w:divsChild>
            <w:div w:id="28921681">
              <w:marLeft w:val="0"/>
              <w:marRight w:val="0"/>
              <w:marTop w:val="0"/>
              <w:marBottom w:val="0"/>
              <w:divBdr>
                <w:top w:val="none" w:sz="0" w:space="0" w:color="auto"/>
                <w:left w:val="none" w:sz="0" w:space="0" w:color="auto"/>
                <w:bottom w:val="none" w:sz="0" w:space="0" w:color="auto"/>
                <w:right w:val="none" w:sz="0" w:space="0" w:color="auto"/>
              </w:divBdr>
            </w:div>
            <w:div w:id="78333900">
              <w:marLeft w:val="0"/>
              <w:marRight w:val="0"/>
              <w:marTop w:val="150"/>
              <w:marBottom w:val="150"/>
              <w:divBdr>
                <w:top w:val="none" w:sz="0" w:space="0" w:color="auto"/>
                <w:left w:val="none" w:sz="0" w:space="0" w:color="auto"/>
                <w:bottom w:val="none" w:sz="0" w:space="0" w:color="auto"/>
                <w:right w:val="none" w:sz="0" w:space="0" w:color="auto"/>
              </w:divBdr>
            </w:div>
            <w:div w:id="827087915">
              <w:marLeft w:val="0"/>
              <w:marRight w:val="0"/>
              <w:marTop w:val="150"/>
              <w:marBottom w:val="150"/>
              <w:divBdr>
                <w:top w:val="none" w:sz="0" w:space="0" w:color="auto"/>
                <w:left w:val="none" w:sz="0" w:space="0" w:color="auto"/>
                <w:bottom w:val="none" w:sz="0" w:space="0" w:color="auto"/>
                <w:right w:val="none" w:sz="0" w:space="0" w:color="auto"/>
              </w:divBdr>
            </w:div>
            <w:div w:id="1175652744">
              <w:marLeft w:val="0"/>
              <w:marRight w:val="0"/>
              <w:marTop w:val="0"/>
              <w:marBottom w:val="0"/>
              <w:divBdr>
                <w:top w:val="none" w:sz="0" w:space="0" w:color="auto"/>
                <w:left w:val="none" w:sz="0" w:space="0" w:color="auto"/>
                <w:bottom w:val="none" w:sz="0" w:space="0" w:color="auto"/>
                <w:right w:val="none" w:sz="0" w:space="0" w:color="auto"/>
              </w:divBdr>
              <w:divsChild>
                <w:div w:id="647705799">
                  <w:marLeft w:val="0"/>
                  <w:marRight w:val="0"/>
                  <w:marTop w:val="0"/>
                  <w:marBottom w:val="0"/>
                  <w:divBdr>
                    <w:top w:val="none" w:sz="0" w:space="0" w:color="auto"/>
                    <w:left w:val="none" w:sz="0" w:space="0" w:color="auto"/>
                    <w:bottom w:val="none" w:sz="0" w:space="0" w:color="auto"/>
                    <w:right w:val="none" w:sz="0" w:space="0" w:color="auto"/>
                  </w:divBdr>
                  <w:divsChild>
                    <w:div w:id="1265452945">
                      <w:marLeft w:val="0"/>
                      <w:marRight w:val="0"/>
                      <w:marTop w:val="0"/>
                      <w:marBottom w:val="0"/>
                      <w:divBdr>
                        <w:top w:val="none" w:sz="0" w:space="0" w:color="auto"/>
                        <w:left w:val="none" w:sz="0" w:space="0" w:color="auto"/>
                        <w:bottom w:val="none" w:sz="0" w:space="0" w:color="auto"/>
                        <w:right w:val="none" w:sz="0" w:space="0" w:color="auto"/>
                      </w:divBdr>
                      <w:divsChild>
                        <w:div w:id="311952283">
                          <w:marLeft w:val="0"/>
                          <w:marRight w:val="0"/>
                          <w:marTop w:val="225"/>
                          <w:marBottom w:val="150"/>
                          <w:divBdr>
                            <w:top w:val="none" w:sz="0" w:space="4" w:color="auto"/>
                            <w:left w:val="none" w:sz="0" w:space="0" w:color="auto"/>
                            <w:bottom w:val="single" w:sz="6" w:space="4" w:color="CECECE"/>
                            <w:right w:val="none" w:sz="0" w:space="0" w:color="auto"/>
                          </w:divBdr>
                          <w:divsChild>
                            <w:div w:id="446973857">
                              <w:marLeft w:val="0"/>
                              <w:marRight w:val="0"/>
                              <w:marTop w:val="75"/>
                              <w:marBottom w:val="75"/>
                              <w:divBdr>
                                <w:top w:val="none" w:sz="0" w:space="0" w:color="auto"/>
                                <w:left w:val="none" w:sz="0" w:space="0" w:color="auto"/>
                                <w:bottom w:val="none" w:sz="0" w:space="0" w:color="auto"/>
                                <w:right w:val="none" w:sz="0" w:space="0" w:color="auto"/>
                              </w:divBdr>
                              <w:divsChild>
                                <w:div w:id="1037900072">
                                  <w:marLeft w:val="0"/>
                                  <w:marRight w:val="0"/>
                                  <w:marTop w:val="45"/>
                                  <w:marBottom w:val="0"/>
                                  <w:divBdr>
                                    <w:top w:val="none" w:sz="0" w:space="0" w:color="auto"/>
                                    <w:left w:val="none" w:sz="0" w:space="0" w:color="auto"/>
                                    <w:bottom w:val="none" w:sz="0" w:space="0" w:color="auto"/>
                                    <w:right w:val="none" w:sz="0" w:space="0" w:color="auto"/>
                                  </w:divBdr>
                                </w:div>
                                <w:div w:id="1690175623">
                                  <w:marLeft w:val="0"/>
                                  <w:marRight w:val="135"/>
                                  <w:marTop w:val="0"/>
                                  <w:marBottom w:val="0"/>
                                  <w:divBdr>
                                    <w:top w:val="none" w:sz="0" w:space="0" w:color="auto"/>
                                    <w:left w:val="none" w:sz="0" w:space="0" w:color="auto"/>
                                    <w:bottom w:val="none" w:sz="0" w:space="0" w:color="auto"/>
                                    <w:right w:val="none" w:sz="0" w:space="0" w:color="auto"/>
                                  </w:divBdr>
                                </w:div>
                              </w:divsChild>
                            </w:div>
                            <w:div w:id="115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0504">
      <w:bodyDiv w:val="1"/>
      <w:marLeft w:val="0"/>
      <w:marRight w:val="0"/>
      <w:marTop w:val="0"/>
      <w:marBottom w:val="0"/>
      <w:divBdr>
        <w:top w:val="none" w:sz="0" w:space="0" w:color="auto"/>
        <w:left w:val="none" w:sz="0" w:space="0" w:color="auto"/>
        <w:bottom w:val="none" w:sz="0" w:space="0" w:color="auto"/>
        <w:right w:val="none" w:sz="0" w:space="0" w:color="auto"/>
      </w:divBdr>
      <w:divsChild>
        <w:div w:id="47189370">
          <w:marLeft w:val="0"/>
          <w:marRight w:val="0"/>
          <w:marTop w:val="0"/>
          <w:marBottom w:val="0"/>
          <w:divBdr>
            <w:top w:val="none" w:sz="0" w:space="0" w:color="auto"/>
            <w:left w:val="none" w:sz="0" w:space="0" w:color="auto"/>
            <w:bottom w:val="none" w:sz="0" w:space="0" w:color="auto"/>
            <w:right w:val="none" w:sz="0" w:space="0" w:color="auto"/>
          </w:divBdr>
        </w:div>
      </w:divsChild>
    </w:div>
    <w:div w:id="261882974">
      <w:bodyDiv w:val="1"/>
      <w:marLeft w:val="0"/>
      <w:marRight w:val="0"/>
      <w:marTop w:val="0"/>
      <w:marBottom w:val="0"/>
      <w:divBdr>
        <w:top w:val="none" w:sz="0" w:space="0" w:color="auto"/>
        <w:left w:val="none" w:sz="0" w:space="0" w:color="auto"/>
        <w:bottom w:val="none" w:sz="0" w:space="0" w:color="auto"/>
        <w:right w:val="none" w:sz="0" w:space="0" w:color="auto"/>
      </w:divBdr>
      <w:divsChild>
        <w:div w:id="841897453">
          <w:marLeft w:val="0"/>
          <w:marRight w:val="0"/>
          <w:marTop w:val="0"/>
          <w:marBottom w:val="0"/>
          <w:divBdr>
            <w:top w:val="none" w:sz="0" w:space="0" w:color="auto"/>
            <w:left w:val="none" w:sz="0" w:space="0" w:color="auto"/>
            <w:bottom w:val="dotted" w:sz="6" w:space="4" w:color="DDDDDD"/>
            <w:right w:val="none" w:sz="0" w:space="0" w:color="auto"/>
          </w:divBdr>
          <w:divsChild>
            <w:div w:id="265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546">
      <w:bodyDiv w:val="1"/>
      <w:marLeft w:val="0"/>
      <w:marRight w:val="0"/>
      <w:marTop w:val="0"/>
      <w:marBottom w:val="0"/>
      <w:divBdr>
        <w:top w:val="none" w:sz="0" w:space="0" w:color="auto"/>
        <w:left w:val="none" w:sz="0" w:space="0" w:color="auto"/>
        <w:bottom w:val="none" w:sz="0" w:space="0" w:color="auto"/>
        <w:right w:val="none" w:sz="0" w:space="0" w:color="auto"/>
      </w:divBdr>
      <w:divsChild>
        <w:div w:id="644773233">
          <w:marLeft w:val="0"/>
          <w:marRight w:val="0"/>
          <w:marTop w:val="0"/>
          <w:marBottom w:val="0"/>
          <w:divBdr>
            <w:top w:val="none" w:sz="0" w:space="0" w:color="auto"/>
            <w:left w:val="none" w:sz="0" w:space="0" w:color="auto"/>
            <w:bottom w:val="none" w:sz="0" w:space="0" w:color="auto"/>
            <w:right w:val="none" w:sz="0" w:space="0" w:color="auto"/>
          </w:divBdr>
        </w:div>
      </w:divsChild>
    </w:div>
    <w:div w:id="263343414">
      <w:bodyDiv w:val="1"/>
      <w:marLeft w:val="0"/>
      <w:marRight w:val="0"/>
      <w:marTop w:val="0"/>
      <w:marBottom w:val="0"/>
      <w:divBdr>
        <w:top w:val="none" w:sz="0" w:space="0" w:color="auto"/>
        <w:left w:val="none" w:sz="0" w:space="0" w:color="auto"/>
        <w:bottom w:val="none" w:sz="0" w:space="0" w:color="auto"/>
        <w:right w:val="none" w:sz="0" w:space="0" w:color="auto"/>
      </w:divBdr>
      <w:divsChild>
        <w:div w:id="1296641691">
          <w:marLeft w:val="0"/>
          <w:marRight w:val="0"/>
          <w:marTop w:val="0"/>
          <w:marBottom w:val="0"/>
          <w:divBdr>
            <w:top w:val="none" w:sz="0" w:space="0" w:color="auto"/>
            <w:left w:val="none" w:sz="0" w:space="0" w:color="auto"/>
            <w:bottom w:val="none" w:sz="0" w:space="0" w:color="auto"/>
            <w:right w:val="none" w:sz="0" w:space="0" w:color="auto"/>
          </w:divBdr>
          <w:divsChild>
            <w:div w:id="1718816921">
              <w:marLeft w:val="0"/>
              <w:marRight w:val="0"/>
              <w:marTop w:val="0"/>
              <w:marBottom w:val="0"/>
              <w:divBdr>
                <w:top w:val="none" w:sz="0" w:space="0" w:color="auto"/>
                <w:left w:val="none" w:sz="0" w:space="0" w:color="auto"/>
                <w:bottom w:val="none" w:sz="0" w:space="0" w:color="auto"/>
                <w:right w:val="none" w:sz="0" w:space="0" w:color="auto"/>
              </w:divBdr>
              <w:divsChild>
                <w:div w:id="1335572026">
                  <w:marLeft w:val="0"/>
                  <w:marRight w:val="0"/>
                  <w:marTop w:val="0"/>
                  <w:marBottom w:val="0"/>
                  <w:divBdr>
                    <w:top w:val="none" w:sz="0" w:space="0" w:color="auto"/>
                    <w:left w:val="none" w:sz="0" w:space="0" w:color="auto"/>
                    <w:bottom w:val="none" w:sz="0" w:space="0" w:color="auto"/>
                    <w:right w:val="none" w:sz="0" w:space="0" w:color="auto"/>
                  </w:divBdr>
                  <w:divsChild>
                    <w:div w:id="68963722">
                      <w:marLeft w:val="0"/>
                      <w:marRight w:val="0"/>
                      <w:marTop w:val="0"/>
                      <w:marBottom w:val="0"/>
                      <w:divBdr>
                        <w:top w:val="none" w:sz="0" w:space="0" w:color="auto"/>
                        <w:left w:val="none" w:sz="0" w:space="0" w:color="auto"/>
                        <w:bottom w:val="none" w:sz="0" w:space="0" w:color="auto"/>
                        <w:right w:val="none" w:sz="0" w:space="0" w:color="auto"/>
                      </w:divBdr>
                      <w:divsChild>
                        <w:div w:id="1190728732">
                          <w:marLeft w:val="0"/>
                          <w:marRight w:val="0"/>
                          <w:marTop w:val="0"/>
                          <w:marBottom w:val="0"/>
                          <w:divBdr>
                            <w:top w:val="none" w:sz="0" w:space="0" w:color="auto"/>
                            <w:left w:val="none" w:sz="0" w:space="0" w:color="auto"/>
                            <w:bottom w:val="none" w:sz="0" w:space="0" w:color="auto"/>
                            <w:right w:val="none" w:sz="0" w:space="0" w:color="auto"/>
                          </w:divBdr>
                          <w:divsChild>
                            <w:div w:id="1362439533">
                              <w:marLeft w:val="0"/>
                              <w:marRight w:val="0"/>
                              <w:marTop w:val="0"/>
                              <w:marBottom w:val="0"/>
                              <w:divBdr>
                                <w:top w:val="none" w:sz="0" w:space="0" w:color="auto"/>
                                <w:left w:val="none" w:sz="0" w:space="0" w:color="auto"/>
                                <w:bottom w:val="none" w:sz="0" w:space="0" w:color="auto"/>
                                <w:right w:val="none" w:sz="0" w:space="0" w:color="auto"/>
                              </w:divBdr>
                              <w:divsChild>
                                <w:div w:id="1045564692">
                                  <w:marLeft w:val="0"/>
                                  <w:marRight w:val="0"/>
                                  <w:marTop w:val="0"/>
                                  <w:marBottom w:val="0"/>
                                  <w:divBdr>
                                    <w:top w:val="none" w:sz="0" w:space="0" w:color="auto"/>
                                    <w:left w:val="none" w:sz="0" w:space="0" w:color="auto"/>
                                    <w:bottom w:val="none" w:sz="0" w:space="0" w:color="auto"/>
                                    <w:right w:val="none" w:sz="0" w:space="0" w:color="auto"/>
                                  </w:divBdr>
                                  <w:divsChild>
                                    <w:div w:id="903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345225">
      <w:bodyDiv w:val="1"/>
      <w:marLeft w:val="0"/>
      <w:marRight w:val="0"/>
      <w:marTop w:val="0"/>
      <w:marBottom w:val="0"/>
      <w:divBdr>
        <w:top w:val="none" w:sz="0" w:space="0" w:color="auto"/>
        <w:left w:val="none" w:sz="0" w:space="0" w:color="auto"/>
        <w:bottom w:val="none" w:sz="0" w:space="0" w:color="auto"/>
        <w:right w:val="none" w:sz="0" w:space="0" w:color="auto"/>
      </w:divBdr>
    </w:div>
    <w:div w:id="263537882">
      <w:bodyDiv w:val="1"/>
      <w:marLeft w:val="0"/>
      <w:marRight w:val="0"/>
      <w:marTop w:val="0"/>
      <w:marBottom w:val="0"/>
      <w:divBdr>
        <w:top w:val="none" w:sz="0" w:space="0" w:color="auto"/>
        <w:left w:val="none" w:sz="0" w:space="0" w:color="auto"/>
        <w:bottom w:val="none" w:sz="0" w:space="0" w:color="auto"/>
        <w:right w:val="none" w:sz="0" w:space="0" w:color="auto"/>
      </w:divBdr>
      <w:divsChild>
        <w:div w:id="113864302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557011769">
              <w:marLeft w:val="0"/>
              <w:marRight w:val="0"/>
              <w:marTop w:val="300"/>
              <w:marBottom w:val="300"/>
              <w:divBdr>
                <w:top w:val="none" w:sz="0" w:space="0" w:color="auto"/>
                <w:left w:val="none" w:sz="0" w:space="0" w:color="auto"/>
                <w:bottom w:val="none" w:sz="0" w:space="0" w:color="auto"/>
                <w:right w:val="none" w:sz="0" w:space="0" w:color="auto"/>
              </w:divBdr>
              <w:divsChild>
                <w:div w:id="228465904">
                  <w:marLeft w:val="0"/>
                  <w:marRight w:val="0"/>
                  <w:marTop w:val="0"/>
                  <w:marBottom w:val="0"/>
                  <w:divBdr>
                    <w:top w:val="none" w:sz="0" w:space="0" w:color="auto"/>
                    <w:left w:val="none" w:sz="0" w:space="0" w:color="auto"/>
                    <w:bottom w:val="none" w:sz="0" w:space="0" w:color="auto"/>
                    <w:right w:val="none" w:sz="0" w:space="0" w:color="auto"/>
                  </w:divBdr>
                  <w:divsChild>
                    <w:div w:id="1574311170">
                      <w:marLeft w:val="0"/>
                      <w:marRight w:val="0"/>
                      <w:marTop w:val="0"/>
                      <w:marBottom w:val="0"/>
                      <w:divBdr>
                        <w:top w:val="none" w:sz="0" w:space="0" w:color="auto"/>
                        <w:left w:val="none" w:sz="0" w:space="0" w:color="auto"/>
                        <w:bottom w:val="none" w:sz="0" w:space="0" w:color="auto"/>
                        <w:right w:val="none" w:sz="0" w:space="0" w:color="auto"/>
                      </w:divBdr>
                      <w:divsChild>
                        <w:div w:id="1318073583">
                          <w:marLeft w:val="0"/>
                          <w:marRight w:val="0"/>
                          <w:marTop w:val="0"/>
                          <w:marBottom w:val="0"/>
                          <w:divBdr>
                            <w:top w:val="none" w:sz="0" w:space="0" w:color="auto"/>
                            <w:left w:val="none" w:sz="0" w:space="0" w:color="auto"/>
                            <w:bottom w:val="none" w:sz="0" w:space="0" w:color="auto"/>
                            <w:right w:val="none" w:sz="0" w:space="0" w:color="auto"/>
                          </w:divBdr>
                          <w:divsChild>
                            <w:div w:id="51277066">
                              <w:marLeft w:val="0"/>
                              <w:marRight w:val="0"/>
                              <w:marTop w:val="0"/>
                              <w:marBottom w:val="0"/>
                              <w:divBdr>
                                <w:top w:val="none" w:sz="0" w:space="0" w:color="auto"/>
                                <w:left w:val="none" w:sz="0" w:space="0" w:color="auto"/>
                                <w:bottom w:val="none" w:sz="0" w:space="0" w:color="auto"/>
                                <w:right w:val="none" w:sz="0" w:space="0" w:color="auto"/>
                              </w:divBdr>
                              <w:divsChild>
                                <w:div w:id="1612740179">
                                  <w:marLeft w:val="0"/>
                                  <w:marRight w:val="0"/>
                                  <w:marTop w:val="0"/>
                                  <w:marBottom w:val="0"/>
                                  <w:divBdr>
                                    <w:top w:val="none" w:sz="0" w:space="0" w:color="auto"/>
                                    <w:left w:val="none" w:sz="0" w:space="0" w:color="auto"/>
                                    <w:bottom w:val="none" w:sz="0" w:space="0" w:color="auto"/>
                                    <w:right w:val="none" w:sz="0" w:space="0" w:color="auto"/>
                                  </w:divBdr>
                                  <w:divsChild>
                                    <w:div w:id="9475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003411">
      <w:bodyDiv w:val="1"/>
      <w:marLeft w:val="0"/>
      <w:marRight w:val="0"/>
      <w:marTop w:val="0"/>
      <w:marBottom w:val="0"/>
      <w:divBdr>
        <w:top w:val="none" w:sz="0" w:space="0" w:color="auto"/>
        <w:left w:val="none" w:sz="0" w:space="0" w:color="auto"/>
        <w:bottom w:val="none" w:sz="0" w:space="0" w:color="auto"/>
        <w:right w:val="none" w:sz="0" w:space="0" w:color="auto"/>
      </w:divBdr>
    </w:div>
    <w:div w:id="264266755">
      <w:bodyDiv w:val="1"/>
      <w:marLeft w:val="0"/>
      <w:marRight w:val="0"/>
      <w:marTop w:val="0"/>
      <w:marBottom w:val="0"/>
      <w:divBdr>
        <w:top w:val="none" w:sz="0" w:space="0" w:color="auto"/>
        <w:left w:val="none" w:sz="0" w:space="0" w:color="auto"/>
        <w:bottom w:val="none" w:sz="0" w:space="0" w:color="auto"/>
        <w:right w:val="none" w:sz="0" w:space="0" w:color="auto"/>
      </w:divBdr>
    </w:div>
    <w:div w:id="265305822">
      <w:bodyDiv w:val="1"/>
      <w:marLeft w:val="0"/>
      <w:marRight w:val="0"/>
      <w:marTop w:val="0"/>
      <w:marBottom w:val="0"/>
      <w:divBdr>
        <w:top w:val="none" w:sz="0" w:space="0" w:color="auto"/>
        <w:left w:val="none" w:sz="0" w:space="0" w:color="auto"/>
        <w:bottom w:val="none" w:sz="0" w:space="0" w:color="auto"/>
        <w:right w:val="none" w:sz="0" w:space="0" w:color="auto"/>
      </w:divBdr>
      <w:divsChild>
        <w:div w:id="475413801">
          <w:marLeft w:val="0"/>
          <w:marRight w:val="0"/>
          <w:marTop w:val="0"/>
          <w:marBottom w:val="150"/>
          <w:divBdr>
            <w:top w:val="none" w:sz="0" w:space="0" w:color="auto"/>
            <w:left w:val="none" w:sz="0" w:space="0" w:color="auto"/>
            <w:bottom w:val="none" w:sz="0" w:space="0" w:color="auto"/>
            <w:right w:val="none" w:sz="0" w:space="0" w:color="auto"/>
          </w:divBdr>
        </w:div>
        <w:div w:id="503783108">
          <w:marLeft w:val="0"/>
          <w:marRight w:val="0"/>
          <w:marTop w:val="0"/>
          <w:marBottom w:val="150"/>
          <w:divBdr>
            <w:top w:val="none" w:sz="0" w:space="0" w:color="auto"/>
            <w:left w:val="none" w:sz="0" w:space="0" w:color="auto"/>
            <w:bottom w:val="none" w:sz="0" w:space="0" w:color="auto"/>
            <w:right w:val="none" w:sz="0" w:space="0" w:color="auto"/>
          </w:divBdr>
        </w:div>
        <w:div w:id="785075742">
          <w:marLeft w:val="0"/>
          <w:marRight w:val="0"/>
          <w:marTop w:val="0"/>
          <w:marBottom w:val="150"/>
          <w:divBdr>
            <w:top w:val="none" w:sz="0" w:space="0" w:color="auto"/>
            <w:left w:val="none" w:sz="0" w:space="0" w:color="auto"/>
            <w:bottom w:val="none" w:sz="0" w:space="0" w:color="auto"/>
            <w:right w:val="none" w:sz="0" w:space="0" w:color="auto"/>
          </w:divBdr>
        </w:div>
        <w:div w:id="838035671">
          <w:marLeft w:val="0"/>
          <w:marRight w:val="0"/>
          <w:marTop w:val="0"/>
          <w:marBottom w:val="150"/>
          <w:divBdr>
            <w:top w:val="none" w:sz="0" w:space="0" w:color="auto"/>
            <w:left w:val="none" w:sz="0" w:space="0" w:color="auto"/>
            <w:bottom w:val="none" w:sz="0" w:space="0" w:color="auto"/>
            <w:right w:val="none" w:sz="0" w:space="0" w:color="auto"/>
          </w:divBdr>
        </w:div>
        <w:div w:id="1077290628">
          <w:marLeft w:val="0"/>
          <w:marRight w:val="0"/>
          <w:marTop w:val="0"/>
          <w:marBottom w:val="150"/>
          <w:divBdr>
            <w:top w:val="none" w:sz="0" w:space="0" w:color="auto"/>
            <w:left w:val="none" w:sz="0" w:space="0" w:color="auto"/>
            <w:bottom w:val="none" w:sz="0" w:space="0" w:color="auto"/>
            <w:right w:val="none" w:sz="0" w:space="0" w:color="auto"/>
          </w:divBdr>
        </w:div>
        <w:div w:id="1292979000">
          <w:marLeft w:val="0"/>
          <w:marRight w:val="0"/>
          <w:marTop w:val="0"/>
          <w:marBottom w:val="150"/>
          <w:divBdr>
            <w:top w:val="none" w:sz="0" w:space="0" w:color="auto"/>
            <w:left w:val="none" w:sz="0" w:space="0" w:color="auto"/>
            <w:bottom w:val="none" w:sz="0" w:space="0" w:color="auto"/>
            <w:right w:val="none" w:sz="0" w:space="0" w:color="auto"/>
          </w:divBdr>
        </w:div>
        <w:div w:id="1643778501">
          <w:marLeft w:val="0"/>
          <w:marRight w:val="0"/>
          <w:marTop w:val="0"/>
          <w:marBottom w:val="150"/>
          <w:divBdr>
            <w:top w:val="none" w:sz="0" w:space="0" w:color="auto"/>
            <w:left w:val="none" w:sz="0" w:space="0" w:color="auto"/>
            <w:bottom w:val="none" w:sz="0" w:space="0" w:color="auto"/>
            <w:right w:val="none" w:sz="0" w:space="0" w:color="auto"/>
          </w:divBdr>
        </w:div>
        <w:div w:id="1715276551">
          <w:marLeft w:val="0"/>
          <w:marRight w:val="0"/>
          <w:marTop w:val="0"/>
          <w:marBottom w:val="150"/>
          <w:divBdr>
            <w:top w:val="none" w:sz="0" w:space="0" w:color="auto"/>
            <w:left w:val="none" w:sz="0" w:space="0" w:color="auto"/>
            <w:bottom w:val="none" w:sz="0" w:space="0" w:color="auto"/>
            <w:right w:val="none" w:sz="0" w:space="0" w:color="auto"/>
          </w:divBdr>
        </w:div>
        <w:div w:id="1765225004">
          <w:marLeft w:val="0"/>
          <w:marRight w:val="0"/>
          <w:marTop w:val="0"/>
          <w:marBottom w:val="150"/>
          <w:divBdr>
            <w:top w:val="none" w:sz="0" w:space="0" w:color="auto"/>
            <w:left w:val="none" w:sz="0" w:space="0" w:color="auto"/>
            <w:bottom w:val="none" w:sz="0" w:space="0" w:color="auto"/>
            <w:right w:val="none" w:sz="0" w:space="0" w:color="auto"/>
          </w:divBdr>
        </w:div>
      </w:divsChild>
    </w:div>
    <w:div w:id="265429127">
      <w:bodyDiv w:val="1"/>
      <w:marLeft w:val="0"/>
      <w:marRight w:val="0"/>
      <w:marTop w:val="0"/>
      <w:marBottom w:val="0"/>
      <w:divBdr>
        <w:top w:val="none" w:sz="0" w:space="0" w:color="auto"/>
        <w:left w:val="none" w:sz="0" w:space="0" w:color="auto"/>
        <w:bottom w:val="none" w:sz="0" w:space="0" w:color="auto"/>
        <w:right w:val="none" w:sz="0" w:space="0" w:color="auto"/>
      </w:divBdr>
      <w:divsChild>
        <w:div w:id="155609673">
          <w:marLeft w:val="0"/>
          <w:marRight w:val="0"/>
          <w:marTop w:val="0"/>
          <w:marBottom w:val="150"/>
          <w:divBdr>
            <w:top w:val="none" w:sz="0" w:space="0" w:color="auto"/>
            <w:left w:val="none" w:sz="0" w:space="0" w:color="auto"/>
            <w:bottom w:val="none" w:sz="0" w:space="0" w:color="auto"/>
            <w:right w:val="none" w:sz="0" w:space="0" w:color="auto"/>
          </w:divBdr>
        </w:div>
        <w:div w:id="732511066">
          <w:marLeft w:val="0"/>
          <w:marRight w:val="0"/>
          <w:marTop w:val="0"/>
          <w:marBottom w:val="0"/>
          <w:divBdr>
            <w:top w:val="none" w:sz="0" w:space="0" w:color="auto"/>
            <w:left w:val="none" w:sz="0" w:space="0" w:color="auto"/>
            <w:bottom w:val="none" w:sz="0" w:space="0" w:color="auto"/>
            <w:right w:val="none" w:sz="0" w:space="0" w:color="auto"/>
          </w:divBdr>
          <w:divsChild>
            <w:div w:id="108815204">
              <w:marLeft w:val="0"/>
              <w:marRight w:val="0"/>
              <w:marTop w:val="0"/>
              <w:marBottom w:val="0"/>
              <w:divBdr>
                <w:top w:val="none" w:sz="0" w:space="0" w:color="auto"/>
                <w:left w:val="none" w:sz="0" w:space="0" w:color="auto"/>
                <w:bottom w:val="none" w:sz="0" w:space="0" w:color="auto"/>
                <w:right w:val="none" w:sz="0" w:space="0" w:color="auto"/>
              </w:divBdr>
            </w:div>
          </w:divsChild>
        </w:div>
        <w:div w:id="1240092885">
          <w:marLeft w:val="0"/>
          <w:marRight w:val="0"/>
          <w:marTop w:val="0"/>
          <w:marBottom w:val="150"/>
          <w:divBdr>
            <w:top w:val="none" w:sz="0" w:space="0" w:color="auto"/>
            <w:left w:val="none" w:sz="0" w:space="0" w:color="auto"/>
            <w:bottom w:val="none" w:sz="0" w:space="0" w:color="auto"/>
            <w:right w:val="none" w:sz="0" w:space="0" w:color="auto"/>
          </w:divBdr>
          <w:divsChild>
            <w:div w:id="19597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002">
      <w:bodyDiv w:val="1"/>
      <w:marLeft w:val="0"/>
      <w:marRight w:val="0"/>
      <w:marTop w:val="0"/>
      <w:marBottom w:val="0"/>
      <w:divBdr>
        <w:top w:val="none" w:sz="0" w:space="0" w:color="auto"/>
        <w:left w:val="none" w:sz="0" w:space="0" w:color="auto"/>
        <w:bottom w:val="none" w:sz="0" w:space="0" w:color="auto"/>
        <w:right w:val="none" w:sz="0" w:space="0" w:color="auto"/>
      </w:divBdr>
      <w:divsChild>
        <w:div w:id="1901624619">
          <w:marLeft w:val="0"/>
          <w:marRight w:val="0"/>
          <w:marTop w:val="0"/>
          <w:marBottom w:val="0"/>
          <w:divBdr>
            <w:top w:val="none" w:sz="0" w:space="0" w:color="auto"/>
            <w:left w:val="none" w:sz="0" w:space="0" w:color="auto"/>
            <w:bottom w:val="dotted" w:sz="6" w:space="4" w:color="DDDDDD"/>
            <w:right w:val="none" w:sz="0" w:space="0" w:color="auto"/>
          </w:divBdr>
          <w:divsChild>
            <w:div w:id="5880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80036">
      <w:bodyDiv w:val="1"/>
      <w:marLeft w:val="0"/>
      <w:marRight w:val="0"/>
      <w:marTop w:val="0"/>
      <w:marBottom w:val="0"/>
      <w:divBdr>
        <w:top w:val="none" w:sz="0" w:space="0" w:color="auto"/>
        <w:left w:val="none" w:sz="0" w:space="0" w:color="auto"/>
        <w:bottom w:val="none" w:sz="0" w:space="0" w:color="auto"/>
        <w:right w:val="none" w:sz="0" w:space="0" w:color="auto"/>
      </w:divBdr>
      <w:divsChild>
        <w:div w:id="1035928456">
          <w:marLeft w:val="0"/>
          <w:marRight w:val="0"/>
          <w:marTop w:val="0"/>
          <w:marBottom w:val="0"/>
          <w:divBdr>
            <w:top w:val="none" w:sz="0" w:space="0" w:color="auto"/>
            <w:left w:val="none" w:sz="0" w:space="0" w:color="auto"/>
            <w:bottom w:val="dotted" w:sz="6" w:space="4" w:color="DDDDDD"/>
            <w:right w:val="none" w:sz="0" w:space="0" w:color="auto"/>
          </w:divBdr>
          <w:divsChild>
            <w:div w:id="4959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8606">
      <w:bodyDiv w:val="1"/>
      <w:marLeft w:val="0"/>
      <w:marRight w:val="0"/>
      <w:marTop w:val="0"/>
      <w:marBottom w:val="0"/>
      <w:divBdr>
        <w:top w:val="none" w:sz="0" w:space="0" w:color="auto"/>
        <w:left w:val="none" w:sz="0" w:space="0" w:color="auto"/>
        <w:bottom w:val="none" w:sz="0" w:space="0" w:color="auto"/>
        <w:right w:val="none" w:sz="0" w:space="0" w:color="auto"/>
      </w:divBdr>
    </w:div>
    <w:div w:id="267468996">
      <w:bodyDiv w:val="1"/>
      <w:marLeft w:val="0"/>
      <w:marRight w:val="0"/>
      <w:marTop w:val="0"/>
      <w:marBottom w:val="0"/>
      <w:divBdr>
        <w:top w:val="none" w:sz="0" w:space="0" w:color="auto"/>
        <w:left w:val="none" w:sz="0" w:space="0" w:color="auto"/>
        <w:bottom w:val="none" w:sz="0" w:space="0" w:color="auto"/>
        <w:right w:val="none" w:sz="0" w:space="0" w:color="auto"/>
      </w:divBdr>
      <w:divsChild>
        <w:div w:id="1316836859">
          <w:marLeft w:val="0"/>
          <w:marRight w:val="0"/>
          <w:marTop w:val="0"/>
          <w:marBottom w:val="0"/>
          <w:divBdr>
            <w:top w:val="none" w:sz="0" w:space="0" w:color="auto"/>
            <w:left w:val="none" w:sz="0" w:space="0" w:color="auto"/>
            <w:bottom w:val="none" w:sz="0" w:space="0" w:color="auto"/>
            <w:right w:val="none" w:sz="0" w:space="0" w:color="auto"/>
          </w:divBdr>
          <w:divsChild>
            <w:div w:id="1137069680">
              <w:marLeft w:val="0"/>
              <w:marRight w:val="0"/>
              <w:marTop w:val="0"/>
              <w:marBottom w:val="0"/>
              <w:divBdr>
                <w:top w:val="none" w:sz="0" w:space="0" w:color="auto"/>
                <w:left w:val="none" w:sz="0" w:space="0" w:color="auto"/>
                <w:bottom w:val="none" w:sz="0" w:space="0" w:color="auto"/>
                <w:right w:val="none" w:sz="0" w:space="0" w:color="auto"/>
              </w:divBdr>
              <w:divsChild>
                <w:div w:id="1298605984">
                  <w:marLeft w:val="0"/>
                  <w:marRight w:val="0"/>
                  <w:marTop w:val="0"/>
                  <w:marBottom w:val="0"/>
                  <w:divBdr>
                    <w:top w:val="none" w:sz="0" w:space="0" w:color="auto"/>
                    <w:left w:val="none" w:sz="0" w:space="0" w:color="auto"/>
                    <w:bottom w:val="none" w:sz="0" w:space="0" w:color="auto"/>
                    <w:right w:val="none" w:sz="0" w:space="0" w:color="auto"/>
                  </w:divBdr>
                  <w:divsChild>
                    <w:div w:id="2056342792">
                      <w:marLeft w:val="0"/>
                      <w:marRight w:val="0"/>
                      <w:marTop w:val="0"/>
                      <w:marBottom w:val="0"/>
                      <w:divBdr>
                        <w:top w:val="none" w:sz="0" w:space="0" w:color="auto"/>
                        <w:left w:val="none" w:sz="0" w:space="0" w:color="auto"/>
                        <w:bottom w:val="none" w:sz="0" w:space="0" w:color="auto"/>
                        <w:right w:val="none" w:sz="0" w:space="0" w:color="auto"/>
                      </w:divBdr>
                      <w:divsChild>
                        <w:div w:id="1987854954">
                          <w:marLeft w:val="0"/>
                          <w:marRight w:val="0"/>
                          <w:marTop w:val="0"/>
                          <w:marBottom w:val="0"/>
                          <w:divBdr>
                            <w:top w:val="none" w:sz="0" w:space="0" w:color="auto"/>
                            <w:left w:val="none" w:sz="0" w:space="0" w:color="auto"/>
                            <w:bottom w:val="none" w:sz="0" w:space="0" w:color="auto"/>
                            <w:right w:val="none" w:sz="0" w:space="0" w:color="auto"/>
                          </w:divBdr>
                          <w:divsChild>
                            <w:div w:id="157118942">
                              <w:marLeft w:val="0"/>
                              <w:marRight w:val="0"/>
                              <w:marTop w:val="0"/>
                              <w:marBottom w:val="0"/>
                              <w:divBdr>
                                <w:top w:val="none" w:sz="0" w:space="0" w:color="auto"/>
                                <w:left w:val="none" w:sz="0" w:space="0" w:color="auto"/>
                                <w:bottom w:val="none" w:sz="0" w:space="0" w:color="auto"/>
                                <w:right w:val="none" w:sz="0" w:space="0" w:color="auto"/>
                              </w:divBdr>
                              <w:divsChild>
                                <w:div w:id="20712272">
                                  <w:marLeft w:val="0"/>
                                  <w:marRight w:val="0"/>
                                  <w:marTop w:val="0"/>
                                  <w:marBottom w:val="0"/>
                                  <w:divBdr>
                                    <w:top w:val="none" w:sz="0" w:space="0" w:color="auto"/>
                                    <w:left w:val="none" w:sz="0" w:space="0" w:color="auto"/>
                                    <w:bottom w:val="none" w:sz="0" w:space="0" w:color="auto"/>
                                    <w:right w:val="none" w:sz="0" w:space="0" w:color="auto"/>
                                  </w:divBdr>
                                  <w:divsChild>
                                    <w:div w:id="618220799">
                                      <w:marLeft w:val="0"/>
                                      <w:marRight w:val="0"/>
                                      <w:marTop w:val="0"/>
                                      <w:marBottom w:val="0"/>
                                      <w:divBdr>
                                        <w:top w:val="none" w:sz="0" w:space="0" w:color="auto"/>
                                        <w:left w:val="none" w:sz="0" w:space="0" w:color="auto"/>
                                        <w:bottom w:val="none" w:sz="0" w:space="0" w:color="auto"/>
                                        <w:right w:val="none" w:sz="0" w:space="0" w:color="auto"/>
                                      </w:divBdr>
                                      <w:divsChild>
                                        <w:div w:id="9953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852226">
      <w:bodyDiv w:val="1"/>
      <w:marLeft w:val="0"/>
      <w:marRight w:val="0"/>
      <w:marTop w:val="0"/>
      <w:marBottom w:val="0"/>
      <w:divBdr>
        <w:top w:val="none" w:sz="0" w:space="0" w:color="auto"/>
        <w:left w:val="none" w:sz="0" w:space="0" w:color="auto"/>
        <w:bottom w:val="none" w:sz="0" w:space="0" w:color="auto"/>
        <w:right w:val="none" w:sz="0" w:space="0" w:color="auto"/>
      </w:divBdr>
    </w:div>
    <w:div w:id="269361152">
      <w:bodyDiv w:val="1"/>
      <w:marLeft w:val="0"/>
      <w:marRight w:val="0"/>
      <w:marTop w:val="0"/>
      <w:marBottom w:val="0"/>
      <w:divBdr>
        <w:top w:val="none" w:sz="0" w:space="0" w:color="auto"/>
        <w:left w:val="none" w:sz="0" w:space="0" w:color="auto"/>
        <w:bottom w:val="none" w:sz="0" w:space="0" w:color="auto"/>
        <w:right w:val="none" w:sz="0" w:space="0" w:color="auto"/>
      </w:divBdr>
    </w:div>
    <w:div w:id="269431617">
      <w:bodyDiv w:val="1"/>
      <w:marLeft w:val="0"/>
      <w:marRight w:val="0"/>
      <w:marTop w:val="0"/>
      <w:marBottom w:val="0"/>
      <w:divBdr>
        <w:top w:val="none" w:sz="0" w:space="0" w:color="auto"/>
        <w:left w:val="none" w:sz="0" w:space="0" w:color="auto"/>
        <w:bottom w:val="none" w:sz="0" w:space="0" w:color="auto"/>
        <w:right w:val="none" w:sz="0" w:space="0" w:color="auto"/>
      </w:divBdr>
    </w:div>
    <w:div w:id="269551345">
      <w:bodyDiv w:val="1"/>
      <w:marLeft w:val="0"/>
      <w:marRight w:val="0"/>
      <w:marTop w:val="0"/>
      <w:marBottom w:val="0"/>
      <w:divBdr>
        <w:top w:val="none" w:sz="0" w:space="0" w:color="auto"/>
        <w:left w:val="none" w:sz="0" w:space="0" w:color="auto"/>
        <w:bottom w:val="none" w:sz="0" w:space="0" w:color="auto"/>
        <w:right w:val="none" w:sz="0" w:space="0" w:color="auto"/>
      </w:divBdr>
      <w:divsChild>
        <w:div w:id="930969876">
          <w:marLeft w:val="0"/>
          <w:marRight w:val="0"/>
          <w:marTop w:val="0"/>
          <w:marBottom w:val="0"/>
          <w:divBdr>
            <w:top w:val="none" w:sz="0" w:space="0" w:color="auto"/>
            <w:left w:val="none" w:sz="0" w:space="0" w:color="auto"/>
            <w:bottom w:val="none" w:sz="0" w:space="0" w:color="auto"/>
            <w:right w:val="none" w:sz="0" w:space="0" w:color="auto"/>
          </w:divBdr>
          <w:divsChild>
            <w:div w:id="111829624">
              <w:marLeft w:val="0"/>
              <w:marRight w:val="0"/>
              <w:marTop w:val="0"/>
              <w:marBottom w:val="0"/>
              <w:divBdr>
                <w:top w:val="none" w:sz="0" w:space="0" w:color="auto"/>
                <w:left w:val="none" w:sz="0" w:space="0" w:color="auto"/>
                <w:bottom w:val="none" w:sz="0" w:space="0" w:color="auto"/>
                <w:right w:val="none" w:sz="0" w:space="0" w:color="auto"/>
              </w:divBdr>
              <w:divsChild>
                <w:div w:id="2110587300">
                  <w:marLeft w:val="0"/>
                  <w:marRight w:val="0"/>
                  <w:marTop w:val="0"/>
                  <w:marBottom w:val="0"/>
                  <w:divBdr>
                    <w:top w:val="none" w:sz="0" w:space="0" w:color="auto"/>
                    <w:left w:val="none" w:sz="0" w:space="0" w:color="auto"/>
                    <w:bottom w:val="none" w:sz="0" w:space="0" w:color="auto"/>
                    <w:right w:val="none" w:sz="0" w:space="0" w:color="auto"/>
                  </w:divBdr>
                  <w:divsChild>
                    <w:div w:id="1273631658">
                      <w:marLeft w:val="0"/>
                      <w:marRight w:val="0"/>
                      <w:marTop w:val="0"/>
                      <w:marBottom w:val="0"/>
                      <w:divBdr>
                        <w:top w:val="none" w:sz="0" w:space="0" w:color="auto"/>
                        <w:left w:val="none" w:sz="0" w:space="0" w:color="auto"/>
                        <w:bottom w:val="none" w:sz="0" w:space="0" w:color="auto"/>
                        <w:right w:val="none" w:sz="0" w:space="0" w:color="auto"/>
                      </w:divBdr>
                      <w:divsChild>
                        <w:div w:id="838034141">
                          <w:marLeft w:val="0"/>
                          <w:marRight w:val="0"/>
                          <w:marTop w:val="0"/>
                          <w:marBottom w:val="0"/>
                          <w:divBdr>
                            <w:top w:val="none" w:sz="0" w:space="0" w:color="auto"/>
                            <w:left w:val="none" w:sz="0" w:space="0" w:color="auto"/>
                            <w:bottom w:val="none" w:sz="0" w:space="0" w:color="auto"/>
                            <w:right w:val="none" w:sz="0" w:space="0" w:color="auto"/>
                          </w:divBdr>
                          <w:divsChild>
                            <w:div w:id="11581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5110">
      <w:bodyDiv w:val="1"/>
      <w:marLeft w:val="0"/>
      <w:marRight w:val="0"/>
      <w:marTop w:val="0"/>
      <w:marBottom w:val="0"/>
      <w:divBdr>
        <w:top w:val="none" w:sz="0" w:space="0" w:color="auto"/>
        <w:left w:val="none" w:sz="0" w:space="0" w:color="auto"/>
        <w:bottom w:val="none" w:sz="0" w:space="0" w:color="auto"/>
        <w:right w:val="none" w:sz="0" w:space="0" w:color="auto"/>
      </w:divBdr>
      <w:divsChild>
        <w:div w:id="589898856">
          <w:marLeft w:val="0"/>
          <w:marRight w:val="0"/>
          <w:marTop w:val="0"/>
          <w:marBottom w:val="150"/>
          <w:divBdr>
            <w:top w:val="none" w:sz="0" w:space="0" w:color="auto"/>
            <w:left w:val="none" w:sz="0" w:space="0" w:color="auto"/>
            <w:bottom w:val="none" w:sz="0" w:space="0" w:color="auto"/>
            <w:right w:val="none" w:sz="0" w:space="0" w:color="auto"/>
          </w:divBdr>
        </w:div>
        <w:div w:id="1227257097">
          <w:marLeft w:val="0"/>
          <w:marRight w:val="0"/>
          <w:marTop w:val="0"/>
          <w:marBottom w:val="0"/>
          <w:divBdr>
            <w:top w:val="none" w:sz="0" w:space="0" w:color="auto"/>
            <w:left w:val="none" w:sz="0" w:space="0" w:color="auto"/>
            <w:bottom w:val="none" w:sz="0" w:space="0" w:color="auto"/>
            <w:right w:val="none" w:sz="0" w:space="0" w:color="auto"/>
          </w:divBdr>
          <w:divsChild>
            <w:div w:id="1848403463">
              <w:marLeft w:val="0"/>
              <w:marRight w:val="0"/>
              <w:marTop w:val="0"/>
              <w:marBottom w:val="0"/>
              <w:divBdr>
                <w:top w:val="none" w:sz="0" w:space="0" w:color="auto"/>
                <w:left w:val="none" w:sz="0" w:space="0" w:color="auto"/>
                <w:bottom w:val="none" w:sz="0" w:space="0" w:color="auto"/>
                <w:right w:val="none" w:sz="0" w:space="0" w:color="auto"/>
              </w:divBdr>
            </w:div>
          </w:divsChild>
        </w:div>
        <w:div w:id="1436442615">
          <w:marLeft w:val="0"/>
          <w:marRight w:val="0"/>
          <w:marTop w:val="0"/>
          <w:marBottom w:val="150"/>
          <w:divBdr>
            <w:top w:val="none" w:sz="0" w:space="0" w:color="auto"/>
            <w:left w:val="none" w:sz="0" w:space="0" w:color="auto"/>
            <w:bottom w:val="none" w:sz="0" w:space="0" w:color="auto"/>
            <w:right w:val="none" w:sz="0" w:space="0" w:color="auto"/>
          </w:divBdr>
          <w:divsChild>
            <w:div w:id="9997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4285">
      <w:bodyDiv w:val="1"/>
      <w:marLeft w:val="0"/>
      <w:marRight w:val="0"/>
      <w:marTop w:val="0"/>
      <w:marBottom w:val="0"/>
      <w:divBdr>
        <w:top w:val="none" w:sz="0" w:space="0" w:color="auto"/>
        <w:left w:val="none" w:sz="0" w:space="0" w:color="auto"/>
        <w:bottom w:val="none" w:sz="0" w:space="0" w:color="auto"/>
        <w:right w:val="none" w:sz="0" w:space="0" w:color="auto"/>
      </w:divBdr>
      <w:divsChild>
        <w:div w:id="1588952927">
          <w:marLeft w:val="0"/>
          <w:marRight w:val="0"/>
          <w:marTop w:val="0"/>
          <w:marBottom w:val="0"/>
          <w:divBdr>
            <w:top w:val="none" w:sz="0" w:space="0" w:color="auto"/>
            <w:left w:val="none" w:sz="0" w:space="0" w:color="auto"/>
            <w:bottom w:val="none" w:sz="0" w:space="0" w:color="auto"/>
            <w:right w:val="none" w:sz="0" w:space="0" w:color="auto"/>
          </w:divBdr>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sChild>
        <w:div w:id="193419751">
          <w:marLeft w:val="0"/>
          <w:marRight w:val="0"/>
          <w:marTop w:val="0"/>
          <w:marBottom w:val="0"/>
          <w:divBdr>
            <w:top w:val="none" w:sz="0" w:space="0" w:color="auto"/>
            <w:left w:val="none" w:sz="0" w:space="0" w:color="auto"/>
            <w:bottom w:val="none" w:sz="0" w:space="0" w:color="auto"/>
            <w:right w:val="none" w:sz="0" w:space="0" w:color="auto"/>
          </w:divBdr>
          <w:divsChild>
            <w:div w:id="471143375">
              <w:marLeft w:val="0"/>
              <w:marRight w:val="0"/>
              <w:marTop w:val="0"/>
              <w:marBottom w:val="0"/>
              <w:divBdr>
                <w:top w:val="none" w:sz="0" w:space="0" w:color="auto"/>
                <w:left w:val="none" w:sz="0" w:space="0" w:color="auto"/>
                <w:bottom w:val="none" w:sz="0" w:space="0" w:color="auto"/>
                <w:right w:val="none" w:sz="0" w:space="0" w:color="auto"/>
              </w:divBdr>
            </w:div>
          </w:divsChild>
        </w:div>
        <w:div w:id="1338537263">
          <w:marLeft w:val="0"/>
          <w:marRight w:val="0"/>
          <w:marTop w:val="0"/>
          <w:marBottom w:val="150"/>
          <w:divBdr>
            <w:top w:val="none" w:sz="0" w:space="0" w:color="auto"/>
            <w:left w:val="none" w:sz="0" w:space="0" w:color="auto"/>
            <w:bottom w:val="none" w:sz="0" w:space="0" w:color="auto"/>
            <w:right w:val="none" w:sz="0" w:space="0" w:color="auto"/>
          </w:divBdr>
        </w:div>
      </w:divsChild>
    </w:div>
    <w:div w:id="271329064">
      <w:bodyDiv w:val="1"/>
      <w:marLeft w:val="0"/>
      <w:marRight w:val="0"/>
      <w:marTop w:val="0"/>
      <w:marBottom w:val="0"/>
      <w:divBdr>
        <w:top w:val="none" w:sz="0" w:space="0" w:color="auto"/>
        <w:left w:val="none" w:sz="0" w:space="0" w:color="auto"/>
        <w:bottom w:val="none" w:sz="0" w:space="0" w:color="auto"/>
        <w:right w:val="none" w:sz="0" w:space="0" w:color="auto"/>
      </w:divBdr>
      <w:divsChild>
        <w:div w:id="188690253">
          <w:marLeft w:val="0"/>
          <w:marRight w:val="0"/>
          <w:marTop w:val="0"/>
          <w:marBottom w:val="176"/>
          <w:divBdr>
            <w:top w:val="none" w:sz="0" w:space="0" w:color="auto"/>
            <w:left w:val="none" w:sz="0" w:space="0" w:color="auto"/>
            <w:bottom w:val="none" w:sz="0" w:space="0" w:color="auto"/>
            <w:right w:val="none" w:sz="0" w:space="0" w:color="auto"/>
          </w:divBdr>
        </w:div>
        <w:div w:id="923999106">
          <w:marLeft w:val="0"/>
          <w:marRight w:val="0"/>
          <w:marTop w:val="0"/>
          <w:marBottom w:val="176"/>
          <w:divBdr>
            <w:top w:val="none" w:sz="0" w:space="0" w:color="auto"/>
            <w:left w:val="none" w:sz="0" w:space="0" w:color="auto"/>
            <w:bottom w:val="none" w:sz="0" w:space="0" w:color="auto"/>
            <w:right w:val="none" w:sz="0" w:space="0" w:color="auto"/>
          </w:divBdr>
          <w:divsChild>
            <w:div w:id="1296374997">
              <w:marLeft w:val="0"/>
              <w:marRight w:val="0"/>
              <w:marTop w:val="0"/>
              <w:marBottom w:val="0"/>
              <w:divBdr>
                <w:top w:val="none" w:sz="0" w:space="0" w:color="auto"/>
                <w:left w:val="none" w:sz="0" w:space="0" w:color="auto"/>
                <w:bottom w:val="none" w:sz="0" w:space="0" w:color="auto"/>
                <w:right w:val="none" w:sz="0" w:space="0" w:color="auto"/>
              </w:divBdr>
            </w:div>
          </w:divsChild>
        </w:div>
        <w:div w:id="990864288">
          <w:marLeft w:val="0"/>
          <w:marRight w:val="0"/>
          <w:marTop w:val="0"/>
          <w:marBottom w:val="176"/>
          <w:divBdr>
            <w:top w:val="none" w:sz="0" w:space="0" w:color="auto"/>
            <w:left w:val="none" w:sz="0" w:space="0" w:color="auto"/>
            <w:bottom w:val="none" w:sz="0" w:space="0" w:color="auto"/>
            <w:right w:val="none" w:sz="0" w:space="0" w:color="auto"/>
          </w:divBdr>
        </w:div>
        <w:div w:id="1029180003">
          <w:marLeft w:val="0"/>
          <w:marRight w:val="0"/>
          <w:marTop w:val="0"/>
          <w:marBottom w:val="176"/>
          <w:divBdr>
            <w:top w:val="none" w:sz="0" w:space="0" w:color="auto"/>
            <w:left w:val="none" w:sz="0" w:space="0" w:color="auto"/>
            <w:bottom w:val="none" w:sz="0" w:space="0" w:color="auto"/>
            <w:right w:val="none" w:sz="0" w:space="0" w:color="auto"/>
          </w:divBdr>
        </w:div>
        <w:div w:id="1393384032">
          <w:marLeft w:val="0"/>
          <w:marRight w:val="0"/>
          <w:marTop w:val="0"/>
          <w:marBottom w:val="176"/>
          <w:divBdr>
            <w:top w:val="none" w:sz="0" w:space="0" w:color="auto"/>
            <w:left w:val="none" w:sz="0" w:space="0" w:color="auto"/>
            <w:bottom w:val="none" w:sz="0" w:space="0" w:color="auto"/>
            <w:right w:val="none" w:sz="0" w:space="0" w:color="auto"/>
          </w:divBdr>
        </w:div>
      </w:divsChild>
    </w:div>
    <w:div w:id="271712800">
      <w:bodyDiv w:val="1"/>
      <w:marLeft w:val="0"/>
      <w:marRight w:val="0"/>
      <w:marTop w:val="0"/>
      <w:marBottom w:val="0"/>
      <w:divBdr>
        <w:top w:val="none" w:sz="0" w:space="0" w:color="auto"/>
        <w:left w:val="none" w:sz="0" w:space="0" w:color="auto"/>
        <w:bottom w:val="none" w:sz="0" w:space="0" w:color="auto"/>
        <w:right w:val="none" w:sz="0" w:space="0" w:color="auto"/>
      </w:divBdr>
      <w:divsChild>
        <w:div w:id="31005375">
          <w:marLeft w:val="0"/>
          <w:marRight w:val="0"/>
          <w:marTop w:val="0"/>
          <w:marBottom w:val="0"/>
          <w:divBdr>
            <w:top w:val="none" w:sz="0" w:space="0" w:color="auto"/>
            <w:left w:val="none" w:sz="0" w:space="0" w:color="auto"/>
            <w:bottom w:val="dotted" w:sz="6" w:space="4" w:color="DDDDDD"/>
            <w:right w:val="none" w:sz="0" w:space="0" w:color="auto"/>
          </w:divBdr>
        </w:div>
      </w:divsChild>
    </w:div>
    <w:div w:id="271791778">
      <w:bodyDiv w:val="1"/>
      <w:marLeft w:val="0"/>
      <w:marRight w:val="0"/>
      <w:marTop w:val="0"/>
      <w:marBottom w:val="0"/>
      <w:divBdr>
        <w:top w:val="none" w:sz="0" w:space="0" w:color="auto"/>
        <w:left w:val="none" w:sz="0" w:space="0" w:color="auto"/>
        <w:bottom w:val="none" w:sz="0" w:space="0" w:color="auto"/>
        <w:right w:val="none" w:sz="0" w:space="0" w:color="auto"/>
      </w:divBdr>
      <w:divsChild>
        <w:div w:id="187566154">
          <w:marLeft w:val="0"/>
          <w:marRight w:val="0"/>
          <w:marTop w:val="0"/>
          <w:marBottom w:val="0"/>
          <w:divBdr>
            <w:top w:val="none" w:sz="0" w:space="0" w:color="auto"/>
            <w:left w:val="none" w:sz="0" w:space="0" w:color="auto"/>
            <w:bottom w:val="none" w:sz="0" w:space="0" w:color="auto"/>
            <w:right w:val="none" w:sz="0" w:space="0" w:color="auto"/>
          </w:divBdr>
        </w:div>
      </w:divsChild>
    </w:div>
    <w:div w:id="272060644">
      <w:bodyDiv w:val="1"/>
      <w:marLeft w:val="0"/>
      <w:marRight w:val="0"/>
      <w:marTop w:val="0"/>
      <w:marBottom w:val="0"/>
      <w:divBdr>
        <w:top w:val="none" w:sz="0" w:space="0" w:color="auto"/>
        <w:left w:val="none" w:sz="0" w:space="0" w:color="auto"/>
        <w:bottom w:val="none" w:sz="0" w:space="0" w:color="auto"/>
        <w:right w:val="none" w:sz="0" w:space="0" w:color="auto"/>
      </w:divBdr>
    </w:div>
    <w:div w:id="272130472">
      <w:bodyDiv w:val="1"/>
      <w:marLeft w:val="0"/>
      <w:marRight w:val="0"/>
      <w:marTop w:val="0"/>
      <w:marBottom w:val="0"/>
      <w:divBdr>
        <w:top w:val="none" w:sz="0" w:space="0" w:color="auto"/>
        <w:left w:val="none" w:sz="0" w:space="0" w:color="auto"/>
        <w:bottom w:val="none" w:sz="0" w:space="0" w:color="auto"/>
        <w:right w:val="none" w:sz="0" w:space="0" w:color="auto"/>
      </w:divBdr>
    </w:div>
    <w:div w:id="272322235">
      <w:bodyDiv w:val="1"/>
      <w:marLeft w:val="0"/>
      <w:marRight w:val="0"/>
      <w:marTop w:val="0"/>
      <w:marBottom w:val="0"/>
      <w:divBdr>
        <w:top w:val="none" w:sz="0" w:space="0" w:color="auto"/>
        <w:left w:val="none" w:sz="0" w:space="0" w:color="auto"/>
        <w:bottom w:val="none" w:sz="0" w:space="0" w:color="auto"/>
        <w:right w:val="none" w:sz="0" w:space="0" w:color="auto"/>
      </w:divBdr>
    </w:div>
    <w:div w:id="272981191">
      <w:bodyDiv w:val="1"/>
      <w:marLeft w:val="0"/>
      <w:marRight w:val="0"/>
      <w:marTop w:val="0"/>
      <w:marBottom w:val="0"/>
      <w:divBdr>
        <w:top w:val="none" w:sz="0" w:space="0" w:color="auto"/>
        <w:left w:val="none" w:sz="0" w:space="0" w:color="auto"/>
        <w:bottom w:val="none" w:sz="0" w:space="0" w:color="auto"/>
        <w:right w:val="none" w:sz="0" w:space="0" w:color="auto"/>
      </w:divBdr>
      <w:divsChild>
        <w:div w:id="271474776">
          <w:marLeft w:val="0"/>
          <w:marRight w:val="0"/>
          <w:marTop w:val="0"/>
          <w:marBottom w:val="150"/>
          <w:divBdr>
            <w:top w:val="none" w:sz="0" w:space="0" w:color="auto"/>
            <w:left w:val="none" w:sz="0" w:space="0" w:color="auto"/>
            <w:bottom w:val="none" w:sz="0" w:space="0" w:color="auto"/>
            <w:right w:val="none" w:sz="0" w:space="0" w:color="auto"/>
          </w:divBdr>
          <w:divsChild>
            <w:div w:id="964044936">
              <w:marLeft w:val="0"/>
              <w:marRight w:val="0"/>
              <w:marTop w:val="0"/>
              <w:marBottom w:val="0"/>
              <w:divBdr>
                <w:top w:val="none" w:sz="0" w:space="0" w:color="auto"/>
                <w:left w:val="none" w:sz="0" w:space="0" w:color="auto"/>
                <w:bottom w:val="none" w:sz="0" w:space="0" w:color="auto"/>
                <w:right w:val="none" w:sz="0" w:space="0" w:color="auto"/>
              </w:divBdr>
              <w:divsChild>
                <w:div w:id="37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413">
          <w:marLeft w:val="0"/>
          <w:marRight w:val="0"/>
          <w:marTop w:val="0"/>
          <w:marBottom w:val="150"/>
          <w:divBdr>
            <w:top w:val="none" w:sz="0" w:space="0" w:color="auto"/>
            <w:left w:val="none" w:sz="0" w:space="0" w:color="auto"/>
            <w:bottom w:val="none" w:sz="0" w:space="0" w:color="auto"/>
            <w:right w:val="none" w:sz="0" w:space="0" w:color="auto"/>
          </w:divBdr>
        </w:div>
        <w:div w:id="1534347069">
          <w:marLeft w:val="0"/>
          <w:marRight w:val="0"/>
          <w:marTop w:val="0"/>
          <w:marBottom w:val="0"/>
          <w:divBdr>
            <w:top w:val="none" w:sz="0" w:space="0" w:color="auto"/>
            <w:left w:val="none" w:sz="0" w:space="0" w:color="auto"/>
            <w:bottom w:val="none" w:sz="0" w:space="0" w:color="auto"/>
            <w:right w:val="none" w:sz="0" w:space="0" w:color="auto"/>
          </w:divBdr>
          <w:divsChild>
            <w:div w:id="606351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2981913">
      <w:bodyDiv w:val="1"/>
      <w:marLeft w:val="0"/>
      <w:marRight w:val="0"/>
      <w:marTop w:val="0"/>
      <w:marBottom w:val="0"/>
      <w:divBdr>
        <w:top w:val="none" w:sz="0" w:space="0" w:color="auto"/>
        <w:left w:val="none" w:sz="0" w:space="0" w:color="auto"/>
        <w:bottom w:val="none" w:sz="0" w:space="0" w:color="auto"/>
        <w:right w:val="none" w:sz="0" w:space="0" w:color="auto"/>
      </w:divBdr>
      <w:divsChild>
        <w:div w:id="218638054">
          <w:marLeft w:val="0"/>
          <w:marRight w:val="0"/>
          <w:marTop w:val="0"/>
          <w:marBottom w:val="150"/>
          <w:divBdr>
            <w:top w:val="none" w:sz="0" w:space="0" w:color="auto"/>
            <w:left w:val="none" w:sz="0" w:space="0" w:color="auto"/>
            <w:bottom w:val="none" w:sz="0" w:space="0" w:color="auto"/>
            <w:right w:val="none" w:sz="0" w:space="0" w:color="auto"/>
          </w:divBdr>
          <w:divsChild>
            <w:div w:id="1702625871">
              <w:marLeft w:val="0"/>
              <w:marRight w:val="0"/>
              <w:marTop w:val="0"/>
              <w:marBottom w:val="0"/>
              <w:divBdr>
                <w:top w:val="none" w:sz="0" w:space="0" w:color="auto"/>
                <w:left w:val="none" w:sz="0" w:space="0" w:color="auto"/>
                <w:bottom w:val="none" w:sz="0" w:space="0" w:color="auto"/>
                <w:right w:val="none" w:sz="0" w:space="0" w:color="auto"/>
              </w:divBdr>
              <w:divsChild>
                <w:div w:id="1112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426">
          <w:marLeft w:val="0"/>
          <w:marRight w:val="0"/>
          <w:marTop w:val="0"/>
          <w:marBottom w:val="150"/>
          <w:divBdr>
            <w:top w:val="none" w:sz="0" w:space="0" w:color="auto"/>
            <w:left w:val="none" w:sz="0" w:space="0" w:color="auto"/>
            <w:bottom w:val="none" w:sz="0" w:space="0" w:color="auto"/>
            <w:right w:val="none" w:sz="0" w:space="0" w:color="auto"/>
          </w:divBdr>
        </w:div>
        <w:div w:id="1841848687">
          <w:marLeft w:val="0"/>
          <w:marRight w:val="0"/>
          <w:marTop w:val="0"/>
          <w:marBottom w:val="0"/>
          <w:divBdr>
            <w:top w:val="none" w:sz="0" w:space="0" w:color="auto"/>
            <w:left w:val="none" w:sz="0" w:space="0" w:color="auto"/>
            <w:bottom w:val="none" w:sz="0" w:space="0" w:color="auto"/>
            <w:right w:val="none" w:sz="0" w:space="0" w:color="auto"/>
          </w:divBdr>
          <w:divsChild>
            <w:div w:id="563302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3169017">
      <w:bodyDiv w:val="1"/>
      <w:marLeft w:val="0"/>
      <w:marRight w:val="0"/>
      <w:marTop w:val="0"/>
      <w:marBottom w:val="0"/>
      <w:divBdr>
        <w:top w:val="none" w:sz="0" w:space="0" w:color="auto"/>
        <w:left w:val="none" w:sz="0" w:space="0" w:color="auto"/>
        <w:bottom w:val="none" w:sz="0" w:space="0" w:color="auto"/>
        <w:right w:val="none" w:sz="0" w:space="0" w:color="auto"/>
      </w:divBdr>
      <w:divsChild>
        <w:div w:id="724111031">
          <w:marLeft w:val="0"/>
          <w:marRight w:val="0"/>
          <w:marTop w:val="0"/>
          <w:marBottom w:val="0"/>
          <w:divBdr>
            <w:top w:val="none" w:sz="0" w:space="0" w:color="auto"/>
            <w:left w:val="none" w:sz="0" w:space="0" w:color="auto"/>
            <w:bottom w:val="none" w:sz="0" w:space="0" w:color="auto"/>
            <w:right w:val="none" w:sz="0" w:space="0" w:color="auto"/>
          </w:divBdr>
          <w:divsChild>
            <w:div w:id="1913344547">
              <w:marLeft w:val="0"/>
              <w:marRight w:val="0"/>
              <w:marTop w:val="0"/>
              <w:marBottom w:val="0"/>
              <w:divBdr>
                <w:top w:val="none" w:sz="0" w:space="0" w:color="auto"/>
                <w:left w:val="none" w:sz="0" w:space="0" w:color="auto"/>
                <w:bottom w:val="none" w:sz="0" w:space="0" w:color="auto"/>
                <w:right w:val="none" w:sz="0" w:space="0" w:color="auto"/>
              </w:divBdr>
            </w:div>
          </w:divsChild>
        </w:div>
        <w:div w:id="846672674">
          <w:marLeft w:val="0"/>
          <w:marRight w:val="0"/>
          <w:marTop w:val="0"/>
          <w:marBottom w:val="150"/>
          <w:divBdr>
            <w:top w:val="none" w:sz="0" w:space="0" w:color="auto"/>
            <w:left w:val="none" w:sz="0" w:space="0" w:color="auto"/>
            <w:bottom w:val="none" w:sz="0" w:space="0" w:color="auto"/>
            <w:right w:val="none" w:sz="0" w:space="0" w:color="auto"/>
          </w:divBdr>
          <w:divsChild>
            <w:div w:id="189346390">
              <w:marLeft w:val="0"/>
              <w:marRight w:val="0"/>
              <w:marTop w:val="0"/>
              <w:marBottom w:val="0"/>
              <w:divBdr>
                <w:top w:val="none" w:sz="0" w:space="0" w:color="auto"/>
                <w:left w:val="none" w:sz="0" w:space="0" w:color="auto"/>
                <w:bottom w:val="none" w:sz="0" w:space="0" w:color="auto"/>
                <w:right w:val="none" w:sz="0" w:space="0" w:color="auto"/>
              </w:divBdr>
            </w:div>
          </w:divsChild>
        </w:div>
        <w:div w:id="1142580526">
          <w:marLeft w:val="0"/>
          <w:marRight w:val="0"/>
          <w:marTop w:val="0"/>
          <w:marBottom w:val="150"/>
          <w:divBdr>
            <w:top w:val="none" w:sz="0" w:space="0" w:color="auto"/>
            <w:left w:val="none" w:sz="0" w:space="0" w:color="auto"/>
            <w:bottom w:val="none" w:sz="0" w:space="0" w:color="auto"/>
            <w:right w:val="none" w:sz="0" w:space="0" w:color="auto"/>
          </w:divBdr>
        </w:div>
      </w:divsChild>
    </w:div>
    <w:div w:id="273903092">
      <w:bodyDiv w:val="1"/>
      <w:marLeft w:val="0"/>
      <w:marRight w:val="0"/>
      <w:marTop w:val="0"/>
      <w:marBottom w:val="0"/>
      <w:divBdr>
        <w:top w:val="none" w:sz="0" w:space="0" w:color="auto"/>
        <w:left w:val="none" w:sz="0" w:space="0" w:color="auto"/>
        <w:bottom w:val="none" w:sz="0" w:space="0" w:color="auto"/>
        <w:right w:val="none" w:sz="0" w:space="0" w:color="auto"/>
      </w:divBdr>
      <w:divsChild>
        <w:div w:id="1453480069">
          <w:marLeft w:val="0"/>
          <w:marRight w:val="0"/>
          <w:marTop w:val="0"/>
          <w:marBottom w:val="0"/>
          <w:divBdr>
            <w:top w:val="none" w:sz="0" w:space="0" w:color="auto"/>
            <w:left w:val="none" w:sz="0" w:space="0" w:color="auto"/>
            <w:bottom w:val="none" w:sz="0" w:space="0" w:color="auto"/>
            <w:right w:val="none" w:sz="0" w:space="0" w:color="auto"/>
          </w:divBdr>
        </w:div>
      </w:divsChild>
    </w:div>
    <w:div w:id="273907263">
      <w:bodyDiv w:val="1"/>
      <w:marLeft w:val="0"/>
      <w:marRight w:val="0"/>
      <w:marTop w:val="0"/>
      <w:marBottom w:val="0"/>
      <w:divBdr>
        <w:top w:val="none" w:sz="0" w:space="0" w:color="auto"/>
        <w:left w:val="none" w:sz="0" w:space="0" w:color="auto"/>
        <w:bottom w:val="none" w:sz="0" w:space="0" w:color="auto"/>
        <w:right w:val="none" w:sz="0" w:space="0" w:color="auto"/>
      </w:divBdr>
    </w:div>
    <w:div w:id="274291929">
      <w:bodyDiv w:val="1"/>
      <w:marLeft w:val="0"/>
      <w:marRight w:val="0"/>
      <w:marTop w:val="0"/>
      <w:marBottom w:val="0"/>
      <w:divBdr>
        <w:top w:val="none" w:sz="0" w:space="0" w:color="auto"/>
        <w:left w:val="none" w:sz="0" w:space="0" w:color="auto"/>
        <w:bottom w:val="none" w:sz="0" w:space="0" w:color="auto"/>
        <w:right w:val="none" w:sz="0" w:space="0" w:color="auto"/>
      </w:divBdr>
    </w:div>
    <w:div w:id="274334621">
      <w:bodyDiv w:val="1"/>
      <w:marLeft w:val="0"/>
      <w:marRight w:val="0"/>
      <w:marTop w:val="0"/>
      <w:marBottom w:val="0"/>
      <w:divBdr>
        <w:top w:val="none" w:sz="0" w:space="0" w:color="auto"/>
        <w:left w:val="none" w:sz="0" w:space="0" w:color="auto"/>
        <w:bottom w:val="none" w:sz="0" w:space="0" w:color="auto"/>
        <w:right w:val="none" w:sz="0" w:space="0" w:color="auto"/>
      </w:divBdr>
      <w:divsChild>
        <w:div w:id="1158695026">
          <w:marLeft w:val="0"/>
          <w:marRight w:val="0"/>
          <w:marTop w:val="0"/>
          <w:marBottom w:val="150"/>
          <w:divBdr>
            <w:top w:val="none" w:sz="0" w:space="0" w:color="auto"/>
            <w:left w:val="none" w:sz="0" w:space="0" w:color="auto"/>
            <w:bottom w:val="none" w:sz="0" w:space="0" w:color="auto"/>
            <w:right w:val="none" w:sz="0" w:space="0" w:color="auto"/>
          </w:divBdr>
        </w:div>
      </w:divsChild>
    </w:div>
    <w:div w:id="274482038">
      <w:bodyDiv w:val="1"/>
      <w:marLeft w:val="0"/>
      <w:marRight w:val="0"/>
      <w:marTop w:val="0"/>
      <w:marBottom w:val="0"/>
      <w:divBdr>
        <w:top w:val="none" w:sz="0" w:space="0" w:color="auto"/>
        <w:left w:val="none" w:sz="0" w:space="0" w:color="auto"/>
        <w:bottom w:val="none" w:sz="0" w:space="0" w:color="auto"/>
        <w:right w:val="none" w:sz="0" w:space="0" w:color="auto"/>
      </w:divBdr>
      <w:divsChild>
        <w:div w:id="217212195">
          <w:marLeft w:val="0"/>
          <w:marRight w:val="0"/>
          <w:marTop w:val="0"/>
          <w:marBottom w:val="0"/>
          <w:divBdr>
            <w:top w:val="none" w:sz="0" w:space="0" w:color="auto"/>
            <w:left w:val="none" w:sz="0" w:space="0" w:color="auto"/>
            <w:bottom w:val="dotted" w:sz="6" w:space="4" w:color="DDDDDD"/>
            <w:right w:val="none" w:sz="0" w:space="0" w:color="auto"/>
          </w:divBdr>
          <w:divsChild>
            <w:div w:id="13961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6300">
      <w:bodyDiv w:val="1"/>
      <w:marLeft w:val="0"/>
      <w:marRight w:val="0"/>
      <w:marTop w:val="0"/>
      <w:marBottom w:val="0"/>
      <w:divBdr>
        <w:top w:val="none" w:sz="0" w:space="0" w:color="auto"/>
        <w:left w:val="none" w:sz="0" w:space="0" w:color="auto"/>
        <w:bottom w:val="none" w:sz="0" w:space="0" w:color="auto"/>
        <w:right w:val="none" w:sz="0" w:space="0" w:color="auto"/>
      </w:divBdr>
      <w:divsChild>
        <w:div w:id="63457399">
          <w:marLeft w:val="0"/>
          <w:marRight w:val="0"/>
          <w:marTop w:val="0"/>
          <w:marBottom w:val="0"/>
          <w:divBdr>
            <w:top w:val="none" w:sz="0" w:space="0" w:color="auto"/>
            <w:left w:val="none" w:sz="0" w:space="0" w:color="auto"/>
            <w:bottom w:val="none" w:sz="0" w:space="0" w:color="auto"/>
            <w:right w:val="none" w:sz="0" w:space="0" w:color="auto"/>
          </w:divBdr>
          <w:divsChild>
            <w:div w:id="376974753">
              <w:marLeft w:val="0"/>
              <w:marRight w:val="0"/>
              <w:marTop w:val="225"/>
              <w:marBottom w:val="225"/>
              <w:divBdr>
                <w:top w:val="none" w:sz="0" w:space="0" w:color="auto"/>
                <w:left w:val="none" w:sz="0" w:space="0" w:color="auto"/>
                <w:bottom w:val="none" w:sz="0" w:space="0" w:color="auto"/>
                <w:right w:val="none" w:sz="0" w:space="0" w:color="auto"/>
              </w:divBdr>
            </w:div>
          </w:divsChild>
        </w:div>
        <w:div w:id="478157614">
          <w:marLeft w:val="0"/>
          <w:marRight w:val="0"/>
          <w:marTop w:val="0"/>
          <w:marBottom w:val="150"/>
          <w:divBdr>
            <w:top w:val="none" w:sz="0" w:space="0" w:color="auto"/>
            <w:left w:val="none" w:sz="0" w:space="0" w:color="auto"/>
            <w:bottom w:val="none" w:sz="0" w:space="0" w:color="auto"/>
            <w:right w:val="none" w:sz="0" w:space="0" w:color="auto"/>
          </w:divBdr>
          <w:divsChild>
            <w:div w:id="240678340">
              <w:marLeft w:val="0"/>
              <w:marRight w:val="0"/>
              <w:marTop w:val="0"/>
              <w:marBottom w:val="0"/>
              <w:divBdr>
                <w:top w:val="none" w:sz="0" w:space="0" w:color="auto"/>
                <w:left w:val="none" w:sz="0" w:space="0" w:color="auto"/>
                <w:bottom w:val="none" w:sz="0" w:space="0" w:color="auto"/>
                <w:right w:val="none" w:sz="0" w:space="0" w:color="auto"/>
              </w:divBdr>
              <w:divsChild>
                <w:div w:id="19143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1352">
          <w:marLeft w:val="0"/>
          <w:marRight w:val="0"/>
          <w:marTop w:val="0"/>
          <w:marBottom w:val="150"/>
          <w:divBdr>
            <w:top w:val="none" w:sz="0" w:space="0" w:color="auto"/>
            <w:left w:val="none" w:sz="0" w:space="0" w:color="auto"/>
            <w:bottom w:val="none" w:sz="0" w:space="0" w:color="auto"/>
            <w:right w:val="none" w:sz="0" w:space="0" w:color="auto"/>
          </w:divBdr>
        </w:div>
      </w:divsChild>
    </w:div>
    <w:div w:id="274823902">
      <w:bodyDiv w:val="1"/>
      <w:marLeft w:val="0"/>
      <w:marRight w:val="0"/>
      <w:marTop w:val="0"/>
      <w:marBottom w:val="0"/>
      <w:divBdr>
        <w:top w:val="none" w:sz="0" w:space="0" w:color="auto"/>
        <w:left w:val="none" w:sz="0" w:space="0" w:color="auto"/>
        <w:bottom w:val="none" w:sz="0" w:space="0" w:color="auto"/>
        <w:right w:val="none" w:sz="0" w:space="0" w:color="auto"/>
      </w:divBdr>
      <w:divsChild>
        <w:div w:id="402458725">
          <w:marLeft w:val="0"/>
          <w:marRight w:val="0"/>
          <w:marTop w:val="0"/>
          <w:marBottom w:val="150"/>
          <w:divBdr>
            <w:top w:val="none" w:sz="0" w:space="0" w:color="auto"/>
            <w:left w:val="none" w:sz="0" w:space="0" w:color="auto"/>
            <w:bottom w:val="none" w:sz="0" w:space="0" w:color="auto"/>
            <w:right w:val="none" w:sz="0" w:space="0" w:color="auto"/>
          </w:divBdr>
        </w:div>
      </w:divsChild>
    </w:div>
    <w:div w:id="274869920">
      <w:bodyDiv w:val="1"/>
      <w:marLeft w:val="0"/>
      <w:marRight w:val="0"/>
      <w:marTop w:val="0"/>
      <w:marBottom w:val="0"/>
      <w:divBdr>
        <w:top w:val="none" w:sz="0" w:space="0" w:color="auto"/>
        <w:left w:val="none" w:sz="0" w:space="0" w:color="auto"/>
        <w:bottom w:val="none" w:sz="0" w:space="0" w:color="auto"/>
        <w:right w:val="none" w:sz="0" w:space="0" w:color="auto"/>
      </w:divBdr>
      <w:divsChild>
        <w:div w:id="1094402316">
          <w:marLeft w:val="0"/>
          <w:marRight w:val="0"/>
          <w:marTop w:val="150"/>
          <w:marBottom w:val="0"/>
          <w:divBdr>
            <w:top w:val="none" w:sz="0" w:space="0" w:color="auto"/>
            <w:left w:val="none" w:sz="0" w:space="0" w:color="auto"/>
            <w:bottom w:val="none" w:sz="0" w:space="0" w:color="auto"/>
            <w:right w:val="none" w:sz="0" w:space="0" w:color="auto"/>
          </w:divBdr>
          <w:divsChild>
            <w:div w:id="1782918886">
              <w:marLeft w:val="0"/>
              <w:marRight w:val="150"/>
              <w:marTop w:val="0"/>
              <w:marBottom w:val="0"/>
              <w:divBdr>
                <w:top w:val="none" w:sz="0" w:space="0" w:color="auto"/>
                <w:left w:val="none" w:sz="0" w:space="0" w:color="auto"/>
                <w:bottom w:val="none" w:sz="0" w:space="0" w:color="auto"/>
                <w:right w:val="none" w:sz="0" w:space="0" w:color="auto"/>
              </w:divBdr>
            </w:div>
          </w:divsChild>
        </w:div>
        <w:div w:id="2033261176">
          <w:marLeft w:val="0"/>
          <w:marRight w:val="0"/>
          <w:marTop w:val="0"/>
          <w:marBottom w:val="0"/>
          <w:divBdr>
            <w:top w:val="none" w:sz="0" w:space="8" w:color="auto"/>
            <w:left w:val="none" w:sz="0" w:space="2" w:color="auto"/>
            <w:bottom w:val="single" w:sz="6" w:space="8" w:color="DDDDDD"/>
            <w:right w:val="none" w:sz="0" w:space="0" w:color="auto"/>
          </w:divBdr>
        </w:div>
      </w:divsChild>
    </w:div>
    <w:div w:id="275018394">
      <w:bodyDiv w:val="1"/>
      <w:marLeft w:val="0"/>
      <w:marRight w:val="0"/>
      <w:marTop w:val="0"/>
      <w:marBottom w:val="0"/>
      <w:divBdr>
        <w:top w:val="none" w:sz="0" w:space="0" w:color="auto"/>
        <w:left w:val="none" w:sz="0" w:space="0" w:color="auto"/>
        <w:bottom w:val="none" w:sz="0" w:space="0" w:color="auto"/>
        <w:right w:val="none" w:sz="0" w:space="0" w:color="auto"/>
      </w:divBdr>
      <w:divsChild>
        <w:div w:id="1762263858">
          <w:marLeft w:val="0"/>
          <w:marRight w:val="0"/>
          <w:marTop w:val="0"/>
          <w:marBottom w:val="0"/>
          <w:divBdr>
            <w:top w:val="none" w:sz="0" w:space="0" w:color="auto"/>
            <w:left w:val="none" w:sz="0" w:space="0" w:color="auto"/>
            <w:bottom w:val="none" w:sz="0" w:space="0" w:color="auto"/>
            <w:right w:val="none" w:sz="0" w:space="0" w:color="auto"/>
          </w:divBdr>
          <w:divsChild>
            <w:div w:id="1461651366">
              <w:marLeft w:val="0"/>
              <w:marRight w:val="0"/>
              <w:marTop w:val="0"/>
              <w:marBottom w:val="0"/>
              <w:divBdr>
                <w:top w:val="none" w:sz="0" w:space="0" w:color="auto"/>
                <w:left w:val="none" w:sz="0" w:space="0" w:color="auto"/>
                <w:bottom w:val="none" w:sz="0" w:space="0" w:color="auto"/>
                <w:right w:val="none" w:sz="0" w:space="0" w:color="auto"/>
              </w:divBdr>
              <w:divsChild>
                <w:div w:id="658192774">
                  <w:marLeft w:val="0"/>
                  <w:marRight w:val="0"/>
                  <w:marTop w:val="0"/>
                  <w:marBottom w:val="150"/>
                  <w:divBdr>
                    <w:top w:val="none" w:sz="0" w:space="0" w:color="auto"/>
                    <w:left w:val="none" w:sz="0" w:space="0" w:color="auto"/>
                    <w:bottom w:val="none" w:sz="0" w:space="0" w:color="auto"/>
                    <w:right w:val="none" w:sz="0" w:space="0" w:color="auto"/>
                  </w:divBdr>
                  <w:divsChild>
                    <w:div w:id="2052337728">
                      <w:marLeft w:val="0"/>
                      <w:marRight w:val="0"/>
                      <w:marTop w:val="0"/>
                      <w:marBottom w:val="0"/>
                      <w:divBdr>
                        <w:top w:val="none" w:sz="0" w:space="0" w:color="auto"/>
                        <w:left w:val="none" w:sz="0" w:space="0" w:color="auto"/>
                        <w:bottom w:val="none" w:sz="0" w:space="0" w:color="auto"/>
                        <w:right w:val="none" w:sz="0" w:space="0" w:color="auto"/>
                      </w:divBdr>
                      <w:divsChild>
                        <w:div w:id="1237547093">
                          <w:marLeft w:val="0"/>
                          <w:marRight w:val="0"/>
                          <w:marTop w:val="0"/>
                          <w:marBottom w:val="0"/>
                          <w:divBdr>
                            <w:top w:val="none" w:sz="0" w:space="0" w:color="auto"/>
                            <w:left w:val="none" w:sz="0" w:space="0" w:color="auto"/>
                            <w:bottom w:val="none" w:sz="0" w:space="0" w:color="auto"/>
                            <w:right w:val="none" w:sz="0" w:space="0" w:color="auto"/>
                          </w:divBdr>
                          <w:divsChild>
                            <w:div w:id="1421869161">
                              <w:marLeft w:val="0"/>
                              <w:marRight w:val="0"/>
                              <w:marTop w:val="0"/>
                              <w:marBottom w:val="0"/>
                              <w:divBdr>
                                <w:top w:val="none" w:sz="0" w:space="0" w:color="auto"/>
                                <w:left w:val="none" w:sz="0" w:space="0" w:color="auto"/>
                                <w:bottom w:val="none" w:sz="0" w:space="0" w:color="auto"/>
                                <w:right w:val="none" w:sz="0" w:space="0" w:color="auto"/>
                              </w:divBdr>
                              <w:divsChild>
                                <w:div w:id="25109088">
                                  <w:marLeft w:val="0"/>
                                  <w:marRight w:val="0"/>
                                  <w:marTop w:val="0"/>
                                  <w:marBottom w:val="0"/>
                                  <w:divBdr>
                                    <w:top w:val="none" w:sz="0" w:space="0" w:color="auto"/>
                                    <w:left w:val="none" w:sz="0" w:space="0" w:color="auto"/>
                                    <w:bottom w:val="none" w:sz="0" w:space="0" w:color="auto"/>
                                    <w:right w:val="none" w:sz="0" w:space="0" w:color="auto"/>
                                  </w:divBdr>
                                  <w:divsChild>
                                    <w:div w:id="2053528799">
                                      <w:marLeft w:val="0"/>
                                      <w:marRight w:val="0"/>
                                      <w:marTop w:val="0"/>
                                      <w:marBottom w:val="0"/>
                                      <w:divBdr>
                                        <w:top w:val="none" w:sz="0" w:space="0" w:color="auto"/>
                                        <w:left w:val="none" w:sz="0" w:space="0" w:color="auto"/>
                                        <w:bottom w:val="none" w:sz="0" w:space="0" w:color="auto"/>
                                        <w:right w:val="none" w:sz="0" w:space="0" w:color="auto"/>
                                      </w:divBdr>
                                      <w:divsChild>
                                        <w:div w:id="1062408987">
                                          <w:marLeft w:val="0"/>
                                          <w:marRight w:val="0"/>
                                          <w:marTop w:val="0"/>
                                          <w:marBottom w:val="0"/>
                                          <w:divBdr>
                                            <w:top w:val="none" w:sz="0" w:space="0" w:color="auto"/>
                                            <w:left w:val="none" w:sz="0" w:space="0" w:color="auto"/>
                                            <w:bottom w:val="none" w:sz="0" w:space="0" w:color="auto"/>
                                            <w:right w:val="none" w:sz="0" w:space="0" w:color="auto"/>
                                          </w:divBdr>
                                          <w:divsChild>
                                            <w:div w:id="1436514421">
                                              <w:marLeft w:val="0"/>
                                              <w:marRight w:val="0"/>
                                              <w:marTop w:val="0"/>
                                              <w:marBottom w:val="0"/>
                                              <w:divBdr>
                                                <w:top w:val="none" w:sz="0" w:space="0" w:color="auto"/>
                                                <w:left w:val="none" w:sz="0" w:space="0" w:color="auto"/>
                                                <w:bottom w:val="none" w:sz="0" w:space="0" w:color="auto"/>
                                                <w:right w:val="none" w:sz="0" w:space="0" w:color="auto"/>
                                              </w:divBdr>
                                              <w:divsChild>
                                                <w:div w:id="267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453071">
      <w:bodyDiv w:val="1"/>
      <w:marLeft w:val="0"/>
      <w:marRight w:val="0"/>
      <w:marTop w:val="0"/>
      <w:marBottom w:val="0"/>
      <w:divBdr>
        <w:top w:val="none" w:sz="0" w:space="0" w:color="auto"/>
        <w:left w:val="none" w:sz="0" w:space="0" w:color="auto"/>
        <w:bottom w:val="none" w:sz="0" w:space="0" w:color="auto"/>
        <w:right w:val="none" w:sz="0" w:space="0" w:color="auto"/>
      </w:divBdr>
      <w:divsChild>
        <w:div w:id="89129247">
          <w:marLeft w:val="0"/>
          <w:marRight w:val="0"/>
          <w:marTop w:val="0"/>
          <w:marBottom w:val="0"/>
          <w:divBdr>
            <w:top w:val="none" w:sz="0" w:space="0" w:color="auto"/>
            <w:left w:val="none" w:sz="0" w:space="0" w:color="auto"/>
            <w:bottom w:val="none" w:sz="0" w:space="0" w:color="auto"/>
            <w:right w:val="none" w:sz="0" w:space="0" w:color="auto"/>
          </w:divBdr>
        </w:div>
      </w:divsChild>
    </w:div>
    <w:div w:id="275716064">
      <w:bodyDiv w:val="1"/>
      <w:marLeft w:val="0"/>
      <w:marRight w:val="0"/>
      <w:marTop w:val="0"/>
      <w:marBottom w:val="0"/>
      <w:divBdr>
        <w:top w:val="none" w:sz="0" w:space="0" w:color="auto"/>
        <w:left w:val="none" w:sz="0" w:space="0" w:color="auto"/>
        <w:bottom w:val="none" w:sz="0" w:space="0" w:color="auto"/>
        <w:right w:val="none" w:sz="0" w:space="0" w:color="auto"/>
      </w:divBdr>
      <w:divsChild>
        <w:div w:id="44987043">
          <w:marLeft w:val="0"/>
          <w:marRight w:val="0"/>
          <w:marTop w:val="0"/>
          <w:marBottom w:val="150"/>
          <w:divBdr>
            <w:top w:val="none" w:sz="0" w:space="0" w:color="auto"/>
            <w:left w:val="none" w:sz="0" w:space="0" w:color="auto"/>
            <w:bottom w:val="none" w:sz="0" w:space="0" w:color="auto"/>
            <w:right w:val="none" w:sz="0" w:space="0" w:color="auto"/>
          </w:divBdr>
        </w:div>
        <w:div w:id="294917395">
          <w:marLeft w:val="0"/>
          <w:marRight w:val="0"/>
          <w:marTop w:val="0"/>
          <w:marBottom w:val="150"/>
          <w:divBdr>
            <w:top w:val="none" w:sz="0" w:space="0" w:color="auto"/>
            <w:left w:val="none" w:sz="0" w:space="0" w:color="auto"/>
            <w:bottom w:val="none" w:sz="0" w:space="0" w:color="auto"/>
            <w:right w:val="none" w:sz="0" w:space="0" w:color="auto"/>
          </w:divBdr>
          <w:divsChild>
            <w:div w:id="1104693187">
              <w:marLeft w:val="0"/>
              <w:marRight w:val="0"/>
              <w:marTop w:val="0"/>
              <w:marBottom w:val="0"/>
              <w:divBdr>
                <w:top w:val="none" w:sz="0" w:space="0" w:color="auto"/>
                <w:left w:val="none" w:sz="0" w:space="0" w:color="auto"/>
                <w:bottom w:val="none" w:sz="0" w:space="0" w:color="auto"/>
                <w:right w:val="none" w:sz="0" w:space="0" w:color="auto"/>
              </w:divBdr>
              <w:divsChild>
                <w:div w:id="9475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5938">
          <w:marLeft w:val="0"/>
          <w:marRight w:val="0"/>
          <w:marTop w:val="0"/>
          <w:marBottom w:val="0"/>
          <w:divBdr>
            <w:top w:val="none" w:sz="0" w:space="0" w:color="auto"/>
            <w:left w:val="none" w:sz="0" w:space="0" w:color="auto"/>
            <w:bottom w:val="none" w:sz="0" w:space="0" w:color="auto"/>
            <w:right w:val="none" w:sz="0" w:space="0" w:color="auto"/>
          </w:divBdr>
          <w:divsChild>
            <w:div w:id="1570414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5796988">
      <w:bodyDiv w:val="1"/>
      <w:marLeft w:val="0"/>
      <w:marRight w:val="0"/>
      <w:marTop w:val="0"/>
      <w:marBottom w:val="0"/>
      <w:divBdr>
        <w:top w:val="none" w:sz="0" w:space="0" w:color="auto"/>
        <w:left w:val="none" w:sz="0" w:space="0" w:color="auto"/>
        <w:bottom w:val="none" w:sz="0" w:space="0" w:color="auto"/>
        <w:right w:val="none" w:sz="0" w:space="0" w:color="auto"/>
      </w:divBdr>
      <w:divsChild>
        <w:div w:id="1902211507">
          <w:marLeft w:val="0"/>
          <w:marRight w:val="0"/>
          <w:marTop w:val="0"/>
          <w:marBottom w:val="0"/>
          <w:divBdr>
            <w:top w:val="none" w:sz="0" w:space="0" w:color="auto"/>
            <w:left w:val="none" w:sz="0" w:space="0" w:color="auto"/>
            <w:bottom w:val="dotted" w:sz="6" w:space="4" w:color="DDDDDD"/>
            <w:right w:val="none" w:sz="0" w:space="0" w:color="auto"/>
          </w:divBdr>
          <w:divsChild>
            <w:div w:id="8630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6481">
      <w:bodyDiv w:val="1"/>
      <w:marLeft w:val="0"/>
      <w:marRight w:val="0"/>
      <w:marTop w:val="0"/>
      <w:marBottom w:val="0"/>
      <w:divBdr>
        <w:top w:val="none" w:sz="0" w:space="0" w:color="auto"/>
        <w:left w:val="none" w:sz="0" w:space="0" w:color="auto"/>
        <w:bottom w:val="none" w:sz="0" w:space="0" w:color="auto"/>
        <w:right w:val="none" w:sz="0" w:space="0" w:color="auto"/>
      </w:divBdr>
      <w:divsChild>
        <w:div w:id="1252541375">
          <w:marLeft w:val="0"/>
          <w:marRight w:val="0"/>
          <w:marTop w:val="0"/>
          <w:marBottom w:val="0"/>
          <w:divBdr>
            <w:top w:val="none" w:sz="0" w:space="0" w:color="auto"/>
            <w:left w:val="none" w:sz="0" w:space="0" w:color="auto"/>
            <w:bottom w:val="none" w:sz="0" w:space="0" w:color="auto"/>
            <w:right w:val="none" w:sz="0" w:space="0" w:color="auto"/>
          </w:divBdr>
        </w:div>
      </w:divsChild>
    </w:div>
    <w:div w:id="276061447">
      <w:bodyDiv w:val="1"/>
      <w:marLeft w:val="0"/>
      <w:marRight w:val="0"/>
      <w:marTop w:val="0"/>
      <w:marBottom w:val="0"/>
      <w:divBdr>
        <w:top w:val="none" w:sz="0" w:space="0" w:color="auto"/>
        <w:left w:val="none" w:sz="0" w:space="0" w:color="auto"/>
        <w:bottom w:val="none" w:sz="0" w:space="0" w:color="auto"/>
        <w:right w:val="none" w:sz="0" w:space="0" w:color="auto"/>
      </w:divBdr>
      <w:divsChild>
        <w:div w:id="1974409388">
          <w:marLeft w:val="0"/>
          <w:marRight w:val="0"/>
          <w:marTop w:val="0"/>
          <w:marBottom w:val="0"/>
          <w:divBdr>
            <w:top w:val="none" w:sz="0" w:space="0" w:color="auto"/>
            <w:left w:val="none" w:sz="0" w:space="0" w:color="auto"/>
            <w:bottom w:val="dotted" w:sz="6" w:space="4" w:color="DDDDDD"/>
            <w:right w:val="none" w:sz="0" w:space="0" w:color="auto"/>
          </w:divBdr>
          <w:divsChild>
            <w:div w:id="14227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836">
      <w:bodyDiv w:val="1"/>
      <w:marLeft w:val="0"/>
      <w:marRight w:val="0"/>
      <w:marTop w:val="0"/>
      <w:marBottom w:val="0"/>
      <w:divBdr>
        <w:top w:val="none" w:sz="0" w:space="0" w:color="auto"/>
        <w:left w:val="none" w:sz="0" w:space="0" w:color="auto"/>
        <w:bottom w:val="none" w:sz="0" w:space="0" w:color="auto"/>
        <w:right w:val="none" w:sz="0" w:space="0" w:color="auto"/>
      </w:divBdr>
      <w:divsChild>
        <w:div w:id="1894732162">
          <w:marLeft w:val="0"/>
          <w:marRight w:val="0"/>
          <w:marTop w:val="0"/>
          <w:marBottom w:val="0"/>
          <w:divBdr>
            <w:top w:val="none" w:sz="0" w:space="0" w:color="auto"/>
            <w:left w:val="none" w:sz="0" w:space="0" w:color="auto"/>
            <w:bottom w:val="dotted" w:sz="6" w:space="4" w:color="DDDDDD"/>
            <w:right w:val="none" w:sz="0" w:space="0" w:color="auto"/>
          </w:divBdr>
          <w:divsChild>
            <w:div w:id="1094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6977">
      <w:bodyDiv w:val="1"/>
      <w:marLeft w:val="0"/>
      <w:marRight w:val="0"/>
      <w:marTop w:val="0"/>
      <w:marBottom w:val="0"/>
      <w:divBdr>
        <w:top w:val="none" w:sz="0" w:space="0" w:color="auto"/>
        <w:left w:val="none" w:sz="0" w:space="0" w:color="auto"/>
        <w:bottom w:val="none" w:sz="0" w:space="0" w:color="auto"/>
        <w:right w:val="none" w:sz="0" w:space="0" w:color="auto"/>
      </w:divBdr>
    </w:div>
    <w:div w:id="276760377">
      <w:bodyDiv w:val="1"/>
      <w:marLeft w:val="0"/>
      <w:marRight w:val="0"/>
      <w:marTop w:val="0"/>
      <w:marBottom w:val="0"/>
      <w:divBdr>
        <w:top w:val="none" w:sz="0" w:space="0" w:color="auto"/>
        <w:left w:val="none" w:sz="0" w:space="0" w:color="auto"/>
        <w:bottom w:val="none" w:sz="0" w:space="0" w:color="auto"/>
        <w:right w:val="none" w:sz="0" w:space="0" w:color="auto"/>
      </w:divBdr>
      <w:divsChild>
        <w:div w:id="1220484625">
          <w:marLeft w:val="0"/>
          <w:marRight w:val="0"/>
          <w:marTop w:val="0"/>
          <w:marBottom w:val="0"/>
          <w:divBdr>
            <w:top w:val="none" w:sz="0" w:space="0" w:color="auto"/>
            <w:left w:val="none" w:sz="0" w:space="0" w:color="auto"/>
            <w:bottom w:val="dotted" w:sz="6" w:space="4" w:color="DDDDDD"/>
            <w:right w:val="none" w:sz="0" w:space="0" w:color="auto"/>
          </w:divBdr>
          <w:divsChild>
            <w:div w:id="9239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7537">
      <w:bodyDiv w:val="1"/>
      <w:marLeft w:val="0"/>
      <w:marRight w:val="0"/>
      <w:marTop w:val="0"/>
      <w:marBottom w:val="0"/>
      <w:divBdr>
        <w:top w:val="none" w:sz="0" w:space="0" w:color="auto"/>
        <w:left w:val="none" w:sz="0" w:space="0" w:color="auto"/>
        <w:bottom w:val="none" w:sz="0" w:space="0" w:color="auto"/>
        <w:right w:val="none" w:sz="0" w:space="0" w:color="auto"/>
      </w:divBdr>
      <w:divsChild>
        <w:div w:id="1137379979">
          <w:marLeft w:val="0"/>
          <w:marRight w:val="0"/>
          <w:marTop w:val="0"/>
          <w:marBottom w:val="0"/>
          <w:divBdr>
            <w:top w:val="none" w:sz="0" w:space="0" w:color="auto"/>
            <w:left w:val="none" w:sz="0" w:space="0" w:color="auto"/>
            <w:bottom w:val="dotted" w:sz="6" w:space="4" w:color="DDDDDD"/>
            <w:right w:val="none" w:sz="0" w:space="0" w:color="auto"/>
          </w:divBdr>
          <w:divsChild>
            <w:div w:id="314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306">
      <w:bodyDiv w:val="1"/>
      <w:marLeft w:val="0"/>
      <w:marRight w:val="0"/>
      <w:marTop w:val="0"/>
      <w:marBottom w:val="0"/>
      <w:divBdr>
        <w:top w:val="none" w:sz="0" w:space="0" w:color="auto"/>
        <w:left w:val="none" w:sz="0" w:space="0" w:color="auto"/>
        <w:bottom w:val="none" w:sz="0" w:space="0" w:color="auto"/>
        <w:right w:val="none" w:sz="0" w:space="0" w:color="auto"/>
      </w:divBdr>
      <w:divsChild>
        <w:div w:id="424813400">
          <w:marLeft w:val="0"/>
          <w:marRight w:val="0"/>
          <w:marTop w:val="0"/>
          <w:marBottom w:val="150"/>
          <w:divBdr>
            <w:top w:val="none" w:sz="0" w:space="0" w:color="auto"/>
            <w:left w:val="none" w:sz="0" w:space="0" w:color="auto"/>
            <w:bottom w:val="none" w:sz="0" w:space="0" w:color="auto"/>
            <w:right w:val="none" w:sz="0" w:space="0" w:color="auto"/>
          </w:divBdr>
        </w:div>
        <w:div w:id="984965311">
          <w:marLeft w:val="0"/>
          <w:marRight w:val="0"/>
          <w:marTop w:val="0"/>
          <w:marBottom w:val="150"/>
          <w:divBdr>
            <w:top w:val="none" w:sz="0" w:space="0" w:color="auto"/>
            <w:left w:val="none" w:sz="0" w:space="0" w:color="auto"/>
            <w:bottom w:val="none" w:sz="0" w:space="0" w:color="auto"/>
            <w:right w:val="none" w:sz="0" w:space="0" w:color="auto"/>
          </w:divBdr>
          <w:divsChild>
            <w:div w:id="2141609325">
              <w:marLeft w:val="0"/>
              <w:marRight w:val="0"/>
              <w:marTop w:val="0"/>
              <w:marBottom w:val="0"/>
              <w:divBdr>
                <w:top w:val="none" w:sz="0" w:space="0" w:color="auto"/>
                <w:left w:val="none" w:sz="0" w:space="0" w:color="auto"/>
                <w:bottom w:val="none" w:sz="0" w:space="0" w:color="auto"/>
                <w:right w:val="none" w:sz="0" w:space="0" w:color="auto"/>
              </w:divBdr>
            </w:div>
          </w:divsChild>
        </w:div>
        <w:div w:id="2034719420">
          <w:marLeft w:val="0"/>
          <w:marRight w:val="0"/>
          <w:marTop w:val="0"/>
          <w:marBottom w:val="0"/>
          <w:divBdr>
            <w:top w:val="none" w:sz="0" w:space="0" w:color="auto"/>
            <w:left w:val="none" w:sz="0" w:space="0" w:color="auto"/>
            <w:bottom w:val="none" w:sz="0" w:space="0" w:color="auto"/>
            <w:right w:val="none" w:sz="0" w:space="0" w:color="auto"/>
          </w:divBdr>
          <w:divsChild>
            <w:div w:id="10123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4063">
      <w:bodyDiv w:val="1"/>
      <w:marLeft w:val="0"/>
      <w:marRight w:val="0"/>
      <w:marTop w:val="0"/>
      <w:marBottom w:val="0"/>
      <w:divBdr>
        <w:top w:val="none" w:sz="0" w:space="0" w:color="auto"/>
        <w:left w:val="none" w:sz="0" w:space="0" w:color="auto"/>
        <w:bottom w:val="none" w:sz="0" w:space="0" w:color="auto"/>
        <w:right w:val="none" w:sz="0" w:space="0" w:color="auto"/>
      </w:divBdr>
      <w:divsChild>
        <w:div w:id="784350587">
          <w:marLeft w:val="0"/>
          <w:marRight w:val="0"/>
          <w:marTop w:val="0"/>
          <w:marBottom w:val="150"/>
          <w:divBdr>
            <w:top w:val="none" w:sz="0" w:space="0" w:color="auto"/>
            <w:left w:val="none" w:sz="0" w:space="0" w:color="auto"/>
            <w:bottom w:val="none" w:sz="0" w:space="0" w:color="auto"/>
            <w:right w:val="none" w:sz="0" w:space="0" w:color="auto"/>
          </w:divBdr>
          <w:divsChild>
            <w:div w:id="577176367">
              <w:marLeft w:val="0"/>
              <w:marRight w:val="0"/>
              <w:marTop w:val="0"/>
              <w:marBottom w:val="0"/>
              <w:divBdr>
                <w:top w:val="none" w:sz="0" w:space="0" w:color="auto"/>
                <w:left w:val="none" w:sz="0" w:space="0" w:color="auto"/>
                <w:bottom w:val="none" w:sz="0" w:space="0" w:color="auto"/>
                <w:right w:val="none" w:sz="0" w:space="0" w:color="auto"/>
              </w:divBdr>
              <w:divsChild>
                <w:div w:id="14758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1869">
          <w:marLeft w:val="0"/>
          <w:marRight w:val="0"/>
          <w:marTop w:val="0"/>
          <w:marBottom w:val="150"/>
          <w:divBdr>
            <w:top w:val="none" w:sz="0" w:space="0" w:color="auto"/>
            <w:left w:val="none" w:sz="0" w:space="0" w:color="auto"/>
            <w:bottom w:val="none" w:sz="0" w:space="0" w:color="auto"/>
            <w:right w:val="none" w:sz="0" w:space="0" w:color="auto"/>
          </w:divBdr>
        </w:div>
        <w:div w:id="1270090183">
          <w:marLeft w:val="0"/>
          <w:marRight w:val="0"/>
          <w:marTop w:val="0"/>
          <w:marBottom w:val="0"/>
          <w:divBdr>
            <w:top w:val="none" w:sz="0" w:space="0" w:color="auto"/>
            <w:left w:val="none" w:sz="0" w:space="0" w:color="auto"/>
            <w:bottom w:val="none" w:sz="0" w:space="0" w:color="auto"/>
            <w:right w:val="none" w:sz="0" w:space="0" w:color="auto"/>
          </w:divBdr>
          <w:divsChild>
            <w:div w:id="16732971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7639127">
      <w:bodyDiv w:val="1"/>
      <w:marLeft w:val="0"/>
      <w:marRight w:val="0"/>
      <w:marTop w:val="0"/>
      <w:marBottom w:val="0"/>
      <w:divBdr>
        <w:top w:val="none" w:sz="0" w:space="0" w:color="auto"/>
        <w:left w:val="none" w:sz="0" w:space="0" w:color="auto"/>
        <w:bottom w:val="none" w:sz="0" w:space="0" w:color="auto"/>
        <w:right w:val="none" w:sz="0" w:space="0" w:color="auto"/>
      </w:divBdr>
    </w:div>
    <w:div w:id="277833779">
      <w:bodyDiv w:val="1"/>
      <w:marLeft w:val="0"/>
      <w:marRight w:val="0"/>
      <w:marTop w:val="0"/>
      <w:marBottom w:val="0"/>
      <w:divBdr>
        <w:top w:val="none" w:sz="0" w:space="0" w:color="auto"/>
        <w:left w:val="none" w:sz="0" w:space="0" w:color="auto"/>
        <w:bottom w:val="none" w:sz="0" w:space="0" w:color="auto"/>
        <w:right w:val="none" w:sz="0" w:space="0" w:color="auto"/>
      </w:divBdr>
      <w:divsChild>
        <w:div w:id="135488005">
          <w:marLeft w:val="0"/>
          <w:marRight w:val="0"/>
          <w:marTop w:val="0"/>
          <w:marBottom w:val="0"/>
          <w:divBdr>
            <w:top w:val="none" w:sz="0" w:space="0" w:color="auto"/>
            <w:left w:val="none" w:sz="0" w:space="0" w:color="auto"/>
            <w:bottom w:val="none" w:sz="0" w:space="0" w:color="auto"/>
            <w:right w:val="none" w:sz="0" w:space="0" w:color="auto"/>
          </w:divBdr>
          <w:divsChild>
            <w:div w:id="1536383950">
              <w:marLeft w:val="0"/>
              <w:marRight w:val="0"/>
              <w:marTop w:val="0"/>
              <w:marBottom w:val="0"/>
              <w:divBdr>
                <w:top w:val="none" w:sz="0" w:space="0" w:color="auto"/>
                <w:left w:val="none" w:sz="0" w:space="0" w:color="auto"/>
                <w:bottom w:val="none" w:sz="0" w:space="0" w:color="auto"/>
                <w:right w:val="none" w:sz="0" w:space="0" w:color="auto"/>
              </w:divBdr>
              <w:divsChild>
                <w:div w:id="1328704018">
                  <w:marLeft w:val="0"/>
                  <w:marRight w:val="0"/>
                  <w:marTop w:val="0"/>
                  <w:marBottom w:val="0"/>
                  <w:divBdr>
                    <w:top w:val="none" w:sz="0" w:space="0" w:color="auto"/>
                    <w:left w:val="none" w:sz="0" w:space="0" w:color="auto"/>
                    <w:bottom w:val="none" w:sz="0" w:space="0" w:color="auto"/>
                    <w:right w:val="none" w:sz="0" w:space="0" w:color="auto"/>
                  </w:divBdr>
                  <w:divsChild>
                    <w:div w:id="12196331">
                      <w:marLeft w:val="0"/>
                      <w:marRight w:val="0"/>
                      <w:marTop w:val="0"/>
                      <w:marBottom w:val="0"/>
                      <w:divBdr>
                        <w:top w:val="none" w:sz="0" w:space="0" w:color="auto"/>
                        <w:left w:val="none" w:sz="0" w:space="0" w:color="auto"/>
                        <w:bottom w:val="none" w:sz="0" w:space="0" w:color="auto"/>
                        <w:right w:val="none" w:sz="0" w:space="0" w:color="auto"/>
                      </w:divBdr>
                      <w:divsChild>
                        <w:div w:id="1259677645">
                          <w:marLeft w:val="0"/>
                          <w:marRight w:val="0"/>
                          <w:marTop w:val="0"/>
                          <w:marBottom w:val="0"/>
                          <w:divBdr>
                            <w:top w:val="none" w:sz="0" w:space="0" w:color="auto"/>
                            <w:left w:val="none" w:sz="0" w:space="0" w:color="auto"/>
                            <w:bottom w:val="none" w:sz="0" w:space="0" w:color="auto"/>
                            <w:right w:val="none" w:sz="0" w:space="0" w:color="auto"/>
                          </w:divBdr>
                          <w:divsChild>
                            <w:div w:id="692850681">
                              <w:marLeft w:val="0"/>
                              <w:marRight w:val="0"/>
                              <w:marTop w:val="0"/>
                              <w:marBottom w:val="0"/>
                              <w:divBdr>
                                <w:top w:val="none" w:sz="0" w:space="0" w:color="auto"/>
                                <w:left w:val="none" w:sz="0" w:space="0" w:color="auto"/>
                                <w:bottom w:val="none" w:sz="0" w:space="0" w:color="auto"/>
                                <w:right w:val="none" w:sz="0" w:space="0" w:color="auto"/>
                              </w:divBdr>
                              <w:divsChild>
                                <w:div w:id="1696424027">
                                  <w:marLeft w:val="0"/>
                                  <w:marRight w:val="0"/>
                                  <w:marTop w:val="0"/>
                                  <w:marBottom w:val="0"/>
                                  <w:divBdr>
                                    <w:top w:val="none" w:sz="0" w:space="0" w:color="auto"/>
                                    <w:left w:val="none" w:sz="0" w:space="0" w:color="auto"/>
                                    <w:bottom w:val="none" w:sz="0" w:space="0" w:color="auto"/>
                                    <w:right w:val="none" w:sz="0" w:space="0" w:color="auto"/>
                                  </w:divBdr>
                                  <w:divsChild>
                                    <w:div w:id="10805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950455">
      <w:bodyDiv w:val="1"/>
      <w:marLeft w:val="0"/>
      <w:marRight w:val="0"/>
      <w:marTop w:val="0"/>
      <w:marBottom w:val="0"/>
      <w:divBdr>
        <w:top w:val="none" w:sz="0" w:space="0" w:color="auto"/>
        <w:left w:val="none" w:sz="0" w:space="0" w:color="auto"/>
        <w:bottom w:val="none" w:sz="0" w:space="0" w:color="auto"/>
        <w:right w:val="none" w:sz="0" w:space="0" w:color="auto"/>
      </w:divBdr>
      <w:divsChild>
        <w:div w:id="1600134870">
          <w:marLeft w:val="0"/>
          <w:marRight w:val="0"/>
          <w:marTop w:val="0"/>
          <w:marBottom w:val="0"/>
          <w:divBdr>
            <w:top w:val="none" w:sz="0" w:space="0" w:color="auto"/>
            <w:left w:val="none" w:sz="0" w:space="0" w:color="auto"/>
            <w:bottom w:val="dotted" w:sz="6" w:space="4" w:color="DDDDDD"/>
            <w:right w:val="none" w:sz="0" w:space="0" w:color="auto"/>
          </w:divBdr>
        </w:div>
      </w:divsChild>
    </w:div>
    <w:div w:id="278219890">
      <w:bodyDiv w:val="1"/>
      <w:marLeft w:val="0"/>
      <w:marRight w:val="0"/>
      <w:marTop w:val="0"/>
      <w:marBottom w:val="0"/>
      <w:divBdr>
        <w:top w:val="none" w:sz="0" w:space="0" w:color="auto"/>
        <w:left w:val="none" w:sz="0" w:space="0" w:color="auto"/>
        <w:bottom w:val="none" w:sz="0" w:space="0" w:color="auto"/>
        <w:right w:val="none" w:sz="0" w:space="0" w:color="auto"/>
      </w:divBdr>
      <w:divsChild>
        <w:div w:id="115608353">
          <w:marLeft w:val="0"/>
          <w:marRight w:val="0"/>
          <w:marTop w:val="0"/>
          <w:marBottom w:val="0"/>
          <w:divBdr>
            <w:top w:val="none" w:sz="0" w:space="0" w:color="auto"/>
            <w:left w:val="none" w:sz="0" w:space="0" w:color="auto"/>
            <w:bottom w:val="none" w:sz="0" w:space="0" w:color="auto"/>
            <w:right w:val="none" w:sz="0" w:space="0" w:color="auto"/>
          </w:divBdr>
        </w:div>
        <w:div w:id="876357904">
          <w:marLeft w:val="0"/>
          <w:marRight w:val="0"/>
          <w:marTop w:val="45"/>
          <w:marBottom w:val="0"/>
          <w:divBdr>
            <w:top w:val="none" w:sz="0" w:space="0" w:color="auto"/>
            <w:left w:val="none" w:sz="0" w:space="0" w:color="auto"/>
            <w:bottom w:val="none" w:sz="0" w:space="0" w:color="auto"/>
            <w:right w:val="none" w:sz="0" w:space="0" w:color="auto"/>
          </w:divBdr>
        </w:div>
        <w:div w:id="1696730823">
          <w:marLeft w:val="0"/>
          <w:marRight w:val="0"/>
          <w:marTop w:val="0"/>
          <w:marBottom w:val="45"/>
          <w:divBdr>
            <w:top w:val="none" w:sz="0" w:space="0" w:color="auto"/>
            <w:left w:val="none" w:sz="0" w:space="0" w:color="auto"/>
            <w:bottom w:val="none" w:sz="0" w:space="0" w:color="auto"/>
            <w:right w:val="none" w:sz="0" w:space="0" w:color="auto"/>
          </w:divBdr>
        </w:div>
      </w:divsChild>
    </w:div>
    <w:div w:id="278266434">
      <w:bodyDiv w:val="1"/>
      <w:marLeft w:val="0"/>
      <w:marRight w:val="0"/>
      <w:marTop w:val="0"/>
      <w:marBottom w:val="0"/>
      <w:divBdr>
        <w:top w:val="none" w:sz="0" w:space="0" w:color="auto"/>
        <w:left w:val="none" w:sz="0" w:space="0" w:color="auto"/>
        <w:bottom w:val="none" w:sz="0" w:space="0" w:color="auto"/>
        <w:right w:val="none" w:sz="0" w:space="0" w:color="auto"/>
      </w:divBdr>
      <w:divsChild>
        <w:div w:id="1229420964">
          <w:marLeft w:val="0"/>
          <w:marRight w:val="0"/>
          <w:marTop w:val="0"/>
          <w:marBottom w:val="150"/>
          <w:divBdr>
            <w:top w:val="none" w:sz="0" w:space="0" w:color="auto"/>
            <w:left w:val="none" w:sz="0" w:space="0" w:color="auto"/>
            <w:bottom w:val="none" w:sz="0" w:space="0" w:color="auto"/>
            <w:right w:val="none" w:sz="0" w:space="0" w:color="auto"/>
          </w:divBdr>
        </w:div>
        <w:div w:id="1905722912">
          <w:marLeft w:val="0"/>
          <w:marRight w:val="0"/>
          <w:marTop w:val="0"/>
          <w:marBottom w:val="0"/>
          <w:divBdr>
            <w:top w:val="none" w:sz="0" w:space="0" w:color="auto"/>
            <w:left w:val="none" w:sz="0" w:space="0" w:color="auto"/>
            <w:bottom w:val="none" w:sz="0" w:space="0" w:color="auto"/>
            <w:right w:val="none" w:sz="0" w:space="0" w:color="auto"/>
          </w:divBdr>
          <w:divsChild>
            <w:div w:id="840510253">
              <w:marLeft w:val="0"/>
              <w:marRight w:val="0"/>
              <w:marTop w:val="0"/>
              <w:marBottom w:val="0"/>
              <w:divBdr>
                <w:top w:val="none" w:sz="0" w:space="0" w:color="auto"/>
                <w:left w:val="none" w:sz="0" w:space="0" w:color="auto"/>
                <w:bottom w:val="none" w:sz="0" w:space="0" w:color="auto"/>
                <w:right w:val="none" w:sz="0" w:space="0" w:color="auto"/>
              </w:divBdr>
            </w:div>
          </w:divsChild>
        </w:div>
        <w:div w:id="1922711532">
          <w:marLeft w:val="0"/>
          <w:marRight w:val="0"/>
          <w:marTop w:val="0"/>
          <w:marBottom w:val="150"/>
          <w:divBdr>
            <w:top w:val="none" w:sz="0" w:space="0" w:color="auto"/>
            <w:left w:val="none" w:sz="0" w:space="0" w:color="auto"/>
            <w:bottom w:val="none" w:sz="0" w:space="0" w:color="auto"/>
            <w:right w:val="none" w:sz="0" w:space="0" w:color="auto"/>
          </w:divBdr>
          <w:divsChild>
            <w:div w:id="12458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8730">
      <w:bodyDiv w:val="1"/>
      <w:marLeft w:val="0"/>
      <w:marRight w:val="0"/>
      <w:marTop w:val="0"/>
      <w:marBottom w:val="0"/>
      <w:divBdr>
        <w:top w:val="none" w:sz="0" w:space="0" w:color="auto"/>
        <w:left w:val="none" w:sz="0" w:space="0" w:color="auto"/>
        <w:bottom w:val="none" w:sz="0" w:space="0" w:color="auto"/>
        <w:right w:val="none" w:sz="0" w:space="0" w:color="auto"/>
      </w:divBdr>
    </w:div>
    <w:div w:id="278530204">
      <w:bodyDiv w:val="1"/>
      <w:marLeft w:val="0"/>
      <w:marRight w:val="0"/>
      <w:marTop w:val="0"/>
      <w:marBottom w:val="0"/>
      <w:divBdr>
        <w:top w:val="none" w:sz="0" w:space="0" w:color="auto"/>
        <w:left w:val="none" w:sz="0" w:space="0" w:color="auto"/>
        <w:bottom w:val="none" w:sz="0" w:space="0" w:color="auto"/>
        <w:right w:val="none" w:sz="0" w:space="0" w:color="auto"/>
      </w:divBdr>
      <w:divsChild>
        <w:div w:id="324171221">
          <w:marLeft w:val="0"/>
          <w:marRight w:val="0"/>
          <w:marTop w:val="0"/>
          <w:marBottom w:val="0"/>
          <w:divBdr>
            <w:top w:val="none" w:sz="0" w:space="0" w:color="auto"/>
            <w:left w:val="none" w:sz="0" w:space="0" w:color="auto"/>
            <w:bottom w:val="none" w:sz="0" w:space="0" w:color="auto"/>
            <w:right w:val="none" w:sz="0" w:space="0" w:color="auto"/>
          </w:divBdr>
          <w:divsChild>
            <w:div w:id="744255276">
              <w:marLeft w:val="0"/>
              <w:marRight w:val="0"/>
              <w:marTop w:val="0"/>
              <w:marBottom w:val="0"/>
              <w:divBdr>
                <w:top w:val="none" w:sz="0" w:space="0" w:color="auto"/>
                <w:left w:val="none" w:sz="0" w:space="0" w:color="auto"/>
                <w:bottom w:val="none" w:sz="0" w:space="0" w:color="auto"/>
                <w:right w:val="none" w:sz="0" w:space="0" w:color="auto"/>
              </w:divBdr>
              <w:divsChild>
                <w:div w:id="2132505092">
                  <w:marLeft w:val="0"/>
                  <w:marRight w:val="0"/>
                  <w:marTop w:val="0"/>
                  <w:marBottom w:val="0"/>
                  <w:divBdr>
                    <w:top w:val="none" w:sz="0" w:space="0" w:color="auto"/>
                    <w:left w:val="none" w:sz="0" w:space="0" w:color="auto"/>
                    <w:bottom w:val="none" w:sz="0" w:space="0" w:color="auto"/>
                    <w:right w:val="none" w:sz="0" w:space="0" w:color="auto"/>
                  </w:divBdr>
                  <w:divsChild>
                    <w:div w:id="425738358">
                      <w:marLeft w:val="0"/>
                      <w:marRight w:val="0"/>
                      <w:marTop w:val="0"/>
                      <w:marBottom w:val="0"/>
                      <w:divBdr>
                        <w:top w:val="none" w:sz="0" w:space="0" w:color="auto"/>
                        <w:left w:val="none" w:sz="0" w:space="0" w:color="auto"/>
                        <w:bottom w:val="none" w:sz="0" w:space="0" w:color="auto"/>
                        <w:right w:val="none" w:sz="0" w:space="0" w:color="auto"/>
                      </w:divBdr>
                      <w:divsChild>
                        <w:div w:id="950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5127">
      <w:bodyDiv w:val="1"/>
      <w:marLeft w:val="0"/>
      <w:marRight w:val="0"/>
      <w:marTop w:val="0"/>
      <w:marBottom w:val="0"/>
      <w:divBdr>
        <w:top w:val="none" w:sz="0" w:space="0" w:color="auto"/>
        <w:left w:val="none" w:sz="0" w:space="0" w:color="auto"/>
        <w:bottom w:val="none" w:sz="0" w:space="0" w:color="auto"/>
        <w:right w:val="none" w:sz="0" w:space="0" w:color="auto"/>
      </w:divBdr>
    </w:div>
    <w:div w:id="278727559">
      <w:bodyDiv w:val="1"/>
      <w:marLeft w:val="0"/>
      <w:marRight w:val="0"/>
      <w:marTop w:val="0"/>
      <w:marBottom w:val="0"/>
      <w:divBdr>
        <w:top w:val="none" w:sz="0" w:space="0" w:color="auto"/>
        <w:left w:val="none" w:sz="0" w:space="0" w:color="auto"/>
        <w:bottom w:val="none" w:sz="0" w:space="0" w:color="auto"/>
        <w:right w:val="none" w:sz="0" w:space="0" w:color="auto"/>
      </w:divBdr>
      <w:divsChild>
        <w:div w:id="1409615819">
          <w:marLeft w:val="0"/>
          <w:marRight w:val="0"/>
          <w:marTop w:val="0"/>
          <w:marBottom w:val="0"/>
          <w:divBdr>
            <w:top w:val="none" w:sz="0" w:space="0" w:color="auto"/>
            <w:left w:val="none" w:sz="0" w:space="0" w:color="auto"/>
            <w:bottom w:val="none" w:sz="0" w:space="0" w:color="auto"/>
            <w:right w:val="none" w:sz="0" w:space="0" w:color="auto"/>
          </w:divBdr>
          <w:divsChild>
            <w:div w:id="552084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8952935">
      <w:bodyDiv w:val="1"/>
      <w:marLeft w:val="0"/>
      <w:marRight w:val="0"/>
      <w:marTop w:val="0"/>
      <w:marBottom w:val="0"/>
      <w:divBdr>
        <w:top w:val="none" w:sz="0" w:space="0" w:color="auto"/>
        <w:left w:val="none" w:sz="0" w:space="0" w:color="auto"/>
        <w:bottom w:val="none" w:sz="0" w:space="0" w:color="auto"/>
        <w:right w:val="none" w:sz="0" w:space="0" w:color="auto"/>
      </w:divBdr>
    </w:div>
    <w:div w:id="279386320">
      <w:bodyDiv w:val="1"/>
      <w:marLeft w:val="0"/>
      <w:marRight w:val="0"/>
      <w:marTop w:val="0"/>
      <w:marBottom w:val="0"/>
      <w:divBdr>
        <w:top w:val="none" w:sz="0" w:space="0" w:color="auto"/>
        <w:left w:val="none" w:sz="0" w:space="0" w:color="auto"/>
        <w:bottom w:val="none" w:sz="0" w:space="0" w:color="auto"/>
        <w:right w:val="none" w:sz="0" w:space="0" w:color="auto"/>
      </w:divBdr>
      <w:divsChild>
        <w:div w:id="1208647202">
          <w:marLeft w:val="0"/>
          <w:marRight w:val="0"/>
          <w:marTop w:val="0"/>
          <w:marBottom w:val="0"/>
          <w:divBdr>
            <w:top w:val="none" w:sz="0" w:space="0" w:color="auto"/>
            <w:left w:val="none" w:sz="0" w:space="0" w:color="auto"/>
            <w:bottom w:val="none" w:sz="0" w:space="0" w:color="auto"/>
            <w:right w:val="none" w:sz="0" w:space="0" w:color="auto"/>
          </w:divBdr>
          <w:divsChild>
            <w:div w:id="1010257707">
              <w:marLeft w:val="0"/>
              <w:marRight w:val="0"/>
              <w:marTop w:val="0"/>
              <w:marBottom w:val="0"/>
              <w:divBdr>
                <w:top w:val="none" w:sz="0" w:space="0" w:color="auto"/>
                <w:left w:val="none" w:sz="0" w:space="0" w:color="auto"/>
                <w:bottom w:val="none" w:sz="0" w:space="0" w:color="auto"/>
                <w:right w:val="none" w:sz="0" w:space="0" w:color="auto"/>
              </w:divBdr>
              <w:divsChild>
                <w:div w:id="1632393667">
                  <w:marLeft w:val="0"/>
                  <w:marRight w:val="0"/>
                  <w:marTop w:val="0"/>
                  <w:marBottom w:val="0"/>
                  <w:divBdr>
                    <w:top w:val="none" w:sz="0" w:space="0" w:color="auto"/>
                    <w:left w:val="none" w:sz="0" w:space="0" w:color="auto"/>
                    <w:bottom w:val="none" w:sz="0" w:space="0" w:color="auto"/>
                    <w:right w:val="none" w:sz="0" w:space="0" w:color="auto"/>
                  </w:divBdr>
                  <w:divsChild>
                    <w:div w:id="824123987">
                      <w:marLeft w:val="0"/>
                      <w:marRight w:val="0"/>
                      <w:marTop w:val="0"/>
                      <w:marBottom w:val="0"/>
                      <w:divBdr>
                        <w:top w:val="none" w:sz="0" w:space="0" w:color="auto"/>
                        <w:left w:val="none" w:sz="0" w:space="0" w:color="auto"/>
                        <w:bottom w:val="none" w:sz="0" w:space="0" w:color="auto"/>
                        <w:right w:val="none" w:sz="0" w:space="0" w:color="auto"/>
                      </w:divBdr>
                      <w:divsChild>
                        <w:div w:id="2114009550">
                          <w:marLeft w:val="0"/>
                          <w:marRight w:val="0"/>
                          <w:marTop w:val="0"/>
                          <w:marBottom w:val="0"/>
                          <w:divBdr>
                            <w:top w:val="none" w:sz="0" w:space="0" w:color="auto"/>
                            <w:left w:val="none" w:sz="0" w:space="0" w:color="auto"/>
                            <w:bottom w:val="none" w:sz="0" w:space="0" w:color="auto"/>
                            <w:right w:val="none" w:sz="0" w:space="0" w:color="auto"/>
                          </w:divBdr>
                          <w:divsChild>
                            <w:div w:id="1105803114">
                              <w:marLeft w:val="0"/>
                              <w:marRight w:val="0"/>
                              <w:marTop w:val="0"/>
                              <w:marBottom w:val="0"/>
                              <w:divBdr>
                                <w:top w:val="none" w:sz="0" w:space="0" w:color="auto"/>
                                <w:left w:val="none" w:sz="0" w:space="0" w:color="auto"/>
                                <w:bottom w:val="none" w:sz="0" w:space="0" w:color="auto"/>
                                <w:right w:val="none" w:sz="0" w:space="0" w:color="auto"/>
                              </w:divBdr>
                              <w:divsChild>
                                <w:div w:id="1234050128">
                                  <w:marLeft w:val="0"/>
                                  <w:marRight w:val="0"/>
                                  <w:marTop w:val="0"/>
                                  <w:marBottom w:val="0"/>
                                  <w:divBdr>
                                    <w:top w:val="none" w:sz="0" w:space="0" w:color="auto"/>
                                    <w:left w:val="none" w:sz="0" w:space="0" w:color="auto"/>
                                    <w:bottom w:val="none" w:sz="0" w:space="0" w:color="auto"/>
                                    <w:right w:val="none" w:sz="0" w:space="0" w:color="auto"/>
                                  </w:divBdr>
                                  <w:divsChild>
                                    <w:div w:id="2081906603">
                                      <w:marLeft w:val="0"/>
                                      <w:marRight w:val="0"/>
                                      <w:marTop w:val="0"/>
                                      <w:marBottom w:val="0"/>
                                      <w:divBdr>
                                        <w:top w:val="none" w:sz="0" w:space="0" w:color="auto"/>
                                        <w:left w:val="none" w:sz="0" w:space="0" w:color="auto"/>
                                        <w:bottom w:val="none" w:sz="0" w:space="0" w:color="auto"/>
                                        <w:right w:val="none" w:sz="0" w:space="0" w:color="auto"/>
                                      </w:divBdr>
                                      <w:divsChild>
                                        <w:div w:id="14453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801326">
      <w:bodyDiv w:val="1"/>
      <w:marLeft w:val="0"/>
      <w:marRight w:val="0"/>
      <w:marTop w:val="0"/>
      <w:marBottom w:val="0"/>
      <w:divBdr>
        <w:top w:val="none" w:sz="0" w:space="0" w:color="auto"/>
        <w:left w:val="none" w:sz="0" w:space="0" w:color="auto"/>
        <w:bottom w:val="none" w:sz="0" w:space="0" w:color="auto"/>
        <w:right w:val="none" w:sz="0" w:space="0" w:color="auto"/>
      </w:divBdr>
      <w:divsChild>
        <w:div w:id="581067326">
          <w:marLeft w:val="0"/>
          <w:marRight w:val="0"/>
          <w:marTop w:val="0"/>
          <w:marBottom w:val="0"/>
          <w:divBdr>
            <w:top w:val="none" w:sz="0" w:space="0" w:color="auto"/>
            <w:left w:val="none" w:sz="0" w:space="0" w:color="auto"/>
            <w:bottom w:val="none" w:sz="0" w:space="0" w:color="auto"/>
            <w:right w:val="none" w:sz="0" w:space="0" w:color="auto"/>
          </w:divBdr>
          <w:divsChild>
            <w:div w:id="2091652362">
              <w:marLeft w:val="0"/>
              <w:marRight w:val="0"/>
              <w:marTop w:val="0"/>
              <w:marBottom w:val="0"/>
              <w:divBdr>
                <w:top w:val="none" w:sz="0" w:space="0" w:color="auto"/>
                <w:left w:val="none" w:sz="0" w:space="0" w:color="auto"/>
                <w:bottom w:val="none" w:sz="0" w:space="0" w:color="auto"/>
                <w:right w:val="none" w:sz="0" w:space="0" w:color="auto"/>
              </w:divBdr>
              <w:divsChild>
                <w:div w:id="687217729">
                  <w:marLeft w:val="0"/>
                  <w:marRight w:val="0"/>
                  <w:marTop w:val="0"/>
                  <w:marBottom w:val="0"/>
                  <w:divBdr>
                    <w:top w:val="none" w:sz="0" w:space="0" w:color="auto"/>
                    <w:left w:val="none" w:sz="0" w:space="0" w:color="auto"/>
                    <w:bottom w:val="none" w:sz="0" w:space="0" w:color="auto"/>
                    <w:right w:val="none" w:sz="0" w:space="0" w:color="auto"/>
                  </w:divBdr>
                  <w:divsChild>
                    <w:div w:id="741827875">
                      <w:marLeft w:val="0"/>
                      <w:marRight w:val="0"/>
                      <w:marTop w:val="0"/>
                      <w:marBottom w:val="0"/>
                      <w:divBdr>
                        <w:top w:val="none" w:sz="0" w:space="0" w:color="auto"/>
                        <w:left w:val="none" w:sz="0" w:space="0" w:color="auto"/>
                        <w:bottom w:val="none" w:sz="0" w:space="0" w:color="auto"/>
                        <w:right w:val="none" w:sz="0" w:space="0" w:color="auto"/>
                      </w:divBdr>
                      <w:divsChild>
                        <w:div w:id="1337346988">
                          <w:marLeft w:val="0"/>
                          <w:marRight w:val="0"/>
                          <w:marTop w:val="0"/>
                          <w:marBottom w:val="0"/>
                          <w:divBdr>
                            <w:top w:val="none" w:sz="0" w:space="0" w:color="auto"/>
                            <w:left w:val="none" w:sz="0" w:space="0" w:color="auto"/>
                            <w:bottom w:val="none" w:sz="0" w:space="0" w:color="auto"/>
                            <w:right w:val="none" w:sz="0" w:space="0" w:color="auto"/>
                          </w:divBdr>
                          <w:divsChild>
                            <w:div w:id="1313370255">
                              <w:marLeft w:val="0"/>
                              <w:marRight w:val="0"/>
                              <w:marTop w:val="0"/>
                              <w:marBottom w:val="0"/>
                              <w:divBdr>
                                <w:top w:val="none" w:sz="0" w:space="0" w:color="auto"/>
                                <w:left w:val="none" w:sz="0" w:space="0" w:color="auto"/>
                                <w:bottom w:val="none" w:sz="0" w:space="0" w:color="auto"/>
                                <w:right w:val="none" w:sz="0" w:space="0" w:color="auto"/>
                              </w:divBdr>
                              <w:divsChild>
                                <w:div w:id="412166422">
                                  <w:marLeft w:val="0"/>
                                  <w:marRight w:val="0"/>
                                  <w:marTop w:val="0"/>
                                  <w:marBottom w:val="0"/>
                                  <w:divBdr>
                                    <w:top w:val="none" w:sz="0" w:space="0" w:color="auto"/>
                                    <w:left w:val="none" w:sz="0" w:space="0" w:color="auto"/>
                                    <w:bottom w:val="none" w:sz="0" w:space="0" w:color="auto"/>
                                    <w:right w:val="none" w:sz="0" w:space="0" w:color="auto"/>
                                  </w:divBdr>
                                  <w:divsChild>
                                    <w:div w:id="3518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22747">
      <w:bodyDiv w:val="1"/>
      <w:marLeft w:val="0"/>
      <w:marRight w:val="0"/>
      <w:marTop w:val="0"/>
      <w:marBottom w:val="0"/>
      <w:divBdr>
        <w:top w:val="none" w:sz="0" w:space="0" w:color="auto"/>
        <w:left w:val="none" w:sz="0" w:space="0" w:color="auto"/>
        <w:bottom w:val="none" w:sz="0" w:space="0" w:color="auto"/>
        <w:right w:val="none" w:sz="0" w:space="0" w:color="auto"/>
      </w:divBdr>
    </w:div>
    <w:div w:id="280041887">
      <w:bodyDiv w:val="1"/>
      <w:marLeft w:val="0"/>
      <w:marRight w:val="0"/>
      <w:marTop w:val="0"/>
      <w:marBottom w:val="0"/>
      <w:divBdr>
        <w:top w:val="none" w:sz="0" w:space="0" w:color="auto"/>
        <w:left w:val="none" w:sz="0" w:space="0" w:color="auto"/>
        <w:bottom w:val="none" w:sz="0" w:space="0" w:color="auto"/>
        <w:right w:val="none" w:sz="0" w:space="0" w:color="auto"/>
      </w:divBdr>
    </w:div>
    <w:div w:id="280454643">
      <w:bodyDiv w:val="1"/>
      <w:marLeft w:val="0"/>
      <w:marRight w:val="0"/>
      <w:marTop w:val="0"/>
      <w:marBottom w:val="0"/>
      <w:divBdr>
        <w:top w:val="none" w:sz="0" w:space="0" w:color="auto"/>
        <w:left w:val="none" w:sz="0" w:space="0" w:color="auto"/>
        <w:bottom w:val="none" w:sz="0" w:space="0" w:color="auto"/>
        <w:right w:val="none" w:sz="0" w:space="0" w:color="auto"/>
      </w:divBdr>
      <w:divsChild>
        <w:div w:id="1653214032">
          <w:marLeft w:val="0"/>
          <w:marRight w:val="0"/>
          <w:marTop w:val="0"/>
          <w:marBottom w:val="0"/>
          <w:divBdr>
            <w:top w:val="none" w:sz="0" w:space="0" w:color="auto"/>
            <w:left w:val="none" w:sz="0" w:space="0" w:color="auto"/>
            <w:bottom w:val="dotted" w:sz="6" w:space="4" w:color="DDDDDD"/>
            <w:right w:val="none" w:sz="0" w:space="0" w:color="auto"/>
          </w:divBdr>
        </w:div>
      </w:divsChild>
    </w:div>
    <w:div w:id="280458492">
      <w:bodyDiv w:val="1"/>
      <w:marLeft w:val="0"/>
      <w:marRight w:val="0"/>
      <w:marTop w:val="0"/>
      <w:marBottom w:val="0"/>
      <w:divBdr>
        <w:top w:val="none" w:sz="0" w:space="0" w:color="auto"/>
        <w:left w:val="none" w:sz="0" w:space="0" w:color="auto"/>
        <w:bottom w:val="none" w:sz="0" w:space="0" w:color="auto"/>
        <w:right w:val="none" w:sz="0" w:space="0" w:color="auto"/>
      </w:divBdr>
      <w:divsChild>
        <w:div w:id="885264612">
          <w:marLeft w:val="0"/>
          <w:marRight w:val="0"/>
          <w:marTop w:val="0"/>
          <w:marBottom w:val="0"/>
          <w:divBdr>
            <w:top w:val="none" w:sz="0" w:space="0" w:color="auto"/>
            <w:left w:val="none" w:sz="0" w:space="0" w:color="auto"/>
            <w:bottom w:val="none" w:sz="0" w:space="0" w:color="auto"/>
            <w:right w:val="none" w:sz="0" w:space="0" w:color="auto"/>
          </w:divBdr>
          <w:divsChild>
            <w:div w:id="1746295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570925">
      <w:bodyDiv w:val="1"/>
      <w:marLeft w:val="0"/>
      <w:marRight w:val="0"/>
      <w:marTop w:val="0"/>
      <w:marBottom w:val="0"/>
      <w:divBdr>
        <w:top w:val="none" w:sz="0" w:space="0" w:color="auto"/>
        <w:left w:val="none" w:sz="0" w:space="0" w:color="auto"/>
        <w:bottom w:val="none" w:sz="0" w:space="0" w:color="auto"/>
        <w:right w:val="none" w:sz="0" w:space="0" w:color="auto"/>
      </w:divBdr>
    </w:div>
    <w:div w:id="280767494">
      <w:bodyDiv w:val="1"/>
      <w:marLeft w:val="0"/>
      <w:marRight w:val="0"/>
      <w:marTop w:val="0"/>
      <w:marBottom w:val="0"/>
      <w:divBdr>
        <w:top w:val="none" w:sz="0" w:space="0" w:color="auto"/>
        <w:left w:val="none" w:sz="0" w:space="0" w:color="auto"/>
        <w:bottom w:val="none" w:sz="0" w:space="0" w:color="auto"/>
        <w:right w:val="none" w:sz="0" w:space="0" w:color="auto"/>
      </w:divBdr>
      <w:divsChild>
        <w:div w:id="1698234455">
          <w:marLeft w:val="0"/>
          <w:marRight w:val="0"/>
          <w:marTop w:val="0"/>
          <w:marBottom w:val="150"/>
          <w:divBdr>
            <w:top w:val="none" w:sz="0" w:space="0" w:color="auto"/>
            <w:left w:val="none" w:sz="0" w:space="0" w:color="auto"/>
            <w:bottom w:val="none" w:sz="0" w:space="0" w:color="auto"/>
            <w:right w:val="none" w:sz="0" w:space="0" w:color="auto"/>
          </w:divBdr>
        </w:div>
      </w:divsChild>
    </w:div>
    <w:div w:id="281543530">
      <w:bodyDiv w:val="1"/>
      <w:marLeft w:val="0"/>
      <w:marRight w:val="0"/>
      <w:marTop w:val="0"/>
      <w:marBottom w:val="0"/>
      <w:divBdr>
        <w:top w:val="none" w:sz="0" w:space="0" w:color="auto"/>
        <w:left w:val="none" w:sz="0" w:space="0" w:color="auto"/>
        <w:bottom w:val="none" w:sz="0" w:space="0" w:color="auto"/>
        <w:right w:val="none" w:sz="0" w:space="0" w:color="auto"/>
      </w:divBdr>
      <w:divsChild>
        <w:div w:id="1732070502">
          <w:marLeft w:val="0"/>
          <w:marRight w:val="0"/>
          <w:marTop w:val="0"/>
          <w:marBottom w:val="0"/>
          <w:divBdr>
            <w:top w:val="none" w:sz="0" w:space="0" w:color="auto"/>
            <w:left w:val="none" w:sz="0" w:space="0" w:color="auto"/>
            <w:bottom w:val="none" w:sz="0" w:space="0" w:color="auto"/>
            <w:right w:val="none" w:sz="0" w:space="0" w:color="auto"/>
          </w:divBdr>
          <w:divsChild>
            <w:div w:id="1273437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1571207">
      <w:bodyDiv w:val="1"/>
      <w:marLeft w:val="0"/>
      <w:marRight w:val="0"/>
      <w:marTop w:val="0"/>
      <w:marBottom w:val="0"/>
      <w:divBdr>
        <w:top w:val="none" w:sz="0" w:space="0" w:color="auto"/>
        <w:left w:val="none" w:sz="0" w:space="0" w:color="auto"/>
        <w:bottom w:val="none" w:sz="0" w:space="0" w:color="auto"/>
        <w:right w:val="none" w:sz="0" w:space="0" w:color="auto"/>
      </w:divBdr>
      <w:divsChild>
        <w:div w:id="233202976">
          <w:marLeft w:val="0"/>
          <w:marRight w:val="0"/>
          <w:marTop w:val="0"/>
          <w:marBottom w:val="0"/>
          <w:divBdr>
            <w:top w:val="none" w:sz="0" w:space="0" w:color="auto"/>
            <w:left w:val="none" w:sz="0" w:space="0" w:color="auto"/>
            <w:bottom w:val="dotted" w:sz="6" w:space="4" w:color="DDDDDD"/>
            <w:right w:val="none" w:sz="0" w:space="0" w:color="auto"/>
          </w:divBdr>
        </w:div>
      </w:divsChild>
    </w:div>
    <w:div w:id="281619190">
      <w:bodyDiv w:val="1"/>
      <w:marLeft w:val="0"/>
      <w:marRight w:val="0"/>
      <w:marTop w:val="0"/>
      <w:marBottom w:val="0"/>
      <w:divBdr>
        <w:top w:val="none" w:sz="0" w:space="0" w:color="auto"/>
        <w:left w:val="none" w:sz="0" w:space="0" w:color="auto"/>
        <w:bottom w:val="none" w:sz="0" w:space="0" w:color="auto"/>
        <w:right w:val="none" w:sz="0" w:space="0" w:color="auto"/>
      </w:divBdr>
    </w:div>
    <w:div w:id="281884685">
      <w:bodyDiv w:val="1"/>
      <w:marLeft w:val="0"/>
      <w:marRight w:val="0"/>
      <w:marTop w:val="0"/>
      <w:marBottom w:val="0"/>
      <w:divBdr>
        <w:top w:val="none" w:sz="0" w:space="0" w:color="auto"/>
        <w:left w:val="none" w:sz="0" w:space="0" w:color="auto"/>
        <w:bottom w:val="none" w:sz="0" w:space="0" w:color="auto"/>
        <w:right w:val="none" w:sz="0" w:space="0" w:color="auto"/>
      </w:divBdr>
      <w:divsChild>
        <w:div w:id="451091435">
          <w:marLeft w:val="0"/>
          <w:marRight w:val="0"/>
          <w:marTop w:val="0"/>
          <w:marBottom w:val="0"/>
          <w:divBdr>
            <w:top w:val="none" w:sz="0" w:space="0" w:color="auto"/>
            <w:left w:val="none" w:sz="0" w:space="0" w:color="auto"/>
            <w:bottom w:val="dotted" w:sz="6" w:space="4" w:color="DDDDDD"/>
            <w:right w:val="none" w:sz="0" w:space="0" w:color="auto"/>
          </w:divBdr>
        </w:div>
      </w:divsChild>
    </w:div>
    <w:div w:id="281958665">
      <w:bodyDiv w:val="1"/>
      <w:marLeft w:val="0"/>
      <w:marRight w:val="0"/>
      <w:marTop w:val="0"/>
      <w:marBottom w:val="0"/>
      <w:divBdr>
        <w:top w:val="none" w:sz="0" w:space="0" w:color="auto"/>
        <w:left w:val="none" w:sz="0" w:space="0" w:color="auto"/>
        <w:bottom w:val="none" w:sz="0" w:space="0" w:color="auto"/>
        <w:right w:val="none" w:sz="0" w:space="0" w:color="auto"/>
      </w:divBdr>
      <w:divsChild>
        <w:div w:id="148913023">
          <w:marLeft w:val="0"/>
          <w:marRight w:val="0"/>
          <w:marTop w:val="0"/>
          <w:marBottom w:val="0"/>
          <w:divBdr>
            <w:top w:val="none" w:sz="0" w:space="0" w:color="auto"/>
            <w:left w:val="none" w:sz="0" w:space="0" w:color="auto"/>
            <w:bottom w:val="none" w:sz="0" w:space="0" w:color="auto"/>
            <w:right w:val="none" w:sz="0" w:space="0" w:color="auto"/>
          </w:divBdr>
        </w:div>
      </w:divsChild>
    </w:div>
    <w:div w:id="282153961">
      <w:bodyDiv w:val="1"/>
      <w:marLeft w:val="0"/>
      <w:marRight w:val="0"/>
      <w:marTop w:val="0"/>
      <w:marBottom w:val="0"/>
      <w:divBdr>
        <w:top w:val="none" w:sz="0" w:space="0" w:color="auto"/>
        <w:left w:val="none" w:sz="0" w:space="0" w:color="auto"/>
        <w:bottom w:val="none" w:sz="0" w:space="0" w:color="auto"/>
        <w:right w:val="none" w:sz="0" w:space="0" w:color="auto"/>
      </w:divBdr>
      <w:divsChild>
        <w:div w:id="436632445">
          <w:marLeft w:val="0"/>
          <w:marRight w:val="0"/>
          <w:marTop w:val="0"/>
          <w:marBottom w:val="0"/>
          <w:divBdr>
            <w:top w:val="none" w:sz="0" w:space="0" w:color="auto"/>
            <w:left w:val="none" w:sz="0" w:space="0" w:color="auto"/>
            <w:bottom w:val="none" w:sz="0" w:space="0" w:color="auto"/>
            <w:right w:val="none" w:sz="0" w:space="0" w:color="auto"/>
          </w:divBdr>
          <w:divsChild>
            <w:div w:id="734278673">
              <w:marLeft w:val="0"/>
              <w:marRight w:val="0"/>
              <w:marTop w:val="0"/>
              <w:marBottom w:val="0"/>
              <w:divBdr>
                <w:top w:val="none" w:sz="0" w:space="0" w:color="auto"/>
                <w:left w:val="none" w:sz="0" w:space="0" w:color="auto"/>
                <w:bottom w:val="none" w:sz="0" w:space="0" w:color="auto"/>
                <w:right w:val="none" w:sz="0" w:space="0" w:color="auto"/>
              </w:divBdr>
              <w:divsChild>
                <w:div w:id="2045867251">
                  <w:marLeft w:val="0"/>
                  <w:marRight w:val="0"/>
                  <w:marTop w:val="0"/>
                  <w:marBottom w:val="0"/>
                  <w:divBdr>
                    <w:top w:val="none" w:sz="0" w:space="0" w:color="auto"/>
                    <w:left w:val="none" w:sz="0" w:space="0" w:color="auto"/>
                    <w:bottom w:val="none" w:sz="0" w:space="0" w:color="auto"/>
                    <w:right w:val="none" w:sz="0" w:space="0" w:color="auto"/>
                  </w:divBdr>
                  <w:divsChild>
                    <w:div w:id="620065623">
                      <w:marLeft w:val="0"/>
                      <w:marRight w:val="0"/>
                      <w:marTop w:val="0"/>
                      <w:marBottom w:val="0"/>
                      <w:divBdr>
                        <w:top w:val="none" w:sz="0" w:space="0" w:color="auto"/>
                        <w:left w:val="none" w:sz="0" w:space="0" w:color="auto"/>
                        <w:bottom w:val="none" w:sz="0" w:space="0" w:color="auto"/>
                        <w:right w:val="none" w:sz="0" w:space="0" w:color="auto"/>
                      </w:divBdr>
                      <w:divsChild>
                        <w:div w:id="1171410316">
                          <w:marLeft w:val="0"/>
                          <w:marRight w:val="0"/>
                          <w:marTop w:val="0"/>
                          <w:marBottom w:val="0"/>
                          <w:divBdr>
                            <w:top w:val="none" w:sz="0" w:space="0" w:color="auto"/>
                            <w:left w:val="none" w:sz="0" w:space="0" w:color="auto"/>
                            <w:bottom w:val="none" w:sz="0" w:space="0" w:color="auto"/>
                            <w:right w:val="none" w:sz="0" w:space="0" w:color="auto"/>
                          </w:divBdr>
                          <w:divsChild>
                            <w:div w:id="960644610">
                              <w:marLeft w:val="0"/>
                              <w:marRight w:val="0"/>
                              <w:marTop w:val="0"/>
                              <w:marBottom w:val="0"/>
                              <w:divBdr>
                                <w:top w:val="none" w:sz="0" w:space="0" w:color="auto"/>
                                <w:left w:val="none" w:sz="0" w:space="0" w:color="auto"/>
                                <w:bottom w:val="none" w:sz="0" w:space="0" w:color="auto"/>
                                <w:right w:val="none" w:sz="0" w:space="0" w:color="auto"/>
                              </w:divBdr>
                              <w:divsChild>
                                <w:div w:id="42825671">
                                  <w:marLeft w:val="0"/>
                                  <w:marRight w:val="0"/>
                                  <w:marTop w:val="0"/>
                                  <w:marBottom w:val="0"/>
                                  <w:divBdr>
                                    <w:top w:val="none" w:sz="0" w:space="0" w:color="auto"/>
                                    <w:left w:val="none" w:sz="0" w:space="0" w:color="auto"/>
                                    <w:bottom w:val="none" w:sz="0" w:space="0" w:color="auto"/>
                                    <w:right w:val="none" w:sz="0" w:space="0" w:color="auto"/>
                                  </w:divBdr>
                                  <w:divsChild>
                                    <w:div w:id="2102678450">
                                      <w:marLeft w:val="0"/>
                                      <w:marRight w:val="0"/>
                                      <w:marTop w:val="0"/>
                                      <w:marBottom w:val="0"/>
                                      <w:divBdr>
                                        <w:top w:val="none" w:sz="0" w:space="0" w:color="auto"/>
                                        <w:left w:val="none" w:sz="0" w:space="0" w:color="auto"/>
                                        <w:bottom w:val="none" w:sz="0" w:space="0" w:color="auto"/>
                                        <w:right w:val="none" w:sz="0" w:space="0" w:color="auto"/>
                                      </w:divBdr>
                                      <w:divsChild>
                                        <w:div w:id="48920024">
                                          <w:marLeft w:val="0"/>
                                          <w:marRight w:val="0"/>
                                          <w:marTop w:val="0"/>
                                          <w:marBottom w:val="0"/>
                                          <w:divBdr>
                                            <w:top w:val="none" w:sz="0" w:space="0" w:color="auto"/>
                                            <w:left w:val="none" w:sz="0" w:space="0" w:color="auto"/>
                                            <w:bottom w:val="none" w:sz="0" w:space="0" w:color="auto"/>
                                            <w:right w:val="none" w:sz="0" w:space="0" w:color="auto"/>
                                          </w:divBdr>
                                          <w:divsChild>
                                            <w:div w:id="359210623">
                                              <w:marLeft w:val="0"/>
                                              <w:marRight w:val="0"/>
                                              <w:marTop w:val="0"/>
                                              <w:marBottom w:val="0"/>
                                              <w:divBdr>
                                                <w:top w:val="none" w:sz="0" w:space="0" w:color="auto"/>
                                                <w:left w:val="none" w:sz="0" w:space="0" w:color="auto"/>
                                                <w:bottom w:val="none" w:sz="0" w:space="0" w:color="auto"/>
                                                <w:right w:val="none" w:sz="0" w:space="0" w:color="auto"/>
                                              </w:divBdr>
                                            </w:div>
                                            <w:div w:id="498008256">
                                              <w:marLeft w:val="0"/>
                                              <w:marRight w:val="0"/>
                                              <w:marTop w:val="0"/>
                                              <w:marBottom w:val="0"/>
                                              <w:divBdr>
                                                <w:top w:val="none" w:sz="0" w:space="0" w:color="auto"/>
                                                <w:left w:val="none" w:sz="0" w:space="0" w:color="auto"/>
                                                <w:bottom w:val="none" w:sz="0" w:space="0" w:color="auto"/>
                                                <w:right w:val="none" w:sz="0" w:space="0" w:color="auto"/>
                                              </w:divBdr>
                                            </w:div>
                                            <w:div w:id="521550343">
                                              <w:marLeft w:val="0"/>
                                              <w:marRight w:val="0"/>
                                              <w:marTop w:val="0"/>
                                              <w:marBottom w:val="0"/>
                                              <w:divBdr>
                                                <w:top w:val="none" w:sz="0" w:space="0" w:color="auto"/>
                                                <w:left w:val="none" w:sz="0" w:space="0" w:color="auto"/>
                                                <w:bottom w:val="none" w:sz="0" w:space="0" w:color="auto"/>
                                                <w:right w:val="none" w:sz="0" w:space="0" w:color="auto"/>
                                              </w:divBdr>
                                            </w:div>
                                            <w:div w:id="646396536">
                                              <w:marLeft w:val="0"/>
                                              <w:marRight w:val="0"/>
                                              <w:marTop w:val="0"/>
                                              <w:marBottom w:val="0"/>
                                              <w:divBdr>
                                                <w:top w:val="none" w:sz="0" w:space="0" w:color="auto"/>
                                                <w:left w:val="none" w:sz="0" w:space="0" w:color="auto"/>
                                                <w:bottom w:val="none" w:sz="0" w:space="0" w:color="auto"/>
                                                <w:right w:val="none" w:sz="0" w:space="0" w:color="auto"/>
                                              </w:divBdr>
                                            </w:div>
                                            <w:div w:id="1129008543">
                                              <w:marLeft w:val="0"/>
                                              <w:marRight w:val="0"/>
                                              <w:marTop w:val="0"/>
                                              <w:marBottom w:val="0"/>
                                              <w:divBdr>
                                                <w:top w:val="none" w:sz="0" w:space="0" w:color="auto"/>
                                                <w:left w:val="none" w:sz="0" w:space="0" w:color="auto"/>
                                                <w:bottom w:val="none" w:sz="0" w:space="0" w:color="auto"/>
                                                <w:right w:val="none" w:sz="0" w:space="0" w:color="auto"/>
                                              </w:divBdr>
                                            </w:div>
                                            <w:div w:id="1133671792">
                                              <w:marLeft w:val="0"/>
                                              <w:marRight w:val="0"/>
                                              <w:marTop w:val="0"/>
                                              <w:marBottom w:val="0"/>
                                              <w:divBdr>
                                                <w:top w:val="none" w:sz="0" w:space="0" w:color="auto"/>
                                                <w:left w:val="none" w:sz="0" w:space="0" w:color="auto"/>
                                                <w:bottom w:val="none" w:sz="0" w:space="0" w:color="auto"/>
                                                <w:right w:val="none" w:sz="0" w:space="0" w:color="auto"/>
                                              </w:divBdr>
                                            </w:div>
                                            <w:div w:id="1167669475">
                                              <w:marLeft w:val="0"/>
                                              <w:marRight w:val="0"/>
                                              <w:marTop w:val="0"/>
                                              <w:marBottom w:val="0"/>
                                              <w:divBdr>
                                                <w:top w:val="none" w:sz="0" w:space="0" w:color="auto"/>
                                                <w:left w:val="none" w:sz="0" w:space="0" w:color="auto"/>
                                                <w:bottom w:val="none" w:sz="0" w:space="0" w:color="auto"/>
                                                <w:right w:val="none" w:sz="0" w:space="0" w:color="auto"/>
                                              </w:divBdr>
                                            </w:div>
                                            <w:div w:id="1226407058">
                                              <w:marLeft w:val="0"/>
                                              <w:marRight w:val="0"/>
                                              <w:marTop w:val="0"/>
                                              <w:marBottom w:val="0"/>
                                              <w:divBdr>
                                                <w:top w:val="none" w:sz="0" w:space="0" w:color="auto"/>
                                                <w:left w:val="none" w:sz="0" w:space="0" w:color="auto"/>
                                                <w:bottom w:val="none" w:sz="0" w:space="0" w:color="auto"/>
                                                <w:right w:val="none" w:sz="0" w:space="0" w:color="auto"/>
                                              </w:divBdr>
                                            </w:div>
                                            <w:div w:id="1768770721">
                                              <w:marLeft w:val="0"/>
                                              <w:marRight w:val="0"/>
                                              <w:marTop w:val="0"/>
                                              <w:marBottom w:val="0"/>
                                              <w:divBdr>
                                                <w:top w:val="none" w:sz="0" w:space="0" w:color="auto"/>
                                                <w:left w:val="none" w:sz="0" w:space="0" w:color="auto"/>
                                                <w:bottom w:val="none" w:sz="0" w:space="0" w:color="auto"/>
                                                <w:right w:val="none" w:sz="0" w:space="0" w:color="auto"/>
                                              </w:divBdr>
                                            </w:div>
                                            <w:div w:id="1824616255">
                                              <w:marLeft w:val="0"/>
                                              <w:marRight w:val="0"/>
                                              <w:marTop w:val="0"/>
                                              <w:marBottom w:val="0"/>
                                              <w:divBdr>
                                                <w:top w:val="none" w:sz="0" w:space="0" w:color="auto"/>
                                                <w:left w:val="none" w:sz="0" w:space="0" w:color="auto"/>
                                                <w:bottom w:val="none" w:sz="0" w:space="0" w:color="auto"/>
                                                <w:right w:val="none" w:sz="0" w:space="0" w:color="auto"/>
                                              </w:divBdr>
                                            </w:div>
                                            <w:div w:id="1830827030">
                                              <w:marLeft w:val="0"/>
                                              <w:marRight w:val="0"/>
                                              <w:marTop w:val="0"/>
                                              <w:marBottom w:val="0"/>
                                              <w:divBdr>
                                                <w:top w:val="none" w:sz="0" w:space="0" w:color="auto"/>
                                                <w:left w:val="none" w:sz="0" w:space="0" w:color="auto"/>
                                                <w:bottom w:val="none" w:sz="0" w:space="0" w:color="auto"/>
                                                <w:right w:val="none" w:sz="0" w:space="0" w:color="auto"/>
                                              </w:divBdr>
                                            </w:div>
                                            <w:div w:id="1945262791">
                                              <w:marLeft w:val="0"/>
                                              <w:marRight w:val="0"/>
                                              <w:marTop w:val="0"/>
                                              <w:marBottom w:val="0"/>
                                              <w:divBdr>
                                                <w:top w:val="none" w:sz="0" w:space="0" w:color="auto"/>
                                                <w:left w:val="none" w:sz="0" w:space="0" w:color="auto"/>
                                                <w:bottom w:val="none" w:sz="0" w:space="0" w:color="auto"/>
                                                <w:right w:val="none" w:sz="0" w:space="0" w:color="auto"/>
                                              </w:divBdr>
                                            </w:div>
                                            <w:div w:id="20747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348081">
      <w:bodyDiv w:val="1"/>
      <w:marLeft w:val="0"/>
      <w:marRight w:val="0"/>
      <w:marTop w:val="0"/>
      <w:marBottom w:val="0"/>
      <w:divBdr>
        <w:top w:val="none" w:sz="0" w:space="0" w:color="auto"/>
        <w:left w:val="none" w:sz="0" w:space="0" w:color="auto"/>
        <w:bottom w:val="none" w:sz="0" w:space="0" w:color="auto"/>
        <w:right w:val="none" w:sz="0" w:space="0" w:color="auto"/>
      </w:divBdr>
      <w:divsChild>
        <w:div w:id="456947751">
          <w:marLeft w:val="0"/>
          <w:marRight w:val="0"/>
          <w:marTop w:val="0"/>
          <w:marBottom w:val="150"/>
          <w:divBdr>
            <w:top w:val="none" w:sz="0" w:space="0" w:color="auto"/>
            <w:left w:val="none" w:sz="0" w:space="0" w:color="auto"/>
            <w:bottom w:val="none" w:sz="0" w:space="0" w:color="auto"/>
            <w:right w:val="none" w:sz="0" w:space="0" w:color="auto"/>
          </w:divBdr>
        </w:div>
      </w:divsChild>
    </w:div>
    <w:div w:id="282856238">
      <w:bodyDiv w:val="1"/>
      <w:marLeft w:val="0"/>
      <w:marRight w:val="0"/>
      <w:marTop w:val="0"/>
      <w:marBottom w:val="0"/>
      <w:divBdr>
        <w:top w:val="none" w:sz="0" w:space="0" w:color="auto"/>
        <w:left w:val="none" w:sz="0" w:space="0" w:color="auto"/>
        <w:bottom w:val="none" w:sz="0" w:space="0" w:color="auto"/>
        <w:right w:val="none" w:sz="0" w:space="0" w:color="auto"/>
      </w:divBdr>
      <w:divsChild>
        <w:div w:id="1353337381">
          <w:marLeft w:val="0"/>
          <w:marRight w:val="0"/>
          <w:marTop w:val="0"/>
          <w:marBottom w:val="0"/>
          <w:divBdr>
            <w:top w:val="none" w:sz="0" w:space="0" w:color="auto"/>
            <w:left w:val="none" w:sz="0" w:space="0" w:color="auto"/>
            <w:bottom w:val="none" w:sz="0" w:space="0" w:color="auto"/>
            <w:right w:val="none" w:sz="0" w:space="0" w:color="auto"/>
          </w:divBdr>
          <w:divsChild>
            <w:div w:id="193809458">
              <w:marLeft w:val="0"/>
              <w:marRight w:val="0"/>
              <w:marTop w:val="0"/>
              <w:marBottom w:val="150"/>
              <w:divBdr>
                <w:top w:val="none" w:sz="0" w:space="0" w:color="auto"/>
                <w:left w:val="none" w:sz="0" w:space="0" w:color="auto"/>
                <w:bottom w:val="none" w:sz="0" w:space="0" w:color="auto"/>
                <w:right w:val="none" w:sz="0" w:space="0" w:color="auto"/>
              </w:divBdr>
            </w:div>
            <w:div w:id="2080057189">
              <w:marLeft w:val="0"/>
              <w:marRight w:val="0"/>
              <w:marTop w:val="0"/>
              <w:marBottom w:val="0"/>
              <w:divBdr>
                <w:top w:val="none" w:sz="0" w:space="0" w:color="auto"/>
                <w:left w:val="none" w:sz="0" w:space="0" w:color="auto"/>
                <w:bottom w:val="none" w:sz="0" w:space="0" w:color="auto"/>
                <w:right w:val="none" w:sz="0" w:space="0" w:color="auto"/>
              </w:divBdr>
              <w:divsChild>
                <w:div w:id="17407819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6488287">
          <w:marLeft w:val="0"/>
          <w:marRight w:val="0"/>
          <w:marTop w:val="0"/>
          <w:marBottom w:val="150"/>
          <w:divBdr>
            <w:top w:val="none" w:sz="0" w:space="0" w:color="auto"/>
            <w:left w:val="none" w:sz="0" w:space="0" w:color="auto"/>
            <w:bottom w:val="none" w:sz="0" w:space="0" w:color="auto"/>
            <w:right w:val="none" w:sz="0" w:space="0" w:color="auto"/>
          </w:divBdr>
          <w:divsChild>
            <w:div w:id="1375425671">
              <w:marLeft w:val="0"/>
              <w:marRight w:val="0"/>
              <w:marTop w:val="0"/>
              <w:marBottom w:val="0"/>
              <w:divBdr>
                <w:top w:val="none" w:sz="0" w:space="0" w:color="auto"/>
                <w:left w:val="none" w:sz="0" w:space="0" w:color="auto"/>
                <w:bottom w:val="none" w:sz="0" w:space="0" w:color="auto"/>
                <w:right w:val="none" w:sz="0" w:space="0" w:color="auto"/>
              </w:divBdr>
              <w:divsChild>
                <w:div w:id="6904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8732">
      <w:bodyDiv w:val="1"/>
      <w:marLeft w:val="0"/>
      <w:marRight w:val="0"/>
      <w:marTop w:val="0"/>
      <w:marBottom w:val="0"/>
      <w:divBdr>
        <w:top w:val="none" w:sz="0" w:space="0" w:color="auto"/>
        <w:left w:val="none" w:sz="0" w:space="0" w:color="auto"/>
        <w:bottom w:val="none" w:sz="0" w:space="0" w:color="auto"/>
        <w:right w:val="none" w:sz="0" w:space="0" w:color="auto"/>
      </w:divBdr>
      <w:divsChild>
        <w:div w:id="673148779">
          <w:marLeft w:val="0"/>
          <w:marRight w:val="0"/>
          <w:marTop w:val="0"/>
          <w:marBottom w:val="0"/>
          <w:divBdr>
            <w:top w:val="none" w:sz="0" w:space="0" w:color="auto"/>
            <w:left w:val="none" w:sz="0" w:space="0" w:color="auto"/>
            <w:bottom w:val="none" w:sz="0" w:space="0" w:color="auto"/>
            <w:right w:val="none" w:sz="0" w:space="0" w:color="auto"/>
          </w:divBdr>
        </w:div>
      </w:divsChild>
    </w:div>
    <w:div w:id="282929934">
      <w:bodyDiv w:val="1"/>
      <w:marLeft w:val="0"/>
      <w:marRight w:val="0"/>
      <w:marTop w:val="0"/>
      <w:marBottom w:val="0"/>
      <w:divBdr>
        <w:top w:val="none" w:sz="0" w:space="0" w:color="auto"/>
        <w:left w:val="none" w:sz="0" w:space="0" w:color="auto"/>
        <w:bottom w:val="none" w:sz="0" w:space="0" w:color="auto"/>
        <w:right w:val="none" w:sz="0" w:space="0" w:color="auto"/>
      </w:divBdr>
      <w:divsChild>
        <w:div w:id="1756323570">
          <w:marLeft w:val="0"/>
          <w:marRight w:val="0"/>
          <w:marTop w:val="0"/>
          <w:marBottom w:val="0"/>
          <w:divBdr>
            <w:top w:val="none" w:sz="0" w:space="0" w:color="auto"/>
            <w:left w:val="none" w:sz="0" w:space="0" w:color="auto"/>
            <w:bottom w:val="none" w:sz="0" w:space="0" w:color="auto"/>
            <w:right w:val="none" w:sz="0" w:space="0" w:color="auto"/>
          </w:divBdr>
          <w:divsChild>
            <w:div w:id="1331719542">
              <w:marLeft w:val="0"/>
              <w:marRight w:val="0"/>
              <w:marTop w:val="0"/>
              <w:marBottom w:val="0"/>
              <w:divBdr>
                <w:top w:val="none" w:sz="0" w:space="0" w:color="auto"/>
                <w:left w:val="none" w:sz="0" w:space="0" w:color="auto"/>
                <w:bottom w:val="none" w:sz="0" w:space="0" w:color="auto"/>
                <w:right w:val="none" w:sz="0" w:space="0" w:color="auto"/>
              </w:divBdr>
              <w:divsChild>
                <w:div w:id="2092045325">
                  <w:marLeft w:val="0"/>
                  <w:marRight w:val="0"/>
                  <w:marTop w:val="0"/>
                  <w:marBottom w:val="0"/>
                  <w:divBdr>
                    <w:top w:val="none" w:sz="0" w:space="0" w:color="auto"/>
                    <w:left w:val="none" w:sz="0" w:space="0" w:color="auto"/>
                    <w:bottom w:val="none" w:sz="0" w:space="0" w:color="auto"/>
                    <w:right w:val="none" w:sz="0" w:space="0" w:color="auto"/>
                  </w:divBdr>
                  <w:divsChild>
                    <w:div w:id="629242752">
                      <w:marLeft w:val="0"/>
                      <w:marRight w:val="0"/>
                      <w:marTop w:val="0"/>
                      <w:marBottom w:val="0"/>
                      <w:divBdr>
                        <w:top w:val="none" w:sz="0" w:space="0" w:color="auto"/>
                        <w:left w:val="none" w:sz="0" w:space="0" w:color="auto"/>
                        <w:bottom w:val="none" w:sz="0" w:space="0" w:color="auto"/>
                        <w:right w:val="none" w:sz="0" w:space="0" w:color="auto"/>
                      </w:divBdr>
                      <w:divsChild>
                        <w:div w:id="1578443039">
                          <w:marLeft w:val="0"/>
                          <w:marRight w:val="0"/>
                          <w:marTop w:val="0"/>
                          <w:marBottom w:val="0"/>
                          <w:divBdr>
                            <w:top w:val="none" w:sz="0" w:space="0" w:color="auto"/>
                            <w:left w:val="none" w:sz="0" w:space="0" w:color="auto"/>
                            <w:bottom w:val="none" w:sz="0" w:space="0" w:color="auto"/>
                            <w:right w:val="none" w:sz="0" w:space="0" w:color="auto"/>
                          </w:divBdr>
                          <w:divsChild>
                            <w:div w:id="2028558955">
                              <w:marLeft w:val="0"/>
                              <w:marRight w:val="0"/>
                              <w:marTop w:val="0"/>
                              <w:marBottom w:val="0"/>
                              <w:divBdr>
                                <w:top w:val="none" w:sz="0" w:space="0" w:color="auto"/>
                                <w:left w:val="none" w:sz="0" w:space="0" w:color="auto"/>
                                <w:bottom w:val="none" w:sz="0" w:space="0" w:color="auto"/>
                                <w:right w:val="none" w:sz="0" w:space="0" w:color="auto"/>
                              </w:divBdr>
                              <w:divsChild>
                                <w:div w:id="791168542">
                                  <w:marLeft w:val="0"/>
                                  <w:marRight w:val="0"/>
                                  <w:marTop w:val="0"/>
                                  <w:marBottom w:val="0"/>
                                  <w:divBdr>
                                    <w:top w:val="none" w:sz="0" w:space="0" w:color="auto"/>
                                    <w:left w:val="none" w:sz="0" w:space="0" w:color="auto"/>
                                    <w:bottom w:val="none" w:sz="0" w:space="0" w:color="auto"/>
                                    <w:right w:val="none" w:sz="0" w:space="0" w:color="auto"/>
                                  </w:divBdr>
                                  <w:divsChild>
                                    <w:div w:id="2059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578798">
      <w:bodyDiv w:val="1"/>
      <w:marLeft w:val="0"/>
      <w:marRight w:val="0"/>
      <w:marTop w:val="0"/>
      <w:marBottom w:val="0"/>
      <w:divBdr>
        <w:top w:val="none" w:sz="0" w:space="0" w:color="auto"/>
        <w:left w:val="none" w:sz="0" w:space="0" w:color="auto"/>
        <w:bottom w:val="none" w:sz="0" w:space="0" w:color="auto"/>
        <w:right w:val="none" w:sz="0" w:space="0" w:color="auto"/>
      </w:divBdr>
    </w:div>
    <w:div w:id="284778629">
      <w:bodyDiv w:val="1"/>
      <w:marLeft w:val="0"/>
      <w:marRight w:val="0"/>
      <w:marTop w:val="0"/>
      <w:marBottom w:val="0"/>
      <w:divBdr>
        <w:top w:val="none" w:sz="0" w:space="0" w:color="auto"/>
        <w:left w:val="none" w:sz="0" w:space="0" w:color="auto"/>
        <w:bottom w:val="none" w:sz="0" w:space="0" w:color="auto"/>
        <w:right w:val="none" w:sz="0" w:space="0" w:color="auto"/>
      </w:divBdr>
      <w:divsChild>
        <w:div w:id="2097288240">
          <w:marLeft w:val="0"/>
          <w:marRight w:val="0"/>
          <w:marTop w:val="0"/>
          <w:marBottom w:val="0"/>
          <w:divBdr>
            <w:top w:val="none" w:sz="0" w:space="0" w:color="auto"/>
            <w:left w:val="none" w:sz="0" w:space="0" w:color="auto"/>
            <w:bottom w:val="dotted" w:sz="6" w:space="4" w:color="DDDDDD"/>
            <w:right w:val="none" w:sz="0" w:space="0" w:color="auto"/>
          </w:divBdr>
        </w:div>
      </w:divsChild>
    </w:div>
    <w:div w:id="285358054">
      <w:bodyDiv w:val="1"/>
      <w:marLeft w:val="0"/>
      <w:marRight w:val="0"/>
      <w:marTop w:val="0"/>
      <w:marBottom w:val="0"/>
      <w:divBdr>
        <w:top w:val="none" w:sz="0" w:space="0" w:color="auto"/>
        <w:left w:val="none" w:sz="0" w:space="0" w:color="auto"/>
        <w:bottom w:val="none" w:sz="0" w:space="0" w:color="auto"/>
        <w:right w:val="none" w:sz="0" w:space="0" w:color="auto"/>
      </w:divBdr>
      <w:divsChild>
        <w:div w:id="205945510">
          <w:marLeft w:val="0"/>
          <w:marRight w:val="0"/>
          <w:marTop w:val="0"/>
          <w:marBottom w:val="0"/>
          <w:divBdr>
            <w:top w:val="none" w:sz="0" w:space="8" w:color="auto"/>
            <w:left w:val="none" w:sz="0" w:space="2" w:color="auto"/>
            <w:bottom w:val="single" w:sz="6" w:space="8" w:color="DDDDDD"/>
            <w:right w:val="none" w:sz="0" w:space="0" w:color="auto"/>
          </w:divBdr>
        </w:div>
        <w:div w:id="702248542">
          <w:marLeft w:val="0"/>
          <w:marRight w:val="0"/>
          <w:marTop w:val="150"/>
          <w:marBottom w:val="0"/>
          <w:divBdr>
            <w:top w:val="none" w:sz="0" w:space="0" w:color="auto"/>
            <w:left w:val="none" w:sz="0" w:space="0" w:color="auto"/>
            <w:bottom w:val="none" w:sz="0" w:space="0" w:color="auto"/>
            <w:right w:val="none" w:sz="0" w:space="0" w:color="auto"/>
          </w:divBdr>
          <w:divsChild>
            <w:div w:id="686255149">
              <w:marLeft w:val="0"/>
              <w:marRight w:val="150"/>
              <w:marTop w:val="0"/>
              <w:marBottom w:val="0"/>
              <w:divBdr>
                <w:top w:val="none" w:sz="0" w:space="0" w:color="auto"/>
                <w:left w:val="none" w:sz="0" w:space="0" w:color="auto"/>
                <w:bottom w:val="none" w:sz="0" w:space="0" w:color="auto"/>
                <w:right w:val="none" w:sz="0" w:space="0" w:color="auto"/>
              </w:divBdr>
              <w:divsChild>
                <w:div w:id="167793974">
                  <w:marLeft w:val="0"/>
                  <w:marRight w:val="0"/>
                  <w:marTop w:val="75"/>
                  <w:marBottom w:val="0"/>
                  <w:divBdr>
                    <w:top w:val="none" w:sz="0" w:space="0" w:color="auto"/>
                    <w:left w:val="none" w:sz="0" w:space="0" w:color="auto"/>
                    <w:bottom w:val="none" w:sz="0" w:space="0" w:color="auto"/>
                    <w:right w:val="none" w:sz="0" w:space="0" w:color="auto"/>
                  </w:divBdr>
                </w:div>
                <w:div w:id="443379445">
                  <w:marLeft w:val="-630"/>
                  <w:marRight w:val="0"/>
                  <w:marTop w:val="0"/>
                  <w:marBottom w:val="0"/>
                  <w:divBdr>
                    <w:top w:val="none" w:sz="0" w:space="0" w:color="auto"/>
                    <w:left w:val="none" w:sz="0" w:space="0" w:color="auto"/>
                    <w:bottom w:val="none" w:sz="0" w:space="0" w:color="auto"/>
                    <w:right w:val="none" w:sz="0" w:space="0" w:color="auto"/>
                  </w:divBdr>
                </w:div>
                <w:div w:id="1148397264">
                  <w:marLeft w:val="0"/>
                  <w:marRight w:val="0"/>
                  <w:marTop w:val="0"/>
                  <w:marBottom w:val="0"/>
                  <w:divBdr>
                    <w:top w:val="none" w:sz="0" w:space="0" w:color="auto"/>
                    <w:left w:val="none" w:sz="0" w:space="0" w:color="auto"/>
                    <w:bottom w:val="none" w:sz="0" w:space="0" w:color="auto"/>
                    <w:right w:val="none" w:sz="0" w:space="0" w:color="auto"/>
                  </w:divBdr>
                </w:div>
                <w:div w:id="1552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0714">
      <w:bodyDiv w:val="1"/>
      <w:marLeft w:val="0"/>
      <w:marRight w:val="0"/>
      <w:marTop w:val="0"/>
      <w:marBottom w:val="0"/>
      <w:divBdr>
        <w:top w:val="none" w:sz="0" w:space="0" w:color="auto"/>
        <w:left w:val="none" w:sz="0" w:space="0" w:color="auto"/>
        <w:bottom w:val="none" w:sz="0" w:space="0" w:color="auto"/>
        <w:right w:val="none" w:sz="0" w:space="0" w:color="auto"/>
      </w:divBdr>
      <w:divsChild>
        <w:div w:id="1859080802">
          <w:marLeft w:val="0"/>
          <w:marRight w:val="0"/>
          <w:marTop w:val="0"/>
          <w:marBottom w:val="0"/>
          <w:divBdr>
            <w:top w:val="none" w:sz="0" w:space="0" w:color="auto"/>
            <w:left w:val="none" w:sz="0" w:space="0" w:color="auto"/>
            <w:bottom w:val="none" w:sz="0" w:space="0" w:color="auto"/>
            <w:right w:val="none" w:sz="0" w:space="0" w:color="auto"/>
          </w:divBdr>
          <w:divsChild>
            <w:div w:id="1470396584">
              <w:marLeft w:val="0"/>
              <w:marRight w:val="0"/>
              <w:marTop w:val="0"/>
              <w:marBottom w:val="0"/>
              <w:divBdr>
                <w:top w:val="none" w:sz="0" w:space="0" w:color="auto"/>
                <w:left w:val="none" w:sz="0" w:space="0" w:color="auto"/>
                <w:bottom w:val="none" w:sz="0" w:space="0" w:color="auto"/>
                <w:right w:val="none" w:sz="0" w:space="0" w:color="auto"/>
              </w:divBdr>
              <w:divsChild>
                <w:div w:id="523135112">
                  <w:marLeft w:val="0"/>
                  <w:marRight w:val="0"/>
                  <w:marTop w:val="0"/>
                  <w:marBottom w:val="0"/>
                  <w:divBdr>
                    <w:top w:val="none" w:sz="0" w:space="0" w:color="auto"/>
                    <w:left w:val="none" w:sz="0" w:space="0" w:color="auto"/>
                    <w:bottom w:val="none" w:sz="0" w:space="0" w:color="auto"/>
                    <w:right w:val="none" w:sz="0" w:space="0" w:color="auto"/>
                  </w:divBdr>
                  <w:divsChild>
                    <w:div w:id="1225022428">
                      <w:marLeft w:val="0"/>
                      <w:marRight w:val="0"/>
                      <w:marTop w:val="0"/>
                      <w:marBottom w:val="0"/>
                      <w:divBdr>
                        <w:top w:val="none" w:sz="0" w:space="0" w:color="auto"/>
                        <w:left w:val="none" w:sz="0" w:space="0" w:color="auto"/>
                        <w:bottom w:val="none" w:sz="0" w:space="0" w:color="auto"/>
                        <w:right w:val="none" w:sz="0" w:space="0" w:color="auto"/>
                      </w:divBdr>
                      <w:divsChild>
                        <w:div w:id="539703048">
                          <w:marLeft w:val="0"/>
                          <w:marRight w:val="0"/>
                          <w:marTop w:val="0"/>
                          <w:marBottom w:val="0"/>
                          <w:divBdr>
                            <w:top w:val="none" w:sz="0" w:space="0" w:color="auto"/>
                            <w:left w:val="none" w:sz="0" w:space="0" w:color="auto"/>
                            <w:bottom w:val="none" w:sz="0" w:space="0" w:color="auto"/>
                            <w:right w:val="none" w:sz="0" w:space="0" w:color="auto"/>
                          </w:divBdr>
                          <w:divsChild>
                            <w:div w:id="1466968691">
                              <w:marLeft w:val="0"/>
                              <w:marRight w:val="0"/>
                              <w:marTop w:val="0"/>
                              <w:marBottom w:val="0"/>
                              <w:divBdr>
                                <w:top w:val="none" w:sz="0" w:space="0" w:color="auto"/>
                                <w:left w:val="none" w:sz="0" w:space="0" w:color="auto"/>
                                <w:bottom w:val="none" w:sz="0" w:space="0" w:color="auto"/>
                                <w:right w:val="none" w:sz="0" w:space="0" w:color="auto"/>
                              </w:divBdr>
                              <w:divsChild>
                                <w:div w:id="146166455">
                                  <w:marLeft w:val="0"/>
                                  <w:marRight w:val="0"/>
                                  <w:marTop w:val="0"/>
                                  <w:marBottom w:val="0"/>
                                  <w:divBdr>
                                    <w:top w:val="none" w:sz="0" w:space="0" w:color="auto"/>
                                    <w:left w:val="none" w:sz="0" w:space="0" w:color="auto"/>
                                    <w:bottom w:val="none" w:sz="0" w:space="0" w:color="auto"/>
                                    <w:right w:val="none" w:sz="0" w:space="0" w:color="auto"/>
                                  </w:divBdr>
                                  <w:divsChild>
                                    <w:div w:id="1257137076">
                                      <w:marLeft w:val="0"/>
                                      <w:marRight w:val="0"/>
                                      <w:marTop w:val="0"/>
                                      <w:marBottom w:val="0"/>
                                      <w:divBdr>
                                        <w:top w:val="none" w:sz="0" w:space="0" w:color="auto"/>
                                        <w:left w:val="none" w:sz="0" w:space="0" w:color="auto"/>
                                        <w:bottom w:val="none" w:sz="0" w:space="0" w:color="auto"/>
                                        <w:right w:val="none" w:sz="0" w:space="0" w:color="auto"/>
                                      </w:divBdr>
                                      <w:divsChild>
                                        <w:div w:id="5262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621256">
      <w:bodyDiv w:val="1"/>
      <w:marLeft w:val="0"/>
      <w:marRight w:val="0"/>
      <w:marTop w:val="0"/>
      <w:marBottom w:val="0"/>
      <w:divBdr>
        <w:top w:val="none" w:sz="0" w:space="0" w:color="auto"/>
        <w:left w:val="none" w:sz="0" w:space="0" w:color="auto"/>
        <w:bottom w:val="none" w:sz="0" w:space="0" w:color="auto"/>
        <w:right w:val="none" w:sz="0" w:space="0" w:color="auto"/>
      </w:divBdr>
      <w:divsChild>
        <w:div w:id="66657879">
          <w:marLeft w:val="0"/>
          <w:marRight w:val="0"/>
          <w:marTop w:val="0"/>
          <w:marBottom w:val="225"/>
          <w:divBdr>
            <w:top w:val="none" w:sz="0" w:space="0" w:color="auto"/>
            <w:left w:val="none" w:sz="0" w:space="0" w:color="auto"/>
            <w:bottom w:val="none" w:sz="0" w:space="0" w:color="auto"/>
            <w:right w:val="none" w:sz="0" w:space="0" w:color="auto"/>
          </w:divBdr>
        </w:div>
      </w:divsChild>
    </w:div>
    <w:div w:id="285745574">
      <w:bodyDiv w:val="1"/>
      <w:marLeft w:val="0"/>
      <w:marRight w:val="0"/>
      <w:marTop w:val="0"/>
      <w:marBottom w:val="0"/>
      <w:divBdr>
        <w:top w:val="none" w:sz="0" w:space="0" w:color="auto"/>
        <w:left w:val="none" w:sz="0" w:space="0" w:color="auto"/>
        <w:bottom w:val="none" w:sz="0" w:space="0" w:color="auto"/>
        <w:right w:val="none" w:sz="0" w:space="0" w:color="auto"/>
      </w:divBdr>
      <w:divsChild>
        <w:div w:id="208687663">
          <w:marLeft w:val="0"/>
          <w:marRight w:val="0"/>
          <w:marTop w:val="0"/>
          <w:marBottom w:val="0"/>
          <w:divBdr>
            <w:top w:val="none" w:sz="0" w:space="0" w:color="auto"/>
            <w:left w:val="none" w:sz="0" w:space="0" w:color="auto"/>
            <w:bottom w:val="none" w:sz="0" w:space="0" w:color="auto"/>
            <w:right w:val="none" w:sz="0" w:space="0" w:color="auto"/>
          </w:divBdr>
          <w:divsChild>
            <w:div w:id="718823908">
              <w:marLeft w:val="0"/>
              <w:marRight w:val="0"/>
              <w:marTop w:val="0"/>
              <w:marBottom w:val="300"/>
              <w:divBdr>
                <w:top w:val="none" w:sz="0" w:space="0" w:color="auto"/>
                <w:left w:val="none" w:sz="0" w:space="0" w:color="auto"/>
                <w:bottom w:val="single" w:sz="6" w:space="0" w:color="F1F1F1"/>
                <w:right w:val="none" w:sz="0" w:space="0" w:color="auto"/>
              </w:divBdr>
              <w:divsChild>
                <w:div w:id="109413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8558288">
          <w:marLeft w:val="0"/>
          <w:marRight w:val="0"/>
          <w:marTop w:val="0"/>
          <w:marBottom w:val="0"/>
          <w:divBdr>
            <w:top w:val="none" w:sz="0" w:space="0" w:color="auto"/>
            <w:left w:val="none" w:sz="0" w:space="0" w:color="auto"/>
            <w:bottom w:val="none" w:sz="0" w:space="0" w:color="auto"/>
            <w:right w:val="none" w:sz="0" w:space="0" w:color="auto"/>
          </w:divBdr>
          <w:divsChild>
            <w:div w:id="2109426511">
              <w:marLeft w:val="0"/>
              <w:marRight w:val="0"/>
              <w:marTop w:val="0"/>
              <w:marBottom w:val="0"/>
              <w:divBdr>
                <w:top w:val="none" w:sz="0" w:space="0" w:color="auto"/>
                <w:left w:val="none" w:sz="0" w:space="0" w:color="auto"/>
                <w:bottom w:val="none" w:sz="0" w:space="0" w:color="auto"/>
                <w:right w:val="none" w:sz="0" w:space="0" w:color="auto"/>
              </w:divBdr>
              <w:divsChild>
                <w:div w:id="372080018">
                  <w:marLeft w:val="0"/>
                  <w:marRight w:val="0"/>
                  <w:marTop w:val="0"/>
                  <w:marBottom w:val="0"/>
                  <w:divBdr>
                    <w:top w:val="none" w:sz="0" w:space="0" w:color="auto"/>
                    <w:left w:val="none" w:sz="0" w:space="0" w:color="auto"/>
                    <w:bottom w:val="none" w:sz="0" w:space="0" w:color="auto"/>
                    <w:right w:val="none" w:sz="0" w:space="0" w:color="auto"/>
                  </w:divBdr>
                  <w:divsChild>
                    <w:div w:id="173542108">
                      <w:marLeft w:val="0"/>
                      <w:marRight w:val="0"/>
                      <w:marTop w:val="0"/>
                      <w:marBottom w:val="0"/>
                      <w:divBdr>
                        <w:top w:val="none" w:sz="0" w:space="0" w:color="auto"/>
                        <w:left w:val="none" w:sz="0" w:space="0" w:color="auto"/>
                        <w:bottom w:val="none" w:sz="0" w:space="0" w:color="auto"/>
                        <w:right w:val="none" w:sz="0" w:space="0" w:color="auto"/>
                      </w:divBdr>
                    </w:div>
                    <w:div w:id="1887446591">
                      <w:marLeft w:val="0"/>
                      <w:marRight w:val="0"/>
                      <w:marTop w:val="0"/>
                      <w:marBottom w:val="75"/>
                      <w:divBdr>
                        <w:top w:val="none" w:sz="0" w:space="0" w:color="auto"/>
                        <w:left w:val="none" w:sz="0" w:space="0" w:color="auto"/>
                        <w:bottom w:val="none" w:sz="0" w:space="0" w:color="auto"/>
                        <w:right w:val="none" w:sz="0" w:space="0" w:color="auto"/>
                      </w:divBdr>
                    </w:div>
                    <w:div w:id="2045517589">
                      <w:marLeft w:val="0"/>
                      <w:marRight w:val="0"/>
                      <w:marTop w:val="0"/>
                      <w:marBottom w:val="0"/>
                      <w:divBdr>
                        <w:top w:val="none" w:sz="0" w:space="0" w:color="auto"/>
                        <w:left w:val="none" w:sz="0" w:space="0" w:color="auto"/>
                        <w:bottom w:val="none" w:sz="0" w:space="0" w:color="auto"/>
                        <w:right w:val="none" w:sz="0" w:space="0" w:color="auto"/>
                      </w:divBdr>
                      <w:divsChild>
                        <w:div w:id="1471630017">
                          <w:marLeft w:val="0"/>
                          <w:marRight w:val="0"/>
                          <w:marTop w:val="0"/>
                          <w:marBottom w:val="0"/>
                          <w:divBdr>
                            <w:top w:val="none" w:sz="0" w:space="0" w:color="auto"/>
                            <w:left w:val="none" w:sz="0" w:space="0" w:color="auto"/>
                            <w:bottom w:val="none" w:sz="0" w:space="0" w:color="auto"/>
                            <w:right w:val="none" w:sz="0" w:space="0" w:color="auto"/>
                          </w:divBdr>
                          <w:divsChild>
                            <w:div w:id="16542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8230">
                      <w:marLeft w:val="0"/>
                      <w:marRight w:val="0"/>
                      <w:marTop w:val="0"/>
                      <w:marBottom w:val="300"/>
                      <w:divBdr>
                        <w:top w:val="none" w:sz="0" w:space="0" w:color="auto"/>
                        <w:left w:val="none" w:sz="0" w:space="0" w:color="auto"/>
                        <w:bottom w:val="none" w:sz="0" w:space="0" w:color="auto"/>
                        <w:right w:val="none" w:sz="0" w:space="0" w:color="auto"/>
                      </w:divBdr>
                      <w:divsChild>
                        <w:div w:id="11799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399618">
      <w:bodyDiv w:val="1"/>
      <w:marLeft w:val="0"/>
      <w:marRight w:val="0"/>
      <w:marTop w:val="0"/>
      <w:marBottom w:val="0"/>
      <w:divBdr>
        <w:top w:val="none" w:sz="0" w:space="0" w:color="auto"/>
        <w:left w:val="none" w:sz="0" w:space="0" w:color="auto"/>
        <w:bottom w:val="none" w:sz="0" w:space="0" w:color="auto"/>
        <w:right w:val="none" w:sz="0" w:space="0" w:color="auto"/>
      </w:divBdr>
    </w:div>
    <w:div w:id="286473236">
      <w:bodyDiv w:val="1"/>
      <w:marLeft w:val="0"/>
      <w:marRight w:val="0"/>
      <w:marTop w:val="0"/>
      <w:marBottom w:val="0"/>
      <w:divBdr>
        <w:top w:val="none" w:sz="0" w:space="0" w:color="auto"/>
        <w:left w:val="none" w:sz="0" w:space="0" w:color="auto"/>
        <w:bottom w:val="none" w:sz="0" w:space="0" w:color="auto"/>
        <w:right w:val="none" w:sz="0" w:space="0" w:color="auto"/>
      </w:divBdr>
      <w:divsChild>
        <w:div w:id="1489905565">
          <w:marLeft w:val="0"/>
          <w:marRight w:val="0"/>
          <w:marTop w:val="0"/>
          <w:marBottom w:val="150"/>
          <w:divBdr>
            <w:top w:val="none" w:sz="0" w:space="0" w:color="auto"/>
            <w:left w:val="none" w:sz="0" w:space="0" w:color="auto"/>
            <w:bottom w:val="none" w:sz="0" w:space="0" w:color="auto"/>
            <w:right w:val="none" w:sz="0" w:space="0" w:color="auto"/>
          </w:divBdr>
        </w:div>
        <w:div w:id="1822844415">
          <w:marLeft w:val="0"/>
          <w:marRight w:val="0"/>
          <w:marTop w:val="0"/>
          <w:marBottom w:val="0"/>
          <w:divBdr>
            <w:top w:val="none" w:sz="0" w:space="0" w:color="auto"/>
            <w:left w:val="none" w:sz="0" w:space="0" w:color="auto"/>
            <w:bottom w:val="none" w:sz="0" w:space="0" w:color="auto"/>
            <w:right w:val="none" w:sz="0" w:space="0" w:color="auto"/>
          </w:divBdr>
          <w:divsChild>
            <w:div w:id="1510824739">
              <w:marLeft w:val="0"/>
              <w:marRight w:val="0"/>
              <w:marTop w:val="225"/>
              <w:marBottom w:val="225"/>
              <w:divBdr>
                <w:top w:val="none" w:sz="0" w:space="0" w:color="auto"/>
                <w:left w:val="none" w:sz="0" w:space="0" w:color="auto"/>
                <w:bottom w:val="none" w:sz="0" w:space="0" w:color="auto"/>
                <w:right w:val="none" w:sz="0" w:space="0" w:color="auto"/>
              </w:divBdr>
            </w:div>
          </w:divsChild>
        </w:div>
        <w:div w:id="1938907669">
          <w:marLeft w:val="0"/>
          <w:marRight w:val="0"/>
          <w:marTop w:val="0"/>
          <w:marBottom w:val="150"/>
          <w:divBdr>
            <w:top w:val="none" w:sz="0" w:space="0" w:color="auto"/>
            <w:left w:val="none" w:sz="0" w:space="0" w:color="auto"/>
            <w:bottom w:val="none" w:sz="0" w:space="0" w:color="auto"/>
            <w:right w:val="none" w:sz="0" w:space="0" w:color="auto"/>
          </w:divBdr>
          <w:divsChild>
            <w:div w:id="664017444">
              <w:marLeft w:val="0"/>
              <w:marRight w:val="0"/>
              <w:marTop w:val="0"/>
              <w:marBottom w:val="0"/>
              <w:divBdr>
                <w:top w:val="none" w:sz="0" w:space="0" w:color="auto"/>
                <w:left w:val="none" w:sz="0" w:space="0" w:color="auto"/>
                <w:bottom w:val="none" w:sz="0" w:space="0" w:color="auto"/>
                <w:right w:val="none" w:sz="0" w:space="0" w:color="auto"/>
              </w:divBdr>
              <w:divsChild>
                <w:div w:id="8949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3481">
      <w:bodyDiv w:val="1"/>
      <w:marLeft w:val="0"/>
      <w:marRight w:val="0"/>
      <w:marTop w:val="0"/>
      <w:marBottom w:val="0"/>
      <w:divBdr>
        <w:top w:val="none" w:sz="0" w:space="0" w:color="auto"/>
        <w:left w:val="none" w:sz="0" w:space="0" w:color="auto"/>
        <w:bottom w:val="none" w:sz="0" w:space="0" w:color="auto"/>
        <w:right w:val="none" w:sz="0" w:space="0" w:color="auto"/>
      </w:divBdr>
      <w:divsChild>
        <w:div w:id="1368216068">
          <w:marLeft w:val="0"/>
          <w:marRight w:val="0"/>
          <w:marTop w:val="0"/>
          <w:marBottom w:val="0"/>
          <w:divBdr>
            <w:top w:val="none" w:sz="0" w:space="0" w:color="auto"/>
            <w:left w:val="none" w:sz="0" w:space="0" w:color="auto"/>
            <w:bottom w:val="none" w:sz="0" w:space="0" w:color="auto"/>
            <w:right w:val="none" w:sz="0" w:space="0" w:color="auto"/>
          </w:divBdr>
          <w:divsChild>
            <w:div w:id="884104731">
              <w:marLeft w:val="0"/>
              <w:marRight w:val="0"/>
              <w:marTop w:val="0"/>
              <w:marBottom w:val="0"/>
              <w:divBdr>
                <w:top w:val="none" w:sz="0" w:space="0" w:color="auto"/>
                <w:left w:val="none" w:sz="0" w:space="0" w:color="auto"/>
                <w:bottom w:val="none" w:sz="0" w:space="0" w:color="auto"/>
                <w:right w:val="none" w:sz="0" w:space="0" w:color="auto"/>
              </w:divBdr>
              <w:divsChild>
                <w:div w:id="616329392">
                  <w:marLeft w:val="0"/>
                  <w:marRight w:val="0"/>
                  <w:marTop w:val="0"/>
                  <w:marBottom w:val="0"/>
                  <w:divBdr>
                    <w:top w:val="none" w:sz="0" w:space="0" w:color="auto"/>
                    <w:left w:val="none" w:sz="0" w:space="0" w:color="auto"/>
                    <w:bottom w:val="none" w:sz="0" w:space="0" w:color="auto"/>
                    <w:right w:val="none" w:sz="0" w:space="0" w:color="auto"/>
                  </w:divBdr>
                  <w:divsChild>
                    <w:div w:id="341780163">
                      <w:marLeft w:val="0"/>
                      <w:marRight w:val="0"/>
                      <w:marTop w:val="0"/>
                      <w:marBottom w:val="0"/>
                      <w:divBdr>
                        <w:top w:val="none" w:sz="0" w:space="0" w:color="auto"/>
                        <w:left w:val="none" w:sz="0" w:space="0" w:color="auto"/>
                        <w:bottom w:val="none" w:sz="0" w:space="0" w:color="auto"/>
                        <w:right w:val="none" w:sz="0" w:space="0" w:color="auto"/>
                      </w:divBdr>
                      <w:divsChild>
                        <w:div w:id="94980659">
                          <w:marLeft w:val="0"/>
                          <w:marRight w:val="0"/>
                          <w:marTop w:val="225"/>
                          <w:marBottom w:val="150"/>
                          <w:divBdr>
                            <w:top w:val="none" w:sz="0" w:space="4" w:color="auto"/>
                            <w:left w:val="none" w:sz="0" w:space="0" w:color="auto"/>
                            <w:bottom w:val="single" w:sz="6" w:space="4" w:color="CECECE"/>
                            <w:right w:val="none" w:sz="0" w:space="0" w:color="auto"/>
                          </w:divBdr>
                          <w:divsChild>
                            <w:div w:id="83037248">
                              <w:marLeft w:val="0"/>
                              <w:marRight w:val="0"/>
                              <w:marTop w:val="0"/>
                              <w:marBottom w:val="0"/>
                              <w:divBdr>
                                <w:top w:val="none" w:sz="0" w:space="0" w:color="auto"/>
                                <w:left w:val="none" w:sz="0" w:space="0" w:color="auto"/>
                                <w:bottom w:val="none" w:sz="0" w:space="0" w:color="auto"/>
                                <w:right w:val="none" w:sz="0" w:space="0" w:color="auto"/>
                              </w:divBdr>
                              <w:divsChild>
                                <w:div w:id="2096855012">
                                  <w:marLeft w:val="0"/>
                                  <w:marRight w:val="0"/>
                                  <w:marTop w:val="0"/>
                                  <w:marBottom w:val="0"/>
                                  <w:divBdr>
                                    <w:top w:val="none" w:sz="0" w:space="0" w:color="auto"/>
                                    <w:left w:val="none" w:sz="0" w:space="0" w:color="auto"/>
                                    <w:bottom w:val="none" w:sz="0" w:space="0" w:color="auto"/>
                                    <w:right w:val="none" w:sz="0" w:space="0" w:color="auto"/>
                                  </w:divBdr>
                                  <w:divsChild>
                                    <w:div w:id="16809088">
                                      <w:marLeft w:val="0"/>
                                      <w:marRight w:val="135"/>
                                      <w:marTop w:val="0"/>
                                      <w:marBottom w:val="0"/>
                                      <w:divBdr>
                                        <w:top w:val="none" w:sz="0" w:space="0" w:color="auto"/>
                                        <w:left w:val="none" w:sz="0" w:space="0" w:color="auto"/>
                                        <w:bottom w:val="none" w:sz="0" w:space="0" w:color="auto"/>
                                        <w:right w:val="none" w:sz="0" w:space="0" w:color="auto"/>
                                      </w:divBdr>
                                    </w:div>
                                    <w:div w:id="20348381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8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92143">
              <w:marLeft w:val="0"/>
              <w:marRight w:val="0"/>
              <w:marTop w:val="0"/>
              <w:marBottom w:val="0"/>
              <w:divBdr>
                <w:top w:val="none" w:sz="0" w:space="0" w:color="auto"/>
                <w:left w:val="none" w:sz="0" w:space="0" w:color="auto"/>
                <w:bottom w:val="none" w:sz="0" w:space="0" w:color="auto"/>
                <w:right w:val="none" w:sz="0" w:space="0" w:color="auto"/>
              </w:divBdr>
            </w:div>
          </w:divsChild>
        </w:div>
        <w:div w:id="1781532054">
          <w:marLeft w:val="0"/>
          <w:marRight w:val="0"/>
          <w:marTop w:val="150"/>
          <w:marBottom w:val="0"/>
          <w:divBdr>
            <w:top w:val="none" w:sz="0" w:space="0" w:color="auto"/>
            <w:left w:val="none" w:sz="0" w:space="0" w:color="auto"/>
            <w:bottom w:val="none" w:sz="0" w:space="0" w:color="auto"/>
            <w:right w:val="none" w:sz="0" w:space="0" w:color="auto"/>
          </w:divBdr>
          <w:divsChild>
            <w:div w:id="803304662">
              <w:marLeft w:val="0"/>
              <w:marRight w:val="0"/>
              <w:marTop w:val="0"/>
              <w:marBottom w:val="0"/>
              <w:divBdr>
                <w:top w:val="none" w:sz="0" w:space="0" w:color="auto"/>
                <w:left w:val="none" w:sz="0" w:space="0" w:color="auto"/>
                <w:bottom w:val="none" w:sz="0" w:space="0" w:color="auto"/>
                <w:right w:val="none" w:sz="0" w:space="0" w:color="auto"/>
              </w:divBdr>
              <w:divsChild>
                <w:div w:id="20054322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7942">
      <w:bodyDiv w:val="1"/>
      <w:marLeft w:val="0"/>
      <w:marRight w:val="0"/>
      <w:marTop w:val="0"/>
      <w:marBottom w:val="0"/>
      <w:divBdr>
        <w:top w:val="none" w:sz="0" w:space="0" w:color="auto"/>
        <w:left w:val="none" w:sz="0" w:space="0" w:color="auto"/>
        <w:bottom w:val="none" w:sz="0" w:space="0" w:color="auto"/>
        <w:right w:val="none" w:sz="0" w:space="0" w:color="auto"/>
      </w:divBdr>
    </w:div>
    <w:div w:id="287323864">
      <w:bodyDiv w:val="1"/>
      <w:marLeft w:val="0"/>
      <w:marRight w:val="0"/>
      <w:marTop w:val="0"/>
      <w:marBottom w:val="0"/>
      <w:divBdr>
        <w:top w:val="none" w:sz="0" w:space="0" w:color="auto"/>
        <w:left w:val="none" w:sz="0" w:space="0" w:color="auto"/>
        <w:bottom w:val="none" w:sz="0" w:space="0" w:color="auto"/>
        <w:right w:val="none" w:sz="0" w:space="0" w:color="auto"/>
      </w:divBdr>
      <w:divsChild>
        <w:div w:id="282082343">
          <w:marLeft w:val="0"/>
          <w:marRight w:val="0"/>
          <w:marTop w:val="0"/>
          <w:marBottom w:val="150"/>
          <w:divBdr>
            <w:top w:val="none" w:sz="0" w:space="0" w:color="auto"/>
            <w:left w:val="none" w:sz="0" w:space="0" w:color="auto"/>
            <w:bottom w:val="none" w:sz="0" w:space="0" w:color="auto"/>
            <w:right w:val="none" w:sz="0" w:space="0" w:color="auto"/>
          </w:divBdr>
          <w:divsChild>
            <w:div w:id="1253706943">
              <w:marLeft w:val="0"/>
              <w:marRight w:val="0"/>
              <w:marTop w:val="0"/>
              <w:marBottom w:val="0"/>
              <w:divBdr>
                <w:top w:val="none" w:sz="0" w:space="0" w:color="auto"/>
                <w:left w:val="none" w:sz="0" w:space="0" w:color="auto"/>
                <w:bottom w:val="none" w:sz="0" w:space="0" w:color="auto"/>
                <w:right w:val="none" w:sz="0" w:space="0" w:color="auto"/>
              </w:divBdr>
              <w:divsChild>
                <w:div w:id="18094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985">
          <w:marLeft w:val="0"/>
          <w:marRight w:val="0"/>
          <w:marTop w:val="0"/>
          <w:marBottom w:val="150"/>
          <w:divBdr>
            <w:top w:val="none" w:sz="0" w:space="0" w:color="auto"/>
            <w:left w:val="none" w:sz="0" w:space="0" w:color="auto"/>
            <w:bottom w:val="none" w:sz="0" w:space="0" w:color="auto"/>
            <w:right w:val="none" w:sz="0" w:space="0" w:color="auto"/>
          </w:divBdr>
        </w:div>
        <w:div w:id="983042686">
          <w:marLeft w:val="0"/>
          <w:marRight w:val="0"/>
          <w:marTop w:val="0"/>
          <w:marBottom w:val="0"/>
          <w:divBdr>
            <w:top w:val="none" w:sz="0" w:space="0" w:color="auto"/>
            <w:left w:val="none" w:sz="0" w:space="0" w:color="auto"/>
            <w:bottom w:val="none" w:sz="0" w:space="0" w:color="auto"/>
            <w:right w:val="none" w:sz="0" w:space="0" w:color="auto"/>
          </w:divBdr>
          <w:divsChild>
            <w:div w:id="1189833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87903521">
      <w:bodyDiv w:val="1"/>
      <w:marLeft w:val="0"/>
      <w:marRight w:val="0"/>
      <w:marTop w:val="0"/>
      <w:marBottom w:val="0"/>
      <w:divBdr>
        <w:top w:val="none" w:sz="0" w:space="0" w:color="auto"/>
        <w:left w:val="none" w:sz="0" w:space="0" w:color="auto"/>
        <w:bottom w:val="none" w:sz="0" w:space="0" w:color="auto"/>
        <w:right w:val="none" w:sz="0" w:space="0" w:color="auto"/>
      </w:divBdr>
      <w:divsChild>
        <w:div w:id="1639725494">
          <w:marLeft w:val="0"/>
          <w:marRight w:val="0"/>
          <w:marTop w:val="0"/>
          <w:marBottom w:val="0"/>
          <w:divBdr>
            <w:top w:val="none" w:sz="0" w:space="0" w:color="auto"/>
            <w:left w:val="none" w:sz="0" w:space="0" w:color="auto"/>
            <w:bottom w:val="dotted" w:sz="6" w:space="4" w:color="DDDDDD"/>
            <w:right w:val="none" w:sz="0" w:space="0" w:color="auto"/>
          </w:divBdr>
        </w:div>
      </w:divsChild>
    </w:div>
    <w:div w:id="288051763">
      <w:bodyDiv w:val="1"/>
      <w:marLeft w:val="0"/>
      <w:marRight w:val="0"/>
      <w:marTop w:val="0"/>
      <w:marBottom w:val="0"/>
      <w:divBdr>
        <w:top w:val="none" w:sz="0" w:space="0" w:color="auto"/>
        <w:left w:val="none" w:sz="0" w:space="0" w:color="auto"/>
        <w:bottom w:val="none" w:sz="0" w:space="0" w:color="auto"/>
        <w:right w:val="none" w:sz="0" w:space="0" w:color="auto"/>
      </w:divBdr>
      <w:divsChild>
        <w:div w:id="608513888">
          <w:marLeft w:val="0"/>
          <w:marRight w:val="0"/>
          <w:marTop w:val="0"/>
          <w:marBottom w:val="0"/>
          <w:divBdr>
            <w:top w:val="none" w:sz="0" w:space="0" w:color="auto"/>
            <w:left w:val="none" w:sz="0" w:space="0" w:color="auto"/>
            <w:bottom w:val="dotted" w:sz="6" w:space="4" w:color="DDDDDD"/>
            <w:right w:val="none" w:sz="0" w:space="0" w:color="auto"/>
          </w:divBdr>
        </w:div>
      </w:divsChild>
    </w:div>
    <w:div w:id="288559488">
      <w:bodyDiv w:val="1"/>
      <w:marLeft w:val="0"/>
      <w:marRight w:val="0"/>
      <w:marTop w:val="0"/>
      <w:marBottom w:val="0"/>
      <w:divBdr>
        <w:top w:val="none" w:sz="0" w:space="0" w:color="auto"/>
        <w:left w:val="none" w:sz="0" w:space="0" w:color="auto"/>
        <w:bottom w:val="none" w:sz="0" w:space="0" w:color="auto"/>
        <w:right w:val="none" w:sz="0" w:space="0" w:color="auto"/>
      </w:divBdr>
      <w:divsChild>
        <w:div w:id="2051957400">
          <w:marLeft w:val="0"/>
          <w:marRight w:val="0"/>
          <w:marTop w:val="0"/>
          <w:marBottom w:val="0"/>
          <w:divBdr>
            <w:top w:val="none" w:sz="0" w:space="0" w:color="auto"/>
            <w:left w:val="none" w:sz="0" w:space="0" w:color="auto"/>
            <w:bottom w:val="none" w:sz="0" w:space="0" w:color="auto"/>
            <w:right w:val="none" w:sz="0" w:space="0" w:color="auto"/>
          </w:divBdr>
          <w:divsChild>
            <w:div w:id="811942966">
              <w:marLeft w:val="0"/>
              <w:marRight w:val="0"/>
              <w:marTop w:val="0"/>
              <w:marBottom w:val="0"/>
              <w:divBdr>
                <w:top w:val="none" w:sz="0" w:space="0" w:color="auto"/>
                <w:left w:val="none" w:sz="0" w:space="0" w:color="auto"/>
                <w:bottom w:val="none" w:sz="0" w:space="0" w:color="auto"/>
                <w:right w:val="none" w:sz="0" w:space="0" w:color="auto"/>
              </w:divBdr>
              <w:divsChild>
                <w:div w:id="330062672">
                  <w:marLeft w:val="0"/>
                  <w:marRight w:val="0"/>
                  <w:marTop w:val="0"/>
                  <w:marBottom w:val="0"/>
                  <w:divBdr>
                    <w:top w:val="none" w:sz="0" w:space="0" w:color="auto"/>
                    <w:left w:val="none" w:sz="0" w:space="0" w:color="auto"/>
                    <w:bottom w:val="none" w:sz="0" w:space="0" w:color="auto"/>
                    <w:right w:val="none" w:sz="0" w:space="0" w:color="auto"/>
                  </w:divBdr>
                  <w:divsChild>
                    <w:div w:id="306319321">
                      <w:marLeft w:val="0"/>
                      <w:marRight w:val="0"/>
                      <w:marTop w:val="0"/>
                      <w:marBottom w:val="0"/>
                      <w:divBdr>
                        <w:top w:val="none" w:sz="0" w:space="0" w:color="auto"/>
                        <w:left w:val="none" w:sz="0" w:space="0" w:color="auto"/>
                        <w:bottom w:val="none" w:sz="0" w:space="0" w:color="auto"/>
                        <w:right w:val="none" w:sz="0" w:space="0" w:color="auto"/>
                      </w:divBdr>
                      <w:divsChild>
                        <w:div w:id="122189085">
                          <w:marLeft w:val="0"/>
                          <w:marRight w:val="0"/>
                          <w:marTop w:val="0"/>
                          <w:marBottom w:val="0"/>
                          <w:divBdr>
                            <w:top w:val="none" w:sz="0" w:space="0" w:color="auto"/>
                            <w:left w:val="none" w:sz="0" w:space="0" w:color="auto"/>
                            <w:bottom w:val="none" w:sz="0" w:space="0" w:color="auto"/>
                            <w:right w:val="none" w:sz="0" w:space="0" w:color="auto"/>
                          </w:divBdr>
                          <w:divsChild>
                            <w:div w:id="105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4559">
      <w:bodyDiv w:val="1"/>
      <w:marLeft w:val="0"/>
      <w:marRight w:val="0"/>
      <w:marTop w:val="0"/>
      <w:marBottom w:val="0"/>
      <w:divBdr>
        <w:top w:val="none" w:sz="0" w:space="0" w:color="auto"/>
        <w:left w:val="none" w:sz="0" w:space="0" w:color="auto"/>
        <w:bottom w:val="none" w:sz="0" w:space="0" w:color="auto"/>
        <w:right w:val="none" w:sz="0" w:space="0" w:color="auto"/>
      </w:divBdr>
      <w:divsChild>
        <w:div w:id="1737701894">
          <w:marLeft w:val="0"/>
          <w:marRight w:val="0"/>
          <w:marTop w:val="0"/>
          <w:marBottom w:val="0"/>
          <w:divBdr>
            <w:top w:val="none" w:sz="0" w:space="0" w:color="auto"/>
            <w:left w:val="none" w:sz="0" w:space="0" w:color="auto"/>
            <w:bottom w:val="none" w:sz="0" w:space="0" w:color="auto"/>
            <w:right w:val="none" w:sz="0" w:space="0" w:color="auto"/>
          </w:divBdr>
          <w:divsChild>
            <w:div w:id="1035273432">
              <w:marLeft w:val="0"/>
              <w:marRight w:val="0"/>
              <w:marTop w:val="0"/>
              <w:marBottom w:val="0"/>
              <w:divBdr>
                <w:top w:val="none" w:sz="0" w:space="0" w:color="auto"/>
                <w:left w:val="none" w:sz="0" w:space="0" w:color="auto"/>
                <w:bottom w:val="none" w:sz="0" w:space="0" w:color="auto"/>
                <w:right w:val="none" w:sz="0" w:space="0" w:color="auto"/>
              </w:divBdr>
              <w:divsChild>
                <w:div w:id="1597010777">
                  <w:marLeft w:val="0"/>
                  <w:marRight w:val="0"/>
                  <w:marTop w:val="0"/>
                  <w:marBottom w:val="0"/>
                  <w:divBdr>
                    <w:top w:val="none" w:sz="0" w:space="0" w:color="auto"/>
                    <w:left w:val="none" w:sz="0" w:space="0" w:color="auto"/>
                    <w:bottom w:val="none" w:sz="0" w:space="0" w:color="auto"/>
                    <w:right w:val="none" w:sz="0" w:space="0" w:color="auto"/>
                  </w:divBdr>
                  <w:divsChild>
                    <w:div w:id="1990403974">
                      <w:marLeft w:val="0"/>
                      <w:marRight w:val="0"/>
                      <w:marTop w:val="0"/>
                      <w:marBottom w:val="0"/>
                      <w:divBdr>
                        <w:top w:val="none" w:sz="0" w:space="0" w:color="auto"/>
                        <w:left w:val="none" w:sz="0" w:space="0" w:color="auto"/>
                        <w:bottom w:val="none" w:sz="0" w:space="0" w:color="auto"/>
                        <w:right w:val="none" w:sz="0" w:space="0" w:color="auto"/>
                      </w:divBdr>
                      <w:divsChild>
                        <w:div w:id="1355184236">
                          <w:marLeft w:val="0"/>
                          <w:marRight w:val="0"/>
                          <w:marTop w:val="0"/>
                          <w:marBottom w:val="0"/>
                          <w:divBdr>
                            <w:top w:val="none" w:sz="0" w:space="0" w:color="auto"/>
                            <w:left w:val="none" w:sz="0" w:space="0" w:color="auto"/>
                            <w:bottom w:val="none" w:sz="0" w:space="0" w:color="auto"/>
                            <w:right w:val="none" w:sz="0" w:space="0" w:color="auto"/>
                          </w:divBdr>
                          <w:divsChild>
                            <w:div w:id="1730878671">
                              <w:marLeft w:val="0"/>
                              <w:marRight w:val="0"/>
                              <w:marTop w:val="0"/>
                              <w:marBottom w:val="0"/>
                              <w:divBdr>
                                <w:top w:val="none" w:sz="0" w:space="0" w:color="auto"/>
                                <w:left w:val="none" w:sz="0" w:space="0" w:color="auto"/>
                                <w:bottom w:val="none" w:sz="0" w:space="0" w:color="auto"/>
                                <w:right w:val="none" w:sz="0" w:space="0" w:color="auto"/>
                              </w:divBdr>
                              <w:divsChild>
                                <w:div w:id="262567206">
                                  <w:marLeft w:val="0"/>
                                  <w:marRight w:val="0"/>
                                  <w:marTop w:val="0"/>
                                  <w:marBottom w:val="0"/>
                                  <w:divBdr>
                                    <w:top w:val="none" w:sz="0" w:space="0" w:color="auto"/>
                                    <w:left w:val="none" w:sz="0" w:space="0" w:color="auto"/>
                                    <w:bottom w:val="none" w:sz="0" w:space="0" w:color="auto"/>
                                    <w:right w:val="none" w:sz="0" w:space="0" w:color="auto"/>
                                  </w:divBdr>
                                  <w:divsChild>
                                    <w:div w:id="1739550485">
                                      <w:marLeft w:val="0"/>
                                      <w:marRight w:val="0"/>
                                      <w:marTop w:val="0"/>
                                      <w:marBottom w:val="0"/>
                                      <w:divBdr>
                                        <w:top w:val="none" w:sz="0" w:space="0" w:color="auto"/>
                                        <w:left w:val="none" w:sz="0" w:space="0" w:color="auto"/>
                                        <w:bottom w:val="none" w:sz="0" w:space="0" w:color="auto"/>
                                        <w:right w:val="none" w:sz="0" w:space="0" w:color="auto"/>
                                      </w:divBdr>
                                      <w:divsChild>
                                        <w:div w:id="2010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169565">
      <w:bodyDiv w:val="1"/>
      <w:marLeft w:val="0"/>
      <w:marRight w:val="0"/>
      <w:marTop w:val="0"/>
      <w:marBottom w:val="0"/>
      <w:divBdr>
        <w:top w:val="none" w:sz="0" w:space="0" w:color="auto"/>
        <w:left w:val="none" w:sz="0" w:space="0" w:color="auto"/>
        <w:bottom w:val="none" w:sz="0" w:space="0" w:color="auto"/>
        <w:right w:val="none" w:sz="0" w:space="0" w:color="auto"/>
      </w:divBdr>
    </w:div>
    <w:div w:id="289169609">
      <w:bodyDiv w:val="1"/>
      <w:marLeft w:val="0"/>
      <w:marRight w:val="0"/>
      <w:marTop w:val="0"/>
      <w:marBottom w:val="0"/>
      <w:divBdr>
        <w:top w:val="none" w:sz="0" w:space="0" w:color="auto"/>
        <w:left w:val="none" w:sz="0" w:space="0" w:color="auto"/>
        <w:bottom w:val="none" w:sz="0" w:space="0" w:color="auto"/>
        <w:right w:val="none" w:sz="0" w:space="0" w:color="auto"/>
      </w:divBdr>
    </w:div>
    <w:div w:id="289748198">
      <w:bodyDiv w:val="1"/>
      <w:marLeft w:val="0"/>
      <w:marRight w:val="0"/>
      <w:marTop w:val="0"/>
      <w:marBottom w:val="0"/>
      <w:divBdr>
        <w:top w:val="none" w:sz="0" w:space="0" w:color="auto"/>
        <w:left w:val="none" w:sz="0" w:space="0" w:color="auto"/>
        <w:bottom w:val="none" w:sz="0" w:space="0" w:color="auto"/>
        <w:right w:val="none" w:sz="0" w:space="0" w:color="auto"/>
      </w:divBdr>
      <w:divsChild>
        <w:div w:id="383602317">
          <w:marLeft w:val="0"/>
          <w:marRight w:val="0"/>
          <w:marTop w:val="0"/>
          <w:marBottom w:val="0"/>
          <w:divBdr>
            <w:top w:val="none" w:sz="0" w:space="0" w:color="auto"/>
            <w:left w:val="none" w:sz="0" w:space="0" w:color="auto"/>
            <w:bottom w:val="dotted" w:sz="6" w:space="4" w:color="DDDDDD"/>
            <w:right w:val="none" w:sz="0" w:space="0" w:color="auto"/>
          </w:divBdr>
          <w:divsChild>
            <w:div w:id="10952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6393">
      <w:bodyDiv w:val="1"/>
      <w:marLeft w:val="0"/>
      <w:marRight w:val="0"/>
      <w:marTop w:val="0"/>
      <w:marBottom w:val="0"/>
      <w:divBdr>
        <w:top w:val="none" w:sz="0" w:space="0" w:color="auto"/>
        <w:left w:val="none" w:sz="0" w:space="0" w:color="auto"/>
        <w:bottom w:val="none" w:sz="0" w:space="0" w:color="auto"/>
        <w:right w:val="none" w:sz="0" w:space="0" w:color="auto"/>
      </w:divBdr>
    </w:div>
    <w:div w:id="290212261">
      <w:bodyDiv w:val="1"/>
      <w:marLeft w:val="0"/>
      <w:marRight w:val="0"/>
      <w:marTop w:val="0"/>
      <w:marBottom w:val="0"/>
      <w:divBdr>
        <w:top w:val="none" w:sz="0" w:space="0" w:color="auto"/>
        <w:left w:val="none" w:sz="0" w:space="0" w:color="auto"/>
        <w:bottom w:val="none" w:sz="0" w:space="0" w:color="auto"/>
        <w:right w:val="none" w:sz="0" w:space="0" w:color="auto"/>
      </w:divBdr>
      <w:divsChild>
        <w:div w:id="2000841182">
          <w:marLeft w:val="0"/>
          <w:marRight w:val="0"/>
          <w:marTop w:val="0"/>
          <w:marBottom w:val="0"/>
          <w:divBdr>
            <w:top w:val="none" w:sz="0" w:space="0" w:color="auto"/>
            <w:left w:val="none" w:sz="0" w:space="0" w:color="auto"/>
            <w:bottom w:val="dotted" w:sz="6" w:space="4" w:color="DDDDDD"/>
            <w:right w:val="none" w:sz="0" w:space="0" w:color="auto"/>
          </w:divBdr>
        </w:div>
      </w:divsChild>
    </w:div>
    <w:div w:id="290404731">
      <w:bodyDiv w:val="1"/>
      <w:marLeft w:val="0"/>
      <w:marRight w:val="0"/>
      <w:marTop w:val="0"/>
      <w:marBottom w:val="0"/>
      <w:divBdr>
        <w:top w:val="none" w:sz="0" w:space="0" w:color="auto"/>
        <w:left w:val="none" w:sz="0" w:space="0" w:color="auto"/>
        <w:bottom w:val="none" w:sz="0" w:space="0" w:color="auto"/>
        <w:right w:val="none" w:sz="0" w:space="0" w:color="auto"/>
      </w:divBdr>
      <w:divsChild>
        <w:div w:id="1561088169">
          <w:marLeft w:val="0"/>
          <w:marRight w:val="0"/>
          <w:marTop w:val="0"/>
          <w:marBottom w:val="0"/>
          <w:divBdr>
            <w:top w:val="none" w:sz="0" w:space="0" w:color="auto"/>
            <w:left w:val="none" w:sz="0" w:space="0" w:color="auto"/>
            <w:bottom w:val="dotted" w:sz="6" w:space="4" w:color="DDDDDD"/>
            <w:right w:val="none" w:sz="0" w:space="0" w:color="auto"/>
          </w:divBdr>
          <w:divsChild>
            <w:div w:id="20526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941">
      <w:bodyDiv w:val="1"/>
      <w:marLeft w:val="0"/>
      <w:marRight w:val="0"/>
      <w:marTop w:val="0"/>
      <w:marBottom w:val="0"/>
      <w:divBdr>
        <w:top w:val="none" w:sz="0" w:space="0" w:color="auto"/>
        <w:left w:val="none" w:sz="0" w:space="0" w:color="auto"/>
        <w:bottom w:val="none" w:sz="0" w:space="0" w:color="auto"/>
        <w:right w:val="none" w:sz="0" w:space="0" w:color="auto"/>
      </w:divBdr>
      <w:divsChild>
        <w:div w:id="1268657536">
          <w:marLeft w:val="0"/>
          <w:marRight w:val="0"/>
          <w:marTop w:val="0"/>
          <w:marBottom w:val="0"/>
          <w:divBdr>
            <w:top w:val="none" w:sz="0" w:space="0" w:color="auto"/>
            <w:left w:val="none" w:sz="0" w:space="0" w:color="auto"/>
            <w:bottom w:val="none" w:sz="0" w:space="0" w:color="auto"/>
            <w:right w:val="none" w:sz="0" w:space="0" w:color="auto"/>
          </w:divBdr>
          <w:divsChild>
            <w:div w:id="843975316">
              <w:marLeft w:val="0"/>
              <w:marRight w:val="0"/>
              <w:marTop w:val="0"/>
              <w:marBottom w:val="0"/>
              <w:divBdr>
                <w:top w:val="none" w:sz="0" w:space="0" w:color="auto"/>
                <w:left w:val="none" w:sz="0" w:space="0" w:color="auto"/>
                <w:bottom w:val="none" w:sz="0" w:space="0" w:color="auto"/>
                <w:right w:val="none" w:sz="0" w:space="0" w:color="auto"/>
              </w:divBdr>
              <w:divsChild>
                <w:div w:id="627006488">
                  <w:marLeft w:val="0"/>
                  <w:marRight w:val="0"/>
                  <w:marTop w:val="0"/>
                  <w:marBottom w:val="0"/>
                  <w:divBdr>
                    <w:top w:val="none" w:sz="0" w:space="0" w:color="auto"/>
                    <w:left w:val="none" w:sz="0" w:space="0" w:color="auto"/>
                    <w:bottom w:val="none" w:sz="0" w:space="0" w:color="auto"/>
                    <w:right w:val="none" w:sz="0" w:space="0" w:color="auto"/>
                  </w:divBdr>
                  <w:divsChild>
                    <w:div w:id="1065949704">
                      <w:marLeft w:val="0"/>
                      <w:marRight w:val="0"/>
                      <w:marTop w:val="0"/>
                      <w:marBottom w:val="0"/>
                      <w:divBdr>
                        <w:top w:val="none" w:sz="0" w:space="0" w:color="auto"/>
                        <w:left w:val="none" w:sz="0" w:space="0" w:color="auto"/>
                        <w:bottom w:val="none" w:sz="0" w:space="0" w:color="auto"/>
                        <w:right w:val="none" w:sz="0" w:space="0" w:color="auto"/>
                      </w:divBdr>
                      <w:divsChild>
                        <w:div w:id="1096709964">
                          <w:marLeft w:val="0"/>
                          <w:marRight w:val="0"/>
                          <w:marTop w:val="0"/>
                          <w:marBottom w:val="0"/>
                          <w:divBdr>
                            <w:top w:val="none" w:sz="0" w:space="0" w:color="auto"/>
                            <w:left w:val="none" w:sz="0" w:space="0" w:color="auto"/>
                            <w:bottom w:val="none" w:sz="0" w:space="0" w:color="auto"/>
                            <w:right w:val="none" w:sz="0" w:space="0" w:color="auto"/>
                          </w:divBdr>
                          <w:divsChild>
                            <w:div w:id="1901405959">
                              <w:marLeft w:val="0"/>
                              <w:marRight w:val="0"/>
                              <w:marTop w:val="0"/>
                              <w:marBottom w:val="0"/>
                              <w:divBdr>
                                <w:top w:val="none" w:sz="0" w:space="0" w:color="auto"/>
                                <w:left w:val="none" w:sz="0" w:space="0" w:color="auto"/>
                                <w:bottom w:val="none" w:sz="0" w:space="0" w:color="auto"/>
                                <w:right w:val="none" w:sz="0" w:space="0" w:color="auto"/>
                              </w:divBdr>
                              <w:divsChild>
                                <w:div w:id="556746436">
                                  <w:marLeft w:val="0"/>
                                  <w:marRight w:val="0"/>
                                  <w:marTop w:val="0"/>
                                  <w:marBottom w:val="0"/>
                                  <w:divBdr>
                                    <w:top w:val="none" w:sz="0" w:space="0" w:color="auto"/>
                                    <w:left w:val="none" w:sz="0" w:space="0" w:color="auto"/>
                                    <w:bottom w:val="none" w:sz="0" w:space="0" w:color="auto"/>
                                    <w:right w:val="none" w:sz="0" w:space="0" w:color="auto"/>
                                  </w:divBdr>
                                  <w:divsChild>
                                    <w:div w:id="15657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44681">
      <w:bodyDiv w:val="1"/>
      <w:marLeft w:val="0"/>
      <w:marRight w:val="0"/>
      <w:marTop w:val="0"/>
      <w:marBottom w:val="0"/>
      <w:divBdr>
        <w:top w:val="none" w:sz="0" w:space="0" w:color="auto"/>
        <w:left w:val="none" w:sz="0" w:space="0" w:color="auto"/>
        <w:bottom w:val="none" w:sz="0" w:space="0" w:color="auto"/>
        <w:right w:val="none" w:sz="0" w:space="0" w:color="auto"/>
      </w:divBdr>
    </w:div>
    <w:div w:id="290981100">
      <w:bodyDiv w:val="1"/>
      <w:marLeft w:val="0"/>
      <w:marRight w:val="0"/>
      <w:marTop w:val="0"/>
      <w:marBottom w:val="0"/>
      <w:divBdr>
        <w:top w:val="none" w:sz="0" w:space="0" w:color="auto"/>
        <w:left w:val="none" w:sz="0" w:space="0" w:color="auto"/>
        <w:bottom w:val="none" w:sz="0" w:space="0" w:color="auto"/>
        <w:right w:val="none" w:sz="0" w:space="0" w:color="auto"/>
      </w:divBdr>
      <w:divsChild>
        <w:div w:id="1763064296">
          <w:marLeft w:val="0"/>
          <w:marRight w:val="0"/>
          <w:marTop w:val="0"/>
          <w:marBottom w:val="0"/>
          <w:divBdr>
            <w:top w:val="none" w:sz="0" w:space="0" w:color="auto"/>
            <w:left w:val="none" w:sz="0" w:space="0" w:color="auto"/>
            <w:bottom w:val="none" w:sz="0" w:space="0" w:color="auto"/>
            <w:right w:val="none" w:sz="0" w:space="0" w:color="auto"/>
          </w:divBdr>
          <w:divsChild>
            <w:div w:id="975988079">
              <w:marLeft w:val="0"/>
              <w:marRight w:val="0"/>
              <w:marTop w:val="0"/>
              <w:marBottom w:val="0"/>
              <w:divBdr>
                <w:top w:val="none" w:sz="0" w:space="0" w:color="auto"/>
                <w:left w:val="none" w:sz="0" w:space="0" w:color="auto"/>
                <w:bottom w:val="none" w:sz="0" w:space="0" w:color="auto"/>
                <w:right w:val="none" w:sz="0" w:space="0" w:color="auto"/>
              </w:divBdr>
              <w:divsChild>
                <w:div w:id="769739235">
                  <w:marLeft w:val="0"/>
                  <w:marRight w:val="0"/>
                  <w:marTop w:val="0"/>
                  <w:marBottom w:val="0"/>
                  <w:divBdr>
                    <w:top w:val="none" w:sz="0" w:space="0" w:color="auto"/>
                    <w:left w:val="none" w:sz="0" w:space="0" w:color="auto"/>
                    <w:bottom w:val="none" w:sz="0" w:space="0" w:color="auto"/>
                    <w:right w:val="none" w:sz="0" w:space="0" w:color="auto"/>
                  </w:divBdr>
                  <w:divsChild>
                    <w:div w:id="128206127">
                      <w:marLeft w:val="0"/>
                      <w:marRight w:val="0"/>
                      <w:marTop w:val="0"/>
                      <w:marBottom w:val="0"/>
                      <w:divBdr>
                        <w:top w:val="none" w:sz="0" w:space="0" w:color="auto"/>
                        <w:left w:val="none" w:sz="0" w:space="0" w:color="auto"/>
                        <w:bottom w:val="none" w:sz="0" w:space="0" w:color="auto"/>
                        <w:right w:val="none" w:sz="0" w:space="0" w:color="auto"/>
                      </w:divBdr>
                      <w:divsChild>
                        <w:div w:id="883757861">
                          <w:marLeft w:val="0"/>
                          <w:marRight w:val="0"/>
                          <w:marTop w:val="0"/>
                          <w:marBottom w:val="0"/>
                          <w:divBdr>
                            <w:top w:val="none" w:sz="0" w:space="0" w:color="auto"/>
                            <w:left w:val="none" w:sz="0" w:space="0" w:color="auto"/>
                            <w:bottom w:val="none" w:sz="0" w:space="0" w:color="auto"/>
                            <w:right w:val="none" w:sz="0" w:space="0" w:color="auto"/>
                          </w:divBdr>
                          <w:divsChild>
                            <w:div w:id="1888909722">
                              <w:marLeft w:val="0"/>
                              <w:marRight w:val="0"/>
                              <w:marTop w:val="0"/>
                              <w:marBottom w:val="0"/>
                              <w:divBdr>
                                <w:top w:val="none" w:sz="0" w:space="0" w:color="auto"/>
                                <w:left w:val="none" w:sz="0" w:space="0" w:color="auto"/>
                                <w:bottom w:val="none" w:sz="0" w:space="0" w:color="auto"/>
                                <w:right w:val="none" w:sz="0" w:space="0" w:color="auto"/>
                              </w:divBdr>
                              <w:divsChild>
                                <w:div w:id="1127892553">
                                  <w:marLeft w:val="0"/>
                                  <w:marRight w:val="0"/>
                                  <w:marTop w:val="0"/>
                                  <w:marBottom w:val="0"/>
                                  <w:divBdr>
                                    <w:top w:val="none" w:sz="0" w:space="0" w:color="auto"/>
                                    <w:left w:val="none" w:sz="0" w:space="0" w:color="auto"/>
                                    <w:bottom w:val="none" w:sz="0" w:space="0" w:color="auto"/>
                                    <w:right w:val="none" w:sz="0" w:space="0" w:color="auto"/>
                                  </w:divBdr>
                                  <w:divsChild>
                                    <w:div w:id="1634673601">
                                      <w:marLeft w:val="0"/>
                                      <w:marRight w:val="0"/>
                                      <w:marTop w:val="0"/>
                                      <w:marBottom w:val="0"/>
                                      <w:divBdr>
                                        <w:top w:val="none" w:sz="0" w:space="0" w:color="auto"/>
                                        <w:left w:val="none" w:sz="0" w:space="0" w:color="auto"/>
                                        <w:bottom w:val="none" w:sz="0" w:space="0" w:color="auto"/>
                                        <w:right w:val="none" w:sz="0" w:space="0" w:color="auto"/>
                                      </w:divBdr>
                                      <w:divsChild>
                                        <w:div w:id="11140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20159">
      <w:bodyDiv w:val="1"/>
      <w:marLeft w:val="0"/>
      <w:marRight w:val="0"/>
      <w:marTop w:val="0"/>
      <w:marBottom w:val="0"/>
      <w:divBdr>
        <w:top w:val="none" w:sz="0" w:space="0" w:color="auto"/>
        <w:left w:val="none" w:sz="0" w:space="0" w:color="auto"/>
        <w:bottom w:val="none" w:sz="0" w:space="0" w:color="auto"/>
        <w:right w:val="none" w:sz="0" w:space="0" w:color="auto"/>
      </w:divBdr>
      <w:divsChild>
        <w:div w:id="1162504446">
          <w:marLeft w:val="0"/>
          <w:marRight w:val="0"/>
          <w:marTop w:val="0"/>
          <w:marBottom w:val="150"/>
          <w:divBdr>
            <w:top w:val="none" w:sz="0" w:space="0" w:color="auto"/>
            <w:left w:val="none" w:sz="0" w:space="0" w:color="auto"/>
            <w:bottom w:val="none" w:sz="0" w:space="0" w:color="auto"/>
            <w:right w:val="none" w:sz="0" w:space="0" w:color="auto"/>
          </w:divBdr>
        </w:div>
      </w:divsChild>
    </w:div>
    <w:div w:id="291863433">
      <w:bodyDiv w:val="1"/>
      <w:marLeft w:val="0"/>
      <w:marRight w:val="0"/>
      <w:marTop w:val="0"/>
      <w:marBottom w:val="0"/>
      <w:divBdr>
        <w:top w:val="none" w:sz="0" w:space="0" w:color="auto"/>
        <w:left w:val="none" w:sz="0" w:space="0" w:color="auto"/>
        <w:bottom w:val="none" w:sz="0" w:space="0" w:color="auto"/>
        <w:right w:val="none" w:sz="0" w:space="0" w:color="auto"/>
      </w:divBdr>
      <w:divsChild>
        <w:div w:id="606542296">
          <w:marLeft w:val="0"/>
          <w:marRight w:val="0"/>
          <w:marTop w:val="0"/>
          <w:marBottom w:val="0"/>
          <w:divBdr>
            <w:top w:val="none" w:sz="0" w:space="0" w:color="auto"/>
            <w:left w:val="none" w:sz="0" w:space="0" w:color="auto"/>
            <w:bottom w:val="none" w:sz="0" w:space="0" w:color="auto"/>
            <w:right w:val="none" w:sz="0" w:space="0" w:color="auto"/>
          </w:divBdr>
          <w:divsChild>
            <w:div w:id="161313487">
              <w:marLeft w:val="0"/>
              <w:marRight w:val="0"/>
              <w:marTop w:val="0"/>
              <w:marBottom w:val="0"/>
              <w:divBdr>
                <w:top w:val="none" w:sz="0" w:space="0" w:color="auto"/>
                <w:left w:val="none" w:sz="0" w:space="0" w:color="auto"/>
                <w:bottom w:val="none" w:sz="0" w:space="0" w:color="auto"/>
                <w:right w:val="none" w:sz="0" w:space="0" w:color="auto"/>
              </w:divBdr>
              <w:divsChild>
                <w:div w:id="1007830411">
                  <w:marLeft w:val="0"/>
                  <w:marRight w:val="0"/>
                  <w:marTop w:val="0"/>
                  <w:marBottom w:val="0"/>
                  <w:divBdr>
                    <w:top w:val="none" w:sz="0" w:space="0" w:color="auto"/>
                    <w:left w:val="none" w:sz="0" w:space="0" w:color="auto"/>
                    <w:bottom w:val="none" w:sz="0" w:space="0" w:color="auto"/>
                    <w:right w:val="none" w:sz="0" w:space="0" w:color="auto"/>
                  </w:divBdr>
                  <w:divsChild>
                    <w:div w:id="1554461307">
                      <w:marLeft w:val="0"/>
                      <w:marRight w:val="0"/>
                      <w:marTop w:val="0"/>
                      <w:marBottom w:val="0"/>
                      <w:divBdr>
                        <w:top w:val="none" w:sz="0" w:space="0" w:color="auto"/>
                        <w:left w:val="none" w:sz="0" w:space="0" w:color="auto"/>
                        <w:bottom w:val="none" w:sz="0" w:space="0" w:color="auto"/>
                        <w:right w:val="none" w:sz="0" w:space="0" w:color="auto"/>
                      </w:divBdr>
                      <w:divsChild>
                        <w:div w:id="913469844">
                          <w:marLeft w:val="0"/>
                          <w:marRight w:val="0"/>
                          <w:marTop w:val="0"/>
                          <w:marBottom w:val="0"/>
                          <w:divBdr>
                            <w:top w:val="none" w:sz="0" w:space="0" w:color="auto"/>
                            <w:left w:val="none" w:sz="0" w:space="0" w:color="auto"/>
                            <w:bottom w:val="none" w:sz="0" w:space="0" w:color="auto"/>
                            <w:right w:val="none" w:sz="0" w:space="0" w:color="auto"/>
                          </w:divBdr>
                          <w:divsChild>
                            <w:div w:id="980770150">
                              <w:marLeft w:val="0"/>
                              <w:marRight w:val="0"/>
                              <w:marTop w:val="0"/>
                              <w:marBottom w:val="0"/>
                              <w:divBdr>
                                <w:top w:val="none" w:sz="0" w:space="0" w:color="auto"/>
                                <w:left w:val="none" w:sz="0" w:space="0" w:color="auto"/>
                                <w:bottom w:val="none" w:sz="0" w:space="0" w:color="auto"/>
                                <w:right w:val="none" w:sz="0" w:space="0" w:color="auto"/>
                              </w:divBdr>
                              <w:divsChild>
                                <w:div w:id="529075122">
                                  <w:marLeft w:val="0"/>
                                  <w:marRight w:val="0"/>
                                  <w:marTop w:val="0"/>
                                  <w:marBottom w:val="0"/>
                                  <w:divBdr>
                                    <w:top w:val="none" w:sz="0" w:space="0" w:color="auto"/>
                                    <w:left w:val="none" w:sz="0" w:space="0" w:color="auto"/>
                                    <w:bottom w:val="none" w:sz="0" w:space="0" w:color="auto"/>
                                    <w:right w:val="none" w:sz="0" w:space="0" w:color="auto"/>
                                  </w:divBdr>
                                  <w:divsChild>
                                    <w:div w:id="2018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180405">
      <w:bodyDiv w:val="1"/>
      <w:marLeft w:val="0"/>
      <w:marRight w:val="0"/>
      <w:marTop w:val="0"/>
      <w:marBottom w:val="0"/>
      <w:divBdr>
        <w:top w:val="none" w:sz="0" w:space="0" w:color="auto"/>
        <w:left w:val="none" w:sz="0" w:space="0" w:color="auto"/>
        <w:bottom w:val="none" w:sz="0" w:space="0" w:color="auto"/>
        <w:right w:val="none" w:sz="0" w:space="0" w:color="auto"/>
      </w:divBdr>
      <w:divsChild>
        <w:div w:id="1994792662">
          <w:marLeft w:val="0"/>
          <w:marRight w:val="0"/>
          <w:marTop w:val="0"/>
          <w:marBottom w:val="0"/>
          <w:divBdr>
            <w:top w:val="none" w:sz="0" w:space="0" w:color="auto"/>
            <w:left w:val="none" w:sz="0" w:space="0" w:color="auto"/>
            <w:bottom w:val="none" w:sz="0" w:space="0" w:color="auto"/>
            <w:right w:val="none" w:sz="0" w:space="0" w:color="auto"/>
          </w:divBdr>
          <w:divsChild>
            <w:div w:id="1431311761">
              <w:marLeft w:val="0"/>
              <w:marRight w:val="0"/>
              <w:marTop w:val="0"/>
              <w:marBottom w:val="0"/>
              <w:divBdr>
                <w:top w:val="none" w:sz="0" w:space="0" w:color="auto"/>
                <w:left w:val="none" w:sz="0" w:space="0" w:color="auto"/>
                <w:bottom w:val="none" w:sz="0" w:space="0" w:color="auto"/>
                <w:right w:val="none" w:sz="0" w:space="0" w:color="auto"/>
              </w:divBdr>
              <w:divsChild>
                <w:div w:id="1247693564">
                  <w:marLeft w:val="0"/>
                  <w:marRight w:val="0"/>
                  <w:marTop w:val="0"/>
                  <w:marBottom w:val="0"/>
                  <w:divBdr>
                    <w:top w:val="none" w:sz="0" w:space="0" w:color="auto"/>
                    <w:left w:val="none" w:sz="0" w:space="0" w:color="auto"/>
                    <w:bottom w:val="none" w:sz="0" w:space="0" w:color="auto"/>
                    <w:right w:val="none" w:sz="0" w:space="0" w:color="auto"/>
                  </w:divBdr>
                  <w:divsChild>
                    <w:div w:id="245071162">
                      <w:marLeft w:val="0"/>
                      <w:marRight w:val="0"/>
                      <w:marTop w:val="0"/>
                      <w:marBottom w:val="0"/>
                      <w:divBdr>
                        <w:top w:val="none" w:sz="0" w:space="0" w:color="auto"/>
                        <w:left w:val="none" w:sz="0" w:space="0" w:color="auto"/>
                        <w:bottom w:val="none" w:sz="0" w:space="0" w:color="auto"/>
                        <w:right w:val="none" w:sz="0" w:space="0" w:color="auto"/>
                      </w:divBdr>
                      <w:divsChild>
                        <w:div w:id="1385984298">
                          <w:marLeft w:val="0"/>
                          <w:marRight w:val="0"/>
                          <w:marTop w:val="0"/>
                          <w:marBottom w:val="0"/>
                          <w:divBdr>
                            <w:top w:val="none" w:sz="0" w:space="0" w:color="auto"/>
                            <w:left w:val="none" w:sz="0" w:space="0" w:color="auto"/>
                            <w:bottom w:val="none" w:sz="0" w:space="0" w:color="auto"/>
                            <w:right w:val="none" w:sz="0" w:space="0" w:color="auto"/>
                          </w:divBdr>
                          <w:divsChild>
                            <w:div w:id="1739203645">
                              <w:marLeft w:val="0"/>
                              <w:marRight w:val="0"/>
                              <w:marTop w:val="0"/>
                              <w:marBottom w:val="0"/>
                              <w:divBdr>
                                <w:top w:val="none" w:sz="0" w:space="0" w:color="auto"/>
                                <w:left w:val="none" w:sz="0" w:space="0" w:color="auto"/>
                                <w:bottom w:val="none" w:sz="0" w:space="0" w:color="auto"/>
                                <w:right w:val="none" w:sz="0" w:space="0" w:color="auto"/>
                              </w:divBdr>
                              <w:divsChild>
                                <w:div w:id="2099405673">
                                  <w:marLeft w:val="0"/>
                                  <w:marRight w:val="0"/>
                                  <w:marTop w:val="0"/>
                                  <w:marBottom w:val="0"/>
                                  <w:divBdr>
                                    <w:top w:val="none" w:sz="0" w:space="0" w:color="auto"/>
                                    <w:left w:val="none" w:sz="0" w:space="0" w:color="auto"/>
                                    <w:bottom w:val="none" w:sz="0" w:space="0" w:color="auto"/>
                                    <w:right w:val="none" w:sz="0" w:space="0" w:color="auto"/>
                                  </w:divBdr>
                                  <w:divsChild>
                                    <w:div w:id="445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52385">
      <w:bodyDiv w:val="1"/>
      <w:marLeft w:val="0"/>
      <w:marRight w:val="0"/>
      <w:marTop w:val="0"/>
      <w:marBottom w:val="0"/>
      <w:divBdr>
        <w:top w:val="none" w:sz="0" w:space="0" w:color="auto"/>
        <w:left w:val="none" w:sz="0" w:space="0" w:color="auto"/>
        <w:bottom w:val="none" w:sz="0" w:space="0" w:color="auto"/>
        <w:right w:val="none" w:sz="0" w:space="0" w:color="auto"/>
      </w:divBdr>
      <w:divsChild>
        <w:div w:id="1292176932">
          <w:marLeft w:val="0"/>
          <w:marRight w:val="0"/>
          <w:marTop w:val="0"/>
          <w:marBottom w:val="0"/>
          <w:divBdr>
            <w:top w:val="none" w:sz="0" w:space="0" w:color="auto"/>
            <w:left w:val="none" w:sz="0" w:space="0" w:color="auto"/>
            <w:bottom w:val="dotted" w:sz="6" w:space="4" w:color="DDDDDD"/>
            <w:right w:val="none" w:sz="0" w:space="0" w:color="auto"/>
          </w:divBdr>
          <w:divsChild>
            <w:div w:id="15152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8061">
      <w:bodyDiv w:val="1"/>
      <w:marLeft w:val="0"/>
      <w:marRight w:val="0"/>
      <w:marTop w:val="0"/>
      <w:marBottom w:val="0"/>
      <w:divBdr>
        <w:top w:val="none" w:sz="0" w:space="0" w:color="auto"/>
        <w:left w:val="none" w:sz="0" w:space="0" w:color="auto"/>
        <w:bottom w:val="none" w:sz="0" w:space="0" w:color="auto"/>
        <w:right w:val="none" w:sz="0" w:space="0" w:color="auto"/>
      </w:divBdr>
      <w:divsChild>
        <w:div w:id="1849518578">
          <w:marLeft w:val="0"/>
          <w:marRight w:val="0"/>
          <w:marTop w:val="0"/>
          <w:marBottom w:val="150"/>
          <w:divBdr>
            <w:top w:val="none" w:sz="0" w:space="0" w:color="auto"/>
            <w:left w:val="none" w:sz="0" w:space="0" w:color="auto"/>
            <w:bottom w:val="none" w:sz="0" w:space="0" w:color="auto"/>
            <w:right w:val="none" w:sz="0" w:space="0" w:color="auto"/>
          </w:divBdr>
        </w:div>
      </w:divsChild>
    </w:div>
    <w:div w:id="293366906">
      <w:bodyDiv w:val="1"/>
      <w:marLeft w:val="0"/>
      <w:marRight w:val="0"/>
      <w:marTop w:val="0"/>
      <w:marBottom w:val="0"/>
      <w:divBdr>
        <w:top w:val="none" w:sz="0" w:space="0" w:color="auto"/>
        <w:left w:val="none" w:sz="0" w:space="0" w:color="auto"/>
        <w:bottom w:val="none" w:sz="0" w:space="0" w:color="auto"/>
        <w:right w:val="none" w:sz="0" w:space="0" w:color="auto"/>
      </w:divBdr>
      <w:divsChild>
        <w:div w:id="565342878">
          <w:marLeft w:val="0"/>
          <w:marRight w:val="0"/>
          <w:marTop w:val="0"/>
          <w:marBottom w:val="300"/>
          <w:divBdr>
            <w:top w:val="none" w:sz="0" w:space="0" w:color="auto"/>
            <w:left w:val="none" w:sz="0" w:space="0" w:color="auto"/>
            <w:bottom w:val="none" w:sz="0" w:space="0" w:color="auto"/>
            <w:right w:val="none" w:sz="0" w:space="0" w:color="auto"/>
          </w:divBdr>
          <w:divsChild>
            <w:div w:id="781148007">
              <w:marLeft w:val="0"/>
              <w:marRight w:val="0"/>
              <w:marTop w:val="0"/>
              <w:marBottom w:val="0"/>
              <w:divBdr>
                <w:top w:val="none" w:sz="0" w:space="0" w:color="auto"/>
                <w:left w:val="none" w:sz="0" w:space="0" w:color="auto"/>
                <w:bottom w:val="none" w:sz="0" w:space="0" w:color="auto"/>
                <w:right w:val="none" w:sz="0" w:space="0" w:color="auto"/>
              </w:divBdr>
            </w:div>
          </w:divsChild>
        </w:div>
        <w:div w:id="906839269">
          <w:marLeft w:val="0"/>
          <w:marRight w:val="0"/>
          <w:marTop w:val="0"/>
          <w:marBottom w:val="0"/>
          <w:divBdr>
            <w:top w:val="none" w:sz="0" w:space="0" w:color="auto"/>
            <w:left w:val="none" w:sz="0" w:space="0" w:color="auto"/>
            <w:bottom w:val="none" w:sz="0" w:space="0" w:color="auto"/>
            <w:right w:val="none" w:sz="0" w:space="0" w:color="auto"/>
          </w:divBdr>
        </w:div>
        <w:div w:id="1431782734">
          <w:marLeft w:val="0"/>
          <w:marRight w:val="0"/>
          <w:marTop w:val="0"/>
          <w:marBottom w:val="0"/>
          <w:divBdr>
            <w:top w:val="none" w:sz="0" w:space="0" w:color="auto"/>
            <w:left w:val="none" w:sz="0" w:space="0" w:color="auto"/>
            <w:bottom w:val="none" w:sz="0" w:space="0" w:color="auto"/>
            <w:right w:val="none" w:sz="0" w:space="0" w:color="auto"/>
          </w:divBdr>
          <w:divsChild>
            <w:div w:id="339281439">
              <w:marLeft w:val="0"/>
              <w:marRight w:val="0"/>
              <w:marTop w:val="0"/>
              <w:marBottom w:val="0"/>
              <w:divBdr>
                <w:top w:val="none" w:sz="0" w:space="0" w:color="auto"/>
                <w:left w:val="none" w:sz="0" w:space="0" w:color="auto"/>
                <w:bottom w:val="none" w:sz="0" w:space="0" w:color="auto"/>
                <w:right w:val="none" w:sz="0" w:space="0" w:color="auto"/>
              </w:divBdr>
              <w:divsChild>
                <w:div w:id="1910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9118">
          <w:marLeft w:val="0"/>
          <w:marRight w:val="0"/>
          <w:marTop w:val="0"/>
          <w:marBottom w:val="75"/>
          <w:divBdr>
            <w:top w:val="none" w:sz="0" w:space="0" w:color="auto"/>
            <w:left w:val="none" w:sz="0" w:space="0" w:color="auto"/>
            <w:bottom w:val="none" w:sz="0" w:space="0" w:color="auto"/>
            <w:right w:val="none" w:sz="0" w:space="0" w:color="auto"/>
          </w:divBdr>
        </w:div>
      </w:divsChild>
    </w:div>
    <w:div w:id="293491392">
      <w:bodyDiv w:val="1"/>
      <w:marLeft w:val="0"/>
      <w:marRight w:val="0"/>
      <w:marTop w:val="0"/>
      <w:marBottom w:val="0"/>
      <w:divBdr>
        <w:top w:val="none" w:sz="0" w:space="0" w:color="auto"/>
        <w:left w:val="none" w:sz="0" w:space="0" w:color="auto"/>
        <w:bottom w:val="none" w:sz="0" w:space="0" w:color="auto"/>
        <w:right w:val="none" w:sz="0" w:space="0" w:color="auto"/>
      </w:divBdr>
      <w:divsChild>
        <w:div w:id="995379049">
          <w:marLeft w:val="0"/>
          <w:marRight w:val="0"/>
          <w:marTop w:val="0"/>
          <w:marBottom w:val="0"/>
          <w:divBdr>
            <w:top w:val="none" w:sz="0" w:space="0" w:color="auto"/>
            <w:left w:val="none" w:sz="0" w:space="0" w:color="auto"/>
            <w:bottom w:val="none" w:sz="0" w:space="0" w:color="auto"/>
            <w:right w:val="none" w:sz="0" w:space="0" w:color="auto"/>
          </w:divBdr>
        </w:div>
      </w:divsChild>
    </w:div>
    <w:div w:id="293560412">
      <w:bodyDiv w:val="1"/>
      <w:marLeft w:val="0"/>
      <w:marRight w:val="0"/>
      <w:marTop w:val="0"/>
      <w:marBottom w:val="0"/>
      <w:divBdr>
        <w:top w:val="none" w:sz="0" w:space="0" w:color="auto"/>
        <w:left w:val="none" w:sz="0" w:space="0" w:color="auto"/>
        <w:bottom w:val="none" w:sz="0" w:space="0" w:color="auto"/>
        <w:right w:val="none" w:sz="0" w:space="0" w:color="auto"/>
      </w:divBdr>
    </w:div>
    <w:div w:id="293948427">
      <w:bodyDiv w:val="1"/>
      <w:marLeft w:val="0"/>
      <w:marRight w:val="0"/>
      <w:marTop w:val="0"/>
      <w:marBottom w:val="0"/>
      <w:divBdr>
        <w:top w:val="none" w:sz="0" w:space="0" w:color="auto"/>
        <w:left w:val="none" w:sz="0" w:space="0" w:color="auto"/>
        <w:bottom w:val="none" w:sz="0" w:space="0" w:color="auto"/>
        <w:right w:val="none" w:sz="0" w:space="0" w:color="auto"/>
      </w:divBdr>
      <w:divsChild>
        <w:div w:id="1013844516">
          <w:marLeft w:val="0"/>
          <w:marRight w:val="0"/>
          <w:marTop w:val="0"/>
          <w:marBottom w:val="150"/>
          <w:divBdr>
            <w:top w:val="none" w:sz="0" w:space="0" w:color="auto"/>
            <w:left w:val="none" w:sz="0" w:space="0" w:color="auto"/>
            <w:bottom w:val="none" w:sz="0" w:space="0" w:color="auto"/>
            <w:right w:val="none" w:sz="0" w:space="0" w:color="auto"/>
          </w:divBdr>
        </w:div>
      </w:divsChild>
    </w:div>
    <w:div w:id="293951662">
      <w:bodyDiv w:val="1"/>
      <w:marLeft w:val="0"/>
      <w:marRight w:val="0"/>
      <w:marTop w:val="0"/>
      <w:marBottom w:val="0"/>
      <w:divBdr>
        <w:top w:val="none" w:sz="0" w:space="0" w:color="auto"/>
        <w:left w:val="none" w:sz="0" w:space="0" w:color="auto"/>
        <w:bottom w:val="none" w:sz="0" w:space="0" w:color="auto"/>
        <w:right w:val="none" w:sz="0" w:space="0" w:color="auto"/>
      </w:divBdr>
    </w:div>
    <w:div w:id="294145152">
      <w:bodyDiv w:val="1"/>
      <w:marLeft w:val="0"/>
      <w:marRight w:val="0"/>
      <w:marTop w:val="0"/>
      <w:marBottom w:val="0"/>
      <w:divBdr>
        <w:top w:val="none" w:sz="0" w:space="0" w:color="auto"/>
        <w:left w:val="none" w:sz="0" w:space="0" w:color="auto"/>
        <w:bottom w:val="none" w:sz="0" w:space="0" w:color="auto"/>
        <w:right w:val="none" w:sz="0" w:space="0" w:color="auto"/>
      </w:divBdr>
      <w:divsChild>
        <w:div w:id="24257776">
          <w:marLeft w:val="0"/>
          <w:marRight w:val="0"/>
          <w:marTop w:val="0"/>
          <w:marBottom w:val="0"/>
          <w:divBdr>
            <w:top w:val="none" w:sz="0" w:space="0" w:color="auto"/>
            <w:left w:val="none" w:sz="0" w:space="0" w:color="auto"/>
            <w:bottom w:val="dotted" w:sz="6" w:space="4" w:color="DDDDDD"/>
            <w:right w:val="none" w:sz="0" w:space="0" w:color="auto"/>
          </w:divBdr>
          <w:divsChild>
            <w:div w:id="19182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7960">
      <w:bodyDiv w:val="1"/>
      <w:marLeft w:val="0"/>
      <w:marRight w:val="0"/>
      <w:marTop w:val="0"/>
      <w:marBottom w:val="0"/>
      <w:divBdr>
        <w:top w:val="none" w:sz="0" w:space="0" w:color="auto"/>
        <w:left w:val="none" w:sz="0" w:space="0" w:color="auto"/>
        <w:bottom w:val="none" w:sz="0" w:space="0" w:color="auto"/>
        <w:right w:val="none" w:sz="0" w:space="0" w:color="auto"/>
      </w:divBdr>
      <w:divsChild>
        <w:div w:id="345136166">
          <w:marLeft w:val="0"/>
          <w:marRight w:val="0"/>
          <w:marTop w:val="0"/>
          <w:marBottom w:val="150"/>
          <w:divBdr>
            <w:top w:val="none" w:sz="0" w:space="0" w:color="auto"/>
            <w:left w:val="none" w:sz="0" w:space="0" w:color="auto"/>
            <w:bottom w:val="none" w:sz="0" w:space="0" w:color="auto"/>
            <w:right w:val="none" w:sz="0" w:space="0" w:color="auto"/>
          </w:divBdr>
          <w:divsChild>
            <w:div w:id="1191913542">
              <w:marLeft w:val="0"/>
              <w:marRight w:val="0"/>
              <w:marTop w:val="0"/>
              <w:marBottom w:val="0"/>
              <w:divBdr>
                <w:top w:val="none" w:sz="0" w:space="0" w:color="auto"/>
                <w:left w:val="none" w:sz="0" w:space="0" w:color="auto"/>
                <w:bottom w:val="none" w:sz="0" w:space="0" w:color="auto"/>
                <w:right w:val="none" w:sz="0" w:space="0" w:color="auto"/>
              </w:divBdr>
            </w:div>
          </w:divsChild>
        </w:div>
        <w:div w:id="1171262805">
          <w:marLeft w:val="0"/>
          <w:marRight w:val="0"/>
          <w:marTop w:val="0"/>
          <w:marBottom w:val="0"/>
          <w:divBdr>
            <w:top w:val="none" w:sz="0" w:space="0" w:color="auto"/>
            <w:left w:val="none" w:sz="0" w:space="0" w:color="auto"/>
            <w:bottom w:val="none" w:sz="0" w:space="0" w:color="auto"/>
            <w:right w:val="none" w:sz="0" w:space="0" w:color="auto"/>
          </w:divBdr>
          <w:divsChild>
            <w:div w:id="784426870">
              <w:marLeft w:val="0"/>
              <w:marRight w:val="0"/>
              <w:marTop w:val="0"/>
              <w:marBottom w:val="0"/>
              <w:divBdr>
                <w:top w:val="none" w:sz="0" w:space="0" w:color="auto"/>
                <w:left w:val="none" w:sz="0" w:space="0" w:color="auto"/>
                <w:bottom w:val="none" w:sz="0" w:space="0" w:color="auto"/>
                <w:right w:val="none" w:sz="0" w:space="0" w:color="auto"/>
              </w:divBdr>
            </w:div>
            <w:div w:id="1378699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4793630">
      <w:bodyDiv w:val="1"/>
      <w:marLeft w:val="0"/>
      <w:marRight w:val="0"/>
      <w:marTop w:val="0"/>
      <w:marBottom w:val="0"/>
      <w:divBdr>
        <w:top w:val="none" w:sz="0" w:space="0" w:color="auto"/>
        <w:left w:val="none" w:sz="0" w:space="0" w:color="auto"/>
        <w:bottom w:val="none" w:sz="0" w:space="0" w:color="auto"/>
        <w:right w:val="none" w:sz="0" w:space="0" w:color="auto"/>
      </w:divBdr>
      <w:divsChild>
        <w:div w:id="1373963938">
          <w:marLeft w:val="0"/>
          <w:marRight w:val="0"/>
          <w:marTop w:val="0"/>
          <w:marBottom w:val="0"/>
          <w:divBdr>
            <w:top w:val="none" w:sz="0" w:space="0" w:color="auto"/>
            <w:left w:val="none" w:sz="0" w:space="0" w:color="auto"/>
            <w:bottom w:val="dotted" w:sz="6" w:space="4" w:color="DDDDDD"/>
            <w:right w:val="none" w:sz="0" w:space="0" w:color="auto"/>
          </w:divBdr>
          <w:divsChild>
            <w:div w:id="20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729">
      <w:bodyDiv w:val="1"/>
      <w:marLeft w:val="0"/>
      <w:marRight w:val="0"/>
      <w:marTop w:val="0"/>
      <w:marBottom w:val="0"/>
      <w:divBdr>
        <w:top w:val="none" w:sz="0" w:space="0" w:color="auto"/>
        <w:left w:val="none" w:sz="0" w:space="0" w:color="auto"/>
        <w:bottom w:val="none" w:sz="0" w:space="0" w:color="auto"/>
        <w:right w:val="none" w:sz="0" w:space="0" w:color="auto"/>
      </w:divBdr>
      <w:divsChild>
        <w:div w:id="2083483155">
          <w:marLeft w:val="0"/>
          <w:marRight w:val="225"/>
          <w:marTop w:val="0"/>
          <w:marBottom w:val="0"/>
          <w:divBdr>
            <w:top w:val="none" w:sz="0" w:space="0" w:color="auto"/>
            <w:left w:val="none" w:sz="0" w:space="0" w:color="auto"/>
            <w:bottom w:val="none" w:sz="0" w:space="0" w:color="auto"/>
            <w:right w:val="none" w:sz="0" w:space="0" w:color="auto"/>
          </w:divBdr>
          <w:divsChild>
            <w:div w:id="1138840722">
              <w:marLeft w:val="0"/>
              <w:marRight w:val="0"/>
              <w:marTop w:val="225"/>
              <w:marBottom w:val="0"/>
              <w:divBdr>
                <w:top w:val="none" w:sz="0" w:space="0" w:color="auto"/>
                <w:left w:val="none" w:sz="0" w:space="0" w:color="auto"/>
                <w:bottom w:val="none" w:sz="0" w:space="0" w:color="auto"/>
                <w:right w:val="none" w:sz="0" w:space="0" w:color="auto"/>
              </w:divBdr>
              <w:divsChild>
                <w:div w:id="20282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5993">
      <w:bodyDiv w:val="1"/>
      <w:marLeft w:val="0"/>
      <w:marRight w:val="0"/>
      <w:marTop w:val="0"/>
      <w:marBottom w:val="0"/>
      <w:divBdr>
        <w:top w:val="none" w:sz="0" w:space="0" w:color="auto"/>
        <w:left w:val="none" w:sz="0" w:space="0" w:color="auto"/>
        <w:bottom w:val="none" w:sz="0" w:space="0" w:color="auto"/>
        <w:right w:val="none" w:sz="0" w:space="0" w:color="auto"/>
      </w:divBdr>
    </w:div>
    <w:div w:id="295449850">
      <w:bodyDiv w:val="1"/>
      <w:marLeft w:val="0"/>
      <w:marRight w:val="0"/>
      <w:marTop w:val="0"/>
      <w:marBottom w:val="0"/>
      <w:divBdr>
        <w:top w:val="none" w:sz="0" w:space="0" w:color="auto"/>
        <w:left w:val="none" w:sz="0" w:space="0" w:color="auto"/>
        <w:bottom w:val="none" w:sz="0" w:space="0" w:color="auto"/>
        <w:right w:val="none" w:sz="0" w:space="0" w:color="auto"/>
      </w:divBdr>
      <w:divsChild>
        <w:div w:id="1976520600">
          <w:marLeft w:val="0"/>
          <w:marRight w:val="0"/>
          <w:marTop w:val="0"/>
          <w:marBottom w:val="0"/>
          <w:divBdr>
            <w:top w:val="none" w:sz="0" w:space="0" w:color="auto"/>
            <w:left w:val="none" w:sz="0" w:space="0" w:color="auto"/>
            <w:bottom w:val="dotted" w:sz="6" w:space="4" w:color="DDDDDD"/>
            <w:right w:val="none" w:sz="0" w:space="0" w:color="auto"/>
          </w:divBdr>
          <w:divsChild>
            <w:div w:id="5511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8418">
      <w:bodyDiv w:val="1"/>
      <w:marLeft w:val="0"/>
      <w:marRight w:val="0"/>
      <w:marTop w:val="0"/>
      <w:marBottom w:val="0"/>
      <w:divBdr>
        <w:top w:val="none" w:sz="0" w:space="0" w:color="auto"/>
        <w:left w:val="none" w:sz="0" w:space="0" w:color="auto"/>
        <w:bottom w:val="none" w:sz="0" w:space="0" w:color="auto"/>
        <w:right w:val="none" w:sz="0" w:space="0" w:color="auto"/>
      </w:divBdr>
    </w:div>
    <w:div w:id="296181976">
      <w:bodyDiv w:val="1"/>
      <w:marLeft w:val="0"/>
      <w:marRight w:val="0"/>
      <w:marTop w:val="0"/>
      <w:marBottom w:val="0"/>
      <w:divBdr>
        <w:top w:val="none" w:sz="0" w:space="0" w:color="auto"/>
        <w:left w:val="none" w:sz="0" w:space="0" w:color="auto"/>
        <w:bottom w:val="none" w:sz="0" w:space="0" w:color="auto"/>
        <w:right w:val="none" w:sz="0" w:space="0" w:color="auto"/>
      </w:divBdr>
      <w:divsChild>
        <w:div w:id="577908313">
          <w:marLeft w:val="0"/>
          <w:marRight w:val="0"/>
          <w:marTop w:val="0"/>
          <w:marBottom w:val="225"/>
          <w:divBdr>
            <w:top w:val="single" w:sz="6" w:space="11" w:color="E5E5E5"/>
            <w:left w:val="single" w:sz="6" w:space="11" w:color="E5E5E5"/>
            <w:bottom w:val="single" w:sz="6" w:space="1" w:color="E5E5E5"/>
            <w:right w:val="single" w:sz="6" w:space="11" w:color="E5E5E5"/>
          </w:divBdr>
          <w:divsChild>
            <w:div w:id="650793323">
              <w:marLeft w:val="0"/>
              <w:marRight w:val="0"/>
              <w:marTop w:val="0"/>
              <w:marBottom w:val="0"/>
              <w:divBdr>
                <w:top w:val="none" w:sz="0" w:space="0" w:color="auto"/>
                <w:left w:val="none" w:sz="0" w:space="0" w:color="auto"/>
                <w:bottom w:val="none" w:sz="0" w:space="0" w:color="auto"/>
                <w:right w:val="none" w:sz="0" w:space="0" w:color="auto"/>
              </w:divBdr>
              <w:divsChild>
                <w:div w:id="1092628938">
                  <w:marLeft w:val="0"/>
                  <w:marRight w:val="0"/>
                  <w:marTop w:val="0"/>
                  <w:marBottom w:val="0"/>
                  <w:divBdr>
                    <w:top w:val="none" w:sz="0" w:space="0" w:color="auto"/>
                    <w:left w:val="none" w:sz="0" w:space="0" w:color="auto"/>
                    <w:bottom w:val="none" w:sz="0" w:space="0" w:color="auto"/>
                    <w:right w:val="none" w:sz="0" w:space="0" w:color="auto"/>
                  </w:divBdr>
                </w:div>
              </w:divsChild>
            </w:div>
            <w:div w:id="136231493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296302936">
      <w:bodyDiv w:val="1"/>
      <w:marLeft w:val="0"/>
      <w:marRight w:val="0"/>
      <w:marTop w:val="0"/>
      <w:marBottom w:val="0"/>
      <w:divBdr>
        <w:top w:val="none" w:sz="0" w:space="0" w:color="auto"/>
        <w:left w:val="none" w:sz="0" w:space="0" w:color="auto"/>
        <w:bottom w:val="none" w:sz="0" w:space="0" w:color="auto"/>
        <w:right w:val="none" w:sz="0" w:space="0" w:color="auto"/>
      </w:divBdr>
    </w:div>
    <w:div w:id="296374612">
      <w:bodyDiv w:val="1"/>
      <w:marLeft w:val="0"/>
      <w:marRight w:val="0"/>
      <w:marTop w:val="0"/>
      <w:marBottom w:val="0"/>
      <w:divBdr>
        <w:top w:val="none" w:sz="0" w:space="0" w:color="auto"/>
        <w:left w:val="none" w:sz="0" w:space="0" w:color="auto"/>
        <w:bottom w:val="none" w:sz="0" w:space="0" w:color="auto"/>
        <w:right w:val="none" w:sz="0" w:space="0" w:color="auto"/>
      </w:divBdr>
      <w:divsChild>
        <w:div w:id="408113478">
          <w:marLeft w:val="0"/>
          <w:marRight w:val="0"/>
          <w:marTop w:val="0"/>
          <w:marBottom w:val="0"/>
          <w:divBdr>
            <w:top w:val="none" w:sz="0" w:space="0" w:color="auto"/>
            <w:left w:val="none" w:sz="0" w:space="0" w:color="auto"/>
            <w:bottom w:val="none" w:sz="0" w:space="0" w:color="auto"/>
            <w:right w:val="none" w:sz="0" w:space="0" w:color="auto"/>
          </w:divBdr>
          <w:divsChild>
            <w:div w:id="1418746527">
              <w:marLeft w:val="0"/>
              <w:marRight w:val="0"/>
              <w:marTop w:val="0"/>
              <w:marBottom w:val="0"/>
              <w:divBdr>
                <w:top w:val="none" w:sz="0" w:space="0" w:color="auto"/>
                <w:left w:val="none" w:sz="0" w:space="0" w:color="auto"/>
                <w:bottom w:val="none" w:sz="0" w:space="0" w:color="auto"/>
                <w:right w:val="none" w:sz="0" w:space="0" w:color="auto"/>
              </w:divBdr>
              <w:divsChild>
                <w:div w:id="2111847884">
                  <w:marLeft w:val="0"/>
                  <w:marRight w:val="0"/>
                  <w:marTop w:val="0"/>
                  <w:marBottom w:val="0"/>
                  <w:divBdr>
                    <w:top w:val="none" w:sz="0" w:space="0" w:color="auto"/>
                    <w:left w:val="none" w:sz="0" w:space="0" w:color="auto"/>
                    <w:bottom w:val="none" w:sz="0" w:space="0" w:color="auto"/>
                    <w:right w:val="none" w:sz="0" w:space="0" w:color="auto"/>
                  </w:divBdr>
                  <w:divsChild>
                    <w:div w:id="1417551831">
                      <w:marLeft w:val="0"/>
                      <w:marRight w:val="0"/>
                      <w:marTop w:val="0"/>
                      <w:marBottom w:val="0"/>
                      <w:divBdr>
                        <w:top w:val="none" w:sz="0" w:space="0" w:color="auto"/>
                        <w:left w:val="none" w:sz="0" w:space="0" w:color="auto"/>
                        <w:bottom w:val="none" w:sz="0" w:space="0" w:color="auto"/>
                        <w:right w:val="none" w:sz="0" w:space="0" w:color="auto"/>
                      </w:divBdr>
                      <w:divsChild>
                        <w:div w:id="1659455375">
                          <w:marLeft w:val="0"/>
                          <w:marRight w:val="0"/>
                          <w:marTop w:val="0"/>
                          <w:marBottom w:val="0"/>
                          <w:divBdr>
                            <w:top w:val="none" w:sz="0" w:space="0" w:color="auto"/>
                            <w:left w:val="none" w:sz="0" w:space="0" w:color="auto"/>
                            <w:bottom w:val="none" w:sz="0" w:space="0" w:color="auto"/>
                            <w:right w:val="none" w:sz="0" w:space="0" w:color="auto"/>
                          </w:divBdr>
                          <w:divsChild>
                            <w:div w:id="387918173">
                              <w:marLeft w:val="0"/>
                              <w:marRight w:val="0"/>
                              <w:marTop w:val="0"/>
                              <w:marBottom w:val="0"/>
                              <w:divBdr>
                                <w:top w:val="none" w:sz="0" w:space="0" w:color="auto"/>
                                <w:left w:val="none" w:sz="0" w:space="0" w:color="auto"/>
                                <w:bottom w:val="none" w:sz="0" w:space="0" w:color="auto"/>
                                <w:right w:val="none" w:sz="0" w:space="0" w:color="auto"/>
                              </w:divBdr>
                              <w:divsChild>
                                <w:div w:id="1380134342">
                                  <w:marLeft w:val="0"/>
                                  <w:marRight w:val="0"/>
                                  <w:marTop w:val="0"/>
                                  <w:marBottom w:val="0"/>
                                  <w:divBdr>
                                    <w:top w:val="none" w:sz="0" w:space="0" w:color="auto"/>
                                    <w:left w:val="none" w:sz="0" w:space="0" w:color="auto"/>
                                    <w:bottom w:val="none" w:sz="0" w:space="0" w:color="auto"/>
                                    <w:right w:val="none" w:sz="0" w:space="0" w:color="auto"/>
                                  </w:divBdr>
                                  <w:divsChild>
                                    <w:div w:id="823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21038">
      <w:bodyDiv w:val="1"/>
      <w:marLeft w:val="0"/>
      <w:marRight w:val="0"/>
      <w:marTop w:val="0"/>
      <w:marBottom w:val="0"/>
      <w:divBdr>
        <w:top w:val="none" w:sz="0" w:space="0" w:color="auto"/>
        <w:left w:val="none" w:sz="0" w:space="0" w:color="auto"/>
        <w:bottom w:val="none" w:sz="0" w:space="0" w:color="auto"/>
        <w:right w:val="none" w:sz="0" w:space="0" w:color="auto"/>
      </w:divBdr>
      <w:divsChild>
        <w:div w:id="30570501">
          <w:marLeft w:val="0"/>
          <w:marRight w:val="0"/>
          <w:marTop w:val="0"/>
          <w:marBottom w:val="150"/>
          <w:divBdr>
            <w:top w:val="none" w:sz="0" w:space="0" w:color="auto"/>
            <w:left w:val="none" w:sz="0" w:space="0" w:color="auto"/>
            <w:bottom w:val="none" w:sz="0" w:space="0" w:color="auto"/>
            <w:right w:val="none" w:sz="0" w:space="0" w:color="auto"/>
          </w:divBdr>
        </w:div>
      </w:divsChild>
    </w:div>
    <w:div w:id="296499026">
      <w:bodyDiv w:val="1"/>
      <w:marLeft w:val="0"/>
      <w:marRight w:val="0"/>
      <w:marTop w:val="0"/>
      <w:marBottom w:val="0"/>
      <w:divBdr>
        <w:top w:val="none" w:sz="0" w:space="0" w:color="auto"/>
        <w:left w:val="none" w:sz="0" w:space="0" w:color="auto"/>
        <w:bottom w:val="none" w:sz="0" w:space="0" w:color="auto"/>
        <w:right w:val="none" w:sz="0" w:space="0" w:color="auto"/>
      </w:divBdr>
    </w:div>
    <w:div w:id="297298760">
      <w:bodyDiv w:val="1"/>
      <w:marLeft w:val="0"/>
      <w:marRight w:val="0"/>
      <w:marTop w:val="0"/>
      <w:marBottom w:val="0"/>
      <w:divBdr>
        <w:top w:val="none" w:sz="0" w:space="0" w:color="auto"/>
        <w:left w:val="none" w:sz="0" w:space="0" w:color="auto"/>
        <w:bottom w:val="none" w:sz="0" w:space="0" w:color="auto"/>
        <w:right w:val="none" w:sz="0" w:space="0" w:color="auto"/>
      </w:divBdr>
    </w:div>
    <w:div w:id="297490007">
      <w:bodyDiv w:val="1"/>
      <w:marLeft w:val="0"/>
      <w:marRight w:val="0"/>
      <w:marTop w:val="0"/>
      <w:marBottom w:val="0"/>
      <w:divBdr>
        <w:top w:val="none" w:sz="0" w:space="0" w:color="auto"/>
        <w:left w:val="none" w:sz="0" w:space="0" w:color="auto"/>
        <w:bottom w:val="none" w:sz="0" w:space="0" w:color="auto"/>
        <w:right w:val="none" w:sz="0" w:space="0" w:color="auto"/>
      </w:divBdr>
    </w:div>
    <w:div w:id="297491378">
      <w:bodyDiv w:val="1"/>
      <w:marLeft w:val="0"/>
      <w:marRight w:val="0"/>
      <w:marTop w:val="0"/>
      <w:marBottom w:val="0"/>
      <w:divBdr>
        <w:top w:val="none" w:sz="0" w:space="0" w:color="auto"/>
        <w:left w:val="none" w:sz="0" w:space="0" w:color="auto"/>
        <w:bottom w:val="none" w:sz="0" w:space="0" w:color="auto"/>
        <w:right w:val="none" w:sz="0" w:space="0" w:color="auto"/>
      </w:divBdr>
      <w:divsChild>
        <w:div w:id="2057661605">
          <w:marLeft w:val="0"/>
          <w:marRight w:val="0"/>
          <w:marTop w:val="0"/>
          <w:marBottom w:val="0"/>
          <w:divBdr>
            <w:top w:val="none" w:sz="0" w:space="0" w:color="auto"/>
            <w:left w:val="none" w:sz="0" w:space="0" w:color="auto"/>
            <w:bottom w:val="none" w:sz="0" w:space="0" w:color="auto"/>
            <w:right w:val="none" w:sz="0" w:space="0" w:color="auto"/>
          </w:divBdr>
          <w:divsChild>
            <w:div w:id="4094447">
              <w:marLeft w:val="0"/>
              <w:marRight w:val="0"/>
              <w:marTop w:val="0"/>
              <w:marBottom w:val="0"/>
              <w:divBdr>
                <w:top w:val="none" w:sz="0" w:space="0" w:color="auto"/>
                <w:left w:val="none" w:sz="0" w:space="0" w:color="auto"/>
                <w:bottom w:val="none" w:sz="0" w:space="0" w:color="auto"/>
                <w:right w:val="none" w:sz="0" w:space="0" w:color="auto"/>
              </w:divBdr>
            </w:div>
            <w:div w:id="1761097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7497862">
      <w:bodyDiv w:val="1"/>
      <w:marLeft w:val="0"/>
      <w:marRight w:val="0"/>
      <w:marTop w:val="0"/>
      <w:marBottom w:val="0"/>
      <w:divBdr>
        <w:top w:val="none" w:sz="0" w:space="0" w:color="auto"/>
        <w:left w:val="none" w:sz="0" w:space="0" w:color="auto"/>
        <w:bottom w:val="none" w:sz="0" w:space="0" w:color="auto"/>
        <w:right w:val="none" w:sz="0" w:space="0" w:color="auto"/>
      </w:divBdr>
      <w:divsChild>
        <w:div w:id="1420297397">
          <w:marLeft w:val="0"/>
          <w:marRight w:val="0"/>
          <w:marTop w:val="0"/>
          <w:marBottom w:val="0"/>
          <w:divBdr>
            <w:top w:val="none" w:sz="0" w:space="0" w:color="auto"/>
            <w:left w:val="none" w:sz="0" w:space="0" w:color="auto"/>
            <w:bottom w:val="dotted" w:sz="6" w:space="4" w:color="DDDDDD"/>
            <w:right w:val="none" w:sz="0" w:space="0" w:color="auto"/>
          </w:divBdr>
          <w:divsChild>
            <w:div w:id="19815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0007">
      <w:bodyDiv w:val="1"/>
      <w:marLeft w:val="0"/>
      <w:marRight w:val="0"/>
      <w:marTop w:val="0"/>
      <w:marBottom w:val="0"/>
      <w:divBdr>
        <w:top w:val="none" w:sz="0" w:space="0" w:color="auto"/>
        <w:left w:val="none" w:sz="0" w:space="0" w:color="auto"/>
        <w:bottom w:val="none" w:sz="0" w:space="0" w:color="auto"/>
        <w:right w:val="none" w:sz="0" w:space="0" w:color="auto"/>
      </w:divBdr>
      <w:divsChild>
        <w:div w:id="485244586">
          <w:marLeft w:val="0"/>
          <w:marRight w:val="0"/>
          <w:marTop w:val="0"/>
          <w:marBottom w:val="0"/>
          <w:divBdr>
            <w:top w:val="none" w:sz="0" w:space="0" w:color="auto"/>
            <w:left w:val="none" w:sz="0" w:space="0" w:color="auto"/>
            <w:bottom w:val="dotted" w:sz="6" w:space="4" w:color="DDDDDD"/>
            <w:right w:val="none" w:sz="0" w:space="0" w:color="auto"/>
          </w:divBdr>
          <w:divsChild>
            <w:div w:id="1984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154">
      <w:bodyDiv w:val="1"/>
      <w:marLeft w:val="0"/>
      <w:marRight w:val="0"/>
      <w:marTop w:val="0"/>
      <w:marBottom w:val="0"/>
      <w:divBdr>
        <w:top w:val="none" w:sz="0" w:space="0" w:color="auto"/>
        <w:left w:val="none" w:sz="0" w:space="0" w:color="auto"/>
        <w:bottom w:val="none" w:sz="0" w:space="0" w:color="auto"/>
        <w:right w:val="none" w:sz="0" w:space="0" w:color="auto"/>
      </w:divBdr>
      <w:divsChild>
        <w:div w:id="1678800855">
          <w:marLeft w:val="0"/>
          <w:marRight w:val="0"/>
          <w:marTop w:val="0"/>
          <w:marBottom w:val="0"/>
          <w:divBdr>
            <w:top w:val="none" w:sz="0" w:space="0" w:color="auto"/>
            <w:left w:val="none" w:sz="0" w:space="0" w:color="auto"/>
            <w:bottom w:val="dotted" w:sz="6" w:space="4" w:color="DDDDDD"/>
            <w:right w:val="none" w:sz="0" w:space="0" w:color="auto"/>
          </w:divBdr>
        </w:div>
      </w:divsChild>
    </w:div>
    <w:div w:id="298651151">
      <w:bodyDiv w:val="1"/>
      <w:marLeft w:val="0"/>
      <w:marRight w:val="0"/>
      <w:marTop w:val="0"/>
      <w:marBottom w:val="0"/>
      <w:divBdr>
        <w:top w:val="none" w:sz="0" w:space="0" w:color="auto"/>
        <w:left w:val="none" w:sz="0" w:space="0" w:color="auto"/>
        <w:bottom w:val="none" w:sz="0" w:space="0" w:color="auto"/>
        <w:right w:val="none" w:sz="0" w:space="0" w:color="auto"/>
      </w:divBdr>
      <w:divsChild>
        <w:div w:id="300889793">
          <w:marLeft w:val="0"/>
          <w:marRight w:val="0"/>
          <w:marTop w:val="0"/>
          <w:marBottom w:val="150"/>
          <w:divBdr>
            <w:top w:val="none" w:sz="0" w:space="0" w:color="auto"/>
            <w:left w:val="none" w:sz="0" w:space="0" w:color="auto"/>
            <w:bottom w:val="none" w:sz="0" w:space="0" w:color="auto"/>
            <w:right w:val="none" w:sz="0" w:space="0" w:color="auto"/>
          </w:divBdr>
        </w:div>
        <w:div w:id="1226835885">
          <w:marLeft w:val="0"/>
          <w:marRight w:val="0"/>
          <w:marTop w:val="0"/>
          <w:marBottom w:val="0"/>
          <w:divBdr>
            <w:top w:val="none" w:sz="0" w:space="0" w:color="auto"/>
            <w:left w:val="none" w:sz="0" w:space="0" w:color="auto"/>
            <w:bottom w:val="none" w:sz="0" w:space="0" w:color="auto"/>
            <w:right w:val="none" w:sz="0" w:space="0" w:color="auto"/>
          </w:divBdr>
          <w:divsChild>
            <w:div w:id="1771001450">
              <w:marLeft w:val="0"/>
              <w:marRight w:val="0"/>
              <w:marTop w:val="0"/>
              <w:marBottom w:val="0"/>
              <w:divBdr>
                <w:top w:val="none" w:sz="0" w:space="0" w:color="auto"/>
                <w:left w:val="none" w:sz="0" w:space="0" w:color="auto"/>
                <w:bottom w:val="none" w:sz="0" w:space="0" w:color="auto"/>
                <w:right w:val="none" w:sz="0" w:space="0" w:color="auto"/>
              </w:divBdr>
            </w:div>
          </w:divsChild>
        </w:div>
        <w:div w:id="1420298618">
          <w:marLeft w:val="0"/>
          <w:marRight w:val="0"/>
          <w:marTop w:val="0"/>
          <w:marBottom w:val="150"/>
          <w:divBdr>
            <w:top w:val="none" w:sz="0" w:space="0" w:color="auto"/>
            <w:left w:val="none" w:sz="0" w:space="0" w:color="auto"/>
            <w:bottom w:val="none" w:sz="0" w:space="0" w:color="auto"/>
            <w:right w:val="none" w:sz="0" w:space="0" w:color="auto"/>
          </w:divBdr>
          <w:divsChild>
            <w:div w:id="15170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5527">
      <w:bodyDiv w:val="1"/>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dotted" w:sz="6" w:space="4" w:color="DDDDDD"/>
            <w:right w:val="none" w:sz="0" w:space="0" w:color="auto"/>
          </w:divBdr>
        </w:div>
      </w:divsChild>
    </w:div>
    <w:div w:id="298994055">
      <w:bodyDiv w:val="1"/>
      <w:marLeft w:val="0"/>
      <w:marRight w:val="0"/>
      <w:marTop w:val="0"/>
      <w:marBottom w:val="0"/>
      <w:divBdr>
        <w:top w:val="none" w:sz="0" w:space="0" w:color="auto"/>
        <w:left w:val="none" w:sz="0" w:space="0" w:color="auto"/>
        <w:bottom w:val="none" w:sz="0" w:space="0" w:color="auto"/>
        <w:right w:val="none" w:sz="0" w:space="0" w:color="auto"/>
      </w:divBdr>
    </w:div>
    <w:div w:id="299189855">
      <w:bodyDiv w:val="1"/>
      <w:marLeft w:val="0"/>
      <w:marRight w:val="0"/>
      <w:marTop w:val="0"/>
      <w:marBottom w:val="0"/>
      <w:divBdr>
        <w:top w:val="none" w:sz="0" w:space="0" w:color="auto"/>
        <w:left w:val="none" w:sz="0" w:space="0" w:color="auto"/>
        <w:bottom w:val="none" w:sz="0" w:space="0" w:color="auto"/>
        <w:right w:val="none" w:sz="0" w:space="0" w:color="auto"/>
      </w:divBdr>
      <w:divsChild>
        <w:div w:id="634020377">
          <w:marLeft w:val="0"/>
          <w:marRight w:val="0"/>
          <w:marTop w:val="0"/>
          <w:marBottom w:val="0"/>
          <w:divBdr>
            <w:top w:val="single" w:sz="6" w:space="0" w:color="E5E5E5"/>
            <w:left w:val="none" w:sz="0" w:space="0" w:color="auto"/>
            <w:bottom w:val="single" w:sz="18" w:space="0" w:color="000000"/>
            <w:right w:val="none" w:sz="0" w:space="0" w:color="auto"/>
          </w:divBdr>
          <w:divsChild>
            <w:div w:id="33698030">
              <w:marLeft w:val="0"/>
              <w:marRight w:val="0"/>
              <w:marTop w:val="0"/>
              <w:marBottom w:val="0"/>
              <w:divBdr>
                <w:top w:val="none" w:sz="0" w:space="0" w:color="auto"/>
                <w:left w:val="none" w:sz="0" w:space="0" w:color="auto"/>
                <w:bottom w:val="none" w:sz="0" w:space="0" w:color="auto"/>
                <w:right w:val="none" w:sz="0" w:space="0" w:color="auto"/>
              </w:divBdr>
              <w:divsChild>
                <w:div w:id="1318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2767">
          <w:marLeft w:val="0"/>
          <w:marRight w:val="0"/>
          <w:marTop w:val="0"/>
          <w:marBottom w:val="0"/>
          <w:divBdr>
            <w:top w:val="none" w:sz="0" w:space="0" w:color="auto"/>
            <w:left w:val="none" w:sz="0" w:space="0" w:color="auto"/>
            <w:bottom w:val="none" w:sz="0" w:space="0" w:color="auto"/>
            <w:right w:val="none" w:sz="0" w:space="0" w:color="auto"/>
          </w:divBdr>
          <w:divsChild>
            <w:div w:id="1808277311">
              <w:marLeft w:val="0"/>
              <w:marRight w:val="0"/>
              <w:marTop w:val="0"/>
              <w:marBottom w:val="0"/>
              <w:divBdr>
                <w:top w:val="none" w:sz="0" w:space="0" w:color="auto"/>
                <w:left w:val="none" w:sz="0" w:space="0" w:color="auto"/>
                <w:bottom w:val="none" w:sz="0" w:space="0" w:color="auto"/>
                <w:right w:val="none" w:sz="0" w:space="0" w:color="auto"/>
              </w:divBdr>
              <w:divsChild>
                <w:div w:id="1780953921">
                  <w:marLeft w:val="0"/>
                  <w:marRight w:val="0"/>
                  <w:marTop w:val="0"/>
                  <w:marBottom w:val="0"/>
                  <w:divBdr>
                    <w:top w:val="none" w:sz="0" w:space="0" w:color="auto"/>
                    <w:left w:val="none" w:sz="0" w:space="0" w:color="auto"/>
                    <w:bottom w:val="none" w:sz="0" w:space="0" w:color="auto"/>
                    <w:right w:val="none" w:sz="0" w:space="0" w:color="auto"/>
                  </w:divBdr>
                  <w:divsChild>
                    <w:div w:id="753553496">
                      <w:marLeft w:val="0"/>
                      <w:marRight w:val="0"/>
                      <w:marTop w:val="0"/>
                      <w:marBottom w:val="300"/>
                      <w:divBdr>
                        <w:top w:val="none" w:sz="0" w:space="0" w:color="auto"/>
                        <w:left w:val="none" w:sz="0" w:space="0" w:color="auto"/>
                        <w:bottom w:val="none" w:sz="0" w:space="0" w:color="auto"/>
                        <w:right w:val="none" w:sz="0" w:space="0" w:color="auto"/>
                      </w:divBdr>
                      <w:divsChild>
                        <w:div w:id="1437556490">
                          <w:marLeft w:val="0"/>
                          <w:marRight w:val="0"/>
                          <w:marTop w:val="0"/>
                          <w:marBottom w:val="225"/>
                          <w:divBdr>
                            <w:top w:val="single" w:sz="6" w:space="11" w:color="E5E5E5"/>
                            <w:left w:val="single" w:sz="6" w:space="11" w:color="E5E5E5"/>
                            <w:bottom w:val="single" w:sz="6" w:space="1" w:color="E5E5E5"/>
                            <w:right w:val="single" w:sz="6" w:space="11" w:color="E5E5E5"/>
                          </w:divBdr>
                          <w:divsChild>
                            <w:div w:id="192205820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299264410">
      <w:bodyDiv w:val="1"/>
      <w:marLeft w:val="0"/>
      <w:marRight w:val="0"/>
      <w:marTop w:val="0"/>
      <w:marBottom w:val="0"/>
      <w:divBdr>
        <w:top w:val="none" w:sz="0" w:space="0" w:color="auto"/>
        <w:left w:val="none" w:sz="0" w:space="0" w:color="auto"/>
        <w:bottom w:val="none" w:sz="0" w:space="0" w:color="auto"/>
        <w:right w:val="none" w:sz="0" w:space="0" w:color="auto"/>
      </w:divBdr>
    </w:div>
    <w:div w:id="299381195">
      <w:bodyDiv w:val="1"/>
      <w:marLeft w:val="0"/>
      <w:marRight w:val="0"/>
      <w:marTop w:val="0"/>
      <w:marBottom w:val="0"/>
      <w:divBdr>
        <w:top w:val="none" w:sz="0" w:space="0" w:color="auto"/>
        <w:left w:val="none" w:sz="0" w:space="0" w:color="auto"/>
        <w:bottom w:val="none" w:sz="0" w:space="0" w:color="auto"/>
        <w:right w:val="none" w:sz="0" w:space="0" w:color="auto"/>
      </w:divBdr>
    </w:div>
    <w:div w:id="299842846">
      <w:bodyDiv w:val="1"/>
      <w:marLeft w:val="0"/>
      <w:marRight w:val="0"/>
      <w:marTop w:val="0"/>
      <w:marBottom w:val="0"/>
      <w:divBdr>
        <w:top w:val="none" w:sz="0" w:space="0" w:color="auto"/>
        <w:left w:val="none" w:sz="0" w:space="0" w:color="auto"/>
        <w:bottom w:val="none" w:sz="0" w:space="0" w:color="auto"/>
        <w:right w:val="none" w:sz="0" w:space="0" w:color="auto"/>
      </w:divBdr>
      <w:divsChild>
        <w:div w:id="1729307478">
          <w:marLeft w:val="0"/>
          <w:marRight w:val="0"/>
          <w:marTop w:val="0"/>
          <w:marBottom w:val="150"/>
          <w:divBdr>
            <w:top w:val="none" w:sz="0" w:space="0" w:color="auto"/>
            <w:left w:val="none" w:sz="0" w:space="0" w:color="auto"/>
            <w:bottom w:val="none" w:sz="0" w:space="0" w:color="auto"/>
            <w:right w:val="none" w:sz="0" w:space="0" w:color="auto"/>
          </w:divBdr>
        </w:div>
        <w:div w:id="1897545726">
          <w:marLeft w:val="0"/>
          <w:marRight w:val="0"/>
          <w:marTop w:val="0"/>
          <w:marBottom w:val="0"/>
          <w:divBdr>
            <w:top w:val="none" w:sz="0" w:space="0" w:color="auto"/>
            <w:left w:val="none" w:sz="0" w:space="0" w:color="auto"/>
            <w:bottom w:val="none" w:sz="0" w:space="0" w:color="auto"/>
            <w:right w:val="none" w:sz="0" w:space="0" w:color="auto"/>
          </w:divBdr>
        </w:div>
      </w:divsChild>
    </w:div>
    <w:div w:id="300186083">
      <w:bodyDiv w:val="1"/>
      <w:marLeft w:val="0"/>
      <w:marRight w:val="0"/>
      <w:marTop w:val="0"/>
      <w:marBottom w:val="0"/>
      <w:divBdr>
        <w:top w:val="none" w:sz="0" w:space="0" w:color="auto"/>
        <w:left w:val="none" w:sz="0" w:space="0" w:color="auto"/>
        <w:bottom w:val="none" w:sz="0" w:space="0" w:color="auto"/>
        <w:right w:val="none" w:sz="0" w:space="0" w:color="auto"/>
      </w:divBdr>
      <w:divsChild>
        <w:div w:id="1661499614">
          <w:marLeft w:val="0"/>
          <w:marRight w:val="0"/>
          <w:marTop w:val="0"/>
          <w:marBottom w:val="0"/>
          <w:divBdr>
            <w:top w:val="none" w:sz="0" w:space="0" w:color="auto"/>
            <w:left w:val="none" w:sz="0" w:space="0" w:color="auto"/>
            <w:bottom w:val="none" w:sz="0" w:space="0" w:color="auto"/>
            <w:right w:val="none" w:sz="0" w:space="0" w:color="auto"/>
          </w:divBdr>
          <w:divsChild>
            <w:div w:id="1143546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237603">
      <w:bodyDiv w:val="1"/>
      <w:marLeft w:val="0"/>
      <w:marRight w:val="0"/>
      <w:marTop w:val="0"/>
      <w:marBottom w:val="0"/>
      <w:divBdr>
        <w:top w:val="none" w:sz="0" w:space="0" w:color="auto"/>
        <w:left w:val="none" w:sz="0" w:space="0" w:color="auto"/>
        <w:bottom w:val="none" w:sz="0" w:space="0" w:color="auto"/>
        <w:right w:val="none" w:sz="0" w:space="0" w:color="auto"/>
      </w:divBdr>
      <w:divsChild>
        <w:div w:id="1537306829">
          <w:marLeft w:val="0"/>
          <w:marRight w:val="0"/>
          <w:marTop w:val="0"/>
          <w:marBottom w:val="0"/>
          <w:divBdr>
            <w:top w:val="none" w:sz="0" w:space="0" w:color="auto"/>
            <w:left w:val="none" w:sz="0" w:space="0" w:color="auto"/>
            <w:bottom w:val="dotted" w:sz="6" w:space="4" w:color="DDDDDD"/>
            <w:right w:val="none" w:sz="0" w:space="0" w:color="auto"/>
          </w:divBdr>
        </w:div>
      </w:divsChild>
    </w:div>
    <w:div w:id="300426022">
      <w:bodyDiv w:val="1"/>
      <w:marLeft w:val="0"/>
      <w:marRight w:val="0"/>
      <w:marTop w:val="0"/>
      <w:marBottom w:val="0"/>
      <w:divBdr>
        <w:top w:val="none" w:sz="0" w:space="0" w:color="auto"/>
        <w:left w:val="none" w:sz="0" w:space="0" w:color="auto"/>
        <w:bottom w:val="none" w:sz="0" w:space="0" w:color="auto"/>
        <w:right w:val="none" w:sz="0" w:space="0" w:color="auto"/>
      </w:divBdr>
    </w:div>
    <w:div w:id="300501513">
      <w:bodyDiv w:val="1"/>
      <w:marLeft w:val="0"/>
      <w:marRight w:val="0"/>
      <w:marTop w:val="0"/>
      <w:marBottom w:val="0"/>
      <w:divBdr>
        <w:top w:val="none" w:sz="0" w:space="0" w:color="auto"/>
        <w:left w:val="none" w:sz="0" w:space="0" w:color="auto"/>
        <w:bottom w:val="none" w:sz="0" w:space="0" w:color="auto"/>
        <w:right w:val="none" w:sz="0" w:space="0" w:color="auto"/>
      </w:divBdr>
      <w:divsChild>
        <w:div w:id="1335065994">
          <w:marLeft w:val="0"/>
          <w:marRight w:val="0"/>
          <w:marTop w:val="0"/>
          <w:marBottom w:val="150"/>
          <w:divBdr>
            <w:top w:val="none" w:sz="0" w:space="0" w:color="auto"/>
            <w:left w:val="none" w:sz="0" w:space="0" w:color="auto"/>
            <w:bottom w:val="none" w:sz="0" w:space="0" w:color="auto"/>
            <w:right w:val="none" w:sz="0" w:space="0" w:color="auto"/>
          </w:divBdr>
          <w:divsChild>
            <w:div w:id="1576820948">
              <w:marLeft w:val="0"/>
              <w:marRight w:val="0"/>
              <w:marTop w:val="0"/>
              <w:marBottom w:val="0"/>
              <w:divBdr>
                <w:top w:val="none" w:sz="0" w:space="0" w:color="auto"/>
                <w:left w:val="none" w:sz="0" w:space="0" w:color="auto"/>
                <w:bottom w:val="none" w:sz="0" w:space="0" w:color="auto"/>
                <w:right w:val="none" w:sz="0" w:space="0" w:color="auto"/>
              </w:divBdr>
              <w:divsChild>
                <w:div w:id="207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983">
          <w:marLeft w:val="0"/>
          <w:marRight w:val="0"/>
          <w:marTop w:val="0"/>
          <w:marBottom w:val="150"/>
          <w:divBdr>
            <w:top w:val="none" w:sz="0" w:space="0" w:color="auto"/>
            <w:left w:val="none" w:sz="0" w:space="0" w:color="auto"/>
            <w:bottom w:val="none" w:sz="0" w:space="0" w:color="auto"/>
            <w:right w:val="none" w:sz="0" w:space="0" w:color="auto"/>
          </w:divBdr>
        </w:div>
        <w:div w:id="1314482020">
          <w:marLeft w:val="0"/>
          <w:marRight w:val="0"/>
          <w:marTop w:val="0"/>
          <w:marBottom w:val="0"/>
          <w:divBdr>
            <w:top w:val="none" w:sz="0" w:space="0" w:color="auto"/>
            <w:left w:val="none" w:sz="0" w:space="0" w:color="auto"/>
            <w:bottom w:val="none" w:sz="0" w:space="0" w:color="auto"/>
            <w:right w:val="none" w:sz="0" w:space="0" w:color="auto"/>
          </w:divBdr>
          <w:divsChild>
            <w:div w:id="20260120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01036382">
      <w:bodyDiv w:val="1"/>
      <w:marLeft w:val="0"/>
      <w:marRight w:val="0"/>
      <w:marTop w:val="0"/>
      <w:marBottom w:val="0"/>
      <w:divBdr>
        <w:top w:val="none" w:sz="0" w:space="0" w:color="auto"/>
        <w:left w:val="none" w:sz="0" w:space="0" w:color="auto"/>
        <w:bottom w:val="none" w:sz="0" w:space="0" w:color="auto"/>
        <w:right w:val="none" w:sz="0" w:space="0" w:color="auto"/>
      </w:divBdr>
    </w:div>
    <w:div w:id="301160714">
      <w:bodyDiv w:val="1"/>
      <w:marLeft w:val="0"/>
      <w:marRight w:val="0"/>
      <w:marTop w:val="0"/>
      <w:marBottom w:val="0"/>
      <w:divBdr>
        <w:top w:val="none" w:sz="0" w:space="0" w:color="auto"/>
        <w:left w:val="none" w:sz="0" w:space="0" w:color="auto"/>
        <w:bottom w:val="none" w:sz="0" w:space="0" w:color="auto"/>
        <w:right w:val="none" w:sz="0" w:space="0" w:color="auto"/>
      </w:divBdr>
    </w:div>
    <w:div w:id="301160910">
      <w:bodyDiv w:val="1"/>
      <w:marLeft w:val="0"/>
      <w:marRight w:val="0"/>
      <w:marTop w:val="0"/>
      <w:marBottom w:val="0"/>
      <w:divBdr>
        <w:top w:val="none" w:sz="0" w:space="0" w:color="auto"/>
        <w:left w:val="none" w:sz="0" w:space="0" w:color="auto"/>
        <w:bottom w:val="none" w:sz="0" w:space="0" w:color="auto"/>
        <w:right w:val="none" w:sz="0" w:space="0" w:color="auto"/>
      </w:divBdr>
      <w:divsChild>
        <w:div w:id="412748260">
          <w:marLeft w:val="0"/>
          <w:marRight w:val="0"/>
          <w:marTop w:val="0"/>
          <w:marBottom w:val="150"/>
          <w:divBdr>
            <w:top w:val="none" w:sz="0" w:space="0" w:color="auto"/>
            <w:left w:val="none" w:sz="0" w:space="0" w:color="auto"/>
            <w:bottom w:val="none" w:sz="0" w:space="0" w:color="auto"/>
            <w:right w:val="none" w:sz="0" w:space="0" w:color="auto"/>
          </w:divBdr>
        </w:div>
        <w:div w:id="1743479699">
          <w:marLeft w:val="0"/>
          <w:marRight w:val="0"/>
          <w:marTop w:val="0"/>
          <w:marBottom w:val="0"/>
          <w:divBdr>
            <w:top w:val="none" w:sz="0" w:space="0" w:color="auto"/>
            <w:left w:val="none" w:sz="0" w:space="0" w:color="auto"/>
            <w:bottom w:val="none" w:sz="0" w:space="0" w:color="auto"/>
            <w:right w:val="none" w:sz="0" w:space="0" w:color="auto"/>
          </w:divBdr>
        </w:div>
      </w:divsChild>
    </w:div>
    <w:div w:id="301427614">
      <w:bodyDiv w:val="1"/>
      <w:marLeft w:val="0"/>
      <w:marRight w:val="0"/>
      <w:marTop w:val="0"/>
      <w:marBottom w:val="0"/>
      <w:divBdr>
        <w:top w:val="none" w:sz="0" w:space="0" w:color="auto"/>
        <w:left w:val="none" w:sz="0" w:space="0" w:color="auto"/>
        <w:bottom w:val="none" w:sz="0" w:space="0" w:color="auto"/>
        <w:right w:val="none" w:sz="0" w:space="0" w:color="auto"/>
      </w:divBdr>
    </w:div>
    <w:div w:id="301734896">
      <w:bodyDiv w:val="1"/>
      <w:marLeft w:val="0"/>
      <w:marRight w:val="0"/>
      <w:marTop w:val="0"/>
      <w:marBottom w:val="0"/>
      <w:divBdr>
        <w:top w:val="none" w:sz="0" w:space="0" w:color="auto"/>
        <w:left w:val="none" w:sz="0" w:space="0" w:color="auto"/>
        <w:bottom w:val="none" w:sz="0" w:space="0" w:color="auto"/>
        <w:right w:val="none" w:sz="0" w:space="0" w:color="auto"/>
      </w:divBdr>
      <w:divsChild>
        <w:div w:id="231891311">
          <w:marLeft w:val="0"/>
          <w:marRight w:val="0"/>
          <w:marTop w:val="0"/>
          <w:marBottom w:val="0"/>
          <w:divBdr>
            <w:top w:val="none" w:sz="0" w:space="0" w:color="auto"/>
            <w:left w:val="none" w:sz="0" w:space="0" w:color="auto"/>
            <w:bottom w:val="none" w:sz="0" w:space="0" w:color="auto"/>
            <w:right w:val="none" w:sz="0" w:space="0" w:color="auto"/>
          </w:divBdr>
          <w:divsChild>
            <w:div w:id="820730196">
              <w:marLeft w:val="-225"/>
              <w:marRight w:val="-225"/>
              <w:marTop w:val="0"/>
              <w:marBottom w:val="0"/>
              <w:divBdr>
                <w:top w:val="none" w:sz="0" w:space="0" w:color="auto"/>
                <w:left w:val="none" w:sz="0" w:space="0" w:color="auto"/>
                <w:bottom w:val="none" w:sz="0" w:space="0" w:color="auto"/>
                <w:right w:val="none" w:sz="0" w:space="0" w:color="auto"/>
              </w:divBdr>
              <w:divsChild>
                <w:div w:id="1433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025">
          <w:marLeft w:val="0"/>
          <w:marRight w:val="0"/>
          <w:marTop w:val="0"/>
          <w:marBottom w:val="0"/>
          <w:divBdr>
            <w:top w:val="none" w:sz="0" w:space="0" w:color="auto"/>
            <w:left w:val="none" w:sz="0" w:space="0" w:color="auto"/>
            <w:bottom w:val="none" w:sz="0" w:space="0" w:color="auto"/>
            <w:right w:val="none" w:sz="0" w:space="0" w:color="auto"/>
          </w:divBdr>
        </w:div>
      </w:divsChild>
    </w:div>
    <w:div w:id="302125567">
      <w:bodyDiv w:val="1"/>
      <w:marLeft w:val="0"/>
      <w:marRight w:val="0"/>
      <w:marTop w:val="0"/>
      <w:marBottom w:val="0"/>
      <w:divBdr>
        <w:top w:val="none" w:sz="0" w:space="0" w:color="auto"/>
        <w:left w:val="none" w:sz="0" w:space="0" w:color="auto"/>
        <w:bottom w:val="none" w:sz="0" w:space="0" w:color="auto"/>
        <w:right w:val="none" w:sz="0" w:space="0" w:color="auto"/>
      </w:divBdr>
    </w:div>
    <w:div w:id="302202746">
      <w:bodyDiv w:val="1"/>
      <w:marLeft w:val="0"/>
      <w:marRight w:val="0"/>
      <w:marTop w:val="0"/>
      <w:marBottom w:val="0"/>
      <w:divBdr>
        <w:top w:val="none" w:sz="0" w:space="0" w:color="auto"/>
        <w:left w:val="none" w:sz="0" w:space="0" w:color="auto"/>
        <w:bottom w:val="none" w:sz="0" w:space="0" w:color="auto"/>
        <w:right w:val="none" w:sz="0" w:space="0" w:color="auto"/>
      </w:divBdr>
      <w:divsChild>
        <w:div w:id="549539899">
          <w:marLeft w:val="0"/>
          <w:marRight w:val="0"/>
          <w:marTop w:val="0"/>
          <w:marBottom w:val="0"/>
          <w:divBdr>
            <w:top w:val="none" w:sz="0" w:space="0" w:color="auto"/>
            <w:left w:val="none" w:sz="0" w:space="0" w:color="auto"/>
            <w:bottom w:val="none" w:sz="0" w:space="0" w:color="auto"/>
            <w:right w:val="none" w:sz="0" w:space="0" w:color="auto"/>
          </w:divBdr>
          <w:divsChild>
            <w:div w:id="1193769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346521">
      <w:bodyDiv w:val="1"/>
      <w:marLeft w:val="0"/>
      <w:marRight w:val="0"/>
      <w:marTop w:val="0"/>
      <w:marBottom w:val="0"/>
      <w:divBdr>
        <w:top w:val="none" w:sz="0" w:space="0" w:color="auto"/>
        <w:left w:val="none" w:sz="0" w:space="0" w:color="auto"/>
        <w:bottom w:val="none" w:sz="0" w:space="0" w:color="auto"/>
        <w:right w:val="none" w:sz="0" w:space="0" w:color="auto"/>
      </w:divBdr>
    </w:div>
    <w:div w:id="302734484">
      <w:bodyDiv w:val="1"/>
      <w:marLeft w:val="0"/>
      <w:marRight w:val="0"/>
      <w:marTop w:val="0"/>
      <w:marBottom w:val="0"/>
      <w:divBdr>
        <w:top w:val="none" w:sz="0" w:space="0" w:color="auto"/>
        <w:left w:val="none" w:sz="0" w:space="0" w:color="auto"/>
        <w:bottom w:val="none" w:sz="0" w:space="0" w:color="auto"/>
        <w:right w:val="none" w:sz="0" w:space="0" w:color="auto"/>
      </w:divBdr>
      <w:divsChild>
        <w:div w:id="679967556">
          <w:marLeft w:val="0"/>
          <w:marRight w:val="0"/>
          <w:marTop w:val="0"/>
          <w:marBottom w:val="0"/>
          <w:divBdr>
            <w:top w:val="none" w:sz="0" w:space="0" w:color="auto"/>
            <w:left w:val="none" w:sz="0" w:space="0" w:color="auto"/>
            <w:bottom w:val="dotted" w:sz="6" w:space="4" w:color="DDDDDD"/>
            <w:right w:val="none" w:sz="0" w:space="0" w:color="auto"/>
          </w:divBdr>
        </w:div>
      </w:divsChild>
    </w:div>
    <w:div w:id="302776979">
      <w:bodyDiv w:val="1"/>
      <w:marLeft w:val="0"/>
      <w:marRight w:val="0"/>
      <w:marTop w:val="0"/>
      <w:marBottom w:val="0"/>
      <w:divBdr>
        <w:top w:val="none" w:sz="0" w:space="0" w:color="auto"/>
        <w:left w:val="none" w:sz="0" w:space="0" w:color="auto"/>
        <w:bottom w:val="none" w:sz="0" w:space="0" w:color="auto"/>
        <w:right w:val="none" w:sz="0" w:space="0" w:color="auto"/>
      </w:divBdr>
      <w:divsChild>
        <w:div w:id="66732613">
          <w:marLeft w:val="0"/>
          <w:marRight w:val="0"/>
          <w:marTop w:val="0"/>
          <w:marBottom w:val="150"/>
          <w:divBdr>
            <w:top w:val="none" w:sz="0" w:space="0" w:color="auto"/>
            <w:left w:val="none" w:sz="0" w:space="0" w:color="auto"/>
            <w:bottom w:val="none" w:sz="0" w:space="0" w:color="auto"/>
            <w:right w:val="none" w:sz="0" w:space="0" w:color="auto"/>
          </w:divBdr>
        </w:div>
      </w:divsChild>
    </w:div>
    <w:div w:id="302851653">
      <w:bodyDiv w:val="1"/>
      <w:marLeft w:val="0"/>
      <w:marRight w:val="0"/>
      <w:marTop w:val="0"/>
      <w:marBottom w:val="0"/>
      <w:divBdr>
        <w:top w:val="none" w:sz="0" w:space="0" w:color="auto"/>
        <w:left w:val="none" w:sz="0" w:space="0" w:color="auto"/>
        <w:bottom w:val="none" w:sz="0" w:space="0" w:color="auto"/>
        <w:right w:val="none" w:sz="0" w:space="0" w:color="auto"/>
      </w:divBdr>
    </w:div>
    <w:div w:id="303505890">
      <w:bodyDiv w:val="1"/>
      <w:marLeft w:val="0"/>
      <w:marRight w:val="0"/>
      <w:marTop w:val="0"/>
      <w:marBottom w:val="0"/>
      <w:divBdr>
        <w:top w:val="none" w:sz="0" w:space="0" w:color="auto"/>
        <w:left w:val="none" w:sz="0" w:space="0" w:color="auto"/>
        <w:bottom w:val="none" w:sz="0" w:space="0" w:color="auto"/>
        <w:right w:val="none" w:sz="0" w:space="0" w:color="auto"/>
      </w:divBdr>
      <w:divsChild>
        <w:div w:id="1941987672">
          <w:marLeft w:val="0"/>
          <w:marRight w:val="0"/>
          <w:marTop w:val="0"/>
          <w:marBottom w:val="0"/>
          <w:divBdr>
            <w:top w:val="none" w:sz="0" w:space="0" w:color="auto"/>
            <w:left w:val="none" w:sz="0" w:space="0" w:color="auto"/>
            <w:bottom w:val="none" w:sz="0" w:space="0" w:color="auto"/>
            <w:right w:val="none" w:sz="0" w:space="0" w:color="auto"/>
          </w:divBdr>
        </w:div>
      </w:divsChild>
    </w:div>
    <w:div w:id="303628331">
      <w:bodyDiv w:val="1"/>
      <w:marLeft w:val="0"/>
      <w:marRight w:val="0"/>
      <w:marTop w:val="0"/>
      <w:marBottom w:val="0"/>
      <w:divBdr>
        <w:top w:val="none" w:sz="0" w:space="0" w:color="auto"/>
        <w:left w:val="none" w:sz="0" w:space="0" w:color="auto"/>
        <w:bottom w:val="none" w:sz="0" w:space="0" w:color="auto"/>
        <w:right w:val="none" w:sz="0" w:space="0" w:color="auto"/>
      </w:divBdr>
      <w:divsChild>
        <w:div w:id="53743804">
          <w:marLeft w:val="0"/>
          <w:marRight w:val="0"/>
          <w:marTop w:val="0"/>
          <w:marBottom w:val="0"/>
          <w:divBdr>
            <w:top w:val="none" w:sz="0" w:space="0" w:color="auto"/>
            <w:left w:val="none" w:sz="0" w:space="0" w:color="auto"/>
            <w:bottom w:val="none" w:sz="0" w:space="0" w:color="auto"/>
            <w:right w:val="none" w:sz="0" w:space="0" w:color="auto"/>
          </w:divBdr>
          <w:divsChild>
            <w:div w:id="1748920864">
              <w:marLeft w:val="0"/>
              <w:marRight w:val="0"/>
              <w:marTop w:val="0"/>
              <w:marBottom w:val="0"/>
              <w:divBdr>
                <w:top w:val="none" w:sz="0" w:space="0" w:color="auto"/>
                <w:left w:val="none" w:sz="0" w:space="0" w:color="auto"/>
                <w:bottom w:val="none" w:sz="0" w:space="0" w:color="auto"/>
                <w:right w:val="none" w:sz="0" w:space="0" w:color="auto"/>
              </w:divBdr>
              <w:divsChild>
                <w:div w:id="574170464">
                  <w:marLeft w:val="0"/>
                  <w:marRight w:val="0"/>
                  <w:marTop w:val="0"/>
                  <w:marBottom w:val="0"/>
                  <w:divBdr>
                    <w:top w:val="none" w:sz="0" w:space="0" w:color="auto"/>
                    <w:left w:val="none" w:sz="0" w:space="0" w:color="auto"/>
                    <w:bottom w:val="none" w:sz="0" w:space="0" w:color="auto"/>
                    <w:right w:val="none" w:sz="0" w:space="0" w:color="auto"/>
                  </w:divBdr>
                  <w:divsChild>
                    <w:div w:id="209921975">
                      <w:marLeft w:val="0"/>
                      <w:marRight w:val="0"/>
                      <w:marTop w:val="0"/>
                      <w:marBottom w:val="0"/>
                      <w:divBdr>
                        <w:top w:val="none" w:sz="0" w:space="0" w:color="auto"/>
                        <w:left w:val="none" w:sz="0" w:space="0" w:color="auto"/>
                        <w:bottom w:val="none" w:sz="0" w:space="0" w:color="auto"/>
                        <w:right w:val="none" w:sz="0" w:space="0" w:color="auto"/>
                      </w:divBdr>
                      <w:divsChild>
                        <w:div w:id="1352075201">
                          <w:marLeft w:val="0"/>
                          <w:marRight w:val="0"/>
                          <w:marTop w:val="0"/>
                          <w:marBottom w:val="0"/>
                          <w:divBdr>
                            <w:top w:val="none" w:sz="0" w:space="0" w:color="auto"/>
                            <w:left w:val="none" w:sz="0" w:space="0" w:color="auto"/>
                            <w:bottom w:val="none" w:sz="0" w:space="0" w:color="auto"/>
                            <w:right w:val="none" w:sz="0" w:space="0" w:color="auto"/>
                          </w:divBdr>
                          <w:divsChild>
                            <w:div w:id="988442263">
                              <w:marLeft w:val="0"/>
                              <w:marRight w:val="0"/>
                              <w:marTop w:val="0"/>
                              <w:marBottom w:val="0"/>
                              <w:divBdr>
                                <w:top w:val="none" w:sz="0" w:space="0" w:color="auto"/>
                                <w:left w:val="none" w:sz="0" w:space="0" w:color="auto"/>
                                <w:bottom w:val="none" w:sz="0" w:space="0" w:color="auto"/>
                                <w:right w:val="none" w:sz="0" w:space="0" w:color="auto"/>
                              </w:divBdr>
                              <w:divsChild>
                                <w:div w:id="29885685">
                                  <w:marLeft w:val="0"/>
                                  <w:marRight w:val="0"/>
                                  <w:marTop w:val="0"/>
                                  <w:marBottom w:val="0"/>
                                  <w:divBdr>
                                    <w:top w:val="none" w:sz="0" w:space="0" w:color="auto"/>
                                    <w:left w:val="none" w:sz="0" w:space="0" w:color="auto"/>
                                    <w:bottom w:val="none" w:sz="0" w:space="0" w:color="auto"/>
                                    <w:right w:val="none" w:sz="0" w:space="0" w:color="auto"/>
                                  </w:divBdr>
                                  <w:divsChild>
                                    <w:div w:id="5834045">
                                      <w:marLeft w:val="0"/>
                                      <w:marRight w:val="0"/>
                                      <w:marTop w:val="0"/>
                                      <w:marBottom w:val="0"/>
                                      <w:divBdr>
                                        <w:top w:val="none" w:sz="0" w:space="0" w:color="auto"/>
                                        <w:left w:val="none" w:sz="0" w:space="0" w:color="auto"/>
                                        <w:bottom w:val="none" w:sz="0" w:space="0" w:color="auto"/>
                                        <w:right w:val="none" w:sz="0" w:space="0" w:color="auto"/>
                                      </w:divBdr>
                                      <w:divsChild>
                                        <w:div w:id="2071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50938">
      <w:bodyDiv w:val="1"/>
      <w:marLeft w:val="0"/>
      <w:marRight w:val="0"/>
      <w:marTop w:val="0"/>
      <w:marBottom w:val="0"/>
      <w:divBdr>
        <w:top w:val="none" w:sz="0" w:space="0" w:color="auto"/>
        <w:left w:val="none" w:sz="0" w:space="0" w:color="auto"/>
        <w:bottom w:val="none" w:sz="0" w:space="0" w:color="auto"/>
        <w:right w:val="none" w:sz="0" w:space="0" w:color="auto"/>
      </w:divBdr>
      <w:divsChild>
        <w:div w:id="262106273">
          <w:marLeft w:val="0"/>
          <w:marRight w:val="0"/>
          <w:marTop w:val="0"/>
          <w:marBottom w:val="0"/>
          <w:divBdr>
            <w:top w:val="none" w:sz="0" w:space="8" w:color="auto"/>
            <w:left w:val="none" w:sz="0" w:space="2" w:color="auto"/>
            <w:bottom w:val="single" w:sz="6" w:space="8" w:color="DDDDDD"/>
            <w:right w:val="none" w:sz="0" w:space="0" w:color="auto"/>
          </w:divBdr>
        </w:div>
        <w:div w:id="918490173">
          <w:marLeft w:val="0"/>
          <w:marRight w:val="0"/>
          <w:marTop w:val="150"/>
          <w:marBottom w:val="0"/>
          <w:divBdr>
            <w:top w:val="none" w:sz="0" w:space="0" w:color="auto"/>
            <w:left w:val="none" w:sz="0" w:space="0" w:color="auto"/>
            <w:bottom w:val="none" w:sz="0" w:space="0" w:color="auto"/>
            <w:right w:val="none" w:sz="0" w:space="0" w:color="auto"/>
          </w:divBdr>
          <w:divsChild>
            <w:div w:id="3192354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816083">
      <w:bodyDiv w:val="1"/>
      <w:marLeft w:val="0"/>
      <w:marRight w:val="0"/>
      <w:marTop w:val="0"/>
      <w:marBottom w:val="0"/>
      <w:divBdr>
        <w:top w:val="none" w:sz="0" w:space="0" w:color="auto"/>
        <w:left w:val="none" w:sz="0" w:space="0" w:color="auto"/>
        <w:bottom w:val="none" w:sz="0" w:space="0" w:color="auto"/>
        <w:right w:val="none" w:sz="0" w:space="0" w:color="auto"/>
      </w:divBdr>
      <w:divsChild>
        <w:div w:id="166480805">
          <w:marLeft w:val="0"/>
          <w:marRight w:val="0"/>
          <w:marTop w:val="0"/>
          <w:marBottom w:val="0"/>
          <w:divBdr>
            <w:top w:val="none" w:sz="0" w:space="0" w:color="auto"/>
            <w:left w:val="none" w:sz="0" w:space="0" w:color="auto"/>
            <w:bottom w:val="dotted" w:sz="6" w:space="4" w:color="DDDDDD"/>
            <w:right w:val="none" w:sz="0" w:space="0" w:color="auto"/>
          </w:divBdr>
          <w:divsChild>
            <w:div w:id="1782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1420">
      <w:bodyDiv w:val="1"/>
      <w:marLeft w:val="0"/>
      <w:marRight w:val="0"/>
      <w:marTop w:val="0"/>
      <w:marBottom w:val="0"/>
      <w:divBdr>
        <w:top w:val="none" w:sz="0" w:space="0" w:color="auto"/>
        <w:left w:val="none" w:sz="0" w:space="0" w:color="auto"/>
        <w:bottom w:val="none" w:sz="0" w:space="0" w:color="auto"/>
        <w:right w:val="none" w:sz="0" w:space="0" w:color="auto"/>
      </w:divBdr>
      <w:divsChild>
        <w:div w:id="1768193864">
          <w:marLeft w:val="0"/>
          <w:marRight w:val="0"/>
          <w:marTop w:val="0"/>
          <w:marBottom w:val="0"/>
          <w:divBdr>
            <w:top w:val="none" w:sz="0" w:space="0" w:color="auto"/>
            <w:left w:val="none" w:sz="0" w:space="0" w:color="auto"/>
            <w:bottom w:val="dotted" w:sz="6" w:space="4" w:color="DDDDDD"/>
            <w:right w:val="none" w:sz="0" w:space="0" w:color="auto"/>
          </w:divBdr>
          <w:divsChild>
            <w:div w:id="1720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3129">
      <w:bodyDiv w:val="1"/>
      <w:marLeft w:val="0"/>
      <w:marRight w:val="0"/>
      <w:marTop w:val="0"/>
      <w:marBottom w:val="0"/>
      <w:divBdr>
        <w:top w:val="none" w:sz="0" w:space="0" w:color="auto"/>
        <w:left w:val="none" w:sz="0" w:space="0" w:color="auto"/>
        <w:bottom w:val="none" w:sz="0" w:space="0" w:color="auto"/>
        <w:right w:val="none" w:sz="0" w:space="0" w:color="auto"/>
      </w:divBdr>
      <w:divsChild>
        <w:div w:id="961107387">
          <w:marLeft w:val="0"/>
          <w:marRight w:val="0"/>
          <w:marTop w:val="0"/>
          <w:marBottom w:val="0"/>
          <w:divBdr>
            <w:top w:val="none" w:sz="0" w:space="0" w:color="auto"/>
            <w:left w:val="none" w:sz="0" w:space="0" w:color="auto"/>
            <w:bottom w:val="none" w:sz="0" w:space="0" w:color="auto"/>
            <w:right w:val="none" w:sz="0" w:space="0" w:color="auto"/>
          </w:divBdr>
          <w:divsChild>
            <w:div w:id="1131479118">
              <w:marLeft w:val="0"/>
              <w:marRight w:val="0"/>
              <w:marTop w:val="0"/>
              <w:marBottom w:val="0"/>
              <w:divBdr>
                <w:top w:val="none" w:sz="0" w:space="0" w:color="auto"/>
                <w:left w:val="none" w:sz="0" w:space="0" w:color="auto"/>
                <w:bottom w:val="none" w:sz="0" w:space="0" w:color="auto"/>
                <w:right w:val="none" w:sz="0" w:space="0" w:color="auto"/>
              </w:divBdr>
              <w:divsChild>
                <w:div w:id="341587016">
                  <w:marLeft w:val="0"/>
                  <w:marRight w:val="0"/>
                  <w:marTop w:val="0"/>
                  <w:marBottom w:val="0"/>
                  <w:divBdr>
                    <w:top w:val="none" w:sz="0" w:space="0" w:color="auto"/>
                    <w:left w:val="none" w:sz="0" w:space="0" w:color="auto"/>
                    <w:bottom w:val="none" w:sz="0" w:space="0" w:color="auto"/>
                    <w:right w:val="none" w:sz="0" w:space="0" w:color="auto"/>
                  </w:divBdr>
                  <w:divsChild>
                    <w:div w:id="2122524879">
                      <w:marLeft w:val="0"/>
                      <w:marRight w:val="0"/>
                      <w:marTop w:val="0"/>
                      <w:marBottom w:val="0"/>
                      <w:divBdr>
                        <w:top w:val="none" w:sz="0" w:space="0" w:color="auto"/>
                        <w:left w:val="none" w:sz="0" w:space="0" w:color="auto"/>
                        <w:bottom w:val="none" w:sz="0" w:space="0" w:color="auto"/>
                        <w:right w:val="none" w:sz="0" w:space="0" w:color="auto"/>
                      </w:divBdr>
                      <w:divsChild>
                        <w:div w:id="1139344534">
                          <w:marLeft w:val="0"/>
                          <w:marRight w:val="0"/>
                          <w:marTop w:val="0"/>
                          <w:marBottom w:val="0"/>
                          <w:divBdr>
                            <w:top w:val="none" w:sz="0" w:space="0" w:color="auto"/>
                            <w:left w:val="none" w:sz="0" w:space="0" w:color="auto"/>
                            <w:bottom w:val="none" w:sz="0" w:space="0" w:color="auto"/>
                            <w:right w:val="none" w:sz="0" w:space="0" w:color="auto"/>
                          </w:divBdr>
                          <w:divsChild>
                            <w:div w:id="766345043">
                              <w:marLeft w:val="0"/>
                              <w:marRight w:val="0"/>
                              <w:marTop w:val="0"/>
                              <w:marBottom w:val="0"/>
                              <w:divBdr>
                                <w:top w:val="none" w:sz="0" w:space="0" w:color="auto"/>
                                <w:left w:val="none" w:sz="0" w:space="0" w:color="auto"/>
                                <w:bottom w:val="none" w:sz="0" w:space="0" w:color="auto"/>
                                <w:right w:val="none" w:sz="0" w:space="0" w:color="auto"/>
                              </w:divBdr>
                              <w:divsChild>
                                <w:div w:id="20683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45493">
      <w:bodyDiv w:val="1"/>
      <w:marLeft w:val="0"/>
      <w:marRight w:val="0"/>
      <w:marTop w:val="0"/>
      <w:marBottom w:val="0"/>
      <w:divBdr>
        <w:top w:val="none" w:sz="0" w:space="0" w:color="auto"/>
        <w:left w:val="none" w:sz="0" w:space="0" w:color="auto"/>
        <w:bottom w:val="none" w:sz="0" w:space="0" w:color="auto"/>
        <w:right w:val="none" w:sz="0" w:space="0" w:color="auto"/>
      </w:divBdr>
      <w:divsChild>
        <w:div w:id="590741746">
          <w:marLeft w:val="0"/>
          <w:marRight w:val="0"/>
          <w:marTop w:val="0"/>
          <w:marBottom w:val="150"/>
          <w:divBdr>
            <w:top w:val="none" w:sz="0" w:space="0" w:color="auto"/>
            <w:left w:val="none" w:sz="0" w:space="0" w:color="auto"/>
            <w:bottom w:val="none" w:sz="0" w:space="0" w:color="auto"/>
            <w:right w:val="none" w:sz="0" w:space="0" w:color="auto"/>
          </w:divBdr>
        </w:div>
        <w:div w:id="730427544">
          <w:marLeft w:val="0"/>
          <w:marRight w:val="0"/>
          <w:marTop w:val="0"/>
          <w:marBottom w:val="0"/>
          <w:divBdr>
            <w:top w:val="none" w:sz="0" w:space="0" w:color="auto"/>
            <w:left w:val="none" w:sz="0" w:space="0" w:color="auto"/>
            <w:bottom w:val="none" w:sz="0" w:space="0" w:color="auto"/>
            <w:right w:val="none" w:sz="0" w:space="0" w:color="auto"/>
          </w:divBdr>
          <w:divsChild>
            <w:div w:id="30111747">
              <w:marLeft w:val="0"/>
              <w:marRight w:val="0"/>
              <w:marTop w:val="0"/>
              <w:marBottom w:val="0"/>
              <w:divBdr>
                <w:top w:val="none" w:sz="0" w:space="0" w:color="auto"/>
                <w:left w:val="none" w:sz="0" w:space="0" w:color="auto"/>
                <w:bottom w:val="none" w:sz="0" w:space="0" w:color="auto"/>
                <w:right w:val="none" w:sz="0" w:space="0" w:color="auto"/>
              </w:divBdr>
            </w:div>
          </w:divsChild>
        </w:div>
        <w:div w:id="772632888">
          <w:marLeft w:val="0"/>
          <w:marRight w:val="0"/>
          <w:marTop w:val="0"/>
          <w:marBottom w:val="150"/>
          <w:divBdr>
            <w:top w:val="none" w:sz="0" w:space="0" w:color="auto"/>
            <w:left w:val="none" w:sz="0" w:space="0" w:color="auto"/>
            <w:bottom w:val="none" w:sz="0" w:space="0" w:color="auto"/>
            <w:right w:val="none" w:sz="0" w:space="0" w:color="auto"/>
          </w:divBdr>
          <w:divsChild>
            <w:div w:id="16165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6121">
      <w:bodyDiv w:val="1"/>
      <w:marLeft w:val="0"/>
      <w:marRight w:val="0"/>
      <w:marTop w:val="0"/>
      <w:marBottom w:val="0"/>
      <w:divBdr>
        <w:top w:val="none" w:sz="0" w:space="0" w:color="auto"/>
        <w:left w:val="none" w:sz="0" w:space="0" w:color="auto"/>
        <w:bottom w:val="none" w:sz="0" w:space="0" w:color="auto"/>
        <w:right w:val="none" w:sz="0" w:space="0" w:color="auto"/>
      </w:divBdr>
      <w:divsChild>
        <w:div w:id="1283077094">
          <w:marLeft w:val="0"/>
          <w:marRight w:val="0"/>
          <w:marTop w:val="0"/>
          <w:marBottom w:val="0"/>
          <w:divBdr>
            <w:top w:val="none" w:sz="0" w:space="0" w:color="auto"/>
            <w:left w:val="none" w:sz="0" w:space="0" w:color="auto"/>
            <w:bottom w:val="dotted" w:sz="6" w:space="4" w:color="DDDDDD"/>
            <w:right w:val="none" w:sz="0" w:space="0" w:color="auto"/>
          </w:divBdr>
        </w:div>
      </w:divsChild>
    </w:div>
    <w:div w:id="306013327">
      <w:bodyDiv w:val="1"/>
      <w:marLeft w:val="0"/>
      <w:marRight w:val="0"/>
      <w:marTop w:val="0"/>
      <w:marBottom w:val="0"/>
      <w:divBdr>
        <w:top w:val="none" w:sz="0" w:space="0" w:color="auto"/>
        <w:left w:val="none" w:sz="0" w:space="0" w:color="auto"/>
        <w:bottom w:val="none" w:sz="0" w:space="0" w:color="auto"/>
        <w:right w:val="none" w:sz="0" w:space="0" w:color="auto"/>
      </w:divBdr>
    </w:div>
    <w:div w:id="306056403">
      <w:bodyDiv w:val="1"/>
      <w:marLeft w:val="0"/>
      <w:marRight w:val="0"/>
      <w:marTop w:val="0"/>
      <w:marBottom w:val="0"/>
      <w:divBdr>
        <w:top w:val="none" w:sz="0" w:space="0" w:color="auto"/>
        <w:left w:val="none" w:sz="0" w:space="0" w:color="auto"/>
        <w:bottom w:val="none" w:sz="0" w:space="0" w:color="auto"/>
        <w:right w:val="none" w:sz="0" w:space="0" w:color="auto"/>
      </w:divBdr>
      <w:divsChild>
        <w:div w:id="605045286">
          <w:marLeft w:val="0"/>
          <w:marRight w:val="0"/>
          <w:marTop w:val="0"/>
          <w:marBottom w:val="150"/>
          <w:divBdr>
            <w:top w:val="none" w:sz="0" w:space="0" w:color="auto"/>
            <w:left w:val="none" w:sz="0" w:space="0" w:color="auto"/>
            <w:bottom w:val="none" w:sz="0" w:space="0" w:color="auto"/>
            <w:right w:val="none" w:sz="0" w:space="0" w:color="auto"/>
          </w:divBdr>
        </w:div>
        <w:div w:id="1247616116">
          <w:marLeft w:val="0"/>
          <w:marRight w:val="0"/>
          <w:marTop w:val="0"/>
          <w:marBottom w:val="0"/>
          <w:divBdr>
            <w:top w:val="none" w:sz="0" w:space="0" w:color="auto"/>
            <w:left w:val="none" w:sz="0" w:space="0" w:color="auto"/>
            <w:bottom w:val="none" w:sz="0" w:space="0" w:color="auto"/>
            <w:right w:val="none" w:sz="0" w:space="0" w:color="auto"/>
          </w:divBdr>
        </w:div>
      </w:divsChild>
    </w:div>
    <w:div w:id="306133629">
      <w:bodyDiv w:val="1"/>
      <w:marLeft w:val="0"/>
      <w:marRight w:val="0"/>
      <w:marTop w:val="0"/>
      <w:marBottom w:val="0"/>
      <w:divBdr>
        <w:top w:val="none" w:sz="0" w:space="0" w:color="auto"/>
        <w:left w:val="none" w:sz="0" w:space="0" w:color="auto"/>
        <w:bottom w:val="none" w:sz="0" w:space="0" w:color="auto"/>
        <w:right w:val="none" w:sz="0" w:space="0" w:color="auto"/>
      </w:divBdr>
    </w:div>
    <w:div w:id="306323358">
      <w:bodyDiv w:val="1"/>
      <w:marLeft w:val="0"/>
      <w:marRight w:val="0"/>
      <w:marTop w:val="0"/>
      <w:marBottom w:val="0"/>
      <w:divBdr>
        <w:top w:val="none" w:sz="0" w:space="0" w:color="auto"/>
        <w:left w:val="none" w:sz="0" w:space="0" w:color="auto"/>
        <w:bottom w:val="none" w:sz="0" w:space="0" w:color="auto"/>
        <w:right w:val="none" w:sz="0" w:space="0" w:color="auto"/>
      </w:divBdr>
      <w:divsChild>
        <w:div w:id="1429816972">
          <w:marLeft w:val="0"/>
          <w:marRight w:val="0"/>
          <w:marTop w:val="0"/>
          <w:marBottom w:val="0"/>
          <w:divBdr>
            <w:top w:val="none" w:sz="0" w:space="0" w:color="auto"/>
            <w:left w:val="none" w:sz="0" w:space="0" w:color="auto"/>
            <w:bottom w:val="none" w:sz="0" w:space="0" w:color="auto"/>
            <w:right w:val="none" w:sz="0" w:space="0" w:color="auto"/>
          </w:divBdr>
        </w:div>
      </w:divsChild>
    </w:div>
    <w:div w:id="306671254">
      <w:bodyDiv w:val="1"/>
      <w:marLeft w:val="0"/>
      <w:marRight w:val="0"/>
      <w:marTop w:val="0"/>
      <w:marBottom w:val="0"/>
      <w:divBdr>
        <w:top w:val="none" w:sz="0" w:space="0" w:color="auto"/>
        <w:left w:val="none" w:sz="0" w:space="0" w:color="auto"/>
        <w:bottom w:val="none" w:sz="0" w:space="0" w:color="auto"/>
        <w:right w:val="none" w:sz="0" w:space="0" w:color="auto"/>
      </w:divBdr>
      <w:divsChild>
        <w:div w:id="318265280">
          <w:marLeft w:val="0"/>
          <w:marRight w:val="0"/>
          <w:marTop w:val="0"/>
          <w:marBottom w:val="0"/>
          <w:divBdr>
            <w:top w:val="none" w:sz="0" w:space="0" w:color="auto"/>
            <w:left w:val="none" w:sz="0" w:space="0" w:color="auto"/>
            <w:bottom w:val="none" w:sz="0" w:space="0" w:color="auto"/>
            <w:right w:val="none" w:sz="0" w:space="0" w:color="auto"/>
          </w:divBdr>
        </w:div>
      </w:divsChild>
    </w:div>
    <w:div w:id="307394394">
      <w:bodyDiv w:val="1"/>
      <w:marLeft w:val="0"/>
      <w:marRight w:val="0"/>
      <w:marTop w:val="0"/>
      <w:marBottom w:val="0"/>
      <w:divBdr>
        <w:top w:val="none" w:sz="0" w:space="0" w:color="auto"/>
        <w:left w:val="none" w:sz="0" w:space="0" w:color="auto"/>
        <w:bottom w:val="none" w:sz="0" w:space="0" w:color="auto"/>
        <w:right w:val="none" w:sz="0" w:space="0" w:color="auto"/>
      </w:divBdr>
      <w:divsChild>
        <w:div w:id="741215640">
          <w:marLeft w:val="0"/>
          <w:marRight w:val="0"/>
          <w:marTop w:val="0"/>
          <w:marBottom w:val="0"/>
          <w:divBdr>
            <w:top w:val="none" w:sz="0" w:space="0" w:color="auto"/>
            <w:left w:val="none" w:sz="0" w:space="0" w:color="auto"/>
            <w:bottom w:val="none" w:sz="0" w:space="0" w:color="auto"/>
            <w:right w:val="none" w:sz="0" w:space="0" w:color="auto"/>
          </w:divBdr>
        </w:div>
        <w:div w:id="902833566">
          <w:marLeft w:val="0"/>
          <w:marRight w:val="0"/>
          <w:marTop w:val="0"/>
          <w:marBottom w:val="0"/>
          <w:divBdr>
            <w:top w:val="none" w:sz="0" w:space="0" w:color="auto"/>
            <w:left w:val="none" w:sz="0" w:space="0" w:color="auto"/>
            <w:bottom w:val="none" w:sz="0" w:space="0" w:color="auto"/>
            <w:right w:val="none" w:sz="0" w:space="0" w:color="auto"/>
          </w:divBdr>
        </w:div>
      </w:divsChild>
    </w:div>
    <w:div w:id="307520562">
      <w:bodyDiv w:val="1"/>
      <w:marLeft w:val="0"/>
      <w:marRight w:val="0"/>
      <w:marTop w:val="0"/>
      <w:marBottom w:val="0"/>
      <w:divBdr>
        <w:top w:val="none" w:sz="0" w:space="0" w:color="auto"/>
        <w:left w:val="none" w:sz="0" w:space="0" w:color="auto"/>
        <w:bottom w:val="none" w:sz="0" w:space="0" w:color="auto"/>
        <w:right w:val="none" w:sz="0" w:space="0" w:color="auto"/>
      </w:divBdr>
      <w:divsChild>
        <w:div w:id="1543591382">
          <w:marLeft w:val="0"/>
          <w:marRight w:val="0"/>
          <w:marTop w:val="0"/>
          <w:marBottom w:val="0"/>
          <w:divBdr>
            <w:top w:val="none" w:sz="0" w:space="0" w:color="auto"/>
            <w:left w:val="none" w:sz="0" w:space="0" w:color="auto"/>
            <w:bottom w:val="none" w:sz="0" w:space="0" w:color="auto"/>
            <w:right w:val="none" w:sz="0" w:space="0" w:color="auto"/>
          </w:divBdr>
          <w:divsChild>
            <w:div w:id="577207167">
              <w:marLeft w:val="0"/>
              <w:marRight w:val="0"/>
              <w:marTop w:val="0"/>
              <w:marBottom w:val="0"/>
              <w:divBdr>
                <w:top w:val="none" w:sz="0" w:space="0" w:color="auto"/>
                <w:left w:val="none" w:sz="0" w:space="0" w:color="auto"/>
                <w:bottom w:val="none" w:sz="0" w:space="0" w:color="auto"/>
                <w:right w:val="none" w:sz="0" w:space="0" w:color="auto"/>
              </w:divBdr>
              <w:divsChild>
                <w:div w:id="1840080697">
                  <w:marLeft w:val="0"/>
                  <w:marRight w:val="0"/>
                  <w:marTop w:val="0"/>
                  <w:marBottom w:val="150"/>
                  <w:divBdr>
                    <w:top w:val="none" w:sz="0" w:space="0" w:color="auto"/>
                    <w:left w:val="none" w:sz="0" w:space="0" w:color="auto"/>
                    <w:bottom w:val="none" w:sz="0" w:space="0" w:color="auto"/>
                    <w:right w:val="none" w:sz="0" w:space="0" w:color="auto"/>
                  </w:divBdr>
                  <w:divsChild>
                    <w:div w:id="1493450452">
                      <w:marLeft w:val="0"/>
                      <w:marRight w:val="0"/>
                      <w:marTop w:val="0"/>
                      <w:marBottom w:val="0"/>
                      <w:divBdr>
                        <w:top w:val="none" w:sz="0" w:space="0" w:color="auto"/>
                        <w:left w:val="none" w:sz="0" w:space="0" w:color="auto"/>
                        <w:bottom w:val="none" w:sz="0" w:space="0" w:color="auto"/>
                        <w:right w:val="none" w:sz="0" w:space="0" w:color="auto"/>
                      </w:divBdr>
                      <w:divsChild>
                        <w:div w:id="1677683054">
                          <w:marLeft w:val="0"/>
                          <w:marRight w:val="0"/>
                          <w:marTop w:val="0"/>
                          <w:marBottom w:val="0"/>
                          <w:divBdr>
                            <w:top w:val="none" w:sz="0" w:space="0" w:color="auto"/>
                            <w:left w:val="none" w:sz="0" w:space="0" w:color="auto"/>
                            <w:bottom w:val="none" w:sz="0" w:space="0" w:color="auto"/>
                            <w:right w:val="none" w:sz="0" w:space="0" w:color="auto"/>
                          </w:divBdr>
                          <w:divsChild>
                            <w:div w:id="444227390">
                              <w:marLeft w:val="0"/>
                              <w:marRight w:val="0"/>
                              <w:marTop w:val="0"/>
                              <w:marBottom w:val="0"/>
                              <w:divBdr>
                                <w:top w:val="none" w:sz="0" w:space="0" w:color="auto"/>
                                <w:left w:val="none" w:sz="0" w:space="0" w:color="auto"/>
                                <w:bottom w:val="none" w:sz="0" w:space="0" w:color="auto"/>
                                <w:right w:val="none" w:sz="0" w:space="0" w:color="auto"/>
                              </w:divBdr>
                              <w:divsChild>
                                <w:div w:id="2000500373">
                                  <w:marLeft w:val="0"/>
                                  <w:marRight w:val="0"/>
                                  <w:marTop w:val="0"/>
                                  <w:marBottom w:val="0"/>
                                  <w:divBdr>
                                    <w:top w:val="none" w:sz="0" w:space="0" w:color="auto"/>
                                    <w:left w:val="none" w:sz="0" w:space="0" w:color="auto"/>
                                    <w:bottom w:val="none" w:sz="0" w:space="0" w:color="auto"/>
                                    <w:right w:val="none" w:sz="0" w:space="0" w:color="auto"/>
                                  </w:divBdr>
                                  <w:divsChild>
                                    <w:div w:id="891648725">
                                      <w:marLeft w:val="0"/>
                                      <w:marRight w:val="0"/>
                                      <w:marTop w:val="0"/>
                                      <w:marBottom w:val="0"/>
                                      <w:divBdr>
                                        <w:top w:val="none" w:sz="0" w:space="0" w:color="auto"/>
                                        <w:left w:val="none" w:sz="0" w:space="0" w:color="auto"/>
                                        <w:bottom w:val="none" w:sz="0" w:space="0" w:color="auto"/>
                                        <w:right w:val="none" w:sz="0" w:space="0" w:color="auto"/>
                                      </w:divBdr>
                                      <w:divsChild>
                                        <w:div w:id="369958882">
                                          <w:marLeft w:val="0"/>
                                          <w:marRight w:val="0"/>
                                          <w:marTop w:val="0"/>
                                          <w:marBottom w:val="0"/>
                                          <w:divBdr>
                                            <w:top w:val="none" w:sz="0" w:space="0" w:color="auto"/>
                                            <w:left w:val="none" w:sz="0" w:space="0" w:color="auto"/>
                                            <w:bottom w:val="none" w:sz="0" w:space="0" w:color="auto"/>
                                            <w:right w:val="none" w:sz="0" w:space="0" w:color="auto"/>
                                          </w:divBdr>
                                          <w:divsChild>
                                            <w:div w:id="597298928">
                                              <w:marLeft w:val="0"/>
                                              <w:marRight w:val="0"/>
                                              <w:marTop w:val="0"/>
                                              <w:marBottom w:val="0"/>
                                              <w:divBdr>
                                                <w:top w:val="none" w:sz="0" w:space="0" w:color="auto"/>
                                                <w:left w:val="none" w:sz="0" w:space="0" w:color="auto"/>
                                                <w:bottom w:val="none" w:sz="0" w:space="0" w:color="auto"/>
                                                <w:right w:val="none" w:sz="0" w:space="0" w:color="auto"/>
                                              </w:divBdr>
                                              <w:divsChild>
                                                <w:div w:id="932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831145">
      <w:bodyDiv w:val="1"/>
      <w:marLeft w:val="0"/>
      <w:marRight w:val="0"/>
      <w:marTop w:val="0"/>
      <w:marBottom w:val="0"/>
      <w:divBdr>
        <w:top w:val="none" w:sz="0" w:space="0" w:color="auto"/>
        <w:left w:val="none" w:sz="0" w:space="0" w:color="auto"/>
        <w:bottom w:val="none" w:sz="0" w:space="0" w:color="auto"/>
        <w:right w:val="none" w:sz="0" w:space="0" w:color="auto"/>
      </w:divBdr>
    </w:div>
    <w:div w:id="308021742">
      <w:bodyDiv w:val="1"/>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8" w:color="auto"/>
            <w:left w:val="none" w:sz="0" w:space="2" w:color="auto"/>
            <w:bottom w:val="single" w:sz="6" w:space="8" w:color="DDDDDD"/>
            <w:right w:val="none" w:sz="0" w:space="0" w:color="auto"/>
          </w:divBdr>
        </w:div>
        <w:div w:id="2096511344">
          <w:marLeft w:val="0"/>
          <w:marRight w:val="0"/>
          <w:marTop w:val="150"/>
          <w:marBottom w:val="0"/>
          <w:divBdr>
            <w:top w:val="none" w:sz="0" w:space="0" w:color="auto"/>
            <w:left w:val="none" w:sz="0" w:space="0" w:color="auto"/>
            <w:bottom w:val="none" w:sz="0" w:space="0" w:color="auto"/>
            <w:right w:val="none" w:sz="0" w:space="0" w:color="auto"/>
          </w:divBdr>
          <w:divsChild>
            <w:div w:id="1843636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8243791">
      <w:bodyDiv w:val="1"/>
      <w:marLeft w:val="0"/>
      <w:marRight w:val="0"/>
      <w:marTop w:val="0"/>
      <w:marBottom w:val="0"/>
      <w:divBdr>
        <w:top w:val="none" w:sz="0" w:space="0" w:color="auto"/>
        <w:left w:val="none" w:sz="0" w:space="0" w:color="auto"/>
        <w:bottom w:val="none" w:sz="0" w:space="0" w:color="auto"/>
        <w:right w:val="none" w:sz="0" w:space="0" w:color="auto"/>
      </w:divBdr>
      <w:divsChild>
        <w:div w:id="1127503822">
          <w:marLeft w:val="0"/>
          <w:marRight w:val="0"/>
          <w:marTop w:val="0"/>
          <w:marBottom w:val="0"/>
          <w:divBdr>
            <w:top w:val="none" w:sz="0" w:space="0" w:color="auto"/>
            <w:left w:val="none" w:sz="0" w:space="0" w:color="auto"/>
            <w:bottom w:val="none" w:sz="0" w:space="0" w:color="auto"/>
            <w:right w:val="none" w:sz="0" w:space="0" w:color="auto"/>
          </w:divBdr>
          <w:divsChild>
            <w:div w:id="438916214">
              <w:marLeft w:val="0"/>
              <w:marRight w:val="0"/>
              <w:marTop w:val="0"/>
              <w:marBottom w:val="0"/>
              <w:divBdr>
                <w:top w:val="none" w:sz="0" w:space="0" w:color="auto"/>
                <w:left w:val="none" w:sz="0" w:space="0" w:color="auto"/>
                <w:bottom w:val="none" w:sz="0" w:space="0" w:color="auto"/>
                <w:right w:val="none" w:sz="0" w:space="0" w:color="auto"/>
              </w:divBdr>
              <w:divsChild>
                <w:div w:id="913125276">
                  <w:marLeft w:val="0"/>
                  <w:marRight w:val="0"/>
                  <w:marTop w:val="0"/>
                  <w:marBottom w:val="0"/>
                  <w:divBdr>
                    <w:top w:val="none" w:sz="0" w:space="0" w:color="auto"/>
                    <w:left w:val="none" w:sz="0" w:space="0" w:color="auto"/>
                    <w:bottom w:val="none" w:sz="0" w:space="0" w:color="auto"/>
                    <w:right w:val="none" w:sz="0" w:space="0" w:color="auto"/>
                  </w:divBdr>
                  <w:divsChild>
                    <w:div w:id="2016835083">
                      <w:marLeft w:val="0"/>
                      <w:marRight w:val="0"/>
                      <w:marTop w:val="0"/>
                      <w:marBottom w:val="0"/>
                      <w:divBdr>
                        <w:top w:val="none" w:sz="0" w:space="0" w:color="auto"/>
                        <w:left w:val="none" w:sz="0" w:space="0" w:color="auto"/>
                        <w:bottom w:val="none" w:sz="0" w:space="0" w:color="auto"/>
                        <w:right w:val="none" w:sz="0" w:space="0" w:color="auto"/>
                      </w:divBdr>
                      <w:divsChild>
                        <w:div w:id="1653829006">
                          <w:marLeft w:val="0"/>
                          <w:marRight w:val="0"/>
                          <w:marTop w:val="0"/>
                          <w:marBottom w:val="0"/>
                          <w:divBdr>
                            <w:top w:val="none" w:sz="0" w:space="0" w:color="auto"/>
                            <w:left w:val="none" w:sz="0" w:space="0" w:color="auto"/>
                            <w:bottom w:val="none" w:sz="0" w:space="0" w:color="auto"/>
                            <w:right w:val="none" w:sz="0" w:space="0" w:color="auto"/>
                          </w:divBdr>
                          <w:divsChild>
                            <w:div w:id="2032948970">
                              <w:marLeft w:val="0"/>
                              <w:marRight w:val="0"/>
                              <w:marTop w:val="0"/>
                              <w:marBottom w:val="0"/>
                              <w:divBdr>
                                <w:top w:val="none" w:sz="0" w:space="0" w:color="auto"/>
                                <w:left w:val="none" w:sz="0" w:space="0" w:color="auto"/>
                                <w:bottom w:val="none" w:sz="0" w:space="0" w:color="auto"/>
                                <w:right w:val="none" w:sz="0" w:space="0" w:color="auto"/>
                              </w:divBdr>
                              <w:divsChild>
                                <w:div w:id="11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3382">
      <w:bodyDiv w:val="1"/>
      <w:marLeft w:val="0"/>
      <w:marRight w:val="0"/>
      <w:marTop w:val="0"/>
      <w:marBottom w:val="0"/>
      <w:divBdr>
        <w:top w:val="none" w:sz="0" w:space="0" w:color="auto"/>
        <w:left w:val="none" w:sz="0" w:space="0" w:color="auto"/>
        <w:bottom w:val="none" w:sz="0" w:space="0" w:color="auto"/>
        <w:right w:val="none" w:sz="0" w:space="0" w:color="auto"/>
      </w:divBdr>
    </w:div>
    <w:div w:id="308871495">
      <w:bodyDiv w:val="1"/>
      <w:marLeft w:val="0"/>
      <w:marRight w:val="0"/>
      <w:marTop w:val="0"/>
      <w:marBottom w:val="0"/>
      <w:divBdr>
        <w:top w:val="none" w:sz="0" w:space="0" w:color="auto"/>
        <w:left w:val="none" w:sz="0" w:space="0" w:color="auto"/>
        <w:bottom w:val="none" w:sz="0" w:space="0" w:color="auto"/>
        <w:right w:val="none" w:sz="0" w:space="0" w:color="auto"/>
      </w:divBdr>
      <w:divsChild>
        <w:div w:id="1088624135">
          <w:marLeft w:val="0"/>
          <w:marRight w:val="0"/>
          <w:marTop w:val="0"/>
          <w:marBottom w:val="0"/>
          <w:divBdr>
            <w:top w:val="none" w:sz="0" w:space="0" w:color="auto"/>
            <w:left w:val="none" w:sz="0" w:space="0" w:color="auto"/>
            <w:bottom w:val="none" w:sz="0" w:space="0" w:color="auto"/>
            <w:right w:val="none" w:sz="0" w:space="0" w:color="auto"/>
          </w:divBdr>
          <w:divsChild>
            <w:div w:id="308293126">
              <w:marLeft w:val="0"/>
              <w:marRight w:val="0"/>
              <w:marTop w:val="0"/>
              <w:marBottom w:val="0"/>
              <w:divBdr>
                <w:top w:val="none" w:sz="0" w:space="0" w:color="auto"/>
                <w:left w:val="none" w:sz="0" w:space="0" w:color="auto"/>
                <w:bottom w:val="none" w:sz="0" w:space="0" w:color="auto"/>
                <w:right w:val="none" w:sz="0" w:space="0" w:color="auto"/>
              </w:divBdr>
            </w:div>
            <w:div w:id="1843081731">
              <w:marLeft w:val="0"/>
              <w:marRight w:val="0"/>
              <w:marTop w:val="0"/>
              <w:marBottom w:val="150"/>
              <w:divBdr>
                <w:top w:val="none" w:sz="0" w:space="0" w:color="auto"/>
                <w:left w:val="none" w:sz="0" w:space="0" w:color="auto"/>
                <w:bottom w:val="none" w:sz="0" w:space="0" w:color="auto"/>
                <w:right w:val="none" w:sz="0" w:space="0" w:color="auto"/>
              </w:divBdr>
            </w:div>
          </w:divsChild>
        </w:div>
        <w:div w:id="1942563412">
          <w:marLeft w:val="0"/>
          <w:marRight w:val="0"/>
          <w:marTop w:val="0"/>
          <w:marBottom w:val="150"/>
          <w:divBdr>
            <w:top w:val="none" w:sz="0" w:space="0" w:color="auto"/>
            <w:left w:val="none" w:sz="0" w:space="0" w:color="auto"/>
            <w:bottom w:val="none" w:sz="0" w:space="0" w:color="auto"/>
            <w:right w:val="none" w:sz="0" w:space="0" w:color="auto"/>
          </w:divBdr>
          <w:divsChild>
            <w:div w:id="5045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582">
      <w:bodyDiv w:val="1"/>
      <w:marLeft w:val="0"/>
      <w:marRight w:val="0"/>
      <w:marTop w:val="0"/>
      <w:marBottom w:val="0"/>
      <w:divBdr>
        <w:top w:val="none" w:sz="0" w:space="0" w:color="auto"/>
        <w:left w:val="none" w:sz="0" w:space="0" w:color="auto"/>
        <w:bottom w:val="none" w:sz="0" w:space="0" w:color="auto"/>
        <w:right w:val="none" w:sz="0" w:space="0" w:color="auto"/>
      </w:divBdr>
      <w:divsChild>
        <w:div w:id="819275819">
          <w:marLeft w:val="0"/>
          <w:marRight w:val="0"/>
          <w:marTop w:val="0"/>
          <w:marBottom w:val="150"/>
          <w:divBdr>
            <w:top w:val="none" w:sz="0" w:space="0" w:color="auto"/>
            <w:left w:val="none" w:sz="0" w:space="0" w:color="auto"/>
            <w:bottom w:val="none" w:sz="0" w:space="0" w:color="auto"/>
            <w:right w:val="none" w:sz="0" w:space="0" w:color="auto"/>
          </w:divBdr>
        </w:div>
        <w:div w:id="997266177">
          <w:marLeft w:val="0"/>
          <w:marRight w:val="0"/>
          <w:marTop w:val="0"/>
          <w:marBottom w:val="0"/>
          <w:divBdr>
            <w:top w:val="none" w:sz="0" w:space="0" w:color="auto"/>
            <w:left w:val="none" w:sz="0" w:space="0" w:color="auto"/>
            <w:bottom w:val="none" w:sz="0" w:space="0" w:color="auto"/>
            <w:right w:val="none" w:sz="0" w:space="0" w:color="auto"/>
          </w:divBdr>
        </w:div>
      </w:divsChild>
    </w:div>
    <w:div w:id="309671096">
      <w:bodyDiv w:val="1"/>
      <w:marLeft w:val="0"/>
      <w:marRight w:val="0"/>
      <w:marTop w:val="0"/>
      <w:marBottom w:val="0"/>
      <w:divBdr>
        <w:top w:val="none" w:sz="0" w:space="0" w:color="auto"/>
        <w:left w:val="none" w:sz="0" w:space="0" w:color="auto"/>
        <w:bottom w:val="none" w:sz="0" w:space="0" w:color="auto"/>
        <w:right w:val="none" w:sz="0" w:space="0" w:color="auto"/>
      </w:divBdr>
      <w:divsChild>
        <w:div w:id="132411283">
          <w:marLeft w:val="0"/>
          <w:marRight w:val="0"/>
          <w:marTop w:val="0"/>
          <w:marBottom w:val="0"/>
          <w:divBdr>
            <w:top w:val="none" w:sz="0" w:space="0" w:color="auto"/>
            <w:left w:val="none" w:sz="0" w:space="0" w:color="auto"/>
            <w:bottom w:val="dotted" w:sz="6" w:space="4" w:color="DDDDDD"/>
            <w:right w:val="none" w:sz="0" w:space="0" w:color="auto"/>
          </w:divBdr>
          <w:divsChild>
            <w:div w:id="3875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570">
      <w:bodyDiv w:val="1"/>
      <w:marLeft w:val="0"/>
      <w:marRight w:val="0"/>
      <w:marTop w:val="0"/>
      <w:marBottom w:val="0"/>
      <w:divBdr>
        <w:top w:val="none" w:sz="0" w:space="0" w:color="auto"/>
        <w:left w:val="none" w:sz="0" w:space="0" w:color="auto"/>
        <w:bottom w:val="none" w:sz="0" w:space="0" w:color="auto"/>
        <w:right w:val="none" w:sz="0" w:space="0" w:color="auto"/>
      </w:divBdr>
      <w:divsChild>
        <w:div w:id="576331422">
          <w:marLeft w:val="0"/>
          <w:marRight w:val="0"/>
          <w:marTop w:val="0"/>
          <w:marBottom w:val="0"/>
          <w:divBdr>
            <w:top w:val="none" w:sz="0" w:space="0" w:color="auto"/>
            <w:left w:val="none" w:sz="0" w:space="0" w:color="auto"/>
            <w:bottom w:val="none" w:sz="0" w:space="0" w:color="auto"/>
            <w:right w:val="none" w:sz="0" w:space="0" w:color="auto"/>
          </w:divBdr>
        </w:div>
        <w:div w:id="2013146990">
          <w:marLeft w:val="0"/>
          <w:marRight w:val="0"/>
          <w:marTop w:val="0"/>
          <w:marBottom w:val="150"/>
          <w:divBdr>
            <w:top w:val="none" w:sz="0" w:space="0" w:color="auto"/>
            <w:left w:val="none" w:sz="0" w:space="0" w:color="auto"/>
            <w:bottom w:val="none" w:sz="0" w:space="0" w:color="auto"/>
            <w:right w:val="none" w:sz="0" w:space="0" w:color="auto"/>
          </w:divBdr>
        </w:div>
      </w:divsChild>
    </w:div>
    <w:div w:id="310641267">
      <w:bodyDiv w:val="1"/>
      <w:marLeft w:val="0"/>
      <w:marRight w:val="0"/>
      <w:marTop w:val="0"/>
      <w:marBottom w:val="0"/>
      <w:divBdr>
        <w:top w:val="none" w:sz="0" w:space="0" w:color="auto"/>
        <w:left w:val="none" w:sz="0" w:space="0" w:color="auto"/>
        <w:bottom w:val="none" w:sz="0" w:space="0" w:color="auto"/>
        <w:right w:val="none" w:sz="0" w:space="0" w:color="auto"/>
      </w:divBdr>
      <w:divsChild>
        <w:div w:id="594830574">
          <w:marLeft w:val="0"/>
          <w:marRight w:val="0"/>
          <w:marTop w:val="0"/>
          <w:marBottom w:val="0"/>
          <w:divBdr>
            <w:top w:val="none" w:sz="0" w:space="0" w:color="auto"/>
            <w:left w:val="none" w:sz="0" w:space="0" w:color="auto"/>
            <w:bottom w:val="none" w:sz="0" w:space="0" w:color="auto"/>
            <w:right w:val="none" w:sz="0" w:space="0" w:color="auto"/>
          </w:divBdr>
          <w:divsChild>
            <w:div w:id="212546248">
              <w:marLeft w:val="0"/>
              <w:marRight w:val="0"/>
              <w:marTop w:val="0"/>
              <w:marBottom w:val="0"/>
              <w:divBdr>
                <w:top w:val="none" w:sz="0" w:space="0" w:color="auto"/>
                <w:left w:val="none" w:sz="0" w:space="0" w:color="auto"/>
                <w:bottom w:val="none" w:sz="0" w:space="0" w:color="auto"/>
                <w:right w:val="none" w:sz="0" w:space="0" w:color="auto"/>
              </w:divBdr>
            </w:div>
            <w:div w:id="999887954">
              <w:marLeft w:val="0"/>
              <w:marRight w:val="150"/>
              <w:marTop w:val="0"/>
              <w:marBottom w:val="0"/>
              <w:divBdr>
                <w:top w:val="none" w:sz="0" w:space="0" w:color="auto"/>
                <w:left w:val="none" w:sz="0" w:space="0" w:color="auto"/>
                <w:bottom w:val="none" w:sz="0" w:space="0" w:color="auto"/>
                <w:right w:val="none" w:sz="0" w:space="0" w:color="auto"/>
              </w:divBdr>
            </w:div>
          </w:divsChild>
        </w:div>
        <w:div w:id="1198662055">
          <w:marLeft w:val="0"/>
          <w:marRight w:val="0"/>
          <w:marTop w:val="0"/>
          <w:marBottom w:val="0"/>
          <w:divBdr>
            <w:top w:val="none" w:sz="0" w:space="0" w:color="auto"/>
            <w:left w:val="none" w:sz="0" w:space="0" w:color="auto"/>
            <w:bottom w:val="none" w:sz="0" w:space="0" w:color="auto"/>
            <w:right w:val="none" w:sz="0" w:space="0" w:color="auto"/>
          </w:divBdr>
        </w:div>
      </w:divsChild>
    </w:div>
    <w:div w:id="310791308">
      <w:bodyDiv w:val="1"/>
      <w:marLeft w:val="0"/>
      <w:marRight w:val="0"/>
      <w:marTop w:val="0"/>
      <w:marBottom w:val="0"/>
      <w:divBdr>
        <w:top w:val="none" w:sz="0" w:space="0" w:color="auto"/>
        <w:left w:val="none" w:sz="0" w:space="0" w:color="auto"/>
        <w:bottom w:val="none" w:sz="0" w:space="0" w:color="auto"/>
        <w:right w:val="none" w:sz="0" w:space="0" w:color="auto"/>
      </w:divBdr>
    </w:div>
    <w:div w:id="310795366">
      <w:bodyDiv w:val="1"/>
      <w:marLeft w:val="0"/>
      <w:marRight w:val="0"/>
      <w:marTop w:val="0"/>
      <w:marBottom w:val="0"/>
      <w:divBdr>
        <w:top w:val="none" w:sz="0" w:space="0" w:color="auto"/>
        <w:left w:val="none" w:sz="0" w:space="0" w:color="auto"/>
        <w:bottom w:val="none" w:sz="0" w:space="0" w:color="auto"/>
        <w:right w:val="none" w:sz="0" w:space="0" w:color="auto"/>
      </w:divBdr>
    </w:div>
    <w:div w:id="310983039">
      <w:bodyDiv w:val="1"/>
      <w:marLeft w:val="0"/>
      <w:marRight w:val="0"/>
      <w:marTop w:val="0"/>
      <w:marBottom w:val="0"/>
      <w:divBdr>
        <w:top w:val="none" w:sz="0" w:space="0" w:color="auto"/>
        <w:left w:val="none" w:sz="0" w:space="0" w:color="auto"/>
        <w:bottom w:val="none" w:sz="0" w:space="0" w:color="auto"/>
        <w:right w:val="none" w:sz="0" w:space="0" w:color="auto"/>
      </w:divBdr>
    </w:div>
    <w:div w:id="311184305">
      <w:bodyDiv w:val="1"/>
      <w:marLeft w:val="0"/>
      <w:marRight w:val="0"/>
      <w:marTop w:val="0"/>
      <w:marBottom w:val="0"/>
      <w:divBdr>
        <w:top w:val="none" w:sz="0" w:space="0" w:color="auto"/>
        <w:left w:val="none" w:sz="0" w:space="0" w:color="auto"/>
        <w:bottom w:val="none" w:sz="0" w:space="0" w:color="auto"/>
        <w:right w:val="none" w:sz="0" w:space="0" w:color="auto"/>
      </w:divBdr>
    </w:div>
    <w:div w:id="311636553">
      <w:bodyDiv w:val="1"/>
      <w:marLeft w:val="0"/>
      <w:marRight w:val="0"/>
      <w:marTop w:val="0"/>
      <w:marBottom w:val="0"/>
      <w:divBdr>
        <w:top w:val="none" w:sz="0" w:space="0" w:color="auto"/>
        <w:left w:val="none" w:sz="0" w:space="0" w:color="auto"/>
        <w:bottom w:val="none" w:sz="0" w:space="0" w:color="auto"/>
        <w:right w:val="none" w:sz="0" w:space="0" w:color="auto"/>
      </w:divBdr>
      <w:divsChild>
        <w:div w:id="1214124958">
          <w:marLeft w:val="0"/>
          <w:marRight w:val="0"/>
          <w:marTop w:val="0"/>
          <w:marBottom w:val="180"/>
          <w:divBdr>
            <w:top w:val="none" w:sz="0" w:space="0" w:color="auto"/>
            <w:left w:val="none" w:sz="0" w:space="0" w:color="auto"/>
            <w:bottom w:val="none" w:sz="0" w:space="0" w:color="auto"/>
            <w:right w:val="none" w:sz="0" w:space="0" w:color="auto"/>
          </w:divBdr>
        </w:div>
      </w:divsChild>
    </w:div>
    <w:div w:id="312026736">
      <w:bodyDiv w:val="1"/>
      <w:marLeft w:val="0"/>
      <w:marRight w:val="0"/>
      <w:marTop w:val="0"/>
      <w:marBottom w:val="0"/>
      <w:divBdr>
        <w:top w:val="none" w:sz="0" w:space="0" w:color="auto"/>
        <w:left w:val="none" w:sz="0" w:space="0" w:color="auto"/>
        <w:bottom w:val="none" w:sz="0" w:space="0" w:color="auto"/>
        <w:right w:val="none" w:sz="0" w:space="0" w:color="auto"/>
      </w:divBdr>
      <w:divsChild>
        <w:div w:id="130830831">
          <w:marLeft w:val="0"/>
          <w:marRight w:val="0"/>
          <w:marTop w:val="0"/>
          <w:marBottom w:val="150"/>
          <w:divBdr>
            <w:top w:val="none" w:sz="0" w:space="0" w:color="auto"/>
            <w:left w:val="none" w:sz="0" w:space="0" w:color="auto"/>
            <w:bottom w:val="none" w:sz="0" w:space="0" w:color="auto"/>
            <w:right w:val="none" w:sz="0" w:space="0" w:color="auto"/>
          </w:divBdr>
        </w:div>
        <w:div w:id="374817819">
          <w:marLeft w:val="0"/>
          <w:marRight w:val="0"/>
          <w:marTop w:val="0"/>
          <w:marBottom w:val="150"/>
          <w:divBdr>
            <w:top w:val="none" w:sz="0" w:space="0" w:color="auto"/>
            <w:left w:val="none" w:sz="0" w:space="0" w:color="auto"/>
            <w:bottom w:val="none" w:sz="0" w:space="0" w:color="auto"/>
            <w:right w:val="none" w:sz="0" w:space="0" w:color="auto"/>
          </w:divBdr>
        </w:div>
        <w:div w:id="1229652465">
          <w:marLeft w:val="0"/>
          <w:marRight w:val="0"/>
          <w:marTop w:val="0"/>
          <w:marBottom w:val="150"/>
          <w:divBdr>
            <w:top w:val="none" w:sz="0" w:space="0" w:color="auto"/>
            <w:left w:val="none" w:sz="0" w:space="0" w:color="auto"/>
            <w:bottom w:val="none" w:sz="0" w:space="0" w:color="auto"/>
            <w:right w:val="none" w:sz="0" w:space="0" w:color="auto"/>
          </w:divBdr>
        </w:div>
        <w:div w:id="1327436037">
          <w:marLeft w:val="0"/>
          <w:marRight w:val="0"/>
          <w:marTop w:val="0"/>
          <w:marBottom w:val="150"/>
          <w:divBdr>
            <w:top w:val="none" w:sz="0" w:space="0" w:color="auto"/>
            <w:left w:val="none" w:sz="0" w:space="0" w:color="auto"/>
            <w:bottom w:val="none" w:sz="0" w:space="0" w:color="auto"/>
            <w:right w:val="none" w:sz="0" w:space="0" w:color="auto"/>
          </w:divBdr>
        </w:div>
        <w:div w:id="1986545789">
          <w:marLeft w:val="0"/>
          <w:marRight w:val="0"/>
          <w:marTop w:val="0"/>
          <w:marBottom w:val="150"/>
          <w:divBdr>
            <w:top w:val="none" w:sz="0" w:space="0" w:color="auto"/>
            <w:left w:val="none" w:sz="0" w:space="0" w:color="auto"/>
            <w:bottom w:val="none" w:sz="0" w:space="0" w:color="auto"/>
            <w:right w:val="none" w:sz="0" w:space="0" w:color="auto"/>
          </w:divBdr>
        </w:div>
        <w:div w:id="2103866372">
          <w:marLeft w:val="0"/>
          <w:marRight w:val="0"/>
          <w:marTop w:val="0"/>
          <w:marBottom w:val="150"/>
          <w:divBdr>
            <w:top w:val="none" w:sz="0" w:space="0" w:color="auto"/>
            <w:left w:val="none" w:sz="0" w:space="0" w:color="auto"/>
            <w:bottom w:val="none" w:sz="0" w:space="0" w:color="auto"/>
            <w:right w:val="none" w:sz="0" w:space="0" w:color="auto"/>
          </w:divBdr>
        </w:div>
      </w:divsChild>
    </w:div>
    <w:div w:id="312100980">
      <w:bodyDiv w:val="1"/>
      <w:marLeft w:val="0"/>
      <w:marRight w:val="0"/>
      <w:marTop w:val="0"/>
      <w:marBottom w:val="0"/>
      <w:divBdr>
        <w:top w:val="none" w:sz="0" w:space="0" w:color="auto"/>
        <w:left w:val="none" w:sz="0" w:space="0" w:color="auto"/>
        <w:bottom w:val="none" w:sz="0" w:space="0" w:color="auto"/>
        <w:right w:val="none" w:sz="0" w:space="0" w:color="auto"/>
      </w:divBdr>
      <w:divsChild>
        <w:div w:id="1757970098">
          <w:marLeft w:val="0"/>
          <w:marRight w:val="0"/>
          <w:marTop w:val="0"/>
          <w:marBottom w:val="0"/>
          <w:divBdr>
            <w:top w:val="none" w:sz="0" w:space="0" w:color="auto"/>
            <w:left w:val="none" w:sz="0" w:space="0" w:color="auto"/>
            <w:bottom w:val="none" w:sz="0" w:space="0" w:color="auto"/>
            <w:right w:val="none" w:sz="0" w:space="0" w:color="auto"/>
          </w:divBdr>
          <w:divsChild>
            <w:div w:id="1561940023">
              <w:marLeft w:val="0"/>
              <w:marRight w:val="0"/>
              <w:marTop w:val="0"/>
              <w:marBottom w:val="0"/>
              <w:divBdr>
                <w:top w:val="none" w:sz="0" w:space="0" w:color="auto"/>
                <w:left w:val="none" w:sz="0" w:space="0" w:color="auto"/>
                <w:bottom w:val="none" w:sz="0" w:space="0" w:color="auto"/>
                <w:right w:val="none" w:sz="0" w:space="0" w:color="auto"/>
              </w:divBdr>
              <w:divsChild>
                <w:div w:id="1389957424">
                  <w:marLeft w:val="0"/>
                  <w:marRight w:val="0"/>
                  <w:marTop w:val="0"/>
                  <w:marBottom w:val="0"/>
                  <w:divBdr>
                    <w:top w:val="none" w:sz="0" w:space="0" w:color="auto"/>
                    <w:left w:val="none" w:sz="0" w:space="0" w:color="auto"/>
                    <w:bottom w:val="none" w:sz="0" w:space="0" w:color="auto"/>
                    <w:right w:val="none" w:sz="0" w:space="0" w:color="auto"/>
                  </w:divBdr>
                  <w:divsChild>
                    <w:div w:id="1007176274">
                      <w:marLeft w:val="0"/>
                      <w:marRight w:val="0"/>
                      <w:marTop w:val="0"/>
                      <w:marBottom w:val="0"/>
                      <w:divBdr>
                        <w:top w:val="none" w:sz="0" w:space="0" w:color="auto"/>
                        <w:left w:val="none" w:sz="0" w:space="0" w:color="auto"/>
                        <w:bottom w:val="none" w:sz="0" w:space="0" w:color="auto"/>
                        <w:right w:val="none" w:sz="0" w:space="0" w:color="auto"/>
                      </w:divBdr>
                      <w:divsChild>
                        <w:div w:id="1310552333">
                          <w:marLeft w:val="0"/>
                          <w:marRight w:val="0"/>
                          <w:marTop w:val="0"/>
                          <w:marBottom w:val="0"/>
                          <w:divBdr>
                            <w:top w:val="none" w:sz="0" w:space="0" w:color="auto"/>
                            <w:left w:val="none" w:sz="0" w:space="0" w:color="auto"/>
                            <w:bottom w:val="none" w:sz="0" w:space="0" w:color="auto"/>
                            <w:right w:val="none" w:sz="0" w:space="0" w:color="auto"/>
                          </w:divBdr>
                          <w:divsChild>
                            <w:div w:id="409888941">
                              <w:marLeft w:val="0"/>
                              <w:marRight w:val="0"/>
                              <w:marTop w:val="0"/>
                              <w:marBottom w:val="0"/>
                              <w:divBdr>
                                <w:top w:val="none" w:sz="0" w:space="0" w:color="auto"/>
                                <w:left w:val="none" w:sz="0" w:space="0" w:color="auto"/>
                                <w:bottom w:val="none" w:sz="0" w:space="0" w:color="auto"/>
                                <w:right w:val="none" w:sz="0" w:space="0" w:color="auto"/>
                              </w:divBdr>
                              <w:divsChild>
                                <w:div w:id="1907450177">
                                  <w:marLeft w:val="0"/>
                                  <w:marRight w:val="0"/>
                                  <w:marTop w:val="0"/>
                                  <w:marBottom w:val="0"/>
                                  <w:divBdr>
                                    <w:top w:val="none" w:sz="0" w:space="0" w:color="auto"/>
                                    <w:left w:val="none" w:sz="0" w:space="0" w:color="auto"/>
                                    <w:bottom w:val="none" w:sz="0" w:space="0" w:color="auto"/>
                                    <w:right w:val="none" w:sz="0" w:space="0" w:color="auto"/>
                                  </w:divBdr>
                                  <w:divsChild>
                                    <w:div w:id="1875650542">
                                      <w:marLeft w:val="0"/>
                                      <w:marRight w:val="0"/>
                                      <w:marTop w:val="0"/>
                                      <w:marBottom w:val="0"/>
                                      <w:divBdr>
                                        <w:top w:val="none" w:sz="0" w:space="0" w:color="auto"/>
                                        <w:left w:val="none" w:sz="0" w:space="0" w:color="auto"/>
                                        <w:bottom w:val="none" w:sz="0" w:space="0" w:color="auto"/>
                                        <w:right w:val="none" w:sz="0" w:space="0" w:color="auto"/>
                                      </w:divBdr>
                                      <w:divsChild>
                                        <w:div w:id="16604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566289">
      <w:bodyDiv w:val="1"/>
      <w:marLeft w:val="0"/>
      <w:marRight w:val="0"/>
      <w:marTop w:val="0"/>
      <w:marBottom w:val="0"/>
      <w:divBdr>
        <w:top w:val="none" w:sz="0" w:space="0" w:color="auto"/>
        <w:left w:val="none" w:sz="0" w:space="0" w:color="auto"/>
        <w:bottom w:val="none" w:sz="0" w:space="0" w:color="auto"/>
        <w:right w:val="none" w:sz="0" w:space="0" w:color="auto"/>
      </w:divBdr>
      <w:divsChild>
        <w:div w:id="1413119706">
          <w:marLeft w:val="0"/>
          <w:marRight w:val="0"/>
          <w:marTop w:val="0"/>
          <w:marBottom w:val="0"/>
          <w:divBdr>
            <w:top w:val="none" w:sz="0" w:space="0" w:color="auto"/>
            <w:left w:val="none" w:sz="0" w:space="0" w:color="auto"/>
            <w:bottom w:val="dotted" w:sz="6" w:space="4" w:color="DDDDDD"/>
            <w:right w:val="none" w:sz="0" w:space="0" w:color="auto"/>
          </w:divBdr>
        </w:div>
      </w:divsChild>
    </w:div>
    <w:div w:id="313031789">
      <w:bodyDiv w:val="1"/>
      <w:marLeft w:val="0"/>
      <w:marRight w:val="0"/>
      <w:marTop w:val="0"/>
      <w:marBottom w:val="0"/>
      <w:divBdr>
        <w:top w:val="none" w:sz="0" w:space="0" w:color="auto"/>
        <w:left w:val="none" w:sz="0" w:space="0" w:color="auto"/>
        <w:bottom w:val="none" w:sz="0" w:space="0" w:color="auto"/>
        <w:right w:val="none" w:sz="0" w:space="0" w:color="auto"/>
      </w:divBdr>
      <w:divsChild>
        <w:div w:id="1485658045">
          <w:marLeft w:val="0"/>
          <w:marRight w:val="0"/>
          <w:marTop w:val="0"/>
          <w:marBottom w:val="150"/>
          <w:divBdr>
            <w:top w:val="none" w:sz="0" w:space="0" w:color="auto"/>
            <w:left w:val="none" w:sz="0" w:space="0" w:color="auto"/>
            <w:bottom w:val="none" w:sz="0" w:space="0" w:color="auto"/>
            <w:right w:val="none" w:sz="0" w:space="0" w:color="auto"/>
          </w:divBdr>
        </w:div>
      </w:divsChild>
    </w:div>
    <w:div w:id="313605018">
      <w:bodyDiv w:val="1"/>
      <w:marLeft w:val="0"/>
      <w:marRight w:val="0"/>
      <w:marTop w:val="0"/>
      <w:marBottom w:val="0"/>
      <w:divBdr>
        <w:top w:val="none" w:sz="0" w:space="0" w:color="auto"/>
        <w:left w:val="none" w:sz="0" w:space="0" w:color="auto"/>
        <w:bottom w:val="none" w:sz="0" w:space="0" w:color="auto"/>
        <w:right w:val="none" w:sz="0" w:space="0" w:color="auto"/>
      </w:divBdr>
      <w:divsChild>
        <w:div w:id="410856225">
          <w:marLeft w:val="0"/>
          <w:marRight w:val="0"/>
          <w:marTop w:val="0"/>
          <w:marBottom w:val="0"/>
          <w:divBdr>
            <w:top w:val="none" w:sz="0" w:space="0" w:color="auto"/>
            <w:left w:val="none" w:sz="0" w:space="0" w:color="auto"/>
            <w:bottom w:val="none" w:sz="0" w:space="0" w:color="auto"/>
            <w:right w:val="none" w:sz="0" w:space="0" w:color="auto"/>
          </w:divBdr>
          <w:divsChild>
            <w:div w:id="11713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53292">
      <w:bodyDiv w:val="1"/>
      <w:marLeft w:val="0"/>
      <w:marRight w:val="0"/>
      <w:marTop w:val="0"/>
      <w:marBottom w:val="0"/>
      <w:divBdr>
        <w:top w:val="none" w:sz="0" w:space="0" w:color="auto"/>
        <w:left w:val="none" w:sz="0" w:space="0" w:color="auto"/>
        <w:bottom w:val="none" w:sz="0" w:space="0" w:color="auto"/>
        <w:right w:val="none" w:sz="0" w:space="0" w:color="auto"/>
      </w:divBdr>
      <w:divsChild>
        <w:div w:id="287513989">
          <w:marLeft w:val="0"/>
          <w:marRight w:val="0"/>
          <w:marTop w:val="0"/>
          <w:marBottom w:val="150"/>
          <w:divBdr>
            <w:top w:val="none" w:sz="0" w:space="0" w:color="auto"/>
            <w:left w:val="none" w:sz="0" w:space="0" w:color="auto"/>
            <w:bottom w:val="none" w:sz="0" w:space="0" w:color="auto"/>
            <w:right w:val="none" w:sz="0" w:space="0" w:color="auto"/>
          </w:divBdr>
        </w:div>
        <w:div w:id="2022538242">
          <w:marLeft w:val="0"/>
          <w:marRight w:val="0"/>
          <w:marTop w:val="0"/>
          <w:marBottom w:val="150"/>
          <w:divBdr>
            <w:top w:val="none" w:sz="0" w:space="0" w:color="auto"/>
            <w:left w:val="none" w:sz="0" w:space="0" w:color="auto"/>
            <w:bottom w:val="none" w:sz="0" w:space="0" w:color="auto"/>
            <w:right w:val="none" w:sz="0" w:space="0" w:color="auto"/>
          </w:divBdr>
          <w:divsChild>
            <w:div w:id="2064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982">
      <w:bodyDiv w:val="1"/>
      <w:marLeft w:val="0"/>
      <w:marRight w:val="0"/>
      <w:marTop w:val="0"/>
      <w:marBottom w:val="0"/>
      <w:divBdr>
        <w:top w:val="none" w:sz="0" w:space="0" w:color="auto"/>
        <w:left w:val="none" w:sz="0" w:space="0" w:color="auto"/>
        <w:bottom w:val="none" w:sz="0" w:space="0" w:color="auto"/>
        <w:right w:val="none" w:sz="0" w:space="0" w:color="auto"/>
      </w:divBdr>
      <w:divsChild>
        <w:div w:id="979503876">
          <w:marLeft w:val="0"/>
          <w:marRight w:val="0"/>
          <w:marTop w:val="0"/>
          <w:marBottom w:val="0"/>
          <w:divBdr>
            <w:top w:val="none" w:sz="0" w:space="0" w:color="auto"/>
            <w:left w:val="none" w:sz="0" w:space="0" w:color="auto"/>
            <w:bottom w:val="dotted" w:sz="6" w:space="4" w:color="DDDDDD"/>
            <w:right w:val="none" w:sz="0" w:space="0" w:color="auto"/>
          </w:divBdr>
        </w:div>
      </w:divsChild>
    </w:div>
    <w:div w:id="314139654">
      <w:bodyDiv w:val="1"/>
      <w:marLeft w:val="0"/>
      <w:marRight w:val="0"/>
      <w:marTop w:val="0"/>
      <w:marBottom w:val="0"/>
      <w:divBdr>
        <w:top w:val="none" w:sz="0" w:space="0" w:color="auto"/>
        <w:left w:val="none" w:sz="0" w:space="0" w:color="auto"/>
        <w:bottom w:val="none" w:sz="0" w:space="0" w:color="auto"/>
        <w:right w:val="none" w:sz="0" w:space="0" w:color="auto"/>
      </w:divBdr>
    </w:div>
    <w:div w:id="314338975">
      <w:bodyDiv w:val="1"/>
      <w:marLeft w:val="0"/>
      <w:marRight w:val="0"/>
      <w:marTop w:val="0"/>
      <w:marBottom w:val="0"/>
      <w:divBdr>
        <w:top w:val="none" w:sz="0" w:space="0" w:color="auto"/>
        <w:left w:val="none" w:sz="0" w:space="0" w:color="auto"/>
        <w:bottom w:val="none" w:sz="0" w:space="0" w:color="auto"/>
        <w:right w:val="none" w:sz="0" w:space="0" w:color="auto"/>
      </w:divBdr>
    </w:div>
    <w:div w:id="315694531">
      <w:bodyDiv w:val="1"/>
      <w:marLeft w:val="0"/>
      <w:marRight w:val="0"/>
      <w:marTop w:val="0"/>
      <w:marBottom w:val="0"/>
      <w:divBdr>
        <w:top w:val="none" w:sz="0" w:space="0" w:color="auto"/>
        <w:left w:val="none" w:sz="0" w:space="0" w:color="auto"/>
        <w:bottom w:val="none" w:sz="0" w:space="0" w:color="auto"/>
        <w:right w:val="none" w:sz="0" w:space="0" w:color="auto"/>
      </w:divBdr>
      <w:divsChild>
        <w:div w:id="1872496120">
          <w:marLeft w:val="0"/>
          <w:marRight w:val="0"/>
          <w:marTop w:val="0"/>
          <w:marBottom w:val="0"/>
          <w:divBdr>
            <w:top w:val="none" w:sz="0" w:space="0" w:color="auto"/>
            <w:left w:val="none" w:sz="0" w:space="0" w:color="auto"/>
            <w:bottom w:val="none" w:sz="0" w:space="0" w:color="auto"/>
            <w:right w:val="none" w:sz="0" w:space="0" w:color="auto"/>
          </w:divBdr>
          <w:divsChild>
            <w:div w:id="150368647">
              <w:marLeft w:val="0"/>
              <w:marRight w:val="0"/>
              <w:marTop w:val="0"/>
              <w:marBottom w:val="0"/>
              <w:divBdr>
                <w:top w:val="none" w:sz="0" w:space="0" w:color="auto"/>
                <w:left w:val="none" w:sz="0" w:space="0" w:color="auto"/>
                <w:bottom w:val="none" w:sz="0" w:space="0" w:color="auto"/>
                <w:right w:val="none" w:sz="0" w:space="0" w:color="auto"/>
              </w:divBdr>
              <w:divsChild>
                <w:div w:id="1238516591">
                  <w:marLeft w:val="0"/>
                  <w:marRight w:val="0"/>
                  <w:marTop w:val="0"/>
                  <w:marBottom w:val="0"/>
                  <w:divBdr>
                    <w:top w:val="none" w:sz="0" w:space="0" w:color="auto"/>
                    <w:left w:val="none" w:sz="0" w:space="0" w:color="auto"/>
                    <w:bottom w:val="none" w:sz="0" w:space="0" w:color="auto"/>
                    <w:right w:val="none" w:sz="0" w:space="0" w:color="auto"/>
                  </w:divBdr>
                  <w:divsChild>
                    <w:div w:id="1380939810">
                      <w:marLeft w:val="0"/>
                      <w:marRight w:val="0"/>
                      <w:marTop w:val="0"/>
                      <w:marBottom w:val="0"/>
                      <w:divBdr>
                        <w:top w:val="none" w:sz="0" w:space="0" w:color="auto"/>
                        <w:left w:val="none" w:sz="0" w:space="0" w:color="auto"/>
                        <w:bottom w:val="none" w:sz="0" w:space="0" w:color="auto"/>
                        <w:right w:val="none" w:sz="0" w:space="0" w:color="auto"/>
                      </w:divBdr>
                      <w:divsChild>
                        <w:div w:id="2083985989">
                          <w:marLeft w:val="0"/>
                          <w:marRight w:val="0"/>
                          <w:marTop w:val="0"/>
                          <w:marBottom w:val="0"/>
                          <w:divBdr>
                            <w:top w:val="none" w:sz="0" w:space="0" w:color="auto"/>
                            <w:left w:val="none" w:sz="0" w:space="0" w:color="auto"/>
                            <w:bottom w:val="none" w:sz="0" w:space="0" w:color="auto"/>
                            <w:right w:val="none" w:sz="0" w:space="0" w:color="auto"/>
                          </w:divBdr>
                          <w:divsChild>
                            <w:div w:id="1549103278">
                              <w:marLeft w:val="0"/>
                              <w:marRight w:val="0"/>
                              <w:marTop w:val="0"/>
                              <w:marBottom w:val="0"/>
                              <w:divBdr>
                                <w:top w:val="none" w:sz="0" w:space="0" w:color="auto"/>
                                <w:left w:val="none" w:sz="0" w:space="0" w:color="auto"/>
                                <w:bottom w:val="none" w:sz="0" w:space="0" w:color="auto"/>
                                <w:right w:val="none" w:sz="0" w:space="0" w:color="auto"/>
                              </w:divBdr>
                              <w:divsChild>
                                <w:div w:id="1577788551">
                                  <w:marLeft w:val="0"/>
                                  <w:marRight w:val="0"/>
                                  <w:marTop w:val="0"/>
                                  <w:marBottom w:val="0"/>
                                  <w:divBdr>
                                    <w:top w:val="none" w:sz="0" w:space="0" w:color="auto"/>
                                    <w:left w:val="none" w:sz="0" w:space="0" w:color="auto"/>
                                    <w:bottom w:val="none" w:sz="0" w:space="0" w:color="auto"/>
                                    <w:right w:val="none" w:sz="0" w:space="0" w:color="auto"/>
                                  </w:divBdr>
                                  <w:divsChild>
                                    <w:div w:id="1973249377">
                                      <w:marLeft w:val="0"/>
                                      <w:marRight w:val="0"/>
                                      <w:marTop w:val="0"/>
                                      <w:marBottom w:val="0"/>
                                      <w:divBdr>
                                        <w:top w:val="none" w:sz="0" w:space="0" w:color="auto"/>
                                        <w:left w:val="none" w:sz="0" w:space="0" w:color="auto"/>
                                        <w:bottom w:val="none" w:sz="0" w:space="0" w:color="auto"/>
                                        <w:right w:val="none" w:sz="0" w:space="0" w:color="auto"/>
                                      </w:divBdr>
                                      <w:divsChild>
                                        <w:div w:id="54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962812">
      <w:bodyDiv w:val="1"/>
      <w:marLeft w:val="0"/>
      <w:marRight w:val="0"/>
      <w:marTop w:val="0"/>
      <w:marBottom w:val="0"/>
      <w:divBdr>
        <w:top w:val="none" w:sz="0" w:space="0" w:color="auto"/>
        <w:left w:val="none" w:sz="0" w:space="0" w:color="auto"/>
        <w:bottom w:val="none" w:sz="0" w:space="0" w:color="auto"/>
        <w:right w:val="none" w:sz="0" w:space="0" w:color="auto"/>
      </w:divBdr>
      <w:divsChild>
        <w:div w:id="121731191">
          <w:marLeft w:val="0"/>
          <w:marRight w:val="0"/>
          <w:marTop w:val="0"/>
          <w:marBottom w:val="150"/>
          <w:divBdr>
            <w:top w:val="none" w:sz="0" w:space="0" w:color="auto"/>
            <w:left w:val="none" w:sz="0" w:space="0" w:color="auto"/>
            <w:bottom w:val="none" w:sz="0" w:space="0" w:color="auto"/>
            <w:right w:val="none" w:sz="0" w:space="0" w:color="auto"/>
          </w:divBdr>
          <w:divsChild>
            <w:div w:id="866526864">
              <w:marLeft w:val="0"/>
              <w:marRight w:val="0"/>
              <w:marTop w:val="0"/>
              <w:marBottom w:val="0"/>
              <w:divBdr>
                <w:top w:val="none" w:sz="0" w:space="0" w:color="auto"/>
                <w:left w:val="none" w:sz="0" w:space="0" w:color="auto"/>
                <w:bottom w:val="none" w:sz="0" w:space="0" w:color="auto"/>
                <w:right w:val="none" w:sz="0" w:space="0" w:color="auto"/>
              </w:divBdr>
            </w:div>
          </w:divsChild>
        </w:div>
        <w:div w:id="232397516">
          <w:marLeft w:val="0"/>
          <w:marRight w:val="0"/>
          <w:marTop w:val="0"/>
          <w:marBottom w:val="0"/>
          <w:divBdr>
            <w:top w:val="none" w:sz="0" w:space="0" w:color="auto"/>
            <w:left w:val="none" w:sz="0" w:space="0" w:color="auto"/>
            <w:bottom w:val="none" w:sz="0" w:space="0" w:color="auto"/>
            <w:right w:val="none" w:sz="0" w:space="0" w:color="auto"/>
          </w:divBdr>
          <w:divsChild>
            <w:div w:id="121002057">
              <w:marLeft w:val="0"/>
              <w:marRight w:val="0"/>
              <w:marTop w:val="0"/>
              <w:marBottom w:val="0"/>
              <w:divBdr>
                <w:top w:val="none" w:sz="0" w:space="0" w:color="auto"/>
                <w:left w:val="none" w:sz="0" w:space="0" w:color="auto"/>
                <w:bottom w:val="none" w:sz="0" w:space="0" w:color="auto"/>
                <w:right w:val="none" w:sz="0" w:space="0" w:color="auto"/>
              </w:divBdr>
            </w:div>
          </w:divsChild>
        </w:div>
        <w:div w:id="272057371">
          <w:marLeft w:val="0"/>
          <w:marRight w:val="0"/>
          <w:marTop w:val="0"/>
          <w:marBottom w:val="150"/>
          <w:divBdr>
            <w:top w:val="none" w:sz="0" w:space="0" w:color="auto"/>
            <w:left w:val="none" w:sz="0" w:space="0" w:color="auto"/>
            <w:bottom w:val="none" w:sz="0" w:space="0" w:color="auto"/>
            <w:right w:val="none" w:sz="0" w:space="0" w:color="auto"/>
          </w:divBdr>
        </w:div>
      </w:divsChild>
    </w:div>
    <w:div w:id="316306040">
      <w:bodyDiv w:val="1"/>
      <w:marLeft w:val="0"/>
      <w:marRight w:val="0"/>
      <w:marTop w:val="0"/>
      <w:marBottom w:val="0"/>
      <w:divBdr>
        <w:top w:val="none" w:sz="0" w:space="0" w:color="auto"/>
        <w:left w:val="none" w:sz="0" w:space="0" w:color="auto"/>
        <w:bottom w:val="none" w:sz="0" w:space="0" w:color="auto"/>
        <w:right w:val="none" w:sz="0" w:space="0" w:color="auto"/>
      </w:divBdr>
      <w:divsChild>
        <w:div w:id="499541563">
          <w:marLeft w:val="0"/>
          <w:marRight w:val="0"/>
          <w:marTop w:val="0"/>
          <w:marBottom w:val="0"/>
          <w:divBdr>
            <w:top w:val="none" w:sz="0" w:space="0" w:color="auto"/>
            <w:left w:val="none" w:sz="0" w:space="0" w:color="auto"/>
            <w:bottom w:val="dotted" w:sz="6" w:space="4" w:color="DDDDDD"/>
            <w:right w:val="none" w:sz="0" w:space="0" w:color="auto"/>
          </w:divBdr>
          <w:divsChild>
            <w:div w:id="4477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5018">
      <w:bodyDiv w:val="1"/>
      <w:marLeft w:val="0"/>
      <w:marRight w:val="0"/>
      <w:marTop w:val="0"/>
      <w:marBottom w:val="0"/>
      <w:divBdr>
        <w:top w:val="none" w:sz="0" w:space="0" w:color="auto"/>
        <w:left w:val="none" w:sz="0" w:space="0" w:color="auto"/>
        <w:bottom w:val="none" w:sz="0" w:space="0" w:color="auto"/>
        <w:right w:val="none" w:sz="0" w:space="0" w:color="auto"/>
      </w:divBdr>
      <w:divsChild>
        <w:div w:id="472871507">
          <w:marLeft w:val="0"/>
          <w:marRight w:val="0"/>
          <w:marTop w:val="0"/>
          <w:marBottom w:val="0"/>
          <w:divBdr>
            <w:top w:val="none" w:sz="0" w:space="0" w:color="auto"/>
            <w:left w:val="none" w:sz="0" w:space="0" w:color="auto"/>
            <w:bottom w:val="none" w:sz="0" w:space="0" w:color="auto"/>
            <w:right w:val="none" w:sz="0" w:space="0" w:color="auto"/>
          </w:divBdr>
        </w:div>
      </w:divsChild>
    </w:div>
    <w:div w:id="316419140">
      <w:bodyDiv w:val="1"/>
      <w:marLeft w:val="0"/>
      <w:marRight w:val="0"/>
      <w:marTop w:val="0"/>
      <w:marBottom w:val="0"/>
      <w:divBdr>
        <w:top w:val="none" w:sz="0" w:space="0" w:color="auto"/>
        <w:left w:val="none" w:sz="0" w:space="0" w:color="auto"/>
        <w:bottom w:val="none" w:sz="0" w:space="0" w:color="auto"/>
        <w:right w:val="none" w:sz="0" w:space="0" w:color="auto"/>
      </w:divBdr>
      <w:divsChild>
        <w:div w:id="269511687">
          <w:marLeft w:val="0"/>
          <w:marRight w:val="0"/>
          <w:marTop w:val="0"/>
          <w:marBottom w:val="0"/>
          <w:divBdr>
            <w:top w:val="none" w:sz="0" w:space="0" w:color="auto"/>
            <w:left w:val="none" w:sz="0" w:space="0" w:color="auto"/>
            <w:bottom w:val="none" w:sz="0" w:space="0" w:color="auto"/>
            <w:right w:val="none" w:sz="0" w:space="0" w:color="auto"/>
          </w:divBdr>
          <w:divsChild>
            <w:div w:id="1510830542">
              <w:marLeft w:val="0"/>
              <w:marRight w:val="0"/>
              <w:marTop w:val="0"/>
              <w:marBottom w:val="0"/>
              <w:divBdr>
                <w:top w:val="none" w:sz="0" w:space="0" w:color="auto"/>
                <w:left w:val="none" w:sz="0" w:space="0" w:color="auto"/>
                <w:bottom w:val="none" w:sz="0" w:space="0" w:color="auto"/>
                <w:right w:val="none" w:sz="0" w:space="0" w:color="auto"/>
              </w:divBdr>
              <w:divsChild>
                <w:div w:id="2898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9530">
          <w:marLeft w:val="0"/>
          <w:marRight w:val="0"/>
          <w:marTop w:val="0"/>
          <w:marBottom w:val="75"/>
          <w:divBdr>
            <w:top w:val="none" w:sz="0" w:space="0" w:color="auto"/>
            <w:left w:val="none" w:sz="0" w:space="0" w:color="auto"/>
            <w:bottom w:val="none" w:sz="0" w:space="0" w:color="auto"/>
            <w:right w:val="none" w:sz="0" w:space="0" w:color="auto"/>
          </w:divBdr>
        </w:div>
        <w:div w:id="378093119">
          <w:marLeft w:val="0"/>
          <w:marRight w:val="0"/>
          <w:marTop w:val="0"/>
          <w:marBottom w:val="0"/>
          <w:divBdr>
            <w:top w:val="none" w:sz="0" w:space="0" w:color="auto"/>
            <w:left w:val="none" w:sz="0" w:space="0" w:color="auto"/>
            <w:bottom w:val="none" w:sz="0" w:space="0" w:color="auto"/>
            <w:right w:val="none" w:sz="0" w:space="0" w:color="auto"/>
          </w:divBdr>
          <w:divsChild>
            <w:div w:id="516192488">
              <w:marLeft w:val="0"/>
              <w:marRight w:val="0"/>
              <w:marTop w:val="0"/>
              <w:marBottom w:val="0"/>
              <w:divBdr>
                <w:top w:val="none" w:sz="0" w:space="0" w:color="auto"/>
                <w:left w:val="none" w:sz="0" w:space="0" w:color="auto"/>
                <w:bottom w:val="none" w:sz="0" w:space="0" w:color="auto"/>
                <w:right w:val="none" w:sz="0" w:space="0" w:color="auto"/>
              </w:divBdr>
              <w:divsChild>
                <w:div w:id="682589003">
                  <w:marLeft w:val="0"/>
                  <w:marRight w:val="0"/>
                  <w:marTop w:val="0"/>
                  <w:marBottom w:val="450"/>
                  <w:divBdr>
                    <w:top w:val="none" w:sz="0" w:space="0" w:color="auto"/>
                    <w:left w:val="none" w:sz="0" w:space="0" w:color="auto"/>
                    <w:bottom w:val="none" w:sz="0" w:space="0" w:color="auto"/>
                    <w:right w:val="none" w:sz="0" w:space="0" w:color="auto"/>
                  </w:divBdr>
                  <w:divsChild>
                    <w:div w:id="13243564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16419204">
      <w:bodyDiv w:val="1"/>
      <w:marLeft w:val="0"/>
      <w:marRight w:val="0"/>
      <w:marTop w:val="0"/>
      <w:marBottom w:val="0"/>
      <w:divBdr>
        <w:top w:val="none" w:sz="0" w:space="0" w:color="auto"/>
        <w:left w:val="none" w:sz="0" w:space="0" w:color="auto"/>
        <w:bottom w:val="none" w:sz="0" w:space="0" w:color="auto"/>
        <w:right w:val="none" w:sz="0" w:space="0" w:color="auto"/>
      </w:divBdr>
      <w:divsChild>
        <w:div w:id="1754357817">
          <w:marLeft w:val="0"/>
          <w:marRight w:val="0"/>
          <w:marTop w:val="0"/>
          <w:marBottom w:val="150"/>
          <w:divBdr>
            <w:top w:val="none" w:sz="0" w:space="0" w:color="auto"/>
            <w:left w:val="none" w:sz="0" w:space="0" w:color="auto"/>
            <w:bottom w:val="none" w:sz="0" w:space="0" w:color="auto"/>
            <w:right w:val="none" w:sz="0" w:space="0" w:color="auto"/>
          </w:divBdr>
        </w:div>
      </w:divsChild>
    </w:div>
    <w:div w:id="316958991">
      <w:bodyDiv w:val="1"/>
      <w:marLeft w:val="0"/>
      <w:marRight w:val="0"/>
      <w:marTop w:val="0"/>
      <w:marBottom w:val="0"/>
      <w:divBdr>
        <w:top w:val="none" w:sz="0" w:space="0" w:color="auto"/>
        <w:left w:val="none" w:sz="0" w:space="0" w:color="auto"/>
        <w:bottom w:val="none" w:sz="0" w:space="0" w:color="auto"/>
        <w:right w:val="none" w:sz="0" w:space="0" w:color="auto"/>
      </w:divBdr>
    </w:div>
    <w:div w:id="317265343">
      <w:bodyDiv w:val="1"/>
      <w:marLeft w:val="0"/>
      <w:marRight w:val="0"/>
      <w:marTop w:val="0"/>
      <w:marBottom w:val="0"/>
      <w:divBdr>
        <w:top w:val="none" w:sz="0" w:space="0" w:color="auto"/>
        <w:left w:val="none" w:sz="0" w:space="0" w:color="auto"/>
        <w:bottom w:val="none" w:sz="0" w:space="0" w:color="auto"/>
        <w:right w:val="none" w:sz="0" w:space="0" w:color="auto"/>
      </w:divBdr>
    </w:div>
    <w:div w:id="317344670">
      <w:bodyDiv w:val="1"/>
      <w:marLeft w:val="0"/>
      <w:marRight w:val="0"/>
      <w:marTop w:val="0"/>
      <w:marBottom w:val="0"/>
      <w:divBdr>
        <w:top w:val="none" w:sz="0" w:space="0" w:color="auto"/>
        <w:left w:val="none" w:sz="0" w:space="0" w:color="auto"/>
        <w:bottom w:val="none" w:sz="0" w:space="0" w:color="auto"/>
        <w:right w:val="none" w:sz="0" w:space="0" w:color="auto"/>
      </w:divBdr>
      <w:divsChild>
        <w:div w:id="100152321">
          <w:marLeft w:val="0"/>
          <w:marRight w:val="0"/>
          <w:marTop w:val="0"/>
          <w:marBottom w:val="0"/>
          <w:divBdr>
            <w:top w:val="none" w:sz="0" w:space="0" w:color="auto"/>
            <w:left w:val="none" w:sz="0" w:space="0" w:color="auto"/>
            <w:bottom w:val="dotted" w:sz="6" w:space="4" w:color="DDDDDD"/>
            <w:right w:val="none" w:sz="0" w:space="0" w:color="auto"/>
          </w:divBdr>
        </w:div>
      </w:divsChild>
    </w:div>
    <w:div w:id="317350296">
      <w:bodyDiv w:val="1"/>
      <w:marLeft w:val="0"/>
      <w:marRight w:val="0"/>
      <w:marTop w:val="0"/>
      <w:marBottom w:val="0"/>
      <w:divBdr>
        <w:top w:val="none" w:sz="0" w:space="0" w:color="auto"/>
        <w:left w:val="none" w:sz="0" w:space="0" w:color="auto"/>
        <w:bottom w:val="none" w:sz="0" w:space="0" w:color="auto"/>
        <w:right w:val="none" w:sz="0" w:space="0" w:color="auto"/>
      </w:divBdr>
      <w:divsChild>
        <w:div w:id="1693451858">
          <w:marLeft w:val="0"/>
          <w:marRight w:val="0"/>
          <w:marTop w:val="0"/>
          <w:marBottom w:val="0"/>
          <w:divBdr>
            <w:top w:val="none" w:sz="0" w:space="0" w:color="auto"/>
            <w:left w:val="none" w:sz="0" w:space="0" w:color="auto"/>
            <w:bottom w:val="none" w:sz="0" w:space="0" w:color="auto"/>
            <w:right w:val="none" w:sz="0" w:space="0" w:color="auto"/>
          </w:divBdr>
          <w:divsChild>
            <w:div w:id="1653488877">
              <w:marLeft w:val="0"/>
              <w:marRight w:val="0"/>
              <w:marTop w:val="0"/>
              <w:marBottom w:val="0"/>
              <w:divBdr>
                <w:top w:val="none" w:sz="0" w:space="0" w:color="auto"/>
                <w:left w:val="none" w:sz="0" w:space="0" w:color="auto"/>
                <w:bottom w:val="none" w:sz="0" w:space="0" w:color="auto"/>
                <w:right w:val="none" w:sz="0" w:space="0" w:color="auto"/>
              </w:divBdr>
              <w:divsChild>
                <w:div w:id="1595162761">
                  <w:marLeft w:val="0"/>
                  <w:marRight w:val="0"/>
                  <w:marTop w:val="0"/>
                  <w:marBottom w:val="0"/>
                  <w:divBdr>
                    <w:top w:val="none" w:sz="0" w:space="0" w:color="auto"/>
                    <w:left w:val="none" w:sz="0" w:space="0" w:color="auto"/>
                    <w:bottom w:val="none" w:sz="0" w:space="0" w:color="auto"/>
                    <w:right w:val="none" w:sz="0" w:space="0" w:color="auto"/>
                  </w:divBdr>
                  <w:divsChild>
                    <w:div w:id="1919441952">
                      <w:marLeft w:val="0"/>
                      <w:marRight w:val="0"/>
                      <w:marTop w:val="0"/>
                      <w:marBottom w:val="0"/>
                      <w:divBdr>
                        <w:top w:val="none" w:sz="0" w:space="0" w:color="auto"/>
                        <w:left w:val="none" w:sz="0" w:space="0" w:color="auto"/>
                        <w:bottom w:val="none" w:sz="0" w:space="0" w:color="auto"/>
                        <w:right w:val="none" w:sz="0" w:space="0" w:color="auto"/>
                      </w:divBdr>
                      <w:divsChild>
                        <w:div w:id="1305239972">
                          <w:marLeft w:val="0"/>
                          <w:marRight w:val="0"/>
                          <w:marTop w:val="0"/>
                          <w:marBottom w:val="0"/>
                          <w:divBdr>
                            <w:top w:val="none" w:sz="0" w:space="0" w:color="auto"/>
                            <w:left w:val="none" w:sz="0" w:space="0" w:color="auto"/>
                            <w:bottom w:val="none" w:sz="0" w:space="0" w:color="auto"/>
                            <w:right w:val="none" w:sz="0" w:space="0" w:color="auto"/>
                          </w:divBdr>
                          <w:divsChild>
                            <w:div w:id="127743879">
                              <w:marLeft w:val="0"/>
                              <w:marRight w:val="0"/>
                              <w:marTop w:val="0"/>
                              <w:marBottom w:val="0"/>
                              <w:divBdr>
                                <w:top w:val="none" w:sz="0" w:space="0" w:color="auto"/>
                                <w:left w:val="none" w:sz="0" w:space="0" w:color="auto"/>
                                <w:bottom w:val="none" w:sz="0" w:space="0" w:color="auto"/>
                                <w:right w:val="none" w:sz="0" w:space="0" w:color="auto"/>
                              </w:divBdr>
                              <w:divsChild>
                                <w:div w:id="1301961828">
                                  <w:marLeft w:val="0"/>
                                  <w:marRight w:val="0"/>
                                  <w:marTop w:val="0"/>
                                  <w:marBottom w:val="0"/>
                                  <w:divBdr>
                                    <w:top w:val="none" w:sz="0" w:space="0" w:color="auto"/>
                                    <w:left w:val="none" w:sz="0" w:space="0" w:color="auto"/>
                                    <w:bottom w:val="none" w:sz="0" w:space="0" w:color="auto"/>
                                    <w:right w:val="none" w:sz="0" w:space="0" w:color="auto"/>
                                  </w:divBdr>
                                  <w:divsChild>
                                    <w:div w:id="20449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466277">
      <w:bodyDiv w:val="1"/>
      <w:marLeft w:val="0"/>
      <w:marRight w:val="0"/>
      <w:marTop w:val="0"/>
      <w:marBottom w:val="0"/>
      <w:divBdr>
        <w:top w:val="none" w:sz="0" w:space="0" w:color="auto"/>
        <w:left w:val="none" w:sz="0" w:space="0" w:color="auto"/>
        <w:bottom w:val="none" w:sz="0" w:space="0" w:color="auto"/>
        <w:right w:val="none" w:sz="0" w:space="0" w:color="auto"/>
      </w:divBdr>
      <w:divsChild>
        <w:div w:id="1055474880">
          <w:marLeft w:val="0"/>
          <w:marRight w:val="0"/>
          <w:marTop w:val="0"/>
          <w:marBottom w:val="0"/>
          <w:divBdr>
            <w:top w:val="none" w:sz="0" w:space="0" w:color="auto"/>
            <w:left w:val="none" w:sz="0" w:space="0" w:color="auto"/>
            <w:bottom w:val="none" w:sz="0" w:space="0" w:color="auto"/>
            <w:right w:val="none" w:sz="0" w:space="0" w:color="auto"/>
          </w:divBdr>
          <w:divsChild>
            <w:div w:id="642077120">
              <w:marLeft w:val="0"/>
              <w:marRight w:val="0"/>
              <w:marTop w:val="0"/>
              <w:marBottom w:val="150"/>
              <w:divBdr>
                <w:top w:val="none" w:sz="0" w:space="0" w:color="auto"/>
                <w:left w:val="none" w:sz="0" w:space="0" w:color="auto"/>
                <w:bottom w:val="none" w:sz="0" w:space="0" w:color="auto"/>
                <w:right w:val="none" w:sz="0" w:space="0" w:color="auto"/>
              </w:divBdr>
            </w:div>
            <w:div w:id="1860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7661">
      <w:bodyDiv w:val="1"/>
      <w:marLeft w:val="0"/>
      <w:marRight w:val="0"/>
      <w:marTop w:val="0"/>
      <w:marBottom w:val="0"/>
      <w:divBdr>
        <w:top w:val="none" w:sz="0" w:space="0" w:color="auto"/>
        <w:left w:val="none" w:sz="0" w:space="0" w:color="auto"/>
        <w:bottom w:val="none" w:sz="0" w:space="0" w:color="auto"/>
        <w:right w:val="none" w:sz="0" w:space="0" w:color="auto"/>
      </w:divBdr>
      <w:divsChild>
        <w:div w:id="686517273">
          <w:marLeft w:val="0"/>
          <w:marRight w:val="0"/>
          <w:marTop w:val="0"/>
          <w:marBottom w:val="0"/>
          <w:divBdr>
            <w:top w:val="none" w:sz="0" w:space="0" w:color="auto"/>
            <w:left w:val="none" w:sz="0" w:space="0" w:color="auto"/>
            <w:bottom w:val="dotted" w:sz="6" w:space="4" w:color="DDDDDD"/>
            <w:right w:val="none" w:sz="0" w:space="0" w:color="auto"/>
          </w:divBdr>
          <w:divsChild>
            <w:div w:id="14214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1257">
      <w:bodyDiv w:val="1"/>
      <w:marLeft w:val="0"/>
      <w:marRight w:val="0"/>
      <w:marTop w:val="0"/>
      <w:marBottom w:val="0"/>
      <w:divBdr>
        <w:top w:val="none" w:sz="0" w:space="0" w:color="auto"/>
        <w:left w:val="none" w:sz="0" w:space="0" w:color="auto"/>
        <w:bottom w:val="none" w:sz="0" w:space="0" w:color="auto"/>
        <w:right w:val="none" w:sz="0" w:space="0" w:color="auto"/>
      </w:divBdr>
      <w:divsChild>
        <w:div w:id="796460073">
          <w:marLeft w:val="0"/>
          <w:marRight w:val="0"/>
          <w:marTop w:val="0"/>
          <w:marBottom w:val="0"/>
          <w:divBdr>
            <w:top w:val="none" w:sz="0" w:space="0" w:color="auto"/>
            <w:left w:val="none" w:sz="0" w:space="0" w:color="auto"/>
            <w:bottom w:val="none" w:sz="0" w:space="0" w:color="auto"/>
            <w:right w:val="none" w:sz="0" w:space="0" w:color="auto"/>
          </w:divBdr>
          <w:divsChild>
            <w:div w:id="1477454338">
              <w:marLeft w:val="0"/>
              <w:marRight w:val="0"/>
              <w:marTop w:val="0"/>
              <w:marBottom w:val="0"/>
              <w:divBdr>
                <w:top w:val="none" w:sz="0" w:space="0" w:color="auto"/>
                <w:left w:val="none" w:sz="0" w:space="0" w:color="auto"/>
                <w:bottom w:val="none" w:sz="0" w:space="0" w:color="auto"/>
                <w:right w:val="none" w:sz="0" w:space="0" w:color="auto"/>
              </w:divBdr>
              <w:divsChild>
                <w:div w:id="995955685">
                  <w:marLeft w:val="0"/>
                  <w:marRight w:val="0"/>
                  <w:marTop w:val="0"/>
                  <w:marBottom w:val="0"/>
                  <w:divBdr>
                    <w:top w:val="none" w:sz="0" w:space="0" w:color="auto"/>
                    <w:left w:val="none" w:sz="0" w:space="0" w:color="auto"/>
                    <w:bottom w:val="none" w:sz="0" w:space="0" w:color="auto"/>
                    <w:right w:val="none" w:sz="0" w:space="0" w:color="auto"/>
                  </w:divBdr>
                  <w:divsChild>
                    <w:div w:id="192575194">
                      <w:marLeft w:val="0"/>
                      <w:marRight w:val="0"/>
                      <w:marTop w:val="0"/>
                      <w:marBottom w:val="0"/>
                      <w:divBdr>
                        <w:top w:val="none" w:sz="0" w:space="0" w:color="auto"/>
                        <w:left w:val="none" w:sz="0" w:space="0" w:color="auto"/>
                        <w:bottom w:val="none" w:sz="0" w:space="0" w:color="auto"/>
                        <w:right w:val="none" w:sz="0" w:space="0" w:color="auto"/>
                      </w:divBdr>
                      <w:divsChild>
                        <w:div w:id="1612320029">
                          <w:marLeft w:val="0"/>
                          <w:marRight w:val="0"/>
                          <w:marTop w:val="0"/>
                          <w:marBottom w:val="0"/>
                          <w:divBdr>
                            <w:top w:val="none" w:sz="0" w:space="0" w:color="auto"/>
                            <w:left w:val="none" w:sz="0" w:space="0" w:color="auto"/>
                            <w:bottom w:val="none" w:sz="0" w:space="0" w:color="auto"/>
                            <w:right w:val="none" w:sz="0" w:space="0" w:color="auto"/>
                          </w:divBdr>
                          <w:divsChild>
                            <w:div w:id="870874930">
                              <w:marLeft w:val="0"/>
                              <w:marRight w:val="0"/>
                              <w:marTop w:val="0"/>
                              <w:marBottom w:val="0"/>
                              <w:divBdr>
                                <w:top w:val="none" w:sz="0" w:space="0" w:color="auto"/>
                                <w:left w:val="none" w:sz="0" w:space="0" w:color="auto"/>
                                <w:bottom w:val="none" w:sz="0" w:space="0" w:color="auto"/>
                                <w:right w:val="none" w:sz="0" w:space="0" w:color="auto"/>
                              </w:divBdr>
                              <w:divsChild>
                                <w:div w:id="1868718035">
                                  <w:marLeft w:val="0"/>
                                  <w:marRight w:val="0"/>
                                  <w:marTop w:val="0"/>
                                  <w:marBottom w:val="0"/>
                                  <w:divBdr>
                                    <w:top w:val="none" w:sz="0" w:space="0" w:color="auto"/>
                                    <w:left w:val="none" w:sz="0" w:space="0" w:color="auto"/>
                                    <w:bottom w:val="none" w:sz="0" w:space="0" w:color="auto"/>
                                    <w:right w:val="none" w:sz="0" w:space="0" w:color="auto"/>
                                  </w:divBdr>
                                  <w:divsChild>
                                    <w:div w:id="5594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272946">
      <w:bodyDiv w:val="1"/>
      <w:marLeft w:val="0"/>
      <w:marRight w:val="0"/>
      <w:marTop w:val="0"/>
      <w:marBottom w:val="0"/>
      <w:divBdr>
        <w:top w:val="none" w:sz="0" w:space="0" w:color="auto"/>
        <w:left w:val="none" w:sz="0" w:space="0" w:color="auto"/>
        <w:bottom w:val="none" w:sz="0" w:space="0" w:color="auto"/>
        <w:right w:val="none" w:sz="0" w:space="0" w:color="auto"/>
      </w:divBdr>
      <w:divsChild>
        <w:div w:id="1278950607">
          <w:marLeft w:val="0"/>
          <w:marRight w:val="0"/>
          <w:marTop w:val="0"/>
          <w:marBottom w:val="150"/>
          <w:divBdr>
            <w:top w:val="none" w:sz="0" w:space="0" w:color="auto"/>
            <w:left w:val="none" w:sz="0" w:space="0" w:color="auto"/>
            <w:bottom w:val="none" w:sz="0" w:space="0" w:color="auto"/>
            <w:right w:val="none" w:sz="0" w:space="0" w:color="auto"/>
          </w:divBdr>
          <w:divsChild>
            <w:div w:id="938369737">
              <w:marLeft w:val="0"/>
              <w:marRight w:val="0"/>
              <w:marTop w:val="0"/>
              <w:marBottom w:val="0"/>
              <w:divBdr>
                <w:top w:val="none" w:sz="0" w:space="0" w:color="auto"/>
                <w:left w:val="none" w:sz="0" w:space="0" w:color="auto"/>
                <w:bottom w:val="none" w:sz="0" w:space="0" w:color="auto"/>
                <w:right w:val="none" w:sz="0" w:space="0" w:color="auto"/>
              </w:divBdr>
              <w:divsChild>
                <w:div w:id="6503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6359">
          <w:marLeft w:val="0"/>
          <w:marRight w:val="0"/>
          <w:marTop w:val="0"/>
          <w:marBottom w:val="150"/>
          <w:divBdr>
            <w:top w:val="none" w:sz="0" w:space="0" w:color="auto"/>
            <w:left w:val="none" w:sz="0" w:space="0" w:color="auto"/>
            <w:bottom w:val="none" w:sz="0" w:space="0" w:color="auto"/>
            <w:right w:val="none" w:sz="0" w:space="0" w:color="auto"/>
          </w:divBdr>
        </w:div>
        <w:div w:id="55403107">
          <w:marLeft w:val="0"/>
          <w:marRight w:val="0"/>
          <w:marTop w:val="0"/>
          <w:marBottom w:val="0"/>
          <w:divBdr>
            <w:top w:val="none" w:sz="0" w:space="0" w:color="auto"/>
            <w:left w:val="none" w:sz="0" w:space="0" w:color="auto"/>
            <w:bottom w:val="none" w:sz="0" w:space="0" w:color="auto"/>
            <w:right w:val="none" w:sz="0" w:space="0" w:color="auto"/>
          </w:divBdr>
          <w:divsChild>
            <w:div w:id="9952615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18652242">
      <w:bodyDiv w:val="1"/>
      <w:marLeft w:val="0"/>
      <w:marRight w:val="0"/>
      <w:marTop w:val="0"/>
      <w:marBottom w:val="0"/>
      <w:divBdr>
        <w:top w:val="none" w:sz="0" w:space="0" w:color="auto"/>
        <w:left w:val="none" w:sz="0" w:space="0" w:color="auto"/>
        <w:bottom w:val="none" w:sz="0" w:space="0" w:color="auto"/>
        <w:right w:val="none" w:sz="0" w:space="0" w:color="auto"/>
      </w:divBdr>
    </w:div>
    <w:div w:id="318774077">
      <w:bodyDiv w:val="1"/>
      <w:marLeft w:val="0"/>
      <w:marRight w:val="0"/>
      <w:marTop w:val="0"/>
      <w:marBottom w:val="0"/>
      <w:divBdr>
        <w:top w:val="none" w:sz="0" w:space="0" w:color="auto"/>
        <w:left w:val="none" w:sz="0" w:space="0" w:color="auto"/>
        <w:bottom w:val="none" w:sz="0" w:space="0" w:color="auto"/>
        <w:right w:val="none" w:sz="0" w:space="0" w:color="auto"/>
      </w:divBdr>
      <w:divsChild>
        <w:div w:id="2006204618">
          <w:marLeft w:val="0"/>
          <w:marRight w:val="0"/>
          <w:marTop w:val="0"/>
          <w:marBottom w:val="150"/>
          <w:divBdr>
            <w:top w:val="none" w:sz="0" w:space="0" w:color="auto"/>
            <w:left w:val="none" w:sz="0" w:space="0" w:color="auto"/>
            <w:bottom w:val="none" w:sz="0" w:space="0" w:color="auto"/>
            <w:right w:val="none" w:sz="0" w:space="0" w:color="auto"/>
          </w:divBdr>
        </w:div>
      </w:divsChild>
    </w:div>
    <w:div w:id="318995267">
      <w:bodyDiv w:val="1"/>
      <w:marLeft w:val="0"/>
      <w:marRight w:val="0"/>
      <w:marTop w:val="0"/>
      <w:marBottom w:val="0"/>
      <w:divBdr>
        <w:top w:val="none" w:sz="0" w:space="0" w:color="auto"/>
        <w:left w:val="none" w:sz="0" w:space="0" w:color="auto"/>
        <w:bottom w:val="none" w:sz="0" w:space="0" w:color="auto"/>
        <w:right w:val="none" w:sz="0" w:space="0" w:color="auto"/>
      </w:divBdr>
      <w:divsChild>
        <w:div w:id="1749034254">
          <w:marLeft w:val="0"/>
          <w:marRight w:val="0"/>
          <w:marTop w:val="0"/>
          <w:marBottom w:val="0"/>
          <w:divBdr>
            <w:top w:val="none" w:sz="0" w:space="0" w:color="auto"/>
            <w:left w:val="none" w:sz="0" w:space="0" w:color="auto"/>
            <w:bottom w:val="dotted" w:sz="6" w:space="4" w:color="DDDDDD"/>
            <w:right w:val="none" w:sz="0" w:space="0" w:color="auto"/>
          </w:divBdr>
          <w:divsChild>
            <w:div w:id="3473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5012">
      <w:bodyDiv w:val="1"/>
      <w:marLeft w:val="0"/>
      <w:marRight w:val="0"/>
      <w:marTop w:val="0"/>
      <w:marBottom w:val="0"/>
      <w:divBdr>
        <w:top w:val="none" w:sz="0" w:space="0" w:color="auto"/>
        <w:left w:val="none" w:sz="0" w:space="0" w:color="auto"/>
        <w:bottom w:val="none" w:sz="0" w:space="0" w:color="auto"/>
        <w:right w:val="none" w:sz="0" w:space="0" w:color="auto"/>
      </w:divBdr>
      <w:divsChild>
        <w:div w:id="63063802">
          <w:marLeft w:val="0"/>
          <w:marRight w:val="0"/>
          <w:marTop w:val="0"/>
          <w:marBottom w:val="0"/>
          <w:divBdr>
            <w:top w:val="none" w:sz="0" w:space="0" w:color="auto"/>
            <w:left w:val="none" w:sz="0" w:space="0" w:color="auto"/>
            <w:bottom w:val="none" w:sz="0" w:space="0" w:color="auto"/>
            <w:right w:val="none" w:sz="0" w:space="0" w:color="auto"/>
          </w:divBdr>
        </w:div>
        <w:div w:id="783039429">
          <w:marLeft w:val="0"/>
          <w:marRight w:val="0"/>
          <w:marTop w:val="0"/>
          <w:marBottom w:val="300"/>
          <w:divBdr>
            <w:top w:val="none" w:sz="0" w:space="0" w:color="auto"/>
            <w:left w:val="none" w:sz="0" w:space="0" w:color="auto"/>
            <w:bottom w:val="none" w:sz="0" w:space="0" w:color="auto"/>
            <w:right w:val="none" w:sz="0" w:space="0" w:color="auto"/>
          </w:divBdr>
          <w:divsChild>
            <w:div w:id="1299533691">
              <w:marLeft w:val="0"/>
              <w:marRight w:val="0"/>
              <w:marTop w:val="0"/>
              <w:marBottom w:val="0"/>
              <w:divBdr>
                <w:top w:val="none" w:sz="0" w:space="0" w:color="auto"/>
                <w:left w:val="none" w:sz="0" w:space="0" w:color="auto"/>
                <w:bottom w:val="none" w:sz="0" w:space="0" w:color="auto"/>
                <w:right w:val="none" w:sz="0" w:space="0" w:color="auto"/>
              </w:divBdr>
            </w:div>
          </w:divsChild>
        </w:div>
        <w:div w:id="1425035516">
          <w:marLeft w:val="0"/>
          <w:marRight w:val="0"/>
          <w:marTop w:val="0"/>
          <w:marBottom w:val="0"/>
          <w:divBdr>
            <w:top w:val="none" w:sz="0" w:space="0" w:color="auto"/>
            <w:left w:val="none" w:sz="0" w:space="0" w:color="auto"/>
            <w:bottom w:val="none" w:sz="0" w:space="0" w:color="auto"/>
            <w:right w:val="none" w:sz="0" w:space="0" w:color="auto"/>
          </w:divBdr>
          <w:divsChild>
            <w:div w:id="1818297209">
              <w:marLeft w:val="0"/>
              <w:marRight w:val="0"/>
              <w:marTop w:val="0"/>
              <w:marBottom w:val="0"/>
              <w:divBdr>
                <w:top w:val="none" w:sz="0" w:space="0" w:color="auto"/>
                <w:left w:val="none" w:sz="0" w:space="0" w:color="auto"/>
                <w:bottom w:val="none" w:sz="0" w:space="0" w:color="auto"/>
                <w:right w:val="none" w:sz="0" w:space="0" w:color="auto"/>
              </w:divBdr>
              <w:divsChild>
                <w:div w:id="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4259">
          <w:marLeft w:val="0"/>
          <w:marRight w:val="0"/>
          <w:marTop w:val="0"/>
          <w:marBottom w:val="75"/>
          <w:divBdr>
            <w:top w:val="none" w:sz="0" w:space="0" w:color="auto"/>
            <w:left w:val="none" w:sz="0" w:space="0" w:color="auto"/>
            <w:bottom w:val="none" w:sz="0" w:space="0" w:color="auto"/>
            <w:right w:val="none" w:sz="0" w:space="0" w:color="auto"/>
          </w:divBdr>
        </w:div>
      </w:divsChild>
    </w:div>
    <w:div w:id="319887440">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sChild>
        <w:div w:id="1787264850">
          <w:marLeft w:val="0"/>
          <w:marRight w:val="0"/>
          <w:marTop w:val="0"/>
          <w:marBottom w:val="0"/>
          <w:divBdr>
            <w:top w:val="none" w:sz="0" w:space="0" w:color="auto"/>
            <w:left w:val="none" w:sz="0" w:space="0" w:color="auto"/>
            <w:bottom w:val="dotted" w:sz="6" w:space="4" w:color="DDDDDD"/>
            <w:right w:val="none" w:sz="0" w:space="0" w:color="auto"/>
          </w:divBdr>
          <w:divsChild>
            <w:div w:id="75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9637">
      <w:bodyDiv w:val="1"/>
      <w:marLeft w:val="0"/>
      <w:marRight w:val="0"/>
      <w:marTop w:val="0"/>
      <w:marBottom w:val="0"/>
      <w:divBdr>
        <w:top w:val="none" w:sz="0" w:space="0" w:color="auto"/>
        <w:left w:val="none" w:sz="0" w:space="0" w:color="auto"/>
        <w:bottom w:val="none" w:sz="0" w:space="0" w:color="auto"/>
        <w:right w:val="none" w:sz="0" w:space="0" w:color="auto"/>
      </w:divBdr>
      <w:divsChild>
        <w:div w:id="51395419">
          <w:marLeft w:val="0"/>
          <w:marRight w:val="0"/>
          <w:marTop w:val="0"/>
          <w:marBottom w:val="0"/>
          <w:divBdr>
            <w:top w:val="none" w:sz="0" w:space="0" w:color="auto"/>
            <w:left w:val="none" w:sz="0" w:space="0" w:color="auto"/>
            <w:bottom w:val="dotted" w:sz="6" w:space="4" w:color="DDDDDD"/>
            <w:right w:val="none" w:sz="0" w:space="0" w:color="auto"/>
          </w:divBdr>
        </w:div>
        <w:div w:id="495610825">
          <w:marLeft w:val="0"/>
          <w:marRight w:val="225"/>
          <w:marTop w:val="0"/>
          <w:marBottom w:val="75"/>
          <w:divBdr>
            <w:top w:val="none" w:sz="0" w:space="0" w:color="auto"/>
            <w:left w:val="none" w:sz="0" w:space="0" w:color="auto"/>
            <w:bottom w:val="none" w:sz="0" w:space="0" w:color="auto"/>
            <w:right w:val="none" w:sz="0" w:space="0" w:color="auto"/>
          </w:divBdr>
          <w:divsChild>
            <w:div w:id="632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3963">
      <w:bodyDiv w:val="1"/>
      <w:marLeft w:val="0"/>
      <w:marRight w:val="0"/>
      <w:marTop w:val="0"/>
      <w:marBottom w:val="0"/>
      <w:divBdr>
        <w:top w:val="none" w:sz="0" w:space="0" w:color="auto"/>
        <w:left w:val="none" w:sz="0" w:space="0" w:color="auto"/>
        <w:bottom w:val="none" w:sz="0" w:space="0" w:color="auto"/>
        <w:right w:val="none" w:sz="0" w:space="0" w:color="auto"/>
      </w:divBdr>
      <w:divsChild>
        <w:div w:id="577251588">
          <w:marLeft w:val="0"/>
          <w:marRight w:val="0"/>
          <w:marTop w:val="150"/>
          <w:marBottom w:val="150"/>
          <w:divBdr>
            <w:top w:val="single" w:sz="2" w:space="0" w:color="CCCCCC"/>
            <w:left w:val="single" w:sz="2" w:space="0" w:color="CCCCCC"/>
            <w:bottom w:val="single" w:sz="2" w:space="0" w:color="CCCCCC"/>
            <w:right w:val="single" w:sz="2" w:space="0" w:color="CCCCCC"/>
          </w:divBdr>
          <w:divsChild>
            <w:div w:id="819158557">
              <w:marLeft w:val="0"/>
              <w:marRight w:val="0"/>
              <w:marTop w:val="0"/>
              <w:marBottom w:val="0"/>
              <w:divBdr>
                <w:top w:val="none" w:sz="0" w:space="0" w:color="auto"/>
                <w:left w:val="none" w:sz="0" w:space="0" w:color="auto"/>
                <w:bottom w:val="none" w:sz="0" w:space="0" w:color="auto"/>
                <w:right w:val="none" w:sz="0" w:space="0" w:color="auto"/>
              </w:divBdr>
              <w:divsChild>
                <w:div w:id="1430732422">
                  <w:marLeft w:val="255"/>
                  <w:marRight w:val="0"/>
                  <w:marTop w:val="0"/>
                  <w:marBottom w:val="0"/>
                  <w:divBdr>
                    <w:top w:val="none" w:sz="0" w:space="0" w:color="auto"/>
                    <w:left w:val="none" w:sz="0" w:space="0" w:color="auto"/>
                    <w:bottom w:val="none" w:sz="0" w:space="0" w:color="auto"/>
                    <w:right w:val="none" w:sz="0" w:space="0" w:color="auto"/>
                  </w:divBdr>
                  <w:divsChild>
                    <w:div w:id="1175800599">
                      <w:marLeft w:val="0"/>
                      <w:marRight w:val="0"/>
                      <w:marTop w:val="240"/>
                      <w:marBottom w:val="15"/>
                      <w:divBdr>
                        <w:top w:val="none" w:sz="0" w:space="0" w:color="auto"/>
                        <w:left w:val="none" w:sz="0" w:space="0" w:color="auto"/>
                        <w:bottom w:val="none" w:sz="0" w:space="0" w:color="auto"/>
                        <w:right w:val="none" w:sz="0" w:space="0" w:color="auto"/>
                      </w:divBdr>
                    </w:div>
                  </w:divsChild>
                </w:div>
              </w:divsChild>
            </w:div>
          </w:divsChild>
        </w:div>
      </w:divsChild>
    </w:div>
    <w:div w:id="320348570">
      <w:bodyDiv w:val="1"/>
      <w:marLeft w:val="0"/>
      <w:marRight w:val="0"/>
      <w:marTop w:val="0"/>
      <w:marBottom w:val="0"/>
      <w:divBdr>
        <w:top w:val="none" w:sz="0" w:space="0" w:color="auto"/>
        <w:left w:val="none" w:sz="0" w:space="0" w:color="auto"/>
        <w:bottom w:val="none" w:sz="0" w:space="0" w:color="auto"/>
        <w:right w:val="none" w:sz="0" w:space="0" w:color="auto"/>
      </w:divBdr>
      <w:divsChild>
        <w:div w:id="57750876">
          <w:marLeft w:val="0"/>
          <w:marRight w:val="0"/>
          <w:marTop w:val="0"/>
          <w:marBottom w:val="0"/>
          <w:divBdr>
            <w:top w:val="none" w:sz="0" w:space="0" w:color="auto"/>
            <w:left w:val="none" w:sz="0" w:space="0" w:color="auto"/>
            <w:bottom w:val="none" w:sz="0" w:space="0" w:color="auto"/>
            <w:right w:val="none" w:sz="0" w:space="0" w:color="auto"/>
          </w:divBdr>
          <w:divsChild>
            <w:div w:id="17156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9281">
      <w:bodyDiv w:val="1"/>
      <w:marLeft w:val="0"/>
      <w:marRight w:val="0"/>
      <w:marTop w:val="0"/>
      <w:marBottom w:val="0"/>
      <w:divBdr>
        <w:top w:val="none" w:sz="0" w:space="0" w:color="auto"/>
        <w:left w:val="none" w:sz="0" w:space="0" w:color="auto"/>
        <w:bottom w:val="none" w:sz="0" w:space="0" w:color="auto"/>
        <w:right w:val="none" w:sz="0" w:space="0" w:color="auto"/>
      </w:divBdr>
      <w:divsChild>
        <w:div w:id="1460490223">
          <w:marLeft w:val="0"/>
          <w:marRight w:val="0"/>
          <w:marTop w:val="0"/>
          <w:marBottom w:val="225"/>
          <w:divBdr>
            <w:top w:val="none" w:sz="0" w:space="0" w:color="auto"/>
            <w:left w:val="none" w:sz="0" w:space="0" w:color="auto"/>
            <w:bottom w:val="none" w:sz="0" w:space="0" w:color="auto"/>
            <w:right w:val="none" w:sz="0" w:space="0" w:color="auto"/>
          </w:divBdr>
        </w:div>
        <w:div w:id="1217201029">
          <w:marLeft w:val="0"/>
          <w:marRight w:val="0"/>
          <w:marTop w:val="0"/>
          <w:marBottom w:val="225"/>
          <w:divBdr>
            <w:top w:val="none" w:sz="0" w:space="0" w:color="auto"/>
            <w:left w:val="none" w:sz="0" w:space="0" w:color="auto"/>
            <w:bottom w:val="none" w:sz="0" w:space="0" w:color="auto"/>
            <w:right w:val="none" w:sz="0" w:space="0" w:color="auto"/>
          </w:divBdr>
          <w:divsChild>
            <w:div w:id="1157377753">
              <w:marLeft w:val="0"/>
              <w:marRight w:val="0"/>
              <w:marTop w:val="0"/>
              <w:marBottom w:val="0"/>
              <w:divBdr>
                <w:top w:val="none" w:sz="0" w:space="0" w:color="auto"/>
                <w:left w:val="none" w:sz="0" w:space="0" w:color="auto"/>
                <w:bottom w:val="none" w:sz="0" w:space="0" w:color="auto"/>
                <w:right w:val="none" w:sz="0" w:space="0" w:color="auto"/>
              </w:divBdr>
              <w:divsChild>
                <w:div w:id="10358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75332">
      <w:bodyDiv w:val="1"/>
      <w:marLeft w:val="0"/>
      <w:marRight w:val="0"/>
      <w:marTop w:val="0"/>
      <w:marBottom w:val="0"/>
      <w:divBdr>
        <w:top w:val="none" w:sz="0" w:space="0" w:color="auto"/>
        <w:left w:val="none" w:sz="0" w:space="0" w:color="auto"/>
        <w:bottom w:val="none" w:sz="0" w:space="0" w:color="auto"/>
        <w:right w:val="none" w:sz="0" w:space="0" w:color="auto"/>
      </w:divBdr>
    </w:div>
    <w:div w:id="320624169">
      <w:bodyDiv w:val="1"/>
      <w:marLeft w:val="0"/>
      <w:marRight w:val="0"/>
      <w:marTop w:val="0"/>
      <w:marBottom w:val="0"/>
      <w:divBdr>
        <w:top w:val="none" w:sz="0" w:space="0" w:color="auto"/>
        <w:left w:val="none" w:sz="0" w:space="0" w:color="auto"/>
        <w:bottom w:val="none" w:sz="0" w:space="0" w:color="auto"/>
        <w:right w:val="none" w:sz="0" w:space="0" w:color="auto"/>
      </w:divBdr>
    </w:div>
    <w:div w:id="320889110">
      <w:bodyDiv w:val="1"/>
      <w:marLeft w:val="0"/>
      <w:marRight w:val="0"/>
      <w:marTop w:val="0"/>
      <w:marBottom w:val="0"/>
      <w:divBdr>
        <w:top w:val="none" w:sz="0" w:space="0" w:color="auto"/>
        <w:left w:val="none" w:sz="0" w:space="0" w:color="auto"/>
        <w:bottom w:val="none" w:sz="0" w:space="0" w:color="auto"/>
        <w:right w:val="none" w:sz="0" w:space="0" w:color="auto"/>
      </w:divBdr>
      <w:divsChild>
        <w:div w:id="74480123">
          <w:marLeft w:val="0"/>
          <w:marRight w:val="0"/>
          <w:marTop w:val="0"/>
          <w:marBottom w:val="150"/>
          <w:divBdr>
            <w:top w:val="none" w:sz="0" w:space="0" w:color="auto"/>
            <w:left w:val="none" w:sz="0" w:space="0" w:color="auto"/>
            <w:bottom w:val="none" w:sz="0" w:space="0" w:color="auto"/>
            <w:right w:val="none" w:sz="0" w:space="0" w:color="auto"/>
          </w:divBdr>
        </w:div>
        <w:div w:id="340472695">
          <w:marLeft w:val="0"/>
          <w:marRight w:val="0"/>
          <w:marTop w:val="0"/>
          <w:marBottom w:val="150"/>
          <w:divBdr>
            <w:top w:val="none" w:sz="0" w:space="0" w:color="auto"/>
            <w:left w:val="none" w:sz="0" w:space="0" w:color="auto"/>
            <w:bottom w:val="none" w:sz="0" w:space="0" w:color="auto"/>
            <w:right w:val="none" w:sz="0" w:space="0" w:color="auto"/>
          </w:divBdr>
          <w:divsChild>
            <w:div w:id="621961003">
              <w:marLeft w:val="0"/>
              <w:marRight w:val="0"/>
              <w:marTop w:val="0"/>
              <w:marBottom w:val="0"/>
              <w:divBdr>
                <w:top w:val="none" w:sz="0" w:space="0" w:color="auto"/>
                <w:left w:val="none" w:sz="0" w:space="0" w:color="auto"/>
                <w:bottom w:val="none" w:sz="0" w:space="0" w:color="auto"/>
                <w:right w:val="none" w:sz="0" w:space="0" w:color="auto"/>
              </w:divBdr>
            </w:div>
          </w:divsChild>
        </w:div>
        <w:div w:id="368066328">
          <w:marLeft w:val="0"/>
          <w:marRight w:val="0"/>
          <w:marTop w:val="0"/>
          <w:marBottom w:val="0"/>
          <w:divBdr>
            <w:top w:val="none" w:sz="0" w:space="0" w:color="auto"/>
            <w:left w:val="none" w:sz="0" w:space="0" w:color="auto"/>
            <w:bottom w:val="none" w:sz="0" w:space="0" w:color="auto"/>
            <w:right w:val="none" w:sz="0" w:space="0" w:color="auto"/>
          </w:divBdr>
          <w:divsChild>
            <w:div w:id="390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3375">
      <w:bodyDiv w:val="1"/>
      <w:marLeft w:val="0"/>
      <w:marRight w:val="0"/>
      <w:marTop w:val="0"/>
      <w:marBottom w:val="0"/>
      <w:divBdr>
        <w:top w:val="none" w:sz="0" w:space="0" w:color="auto"/>
        <w:left w:val="none" w:sz="0" w:space="0" w:color="auto"/>
        <w:bottom w:val="none" w:sz="0" w:space="0" w:color="auto"/>
        <w:right w:val="none" w:sz="0" w:space="0" w:color="auto"/>
      </w:divBdr>
      <w:divsChild>
        <w:div w:id="972907247">
          <w:marLeft w:val="0"/>
          <w:marRight w:val="0"/>
          <w:marTop w:val="0"/>
          <w:marBottom w:val="285"/>
          <w:divBdr>
            <w:top w:val="none" w:sz="0" w:space="0" w:color="auto"/>
            <w:left w:val="none" w:sz="0" w:space="0" w:color="auto"/>
            <w:bottom w:val="none" w:sz="0" w:space="0" w:color="auto"/>
            <w:right w:val="none" w:sz="0" w:space="0" w:color="auto"/>
          </w:divBdr>
          <w:divsChild>
            <w:div w:id="1724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541">
      <w:bodyDiv w:val="1"/>
      <w:marLeft w:val="0"/>
      <w:marRight w:val="0"/>
      <w:marTop w:val="0"/>
      <w:marBottom w:val="0"/>
      <w:divBdr>
        <w:top w:val="none" w:sz="0" w:space="0" w:color="auto"/>
        <w:left w:val="none" w:sz="0" w:space="0" w:color="auto"/>
        <w:bottom w:val="none" w:sz="0" w:space="0" w:color="auto"/>
        <w:right w:val="none" w:sz="0" w:space="0" w:color="auto"/>
      </w:divBdr>
      <w:divsChild>
        <w:div w:id="366681998">
          <w:marLeft w:val="0"/>
          <w:marRight w:val="0"/>
          <w:marTop w:val="0"/>
          <w:marBottom w:val="0"/>
          <w:divBdr>
            <w:top w:val="none" w:sz="0" w:space="0" w:color="auto"/>
            <w:left w:val="none" w:sz="0" w:space="0" w:color="auto"/>
            <w:bottom w:val="none" w:sz="0" w:space="0" w:color="auto"/>
            <w:right w:val="none" w:sz="0" w:space="0" w:color="auto"/>
          </w:divBdr>
          <w:divsChild>
            <w:div w:id="73597856">
              <w:marLeft w:val="0"/>
              <w:marRight w:val="0"/>
              <w:marTop w:val="0"/>
              <w:marBottom w:val="0"/>
              <w:divBdr>
                <w:top w:val="none" w:sz="0" w:space="0" w:color="auto"/>
                <w:left w:val="none" w:sz="0" w:space="0" w:color="auto"/>
                <w:bottom w:val="none" w:sz="0" w:space="0" w:color="auto"/>
                <w:right w:val="none" w:sz="0" w:space="0" w:color="auto"/>
              </w:divBdr>
              <w:divsChild>
                <w:div w:id="188183060">
                  <w:marLeft w:val="0"/>
                  <w:marRight w:val="0"/>
                  <w:marTop w:val="0"/>
                  <w:marBottom w:val="0"/>
                  <w:divBdr>
                    <w:top w:val="none" w:sz="0" w:space="0" w:color="auto"/>
                    <w:left w:val="none" w:sz="0" w:space="0" w:color="auto"/>
                    <w:bottom w:val="none" w:sz="0" w:space="0" w:color="auto"/>
                    <w:right w:val="none" w:sz="0" w:space="0" w:color="auto"/>
                  </w:divBdr>
                  <w:divsChild>
                    <w:div w:id="600724282">
                      <w:marLeft w:val="0"/>
                      <w:marRight w:val="0"/>
                      <w:marTop w:val="0"/>
                      <w:marBottom w:val="300"/>
                      <w:divBdr>
                        <w:top w:val="none" w:sz="0" w:space="0" w:color="auto"/>
                        <w:left w:val="none" w:sz="0" w:space="0" w:color="auto"/>
                        <w:bottom w:val="none" w:sz="0" w:space="0" w:color="auto"/>
                        <w:right w:val="none" w:sz="0" w:space="0" w:color="auto"/>
                      </w:divBdr>
                      <w:divsChild>
                        <w:div w:id="1647783330">
                          <w:marLeft w:val="0"/>
                          <w:marRight w:val="0"/>
                          <w:marTop w:val="0"/>
                          <w:marBottom w:val="225"/>
                          <w:divBdr>
                            <w:top w:val="single" w:sz="6" w:space="11" w:color="E5E5E5"/>
                            <w:left w:val="single" w:sz="6" w:space="11" w:color="E5E5E5"/>
                            <w:bottom w:val="single" w:sz="6" w:space="1" w:color="E5E5E5"/>
                            <w:right w:val="single" w:sz="6" w:space="11" w:color="E5E5E5"/>
                          </w:divBdr>
                          <w:divsChild>
                            <w:div w:id="667756829">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54620618">
          <w:marLeft w:val="0"/>
          <w:marRight w:val="0"/>
          <w:marTop w:val="0"/>
          <w:marBottom w:val="0"/>
          <w:divBdr>
            <w:top w:val="single" w:sz="6" w:space="0" w:color="E5E5E5"/>
            <w:left w:val="none" w:sz="0" w:space="0" w:color="auto"/>
            <w:bottom w:val="single" w:sz="18" w:space="0" w:color="000000"/>
            <w:right w:val="none" w:sz="0" w:space="0" w:color="auto"/>
          </w:divBdr>
          <w:divsChild>
            <w:div w:id="1604846091">
              <w:marLeft w:val="0"/>
              <w:marRight w:val="0"/>
              <w:marTop w:val="0"/>
              <w:marBottom w:val="0"/>
              <w:divBdr>
                <w:top w:val="none" w:sz="0" w:space="0" w:color="auto"/>
                <w:left w:val="none" w:sz="0" w:space="0" w:color="auto"/>
                <w:bottom w:val="none" w:sz="0" w:space="0" w:color="auto"/>
                <w:right w:val="none" w:sz="0" w:space="0" w:color="auto"/>
              </w:divBdr>
              <w:divsChild>
                <w:div w:id="6584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4066">
      <w:bodyDiv w:val="1"/>
      <w:marLeft w:val="0"/>
      <w:marRight w:val="0"/>
      <w:marTop w:val="0"/>
      <w:marBottom w:val="0"/>
      <w:divBdr>
        <w:top w:val="none" w:sz="0" w:space="0" w:color="auto"/>
        <w:left w:val="none" w:sz="0" w:space="0" w:color="auto"/>
        <w:bottom w:val="none" w:sz="0" w:space="0" w:color="auto"/>
        <w:right w:val="none" w:sz="0" w:space="0" w:color="auto"/>
      </w:divBdr>
    </w:div>
    <w:div w:id="321590120">
      <w:bodyDiv w:val="1"/>
      <w:marLeft w:val="0"/>
      <w:marRight w:val="0"/>
      <w:marTop w:val="0"/>
      <w:marBottom w:val="0"/>
      <w:divBdr>
        <w:top w:val="none" w:sz="0" w:space="0" w:color="auto"/>
        <w:left w:val="none" w:sz="0" w:space="0" w:color="auto"/>
        <w:bottom w:val="none" w:sz="0" w:space="0" w:color="auto"/>
        <w:right w:val="none" w:sz="0" w:space="0" w:color="auto"/>
      </w:divBdr>
      <w:divsChild>
        <w:div w:id="842430106">
          <w:marLeft w:val="0"/>
          <w:marRight w:val="0"/>
          <w:marTop w:val="0"/>
          <w:marBottom w:val="0"/>
          <w:divBdr>
            <w:top w:val="none" w:sz="0" w:space="0" w:color="auto"/>
            <w:left w:val="none" w:sz="0" w:space="0" w:color="auto"/>
            <w:bottom w:val="dotted" w:sz="6" w:space="4" w:color="DDDDDD"/>
            <w:right w:val="none" w:sz="0" w:space="0" w:color="auto"/>
          </w:divBdr>
        </w:div>
      </w:divsChild>
    </w:div>
    <w:div w:id="321666875">
      <w:bodyDiv w:val="1"/>
      <w:marLeft w:val="0"/>
      <w:marRight w:val="0"/>
      <w:marTop w:val="0"/>
      <w:marBottom w:val="0"/>
      <w:divBdr>
        <w:top w:val="none" w:sz="0" w:space="0" w:color="auto"/>
        <w:left w:val="none" w:sz="0" w:space="0" w:color="auto"/>
        <w:bottom w:val="none" w:sz="0" w:space="0" w:color="auto"/>
        <w:right w:val="none" w:sz="0" w:space="0" w:color="auto"/>
      </w:divBdr>
      <w:divsChild>
        <w:div w:id="1952473993">
          <w:marLeft w:val="0"/>
          <w:marRight w:val="0"/>
          <w:marTop w:val="0"/>
          <w:marBottom w:val="0"/>
          <w:divBdr>
            <w:top w:val="none" w:sz="0" w:space="0" w:color="auto"/>
            <w:left w:val="none" w:sz="0" w:space="0" w:color="auto"/>
            <w:bottom w:val="dotted" w:sz="6" w:space="4" w:color="DDDDDD"/>
            <w:right w:val="none" w:sz="0" w:space="0" w:color="auto"/>
          </w:divBdr>
          <w:divsChild>
            <w:div w:id="18108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4684">
      <w:bodyDiv w:val="1"/>
      <w:marLeft w:val="0"/>
      <w:marRight w:val="0"/>
      <w:marTop w:val="0"/>
      <w:marBottom w:val="0"/>
      <w:divBdr>
        <w:top w:val="none" w:sz="0" w:space="0" w:color="auto"/>
        <w:left w:val="none" w:sz="0" w:space="0" w:color="auto"/>
        <w:bottom w:val="none" w:sz="0" w:space="0" w:color="auto"/>
        <w:right w:val="none" w:sz="0" w:space="0" w:color="auto"/>
      </w:divBdr>
      <w:divsChild>
        <w:div w:id="1324775086">
          <w:marLeft w:val="0"/>
          <w:marRight w:val="0"/>
          <w:marTop w:val="0"/>
          <w:marBottom w:val="0"/>
          <w:divBdr>
            <w:top w:val="none" w:sz="0" w:space="0" w:color="auto"/>
            <w:left w:val="none" w:sz="0" w:space="0" w:color="auto"/>
            <w:bottom w:val="none" w:sz="0" w:space="0" w:color="auto"/>
            <w:right w:val="none" w:sz="0" w:space="0" w:color="auto"/>
          </w:divBdr>
          <w:divsChild>
            <w:div w:id="1836920924">
              <w:marLeft w:val="0"/>
              <w:marRight w:val="0"/>
              <w:marTop w:val="0"/>
              <w:marBottom w:val="0"/>
              <w:divBdr>
                <w:top w:val="none" w:sz="0" w:space="0" w:color="auto"/>
                <w:left w:val="none" w:sz="0" w:space="0" w:color="auto"/>
                <w:bottom w:val="none" w:sz="0" w:space="0" w:color="auto"/>
                <w:right w:val="none" w:sz="0" w:space="0" w:color="auto"/>
              </w:divBdr>
              <w:divsChild>
                <w:div w:id="970744208">
                  <w:marLeft w:val="0"/>
                  <w:marRight w:val="0"/>
                  <w:marTop w:val="0"/>
                  <w:marBottom w:val="0"/>
                  <w:divBdr>
                    <w:top w:val="none" w:sz="0" w:space="0" w:color="auto"/>
                    <w:left w:val="none" w:sz="0" w:space="0" w:color="auto"/>
                    <w:bottom w:val="none" w:sz="0" w:space="0" w:color="auto"/>
                    <w:right w:val="none" w:sz="0" w:space="0" w:color="auto"/>
                  </w:divBdr>
                  <w:divsChild>
                    <w:div w:id="901989572">
                      <w:marLeft w:val="0"/>
                      <w:marRight w:val="0"/>
                      <w:marTop w:val="0"/>
                      <w:marBottom w:val="0"/>
                      <w:divBdr>
                        <w:top w:val="none" w:sz="0" w:space="0" w:color="auto"/>
                        <w:left w:val="none" w:sz="0" w:space="0" w:color="auto"/>
                        <w:bottom w:val="none" w:sz="0" w:space="0" w:color="auto"/>
                        <w:right w:val="none" w:sz="0" w:space="0" w:color="auto"/>
                      </w:divBdr>
                      <w:divsChild>
                        <w:div w:id="1579095930">
                          <w:marLeft w:val="0"/>
                          <w:marRight w:val="0"/>
                          <w:marTop w:val="0"/>
                          <w:marBottom w:val="0"/>
                          <w:divBdr>
                            <w:top w:val="none" w:sz="0" w:space="0" w:color="auto"/>
                            <w:left w:val="none" w:sz="0" w:space="0" w:color="auto"/>
                            <w:bottom w:val="none" w:sz="0" w:space="0" w:color="auto"/>
                            <w:right w:val="none" w:sz="0" w:space="0" w:color="auto"/>
                          </w:divBdr>
                          <w:divsChild>
                            <w:div w:id="137843784">
                              <w:marLeft w:val="0"/>
                              <w:marRight w:val="0"/>
                              <w:marTop w:val="0"/>
                              <w:marBottom w:val="0"/>
                              <w:divBdr>
                                <w:top w:val="none" w:sz="0" w:space="0" w:color="auto"/>
                                <w:left w:val="none" w:sz="0" w:space="0" w:color="auto"/>
                                <w:bottom w:val="none" w:sz="0" w:space="0" w:color="auto"/>
                                <w:right w:val="none" w:sz="0" w:space="0" w:color="auto"/>
                              </w:divBdr>
                              <w:divsChild>
                                <w:div w:id="266813838">
                                  <w:marLeft w:val="0"/>
                                  <w:marRight w:val="0"/>
                                  <w:marTop w:val="0"/>
                                  <w:marBottom w:val="0"/>
                                  <w:divBdr>
                                    <w:top w:val="none" w:sz="0" w:space="0" w:color="auto"/>
                                    <w:left w:val="none" w:sz="0" w:space="0" w:color="auto"/>
                                    <w:bottom w:val="none" w:sz="0" w:space="0" w:color="auto"/>
                                    <w:right w:val="none" w:sz="0" w:space="0" w:color="auto"/>
                                  </w:divBdr>
                                  <w:divsChild>
                                    <w:div w:id="1459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391294">
      <w:bodyDiv w:val="1"/>
      <w:marLeft w:val="0"/>
      <w:marRight w:val="0"/>
      <w:marTop w:val="0"/>
      <w:marBottom w:val="0"/>
      <w:divBdr>
        <w:top w:val="none" w:sz="0" w:space="0" w:color="auto"/>
        <w:left w:val="none" w:sz="0" w:space="0" w:color="auto"/>
        <w:bottom w:val="none" w:sz="0" w:space="0" w:color="auto"/>
        <w:right w:val="none" w:sz="0" w:space="0" w:color="auto"/>
      </w:divBdr>
    </w:div>
    <w:div w:id="322662255">
      <w:bodyDiv w:val="1"/>
      <w:marLeft w:val="0"/>
      <w:marRight w:val="0"/>
      <w:marTop w:val="0"/>
      <w:marBottom w:val="0"/>
      <w:divBdr>
        <w:top w:val="none" w:sz="0" w:space="0" w:color="auto"/>
        <w:left w:val="none" w:sz="0" w:space="0" w:color="auto"/>
        <w:bottom w:val="none" w:sz="0" w:space="0" w:color="auto"/>
        <w:right w:val="none" w:sz="0" w:space="0" w:color="auto"/>
      </w:divBdr>
    </w:div>
    <w:div w:id="322702635">
      <w:bodyDiv w:val="1"/>
      <w:marLeft w:val="0"/>
      <w:marRight w:val="0"/>
      <w:marTop w:val="0"/>
      <w:marBottom w:val="0"/>
      <w:divBdr>
        <w:top w:val="none" w:sz="0" w:space="0" w:color="auto"/>
        <w:left w:val="none" w:sz="0" w:space="0" w:color="auto"/>
        <w:bottom w:val="none" w:sz="0" w:space="0" w:color="auto"/>
        <w:right w:val="none" w:sz="0" w:space="0" w:color="auto"/>
      </w:divBdr>
      <w:divsChild>
        <w:div w:id="817576060">
          <w:marLeft w:val="0"/>
          <w:marRight w:val="0"/>
          <w:marTop w:val="0"/>
          <w:marBottom w:val="0"/>
          <w:divBdr>
            <w:top w:val="none" w:sz="0" w:space="0" w:color="auto"/>
            <w:left w:val="none" w:sz="0" w:space="0" w:color="auto"/>
            <w:bottom w:val="dotted" w:sz="6" w:space="4" w:color="DDDDDD"/>
            <w:right w:val="none" w:sz="0" w:space="0" w:color="auto"/>
          </w:divBdr>
        </w:div>
      </w:divsChild>
    </w:div>
    <w:div w:id="322777469">
      <w:bodyDiv w:val="1"/>
      <w:marLeft w:val="0"/>
      <w:marRight w:val="0"/>
      <w:marTop w:val="0"/>
      <w:marBottom w:val="0"/>
      <w:divBdr>
        <w:top w:val="none" w:sz="0" w:space="0" w:color="auto"/>
        <w:left w:val="none" w:sz="0" w:space="0" w:color="auto"/>
        <w:bottom w:val="none" w:sz="0" w:space="0" w:color="auto"/>
        <w:right w:val="none" w:sz="0" w:space="0" w:color="auto"/>
      </w:divBdr>
      <w:divsChild>
        <w:div w:id="1060904495">
          <w:marLeft w:val="0"/>
          <w:marRight w:val="0"/>
          <w:marTop w:val="0"/>
          <w:marBottom w:val="0"/>
          <w:divBdr>
            <w:top w:val="none" w:sz="0" w:space="0" w:color="auto"/>
            <w:left w:val="none" w:sz="0" w:space="0" w:color="auto"/>
            <w:bottom w:val="none" w:sz="0" w:space="0" w:color="auto"/>
            <w:right w:val="none" w:sz="0" w:space="0" w:color="auto"/>
          </w:divBdr>
          <w:divsChild>
            <w:div w:id="745494879">
              <w:marLeft w:val="0"/>
              <w:marRight w:val="0"/>
              <w:marTop w:val="0"/>
              <w:marBottom w:val="0"/>
              <w:divBdr>
                <w:top w:val="none" w:sz="0" w:space="0" w:color="auto"/>
                <w:left w:val="none" w:sz="0" w:space="0" w:color="auto"/>
                <w:bottom w:val="none" w:sz="0" w:space="0" w:color="auto"/>
                <w:right w:val="none" w:sz="0" w:space="0" w:color="auto"/>
              </w:divBdr>
              <w:divsChild>
                <w:div w:id="530264652">
                  <w:marLeft w:val="0"/>
                  <w:marRight w:val="0"/>
                  <w:marTop w:val="0"/>
                  <w:marBottom w:val="0"/>
                  <w:divBdr>
                    <w:top w:val="none" w:sz="0" w:space="0" w:color="auto"/>
                    <w:left w:val="none" w:sz="0" w:space="0" w:color="auto"/>
                    <w:bottom w:val="none" w:sz="0" w:space="0" w:color="auto"/>
                    <w:right w:val="none" w:sz="0" w:space="0" w:color="auto"/>
                  </w:divBdr>
                  <w:divsChild>
                    <w:div w:id="1695576009">
                      <w:marLeft w:val="0"/>
                      <w:marRight w:val="0"/>
                      <w:marTop w:val="0"/>
                      <w:marBottom w:val="0"/>
                      <w:divBdr>
                        <w:top w:val="none" w:sz="0" w:space="0" w:color="auto"/>
                        <w:left w:val="none" w:sz="0" w:space="0" w:color="auto"/>
                        <w:bottom w:val="none" w:sz="0" w:space="0" w:color="auto"/>
                        <w:right w:val="none" w:sz="0" w:space="0" w:color="auto"/>
                      </w:divBdr>
                      <w:divsChild>
                        <w:div w:id="482238767">
                          <w:marLeft w:val="0"/>
                          <w:marRight w:val="0"/>
                          <w:marTop w:val="0"/>
                          <w:marBottom w:val="0"/>
                          <w:divBdr>
                            <w:top w:val="none" w:sz="0" w:space="0" w:color="auto"/>
                            <w:left w:val="none" w:sz="0" w:space="0" w:color="auto"/>
                            <w:bottom w:val="none" w:sz="0" w:space="0" w:color="auto"/>
                            <w:right w:val="none" w:sz="0" w:space="0" w:color="auto"/>
                          </w:divBdr>
                          <w:divsChild>
                            <w:div w:id="56830126">
                              <w:marLeft w:val="0"/>
                              <w:marRight w:val="0"/>
                              <w:marTop w:val="0"/>
                              <w:marBottom w:val="0"/>
                              <w:divBdr>
                                <w:top w:val="none" w:sz="0" w:space="0" w:color="auto"/>
                                <w:left w:val="none" w:sz="0" w:space="0" w:color="auto"/>
                                <w:bottom w:val="none" w:sz="0" w:space="0" w:color="auto"/>
                                <w:right w:val="none" w:sz="0" w:space="0" w:color="auto"/>
                              </w:divBdr>
                              <w:divsChild>
                                <w:div w:id="1886141277">
                                  <w:marLeft w:val="0"/>
                                  <w:marRight w:val="0"/>
                                  <w:marTop w:val="0"/>
                                  <w:marBottom w:val="0"/>
                                  <w:divBdr>
                                    <w:top w:val="none" w:sz="0" w:space="0" w:color="auto"/>
                                    <w:left w:val="none" w:sz="0" w:space="0" w:color="auto"/>
                                    <w:bottom w:val="none" w:sz="0" w:space="0" w:color="auto"/>
                                    <w:right w:val="none" w:sz="0" w:space="0" w:color="auto"/>
                                  </w:divBdr>
                                  <w:divsChild>
                                    <w:div w:id="2654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318933">
      <w:bodyDiv w:val="1"/>
      <w:marLeft w:val="0"/>
      <w:marRight w:val="0"/>
      <w:marTop w:val="0"/>
      <w:marBottom w:val="0"/>
      <w:divBdr>
        <w:top w:val="none" w:sz="0" w:space="0" w:color="auto"/>
        <w:left w:val="none" w:sz="0" w:space="0" w:color="auto"/>
        <w:bottom w:val="none" w:sz="0" w:space="0" w:color="auto"/>
        <w:right w:val="none" w:sz="0" w:space="0" w:color="auto"/>
      </w:divBdr>
      <w:divsChild>
        <w:div w:id="1223981792">
          <w:marLeft w:val="0"/>
          <w:marRight w:val="0"/>
          <w:marTop w:val="0"/>
          <w:marBottom w:val="0"/>
          <w:divBdr>
            <w:top w:val="none" w:sz="0" w:space="0" w:color="auto"/>
            <w:left w:val="none" w:sz="0" w:space="0" w:color="auto"/>
            <w:bottom w:val="none" w:sz="0" w:space="0" w:color="auto"/>
            <w:right w:val="none" w:sz="0" w:space="0" w:color="auto"/>
          </w:divBdr>
          <w:divsChild>
            <w:div w:id="8002247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824805">
      <w:bodyDiv w:val="1"/>
      <w:marLeft w:val="0"/>
      <w:marRight w:val="0"/>
      <w:marTop w:val="0"/>
      <w:marBottom w:val="0"/>
      <w:divBdr>
        <w:top w:val="none" w:sz="0" w:space="0" w:color="auto"/>
        <w:left w:val="none" w:sz="0" w:space="0" w:color="auto"/>
        <w:bottom w:val="none" w:sz="0" w:space="0" w:color="auto"/>
        <w:right w:val="none" w:sz="0" w:space="0" w:color="auto"/>
      </w:divBdr>
    </w:div>
    <w:div w:id="324435786">
      <w:bodyDiv w:val="1"/>
      <w:marLeft w:val="0"/>
      <w:marRight w:val="0"/>
      <w:marTop w:val="0"/>
      <w:marBottom w:val="0"/>
      <w:divBdr>
        <w:top w:val="none" w:sz="0" w:space="0" w:color="auto"/>
        <w:left w:val="none" w:sz="0" w:space="0" w:color="auto"/>
        <w:bottom w:val="none" w:sz="0" w:space="0" w:color="auto"/>
        <w:right w:val="none" w:sz="0" w:space="0" w:color="auto"/>
      </w:divBdr>
      <w:divsChild>
        <w:div w:id="1226841928">
          <w:marLeft w:val="0"/>
          <w:marRight w:val="0"/>
          <w:marTop w:val="0"/>
          <w:marBottom w:val="150"/>
          <w:divBdr>
            <w:top w:val="none" w:sz="0" w:space="0" w:color="auto"/>
            <w:left w:val="none" w:sz="0" w:space="0" w:color="auto"/>
            <w:bottom w:val="none" w:sz="0" w:space="0" w:color="auto"/>
            <w:right w:val="none" w:sz="0" w:space="0" w:color="auto"/>
          </w:divBdr>
        </w:div>
      </w:divsChild>
    </w:div>
    <w:div w:id="325131681">
      <w:bodyDiv w:val="1"/>
      <w:marLeft w:val="0"/>
      <w:marRight w:val="0"/>
      <w:marTop w:val="0"/>
      <w:marBottom w:val="0"/>
      <w:divBdr>
        <w:top w:val="none" w:sz="0" w:space="0" w:color="auto"/>
        <w:left w:val="none" w:sz="0" w:space="0" w:color="auto"/>
        <w:bottom w:val="none" w:sz="0" w:space="0" w:color="auto"/>
        <w:right w:val="none" w:sz="0" w:space="0" w:color="auto"/>
      </w:divBdr>
      <w:divsChild>
        <w:div w:id="2019889560">
          <w:marLeft w:val="0"/>
          <w:marRight w:val="0"/>
          <w:marTop w:val="0"/>
          <w:marBottom w:val="0"/>
          <w:divBdr>
            <w:top w:val="none" w:sz="0" w:space="0" w:color="auto"/>
            <w:left w:val="none" w:sz="0" w:space="0" w:color="auto"/>
            <w:bottom w:val="none" w:sz="0" w:space="0" w:color="auto"/>
            <w:right w:val="none" w:sz="0" w:space="0" w:color="auto"/>
          </w:divBdr>
          <w:divsChild>
            <w:div w:id="7717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4962">
      <w:bodyDiv w:val="1"/>
      <w:marLeft w:val="0"/>
      <w:marRight w:val="0"/>
      <w:marTop w:val="0"/>
      <w:marBottom w:val="0"/>
      <w:divBdr>
        <w:top w:val="none" w:sz="0" w:space="0" w:color="auto"/>
        <w:left w:val="none" w:sz="0" w:space="0" w:color="auto"/>
        <w:bottom w:val="none" w:sz="0" w:space="0" w:color="auto"/>
        <w:right w:val="none" w:sz="0" w:space="0" w:color="auto"/>
      </w:divBdr>
    </w:div>
    <w:div w:id="325784826">
      <w:bodyDiv w:val="1"/>
      <w:marLeft w:val="0"/>
      <w:marRight w:val="0"/>
      <w:marTop w:val="0"/>
      <w:marBottom w:val="0"/>
      <w:divBdr>
        <w:top w:val="none" w:sz="0" w:space="0" w:color="auto"/>
        <w:left w:val="none" w:sz="0" w:space="0" w:color="auto"/>
        <w:bottom w:val="none" w:sz="0" w:space="0" w:color="auto"/>
        <w:right w:val="none" w:sz="0" w:space="0" w:color="auto"/>
      </w:divBdr>
      <w:divsChild>
        <w:div w:id="358775525">
          <w:marLeft w:val="0"/>
          <w:marRight w:val="0"/>
          <w:marTop w:val="0"/>
          <w:marBottom w:val="150"/>
          <w:divBdr>
            <w:top w:val="none" w:sz="0" w:space="0" w:color="auto"/>
            <w:left w:val="none" w:sz="0" w:space="0" w:color="auto"/>
            <w:bottom w:val="none" w:sz="0" w:space="0" w:color="auto"/>
            <w:right w:val="none" w:sz="0" w:space="0" w:color="auto"/>
          </w:divBdr>
        </w:div>
      </w:divsChild>
    </w:div>
    <w:div w:id="325935757">
      <w:bodyDiv w:val="1"/>
      <w:marLeft w:val="0"/>
      <w:marRight w:val="0"/>
      <w:marTop w:val="0"/>
      <w:marBottom w:val="0"/>
      <w:divBdr>
        <w:top w:val="none" w:sz="0" w:space="0" w:color="auto"/>
        <w:left w:val="none" w:sz="0" w:space="0" w:color="auto"/>
        <w:bottom w:val="none" w:sz="0" w:space="0" w:color="auto"/>
        <w:right w:val="none" w:sz="0" w:space="0" w:color="auto"/>
      </w:divBdr>
      <w:divsChild>
        <w:div w:id="295335307">
          <w:marLeft w:val="0"/>
          <w:marRight w:val="0"/>
          <w:marTop w:val="0"/>
          <w:marBottom w:val="150"/>
          <w:divBdr>
            <w:top w:val="none" w:sz="0" w:space="0" w:color="auto"/>
            <w:left w:val="none" w:sz="0" w:space="0" w:color="auto"/>
            <w:bottom w:val="none" w:sz="0" w:space="0" w:color="auto"/>
            <w:right w:val="none" w:sz="0" w:space="0" w:color="auto"/>
          </w:divBdr>
        </w:div>
      </w:divsChild>
    </w:div>
    <w:div w:id="326910719">
      <w:bodyDiv w:val="1"/>
      <w:marLeft w:val="0"/>
      <w:marRight w:val="0"/>
      <w:marTop w:val="0"/>
      <w:marBottom w:val="0"/>
      <w:divBdr>
        <w:top w:val="none" w:sz="0" w:space="0" w:color="auto"/>
        <w:left w:val="none" w:sz="0" w:space="0" w:color="auto"/>
        <w:bottom w:val="none" w:sz="0" w:space="0" w:color="auto"/>
        <w:right w:val="none" w:sz="0" w:space="0" w:color="auto"/>
      </w:divBdr>
      <w:divsChild>
        <w:div w:id="768083288">
          <w:marLeft w:val="0"/>
          <w:marRight w:val="0"/>
          <w:marTop w:val="0"/>
          <w:marBottom w:val="0"/>
          <w:divBdr>
            <w:top w:val="none" w:sz="0" w:space="0" w:color="auto"/>
            <w:left w:val="none" w:sz="0" w:space="0" w:color="auto"/>
            <w:bottom w:val="dotted" w:sz="6" w:space="4" w:color="DDDDDD"/>
            <w:right w:val="none" w:sz="0" w:space="0" w:color="auto"/>
          </w:divBdr>
          <w:divsChild>
            <w:div w:id="17037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324">
      <w:bodyDiv w:val="1"/>
      <w:marLeft w:val="0"/>
      <w:marRight w:val="0"/>
      <w:marTop w:val="0"/>
      <w:marBottom w:val="0"/>
      <w:divBdr>
        <w:top w:val="none" w:sz="0" w:space="0" w:color="auto"/>
        <w:left w:val="none" w:sz="0" w:space="0" w:color="auto"/>
        <w:bottom w:val="none" w:sz="0" w:space="0" w:color="auto"/>
        <w:right w:val="none" w:sz="0" w:space="0" w:color="auto"/>
      </w:divBdr>
    </w:div>
    <w:div w:id="327369221">
      <w:bodyDiv w:val="1"/>
      <w:marLeft w:val="0"/>
      <w:marRight w:val="0"/>
      <w:marTop w:val="0"/>
      <w:marBottom w:val="0"/>
      <w:divBdr>
        <w:top w:val="none" w:sz="0" w:space="0" w:color="auto"/>
        <w:left w:val="none" w:sz="0" w:space="0" w:color="auto"/>
        <w:bottom w:val="none" w:sz="0" w:space="0" w:color="auto"/>
        <w:right w:val="none" w:sz="0" w:space="0" w:color="auto"/>
      </w:divBdr>
    </w:div>
    <w:div w:id="328098737">
      <w:bodyDiv w:val="1"/>
      <w:marLeft w:val="0"/>
      <w:marRight w:val="0"/>
      <w:marTop w:val="0"/>
      <w:marBottom w:val="0"/>
      <w:divBdr>
        <w:top w:val="none" w:sz="0" w:space="0" w:color="auto"/>
        <w:left w:val="none" w:sz="0" w:space="0" w:color="auto"/>
        <w:bottom w:val="none" w:sz="0" w:space="0" w:color="auto"/>
        <w:right w:val="none" w:sz="0" w:space="0" w:color="auto"/>
      </w:divBdr>
      <w:divsChild>
        <w:div w:id="463082655">
          <w:marLeft w:val="0"/>
          <w:marRight w:val="0"/>
          <w:marTop w:val="0"/>
          <w:marBottom w:val="0"/>
          <w:divBdr>
            <w:top w:val="none" w:sz="0" w:space="0" w:color="auto"/>
            <w:left w:val="none" w:sz="0" w:space="0" w:color="auto"/>
            <w:bottom w:val="dotted" w:sz="6" w:space="4" w:color="DDDDDD"/>
            <w:right w:val="none" w:sz="0" w:space="0" w:color="auto"/>
          </w:divBdr>
        </w:div>
      </w:divsChild>
    </w:div>
    <w:div w:id="328290081">
      <w:bodyDiv w:val="1"/>
      <w:marLeft w:val="0"/>
      <w:marRight w:val="0"/>
      <w:marTop w:val="0"/>
      <w:marBottom w:val="0"/>
      <w:divBdr>
        <w:top w:val="none" w:sz="0" w:space="0" w:color="auto"/>
        <w:left w:val="none" w:sz="0" w:space="0" w:color="auto"/>
        <w:bottom w:val="none" w:sz="0" w:space="0" w:color="auto"/>
        <w:right w:val="none" w:sz="0" w:space="0" w:color="auto"/>
      </w:divBdr>
    </w:div>
    <w:div w:id="328294674">
      <w:bodyDiv w:val="1"/>
      <w:marLeft w:val="0"/>
      <w:marRight w:val="0"/>
      <w:marTop w:val="0"/>
      <w:marBottom w:val="0"/>
      <w:divBdr>
        <w:top w:val="none" w:sz="0" w:space="0" w:color="auto"/>
        <w:left w:val="none" w:sz="0" w:space="0" w:color="auto"/>
        <w:bottom w:val="none" w:sz="0" w:space="0" w:color="auto"/>
        <w:right w:val="none" w:sz="0" w:space="0" w:color="auto"/>
      </w:divBdr>
      <w:divsChild>
        <w:div w:id="1091664765">
          <w:marLeft w:val="0"/>
          <w:marRight w:val="0"/>
          <w:marTop w:val="0"/>
          <w:marBottom w:val="0"/>
          <w:divBdr>
            <w:top w:val="none" w:sz="0" w:space="0" w:color="auto"/>
            <w:left w:val="none" w:sz="0" w:space="0" w:color="auto"/>
            <w:bottom w:val="none" w:sz="0" w:space="0" w:color="auto"/>
            <w:right w:val="none" w:sz="0" w:space="0" w:color="auto"/>
          </w:divBdr>
        </w:div>
      </w:divsChild>
    </w:div>
    <w:div w:id="328337164">
      <w:bodyDiv w:val="1"/>
      <w:marLeft w:val="0"/>
      <w:marRight w:val="0"/>
      <w:marTop w:val="0"/>
      <w:marBottom w:val="0"/>
      <w:divBdr>
        <w:top w:val="none" w:sz="0" w:space="0" w:color="auto"/>
        <w:left w:val="none" w:sz="0" w:space="0" w:color="auto"/>
        <w:bottom w:val="none" w:sz="0" w:space="0" w:color="auto"/>
        <w:right w:val="none" w:sz="0" w:space="0" w:color="auto"/>
      </w:divBdr>
      <w:divsChild>
        <w:div w:id="329793007">
          <w:marLeft w:val="0"/>
          <w:marRight w:val="0"/>
          <w:marTop w:val="0"/>
          <w:marBottom w:val="0"/>
          <w:divBdr>
            <w:top w:val="none" w:sz="0" w:space="0" w:color="auto"/>
            <w:left w:val="none" w:sz="0" w:space="0" w:color="auto"/>
            <w:bottom w:val="none" w:sz="0" w:space="0" w:color="auto"/>
            <w:right w:val="none" w:sz="0" w:space="0" w:color="auto"/>
          </w:divBdr>
          <w:divsChild>
            <w:div w:id="529300472">
              <w:marLeft w:val="0"/>
              <w:marRight w:val="0"/>
              <w:marTop w:val="0"/>
              <w:marBottom w:val="0"/>
              <w:divBdr>
                <w:top w:val="none" w:sz="0" w:space="0" w:color="auto"/>
                <w:left w:val="none" w:sz="0" w:space="0" w:color="auto"/>
                <w:bottom w:val="none" w:sz="0" w:space="0" w:color="auto"/>
                <w:right w:val="none" w:sz="0" w:space="0" w:color="auto"/>
              </w:divBdr>
            </w:div>
          </w:divsChild>
        </w:div>
        <w:div w:id="525824553">
          <w:marLeft w:val="0"/>
          <w:marRight w:val="0"/>
          <w:marTop w:val="0"/>
          <w:marBottom w:val="150"/>
          <w:divBdr>
            <w:top w:val="none" w:sz="0" w:space="0" w:color="auto"/>
            <w:left w:val="none" w:sz="0" w:space="0" w:color="auto"/>
            <w:bottom w:val="none" w:sz="0" w:space="0" w:color="auto"/>
            <w:right w:val="none" w:sz="0" w:space="0" w:color="auto"/>
          </w:divBdr>
        </w:div>
        <w:div w:id="1995915536">
          <w:marLeft w:val="0"/>
          <w:marRight w:val="0"/>
          <w:marTop w:val="0"/>
          <w:marBottom w:val="150"/>
          <w:divBdr>
            <w:top w:val="none" w:sz="0" w:space="0" w:color="auto"/>
            <w:left w:val="none" w:sz="0" w:space="0" w:color="auto"/>
            <w:bottom w:val="none" w:sz="0" w:space="0" w:color="auto"/>
            <w:right w:val="none" w:sz="0" w:space="0" w:color="auto"/>
          </w:divBdr>
          <w:divsChild>
            <w:div w:id="18934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0590">
      <w:bodyDiv w:val="1"/>
      <w:marLeft w:val="0"/>
      <w:marRight w:val="0"/>
      <w:marTop w:val="0"/>
      <w:marBottom w:val="0"/>
      <w:divBdr>
        <w:top w:val="none" w:sz="0" w:space="0" w:color="auto"/>
        <w:left w:val="none" w:sz="0" w:space="0" w:color="auto"/>
        <w:bottom w:val="none" w:sz="0" w:space="0" w:color="auto"/>
        <w:right w:val="none" w:sz="0" w:space="0" w:color="auto"/>
      </w:divBdr>
    </w:div>
    <w:div w:id="328682608">
      <w:bodyDiv w:val="1"/>
      <w:marLeft w:val="0"/>
      <w:marRight w:val="0"/>
      <w:marTop w:val="0"/>
      <w:marBottom w:val="0"/>
      <w:divBdr>
        <w:top w:val="none" w:sz="0" w:space="0" w:color="auto"/>
        <w:left w:val="none" w:sz="0" w:space="0" w:color="auto"/>
        <w:bottom w:val="none" w:sz="0" w:space="0" w:color="auto"/>
        <w:right w:val="none" w:sz="0" w:space="0" w:color="auto"/>
      </w:divBdr>
      <w:divsChild>
        <w:div w:id="47651816">
          <w:marLeft w:val="0"/>
          <w:marRight w:val="0"/>
          <w:marTop w:val="0"/>
          <w:marBottom w:val="0"/>
          <w:divBdr>
            <w:top w:val="none" w:sz="0" w:space="0" w:color="auto"/>
            <w:left w:val="none" w:sz="0" w:space="0" w:color="auto"/>
            <w:bottom w:val="dotted" w:sz="6" w:space="4" w:color="DDDDDD"/>
            <w:right w:val="none" w:sz="0" w:space="0" w:color="auto"/>
          </w:divBdr>
        </w:div>
      </w:divsChild>
    </w:div>
    <w:div w:id="329068623">
      <w:bodyDiv w:val="1"/>
      <w:marLeft w:val="0"/>
      <w:marRight w:val="0"/>
      <w:marTop w:val="0"/>
      <w:marBottom w:val="0"/>
      <w:divBdr>
        <w:top w:val="none" w:sz="0" w:space="0" w:color="auto"/>
        <w:left w:val="none" w:sz="0" w:space="0" w:color="auto"/>
        <w:bottom w:val="none" w:sz="0" w:space="0" w:color="auto"/>
        <w:right w:val="none" w:sz="0" w:space="0" w:color="auto"/>
      </w:divBdr>
    </w:div>
    <w:div w:id="329211192">
      <w:bodyDiv w:val="1"/>
      <w:marLeft w:val="0"/>
      <w:marRight w:val="0"/>
      <w:marTop w:val="0"/>
      <w:marBottom w:val="0"/>
      <w:divBdr>
        <w:top w:val="none" w:sz="0" w:space="0" w:color="auto"/>
        <w:left w:val="none" w:sz="0" w:space="0" w:color="auto"/>
        <w:bottom w:val="none" w:sz="0" w:space="0" w:color="auto"/>
        <w:right w:val="none" w:sz="0" w:space="0" w:color="auto"/>
      </w:divBdr>
    </w:div>
    <w:div w:id="329328841">
      <w:bodyDiv w:val="1"/>
      <w:marLeft w:val="0"/>
      <w:marRight w:val="0"/>
      <w:marTop w:val="0"/>
      <w:marBottom w:val="0"/>
      <w:divBdr>
        <w:top w:val="none" w:sz="0" w:space="0" w:color="auto"/>
        <w:left w:val="none" w:sz="0" w:space="0" w:color="auto"/>
        <w:bottom w:val="none" w:sz="0" w:space="0" w:color="auto"/>
        <w:right w:val="none" w:sz="0" w:space="0" w:color="auto"/>
      </w:divBdr>
      <w:divsChild>
        <w:div w:id="1469278199">
          <w:marLeft w:val="0"/>
          <w:marRight w:val="0"/>
          <w:marTop w:val="0"/>
          <w:marBottom w:val="0"/>
          <w:divBdr>
            <w:top w:val="none" w:sz="0" w:space="0" w:color="auto"/>
            <w:left w:val="none" w:sz="0" w:space="0" w:color="auto"/>
            <w:bottom w:val="none" w:sz="0" w:space="0" w:color="auto"/>
            <w:right w:val="none" w:sz="0" w:space="0" w:color="auto"/>
          </w:divBdr>
        </w:div>
      </w:divsChild>
    </w:div>
    <w:div w:id="329718267">
      <w:bodyDiv w:val="1"/>
      <w:marLeft w:val="0"/>
      <w:marRight w:val="0"/>
      <w:marTop w:val="0"/>
      <w:marBottom w:val="0"/>
      <w:divBdr>
        <w:top w:val="none" w:sz="0" w:space="0" w:color="auto"/>
        <w:left w:val="none" w:sz="0" w:space="0" w:color="auto"/>
        <w:bottom w:val="none" w:sz="0" w:space="0" w:color="auto"/>
        <w:right w:val="none" w:sz="0" w:space="0" w:color="auto"/>
      </w:divBdr>
    </w:div>
    <w:div w:id="329915364">
      <w:bodyDiv w:val="1"/>
      <w:marLeft w:val="0"/>
      <w:marRight w:val="0"/>
      <w:marTop w:val="0"/>
      <w:marBottom w:val="0"/>
      <w:divBdr>
        <w:top w:val="none" w:sz="0" w:space="0" w:color="auto"/>
        <w:left w:val="none" w:sz="0" w:space="0" w:color="auto"/>
        <w:bottom w:val="none" w:sz="0" w:space="0" w:color="auto"/>
        <w:right w:val="none" w:sz="0" w:space="0" w:color="auto"/>
      </w:divBdr>
      <w:divsChild>
        <w:div w:id="413212725">
          <w:marLeft w:val="0"/>
          <w:marRight w:val="0"/>
          <w:marTop w:val="0"/>
          <w:marBottom w:val="150"/>
          <w:divBdr>
            <w:top w:val="none" w:sz="0" w:space="0" w:color="auto"/>
            <w:left w:val="none" w:sz="0" w:space="0" w:color="auto"/>
            <w:bottom w:val="none" w:sz="0" w:space="0" w:color="auto"/>
            <w:right w:val="none" w:sz="0" w:space="0" w:color="auto"/>
          </w:divBdr>
        </w:div>
        <w:div w:id="759569200">
          <w:marLeft w:val="0"/>
          <w:marRight w:val="0"/>
          <w:marTop w:val="0"/>
          <w:marBottom w:val="150"/>
          <w:divBdr>
            <w:top w:val="none" w:sz="0" w:space="0" w:color="auto"/>
            <w:left w:val="none" w:sz="0" w:space="0" w:color="auto"/>
            <w:bottom w:val="none" w:sz="0" w:space="0" w:color="auto"/>
            <w:right w:val="none" w:sz="0" w:space="0" w:color="auto"/>
          </w:divBdr>
          <w:divsChild>
            <w:div w:id="1246767548">
              <w:marLeft w:val="0"/>
              <w:marRight w:val="0"/>
              <w:marTop w:val="0"/>
              <w:marBottom w:val="0"/>
              <w:divBdr>
                <w:top w:val="none" w:sz="0" w:space="0" w:color="auto"/>
                <w:left w:val="none" w:sz="0" w:space="0" w:color="auto"/>
                <w:bottom w:val="none" w:sz="0" w:space="0" w:color="auto"/>
                <w:right w:val="none" w:sz="0" w:space="0" w:color="auto"/>
              </w:divBdr>
            </w:div>
          </w:divsChild>
        </w:div>
        <w:div w:id="1756785805">
          <w:marLeft w:val="0"/>
          <w:marRight w:val="0"/>
          <w:marTop w:val="0"/>
          <w:marBottom w:val="0"/>
          <w:divBdr>
            <w:top w:val="none" w:sz="0" w:space="0" w:color="auto"/>
            <w:left w:val="none" w:sz="0" w:space="0" w:color="auto"/>
            <w:bottom w:val="none" w:sz="0" w:space="0" w:color="auto"/>
            <w:right w:val="none" w:sz="0" w:space="0" w:color="auto"/>
          </w:divBdr>
          <w:divsChild>
            <w:div w:id="1295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4543">
      <w:bodyDiv w:val="1"/>
      <w:marLeft w:val="0"/>
      <w:marRight w:val="0"/>
      <w:marTop w:val="0"/>
      <w:marBottom w:val="0"/>
      <w:divBdr>
        <w:top w:val="none" w:sz="0" w:space="0" w:color="auto"/>
        <w:left w:val="none" w:sz="0" w:space="0" w:color="auto"/>
        <w:bottom w:val="none" w:sz="0" w:space="0" w:color="auto"/>
        <w:right w:val="none" w:sz="0" w:space="0" w:color="auto"/>
      </w:divBdr>
    </w:div>
    <w:div w:id="329987704">
      <w:bodyDiv w:val="1"/>
      <w:marLeft w:val="0"/>
      <w:marRight w:val="0"/>
      <w:marTop w:val="0"/>
      <w:marBottom w:val="0"/>
      <w:divBdr>
        <w:top w:val="none" w:sz="0" w:space="0" w:color="auto"/>
        <w:left w:val="none" w:sz="0" w:space="0" w:color="auto"/>
        <w:bottom w:val="none" w:sz="0" w:space="0" w:color="auto"/>
        <w:right w:val="none" w:sz="0" w:space="0" w:color="auto"/>
      </w:divBdr>
    </w:div>
    <w:div w:id="330108777">
      <w:bodyDiv w:val="1"/>
      <w:marLeft w:val="0"/>
      <w:marRight w:val="0"/>
      <w:marTop w:val="0"/>
      <w:marBottom w:val="0"/>
      <w:divBdr>
        <w:top w:val="none" w:sz="0" w:space="0" w:color="auto"/>
        <w:left w:val="none" w:sz="0" w:space="0" w:color="auto"/>
        <w:bottom w:val="none" w:sz="0" w:space="0" w:color="auto"/>
        <w:right w:val="none" w:sz="0" w:space="0" w:color="auto"/>
      </w:divBdr>
      <w:divsChild>
        <w:div w:id="799764594">
          <w:marLeft w:val="0"/>
          <w:marRight w:val="0"/>
          <w:marTop w:val="0"/>
          <w:marBottom w:val="150"/>
          <w:divBdr>
            <w:top w:val="none" w:sz="0" w:space="0" w:color="auto"/>
            <w:left w:val="none" w:sz="0" w:space="0" w:color="auto"/>
            <w:bottom w:val="none" w:sz="0" w:space="0" w:color="auto"/>
            <w:right w:val="none" w:sz="0" w:space="0" w:color="auto"/>
          </w:divBdr>
        </w:div>
        <w:div w:id="1595242521">
          <w:marLeft w:val="0"/>
          <w:marRight w:val="0"/>
          <w:marTop w:val="0"/>
          <w:marBottom w:val="0"/>
          <w:divBdr>
            <w:top w:val="none" w:sz="0" w:space="0" w:color="auto"/>
            <w:left w:val="none" w:sz="0" w:space="0" w:color="auto"/>
            <w:bottom w:val="none" w:sz="0" w:space="0" w:color="auto"/>
            <w:right w:val="none" w:sz="0" w:space="0" w:color="auto"/>
          </w:divBdr>
          <w:divsChild>
            <w:div w:id="1274676971">
              <w:marLeft w:val="0"/>
              <w:marRight w:val="0"/>
              <w:marTop w:val="0"/>
              <w:marBottom w:val="0"/>
              <w:divBdr>
                <w:top w:val="none" w:sz="0" w:space="0" w:color="auto"/>
                <w:left w:val="none" w:sz="0" w:space="0" w:color="auto"/>
                <w:bottom w:val="none" w:sz="0" w:space="0" w:color="auto"/>
                <w:right w:val="none" w:sz="0" w:space="0" w:color="auto"/>
              </w:divBdr>
            </w:div>
          </w:divsChild>
        </w:div>
        <w:div w:id="1934510290">
          <w:marLeft w:val="0"/>
          <w:marRight w:val="0"/>
          <w:marTop w:val="0"/>
          <w:marBottom w:val="150"/>
          <w:divBdr>
            <w:top w:val="none" w:sz="0" w:space="0" w:color="auto"/>
            <w:left w:val="none" w:sz="0" w:space="0" w:color="auto"/>
            <w:bottom w:val="none" w:sz="0" w:space="0" w:color="auto"/>
            <w:right w:val="none" w:sz="0" w:space="0" w:color="auto"/>
          </w:divBdr>
          <w:divsChild>
            <w:div w:id="15157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311">
      <w:bodyDiv w:val="1"/>
      <w:marLeft w:val="0"/>
      <w:marRight w:val="0"/>
      <w:marTop w:val="0"/>
      <w:marBottom w:val="0"/>
      <w:divBdr>
        <w:top w:val="none" w:sz="0" w:space="0" w:color="auto"/>
        <w:left w:val="none" w:sz="0" w:space="0" w:color="auto"/>
        <w:bottom w:val="none" w:sz="0" w:space="0" w:color="auto"/>
        <w:right w:val="none" w:sz="0" w:space="0" w:color="auto"/>
      </w:divBdr>
      <w:divsChild>
        <w:div w:id="678577494">
          <w:marLeft w:val="0"/>
          <w:marRight w:val="0"/>
          <w:marTop w:val="0"/>
          <w:marBottom w:val="0"/>
          <w:divBdr>
            <w:top w:val="none" w:sz="0" w:space="0" w:color="auto"/>
            <w:left w:val="none" w:sz="0" w:space="0" w:color="auto"/>
            <w:bottom w:val="none" w:sz="0" w:space="0" w:color="auto"/>
            <w:right w:val="none" w:sz="0" w:space="0" w:color="auto"/>
          </w:divBdr>
          <w:divsChild>
            <w:div w:id="1918317626">
              <w:marLeft w:val="0"/>
              <w:marRight w:val="0"/>
              <w:marTop w:val="0"/>
              <w:marBottom w:val="225"/>
              <w:divBdr>
                <w:top w:val="none" w:sz="0" w:space="0" w:color="auto"/>
                <w:left w:val="none" w:sz="0" w:space="0" w:color="auto"/>
                <w:bottom w:val="none" w:sz="0" w:space="0" w:color="auto"/>
                <w:right w:val="none" w:sz="0" w:space="0" w:color="auto"/>
              </w:divBdr>
              <w:divsChild>
                <w:div w:id="679505630">
                  <w:marLeft w:val="225"/>
                  <w:marRight w:val="0"/>
                  <w:marTop w:val="0"/>
                  <w:marBottom w:val="0"/>
                  <w:divBdr>
                    <w:top w:val="none" w:sz="0" w:space="0" w:color="auto"/>
                    <w:left w:val="none" w:sz="0" w:space="0" w:color="auto"/>
                    <w:bottom w:val="none" w:sz="0" w:space="0" w:color="auto"/>
                    <w:right w:val="none" w:sz="0" w:space="0" w:color="auto"/>
                  </w:divBdr>
                  <w:divsChild>
                    <w:div w:id="3195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36">
      <w:bodyDiv w:val="1"/>
      <w:marLeft w:val="0"/>
      <w:marRight w:val="0"/>
      <w:marTop w:val="0"/>
      <w:marBottom w:val="0"/>
      <w:divBdr>
        <w:top w:val="none" w:sz="0" w:space="0" w:color="auto"/>
        <w:left w:val="none" w:sz="0" w:space="0" w:color="auto"/>
        <w:bottom w:val="none" w:sz="0" w:space="0" w:color="auto"/>
        <w:right w:val="none" w:sz="0" w:space="0" w:color="auto"/>
      </w:divBdr>
      <w:divsChild>
        <w:div w:id="1980915435">
          <w:marLeft w:val="0"/>
          <w:marRight w:val="0"/>
          <w:marTop w:val="0"/>
          <w:marBottom w:val="0"/>
          <w:divBdr>
            <w:top w:val="none" w:sz="0" w:space="0" w:color="auto"/>
            <w:left w:val="none" w:sz="0" w:space="0" w:color="auto"/>
            <w:bottom w:val="dotted" w:sz="6" w:space="4" w:color="DDDDDD"/>
            <w:right w:val="none" w:sz="0" w:space="0" w:color="auto"/>
          </w:divBdr>
          <w:divsChild>
            <w:div w:id="2024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2926">
      <w:bodyDiv w:val="1"/>
      <w:marLeft w:val="0"/>
      <w:marRight w:val="0"/>
      <w:marTop w:val="0"/>
      <w:marBottom w:val="0"/>
      <w:divBdr>
        <w:top w:val="none" w:sz="0" w:space="0" w:color="auto"/>
        <w:left w:val="none" w:sz="0" w:space="0" w:color="auto"/>
        <w:bottom w:val="none" w:sz="0" w:space="0" w:color="auto"/>
        <w:right w:val="none" w:sz="0" w:space="0" w:color="auto"/>
      </w:divBdr>
      <w:divsChild>
        <w:div w:id="1403329698">
          <w:marLeft w:val="0"/>
          <w:marRight w:val="0"/>
          <w:marTop w:val="0"/>
          <w:marBottom w:val="150"/>
          <w:divBdr>
            <w:top w:val="none" w:sz="0" w:space="0" w:color="auto"/>
            <w:left w:val="none" w:sz="0" w:space="0" w:color="auto"/>
            <w:bottom w:val="none" w:sz="0" w:space="0" w:color="auto"/>
            <w:right w:val="none" w:sz="0" w:space="0" w:color="auto"/>
          </w:divBdr>
        </w:div>
      </w:divsChild>
    </w:div>
    <w:div w:id="331878791">
      <w:bodyDiv w:val="1"/>
      <w:marLeft w:val="0"/>
      <w:marRight w:val="0"/>
      <w:marTop w:val="0"/>
      <w:marBottom w:val="0"/>
      <w:divBdr>
        <w:top w:val="none" w:sz="0" w:space="0" w:color="auto"/>
        <w:left w:val="none" w:sz="0" w:space="0" w:color="auto"/>
        <w:bottom w:val="none" w:sz="0" w:space="0" w:color="auto"/>
        <w:right w:val="none" w:sz="0" w:space="0" w:color="auto"/>
      </w:divBdr>
      <w:divsChild>
        <w:div w:id="1812359699">
          <w:marLeft w:val="0"/>
          <w:marRight w:val="0"/>
          <w:marTop w:val="0"/>
          <w:marBottom w:val="0"/>
          <w:divBdr>
            <w:top w:val="none" w:sz="0" w:space="0" w:color="auto"/>
            <w:left w:val="none" w:sz="0" w:space="0" w:color="auto"/>
            <w:bottom w:val="dotted" w:sz="6" w:space="4" w:color="DDDDDD"/>
            <w:right w:val="none" w:sz="0" w:space="0" w:color="auto"/>
          </w:divBdr>
        </w:div>
      </w:divsChild>
    </w:div>
    <w:div w:id="331881911">
      <w:bodyDiv w:val="1"/>
      <w:marLeft w:val="0"/>
      <w:marRight w:val="0"/>
      <w:marTop w:val="0"/>
      <w:marBottom w:val="0"/>
      <w:divBdr>
        <w:top w:val="none" w:sz="0" w:space="0" w:color="auto"/>
        <w:left w:val="none" w:sz="0" w:space="0" w:color="auto"/>
        <w:bottom w:val="none" w:sz="0" w:space="0" w:color="auto"/>
        <w:right w:val="none" w:sz="0" w:space="0" w:color="auto"/>
      </w:divBdr>
      <w:divsChild>
        <w:div w:id="1359429092">
          <w:marLeft w:val="300"/>
          <w:marRight w:val="0"/>
          <w:marTop w:val="0"/>
          <w:marBottom w:val="0"/>
          <w:divBdr>
            <w:top w:val="none" w:sz="0" w:space="0" w:color="auto"/>
            <w:left w:val="none" w:sz="0" w:space="0" w:color="auto"/>
            <w:bottom w:val="single" w:sz="6" w:space="0" w:color="DCDCDC"/>
            <w:right w:val="none" w:sz="0" w:space="0" w:color="auto"/>
          </w:divBdr>
        </w:div>
      </w:divsChild>
    </w:div>
    <w:div w:id="332875291">
      <w:bodyDiv w:val="1"/>
      <w:marLeft w:val="0"/>
      <w:marRight w:val="0"/>
      <w:marTop w:val="0"/>
      <w:marBottom w:val="0"/>
      <w:divBdr>
        <w:top w:val="none" w:sz="0" w:space="0" w:color="auto"/>
        <w:left w:val="none" w:sz="0" w:space="0" w:color="auto"/>
        <w:bottom w:val="none" w:sz="0" w:space="0" w:color="auto"/>
        <w:right w:val="none" w:sz="0" w:space="0" w:color="auto"/>
      </w:divBdr>
    </w:div>
    <w:div w:id="333342174">
      <w:bodyDiv w:val="1"/>
      <w:marLeft w:val="0"/>
      <w:marRight w:val="0"/>
      <w:marTop w:val="0"/>
      <w:marBottom w:val="0"/>
      <w:divBdr>
        <w:top w:val="none" w:sz="0" w:space="0" w:color="auto"/>
        <w:left w:val="none" w:sz="0" w:space="0" w:color="auto"/>
        <w:bottom w:val="none" w:sz="0" w:space="0" w:color="auto"/>
        <w:right w:val="none" w:sz="0" w:space="0" w:color="auto"/>
      </w:divBdr>
      <w:divsChild>
        <w:div w:id="1116409344">
          <w:marLeft w:val="0"/>
          <w:marRight w:val="0"/>
          <w:marTop w:val="0"/>
          <w:marBottom w:val="0"/>
          <w:divBdr>
            <w:top w:val="none" w:sz="0" w:space="0" w:color="auto"/>
            <w:left w:val="none" w:sz="0" w:space="0" w:color="auto"/>
            <w:bottom w:val="none" w:sz="0" w:space="0" w:color="auto"/>
            <w:right w:val="none" w:sz="0" w:space="0" w:color="auto"/>
          </w:divBdr>
        </w:div>
      </w:divsChild>
    </w:div>
    <w:div w:id="333724311">
      <w:bodyDiv w:val="1"/>
      <w:marLeft w:val="0"/>
      <w:marRight w:val="0"/>
      <w:marTop w:val="0"/>
      <w:marBottom w:val="0"/>
      <w:divBdr>
        <w:top w:val="none" w:sz="0" w:space="0" w:color="auto"/>
        <w:left w:val="none" w:sz="0" w:space="0" w:color="auto"/>
        <w:bottom w:val="none" w:sz="0" w:space="0" w:color="auto"/>
        <w:right w:val="none" w:sz="0" w:space="0" w:color="auto"/>
      </w:divBdr>
      <w:divsChild>
        <w:div w:id="1056710088">
          <w:marLeft w:val="0"/>
          <w:marRight w:val="0"/>
          <w:marTop w:val="0"/>
          <w:marBottom w:val="150"/>
          <w:divBdr>
            <w:top w:val="none" w:sz="0" w:space="0" w:color="auto"/>
            <w:left w:val="none" w:sz="0" w:space="0" w:color="auto"/>
            <w:bottom w:val="none" w:sz="0" w:space="0" w:color="auto"/>
            <w:right w:val="none" w:sz="0" w:space="0" w:color="auto"/>
          </w:divBdr>
          <w:divsChild>
            <w:div w:id="2057199464">
              <w:marLeft w:val="0"/>
              <w:marRight w:val="0"/>
              <w:marTop w:val="0"/>
              <w:marBottom w:val="0"/>
              <w:divBdr>
                <w:top w:val="none" w:sz="0" w:space="0" w:color="auto"/>
                <w:left w:val="none" w:sz="0" w:space="0" w:color="auto"/>
                <w:bottom w:val="none" w:sz="0" w:space="0" w:color="auto"/>
                <w:right w:val="none" w:sz="0" w:space="0" w:color="auto"/>
              </w:divBdr>
            </w:div>
          </w:divsChild>
        </w:div>
        <w:div w:id="1557274139">
          <w:marLeft w:val="0"/>
          <w:marRight w:val="0"/>
          <w:marTop w:val="0"/>
          <w:marBottom w:val="0"/>
          <w:divBdr>
            <w:top w:val="none" w:sz="0" w:space="0" w:color="auto"/>
            <w:left w:val="none" w:sz="0" w:space="0" w:color="auto"/>
            <w:bottom w:val="none" w:sz="0" w:space="0" w:color="auto"/>
            <w:right w:val="none" w:sz="0" w:space="0" w:color="auto"/>
          </w:divBdr>
          <w:divsChild>
            <w:div w:id="230388630">
              <w:marLeft w:val="0"/>
              <w:marRight w:val="0"/>
              <w:marTop w:val="0"/>
              <w:marBottom w:val="0"/>
              <w:divBdr>
                <w:top w:val="none" w:sz="0" w:space="0" w:color="auto"/>
                <w:left w:val="none" w:sz="0" w:space="0" w:color="auto"/>
                <w:bottom w:val="none" w:sz="0" w:space="0" w:color="auto"/>
                <w:right w:val="none" w:sz="0" w:space="0" w:color="auto"/>
              </w:divBdr>
            </w:div>
            <w:div w:id="368065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847574">
      <w:bodyDiv w:val="1"/>
      <w:marLeft w:val="0"/>
      <w:marRight w:val="0"/>
      <w:marTop w:val="0"/>
      <w:marBottom w:val="0"/>
      <w:divBdr>
        <w:top w:val="none" w:sz="0" w:space="0" w:color="auto"/>
        <w:left w:val="none" w:sz="0" w:space="0" w:color="auto"/>
        <w:bottom w:val="none" w:sz="0" w:space="0" w:color="auto"/>
        <w:right w:val="none" w:sz="0" w:space="0" w:color="auto"/>
      </w:divBdr>
      <w:divsChild>
        <w:div w:id="484587071">
          <w:marLeft w:val="0"/>
          <w:marRight w:val="0"/>
          <w:marTop w:val="0"/>
          <w:marBottom w:val="0"/>
          <w:divBdr>
            <w:top w:val="none" w:sz="0" w:space="0" w:color="auto"/>
            <w:left w:val="none" w:sz="0" w:space="0" w:color="auto"/>
            <w:bottom w:val="dotted" w:sz="6" w:space="4" w:color="DDDDDD"/>
            <w:right w:val="none" w:sz="0" w:space="0" w:color="auto"/>
          </w:divBdr>
          <w:divsChild>
            <w:div w:id="3524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42217">
      <w:bodyDiv w:val="1"/>
      <w:marLeft w:val="0"/>
      <w:marRight w:val="0"/>
      <w:marTop w:val="0"/>
      <w:marBottom w:val="0"/>
      <w:divBdr>
        <w:top w:val="none" w:sz="0" w:space="0" w:color="auto"/>
        <w:left w:val="none" w:sz="0" w:space="0" w:color="auto"/>
        <w:bottom w:val="none" w:sz="0" w:space="0" w:color="auto"/>
        <w:right w:val="none" w:sz="0" w:space="0" w:color="auto"/>
      </w:divBdr>
    </w:div>
    <w:div w:id="334185463">
      <w:bodyDiv w:val="1"/>
      <w:marLeft w:val="0"/>
      <w:marRight w:val="0"/>
      <w:marTop w:val="0"/>
      <w:marBottom w:val="0"/>
      <w:divBdr>
        <w:top w:val="none" w:sz="0" w:space="0" w:color="auto"/>
        <w:left w:val="none" w:sz="0" w:space="0" w:color="auto"/>
        <w:bottom w:val="none" w:sz="0" w:space="0" w:color="auto"/>
        <w:right w:val="none" w:sz="0" w:space="0" w:color="auto"/>
      </w:divBdr>
      <w:divsChild>
        <w:div w:id="2056660281">
          <w:marLeft w:val="0"/>
          <w:marRight w:val="0"/>
          <w:marTop w:val="0"/>
          <w:marBottom w:val="150"/>
          <w:divBdr>
            <w:top w:val="none" w:sz="0" w:space="0" w:color="auto"/>
            <w:left w:val="none" w:sz="0" w:space="0" w:color="auto"/>
            <w:bottom w:val="none" w:sz="0" w:space="0" w:color="auto"/>
            <w:right w:val="none" w:sz="0" w:space="0" w:color="auto"/>
          </w:divBdr>
        </w:div>
      </w:divsChild>
    </w:div>
    <w:div w:id="334186284">
      <w:bodyDiv w:val="1"/>
      <w:marLeft w:val="0"/>
      <w:marRight w:val="0"/>
      <w:marTop w:val="0"/>
      <w:marBottom w:val="0"/>
      <w:divBdr>
        <w:top w:val="none" w:sz="0" w:space="0" w:color="auto"/>
        <w:left w:val="none" w:sz="0" w:space="0" w:color="auto"/>
        <w:bottom w:val="none" w:sz="0" w:space="0" w:color="auto"/>
        <w:right w:val="none" w:sz="0" w:space="0" w:color="auto"/>
      </w:divBdr>
    </w:div>
    <w:div w:id="335498894">
      <w:bodyDiv w:val="1"/>
      <w:marLeft w:val="0"/>
      <w:marRight w:val="0"/>
      <w:marTop w:val="0"/>
      <w:marBottom w:val="0"/>
      <w:divBdr>
        <w:top w:val="none" w:sz="0" w:space="0" w:color="auto"/>
        <w:left w:val="none" w:sz="0" w:space="0" w:color="auto"/>
        <w:bottom w:val="none" w:sz="0" w:space="0" w:color="auto"/>
        <w:right w:val="none" w:sz="0" w:space="0" w:color="auto"/>
      </w:divBdr>
      <w:divsChild>
        <w:div w:id="1884245702">
          <w:marLeft w:val="0"/>
          <w:marRight w:val="0"/>
          <w:marTop w:val="0"/>
          <w:marBottom w:val="0"/>
          <w:divBdr>
            <w:top w:val="none" w:sz="0" w:space="0" w:color="auto"/>
            <w:left w:val="none" w:sz="0" w:space="0" w:color="auto"/>
            <w:bottom w:val="dotted" w:sz="6" w:space="4" w:color="DDDDDD"/>
            <w:right w:val="none" w:sz="0" w:space="0" w:color="auto"/>
          </w:divBdr>
          <w:divsChild>
            <w:div w:id="524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74">
      <w:bodyDiv w:val="1"/>
      <w:marLeft w:val="0"/>
      <w:marRight w:val="0"/>
      <w:marTop w:val="0"/>
      <w:marBottom w:val="0"/>
      <w:divBdr>
        <w:top w:val="none" w:sz="0" w:space="0" w:color="auto"/>
        <w:left w:val="none" w:sz="0" w:space="0" w:color="auto"/>
        <w:bottom w:val="none" w:sz="0" w:space="0" w:color="auto"/>
        <w:right w:val="none" w:sz="0" w:space="0" w:color="auto"/>
      </w:divBdr>
    </w:div>
    <w:div w:id="336008139">
      <w:bodyDiv w:val="1"/>
      <w:marLeft w:val="0"/>
      <w:marRight w:val="0"/>
      <w:marTop w:val="0"/>
      <w:marBottom w:val="0"/>
      <w:divBdr>
        <w:top w:val="none" w:sz="0" w:space="0" w:color="auto"/>
        <w:left w:val="none" w:sz="0" w:space="0" w:color="auto"/>
        <w:bottom w:val="none" w:sz="0" w:space="0" w:color="auto"/>
        <w:right w:val="none" w:sz="0" w:space="0" w:color="auto"/>
      </w:divBdr>
    </w:div>
    <w:div w:id="336075312">
      <w:bodyDiv w:val="1"/>
      <w:marLeft w:val="0"/>
      <w:marRight w:val="0"/>
      <w:marTop w:val="0"/>
      <w:marBottom w:val="0"/>
      <w:divBdr>
        <w:top w:val="none" w:sz="0" w:space="0" w:color="auto"/>
        <w:left w:val="none" w:sz="0" w:space="0" w:color="auto"/>
        <w:bottom w:val="none" w:sz="0" w:space="0" w:color="auto"/>
        <w:right w:val="none" w:sz="0" w:space="0" w:color="auto"/>
      </w:divBdr>
      <w:divsChild>
        <w:div w:id="907887390">
          <w:marLeft w:val="0"/>
          <w:marRight w:val="0"/>
          <w:marTop w:val="0"/>
          <w:marBottom w:val="150"/>
          <w:divBdr>
            <w:top w:val="none" w:sz="0" w:space="0" w:color="auto"/>
            <w:left w:val="none" w:sz="0" w:space="0" w:color="auto"/>
            <w:bottom w:val="none" w:sz="0" w:space="0" w:color="auto"/>
            <w:right w:val="none" w:sz="0" w:space="0" w:color="auto"/>
          </w:divBdr>
          <w:divsChild>
            <w:div w:id="1975716022">
              <w:marLeft w:val="0"/>
              <w:marRight w:val="0"/>
              <w:marTop w:val="0"/>
              <w:marBottom w:val="0"/>
              <w:divBdr>
                <w:top w:val="none" w:sz="0" w:space="0" w:color="auto"/>
                <w:left w:val="none" w:sz="0" w:space="0" w:color="auto"/>
                <w:bottom w:val="none" w:sz="0" w:space="0" w:color="auto"/>
                <w:right w:val="none" w:sz="0" w:space="0" w:color="auto"/>
              </w:divBdr>
            </w:div>
          </w:divsChild>
        </w:div>
        <w:div w:id="1479147947">
          <w:marLeft w:val="0"/>
          <w:marRight w:val="0"/>
          <w:marTop w:val="0"/>
          <w:marBottom w:val="0"/>
          <w:divBdr>
            <w:top w:val="none" w:sz="0" w:space="0" w:color="auto"/>
            <w:left w:val="none" w:sz="0" w:space="0" w:color="auto"/>
            <w:bottom w:val="none" w:sz="0" w:space="0" w:color="auto"/>
            <w:right w:val="none" w:sz="0" w:space="0" w:color="auto"/>
          </w:divBdr>
          <w:divsChild>
            <w:div w:id="1717702292">
              <w:marLeft w:val="0"/>
              <w:marRight w:val="0"/>
              <w:marTop w:val="0"/>
              <w:marBottom w:val="0"/>
              <w:divBdr>
                <w:top w:val="none" w:sz="0" w:space="0" w:color="auto"/>
                <w:left w:val="none" w:sz="0" w:space="0" w:color="auto"/>
                <w:bottom w:val="none" w:sz="0" w:space="0" w:color="auto"/>
                <w:right w:val="none" w:sz="0" w:space="0" w:color="auto"/>
              </w:divBdr>
            </w:div>
          </w:divsChild>
        </w:div>
        <w:div w:id="1759517194">
          <w:marLeft w:val="0"/>
          <w:marRight w:val="0"/>
          <w:marTop w:val="0"/>
          <w:marBottom w:val="150"/>
          <w:divBdr>
            <w:top w:val="none" w:sz="0" w:space="0" w:color="auto"/>
            <w:left w:val="none" w:sz="0" w:space="0" w:color="auto"/>
            <w:bottom w:val="none" w:sz="0" w:space="0" w:color="auto"/>
            <w:right w:val="none" w:sz="0" w:space="0" w:color="auto"/>
          </w:divBdr>
        </w:div>
      </w:divsChild>
    </w:div>
    <w:div w:id="336428242">
      <w:bodyDiv w:val="1"/>
      <w:marLeft w:val="0"/>
      <w:marRight w:val="0"/>
      <w:marTop w:val="0"/>
      <w:marBottom w:val="0"/>
      <w:divBdr>
        <w:top w:val="none" w:sz="0" w:space="0" w:color="auto"/>
        <w:left w:val="none" w:sz="0" w:space="0" w:color="auto"/>
        <w:bottom w:val="none" w:sz="0" w:space="0" w:color="auto"/>
        <w:right w:val="none" w:sz="0" w:space="0" w:color="auto"/>
      </w:divBdr>
      <w:divsChild>
        <w:div w:id="1849905745">
          <w:marLeft w:val="0"/>
          <w:marRight w:val="0"/>
          <w:marTop w:val="0"/>
          <w:marBottom w:val="0"/>
          <w:divBdr>
            <w:top w:val="none" w:sz="0" w:space="0" w:color="auto"/>
            <w:left w:val="none" w:sz="0" w:space="0" w:color="auto"/>
            <w:bottom w:val="none" w:sz="0" w:space="0" w:color="auto"/>
            <w:right w:val="none" w:sz="0" w:space="0" w:color="auto"/>
          </w:divBdr>
          <w:divsChild>
            <w:div w:id="430901825">
              <w:marLeft w:val="0"/>
              <w:marRight w:val="0"/>
              <w:marTop w:val="0"/>
              <w:marBottom w:val="0"/>
              <w:divBdr>
                <w:top w:val="none" w:sz="0" w:space="0" w:color="auto"/>
                <w:left w:val="none" w:sz="0" w:space="0" w:color="auto"/>
                <w:bottom w:val="none" w:sz="0" w:space="0" w:color="auto"/>
                <w:right w:val="none" w:sz="0" w:space="0" w:color="auto"/>
              </w:divBdr>
              <w:divsChild>
                <w:div w:id="102922436">
                  <w:marLeft w:val="0"/>
                  <w:marRight w:val="0"/>
                  <w:marTop w:val="0"/>
                  <w:marBottom w:val="0"/>
                  <w:divBdr>
                    <w:top w:val="none" w:sz="0" w:space="0" w:color="auto"/>
                    <w:left w:val="none" w:sz="0" w:space="0" w:color="auto"/>
                    <w:bottom w:val="none" w:sz="0" w:space="0" w:color="auto"/>
                    <w:right w:val="none" w:sz="0" w:space="0" w:color="auto"/>
                  </w:divBdr>
                  <w:divsChild>
                    <w:div w:id="1631935718">
                      <w:marLeft w:val="0"/>
                      <w:marRight w:val="0"/>
                      <w:marTop w:val="0"/>
                      <w:marBottom w:val="0"/>
                      <w:divBdr>
                        <w:top w:val="none" w:sz="0" w:space="0" w:color="auto"/>
                        <w:left w:val="none" w:sz="0" w:space="0" w:color="auto"/>
                        <w:bottom w:val="none" w:sz="0" w:space="0" w:color="auto"/>
                        <w:right w:val="none" w:sz="0" w:space="0" w:color="auto"/>
                      </w:divBdr>
                      <w:divsChild>
                        <w:div w:id="724916249">
                          <w:marLeft w:val="0"/>
                          <w:marRight w:val="0"/>
                          <w:marTop w:val="0"/>
                          <w:marBottom w:val="0"/>
                          <w:divBdr>
                            <w:top w:val="none" w:sz="0" w:space="0" w:color="auto"/>
                            <w:left w:val="none" w:sz="0" w:space="0" w:color="auto"/>
                            <w:bottom w:val="none" w:sz="0" w:space="0" w:color="auto"/>
                            <w:right w:val="none" w:sz="0" w:space="0" w:color="auto"/>
                          </w:divBdr>
                          <w:divsChild>
                            <w:div w:id="1673988855">
                              <w:marLeft w:val="0"/>
                              <w:marRight w:val="0"/>
                              <w:marTop w:val="0"/>
                              <w:marBottom w:val="0"/>
                              <w:divBdr>
                                <w:top w:val="none" w:sz="0" w:space="0" w:color="auto"/>
                                <w:left w:val="none" w:sz="0" w:space="0" w:color="auto"/>
                                <w:bottom w:val="none" w:sz="0" w:space="0" w:color="auto"/>
                                <w:right w:val="none" w:sz="0" w:space="0" w:color="auto"/>
                              </w:divBdr>
                              <w:divsChild>
                                <w:div w:id="551968053">
                                  <w:marLeft w:val="0"/>
                                  <w:marRight w:val="0"/>
                                  <w:marTop w:val="0"/>
                                  <w:marBottom w:val="0"/>
                                  <w:divBdr>
                                    <w:top w:val="none" w:sz="0" w:space="0" w:color="auto"/>
                                    <w:left w:val="none" w:sz="0" w:space="0" w:color="auto"/>
                                    <w:bottom w:val="none" w:sz="0" w:space="0" w:color="auto"/>
                                    <w:right w:val="none" w:sz="0" w:space="0" w:color="auto"/>
                                  </w:divBdr>
                                  <w:divsChild>
                                    <w:div w:id="1838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466061">
      <w:bodyDiv w:val="1"/>
      <w:marLeft w:val="0"/>
      <w:marRight w:val="0"/>
      <w:marTop w:val="0"/>
      <w:marBottom w:val="0"/>
      <w:divBdr>
        <w:top w:val="none" w:sz="0" w:space="0" w:color="auto"/>
        <w:left w:val="none" w:sz="0" w:space="0" w:color="auto"/>
        <w:bottom w:val="none" w:sz="0" w:space="0" w:color="auto"/>
        <w:right w:val="none" w:sz="0" w:space="0" w:color="auto"/>
      </w:divBdr>
      <w:divsChild>
        <w:div w:id="1240293089">
          <w:marLeft w:val="0"/>
          <w:marRight w:val="0"/>
          <w:marTop w:val="0"/>
          <w:marBottom w:val="0"/>
          <w:divBdr>
            <w:top w:val="none" w:sz="0" w:space="0" w:color="auto"/>
            <w:left w:val="none" w:sz="0" w:space="0" w:color="auto"/>
            <w:bottom w:val="dotted" w:sz="6" w:space="4" w:color="DDDDDD"/>
            <w:right w:val="none" w:sz="0" w:space="0" w:color="auto"/>
          </w:divBdr>
        </w:div>
      </w:divsChild>
    </w:div>
    <w:div w:id="336613656">
      <w:bodyDiv w:val="1"/>
      <w:marLeft w:val="0"/>
      <w:marRight w:val="0"/>
      <w:marTop w:val="0"/>
      <w:marBottom w:val="0"/>
      <w:divBdr>
        <w:top w:val="none" w:sz="0" w:space="0" w:color="auto"/>
        <w:left w:val="none" w:sz="0" w:space="0" w:color="auto"/>
        <w:bottom w:val="none" w:sz="0" w:space="0" w:color="auto"/>
        <w:right w:val="none" w:sz="0" w:space="0" w:color="auto"/>
      </w:divBdr>
    </w:div>
    <w:div w:id="336616432">
      <w:bodyDiv w:val="1"/>
      <w:marLeft w:val="0"/>
      <w:marRight w:val="0"/>
      <w:marTop w:val="0"/>
      <w:marBottom w:val="0"/>
      <w:divBdr>
        <w:top w:val="none" w:sz="0" w:space="0" w:color="auto"/>
        <w:left w:val="none" w:sz="0" w:space="0" w:color="auto"/>
        <w:bottom w:val="none" w:sz="0" w:space="0" w:color="auto"/>
        <w:right w:val="none" w:sz="0" w:space="0" w:color="auto"/>
      </w:divBdr>
    </w:div>
    <w:div w:id="336880747">
      <w:bodyDiv w:val="1"/>
      <w:marLeft w:val="0"/>
      <w:marRight w:val="0"/>
      <w:marTop w:val="0"/>
      <w:marBottom w:val="0"/>
      <w:divBdr>
        <w:top w:val="none" w:sz="0" w:space="0" w:color="auto"/>
        <w:left w:val="none" w:sz="0" w:space="0" w:color="auto"/>
        <w:bottom w:val="none" w:sz="0" w:space="0" w:color="auto"/>
        <w:right w:val="none" w:sz="0" w:space="0" w:color="auto"/>
      </w:divBdr>
    </w:div>
    <w:div w:id="337081049">
      <w:bodyDiv w:val="1"/>
      <w:marLeft w:val="0"/>
      <w:marRight w:val="0"/>
      <w:marTop w:val="0"/>
      <w:marBottom w:val="0"/>
      <w:divBdr>
        <w:top w:val="none" w:sz="0" w:space="0" w:color="auto"/>
        <w:left w:val="none" w:sz="0" w:space="0" w:color="auto"/>
        <w:bottom w:val="none" w:sz="0" w:space="0" w:color="auto"/>
        <w:right w:val="none" w:sz="0" w:space="0" w:color="auto"/>
      </w:divBdr>
      <w:divsChild>
        <w:div w:id="981957271">
          <w:marLeft w:val="0"/>
          <w:marRight w:val="0"/>
          <w:marTop w:val="0"/>
          <w:marBottom w:val="0"/>
          <w:divBdr>
            <w:top w:val="none" w:sz="0" w:space="0" w:color="auto"/>
            <w:left w:val="none" w:sz="0" w:space="0" w:color="auto"/>
            <w:bottom w:val="dotted" w:sz="6" w:space="4" w:color="DDDDDD"/>
            <w:right w:val="none" w:sz="0" w:space="0" w:color="auto"/>
          </w:divBdr>
          <w:divsChild>
            <w:div w:id="13852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18640">
      <w:bodyDiv w:val="1"/>
      <w:marLeft w:val="0"/>
      <w:marRight w:val="0"/>
      <w:marTop w:val="0"/>
      <w:marBottom w:val="0"/>
      <w:divBdr>
        <w:top w:val="none" w:sz="0" w:space="0" w:color="auto"/>
        <w:left w:val="none" w:sz="0" w:space="0" w:color="auto"/>
        <w:bottom w:val="none" w:sz="0" w:space="0" w:color="auto"/>
        <w:right w:val="none" w:sz="0" w:space="0" w:color="auto"/>
      </w:divBdr>
      <w:divsChild>
        <w:div w:id="229466016">
          <w:marLeft w:val="0"/>
          <w:marRight w:val="0"/>
          <w:marTop w:val="150"/>
          <w:marBottom w:val="0"/>
          <w:divBdr>
            <w:top w:val="none" w:sz="0" w:space="0" w:color="auto"/>
            <w:left w:val="none" w:sz="0" w:space="0" w:color="auto"/>
            <w:bottom w:val="none" w:sz="0" w:space="0" w:color="auto"/>
            <w:right w:val="none" w:sz="0" w:space="0" w:color="auto"/>
          </w:divBdr>
          <w:divsChild>
            <w:div w:id="875311948">
              <w:marLeft w:val="0"/>
              <w:marRight w:val="0"/>
              <w:marTop w:val="0"/>
              <w:marBottom w:val="0"/>
              <w:divBdr>
                <w:top w:val="none" w:sz="0" w:space="0" w:color="auto"/>
                <w:left w:val="none" w:sz="0" w:space="0" w:color="auto"/>
                <w:bottom w:val="none" w:sz="0" w:space="0" w:color="auto"/>
                <w:right w:val="none" w:sz="0" w:space="0" w:color="auto"/>
              </w:divBdr>
              <w:divsChild>
                <w:div w:id="682442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6616559">
          <w:marLeft w:val="0"/>
          <w:marRight w:val="0"/>
          <w:marTop w:val="0"/>
          <w:marBottom w:val="0"/>
          <w:divBdr>
            <w:top w:val="none" w:sz="0" w:space="0" w:color="auto"/>
            <w:left w:val="none" w:sz="0" w:space="0" w:color="auto"/>
            <w:bottom w:val="none" w:sz="0" w:space="0" w:color="auto"/>
            <w:right w:val="none" w:sz="0" w:space="0" w:color="auto"/>
          </w:divBdr>
          <w:divsChild>
            <w:div w:id="8805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3441">
      <w:bodyDiv w:val="1"/>
      <w:marLeft w:val="0"/>
      <w:marRight w:val="0"/>
      <w:marTop w:val="0"/>
      <w:marBottom w:val="0"/>
      <w:divBdr>
        <w:top w:val="none" w:sz="0" w:space="0" w:color="auto"/>
        <w:left w:val="none" w:sz="0" w:space="0" w:color="auto"/>
        <w:bottom w:val="none" w:sz="0" w:space="0" w:color="auto"/>
        <w:right w:val="none" w:sz="0" w:space="0" w:color="auto"/>
      </w:divBdr>
    </w:div>
    <w:div w:id="337196154">
      <w:bodyDiv w:val="1"/>
      <w:marLeft w:val="0"/>
      <w:marRight w:val="0"/>
      <w:marTop w:val="0"/>
      <w:marBottom w:val="0"/>
      <w:divBdr>
        <w:top w:val="none" w:sz="0" w:space="0" w:color="auto"/>
        <w:left w:val="none" w:sz="0" w:space="0" w:color="auto"/>
        <w:bottom w:val="none" w:sz="0" w:space="0" w:color="auto"/>
        <w:right w:val="none" w:sz="0" w:space="0" w:color="auto"/>
      </w:divBdr>
      <w:divsChild>
        <w:div w:id="415786939">
          <w:marLeft w:val="0"/>
          <w:marRight w:val="0"/>
          <w:marTop w:val="0"/>
          <w:marBottom w:val="0"/>
          <w:divBdr>
            <w:top w:val="none" w:sz="0" w:space="0" w:color="auto"/>
            <w:left w:val="none" w:sz="0" w:space="0" w:color="auto"/>
            <w:bottom w:val="none" w:sz="0" w:space="0" w:color="auto"/>
            <w:right w:val="none" w:sz="0" w:space="0" w:color="auto"/>
          </w:divBdr>
          <w:divsChild>
            <w:div w:id="1873418012">
              <w:marLeft w:val="0"/>
              <w:marRight w:val="0"/>
              <w:marTop w:val="0"/>
              <w:marBottom w:val="0"/>
              <w:divBdr>
                <w:top w:val="none" w:sz="0" w:space="0" w:color="auto"/>
                <w:left w:val="none" w:sz="0" w:space="0" w:color="auto"/>
                <w:bottom w:val="none" w:sz="0" w:space="0" w:color="auto"/>
                <w:right w:val="none" w:sz="0" w:space="0" w:color="auto"/>
              </w:divBdr>
              <w:divsChild>
                <w:div w:id="40063051">
                  <w:marLeft w:val="0"/>
                  <w:marRight w:val="0"/>
                  <w:marTop w:val="0"/>
                  <w:marBottom w:val="0"/>
                  <w:divBdr>
                    <w:top w:val="none" w:sz="0" w:space="0" w:color="auto"/>
                    <w:left w:val="none" w:sz="0" w:space="0" w:color="auto"/>
                    <w:bottom w:val="none" w:sz="0" w:space="0" w:color="auto"/>
                    <w:right w:val="none" w:sz="0" w:space="0" w:color="auto"/>
                  </w:divBdr>
                  <w:divsChild>
                    <w:div w:id="1894922651">
                      <w:marLeft w:val="0"/>
                      <w:marRight w:val="0"/>
                      <w:marTop w:val="0"/>
                      <w:marBottom w:val="0"/>
                      <w:divBdr>
                        <w:top w:val="none" w:sz="0" w:space="0" w:color="auto"/>
                        <w:left w:val="none" w:sz="0" w:space="0" w:color="auto"/>
                        <w:bottom w:val="none" w:sz="0" w:space="0" w:color="auto"/>
                        <w:right w:val="none" w:sz="0" w:space="0" w:color="auto"/>
                      </w:divBdr>
                      <w:divsChild>
                        <w:div w:id="235406105">
                          <w:marLeft w:val="0"/>
                          <w:marRight w:val="0"/>
                          <w:marTop w:val="0"/>
                          <w:marBottom w:val="0"/>
                          <w:divBdr>
                            <w:top w:val="none" w:sz="0" w:space="0" w:color="auto"/>
                            <w:left w:val="none" w:sz="0" w:space="0" w:color="auto"/>
                            <w:bottom w:val="none" w:sz="0" w:space="0" w:color="auto"/>
                            <w:right w:val="none" w:sz="0" w:space="0" w:color="auto"/>
                          </w:divBdr>
                          <w:divsChild>
                            <w:div w:id="20274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7565">
      <w:bodyDiv w:val="1"/>
      <w:marLeft w:val="0"/>
      <w:marRight w:val="0"/>
      <w:marTop w:val="0"/>
      <w:marBottom w:val="0"/>
      <w:divBdr>
        <w:top w:val="none" w:sz="0" w:space="0" w:color="auto"/>
        <w:left w:val="none" w:sz="0" w:space="0" w:color="auto"/>
        <w:bottom w:val="none" w:sz="0" w:space="0" w:color="auto"/>
        <w:right w:val="none" w:sz="0" w:space="0" w:color="auto"/>
      </w:divBdr>
    </w:div>
    <w:div w:id="337345235">
      <w:bodyDiv w:val="1"/>
      <w:marLeft w:val="0"/>
      <w:marRight w:val="0"/>
      <w:marTop w:val="0"/>
      <w:marBottom w:val="0"/>
      <w:divBdr>
        <w:top w:val="none" w:sz="0" w:space="0" w:color="auto"/>
        <w:left w:val="none" w:sz="0" w:space="0" w:color="auto"/>
        <w:bottom w:val="none" w:sz="0" w:space="0" w:color="auto"/>
        <w:right w:val="none" w:sz="0" w:space="0" w:color="auto"/>
      </w:divBdr>
      <w:divsChild>
        <w:div w:id="744230219">
          <w:marLeft w:val="0"/>
          <w:marRight w:val="0"/>
          <w:marTop w:val="0"/>
          <w:marBottom w:val="0"/>
          <w:divBdr>
            <w:top w:val="none" w:sz="0" w:space="0" w:color="auto"/>
            <w:left w:val="none" w:sz="0" w:space="0" w:color="auto"/>
            <w:bottom w:val="none" w:sz="0" w:space="0" w:color="auto"/>
            <w:right w:val="none" w:sz="0" w:space="0" w:color="auto"/>
          </w:divBdr>
          <w:divsChild>
            <w:div w:id="607808884">
              <w:marLeft w:val="0"/>
              <w:marRight w:val="0"/>
              <w:marTop w:val="0"/>
              <w:marBottom w:val="0"/>
              <w:divBdr>
                <w:top w:val="none" w:sz="0" w:space="0" w:color="auto"/>
                <w:left w:val="none" w:sz="0" w:space="0" w:color="auto"/>
                <w:bottom w:val="none" w:sz="0" w:space="0" w:color="auto"/>
                <w:right w:val="none" w:sz="0" w:space="0" w:color="auto"/>
              </w:divBdr>
            </w:div>
          </w:divsChild>
        </w:div>
        <w:div w:id="1266113301">
          <w:marLeft w:val="0"/>
          <w:marRight w:val="0"/>
          <w:marTop w:val="0"/>
          <w:marBottom w:val="150"/>
          <w:divBdr>
            <w:top w:val="none" w:sz="0" w:space="0" w:color="auto"/>
            <w:left w:val="none" w:sz="0" w:space="0" w:color="auto"/>
            <w:bottom w:val="none" w:sz="0" w:space="0" w:color="auto"/>
            <w:right w:val="none" w:sz="0" w:space="0" w:color="auto"/>
          </w:divBdr>
        </w:div>
        <w:div w:id="1997299273">
          <w:marLeft w:val="0"/>
          <w:marRight w:val="0"/>
          <w:marTop w:val="0"/>
          <w:marBottom w:val="150"/>
          <w:divBdr>
            <w:top w:val="none" w:sz="0" w:space="0" w:color="auto"/>
            <w:left w:val="none" w:sz="0" w:space="0" w:color="auto"/>
            <w:bottom w:val="none" w:sz="0" w:space="0" w:color="auto"/>
            <w:right w:val="none" w:sz="0" w:space="0" w:color="auto"/>
          </w:divBdr>
          <w:divsChild>
            <w:div w:id="1431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6924">
      <w:bodyDiv w:val="1"/>
      <w:marLeft w:val="0"/>
      <w:marRight w:val="0"/>
      <w:marTop w:val="0"/>
      <w:marBottom w:val="0"/>
      <w:divBdr>
        <w:top w:val="none" w:sz="0" w:space="0" w:color="auto"/>
        <w:left w:val="none" w:sz="0" w:space="0" w:color="auto"/>
        <w:bottom w:val="none" w:sz="0" w:space="0" w:color="auto"/>
        <w:right w:val="none" w:sz="0" w:space="0" w:color="auto"/>
      </w:divBdr>
      <w:divsChild>
        <w:div w:id="1536968052">
          <w:marLeft w:val="0"/>
          <w:marRight w:val="0"/>
          <w:marTop w:val="0"/>
          <w:marBottom w:val="0"/>
          <w:divBdr>
            <w:top w:val="none" w:sz="0" w:space="0" w:color="auto"/>
            <w:left w:val="none" w:sz="0" w:space="0" w:color="auto"/>
            <w:bottom w:val="none" w:sz="0" w:space="0" w:color="auto"/>
            <w:right w:val="none" w:sz="0" w:space="0" w:color="auto"/>
          </w:divBdr>
          <w:divsChild>
            <w:div w:id="1324090901">
              <w:marLeft w:val="0"/>
              <w:marRight w:val="0"/>
              <w:marTop w:val="0"/>
              <w:marBottom w:val="0"/>
              <w:divBdr>
                <w:top w:val="none" w:sz="0" w:space="0" w:color="auto"/>
                <w:left w:val="none" w:sz="0" w:space="0" w:color="auto"/>
                <w:bottom w:val="none" w:sz="0" w:space="0" w:color="auto"/>
                <w:right w:val="none" w:sz="0" w:space="0" w:color="auto"/>
              </w:divBdr>
              <w:divsChild>
                <w:div w:id="1022366256">
                  <w:marLeft w:val="0"/>
                  <w:marRight w:val="0"/>
                  <w:marTop w:val="0"/>
                  <w:marBottom w:val="150"/>
                  <w:divBdr>
                    <w:top w:val="none" w:sz="0" w:space="0" w:color="auto"/>
                    <w:left w:val="none" w:sz="0" w:space="0" w:color="auto"/>
                    <w:bottom w:val="none" w:sz="0" w:space="0" w:color="auto"/>
                    <w:right w:val="none" w:sz="0" w:space="0" w:color="auto"/>
                  </w:divBdr>
                  <w:divsChild>
                    <w:div w:id="943460264">
                      <w:marLeft w:val="0"/>
                      <w:marRight w:val="0"/>
                      <w:marTop w:val="0"/>
                      <w:marBottom w:val="0"/>
                      <w:divBdr>
                        <w:top w:val="none" w:sz="0" w:space="0" w:color="auto"/>
                        <w:left w:val="none" w:sz="0" w:space="0" w:color="auto"/>
                        <w:bottom w:val="none" w:sz="0" w:space="0" w:color="auto"/>
                        <w:right w:val="none" w:sz="0" w:space="0" w:color="auto"/>
                      </w:divBdr>
                      <w:divsChild>
                        <w:div w:id="656350461">
                          <w:marLeft w:val="0"/>
                          <w:marRight w:val="0"/>
                          <w:marTop w:val="0"/>
                          <w:marBottom w:val="0"/>
                          <w:divBdr>
                            <w:top w:val="none" w:sz="0" w:space="0" w:color="auto"/>
                            <w:left w:val="none" w:sz="0" w:space="0" w:color="auto"/>
                            <w:bottom w:val="none" w:sz="0" w:space="0" w:color="auto"/>
                            <w:right w:val="none" w:sz="0" w:space="0" w:color="auto"/>
                          </w:divBdr>
                          <w:divsChild>
                            <w:div w:id="437221629">
                              <w:marLeft w:val="0"/>
                              <w:marRight w:val="0"/>
                              <w:marTop w:val="0"/>
                              <w:marBottom w:val="0"/>
                              <w:divBdr>
                                <w:top w:val="none" w:sz="0" w:space="0" w:color="auto"/>
                                <w:left w:val="none" w:sz="0" w:space="0" w:color="auto"/>
                                <w:bottom w:val="none" w:sz="0" w:space="0" w:color="auto"/>
                                <w:right w:val="none" w:sz="0" w:space="0" w:color="auto"/>
                              </w:divBdr>
                              <w:divsChild>
                                <w:div w:id="1945726280">
                                  <w:marLeft w:val="0"/>
                                  <w:marRight w:val="0"/>
                                  <w:marTop w:val="0"/>
                                  <w:marBottom w:val="0"/>
                                  <w:divBdr>
                                    <w:top w:val="none" w:sz="0" w:space="0" w:color="auto"/>
                                    <w:left w:val="none" w:sz="0" w:space="0" w:color="auto"/>
                                    <w:bottom w:val="none" w:sz="0" w:space="0" w:color="auto"/>
                                    <w:right w:val="none" w:sz="0" w:space="0" w:color="auto"/>
                                  </w:divBdr>
                                  <w:divsChild>
                                    <w:div w:id="86317621">
                                      <w:marLeft w:val="0"/>
                                      <w:marRight w:val="0"/>
                                      <w:marTop w:val="0"/>
                                      <w:marBottom w:val="0"/>
                                      <w:divBdr>
                                        <w:top w:val="none" w:sz="0" w:space="0" w:color="auto"/>
                                        <w:left w:val="none" w:sz="0" w:space="0" w:color="auto"/>
                                        <w:bottom w:val="none" w:sz="0" w:space="0" w:color="auto"/>
                                        <w:right w:val="none" w:sz="0" w:space="0" w:color="auto"/>
                                      </w:divBdr>
                                      <w:divsChild>
                                        <w:div w:id="762651313">
                                          <w:marLeft w:val="0"/>
                                          <w:marRight w:val="0"/>
                                          <w:marTop w:val="0"/>
                                          <w:marBottom w:val="0"/>
                                          <w:divBdr>
                                            <w:top w:val="none" w:sz="0" w:space="0" w:color="auto"/>
                                            <w:left w:val="none" w:sz="0" w:space="0" w:color="auto"/>
                                            <w:bottom w:val="none" w:sz="0" w:space="0" w:color="auto"/>
                                            <w:right w:val="none" w:sz="0" w:space="0" w:color="auto"/>
                                          </w:divBdr>
                                          <w:divsChild>
                                            <w:div w:id="1934433363">
                                              <w:marLeft w:val="0"/>
                                              <w:marRight w:val="0"/>
                                              <w:marTop w:val="0"/>
                                              <w:marBottom w:val="0"/>
                                              <w:divBdr>
                                                <w:top w:val="none" w:sz="0" w:space="0" w:color="auto"/>
                                                <w:left w:val="none" w:sz="0" w:space="0" w:color="auto"/>
                                                <w:bottom w:val="none" w:sz="0" w:space="0" w:color="auto"/>
                                                <w:right w:val="none" w:sz="0" w:space="0" w:color="auto"/>
                                              </w:divBdr>
                                              <w:divsChild>
                                                <w:div w:id="5116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974092">
      <w:bodyDiv w:val="1"/>
      <w:marLeft w:val="0"/>
      <w:marRight w:val="0"/>
      <w:marTop w:val="0"/>
      <w:marBottom w:val="0"/>
      <w:divBdr>
        <w:top w:val="none" w:sz="0" w:space="0" w:color="auto"/>
        <w:left w:val="none" w:sz="0" w:space="0" w:color="auto"/>
        <w:bottom w:val="none" w:sz="0" w:space="0" w:color="auto"/>
        <w:right w:val="none" w:sz="0" w:space="0" w:color="auto"/>
      </w:divBdr>
      <w:divsChild>
        <w:div w:id="1032069660">
          <w:marLeft w:val="0"/>
          <w:marRight w:val="0"/>
          <w:marTop w:val="0"/>
          <w:marBottom w:val="0"/>
          <w:divBdr>
            <w:top w:val="none" w:sz="0" w:space="0" w:color="auto"/>
            <w:left w:val="none" w:sz="0" w:space="0" w:color="auto"/>
            <w:bottom w:val="dotted" w:sz="6" w:space="4" w:color="DDDDDD"/>
            <w:right w:val="none" w:sz="0" w:space="0" w:color="auto"/>
          </w:divBdr>
        </w:div>
      </w:divsChild>
    </w:div>
    <w:div w:id="338001515">
      <w:bodyDiv w:val="1"/>
      <w:marLeft w:val="0"/>
      <w:marRight w:val="0"/>
      <w:marTop w:val="0"/>
      <w:marBottom w:val="0"/>
      <w:divBdr>
        <w:top w:val="none" w:sz="0" w:space="0" w:color="auto"/>
        <w:left w:val="none" w:sz="0" w:space="0" w:color="auto"/>
        <w:bottom w:val="none" w:sz="0" w:space="0" w:color="auto"/>
        <w:right w:val="none" w:sz="0" w:space="0" w:color="auto"/>
      </w:divBdr>
    </w:div>
    <w:div w:id="338116700">
      <w:bodyDiv w:val="1"/>
      <w:marLeft w:val="0"/>
      <w:marRight w:val="0"/>
      <w:marTop w:val="0"/>
      <w:marBottom w:val="0"/>
      <w:divBdr>
        <w:top w:val="none" w:sz="0" w:space="0" w:color="auto"/>
        <w:left w:val="none" w:sz="0" w:space="0" w:color="auto"/>
        <w:bottom w:val="none" w:sz="0" w:space="0" w:color="auto"/>
        <w:right w:val="none" w:sz="0" w:space="0" w:color="auto"/>
      </w:divBdr>
      <w:divsChild>
        <w:div w:id="742751734">
          <w:marLeft w:val="0"/>
          <w:marRight w:val="0"/>
          <w:marTop w:val="0"/>
          <w:marBottom w:val="150"/>
          <w:divBdr>
            <w:top w:val="none" w:sz="0" w:space="0" w:color="auto"/>
            <w:left w:val="none" w:sz="0" w:space="0" w:color="auto"/>
            <w:bottom w:val="none" w:sz="0" w:space="0" w:color="auto"/>
            <w:right w:val="none" w:sz="0" w:space="0" w:color="auto"/>
          </w:divBdr>
          <w:divsChild>
            <w:div w:id="1575092505">
              <w:marLeft w:val="0"/>
              <w:marRight w:val="0"/>
              <w:marTop w:val="0"/>
              <w:marBottom w:val="0"/>
              <w:divBdr>
                <w:top w:val="none" w:sz="0" w:space="0" w:color="auto"/>
                <w:left w:val="none" w:sz="0" w:space="0" w:color="auto"/>
                <w:bottom w:val="none" w:sz="0" w:space="0" w:color="auto"/>
                <w:right w:val="none" w:sz="0" w:space="0" w:color="auto"/>
              </w:divBdr>
            </w:div>
          </w:divsChild>
        </w:div>
        <w:div w:id="1641185163">
          <w:marLeft w:val="0"/>
          <w:marRight w:val="0"/>
          <w:marTop w:val="0"/>
          <w:marBottom w:val="0"/>
          <w:divBdr>
            <w:top w:val="none" w:sz="0" w:space="0" w:color="auto"/>
            <w:left w:val="none" w:sz="0" w:space="0" w:color="auto"/>
            <w:bottom w:val="none" w:sz="0" w:space="0" w:color="auto"/>
            <w:right w:val="none" w:sz="0" w:space="0" w:color="auto"/>
          </w:divBdr>
          <w:divsChild>
            <w:div w:id="1292519375">
              <w:marLeft w:val="0"/>
              <w:marRight w:val="0"/>
              <w:marTop w:val="0"/>
              <w:marBottom w:val="0"/>
              <w:divBdr>
                <w:top w:val="none" w:sz="0" w:space="0" w:color="auto"/>
                <w:left w:val="none" w:sz="0" w:space="0" w:color="auto"/>
                <w:bottom w:val="none" w:sz="0" w:space="0" w:color="auto"/>
                <w:right w:val="none" w:sz="0" w:space="0" w:color="auto"/>
              </w:divBdr>
            </w:div>
          </w:divsChild>
        </w:div>
        <w:div w:id="1967664694">
          <w:marLeft w:val="0"/>
          <w:marRight w:val="0"/>
          <w:marTop w:val="0"/>
          <w:marBottom w:val="150"/>
          <w:divBdr>
            <w:top w:val="none" w:sz="0" w:space="0" w:color="auto"/>
            <w:left w:val="none" w:sz="0" w:space="0" w:color="auto"/>
            <w:bottom w:val="none" w:sz="0" w:space="0" w:color="auto"/>
            <w:right w:val="none" w:sz="0" w:space="0" w:color="auto"/>
          </w:divBdr>
        </w:div>
      </w:divsChild>
    </w:div>
    <w:div w:id="338705634">
      <w:bodyDiv w:val="1"/>
      <w:marLeft w:val="0"/>
      <w:marRight w:val="0"/>
      <w:marTop w:val="0"/>
      <w:marBottom w:val="0"/>
      <w:divBdr>
        <w:top w:val="none" w:sz="0" w:space="0" w:color="auto"/>
        <w:left w:val="none" w:sz="0" w:space="0" w:color="auto"/>
        <w:bottom w:val="none" w:sz="0" w:space="0" w:color="auto"/>
        <w:right w:val="none" w:sz="0" w:space="0" w:color="auto"/>
      </w:divBdr>
      <w:divsChild>
        <w:div w:id="140301703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960254371">
              <w:marLeft w:val="0"/>
              <w:marRight w:val="0"/>
              <w:marTop w:val="300"/>
              <w:marBottom w:val="300"/>
              <w:divBdr>
                <w:top w:val="none" w:sz="0" w:space="0" w:color="auto"/>
                <w:left w:val="none" w:sz="0" w:space="0" w:color="auto"/>
                <w:bottom w:val="none" w:sz="0" w:space="0" w:color="auto"/>
                <w:right w:val="none" w:sz="0" w:space="0" w:color="auto"/>
              </w:divBdr>
              <w:divsChild>
                <w:div w:id="548998111">
                  <w:marLeft w:val="0"/>
                  <w:marRight w:val="0"/>
                  <w:marTop w:val="0"/>
                  <w:marBottom w:val="0"/>
                  <w:divBdr>
                    <w:top w:val="none" w:sz="0" w:space="0" w:color="auto"/>
                    <w:left w:val="none" w:sz="0" w:space="0" w:color="auto"/>
                    <w:bottom w:val="none" w:sz="0" w:space="0" w:color="auto"/>
                    <w:right w:val="none" w:sz="0" w:space="0" w:color="auto"/>
                  </w:divBdr>
                  <w:divsChild>
                    <w:div w:id="25328613">
                      <w:marLeft w:val="0"/>
                      <w:marRight w:val="0"/>
                      <w:marTop w:val="0"/>
                      <w:marBottom w:val="0"/>
                      <w:divBdr>
                        <w:top w:val="none" w:sz="0" w:space="0" w:color="auto"/>
                        <w:left w:val="none" w:sz="0" w:space="0" w:color="auto"/>
                        <w:bottom w:val="none" w:sz="0" w:space="0" w:color="auto"/>
                        <w:right w:val="none" w:sz="0" w:space="0" w:color="auto"/>
                      </w:divBdr>
                      <w:divsChild>
                        <w:div w:id="882835729">
                          <w:marLeft w:val="0"/>
                          <w:marRight w:val="0"/>
                          <w:marTop w:val="0"/>
                          <w:marBottom w:val="0"/>
                          <w:divBdr>
                            <w:top w:val="none" w:sz="0" w:space="0" w:color="auto"/>
                            <w:left w:val="none" w:sz="0" w:space="0" w:color="auto"/>
                            <w:bottom w:val="none" w:sz="0" w:space="0" w:color="auto"/>
                            <w:right w:val="none" w:sz="0" w:space="0" w:color="auto"/>
                          </w:divBdr>
                          <w:divsChild>
                            <w:div w:id="588462983">
                              <w:marLeft w:val="0"/>
                              <w:marRight w:val="0"/>
                              <w:marTop w:val="0"/>
                              <w:marBottom w:val="0"/>
                              <w:divBdr>
                                <w:top w:val="none" w:sz="0" w:space="0" w:color="auto"/>
                                <w:left w:val="none" w:sz="0" w:space="0" w:color="auto"/>
                                <w:bottom w:val="none" w:sz="0" w:space="0" w:color="auto"/>
                                <w:right w:val="none" w:sz="0" w:space="0" w:color="auto"/>
                              </w:divBdr>
                              <w:divsChild>
                                <w:div w:id="1780028772">
                                  <w:marLeft w:val="0"/>
                                  <w:marRight w:val="0"/>
                                  <w:marTop w:val="0"/>
                                  <w:marBottom w:val="0"/>
                                  <w:divBdr>
                                    <w:top w:val="none" w:sz="0" w:space="0" w:color="auto"/>
                                    <w:left w:val="none" w:sz="0" w:space="0" w:color="auto"/>
                                    <w:bottom w:val="none" w:sz="0" w:space="0" w:color="auto"/>
                                    <w:right w:val="none" w:sz="0" w:space="0" w:color="auto"/>
                                  </w:divBdr>
                                  <w:divsChild>
                                    <w:div w:id="8739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3600">
      <w:bodyDiv w:val="1"/>
      <w:marLeft w:val="0"/>
      <w:marRight w:val="0"/>
      <w:marTop w:val="0"/>
      <w:marBottom w:val="0"/>
      <w:divBdr>
        <w:top w:val="none" w:sz="0" w:space="0" w:color="auto"/>
        <w:left w:val="none" w:sz="0" w:space="0" w:color="auto"/>
        <w:bottom w:val="none" w:sz="0" w:space="0" w:color="auto"/>
        <w:right w:val="none" w:sz="0" w:space="0" w:color="auto"/>
      </w:divBdr>
      <w:divsChild>
        <w:div w:id="312953014">
          <w:marLeft w:val="0"/>
          <w:marRight w:val="0"/>
          <w:marTop w:val="150"/>
          <w:marBottom w:val="0"/>
          <w:divBdr>
            <w:top w:val="none" w:sz="0" w:space="0" w:color="auto"/>
            <w:left w:val="none" w:sz="0" w:space="0" w:color="auto"/>
            <w:bottom w:val="none" w:sz="0" w:space="0" w:color="auto"/>
            <w:right w:val="none" w:sz="0" w:space="0" w:color="auto"/>
          </w:divBdr>
          <w:divsChild>
            <w:div w:id="71971100">
              <w:marLeft w:val="0"/>
              <w:marRight w:val="150"/>
              <w:marTop w:val="0"/>
              <w:marBottom w:val="0"/>
              <w:divBdr>
                <w:top w:val="none" w:sz="0" w:space="0" w:color="auto"/>
                <w:left w:val="none" w:sz="0" w:space="0" w:color="auto"/>
                <w:bottom w:val="none" w:sz="0" w:space="0" w:color="auto"/>
                <w:right w:val="none" w:sz="0" w:space="0" w:color="auto"/>
              </w:divBdr>
            </w:div>
          </w:divsChild>
        </w:div>
        <w:div w:id="994186665">
          <w:marLeft w:val="0"/>
          <w:marRight w:val="0"/>
          <w:marTop w:val="0"/>
          <w:marBottom w:val="0"/>
          <w:divBdr>
            <w:top w:val="none" w:sz="0" w:space="8" w:color="auto"/>
            <w:left w:val="none" w:sz="0" w:space="2" w:color="auto"/>
            <w:bottom w:val="single" w:sz="6" w:space="8" w:color="DDDDDD"/>
            <w:right w:val="none" w:sz="0" w:space="0" w:color="auto"/>
          </w:divBdr>
        </w:div>
      </w:divsChild>
    </w:div>
    <w:div w:id="338779499">
      <w:bodyDiv w:val="1"/>
      <w:marLeft w:val="0"/>
      <w:marRight w:val="0"/>
      <w:marTop w:val="0"/>
      <w:marBottom w:val="0"/>
      <w:divBdr>
        <w:top w:val="none" w:sz="0" w:space="0" w:color="auto"/>
        <w:left w:val="none" w:sz="0" w:space="0" w:color="auto"/>
        <w:bottom w:val="none" w:sz="0" w:space="0" w:color="auto"/>
        <w:right w:val="none" w:sz="0" w:space="0" w:color="auto"/>
      </w:divBdr>
      <w:divsChild>
        <w:div w:id="918487621">
          <w:marLeft w:val="0"/>
          <w:marRight w:val="0"/>
          <w:marTop w:val="0"/>
          <w:marBottom w:val="0"/>
          <w:divBdr>
            <w:top w:val="none" w:sz="0" w:space="0" w:color="auto"/>
            <w:left w:val="none" w:sz="0" w:space="0" w:color="auto"/>
            <w:bottom w:val="dotted" w:sz="6" w:space="4" w:color="DDDDDD"/>
            <w:right w:val="none" w:sz="0" w:space="0" w:color="auto"/>
          </w:divBdr>
          <w:divsChild>
            <w:div w:id="15255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956">
      <w:bodyDiv w:val="1"/>
      <w:marLeft w:val="0"/>
      <w:marRight w:val="0"/>
      <w:marTop w:val="0"/>
      <w:marBottom w:val="0"/>
      <w:divBdr>
        <w:top w:val="none" w:sz="0" w:space="0" w:color="auto"/>
        <w:left w:val="none" w:sz="0" w:space="0" w:color="auto"/>
        <w:bottom w:val="none" w:sz="0" w:space="0" w:color="auto"/>
        <w:right w:val="none" w:sz="0" w:space="0" w:color="auto"/>
      </w:divBdr>
      <w:divsChild>
        <w:div w:id="820998336">
          <w:marLeft w:val="0"/>
          <w:marRight w:val="0"/>
          <w:marTop w:val="0"/>
          <w:marBottom w:val="0"/>
          <w:divBdr>
            <w:top w:val="none" w:sz="0" w:space="0" w:color="auto"/>
            <w:left w:val="none" w:sz="0" w:space="0" w:color="auto"/>
            <w:bottom w:val="none" w:sz="0" w:space="0" w:color="auto"/>
            <w:right w:val="none" w:sz="0" w:space="0" w:color="auto"/>
          </w:divBdr>
          <w:divsChild>
            <w:div w:id="1720200300">
              <w:marLeft w:val="0"/>
              <w:marRight w:val="0"/>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1301838571">
                      <w:marLeft w:val="0"/>
                      <w:marRight w:val="0"/>
                      <w:marTop w:val="0"/>
                      <w:marBottom w:val="0"/>
                      <w:divBdr>
                        <w:top w:val="none" w:sz="0" w:space="0" w:color="auto"/>
                        <w:left w:val="none" w:sz="0" w:space="0" w:color="auto"/>
                        <w:bottom w:val="none" w:sz="0" w:space="0" w:color="auto"/>
                        <w:right w:val="none" w:sz="0" w:space="0" w:color="auto"/>
                      </w:divBdr>
                      <w:divsChild>
                        <w:div w:id="1983928845">
                          <w:marLeft w:val="0"/>
                          <w:marRight w:val="0"/>
                          <w:marTop w:val="0"/>
                          <w:marBottom w:val="0"/>
                          <w:divBdr>
                            <w:top w:val="none" w:sz="0" w:space="0" w:color="auto"/>
                            <w:left w:val="none" w:sz="0" w:space="0" w:color="auto"/>
                            <w:bottom w:val="none" w:sz="0" w:space="0" w:color="auto"/>
                            <w:right w:val="none" w:sz="0" w:space="0" w:color="auto"/>
                          </w:divBdr>
                          <w:divsChild>
                            <w:div w:id="1870990834">
                              <w:marLeft w:val="0"/>
                              <w:marRight w:val="0"/>
                              <w:marTop w:val="0"/>
                              <w:marBottom w:val="0"/>
                              <w:divBdr>
                                <w:top w:val="none" w:sz="0" w:space="0" w:color="auto"/>
                                <w:left w:val="none" w:sz="0" w:space="0" w:color="auto"/>
                                <w:bottom w:val="none" w:sz="0" w:space="0" w:color="auto"/>
                                <w:right w:val="none" w:sz="0" w:space="0" w:color="auto"/>
                              </w:divBdr>
                              <w:divsChild>
                                <w:div w:id="1739668527">
                                  <w:marLeft w:val="0"/>
                                  <w:marRight w:val="0"/>
                                  <w:marTop w:val="0"/>
                                  <w:marBottom w:val="0"/>
                                  <w:divBdr>
                                    <w:top w:val="none" w:sz="0" w:space="0" w:color="auto"/>
                                    <w:left w:val="none" w:sz="0" w:space="0" w:color="auto"/>
                                    <w:bottom w:val="none" w:sz="0" w:space="0" w:color="auto"/>
                                    <w:right w:val="none" w:sz="0" w:space="0" w:color="auto"/>
                                  </w:divBdr>
                                  <w:divsChild>
                                    <w:div w:id="15520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696082">
      <w:bodyDiv w:val="1"/>
      <w:marLeft w:val="0"/>
      <w:marRight w:val="0"/>
      <w:marTop w:val="0"/>
      <w:marBottom w:val="0"/>
      <w:divBdr>
        <w:top w:val="none" w:sz="0" w:space="0" w:color="auto"/>
        <w:left w:val="none" w:sz="0" w:space="0" w:color="auto"/>
        <w:bottom w:val="none" w:sz="0" w:space="0" w:color="auto"/>
        <w:right w:val="none" w:sz="0" w:space="0" w:color="auto"/>
      </w:divBdr>
      <w:divsChild>
        <w:div w:id="563953068">
          <w:marLeft w:val="0"/>
          <w:marRight w:val="0"/>
          <w:marTop w:val="0"/>
          <w:marBottom w:val="0"/>
          <w:divBdr>
            <w:top w:val="none" w:sz="0" w:space="0" w:color="auto"/>
            <w:left w:val="none" w:sz="0" w:space="0" w:color="auto"/>
            <w:bottom w:val="dotted" w:sz="6" w:space="4" w:color="DDDDDD"/>
            <w:right w:val="none" w:sz="0" w:space="0" w:color="auto"/>
          </w:divBdr>
          <w:divsChild>
            <w:div w:id="8975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3152">
      <w:bodyDiv w:val="1"/>
      <w:marLeft w:val="0"/>
      <w:marRight w:val="0"/>
      <w:marTop w:val="0"/>
      <w:marBottom w:val="0"/>
      <w:divBdr>
        <w:top w:val="none" w:sz="0" w:space="0" w:color="auto"/>
        <w:left w:val="none" w:sz="0" w:space="0" w:color="auto"/>
        <w:bottom w:val="none" w:sz="0" w:space="0" w:color="auto"/>
        <w:right w:val="none" w:sz="0" w:space="0" w:color="auto"/>
      </w:divBdr>
      <w:divsChild>
        <w:div w:id="412625847">
          <w:marLeft w:val="0"/>
          <w:marRight w:val="0"/>
          <w:marTop w:val="0"/>
          <w:marBottom w:val="0"/>
          <w:divBdr>
            <w:top w:val="none" w:sz="0" w:space="0" w:color="auto"/>
            <w:left w:val="none" w:sz="0" w:space="0" w:color="auto"/>
            <w:bottom w:val="none" w:sz="0" w:space="0" w:color="auto"/>
            <w:right w:val="none" w:sz="0" w:space="0" w:color="auto"/>
          </w:divBdr>
        </w:div>
      </w:divsChild>
    </w:div>
    <w:div w:id="340205170">
      <w:bodyDiv w:val="1"/>
      <w:marLeft w:val="0"/>
      <w:marRight w:val="0"/>
      <w:marTop w:val="0"/>
      <w:marBottom w:val="0"/>
      <w:divBdr>
        <w:top w:val="none" w:sz="0" w:space="0" w:color="auto"/>
        <w:left w:val="none" w:sz="0" w:space="0" w:color="auto"/>
        <w:bottom w:val="none" w:sz="0" w:space="0" w:color="auto"/>
        <w:right w:val="none" w:sz="0" w:space="0" w:color="auto"/>
      </w:divBdr>
    </w:div>
    <w:div w:id="340396087">
      <w:bodyDiv w:val="1"/>
      <w:marLeft w:val="0"/>
      <w:marRight w:val="0"/>
      <w:marTop w:val="0"/>
      <w:marBottom w:val="0"/>
      <w:divBdr>
        <w:top w:val="none" w:sz="0" w:space="0" w:color="auto"/>
        <w:left w:val="none" w:sz="0" w:space="0" w:color="auto"/>
        <w:bottom w:val="none" w:sz="0" w:space="0" w:color="auto"/>
        <w:right w:val="none" w:sz="0" w:space="0" w:color="auto"/>
      </w:divBdr>
      <w:divsChild>
        <w:div w:id="575019063">
          <w:marLeft w:val="0"/>
          <w:marRight w:val="0"/>
          <w:marTop w:val="0"/>
          <w:marBottom w:val="0"/>
          <w:divBdr>
            <w:top w:val="none" w:sz="0" w:space="0" w:color="auto"/>
            <w:left w:val="none" w:sz="0" w:space="0" w:color="auto"/>
            <w:bottom w:val="none" w:sz="0" w:space="0" w:color="auto"/>
            <w:right w:val="none" w:sz="0" w:space="0" w:color="auto"/>
          </w:divBdr>
          <w:divsChild>
            <w:div w:id="431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7720">
      <w:bodyDiv w:val="1"/>
      <w:marLeft w:val="0"/>
      <w:marRight w:val="0"/>
      <w:marTop w:val="0"/>
      <w:marBottom w:val="0"/>
      <w:divBdr>
        <w:top w:val="none" w:sz="0" w:space="0" w:color="auto"/>
        <w:left w:val="none" w:sz="0" w:space="0" w:color="auto"/>
        <w:bottom w:val="none" w:sz="0" w:space="0" w:color="auto"/>
        <w:right w:val="none" w:sz="0" w:space="0" w:color="auto"/>
      </w:divBdr>
      <w:divsChild>
        <w:div w:id="1683238445">
          <w:marLeft w:val="0"/>
          <w:marRight w:val="0"/>
          <w:marTop w:val="0"/>
          <w:marBottom w:val="0"/>
          <w:divBdr>
            <w:top w:val="none" w:sz="0" w:space="0" w:color="auto"/>
            <w:left w:val="none" w:sz="0" w:space="0" w:color="auto"/>
            <w:bottom w:val="none" w:sz="0" w:space="0" w:color="auto"/>
            <w:right w:val="none" w:sz="0" w:space="0" w:color="auto"/>
          </w:divBdr>
          <w:divsChild>
            <w:div w:id="288165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0622375">
      <w:bodyDiv w:val="1"/>
      <w:marLeft w:val="0"/>
      <w:marRight w:val="0"/>
      <w:marTop w:val="0"/>
      <w:marBottom w:val="0"/>
      <w:divBdr>
        <w:top w:val="none" w:sz="0" w:space="0" w:color="auto"/>
        <w:left w:val="none" w:sz="0" w:space="0" w:color="auto"/>
        <w:bottom w:val="none" w:sz="0" w:space="0" w:color="auto"/>
        <w:right w:val="none" w:sz="0" w:space="0" w:color="auto"/>
      </w:divBdr>
    </w:div>
    <w:div w:id="340934185">
      <w:bodyDiv w:val="1"/>
      <w:marLeft w:val="0"/>
      <w:marRight w:val="0"/>
      <w:marTop w:val="0"/>
      <w:marBottom w:val="0"/>
      <w:divBdr>
        <w:top w:val="none" w:sz="0" w:space="0" w:color="auto"/>
        <w:left w:val="none" w:sz="0" w:space="0" w:color="auto"/>
        <w:bottom w:val="none" w:sz="0" w:space="0" w:color="auto"/>
        <w:right w:val="none" w:sz="0" w:space="0" w:color="auto"/>
      </w:divBdr>
      <w:divsChild>
        <w:div w:id="706107178">
          <w:marLeft w:val="0"/>
          <w:marRight w:val="0"/>
          <w:marTop w:val="0"/>
          <w:marBottom w:val="0"/>
          <w:divBdr>
            <w:top w:val="none" w:sz="0" w:space="0" w:color="auto"/>
            <w:left w:val="none" w:sz="0" w:space="0" w:color="auto"/>
            <w:bottom w:val="none" w:sz="0" w:space="0" w:color="auto"/>
            <w:right w:val="none" w:sz="0" w:space="0" w:color="auto"/>
          </w:divBdr>
        </w:div>
      </w:divsChild>
    </w:div>
    <w:div w:id="341131756">
      <w:bodyDiv w:val="1"/>
      <w:marLeft w:val="0"/>
      <w:marRight w:val="0"/>
      <w:marTop w:val="0"/>
      <w:marBottom w:val="0"/>
      <w:divBdr>
        <w:top w:val="none" w:sz="0" w:space="0" w:color="auto"/>
        <w:left w:val="none" w:sz="0" w:space="0" w:color="auto"/>
        <w:bottom w:val="none" w:sz="0" w:space="0" w:color="auto"/>
        <w:right w:val="none" w:sz="0" w:space="0" w:color="auto"/>
      </w:divBdr>
      <w:divsChild>
        <w:div w:id="1371806025">
          <w:marLeft w:val="0"/>
          <w:marRight w:val="0"/>
          <w:marTop w:val="0"/>
          <w:marBottom w:val="0"/>
          <w:divBdr>
            <w:top w:val="none" w:sz="0" w:space="0" w:color="auto"/>
            <w:left w:val="none" w:sz="0" w:space="0" w:color="auto"/>
            <w:bottom w:val="none" w:sz="0" w:space="0" w:color="auto"/>
            <w:right w:val="none" w:sz="0" w:space="0" w:color="auto"/>
          </w:divBdr>
          <w:divsChild>
            <w:div w:id="758062041">
              <w:marLeft w:val="2700"/>
              <w:marRight w:val="0"/>
              <w:marTop w:val="0"/>
              <w:marBottom w:val="0"/>
              <w:divBdr>
                <w:top w:val="none" w:sz="0" w:space="0" w:color="auto"/>
                <w:left w:val="none" w:sz="0" w:space="0" w:color="auto"/>
                <w:bottom w:val="none" w:sz="0" w:space="0" w:color="auto"/>
                <w:right w:val="none" w:sz="0" w:space="0" w:color="auto"/>
              </w:divBdr>
              <w:divsChild>
                <w:div w:id="611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6569">
      <w:bodyDiv w:val="1"/>
      <w:marLeft w:val="0"/>
      <w:marRight w:val="0"/>
      <w:marTop w:val="0"/>
      <w:marBottom w:val="0"/>
      <w:divBdr>
        <w:top w:val="none" w:sz="0" w:space="0" w:color="auto"/>
        <w:left w:val="none" w:sz="0" w:space="0" w:color="auto"/>
        <w:bottom w:val="none" w:sz="0" w:space="0" w:color="auto"/>
        <w:right w:val="none" w:sz="0" w:space="0" w:color="auto"/>
      </w:divBdr>
    </w:div>
    <w:div w:id="341471778">
      <w:bodyDiv w:val="1"/>
      <w:marLeft w:val="0"/>
      <w:marRight w:val="0"/>
      <w:marTop w:val="0"/>
      <w:marBottom w:val="0"/>
      <w:divBdr>
        <w:top w:val="none" w:sz="0" w:space="0" w:color="auto"/>
        <w:left w:val="none" w:sz="0" w:space="0" w:color="auto"/>
        <w:bottom w:val="none" w:sz="0" w:space="0" w:color="auto"/>
        <w:right w:val="none" w:sz="0" w:space="0" w:color="auto"/>
      </w:divBdr>
    </w:div>
    <w:div w:id="341663830">
      <w:bodyDiv w:val="1"/>
      <w:marLeft w:val="0"/>
      <w:marRight w:val="0"/>
      <w:marTop w:val="0"/>
      <w:marBottom w:val="0"/>
      <w:divBdr>
        <w:top w:val="none" w:sz="0" w:space="0" w:color="auto"/>
        <w:left w:val="none" w:sz="0" w:space="0" w:color="auto"/>
        <w:bottom w:val="none" w:sz="0" w:space="0" w:color="auto"/>
        <w:right w:val="none" w:sz="0" w:space="0" w:color="auto"/>
      </w:divBdr>
    </w:div>
    <w:div w:id="341861019">
      <w:bodyDiv w:val="1"/>
      <w:marLeft w:val="0"/>
      <w:marRight w:val="0"/>
      <w:marTop w:val="0"/>
      <w:marBottom w:val="0"/>
      <w:divBdr>
        <w:top w:val="none" w:sz="0" w:space="0" w:color="auto"/>
        <w:left w:val="none" w:sz="0" w:space="0" w:color="auto"/>
        <w:bottom w:val="none" w:sz="0" w:space="0" w:color="auto"/>
        <w:right w:val="none" w:sz="0" w:space="0" w:color="auto"/>
      </w:divBdr>
      <w:divsChild>
        <w:div w:id="392049338">
          <w:marLeft w:val="0"/>
          <w:marRight w:val="0"/>
          <w:marTop w:val="0"/>
          <w:marBottom w:val="0"/>
          <w:divBdr>
            <w:top w:val="none" w:sz="0" w:space="0" w:color="auto"/>
            <w:left w:val="none" w:sz="0" w:space="0" w:color="auto"/>
            <w:bottom w:val="none" w:sz="0" w:space="0" w:color="auto"/>
            <w:right w:val="none" w:sz="0" w:space="0" w:color="auto"/>
          </w:divBdr>
          <w:divsChild>
            <w:div w:id="1745644612">
              <w:marLeft w:val="0"/>
              <w:marRight w:val="0"/>
              <w:marTop w:val="0"/>
              <w:marBottom w:val="0"/>
              <w:divBdr>
                <w:top w:val="none" w:sz="0" w:space="0" w:color="auto"/>
                <w:left w:val="none" w:sz="0" w:space="0" w:color="auto"/>
                <w:bottom w:val="none" w:sz="0" w:space="0" w:color="auto"/>
                <w:right w:val="none" w:sz="0" w:space="0" w:color="auto"/>
              </w:divBdr>
              <w:divsChild>
                <w:div w:id="1867133401">
                  <w:marLeft w:val="0"/>
                  <w:marRight w:val="0"/>
                  <w:marTop w:val="0"/>
                  <w:marBottom w:val="0"/>
                  <w:divBdr>
                    <w:top w:val="none" w:sz="0" w:space="0" w:color="auto"/>
                    <w:left w:val="none" w:sz="0" w:space="0" w:color="auto"/>
                    <w:bottom w:val="none" w:sz="0" w:space="0" w:color="auto"/>
                    <w:right w:val="none" w:sz="0" w:space="0" w:color="auto"/>
                  </w:divBdr>
                  <w:divsChild>
                    <w:div w:id="1279217903">
                      <w:marLeft w:val="0"/>
                      <w:marRight w:val="0"/>
                      <w:marTop w:val="0"/>
                      <w:marBottom w:val="0"/>
                      <w:divBdr>
                        <w:top w:val="none" w:sz="0" w:space="0" w:color="auto"/>
                        <w:left w:val="none" w:sz="0" w:space="0" w:color="auto"/>
                        <w:bottom w:val="none" w:sz="0" w:space="0" w:color="auto"/>
                        <w:right w:val="none" w:sz="0" w:space="0" w:color="auto"/>
                      </w:divBdr>
                      <w:divsChild>
                        <w:div w:id="21634656">
                          <w:marLeft w:val="0"/>
                          <w:marRight w:val="0"/>
                          <w:marTop w:val="0"/>
                          <w:marBottom w:val="0"/>
                          <w:divBdr>
                            <w:top w:val="none" w:sz="0" w:space="0" w:color="auto"/>
                            <w:left w:val="none" w:sz="0" w:space="0" w:color="auto"/>
                            <w:bottom w:val="none" w:sz="0" w:space="0" w:color="auto"/>
                            <w:right w:val="none" w:sz="0" w:space="0" w:color="auto"/>
                          </w:divBdr>
                          <w:divsChild>
                            <w:div w:id="325130805">
                              <w:marLeft w:val="0"/>
                              <w:marRight w:val="0"/>
                              <w:marTop w:val="0"/>
                              <w:marBottom w:val="0"/>
                              <w:divBdr>
                                <w:top w:val="none" w:sz="0" w:space="0" w:color="auto"/>
                                <w:left w:val="none" w:sz="0" w:space="0" w:color="auto"/>
                                <w:bottom w:val="none" w:sz="0" w:space="0" w:color="auto"/>
                                <w:right w:val="none" w:sz="0" w:space="0" w:color="auto"/>
                              </w:divBdr>
                              <w:divsChild>
                                <w:div w:id="1498380117">
                                  <w:marLeft w:val="0"/>
                                  <w:marRight w:val="0"/>
                                  <w:marTop w:val="0"/>
                                  <w:marBottom w:val="0"/>
                                  <w:divBdr>
                                    <w:top w:val="none" w:sz="0" w:space="0" w:color="auto"/>
                                    <w:left w:val="none" w:sz="0" w:space="0" w:color="auto"/>
                                    <w:bottom w:val="none" w:sz="0" w:space="0" w:color="auto"/>
                                    <w:right w:val="none" w:sz="0" w:space="0" w:color="auto"/>
                                  </w:divBdr>
                                  <w:divsChild>
                                    <w:div w:id="8662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055182">
      <w:bodyDiv w:val="1"/>
      <w:marLeft w:val="0"/>
      <w:marRight w:val="0"/>
      <w:marTop w:val="0"/>
      <w:marBottom w:val="0"/>
      <w:divBdr>
        <w:top w:val="none" w:sz="0" w:space="0" w:color="auto"/>
        <w:left w:val="none" w:sz="0" w:space="0" w:color="auto"/>
        <w:bottom w:val="none" w:sz="0" w:space="0" w:color="auto"/>
        <w:right w:val="none" w:sz="0" w:space="0" w:color="auto"/>
      </w:divBdr>
      <w:divsChild>
        <w:div w:id="564073420">
          <w:marLeft w:val="0"/>
          <w:marRight w:val="0"/>
          <w:marTop w:val="0"/>
          <w:marBottom w:val="150"/>
          <w:divBdr>
            <w:top w:val="none" w:sz="0" w:space="0" w:color="auto"/>
            <w:left w:val="none" w:sz="0" w:space="0" w:color="auto"/>
            <w:bottom w:val="none" w:sz="0" w:space="0" w:color="auto"/>
            <w:right w:val="none" w:sz="0" w:space="0" w:color="auto"/>
          </w:divBdr>
        </w:div>
      </w:divsChild>
    </w:div>
    <w:div w:id="342241426">
      <w:bodyDiv w:val="1"/>
      <w:marLeft w:val="0"/>
      <w:marRight w:val="0"/>
      <w:marTop w:val="0"/>
      <w:marBottom w:val="0"/>
      <w:divBdr>
        <w:top w:val="none" w:sz="0" w:space="0" w:color="auto"/>
        <w:left w:val="none" w:sz="0" w:space="0" w:color="auto"/>
        <w:bottom w:val="none" w:sz="0" w:space="0" w:color="auto"/>
        <w:right w:val="none" w:sz="0" w:space="0" w:color="auto"/>
      </w:divBdr>
    </w:div>
    <w:div w:id="342250022">
      <w:bodyDiv w:val="1"/>
      <w:marLeft w:val="0"/>
      <w:marRight w:val="0"/>
      <w:marTop w:val="0"/>
      <w:marBottom w:val="0"/>
      <w:divBdr>
        <w:top w:val="none" w:sz="0" w:space="0" w:color="auto"/>
        <w:left w:val="none" w:sz="0" w:space="0" w:color="auto"/>
        <w:bottom w:val="none" w:sz="0" w:space="0" w:color="auto"/>
        <w:right w:val="none" w:sz="0" w:space="0" w:color="auto"/>
      </w:divBdr>
    </w:div>
    <w:div w:id="342514602">
      <w:bodyDiv w:val="1"/>
      <w:marLeft w:val="0"/>
      <w:marRight w:val="0"/>
      <w:marTop w:val="0"/>
      <w:marBottom w:val="0"/>
      <w:divBdr>
        <w:top w:val="none" w:sz="0" w:space="0" w:color="auto"/>
        <w:left w:val="none" w:sz="0" w:space="0" w:color="auto"/>
        <w:bottom w:val="none" w:sz="0" w:space="0" w:color="auto"/>
        <w:right w:val="none" w:sz="0" w:space="0" w:color="auto"/>
      </w:divBdr>
      <w:divsChild>
        <w:div w:id="1687436770">
          <w:marLeft w:val="0"/>
          <w:marRight w:val="0"/>
          <w:marTop w:val="0"/>
          <w:marBottom w:val="0"/>
          <w:divBdr>
            <w:top w:val="none" w:sz="0" w:space="0" w:color="auto"/>
            <w:left w:val="none" w:sz="0" w:space="0" w:color="auto"/>
            <w:bottom w:val="none" w:sz="0" w:space="0" w:color="auto"/>
            <w:right w:val="none" w:sz="0" w:space="0" w:color="auto"/>
          </w:divBdr>
        </w:div>
      </w:divsChild>
    </w:div>
    <w:div w:id="342779225">
      <w:bodyDiv w:val="1"/>
      <w:marLeft w:val="0"/>
      <w:marRight w:val="0"/>
      <w:marTop w:val="0"/>
      <w:marBottom w:val="0"/>
      <w:divBdr>
        <w:top w:val="none" w:sz="0" w:space="0" w:color="auto"/>
        <w:left w:val="none" w:sz="0" w:space="0" w:color="auto"/>
        <w:bottom w:val="none" w:sz="0" w:space="0" w:color="auto"/>
        <w:right w:val="none" w:sz="0" w:space="0" w:color="auto"/>
      </w:divBdr>
      <w:divsChild>
        <w:div w:id="1256088260">
          <w:marLeft w:val="0"/>
          <w:marRight w:val="0"/>
          <w:marTop w:val="0"/>
          <w:marBottom w:val="0"/>
          <w:divBdr>
            <w:top w:val="none" w:sz="0" w:space="0" w:color="auto"/>
            <w:left w:val="none" w:sz="0" w:space="0" w:color="auto"/>
            <w:bottom w:val="dotted" w:sz="6" w:space="4" w:color="DDDDDD"/>
            <w:right w:val="none" w:sz="0" w:space="0" w:color="auto"/>
          </w:divBdr>
          <w:divsChild>
            <w:div w:id="1548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3958">
      <w:bodyDiv w:val="1"/>
      <w:marLeft w:val="0"/>
      <w:marRight w:val="0"/>
      <w:marTop w:val="0"/>
      <w:marBottom w:val="0"/>
      <w:divBdr>
        <w:top w:val="none" w:sz="0" w:space="0" w:color="auto"/>
        <w:left w:val="none" w:sz="0" w:space="0" w:color="auto"/>
        <w:bottom w:val="none" w:sz="0" w:space="0" w:color="auto"/>
        <w:right w:val="none" w:sz="0" w:space="0" w:color="auto"/>
      </w:divBdr>
      <w:divsChild>
        <w:div w:id="1521502517">
          <w:marLeft w:val="0"/>
          <w:marRight w:val="0"/>
          <w:marTop w:val="0"/>
          <w:marBottom w:val="0"/>
          <w:divBdr>
            <w:top w:val="none" w:sz="0" w:space="0" w:color="auto"/>
            <w:left w:val="none" w:sz="0" w:space="0" w:color="auto"/>
            <w:bottom w:val="none" w:sz="0" w:space="0" w:color="auto"/>
            <w:right w:val="none" w:sz="0" w:space="0" w:color="auto"/>
          </w:divBdr>
          <w:divsChild>
            <w:div w:id="679628391">
              <w:marLeft w:val="0"/>
              <w:marRight w:val="0"/>
              <w:marTop w:val="0"/>
              <w:marBottom w:val="0"/>
              <w:divBdr>
                <w:top w:val="none" w:sz="0" w:space="0" w:color="auto"/>
                <w:left w:val="none" w:sz="0" w:space="0" w:color="auto"/>
                <w:bottom w:val="none" w:sz="0" w:space="0" w:color="auto"/>
                <w:right w:val="none" w:sz="0" w:space="0" w:color="auto"/>
              </w:divBdr>
            </w:div>
          </w:divsChild>
        </w:div>
        <w:div w:id="979190626">
          <w:marLeft w:val="0"/>
          <w:marRight w:val="0"/>
          <w:marTop w:val="0"/>
          <w:marBottom w:val="0"/>
          <w:divBdr>
            <w:top w:val="none" w:sz="0" w:space="0" w:color="auto"/>
            <w:left w:val="none" w:sz="0" w:space="0" w:color="auto"/>
            <w:bottom w:val="none" w:sz="0" w:space="0" w:color="auto"/>
            <w:right w:val="none" w:sz="0" w:space="0" w:color="auto"/>
          </w:divBdr>
          <w:divsChild>
            <w:div w:id="1395082870">
              <w:marLeft w:val="0"/>
              <w:marRight w:val="0"/>
              <w:marTop w:val="0"/>
              <w:marBottom w:val="0"/>
              <w:divBdr>
                <w:top w:val="none" w:sz="0" w:space="0" w:color="auto"/>
                <w:left w:val="none" w:sz="0" w:space="0" w:color="auto"/>
                <w:bottom w:val="none" w:sz="0" w:space="0" w:color="auto"/>
                <w:right w:val="none" w:sz="0" w:space="0" w:color="auto"/>
              </w:divBdr>
              <w:divsChild>
                <w:div w:id="269048320">
                  <w:marLeft w:val="0"/>
                  <w:marRight w:val="0"/>
                  <w:marTop w:val="0"/>
                  <w:marBottom w:val="0"/>
                  <w:divBdr>
                    <w:top w:val="none" w:sz="0" w:space="0" w:color="auto"/>
                    <w:left w:val="none" w:sz="0" w:space="0" w:color="auto"/>
                    <w:bottom w:val="none" w:sz="0" w:space="0" w:color="auto"/>
                    <w:right w:val="none" w:sz="0" w:space="0" w:color="auto"/>
                  </w:divBdr>
                  <w:divsChild>
                    <w:div w:id="171529015">
                      <w:marLeft w:val="0"/>
                      <w:marRight w:val="0"/>
                      <w:marTop w:val="0"/>
                      <w:marBottom w:val="300"/>
                      <w:divBdr>
                        <w:top w:val="none" w:sz="0" w:space="0" w:color="auto"/>
                        <w:left w:val="none" w:sz="0" w:space="0" w:color="auto"/>
                        <w:bottom w:val="none" w:sz="0" w:space="0" w:color="auto"/>
                        <w:right w:val="none" w:sz="0" w:space="0" w:color="auto"/>
                      </w:divBdr>
                      <w:divsChild>
                        <w:div w:id="332997870">
                          <w:marLeft w:val="0"/>
                          <w:marRight w:val="0"/>
                          <w:marTop w:val="0"/>
                          <w:marBottom w:val="120"/>
                          <w:divBdr>
                            <w:top w:val="none" w:sz="0" w:space="0" w:color="auto"/>
                            <w:left w:val="none" w:sz="0" w:space="0" w:color="auto"/>
                            <w:bottom w:val="single" w:sz="12" w:space="6" w:color="BBDEFE"/>
                            <w:right w:val="none" w:sz="0" w:space="0" w:color="auto"/>
                          </w:divBdr>
                        </w:div>
                        <w:div w:id="1835950280">
                          <w:marLeft w:val="0"/>
                          <w:marRight w:val="0"/>
                          <w:marTop w:val="0"/>
                          <w:marBottom w:val="0"/>
                          <w:divBdr>
                            <w:top w:val="none" w:sz="0" w:space="0" w:color="auto"/>
                            <w:left w:val="none" w:sz="0" w:space="0" w:color="auto"/>
                            <w:bottom w:val="none" w:sz="0" w:space="0" w:color="auto"/>
                            <w:right w:val="none" w:sz="0" w:space="0" w:color="auto"/>
                          </w:divBdr>
                          <w:divsChild>
                            <w:div w:id="99228203">
                              <w:marLeft w:val="0"/>
                              <w:marRight w:val="0"/>
                              <w:marTop w:val="0"/>
                              <w:marBottom w:val="0"/>
                              <w:divBdr>
                                <w:top w:val="none" w:sz="0" w:space="0" w:color="auto"/>
                                <w:left w:val="none" w:sz="0" w:space="0" w:color="auto"/>
                                <w:bottom w:val="none" w:sz="0" w:space="0" w:color="auto"/>
                                <w:right w:val="none" w:sz="0" w:space="0" w:color="auto"/>
                              </w:divBdr>
                              <w:divsChild>
                                <w:div w:id="792361602">
                                  <w:marLeft w:val="0"/>
                                  <w:marRight w:val="600"/>
                                  <w:marTop w:val="0"/>
                                  <w:marBottom w:val="0"/>
                                  <w:divBdr>
                                    <w:top w:val="none" w:sz="0" w:space="0" w:color="auto"/>
                                    <w:left w:val="none" w:sz="0" w:space="0" w:color="auto"/>
                                    <w:bottom w:val="none" w:sz="0" w:space="0" w:color="auto"/>
                                    <w:right w:val="none" w:sz="0" w:space="0" w:color="auto"/>
                                  </w:divBdr>
                                  <w:divsChild>
                                    <w:div w:id="1907837955">
                                      <w:marLeft w:val="0"/>
                                      <w:marRight w:val="0"/>
                                      <w:marTop w:val="0"/>
                                      <w:marBottom w:val="120"/>
                                      <w:divBdr>
                                        <w:top w:val="none" w:sz="0" w:space="0" w:color="auto"/>
                                        <w:left w:val="none" w:sz="0" w:space="0" w:color="auto"/>
                                        <w:bottom w:val="single" w:sz="6" w:space="6" w:color="EEEEEE"/>
                                        <w:right w:val="none" w:sz="0" w:space="0" w:color="auto"/>
                                      </w:divBdr>
                                      <w:divsChild>
                                        <w:div w:id="1268780536">
                                          <w:marLeft w:val="0"/>
                                          <w:marRight w:val="0"/>
                                          <w:marTop w:val="0"/>
                                          <w:marBottom w:val="0"/>
                                          <w:divBdr>
                                            <w:top w:val="none" w:sz="0" w:space="0" w:color="auto"/>
                                            <w:left w:val="none" w:sz="0" w:space="0" w:color="auto"/>
                                            <w:bottom w:val="none" w:sz="0" w:space="0" w:color="auto"/>
                                            <w:right w:val="none" w:sz="0" w:space="0" w:color="auto"/>
                                          </w:divBdr>
                                        </w:div>
                                      </w:divsChild>
                                    </w:div>
                                    <w:div w:id="2018384737">
                                      <w:marLeft w:val="0"/>
                                      <w:marRight w:val="0"/>
                                      <w:marTop w:val="0"/>
                                      <w:marBottom w:val="120"/>
                                      <w:divBdr>
                                        <w:top w:val="none" w:sz="0" w:space="0" w:color="auto"/>
                                        <w:left w:val="none" w:sz="0" w:space="0" w:color="auto"/>
                                        <w:bottom w:val="single" w:sz="6" w:space="6" w:color="EEEEEE"/>
                                        <w:right w:val="none" w:sz="0" w:space="0" w:color="auto"/>
                                      </w:divBdr>
                                      <w:divsChild>
                                        <w:div w:id="535702147">
                                          <w:marLeft w:val="0"/>
                                          <w:marRight w:val="0"/>
                                          <w:marTop w:val="0"/>
                                          <w:marBottom w:val="0"/>
                                          <w:divBdr>
                                            <w:top w:val="none" w:sz="0" w:space="0" w:color="auto"/>
                                            <w:left w:val="none" w:sz="0" w:space="0" w:color="auto"/>
                                            <w:bottom w:val="none" w:sz="0" w:space="0" w:color="auto"/>
                                            <w:right w:val="none" w:sz="0" w:space="0" w:color="auto"/>
                                          </w:divBdr>
                                        </w:div>
                                      </w:divsChild>
                                    </w:div>
                                    <w:div w:id="433209477">
                                      <w:marLeft w:val="0"/>
                                      <w:marRight w:val="0"/>
                                      <w:marTop w:val="0"/>
                                      <w:marBottom w:val="120"/>
                                      <w:divBdr>
                                        <w:top w:val="none" w:sz="0" w:space="0" w:color="auto"/>
                                        <w:left w:val="none" w:sz="0" w:space="0" w:color="auto"/>
                                        <w:bottom w:val="single" w:sz="6" w:space="6" w:color="EEEEEE"/>
                                        <w:right w:val="none" w:sz="0" w:space="0" w:color="auto"/>
                                      </w:divBdr>
                                      <w:divsChild>
                                        <w:div w:id="1553274949">
                                          <w:marLeft w:val="0"/>
                                          <w:marRight w:val="0"/>
                                          <w:marTop w:val="0"/>
                                          <w:marBottom w:val="0"/>
                                          <w:divBdr>
                                            <w:top w:val="none" w:sz="0" w:space="0" w:color="auto"/>
                                            <w:left w:val="none" w:sz="0" w:space="0" w:color="auto"/>
                                            <w:bottom w:val="none" w:sz="0" w:space="0" w:color="auto"/>
                                            <w:right w:val="none" w:sz="0" w:space="0" w:color="auto"/>
                                          </w:divBdr>
                                        </w:div>
                                      </w:divsChild>
                                    </w:div>
                                    <w:div w:id="1686714086">
                                      <w:marLeft w:val="0"/>
                                      <w:marRight w:val="0"/>
                                      <w:marTop w:val="0"/>
                                      <w:marBottom w:val="120"/>
                                      <w:divBdr>
                                        <w:top w:val="none" w:sz="0" w:space="0" w:color="auto"/>
                                        <w:left w:val="none" w:sz="0" w:space="0" w:color="auto"/>
                                        <w:bottom w:val="single" w:sz="6" w:space="6" w:color="EEEEEE"/>
                                        <w:right w:val="none" w:sz="0" w:space="0" w:color="auto"/>
                                      </w:divBdr>
                                      <w:divsChild>
                                        <w:div w:id="991105471">
                                          <w:marLeft w:val="0"/>
                                          <w:marRight w:val="0"/>
                                          <w:marTop w:val="0"/>
                                          <w:marBottom w:val="0"/>
                                          <w:divBdr>
                                            <w:top w:val="none" w:sz="0" w:space="0" w:color="auto"/>
                                            <w:left w:val="none" w:sz="0" w:space="0" w:color="auto"/>
                                            <w:bottom w:val="none" w:sz="0" w:space="0" w:color="auto"/>
                                            <w:right w:val="none" w:sz="0" w:space="0" w:color="auto"/>
                                          </w:divBdr>
                                        </w:div>
                                      </w:divsChild>
                                    </w:div>
                                    <w:div w:id="1091049291">
                                      <w:marLeft w:val="0"/>
                                      <w:marRight w:val="0"/>
                                      <w:marTop w:val="0"/>
                                      <w:marBottom w:val="120"/>
                                      <w:divBdr>
                                        <w:top w:val="none" w:sz="0" w:space="0" w:color="auto"/>
                                        <w:left w:val="none" w:sz="0" w:space="0" w:color="auto"/>
                                        <w:bottom w:val="none" w:sz="0" w:space="0" w:color="auto"/>
                                        <w:right w:val="none" w:sz="0" w:space="0" w:color="auto"/>
                                      </w:divBdr>
                                      <w:divsChild>
                                        <w:div w:id="7475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1126">
                                  <w:marLeft w:val="0"/>
                                  <w:marRight w:val="600"/>
                                  <w:marTop w:val="0"/>
                                  <w:marBottom w:val="0"/>
                                  <w:divBdr>
                                    <w:top w:val="none" w:sz="0" w:space="0" w:color="auto"/>
                                    <w:left w:val="none" w:sz="0" w:space="0" w:color="auto"/>
                                    <w:bottom w:val="none" w:sz="0" w:space="0" w:color="auto"/>
                                    <w:right w:val="none" w:sz="0" w:space="0" w:color="auto"/>
                                  </w:divBdr>
                                  <w:divsChild>
                                    <w:div w:id="174393501">
                                      <w:marLeft w:val="0"/>
                                      <w:marRight w:val="0"/>
                                      <w:marTop w:val="0"/>
                                      <w:marBottom w:val="120"/>
                                      <w:divBdr>
                                        <w:top w:val="none" w:sz="0" w:space="0" w:color="auto"/>
                                        <w:left w:val="none" w:sz="0" w:space="0" w:color="auto"/>
                                        <w:bottom w:val="single" w:sz="6" w:space="6" w:color="EEEEEE"/>
                                        <w:right w:val="none" w:sz="0" w:space="0" w:color="auto"/>
                                      </w:divBdr>
                                      <w:divsChild>
                                        <w:div w:id="2066564151">
                                          <w:marLeft w:val="0"/>
                                          <w:marRight w:val="0"/>
                                          <w:marTop w:val="0"/>
                                          <w:marBottom w:val="0"/>
                                          <w:divBdr>
                                            <w:top w:val="none" w:sz="0" w:space="0" w:color="auto"/>
                                            <w:left w:val="none" w:sz="0" w:space="0" w:color="auto"/>
                                            <w:bottom w:val="none" w:sz="0" w:space="0" w:color="auto"/>
                                            <w:right w:val="none" w:sz="0" w:space="0" w:color="auto"/>
                                          </w:divBdr>
                                        </w:div>
                                      </w:divsChild>
                                    </w:div>
                                    <w:div w:id="2090074395">
                                      <w:marLeft w:val="0"/>
                                      <w:marRight w:val="0"/>
                                      <w:marTop w:val="0"/>
                                      <w:marBottom w:val="120"/>
                                      <w:divBdr>
                                        <w:top w:val="none" w:sz="0" w:space="0" w:color="auto"/>
                                        <w:left w:val="none" w:sz="0" w:space="0" w:color="auto"/>
                                        <w:bottom w:val="single" w:sz="6" w:space="6" w:color="EEEEEE"/>
                                        <w:right w:val="none" w:sz="0" w:space="0" w:color="auto"/>
                                      </w:divBdr>
                                      <w:divsChild>
                                        <w:div w:id="53936538">
                                          <w:marLeft w:val="0"/>
                                          <w:marRight w:val="0"/>
                                          <w:marTop w:val="0"/>
                                          <w:marBottom w:val="0"/>
                                          <w:divBdr>
                                            <w:top w:val="none" w:sz="0" w:space="0" w:color="auto"/>
                                            <w:left w:val="none" w:sz="0" w:space="0" w:color="auto"/>
                                            <w:bottom w:val="none" w:sz="0" w:space="0" w:color="auto"/>
                                            <w:right w:val="none" w:sz="0" w:space="0" w:color="auto"/>
                                          </w:divBdr>
                                        </w:div>
                                      </w:divsChild>
                                    </w:div>
                                    <w:div w:id="649094211">
                                      <w:marLeft w:val="0"/>
                                      <w:marRight w:val="0"/>
                                      <w:marTop w:val="0"/>
                                      <w:marBottom w:val="120"/>
                                      <w:divBdr>
                                        <w:top w:val="none" w:sz="0" w:space="0" w:color="auto"/>
                                        <w:left w:val="none" w:sz="0" w:space="0" w:color="auto"/>
                                        <w:bottom w:val="single" w:sz="6" w:space="6" w:color="EEEEEE"/>
                                        <w:right w:val="none" w:sz="0" w:space="0" w:color="auto"/>
                                      </w:divBdr>
                                      <w:divsChild>
                                        <w:div w:id="2027900888">
                                          <w:marLeft w:val="0"/>
                                          <w:marRight w:val="0"/>
                                          <w:marTop w:val="0"/>
                                          <w:marBottom w:val="0"/>
                                          <w:divBdr>
                                            <w:top w:val="none" w:sz="0" w:space="0" w:color="auto"/>
                                            <w:left w:val="none" w:sz="0" w:space="0" w:color="auto"/>
                                            <w:bottom w:val="none" w:sz="0" w:space="0" w:color="auto"/>
                                            <w:right w:val="none" w:sz="0" w:space="0" w:color="auto"/>
                                          </w:divBdr>
                                        </w:div>
                                      </w:divsChild>
                                    </w:div>
                                    <w:div w:id="1853911584">
                                      <w:marLeft w:val="0"/>
                                      <w:marRight w:val="0"/>
                                      <w:marTop w:val="0"/>
                                      <w:marBottom w:val="120"/>
                                      <w:divBdr>
                                        <w:top w:val="none" w:sz="0" w:space="0" w:color="auto"/>
                                        <w:left w:val="none" w:sz="0" w:space="0" w:color="auto"/>
                                        <w:bottom w:val="single" w:sz="6" w:space="6" w:color="EEEEEE"/>
                                        <w:right w:val="none" w:sz="0" w:space="0" w:color="auto"/>
                                      </w:divBdr>
                                      <w:divsChild>
                                        <w:div w:id="2066709449">
                                          <w:marLeft w:val="0"/>
                                          <w:marRight w:val="0"/>
                                          <w:marTop w:val="0"/>
                                          <w:marBottom w:val="0"/>
                                          <w:divBdr>
                                            <w:top w:val="none" w:sz="0" w:space="0" w:color="auto"/>
                                            <w:left w:val="none" w:sz="0" w:space="0" w:color="auto"/>
                                            <w:bottom w:val="none" w:sz="0" w:space="0" w:color="auto"/>
                                            <w:right w:val="none" w:sz="0" w:space="0" w:color="auto"/>
                                          </w:divBdr>
                                        </w:div>
                                      </w:divsChild>
                                    </w:div>
                                    <w:div w:id="1991791266">
                                      <w:marLeft w:val="0"/>
                                      <w:marRight w:val="0"/>
                                      <w:marTop w:val="0"/>
                                      <w:marBottom w:val="120"/>
                                      <w:divBdr>
                                        <w:top w:val="none" w:sz="0" w:space="0" w:color="auto"/>
                                        <w:left w:val="none" w:sz="0" w:space="0" w:color="auto"/>
                                        <w:bottom w:val="none" w:sz="0" w:space="0" w:color="auto"/>
                                        <w:right w:val="none" w:sz="0" w:space="0" w:color="auto"/>
                                      </w:divBdr>
                                      <w:divsChild>
                                        <w:div w:id="14849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574743">
                      <w:marLeft w:val="0"/>
                      <w:marRight w:val="0"/>
                      <w:marTop w:val="0"/>
                      <w:marBottom w:val="300"/>
                      <w:divBdr>
                        <w:top w:val="none" w:sz="0" w:space="0" w:color="auto"/>
                        <w:left w:val="none" w:sz="0" w:space="0" w:color="auto"/>
                        <w:bottom w:val="none" w:sz="0" w:space="0" w:color="auto"/>
                        <w:right w:val="none" w:sz="0" w:space="0" w:color="auto"/>
                      </w:divBdr>
                      <w:divsChild>
                        <w:div w:id="1961571703">
                          <w:marLeft w:val="0"/>
                          <w:marRight w:val="0"/>
                          <w:marTop w:val="0"/>
                          <w:marBottom w:val="300"/>
                          <w:divBdr>
                            <w:top w:val="none" w:sz="0" w:space="0" w:color="auto"/>
                            <w:left w:val="none" w:sz="0" w:space="0" w:color="auto"/>
                            <w:bottom w:val="single" w:sz="6" w:space="0" w:color="E5E5E5"/>
                            <w:right w:val="none" w:sz="0" w:space="0" w:color="auto"/>
                          </w:divBdr>
                        </w:div>
                        <w:div w:id="746656145">
                          <w:marLeft w:val="0"/>
                          <w:marRight w:val="0"/>
                          <w:marTop w:val="0"/>
                          <w:marBottom w:val="0"/>
                          <w:divBdr>
                            <w:top w:val="none" w:sz="0" w:space="0" w:color="auto"/>
                            <w:left w:val="none" w:sz="0" w:space="0" w:color="auto"/>
                            <w:bottom w:val="none" w:sz="0" w:space="0" w:color="auto"/>
                            <w:right w:val="none" w:sz="0" w:space="0" w:color="auto"/>
                          </w:divBdr>
                          <w:divsChild>
                            <w:div w:id="1680038344">
                              <w:marLeft w:val="0"/>
                              <w:marRight w:val="0"/>
                              <w:marTop w:val="0"/>
                              <w:marBottom w:val="225"/>
                              <w:divBdr>
                                <w:top w:val="none" w:sz="0" w:space="0" w:color="auto"/>
                                <w:left w:val="none" w:sz="0" w:space="0" w:color="auto"/>
                                <w:bottom w:val="none" w:sz="0" w:space="0" w:color="auto"/>
                                <w:right w:val="none" w:sz="0" w:space="0" w:color="auto"/>
                              </w:divBdr>
                              <w:divsChild>
                                <w:div w:id="976838151">
                                  <w:marLeft w:val="0"/>
                                  <w:marRight w:val="150"/>
                                  <w:marTop w:val="0"/>
                                  <w:marBottom w:val="0"/>
                                  <w:divBdr>
                                    <w:top w:val="none" w:sz="0" w:space="0" w:color="auto"/>
                                    <w:left w:val="none" w:sz="0" w:space="0" w:color="auto"/>
                                    <w:bottom w:val="none" w:sz="0" w:space="0" w:color="auto"/>
                                    <w:right w:val="none" w:sz="0" w:space="0" w:color="auto"/>
                                  </w:divBdr>
                                </w:div>
                              </w:divsChild>
                            </w:div>
                            <w:div w:id="1101799695">
                              <w:marLeft w:val="0"/>
                              <w:marRight w:val="0"/>
                              <w:marTop w:val="0"/>
                              <w:marBottom w:val="225"/>
                              <w:divBdr>
                                <w:top w:val="none" w:sz="0" w:space="0" w:color="auto"/>
                                <w:left w:val="none" w:sz="0" w:space="0" w:color="auto"/>
                                <w:bottom w:val="none" w:sz="0" w:space="0" w:color="auto"/>
                                <w:right w:val="none" w:sz="0" w:space="0" w:color="auto"/>
                              </w:divBdr>
                              <w:divsChild>
                                <w:div w:id="1861896375">
                                  <w:marLeft w:val="0"/>
                                  <w:marRight w:val="150"/>
                                  <w:marTop w:val="0"/>
                                  <w:marBottom w:val="0"/>
                                  <w:divBdr>
                                    <w:top w:val="none" w:sz="0" w:space="0" w:color="auto"/>
                                    <w:left w:val="none" w:sz="0" w:space="0" w:color="auto"/>
                                    <w:bottom w:val="none" w:sz="0" w:space="0" w:color="auto"/>
                                    <w:right w:val="none" w:sz="0" w:space="0" w:color="auto"/>
                                  </w:divBdr>
                                </w:div>
                              </w:divsChild>
                            </w:div>
                            <w:div w:id="29697145">
                              <w:marLeft w:val="0"/>
                              <w:marRight w:val="0"/>
                              <w:marTop w:val="0"/>
                              <w:marBottom w:val="225"/>
                              <w:divBdr>
                                <w:top w:val="none" w:sz="0" w:space="0" w:color="auto"/>
                                <w:left w:val="none" w:sz="0" w:space="0" w:color="auto"/>
                                <w:bottom w:val="none" w:sz="0" w:space="0" w:color="auto"/>
                                <w:right w:val="none" w:sz="0" w:space="0" w:color="auto"/>
                              </w:divBdr>
                              <w:divsChild>
                                <w:div w:id="1492021352">
                                  <w:marLeft w:val="0"/>
                                  <w:marRight w:val="150"/>
                                  <w:marTop w:val="0"/>
                                  <w:marBottom w:val="0"/>
                                  <w:divBdr>
                                    <w:top w:val="none" w:sz="0" w:space="0" w:color="auto"/>
                                    <w:left w:val="none" w:sz="0" w:space="0" w:color="auto"/>
                                    <w:bottom w:val="none" w:sz="0" w:space="0" w:color="auto"/>
                                    <w:right w:val="none" w:sz="0" w:space="0" w:color="auto"/>
                                  </w:divBdr>
                                </w:div>
                              </w:divsChild>
                            </w:div>
                            <w:div w:id="1381200776">
                              <w:marLeft w:val="0"/>
                              <w:marRight w:val="0"/>
                              <w:marTop w:val="0"/>
                              <w:marBottom w:val="225"/>
                              <w:divBdr>
                                <w:top w:val="none" w:sz="0" w:space="0" w:color="auto"/>
                                <w:left w:val="none" w:sz="0" w:space="0" w:color="auto"/>
                                <w:bottom w:val="none" w:sz="0" w:space="0" w:color="auto"/>
                                <w:right w:val="none" w:sz="0" w:space="0" w:color="auto"/>
                              </w:divBdr>
                              <w:divsChild>
                                <w:div w:id="1534418773">
                                  <w:marLeft w:val="0"/>
                                  <w:marRight w:val="150"/>
                                  <w:marTop w:val="0"/>
                                  <w:marBottom w:val="0"/>
                                  <w:divBdr>
                                    <w:top w:val="none" w:sz="0" w:space="0" w:color="auto"/>
                                    <w:left w:val="none" w:sz="0" w:space="0" w:color="auto"/>
                                    <w:bottom w:val="none" w:sz="0" w:space="0" w:color="auto"/>
                                    <w:right w:val="none" w:sz="0" w:space="0" w:color="auto"/>
                                  </w:divBdr>
                                </w:div>
                              </w:divsChild>
                            </w:div>
                            <w:div w:id="1209493406">
                              <w:marLeft w:val="0"/>
                              <w:marRight w:val="0"/>
                              <w:marTop w:val="0"/>
                              <w:marBottom w:val="0"/>
                              <w:divBdr>
                                <w:top w:val="none" w:sz="0" w:space="0" w:color="auto"/>
                                <w:left w:val="none" w:sz="0" w:space="0" w:color="auto"/>
                                <w:bottom w:val="none" w:sz="0" w:space="0" w:color="auto"/>
                                <w:right w:val="none" w:sz="0" w:space="0" w:color="auto"/>
                              </w:divBdr>
                              <w:divsChild>
                                <w:div w:id="15281057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2981305">
                      <w:marLeft w:val="0"/>
                      <w:marRight w:val="0"/>
                      <w:marTop w:val="0"/>
                      <w:marBottom w:val="300"/>
                      <w:divBdr>
                        <w:top w:val="none" w:sz="0" w:space="0" w:color="auto"/>
                        <w:left w:val="none" w:sz="0" w:space="0" w:color="auto"/>
                        <w:bottom w:val="none" w:sz="0" w:space="0" w:color="auto"/>
                        <w:right w:val="none" w:sz="0" w:space="0" w:color="auto"/>
                      </w:divBdr>
                      <w:divsChild>
                        <w:div w:id="960502375">
                          <w:marLeft w:val="0"/>
                          <w:marRight w:val="0"/>
                          <w:marTop w:val="45"/>
                          <w:marBottom w:val="0"/>
                          <w:divBdr>
                            <w:top w:val="none" w:sz="0" w:space="0" w:color="auto"/>
                            <w:left w:val="none" w:sz="0" w:space="0" w:color="auto"/>
                            <w:bottom w:val="none" w:sz="0" w:space="0" w:color="auto"/>
                            <w:right w:val="none" w:sz="0" w:space="0" w:color="auto"/>
                          </w:divBdr>
                          <w:divsChild>
                            <w:div w:id="453409326">
                              <w:marLeft w:val="0"/>
                              <w:marRight w:val="0"/>
                              <w:marTop w:val="0"/>
                              <w:marBottom w:val="0"/>
                              <w:divBdr>
                                <w:top w:val="none" w:sz="0" w:space="0" w:color="auto"/>
                                <w:left w:val="none" w:sz="0" w:space="0" w:color="auto"/>
                                <w:bottom w:val="none" w:sz="0" w:space="0" w:color="auto"/>
                                <w:right w:val="none" w:sz="0" w:space="0" w:color="auto"/>
                              </w:divBdr>
                              <w:divsChild>
                                <w:div w:id="242642425">
                                  <w:marLeft w:val="0"/>
                                  <w:marRight w:val="0"/>
                                  <w:marTop w:val="0"/>
                                  <w:marBottom w:val="150"/>
                                  <w:divBdr>
                                    <w:top w:val="none" w:sz="0" w:space="0" w:color="auto"/>
                                    <w:left w:val="none" w:sz="0" w:space="0" w:color="auto"/>
                                    <w:bottom w:val="none" w:sz="0" w:space="0" w:color="auto"/>
                                    <w:right w:val="none" w:sz="0" w:space="0" w:color="auto"/>
                                  </w:divBdr>
                                  <w:divsChild>
                                    <w:div w:id="2135907048">
                                      <w:marLeft w:val="0"/>
                                      <w:marRight w:val="0"/>
                                      <w:marTop w:val="0"/>
                                      <w:marBottom w:val="0"/>
                                      <w:divBdr>
                                        <w:top w:val="none" w:sz="0" w:space="0" w:color="auto"/>
                                        <w:left w:val="none" w:sz="0" w:space="0" w:color="auto"/>
                                        <w:bottom w:val="none" w:sz="0" w:space="0" w:color="auto"/>
                                        <w:right w:val="none" w:sz="0" w:space="0" w:color="auto"/>
                                      </w:divBdr>
                                      <w:divsChild>
                                        <w:div w:id="479729982">
                                          <w:marLeft w:val="0"/>
                                          <w:marRight w:val="0"/>
                                          <w:marTop w:val="100"/>
                                          <w:marBottom w:val="100"/>
                                          <w:divBdr>
                                            <w:top w:val="single" w:sz="2" w:space="0" w:color="DFDFDF"/>
                                            <w:left w:val="single" w:sz="2" w:space="0" w:color="DFDFDF"/>
                                            <w:bottom w:val="single" w:sz="2" w:space="0" w:color="DFDFDF"/>
                                            <w:right w:val="single" w:sz="2" w:space="0" w:color="DFDFDF"/>
                                          </w:divBdr>
                                          <w:divsChild>
                                            <w:div w:id="1094396384">
                                              <w:marLeft w:val="0"/>
                                              <w:marRight w:val="0"/>
                                              <w:marTop w:val="0"/>
                                              <w:marBottom w:val="0"/>
                                              <w:divBdr>
                                                <w:top w:val="none" w:sz="0" w:space="0" w:color="auto"/>
                                                <w:left w:val="none" w:sz="0" w:space="0" w:color="auto"/>
                                                <w:bottom w:val="none" w:sz="0" w:space="0" w:color="auto"/>
                                                <w:right w:val="none" w:sz="0" w:space="0" w:color="auto"/>
                                              </w:divBdr>
                                              <w:divsChild>
                                                <w:div w:id="740562944">
                                                  <w:marLeft w:val="0"/>
                                                  <w:marRight w:val="0"/>
                                                  <w:marTop w:val="0"/>
                                                  <w:marBottom w:val="0"/>
                                                  <w:divBdr>
                                                    <w:top w:val="single" w:sz="2" w:space="0" w:color="A9A9A9"/>
                                                    <w:left w:val="single" w:sz="2" w:space="0" w:color="A9A9A9"/>
                                                    <w:bottom w:val="single" w:sz="2" w:space="0" w:color="A9A9A9"/>
                                                    <w:right w:val="single" w:sz="2" w:space="0" w:color="A9A9A9"/>
                                                  </w:divBdr>
                                                  <w:divsChild>
                                                    <w:div w:id="642194048">
                                                      <w:marLeft w:val="0"/>
                                                      <w:marRight w:val="0"/>
                                                      <w:marTop w:val="0"/>
                                                      <w:marBottom w:val="0"/>
                                                      <w:divBdr>
                                                        <w:top w:val="none" w:sz="0" w:space="0" w:color="auto"/>
                                                        <w:left w:val="none" w:sz="0" w:space="0" w:color="auto"/>
                                                        <w:bottom w:val="none" w:sz="0" w:space="0" w:color="auto"/>
                                                        <w:right w:val="none" w:sz="0" w:space="0" w:color="auto"/>
                                                      </w:divBdr>
                                                      <w:divsChild>
                                                        <w:div w:id="947857238">
                                                          <w:marLeft w:val="0"/>
                                                          <w:marRight w:val="0"/>
                                                          <w:marTop w:val="0"/>
                                                          <w:marBottom w:val="0"/>
                                                          <w:divBdr>
                                                            <w:top w:val="single" w:sz="2" w:space="0" w:color="E4E4E4"/>
                                                            <w:left w:val="single" w:sz="2" w:space="0" w:color="E4E4E4"/>
                                                            <w:bottom w:val="single" w:sz="2" w:space="0" w:color="E4E4E4"/>
                                                            <w:right w:val="single" w:sz="2" w:space="0" w:color="E4E4E4"/>
                                                          </w:divBdr>
                                                        </w:div>
                                                        <w:div w:id="100031911">
                                                          <w:marLeft w:val="0"/>
                                                          <w:marRight w:val="0"/>
                                                          <w:marTop w:val="0"/>
                                                          <w:marBottom w:val="0"/>
                                                          <w:divBdr>
                                                            <w:top w:val="single" w:sz="2" w:space="0" w:color="E4E4E4"/>
                                                            <w:left w:val="single" w:sz="2" w:space="0" w:color="E4E4E4"/>
                                                            <w:bottom w:val="single" w:sz="2" w:space="0" w:color="E4E4E4"/>
                                                            <w:right w:val="single" w:sz="2" w:space="0" w:color="E4E4E4"/>
                                                          </w:divBdr>
                                                        </w:div>
                                                        <w:div w:id="1736246506">
                                                          <w:marLeft w:val="0"/>
                                                          <w:marRight w:val="0"/>
                                                          <w:marTop w:val="0"/>
                                                          <w:marBottom w:val="0"/>
                                                          <w:divBdr>
                                                            <w:top w:val="single" w:sz="2" w:space="0" w:color="E4E4E4"/>
                                                            <w:left w:val="single" w:sz="2" w:space="0" w:color="E4E4E4"/>
                                                            <w:bottom w:val="single" w:sz="2" w:space="0" w:color="E4E4E4"/>
                                                            <w:right w:val="single" w:sz="2" w:space="0" w:color="E4E4E4"/>
                                                          </w:divBdr>
                                                          <w:divsChild>
                                                            <w:div w:id="2020766274">
                                                              <w:marLeft w:val="0"/>
                                                              <w:marRight w:val="0"/>
                                                              <w:marTop w:val="0"/>
                                                              <w:marBottom w:val="0"/>
                                                              <w:divBdr>
                                                                <w:top w:val="none" w:sz="0" w:space="0" w:color="auto"/>
                                                                <w:left w:val="none" w:sz="0" w:space="0" w:color="auto"/>
                                                                <w:bottom w:val="none" w:sz="0" w:space="0" w:color="auto"/>
                                                                <w:right w:val="none" w:sz="0" w:space="0" w:color="auto"/>
                                                              </w:divBdr>
                                                            </w:div>
                                                          </w:divsChild>
                                                        </w:div>
                                                        <w:div w:id="665665248">
                                                          <w:marLeft w:val="0"/>
                                                          <w:marRight w:val="0"/>
                                                          <w:marTop w:val="0"/>
                                                          <w:marBottom w:val="0"/>
                                                          <w:divBdr>
                                                            <w:top w:val="single" w:sz="2" w:space="0" w:color="E4E4E4"/>
                                                            <w:left w:val="single" w:sz="2" w:space="0" w:color="E4E4E4"/>
                                                            <w:bottom w:val="single" w:sz="2" w:space="0" w:color="E4E4E4"/>
                                                            <w:right w:val="single" w:sz="2" w:space="0" w:color="E4E4E4"/>
                                                          </w:divBdr>
                                                        </w:div>
                                                        <w:div w:id="63117874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781684655">
                              <w:marLeft w:val="0"/>
                              <w:marRight w:val="0"/>
                              <w:marTop w:val="0"/>
                              <w:marBottom w:val="330"/>
                              <w:divBdr>
                                <w:top w:val="none" w:sz="0" w:space="0" w:color="auto"/>
                                <w:left w:val="none" w:sz="0" w:space="0" w:color="auto"/>
                                <w:bottom w:val="none" w:sz="0" w:space="0" w:color="auto"/>
                                <w:right w:val="none" w:sz="0" w:space="0" w:color="auto"/>
                              </w:divBdr>
                              <w:divsChild>
                                <w:div w:id="1016155785">
                                  <w:marLeft w:val="0"/>
                                  <w:marRight w:val="0"/>
                                  <w:marTop w:val="0"/>
                                  <w:marBottom w:val="0"/>
                                  <w:divBdr>
                                    <w:top w:val="none" w:sz="0" w:space="0" w:color="auto"/>
                                    <w:left w:val="none" w:sz="0" w:space="0" w:color="auto"/>
                                    <w:bottom w:val="none" w:sz="0" w:space="0" w:color="auto"/>
                                    <w:right w:val="none" w:sz="0" w:space="0" w:color="auto"/>
                                  </w:divBdr>
                                  <w:divsChild>
                                    <w:div w:id="1679964362">
                                      <w:marLeft w:val="0"/>
                                      <w:marRight w:val="0"/>
                                      <w:marTop w:val="0"/>
                                      <w:marBottom w:val="0"/>
                                      <w:divBdr>
                                        <w:top w:val="single" w:sz="2" w:space="0" w:color="DFDFDF"/>
                                        <w:left w:val="single" w:sz="2" w:space="0" w:color="DFDFDF"/>
                                        <w:bottom w:val="single" w:sz="2" w:space="0" w:color="DFDFDF"/>
                                        <w:right w:val="single" w:sz="2" w:space="0" w:color="DFDFDF"/>
                                      </w:divBdr>
                                      <w:divsChild>
                                        <w:div w:id="1112480605">
                                          <w:marLeft w:val="0"/>
                                          <w:marRight w:val="0"/>
                                          <w:marTop w:val="0"/>
                                          <w:marBottom w:val="270"/>
                                          <w:divBdr>
                                            <w:top w:val="none" w:sz="0" w:space="0" w:color="auto"/>
                                            <w:left w:val="none" w:sz="0" w:space="0" w:color="auto"/>
                                            <w:bottom w:val="single" w:sz="12" w:space="5" w:color="DADADA"/>
                                            <w:right w:val="none" w:sz="0" w:space="0" w:color="auto"/>
                                          </w:divBdr>
                                          <w:divsChild>
                                            <w:div w:id="1911496034">
                                              <w:marLeft w:val="0"/>
                                              <w:marRight w:val="0"/>
                                              <w:marTop w:val="0"/>
                                              <w:marBottom w:val="0"/>
                                              <w:divBdr>
                                                <w:top w:val="none" w:sz="0" w:space="0" w:color="auto"/>
                                                <w:left w:val="none" w:sz="0" w:space="0" w:color="auto"/>
                                                <w:bottom w:val="none" w:sz="0" w:space="0" w:color="auto"/>
                                                <w:right w:val="none" w:sz="0" w:space="0" w:color="auto"/>
                                              </w:divBdr>
                                            </w:div>
                                          </w:divsChild>
                                        </w:div>
                                        <w:div w:id="156115673">
                                          <w:marLeft w:val="-90"/>
                                          <w:marRight w:val="0"/>
                                          <w:marTop w:val="0"/>
                                          <w:marBottom w:val="0"/>
                                          <w:divBdr>
                                            <w:top w:val="none" w:sz="0" w:space="0" w:color="auto"/>
                                            <w:left w:val="none" w:sz="0" w:space="0" w:color="auto"/>
                                            <w:bottom w:val="none" w:sz="0" w:space="0" w:color="auto"/>
                                            <w:right w:val="none" w:sz="0" w:space="0" w:color="auto"/>
                                          </w:divBdr>
                                          <w:divsChild>
                                            <w:div w:id="226763101">
                                              <w:marLeft w:val="0"/>
                                              <w:marRight w:val="0"/>
                                              <w:marTop w:val="0"/>
                                              <w:marBottom w:val="45"/>
                                              <w:divBdr>
                                                <w:top w:val="single" w:sz="2" w:space="0" w:color="A9A9A9"/>
                                                <w:left w:val="single" w:sz="2" w:space="0" w:color="A9A9A9"/>
                                                <w:bottom w:val="single" w:sz="2" w:space="0" w:color="A9A9A9"/>
                                                <w:right w:val="single" w:sz="2" w:space="0" w:color="A9A9A9"/>
                                              </w:divBdr>
                                              <w:divsChild>
                                                <w:div w:id="1246498944">
                                                  <w:marLeft w:val="0"/>
                                                  <w:marRight w:val="0"/>
                                                  <w:marTop w:val="0"/>
                                                  <w:marBottom w:val="0"/>
                                                  <w:divBdr>
                                                    <w:top w:val="none" w:sz="0" w:space="0" w:color="auto"/>
                                                    <w:left w:val="none" w:sz="0" w:space="0" w:color="auto"/>
                                                    <w:bottom w:val="none" w:sz="0" w:space="0" w:color="auto"/>
                                                    <w:right w:val="none" w:sz="0" w:space="0" w:color="auto"/>
                                                  </w:divBdr>
                                                  <w:divsChild>
                                                    <w:div w:id="904754356">
                                                      <w:marLeft w:val="92"/>
                                                      <w:marRight w:val="0"/>
                                                      <w:marTop w:val="0"/>
                                                      <w:marBottom w:val="150"/>
                                                      <w:divBdr>
                                                        <w:top w:val="single" w:sz="2" w:space="0" w:color="E4E4E4"/>
                                                        <w:left w:val="single" w:sz="2" w:space="0" w:color="E4E4E4"/>
                                                        <w:bottom w:val="single" w:sz="2" w:space="0" w:color="E4E4E4"/>
                                                        <w:right w:val="single" w:sz="2" w:space="0" w:color="E4E4E4"/>
                                                      </w:divBdr>
                                                      <w:divsChild>
                                                        <w:div w:id="111459115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963681">
                              <w:marLeft w:val="0"/>
                              <w:marRight w:val="0"/>
                              <w:marTop w:val="0"/>
                              <w:marBottom w:val="330"/>
                              <w:divBdr>
                                <w:top w:val="none" w:sz="0" w:space="0" w:color="auto"/>
                                <w:left w:val="none" w:sz="0" w:space="0" w:color="auto"/>
                                <w:bottom w:val="none" w:sz="0" w:space="0" w:color="auto"/>
                                <w:right w:val="none" w:sz="0" w:space="0" w:color="auto"/>
                              </w:divBdr>
                              <w:divsChild>
                                <w:div w:id="383873531">
                                  <w:marLeft w:val="0"/>
                                  <w:marRight w:val="0"/>
                                  <w:marTop w:val="0"/>
                                  <w:marBottom w:val="0"/>
                                  <w:divBdr>
                                    <w:top w:val="none" w:sz="0" w:space="0" w:color="auto"/>
                                    <w:left w:val="none" w:sz="0" w:space="0" w:color="auto"/>
                                    <w:bottom w:val="none" w:sz="0" w:space="0" w:color="auto"/>
                                    <w:right w:val="none" w:sz="0" w:space="0" w:color="auto"/>
                                  </w:divBdr>
                                  <w:divsChild>
                                    <w:div w:id="1913196098">
                                      <w:marLeft w:val="0"/>
                                      <w:marRight w:val="0"/>
                                      <w:marTop w:val="0"/>
                                      <w:marBottom w:val="0"/>
                                      <w:divBdr>
                                        <w:top w:val="single" w:sz="2" w:space="0" w:color="DFDFDF"/>
                                        <w:left w:val="single" w:sz="2" w:space="0" w:color="DFDFDF"/>
                                        <w:bottom w:val="single" w:sz="2" w:space="0" w:color="DFDFDF"/>
                                        <w:right w:val="single" w:sz="2" w:space="0" w:color="DFDFDF"/>
                                      </w:divBdr>
                                      <w:divsChild>
                                        <w:div w:id="329527596">
                                          <w:marLeft w:val="-90"/>
                                          <w:marRight w:val="0"/>
                                          <w:marTop w:val="0"/>
                                          <w:marBottom w:val="0"/>
                                          <w:divBdr>
                                            <w:top w:val="none" w:sz="0" w:space="0" w:color="auto"/>
                                            <w:left w:val="none" w:sz="0" w:space="0" w:color="auto"/>
                                            <w:bottom w:val="none" w:sz="0" w:space="0" w:color="auto"/>
                                            <w:right w:val="none" w:sz="0" w:space="0" w:color="auto"/>
                                          </w:divBdr>
                                          <w:divsChild>
                                            <w:div w:id="533034086">
                                              <w:marLeft w:val="0"/>
                                              <w:marRight w:val="0"/>
                                              <w:marTop w:val="0"/>
                                              <w:marBottom w:val="45"/>
                                              <w:divBdr>
                                                <w:top w:val="single" w:sz="2" w:space="0" w:color="A9A9A9"/>
                                                <w:left w:val="single" w:sz="2" w:space="0" w:color="A9A9A9"/>
                                                <w:bottom w:val="single" w:sz="2" w:space="0" w:color="A9A9A9"/>
                                                <w:right w:val="single" w:sz="2" w:space="0" w:color="A9A9A9"/>
                                              </w:divBdr>
                                              <w:divsChild>
                                                <w:div w:id="2135322619">
                                                  <w:marLeft w:val="0"/>
                                                  <w:marRight w:val="0"/>
                                                  <w:marTop w:val="0"/>
                                                  <w:marBottom w:val="0"/>
                                                  <w:divBdr>
                                                    <w:top w:val="none" w:sz="0" w:space="0" w:color="auto"/>
                                                    <w:left w:val="none" w:sz="0" w:space="0" w:color="auto"/>
                                                    <w:bottom w:val="none" w:sz="0" w:space="0" w:color="auto"/>
                                                    <w:right w:val="none" w:sz="0" w:space="0" w:color="auto"/>
                                                  </w:divBdr>
                                                  <w:divsChild>
                                                    <w:div w:id="1940408769">
                                                      <w:marLeft w:val="92"/>
                                                      <w:marRight w:val="0"/>
                                                      <w:marTop w:val="0"/>
                                                      <w:marBottom w:val="150"/>
                                                      <w:divBdr>
                                                        <w:top w:val="single" w:sz="2" w:space="0" w:color="E4E4E4"/>
                                                        <w:left w:val="single" w:sz="2" w:space="0" w:color="E4E4E4"/>
                                                        <w:bottom w:val="single" w:sz="2" w:space="0" w:color="E4E4E4"/>
                                                        <w:right w:val="single" w:sz="2" w:space="0" w:color="E4E4E4"/>
                                                      </w:divBdr>
                                                      <w:divsChild>
                                                        <w:div w:id="572085284">
                                                          <w:marLeft w:val="0"/>
                                                          <w:marRight w:val="0"/>
                                                          <w:marTop w:val="0"/>
                                                          <w:marBottom w:val="0"/>
                                                          <w:divBdr>
                                                            <w:top w:val="none" w:sz="0" w:space="0" w:color="auto"/>
                                                            <w:left w:val="none" w:sz="0" w:space="0" w:color="auto"/>
                                                            <w:bottom w:val="none" w:sz="0" w:space="0" w:color="auto"/>
                                                            <w:right w:val="none" w:sz="0" w:space="0" w:color="auto"/>
                                                          </w:divBdr>
                                                        </w:div>
                                                        <w:div w:id="20820254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38487">
                              <w:marLeft w:val="0"/>
                              <w:marRight w:val="0"/>
                              <w:marTop w:val="0"/>
                              <w:marBottom w:val="330"/>
                              <w:divBdr>
                                <w:top w:val="none" w:sz="0" w:space="0" w:color="auto"/>
                                <w:left w:val="none" w:sz="0" w:space="0" w:color="auto"/>
                                <w:bottom w:val="none" w:sz="0" w:space="0" w:color="auto"/>
                                <w:right w:val="none" w:sz="0" w:space="0" w:color="auto"/>
                              </w:divBdr>
                              <w:divsChild>
                                <w:div w:id="1110006197">
                                  <w:marLeft w:val="0"/>
                                  <w:marRight w:val="0"/>
                                  <w:marTop w:val="0"/>
                                  <w:marBottom w:val="0"/>
                                  <w:divBdr>
                                    <w:top w:val="none" w:sz="0" w:space="0" w:color="auto"/>
                                    <w:left w:val="none" w:sz="0" w:space="0" w:color="auto"/>
                                    <w:bottom w:val="none" w:sz="0" w:space="0" w:color="auto"/>
                                    <w:right w:val="none" w:sz="0" w:space="0" w:color="auto"/>
                                  </w:divBdr>
                                  <w:divsChild>
                                    <w:div w:id="1741632677">
                                      <w:marLeft w:val="0"/>
                                      <w:marRight w:val="0"/>
                                      <w:marTop w:val="0"/>
                                      <w:marBottom w:val="0"/>
                                      <w:divBdr>
                                        <w:top w:val="single" w:sz="2" w:space="0" w:color="DFDFDF"/>
                                        <w:left w:val="single" w:sz="2" w:space="0" w:color="DFDFDF"/>
                                        <w:bottom w:val="single" w:sz="2" w:space="0" w:color="DFDFDF"/>
                                        <w:right w:val="single" w:sz="2" w:space="0" w:color="DFDFDF"/>
                                      </w:divBdr>
                                      <w:divsChild>
                                        <w:div w:id="2115858716">
                                          <w:marLeft w:val="-90"/>
                                          <w:marRight w:val="0"/>
                                          <w:marTop w:val="0"/>
                                          <w:marBottom w:val="0"/>
                                          <w:divBdr>
                                            <w:top w:val="none" w:sz="0" w:space="0" w:color="auto"/>
                                            <w:left w:val="none" w:sz="0" w:space="0" w:color="auto"/>
                                            <w:bottom w:val="none" w:sz="0" w:space="0" w:color="auto"/>
                                            <w:right w:val="none" w:sz="0" w:space="0" w:color="auto"/>
                                          </w:divBdr>
                                          <w:divsChild>
                                            <w:div w:id="1809933329">
                                              <w:marLeft w:val="0"/>
                                              <w:marRight w:val="0"/>
                                              <w:marTop w:val="0"/>
                                              <w:marBottom w:val="45"/>
                                              <w:divBdr>
                                                <w:top w:val="single" w:sz="2" w:space="0" w:color="A9A9A9"/>
                                                <w:left w:val="single" w:sz="2" w:space="0" w:color="A9A9A9"/>
                                                <w:bottom w:val="single" w:sz="2" w:space="0" w:color="A9A9A9"/>
                                                <w:right w:val="single" w:sz="2" w:space="0" w:color="A9A9A9"/>
                                              </w:divBdr>
                                              <w:divsChild>
                                                <w:div w:id="1150906222">
                                                  <w:marLeft w:val="0"/>
                                                  <w:marRight w:val="0"/>
                                                  <w:marTop w:val="0"/>
                                                  <w:marBottom w:val="0"/>
                                                  <w:divBdr>
                                                    <w:top w:val="none" w:sz="0" w:space="0" w:color="auto"/>
                                                    <w:left w:val="none" w:sz="0" w:space="0" w:color="auto"/>
                                                    <w:bottom w:val="none" w:sz="0" w:space="0" w:color="auto"/>
                                                    <w:right w:val="none" w:sz="0" w:space="0" w:color="auto"/>
                                                  </w:divBdr>
                                                  <w:divsChild>
                                                    <w:div w:id="2133866912">
                                                      <w:marLeft w:val="92"/>
                                                      <w:marRight w:val="0"/>
                                                      <w:marTop w:val="0"/>
                                                      <w:marBottom w:val="150"/>
                                                      <w:divBdr>
                                                        <w:top w:val="single" w:sz="2" w:space="0" w:color="E4E4E4"/>
                                                        <w:left w:val="single" w:sz="2" w:space="0" w:color="E4E4E4"/>
                                                        <w:bottom w:val="single" w:sz="2" w:space="0" w:color="E4E4E4"/>
                                                        <w:right w:val="single" w:sz="2" w:space="0" w:color="E4E4E4"/>
                                                      </w:divBdr>
                                                      <w:divsChild>
                                                        <w:div w:id="1914243257">
                                                          <w:marLeft w:val="0"/>
                                                          <w:marRight w:val="0"/>
                                                          <w:marTop w:val="0"/>
                                                          <w:marBottom w:val="0"/>
                                                          <w:divBdr>
                                                            <w:top w:val="none" w:sz="0" w:space="0" w:color="auto"/>
                                                            <w:left w:val="none" w:sz="0" w:space="0" w:color="auto"/>
                                                            <w:bottom w:val="none" w:sz="0" w:space="0" w:color="auto"/>
                                                            <w:right w:val="none" w:sz="0" w:space="0" w:color="auto"/>
                                                          </w:divBdr>
                                                        </w:div>
                                                        <w:div w:id="105219377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402010">
                          <w:marLeft w:val="0"/>
                          <w:marRight w:val="0"/>
                          <w:marTop w:val="45"/>
                          <w:marBottom w:val="0"/>
                          <w:divBdr>
                            <w:top w:val="none" w:sz="0" w:space="0" w:color="auto"/>
                            <w:left w:val="none" w:sz="0" w:space="0" w:color="auto"/>
                            <w:bottom w:val="none" w:sz="0" w:space="0" w:color="auto"/>
                            <w:right w:val="none" w:sz="0" w:space="0" w:color="auto"/>
                          </w:divBdr>
                          <w:divsChild>
                            <w:div w:id="1233269857">
                              <w:marLeft w:val="0"/>
                              <w:marRight w:val="0"/>
                              <w:marTop w:val="0"/>
                              <w:marBottom w:val="330"/>
                              <w:divBdr>
                                <w:top w:val="none" w:sz="0" w:space="0" w:color="auto"/>
                                <w:left w:val="none" w:sz="0" w:space="0" w:color="auto"/>
                                <w:bottom w:val="none" w:sz="0" w:space="0" w:color="auto"/>
                                <w:right w:val="none" w:sz="0" w:space="0" w:color="auto"/>
                              </w:divBdr>
                              <w:divsChild>
                                <w:div w:id="280919631">
                                  <w:marLeft w:val="0"/>
                                  <w:marRight w:val="0"/>
                                  <w:marTop w:val="0"/>
                                  <w:marBottom w:val="0"/>
                                  <w:divBdr>
                                    <w:top w:val="none" w:sz="0" w:space="0" w:color="auto"/>
                                    <w:left w:val="none" w:sz="0" w:space="0" w:color="auto"/>
                                    <w:bottom w:val="none" w:sz="0" w:space="0" w:color="auto"/>
                                    <w:right w:val="none" w:sz="0" w:space="0" w:color="auto"/>
                                  </w:divBdr>
                                  <w:divsChild>
                                    <w:div w:id="1956866693">
                                      <w:marLeft w:val="0"/>
                                      <w:marRight w:val="0"/>
                                      <w:marTop w:val="0"/>
                                      <w:marBottom w:val="0"/>
                                      <w:divBdr>
                                        <w:top w:val="single" w:sz="2" w:space="0" w:color="DFDFDF"/>
                                        <w:left w:val="single" w:sz="2" w:space="0" w:color="DFDFDF"/>
                                        <w:bottom w:val="single" w:sz="2" w:space="0" w:color="DFDFDF"/>
                                        <w:right w:val="single" w:sz="2" w:space="0" w:color="DFDFDF"/>
                                      </w:divBdr>
                                      <w:divsChild>
                                        <w:div w:id="62140325">
                                          <w:marLeft w:val="-90"/>
                                          <w:marRight w:val="0"/>
                                          <w:marTop w:val="0"/>
                                          <w:marBottom w:val="0"/>
                                          <w:divBdr>
                                            <w:top w:val="none" w:sz="0" w:space="0" w:color="auto"/>
                                            <w:left w:val="none" w:sz="0" w:space="0" w:color="auto"/>
                                            <w:bottom w:val="none" w:sz="0" w:space="0" w:color="auto"/>
                                            <w:right w:val="none" w:sz="0" w:space="0" w:color="auto"/>
                                          </w:divBdr>
                                          <w:divsChild>
                                            <w:div w:id="1564680041">
                                              <w:marLeft w:val="0"/>
                                              <w:marRight w:val="0"/>
                                              <w:marTop w:val="0"/>
                                              <w:marBottom w:val="45"/>
                                              <w:divBdr>
                                                <w:top w:val="single" w:sz="2" w:space="0" w:color="A9A9A9"/>
                                                <w:left w:val="single" w:sz="2" w:space="0" w:color="A9A9A9"/>
                                                <w:bottom w:val="single" w:sz="2" w:space="0" w:color="A9A9A9"/>
                                                <w:right w:val="single" w:sz="2" w:space="0" w:color="A9A9A9"/>
                                              </w:divBdr>
                                              <w:divsChild>
                                                <w:div w:id="531110743">
                                                  <w:marLeft w:val="0"/>
                                                  <w:marRight w:val="0"/>
                                                  <w:marTop w:val="0"/>
                                                  <w:marBottom w:val="0"/>
                                                  <w:divBdr>
                                                    <w:top w:val="none" w:sz="0" w:space="0" w:color="auto"/>
                                                    <w:left w:val="none" w:sz="0" w:space="0" w:color="auto"/>
                                                    <w:bottom w:val="none" w:sz="0" w:space="0" w:color="auto"/>
                                                    <w:right w:val="none" w:sz="0" w:space="0" w:color="auto"/>
                                                  </w:divBdr>
                                                  <w:divsChild>
                                                    <w:div w:id="935212747">
                                                      <w:marLeft w:val="92"/>
                                                      <w:marRight w:val="0"/>
                                                      <w:marTop w:val="0"/>
                                                      <w:marBottom w:val="150"/>
                                                      <w:divBdr>
                                                        <w:top w:val="single" w:sz="2" w:space="0" w:color="E4E4E4"/>
                                                        <w:left w:val="single" w:sz="2" w:space="0" w:color="E4E4E4"/>
                                                        <w:bottom w:val="single" w:sz="2" w:space="0" w:color="E4E4E4"/>
                                                        <w:right w:val="single" w:sz="2" w:space="0" w:color="E4E4E4"/>
                                                      </w:divBdr>
                                                      <w:divsChild>
                                                        <w:div w:id="1727026288">
                                                          <w:marLeft w:val="0"/>
                                                          <w:marRight w:val="0"/>
                                                          <w:marTop w:val="0"/>
                                                          <w:marBottom w:val="0"/>
                                                          <w:divBdr>
                                                            <w:top w:val="none" w:sz="0" w:space="0" w:color="auto"/>
                                                            <w:left w:val="none" w:sz="0" w:space="0" w:color="auto"/>
                                                            <w:bottom w:val="none" w:sz="0" w:space="0" w:color="auto"/>
                                                            <w:right w:val="none" w:sz="0" w:space="0" w:color="auto"/>
                                                          </w:divBdr>
                                                        </w:div>
                                                        <w:div w:id="16281244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125824">
                              <w:marLeft w:val="0"/>
                              <w:marRight w:val="0"/>
                              <w:marTop w:val="0"/>
                              <w:marBottom w:val="330"/>
                              <w:divBdr>
                                <w:top w:val="none" w:sz="0" w:space="0" w:color="auto"/>
                                <w:left w:val="none" w:sz="0" w:space="0" w:color="auto"/>
                                <w:bottom w:val="none" w:sz="0" w:space="0" w:color="auto"/>
                                <w:right w:val="none" w:sz="0" w:space="0" w:color="auto"/>
                              </w:divBdr>
                              <w:divsChild>
                                <w:div w:id="1020818362">
                                  <w:marLeft w:val="0"/>
                                  <w:marRight w:val="0"/>
                                  <w:marTop w:val="0"/>
                                  <w:marBottom w:val="0"/>
                                  <w:divBdr>
                                    <w:top w:val="none" w:sz="0" w:space="0" w:color="auto"/>
                                    <w:left w:val="none" w:sz="0" w:space="0" w:color="auto"/>
                                    <w:bottom w:val="none" w:sz="0" w:space="0" w:color="auto"/>
                                    <w:right w:val="none" w:sz="0" w:space="0" w:color="auto"/>
                                  </w:divBdr>
                                  <w:divsChild>
                                    <w:div w:id="1851680707">
                                      <w:marLeft w:val="0"/>
                                      <w:marRight w:val="0"/>
                                      <w:marTop w:val="0"/>
                                      <w:marBottom w:val="0"/>
                                      <w:divBdr>
                                        <w:top w:val="single" w:sz="2" w:space="0" w:color="DFDFDF"/>
                                        <w:left w:val="single" w:sz="2" w:space="0" w:color="DFDFDF"/>
                                        <w:bottom w:val="single" w:sz="2" w:space="0" w:color="DFDFDF"/>
                                        <w:right w:val="single" w:sz="2" w:space="0" w:color="DFDFDF"/>
                                      </w:divBdr>
                                      <w:divsChild>
                                        <w:div w:id="821194175">
                                          <w:marLeft w:val="-90"/>
                                          <w:marRight w:val="0"/>
                                          <w:marTop w:val="0"/>
                                          <w:marBottom w:val="0"/>
                                          <w:divBdr>
                                            <w:top w:val="none" w:sz="0" w:space="0" w:color="auto"/>
                                            <w:left w:val="none" w:sz="0" w:space="0" w:color="auto"/>
                                            <w:bottom w:val="none" w:sz="0" w:space="0" w:color="auto"/>
                                            <w:right w:val="none" w:sz="0" w:space="0" w:color="auto"/>
                                          </w:divBdr>
                                          <w:divsChild>
                                            <w:div w:id="2127194057">
                                              <w:marLeft w:val="0"/>
                                              <w:marRight w:val="0"/>
                                              <w:marTop w:val="0"/>
                                              <w:marBottom w:val="45"/>
                                              <w:divBdr>
                                                <w:top w:val="single" w:sz="2" w:space="0" w:color="A9A9A9"/>
                                                <w:left w:val="single" w:sz="2" w:space="0" w:color="A9A9A9"/>
                                                <w:bottom w:val="single" w:sz="2" w:space="0" w:color="A9A9A9"/>
                                                <w:right w:val="single" w:sz="2" w:space="0" w:color="A9A9A9"/>
                                              </w:divBdr>
                                              <w:divsChild>
                                                <w:div w:id="2003460093">
                                                  <w:marLeft w:val="0"/>
                                                  <w:marRight w:val="0"/>
                                                  <w:marTop w:val="0"/>
                                                  <w:marBottom w:val="0"/>
                                                  <w:divBdr>
                                                    <w:top w:val="none" w:sz="0" w:space="0" w:color="auto"/>
                                                    <w:left w:val="none" w:sz="0" w:space="0" w:color="auto"/>
                                                    <w:bottom w:val="none" w:sz="0" w:space="0" w:color="auto"/>
                                                    <w:right w:val="none" w:sz="0" w:space="0" w:color="auto"/>
                                                  </w:divBdr>
                                                  <w:divsChild>
                                                    <w:div w:id="648753038">
                                                      <w:marLeft w:val="92"/>
                                                      <w:marRight w:val="0"/>
                                                      <w:marTop w:val="0"/>
                                                      <w:marBottom w:val="150"/>
                                                      <w:divBdr>
                                                        <w:top w:val="single" w:sz="2" w:space="0" w:color="E4E4E4"/>
                                                        <w:left w:val="single" w:sz="2" w:space="0" w:color="E4E4E4"/>
                                                        <w:bottom w:val="single" w:sz="2" w:space="0" w:color="E4E4E4"/>
                                                        <w:right w:val="single" w:sz="2" w:space="0" w:color="E4E4E4"/>
                                                      </w:divBdr>
                                                      <w:divsChild>
                                                        <w:div w:id="48387110">
                                                          <w:marLeft w:val="0"/>
                                                          <w:marRight w:val="0"/>
                                                          <w:marTop w:val="0"/>
                                                          <w:marBottom w:val="0"/>
                                                          <w:divBdr>
                                                            <w:top w:val="none" w:sz="0" w:space="0" w:color="auto"/>
                                                            <w:left w:val="none" w:sz="0" w:space="0" w:color="auto"/>
                                                            <w:bottom w:val="none" w:sz="0" w:space="0" w:color="auto"/>
                                                            <w:right w:val="none" w:sz="0" w:space="0" w:color="auto"/>
                                                          </w:divBdr>
                                                        </w:div>
                                                        <w:div w:id="121543535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050982">
                              <w:marLeft w:val="0"/>
                              <w:marRight w:val="0"/>
                              <w:marTop w:val="0"/>
                              <w:marBottom w:val="330"/>
                              <w:divBdr>
                                <w:top w:val="none" w:sz="0" w:space="0" w:color="auto"/>
                                <w:left w:val="none" w:sz="0" w:space="0" w:color="auto"/>
                                <w:bottom w:val="none" w:sz="0" w:space="0" w:color="auto"/>
                                <w:right w:val="none" w:sz="0" w:space="0" w:color="auto"/>
                              </w:divBdr>
                              <w:divsChild>
                                <w:div w:id="1419254026">
                                  <w:marLeft w:val="0"/>
                                  <w:marRight w:val="0"/>
                                  <w:marTop w:val="0"/>
                                  <w:marBottom w:val="0"/>
                                  <w:divBdr>
                                    <w:top w:val="none" w:sz="0" w:space="0" w:color="auto"/>
                                    <w:left w:val="none" w:sz="0" w:space="0" w:color="auto"/>
                                    <w:bottom w:val="none" w:sz="0" w:space="0" w:color="auto"/>
                                    <w:right w:val="none" w:sz="0" w:space="0" w:color="auto"/>
                                  </w:divBdr>
                                  <w:divsChild>
                                    <w:div w:id="213350330">
                                      <w:marLeft w:val="0"/>
                                      <w:marRight w:val="0"/>
                                      <w:marTop w:val="0"/>
                                      <w:marBottom w:val="0"/>
                                      <w:divBdr>
                                        <w:top w:val="single" w:sz="2" w:space="0" w:color="DFDFDF"/>
                                        <w:left w:val="single" w:sz="2" w:space="0" w:color="DFDFDF"/>
                                        <w:bottom w:val="single" w:sz="2" w:space="0" w:color="DFDFDF"/>
                                        <w:right w:val="single" w:sz="2" w:space="0" w:color="DFDFDF"/>
                                      </w:divBdr>
                                      <w:divsChild>
                                        <w:div w:id="595403355">
                                          <w:marLeft w:val="-90"/>
                                          <w:marRight w:val="0"/>
                                          <w:marTop w:val="0"/>
                                          <w:marBottom w:val="0"/>
                                          <w:divBdr>
                                            <w:top w:val="none" w:sz="0" w:space="0" w:color="auto"/>
                                            <w:left w:val="none" w:sz="0" w:space="0" w:color="auto"/>
                                            <w:bottom w:val="none" w:sz="0" w:space="0" w:color="auto"/>
                                            <w:right w:val="none" w:sz="0" w:space="0" w:color="auto"/>
                                          </w:divBdr>
                                          <w:divsChild>
                                            <w:div w:id="1172911866">
                                              <w:marLeft w:val="0"/>
                                              <w:marRight w:val="0"/>
                                              <w:marTop w:val="0"/>
                                              <w:marBottom w:val="45"/>
                                              <w:divBdr>
                                                <w:top w:val="single" w:sz="2" w:space="0" w:color="A9A9A9"/>
                                                <w:left w:val="single" w:sz="2" w:space="0" w:color="A9A9A9"/>
                                                <w:bottom w:val="single" w:sz="2" w:space="0" w:color="A9A9A9"/>
                                                <w:right w:val="single" w:sz="2" w:space="0" w:color="A9A9A9"/>
                                              </w:divBdr>
                                              <w:divsChild>
                                                <w:div w:id="1565221046">
                                                  <w:marLeft w:val="0"/>
                                                  <w:marRight w:val="0"/>
                                                  <w:marTop w:val="0"/>
                                                  <w:marBottom w:val="0"/>
                                                  <w:divBdr>
                                                    <w:top w:val="none" w:sz="0" w:space="0" w:color="auto"/>
                                                    <w:left w:val="none" w:sz="0" w:space="0" w:color="auto"/>
                                                    <w:bottom w:val="none" w:sz="0" w:space="0" w:color="auto"/>
                                                    <w:right w:val="none" w:sz="0" w:space="0" w:color="auto"/>
                                                  </w:divBdr>
                                                  <w:divsChild>
                                                    <w:div w:id="1657221916">
                                                      <w:marLeft w:val="92"/>
                                                      <w:marRight w:val="0"/>
                                                      <w:marTop w:val="0"/>
                                                      <w:marBottom w:val="150"/>
                                                      <w:divBdr>
                                                        <w:top w:val="single" w:sz="2" w:space="0" w:color="E4E4E4"/>
                                                        <w:left w:val="single" w:sz="2" w:space="0" w:color="E4E4E4"/>
                                                        <w:bottom w:val="single" w:sz="2" w:space="0" w:color="E4E4E4"/>
                                                        <w:right w:val="single" w:sz="2" w:space="0" w:color="E4E4E4"/>
                                                      </w:divBdr>
                                                      <w:divsChild>
                                                        <w:div w:id="1022122287">
                                                          <w:marLeft w:val="0"/>
                                                          <w:marRight w:val="0"/>
                                                          <w:marTop w:val="0"/>
                                                          <w:marBottom w:val="0"/>
                                                          <w:divBdr>
                                                            <w:top w:val="none" w:sz="0" w:space="0" w:color="auto"/>
                                                            <w:left w:val="none" w:sz="0" w:space="0" w:color="auto"/>
                                                            <w:bottom w:val="none" w:sz="0" w:space="0" w:color="auto"/>
                                                            <w:right w:val="none" w:sz="0" w:space="0" w:color="auto"/>
                                                          </w:divBdr>
                                                        </w:div>
                                                        <w:div w:id="2702858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829228">
                              <w:marLeft w:val="0"/>
                              <w:marRight w:val="0"/>
                              <w:marTop w:val="0"/>
                              <w:marBottom w:val="330"/>
                              <w:divBdr>
                                <w:top w:val="none" w:sz="0" w:space="0" w:color="auto"/>
                                <w:left w:val="none" w:sz="0" w:space="0" w:color="auto"/>
                                <w:bottom w:val="none" w:sz="0" w:space="0" w:color="auto"/>
                                <w:right w:val="none" w:sz="0" w:space="0" w:color="auto"/>
                              </w:divBdr>
                              <w:divsChild>
                                <w:div w:id="1732463793">
                                  <w:marLeft w:val="0"/>
                                  <w:marRight w:val="0"/>
                                  <w:marTop w:val="0"/>
                                  <w:marBottom w:val="0"/>
                                  <w:divBdr>
                                    <w:top w:val="none" w:sz="0" w:space="0" w:color="auto"/>
                                    <w:left w:val="none" w:sz="0" w:space="0" w:color="auto"/>
                                    <w:bottom w:val="none" w:sz="0" w:space="0" w:color="auto"/>
                                    <w:right w:val="none" w:sz="0" w:space="0" w:color="auto"/>
                                  </w:divBdr>
                                  <w:divsChild>
                                    <w:div w:id="1887791404">
                                      <w:marLeft w:val="0"/>
                                      <w:marRight w:val="0"/>
                                      <w:marTop w:val="0"/>
                                      <w:marBottom w:val="0"/>
                                      <w:divBdr>
                                        <w:top w:val="single" w:sz="2" w:space="0" w:color="DFDFDF"/>
                                        <w:left w:val="single" w:sz="2" w:space="0" w:color="DFDFDF"/>
                                        <w:bottom w:val="single" w:sz="2" w:space="0" w:color="DFDFDF"/>
                                        <w:right w:val="single" w:sz="2" w:space="0" w:color="DFDFDF"/>
                                      </w:divBdr>
                                      <w:divsChild>
                                        <w:div w:id="1306279556">
                                          <w:marLeft w:val="-90"/>
                                          <w:marRight w:val="0"/>
                                          <w:marTop w:val="0"/>
                                          <w:marBottom w:val="0"/>
                                          <w:divBdr>
                                            <w:top w:val="none" w:sz="0" w:space="0" w:color="auto"/>
                                            <w:left w:val="none" w:sz="0" w:space="0" w:color="auto"/>
                                            <w:bottom w:val="none" w:sz="0" w:space="0" w:color="auto"/>
                                            <w:right w:val="none" w:sz="0" w:space="0" w:color="auto"/>
                                          </w:divBdr>
                                          <w:divsChild>
                                            <w:div w:id="1898317920">
                                              <w:marLeft w:val="0"/>
                                              <w:marRight w:val="0"/>
                                              <w:marTop w:val="0"/>
                                              <w:marBottom w:val="45"/>
                                              <w:divBdr>
                                                <w:top w:val="single" w:sz="2" w:space="0" w:color="A9A9A9"/>
                                                <w:left w:val="single" w:sz="2" w:space="0" w:color="A9A9A9"/>
                                                <w:bottom w:val="single" w:sz="2" w:space="0" w:color="A9A9A9"/>
                                                <w:right w:val="single" w:sz="2" w:space="0" w:color="A9A9A9"/>
                                              </w:divBdr>
                                              <w:divsChild>
                                                <w:div w:id="1528332120">
                                                  <w:marLeft w:val="0"/>
                                                  <w:marRight w:val="0"/>
                                                  <w:marTop w:val="0"/>
                                                  <w:marBottom w:val="0"/>
                                                  <w:divBdr>
                                                    <w:top w:val="none" w:sz="0" w:space="0" w:color="auto"/>
                                                    <w:left w:val="none" w:sz="0" w:space="0" w:color="auto"/>
                                                    <w:bottom w:val="none" w:sz="0" w:space="0" w:color="auto"/>
                                                    <w:right w:val="none" w:sz="0" w:space="0" w:color="auto"/>
                                                  </w:divBdr>
                                                  <w:divsChild>
                                                    <w:div w:id="1557355302">
                                                      <w:marLeft w:val="92"/>
                                                      <w:marRight w:val="0"/>
                                                      <w:marTop w:val="0"/>
                                                      <w:marBottom w:val="150"/>
                                                      <w:divBdr>
                                                        <w:top w:val="single" w:sz="2" w:space="0" w:color="E4E4E4"/>
                                                        <w:left w:val="single" w:sz="2" w:space="0" w:color="E4E4E4"/>
                                                        <w:bottom w:val="single" w:sz="2" w:space="0" w:color="E4E4E4"/>
                                                        <w:right w:val="single" w:sz="2" w:space="0" w:color="E4E4E4"/>
                                                      </w:divBdr>
                                                      <w:divsChild>
                                                        <w:div w:id="2099016938">
                                                          <w:marLeft w:val="0"/>
                                                          <w:marRight w:val="0"/>
                                                          <w:marTop w:val="0"/>
                                                          <w:marBottom w:val="0"/>
                                                          <w:divBdr>
                                                            <w:top w:val="none" w:sz="0" w:space="0" w:color="auto"/>
                                                            <w:left w:val="none" w:sz="0" w:space="0" w:color="auto"/>
                                                            <w:bottom w:val="none" w:sz="0" w:space="0" w:color="auto"/>
                                                            <w:right w:val="none" w:sz="0" w:space="0" w:color="auto"/>
                                                          </w:divBdr>
                                                        </w:div>
                                                        <w:div w:id="158827383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674381">
                  <w:marLeft w:val="0"/>
                  <w:marRight w:val="0"/>
                  <w:marTop w:val="0"/>
                  <w:marBottom w:val="0"/>
                  <w:divBdr>
                    <w:top w:val="none" w:sz="0" w:space="0" w:color="auto"/>
                    <w:left w:val="none" w:sz="0" w:space="0" w:color="auto"/>
                    <w:bottom w:val="none" w:sz="0" w:space="0" w:color="auto"/>
                    <w:right w:val="none" w:sz="0" w:space="0" w:color="auto"/>
                  </w:divBdr>
                  <w:divsChild>
                    <w:div w:id="1250116667">
                      <w:marLeft w:val="0"/>
                      <w:marRight w:val="0"/>
                      <w:marTop w:val="0"/>
                      <w:marBottom w:val="0"/>
                      <w:divBdr>
                        <w:top w:val="none" w:sz="0" w:space="0" w:color="auto"/>
                        <w:left w:val="none" w:sz="0" w:space="0" w:color="auto"/>
                        <w:bottom w:val="none" w:sz="0" w:space="0" w:color="auto"/>
                        <w:right w:val="none" w:sz="0" w:space="0" w:color="auto"/>
                      </w:divBdr>
                      <w:divsChild>
                        <w:div w:id="1825513813">
                          <w:marLeft w:val="0"/>
                          <w:marRight w:val="0"/>
                          <w:marTop w:val="0"/>
                          <w:marBottom w:val="0"/>
                          <w:divBdr>
                            <w:top w:val="none" w:sz="0" w:space="0" w:color="auto"/>
                            <w:left w:val="none" w:sz="0" w:space="0" w:color="auto"/>
                            <w:bottom w:val="none" w:sz="0" w:space="0" w:color="auto"/>
                            <w:right w:val="none" w:sz="0" w:space="0" w:color="auto"/>
                          </w:divBdr>
                          <w:divsChild>
                            <w:div w:id="16320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8091">
                      <w:marLeft w:val="0"/>
                      <w:marRight w:val="0"/>
                      <w:marTop w:val="0"/>
                      <w:marBottom w:val="75"/>
                      <w:divBdr>
                        <w:top w:val="none" w:sz="0" w:space="0" w:color="auto"/>
                        <w:left w:val="none" w:sz="0" w:space="0" w:color="auto"/>
                        <w:bottom w:val="none" w:sz="0" w:space="0" w:color="auto"/>
                        <w:right w:val="none" w:sz="0" w:space="0" w:color="auto"/>
                      </w:divBdr>
                    </w:div>
                    <w:div w:id="598754049">
                      <w:marLeft w:val="0"/>
                      <w:marRight w:val="0"/>
                      <w:marTop w:val="0"/>
                      <w:marBottom w:val="300"/>
                      <w:divBdr>
                        <w:top w:val="none" w:sz="0" w:space="0" w:color="auto"/>
                        <w:left w:val="none" w:sz="0" w:space="0" w:color="auto"/>
                        <w:bottom w:val="none" w:sz="0" w:space="0" w:color="auto"/>
                        <w:right w:val="none" w:sz="0" w:space="0" w:color="auto"/>
                      </w:divBdr>
                      <w:divsChild>
                        <w:div w:id="1618558764">
                          <w:marLeft w:val="0"/>
                          <w:marRight w:val="0"/>
                          <w:marTop w:val="0"/>
                          <w:marBottom w:val="0"/>
                          <w:divBdr>
                            <w:top w:val="none" w:sz="0" w:space="0" w:color="auto"/>
                            <w:left w:val="none" w:sz="0" w:space="0" w:color="auto"/>
                            <w:bottom w:val="none" w:sz="0" w:space="0" w:color="auto"/>
                            <w:right w:val="none" w:sz="0" w:space="0" w:color="auto"/>
                          </w:divBdr>
                        </w:div>
                      </w:divsChild>
                    </w:div>
                    <w:div w:id="1298414994">
                      <w:marLeft w:val="0"/>
                      <w:marRight w:val="0"/>
                      <w:marTop w:val="0"/>
                      <w:marBottom w:val="0"/>
                      <w:divBdr>
                        <w:top w:val="none" w:sz="0" w:space="0" w:color="auto"/>
                        <w:left w:val="none" w:sz="0" w:space="0" w:color="auto"/>
                        <w:bottom w:val="none" w:sz="0" w:space="0" w:color="auto"/>
                        <w:right w:val="none" w:sz="0" w:space="0" w:color="auto"/>
                      </w:divBdr>
                      <w:divsChild>
                        <w:div w:id="797147045">
                          <w:marLeft w:val="0"/>
                          <w:marRight w:val="0"/>
                          <w:marTop w:val="0"/>
                          <w:marBottom w:val="0"/>
                          <w:divBdr>
                            <w:top w:val="none" w:sz="0" w:space="0" w:color="auto"/>
                            <w:left w:val="none" w:sz="0" w:space="0" w:color="auto"/>
                            <w:bottom w:val="none" w:sz="0" w:space="0" w:color="auto"/>
                            <w:right w:val="none" w:sz="0" w:space="0" w:color="auto"/>
                          </w:divBdr>
                          <w:divsChild>
                            <w:div w:id="485975679">
                              <w:marLeft w:val="0"/>
                              <w:marRight w:val="0"/>
                              <w:marTop w:val="0"/>
                              <w:marBottom w:val="0"/>
                              <w:divBdr>
                                <w:top w:val="none" w:sz="0" w:space="0" w:color="auto"/>
                                <w:left w:val="none" w:sz="0" w:space="0" w:color="auto"/>
                                <w:bottom w:val="none" w:sz="0" w:space="0" w:color="auto"/>
                                <w:right w:val="none" w:sz="0" w:space="0" w:color="auto"/>
                              </w:divBdr>
                            </w:div>
                          </w:divsChild>
                        </w:div>
                        <w:div w:id="591016265">
                          <w:marLeft w:val="0"/>
                          <w:marRight w:val="0"/>
                          <w:marTop w:val="0"/>
                          <w:marBottom w:val="0"/>
                          <w:divBdr>
                            <w:top w:val="none" w:sz="0" w:space="0" w:color="auto"/>
                            <w:left w:val="none" w:sz="0" w:space="0" w:color="auto"/>
                            <w:bottom w:val="none" w:sz="0" w:space="0" w:color="auto"/>
                            <w:right w:val="none" w:sz="0" w:space="0" w:color="auto"/>
                          </w:divBdr>
                          <w:divsChild>
                            <w:div w:id="583076405">
                              <w:marLeft w:val="0"/>
                              <w:marRight w:val="0"/>
                              <w:marTop w:val="0"/>
                              <w:marBottom w:val="450"/>
                              <w:divBdr>
                                <w:top w:val="none" w:sz="0" w:space="0" w:color="auto"/>
                                <w:left w:val="none" w:sz="0" w:space="0" w:color="auto"/>
                                <w:bottom w:val="none" w:sz="0" w:space="0" w:color="auto"/>
                                <w:right w:val="none" w:sz="0" w:space="0" w:color="auto"/>
                              </w:divBdr>
                              <w:divsChild>
                                <w:div w:id="2032485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979906">
      <w:bodyDiv w:val="1"/>
      <w:marLeft w:val="0"/>
      <w:marRight w:val="0"/>
      <w:marTop w:val="0"/>
      <w:marBottom w:val="0"/>
      <w:divBdr>
        <w:top w:val="none" w:sz="0" w:space="0" w:color="auto"/>
        <w:left w:val="none" w:sz="0" w:space="0" w:color="auto"/>
        <w:bottom w:val="none" w:sz="0" w:space="0" w:color="auto"/>
        <w:right w:val="none" w:sz="0" w:space="0" w:color="auto"/>
      </w:divBdr>
      <w:divsChild>
        <w:div w:id="2104448640">
          <w:marLeft w:val="0"/>
          <w:marRight w:val="0"/>
          <w:marTop w:val="0"/>
          <w:marBottom w:val="0"/>
          <w:divBdr>
            <w:top w:val="none" w:sz="0" w:space="0" w:color="auto"/>
            <w:left w:val="none" w:sz="0" w:space="0" w:color="auto"/>
            <w:bottom w:val="none" w:sz="0" w:space="0" w:color="auto"/>
            <w:right w:val="none" w:sz="0" w:space="0" w:color="auto"/>
          </w:divBdr>
          <w:divsChild>
            <w:div w:id="1668249018">
              <w:marLeft w:val="0"/>
              <w:marRight w:val="0"/>
              <w:marTop w:val="0"/>
              <w:marBottom w:val="0"/>
              <w:divBdr>
                <w:top w:val="none" w:sz="0" w:space="0" w:color="auto"/>
                <w:left w:val="none" w:sz="0" w:space="0" w:color="auto"/>
                <w:bottom w:val="none" w:sz="0" w:space="0" w:color="auto"/>
                <w:right w:val="none" w:sz="0" w:space="0" w:color="auto"/>
              </w:divBdr>
              <w:divsChild>
                <w:div w:id="1224216603">
                  <w:marLeft w:val="0"/>
                  <w:marRight w:val="0"/>
                  <w:marTop w:val="0"/>
                  <w:marBottom w:val="0"/>
                  <w:divBdr>
                    <w:top w:val="none" w:sz="0" w:space="0" w:color="auto"/>
                    <w:left w:val="none" w:sz="0" w:space="0" w:color="auto"/>
                    <w:bottom w:val="none" w:sz="0" w:space="0" w:color="auto"/>
                    <w:right w:val="none" w:sz="0" w:space="0" w:color="auto"/>
                  </w:divBdr>
                  <w:divsChild>
                    <w:div w:id="1568299580">
                      <w:marLeft w:val="0"/>
                      <w:marRight w:val="0"/>
                      <w:marTop w:val="0"/>
                      <w:marBottom w:val="0"/>
                      <w:divBdr>
                        <w:top w:val="none" w:sz="0" w:space="0" w:color="auto"/>
                        <w:left w:val="none" w:sz="0" w:space="0" w:color="auto"/>
                        <w:bottom w:val="none" w:sz="0" w:space="0" w:color="auto"/>
                        <w:right w:val="none" w:sz="0" w:space="0" w:color="auto"/>
                      </w:divBdr>
                      <w:divsChild>
                        <w:div w:id="816068187">
                          <w:marLeft w:val="0"/>
                          <w:marRight w:val="0"/>
                          <w:marTop w:val="0"/>
                          <w:marBottom w:val="0"/>
                          <w:divBdr>
                            <w:top w:val="none" w:sz="0" w:space="0" w:color="auto"/>
                            <w:left w:val="none" w:sz="0" w:space="0" w:color="auto"/>
                            <w:bottom w:val="none" w:sz="0" w:space="0" w:color="auto"/>
                            <w:right w:val="none" w:sz="0" w:space="0" w:color="auto"/>
                          </w:divBdr>
                          <w:divsChild>
                            <w:div w:id="1591280044">
                              <w:marLeft w:val="0"/>
                              <w:marRight w:val="0"/>
                              <w:marTop w:val="0"/>
                              <w:marBottom w:val="0"/>
                              <w:divBdr>
                                <w:top w:val="none" w:sz="0" w:space="0" w:color="auto"/>
                                <w:left w:val="none" w:sz="0" w:space="0" w:color="auto"/>
                                <w:bottom w:val="none" w:sz="0" w:space="0" w:color="auto"/>
                                <w:right w:val="none" w:sz="0" w:space="0" w:color="auto"/>
                              </w:divBdr>
                              <w:divsChild>
                                <w:div w:id="1494680212">
                                  <w:marLeft w:val="0"/>
                                  <w:marRight w:val="0"/>
                                  <w:marTop w:val="0"/>
                                  <w:marBottom w:val="0"/>
                                  <w:divBdr>
                                    <w:top w:val="none" w:sz="0" w:space="0" w:color="auto"/>
                                    <w:left w:val="none" w:sz="0" w:space="0" w:color="auto"/>
                                    <w:bottom w:val="none" w:sz="0" w:space="0" w:color="auto"/>
                                    <w:right w:val="none" w:sz="0" w:space="0" w:color="auto"/>
                                  </w:divBdr>
                                  <w:divsChild>
                                    <w:div w:id="1534267812">
                                      <w:marLeft w:val="0"/>
                                      <w:marRight w:val="0"/>
                                      <w:marTop w:val="0"/>
                                      <w:marBottom w:val="0"/>
                                      <w:divBdr>
                                        <w:top w:val="none" w:sz="0" w:space="0" w:color="auto"/>
                                        <w:left w:val="none" w:sz="0" w:space="0" w:color="auto"/>
                                        <w:bottom w:val="none" w:sz="0" w:space="0" w:color="auto"/>
                                        <w:right w:val="none" w:sz="0" w:space="0" w:color="auto"/>
                                      </w:divBdr>
                                      <w:divsChild>
                                        <w:div w:id="12861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7399">
      <w:bodyDiv w:val="1"/>
      <w:marLeft w:val="0"/>
      <w:marRight w:val="0"/>
      <w:marTop w:val="0"/>
      <w:marBottom w:val="0"/>
      <w:divBdr>
        <w:top w:val="none" w:sz="0" w:space="0" w:color="auto"/>
        <w:left w:val="none" w:sz="0" w:space="0" w:color="auto"/>
        <w:bottom w:val="none" w:sz="0" w:space="0" w:color="auto"/>
        <w:right w:val="none" w:sz="0" w:space="0" w:color="auto"/>
      </w:divBdr>
    </w:div>
    <w:div w:id="343433742">
      <w:bodyDiv w:val="1"/>
      <w:marLeft w:val="0"/>
      <w:marRight w:val="0"/>
      <w:marTop w:val="0"/>
      <w:marBottom w:val="0"/>
      <w:divBdr>
        <w:top w:val="none" w:sz="0" w:space="0" w:color="auto"/>
        <w:left w:val="none" w:sz="0" w:space="0" w:color="auto"/>
        <w:bottom w:val="none" w:sz="0" w:space="0" w:color="auto"/>
        <w:right w:val="none" w:sz="0" w:space="0" w:color="auto"/>
      </w:divBdr>
      <w:divsChild>
        <w:div w:id="183131405">
          <w:marLeft w:val="0"/>
          <w:marRight w:val="0"/>
          <w:marTop w:val="0"/>
          <w:marBottom w:val="150"/>
          <w:divBdr>
            <w:top w:val="none" w:sz="0" w:space="0" w:color="auto"/>
            <w:left w:val="none" w:sz="0" w:space="0" w:color="auto"/>
            <w:bottom w:val="none" w:sz="0" w:space="0" w:color="auto"/>
            <w:right w:val="none" w:sz="0" w:space="0" w:color="auto"/>
          </w:divBdr>
        </w:div>
        <w:div w:id="1435982147">
          <w:marLeft w:val="0"/>
          <w:marRight w:val="0"/>
          <w:marTop w:val="0"/>
          <w:marBottom w:val="150"/>
          <w:divBdr>
            <w:top w:val="none" w:sz="0" w:space="0" w:color="auto"/>
            <w:left w:val="none" w:sz="0" w:space="0" w:color="auto"/>
            <w:bottom w:val="none" w:sz="0" w:space="0" w:color="auto"/>
            <w:right w:val="none" w:sz="0" w:space="0" w:color="auto"/>
          </w:divBdr>
          <w:divsChild>
            <w:div w:id="719667213">
              <w:marLeft w:val="0"/>
              <w:marRight w:val="0"/>
              <w:marTop w:val="0"/>
              <w:marBottom w:val="0"/>
              <w:divBdr>
                <w:top w:val="none" w:sz="0" w:space="0" w:color="auto"/>
                <w:left w:val="none" w:sz="0" w:space="0" w:color="auto"/>
                <w:bottom w:val="none" w:sz="0" w:space="0" w:color="auto"/>
                <w:right w:val="none" w:sz="0" w:space="0" w:color="auto"/>
              </w:divBdr>
            </w:div>
          </w:divsChild>
        </w:div>
        <w:div w:id="1694190951">
          <w:marLeft w:val="0"/>
          <w:marRight w:val="0"/>
          <w:marTop w:val="0"/>
          <w:marBottom w:val="0"/>
          <w:divBdr>
            <w:top w:val="none" w:sz="0" w:space="0" w:color="auto"/>
            <w:left w:val="none" w:sz="0" w:space="0" w:color="auto"/>
            <w:bottom w:val="none" w:sz="0" w:space="0" w:color="auto"/>
            <w:right w:val="none" w:sz="0" w:space="0" w:color="auto"/>
          </w:divBdr>
          <w:divsChild>
            <w:div w:id="18928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8220">
      <w:bodyDiv w:val="1"/>
      <w:marLeft w:val="0"/>
      <w:marRight w:val="0"/>
      <w:marTop w:val="0"/>
      <w:marBottom w:val="0"/>
      <w:divBdr>
        <w:top w:val="none" w:sz="0" w:space="0" w:color="auto"/>
        <w:left w:val="none" w:sz="0" w:space="0" w:color="auto"/>
        <w:bottom w:val="none" w:sz="0" w:space="0" w:color="auto"/>
        <w:right w:val="none" w:sz="0" w:space="0" w:color="auto"/>
      </w:divBdr>
      <w:divsChild>
        <w:div w:id="609824460">
          <w:marLeft w:val="0"/>
          <w:marRight w:val="0"/>
          <w:marTop w:val="0"/>
          <w:marBottom w:val="150"/>
          <w:divBdr>
            <w:top w:val="none" w:sz="0" w:space="0" w:color="auto"/>
            <w:left w:val="none" w:sz="0" w:space="0" w:color="auto"/>
            <w:bottom w:val="none" w:sz="0" w:space="0" w:color="auto"/>
            <w:right w:val="none" w:sz="0" w:space="0" w:color="auto"/>
          </w:divBdr>
        </w:div>
        <w:div w:id="2137210621">
          <w:marLeft w:val="0"/>
          <w:marRight w:val="0"/>
          <w:marTop w:val="0"/>
          <w:marBottom w:val="0"/>
          <w:divBdr>
            <w:top w:val="none" w:sz="0" w:space="0" w:color="auto"/>
            <w:left w:val="none" w:sz="0" w:space="0" w:color="auto"/>
            <w:bottom w:val="none" w:sz="0" w:space="0" w:color="auto"/>
            <w:right w:val="none" w:sz="0" w:space="0" w:color="auto"/>
          </w:divBdr>
        </w:div>
      </w:divsChild>
    </w:div>
    <w:div w:id="343482297">
      <w:bodyDiv w:val="1"/>
      <w:marLeft w:val="0"/>
      <w:marRight w:val="0"/>
      <w:marTop w:val="0"/>
      <w:marBottom w:val="0"/>
      <w:divBdr>
        <w:top w:val="none" w:sz="0" w:space="0" w:color="auto"/>
        <w:left w:val="none" w:sz="0" w:space="0" w:color="auto"/>
        <w:bottom w:val="none" w:sz="0" w:space="0" w:color="auto"/>
        <w:right w:val="none" w:sz="0" w:space="0" w:color="auto"/>
      </w:divBdr>
      <w:divsChild>
        <w:div w:id="355346932">
          <w:marLeft w:val="0"/>
          <w:marRight w:val="0"/>
          <w:marTop w:val="0"/>
          <w:marBottom w:val="0"/>
          <w:divBdr>
            <w:top w:val="none" w:sz="0" w:space="0" w:color="auto"/>
            <w:left w:val="none" w:sz="0" w:space="0" w:color="auto"/>
            <w:bottom w:val="none" w:sz="0" w:space="0" w:color="auto"/>
            <w:right w:val="none" w:sz="0" w:space="0" w:color="auto"/>
          </w:divBdr>
          <w:divsChild>
            <w:div w:id="792556528">
              <w:marLeft w:val="0"/>
              <w:marRight w:val="0"/>
              <w:marTop w:val="0"/>
              <w:marBottom w:val="150"/>
              <w:divBdr>
                <w:top w:val="none" w:sz="0" w:space="0" w:color="auto"/>
                <w:left w:val="none" w:sz="0" w:space="0" w:color="auto"/>
                <w:bottom w:val="none" w:sz="0" w:space="0" w:color="auto"/>
                <w:right w:val="none" w:sz="0" w:space="0" w:color="auto"/>
              </w:divBdr>
            </w:div>
            <w:div w:id="2026053178">
              <w:marLeft w:val="0"/>
              <w:marRight w:val="0"/>
              <w:marTop w:val="0"/>
              <w:marBottom w:val="0"/>
              <w:divBdr>
                <w:top w:val="none" w:sz="0" w:space="0" w:color="auto"/>
                <w:left w:val="none" w:sz="0" w:space="0" w:color="auto"/>
                <w:bottom w:val="none" w:sz="0" w:space="0" w:color="auto"/>
                <w:right w:val="none" w:sz="0" w:space="0" w:color="auto"/>
              </w:divBdr>
              <w:divsChild>
                <w:div w:id="6528754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62596294">
          <w:marLeft w:val="0"/>
          <w:marRight w:val="0"/>
          <w:marTop w:val="0"/>
          <w:marBottom w:val="150"/>
          <w:divBdr>
            <w:top w:val="none" w:sz="0" w:space="0" w:color="auto"/>
            <w:left w:val="none" w:sz="0" w:space="0" w:color="auto"/>
            <w:bottom w:val="none" w:sz="0" w:space="0" w:color="auto"/>
            <w:right w:val="none" w:sz="0" w:space="0" w:color="auto"/>
          </w:divBdr>
          <w:divsChild>
            <w:div w:id="214239267">
              <w:marLeft w:val="0"/>
              <w:marRight w:val="0"/>
              <w:marTop w:val="0"/>
              <w:marBottom w:val="0"/>
              <w:divBdr>
                <w:top w:val="none" w:sz="0" w:space="0" w:color="auto"/>
                <w:left w:val="none" w:sz="0" w:space="0" w:color="auto"/>
                <w:bottom w:val="none" w:sz="0" w:space="0" w:color="auto"/>
                <w:right w:val="none" w:sz="0" w:space="0" w:color="auto"/>
              </w:divBdr>
              <w:divsChild>
                <w:div w:id="11869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3888">
      <w:bodyDiv w:val="1"/>
      <w:marLeft w:val="0"/>
      <w:marRight w:val="0"/>
      <w:marTop w:val="0"/>
      <w:marBottom w:val="0"/>
      <w:divBdr>
        <w:top w:val="none" w:sz="0" w:space="0" w:color="auto"/>
        <w:left w:val="none" w:sz="0" w:space="0" w:color="auto"/>
        <w:bottom w:val="none" w:sz="0" w:space="0" w:color="auto"/>
        <w:right w:val="none" w:sz="0" w:space="0" w:color="auto"/>
      </w:divBdr>
      <w:divsChild>
        <w:div w:id="1804734692">
          <w:marLeft w:val="0"/>
          <w:marRight w:val="0"/>
          <w:marTop w:val="0"/>
          <w:marBottom w:val="0"/>
          <w:divBdr>
            <w:top w:val="none" w:sz="0" w:space="0" w:color="auto"/>
            <w:left w:val="none" w:sz="0" w:space="0" w:color="auto"/>
            <w:bottom w:val="dotted" w:sz="6" w:space="4" w:color="DDDDDD"/>
            <w:right w:val="none" w:sz="0" w:space="0" w:color="auto"/>
          </w:divBdr>
          <w:divsChild>
            <w:div w:id="19369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6846">
      <w:bodyDiv w:val="1"/>
      <w:marLeft w:val="0"/>
      <w:marRight w:val="0"/>
      <w:marTop w:val="0"/>
      <w:marBottom w:val="0"/>
      <w:divBdr>
        <w:top w:val="none" w:sz="0" w:space="0" w:color="auto"/>
        <w:left w:val="none" w:sz="0" w:space="0" w:color="auto"/>
        <w:bottom w:val="none" w:sz="0" w:space="0" w:color="auto"/>
        <w:right w:val="none" w:sz="0" w:space="0" w:color="auto"/>
      </w:divBdr>
    </w:div>
    <w:div w:id="344863529">
      <w:bodyDiv w:val="1"/>
      <w:marLeft w:val="0"/>
      <w:marRight w:val="0"/>
      <w:marTop w:val="0"/>
      <w:marBottom w:val="0"/>
      <w:divBdr>
        <w:top w:val="none" w:sz="0" w:space="0" w:color="auto"/>
        <w:left w:val="none" w:sz="0" w:space="0" w:color="auto"/>
        <w:bottom w:val="none" w:sz="0" w:space="0" w:color="auto"/>
        <w:right w:val="none" w:sz="0" w:space="0" w:color="auto"/>
      </w:divBdr>
    </w:div>
    <w:div w:id="344982977">
      <w:bodyDiv w:val="1"/>
      <w:marLeft w:val="0"/>
      <w:marRight w:val="0"/>
      <w:marTop w:val="0"/>
      <w:marBottom w:val="0"/>
      <w:divBdr>
        <w:top w:val="none" w:sz="0" w:space="0" w:color="auto"/>
        <w:left w:val="none" w:sz="0" w:space="0" w:color="auto"/>
        <w:bottom w:val="none" w:sz="0" w:space="0" w:color="auto"/>
        <w:right w:val="none" w:sz="0" w:space="0" w:color="auto"/>
      </w:divBdr>
      <w:divsChild>
        <w:div w:id="1835603703">
          <w:marLeft w:val="0"/>
          <w:marRight w:val="0"/>
          <w:marTop w:val="0"/>
          <w:marBottom w:val="0"/>
          <w:divBdr>
            <w:top w:val="none" w:sz="0" w:space="0" w:color="auto"/>
            <w:left w:val="none" w:sz="0" w:space="0" w:color="auto"/>
            <w:bottom w:val="none" w:sz="0" w:space="0" w:color="auto"/>
            <w:right w:val="none" w:sz="0" w:space="0" w:color="auto"/>
          </w:divBdr>
        </w:div>
      </w:divsChild>
    </w:div>
    <w:div w:id="345139281">
      <w:bodyDiv w:val="1"/>
      <w:marLeft w:val="0"/>
      <w:marRight w:val="0"/>
      <w:marTop w:val="0"/>
      <w:marBottom w:val="0"/>
      <w:divBdr>
        <w:top w:val="none" w:sz="0" w:space="0" w:color="auto"/>
        <w:left w:val="none" w:sz="0" w:space="0" w:color="auto"/>
        <w:bottom w:val="none" w:sz="0" w:space="0" w:color="auto"/>
        <w:right w:val="none" w:sz="0" w:space="0" w:color="auto"/>
      </w:divBdr>
      <w:divsChild>
        <w:div w:id="1292323886">
          <w:marLeft w:val="0"/>
          <w:marRight w:val="0"/>
          <w:marTop w:val="0"/>
          <w:marBottom w:val="150"/>
          <w:divBdr>
            <w:top w:val="none" w:sz="0" w:space="0" w:color="auto"/>
            <w:left w:val="none" w:sz="0" w:space="0" w:color="auto"/>
            <w:bottom w:val="none" w:sz="0" w:space="0" w:color="auto"/>
            <w:right w:val="none" w:sz="0" w:space="0" w:color="auto"/>
          </w:divBdr>
        </w:div>
        <w:div w:id="1507819082">
          <w:marLeft w:val="0"/>
          <w:marRight w:val="0"/>
          <w:marTop w:val="0"/>
          <w:marBottom w:val="0"/>
          <w:divBdr>
            <w:top w:val="none" w:sz="0" w:space="0" w:color="auto"/>
            <w:left w:val="none" w:sz="0" w:space="0" w:color="auto"/>
            <w:bottom w:val="none" w:sz="0" w:space="0" w:color="auto"/>
            <w:right w:val="none" w:sz="0" w:space="0" w:color="auto"/>
          </w:divBdr>
          <w:divsChild>
            <w:div w:id="1384595860">
              <w:marLeft w:val="0"/>
              <w:marRight w:val="0"/>
              <w:marTop w:val="225"/>
              <w:marBottom w:val="225"/>
              <w:divBdr>
                <w:top w:val="none" w:sz="0" w:space="0" w:color="auto"/>
                <w:left w:val="none" w:sz="0" w:space="0" w:color="auto"/>
                <w:bottom w:val="none" w:sz="0" w:space="0" w:color="auto"/>
                <w:right w:val="none" w:sz="0" w:space="0" w:color="auto"/>
              </w:divBdr>
            </w:div>
          </w:divsChild>
        </w:div>
        <w:div w:id="1729568288">
          <w:marLeft w:val="0"/>
          <w:marRight w:val="0"/>
          <w:marTop w:val="0"/>
          <w:marBottom w:val="150"/>
          <w:divBdr>
            <w:top w:val="none" w:sz="0" w:space="0" w:color="auto"/>
            <w:left w:val="none" w:sz="0" w:space="0" w:color="auto"/>
            <w:bottom w:val="none" w:sz="0" w:space="0" w:color="auto"/>
            <w:right w:val="none" w:sz="0" w:space="0" w:color="auto"/>
          </w:divBdr>
          <w:divsChild>
            <w:div w:id="1436486736">
              <w:marLeft w:val="0"/>
              <w:marRight w:val="0"/>
              <w:marTop w:val="0"/>
              <w:marBottom w:val="0"/>
              <w:divBdr>
                <w:top w:val="none" w:sz="0" w:space="0" w:color="auto"/>
                <w:left w:val="none" w:sz="0" w:space="0" w:color="auto"/>
                <w:bottom w:val="none" w:sz="0" w:space="0" w:color="auto"/>
                <w:right w:val="none" w:sz="0" w:space="0" w:color="auto"/>
              </w:divBdr>
              <w:divsChild>
                <w:div w:id="10581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68316">
      <w:bodyDiv w:val="1"/>
      <w:marLeft w:val="0"/>
      <w:marRight w:val="0"/>
      <w:marTop w:val="0"/>
      <w:marBottom w:val="0"/>
      <w:divBdr>
        <w:top w:val="none" w:sz="0" w:space="0" w:color="auto"/>
        <w:left w:val="none" w:sz="0" w:space="0" w:color="auto"/>
        <w:bottom w:val="none" w:sz="0" w:space="0" w:color="auto"/>
        <w:right w:val="none" w:sz="0" w:space="0" w:color="auto"/>
      </w:divBdr>
      <w:divsChild>
        <w:div w:id="1963070933">
          <w:marLeft w:val="0"/>
          <w:marRight w:val="0"/>
          <w:marTop w:val="0"/>
          <w:marBottom w:val="150"/>
          <w:divBdr>
            <w:top w:val="none" w:sz="0" w:space="0" w:color="auto"/>
            <w:left w:val="none" w:sz="0" w:space="0" w:color="auto"/>
            <w:bottom w:val="none" w:sz="0" w:space="0" w:color="auto"/>
            <w:right w:val="none" w:sz="0" w:space="0" w:color="auto"/>
          </w:divBdr>
        </w:div>
      </w:divsChild>
    </w:div>
    <w:div w:id="345718569">
      <w:bodyDiv w:val="1"/>
      <w:marLeft w:val="0"/>
      <w:marRight w:val="0"/>
      <w:marTop w:val="0"/>
      <w:marBottom w:val="0"/>
      <w:divBdr>
        <w:top w:val="none" w:sz="0" w:space="0" w:color="auto"/>
        <w:left w:val="none" w:sz="0" w:space="0" w:color="auto"/>
        <w:bottom w:val="none" w:sz="0" w:space="0" w:color="auto"/>
        <w:right w:val="none" w:sz="0" w:space="0" w:color="auto"/>
      </w:divBdr>
      <w:divsChild>
        <w:div w:id="1624535469">
          <w:marLeft w:val="0"/>
          <w:marRight w:val="0"/>
          <w:marTop w:val="0"/>
          <w:marBottom w:val="150"/>
          <w:divBdr>
            <w:top w:val="none" w:sz="0" w:space="0" w:color="auto"/>
            <w:left w:val="none" w:sz="0" w:space="0" w:color="auto"/>
            <w:bottom w:val="none" w:sz="0" w:space="0" w:color="auto"/>
            <w:right w:val="none" w:sz="0" w:space="0" w:color="auto"/>
          </w:divBdr>
        </w:div>
      </w:divsChild>
    </w:div>
    <w:div w:id="345985656">
      <w:bodyDiv w:val="1"/>
      <w:marLeft w:val="0"/>
      <w:marRight w:val="0"/>
      <w:marTop w:val="0"/>
      <w:marBottom w:val="0"/>
      <w:divBdr>
        <w:top w:val="none" w:sz="0" w:space="0" w:color="auto"/>
        <w:left w:val="none" w:sz="0" w:space="0" w:color="auto"/>
        <w:bottom w:val="none" w:sz="0" w:space="0" w:color="auto"/>
        <w:right w:val="none" w:sz="0" w:space="0" w:color="auto"/>
      </w:divBdr>
      <w:divsChild>
        <w:div w:id="1650480750">
          <w:marLeft w:val="0"/>
          <w:marRight w:val="0"/>
          <w:marTop w:val="0"/>
          <w:marBottom w:val="150"/>
          <w:divBdr>
            <w:top w:val="none" w:sz="0" w:space="0" w:color="auto"/>
            <w:left w:val="none" w:sz="0" w:space="0" w:color="auto"/>
            <w:bottom w:val="none" w:sz="0" w:space="0" w:color="auto"/>
            <w:right w:val="none" w:sz="0" w:space="0" w:color="auto"/>
          </w:divBdr>
        </w:div>
        <w:div w:id="1743331361">
          <w:marLeft w:val="0"/>
          <w:marRight w:val="0"/>
          <w:marTop w:val="0"/>
          <w:marBottom w:val="0"/>
          <w:divBdr>
            <w:top w:val="none" w:sz="0" w:space="0" w:color="auto"/>
            <w:left w:val="none" w:sz="0" w:space="0" w:color="auto"/>
            <w:bottom w:val="none" w:sz="0" w:space="0" w:color="auto"/>
            <w:right w:val="none" w:sz="0" w:space="0" w:color="auto"/>
          </w:divBdr>
        </w:div>
      </w:divsChild>
    </w:div>
    <w:div w:id="346297345">
      <w:bodyDiv w:val="1"/>
      <w:marLeft w:val="0"/>
      <w:marRight w:val="0"/>
      <w:marTop w:val="0"/>
      <w:marBottom w:val="0"/>
      <w:divBdr>
        <w:top w:val="none" w:sz="0" w:space="0" w:color="auto"/>
        <w:left w:val="none" w:sz="0" w:space="0" w:color="auto"/>
        <w:bottom w:val="none" w:sz="0" w:space="0" w:color="auto"/>
        <w:right w:val="none" w:sz="0" w:space="0" w:color="auto"/>
      </w:divBdr>
      <w:divsChild>
        <w:div w:id="1537625017">
          <w:marLeft w:val="0"/>
          <w:marRight w:val="0"/>
          <w:marTop w:val="0"/>
          <w:marBottom w:val="0"/>
          <w:divBdr>
            <w:top w:val="none" w:sz="0" w:space="0" w:color="auto"/>
            <w:left w:val="none" w:sz="0" w:space="0" w:color="auto"/>
            <w:bottom w:val="none" w:sz="0" w:space="0" w:color="auto"/>
            <w:right w:val="none" w:sz="0" w:space="0" w:color="auto"/>
          </w:divBdr>
          <w:divsChild>
            <w:div w:id="580256884">
              <w:marLeft w:val="0"/>
              <w:marRight w:val="0"/>
              <w:marTop w:val="0"/>
              <w:marBottom w:val="0"/>
              <w:divBdr>
                <w:top w:val="none" w:sz="0" w:space="0" w:color="auto"/>
                <w:left w:val="none" w:sz="0" w:space="0" w:color="auto"/>
                <w:bottom w:val="none" w:sz="0" w:space="0" w:color="auto"/>
                <w:right w:val="none" w:sz="0" w:space="0" w:color="auto"/>
              </w:divBdr>
              <w:divsChild>
                <w:div w:id="1341590246">
                  <w:marLeft w:val="0"/>
                  <w:marRight w:val="0"/>
                  <w:marTop w:val="0"/>
                  <w:marBottom w:val="0"/>
                  <w:divBdr>
                    <w:top w:val="none" w:sz="0" w:space="0" w:color="auto"/>
                    <w:left w:val="none" w:sz="0" w:space="0" w:color="auto"/>
                    <w:bottom w:val="none" w:sz="0" w:space="0" w:color="auto"/>
                    <w:right w:val="none" w:sz="0" w:space="0" w:color="auto"/>
                  </w:divBdr>
                  <w:divsChild>
                    <w:div w:id="81074877">
                      <w:marLeft w:val="0"/>
                      <w:marRight w:val="0"/>
                      <w:marTop w:val="0"/>
                      <w:marBottom w:val="0"/>
                      <w:divBdr>
                        <w:top w:val="none" w:sz="0" w:space="0" w:color="auto"/>
                        <w:left w:val="none" w:sz="0" w:space="0" w:color="auto"/>
                        <w:bottom w:val="none" w:sz="0" w:space="0" w:color="auto"/>
                        <w:right w:val="none" w:sz="0" w:space="0" w:color="auto"/>
                      </w:divBdr>
                      <w:divsChild>
                        <w:div w:id="586503374">
                          <w:marLeft w:val="0"/>
                          <w:marRight w:val="0"/>
                          <w:marTop w:val="0"/>
                          <w:marBottom w:val="0"/>
                          <w:divBdr>
                            <w:top w:val="none" w:sz="0" w:space="0" w:color="auto"/>
                            <w:left w:val="none" w:sz="0" w:space="0" w:color="auto"/>
                            <w:bottom w:val="none" w:sz="0" w:space="0" w:color="auto"/>
                            <w:right w:val="none" w:sz="0" w:space="0" w:color="auto"/>
                          </w:divBdr>
                          <w:divsChild>
                            <w:div w:id="1428968288">
                              <w:marLeft w:val="0"/>
                              <w:marRight w:val="0"/>
                              <w:marTop w:val="0"/>
                              <w:marBottom w:val="0"/>
                              <w:divBdr>
                                <w:top w:val="none" w:sz="0" w:space="0" w:color="auto"/>
                                <w:left w:val="none" w:sz="0" w:space="0" w:color="auto"/>
                                <w:bottom w:val="none" w:sz="0" w:space="0" w:color="auto"/>
                                <w:right w:val="none" w:sz="0" w:space="0" w:color="auto"/>
                              </w:divBdr>
                              <w:divsChild>
                                <w:div w:id="463233607">
                                  <w:marLeft w:val="0"/>
                                  <w:marRight w:val="0"/>
                                  <w:marTop w:val="0"/>
                                  <w:marBottom w:val="0"/>
                                  <w:divBdr>
                                    <w:top w:val="none" w:sz="0" w:space="0" w:color="auto"/>
                                    <w:left w:val="none" w:sz="0" w:space="0" w:color="auto"/>
                                    <w:bottom w:val="none" w:sz="0" w:space="0" w:color="auto"/>
                                    <w:right w:val="none" w:sz="0" w:space="0" w:color="auto"/>
                                  </w:divBdr>
                                  <w:divsChild>
                                    <w:div w:id="6515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03955">
      <w:bodyDiv w:val="1"/>
      <w:marLeft w:val="0"/>
      <w:marRight w:val="0"/>
      <w:marTop w:val="0"/>
      <w:marBottom w:val="0"/>
      <w:divBdr>
        <w:top w:val="none" w:sz="0" w:space="0" w:color="auto"/>
        <w:left w:val="none" w:sz="0" w:space="0" w:color="auto"/>
        <w:bottom w:val="none" w:sz="0" w:space="0" w:color="auto"/>
        <w:right w:val="none" w:sz="0" w:space="0" w:color="auto"/>
      </w:divBdr>
      <w:divsChild>
        <w:div w:id="536089124">
          <w:marLeft w:val="0"/>
          <w:marRight w:val="0"/>
          <w:marTop w:val="0"/>
          <w:marBottom w:val="450"/>
          <w:divBdr>
            <w:top w:val="none" w:sz="0" w:space="0" w:color="auto"/>
            <w:left w:val="none" w:sz="0" w:space="0" w:color="auto"/>
            <w:bottom w:val="single" w:sz="6" w:space="19" w:color="EEEEEE"/>
            <w:right w:val="none" w:sz="0" w:space="0" w:color="auto"/>
          </w:divBdr>
          <w:divsChild>
            <w:div w:id="218441525">
              <w:marLeft w:val="0"/>
              <w:marRight w:val="0"/>
              <w:marTop w:val="0"/>
              <w:marBottom w:val="150"/>
              <w:divBdr>
                <w:top w:val="none" w:sz="0" w:space="0" w:color="auto"/>
                <w:left w:val="none" w:sz="0" w:space="0" w:color="auto"/>
                <w:bottom w:val="none" w:sz="0" w:space="0" w:color="auto"/>
                <w:right w:val="none" w:sz="0" w:space="0" w:color="auto"/>
              </w:divBdr>
              <w:divsChild>
                <w:div w:id="862519476">
                  <w:marLeft w:val="0"/>
                  <w:marRight w:val="0"/>
                  <w:marTop w:val="0"/>
                  <w:marBottom w:val="0"/>
                  <w:divBdr>
                    <w:top w:val="none" w:sz="0" w:space="0" w:color="auto"/>
                    <w:left w:val="none" w:sz="0" w:space="0" w:color="auto"/>
                    <w:bottom w:val="none" w:sz="0" w:space="0" w:color="auto"/>
                    <w:right w:val="none" w:sz="0" w:space="0" w:color="auto"/>
                  </w:divBdr>
                </w:div>
              </w:divsChild>
            </w:div>
            <w:div w:id="772700746">
              <w:marLeft w:val="0"/>
              <w:marRight w:val="0"/>
              <w:marTop w:val="0"/>
              <w:marBottom w:val="0"/>
              <w:divBdr>
                <w:top w:val="none" w:sz="0" w:space="0" w:color="auto"/>
                <w:left w:val="none" w:sz="0" w:space="0" w:color="auto"/>
                <w:bottom w:val="none" w:sz="0" w:space="0" w:color="auto"/>
                <w:right w:val="none" w:sz="0" w:space="0" w:color="auto"/>
              </w:divBdr>
            </w:div>
          </w:divsChild>
        </w:div>
        <w:div w:id="231742253">
          <w:marLeft w:val="0"/>
          <w:marRight w:val="0"/>
          <w:marTop w:val="0"/>
          <w:marBottom w:val="0"/>
          <w:divBdr>
            <w:top w:val="none" w:sz="0" w:space="0" w:color="auto"/>
            <w:left w:val="none" w:sz="0" w:space="0" w:color="auto"/>
            <w:bottom w:val="none" w:sz="0" w:space="0" w:color="auto"/>
            <w:right w:val="none" w:sz="0" w:space="0" w:color="auto"/>
          </w:divBdr>
          <w:divsChild>
            <w:div w:id="70587657">
              <w:marLeft w:val="0"/>
              <w:marRight w:val="0"/>
              <w:marTop w:val="0"/>
              <w:marBottom w:val="0"/>
              <w:divBdr>
                <w:top w:val="none" w:sz="0" w:space="0" w:color="auto"/>
                <w:left w:val="none" w:sz="0" w:space="0" w:color="auto"/>
                <w:bottom w:val="none" w:sz="0" w:space="0" w:color="auto"/>
                <w:right w:val="none" w:sz="0" w:space="0" w:color="auto"/>
              </w:divBdr>
              <w:divsChild>
                <w:div w:id="20531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8651">
      <w:bodyDiv w:val="1"/>
      <w:marLeft w:val="0"/>
      <w:marRight w:val="0"/>
      <w:marTop w:val="0"/>
      <w:marBottom w:val="0"/>
      <w:divBdr>
        <w:top w:val="none" w:sz="0" w:space="0" w:color="auto"/>
        <w:left w:val="none" w:sz="0" w:space="0" w:color="auto"/>
        <w:bottom w:val="none" w:sz="0" w:space="0" w:color="auto"/>
        <w:right w:val="none" w:sz="0" w:space="0" w:color="auto"/>
      </w:divBdr>
      <w:divsChild>
        <w:div w:id="363211085">
          <w:marLeft w:val="0"/>
          <w:marRight w:val="0"/>
          <w:marTop w:val="0"/>
          <w:marBottom w:val="150"/>
          <w:divBdr>
            <w:top w:val="none" w:sz="0" w:space="0" w:color="auto"/>
            <w:left w:val="none" w:sz="0" w:space="0" w:color="auto"/>
            <w:bottom w:val="none" w:sz="0" w:space="0" w:color="auto"/>
            <w:right w:val="none" w:sz="0" w:space="0" w:color="auto"/>
          </w:divBdr>
        </w:div>
      </w:divsChild>
    </w:div>
    <w:div w:id="347679153">
      <w:bodyDiv w:val="1"/>
      <w:marLeft w:val="0"/>
      <w:marRight w:val="0"/>
      <w:marTop w:val="0"/>
      <w:marBottom w:val="0"/>
      <w:divBdr>
        <w:top w:val="none" w:sz="0" w:space="0" w:color="auto"/>
        <w:left w:val="none" w:sz="0" w:space="0" w:color="auto"/>
        <w:bottom w:val="none" w:sz="0" w:space="0" w:color="auto"/>
        <w:right w:val="none" w:sz="0" w:space="0" w:color="auto"/>
      </w:divBdr>
      <w:divsChild>
        <w:div w:id="621569378">
          <w:marLeft w:val="0"/>
          <w:marRight w:val="0"/>
          <w:marTop w:val="0"/>
          <w:marBottom w:val="0"/>
          <w:divBdr>
            <w:top w:val="none" w:sz="0" w:space="0" w:color="auto"/>
            <w:left w:val="none" w:sz="0" w:space="0" w:color="auto"/>
            <w:bottom w:val="dotted" w:sz="6" w:space="4" w:color="DDDDDD"/>
            <w:right w:val="none" w:sz="0" w:space="0" w:color="auto"/>
          </w:divBdr>
        </w:div>
      </w:divsChild>
    </w:div>
    <w:div w:id="347685122">
      <w:bodyDiv w:val="1"/>
      <w:marLeft w:val="0"/>
      <w:marRight w:val="0"/>
      <w:marTop w:val="0"/>
      <w:marBottom w:val="0"/>
      <w:divBdr>
        <w:top w:val="none" w:sz="0" w:space="0" w:color="auto"/>
        <w:left w:val="none" w:sz="0" w:space="0" w:color="auto"/>
        <w:bottom w:val="none" w:sz="0" w:space="0" w:color="auto"/>
        <w:right w:val="none" w:sz="0" w:space="0" w:color="auto"/>
      </w:divBdr>
      <w:divsChild>
        <w:div w:id="138767945">
          <w:marLeft w:val="0"/>
          <w:marRight w:val="0"/>
          <w:marTop w:val="0"/>
          <w:marBottom w:val="0"/>
          <w:divBdr>
            <w:top w:val="none" w:sz="0" w:space="0" w:color="auto"/>
            <w:left w:val="none" w:sz="0" w:space="0" w:color="auto"/>
            <w:bottom w:val="dotted" w:sz="6" w:space="4" w:color="DDDDDD"/>
            <w:right w:val="none" w:sz="0" w:space="0" w:color="auto"/>
          </w:divBdr>
          <w:divsChild>
            <w:div w:id="7336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81">
      <w:bodyDiv w:val="1"/>
      <w:marLeft w:val="0"/>
      <w:marRight w:val="0"/>
      <w:marTop w:val="0"/>
      <w:marBottom w:val="0"/>
      <w:divBdr>
        <w:top w:val="none" w:sz="0" w:space="0" w:color="auto"/>
        <w:left w:val="none" w:sz="0" w:space="0" w:color="auto"/>
        <w:bottom w:val="none" w:sz="0" w:space="0" w:color="auto"/>
        <w:right w:val="none" w:sz="0" w:space="0" w:color="auto"/>
      </w:divBdr>
    </w:div>
    <w:div w:id="348026534">
      <w:bodyDiv w:val="1"/>
      <w:marLeft w:val="0"/>
      <w:marRight w:val="0"/>
      <w:marTop w:val="0"/>
      <w:marBottom w:val="0"/>
      <w:divBdr>
        <w:top w:val="none" w:sz="0" w:space="0" w:color="auto"/>
        <w:left w:val="none" w:sz="0" w:space="0" w:color="auto"/>
        <w:bottom w:val="none" w:sz="0" w:space="0" w:color="auto"/>
        <w:right w:val="none" w:sz="0" w:space="0" w:color="auto"/>
      </w:divBdr>
      <w:divsChild>
        <w:div w:id="617835321">
          <w:marLeft w:val="0"/>
          <w:marRight w:val="0"/>
          <w:marTop w:val="0"/>
          <w:marBottom w:val="0"/>
          <w:divBdr>
            <w:top w:val="none" w:sz="0" w:space="0" w:color="auto"/>
            <w:left w:val="none" w:sz="0" w:space="0" w:color="auto"/>
            <w:bottom w:val="dotted" w:sz="6" w:space="4" w:color="DDDDDD"/>
            <w:right w:val="none" w:sz="0" w:space="0" w:color="auto"/>
          </w:divBdr>
          <w:divsChild>
            <w:div w:id="141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70">
      <w:bodyDiv w:val="1"/>
      <w:marLeft w:val="0"/>
      <w:marRight w:val="0"/>
      <w:marTop w:val="0"/>
      <w:marBottom w:val="0"/>
      <w:divBdr>
        <w:top w:val="none" w:sz="0" w:space="0" w:color="auto"/>
        <w:left w:val="none" w:sz="0" w:space="0" w:color="auto"/>
        <w:bottom w:val="none" w:sz="0" w:space="0" w:color="auto"/>
        <w:right w:val="none" w:sz="0" w:space="0" w:color="auto"/>
      </w:divBdr>
      <w:divsChild>
        <w:div w:id="93325833">
          <w:marLeft w:val="0"/>
          <w:marRight w:val="0"/>
          <w:marTop w:val="0"/>
          <w:marBottom w:val="150"/>
          <w:divBdr>
            <w:top w:val="none" w:sz="0" w:space="0" w:color="auto"/>
            <w:left w:val="none" w:sz="0" w:space="0" w:color="auto"/>
            <w:bottom w:val="none" w:sz="0" w:space="0" w:color="auto"/>
            <w:right w:val="none" w:sz="0" w:space="0" w:color="auto"/>
          </w:divBdr>
        </w:div>
        <w:div w:id="625352052">
          <w:marLeft w:val="0"/>
          <w:marRight w:val="0"/>
          <w:marTop w:val="0"/>
          <w:marBottom w:val="150"/>
          <w:divBdr>
            <w:top w:val="none" w:sz="0" w:space="0" w:color="auto"/>
            <w:left w:val="none" w:sz="0" w:space="0" w:color="auto"/>
            <w:bottom w:val="none" w:sz="0" w:space="0" w:color="auto"/>
            <w:right w:val="none" w:sz="0" w:space="0" w:color="auto"/>
          </w:divBdr>
          <w:divsChild>
            <w:div w:id="2095930439">
              <w:marLeft w:val="0"/>
              <w:marRight w:val="0"/>
              <w:marTop w:val="0"/>
              <w:marBottom w:val="0"/>
              <w:divBdr>
                <w:top w:val="none" w:sz="0" w:space="0" w:color="auto"/>
                <w:left w:val="none" w:sz="0" w:space="0" w:color="auto"/>
                <w:bottom w:val="none" w:sz="0" w:space="0" w:color="auto"/>
                <w:right w:val="none" w:sz="0" w:space="0" w:color="auto"/>
              </w:divBdr>
            </w:div>
          </w:divsChild>
        </w:div>
        <w:div w:id="898249845">
          <w:marLeft w:val="0"/>
          <w:marRight w:val="0"/>
          <w:marTop w:val="0"/>
          <w:marBottom w:val="0"/>
          <w:divBdr>
            <w:top w:val="none" w:sz="0" w:space="0" w:color="auto"/>
            <w:left w:val="none" w:sz="0" w:space="0" w:color="auto"/>
            <w:bottom w:val="none" w:sz="0" w:space="0" w:color="auto"/>
            <w:right w:val="none" w:sz="0" w:space="0" w:color="auto"/>
          </w:divBdr>
          <w:divsChild>
            <w:div w:id="3040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7310">
      <w:bodyDiv w:val="1"/>
      <w:marLeft w:val="0"/>
      <w:marRight w:val="0"/>
      <w:marTop w:val="0"/>
      <w:marBottom w:val="0"/>
      <w:divBdr>
        <w:top w:val="none" w:sz="0" w:space="0" w:color="auto"/>
        <w:left w:val="none" w:sz="0" w:space="0" w:color="auto"/>
        <w:bottom w:val="none" w:sz="0" w:space="0" w:color="auto"/>
        <w:right w:val="none" w:sz="0" w:space="0" w:color="auto"/>
      </w:divBdr>
      <w:divsChild>
        <w:div w:id="70930198">
          <w:marLeft w:val="0"/>
          <w:marRight w:val="0"/>
          <w:marTop w:val="0"/>
          <w:marBottom w:val="150"/>
          <w:divBdr>
            <w:top w:val="none" w:sz="0" w:space="0" w:color="auto"/>
            <w:left w:val="none" w:sz="0" w:space="0" w:color="auto"/>
            <w:bottom w:val="none" w:sz="0" w:space="0" w:color="auto"/>
            <w:right w:val="none" w:sz="0" w:space="0" w:color="auto"/>
          </w:divBdr>
        </w:div>
        <w:div w:id="529799266">
          <w:marLeft w:val="0"/>
          <w:marRight w:val="0"/>
          <w:marTop w:val="0"/>
          <w:marBottom w:val="150"/>
          <w:divBdr>
            <w:top w:val="none" w:sz="0" w:space="0" w:color="auto"/>
            <w:left w:val="none" w:sz="0" w:space="0" w:color="auto"/>
            <w:bottom w:val="none" w:sz="0" w:space="0" w:color="auto"/>
            <w:right w:val="none" w:sz="0" w:space="0" w:color="auto"/>
          </w:divBdr>
          <w:divsChild>
            <w:div w:id="19788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4398">
      <w:bodyDiv w:val="1"/>
      <w:marLeft w:val="0"/>
      <w:marRight w:val="0"/>
      <w:marTop w:val="0"/>
      <w:marBottom w:val="0"/>
      <w:divBdr>
        <w:top w:val="none" w:sz="0" w:space="0" w:color="auto"/>
        <w:left w:val="none" w:sz="0" w:space="0" w:color="auto"/>
        <w:bottom w:val="none" w:sz="0" w:space="0" w:color="auto"/>
        <w:right w:val="none" w:sz="0" w:space="0" w:color="auto"/>
      </w:divBdr>
      <w:divsChild>
        <w:div w:id="885947084">
          <w:marLeft w:val="0"/>
          <w:marRight w:val="0"/>
          <w:marTop w:val="0"/>
          <w:marBottom w:val="0"/>
          <w:divBdr>
            <w:top w:val="none" w:sz="0" w:space="0" w:color="auto"/>
            <w:left w:val="none" w:sz="0" w:space="0" w:color="auto"/>
            <w:bottom w:val="none" w:sz="0" w:space="0" w:color="auto"/>
            <w:right w:val="none" w:sz="0" w:space="0" w:color="auto"/>
          </w:divBdr>
          <w:divsChild>
            <w:div w:id="170343399">
              <w:marLeft w:val="0"/>
              <w:marRight w:val="0"/>
              <w:marTop w:val="0"/>
              <w:marBottom w:val="0"/>
              <w:divBdr>
                <w:top w:val="none" w:sz="0" w:space="0" w:color="auto"/>
                <w:left w:val="none" w:sz="0" w:space="0" w:color="auto"/>
                <w:bottom w:val="none" w:sz="0" w:space="0" w:color="auto"/>
                <w:right w:val="none" w:sz="0" w:space="0" w:color="auto"/>
              </w:divBdr>
            </w:div>
            <w:div w:id="640233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885151">
      <w:bodyDiv w:val="1"/>
      <w:marLeft w:val="0"/>
      <w:marRight w:val="0"/>
      <w:marTop w:val="0"/>
      <w:marBottom w:val="0"/>
      <w:divBdr>
        <w:top w:val="none" w:sz="0" w:space="0" w:color="auto"/>
        <w:left w:val="none" w:sz="0" w:space="0" w:color="auto"/>
        <w:bottom w:val="none" w:sz="0" w:space="0" w:color="auto"/>
        <w:right w:val="none" w:sz="0" w:space="0" w:color="auto"/>
      </w:divBdr>
      <w:divsChild>
        <w:div w:id="1599748341">
          <w:marLeft w:val="0"/>
          <w:marRight w:val="0"/>
          <w:marTop w:val="0"/>
          <w:marBottom w:val="0"/>
          <w:divBdr>
            <w:top w:val="none" w:sz="0" w:space="0" w:color="auto"/>
            <w:left w:val="none" w:sz="0" w:space="0" w:color="auto"/>
            <w:bottom w:val="none" w:sz="0" w:space="0" w:color="auto"/>
            <w:right w:val="none" w:sz="0" w:space="0" w:color="auto"/>
          </w:divBdr>
          <w:divsChild>
            <w:div w:id="1043021137">
              <w:marLeft w:val="0"/>
              <w:marRight w:val="0"/>
              <w:marTop w:val="0"/>
              <w:marBottom w:val="0"/>
              <w:divBdr>
                <w:top w:val="none" w:sz="0" w:space="0" w:color="auto"/>
                <w:left w:val="none" w:sz="0" w:space="0" w:color="auto"/>
                <w:bottom w:val="none" w:sz="0" w:space="0" w:color="auto"/>
                <w:right w:val="none" w:sz="0" w:space="0" w:color="auto"/>
              </w:divBdr>
              <w:divsChild>
                <w:div w:id="1297223212">
                  <w:marLeft w:val="0"/>
                  <w:marRight w:val="0"/>
                  <w:marTop w:val="0"/>
                  <w:marBottom w:val="0"/>
                  <w:divBdr>
                    <w:top w:val="none" w:sz="0" w:space="0" w:color="auto"/>
                    <w:left w:val="none" w:sz="0" w:space="0" w:color="auto"/>
                    <w:bottom w:val="none" w:sz="0" w:space="0" w:color="auto"/>
                    <w:right w:val="none" w:sz="0" w:space="0" w:color="auto"/>
                  </w:divBdr>
                  <w:divsChild>
                    <w:div w:id="1025984582">
                      <w:marLeft w:val="0"/>
                      <w:marRight w:val="0"/>
                      <w:marTop w:val="0"/>
                      <w:marBottom w:val="0"/>
                      <w:divBdr>
                        <w:top w:val="none" w:sz="0" w:space="0" w:color="auto"/>
                        <w:left w:val="none" w:sz="0" w:space="0" w:color="auto"/>
                        <w:bottom w:val="none" w:sz="0" w:space="0" w:color="auto"/>
                        <w:right w:val="none" w:sz="0" w:space="0" w:color="auto"/>
                      </w:divBdr>
                      <w:divsChild>
                        <w:div w:id="788356404">
                          <w:marLeft w:val="0"/>
                          <w:marRight w:val="0"/>
                          <w:marTop w:val="0"/>
                          <w:marBottom w:val="0"/>
                          <w:divBdr>
                            <w:top w:val="none" w:sz="0" w:space="0" w:color="auto"/>
                            <w:left w:val="none" w:sz="0" w:space="0" w:color="auto"/>
                            <w:bottom w:val="none" w:sz="0" w:space="0" w:color="auto"/>
                            <w:right w:val="none" w:sz="0" w:space="0" w:color="auto"/>
                          </w:divBdr>
                          <w:divsChild>
                            <w:div w:id="685863555">
                              <w:marLeft w:val="0"/>
                              <w:marRight w:val="0"/>
                              <w:marTop w:val="0"/>
                              <w:marBottom w:val="0"/>
                              <w:divBdr>
                                <w:top w:val="none" w:sz="0" w:space="0" w:color="auto"/>
                                <w:left w:val="none" w:sz="0" w:space="0" w:color="auto"/>
                                <w:bottom w:val="none" w:sz="0" w:space="0" w:color="auto"/>
                                <w:right w:val="none" w:sz="0" w:space="0" w:color="auto"/>
                              </w:divBdr>
                              <w:divsChild>
                                <w:div w:id="1410421283">
                                  <w:marLeft w:val="0"/>
                                  <w:marRight w:val="0"/>
                                  <w:marTop w:val="0"/>
                                  <w:marBottom w:val="0"/>
                                  <w:divBdr>
                                    <w:top w:val="none" w:sz="0" w:space="0" w:color="auto"/>
                                    <w:left w:val="none" w:sz="0" w:space="0" w:color="auto"/>
                                    <w:bottom w:val="none" w:sz="0" w:space="0" w:color="auto"/>
                                    <w:right w:val="none" w:sz="0" w:space="0" w:color="auto"/>
                                  </w:divBdr>
                                  <w:divsChild>
                                    <w:div w:id="256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224509">
      <w:bodyDiv w:val="1"/>
      <w:marLeft w:val="0"/>
      <w:marRight w:val="0"/>
      <w:marTop w:val="0"/>
      <w:marBottom w:val="0"/>
      <w:divBdr>
        <w:top w:val="none" w:sz="0" w:space="0" w:color="auto"/>
        <w:left w:val="none" w:sz="0" w:space="0" w:color="auto"/>
        <w:bottom w:val="none" w:sz="0" w:space="0" w:color="auto"/>
        <w:right w:val="none" w:sz="0" w:space="0" w:color="auto"/>
      </w:divBdr>
      <w:divsChild>
        <w:div w:id="731855736">
          <w:marLeft w:val="0"/>
          <w:marRight w:val="0"/>
          <w:marTop w:val="0"/>
          <w:marBottom w:val="0"/>
          <w:divBdr>
            <w:top w:val="none" w:sz="0" w:space="0" w:color="auto"/>
            <w:left w:val="none" w:sz="0" w:space="0" w:color="auto"/>
            <w:bottom w:val="none" w:sz="0" w:space="0" w:color="auto"/>
            <w:right w:val="none" w:sz="0" w:space="0" w:color="auto"/>
          </w:divBdr>
          <w:divsChild>
            <w:div w:id="1075710838">
              <w:marLeft w:val="0"/>
              <w:marRight w:val="0"/>
              <w:marTop w:val="0"/>
              <w:marBottom w:val="0"/>
              <w:divBdr>
                <w:top w:val="none" w:sz="0" w:space="0" w:color="auto"/>
                <w:left w:val="none" w:sz="0" w:space="0" w:color="auto"/>
                <w:bottom w:val="none" w:sz="0" w:space="0" w:color="auto"/>
                <w:right w:val="none" w:sz="0" w:space="0" w:color="auto"/>
              </w:divBdr>
              <w:divsChild>
                <w:div w:id="303193413">
                  <w:marLeft w:val="0"/>
                  <w:marRight w:val="0"/>
                  <w:marTop w:val="0"/>
                  <w:marBottom w:val="0"/>
                  <w:divBdr>
                    <w:top w:val="none" w:sz="0" w:space="0" w:color="auto"/>
                    <w:left w:val="none" w:sz="0" w:space="0" w:color="auto"/>
                    <w:bottom w:val="none" w:sz="0" w:space="0" w:color="auto"/>
                    <w:right w:val="none" w:sz="0" w:space="0" w:color="auto"/>
                  </w:divBdr>
                  <w:divsChild>
                    <w:div w:id="1558009219">
                      <w:marLeft w:val="0"/>
                      <w:marRight w:val="0"/>
                      <w:marTop w:val="0"/>
                      <w:marBottom w:val="0"/>
                      <w:divBdr>
                        <w:top w:val="none" w:sz="0" w:space="0" w:color="auto"/>
                        <w:left w:val="none" w:sz="0" w:space="0" w:color="auto"/>
                        <w:bottom w:val="none" w:sz="0" w:space="0" w:color="auto"/>
                        <w:right w:val="none" w:sz="0" w:space="0" w:color="auto"/>
                      </w:divBdr>
                      <w:divsChild>
                        <w:div w:id="1607729655">
                          <w:marLeft w:val="0"/>
                          <w:marRight w:val="0"/>
                          <w:marTop w:val="0"/>
                          <w:marBottom w:val="0"/>
                          <w:divBdr>
                            <w:top w:val="none" w:sz="0" w:space="0" w:color="auto"/>
                            <w:left w:val="none" w:sz="0" w:space="0" w:color="auto"/>
                            <w:bottom w:val="none" w:sz="0" w:space="0" w:color="auto"/>
                            <w:right w:val="none" w:sz="0" w:space="0" w:color="auto"/>
                          </w:divBdr>
                          <w:divsChild>
                            <w:div w:id="1367683718">
                              <w:marLeft w:val="0"/>
                              <w:marRight w:val="0"/>
                              <w:marTop w:val="0"/>
                              <w:marBottom w:val="0"/>
                              <w:divBdr>
                                <w:top w:val="none" w:sz="0" w:space="0" w:color="auto"/>
                                <w:left w:val="none" w:sz="0" w:space="0" w:color="auto"/>
                                <w:bottom w:val="none" w:sz="0" w:space="0" w:color="auto"/>
                                <w:right w:val="none" w:sz="0" w:space="0" w:color="auto"/>
                              </w:divBdr>
                              <w:divsChild>
                                <w:div w:id="1691222131">
                                  <w:marLeft w:val="0"/>
                                  <w:marRight w:val="0"/>
                                  <w:marTop w:val="0"/>
                                  <w:marBottom w:val="0"/>
                                  <w:divBdr>
                                    <w:top w:val="none" w:sz="0" w:space="0" w:color="auto"/>
                                    <w:left w:val="none" w:sz="0" w:space="0" w:color="auto"/>
                                    <w:bottom w:val="none" w:sz="0" w:space="0" w:color="auto"/>
                                    <w:right w:val="none" w:sz="0" w:space="0" w:color="auto"/>
                                  </w:divBdr>
                                  <w:divsChild>
                                    <w:div w:id="8688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1388">
      <w:bodyDiv w:val="1"/>
      <w:marLeft w:val="0"/>
      <w:marRight w:val="0"/>
      <w:marTop w:val="0"/>
      <w:marBottom w:val="0"/>
      <w:divBdr>
        <w:top w:val="none" w:sz="0" w:space="0" w:color="auto"/>
        <w:left w:val="none" w:sz="0" w:space="0" w:color="auto"/>
        <w:bottom w:val="none" w:sz="0" w:space="0" w:color="auto"/>
        <w:right w:val="none" w:sz="0" w:space="0" w:color="auto"/>
      </w:divBdr>
      <w:divsChild>
        <w:div w:id="965549852">
          <w:marLeft w:val="0"/>
          <w:marRight w:val="0"/>
          <w:marTop w:val="0"/>
          <w:marBottom w:val="0"/>
          <w:divBdr>
            <w:top w:val="none" w:sz="0" w:space="0" w:color="auto"/>
            <w:left w:val="none" w:sz="0" w:space="0" w:color="auto"/>
            <w:bottom w:val="dotted" w:sz="6" w:space="4" w:color="DDDDDD"/>
            <w:right w:val="none" w:sz="0" w:space="0" w:color="auto"/>
          </w:divBdr>
          <w:divsChild>
            <w:div w:id="10461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4023">
      <w:bodyDiv w:val="1"/>
      <w:marLeft w:val="0"/>
      <w:marRight w:val="0"/>
      <w:marTop w:val="0"/>
      <w:marBottom w:val="0"/>
      <w:divBdr>
        <w:top w:val="none" w:sz="0" w:space="0" w:color="auto"/>
        <w:left w:val="none" w:sz="0" w:space="0" w:color="auto"/>
        <w:bottom w:val="none" w:sz="0" w:space="0" w:color="auto"/>
        <w:right w:val="none" w:sz="0" w:space="0" w:color="auto"/>
      </w:divBdr>
      <w:divsChild>
        <w:div w:id="1134059497">
          <w:marLeft w:val="0"/>
          <w:marRight w:val="0"/>
          <w:marTop w:val="0"/>
          <w:marBottom w:val="0"/>
          <w:divBdr>
            <w:top w:val="none" w:sz="0" w:space="0" w:color="auto"/>
            <w:left w:val="none" w:sz="0" w:space="0" w:color="auto"/>
            <w:bottom w:val="none" w:sz="0" w:space="0" w:color="auto"/>
            <w:right w:val="none" w:sz="0" w:space="0" w:color="auto"/>
          </w:divBdr>
        </w:div>
      </w:divsChild>
    </w:div>
    <w:div w:id="352655167">
      <w:bodyDiv w:val="1"/>
      <w:marLeft w:val="0"/>
      <w:marRight w:val="0"/>
      <w:marTop w:val="0"/>
      <w:marBottom w:val="0"/>
      <w:divBdr>
        <w:top w:val="none" w:sz="0" w:space="0" w:color="auto"/>
        <w:left w:val="none" w:sz="0" w:space="0" w:color="auto"/>
        <w:bottom w:val="none" w:sz="0" w:space="0" w:color="auto"/>
        <w:right w:val="none" w:sz="0" w:space="0" w:color="auto"/>
      </w:divBdr>
    </w:div>
    <w:div w:id="352848587">
      <w:bodyDiv w:val="1"/>
      <w:marLeft w:val="0"/>
      <w:marRight w:val="0"/>
      <w:marTop w:val="0"/>
      <w:marBottom w:val="0"/>
      <w:divBdr>
        <w:top w:val="none" w:sz="0" w:space="0" w:color="auto"/>
        <w:left w:val="none" w:sz="0" w:space="0" w:color="auto"/>
        <w:bottom w:val="none" w:sz="0" w:space="0" w:color="auto"/>
        <w:right w:val="none" w:sz="0" w:space="0" w:color="auto"/>
      </w:divBdr>
      <w:divsChild>
        <w:div w:id="983313895">
          <w:marLeft w:val="0"/>
          <w:marRight w:val="0"/>
          <w:marTop w:val="0"/>
          <w:marBottom w:val="0"/>
          <w:divBdr>
            <w:top w:val="none" w:sz="0" w:space="0" w:color="auto"/>
            <w:left w:val="none" w:sz="0" w:space="0" w:color="auto"/>
            <w:bottom w:val="none" w:sz="0" w:space="0" w:color="auto"/>
            <w:right w:val="none" w:sz="0" w:space="0" w:color="auto"/>
          </w:divBdr>
        </w:div>
      </w:divsChild>
    </w:div>
    <w:div w:id="353045551">
      <w:bodyDiv w:val="1"/>
      <w:marLeft w:val="0"/>
      <w:marRight w:val="0"/>
      <w:marTop w:val="0"/>
      <w:marBottom w:val="0"/>
      <w:divBdr>
        <w:top w:val="none" w:sz="0" w:space="0" w:color="auto"/>
        <w:left w:val="none" w:sz="0" w:space="0" w:color="auto"/>
        <w:bottom w:val="none" w:sz="0" w:space="0" w:color="auto"/>
        <w:right w:val="none" w:sz="0" w:space="0" w:color="auto"/>
      </w:divBdr>
    </w:div>
    <w:div w:id="353383518">
      <w:bodyDiv w:val="1"/>
      <w:marLeft w:val="0"/>
      <w:marRight w:val="0"/>
      <w:marTop w:val="0"/>
      <w:marBottom w:val="0"/>
      <w:divBdr>
        <w:top w:val="none" w:sz="0" w:space="0" w:color="auto"/>
        <w:left w:val="none" w:sz="0" w:space="0" w:color="auto"/>
        <w:bottom w:val="none" w:sz="0" w:space="0" w:color="auto"/>
        <w:right w:val="none" w:sz="0" w:space="0" w:color="auto"/>
      </w:divBdr>
      <w:divsChild>
        <w:div w:id="604650733">
          <w:marLeft w:val="0"/>
          <w:marRight w:val="0"/>
          <w:marTop w:val="0"/>
          <w:marBottom w:val="150"/>
          <w:divBdr>
            <w:top w:val="none" w:sz="0" w:space="0" w:color="auto"/>
            <w:left w:val="none" w:sz="0" w:space="0" w:color="auto"/>
            <w:bottom w:val="none" w:sz="0" w:space="0" w:color="auto"/>
            <w:right w:val="none" w:sz="0" w:space="0" w:color="auto"/>
          </w:divBdr>
          <w:divsChild>
            <w:div w:id="138769884">
              <w:marLeft w:val="0"/>
              <w:marRight w:val="0"/>
              <w:marTop w:val="0"/>
              <w:marBottom w:val="0"/>
              <w:divBdr>
                <w:top w:val="none" w:sz="0" w:space="0" w:color="auto"/>
                <w:left w:val="none" w:sz="0" w:space="0" w:color="auto"/>
                <w:bottom w:val="none" w:sz="0" w:space="0" w:color="auto"/>
                <w:right w:val="none" w:sz="0" w:space="0" w:color="auto"/>
              </w:divBdr>
              <w:divsChild>
                <w:div w:id="10463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8746">
          <w:marLeft w:val="0"/>
          <w:marRight w:val="0"/>
          <w:marTop w:val="0"/>
          <w:marBottom w:val="0"/>
          <w:divBdr>
            <w:top w:val="none" w:sz="0" w:space="0" w:color="auto"/>
            <w:left w:val="none" w:sz="0" w:space="0" w:color="auto"/>
            <w:bottom w:val="none" w:sz="0" w:space="0" w:color="auto"/>
            <w:right w:val="none" w:sz="0" w:space="0" w:color="auto"/>
          </w:divBdr>
          <w:divsChild>
            <w:div w:id="314333535">
              <w:marLeft w:val="0"/>
              <w:marRight w:val="0"/>
              <w:marTop w:val="225"/>
              <w:marBottom w:val="225"/>
              <w:divBdr>
                <w:top w:val="none" w:sz="0" w:space="0" w:color="auto"/>
                <w:left w:val="none" w:sz="0" w:space="0" w:color="auto"/>
                <w:bottom w:val="none" w:sz="0" w:space="0" w:color="auto"/>
                <w:right w:val="none" w:sz="0" w:space="0" w:color="auto"/>
              </w:divBdr>
            </w:div>
          </w:divsChild>
        </w:div>
        <w:div w:id="1848402557">
          <w:marLeft w:val="0"/>
          <w:marRight w:val="0"/>
          <w:marTop w:val="0"/>
          <w:marBottom w:val="150"/>
          <w:divBdr>
            <w:top w:val="none" w:sz="0" w:space="0" w:color="auto"/>
            <w:left w:val="none" w:sz="0" w:space="0" w:color="auto"/>
            <w:bottom w:val="none" w:sz="0" w:space="0" w:color="auto"/>
            <w:right w:val="none" w:sz="0" w:space="0" w:color="auto"/>
          </w:divBdr>
        </w:div>
      </w:divsChild>
    </w:div>
    <w:div w:id="353894516">
      <w:bodyDiv w:val="1"/>
      <w:marLeft w:val="0"/>
      <w:marRight w:val="0"/>
      <w:marTop w:val="0"/>
      <w:marBottom w:val="0"/>
      <w:divBdr>
        <w:top w:val="none" w:sz="0" w:space="0" w:color="auto"/>
        <w:left w:val="none" w:sz="0" w:space="0" w:color="auto"/>
        <w:bottom w:val="none" w:sz="0" w:space="0" w:color="auto"/>
        <w:right w:val="none" w:sz="0" w:space="0" w:color="auto"/>
      </w:divBdr>
      <w:divsChild>
        <w:div w:id="1247572190">
          <w:marLeft w:val="0"/>
          <w:marRight w:val="0"/>
          <w:marTop w:val="0"/>
          <w:marBottom w:val="150"/>
          <w:divBdr>
            <w:top w:val="none" w:sz="0" w:space="0" w:color="auto"/>
            <w:left w:val="none" w:sz="0" w:space="0" w:color="auto"/>
            <w:bottom w:val="none" w:sz="0" w:space="0" w:color="auto"/>
            <w:right w:val="none" w:sz="0" w:space="0" w:color="auto"/>
          </w:divBdr>
          <w:divsChild>
            <w:div w:id="1780879616">
              <w:marLeft w:val="0"/>
              <w:marRight w:val="0"/>
              <w:marTop w:val="0"/>
              <w:marBottom w:val="0"/>
              <w:divBdr>
                <w:top w:val="none" w:sz="0" w:space="0" w:color="auto"/>
                <w:left w:val="none" w:sz="0" w:space="0" w:color="auto"/>
                <w:bottom w:val="none" w:sz="0" w:space="0" w:color="auto"/>
                <w:right w:val="none" w:sz="0" w:space="0" w:color="auto"/>
              </w:divBdr>
            </w:div>
          </w:divsChild>
        </w:div>
        <w:div w:id="1279993933">
          <w:marLeft w:val="0"/>
          <w:marRight w:val="0"/>
          <w:marTop w:val="0"/>
          <w:marBottom w:val="0"/>
          <w:divBdr>
            <w:top w:val="none" w:sz="0" w:space="0" w:color="auto"/>
            <w:left w:val="none" w:sz="0" w:space="0" w:color="auto"/>
            <w:bottom w:val="none" w:sz="0" w:space="0" w:color="auto"/>
            <w:right w:val="none" w:sz="0" w:space="0" w:color="auto"/>
          </w:divBdr>
          <w:divsChild>
            <w:div w:id="676659852">
              <w:marLeft w:val="0"/>
              <w:marRight w:val="0"/>
              <w:marTop w:val="0"/>
              <w:marBottom w:val="150"/>
              <w:divBdr>
                <w:top w:val="none" w:sz="0" w:space="0" w:color="auto"/>
                <w:left w:val="none" w:sz="0" w:space="0" w:color="auto"/>
                <w:bottom w:val="none" w:sz="0" w:space="0" w:color="auto"/>
                <w:right w:val="none" w:sz="0" w:space="0" w:color="auto"/>
              </w:divBdr>
            </w:div>
            <w:div w:id="20204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8736">
      <w:bodyDiv w:val="1"/>
      <w:marLeft w:val="0"/>
      <w:marRight w:val="0"/>
      <w:marTop w:val="0"/>
      <w:marBottom w:val="0"/>
      <w:divBdr>
        <w:top w:val="none" w:sz="0" w:space="0" w:color="auto"/>
        <w:left w:val="none" w:sz="0" w:space="0" w:color="auto"/>
        <w:bottom w:val="none" w:sz="0" w:space="0" w:color="auto"/>
        <w:right w:val="none" w:sz="0" w:space="0" w:color="auto"/>
      </w:divBdr>
    </w:div>
    <w:div w:id="354498259">
      <w:bodyDiv w:val="1"/>
      <w:marLeft w:val="0"/>
      <w:marRight w:val="0"/>
      <w:marTop w:val="0"/>
      <w:marBottom w:val="0"/>
      <w:divBdr>
        <w:top w:val="none" w:sz="0" w:space="0" w:color="auto"/>
        <w:left w:val="none" w:sz="0" w:space="0" w:color="auto"/>
        <w:bottom w:val="none" w:sz="0" w:space="0" w:color="auto"/>
        <w:right w:val="none" w:sz="0" w:space="0" w:color="auto"/>
      </w:divBdr>
      <w:divsChild>
        <w:div w:id="200166259">
          <w:marLeft w:val="0"/>
          <w:marRight w:val="0"/>
          <w:marTop w:val="0"/>
          <w:marBottom w:val="150"/>
          <w:divBdr>
            <w:top w:val="none" w:sz="0" w:space="0" w:color="auto"/>
            <w:left w:val="none" w:sz="0" w:space="0" w:color="auto"/>
            <w:bottom w:val="none" w:sz="0" w:space="0" w:color="auto"/>
            <w:right w:val="none" w:sz="0" w:space="0" w:color="auto"/>
          </w:divBdr>
        </w:div>
        <w:div w:id="1601183483">
          <w:marLeft w:val="0"/>
          <w:marRight w:val="0"/>
          <w:marTop w:val="0"/>
          <w:marBottom w:val="150"/>
          <w:divBdr>
            <w:top w:val="none" w:sz="0" w:space="0" w:color="auto"/>
            <w:left w:val="none" w:sz="0" w:space="0" w:color="auto"/>
            <w:bottom w:val="none" w:sz="0" w:space="0" w:color="auto"/>
            <w:right w:val="none" w:sz="0" w:space="0" w:color="auto"/>
          </w:divBdr>
          <w:divsChild>
            <w:div w:id="1210069565">
              <w:marLeft w:val="0"/>
              <w:marRight w:val="0"/>
              <w:marTop w:val="0"/>
              <w:marBottom w:val="0"/>
              <w:divBdr>
                <w:top w:val="none" w:sz="0" w:space="0" w:color="auto"/>
                <w:left w:val="none" w:sz="0" w:space="0" w:color="auto"/>
                <w:bottom w:val="none" w:sz="0" w:space="0" w:color="auto"/>
                <w:right w:val="none" w:sz="0" w:space="0" w:color="auto"/>
              </w:divBdr>
              <w:divsChild>
                <w:div w:id="6700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749">
          <w:marLeft w:val="0"/>
          <w:marRight w:val="0"/>
          <w:marTop w:val="0"/>
          <w:marBottom w:val="0"/>
          <w:divBdr>
            <w:top w:val="none" w:sz="0" w:space="0" w:color="auto"/>
            <w:left w:val="none" w:sz="0" w:space="0" w:color="auto"/>
            <w:bottom w:val="none" w:sz="0" w:space="0" w:color="auto"/>
            <w:right w:val="none" w:sz="0" w:space="0" w:color="auto"/>
          </w:divBdr>
          <w:divsChild>
            <w:div w:id="16711793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54504692">
      <w:bodyDiv w:val="1"/>
      <w:marLeft w:val="0"/>
      <w:marRight w:val="0"/>
      <w:marTop w:val="0"/>
      <w:marBottom w:val="0"/>
      <w:divBdr>
        <w:top w:val="none" w:sz="0" w:space="0" w:color="auto"/>
        <w:left w:val="none" w:sz="0" w:space="0" w:color="auto"/>
        <w:bottom w:val="none" w:sz="0" w:space="0" w:color="auto"/>
        <w:right w:val="none" w:sz="0" w:space="0" w:color="auto"/>
      </w:divBdr>
    </w:div>
    <w:div w:id="354767894">
      <w:bodyDiv w:val="1"/>
      <w:marLeft w:val="0"/>
      <w:marRight w:val="0"/>
      <w:marTop w:val="0"/>
      <w:marBottom w:val="0"/>
      <w:divBdr>
        <w:top w:val="none" w:sz="0" w:space="0" w:color="auto"/>
        <w:left w:val="none" w:sz="0" w:space="0" w:color="auto"/>
        <w:bottom w:val="none" w:sz="0" w:space="0" w:color="auto"/>
        <w:right w:val="none" w:sz="0" w:space="0" w:color="auto"/>
      </w:divBdr>
      <w:divsChild>
        <w:div w:id="1270770846">
          <w:marLeft w:val="0"/>
          <w:marRight w:val="0"/>
          <w:marTop w:val="0"/>
          <w:marBottom w:val="0"/>
          <w:divBdr>
            <w:top w:val="none" w:sz="0" w:space="0" w:color="auto"/>
            <w:left w:val="none" w:sz="0" w:space="0" w:color="auto"/>
            <w:bottom w:val="dotted" w:sz="6" w:space="4" w:color="DDDDDD"/>
            <w:right w:val="none" w:sz="0" w:space="0" w:color="auto"/>
          </w:divBdr>
          <w:divsChild>
            <w:div w:id="4863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539">
      <w:bodyDiv w:val="1"/>
      <w:marLeft w:val="0"/>
      <w:marRight w:val="0"/>
      <w:marTop w:val="0"/>
      <w:marBottom w:val="0"/>
      <w:divBdr>
        <w:top w:val="none" w:sz="0" w:space="0" w:color="auto"/>
        <w:left w:val="none" w:sz="0" w:space="0" w:color="auto"/>
        <w:bottom w:val="none" w:sz="0" w:space="0" w:color="auto"/>
        <w:right w:val="none" w:sz="0" w:space="0" w:color="auto"/>
      </w:divBdr>
      <w:divsChild>
        <w:div w:id="1935356875">
          <w:marLeft w:val="0"/>
          <w:marRight w:val="0"/>
          <w:marTop w:val="0"/>
          <w:marBottom w:val="0"/>
          <w:divBdr>
            <w:top w:val="none" w:sz="0" w:space="0" w:color="auto"/>
            <w:left w:val="none" w:sz="0" w:space="0" w:color="auto"/>
            <w:bottom w:val="none" w:sz="0" w:space="0" w:color="auto"/>
            <w:right w:val="none" w:sz="0" w:space="0" w:color="auto"/>
          </w:divBdr>
          <w:divsChild>
            <w:div w:id="619921909">
              <w:marLeft w:val="0"/>
              <w:marRight w:val="0"/>
              <w:marTop w:val="0"/>
              <w:marBottom w:val="0"/>
              <w:divBdr>
                <w:top w:val="none" w:sz="0" w:space="0" w:color="auto"/>
                <w:left w:val="none" w:sz="0" w:space="0" w:color="auto"/>
                <w:bottom w:val="none" w:sz="0" w:space="0" w:color="auto"/>
                <w:right w:val="none" w:sz="0" w:space="0" w:color="auto"/>
              </w:divBdr>
              <w:divsChild>
                <w:div w:id="2076008609">
                  <w:marLeft w:val="0"/>
                  <w:marRight w:val="0"/>
                  <w:marTop w:val="0"/>
                  <w:marBottom w:val="0"/>
                  <w:divBdr>
                    <w:top w:val="none" w:sz="0" w:space="0" w:color="auto"/>
                    <w:left w:val="none" w:sz="0" w:space="0" w:color="auto"/>
                    <w:bottom w:val="none" w:sz="0" w:space="0" w:color="auto"/>
                    <w:right w:val="none" w:sz="0" w:space="0" w:color="auto"/>
                  </w:divBdr>
                  <w:divsChild>
                    <w:div w:id="400979336">
                      <w:marLeft w:val="0"/>
                      <w:marRight w:val="0"/>
                      <w:marTop w:val="0"/>
                      <w:marBottom w:val="0"/>
                      <w:divBdr>
                        <w:top w:val="none" w:sz="0" w:space="0" w:color="auto"/>
                        <w:left w:val="none" w:sz="0" w:space="0" w:color="auto"/>
                        <w:bottom w:val="none" w:sz="0" w:space="0" w:color="auto"/>
                        <w:right w:val="none" w:sz="0" w:space="0" w:color="auto"/>
                      </w:divBdr>
                      <w:divsChild>
                        <w:div w:id="1955867892">
                          <w:marLeft w:val="0"/>
                          <w:marRight w:val="0"/>
                          <w:marTop w:val="0"/>
                          <w:marBottom w:val="0"/>
                          <w:divBdr>
                            <w:top w:val="none" w:sz="0" w:space="0" w:color="auto"/>
                            <w:left w:val="none" w:sz="0" w:space="0" w:color="auto"/>
                            <w:bottom w:val="none" w:sz="0" w:space="0" w:color="auto"/>
                            <w:right w:val="none" w:sz="0" w:space="0" w:color="auto"/>
                          </w:divBdr>
                          <w:divsChild>
                            <w:div w:id="240023253">
                              <w:marLeft w:val="0"/>
                              <w:marRight w:val="0"/>
                              <w:marTop w:val="0"/>
                              <w:marBottom w:val="0"/>
                              <w:divBdr>
                                <w:top w:val="none" w:sz="0" w:space="0" w:color="auto"/>
                                <w:left w:val="none" w:sz="0" w:space="0" w:color="auto"/>
                                <w:bottom w:val="none" w:sz="0" w:space="0" w:color="auto"/>
                                <w:right w:val="none" w:sz="0" w:space="0" w:color="auto"/>
                              </w:divBdr>
                              <w:divsChild>
                                <w:div w:id="582951618">
                                  <w:marLeft w:val="0"/>
                                  <w:marRight w:val="0"/>
                                  <w:marTop w:val="0"/>
                                  <w:marBottom w:val="0"/>
                                  <w:divBdr>
                                    <w:top w:val="none" w:sz="0" w:space="0" w:color="auto"/>
                                    <w:left w:val="none" w:sz="0" w:space="0" w:color="auto"/>
                                    <w:bottom w:val="none" w:sz="0" w:space="0" w:color="auto"/>
                                    <w:right w:val="none" w:sz="0" w:space="0" w:color="auto"/>
                                  </w:divBdr>
                                  <w:divsChild>
                                    <w:div w:id="5177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13037">
      <w:bodyDiv w:val="1"/>
      <w:marLeft w:val="0"/>
      <w:marRight w:val="0"/>
      <w:marTop w:val="0"/>
      <w:marBottom w:val="0"/>
      <w:divBdr>
        <w:top w:val="none" w:sz="0" w:space="0" w:color="auto"/>
        <w:left w:val="none" w:sz="0" w:space="0" w:color="auto"/>
        <w:bottom w:val="none" w:sz="0" w:space="0" w:color="auto"/>
        <w:right w:val="none" w:sz="0" w:space="0" w:color="auto"/>
      </w:divBdr>
      <w:divsChild>
        <w:div w:id="861281396">
          <w:marLeft w:val="0"/>
          <w:marRight w:val="0"/>
          <w:marTop w:val="0"/>
          <w:marBottom w:val="0"/>
          <w:divBdr>
            <w:top w:val="none" w:sz="0" w:space="0" w:color="auto"/>
            <w:left w:val="none" w:sz="0" w:space="0" w:color="auto"/>
            <w:bottom w:val="none" w:sz="0" w:space="0" w:color="auto"/>
            <w:right w:val="none" w:sz="0" w:space="0" w:color="auto"/>
          </w:divBdr>
          <w:divsChild>
            <w:div w:id="1177114054">
              <w:marLeft w:val="0"/>
              <w:marRight w:val="0"/>
              <w:marTop w:val="0"/>
              <w:marBottom w:val="0"/>
              <w:divBdr>
                <w:top w:val="none" w:sz="0" w:space="0" w:color="auto"/>
                <w:left w:val="none" w:sz="0" w:space="0" w:color="auto"/>
                <w:bottom w:val="none" w:sz="0" w:space="0" w:color="auto"/>
                <w:right w:val="none" w:sz="0" w:space="0" w:color="auto"/>
              </w:divBdr>
              <w:divsChild>
                <w:div w:id="852694106">
                  <w:marLeft w:val="0"/>
                  <w:marRight w:val="0"/>
                  <w:marTop w:val="0"/>
                  <w:marBottom w:val="0"/>
                  <w:divBdr>
                    <w:top w:val="none" w:sz="0" w:space="0" w:color="auto"/>
                    <w:left w:val="none" w:sz="0" w:space="0" w:color="auto"/>
                    <w:bottom w:val="none" w:sz="0" w:space="0" w:color="auto"/>
                    <w:right w:val="none" w:sz="0" w:space="0" w:color="auto"/>
                  </w:divBdr>
                  <w:divsChild>
                    <w:div w:id="1670869792">
                      <w:marLeft w:val="0"/>
                      <w:marRight w:val="0"/>
                      <w:marTop w:val="0"/>
                      <w:marBottom w:val="0"/>
                      <w:divBdr>
                        <w:top w:val="none" w:sz="0" w:space="0" w:color="auto"/>
                        <w:left w:val="none" w:sz="0" w:space="0" w:color="auto"/>
                        <w:bottom w:val="none" w:sz="0" w:space="0" w:color="auto"/>
                        <w:right w:val="none" w:sz="0" w:space="0" w:color="auto"/>
                      </w:divBdr>
                      <w:divsChild>
                        <w:div w:id="508565608">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99230531">
                                  <w:marLeft w:val="0"/>
                                  <w:marRight w:val="0"/>
                                  <w:marTop w:val="0"/>
                                  <w:marBottom w:val="0"/>
                                  <w:divBdr>
                                    <w:top w:val="none" w:sz="0" w:space="0" w:color="auto"/>
                                    <w:left w:val="none" w:sz="0" w:space="0" w:color="auto"/>
                                    <w:bottom w:val="none" w:sz="0" w:space="0" w:color="auto"/>
                                    <w:right w:val="none" w:sz="0" w:space="0" w:color="auto"/>
                                  </w:divBdr>
                                  <w:divsChild>
                                    <w:div w:id="2041276747">
                                      <w:marLeft w:val="0"/>
                                      <w:marRight w:val="0"/>
                                      <w:marTop w:val="0"/>
                                      <w:marBottom w:val="0"/>
                                      <w:divBdr>
                                        <w:top w:val="none" w:sz="0" w:space="0" w:color="auto"/>
                                        <w:left w:val="none" w:sz="0" w:space="0" w:color="auto"/>
                                        <w:bottom w:val="none" w:sz="0" w:space="0" w:color="auto"/>
                                        <w:right w:val="none" w:sz="0" w:space="0" w:color="auto"/>
                                      </w:divBdr>
                                      <w:divsChild>
                                        <w:div w:id="77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842851">
      <w:bodyDiv w:val="1"/>
      <w:marLeft w:val="0"/>
      <w:marRight w:val="0"/>
      <w:marTop w:val="0"/>
      <w:marBottom w:val="0"/>
      <w:divBdr>
        <w:top w:val="none" w:sz="0" w:space="0" w:color="auto"/>
        <w:left w:val="none" w:sz="0" w:space="0" w:color="auto"/>
        <w:bottom w:val="none" w:sz="0" w:space="0" w:color="auto"/>
        <w:right w:val="none" w:sz="0" w:space="0" w:color="auto"/>
      </w:divBdr>
      <w:divsChild>
        <w:div w:id="1424493856">
          <w:marLeft w:val="0"/>
          <w:marRight w:val="0"/>
          <w:marTop w:val="0"/>
          <w:marBottom w:val="0"/>
          <w:divBdr>
            <w:top w:val="none" w:sz="0" w:space="0" w:color="auto"/>
            <w:left w:val="none" w:sz="0" w:space="0" w:color="auto"/>
            <w:bottom w:val="none" w:sz="0" w:space="0" w:color="auto"/>
            <w:right w:val="none" w:sz="0" w:space="0" w:color="auto"/>
          </w:divBdr>
        </w:div>
      </w:divsChild>
    </w:div>
    <w:div w:id="354964284">
      <w:bodyDiv w:val="1"/>
      <w:marLeft w:val="0"/>
      <w:marRight w:val="0"/>
      <w:marTop w:val="0"/>
      <w:marBottom w:val="0"/>
      <w:divBdr>
        <w:top w:val="none" w:sz="0" w:space="0" w:color="auto"/>
        <w:left w:val="none" w:sz="0" w:space="0" w:color="auto"/>
        <w:bottom w:val="none" w:sz="0" w:space="0" w:color="auto"/>
        <w:right w:val="none" w:sz="0" w:space="0" w:color="auto"/>
      </w:divBdr>
      <w:divsChild>
        <w:div w:id="2039621548">
          <w:marLeft w:val="0"/>
          <w:marRight w:val="0"/>
          <w:marTop w:val="0"/>
          <w:marBottom w:val="0"/>
          <w:divBdr>
            <w:top w:val="none" w:sz="0" w:space="0" w:color="auto"/>
            <w:left w:val="none" w:sz="0" w:space="0" w:color="auto"/>
            <w:bottom w:val="dotted" w:sz="6" w:space="4" w:color="DDDDDD"/>
            <w:right w:val="none" w:sz="0" w:space="0" w:color="auto"/>
          </w:divBdr>
          <w:divsChild>
            <w:div w:id="1260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8804">
      <w:bodyDiv w:val="1"/>
      <w:marLeft w:val="0"/>
      <w:marRight w:val="0"/>
      <w:marTop w:val="0"/>
      <w:marBottom w:val="0"/>
      <w:divBdr>
        <w:top w:val="none" w:sz="0" w:space="0" w:color="auto"/>
        <w:left w:val="none" w:sz="0" w:space="0" w:color="auto"/>
        <w:bottom w:val="none" w:sz="0" w:space="0" w:color="auto"/>
        <w:right w:val="none" w:sz="0" w:space="0" w:color="auto"/>
      </w:divBdr>
      <w:divsChild>
        <w:div w:id="735904332">
          <w:marLeft w:val="0"/>
          <w:marRight w:val="0"/>
          <w:marTop w:val="0"/>
          <w:marBottom w:val="150"/>
          <w:divBdr>
            <w:top w:val="none" w:sz="0" w:space="0" w:color="auto"/>
            <w:left w:val="none" w:sz="0" w:space="0" w:color="auto"/>
            <w:bottom w:val="none" w:sz="0" w:space="0" w:color="auto"/>
            <w:right w:val="none" w:sz="0" w:space="0" w:color="auto"/>
          </w:divBdr>
        </w:div>
        <w:div w:id="991329773">
          <w:marLeft w:val="0"/>
          <w:marRight w:val="0"/>
          <w:marTop w:val="0"/>
          <w:marBottom w:val="150"/>
          <w:divBdr>
            <w:top w:val="none" w:sz="0" w:space="0" w:color="auto"/>
            <w:left w:val="none" w:sz="0" w:space="0" w:color="auto"/>
            <w:bottom w:val="none" w:sz="0" w:space="0" w:color="auto"/>
            <w:right w:val="none" w:sz="0" w:space="0" w:color="auto"/>
          </w:divBdr>
          <w:divsChild>
            <w:div w:id="3940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296">
      <w:bodyDiv w:val="1"/>
      <w:marLeft w:val="0"/>
      <w:marRight w:val="0"/>
      <w:marTop w:val="0"/>
      <w:marBottom w:val="0"/>
      <w:divBdr>
        <w:top w:val="none" w:sz="0" w:space="0" w:color="auto"/>
        <w:left w:val="none" w:sz="0" w:space="0" w:color="auto"/>
        <w:bottom w:val="none" w:sz="0" w:space="0" w:color="auto"/>
        <w:right w:val="none" w:sz="0" w:space="0" w:color="auto"/>
      </w:divBdr>
      <w:divsChild>
        <w:div w:id="1793087955">
          <w:marLeft w:val="0"/>
          <w:marRight w:val="0"/>
          <w:marTop w:val="0"/>
          <w:marBottom w:val="0"/>
          <w:divBdr>
            <w:top w:val="none" w:sz="0" w:space="0" w:color="auto"/>
            <w:left w:val="none" w:sz="0" w:space="0" w:color="auto"/>
            <w:bottom w:val="none" w:sz="0" w:space="0" w:color="auto"/>
            <w:right w:val="none" w:sz="0" w:space="0" w:color="auto"/>
          </w:divBdr>
          <w:divsChild>
            <w:div w:id="849635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6277044">
      <w:bodyDiv w:val="1"/>
      <w:marLeft w:val="0"/>
      <w:marRight w:val="0"/>
      <w:marTop w:val="0"/>
      <w:marBottom w:val="0"/>
      <w:divBdr>
        <w:top w:val="none" w:sz="0" w:space="0" w:color="auto"/>
        <w:left w:val="none" w:sz="0" w:space="0" w:color="auto"/>
        <w:bottom w:val="none" w:sz="0" w:space="0" w:color="auto"/>
        <w:right w:val="none" w:sz="0" w:space="0" w:color="auto"/>
      </w:divBdr>
      <w:divsChild>
        <w:div w:id="309479179">
          <w:marLeft w:val="0"/>
          <w:marRight w:val="0"/>
          <w:marTop w:val="0"/>
          <w:marBottom w:val="0"/>
          <w:divBdr>
            <w:top w:val="none" w:sz="0" w:space="0" w:color="auto"/>
            <w:left w:val="none" w:sz="0" w:space="0" w:color="auto"/>
            <w:bottom w:val="none" w:sz="0" w:space="0" w:color="auto"/>
            <w:right w:val="none" w:sz="0" w:space="0" w:color="auto"/>
          </w:divBdr>
        </w:div>
      </w:divsChild>
    </w:div>
    <w:div w:id="356320584">
      <w:bodyDiv w:val="1"/>
      <w:marLeft w:val="0"/>
      <w:marRight w:val="0"/>
      <w:marTop w:val="0"/>
      <w:marBottom w:val="0"/>
      <w:divBdr>
        <w:top w:val="none" w:sz="0" w:space="0" w:color="auto"/>
        <w:left w:val="none" w:sz="0" w:space="0" w:color="auto"/>
        <w:bottom w:val="none" w:sz="0" w:space="0" w:color="auto"/>
        <w:right w:val="none" w:sz="0" w:space="0" w:color="auto"/>
      </w:divBdr>
      <w:divsChild>
        <w:div w:id="1491824588">
          <w:marLeft w:val="0"/>
          <w:marRight w:val="0"/>
          <w:marTop w:val="0"/>
          <w:marBottom w:val="0"/>
          <w:divBdr>
            <w:top w:val="none" w:sz="0" w:space="0" w:color="auto"/>
            <w:left w:val="none" w:sz="0" w:space="0" w:color="auto"/>
            <w:bottom w:val="dotted" w:sz="6" w:space="4" w:color="DDDDDD"/>
            <w:right w:val="none" w:sz="0" w:space="0" w:color="auto"/>
          </w:divBdr>
          <w:divsChild>
            <w:div w:id="1081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88706">
      <w:bodyDiv w:val="1"/>
      <w:marLeft w:val="0"/>
      <w:marRight w:val="0"/>
      <w:marTop w:val="0"/>
      <w:marBottom w:val="0"/>
      <w:divBdr>
        <w:top w:val="none" w:sz="0" w:space="0" w:color="auto"/>
        <w:left w:val="none" w:sz="0" w:space="0" w:color="auto"/>
        <w:bottom w:val="none" w:sz="0" w:space="0" w:color="auto"/>
        <w:right w:val="none" w:sz="0" w:space="0" w:color="auto"/>
      </w:divBdr>
    </w:div>
    <w:div w:id="357194159">
      <w:bodyDiv w:val="1"/>
      <w:marLeft w:val="0"/>
      <w:marRight w:val="0"/>
      <w:marTop w:val="0"/>
      <w:marBottom w:val="0"/>
      <w:divBdr>
        <w:top w:val="none" w:sz="0" w:space="0" w:color="auto"/>
        <w:left w:val="none" w:sz="0" w:space="0" w:color="auto"/>
        <w:bottom w:val="none" w:sz="0" w:space="0" w:color="auto"/>
        <w:right w:val="none" w:sz="0" w:space="0" w:color="auto"/>
      </w:divBdr>
      <w:divsChild>
        <w:div w:id="28655220">
          <w:marLeft w:val="0"/>
          <w:marRight w:val="0"/>
          <w:marTop w:val="300"/>
          <w:marBottom w:val="0"/>
          <w:divBdr>
            <w:top w:val="none" w:sz="0" w:space="0" w:color="auto"/>
            <w:left w:val="none" w:sz="0" w:space="0" w:color="auto"/>
            <w:bottom w:val="none" w:sz="0" w:space="0" w:color="auto"/>
            <w:right w:val="none" w:sz="0" w:space="0" w:color="auto"/>
          </w:divBdr>
          <w:divsChild>
            <w:div w:id="951014406">
              <w:marLeft w:val="0"/>
              <w:marRight w:val="0"/>
              <w:marTop w:val="150"/>
              <w:marBottom w:val="0"/>
              <w:divBdr>
                <w:top w:val="none" w:sz="0" w:space="0" w:color="auto"/>
                <w:left w:val="none" w:sz="0" w:space="0" w:color="auto"/>
                <w:bottom w:val="none" w:sz="0" w:space="0" w:color="auto"/>
                <w:right w:val="none" w:sz="0" w:space="0" w:color="auto"/>
              </w:divBdr>
            </w:div>
          </w:divsChild>
        </w:div>
        <w:div w:id="622225748">
          <w:marLeft w:val="0"/>
          <w:marRight w:val="0"/>
          <w:marTop w:val="300"/>
          <w:marBottom w:val="0"/>
          <w:divBdr>
            <w:top w:val="none" w:sz="0" w:space="0" w:color="auto"/>
            <w:left w:val="none" w:sz="0" w:space="0" w:color="auto"/>
            <w:bottom w:val="none" w:sz="0" w:space="0" w:color="auto"/>
            <w:right w:val="none" w:sz="0" w:space="0" w:color="auto"/>
          </w:divBdr>
          <w:divsChild>
            <w:div w:id="17733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512">
      <w:bodyDiv w:val="1"/>
      <w:marLeft w:val="0"/>
      <w:marRight w:val="0"/>
      <w:marTop w:val="0"/>
      <w:marBottom w:val="0"/>
      <w:divBdr>
        <w:top w:val="none" w:sz="0" w:space="0" w:color="auto"/>
        <w:left w:val="none" w:sz="0" w:space="0" w:color="auto"/>
        <w:bottom w:val="none" w:sz="0" w:space="0" w:color="auto"/>
        <w:right w:val="none" w:sz="0" w:space="0" w:color="auto"/>
      </w:divBdr>
      <w:divsChild>
        <w:div w:id="585696213">
          <w:marLeft w:val="0"/>
          <w:marRight w:val="0"/>
          <w:marTop w:val="0"/>
          <w:marBottom w:val="0"/>
          <w:divBdr>
            <w:top w:val="none" w:sz="0" w:space="0" w:color="auto"/>
            <w:left w:val="none" w:sz="0" w:space="0" w:color="auto"/>
            <w:bottom w:val="none" w:sz="0" w:space="0" w:color="auto"/>
            <w:right w:val="none" w:sz="0" w:space="0" w:color="auto"/>
          </w:divBdr>
          <w:divsChild>
            <w:div w:id="1830638205">
              <w:marLeft w:val="0"/>
              <w:marRight w:val="0"/>
              <w:marTop w:val="0"/>
              <w:marBottom w:val="0"/>
              <w:divBdr>
                <w:top w:val="none" w:sz="0" w:space="0" w:color="auto"/>
                <w:left w:val="none" w:sz="0" w:space="0" w:color="auto"/>
                <w:bottom w:val="none" w:sz="0" w:space="0" w:color="auto"/>
                <w:right w:val="none" w:sz="0" w:space="0" w:color="auto"/>
              </w:divBdr>
            </w:div>
          </w:divsChild>
        </w:div>
        <w:div w:id="1320814655">
          <w:marLeft w:val="0"/>
          <w:marRight w:val="0"/>
          <w:marTop w:val="0"/>
          <w:marBottom w:val="150"/>
          <w:divBdr>
            <w:top w:val="none" w:sz="0" w:space="0" w:color="auto"/>
            <w:left w:val="none" w:sz="0" w:space="0" w:color="auto"/>
            <w:bottom w:val="none" w:sz="0" w:space="0" w:color="auto"/>
            <w:right w:val="none" w:sz="0" w:space="0" w:color="auto"/>
          </w:divBdr>
        </w:div>
        <w:div w:id="1900357276">
          <w:marLeft w:val="0"/>
          <w:marRight w:val="0"/>
          <w:marTop w:val="0"/>
          <w:marBottom w:val="15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44">
      <w:bodyDiv w:val="1"/>
      <w:marLeft w:val="0"/>
      <w:marRight w:val="0"/>
      <w:marTop w:val="0"/>
      <w:marBottom w:val="0"/>
      <w:divBdr>
        <w:top w:val="none" w:sz="0" w:space="0" w:color="auto"/>
        <w:left w:val="none" w:sz="0" w:space="0" w:color="auto"/>
        <w:bottom w:val="none" w:sz="0" w:space="0" w:color="auto"/>
        <w:right w:val="none" w:sz="0" w:space="0" w:color="auto"/>
      </w:divBdr>
      <w:divsChild>
        <w:div w:id="1337196664">
          <w:marLeft w:val="0"/>
          <w:marRight w:val="0"/>
          <w:marTop w:val="0"/>
          <w:marBottom w:val="0"/>
          <w:divBdr>
            <w:top w:val="none" w:sz="0" w:space="0" w:color="auto"/>
            <w:left w:val="none" w:sz="0" w:space="0" w:color="auto"/>
            <w:bottom w:val="dotted" w:sz="6" w:space="4" w:color="DDDDDD"/>
            <w:right w:val="none" w:sz="0" w:space="0" w:color="auto"/>
          </w:divBdr>
        </w:div>
      </w:divsChild>
    </w:div>
    <w:div w:id="357703189">
      <w:bodyDiv w:val="1"/>
      <w:marLeft w:val="0"/>
      <w:marRight w:val="0"/>
      <w:marTop w:val="0"/>
      <w:marBottom w:val="0"/>
      <w:divBdr>
        <w:top w:val="none" w:sz="0" w:space="0" w:color="auto"/>
        <w:left w:val="none" w:sz="0" w:space="0" w:color="auto"/>
        <w:bottom w:val="none" w:sz="0" w:space="0" w:color="auto"/>
        <w:right w:val="none" w:sz="0" w:space="0" w:color="auto"/>
      </w:divBdr>
      <w:divsChild>
        <w:div w:id="1165899727">
          <w:marLeft w:val="0"/>
          <w:marRight w:val="0"/>
          <w:marTop w:val="0"/>
          <w:marBottom w:val="0"/>
          <w:divBdr>
            <w:top w:val="none" w:sz="0" w:space="0" w:color="auto"/>
            <w:left w:val="none" w:sz="0" w:space="0" w:color="auto"/>
            <w:bottom w:val="dotted" w:sz="6" w:space="4" w:color="DDDDDD"/>
            <w:right w:val="none" w:sz="0" w:space="0" w:color="auto"/>
          </w:divBdr>
          <w:divsChild>
            <w:div w:id="1291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941">
      <w:bodyDiv w:val="1"/>
      <w:marLeft w:val="0"/>
      <w:marRight w:val="0"/>
      <w:marTop w:val="0"/>
      <w:marBottom w:val="0"/>
      <w:divBdr>
        <w:top w:val="none" w:sz="0" w:space="0" w:color="auto"/>
        <w:left w:val="none" w:sz="0" w:space="0" w:color="auto"/>
        <w:bottom w:val="none" w:sz="0" w:space="0" w:color="auto"/>
        <w:right w:val="none" w:sz="0" w:space="0" w:color="auto"/>
      </w:divBdr>
      <w:divsChild>
        <w:div w:id="560021606">
          <w:marLeft w:val="0"/>
          <w:marRight w:val="0"/>
          <w:marTop w:val="0"/>
          <w:marBottom w:val="0"/>
          <w:divBdr>
            <w:top w:val="none" w:sz="0" w:space="0" w:color="auto"/>
            <w:left w:val="none" w:sz="0" w:space="0" w:color="auto"/>
            <w:bottom w:val="dotted" w:sz="6" w:space="4" w:color="DDDDDD"/>
            <w:right w:val="none" w:sz="0" w:space="0" w:color="auto"/>
          </w:divBdr>
        </w:div>
      </w:divsChild>
    </w:div>
    <w:div w:id="358244151">
      <w:bodyDiv w:val="1"/>
      <w:marLeft w:val="0"/>
      <w:marRight w:val="0"/>
      <w:marTop w:val="0"/>
      <w:marBottom w:val="0"/>
      <w:divBdr>
        <w:top w:val="none" w:sz="0" w:space="0" w:color="auto"/>
        <w:left w:val="none" w:sz="0" w:space="0" w:color="auto"/>
        <w:bottom w:val="none" w:sz="0" w:space="0" w:color="auto"/>
        <w:right w:val="none" w:sz="0" w:space="0" w:color="auto"/>
      </w:divBdr>
      <w:divsChild>
        <w:div w:id="866606023">
          <w:marLeft w:val="0"/>
          <w:marRight w:val="0"/>
          <w:marTop w:val="0"/>
          <w:marBottom w:val="0"/>
          <w:divBdr>
            <w:top w:val="none" w:sz="0" w:space="0" w:color="auto"/>
            <w:left w:val="none" w:sz="0" w:space="0" w:color="auto"/>
            <w:bottom w:val="dotted" w:sz="6" w:space="4" w:color="DDDDDD"/>
            <w:right w:val="none" w:sz="0" w:space="0" w:color="auto"/>
          </w:divBdr>
          <w:divsChild>
            <w:div w:id="1061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337">
      <w:bodyDiv w:val="1"/>
      <w:marLeft w:val="0"/>
      <w:marRight w:val="0"/>
      <w:marTop w:val="0"/>
      <w:marBottom w:val="0"/>
      <w:divBdr>
        <w:top w:val="none" w:sz="0" w:space="0" w:color="auto"/>
        <w:left w:val="none" w:sz="0" w:space="0" w:color="auto"/>
        <w:bottom w:val="none" w:sz="0" w:space="0" w:color="auto"/>
        <w:right w:val="none" w:sz="0" w:space="0" w:color="auto"/>
      </w:divBdr>
    </w:div>
    <w:div w:id="358699314">
      <w:bodyDiv w:val="1"/>
      <w:marLeft w:val="0"/>
      <w:marRight w:val="0"/>
      <w:marTop w:val="0"/>
      <w:marBottom w:val="0"/>
      <w:divBdr>
        <w:top w:val="none" w:sz="0" w:space="0" w:color="auto"/>
        <w:left w:val="none" w:sz="0" w:space="0" w:color="auto"/>
        <w:bottom w:val="none" w:sz="0" w:space="0" w:color="auto"/>
        <w:right w:val="none" w:sz="0" w:space="0" w:color="auto"/>
      </w:divBdr>
      <w:divsChild>
        <w:div w:id="14426131">
          <w:marLeft w:val="0"/>
          <w:marRight w:val="0"/>
          <w:marTop w:val="0"/>
          <w:marBottom w:val="0"/>
          <w:divBdr>
            <w:top w:val="none" w:sz="0" w:space="0" w:color="auto"/>
            <w:left w:val="none" w:sz="0" w:space="0" w:color="auto"/>
            <w:bottom w:val="none" w:sz="0" w:space="0" w:color="auto"/>
            <w:right w:val="none" w:sz="0" w:space="0" w:color="auto"/>
          </w:divBdr>
        </w:div>
      </w:divsChild>
    </w:div>
    <w:div w:id="359204348">
      <w:bodyDiv w:val="1"/>
      <w:marLeft w:val="0"/>
      <w:marRight w:val="0"/>
      <w:marTop w:val="0"/>
      <w:marBottom w:val="0"/>
      <w:divBdr>
        <w:top w:val="none" w:sz="0" w:space="0" w:color="auto"/>
        <w:left w:val="none" w:sz="0" w:space="0" w:color="auto"/>
        <w:bottom w:val="none" w:sz="0" w:space="0" w:color="auto"/>
        <w:right w:val="none" w:sz="0" w:space="0" w:color="auto"/>
      </w:divBdr>
    </w:div>
    <w:div w:id="359553421">
      <w:bodyDiv w:val="1"/>
      <w:marLeft w:val="0"/>
      <w:marRight w:val="0"/>
      <w:marTop w:val="0"/>
      <w:marBottom w:val="0"/>
      <w:divBdr>
        <w:top w:val="none" w:sz="0" w:space="0" w:color="auto"/>
        <w:left w:val="none" w:sz="0" w:space="0" w:color="auto"/>
        <w:bottom w:val="none" w:sz="0" w:space="0" w:color="auto"/>
        <w:right w:val="none" w:sz="0" w:space="0" w:color="auto"/>
      </w:divBdr>
      <w:divsChild>
        <w:div w:id="502666222">
          <w:marLeft w:val="0"/>
          <w:marRight w:val="0"/>
          <w:marTop w:val="0"/>
          <w:marBottom w:val="150"/>
          <w:divBdr>
            <w:top w:val="none" w:sz="0" w:space="0" w:color="auto"/>
            <w:left w:val="none" w:sz="0" w:space="0" w:color="auto"/>
            <w:bottom w:val="none" w:sz="0" w:space="0" w:color="auto"/>
            <w:right w:val="none" w:sz="0" w:space="0" w:color="auto"/>
          </w:divBdr>
        </w:div>
      </w:divsChild>
    </w:div>
    <w:div w:id="360008519">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
      </w:divsChild>
    </w:div>
    <w:div w:id="360057614">
      <w:bodyDiv w:val="1"/>
      <w:marLeft w:val="0"/>
      <w:marRight w:val="0"/>
      <w:marTop w:val="0"/>
      <w:marBottom w:val="0"/>
      <w:divBdr>
        <w:top w:val="none" w:sz="0" w:space="0" w:color="auto"/>
        <w:left w:val="none" w:sz="0" w:space="0" w:color="auto"/>
        <w:bottom w:val="none" w:sz="0" w:space="0" w:color="auto"/>
        <w:right w:val="none" w:sz="0" w:space="0" w:color="auto"/>
      </w:divBdr>
      <w:divsChild>
        <w:div w:id="2016960693">
          <w:marLeft w:val="0"/>
          <w:marRight w:val="0"/>
          <w:marTop w:val="0"/>
          <w:marBottom w:val="0"/>
          <w:divBdr>
            <w:top w:val="none" w:sz="0" w:space="0" w:color="auto"/>
            <w:left w:val="none" w:sz="0" w:space="0" w:color="auto"/>
            <w:bottom w:val="dotted" w:sz="6" w:space="4" w:color="DDDDDD"/>
            <w:right w:val="none" w:sz="0" w:space="0" w:color="auto"/>
          </w:divBdr>
          <w:divsChild>
            <w:div w:id="3499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843">
      <w:bodyDiv w:val="1"/>
      <w:marLeft w:val="0"/>
      <w:marRight w:val="0"/>
      <w:marTop w:val="0"/>
      <w:marBottom w:val="0"/>
      <w:divBdr>
        <w:top w:val="none" w:sz="0" w:space="0" w:color="auto"/>
        <w:left w:val="none" w:sz="0" w:space="0" w:color="auto"/>
        <w:bottom w:val="none" w:sz="0" w:space="0" w:color="auto"/>
        <w:right w:val="none" w:sz="0" w:space="0" w:color="auto"/>
      </w:divBdr>
    </w:div>
    <w:div w:id="360252100">
      <w:bodyDiv w:val="1"/>
      <w:marLeft w:val="0"/>
      <w:marRight w:val="0"/>
      <w:marTop w:val="0"/>
      <w:marBottom w:val="0"/>
      <w:divBdr>
        <w:top w:val="none" w:sz="0" w:space="0" w:color="auto"/>
        <w:left w:val="none" w:sz="0" w:space="0" w:color="auto"/>
        <w:bottom w:val="none" w:sz="0" w:space="0" w:color="auto"/>
        <w:right w:val="none" w:sz="0" w:space="0" w:color="auto"/>
      </w:divBdr>
      <w:divsChild>
        <w:div w:id="1289971666">
          <w:marLeft w:val="0"/>
          <w:marRight w:val="0"/>
          <w:marTop w:val="0"/>
          <w:marBottom w:val="0"/>
          <w:divBdr>
            <w:top w:val="none" w:sz="0" w:space="0" w:color="auto"/>
            <w:left w:val="none" w:sz="0" w:space="0" w:color="auto"/>
            <w:bottom w:val="none" w:sz="0" w:space="0" w:color="auto"/>
            <w:right w:val="none" w:sz="0" w:space="0" w:color="auto"/>
          </w:divBdr>
          <w:divsChild>
            <w:div w:id="69422931">
              <w:marLeft w:val="0"/>
              <w:marRight w:val="150"/>
              <w:marTop w:val="0"/>
              <w:marBottom w:val="0"/>
              <w:divBdr>
                <w:top w:val="none" w:sz="0" w:space="0" w:color="auto"/>
                <w:left w:val="none" w:sz="0" w:space="0" w:color="auto"/>
                <w:bottom w:val="none" w:sz="0" w:space="0" w:color="auto"/>
                <w:right w:val="none" w:sz="0" w:space="0" w:color="auto"/>
              </w:divBdr>
              <w:divsChild>
                <w:div w:id="875317313">
                  <w:marLeft w:val="0"/>
                  <w:marRight w:val="0"/>
                  <w:marTop w:val="0"/>
                  <w:marBottom w:val="0"/>
                  <w:divBdr>
                    <w:top w:val="none" w:sz="0" w:space="0" w:color="auto"/>
                    <w:left w:val="none" w:sz="0" w:space="0" w:color="auto"/>
                    <w:bottom w:val="none" w:sz="0" w:space="0" w:color="auto"/>
                    <w:right w:val="none" w:sz="0" w:space="0" w:color="auto"/>
                  </w:divBdr>
                  <w:divsChild>
                    <w:div w:id="352070672">
                      <w:marLeft w:val="0"/>
                      <w:marRight w:val="0"/>
                      <w:marTop w:val="0"/>
                      <w:marBottom w:val="0"/>
                      <w:divBdr>
                        <w:top w:val="none" w:sz="0" w:space="8" w:color="auto"/>
                        <w:left w:val="none" w:sz="0" w:space="2" w:color="auto"/>
                        <w:bottom w:val="single" w:sz="6" w:space="8" w:color="DDDDDD"/>
                        <w:right w:val="none" w:sz="0" w:space="0" w:color="auto"/>
                      </w:divBdr>
                    </w:div>
                    <w:div w:id="2020038770">
                      <w:marLeft w:val="0"/>
                      <w:marRight w:val="0"/>
                      <w:marTop w:val="150"/>
                      <w:marBottom w:val="0"/>
                      <w:divBdr>
                        <w:top w:val="none" w:sz="0" w:space="0" w:color="auto"/>
                        <w:left w:val="none" w:sz="0" w:space="0" w:color="auto"/>
                        <w:bottom w:val="none" w:sz="0" w:space="0" w:color="auto"/>
                        <w:right w:val="none" w:sz="0" w:space="0" w:color="auto"/>
                      </w:divBdr>
                      <w:divsChild>
                        <w:div w:id="978749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48697241">
              <w:marLeft w:val="0"/>
              <w:marRight w:val="0"/>
              <w:marTop w:val="0"/>
              <w:marBottom w:val="0"/>
              <w:divBdr>
                <w:top w:val="none" w:sz="0" w:space="0" w:color="auto"/>
                <w:left w:val="none" w:sz="0" w:space="0" w:color="auto"/>
                <w:bottom w:val="single" w:sz="12" w:space="0" w:color="C4C4C4"/>
                <w:right w:val="none" w:sz="0" w:space="0" w:color="auto"/>
              </w:divBdr>
              <w:divsChild>
                <w:div w:id="123426483">
                  <w:marLeft w:val="0"/>
                  <w:marRight w:val="0"/>
                  <w:marTop w:val="0"/>
                  <w:marBottom w:val="0"/>
                  <w:divBdr>
                    <w:top w:val="none" w:sz="0" w:space="0" w:color="auto"/>
                    <w:left w:val="none" w:sz="0" w:space="0" w:color="auto"/>
                    <w:bottom w:val="none" w:sz="0" w:space="0" w:color="auto"/>
                    <w:right w:val="none" w:sz="0" w:space="0" w:color="auto"/>
                  </w:divBdr>
                  <w:divsChild>
                    <w:div w:id="18438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883">
          <w:marLeft w:val="0"/>
          <w:marRight w:val="0"/>
          <w:marTop w:val="0"/>
          <w:marBottom w:val="0"/>
          <w:divBdr>
            <w:top w:val="single" w:sz="12" w:space="0" w:color="FFFFFF"/>
            <w:left w:val="none" w:sz="0" w:space="0" w:color="auto"/>
            <w:bottom w:val="single" w:sz="12" w:space="0" w:color="FFFFFF"/>
            <w:right w:val="none" w:sz="0" w:space="0" w:color="auto"/>
          </w:divBdr>
        </w:div>
      </w:divsChild>
    </w:div>
    <w:div w:id="360739197">
      <w:bodyDiv w:val="1"/>
      <w:marLeft w:val="0"/>
      <w:marRight w:val="0"/>
      <w:marTop w:val="0"/>
      <w:marBottom w:val="0"/>
      <w:divBdr>
        <w:top w:val="none" w:sz="0" w:space="0" w:color="auto"/>
        <w:left w:val="none" w:sz="0" w:space="0" w:color="auto"/>
        <w:bottom w:val="none" w:sz="0" w:space="0" w:color="auto"/>
        <w:right w:val="none" w:sz="0" w:space="0" w:color="auto"/>
      </w:divBdr>
      <w:divsChild>
        <w:div w:id="122965119">
          <w:marLeft w:val="0"/>
          <w:marRight w:val="0"/>
          <w:marTop w:val="0"/>
          <w:marBottom w:val="0"/>
          <w:divBdr>
            <w:top w:val="none" w:sz="0" w:space="0" w:color="auto"/>
            <w:left w:val="none" w:sz="0" w:space="0" w:color="auto"/>
            <w:bottom w:val="none" w:sz="0" w:space="0" w:color="auto"/>
            <w:right w:val="none" w:sz="0" w:space="0" w:color="auto"/>
          </w:divBdr>
          <w:divsChild>
            <w:div w:id="962266619">
              <w:marLeft w:val="0"/>
              <w:marRight w:val="0"/>
              <w:marTop w:val="0"/>
              <w:marBottom w:val="300"/>
              <w:divBdr>
                <w:top w:val="none" w:sz="0" w:space="0" w:color="auto"/>
                <w:left w:val="none" w:sz="0" w:space="0" w:color="auto"/>
                <w:bottom w:val="single" w:sz="6" w:space="0" w:color="F1F1F1"/>
                <w:right w:val="none" w:sz="0" w:space="0" w:color="auto"/>
              </w:divBdr>
              <w:divsChild>
                <w:div w:id="83565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112596">
          <w:marLeft w:val="0"/>
          <w:marRight w:val="0"/>
          <w:marTop w:val="0"/>
          <w:marBottom w:val="0"/>
          <w:divBdr>
            <w:top w:val="none" w:sz="0" w:space="0" w:color="auto"/>
            <w:left w:val="none" w:sz="0" w:space="0" w:color="auto"/>
            <w:bottom w:val="none" w:sz="0" w:space="0" w:color="auto"/>
            <w:right w:val="none" w:sz="0" w:space="0" w:color="auto"/>
          </w:divBdr>
          <w:divsChild>
            <w:div w:id="1289434674">
              <w:marLeft w:val="0"/>
              <w:marRight w:val="0"/>
              <w:marTop w:val="0"/>
              <w:marBottom w:val="0"/>
              <w:divBdr>
                <w:top w:val="none" w:sz="0" w:space="0" w:color="auto"/>
                <w:left w:val="none" w:sz="0" w:space="0" w:color="auto"/>
                <w:bottom w:val="none" w:sz="0" w:space="0" w:color="auto"/>
                <w:right w:val="none" w:sz="0" w:space="0" w:color="auto"/>
              </w:divBdr>
              <w:divsChild>
                <w:div w:id="1001129633">
                  <w:marLeft w:val="300"/>
                  <w:marRight w:val="0"/>
                  <w:marTop w:val="0"/>
                  <w:marBottom w:val="0"/>
                  <w:divBdr>
                    <w:top w:val="none" w:sz="0" w:space="0" w:color="auto"/>
                    <w:left w:val="none" w:sz="0" w:space="0" w:color="auto"/>
                    <w:bottom w:val="none" w:sz="0" w:space="0" w:color="auto"/>
                    <w:right w:val="none" w:sz="0" w:space="0" w:color="auto"/>
                  </w:divBdr>
                  <w:divsChild>
                    <w:div w:id="1714160862">
                      <w:marLeft w:val="0"/>
                      <w:marRight w:val="0"/>
                      <w:marTop w:val="0"/>
                      <w:marBottom w:val="300"/>
                      <w:divBdr>
                        <w:top w:val="none" w:sz="0" w:space="0" w:color="auto"/>
                        <w:left w:val="none" w:sz="0" w:space="0" w:color="auto"/>
                        <w:bottom w:val="none" w:sz="0" w:space="0" w:color="auto"/>
                        <w:right w:val="none" w:sz="0" w:space="0" w:color="auto"/>
                      </w:divBdr>
                      <w:divsChild>
                        <w:div w:id="150295997">
                          <w:marLeft w:val="0"/>
                          <w:marRight w:val="0"/>
                          <w:marTop w:val="0"/>
                          <w:marBottom w:val="0"/>
                          <w:divBdr>
                            <w:top w:val="none" w:sz="0" w:space="0" w:color="auto"/>
                            <w:left w:val="none" w:sz="0" w:space="0" w:color="auto"/>
                            <w:bottom w:val="none" w:sz="0" w:space="0" w:color="auto"/>
                            <w:right w:val="none" w:sz="0" w:space="0" w:color="auto"/>
                          </w:divBdr>
                          <w:divsChild>
                            <w:div w:id="675348960">
                              <w:marLeft w:val="0"/>
                              <w:marRight w:val="0"/>
                              <w:marTop w:val="0"/>
                              <w:marBottom w:val="0"/>
                              <w:divBdr>
                                <w:top w:val="none" w:sz="0" w:space="0" w:color="auto"/>
                                <w:left w:val="none" w:sz="0" w:space="0" w:color="auto"/>
                                <w:bottom w:val="none" w:sz="0" w:space="0" w:color="auto"/>
                                <w:right w:val="none" w:sz="0" w:space="0" w:color="auto"/>
                              </w:divBdr>
                              <w:divsChild>
                                <w:div w:id="762385767">
                                  <w:marLeft w:val="0"/>
                                  <w:marRight w:val="0"/>
                                  <w:marTop w:val="0"/>
                                  <w:marBottom w:val="0"/>
                                  <w:divBdr>
                                    <w:top w:val="single" w:sz="2" w:space="0" w:color="DFDFDF"/>
                                    <w:left w:val="single" w:sz="2" w:space="0" w:color="DFDFDF"/>
                                    <w:bottom w:val="single" w:sz="2" w:space="0" w:color="DFDFDF"/>
                                    <w:right w:val="single" w:sz="2" w:space="0" w:color="DFDFDF"/>
                                  </w:divBdr>
                                  <w:divsChild>
                                    <w:div w:id="1249657561">
                                      <w:marLeft w:val="-90"/>
                                      <w:marRight w:val="0"/>
                                      <w:marTop w:val="0"/>
                                      <w:marBottom w:val="0"/>
                                      <w:divBdr>
                                        <w:top w:val="none" w:sz="0" w:space="0" w:color="auto"/>
                                        <w:left w:val="none" w:sz="0" w:space="0" w:color="auto"/>
                                        <w:bottom w:val="none" w:sz="0" w:space="0" w:color="auto"/>
                                        <w:right w:val="none" w:sz="0" w:space="0" w:color="auto"/>
                                      </w:divBdr>
                                      <w:divsChild>
                                        <w:div w:id="1611669178">
                                          <w:marLeft w:val="0"/>
                                          <w:marRight w:val="0"/>
                                          <w:marTop w:val="0"/>
                                          <w:marBottom w:val="45"/>
                                          <w:divBdr>
                                            <w:top w:val="single" w:sz="2" w:space="0" w:color="A9A9A9"/>
                                            <w:left w:val="single" w:sz="2" w:space="0" w:color="A9A9A9"/>
                                            <w:bottom w:val="single" w:sz="2" w:space="0" w:color="A9A9A9"/>
                                            <w:right w:val="single" w:sz="2" w:space="0" w:color="A9A9A9"/>
                                          </w:divBdr>
                                          <w:divsChild>
                                            <w:div w:id="625308252">
                                              <w:marLeft w:val="0"/>
                                              <w:marRight w:val="0"/>
                                              <w:marTop w:val="0"/>
                                              <w:marBottom w:val="0"/>
                                              <w:divBdr>
                                                <w:top w:val="none" w:sz="0" w:space="0" w:color="auto"/>
                                                <w:left w:val="none" w:sz="0" w:space="0" w:color="auto"/>
                                                <w:bottom w:val="none" w:sz="0" w:space="0" w:color="auto"/>
                                                <w:right w:val="none" w:sz="0" w:space="0" w:color="auto"/>
                                              </w:divBdr>
                                              <w:divsChild>
                                                <w:div w:id="943996204">
                                                  <w:marLeft w:val="92"/>
                                                  <w:marRight w:val="0"/>
                                                  <w:marTop w:val="0"/>
                                                  <w:marBottom w:val="150"/>
                                                  <w:divBdr>
                                                    <w:top w:val="single" w:sz="2" w:space="0" w:color="E4E4E4"/>
                                                    <w:left w:val="single" w:sz="2" w:space="0" w:color="E4E4E4"/>
                                                    <w:bottom w:val="single" w:sz="2" w:space="0" w:color="E4E4E4"/>
                                                    <w:right w:val="single" w:sz="2" w:space="0" w:color="E4E4E4"/>
                                                  </w:divBdr>
                                                </w:div>
                                                <w:div w:id="143991150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3124825">
                          <w:marLeft w:val="0"/>
                          <w:marRight w:val="0"/>
                          <w:marTop w:val="0"/>
                          <w:marBottom w:val="0"/>
                          <w:divBdr>
                            <w:top w:val="none" w:sz="0" w:space="0" w:color="auto"/>
                            <w:left w:val="none" w:sz="0" w:space="0" w:color="auto"/>
                            <w:bottom w:val="none" w:sz="0" w:space="0" w:color="auto"/>
                            <w:right w:val="none" w:sz="0" w:space="0" w:color="auto"/>
                          </w:divBdr>
                          <w:divsChild>
                            <w:div w:id="1697585428">
                              <w:marLeft w:val="0"/>
                              <w:marRight w:val="0"/>
                              <w:marTop w:val="0"/>
                              <w:marBottom w:val="0"/>
                              <w:divBdr>
                                <w:top w:val="none" w:sz="0" w:space="0" w:color="auto"/>
                                <w:left w:val="none" w:sz="0" w:space="0" w:color="auto"/>
                                <w:bottom w:val="none" w:sz="0" w:space="0" w:color="auto"/>
                                <w:right w:val="none" w:sz="0" w:space="0" w:color="auto"/>
                              </w:divBdr>
                              <w:divsChild>
                                <w:div w:id="1563058259">
                                  <w:marLeft w:val="0"/>
                                  <w:marRight w:val="0"/>
                                  <w:marTop w:val="0"/>
                                  <w:marBottom w:val="0"/>
                                  <w:divBdr>
                                    <w:top w:val="single" w:sz="2" w:space="0" w:color="DFDFDF"/>
                                    <w:left w:val="single" w:sz="2" w:space="0" w:color="DFDFDF"/>
                                    <w:bottom w:val="single" w:sz="2" w:space="0" w:color="DFDFDF"/>
                                    <w:right w:val="single" w:sz="2" w:space="0" w:color="DFDFDF"/>
                                  </w:divBdr>
                                  <w:divsChild>
                                    <w:div w:id="607665568">
                                      <w:marLeft w:val="0"/>
                                      <w:marRight w:val="0"/>
                                      <w:marTop w:val="0"/>
                                      <w:marBottom w:val="270"/>
                                      <w:divBdr>
                                        <w:top w:val="none" w:sz="0" w:space="0" w:color="auto"/>
                                        <w:left w:val="none" w:sz="0" w:space="0" w:color="auto"/>
                                        <w:bottom w:val="single" w:sz="12" w:space="5" w:color="DADADA"/>
                                        <w:right w:val="none" w:sz="0" w:space="0" w:color="auto"/>
                                      </w:divBdr>
                                      <w:divsChild>
                                        <w:div w:id="935793166">
                                          <w:marLeft w:val="0"/>
                                          <w:marRight w:val="0"/>
                                          <w:marTop w:val="0"/>
                                          <w:marBottom w:val="0"/>
                                          <w:divBdr>
                                            <w:top w:val="none" w:sz="0" w:space="0" w:color="auto"/>
                                            <w:left w:val="none" w:sz="0" w:space="0" w:color="auto"/>
                                            <w:bottom w:val="none" w:sz="0" w:space="0" w:color="auto"/>
                                            <w:right w:val="none" w:sz="0" w:space="0" w:color="auto"/>
                                          </w:divBdr>
                                        </w:div>
                                      </w:divsChild>
                                    </w:div>
                                    <w:div w:id="1508522010">
                                      <w:marLeft w:val="-90"/>
                                      <w:marRight w:val="0"/>
                                      <w:marTop w:val="0"/>
                                      <w:marBottom w:val="0"/>
                                      <w:divBdr>
                                        <w:top w:val="none" w:sz="0" w:space="0" w:color="auto"/>
                                        <w:left w:val="none" w:sz="0" w:space="0" w:color="auto"/>
                                        <w:bottom w:val="none" w:sz="0" w:space="0" w:color="auto"/>
                                        <w:right w:val="none" w:sz="0" w:space="0" w:color="auto"/>
                                      </w:divBdr>
                                      <w:divsChild>
                                        <w:div w:id="1545945302">
                                          <w:marLeft w:val="0"/>
                                          <w:marRight w:val="0"/>
                                          <w:marTop w:val="0"/>
                                          <w:marBottom w:val="45"/>
                                          <w:divBdr>
                                            <w:top w:val="single" w:sz="2" w:space="0" w:color="A9A9A9"/>
                                            <w:left w:val="single" w:sz="2" w:space="0" w:color="A9A9A9"/>
                                            <w:bottom w:val="single" w:sz="2" w:space="0" w:color="A9A9A9"/>
                                            <w:right w:val="single" w:sz="2" w:space="0" w:color="A9A9A9"/>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149101677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344698065">
                  <w:marLeft w:val="0"/>
                  <w:marRight w:val="0"/>
                  <w:marTop w:val="0"/>
                  <w:marBottom w:val="0"/>
                  <w:divBdr>
                    <w:top w:val="none" w:sz="0" w:space="0" w:color="auto"/>
                    <w:left w:val="none" w:sz="0" w:space="0" w:color="auto"/>
                    <w:bottom w:val="none" w:sz="0" w:space="0" w:color="auto"/>
                    <w:right w:val="none" w:sz="0" w:space="0" w:color="auto"/>
                  </w:divBdr>
                  <w:divsChild>
                    <w:div w:id="312299344">
                      <w:marLeft w:val="0"/>
                      <w:marRight w:val="0"/>
                      <w:marTop w:val="0"/>
                      <w:marBottom w:val="75"/>
                      <w:divBdr>
                        <w:top w:val="none" w:sz="0" w:space="0" w:color="auto"/>
                        <w:left w:val="none" w:sz="0" w:space="0" w:color="auto"/>
                        <w:bottom w:val="none" w:sz="0" w:space="0" w:color="auto"/>
                        <w:right w:val="none" w:sz="0" w:space="0" w:color="auto"/>
                      </w:divBdr>
                    </w:div>
                    <w:div w:id="1351764250">
                      <w:marLeft w:val="0"/>
                      <w:marRight w:val="0"/>
                      <w:marTop w:val="0"/>
                      <w:marBottom w:val="300"/>
                      <w:divBdr>
                        <w:top w:val="none" w:sz="0" w:space="0" w:color="auto"/>
                        <w:left w:val="none" w:sz="0" w:space="0" w:color="auto"/>
                        <w:bottom w:val="none" w:sz="0" w:space="0" w:color="auto"/>
                        <w:right w:val="none" w:sz="0" w:space="0" w:color="auto"/>
                      </w:divBdr>
                      <w:divsChild>
                        <w:div w:id="1456018028">
                          <w:marLeft w:val="0"/>
                          <w:marRight w:val="0"/>
                          <w:marTop w:val="0"/>
                          <w:marBottom w:val="0"/>
                          <w:divBdr>
                            <w:top w:val="none" w:sz="0" w:space="0" w:color="auto"/>
                            <w:left w:val="none" w:sz="0" w:space="0" w:color="auto"/>
                            <w:bottom w:val="none" w:sz="0" w:space="0" w:color="auto"/>
                            <w:right w:val="none" w:sz="0" w:space="0" w:color="auto"/>
                          </w:divBdr>
                        </w:div>
                      </w:divsChild>
                    </w:div>
                    <w:div w:id="1488783581">
                      <w:marLeft w:val="0"/>
                      <w:marRight w:val="0"/>
                      <w:marTop w:val="0"/>
                      <w:marBottom w:val="0"/>
                      <w:divBdr>
                        <w:top w:val="none" w:sz="0" w:space="0" w:color="auto"/>
                        <w:left w:val="none" w:sz="0" w:space="0" w:color="auto"/>
                        <w:bottom w:val="none" w:sz="0" w:space="0" w:color="auto"/>
                        <w:right w:val="none" w:sz="0" w:space="0" w:color="auto"/>
                      </w:divBdr>
                      <w:divsChild>
                        <w:div w:id="2088383264">
                          <w:marLeft w:val="0"/>
                          <w:marRight w:val="0"/>
                          <w:marTop w:val="0"/>
                          <w:marBottom w:val="0"/>
                          <w:divBdr>
                            <w:top w:val="none" w:sz="0" w:space="0" w:color="auto"/>
                            <w:left w:val="none" w:sz="0" w:space="0" w:color="auto"/>
                            <w:bottom w:val="none" w:sz="0" w:space="0" w:color="auto"/>
                            <w:right w:val="none" w:sz="0" w:space="0" w:color="auto"/>
                          </w:divBdr>
                          <w:divsChild>
                            <w:div w:id="1465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2268">
      <w:bodyDiv w:val="1"/>
      <w:marLeft w:val="0"/>
      <w:marRight w:val="0"/>
      <w:marTop w:val="0"/>
      <w:marBottom w:val="0"/>
      <w:divBdr>
        <w:top w:val="none" w:sz="0" w:space="0" w:color="auto"/>
        <w:left w:val="none" w:sz="0" w:space="0" w:color="auto"/>
        <w:bottom w:val="none" w:sz="0" w:space="0" w:color="auto"/>
        <w:right w:val="none" w:sz="0" w:space="0" w:color="auto"/>
      </w:divBdr>
      <w:divsChild>
        <w:div w:id="1997221718">
          <w:marLeft w:val="0"/>
          <w:marRight w:val="0"/>
          <w:marTop w:val="0"/>
          <w:marBottom w:val="150"/>
          <w:divBdr>
            <w:top w:val="none" w:sz="0" w:space="0" w:color="auto"/>
            <w:left w:val="none" w:sz="0" w:space="0" w:color="auto"/>
            <w:bottom w:val="none" w:sz="0" w:space="0" w:color="auto"/>
            <w:right w:val="none" w:sz="0" w:space="0" w:color="auto"/>
          </w:divBdr>
        </w:div>
      </w:divsChild>
    </w:div>
    <w:div w:id="360936909">
      <w:bodyDiv w:val="1"/>
      <w:marLeft w:val="0"/>
      <w:marRight w:val="0"/>
      <w:marTop w:val="0"/>
      <w:marBottom w:val="0"/>
      <w:divBdr>
        <w:top w:val="none" w:sz="0" w:space="0" w:color="auto"/>
        <w:left w:val="none" w:sz="0" w:space="0" w:color="auto"/>
        <w:bottom w:val="none" w:sz="0" w:space="0" w:color="auto"/>
        <w:right w:val="none" w:sz="0" w:space="0" w:color="auto"/>
      </w:divBdr>
    </w:div>
    <w:div w:id="361365831">
      <w:bodyDiv w:val="1"/>
      <w:marLeft w:val="0"/>
      <w:marRight w:val="0"/>
      <w:marTop w:val="0"/>
      <w:marBottom w:val="0"/>
      <w:divBdr>
        <w:top w:val="none" w:sz="0" w:space="0" w:color="auto"/>
        <w:left w:val="none" w:sz="0" w:space="0" w:color="auto"/>
        <w:bottom w:val="none" w:sz="0" w:space="0" w:color="auto"/>
        <w:right w:val="none" w:sz="0" w:space="0" w:color="auto"/>
      </w:divBdr>
      <w:divsChild>
        <w:div w:id="1316303129">
          <w:marLeft w:val="0"/>
          <w:marRight w:val="0"/>
          <w:marTop w:val="0"/>
          <w:marBottom w:val="0"/>
          <w:divBdr>
            <w:top w:val="none" w:sz="0" w:space="0" w:color="auto"/>
            <w:left w:val="none" w:sz="0" w:space="0" w:color="auto"/>
            <w:bottom w:val="none" w:sz="0" w:space="0" w:color="auto"/>
            <w:right w:val="none" w:sz="0" w:space="0" w:color="auto"/>
          </w:divBdr>
        </w:div>
      </w:divsChild>
    </w:div>
    <w:div w:id="361787748">
      <w:bodyDiv w:val="1"/>
      <w:marLeft w:val="0"/>
      <w:marRight w:val="0"/>
      <w:marTop w:val="0"/>
      <w:marBottom w:val="0"/>
      <w:divBdr>
        <w:top w:val="none" w:sz="0" w:space="0" w:color="auto"/>
        <w:left w:val="none" w:sz="0" w:space="0" w:color="auto"/>
        <w:bottom w:val="none" w:sz="0" w:space="0" w:color="auto"/>
        <w:right w:val="none" w:sz="0" w:space="0" w:color="auto"/>
      </w:divBdr>
    </w:div>
    <w:div w:id="361906064">
      <w:bodyDiv w:val="1"/>
      <w:marLeft w:val="0"/>
      <w:marRight w:val="0"/>
      <w:marTop w:val="0"/>
      <w:marBottom w:val="0"/>
      <w:divBdr>
        <w:top w:val="none" w:sz="0" w:space="0" w:color="auto"/>
        <w:left w:val="none" w:sz="0" w:space="0" w:color="auto"/>
        <w:bottom w:val="none" w:sz="0" w:space="0" w:color="auto"/>
        <w:right w:val="none" w:sz="0" w:space="0" w:color="auto"/>
      </w:divBdr>
      <w:divsChild>
        <w:div w:id="617373051">
          <w:marLeft w:val="0"/>
          <w:marRight w:val="0"/>
          <w:marTop w:val="0"/>
          <w:marBottom w:val="150"/>
          <w:divBdr>
            <w:top w:val="none" w:sz="0" w:space="0" w:color="auto"/>
            <w:left w:val="none" w:sz="0" w:space="0" w:color="auto"/>
            <w:bottom w:val="none" w:sz="0" w:space="0" w:color="auto"/>
            <w:right w:val="none" w:sz="0" w:space="0" w:color="auto"/>
          </w:divBdr>
          <w:divsChild>
            <w:div w:id="664282072">
              <w:marLeft w:val="0"/>
              <w:marRight w:val="0"/>
              <w:marTop w:val="0"/>
              <w:marBottom w:val="0"/>
              <w:divBdr>
                <w:top w:val="none" w:sz="0" w:space="0" w:color="auto"/>
                <w:left w:val="none" w:sz="0" w:space="0" w:color="auto"/>
                <w:bottom w:val="none" w:sz="0" w:space="0" w:color="auto"/>
                <w:right w:val="none" w:sz="0" w:space="0" w:color="auto"/>
              </w:divBdr>
              <w:divsChild>
                <w:div w:id="9696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8121">
          <w:marLeft w:val="0"/>
          <w:marRight w:val="0"/>
          <w:marTop w:val="0"/>
          <w:marBottom w:val="0"/>
          <w:divBdr>
            <w:top w:val="none" w:sz="0" w:space="0" w:color="auto"/>
            <w:left w:val="none" w:sz="0" w:space="0" w:color="auto"/>
            <w:bottom w:val="none" w:sz="0" w:space="0" w:color="auto"/>
            <w:right w:val="none" w:sz="0" w:space="0" w:color="auto"/>
          </w:divBdr>
          <w:divsChild>
            <w:div w:id="1253393821">
              <w:marLeft w:val="0"/>
              <w:marRight w:val="0"/>
              <w:marTop w:val="225"/>
              <w:marBottom w:val="225"/>
              <w:divBdr>
                <w:top w:val="none" w:sz="0" w:space="0" w:color="auto"/>
                <w:left w:val="none" w:sz="0" w:space="0" w:color="auto"/>
                <w:bottom w:val="none" w:sz="0" w:space="0" w:color="auto"/>
                <w:right w:val="none" w:sz="0" w:space="0" w:color="auto"/>
              </w:divBdr>
            </w:div>
          </w:divsChild>
        </w:div>
        <w:div w:id="1581450509">
          <w:marLeft w:val="0"/>
          <w:marRight w:val="0"/>
          <w:marTop w:val="0"/>
          <w:marBottom w:val="150"/>
          <w:divBdr>
            <w:top w:val="none" w:sz="0" w:space="0" w:color="auto"/>
            <w:left w:val="none" w:sz="0" w:space="0" w:color="auto"/>
            <w:bottom w:val="none" w:sz="0" w:space="0" w:color="auto"/>
            <w:right w:val="none" w:sz="0" w:space="0" w:color="auto"/>
          </w:divBdr>
        </w:div>
      </w:divsChild>
    </w:div>
    <w:div w:id="362754281">
      <w:bodyDiv w:val="1"/>
      <w:marLeft w:val="0"/>
      <w:marRight w:val="0"/>
      <w:marTop w:val="0"/>
      <w:marBottom w:val="0"/>
      <w:divBdr>
        <w:top w:val="none" w:sz="0" w:space="0" w:color="auto"/>
        <w:left w:val="none" w:sz="0" w:space="0" w:color="auto"/>
        <w:bottom w:val="none" w:sz="0" w:space="0" w:color="auto"/>
        <w:right w:val="none" w:sz="0" w:space="0" w:color="auto"/>
      </w:divBdr>
    </w:div>
    <w:div w:id="362825849">
      <w:bodyDiv w:val="1"/>
      <w:marLeft w:val="0"/>
      <w:marRight w:val="0"/>
      <w:marTop w:val="0"/>
      <w:marBottom w:val="0"/>
      <w:divBdr>
        <w:top w:val="none" w:sz="0" w:space="0" w:color="auto"/>
        <w:left w:val="none" w:sz="0" w:space="0" w:color="auto"/>
        <w:bottom w:val="none" w:sz="0" w:space="0" w:color="auto"/>
        <w:right w:val="none" w:sz="0" w:space="0" w:color="auto"/>
      </w:divBdr>
      <w:divsChild>
        <w:div w:id="1835296405">
          <w:marLeft w:val="0"/>
          <w:marRight w:val="0"/>
          <w:marTop w:val="0"/>
          <w:marBottom w:val="150"/>
          <w:divBdr>
            <w:top w:val="none" w:sz="0" w:space="0" w:color="auto"/>
            <w:left w:val="none" w:sz="0" w:space="0" w:color="auto"/>
            <w:bottom w:val="none" w:sz="0" w:space="0" w:color="auto"/>
            <w:right w:val="none" w:sz="0" w:space="0" w:color="auto"/>
          </w:divBdr>
        </w:div>
      </w:divsChild>
    </w:div>
    <w:div w:id="363020129">
      <w:bodyDiv w:val="1"/>
      <w:marLeft w:val="0"/>
      <w:marRight w:val="0"/>
      <w:marTop w:val="0"/>
      <w:marBottom w:val="0"/>
      <w:divBdr>
        <w:top w:val="none" w:sz="0" w:space="0" w:color="auto"/>
        <w:left w:val="none" w:sz="0" w:space="0" w:color="auto"/>
        <w:bottom w:val="none" w:sz="0" w:space="0" w:color="auto"/>
        <w:right w:val="none" w:sz="0" w:space="0" w:color="auto"/>
      </w:divBdr>
      <w:divsChild>
        <w:div w:id="1409376196">
          <w:marLeft w:val="0"/>
          <w:marRight w:val="0"/>
          <w:marTop w:val="0"/>
          <w:marBottom w:val="0"/>
          <w:divBdr>
            <w:top w:val="none" w:sz="0" w:space="0" w:color="auto"/>
            <w:left w:val="none" w:sz="0" w:space="0" w:color="auto"/>
            <w:bottom w:val="none" w:sz="0" w:space="0" w:color="auto"/>
            <w:right w:val="none" w:sz="0" w:space="0" w:color="auto"/>
          </w:divBdr>
          <w:divsChild>
            <w:div w:id="223226588">
              <w:marLeft w:val="0"/>
              <w:marRight w:val="0"/>
              <w:marTop w:val="0"/>
              <w:marBottom w:val="0"/>
              <w:divBdr>
                <w:top w:val="none" w:sz="0" w:space="0" w:color="auto"/>
                <w:left w:val="none" w:sz="0" w:space="0" w:color="auto"/>
                <w:bottom w:val="none" w:sz="0" w:space="0" w:color="auto"/>
                <w:right w:val="none" w:sz="0" w:space="0" w:color="auto"/>
              </w:divBdr>
            </w:div>
            <w:div w:id="374473564">
              <w:marLeft w:val="0"/>
              <w:marRight w:val="0"/>
              <w:marTop w:val="0"/>
              <w:marBottom w:val="0"/>
              <w:divBdr>
                <w:top w:val="none" w:sz="0" w:space="0" w:color="auto"/>
                <w:left w:val="none" w:sz="0" w:space="0" w:color="auto"/>
                <w:bottom w:val="none" w:sz="0" w:space="0" w:color="auto"/>
                <w:right w:val="none" w:sz="0" w:space="0" w:color="auto"/>
              </w:divBdr>
            </w:div>
            <w:div w:id="519705440">
              <w:marLeft w:val="0"/>
              <w:marRight w:val="0"/>
              <w:marTop w:val="0"/>
              <w:marBottom w:val="0"/>
              <w:divBdr>
                <w:top w:val="none" w:sz="0" w:space="0" w:color="auto"/>
                <w:left w:val="none" w:sz="0" w:space="0" w:color="auto"/>
                <w:bottom w:val="none" w:sz="0" w:space="0" w:color="auto"/>
                <w:right w:val="none" w:sz="0" w:space="0" w:color="auto"/>
              </w:divBdr>
            </w:div>
            <w:div w:id="668288234">
              <w:marLeft w:val="0"/>
              <w:marRight w:val="0"/>
              <w:marTop w:val="0"/>
              <w:marBottom w:val="0"/>
              <w:divBdr>
                <w:top w:val="none" w:sz="0" w:space="0" w:color="auto"/>
                <w:left w:val="none" w:sz="0" w:space="0" w:color="auto"/>
                <w:bottom w:val="none" w:sz="0" w:space="0" w:color="auto"/>
                <w:right w:val="none" w:sz="0" w:space="0" w:color="auto"/>
              </w:divBdr>
            </w:div>
            <w:div w:id="784427366">
              <w:marLeft w:val="0"/>
              <w:marRight w:val="0"/>
              <w:marTop w:val="0"/>
              <w:marBottom w:val="0"/>
              <w:divBdr>
                <w:top w:val="none" w:sz="0" w:space="0" w:color="auto"/>
                <w:left w:val="none" w:sz="0" w:space="0" w:color="auto"/>
                <w:bottom w:val="none" w:sz="0" w:space="0" w:color="auto"/>
                <w:right w:val="none" w:sz="0" w:space="0" w:color="auto"/>
              </w:divBdr>
            </w:div>
            <w:div w:id="1304580375">
              <w:marLeft w:val="0"/>
              <w:marRight w:val="0"/>
              <w:marTop w:val="0"/>
              <w:marBottom w:val="0"/>
              <w:divBdr>
                <w:top w:val="none" w:sz="0" w:space="0" w:color="auto"/>
                <w:left w:val="none" w:sz="0" w:space="0" w:color="auto"/>
                <w:bottom w:val="none" w:sz="0" w:space="0" w:color="auto"/>
                <w:right w:val="none" w:sz="0" w:space="0" w:color="auto"/>
              </w:divBdr>
            </w:div>
            <w:div w:id="1394542138">
              <w:marLeft w:val="0"/>
              <w:marRight w:val="0"/>
              <w:marTop w:val="0"/>
              <w:marBottom w:val="0"/>
              <w:divBdr>
                <w:top w:val="none" w:sz="0" w:space="0" w:color="auto"/>
                <w:left w:val="none" w:sz="0" w:space="0" w:color="auto"/>
                <w:bottom w:val="none" w:sz="0" w:space="0" w:color="auto"/>
                <w:right w:val="none" w:sz="0" w:space="0" w:color="auto"/>
              </w:divBdr>
            </w:div>
            <w:div w:id="1524243462">
              <w:marLeft w:val="0"/>
              <w:marRight w:val="0"/>
              <w:marTop w:val="0"/>
              <w:marBottom w:val="0"/>
              <w:divBdr>
                <w:top w:val="none" w:sz="0" w:space="0" w:color="auto"/>
                <w:left w:val="none" w:sz="0" w:space="0" w:color="auto"/>
                <w:bottom w:val="none" w:sz="0" w:space="0" w:color="auto"/>
                <w:right w:val="none" w:sz="0" w:space="0" w:color="auto"/>
              </w:divBdr>
            </w:div>
            <w:div w:id="1634098620">
              <w:marLeft w:val="0"/>
              <w:marRight w:val="0"/>
              <w:marTop w:val="0"/>
              <w:marBottom w:val="0"/>
              <w:divBdr>
                <w:top w:val="none" w:sz="0" w:space="0" w:color="auto"/>
                <w:left w:val="none" w:sz="0" w:space="0" w:color="auto"/>
                <w:bottom w:val="none" w:sz="0" w:space="0" w:color="auto"/>
                <w:right w:val="none" w:sz="0" w:space="0" w:color="auto"/>
              </w:divBdr>
            </w:div>
            <w:div w:id="1635870276">
              <w:marLeft w:val="0"/>
              <w:marRight w:val="0"/>
              <w:marTop w:val="0"/>
              <w:marBottom w:val="0"/>
              <w:divBdr>
                <w:top w:val="none" w:sz="0" w:space="0" w:color="auto"/>
                <w:left w:val="none" w:sz="0" w:space="0" w:color="auto"/>
                <w:bottom w:val="none" w:sz="0" w:space="0" w:color="auto"/>
                <w:right w:val="none" w:sz="0" w:space="0" w:color="auto"/>
              </w:divBdr>
            </w:div>
            <w:div w:id="1764766610">
              <w:marLeft w:val="0"/>
              <w:marRight w:val="0"/>
              <w:marTop w:val="0"/>
              <w:marBottom w:val="0"/>
              <w:divBdr>
                <w:top w:val="none" w:sz="0" w:space="0" w:color="auto"/>
                <w:left w:val="none" w:sz="0" w:space="0" w:color="auto"/>
                <w:bottom w:val="none" w:sz="0" w:space="0" w:color="auto"/>
                <w:right w:val="none" w:sz="0" w:space="0" w:color="auto"/>
              </w:divBdr>
            </w:div>
            <w:div w:id="1806123517">
              <w:marLeft w:val="0"/>
              <w:marRight w:val="0"/>
              <w:marTop w:val="0"/>
              <w:marBottom w:val="0"/>
              <w:divBdr>
                <w:top w:val="none" w:sz="0" w:space="0" w:color="auto"/>
                <w:left w:val="none" w:sz="0" w:space="0" w:color="auto"/>
                <w:bottom w:val="none" w:sz="0" w:space="0" w:color="auto"/>
                <w:right w:val="none" w:sz="0" w:space="0" w:color="auto"/>
              </w:divBdr>
            </w:div>
            <w:div w:id="1831017935">
              <w:marLeft w:val="0"/>
              <w:marRight w:val="0"/>
              <w:marTop w:val="0"/>
              <w:marBottom w:val="0"/>
              <w:divBdr>
                <w:top w:val="none" w:sz="0" w:space="0" w:color="auto"/>
                <w:left w:val="none" w:sz="0" w:space="0" w:color="auto"/>
                <w:bottom w:val="none" w:sz="0" w:space="0" w:color="auto"/>
                <w:right w:val="none" w:sz="0" w:space="0" w:color="auto"/>
              </w:divBdr>
            </w:div>
            <w:div w:id="1883833197">
              <w:marLeft w:val="0"/>
              <w:marRight w:val="0"/>
              <w:marTop w:val="0"/>
              <w:marBottom w:val="0"/>
              <w:divBdr>
                <w:top w:val="none" w:sz="0" w:space="0" w:color="auto"/>
                <w:left w:val="none" w:sz="0" w:space="0" w:color="auto"/>
                <w:bottom w:val="none" w:sz="0" w:space="0" w:color="auto"/>
                <w:right w:val="none" w:sz="0" w:space="0" w:color="auto"/>
              </w:divBdr>
            </w:div>
            <w:div w:id="2025400785">
              <w:marLeft w:val="0"/>
              <w:marRight w:val="0"/>
              <w:marTop w:val="0"/>
              <w:marBottom w:val="0"/>
              <w:divBdr>
                <w:top w:val="none" w:sz="0" w:space="0" w:color="auto"/>
                <w:left w:val="none" w:sz="0" w:space="0" w:color="auto"/>
                <w:bottom w:val="none" w:sz="0" w:space="0" w:color="auto"/>
                <w:right w:val="none" w:sz="0" w:space="0" w:color="auto"/>
              </w:divBdr>
            </w:div>
            <w:div w:id="20895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7972">
      <w:bodyDiv w:val="1"/>
      <w:marLeft w:val="0"/>
      <w:marRight w:val="0"/>
      <w:marTop w:val="0"/>
      <w:marBottom w:val="0"/>
      <w:divBdr>
        <w:top w:val="none" w:sz="0" w:space="0" w:color="auto"/>
        <w:left w:val="none" w:sz="0" w:space="0" w:color="auto"/>
        <w:bottom w:val="none" w:sz="0" w:space="0" w:color="auto"/>
        <w:right w:val="none" w:sz="0" w:space="0" w:color="auto"/>
      </w:divBdr>
    </w:div>
    <w:div w:id="363749815">
      <w:bodyDiv w:val="1"/>
      <w:marLeft w:val="0"/>
      <w:marRight w:val="0"/>
      <w:marTop w:val="0"/>
      <w:marBottom w:val="0"/>
      <w:divBdr>
        <w:top w:val="none" w:sz="0" w:space="0" w:color="auto"/>
        <w:left w:val="none" w:sz="0" w:space="0" w:color="auto"/>
        <w:bottom w:val="none" w:sz="0" w:space="0" w:color="auto"/>
        <w:right w:val="none" w:sz="0" w:space="0" w:color="auto"/>
      </w:divBdr>
    </w:div>
    <w:div w:id="363989600">
      <w:bodyDiv w:val="1"/>
      <w:marLeft w:val="0"/>
      <w:marRight w:val="0"/>
      <w:marTop w:val="0"/>
      <w:marBottom w:val="0"/>
      <w:divBdr>
        <w:top w:val="none" w:sz="0" w:space="0" w:color="auto"/>
        <w:left w:val="none" w:sz="0" w:space="0" w:color="auto"/>
        <w:bottom w:val="none" w:sz="0" w:space="0" w:color="auto"/>
        <w:right w:val="none" w:sz="0" w:space="0" w:color="auto"/>
      </w:divBdr>
      <w:divsChild>
        <w:div w:id="954679388">
          <w:marLeft w:val="0"/>
          <w:marRight w:val="0"/>
          <w:marTop w:val="0"/>
          <w:marBottom w:val="150"/>
          <w:divBdr>
            <w:top w:val="none" w:sz="0" w:space="0" w:color="auto"/>
            <w:left w:val="none" w:sz="0" w:space="0" w:color="auto"/>
            <w:bottom w:val="none" w:sz="0" w:space="0" w:color="auto"/>
            <w:right w:val="none" w:sz="0" w:space="0" w:color="auto"/>
          </w:divBdr>
        </w:div>
      </w:divsChild>
    </w:div>
    <w:div w:id="364142802">
      <w:bodyDiv w:val="1"/>
      <w:marLeft w:val="0"/>
      <w:marRight w:val="0"/>
      <w:marTop w:val="0"/>
      <w:marBottom w:val="0"/>
      <w:divBdr>
        <w:top w:val="none" w:sz="0" w:space="0" w:color="auto"/>
        <w:left w:val="none" w:sz="0" w:space="0" w:color="auto"/>
        <w:bottom w:val="none" w:sz="0" w:space="0" w:color="auto"/>
        <w:right w:val="none" w:sz="0" w:space="0" w:color="auto"/>
      </w:divBdr>
    </w:div>
    <w:div w:id="364410584">
      <w:bodyDiv w:val="1"/>
      <w:marLeft w:val="0"/>
      <w:marRight w:val="0"/>
      <w:marTop w:val="0"/>
      <w:marBottom w:val="0"/>
      <w:divBdr>
        <w:top w:val="none" w:sz="0" w:space="0" w:color="auto"/>
        <w:left w:val="none" w:sz="0" w:space="0" w:color="auto"/>
        <w:bottom w:val="none" w:sz="0" w:space="0" w:color="auto"/>
        <w:right w:val="none" w:sz="0" w:space="0" w:color="auto"/>
      </w:divBdr>
      <w:divsChild>
        <w:div w:id="808480679">
          <w:marLeft w:val="0"/>
          <w:marRight w:val="0"/>
          <w:marTop w:val="0"/>
          <w:marBottom w:val="0"/>
          <w:divBdr>
            <w:top w:val="none" w:sz="0" w:space="0" w:color="auto"/>
            <w:left w:val="none" w:sz="0" w:space="0" w:color="auto"/>
            <w:bottom w:val="dotted" w:sz="6" w:space="4" w:color="DDDDDD"/>
            <w:right w:val="none" w:sz="0" w:space="0" w:color="auto"/>
          </w:divBdr>
        </w:div>
      </w:divsChild>
    </w:div>
    <w:div w:id="365258475">
      <w:bodyDiv w:val="1"/>
      <w:marLeft w:val="0"/>
      <w:marRight w:val="0"/>
      <w:marTop w:val="0"/>
      <w:marBottom w:val="0"/>
      <w:divBdr>
        <w:top w:val="none" w:sz="0" w:space="0" w:color="auto"/>
        <w:left w:val="none" w:sz="0" w:space="0" w:color="auto"/>
        <w:bottom w:val="none" w:sz="0" w:space="0" w:color="auto"/>
        <w:right w:val="none" w:sz="0" w:space="0" w:color="auto"/>
      </w:divBdr>
      <w:divsChild>
        <w:div w:id="127742679">
          <w:marLeft w:val="0"/>
          <w:marRight w:val="0"/>
          <w:marTop w:val="0"/>
          <w:marBottom w:val="150"/>
          <w:divBdr>
            <w:top w:val="none" w:sz="0" w:space="0" w:color="auto"/>
            <w:left w:val="none" w:sz="0" w:space="0" w:color="auto"/>
            <w:bottom w:val="none" w:sz="0" w:space="0" w:color="auto"/>
            <w:right w:val="none" w:sz="0" w:space="0" w:color="auto"/>
          </w:divBdr>
          <w:divsChild>
            <w:div w:id="892959900">
              <w:marLeft w:val="0"/>
              <w:marRight w:val="0"/>
              <w:marTop w:val="0"/>
              <w:marBottom w:val="0"/>
              <w:divBdr>
                <w:top w:val="none" w:sz="0" w:space="0" w:color="auto"/>
                <w:left w:val="none" w:sz="0" w:space="0" w:color="auto"/>
                <w:bottom w:val="none" w:sz="0" w:space="0" w:color="auto"/>
                <w:right w:val="none" w:sz="0" w:space="0" w:color="auto"/>
              </w:divBdr>
              <w:divsChild>
                <w:div w:id="45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4256">
          <w:marLeft w:val="0"/>
          <w:marRight w:val="0"/>
          <w:marTop w:val="0"/>
          <w:marBottom w:val="0"/>
          <w:divBdr>
            <w:top w:val="none" w:sz="0" w:space="0" w:color="auto"/>
            <w:left w:val="none" w:sz="0" w:space="0" w:color="auto"/>
            <w:bottom w:val="none" w:sz="0" w:space="0" w:color="auto"/>
            <w:right w:val="none" w:sz="0" w:space="0" w:color="auto"/>
          </w:divBdr>
          <w:divsChild>
            <w:div w:id="341594345">
              <w:marLeft w:val="0"/>
              <w:marRight w:val="0"/>
              <w:marTop w:val="225"/>
              <w:marBottom w:val="225"/>
              <w:divBdr>
                <w:top w:val="none" w:sz="0" w:space="0" w:color="auto"/>
                <w:left w:val="none" w:sz="0" w:space="0" w:color="auto"/>
                <w:bottom w:val="none" w:sz="0" w:space="0" w:color="auto"/>
                <w:right w:val="none" w:sz="0" w:space="0" w:color="auto"/>
              </w:divBdr>
            </w:div>
          </w:divsChild>
        </w:div>
        <w:div w:id="2136291640">
          <w:marLeft w:val="0"/>
          <w:marRight w:val="0"/>
          <w:marTop w:val="0"/>
          <w:marBottom w:val="150"/>
          <w:divBdr>
            <w:top w:val="none" w:sz="0" w:space="0" w:color="auto"/>
            <w:left w:val="none" w:sz="0" w:space="0" w:color="auto"/>
            <w:bottom w:val="none" w:sz="0" w:space="0" w:color="auto"/>
            <w:right w:val="none" w:sz="0" w:space="0" w:color="auto"/>
          </w:divBdr>
        </w:div>
      </w:divsChild>
    </w:div>
    <w:div w:id="365564162">
      <w:bodyDiv w:val="1"/>
      <w:marLeft w:val="0"/>
      <w:marRight w:val="0"/>
      <w:marTop w:val="0"/>
      <w:marBottom w:val="0"/>
      <w:divBdr>
        <w:top w:val="none" w:sz="0" w:space="0" w:color="auto"/>
        <w:left w:val="none" w:sz="0" w:space="0" w:color="auto"/>
        <w:bottom w:val="none" w:sz="0" w:space="0" w:color="auto"/>
        <w:right w:val="none" w:sz="0" w:space="0" w:color="auto"/>
      </w:divBdr>
      <w:divsChild>
        <w:div w:id="190187627">
          <w:marLeft w:val="0"/>
          <w:marRight w:val="0"/>
          <w:marTop w:val="0"/>
          <w:marBottom w:val="150"/>
          <w:divBdr>
            <w:top w:val="none" w:sz="0" w:space="0" w:color="auto"/>
            <w:left w:val="none" w:sz="0" w:space="0" w:color="auto"/>
            <w:bottom w:val="none" w:sz="0" w:space="0" w:color="auto"/>
            <w:right w:val="none" w:sz="0" w:space="0" w:color="auto"/>
          </w:divBdr>
        </w:div>
        <w:div w:id="976302507">
          <w:marLeft w:val="0"/>
          <w:marRight w:val="0"/>
          <w:marTop w:val="0"/>
          <w:marBottom w:val="0"/>
          <w:divBdr>
            <w:top w:val="none" w:sz="0" w:space="0" w:color="auto"/>
            <w:left w:val="none" w:sz="0" w:space="0" w:color="auto"/>
            <w:bottom w:val="none" w:sz="0" w:space="0" w:color="auto"/>
            <w:right w:val="none" w:sz="0" w:space="0" w:color="auto"/>
          </w:divBdr>
          <w:divsChild>
            <w:div w:id="1476139628">
              <w:marLeft w:val="0"/>
              <w:marRight w:val="0"/>
              <w:marTop w:val="225"/>
              <w:marBottom w:val="225"/>
              <w:divBdr>
                <w:top w:val="none" w:sz="0" w:space="0" w:color="auto"/>
                <w:left w:val="none" w:sz="0" w:space="0" w:color="auto"/>
                <w:bottom w:val="none" w:sz="0" w:space="0" w:color="auto"/>
                <w:right w:val="none" w:sz="0" w:space="0" w:color="auto"/>
              </w:divBdr>
            </w:div>
          </w:divsChild>
        </w:div>
        <w:div w:id="1896120302">
          <w:marLeft w:val="0"/>
          <w:marRight w:val="0"/>
          <w:marTop w:val="0"/>
          <w:marBottom w:val="150"/>
          <w:divBdr>
            <w:top w:val="none" w:sz="0" w:space="0" w:color="auto"/>
            <w:left w:val="none" w:sz="0" w:space="0" w:color="auto"/>
            <w:bottom w:val="none" w:sz="0" w:space="0" w:color="auto"/>
            <w:right w:val="none" w:sz="0" w:space="0" w:color="auto"/>
          </w:divBdr>
          <w:divsChild>
            <w:div w:id="1769890602">
              <w:marLeft w:val="0"/>
              <w:marRight w:val="0"/>
              <w:marTop w:val="0"/>
              <w:marBottom w:val="0"/>
              <w:divBdr>
                <w:top w:val="none" w:sz="0" w:space="0" w:color="auto"/>
                <w:left w:val="none" w:sz="0" w:space="0" w:color="auto"/>
                <w:bottom w:val="none" w:sz="0" w:space="0" w:color="auto"/>
                <w:right w:val="none" w:sz="0" w:space="0" w:color="auto"/>
              </w:divBdr>
              <w:divsChild>
                <w:div w:id="140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2202">
      <w:bodyDiv w:val="1"/>
      <w:marLeft w:val="0"/>
      <w:marRight w:val="0"/>
      <w:marTop w:val="0"/>
      <w:marBottom w:val="0"/>
      <w:divBdr>
        <w:top w:val="none" w:sz="0" w:space="0" w:color="auto"/>
        <w:left w:val="none" w:sz="0" w:space="0" w:color="auto"/>
        <w:bottom w:val="none" w:sz="0" w:space="0" w:color="auto"/>
        <w:right w:val="none" w:sz="0" w:space="0" w:color="auto"/>
      </w:divBdr>
      <w:divsChild>
        <w:div w:id="509564253">
          <w:marLeft w:val="0"/>
          <w:marRight w:val="0"/>
          <w:marTop w:val="0"/>
          <w:marBottom w:val="0"/>
          <w:divBdr>
            <w:top w:val="none" w:sz="0" w:space="0" w:color="auto"/>
            <w:left w:val="none" w:sz="0" w:space="0" w:color="auto"/>
            <w:bottom w:val="none" w:sz="0" w:space="0" w:color="auto"/>
            <w:right w:val="none" w:sz="0" w:space="0" w:color="auto"/>
          </w:divBdr>
          <w:divsChild>
            <w:div w:id="1027021126">
              <w:marLeft w:val="0"/>
              <w:marRight w:val="0"/>
              <w:marTop w:val="0"/>
              <w:marBottom w:val="150"/>
              <w:divBdr>
                <w:top w:val="none" w:sz="0" w:space="0" w:color="auto"/>
                <w:left w:val="none" w:sz="0" w:space="0" w:color="auto"/>
                <w:bottom w:val="none" w:sz="0" w:space="0" w:color="auto"/>
                <w:right w:val="none" w:sz="0" w:space="0" w:color="auto"/>
              </w:divBdr>
              <w:divsChild>
                <w:div w:id="6338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1193">
          <w:marLeft w:val="0"/>
          <w:marRight w:val="225"/>
          <w:marTop w:val="0"/>
          <w:marBottom w:val="0"/>
          <w:divBdr>
            <w:top w:val="none" w:sz="0" w:space="0" w:color="auto"/>
            <w:left w:val="none" w:sz="0" w:space="0" w:color="auto"/>
            <w:bottom w:val="none" w:sz="0" w:space="0" w:color="auto"/>
            <w:right w:val="none" w:sz="0" w:space="0" w:color="auto"/>
          </w:divBdr>
          <w:divsChild>
            <w:div w:id="247540405">
              <w:marLeft w:val="0"/>
              <w:marRight w:val="0"/>
              <w:marTop w:val="225"/>
              <w:marBottom w:val="0"/>
              <w:divBdr>
                <w:top w:val="none" w:sz="0" w:space="0" w:color="auto"/>
                <w:left w:val="none" w:sz="0" w:space="0" w:color="auto"/>
                <w:bottom w:val="none" w:sz="0" w:space="0" w:color="auto"/>
                <w:right w:val="none" w:sz="0" w:space="0" w:color="auto"/>
              </w:divBdr>
              <w:divsChild>
                <w:div w:id="20130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5005">
      <w:bodyDiv w:val="1"/>
      <w:marLeft w:val="0"/>
      <w:marRight w:val="0"/>
      <w:marTop w:val="0"/>
      <w:marBottom w:val="0"/>
      <w:divBdr>
        <w:top w:val="none" w:sz="0" w:space="0" w:color="auto"/>
        <w:left w:val="none" w:sz="0" w:space="0" w:color="auto"/>
        <w:bottom w:val="none" w:sz="0" w:space="0" w:color="auto"/>
        <w:right w:val="none" w:sz="0" w:space="0" w:color="auto"/>
      </w:divBdr>
      <w:divsChild>
        <w:div w:id="153188123">
          <w:marLeft w:val="0"/>
          <w:marRight w:val="0"/>
          <w:marTop w:val="0"/>
          <w:marBottom w:val="150"/>
          <w:divBdr>
            <w:top w:val="none" w:sz="0" w:space="0" w:color="auto"/>
            <w:left w:val="none" w:sz="0" w:space="0" w:color="auto"/>
            <w:bottom w:val="none" w:sz="0" w:space="0" w:color="auto"/>
            <w:right w:val="none" w:sz="0" w:space="0" w:color="auto"/>
          </w:divBdr>
          <w:divsChild>
            <w:div w:id="1117992530">
              <w:marLeft w:val="0"/>
              <w:marRight w:val="0"/>
              <w:marTop w:val="0"/>
              <w:marBottom w:val="0"/>
              <w:divBdr>
                <w:top w:val="none" w:sz="0" w:space="0" w:color="auto"/>
                <w:left w:val="none" w:sz="0" w:space="0" w:color="auto"/>
                <w:bottom w:val="none" w:sz="0" w:space="0" w:color="auto"/>
                <w:right w:val="none" w:sz="0" w:space="0" w:color="auto"/>
              </w:divBdr>
              <w:divsChild>
                <w:div w:id="15915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382">
          <w:marLeft w:val="0"/>
          <w:marRight w:val="0"/>
          <w:marTop w:val="0"/>
          <w:marBottom w:val="0"/>
          <w:divBdr>
            <w:top w:val="none" w:sz="0" w:space="0" w:color="auto"/>
            <w:left w:val="none" w:sz="0" w:space="0" w:color="auto"/>
            <w:bottom w:val="none" w:sz="0" w:space="0" w:color="auto"/>
            <w:right w:val="none" w:sz="0" w:space="0" w:color="auto"/>
          </w:divBdr>
          <w:divsChild>
            <w:div w:id="59208600">
              <w:marLeft w:val="0"/>
              <w:marRight w:val="0"/>
              <w:marTop w:val="225"/>
              <w:marBottom w:val="225"/>
              <w:divBdr>
                <w:top w:val="none" w:sz="0" w:space="0" w:color="auto"/>
                <w:left w:val="none" w:sz="0" w:space="0" w:color="auto"/>
                <w:bottom w:val="none" w:sz="0" w:space="0" w:color="auto"/>
                <w:right w:val="none" w:sz="0" w:space="0" w:color="auto"/>
              </w:divBdr>
            </w:div>
          </w:divsChild>
        </w:div>
        <w:div w:id="1620994464">
          <w:marLeft w:val="0"/>
          <w:marRight w:val="0"/>
          <w:marTop w:val="0"/>
          <w:marBottom w:val="150"/>
          <w:divBdr>
            <w:top w:val="none" w:sz="0" w:space="0" w:color="auto"/>
            <w:left w:val="none" w:sz="0" w:space="0" w:color="auto"/>
            <w:bottom w:val="none" w:sz="0" w:space="0" w:color="auto"/>
            <w:right w:val="none" w:sz="0" w:space="0" w:color="auto"/>
          </w:divBdr>
        </w:div>
      </w:divsChild>
    </w:div>
    <w:div w:id="366372910">
      <w:bodyDiv w:val="1"/>
      <w:marLeft w:val="0"/>
      <w:marRight w:val="0"/>
      <w:marTop w:val="0"/>
      <w:marBottom w:val="0"/>
      <w:divBdr>
        <w:top w:val="none" w:sz="0" w:space="0" w:color="auto"/>
        <w:left w:val="none" w:sz="0" w:space="0" w:color="auto"/>
        <w:bottom w:val="none" w:sz="0" w:space="0" w:color="auto"/>
        <w:right w:val="none" w:sz="0" w:space="0" w:color="auto"/>
      </w:divBdr>
    </w:div>
    <w:div w:id="366419534">
      <w:bodyDiv w:val="1"/>
      <w:marLeft w:val="0"/>
      <w:marRight w:val="0"/>
      <w:marTop w:val="0"/>
      <w:marBottom w:val="0"/>
      <w:divBdr>
        <w:top w:val="none" w:sz="0" w:space="0" w:color="auto"/>
        <w:left w:val="none" w:sz="0" w:space="0" w:color="auto"/>
        <w:bottom w:val="none" w:sz="0" w:space="0" w:color="auto"/>
        <w:right w:val="none" w:sz="0" w:space="0" w:color="auto"/>
      </w:divBdr>
      <w:divsChild>
        <w:div w:id="1973098785">
          <w:marLeft w:val="0"/>
          <w:marRight w:val="0"/>
          <w:marTop w:val="0"/>
          <w:marBottom w:val="0"/>
          <w:divBdr>
            <w:top w:val="none" w:sz="0" w:space="0" w:color="auto"/>
            <w:left w:val="none" w:sz="0" w:space="0" w:color="auto"/>
            <w:bottom w:val="none" w:sz="0" w:space="0" w:color="auto"/>
            <w:right w:val="none" w:sz="0" w:space="0" w:color="auto"/>
          </w:divBdr>
          <w:divsChild>
            <w:div w:id="841703220">
              <w:marLeft w:val="0"/>
              <w:marRight w:val="0"/>
              <w:marTop w:val="0"/>
              <w:marBottom w:val="0"/>
              <w:divBdr>
                <w:top w:val="none" w:sz="0" w:space="0" w:color="auto"/>
                <w:left w:val="none" w:sz="0" w:space="0" w:color="auto"/>
                <w:bottom w:val="none" w:sz="0" w:space="0" w:color="auto"/>
                <w:right w:val="none" w:sz="0" w:space="0" w:color="auto"/>
              </w:divBdr>
              <w:divsChild>
                <w:div w:id="270742916">
                  <w:marLeft w:val="0"/>
                  <w:marRight w:val="0"/>
                  <w:marTop w:val="0"/>
                  <w:marBottom w:val="0"/>
                  <w:divBdr>
                    <w:top w:val="none" w:sz="0" w:space="0" w:color="auto"/>
                    <w:left w:val="none" w:sz="0" w:space="0" w:color="auto"/>
                    <w:bottom w:val="none" w:sz="0" w:space="0" w:color="auto"/>
                    <w:right w:val="none" w:sz="0" w:space="0" w:color="auto"/>
                  </w:divBdr>
                  <w:divsChild>
                    <w:div w:id="1063991757">
                      <w:marLeft w:val="0"/>
                      <w:marRight w:val="0"/>
                      <w:marTop w:val="0"/>
                      <w:marBottom w:val="0"/>
                      <w:divBdr>
                        <w:top w:val="none" w:sz="0" w:space="0" w:color="auto"/>
                        <w:left w:val="none" w:sz="0" w:space="0" w:color="auto"/>
                        <w:bottom w:val="none" w:sz="0" w:space="0" w:color="auto"/>
                        <w:right w:val="none" w:sz="0" w:space="0" w:color="auto"/>
                      </w:divBdr>
                      <w:divsChild>
                        <w:div w:id="1809979685">
                          <w:marLeft w:val="0"/>
                          <w:marRight w:val="0"/>
                          <w:marTop w:val="0"/>
                          <w:marBottom w:val="0"/>
                          <w:divBdr>
                            <w:top w:val="none" w:sz="0" w:space="0" w:color="auto"/>
                            <w:left w:val="none" w:sz="0" w:space="0" w:color="auto"/>
                            <w:bottom w:val="none" w:sz="0" w:space="0" w:color="auto"/>
                            <w:right w:val="none" w:sz="0" w:space="0" w:color="auto"/>
                          </w:divBdr>
                          <w:divsChild>
                            <w:div w:id="1627810719">
                              <w:marLeft w:val="0"/>
                              <w:marRight w:val="0"/>
                              <w:marTop w:val="0"/>
                              <w:marBottom w:val="0"/>
                              <w:divBdr>
                                <w:top w:val="none" w:sz="0" w:space="0" w:color="auto"/>
                                <w:left w:val="none" w:sz="0" w:space="0" w:color="auto"/>
                                <w:bottom w:val="none" w:sz="0" w:space="0" w:color="auto"/>
                                <w:right w:val="none" w:sz="0" w:space="0" w:color="auto"/>
                              </w:divBdr>
                              <w:divsChild>
                                <w:div w:id="236481426">
                                  <w:marLeft w:val="0"/>
                                  <w:marRight w:val="0"/>
                                  <w:marTop w:val="0"/>
                                  <w:marBottom w:val="75"/>
                                  <w:divBdr>
                                    <w:top w:val="none" w:sz="0" w:space="0" w:color="auto"/>
                                    <w:left w:val="none" w:sz="0" w:space="0" w:color="auto"/>
                                    <w:bottom w:val="none" w:sz="0" w:space="0" w:color="auto"/>
                                    <w:right w:val="none" w:sz="0" w:space="0" w:color="auto"/>
                                  </w:divBdr>
                                  <w:divsChild>
                                    <w:div w:id="1245529583">
                                      <w:marLeft w:val="0"/>
                                      <w:marRight w:val="0"/>
                                      <w:marTop w:val="0"/>
                                      <w:marBottom w:val="0"/>
                                      <w:divBdr>
                                        <w:top w:val="none" w:sz="0" w:space="0" w:color="auto"/>
                                        <w:left w:val="none" w:sz="0" w:space="0" w:color="auto"/>
                                        <w:bottom w:val="none" w:sz="0" w:space="0" w:color="auto"/>
                                        <w:right w:val="none" w:sz="0" w:space="0" w:color="auto"/>
                                      </w:divBdr>
                                      <w:divsChild>
                                        <w:div w:id="1207179875">
                                          <w:marLeft w:val="0"/>
                                          <w:marRight w:val="0"/>
                                          <w:marTop w:val="0"/>
                                          <w:marBottom w:val="0"/>
                                          <w:divBdr>
                                            <w:top w:val="none" w:sz="0" w:space="0" w:color="auto"/>
                                            <w:left w:val="none" w:sz="0" w:space="0" w:color="auto"/>
                                            <w:bottom w:val="none" w:sz="0" w:space="0" w:color="auto"/>
                                            <w:right w:val="none" w:sz="0" w:space="0" w:color="auto"/>
                                          </w:divBdr>
                                          <w:divsChild>
                                            <w:div w:id="1845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6305">
      <w:bodyDiv w:val="1"/>
      <w:marLeft w:val="0"/>
      <w:marRight w:val="0"/>
      <w:marTop w:val="0"/>
      <w:marBottom w:val="0"/>
      <w:divBdr>
        <w:top w:val="none" w:sz="0" w:space="0" w:color="auto"/>
        <w:left w:val="none" w:sz="0" w:space="0" w:color="auto"/>
        <w:bottom w:val="none" w:sz="0" w:space="0" w:color="auto"/>
        <w:right w:val="none" w:sz="0" w:space="0" w:color="auto"/>
      </w:divBdr>
      <w:divsChild>
        <w:div w:id="1870752703">
          <w:marLeft w:val="0"/>
          <w:marRight w:val="0"/>
          <w:marTop w:val="0"/>
          <w:marBottom w:val="0"/>
          <w:divBdr>
            <w:top w:val="none" w:sz="0" w:space="0" w:color="auto"/>
            <w:left w:val="none" w:sz="0" w:space="0" w:color="auto"/>
            <w:bottom w:val="none" w:sz="0" w:space="0" w:color="auto"/>
            <w:right w:val="none" w:sz="0" w:space="0" w:color="auto"/>
          </w:divBdr>
          <w:divsChild>
            <w:div w:id="2117211821">
              <w:marLeft w:val="0"/>
              <w:marRight w:val="0"/>
              <w:marTop w:val="0"/>
              <w:marBottom w:val="0"/>
              <w:divBdr>
                <w:top w:val="none" w:sz="0" w:space="0" w:color="auto"/>
                <w:left w:val="none" w:sz="0" w:space="0" w:color="auto"/>
                <w:bottom w:val="none" w:sz="0" w:space="0" w:color="auto"/>
                <w:right w:val="none" w:sz="0" w:space="0" w:color="auto"/>
              </w:divBdr>
              <w:divsChild>
                <w:div w:id="1017390636">
                  <w:marLeft w:val="0"/>
                  <w:marRight w:val="0"/>
                  <w:marTop w:val="0"/>
                  <w:marBottom w:val="0"/>
                  <w:divBdr>
                    <w:top w:val="none" w:sz="0" w:space="0" w:color="auto"/>
                    <w:left w:val="none" w:sz="0" w:space="0" w:color="auto"/>
                    <w:bottom w:val="none" w:sz="0" w:space="0" w:color="auto"/>
                    <w:right w:val="none" w:sz="0" w:space="0" w:color="auto"/>
                  </w:divBdr>
                  <w:divsChild>
                    <w:div w:id="577909695">
                      <w:marLeft w:val="0"/>
                      <w:marRight w:val="0"/>
                      <w:marTop w:val="0"/>
                      <w:marBottom w:val="0"/>
                      <w:divBdr>
                        <w:top w:val="none" w:sz="0" w:space="0" w:color="auto"/>
                        <w:left w:val="none" w:sz="0" w:space="0" w:color="auto"/>
                        <w:bottom w:val="none" w:sz="0" w:space="0" w:color="auto"/>
                        <w:right w:val="none" w:sz="0" w:space="0" w:color="auto"/>
                      </w:divBdr>
                      <w:divsChild>
                        <w:div w:id="1830512067">
                          <w:marLeft w:val="0"/>
                          <w:marRight w:val="0"/>
                          <w:marTop w:val="0"/>
                          <w:marBottom w:val="0"/>
                          <w:divBdr>
                            <w:top w:val="none" w:sz="0" w:space="0" w:color="auto"/>
                            <w:left w:val="none" w:sz="0" w:space="0" w:color="auto"/>
                            <w:bottom w:val="none" w:sz="0" w:space="0" w:color="auto"/>
                            <w:right w:val="none" w:sz="0" w:space="0" w:color="auto"/>
                          </w:divBdr>
                          <w:divsChild>
                            <w:div w:id="1994790786">
                              <w:marLeft w:val="0"/>
                              <w:marRight w:val="0"/>
                              <w:marTop w:val="0"/>
                              <w:marBottom w:val="0"/>
                              <w:divBdr>
                                <w:top w:val="none" w:sz="0" w:space="0" w:color="auto"/>
                                <w:left w:val="none" w:sz="0" w:space="0" w:color="auto"/>
                                <w:bottom w:val="none" w:sz="0" w:space="0" w:color="auto"/>
                                <w:right w:val="none" w:sz="0" w:space="0" w:color="auto"/>
                              </w:divBdr>
                              <w:divsChild>
                                <w:div w:id="2080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876329">
      <w:bodyDiv w:val="1"/>
      <w:marLeft w:val="0"/>
      <w:marRight w:val="0"/>
      <w:marTop w:val="0"/>
      <w:marBottom w:val="0"/>
      <w:divBdr>
        <w:top w:val="none" w:sz="0" w:space="0" w:color="auto"/>
        <w:left w:val="none" w:sz="0" w:space="0" w:color="auto"/>
        <w:bottom w:val="none" w:sz="0" w:space="0" w:color="auto"/>
        <w:right w:val="none" w:sz="0" w:space="0" w:color="auto"/>
      </w:divBdr>
      <w:divsChild>
        <w:div w:id="179124322">
          <w:marLeft w:val="0"/>
          <w:marRight w:val="0"/>
          <w:marTop w:val="0"/>
          <w:marBottom w:val="0"/>
          <w:divBdr>
            <w:top w:val="none" w:sz="0" w:space="0" w:color="auto"/>
            <w:left w:val="none" w:sz="0" w:space="0" w:color="auto"/>
            <w:bottom w:val="none" w:sz="0" w:space="0" w:color="auto"/>
            <w:right w:val="none" w:sz="0" w:space="0" w:color="auto"/>
          </w:divBdr>
          <w:divsChild>
            <w:div w:id="470439425">
              <w:marLeft w:val="0"/>
              <w:marRight w:val="0"/>
              <w:marTop w:val="0"/>
              <w:marBottom w:val="0"/>
              <w:divBdr>
                <w:top w:val="none" w:sz="0" w:space="0" w:color="auto"/>
                <w:left w:val="none" w:sz="0" w:space="0" w:color="auto"/>
                <w:bottom w:val="none" w:sz="0" w:space="0" w:color="auto"/>
                <w:right w:val="none" w:sz="0" w:space="0" w:color="auto"/>
              </w:divBdr>
              <w:divsChild>
                <w:div w:id="1180700794">
                  <w:marLeft w:val="0"/>
                  <w:marRight w:val="0"/>
                  <w:marTop w:val="0"/>
                  <w:marBottom w:val="0"/>
                  <w:divBdr>
                    <w:top w:val="none" w:sz="0" w:space="0" w:color="auto"/>
                    <w:left w:val="none" w:sz="0" w:space="0" w:color="auto"/>
                    <w:bottom w:val="none" w:sz="0" w:space="0" w:color="auto"/>
                    <w:right w:val="none" w:sz="0" w:space="0" w:color="auto"/>
                  </w:divBdr>
                  <w:divsChild>
                    <w:div w:id="1341347881">
                      <w:marLeft w:val="0"/>
                      <w:marRight w:val="0"/>
                      <w:marTop w:val="0"/>
                      <w:marBottom w:val="0"/>
                      <w:divBdr>
                        <w:top w:val="none" w:sz="0" w:space="0" w:color="auto"/>
                        <w:left w:val="none" w:sz="0" w:space="0" w:color="auto"/>
                        <w:bottom w:val="none" w:sz="0" w:space="0" w:color="auto"/>
                        <w:right w:val="none" w:sz="0" w:space="0" w:color="auto"/>
                      </w:divBdr>
                      <w:divsChild>
                        <w:div w:id="2096244534">
                          <w:marLeft w:val="0"/>
                          <w:marRight w:val="0"/>
                          <w:marTop w:val="0"/>
                          <w:marBottom w:val="0"/>
                          <w:divBdr>
                            <w:top w:val="none" w:sz="0" w:space="0" w:color="auto"/>
                            <w:left w:val="none" w:sz="0" w:space="0" w:color="auto"/>
                            <w:bottom w:val="none" w:sz="0" w:space="0" w:color="auto"/>
                            <w:right w:val="none" w:sz="0" w:space="0" w:color="auto"/>
                          </w:divBdr>
                          <w:divsChild>
                            <w:div w:id="800466149">
                              <w:marLeft w:val="0"/>
                              <w:marRight w:val="0"/>
                              <w:marTop w:val="0"/>
                              <w:marBottom w:val="0"/>
                              <w:divBdr>
                                <w:top w:val="none" w:sz="0" w:space="0" w:color="auto"/>
                                <w:left w:val="none" w:sz="0" w:space="0" w:color="auto"/>
                                <w:bottom w:val="none" w:sz="0" w:space="0" w:color="auto"/>
                                <w:right w:val="none" w:sz="0" w:space="0" w:color="auto"/>
                              </w:divBdr>
                              <w:divsChild>
                                <w:div w:id="1294020676">
                                  <w:marLeft w:val="0"/>
                                  <w:marRight w:val="0"/>
                                  <w:marTop w:val="0"/>
                                  <w:marBottom w:val="0"/>
                                  <w:divBdr>
                                    <w:top w:val="none" w:sz="0" w:space="0" w:color="auto"/>
                                    <w:left w:val="none" w:sz="0" w:space="0" w:color="auto"/>
                                    <w:bottom w:val="none" w:sz="0" w:space="0" w:color="auto"/>
                                    <w:right w:val="none" w:sz="0" w:space="0" w:color="auto"/>
                                  </w:divBdr>
                                  <w:divsChild>
                                    <w:div w:id="14037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954955">
      <w:bodyDiv w:val="1"/>
      <w:marLeft w:val="0"/>
      <w:marRight w:val="0"/>
      <w:marTop w:val="0"/>
      <w:marBottom w:val="0"/>
      <w:divBdr>
        <w:top w:val="none" w:sz="0" w:space="0" w:color="auto"/>
        <w:left w:val="none" w:sz="0" w:space="0" w:color="auto"/>
        <w:bottom w:val="none" w:sz="0" w:space="0" w:color="auto"/>
        <w:right w:val="none" w:sz="0" w:space="0" w:color="auto"/>
      </w:divBdr>
      <w:divsChild>
        <w:div w:id="1794782679">
          <w:marLeft w:val="0"/>
          <w:marRight w:val="0"/>
          <w:marTop w:val="0"/>
          <w:marBottom w:val="150"/>
          <w:divBdr>
            <w:top w:val="none" w:sz="0" w:space="0" w:color="auto"/>
            <w:left w:val="none" w:sz="0" w:space="0" w:color="auto"/>
            <w:bottom w:val="none" w:sz="0" w:space="0" w:color="auto"/>
            <w:right w:val="none" w:sz="0" w:space="0" w:color="auto"/>
          </w:divBdr>
        </w:div>
      </w:divsChild>
    </w:div>
    <w:div w:id="367799609">
      <w:bodyDiv w:val="1"/>
      <w:marLeft w:val="0"/>
      <w:marRight w:val="0"/>
      <w:marTop w:val="0"/>
      <w:marBottom w:val="0"/>
      <w:divBdr>
        <w:top w:val="none" w:sz="0" w:space="0" w:color="auto"/>
        <w:left w:val="none" w:sz="0" w:space="0" w:color="auto"/>
        <w:bottom w:val="none" w:sz="0" w:space="0" w:color="auto"/>
        <w:right w:val="none" w:sz="0" w:space="0" w:color="auto"/>
      </w:divBdr>
      <w:divsChild>
        <w:div w:id="121264602">
          <w:marLeft w:val="0"/>
          <w:marRight w:val="0"/>
          <w:marTop w:val="0"/>
          <w:marBottom w:val="0"/>
          <w:divBdr>
            <w:top w:val="none" w:sz="0" w:space="0" w:color="auto"/>
            <w:left w:val="none" w:sz="0" w:space="0" w:color="auto"/>
            <w:bottom w:val="none" w:sz="0" w:space="0" w:color="auto"/>
            <w:right w:val="none" w:sz="0" w:space="0" w:color="auto"/>
          </w:divBdr>
          <w:divsChild>
            <w:div w:id="2063090549">
              <w:marLeft w:val="0"/>
              <w:marRight w:val="0"/>
              <w:marTop w:val="0"/>
              <w:marBottom w:val="0"/>
              <w:divBdr>
                <w:top w:val="none" w:sz="0" w:space="0" w:color="auto"/>
                <w:left w:val="none" w:sz="0" w:space="0" w:color="auto"/>
                <w:bottom w:val="none" w:sz="0" w:space="0" w:color="auto"/>
                <w:right w:val="none" w:sz="0" w:space="0" w:color="auto"/>
              </w:divBdr>
              <w:divsChild>
                <w:div w:id="858210">
                  <w:marLeft w:val="0"/>
                  <w:marRight w:val="0"/>
                  <w:marTop w:val="0"/>
                  <w:marBottom w:val="0"/>
                  <w:divBdr>
                    <w:top w:val="none" w:sz="0" w:space="0" w:color="auto"/>
                    <w:left w:val="none" w:sz="0" w:space="0" w:color="auto"/>
                    <w:bottom w:val="none" w:sz="0" w:space="0" w:color="auto"/>
                    <w:right w:val="none" w:sz="0" w:space="0" w:color="auto"/>
                  </w:divBdr>
                  <w:divsChild>
                    <w:div w:id="369231315">
                      <w:marLeft w:val="0"/>
                      <w:marRight w:val="0"/>
                      <w:marTop w:val="0"/>
                      <w:marBottom w:val="0"/>
                      <w:divBdr>
                        <w:top w:val="none" w:sz="0" w:space="0" w:color="auto"/>
                        <w:left w:val="none" w:sz="0" w:space="0" w:color="auto"/>
                        <w:bottom w:val="none" w:sz="0" w:space="0" w:color="auto"/>
                        <w:right w:val="none" w:sz="0" w:space="0" w:color="auto"/>
                      </w:divBdr>
                      <w:divsChild>
                        <w:div w:id="716589015">
                          <w:marLeft w:val="0"/>
                          <w:marRight w:val="0"/>
                          <w:marTop w:val="0"/>
                          <w:marBottom w:val="0"/>
                          <w:divBdr>
                            <w:top w:val="none" w:sz="0" w:space="0" w:color="auto"/>
                            <w:left w:val="none" w:sz="0" w:space="0" w:color="auto"/>
                            <w:bottom w:val="none" w:sz="0" w:space="0" w:color="auto"/>
                            <w:right w:val="none" w:sz="0" w:space="0" w:color="auto"/>
                          </w:divBdr>
                          <w:divsChild>
                            <w:div w:id="1045179213">
                              <w:marLeft w:val="0"/>
                              <w:marRight w:val="0"/>
                              <w:marTop w:val="0"/>
                              <w:marBottom w:val="0"/>
                              <w:divBdr>
                                <w:top w:val="none" w:sz="0" w:space="0" w:color="auto"/>
                                <w:left w:val="none" w:sz="0" w:space="0" w:color="auto"/>
                                <w:bottom w:val="none" w:sz="0" w:space="0" w:color="auto"/>
                                <w:right w:val="none" w:sz="0" w:space="0" w:color="auto"/>
                              </w:divBdr>
                              <w:divsChild>
                                <w:div w:id="1198854577">
                                  <w:marLeft w:val="0"/>
                                  <w:marRight w:val="0"/>
                                  <w:marTop w:val="0"/>
                                  <w:marBottom w:val="0"/>
                                  <w:divBdr>
                                    <w:top w:val="none" w:sz="0" w:space="0" w:color="auto"/>
                                    <w:left w:val="none" w:sz="0" w:space="0" w:color="auto"/>
                                    <w:bottom w:val="none" w:sz="0" w:space="0" w:color="auto"/>
                                    <w:right w:val="none" w:sz="0" w:space="0" w:color="auto"/>
                                  </w:divBdr>
                                  <w:divsChild>
                                    <w:div w:id="12740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647816">
      <w:bodyDiv w:val="1"/>
      <w:marLeft w:val="0"/>
      <w:marRight w:val="0"/>
      <w:marTop w:val="0"/>
      <w:marBottom w:val="0"/>
      <w:divBdr>
        <w:top w:val="none" w:sz="0" w:space="0" w:color="auto"/>
        <w:left w:val="none" w:sz="0" w:space="0" w:color="auto"/>
        <w:bottom w:val="none" w:sz="0" w:space="0" w:color="auto"/>
        <w:right w:val="none" w:sz="0" w:space="0" w:color="auto"/>
      </w:divBdr>
      <w:divsChild>
        <w:div w:id="778183723">
          <w:marLeft w:val="0"/>
          <w:marRight w:val="0"/>
          <w:marTop w:val="0"/>
          <w:marBottom w:val="0"/>
          <w:divBdr>
            <w:top w:val="none" w:sz="0" w:space="0" w:color="auto"/>
            <w:left w:val="none" w:sz="0" w:space="0" w:color="auto"/>
            <w:bottom w:val="none" w:sz="0" w:space="0" w:color="auto"/>
            <w:right w:val="none" w:sz="0" w:space="0" w:color="auto"/>
          </w:divBdr>
          <w:divsChild>
            <w:div w:id="2101751939">
              <w:marLeft w:val="0"/>
              <w:marRight w:val="0"/>
              <w:marTop w:val="0"/>
              <w:marBottom w:val="0"/>
              <w:divBdr>
                <w:top w:val="none" w:sz="0" w:space="0" w:color="auto"/>
                <w:left w:val="none" w:sz="0" w:space="0" w:color="auto"/>
                <w:bottom w:val="none" w:sz="0" w:space="0" w:color="auto"/>
                <w:right w:val="none" w:sz="0" w:space="0" w:color="auto"/>
              </w:divBdr>
              <w:divsChild>
                <w:div w:id="1819489494">
                  <w:marLeft w:val="0"/>
                  <w:marRight w:val="0"/>
                  <w:marTop w:val="0"/>
                  <w:marBottom w:val="0"/>
                  <w:divBdr>
                    <w:top w:val="none" w:sz="0" w:space="0" w:color="auto"/>
                    <w:left w:val="none" w:sz="0" w:space="0" w:color="auto"/>
                    <w:bottom w:val="none" w:sz="0" w:space="0" w:color="auto"/>
                    <w:right w:val="none" w:sz="0" w:space="0" w:color="auto"/>
                  </w:divBdr>
                  <w:divsChild>
                    <w:div w:id="529606765">
                      <w:marLeft w:val="0"/>
                      <w:marRight w:val="0"/>
                      <w:marTop w:val="0"/>
                      <w:marBottom w:val="75"/>
                      <w:divBdr>
                        <w:top w:val="none" w:sz="0" w:space="0" w:color="auto"/>
                        <w:left w:val="none" w:sz="0" w:space="0" w:color="auto"/>
                        <w:bottom w:val="none" w:sz="0" w:space="0" w:color="auto"/>
                        <w:right w:val="none" w:sz="0" w:space="0" w:color="auto"/>
                      </w:divBdr>
                    </w:div>
                    <w:div w:id="1715500294">
                      <w:marLeft w:val="0"/>
                      <w:marRight w:val="0"/>
                      <w:marTop w:val="0"/>
                      <w:marBottom w:val="0"/>
                      <w:divBdr>
                        <w:top w:val="none" w:sz="0" w:space="0" w:color="auto"/>
                        <w:left w:val="none" w:sz="0" w:space="0" w:color="auto"/>
                        <w:bottom w:val="none" w:sz="0" w:space="0" w:color="auto"/>
                        <w:right w:val="none" w:sz="0" w:space="0" w:color="auto"/>
                      </w:divBdr>
                      <w:divsChild>
                        <w:div w:id="1397975347">
                          <w:marLeft w:val="0"/>
                          <w:marRight w:val="0"/>
                          <w:marTop w:val="0"/>
                          <w:marBottom w:val="0"/>
                          <w:divBdr>
                            <w:top w:val="none" w:sz="0" w:space="0" w:color="auto"/>
                            <w:left w:val="none" w:sz="0" w:space="0" w:color="auto"/>
                            <w:bottom w:val="none" w:sz="0" w:space="0" w:color="auto"/>
                            <w:right w:val="none" w:sz="0" w:space="0" w:color="auto"/>
                          </w:divBdr>
                          <w:divsChild>
                            <w:div w:id="1815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5309">
                  <w:marLeft w:val="0"/>
                  <w:marRight w:val="0"/>
                  <w:marTop w:val="0"/>
                  <w:marBottom w:val="0"/>
                  <w:divBdr>
                    <w:top w:val="none" w:sz="0" w:space="0" w:color="auto"/>
                    <w:left w:val="none" w:sz="0" w:space="0" w:color="auto"/>
                    <w:bottom w:val="none" w:sz="0" w:space="0" w:color="auto"/>
                    <w:right w:val="none" w:sz="0" w:space="0" w:color="auto"/>
                  </w:divBdr>
                  <w:divsChild>
                    <w:div w:id="1618104188">
                      <w:marLeft w:val="0"/>
                      <w:marRight w:val="0"/>
                      <w:marTop w:val="0"/>
                      <w:marBottom w:val="300"/>
                      <w:divBdr>
                        <w:top w:val="none" w:sz="0" w:space="0" w:color="auto"/>
                        <w:left w:val="none" w:sz="0" w:space="0" w:color="auto"/>
                        <w:bottom w:val="none" w:sz="0" w:space="0" w:color="auto"/>
                        <w:right w:val="none" w:sz="0" w:space="0" w:color="auto"/>
                      </w:divBdr>
                      <w:divsChild>
                        <w:div w:id="357658831">
                          <w:marLeft w:val="0"/>
                          <w:marRight w:val="0"/>
                          <w:marTop w:val="0"/>
                          <w:marBottom w:val="0"/>
                          <w:divBdr>
                            <w:top w:val="none" w:sz="0" w:space="0" w:color="auto"/>
                            <w:left w:val="none" w:sz="0" w:space="0" w:color="auto"/>
                            <w:bottom w:val="none" w:sz="0" w:space="0" w:color="auto"/>
                            <w:right w:val="none" w:sz="0" w:space="0" w:color="auto"/>
                          </w:divBdr>
                          <w:divsChild>
                            <w:div w:id="1474788525">
                              <w:marLeft w:val="0"/>
                              <w:marRight w:val="0"/>
                              <w:marTop w:val="0"/>
                              <w:marBottom w:val="0"/>
                              <w:divBdr>
                                <w:top w:val="none" w:sz="0" w:space="0" w:color="auto"/>
                                <w:left w:val="none" w:sz="0" w:space="0" w:color="auto"/>
                                <w:bottom w:val="none" w:sz="0" w:space="0" w:color="auto"/>
                                <w:right w:val="none" w:sz="0" w:space="0" w:color="auto"/>
                              </w:divBdr>
                              <w:divsChild>
                                <w:div w:id="353270284">
                                  <w:marLeft w:val="0"/>
                                  <w:marRight w:val="600"/>
                                  <w:marTop w:val="0"/>
                                  <w:marBottom w:val="0"/>
                                  <w:divBdr>
                                    <w:top w:val="none" w:sz="0" w:space="0" w:color="auto"/>
                                    <w:left w:val="none" w:sz="0" w:space="0" w:color="auto"/>
                                    <w:bottom w:val="none" w:sz="0" w:space="0" w:color="auto"/>
                                    <w:right w:val="none" w:sz="0" w:space="0" w:color="auto"/>
                                  </w:divBdr>
                                  <w:divsChild>
                                    <w:div w:id="663977251">
                                      <w:marLeft w:val="0"/>
                                      <w:marRight w:val="0"/>
                                      <w:marTop w:val="0"/>
                                      <w:marBottom w:val="120"/>
                                      <w:divBdr>
                                        <w:top w:val="none" w:sz="0" w:space="0" w:color="auto"/>
                                        <w:left w:val="none" w:sz="0" w:space="0" w:color="auto"/>
                                        <w:bottom w:val="single" w:sz="6" w:space="6" w:color="EEEEEE"/>
                                        <w:right w:val="none" w:sz="0" w:space="0" w:color="auto"/>
                                      </w:divBdr>
                                      <w:divsChild>
                                        <w:div w:id="1159226272">
                                          <w:marLeft w:val="0"/>
                                          <w:marRight w:val="0"/>
                                          <w:marTop w:val="0"/>
                                          <w:marBottom w:val="0"/>
                                          <w:divBdr>
                                            <w:top w:val="none" w:sz="0" w:space="0" w:color="auto"/>
                                            <w:left w:val="none" w:sz="0" w:space="0" w:color="auto"/>
                                            <w:bottom w:val="none" w:sz="0" w:space="0" w:color="auto"/>
                                            <w:right w:val="none" w:sz="0" w:space="0" w:color="auto"/>
                                          </w:divBdr>
                                        </w:div>
                                      </w:divsChild>
                                    </w:div>
                                    <w:div w:id="859978026">
                                      <w:marLeft w:val="0"/>
                                      <w:marRight w:val="0"/>
                                      <w:marTop w:val="0"/>
                                      <w:marBottom w:val="120"/>
                                      <w:divBdr>
                                        <w:top w:val="none" w:sz="0" w:space="0" w:color="auto"/>
                                        <w:left w:val="none" w:sz="0" w:space="0" w:color="auto"/>
                                        <w:bottom w:val="single" w:sz="6" w:space="6" w:color="EEEEEE"/>
                                        <w:right w:val="none" w:sz="0" w:space="0" w:color="auto"/>
                                      </w:divBdr>
                                      <w:divsChild>
                                        <w:div w:id="1417047606">
                                          <w:marLeft w:val="0"/>
                                          <w:marRight w:val="0"/>
                                          <w:marTop w:val="0"/>
                                          <w:marBottom w:val="0"/>
                                          <w:divBdr>
                                            <w:top w:val="none" w:sz="0" w:space="0" w:color="auto"/>
                                            <w:left w:val="none" w:sz="0" w:space="0" w:color="auto"/>
                                            <w:bottom w:val="none" w:sz="0" w:space="0" w:color="auto"/>
                                            <w:right w:val="none" w:sz="0" w:space="0" w:color="auto"/>
                                          </w:divBdr>
                                        </w:div>
                                      </w:divsChild>
                                    </w:div>
                                    <w:div w:id="1004935282">
                                      <w:marLeft w:val="0"/>
                                      <w:marRight w:val="0"/>
                                      <w:marTop w:val="0"/>
                                      <w:marBottom w:val="120"/>
                                      <w:divBdr>
                                        <w:top w:val="none" w:sz="0" w:space="0" w:color="auto"/>
                                        <w:left w:val="none" w:sz="0" w:space="0" w:color="auto"/>
                                        <w:bottom w:val="single" w:sz="6" w:space="6" w:color="EEEEEE"/>
                                        <w:right w:val="none" w:sz="0" w:space="0" w:color="auto"/>
                                      </w:divBdr>
                                      <w:divsChild>
                                        <w:div w:id="695934873">
                                          <w:marLeft w:val="0"/>
                                          <w:marRight w:val="0"/>
                                          <w:marTop w:val="0"/>
                                          <w:marBottom w:val="0"/>
                                          <w:divBdr>
                                            <w:top w:val="none" w:sz="0" w:space="0" w:color="auto"/>
                                            <w:left w:val="none" w:sz="0" w:space="0" w:color="auto"/>
                                            <w:bottom w:val="none" w:sz="0" w:space="0" w:color="auto"/>
                                            <w:right w:val="none" w:sz="0" w:space="0" w:color="auto"/>
                                          </w:divBdr>
                                        </w:div>
                                      </w:divsChild>
                                    </w:div>
                                    <w:div w:id="1125738524">
                                      <w:marLeft w:val="0"/>
                                      <w:marRight w:val="0"/>
                                      <w:marTop w:val="0"/>
                                      <w:marBottom w:val="120"/>
                                      <w:divBdr>
                                        <w:top w:val="none" w:sz="0" w:space="0" w:color="auto"/>
                                        <w:left w:val="none" w:sz="0" w:space="0" w:color="auto"/>
                                        <w:bottom w:val="none" w:sz="0" w:space="0" w:color="auto"/>
                                        <w:right w:val="none" w:sz="0" w:space="0" w:color="auto"/>
                                      </w:divBdr>
                                      <w:divsChild>
                                        <w:div w:id="1282422906">
                                          <w:marLeft w:val="0"/>
                                          <w:marRight w:val="0"/>
                                          <w:marTop w:val="0"/>
                                          <w:marBottom w:val="0"/>
                                          <w:divBdr>
                                            <w:top w:val="none" w:sz="0" w:space="0" w:color="auto"/>
                                            <w:left w:val="none" w:sz="0" w:space="0" w:color="auto"/>
                                            <w:bottom w:val="none" w:sz="0" w:space="0" w:color="auto"/>
                                            <w:right w:val="none" w:sz="0" w:space="0" w:color="auto"/>
                                          </w:divBdr>
                                        </w:div>
                                      </w:divsChild>
                                    </w:div>
                                    <w:div w:id="1186142090">
                                      <w:marLeft w:val="0"/>
                                      <w:marRight w:val="0"/>
                                      <w:marTop w:val="0"/>
                                      <w:marBottom w:val="120"/>
                                      <w:divBdr>
                                        <w:top w:val="none" w:sz="0" w:space="0" w:color="auto"/>
                                        <w:left w:val="none" w:sz="0" w:space="0" w:color="auto"/>
                                        <w:bottom w:val="single" w:sz="6" w:space="6" w:color="EEEEEE"/>
                                        <w:right w:val="none" w:sz="0" w:space="0" w:color="auto"/>
                                      </w:divBdr>
                                      <w:divsChild>
                                        <w:div w:id="306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5834">
                                  <w:marLeft w:val="0"/>
                                  <w:marRight w:val="600"/>
                                  <w:marTop w:val="0"/>
                                  <w:marBottom w:val="0"/>
                                  <w:divBdr>
                                    <w:top w:val="none" w:sz="0" w:space="0" w:color="auto"/>
                                    <w:left w:val="none" w:sz="0" w:space="0" w:color="auto"/>
                                    <w:bottom w:val="none" w:sz="0" w:space="0" w:color="auto"/>
                                    <w:right w:val="none" w:sz="0" w:space="0" w:color="auto"/>
                                  </w:divBdr>
                                  <w:divsChild>
                                    <w:div w:id="251361517">
                                      <w:marLeft w:val="0"/>
                                      <w:marRight w:val="0"/>
                                      <w:marTop w:val="0"/>
                                      <w:marBottom w:val="120"/>
                                      <w:divBdr>
                                        <w:top w:val="none" w:sz="0" w:space="0" w:color="auto"/>
                                        <w:left w:val="none" w:sz="0" w:space="0" w:color="auto"/>
                                        <w:bottom w:val="single" w:sz="6" w:space="6" w:color="EEEEEE"/>
                                        <w:right w:val="none" w:sz="0" w:space="0" w:color="auto"/>
                                      </w:divBdr>
                                      <w:divsChild>
                                        <w:div w:id="38669006">
                                          <w:marLeft w:val="0"/>
                                          <w:marRight w:val="0"/>
                                          <w:marTop w:val="0"/>
                                          <w:marBottom w:val="0"/>
                                          <w:divBdr>
                                            <w:top w:val="none" w:sz="0" w:space="0" w:color="auto"/>
                                            <w:left w:val="none" w:sz="0" w:space="0" w:color="auto"/>
                                            <w:bottom w:val="none" w:sz="0" w:space="0" w:color="auto"/>
                                            <w:right w:val="none" w:sz="0" w:space="0" w:color="auto"/>
                                          </w:divBdr>
                                        </w:div>
                                      </w:divsChild>
                                    </w:div>
                                    <w:div w:id="898983263">
                                      <w:marLeft w:val="0"/>
                                      <w:marRight w:val="0"/>
                                      <w:marTop w:val="0"/>
                                      <w:marBottom w:val="120"/>
                                      <w:divBdr>
                                        <w:top w:val="none" w:sz="0" w:space="0" w:color="auto"/>
                                        <w:left w:val="none" w:sz="0" w:space="0" w:color="auto"/>
                                        <w:bottom w:val="single" w:sz="6" w:space="6" w:color="EEEEEE"/>
                                        <w:right w:val="none" w:sz="0" w:space="0" w:color="auto"/>
                                      </w:divBdr>
                                      <w:divsChild>
                                        <w:div w:id="978731841">
                                          <w:marLeft w:val="0"/>
                                          <w:marRight w:val="0"/>
                                          <w:marTop w:val="0"/>
                                          <w:marBottom w:val="0"/>
                                          <w:divBdr>
                                            <w:top w:val="none" w:sz="0" w:space="0" w:color="auto"/>
                                            <w:left w:val="none" w:sz="0" w:space="0" w:color="auto"/>
                                            <w:bottom w:val="none" w:sz="0" w:space="0" w:color="auto"/>
                                            <w:right w:val="none" w:sz="0" w:space="0" w:color="auto"/>
                                          </w:divBdr>
                                        </w:div>
                                      </w:divsChild>
                                    </w:div>
                                    <w:div w:id="918363731">
                                      <w:marLeft w:val="0"/>
                                      <w:marRight w:val="0"/>
                                      <w:marTop w:val="0"/>
                                      <w:marBottom w:val="120"/>
                                      <w:divBdr>
                                        <w:top w:val="none" w:sz="0" w:space="0" w:color="auto"/>
                                        <w:left w:val="none" w:sz="0" w:space="0" w:color="auto"/>
                                        <w:bottom w:val="single" w:sz="6" w:space="6" w:color="EEEEEE"/>
                                        <w:right w:val="none" w:sz="0" w:space="0" w:color="auto"/>
                                      </w:divBdr>
                                      <w:divsChild>
                                        <w:div w:id="1227958603">
                                          <w:marLeft w:val="0"/>
                                          <w:marRight w:val="0"/>
                                          <w:marTop w:val="0"/>
                                          <w:marBottom w:val="0"/>
                                          <w:divBdr>
                                            <w:top w:val="none" w:sz="0" w:space="0" w:color="auto"/>
                                            <w:left w:val="none" w:sz="0" w:space="0" w:color="auto"/>
                                            <w:bottom w:val="none" w:sz="0" w:space="0" w:color="auto"/>
                                            <w:right w:val="none" w:sz="0" w:space="0" w:color="auto"/>
                                          </w:divBdr>
                                        </w:div>
                                      </w:divsChild>
                                    </w:div>
                                    <w:div w:id="1462531926">
                                      <w:marLeft w:val="0"/>
                                      <w:marRight w:val="0"/>
                                      <w:marTop w:val="0"/>
                                      <w:marBottom w:val="120"/>
                                      <w:divBdr>
                                        <w:top w:val="none" w:sz="0" w:space="0" w:color="auto"/>
                                        <w:left w:val="none" w:sz="0" w:space="0" w:color="auto"/>
                                        <w:bottom w:val="none" w:sz="0" w:space="0" w:color="auto"/>
                                        <w:right w:val="none" w:sz="0" w:space="0" w:color="auto"/>
                                      </w:divBdr>
                                      <w:divsChild>
                                        <w:div w:id="1800420001">
                                          <w:marLeft w:val="0"/>
                                          <w:marRight w:val="0"/>
                                          <w:marTop w:val="0"/>
                                          <w:marBottom w:val="0"/>
                                          <w:divBdr>
                                            <w:top w:val="none" w:sz="0" w:space="0" w:color="auto"/>
                                            <w:left w:val="none" w:sz="0" w:space="0" w:color="auto"/>
                                            <w:bottom w:val="none" w:sz="0" w:space="0" w:color="auto"/>
                                            <w:right w:val="none" w:sz="0" w:space="0" w:color="auto"/>
                                          </w:divBdr>
                                        </w:div>
                                      </w:divsChild>
                                    </w:div>
                                    <w:div w:id="1593128738">
                                      <w:marLeft w:val="0"/>
                                      <w:marRight w:val="0"/>
                                      <w:marTop w:val="0"/>
                                      <w:marBottom w:val="120"/>
                                      <w:divBdr>
                                        <w:top w:val="none" w:sz="0" w:space="0" w:color="auto"/>
                                        <w:left w:val="none" w:sz="0" w:space="0" w:color="auto"/>
                                        <w:bottom w:val="single" w:sz="6" w:space="6" w:color="EEEEEE"/>
                                        <w:right w:val="none" w:sz="0" w:space="0" w:color="auto"/>
                                      </w:divBdr>
                                      <w:divsChild>
                                        <w:div w:id="10462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73067">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28663598">
          <w:marLeft w:val="0"/>
          <w:marRight w:val="0"/>
          <w:marTop w:val="0"/>
          <w:marBottom w:val="0"/>
          <w:divBdr>
            <w:top w:val="none" w:sz="0" w:space="0" w:color="auto"/>
            <w:left w:val="none" w:sz="0" w:space="0" w:color="auto"/>
            <w:bottom w:val="none" w:sz="0" w:space="0" w:color="auto"/>
            <w:right w:val="none" w:sz="0" w:space="0" w:color="auto"/>
          </w:divBdr>
          <w:divsChild>
            <w:div w:id="16909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0005">
      <w:bodyDiv w:val="1"/>
      <w:marLeft w:val="0"/>
      <w:marRight w:val="0"/>
      <w:marTop w:val="0"/>
      <w:marBottom w:val="0"/>
      <w:divBdr>
        <w:top w:val="none" w:sz="0" w:space="0" w:color="auto"/>
        <w:left w:val="none" w:sz="0" w:space="0" w:color="auto"/>
        <w:bottom w:val="none" w:sz="0" w:space="0" w:color="auto"/>
        <w:right w:val="none" w:sz="0" w:space="0" w:color="auto"/>
      </w:divBdr>
      <w:divsChild>
        <w:div w:id="1570463784">
          <w:marLeft w:val="0"/>
          <w:marRight w:val="0"/>
          <w:marTop w:val="0"/>
          <w:marBottom w:val="0"/>
          <w:divBdr>
            <w:top w:val="none" w:sz="0" w:space="0" w:color="auto"/>
            <w:left w:val="none" w:sz="0" w:space="0" w:color="auto"/>
            <w:bottom w:val="none" w:sz="0" w:space="0" w:color="auto"/>
            <w:right w:val="none" w:sz="0" w:space="0" w:color="auto"/>
          </w:divBdr>
          <w:divsChild>
            <w:div w:id="449275984">
              <w:marLeft w:val="0"/>
              <w:marRight w:val="0"/>
              <w:marTop w:val="0"/>
              <w:marBottom w:val="0"/>
              <w:divBdr>
                <w:top w:val="none" w:sz="0" w:space="0" w:color="auto"/>
                <w:left w:val="none" w:sz="0" w:space="0" w:color="auto"/>
                <w:bottom w:val="none" w:sz="0" w:space="0" w:color="auto"/>
                <w:right w:val="none" w:sz="0" w:space="0" w:color="auto"/>
              </w:divBdr>
            </w:div>
          </w:divsChild>
        </w:div>
        <w:div w:id="1798528583">
          <w:marLeft w:val="0"/>
          <w:marRight w:val="0"/>
          <w:marTop w:val="0"/>
          <w:marBottom w:val="150"/>
          <w:divBdr>
            <w:top w:val="none" w:sz="0" w:space="0" w:color="auto"/>
            <w:left w:val="none" w:sz="0" w:space="0" w:color="auto"/>
            <w:bottom w:val="none" w:sz="0" w:space="0" w:color="auto"/>
            <w:right w:val="none" w:sz="0" w:space="0" w:color="auto"/>
          </w:divBdr>
        </w:div>
        <w:div w:id="1876847870">
          <w:marLeft w:val="0"/>
          <w:marRight w:val="0"/>
          <w:marTop w:val="0"/>
          <w:marBottom w:val="150"/>
          <w:divBdr>
            <w:top w:val="none" w:sz="0" w:space="0" w:color="auto"/>
            <w:left w:val="none" w:sz="0" w:space="0" w:color="auto"/>
            <w:bottom w:val="none" w:sz="0" w:space="0" w:color="auto"/>
            <w:right w:val="none" w:sz="0" w:space="0" w:color="auto"/>
          </w:divBdr>
          <w:divsChild>
            <w:div w:id="9993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85">
      <w:bodyDiv w:val="1"/>
      <w:marLeft w:val="0"/>
      <w:marRight w:val="0"/>
      <w:marTop w:val="0"/>
      <w:marBottom w:val="0"/>
      <w:divBdr>
        <w:top w:val="none" w:sz="0" w:space="0" w:color="auto"/>
        <w:left w:val="none" w:sz="0" w:space="0" w:color="auto"/>
        <w:bottom w:val="none" w:sz="0" w:space="0" w:color="auto"/>
        <w:right w:val="none" w:sz="0" w:space="0" w:color="auto"/>
      </w:divBdr>
      <w:divsChild>
        <w:div w:id="184683623">
          <w:marLeft w:val="0"/>
          <w:marRight w:val="0"/>
          <w:marTop w:val="0"/>
          <w:marBottom w:val="150"/>
          <w:divBdr>
            <w:top w:val="none" w:sz="0" w:space="0" w:color="auto"/>
            <w:left w:val="none" w:sz="0" w:space="0" w:color="auto"/>
            <w:bottom w:val="none" w:sz="0" w:space="0" w:color="auto"/>
            <w:right w:val="none" w:sz="0" w:space="0" w:color="auto"/>
          </w:divBdr>
        </w:div>
        <w:div w:id="1418208996">
          <w:marLeft w:val="0"/>
          <w:marRight w:val="0"/>
          <w:marTop w:val="0"/>
          <w:marBottom w:val="0"/>
          <w:divBdr>
            <w:top w:val="none" w:sz="0" w:space="0" w:color="auto"/>
            <w:left w:val="none" w:sz="0" w:space="0" w:color="auto"/>
            <w:bottom w:val="none" w:sz="0" w:space="0" w:color="auto"/>
            <w:right w:val="none" w:sz="0" w:space="0" w:color="auto"/>
          </w:divBdr>
        </w:div>
      </w:divsChild>
    </w:div>
    <w:div w:id="369886576">
      <w:bodyDiv w:val="1"/>
      <w:marLeft w:val="0"/>
      <w:marRight w:val="0"/>
      <w:marTop w:val="0"/>
      <w:marBottom w:val="0"/>
      <w:divBdr>
        <w:top w:val="none" w:sz="0" w:space="0" w:color="auto"/>
        <w:left w:val="none" w:sz="0" w:space="0" w:color="auto"/>
        <w:bottom w:val="none" w:sz="0" w:space="0" w:color="auto"/>
        <w:right w:val="none" w:sz="0" w:space="0" w:color="auto"/>
      </w:divBdr>
    </w:div>
    <w:div w:id="369962061">
      <w:bodyDiv w:val="1"/>
      <w:marLeft w:val="0"/>
      <w:marRight w:val="0"/>
      <w:marTop w:val="0"/>
      <w:marBottom w:val="0"/>
      <w:divBdr>
        <w:top w:val="none" w:sz="0" w:space="0" w:color="auto"/>
        <w:left w:val="none" w:sz="0" w:space="0" w:color="auto"/>
        <w:bottom w:val="none" w:sz="0" w:space="0" w:color="auto"/>
        <w:right w:val="none" w:sz="0" w:space="0" w:color="auto"/>
      </w:divBdr>
      <w:divsChild>
        <w:div w:id="2039040089">
          <w:marLeft w:val="0"/>
          <w:marRight w:val="0"/>
          <w:marTop w:val="0"/>
          <w:marBottom w:val="150"/>
          <w:divBdr>
            <w:top w:val="none" w:sz="0" w:space="0" w:color="auto"/>
            <w:left w:val="none" w:sz="0" w:space="0" w:color="auto"/>
            <w:bottom w:val="none" w:sz="0" w:space="0" w:color="auto"/>
            <w:right w:val="none" w:sz="0" w:space="0" w:color="auto"/>
          </w:divBdr>
        </w:div>
      </w:divsChild>
    </w:div>
    <w:div w:id="370114201">
      <w:bodyDiv w:val="1"/>
      <w:marLeft w:val="0"/>
      <w:marRight w:val="0"/>
      <w:marTop w:val="0"/>
      <w:marBottom w:val="0"/>
      <w:divBdr>
        <w:top w:val="none" w:sz="0" w:space="0" w:color="auto"/>
        <w:left w:val="none" w:sz="0" w:space="0" w:color="auto"/>
        <w:bottom w:val="none" w:sz="0" w:space="0" w:color="auto"/>
        <w:right w:val="none" w:sz="0" w:space="0" w:color="auto"/>
      </w:divBdr>
      <w:divsChild>
        <w:div w:id="437677541">
          <w:marLeft w:val="0"/>
          <w:marRight w:val="0"/>
          <w:marTop w:val="150"/>
          <w:marBottom w:val="0"/>
          <w:divBdr>
            <w:top w:val="none" w:sz="0" w:space="0" w:color="auto"/>
            <w:left w:val="none" w:sz="0" w:space="0" w:color="auto"/>
            <w:bottom w:val="none" w:sz="0" w:space="0" w:color="auto"/>
            <w:right w:val="none" w:sz="0" w:space="0" w:color="auto"/>
          </w:divBdr>
          <w:divsChild>
            <w:div w:id="837385632">
              <w:marLeft w:val="0"/>
              <w:marRight w:val="150"/>
              <w:marTop w:val="0"/>
              <w:marBottom w:val="0"/>
              <w:divBdr>
                <w:top w:val="none" w:sz="0" w:space="0" w:color="auto"/>
                <w:left w:val="none" w:sz="0" w:space="0" w:color="auto"/>
                <w:bottom w:val="none" w:sz="0" w:space="0" w:color="auto"/>
                <w:right w:val="none" w:sz="0" w:space="0" w:color="auto"/>
              </w:divBdr>
            </w:div>
          </w:divsChild>
        </w:div>
        <w:div w:id="2106067857">
          <w:marLeft w:val="0"/>
          <w:marRight w:val="0"/>
          <w:marTop w:val="0"/>
          <w:marBottom w:val="0"/>
          <w:divBdr>
            <w:top w:val="none" w:sz="0" w:space="8" w:color="auto"/>
            <w:left w:val="none" w:sz="0" w:space="2" w:color="auto"/>
            <w:bottom w:val="single" w:sz="6" w:space="8" w:color="DDDDDD"/>
            <w:right w:val="none" w:sz="0" w:space="0" w:color="auto"/>
          </w:divBdr>
        </w:div>
      </w:divsChild>
    </w:div>
    <w:div w:id="370114555">
      <w:bodyDiv w:val="1"/>
      <w:marLeft w:val="0"/>
      <w:marRight w:val="0"/>
      <w:marTop w:val="0"/>
      <w:marBottom w:val="0"/>
      <w:divBdr>
        <w:top w:val="none" w:sz="0" w:space="0" w:color="auto"/>
        <w:left w:val="none" w:sz="0" w:space="0" w:color="auto"/>
        <w:bottom w:val="none" w:sz="0" w:space="0" w:color="auto"/>
        <w:right w:val="none" w:sz="0" w:space="0" w:color="auto"/>
      </w:divBdr>
      <w:divsChild>
        <w:div w:id="2109614063">
          <w:marLeft w:val="0"/>
          <w:marRight w:val="0"/>
          <w:marTop w:val="0"/>
          <w:marBottom w:val="0"/>
          <w:divBdr>
            <w:top w:val="none" w:sz="0" w:space="0" w:color="auto"/>
            <w:left w:val="none" w:sz="0" w:space="0" w:color="auto"/>
            <w:bottom w:val="none" w:sz="0" w:space="0" w:color="auto"/>
            <w:right w:val="none" w:sz="0" w:space="0" w:color="auto"/>
          </w:divBdr>
          <w:divsChild>
            <w:div w:id="772748745">
              <w:marLeft w:val="0"/>
              <w:marRight w:val="0"/>
              <w:marTop w:val="0"/>
              <w:marBottom w:val="0"/>
              <w:divBdr>
                <w:top w:val="none" w:sz="0" w:space="0" w:color="auto"/>
                <w:left w:val="none" w:sz="0" w:space="0" w:color="auto"/>
                <w:bottom w:val="none" w:sz="0" w:space="0" w:color="auto"/>
                <w:right w:val="none" w:sz="0" w:space="0" w:color="auto"/>
              </w:divBdr>
              <w:divsChild>
                <w:div w:id="442116403">
                  <w:marLeft w:val="0"/>
                  <w:marRight w:val="0"/>
                  <w:marTop w:val="0"/>
                  <w:marBottom w:val="0"/>
                  <w:divBdr>
                    <w:top w:val="none" w:sz="0" w:space="0" w:color="auto"/>
                    <w:left w:val="none" w:sz="0" w:space="0" w:color="auto"/>
                    <w:bottom w:val="none" w:sz="0" w:space="0" w:color="auto"/>
                    <w:right w:val="none" w:sz="0" w:space="0" w:color="auto"/>
                  </w:divBdr>
                  <w:divsChild>
                    <w:div w:id="1084499397">
                      <w:marLeft w:val="0"/>
                      <w:marRight w:val="0"/>
                      <w:marTop w:val="0"/>
                      <w:marBottom w:val="0"/>
                      <w:divBdr>
                        <w:top w:val="none" w:sz="0" w:space="0" w:color="auto"/>
                        <w:left w:val="none" w:sz="0" w:space="0" w:color="auto"/>
                        <w:bottom w:val="none" w:sz="0" w:space="0" w:color="auto"/>
                        <w:right w:val="none" w:sz="0" w:space="0" w:color="auto"/>
                      </w:divBdr>
                      <w:divsChild>
                        <w:div w:id="641620713">
                          <w:marLeft w:val="0"/>
                          <w:marRight w:val="0"/>
                          <w:marTop w:val="0"/>
                          <w:marBottom w:val="0"/>
                          <w:divBdr>
                            <w:top w:val="none" w:sz="0" w:space="0" w:color="auto"/>
                            <w:left w:val="none" w:sz="0" w:space="0" w:color="auto"/>
                            <w:bottom w:val="none" w:sz="0" w:space="0" w:color="auto"/>
                            <w:right w:val="none" w:sz="0" w:space="0" w:color="auto"/>
                          </w:divBdr>
                          <w:divsChild>
                            <w:div w:id="83455939">
                              <w:marLeft w:val="0"/>
                              <w:marRight w:val="0"/>
                              <w:marTop w:val="0"/>
                              <w:marBottom w:val="0"/>
                              <w:divBdr>
                                <w:top w:val="none" w:sz="0" w:space="0" w:color="auto"/>
                                <w:left w:val="none" w:sz="0" w:space="0" w:color="auto"/>
                                <w:bottom w:val="none" w:sz="0" w:space="0" w:color="auto"/>
                                <w:right w:val="none" w:sz="0" w:space="0" w:color="auto"/>
                              </w:divBdr>
                              <w:divsChild>
                                <w:div w:id="1199394775">
                                  <w:marLeft w:val="0"/>
                                  <w:marRight w:val="0"/>
                                  <w:marTop w:val="0"/>
                                  <w:marBottom w:val="0"/>
                                  <w:divBdr>
                                    <w:top w:val="none" w:sz="0" w:space="0" w:color="auto"/>
                                    <w:left w:val="none" w:sz="0" w:space="0" w:color="auto"/>
                                    <w:bottom w:val="none" w:sz="0" w:space="0" w:color="auto"/>
                                    <w:right w:val="none" w:sz="0" w:space="0" w:color="auto"/>
                                  </w:divBdr>
                                  <w:divsChild>
                                    <w:div w:id="530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304146">
      <w:bodyDiv w:val="1"/>
      <w:marLeft w:val="0"/>
      <w:marRight w:val="0"/>
      <w:marTop w:val="0"/>
      <w:marBottom w:val="0"/>
      <w:divBdr>
        <w:top w:val="none" w:sz="0" w:space="0" w:color="auto"/>
        <w:left w:val="none" w:sz="0" w:space="0" w:color="auto"/>
        <w:bottom w:val="none" w:sz="0" w:space="0" w:color="auto"/>
        <w:right w:val="none" w:sz="0" w:space="0" w:color="auto"/>
      </w:divBdr>
      <w:divsChild>
        <w:div w:id="1629235602">
          <w:marLeft w:val="0"/>
          <w:marRight w:val="0"/>
          <w:marTop w:val="0"/>
          <w:marBottom w:val="150"/>
          <w:divBdr>
            <w:top w:val="none" w:sz="0" w:space="0" w:color="auto"/>
            <w:left w:val="none" w:sz="0" w:space="0" w:color="auto"/>
            <w:bottom w:val="none" w:sz="0" w:space="0" w:color="auto"/>
            <w:right w:val="none" w:sz="0" w:space="0" w:color="auto"/>
          </w:divBdr>
        </w:div>
      </w:divsChild>
    </w:div>
    <w:div w:id="370349839">
      <w:bodyDiv w:val="1"/>
      <w:marLeft w:val="0"/>
      <w:marRight w:val="0"/>
      <w:marTop w:val="0"/>
      <w:marBottom w:val="0"/>
      <w:divBdr>
        <w:top w:val="none" w:sz="0" w:space="0" w:color="auto"/>
        <w:left w:val="none" w:sz="0" w:space="0" w:color="auto"/>
        <w:bottom w:val="none" w:sz="0" w:space="0" w:color="auto"/>
        <w:right w:val="none" w:sz="0" w:space="0" w:color="auto"/>
      </w:divBdr>
    </w:div>
    <w:div w:id="370543116">
      <w:bodyDiv w:val="1"/>
      <w:marLeft w:val="0"/>
      <w:marRight w:val="0"/>
      <w:marTop w:val="0"/>
      <w:marBottom w:val="0"/>
      <w:divBdr>
        <w:top w:val="none" w:sz="0" w:space="0" w:color="auto"/>
        <w:left w:val="none" w:sz="0" w:space="0" w:color="auto"/>
        <w:bottom w:val="none" w:sz="0" w:space="0" w:color="auto"/>
        <w:right w:val="none" w:sz="0" w:space="0" w:color="auto"/>
      </w:divBdr>
      <w:divsChild>
        <w:div w:id="708846315">
          <w:marLeft w:val="0"/>
          <w:marRight w:val="0"/>
          <w:marTop w:val="0"/>
          <w:marBottom w:val="0"/>
          <w:divBdr>
            <w:top w:val="none" w:sz="0" w:space="0" w:color="auto"/>
            <w:left w:val="none" w:sz="0" w:space="0" w:color="auto"/>
            <w:bottom w:val="dotted" w:sz="6" w:space="4" w:color="DDDDDD"/>
            <w:right w:val="none" w:sz="0" w:space="0" w:color="auto"/>
          </w:divBdr>
        </w:div>
      </w:divsChild>
    </w:div>
    <w:div w:id="370738432">
      <w:bodyDiv w:val="1"/>
      <w:marLeft w:val="0"/>
      <w:marRight w:val="0"/>
      <w:marTop w:val="0"/>
      <w:marBottom w:val="0"/>
      <w:divBdr>
        <w:top w:val="none" w:sz="0" w:space="0" w:color="auto"/>
        <w:left w:val="none" w:sz="0" w:space="0" w:color="auto"/>
        <w:bottom w:val="none" w:sz="0" w:space="0" w:color="auto"/>
        <w:right w:val="none" w:sz="0" w:space="0" w:color="auto"/>
      </w:divBdr>
      <w:divsChild>
        <w:div w:id="889878056">
          <w:marLeft w:val="0"/>
          <w:marRight w:val="0"/>
          <w:marTop w:val="0"/>
          <w:marBottom w:val="0"/>
          <w:divBdr>
            <w:top w:val="none" w:sz="0" w:space="0" w:color="auto"/>
            <w:left w:val="none" w:sz="0" w:space="0" w:color="auto"/>
            <w:bottom w:val="none" w:sz="0" w:space="0" w:color="auto"/>
            <w:right w:val="none" w:sz="0" w:space="0" w:color="auto"/>
          </w:divBdr>
          <w:divsChild>
            <w:div w:id="1485972791">
              <w:marLeft w:val="0"/>
              <w:marRight w:val="0"/>
              <w:marTop w:val="0"/>
              <w:marBottom w:val="0"/>
              <w:divBdr>
                <w:top w:val="none" w:sz="0" w:space="0" w:color="auto"/>
                <w:left w:val="none" w:sz="0" w:space="0" w:color="auto"/>
                <w:bottom w:val="none" w:sz="0" w:space="0" w:color="auto"/>
                <w:right w:val="none" w:sz="0" w:space="0" w:color="auto"/>
              </w:divBdr>
              <w:divsChild>
                <w:div w:id="1631668768">
                  <w:marLeft w:val="0"/>
                  <w:marRight w:val="0"/>
                  <w:marTop w:val="0"/>
                  <w:marBottom w:val="0"/>
                  <w:divBdr>
                    <w:top w:val="none" w:sz="0" w:space="0" w:color="auto"/>
                    <w:left w:val="none" w:sz="0" w:space="0" w:color="auto"/>
                    <w:bottom w:val="none" w:sz="0" w:space="0" w:color="auto"/>
                    <w:right w:val="none" w:sz="0" w:space="0" w:color="auto"/>
                  </w:divBdr>
                  <w:divsChild>
                    <w:div w:id="513999821">
                      <w:marLeft w:val="0"/>
                      <w:marRight w:val="0"/>
                      <w:marTop w:val="0"/>
                      <w:marBottom w:val="0"/>
                      <w:divBdr>
                        <w:top w:val="none" w:sz="0" w:space="0" w:color="auto"/>
                        <w:left w:val="none" w:sz="0" w:space="0" w:color="auto"/>
                        <w:bottom w:val="none" w:sz="0" w:space="0" w:color="auto"/>
                        <w:right w:val="none" w:sz="0" w:space="0" w:color="auto"/>
                      </w:divBdr>
                      <w:divsChild>
                        <w:div w:id="1558082385">
                          <w:marLeft w:val="0"/>
                          <w:marRight w:val="0"/>
                          <w:marTop w:val="0"/>
                          <w:marBottom w:val="0"/>
                          <w:divBdr>
                            <w:top w:val="none" w:sz="0" w:space="0" w:color="auto"/>
                            <w:left w:val="none" w:sz="0" w:space="0" w:color="auto"/>
                            <w:bottom w:val="none" w:sz="0" w:space="0" w:color="auto"/>
                            <w:right w:val="none" w:sz="0" w:space="0" w:color="auto"/>
                          </w:divBdr>
                          <w:divsChild>
                            <w:div w:id="2060861046">
                              <w:marLeft w:val="0"/>
                              <w:marRight w:val="0"/>
                              <w:marTop w:val="0"/>
                              <w:marBottom w:val="0"/>
                              <w:divBdr>
                                <w:top w:val="none" w:sz="0" w:space="0" w:color="auto"/>
                                <w:left w:val="none" w:sz="0" w:space="0" w:color="auto"/>
                                <w:bottom w:val="none" w:sz="0" w:space="0" w:color="auto"/>
                                <w:right w:val="none" w:sz="0" w:space="0" w:color="auto"/>
                              </w:divBdr>
                              <w:divsChild>
                                <w:div w:id="1664703918">
                                  <w:marLeft w:val="0"/>
                                  <w:marRight w:val="0"/>
                                  <w:marTop w:val="0"/>
                                  <w:marBottom w:val="0"/>
                                  <w:divBdr>
                                    <w:top w:val="none" w:sz="0" w:space="0" w:color="auto"/>
                                    <w:left w:val="none" w:sz="0" w:space="0" w:color="auto"/>
                                    <w:bottom w:val="none" w:sz="0" w:space="0" w:color="auto"/>
                                    <w:right w:val="none" w:sz="0" w:space="0" w:color="auto"/>
                                  </w:divBdr>
                                  <w:divsChild>
                                    <w:div w:id="1179538584">
                                      <w:marLeft w:val="0"/>
                                      <w:marRight w:val="0"/>
                                      <w:marTop w:val="0"/>
                                      <w:marBottom w:val="0"/>
                                      <w:divBdr>
                                        <w:top w:val="none" w:sz="0" w:space="0" w:color="auto"/>
                                        <w:left w:val="none" w:sz="0" w:space="0" w:color="auto"/>
                                        <w:bottom w:val="none" w:sz="0" w:space="0" w:color="auto"/>
                                        <w:right w:val="none" w:sz="0" w:space="0" w:color="auto"/>
                                      </w:divBdr>
                                      <w:divsChild>
                                        <w:div w:id="10637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1880952">
      <w:bodyDiv w:val="1"/>
      <w:marLeft w:val="0"/>
      <w:marRight w:val="0"/>
      <w:marTop w:val="0"/>
      <w:marBottom w:val="0"/>
      <w:divBdr>
        <w:top w:val="none" w:sz="0" w:space="0" w:color="auto"/>
        <w:left w:val="none" w:sz="0" w:space="0" w:color="auto"/>
        <w:bottom w:val="none" w:sz="0" w:space="0" w:color="auto"/>
        <w:right w:val="none" w:sz="0" w:space="0" w:color="auto"/>
      </w:divBdr>
    </w:div>
    <w:div w:id="371927961">
      <w:bodyDiv w:val="1"/>
      <w:marLeft w:val="0"/>
      <w:marRight w:val="0"/>
      <w:marTop w:val="0"/>
      <w:marBottom w:val="0"/>
      <w:divBdr>
        <w:top w:val="none" w:sz="0" w:space="0" w:color="auto"/>
        <w:left w:val="none" w:sz="0" w:space="0" w:color="auto"/>
        <w:bottom w:val="none" w:sz="0" w:space="0" w:color="auto"/>
        <w:right w:val="none" w:sz="0" w:space="0" w:color="auto"/>
      </w:divBdr>
    </w:div>
    <w:div w:id="372079946">
      <w:bodyDiv w:val="1"/>
      <w:marLeft w:val="0"/>
      <w:marRight w:val="0"/>
      <w:marTop w:val="0"/>
      <w:marBottom w:val="0"/>
      <w:divBdr>
        <w:top w:val="none" w:sz="0" w:space="0" w:color="auto"/>
        <w:left w:val="none" w:sz="0" w:space="0" w:color="auto"/>
        <w:bottom w:val="none" w:sz="0" w:space="0" w:color="auto"/>
        <w:right w:val="none" w:sz="0" w:space="0" w:color="auto"/>
      </w:divBdr>
      <w:divsChild>
        <w:div w:id="56825227">
          <w:marLeft w:val="0"/>
          <w:marRight w:val="0"/>
          <w:marTop w:val="0"/>
          <w:marBottom w:val="150"/>
          <w:divBdr>
            <w:top w:val="none" w:sz="0" w:space="0" w:color="auto"/>
            <w:left w:val="none" w:sz="0" w:space="0" w:color="auto"/>
            <w:bottom w:val="none" w:sz="0" w:space="0" w:color="auto"/>
            <w:right w:val="none" w:sz="0" w:space="0" w:color="auto"/>
          </w:divBdr>
        </w:div>
      </w:divsChild>
    </w:div>
    <w:div w:id="372190117">
      <w:bodyDiv w:val="1"/>
      <w:marLeft w:val="0"/>
      <w:marRight w:val="0"/>
      <w:marTop w:val="0"/>
      <w:marBottom w:val="0"/>
      <w:divBdr>
        <w:top w:val="none" w:sz="0" w:space="0" w:color="auto"/>
        <w:left w:val="none" w:sz="0" w:space="0" w:color="auto"/>
        <w:bottom w:val="none" w:sz="0" w:space="0" w:color="auto"/>
        <w:right w:val="none" w:sz="0" w:space="0" w:color="auto"/>
      </w:divBdr>
      <w:divsChild>
        <w:div w:id="444033727">
          <w:marLeft w:val="0"/>
          <w:marRight w:val="0"/>
          <w:marTop w:val="150"/>
          <w:marBottom w:val="0"/>
          <w:divBdr>
            <w:top w:val="none" w:sz="0" w:space="0" w:color="auto"/>
            <w:left w:val="none" w:sz="0" w:space="0" w:color="auto"/>
            <w:bottom w:val="none" w:sz="0" w:space="0" w:color="auto"/>
            <w:right w:val="none" w:sz="0" w:space="0" w:color="auto"/>
          </w:divBdr>
          <w:divsChild>
            <w:div w:id="318388972">
              <w:marLeft w:val="0"/>
              <w:marRight w:val="0"/>
              <w:marTop w:val="0"/>
              <w:marBottom w:val="0"/>
              <w:divBdr>
                <w:top w:val="none" w:sz="0" w:space="0" w:color="auto"/>
                <w:left w:val="none" w:sz="0" w:space="0" w:color="auto"/>
                <w:bottom w:val="none" w:sz="0" w:space="0" w:color="auto"/>
                <w:right w:val="none" w:sz="0" w:space="0" w:color="auto"/>
              </w:divBdr>
              <w:divsChild>
                <w:div w:id="234125635">
                  <w:marLeft w:val="0"/>
                  <w:marRight w:val="0"/>
                  <w:marTop w:val="0"/>
                  <w:marBottom w:val="0"/>
                  <w:divBdr>
                    <w:top w:val="none" w:sz="0" w:space="0" w:color="auto"/>
                    <w:left w:val="none" w:sz="0" w:space="0" w:color="auto"/>
                    <w:bottom w:val="none" w:sz="0" w:space="0" w:color="auto"/>
                    <w:right w:val="none" w:sz="0" w:space="0" w:color="auto"/>
                  </w:divBdr>
                </w:div>
                <w:div w:id="9583413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2671030">
          <w:marLeft w:val="0"/>
          <w:marRight w:val="0"/>
          <w:marTop w:val="0"/>
          <w:marBottom w:val="0"/>
          <w:divBdr>
            <w:top w:val="none" w:sz="0" w:space="0" w:color="auto"/>
            <w:left w:val="none" w:sz="0" w:space="0" w:color="auto"/>
            <w:bottom w:val="none" w:sz="0" w:space="0" w:color="auto"/>
            <w:right w:val="none" w:sz="0" w:space="0" w:color="auto"/>
          </w:divBdr>
          <w:divsChild>
            <w:div w:id="9893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8027">
      <w:bodyDiv w:val="1"/>
      <w:marLeft w:val="0"/>
      <w:marRight w:val="0"/>
      <w:marTop w:val="0"/>
      <w:marBottom w:val="0"/>
      <w:divBdr>
        <w:top w:val="none" w:sz="0" w:space="0" w:color="auto"/>
        <w:left w:val="none" w:sz="0" w:space="0" w:color="auto"/>
        <w:bottom w:val="none" w:sz="0" w:space="0" w:color="auto"/>
        <w:right w:val="none" w:sz="0" w:space="0" w:color="auto"/>
      </w:divBdr>
      <w:divsChild>
        <w:div w:id="2003586120">
          <w:marLeft w:val="0"/>
          <w:marRight w:val="0"/>
          <w:marTop w:val="0"/>
          <w:marBottom w:val="0"/>
          <w:divBdr>
            <w:top w:val="none" w:sz="0" w:space="0" w:color="auto"/>
            <w:left w:val="none" w:sz="0" w:space="0" w:color="auto"/>
            <w:bottom w:val="none" w:sz="0" w:space="0" w:color="auto"/>
            <w:right w:val="none" w:sz="0" w:space="0" w:color="auto"/>
          </w:divBdr>
          <w:divsChild>
            <w:div w:id="1514148264">
              <w:marLeft w:val="0"/>
              <w:marRight w:val="0"/>
              <w:marTop w:val="0"/>
              <w:marBottom w:val="0"/>
              <w:divBdr>
                <w:top w:val="none" w:sz="0" w:space="0" w:color="auto"/>
                <w:left w:val="none" w:sz="0" w:space="0" w:color="auto"/>
                <w:bottom w:val="none" w:sz="0" w:space="0" w:color="auto"/>
                <w:right w:val="none" w:sz="0" w:space="0" w:color="auto"/>
              </w:divBdr>
              <w:divsChild>
                <w:div w:id="751319523">
                  <w:marLeft w:val="0"/>
                  <w:marRight w:val="0"/>
                  <w:marTop w:val="0"/>
                  <w:marBottom w:val="0"/>
                  <w:divBdr>
                    <w:top w:val="none" w:sz="0" w:space="0" w:color="auto"/>
                    <w:left w:val="none" w:sz="0" w:space="0" w:color="auto"/>
                    <w:bottom w:val="none" w:sz="0" w:space="0" w:color="auto"/>
                    <w:right w:val="none" w:sz="0" w:space="0" w:color="auto"/>
                  </w:divBdr>
                  <w:divsChild>
                    <w:div w:id="1570722906">
                      <w:marLeft w:val="0"/>
                      <w:marRight w:val="0"/>
                      <w:marTop w:val="0"/>
                      <w:marBottom w:val="0"/>
                      <w:divBdr>
                        <w:top w:val="none" w:sz="0" w:space="0" w:color="auto"/>
                        <w:left w:val="none" w:sz="0" w:space="0" w:color="auto"/>
                        <w:bottom w:val="none" w:sz="0" w:space="0" w:color="auto"/>
                        <w:right w:val="none" w:sz="0" w:space="0" w:color="auto"/>
                      </w:divBdr>
                      <w:divsChild>
                        <w:div w:id="163861285">
                          <w:marLeft w:val="0"/>
                          <w:marRight w:val="0"/>
                          <w:marTop w:val="0"/>
                          <w:marBottom w:val="0"/>
                          <w:divBdr>
                            <w:top w:val="none" w:sz="0" w:space="0" w:color="auto"/>
                            <w:left w:val="none" w:sz="0" w:space="0" w:color="auto"/>
                            <w:bottom w:val="none" w:sz="0" w:space="0" w:color="auto"/>
                            <w:right w:val="none" w:sz="0" w:space="0" w:color="auto"/>
                          </w:divBdr>
                          <w:divsChild>
                            <w:div w:id="246352036">
                              <w:marLeft w:val="0"/>
                              <w:marRight w:val="0"/>
                              <w:marTop w:val="0"/>
                              <w:marBottom w:val="0"/>
                              <w:divBdr>
                                <w:top w:val="none" w:sz="0" w:space="0" w:color="auto"/>
                                <w:left w:val="none" w:sz="0" w:space="0" w:color="auto"/>
                                <w:bottom w:val="none" w:sz="0" w:space="0" w:color="auto"/>
                                <w:right w:val="none" w:sz="0" w:space="0" w:color="auto"/>
                              </w:divBdr>
                              <w:divsChild>
                                <w:div w:id="1611278563">
                                  <w:marLeft w:val="0"/>
                                  <w:marRight w:val="0"/>
                                  <w:marTop w:val="0"/>
                                  <w:marBottom w:val="0"/>
                                  <w:divBdr>
                                    <w:top w:val="none" w:sz="0" w:space="0" w:color="auto"/>
                                    <w:left w:val="none" w:sz="0" w:space="0" w:color="auto"/>
                                    <w:bottom w:val="none" w:sz="0" w:space="0" w:color="auto"/>
                                    <w:right w:val="none" w:sz="0" w:space="0" w:color="auto"/>
                                  </w:divBdr>
                                  <w:divsChild>
                                    <w:div w:id="2017346957">
                                      <w:marLeft w:val="0"/>
                                      <w:marRight w:val="0"/>
                                      <w:marTop w:val="0"/>
                                      <w:marBottom w:val="0"/>
                                      <w:divBdr>
                                        <w:top w:val="none" w:sz="0" w:space="0" w:color="auto"/>
                                        <w:left w:val="none" w:sz="0" w:space="0" w:color="auto"/>
                                        <w:bottom w:val="none" w:sz="0" w:space="0" w:color="auto"/>
                                        <w:right w:val="none" w:sz="0" w:space="0" w:color="auto"/>
                                      </w:divBdr>
                                      <w:divsChild>
                                        <w:div w:id="20208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852976">
      <w:bodyDiv w:val="1"/>
      <w:marLeft w:val="0"/>
      <w:marRight w:val="0"/>
      <w:marTop w:val="0"/>
      <w:marBottom w:val="0"/>
      <w:divBdr>
        <w:top w:val="none" w:sz="0" w:space="0" w:color="auto"/>
        <w:left w:val="none" w:sz="0" w:space="0" w:color="auto"/>
        <w:bottom w:val="none" w:sz="0" w:space="0" w:color="auto"/>
        <w:right w:val="none" w:sz="0" w:space="0" w:color="auto"/>
      </w:divBdr>
      <w:divsChild>
        <w:div w:id="190606759">
          <w:marLeft w:val="0"/>
          <w:marRight w:val="0"/>
          <w:marTop w:val="0"/>
          <w:marBottom w:val="150"/>
          <w:divBdr>
            <w:top w:val="none" w:sz="0" w:space="0" w:color="auto"/>
            <w:left w:val="none" w:sz="0" w:space="0" w:color="auto"/>
            <w:bottom w:val="none" w:sz="0" w:space="0" w:color="auto"/>
            <w:right w:val="none" w:sz="0" w:space="0" w:color="auto"/>
          </w:divBdr>
          <w:divsChild>
            <w:div w:id="1482192501">
              <w:marLeft w:val="0"/>
              <w:marRight w:val="0"/>
              <w:marTop w:val="0"/>
              <w:marBottom w:val="0"/>
              <w:divBdr>
                <w:top w:val="none" w:sz="0" w:space="0" w:color="auto"/>
                <w:left w:val="none" w:sz="0" w:space="0" w:color="auto"/>
                <w:bottom w:val="none" w:sz="0" w:space="0" w:color="auto"/>
                <w:right w:val="none" w:sz="0" w:space="0" w:color="auto"/>
              </w:divBdr>
              <w:divsChild>
                <w:div w:id="8297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1428">
          <w:marLeft w:val="0"/>
          <w:marRight w:val="0"/>
          <w:marTop w:val="0"/>
          <w:marBottom w:val="150"/>
          <w:divBdr>
            <w:top w:val="none" w:sz="0" w:space="0" w:color="auto"/>
            <w:left w:val="none" w:sz="0" w:space="0" w:color="auto"/>
            <w:bottom w:val="none" w:sz="0" w:space="0" w:color="auto"/>
            <w:right w:val="none" w:sz="0" w:space="0" w:color="auto"/>
          </w:divBdr>
        </w:div>
        <w:div w:id="1062364371">
          <w:marLeft w:val="0"/>
          <w:marRight w:val="0"/>
          <w:marTop w:val="0"/>
          <w:marBottom w:val="0"/>
          <w:divBdr>
            <w:top w:val="none" w:sz="0" w:space="0" w:color="auto"/>
            <w:left w:val="none" w:sz="0" w:space="0" w:color="auto"/>
            <w:bottom w:val="none" w:sz="0" w:space="0" w:color="auto"/>
            <w:right w:val="none" w:sz="0" w:space="0" w:color="auto"/>
          </w:divBdr>
          <w:divsChild>
            <w:div w:id="2214040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73162344">
      <w:bodyDiv w:val="1"/>
      <w:marLeft w:val="0"/>
      <w:marRight w:val="0"/>
      <w:marTop w:val="0"/>
      <w:marBottom w:val="0"/>
      <w:divBdr>
        <w:top w:val="none" w:sz="0" w:space="0" w:color="auto"/>
        <w:left w:val="none" w:sz="0" w:space="0" w:color="auto"/>
        <w:bottom w:val="none" w:sz="0" w:space="0" w:color="auto"/>
        <w:right w:val="none" w:sz="0" w:space="0" w:color="auto"/>
      </w:divBdr>
      <w:divsChild>
        <w:div w:id="663821952">
          <w:marLeft w:val="0"/>
          <w:marRight w:val="0"/>
          <w:marTop w:val="0"/>
          <w:marBottom w:val="0"/>
          <w:divBdr>
            <w:top w:val="none" w:sz="0" w:space="0" w:color="auto"/>
            <w:left w:val="none" w:sz="0" w:space="0" w:color="auto"/>
            <w:bottom w:val="none" w:sz="0" w:space="0" w:color="auto"/>
            <w:right w:val="none" w:sz="0" w:space="0" w:color="auto"/>
          </w:divBdr>
        </w:div>
        <w:div w:id="1757289617">
          <w:marLeft w:val="0"/>
          <w:marRight w:val="0"/>
          <w:marTop w:val="0"/>
          <w:marBottom w:val="150"/>
          <w:divBdr>
            <w:top w:val="none" w:sz="0" w:space="0" w:color="auto"/>
            <w:left w:val="none" w:sz="0" w:space="0" w:color="auto"/>
            <w:bottom w:val="none" w:sz="0" w:space="0" w:color="auto"/>
            <w:right w:val="none" w:sz="0" w:space="0" w:color="auto"/>
          </w:divBdr>
        </w:div>
      </w:divsChild>
    </w:div>
    <w:div w:id="373189973">
      <w:bodyDiv w:val="1"/>
      <w:marLeft w:val="0"/>
      <w:marRight w:val="0"/>
      <w:marTop w:val="0"/>
      <w:marBottom w:val="0"/>
      <w:divBdr>
        <w:top w:val="none" w:sz="0" w:space="0" w:color="auto"/>
        <w:left w:val="none" w:sz="0" w:space="0" w:color="auto"/>
        <w:bottom w:val="none" w:sz="0" w:space="0" w:color="auto"/>
        <w:right w:val="none" w:sz="0" w:space="0" w:color="auto"/>
      </w:divBdr>
      <w:divsChild>
        <w:div w:id="355468369">
          <w:marLeft w:val="0"/>
          <w:marRight w:val="0"/>
          <w:marTop w:val="0"/>
          <w:marBottom w:val="0"/>
          <w:divBdr>
            <w:top w:val="none" w:sz="0" w:space="0" w:color="auto"/>
            <w:left w:val="none" w:sz="0" w:space="0" w:color="auto"/>
            <w:bottom w:val="none" w:sz="0" w:space="0" w:color="auto"/>
            <w:right w:val="none" w:sz="0" w:space="0" w:color="auto"/>
          </w:divBdr>
          <w:divsChild>
            <w:div w:id="1935436898">
              <w:marLeft w:val="0"/>
              <w:marRight w:val="0"/>
              <w:marTop w:val="0"/>
              <w:marBottom w:val="0"/>
              <w:divBdr>
                <w:top w:val="single" w:sz="8" w:space="3" w:color="E1E1E1"/>
                <w:left w:val="none" w:sz="0" w:space="0" w:color="auto"/>
                <w:bottom w:val="none" w:sz="0" w:space="0" w:color="auto"/>
                <w:right w:val="none" w:sz="0" w:space="0" w:color="auto"/>
              </w:divBdr>
            </w:div>
          </w:divsChild>
        </w:div>
        <w:div w:id="1965040046">
          <w:marLeft w:val="0"/>
          <w:marRight w:val="0"/>
          <w:marTop w:val="0"/>
          <w:marBottom w:val="0"/>
          <w:divBdr>
            <w:top w:val="none" w:sz="0" w:space="0" w:color="auto"/>
            <w:left w:val="none" w:sz="0" w:space="0" w:color="auto"/>
            <w:bottom w:val="none" w:sz="0" w:space="0" w:color="auto"/>
            <w:right w:val="none" w:sz="0" w:space="0" w:color="auto"/>
          </w:divBdr>
          <w:divsChild>
            <w:div w:id="3047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833">
      <w:bodyDiv w:val="1"/>
      <w:marLeft w:val="0"/>
      <w:marRight w:val="0"/>
      <w:marTop w:val="0"/>
      <w:marBottom w:val="0"/>
      <w:divBdr>
        <w:top w:val="none" w:sz="0" w:space="0" w:color="auto"/>
        <w:left w:val="none" w:sz="0" w:space="0" w:color="auto"/>
        <w:bottom w:val="none" w:sz="0" w:space="0" w:color="auto"/>
        <w:right w:val="none" w:sz="0" w:space="0" w:color="auto"/>
      </w:divBdr>
    </w:div>
    <w:div w:id="373386920">
      <w:bodyDiv w:val="1"/>
      <w:marLeft w:val="0"/>
      <w:marRight w:val="0"/>
      <w:marTop w:val="0"/>
      <w:marBottom w:val="0"/>
      <w:divBdr>
        <w:top w:val="none" w:sz="0" w:space="0" w:color="auto"/>
        <w:left w:val="none" w:sz="0" w:space="0" w:color="auto"/>
        <w:bottom w:val="none" w:sz="0" w:space="0" w:color="auto"/>
        <w:right w:val="none" w:sz="0" w:space="0" w:color="auto"/>
      </w:divBdr>
    </w:div>
    <w:div w:id="373651387">
      <w:bodyDiv w:val="1"/>
      <w:marLeft w:val="0"/>
      <w:marRight w:val="0"/>
      <w:marTop w:val="0"/>
      <w:marBottom w:val="0"/>
      <w:divBdr>
        <w:top w:val="none" w:sz="0" w:space="0" w:color="auto"/>
        <w:left w:val="none" w:sz="0" w:space="0" w:color="auto"/>
        <w:bottom w:val="none" w:sz="0" w:space="0" w:color="auto"/>
        <w:right w:val="none" w:sz="0" w:space="0" w:color="auto"/>
      </w:divBdr>
      <w:divsChild>
        <w:div w:id="1634365702">
          <w:marLeft w:val="0"/>
          <w:marRight w:val="0"/>
          <w:marTop w:val="0"/>
          <w:marBottom w:val="150"/>
          <w:divBdr>
            <w:top w:val="none" w:sz="0" w:space="0" w:color="auto"/>
            <w:left w:val="none" w:sz="0" w:space="0" w:color="auto"/>
            <w:bottom w:val="none" w:sz="0" w:space="0" w:color="auto"/>
            <w:right w:val="none" w:sz="0" w:space="0" w:color="auto"/>
          </w:divBdr>
        </w:div>
      </w:divsChild>
    </w:div>
    <w:div w:id="373774141">
      <w:bodyDiv w:val="1"/>
      <w:marLeft w:val="0"/>
      <w:marRight w:val="0"/>
      <w:marTop w:val="0"/>
      <w:marBottom w:val="0"/>
      <w:divBdr>
        <w:top w:val="none" w:sz="0" w:space="0" w:color="auto"/>
        <w:left w:val="none" w:sz="0" w:space="0" w:color="auto"/>
        <w:bottom w:val="none" w:sz="0" w:space="0" w:color="auto"/>
        <w:right w:val="none" w:sz="0" w:space="0" w:color="auto"/>
      </w:divBdr>
    </w:div>
    <w:div w:id="374239739">
      <w:bodyDiv w:val="1"/>
      <w:marLeft w:val="0"/>
      <w:marRight w:val="0"/>
      <w:marTop w:val="0"/>
      <w:marBottom w:val="0"/>
      <w:divBdr>
        <w:top w:val="none" w:sz="0" w:space="0" w:color="auto"/>
        <w:left w:val="none" w:sz="0" w:space="0" w:color="auto"/>
        <w:bottom w:val="none" w:sz="0" w:space="0" w:color="auto"/>
        <w:right w:val="none" w:sz="0" w:space="0" w:color="auto"/>
      </w:divBdr>
    </w:div>
    <w:div w:id="37424014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75">
          <w:marLeft w:val="0"/>
          <w:marRight w:val="0"/>
          <w:marTop w:val="0"/>
          <w:marBottom w:val="0"/>
          <w:divBdr>
            <w:top w:val="none" w:sz="0" w:space="0" w:color="auto"/>
            <w:left w:val="none" w:sz="0" w:space="0" w:color="auto"/>
            <w:bottom w:val="dotted" w:sz="6" w:space="4" w:color="DDDDDD"/>
            <w:right w:val="none" w:sz="0" w:space="0" w:color="auto"/>
          </w:divBdr>
          <w:divsChild>
            <w:div w:id="6155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357">
      <w:bodyDiv w:val="1"/>
      <w:marLeft w:val="0"/>
      <w:marRight w:val="0"/>
      <w:marTop w:val="0"/>
      <w:marBottom w:val="0"/>
      <w:divBdr>
        <w:top w:val="none" w:sz="0" w:space="0" w:color="auto"/>
        <w:left w:val="none" w:sz="0" w:space="0" w:color="auto"/>
        <w:bottom w:val="none" w:sz="0" w:space="0" w:color="auto"/>
        <w:right w:val="none" w:sz="0" w:space="0" w:color="auto"/>
      </w:divBdr>
    </w:div>
    <w:div w:id="374618190">
      <w:bodyDiv w:val="1"/>
      <w:marLeft w:val="0"/>
      <w:marRight w:val="0"/>
      <w:marTop w:val="0"/>
      <w:marBottom w:val="0"/>
      <w:divBdr>
        <w:top w:val="none" w:sz="0" w:space="0" w:color="auto"/>
        <w:left w:val="none" w:sz="0" w:space="0" w:color="auto"/>
        <w:bottom w:val="none" w:sz="0" w:space="0" w:color="auto"/>
        <w:right w:val="none" w:sz="0" w:space="0" w:color="auto"/>
      </w:divBdr>
      <w:divsChild>
        <w:div w:id="391538105">
          <w:marLeft w:val="0"/>
          <w:marRight w:val="0"/>
          <w:marTop w:val="0"/>
          <w:marBottom w:val="180"/>
          <w:divBdr>
            <w:top w:val="none" w:sz="0" w:space="0" w:color="auto"/>
            <w:left w:val="none" w:sz="0" w:space="0" w:color="auto"/>
            <w:bottom w:val="none" w:sz="0" w:space="0" w:color="auto"/>
            <w:right w:val="none" w:sz="0" w:space="0" w:color="auto"/>
          </w:divBdr>
        </w:div>
      </w:divsChild>
    </w:div>
    <w:div w:id="374694721">
      <w:bodyDiv w:val="1"/>
      <w:marLeft w:val="0"/>
      <w:marRight w:val="0"/>
      <w:marTop w:val="0"/>
      <w:marBottom w:val="0"/>
      <w:divBdr>
        <w:top w:val="none" w:sz="0" w:space="0" w:color="auto"/>
        <w:left w:val="none" w:sz="0" w:space="0" w:color="auto"/>
        <w:bottom w:val="none" w:sz="0" w:space="0" w:color="auto"/>
        <w:right w:val="none" w:sz="0" w:space="0" w:color="auto"/>
      </w:divBdr>
      <w:divsChild>
        <w:div w:id="1660576051">
          <w:marLeft w:val="0"/>
          <w:marRight w:val="0"/>
          <w:marTop w:val="300"/>
          <w:marBottom w:val="0"/>
          <w:divBdr>
            <w:top w:val="none" w:sz="0" w:space="0" w:color="auto"/>
            <w:left w:val="none" w:sz="0" w:space="0" w:color="auto"/>
            <w:bottom w:val="none" w:sz="0" w:space="0" w:color="auto"/>
            <w:right w:val="none" w:sz="0" w:space="0" w:color="auto"/>
          </w:divBdr>
          <w:divsChild>
            <w:div w:id="2143617093">
              <w:marLeft w:val="0"/>
              <w:marRight w:val="0"/>
              <w:marTop w:val="0"/>
              <w:marBottom w:val="0"/>
              <w:divBdr>
                <w:top w:val="none" w:sz="0" w:space="0" w:color="auto"/>
                <w:left w:val="none" w:sz="0" w:space="0" w:color="auto"/>
                <w:bottom w:val="none" w:sz="0" w:space="0" w:color="auto"/>
                <w:right w:val="none" w:sz="0" w:space="0" w:color="auto"/>
              </w:divBdr>
              <w:divsChild>
                <w:div w:id="447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638">
          <w:marLeft w:val="0"/>
          <w:marRight w:val="0"/>
          <w:marTop w:val="135"/>
          <w:marBottom w:val="0"/>
          <w:divBdr>
            <w:top w:val="none" w:sz="0" w:space="0" w:color="auto"/>
            <w:left w:val="none" w:sz="0" w:space="0" w:color="auto"/>
            <w:bottom w:val="none" w:sz="0" w:space="0" w:color="auto"/>
            <w:right w:val="none" w:sz="0" w:space="0" w:color="auto"/>
          </w:divBdr>
          <w:divsChild>
            <w:div w:id="13466357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75081870">
      <w:bodyDiv w:val="1"/>
      <w:marLeft w:val="0"/>
      <w:marRight w:val="0"/>
      <w:marTop w:val="0"/>
      <w:marBottom w:val="0"/>
      <w:divBdr>
        <w:top w:val="none" w:sz="0" w:space="0" w:color="auto"/>
        <w:left w:val="none" w:sz="0" w:space="0" w:color="auto"/>
        <w:bottom w:val="none" w:sz="0" w:space="0" w:color="auto"/>
        <w:right w:val="none" w:sz="0" w:space="0" w:color="auto"/>
      </w:divBdr>
      <w:divsChild>
        <w:div w:id="1523207144">
          <w:marLeft w:val="0"/>
          <w:marRight w:val="0"/>
          <w:marTop w:val="0"/>
          <w:marBottom w:val="0"/>
          <w:divBdr>
            <w:top w:val="none" w:sz="0" w:space="0" w:color="auto"/>
            <w:left w:val="none" w:sz="0" w:space="0" w:color="auto"/>
            <w:bottom w:val="dotted" w:sz="6" w:space="4" w:color="DDDDDD"/>
            <w:right w:val="none" w:sz="0" w:space="0" w:color="auto"/>
          </w:divBdr>
        </w:div>
      </w:divsChild>
    </w:div>
    <w:div w:id="375203639">
      <w:bodyDiv w:val="1"/>
      <w:marLeft w:val="0"/>
      <w:marRight w:val="0"/>
      <w:marTop w:val="0"/>
      <w:marBottom w:val="0"/>
      <w:divBdr>
        <w:top w:val="none" w:sz="0" w:space="0" w:color="auto"/>
        <w:left w:val="none" w:sz="0" w:space="0" w:color="auto"/>
        <w:bottom w:val="none" w:sz="0" w:space="0" w:color="auto"/>
        <w:right w:val="none" w:sz="0" w:space="0" w:color="auto"/>
      </w:divBdr>
    </w:div>
    <w:div w:id="375206765">
      <w:bodyDiv w:val="1"/>
      <w:marLeft w:val="0"/>
      <w:marRight w:val="0"/>
      <w:marTop w:val="0"/>
      <w:marBottom w:val="0"/>
      <w:divBdr>
        <w:top w:val="none" w:sz="0" w:space="0" w:color="auto"/>
        <w:left w:val="none" w:sz="0" w:space="0" w:color="auto"/>
        <w:bottom w:val="none" w:sz="0" w:space="0" w:color="auto"/>
        <w:right w:val="none" w:sz="0" w:space="0" w:color="auto"/>
      </w:divBdr>
      <w:divsChild>
        <w:div w:id="1154251138">
          <w:marLeft w:val="0"/>
          <w:marRight w:val="0"/>
          <w:marTop w:val="0"/>
          <w:marBottom w:val="0"/>
          <w:divBdr>
            <w:top w:val="none" w:sz="0" w:space="0" w:color="auto"/>
            <w:left w:val="none" w:sz="0" w:space="0" w:color="auto"/>
            <w:bottom w:val="dotted" w:sz="6" w:space="4" w:color="DDDDDD"/>
            <w:right w:val="none" w:sz="0" w:space="0" w:color="auto"/>
          </w:divBdr>
          <w:divsChild>
            <w:div w:id="13275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9503">
      <w:bodyDiv w:val="1"/>
      <w:marLeft w:val="0"/>
      <w:marRight w:val="0"/>
      <w:marTop w:val="0"/>
      <w:marBottom w:val="0"/>
      <w:divBdr>
        <w:top w:val="none" w:sz="0" w:space="0" w:color="auto"/>
        <w:left w:val="none" w:sz="0" w:space="0" w:color="auto"/>
        <w:bottom w:val="none" w:sz="0" w:space="0" w:color="auto"/>
        <w:right w:val="none" w:sz="0" w:space="0" w:color="auto"/>
      </w:divBdr>
      <w:divsChild>
        <w:div w:id="257563737">
          <w:marLeft w:val="0"/>
          <w:marRight w:val="0"/>
          <w:marTop w:val="0"/>
          <w:marBottom w:val="150"/>
          <w:divBdr>
            <w:top w:val="none" w:sz="0" w:space="0" w:color="auto"/>
            <w:left w:val="none" w:sz="0" w:space="0" w:color="auto"/>
            <w:bottom w:val="none" w:sz="0" w:space="0" w:color="auto"/>
            <w:right w:val="none" w:sz="0" w:space="0" w:color="auto"/>
          </w:divBdr>
        </w:div>
      </w:divsChild>
    </w:div>
    <w:div w:id="376128191">
      <w:bodyDiv w:val="1"/>
      <w:marLeft w:val="0"/>
      <w:marRight w:val="0"/>
      <w:marTop w:val="0"/>
      <w:marBottom w:val="0"/>
      <w:divBdr>
        <w:top w:val="none" w:sz="0" w:space="0" w:color="auto"/>
        <w:left w:val="none" w:sz="0" w:space="0" w:color="auto"/>
        <w:bottom w:val="none" w:sz="0" w:space="0" w:color="auto"/>
        <w:right w:val="none" w:sz="0" w:space="0" w:color="auto"/>
      </w:divBdr>
      <w:divsChild>
        <w:div w:id="1407531122">
          <w:marLeft w:val="0"/>
          <w:marRight w:val="0"/>
          <w:marTop w:val="0"/>
          <w:marBottom w:val="0"/>
          <w:divBdr>
            <w:top w:val="none" w:sz="0" w:space="0" w:color="auto"/>
            <w:left w:val="none" w:sz="0" w:space="0" w:color="auto"/>
            <w:bottom w:val="dotted" w:sz="6" w:space="4" w:color="DDDDDD"/>
            <w:right w:val="none" w:sz="0" w:space="0" w:color="auto"/>
          </w:divBdr>
        </w:div>
      </w:divsChild>
    </w:div>
    <w:div w:id="376391794">
      <w:bodyDiv w:val="1"/>
      <w:marLeft w:val="0"/>
      <w:marRight w:val="0"/>
      <w:marTop w:val="0"/>
      <w:marBottom w:val="0"/>
      <w:divBdr>
        <w:top w:val="none" w:sz="0" w:space="0" w:color="auto"/>
        <w:left w:val="none" w:sz="0" w:space="0" w:color="auto"/>
        <w:bottom w:val="none" w:sz="0" w:space="0" w:color="auto"/>
        <w:right w:val="none" w:sz="0" w:space="0" w:color="auto"/>
      </w:divBdr>
      <w:divsChild>
        <w:div w:id="714350344">
          <w:marLeft w:val="0"/>
          <w:marRight w:val="0"/>
          <w:marTop w:val="0"/>
          <w:marBottom w:val="150"/>
          <w:divBdr>
            <w:top w:val="none" w:sz="0" w:space="0" w:color="auto"/>
            <w:left w:val="none" w:sz="0" w:space="0" w:color="auto"/>
            <w:bottom w:val="none" w:sz="0" w:space="0" w:color="auto"/>
            <w:right w:val="none" w:sz="0" w:space="0" w:color="auto"/>
          </w:divBdr>
        </w:div>
      </w:divsChild>
    </w:div>
    <w:div w:id="376441199">
      <w:bodyDiv w:val="1"/>
      <w:marLeft w:val="0"/>
      <w:marRight w:val="0"/>
      <w:marTop w:val="0"/>
      <w:marBottom w:val="0"/>
      <w:divBdr>
        <w:top w:val="none" w:sz="0" w:space="0" w:color="auto"/>
        <w:left w:val="none" w:sz="0" w:space="0" w:color="auto"/>
        <w:bottom w:val="none" w:sz="0" w:space="0" w:color="auto"/>
        <w:right w:val="none" w:sz="0" w:space="0" w:color="auto"/>
      </w:divBdr>
      <w:divsChild>
        <w:div w:id="1428386057">
          <w:marLeft w:val="0"/>
          <w:marRight w:val="0"/>
          <w:marTop w:val="0"/>
          <w:marBottom w:val="0"/>
          <w:divBdr>
            <w:top w:val="none" w:sz="0" w:space="0" w:color="auto"/>
            <w:left w:val="none" w:sz="0" w:space="0" w:color="auto"/>
            <w:bottom w:val="none" w:sz="0" w:space="0" w:color="auto"/>
            <w:right w:val="none" w:sz="0" w:space="0" w:color="auto"/>
          </w:divBdr>
          <w:divsChild>
            <w:div w:id="1355889350">
              <w:marLeft w:val="0"/>
              <w:marRight w:val="0"/>
              <w:marTop w:val="0"/>
              <w:marBottom w:val="0"/>
              <w:divBdr>
                <w:top w:val="none" w:sz="0" w:space="0" w:color="auto"/>
                <w:left w:val="none" w:sz="0" w:space="0" w:color="auto"/>
                <w:bottom w:val="none" w:sz="0" w:space="0" w:color="auto"/>
                <w:right w:val="none" w:sz="0" w:space="0" w:color="auto"/>
              </w:divBdr>
              <w:divsChild>
                <w:div w:id="999770980">
                  <w:marLeft w:val="0"/>
                  <w:marRight w:val="0"/>
                  <w:marTop w:val="0"/>
                  <w:marBottom w:val="0"/>
                  <w:divBdr>
                    <w:top w:val="none" w:sz="0" w:space="0" w:color="auto"/>
                    <w:left w:val="none" w:sz="0" w:space="0" w:color="auto"/>
                    <w:bottom w:val="none" w:sz="0" w:space="0" w:color="auto"/>
                    <w:right w:val="none" w:sz="0" w:space="0" w:color="auto"/>
                  </w:divBdr>
                  <w:divsChild>
                    <w:div w:id="1995065814">
                      <w:marLeft w:val="0"/>
                      <w:marRight w:val="0"/>
                      <w:marTop w:val="0"/>
                      <w:marBottom w:val="0"/>
                      <w:divBdr>
                        <w:top w:val="none" w:sz="0" w:space="0" w:color="auto"/>
                        <w:left w:val="none" w:sz="0" w:space="0" w:color="auto"/>
                        <w:bottom w:val="none" w:sz="0" w:space="0" w:color="auto"/>
                        <w:right w:val="none" w:sz="0" w:space="0" w:color="auto"/>
                      </w:divBdr>
                      <w:divsChild>
                        <w:div w:id="1526558080">
                          <w:marLeft w:val="0"/>
                          <w:marRight w:val="0"/>
                          <w:marTop w:val="0"/>
                          <w:marBottom w:val="0"/>
                          <w:divBdr>
                            <w:top w:val="none" w:sz="0" w:space="0" w:color="auto"/>
                            <w:left w:val="none" w:sz="0" w:space="0" w:color="auto"/>
                            <w:bottom w:val="none" w:sz="0" w:space="0" w:color="auto"/>
                            <w:right w:val="none" w:sz="0" w:space="0" w:color="auto"/>
                          </w:divBdr>
                          <w:divsChild>
                            <w:div w:id="356124091">
                              <w:marLeft w:val="0"/>
                              <w:marRight w:val="0"/>
                              <w:marTop w:val="0"/>
                              <w:marBottom w:val="0"/>
                              <w:divBdr>
                                <w:top w:val="none" w:sz="0" w:space="0" w:color="auto"/>
                                <w:left w:val="none" w:sz="0" w:space="0" w:color="auto"/>
                                <w:bottom w:val="none" w:sz="0" w:space="0" w:color="auto"/>
                                <w:right w:val="none" w:sz="0" w:space="0" w:color="auto"/>
                              </w:divBdr>
                              <w:divsChild>
                                <w:div w:id="1368260962">
                                  <w:marLeft w:val="0"/>
                                  <w:marRight w:val="0"/>
                                  <w:marTop w:val="0"/>
                                  <w:marBottom w:val="0"/>
                                  <w:divBdr>
                                    <w:top w:val="none" w:sz="0" w:space="0" w:color="auto"/>
                                    <w:left w:val="none" w:sz="0" w:space="0" w:color="auto"/>
                                    <w:bottom w:val="none" w:sz="0" w:space="0" w:color="auto"/>
                                    <w:right w:val="none" w:sz="0" w:space="0" w:color="auto"/>
                                  </w:divBdr>
                                  <w:divsChild>
                                    <w:div w:id="247083284">
                                      <w:marLeft w:val="0"/>
                                      <w:marRight w:val="0"/>
                                      <w:marTop w:val="0"/>
                                      <w:marBottom w:val="0"/>
                                      <w:divBdr>
                                        <w:top w:val="none" w:sz="0" w:space="0" w:color="auto"/>
                                        <w:left w:val="none" w:sz="0" w:space="0" w:color="auto"/>
                                        <w:bottom w:val="none" w:sz="0" w:space="0" w:color="auto"/>
                                        <w:right w:val="none" w:sz="0" w:space="0" w:color="auto"/>
                                      </w:divBdr>
                                      <w:divsChild>
                                        <w:div w:id="1008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513912">
      <w:bodyDiv w:val="1"/>
      <w:marLeft w:val="0"/>
      <w:marRight w:val="0"/>
      <w:marTop w:val="0"/>
      <w:marBottom w:val="0"/>
      <w:divBdr>
        <w:top w:val="none" w:sz="0" w:space="0" w:color="auto"/>
        <w:left w:val="none" w:sz="0" w:space="0" w:color="auto"/>
        <w:bottom w:val="none" w:sz="0" w:space="0" w:color="auto"/>
        <w:right w:val="none" w:sz="0" w:space="0" w:color="auto"/>
      </w:divBdr>
      <w:divsChild>
        <w:div w:id="252396232">
          <w:marLeft w:val="0"/>
          <w:marRight w:val="0"/>
          <w:marTop w:val="0"/>
          <w:marBottom w:val="0"/>
          <w:divBdr>
            <w:top w:val="none" w:sz="0" w:space="0" w:color="auto"/>
            <w:left w:val="none" w:sz="0" w:space="0" w:color="auto"/>
            <w:bottom w:val="none" w:sz="0" w:space="0" w:color="auto"/>
            <w:right w:val="none" w:sz="0" w:space="0" w:color="auto"/>
          </w:divBdr>
          <w:divsChild>
            <w:div w:id="782310656">
              <w:marLeft w:val="0"/>
              <w:marRight w:val="0"/>
              <w:marTop w:val="0"/>
              <w:marBottom w:val="0"/>
              <w:divBdr>
                <w:top w:val="none" w:sz="0" w:space="0" w:color="auto"/>
                <w:left w:val="none" w:sz="0" w:space="0" w:color="auto"/>
                <w:bottom w:val="none" w:sz="0" w:space="0" w:color="auto"/>
                <w:right w:val="none" w:sz="0" w:space="0" w:color="auto"/>
              </w:divBdr>
            </w:div>
          </w:divsChild>
        </w:div>
        <w:div w:id="347411261">
          <w:marLeft w:val="0"/>
          <w:marRight w:val="0"/>
          <w:marTop w:val="0"/>
          <w:marBottom w:val="150"/>
          <w:divBdr>
            <w:top w:val="none" w:sz="0" w:space="0" w:color="auto"/>
            <w:left w:val="none" w:sz="0" w:space="0" w:color="auto"/>
            <w:bottom w:val="none" w:sz="0" w:space="0" w:color="auto"/>
            <w:right w:val="none" w:sz="0" w:space="0" w:color="auto"/>
          </w:divBdr>
        </w:div>
        <w:div w:id="550195733">
          <w:marLeft w:val="0"/>
          <w:marRight w:val="0"/>
          <w:marTop w:val="0"/>
          <w:marBottom w:val="150"/>
          <w:divBdr>
            <w:top w:val="none" w:sz="0" w:space="0" w:color="auto"/>
            <w:left w:val="none" w:sz="0" w:space="0" w:color="auto"/>
            <w:bottom w:val="none" w:sz="0" w:space="0" w:color="auto"/>
            <w:right w:val="none" w:sz="0" w:space="0" w:color="auto"/>
          </w:divBdr>
          <w:divsChild>
            <w:div w:id="13465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6870">
      <w:bodyDiv w:val="1"/>
      <w:marLeft w:val="0"/>
      <w:marRight w:val="0"/>
      <w:marTop w:val="0"/>
      <w:marBottom w:val="0"/>
      <w:divBdr>
        <w:top w:val="none" w:sz="0" w:space="0" w:color="auto"/>
        <w:left w:val="none" w:sz="0" w:space="0" w:color="auto"/>
        <w:bottom w:val="none" w:sz="0" w:space="0" w:color="auto"/>
        <w:right w:val="none" w:sz="0" w:space="0" w:color="auto"/>
      </w:divBdr>
      <w:divsChild>
        <w:div w:id="51540600">
          <w:marLeft w:val="0"/>
          <w:marRight w:val="0"/>
          <w:marTop w:val="0"/>
          <w:marBottom w:val="0"/>
          <w:divBdr>
            <w:top w:val="none" w:sz="0" w:space="0" w:color="auto"/>
            <w:left w:val="none" w:sz="0" w:space="0" w:color="auto"/>
            <w:bottom w:val="none" w:sz="0" w:space="0" w:color="auto"/>
            <w:right w:val="none" w:sz="0" w:space="0" w:color="auto"/>
          </w:divBdr>
          <w:divsChild>
            <w:div w:id="1739866480">
              <w:marLeft w:val="0"/>
              <w:marRight w:val="0"/>
              <w:marTop w:val="0"/>
              <w:marBottom w:val="0"/>
              <w:divBdr>
                <w:top w:val="none" w:sz="0" w:space="0" w:color="auto"/>
                <w:left w:val="none" w:sz="0" w:space="0" w:color="auto"/>
                <w:bottom w:val="none" w:sz="0" w:space="0" w:color="auto"/>
                <w:right w:val="none" w:sz="0" w:space="0" w:color="auto"/>
              </w:divBdr>
            </w:div>
          </w:divsChild>
        </w:div>
        <w:div w:id="667253007">
          <w:marLeft w:val="0"/>
          <w:marRight w:val="0"/>
          <w:marTop w:val="0"/>
          <w:marBottom w:val="150"/>
          <w:divBdr>
            <w:top w:val="none" w:sz="0" w:space="0" w:color="auto"/>
            <w:left w:val="none" w:sz="0" w:space="0" w:color="auto"/>
            <w:bottom w:val="none" w:sz="0" w:space="0" w:color="auto"/>
            <w:right w:val="none" w:sz="0" w:space="0" w:color="auto"/>
          </w:divBdr>
          <w:divsChild>
            <w:div w:id="1154831330">
              <w:marLeft w:val="0"/>
              <w:marRight w:val="0"/>
              <w:marTop w:val="0"/>
              <w:marBottom w:val="0"/>
              <w:divBdr>
                <w:top w:val="none" w:sz="0" w:space="0" w:color="auto"/>
                <w:left w:val="none" w:sz="0" w:space="0" w:color="auto"/>
                <w:bottom w:val="none" w:sz="0" w:space="0" w:color="auto"/>
                <w:right w:val="none" w:sz="0" w:space="0" w:color="auto"/>
              </w:divBdr>
            </w:div>
          </w:divsChild>
        </w:div>
        <w:div w:id="1335380288">
          <w:marLeft w:val="0"/>
          <w:marRight w:val="0"/>
          <w:marTop w:val="0"/>
          <w:marBottom w:val="150"/>
          <w:divBdr>
            <w:top w:val="none" w:sz="0" w:space="0" w:color="auto"/>
            <w:left w:val="none" w:sz="0" w:space="0" w:color="auto"/>
            <w:bottom w:val="none" w:sz="0" w:space="0" w:color="auto"/>
            <w:right w:val="none" w:sz="0" w:space="0" w:color="auto"/>
          </w:divBdr>
        </w:div>
      </w:divsChild>
    </w:div>
    <w:div w:id="377245850">
      <w:bodyDiv w:val="1"/>
      <w:marLeft w:val="0"/>
      <w:marRight w:val="0"/>
      <w:marTop w:val="0"/>
      <w:marBottom w:val="0"/>
      <w:divBdr>
        <w:top w:val="none" w:sz="0" w:space="0" w:color="auto"/>
        <w:left w:val="none" w:sz="0" w:space="0" w:color="auto"/>
        <w:bottom w:val="none" w:sz="0" w:space="0" w:color="auto"/>
        <w:right w:val="none" w:sz="0" w:space="0" w:color="auto"/>
      </w:divBdr>
      <w:divsChild>
        <w:div w:id="16659163">
          <w:marLeft w:val="0"/>
          <w:marRight w:val="0"/>
          <w:marTop w:val="0"/>
          <w:marBottom w:val="0"/>
          <w:divBdr>
            <w:top w:val="none" w:sz="0" w:space="0" w:color="auto"/>
            <w:left w:val="none" w:sz="0" w:space="0" w:color="auto"/>
            <w:bottom w:val="dotted" w:sz="6" w:space="4" w:color="DDDDDD"/>
            <w:right w:val="none" w:sz="0" w:space="0" w:color="auto"/>
          </w:divBdr>
        </w:div>
      </w:divsChild>
    </w:div>
    <w:div w:id="377585155">
      <w:bodyDiv w:val="1"/>
      <w:marLeft w:val="0"/>
      <w:marRight w:val="0"/>
      <w:marTop w:val="0"/>
      <w:marBottom w:val="0"/>
      <w:divBdr>
        <w:top w:val="none" w:sz="0" w:space="0" w:color="auto"/>
        <w:left w:val="none" w:sz="0" w:space="0" w:color="auto"/>
        <w:bottom w:val="none" w:sz="0" w:space="0" w:color="auto"/>
        <w:right w:val="none" w:sz="0" w:space="0" w:color="auto"/>
      </w:divBdr>
      <w:divsChild>
        <w:div w:id="454904551">
          <w:marLeft w:val="0"/>
          <w:marRight w:val="0"/>
          <w:marTop w:val="0"/>
          <w:marBottom w:val="0"/>
          <w:divBdr>
            <w:top w:val="none" w:sz="0" w:space="0" w:color="auto"/>
            <w:left w:val="none" w:sz="0" w:space="0" w:color="auto"/>
            <w:bottom w:val="none" w:sz="0" w:space="0" w:color="auto"/>
            <w:right w:val="none" w:sz="0" w:space="0" w:color="auto"/>
          </w:divBdr>
        </w:div>
      </w:divsChild>
    </w:div>
    <w:div w:id="377973257">
      <w:bodyDiv w:val="1"/>
      <w:marLeft w:val="0"/>
      <w:marRight w:val="0"/>
      <w:marTop w:val="0"/>
      <w:marBottom w:val="0"/>
      <w:divBdr>
        <w:top w:val="none" w:sz="0" w:space="0" w:color="auto"/>
        <w:left w:val="none" w:sz="0" w:space="0" w:color="auto"/>
        <w:bottom w:val="none" w:sz="0" w:space="0" w:color="auto"/>
        <w:right w:val="none" w:sz="0" w:space="0" w:color="auto"/>
      </w:divBdr>
      <w:divsChild>
        <w:div w:id="416251106">
          <w:marLeft w:val="0"/>
          <w:marRight w:val="0"/>
          <w:marTop w:val="0"/>
          <w:marBottom w:val="0"/>
          <w:divBdr>
            <w:top w:val="none" w:sz="0" w:space="0" w:color="auto"/>
            <w:left w:val="none" w:sz="0" w:space="0" w:color="auto"/>
            <w:bottom w:val="dotted" w:sz="6" w:space="4" w:color="DDDDDD"/>
            <w:right w:val="none" w:sz="0" w:space="0" w:color="auto"/>
          </w:divBdr>
          <w:divsChild>
            <w:div w:id="1772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830">
      <w:bodyDiv w:val="1"/>
      <w:marLeft w:val="0"/>
      <w:marRight w:val="0"/>
      <w:marTop w:val="0"/>
      <w:marBottom w:val="0"/>
      <w:divBdr>
        <w:top w:val="none" w:sz="0" w:space="0" w:color="auto"/>
        <w:left w:val="none" w:sz="0" w:space="0" w:color="auto"/>
        <w:bottom w:val="none" w:sz="0" w:space="0" w:color="auto"/>
        <w:right w:val="none" w:sz="0" w:space="0" w:color="auto"/>
      </w:divBdr>
      <w:divsChild>
        <w:div w:id="630746907">
          <w:marLeft w:val="0"/>
          <w:marRight w:val="0"/>
          <w:marTop w:val="0"/>
          <w:marBottom w:val="150"/>
          <w:divBdr>
            <w:top w:val="none" w:sz="0" w:space="0" w:color="auto"/>
            <w:left w:val="none" w:sz="0" w:space="0" w:color="auto"/>
            <w:bottom w:val="none" w:sz="0" w:space="0" w:color="auto"/>
            <w:right w:val="none" w:sz="0" w:space="0" w:color="auto"/>
          </w:divBdr>
          <w:divsChild>
            <w:div w:id="1564949679">
              <w:marLeft w:val="0"/>
              <w:marRight w:val="0"/>
              <w:marTop w:val="0"/>
              <w:marBottom w:val="0"/>
              <w:divBdr>
                <w:top w:val="none" w:sz="0" w:space="0" w:color="auto"/>
                <w:left w:val="none" w:sz="0" w:space="0" w:color="auto"/>
                <w:bottom w:val="none" w:sz="0" w:space="0" w:color="auto"/>
                <w:right w:val="none" w:sz="0" w:space="0" w:color="auto"/>
              </w:divBdr>
            </w:div>
          </w:divsChild>
        </w:div>
        <w:div w:id="1976518334">
          <w:marLeft w:val="0"/>
          <w:marRight w:val="0"/>
          <w:marTop w:val="0"/>
          <w:marBottom w:val="150"/>
          <w:divBdr>
            <w:top w:val="none" w:sz="0" w:space="0" w:color="auto"/>
            <w:left w:val="none" w:sz="0" w:space="0" w:color="auto"/>
            <w:bottom w:val="none" w:sz="0" w:space="0" w:color="auto"/>
            <w:right w:val="none" w:sz="0" w:space="0" w:color="auto"/>
          </w:divBdr>
        </w:div>
      </w:divsChild>
    </w:div>
    <w:div w:id="378480238">
      <w:bodyDiv w:val="1"/>
      <w:marLeft w:val="0"/>
      <w:marRight w:val="0"/>
      <w:marTop w:val="0"/>
      <w:marBottom w:val="0"/>
      <w:divBdr>
        <w:top w:val="none" w:sz="0" w:space="0" w:color="auto"/>
        <w:left w:val="none" w:sz="0" w:space="0" w:color="auto"/>
        <w:bottom w:val="none" w:sz="0" w:space="0" w:color="auto"/>
        <w:right w:val="none" w:sz="0" w:space="0" w:color="auto"/>
      </w:divBdr>
      <w:divsChild>
        <w:div w:id="1097754655">
          <w:marLeft w:val="0"/>
          <w:marRight w:val="0"/>
          <w:marTop w:val="0"/>
          <w:marBottom w:val="0"/>
          <w:divBdr>
            <w:top w:val="none" w:sz="0" w:space="0" w:color="auto"/>
            <w:left w:val="none" w:sz="0" w:space="0" w:color="auto"/>
            <w:bottom w:val="none" w:sz="0" w:space="0" w:color="auto"/>
            <w:right w:val="none" w:sz="0" w:space="0" w:color="auto"/>
          </w:divBdr>
          <w:divsChild>
            <w:div w:id="1699625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8674425">
      <w:bodyDiv w:val="1"/>
      <w:marLeft w:val="0"/>
      <w:marRight w:val="0"/>
      <w:marTop w:val="0"/>
      <w:marBottom w:val="0"/>
      <w:divBdr>
        <w:top w:val="none" w:sz="0" w:space="0" w:color="auto"/>
        <w:left w:val="none" w:sz="0" w:space="0" w:color="auto"/>
        <w:bottom w:val="none" w:sz="0" w:space="0" w:color="auto"/>
        <w:right w:val="none" w:sz="0" w:space="0" w:color="auto"/>
      </w:divBdr>
      <w:divsChild>
        <w:div w:id="1770857321">
          <w:marLeft w:val="0"/>
          <w:marRight w:val="0"/>
          <w:marTop w:val="0"/>
          <w:marBottom w:val="0"/>
          <w:divBdr>
            <w:top w:val="none" w:sz="0" w:space="0" w:color="auto"/>
            <w:left w:val="none" w:sz="0" w:space="0" w:color="auto"/>
            <w:bottom w:val="none" w:sz="0" w:space="0" w:color="auto"/>
            <w:right w:val="none" w:sz="0" w:space="0" w:color="auto"/>
          </w:divBdr>
          <w:divsChild>
            <w:div w:id="1085036903">
              <w:marLeft w:val="0"/>
              <w:marRight w:val="0"/>
              <w:marTop w:val="0"/>
              <w:marBottom w:val="0"/>
              <w:divBdr>
                <w:top w:val="none" w:sz="0" w:space="0" w:color="auto"/>
                <w:left w:val="none" w:sz="0" w:space="0" w:color="auto"/>
                <w:bottom w:val="none" w:sz="0" w:space="0" w:color="auto"/>
                <w:right w:val="none" w:sz="0" w:space="0" w:color="auto"/>
              </w:divBdr>
              <w:divsChild>
                <w:div w:id="925267127">
                  <w:marLeft w:val="0"/>
                  <w:marRight w:val="0"/>
                  <w:marTop w:val="0"/>
                  <w:marBottom w:val="0"/>
                  <w:divBdr>
                    <w:top w:val="none" w:sz="0" w:space="0" w:color="auto"/>
                    <w:left w:val="none" w:sz="0" w:space="0" w:color="auto"/>
                    <w:bottom w:val="none" w:sz="0" w:space="0" w:color="auto"/>
                    <w:right w:val="none" w:sz="0" w:space="0" w:color="auto"/>
                  </w:divBdr>
                  <w:divsChild>
                    <w:div w:id="1951929340">
                      <w:marLeft w:val="0"/>
                      <w:marRight w:val="0"/>
                      <w:marTop w:val="0"/>
                      <w:marBottom w:val="0"/>
                      <w:divBdr>
                        <w:top w:val="none" w:sz="0" w:space="0" w:color="auto"/>
                        <w:left w:val="none" w:sz="0" w:space="0" w:color="auto"/>
                        <w:bottom w:val="none" w:sz="0" w:space="0" w:color="auto"/>
                        <w:right w:val="none" w:sz="0" w:space="0" w:color="auto"/>
                      </w:divBdr>
                      <w:divsChild>
                        <w:div w:id="697395894">
                          <w:marLeft w:val="0"/>
                          <w:marRight w:val="0"/>
                          <w:marTop w:val="0"/>
                          <w:marBottom w:val="0"/>
                          <w:divBdr>
                            <w:top w:val="none" w:sz="0" w:space="0" w:color="auto"/>
                            <w:left w:val="none" w:sz="0" w:space="0" w:color="auto"/>
                            <w:bottom w:val="none" w:sz="0" w:space="0" w:color="auto"/>
                            <w:right w:val="none" w:sz="0" w:space="0" w:color="auto"/>
                          </w:divBdr>
                          <w:divsChild>
                            <w:div w:id="760368878">
                              <w:marLeft w:val="0"/>
                              <w:marRight w:val="0"/>
                              <w:marTop w:val="0"/>
                              <w:marBottom w:val="0"/>
                              <w:divBdr>
                                <w:top w:val="none" w:sz="0" w:space="0" w:color="auto"/>
                                <w:left w:val="none" w:sz="0" w:space="0" w:color="auto"/>
                                <w:bottom w:val="none" w:sz="0" w:space="0" w:color="auto"/>
                                <w:right w:val="none" w:sz="0" w:space="0" w:color="auto"/>
                              </w:divBdr>
                              <w:divsChild>
                                <w:div w:id="15333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822919">
      <w:bodyDiv w:val="1"/>
      <w:marLeft w:val="0"/>
      <w:marRight w:val="0"/>
      <w:marTop w:val="0"/>
      <w:marBottom w:val="0"/>
      <w:divBdr>
        <w:top w:val="none" w:sz="0" w:space="0" w:color="auto"/>
        <w:left w:val="none" w:sz="0" w:space="0" w:color="auto"/>
        <w:bottom w:val="none" w:sz="0" w:space="0" w:color="auto"/>
        <w:right w:val="none" w:sz="0" w:space="0" w:color="auto"/>
      </w:divBdr>
      <w:divsChild>
        <w:div w:id="567493227">
          <w:marLeft w:val="0"/>
          <w:marRight w:val="0"/>
          <w:marTop w:val="0"/>
          <w:marBottom w:val="150"/>
          <w:divBdr>
            <w:top w:val="none" w:sz="0" w:space="0" w:color="auto"/>
            <w:left w:val="none" w:sz="0" w:space="0" w:color="auto"/>
            <w:bottom w:val="none" w:sz="0" w:space="0" w:color="auto"/>
            <w:right w:val="none" w:sz="0" w:space="0" w:color="auto"/>
          </w:divBdr>
        </w:div>
      </w:divsChild>
    </w:div>
    <w:div w:id="378869862">
      <w:bodyDiv w:val="1"/>
      <w:marLeft w:val="0"/>
      <w:marRight w:val="0"/>
      <w:marTop w:val="0"/>
      <w:marBottom w:val="0"/>
      <w:divBdr>
        <w:top w:val="none" w:sz="0" w:space="0" w:color="auto"/>
        <w:left w:val="none" w:sz="0" w:space="0" w:color="auto"/>
        <w:bottom w:val="none" w:sz="0" w:space="0" w:color="auto"/>
        <w:right w:val="none" w:sz="0" w:space="0" w:color="auto"/>
      </w:divBdr>
      <w:divsChild>
        <w:div w:id="1021471832">
          <w:marLeft w:val="0"/>
          <w:marRight w:val="0"/>
          <w:marTop w:val="0"/>
          <w:marBottom w:val="0"/>
          <w:divBdr>
            <w:top w:val="none" w:sz="0" w:space="0" w:color="auto"/>
            <w:left w:val="none" w:sz="0" w:space="0" w:color="auto"/>
            <w:bottom w:val="dotted" w:sz="6" w:space="4" w:color="DDDDDD"/>
            <w:right w:val="none" w:sz="0" w:space="0" w:color="auto"/>
          </w:divBdr>
          <w:divsChild>
            <w:div w:id="7718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4541">
      <w:bodyDiv w:val="1"/>
      <w:marLeft w:val="0"/>
      <w:marRight w:val="0"/>
      <w:marTop w:val="0"/>
      <w:marBottom w:val="0"/>
      <w:divBdr>
        <w:top w:val="none" w:sz="0" w:space="0" w:color="auto"/>
        <w:left w:val="none" w:sz="0" w:space="0" w:color="auto"/>
        <w:bottom w:val="none" w:sz="0" w:space="0" w:color="auto"/>
        <w:right w:val="none" w:sz="0" w:space="0" w:color="auto"/>
      </w:divBdr>
      <w:divsChild>
        <w:div w:id="1617327650">
          <w:marLeft w:val="0"/>
          <w:marRight w:val="0"/>
          <w:marTop w:val="0"/>
          <w:marBottom w:val="0"/>
          <w:divBdr>
            <w:top w:val="none" w:sz="0" w:space="0" w:color="auto"/>
            <w:left w:val="none" w:sz="0" w:space="0" w:color="auto"/>
            <w:bottom w:val="dotted" w:sz="6" w:space="4" w:color="DDDDDD"/>
            <w:right w:val="none" w:sz="0" w:space="0" w:color="auto"/>
          </w:divBdr>
          <w:divsChild>
            <w:div w:id="522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1609">
      <w:bodyDiv w:val="1"/>
      <w:marLeft w:val="0"/>
      <w:marRight w:val="0"/>
      <w:marTop w:val="0"/>
      <w:marBottom w:val="0"/>
      <w:divBdr>
        <w:top w:val="none" w:sz="0" w:space="0" w:color="auto"/>
        <w:left w:val="none" w:sz="0" w:space="0" w:color="auto"/>
        <w:bottom w:val="none" w:sz="0" w:space="0" w:color="auto"/>
        <w:right w:val="none" w:sz="0" w:space="0" w:color="auto"/>
      </w:divBdr>
      <w:divsChild>
        <w:div w:id="460078158">
          <w:marLeft w:val="0"/>
          <w:marRight w:val="0"/>
          <w:marTop w:val="0"/>
          <w:marBottom w:val="0"/>
          <w:divBdr>
            <w:top w:val="none" w:sz="0" w:space="0" w:color="auto"/>
            <w:left w:val="none" w:sz="0" w:space="0" w:color="auto"/>
            <w:bottom w:val="dotted" w:sz="6" w:space="4" w:color="DDDDDD"/>
            <w:right w:val="none" w:sz="0" w:space="0" w:color="auto"/>
          </w:divBdr>
        </w:div>
      </w:divsChild>
    </w:div>
    <w:div w:id="379480083">
      <w:bodyDiv w:val="1"/>
      <w:marLeft w:val="0"/>
      <w:marRight w:val="0"/>
      <w:marTop w:val="0"/>
      <w:marBottom w:val="0"/>
      <w:divBdr>
        <w:top w:val="none" w:sz="0" w:space="0" w:color="auto"/>
        <w:left w:val="none" w:sz="0" w:space="0" w:color="auto"/>
        <w:bottom w:val="none" w:sz="0" w:space="0" w:color="auto"/>
        <w:right w:val="none" w:sz="0" w:space="0" w:color="auto"/>
      </w:divBdr>
      <w:divsChild>
        <w:div w:id="931205472">
          <w:marLeft w:val="0"/>
          <w:marRight w:val="0"/>
          <w:marTop w:val="0"/>
          <w:marBottom w:val="150"/>
          <w:divBdr>
            <w:top w:val="none" w:sz="0" w:space="0" w:color="auto"/>
            <w:left w:val="none" w:sz="0" w:space="0" w:color="auto"/>
            <w:bottom w:val="none" w:sz="0" w:space="0" w:color="auto"/>
            <w:right w:val="none" w:sz="0" w:space="0" w:color="auto"/>
          </w:divBdr>
        </w:div>
      </w:divsChild>
    </w:div>
    <w:div w:id="379939997">
      <w:bodyDiv w:val="1"/>
      <w:marLeft w:val="0"/>
      <w:marRight w:val="0"/>
      <w:marTop w:val="0"/>
      <w:marBottom w:val="0"/>
      <w:divBdr>
        <w:top w:val="none" w:sz="0" w:space="0" w:color="auto"/>
        <w:left w:val="none" w:sz="0" w:space="0" w:color="auto"/>
        <w:bottom w:val="none" w:sz="0" w:space="0" w:color="auto"/>
        <w:right w:val="none" w:sz="0" w:space="0" w:color="auto"/>
      </w:divBdr>
      <w:divsChild>
        <w:div w:id="1921328078">
          <w:marLeft w:val="0"/>
          <w:marRight w:val="0"/>
          <w:marTop w:val="150"/>
          <w:marBottom w:val="0"/>
          <w:divBdr>
            <w:top w:val="none" w:sz="0" w:space="0" w:color="auto"/>
            <w:left w:val="none" w:sz="0" w:space="0" w:color="auto"/>
            <w:bottom w:val="none" w:sz="0" w:space="0" w:color="auto"/>
            <w:right w:val="none" w:sz="0" w:space="0" w:color="auto"/>
          </w:divBdr>
          <w:divsChild>
            <w:div w:id="754397787">
              <w:marLeft w:val="0"/>
              <w:marRight w:val="0"/>
              <w:marTop w:val="0"/>
              <w:marBottom w:val="0"/>
              <w:divBdr>
                <w:top w:val="none" w:sz="0" w:space="0" w:color="auto"/>
                <w:left w:val="none" w:sz="0" w:space="0" w:color="auto"/>
                <w:bottom w:val="none" w:sz="0" w:space="0" w:color="auto"/>
                <w:right w:val="none" w:sz="0" w:space="0" w:color="auto"/>
              </w:divBdr>
              <w:divsChild>
                <w:div w:id="1982034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4479704">
          <w:marLeft w:val="0"/>
          <w:marRight w:val="0"/>
          <w:marTop w:val="0"/>
          <w:marBottom w:val="0"/>
          <w:divBdr>
            <w:top w:val="none" w:sz="0" w:space="0" w:color="auto"/>
            <w:left w:val="none" w:sz="0" w:space="0" w:color="auto"/>
            <w:bottom w:val="none" w:sz="0" w:space="0" w:color="auto"/>
            <w:right w:val="none" w:sz="0" w:space="0" w:color="auto"/>
          </w:divBdr>
          <w:divsChild>
            <w:div w:id="6792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0073">
      <w:bodyDiv w:val="1"/>
      <w:marLeft w:val="0"/>
      <w:marRight w:val="0"/>
      <w:marTop w:val="0"/>
      <w:marBottom w:val="0"/>
      <w:divBdr>
        <w:top w:val="none" w:sz="0" w:space="0" w:color="auto"/>
        <w:left w:val="none" w:sz="0" w:space="0" w:color="auto"/>
        <w:bottom w:val="none" w:sz="0" w:space="0" w:color="auto"/>
        <w:right w:val="none" w:sz="0" w:space="0" w:color="auto"/>
      </w:divBdr>
      <w:divsChild>
        <w:div w:id="761796847">
          <w:marLeft w:val="0"/>
          <w:marRight w:val="0"/>
          <w:marTop w:val="0"/>
          <w:marBottom w:val="0"/>
          <w:divBdr>
            <w:top w:val="none" w:sz="0" w:space="0" w:color="auto"/>
            <w:left w:val="none" w:sz="0" w:space="0" w:color="auto"/>
            <w:bottom w:val="none" w:sz="0" w:space="0" w:color="auto"/>
            <w:right w:val="none" w:sz="0" w:space="0" w:color="auto"/>
          </w:divBdr>
        </w:div>
      </w:divsChild>
    </w:div>
    <w:div w:id="380061766">
      <w:bodyDiv w:val="1"/>
      <w:marLeft w:val="0"/>
      <w:marRight w:val="0"/>
      <w:marTop w:val="0"/>
      <w:marBottom w:val="0"/>
      <w:divBdr>
        <w:top w:val="none" w:sz="0" w:space="0" w:color="auto"/>
        <w:left w:val="none" w:sz="0" w:space="0" w:color="auto"/>
        <w:bottom w:val="none" w:sz="0" w:space="0" w:color="auto"/>
        <w:right w:val="none" w:sz="0" w:space="0" w:color="auto"/>
      </w:divBdr>
      <w:divsChild>
        <w:div w:id="968630615">
          <w:marLeft w:val="0"/>
          <w:marRight w:val="0"/>
          <w:marTop w:val="0"/>
          <w:marBottom w:val="0"/>
          <w:divBdr>
            <w:top w:val="none" w:sz="0" w:space="0" w:color="auto"/>
            <w:left w:val="none" w:sz="0" w:space="0" w:color="auto"/>
            <w:bottom w:val="dotted" w:sz="6" w:space="4" w:color="DDDDDD"/>
            <w:right w:val="none" w:sz="0" w:space="0" w:color="auto"/>
          </w:divBdr>
        </w:div>
      </w:divsChild>
    </w:div>
    <w:div w:id="380859843">
      <w:bodyDiv w:val="1"/>
      <w:marLeft w:val="0"/>
      <w:marRight w:val="0"/>
      <w:marTop w:val="0"/>
      <w:marBottom w:val="0"/>
      <w:divBdr>
        <w:top w:val="none" w:sz="0" w:space="0" w:color="auto"/>
        <w:left w:val="none" w:sz="0" w:space="0" w:color="auto"/>
        <w:bottom w:val="none" w:sz="0" w:space="0" w:color="auto"/>
        <w:right w:val="none" w:sz="0" w:space="0" w:color="auto"/>
      </w:divBdr>
      <w:divsChild>
        <w:div w:id="63183537">
          <w:marLeft w:val="0"/>
          <w:marRight w:val="0"/>
          <w:marTop w:val="0"/>
          <w:marBottom w:val="0"/>
          <w:divBdr>
            <w:top w:val="none" w:sz="0" w:space="0" w:color="auto"/>
            <w:left w:val="none" w:sz="0" w:space="0" w:color="auto"/>
            <w:bottom w:val="none" w:sz="0" w:space="0" w:color="auto"/>
            <w:right w:val="none" w:sz="0" w:space="0" w:color="auto"/>
          </w:divBdr>
        </w:div>
      </w:divsChild>
    </w:div>
    <w:div w:id="381026549">
      <w:bodyDiv w:val="1"/>
      <w:marLeft w:val="0"/>
      <w:marRight w:val="0"/>
      <w:marTop w:val="0"/>
      <w:marBottom w:val="0"/>
      <w:divBdr>
        <w:top w:val="none" w:sz="0" w:space="0" w:color="auto"/>
        <w:left w:val="none" w:sz="0" w:space="0" w:color="auto"/>
        <w:bottom w:val="none" w:sz="0" w:space="0" w:color="auto"/>
        <w:right w:val="none" w:sz="0" w:space="0" w:color="auto"/>
      </w:divBdr>
    </w:div>
    <w:div w:id="381254727">
      <w:bodyDiv w:val="1"/>
      <w:marLeft w:val="0"/>
      <w:marRight w:val="0"/>
      <w:marTop w:val="0"/>
      <w:marBottom w:val="0"/>
      <w:divBdr>
        <w:top w:val="none" w:sz="0" w:space="0" w:color="auto"/>
        <w:left w:val="none" w:sz="0" w:space="0" w:color="auto"/>
        <w:bottom w:val="none" w:sz="0" w:space="0" w:color="auto"/>
        <w:right w:val="none" w:sz="0" w:space="0" w:color="auto"/>
      </w:divBdr>
      <w:divsChild>
        <w:div w:id="318046909">
          <w:marLeft w:val="0"/>
          <w:marRight w:val="0"/>
          <w:marTop w:val="0"/>
          <w:marBottom w:val="150"/>
          <w:divBdr>
            <w:top w:val="none" w:sz="0" w:space="0" w:color="auto"/>
            <w:left w:val="none" w:sz="0" w:space="0" w:color="auto"/>
            <w:bottom w:val="none" w:sz="0" w:space="0" w:color="auto"/>
            <w:right w:val="none" w:sz="0" w:space="0" w:color="auto"/>
          </w:divBdr>
        </w:div>
      </w:divsChild>
    </w:div>
    <w:div w:id="381943939">
      <w:bodyDiv w:val="1"/>
      <w:marLeft w:val="0"/>
      <w:marRight w:val="0"/>
      <w:marTop w:val="0"/>
      <w:marBottom w:val="0"/>
      <w:divBdr>
        <w:top w:val="none" w:sz="0" w:space="0" w:color="auto"/>
        <w:left w:val="none" w:sz="0" w:space="0" w:color="auto"/>
        <w:bottom w:val="none" w:sz="0" w:space="0" w:color="auto"/>
        <w:right w:val="none" w:sz="0" w:space="0" w:color="auto"/>
      </w:divBdr>
      <w:divsChild>
        <w:div w:id="798760752">
          <w:marLeft w:val="0"/>
          <w:marRight w:val="0"/>
          <w:marTop w:val="0"/>
          <w:marBottom w:val="0"/>
          <w:divBdr>
            <w:top w:val="none" w:sz="0" w:space="0" w:color="auto"/>
            <w:left w:val="none" w:sz="0" w:space="0" w:color="auto"/>
            <w:bottom w:val="none" w:sz="0" w:space="0" w:color="auto"/>
            <w:right w:val="none" w:sz="0" w:space="0" w:color="auto"/>
          </w:divBdr>
        </w:div>
      </w:divsChild>
    </w:div>
    <w:div w:id="382023866">
      <w:bodyDiv w:val="1"/>
      <w:marLeft w:val="0"/>
      <w:marRight w:val="0"/>
      <w:marTop w:val="0"/>
      <w:marBottom w:val="0"/>
      <w:divBdr>
        <w:top w:val="none" w:sz="0" w:space="0" w:color="auto"/>
        <w:left w:val="none" w:sz="0" w:space="0" w:color="auto"/>
        <w:bottom w:val="none" w:sz="0" w:space="0" w:color="auto"/>
        <w:right w:val="none" w:sz="0" w:space="0" w:color="auto"/>
      </w:divBdr>
      <w:divsChild>
        <w:div w:id="551161357">
          <w:marLeft w:val="0"/>
          <w:marRight w:val="0"/>
          <w:marTop w:val="0"/>
          <w:marBottom w:val="150"/>
          <w:divBdr>
            <w:top w:val="none" w:sz="0" w:space="0" w:color="auto"/>
            <w:left w:val="none" w:sz="0" w:space="0" w:color="auto"/>
            <w:bottom w:val="none" w:sz="0" w:space="0" w:color="auto"/>
            <w:right w:val="none" w:sz="0" w:space="0" w:color="auto"/>
          </w:divBdr>
        </w:div>
      </w:divsChild>
    </w:div>
    <w:div w:id="382101625">
      <w:bodyDiv w:val="1"/>
      <w:marLeft w:val="0"/>
      <w:marRight w:val="0"/>
      <w:marTop w:val="0"/>
      <w:marBottom w:val="0"/>
      <w:divBdr>
        <w:top w:val="none" w:sz="0" w:space="0" w:color="auto"/>
        <w:left w:val="none" w:sz="0" w:space="0" w:color="auto"/>
        <w:bottom w:val="none" w:sz="0" w:space="0" w:color="auto"/>
        <w:right w:val="none" w:sz="0" w:space="0" w:color="auto"/>
      </w:divBdr>
      <w:divsChild>
        <w:div w:id="2014601330">
          <w:marLeft w:val="0"/>
          <w:marRight w:val="0"/>
          <w:marTop w:val="0"/>
          <w:marBottom w:val="0"/>
          <w:divBdr>
            <w:top w:val="none" w:sz="0" w:space="0" w:color="auto"/>
            <w:left w:val="none" w:sz="0" w:space="0" w:color="auto"/>
            <w:bottom w:val="none" w:sz="0" w:space="0" w:color="auto"/>
            <w:right w:val="none" w:sz="0" w:space="0" w:color="auto"/>
          </w:divBdr>
        </w:div>
      </w:divsChild>
    </w:div>
    <w:div w:id="382170375">
      <w:bodyDiv w:val="1"/>
      <w:marLeft w:val="0"/>
      <w:marRight w:val="0"/>
      <w:marTop w:val="0"/>
      <w:marBottom w:val="0"/>
      <w:divBdr>
        <w:top w:val="none" w:sz="0" w:space="0" w:color="auto"/>
        <w:left w:val="none" w:sz="0" w:space="0" w:color="auto"/>
        <w:bottom w:val="none" w:sz="0" w:space="0" w:color="auto"/>
        <w:right w:val="none" w:sz="0" w:space="0" w:color="auto"/>
      </w:divBdr>
      <w:divsChild>
        <w:div w:id="196353356">
          <w:marLeft w:val="0"/>
          <w:marRight w:val="0"/>
          <w:marTop w:val="0"/>
          <w:marBottom w:val="225"/>
          <w:divBdr>
            <w:top w:val="none" w:sz="0" w:space="0" w:color="auto"/>
            <w:left w:val="none" w:sz="0" w:space="0" w:color="auto"/>
            <w:bottom w:val="none" w:sz="0" w:space="0" w:color="auto"/>
            <w:right w:val="none" w:sz="0" w:space="0" w:color="auto"/>
          </w:divBdr>
        </w:div>
        <w:div w:id="510799542">
          <w:marLeft w:val="0"/>
          <w:marRight w:val="0"/>
          <w:marTop w:val="0"/>
          <w:marBottom w:val="225"/>
          <w:divBdr>
            <w:top w:val="none" w:sz="0" w:space="0" w:color="auto"/>
            <w:left w:val="none" w:sz="0" w:space="0" w:color="auto"/>
            <w:bottom w:val="none" w:sz="0" w:space="0" w:color="auto"/>
            <w:right w:val="none" w:sz="0" w:space="0" w:color="auto"/>
          </w:divBdr>
          <w:divsChild>
            <w:div w:id="1751729137">
              <w:marLeft w:val="0"/>
              <w:marRight w:val="0"/>
              <w:marTop w:val="0"/>
              <w:marBottom w:val="0"/>
              <w:divBdr>
                <w:top w:val="none" w:sz="0" w:space="0" w:color="auto"/>
                <w:left w:val="none" w:sz="0" w:space="0" w:color="auto"/>
                <w:bottom w:val="none" w:sz="0" w:space="0" w:color="auto"/>
                <w:right w:val="none" w:sz="0" w:space="0" w:color="auto"/>
              </w:divBdr>
              <w:divsChild>
                <w:div w:id="1816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7021">
      <w:bodyDiv w:val="1"/>
      <w:marLeft w:val="0"/>
      <w:marRight w:val="0"/>
      <w:marTop w:val="0"/>
      <w:marBottom w:val="0"/>
      <w:divBdr>
        <w:top w:val="none" w:sz="0" w:space="0" w:color="auto"/>
        <w:left w:val="none" w:sz="0" w:space="0" w:color="auto"/>
        <w:bottom w:val="none" w:sz="0" w:space="0" w:color="auto"/>
        <w:right w:val="none" w:sz="0" w:space="0" w:color="auto"/>
      </w:divBdr>
      <w:divsChild>
        <w:div w:id="298145776">
          <w:marLeft w:val="0"/>
          <w:marRight w:val="0"/>
          <w:marTop w:val="0"/>
          <w:marBottom w:val="150"/>
          <w:divBdr>
            <w:top w:val="none" w:sz="0" w:space="0" w:color="auto"/>
            <w:left w:val="none" w:sz="0" w:space="0" w:color="auto"/>
            <w:bottom w:val="none" w:sz="0" w:space="0" w:color="auto"/>
            <w:right w:val="none" w:sz="0" w:space="0" w:color="auto"/>
          </w:divBdr>
        </w:div>
        <w:div w:id="661587789">
          <w:marLeft w:val="0"/>
          <w:marRight w:val="0"/>
          <w:marTop w:val="0"/>
          <w:marBottom w:val="150"/>
          <w:divBdr>
            <w:top w:val="none" w:sz="0" w:space="0" w:color="auto"/>
            <w:left w:val="none" w:sz="0" w:space="0" w:color="auto"/>
            <w:bottom w:val="none" w:sz="0" w:space="0" w:color="auto"/>
            <w:right w:val="none" w:sz="0" w:space="0" w:color="auto"/>
          </w:divBdr>
          <w:divsChild>
            <w:div w:id="623850944">
              <w:marLeft w:val="0"/>
              <w:marRight w:val="0"/>
              <w:marTop w:val="0"/>
              <w:marBottom w:val="0"/>
              <w:divBdr>
                <w:top w:val="none" w:sz="0" w:space="0" w:color="auto"/>
                <w:left w:val="none" w:sz="0" w:space="0" w:color="auto"/>
                <w:bottom w:val="none" w:sz="0" w:space="0" w:color="auto"/>
                <w:right w:val="none" w:sz="0" w:space="0" w:color="auto"/>
              </w:divBdr>
              <w:divsChild>
                <w:div w:id="15892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6328">
          <w:marLeft w:val="0"/>
          <w:marRight w:val="0"/>
          <w:marTop w:val="0"/>
          <w:marBottom w:val="0"/>
          <w:divBdr>
            <w:top w:val="none" w:sz="0" w:space="0" w:color="auto"/>
            <w:left w:val="none" w:sz="0" w:space="0" w:color="auto"/>
            <w:bottom w:val="none" w:sz="0" w:space="0" w:color="auto"/>
            <w:right w:val="none" w:sz="0" w:space="0" w:color="auto"/>
          </w:divBdr>
          <w:divsChild>
            <w:div w:id="9443827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3063651">
      <w:bodyDiv w:val="1"/>
      <w:marLeft w:val="0"/>
      <w:marRight w:val="0"/>
      <w:marTop w:val="0"/>
      <w:marBottom w:val="0"/>
      <w:divBdr>
        <w:top w:val="none" w:sz="0" w:space="0" w:color="auto"/>
        <w:left w:val="none" w:sz="0" w:space="0" w:color="auto"/>
        <w:bottom w:val="none" w:sz="0" w:space="0" w:color="auto"/>
        <w:right w:val="none" w:sz="0" w:space="0" w:color="auto"/>
      </w:divBdr>
      <w:divsChild>
        <w:div w:id="501118406">
          <w:marLeft w:val="0"/>
          <w:marRight w:val="0"/>
          <w:marTop w:val="0"/>
          <w:marBottom w:val="150"/>
          <w:divBdr>
            <w:top w:val="none" w:sz="0" w:space="0" w:color="auto"/>
            <w:left w:val="none" w:sz="0" w:space="0" w:color="auto"/>
            <w:bottom w:val="none" w:sz="0" w:space="0" w:color="auto"/>
            <w:right w:val="none" w:sz="0" w:space="0" w:color="auto"/>
          </w:divBdr>
        </w:div>
      </w:divsChild>
    </w:div>
    <w:div w:id="383648178">
      <w:bodyDiv w:val="1"/>
      <w:marLeft w:val="0"/>
      <w:marRight w:val="0"/>
      <w:marTop w:val="0"/>
      <w:marBottom w:val="0"/>
      <w:divBdr>
        <w:top w:val="none" w:sz="0" w:space="0" w:color="auto"/>
        <w:left w:val="none" w:sz="0" w:space="0" w:color="auto"/>
        <w:bottom w:val="none" w:sz="0" w:space="0" w:color="auto"/>
        <w:right w:val="none" w:sz="0" w:space="0" w:color="auto"/>
      </w:divBdr>
      <w:divsChild>
        <w:div w:id="471213391">
          <w:marLeft w:val="0"/>
          <w:marRight w:val="0"/>
          <w:marTop w:val="0"/>
          <w:marBottom w:val="0"/>
          <w:divBdr>
            <w:top w:val="none" w:sz="0" w:space="0" w:color="auto"/>
            <w:left w:val="none" w:sz="0" w:space="0" w:color="auto"/>
            <w:bottom w:val="none" w:sz="0" w:space="0" w:color="auto"/>
            <w:right w:val="none" w:sz="0" w:space="0" w:color="auto"/>
          </w:divBdr>
          <w:divsChild>
            <w:div w:id="1075781445">
              <w:marLeft w:val="0"/>
              <w:marRight w:val="0"/>
              <w:marTop w:val="0"/>
              <w:marBottom w:val="0"/>
              <w:divBdr>
                <w:top w:val="none" w:sz="0" w:space="0" w:color="auto"/>
                <w:left w:val="none" w:sz="0" w:space="0" w:color="auto"/>
                <w:bottom w:val="none" w:sz="0" w:space="0" w:color="auto"/>
                <w:right w:val="none" w:sz="0" w:space="0" w:color="auto"/>
              </w:divBdr>
              <w:divsChild>
                <w:div w:id="15163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527">
          <w:marLeft w:val="0"/>
          <w:marRight w:val="0"/>
          <w:marTop w:val="0"/>
          <w:marBottom w:val="0"/>
          <w:divBdr>
            <w:top w:val="none" w:sz="0" w:space="0" w:color="auto"/>
            <w:left w:val="none" w:sz="0" w:space="0" w:color="auto"/>
            <w:bottom w:val="none" w:sz="0" w:space="0" w:color="auto"/>
            <w:right w:val="none" w:sz="0" w:space="0" w:color="auto"/>
          </w:divBdr>
        </w:div>
        <w:div w:id="1360400619">
          <w:marLeft w:val="0"/>
          <w:marRight w:val="0"/>
          <w:marTop w:val="0"/>
          <w:marBottom w:val="300"/>
          <w:divBdr>
            <w:top w:val="none" w:sz="0" w:space="0" w:color="auto"/>
            <w:left w:val="none" w:sz="0" w:space="0" w:color="auto"/>
            <w:bottom w:val="none" w:sz="0" w:space="0" w:color="auto"/>
            <w:right w:val="none" w:sz="0" w:space="0" w:color="auto"/>
          </w:divBdr>
          <w:divsChild>
            <w:div w:id="1244222889">
              <w:marLeft w:val="0"/>
              <w:marRight w:val="0"/>
              <w:marTop w:val="0"/>
              <w:marBottom w:val="0"/>
              <w:divBdr>
                <w:top w:val="none" w:sz="0" w:space="0" w:color="auto"/>
                <w:left w:val="none" w:sz="0" w:space="0" w:color="auto"/>
                <w:bottom w:val="none" w:sz="0" w:space="0" w:color="auto"/>
                <w:right w:val="none" w:sz="0" w:space="0" w:color="auto"/>
              </w:divBdr>
            </w:div>
          </w:divsChild>
        </w:div>
        <w:div w:id="1556353414">
          <w:marLeft w:val="0"/>
          <w:marRight w:val="0"/>
          <w:marTop w:val="0"/>
          <w:marBottom w:val="75"/>
          <w:divBdr>
            <w:top w:val="none" w:sz="0" w:space="0" w:color="auto"/>
            <w:left w:val="none" w:sz="0" w:space="0" w:color="auto"/>
            <w:bottom w:val="none" w:sz="0" w:space="0" w:color="auto"/>
            <w:right w:val="none" w:sz="0" w:space="0" w:color="auto"/>
          </w:divBdr>
        </w:div>
      </w:divsChild>
    </w:div>
    <w:div w:id="383724306">
      <w:bodyDiv w:val="1"/>
      <w:marLeft w:val="0"/>
      <w:marRight w:val="0"/>
      <w:marTop w:val="0"/>
      <w:marBottom w:val="0"/>
      <w:divBdr>
        <w:top w:val="none" w:sz="0" w:space="0" w:color="auto"/>
        <w:left w:val="none" w:sz="0" w:space="0" w:color="auto"/>
        <w:bottom w:val="none" w:sz="0" w:space="0" w:color="auto"/>
        <w:right w:val="none" w:sz="0" w:space="0" w:color="auto"/>
      </w:divBdr>
    </w:div>
    <w:div w:id="384259485">
      <w:bodyDiv w:val="1"/>
      <w:marLeft w:val="0"/>
      <w:marRight w:val="0"/>
      <w:marTop w:val="0"/>
      <w:marBottom w:val="0"/>
      <w:divBdr>
        <w:top w:val="none" w:sz="0" w:space="0" w:color="auto"/>
        <w:left w:val="none" w:sz="0" w:space="0" w:color="auto"/>
        <w:bottom w:val="none" w:sz="0" w:space="0" w:color="auto"/>
        <w:right w:val="none" w:sz="0" w:space="0" w:color="auto"/>
      </w:divBdr>
    </w:div>
    <w:div w:id="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602227524">
          <w:marLeft w:val="0"/>
          <w:marRight w:val="0"/>
          <w:marTop w:val="0"/>
          <w:marBottom w:val="0"/>
          <w:divBdr>
            <w:top w:val="none" w:sz="0" w:space="0" w:color="auto"/>
            <w:left w:val="none" w:sz="0" w:space="0" w:color="auto"/>
            <w:bottom w:val="none" w:sz="0" w:space="0" w:color="auto"/>
            <w:right w:val="none" w:sz="0" w:space="0" w:color="auto"/>
          </w:divBdr>
          <w:divsChild>
            <w:div w:id="1640767271">
              <w:marLeft w:val="0"/>
              <w:marRight w:val="0"/>
              <w:marTop w:val="0"/>
              <w:marBottom w:val="0"/>
              <w:divBdr>
                <w:top w:val="none" w:sz="0" w:space="0" w:color="auto"/>
                <w:left w:val="none" w:sz="0" w:space="0" w:color="auto"/>
                <w:bottom w:val="none" w:sz="0" w:space="0" w:color="auto"/>
                <w:right w:val="none" w:sz="0" w:space="0" w:color="auto"/>
              </w:divBdr>
              <w:divsChild>
                <w:div w:id="704327833">
                  <w:marLeft w:val="0"/>
                  <w:marRight w:val="0"/>
                  <w:marTop w:val="0"/>
                  <w:marBottom w:val="0"/>
                  <w:divBdr>
                    <w:top w:val="none" w:sz="0" w:space="0" w:color="auto"/>
                    <w:left w:val="none" w:sz="0" w:space="0" w:color="auto"/>
                    <w:bottom w:val="none" w:sz="0" w:space="0" w:color="auto"/>
                    <w:right w:val="none" w:sz="0" w:space="0" w:color="auto"/>
                  </w:divBdr>
                  <w:divsChild>
                    <w:div w:id="1763720311">
                      <w:marLeft w:val="0"/>
                      <w:marRight w:val="0"/>
                      <w:marTop w:val="0"/>
                      <w:marBottom w:val="0"/>
                      <w:divBdr>
                        <w:top w:val="none" w:sz="0" w:space="0" w:color="auto"/>
                        <w:left w:val="none" w:sz="0" w:space="0" w:color="auto"/>
                        <w:bottom w:val="none" w:sz="0" w:space="0" w:color="auto"/>
                        <w:right w:val="none" w:sz="0" w:space="0" w:color="auto"/>
                      </w:divBdr>
                      <w:divsChild>
                        <w:div w:id="1118525629">
                          <w:marLeft w:val="0"/>
                          <w:marRight w:val="0"/>
                          <w:marTop w:val="0"/>
                          <w:marBottom w:val="0"/>
                          <w:divBdr>
                            <w:top w:val="none" w:sz="0" w:space="0" w:color="auto"/>
                            <w:left w:val="none" w:sz="0" w:space="0" w:color="auto"/>
                            <w:bottom w:val="none" w:sz="0" w:space="0" w:color="auto"/>
                            <w:right w:val="none" w:sz="0" w:space="0" w:color="auto"/>
                          </w:divBdr>
                          <w:divsChild>
                            <w:div w:id="1748070086">
                              <w:marLeft w:val="0"/>
                              <w:marRight w:val="0"/>
                              <w:marTop w:val="0"/>
                              <w:marBottom w:val="0"/>
                              <w:divBdr>
                                <w:top w:val="none" w:sz="0" w:space="0" w:color="auto"/>
                                <w:left w:val="none" w:sz="0" w:space="0" w:color="auto"/>
                                <w:bottom w:val="none" w:sz="0" w:space="0" w:color="auto"/>
                                <w:right w:val="none" w:sz="0" w:space="0" w:color="auto"/>
                              </w:divBdr>
                              <w:divsChild>
                                <w:div w:id="1947038157">
                                  <w:marLeft w:val="0"/>
                                  <w:marRight w:val="0"/>
                                  <w:marTop w:val="0"/>
                                  <w:marBottom w:val="0"/>
                                  <w:divBdr>
                                    <w:top w:val="none" w:sz="0" w:space="0" w:color="auto"/>
                                    <w:left w:val="none" w:sz="0" w:space="0" w:color="auto"/>
                                    <w:bottom w:val="none" w:sz="0" w:space="0" w:color="auto"/>
                                    <w:right w:val="none" w:sz="0" w:space="0" w:color="auto"/>
                                  </w:divBdr>
                                  <w:divsChild>
                                    <w:div w:id="10415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22134">
      <w:bodyDiv w:val="1"/>
      <w:marLeft w:val="0"/>
      <w:marRight w:val="0"/>
      <w:marTop w:val="0"/>
      <w:marBottom w:val="0"/>
      <w:divBdr>
        <w:top w:val="none" w:sz="0" w:space="0" w:color="auto"/>
        <w:left w:val="none" w:sz="0" w:space="0" w:color="auto"/>
        <w:bottom w:val="none" w:sz="0" w:space="0" w:color="auto"/>
        <w:right w:val="none" w:sz="0" w:space="0" w:color="auto"/>
      </w:divBdr>
      <w:divsChild>
        <w:div w:id="1628119897">
          <w:marLeft w:val="0"/>
          <w:marRight w:val="0"/>
          <w:marTop w:val="0"/>
          <w:marBottom w:val="0"/>
          <w:divBdr>
            <w:top w:val="none" w:sz="0" w:space="0" w:color="auto"/>
            <w:left w:val="none" w:sz="0" w:space="0" w:color="auto"/>
            <w:bottom w:val="none" w:sz="0" w:space="0" w:color="auto"/>
            <w:right w:val="none" w:sz="0" w:space="0" w:color="auto"/>
          </w:divBdr>
          <w:divsChild>
            <w:div w:id="275066589">
              <w:marLeft w:val="0"/>
              <w:marRight w:val="0"/>
              <w:marTop w:val="0"/>
              <w:marBottom w:val="0"/>
              <w:divBdr>
                <w:top w:val="none" w:sz="0" w:space="0" w:color="auto"/>
                <w:left w:val="none" w:sz="0" w:space="0" w:color="auto"/>
                <w:bottom w:val="none" w:sz="0" w:space="0" w:color="auto"/>
                <w:right w:val="none" w:sz="0" w:space="0" w:color="auto"/>
              </w:divBdr>
            </w:div>
            <w:div w:id="789469561">
              <w:marLeft w:val="0"/>
              <w:marRight w:val="0"/>
              <w:marTop w:val="0"/>
              <w:marBottom w:val="0"/>
              <w:divBdr>
                <w:top w:val="none" w:sz="0" w:space="0" w:color="auto"/>
                <w:left w:val="none" w:sz="0" w:space="0" w:color="auto"/>
                <w:bottom w:val="none" w:sz="0" w:space="0" w:color="auto"/>
                <w:right w:val="none" w:sz="0" w:space="0" w:color="auto"/>
              </w:divBdr>
            </w:div>
            <w:div w:id="1023246264">
              <w:marLeft w:val="0"/>
              <w:marRight w:val="0"/>
              <w:marTop w:val="0"/>
              <w:marBottom w:val="0"/>
              <w:divBdr>
                <w:top w:val="none" w:sz="0" w:space="0" w:color="auto"/>
                <w:left w:val="none" w:sz="0" w:space="0" w:color="auto"/>
                <w:bottom w:val="none" w:sz="0" w:space="0" w:color="auto"/>
                <w:right w:val="none" w:sz="0" w:space="0" w:color="auto"/>
              </w:divBdr>
            </w:div>
            <w:div w:id="1512913378">
              <w:marLeft w:val="0"/>
              <w:marRight w:val="0"/>
              <w:marTop w:val="0"/>
              <w:marBottom w:val="0"/>
              <w:divBdr>
                <w:top w:val="none" w:sz="0" w:space="0" w:color="auto"/>
                <w:left w:val="none" w:sz="0" w:space="0" w:color="auto"/>
                <w:bottom w:val="none" w:sz="0" w:space="0" w:color="auto"/>
                <w:right w:val="none" w:sz="0" w:space="0" w:color="auto"/>
              </w:divBdr>
            </w:div>
            <w:div w:id="1600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335">
      <w:bodyDiv w:val="1"/>
      <w:marLeft w:val="0"/>
      <w:marRight w:val="0"/>
      <w:marTop w:val="0"/>
      <w:marBottom w:val="0"/>
      <w:divBdr>
        <w:top w:val="none" w:sz="0" w:space="0" w:color="auto"/>
        <w:left w:val="none" w:sz="0" w:space="0" w:color="auto"/>
        <w:bottom w:val="none" w:sz="0" w:space="0" w:color="auto"/>
        <w:right w:val="none" w:sz="0" w:space="0" w:color="auto"/>
      </w:divBdr>
    </w:div>
    <w:div w:id="384840292">
      <w:bodyDiv w:val="1"/>
      <w:marLeft w:val="0"/>
      <w:marRight w:val="0"/>
      <w:marTop w:val="0"/>
      <w:marBottom w:val="0"/>
      <w:divBdr>
        <w:top w:val="none" w:sz="0" w:space="0" w:color="auto"/>
        <w:left w:val="none" w:sz="0" w:space="0" w:color="auto"/>
        <w:bottom w:val="none" w:sz="0" w:space="0" w:color="auto"/>
        <w:right w:val="none" w:sz="0" w:space="0" w:color="auto"/>
      </w:divBdr>
      <w:divsChild>
        <w:div w:id="1671056557">
          <w:marLeft w:val="0"/>
          <w:marRight w:val="0"/>
          <w:marTop w:val="0"/>
          <w:marBottom w:val="0"/>
          <w:divBdr>
            <w:top w:val="none" w:sz="0" w:space="0" w:color="auto"/>
            <w:left w:val="none" w:sz="0" w:space="0" w:color="auto"/>
            <w:bottom w:val="dotted" w:sz="6" w:space="4" w:color="DDDDDD"/>
            <w:right w:val="none" w:sz="0" w:space="0" w:color="auto"/>
          </w:divBdr>
          <w:divsChild>
            <w:div w:id="326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819">
      <w:bodyDiv w:val="1"/>
      <w:marLeft w:val="0"/>
      <w:marRight w:val="0"/>
      <w:marTop w:val="0"/>
      <w:marBottom w:val="0"/>
      <w:divBdr>
        <w:top w:val="none" w:sz="0" w:space="0" w:color="auto"/>
        <w:left w:val="none" w:sz="0" w:space="0" w:color="auto"/>
        <w:bottom w:val="none" w:sz="0" w:space="0" w:color="auto"/>
        <w:right w:val="none" w:sz="0" w:space="0" w:color="auto"/>
      </w:divBdr>
    </w:div>
    <w:div w:id="384911179">
      <w:bodyDiv w:val="1"/>
      <w:marLeft w:val="0"/>
      <w:marRight w:val="0"/>
      <w:marTop w:val="0"/>
      <w:marBottom w:val="0"/>
      <w:divBdr>
        <w:top w:val="none" w:sz="0" w:space="0" w:color="auto"/>
        <w:left w:val="none" w:sz="0" w:space="0" w:color="auto"/>
        <w:bottom w:val="none" w:sz="0" w:space="0" w:color="auto"/>
        <w:right w:val="none" w:sz="0" w:space="0" w:color="auto"/>
      </w:divBdr>
    </w:div>
    <w:div w:id="385447202">
      <w:bodyDiv w:val="1"/>
      <w:marLeft w:val="0"/>
      <w:marRight w:val="0"/>
      <w:marTop w:val="0"/>
      <w:marBottom w:val="0"/>
      <w:divBdr>
        <w:top w:val="none" w:sz="0" w:space="0" w:color="auto"/>
        <w:left w:val="none" w:sz="0" w:space="0" w:color="auto"/>
        <w:bottom w:val="none" w:sz="0" w:space="0" w:color="auto"/>
        <w:right w:val="none" w:sz="0" w:space="0" w:color="auto"/>
      </w:divBdr>
      <w:divsChild>
        <w:div w:id="2012558123">
          <w:marLeft w:val="0"/>
          <w:marRight w:val="0"/>
          <w:marTop w:val="0"/>
          <w:marBottom w:val="0"/>
          <w:divBdr>
            <w:top w:val="none" w:sz="0" w:space="0" w:color="auto"/>
            <w:left w:val="none" w:sz="0" w:space="0" w:color="auto"/>
            <w:bottom w:val="none" w:sz="0" w:space="0" w:color="auto"/>
            <w:right w:val="none" w:sz="0" w:space="0" w:color="auto"/>
          </w:divBdr>
        </w:div>
      </w:divsChild>
    </w:div>
    <w:div w:id="385835803">
      <w:bodyDiv w:val="1"/>
      <w:marLeft w:val="0"/>
      <w:marRight w:val="0"/>
      <w:marTop w:val="0"/>
      <w:marBottom w:val="0"/>
      <w:divBdr>
        <w:top w:val="none" w:sz="0" w:space="0" w:color="auto"/>
        <w:left w:val="none" w:sz="0" w:space="0" w:color="auto"/>
        <w:bottom w:val="none" w:sz="0" w:space="0" w:color="auto"/>
        <w:right w:val="none" w:sz="0" w:space="0" w:color="auto"/>
      </w:divBdr>
      <w:divsChild>
        <w:div w:id="1496843849">
          <w:marLeft w:val="0"/>
          <w:marRight w:val="0"/>
          <w:marTop w:val="0"/>
          <w:marBottom w:val="0"/>
          <w:divBdr>
            <w:top w:val="none" w:sz="0" w:space="0" w:color="auto"/>
            <w:left w:val="none" w:sz="0" w:space="0" w:color="auto"/>
            <w:bottom w:val="none" w:sz="0" w:space="0" w:color="auto"/>
            <w:right w:val="none" w:sz="0" w:space="0" w:color="auto"/>
          </w:divBdr>
          <w:divsChild>
            <w:div w:id="1047024618">
              <w:marLeft w:val="0"/>
              <w:marRight w:val="0"/>
              <w:marTop w:val="0"/>
              <w:marBottom w:val="0"/>
              <w:divBdr>
                <w:top w:val="none" w:sz="0" w:space="0" w:color="auto"/>
                <w:left w:val="none" w:sz="0" w:space="0" w:color="auto"/>
                <w:bottom w:val="none" w:sz="0" w:space="0" w:color="auto"/>
                <w:right w:val="none" w:sz="0" w:space="0" w:color="auto"/>
              </w:divBdr>
              <w:divsChild>
                <w:div w:id="1289822252">
                  <w:marLeft w:val="0"/>
                  <w:marRight w:val="0"/>
                  <w:marTop w:val="0"/>
                  <w:marBottom w:val="0"/>
                  <w:divBdr>
                    <w:top w:val="none" w:sz="0" w:space="0" w:color="auto"/>
                    <w:left w:val="none" w:sz="0" w:space="0" w:color="auto"/>
                    <w:bottom w:val="none" w:sz="0" w:space="0" w:color="auto"/>
                    <w:right w:val="none" w:sz="0" w:space="0" w:color="auto"/>
                  </w:divBdr>
                  <w:divsChild>
                    <w:div w:id="89131411">
                      <w:marLeft w:val="0"/>
                      <w:marRight w:val="0"/>
                      <w:marTop w:val="0"/>
                      <w:marBottom w:val="0"/>
                      <w:divBdr>
                        <w:top w:val="none" w:sz="0" w:space="0" w:color="auto"/>
                        <w:left w:val="none" w:sz="0" w:space="0" w:color="auto"/>
                        <w:bottom w:val="none" w:sz="0" w:space="0" w:color="auto"/>
                        <w:right w:val="none" w:sz="0" w:space="0" w:color="auto"/>
                      </w:divBdr>
                      <w:divsChild>
                        <w:div w:id="170683510">
                          <w:marLeft w:val="0"/>
                          <w:marRight w:val="0"/>
                          <w:marTop w:val="0"/>
                          <w:marBottom w:val="0"/>
                          <w:divBdr>
                            <w:top w:val="none" w:sz="0" w:space="0" w:color="auto"/>
                            <w:left w:val="none" w:sz="0" w:space="0" w:color="auto"/>
                            <w:bottom w:val="none" w:sz="0" w:space="0" w:color="auto"/>
                            <w:right w:val="none" w:sz="0" w:space="0" w:color="auto"/>
                          </w:divBdr>
                          <w:divsChild>
                            <w:div w:id="1173183805">
                              <w:marLeft w:val="0"/>
                              <w:marRight w:val="0"/>
                              <w:marTop w:val="0"/>
                              <w:marBottom w:val="0"/>
                              <w:divBdr>
                                <w:top w:val="none" w:sz="0" w:space="0" w:color="auto"/>
                                <w:left w:val="none" w:sz="0" w:space="0" w:color="auto"/>
                                <w:bottom w:val="none" w:sz="0" w:space="0" w:color="auto"/>
                                <w:right w:val="none" w:sz="0" w:space="0" w:color="auto"/>
                              </w:divBdr>
                              <w:divsChild>
                                <w:div w:id="215747026">
                                  <w:marLeft w:val="0"/>
                                  <w:marRight w:val="0"/>
                                  <w:marTop w:val="0"/>
                                  <w:marBottom w:val="0"/>
                                  <w:divBdr>
                                    <w:top w:val="none" w:sz="0" w:space="0" w:color="auto"/>
                                    <w:left w:val="none" w:sz="0" w:space="0" w:color="auto"/>
                                    <w:bottom w:val="none" w:sz="0" w:space="0" w:color="auto"/>
                                    <w:right w:val="none" w:sz="0" w:space="0" w:color="auto"/>
                                  </w:divBdr>
                                  <w:divsChild>
                                    <w:div w:id="10862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840229">
      <w:bodyDiv w:val="1"/>
      <w:marLeft w:val="0"/>
      <w:marRight w:val="0"/>
      <w:marTop w:val="0"/>
      <w:marBottom w:val="0"/>
      <w:divBdr>
        <w:top w:val="none" w:sz="0" w:space="0" w:color="auto"/>
        <w:left w:val="none" w:sz="0" w:space="0" w:color="auto"/>
        <w:bottom w:val="none" w:sz="0" w:space="0" w:color="auto"/>
        <w:right w:val="none" w:sz="0" w:space="0" w:color="auto"/>
      </w:divBdr>
      <w:divsChild>
        <w:div w:id="1818258290">
          <w:marLeft w:val="0"/>
          <w:marRight w:val="0"/>
          <w:marTop w:val="0"/>
          <w:marBottom w:val="0"/>
          <w:divBdr>
            <w:top w:val="none" w:sz="0" w:space="0" w:color="auto"/>
            <w:left w:val="none" w:sz="0" w:space="0" w:color="auto"/>
            <w:bottom w:val="dotted" w:sz="6" w:space="4" w:color="DDDDDD"/>
            <w:right w:val="none" w:sz="0" w:space="0" w:color="auto"/>
          </w:divBdr>
        </w:div>
      </w:divsChild>
    </w:div>
    <w:div w:id="386032660">
      <w:bodyDiv w:val="1"/>
      <w:marLeft w:val="0"/>
      <w:marRight w:val="0"/>
      <w:marTop w:val="0"/>
      <w:marBottom w:val="0"/>
      <w:divBdr>
        <w:top w:val="none" w:sz="0" w:space="0" w:color="auto"/>
        <w:left w:val="none" w:sz="0" w:space="0" w:color="auto"/>
        <w:bottom w:val="none" w:sz="0" w:space="0" w:color="auto"/>
        <w:right w:val="none" w:sz="0" w:space="0" w:color="auto"/>
      </w:divBdr>
      <w:divsChild>
        <w:div w:id="1827087820">
          <w:marLeft w:val="0"/>
          <w:marRight w:val="0"/>
          <w:marTop w:val="0"/>
          <w:marBottom w:val="0"/>
          <w:divBdr>
            <w:top w:val="none" w:sz="0" w:space="0" w:color="auto"/>
            <w:left w:val="none" w:sz="0" w:space="0" w:color="auto"/>
            <w:bottom w:val="none" w:sz="0" w:space="0" w:color="auto"/>
            <w:right w:val="none" w:sz="0" w:space="0" w:color="auto"/>
          </w:divBdr>
          <w:divsChild>
            <w:div w:id="272901729">
              <w:marLeft w:val="0"/>
              <w:marRight w:val="0"/>
              <w:marTop w:val="0"/>
              <w:marBottom w:val="0"/>
              <w:divBdr>
                <w:top w:val="none" w:sz="0" w:space="0" w:color="auto"/>
                <w:left w:val="none" w:sz="0" w:space="0" w:color="auto"/>
                <w:bottom w:val="none" w:sz="0" w:space="0" w:color="auto"/>
                <w:right w:val="none" w:sz="0" w:space="0" w:color="auto"/>
              </w:divBdr>
              <w:divsChild>
                <w:div w:id="1847481083">
                  <w:marLeft w:val="0"/>
                  <w:marRight w:val="0"/>
                  <w:marTop w:val="0"/>
                  <w:marBottom w:val="0"/>
                  <w:divBdr>
                    <w:top w:val="none" w:sz="0" w:space="0" w:color="auto"/>
                    <w:left w:val="none" w:sz="0" w:space="0" w:color="auto"/>
                    <w:bottom w:val="none" w:sz="0" w:space="0" w:color="auto"/>
                    <w:right w:val="none" w:sz="0" w:space="0" w:color="auto"/>
                  </w:divBdr>
                  <w:divsChild>
                    <w:div w:id="858667402">
                      <w:marLeft w:val="0"/>
                      <w:marRight w:val="0"/>
                      <w:marTop w:val="0"/>
                      <w:marBottom w:val="0"/>
                      <w:divBdr>
                        <w:top w:val="none" w:sz="0" w:space="0" w:color="auto"/>
                        <w:left w:val="none" w:sz="0" w:space="0" w:color="auto"/>
                        <w:bottom w:val="none" w:sz="0" w:space="0" w:color="auto"/>
                        <w:right w:val="none" w:sz="0" w:space="0" w:color="auto"/>
                      </w:divBdr>
                      <w:divsChild>
                        <w:div w:id="1169642196">
                          <w:marLeft w:val="0"/>
                          <w:marRight w:val="0"/>
                          <w:marTop w:val="0"/>
                          <w:marBottom w:val="0"/>
                          <w:divBdr>
                            <w:top w:val="none" w:sz="0" w:space="0" w:color="auto"/>
                            <w:left w:val="none" w:sz="0" w:space="0" w:color="auto"/>
                            <w:bottom w:val="none" w:sz="0" w:space="0" w:color="auto"/>
                            <w:right w:val="none" w:sz="0" w:space="0" w:color="auto"/>
                          </w:divBdr>
                          <w:divsChild>
                            <w:div w:id="1227034133">
                              <w:marLeft w:val="0"/>
                              <w:marRight w:val="0"/>
                              <w:marTop w:val="0"/>
                              <w:marBottom w:val="0"/>
                              <w:divBdr>
                                <w:top w:val="none" w:sz="0" w:space="0" w:color="auto"/>
                                <w:left w:val="none" w:sz="0" w:space="0" w:color="auto"/>
                                <w:bottom w:val="none" w:sz="0" w:space="0" w:color="auto"/>
                                <w:right w:val="none" w:sz="0" w:space="0" w:color="auto"/>
                              </w:divBdr>
                              <w:divsChild>
                                <w:div w:id="769469238">
                                  <w:marLeft w:val="0"/>
                                  <w:marRight w:val="0"/>
                                  <w:marTop w:val="0"/>
                                  <w:marBottom w:val="0"/>
                                  <w:divBdr>
                                    <w:top w:val="none" w:sz="0" w:space="0" w:color="auto"/>
                                    <w:left w:val="none" w:sz="0" w:space="0" w:color="auto"/>
                                    <w:bottom w:val="none" w:sz="0" w:space="0" w:color="auto"/>
                                    <w:right w:val="none" w:sz="0" w:space="0" w:color="auto"/>
                                  </w:divBdr>
                                  <w:divsChild>
                                    <w:div w:id="854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342798">
      <w:bodyDiv w:val="1"/>
      <w:marLeft w:val="0"/>
      <w:marRight w:val="0"/>
      <w:marTop w:val="0"/>
      <w:marBottom w:val="0"/>
      <w:divBdr>
        <w:top w:val="none" w:sz="0" w:space="0" w:color="auto"/>
        <w:left w:val="none" w:sz="0" w:space="0" w:color="auto"/>
        <w:bottom w:val="none" w:sz="0" w:space="0" w:color="auto"/>
        <w:right w:val="none" w:sz="0" w:space="0" w:color="auto"/>
      </w:divBdr>
      <w:divsChild>
        <w:div w:id="989794120">
          <w:marLeft w:val="0"/>
          <w:marRight w:val="0"/>
          <w:marTop w:val="0"/>
          <w:marBottom w:val="150"/>
          <w:divBdr>
            <w:top w:val="none" w:sz="0" w:space="0" w:color="auto"/>
            <w:left w:val="none" w:sz="0" w:space="0" w:color="auto"/>
            <w:bottom w:val="none" w:sz="0" w:space="0" w:color="auto"/>
            <w:right w:val="none" w:sz="0" w:space="0" w:color="auto"/>
          </w:divBdr>
          <w:divsChild>
            <w:div w:id="303706033">
              <w:marLeft w:val="0"/>
              <w:marRight w:val="0"/>
              <w:marTop w:val="0"/>
              <w:marBottom w:val="0"/>
              <w:divBdr>
                <w:top w:val="none" w:sz="0" w:space="0" w:color="auto"/>
                <w:left w:val="none" w:sz="0" w:space="0" w:color="auto"/>
                <w:bottom w:val="none" w:sz="0" w:space="0" w:color="auto"/>
                <w:right w:val="none" w:sz="0" w:space="0" w:color="auto"/>
              </w:divBdr>
            </w:div>
          </w:divsChild>
        </w:div>
        <w:div w:id="1448351613">
          <w:marLeft w:val="0"/>
          <w:marRight w:val="0"/>
          <w:marTop w:val="0"/>
          <w:marBottom w:val="0"/>
          <w:divBdr>
            <w:top w:val="none" w:sz="0" w:space="0" w:color="auto"/>
            <w:left w:val="none" w:sz="0" w:space="0" w:color="auto"/>
            <w:bottom w:val="none" w:sz="0" w:space="0" w:color="auto"/>
            <w:right w:val="none" w:sz="0" w:space="0" w:color="auto"/>
          </w:divBdr>
          <w:divsChild>
            <w:div w:id="2137528871">
              <w:marLeft w:val="0"/>
              <w:marRight w:val="0"/>
              <w:marTop w:val="0"/>
              <w:marBottom w:val="0"/>
              <w:divBdr>
                <w:top w:val="none" w:sz="0" w:space="0" w:color="auto"/>
                <w:left w:val="none" w:sz="0" w:space="0" w:color="auto"/>
                <w:bottom w:val="none" w:sz="0" w:space="0" w:color="auto"/>
                <w:right w:val="none" w:sz="0" w:space="0" w:color="auto"/>
              </w:divBdr>
            </w:div>
          </w:divsChild>
        </w:div>
        <w:div w:id="1549679763">
          <w:marLeft w:val="0"/>
          <w:marRight w:val="0"/>
          <w:marTop w:val="0"/>
          <w:marBottom w:val="150"/>
          <w:divBdr>
            <w:top w:val="none" w:sz="0" w:space="0" w:color="auto"/>
            <w:left w:val="none" w:sz="0" w:space="0" w:color="auto"/>
            <w:bottom w:val="none" w:sz="0" w:space="0" w:color="auto"/>
            <w:right w:val="none" w:sz="0" w:space="0" w:color="auto"/>
          </w:divBdr>
        </w:div>
      </w:divsChild>
    </w:div>
    <w:div w:id="386685266">
      <w:bodyDiv w:val="1"/>
      <w:marLeft w:val="0"/>
      <w:marRight w:val="0"/>
      <w:marTop w:val="0"/>
      <w:marBottom w:val="0"/>
      <w:divBdr>
        <w:top w:val="none" w:sz="0" w:space="0" w:color="auto"/>
        <w:left w:val="none" w:sz="0" w:space="0" w:color="auto"/>
        <w:bottom w:val="none" w:sz="0" w:space="0" w:color="auto"/>
        <w:right w:val="none" w:sz="0" w:space="0" w:color="auto"/>
      </w:divBdr>
      <w:divsChild>
        <w:div w:id="1999574021">
          <w:marLeft w:val="0"/>
          <w:marRight w:val="0"/>
          <w:marTop w:val="0"/>
          <w:marBottom w:val="0"/>
          <w:divBdr>
            <w:top w:val="none" w:sz="0" w:space="0" w:color="auto"/>
            <w:left w:val="none" w:sz="0" w:space="0" w:color="auto"/>
            <w:bottom w:val="none" w:sz="0" w:space="0" w:color="auto"/>
            <w:right w:val="none" w:sz="0" w:space="0" w:color="auto"/>
          </w:divBdr>
          <w:divsChild>
            <w:div w:id="177283118">
              <w:marLeft w:val="0"/>
              <w:marRight w:val="0"/>
              <w:marTop w:val="0"/>
              <w:marBottom w:val="0"/>
              <w:divBdr>
                <w:top w:val="none" w:sz="0" w:space="0" w:color="auto"/>
                <w:left w:val="none" w:sz="0" w:space="0" w:color="auto"/>
                <w:bottom w:val="none" w:sz="0" w:space="0" w:color="auto"/>
                <w:right w:val="none" w:sz="0" w:space="0" w:color="auto"/>
              </w:divBdr>
            </w:div>
            <w:div w:id="184174880">
              <w:marLeft w:val="0"/>
              <w:marRight w:val="0"/>
              <w:marTop w:val="0"/>
              <w:marBottom w:val="0"/>
              <w:divBdr>
                <w:top w:val="none" w:sz="0" w:space="0" w:color="auto"/>
                <w:left w:val="none" w:sz="0" w:space="0" w:color="auto"/>
                <w:bottom w:val="none" w:sz="0" w:space="0" w:color="auto"/>
                <w:right w:val="none" w:sz="0" w:space="0" w:color="auto"/>
              </w:divBdr>
            </w:div>
            <w:div w:id="650450318">
              <w:marLeft w:val="0"/>
              <w:marRight w:val="0"/>
              <w:marTop w:val="0"/>
              <w:marBottom w:val="0"/>
              <w:divBdr>
                <w:top w:val="none" w:sz="0" w:space="0" w:color="auto"/>
                <w:left w:val="none" w:sz="0" w:space="0" w:color="auto"/>
                <w:bottom w:val="none" w:sz="0" w:space="0" w:color="auto"/>
                <w:right w:val="none" w:sz="0" w:space="0" w:color="auto"/>
              </w:divBdr>
            </w:div>
            <w:div w:id="820538327">
              <w:marLeft w:val="0"/>
              <w:marRight w:val="0"/>
              <w:marTop w:val="0"/>
              <w:marBottom w:val="0"/>
              <w:divBdr>
                <w:top w:val="none" w:sz="0" w:space="0" w:color="auto"/>
                <w:left w:val="none" w:sz="0" w:space="0" w:color="auto"/>
                <w:bottom w:val="none" w:sz="0" w:space="0" w:color="auto"/>
                <w:right w:val="none" w:sz="0" w:space="0" w:color="auto"/>
              </w:divBdr>
            </w:div>
            <w:div w:id="832066414">
              <w:marLeft w:val="0"/>
              <w:marRight w:val="0"/>
              <w:marTop w:val="0"/>
              <w:marBottom w:val="0"/>
              <w:divBdr>
                <w:top w:val="none" w:sz="0" w:space="0" w:color="auto"/>
                <w:left w:val="none" w:sz="0" w:space="0" w:color="auto"/>
                <w:bottom w:val="none" w:sz="0" w:space="0" w:color="auto"/>
                <w:right w:val="none" w:sz="0" w:space="0" w:color="auto"/>
              </w:divBdr>
            </w:div>
            <w:div w:id="868954282">
              <w:marLeft w:val="0"/>
              <w:marRight w:val="0"/>
              <w:marTop w:val="0"/>
              <w:marBottom w:val="0"/>
              <w:divBdr>
                <w:top w:val="none" w:sz="0" w:space="0" w:color="auto"/>
                <w:left w:val="none" w:sz="0" w:space="0" w:color="auto"/>
                <w:bottom w:val="none" w:sz="0" w:space="0" w:color="auto"/>
                <w:right w:val="none" w:sz="0" w:space="0" w:color="auto"/>
              </w:divBdr>
            </w:div>
            <w:div w:id="1127773318">
              <w:marLeft w:val="0"/>
              <w:marRight w:val="0"/>
              <w:marTop w:val="0"/>
              <w:marBottom w:val="0"/>
              <w:divBdr>
                <w:top w:val="none" w:sz="0" w:space="0" w:color="auto"/>
                <w:left w:val="none" w:sz="0" w:space="0" w:color="auto"/>
                <w:bottom w:val="none" w:sz="0" w:space="0" w:color="auto"/>
                <w:right w:val="none" w:sz="0" w:space="0" w:color="auto"/>
              </w:divBdr>
            </w:div>
            <w:div w:id="1187064057">
              <w:marLeft w:val="0"/>
              <w:marRight w:val="0"/>
              <w:marTop w:val="0"/>
              <w:marBottom w:val="0"/>
              <w:divBdr>
                <w:top w:val="none" w:sz="0" w:space="0" w:color="auto"/>
                <w:left w:val="none" w:sz="0" w:space="0" w:color="auto"/>
                <w:bottom w:val="none" w:sz="0" w:space="0" w:color="auto"/>
                <w:right w:val="none" w:sz="0" w:space="0" w:color="auto"/>
              </w:divBdr>
            </w:div>
            <w:div w:id="1246914289">
              <w:marLeft w:val="0"/>
              <w:marRight w:val="0"/>
              <w:marTop w:val="0"/>
              <w:marBottom w:val="0"/>
              <w:divBdr>
                <w:top w:val="none" w:sz="0" w:space="0" w:color="auto"/>
                <w:left w:val="none" w:sz="0" w:space="0" w:color="auto"/>
                <w:bottom w:val="none" w:sz="0" w:space="0" w:color="auto"/>
                <w:right w:val="none" w:sz="0" w:space="0" w:color="auto"/>
              </w:divBdr>
            </w:div>
            <w:div w:id="1643190010">
              <w:marLeft w:val="0"/>
              <w:marRight w:val="0"/>
              <w:marTop w:val="0"/>
              <w:marBottom w:val="0"/>
              <w:divBdr>
                <w:top w:val="none" w:sz="0" w:space="0" w:color="auto"/>
                <w:left w:val="none" w:sz="0" w:space="0" w:color="auto"/>
                <w:bottom w:val="none" w:sz="0" w:space="0" w:color="auto"/>
                <w:right w:val="none" w:sz="0" w:space="0" w:color="auto"/>
              </w:divBdr>
            </w:div>
            <w:div w:id="1857116417">
              <w:marLeft w:val="0"/>
              <w:marRight w:val="0"/>
              <w:marTop w:val="0"/>
              <w:marBottom w:val="0"/>
              <w:divBdr>
                <w:top w:val="none" w:sz="0" w:space="0" w:color="auto"/>
                <w:left w:val="none" w:sz="0" w:space="0" w:color="auto"/>
                <w:bottom w:val="none" w:sz="0" w:space="0" w:color="auto"/>
                <w:right w:val="none" w:sz="0" w:space="0" w:color="auto"/>
              </w:divBdr>
            </w:div>
            <w:div w:id="1872110478">
              <w:marLeft w:val="0"/>
              <w:marRight w:val="0"/>
              <w:marTop w:val="0"/>
              <w:marBottom w:val="0"/>
              <w:divBdr>
                <w:top w:val="none" w:sz="0" w:space="0" w:color="auto"/>
                <w:left w:val="none" w:sz="0" w:space="0" w:color="auto"/>
                <w:bottom w:val="none" w:sz="0" w:space="0" w:color="auto"/>
                <w:right w:val="none" w:sz="0" w:space="0" w:color="auto"/>
              </w:divBdr>
            </w:div>
            <w:div w:id="1948003543">
              <w:marLeft w:val="0"/>
              <w:marRight w:val="0"/>
              <w:marTop w:val="0"/>
              <w:marBottom w:val="0"/>
              <w:divBdr>
                <w:top w:val="none" w:sz="0" w:space="0" w:color="auto"/>
                <w:left w:val="none" w:sz="0" w:space="0" w:color="auto"/>
                <w:bottom w:val="none" w:sz="0" w:space="0" w:color="auto"/>
                <w:right w:val="none" w:sz="0" w:space="0" w:color="auto"/>
              </w:divBdr>
            </w:div>
            <w:div w:id="20658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9240">
      <w:bodyDiv w:val="1"/>
      <w:marLeft w:val="0"/>
      <w:marRight w:val="0"/>
      <w:marTop w:val="0"/>
      <w:marBottom w:val="0"/>
      <w:divBdr>
        <w:top w:val="none" w:sz="0" w:space="0" w:color="auto"/>
        <w:left w:val="none" w:sz="0" w:space="0" w:color="auto"/>
        <w:bottom w:val="none" w:sz="0" w:space="0" w:color="auto"/>
        <w:right w:val="none" w:sz="0" w:space="0" w:color="auto"/>
      </w:divBdr>
      <w:divsChild>
        <w:div w:id="920528379">
          <w:marLeft w:val="0"/>
          <w:marRight w:val="0"/>
          <w:marTop w:val="0"/>
          <w:marBottom w:val="0"/>
          <w:divBdr>
            <w:top w:val="none" w:sz="0" w:space="0" w:color="auto"/>
            <w:left w:val="none" w:sz="0" w:space="0" w:color="auto"/>
            <w:bottom w:val="none" w:sz="0" w:space="0" w:color="auto"/>
            <w:right w:val="none" w:sz="0" w:space="0" w:color="auto"/>
          </w:divBdr>
          <w:divsChild>
            <w:div w:id="278269220">
              <w:marLeft w:val="0"/>
              <w:marRight w:val="0"/>
              <w:marTop w:val="0"/>
              <w:marBottom w:val="0"/>
              <w:divBdr>
                <w:top w:val="none" w:sz="0" w:space="0" w:color="auto"/>
                <w:left w:val="none" w:sz="0" w:space="0" w:color="auto"/>
                <w:bottom w:val="none" w:sz="0" w:space="0" w:color="auto"/>
                <w:right w:val="none" w:sz="0" w:space="0" w:color="auto"/>
              </w:divBdr>
              <w:divsChild>
                <w:div w:id="254093242">
                  <w:marLeft w:val="0"/>
                  <w:marRight w:val="0"/>
                  <w:marTop w:val="0"/>
                  <w:marBottom w:val="0"/>
                  <w:divBdr>
                    <w:top w:val="none" w:sz="0" w:space="0" w:color="auto"/>
                    <w:left w:val="none" w:sz="0" w:space="0" w:color="auto"/>
                    <w:bottom w:val="none" w:sz="0" w:space="0" w:color="auto"/>
                    <w:right w:val="none" w:sz="0" w:space="0" w:color="auto"/>
                  </w:divBdr>
                  <w:divsChild>
                    <w:div w:id="440343928">
                      <w:marLeft w:val="0"/>
                      <w:marRight w:val="0"/>
                      <w:marTop w:val="0"/>
                      <w:marBottom w:val="0"/>
                      <w:divBdr>
                        <w:top w:val="none" w:sz="0" w:space="0" w:color="auto"/>
                        <w:left w:val="none" w:sz="0" w:space="0" w:color="auto"/>
                        <w:bottom w:val="none" w:sz="0" w:space="0" w:color="auto"/>
                        <w:right w:val="none" w:sz="0" w:space="0" w:color="auto"/>
                      </w:divBdr>
                      <w:divsChild>
                        <w:div w:id="1221092053">
                          <w:marLeft w:val="0"/>
                          <w:marRight w:val="0"/>
                          <w:marTop w:val="0"/>
                          <w:marBottom w:val="0"/>
                          <w:divBdr>
                            <w:top w:val="none" w:sz="0" w:space="0" w:color="auto"/>
                            <w:left w:val="none" w:sz="0" w:space="0" w:color="auto"/>
                            <w:bottom w:val="none" w:sz="0" w:space="0" w:color="auto"/>
                            <w:right w:val="none" w:sz="0" w:space="0" w:color="auto"/>
                          </w:divBdr>
                          <w:divsChild>
                            <w:div w:id="1638880390">
                              <w:marLeft w:val="0"/>
                              <w:marRight w:val="0"/>
                              <w:marTop w:val="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413472">
      <w:bodyDiv w:val="1"/>
      <w:marLeft w:val="0"/>
      <w:marRight w:val="0"/>
      <w:marTop w:val="0"/>
      <w:marBottom w:val="0"/>
      <w:divBdr>
        <w:top w:val="none" w:sz="0" w:space="0" w:color="auto"/>
        <w:left w:val="none" w:sz="0" w:space="0" w:color="auto"/>
        <w:bottom w:val="none" w:sz="0" w:space="0" w:color="auto"/>
        <w:right w:val="none" w:sz="0" w:space="0" w:color="auto"/>
      </w:divBdr>
      <w:divsChild>
        <w:div w:id="1204364064">
          <w:marLeft w:val="0"/>
          <w:marRight w:val="0"/>
          <w:marTop w:val="0"/>
          <w:marBottom w:val="0"/>
          <w:divBdr>
            <w:top w:val="none" w:sz="0" w:space="0" w:color="auto"/>
            <w:left w:val="none" w:sz="0" w:space="0" w:color="auto"/>
            <w:bottom w:val="none" w:sz="0" w:space="0" w:color="auto"/>
            <w:right w:val="none" w:sz="0" w:space="0" w:color="auto"/>
          </w:divBdr>
        </w:div>
      </w:divsChild>
    </w:div>
    <w:div w:id="387539433">
      <w:bodyDiv w:val="1"/>
      <w:marLeft w:val="0"/>
      <w:marRight w:val="0"/>
      <w:marTop w:val="0"/>
      <w:marBottom w:val="0"/>
      <w:divBdr>
        <w:top w:val="none" w:sz="0" w:space="0" w:color="auto"/>
        <w:left w:val="none" w:sz="0" w:space="0" w:color="auto"/>
        <w:bottom w:val="none" w:sz="0" w:space="0" w:color="auto"/>
        <w:right w:val="none" w:sz="0" w:space="0" w:color="auto"/>
      </w:divBdr>
      <w:divsChild>
        <w:div w:id="716320078">
          <w:marLeft w:val="0"/>
          <w:marRight w:val="0"/>
          <w:marTop w:val="0"/>
          <w:marBottom w:val="0"/>
          <w:divBdr>
            <w:top w:val="none" w:sz="0" w:space="0" w:color="auto"/>
            <w:left w:val="none" w:sz="0" w:space="0" w:color="auto"/>
            <w:bottom w:val="dotted" w:sz="6" w:space="4" w:color="DDDDDD"/>
            <w:right w:val="none" w:sz="0" w:space="0" w:color="auto"/>
          </w:divBdr>
        </w:div>
      </w:divsChild>
    </w:div>
    <w:div w:id="387806802">
      <w:bodyDiv w:val="1"/>
      <w:marLeft w:val="0"/>
      <w:marRight w:val="0"/>
      <w:marTop w:val="0"/>
      <w:marBottom w:val="0"/>
      <w:divBdr>
        <w:top w:val="none" w:sz="0" w:space="0" w:color="auto"/>
        <w:left w:val="none" w:sz="0" w:space="0" w:color="auto"/>
        <w:bottom w:val="none" w:sz="0" w:space="0" w:color="auto"/>
        <w:right w:val="none" w:sz="0" w:space="0" w:color="auto"/>
      </w:divBdr>
      <w:divsChild>
        <w:div w:id="200023760">
          <w:marLeft w:val="0"/>
          <w:marRight w:val="0"/>
          <w:marTop w:val="0"/>
          <w:marBottom w:val="150"/>
          <w:divBdr>
            <w:top w:val="none" w:sz="0" w:space="0" w:color="auto"/>
            <w:left w:val="none" w:sz="0" w:space="0" w:color="auto"/>
            <w:bottom w:val="none" w:sz="0" w:space="0" w:color="auto"/>
            <w:right w:val="none" w:sz="0" w:space="0" w:color="auto"/>
          </w:divBdr>
        </w:div>
      </w:divsChild>
    </w:div>
    <w:div w:id="388504477">
      <w:bodyDiv w:val="1"/>
      <w:marLeft w:val="0"/>
      <w:marRight w:val="0"/>
      <w:marTop w:val="0"/>
      <w:marBottom w:val="0"/>
      <w:divBdr>
        <w:top w:val="none" w:sz="0" w:space="0" w:color="auto"/>
        <w:left w:val="none" w:sz="0" w:space="0" w:color="auto"/>
        <w:bottom w:val="none" w:sz="0" w:space="0" w:color="auto"/>
        <w:right w:val="none" w:sz="0" w:space="0" w:color="auto"/>
      </w:divBdr>
      <w:divsChild>
        <w:div w:id="431826408">
          <w:marLeft w:val="0"/>
          <w:marRight w:val="0"/>
          <w:marTop w:val="0"/>
          <w:marBottom w:val="150"/>
          <w:divBdr>
            <w:top w:val="none" w:sz="0" w:space="0" w:color="auto"/>
            <w:left w:val="none" w:sz="0" w:space="0" w:color="auto"/>
            <w:bottom w:val="none" w:sz="0" w:space="0" w:color="auto"/>
            <w:right w:val="none" w:sz="0" w:space="0" w:color="auto"/>
          </w:divBdr>
        </w:div>
        <w:div w:id="1285162652">
          <w:marLeft w:val="0"/>
          <w:marRight w:val="0"/>
          <w:marTop w:val="0"/>
          <w:marBottom w:val="150"/>
          <w:divBdr>
            <w:top w:val="none" w:sz="0" w:space="0" w:color="auto"/>
            <w:left w:val="none" w:sz="0" w:space="0" w:color="auto"/>
            <w:bottom w:val="none" w:sz="0" w:space="0" w:color="auto"/>
            <w:right w:val="none" w:sz="0" w:space="0" w:color="auto"/>
          </w:divBdr>
          <w:divsChild>
            <w:div w:id="407117578">
              <w:marLeft w:val="0"/>
              <w:marRight w:val="0"/>
              <w:marTop w:val="0"/>
              <w:marBottom w:val="0"/>
              <w:divBdr>
                <w:top w:val="none" w:sz="0" w:space="0" w:color="auto"/>
                <w:left w:val="none" w:sz="0" w:space="0" w:color="auto"/>
                <w:bottom w:val="none" w:sz="0" w:space="0" w:color="auto"/>
                <w:right w:val="none" w:sz="0" w:space="0" w:color="auto"/>
              </w:divBdr>
              <w:divsChild>
                <w:div w:id="458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1899">
          <w:marLeft w:val="0"/>
          <w:marRight w:val="0"/>
          <w:marTop w:val="0"/>
          <w:marBottom w:val="0"/>
          <w:divBdr>
            <w:top w:val="none" w:sz="0" w:space="0" w:color="auto"/>
            <w:left w:val="none" w:sz="0" w:space="0" w:color="auto"/>
            <w:bottom w:val="none" w:sz="0" w:space="0" w:color="auto"/>
            <w:right w:val="none" w:sz="0" w:space="0" w:color="auto"/>
          </w:divBdr>
          <w:divsChild>
            <w:div w:id="11687107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8846454">
      <w:bodyDiv w:val="1"/>
      <w:marLeft w:val="0"/>
      <w:marRight w:val="0"/>
      <w:marTop w:val="0"/>
      <w:marBottom w:val="0"/>
      <w:divBdr>
        <w:top w:val="none" w:sz="0" w:space="0" w:color="auto"/>
        <w:left w:val="none" w:sz="0" w:space="0" w:color="auto"/>
        <w:bottom w:val="none" w:sz="0" w:space="0" w:color="auto"/>
        <w:right w:val="none" w:sz="0" w:space="0" w:color="auto"/>
      </w:divBdr>
      <w:divsChild>
        <w:div w:id="80949909">
          <w:marLeft w:val="0"/>
          <w:marRight w:val="0"/>
          <w:marTop w:val="0"/>
          <w:marBottom w:val="0"/>
          <w:divBdr>
            <w:top w:val="none" w:sz="0" w:space="0" w:color="auto"/>
            <w:left w:val="none" w:sz="0" w:space="0" w:color="auto"/>
            <w:bottom w:val="none" w:sz="0" w:space="0" w:color="auto"/>
            <w:right w:val="none" w:sz="0" w:space="0" w:color="auto"/>
          </w:divBdr>
          <w:divsChild>
            <w:div w:id="65542436">
              <w:marLeft w:val="0"/>
              <w:marRight w:val="0"/>
              <w:marTop w:val="0"/>
              <w:marBottom w:val="0"/>
              <w:divBdr>
                <w:top w:val="none" w:sz="0" w:space="0" w:color="auto"/>
                <w:left w:val="none" w:sz="0" w:space="0" w:color="auto"/>
                <w:bottom w:val="none" w:sz="0" w:space="0" w:color="auto"/>
                <w:right w:val="none" w:sz="0" w:space="0" w:color="auto"/>
              </w:divBdr>
              <w:divsChild>
                <w:div w:id="199711513">
                  <w:marLeft w:val="0"/>
                  <w:marRight w:val="0"/>
                  <w:marTop w:val="0"/>
                  <w:marBottom w:val="0"/>
                  <w:divBdr>
                    <w:top w:val="none" w:sz="0" w:space="0" w:color="auto"/>
                    <w:left w:val="none" w:sz="0" w:space="0" w:color="auto"/>
                    <w:bottom w:val="none" w:sz="0" w:space="0" w:color="auto"/>
                    <w:right w:val="none" w:sz="0" w:space="0" w:color="auto"/>
                  </w:divBdr>
                  <w:divsChild>
                    <w:div w:id="533544774">
                      <w:marLeft w:val="0"/>
                      <w:marRight w:val="0"/>
                      <w:marTop w:val="0"/>
                      <w:marBottom w:val="0"/>
                      <w:divBdr>
                        <w:top w:val="none" w:sz="0" w:space="0" w:color="auto"/>
                        <w:left w:val="none" w:sz="0" w:space="0" w:color="auto"/>
                        <w:bottom w:val="none" w:sz="0" w:space="0" w:color="auto"/>
                        <w:right w:val="none" w:sz="0" w:space="0" w:color="auto"/>
                      </w:divBdr>
                    </w:div>
                    <w:div w:id="1034383170">
                      <w:marLeft w:val="0"/>
                      <w:marRight w:val="0"/>
                      <w:marTop w:val="0"/>
                      <w:marBottom w:val="0"/>
                      <w:divBdr>
                        <w:top w:val="none" w:sz="0" w:space="0" w:color="auto"/>
                        <w:left w:val="none" w:sz="0" w:space="0" w:color="auto"/>
                        <w:bottom w:val="none" w:sz="0" w:space="0" w:color="auto"/>
                        <w:right w:val="none" w:sz="0" w:space="0" w:color="auto"/>
                      </w:divBdr>
                      <w:divsChild>
                        <w:div w:id="1749813363">
                          <w:marLeft w:val="0"/>
                          <w:marRight w:val="0"/>
                          <w:marTop w:val="0"/>
                          <w:marBottom w:val="0"/>
                          <w:divBdr>
                            <w:top w:val="none" w:sz="0" w:space="0" w:color="auto"/>
                            <w:left w:val="none" w:sz="0" w:space="0" w:color="auto"/>
                            <w:bottom w:val="none" w:sz="0" w:space="0" w:color="auto"/>
                            <w:right w:val="none" w:sz="0" w:space="0" w:color="auto"/>
                          </w:divBdr>
                          <w:divsChild>
                            <w:div w:id="1573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854">
                      <w:marLeft w:val="0"/>
                      <w:marRight w:val="0"/>
                      <w:marTop w:val="0"/>
                      <w:marBottom w:val="300"/>
                      <w:divBdr>
                        <w:top w:val="none" w:sz="0" w:space="0" w:color="auto"/>
                        <w:left w:val="none" w:sz="0" w:space="0" w:color="auto"/>
                        <w:bottom w:val="none" w:sz="0" w:space="0" w:color="auto"/>
                        <w:right w:val="none" w:sz="0" w:space="0" w:color="auto"/>
                      </w:divBdr>
                      <w:divsChild>
                        <w:div w:id="1836410963">
                          <w:marLeft w:val="0"/>
                          <w:marRight w:val="0"/>
                          <w:marTop w:val="0"/>
                          <w:marBottom w:val="0"/>
                          <w:divBdr>
                            <w:top w:val="none" w:sz="0" w:space="0" w:color="auto"/>
                            <w:left w:val="none" w:sz="0" w:space="0" w:color="auto"/>
                            <w:bottom w:val="none" w:sz="0" w:space="0" w:color="auto"/>
                            <w:right w:val="none" w:sz="0" w:space="0" w:color="auto"/>
                          </w:divBdr>
                        </w:div>
                      </w:divsChild>
                    </w:div>
                    <w:div w:id="1774200280">
                      <w:marLeft w:val="0"/>
                      <w:marRight w:val="0"/>
                      <w:marTop w:val="0"/>
                      <w:marBottom w:val="75"/>
                      <w:divBdr>
                        <w:top w:val="none" w:sz="0" w:space="0" w:color="auto"/>
                        <w:left w:val="none" w:sz="0" w:space="0" w:color="auto"/>
                        <w:bottom w:val="none" w:sz="0" w:space="0" w:color="auto"/>
                        <w:right w:val="none" w:sz="0" w:space="0" w:color="auto"/>
                      </w:divBdr>
                    </w:div>
                  </w:divsChild>
                </w:div>
                <w:div w:id="366033427">
                  <w:marLeft w:val="300"/>
                  <w:marRight w:val="0"/>
                  <w:marTop w:val="0"/>
                  <w:marBottom w:val="0"/>
                  <w:divBdr>
                    <w:top w:val="none" w:sz="0" w:space="0" w:color="auto"/>
                    <w:left w:val="none" w:sz="0" w:space="0" w:color="auto"/>
                    <w:bottom w:val="none" w:sz="0" w:space="0" w:color="auto"/>
                    <w:right w:val="none" w:sz="0" w:space="0" w:color="auto"/>
                  </w:divBdr>
                  <w:divsChild>
                    <w:div w:id="1205564058">
                      <w:marLeft w:val="0"/>
                      <w:marRight w:val="0"/>
                      <w:marTop w:val="0"/>
                      <w:marBottom w:val="300"/>
                      <w:divBdr>
                        <w:top w:val="none" w:sz="0" w:space="0" w:color="auto"/>
                        <w:left w:val="none" w:sz="0" w:space="0" w:color="auto"/>
                        <w:bottom w:val="none" w:sz="0" w:space="0" w:color="auto"/>
                        <w:right w:val="none" w:sz="0" w:space="0" w:color="auto"/>
                      </w:divBdr>
                      <w:divsChild>
                        <w:div w:id="67119809">
                          <w:marLeft w:val="0"/>
                          <w:marRight w:val="0"/>
                          <w:marTop w:val="0"/>
                          <w:marBottom w:val="0"/>
                          <w:divBdr>
                            <w:top w:val="none" w:sz="0" w:space="0" w:color="auto"/>
                            <w:left w:val="none" w:sz="0" w:space="0" w:color="auto"/>
                            <w:bottom w:val="none" w:sz="0" w:space="0" w:color="auto"/>
                            <w:right w:val="none" w:sz="0" w:space="0" w:color="auto"/>
                          </w:divBdr>
                          <w:divsChild>
                            <w:div w:id="2138259133">
                              <w:marLeft w:val="0"/>
                              <w:marRight w:val="0"/>
                              <w:marTop w:val="0"/>
                              <w:marBottom w:val="0"/>
                              <w:divBdr>
                                <w:top w:val="none" w:sz="0" w:space="0" w:color="auto"/>
                                <w:left w:val="none" w:sz="0" w:space="0" w:color="auto"/>
                                <w:bottom w:val="none" w:sz="0" w:space="0" w:color="auto"/>
                                <w:right w:val="none" w:sz="0" w:space="0" w:color="auto"/>
                              </w:divBdr>
                              <w:divsChild>
                                <w:div w:id="2121600988">
                                  <w:marLeft w:val="0"/>
                                  <w:marRight w:val="0"/>
                                  <w:marTop w:val="0"/>
                                  <w:marBottom w:val="0"/>
                                  <w:divBdr>
                                    <w:top w:val="single" w:sz="2" w:space="0" w:color="DFDFDF"/>
                                    <w:left w:val="single" w:sz="2" w:space="0" w:color="DFDFDF"/>
                                    <w:bottom w:val="single" w:sz="2" w:space="0" w:color="DFDFDF"/>
                                    <w:right w:val="single" w:sz="2" w:space="0" w:color="DFDFDF"/>
                                  </w:divBdr>
                                  <w:divsChild>
                                    <w:div w:id="717780883">
                                      <w:marLeft w:val="-90"/>
                                      <w:marRight w:val="0"/>
                                      <w:marTop w:val="0"/>
                                      <w:marBottom w:val="0"/>
                                      <w:divBdr>
                                        <w:top w:val="none" w:sz="0" w:space="0" w:color="auto"/>
                                        <w:left w:val="none" w:sz="0" w:space="0" w:color="auto"/>
                                        <w:bottom w:val="none" w:sz="0" w:space="0" w:color="auto"/>
                                        <w:right w:val="none" w:sz="0" w:space="0" w:color="auto"/>
                                      </w:divBdr>
                                      <w:divsChild>
                                        <w:div w:id="902326297">
                                          <w:marLeft w:val="0"/>
                                          <w:marRight w:val="0"/>
                                          <w:marTop w:val="0"/>
                                          <w:marBottom w:val="45"/>
                                          <w:divBdr>
                                            <w:top w:val="single" w:sz="2" w:space="0" w:color="A9A9A9"/>
                                            <w:left w:val="single" w:sz="2" w:space="0" w:color="A9A9A9"/>
                                            <w:bottom w:val="single" w:sz="2" w:space="0" w:color="A9A9A9"/>
                                            <w:right w:val="single" w:sz="2" w:space="0" w:color="A9A9A9"/>
                                          </w:divBdr>
                                          <w:divsChild>
                                            <w:div w:id="265501251">
                                              <w:marLeft w:val="0"/>
                                              <w:marRight w:val="0"/>
                                              <w:marTop w:val="0"/>
                                              <w:marBottom w:val="0"/>
                                              <w:divBdr>
                                                <w:top w:val="none" w:sz="0" w:space="0" w:color="auto"/>
                                                <w:left w:val="none" w:sz="0" w:space="0" w:color="auto"/>
                                                <w:bottom w:val="none" w:sz="0" w:space="0" w:color="auto"/>
                                                <w:right w:val="none" w:sz="0" w:space="0" w:color="auto"/>
                                              </w:divBdr>
                                              <w:divsChild>
                                                <w:div w:id="644163021">
                                                  <w:marLeft w:val="92"/>
                                                  <w:marRight w:val="0"/>
                                                  <w:marTop w:val="0"/>
                                                  <w:marBottom w:val="150"/>
                                                  <w:divBdr>
                                                    <w:top w:val="single" w:sz="2" w:space="0" w:color="E4E4E4"/>
                                                    <w:left w:val="single" w:sz="2" w:space="0" w:color="E4E4E4"/>
                                                    <w:bottom w:val="single" w:sz="2" w:space="0" w:color="E4E4E4"/>
                                                    <w:right w:val="single" w:sz="2" w:space="0" w:color="E4E4E4"/>
                                                  </w:divBdr>
                                                </w:div>
                                                <w:div w:id="118732967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20644112">
                          <w:marLeft w:val="0"/>
                          <w:marRight w:val="0"/>
                          <w:marTop w:val="0"/>
                          <w:marBottom w:val="0"/>
                          <w:divBdr>
                            <w:top w:val="none" w:sz="0" w:space="0" w:color="auto"/>
                            <w:left w:val="none" w:sz="0" w:space="0" w:color="auto"/>
                            <w:bottom w:val="none" w:sz="0" w:space="0" w:color="auto"/>
                            <w:right w:val="none" w:sz="0" w:space="0" w:color="auto"/>
                          </w:divBdr>
                          <w:divsChild>
                            <w:div w:id="2124614586">
                              <w:marLeft w:val="0"/>
                              <w:marRight w:val="0"/>
                              <w:marTop w:val="0"/>
                              <w:marBottom w:val="0"/>
                              <w:divBdr>
                                <w:top w:val="none" w:sz="0" w:space="0" w:color="auto"/>
                                <w:left w:val="none" w:sz="0" w:space="0" w:color="auto"/>
                                <w:bottom w:val="none" w:sz="0" w:space="0" w:color="auto"/>
                                <w:right w:val="none" w:sz="0" w:space="0" w:color="auto"/>
                              </w:divBdr>
                              <w:divsChild>
                                <w:div w:id="392432070">
                                  <w:marLeft w:val="0"/>
                                  <w:marRight w:val="0"/>
                                  <w:marTop w:val="0"/>
                                  <w:marBottom w:val="0"/>
                                  <w:divBdr>
                                    <w:top w:val="single" w:sz="2" w:space="0" w:color="DFDFDF"/>
                                    <w:left w:val="single" w:sz="2" w:space="0" w:color="DFDFDF"/>
                                    <w:bottom w:val="single" w:sz="2" w:space="0" w:color="DFDFDF"/>
                                    <w:right w:val="single" w:sz="2" w:space="0" w:color="DFDFDF"/>
                                  </w:divBdr>
                                  <w:divsChild>
                                    <w:div w:id="523905795">
                                      <w:marLeft w:val="-90"/>
                                      <w:marRight w:val="0"/>
                                      <w:marTop w:val="0"/>
                                      <w:marBottom w:val="0"/>
                                      <w:divBdr>
                                        <w:top w:val="none" w:sz="0" w:space="0" w:color="auto"/>
                                        <w:left w:val="none" w:sz="0" w:space="0" w:color="auto"/>
                                        <w:bottom w:val="none" w:sz="0" w:space="0" w:color="auto"/>
                                        <w:right w:val="none" w:sz="0" w:space="0" w:color="auto"/>
                                      </w:divBdr>
                                      <w:divsChild>
                                        <w:div w:id="1992370423">
                                          <w:marLeft w:val="0"/>
                                          <w:marRight w:val="0"/>
                                          <w:marTop w:val="0"/>
                                          <w:marBottom w:val="45"/>
                                          <w:divBdr>
                                            <w:top w:val="single" w:sz="2" w:space="0" w:color="A9A9A9"/>
                                            <w:left w:val="single" w:sz="2" w:space="0" w:color="A9A9A9"/>
                                            <w:bottom w:val="single" w:sz="2" w:space="0" w:color="A9A9A9"/>
                                            <w:right w:val="single" w:sz="2" w:space="0" w:color="A9A9A9"/>
                                          </w:divBdr>
                                          <w:divsChild>
                                            <w:div w:id="779107445">
                                              <w:marLeft w:val="0"/>
                                              <w:marRight w:val="0"/>
                                              <w:marTop w:val="0"/>
                                              <w:marBottom w:val="0"/>
                                              <w:divBdr>
                                                <w:top w:val="none" w:sz="0" w:space="0" w:color="auto"/>
                                                <w:left w:val="none" w:sz="0" w:space="0" w:color="auto"/>
                                                <w:bottom w:val="none" w:sz="0" w:space="0" w:color="auto"/>
                                                <w:right w:val="none" w:sz="0" w:space="0" w:color="auto"/>
                                              </w:divBdr>
                                              <w:divsChild>
                                                <w:div w:id="192218215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446920653">
                                      <w:marLeft w:val="0"/>
                                      <w:marRight w:val="0"/>
                                      <w:marTop w:val="0"/>
                                      <w:marBottom w:val="270"/>
                                      <w:divBdr>
                                        <w:top w:val="none" w:sz="0" w:space="0" w:color="auto"/>
                                        <w:left w:val="none" w:sz="0" w:space="0" w:color="auto"/>
                                        <w:bottom w:val="single" w:sz="12" w:space="5" w:color="DADADA"/>
                                        <w:right w:val="none" w:sz="0" w:space="0" w:color="auto"/>
                                      </w:divBdr>
                                      <w:divsChild>
                                        <w:div w:id="19344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6229">
          <w:marLeft w:val="0"/>
          <w:marRight w:val="0"/>
          <w:marTop w:val="0"/>
          <w:marBottom w:val="0"/>
          <w:divBdr>
            <w:top w:val="none" w:sz="0" w:space="0" w:color="auto"/>
            <w:left w:val="none" w:sz="0" w:space="0" w:color="auto"/>
            <w:bottom w:val="none" w:sz="0" w:space="0" w:color="auto"/>
            <w:right w:val="none" w:sz="0" w:space="0" w:color="auto"/>
          </w:divBdr>
          <w:divsChild>
            <w:div w:id="312566850">
              <w:marLeft w:val="0"/>
              <w:marRight w:val="0"/>
              <w:marTop w:val="0"/>
              <w:marBottom w:val="300"/>
              <w:divBdr>
                <w:top w:val="none" w:sz="0" w:space="0" w:color="auto"/>
                <w:left w:val="none" w:sz="0" w:space="0" w:color="auto"/>
                <w:bottom w:val="single" w:sz="6" w:space="0" w:color="F1F1F1"/>
                <w:right w:val="none" w:sz="0" w:space="0" w:color="auto"/>
              </w:divBdr>
              <w:divsChild>
                <w:div w:id="1200171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8847736">
      <w:bodyDiv w:val="1"/>
      <w:marLeft w:val="0"/>
      <w:marRight w:val="0"/>
      <w:marTop w:val="0"/>
      <w:marBottom w:val="0"/>
      <w:divBdr>
        <w:top w:val="none" w:sz="0" w:space="0" w:color="auto"/>
        <w:left w:val="none" w:sz="0" w:space="0" w:color="auto"/>
        <w:bottom w:val="none" w:sz="0" w:space="0" w:color="auto"/>
        <w:right w:val="none" w:sz="0" w:space="0" w:color="auto"/>
      </w:divBdr>
      <w:divsChild>
        <w:div w:id="686954475">
          <w:marLeft w:val="0"/>
          <w:marRight w:val="0"/>
          <w:marTop w:val="0"/>
          <w:marBottom w:val="0"/>
          <w:divBdr>
            <w:top w:val="none" w:sz="0" w:space="0" w:color="auto"/>
            <w:left w:val="none" w:sz="0" w:space="0" w:color="auto"/>
            <w:bottom w:val="none" w:sz="0" w:space="0" w:color="auto"/>
            <w:right w:val="none" w:sz="0" w:space="0" w:color="auto"/>
          </w:divBdr>
          <w:divsChild>
            <w:div w:id="1321495944">
              <w:marLeft w:val="0"/>
              <w:marRight w:val="0"/>
              <w:marTop w:val="0"/>
              <w:marBottom w:val="0"/>
              <w:divBdr>
                <w:top w:val="none" w:sz="0" w:space="0" w:color="auto"/>
                <w:left w:val="none" w:sz="0" w:space="0" w:color="auto"/>
                <w:bottom w:val="none" w:sz="0" w:space="0" w:color="auto"/>
                <w:right w:val="none" w:sz="0" w:space="0" w:color="auto"/>
              </w:divBdr>
              <w:divsChild>
                <w:div w:id="1037974838">
                  <w:marLeft w:val="0"/>
                  <w:marRight w:val="0"/>
                  <w:marTop w:val="0"/>
                  <w:marBottom w:val="0"/>
                  <w:divBdr>
                    <w:top w:val="none" w:sz="0" w:space="0" w:color="auto"/>
                    <w:left w:val="none" w:sz="0" w:space="0" w:color="auto"/>
                    <w:bottom w:val="none" w:sz="0" w:space="0" w:color="auto"/>
                    <w:right w:val="none" w:sz="0" w:space="0" w:color="auto"/>
                  </w:divBdr>
                  <w:divsChild>
                    <w:div w:id="1002391709">
                      <w:marLeft w:val="0"/>
                      <w:marRight w:val="0"/>
                      <w:marTop w:val="0"/>
                      <w:marBottom w:val="0"/>
                      <w:divBdr>
                        <w:top w:val="none" w:sz="0" w:space="0" w:color="auto"/>
                        <w:left w:val="none" w:sz="0" w:space="0" w:color="auto"/>
                        <w:bottom w:val="none" w:sz="0" w:space="0" w:color="auto"/>
                        <w:right w:val="none" w:sz="0" w:space="0" w:color="auto"/>
                      </w:divBdr>
                      <w:divsChild>
                        <w:div w:id="1352340623">
                          <w:marLeft w:val="0"/>
                          <w:marRight w:val="0"/>
                          <w:marTop w:val="0"/>
                          <w:marBottom w:val="0"/>
                          <w:divBdr>
                            <w:top w:val="none" w:sz="0" w:space="0" w:color="auto"/>
                            <w:left w:val="none" w:sz="0" w:space="0" w:color="auto"/>
                            <w:bottom w:val="none" w:sz="0" w:space="0" w:color="auto"/>
                            <w:right w:val="none" w:sz="0" w:space="0" w:color="auto"/>
                          </w:divBdr>
                          <w:divsChild>
                            <w:div w:id="2018728007">
                              <w:marLeft w:val="0"/>
                              <w:marRight w:val="0"/>
                              <w:marTop w:val="0"/>
                              <w:marBottom w:val="0"/>
                              <w:divBdr>
                                <w:top w:val="none" w:sz="0" w:space="0" w:color="auto"/>
                                <w:left w:val="none" w:sz="0" w:space="0" w:color="auto"/>
                                <w:bottom w:val="none" w:sz="0" w:space="0" w:color="auto"/>
                                <w:right w:val="none" w:sz="0" w:space="0" w:color="auto"/>
                              </w:divBdr>
                              <w:divsChild>
                                <w:div w:id="1075014099">
                                  <w:marLeft w:val="0"/>
                                  <w:marRight w:val="0"/>
                                  <w:marTop w:val="0"/>
                                  <w:marBottom w:val="0"/>
                                  <w:divBdr>
                                    <w:top w:val="none" w:sz="0" w:space="0" w:color="auto"/>
                                    <w:left w:val="none" w:sz="0" w:space="0" w:color="auto"/>
                                    <w:bottom w:val="none" w:sz="0" w:space="0" w:color="auto"/>
                                    <w:right w:val="none" w:sz="0" w:space="0" w:color="auto"/>
                                  </w:divBdr>
                                  <w:divsChild>
                                    <w:div w:id="189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034253">
      <w:bodyDiv w:val="1"/>
      <w:marLeft w:val="0"/>
      <w:marRight w:val="0"/>
      <w:marTop w:val="0"/>
      <w:marBottom w:val="0"/>
      <w:divBdr>
        <w:top w:val="none" w:sz="0" w:space="0" w:color="auto"/>
        <w:left w:val="none" w:sz="0" w:space="0" w:color="auto"/>
        <w:bottom w:val="none" w:sz="0" w:space="0" w:color="auto"/>
        <w:right w:val="none" w:sz="0" w:space="0" w:color="auto"/>
      </w:divBdr>
    </w:div>
    <w:div w:id="389112026">
      <w:bodyDiv w:val="1"/>
      <w:marLeft w:val="0"/>
      <w:marRight w:val="0"/>
      <w:marTop w:val="0"/>
      <w:marBottom w:val="0"/>
      <w:divBdr>
        <w:top w:val="none" w:sz="0" w:space="0" w:color="auto"/>
        <w:left w:val="none" w:sz="0" w:space="0" w:color="auto"/>
        <w:bottom w:val="none" w:sz="0" w:space="0" w:color="auto"/>
        <w:right w:val="none" w:sz="0" w:space="0" w:color="auto"/>
      </w:divBdr>
      <w:divsChild>
        <w:div w:id="713428103">
          <w:marLeft w:val="0"/>
          <w:marRight w:val="0"/>
          <w:marTop w:val="0"/>
          <w:marBottom w:val="0"/>
          <w:divBdr>
            <w:top w:val="none" w:sz="0" w:space="0" w:color="auto"/>
            <w:left w:val="none" w:sz="0" w:space="0" w:color="auto"/>
            <w:bottom w:val="dotted" w:sz="6" w:space="4" w:color="DDDDDD"/>
            <w:right w:val="none" w:sz="0" w:space="0" w:color="auto"/>
          </w:divBdr>
        </w:div>
      </w:divsChild>
    </w:div>
    <w:div w:id="389231354">
      <w:bodyDiv w:val="1"/>
      <w:marLeft w:val="0"/>
      <w:marRight w:val="0"/>
      <w:marTop w:val="0"/>
      <w:marBottom w:val="0"/>
      <w:divBdr>
        <w:top w:val="none" w:sz="0" w:space="0" w:color="auto"/>
        <w:left w:val="none" w:sz="0" w:space="0" w:color="auto"/>
        <w:bottom w:val="none" w:sz="0" w:space="0" w:color="auto"/>
        <w:right w:val="none" w:sz="0" w:space="0" w:color="auto"/>
      </w:divBdr>
    </w:div>
    <w:div w:id="389379991">
      <w:bodyDiv w:val="1"/>
      <w:marLeft w:val="0"/>
      <w:marRight w:val="0"/>
      <w:marTop w:val="0"/>
      <w:marBottom w:val="0"/>
      <w:divBdr>
        <w:top w:val="none" w:sz="0" w:space="0" w:color="auto"/>
        <w:left w:val="none" w:sz="0" w:space="0" w:color="auto"/>
        <w:bottom w:val="none" w:sz="0" w:space="0" w:color="auto"/>
        <w:right w:val="none" w:sz="0" w:space="0" w:color="auto"/>
      </w:divBdr>
      <w:divsChild>
        <w:div w:id="1306811786">
          <w:marLeft w:val="0"/>
          <w:marRight w:val="0"/>
          <w:marTop w:val="0"/>
          <w:marBottom w:val="0"/>
          <w:divBdr>
            <w:top w:val="none" w:sz="0" w:space="0" w:color="auto"/>
            <w:left w:val="none" w:sz="0" w:space="0" w:color="auto"/>
            <w:bottom w:val="dotted" w:sz="6" w:space="4" w:color="DDDDDD"/>
            <w:right w:val="none" w:sz="0" w:space="0" w:color="auto"/>
          </w:divBdr>
        </w:div>
      </w:divsChild>
    </w:div>
    <w:div w:id="391125368">
      <w:bodyDiv w:val="1"/>
      <w:marLeft w:val="0"/>
      <w:marRight w:val="0"/>
      <w:marTop w:val="0"/>
      <w:marBottom w:val="0"/>
      <w:divBdr>
        <w:top w:val="none" w:sz="0" w:space="0" w:color="auto"/>
        <w:left w:val="none" w:sz="0" w:space="0" w:color="auto"/>
        <w:bottom w:val="none" w:sz="0" w:space="0" w:color="auto"/>
        <w:right w:val="none" w:sz="0" w:space="0" w:color="auto"/>
      </w:divBdr>
      <w:divsChild>
        <w:div w:id="1453748865">
          <w:marLeft w:val="0"/>
          <w:marRight w:val="0"/>
          <w:marTop w:val="0"/>
          <w:marBottom w:val="450"/>
          <w:divBdr>
            <w:top w:val="none" w:sz="0" w:space="0" w:color="auto"/>
            <w:left w:val="none" w:sz="0" w:space="0" w:color="auto"/>
            <w:bottom w:val="single" w:sz="6" w:space="19" w:color="EEEEEE"/>
            <w:right w:val="none" w:sz="0" w:space="0" w:color="auto"/>
          </w:divBdr>
          <w:divsChild>
            <w:div w:id="1645043148">
              <w:marLeft w:val="0"/>
              <w:marRight w:val="0"/>
              <w:marTop w:val="0"/>
              <w:marBottom w:val="150"/>
              <w:divBdr>
                <w:top w:val="none" w:sz="0" w:space="0" w:color="auto"/>
                <w:left w:val="none" w:sz="0" w:space="0" w:color="auto"/>
                <w:bottom w:val="none" w:sz="0" w:space="0" w:color="auto"/>
                <w:right w:val="none" w:sz="0" w:space="0" w:color="auto"/>
              </w:divBdr>
              <w:divsChild>
                <w:div w:id="2101681657">
                  <w:marLeft w:val="0"/>
                  <w:marRight w:val="0"/>
                  <w:marTop w:val="0"/>
                  <w:marBottom w:val="0"/>
                  <w:divBdr>
                    <w:top w:val="none" w:sz="0" w:space="0" w:color="auto"/>
                    <w:left w:val="none" w:sz="0" w:space="0" w:color="auto"/>
                    <w:bottom w:val="none" w:sz="0" w:space="0" w:color="auto"/>
                    <w:right w:val="none" w:sz="0" w:space="0" w:color="auto"/>
                  </w:divBdr>
                </w:div>
              </w:divsChild>
            </w:div>
            <w:div w:id="1988895268">
              <w:marLeft w:val="0"/>
              <w:marRight w:val="0"/>
              <w:marTop w:val="0"/>
              <w:marBottom w:val="0"/>
              <w:divBdr>
                <w:top w:val="none" w:sz="0" w:space="0" w:color="auto"/>
                <w:left w:val="none" w:sz="0" w:space="0" w:color="auto"/>
                <w:bottom w:val="none" w:sz="0" w:space="0" w:color="auto"/>
                <w:right w:val="none" w:sz="0" w:space="0" w:color="auto"/>
              </w:divBdr>
            </w:div>
          </w:divsChild>
        </w:div>
        <w:div w:id="688145413">
          <w:marLeft w:val="0"/>
          <w:marRight w:val="0"/>
          <w:marTop w:val="0"/>
          <w:marBottom w:val="0"/>
          <w:divBdr>
            <w:top w:val="none" w:sz="0" w:space="0" w:color="auto"/>
            <w:left w:val="none" w:sz="0" w:space="0" w:color="auto"/>
            <w:bottom w:val="none" w:sz="0" w:space="0" w:color="auto"/>
            <w:right w:val="none" w:sz="0" w:space="0" w:color="auto"/>
          </w:divBdr>
          <w:divsChild>
            <w:div w:id="314341085">
              <w:marLeft w:val="0"/>
              <w:marRight w:val="0"/>
              <w:marTop w:val="0"/>
              <w:marBottom w:val="0"/>
              <w:divBdr>
                <w:top w:val="none" w:sz="0" w:space="0" w:color="auto"/>
                <w:left w:val="none" w:sz="0" w:space="0" w:color="auto"/>
                <w:bottom w:val="none" w:sz="0" w:space="0" w:color="auto"/>
                <w:right w:val="none" w:sz="0" w:space="0" w:color="auto"/>
              </w:divBdr>
              <w:divsChild>
                <w:div w:id="12338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5418">
      <w:bodyDiv w:val="1"/>
      <w:marLeft w:val="0"/>
      <w:marRight w:val="0"/>
      <w:marTop w:val="0"/>
      <w:marBottom w:val="0"/>
      <w:divBdr>
        <w:top w:val="none" w:sz="0" w:space="0" w:color="auto"/>
        <w:left w:val="none" w:sz="0" w:space="0" w:color="auto"/>
        <w:bottom w:val="none" w:sz="0" w:space="0" w:color="auto"/>
        <w:right w:val="none" w:sz="0" w:space="0" w:color="auto"/>
      </w:divBdr>
    </w:div>
    <w:div w:id="391736286">
      <w:bodyDiv w:val="1"/>
      <w:marLeft w:val="0"/>
      <w:marRight w:val="0"/>
      <w:marTop w:val="0"/>
      <w:marBottom w:val="0"/>
      <w:divBdr>
        <w:top w:val="none" w:sz="0" w:space="0" w:color="auto"/>
        <w:left w:val="none" w:sz="0" w:space="0" w:color="auto"/>
        <w:bottom w:val="none" w:sz="0" w:space="0" w:color="auto"/>
        <w:right w:val="none" w:sz="0" w:space="0" w:color="auto"/>
      </w:divBdr>
      <w:divsChild>
        <w:div w:id="899481937">
          <w:marLeft w:val="0"/>
          <w:marRight w:val="0"/>
          <w:marTop w:val="0"/>
          <w:marBottom w:val="150"/>
          <w:divBdr>
            <w:top w:val="none" w:sz="0" w:space="0" w:color="auto"/>
            <w:left w:val="none" w:sz="0" w:space="0" w:color="auto"/>
            <w:bottom w:val="none" w:sz="0" w:space="0" w:color="auto"/>
            <w:right w:val="none" w:sz="0" w:space="0" w:color="auto"/>
          </w:divBdr>
        </w:div>
        <w:div w:id="1734767889">
          <w:marLeft w:val="0"/>
          <w:marRight w:val="0"/>
          <w:marTop w:val="0"/>
          <w:marBottom w:val="150"/>
          <w:divBdr>
            <w:top w:val="none" w:sz="0" w:space="0" w:color="auto"/>
            <w:left w:val="none" w:sz="0" w:space="0" w:color="auto"/>
            <w:bottom w:val="none" w:sz="0" w:space="0" w:color="auto"/>
            <w:right w:val="none" w:sz="0" w:space="0" w:color="auto"/>
          </w:divBdr>
          <w:divsChild>
            <w:div w:id="703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2761">
      <w:bodyDiv w:val="1"/>
      <w:marLeft w:val="0"/>
      <w:marRight w:val="0"/>
      <w:marTop w:val="0"/>
      <w:marBottom w:val="0"/>
      <w:divBdr>
        <w:top w:val="none" w:sz="0" w:space="0" w:color="auto"/>
        <w:left w:val="none" w:sz="0" w:space="0" w:color="auto"/>
        <w:bottom w:val="none" w:sz="0" w:space="0" w:color="auto"/>
        <w:right w:val="none" w:sz="0" w:space="0" w:color="auto"/>
      </w:divBdr>
      <w:divsChild>
        <w:div w:id="1399747072">
          <w:marLeft w:val="0"/>
          <w:marRight w:val="0"/>
          <w:marTop w:val="0"/>
          <w:marBottom w:val="0"/>
          <w:divBdr>
            <w:top w:val="none" w:sz="0" w:space="0" w:color="auto"/>
            <w:left w:val="none" w:sz="0" w:space="0" w:color="auto"/>
            <w:bottom w:val="none" w:sz="0" w:space="0" w:color="auto"/>
            <w:right w:val="none" w:sz="0" w:space="0" w:color="auto"/>
          </w:divBdr>
        </w:div>
      </w:divsChild>
    </w:div>
    <w:div w:id="392242996">
      <w:bodyDiv w:val="1"/>
      <w:marLeft w:val="0"/>
      <w:marRight w:val="0"/>
      <w:marTop w:val="0"/>
      <w:marBottom w:val="0"/>
      <w:divBdr>
        <w:top w:val="none" w:sz="0" w:space="0" w:color="auto"/>
        <w:left w:val="none" w:sz="0" w:space="0" w:color="auto"/>
        <w:bottom w:val="none" w:sz="0" w:space="0" w:color="auto"/>
        <w:right w:val="none" w:sz="0" w:space="0" w:color="auto"/>
      </w:divBdr>
      <w:divsChild>
        <w:div w:id="1891261594">
          <w:marLeft w:val="0"/>
          <w:marRight w:val="0"/>
          <w:marTop w:val="0"/>
          <w:marBottom w:val="0"/>
          <w:divBdr>
            <w:top w:val="none" w:sz="0" w:space="0" w:color="auto"/>
            <w:left w:val="none" w:sz="0" w:space="0" w:color="auto"/>
            <w:bottom w:val="none" w:sz="0" w:space="0" w:color="auto"/>
            <w:right w:val="none" w:sz="0" w:space="0" w:color="auto"/>
          </w:divBdr>
          <w:divsChild>
            <w:div w:id="12371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9197">
      <w:bodyDiv w:val="1"/>
      <w:marLeft w:val="0"/>
      <w:marRight w:val="0"/>
      <w:marTop w:val="0"/>
      <w:marBottom w:val="0"/>
      <w:divBdr>
        <w:top w:val="none" w:sz="0" w:space="0" w:color="auto"/>
        <w:left w:val="none" w:sz="0" w:space="0" w:color="auto"/>
        <w:bottom w:val="none" w:sz="0" w:space="0" w:color="auto"/>
        <w:right w:val="none" w:sz="0" w:space="0" w:color="auto"/>
      </w:divBdr>
      <w:divsChild>
        <w:div w:id="1617637743">
          <w:marLeft w:val="0"/>
          <w:marRight w:val="0"/>
          <w:marTop w:val="0"/>
          <w:marBottom w:val="0"/>
          <w:divBdr>
            <w:top w:val="none" w:sz="0" w:space="0" w:color="auto"/>
            <w:left w:val="none" w:sz="0" w:space="0" w:color="auto"/>
            <w:bottom w:val="none" w:sz="0" w:space="0" w:color="auto"/>
            <w:right w:val="none" w:sz="0" w:space="0" w:color="auto"/>
          </w:divBdr>
        </w:div>
      </w:divsChild>
    </w:div>
    <w:div w:id="392512248">
      <w:bodyDiv w:val="1"/>
      <w:marLeft w:val="0"/>
      <w:marRight w:val="0"/>
      <w:marTop w:val="0"/>
      <w:marBottom w:val="0"/>
      <w:divBdr>
        <w:top w:val="none" w:sz="0" w:space="0" w:color="auto"/>
        <w:left w:val="none" w:sz="0" w:space="0" w:color="auto"/>
        <w:bottom w:val="none" w:sz="0" w:space="0" w:color="auto"/>
        <w:right w:val="none" w:sz="0" w:space="0" w:color="auto"/>
      </w:divBdr>
      <w:divsChild>
        <w:div w:id="1410694680">
          <w:marLeft w:val="0"/>
          <w:marRight w:val="0"/>
          <w:marTop w:val="0"/>
          <w:marBottom w:val="0"/>
          <w:divBdr>
            <w:top w:val="none" w:sz="0" w:space="0" w:color="auto"/>
            <w:left w:val="none" w:sz="0" w:space="0" w:color="auto"/>
            <w:bottom w:val="none" w:sz="0" w:space="0" w:color="auto"/>
            <w:right w:val="none" w:sz="0" w:space="0" w:color="auto"/>
          </w:divBdr>
        </w:div>
      </w:divsChild>
    </w:div>
    <w:div w:id="392586757">
      <w:bodyDiv w:val="1"/>
      <w:marLeft w:val="0"/>
      <w:marRight w:val="0"/>
      <w:marTop w:val="0"/>
      <w:marBottom w:val="0"/>
      <w:divBdr>
        <w:top w:val="none" w:sz="0" w:space="0" w:color="auto"/>
        <w:left w:val="none" w:sz="0" w:space="0" w:color="auto"/>
        <w:bottom w:val="none" w:sz="0" w:space="0" w:color="auto"/>
        <w:right w:val="none" w:sz="0" w:space="0" w:color="auto"/>
      </w:divBdr>
      <w:divsChild>
        <w:div w:id="1382827931">
          <w:marLeft w:val="0"/>
          <w:marRight w:val="0"/>
          <w:marTop w:val="0"/>
          <w:marBottom w:val="0"/>
          <w:divBdr>
            <w:top w:val="none" w:sz="0" w:space="0" w:color="auto"/>
            <w:left w:val="none" w:sz="0" w:space="0" w:color="auto"/>
            <w:bottom w:val="dotted" w:sz="6" w:space="4" w:color="DDDDDD"/>
            <w:right w:val="none" w:sz="0" w:space="0" w:color="auto"/>
          </w:divBdr>
          <w:divsChild>
            <w:div w:id="18912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2875">
      <w:bodyDiv w:val="1"/>
      <w:marLeft w:val="0"/>
      <w:marRight w:val="0"/>
      <w:marTop w:val="0"/>
      <w:marBottom w:val="0"/>
      <w:divBdr>
        <w:top w:val="none" w:sz="0" w:space="0" w:color="auto"/>
        <w:left w:val="none" w:sz="0" w:space="0" w:color="auto"/>
        <w:bottom w:val="none" w:sz="0" w:space="0" w:color="auto"/>
        <w:right w:val="none" w:sz="0" w:space="0" w:color="auto"/>
      </w:divBdr>
      <w:divsChild>
        <w:div w:id="1457914090">
          <w:marLeft w:val="0"/>
          <w:marRight w:val="0"/>
          <w:marTop w:val="0"/>
          <w:marBottom w:val="0"/>
          <w:divBdr>
            <w:top w:val="none" w:sz="0" w:space="0" w:color="auto"/>
            <w:left w:val="none" w:sz="0" w:space="0" w:color="auto"/>
            <w:bottom w:val="none" w:sz="0" w:space="0" w:color="auto"/>
            <w:right w:val="none" w:sz="0" w:space="0" w:color="auto"/>
          </w:divBdr>
          <w:divsChild>
            <w:div w:id="896088230">
              <w:marLeft w:val="0"/>
              <w:marRight w:val="0"/>
              <w:marTop w:val="0"/>
              <w:marBottom w:val="0"/>
              <w:divBdr>
                <w:top w:val="none" w:sz="0" w:space="0" w:color="auto"/>
                <w:left w:val="none" w:sz="0" w:space="0" w:color="auto"/>
                <w:bottom w:val="none" w:sz="0" w:space="0" w:color="auto"/>
                <w:right w:val="none" w:sz="0" w:space="0" w:color="auto"/>
              </w:divBdr>
              <w:divsChild>
                <w:div w:id="210313893">
                  <w:marLeft w:val="0"/>
                  <w:marRight w:val="0"/>
                  <w:marTop w:val="0"/>
                  <w:marBottom w:val="0"/>
                  <w:divBdr>
                    <w:top w:val="none" w:sz="0" w:space="0" w:color="auto"/>
                    <w:left w:val="none" w:sz="0" w:space="0" w:color="auto"/>
                    <w:bottom w:val="none" w:sz="0" w:space="0" w:color="auto"/>
                    <w:right w:val="none" w:sz="0" w:space="0" w:color="auto"/>
                  </w:divBdr>
                  <w:divsChild>
                    <w:div w:id="1694568679">
                      <w:marLeft w:val="0"/>
                      <w:marRight w:val="0"/>
                      <w:marTop w:val="0"/>
                      <w:marBottom w:val="0"/>
                      <w:divBdr>
                        <w:top w:val="none" w:sz="0" w:space="0" w:color="auto"/>
                        <w:left w:val="none" w:sz="0" w:space="0" w:color="auto"/>
                        <w:bottom w:val="none" w:sz="0" w:space="0" w:color="auto"/>
                        <w:right w:val="none" w:sz="0" w:space="0" w:color="auto"/>
                      </w:divBdr>
                      <w:divsChild>
                        <w:div w:id="1822578923">
                          <w:marLeft w:val="0"/>
                          <w:marRight w:val="0"/>
                          <w:marTop w:val="0"/>
                          <w:marBottom w:val="0"/>
                          <w:divBdr>
                            <w:top w:val="none" w:sz="0" w:space="0" w:color="auto"/>
                            <w:left w:val="none" w:sz="0" w:space="0" w:color="auto"/>
                            <w:bottom w:val="none" w:sz="0" w:space="0" w:color="auto"/>
                            <w:right w:val="none" w:sz="0" w:space="0" w:color="auto"/>
                          </w:divBdr>
                          <w:divsChild>
                            <w:div w:id="1418789614">
                              <w:marLeft w:val="0"/>
                              <w:marRight w:val="0"/>
                              <w:marTop w:val="0"/>
                              <w:marBottom w:val="0"/>
                              <w:divBdr>
                                <w:top w:val="none" w:sz="0" w:space="0" w:color="auto"/>
                                <w:left w:val="none" w:sz="0" w:space="0" w:color="auto"/>
                                <w:bottom w:val="none" w:sz="0" w:space="0" w:color="auto"/>
                                <w:right w:val="none" w:sz="0" w:space="0" w:color="auto"/>
                              </w:divBdr>
                              <w:divsChild>
                                <w:div w:id="1887527418">
                                  <w:marLeft w:val="0"/>
                                  <w:marRight w:val="0"/>
                                  <w:marTop w:val="0"/>
                                  <w:marBottom w:val="0"/>
                                  <w:divBdr>
                                    <w:top w:val="none" w:sz="0" w:space="0" w:color="auto"/>
                                    <w:left w:val="none" w:sz="0" w:space="0" w:color="auto"/>
                                    <w:bottom w:val="none" w:sz="0" w:space="0" w:color="auto"/>
                                    <w:right w:val="none" w:sz="0" w:space="0" w:color="auto"/>
                                  </w:divBdr>
                                  <w:divsChild>
                                    <w:div w:id="13604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51241">
      <w:bodyDiv w:val="1"/>
      <w:marLeft w:val="0"/>
      <w:marRight w:val="0"/>
      <w:marTop w:val="0"/>
      <w:marBottom w:val="0"/>
      <w:divBdr>
        <w:top w:val="none" w:sz="0" w:space="0" w:color="auto"/>
        <w:left w:val="none" w:sz="0" w:space="0" w:color="auto"/>
        <w:bottom w:val="none" w:sz="0" w:space="0" w:color="auto"/>
        <w:right w:val="none" w:sz="0" w:space="0" w:color="auto"/>
      </w:divBdr>
      <w:divsChild>
        <w:div w:id="1550335641">
          <w:marLeft w:val="0"/>
          <w:marRight w:val="0"/>
          <w:marTop w:val="0"/>
          <w:marBottom w:val="0"/>
          <w:divBdr>
            <w:top w:val="none" w:sz="0" w:space="0" w:color="auto"/>
            <w:left w:val="none" w:sz="0" w:space="0" w:color="auto"/>
            <w:bottom w:val="dotted" w:sz="6" w:space="4" w:color="DDDDDD"/>
            <w:right w:val="none" w:sz="0" w:space="0" w:color="auto"/>
          </w:divBdr>
        </w:div>
      </w:divsChild>
    </w:div>
    <w:div w:id="392968756">
      <w:bodyDiv w:val="1"/>
      <w:marLeft w:val="0"/>
      <w:marRight w:val="0"/>
      <w:marTop w:val="0"/>
      <w:marBottom w:val="0"/>
      <w:divBdr>
        <w:top w:val="none" w:sz="0" w:space="0" w:color="auto"/>
        <w:left w:val="none" w:sz="0" w:space="0" w:color="auto"/>
        <w:bottom w:val="none" w:sz="0" w:space="0" w:color="auto"/>
        <w:right w:val="none" w:sz="0" w:space="0" w:color="auto"/>
      </w:divBdr>
    </w:div>
    <w:div w:id="394133999">
      <w:bodyDiv w:val="1"/>
      <w:marLeft w:val="0"/>
      <w:marRight w:val="0"/>
      <w:marTop w:val="0"/>
      <w:marBottom w:val="0"/>
      <w:divBdr>
        <w:top w:val="none" w:sz="0" w:space="0" w:color="auto"/>
        <w:left w:val="none" w:sz="0" w:space="0" w:color="auto"/>
        <w:bottom w:val="none" w:sz="0" w:space="0" w:color="auto"/>
        <w:right w:val="none" w:sz="0" w:space="0" w:color="auto"/>
      </w:divBdr>
      <w:divsChild>
        <w:div w:id="1021125542">
          <w:marLeft w:val="0"/>
          <w:marRight w:val="0"/>
          <w:marTop w:val="0"/>
          <w:marBottom w:val="0"/>
          <w:divBdr>
            <w:top w:val="none" w:sz="0" w:space="0" w:color="auto"/>
            <w:left w:val="none" w:sz="0" w:space="0" w:color="auto"/>
            <w:bottom w:val="dotted" w:sz="6" w:space="4" w:color="DDDDDD"/>
            <w:right w:val="none" w:sz="0" w:space="0" w:color="auto"/>
          </w:divBdr>
          <w:divsChild>
            <w:div w:id="260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98801">
      <w:bodyDiv w:val="1"/>
      <w:marLeft w:val="0"/>
      <w:marRight w:val="0"/>
      <w:marTop w:val="0"/>
      <w:marBottom w:val="0"/>
      <w:divBdr>
        <w:top w:val="none" w:sz="0" w:space="0" w:color="auto"/>
        <w:left w:val="none" w:sz="0" w:space="0" w:color="auto"/>
        <w:bottom w:val="none" w:sz="0" w:space="0" w:color="auto"/>
        <w:right w:val="none" w:sz="0" w:space="0" w:color="auto"/>
      </w:divBdr>
      <w:divsChild>
        <w:div w:id="1542279474">
          <w:marLeft w:val="0"/>
          <w:marRight w:val="0"/>
          <w:marTop w:val="0"/>
          <w:marBottom w:val="0"/>
          <w:divBdr>
            <w:top w:val="none" w:sz="0" w:space="0" w:color="auto"/>
            <w:left w:val="none" w:sz="0" w:space="0" w:color="auto"/>
            <w:bottom w:val="dotted" w:sz="6" w:space="4" w:color="DDDDDD"/>
            <w:right w:val="none" w:sz="0" w:space="0" w:color="auto"/>
          </w:divBdr>
        </w:div>
      </w:divsChild>
    </w:div>
    <w:div w:id="394663847">
      <w:bodyDiv w:val="1"/>
      <w:marLeft w:val="0"/>
      <w:marRight w:val="0"/>
      <w:marTop w:val="0"/>
      <w:marBottom w:val="0"/>
      <w:divBdr>
        <w:top w:val="none" w:sz="0" w:space="0" w:color="auto"/>
        <w:left w:val="none" w:sz="0" w:space="0" w:color="auto"/>
        <w:bottom w:val="none" w:sz="0" w:space="0" w:color="auto"/>
        <w:right w:val="none" w:sz="0" w:space="0" w:color="auto"/>
      </w:divBdr>
    </w:div>
    <w:div w:id="394935363">
      <w:bodyDiv w:val="1"/>
      <w:marLeft w:val="0"/>
      <w:marRight w:val="0"/>
      <w:marTop w:val="0"/>
      <w:marBottom w:val="0"/>
      <w:divBdr>
        <w:top w:val="none" w:sz="0" w:space="0" w:color="auto"/>
        <w:left w:val="none" w:sz="0" w:space="0" w:color="auto"/>
        <w:bottom w:val="none" w:sz="0" w:space="0" w:color="auto"/>
        <w:right w:val="none" w:sz="0" w:space="0" w:color="auto"/>
      </w:divBdr>
    </w:div>
    <w:div w:id="395010541">
      <w:bodyDiv w:val="1"/>
      <w:marLeft w:val="0"/>
      <w:marRight w:val="0"/>
      <w:marTop w:val="0"/>
      <w:marBottom w:val="0"/>
      <w:divBdr>
        <w:top w:val="none" w:sz="0" w:space="0" w:color="auto"/>
        <w:left w:val="none" w:sz="0" w:space="0" w:color="auto"/>
        <w:bottom w:val="none" w:sz="0" w:space="0" w:color="auto"/>
        <w:right w:val="none" w:sz="0" w:space="0" w:color="auto"/>
      </w:divBdr>
      <w:divsChild>
        <w:div w:id="40638399">
          <w:marLeft w:val="0"/>
          <w:marRight w:val="0"/>
          <w:marTop w:val="0"/>
          <w:marBottom w:val="150"/>
          <w:divBdr>
            <w:top w:val="none" w:sz="0" w:space="0" w:color="auto"/>
            <w:left w:val="none" w:sz="0" w:space="0" w:color="auto"/>
            <w:bottom w:val="none" w:sz="0" w:space="0" w:color="auto"/>
            <w:right w:val="none" w:sz="0" w:space="0" w:color="auto"/>
          </w:divBdr>
        </w:div>
      </w:divsChild>
    </w:div>
    <w:div w:id="395130374">
      <w:bodyDiv w:val="1"/>
      <w:marLeft w:val="0"/>
      <w:marRight w:val="0"/>
      <w:marTop w:val="0"/>
      <w:marBottom w:val="0"/>
      <w:divBdr>
        <w:top w:val="none" w:sz="0" w:space="0" w:color="auto"/>
        <w:left w:val="none" w:sz="0" w:space="0" w:color="auto"/>
        <w:bottom w:val="none" w:sz="0" w:space="0" w:color="auto"/>
        <w:right w:val="none" w:sz="0" w:space="0" w:color="auto"/>
      </w:divBdr>
      <w:divsChild>
        <w:div w:id="704600374">
          <w:marLeft w:val="0"/>
          <w:marRight w:val="0"/>
          <w:marTop w:val="0"/>
          <w:marBottom w:val="0"/>
          <w:divBdr>
            <w:top w:val="none" w:sz="0" w:space="0" w:color="auto"/>
            <w:left w:val="none" w:sz="0" w:space="0" w:color="auto"/>
            <w:bottom w:val="dotted" w:sz="6" w:space="4" w:color="DDDDDD"/>
            <w:right w:val="none" w:sz="0" w:space="0" w:color="auto"/>
          </w:divBdr>
        </w:div>
      </w:divsChild>
    </w:div>
    <w:div w:id="395204446">
      <w:bodyDiv w:val="1"/>
      <w:marLeft w:val="0"/>
      <w:marRight w:val="0"/>
      <w:marTop w:val="0"/>
      <w:marBottom w:val="0"/>
      <w:divBdr>
        <w:top w:val="none" w:sz="0" w:space="0" w:color="auto"/>
        <w:left w:val="none" w:sz="0" w:space="0" w:color="auto"/>
        <w:bottom w:val="none" w:sz="0" w:space="0" w:color="auto"/>
        <w:right w:val="none" w:sz="0" w:space="0" w:color="auto"/>
      </w:divBdr>
      <w:divsChild>
        <w:div w:id="959383850">
          <w:marLeft w:val="0"/>
          <w:marRight w:val="0"/>
          <w:marTop w:val="0"/>
          <w:marBottom w:val="0"/>
          <w:divBdr>
            <w:top w:val="none" w:sz="0" w:space="0" w:color="auto"/>
            <w:left w:val="none" w:sz="0" w:space="0" w:color="auto"/>
            <w:bottom w:val="none" w:sz="0" w:space="0" w:color="auto"/>
            <w:right w:val="none" w:sz="0" w:space="0" w:color="auto"/>
          </w:divBdr>
          <w:divsChild>
            <w:div w:id="380713671">
              <w:marLeft w:val="0"/>
              <w:marRight w:val="0"/>
              <w:marTop w:val="0"/>
              <w:marBottom w:val="150"/>
              <w:divBdr>
                <w:top w:val="none" w:sz="0" w:space="0" w:color="auto"/>
                <w:left w:val="none" w:sz="0" w:space="0" w:color="auto"/>
                <w:bottom w:val="none" w:sz="0" w:space="0" w:color="auto"/>
                <w:right w:val="none" w:sz="0" w:space="0" w:color="auto"/>
              </w:divBdr>
            </w:div>
            <w:div w:id="974916744">
              <w:marLeft w:val="0"/>
              <w:marRight w:val="0"/>
              <w:marTop w:val="0"/>
              <w:marBottom w:val="0"/>
              <w:divBdr>
                <w:top w:val="none" w:sz="0" w:space="0" w:color="auto"/>
                <w:left w:val="none" w:sz="0" w:space="0" w:color="auto"/>
                <w:bottom w:val="none" w:sz="0" w:space="0" w:color="auto"/>
                <w:right w:val="none" w:sz="0" w:space="0" w:color="auto"/>
              </w:divBdr>
            </w:div>
          </w:divsChild>
        </w:div>
        <w:div w:id="1372414693">
          <w:marLeft w:val="0"/>
          <w:marRight w:val="0"/>
          <w:marTop w:val="0"/>
          <w:marBottom w:val="150"/>
          <w:divBdr>
            <w:top w:val="none" w:sz="0" w:space="0" w:color="auto"/>
            <w:left w:val="none" w:sz="0" w:space="0" w:color="auto"/>
            <w:bottom w:val="none" w:sz="0" w:space="0" w:color="auto"/>
            <w:right w:val="none" w:sz="0" w:space="0" w:color="auto"/>
          </w:divBdr>
          <w:divsChild>
            <w:div w:id="13438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6194">
      <w:bodyDiv w:val="1"/>
      <w:marLeft w:val="0"/>
      <w:marRight w:val="0"/>
      <w:marTop w:val="0"/>
      <w:marBottom w:val="0"/>
      <w:divBdr>
        <w:top w:val="none" w:sz="0" w:space="0" w:color="auto"/>
        <w:left w:val="none" w:sz="0" w:space="0" w:color="auto"/>
        <w:bottom w:val="none" w:sz="0" w:space="0" w:color="auto"/>
        <w:right w:val="none" w:sz="0" w:space="0" w:color="auto"/>
      </w:divBdr>
    </w:div>
    <w:div w:id="395666056">
      <w:bodyDiv w:val="1"/>
      <w:marLeft w:val="0"/>
      <w:marRight w:val="0"/>
      <w:marTop w:val="0"/>
      <w:marBottom w:val="0"/>
      <w:divBdr>
        <w:top w:val="none" w:sz="0" w:space="0" w:color="auto"/>
        <w:left w:val="none" w:sz="0" w:space="0" w:color="auto"/>
        <w:bottom w:val="none" w:sz="0" w:space="0" w:color="auto"/>
        <w:right w:val="none" w:sz="0" w:space="0" w:color="auto"/>
      </w:divBdr>
      <w:divsChild>
        <w:div w:id="917985153">
          <w:marLeft w:val="0"/>
          <w:marRight w:val="0"/>
          <w:marTop w:val="0"/>
          <w:marBottom w:val="225"/>
          <w:divBdr>
            <w:top w:val="none" w:sz="0" w:space="0" w:color="auto"/>
            <w:left w:val="none" w:sz="0" w:space="0" w:color="auto"/>
            <w:bottom w:val="none" w:sz="0" w:space="0" w:color="auto"/>
            <w:right w:val="none" w:sz="0" w:space="0" w:color="auto"/>
          </w:divBdr>
        </w:div>
      </w:divsChild>
    </w:div>
    <w:div w:id="395671261">
      <w:bodyDiv w:val="1"/>
      <w:marLeft w:val="0"/>
      <w:marRight w:val="0"/>
      <w:marTop w:val="0"/>
      <w:marBottom w:val="0"/>
      <w:divBdr>
        <w:top w:val="none" w:sz="0" w:space="0" w:color="auto"/>
        <w:left w:val="none" w:sz="0" w:space="0" w:color="auto"/>
        <w:bottom w:val="none" w:sz="0" w:space="0" w:color="auto"/>
        <w:right w:val="none" w:sz="0" w:space="0" w:color="auto"/>
      </w:divBdr>
      <w:divsChild>
        <w:div w:id="392394931">
          <w:marLeft w:val="0"/>
          <w:marRight w:val="0"/>
          <w:marTop w:val="0"/>
          <w:marBottom w:val="0"/>
          <w:divBdr>
            <w:top w:val="none" w:sz="0" w:space="0" w:color="auto"/>
            <w:left w:val="none" w:sz="0" w:space="0" w:color="auto"/>
            <w:bottom w:val="none" w:sz="0" w:space="0" w:color="auto"/>
            <w:right w:val="none" w:sz="0" w:space="0" w:color="auto"/>
          </w:divBdr>
          <w:divsChild>
            <w:div w:id="497113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519593">
      <w:bodyDiv w:val="1"/>
      <w:marLeft w:val="0"/>
      <w:marRight w:val="0"/>
      <w:marTop w:val="0"/>
      <w:marBottom w:val="0"/>
      <w:divBdr>
        <w:top w:val="none" w:sz="0" w:space="0" w:color="auto"/>
        <w:left w:val="none" w:sz="0" w:space="0" w:color="auto"/>
        <w:bottom w:val="none" w:sz="0" w:space="0" w:color="auto"/>
        <w:right w:val="none" w:sz="0" w:space="0" w:color="auto"/>
      </w:divBdr>
      <w:divsChild>
        <w:div w:id="539435238">
          <w:marLeft w:val="0"/>
          <w:marRight w:val="0"/>
          <w:marTop w:val="0"/>
          <w:marBottom w:val="0"/>
          <w:divBdr>
            <w:top w:val="none" w:sz="0" w:space="0" w:color="auto"/>
            <w:left w:val="none" w:sz="0" w:space="0" w:color="auto"/>
            <w:bottom w:val="dotted" w:sz="6" w:space="4" w:color="DDDDDD"/>
            <w:right w:val="none" w:sz="0" w:space="0" w:color="auto"/>
          </w:divBdr>
          <w:divsChild>
            <w:div w:id="6029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3591">
      <w:bodyDiv w:val="1"/>
      <w:marLeft w:val="0"/>
      <w:marRight w:val="0"/>
      <w:marTop w:val="0"/>
      <w:marBottom w:val="0"/>
      <w:divBdr>
        <w:top w:val="none" w:sz="0" w:space="0" w:color="auto"/>
        <w:left w:val="none" w:sz="0" w:space="0" w:color="auto"/>
        <w:bottom w:val="none" w:sz="0" w:space="0" w:color="auto"/>
        <w:right w:val="none" w:sz="0" w:space="0" w:color="auto"/>
      </w:divBdr>
      <w:divsChild>
        <w:div w:id="290325698">
          <w:marLeft w:val="0"/>
          <w:marRight w:val="0"/>
          <w:marTop w:val="0"/>
          <w:marBottom w:val="0"/>
          <w:divBdr>
            <w:top w:val="none" w:sz="0" w:space="0" w:color="auto"/>
            <w:left w:val="none" w:sz="0" w:space="0" w:color="auto"/>
            <w:bottom w:val="none" w:sz="0" w:space="0" w:color="auto"/>
            <w:right w:val="none" w:sz="0" w:space="0" w:color="auto"/>
          </w:divBdr>
          <w:divsChild>
            <w:div w:id="1433894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7091494">
      <w:bodyDiv w:val="1"/>
      <w:marLeft w:val="0"/>
      <w:marRight w:val="0"/>
      <w:marTop w:val="0"/>
      <w:marBottom w:val="0"/>
      <w:divBdr>
        <w:top w:val="none" w:sz="0" w:space="0" w:color="auto"/>
        <w:left w:val="none" w:sz="0" w:space="0" w:color="auto"/>
        <w:bottom w:val="none" w:sz="0" w:space="0" w:color="auto"/>
        <w:right w:val="none" w:sz="0" w:space="0" w:color="auto"/>
      </w:divBdr>
      <w:divsChild>
        <w:div w:id="1006245543">
          <w:marLeft w:val="0"/>
          <w:marRight w:val="0"/>
          <w:marTop w:val="0"/>
          <w:marBottom w:val="150"/>
          <w:divBdr>
            <w:top w:val="none" w:sz="0" w:space="0" w:color="auto"/>
            <w:left w:val="none" w:sz="0" w:space="0" w:color="auto"/>
            <w:bottom w:val="none" w:sz="0" w:space="0" w:color="auto"/>
            <w:right w:val="none" w:sz="0" w:space="0" w:color="auto"/>
          </w:divBdr>
        </w:div>
      </w:divsChild>
    </w:div>
    <w:div w:id="397168459">
      <w:bodyDiv w:val="1"/>
      <w:marLeft w:val="0"/>
      <w:marRight w:val="0"/>
      <w:marTop w:val="0"/>
      <w:marBottom w:val="0"/>
      <w:divBdr>
        <w:top w:val="none" w:sz="0" w:space="0" w:color="auto"/>
        <w:left w:val="none" w:sz="0" w:space="0" w:color="auto"/>
        <w:bottom w:val="none" w:sz="0" w:space="0" w:color="auto"/>
        <w:right w:val="none" w:sz="0" w:space="0" w:color="auto"/>
      </w:divBdr>
      <w:divsChild>
        <w:div w:id="1942493827">
          <w:marLeft w:val="0"/>
          <w:marRight w:val="0"/>
          <w:marTop w:val="0"/>
          <w:marBottom w:val="0"/>
          <w:divBdr>
            <w:top w:val="none" w:sz="0" w:space="0" w:color="auto"/>
            <w:left w:val="none" w:sz="0" w:space="0" w:color="auto"/>
            <w:bottom w:val="none" w:sz="0" w:space="0" w:color="auto"/>
            <w:right w:val="none" w:sz="0" w:space="0" w:color="auto"/>
          </w:divBdr>
        </w:div>
      </w:divsChild>
    </w:div>
    <w:div w:id="397365099">
      <w:bodyDiv w:val="1"/>
      <w:marLeft w:val="0"/>
      <w:marRight w:val="0"/>
      <w:marTop w:val="0"/>
      <w:marBottom w:val="0"/>
      <w:divBdr>
        <w:top w:val="none" w:sz="0" w:space="0" w:color="auto"/>
        <w:left w:val="none" w:sz="0" w:space="0" w:color="auto"/>
        <w:bottom w:val="none" w:sz="0" w:space="0" w:color="auto"/>
        <w:right w:val="none" w:sz="0" w:space="0" w:color="auto"/>
      </w:divBdr>
      <w:divsChild>
        <w:div w:id="599993758">
          <w:marLeft w:val="0"/>
          <w:marRight w:val="0"/>
          <w:marTop w:val="0"/>
          <w:marBottom w:val="0"/>
          <w:divBdr>
            <w:top w:val="none" w:sz="0" w:space="0" w:color="auto"/>
            <w:left w:val="none" w:sz="0" w:space="0" w:color="auto"/>
            <w:bottom w:val="none" w:sz="0" w:space="0" w:color="auto"/>
            <w:right w:val="none" w:sz="0" w:space="0" w:color="auto"/>
          </w:divBdr>
          <w:divsChild>
            <w:div w:id="328409441">
              <w:marLeft w:val="0"/>
              <w:marRight w:val="0"/>
              <w:marTop w:val="0"/>
              <w:marBottom w:val="0"/>
              <w:divBdr>
                <w:top w:val="none" w:sz="0" w:space="0" w:color="auto"/>
                <w:left w:val="none" w:sz="0" w:space="0" w:color="auto"/>
                <w:bottom w:val="none" w:sz="0" w:space="0" w:color="auto"/>
                <w:right w:val="none" w:sz="0" w:space="0" w:color="auto"/>
              </w:divBdr>
              <w:divsChild>
                <w:div w:id="1340887500">
                  <w:marLeft w:val="0"/>
                  <w:marRight w:val="0"/>
                  <w:marTop w:val="0"/>
                  <w:marBottom w:val="0"/>
                  <w:divBdr>
                    <w:top w:val="none" w:sz="0" w:space="0" w:color="auto"/>
                    <w:left w:val="none" w:sz="0" w:space="0" w:color="auto"/>
                    <w:bottom w:val="none" w:sz="0" w:space="0" w:color="auto"/>
                    <w:right w:val="none" w:sz="0" w:space="0" w:color="auto"/>
                  </w:divBdr>
                  <w:divsChild>
                    <w:div w:id="366369330">
                      <w:marLeft w:val="0"/>
                      <w:marRight w:val="0"/>
                      <w:marTop w:val="0"/>
                      <w:marBottom w:val="0"/>
                      <w:divBdr>
                        <w:top w:val="none" w:sz="0" w:space="0" w:color="auto"/>
                        <w:left w:val="none" w:sz="0" w:space="0" w:color="auto"/>
                        <w:bottom w:val="none" w:sz="0" w:space="0" w:color="auto"/>
                        <w:right w:val="none" w:sz="0" w:space="0" w:color="auto"/>
                      </w:divBdr>
                      <w:divsChild>
                        <w:div w:id="1961498486">
                          <w:marLeft w:val="0"/>
                          <w:marRight w:val="0"/>
                          <w:marTop w:val="0"/>
                          <w:marBottom w:val="0"/>
                          <w:divBdr>
                            <w:top w:val="none" w:sz="0" w:space="0" w:color="auto"/>
                            <w:left w:val="none" w:sz="0" w:space="0" w:color="auto"/>
                            <w:bottom w:val="none" w:sz="0" w:space="0" w:color="auto"/>
                            <w:right w:val="none" w:sz="0" w:space="0" w:color="auto"/>
                          </w:divBdr>
                          <w:divsChild>
                            <w:div w:id="1267612629">
                              <w:marLeft w:val="0"/>
                              <w:marRight w:val="0"/>
                              <w:marTop w:val="0"/>
                              <w:marBottom w:val="0"/>
                              <w:divBdr>
                                <w:top w:val="none" w:sz="0" w:space="0" w:color="auto"/>
                                <w:left w:val="none" w:sz="0" w:space="0" w:color="auto"/>
                                <w:bottom w:val="none" w:sz="0" w:space="0" w:color="auto"/>
                                <w:right w:val="none" w:sz="0" w:space="0" w:color="auto"/>
                              </w:divBdr>
                              <w:divsChild>
                                <w:div w:id="755517574">
                                  <w:marLeft w:val="0"/>
                                  <w:marRight w:val="0"/>
                                  <w:marTop w:val="0"/>
                                  <w:marBottom w:val="0"/>
                                  <w:divBdr>
                                    <w:top w:val="none" w:sz="0" w:space="0" w:color="auto"/>
                                    <w:left w:val="none" w:sz="0" w:space="0" w:color="auto"/>
                                    <w:bottom w:val="none" w:sz="0" w:space="0" w:color="auto"/>
                                    <w:right w:val="none" w:sz="0" w:space="0" w:color="auto"/>
                                  </w:divBdr>
                                  <w:divsChild>
                                    <w:div w:id="941688150">
                                      <w:marLeft w:val="0"/>
                                      <w:marRight w:val="0"/>
                                      <w:marTop w:val="0"/>
                                      <w:marBottom w:val="0"/>
                                      <w:divBdr>
                                        <w:top w:val="none" w:sz="0" w:space="0" w:color="auto"/>
                                        <w:left w:val="none" w:sz="0" w:space="0" w:color="auto"/>
                                        <w:bottom w:val="none" w:sz="0" w:space="0" w:color="auto"/>
                                        <w:right w:val="none" w:sz="0" w:space="0" w:color="auto"/>
                                      </w:divBdr>
                                      <w:divsChild>
                                        <w:div w:id="10442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559722">
      <w:bodyDiv w:val="1"/>
      <w:marLeft w:val="0"/>
      <w:marRight w:val="0"/>
      <w:marTop w:val="0"/>
      <w:marBottom w:val="0"/>
      <w:divBdr>
        <w:top w:val="none" w:sz="0" w:space="0" w:color="auto"/>
        <w:left w:val="none" w:sz="0" w:space="0" w:color="auto"/>
        <w:bottom w:val="none" w:sz="0" w:space="0" w:color="auto"/>
        <w:right w:val="none" w:sz="0" w:space="0" w:color="auto"/>
      </w:divBdr>
      <w:divsChild>
        <w:div w:id="235210025">
          <w:marLeft w:val="0"/>
          <w:marRight w:val="0"/>
          <w:marTop w:val="0"/>
          <w:marBottom w:val="150"/>
          <w:divBdr>
            <w:top w:val="none" w:sz="0" w:space="0" w:color="auto"/>
            <w:left w:val="none" w:sz="0" w:space="0" w:color="auto"/>
            <w:bottom w:val="none" w:sz="0" w:space="0" w:color="auto"/>
            <w:right w:val="none" w:sz="0" w:space="0" w:color="auto"/>
          </w:divBdr>
        </w:div>
        <w:div w:id="684789931">
          <w:marLeft w:val="0"/>
          <w:marRight w:val="0"/>
          <w:marTop w:val="0"/>
          <w:marBottom w:val="150"/>
          <w:divBdr>
            <w:top w:val="none" w:sz="0" w:space="0" w:color="auto"/>
            <w:left w:val="none" w:sz="0" w:space="0" w:color="auto"/>
            <w:bottom w:val="none" w:sz="0" w:space="0" w:color="auto"/>
            <w:right w:val="none" w:sz="0" w:space="0" w:color="auto"/>
          </w:divBdr>
          <w:divsChild>
            <w:div w:id="376786200">
              <w:marLeft w:val="0"/>
              <w:marRight w:val="0"/>
              <w:marTop w:val="0"/>
              <w:marBottom w:val="0"/>
              <w:divBdr>
                <w:top w:val="none" w:sz="0" w:space="0" w:color="auto"/>
                <w:left w:val="none" w:sz="0" w:space="0" w:color="auto"/>
                <w:bottom w:val="none" w:sz="0" w:space="0" w:color="auto"/>
                <w:right w:val="none" w:sz="0" w:space="0" w:color="auto"/>
              </w:divBdr>
              <w:divsChild>
                <w:div w:id="46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0921">
          <w:marLeft w:val="0"/>
          <w:marRight w:val="0"/>
          <w:marTop w:val="0"/>
          <w:marBottom w:val="0"/>
          <w:divBdr>
            <w:top w:val="none" w:sz="0" w:space="0" w:color="auto"/>
            <w:left w:val="none" w:sz="0" w:space="0" w:color="auto"/>
            <w:bottom w:val="none" w:sz="0" w:space="0" w:color="auto"/>
            <w:right w:val="none" w:sz="0" w:space="0" w:color="auto"/>
          </w:divBdr>
          <w:divsChild>
            <w:div w:id="11933739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97679170">
      <w:bodyDiv w:val="1"/>
      <w:marLeft w:val="0"/>
      <w:marRight w:val="0"/>
      <w:marTop w:val="0"/>
      <w:marBottom w:val="0"/>
      <w:divBdr>
        <w:top w:val="none" w:sz="0" w:space="0" w:color="auto"/>
        <w:left w:val="none" w:sz="0" w:space="0" w:color="auto"/>
        <w:bottom w:val="none" w:sz="0" w:space="0" w:color="auto"/>
        <w:right w:val="none" w:sz="0" w:space="0" w:color="auto"/>
      </w:divBdr>
      <w:divsChild>
        <w:div w:id="479425535">
          <w:marLeft w:val="0"/>
          <w:marRight w:val="0"/>
          <w:marTop w:val="0"/>
          <w:marBottom w:val="150"/>
          <w:divBdr>
            <w:top w:val="none" w:sz="0" w:space="0" w:color="auto"/>
            <w:left w:val="none" w:sz="0" w:space="0" w:color="auto"/>
            <w:bottom w:val="none" w:sz="0" w:space="0" w:color="auto"/>
            <w:right w:val="none" w:sz="0" w:space="0" w:color="auto"/>
          </w:divBdr>
        </w:div>
        <w:div w:id="1111323063">
          <w:marLeft w:val="0"/>
          <w:marRight w:val="0"/>
          <w:marTop w:val="0"/>
          <w:marBottom w:val="150"/>
          <w:divBdr>
            <w:top w:val="none" w:sz="0" w:space="0" w:color="auto"/>
            <w:left w:val="none" w:sz="0" w:space="0" w:color="auto"/>
            <w:bottom w:val="none" w:sz="0" w:space="0" w:color="auto"/>
            <w:right w:val="none" w:sz="0" w:space="0" w:color="auto"/>
          </w:divBdr>
          <w:divsChild>
            <w:div w:id="12480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4134">
      <w:bodyDiv w:val="1"/>
      <w:marLeft w:val="0"/>
      <w:marRight w:val="0"/>
      <w:marTop w:val="0"/>
      <w:marBottom w:val="0"/>
      <w:divBdr>
        <w:top w:val="none" w:sz="0" w:space="0" w:color="auto"/>
        <w:left w:val="none" w:sz="0" w:space="0" w:color="auto"/>
        <w:bottom w:val="none" w:sz="0" w:space="0" w:color="auto"/>
        <w:right w:val="none" w:sz="0" w:space="0" w:color="auto"/>
      </w:divBdr>
      <w:divsChild>
        <w:div w:id="423959878">
          <w:marLeft w:val="0"/>
          <w:marRight w:val="0"/>
          <w:marTop w:val="0"/>
          <w:marBottom w:val="0"/>
          <w:divBdr>
            <w:top w:val="none" w:sz="0" w:space="0" w:color="auto"/>
            <w:left w:val="none" w:sz="0" w:space="0" w:color="auto"/>
            <w:bottom w:val="none" w:sz="0" w:space="0" w:color="auto"/>
            <w:right w:val="none" w:sz="0" w:space="0" w:color="auto"/>
          </w:divBdr>
          <w:divsChild>
            <w:div w:id="550381031">
              <w:marLeft w:val="0"/>
              <w:marRight w:val="0"/>
              <w:marTop w:val="0"/>
              <w:marBottom w:val="0"/>
              <w:divBdr>
                <w:top w:val="none" w:sz="0" w:space="0" w:color="auto"/>
                <w:left w:val="none" w:sz="0" w:space="0" w:color="auto"/>
                <w:bottom w:val="none" w:sz="0" w:space="0" w:color="auto"/>
                <w:right w:val="none" w:sz="0" w:space="0" w:color="auto"/>
              </w:divBdr>
              <w:divsChild>
                <w:div w:id="582032677">
                  <w:marLeft w:val="0"/>
                  <w:marRight w:val="0"/>
                  <w:marTop w:val="0"/>
                  <w:marBottom w:val="0"/>
                  <w:divBdr>
                    <w:top w:val="none" w:sz="0" w:space="0" w:color="auto"/>
                    <w:left w:val="none" w:sz="0" w:space="0" w:color="auto"/>
                    <w:bottom w:val="none" w:sz="0" w:space="0" w:color="auto"/>
                    <w:right w:val="none" w:sz="0" w:space="0" w:color="auto"/>
                  </w:divBdr>
                  <w:divsChild>
                    <w:div w:id="1943218927">
                      <w:marLeft w:val="0"/>
                      <w:marRight w:val="0"/>
                      <w:marTop w:val="0"/>
                      <w:marBottom w:val="0"/>
                      <w:divBdr>
                        <w:top w:val="none" w:sz="0" w:space="0" w:color="auto"/>
                        <w:left w:val="none" w:sz="0" w:space="0" w:color="auto"/>
                        <w:bottom w:val="none" w:sz="0" w:space="0" w:color="auto"/>
                        <w:right w:val="none" w:sz="0" w:space="0" w:color="auto"/>
                      </w:divBdr>
                      <w:divsChild>
                        <w:div w:id="1264613234">
                          <w:marLeft w:val="0"/>
                          <w:marRight w:val="0"/>
                          <w:marTop w:val="0"/>
                          <w:marBottom w:val="0"/>
                          <w:divBdr>
                            <w:top w:val="none" w:sz="0" w:space="0" w:color="auto"/>
                            <w:left w:val="none" w:sz="0" w:space="0" w:color="auto"/>
                            <w:bottom w:val="none" w:sz="0" w:space="0" w:color="auto"/>
                            <w:right w:val="none" w:sz="0" w:space="0" w:color="auto"/>
                          </w:divBdr>
                          <w:divsChild>
                            <w:div w:id="608319894">
                              <w:marLeft w:val="0"/>
                              <w:marRight w:val="0"/>
                              <w:marTop w:val="0"/>
                              <w:marBottom w:val="0"/>
                              <w:divBdr>
                                <w:top w:val="none" w:sz="0" w:space="0" w:color="auto"/>
                                <w:left w:val="none" w:sz="0" w:space="0" w:color="auto"/>
                                <w:bottom w:val="none" w:sz="0" w:space="0" w:color="auto"/>
                                <w:right w:val="none" w:sz="0" w:space="0" w:color="auto"/>
                              </w:divBdr>
                              <w:divsChild>
                                <w:div w:id="1901162418">
                                  <w:marLeft w:val="0"/>
                                  <w:marRight w:val="0"/>
                                  <w:marTop w:val="0"/>
                                  <w:marBottom w:val="0"/>
                                  <w:divBdr>
                                    <w:top w:val="none" w:sz="0" w:space="0" w:color="auto"/>
                                    <w:left w:val="none" w:sz="0" w:space="0" w:color="auto"/>
                                    <w:bottom w:val="none" w:sz="0" w:space="0" w:color="auto"/>
                                    <w:right w:val="none" w:sz="0" w:space="0" w:color="auto"/>
                                  </w:divBdr>
                                  <w:divsChild>
                                    <w:div w:id="205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5234">
      <w:bodyDiv w:val="1"/>
      <w:marLeft w:val="0"/>
      <w:marRight w:val="0"/>
      <w:marTop w:val="0"/>
      <w:marBottom w:val="0"/>
      <w:divBdr>
        <w:top w:val="none" w:sz="0" w:space="0" w:color="auto"/>
        <w:left w:val="none" w:sz="0" w:space="0" w:color="auto"/>
        <w:bottom w:val="none" w:sz="0" w:space="0" w:color="auto"/>
        <w:right w:val="none" w:sz="0" w:space="0" w:color="auto"/>
      </w:divBdr>
    </w:div>
    <w:div w:id="398601038">
      <w:bodyDiv w:val="1"/>
      <w:marLeft w:val="0"/>
      <w:marRight w:val="0"/>
      <w:marTop w:val="0"/>
      <w:marBottom w:val="0"/>
      <w:divBdr>
        <w:top w:val="none" w:sz="0" w:space="0" w:color="auto"/>
        <w:left w:val="none" w:sz="0" w:space="0" w:color="auto"/>
        <w:bottom w:val="none" w:sz="0" w:space="0" w:color="auto"/>
        <w:right w:val="none" w:sz="0" w:space="0" w:color="auto"/>
      </w:divBdr>
    </w:div>
    <w:div w:id="398745907">
      <w:bodyDiv w:val="1"/>
      <w:marLeft w:val="0"/>
      <w:marRight w:val="0"/>
      <w:marTop w:val="0"/>
      <w:marBottom w:val="0"/>
      <w:divBdr>
        <w:top w:val="none" w:sz="0" w:space="0" w:color="auto"/>
        <w:left w:val="none" w:sz="0" w:space="0" w:color="auto"/>
        <w:bottom w:val="none" w:sz="0" w:space="0" w:color="auto"/>
        <w:right w:val="none" w:sz="0" w:space="0" w:color="auto"/>
      </w:divBdr>
      <w:divsChild>
        <w:div w:id="1382679443">
          <w:marLeft w:val="0"/>
          <w:marRight w:val="0"/>
          <w:marTop w:val="0"/>
          <w:marBottom w:val="0"/>
          <w:divBdr>
            <w:top w:val="none" w:sz="0" w:space="0" w:color="auto"/>
            <w:left w:val="none" w:sz="0" w:space="0" w:color="auto"/>
            <w:bottom w:val="dotted" w:sz="6" w:space="4" w:color="DDDDDD"/>
            <w:right w:val="none" w:sz="0" w:space="0" w:color="auto"/>
          </w:divBdr>
          <w:divsChild>
            <w:div w:id="20824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347">
      <w:bodyDiv w:val="1"/>
      <w:marLeft w:val="0"/>
      <w:marRight w:val="0"/>
      <w:marTop w:val="0"/>
      <w:marBottom w:val="0"/>
      <w:divBdr>
        <w:top w:val="none" w:sz="0" w:space="0" w:color="auto"/>
        <w:left w:val="none" w:sz="0" w:space="0" w:color="auto"/>
        <w:bottom w:val="none" w:sz="0" w:space="0" w:color="auto"/>
        <w:right w:val="none" w:sz="0" w:space="0" w:color="auto"/>
      </w:divBdr>
      <w:divsChild>
        <w:div w:id="1139155561">
          <w:marLeft w:val="0"/>
          <w:marRight w:val="0"/>
          <w:marTop w:val="0"/>
          <w:marBottom w:val="150"/>
          <w:divBdr>
            <w:top w:val="none" w:sz="0" w:space="0" w:color="auto"/>
            <w:left w:val="none" w:sz="0" w:space="0" w:color="auto"/>
            <w:bottom w:val="none" w:sz="0" w:space="0" w:color="auto"/>
            <w:right w:val="none" w:sz="0" w:space="0" w:color="auto"/>
          </w:divBdr>
        </w:div>
      </w:divsChild>
    </w:div>
    <w:div w:id="399594432">
      <w:bodyDiv w:val="1"/>
      <w:marLeft w:val="0"/>
      <w:marRight w:val="0"/>
      <w:marTop w:val="0"/>
      <w:marBottom w:val="0"/>
      <w:divBdr>
        <w:top w:val="none" w:sz="0" w:space="0" w:color="auto"/>
        <w:left w:val="none" w:sz="0" w:space="0" w:color="auto"/>
        <w:bottom w:val="none" w:sz="0" w:space="0" w:color="auto"/>
        <w:right w:val="none" w:sz="0" w:space="0" w:color="auto"/>
      </w:divBdr>
      <w:divsChild>
        <w:div w:id="1611349464">
          <w:marLeft w:val="0"/>
          <w:marRight w:val="0"/>
          <w:marTop w:val="0"/>
          <w:marBottom w:val="0"/>
          <w:divBdr>
            <w:top w:val="none" w:sz="0" w:space="0" w:color="auto"/>
            <w:left w:val="none" w:sz="0" w:space="0" w:color="auto"/>
            <w:bottom w:val="dotted" w:sz="6" w:space="4" w:color="DDDDDD"/>
            <w:right w:val="none" w:sz="0" w:space="0" w:color="auto"/>
          </w:divBdr>
          <w:divsChild>
            <w:div w:id="5397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143">
      <w:bodyDiv w:val="1"/>
      <w:marLeft w:val="0"/>
      <w:marRight w:val="0"/>
      <w:marTop w:val="0"/>
      <w:marBottom w:val="0"/>
      <w:divBdr>
        <w:top w:val="none" w:sz="0" w:space="0" w:color="auto"/>
        <w:left w:val="none" w:sz="0" w:space="0" w:color="auto"/>
        <w:bottom w:val="none" w:sz="0" w:space="0" w:color="auto"/>
        <w:right w:val="none" w:sz="0" w:space="0" w:color="auto"/>
      </w:divBdr>
    </w:div>
    <w:div w:id="400059577">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sChild>
            <w:div w:id="442379469">
              <w:marLeft w:val="0"/>
              <w:marRight w:val="0"/>
              <w:marTop w:val="0"/>
              <w:marBottom w:val="0"/>
              <w:divBdr>
                <w:top w:val="none" w:sz="0" w:space="0" w:color="auto"/>
                <w:left w:val="none" w:sz="0" w:space="0" w:color="auto"/>
                <w:bottom w:val="none" w:sz="0" w:space="0" w:color="auto"/>
                <w:right w:val="none" w:sz="0" w:space="0" w:color="auto"/>
              </w:divBdr>
              <w:divsChild>
                <w:div w:id="1917280313">
                  <w:marLeft w:val="0"/>
                  <w:marRight w:val="0"/>
                  <w:marTop w:val="0"/>
                  <w:marBottom w:val="0"/>
                  <w:divBdr>
                    <w:top w:val="none" w:sz="0" w:space="0" w:color="auto"/>
                    <w:left w:val="none" w:sz="0" w:space="0" w:color="auto"/>
                    <w:bottom w:val="none" w:sz="0" w:space="0" w:color="auto"/>
                    <w:right w:val="none" w:sz="0" w:space="0" w:color="auto"/>
                  </w:divBdr>
                  <w:divsChild>
                    <w:div w:id="1241872322">
                      <w:marLeft w:val="0"/>
                      <w:marRight w:val="0"/>
                      <w:marTop w:val="0"/>
                      <w:marBottom w:val="0"/>
                      <w:divBdr>
                        <w:top w:val="none" w:sz="0" w:space="0" w:color="auto"/>
                        <w:left w:val="none" w:sz="0" w:space="0" w:color="auto"/>
                        <w:bottom w:val="none" w:sz="0" w:space="0" w:color="auto"/>
                        <w:right w:val="none" w:sz="0" w:space="0" w:color="auto"/>
                      </w:divBdr>
                      <w:divsChild>
                        <w:div w:id="286745115">
                          <w:marLeft w:val="0"/>
                          <w:marRight w:val="0"/>
                          <w:marTop w:val="0"/>
                          <w:marBottom w:val="0"/>
                          <w:divBdr>
                            <w:top w:val="none" w:sz="0" w:space="0" w:color="auto"/>
                            <w:left w:val="none" w:sz="0" w:space="0" w:color="auto"/>
                            <w:bottom w:val="none" w:sz="0" w:space="0" w:color="auto"/>
                            <w:right w:val="none" w:sz="0" w:space="0" w:color="auto"/>
                          </w:divBdr>
                          <w:divsChild>
                            <w:div w:id="207227745">
                              <w:marLeft w:val="0"/>
                              <w:marRight w:val="0"/>
                              <w:marTop w:val="0"/>
                              <w:marBottom w:val="0"/>
                              <w:divBdr>
                                <w:top w:val="none" w:sz="0" w:space="0" w:color="auto"/>
                                <w:left w:val="none" w:sz="0" w:space="0" w:color="auto"/>
                                <w:bottom w:val="none" w:sz="0" w:space="0" w:color="auto"/>
                                <w:right w:val="none" w:sz="0" w:space="0" w:color="auto"/>
                              </w:divBdr>
                              <w:divsChild>
                                <w:div w:id="1043486296">
                                  <w:marLeft w:val="0"/>
                                  <w:marRight w:val="0"/>
                                  <w:marTop w:val="0"/>
                                  <w:marBottom w:val="0"/>
                                  <w:divBdr>
                                    <w:top w:val="none" w:sz="0" w:space="0" w:color="auto"/>
                                    <w:left w:val="none" w:sz="0" w:space="0" w:color="auto"/>
                                    <w:bottom w:val="none" w:sz="0" w:space="0" w:color="auto"/>
                                    <w:right w:val="none" w:sz="0" w:space="0" w:color="auto"/>
                                  </w:divBdr>
                                  <w:divsChild>
                                    <w:div w:id="18480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25185">
      <w:bodyDiv w:val="1"/>
      <w:marLeft w:val="0"/>
      <w:marRight w:val="0"/>
      <w:marTop w:val="0"/>
      <w:marBottom w:val="0"/>
      <w:divBdr>
        <w:top w:val="none" w:sz="0" w:space="0" w:color="auto"/>
        <w:left w:val="none" w:sz="0" w:space="0" w:color="auto"/>
        <w:bottom w:val="none" w:sz="0" w:space="0" w:color="auto"/>
        <w:right w:val="none" w:sz="0" w:space="0" w:color="auto"/>
      </w:divBdr>
      <w:divsChild>
        <w:div w:id="272790483">
          <w:marLeft w:val="0"/>
          <w:marRight w:val="0"/>
          <w:marTop w:val="0"/>
          <w:marBottom w:val="0"/>
          <w:divBdr>
            <w:top w:val="none" w:sz="0" w:space="0" w:color="auto"/>
            <w:left w:val="none" w:sz="0" w:space="0" w:color="auto"/>
            <w:bottom w:val="dotted" w:sz="6" w:space="4" w:color="DDDDDD"/>
            <w:right w:val="none" w:sz="0" w:space="0" w:color="auto"/>
          </w:divBdr>
          <w:divsChild>
            <w:div w:id="21419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127">
      <w:bodyDiv w:val="1"/>
      <w:marLeft w:val="0"/>
      <w:marRight w:val="0"/>
      <w:marTop w:val="0"/>
      <w:marBottom w:val="0"/>
      <w:divBdr>
        <w:top w:val="none" w:sz="0" w:space="0" w:color="auto"/>
        <w:left w:val="none" w:sz="0" w:space="0" w:color="auto"/>
        <w:bottom w:val="none" w:sz="0" w:space="0" w:color="auto"/>
        <w:right w:val="none" w:sz="0" w:space="0" w:color="auto"/>
      </w:divBdr>
      <w:divsChild>
        <w:div w:id="1267427426">
          <w:marLeft w:val="0"/>
          <w:marRight w:val="0"/>
          <w:marTop w:val="0"/>
          <w:marBottom w:val="15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
    <w:div w:id="400638833">
      <w:bodyDiv w:val="1"/>
      <w:marLeft w:val="0"/>
      <w:marRight w:val="0"/>
      <w:marTop w:val="0"/>
      <w:marBottom w:val="0"/>
      <w:divBdr>
        <w:top w:val="none" w:sz="0" w:space="0" w:color="auto"/>
        <w:left w:val="none" w:sz="0" w:space="0" w:color="auto"/>
        <w:bottom w:val="none" w:sz="0" w:space="0" w:color="auto"/>
        <w:right w:val="none" w:sz="0" w:space="0" w:color="auto"/>
      </w:divBdr>
    </w:div>
    <w:div w:id="400834995">
      <w:bodyDiv w:val="1"/>
      <w:marLeft w:val="0"/>
      <w:marRight w:val="0"/>
      <w:marTop w:val="0"/>
      <w:marBottom w:val="0"/>
      <w:divBdr>
        <w:top w:val="none" w:sz="0" w:space="0" w:color="auto"/>
        <w:left w:val="none" w:sz="0" w:space="0" w:color="auto"/>
        <w:bottom w:val="none" w:sz="0" w:space="0" w:color="auto"/>
        <w:right w:val="none" w:sz="0" w:space="0" w:color="auto"/>
      </w:divBdr>
      <w:divsChild>
        <w:div w:id="449055696">
          <w:marLeft w:val="0"/>
          <w:marRight w:val="0"/>
          <w:marTop w:val="0"/>
          <w:marBottom w:val="300"/>
          <w:divBdr>
            <w:top w:val="none" w:sz="0" w:space="0" w:color="auto"/>
            <w:left w:val="none" w:sz="0" w:space="0" w:color="auto"/>
            <w:bottom w:val="single" w:sz="6" w:space="0" w:color="E4E4E4"/>
            <w:right w:val="none" w:sz="0" w:space="0" w:color="auto"/>
          </w:divBdr>
        </w:div>
        <w:div w:id="1798335736">
          <w:marLeft w:val="0"/>
          <w:marRight w:val="0"/>
          <w:marTop w:val="0"/>
          <w:marBottom w:val="0"/>
          <w:divBdr>
            <w:top w:val="none" w:sz="0" w:space="0" w:color="auto"/>
            <w:left w:val="none" w:sz="0" w:space="0" w:color="auto"/>
            <w:bottom w:val="none" w:sz="0" w:space="0" w:color="auto"/>
            <w:right w:val="none" w:sz="0" w:space="0" w:color="auto"/>
          </w:divBdr>
          <w:divsChild>
            <w:div w:id="1496452607">
              <w:marLeft w:val="0"/>
              <w:marRight w:val="0"/>
              <w:marTop w:val="0"/>
              <w:marBottom w:val="0"/>
              <w:divBdr>
                <w:top w:val="none" w:sz="0" w:space="0" w:color="auto"/>
                <w:left w:val="none" w:sz="0" w:space="0" w:color="auto"/>
                <w:bottom w:val="none" w:sz="0" w:space="0" w:color="auto"/>
                <w:right w:val="none" w:sz="0" w:space="0" w:color="auto"/>
              </w:divBdr>
              <w:divsChild>
                <w:div w:id="388770468">
                  <w:marLeft w:val="0"/>
                  <w:marRight w:val="0"/>
                  <w:marTop w:val="0"/>
                  <w:marBottom w:val="450"/>
                  <w:divBdr>
                    <w:top w:val="none" w:sz="0" w:space="0" w:color="auto"/>
                    <w:left w:val="none" w:sz="0" w:space="0" w:color="auto"/>
                    <w:bottom w:val="none" w:sz="0" w:space="0" w:color="auto"/>
                    <w:right w:val="none" w:sz="0" w:space="0" w:color="auto"/>
                  </w:divBdr>
                  <w:divsChild>
                    <w:div w:id="1252665180">
                      <w:marLeft w:val="0"/>
                      <w:marRight w:val="0"/>
                      <w:marTop w:val="0"/>
                      <w:marBottom w:val="0"/>
                      <w:divBdr>
                        <w:top w:val="none" w:sz="0" w:space="0" w:color="auto"/>
                        <w:left w:val="none" w:sz="0" w:space="0" w:color="auto"/>
                        <w:bottom w:val="none" w:sz="0" w:space="0" w:color="auto"/>
                        <w:right w:val="none" w:sz="0" w:space="0" w:color="auto"/>
                      </w:divBdr>
                      <w:divsChild>
                        <w:div w:id="1396318347">
                          <w:marLeft w:val="0"/>
                          <w:marRight w:val="0"/>
                          <w:marTop w:val="0"/>
                          <w:marBottom w:val="150"/>
                          <w:divBdr>
                            <w:top w:val="none" w:sz="0" w:space="0" w:color="auto"/>
                            <w:left w:val="none" w:sz="0" w:space="0" w:color="auto"/>
                            <w:bottom w:val="none" w:sz="0" w:space="0" w:color="auto"/>
                            <w:right w:val="none" w:sz="0" w:space="0" w:color="auto"/>
                          </w:divBdr>
                        </w:div>
                        <w:div w:id="1785928551">
                          <w:marLeft w:val="0"/>
                          <w:marRight w:val="0"/>
                          <w:marTop w:val="0"/>
                          <w:marBottom w:val="0"/>
                          <w:divBdr>
                            <w:top w:val="none" w:sz="0" w:space="0" w:color="auto"/>
                            <w:left w:val="none" w:sz="0" w:space="0" w:color="auto"/>
                            <w:bottom w:val="none" w:sz="0" w:space="0" w:color="auto"/>
                            <w:right w:val="none" w:sz="0" w:space="0" w:color="auto"/>
                          </w:divBdr>
                          <w:divsChild>
                            <w:div w:id="2130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3981">
                      <w:marLeft w:val="0"/>
                      <w:marRight w:val="0"/>
                      <w:marTop w:val="0"/>
                      <w:marBottom w:val="150"/>
                      <w:divBdr>
                        <w:top w:val="none" w:sz="0" w:space="0" w:color="auto"/>
                        <w:left w:val="none" w:sz="0" w:space="0" w:color="auto"/>
                        <w:bottom w:val="none" w:sz="0" w:space="0" w:color="auto"/>
                        <w:right w:val="none" w:sz="0" w:space="0" w:color="auto"/>
                      </w:divBdr>
                      <w:divsChild>
                        <w:div w:id="11956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10378">
      <w:bodyDiv w:val="1"/>
      <w:marLeft w:val="0"/>
      <w:marRight w:val="0"/>
      <w:marTop w:val="0"/>
      <w:marBottom w:val="0"/>
      <w:divBdr>
        <w:top w:val="none" w:sz="0" w:space="0" w:color="auto"/>
        <w:left w:val="none" w:sz="0" w:space="0" w:color="auto"/>
        <w:bottom w:val="none" w:sz="0" w:space="0" w:color="auto"/>
        <w:right w:val="none" w:sz="0" w:space="0" w:color="auto"/>
      </w:divBdr>
    </w:div>
    <w:div w:id="401298172">
      <w:bodyDiv w:val="1"/>
      <w:marLeft w:val="0"/>
      <w:marRight w:val="0"/>
      <w:marTop w:val="0"/>
      <w:marBottom w:val="0"/>
      <w:divBdr>
        <w:top w:val="none" w:sz="0" w:space="0" w:color="auto"/>
        <w:left w:val="none" w:sz="0" w:space="0" w:color="auto"/>
        <w:bottom w:val="none" w:sz="0" w:space="0" w:color="auto"/>
        <w:right w:val="none" w:sz="0" w:space="0" w:color="auto"/>
      </w:divBdr>
      <w:divsChild>
        <w:div w:id="436490251">
          <w:marLeft w:val="0"/>
          <w:marRight w:val="0"/>
          <w:marTop w:val="0"/>
          <w:marBottom w:val="150"/>
          <w:divBdr>
            <w:top w:val="none" w:sz="0" w:space="0" w:color="auto"/>
            <w:left w:val="none" w:sz="0" w:space="0" w:color="auto"/>
            <w:bottom w:val="none" w:sz="0" w:space="0" w:color="auto"/>
            <w:right w:val="none" w:sz="0" w:space="0" w:color="auto"/>
          </w:divBdr>
          <w:divsChild>
            <w:div w:id="634212331">
              <w:marLeft w:val="0"/>
              <w:marRight w:val="0"/>
              <w:marTop w:val="0"/>
              <w:marBottom w:val="0"/>
              <w:divBdr>
                <w:top w:val="none" w:sz="0" w:space="0" w:color="auto"/>
                <w:left w:val="none" w:sz="0" w:space="0" w:color="auto"/>
                <w:bottom w:val="none" w:sz="0" w:space="0" w:color="auto"/>
                <w:right w:val="none" w:sz="0" w:space="0" w:color="auto"/>
              </w:divBdr>
              <w:divsChild>
                <w:div w:id="42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08">
          <w:marLeft w:val="0"/>
          <w:marRight w:val="0"/>
          <w:marTop w:val="0"/>
          <w:marBottom w:val="0"/>
          <w:divBdr>
            <w:top w:val="none" w:sz="0" w:space="0" w:color="auto"/>
            <w:left w:val="none" w:sz="0" w:space="0" w:color="auto"/>
            <w:bottom w:val="none" w:sz="0" w:space="0" w:color="auto"/>
            <w:right w:val="none" w:sz="0" w:space="0" w:color="auto"/>
          </w:divBdr>
          <w:divsChild>
            <w:div w:id="1916819199">
              <w:marLeft w:val="0"/>
              <w:marRight w:val="0"/>
              <w:marTop w:val="225"/>
              <w:marBottom w:val="225"/>
              <w:divBdr>
                <w:top w:val="none" w:sz="0" w:space="0" w:color="auto"/>
                <w:left w:val="none" w:sz="0" w:space="0" w:color="auto"/>
                <w:bottom w:val="none" w:sz="0" w:space="0" w:color="auto"/>
                <w:right w:val="none" w:sz="0" w:space="0" w:color="auto"/>
              </w:divBdr>
            </w:div>
          </w:divsChild>
        </w:div>
        <w:div w:id="1711492712">
          <w:marLeft w:val="0"/>
          <w:marRight w:val="0"/>
          <w:marTop w:val="0"/>
          <w:marBottom w:val="150"/>
          <w:divBdr>
            <w:top w:val="none" w:sz="0" w:space="0" w:color="auto"/>
            <w:left w:val="none" w:sz="0" w:space="0" w:color="auto"/>
            <w:bottom w:val="none" w:sz="0" w:space="0" w:color="auto"/>
            <w:right w:val="none" w:sz="0" w:space="0" w:color="auto"/>
          </w:divBdr>
        </w:div>
      </w:divsChild>
    </w:div>
    <w:div w:id="401681082">
      <w:bodyDiv w:val="1"/>
      <w:marLeft w:val="0"/>
      <w:marRight w:val="0"/>
      <w:marTop w:val="0"/>
      <w:marBottom w:val="0"/>
      <w:divBdr>
        <w:top w:val="none" w:sz="0" w:space="0" w:color="auto"/>
        <w:left w:val="none" w:sz="0" w:space="0" w:color="auto"/>
        <w:bottom w:val="none" w:sz="0" w:space="0" w:color="auto"/>
        <w:right w:val="none" w:sz="0" w:space="0" w:color="auto"/>
      </w:divBdr>
      <w:divsChild>
        <w:div w:id="337275565">
          <w:marLeft w:val="0"/>
          <w:marRight w:val="0"/>
          <w:marTop w:val="0"/>
          <w:marBottom w:val="0"/>
          <w:divBdr>
            <w:top w:val="none" w:sz="0" w:space="0" w:color="auto"/>
            <w:left w:val="none" w:sz="0" w:space="0" w:color="auto"/>
            <w:bottom w:val="dotted" w:sz="6" w:space="4" w:color="DDDDDD"/>
            <w:right w:val="none" w:sz="0" w:space="0" w:color="auto"/>
          </w:divBdr>
          <w:divsChild>
            <w:div w:id="3600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7851">
      <w:bodyDiv w:val="1"/>
      <w:marLeft w:val="0"/>
      <w:marRight w:val="0"/>
      <w:marTop w:val="0"/>
      <w:marBottom w:val="0"/>
      <w:divBdr>
        <w:top w:val="none" w:sz="0" w:space="0" w:color="auto"/>
        <w:left w:val="none" w:sz="0" w:space="0" w:color="auto"/>
        <w:bottom w:val="none" w:sz="0" w:space="0" w:color="auto"/>
        <w:right w:val="none" w:sz="0" w:space="0" w:color="auto"/>
      </w:divBdr>
      <w:divsChild>
        <w:div w:id="1696034184">
          <w:marLeft w:val="0"/>
          <w:marRight w:val="0"/>
          <w:marTop w:val="0"/>
          <w:marBottom w:val="0"/>
          <w:divBdr>
            <w:top w:val="none" w:sz="0" w:space="0" w:color="auto"/>
            <w:left w:val="none" w:sz="0" w:space="0" w:color="auto"/>
            <w:bottom w:val="none" w:sz="0" w:space="0" w:color="auto"/>
            <w:right w:val="none" w:sz="0" w:space="0" w:color="auto"/>
          </w:divBdr>
          <w:divsChild>
            <w:div w:id="654342128">
              <w:marLeft w:val="0"/>
              <w:marRight w:val="0"/>
              <w:marTop w:val="0"/>
              <w:marBottom w:val="0"/>
              <w:divBdr>
                <w:top w:val="none" w:sz="0" w:space="0" w:color="auto"/>
                <w:left w:val="none" w:sz="0" w:space="0" w:color="auto"/>
                <w:bottom w:val="none" w:sz="0" w:space="0" w:color="auto"/>
                <w:right w:val="none" w:sz="0" w:space="0" w:color="auto"/>
              </w:divBdr>
              <w:divsChild>
                <w:div w:id="551313943">
                  <w:marLeft w:val="0"/>
                  <w:marRight w:val="0"/>
                  <w:marTop w:val="0"/>
                  <w:marBottom w:val="0"/>
                  <w:divBdr>
                    <w:top w:val="none" w:sz="0" w:space="0" w:color="auto"/>
                    <w:left w:val="none" w:sz="0" w:space="0" w:color="auto"/>
                    <w:bottom w:val="none" w:sz="0" w:space="0" w:color="auto"/>
                    <w:right w:val="none" w:sz="0" w:space="0" w:color="auto"/>
                  </w:divBdr>
                  <w:divsChild>
                    <w:div w:id="1563563667">
                      <w:marLeft w:val="0"/>
                      <w:marRight w:val="0"/>
                      <w:marTop w:val="0"/>
                      <w:marBottom w:val="0"/>
                      <w:divBdr>
                        <w:top w:val="none" w:sz="0" w:space="0" w:color="auto"/>
                        <w:left w:val="none" w:sz="0" w:space="0" w:color="auto"/>
                        <w:bottom w:val="none" w:sz="0" w:space="0" w:color="auto"/>
                        <w:right w:val="none" w:sz="0" w:space="0" w:color="auto"/>
                      </w:divBdr>
                      <w:divsChild>
                        <w:div w:id="243952113">
                          <w:marLeft w:val="0"/>
                          <w:marRight w:val="0"/>
                          <w:marTop w:val="0"/>
                          <w:marBottom w:val="0"/>
                          <w:divBdr>
                            <w:top w:val="none" w:sz="0" w:space="0" w:color="auto"/>
                            <w:left w:val="none" w:sz="0" w:space="0" w:color="auto"/>
                            <w:bottom w:val="none" w:sz="0" w:space="0" w:color="auto"/>
                            <w:right w:val="none" w:sz="0" w:space="0" w:color="auto"/>
                          </w:divBdr>
                          <w:divsChild>
                            <w:div w:id="1198078507">
                              <w:marLeft w:val="0"/>
                              <w:marRight w:val="0"/>
                              <w:marTop w:val="0"/>
                              <w:marBottom w:val="0"/>
                              <w:divBdr>
                                <w:top w:val="none" w:sz="0" w:space="0" w:color="auto"/>
                                <w:left w:val="none" w:sz="0" w:space="0" w:color="auto"/>
                                <w:bottom w:val="none" w:sz="0" w:space="0" w:color="auto"/>
                                <w:right w:val="none" w:sz="0" w:space="0" w:color="auto"/>
                              </w:divBdr>
                              <w:divsChild>
                                <w:div w:id="726147867">
                                  <w:marLeft w:val="0"/>
                                  <w:marRight w:val="0"/>
                                  <w:marTop w:val="0"/>
                                  <w:marBottom w:val="0"/>
                                  <w:divBdr>
                                    <w:top w:val="none" w:sz="0" w:space="0" w:color="auto"/>
                                    <w:left w:val="none" w:sz="0" w:space="0" w:color="auto"/>
                                    <w:bottom w:val="none" w:sz="0" w:space="0" w:color="auto"/>
                                    <w:right w:val="none" w:sz="0" w:space="0" w:color="auto"/>
                                  </w:divBdr>
                                  <w:divsChild>
                                    <w:div w:id="21189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414422">
      <w:bodyDiv w:val="1"/>
      <w:marLeft w:val="0"/>
      <w:marRight w:val="0"/>
      <w:marTop w:val="0"/>
      <w:marBottom w:val="0"/>
      <w:divBdr>
        <w:top w:val="none" w:sz="0" w:space="0" w:color="auto"/>
        <w:left w:val="none" w:sz="0" w:space="0" w:color="auto"/>
        <w:bottom w:val="none" w:sz="0" w:space="0" w:color="auto"/>
        <w:right w:val="none" w:sz="0" w:space="0" w:color="auto"/>
      </w:divBdr>
      <w:divsChild>
        <w:div w:id="48959376">
          <w:marLeft w:val="0"/>
          <w:marRight w:val="0"/>
          <w:marTop w:val="0"/>
          <w:marBottom w:val="0"/>
          <w:divBdr>
            <w:top w:val="none" w:sz="0" w:space="0" w:color="auto"/>
            <w:left w:val="none" w:sz="0" w:space="0" w:color="auto"/>
            <w:bottom w:val="none" w:sz="0" w:space="0" w:color="auto"/>
            <w:right w:val="none" w:sz="0" w:space="0" w:color="auto"/>
          </w:divBdr>
          <w:divsChild>
            <w:div w:id="1053391043">
              <w:marLeft w:val="0"/>
              <w:marRight w:val="0"/>
              <w:marTop w:val="0"/>
              <w:marBottom w:val="0"/>
              <w:divBdr>
                <w:top w:val="none" w:sz="0" w:space="0" w:color="auto"/>
                <w:left w:val="none" w:sz="0" w:space="0" w:color="auto"/>
                <w:bottom w:val="none" w:sz="0" w:space="0" w:color="auto"/>
                <w:right w:val="none" w:sz="0" w:space="0" w:color="auto"/>
              </w:divBdr>
              <w:divsChild>
                <w:div w:id="638148553">
                  <w:marLeft w:val="0"/>
                  <w:marRight w:val="0"/>
                  <w:marTop w:val="0"/>
                  <w:marBottom w:val="0"/>
                  <w:divBdr>
                    <w:top w:val="none" w:sz="0" w:space="0" w:color="auto"/>
                    <w:left w:val="none" w:sz="0" w:space="0" w:color="auto"/>
                    <w:bottom w:val="none" w:sz="0" w:space="0" w:color="auto"/>
                    <w:right w:val="none" w:sz="0" w:space="0" w:color="auto"/>
                  </w:divBdr>
                  <w:divsChild>
                    <w:div w:id="546917876">
                      <w:marLeft w:val="0"/>
                      <w:marRight w:val="0"/>
                      <w:marTop w:val="0"/>
                      <w:marBottom w:val="0"/>
                      <w:divBdr>
                        <w:top w:val="none" w:sz="0" w:space="0" w:color="auto"/>
                        <w:left w:val="none" w:sz="0" w:space="0" w:color="auto"/>
                        <w:bottom w:val="none" w:sz="0" w:space="0" w:color="auto"/>
                        <w:right w:val="none" w:sz="0" w:space="0" w:color="auto"/>
                      </w:divBdr>
                      <w:divsChild>
                        <w:div w:id="362023999">
                          <w:marLeft w:val="0"/>
                          <w:marRight w:val="0"/>
                          <w:marTop w:val="0"/>
                          <w:marBottom w:val="0"/>
                          <w:divBdr>
                            <w:top w:val="none" w:sz="0" w:space="0" w:color="auto"/>
                            <w:left w:val="none" w:sz="0" w:space="0" w:color="auto"/>
                            <w:bottom w:val="none" w:sz="0" w:space="0" w:color="auto"/>
                            <w:right w:val="none" w:sz="0" w:space="0" w:color="auto"/>
                          </w:divBdr>
                        </w:div>
                        <w:div w:id="625432736">
                          <w:marLeft w:val="0"/>
                          <w:marRight w:val="0"/>
                          <w:marTop w:val="0"/>
                          <w:marBottom w:val="0"/>
                          <w:divBdr>
                            <w:top w:val="none" w:sz="0" w:space="0" w:color="auto"/>
                            <w:left w:val="none" w:sz="0" w:space="0" w:color="auto"/>
                            <w:bottom w:val="none" w:sz="0" w:space="0" w:color="auto"/>
                            <w:right w:val="none" w:sz="0" w:space="0" w:color="auto"/>
                          </w:divBdr>
                          <w:divsChild>
                            <w:div w:id="15293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04880">
      <w:bodyDiv w:val="1"/>
      <w:marLeft w:val="0"/>
      <w:marRight w:val="0"/>
      <w:marTop w:val="0"/>
      <w:marBottom w:val="0"/>
      <w:divBdr>
        <w:top w:val="none" w:sz="0" w:space="0" w:color="auto"/>
        <w:left w:val="none" w:sz="0" w:space="0" w:color="auto"/>
        <w:bottom w:val="none" w:sz="0" w:space="0" w:color="auto"/>
        <w:right w:val="none" w:sz="0" w:space="0" w:color="auto"/>
      </w:divBdr>
    </w:div>
    <w:div w:id="403602272">
      <w:bodyDiv w:val="1"/>
      <w:marLeft w:val="0"/>
      <w:marRight w:val="0"/>
      <w:marTop w:val="0"/>
      <w:marBottom w:val="0"/>
      <w:divBdr>
        <w:top w:val="none" w:sz="0" w:space="0" w:color="auto"/>
        <w:left w:val="none" w:sz="0" w:space="0" w:color="auto"/>
        <w:bottom w:val="none" w:sz="0" w:space="0" w:color="auto"/>
        <w:right w:val="none" w:sz="0" w:space="0" w:color="auto"/>
      </w:divBdr>
      <w:divsChild>
        <w:div w:id="1814330137">
          <w:marLeft w:val="0"/>
          <w:marRight w:val="0"/>
          <w:marTop w:val="0"/>
          <w:marBottom w:val="0"/>
          <w:divBdr>
            <w:top w:val="none" w:sz="0" w:space="0" w:color="auto"/>
            <w:left w:val="none" w:sz="0" w:space="0" w:color="auto"/>
            <w:bottom w:val="none" w:sz="0" w:space="0" w:color="auto"/>
            <w:right w:val="none" w:sz="0" w:space="0" w:color="auto"/>
          </w:divBdr>
          <w:divsChild>
            <w:div w:id="581987729">
              <w:marLeft w:val="0"/>
              <w:marRight w:val="0"/>
              <w:marTop w:val="0"/>
              <w:marBottom w:val="0"/>
              <w:divBdr>
                <w:top w:val="none" w:sz="0" w:space="0" w:color="auto"/>
                <w:left w:val="none" w:sz="0" w:space="0" w:color="auto"/>
                <w:bottom w:val="none" w:sz="0" w:space="0" w:color="auto"/>
                <w:right w:val="none" w:sz="0" w:space="0" w:color="auto"/>
              </w:divBdr>
              <w:divsChild>
                <w:div w:id="740297760">
                  <w:marLeft w:val="0"/>
                  <w:marRight w:val="0"/>
                  <w:marTop w:val="0"/>
                  <w:marBottom w:val="0"/>
                  <w:divBdr>
                    <w:top w:val="none" w:sz="0" w:space="0" w:color="auto"/>
                    <w:left w:val="none" w:sz="0" w:space="0" w:color="auto"/>
                    <w:bottom w:val="none" w:sz="0" w:space="0" w:color="auto"/>
                    <w:right w:val="none" w:sz="0" w:space="0" w:color="auto"/>
                  </w:divBdr>
                  <w:divsChild>
                    <w:div w:id="1280646090">
                      <w:marLeft w:val="0"/>
                      <w:marRight w:val="0"/>
                      <w:marTop w:val="0"/>
                      <w:marBottom w:val="0"/>
                      <w:divBdr>
                        <w:top w:val="none" w:sz="0" w:space="0" w:color="auto"/>
                        <w:left w:val="none" w:sz="0" w:space="0" w:color="auto"/>
                        <w:bottom w:val="none" w:sz="0" w:space="0" w:color="auto"/>
                        <w:right w:val="none" w:sz="0" w:space="0" w:color="auto"/>
                      </w:divBdr>
                      <w:divsChild>
                        <w:div w:id="240994898">
                          <w:marLeft w:val="0"/>
                          <w:marRight w:val="0"/>
                          <w:marTop w:val="0"/>
                          <w:marBottom w:val="0"/>
                          <w:divBdr>
                            <w:top w:val="none" w:sz="0" w:space="0" w:color="auto"/>
                            <w:left w:val="none" w:sz="0" w:space="0" w:color="auto"/>
                            <w:bottom w:val="none" w:sz="0" w:space="0" w:color="auto"/>
                            <w:right w:val="none" w:sz="0" w:space="0" w:color="auto"/>
                          </w:divBdr>
                          <w:divsChild>
                            <w:div w:id="855965776">
                              <w:marLeft w:val="0"/>
                              <w:marRight w:val="0"/>
                              <w:marTop w:val="0"/>
                              <w:marBottom w:val="0"/>
                              <w:divBdr>
                                <w:top w:val="none" w:sz="0" w:space="0" w:color="auto"/>
                                <w:left w:val="none" w:sz="0" w:space="0" w:color="auto"/>
                                <w:bottom w:val="none" w:sz="0" w:space="0" w:color="auto"/>
                                <w:right w:val="none" w:sz="0" w:space="0" w:color="auto"/>
                              </w:divBdr>
                              <w:divsChild>
                                <w:div w:id="65805388">
                                  <w:marLeft w:val="0"/>
                                  <w:marRight w:val="0"/>
                                  <w:marTop w:val="0"/>
                                  <w:marBottom w:val="0"/>
                                  <w:divBdr>
                                    <w:top w:val="none" w:sz="0" w:space="0" w:color="auto"/>
                                    <w:left w:val="none" w:sz="0" w:space="0" w:color="auto"/>
                                    <w:bottom w:val="none" w:sz="0" w:space="0" w:color="auto"/>
                                    <w:right w:val="none" w:sz="0" w:space="0" w:color="auto"/>
                                  </w:divBdr>
                                  <w:divsChild>
                                    <w:div w:id="12215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9522">
      <w:bodyDiv w:val="1"/>
      <w:marLeft w:val="0"/>
      <w:marRight w:val="0"/>
      <w:marTop w:val="0"/>
      <w:marBottom w:val="0"/>
      <w:divBdr>
        <w:top w:val="none" w:sz="0" w:space="0" w:color="auto"/>
        <w:left w:val="none" w:sz="0" w:space="0" w:color="auto"/>
        <w:bottom w:val="none" w:sz="0" w:space="0" w:color="auto"/>
        <w:right w:val="none" w:sz="0" w:space="0" w:color="auto"/>
      </w:divBdr>
    </w:div>
    <w:div w:id="404108282">
      <w:bodyDiv w:val="1"/>
      <w:marLeft w:val="0"/>
      <w:marRight w:val="0"/>
      <w:marTop w:val="0"/>
      <w:marBottom w:val="0"/>
      <w:divBdr>
        <w:top w:val="none" w:sz="0" w:space="0" w:color="auto"/>
        <w:left w:val="none" w:sz="0" w:space="0" w:color="auto"/>
        <w:bottom w:val="none" w:sz="0" w:space="0" w:color="auto"/>
        <w:right w:val="none" w:sz="0" w:space="0" w:color="auto"/>
      </w:divBdr>
      <w:divsChild>
        <w:div w:id="659819565">
          <w:marLeft w:val="0"/>
          <w:marRight w:val="0"/>
          <w:marTop w:val="0"/>
          <w:marBottom w:val="0"/>
          <w:divBdr>
            <w:top w:val="none" w:sz="0" w:space="0" w:color="auto"/>
            <w:left w:val="none" w:sz="0" w:space="0" w:color="auto"/>
            <w:bottom w:val="dotted" w:sz="6" w:space="4" w:color="DDDDDD"/>
            <w:right w:val="none" w:sz="0" w:space="0" w:color="auto"/>
          </w:divBdr>
          <w:divsChild>
            <w:div w:id="12602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98838">
      <w:bodyDiv w:val="1"/>
      <w:marLeft w:val="0"/>
      <w:marRight w:val="0"/>
      <w:marTop w:val="0"/>
      <w:marBottom w:val="0"/>
      <w:divBdr>
        <w:top w:val="none" w:sz="0" w:space="0" w:color="auto"/>
        <w:left w:val="none" w:sz="0" w:space="0" w:color="auto"/>
        <w:bottom w:val="none" w:sz="0" w:space="0" w:color="auto"/>
        <w:right w:val="none" w:sz="0" w:space="0" w:color="auto"/>
      </w:divBdr>
      <w:divsChild>
        <w:div w:id="657267851">
          <w:marLeft w:val="0"/>
          <w:marRight w:val="0"/>
          <w:marTop w:val="0"/>
          <w:marBottom w:val="0"/>
          <w:divBdr>
            <w:top w:val="none" w:sz="0" w:space="0" w:color="auto"/>
            <w:left w:val="none" w:sz="0" w:space="0" w:color="auto"/>
            <w:bottom w:val="dotted" w:sz="6" w:space="4" w:color="DDDDDD"/>
            <w:right w:val="none" w:sz="0" w:space="0" w:color="auto"/>
          </w:divBdr>
          <w:divsChild>
            <w:div w:id="306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5657">
      <w:bodyDiv w:val="1"/>
      <w:marLeft w:val="0"/>
      <w:marRight w:val="0"/>
      <w:marTop w:val="0"/>
      <w:marBottom w:val="0"/>
      <w:divBdr>
        <w:top w:val="none" w:sz="0" w:space="0" w:color="auto"/>
        <w:left w:val="none" w:sz="0" w:space="0" w:color="auto"/>
        <w:bottom w:val="none" w:sz="0" w:space="0" w:color="auto"/>
        <w:right w:val="none" w:sz="0" w:space="0" w:color="auto"/>
      </w:divBdr>
      <w:divsChild>
        <w:div w:id="1036807633">
          <w:marLeft w:val="0"/>
          <w:marRight w:val="0"/>
          <w:marTop w:val="0"/>
          <w:marBottom w:val="0"/>
          <w:divBdr>
            <w:top w:val="none" w:sz="0" w:space="0" w:color="auto"/>
            <w:left w:val="none" w:sz="0" w:space="0" w:color="auto"/>
            <w:bottom w:val="none" w:sz="0" w:space="0" w:color="auto"/>
            <w:right w:val="none" w:sz="0" w:space="0" w:color="auto"/>
          </w:divBdr>
          <w:divsChild>
            <w:div w:id="1728333827">
              <w:marLeft w:val="0"/>
              <w:marRight w:val="0"/>
              <w:marTop w:val="0"/>
              <w:marBottom w:val="0"/>
              <w:divBdr>
                <w:top w:val="none" w:sz="0" w:space="0" w:color="auto"/>
                <w:left w:val="none" w:sz="0" w:space="0" w:color="auto"/>
                <w:bottom w:val="none" w:sz="0" w:space="0" w:color="auto"/>
                <w:right w:val="none" w:sz="0" w:space="0" w:color="auto"/>
              </w:divBdr>
              <w:divsChild>
                <w:div w:id="356974735">
                  <w:marLeft w:val="0"/>
                  <w:marRight w:val="0"/>
                  <w:marTop w:val="0"/>
                  <w:marBottom w:val="0"/>
                  <w:divBdr>
                    <w:top w:val="none" w:sz="0" w:space="0" w:color="auto"/>
                    <w:left w:val="none" w:sz="0" w:space="0" w:color="auto"/>
                    <w:bottom w:val="none" w:sz="0" w:space="0" w:color="auto"/>
                    <w:right w:val="none" w:sz="0" w:space="0" w:color="auto"/>
                  </w:divBdr>
                  <w:divsChild>
                    <w:div w:id="1535314388">
                      <w:marLeft w:val="0"/>
                      <w:marRight w:val="0"/>
                      <w:marTop w:val="0"/>
                      <w:marBottom w:val="0"/>
                      <w:divBdr>
                        <w:top w:val="none" w:sz="0" w:space="0" w:color="auto"/>
                        <w:left w:val="none" w:sz="0" w:space="0" w:color="auto"/>
                        <w:bottom w:val="none" w:sz="0" w:space="0" w:color="auto"/>
                        <w:right w:val="none" w:sz="0" w:space="0" w:color="auto"/>
                      </w:divBdr>
                      <w:divsChild>
                        <w:div w:id="600114809">
                          <w:marLeft w:val="0"/>
                          <w:marRight w:val="0"/>
                          <w:marTop w:val="0"/>
                          <w:marBottom w:val="0"/>
                          <w:divBdr>
                            <w:top w:val="none" w:sz="0" w:space="0" w:color="auto"/>
                            <w:left w:val="none" w:sz="0" w:space="0" w:color="auto"/>
                            <w:bottom w:val="none" w:sz="0" w:space="0" w:color="auto"/>
                            <w:right w:val="none" w:sz="0" w:space="0" w:color="auto"/>
                          </w:divBdr>
                          <w:divsChild>
                            <w:div w:id="1140807967">
                              <w:marLeft w:val="0"/>
                              <w:marRight w:val="0"/>
                              <w:marTop w:val="0"/>
                              <w:marBottom w:val="0"/>
                              <w:divBdr>
                                <w:top w:val="none" w:sz="0" w:space="0" w:color="auto"/>
                                <w:left w:val="none" w:sz="0" w:space="0" w:color="auto"/>
                                <w:bottom w:val="none" w:sz="0" w:space="0" w:color="auto"/>
                                <w:right w:val="none" w:sz="0" w:space="0" w:color="auto"/>
                              </w:divBdr>
                              <w:divsChild>
                                <w:div w:id="379014364">
                                  <w:marLeft w:val="0"/>
                                  <w:marRight w:val="0"/>
                                  <w:marTop w:val="0"/>
                                  <w:marBottom w:val="0"/>
                                  <w:divBdr>
                                    <w:top w:val="none" w:sz="0" w:space="0" w:color="auto"/>
                                    <w:left w:val="none" w:sz="0" w:space="0" w:color="auto"/>
                                    <w:bottom w:val="none" w:sz="0" w:space="0" w:color="auto"/>
                                    <w:right w:val="none" w:sz="0" w:space="0" w:color="auto"/>
                                  </w:divBdr>
                                  <w:divsChild>
                                    <w:div w:id="1873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692938">
      <w:bodyDiv w:val="1"/>
      <w:marLeft w:val="0"/>
      <w:marRight w:val="0"/>
      <w:marTop w:val="0"/>
      <w:marBottom w:val="0"/>
      <w:divBdr>
        <w:top w:val="none" w:sz="0" w:space="0" w:color="auto"/>
        <w:left w:val="none" w:sz="0" w:space="0" w:color="auto"/>
        <w:bottom w:val="none" w:sz="0" w:space="0" w:color="auto"/>
        <w:right w:val="none" w:sz="0" w:space="0" w:color="auto"/>
      </w:divBdr>
      <w:divsChild>
        <w:div w:id="47261739">
          <w:marLeft w:val="0"/>
          <w:marRight w:val="0"/>
          <w:marTop w:val="0"/>
          <w:marBottom w:val="0"/>
          <w:divBdr>
            <w:top w:val="none" w:sz="0" w:space="0" w:color="auto"/>
            <w:left w:val="none" w:sz="0" w:space="0" w:color="auto"/>
            <w:bottom w:val="dotted" w:sz="6" w:space="4" w:color="DDDDDD"/>
            <w:right w:val="none" w:sz="0" w:space="0" w:color="auto"/>
          </w:divBdr>
        </w:div>
      </w:divsChild>
    </w:div>
    <w:div w:id="404764728">
      <w:bodyDiv w:val="1"/>
      <w:marLeft w:val="0"/>
      <w:marRight w:val="0"/>
      <w:marTop w:val="0"/>
      <w:marBottom w:val="0"/>
      <w:divBdr>
        <w:top w:val="none" w:sz="0" w:space="0" w:color="auto"/>
        <w:left w:val="none" w:sz="0" w:space="0" w:color="auto"/>
        <w:bottom w:val="none" w:sz="0" w:space="0" w:color="auto"/>
        <w:right w:val="none" w:sz="0" w:space="0" w:color="auto"/>
      </w:divBdr>
      <w:divsChild>
        <w:div w:id="1124234000">
          <w:marLeft w:val="0"/>
          <w:marRight w:val="0"/>
          <w:marTop w:val="0"/>
          <w:marBottom w:val="0"/>
          <w:divBdr>
            <w:top w:val="none" w:sz="0" w:space="0" w:color="auto"/>
            <w:left w:val="none" w:sz="0" w:space="0" w:color="auto"/>
            <w:bottom w:val="none" w:sz="0" w:space="0" w:color="auto"/>
            <w:right w:val="none" w:sz="0" w:space="0" w:color="auto"/>
          </w:divBdr>
        </w:div>
        <w:div w:id="1591936007">
          <w:marLeft w:val="0"/>
          <w:marRight w:val="0"/>
          <w:marTop w:val="0"/>
          <w:marBottom w:val="0"/>
          <w:divBdr>
            <w:top w:val="none" w:sz="0" w:space="0" w:color="auto"/>
            <w:left w:val="none" w:sz="0" w:space="0" w:color="auto"/>
            <w:bottom w:val="none" w:sz="0" w:space="0" w:color="auto"/>
            <w:right w:val="none" w:sz="0" w:space="0" w:color="auto"/>
          </w:divBdr>
        </w:div>
      </w:divsChild>
    </w:div>
    <w:div w:id="405148826">
      <w:bodyDiv w:val="1"/>
      <w:marLeft w:val="0"/>
      <w:marRight w:val="0"/>
      <w:marTop w:val="0"/>
      <w:marBottom w:val="0"/>
      <w:divBdr>
        <w:top w:val="none" w:sz="0" w:space="0" w:color="auto"/>
        <w:left w:val="none" w:sz="0" w:space="0" w:color="auto"/>
        <w:bottom w:val="none" w:sz="0" w:space="0" w:color="auto"/>
        <w:right w:val="none" w:sz="0" w:space="0" w:color="auto"/>
      </w:divBdr>
      <w:divsChild>
        <w:div w:id="2066946717">
          <w:marLeft w:val="0"/>
          <w:marRight w:val="0"/>
          <w:marTop w:val="0"/>
          <w:marBottom w:val="0"/>
          <w:divBdr>
            <w:top w:val="none" w:sz="0" w:space="0" w:color="auto"/>
            <w:left w:val="none" w:sz="0" w:space="0" w:color="auto"/>
            <w:bottom w:val="none" w:sz="0" w:space="0" w:color="auto"/>
            <w:right w:val="none" w:sz="0" w:space="0" w:color="auto"/>
          </w:divBdr>
        </w:div>
      </w:divsChild>
    </w:div>
    <w:div w:id="405222793">
      <w:bodyDiv w:val="1"/>
      <w:marLeft w:val="0"/>
      <w:marRight w:val="0"/>
      <w:marTop w:val="0"/>
      <w:marBottom w:val="0"/>
      <w:divBdr>
        <w:top w:val="none" w:sz="0" w:space="0" w:color="auto"/>
        <w:left w:val="none" w:sz="0" w:space="0" w:color="auto"/>
        <w:bottom w:val="none" w:sz="0" w:space="0" w:color="auto"/>
        <w:right w:val="none" w:sz="0" w:space="0" w:color="auto"/>
      </w:divBdr>
      <w:divsChild>
        <w:div w:id="1189179817">
          <w:marLeft w:val="0"/>
          <w:marRight w:val="0"/>
          <w:marTop w:val="0"/>
          <w:marBottom w:val="0"/>
          <w:divBdr>
            <w:top w:val="none" w:sz="0" w:space="0" w:color="auto"/>
            <w:left w:val="none" w:sz="0" w:space="0" w:color="auto"/>
            <w:bottom w:val="dotted" w:sz="6" w:space="4" w:color="DDDDDD"/>
            <w:right w:val="none" w:sz="0" w:space="0" w:color="auto"/>
          </w:divBdr>
          <w:divsChild>
            <w:div w:id="10785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0787">
      <w:bodyDiv w:val="1"/>
      <w:marLeft w:val="0"/>
      <w:marRight w:val="0"/>
      <w:marTop w:val="0"/>
      <w:marBottom w:val="0"/>
      <w:divBdr>
        <w:top w:val="none" w:sz="0" w:space="0" w:color="auto"/>
        <w:left w:val="none" w:sz="0" w:space="0" w:color="auto"/>
        <w:bottom w:val="none" w:sz="0" w:space="0" w:color="auto"/>
        <w:right w:val="none" w:sz="0" w:space="0" w:color="auto"/>
      </w:divBdr>
    </w:div>
    <w:div w:id="406341114">
      <w:bodyDiv w:val="1"/>
      <w:marLeft w:val="0"/>
      <w:marRight w:val="0"/>
      <w:marTop w:val="0"/>
      <w:marBottom w:val="0"/>
      <w:divBdr>
        <w:top w:val="none" w:sz="0" w:space="0" w:color="auto"/>
        <w:left w:val="none" w:sz="0" w:space="0" w:color="auto"/>
        <w:bottom w:val="none" w:sz="0" w:space="0" w:color="auto"/>
        <w:right w:val="none" w:sz="0" w:space="0" w:color="auto"/>
      </w:divBdr>
      <w:divsChild>
        <w:div w:id="1525290890">
          <w:marLeft w:val="0"/>
          <w:marRight w:val="0"/>
          <w:marTop w:val="0"/>
          <w:marBottom w:val="150"/>
          <w:divBdr>
            <w:top w:val="none" w:sz="0" w:space="0" w:color="auto"/>
            <w:left w:val="none" w:sz="0" w:space="0" w:color="auto"/>
            <w:bottom w:val="none" w:sz="0" w:space="0" w:color="auto"/>
            <w:right w:val="none" w:sz="0" w:space="0" w:color="auto"/>
          </w:divBdr>
        </w:div>
      </w:divsChild>
    </w:div>
    <w:div w:id="406462480">
      <w:bodyDiv w:val="1"/>
      <w:marLeft w:val="0"/>
      <w:marRight w:val="0"/>
      <w:marTop w:val="0"/>
      <w:marBottom w:val="0"/>
      <w:divBdr>
        <w:top w:val="none" w:sz="0" w:space="0" w:color="auto"/>
        <w:left w:val="none" w:sz="0" w:space="0" w:color="auto"/>
        <w:bottom w:val="none" w:sz="0" w:space="0" w:color="auto"/>
        <w:right w:val="none" w:sz="0" w:space="0" w:color="auto"/>
      </w:divBdr>
    </w:div>
    <w:div w:id="406728542">
      <w:bodyDiv w:val="1"/>
      <w:marLeft w:val="0"/>
      <w:marRight w:val="0"/>
      <w:marTop w:val="0"/>
      <w:marBottom w:val="0"/>
      <w:divBdr>
        <w:top w:val="none" w:sz="0" w:space="0" w:color="auto"/>
        <w:left w:val="none" w:sz="0" w:space="0" w:color="auto"/>
        <w:bottom w:val="none" w:sz="0" w:space="0" w:color="auto"/>
        <w:right w:val="none" w:sz="0" w:space="0" w:color="auto"/>
      </w:divBdr>
      <w:divsChild>
        <w:div w:id="1416433548">
          <w:marLeft w:val="0"/>
          <w:marRight w:val="0"/>
          <w:marTop w:val="0"/>
          <w:marBottom w:val="150"/>
          <w:divBdr>
            <w:top w:val="none" w:sz="0" w:space="0" w:color="auto"/>
            <w:left w:val="none" w:sz="0" w:space="0" w:color="auto"/>
            <w:bottom w:val="none" w:sz="0" w:space="0" w:color="auto"/>
            <w:right w:val="none" w:sz="0" w:space="0" w:color="auto"/>
          </w:divBdr>
        </w:div>
        <w:div w:id="1806308457">
          <w:marLeft w:val="0"/>
          <w:marRight w:val="0"/>
          <w:marTop w:val="0"/>
          <w:marBottom w:val="0"/>
          <w:divBdr>
            <w:top w:val="none" w:sz="0" w:space="0" w:color="auto"/>
            <w:left w:val="none" w:sz="0" w:space="0" w:color="auto"/>
            <w:bottom w:val="none" w:sz="0" w:space="0" w:color="auto"/>
            <w:right w:val="none" w:sz="0" w:space="0" w:color="auto"/>
          </w:divBdr>
        </w:div>
      </w:divsChild>
    </w:div>
    <w:div w:id="406996435">
      <w:bodyDiv w:val="1"/>
      <w:marLeft w:val="0"/>
      <w:marRight w:val="0"/>
      <w:marTop w:val="0"/>
      <w:marBottom w:val="0"/>
      <w:divBdr>
        <w:top w:val="none" w:sz="0" w:space="0" w:color="auto"/>
        <w:left w:val="none" w:sz="0" w:space="0" w:color="auto"/>
        <w:bottom w:val="none" w:sz="0" w:space="0" w:color="auto"/>
        <w:right w:val="none" w:sz="0" w:space="0" w:color="auto"/>
      </w:divBdr>
      <w:divsChild>
        <w:div w:id="957906039">
          <w:marLeft w:val="0"/>
          <w:marRight w:val="0"/>
          <w:marTop w:val="0"/>
          <w:marBottom w:val="150"/>
          <w:divBdr>
            <w:top w:val="none" w:sz="0" w:space="0" w:color="auto"/>
            <w:left w:val="none" w:sz="0" w:space="0" w:color="auto"/>
            <w:bottom w:val="none" w:sz="0" w:space="0" w:color="auto"/>
            <w:right w:val="none" w:sz="0" w:space="0" w:color="auto"/>
          </w:divBdr>
        </w:div>
      </w:divsChild>
    </w:div>
    <w:div w:id="407263524">
      <w:bodyDiv w:val="1"/>
      <w:marLeft w:val="0"/>
      <w:marRight w:val="0"/>
      <w:marTop w:val="0"/>
      <w:marBottom w:val="0"/>
      <w:divBdr>
        <w:top w:val="none" w:sz="0" w:space="0" w:color="auto"/>
        <w:left w:val="none" w:sz="0" w:space="0" w:color="auto"/>
        <w:bottom w:val="none" w:sz="0" w:space="0" w:color="auto"/>
        <w:right w:val="none" w:sz="0" w:space="0" w:color="auto"/>
      </w:divBdr>
    </w:div>
    <w:div w:id="407576510">
      <w:bodyDiv w:val="1"/>
      <w:marLeft w:val="0"/>
      <w:marRight w:val="0"/>
      <w:marTop w:val="0"/>
      <w:marBottom w:val="0"/>
      <w:divBdr>
        <w:top w:val="none" w:sz="0" w:space="0" w:color="auto"/>
        <w:left w:val="none" w:sz="0" w:space="0" w:color="auto"/>
        <w:bottom w:val="none" w:sz="0" w:space="0" w:color="auto"/>
        <w:right w:val="none" w:sz="0" w:space="0" w:color="auto"/>
      </w:divBdr>
    </w:div>
    <w:div w:id="407700949">
      <w:bodyDiv w:val="1"/>
      <w:marLeft w:val="0"/>
      <w:marRight w:val="0"/>
      <w:marTop w:val="0"/>
      <w:marBottom w:val="0"/>
      <w:divBdr>
        <w:top w:val="none" w:sz="0" w:space="0" w:color="auto"/>
        <w:left w:val="none" w:sz="0" w:space="0" w:color="auto"/>
        <w:bottom w:val="none" w:sz="0" w:space="0" w:color="auto"/>
        <w:right w:val="none" w:sz="0" w:space="0" w:color="auto"/>
      </w:divBdr>
      <w:divsChild>
        <w:div w:id="94449556">
          <w:marLeft w:val="0"/>
          <w:marRight w:val="0"/>
          <w:marTop w:val="0"/>
          <w:marBottom w:val="150"/>
          <w:divBdr>
            <w:top w:val="none" w:sz="0" w:space="0" w:color="auto"/>
            <w:left w:val="none" w:sz="0" w:space="0" w:color="auto"/>
            <w:bottom w:val="none" w:sz="0" w:space="0" w:color="auto"/>
            <w:right w:val="none" w:sz="0" w:space="0" w:color="auto"/>
          </w:divBdr>
          <w:divsChild>
            <w:div w:id="146438283">
              <w:marLeft w:val="0"/>
              <w:marRight w:val="0"/>
              <w:marTop w:val="0"/>
              <w:marBottom w:val="0"/>
              <w:divBdr>
                <w:top w:val="none" w:sz="0" w:space="0" w:color="auto"/>
                <w:left w:val="none" w:sz="0" w:space="0" w:color="auto"/>
                <w:bottom w:val="none" w:sz="0" w:space="0" w:color="auto"/>
                <w:right w:val="none" w:sz="0" w:space="0" w:color="auto"/>
              </w:divBdr>
            </w:div>
          </w:divsChild>
        </w:div>
        <w:div w:id="617494309">
          <w:marLeft w:val="0"/>
          <w:marRight w:val="0"/>
          <w:marTop w:val="0"/>
          <w:marBottom w:val="0"/>
          <w:divBdr>
            <w:top w:val="none" w:sz="0" w:space="0" w:color="auto"/>
            <w:left w:val="none" w:sz="0" w:space="0" w:color="auto"/>
            <w:bottom w:val="none" w:sz="0" w:space="0" w:color="auto"/>
            <w:right w:val="none" w:sz="0" w:space="0" w:color="auto"/>
          </w:divBdr>
          <w:divsChild>
            <w:div w:id="1558316080">
              <w:marLeft w:val="0"/>
              <w:marRight w:val="0"/>
              <w:marTop w:val="0"/>
              <w:marBottom w:val="0"/>
              <w:divBdr>
                <w:top w:val="none" w:sz="0" w:space="0" w:color="auto"/>
                <w:left w:val="none" w:sz="0" w:space="0" w:color="auto"/>
                <w:bottom w:val="none" w:sz="0" w:space="0" w:color="auto"/>
                <w:right w:val="none" w:sz="0" w:space="0" w:color="auto"/>
              </w:divBdr>
            </w:div>
          </w:divsChild>
        </w:div>
        <w:div w:id="1299531268">
          <w:marLeft w:val="0"/>
          <w:marRight w:val="0"/>
          <w:marTop w:val="0"/>
          <w:marBottom w:val="150"/>
          <w:divBdr>
            <w:top w:val="none" w:sz="0" w:space="0" w:color="auto"/>
            <w:left w:val="none" w:sz="0" w:space="0" w:color="auto"/>
            <w:bottom w:val="none" w:sz="0" w:space="0" w:color="auto"/>
            <w:right w:val="none" w:sz="0" w:space="0" w:color="auto"/>
          </w:divBdr>
        </w:div>
      </w:divsChild>
    </w:div>
    <w:div w:id="408188386">
      <w:bodyDiv w:val="1"/>
      <w:marLeft w:val="0"/>
      <w:marRight w:val="0"/>
      <w:marTop w:val="0"/>
      <w:marBottom w:val="0"/>
      <w:divBdr>
        <w:top w:val="none" w:sz="0" w:space="0" w:color="auto"/>
        <w:left w:val="none" w:sz="0" w:space="0" w:color="auto"/>
        <w:bottom w:val="none" w:sz="0" w:space="0" w:color="auto"/>
        <w:right w:val="none" w:sz="0" w:space="0" w:color="auto"/>
      </w:divBdr>
      <w:divsChild>
        <w:div w:id="745684647">
          <w:marLeft w:val="0"/>
          <w:marRight w:val="0"/>
          <w:marTop w:val="0"/>
          <w:marBottom w:val="0"/>
          <w:divBdr>
            <w:top w:val="none" w:sz="0" w:space="0" w:color="auto"/>
            <w:left w:val="none" w:sz="0" w:space="0" w:color="auto"/>
            <w:bottom w:val="none" w:sz="0" w:space="0" w:color="auto"/>
            <w:right w:val="none" w:sz="0" w:space="0" w:color="auto"/>
          </w:divBdr>
          <w:divsChild>
            <w:div w:id="150411524">
              <w:marLeft w:val="0"/>
              <w:marRight w:val="0"/>
              <w:marTop w:val="0"/>
              <w:marBottom w:val="0"/>
              <w:divBdr>
                <w:top w:val="none" w:sz="0" w:space="0" w:color="auto"/>
                <w:left w:val="none" w:sz="0" w:space="0" w:color="auto"/>
                <w:bottom w:val="none" w:sz="0" w:space="0" w:color="auto"/>
                <w:right w:val="none" w:sz="0" w:space="0" w:color="auto"/>
              </w:divBdr>
              <w:divsChild>
                <w:div w:id="1579441379">
                  <w:marLeft w:val="0"/>
                  <w:marRight w:val="0"/>
                  <w:marTop w:val="0"/>
                  <w:marBottom w:val="0"/>
                  <w:divBdr>
                    <w:top w:val="none" w:sz="0" w:space="0" w:color="auto"/>
                    <w:left w:val="none" w:sz="0" w:space="0" w:color="auto"/>
                    <w:bottom w:val="none" w:sz="0" w:space="0" w:color="auto"/>
                    <w:right w:val="none" w:sz="0" w:space="0" w:color="auto"/>
                  </w:divBdr>
                  <w:divsChild>
                    <w:div w:id="434863876">
                      <w:marLeft w:val="0"/>
                      <w:marRight w:val="0"/>
                      <w:marTop w:val="0"/>
                      <w:marBottom w:val="0"/>
                      <w:divBdr>
                        <w:top w:val="none" w:sz="0" w:space="0" w:color="auto"/>
                        <w:left w:val="none" w:sz="0" w:space="0" w:color="auto"/>
                        <w:bottom w:val="none" w:sz="0" w:space="0" w:color="auto"/>
                        <w:right w:val="none" w:sz="0" w:space="0" w:color="auto"/>
                      </w:divBdr>
                      <w:divsChild>
                        <w:div w:id="428627458">
                          <w:marLeft w:val="0"/>
                          <w:marRight w:val="0"/>
                          <w:marTop w:val="0"/>
                          <w:marBottom w:val="0"/>
                          <w:divBdr>
                            <w:top w:val="none" w:sz="0" w:space="0" w:color="auto"/>
                            <w:left w:val="none" w:sz="0" w:space="0" w:color="auto"/>
                            <w:bottom w:val="none" w:sz="0" w:space="0" w:color="auto"/>
                            <w:right w:val="none" w:sz="0" w:space="0" w:color="auto"/>
                          </w:divBdr>
                          <w:divsChild>
                            <w:div w:id="1255822993">
                              <w:marLeft w:val="0"/>
                              <w:marRight w:val="0"/>
                              <w:marTop w:val="0"/>
                              <w:marBottom w:val="0"/>
                              <w:divBdr>
                                <w:top w:val="none" w:sz="0" w:space="0" w:color="auto"/>
                                <w:left w:val="none" w:sz="0" w:space="0" w:color="auto"/>
                                <w:bottom w:val="none" w:sz="0" w:space="0" w:color="auto"/>
                                <w:right w:val="none" w:sz="0" w:space="0" w:color="auto"/>
                              </w:divBdr>
                              <w:divsChild>
                                <w:div w:id="1940523621">
                                  <w:marLeft w:val="0"/>
                                  <w:marRight w:val="0"/>
                                  <w:marTop w:val="0"/>
                                  <w:marBottom w:val="0"/>
                                  <w:divBdr>
                                    <w:top w:val="none" w:sz="0" w:space="0" w:color="auto"/>
                                    <w:left w:val="none" w:sz="0" w:space="0" w:color="auto"/>
                                    <w:bottom w:val="none" w:sz="0" w:space="0" w:color="auto"/>
                                    <w:right w:val="none" w:sz="0" w:space="0" w:color="auto"/>
                                  </w:divBdr>
                                  <w:divsChild>
                                    <w:div w:id="4750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501355">
      <w:bodyDiv w:val="1"/>
      <w:marLeft w:val="0"/>
      <w:marRight w:val="0"/>
      <w:marTop w:val="0"/>
      <w:marBottom w:val="0"/>
      <w:divBdr>
        <w:top w:val="none" w:sz="0" w:space="0" w:color="auto"/>
        <w:left w:val="none" w:sz="0" w:space="0" w:color="auto"/>
        <w:bottom w:val="none" w:sz="0" w:space="0" w:color="auto"/>
        <w:right w:val="none" w:sz="0" w:space="0" w:color="auto"/>
      </w:divBdr>
      <w:divsChild>
        <w:div w:id="395251419">
          <w:marLeft w:val="0"/>
          <w:marRight w:val="0"/>
          <w:marTop w:val="0"/>
          <w:marBottom w:val="150"/>
          <w:divBdr>
            <w:top w:val="none" w:sz="0" w:space="0" w:color="auto"/>
            <w:left w:val="none" w:sz="0" w:space="0" w:color="auto"/>
            <w:bottom w:val="none" w:sz="0" w:space="0" w:color="auto"/>
            <w:right w:val="none" w:sz="0" w:space="0" w:color="auto"/>
          </w:divBdr>
        </w:div>
        <w:div w:id="1366252774">
          <w:marLeft w:val="0"/>
          <w:marRight w:val="0"/>
          <w:marTop w:val="0"/>
          <w:marBottom w:val="150"/>
          <w:divBdr>
            <w:top w:val="none" w:sz="0" w:space="0" w:color="auto"/>
            <w:left w:val="none" w:sz="0" w:space="0" w:color="auto"/>
            <w:bottom w:val="none" w:sz="0" w:space="0" w:color="auto"/>
            <w:right w:val="none" w:sz="0" w:space="0" w:color="auto"/>
          </w:divBdr>
          <w:divsChild>
            <w:div w:id="35979633">
              <w:marLeft w:val="0"/>
              <w:marRight w:val="0"/>
              <w:marTop w:val="0"/>
              <w:marBottom w:val="0"/>
              <w:divBdr>
                <w:top w:val="none" w:sz="0" w:space="0" w:color="auto"/>
                <w:left w:val="none" w:sz="0" w:space="0" w:color="auto"/>
                <w:bottom w:val="none" w:sz="0" w:space="0" w:color="auto"/>
                <w:right w:val="none" w:sz="0" w:space="0" w:color="auto"/>
              </w:divBdr>
            </w:div>
          </w:divsChild>
        </w:div>
        <w:div w:id="1382556151">
          <w:marLeft w:val="0"/>
          <w:marRight w:val="0"/>
          <w:marTop w:val="0"/>
          <w:marBottom w:val="0"/>
          <w:divBdr>
            <w:top w:val="none" w:sz="0" w:space="0" w:color="auto"/>
            <w:left w:val="none" w:sz="0" w:space="0" w:color="auto"/>
            <w:bottom w:val="none" w:sz="0" w:space="0" w:color="auto"/>
            <w:right w:val="none" w:sz="0" w:space="0" w:color="auto"/>
          </w:divBdr>
          <w:divsChild>
            <w:div w:id="10533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206">
      <w:bodyDiv w:val="1"/>
      <w:marLeft w:val="0"/>
      <w:marRight w:val="0"/>
      <w:marTop w:val="0"/>
      <w:marBottom w:val="0"/>
      <w:divBdr>
        <w:top w:val="none" w:sz="0" w:space="0" w:color="auto"/>
        <w:left w:val="none" w:sz="0" w:space="0" w:color="auto"/>
        <w:bottom w:val="none" w:sz="0" w:space="0" w:color="auto"/>
        <w:right w:val="none" w:sz="0" w:space="0" w:color="auto"/>
      </w:divBdr>
      <w:divsChild>
        <w:div w:id="1870143811">
          <w:marLeft w:val="0"/>
          <w:marRight w:val="0"/>
          <w:marTop w:val="0"/>
          <w:marBottom w:val="150"/>
          <w:divBdr>
            <w:top w:val="none" w:sz="0" w:space="0" w:color="auto"/>
            <w:left w:val="none" w:sz="0" w:space="0" w:color="auto"/>
            <w:bottom w:val="none" w:sz="0" w:space="0" w:color="auto"/>
            <w:right w:val="none" w:sz="0" w:space="0" w:color="auto"/>
          </w:divBdr>
        </w:div>
      </w:divsChild>
    </w:div>
    <w:div w:id="409428177">
      <w:bodyDiv w:val="1"/>
      <w:marLeft w:val="0"/>
      <w:marRight w:val="0"/>
      <w:marTop w:val="0"/>
      <w:marBottom w:val="0"/>
      <w:divBdr>
        <w:top w:val="none" w:sz="0" w:space="0" w:color="auto"/>
        <w:left w:val="none" w:sz="0" w:space="0" w:color="auto"/>
        <w:bottom w:val="none" w:sz="0" w:space="0" w:color="auto"/>
        <w:right w:val="none" w:sz="0" w:space="0" w:color="auto"/>
      </w:divBdr>
    </w:div>
    <w:div w:id="409667101">
      <w:bodyDiv w:val="1"/>
      <w:marLeft w:val="0"/>
      <w:marRight w:val="0"/>
      <w:marTop w:val="0"/>
      <w:marBottom w:val="0"/>
      <w:divBdr>
        <w:top w:val="none" w:sz="0" w:space="0" w:color="auto"/>
        <w:left w:val="none" w:sz="0" w:space="0" w:color="auto"/>
        <w:bottom w:val="none" w:sz="0" w:space="0" w:color="auto"/>
        <w:right w:val="none" w:sz="0" w:space="0" w:color="auto"/>
      </w:divBdr>
      <w:divsChild>
        <w:div w:id="1680037391">
          <w:marLeft w:val="0"/>
          <w:marRight w:val="0"/>
          <w:marTop w:val="0"/>
          <w:marBottom w:val="0"/>
          <w:divBdr>
            <w:top w:val="none" w:sz="0" w:space="0" w:color="auto"/>
            <w:left w:val="none" w:sz="0" w:space="0" w:color="auto"/>
            <w:bottom w:val="none" w:sz="0" w:space="0" w:color="auto"/>
            <w:right w:val="none" w:sz="0" w:space="0" w:color="auto"/>
          </w:divBdr>
          <w:divsChild>
            <w:div w:id="1575313681">
              <w:marLeft w:val="0"/>
              <w:marRight w:val="0"/>
              <w:marTop w:val="0"/>
              <w:marBottom w:val="0"/>
              <w:divBdr>
                <w:top w:val="none" w:sz="0" w:space="0" w:color="auto"/>
                <w:left w:val="none" w:sz="0" w:space="0" w:color="auto"/>
                <w:bottom w:val="none" w:sz="0" w:space="0" w:color="auto"/>
                <w:right w:val="none" w:sz="0" w:space="0" w:color="auto"/>
              </w:divBdr>
              <w:divsChild>
                <w:div w:id="1397774872">
                  <w:marLeft w:val="0"/>
                  <w:marRight w:val="0"/>
                  <w:marTop w:val="0"/>
                  <w:marBottom w:val="0"/>
                  <w:divBdr>
                    <w:top w:val="none" w:sz="0" w:space="0" w:color="auto"/>
                    <w:left w:val="none" w:sz="0" w:space="0" w:color="auto"/>
                    <w:bottom w:val="none" w:sz="0" w:space="0" w:color="auto"/>
                    <w:right w:val="none" w:sz="0" w:space="0" w:color="auto"/>
                  </w:divBdr>
                  <w:divsChild>
                    <w:div w:id="2030789791">
                      <w:marLeft w:val="0"/>
                      <w:marRight w:val="0"/>
                      <w:marTop w:val="0"/>
                      <w:marBottom w:val="0"/>
                      <w:divBdr>
                        <w:top w:val="none" w:sz="0" w:space="0" w:color="auto"/>
                        <w:left w:val="none" w:sz="0" w:space="0" w:color="auto"/>
                        <w:bottom w:val="none" w:sz="0" w:space="0" w:color="auto"/>
                        <w:right w:val="none" w:sz="0" w:space="0" w:color="auto"/>
                      </w:divBdr>
                      <w:divsChild>
                        <w:div w:id="1344285152">
                          <w:marLeft w:val="0"/>
                          <w:marRight w:val="0"/>
                          <w:marTop w:val="0"/>
                          <w:marBottom w:val="0"/>
                          <w:divBdr>
                            <w:top w:val="none" w:sz="0" w:space="0" w:color="auto"/>
                            <w:left w:val="none" w:sz="0" w:space="0" w:color="auto"/>
                            <w:bottom w:val="none" w:sz="0" w:space="0" w:color="auto"/>
                            <w:right w:val="none" w:sz="0" w:space="0" w:color="auto"/>
                          </w:divBdr>
                          <w:divsChild>
                            <w:div w:id="284233758">
                              <w:marLeft w:val="0"/>
                              <w:marRight w:val="0"/>
                              <w:marTop w:val="0"/>
                              <w:marBottom w:val="0"/>
                              <w:divBdr>
                                <w:top w:val="none" w:sz="0" w:space="0" w:color="auto"/>
                                <w:left w:val="none" w:sz="0" w:space="0" w:color="auto"/>
                                <w:bottom w:val="none" w:sz="0" w:space="0" w:color="auto"/>
                                <w:right w:val="none" w:sz="0" w:space="0" w:color="auto"/>
                              </w:divBdr>
                              <w:divsChild>
                                <w:div w:id="1275404270">
                                  <w:marLeft w:val="0"/>
                                  <w:marRight w:val="0"/>
                                  <w:marTop w:val="0"/>
                                  <w:marBottom w:val="0"/>
                                  <w:divBdr>
                                    <w:top w:val="none" w:sz="0" w:space="0" w:color="auto"/>
                                    <w:left w:val="none" w:sz="0" w:space="0" w:color="auto"/>
                                    <w:bottom w:val="none" w:sz="0" w:space="0" w:color="auto"/>
                                    <w:right w:val="none" w:sz="0" w:space="0" w:color="auto"/>
                                  </w:divBdr>
                                  <w:divsChild>
                                    <w:div w:id="1142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816338">
      <w:bodyDiv w:val="1"/>
      <w:marLeft w:val="0"/>
      <w:marRight w:val="0"/>
      <w:marTop w:val="0"/>
      <w:marBottom w:val="0"/>
      <w:divBdr>
        <w:top w:val="none" w:sz="0" w:space="0" w:color="auto"/>
        <w:left w:val="none" w:sz="0" w:space="0" w:color="auto"/>
        <w:bottom w:val="none" w:sz="0" w:space="0" w:color="auto"/>
        <w:right w:val="none" w:sz="0" w:space="0" w:color="auto"/>
      </w:divBdr>
      <w:divsChild>
        <w:div w:id="439111197">
          <w:marLeft w:val="0"/>
          <w:marRight w:val="0"/>
          <w:marTop w:val="0"/>
          <w:marBottom w:val="150"/>
          <w:divBdr>
            <w:top w:val="none" w:sz="0" w:space="0" w:color="auto"/>
            <w:left w:val="none" w:sz="0" w:space="0" w:color="auto"/>
            <w:bottom w:val="none" w:sz="0" w:space="0" w:color="auto"/>
            <w:right w:val="none" w:sz="0" w:space="0" w:color="auto"/>
          </w:divBdr>
          <w:divsChild>
            <w:div w:id="2128354807">
              <w:marLeft w:val="0"/>
              <w:marRight w:val="0"/>
              <w:marTop w:val="0"/>
              <w:marBottom w:val="0"/>
              <w:divBdr>
                <w:top w:val="none" w:sz="0" w:space="0" w:color="auto"/>
                <w:left w:val="none" w:sz="0" w:space="0" w:color="auto"/>
                <w:bottom w:val="none" w:sz="0" w:space="0" w:color="auto"/>
                <w:right w:val="none" w:sz="0" w:space="0" w:color="auto"/>
              </w:divBdr>
            </w:div>
          </w:divsChild>
        </w:div>
        <w:div w:id="997998079">
          <w:marLeft w:val="0"/>
          <w:marRight w:val="0"/>
          <w:marTop w:val="0"/>
          <w:marBottom w:val="150"/>
          <w:divBdr>
            <w:top w:val="none" w:sz="0" w:space="0" w:color="auto"/>
            <w:left w:val="none" w:sz="0" w:space="0" w:color="auto"/>
            <w:bottom w:val="none" w:sz="0" w:space="0" w:color="auto"/>
            <w:right w:val="none" w:sz="0" w:space="0" w:color="auto"/>
          </w:divBdr>
        </w:div>
        <w:div w:id="1381249034">
          <w:marLeft w:val="0"/>
          <w:marRight w:val="0"/>
          <w:marTop w:val="0"/>
          <w:marBottom w:val="0"/>
          <w:divBdr>
            <w:top w:val="none" w:sz="0" w:space="0" w:color="auto"/>
            <w:left w:val="none" w:sz="0" w:space="0" w:color="auto"/>
            <w:bottom w:val="none" w:sz="0" w:space="0" w:color="auto"/>
            <w:right w:val="none" w:sz="0" w:space="0" w:color="auto"/>
          </w:divBdr>
          <w:divsChild>
            <w:div w:id="12740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0131">
      <w:bodyDiv w:val="1"/>
      <w:marLeft w:val="0"/>
      <w:marRight w:val="0"/>
      <w:marTop w:val="0"/>
      <w:marBottom w:val="0"/>
      <w:divBdr>
        <w:top w:val="none" w:sz="0" w:space="0" w:color="auto"/>
        <w:left w:val="none" w:sz="0" w:space="0" w:color="auto"/>
        <w:bottom w:val="none" w:sz="0" w:space="0" w:color="auto"/>
        <w:right w:val="none" w:sz="0" w:space="0" w:color="auto"/>
      </w:divBdr>
      <w:divsChild>
        <w:div w:id="412971627">
          <w:marLeft w:val="0"/>
          <w:marRight w:val="0"/>
          <w:marTop w:val="0"/>
          <w:marBottom w:val="0"/>
          <w:divBdr>
            <w:top w:val="none" w:sz="0" w:space="0" w:color="auto"/>
            <w:left w:val="none" w:sz="0" w:space="0" w:color="auto"/>
            <w:bottom w:val="none" w:sz="0" w:space="0" w:color="auto"/>
            <w:right w:val="none" w:sz="0" w:space="0" w:color="auto"/>
          </w:divBdr>
          <w:divsChild>
            <w:div w:id="843857832">
              <w:marLeft w:val="0"/>
              <w:marRight w:val="0"/>
              <w:marTop w:val="0"/>
              <w:marBottom w:val="0"/>
              <w:divBdr>
                <w:top w:val="none" w:sz="0" w:space="0" w:color="auto"/>
                <w:left w:val="none" w:sz="0" w:space="0" w:color="auto"/>
                <w:bottom w:val="none" w:sz="0" w:space="0" w:color="auto"/>
                <w:right w:val="none" w:sz="0" w:space="0" w:color="auto"/>
              </w:divBdr>
              <w:divsChild>
                <w:div w:id="1895653287">
                  <w:marLeft w:val="0"/>
                  <w:marRight w:val="0"/>
                  <w:marTop w:val="0"/>
                  <w:marBottom w:val="0"/>
                  <w:divBdr>
                    <w:top w:val="none" w:sz="0" w:space="0" w:color="auto"/>
                    <w:left w:val="none" w:sz="0" w:space="0" w:color="auto"/>
                    <w:bottom w:val="none" w:sz="0" w:space="0" w:color="auto"/>
                    <w:right w:val="none" w:sz="0" w:space="0" w:color="auto"/>
                  </w:divBdr>
                  <w:divsChild>
                    <w:div w:id="1769500069">
                      <w:marLeft w:val="0"/>
                      <w:marRight w:val="0"/>
                      <w:marTop w:val="0"/>
                      <w:marBottom w:val="0"/>
                      <w:divBdr>
                        <w:top w:val="none" w:sz="0" w:space="0" w:color="auto"/>
                        <w:left w:val="none" w:sz="0" w:space="0" w:color="auto"/>
                        <w:bottom w:val="none" w:sz="0" w:space="0" w:color="auto"/>
                        <w:right w:val="none" w:sz="0" w:space="0" w:color="auto"/>
                      </w:divBdr>
                      <w:divsChild>
                        <w:div w:id="466167653">
                          <w:marLeft w:val="0"/>
                          <w:marRight w:val="0"/>
                          <w:marTop w:val="0"/>
                          <w:marBottom w:val="0"/>
                          <w:divBdr>
                            <w:top w:val="none" w:sz="0" w:space="0" w:color="auto"/>
                            <w:left w:val="none" w:sz="0" w:space="0" w:color="auto"/>
                            <w:bottom w:val="none" w:sz="0" w:space="0" w:color="auto"/>
                            <w:right w:val="none" w:sz="0" w:space="0" w:color="auto"/>
                          </w:divBdr>
                          <w:divsChild>
                            <w:div w:id="310713700">
                              <w:marLeft w:val="0"/>
                              <w:marRight w:val="0"/>
                              <w:marTop w:val="0"/>
                              <w:marBottom w:val="0"/>
                              <w:divBdr>
                                <w:top w:val="none" w:sz="0" w:space="0" w:color="auto"/>
                                <w:left w:val="none" w:sz="0" w:space="0" w:color="auto"/>
                                <w:bottom w:val="none" w:sz="0" w:space="0" w:color="auto"/>
                                <w:right w:val="none" w:sz="0" w:space="0" w:color="auto"/>
                              </w:divBdr>
                              <w:divsChild>
                                <w:div w:id="871503911">
                                  <w:marLeft w:val="0"/>
                                  <w:marRight w:val="0"/>
                                  <w:marTop w:val="0"/>
                                  <w:marBottom w:val="0"/>
                                  <w:divBdr>
                                    <w:top w:val="none" w:sz="0" w:space="0" w:color="auto"/>
                                    <w:left w:val="none" w:sz="0" w:space="0" w:color="auto"/>
                                    <w:bottom w:val="none" w:sz="0" w:space="0" w:color="auto"/>
                                    <w:right w:val="none" w:sz="0" w:space="0" w:color="auto"/>
                                  </w:divBdr>
                                  <w:divsChild>
                                    <w:div w:id="1940016648">
                                      <w:marLeft w:val="0"/>
                                      <w:marRight w:val="0"/>
                                      <w:marTop w:val="0"/>
                                      <w:marBottom w:val="0"/>
                                      <w:divBdr>
                                        <w:top w:val="none" w:sz="0" w:space="0" w:color="auto"/>
                                        <w:left w:val="none" w:sz="0" w:space="0" w:color="auto"/>
                                        <w:bottom w:val="none" w:sz="0" w:space="0" w:color="auto"/>
                                        <w:right w:val="none" w:sz="0" w:space="0" w:color="auto"/>
                                      </w:divBdr>
                                      <w:divsChild>
                                        <w:div w:id="6126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740965">
      <w:bodyDiv w:val="1"/>
      <w:marLeft w:val="0"/>
      <w:marRight w:val="0"/>
      <w:marTop w:val="0"/>
      <w:marBottom w:val="0"/>
      <w:divBdr>
        <w:top w:val="none" w:sz="0" w:space="0" w:color="auto"/>
        <w:left w:val="none" w:sz="0" w:space="0" w:color="auto"/>
        <w:bottom w:val="none" w:sz="0" w:space="0" w:color="auto"/>
        <w:right w:val="none" w:sz="0" w:space="0" w:color="auto"/>
      </w:divBdr>
    </w:div>
    <w:div w:id="411048797">
      <w:bodyDiv w:val="1"/>
      <w:marLeft w:val="0"/>
      <w:marRight w:val="0"/>
      <w:marTop w:val="0"/>
      <w:marBottom w:val="0"/>
      <w:divBdr>
        <w:top w:val="none" w:sz="0" w:space="0" w:color="auto"/>
        <w:left w:val="none" w:sz="0" w:space="0" w:color="auto"/>
        <w:bottom w:val="none" w:sz="0" w:space="0" w:color="auto"/>
        <w:right w:val="none" w:sz="0" w:space="0" w:color="auto"/>
      </w:divBdr>
    </w:div>
    <w:div w:id="411315538">
      <w:bodyDiv w:val="1"/>
      <w:marLeft w:val="0"/>
      <w:marRight w:val="0"/>
      <w:marTop w:val="0"/>
      <w:marBottom w:val="0"/>
      <w:divBdr>
        <w:top w:val="none" w:sz="0" w:space="0" w:color="auto"/>
        <w:left w:val="none" w:sz="0" w:space="0" w:color="auto"/>
        <w:bottom w:val="none" w:sz="0" w:space="0" w:color="auto"/>
        <w:right w:val="none" w:sz="0" w:space="0" w:color="auto"/>
      </w:divBdr>
    </w:div>
    <w:div w:id="411510107">
      <w:bodyDiv w:val="1"/>
      <w:marLeft w:val="0"/>
      <w:marRight w:val="0"/>
      <w:marTop w:val="0"/>
      <w:marBottom w:val="0"/>
      <w:divBdr>
        <w:top w:val="none" w:sz="0" w:space="0" w:color="auto"/>
        <w:left w:val="none" w:sz="0" w:space="0" w:color="auto"/>
        <w:bottom w:val="none" w:sz="0" w:space="0" w:color="auto"/>
        <w:right w:val="none" w:sz="0" w:space="0" w:color="auto"/>
      </w:divBdr>
      <w:divsChild>
        <w:div w:id="210925711">
          <w:marLeft w:val="0"/>
          <w:marRight w:val="0"/>
          <w:marTop w:val="0"/>
          <w:marBottom w:val="0"/>
          <w:divBdr>
            <w:top w:val="single" w:sz="12" w:space="0" w:color="FFFFFF"/>
            <w:left w:val="none" w:sz="0" w:space="0" w:color="auto"/>
            <w:bottom w:val="single" w:sz="12" w:space="0" w:color="FFFFFF"/>
            <w:right w:val="none" w:sz="0" w:space="0" w:color="auto"/>
          </w:divBdr>
        </w:div>
        <w:div w:id="1363751490">
          <w:marLeft w:val="0"/>
          <w:marRight w:val="0"/>
          <w:marTop w:val="0"/>
          <w:marBottom w:val="0"/>
          <w:divBdr>
            <w:top w:val="none" w:sz="0" w:space="0" w:color="auto"/>
            <w:left w:val="none" w:sz="0" w:space="0" w:color="auto"/>
            <w:bottom w:val="none" w:sz="0" w:space="0" w:color="auto"/>
            <w:right w:val="none" w:sz="0" w:space="0" w:color="auto"/>
          </w:divBdr>
          <w:divsChild>
            <w:div w:id="376047352">
              <w:marLeft w:val="0"/>
              <w:marRight w:val="150"/>
              <w:marTop w:val="0"/>
              <w:marBottom w:val="0"/>
              <w:divBdr>
                <w:top w:val="none" w:sz="0" w:space="0" w:color="auto"/>
                <w:left w:val="none" w:sz="0" w:space="0" w:color="auto"/>
                <w:bottom w:val="none" w:sz="0" w:space="0" w:color="auto"/>
                <w:right w:val="none" w:sz="0" w:space="0" w:color="auto"/>
              </w:divBdr>
              <w:divsChild>
                <w:div w:id="206601415">
                  <w:marLeft w:val="0"/>
                  <w:marRight w:val="0"/>
                  <w:marTop w:val="0"/>
                  <w:marBottom w:val="0"/>
                  <w:divBdr>
                    <w:top w:val="none" w:sz="0" w:space="0" w:color="auto"/>
                    <w:left w:val="none" w:sz="0" w:space="0" w:color="auto"/>
                    <w:bottom w:val="none" w:sz="0" w:space="0" w:color="auto"/>
                    <w:right w:val="none" w:sz="0" w:space="0" w:color="auto"/>
                  </w:divBdr>
                  <w:divsChild>
                    <w:div w:id="532234055">
                      <w:marLeft w:val="0"/>
                      <w:marRight w:val="0"/>
                      <w:marTop w:val="0"/>
                      <w:marBottom w:val="0"/>
                      <w:divBdr>
                        <w:top w:val="none" w:sz="0" w:space="8" w:color="auto"/>
                        <w:left w:val="none" w:sz="0" w:space="2" w:color="auto"/>
                        <w:bottom w:val="single" w:sz="6" w:space="8" w:color="DDDDDD"/>
                        <w:right w:val="none" w:sz="0" w:space="0" w:color="auto"/>
                      </w:divBdr>
                    </w:div>
                    <w:div w:id="1352292198">
                      <w:marLeft w:val="0"/>
                      <w:marRight w:val="0"/>
                      <w:marTop w:val="150"/>
                      <w:marBottom w:val="0"/>
                      <w:divBdr>
                        <w:top w:val="none" w:sz="0" w:space="0" w:color="auto"/>
                        <w:left w:val="none" w:sz="0" w:space="0" w:color="auto"/>
                        <w:bottom w:val="none" w:sz="0" w:space="0" w:color="auto"/>
                        <w:right w:val="none" w:sz="0" w:space="0" w:color="auto"/>
                      </w:divBdr>
                      <w:divsChild>
                        <w:div w:id="4929941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02917681">
              <w:marLeft w:val="0"/>
              <w:marRight w:val="0"/>
              <w:marTop w:val="0"/>
              <w:marBottom w:val="0"/>
              <w:divBdr>
                <w:top w:val="none" w:sz="0" w:space="0" w:color="auto"/>
                <w:left w:val="none" w:sz="0" w:space="0" w:color="auto"/>
                <w:bottom w:val="single" w:sz="12" w:space="0" w:color="C4C4C4"/>
                <w:right w:val="none" w:sz="0" w:space="0" w:color="auto"/>
              </w:divBdr>
              <w:divsChild>
                <w:div w:id="1861434498">
                  <w:marLeft w:val="0"/>
                  <w:marRight w:val="0"/>
                  <w:marTop w:val="0"/>
                  <w:marBottom w:val="0"/>
                  <w:divBdr>
                    <w:top w:val="none" w:sz="0" w:space="0" w:color="auto"/>
                    <w:left w:val="none" w:sz="0" w:space="0" w:color="auto"/>
                    <w:bottom w:val="none" w:sz="0" w:space="0" w:color="auto"/>
                    <w:right w:val="none" w:sz="0" w:space="0" w:color="auto"/>
                  </w:divBdr>
                  <w:divsChild>
                    <w:div w:id="4956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7892">
      <w:bodyDiv w:val="1"/>
      <w:marLeft w:val="0"/>
      <w:marRight w:val="0"/>
      <w:marTop w:val="0"/>
      <w:marBottom w:val="0"/>
      <w:divBdr>
        <w:top w:val="none" w:sz="0" w:space="0" w:color="auto"/>
        <w:left w:val="none" w:sz="0" w:space="0" w:color="auto"/>
        <w:bottom w:val="none" w:sz="0" w:space="0" w:color="auto"/>
        <w:right w:val="none" w:sz="0" w:space="0" w:color="auto"/>
      </w:divBdr>
      <w:divsChild>
        <w:div w:id="218710825">
          <w:marLeft w:val="0"/>
          <w:marRight w:val="0"/>
          <w:marTop w:val="0"/>
          <w:marBottom w:val="0"/>
          <w:divBdr>
            <w:top w:val="none" w:sz="0" w:space="0" w:color="auto"/>
            <w:left w:val="none" w:sz="0" w:space="0" w:color="auto"/>
            <w:bottom w:val="none" w:sz="0" w:space="0" w:color="auto"/>
            <w:right w:val="none" w:sz="0" w:space="0" w:color="auto"/>
          </w:divBdr>
          <w:divsChild>
            <w:div w:id="17266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5111">
      <w:bodyDiv w:val="1"/>
      <w:marLeft w:val="0"/>
      <w:marRight w:val="0"/>
      <w:marTop w:val="0"/>
      <w:marBottom w:val="0"/>
      <w:divBdr>
        <w:top w:val="none" w:sz="0" w:space="0" w:color="auto"/>
        <w:left w:val="none" w:sz="0" w:space="0" w:color="auto"/>
        <w:bottom w:val="none" w:sz="0" w:space="0" w:color="auto"/>
        <w:right w:val="none" w:sz="0" w:space="0" w:color="auto"/>
      </w:divBdr>
      <w:divsChild>
        <w:div w:id="786510779">
          <w:marLeft w:val="0"/>
          <w:marRight w:val="0"/>
          <w:marTop w:val="0"/>
          <w:marBottom w:val="0"/>
          <w:divBdr>
            <w:top w:val="none" w:sz="0" w:space="0" w:color="auto"/>
            <w:left w:val="none" w:sz="0" w:space="0" w:color="auto"/>
            <w:bottom w:val="none" w:sz="0" w:space="0" w:color="auto"/>
            <w:right w:val="none" w:sz="0" w:space="0" w:color="auto"/>
          </w:divBdr>
          <w:divsChild>
            <w:div w:id="1610702666">
              <w:marLeft w:val="0"/>
              <w:marRight w:val="0"/>
              <w:marTop w:val="0"/>
              <w:marBottom w:val="0"/>
              <w:divBdr>
                <w:top w:val="none" w:sz="0" w:space="0" w:color="auto"/>
                <w:left w:val="none" w:sz="0" w:space="0" w:color="auto"/>
                <w:bottom w:val="none" w:sz="0" w:space="0" w:color="auto"/>
                <w:right w:val="none" w:sz="0" w:space="0" w:color="auto"/>
              </w:divBdr>
              <w:divsChild>
                <w:div w:id="1366176784">
                  <w:marLeft w:val="0"/>
                  <w:marRight w:val="0"/>
                  <w:marTop w:val="0"/>
                  <w:marBottom w:val="0"/>
                  <w:divBdr>
                    <w:top w:val="none" w:sz="0" w:space="0" w:color="auto"/>
                    <w:left w:val="none" w:sz="0" w:space="0" w:color="auto"/>
                    <w:bottom w:val="none" w:sz="0" w:space="0" w:color="auto"/>
                    <w:right w:val="none" w:sz="0" w:space="0" w:color="auto"/>
                  </w:divBdr>
                  <w:divsChild>
                    <w:div w:id="1083330744">
                      <w:marLeft w:val="0"/>
                      <w:marRight w:val="0"/>
                      <w:marTop w:val="0"/>
                      <w:marBottom w:val="0"/>
                      <w:divBdr>
                        <w:top w:val="none" w:sz="0" w:space="0" w:color="auto"/>
                        <w:left w:val="none" w:sz="0" w:space="0" w:color="auto"/>
                        <w:bottom w:val="none" w:sz="0" w:space="0" w:color="auto"/>
                        <w:right w:val="none" w:sz="0" w:space="0" w:color="auto"/>
                      </w:divBdr>
                      <w:divsChild>
                        <w:div w:id="347680606">
                          <w:marLeft w:val="0"/>
                          <w:marRight w:val="0"/>
                          <w:marTop w:val="0"/>
                          <w:marBottom w:val="0"/>
                          <w:divBdr>
                            <w:top w:val="none" w:sz="0" w:space="0" w:color="auto"/>
                            <w:left w:val="none" w:sz="0" w:space="0" w:color="auto"/>
                            <w:bottom w:val="none" w:sz="0" w:space="0" w:color="auto"/>
                            <w:right w:val="none" w:sz="0" w:space="0" w:color="auto"/>
                          </w:divBdr>
                          <w:divsChild>
                            <w:div w:id="1646159169">
                              <w:marLeft w:val="0"/>
                              <w:marRight w:val="0"/>
                              <w:marTop w:val="0"/>
                              <w:marBottom w:val="0"/>
                              <w:divBdr>
                                <w:top w:val="none" w:sz="0" w:space="0" w:color="auto"/>
                                <w:left w:val="none" w:sz="0" w:space="0" w:color="auto"/>
                                <w:bottom w:val="none" w:sz="0" w:space="0" w:color="auto"/>
                                <w:right w:val="none" w:sz="0" w:space="0" w:color="auto"/>
                              </w:divBdr>
                              <w:divsChild>
                                <w:div w:id="936060743">
                                  <w:marLeft w:val="0"/>
                                  <w:marRight w:val="0"/>
                                  <w:marTop w:val="0"/>
                                  <w:marBottom w:val="0"/>
                                  <w:divBdr>
                                    <w:top w:val="none" w:sz="0" w:space="0" w:color="auto"/>
                                    <w:left w:val="none" w:sz="0" w:space="0" w:color="auto"/>
                                    <w:bottom w:val="none" w:sz="0" w:space="0" w:color="auto"/>
                                    <w:right w:val="none" w:sz="0" w:space="0" w:color="auto"/>
                                  </w:divBdr>
                                  <w:divsChild>
                                    <w:div w:id="609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24096">
      <w:bodyDiv w:val="1"/>
      <w:marLeft w:val="0"/>
      <w:marRight w:val="0"/>
      <w:marTop w:val="0"/>
      <w:marBottom w:val="0"/>
      <w:divBdr>
        <w:top w:val="none" w:sz="0" w:space="0" w:color="auto"/>
        <w:left w:val="none" w:sz="0" w:space="0" w:color="auto"/>
        <w:bottom w:val="none" w:sz="0" w:space="0" w:color="auto"/>
        <w:right w:val="none" w:sz="0" w:space="0" w:color="auto"/>
      </w:divBdr>
    </w:div>
    <w:div w:id="412971235">
      <w:bodyDiv w:val="1"/>
      <w:marLeft w:val="0"/>
      <w:marRight w:val="0"/>
      <w:marTop w:val="0"/>
      <w:marBottom w:val="0"/>
      <w:divBdr>
        <w:top w:val="none" w:sz="0" w:space="0" w:color="auto"/>
        <w:left w:val="none" w:sz="0" w:space="0" w:color="auto"/>
        <w:bottom w:val="none" w:sz="0" w:space="0" w:color="auto"/>
        <w:right w:val="none" w:sz="0" w:space="0" w:color="auto"/>
      </w:divBdr>
      <w:divsChild>
        <w:div w:id="422260957">
          <w:marLeft w:val="0"/>
          <w:marRight w:val="0"/>
          <w:marTop w:val="0"/>
          <w:marBottom w:val="0"/>
          <w:divBdr>
            <w:top w:val="none" w:sz="0" w:space="0" w:color="auto"/>
            <w:left w:val="none" w:sz="0" w:space="0" w:color="auto"/>
            <w:bottom w:val="dotted" w:sz="6" w:space="4" w:color="DDDDDD"/>
            <w:right w:val="none" w:sz="0" w:space="0" w:color="auto"/>
          </w:divBdr>
          <w:divsChild>
            <w:div w:id="146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8694">
      <w:bodyDiv w:val="1"/>
      <w:marLeft w:val="0"/>
      <w:marRight w:val="0"/>
      <w:marTop w:val="0"/>
      <w:marBottom w:val="0"/>
      <w:divBdr>
        <w:top w:val="none" w:sz="0" w:space="0" w:color="auto"/>
        <w:left w:val="none" w:sz="0" w:space="0" w:color="auto"/>
        <w:bottom w:val="none" w:sz="0" w:space="0" w:color="auto"/>
        <w:right w:val="none" w:sz="0" w:space="0" w:color="auto"/>
      </w:divBdr>
      <w:divsChild>
        <w:div w:id="70781997">
          <w:marLeft w:val="0"/>
          <w:marRight w:val="0"/>
          <w:marTop w:val="0"/>
          <w:marBottom w:val="150"/>
          <w:divBdr>
            <w:top w:val="none" w:sz="0" w:space="0" w:color="auto"/>
            <w:left w:val="none" w:sz="0" w:space="0" w:color="auto"/>
            <w:bottom w:val="none" w:sz="0" w:space="0" w:color="auto"/>
            <w:right w:val="none" w:sz="0" w:space="0" w:color="auto"/>
          </w:divBdr>
          <w:divsChild>
            <w:div w:id="1186360695">
              <w:marLeft w:val="0"/>
              <w:marRight w:val="0"/>
              <w:marTop w:val="0"/>
              <w:marBottom w:val="0"/>
              <w:divBdr>
                <w:top w:val="none" w:sz="0" w:space="0" w:color="auto"/>
                <w:left w:val="none" w:sz="0" w:space="0" w:color="auto"/>
                <w:bottom w:val="none" w:sz="0" w:space="0" w:color="auto"/>
                <w:right w:val="none" w:sz="0" w:space="0" w:color="auto"/>
              </w:divBdr>
            </w:div>
          </w:divsChild>
        </w:div>
        <w:div w:id="443500573">
          <w:marLeft w:val="0"/>
          <w:marRight w:val="0"/>
          <w:marTop w:val="0"/>
          <w:marBottom w:val="0"/>
          <w:divBdr>
            <w:top w:val="none" w:sz="0" w:space="0" w:color="auto"/>
            <w:left w:val="none" w:sz="0" w:space="0" w:color="auto"/>
            <w:bottom w:val="none" w:sz="0" w:space="0" w:color="auto"/>
            <w:right w:val="none" w:sz="0" w:space="0" w:color="auto"/>
          </w:divBdr>
          <w:divsChild>
            <w:div w:id="341246221">
              <w:marLeft w:val="0"/>
              <w:marRight w:val="0"/>
              <w:marTop w:val="0"/>
              <w:marBottom w:val="150"/>
              <w:divBdr>
                <w:top w:val="none" w:sz="0" w:space="0" w:color="auto"/>
                <w:left w:val="none" w:sz="0" w:space="0" w:color="auto"/>
                <w:bottom w:val="none" w:sz="0" w:space="0" w:color="auto"/>
                <w:right w:val="none" w:sz="0" w:space="0" w:color="auto"/>
              </w:divBdr>
            </w:div>
            <w:div w:id="13039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2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2574">
          <w:marLeft w:val="0"/>
          <w:marRight w:val="0"/>
          <w:marTop w:val="0"/>
          <w:marBottom w:val="0"/>
          <w:divBdr>
            <w:top w:val="none" w:sz="0" w:space="0" w:color="auto"/>
            <w:left w:val="none" w:sz="0" w:space="0" w:color="auto"/>
            <w:bottom w:val="none" w:sz="0" w:space="0" w:color="auto"/>
            <w:right w:val="none" w:sz="0" w:space="0" w:color="auto"/>
          </w:divBdr>
        </w:div>
      </w:divsChild>
    </w:div>
    <w:div w:id="414479938">
      <w:bodyDiv w:val="1"/>
      <w:marLeft w:val="0"/>
      <w:marRight w:val="0"/>
      <w:marTop w:val="0"/>
      <w:marBottom w:val="0"/>
      <w:divBdr>
        <w:top w:val="none" w:sz="0" w:space="0" w:color="auto"/>
        <w:left w:val="none" w:sz="0" w:space="0" w:color="auto"/>
        <w:bottom w:val="none" w:sz="0" w:space="0" w:color="auto"/>
        <w:right w:val="none" w:sz="0" w:space="0" w:color="auto"/>
      </w:divBdr>
      <w:divsChild>
        <w:div w:id="304312118">
          <w:marLeft w:val="0"/>
          <w:marRight w:val="0"/>
          <w:marTop w:val="0"/>
          <w:marBottom w:val="0"/>
          <w:divBdr>
            <w:top w:val="none" w:sz="0" w:space="0" w:color="auto"/>
            <w:left w:val="none" w:sz="0" w:space="0" w:color="auto"/>
            <w:bottom w:val="dotted" w:sz="6" w:space="4" w:color="DDDDDD"/>
            <w:right w:val="none" w:sz="0" w:space="0" w:color="auto"/>
          </w:divBdr>
        </w:div>
      </w:divsChild>
    </w:div>
    <w:div w:id="414713816">
      <w:bodyDiv w:val="1"/>
      <w:marLeft w:val="0"/>
      <w:marRight w:val="0"/>
      <w:marTop w:val="0"/>
      <w:marBottom w:val="0"/>
      <w:divBdr>
        <w:top w:val="none" w:sz="0" w:space="0" w:color="auto"/>
        <w:left w:val="none" w:sz="0" w:space="0" w:color="auto"/>
        <w:bottom w:val="none" w:sz="0" w:space="0" w:color="auto"/>
        <w:right w:val="none" w:sz="0" w:space="0" w:color="auto"/>
      </w:divBdr>
      <w:divsChild>
        <w:div w:id="385034208">
          <w:marLeft w:val="0"/>
          <w:marRight w:val="0"/>
          <w:marTop w:val="0"/>
          <w:marBottom w:val="150"/>
          <w:divBdr>
            <w:top w:val="none" w:sz="0" w:space="0" w:color="auto"/>
            <w:left w:val="none" w:sz="0" w:space="0" w:color="auto"/>
            <w:bottom w:val="none" w:sz="0" w:space="0" w:color="auto"/>
            <w:right w:val="none" w:sz="0" w:space="0" w:color="auto"/>
          </w:divBdr>
        </w:div>
        <w:div w:id="987049354">
          <w:marLeft w:val="0"/>
          <w:marRight w:val="0"/>
          <w:marTop w:val="0"/>
          <w:marBottom w:val="0"/>
          <w:divBdr>
            <w:top w:val="none" w:sz="0" w:space="0" w:color="auto"/>
            <w:left w:val="none" w:sz="0" w:space="0" w:color="auto"/>
            <w:bottom w:val="none" w:sz="0" w:space="0" w:color="auto"/>
            <w:right w:val="none" w:sz="0" w:space="0" w:color="auto"/>
          </w:divBdr>
          <w:divsChild>
            <w:div w:id="2035426214">
              <w:marLeft w:val="0"/>
              <w:marRight w:val="0"/>
              <w:marTop w:val="0"/>
              <w:marBottom w:val="0"/>
              <w:divBdr>
                <w:top w:val="none" w:sz="0" w:space="0" w:color="auto"/>
                <w:left w:val="none" w:sz="0" w:space="0" w:color="auto"/>
                <w:bottom w:val="none" w:sz="0" w:space="0" w:color="auto"/>
                <w:right w:val="none" w:sz="0" w:space="0" w:color="auto"/>
              </w:divBdr>
            </w:div>
          </w:divsChild>
        </w:div>
        <w:div w:id="1300649096">
          <w:marLeft w:val="0"/>
          <w:marRight w:val="0"/>
          <w:marTop w:val="0"/>
          <w:marBottom w:val="150"/>
          <w:divBdr>
            <w:top w:val="none" w:sz="0" w:space="0" w:color="auto"/>
            <w:left w:val="none" w:sz="0" w:space="0" w:color="auto"/>
            <w:bottom w:val="none" w:sz="0" w:space="0" w:color="auto"/>
            <w:right w:val="none" w:sz="0" w:space="0" w:color="auto"/>
          </w:divBdr>
          <w:divsChild>
            <w:div w:id="161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7427">
      <w:bodyDiv w:val="1"/>
      <w:marLeft w:val="0"/>
      <w:marRight w:val="0"/>
      <w:marTop w:val="0"/>
      <w:marBottom w:val="0"/>
      <w:divBdr>
        <w:top w:val="none" w:sz="0" w:space="0" w:color="auto"/>
        <w:left w:val="none" w:sz="0" w:space="0" w:color="auto"/>
        <w:bottom w:val="none" w:sz="0" w:space="0" w:color="auto"/>
        <w:right w:val="none" w:sz="0" w:space="0" w:color="auto"/>
      </w:divBdr>
      <w:divsChild>
        <w:div w:id="661350708">
          <w:marLeft w:val="0"/>
          <w:marRight w:val="0"/>
          <w:marTop w:val="0"/>
          <w:marBottom w:val="0"/>
          <w:divBdr>
            <w:top w:val="none" w:sz="0" w:space="0" w:color="auto"/>
            <w:left w:val="none" w:sz="0" w:space="0" w:color="auto"/>
            <w:bottom w:val="none" w:sz="0" w:space="0" w:color="auto"/>
            <w:right w:val="none" w:sz="0" w:space="0" w:color="auto"/>
          </w:divBdr>
          <w:divsChild>
            <w:div w:id="1991707706">
              <w:marLeft w:val="0"/>
              <w:marRight w:val="0"/>
              <w:marTop w:val="0"/>
              <w:marBottom w:val="0"/>
              <w:divBdr>
                <w:top w:val="none" w:sz="0" w:space="0" w:color="auto"/>
                <w:left w:val="none" w:sz="0" w:space="0" w:color="auto"/>
                <w:bottom w:val="none" w:sz="0" w:space="0" w:color="auto"/>
                <w:right w:val="none" w:sz="0" w:space="0" w:color="auto"/>
              </w:divBdr>
              <w:divsChild>
                <w:div w:id="1396320936">
                  <w:marLeft w:val="0"/>
                  <w:marRight w:val="0"/>
                  <w:marTop w:val="0"/>
                  <w:marBottom w:val="0"/>
                  <w:divBdr>
                    <w:top w:val="none" w:sz="0" w:space="0" w:color="auto"/>
                    <w:left w:val="none" w:sz="0" w:space="0" w:color="auto"/>
                    <w:bottom w:val="none" w:sz="0" w:space="0" w:color="auto"/>
                    <w:right w:val="none" w:sz="0" w:space="0" w:color="auto"/>
                  </w:divBdr>
                  <w:divsChild>
                    <w:div w:id="1784883522">
                      <w:marLeft w:val="0"/>
                      <w:marRight w:val="0"/>
                      <w:marTop w:val="0"/>
                      <w:marBottom w:val="0"/>
                      <w:divBdr>
                        <w:top w:val="none" w:sz="0" w:space="0" w:color="auto"/>
                        <w:left w:val="none" w:sz="0" w:space="0" w:color="auto"/>
                        <w:bottom w:val="none" w:sz="0" w:space="0" w:color="auto"/>
                        <w:right w:val="none" w:sz="0" w:space="0" w:color="auto"/>
                      </w:divBdr>
                      <w:divsChild>
                        <w:div w:id="779182730">
                          <w:marLeft w:val="0"/>
                          <w:marRight w:val="0"/>
                          <w:marTop w:val="0"/>
                          <w:marBottom w:val="0"/>
                          <w:divBdr>
                            <w:top w:val="none" w:sz="0" w:space="0" w:color="auto"/>
                            <w:left w:val="none" w:sz="0" w:space="0" w:color="auto"/>
                            <w:bottom w:val="none" w:sz="0" w:space="0" w:color="auto"/>
                            <w:right w:val="none" w:sz="0" w:space="0" w:color="auto"/>
                          </w:divBdr>
                          <w:divsChild>
                            <w:div w:id="1280801531">
                              <w:marLeft w:val="0"/>
                              <w:marRight w:val="0"/>
                              <w:marTop w:val="0"/>
                              <w:marBottom w:val="0"/>
                              <w:divBdr>
                                <w:top w:val="none" w:sz="0" w:space="0" w:color="auto"/>
                                <w:left w:val="none" w:sz="0" w:space="0" w:color="auto"/>
                                <w:bottom w:val="none" w:sz="0" w:space="0" w:color="auto"/>
                                <w:right w:val="none" w:sz="0" w:space="0" w:color="auto"/>
                              </w:divBdr>
                              <w:divsChild>
                                <w:div w:id="1099106753">
                                  <w:marLeft w:val="0"/>
                                  <w:marRight w:val="0"/>
                                  <w:marTop w:val="0"/>
                                  <w:marBottom w:val="0"/>
                                  <w:divBdr>
                                    <w:top w:val="none" w:sz="0" w:space="0" w:color="auto"/>
                                    <w:left w:val="none" w:sz="0" w:space="0" w:color="auto"/>
                                    <w:bottom w:val="none" w:sz="0" w:space="0" w:color="auto"/>
                                    <w:right w:val="none" w:sz="0" w:space="0" w:color="auto"/>
                                  </w:divBdr>
                                  <w:divsChild>
                                    <w:div w:id="649098783">
                                      <w:marLeft w:val="0"/>
                                      <w:marRight w:val="0"/>
                                      <w:marTop w:val="0"/>
                                      <w:marBottom w:val="0"/>
                                      <w:divBdr>
                                        <w:top w:val="none" w:sz="0" w:space="0" w:color="auto"/>
                                        <w:left w:val="none" w:sz="0" w:space="0" w:color="auto"/>
                                        <w:bottom w:val="none" w:sz="0" w:space="0" w:color="auto"/>
                                        <w:right w:val="none" w:sz="0" w:space="0" w:color="auto"/>
                                      </w:divBdr>
                                      <w:divsChild>
                                        <w:div w:id="1892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1877">
      <w:bodyDiv w:val="1"/>
      <w:marLeft w:val="0"/>
      <w:marRight w:val="0"/>
      <w:marTop w:val="0"/>
      <w:marBottom w:val="0"/>
      <w:divBdr>
        <w:top w:val="none" w:sz="0" w:space="0" w:color="auto"/>
        <w:left w:val="none" w:sz="0" w:space="0" w:color="auto"/>
        <w:bottom w:val="none" w:sz="0" w:space="0" w:color="auto"/>
        <w:right w:val="none" w:sz="0" w:space="0" w:color="auto"/>
      </w:divBdr>
    </w:div>
    <w:div w:id="415789892">
      <w:bodyDiv w:val="1"/>
      <w:marLeft w:val="0"/>
      <w:marRight w:val="0"/>
      <w:marTop w:val="0"/>
      <w:marBottom w:val="0"/>
      <w:divBdr>
        <w:top w:val="none" w:sz="0" w:space="0" w:color="auto"/>
        <w:left w:val="none" w:sz="0" w:space="0" w:color="auto"/>
        <w:bottom w:val="none" w:sz="0" w:space="0" w:color="auto"/>
        <w:right w:val="none" w:sz="0" w:space="0" w:color="auto"/>
      </w:divBdr>
    </w:div>
    <w:div w:id="416443578">
      <w:bodyDiv w:val="1"/>
      <w:marLeft w:val="0"/>
      <w:marRight w:val="0"/>
      <w:marTop w:val="0"/>
      <w:marBottom w:val="0"/>
      <w:divBdr>
        <w:top w:val="none" w:sz="0" w:space="0" w:color="auto"/>
        <w:left w:val="none" w:sz="0" w:space="0" w:color="auto"/>
        <w:bottom w:val="none" w:sz="0" w:space="0" w:color="auto"/>
        <w:right w:val="none" w:sz="0" w:space="0" w:color="auto"/>
      </w:divBdr>
      <w:divsChild>
        <w:div w:id="949749768">
          <w:marLeft w:val="0"/>
          <w:marRight w:val="0"/>
          <w:marTop w:val="0"/>
          <w:marBottom w:val="0"/>
          <w:divBdr>
            <w:top w:val="none" w:sz="0" w:space="0" w:color="auto"/>
            <w:left w:val="none" w:sz="0" w:space="0" w:color="auto"/>
            <w:bottom w:val="none" w:sz="0" w:space="0" w:color="auto"/>
            <w:right w:val="none" w:sz="0" w:space="0" w:color="auto"/>
          </w:divBdr>
          <w:divsChild>
            <w:div w:id="1545672590">
              <w:marLeft w:val="0"/>
              <w:marRight w:val="0"/>
              <w:marTop w:val="0"/>
              <w:marBottom w:val="0"/>
              <w:divBdr>
                <w:top w:val="none" w:sz="0" w:space="0" w:color="auto"/>
                <w:left w:val="none" w:sz="0" w:space="0" w:color="auto"/>
                <w:bottom w:val="none" w:sz="0" w:space="0" w:color="auto"/>
                <w:right w:val="none" w:sz="0" w:space="0" w:color="auto"/>
              </w:divBdr>
              <w:divsChild>
                <w:div w:id="471824495">
                  <w:marLeft w:val="0"/>
                  <w:marRight w:val="0"/>
                  <w:marTop w:val="0"/>
                  <w:marBottom w:val="0"/>
                  <w:divBdr>
                    <w:top w:val="none" w:sz="0" w:space="0" w:color="auto"/>
                    <w:left w:val="none" w:sz="0" w:space="0" w:color="auto"/>
                    <w:bottom w:val="none" w:sz="0" w:space="0" w:color="auto"/>
                    <w:right w:val="none" w:sz="0" w:space="0" w:color="auto"/>
                  </w:divBdr>
                  <w:divsChild>
                    <w:div w:id="1696230905">
                      <w:marLeft w:val="0"/>
                      <w:marRight w:val="0"/>
                      <w:marTop w:val="0"/>
                      <w:marBottom w:val="0"/>
                      <w:divBdr>
                        <w:top w:val="none" w:sz="0" w:space="0" w:color="auto"/>
                        <w:left w:val="none" w:sz="0" w:space="0" w:color="auto"/>
                        <w:bottom w:val="none" w:sz="0" w:space="0" w:color="auto"/>
                        <w:right w:val="none" w:sz="0" w:space="0" w:color="auto"/>
                      </w:divBdr>
                      <w:divsChild>
                        <w:div w:id="1294021922">
                          <w:marLeft w:val="0"/>
                          <w:marRight w:val="0"/>
                          <w:marTop w:val="0"/>
                          <w:marBottom w:val="0"/>
                          <w:divBdr>
                            <w:top w:val="none" w:sz="0" w:space="0" w:color="auto"/>
                            <w:left w:val="none" w:sz="0" w:space="0" w:color="auto"/>
                            <w:bottom w:val="none" w:sz="0" w:space="0" w:color="auto"/>
                            <w:right w:val="none" w:sz="0" w:space="0" w:color="auto"/>
                          </w:divBdr>
                          <w:divsChild>
                            <w:div w:id="1795295181">
                              <w:marLeft w:val="0"/>
                              <w:marRight w:val="0"/>
                              <w:marTop w:val="0"/>
                              <w:marBottom w:val="0"/>
                              <w:divBdr>
                                <w:top w:val="none" w:sz="0" w:space="0" w:color="auto"/>
                                <w:left w:val="none" w:sz="0" w:space="0" w:color="auto"/>
                                <w:bottom w:val="none" w:sz="0" w:space="0" w:color="auto"/>
                                <w:right w:val="none" w:sz="0" w:space="0" w:color="auto"/>
                              </w:divBdr>
                              <w:divsChild>
                                <w:div w:id="983699583">
                                  <w:marLeft w:val="0"/>
                                  <w:marRight w:val="0"/>
                                  <w:marTop w:val="0"/>
                                  <w:marBottom w:val="0"/>
                                  <w:divBdr>
                                    <w:top w:val="none" w:sz="0" w:space="0" w:color="auto"/>
                                    <w:left w:val="none" w:sz="0" w:space="0" w:color="auto"/>
                                    <w:bottom w:val="none" w:sz="0" w:space="0" w:color="auto"/>
                                    <w:right w:val="none" w:sz="0" w:space="0" w:color="auto"/>
                                  </w:divBdr>
                                  <w:divsChild>
                                    <w:div w:id="1273901992">
                                      <w:marLeft w:val="0"/>
                                      <w:marRight w:val="0"/>
                                      <w:marTop w:val="0"/>
                                      <w:marBottom w:val="0"/>
                                      <w:divBdr>
                                        <w:top w:val="none" w:sz="0" w:space="0" w:color="auto"/>
                                        <w:left w:val="none" w:sz="0" w:space="0" w:color="auto"/>
                                        <w:bottom w:val="none" w:sz="0" w:space="0" w:color="auto"/>
                                        <w:right w:val="none" w:sz="0" w:space="0" w:color="auto"/>
                                      </w:divBdr>
                                      <w:divsChild>
                                        <w:div w:id="921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38057">
      <w:bodyDiv w:val="1"/>
      <w:marLeft w:val="0"/>
      <w:marRight w:val="0"/>
      <w:marTop w:val="0"/>
      <w:marBottom w:val="0"/>
      <w:divBdr>
        <w:top w:val="none" w:sz="0" w:space="0" w:color="auto"/>
        <w:left w:val="none" w:sz="0" w:space="0" w:color="auto"/>
        <w:bottom w:val="none" w:sz="0" w:space="0" w:color="auto"/>
        <w:right w:val="none" w:sz="0" w:space="0" w:color="auto"/>
      </w:divBdr>
      <w:divsChild>
        <w:div w:id="815033122">
          <w:marLeft w:val="0"/>
          <w:marRight w:val="0"/>
          <w:marTop w:val="0"/>
          <w:marBottom w:val="0"/>
          <w:divBdr>
            <w:top w:val="none" w:sz="0" w:space="0" w:color="auto"/>
            <w:left w:val="none" w:sz="0" w:space="0" w:color="auto"/>
            <w:bottom w:val="none" w:sz="0" w:space="0" w:color="auto"/>
            <w:right w:val="none" w:sz="0" w:space="0" w:color="auto"/>
          </w:divBdr>
          <w:divsChild>
            <w:div w:id="4637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53">
      <w:bodyDiv w:val="1"/>
      <w:marLeft w:val="0"/>
      <w:marRight w:val="0"/>
      <w:marTop w:val="0"/>
      <w:marBottom w:val="0"/>
      <w:divBdr>
        <w:top w:val="none" w:sz="0" w:space="0" w:color="auto"/>
        <w:left w:val="none" w:sz="0" w:space="0" w:color="auto"/>
        <w:bottom w:val="none" w:sz="0" w:space="0" w:color="auto"/>
        <w:right w:val="none" w:sz="0" w:space="0" w:color="auto"/>
      </w:divBdr>
    </w:div>
    <w:div w:id="417867834">
      <w:bodyDiv w:val="1"/>
      <w:marLeft w:val="0"/>
      <w:marRight w:val="0"/>
      <w:marTop w:val="0"/>
      <w:marBottom w:val="0"/>
      <w:divBdr>
        <w:top w:val="none" w:sz="0" w:space="0" w:color="auto"/>
        <w:left w:val="none" w:sz="0" w:space="0" w:color="auto"/>
        <w:bottom w:val="none" w:sz="0" w:space="0" w:color="auto"/>
        <w:right w:val="none" w:sz="0" w:space="0" w:color="auto"/>
      </w:divBdr>
      <w:divsChild>
        <w:div w:id="1120369520">
          <w:marLeft w:val="0"/>
          <w:marRight w:val="0"/>
          <w:marTop w:val="0"/>
          <w:marBottom w:val="0"/>
          <w:divBdr>
            <w:top w:val="none" w:sz="0" w:space="0" w:color="auto"/>
            <w:left w:val="none" w:sz="0" w:space="0" w:color="auto"/>
            <w:bottom w:val="none" w:sz="0" w:space="0" w:color="auto"/>
            <w:right w:val="none" w:sz="0" w:space="0" w:color="auto"/>
          </w:divBdr>
          <w:divsChild>
            <w:div w:id="222718254">
              <w:marLeft w:val="0"/>
              <w:marRight w:val="0"/>
              <w:marTop w:val="0"/>
              <w:marBottom w:val="0"/>
              <w:divBdr>
                <w:top w:val="none" w:sz="0" w:space="0" w:color="auto"/>
                <w:left w:val="none" w:sz="0" w:space="0" w:color="auto"/>
                <w:bottom w:val="none" w:sz="0" w:space="0" w:color="auto"/>
                <w:right w:val="none" w:sz="0" w:space="0" w:color="auto"/>
              </w:divBdr>
              <w:divsChild>
                <w:div w:id="1046173549">
                  <w:marLeft w:val="0"/>
                  <w:marRight w:val="0"/>
                  <w:marTop w:val="0"/>
                  <w:marBottom w:val="0"/>
                  <w:divBdr>
                    <w:top w:val="none" w:sz="0" w:space="0" w:color="auto"/>
                    <w:left w:val="none" w:sz="0" w:space="0" w:color="auto"/>
                    <w:bottom w:val="none" w:sz="0" w:space="0" w:color="auto"/>
                    <w:right w:val="none" w:sz="0" w:space="0" w:color="auto"/>
                  </w:divBdr>
                  <w:divsChild>
                    <w:div w:id="434517297">
                      <w:marLeft w:val="0"/>
                      <w:marRight w:val="0"/>
                      <w:marTop w:val="0"/>
                      <w:marBottom w:val="0"/>
                      <w:divBdr>
                        <w:top w:val="none" w:sz="0" w:space="0" w:color="auto"/>
                        <w:left w:val="none" w:sz="0" w:space="0" w:color="auto"/>
                        <w:bottom w:val="none" w:sz="0" w:space="0" w:color="auto"/>
                        <w:right w:val="none" w:sz="0" w:space="0" w:color="auto"/>
                      </w:divBdr>
                      <w:divsChild>
                        <w:div w:id="1304234429">
                          <w:marLeft w:val="0"/>
                          <w:marRight w:val="0"/>
                          <w:marTop w:val="0"/>
                          <w:marBottom w:val="0"/>
                          <w:divBdr>
                            <w:top w:val="none" w:sz="0" w:space="0" w:color="auto"/>
                            <w:left w:val="none" w:sz="0" w:space="0" w:color="auto"/>
                            <w:bottom w:val="none" w:sz="0" w:space="0" w:color="auto"/>
                            <w:right w:val="none" w:sz="0" w:space="0" w:color="auto"/>
                          </w:divBdr>
                          <w:divsChild>
                            <w:div w:id="1790123739">
                              <w:marLeft w:val="0"/>
                              <w:marRight w:val="0"/>
                              <w:marTop w:val="0"/>
                              <w:marBottom w:val="0"/>
                              <w:divBdr>
                                <w:top w:val="none" w:sz="0" w:space="0" w:color="auto"/>
                                <w:left w:val="none" w:sz="0" w:space="0" w:color="auto"/>
                                <w:bottom w:val="none" w:sz="0" w:space="0" w:color="auto"/>
                                <w:right w:val="none" w:sz="0" w:space="0" w:color="auto"/>
                              </w:divBdr>
                              <w:divsChild>
                                <w:div w:id="1704600288">
                                  <w:marLeft w:val="0"/>
                                  <w:marRight w:val="0"/>
                                  <w:marTop w:val="0"/>
                                  <w:marBottom w:val="0"/>
                                  <w:divBdr>
                                    <w:top w:val="none" w:sz="0" w:space="0" w:color="auto"/>
                                    <w:left w:val="none" w:sz="0" w:space="0" w:color="auto"/>
                                    <w:bottom w:val="none" w:sz="0" w:space="0" w:color="auto"/>
                                    <w:right w:val="none" w:sz="0" w:space="0" w:color="auto"/>
                                  </w:divBdr>
                                  <w:divsChild>
                                    <w:div w:id="15741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868970">
      <w:bodyDiv w:val="1"/>
      <w:marLeft w:val="0"/>
      <w:marRight w:val="0"/>
      <w:marTop w:val="0"/>
      <w:marBottom w:val="0"/>
      <w:divBdr>
        <w:top w:val="none" w:sz="0" w:space="0" w:color="auto"/>
        <w:left w:val="none" w:sz="0" w:space="0" w:color="auto"/>
        <w:bottom w:val="none" w:sz="0" w:space="0" w:color="auto"/>
        <w:right w:val="none" w:sz="0" w:space="0" w:color="auto"/>
      </w:divBdr>
    </w:div>
    <w:div w:id="418869900">
      <w:bodyDiv w:val="1"/>
      <w:marLeft w:val="0"/>
      <w:marRight w:val="0"/>
      <w:marTop w:val="0"/>
      <w:marBottom w:val="0"/>
      <w:divBdr>
        <w:top w:val="none" w:sz="0" w:space="0" w:color="auto"/>
        <w:left w:val="none" w:sz="0" w:space="0" w:color="auto"/>
        <w:bottom w:val="none" w:sz="0" w:space="0" w:color="auto"/>
        <w:right w:val="none" w:sz="0" w:space="0" w:color="auto"/>
      </w:divBdr>
      <w:divsChild>
        <w:div w:id="1686397394">
          <w:marLeft w:val="0"/>
          <w:marRight w:val="0"/>
          <w:marTop w:val="0"/>
          <w:marBottom w:val="150"/>
          <w:divBdr>
            <w:top w:val="none" w:sz="0" w:space="0" w:color="auto"/>
            <w:left w:val="none" w:sz="0" w:space="0" w:color="auto"/>
            <w:bottom w:val="none" w:sz="0" w:space="0" w:color="auto"/>
            <w:right w:val="none" w:sz="0" w:space="0" w:color="auto"/>
          </w:divBdr>
          <w:divsChild>
            <w:div w:id="757750826">
              <w:marLeft w:val="0"/>
              <w:marRight w:val="0"/>
              <w:marTop w:val="0"/>
              <w:marBottom w:val="0"/>
              <w:divBdr>
                <w:top w:val="none" w:sz="0" w:space="0" w:color="auto"/>
                <w:left w:val="none" w:sz="0" w:space="0" w:color="auto"/>
                <w:bottom w:val="none" w:sz="0" w:space="0" w:color="auto"/>
                <w:right w:val="none" w:sz="0" w:space="0" w:color="auto"/>
              </w:divBdr>
              <w:divsChild>
                <w:div w:id="17909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3908">
          <w:marLeft w:val="0"/>
          <w:marRight w:val="0"/>
          <w:marTop w:val="0"/>
          <w:marBottom w:val="150"/>
          <w:divBdr>
            <w:top w:val="none" w:sz="0" w:space="0" w:color="auto"/>
            <w:left w:val="none" w:sz="0" w:space="0" w:color="auto"/>
            <w:bottom w:val="none" w:sz="0" w:space="0" w:color="auto"/>
            <w:right w:val="none" w:sz="0" w:space="0" w:color="auto"/>
          </w:divBdr>
        </w:div>
        <w:div w:id="975725362">
          <w:marLeft w:val="0"/>
          <w:marRight w:val="0"/>
          <w:marTop w:val="0"/>
          <w:marBottom w:val="0"/>
          <w:divBdr>
            <w:top w:val="none" w:sz="0" w:space="0" w:color="auto"/>
            <w:left w:val="none" w:sz="0" w:space="0" w:color="auto"/>
            <w:bottom w:val="none" w:sz="0" w:space="0" w:color="auto"/>
            <w:right w:val="none" w:sz="0" w:space="0" w:color="auto"/>
          </w:divBdr>
          <w:divsChild>
            <w:div w:id="15268206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19452368">
      <w:bodyDiv w:val="1"/>
      <w:marLeft w:val="0"/>
      <w:marRight w:val="0"/>
      <w:marTop w:val="0"/>
      <w:marBottom w:val="0"/>
      <w:divBdr>
        <w:top w:val="none" w:sz="0" w:space="0" w:color="auto"/>
        <w:left w:val="none" w:sz="0" w:space="0" w:color="auto"/>
        <w:bottom w:val="none" w:sz="0" w:space="0" w:color="auto"/>
        <w:right w:val="none" w:sz="0" w:space="0" w:color="auto"/>
      </w:divBdr>
    </w:div>
    <w:div w:id="419453696">
      <w:bodyDiv w:val="1"/>
      <w:marLeft w:val="0"/>
      <w:marRight w:val="0"/>
      <w:marTop w:val="0"/>
      <w:marBottom w:val="0"/>
      <w:divBdr>
        <w:top w:val="none" w:sz="0" w:space="0" w:color="auto"/>
        <w:left w:val="none" w:sz="0" w:space="0" w:color="auto"/>
        <w:bottom w:val="none" w:sz="0" w:space="0" w:color="auto"/>
        <w:right w:val="none" w:sz="0" w:space="0" w:color="auto"/>
      </w:divBdr>
      <w:divsChild>
        <w:div w:id="662510825">
          <w:marLeft w:val="0"/>
          <w:marRight w:val="0"/>
          <w:marTop w:val="0"/>
          <w:marBottom w:val="0"/>
          <w:divBdr>
            <w:top w:val="none" w:sz="0" w:space="0" w:color="auto"/>
            <w:left w:val="none" w:sz="0" w:space="0" w:color="auto"/>
            <w:bottom w:val="none" w:sz="0" w:space="0" w:color="auto"/>
            <w:right w:val="none" w:sz="0" w:space="0" w:color="auto"/>
          </w:divBdr>
          <w:divsChild>
            <w:div w:id="341443412">
              <w:marLeft w:val="0"/>
              <w:marRight w:val="0"/>
              <w:marTop w:val="0"/>
              <w:marBottom w:val="0"/>
              <w:divBdr>
                <w:top w:val="none" w:sz="0" w:space="0" w:color="auto"/>
                <w:left w:val="none" w:sz="0" w:space="0" w:color="auto"/>
                <w:bottom w:val="none" w:sz="0" w:space="0" w:color="auto"/>
                <w:right w:val="none" w:sz="0" w:space="0" w:color="auto"/>
              </w:divBdr>
              <w:divsChild>
                <w:div w:id="1841382565">
                  <w:marLeft w:val="0"/>
                  <w:marRight w:val="0"/>
                  <w:marTop w:val="0"/>
                  <w:marBottom w:val="0"/>
                  <w:divBdr>
                    <w:top w:val="none" w:sz="0" w:space="0" w:color="auto"/>
                    <w:left w:val="none" w:sz="0" w:space="0" w:color="auto"/>
                    <w:bottom w:val="none" w:sz="0" w:space="0" w:color="auto"/>
                    <w:right w:val="none" w:sz="0" w:space="0" w:color="auto"/>
                  </w:divBdr>
                  <w:divsChild>
                    <w:div w:id="1188907186">
                      <w:marLeft w:val="0"/>
                      <w:marRight w:val="0"/>
                      <w:marTop w:val="0"/>
                      <w:marBottom w:val="0"/>
                      <w:divBdr>
                        <w:top w:val="none" w:sz="0" w:space="0" w:color="auto"/>
                        <w:left w:val="none" w:sz="0" w:space="0" w:color="auto"/>
                        <w:bottom w:val="none" w:sz="0" w:space="0" w:color="auto"/>
                        <w:right w:val="none" w:sz="0" w:space="0" w:color="auto"/>
                      </w:divBdr>
                      <w:divsChild>
                        <w:div w:id="701051766">
                          <w:marLeft w:val="0"/>
                          <w:marRight w:val="0"/>
                          <w:marTop w:val="0"/>
                          <w:marBottom w:val="0"/>
                          <w:divBdr>
                            <w:top w:val="none" w:sz="0" w:space="0" w:color="auto"/>
                            <w:left w:val="none" w:sz="0" w:space="0" w:color="auto"/>
                            <w:bottom w:val="none" w:sz="0" w:space="0" w:color="auto"/>
                            <w:right w:val="none" w:sz="0" w:space="0" w:color="auto"/>
                          </w:divBdr>
                          <w:divsChild>
                            <w:div w:id="7372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8066">
      <w:bodyDiv w:val="1"/>
      <w:marLeft w:val="0"/>
      <w:marRight w:val="0"/>
      <w:marTop w:val="0"/>
      <w:marBottom w:val="0"/>
      <w:divBdr>
        <w:top w:val="none" w:sz="0" w:space="0" w:color="auto"/>
        <w:left w:val="none" w:sz="0" w:space="0" w:color="auto"/>
        <w:bottom w:val="none" w:sz="0" w:space="0" w:color="auto"/>
        <w:right w:val="none" w:sz="0" w:space="0" w:color="auto"/>
      </w:divBdr>
      <w:divsChild>
        <w:div w:id="867375129">
          <w:marLeft w:val="0"/>
          <w:marRight w:val="0"/>
          <w:marTop w:val="0"/>
          <w:marBottom w:val="0"/>
          <w:divBdr>
            <w:top w:val="none" w:sz="0" w:space="0" w:color="auto"/>
            <w:left w:val="none" w:sz="0" w:space="0" w:color="auto"/>
            <w:bottom w:val="none" w:sz="0" w:space="0" w:color="auto"/>
            <w:right w:val="none" w:sz="0" w:space="0" w:color="auto"/>
          </w:divBdr>
        </w:div>
      </w:divsChild>
    </w:div>
    <w:div w:id="419639333">
      <w:bodyDiv w:val="1"/>
      <w:marLeft w:val="0"/>
      <w:marRight w:val="0"/>
      <w:marTop w:val="0"/>
      <w:marBottom w:val="0"/>
      <w:divBdr>
        <w:top w:val="none" w:sz="0" w:space="0" w:color="auto"/>
        <w:left w:val="none" w:sz="0" w:space="0" w:color="auto"/>
        <w:bottom w:val="none" w:sz="0" w:space="0" w:color="auto"/>
        <w:right w:val="none" w:sz="0" w:space="0" w:color="auto"/>
      </w:divBdr>
      <w:divsChild>
        <w:div w:id="74474831">
          <w:marLeft w:val="0"/>
          <w:marRight w:val="0"/>
          <w:marTop w:val="0"/>
          <w:marBottom w:val="150"/>
          <w:divBdr>
            <w:top w:val="none" w:sz="0" w:space="0" w:color="auto"/>
            <w:left w:val="none" w:sz="0" w:space="0" w:color="auto"/>
            <w:bottom w:val="none" w:sz="0" w:space="0" w:color="auto"/>
            <w:right w:val="none" w:sz="0" w:space="0" w:color="auto"/>
          </w:divBdr>
        </w:div>
        <w:div w:id="651177821">
          <w:marLeft w:val="0"/>
          <w:marRight w:val="0"/>
          <w:marTop w:val="0"/>
          <w:marBottom w:val="0"/>
          <w:divBdr>
            <w:top w:val="none" w:sz="0" w:space="0" w:color="auto"/>
            <w:left w:val="none" w:sz="0" w:space="0" w:color="auto"/>
            <w:bottom w:val="none" w:sz="0" w:space="0" w:color="auto"/>
            <w:right w:val="none" w:sz="0" w:space="0" w:color="auto"/>
          </w:divBdr>
        </w:div>
      </w:divsChild>
    </w:div>
    <w:div w:id="419645972">
      <w:bodyDiv w:val="1"/>
      <w:marLeft w:val="0"/>
      <w:marRight w:val="0"/>
      <w:marTop w:val="0"/>
      <w:marBottom w:val="0"/>
      <w:divBdr>
        <w:top w:val="none" w:sz="0" w:space="0" w:color="auto"/>
        <w:left w:val="none" w:sz="0" w:space="0" w:color="auto"/>
        <w:bottom w:val="none" w:sz="0" w:space="0" w:color="auto"/>
        <w:right w:val="none" w:sz="0" w:space="0" w:color="auto"/>
      </w:divBdr>
      <w:divsChild>
        <w:div w:id="1361468176">
          <w:marLeft w:val="0"/>
          <w:marRight w:val="0"/>
          <w:marTop w:val="0"/>
          <w:marBottom w:val="0"/>
          <w:divBdr>
            <w:top w:val="none" w:sz="0" w:space="0" w:color="auto"/>
            <w:left w:val="none" w:sz="0" w:space="0" w:color="auto"/>
            <w:bottom w:val="dotted" w:sz="6" w:space="4" w:color="DDDDDD"/>
            <w:right w:val="none" w:sz="0" w:space="0" w:color="auto"/>
          </w:divBdr>
        </w:div>
      </w:divsChild>
    </w:div>
    <w:div w:id="419722952">
      <w:bodyDiv w:val="1"/>
      <w:marLeft w:val="0"/>
      <w:marRight w:val="0"/>
      <w:marTop w:val="0"/>
      <w:marBottom w:val="0"/>
      <w:divBdr>
        <w:top w:val="none" w:sz="0" w:space="0" w:color="auto"/>
        <w:left w:val="none" w:sz="0" w:space="0" w:color="auto"/>
        <w:bottom w:val="none" w:sz="0" w:space="0" w:color="auto"/>
        <w:right w:val="none" w:sz="0" w:space="0" w:color="auto"/>
      </w:divBdr>
      <w:divsChild>
        <w:div w:id="1153523362">
          <w:marLeft w:val="0"/>
          <w:marRight w:val="0"/>
          <w:marTop w:val="0"/>
          <w:marBottom w:val="0"/>
          <w:divBdr>
            <w:top w:val="none" w:sz="0" w:space="0" w:color="auto"/>
            <w:left w:val="none" w:sz="0" w:space="0" w:color="auto"/>
            <w:bottom w:val="none" w:sz="0" w:space="0" w:color="auto"/>
            <w:right w:val="none" w:sz="0" w:space="0" w:color="auto"/>
          </w:divBdr>
          <w:divsChild>
            <w:div w:id="8027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8493">
      <w:bodyDiv w:val="1"/>
      <w:marLeft w:val="0"/>
      <w:marRight w:val="0"/>
      <w:marTop w:val="0"/>
      <w:marBottom w:val="0"/>
      <w:divBdr>
        <w:top w:val="none" w:sz="0" w:space="0" w:color="auto"/>
        <w:left w:val="none" w:sz="0" w:space="0" w:color="auto"/>
        <w:bottom w:val="none" w:sz="0" w:space="0" w:color="auto"/>
        <w:right w:val="none" w:sz="0" w:space="0" w:color="auto"/>
      </w:divBdr>
      <w:divsChild>
        <w:div w:id="641353955">
          <w:marLeft w:val="0"/>
          <w:marRight w:val="0"/>
          <w:marTop w:val="0"/>
          <w:marBottom w:val="150"/>
          <w:divBdr>
            <w:top w:val="none" w:sz="0" w:space="0" w:color="auto"/>
            <w:left w:val="none" w:sz="0" w:space="0" w:color="auto"/>
            <w:bottom w:val="none" w:sz="0" w:space="0" w:color="auto"/>
            <w:right w:val="none" w:sz="0" w:space="0" w:color="auto"/>
          </w:divBdr>
          <w:divsChild>
            <w:div w:id="1195382776">
              <w:marLeft w:val="0"/>
              <w:marRight w:val="0"/>
              <w:marTop w:val="0"/>
              <w:marBottom w:val="0"/>
              <w:divBdr>
                <w:top w:val="none" w:sz="0" w:space="0" w:color="auto"/>
                <w:left w:val="none" w:sz="0" w:space="0" w:color="auto"/>
                <w:bottom w:val="none" w:sz="0" w:space="0" w:color="auto"/>
                <w:right w:val="none" w:sz="0" w:space="0" w:color="auto"/>
              </w:divBdr>
              <w:divsChild>
                <w:div w:id="1036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538">
          <w:marLeft w:val="0"/>
          <w:marRight w:val="0"/>
          <w:marTop w:val="0"/>
          <w:marBottom w:val="150"/>
          <w:divBdr>
            <w:top w:val="none" w:sz="0" w:space="0" w:color="auto"/>
            <w:left w:val="none" w:sz="0" w:space="0" w:color="auto"/>
            <w:bottom w:val="none" w:sz="0" w:space="0" w:color="auto"/>
            <w:right w:val="none" w:sz="0" w:space="0" w:color="auto"/>
          </w:divBdr>
        </w:div>
        <w:div w:id="1229614752">
          <w:marLeft w:val="0"/>
          <w:marRight w:val="0"/>
          <w:marTop w:val="0"/>
          <w:marBottom w:val="0"/>
          <w:divBdr>
            <w:top w:val="none" w:sz="0" w:space="0" w:color="auto"/>
            <w:left w:val="none" w:sz="0" w:space="0" w:color="auto"/>
            <w:bottom w:val="none" w:sz="0" w:space="0" w:color="auto"/>
            <w:right w:val="none" w:sz="0" w:space="0" w:color="auto"/>
          </w:divBdr>
          <w:divsChild>
            <w:div w:id="19098763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0372469">
      <w:bodyDiv w:val="1"/>
      <w:marLeft w:val="0"/>
      <w:marRight w:val="0"/>
      <w:marTop w:val="0"/>
      <w:marBottom w:val="0"/>
      <w:divBdr>
        <w:top w:val="none" w:sz="0" w:space="0" w:color="auto"/>
        <w:left w:val="none" w:sz="0" w:space="0" w:color="auto"/>
        <w:bottom w:val="none" w:sz="0" w:space="0" w:color="auto"/>
        <w:right w:val="none" w:sz="0" w:space="0" w:color="auto"/>
      </w:divBdr>
      <w:divsChild>
        <w:div w:id="1695037147">
          <w:marLeft w:val="0"/>
          <w:marRight w:val="0"/>
          <w:marTop w:val="0"/>
          <w:marBottom w:val="0"/>
          <w:divBdr>
            <w:top w:val="none" w:sz="0" w:space="0" w:color="auto"/>
            <w:left w:val="none" w:sz="0" w:space="0" w:color="auto"/>
            <w:bottom w:val="dotted" w:sz="6" w:space="4" w:color="DDDDDD"/>
            <w:right w:val="none" w:sz="0" w:space="0" w:color="auto"/>
          </w:divBdr>
        </w:div>
      </w:divsChild>
    </w:div>
    <w:div w:id="420873122">
      <w:bodyDiv w:val="1"/>
      <w:marLeft w:val="0"/>
      <w:marRight w:val="0"/>
      <w:marTop w:val="0"/>
      <w:marBottom w:val="0"/>
      <w:divBdr>
        <w:top w:val="none" w:sz="0" w:space="0" w:color="auto"/>
        <w:left w:val="none" w:sz="0" w:space="0" w:color="auto"/>
        <w:bottom w:val="none" w:sz="0" w:space="0" w:color="auto"/>
        <w:right w:val="none" w:sz="0" w:space="0" w:color="auto"/>
      </w:divBdr>
    </w:div>
    <w:div w:id="421070879">
      <w:bodyDiv w:val="1"/>
      <w:marLeft w:val="0"/>
      <w:marRight w:val="0"/>
      <w:marTop w:val="0"/>
      <w:marBottom w:val="0"/>
      <w:divBdr>
        <w:top w:val="none" w:sz="0" w:space="0" w:color="auto"/>
        <w:left w:val="none" w:sz="0" w:space="0" w:color="auto"/>
        <w:bottom w:val="none" w:sz="0" w:space="0" w:color="auto"/>
        <w:right w:val="none" w:sz="0" w:space="0" w:color="auto"/>
      </w:divBdr>
      <w:divsChild>
        <w:div w:id="724180287">
          <w:marLeft w:val="0"/>
          <w:marRight w:val="0"/>
          <w:marTop w:val="0"/>
          <w:marBottom w:val="0"/>
          <w:divBdr>
            <w:top w:val="none" w:sz="0" w:space="0" w:color="auto"/>
            <w:left w:val="none" w:sz="0" w:space="0" w:color="auto"/>
            <w:bottom w:val="dotted" w:sz="6" w:space="4" w:color="DDDDDD"/>
            <w:right w:val="none" w:sz="0" w:space="0" w:color="auto"/>
          </w:divBdr>
        </w:div>
      </w:divsChild>
    </w:div>
    <w:div w:id="421217570">
      <w:bodyDiv w:val="1"/>
      <w:marLeft w:val="0"/>
      <w:marRight w:val="0"/>
      <w:marTop w:val="0"/>
      <w:marBottom w:val="0"/>
      <w:divBdr>
        <w:top w:val="none" w:sz="0" w:space="0" w:color="auto"/>
        <w:left w:val="none" w:sz="0" w:space="0" w:color="auto"/>
        <w:bottom w:val="none" w:sz="0" w:space="0" w:color="auto"/>
        <w:right w:val="none" w:sz="0" w:space="0" w:color="auto"/>
      </w:divBdr>
    </w:div>
    <w:div w:id="421296067">
      <w:bodyDiv w:val="1"/>
      <w:marLeft w:val="0"/>
      <w:marRight w:val="0"/>
      <w:marTop w:val="0"/>
      <w:marBottom w:val="0"/>
      <w:divBdr>
        <w:top w:val="none" w:sz="0" w:space="0" w:color="auto"/>
        <w:left w:val="none" w:sz="0" w:space="0" w:color="auto"/>
        <w:bottom w:val="none" w:sz="0" w:space="0" w:color="auto"/>
        <w:right w:val="none" w:sz="0" w:space="0" w:color="auto"/>
      </w:divBdr>
      <w:divsChild>
        <w:div w:id="393893424">
          <w:marLeft w:val="0"/>
          <w:marRight w:val="0"/>
          <w:marTop w:val="0"/>
          <w:marBottom w:val="0"/>
          <w:divBdr>
            <w:top w:val="none" w:sz="0" w:space="0" w:color="auto"/>
            <w:left w:val="none" w:sz="0" w:space="0" w:color="auto"/>
            <w:bottom w:val="none" w:sz="0" w:space="0" w:color="auto"/>
            <w:right w:val="none" w:sz="0" w:space="0" w:color="auto"/>
          </w:divBdr>
        </w:div>
      </w:divsChild>
    </w:div>
    <w:div w:id="421683799">
      <w:bodyDiv w:val="1"/>
      <w:marLeft w:val="0"/>
      <w:marRight w:val="0"/>
      <w:marTop w:val="0"/>
      <w:marBottom w:val="0"/>
      <w:divBdr>
        <w:top w:val="none" w:sz="0" w:space="0" w:color="auto"/>
        <w:left w:val="none" w:sz="0" w:space="0" w:color="auto"/>
        <w:bottom w:val="none" w:sz="0" w:space="0" w:color="auto"/>
        <w:right w:val="none" w:sz="0" w:space="0" w:color="auto"/>
      </w:divBdr>
      <w:divsChild>
        <w:div w:id="853224228">
          <w:marLeft w:val="0"/>
          <w:marRight w:val="0"/>
          <w:marTop w:val="0"/>
          <w:marBottom w:val="0"/>
          <w:divBdr>
            <w:top w:val="none" w:sz="0" w:space="0" w:color="auto"/>
            <w:left w:val="none" w:sz="0" w:space="0" w:color="auto"/>
            <w:bottom w:val="none" w:sz="0" w:space="0" w:color="auto"/>
            <w:right w:val="none" w:sz="0" w:space="0" w:color="auto"/>
          </w:divBdr>
          <w:divsChild>
            <w:div w:id="371225746">
              <w:marLeft w:val="0"/>
              <w:marRight w:val="0"/>
              <w:marTop w:val="0"/>
              <w:marBottom w:val="225"/>
              <w:divBdr>
                <w:top w:val="none" w:sz="0" w:space="0" w:color="auto"/>
                <w:left w:val="none" w:sz="0" w:space="0" w:color="auto"/>
                <w:bottom w:val="none" w:sz="0" w:space="0" w:color="auto"/>
                <w:right w:val="none" w:sz="0" w:space="0" w:color="auto"/>
              </w:divBdr>
            </w:div>
            <w:div w:id="1492597482">
              <w:marLeft w:val="0"/>
              <w:marRight w:val="0"/>
              <w:marTop w:val="0"/>
              <w:marBottom w:val="225"/>
              <w:divBdr>
                <w:top w:val="none" w:sz="0" w:space="0" w:color="auto"/>
                <w:left w:val="none" w:sz="0" w:space="0" w:color="auto"/>
                <w:bottom w:val="none" w:sz="0" w:space="0" w:color="auto"/>
                <w:right w:val="none" w:sz="0" w:space="0" w:color="auto"/>
              </w:divBdr>
              <w:divsChild>
                <w:div w:id="2045790552">
                  <w:marLeft w:val="0"/>
                  <w:marRight w:val="0"/>
                  <w:marTop w:val="0"/>
                  <w:marBottom w:val="0"/>
                  <w:divBdr>
                    <w:top w:val="none" w:sz="0" w:space="0" w:color="auto"/>
                    <w:left w:val="none" w:sz="0" w:space="0" w:color="auto"/>
                    <w:bottom w:val="none" w:sz="0" w:space="0" w:color="auto"/>
                    <w:right w:val="none" w:sz="0" w:space="0" w:color="auto"/>
                  </w:divBdr>
                  <w:divsChild>
                    <w:div w:id="572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0598">
          <w:marLeft w:val="0"/>
          <w:marRight w:val="0"/>
          <w:marTop w:val="0"/>
          <w:marBottom w:val="225"/>
          <w:divBdr>
            <w:top w:val="none" w:sz="0" w:space="0" w:color="auto"/>
            <w:left w:val="none" w:sz="0" w:space="0" w:color="auto"/>
            <w:bottom w:val="single" w:sz="6" w:space="0" w:color="CCCCCC"/>
            <w:right w:val="none" w:sz="0" w:space="0" w:color="auto"/>
          </w:divBdr>
        </w:div>
      </w:divsChild>
    </w:div>
    <w:div w:id="422576805">
      <w:bodyDiv w:val="1"/>
      <w:marLeft w:val="0"/>
      <w:marRight w:val="0"/>
      <w:marTop w:val="0"/>
      <w:marBottom w:val="0"/>
      <w:divBdr>
        <w:top w:val="none" w:sz="0" w:space="0" w:color="auto"/>
        <w:left w:val="none" w:sz="0" w:space="0" w:color="auto"/>
        <w:bottom w:val="none" w:sz="0" w:space="0" w:color="auto"/>
        <w:right w:val="none" w:sz="0" w:space="0" w:color="auto"/>
      </w:divBdr>
    </w:div>
    <w:div w:id="422803613">
      <w:bodyDiv w:val="1"/>
      <w:marLeft w:val="0"/>
      <w:marRight w:val="0"/>
      <w:marTop w:val="0"/>
      <w:marBottom w:val="0"/>
      <w:divBdr>
        <w:top w:val="none" w:sz="0" w:space="0" w:color="auto"/>
        <w:left w:val="none" w:sz="0" w:space="0" w:color="auto"/>
        <w:bottom w:val="none" w:sz="0" w:space="0" w:color="auto"/>
        <w:right w:val="none" w:sz="0" w:space="0" w:color="auto"/>
      </w:divBdr>
      <w:divsChild>
        <w:div w:id="115487111">
          <w:marLeft w:val="0"/>
          <w:marRight w:val="0"/>
          <w:marTop w:val="0"/>
          <w:marBottom w:val="0"/>
          <w:divBdr>
            <w:top w:val="none" w:sz="0" w:space="0" w:color="auto"/>
            <w:left w:val="none" w:sz="0" w:space="0" w:color="auto"/>
            <w:bottom w:val="none" w:sz="0" w:space="0" w:color="auto"/>
            <w:right w:val="none" w:sz="0" w:space="0" w:color="auto"/>
          </w:divBdr>
        </w:div>
        <w:div w:id="156269660">
          <w:marLeft w:val="0"/>
          <w:marRight w:val="0"/>
          <w:marTop w:val="0"/>
          <w:marBottom w:val="150"/>
          <w:divBdr>
            <w:top w:val="none" w:sz="0" w:space="0" w:color="auto"/>
            <w:left w:val="none" w:sz="0" w:space="0" w:color="auto"/>
            <w:bottom w:val="none" w:sz="0" w:space="0" w:color="auto"/>
            <w:right w:val="none" w:sz="0" w:space="0" w:color="auto"/>
          </w:divBdr>
        </w:div>
      </w:divsChild>
    </w:div>
    <w:div w:id="422846882">
      <w:bodyDiv w:val="1"/>
      <w:marLeft w:val="0"/>
      <w:marRight w:val="0"/>
      <w:marTop w:val="0"/>
      <w:marBottom w:val="0"/>
      <w:divBdr>
        <w:top w:val="none" w:sz="0" w:space="0" w:color="auto"/>
        <w:left w:val="none" w:sz="0" w:space="0" w:color="auto"/>
        <w:bottom w:val="none" w:sz="0" w:space="0" w:color="auto"/>
        <w:right w:val="none" w:sz="0" w:space="0" w:color="auto"/>
      </w:divBdr>
      <w:divsChild>
        <w:div w:id="123740621">
          <w:marLeft w:val="0"/>
          <w:marRight w:val="0"/>
          <w:marTop w:val="0"/>
          <w:marBottom w:val="150"/>
          <w:divBdr>
            <w:top w:val="none" w:sz="0" w:space="0" w:color="auto"/>
            <w:left w:val="none" w:sz="0" w:space="0" w:color="auto"/>
            <w:bottom w:val="none" w:sz="0" w:space="0" w:color="auto"/>
            <w:right w:val="none" w:sz="0" w:space="0" w:color="auto"/>
          </w:divBdr>
        </w:div>
        <w:div w:id="1045107543">
          <w:marLeft w:val="0"/>
          <w:marRight w:val="0"/>
          <w:marTop w:val="0"/>
          <w:marBottom w:val="150"/>
          <w:divBdr>
            <w:top w:val="none" w:sz="0" w:space="0" w:color="auto"/>
            <w:left w:val="none" w:sz="0" w:space="0" w:color="auto"/>
            <w:bottom w:val="none" w:sz="0" w:space="0" w:color="auto"/>
            <w:right w:val="none" w:sz="0" w:space="0" w:color="auto"/>
          </w:divBdr>
        </w:div>
        <w:div w:id="1219198500">
          <w:marLeft w:val="0"/>
          <w:marRight w:val="0"/>
          <w:marTop w:val="0"/>
          <w:marBottom w:val="150"/>
          <w:divBdr>
            <w:top w:val="none" w:sz="0" w:space="0" w:color="auto"/>
            <w:left w:val="none" w:sz="0" w:space="0" w:color="auto"/>
            <w:bottom w:val="none" w:sz="0" w:space="0" w:color="auto"/>
            <w:right w:val="none" w:sz="0" w:space="0" w:color="auto"/>
          </w:divBdr>
        </w:div>
        <w:div w:id="1286043986">
          <w:marLeft w:val="0"/>
          <w:marRight w:val="0"/>
          <w:marTop w:val="0"/>
          <w:marBottom w:val="150"/>
          <w:divBdr>
            <w:top w:val="none" w:sz="0" w:space="0" w:color="auto"/>
            <w:left w:val="none" w:sz="0" w:space="0" w:color="auto"/>
            <w:bottom w:val="none" w:sz="0" w:space="0" w:color="auto"/>
            <w:right w:val="none" w:sz="0" w:space="0" w:color="auto"/>
          </w:divBdr>
        </w:div>
        <w:div w:id="1327392307">
          <w:marLeft w:val="0"/>
          <w:marRight w:val="0"/>
          <w:marTop w:val="0"/>
          <w:marBottom w:val="150"/>
          <w:divBdr>
            <w:top w:val="none" w:sz="0" w:space="0" w:color="auto"/>
            <w:left w:val="none" w:sz="0" w:space="0" w:color="auto"/>
            <w:bottom w:val="none" w:sz="0" w:space="0" w:color="auto"/>
            <w:right w:val="none" w:sz="0" w:space="0" w:color="auto"/>
          </w:divBdr>
        </w:div>
        <w:div w:id="1340623469">
          <w:marLeft w:val="0"/>
          <w:marRight w:val="0"/>
          <w:marTop w:val="0"/>
          <w:marBottom w:val="150"/>
          <w:divBdr>
            <w:top w:val="none" w:sz="0" w:space="0" w:color="auto"/>
            <w:left w:val="none" w:sz="0" w:space="0" w:color="auto"/>
            <w:bottom w:val="none" w:sz="0" w:space="0" w:color="auto"/>
            <w:right w:val="none" w:sz="0" w:space="0" w:color="auto"/>
          </w:divBdr>
        </w:div>
        <w:div w:id="1365906689">
          <w:marLeft w:val="0"/>
          <w:marRight w:val="0"/>
          <w:marTop w:val="0"/>
          <w:marBottom w:val="150"/>
          <w:divBdr>
            <w:top w:val="none" w:sz="0" w:space="0" w:color="auto"/>
            <w:left w:val="none" w:sz="0" w:space="0" w:color="auto"/>
            <w:bottom w:val="none" w:sz="0" w:space="0" w:color="auto"/>
            <w:right w:val="none" w:sz="0" w:space="0" w:color="auto"/>
          </w:divBdr>
        </w:div>
        <w:div w:id="1418556109">
          <w:marLeft w:val="0"/>
          <w:marRight w:val="0"/>
          <w:marTop w:val="0"/>
          <w:marBottom w:val="150"/>
          <w:divBdr>
            <w:top w:val="none" w:sz="0" w:space="0" w:color="auto"/>
            <w:left w:val="none" w:sz="0" w:space="0" w:color="auto"/>
            <w:bottom w:val="none" w:sz="0" w:space="0" w:color="auto"/>
            <w:right w:val="none" w:sz="0" w:space="0" w:color="auto"/>
          </w:divBdr>
        </w:div>
        <w:div w:id="1492403564">
          <w:marLeft w:val="0"/>
          <w:marRight w:val="0"/>
          <w:marTop w:val="0"/>
          <w:marBottom w:val="150"/>
          <w:divBdr>
            <w:top w:val="none" w:sz="0" w:space="0" w:color="auto"/>
            <w:left w:val="none" w:sz="0" w:space="0" w:color="auto"/>
            <w:bottom w:val="none" w:sz="0" w:space="0" w:color="auto"/>
            <w:right w:val="none" w:sz="0" w:space="0" w:color="auto"/>
          </w:divBdr>
        </w:div>
        <w:div w:id="1551502425">
          <w:marLeft w:val="0"/>
          <w:marRight w:val="0"/>
          <w:marTop w:val="0"/>
          <w:marBottom w:val="150"/>
          <w:divBdr>
            <w:top w:val="none" w:sz="0" w:space="0" w:color="auto"/>
            <w:left w:val="none" w:sz="0" w:space="0" w:color="auto"/>
            <w:bottom w:val="none" w:sz="0" w:space="0" w:color="auto"/>
            <w:right w:val="none" w:sz="0" w:space="0" w:color="auto"/>
          </w:divBdr>
        </w:div>
        <w:div w:id="1587228640">
          <w:marLeft w:val="0"/>
          <w:marRight w:val="0"/>
          <w:marTop w:val="0"/>
          <w:marBottom w:val="150"/>
          <w:divBdr>
            <w:top w:val="none" w:sz="0" w:space="0" w:color="auto"/>
            <w:left w:val="none" w:sz="0" w:space="0" w:color="auto"/>
            <w:bottom w:val="none" w:sz="0" w:space="0" w:color="auto"/>
            <w:right w:val="none" w:sz="0" w:space="0" w:color="auto"/>
          </w:divBdr>
        </w:div>
        <w:div w:id="1689790599">
          <w:marLeft w:val="0"/>
          <w:marRight w:val="0"/>
          <w:marTop w:val="0"/>
          <w:marBottom w:val="150"/>
          <w:divBdr>
            <w:top w:val="none" w:sz="0" w:space="0" w:color="auto"/>
            <w:left w:val="none" w:sz="0" w:space="0" w:color="auto"/>
            <w:bottom w:val="none" w:sz="0" w:space="0" w:color="auto"/>
            <w:right w:val="none" w:sz="0" w:space="0" w:color="auto"/>
          </w:divBdr>
        </w:div>
        <w:div w:id="1748771624">
          <w:marLeft w:val="0"/>
          <w:marRight w:val="0"/>
          <w:marTop w:val="0"/>
          <w:marBottom w:val="150"/>
          <w:divBdr>
            <w:top w:val="none" w:sz="0" w:space="0" w:color="auto"/>
            <w:left w:val="none" w:sz="0" w:space="0" w:color="auto"/>
            <w:bottom w:val="none" w:sz="0" w:space="0" w:color="auto"/>
            <w:right w:val="none" w:sz="0" w:space="0" w:color="auto"/>
          </w:divBdr>
        </w:div>
        <w:div w:id="1950502448">
          <w:marLeft w:val="0"/>
          <w:marRight w:val="0"/>
          <w:marTop w:val="0"/>
          <w:marBottom w:val="150"/>
          <w:divBdr>
            <w:top w:val="none" w:sz="0" w:space="0" w:color="auto"/>
            <w:left w:val="none" w:sz="0" w:space="0" w:color="auto"/>
            <w:bottom w:val="none" w:sz="0" w:space="0" w:color="auto"/>
            <w:right w:val="none" w:sz="0" w:space="0" w:color="auto"/>
          </w:divBdr>
        </w:div>
      </w:divsChild>
    </w:div>
    <w:div w:id="422997661">
      <w:bodyDiv w:val="1"/>
      <w:marLeft w:val="0"/>
      <w:marRight w:val="0"/>
      <w:marTop w:val="0"/>
      <w:marBottom w:val="0"/>
      <w:divBdr>
        <w:top w:val="none" w:sz="0" w:space="0" w:color="auto"/>
        <w:left w:val="none" w:sz="0" w:space="0" w:color="auto"/>
        <w:bottom w:val="none" w:sz="0" w:space="0" w:color="auto"/>
        <w:right w:val="none" w:sz="0" w:space="0" w:color="auto"/>
      </w:divBdr>
    </w:div>
    <w:div w:id="424108028">
      <w:bodyDiv w:val="1"/>
      <w:marLeft w:val="0"/>
      <w:marRight w:val="0"/>
      <w:marTop w:val="0"/>
      <w:marBottom w:val="0"/>
      <w:divBdr>
        <w:top w:val="none" w:sz="0" w:space="0" w:color="auto"/>
        <w:left w:val="none" w:sz="0" w:space="0" w:color="auto"/>
        <w:bottom w:val="none" w:sz="0" w:space="0" w:color="auto"/>
        <w:right w:val="none" w:sz="0" w:space="0" w:color="auto"/>
      </w:divBdr>
      <w:divsChild>
        <w:div w:id="441456349">
          <w:marLeft w:val="0"/>
          <w:marRight w:val="0"/>
          <w:marTop w:val="0"/>
          <w:marBottom w:val="0"/>
          <w:divBdr>
            <w:top w:val="none" w:sz="0" w:space="0" w:color="auto"/>
            <w:left w:val="none" w:sz="0" w:space="0" w:color="auto"/>
            <w:bottom w:val="none" w:sz="0" w:space="0" w:color="auto"/>
            <w:right w:val="none" w:sz="0" w:space="0" w:color="auto"/>
          </w:divBdr>
          <w:divsChild>
            <w:div w:id="1516965816">
              <w:marLeft w:val="0"/>
              <w:marRight w:val="0"/>
              <w:marTop w:val="0"/>
              <w:marBottom w:val="0"/>
              <w:divBdr>
                <w:top w:val="none" w:sz="0" w:space="0" w:color="auto"/>
                <w:left w:val="none" w:sz="0" w:space="0" w:color="auto"/>
                <w:bottom w:val="none" w:sz="0" w:space="0" w:color="auto"/>
                <w:right w:val="none" w:sz="0" w:space="0" w:color="auto"/>
              </w:divBdr>
              <w:divsChild>
                <w:div w:id="1221481527">
                  <w:marLeft w:val="0"/>
                  <w:marRight w:val="0"/>
                  <w:marTop w:val="0"/>
                  <w:marBottom w:val="0"/>
                  <w:divBdr>
                    <w:top w:val="none" w:sz="0" w:space="0" w:color="auto"/>
                    <w:left w:val="none" w:sz="0" w:space="0" w:color="auto"/>
                    <w:bottom w:val="none" w:sz="0" w:space="0" w:color="auto"/>
                    <w:right w:val="none" w:sz="0" w:space="0" w:color="auto"/>
                  </w:divBdr>
                  <w:divsChild>
                    <w:div w:id="1577939608">
                      <w:marLeft w:val="0"/>
                      <w:marRight w:val="0"/>
                      <w:marTop w:val="0"/>
                      <w:marBottom w:val="0"/>
                      <w:divBdr>
                        <w:top w:val="none" w:sz="0" w:space="0" w:color="auto"/>
                        <w:left w:val="none" w:sz="0" w:space="0" w:color="auto"/>
                        <w:bottom w:val="none" w:sz="0" w:space="0" w:color="auto"/>
                        <w:right w:val="none" w:sz="0" w:space="0" w:color="auto"/>
                      </w:divBdr>
                      <w:divsChild>
                        <w:div w:id="155808505">
                          <w:marLeft w:val="0"/>
                          <w:marRight w:val="0"/>
                          <w:marTop w:val="0"/>
                          <w:marBottom w:val="0"/>
                          <w:divBdr>
                            <w:top w:val="none" w:sz="0" w:space="0" w:color="auto"/>
                            <w:left w:val="none" w:sz="0" w:space="0" w:color="auto"/>
                            <w:bottom w:val="none" w:sz="0" w:space="0" w:color="auto"/>
                            <w:right w:val="none" w:sz="0" w:space="0" w:color="auto"/>
                          </w:divBdr>
                          <w:divsChild>
                            <w:div w:id="750548056">
                              <w:marLeft w:val="0"/>
                              <w:marRight w:val="0"/>
                              <w:marTop w:val="0"/>
                              <w:marBottom w:val="0"/>
                              <w:divBdr>
                                <w:top w:val="none" w:sz="0" w:space="0" w:color="auto"/>
                                <w:left w:val="none" w:sz="0" w:space="0" w:color="auto"/>
                                <w:bottom w:val="none" w:sz="0" w:space="0" w:color="auto"/>
                                <w:right w:val="none" w:sz="0" w:space="0" w:color="auto"/>
                              </w:divBdr>
                              <w:divsChild>
                                <w:div w:id="2025935128">
                                  <w:marLeft w:val="0"/>
                                  <w:marRight w:val="0"/>
                                  <w:marTop w:val="0"/>
                                  <w:marBottom w:val="0"/>
                                  <w:divBdr>
                                    <w:top w:val="none" w:sz="0" w:space="0" w:color="auto"/>
                                    <w:left w:val="none" w:sz="0" w:space="0" w:color="auto"/>
                                    <w:bottom w:val="none" w:sz="0" w:space="0" w:color="auto"/>
                                    <w:right w:val="none" w:sz="0" w:space="0" w:color="auto"/>
                                  </w:divBdr>
                                  <w:divsChild>
                                    <w:div w:id="1282416799">
                                      <w:marLeft w:val="0"/>
                                      <w:marRight w:val="0"/>
                                      <w:marTop w:val="0"/>
                                      <w:marBottom w:val="0"/>
                                      <w:divBdr>
                                        <w:top w:val="none" w:sz="0" w:space="0" w:color="auto"/>
                                        <w:left w:val="none" w:sz="0" w:space="0" w:color="auto"/>
                                        <w:bottom w:val="none" w:sz="0" w:space="0" w:color="auto"/>
                                        <w:right w:val="none" w:sz="0" w:space="0" w:color="auto"/>
                                      </w:divBdr>
                                      <w:divsChild>
                                        <w:div w:id="11139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233607">
      <w:bodyDiv w:val="1"/>
      <w:marLeft w:val="0"/>
      <w:marRight w:val="0"/>
      <w:marTop w:val="0"/>
      <w:marBottom w:val="0"/>
      <w:divBdr>
        <w:top w:val="none" w:sz="0" w:space="0" w:color="auto"/>
        <w:left w:val="none" w:sz="0" w:space="0" w:color="auto"/>
        <w:bottom w:val="none" w:sz="0" w:space="0" w:color="auto"/>
        <w:right w:val="none" w:sz="0" w:space="0" w:color="auto"/>
      </w:divBdr>
      <w:divsChild>
        <w:div w:id="1829400448">
          <w:marLeft w:val="0"/>
          <w:marRight w:val="0"/>
          <w:marTop w:val="0"/>
          <w:marBottom w:val="150"/>
          <w:divBdr>
            <w:top w:val="none" w:sz="0" w:space="0" w:color="auto"/>
            <w:left w:val="none" w:sz="0" w:space="0" w:color="auto"/>
            <w:bottom w:val="none" w:sz="0" w:space="0" w:color="auto"/>
            <w:right w:val="none" w:sz="0" w:space="0" w:color="auto"/>
          </w:divBdr>
        </w:div>
      </w:divsChild>
    </w:div>
    <w:div w:id="424804748">
      <w:bodyDiv w:val="1"/>
      <w:marLeft w:val="0"/>
      <w:marRight w:val="0"/>
      <w:marTop w:val="0"/>
      <w:marBottom w:val="0"/>
      <w:divBdr>
        <w:top w:val="none" w:sz="0" w:space="0" w:color="auto"/>
        <w:left w:val="none" w:sz="0" w:space="0" w:color="auto"/>
        <w:bottom w:val="none" w:sz="0" w:space="0" w:color="auto"/>
        <w:right w:val="none" w:sz="0" w:space="0" w:color="auto"/>
      </w:divBdr>
      <w:divsChild>
        <w:div w:id="1450776782">
          <w:marLeft w:val="0"/>
          <w:marRight w:val="0"/>
          <w:marTop w:val="0"/>
          <w:marBottom w:val="0"/>
          <w:divBdr>
            <w:top w:val="none" w:sz="0" w:space="0" w:color="auto"/>
            <w:left w:val="none" w:sz="0" w:space="0" w:color="auto"/>
            <w:bottom w:val="dotted" w:sz="6" w:space="4" w:color="DDDDDD"/>
            <w:right w:val="none" w:sz="0" w:space="0" w:color="auto"/>
          </w:divBdr>
          <w:divsChild>
            <w:div w:id="18356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2469">
      <w:bodyDiv w:val="1"/>
      <w:marLeft w:val="0"/>
      <w:marRight w:val="0"/>
      <w:marTop w:val="0"/>
      <w:marBottom w:val="0"/>
      <w:divBdr>
        <w:top w:val="none" w:sz="0" w:space="0" w:color="auto"/>
        <w:left w:val="none" w:sz="0" w:space="0" w:color="auto"/>
        <w:bottom w:val="none" w:sz="0" w:space="0" w:color="auto"/>
        <w:right w:val="none" w:sz="0" w:space="0" w:color="auto"/>
      </w:divBdr>
      <w:divsChild>
        <w:div w:id="216816545">
          <w:marLeft w:val="0"/>
          <w:marRight w:val="0"/>
          <w:marTop w:val="135"/>
          <w:marBottom w:val="0"/>
          <w:divBdr>
            <w:top w:val="none" w:sz="0" w:space="0" w:color="auto"/>
            <w:left w:val="none" w:sz="0" w:space="0" w:color="auto"/>
            <w:bottom w:val="none" w:sz="0" w:space="0" w:color="auto"/>
            <w:right w:val="none" w:sz="0" w:space="0" w:color="auto"/>
          </w:divBdr>
          <w:divsChild>
            <w:div w:id="291979239">
              <w:marLeft w:val="0"/>
              <w:marRight w:val="0"/>
              <w:marTop w:val="45"/>
              <w:marBottom w:val="0"/>
              <w:divBdr>
                <w:top w:val="none" w:sz="0" w:space="0" w:color="auto"/>
                <w:left w:val="none" w:sz="0" w:space="0" w:color="auto"/>
                <w:bottom w:val="none" w:sz="0" w:space="0" w:color="auto"/>
                <w:right w:val="none" w:sz="0" w:space="0" w:color="auto"/>
              </w:divBdr>
            </w:div>
          </w:divsChild>
        </w:div>
        <w:div w:id="1589381765">
          <w:marLeft w:val="0"/>
          <w:marRight w:val="0"/>
          <w:marTop w:val="300"/>
          <w:marBottom w:val="0"/>
          <w:divBdr>
            <w:top w:val="none" w:sz="0" w:space="0" w:color="auto"/>
            <w:left w:val="none" w:sz="0" w:space="0" w:color="auto"/>
            <w:bottom w:val="none" w:sz="0" w:space="0" w:color="auto"/>
            <w:right w:val="none" w:sz="0" w:space="0" w:color="auto"/>
          </w:divBdr>
        </w:div>
      </w:divsChild>
    </w:div>
    <w:div w:id="425078750">
      <w:bodyDiv w:val="1"/>
      <w:marLeft w:val="0"/>
      <w:marRight w:val="0"/>
      <w:marTop w:val="0"/>
      <w:marBottom w:val="0"/>
      <w:divBdr>
        <w:top w:val="none" w:sz="0" w:space="0" w:color="auto"/>
        <w:left w:val="none" w:sz="0" w:space="0" w:color="auto"/>
        <w:bottom w:val="none" w:sz="0" w:space="0" w:color="auto"/>
        <w:right w:val="none" w:sz="0" w:space="0" w:color="auto"/>
      </w:divBdr>
      <w:divsChild>
        <w:div w:id="2010055661">
          <w:marLeft w:val="0"/>
          <w:marRight w:val="0"/>
          <w:marTop w:val="0"/>
          <w:marBottom w:val="0"/>
          <w:divBdr>
            <w:top w:val="none" w:sz="0" w:space="0" w:color="auto"/>
            <w:left w:val="none" w:sz="0" w:space="0" w:color="auto"/>
            <w:bottom w:val="none" w:sz="0" w:space="0" w:color="auto"/>
            <w:right w:val="none" w:sz="0" w:space="0" w:color="auto"/>
          </w:divBdr>
          <w:divsChild>
            <w:div w:id="363600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5460580">
      <w:bodyDiv w:val="1"/>
      <w:marLeft w:val="0"/>
      <w:marRight w:val="0"/>
      <w:marTop w:val="0"/>
      <w:marBottom w:val="0"/>
      <w:divBdr>
        <w:top w:val="none" w:sz="0" w:space="0" w:color="auto"/>
        <w:left w:val="none" w:sz="0" w:space="0" w:color="auto"/>
        <w:bottom w:val="none" w:sz="0" w:space="0" w:color="auto"/>
        <w:right w:val="none" w:sz="0" w:space="0" w:color="auto"/>
      </w:divBdr>
      <w:divsChild>
        <w:div w:id="532575120">
          <w:marLeft w:val="0"/>
          <w:marRight w:val="0"/>
          <w:marTop w:val="0"/>
          <w:marBottom w:val="0"/>
          <w:divBdr>
            <w:top w:val="none" w:sz="0" w:space="0" w:color="auto"/>
            <w:left w:val="none" w:sz="0" w:space="0" w:color="auto"/>
            <w:bottom w:val="none" w:sz="0" w:space="0" w:color="auto"/>
            <w:right w:val="none" w:sz="0" w:space="0" w:color="auto"/>
          </w:divBdr>
        </w:div>
        <w:div w:id="1099714479">
          <w:marLeft w:val="0"/>
          <w:marRight w:val="0"/>
          <w:marTop w:val="0"/>
          <w:marBottom w:val="0"/>
          <w:divBdr>
            <w:top w:val="none" w:sz="0" w:space="0" w:color="auto"/>
            <w:left w:val="none" w:sz="0" w:space="0" w:color="auto"/>
            <w:bottom w:val="none" w:sz="0" w:space="0" w:color="auto"/>
            <w:right w:val="none" w:sz="0" w:space="0" w:color="auto"/>
          </w:divBdr>
          <w:divsChild>
            <w:div w:id="1865289510">
              <w:marLeft w:val="0"/>
              <w:marRight w:val="150"/>
              <w:marTop w:val="0"/>
              <w:marBottom w:val="0"/>
              <w:divBdr>
                <w:top w:val="none" w:sz="0" w:space="0" w:color="auto"/>
                <w:left w:val="none" w:sz="0" w:space="0" w:color="auto"/>
                <w:bottom w:val="none" w:sz="0" w:space="0" w:color="auto"/>
                <w:right w:val="none" w:sz="0" w:space="0" w:color="auto"/>
              </w:divBdr>
            </w:div>
            <w:div w:id="2006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6896">
      <w:bodyDiv w:val="1"/>
      <w:marLeft w:val="0"/>
      <w:marRight w:val="0"/>
      <w:marTop w:val="0"/>
      <w:marBottom w:val="0"/>
      <w:divBdr>
        <w:top w:val="none" w:sz="0" w:space="0" w:color="auto"/>
        <w:left w:val="none" w:sz="0" w:space="0" w:color="auto"/>
        <w:bottom w:val="none" w:sz="0" w:space="0" w:color="auto"/>
        <w:right w:val="none" w:sz="0" w:space="0" w:color="auto"/>
      </w:divBdr>
      <w:divsChild>
        <w:div w:id="1710912264">
          <w:marLeft w:val="0"/>
          <w:marRight w:val="0"/>
          <w:marTop w:val="0"/>
          <w:marBottom w:val="0"/>
          <w:divBdr>
            <w:top w:val="none" w:sz="0" w:space="0" w:color="auto"/>
            <w:left w:val="none" w:sz="0" w:space="0" w:color="auto"/>
            <w:bottom w:val="none" w:sz="0" w:space="0" w:color="auto"/>
            <w:right w:val="none" w:sz="0" w:space="0" w:color="auto"/>
          </w:divBdr>
        </w:div>
      </w:divsChild>
    </w:div>
    <w:div w:id="4258543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341">
          <w:marLeft w:val="0"/>
          <w:marRight w:val="0"/>
          <w:marTop w:val="0"/>
          <w:marBottom w:val="150"/>
          <w:divBdr>
            <w:top w:val="none" w:sz="0" w:space="0" w:color="auto"/>
            <w:left w:val="none" w:sz="0" w:space="0" w:color="auto"/>
            <w:bottom w:val="none" w:sz="0" w:space="0" w:color="auto"/>
            <w:right w:val="none" w:sz="0" w:space="0" w:color="auto"/>
          </w:divBdr>
          <w:divsChild>
            <w:div w:id="721832524">
              <w:marLeft w:val="0"/>
              <w:marRight w:val="0"/>
              <w:marTop w:val="0"/>
              <w:marBottom w:val="0"/>
              <w:divBdr>
                <w:top w:val="none" w:sz="0" w:space="0" w:color="auto"/>
                <w:left w:val="none" w:sz="0" w:space="0" w:color="auto"/>
                <w:bottom w:val="none" w:sz="0" w:space="0" w:color="auto"/>
                <w:right w:val="none" w:sz="0" w:space="0" w:color="auto"/>
              </w:divBdr>
              <w:divsChild>
                <w:div w:id="2756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7948">
          <w:marLeft w:val="0"/>
          <w:marRight w:val="0"/>
          <w:marTop w:val="0"/>
          <w:marBottom w:val="150"/>
          <w:divBdr>
            <w:top w:val="none" w:sz="0" w:space="0" w:color="auto"/>
            <w:left w:val="none" w:sz="0" w:space="0" w:color="auto"/>
            <w:bottom w:val="none" w:sz="0" w:space="0" w:color="auto"/>
            <w:right w:val="none" w:sz="0" w:space="0" w:color="auto"/>
          </w:divBdr>
        </w:div>
        <w:div w:id="445081695">
          <w:marLeft w:val="0"/>
          <w:marRight w:val="0"/>
          <w:marTop w:val="0"/>
          <w:marBottom w:val="0"/>
          <w:divBdr>
            <w:top w:val="none" w:sz="0" w:space="0" w:color="auto"/>
            <w:left w:val="none" w:sz="0" w:space="0" w:color="auto"/>
            <w:bottom w:val="none" w:sz="0" w:space="0" w:color="auto"/>
            <w:right w:val="none" w:sz="0" w:space="0" w:color="auto"/>
          </w:divBdr>
          <w:divsChild>
            <w:div w:id="708533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6119388">
      <w:bodyDiv w:val="1"/>
      <w:marLeft w:val="0"/>
      <w:marRight w:val="0"/>
      <w:marTop w:val="0"/>
      <w:marBottom w:val="0"/>
      <w:divBdr>
        <w:top w:val="none" w:sz="0" w:space="0" w:color="auto"/>
        <w:left w:val="none" w:sz="0" w:space="0" w:color="auto"/>
        <w:bottom w:val="none" w:sz="0" w:space="0" w:color="auto"/>
        <w:right w:val="none" w:sz="0" w:space="0" w:color="auto"/>
      </w:divBdr>
    </w:div>
    <w:div w:id="426775278">
      <w:bodyDiv w:val="1"/>
      <w:marLeft w:val="0"/>
      <w:marRight w:val="0"/>
      <w:marTop w:val="0"/>
      <w:marBottom w:val="0"/>
      <w:divBdr>
        <w:top w:val="none" w:sz="0" w:space="0" w:color="auto"/>
        <w:left w:val="none" w:sz="0" w:space="0" w:color="auto"/>
        <w:bottom w:val="none" w:sz="0" w:space="0" w:color="auto"/>
        <w:right w:val="none" w:sz="0" w:space="0" w:color="auto"/>
      </w:divBdr>
    </w:div>
    <w:div w:id="427123174">
      <w:bodyDiv w:val="1"/>
      <w:marLeft w:val="0"/>
      <w:marRight w:val="0"/>
      <w:marTop w:val="0"/>
      <w:marBottom w:val="0"/>
      <w:divBdr>
        <w:top w:val="none" w:sz="0" w:space="0" w:color="auto"/>
        <w:left w:val="none" w:sz="0" w:space="0" w:color="auto"/>
        <w:bottom w:val="none" w:sz="0" w:space="0" w:color="auto"/>
        <w:right w:val="none" w:sz="0" w:space="0" w:color="auto"/>
      </w:divBdr>
      <w:divsChild>
        <w:div w:id="726925396">
          <w:marLeft w:val="0"/>
          <w:marRight w:val="0"/>
          <w:marTop w:val="0"/>
          <w:marBottom w:val="0"/>
          <w:divBdr>
            <w:top w:val="none" w:sz="0" w:space="0" w:color="auto"/>
            <w:left w:val="none" w:sz="0" w:space="0" w:color="auto"/>
            <w:bottom w:val="dotted" w:sz="6" w:space="4" w:color="DDDDDD"/>
            <w:right w:val="none" w:sz="0" w:space="0" w:color="auto"/>
          </w:divBdr>
        </w:div>
      </w:divsChild>
    </w:div>
    <w:div w:id="427503693">
      <w:bodyDiv w:val="1"/>
      <w:marLeft w:val="0"/>
      <w:marRight w:val="0"/>
      <w:marTop w:val="0"/>
      <w:marBottom w:val="0"/>
      <w:divBdr>
        <w:top w:val="none" w:sz="0" w:space="0" w:color="auto"/>
        <w:left w:val="none" w:sz="0" w:space="0" w:color="auto"/>
        <w:bottom w:val="none" w:sz="0" w:space="0" w:color="auto"/>
        <w:right w:val="none" w:sz="0" w:space="0" w:color="auto"/>
      </w:divBdr>
    </w:div>
    <w:div w:id="427698275">
      <w:bodyDiv w:val="1"/>
      <w:marLeft w:val="0"/>
      <w:marRight w:val="0"/>
      <w:marTop w:val="0"/>
      <w:marBottom w:val="0"/>
      <w:divBdr>
        <w:top w:val="none" w:sz="0" w:space="0" w:color="auto"/>
        <w:left w:val="none" w:sz="0" w:space="0" w:color="auto"/>
        <w:bottom w:val="none" w:sz="0" w:space="0" w:color="auto"/>
        <w:right w:val="none" w:sz="0" w:space="0" w:color="auto"/>
      </w:divBdr>
      <w:divsChild>
        <w:div w:id="807477201">
          <w:marLeft w:val="0"/>
          <w:marRight w:val="0"/>
          <w:marTop w:val="0"/>
          <w:marBottom w:val="0"/>
          <w:divBdr>
            <w:top w:val="none" w:sz="0" w:space="0" w:color="auto"/>
            <w:left w:val="none" w:sz="0" w:space="0" w:color="auto"/>
            <w:bottom w:val="none" w:sz="0" w:space="0" w:color="auto"/>
            <w:right w:val="none" w:sz="0" w:space="0" w:color="auto"/>
          </w:divBdr>
          <w:divsChild>
            <w:div w:id="466053505">
              <w:marLeft w:val="0"/>
              <w:marRight w:val="0"/>
              <w:marTop w:val="0"/>
              <w:marBottom w:val="0"/>
              <w:divBdr>
                <w:top w:val="none" w:sz="0" w:space="0" w:color="auto"/>
                <w:left w:val="none" w:sz="0" w:space="0" w:color="auto"/>
                <w:bottom w:val="none" w:sz="0" w:space="0" w:color="auto"/>
                <w:right w:val="none" w:sz="0" w:space="0" w:color="auto"/>
              </w:divBdr>
              <w:divsChild>
                <w:div w:id="1326202228">
                  <w:marLeft w:val="0"/>
                  <w:marRight w:val="0"/>
                  <w:marTop w:val="0"/>
                  <w:marBottom w:val="0"/>
                  <w:divBdr>
                    <w:top w:val="none" w:sz="0" w:space="0" w:color="auto"/>
                    <w:left w:val="none" w:sz="0" w:space="0" w:color="auto"/>
                    <w:bottom w:val="none" w:sz="0" w:space="0" w:color="auto"/>
                    <w:right w:val="none" w:sz="0" w:space="0" w:color="auto"/>
                  </w:divBdr>
                  <w:divsChild>
                    <w:div w:id="173961880">
                      <w:marLeft w:val="0"/>
                      <w:marRight w:val="0"/>
                      <w:marTop w:val="0"/>
                      <w:marBottom w:val="0"/>
                      <w:divBdr>
                        <w:top w:val="none" w:sz="0" w:space="0" w:color="auto"/>
                        <w:left w:val="none" w:sz="0" w:space="0" w:color="auto"/>
                        <w:bottom w:val="none" w:sz="0" w:space="0" w:color="auto"/>
                        <w:right w:val="none" w:sz="0" w:space="0" w:color="auto"/>
                      </w:divBdr>
                      <w:divsChild>
                        <w:div w:id="281890184">
                          <w:marLeft w:val="0"/>
                          <w:marRight w:val="0"/>
                          <w:marTop w:val="0"/>
                          <w:marBottom w:val="0"/>
                          <w:divBdr>
                            <w:top w:val="none" w:sz="0" w:space="0" w:color="auto"/>
                            <w:left w:val="none" w:sz="0" w:space="0" w:color="auto"/>
                            <w:bottom w:val="none" w:sz="0" w:space="0" w:color="auto"/>
                            <w:right w:val="none" w:sz="0" w:space="0" w:color="auto"/>
                          </w:divBdr>
                          <w:divsChild>
                            <w:div w:id="695160197">
                              <w:marLeft w:val="0"/>
                              <w:marRight w:val="0"/>
                              <w:marTop w:val="0"/>
                              <w:marBottom w:val="0"/>
                              <w:divBdr>
                                <w:top w:val="none" w:sz="0" w:space="0" w:color="auto"/>
                                <w:left w:val="none" w:sz="0" w:space="0" w:color="auto"/>
                                <w:bottom w:val="none" w:sz="0" w:space="0" w:color="auto"/>
                                <w:right w:val="none" w:sz="0" w:space="0" w:color="auto"/>
                              </w:divBdr>
                              <w:divsChild>
                                <w:div w:id="528106875">
                                  <w:marLeft w:val="0"/>
                                  <w:marRight w:val="0"/>
                                  <w:marTop w:val="0"/>
                                  <w:marBottom w:val="0"/>
                                  <w:divBdr>
                                    <w:top w:val="none" w:sz="0" w:space="0" w:color="auto"/>
                                    <w:left w:val="none" w:sz="0" w:space="0" w:color="auto"/>
                                    <w:bottom w:val="none" w:sz="0" w:space="0" w:color="auto"/>
                                    <w:right w:val="none" w:sz="0" w:space="0" w:color="auto"/>
                                  </w:divBdr>
                                  <w:divsChild>
                                    <w:div w:id="1230775169">
                                      <w:marLeft w:val="0"/>
                                      <w:marRight w:val="0"/>
                                      <w:marTop w:val="0"/>
                                      <w:marBottom w:val="0"/>
                                      <w:divBdr>
                                        <w:top w:val="none" w:sz="0" w:space="0" w:color="auto"/>
                                        <w:left w:val="none" w:sz="0" w:space="0" w:color="auto"/>
                                        <w:bottom w:val="none" w:sz="0" w:space="0" w:color="auto"/>
                                        <w:right w:val="none" w:sz="0" w:space="0" w:color="auto"/>
                                      </w:divBdr>
                                      <w:divsChild>
                                        <w:div w:id="1427076933">
                                          <w:marLeft w:val="0"/>
                                          <w:marRight w:val="0"/>
                                          <w:marTop w:val="0"/>
                                          <w:marBottom w:val="0"/>
                                          <w:divBdr>
                                            <w:top w:val="none" w:sz="0" w:space="0" w:color="auto"/>
                                            <w:left w:val="none" w:sz="0" w:space="0" w:color="auto"/>
                                            <w:bottom w:val="none" w:sz="0" w:space="0" w:color="auto"/>
                                            <w:right w:val="none" w:sz="0" w:space="0" w:color="auto"/>
                                          </w:divBdr>
                                          <w:divsChild>
                                            <w:div w:id="2831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49742">
      <w:bodyDiv w:val="1"/>
      <w:marLeft w:val="0"/>
      <w:marRight w:val="0"/>
      <w:marTop w:val="0"/>
      <w:marBottom w:val="0"/>
      <w:divBdr>
        <w:top w:val="none" w:sz="0" w:space="0" w:color="auto"/>
        <w:left w:val="none" w:sz="0" w:space="0" w:color="auto"/>
        <w:bottom w:val="none" w:sz="0" w:space="0" w:color="auto"/>
        <w:right w:val="none" w:sz="0" w:space="0" w:color="auto"/>
      </w:divBdr>
      <w:divsChild>
        <w:div w:id="1963222921">
          <w:marLeft w:val="0"/>
          <w:marRight w:val="0"/>
          <w:marTop w:val="0"/>
          <w:marBottom w:val="0"/>
          <w:divBdr>
            <w:top w:val="none" w:sz="0" w:space="0" w:color="auto"/>
            <w:left w:val="none" w:sz="0" w:space="0" w:color="auto"/>
            <w:bottom w:val="none" w:sz="0" w:space="0" w:color="auto"/>
            <w:right w:val="none" w:sz="0" w:space="0" w:color="auto"/>
          </w:divBdr>
          <w:divsChild>
            <w:div w:id="2087267087">
              <w:marLeft w:val="0"/>
              <w:marRight w:val="0"/>
              <w:marTop w:val="0"/>
              <w:marBottom w:val="0"/>
              <w:divBdr>
                <w:top w:val="none" w:sz="0" w:space="0" w:color="auto"/>
                <w:left w:val="none" w:sz="0" w:space="0" w:color="auto"/>
                <w:bottom w:val="none" w:sz="0" w:space="0" w:color="auto"/>
                <w:right w:val="none" w:sz="0" w:space="0" w:color="auto"/>
              </w:divBdr>
              <w:divsChild>
                <w:div w:id="1829707167">
                  <w:marLeft w:val="0"/>
                  <w:marRight w:val="0"/>
                  <w:marTop w:val="0"/>
                  <w:marBottom w:val="0"/>
                  <w:divBdr>
                    <w:top w:val="none" w:sz="0" w:space="0" w:color="auto"/>
                    <w:left w:val="none" w:sz="0" w:space="0" w:color="auto"/>
                    <w:bottom w:val="none" w:sz="0" w:space="0" w:color="auto"/>
                    <w:right w:val="none" w:sz="0" w:space="0" w:color="auto"/>
                  </w:divBdr>
                  <w:divsChild>
                    <w:div w:id="576013440">
                      <w:marLeft w:val="0"/>
                      <w:marRight w:val="0"/>
                      <w:marTop w:val="0"/>
                      <w:marBottom w:val="0"/>
                      <w:divBdr>
                        <w:top w:val="none" w:sz="0" w:space="0" w:color="auto"/>
                        <w:left w:val="none" w:sz="0" w:space="0" w:color="auto"/>
                        <w:bottom w:val="none" w:sz="0" w:space="0" w:color="auto"/>
                        <w:right w:val="none" w:sz="0" w:space="0" w:color="auto"/>
                      </w:divBdr>
                      <w:divsChild>
                        <w:div w:id="1438864584">
                          <w:marLeft w:val="0"/>
                          <w:marRight w:val="0"/>
                          <w:marTop w:val="0"/>
                          <w:marBottom w:val="0"/>
                          <w:divBdr>
                            <w:top w:val="none" w:sz="0" w:space="0" w:color="auto"/>
                            <w:left w:val="none" w:sz="0" w:space="0" w:color="auto"/>
                            <w:bottom w:val="none" w:sz="0" w:space="0" w:color="auto"/>
                            <w:right w:val="none" w:sz="0" w:space="0" w:color="auto"/>
                          </w:divBdr>
                          <w:divsChild>
                            <w:div w:id="1750349309">
                              <w:marLeft w:val="0"/>
                              <w:marRight w:val="0"/>
                              <w:marTop w:val="0"/>
                              <w:marBottom w:val="0"/>
                              <w:divBdr>
                                <w:top w:val="none" w:sz="0" w:space="0" w:color="auto"/>
                                <w:left w:val="none" w:sz="0" w:space="0" w:color="auto"/>
                                <w:bottom w:val="none" w:sz="0" w:space="0" w:color="auto"/>
                                <w:right w:val="none" w:sz="0" w:space="0" w:color="auto"/>
                              </w:divBdr>
                              <w:divsChild>
                                <w:div w:id="337387308">
                                  <w:marLeft w:val="0"/>
                                  <w:marRight w:val="0"/>
                                  <w:marTop w:val="0"/>
                                  <w:marBottom w:val="0"/>
                                  <w:divBdr>
                                    <w:top w:val="none" w:sz="0" w:space="0" w:color="auto"/>
                                    <w:left w:val="none" w:sz="0" w:space="0" w:color="auto"/>
                                    <w:bottom w:val="none" w:sz="0" w:space="0" w:color="auto"/>
                                    <w:right w:val="none" w:sz="0" w:space="0" w:color="auto"/>
                                  </w:divBdr>
                                  <w:divsChild>
                                    <w:div w:id="507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893310">
      <w:bodyDiv w:val="1"/>
      <w:marLeft w:val="0"/>
      <w:marRight w:val="0"/>
      <w:marTop w:val="0"/>
      <w:marBottom w:val="0"/>
      <w:divBdr>
        <w:top w:val="none" w:sz="0" w:space="0" w:color="auto"/>
        <w:left w:val="none" w:sz="0" w:space="0" w:color="auto"/>
        <w:bottom w:val="none" w:sz="0" w:space="0" w:color="auto"/>
        <w:right w:val="none" w:sz="0" w:space="0" w:color="auto"/>
      </w:divBdr>
    </w:div>
    <w:div w:id="427969308">
      <w:bodyDiv w:val="1"/>
      <w:marLeft w:val="0"/>
      <w:marRight w:val="0"/>
      <w:marTop w:val="0"/>
      <w:marBottom w:val="0"/>
      <w:divBdr>
        <w:top w:val="none" w:sz="0" w:space="0" w:color="auto"/>
        <w:left w:val="none" w:sz="0" w:space="0" w:color="auto"/>
        <w:bottom w:val="none" w:sz="0" w:space="0" w:color="auto"/>
        <w:right w:val="none" w:sz="0" w:space="0" w:color="auto"/>
      </w:divBdr>
    </w:div>
    <w:div w:id="428232037">
      <w:bodyDiv w:val="1"/>
      <w:marLeft w:val="0"/>
      <w:marRight w:val="0"/>
      <w:marTop w:val="0"/>
      <w:marBottom w:val="0"/>
      <w:divBdr>
        <w:top w:val="none" w:sz="0" w:space="0" w:color="auto"/>
        <w:left w:val="none" w:sz="0" w:space="0" w:color="auto"/>
        <w:bottom w:val="none" w:sz="0" w:space="0" w:color="auto"/>
        <w:right w:val="none" w:sz="0" w:space="0" w:color="auto"/>
      </w:divBdr>
      <w:divsChild>
        <w:div w:id="242379941">
          <w:marLeft w:val="0"/>
          <w:marRight w:val="0"/>
          <w:marTop w:val="0"/>
          <w:marBottom w:val="0"/>
          <w:divBdr>
            <w:top w:val="none" w:sz="0" w:space="0" w:color="auto"/>
            <w:left w:val="none" w:sz="0" w:space="0" w:color="auto"/>
            <w:bottom w:val="none" w:sz="0" w:space="0" w:color="auto"/>
            <w:right w:val="none" w:sz="0" w:space="0" w:color="auto"/>
          </w:divBdr>
          <w:divsChild>
            <w:div w:id="1109273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8240983">
      <w:bodyDiv w:val="1"/>
      <w:marLeft w:val="0"/>
      <w:marRight w:val="0"/>
      <w:marTop w:val="0"/>
      <w:marBottom w:val="0"/>
      <w:divBdr>
        <w:top w:val="none" w:sz="0" w:space="0" w:color="auto"/>
        <w:left w:val="none" w:sz="0" w:space="0" w:color="auto"/>
        <w:bottom w:val="none" w:sz="0" w:space="0" w:color="auto"/>
        <w:right w:val="none" w:sz="0" w:space="0" w:color="auto"/>
      </w:divBdr>
    </w:div>
    <w:div w:id="428241076">
      <w:bodyDiv w:val="1"/>
      <w:marLeft w:val="0"/>
      <w:marRight w:val="0"/>
      <w:marTop w:val="0"/>
      <w:marBottom w:val="0"/>
      <w:divBdr>
        <w:top w:val="none" w:sz="0" w:space="0" w:color="auto"/>
        <w:left w:val="none" w:sz="0" w:space="0" w:color="auto"/>
        <w:bottom w:val="none" w:sz="0" w:space="0" w:color="auto"/>
        <w:right w:val="none" w:sz="0" w:space="0" w:color="auto"/>
      </w:divBdr>
      <w:divsChild>
        <w:div w:id="1794982096">
          <w:marLeft w:val="0"/>
          <w:marRight w:val="0"/>
          <w:marTop w:val="0"/>
          <w:marBottom w:val="0"/>
          <w:divBdr>
            <w:top w:val="none" w:sz="0" w:space="0" w:color="auto"/>
            <w:left w:val="none" w:sz="0" w:space="0" w:color="auto"/>
            <w:bottom w:val="none" w:sz="0" w:space="0" w:color="auto"/>
            <w:right w:val="none" w:sz="0" w:space="0" w:color="auto"/>
          </w:divBdr>
        </w:div>
        <w:div w:id="2042318706">
          <w:marLeft w:val="0"/>
          <w:marRight w:val="0"/>
          <w:marTop w:val="0"/>
          <w:marBottom w:val="150"/>
          <w:divBdr>
            <w:top w:val="none" w:sz="0" w:space="0" w:color="auto"/>
            <w:left w:val="none" w:sz="0" w:space="0" w:color="auto"/>
            <w:bottom w:val="none" w:sz="0" w:space="0" w:color="auto"/>
            <w:right w:val="none" w:sz="0" w:space="0" w:color="auto"/>
          </w:divBdr>
        </w:div>
      </w:divsChild>
    </w:div>
    <w:div w:id="428938957">
      <w:bodyDiv w:val="1"/>
      <w:marLeft w:val="0"/>
      <w:marRight w:val="0"/>
      <w:marTop w:val="0"/>
      <w:marBottom w:val="0"/>
      <w:divBdr>
        <w:top w:val="none" w:sz="0" w:space="0" w:color="auto"/>
        <w:left w:val="none" w:sz="0" w:space="0" w:color="auto"/>
        <w:bottom w:val="none" w:sz="0" w:space="0" w:color="auto"/>
        <w:right w:val="none" w:sz="0" w:space="0" w:color="auto"/>
      </w:divBdr>
      <w:divsChild>
        <w:div w:id="1950625872">
          <w:marLeft w:val="0"/>
          <w:marRight w:val="0"/>
          <w:marTop w:val="0"/>
          <w:marBottom w:val="225"/>
          <w:divBdr>
            <w:top w:val="none" w:sz="0" w:space="0" w:color="auto"/>
            <w:left w:val="none" w:sz="0" w:space="0" w:color="auto"/>
            <w:bottom w:val="none" w:sz="0" w:space="0" w:color="auto"/>
            <w:right w:val="none" w:sz="0" w:space="0" w:color="auto"/>
          </w:divBdr>
        </w:div>
        <w:div w:id="2002535456">
          <w:marLeft w:val="0"/>
          <w:marRight w:val="0"/>
          <w:marTop w:val="0"/>
          <w:marBottom w:val="225"/>
          <w:divBdr>
            <w:top w:val="none" w:sz="0" w:space="0" w:color="auto"/>
            <w:left w:val="none" w:sz="0" w:space="0" w:color="auto"/>
            <w:bottom w:val="none" w:sz="0" w:space="0" w:color="auto"/>
            <w:right w:val="none" w:sz="0" w:space="0" w:color="auto"/>
          </w:divBdr>
          <w:divsChild>
            <w:div w:id="1097167906">
              <w:marLeft w:val="0"/>
              <w:marRight w:val="0"/>
              <w:marTop w:val="0"/>
              <w:marBottom w:val="0"/>
              <w:divBdr>
                <w:top w:val="none" w:sz="0" w:space="0" w:color="auto"/>
                <w:left w:val="none" w:sz="0" w:space="0" w:color="auto"/>
                <w:bottom w:val="none" w:sz="0" w:space="0" w:color="auto"/>
                <w:right w:val="none" w:sz="0" w:space="0" w:color="auto"/>
              </w:divBdr>
              <w:divsChild>
                <w:div w:id="1011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9978">
      <w:bodyDiv w:val="1"/>
      <w:marLeft w:val="0"/>
      <w:marRight w:val="0"/>
      <w:marTop w:val="0"/>
      <w:marBottom w:val="0"/>
      <w:divBdr>
        <w:top w:val="none" w:sz="0" w:space="0" w:color="auto"/>
        <w:left w:val="none" w:sz="0" w:space="0" w:color="auto"/>
        <w:bottom w:val="none" w:sz="0" w:space="0" w:color="auto"/>
        <w:right w:val="none" w:sz="0" w:space="0" w:color="auto"/>
      </w:divBdr>
      <w:divsChild>
        <w:div w:id="460150550">
          <w:marLeft w:val="0"/>
          <w:marRight w:val="0"/>
          <w:marTop w:val="0"/>
          <w:marBottom w:val="0"/>
          <w:divBdr>
            <w:top w:val="none" w:sz="0" w:space="0" w:color="auto"/>
            <w:left w:val="none" w:sz="0" w:space="0" w:color="auto"/>
            <w:bottom w:val="none" w:sz="0" w:space="0" w:color="auto"/>
            <w:right w:val="none" w:sz="0" w:space="0" w:color="auto"/>
          </w:divBdr>
        </w:div>
      </w:divsChild>
    </w:div>
    <w:div w:id="42920292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38">
          <w:marLeft w:val="0"/>
          <w:marRight w:val="0"/>
          <w:marTop w:val="0"/>
          <w:marBottom w:val="0"/>
          <w:divBdr>
            <w:top w:val="none" w:sz="0" w:space="0" w:color="auto"/>
            <w:left w:val="none" w:sz="0" w:space="0" w:color="auto"/>
            <w:bottom w:val="none" w:sz="0" w:space="0" w:color="auto"/>
            <w:right w:val="none" w:sz="0" w:space="0" w:color="auto"/>
          </w:divBdr>
          <w:divsChild>
            <w:div w:id="2112235155">
              <w:marLeft w:val="0"/>
              <w:marRight w:val="0"/>
              <w:marTop w:val="0"/>
              <w:marBottom w:val="0"/>
              <w:divBdr>
                <w:top w:val="none" w:sz="0" w:space="0" w:color="auto"/>
                <w:left w:val="none" w:sz="0" w:space="0" w:color="auto"/>
                <w:bottom w:val="none" w:sz="0" w:space="0" w:color="auto"/>
                <w:right w:val="none" w:sz="0" w:space="0" w:color="auto"/>
              </w:divBdr>
              <w:divsChild>
                <w:div w:id="1639991361">
                  <w:marLeft w:val="0"/>
                  <w:marRight w:val="0"/>
                  <w:marTop w:val="0"/>
                  <w:marBottom w:val="0"/>
                  <w:divBdr>
                    <w:top w:val="none" w:sz="0" w:space="0" w:color="auto"/>
                    <w:left w:val="none" w:sz="0" w:space="0" w:color="auto"/>
                    <w:bottom w:val="none" w:sz="0" w:space="0" w:color="auto"/>
                    <w:right w:val="none" w:sz="0" w:space="0" w:color="auto"/>
                  </w:divBdr>
                  <w:divsChild>
                    <w:div w:id="213810187">
                      <w:marLeft w:val="0"/>
                      <w:marRight w:val="0"/>
                      <w:marTop w:val="0"/>
                      <w:marBottom w:val="0"/>
                      <w:divBdr>
                        <w:top w:val="none" w:sz="0" w:space="0" w:color="auto"/>
                        <w:left w:val="none" w:sz="0" w:space="0" w:color="auto"/>
                        <w:bottom w:val="none" w:sz="0" w:space="0" w:color="auto"/>
                        <w:right w:val="none" w:sz="0" w:space="0" w:color="auto"/>
                      </w:divBdr>
                      <w:divsChild>
                        <w:div w:id="1323700886">
                          <w:marLeft w:val="0"/>
                          <w:marRight w:val="0"/>
                          <w:marTop w:val="0"/>
                          <w:marBottom w:val="0"/>
                          <w:divBdr>
                            <w:top w:val="none" w:sz="0" w:space="0" w:color="auto"/>
                            <w:left w:val="none" w:sz="0" w:space="0" w:color="auto"/>
                            <w:bottom w:val="none" w:sz="0" w:space="0" w:color="auto"/>
                            <w:right w:val="none" w:sz="0" w:space="0" w:color="auto"/>
                          </w:divBdr>
                          <w:divsChild>
                            <w:div w:id="593979328">
                              <w:marLeft w:val="0"/>
                              <w:marRight w:val="0"/>
                              <w:marTop w:val="0"/>
                              <w:marBottom w:val="0"/>
                              <w:divBdr>
                                <w:top w:val="none" w:sz="0" w:space="0" w:color="auto"/>
                                <w:left w:val="none" w:sz="0" w:space="0" w:color="auto"/>
                                <w:bottom w:val="none" w:sz="0" w:space="0" w:color="auto"/>
                                <w:right w:val="none" w:sz="0" w:space="0" w:color="auto"/>
                              </w:divBdr>
                              <w:divsChild>
                                <w:div w:id="1517427204">
                                  <w:marLeft w:val="0"/>
                                  <w:marRight w:val="0"/>
                                  <w:marTop w:val="0"/>
                                  <w:marBottom w:val="0"/>
                                  <w:divBdr>
                                    <w:top w:val="none" w:sz="0" w:space="0" w:color="auto"/>
                                    <w:left w:val="none" w:sz="0" w:space="0" w:color="auto"/>
                                    <w:bottom w:val="none" w:sz="0" w:space="0" w:color="auto"/>
                                    <w:right w:val="none" w:sz="0" w:space="0" w:color="auto"/>
                                  </w:divBdr>
                                  <w:divsChild>
                                    <w:div w:id="19081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24060848">
          <w:marLeft w:val="0"/>
          <w:marRight w:val="0"/>
          <w:marTop w:val="0"/>
          <w:marBottom w:val="0"/>
          <w:divBdr>
            <w:top w:val="none" w:sz="0" w:space="0" w:color="auto"/>
            <w:left w:val="none" w:sz="0" w:space="0" w:color="auto"/>
            <w:bottom w:val="none" w:sz="0" w:space="0" w:color="auto"/>
            <w:right w:val="none" w:sz="0" w:space="0" w:color="auto"/>
          </w:divBdr>
        </w:div>
      </w:divsChild>
    </w:div>
    <w:div w:id="429400883">
      <w:bodyDiv w:val="1"/>
      <w:marLeft w:val="0"/>
      <w:marRight w:val="0"/>
      <w:marTop w:val="0"/>
      <w:marBottom w:val="0"/>
      <w:divBdr>
        <w:top w:val="none" w:sz="0" w:space="0" w:color="auto"/>
        <w:left w:val="none" w:sz="0" w:space="0" w:color="auto"/>
        <w:bottom w:val="none" w:sz="0" w:space="0" w:color="auto"/>
        <w:right w:val="none" w:sz="0" w:space="0" w:color="auto"/>
      </w:divBdr>
      <w:divsChild>
        <w:div w:id="145170628">
          <w:marLeft w:val="0"/>
          <w:marRight w:val="0"/>
          <w:marTop w:val="0"/>
          <w:marBottom w:val="150"/>
          <w:divBdr>
            <w:top w:val="none" w:sz="0" w:space="0" w:color="auto"/>
            <w:left w:val="none" w:sz="0" w:space="0" w:color="auto"/>
            <w:bottom w:val="none" w:sz="0" w:space="0" w:color="auto"/>
            <w:right w:val="none" w:sz="0" w:space="0" w:color="auto"/>
          </w:divBdr>
        </w:div>
      </w:divsChild>
    </w:div>
    <w:div w:id="429472906">
      <w:bodyDiv w:val="1"/>
      <w:marLeft w:val="0"/>
      <w:marRight w:val="0"/>
      <w:marTop w:val="0"/>
      <w:marBottom w:val="0"/>
      <w:divBdr>
        <w:top w:val="none" w:sz="0" w:space="0" w:color="auto"/>
        <w:left w:val="none" w:sz="0" w:space="0" w:color="auto"/>
        <w:bottom w:val="none" w:sz="0" w:space="0" w:color="auto"/>
        <w:right w:val="none" w:sz="0" w:space="0" w:color="auto"/>
      </w:divBdr>
    </w:div>
    <w:div w:id="430316052">
      <w:bodyDiv w:val="1"/>
      <w:marLeft w:val="0"/>
      <w:marRight w:val="0"/>
      <w:marTop w:val="0"/>
      <w:marBottom w:val="0"/>
      <w:divBdr>
        <w:top w:val="none" w:sz="0" w:space="0" w:color="auto"/>
        <w:left w:val="none" w:sz="0" w:space="0" w:color="auto"/>
        <w:bottom w:val="none" w:sz="0" w:space="0" w:color="auto"/>
        <w:right w:val="none" w:sz="0" w:space="0" w:color="auto"/>
      </w:divBdr>
      <w:divsChild>
        <w:div w:id="674767251">
          <w:marLeft w:val="0"/>
          <w:marRight w:val="0"/>
          <w:marTop w:val="0"/>
          <w:marBottom w:val="0"/>
          <w:divBdr>
            <w:top w:val="none" w:sz="0" w:space="0" w:color="auto"/>
            <w:left w:val="none" w:sz="0" w:space="0" w:color="auto"/>
            <w:bottom w:val="none" w:sz="0" w:space="0" w:color="auto"/>
            <w:right w:val="none" w:sz="0" w:space="0" w:color="auto"/>
          </w:divBdr>
        </w:div>
      </w:divsChild>
    </w:div>
    <w:div w:id="430318901">
      <w:bodyDiv w:val="1"/>
      <w:marLeft w:val="0"/>
      <w:marRight w:val="0"/>
      <w:marTop w:val="0"/>
      <w:marBottom w:val="0"/>
      <w:divBdr>
        <w:top w:val="none" w:sz="0" w:space="0" w:color="auto"/>
        <w:left w:val="none" w:sz="0" w:space="0" w:color="auto"/>
        <w:bottom w:val="none" w:sz="0" w:space="0" w:color="auto"/>
        <w:right w:val="none" w:sz="0" w:space="0" w:color="auto"/>
      </w:divBdr>
      <w:divsChild>
        <w:div w:id="523177368">
          <w:marLeft w:val="0"/>
          <w:marRight w:val="0"/>
          <w:marTop w:val="0"/>
          <w:marBottom w:val="150"/>
          <w:divBdr>
            <w:top w:val="none" w:sz="0" w:space="0" w:color="auto"/>
            <w:left w:val="none" w:sz="0" w:space="0" w:color="auto"/>
            <w:bottom w:val="none" w:sz="0" w:space="0" w:color="auto"/>
            <w:right w:val="none" w:sz="0" w:space="0" w:color="auto"/>
          </w:divBdr>
        </w:div>
      </w:divsChild>
    </w:div>
    <w:div w:id="430399344">
      <w:bodyDiv w:val="1"/>
      <w:marLeft w:val="0"/>
      <w:marRight w:val="0"/>
      <w:marTop w:val="0"/>
      <w:marBottom w:val="0"/>
      <w:divBdr>
        <w:top w:val="none" w:sz="0" w:space="0" w:color="auto"/>
        <w:left w:val="none" w:sz="0" w:space="0" w:color="auto"/>
        <w:bottom w:val="none" w:sz="0" w:space="0" w:color="auto"/>
        <w:right w:val="none" w:sz="0" w:space="0" w:color="auto"/>
      </w:divBdr>
      <w:divsChild>
        <w:div w:id="1355500947">
          <w:marLeft w:val="0"/>
          <w:marRight w:val="0"/>
          <w:marTop w:val="0"/>
          <w:marBottom w:val="0"/>
          <w:divBdr>
            <w:top w:val="none" w:sz="0" w:space="0" w:color="auto"/>
            <w:left w:val="none" w:sz="0" w:space="0" w:color="auto"/>
            <w:bottom w:val="dotted" w:sz="6" w:space="4" w:color="DDDDDD"/>
            <w:right w:val="none" w:sz="0" w:space="0" w:color="auto"/>
          </w:divBdr>
          <w:divsChild>
            <w:div w:id="88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1921">
      <w:bodyDiv w:val="1"/>
      <w:marLeft w:val="0"/>
      <w:marRight w:val="0"/>
      <w:marTop w:val="0"/>
      <w:marBottom w:val="0"/>
      <w:divBdr>
        <w:top w:val="none" w:sz="0" w:space="0" w:color="auto"/>
        <w:left w:val="none" w:sz="0" w:space="0" w:color="auto"/>
        <w:bottom w:val="none" w:sz="0" w:space="0" w:color="auto"/>
        <w:right w:val="none" w:sz="0" w:space="0" w:color="auto"/>
      </w:divBdr>
      <w:divsChild>
        <w:div w:id="1122773259">
          <w:marLeft w:val="0"/>
          <w:marRight w:val="0"/>
          <w:marTop w:val="0"/>
          <w:marBottom w:val="150"/>
          <w:divBdr>
            <w:top w:val="none" w:sz="0" w:space="0" w:color="auto"/>
            <w:left w:val="none" w:sz="0" w:space="0" w:color="auto"/>
            <w:bottom w:val="none" w:sz="0" w:space="0" w:color="auto"/>
            <w:right w:val="none" w:sz="0" w:space="0" w:color="auto"/>
          </w:divBdr>
        </w:div>
      </w:divsChild>
    </w:div>
    <w:div w:id="430509711">
      <w:bodyDiv w:val="1"/>
      <w:marLeft w:val="0"/>
      <w:marRight w:val="0"/>
      <w:marTop w:val="0"/>
      <w:marBottom w:val="0"/>
      <w:divBdr>
        <w:top w:val="none" w:sz="0" w:space="0" w:color="auto"/>
        <w:left w:val="none" w:sz="0" w:space="0" w:color="auto"/>
        <w:bottom w:val="none" w:sz="0" w:space="0" w:color="auto"/>
        <w:right w:val="none" w:sz="0" w:space="0" w:color="auto"/>
      </w:divBdr>
      <w:divsChild>
        <w:div w:id="994262217">
          <w:marLeft w:val="0"/>
          <w:marRight w:val="0"/>
          <w:marTop w:val="0"/>
          <w:marBottom w:val="150"/>
          <w:divBdr>
            <w:top w:val="none" w:sz="0" w:space="0" w:color="auto"/>
            <w:left w:val="none" w:sz="0" w:space="0" w:color="auto"/>
            <w:bottom w:val="none" w:sz="0" w:space="0" w:color="auto"/>
            <w:right w:val="none" w:sz="0" w:space="0" w:color="auto"/>
          </w:divBdr>
        </w:div>
      </w:divsChild>
    </w:div>
    <w:div w:id="430861533">
      <w:bodyDiv w:val="1"/>
      <w:marLeft w:val="0"/>
      <w:marRight w:val="0"/>
      <w:marTop w:val="0"/>
      <w:marBottom w:val="0"/>
      <w:divBdr>
        <w:top w:val="none" w:sz="0" w:space="0" w:color="auto"/>
        <w:left w:val="none" w:sz="0" w:space="0" w:color="auto"/>
        <w:bottom w:val="none" w:sz="0" w:space="0" w:color="auto"/>
        <w:right w:val="none" w:sz="0" w:space="0" w:color="auto"/>
      </w:divBdr>
    </w:div>
    <w:div w:id="430901065">
      <w:bodyDiv w:val="1"/>
      <w:marLeft w:val="0"/>
      <w:marRight w:val="0"/>
      <w:marTop w:val="0"/>
      <w:marBottom w:val="0"/>
      <w:divBdr>
        <w:top w:val="none" w:sz="0" w:space="0" w:color="auto"/>
        <w:left w:val="none" w:sz="0" w:space="0" w:color="auto"/>
        <w:bottom w:val="none" w:sz="0" w:space="0" w:color="auto"/>
        <w:right w:val="none" w:sz="0" w:space="0" w:color="auto"/>
      </w:divBdr>
    </w:div>
    <w:div w:id="431166761">
      <w:bodyDiv w:val="1"/>
      <w:marLeft w:val="0"/>
      <w:marRight w:val="0"/>
      <w:marTop w:val="0"/>
      <w:marBottom w:val="0"/>
      <w:divBdr>
        <w:top w:val="none" w:sz="0" w:space="0" w:color="auto"/>
        <w:left w:val="none" w:sz="0" w:space="0" w:color="auto"/>
        <w:bottom w:val="none" w:sz="0" w:space="0" w:color="auto"/>
        <w:right w:val="none" w:sz="0" w:space="0" w:color="auto"/>
      </w:divBdr>
    </w:div>
    <w:div w:id="431321762">
      <w:bodyDiv w:val="1"/>
      <w:marLeft w:val="0"/>
      <w:marRight w:val="0"/>
      <w:marTop w:val="0"/>
      <w:marBottom w:val="0"/>
      <w:divBdr>
        <w:top w:val="none" w:sz="0" w:space="0" w:color="auto"/>
        <w:left w:val="none" w:sz="0" w:space="0" w:color="auto"/>
        <w:bottom w:val="none" w:sz="0" w:space="0" w:color="auto"/>
        <w:right w:val="none" w:sz="0" w:space="0" w:color="auto"/>
      </w:divBdr>
      <w:divsChild>
        <w:div w:id="423960902">
          <w:marLeft w:val="0"/>
          <w:marRight w:val="0"/>
          <w:marTop w:val="0"/>
          <w:marBottom w:val="150"/>
          <w:divBdr>
            <w:top w:val="none" w:sz="0" w:space="0" w:color="auto"/>
            <w:left w:val="none" w:sz="0" w:space="0" w:color="auto"/>
            <w:bottom w:val="none" w:sz="0" w:space="0" w:color="auto"/>
            <w:right w:val="none" w:sz="0" w:space="0" w:color="auto"/>
          </w:divBdr>
        </w:div>
      </w:divsChild>
    </w:div>
    <w:div w:id="431359047">
      <w:bodyDiv w:val="1"/>
      <w:marLeft w:val="0"/>
      <w:marRight w:val="0"/>
      <w:marTop w:val="0"/>
      <w:marBottom w:val="0"/>
      <w:divBdr>
        <w:top w:val="none" w:sz="0" w:space="0" w:color="auto"/>
        <w:left w:val="none" w:sz="0" w:space="0" w:color="auto"/>
        <w:bottom w:val="none" w:sz="0" w:space="0" w:color="auto"/>
        <w:right w:val="none" w:sz="0" w:space="0" w:color="auto"/>
      </w:divBdr>
    </w:div>
    <w:div w:id="431433770">
      <w:bodyDiv w:val="1"/>
      <w:marLeft w:val="0"/>
      <w:marRight w:val="0"/>
      <w:marTop w:val="0"/>
      <w:marBottom w:val="0"/>
      <w:divBdr>
        <w:top w:val="none" w:sz="0" w:space="0" w:color="auto"/>
        <w:left w:val="none" w:sz="0" w:space="0" w:color="auto"/>
        <w:bottom w:val="none" w:sz="0" w:space="0" w:color="auto"/>
        <w:right w:val="none" w:sz="0" w:space="0" w:color="auto"/>
      </w:divBdr>
      <w:divsChild>
        <w:div w:id="2105876756">
          <w:marLeft w:val="0"/>
          <w:marRight w:val="0"/>
          <w:marTop w:val="0"/>
          <w:marBottom w:val="150"/>
          <w:divBdr>
            <w:top w:val="none" w:sz="0" w:space="0" w:color="auto"/>
            <w:left w:val="none" w:sz="0" w:space="0" w:color="auto"/>
            <w:bottom w:val="none" w:sz="0" w:space="0" w:color="auto"/>
            <w:right w:val="none" w:sz="0" w:space="0" w:color="auto"/>
          </w:divBdr>
        </w:div>
      </w:divsChild>
    </w:div>
    <w:div w:id="431704864">
      <w:bodyDiv w:val="1"/>
      <w:marLeft w:val="0"/>
      <w:marRight w:val="0"/>
      <w:marTop w:val="0"/>
      <w:marBottom w:val="0"/>
      <w:divBdr>
        <w:top w:val="none" w:sz="0" w:space="0" w:color="auto"/>
        <w:left w:val="none" w:sz="0" w:space="0" w:color="auto"/>
        <w:bottom w:val="none" w:sz="0" w:space="0" w:color="auto"/>
        <w:right w:val="none" w:sz="0" w:space="0" w:color="auto"/>
      </w:divBdr>
    </w:div>
    <w:div w:id="431823804">
      <w:bodyDiv w:val="1"/>
      <w:marLeft w:val="0"/>
      <w:marRight w:val="0"/>
      <w:marTop w:val="0"/>
      <w:marBottom w:val="0"/>
      <w:divBdr>
        <w:top w:val="none" w:sz="0" w:space="0" w:color="auto"/>
        <w:left w:val="none" w:sz="0" w:space="0" w:color="auto"/>
        <w:bottom w:val="none" w:sz="0" w:space="0" w:color="auto"/>
        <w:right w:val="none" w:sz="0" w:space="0" w:color="auto"/>
      </w:divBdr>
      <w:divsChild>
        <w:div w:id="1414662826">
          <w:marLeft w:val="0"/>
          <w:marRight w:val="0"/>
          <w:marTop w:val="0"/>
          <w:marBottom w:val="0"/>
          <w:divBdr>
            <w:top w:val="none" w:sz="0" w:space="0" w:color="auto"/>
            <w:left w:val="none" w:sz="0" w:space="0" w:color="auto"/>
            <w:bottom w:val="dotted" w:sz="6" w:space="4" w:color="DDDDDD"/>
            <w:right w:val="none" w:sz="0" w:space="0" w:color="auto"/>
          </w:divBdr>
        </w:div>
      </w:divsChild>
    </w:div>
    <w:div w:id="432092932">
      <w:bodyDiv w:val="1"/>
      <w:marLeft w:val="0"/>
      <w:marRight w:val="0"/>
      <w:marTop w:val="0"/>
      <w:marBottom w:val="0"/>
      <w:divBdr>
        <w:top w:val="none" w:sz="0" w:space="0" w:color="auto"/>
        <w:left w:val="none" w:sz="0" w:space="0" w:color="auto"/>
        <w:bottom w:val="none" w:sz="0" w:space="0" w:color="auto"/>
        <w:right w:val="none" w:sz="0" w:space="0" w:color="auto"/>
      </w:divBdr>
      <w:divsChild>
        <w:div w:id="897203090">
          <w:marLeft w:val="0"/>
          <w:marRight w:val="0"/>
          <w:marTop w:val="0"/>
          <w:marBottom w:val="150"/>
          <w:divBdr>
            <w:top w:val="none" w:sz="0" w:space="0" w:color="auto"/>
            <w:left w:val="none" w:sz="0" w:space="0" w:color="auto"/>
            <w:bottom w:val="none" w:sz="0" w:space="0" w:color="auto"/>
            <w:right w:val="none" w:sz="0" w:space="0" w:color="auto"/>
          </w:divBdr>
        </w:div>
        <w:div w:id="1472600186">
          <w:marLeft w:val="0"/>
          <w:marRight w:val="0"/>
          <w:marTop w:val="225"/>
          <w:marBottom w:val="225"/>
          <w:divBdr>
            <w:top w:val="none" w:sz="0" w:space="0" w:color="auto"/>
            <w:left w:val="none" w:sz="0" w:space="0" w:color="auto"/>
            <w:bottom w:val="none" w:sz="0" w:space="0" w:color="auto"/>
            <w:right w:val="none" w:sz="0" w:space="0" w:color="auto"/>
          </w:divBdr>
        </w:div>
      </w:divsChild>
    </w:div>
    <w:div w:id="432213700">
      <w:bodyDiv w:val="1"/>
      <w:marLeft w:val="0"/>
      <w:marRight w:val="0"/>
      <w:marTop w:val="0"/>
      <w:marBottom w:val="0"/>
      <w:divBdr>
        <w:top w:val="none" w:sz="0" w:space="0" w:color="auto"/>
        <w:left w:val="none" w:sz="0" w:space="0" w:color="auto"/>
        <w:bottom w:val="none" w:sz="0" w:space="0" w:color="auto"/>
        <w:right w:val="none" w:sz="0" w:space="0" w:color="auto"/>
      </w:divBdr>
      <w:divsChild>
        <w:div w:id="1673097878">
          <w:marLeft w:val="0"/>
          <w:marRight w:val="0"/>
          <w:marTop w:val="0"/>
          <w:marBottom w:val="0"/>
          <w:divBdr>
            <w:top w:val="none" w:sz="0" w:space="0" w:color="auto"/>
            <w:left w:val="none" w:sz="0" w:space="0" w:color="auto"/>
            <w:bottom w:val="none" w:sz="0" w:space="0" w:color="auto"/>
            <w:right w:val="none" w:sz="0" w:space="0" w:color="auto"/>
          </w:divBdr>
        </w:div>
        <w:div w:id="2059011836">
          <w:marLeft w:val="0"/>
          <w:marRight w:val="0"/>
          <w:marTop w:val="0"/>
          <w:marBottom w:val="150"/>
          <w:divBdr>
            <w:top w:val="none" w:sz="0" w:space="0" w:color="auto"/>
            <w:left w:val="none" w:sz="0" w:space="0" w:color="auto"/>
            <w:bottom w:val="none" w:sz="0" w:space="0" w:color="auto"/>
            <w:right w:val="none" w:sz="0" w:space="0" w:color="auto"/>
          </w:divBdr>
        </w:div>
      </w:divsChild>
    </w:div>
    <w:div w:id="432359055">
      <w:bodyDiv w:val="1"/>
      <w:marLeft w:val="0"/>
      <w:marRight w:val="0"/>
      <w:marTop w:val="0"/>
      <w:marBottom w:val="0"/>
      <w:divBdr>
        <w:top w:val="none" w:sz="0" w:space="0" w:color="auto"/>
        <w:left w:val="none" w:sz="0" w:space="0" w:color="auto"/>
        <w:bottom w:val="none" w:sz="0" w:space="0" w:color="auto"/>
        <w:right w:val="none" w:sz="0" w:space="0" w:color="auto"/>
      </w:divBdr>
    </w:div>
    <w:div w:id="432366424">
      <w:bodyDiv w:val="1"/>
      <w:marLeft w:val="0"/>
      <w:marRight w:val="0"/>
      <w:marTop w:val="0"/>
      <w:marBottom w:val="0"/>
      <w:divBdr>
        <w:top w:val="none" w:sz="0" w:space="0" w:color="auto"/>
        <w:left w:val="none" w:sz="0" w:space="0" w:color="auto"/>
        <w:bottom w:val="none" w:sz="0" w:space="0" w:color="auto"/>
        <w:right w:val="none" w:sz="0" w:space="0" w:color="auto"/>
      </w:divBdr>
      <w:divsChild>
        <w:div w:id="421730640">
          <w:marLeft w:val="0"/>
          <w:marRight w:val="0"/>
          <w:marTop w:val="0"/>
          <w:marBottom w:val="150"/>
          <w:divBdr>
            <w:top w:val="none" w:sz="0" w:space="0" w:color="auto"/>
            <w:left w:val="none" w:sz="0" w:space="0" w:color="auto"/>
            <w:bottom w:val="none" w:sz="0" w:space="0" w:color="auto"/>
            <w:right w:val="none" w:sz="0" w:space="0" w:color="auto"/>
          </w:divBdr>
        </w:div>
      </w:divsChild>
    </w:div>
    <w:div w:id="432750656">
      <w:bodyDiv w:val="1"/>
      <w:marLeft w:val="0"/>
      <w:marRight w:val="0"/>
      <w:marTop w:val="0"/>
      <w:marBottom w:val="0"/>
      <w:divBdr>
        <w:top w:val="none" w:sz="0" w:space="0" w:color="auto"/>
        <w:left w:val="none" w:sz="0" w:space="0" w:color="auto"/>
        <w:bottom w:val="none" w:sz="0" w:space="0" w:color="auto"/>
        <w:right w:val="none" w:sz="0" w:space="0" w:color="auto"/>
      </w:divBdr>
    </w:div>
    <w:div w:id="433325623">
      <w:bodyDiv w:val="1"/>
      <w:marLeft w:val="0"/>
      <w:marRight w:val="0"/>
      <w:marTop w:val="0"/>
      <w:marBottom w:val="0"/>
      <w:divBdr>
        <w:top w:val="none" w:sz="0" w:space="0" w:color="auto"/>
        <w:left w:val="none" w:sz="0" w:space="0" w:color="auto"/>
        <w:bottom w:val="none" w:sz="0" w:space="0" w:color="auto"/>
        <w:right w:val="none" w:sz="0" w:space="0" w:color="auto"/>
      </w:divBdr>
      <w:divsChild>
        <w:div w:id="760375641">
          <w:marLeft w:val="0"/>
          <w:marRight w:val="0"/>
          <w:marTop w:val="0"/>
          <w:marBottom w:val="0"/>
          <w:divBdr>
            <w:top w:val="none" w:sz="0" w:space="0" w:color="auto"/>
            <w:left w:val="none" w:sz="0" w:space="0" w:color="auto"/>
            <w:bottom w:val="none" w:sz="0" w:space="0" w:color="auto"/>
            <w:right w:val="none" w:sz="0" w:space="0" w:color="auto"/>
          </w:divBdr>
          <w:divsChild>
            <w:div w:id="2102486057">
              <w:marLeft w:val="0"/>
              <w:marRight w:val="0"/>
              <w:marTop w:val="0"/>
              <w:marBottom w:val="0"/>
              <w:divBdr>
                <w:top w:val="none" w:sz="0" w:space="0" w:color="auto"/>
                <w:left w:val="none" w:sz="0" w:space="0" w:color="auto"/>
                <w:bottom w:val="none" w:sz="0" w:space="0" w:color="auto"/>
                <w:right w:val="none" w:sz="0" w:space="0" w:color="auto"/>
              </w:divBdr>
              <w:divsChild>
                <w:div w:id="974411852">
                  <w:marLeft w:val="0"/>
                  <w:marRight w:val="0"/>
                  <w:marTop w:val="0"/>
                  <w:marBottom w:val="150"/>
                  <w:divBdr>
                    <w:top w:val="none" w:sz="0" w:space="0" w:color="auto"/>
                    <w:left w:val="none" w:sz="0" w:space="0" w:color="auto"/>
                    <w:bottom w:val="none" w:sz="0" w:space="0" w:color="auto"/>
                    <w:right w:val="none" w:sz="0" w:space="0" w:color="auto"/>
                  </w:divBdr>
                  <w:divsChild>
                    <w:div w:id="1422143886">
                      <w:marLeft w:val="0"/>
                      <w:marRight w:val="0"/>
                      <w:marTop w:val="0"/>
                      <w:marBottom w:val="0"/>
                      <w:divBdr>
                        <w:top w:val="none" w:sz="0" w:space="0" w:color="auto"/>
                        <w:left w:val="none" w:sz="0" w:space="0" w:color="auto"/>
                        <w:bottom w:val="none" w:sz="0" w:space="0" w:color="auto"/>
                        <w:right w:val="none" w:sz="0" w:space="0" w:color="auto"/>
                      </w:divBdr>
                      <w:divsChild>
                        <w:div w:id="1360814512">
                          <w:marLeft w:val="0"/>
                          <w:marRight w:val="0"/>
                          <w:marTop w:val="0"/>
                          <w:marBottom w:val="0"/>
                          <w:divBdr>
                            <w:top w:val="none" w:sz="0" w:space="0" w:color="auto"/>
                            <w:left w:val="none" w:sz="0" w:space="0" w:color="auto"/>
                            <w:bottom w:val="none" w:sz="0" w:space="0" w:color="auto"/>
                            <w:right w:val="none" w:sz="0" w:space="0" w:color="auto"/>
                          </w:divBdr>
                          <w:divsChild>
                            <w:div w:id="332143450">
                              <w:marLeft w:val="0"/>
                              <w:marRight w:val="0"/>
                              <w:marTop w:val="0"/>
                              <w:marBottom w:val="0"/>
                              <w:divBdr>
                                <w:top w:val="none" w:sz="0" w:space="0" w:color="auto"/>
                                <w:left w:val="none" w:sz="0" w:space="0" w:color="auto"/>
                                <w:bottom w:val="none" w:sz="0" w:space="0" w:color="auto"/>
                                <w:right w:val="none" w:sz="0" w:space="0" w:color="auto"/>
                              </w:divBdr>
                              <w:divsChild>
                                <w:div w:id="1569340751">
                                  <w:marLeft w:val="0"/>
                                  <w:marRight w:val="0"/>
                                  <w:marTop w:val="0"/>
                                  <w:marBottom w:val="0"/>
                                  <w:divBdr>
                                    <w:top w:val="none" w:sz="0" w:space="0" w:color="auto"/>
                                    <w:left w:val="none" w:sz="0" w:space="0" w:color="auto"/>
                                    <w:bottom w:val="none" w:sz="0" w:space="0" w:color="auto"/>
                                    <w:right w:val="none" w:sz="0" w:space="0" w:color="auto"/>
                                  </w:divBdr>
                                  <w:divsChild>
                                    <w:div w:id="742147960">
                                      <w:marLeft w:val="0"/>
                                      <w:marRight w:val="0"/>
                                      <w:marTop w:val="0"/>
                                      <w:marBottom w:val="0"/>
                                      <w:divBdr>
                                        <w:top w:val="none" w:sz="0" w:space="0" w:color="auto"/>
                                        <w:left w:val="none" w:sz="0" w:space="0" w:color="auto"/>
                                        <w:bottom w:val="none" w:sz="0" w:space="0" w:color="auto"/>
                                        <w:right w:val="none" w:sz="0" w:space="0" w:color="auto"/>
                                      </w:divBdr>
                                      <w:divsChild>
                                        <w:div w:id="1771268998">
                                          <w:marLeft w:val="0"/>
                                          <w:marRight w:val="0"/>
                                          <w:marTop w:val="0"/>
                                          <w:marBottom w:val="0"/>
                                          <w:divBdr>
                                            <w:top w:val="none" w:sz="0" w:space="0" w:color="auto"/>
                                            <w:left w:val="none" w:sz="0" w:space="0" w:color="auto"/>
                                            <w:bottom w:val="none" w:sz="0" w:space="0" w:color="auto"/>
                                            <w:right w:val="none" w:sz="0" w:space="0" w:color="auto"/>
                                          </w:divBdr>
                                          <w:divsChild>
                                            <w:div w:id="981078176">
                                              <w:marLeft w:val="0"/>
                                              <w:marRight w:val="0"/>
                                              <w:marTop w:val="0"/>
                                              <w:marBottom w:val="0"/>
                                              <w:divBdr>
                                                <w:top w:val="none" w:sz="0" w:space="0" w:color="auto"/>
                                                <w:left w:val="none" w:sz="0" w:space="0" w:color="auto"/>
                                                <w:bottom w:val="none" w:sz="0" w:space="0" w:color="auto"/>
                                                <w:right w:val="none" w:sz="0" w:space="0" w:color="auto"/>
                                              </w:divBdr>
                                              <w:divsChild>
                                                <w:div w:id="1369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399532">
      <w:bodyDiv w:val="1"/>
      <w:marLeft w:val="0"/>
      <w:marRight w:val="0"/>
      <w:marTop w:val="0"/>
      <w:marBottom w:val="0"/>
      <w:divBdr>
        <w:top w:val="none" w:sz="0" w:space="0" w:color="auto"/>
        <w:left w:val="none" w:sz="0" w:space="0" w:color="auto"/>
        <w:bottom w:val="none" w:sz="0" w:space="0" w:color="auto"/>
        <w:right w:val="none" w:sz="0" w:space="0" w:color="auto"/>
      </w:divBdr>
      <w:divsChild>
        <w:div w:id="51269063">
          <w:marLeft w:val="0"/>
          <w:marRight w:val="0"/>
          <w:marTop w:val="0"/>
          <w:marBottom w:val="150"/>
          <w:divBdr>
            <w:top w:val="none" w:sz="0" w:space="0" w:color="auto"/>
            <w:left w:val="none" w:sz="0" w:space="0" w:color="auto"/>
            <w:bottom w:val="none" w:sz="0" w:space="0" w:color="auto"/>
            <w:right w:val="none" w:sz="0" w:space="0" w:color="auto"/>
          </w:divBdr>
          <w:divsChild>
            <w:div w:id="1297221302">
              <w:marLeft w:val="0"/>
              <w:marRight w:val="0"/>
              <w:marTop w:val="0"/>
              <w:marBottom w:val="0"/>
              <w:divBdr>
                <w:top w:val="none" w:sz="0" w:space="0" w:color="auto"/>
                <w:left w:val="none" w:sz="0" w:space="0" w:color="auto"/>
                <w:bottom w:val="none" w:sz="0" w:space="0" w:color="auto"/>
                <w:right w:val="none" w:sz="0" w:space="0" w:color="auto"/>
              </w:divBdr>
              <w:divsChild>
                <w:div w:id="10528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25754">
          <w:marLeft w:val="0"/>
          <w:marRight w:val="0"/>
          <w:marTop w:val="0"/>
          <w:marBottom w:val="150"/>
          <w:divBdr>
            <w:top w:val="none" w:sz="0" w:space="0" w:color="auto"/>
            <w:left w:val="none" w:sz="0" w:space="0" w:color="auto"/>
            <w:bottom w:val="none" w:sz="0" w:space="0" w:color="auto"/>
            <w:right w:val="none" w:sz="0" w:space="0" w:color="auto"/>
          </w:divBdr>
        </w:div>
        <w:div w:id="2144232409">
          <w:marLeft w:val="0"/>
          <w:marRight w:val="0"/>
          <w:marTop w:val="0"/>
          <w:marBottom w:val="0"/>
          <w:divBdr>
            <w:top w:val="none" w:sz="0" w:space="0" w:color="auto"/>
            <w:left w:val="none" w:sz="0" w:space="0" w:color="auto"/>
            <w:bottom w:val="none" w:sz="0" w:space="0" w:color="auto"/>
            <w:right w:val="none" w:sz="0" w:space="0" w:color="auto"/>
          </w:divBdr>
          <w:divsChild>
            <w:div w:id="1622787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592172">
      <w:bodyDiv w:val="1"/>
      <w:marLeft w:val="0"/>
      <w:marRight w:val="0"/>
      <w:marTop w:val="0"/>
      <w:marBottom w:val="0"/>
      <w:divBdr>
        <w:top w:val="none" w:sz="0" w:space="0" w:color="auto"/>
        <w:left w:val="none" w:sz="0" w:space="0" w:color="auto"/>
        <w:bottom w:val="none" w:sz="0" w:space="0" w:color="auto"/>
        <w:right w:val="none" w:sz="0" w:space="0" w:color="auto"/>
      </w:divBdr>
    </w:div>
    <w:div w:id="433791622">
      <w:bodyDiv w:val="1"/>
      <w:marLeft w:val="0"/>
      <w:marRight w:val="0"/>
      <w:marTop w:val="0"/>
      <w:marBottom w:val="0"/>
      <w:divBdr>
        <w:top w:val="none" w:sz="0" w:space="0" w:color="auto"/>
        <w:left w:val="none" w:sz="0" w:space="0" w:color="auto"/>
        <w:bottom w:val="none" w:sz="0" w:space="0" w:color="auto"/>
        <w:right w:val="none" w:sz="0" w:space="0" w:color="auto"/>
      </w:divBdr>
      <w:divsChild>
        <w:div w:id="384642070">
          <w:marLeft w:val="0"/>
          <w:marRight w:val="0"/>
          <w:marTop w:val="0"/>
          <w:marBottom w:val="150"/>
          <w:divBdr>
            <w:top w:val="none" w:sz="0" w:space="0" w:color="auto"/>
            <w:left w:val="none" w:sz="0" w:space="0" w:color="auto"/>
            <w:bottom w:val="none" w:sz="0" w:space="0" w:color="auto"/>
            <w:right w:val="none" w:sz="0" w:space="0" w:color="auto"/>
          </w:divBdr>
        </w:div>
        <w:div w:id="1596596484">
          <w:marLeft w:val="0"/>
          <w:marRight w:val="0"/>
          <w:marTop w:val="0"/>
          <w:marBottom w:val="150"/>
          <w:divBdr>
            <w:top w:val="none" w:sz="0" w:space="0" w:color="auto"/>
            <w:left w:val="none" w:sz="0" w:space="0" w:color="auto"/>
            <w:bottom w:val="none" w:sz="0" w:space="0" w:color="auto"/>
            <w:right w:val="none" w:sz="0" w:space="0" w:color="auto"/>
          </w:divBdr>
          <w:divsChild>
            <w:div w:id="1079014244">
              <w:marLeft w:val="0"/>
              <w:marRight w:val="0"/>
              <w:marTop w:val="0"/>
              <w:marBottom w:val="0"/>
              <w:divBdr>
                <w:top w:val="none" w:sz="0" w:space="0" w:color="auto"/>
                <w:left w:val="none" w:sz="0" w:space="0" w:color="auto"/>
                <w:bottom w:val="none" w:sz="0" w:space="0" w:color="auto"/>
                <w:right w:val="none" w:sz="0" w:space="0" w:color="auto"/>
              </w:divBdr>
              <w:divsChild>
                <w:div w:id="8476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784">
          <w:marLeft w:val="0"/>
          <w:marRight w:val="0"/>
          <w:marTop w:val="0"/>
          <w:marBottom w:val="0"/>
          <w:divBdr>
            <w:top w:val="none" w:sz="0" w:space="0" w:color="auto"/>
            <w:left w:val="none" w:sz="0" w:space="0" w:color="auto"/>
            <w:bottom w:val="none" w:sz="0" w:space="0" w:color="auto"/>
            <w:right w:val="none" w:sz="0" w:space="0" w:color="auto"/>
          </w:divBdr>
          <w:divsChild>
            <w:div w:id="6547953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863921">
      <w:bodyDiv w:val="1"/>
      <w:marLeft w:val="0"/>
      <w:marRight w:val="0"/>
      <w:marTop w:val="0"/>
      <w:marBottom w:val="0"/>
      <w:divBdr>
        <w:top w:val="none" w:sz="0" w:space="0" w:color="auto"/>
        <w:left w:val="none" w:sz="0" w:space="0" w:color="auto"/>
        <w:bottom w:val="none" w:sz="0" w:space="0" w:color="auto"/>
        <w:right w:val="none" w:sz="0" w:space="0" w:color="auto"/>
      </w:divBdr>
      <w:divsChild>
        <w:div w:id="1539078143">
          <w:marLeft w:val="0"/>
          <w:marRight w:val="0"/>
          <w:marTop w:val="0"/>
          <w:marBottom w:val="0"/>
          <w:divBdr>
            <w:top w:val="none" w:sz="0" w:space="0" w:color="auto"/>
            <w:left w:val="none" w:sz="0" w:space="0" w:color="auto"/>
            <w:bottom w:val="dotted" w:sz="6" w:space="4" w:color="DDDDDD"/>
            <w:right w:val="none" w:sz="0" w:space="0" w:color="auto"/>
          </w:divBdr>
          <w:divsChild>
            <w:div w:id="913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0985">
      <w:bodyDiv w:val="1"/>
      <w:marLeft w:val="0"/>
      <w:marRight w:val="0"/>
      <w:marTop w:val="0"/>
      <w:marBottom w:val="0"/>
      <w:divBdr>
        <w:top w:val="none" w:sz="0" w:space="0" w:color="auto"/>
        <w:left w:val="none" w:sz="0" w:space="0" w:color="auto"/>
        <w:bottom w:val="none" w:sz="0" w:space="0" w:color="auto"/>
        <w:right w:val="none" w:sz="0" w:space="0" w:color="auto"/>
      </w:divBdr>
    </w:div>
    <w:div w:id="434449336">
      <w:bodyDiv w:val="1"/>
      <w:marLeft w:val="0"/>
      <w:marRight w:val="0"/>
      <w:marTop w:val="0"/>
      <w:marBottom w:val="0"/>
      <w:divBdr>
        <w:top w:val="none" w:sz="0" w:space="0" w:color="auto"/>
        <w:left w:val="none" w:sz="0" w:space="0" w:color="auto"/>
        <w:bottom w:val="none" w:sz="0" w:space="0" w:color="auto"/>
        <w:right w:val="none" w:sz="0" w:space="0" w:color="auto"/>
      </w:divBdr>
    </w:div>
    <w:div w:id="434640317">
      <w:bodyDiv w:val="1"/>
      <w:marLeft w:val="0"/>
      <w:marRight w:val="0"/>
      <w:marTop w:val="0"/>
      <w:marBottom w:val="0"/>
      <w:divBdr>
        <w:top w:val="none" w:sz="0" w:space="0" w:color="auto"/>
        <w:left w:val="none" w:sz="0" w:space="0" w:color="auto"/>
        <w:bottom w:val="none" w:sz="0" w:space="0" w:color="auto"/>
        <w:right w:val="none" w:sz="0" w:space="0" w:color="auto"/>
      </w:divBdr>
      <w:divsChild>
        <w:div w:id="253176645">
          <w:marLeft w:val="0"/>
          <w:marRight w:val="0"/>
          <w:marTop w:val="0"/>
          <w:marBottom w:val="0"/>
          <w:divBdr>
            <w:top w:val="none" w:sz="0" w:space="0" w:color="auto"/>
            <w:left w:val="none" w:sz="0" w:space="0" w:color="auto"/>
            <w:bottom w:val="dotted" w:sz="6" w:space="4" w:color="DDDDDD"/>
            <w:right w:val="none" w:sz="0" w:space="0" w:color="auto"/>
          </w:divBdr>
        </w:div>
      </w:divsChild>
    </w:div>
    <w:div w:id="434715514">
      <w:bodyDiv w:val="1"/>
      <w:marLeft w:val="0"/>
      <w:marRight w:val="0"/>
      <w:marTop w:val="0"/>
      <w:marBottom w:val="0"/>
      <w:divBdr>
        <w:top w:val="none" w:sz="0" w:space="0" w:color="auto"/>
        <w:left w:val="none" w:sz="0" w:space="0" w:color="auto"/>
        <w:bottom w:val="none" w:sz="0" w:space="0" w:color="auto"/>
        <w:right w:val="none" w:sz="0" w:space="0" w:color="auto"/>
      </w:divBdr>
      <w:divsChild>
        <w:div w:id="1624073634">
          <w:marLeft w:val="0"/>
          <w:marRight w:val="0"/>
          <w:marTop w:val="0"/>
          <w:marBottom w:val="0"/>
          <w:divBdr>
            <w:top w:val="none" w:sz="0" w:space="0" w:color="auto"/>
            <w:left w:val="none" w:sz="0" w:space="0" w:color="auto"/>
            <w:bottom w:val="none" w:sz="0" w:space="0" w:color="auto"/>
            <w:right w:val="none" w:sz="0" w:space="0" w:color="auto"/>
          </w:divBdr>
          <w:divsChild>
            <w:div w:id="1270624839">
              <w:marLeft w:val="0"/>
              <w:marRight w:val="150"/>
              <w:marTop w:val="0"/>
              <w:marBottom w:val="0"/>
              <w:divBdr>
                <w:top w:val="none" w:sz="0" w:space="0" w:color="auto"/>
                <w:left w:val="none" w:sz="0" w:space="0" w:color="auto"/>
                <w:bottom w:val="none" w:sz="0" w:space="0" w:color="auto"/>
                <w:right w:val="none" w:sz="0" w:space="0" w:color="auto"/>
              </w:divBdr>
            </w:div>
            <w:div w:id="1606575383">
              <w:marLeft w:val="0"/>
              <w:marRight w:val="0"/>
              <w:marTop w:val="0"/>
              <w:marBottom w:val="0"/>
              <w:divBdr>
                <w:top w:val="none" w:sz="0" w:space="0" w:color="auto"/>
                <w:left w:val="none" w:sz="0" w:space="0" w:color="auto"/>
                <w:bottom w:val="none" w:sz="0" w:space="0" w:color="auto"/>
                <w:right w:val="none" w:sz="0" w:space="0" w:color="auto"/>
              </w:divBdr>
            </w:div>
          </w:divsChild>
        </w:div>
        <w:div w:id="1968002897">
          <w:marLeft w:val="0"/>
          <w:marRight w:val="0"/>
          <w:marTop w:val="0"/>
          <w:marBottom w:val="0"/>
          <w:divBdr>
            <w:top w:val="none" w:sz="0" w:space="0" w:color="auto"/>
            <w:left w:val="none" w:sz="0" w:space="0" w:color="auto"/>
            <w:bottom w:val="none" w:sz="0" w:space="0" w:color="auto"/>
            <w:right w:val="none" w:sz="0" w:space="0" w:color="auto"/>
          </w:divBdr>
        </w:div>
      </w:divsChild>
    </w:div>
    <w:div w:id="434791513">
      <w:bodyDiv w:val="1"/>
      <w:marLeft w:val="0"/>
      <w:marRight w:val="0"/>
      <w:marTop w:val="0"/>
      <w:marBottom w:val="0"/>
      <w:divBdr>
        <w:top w:val="none" w:sz="0" w:space="0" w:color="auto"/>
        <w:left w:val="none" w:sz="0" w:space="0" w:color="auto"/>
        <w:bottom w:val="none" w:sz="0" w:space="0" w:color="auto"/>
        <w:right w:val="none" w:sz="0" w:space="0" w:color="auto"/>
      </w:divBdr>
      <w:divsChild>
        <w:div w:id="664015908">
          <w:marLeft w:val="0"/>
          <w:marRight w:val="0"/>
          <w:marTop w:val="0"/>
          <w:marBottom w:val="150"/>
          <w:divBdr>
            <w:top w:val="none" w:sz="0" w:space="0" w:color="auto"/>
            <w:left w:val="none" w:sz="0" w:space="0" w:color="auto"/>
            <w:bottom w:val="none" w:sz="0" w:space="0" w:color="auto"/>
            <w:right w:val="none" w:sz="0" w:space="0" w:color="auto"/>
          </w:divBdr>
          <w:divsChild>
            <w:div w:id="1852988527">
              <w:marLeft w:val="0"/>
              <w:marRight w:val="0"/>
              <w:marTop w:val="0"/>
              <w:marBottom w:val="0"/>
              <w:divBdr>
                <w:top w:val="none" w:sz="0" w:space="0" w:color="auto"/>
                <w:left w:val="none" w:sz="0" w:space="0" w:color="auto"/>
                <w:bottom w:val="none" w:sz="0" w:space="0" w:color="auto"/>
                <w:right w:val="none" w:sz="0" w:space="0" w:color="auto"/>
              </w:divBdr>
            </w:div>
          </w:divsChild>
        </w:div>
        <w:div w:id="1217862298">
          <w:marLeft w:val="0"/>
          <w:marRight w:val="0"/>
          <w:marTop w:val="0"/>
          <w:marBottom w:val="150"/>
          <w:divBdr>
            <w:top w:val="none" w:sz="0" w:space="0" w:color="auto"/>
            <w:left w:val="none" w:sz="0" w:space="0" w:color="auto"/>
            <w:bottom w:val="none" w:sz="0" w:space="0" w:color="auto"/>
            <w:right w:val="none" w:sz="0" w:space="0" w:color="auto"/>
          </w:divBdr>
        </w:div>
      </w:divsChild>
    </w:div>
    <w:div w:id="43479391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24">
          <w:marLeft w:val="0"/>
          <w:marRight w:val="0"/>
          <w:marTop w:val="0"/>
          <w:marBottom w:val="150"/>
          <w:divBdr>
            <w:top w:val="none" w:sz="0" w:space="0" w:color="auto"/>
            <w:left w:val="none" w:sz="0" w:space="0" w:color="auto"/>
            <w:bottom w:val="none" w:sz="0" w:space="0" w:color="auto"/>
            <w:right w:val="none" w:sz="0" w:space="0" w:color="auto"/>
          </w:divBdr>
          <w:divsChild>
            <w:div w:id="737747306">
              <w:marLeft w:val="0"/>
              <w:marRight w:val="0"/>
              <w:marTop w:val="0"/>
              <w:marBottom w:val="0"/>
              <w:divBdr>
                <w:top w:val="none" w:sz="0" w:space="0" w:color="auto"/>
                <w:left w:val="none" w:sz="0" w:space="0" w:color="auto"/>
                <w:bottom w:val="none" w:sz="0" w:space="0" w:color="auto"/>
                <w:right w:val="none" w:sz="0" w:space="0" w:color="auto"/>
              </w:divBdr>
              <w:divsChild>
                <w:div w:id="1494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493">
          <w:marLeft w:val="0"/>
          <w:marRight w:val="0"/>
          <w:marTop w:val="0"/>
          <w:marBottom w:val="150"/>
          <w:divBdr>
            <w:top w:val="none" w:sz="0" w:space="0" w:color="auto"/>
            <w:left w:val="none" w:sz="0" w:space="0" w:color="auto"/>
            <w:bottom w:val="none" w:sz="0" w:space="0" w:color="auto"/>
            <w:right w:val="none" w:sz="0" w:space="0" w:color="auto"/>
          </w:divBdr>
        </w:div>
        <w:div w:id="1866942690">
          <w:marLeft w:val="0"/>
          <w:marRight w:val="0"/>
          <w:marTop w:val="0"/>
          <w:marBottom w:val="0"/>
          <w:divBdr>
            <w:top w:val="none" w:sz="0" w:space="0" w:color="auto"/>
            <w:left w:val="none" w:sz="0" w:space="0" w:color="auto"/>
            <w:bottom w:val="none" w:sz="0" w:space="0" w:color="auto"/>
            <w:right w:val="none" w:sz="0" w:space="0" w:color="auto"/>
          </w:divBdr>
          <w:divsChild>
            <w:div w:id="1938573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102892">
      <w:bodyDiv w:val="1"/>
      <w:marLeft w:val="0"/>
      <w:marRight w:val="0"/>
      <w:marTop w:val="0"/>
      <w:marBottom w:val="0"/>
      <w:divBdr>
        <w:top w:val="none" w:sz="0" w:space="0" w:color="auto"/>
        <w:left w:val="none" w:sz="0" w:space="0" w:color="auto"/>
        <w:bottom w:val="none" w:sz="0" w:space="0" w:color="auto"/>
        <w:right w:val="none" w:sz="0" w:space="0" w:color="auto"/>
      </w:divBdr>
      <w:divsChild>
        <w:div w:id="450439028">
          <w:marLeft w:val="0"/>
          <w:marRight w:val="0"/>
          <w:marTop w:val="0"/>
          <w:marBottom w:val="0"/>
          <w:divBdr>
            <w:top w:val="none" w:sz="0" w:space="0" w:color="auto"/>
            <w:left w:val="none" w:sz="0" w:space="0" w:color="auto"/>
            <w:bottom w:val="dotted" w:sz="6" w:space="4" w:color="DDDDDD"/>
            <w:right w:val="none" w:sz="0" w:space="0" w:color="auto"/>
          </w:divBdr>
          <w:divsChild>
            <w:div w:id="18881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3238">
      <w:bodyDiv w:val="1"/>
      <w:marLeft w:val="0"/>
      <w:marRight w:val="0"/>
      <w:marTop w:val="0"/>
      <w:marBottom w:val="0"/>
      <w:divBdr>
        <w:top w:val="none" w:sz="0" w:space="0" w:color="auto"/>
        <w:left w:val="none" w:sz="0" w:space="0" w:color="auto"/>
        <w:bottom w:val="none" w:sz="0" w:space="0" w:color="auto"/>
        <w:right w:val="none" w:sz="0" w:space="0" w:color="auto"/>
      </w:divBdr>
      <w:divsChild>
        <w:div w:id="90517962">
          <w:marLeft w:val="0"/>
          <w:marRight w:val="0"/>
          <w:marTop w:val="0"/>
          <w:marBottom w:val="0"/>
          <w:divBdr>
            <w:top w:val="none" w:sz="0" w:space="0" w:color="auto"/>
            <w:left w:val="none" w:sz="0" w:space="0" w:color="auto"/>
            <w:bottom w:val="none" w:sz="0" w:space="0" w:color="auto"/>
            <w:right w:val="none" w:sz="0" w:space="0" w:color="auto"/>
          </w:divBdr>
        </w:div>
      </w:divsChild>
    </w:div>
    <w:div w:id="436413615">
      <w:bodyDiv w:val="1"/>
      <w:marLeft w:val="0"/>
      <w:marRight w:val="0"/>
      <w:marTop w:val="0"/>
      <w:marBottom w:val="0"/>
      <w:divBdr>
        <w:top w:val="none" w:sz="0" w:space="0" w:color="auto"/>
        <w:left w:val="none" w:sz="0" w:space="0" w:color="auto"/>
        <w:bottom w:val="none" w:sz="0" w:space="0" w:color="auto"/>
        <w:right w:val="none" w:sz="0" w:space="0" w:color="auto"/>
      </w:divBdr>
    </w:div>
    <w:div w:id="436563779">
      <w:bodyDiv w:val="1"/>
      <w:marLeft w:val="0"/>
      <w:marRight w:val="0"/>
      <w:marTop w:val="0"/>
      <w:marBottom w:val="0"/>
      <w:divBdr>
        <w:top w:val="none" w:sz="0" w:space="0" w:color="auto"/>
        <w:left w:val="none" w:sz="0" w:space="0" w:color="auto"/>
        <w:bottom w:val="none" w:sz="0" w:space="0" w:color="auto"/>
        <w:right w:val="none" w:sz="0" w:space="0" w:color="auto"/>
      </w:divBdr>
    </w:div>
    <w:div w:id="436758328">
      <w:bodyDiv w:val="1"/>
      <w:marLeft w:val="0"/>
      <w:marRight w:val="0"/>
      <w:marTop w:val="0"/>
      <w:marBottom w:val="0"/>
      <w:divBdr>
        <w:top w:val="none" w:sz="0" w:space="0" w:color="auto"/>
        <w:left w:val="none" w:sz="0" w:space="0" w:color="auto"/>
        <w:bottom w:val="none" w:sz="0" w:space="0" w:color="auto"/>
        <w:right w:val="none" w:sz="0" w:space="0" w:color="auto"/>
      </w:divBdr>
      <w:divsChild>
        <w:div w:id="850946980">
          <w:marLeft w:val="0"/>
          <w:marRight w:val="0"/>
          <w:marTop w:val="0"/>
          <w:marBottom w:val="0"/>
          <w:divBdr>
            <w:top w:val="none" w:sz="0" w:space="0" w:color="auto"/>
            <w:left w:val="none" w:sz="0" w:space="0" w:color="auto"/>
            <w:bottom w:val="none" w:sz="0" w:space="0" w:color="auto"/>
            <w:right w:val="none" w:sz="0" w:space="0" w:color="auto"/>
          </w:divBdr>
        </w:div>
        <w:div w:id="1068501122">
          <w:marLeft w:val="0"/>
          <w:marRight w:val="0"/>
          <w:marTop w:val="0"/>
          <w:marBottom w:val="150"/>
          <w:divBdr>
            <w:top w:val="none" w:sz="0" w:space="0" w:color="auto"/>
            <w:left w:val="none" w:sz="0" w:space="0" w:color="auto"/>
            <w:bottom w:val="none" w:sz="0" w:space="0" w:color="auto"/>
            <w:right w:val="none" w:sz="0" w:space="0" w:color="auto"/>
          </w:divBdr>
        </w:div>
      </w:divsChild>
    </w:div>
    <w:div w:id="437257166">
      <w:bodyDiv w:val="1"/>
      <w:marLeft w:val="0"/>
      <w:marRight w:val="0"/>
      <w:marTop w:val="0"/>
      <w:marBottom w:val="0"/>
      <w:divBdr>
        <w:top w:val="none" w:sz="0" w:space="0" w:color="auto"/>
        <w:left w:val="none" w:sz="0" w:space="0" w:color="auto"/>
        <w:bottom w:val="none" w:sz="0" w:space="0" w:color="auto"/>
        <w:right w:val="none" w:sz="0" w:space="0" w:color="auto"/>
      </w:divBdr>
      <w:divsChild>
        <w:div w:id="167134964">
          <w:marLeft w:val="0"/>
          <w:marRight w:val="0"/>
          <w:marTop w:val="0"/>
          <w:marBottom w:val="0"/>
          <w:divBdr>
            <w:top w:val="none" w:sz="0" w:space="0" w:color="auto"/>
            <w:left w:val="none" w:sz="0" w:space="0" w:color="auto"/>
            <w:bottom w:val="none" w:sz="0" w:space="0" w:color="auto"/>
            <w:right w:val="none" w:sz="0" w:space="0" w:color="auto"/>
          </w:divBdr>
          <w:divsChild>
            <w:div w:id="1752772838">
              <w:marLeft w:val="0"/>
              <w:marRight w:val="0"/>
              <w:marTop w:val="0"/>
              <w:marBottom w:val="0"/>
              <w:divBdr>
                <w:top w:val="none" w:sz="0" w:space="0" w:color="auto"/>
                <w:left w:val="none" w:sz="0" w:space="0" w:color="auto"/>
                <w:bottom w:val="none" w:sz="0" w:space="0" w:color="auto"/>
                <w:right w:val="none" w:sz="0" w:space="0" w:color="auto"/>
              </w:divBdr>
              <w:divsChild>
                <w:div w:id="1474060564">
                  <w:marLeft w:val="0"/>
                  <w:marRight w:val="0"/>
                  <w:marTop w:val="0"/>
                  <w:marBottom w:val="0"/>
                  <w:divBdr>
                    <w:top w:val="none" w:sz="0" w:space="0" w:color="auto"/>
                    <w:left w:val="none" w:sz="0" w:space="0" w:color="auto"/>
                    <w:bottom w:val="none" w:sz="0" w:space="0" w:color="auto"/>
                    <w:right w:val="none" w:sz="0" w:space="0" w:color="auto"/>
                  </w:divBdr>
                  <w:divsChild>
                    <w:div w:id="270087708">
                      <w:marLeft w:val="0"/>
                      <w:marRight w:val="0"/>
                      <w:marTop w:val="0"/>
                      <w:marBottom w:val="0"/>
                      <w:divBdr>
                        <w:top w:val="none" w:sz="0" w:space="0" w:color="auto"/>
                        <w:left w:val="none" w:sz="0" w:space="0" w:color="auto"/>
                        <w:bottom w:val="none" w:sz="0" w:space="0" w:color="auto"/>
                        <w:right w:val="none" w:sz="0" w:space="0" w:color="auto"/>
                      </w:divBdr>
                      <w:divsChild>
                        <w:div w:id="1452822934">
                          <w:marLeft w:val="0"/>
                          <w:marRight w:val="0"/>
                          <w:marTop w:val="0"/>
                          <w:marBottom w:val="0"/>
                          <w:divBdr>
                            <w:top w:val="none" w:sz="0" w:space="0" w:color="auto"/>
                            <w:left w:val="none" w:sz="0" w:space="0" w:color="auto"/>
                            <w:bottom w:val="none" w:sz="0" w:space="0" w:color="auto"/>
                            <w:right w:val="none" w:sz="0" w:space="0" w:color="auto"/>
                          </w:divBdr>
                          <w:divsChild>
                            <w:div w:id="1639341488">
                              <w:marLeft w:val="0"/>
                              <w:marRight w:val="0"/>
                              <w:marTop w:val="0"/>
                              <w:marBottom w:val="0"/>
                              <w:divBdr>
                                <w:top w:val="none" w:sz="0" w:space="0" w:color="auto"/>
                                <w:left w:val="none" w:sz="0" w:space="0" w:color="auto"/>
                                <w:bottom w:val="none" w:sz="0" w:space="0" w:color="auto"/>
                                <w:right w:val="none" w:sz="0" w:space="0" w:color="auto"/>
                              </w:divBdr>
                              <w:divsChild>
                                <w:div w:id="650445076">
                                  <w:marLeft w:val="0"/>
                                  <w:marRight w:val="0"/>
                                  <w:marTop w:val="0"/>
                                  <w:marBottom w:val="0"/>
                                  <w:divBdr>
                                    <w:top w:val="none" w:sz="0" w:space="0" w:color="auto"/>
                                    <w:left w:val="none" w:sz="0" w:space="0" w:color="auto"/>
                                    <w:bottom w:val="none" w:sz="0" w:space="0" w:color="auto"/>
                                    <w:right w:val="none" w:sz="0" w:space="0" w:color="auto"/>
                                  </w:divBdr>
                                  <w:divsChild>
                                    <w:div w:id="18088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453899">
      <w:bodyDiv w:val="1"/>
      <w:marLeft w:val="0"/>
      <w:marRight w:val="0"/>
      <w:marTop w:val="0"/>
      <w:marBottom w:val="0"/>
      <w:divBdr>
        <w:top w:val="none" w:sz="0" w:space="0" w:color="auto"/>
        <w:left w:val="none" w:sz="0" w:space="0" w:color="auto"/>
        <w:bottom w:val="none" w:sz="0" w:space="0" w:color="auto"/>
        <w:right w:val="none" w:sz="0" w:space="0" w:color="auto"/>
      </w:divBdr>
      <w:divsChild>
        <w:div w:id="571502747">
          <w:marLeft w:val="0"/>
          <w:marRight w:val="0"/>
          <w:marTop w:val="0"/>
          <w:marBottom w:val="0"/>
          <w:divBdr>
            <w:top w:val="none" w:sz="0" w:space="0" w:color="auto"/>
            <w:left w:val="none" w:sz="0" w:space="0" w:color="auto"/>
            <w:bottom w:val="dotted" w:sz="6" w:space="4" w:color="DDDDDD"/>
            <w:right w:val="none" w:sz="0" w:space="0" w:color="auto"/>
          </w:divBdr>
          <w:divsChild>
            <w:div w:id="1073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70">
      <w:bodyDiv w:val="1"/>
      <w:marLeft w:val="0"/>
      <w:marRight w:val="0"/>
      <w:marTop w:val="0"/>
      <w:marBottom w:val="0"/>
      <w:divBdr>
        <w:top w:val="none" w:sz="0" w:space="0" w:color="auto"/>
        <w:left w:val="none" w:sz="0" w:space="0" w:color="auto"/>
        <w:bottom w:val="none" w:sz="0" w:space="0" w:color="auto"/>
        <w:right w:val="none" w:sz="0" w:space="0" w:color="auto"/>
      </w:divBdr>
    </w:div>
    <w:div w:id="437722594">
      <w:bodyDiv w:val="1"/>
      <w:marLeft w:val="0"/>
      <w:marRight w:val="0"/>
      <w:marTop w:val="0"/>
      <w:marBottom w:val="0"/>
      <w:divBdr>
        <w:top w:val="none" w:sz="0" w:space="0" w:color="auto"/>
        <w:left w:val="none" w:sz="0" w:space="0" w:color="auto"/>
        <w:bottom w:val="none" w:sz="0" w:space="0" w:color="auto"/>
        <w:right w:val="none" w:sz="0" w:space="0" w:color="auto"/>
      </w:divBdr>
      <w:divsChild>
        <w:div w:id="1247298812">
          <w:marLeft w:val="0"/>
          <w:marRight w:val="0"/>
          <w:marTop w:val="0"/>
          <w:marBottom w:val="150"/>
          <w:divBdr>
            <w:top w:val="none" w:sz="0" w:space="0" w:color="auto"/>
            <w:left w:val="none" w:sz="0" w:space="0" w:color="auto"/>
            <w:bottom w:val="none" w:sz="0" w:space="0" w:color="auto"/>
            <w:right w:val="none" w:sz="0" w:space="0" w:color="auto"/>
          </w:divBdr>
        </w:div>
        <w:div w:id="1530802962">
          <w:marLeft w:val="0"/>
          <w:marRight w:val="0"/>
          <w:marTop w:val="0"/>
          <w:marBottom w:val="0"/>
          <w:divBdr>
            <w:top w:val="none" w:sz="0" w:space="0" w:color="auto"/>
            <w:left w:val="none" w:sz="0" w:space="0" w:color="auto"/>
            <w:bottom w:val="none" w:sz="0" w:space="0" w:color="auto"/>
            <w:right w:val="none" w:sz="0" w:space="0" w:color="auto"/>
          </w:divBdr>
        </w:div>
      </w:divsChild>
    </w:div>
    <w:div w:id="437722797">
      <w:bodyDiv w:val="1"/>
      <w:marLeft w:val="0"/>
      <w:marRight w:val="0"/>
      <w:marTop w:val="0"/>
      <w:marBottom w:val="0"/>
      <w:divBdr>
        <w:top w:val="none" w:sz="0" w:space="0" w:color="auto"/>
        <w:left w:val="none" w:sz="0" w:space="0" w:color="auto"/>
        <w:bottom w:val="none" w:sz="0" w:space="0" w:color="auto"/>
        <w:right w:val="none" w:sz="0" w:space="0" w:color="auto"/>
      </w:divBdr>
      <w:divsChild>
        <w:div w:id="207381905">
          <w:marLeft w:val="0"/>
          <w:marRight w:val="0"/>
          <w:marTop w:val="0"/>
          <w:marBottom w:val="0"/>
          <w:divBdr>
            <w:top w:val="none" w:sz="0" w:space="0" w:color="auto"/>
            <w:left w:val="none" w:sz="0" w:space="0" w:color="auto"/>
            <w:bottom w:val="dotted" w:sz="6" w:space="4" w:color="DDDDDD"/>
            <w:right w:val="none" w:sz="0" w:space="0" w:color="auto"/>
          </w:divBdr>
        </w:div>
      </w:divsChild>
    </w:div>
    <w:div w:id="438768209">
      <w:bodyDiv w:val="1"/>
      <w:marLeft w:val="0"/>
      <w:marRight w:val="0"/>
      <w:marTop w:val="0"/>
      <w:marBottom w:val="0"/>
      <w:divBdr>
        <w:top w:val="none" w:sz="0" w:space="0" w:color="auto"/>
        <w:left w:val="none" w:sz="0" w:space="0" w:color="auto"/>
        <w:bottom w:val="none" w:sz="0" w:space="0" w:color="auto"/>
        <w:right w:val="none" w:sz="0" w:space="0" w:color="auto"/>
      </w:divBdr>
      <w:divsChild>
        <w:div w:id="550579888">
          <w:marLeft w:val="0"/>
          <w:marRight w:val="0"/>
          <w:marTop w:val="330"/>
          <w:marBottom w:val="330"/>
          <w:divBdr>
            <w:top w:val="none" w:sz="0" w:space="0" w:color="auto"/>
            <w:left w:val="none" w:sz="0" w:space="0" w:color="auto"/>
            <w:bottom w:val="none" w:sz="0" w:space="0" w:color="auto"/>
            <w:right w:val="none" w:sz="0" w:space="0" w:color="auto"/>
          </w:divBdr>
          <w:divsChild>
            <w:div w:id="748621812">
              <w:marLeft w:val="0"/>
              <w:marRight w:val="0"/>
              <w:marTop w:val="0"/>
              <w:marBottom w:val="0"/>
              <w:divBdr>
                <w:top w:val="none" w:sz="0" w:space="0" w:color="auto"/>
                <w:left w:val="none" w:sz="0" w:space="0" w:color="auto"/>
                <w:bottom w:val="none" w:sz="0" w:space="0" w:color="auto"/>
                <w:right w:val="none" w:sz="0" w:space="0" w:color="auto"/>
              </w:divBdr>
              <w:divsChild>
                <w:div w:id="701713728">
                  <w:marLeft w:val="0"/>
                  <w:marRight w:val="0"/>
                  <w:marTop w:val="0"/>
                  <w:marBottom w:val="0"/>
                  <w:divBdr>
                    <w:top w:val="single" w:sz="6" w:space="13" w:color="000000"/>
                    <w:left w:val="none" w:sz="0" w:space="0" w:color="auto"/>
                    <w:bottom w:val="single" w:sz="6" w:space="21" w:color="000000"/>
                    <w:right w:val="none" w:sz="0" w:space="0" w:color="auto"/>
                  </w:divBdr>
                  <w:divsChild>
                    <w:div w:id="2088843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7313">
          <w:marLeft w:val="0"/>
          <w:marRight w:val="450"/>
          <w:marTop w:val="45"/>
          <w:marBottom w:val="345"/>
          <w:divBdr>
            <w:top w:val="none" w:sz="0" w:space="0" w:color="auto"/>
            <w:left w:val="none" w:sz="0" w:space="0" w:color="auto"/>
            <w:bottom w:val="none" w:sz="0" w:space="0" w:color="auto"/>
            <w:right w:val="none" w:sz="0" w:space="0" w:color="auto"/>
          </w:divBdr>
          <w:divsChild>
            <w:div w:id="1826166052">
              <w:marLeft w:val="0"/>
              <w:marRight w:val="0"/>
              <w:marTop w:val="0"/>
              <w:marBottom w:val="0"/>
              <w:divBdr>
                <w:top w:val="none" w:sz="0" w:space="0" w:color="auto"/>
                <w:left w:val="none" w:sz="0" w:space="0" w:color="auto"/>
                <w:bottom w:val="none" w:sz="0" w:space="0" w:color="auto"/>
                <w:right w:val="none" w:sz="0" w:space="0" w:color="auto"/>
              </w:divBdr>
            </w:div>
          </w:divsChild>
        </w:div>
        <w:div w:id="859507776">
          <w:marLeft w:val="0"/>
          <w:marRight w:val="0"/>
          <w:marTop w:val="0"/>
          <w:marBottom w:val="0"/>
          <w:divBdr>
            <w:top w:val="none" w:sz="0" w:space="0" w:color="auto"/>
            <w:left w:val="none" w:sz="0" w:space="0" w:color="auto"/>
            <w:bottom w:val="none" w:sz="0" w:space="0" w:color="auto"/>
            <w:right w:val="none" w:sz="0" w:space="0" w:color="auto"/>
          </w:divBdr>
          <w:divsChild>
            <w:div w:id="4910687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38834660">
      <w:bodyDiv w:val="1"/>
      <w:marLeft w:val="0"/>
      <w:marRight w:val="0"/>
      <w:marTop w:val="0"/>
      <w:marBottom w:val="0"/>
      <w:divBdr>
        <w:top w:val="none" w:sz="0" w:space="0" w:color="auto"/>
        <w:left w:val="none" w:sz="0" w:space="0" w:color="auto"/>
        <w:bottom w:val="none" w:sz="0" w:space="0" w:color="auto"/>
        <w:right w:val="none" w:sz="0" w:space="0" w:color="auto"/>
      </w:divBdr>
    </w:div>
    <w:div w:id="439187504">
      <w:bodyDiv w:val="1"/>
      <w:marLeft w:val="0"/>
      <w:marRight w:val="0"/>
      <w:marTop w:val="0"/>
      <w:marBottom w:val="0"/>
      <w:divBdr>
        <w:top w:val="none" w:sz="0" w:space="0" w:color="auto"/>
        <w:left w:val="none" w:sz="0" w:space="0" w:color="auto"/>
        <w:bottom w:val="none" w:sz="0" w:space="0" w:color="auto"/>
        <w:right w:val="none" w:sz="0" w:space="0" w:color="auto"/>
      </w:divBdr>
      <w:divsChild>
        <w:div w:id="929194501">
          <w:marLeft w:val="0"/>
          <w:marRight w:val="0"/>
          <w:marTop w:val="0"/>
          <w:marBottom w:val="150"/>
          <w:divBdr>
            <w:top w:val="none" w:sz="0" w:space="0" w:color="auto"/>
            <w:left w:val="none" w:sz="0" w:space="0" w:color="auto"/>
            <w:bottom w:val="none" w:sz="0" w:space="0" w:color="auto"/>
            <w:right w:val="none" w:sz="0" w:space="0" w:color="auto"/>
          </w:divBdr>
        </w:div>
        <w:div w:id="2125808545">
          <w:marLeft w:val="0"/>
          <w:marRight w:val="0"/>
          <w:marTop w:val="225"/>
          <w:marBottom w:val="225"/>
          <w:divBdr>
            <w:top w:val="none" w:sz="0" w:space="0" w:color="auto"/>
            <w:left w:val="none" w:sz="0" w:space="0" w:color="auto"/>
            <w:bottom w:val="none" w:sz="0" w:space="0" w:color="auto"/>
            <w:right w:val="none" w:sz="0" w:space="0" w:color="auto"/>
          </w:divBdr>
        </w:div>
      </w:divsChild>
    </w:div>
    <w:div w:id="439375796">
      <w:bodyDiv w:val="1"/>
      <w:marLeft w:val="0"/>
      <w:marRight w:val="0"/>
      <w:marTop w:val="0"/>
      <w:marBottom w:val="0"/>
      <w:divBdr>
        <w:top w:val="none" w:sz="0" w:space="0" w:color="auto"/>
        <w:left w:val="none" w:sz="0" w:space="0" w:color="auto"/>
        <w:bottom w:val="none" w:sz="0" w:space="0" w:color="auto"/>
        <w:right w:val="none" w:sz="0" w:space="0" w:color="auto"/>
      </w:divBdr>
    </w:div>
    <w:div w:id="440538935">
      <w:bodyDiv w:val="1"/>
      <w:marLeft w:val="0"/>
      <w:marRight w:val="0"/>
      <w:marTop w:val="0"/>
      <w:marBottom w:val="0"/>
      <w:divBdr>
        <w:top w:val="none" w:sz="0" w:space="0" w:color="auto"/>
        <w:left w:val="none" w:sz="0" w:space="0" w:color="auto"/>
        <w:bottom w:val="none" w:sz="0" w:space="0" w:color="auto"/>
        <w:right w:val="none" w:sz="0" w:space="0" w:color="auto"/>
      </w:divBdr>
      <w:divsChild>
        <w:div w:id="79062374">
          <w:marLeft w:val="0"/>
          <w:marRight w:val="0"/>
          <w:marTop w:val="0"/>
          <w:marBottom w:val="0"/>
          <w:divBdr>
            <w:top w:val="none" w:sz="0" w:space="0" w:color="auto"/>
            <w:left w:val="none" w:sz="0" w:space="0" w:color="auto"/>
            <w:bottom w:val="dotted" w:sz="6" w:space="4" w:color="DDDDDD"/>
            <w:right w:val="none" w:sz="0" w:space="0" w:color="auto"/>
          </w:divBdr>
          <w:divsChild>
            <w:div w:id="2109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7952">
      <w:bodyDiv w:val="1"/>
      <w:marLeft w:val="0"/>
      <w:marRight w:val="0"/>
      <w:marTop w:val="0"/>
      <w:marBottom w:val="0"/>
      <w:divBdr>
        <w:top w:val="none" w:sz="0" w:space="0" w:color="auto"/>
        <w:left w:val="none" w:sz="0" w:space="0" w:color="auto"/>
        <w:bottom w:val="none" w:sz="0" w:space="0" w:color="auto"/>
        <w:right w:val="none" w:sz="0" w:space="0" w:color="auto"/>
      </w:divBdr>
      <w:divsChild>
        <w:div w:id="379742329">
          <w:marLeft w:val="0"/>
          <w:marRight w:val="0"/>
          <w:marTop w:val="0"/>
          <w:marBottom w:val="0"/>
          <w:divBdr>
            <w:top w:val="none" w:sz="0" w:space="0" w:color="auto"/>
            <w:left w:val="none" w:sz="0" w:space="0" w:color="auto"/>
            <w:bottom w:val="none" w:sz="0" w:space="0" w:color="auto"/>
            <w:right w:val="none" w:sz="0" w:space="0" w:color="auto"/>
          </w:divBdr>
          <w:divsChild>
            <w:div w:id="1791196563">
              <w:marLeft w:val="0"/>
              <w:marRight w:val="0"/>
              <w:marTop w:val="0"/>
              <w:marBottom w:val="0"/>
              <w:divBdr>
                <w:top w:val="none" w:sz="0" w:space="0" w:color="auto"/>
                <w:left w:val="none" w:sz="0" w:space="0" w:color="auto"/>
                <w:bottom w:val="none" w:sz="0" w:space="0" w:color="auto"/>
                <w:right w:val="none" w:sz="0" w:space="0" w:color="auto"/>
              </w:divBdr>
              <w:divsChild>
                <w:div w:id="433867360">
                  <w:marLeft w:val="0"/>
                  <w:marRight w:val="0"/>
                  <w:marTop w:val="0"/>
                  <w:marBottom w:val="0"/>
                  <w:divBdr>
                    <w:top w:val="none" w:sz="0" w:space="0" w:color="auto"/>
                    <w:left w:val="none" w:sz="0" w:space="0" w:color="auto"/>
                    <w:bottom w:val="none" w:sz="0" w:space="0" w:color="auto"/>
                    <w:right w:val="none" w:sz="0" w:space="0" w:color="auto"/>
                  </w:divBdr>
                  <w:divsChild>
                    <w:div w:id="233857181">
                      <w:marLeft w:val="0"/>
                      <w:marRight w:val="0"/>
                      <w:marTop w:val="0"/>
                      <w:marBottom w:val="0"/>
                      <w:divBdr>
                        <w:top w:val="none" w:sz="0" w:space="0" w:color="auto"/>
                        <w:left w:val="none" w:sz="0" w:space="0" w:color="auto"/>
                        <w:bottom w:val="none" w:sz="0" w:space="0" w:color="auto"/>
                        <w:right w:val="none" w:sz="0" w:space="0" w:color="auto"/>
                      </w:divBdr>
                      <w:divsChild>
                        <w:div w:id="181238399">
                          <w:marLeft w:val="0"/>
                          <w:marRight w:val="0"/>
                          <w:marTop w:val="0"/>
                          <w:marBottom w:val="0"/>
                          <w:divBdr>
                            <w:top w:val="none" w:sz="0" w:space="0" w:color="auto"/>
                            <w:left w:val="none" w:sz="0" w:space="0" w:color="auto"/>
                            <w:bottom w:val="none" w:sz="0" w:space="0" w:color="auto"/>
                            <w:right w:val="none" w:sz="0" w:space="0" w:color="auto"/>
                          </w:divBdr>
                          <w:divsChild>
                            <w:div w:id="478771095">
                              <w:marLeft w:val="0"/>
                              <w:marRight w:val="0"/>
                              <w:marTop w:val="0"/>
                              <w:marBottom w:val="0"/>
                              <w:divBdr>
                                <w:top w:val="none" w:sz="0" w:space="0" w:color="auto"/>
                                <w:left w:val="none" w:sz="0" w:space="0" w:color="auto"/>
                                <w:bottom w:val="none" w:sz="0" w:space="0" w:color="auto"/>
                                <w:right w:val="none" w:sz="0" w:space="0" w:color="auto"/>
                              </w:divBdr>
                              <w:divsChild>
                                <w:div w:id="1820807595">
                                  <w:marLeft w:val="0"/>
                                  <w:marRight w:val="0"/>
                                  <w:marTop w:val="0"/>
                                  <w:marBottom w:val="0"/>
                                  <w:divBdr>
                                    <w:top w:val="none" w:sz="0" w:space="0" w:color="auto"/>
                                    <w:left w:val="none" w:sz="0" w:space="0" w:color="auto"/>
                                    <w:bottom w:val="none" w:sz="0" w:space="0" w:color="auto"/>
                                    <w:right w:val="none" w:sz="0" w:space="0" w:color="auto"/>
                                  </w:divBdr>
                                  <w:divsChild>
                                    <w:div w:id="12261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761873">
      <w:bodyDiv w:val="1"/>
      <w:marLeft w:val="0"/>
      <w:marRight w:val="0"/>
      <w:marTop w:val="0"/>
      <w:marBottom w:val="0"/>
      <w:divBdr>
        <w:top w:val="none" w:sz="0" w:space="0" w:color="auto"/>
        <w:left w:val="none" w:sz="0" w:space="0" w:color="auto"/>
        <w:bottom w:val="none" w:sz="0" w:space="0" w:color="auto"/>
        <w:right w:val="none" w:sz="0" w:space="0" w:color="auto"/>
      </w:divBdr>
      <w:divsChild>
        <w:div w:id="408700903">
          <w:marLeft w:val="0"/>
          <w:marRight w:val="0"/>
          <w:marTop w:val="0"/>
          <w:marBottom w:val="0"/>
          <w:divBdr>
            <w:top w:val="none" w:sz="0" w:space="0" w:color="auto"/>
            <w:left w:val="none" w:sz="0" w:space="0" w:color="auto"/>
            <w:bottom w:val="none" w:sz="0" w:space="0" w:color="auto"/>
            <w:right w:val="none" w:sz="0" w:space="0" w:color="auto"/>
          </w:divBdr>
        </w:div>
        <w:div w:id="1024358882">
          <w:marLeft w:val="0"/>
          <w:marRight w:val="0"/>
          <w:marTop w:val="0"/>
          <w:marBottom w:val="0"/>
          <w:divBdr>
            <w:top w:val="none" w:sz="0" w:space="0" w:color="auto"/>
            <w:left w:val="none" w:sz="0" w:space="0" w:color="auto"/>
            <w:bottom w:val="none" w:sz="0" w:space="0" w:color="auto"/>
            <w:right w:val="none" w:sz="0" w:space="0" w:color="auto"/>
          </w:divBdr>
          <w:divsChild>
            <w:div w:id="251134357">
              <w:marLeft w:val="0"/>
              <w:marRight w:val="0"/>
              <w:marTop w:val="0"/>
              <w:marBottom w:val="0"/>
              <w:divBdr>
                <w:top w:val="none" w:sz="0" w:space="0" w:color="auto"/>
                <w:left w:val="none" w:sz="0" w:space="0" w:color="auto"/>
                <w:bottom w:val="none" w:sz="0" w:space="0" w:color="auto"/>
                <w:right w:val="none" w:sz="0" w:space="0" w:color="auto"/>
              </w:divBdr>
            </w:div>
          </w:divsChild>
        </w:div>
        <w:div w:id="2007826793">
          <w:marLeft w:val="0"/>
          <w:marRight w:val="0"/>
          <w:marTop w:val="0"/>
          <w:marBottom w:val="0"/>
          <w:divBdr>
            <w:top w:val="none" w:sz="0" w:space="0" w:color="auto"/>
            <w:left w:val="none" w:sz="0" w:space="0" w:color="auto"/>
            <w:bottom w:val="none" w:sz="0" w:space="0" w:color="auto"/>
            <w:right w:val="none" w:sz="0" w:space="0" w:color="auto"/>
          </w:divBdr>
        </w:div>
      </w:divsChild>
    </w:div>
    <w:div w:id="441733209">
      <w:bodyDiv w:val="1"/>
      <w:marLeft w:val="0"/>
      <w:marRight w:val="0"/>
      <w:marTop w:val="0"/>
      <w:marBottom w:val="0"/>
      <w:divBdr>
        <w:top w:val="none" w:sz="0" w:space="0" w:color="auto"/>
        <w:left w:val="none" w:sz="0" w:space="0" w:color="auto"/>
        <w:bottom w:val="none" w:sz="0" w:space="0" w:color="auto"/>
        <w:right w:val="none" w:sz="0" w:space="0" w:color="auto"/>
      </w:divBdr>
      <w:divsChild>
        <w:div w:id="1197237110">
          <w:marLeft w:val="0"/>
          <w:marRight w:val="0"/>
          <w:marTop w:val="0"/>
          <w:marBottom w:val="150"/>
          <w:divBdr>
            <w:top w:val="none" w:sz="0" w:space="0" w:color="auto"/>
            <w:left w:val="none" w:sz="0" w:space="0" w:color="auto"/>
            <w:bottom w:val="none" w:sz="0" w:space="0" w:color="auto"/>
            <w:right w:val="none" w:sz="0" w:space="0" w:color="auto"/>
          </w:divBdr>
          <w:divsChild>
            <w:div w:id="797380210">
              <w:marLeft w:val="0"/>
              <w:marRight w:val="0"/>
              <w:marTop w:val="0"/>
              <w:marBottom w:val="0"/>
              <w:divBdr>
                <w:top w:val="none" w:sz="0" w:space="0" w:color="auto"/>
                <w:left w:val="none" w:sz="0" w:space="0" w:color="auto"/>
                <w:bottom w:val="none" w:sz="0" w:space="0" w:color="auto"/>
                <w:right w:val="none" w:sz="0" w:space="0" w:color="auto"/>
              </w:divBdr>
              <w:divsChild>
                <w:div w:id="1231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6811">
          <w:marLeft w:val="0"/>
          <w:marRight w:val="0"/>
          <w:marTop w:val="0"/>
          <w:marBottom w:val="150"/>
          <w:divBdr>
            <w:top w:val="none" w:sz="0" w:space="0" w:color="auto"/>
            <w:left w:val="none" w:sz="0" w:space="0" w:color="auto"/>
            <w:bottom w:val="none" w:sz="0" w:space="0" w:color="auto"/>
            <w:right w:val="none" w:sz="0" w:space="0" w:color="auto"/>
          </w:divBdr>
        </w:div>
        <w:div w:id="458764509">
          <w:marLeft w:val="0"/>
          <w:marRight w:val="0"/>
          <w:marTop w:val="0"/>
          <w:marBottom w:val="0"/>
          <w:divBdr>
            <w:top w:val="none" w:sz="0" w:space="0" w:color="auto"/>
            <w:left w:val="none" w:sz="0" w:space="0" w:color="auto"/>
            <w:bottom w:val="none" w:sz="0" w:space="0" w:color="auto"/>
            <w:right w:val="none" w:sz="0" w:space="0" w:color="auto"/>
          </w:divBdr>
          <w:divsChild>
            <w:div w:id="13735320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2725432">
      <w:bodyDiv w:val="1"/>
      <w:marLeft w:val="0"/>
      <w:marRight w:val="0"/>
      <w:marTop w:val="0"/>
      <w:marBottom w:val="0"/>
      <w:divBdr>
        <w:top w:val="none" w:sz="0" w:space="0" w:color="auto"/>
        <w:left w:val="none" w:sz="0" w:space="0" w:color="auto"/>
        <w:bottom w:val="none" w:sz="0" w:space="0" w:color="auto"/>
        <w:right w:val="none" w:sz="0" w:space="0" w:color="auto"/>
      </w:divBdr>
      <w:divsChild>
        <w:div w:id="1772553544">
          <w:marLeft w:val="0"/>
          <w:marRight w:val="0"/>
          <w:marTop w:val="0"/>
          <w:marBottom w:val="0"/>
          <w:divBdr>
            <w:top w:val="none" w:sz="0" w:space="0" w:color="auto"/>
            <w:left w:val="none" w:sz="0" w:space="0" w:color="auto"/>
            <w:bottom w:val="dotted" w:sz="6" w:space="4" w:color="DDDDDD"/>
            <w:right w:val="none" w:sz="0" w:space="0" w:color="auto"/>
          </w:divBdr>
        </w:div>
      </w:divsChild>
    </w:div>
    <w:div w:id="442773412">
      <w:bodyDiv w:val="1"/>
      <w:marLeft w:val="0"/>
      <w:marRight w:val="0"/>
      <w:marTop w:val="0"/>
      <w:marBottom w:val="0"/>
      <w:divBdr>
        <w:top w:val="none" w:sz="0" w:space="0" w:color="auto"/>
        <w:left w:val="none" w:sz="0" w:space="0" w:color="auto"/>
        <w:bottom w:val="none" w:sz="0" w:space="0" w:color="auto"/>
        <w:right w:val="none" w:sz="0" w:space="0" w:color="auto"/>
      </w:divBdr>
      <w:divsChild>
        <w:div w:id="1030447745">
          <w:marLeft w:val="0"/>
          <w:marRight w:val="0"/>
          <w:marTop w:val="0"/>
          <w:marBottom w:val="0"/>
          <w:divBdr>
            <w:top w:val="none" w:sz="0" w:space="0" w:color="auto"/>
            <w:left w:val="none" w:sz="0" w:space="0" w:color="auto"/>
            <w:bottom w:val="none" w:sz="0" w:space="0" w:color="auto"/>
            <w:right w:val="none" w:sz="0" w:space="0" w:color="auto"/>
          </w:divBdr>
          <w:divsChild>
            <w:div w:id="13267490">
              <w:marLeft w:val="0"/>
              <w:marRight w:val="0"/>
              <w:marTop w:val="0"/>
              <w:marBottom w:val="0"/>
              <w:divBdr>
                <w:top w:val="none" w:sz="0" w:space="0" w:color="auto"/>
                <w:left w:val="none" w:sz="0" w:space="0" w:color="auto"/>
                <w:bottom w:val="none" w:sz="0" w:space="0" w:color="auto"/>
                <w:right w:val="none" w:sz="0" w:space="0" w:color="auto"/>
              </w:divBdr>
              <w:divsChild>
                <w:div w:id="950091040">
                  <w:marLeft w:val="0"/>
                  <w:marRight w:val="0"/>
                  <w:marTop w:val="0"/>
                  <w:marBottom w:val="0"/>
                  <w:divBdr>
                    <w:top w:val="none" w:sz="0" w:space="0" w:color="auto"/>
                    <w:left w:val="none" w:sz="0" w:space="0" w:color="auto"/>
                    <w:bottom w:val="none" w:sz="0" w:space="0" w:color="auto"/>
                    <w:right w:val="none" w:sz="0" w:space="0" w:color="auto"/>
                  </w:divBdr>
                  <w:divsChild>
                    <w:div w:id="1958486280">
                      <w:marLeft w:val="0"/>
                      <w:marRight w:val="0"/>
                      <w:marTop w:val="0"/>
                      <w:marBottom w:val="0"/>
                      <w:divBdr>
                        <w:top w:val="none" w:sz="0" w:space="0" w:color="auto"/>
                        <w:left w:val="none" w:sz="0" w:space="0" w:color="auto"/>
                        <w:bottom w:val="none" w:sz="0" w:space="0" w:color="auto"/>
                        <w:right w:val="none" w:sz="0" w:space="0" w:color="auto"/>
                      </w:divBdr>
                      <w:divsChild>
                        <w:div w:id="29647021">
                          <w:marLeft w:val="0"/>
                          <w:marRight w:val="0"/>
                          <w:marTop w:val="0"/>
                          <w:marBottom w:val="0"/>
                          <w:divBdr>
                            <w:top w:val="none" w:sz="0" w:space="0" w:color="auto"/>
                            <w:left w:val="none" w:sz="0" w:space="0" w:color="auto"/>
                            <w:bottom w:val="none" w:sz="0" w:space="0" w:color="auto"/>
                            <w:right w:val="none" w:sz="0" w:space="0" w:color="auto"/>
                          </w:divBdr>
                          <w:divsChild>
                            <w:div w:id="1445266229">
                              <w:marLeft w:val="0"/>
                              <w:marRight w:val="0"/>
                              <w:marTop w:val="0"/>
                              <w:marBottom w:val="0"/>
                              <w:divBdr>
                                <w:top w:val="none" w:sz="0" w:space="0" w:color="auto"/>
                                <w:left w:val="none" w:sz="0" w:space="0" w:color="auto"/>
                                <w:bottom w:val="none" w:sz="0" w:space="0" w:color="auto"/>
                                <w:right w:val="none" w:sz="0" w:space="0" w:color="auto"/>
                              </w:divBdr>
                              <w:divsChild>
                                <w:div w:id="1425417848">
                                  <w:marLeft w:val="0"/>
                                  <w:marRight w:val="0"/>
                                  <w:marTop w:val="0"/>
                                  <w:marBottom w:val="0"/>
                                  <w:divBdr>
                                    <w:top w:val="none" w:sz="0" w:space="0" w:color="auto"/>
                                    <w:left w:val="none" w:sz="0" w:space="0" w:color="auto"/>
                                    <w:bottom w:val="none" w:sz="0" w:space="0" w:color="auto"/>
                                    <w:right w:val="none" w:sz="0" w:space="0" w:color="auto"/>
                                  </w:divBdr>
                                  <w:divsChild>
                                    <w:div w:id="8299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964662">
      <w:bodyDiv w:val="1"/>
      <w:marLeft w:val="0"/>
      <w:marRight w:val="0"/>
      <w:marTop w:val="0"/>
      <w:marBottom w:val="0"/>
      <w:divBdr>
        <w:top w:val="none" w:sz="0" w:space="0" w:color="auto"/>
        <w:left w:val="none" w:sz="0" w:space="0" w:color="auto"/>
        <w:bottom w:val="none" w:sz="0" w:space="0" w:color="auto"/>
        <w:right w:val="none" w:sz="0" w:space="0" w:color="auto"/>
      </w:divBdr>
      <w:divsChild>
        <w:div w:id="114368999">
          <w:marLeft w:val="0"/>
          <w:marRight w:val="0"/>
          <w:marTop w:val="0"/>
          <w:marBottom w:val="150"/>
          <w:divBdr>
            <w:top w:val="none" w:sz="0" w:space="0" w:color="auto"/>
            <w:left w:val="none" w:sz="0" w:space="0" w:color="auto"/>
            <w:bottom w:val="none" w:sz="0" w:space="0" w:color="auto"/>
            <w:right w:val="none" w:sz="0" w:space="0" w:color="auto"/>
          </w:divBdr>
        </w:div>
      </w:divsChild>
    </w:div>
    <w:div w:id="443118569">
      <w:bodyDiv w:val="1"/>
      <w:marLeft w:val="0"/>
      <w:marRight w:val="0"/>
      <w:marTop w:val="0"/>
      <w:marBottom w:val="0"/>
      <w:divBdr>
        <w:top w:val="none" w:sz="0" w:space="0" w:color="auto"/>
        <w:left w:val="none" w:sz="0" w:space="0" w:color="auto"/>
        <w:bottom w:val="none" w:sz="0" w:space="0" w:color="auto"/>
        <w:right w:val="none" w:sz="0" w:space="0" w:color="auto"/>
      </w:divBdr>
    </w:div>
    <w:div w:id="443119471">
      <w:bodyDiv w:val="1"/>
      <w:marLeft w:val="0"/>
      <w:marRight w:val="0"/>
      <w:marTop w:val="0"/>
      <w:marBottom w:val="0"/>
      <w:divBdr>
        <w:top w:val="none" w:sz="0" w:space="0" w:color="auto"/>
        <w:left w:val="none" w:sz="0" w:space="0" w:color="auto"/>
        <w:bottom w:val="none" w:sz="0" w:space="0" w:color="auto"/>
        <w:right w:val="none" w:sz="0" w:space="0" w:color="auto"/>
      </w:divBdr>
      <w:divsChild>
        <w:div w:id="650257568">
          <w:marLeft w:val="0"/>
          <w:marRight w:val="0"/>
          <w:marTop w:val="0"/>
          <w:marBottom w:val="0"/>
          <w:divBdr>
            <w:top w:val="none" w:sz="0" w:space="0" w:color="auto"/>
            <w:left w:val="none" w:sz="0" w:space="0" w:color="auto"/>
            <w:bottom w:val="none" w:sz="0" w:space="0" w:color="auto"/>
            <w:right w:val="none" w:sz="0" w:space="0" w:color="auto"/>
          </w:divBdr>
          <w:divsChild>
            <w:div w:id="1926761627">
              <w:marLeft w:val="0"/>
              <w:marRight w:val="0"/>
              <w:marTop w:val="0"/>
              <w:marBottom w:val="0"/>
              <w:divBdr>
                <w:top w:val="none" w:sz="0" w:space="0" w:color="auto"/>
                <w:left w:val="none" w:sz="0" w:space="0" w:color="auto"/>
                <w:bottom w:val="none" w:sz="0" w:space="0" w:color="auto"/>
                <w:right w:val="none" w:sz="0" w:space="0" w:color="auto"/>
              </w:divBdr>
              <w:divsChild>
                <w:div w:id="716203048">
                  <w:marLeft w:val="0"/>
                  <w:marRight w:val="0"/>
                  <w:marTop w:val="0"/>
                  <w:marBottom w:val="0"/>
                  <w:divBdr>
                    <w:top w:val="none" w:sz="0" w:space="0" w:color="auto"/>
                    <w:left w:val="none" w:sz="0" w:space="0" w:color="auto"/>
                    <w:bottom w:val="none" w:sz="0" w:space="0" w:color="auto"/>
                    <w:right w:val="none" w:sz="0" w:space="0" w:color="auto"/>
                  </w:divBdr>
                  <w:divsChild>
                    <w:div w:id="57048744">
                      <w:marLeft w:val="0"/>
                      <w:marRight w:val="0"/>
                      <w:marTop w:val="0"/>
                      <w:marBottom w:val="0"/>
                      <w:divBdr>
                        <w:top w:val="none" w:sz="0" w:space="0" w:color="auto"/>
                        <w:left w:val="none" w:sz="0" w:space="0" w:color="auto"/>
                        <w:bottom w:val="none" w:sz="0" w:space="0" w:color="auto"/>
                        <w:right w:val="none" w:sz="0" w:space="0" w:color="auto"/>
                      </w:divBdr>
                      <w:divsChild>
                        <w:div w:id="1451238469">
                          <w:marLeft w:val="0"/>
                          <w:marRight w:val="0"/>
                          <w:marTop w:val="0"/>
                          <w:marBottom w:val="0"/>
                          <w:divBdr>
                            <w:top w:val="none" w:sz="0" w:space="0" w:color="auto"/>
                            <w:left w:val="none" w:sz="0" w:space="0" w:color="auto"/>
                            <w:bottom w:val="none" w:sz="0" w:space="0" w:color="auto"/>
                            <w:right w:val="none" w:sz="0" w:space="0" w:color="auto"/>
                          </w:divBdr>
                          <w:divsChild>
                            <w:div w:id="1608734648">
                              <w:marLeft w:val="0"/>
                              <w:marRight w:val="0"/>
                              <w:marTop w:val="0"/>
                              <w:marBottom w:val="0"/>
                              <w:divBdr>
                                <w:top w:val="none" w:sz="0" w:space="0" w:color="auto"/>
                                <w:left w:val="none" w:sz="0" w:space="0" w:color="auto"/>
                                <w:bottom w:val="none" w:sz="0" w:space="0" w:color="auto"/>
                                <w:right w:val="none" w:sz="0" w:space="0" w:color="auto"/>
                              </w:divBdr>
                              <w:divsChild>
                                <w:div w:id="723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03249">
      <w:bodyDiv w:val="1"/>
      <w:marLeft w:val="0"/>
      <w:marRight w:val="0"/>
      <w:marTop w:val="0"/>
      <w:marBottom w:val="0"/>
      <w:divBdr>
        <w:top w:val="none" w:sz="0" w:space="0" w:color="auto"/>
        <w:left w:val="none" w:sz="0" w:space="0" w:color="auto"/>
        <w:bottom w:val="none" w:sz="0" w:space="0" w:color="auto"/>
        <w:right w:val="none" w:sz="0" w:space="0" w:color="auto"/>
      </w:divBdr>
      <w:divsChild>
        <w:div w:id="1328289637">
          <w:marLeft w:val="0"/>
          <w:marRight w:val="0"/>
          <w:marTop w:val="0"/>
          <w:marBottom w:val="0"/>
          <w:divBdr>
            <w:top w:val="none" w:sz="0" w:space="0" w:color="auto"/>
            <w:left w:val="none" w:sz="0" w:space="0" w:color="auto"/>
            <w:bottom w:val="none" w:sz="0" w:space="0" w:color="auto"/>
            <w:right w:val="none" w:sz="0" w:space="0" w:color="auto"/>
          </w:divBdr>
          <w:divsChild>
            <w:div w:id="125439569">
              <w:marLeft w:val="0"/>
              <w:marRight w:val="0"/>
              <w:marTop w:val="225"/>
              <w:marBottom w:val="225"/>
              <w:divBdr>
                <w:top w:val="none" w:sz="0" w:space="0" w:color="auto"/>
                <w:left w:val="none" w:sz="0" w:space="0" w:color="auto"/>
                <w:bottom w:val="none" w:sz="0" w:space="0" w:color="auto"/>
                <w:right w:val="none" w:sz="0" w:space="0" w:color="auto"/>
              </w:divBdr>
            </w:div>
          </w:divsChild>
        </w:div>
        <w:div w:id="1777747589">
          <w:marLeft w:val="0"/>
          <w:marRight w:val="0"/>
          <w:marTop w:val="0"/>
          <w:marBottom w:val="150"/>
          <w:divBdr>
            <w:top w:val="none" w:sz="0" w:space="0" w:color="auto"/>
            <w:left w:val="none" w:sz="0" w:space="0" w:color="auto"/>
            <w:bottom w:val="none" w:sz="0" w:space="0" w:color="auto"/>
            <w:right w:val="none" w:sz="0" w:space="0" w:color="auto"/>
          </w:divBdr>
        </w:div>
        <w:div w:id="1971127262">
          <w:marLeft w:val="0"/>
          <w:marRight w:val="0"/>
          <w:marTop w:val="0"/>
          <w:marBottom w:val="150"/>
          <w:divBdr>
            <w:top w:val="none" w:sz="0" w:space="0" w:color="auto"/>
            <w:left w:val="none" w:sz="0" w:space="0" w:color="auto"/>
            <w:bottom w:val="none" w:sz="0" w:space="0" w:color="auto"/>
            <w:right w:val="none" w:sz="0" w:space="0" w:color="auto"/>
          </w:divBdr>
          <w:divsChild>
            <w:div w:id="993335768">
              <w:marLeft w:val="0"/>
              <w:marRight w:val="0"/>
              <w:marTop w:val="0"/>
              <w:marBottom w:val="0"/>
              <w:divBdr>
                <w:top w:val="none" w:sz="0" w:space="0" w:color="auto"/>
                <w:left w:val="none" w:sz="0" w:space="0" w:color="auto"/>
                <w:bottom w:val="none" w:sz="0" w:space="0" w:color="auto"/>
                <w:right w:val="none" w:sz="0" w:space="0" w:color="auto"/>
              </w:divBdr>
              <w:divsChild>
                <w:div w:id="9995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6675">
      <w:bodyDiv w:val="1"/>
      <w:marLeft w:val="0"/>
      <w:marRight w:val="0"/>
      <w:marTop w:val="0"/>
      <w:marBottom w:val="0"/>
      <w:divBdr>
        <w:top w:val="none" w:sz="0" w:space="0" w:color="auto"/>
        <w:left w:val="none" w:sz="0" w:space="0" w:color="auto"/>
        <w:bottom w:val="none" w:sz="0" w:space="0" w:color="auto"/>
        <w:right w:val="none" w:sz="0" w:space="0" w:color="auto"/>
      </w:divBdr>
      <w:divsChild>
        <w:div w:id="110899716">
          <w:marLeft w:val="0"/>
          <w:marRight w:val="0"/>
          <w:marTop w:val="0"/>
          <w:marBottom w:val="150"/>
          <w:divBdr>
            <w:top w:val="none" w:sz="0" w:space="0" w:color="auto"/>
            <w:left w:val="none" w:sz="0" w:space="0" w:color="auto"/>
            <w:bottom w:val="none" w:sz="0" w:space="0" w:color="auto"/>
            <w:right w:val="none" w:sz="0" w:space="0" w:color="auto"/>
          </w:divBdr>
        </w:div>
        <w:div w:id="1058087025">
          <w:marLeft w:val="0"/>
          <w:marRight w:val="0"/>
          <w:marTop w:val="0"/>
          <w:marBottom w:val="0"/>
          <w:divBdr>
            <w:top w:val="none" w:sz="0" w:space="0" w:color="auto"/>
            <w:left w:val="none" w:sz="0" w:space="0" w:color="auto"/>
            <w:bottom w:val="none" w:sz="0" w:space="0" w:color="auto"/>
            <w:right w:val="none" w:sz="0" w:space="0" w:color="auto"/>
          </w:divBdr>
          <w:divsChild>
            <w:div w:id="3287705">
              <w:marLeft w:val="0"/>
              <w:marRight w:val="0"/>
              <w:marTop w:val="225"/>
              <w:marBottom w:val="225"/>
              <w:divBdr>
                <w:top w:val="none" w:sz="0" w:space="0" w:color="auto"/>
                <w:left w:val="none" w:sz="0" w:space="0" w:color="auto"/>
                <w:bottom w:val="none" w:sz="0" w:space="0" w:color="auto"/>
                <w:right w:val="none" w:sz="0" w:space="0" w:color="auto"/>
              </w:divBdr>
            </w:div>
          </w:divsChild>
        </w:div>
        <w:div w:id="1070811535">
          <w:marLeft w:val="0"/>
          <w:marRight w:val="0"/>
          <w:marTop w:val="0"/>
          <w:marBottom w:val="150"/>
          <w:divBdr>
            <w:top w:val="none" w:sz="0" w:space="0" w:color="auto"/>
            <w:left w:val="none" w:sz="0" w:space="0" w:color="auto"/>
            <w:bottom w:val="none" w:sz="0" w:space="0" w:color="auto"/>
            <w:right w:val="none" w:sz="0" w:space="0" w:color="auto"/>
          </w:divBdr>
          <w:divsChild>
            <w:div w:id="274290799">
              <w:marLeft w:val="0"/>
              <w:marRight w:val="0"/>
              <w:marTop w:val="0"/>
              <w:marBottom w:val="0"/>
              <w:divBdr>
                <w:top w:val="none" w:sz="0" w:space="0" w:color="auto"/>
                <w:left w:val="none" w:sz="0" w:space="0" w:color="auto"/>
                <w:bottom w:val="none" w:sz="0" w:space="0" w:color="auto"/>
                <w:right w:val="none" w:sz="0" w:space="0" w:color="auto"/>
              </w:divBdr>
              <w:divsChild>
                <w:div w:id="14566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23991">
      <w:bodyDiv w:val="1"/>
      <w:marLeft w:val="0"/>
      <w:marRight w:val="0"/>
      <w:marTop w:val="0"/>
      <w:marBottom w:val="0"/>
      <w:divBdr>
        <w:top w:val="none" w:sz="0" w:space="0" w:color="auto"/>
        <w:left w:val="none" w:sz="0" w:space="0" w:color="auto"/>
        <w:bottom w:val="none" w:sz="0" w:space="0" w:color="auto"/>
        <w:right w:val="none" w:sz="0" w:space="0" w:color="auto"/>
      </w:divBdr>
      <w:divsChild>
        <w:div w:id="986663675">
          <w:marLeft w:val="0"/>
          <w:marRight w:val="0"/>
          <w:marTop w:val="0"/>
          <w:marBottom w:val="0"/>
          <w:divBdr>
            <w:top w:val="none" w:sz="0" w:space="0" w:color="auto"/>
            <w:left w:val="none" w:sz="0" w:space="0" w:color="auto"/>
            <w:bottom w:val="dotted" w:sz="6" w:space="4" w:color="DDDDDD"/>
            <w:right w:val="none" w:sz="0" w:space="0" w:color="auto"/>
          </w:divBdr>
          <w:divsChild>
            <w:div w:id="8110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6253">
      <w:bodyDiv w:val="1"/>
      <w:marLeft w:val="0"/>
      <w:marRight w:val="0"/>
      <w:marTop w:val="0"/>
      <w:marBottom w:val="0"/>
      <w:divBdr>
        <w:top w:val="none" w:sz="0" w:space="0" w:color="auto"/>
        <w:left w:val="none" w:sz="0" w:space="0" w:color="auto"/>
        <w:bottom w:val="none" w:sz="0" w:space="0" w:color="auto"/>
        <w:right w:val="none" w:sz="0" w:space="0" w:color="auto"/>
      </w:divBdr>
    </w:div>
    <w:div w:id="443810142">
      <w:bodyDiv w:val="1"/>
      <w:marLeft w:val="0"/>
      <w:marRight w:val="0"/>
      <w:marTop w:val="0"/>
      <w:marBottom w:val="0"/>
      <w:divBdr>
        <w:top w:val="none" w:sz="0" w:space="0" w:color="auto"/>
        <w:left w:val="none" w:sz="0" w:space="0" w:color="auto"/>
        <w:bottom w:val="none" w:sz="0" w:space="0" w:color="auto"/>
        <w:right w:val="none" w:sz="0" w:space="0" w:color="auto"/>
      </w:divBdr>
      <w:divsChild>
        <w:div w:id="594289010">
          <w:marLeft w:val="0"/>
          <w:marRight w:val="0"/>
          <w:marTop w:val="0"/>
          <w:marBottom w:val="0"/>
          <w:divBdr>
            <w:top w:val="none" w:sz="0" w:space="0" w:color="auto"/>
            <w:left w:val="none" w:sz="0" w:space="0" w:color="auto"/>
            <w:bottom w:val="dotted" w:sz="6" w:space="4" w:color="DDDDDD"/>
            <w:right w:val="none" w:sz="0" w:space="0" w:color="auto"/>
          </w:divBdr>
        </w:div>
      </w:divsChild>
    </w:div>
    <w:div w:id="443810783">
      <w:bodyDiv w:val="1"/>
      <w:marLeft w:val="0"/>
      <w:marRight w:val="0"/>
      <w:marTop w:val="0"/>
      <w:marBottom w:val="0"/>
      <w:divBdr>
        <w:top w:val="none" w:sz="0" w:space="0" w:color="auto"/>
        <w:left w:val="none" w:sz="0" w:space="0" w:color="auto"/>
        <w:bottom w:val="none" w:sz="0" w:space="0" w:color="auto"/>
        <w:right w:val="none" w:sz="0" w:space="0" w:color="auto"/>
      </w:divBdr>
      <w:divsChild>
        <w:div w:id="2073115953">
          <w:marLeft w:val="0"/>
          <w:marRight w:val="0"/>
          <w:marTop w:val="0"/>
          <w:marBottom w:val="0"/>
          <w:divBdr>
            <w:top w:val="none" w:sz="0" w:space="0" w:color="auto"/>
            <w:left w:val="none" w:sz="0" w:space="0" w:color="auto"/>
            <w:bottom w:val="dotted" w:sz="6" w:space="4" w:color="DDDDDD"/>
            <w:right w:val="none" w:sz="0" w:space="0" w:color="auto"/>
          </w:divBdr>
          <w:divsChild>
            <w:div w:id="10346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423">
      <w:bodyDiv w:val="1"/>
      <w:marLeft w:val="0"/>
      <w:marRight w:val="0"/>
      <w:marTop w:val="0"/>
      <w:marBottom w:val="0"/>
      <w:divBdr>
        <w:top w:val="none" w:sz="0" w:space="0" w:color="auto"/>
        <w:left w:val="none" w:sz="0" w:space="0" w:color="auto"/>
        <w:bottom w:val="none" w:sz="0" w:space="0" w:color="auto"/>
        <w:right w:val="none" w:sz="0" w:space="0" w:color="auto"/>
      </w:divBdr>
      <w:divsChild>
        <w:div w:id="1670255548">
          <w:marLeft w:val="0"/>
          <w:marRight w:val="0"/>
          <w:marTop w:val="0"/>
          <w:marBottom w:val="0"/>
          <w:divBdr>
            <w:top w:val="none" w:sz="0" w:space="0" w:color="auto"/>
            <w:left w:val="none" w:sz="0" w:space="0" w:color="auto"/>
            <w:bottom w:val="none" w:sz="0" w:space="0" w:color="auto"/>
            <w:right w:val="none" w:sz="0" w:space="0" w:color="auto"/>
          </w:divBdr>
          <w:divsChild>
            <w:div w:id="1532844454">
              <w:marLeft w:val="0"/>
              <w:marRight w:val="0"/>
              <w:marTop w:val="0"/>
              <w:marBottom w:val="0"/>
              <w:divBdr>
                <w:top w:val="none" w:sz="0" w:space="0" w:color="auto"/>
                <w:left w:val="none" w:sz="0" w:space="0" w:color="auto"/>
                <w:bottom w:val="none" w:sz="0" w:space="0" w:color="auto"/>
                <w:right w:val="none" w:sz="0" w:space="0" w:color="auto"/>
              </w:divBdr>
              <w:divsChild>
                <w:div w:id="1596742878">
                  <w:marLeft w:val="0"/>
                  <w:marRight w:val="0"/>
                  <w:marTop w:val="0"/>
                  <w:marBottom w:val="0"/>
                  <w:divBdr>
                    <w:top w:val="none" w:sz="0" w:space="0" w:color="auto"/>
                    <w:left w:val="none" w:sz="0" w:space="0" w:color="auto"/>
                    <w:bottom w:val="none" w:sz="0" w:space="0" w:color="auto"/>
                    <w:right w:val="none" w:sz="0" w:space="0" w:color="auto"/>
                  </w:divBdr>
                  <w:divsChild>
                    <w:div w:id="1406756547">
                      <w:marLeft w:val="0"/>
                      <w:marRight w:val="0"/>
                      <w:marTop w:val="0"/>
                      <w:marBottom w:val="0"/>
                      <w:divBdr>
                        <w:top w:val="none" w:sz="0" w:space="0" w:color="auto"/>
                        <w:left w:val="none" w:sz="0" w:space="0" w:color="auto"/>
                        <w:bottom w:val="none" w:sz="0" w:space="0" w:color="auto"/>
                        <w:right w:val="none" w:sz="0" w:space="0" w:color="auto"/>
                      </w:divBdr>
                      <w:divsChild>
                        <w:div w:id="1972781857">
                          <w:marLeft w:val="0"/>
                          <w:marRight w:val="0"/>
                          <w:marTop w:val="0"/>
                          <w:marBottom w:val="0"/>
                          <w:divBdr>
                            <w:top w:val="none" w:sz="0" w:space="0" w:color="auto"/>
                            <w:left w:val="none" w:sz="0" w:space="0" w:color="auto"/>
                            <w:bottom w:val="none" w:sz="0" w:space="0" w:color="auto"/>
                            <w:right w:val="none" w:sz="0" w:space="0" w:color="auto"/>
                          </w:divBdr>
                          <w:divsChild>
                            <w:div w:id="1489129701">
                              <w:marLeft w:val="0"/>
                              <w:marRight w:val="0"/>
                              <w:marTop w:val="0"/>
                              <w:marBottom w:val="0"/>
                              <w:divBdr>
                                <w:top w:val="none" w:sz="0" w:space="0" w:color="auto"/>
                                <w:left w:val="none" w:sz="0" w:space="0" w:color="auto"/>
                                <w:bottom w:val="none" w:sz="0" w:space="0" w:color="auto"/>
                                <w:right w:val="none" w:sz="0" w:space="0" w:color="auto"/>
                              </w:divBdr>
                              <w:divsChild>
                                <w:div w:id="1538347259">
                                  <w:marLeft w:val="0"/>
                                  <w:marRight w:val="0"/>
                                  <w:marTop w:val="0"/>
                                  <w:marBottom w:val="0"/>
                                  <w:divBdr>
                                    <w:top w:val="none" w:sz="0" w:space="0" w:color="auto"/>
                                    <w:left w:val="none" w:sz="0" w:space="0" w:color="auto"/>
                                    <w:bottom w:val="none" w:sz="0" w:space="0" w:color="auto"/>
                                    <w:right w:val="none" w:sz="0" w:space="0" w:color="auto"/>
                                  </w:divBdr>
                                  <w:divsChild>
                                    <w:div w:id="1242328674">
                                      <w:marLeft w:val="0"/>
                                      <w:marRight w:val="0"/>
                                      <w:marTop w:val="0"/>
                                      <w:marBottom w:val="0"/>
                                      <w:divBdr>
                                        <w:top w:val="none" w:sz="0" w:space="0" w:color="auto"/>
                                        <w:left w:val="none" w:sz="0" w:space="0" w:color="auto"/>
                                        <w:bottom w:val="none" w:sz="0" w:space="0" w:color="auto"/>
                                        <w:right w:val="none" w:sz="0" w:space="0" w:color="auto"/>
                                      </w:divBdr>
                                      <w:divsChild>
                                        <w:div w:id="431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73758">
      <w:bodyDiv w:val="1"/>
      <w:marLeft w:val="0"/>
      <w:marRight w:val="0"/>
      <w:marTop w:val="0"/>
      <w:marBottom w:val="0"/>
      <w:divBdr>
        <w:top w:val="none" w:sz="0" w:space="0" w:color="auto"/>
        <w:left w:val="none" w:sz="0" w:space="0" w:color="auto"/>
        <w:bottom w:val="none" w:sz="0" w:space="0" w:color="auto"/>
        <w:right w:val="none" w:sz="0" w:space="0" w:color="auto"/>
      </w:divBdr>
      <w:divsChild>
        <w:div w:id="1039010284">
          <w:marLeft w:val="0"/>
          <w:marRight w:val="0"/>
          <w:marTop w:val="0"/>
          <w:marBottom w:val="0"/>
          <w:divBdr>
            <w:top w:val="none" w:sz="0" w:space="0" w:color="auto"/>
            <w:left w:val="none" w:sz="0" w:space="0" w:color="auto"/>
            <w:bottom w:val="none" w:sz="0" w:space="0" w:color="auto"/>
            <w:right w:val="none" w:sz="0" w:space="0" w:color="auto"/>
          </w:divBdr>
          <w:divsChild>
            <w:div w:id="1575238949">
              <w:marLeft w:val="0"/>
              <w:marRight w:val="0"/>
              <w:marTop w:val="0"/>
              <w:marBottom w:val="0"/>
              <w:divBdr>
                <w:top w:val="none" w:sz="0" w:space="0" w:color="auto"/>
                <w:left w:val="none" w:sz="0" w:space="0" w:color="auto"/>
                <w:bottom w:val="none" w:sz="0" w:space="0" w:color="auto"/>
                <w:right w:val="none" w:sz="0" w:space="0" w:color="auto"/>
              </w:divBdr>
              <w:divsChild>
                <w:div w:id="1910341400">
                  <w:marLeft w:val="0"/>
                  <w:marRight w:val="0"/>
                  <w:marTop w:val="0"/>
                  <w:marBottom w:val="0"/>
                  <w:divBdr>
                    <w:top w:val="none" w:sz="0" w:space="0" w:color="auto"/>
                    <w:left w:val="none" w:sz="0" w:space="0" w:color="auto"/>
                    <w:bottom w:val="none" w:sz="0" w:space="0" w:color="auto"/>
                    <w:right w:val="none" w:sz="0" w:space="0" w:color="auto"/>
                  </w:divBdr>
                  <w:divsChild>
                    <w:div w:id="2017925034">
                      <w:marLeft w:val="0"/>
                      <w:marRight w:val="0"/>
                      <w:marTop w:val="0"/>
                      <w:marBottom w:val="0"/>
                      <w:divBdr>
                        <w:top w:val="none" w:sz="0" w:space="0" w:color="auto"/>
                        <w:left w:val="none" w:sz="0" w:space="0" w:color="auto"/>
                        <w:bottom w:val="none" w:sz="0" w:space="0" w:color="auto"/>
                        <w:right w:val="none" w:sz="0" w:space="0" w:color="auto"/>
                      </w:divBdr>
                      <w:divsChild>
                        <w:div w:id="1420635212">
                          <w:marLeft w:val="0"/>
                          <w:marRight w:val="0"/>
                          <w:marTop w:val="0"/>
                          <w:marBottom w:val="0"/>
                          <w:divBdr>
                            <w:top w:val="none" w:sz="0" w:space="0" w:color="auto"/>
                            <w:left w:val="none" w:sz="0" w:space="0" w:color="auto"/>
                            <w:bottom w:val="none" w:sz="0" w:space="0" w:color="auto"/>
                            <w:right w:val="none" w:sz="0" w:space="0" w:color="auto"/>
                          </w:divBdr>
                          <w:divsChild>
                            <w:div w:id="1301419976">
                              <w:marLeft w:val="0"/>
                              <w:marRight w:val="0"/>
                              <w:marTop w:val="0"/>
                              <w:marBottom w:val="0"/>
                              <w:divBdr>
                                <w:top w:val="none" w:sz="0" w:space="0" w:color="auto"/>
                                <w:left w:val="none" w:sz="0" w:space="0" w:color="auto"/>
                                <w:bottom w:val="none" w:sz="0" w:space="0" w:color="auto"/>
                                <w:right w:val="none" w:sz="0" w:space="0" w:color="auto"/>
                              </w:divBdr>
                              <w:divsChild>
                                <w:div w:id="827861607">
                                  <w:marLeft w:val="0"/>
                                  <w:marRight w:val="0"/>
                                  <w:marTop w:val="0"/>
                                  <w:marBottom w:val="0"/>
                                  <w:divBdr>
                                    <w:top w:val="none" w:sz="0" w:space="0" w:color="auto"/>
                                    <w:left w:val="none" w:sz="0" w:space="0" w:color="auto"/>
                                    <w:bottom w:val="none" w:sz="0" w:space="0" w:color="auto"/>
                                    <w:right w:val="none" w:sz="0" w:space="0" w:color="auto"/>
                                  </w:divBdr>
                                  <w:divsChild>
                                    <w:div w:id="618142803">
                                      <w:marLeft w:val="0"/>
                                      <w:marRight w:val="0"/>
                                      <w:marTop w:val="0"/>
                                      <w:marBottom w:val="0"/>
                                      <w:divBdr>
                                        <w:top w:val="none" w:sz="0" w:space="0" w:color="auto"/>
                                        <w:left w:val="none" w:sz="0" w:space="0" w:color="auto"/>
                                        <w:bottom w:val="none" w:sz="0" w:space="0" w:color="auto"/>
                                        <w:right w:val="none" w:sz="0" w:space="0" w:color="auto"/>
                                      </w:divBdr>
                                      <w:divsChild>
                                        <w:div w:id="3112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540735">
      <w:bodyDiv w:val="1"/>
      <w:marLeft w:val="0"/>
      <w:marRight w:val="0"/>
      <w:marTop w:val="0"/>
      <w:marBottom w:val="0"/>
      <w:divBdr>
        <w:top w:val="none" w:sz="0" w:space="0" w:color="auto"/>
        <w:left w:val="none" w:sz="0" w:space="0" w:color="auto"/>
        <w:bottom w:val="none" w:sz="0" w:space="0" w:color="auto"/>
        <w:right w:val="none" w:sz="0" w:space="0" w:color="auto"/>
      </w:divBdr>
      <w:divsChild>
        <w:div w:id="605695202">
          <w:marLeft w:val="0"/>
          <w:marRight w:val="0"/>
          <w:marTop w:val="0"/>
          <w:marBottom w:val="150"/>
          <w:divBdr>
            <w:top w:val="none" w:sz="0" w:space="0" w:color="auto"/>
            <w:left w:val="none" w:sz="0" w:space="0" w:color="auto"/>
            <w:bottom w:val="none" w:sz="0" w:space="0" w:color="auto"/>
            <w:right w:val="none" w:sz="0" w:space="0" w:color="auto"/>
          </w:divBdr>
        </w:div>
      </w:divsChild>
    </w:div>
    <w:div w:id="444543646">
      <w:bodyDiv w:val="1"/>
      <w:marLeft w:val="0"/>
      <w:marRight w:val="0"/>
      <w:marTop w:val="0"/>
      <w:marBottom w:val="0"/>
      <w:divBdr>
        <w:top w:val="none" w:sz="0" w:space="0" w:color="auto"/>
        <w:left w:val="none" w:sz="0" w:space="0" w:color="auto"/>
        <w:bottom w:val="none" w:sz="0" w:space="0" w:color="auto"/>
        <w:right w:val="none" w:sz="0" w:space="0" w:color="auto"/>
      </w:divBdr>
      <w:divsChild>
        <w:div w:id="2095514595">
          <w:marLeft w:val="0"/>
          <w:marRight w:val="0"/>
          <w:marTop w:val="0"/>
          <w:marBottom w:val="0"/>
          <w:divBdr>
            <w:top w:val="none" w:sz="0" w:space="0" w:color="auto"/>
            <w:left w:val="none" w:sz="0" w:space="0" w:color="auto"/>
            <w:bottom w:val="none" w:sz="0" w:space="0" w:color="auto"/>
            <w:right w:val="none" w:sz="0" w:space="0" w:color="auto"/>
          </w:divBdr>
        </w:div>
      </w:divsChild>
    </w:div>
    <w:div w:id="444622749">
      <w:bodyDiv w:val="1"/>
      <w:marLeft w:val="0"/>
      <w:marRight w:val="0"/>
      <w:marTop w:val="0"/>
      <w:marBottom w:val="0"/>
      <w:divBdr>
        <w:top w:val="none" w:sz="0" w:space="0" w:color="auto"/>
        <w:left w:val="none" w:sz="0" w:space="0" w:color="auto"/>
        <w:bottom w:val="none" w:sz="0" w:space="0" w:color="auto"/>
        <w:right w:val="none" w:sz="0" w:space="0" w:color="auto"/>
      </w:divBdr>
      <w:divsChild>
        <w:div w:id="788279830">
          <w:marLeft w:val="0"/>
          <w:marRight w:val="0"/>
          <w:marTop w:val="0"/>
          <w:marBottom w:val="0"/>
          <w:divBdr>
            <w:top w:val="none" w:sz="0" w:space="0" w:color="auto"/>
            <w:left w:val="none" w:sz="0" w:space="0" w:color="auto"/>
            <w:bottom w:val="none" w:sz="0" w:space="0" w:color="auto"/>
            <w:right w:val="none" w:sz="0" w:space="0" w:color="auto"/>
          </w:divBdr>
        </w:div>
      </w:divsChild>
    </w:div>
    <w:div w:id="445345274">
      <w:bodyDiv w:val="1"/>
      <w:marLeft w:val="0"/>
      <w:marRight w:val="0"/>
      <w:marTop w:val="0"/>
      <w:marBottom w:val="0"/>
      <w:divBdr>
        <w:top w:val="none" w:sz="0" w:space="0" w:color="auto"/>
        <w:left w:val="none" w:sz="0" w:space="0" w:color="auto"/>
        <w:bottom w:val="none" w:sz="0" w:space="0" w:color="auto"/>
        <w:right w:val="none" w:sz="0" w:space="0" w:color="auto"/>
      </w:divBdr>
    </w:div>
    <w:div w:id="445466377">
      <w:bodyDiv w:val="1"/>
      <w:marLeft w:val="0"/>
      <w:marRight w:val="0"/>
      <w:marTop w:val="0"/>
      <w:marBottom w:val="0"/>
      <w:divBdr>
        <w:top w:val="none" w:sz="0" w:space="0" w:color="auto"/>
        <w:left w:val="none" w:sz="0" w:space="0" w:color="auto"/>
        <w:bottom w:val="none" w:sz="0" w:space="0" w:color="auto"/>
        <w:right w:val="none" w:sz="0" w:space="0" w:color="auto"/>
      </w:divBdr>
      <w:divsChild>
        <w:div w:id="1607076925">
          <w:marLeft w:val="0"/>
          <w:marRight w:val="0"/>
          <w:marTop w:val="0"/>
          <w:marBottom w:val="0"/>
          <w:divBdr>
            <w:top w:val="none" w:sz="0" w:space="0" w:color="auto"/>
            <w:left w:val="none" w:sz="0" w:space="0" w:color="auto"/>
            <w:bottom w:val="dotted" w:sz="6" w:space="4" w:color="DDDDDD"/>
            <w:right w:val="none" w:sz="0" w:space="0" w:color="auto"/>
          </w:divBdr>
          <w:divsChild>
            <w:div w:id="15327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4458">
      <w:bodyDiv w:val="1"/>
      <w:marLeft w:val="0"/>
      <w:marRight w:val="0"/>
      <w:marTop w:val="0"/>
      <w:marBottom w:val="0"/>
      <w:divBdr>
        <w:top w:val="none" w:sz="0" w:space="0" w:color="auto"/>
        <w:left w:val="none" w:sz="0" w:space="0" w:color="auto"/>
        <w:bottom w:val="none" w:sz="0" w:space="0" w:color="auto"/>
        <w:right w:val="none" w:sz="0" w:space="0" w:color="auto"/>
      </w:divBdr>
      <w:divsChild>
        <w:div w:id="441151853">
          <w:marLeft w:val="0"/>
          <w:marRight w:val="0"/>
          <w:marTop w:val="0"/>
          <w:marBottom w:val="0"/>
          <w:divBdr>
            <w:top w:val="single" w:sz="6" w:space="0" w:color="E5E5E5"/>
            <w:left w:val="none" w:sz="0" w:space="0" w:color="auto"/>
            <w:bottom w:val="single" w:sz="18" w:space="0" w:color="000000"/>
            <w:right w:val="none" w:sz="0" w:space="0" w:color="auto"/>
          </w:divBdr>
          <w:divsChild>
            <w:div w:id="1792430944">
              <w:marLeft w:val="0"/>
              <w:marRight w:val="0"/>
              <w:marTop w:val="0"/>
              <w:marBottom w:val="0"/>
              <w:divBdr>
                <w:top w:val="none" w:sz="0" w:space="0" w:color="auto"/>
                <w:left w:val="none" w:sz="0" w:space="0" w:color="auto"/>
                <w:bottom w:val="none" w:sz="0" w:space="0" w:color="auto"/>
                <w:right w:val="none" w:sz="0" w:space="0" w:color="auto"/>
              </w:divBdr>
              <w:divsChild>
                <w:div w:id="12068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6419">
          <w:marLeft w:val="0"/>
          <w:marRight w:val="0"/>
          <w:marTop w:val="0"/>
          <w:marBottom w:val="0"/>
          <w:divBdr>
            <w:top w:val="none" w:sz="0" w:space="0" w:color="auto"/>
            <w:left w:val="none" w:sz="0" w:space="0" w:color="auto"/>
            <w:bottom w:val="none" w:sz="0" w:space="0" w:color="auto"/>
            <w:right w:val="none" w:sz="0" w:space="0" w:color="auto"/>
          </w:divBdr>
          <w:divsChild>
            <w:div w:id="1839080347">
              <w:marLeft w:val="0"/>
              <w:marRight w:val="0"/>
              <w:marTop w:val="0"/>
              <w:marBottom w:val="0"/>
              <w:divBdr>
                <w:top w:val="none" w:sz="0" w:space="0" w:color="auto"/>
                <w:left w:val="none" w:sz="0" w:space="0" w:color="auto"/>
                <w:bottom w:val="none" w:sz="0" w:space="0" w:color="auto"/>
                <w:right w:val="none" w:sz="0" w:space="0" w:color="auto"/>
              </w:divBdr>
              <w:divsChild>
                <w:div w:id="866599620">
                  <w:marLeft w:val="0"/>
                  <w:marRight w:val="0"/>
                  <w:marTop w:val="0"/>
                  <w:marBottom w:val="0"/>
                  <w:divBdr>
                    <w:top w:val="none" w:sz="0" w:space="0" w:color="auto"/>
                    <w:left w:val="none" w:sz="0" w:space="0" w:color="auto"/>
                    <w:bottom w:val="none" w:sz="0" w:space="0" w:color="auto"/>
                    <w:right w:val="none" w:sz="0" w:space="0" w:color="auto"/>
                  </w:divBdr>
                  <w:divsChild>
                    <w:div w:id="546649500">
                      <w:marLeft w:val="0"/>
                      <w:marRight w:val="0"/>
                      <w:marTop w:val="0"/>
                      <w:marBottom w:val="300"/>
                      <w:divBdr>
                        <w:top w:val="none" w:sz="0" w:space="0" w:color="auto"/>
                        <w:left w:val="none" w:sz="0" w:space="0" w:color="auto"/>
                        <w:bottom w:val="none" w:sz="0" w:space="0" w:color="auto"/>
                        <w:right w:val="none" w:sz="0" w:space="0" w:color="auto"/>
                      </w:divBdr>
                      <w:divsChild>
                        <w:div w:id="1872068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2115444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47313276">
      <w:bodyDiv w:val="1"/>
      <w:marLeft w:val="0"/>
      <w:marRight w:val="0"/>
      <w:marTop w:val="0"/>
      <w:marBottom w:val="0"/>
      <w:divBdr>
        <w:top w:val="none" w:sz="0" w:space="0" w:color="auto"/>
        <w:left w:val="none" w:sz="0" w:space="0" w:color="auto"/>
        <w:bottom w:val="none" w:sz="0" w:space="0" w:color="auto"/>
        <w:right w:val="none" w:sz="0" w:space="0" w:color="auto"/>
      </w:divBdr>
    </w:div>
    <w:div w:id="447431739">
      <w:bodyDiv w:val="1"/>
      <w:marLeft w:val="0"/>
      <w:marRight w:val="0"/>
      <w:marTop w:val="0"/>
      <w:marBottom w:val="0"/>
      <w:divBdr>
        <w:top w:val="none" w:sz="0" w:space="0" w:color="auto"/>
        <w:left w:val="none" w:sz="0" w:space="0" w:color="auto"/>
        <w:bottom w:val="none" w:sz="0" w:space="0" w:color="auto"/>
        <w:right w:val="none" w:sz="0" w:space="0" w:color="auto"/>
      </w:divBdr>
      <w:divsChild>
        <w:div w:id="1753507734">
          <w:marLeft w:val="0"/>
          <w:marRight w:val="0"/>
          <w:marTop w:val="0"/>
          <w:marBottom w:val="0"/>
          <w:divBdr>
            <w:top w:val="none" w:sz="0" w:space="0" w:color="auto"/>
            <w:left w:val="none" w:sz="0" w:space="0" w:color="auto"/>
            <w:bottom w:val="dotted" w:sz="6" w:space="4" w:color="DDDDDD"/>
            <w:right w:val="none" w:sz="0" w:space="0" w:color="auto"/>
          </w:divBdr>
          <w:divsChild>
            <w:div w:id="18132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41141">
      <w:bodyDiv w:val="1"/>
      <w:marLeft w:val="0"/>
      <w:marRight w:val="0"/>
      <w:marTop w:val="0"/>
      <w:marBottom w:val="0"/>
      <w:divBdr>
        <w:top w:val="none" w:sz="0" w:space="0" w:color="auto"/>
        <w:left w:val="none" w:sz="0" w:space="0" w:color="auto"/>
        <w:bottom w:val="none" w:sz="0" w:space="0" w:color="auto"/>
        <w:right w:val="none" w:sz="0" w:space="0" w:color="auto"/>
      </w:divBdr>
      <w:divsChild>
        <w:div w:id="1004481119">
          <w:marLeft w:val="0"/>
          <w:marRight w:val="0"/>
          <w:marTop w:val="0"/>
          <w:marBottom w:val="0"/>
          <w:divBdr>
            <w:top w:val="none" w:sz="0" w:space="0" w:color="auto"/>
            <w:left w:val="none" w:sz="0" w:space="0" w:color="auto"/>
            <w:bottom w:val="none" w:sz="0" w:space="0" w:color="auto"/>
            <w:right w:val="none" w:sz="0" w:space="0" w:color="auto"/>
          </w:divBdr>
          <w:divsChild>
            <w:div w:id="1994987466">
              <w:marLeft w:val="0"/>
              <w:marRight w:val="0"/>
              <w:marTop w:val="0"/>
              <w:marBottom w:val="300"/>
              <w:divBdr>
                <w:top w:val="none" w:sz="0" w:space="0" w:color="auto"/>
                <w:left w:val="none" w:sz="0" w:space="0" w:color="auto"/>
                <w:bottom w:val="single" w:sz="6" w:space="0" w:color="E4E4E4"/>
                <w:right w:val="none" w:sz="0" w:space="0" w:color="auto"/>
              </w:divBdr>
            </w:div>
          </w:divsChild>
        </w:div>
        <w:div w:id="1668513168">
          <w:marLeft w:val="0"/>
          <w:marRight w:val="0"/>
          <w:marTop w:val="0"/>
          <w:marBottom w:val="0"/>
          <w:divBdr>
            <w:top w:val="none" w:sz="0" w:space="0" w:color="auto"/>
            <w:left w:val="none" w:sz="0" w:space="0" w:color="auto"/>
            <w:bottom w:val="none" w:sz="0" w:space="0" w:color="auto"/>
            <w:right w:val="none" w:sz="0" w:space="0" w:color="auto"/>
          </w:divBdr>
          <w:divsChild>
            <w:div w:id="502821505">
              <w:marLeft w:val="0"/>
              <w:marRight w:val="0"/>
              <w:marTop w:val="0"/>
              <w:marBottom w:val="0"/>
              <w:divBdr>
                <w:top w:val="none" w:sz="0" w:space="0" w:color="auto"/>
                <w:left w:val="none" w:sz="0" w:space="0" w:color="auto"/>
                <w:bottom w:val="none" w:sz="0" w:space="0" w:color="auto"/>
                <w:right w:val="none" w:sz="0" w:space="0" w:color="auto"/>
              </w:divBdr>
              <w:divsChild>
                <w:div w:id="1777094262">
                  <w:marLeft w:val="0"/>
                  <w:marRight w:val="0"/>
                  <w:marTop w:val="0"/>
                  <w:marBottom w:val="0"/>
                  <w:divBdr>
                    <w:top w:val="none" w:sz="0" w:space="0" w:color="auto"/>
                    <w:left w:val="none" w:sz="0" w:space="0" w:color="auto"/>
                    <w:bottom w:val="none" w:sz="0" w:space="0" w:color="auto"/>
                    <w:right w:val="none" w:sz="0" w:space="0" w:color="auto"/>
                  </w:divBdr>
                  <w:divsChild>
                    <w:div w:id="1808208593">
                      <w:marLeft w:val="0"/>
                      <w:marRight w:val="0"/>
                      <w:marTop w:val="0"/>
                      <w:marBottom w:val="450"/>
                      <w:divBdr>
                        <w:top w:val="none" w:sz="0" w:space="0" w:color="auto"/>
                        <w:left w:val="none" w:sz="0" w:space="0" w:color="auto"/>
                        <w:bottom w:val="none" w:sz="0" w:space="0" w:color="auto"/>
                        <w:right w:val="none" w:sz="0" w:space="0" w:color="auto"/>
                      </w:divBdr>
                      <w:divsChild>
                        <w:div w:id="1416708440">
                          <w:marLeft w:val="0"/>
                          <w:marRight w:val="0"/>
                          <w:marTop w:val="0"/>
                          <w:marBottom w:val="0"/>
                          <w:divBdr>
                            <w:top w:val="none" w:sz="0" w:space="0" w:color="auto"/>
                            <w:left w:val="none" w:sz="0" w:space="0" w:color="auto"/>
                            <w:bottom w:val="none" w:sz="0" w:space="0" w:color="auto"/>
                            <w:right w:val="none" w:sz="0" w:space="0" w:color="auto"/>
                          </w:divBdr>
                          <w:divsChild>
                            <w:div w:id="1411803953">
                              <w:marLeft w:val="0"/>
                              <w:marRight w:val="0"/>
                              <w:marTop w:val="0"/>
                              <w:marBottom w:val="0"/>
                              <w:divBdr>
                                <w:top w:val="none" w:sz="0" w:space="0" w:color="auto"/>
                                <w:left w:val="none" w:sz="0" w:space="0" w:color="auto"/>
                                <w:bottom w:val="none" w:sz="0" w:space="0" w:color="auto"/>
                                <w:right w:val="none" w:sz="0" w:space="0" w:color="auto"/>
                              </w:divBdr>
                            </w:div>
                            <w:div w:id="1713116469">
                              <w:marLeft w:val="0"/>
                              <w:marRight w:val="0"/>
                              <w:marTop w:val="0"/>
                              <w:marBottom w:val="150"/>
                              <w:divBdr>
                                <w:top w:val="none" w:sz="0" w:space="0" w:color="auto"/>
                                <w:left w:val="none" w:sz="0" w:space="0" w:color="auto"/>
                                <w:bottom w:val="none" w:sz="0" w:space="0" w:color="auto"/>
                                <w:right w:val="none" w:sz="0" w:space="0" w:color="auto"/>
                              </w:divBdr>
                            </w:div>
                          </w:divsChild>
                        </w:div>
                        <w:div w:id="1612979815">
                          <w:marLeft w:val="0"/>
                          <w:marRight w:val="0"/>
                          <w:marTop w:val="0"/>
                          <w:marBottom w:val="150"/>
                          <w:divBdr>
                            <w:top w:val="none" w:sz="0" w:space="0" w:color="auto"/>
                            <w:left w:val="none" w:sz="0" w:space="0" w:color="auto"/>
                            <w:bottom w:val="none" w:sz="0" w:space="0" w:color="auto"/>
                            <w:right w:val="none" w:sz="0" w:space="0" w:color="auto"/>
                          </w:divBdr>
                          <w:divsChild>
                            <w:div w:id="447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60802">
          <w:marLeft w:val="0"/>
          <w:marRight w:val="0"/>
          <w:marTop w:val="0"/>
          <w:marBottom w:val="375"/>
          <w:divBdr>
            <w:top w:val="none" w:sz="0" w:space="0" w:color="auto"/>
            <w:left w:val="none" w:sz="0" w:space="0" w:color="auto"/>
            <w:bottom w:val="single" w:sz="6" w:space="0" w:color="005494"/>
            <w:right w:val="none" w:sz="0" w:space="0" w:color="auto"/>
          </w:divBdr>
        </w:div>
      </w:divsChild>
    </w:div>
    <w:div w:id="447969370">
      <w:bodyDiv w:val="1"/>
      <w:marLeft w:val="0"/>
      <w:marRight w:val="0"/>
      <w:marTop w:val="0"/>
      <w:marBottom w:val="0"/>
      <w:divBdr>
        <w:top w:val="none" w:sz="0" w:space="0" w:color="auto"/>
        <w:left w:val="none" w:sz="0" w:space="0" w:color="auto"/>
        <w:bottom w:val="none" w:sz="0" w:space="0" w:color="auto"/>
        <w:right w:val="none" w:sz="0" w:space="0" w:color="auto"/>
      </w:divBdr>
      <w:divsChild>
        <w:div w:id="891424743">
          <w:marLeft w:val="0"/>
          <w:marRight w:val="0"/>
          <w:marTop w:val="0"/>
          <w:marBottom w:val="0"/>
          <w:divBdr>
            <w:top w:val="none" w:sz="0" w:space="0" w:color="auto"/>
            <w:left w:val="none" w:sz="0" w:space="0" w:color="auto"/>
            <w:bottom w:val="none" w:sz="0" w:space="0" w:color="auto"/>
            <w:right w:val="none" w:sz="0" w:space="0" w:color="auto"/>
          </w:divBdr>
          <w:divsChild>
            <w:div w:id="348339025">
              <w:marLeft w:val="0"/>
              <w:marRight w:val="0"/>
              <w:marTop w:val="0"/>
              <w:marBottom w:val="225"/>
              <w:divBdr>
                <w:top w:val="none" w:sz="0" w:space="0" w:color="auto"/>
                <w:left w:val="none" w:sz="0" w:space="0" w:color="auto"/>
                <w:bottom w:val="none" w:sz="0" w:space="0" w:color="auto"/>
                <w:right w:val="none" w:sz="0" w:space="0" w:color="auto"/>
              </w:divBdr>
              <w:divsChild>
                <w:div w:id="573509867">
                  <w:marLeft w:val="750"/>
                  <w:marRight w:val="0"/>
                  <w:marTop w:val="0"/>
                  <w:marBottom w:val="225"/>
                  <w:divBdr>
                    <w:top w:val="none" w:sz="0" w:space="0" w:color="auto"/>
                    <w:left w:val="none" w:sz="0" w:space="0" w:color="auto"/>
                    <w:bottom w:val="none" w:sz="0" w:space="0" w:color="auto"/>
                    <w:right w:val="none" w:sz="0" w:space="0" w:color="auto"/>
                  </w:divBdr>
                </w:div>
              </w:divsChild>
            </w:div>
            <w:div w:id="1527673618">
              <w:marLeft w:val="0"/>
              <w:marRight w:val="0"/>
              <w:marTop w:val="0"/>
              <w:marBottom w:val="225"/>
              <w:divBdr>
                <w:top w:val="none" w:sz="0" w:space="0" w:color="auto"/>
                <w:left w:val="none" w:sz="0" w:space="0" w:color="auto"/>
                <w:bottom w:val="none" w:sz="0" w:space="0" w:color="auto"/>
                <w:right w:val="none" w:sz="0" w:space="0" w:color="auto"/>
              </w:divBdr>
              <w:divsChild>
                <w:div w:id="150339874">
                  <w:marLeft w:val="0"/>
                  <w:marRight w:val="0"/>
                  <w:marTop w:val="0"/>
                  <w:marBottom w:val="150"/>
                  <w:divBdr>
                    <w:top w:val="none" w:sz="0" w:space="0" w:color="auto"/>
                    <w:left w:val="none" w:sz="0" w:space="0" w:color="auto"/>
                    <w:bottom w:val="none" w:sz="0" w:space="0" w:color="auto"/>
                    <w:right w:val="none" w:sz="0" w:space="0" w:color="auto"/>
                  </w:divBdr>
                </w:div>
                <w:div w:id="259685701">
                  <w:marLeft w:val="0"/>
                  <w:marRight w:val="0"/>
                  <w:marTop w:val="0"/>
                  <w:marBottom w:val="150"/>
                  <w:divBdr>
                    <w:top w:val="none" w:sz="0" w:space="0" w:color="auto"/>
                    <w:left w:val="none" w:sz="0" w:space="0" w:color="auto"/>
                    <w:bottom w:val="none" w:sz="0" w:space="0" w:color="auto"/>
                    <w:right w:val="none" w:sz="0" w:space="0" w:color="auto"/>
                  </w:divBdr>
                </w:div>
                <w:div w:id="567763605">
                  <w:marLeft w:val="0"/>
                  <w:marRight w:val="0"/>
                  <w:marTop w:val="0"/>
                  <w:marBottom w:val="150"/>
                  <w:divBdr>
                    <w:top w:val="none" w:sz="0" w:space="0" w:color="auto"/>
                    <w:left w:val="none" w:sz="0" w:space="0" w:color="auto"/>
                    <w:bottom w:val="none" w:sz="0" w:space="0" w:color="auto"/>
                    <w:right w:val="none" w:sz="0" w:space="0" w:color="auto"/>
                  </w:divBdr>
                </w:div>
                <w:div w:id="640159195">
                  <w:marLeft w:val="0"/>
                  <w:marRight w:val="0"/>
                  <w:marTop w:val="0"/>
                  <w:marBottom w:val="150"/>
                  <w:divBdr>
                    <w:top w:val="none" w:sz="0" w:space="0" w:color="auto"/>
                    <w:left w:val="none" w:sz="0" w:space="0" w:color="auto"/>
                    <w:bottom w:val="none" w:sz="0" w:space="0" w:color="auto"/>
                    <w:right w:val="none" w:sz="0" w:space="0" w:color="auto"/>
                  </w:divBdr>
                  <w:divsChild>
                    <w:div w:id="556742397">
                      <w:marLeft w:val="0"/>
                      <w:marRight w:val="0"/>
                      <w:marTop w:val="0"/>
                      <w:marBottom w:val="150"/>
                      <w:divBdr>
                        <w:top w:val="none" w:sz="0" w:space="0" w:color="auto"/>
                        <w:left w:val="none" w:sz="0" w:space="0" w:color="auto"/>
                        <w:bottom w:val="none" w:sz="0" w:space="0" w:color="auto"/>
                        <w:right w:val="none" w:sz="0" w:space="0" w:color="auto"/>
                      </w:divBdr>
                      <w:divsChild>
                        <w:div w:id="266469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607326">
                  <w:marLeft w:val="0"/>
                  <w:marRight w:val="0"/>
                  <w:marTop w:val="0"/>
                  <w:marBottom w:val="150"/>
                  <w:divBdr>
                    <w:top w:val="none" w:sz="0" w:space="0" w:color="auto"/>
                    <w:left w:val="none" w:sz="0" w:space="0" w:color="auto"/>
                    <w:bottom w:val="none" w:sz="0" w:space="0" w:color="auto"/>
                    <w:right w:val="none" w:sz="0" w:space="0" w:color="auto"/>
                  </w:divBdr>
                </w:div>
                <w:div w:id="1895388802">
                  <w:marLeft w:val="0"/>
                  <w:marRight w:val="0"/>
                  <w:marTop w:val="0"/>
                  <w:marBottom w:val="150"/>
                  <w:divBdr>
                    <w:top w:val="none" w:sz="0" w:space="0" w:color="auto"/>
                    <w:left w:val="none" w:sz="0" w:space="0" w:color="auto"/>
                    <w:bottom w:val="none" w:sz="0" w:space="0" w:color="auto"/>
                    <w:right w:val="none" w:sz="0" w:space="0" w:color="auto"/>
                  </w:divBdr>
                </w:div>
                <w:div w:id="1915048768">
                  <w:marLeft w:val="0"/>
                  <w:marRight w:val="0"/>
                  <w:marTop w:val="0"/>
                  <w:marBottom w:val="150"/>
                  <w:divBdr>
                    <w:top w:val="none" w:sz="0" w:space="0" w:color="auto"/>
                    <w:left w:val="none" w:sz="0" w:space="0" w:color="auto"/>
                    <w:bottom w:val="none" w:sz="0" w:space="0" w:color="auto"/>
                    <w:right w:val="none" w:sz="0" w:space="0" w:color="auto"/>
                  </w:divBdr>
                </w:div>
                <w:div w:id="2056660124">
                  <w:marLeft w:val="0"/>
                  <w:marRight w:val="0"/>
                  <w:marTop w:val="0"/>
                  <w:marBottom w:val="150"/>
                  <w:divBdr>
                    <w:top w:val="none" w:sz="0" w:space="0" w:color="auto"/>
                    <w:left w:val="none" w:sz="0" w:space="0" w:color="auto"/>
                    <w:bottom w:val="none" w:sz="0" w:space="0" w:color="auto"/>
                    <w:right w:val="none" w:sz="0" w:space="0" w:color="auto"/>
                  </w:divBdr>
                  <w:divsChild>
                    <w:div w:id="577053850">
                      <w:marLeft w:val="0"/>
                      <w:marRight w:val="0"/>
                      <w:marTop w:val="0"/>
                      <w:marBottom w:val="150"/>
                      <w:divBdr>
                        <w:top w:val="none" w:sz="0" w:space="0" w:color="auto"/>
                        <w:left w:val="none" w:sz="0" w:space="0" w:color="auto"/>
                        <w:bottom w:val="none" w:sz="0" w:space="0" w:color="auto"/>
                        <w:right w:val="none" w:sz="0" w:space="0" w:color="auto"/>
                      </w:divBdr>
                    </w:div>
                    <w:div w:id="1256472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4742338">
          <w:marLeft w:val="0"/>
          <w:marRight w:val="0"/>
          <w:marTop w:val="0"/>
          <w:marBottom w:val="150"/>
          <w:divBdr>
            <w:top w:val="none" w:sz="0" w:space="0" w:color="auto"/>
            <w:left w:val="none" w:sz="0" w:space="0" w:color="auto"/>
            <w:bottom w:val="none" w:sz="0" w:space="0" w:color="auto"/>
            <w:right w:val="none" w:sz="0" w:space="0" w:color="auto"/>
          </w:divBdr>
        </w:div>
      </w:divsChild>
    </w:div>
    <w:div w:id="448206136">
      <w:bodyDiv w:val="1"/>
      <w:marLeft w:val="0"/>
      <w:marRight w:val="0"/>
      <w:marTop w:val="0"/>
      <w:marBottom w:val="0"/>
      <w:divBdr>
        <w:top w:val="none" w:sz="0" w:space="0" w:color="auto"/>
        <w:left w:val="none" w:sz="0" w:space="0" w:color="auto"/>
        <w:bottom w:val="none" w:sz="0" w:space="0" w:color="auto"/>
        <w:right w:val="none" w:sz="0" w:space="0" w:color="auto"/>
      </w:divBdr>
    </w:div>
    <w:div w:id="448282093">
      <w:bodyDiv w:val="1"/>
      <w:marLeft w:val="0"/>
      <w:marRight w:val="0"/>
      <w:marTop w:val="0"/>
      <w:marBottom w:val="0"/>
      <w:divBdr>
        <w:top w:val="none" w:sz="0" w:space="0" w:color="auto"/>
        <w:left w:val="none" w:sz="0" w:space="0" w:color="auto"/>
        <w:bottom w:val="none" w:sz="0" w:space="0" w:color="auto"/>
        <w:right w:val="none" w:sz="0" w:space="0" w:color="auto"/>
      </w:divBdr>
      <w:divsChild>
        <w:div w:id="739641108">
          <w:marLeft w:val="0"/>
          <w:marRight w:val="0"/>
          <w:marTop w:val="0"/>
          <w:marBottom w:val="0"/>
          <w:divBdr>
            <w:top w:val="none" w:sz="0" w:space="0" w:color="auto"/>
            <w:left w:val="none" w:sz="0" w:space="0" w:color="auto"/>
            <w:bottom w:val="dotted" w:sz="6" w:space="4" w:color="DDDDDD"/>
            <w:right w:val="none" w:sz="0" w:space="0" w:color="auto"/>
          </w:divBdr>
          <w:divsChild>
            <w:div w:id="9361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583">
      <w:bodyDiv w:val="1"/>
      <w:marLeft w:val="0"/>
      <w:marRight w:val="0"/>
      <w:marTop w:val="0"/>
      <w:marBottom w:val="0"/>
      <w:divBdr>
        <w:top w:val="none" w:sz="0" w:space="0" w:color="auto"/>
        <w:left w:val="none" w:sz="0" w:space="0" w:color="auto"/>
        <w:bottom w:val="none" w:sz="0" w:space="0" w:color="auto"/>
        <w:right w:val="none" w:sz="0" w:space="0" w:color="auto"/>
      </w:divBdr>
    </w:div>
    <w:div w:id="448665389">
      <w:bodyDiv w:val="1"/>
      <w:marLeft w:val="0"/>
      <w:marRight w:val="0"/>
      <w:marTop w:val="0"/>
      <w:marBottom w:val="0"/>
      <w:divBdr>
        <w:top w:val="none" w:sz="0" w:space="0" w:color="auto"/>
        <w:left w:val="none" w:sz="0" w:space="0" w:color="auto"/>
        <w:bottom w:val="none" w:sz="0" w:space="0" w:color="auto"/>
        <w:right w:val="none" w:sz="0" w:space="0" w:color="auto"/>
      </w:divBdr>
      <w:divsChild>
        <w:div w:id="705451905">
          <w:marLeft w:val="0"/>
          <w:marRight w:val="0"/>
          <w:marTop w:val="0"/>
          <w:marBottom w:val="150"/>
          <w:divBdr>
            <w:top w:val="none" w:sz="0" w:space="0" w:color="auto"/>
            <w:left w:val="none" w:sz="0" w:space="0" w:color="auto"/>
            <w:bottom w:val="none" w:sz="0" w:space="0" w:color="auto"/>
            <w:right w:val="none" w:sz="0" w:space="0" w:color="auto"/>
          </w:divBdr>
        </w:div>
        <w:div w:id="860046348">
          <w:marLeft w:val="0"/>
          <w:marRight w:val="0"/>
          <w:marTop w:val="0"/>
          <w:marBottom w:val="150"/>
          <w:divBdr>
            <w:top w:val="none" w:sz="0" w:space="0" w:color="auto"/>
            <w:left w:val="none" w:sz="0" w:space="0" w:color="auto"/>
            <w:bottom w:val="none" w:sz="0" w:space="0" w:color="auto"/>
            <w:right w:val="none" w:sz="0" w:space="0" w:color="auto"/>
          </w:divBdr>
          <w:divsChild>
            <w:div w:id="56899059">
              <w:marLeft w:val="0"/>
              <w:marRight w:val="0"/>
              <w:marTop w:val="0"/>
              <w:marBottom w:val="0"/>
              <w:divBdr>
                <w:top w:val="none" w:sz="0" w:space="0" w:color="auto"/>
                <w:left w:val="none" w:sz="0" w:space="0" w:color="auto"/>
                <w:bottom w:val="none" w:sz="0" w:space="0" w:color="auto"/>
                <w:right w:val="none" w:sz="0" w:space="0" w:color="auto"/>
              </w:divBdr>
              <w:divsChild>
                <w:div w:id="7257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3755">
          <w:marLeft w:val="0"/>
          <w:marRight w:val="0"/>
          <w:marTop w:val="0"/>
          <w:marBottom w:val="0"/>
          <w:divBdr>
            <w:top w:val="none" w:sz="0" w:space="0" w:color="auto"/>
            <w:left w:val="none" w:sz="0" w:space="0" w:color="auto"/>
            <w:bottom w:val="none" w:sz="0" w:space="0" w:color="auto"/>
            <w:right w:val="none" w:sz="0" w:space="0" w:color="auto"/>
          </w:divBdr>
          <w:divsChild>
            <w:div w:id="468935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8819283">
      <w:bodyDiv w:val="1"/>
      <w:marLeft w:val="0"/>
      <w:marRight w:val="0"/>
      <w:marTop w:val="0"/>
      <w:marBottom w:val="0"/>
      <w:divBdr>
        <w:top w:val="none" w:sz="0" w:space="0" w:color="auto"/>
        <w:left w:val="none" w:sz="0" w:space="0" w:color="auto"/>
        <w:bottom w:val="none" w:sz="0" w:space="0" w:color="auto"/>
        <w:right w:val="none" w:sz="0" w:space="0" w:color="auto"/>
      </w:divBdr>
      <w:divsChild>
        <w:div w:id="173226422">
          <w:marLeft w:val="0"/>
          <w:marRight w:val="0"/>
          <w:marTop w:val="0"/>
          <w:marBottom w:val="0"/>
          <w:divBdr>
            <w:top w:val="none" w:sz="0" w:space="0" w:color="auto"/>
            <w:left w:val="none" w:sz="0" w:space="0" w:color="auto"/>
            <w:bottom w:val="dotted" w:sz="6" w:space="4" w:color="DDDDDD"/>
            <w:right w:val="none" w:sz="0" w:space="0" w:color="auto"/>
          </w:divBdr>
          <w:divsChild>
            <w:div w:id="9401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3713">
      <w:bodyDiv w:val="1"/>
      <w:marLeft w:val="0"/>
      <w:marRight w:val="0"/>
      <w:marTop w:val="0"/>
      <w:marBottom w:val="0"/>
      <w:divBdr>
        <w:top w:val="none" w:sz="0" w:space="0" w:color="auto"/>
        <w:left w:val="none" w:sz="0" w:space="0" w:color="auto"/>
        <w:bottom w:val="none" w:sz="0" w:space="0" w:color="auto"/>
        <w:right w:val="none" w:sz="0" w:space="0" w:color="auto"/>
      </w:divBdr>
    </w:div>
    <w:div w:id="449007754">
      <w:bodyDiv w:val="1"/>
      <w:marLeft w:val="0"/>
      <w:marRight w:val="0"/>
      <w:marTop w:val="0"/>
      <w:marBottom w:val="0"/>
      <w:divBdr>
        <w:top w:val="none" w:sz="0" w:space="0" w:color="auto"/>
        <w:left w:val="none" w:sz="0" w:space="0" w:color="auto"/>
        <w:bottom w:val="none" w:sz="0" w:space="0" w:color="auto"/>
        <w:right w:val="none" w:sz="0" w:space="0" w:color="auto"/>
      </w:divBdr>
    </w:div>
    <w:div w:id="449393695">
      <w:bodyDiv w:val="1"/>
      <w:marLeft w:val="0"/>
      <w:marRight w:val="0"/>
      <w:marTop w:val="0"/>
      <w:marBottom w:val="0"/>
      <w:divBdr>
        <w:top w:val="none" w:sz="0" w:space="0" w:color="auto"/>
        <w:left w:val="none" w:sz="0" w:space="0" w:color="auto"/>
        <w:bottom w:val="none" w:sz="0" w:space="0" w:color="auto"/>
        <w:right w:val="none" w:sz="0" w:space="0" w:color="auto"/>
      </w:divBdr>
      <w:divsChild>
        <w:div w:id="968317252">
          <w:marLeft w:val="0"/>
          <w:marRight w:val="0"/>
          <w:marTop w:val="0"/>
          <w:marBottom w:val="0"/>
          <w:divBdr>
            <w:top w:val="none" w:sz="0" w:space="0" w:color="auto"/>
            <w:left w:val="none" w:sz="0" w:space="0" w:color="auto"/>
            <w:bottom w:val="none" w:sz="0" w:space="0" w:color="auto"/>
            <w:right w:val="none" w:sz="0" w:space="0" w:color="auto"/>
          </w:divBdr>
          <w:divsChild>
            <w:div w:id="1278490866">
              <w:marLeft w:val="0"/>
              <w:marRight w:val="0"/>
              <w:marTop w:val="0"/>
              <w:marBottom w:val="0"/>
              <w:divBdr>
                <w:top w:val="none" w:sz="0" w:space="0" w:color="auto"/>
                <w:left w:val="none" w:sz="0" w:space="0" w:color="auto"/>
                <w:bottom w:val="none" w:sz="0" w:space="0" w:color="auto"/>
                <w:right w:val="none" w:sz="0" w:space="0" w:color="auto"/>
              </w:divBdr>
              <w:divsChild>
                <w:div w:id="934479651">
                  <w:marLeft w:val="0"/>
                  <w:marRight w:val="0"/>
                  <w:marTop w:val="0"/>
                  <w:marBottom w:val="0"/>
                  <w:divBdr>
                    <w:top w:val="none" w:sz="0" w:space="0" w:color="auto"/>
                    <w:left w:val="none" w:sz="0" w:space="0" w:color="auto"/>
                    <w:bottom w:val="none" w:sz="0" w:space="0" w:color="auto"/>
                    <w:right w:val="none" w:sz="0" w:space="0" w:color="auto"/>
                  </w:divBdr>
                  <w:divsChild>
                    <w:div w:id="344093735">
                      <w:marLeft w:val="0"/>
                      <w:marRight w:val="0"/>
                      <w:marTop w:val="0"/>
                      <w:marBottom w:val="0"/>
                      <w:divBdr>
                        <w:top w:val="none" w:sz="0" w:space="0" w:color="auto"/>
                        <w:left w:val="none" w:sz="0" w:space="0" w:color="auto"/>
                        <w:bottom w:val="none" w:sz="0" w:space="0" w:color="auto"/>
                        <w:right w:val="none" w:sz="0" w:space="0" w:color="auto"/>
                      </w:divBdr>
                      <w:divsChild>
                        <w:div w:id="1386299103">
                          <w:marLeft w:val="0"/>
                          <w:marRight w:val="0"/>
                          <w:marTop w:val="0"/>
                          <w:marBottom w:val="0"/>
                          <w:divBdr>
                            <w:top w:val="none" w:sz="0" w:space="0" w:color="auto"/>
                            <w:left w:val="none" w:sz="0" w:space="0" w:color="auto"/>
                            <w:bottom w:val="none" w:sz="0" w:space="0" w:color="auto"/>
                            <w:right w:val="none" w:sz="0" w:space="0" w:color="auto"/>
                          </w:divBdr>
                          <w:divsChild>
                            <w:div w:id="1457334237">
                              <w:marLeft w:val="0"/>
                              <w:marRight w:val="0"/>
                              <w:marTop w:val="0"/>
                              <w:marBottom w:val="0"/>
                              <w:divBdr>
                                <w:top w:val="none" w:sz="0" w:space="0" w:color="auto"/>
                                <w:left w:val="none" w:sz="0" w:space="0" w:color="auto"/>
                                <w:bottom w:val="none" w:sz="0" w:space="0" w:color="auto"/>
                                <w:right w:val="none" w:sz="0" w:space="0" w:color="auto"/>
                              </w:divBdr>
                              <w:divsChild>
                                <w:div w:id="787431437">
                                  <w:marLeft w:val="0"/>
                                  <w:marRight w:val="0"/>
                                  <w:marTop w:val="0"/>
                                  <w:marBottom w:val="0"/>
                                  <w:divBdr>
                                    <w:top w:val="none" w:sz="0" w:space="0" w:color="auto"/>
                                    <w:left w:val="none" w:sz="0" w:space="0" w:color="auto"/>
                                    <w:bottom w:val="none" w:sz="0" w:space="0" w:color="auto"/>
                                    <w:right w:val="none" w:sz="0" w:space="0" w:color="auto"/>
                                  </w:divBdr>
                                  <w:divsChild>
                                    <w:div w:id="1088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400284">
      <w:bodyDiv w:val="1"/>
      <w:marLeft w:val="0"/>
      <w:marRight w:val="0"/>
      <w:marTop w:val="0"/>
      <w:marBottom w:val="0"/>
      <w:divBdr>
        <w:top w:val="none" w:sz="0" w:space="0" w:color="auto"/>
        <w:left w:val="none" w:sz="0" w:space="0" w:color="auto"/>
        <w:bottom w:val="none" w:sz="0" w:space="0" w:color="auto"/>
        <w:right w:val="none" w:sz="0" w:space="0" w:color="auto"/>
      </w:divBdr>
      <w:divsChild>
        <w:div w:id="170028667">
          <w:marLeft w:val="0"/>
          <w:marRight w:val="0"/>
          <w:marTop w:val="0"/>
          <w:marBottom w:val="0"/>
          <w:divBdr>
            <w:top w:val="none" w:sz="0" w:space="0" w:color="auto"/>
            <w:left w:val="none" w:sz="0" w:space="0" w:color="auto"/>
            <w:bottom w:val="none" w:sz="0" w:space="0" w:color="auto"/>
            <w:right w:val="none" w:sz="0" w:space="0" w:color="auto"/>
          </w:divBdr>
        </w:div>
      </w:divsChild>
    </w:div>
    <w:div w:id="450129517">
      <w:bodyDiv w:val="1"/>
      <w:marLeft w:val="0"/>
      <w:marRight w:val="0"/>
      <w:marTop w:val="0"/>
      <w:marBottom w:val="0"/>
      <w:divBdr>
        <w:top w:val="none" w:sz="0" w:space="0" w:color="auto"/>
        <w:left w:val="none" w:sz="0" w:space="0" w:color="auto"/>
        <w:bottom w:val="none" w:sz="0" w:space="0" w:color="auto"/>
        <w:right w:val="none" w:sz="0" w:space="0" w:color="auto"/>
      </w:divBdr>
      <w:divsChild>
        <w:div w:id="1438404097">
          <w:marLeft w:val="0"/>
          <w:marRight w:val="0"/>
          <w:marTop w:val="0"/>
          <w:marBottom w:val="0"/>
          <w:divBdr>
            <w:top w:val="none" w:sz="0" w:space="0" w:color="auto"/>
            <w:left w:val="none" w:sz="0" w:space="0" w:color="auto"/>
            <w:bottom w:val="none" w:sz="0" w:space="0" w:color="auto"/>
            <w:right w:val="none" w:sz="0" w:space="0" w:color="auto"/>
          </w:divBdr>
        </w:div>
      </w:divsChild>
    </w:div>
    <w:div w:id="450247910">
      <w:bodyDiv w:val="1"/>
      <w:marLeft w:val="0"/>
      <w:marRight w:val="0"/>
      <w:marTop w:val="0"/>
      <w:marBottom w:val="0"/>
      <w:divBdr>
        <w:top w:val="none" w:sz="0" w:space="0" w:color="auto"/>
        <w:left w:val="none" w:sz="0" w:space="0" w:color="auto"/>
        <w:bottom w:val="none" w:sz="0" w:space="0" w:color="auto"/>
        <w:right w:val="none" w:sz="0" w:space="0" w:color="auto"/>
      </w:divBdr>
    </w:div>
    <w:div w:id="450326633">
      <w:bodyDiv w:val="1"/>
      <w:marLeft w:val="0"/>
      <w:marRight w:val="0"/>
      <w:marTop w:val="0"/>
      <w:marBottom w:val="0"/>
      <w:divBdr>
        <w:top w:val="none" w:sz="0" w:space="0" w:color="auto"/>
        <w:left w:val="none" w:sz="0" w:space="0" w:color="auto"/>
        <w:bottom w:val="none" w:sz="0" w:space="0" w:color="auto"/>
        <w:right w:val="none" w:sz="0" w:space="0" w:color="auto"/>
      </w:divBdr>
      <w:divsChild>
        <w:div w:id="57872746">
          <w:marLeft w:val="0"/>
          <w:marRight w:val="0"/>
          <w:marTop w:val="0"/>
          <w:marBottom w:val="0"/>
          <w:divBdr>
            <w:top w:val="none" w:sz="0" w:space="0" w:color="auto"/>
            <w:left w:val="none" w:sz="0" w:space="0" w:color="auto"/>
            <w:bottom w:val="dotted" w:sz="6" w:space="4" w:color="DDDDDD"/>
            <w:right w:val="none" w:sz="0" w:space="0" w:color="auto"/>
          </w:divBdr>
        </w:div>
      </w:divsChild>
    </w:div>
    <w:div w:id="451170444">
      <w:bodyDiv w:val="1"/>
      <w:marLeft w:val="0"/>
      <w:marRight w:val="0"/>
      <w:marTop w:val="0"/>
      <w:marBottom w:val="0"/>
      <w:divBdr>
        <w:top w:val="none" w:sz="0" w:space="0" w:color="auto"/>
        <w:left w:val="none" w:sz="0" w:space="0" w:color="auto"/>
        <w:bottom w:val="none" w:sz="0" w:space="0" w:color="auto"/>
        <w:right w:val="none" w:sz="0" w:space="0" w:color="auto"/>
      </w:divBdr>
    </w:div>
    <w:div w:id="451244893">
      <w:bodyDiv w:val="1"/>
      <w:marLeft w:val="0"/>
      <w:marRight w:val="0"/>
      <w:marTop w:val="0"/>
      <w:marBottom w:val="0"/>
      <w:divBdr>
        <w:top w:val="none" w:sz="0" w:space="0" w:color="auto"/>
        <w:left w:val="none" w:sz="0" w:space="0" w:color="auto"/>
        <w:bottom w:val="none" w:sz="0" w:space="0" w:color="auto"/>
        <w:right w:val="none" w:sz="0" w:space="0" w:color="auto"/>
      </w:divBdr>
    </w:div>
    <w:div w:id="451288552">
      <w:bodyDiv w:val="1"/>
      <w:marLeft w:val="0"/>
      <w:marRight w:val="0"/>
      <w:marTop w:val="0"/>
      <w:marBottom w:val="0"/>
      <w:divBdr>
        <w:top w:val="none" w:sz="0" w:space="0" w:color="auto"/>
        <w:left w:val="none" w:sz="0" w:space="0" w:color="auto"/>
        <w:bottom w:val="none" w:sz="0" w:space="0" w:color="auto"/>
        <w:right w:val="none" w:sz="0" w:space="0" w:color="auto"/>
      </w:divBdr>
      <w:divsChild>
        <w:div w:id="864172554">
          <w:marLeft w:val="0"/>
          <w:marRight w:val="0"/>
          <w:marTop w:val="0"/>
          <w:marBottom w:val="0"/>
          <w:divBdr>
            <w:top w:val="none" w:sz="0" w:space="0" w:color="auto"/>
            <w:left w:val="none" w:sz="0" w:space="0" w:color="auto"/>
            <w:bottom w:val="dotted" w:sz="6" w:space="4" w:color="DDDDDD"/>
            <w:right w:val="none" w:sz="0" w:space="0" w:color="auto"/>
          </w:divBdr>
          <w:divsChild>
            <w:div w:id="6049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0864">
      <w:bodyDiv w:val="1"/>
      <w:marLeft w:val="0"/>
      <w:marRight w:val="0"/>
      <w:marTop w:val="0"/>
      <w:marBottom w:val="0"/>
      <w:divBdr>
        <w:top w:val="none" w:sz="0" w:space="0" w:color="auto"/>
        <w:left w:val="none" w:sz="0" w:space="0" w:color="auto"/>
        <w:bottom w:val="none" w:sz="0" w:space="0" w:color="auto"/>
        <w:right w:val="none" w:sz="0" w:space="0" w:color="auto"/>
      </w:divBdr>
    </w:div>
    <w:div w:id="451631735">
      <w:bodyDiv w:val="1"/>
      <w:marLeft w:val="0"/>
      <w:marRight w:val="0"/>
      <w:marTop w:val="0"/>
      <w:marBottom w:val="0"/>
      <w:divBdr>
        <w:top w:val="none" w:sz="0" w:space="0" w:color="auto"/>
        <w:left w:val="none" w:sz="0" w:space="0" w:color="auto"/>
        <w:bottom w:val="none" w:sz="0" w:space="0" w:color="auto"/>
        <w:right w:val="none" w:sz="0" w:space="0" w:color="auto"/>
      </w:divBdr>
      <w:divsChild>
        <w:div w:id="1190336913">
          <w:marLeft w:val="0"/>
          <w:marRight w:val="0"/>
          <w:marTop w:val="0"/>
          <w:marBottom w:val="150"/>
          <w:divBdr>
            <w:top w:val="none" w:sz="0" w:space="0" w:color="auto"/>
            <w:left w:val="none" w:sz="0" w:space="0" w:color="auto"/>
            <w:bottom w:val="none" w:sz="0" w:space="0" w:color="auto"/>
            <w:right w:val="none" w:sz="0" w:space="0" w:color="auto"/>
          </w:divBdr>
          <w:divsChild>
            <w:div w:id="1195925609">
              <w:marLeft w:val="0"/>
              <w:marRight w:val="0"/>
              <w:marTop w:val="0"/>
              <w:marBottom w:val="0"/>
              <w:divBdr>
                <w:top w:val="none" w:sz="0" w:space="0" w:color="auto"/>
                <w:left w:val="none" w:sz="0" w:space="0" w:color="auto"/>
                <w:bottom w:val="none" w:sz="0" w:space="0" w:color="auto"/>
                <w:right w:val="none" w:sz="0" w:space="0" w:color="auto"/>
              </w:divBdr>
              <w:divsChild>
                <w:div w:id="659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072">
          <w:marLeft w:val="0"/>
          <w:marRight w:val="0"/>
          <w:marTop w:val="0"/>
          <w:marBottom w:val="150"/>
          <w:divBdr>
            <w:top w:val="none" w:sz="0" w:space="0" w:color="auto"/>
            <w:left w:val="none" w:sz="0" w:space="0" w:color="auto"/>
            <w:bottom w:val="none" w:sz="0" w:space="0" w:color="auto"/>
            <w:right w:val="none" w:sz="0" w:space="0" w:color="auto"/>
          </w:divBdr>
        </w:div>
      </w:divsChild>
    </w:div>
    <w:div w:id="451826481">
      <w:bodyDiv w:val="1"/>
      <w:marLeft w:val="0"/>
      <w:marRight w:val="0"/>
      <w:marTop w:val="0"/>
      <w:marBottom w:val="0"/>
      <w:divBdr>
        <w:top w:val="none" w:sz="0" w:space="0" w:color="auto"/>
        <w:left w:val="none" w:sz="0" w:space="0" w:color="auto"/>
        <w:bottom w:val="none" w:sz="0" w:space="0" w:color="auto"/>
        <w:right w:val="none" w:sz="0" w:space="0" w:color="auto"/>
      </w:divBdr>
      <w:divsChild>
        <w:div w:id="1153788562">
          <w:marLeft w:val="0"/>
          <w:marRight w:val="0"/>
          <w:marTop w:val="0"/>
          <w:marBottom w:val="0"/>
          <w:divBdr>
            <w:top w:val="none" w:sz="0" w:space="0" w:color="auto"/>
            <w:left w:val="none" w:sz="0" w:space="0" w:color="auto"/>
            <w:bottom w:val="none" w:sz="0" w:space="0" w:color="auto"/>
            <w:right w:val="none" w:sz="0" w:space="0" w:color="auto"/>
          </w:divBdr>
          <w:divsChild>
            <w:div w:id="1063333463">
              <w:marLeft w:val="0"/>
              <w:marRight w:val="0"/>
              <w:marTop w:val="225"/>
              <w:marBottom w:val="225"/>
              <w:divBdr>
                <w:top w:val="none" w:sz="0" w:space="0" w:color="auto"/>
                <w:left w:val="none" w:sz="0" w:space="0" w:color="auto"/>
                <w:bottom w:val="none" w:sz="0" w:space="0" w:color="auto"/>
                <w:right w:val="none" w:sz="0" w:space="0" w:color="auto"/>
              </w:divBdr>
            </w:div>
          </w:divsChild>
        </w:div>
        <w:div w:id="1648627793">
          <w:marLeft w:val="0"/>
          <w:marRight w:val="0"/>
          <w:marTop w:val="0"/>
          <w:marBottom w:val="150"/>
          <w:divBdr>
            <w:top w:val="none" w:sz="0" w:space="0" w:color="auto"/>
            <w:left w:val="none" w:sz="0" w:space="0" w:color="auto"/>
            <w:bottom w:val="none" w:sz="0" w:space="0" w:color="auto"/>
            <w:right w:val="none" w:sz="0" w:space="0" w:color="auto"/>
          </w:divBdr>
          <w:divsChild>
            <w:div w:id="1409886507">
              <w:marLeft w:val="0"/>
              <w:marRight w:val="0"/>
              <w:marTop w:val="0"/>
              <w:marBottom w:val="0"/>
              <w:divBdr>
                <w:top w:val="none" w:sz="0" w:space="0" w:color="auto"/>
                <w:left w:val="none" w:sz="0" w:space="0" w:color="auto"/>
                <w:bottom w:val="none" w:sz="0" w:space="0" w:color="auto"/>
                <w:right w:val="none" w:sz="0" w:space="0" w:color="auto"/>
              </w:divBdr>
              <w:divsChild>
                <w:div w:id="203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2063">
          <w:marLeft w:val="0"/>
          <w:marRight w:val="0"/>
          <w:marTop w:val="0"/>
          <w:marBottom w:val="150"/>
          <w:divBdr>
            <w:top w:val="none" w:sz="0" w:space="0" w:color="auto"/>
            <w:left w:val="none" w:sz="0" w:space="0" w:color="auto"/>
            <w:bottom w:val="none" w:sz="0" w:space="0" w:color="auto"/>
            <w:right w:val="none" w:sz="0" w:space="0" w:color="auto"/>
          </w:divBdr>
        </w:div>
      </w:divsChild>
    </w:div>
    <w:div w:id="452213478">
      <w:bodyDiv w:val="1"/>
      <w:marLeft w:val="0"/>
      <w:marRight w:val="0"/>
      <w:marTop w:val="0"/>
      <w:marBottom w:val="0"/>
      <w:divBdr>
        <w:top w:val="none" w:sz="0" w:space="0" w:color="auto"/>
        <w:left w:val="none" w:sz="0" w:space="0" w:color="auto"/>
        <w:bottom w:val="none" w:sz="0" w:space="0" w:color="auto"/>
        <w:right w:val="none" w:sz="0" w:space="0" w:color="auto"/>
      </w:divBdr>
      <w:divsChild>
        <w:div w:id="466552016">
          <w:marLeft w:val="0"/>
          <w:marRight w:val="0"/>
          <w:marTop w:val="0"/>
          <w:marBottom w:val="150"/>
          <w:divBdr>
            <w:top w:val="none" w:sz="0" w:space="0" w:color="auto"/>
            <w:left w:val="none" w:sz="0" w:space="0" w:color="auto"/>
            <w:bottom w:val="none" w:sz="0" w:space="0" w:color="auto"/>
            <w:right w:val="none" w:sz="0" w:space="0" w:color="auto"/>
          </w:divBdr>
          <w:divsChild>
            <w:div w:id="1424574063">
              <w:marLeft w:val="0"/>
              <w:marRight w:val="0"/>
              <w:marTop w:val="0"/>
              <w:marBottom w:val="0"/>
              <w:divBdr>
                <w:top w:val="none" w:sz="0" w:space="0" w:color="auto"/>
                <w:left w:val="none" w:sz="0" w:space="0" w:color="auto"/>
                <w:bottom w:val="none" w:sz="0" w:space="0" w:color="auto"/>
                <w:right w:val="none" w:sz="0" w:space="0" w:color="auto"/>
              </w:divBdr>
              <w:divsChild>
                <w:div w:id="1339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107">
          <w:marLeft w:val="0"/>
          <w:marRight w:val="0"/>
          <w:marTop w:val="0"/>
          <w:marBottom w:val="0"/>
          <w:divBdr>
            <w:top w:val="none" w:sz="0" w:space="0" w:color="auto"/>
            <w:left w:val="none" w:sz="0" w:space="0" w:color="auto"/>
            <w:bottom w:val="none" w:sz="0" w:space="0" w:color="auto"/>
            <w:right w:val="none" w:sz="0" w:space="0" w:color="auto"/>
          </w:divBdr>
          <w:divsChild>
            <w:div w:id="410011671">
              <w:marLeft w:val="0"/>
              <w:marRight w:val="0"/>
              <w:marTop w:val="0"/>
              <w:marBottom w:val="150"/>
              <w:divBdr>
                <w:top w:val="none" w:sz="0" w:space="0" w:color="auto"/>
                <w:left w:val="none" w:sz="0" w:space="0" w:color="auto"/>
                <w:bottom w:val="none" w:sz="0" w:space="0" w:color="auto"/>
                <w:right w:val="none" w:sz="0" w:space="0" w:color="auto"/>
              </w:divBdr>
            </w:div>
            <w:div w:id="1223561339">
              <w:marLeft w:val="0"/>
              <w:marRight w:val="0"/>
              <w:marTop w:val="0"/>
              <w:marBottom w:val="0"/>
              <w:divBdr>
                <w:top w:val="none" w:sz="0" w:space="0" w:color="auto"/>
                <w:left w:val="none" w:sz="0" w:space="0" w:color="auto"/>
                <w:bottom w:val="none" w:sz="0" w:space="0" w:color="auto"/>
                <w:right w:val="none" w:sz="0" w:space="0" w:color="auto"/>
              </w:divBdr>
              <w:divsChild>
                <w:div w:id="19694359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52284826">
      <w:bodyDiv w:val="1"/>
      <w:marLeft w:val="0"/>
      <w:marRight w:val="0"/>
      <w:marTop w:val="0"/>
      <w:marBottom w:val="0"/>
      <w:divBdr>
        <w:top w:val="none" w:sz="0" w:space="0" w:color="auto"/>
        <w:left w:val="none" w:sz="0" w:space="0" w:color="auto"/>
        <w:bottom w:val="none" w:sz="0" w:space="0" w:color="auto"/>
        <w:right w:val="none" w:sz="0" w:space="0" w:color="auto"/>
      </w:divBdr>
      <w:divsChild>
        <w:div w:id="476805598">
          <w:marLeft w:val="0"/>
          <w:marRight w:val="0"/>
          <w:marTop w:val="0"/>
          <w:marBottom w:val="0"/>
          <w:divBdr>
            <w:top w:val="single" w:sz="6" w:space="0" w:color="E5E5E5"/>
            <w:left w:val="none" w:sz="0" w:space="0" w:color="auto"/>
            <w:bottom w:val="single" w:sz="18" w:space="0" w:color="000000"/>
            <w:right w:val="none" w:sz="0" w:space="0" w:color="auto"/>
          </w:divBdr>
          <w:divsChild>
            <w:div w:id="2083939666">
              <w:marLeft w:val="0"/>
              <w:marRight w:val="0"/>
              <w:marTop w:val="0"/>
              <w:marBottom w:val="0"/>
              <w:divBdr>
                <w:top w:val="none" w:sz="0" w:space="0" w:color="auto"/>
                <w:left w:val="none" w:sz="0" w:space="0" w:color="auto"/>
                <w:bottom w:val="none" w:sz="0" w:space="0" w:color="auto"/>
                <w:right w:val="none" w:sz="0" w:space="0" w:color="auto"/>
              </w:divBdr>
              <w:divsChild>
                <w:div w:id="1433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0986">
          <w:marLeft w:val="0"/>
          <w:marRight w:val="0"/>
          <w:marTop w:val="0"/>
          <w:marBottom w:val="0"/>
          <w:divBdr>
            <w:top w:val="none" w:sz="0" w:space="0" w:color="auto"/>
            <w:left w:val="none" w:sz="0" w:space="0" w:color="auto"/>
            <w:bottom w:val="none" w:sz="0" w:space="0" w:color="auto"/>
            <w:right w:val="none" w:sz="0" w:space="0" w:color="auto"/>
          </w:divBdr>
          <w:divsChild>
            <w:div w:id="1517231878">
              <w:marLeft w:val="0"/>
              <w:marRight w:val="0"/>
              <w:marTop w:val="0"/>
              <w:marBottom w:val="0"/>
              <w:divBdr>
                <w:top w:val="none" w:sz="0" w:space="0" w:color="auto"/>
                <w:left w:val="none" w:sz="0" w:space="0" w:color="auto"/>
                <w:bottom w:val="none" w:sz="0" w:space="0" w:color="auto"/>
                <w:right w:val="none" w:sz="0" w:space="0" w:color="auto"/>
              </w:divBdr>
            </w:div>
          </w:divsChild>
        </w:div>
        <w:div w:id="806507296">
          <w:marLeft w:val="0"/>
          <w:marRight w:val="0"/>
          <w:marTop w:val="0"/>
          <w:marBottom w:val="0"/>
          <w:divBdr>
            <w:top w:val="none" w:sz="0" w:space="0" w:color="auto"/>
            <w:left w:val="none" w:sz="0" w:space="0" w:color="auto"/>
            <w:bottom w:val="none" w:sz="0" w:space="0" w:color="auto"/>
            <w:right w:val="none" w:sz="0" w:space="0" w:color="auto"/>
          </w:divBdr>
          <w:divsChild>
            <w:div w:id="1402366384">
              <w:marLeft w:val="0"/>
              <w:marRight w:val="0"/>
              <w:marTop w:val="0"/>
              <w:marBottom w:val="0"/>
              <w:divBdr>
                <w:top w:val="none" w:sz="0" w:space="0" w:color="auto"/>
                <w:left w:val="none" w:sz="0" w:space="0" w:color="auto"/>
                <w:bottom w:val="none" w:sz="0" w:space="0" w:color="auto"/>
                <w:right w:val="none" w:sz="0" w:space="0" w:color="auto"/>
              </w:divBdr>
              <w:divsChild>
                <w:div w:id="263811609">
                  <w:marLeft w:val="0"/>
                  <w:marRight w:val="0"/>
                  <w:marTop w:val="0"/>
                  <w:marBottom w:val="0"/>
                  <w:divBdr>
                    <w:top w:val="none" w:sz="0" w:space="0" w:color="auto"/>
                    <w:left w:val="none" w:sz="0" w:space="0" w:color="auto"/>
                    <w:bottom w:val="none" w:sz="0" w:space="0" w:color="auto"/>
                    <w:right w:val="none" w:sz="0" w:space="0" w:color="auto"/>
                  </w:divBdr>
                  <w:divsChild>
                    <w:div w:id="570237604">
                      <w:marLeft w:val="0"/>
                      <w:marRight w:val="0"/>
                      <w:marTop w:val="0"/>
                      <w:marBottom w:val="300"/>
                      <w:divBdr>
                        <w:top w:val="none" w:sz="0" w:space="0" w:color="auto"/>
                        <w:left w:val="none" w:sz="0" w:space="0" w:color="auto"/>
                        <w:bottom w:val="none" w:sz="0" w:space="0" w:color="auto"/>
                        <w:right w:val="none" w:sz="0" w:space="0" w:color="auto"/>
                      </w:divBdr>
                      <w:divsChild>
                        <w:div w:id="504594292">
                          <w:marLeft w:val="0"/>
                          <w:marRight w:val="0"/>
                          <w:marTop w:val="0"/>
                          <w:marBottom w:val="225"/>
                          <w:divBdr>
                            <w:top w:val="single" w:sz="6" w:space="11" w:color="E5E5E5"/>
                            <w:left w:val="single" w:sz="6" w:space="11" w:color="E5E5E5"/>
                            <w:bottom w:val="single" w:sz="6" w:space="1" w:color="E5E5E5"/>
                            <w:right w:val="single" w:sz="6" w:space="11" w:color="E5E5E5"/>
                          </w:divBdr>
                          <w:divsChild>
                            <w:div w:id="1977030535">
                              <w:marLeft w:val="0"/>
                              <w:marRight w:val="0"/>
                              <w:marTop w:val="0"/>
                              <w:marBottom w:val="0"/>
                              <w:divBdr>
                                <w:top w:val="none" w:sz="0" w:space="0" w:color="auto"/>
                                <w:left w:val="none" w:sz="0" w:space="0" w:color="auto"/>
                                <w:bottom w:val="dotted" w:sz="6" w:space="4" w:color="DDDDDD"/>
                                <w:right w:val="none" w:sz="0" w:space="0" w:color="auto"/>
                              </w:divBdr>
                              <w:divsChild>
                                <w:div w:id="18965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53596">
      <w:bodyDiv w:val="1"/>
      <w:marLeft w:val="0"/>
      <w:marRight w:val="0"/>
      <w:marTop w:val="0"/>
      <w:marBottom w:val="0"/>
      <w:divBdr>
        <w:top w:val="none" w:sz="0" w:space="0" w:color="auto"/>
        <w:left w:val="none" w:sz="0" w:space="0" w:color="auto"/>
        <w:bottom w:val="none" w:sz="0" w:space="0" w:color="auto"/>
        <w:right w:val="none" w:sz="0" w:space="0" w:color="auto"/>
      </w:divBdr>
      <w:divsChild>
        <w:div w:id="44186238">
          <w:marLeft w:val="0"/>
          <w:marRight w:val="0"/>
          <w:marTop w:val="0"/>
          <w:marBottom w:val="0"/>
          <w:divBdr>
            <w:top w:val="none" w:sz="0" w:space="0" w:color="auto"/>
            <w:left w:val="none" w:sz="0" w:space="0" w:color="auto"/>
            <w:bottom w:val="dotted" w:sz="6" w:space="4" w:color="DDDDDD"/>
            <w:right w:val="none" w:sz="0" w:space="0" w:color="auto"/>
          </w:divBdr>
        </w:div>
      </w:divsChild>
    </w:div>
    <w:div w:id="453327289">
      <w:bodyDiv w:val="1"/>
      <w:marLeft w:val="0"/>
      <w:marRight w:val="0"/>
      <w:marTop w:val="0"/>
      <w:marBottom w:val="0"/>
      <w:divBdr>
        <w:top w:val="none" w:sz="0" w:space="0" w:color="auto"/>
        <w:left w:val="none" w:sz="0" w:space="0" w:color="auto"/>
        <w:bottom w:val="none" w:sz="0" w:space="0" w:color="auto"/>
        <w:right w:val="none" w:sz="0" w:space="0" w:color="auto"/>
      </w:divBdr>
      <w:divsChild>
        <w:div w:id="1974827978">
          <w:marLeft w:val="0"/>
          <w:marRight w:val="0"/>
          <w:marTop w:val="0"/>
          <w:marBottom w:val="0"/>
          <w:divBdr>
            <w:top w:val="none" w:sz="0" w:space="0" w:color="auto"/>
            <w:left w:val="none" w:sz="0" w:space="0" w:color="auto"/>
            <w:bottom w:val="none" w:sz="0" w:space="0" w:color="auto"/>
            <w:right w:val="none" w:sz="0" w:space="0" w:color="auto"/>
          </w:divBdr>
          <w:divsChild>
            <w:div w:id="654839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4179858">
      <w:bodyDiv w:val="1"/>
      <w:marLeft w:val="0"/>
      <w:marRight w:val="0"/>
      <w:marTop w:val="0"/>
      <w:marBottom w:val="0"/>
      <w:divBdr>
        <w:top w:val="none" w:sz="0" w:space="0" w:color="auto"/>
        <w:left w:val="none" w:sz="0" w:space="0" w:color="auto"/>
        <w:bottom w:val="none" w:sz="0" w:space="0" w:color="auto"/>
        <w:right w:val="none" w:sz="0" w:space="0" w:color="auto"/>
      </w:divBdr>
      <w:divsChild>
        <w:div w:id="993803526">
          <w:marLeft w:val="0"/>
          <w:marRight w:val="0"/>
          <w:marTop w:val="0"/>
          <w:marBottom w:val="150"/>
          <w:divBdr>
            <w:top w:val="none" w:sz="0" w:space="0" w:color="auto"/>
            <w:left w:val="none" w:sz="0" w:space="0" w:color="auto"/>
            <w:bottom w:val="none" w:sz="0" w:space="0" w:color="auto"/>
            <w:right w:val="none" w:sz="0" w:space="0" w:color="auto"/>
          </w:divBdr>
        </w:div>
      </w:divsChild>
    </w:div>
    <w:div w:id="454250057">
      <w:bodyDiv w:val="1"/>
      <w:marLeft w:val="0"/>
      <w:marRight w:val="0"/>
      <w:marTop w:val="0"/>
      <w:marBottom w:val="0"/>
      <w:divBdr>
        <w:top w:val="none" w:sz="0" w:space="0" w:color="auto"/>
        <w:left w:val="none" w:sz="0" w:space="0" w:color="auto"/>
        <w:bottom w:val="none" w:sz="0" w:space="0" w:color="auto"/>
        <w:right w:val="none" w:sz="0" w:space="0" w:color="auto"/>
      </w:divBdr>
      <w:divsChild>
        <w:div w:id="21058045">
          <w:marLeft w:val="0"/>
          <w:marRight w:val="0"/>
          <w:marTop w:val="0"/>
          <w:marBottom w:val="150"/>
          <w:divBdr>
            <w:top w:val="none" w:sz="0" w:space="0" w:color="auto"/>
            <w:left w:val="none" w:sz="0" w:space="0" w:color="auto"/>
            <w:bottom w:val="none" w:sz="0" w:space="0" w:color="auto"/>
            <w:right w:val="none" w:sz="0" w:space="0" w:color="auto"/>
          </w:divBdr>
        </w:div>
        <w:div w:id="1574773355">
          <w:marLeft w:val="0"/>
          <w:marRight w:val="0"/>
          <w:marTop w:val="0"/>
          <w:marBottom w:val="150"/>
          <w:divBdr>
            <w:top w:val="none" w:sz="0" w:space="0" w:color="auto"/>
            <w:left w:val="none" w:sz="0" w:space="0" w:color="auto"/>
            <w:bottom w:val="none" w:sz="0" w:space="0" w:color="auto"/>
            <w:right w:val="none" w:sz="0" w:space="0" w:color="auto"/>
          </w:divBdr>
          <w:divsChild>
            <w:div w:id="660235840">
              <w:marLeft w:val="0"/>
              <w:marRight w:val="0"/>
              <w:marTop w:val="0"/>
              <w:marBottom w:val="0"/>
              <w:divBdr>
                <w:top w:val="none" w:sz="0" w:space="0" w:color="auto"/>
                <w:left w:val="none" w:sz="0" w:space="0" w:color="auto"/>
                <w:bottom w:val="none" w:sz="0" w:space="0" w:color="auto"/>
                <w:right w:val="none" w:sz="0" w:space="0" w:color="auto"/>
              </w:divBdr>
            </w:div>
          </w:divsChild>
        </w:div>
        <w:div w:id="1805273394">
          <w:marLeft w:val="0"/>
          <w:marRight w:val="0"/>
          <w:marTop w:val="0"/>
          <w:marBottom w:val="0"/>
          <w:divBdr>
            <w:top w:val="none" w:sz="0" w:space="0" w:color="auto"/>
            <w:left w:val="none" w:sz="0" w:space="0" w:color="auto"/>
            <w:bottom w:val="none" w:sz="0" w:space="0" w:color="auto"/>
            <w:right w:val="none" w:sz="0" w:space="0" w:color="auto"/>
          </w:divBdr>
          <w:divsChild>
            <w:div w:id="21466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569">
      <w:bodyDiv w:val="1"/>
      <w:marLeft w:val="0"/>
      <w:marRight w:val="0"/>
      <w:marTop w:val="0"/>
      <w:marBottom w:val="0"/>
      <w:divBdr>
        <w:top w:val="none" w:sz="0" w:space="0" w:color="auto"/>
        <w:left w:val="none" w:sz="0" w:space="0" w:color="auto"/>
        <w:bottom w:val="none" w:sz="0" w:space="0" w:color="auto"/>
        <w:right w:val="none" w:sz="0" w:space="0" w:color="auto"/>
      </w:divBdr>
      <w:divsChild>
        <w:div w:id="595481690">
          <w:marLeft w:val="0"/>
          <w:marRight w:val="0"/>
          <w:marTop w:val="0"/>
          <w:marBottom w:val="0"/>
          <w:divBdr>
            <w:top w:val="none" w:sz="0" w:space="0" w:color="auto"/>
            <w:left w:val="none" w:sz="0" w:space="0" w:color="auto"/>
            <w:bottom w:val="none" w:sz="0" w:space="0" w:color="auto"/>
            <w:right w:val="none" w:sz="0" w:space="0" w:color="auto"/>
          </w:divBdr>
          <w:divsChild>
            <w:div w:id="855466665">
              <w:marLeft w:val="0"/>
              <w:marRight w:val="0"/>
              <w:marTop w:val="0"/>
              <w:marBottom w:val="0"/>
              <w:divBdr>
                <w:top w:val="none" w:sz="0" w:space="0" w:color="auto"/>
                <w:left w:val="none" w:sz="0" w:space="0" w:color="auto"/>
                <w:bottom w:val="none" w:sz="0" w:space="0" w:color="auto"/>
                <w:right w:val="none" w:sz="0" w:space="0" w:color="auto"/>
              </w:divBdr>
              <w:divsChild>
                <w:div w:id="1714845712">
                  <w:marLeft w:val="0"/>
                  <w:marRight w:val="0"/>
                  <w:marTop w:val="0"/>
                  <w:marBottom w:val="0"/>
                  <w:divBdr>
                    <w:top w:val="none" w:sz="0" w:space="0" w:color="auto"/>
                    <w:left w:val="none" w:sz="0" w:space="0" w:color="auto"/>
                    <w:bottom w:val="none" w:sz="0" w:space="0" w:color="auto"/>
                    <w:right w:val="none" w:sz="0" w:space="0" w:color="auto"/>
                  </w:divBdr>
                  <w:divsChild>
                    <w:div w:id="1001814024">
                      <w:marLeft w:val="0"/>
                      <w:marRight w:val="0"/>
                      <w:marTop w:val="0"/>
                      <w:marBottom w:val="300"/>
                      <w:divBdr>
                        <w:top w:val="none" w:sz="0" w:space="0" w:color="auto"/>
                        <w:left w:val="none" w:sz="0" w:space="0" w:color="auto"/>
                        <w:bottom w:val="none" w:sz="0" w:space="0" w:color="auto"/>
                        <w:right w:val="none" w:sz="0" w:space="0" w:color="auto"/>
                      </w:divBdr>
                      <w:divsChild>
                        <w:div w:id="198786077">
                          <w:marLeft w:val="0"/>
                          <w:marRight w:val="0"/>
                          <w:marTop w:val="0"/>
                          <w:marBottom w:val="225"/>
                          <w:divBdr>
                            <w:top w:val="single" w:sz="6" w:space="11" w:color="E5E5E5"/>
                            <w:left w:val="single" w:sz="6" w:space="11" w:color="E5E5E5"/>
                            <w:bottom w:val="single" w:sz="6" w:space="1" w:color="E5E5E5"/>
                            <w:right w:val="single" w:sz="6" w:space="11" w:color="E5E5E5"/>
                          </w:divBdr>
                          <w:divsChild>
                            <w:div w:id="120733117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48508128">
          <w:marLeft w:val="0"/>
          <w:marRight w:val="0"/>
          <w:marTop w:val="0"/>
          <w:marBottom w:val="0"/>
          <w:divBdr>
            <w:top w:val="single" w:sz="6" w:space="0" w:color="E5E5E5"/>
            <w:left w:val="none" w:sz="0" w:space="0" w:color="auto"/>
            <w:bottom w:val="single" w:sz="18" w:space="0" w:color="000000"/>
            <w:right w:val="none" w:sz="0" w:space="0" w:color="auto"/>
          </w:divBdr>
          <w:divsChild>
            <w:div w:id="1915430296">
              <w:marLeft w:val="0"/>
              <w:marRight w:val="0"/>
              <w:marTop w:val="0"/>
              <w:marBottom w:val="0"/>
              <w:divBdr>
                <w:top w:val="none" w:sz="0" w:space="0" w:color="auto"/>
                <w:left w:val="none" w:sz="0" w:space="0" w:color="auto"/>
                <w:bottom w:val="none" w:sz="0" w:space="0" w:color="auto"/>
                <w:right w:val="none" w:sz="0" w:space="0" w:color="auto"/>
              </w:divBdr>
              <w:divsChild>
                <w:div w:id="17399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9218">
      <w:bodyDiv w:val="1"/>
      <w:marLeft w:val="0"/>
      <w:marRight w:val="0"/>
      <w:marTop w:val="0"/>
      <w:marBottom w:val="0"/>
      <w:divBdr>
        <w:top w:val="none" w:sz="0" w:space="0" w:color="auto"/>
        <w:left w:val="none" w:sz="0" w:space="0" w:color="auto"/>
        <w:bottom w:val="none" w:sz="0" w:space="0" w:color="auto"/>
        <w:right w:val="none" w:sz="0" w:space="0" w:color="auto"/>
      </w:divBdr>
      <w:divsChild>
        <w:div w:id="183715525">
          <w:marLeft w:val="0"/>
          <w:marRight w:val="0"/>
          <w:marTop w:val="0"/>
          <w:marBottom w:val="0"/>
          <w:divBdr>
            <w:top w:val="none" w:sz="0" w:space="0" w:color="auto"/>
            <w:left w:val="none" w:sz="0" w:space="0" w:color="auto"/>
            <w:bottom w:val="none" w:sz="0" w:space="0" w:color="auto"/>
            <w:right w:val="none" w:sz="0" w:space="0" w:color="auto"/>
          </w:divBdr>
          <w:divsChild>
            <w:div w:id="187719633">
              <w:marLeft w:val="0"/>
              <w:marRight w:val="0"/>
              <w:marTop w:val="0"/>
              <w:marBottom w:val="0"/>
              <w:divBdr>
                <w:top w:val="none" w:sz="0" w:space="0" w:color="auto"/>
                <w:left w:val="none" w:sz="0" w:space="0" w:color="auto"/>
                <w:bottom w:val="none" w:sz="0" w:space="0" w:color="auto"/>
                <w:right w:val="none" w:sz="0" w:space="0" w:color="auto"/>
              </w:divBdr>
              <w:divsChild>
                <w:div w:id="1312714111">
                  <w:marLeft w:val="0"/>
                  <w:marRight w:val="0"/>
                  <w:marTop w:val="0"/>
                  <w:marBottom w:val="0"/>
                  <w:divBdr>
                    <w:top w:val="none" w:sz="0" w:space="0" w:color="auto"/>
                    <w:left w:val="none" w:sz="0" w:space="0" w:color="auto"/>
                    <w:bottom w:val="none" w:sz="0" w:space="0" w:color="auto"/>
                    <w:right w:val="none" w:sz="0" w:space="0" w:color="auto"/>
                  </w:divBdr>
                  <w:divsChild>
                    <w:div w:id="154692547">
                      <w:marLeft w:val="0"/>
                      <w:marRight w:val="0"/>
                      <w:marTop w:val="0"/>
                      <w:marBottom w:val="0"/>
                      <w:divBdr>
                        <w:top w:val="none" w:sz="0" w:space="0" w:color="auto"/>
                        <w:left w:val="none" w:sz="0" w:space="0" w:color="auto"/>
                        <w:bottom w:val="none" w:sz="0" w:space="0" w:color="auto"/>
                        <w:right w:val="none" w:sz="0" w:space="0" w:color="auto"/>
                      </w:divBdr>
                      <w:divsChild>
                        <w:div w:id="1739590036">
                          <w:marLeft w:val="0"/>
                          <w:marRight w:val="0"/>
                          <w:marTop w:val="0"/>
                          <w:marBottom w:val="0"/>
                          <w:divBdr>
                            <w:top w:val="none" w:sz="0" w:space="0" w:color="auto"/>
                            <w:left w:val="none" w:sz="0" w:space="0" w:color="auto"/>
                            <w:bottom w:val="none" w:sz="0" w:space="0" w:color="auto"/>
                            <w:right w:val="none" w:sz="0" w:space="0" w:color="auto"/>
                          </w:divBdr>
                          <w:divsChild>
                            <w:div w:id="849951611">
                              <w:marLeft w:val="0"/>
                              <w:marRight w:val="0"/>
                              <w:marTop w:val="0"/>
                              <w:marBottom w:val="0"/>
                              <w:divBdr>
                                <w:top w:val="none" w:sz="0" w:space="0" w:color="auto"/>
                                <w:left w:val="none" w:sz="0" w:space="0" w:color="auto"/>
                                <w:bottom w:val="none" w:sz="0" w:space="0" w:color="auto"/>
                                <w:right w:val="none" w:sz="0" w:space="0" w:color="auto"/>
                              </w:divBdr>
                            </w:div>
                            <w:div w:id="20830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5752">
                  <w:marLeft w:val="0"/>
                  <w:marRight w:val="0"/>
                  <w:marTop w:val="0"/>
                  <w:marBottom w:val="0"/>
                  <w:divBdr>
                    <w:top w:val="none" w:sz="0" w:space="0" w:color="auto"/>
                    <w:left w:val="none" w:sz="0" w:space="0" w:color="auto"/>
                    <w:bottom w:val="none" w:sz="0" w:space="0" w:color="auto"/>
                    <w:right w:val="none" w:sz="0" w:space="0" w:color="auto"/>
                  </w:divBdr>
                  <w:divsChild>
                    <w:div w:id="1496337723">
                      <w:marLeft w:val="0"/>
                      <w:marRight w:val="0"/>
                      <w:marTop w:val="0"/>
                      <w:marBottom w:val="0"/>
                      <w:divBdr>
                        <w:top w:val="none" w:sz="0" w:space="0" w:color="auto"/>
                        <w:left w:val="none" w:sz="0" w:space="0" w:color="auto"/>
                        <w:bottom w:val="none" w:sz="0" w:space="0" w:color="auto"/>
                        <w:right w:val="none" w:sz="0" w:space="0" w:color="auto"/>
                      </w:divBdr>
                      <w:divsChild>
                        <w:div w:id="995305934">
                          <w:marLeft w:val="0"/>
                          <w:marRight w:val="0"/>
                          <w:marTop w:val="0"/>
                          <w:marBottom w:val="0"/>
                          <w:divBdr>
                            <w:top w:val="none" w:sz="0" w:space="0" w:color="auto"/>
                            <w:left w:val="none" w:sz="0" w:space="0" w:color="auto"/>
                            <w:bottom w:val="none" w:sz="0" w:space="0" w:color="auto"/>
                            <w:right w:val="none" w:sz="0" w:space="0" w:color="auto"/>
                          </w:divBdr>
                          <w:divsChild>
                            <w:div w:id="450785056">
                              <w:marLeft w:val="0"/>
                              <w:marRight w:val="0"/>
                              <w:marTop w:val="0"/>
                              <w:marBottom w:val="0"/>
                              <w:divBdr>
                                <w:top w:val="none" w:sz="0" w:space="0" w:color="auto"/>
                                <w:left w:val="none" w:sz="0" w:space="0" w:color="auto"/>
                                <w:bottom w:val="none" w:sz="0" w:space="0" w:color="auto"/>
                                <w:right w:val="none" w:sz="0" w:space="0" w:color="auto"/>
                              </w:divBdr>
                              <w:divsChild>
                                <w:div w:id="747580496">
                                  <w:marLeft w:val="0"/>
                                  <w:marRight w:val="0"/>
                                  <w:marTop w:val="0"/>
                                  <w:marBottom w:val="0"/>
                                  <w:divBdr>
                                    <w:top w:val="none" w:sz="0" w:space="0" w:color="auto"/>
                                    <w:left w:val="none" w:sz="0" w:space="0" w:color="auto"/>
                                    <w:bottom w:val="none" w:sz="0" w:space="0" w:color="auto"/>
                                    <w:right w:val="none" w:sz="0" w:space="0" w:color="auto"/>
                                  </w:divBdr>
                                  <w:divsChild>
                                    <w:div w:id="19172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85290">
                  <w:marLeft w:val="0"/>
                  <w:marRight w:val="0"/>
                  <w:marTop w:val="0"/>
                  <w:marBottom w:val="0"/>
                  <w:divBdr>
                    <w:top w:val="none" w:sz="0" w:space="0" w:color="auto"/>
                    <w:left w:val="none" w:sz="0" w:space="0" w:color="auto"/>
                    <w:bottom w:val="none" w:sz="0" w:space="0" w:color="auto"/>
                    <w:right w:val="none" w:sz="0" w:space="0" w:color="auto"/>
                  </w:divBdr>
                  <w:divsChild>
                    <w:div w:id="1385056794">
                      <w:marLeft w:val="0"/>
                      <w:marRight w:val="0"/>
                      <w:marTop w:val="0"/>
                      <w:marBottom w:val="0"/>
                      <w:divBdr>
                        <w:top w:val="none" w:sz="0" w:space="0" w:color="auto"/>
                        <w:left w:val="none" w:sz="0" w:space="0" w:color="auto"/>
                        <w:bottom w:val="none" w:sz="0" w:space="0" w:color="auto"/>
                        <w:right w:val="none" w:sz="0" w:space="0" w:color="auto"/>
                      </w:divBdr>
                      <w:divsChild>
                        <w:div w:id="3756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51719">
      <w:bodyDiv w:val="1"/>
      <w:marLeft w:val="0"/>
      <w:marRight w:val="0"/>
      <w:marTop w:val="0"/>
      <w:marBottom w:val="0"/>
      <w:divBdr>
        <w:top w:val="none" w:sz="0" w:space="0" w:color="auto"/>
        <w:left w:val="none" w:sz="0" w:space="0" w:color="auto"/>
        <w:bottom w:val="none" w:sz="0" w:space="0" w:color="auto"/>
        <w:right w:val="none" w:sz="0" w:space="0" w:color="auto"/>
      </w:divBdr>
      <w:divsChild>
        <w:div w:id="710569355">
          <w:marLeft w:val="0"/>
          <w:marRight w:val="0"/>
          <w:marTop w:val="0"/>
          <w:marBottom w:val="0"/>
          <w:divBdr>
            <w:top w:val="none" w:sz="0" w:space="0" w:color="auto"/>
            <w:left w:val="none" w:sz="0" w:space="0" w:color="auto"/>
            <w:bottom w:val="none" w:sz="0" w:space="0" w:color="auto"/>
            <w:right w:val="none" w:sz="0" w:space="0" w:color="auto"/>
          </w:divBdr>
          <w:divsChild>
            <w:div w:id="1517572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5560151">
      <w:bodyDiv w:val="1"/>
      <w:marLeft w:val="0"/>
      <w:marRight w:val="0"/>
      <w:marTop w:val="0"/>
      <w:marBottom w:val="0"/>
      <w:divBdr>
        <w:top w:val="none" w:sz="0" w:space="0" w:color="auto"/>
        <w:left w:val="none" w:sz="0" w:space="0" w:color="auto"/>
        <w:bottom w:val="none" w:sz="0" w:space="0" w:color="auto"/>
        <w:right w:val="none" w:sz="0" w:space="0" w:color="auto"/>
      </w:divBdr>
      <w:divsChild>
        <w:div w:id="431436068">
          <w:marLeft w:val="0"/>
          <w:marRight w:val="0"/>
          <w:marTop w:val="0"/>
          <w:marBottom w:val="240"/>
          <w:divBdr>
            <w:top w:val="none" w:sz="0" w:space="0" w:color="auto"/>
            <w:left w:val="none" w:sz="0" w:space="0" w:color="auto"/>
            <w:bottom w:val="none" w:sz="0" w:space="0" w:color="auto"/>
            <w:right w:val="none" w:sz="0" w:space="0" w:color="auto"/>
          </w:divBdr>
          <w:divsChild>
            <w:div w:id="1994215827">
              <w:marLeft w:val="0"/>
              <w:marRight w:val="0"/>
              <w:marTop w:val="0"/>
              <w:marBottom w:val="0"/>
              <w:divBdr>
                <w:top w:val="none" w:sz="0" w:space="0" w:color="auto"/>
                <w:left w:val="none" w:sz="0" w:space="0" w:color="auto"/>
                <w:bottom w:val="none" w:sz="0" w:space="0" w:color="auto"/>
                <w:right w:val="none" w:sz="0" w:space="0" w:color="auto"/>
              </w:divBdr>
              <w:divsChild>
                <w:div w:id="13789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5872">
          <w:marLeft w:val="0"/>
          <w:marRight w:val="0"/>
          <w:marTop w:val="0"/>
          <w:marBottom w:val="240"/>
          <w:divBdr>
            <w:top w:val="none" w:sz="0" w:space="0" w:color="auto"/>
            <w:left w:val="none" w:sz="0" w:space="0" w:color="auto"/>
            <w:bottom w:val="none" w:sz="0" w:space="0" w:color="auto"/>
            <w:right w:val="none" w:sz="0" w:space="0" w:color="auto"/>
          </w:divBdr>
        </w:div>
        <w:div w:id="1298217946">
          <w:marLeft w:val="0"/>
          <w:marRight w:val="0"/>
          <w:marTop w:val="0"/>
          <w:marBottom w:val="240"/>
          <w:divBdr>
            <w:top w:val="none" w:sz="0" w:space="0" w:color="auto"/>
            <w:left w:val="none" w:sz="0" w:space="0" w:color="auto"/>
            <w:bottom w:val="none" w:sz="0" w:space="0" w:color="auto"/>
            <w:right w:val="none" w:sz="0" w:space="0" w:color="auto"/>
          </w:divBdr>
        </w:div>
        <w:div w:id="1452242304">
          <w:marLeft w:val="0"/>
          <w:marRight w:val="0"/>
          <w:marTop w:val="0"/>
          <w:marBottom w:val="240"/>
          <w:divBdr>
            <w:top w:val="none" w:sz="0" w:space="0" w:color="auto"/>
            <w:left w:val="none" w:sz="0" w:space="0" w:color="auto"/>
            <w:bottom w:val="none" w:sz="0" w:space="0" w:color="auto"/>
            <w:right w:val="none" w:sz="0" w:space="0" w:color="auto"/>
          </w:divBdr>
        </w:div>
        <w:div w:id="1717772805">
          <w:marLeft w:val="0"/>
          <w:marRight w:val="0"/>
          <w:marTop w:val="0"/>
          <w:marBottom w:val="240"/>
          <w:divBdr>
            <w:top w:val="none" w:sz="0" w:space="0" w:color="auto"/>
            <w:left w:val="none" w:sz="0" w:space="0" w:color="auto"/>
            <w:bottom w:val="none" w:sz="0" w:space="0" w:color="auto"/>
            <w:right w:val="none" w:sz="0" w:space="0" w:color="auto"/>
          </w:divBdr>
        </w:div>
      </w:divsChild>
    </w:div>
    <w:div w:id="455636145">
      <w:bodyDiv w:val="1"/>
      <w:marLeft w:val="0"/>
      <w:marRight w:val="0"/>
      <w:marTop w:val="0"/>
      <w:marBottom w:val="0"/>
      <w:divBdr>
        <w:top w:val="none" w:sz="0" w:space="0" w:color="auto"/>
        <w:left w:val="none" w:sz="0" w:space="0" w:color="auto"/>
        <w:bottom w:val="none" w:sz="0" w:space="0" w:color="auto"/>
        <w:right w:val="none" w:sz="0" w:space="0" w:color="auto"/>
      </w:divBdr>
      <w:divsChild>
        <w:div w:id="863245924">
          <w:marLeft w:val="0"/>
          <w:marRight w:val="0"/>
          <w:marTop w:val="0"/>
          <w:marBottom w:val="0"/>
          <w:divBdr>
            <w:top w:val="none" w:sz="0" w:space="0" w:color="auto"/>
            <w:left w:val="none" w:sz="0" w:space="0" w:color="auto"/>
            <w:bottom w:val="none" w:sz="0" w:space="0" w:color="auto"/>
            <w:right w:val="none" w:sz="0" w:space="0" w:color="auto"/>
          </w:divBdr>
          <w:divsChild>
            <w:div w:id="1206870281">
              <w:marLeft w:val="0"/>
              <w:marRight w:val="0"/>
              <w:marTop w:val="0"/>
              <w:marBottom w:val="0"/>
              <w:divBdr>
                <w:top w:val="none" w:sz="0" w:space="0" w:color="auto"/>
                <w:left w:val="none" w:sz="0" w:space="0" w:color="auto"/>
                <w:bottom w:val="none" w:sz="0" w:space="0" w:color="auto"/>
                <w:right w:val="none" w:sz="0" w:space="0" w:color="auto"/>
              </w:divBdr>
              <w:divsChild>
                <w:div w:id="1943954517">
                  <w:marLeft w:val="0"/>
                  <w:marRight w:val="0"/>
                  <w:marTop w:val="0"/>
                  <w:marBottom w:val="0"/>
                  <w:divBdr>
                    <w:top w:val="none" w:sz="0" w:space="0" w:color="auto"/>
                    <w:left w:val="none" w:sz="0" w:space="0" w:color="auto"/>
                    <w:bottom w:val="none" w:sz="0" w:space="0" w:color="auto"/>
                    <w:right w:val="none" w:sz="0" w:space="0" w:color="auto"/>
                  </w:divBdr>
                  <w:divsChild>
                    <w:div w:id="618531834">
                      <w:marLeft w:val="0"/>
                      <w:marRight w:val="0"/>
                      <w:marTop w:val="0"/>
                      <w:marBottom w:val="0"/>
                      <w:divBdr>
                        <w:top w:val="none" w:sz="0" w:space="0" w:color="auto"/>
                        <w:left w:val="none" w:sz="0" w:space="0" w:color="auto"/>
                        <w:bottom w:val="none" w:sz="0" w:space="0" w:color="auto"/>
                        <w:right w:val="none" w:sz="0" w:space="0" w:color="auto"/>
                      </w:divBdr>
                      <w:divsChild>
                        <w:div w:id="660894138">
                          <w:marLeft w:val="0"/>
                          <w:marRight w:val="0"/>
                          <w:marTop w:val="0"/>
                          <w:marBottom w:val="0"/>
                          <w:divBdr>
                            <w:top w:val="none" w:sz="0" w:space="0" w:color="auto"/>
                            <w:left w:val="none" w:sz="0" w:space="0" w:color="auto"/>
                            <w:bottom w:val="none" w:sz="0" w:space="0" w:color="auto"/>
                            <w:right w:val="none" w:sz="0" w:space="0" w:color="auto"/>
                          </w:divBdr>
                          <w:divsChild>
                            <w:div w:id="738206880">
                              <w:marLeft w:val="0"/>
                              <w:marRight w:val="0"/>
                              <w:marTop w:val="0"/>
                              <w:marBottom w:val="0"/>
                              <w:divBdr>
                                <w:top w:val="none" w:sz="0" w:space="0" w:color="auto"/>
                                <w:left w:val="none" w:sz="0" w:space="0" w:color="auto"/>
                                <w:bottom w:val="none" w:sz="0" w:space="0" w:color="auto"/>
                                <w:right w:val="none" w:sz="0" w:space="0" w:color="auto"/>
                              </w:divBdr>
                              <w:divsChild>
                                <w:div w:id="412818458">
                                  <w:marLeft w:val="0"/>
                                  <w:marRight w:val="0"/>
                                  <w:marTop w:val="0"/>
                                  <w:marBottom w:val="0"/>
                                  <w:divBdr>
                                    <w:top w:val="none" w:sz="0" w:space="0" w:color="auto"/>
                                    <w:left w:val="none" w:sz="0" w:space="0" w:color="auto"/>
                                    <w:bottom w:val="none" w:sz="0" w:space="0" w:color="auto"/>
                                    <w:right w:val="none" w:sz="0" w:space="0" w:color="auto"/>
                                  </w:divBdr>
                                  <w:divsChild>
                                    <w:div w:id="2047950236">
                                      <w:marLeft w:val="0"/>
                                      <w:marRight w:val="0"/>
                                      <w:marTop w:val="0"/>
                                      <w:marBottom w:val="0"/>
                                      <w:divBdr>
                                        <w:top w:val="none" w:sz="0" w:space="0" w:color="auto"/>
                                        <w:left w:val="none" w:sz="0" w:space="0" w:color="auto"/>
                                        <w:bottom w:val="none" w:sz="0" w:space="0" w:color="auto"/>
                                        <w:right w:val="none" w:sz="0" w:space="0" w:color="auto"/>
                                      </w:divBdr>
                                      <w:divsChild>
                                        <w:div w:id="9444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87232">
      <w:bodyDiv w:val="1"/>
      <w:marLeft w:val="0"/>
      <w:marRight w:val="0"/>
      <w:marTop w:val="0"/>
      <w:marBottom w:val="0"/>
      <w:divBdr>
        <w:top w:val="none" w:sz="0" w:space="0" w:color="auto"/>
        <w:left w:val="none" w:sz="0" w:space="0" w:color="auto"/>
        <w:bottom w:val="none" w:sz="0" w:space="0" w:color="auto"/>
        <w:right w:val="none" w:sz="0" w:space="0" w:color="auto"/>
      </w:divBdr>
    </w:div>
    <w:div w:id="455950221">
      <w:bodyDiv w:val="1"/>
      <w:marLeft w:val="0"/>
      <w:marRight w:val="0"/>
      <w:marTop w:val="0"/>
      <w:marBottom w:val="0"/>
      <w:divBdr>
        <w:top w:val="none" w:sz="0" w:space="0" w:color="auto"/>
        <w:left w:val="none" w:sz="0" w:space="0" w:color="auto"/>
        <w:bottom w:val="none" w:sz="0" w:space="0" w:color="auto"/>
        <w:right w:val="none" w:sz="0" w:space="0" w:color="auto"/>
      </w:divBdr>
    </w:div>
    <w:div w:id="456145622">
      <w:bodyDiv w:val="1"/>
      <w:marLeft w:val="0"/>
      <w:marRight w:val="0"/>
      <w:marTop w:val="0"/>
      <w:marBottom w:val="0"/>
      <w:divBdr>
        <w:top w:val="none" w:sz="0" w:space="0" w:color="auto"/>
        <w:left w:val="none" w:sz="0" w:space="0" w:color="auto"/>
        <w:bottom w:val="none" w:sz="0" w:space="0" w:color="auto"/>
        <w:right w:val="none" w:sz="0" w:space="0" w:color="auto"/>
      </w:divBdr>
    </w:div>
    <w:div w:id="456223981">
      <w:bodyDiv w:val="1"/>
      <w:marLeft w:val="0"/>
      <w:marRight w:val="0"/>
      <w:marTop w:val="0"/>
      <w:marBottom w:val="0"/>
      <w:divBdr>
        <w:top w:val="none" w:sz="0" w:space="0" w:color="auto"/>
        <w:left w:val="none" w:sz="0" w:space="0" w:color="auto"/>
        <w:bottom w:val="none" w:sz="0" w:space="0" w:color="auto"/>
        <w:right w:val="none" w:sz="0" w:space="0" w:color="auto"/>
      </w:divBdr>
      <w:divsChild>
        <w:div w:id="787772221">
          <w:marLeft w:val="0"/>
          <w:marRight w:val="0"/>
          <w:marTop w:val="0"/>
          <w:marBottom w:val="150"/>
          <w:divBdr>
            <w:top w:val="none" w:sz="0" w:space="0" w:color="auto"/>
            <w:left w:val="none" w:sz="0" w:space="0" w:color="auto"/>
            <w:bottom w:val="none" w:sz="0" w:space="0" w:color="auto"/>
            <w:right w:val="none" w:sz="0" w:space="0" w:color="auto"/>
          </w:divBdr>
        </w:div>
      </w:divsChild>
    </w:div>
    <w:div w:id="456801780">
      <w:bodyDiv w:val="1"/>
      <w:marLeft w:val="0"/>
      <w:marRight w:val="0"/>
      <w:marTop w:val="0"/>
      <w:marBottom w:val="0"/>
      <w:divBdr>
        <w:top w:val="none" w:sz="0" w:space="0" w:color="auto"/>
        <w:left w:val="none" w:sz="0" w:space="0" w:color="auto"/>
        <w:bottom w:val="none" w:sz="0" w:space="0" w:color="auto"/>
        <w:right w:val="none" w:sz="0" w:space="0" w:color="auto"/>
      </w:divBdr>
      <w:divsChild>
        <w:div w:id="194271719">
          <w:marLeft w:val="0"/>
          <w:marRight w:val="0"/>
          <w:marTop w:val="0"/>
          <w:marBottom w:val="0"/>
          <w:divBdr>
            <w:top w:val="none" w:sz="0" w:space="0" w:color="auto"/>
            <w:left w:val="none" w:sz="0" w:space="0" w:color="auto"/>
            <w:bottom w:val="none" w:sz="0" w:space="0" w:color="auto"/>
            <w:right w:val="none" w:sz="0" w:space="0" w:color="auto"/>
          </w:divBdr>
        </w:div>
      </w:divsChild>
    </w:div>
    <w:div w:id="456919516">
      <w:bodyDiv w:val="1"/>
      <w:marLeft w:val="0"/>
      <w:marRight w:val="0"/>
      <w:marTop w:val="0"/>
      <w:marBottom w:val="0"/>
      <w:divBdr>
        <w:top w:val="none" w:sz="0" w:space="0" w:color="auto"/>
        <w:left w:val="none" w:sz="0" w:space="0" w:color="auto"/>
        <w:bottom w:val="none" w:sz="0" w:space="0" w:color="auto"/>
        <w:right w:val="none" w:sz="0" w:space="0" w:color="auto"/>
      </w:divBdr>
      <w:divsChild>
        <w:div w:id="1748842634">
          <w:marLeft w:val="0"/>
          <w:marRight w:val="0"/>
          <w:marTop w:val="0"/>
          <w:marBottom w:val="0"/>
          <w:divBdr>
            <w:top w:val="none" w:sz="0" w:space="0" w:color="auto"/>
            <w:left w:val="none" w:sz="0" w:space="0" w:color="auto"/>
            <w:bottom w:val="dotted" w:sz="6" w:space="4" w:color="DDDDDD"/>
            <w:right w:val="none" w:sz="0" w:space="0" w:color="auto"/>
          </w:divBdr>
        </w:div>
      </w:divsChild>
    </w:div>
    <w:div w:id="457341195">
      <w:bodyDiv w:val="1"/>
      <w:marLeft w:val="0"/>
      <w:marRight w:val="0"/>
      <w:marTop w:val="0"/>
      <w:marBottom w:val="0"/>
      <w:divBdr>
        <w:top w:val="none" w:sz="0" w:space="0" w:color="auto"/>
        <w:left w:val="none" w:sz="0" w:space="0" w:color="auto"/>
        <w:bottom w:val="none" w:sz="0" w:space="0" w:color="auto"/>
        <w:right w:val="none" w:sz="0" w:space="0" w:color="auto"/>
      </w:divBdr>
    </w:div>
    <w:div w:id="457529539">
      <w:bodyDiv w:val="1"/>
      <w:marLeft w:val="0"/>
      <w:marRight w:val="0"/>
      <w:marTop w:val="0"/>
      <w:marBottom w:val="0"/>
      <w:divBdr>
        <w:top w:val="none" w:sz="0" w:space="0" w:color="auto"/>
        <w:left w:val="none" w:sz="0" w:space="0" w:color="auto"/>
        <w:bottom w:val="none" w:sz="0" w:space="0" w:color="auto"/>
        <w:right w:val="none" w:sz="0" w:space="0" w:color="auto"/>
      </w:divBdr>
      <w:divsChild>
        <w:div w:id="1432093226">
          <w:marLeft w:val="0"/>
          <w:marRight w:val="0"/>
          <w:marTop w:val="0"/>
          <w:marBottom w:val="0"/>
          <w:divBdr>
            <w:top w:val="none" w:sz="0" w:space="0" w:color="auto"/>
            <w:left w:val="none" w:sz="0" w:space="0" w:color="auto"/>
            <w:bottom w:val="none" w:sz="0" w:space="0" w:color="auto"/>
            <w:right w:val="none" w:sz="0" w:space="0" w:color="auto"/>
          </w:divBdr>
        </w:div>
        <w:div w:id="1765764571">
          <w:marLeft w:val="0"/>
          <w:marRight w:val="0"/>
          <w:marTop w:val="0"/>
          <w:marBottom w:val="0"/>
          <w:divBdr>
            <w:top w:val="none" w:sz="0" w:space="0" w:color="auto"/>
            <w:left w:val="none" w:sz="0" w:space="0" w:color="auto"/>
            <w:bottom w:val="none" w:sz="0" w:space="0" w:color="auto"/>
            <w:right w:val="none" w:sz="0" w:space="0" w:color="auto"/>
          </w:divBdr>
          <w:divsChild>
            <w:div w:id="1663311583">
              <w:marLeft w:val="0"/>
              <w:marRight w:val="0"/>
              <w:marTop w:val="0"/>
              <w:marBottom w:val="0"/>
              <w:divBdr>
                <w:top w:val="none" w:sz="0" w:space="0" w:color="auto"/>
                <w:left w:val="none" w:sz="0" w:space="0" w:color="auto"/>
                <w:bottom w:val="none" w:sz="0" w:space="0" w:color="auto"/>
                <w:right w:val="none" w:sz="0" w:space="0" w:color="auto"/>
              </w:divBdr>
              <w:divsChild>
                <w:div w:id="21044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4344">
      <w:bodyDiv w:val="1"/>
      <w:marLeft w:val="0"/>
      <w:marRight w:val="0"/>
      <w:marTop w:val="0"/>
      <w:marBottom w:val="0"/>
      <w:divBdr>
        <w:top w:val="none" w:sz="0" w:space="0" w:color="auto"/>
        <w:left w:val="none" w:sz="0" w:space="0" w:color="auto"/>
        <w:bottom w:val="none" w:sz="0" w:space="0" w:color="auto"/>
        <w:right w:val="none" w:sz="0" w:space="0" w:color="auto"/>
      </w:divBdr>
      <w:divsChild>
        <w:div w:id="1151749760">
          <w:marLeft w:val="0"/>
          <w:marRight w:val="0"/>
          <w:marTop w:val="0"/>
          <w:marBottom w:val="0"/>
          <w:divBdr>
            <w:top w:val="none" w:sz="0" w:space="0" w:color="auto"/>
            <w:left w:val="none" w:sz="0" w:space="0" w:color="auto"/>
            <w:bottom w:val="dotted" w:sz="6" w:space="4" w:color="DDDDDD"/>
            <w:right w:val="none" w:sz="0" w:space="0" w:color="auto"/>
          </w:divBdr>
        </w:div>
      </w:divsChild>
    </w:div>
    <w:div w:id="4584944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618">
          <w:marLeft w:val="0"/>
          <w:marRight w:val="0"/>
          <w:marTop w:val="0"/>
          <w:marBottom w:val="0"/>
          <w:divBdr>
            <w:top w:val="none" w:sz="0" w:space="0" w:color="auto"/>
            <w:left w:val="none" w:sz="0" w:space="0" w:color="auto"/>
            <w:bottom w:val="dotted" w:sz="6" w:space="4" w:color="DDDDDD"/>
            <w:right w:val="none" w:sz="0" w:space="0" w:color="auto"/>
          </w:divBdr>
        </w:div>
      </w:divsChild>
    </w:div>
    <w:div w:id="459345968">
      <w:bodyDiv w:val="1"/>
      <w:marLeft w:val="0"/>
      <w:marRight w:val="0"/>
      <w:marTop w:val="0"/>
      <w:marBottom w:val="0"/>
      <w:divBdr>
        <w:top w:val="none" w:sz="0" w:space="0" w:color="auto"/>
        <w:left w:val="none" w:sz="0" w:space="0" w:color="auto"/>
        <w:bottom w:val="none" w:sz="0" w:space="0" w:color="auto"/>
        <w:right w:val="none" w:sz="0" w:space="0" w:color="auto"/>
      </w:divBdr>
      <w:divsChild>
        <w:div w:id="1186483519">
          <w:marLeft w:val="0"/>
          <w:marRight w:val="0"/>
          <w:marTop w:val="0"/>
          <w:marBottom w:val="0"/>
          <w:divBdr>
            <w:top w:val="none" w:sz="0" w:space="0" w:color="auto"/>
            <w:left w:val="none" w:sz="0" w:space="0" w:color="auto"/>
            <w:bottom w:val="none" w:sz="0" w:space="0" w:color="auto"/>
            <w:right w:val="none" w:sz="0" w:space="0" w:color="auto"/>
          </w:divBdr>
        </w:div>
        <w:div w:id="2013608642">
          <w:marLeft w:val="0"/>
          <w:marRight w:val="0"/>
          <w:marTop w:val="0"/>
          <w:marBottom w:val="0"/>
          <w:divBdr>
            <w:top w:val="none" w:sz="0" w:space="0" w:color="auto"/>
            <w:left w:val="none" w:sz="0" w:space="0" w:color="auto"/>
            <w:bottom w:val="none" w:sz="0" w:space="0" w:color="auto"/>
            <w:right w:val="none" w:sz="0" w:space="0" w:color="auto"/>
          </w:divBdr>
        </w:div>
      </w:divsChild>
    </w:div>
    <w:div w:id="459540043">
      <w:bodyDiv w:val="1"/>
      <w:marLeft w:val="0"/>
      <w:marRight w:val="0"/>
      <w:marTop w:val="0"/>
      <w:marBottom w:val="0"/>
      <w:divBdr>
        <w:top w:val="none" w:sz="0" w:space="0" w:color="auto"/>
        <w:left w:val="none" w:sz="0" w:space="0" w:color="auto"/>
        <w:bottom w:val="none" w:sz="0" w:space="0" w:color="auto"/>
        <w:right w:val="none" w:sz="0" w:space="0" w:color="auto"/>
      </w:divBdr>
      <w:divsChild>
        <w:div w:id="1862088398">
          <w:marLeft w:val="0"/>
          <w:marRight w:val="0"/>
          <w:marTop w:val="0"/>
          <w:marBottom w:val="0"/>
          <w:divBdr>
            <w:top w:val="none" w:sz="0" w:space="0" w:color="auto"/>
            <w:left w:val="none" w:sz="0" w:space="0" w:color="auto"/>
            <w:bottom w:val="none" w:sz="0" w:space="0" w:color="auto"/>
            <w:right w:val="none" w:sz="0" w:space="0" w:color="auto"/>
          </w:divBdr>
          <w:divsChild>
            <w:div w:id="1034229097">
              <w:marLeft w:val="2700"/>
              <w:marRight w:val="0"/>
              <w:marTop w:val="0"/>
              <w:marBottom w:val="0"/>
              <w:divBdr>
                <w:top w:val="none" w:sz="0" w:space="0" w:color="auto"/>
                <w:left w:val="none" w:sz="0" w:space="0" w:color="auto"/>
                <w:bottom w:val="none" w:sz="0" w:space="0" w:color="auto"/>
                <w:right w:val="none" w:sz="0" w:space="0" w:color="auto"/>
              </w:divBdr>
              <w:divsChild>
                <w:div w:id="8563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426">
      <w:bodyDiv w:val="1"/>
      <w:marLeft w:val="0"/>
      <w:marRight w:val="0"/>
      <w:marTop w:val="0"/>
      <w:marBottom w:val="0"/>
      <w:divBdr>
        <w:top w:val="none" w:sz="0" w:space="0" w:color="auto"/>
        <w:left w:val="none" w:sz="0" w:space="0" w:color="auto"/>
        <w:bottom w:val="none" w:sz="0" w:space="0" w:color="auto"/>
        <w:right w:val="none" w:sz="0" w:space="0" w:color="auto"/>
      </w:divBdr>
      <w:divsChild>
        <w:div w:id="183177885">
          <w:marLeft w:val="0"/>
          <w:marRight w:val="0"/>
          <w:marTop w:val="0"/>
          <w:marBottom w:val="0"/>
          <w:divBdr>
            <w:top w:val="none" w:sz="0" w:space="0" w:color="auto"/>
            <w:left w:val="none" w:sz="0" w:space="0" w:color="auto"/>
            <w:bottom w:val="dotted" w:sz="6" w:space="4" w:color="DDDDDD"/>
            <w:right w:val="none" w:sz="0" w:space="0" w:color="auto"/>
          </w:divBdr>
        </w:div>
      </w:divsChild>
    </w:div>
    <w:div w:id="459808515">
      <w:bodyDiv w:val="1"/>
      <w:marLeft w:val="0"/>
      <w:marRight w:val="0"/>
      <w:marTop w:val="0"/>
      <w:marBottom w:val="0"/>
      <w:divBdr>
        <w:top w:val="none" w:sz="0" w:space="0" w:color="auto"/>
        <w:left w:val="none" w:sz="0" w:space="0" w:color="auto"/>
        <w:bottom w:val="none" w:sz="0" w:space="0" w:color="auto"/>
        <w:right w:val="none" w:sz="0" w:space="0" w:color="auto"/>
      </w:divBdr>
      <w:divsChild>
        <w:div w:id="842626234">
          <w:marLeft w:val="0"/>
          <w:marRight w:val="0"/>
          <w:marTop w:val="0"/>
          <w:marBottom w:val="0"/>
          <w:divBdr>
            <w:top w:val="none" w:sz="0" w:space="0" w:color="auto"/>
            <w:left w:val="none" w:sz="0" w:space="0" w:color="auto"/>
            <w:bottom w:val="none" w:sz="0" w:space="0" w:color="auto"/>
            <w:right w:val="none" w:sz="0" w:space="0" w:color="auto"/>
          </w:divBdr>
          <w:divsChild>
            <w:div w:id="2137790130">
              <w:marLeft w:val="0"/>
              <w:marRight w:val="0"/>
              <w:marTop w:val="0"/>
              <w:marBottom w:val="0"/>
              <w:divBdr>
                <w:top w:val="none" w:sz="0" w:space="0" w:color="auto"/>
                <w:left w:val="none" w:sz="0" w:space="0" w:color="auto"/>
                <w:bottom w:val="none" w:sz="0" w:space="0" w:color="auto"/>
                <w:right w:val="none" w:sz="0" w:space="0" w:color="auto"/>
              </w:divBdr>
              <w:divsChild>
                <w:div w:id="1303466333">
                  <w:marLeft w:val="0"/>
                  <w:marRight w:val="0"/>
                  <w:marTop w:val="0"/>
                  <w:marBottom w:val="0"/>
                  <w:divBdr>
                    <w:top w:val="none" w:sz="0" w:space="0" w:color="auto"/>
                    <w:left w:val="none" w:sz="0" w:space="0" w:color="auto"/>
                    <w:bottom w:val="none" w:sz="0" w:space="0" w:color="auto"/>
                    <w:right w:val="none" w:sz="0" w:space="0" w:color="auto"/>
                  </w:divBdr>
                  <w:divsChild>
                    <w:div w:id="1963491245">
                      <w:marLeft w:val="0"/>
                      <w:marRight w:val="0"/>
                      <w:marTop w:val="0"/>
                      <w:marBottom w:val="0"/>
                      <w:divBdr>
                        <w:top w:val="none" w:sz="0" w:space="0" w:color="auto"/>
                        <w:left w:val="none" w:sz="0" w:space="0" w:color="auto"/>
                        <w:bottom w:val="none" w:sz="0" w:space="0" w:color="auto"/>
                        <w:right w:val="none" w:sz="0" w:space="0" w:color="auto"/>
                      </w:divBdr>
                      <w:divsChild>
                        <w:div w:id="1455565566">
                          <w:marLeft w:val="0"/>
                          <w:marRight w:val="0"/>
                          <w:marTop w:val="0"/>
                          <w:marBottom w:val="0"/>
                          <w:divBdr>
                            <w:top w:val="none" w:sz="0" w:space="0" w:color="auto"/>
                            <w:left w:val="none" w:sz="0" w:space="0" w:color="auto"/>
                            <w:bottom w:val="none" w:sz="0" w:space="0" w:color="auto"/>
                            <w:right w:val="none" w:sz="0" w:space="0" w:color="auto"/>
                          </w:divBdr>
                          <w:divsChild>
                            <w:div w:id="521166089">
                              <w:marLeft w:val="0"/>
                              <w:marRight w:val="0"/>
                              <w:marTop w:val="0"/>
                              <w:marBottom w:val="0"/>
                              <w:divBdr>
                                <w:top w:val="none" w:sz="0" w:space="0" w:color="auto"/>
                                <w:left w:val="none" w:sz="0" w:space="0" w:color="auto"/>
                                <w:bottom w:val="none" w:sz="0" w:space="0" w:color="auto"/>
                                <w:right w:val="none" w:sz="0" w:space="0" w:color="auto"/>
                              </w:divBdr>
                              <w:divsChild>
                                <w:div w:id="688871414">
                                  <w:marLeft w:val="0"/>
                                  <w:marRight w:val="0"/>
                                  <w:marTop w:val="0"/>
                                  <w:marBottom w:val="0"/>
                                  <w:divBdr>
                                    <w:top w:val="none" w:sz="0" w:space="0" w:color="auto"/>
                                    <w:left w:val="none" w:sz="0" w:space="0" w:color="auto"/>
                                    <w:bottom w:val="none" w:sz="0" w:space="0" w:color="auto"/>
                                    <w:right w:val="none" w:sz="0" w:space="0" w:color="auto"/>
                                  </w:divBdr>
                                  <w:divsChild>
                                    <w:div w:id="345518618">
                                      <w:marLeft w:val="0"/>
                                      <w:marRight w:val="0"/>
                                      <w:marTop w:val="0"/>
                                      <w:marBottom w:val="0"/>
                                      <w:divBdr>
                                        <w:top w:val="none" w:sz="0" w:space="0" w:color="auto"/>
                                        <w:left w:val="none" w:sz="0" w:space="0" w:color="auto"/>
                                        <w:bottom w:val="none" w:sz="0" w:space="0" w:color="auto"/>
                                        <w:right w:val="none" w:sz="0" w:space="0" w:color="auto"/>
                                      </w:divBdr>
                                      <w:divsChild>
                                        <w:div w:id="10693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076736">
      <w:bodyDiv w:val="1"/>
      <w:marLeft w:val="0"/>
      <w:marRight w:val="0"/>
      <w:marTop w:val="0"/>
      <w:marBottom w:val="0"/>
      <w:divBdr>
        <w:top w:val="none" w:sz="0" w:space="0" w:color="auto"/>
        <w:left w:val="none" w:sz="0" w:space="0" w:color="auto"/>
        <w:bottom w:val="none" w:sz="0" w:space="0" w:color="auto"/>
        <w:right w:val="none" w:sz="0" w:space="0" w:color="auto"/>
      </w:divBdr>
      <w:divsChild>
        <w:div w:id="495800306">
          <w:marLeft w:val="0"/>
          <w:marRight w:val="0"/>
          <w:marTop w:val="0"/>
          <w:marBottom w:val="0"/>
          <w:divBdr>
            <w:top w:val="none" w:sz="0" w:space="0" w:color="auto"/>
            <w:left w:val="none" w:sz="0" w:space="0" w:color="auto"/>
            <w:bottom w:val="none" w:sz="0" w:space="0" w:color="auto"/>
            <w:right w:val="none" w:sz="0" w:space="0" w:color="auto"/>
          </w:divBdr>
          <w:divsChild>
            <w:div w:id="847671571">
              <w:marLeft w:val="0"/>
              <w:marRight w:val="0"/>
              <w:marTop w:val="0"/>
              <w:marBottom w:val="0"/>
              <w:divBdr>
                <w:top w:val="none" w:sz="0" w:space="0" w:color="auto"/>
                <w:left w:val="none" w:sz="0" w:space="0" w:color="auto"/>
                <w:bottom w:val="none" w:sz="0" w:space="0" w:color="auto"/>
                <w:right w:val="none" w:sz="0" w:space="0" w:color="auto"/>
              </w:divBdr>
            </w:div>
          </w:divsChild>
        </w:div>
        <w:div w:id="1041397891">
          <w:marLeft w:val="0"/>
          <w:marRight w:val="0"/>
          <w:marTop w:val="0"/>
          <w:marBottom w:val="150"/>
          <w:divBdr>
            <w:top w:val="none" w:sz="0" w:space="0" w:color="auto"/>
            <w:left w:val="none" w:sz="0" w:space="0" w:color="auto"/>
            <w:bottom w:val="none" w:sz="0" w:space="0" w:color="auto"/>
            <w:right w:val="none" w:sz="0" w:space="0" w:color="auto"/>
          </w:divBdr>
        </w:div>
        <w:div w:id="1479959804">
          <w:marLeft w:val="0"/>
          <w:marRight w:val="0"/>
          <w:marTop w:val="0"/>
          <w:marBottom w:val="150"/>
          <w:divBdr>
            <w:top w:val="none" w:sz="0" w:space="0" w:color="auto"/>
            <w:left w:val="none" w:sz="0" w:space="0" w:color="auto"/>
            <w:bottom w:val="none" w:sz="0" w:space="0" w:color="auto"/>
            <w:right w:val="none" w:sz="0" w:space="0" w:color="auto"/>
          </w:divBdr>
          <w:divsChild>
            <w:div w:id="4029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727">
      <w:bodyDiv w:val="1"/>
      <w:marLeft w:val="0"/>
      <w:marRight w:val="0"/>
      <w:marTop w:val="0"/>
      <w:marBottom w:val="0"/>
      <w:divBdr>
        <w:top w:val="none" w:sz="0" w:space="0" w:color="auto"/>
        <w:left w:val="none" w:sz="0" w:space="0" w:color="auto"/>
        <w:bottom w:val="none" w:sz="0" w:space="0" w:color="auto"/>
        <w:right w:val="none" w:sz="0" w:space="0" w:color="auto"/>
      </w:divBdr>
      <w:divsChild>
        <w:div w:id="479620962">
          <w:marLeft w:val="0"/>
          <w:marRight w:val="0"/>
          <w:marTop w:val="0"/>
          <w:marBottom w:val="0"/>
          <w:divBdr>
            <w:top w:val="none" w:sz="0" w:space="0" w:color="auto"/>
            <w:left w:val="none" w:sz="0" w:space="0" w:color="auto"/>
            <w:bottom w:val="none" w:sz="0" w:space="0" w:color="auto"/>
            <w:right w:val="none" w:sz="0" w:space="0" w:color="auto"/>
          </w:divBdr>
        </w:div>
      </w:divsChild>
    </w:div>
    <w:div w:id="460727542">
      <w:bodyDiv w:val="1"/>
      <w:marLeft w:val="0"/>
      <w:marRight w:val="0"/>
      <w:marTop w:val="0"/>
      <w:marBottom w:val="0"/>
      <w:divBdr>
        <w:top w:val="none" w:sz="0" w:space="0" w:color="auto"/>
        <w:left w:val="none" w:sz="0" w:space="0" w:color="auto"/>
        <w:bottom w:val="none" w:sz="0" w:space="0" w:color="auto"/>
        <w:right w:val="none" w:sz="0" w:space="0" w:color="auto"/>
      </w:divBdr>
      <w:divsChild>
        <w:div w:id="469369900">
          <w:marLeft w:val="0"/>
          <w:marRight w:val="0"/>
          <w:marTop w:val="0"/>
          <w:marBottom w:val="0"/>
          <w:divBdr>
            <w:top w:val="none" w:sz="0" w:space="0" w:color="auto"/>
            <w:left w:val="none" w:sz="0" w:space="0" w:color="auto"/>
            <w:bottom w:val="dotted" w:sz="6" w:space="4" w:color="DDDDDD"/>
            <w:right w:val="none" w:sz="0" w:space="0" w:color="auto"/>
          </w:divBdr>
          <w:divsChild>
            <w:div w:id="4077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9425">
      <w:bodyDiv w:val="1"/>
      <w:marLeft w:val="0"/>
      <w:marRight w:val="0"/>
      <w:marTop w:val="0"/>
      <w:marBottom w:val="0"/>
      <w:divBdr>
        <w:top w:val="none" w:sz="0" w:space="0" w:color="auto"/>
        <w:left w:val="none" w:sz="0" w:space="0" w:color="auto"/>
        <w:bottom w:val="none" w:sz="0" w:space="0" w:color="auto"/>
        <w:right w:val="none" w:sz="0" w:space="0" w:color="auto"/>
      </w:divBdr>
      <w:divsChild>
        <w:div w:id="216017403">
          <w:marLeft w:val="0"/>
          <w:marRight w:val="0"/>
          <w:marTop w:val="0"/>
          <w:marBottom w:val="150"/>
          <w:divBdr>
            <w:top w:val="none" w:sz="0" w:space="0" w:color="auto"/>
            <w:left w:val="none" w:sz="0" w:space="0" w:color="auto"/>
            <w:bottom w:val="none" w:sz="0" w:space="0" w:color="auto"/>
            <w:right w:val="none" w:sz="0" w:space="0" w:color="auto"/>
          </w:divBdr>
        </w:div>
      </w:divsChild>
    </w:div>
    <w:div w:id="461196089">
      <w:bodyDiv w:val="1"/>
      <w:marLeft w:val="0"/>
      <w:marRight w:val="0"/>
      <w:marTop w:val="0"/>
      <w:marBottom w:val="0"/>
      <w:divBdr>
        <w:top w:val="none" w:sz="0" w:space="0" w:color="auto"/>
        <w:left w:val="none" w:sz="0" w:space="0" w:color="auto"/>
        <w:bottom w:val="none" w:sz="0" w:space="0" w:color="auto"/>
        <w:right w:val="none" w:sz="0" w:space="0" w:color="auto"/>
      </w:divBdr>
      <w:divsChild>
        <w:div w:id="1182936171">
          <w:marLeft w:val="0"/>
          <w:marRight w:val="0"/>
          <w:marTop w:val="0"/>
          <w:marBottom w:val="0"/>
          <w:divBdr>
            <w:top w:val="none" w:sz="0" w:space="0" w:color="auto"/>
            <w:left w:val="none" w:sz="0" w:space="0" w:color="auto"/>
            <w:bottom w:val="none" w:sz="0" w:space="0" w:color="auto"/>
            <w:right w:val="none" w:sz="0" w:space="0" w:color="auto"/>
          </w:divBdr>
          <w:divsChild>
            <w:div w:id="6909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8062">
      <w:bodyDiv w:val="1"/>
      <w:marLeft w:val="0"/>
      <w:marRight w:val="0"/>
      <w:marTop w:val="0"/>
      <w:marBottom w:val="0"/>
      <w:divBdr>
        <w:top w:val="none" w:sz="0" w:space="0" w:color="auto"/>
        <w:left w:val="none" w:sz="0" w:space="0" w:color="auto"/>
        <w:bottom w:val="none" w:sz="0" w:space="0" w:color="auto"/>
        <w:right w:val="none" w:sz="0" w:space="0" w:color="auto"/>
      </w:divBdr>
      <w:divsChild>
        <w:div w:id="1120103332">
          <w:marLeft w:val="0"/>
          <w:marRight w:val="0"/>
          <w:marTop w:val="0"/>
          <w:marBottom w:val="0"/>
          <w:divBdr>
            <w:top w:val="none" w:sz="0" w:space="0" w:color="auto"/>
            <w:left w:val="none" w:sz="0" w:space="0" w:color="auto"/>
            <w:bottom w:val="none" w:sz="0" w:space="0" w:color="auto"/>
            <w:right w:val="none" w:sz="0" w:space="0" w:color="auto"/>
          </w:divBdr>
          <w:divsChild>
            <w:div w:id="408160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2309964">
      <w:bodyDiv w:val="1"/>
      <w:marLeft w:val="0"/>
      <w:marRight w:val="0"/>
      <w:marTop w:val="0"/>
      <w:marBottom w:val="0"/>
      <w:divBdr>
        <w:top w:val="none" w:sz="0" w:space="0" w:color="auto"/>
        <w:left w:val="none" w:sz="0" w:space="0" w:color="auto"/>
        <w:bottom w:val="none" w:sz="0" w:space="0" w:color="auto"/>
        <w:right w:val="none" w:sz="0" w:space="0" w:color="auto"/>
      </w:divBdr>
      <w:divsChild>
        <w:div w:id="54281880">
          <w:marLeft w:val="0"/>
          <w:marRight w:val="0"/>
          <w:marTop w:val="0"/>
          <w:marBottom w:val="150"/>
          <w:divBdr>
            <w:top w:val="none" w:sz="0" w:space="0" w:color="auto"/>
            <w:left w:val="none" w:sz="0" w:space="0" w:color="auto"/>
            <w:bottom w:val="none" w:sz="0" w:space="0" w:color="auto"/>
            <w:right w:val="none" w:sz="0" w:space="0" w:color="auto"/>
          </w:divBdr>
        </w:div>
      </w:divsChild>
    </w:div>
    <w:div w:id="462577425">
      <w:bodyDiv w:val="1"/>
      <w:marLeft w:val="0"/>
      <w:marRight w:val="0"/>
      <w:marTop w:val="0"/>
      <w:marBottom w:val="0"/>
      <w:divBdr>
        <w:top w:val="none" w:sz="0" w:space="0" w:color="auto"/>
        <w:left w:val="none" w:sz="0" w:space="0" w:color="auto"/>
        <w:bottom w:val="none" w:sz="0" w:space="0" w:color="auto"/>
        <w:right w:val="none" w:sz="0" w:space="0" w:color="auto"/>
      </w:divBdr>
    </w:div>
    <w:div w:id="462619629">
      <w:bodyDiv w:val="1"/>
      <w:marLeft w:val="0"/>
      <w:marRight w:val="0"/>
      <w:marTop w:val="0"/>
      <w:marBottom w:val="0"/>
      <w:divBdr>
        <w:top w:val="none" w:sz="0" w:space="0" w:color="auto"/>
        <w:left w:val="none" w:sz="0" w:space="0" w:color="auto"/>
        <w:bottom w:val="none" w:sz="0" w:space="0" w:color="auto"/>
        <w:right w:val="none" w:sz="0" w:space="0" w:color="auto"/>
      </w:divBdr>
    </w:div>
    <w:div w:id="463081127">
      <w:bodyDiv w:val="1"/>
      <w:marLeft w:val="0"/>
      <w:marRight w:val="0"/>
      <w:marTop w:val="0"/>
      <w:marBottom w:val="0"/>
      <w:divBdr>
        <w:top w:val="none" w:sz="0" w:space="0" w:color="auto"/>
        <w:left w:val="none" w:sz="0" w:space="0" w:color="auto"/>
        <w:bottom w:val="none" w:sz="0" w:space="0" w:color="auto"/>
        <w:right w:val="none" w:sz="0" w:space="0" w:color="auto"/>
      </w:divBdr>
      <w:divsChild>
        <w:div w:id="201600971">
          <w:marLeft w:val="0"/>
          <w:marRight w:val="0"/>
          <w:marTop w:val="0"/>
          <w:marBottom w:val="0"/>
          <w:divBdr>
            <w:top w:val="none" w:sz="0" w:space="0" w:color="auto"/>
            <w:left w:val="none" w:sz="0" w:space="0" w:color="auto"/>
            <w:bottom w:val="none" w:sz="0" w:space="0" w:color="auto"/>
            <w:right w:val="none" w:sz="0" w:space="0" w:color="auto"/>
          </w:divBdr>
          <w:divsChild>
            <w:div w:id="893856491">
              <w:marLeft w:val="0"/>
              <w:marRight w:val="0"/>
              <w:marTop w:val="0"/>
              <w:marBottom w:val="0"/>
              <w:divBdr>
                <w:top w:val="none" w:sz="0" w:space="0" w:color="auto"/>
                <w:left w:val="none" w:sz="0" w:space="0" w:color="auto"/>
                <w:bottom w:val="none" w:sz="0" w:space="0" w:color="auto"/>
                <w:right w:val="none" w:sz="0" w:space="0" w:color="auto"/>
              </w:divBdr>
              <w:divsChild>
                <w:div w:id="1993098092">
                  <w:marLeft w:val="0"/>
                  <w:marRight w:val="0"/>
                  <w:marTop w:val="0"/>
                  <w:marBottom w:val="0"/>
                  <w:divBdr>
                    <w:top w:val="none" w:sz="0" w:space="0" w:color="auto"/>
                    <w:left w:val="none" w:sz="0" w:space="0" w:color="auto"/>
                    <w:bottom w:val="none" w:sz="0" w:space="0" w:color="auto"/>
                    <w:right w:val="none" w:sz="0" w:space="0" w:color="auto"/>
                  </w:divBdr>
                  <w:divsChild>
                    <w:div w:id="339935455">
                      <w:marLeft w:val="0"/>
                      <w:marRight w:val="0"/>
                      <w:marTop w:val="0"/>
                      <w:marBottom w:val="0"/>
                      <w:divBdr>
                        <w:top w:val="none" w:sz="0" w:space="0" w:color="auto"/>
                        <w:left w:val="none" w:sz="0" w:space="0" w:color="auto"/>
                        <w:bottom w:val="none" w:sz="0" w:space="0" w:color="auto"/>
                        <w:right w:val="none" w:sz="0" w:space="0" w:color="auto"/>
                      </w:divBdr>
                      <w:divsChild>
                        <w:div w:id="1410810852">
                          <w:marLeft w:val="0"/>
                          <w:marRight w:val="0"/>
                          <w:marTop w:val="0"/>
                          <w:marBottom w:val="0"/>
                          <w:divBdr>
                            <w:top w:val="none" w:sz="0" w:space="0" w:color="auto"/>
                            <w:left w:val="none" w:sz="0" w:space="0" w:color="auto"/>
                            <w:bottom w:val="none" w:sz="0" w:space="0" w:color="auto"/>
                            <w:right w:val="none" w:sz="0" w:space="0" w:color="auto"/>
                          </w:divBdr>
                          <w:divsChild>
                            <w:div w:id="1856310312">
                              <w:marLeft w:val="0"/>
                              <w:marRight w:val="0"/>
                              <w:marTop w:val="0"/>
                              <w:marBottom w:val="0"/>
                              <w:divBdr>
                                <w:top w:val="none" w:sz="0" w:space="0" w:color="auto"/>
                                <w:left w:val="none" w:sz="0" w:space="0" w:color="auto"/>
                                <w:bottom w:val="none" w:sz="0" w:space="0" w:color="auto"/>
                                <w:right w:val="none" w:sz="0" w:space="0" w:color="auto"/>
                              </w:divBdr>
                              <w:divsChild>
                                <w:div w:id="1740865401">
                                  <w:marLeft w:val="0"/>
                                  <w:marRight w:val="0"/>
                                  <w:marTop w:val="0"/>
                                  <w:marBottom w:val="0"/>
                                  <w:divBdr>
                                    <w:top w:val="none" w:sz="0" w:space="0" w:color="auto"/>
                                    <w:left w:val="none" w:sz="0" w:space="0" w:color="auto"/>
                                    <w:bottom w:val="none" w:sz="0" w:space="0" w:color="auto"/>
                                    <w:right w:val="none" w:sz="0" w:space="0" w:color="auto"/>
                                  </w:divBdr>
                                  <w:divsChild>
                                    <w:div w:id="13947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083057">
      <w:bodyDiv w:val="1"/>
      <w:marLeft w:val="0"/>
      <w:marRight w:val="0"/>
      <w:marTop w:val="0"/>
      <w:marBottom w:val="0"/>
      <w:divBdr>
        <w:top w:val="none" w:sz="0" w:space="0" w:color="auto"/>
        <w:left w:val="none" w:sz="0" w:space="0" w:color="auto"/>
        <w:bottom w:val="none" w:sz="0" w:space="0" w:color="auto"/>
        <w:right w:val="none" w:sz="0" w:space="0" w:color="auto"/>
      </w:divBdr>
      <w:divsChild>
        <w:div w:id="296377631">
          <w:marLeft w:val="0"/>
          <w:marRight w:val="0"/>
          <w:marTop w:val="150"/>
          <w:marBottom w:val="0"/>
          <w:divBdr>
            <w:top w:val="none" w:sz="0" w:space="0" w:color="auto"/>
            <w:left w:val="none" w:sz="0" w:space="0" w:color="auto"/>
            <w:bottom w:val="none" w:sz="0" w:space="0" w:color="auto"/>
            <w:right w:val="none" w:sz="0" w:space="0" w:color="auto"/>
          </w:divBdr>
          <w:divsChild>
            <w:div w:id="300501575">
              <w:marLeft w:val="0"/>
              <w:marRight w:val="150"/>
              <w:marTop w:val="0"/>
              <w:marBottom w:val="0"/>
              <w:divBdr>
                <w:top w:val="none" w:sz="0" w:space="0" w:color="auto"/>
                <w:left w:val="none" w:sz="0" w:space="0" w:color="auto"/>
                <w:bottom w:val="none" w:sz="0" w:space="0" w:color="auto"/>
                <w:right w:val="none" w:sz="0" w:space="0" w:color="auto"/>
              </w:divBdr>
            </w:div>
          </w:divsChild>
        </w:div>
        <w:div w:id="1527062908">
          <w:marLeft w:val="0"/>
          <w:marRight w:val="0"/>
          <w:marTop w:val="0"/>
          <w:marBottom w:val="0"/>
          <w:divBdr>
            <w:top w:val="none" w:sz="0" w:space="8" w:color="auto"/>
            <w:left w:val="none" w:sz="0" w:space="2" w:color="auto"/>
            <w:bottom w:val="single" w:sz="6" w:space="8" w:color="DDDDDD"/>
            <w:right w:val="none" w:sz="0" w:space="0" w:color="auto"/>
          </w:divBdr>
        </w:div>
      </w:divsChild>
    </w:div>
    <w:div w:id="463232867">
      <w:bodyDiv w:val="1"/>
      <w:marLeft w:val="0"/>
      <w:marRight w:val="0"/>
      <w:marTop w:val="0"/>
      <w:marBottom w:val="0"/>
      <w:divBdr>
        <w:top w:val="none" w:sz="0" w:space="0" w:color="auto"/>
        <w:left w:val="none" w:sz="0" w:space="0" w:color="auto"/>
        <w:bottom w:val="none" w:sz="0" w:space="0" w:color="auto"/>
        <w:right w:val="none" w:sz="0" w:space="0" w:color="auto"/>
      </w:divBdr>
      <w:divsChild>
        <w:div w:id="1827434294">
          <w:marLeft w:val="0"/>
          <w:marRight w:val="0"/>
          <w:marTop w:val="0"/>
          <w:marBottom w:val="150"/>
          <w:divBdr>
            <w:top w:val="none" w:sz="0" w:space="0" w:color="auto"/>
            <w:left w:val="none" w:sz="0" w:space="0" w:color="auto"/>
            <w:bottom w:val="none" w:sz="0" w:space="0" w:color="auto"/>
            <w:right w:val="none" w:sz="0" w:space="0" w:color="auto"/>
          </w:divBdr>
        </w:div>
      </w:divsChild>
    </w:div>
    <w:div w:id="463279872">
      <w:bodyDiv w:val="1"/>
      <w:marLeft w:val="0"/>
      <w:marRight w:val="0"/>
      <w:marTop w:val="0"/>
      <w:marBottom w:val="0"/>
      <w:divBdr>
        <w:top w:val="none" w:sz="0" w:space="0" w:color="auto"/>
        <w:left w:val="none" w:sz="0" w:space="0" w:color="auto"/>
        <w:bottom w:val="none" w:sz="0" w:space="0" w:color="auto"/>
        <w:right w:val="none" w:sz="0" w:space="0" w:color="auto"/>
      </w:divBdr>
      <w:divsChild>
        <w:div w:id="1195074204">
          <w:marLeft w:val="0"/>
          <w:marRight w:val="0"/>
          <w:marTop w:val="0"/>
          <w:marBottom w:val="0"/>
          <w:divBdr>
            <w:top w:val="none" w:sz="0" w:space="0" w:color="auto"/>
            <w:left w:val="none" w:sz="0" w:space="0" w:color="auto"/>
            <w:bottom w:val="none" w:sz="0" w:space="0" w:color="auto"/>
            <w:right w:val="none" w:sz="0" w:space="0" w:color="auto"/>
          </w:divBdr>
          <w:divsChild>
            <w:div w:id="1512329086">
              <w:marLeft w:val="0"/>
              <w:marRight w:val="0"/>
              <w:marTop w:val="225"/>
              <w:marBottom w:val="225"/>
              <w:divBdr>
                <w:top w:val="none" w:sz="0" w:space="0" w:color="auto"/>
                <w:left w:val="none" w:sz="0" w:space="0" w:color="auto"/>
                <w:bottom w:val="none" w:sz="0" w:space="0" w:color="auto"/>
                <w:right w:val="none" w:sz="0" w:space="0" w:color="auto"/>
              </w:divBdr>
            </w:div>
          </w:divsChild>
        </w:div>
        <w:div w:id="1401247949">
          <w:marLeft w:val="0"/>
          <w:marRight w:val="0"/>
          <w:marTop w:val="0"/>
          <w:marBottom w:val="150"/>
          <w:divBdr>
            <w:top w:val="none" w:sz="0" w:space="0" w:color="auto"/>
            <w:left w:val="none" w:sz="0" w:space="0" w:color="auto"/>
            <w:bottom w:val="none" w:sz="0" w:space="0" w:color="auto"/>
            <w:right w:val="none" w:sz="0" w:space="0" w:color="auto"/>
          </w:divBdr>
        </w:div>
        <w:div w:id="1842046251">
          <w:marLeft w:val="0"/>
          <w:marRight w:val="0"/>
          <w:marTop w:val="0"/>
          <w:marBottom w:val="150"/>
          <w:divBdr>
            <w:top w:val="none" w:sz="0" w:space="0" w:color="auto"/>
            <w:left w:val="none" w:sz="0" w:space="0" w:color="auto"/>
            <w:bottom w:val="none" w:sz="0" w:space="0" w:color="auto"/>
            <w:right w:val="none" w:sz="0" w:space="0" w:color="auto"/>
          </w:divBdr>
          <w:divsChild>
            <w:div w:id="622200772">
              <w:marLeft w:val="0"/>
              <w:marRight w:val="0"/>
              <w:marTop w:val="0"/>
              <w:marBottom w:val="0"/>
              <w:divBdr>
                <w:top w:val="none" w:sz="0" w:space="0" w:color="auto"/>
                <w:left w:val="none" w:sz="0" w:space="0" w:color="auto"/>
                <w:bottom w:val="none" w:sz="0" w:space="0" w:color="auto"/>
                <w:right w:val="none" w:sz="0" w:space="0" w:color="auto"/>
              </w:divBdr>
              <w:divsChild>
                <w:div w:id="6904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0805">
      <w:bodyDiv w:val="1"/>
      <w:marLeft w:val="0"/>
      <w:marRight w:val="0"/>
      <w:marTop w:val="0"/>
      <w:marBottom w:val="0"/>
      <w:divBdr>
        <w:top w:val="none" w:sz="0" w:space="0" w:color="auto"/>
        <w:left w:val="none" w:sz="0" w:space="0" w:color="auto"/>
        <w:bottom w:val="none" w:sz="0" w:space="0" w:color="auto"/>
        <w:right w:val="none" w:sz="0" w:space="0" w:color="auto"/>
      </w:divBdr>
      <w:divsChild>
        <w:div w:id="1113357385">
          <w:marLeft w:val="0"/>
          <w:marRight w:val="0"/>
          <w:marTop w:val="0"/>
          <w:marBottom w:val="0"/>
          <w:divBdr>
            <w:top w:val="none" w:sz="0" w:space="0" w:color="auto"/>
            <w:left w:val="none" w:sz="0" w:space="0" w:color="auto"/>
            <w:bottom w:val="none" w:sz="0" w:space="0" w:color="auto"/>
            <w:right w:val="none" w:sz="0" w:space="0" w:color="auto"/>
          </w:divBdr>
          <w:divsChild>
            <w:div w:id="706873733">
              <w:marLeft w:val="0"/>
              <w:marRight w:val="0"/>
              <w:marTop w:val="0"/>
              <w:marBottom w:val="0"/>
              <w:divBdr>
                <w:top w:val="none" w:sz="0" w:space="0" w:color="auto"/>
                <w:left w:val="none" w:sz="0" w:space="0" w:color="auto"/>
                <w:bottom w:val="none" w:sz="0" w:space="0" w:color="auto"/>
                <w:right w:val="none" w:sz="0" w:space="0" w:color="auto"/>
              </w:divBdr>
              <w:divsChild>
                <w:div w:id="296573592">
                  <w:marLeft w:val="0"/>
                  <w:marRight w:val="0"/>
                  <w:marTop w:val="0"/>
                  <w:marBottom w:val="0"/>
                  <w:divBdr>
                    <w:top w:val="none" w:sz="0" w:space="0" w:color="auto"/>
                    <w:left w:val="none" w:sz="0" w:space="0" w:color="auto"/>
                    <w:bottom w:val="none" w:sz="0" w:space="0" w:color="auto"/>
                    <w:right w:val="none" w:sz="0" w:space="0" w:color="auto"/>
                  </w:divBdr>
                  <w:divsChild>
                    <w:div w:id="1134567220">
                      <w:marLeft w:val="0"/>
                      <w:marRight w:val="0"/>
                      <w:marTop w:val="0"/>
                      <w:marBottom w:val="0"/>
                      <w:divBdr>
                        <w:top w:val="none" w:sz="0" w:space="0" w:color="auto"/>
                        <w:left w:val="none" w:sz="0" w:space="0" w:color="auto"/>
                        <w:bottom w:val="none" w:sz="0" w:space="0" w:color="auto"/>
                        <w:right w:val="none" w:sz="0" w:space="0" w:color="auto"/>
                      </w:divBdr>
                      <w:divsChild>
                        <w:div w:id="1816947895">
                          <w:marLeft w:val="0"/>
                          <w:marRight w:val="0"/>
                          <w:marTop w:val="0"/>
                          <w:marBottom w:val="0"/>
                          <w:divBdr>
                            <w:top w:val="none" w:sz="0" w:space="0" w:color="auto"/>
                            <w:left w:val="none" w:sz="0" w:space="0" w:color="auto"/>
                            <w:bottom w:val="none" w:sz="0" w:space="0" w:color="auto"/>
                            <w:right w:val="none" w:sz="0" w:space="0" w:color="auto"/>
                          </w:divBdr>
                          <w:divsChild>
                            <w:div w:id="1880822901">
                              <w:marLeft w:val="0"/>
                              <w:marRight w:val="0"/>
                              <w:marTop w:val="0"/>
                              <w:marBottom w:val="0"/>
                              <w:divBdr>
                                <w:top w:val="none" w:sz="0" w:space="0" w:color="auto"/>
                                <w:left w:val="none" w:sz="0" w:space="0" w:color="auto"/>
                                <w:bottom w:val="none" w:sz="0" w:space="0" w:color="auto"/>
                                <w:right w:val="none" w:sz="0" w:space="0" w:color="auto"/>
                              </w:divBdr>
                              <w:divsChild>
                                <w:div w:id="1180392244">
                                  <w:marLeft w:val="0"/>
                                  <w:marRight w:val="0"/>
                                  <w:marTop w:val="0"/>
                                  <w:marBottom w:val="0"/>
                                  <w:divBdr>
                                    <w:top w:val="none" w:sz="0" w:space="0" w:color="auto"/>
                                    <w:left w:val="none" w:sz="0" w:space="0" w:color="auto"/>
                                    <w:bottom w:val="none" w:sz="0" w:space="0" w:color="auto"/>
                                    <w:right w:val="none" w:sz="0" w:space="0" w:color="auto"/>
                                  </w:divBdr>
                                  <w:divsChild>
                                    <w:div w:id="486941440">
                                      <w:marLeft w:val="0"/>
                                      <w:marRight w:val="0"/>
                                      <w:marTop w:val="0"/>
                                      <w:marBottom w:val="0"/>
                                      <w:divBdr>
                                        <w:top w:val="none" w:sz="0" w:space="0" w:color="auto"/>
                                        <w:left w:val="none" w:sz="0" w:space="0" w:color="auto"/>
                                        <w:bottom w:val="none" w:sz="0" w:space="0" w:color="auto"/>
                                        <w:right w:val="none" w:sz="0" w:space="0" w:color="auto"/>
                                      </w:divBdr>
                                      <w:divsChild>
                                        <w:div w:id="12500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156724">
      <w:bodyDiv w:val="1"/>
      <w:marLeft w:val="0"/>
      <w:marRight w:val="0"/>
      <w:marTop w:val="0"/>
      <w:marBottom w:val="0"/>
      <w:divBdr>
        <w:top w:val="none" w:sz="0" w:space="0" w:color="auto"/>
        <w:left w:val="none" w:sz="0" w:space="0" w:color="auto"/>
        <w:bottom w:val="none" w:sz="0" w:space="0" w:color="auto"/>
        <w:right w:val="none" w:sz="0" w:space="0" w:color="auto"/>
      </w:divBdr>
      <w:divsChild>
        <w:div w:id="831330613">
          <w:marLeft w:val="0"/>
          <w:marRight w:val="0"/>
          <w:marTop w:val="0"/>
          <w:marBottom w:val="0"/>
          <w:divBdr>
            <w:top w:val="none" w:sz="0" w:space="0" w:color="auto"/>
            <w:left w:val="none" w:sz="0" w:space="0" w:color="auto"/>
            <w:bottom w:val="none" w:sz="0" w:space="0" w:color="auto"/>
            <w:right w:val="none" w:sz="0" w:space="0" w:color="auto"/>
          </w:divBdr>
          <w:divsChild>
            <w:div w:id="941887250">
              <w:marLeft w:val="0"/>
              <w:marRight w:val="0"/>
              <w:marTop w:val="0"/>
              <w:marBottom w:val="0"/>
              <w:divBdr>
                <w:top w:val="none" w:sz="0" w:space="0" w:color="auto"/>
                <w:left w:val="none" w:sz="0" w:space="0" w:color="auto"/>
                <w:bottom w:val="none" w:sz="0" w:space="0" w:color="auto"/>
                <w:right w:val="none" w:sz="0" w:space="0" w:color="auto"/>
              </w:divBdr>
              <w:divsChild>
                <w:div w:id="432674365">
                  <w:marLeft w:val="0"/>
                  <w:marRight w:val="0"/>
                  <w:marTop w:val="0"/>
                  <w:marBottom w:val="0"/>
                  <w:divBdr>
                    <w:top w:val="none" w:sz="0" w:space="0" w:color="auto"/>
                    <w:left w:val="none" w:sz="0" w:space="0" w:color="auto"/>
                    <w:bottom w:val="none" w:sz="0" w:space="0" w:color="auto"/>
                    <w:right w:val="none" w:sz="0" w:space="0" w:color="auto"/>
                  </w:divBdr>
                  <w:divsChild>
                    <w:div w:id="556942415">
                      <w:marLeft w:val="0"/>
                      <w:marRight w:val="0"/>
                      <w:marTop w:val="0"/>
                      <w:marBottom w:val="75"/>
                      <w:divBdr>
                        <w:top w:val="none" w:sz="0" w:space="0" w:color="auto"/>
                        <w:left w:val="none" w:sz="0" w:space="0" w:color="auto"/>
                        <w:bottom w:val="none" w:sz="0" w:space="0" w:color="auto"/>
                        <w:right w:val="none" w:sz="0" w:space="0" w:color="auto"/>
                      </w:divBdr>
                    </w:div>
                    <w:div w:id="1722289901">
                      <w:marLeft w:val="0"/>
                      <w:marRight w:val="0"/>
                      <w:marTop w:val="0"/>
                      <w:marBottom w:val="0"/>
                      <w:divBdr>
                        <w:top w:val="none" w:sz="0" w:space="0" w:color="auto"/>
                        <w:left w:val="none" w:sz="0" w:space="0" w:color="auto"/>
                        <w:bottom w:val="none" w:sz="0" w:space="0" w:color="auto"/>
                        <w:right w:val="none" w:sz="0" w:space="0" w:color="auto"/>
                      </w:divBdr>
                      <w:divsChild>
                        <w:div w:id="4596471">
                          <w:marLeft w:val="0"/>
                          <w:marRight w:val="0"/>
                          <w:marTop w:val="0"/>
                          <w:marBottom w:val="0"/>
                          <w:divBdr>
                            <w:top w:val="none" w:sz="0" w:space="0" w:color="auto"/>
                            <w:left w:val="none" w:sz="0" w:space="0" w:color="auto"/>
                            <w:bottom w:val="none" w:sz="0" w:space="0" w:color="auto"/>
                            <w:right w:val="none" w:sz="0" w:space="0" w:color="auto"/>
                          </w:divBdr>
                          <w:divsChild>
                            <w:div w:id="1122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7330">
                      <w:marLeft w:val="0"/>
                      <w:marRight w:val="0"/>
                      <w:marTop w:val="0"/>
                      <w:marBottom w:val="0"/>
                      <w:divBdr>
                        <w:top w:val="none" w:sz="0" w:space="0" w:color="auto"/>
                        <w:left w:val="none" w:sz="0" w:space="0" w:color="auto"/>
                        <w:bottom w:val="none" w:sz="0" w:space="0" w:color="auto"/>
                        <w:right w:val="none" w:sz="0" w:space="0" w:color="auto"/>
                      </w:divBdr>
                    </w:div>
                    <w:div w:id="2012366288">
                      <w:marLeft w:val="0"/>
                      <w:marRight w:val="0"/>
                      <w:marTop w:val="0"/>
                      <w:marBottom w:val="300"/>
                      <w:divBdr>
                        <w:top w:val="none" w:sz="0" w:space="0" w:color="auto"/>
                        <w:left w:val="none" w:sz="0" w:space="0" w:color="auto"/>
                        <w:bottom w:val="none" w:sz="0" w:space="0" w:color="auto"/>
                        <w:right w:val="none" w:sz="0" w:space="0" w:color="auto"/>
                      </w:divBdr>
                      <w:divsChild>
                        <w:div w:id="9055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5299">
          <w:marLeft w:val="0"/>
          <w:marRight w:val="0"/>
          <w:marTop w:val="0"/>
          <w:marBottom w:val="0"/>
          <w:divBdr>
            <w:top w:val="none" w:sz="0" w:space="0" w:color="auto"/>
            <w:left w:val="none" w:sz="0" w:space="0" w:color="auto"/>
            <w:bottom w:val="none" w:sz="0" w:space="0" w:color="auto"/>
            <w:right w:val="none" w:sz="0" w:space="0" w:color="auto"/>
          </w:divBdr>
          <w:divsChild>
            <w:div w:id="1686861118">
              <w:marLeft w:val="0"/>
              <w:marRight w:val="0"/>
              <w:marTop w:val="0"/>
              <w:marBottom w:val="300"/>
              <w:divBdr>
                <w:top w:val="none" w:sz="0" w:space="0" w:color="auto"/>
                <w:left w:val="none" w:sz="0" w:space="0" w:color="auto"/>
                <w:bottom w:val="single" w:sz="6" w:space="0" w:color="F1F1F1"/>
                <w:right w:val="none" w:sz="0" w:space="0" w:color="auto"/>
              </w:divBdr>
              <w:divsChild>
                <w:div w:id="1336033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4589777">
      <w:bodyDiv w:val="1"/>
      <w:marLeft w:val="0"/>
      <w:marRight w:val="0"/>
      <w:marTop w:val="0"/>
      <w:marBottom w:val="0"/>
      <w:divBdr>
        <w:top w:val="none" w:sz="0" w:space="0" w:color="auto"/>
        <w:left w:val="none" w:sz="0" w:space="0" w:color="auto"/>
        <w:bottom w:val="none" w:sz="0" w:space="0" w:color="auto"/>
        <w:right w:val="none" w:sz="0" w:space="0" w:color="auto"/>
      </w:divBdr>
      <w:divsChild>
        <w:div w:id="1591163372">
          <w:marLeft w:val="0"/>
          <w:marRight w:val="0"/>
          <w:marTop w:val="0"/>
          <w:marBottom w:val="0"/>
          <w:divBdr>
            <w:top w:val="none" w:sz="0" w:space="0" w:color="auto"/>
            <w:left w:val="none" w:sz="0" w:space="0" w:color="auto"/>
            <w:bottom w:val="none" w:sz="0" w:space="0" w:color="auto"/>
            <w:right w:val="none" w:sz="0" w:space="0" w:color="auto"/>
          </w:divBdr>
        </w:div>
      </w:divsChild>
    </w:div>
    <w:div w:id="464590277">
      <w:bodyDiv w:val="1"/>
      <w:marLeft w:val="0"/>
      <w:marRight w:val="0"/>
      <w:marTop w:val="0"/>
      <w:marBottom w:val="0"/>
      <w:divBdr>
        <w:top w:val="none" w:sz="0" w:space="0" w:color="auto"/>
        <w:left w:val="none" w:sz="0" w:space="0" w:color="auto"/>
        <w:bottom w:val="none" w:sz="0" w:space="0" w:color="auto"/>
        <w:right w:val="none" w:sz="0" w:space="0" w:color="auto"/>
      </w:divBdr>
      <w:divsChild>
        <w:div w:id="179786191">
          <w:marLeft w:val="0"/>
          <w:marRight w:val="0"/>
          <w:marTop w:val="0"/>
          <w:marBottom w:val="0"/>
          <w:divBdr>
            <w:top w:val="none" w:sz="0" w:space="0" w:color="auto"/>
            <w:left w:val="none" w:sz="0" w:space="0" w:color="auto"/>
            <w:bottom w:val="dotted" w:sz="6" w:space="4" w:color="DDDDDD"/>
            <w:right w:val="none" w:sz="0" w:space="0" w:color="auto"/>
          </w:divBdr>
          <w:divsChild>
            <w:div w:id="11789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5888">
      <w:bodyDiv w:val="1"/>
      <w:marLeft w:val="0"/>
      <w:marRight w:val="0"/>
      <w:marTop w:val="0"/>
      <w:marBottom w:val="0"/>
      <w:divBdr>
        <w:top w:val="none" w:sz="0" w:space="0" w:color="auto"/>
        <w:left w:val="none" w:sz="0" w:space="0" w:color="auto"/>
        <w:bottom w:val="none" w:sz="0" w:space="0" w:color="auto"/>
        <w:right w:val="none" w:sz="0" w:space="0" w:color="auto"/>
      </w:divBdr>
      <w:divsChild>
        <w:div w:id="1726177140">
          <w:marLeft w:val="0"/>
          <w:marRight w:val="0"/>
          <w:marTop w:val="0"/>
          <w:marBottom w:val="0"/>
          <w:divBdr>
            <w:top w:val="none" w:sz="0" w:space="0" w:color="auto"/>
            <w:left w:val="none" w:sz="0" w:space="0" w:color="auto"/>
            <w:bottom w:val="dotted" w:sz="6" w:space="4" w:color="DDDDDD"/>
            <w:right w:val="none" w:sz="0" w:space="0" w:color="auto"/>
          </w:divBdr>
          <w:divsChild>
            <w:div w:id="1837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0460">
      <w:bodyDiv w:val="1"/>
      <w:marLeft w:val="0"/>
      <w:marRight w:val="0"/>
      <w:marTop w:val="0"/>
      <w:marBottom w:val="0"/>
      <w:divBdr>
        <w:top w:val="none" w:sz="0" w:space="0" w:color="auto"/>
        <w:left w:val="none" w:sz="0" w:space="0" w:color="auto"/>
        <w:bottom w:val="none" w:sz="0" w:space="0" w:color="auto"/>
        <w:right w:val="none" w:sz="0" w:space="0" w:color="auto"/>
      </w:divBdr>
      <w:divsChild>
        <w:div w:id="188105029">
          <w:marLeft w:val="0"/>
          <w:marRight w:val="0"/>
          <w:marTop w:val="0"/>
          <w:marBottom w:val="0"/>
          <w:divBdr>
            <w:top w:val="none" w:sz="0" w:space="0" w:color="auto"/>
            <w:left w:val="none" w:sz="0" w:space="0" w:color="auto"/>
            <w:bottom w:val="none" w:sz="0" w:space="0" w:color="auto"/>
            <w:right w:val="none" w:sz="0" w:space="0" w:color="auto"/>
          </w:divBdr>
          <w:divsChild>
            <w:div w:id="668291421">
              <w:marLeft w:val="0"/>
              <w:marRight w:val="0"/>
              <w:marTop w:val="0"/>
              <w:marBottom w:val="225"/>
              <w:divBdr>
                <w:top w:val="none" w:sz="0" w:space="0" w:color="auto"/>
                <w:left w:val="none" w:sz="0" w:space="0" w:color="auto"/>
                <w:bottom w:val="none" w:sz="0" w:space="0" w:color="auto"/>
                <w:right w:val="none" w:sz="0" w:space="0" w:color="auto"/>
              </w:divBdr>
            </w:div>
            <w:div w:id="1441609195">
              <w:marLeft w:val="0"/>
              <w:marRight w:val="0"/>
              <w:marTop w:val="0"/>
              <w:marBottom w:val="225"/>
              <w:divBdr>
                <w:top w:val="none" w:sz="0" w:space="0" w:color="auto"/>
                <w:left w:val="none" w:sz="0" w:space="0" w:color="auto"/>
                <w:bottom w:val="none" w:sz="0" w:space="0" w:color="auto"/>
                <w:right w:val="none" w:sz="0" w:space="0" w:color="auto"/>
              </w:divBdr>
              <w:divsChild>
                <w:div w:id="113913618">
                  <w:marLeft w:val="0"/>
                  <w:marRight w:val="0"/>
                  <w:marTop w:val="0"/>
                  <w:marBottom w:val="0"/>
                  <w:divBdr>
                    <w:top w:val="none" w:sz="0" w:space="0" w:color="auto"/>
                    <w:left w:val="none" w:sz="0" w:space="0" w:color="auto"/>
                    <w:bottom w:val="none" w:sz="0" w:space="0" w:color="auto"/>
                    <w:right w:val="none" w:sz="0" w:space="0" w:color="auto"/>
                  </w:divBdr>
                  <w:divsChild>
                    <w:div w:id="21108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2726">
          <w:marLeft w:val="0"/>
          <w:marRight w:val="0"/>
          <w:marTop w:val="0"/>
          <w:marBottom w:val="225"/>
          <w:divBdr>
            <w:top w:val="none" w:sz="0" w:space="0" w:color="auto"/>
            <w:left w:val="none" w:sz="0" w:space="0" w:color="auto"/>
            <w:bottom w:val="single" w:sz="6" w:space="0" w:color="CCCCCC"/>
            <w:right w:val="none" w:sz="0" w:space="0" w:color="auto"/>
          </w:divBdr>
        </w:div>
      </w:divsChild>
    </w:div>
    <w:div w:id="465467929">
      <w:bodyDiv w:val="1"/>
      <w:marLeft w:val="0"/>
      <w:marRight w:val="0"/>
      <w:marTop w:val="0"/>
      <w:marBottom w:val="0"/>
      <w:divBdr>
        <w:top w:val="none" w:sz="0" w:space="0" w:color="auto"/>
        <w:left w:val="none" w:sz="0" w:space="0" w:color="auto"/>
        <w:bottom w:val="none" w:sz="0" w:space="0" w:color="auto"/>
        <w:right w:val="none" w:sz="0" w:space="0" w:color="auto"/>
      </w:divBdr>
    </w:div>
    <w:div w:id="466553911">
      <w:bodyDiv w:val="1"/>
      <w:marLeft w:val="0"/>
      <w:marRight w:val="0"/>
      <w:marTop w:val="0"/>
      <w:marBottom w:val="0"/>
      <w:divBdr>
        <w:top w:val="none" w:sz="0" w:space="0" w:color="auto"/>
        <w:left w:val="none" w:sz="0" w:space="0" w:color="auto"/>
        <w:bottom w:val="none" w:sz="0" w:space="0" w:color="auto"/>
        <w:right w:val="none" w:sz="0" w:space="0" w:color="auto"/>
      </w:divBdr>
      <w:divsChild>
        <w:div w:id="1407144783">
          <w:marLeft w:val="0"/>
          <w:marRight w:val="0"/>
          <w:marTop w:val="0"/>
          <w:marBottom w:val="0"/>
          <w:divBdr>
            <w:top w:val="none" w:sz="0" w:space="0" w:color="auto"/>
            <w:left w:val="none" w:sz="0" w:space="0" w:color="auto"/>
            <w:bottom w:val="none" w:sz="0" w:space="0" w:color="auto"/>
            <w:right w:val="none" w:sz="0" w:space="0" w:color="auto"/>
          </w:divBdr>
          <w:divsChild>
            <w:div w:id="8871795">
              <w:marLeft w:val="0"/>
              <w:marRight w:val="0"/>
              <w:marTop w:val="0"/>
              <w:marBottom w:val="0"/>
              <w:divBdr>
                <w:top w:val="none" w:sz="0" w:space="0" w:color="auto"/>
                <w:left w:val="none" w:sz="0" w:space="0" w:color="auto"/>
                <w:bottom w:val="none" w:sz="0" w:space="0" w:color="auto"/>
                <w:right w:val="none" w:sz="0" w:space="0" w:color="auto"/>
              </w:divBdr>
            </w:div>
          </w:divsChild>
        </w:div>
        <w:div w:id="1784954477">
          <w:marLeft w:val="0"/>
          <w:marRight w:val="0"/>
          <w:marTop w:val="0"/>
          <w:marBottom w:val="150"/>
          <w:divBdr>
            <w:top w:val="none" w:sz="0" w:space="0" w:color="auto"/>
            <w:left w:val="none" w:sz="0" w:space="0" w:color="auto"/>
            <w:bottom w:val="none" w:sz="0" w:space="0" w:color="auto"/>
            <w:right w:val="none" w:sz="0" w:space="0" w:color="auto"/>
          </w:divBdr>
          <w:divsChild>
            <w:div w:id="1388071660">
              <w:marLeft w:val="0"/>
              <w:marRight w:val="0"/>
              <w:marTop w:val="0"/>
              <w:marBottom w:val="0"/>
              <w:divBdr>
                <w:top w:val="none" w:sz="0" w:space="0" w:color="auto"/>
                <w:left w:val="none" w:sz="0" w:space="0" w:color="auto"/>
                <w:bottom w:val="none" w:sz="0" w:space="0" w:color="auto"/>
                <w:right w:val="none" w:sz="0" w:space="0" w:color="auto"/>
              </w:divBdr>
            </w:div>
          </w:divsChild>
        </w:div>
        <w:div w:id="1810241595">
          <w:marLeft w:val="0"/>
          <w:marRight w:val="0"/>
          <w:marTop w:val="0"/>
          <w:marBottom w:val="150"/>
          <w:divBdr>
            <w:top w:val="none" w:sz="0" w:space="0" w:color="auto"/>
            <w:left w:val="none" w:sz="0" w:space="0" w:color="auto"/>
            <w:bottom w:val="none" w:sz="0" w:space="0" w:color="auto"/>
            <w:right w:val="none" w:sz="0" w:space="0" w:color="auto"/>
          </w:divBdr>
        </w:div>
      </w:divsChild>
    </w:div>
    <w:div w:id="466775072">
      <w:bodyDiv w:val="1"/>
      <w:marLeft w:val="0"/>
      <w:marRight w:val="0"/>
      <w:marTop w:val="0"/>
      <w:marBottom w:val="0"/>
      <w:divBdr>
        <w:top w:val="none" w:sz="0" w:space="0" w:color="auto"/>
        <w:left w:val="none" w:sz="0" w:space="0" w:color="auto"/>
        <w:bottom w:val="none" w:sz="0" w:space="0" w:color="auto"/>
        <w:right w:val="none" w:sz="0" w:space="0" w:color="auto"/>
      </w:divBdr>
      <w:divsChild>
        <w:div w:id="1644389827">
          <w:marLeft w:val="0"/>
          <w:marRight w:val="0"/>
          <w:marTop w:val="0"/>
          <w:marBottom w:val="0"/>
          <w:divBdr>
            <w:top w:val="none" w:sz="0" w:space="0" w:color="auto"/>
            <w:left w:val="none" w:sz="0" w:space="0" w:color="auto"/>
            <w:bottom w:val="none" w:sz="0" w:space="0" w:color="auto"/>
            <w:right w:val="none" w:sz="0" w:space="0" w:color="auto"/>
          </w:divBdr>
          <w:divsChild>
            <w:div w:id="1050108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7016047">
      <w:bodyDiv w:val="1"/>
      <w:marLeft w:val="0"/>
      <w:marRight w:val="0"/>
      <w:marTop w:val="0"/>
      <w:marBottom w:val="0"/>
      <w:divBdr>
        <w:top w:val="none" w:sz="0" w:space="0" w:color="auto"/>
        <w:left w:val="none" w:sz="0" w:space="0" w:color="auto"/>
        <w:bottom w:val="none" w:sz="0" w:space="0" w:color="auto"/>
        <w:right w:val="none" w:sz="0" w:space="0" w:color="auto"/>
      </w:divBdr>
      <w:divsChild>
        <w:div w:id="1977829278">
          <w:marLeft w:val="0"/>
          <w:marRight w:val="0"/>
          <w:marTop w:val="0"/>
          <w:marBottom w:val="0"/>
          <w:divBdr>
            <w:top w:val="none" w:sz="0" w:space="0" w:color="auto"/>
            <w:left w:val="none" w:sz="0" w:space="0" w:color="auto"/>
            <w:bottom w:val="dotted" w:sz="6" w:space="4" w:color="DDDDDD"/>
            <w:right w:val="none" w:sz="0" w:space="0" w:color="auto"/>
          </w:divBdr>
        </w:div>
      </w:divsChild>
    </w:div>
    <w:div w:id="467942531">
      <w:bodyDiv w:val="1"/>
      <w:marLeft w:val="0"/>
      <w:marRight w:val="0"/>
      <w:marTop w:val="0"/>
      <w:marBottom w:val="0"/>
      <w:divBdr>
        <w:top w:val="none" w:sz="0" w:space="0" w:color="auto"/>
        <w:left w:val="none" w:sz="0" w:space="0" w:color="auto"/>
        <w:bottom w:val="none" w:sz="0" w:space="0" w:color="auto"/>
        <w:right w:val="none" w:sz="0" w:space="0" w:color="auto"/>
      </w:divBdr>
      <w:divsChild>
        <w:div w:id="649401730">
          <w:marLeft w:val="0"/>
          <w:marRight w:val="0"/>
          <w:marTop w:val="0"/>
          <w:marBottom w:val="0"/>
          <w:divBdr>
            <w:top w:val="none" w:sz="0" w:space="0" w:color="auto"/>
            <w:left w:val="none" w:sz="0" w:space="0" w:color="auto"/>
            <w:bottom w:val="none" w:sz="0" w:space="0" w:color="auto"/>
            <w:right w:val="none" w:sz="0" w:space="0" w:color="auto"/>
          </w:divBdr>
          <w:divsChild>
            <w:div w:id="1811364966">
              <w:marLeft w:val="0"/>
              <w:marRight w:val="0"/>
              <w:marTop w:val="0"/>
              <w:marBottom w:val="0"/>
              <w:divBdr>
                <w:top w:val="none" w:sz="0" w:space="0" w:color="auto"/>
                <w:left w:val="none" w:sz="0" w:space="0" w:color="auto"/>
                <w:bottom w:val="none" w:sz="0" w:space="0" w:color="auto"/>
                <w:right w:val="none" w:sz="0" w:space="0" w:color="auto"/>
              </w:divBdr>
              <w:divsChild>
                <w:div w:id="638651459">
                  <w:marLeft w:val="0"/>
                  <w:marRight w:val="0"/>
                  <w:marTop w:val="225"/>
                  <w:marBottom w:val="225"/>
                  <w:divBdr>
                    <w:top w:val="none" w:sz="0" w:space="0" w:color="auto"/>
                    <w:left w:val="none" w:sz="0" w:space="0" w:color="auto"/>
                    <w:bottom w:val="none" w:sz="0" w:space="0" w:color="auto"/>
                    <w:right w:val="none" w:sz="0" w:space="0" w:color="auto"/>
                  </w:divBdr>
                </w:div>
              </w:divsChild>
            </w:div>
            <w:div w:id="1834643966">
              <w:marLeft w:val="0"/>
              <w:marRight w:val="0"/>
              <w:marTop w:val="0"/>
              <w:marBottom w:val="150"/>
              <w:divBdr>
                <w:top w:val="none" w:sz="0" w:space="0" w:color="auto"/>
                <w:left w:val="none" w:sz="0" w:space="0" w:color="auto"/>
                <w:bottom w:val="none" w:sz="0" w:space="0" w:color="auto"/>
                <w:right w:val="none" w:sz="0" w:space="0" w:color="auto"/>
              </w:divBdr>
            </w:div>
          </w:divsChild>
        </w:div>
        <w:div w:id="1574851626">
          <w:marLeft w:val="0"/>
          <w:marRight w:val="0"/>
          <w:marTop w:val="0"/>
          <w:marBottom w:val="150"/>
          <w:divBdr>
            <w:top w:val="none" w:sz="0" w:space="0" w:color="auto"/>
            <w:left w:val="none" w:sz="0" w:space="0" w:color="auto"/>
            <w:bottom w:val="none" w:sz="0" w:space="0" w:color="auto"/>
            <w:right w:val="none" w:sz="0" w:space="0" w:color="auto"/>
          </w:divBdr>
          <w:divsChild>
            <w:div w:id="1306397976">
              <w:marLeft w:val="0"/>
              <w:marRight w:val="0"/>
              <w:marTop w:val="0"/>
              <w:marBottom w:val="0"/>
              <w:divBdr>
                <w:top w:val="none" w:sz="0" w:space="0" w:color="auto"/>
                <w:left w:val="none" w:sz="0" w:space="0" w:color="auto"/>
                <w:bottom w:val="none" w:sz="0" w:space="0" w:color="auto"/>
                <w:right w:val="none" w:sz="0" w:space="0" w:color="auto"/>
              </w:divBdr>
              <w:divsChild>
                <w:div w:id="1935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9516">
      <w:bodyDiv w:val="1"/>
      <w:marLeft w:val="0"/>
      <w:marRight w:val="0"/>
      <w:marTop w:val="0"/>
      <w:marBottom w:val="0"/>
      <w:divBdr>
        <w:top w:val="none" w:sz="0" w:space="0" w:color="auto"/>
        <w:left w:val="none" w:sz="0" w:space="0" w:color="auto"/>
        <w:bottom w:val="none" w:sz="0" w:space="0" w:color="auto"/>
        <w:right w:val="none" w:sz="0" w:space="0" w:color="auto"/>
      </w:divBdr>
      <w:divsChild>
        <w:div w:id="1068529116">
          <w:marLeft w:val="0"/>
          <w:marRight w:val="0"/>
          <w:marTop w:val="0"/>
          <w:marBottom w:val="150"/>
          <w:divBdr>
            <w:top w:val="none" w:sz="0" w:space="0" w:color="auto"/>
            <w:left w:val="none" w:sz="0" w:space="0" w:color="auto"/>
            <w:bottom w:val="none" w:sz="0" w:space="0" w:color="auto"/>
            <w:right w:val="none" w:sz="0" w:space="0" w:color="auto"/>
          </w:divBdr>
        </w:div>
      </w:divsChild>
    </w:div>
    <w:div w:id="468131618">
      <w:bodyDiv w:val="1"/>
      <w:marLeft w:val="0"/>
      <w:marRight w:val="0"/>
      <w:marTop w:val="0"/>
      <w:marBottom w:val="0"/>
      <w:divBdr>
        <w:top w:val="none" w:sz="0" w:space="0" w:color="auto"/>
        <w:left w:val="none" w:sz="0" w:space="0" w:color="auto"/>
        <w:bottom w:val="none" w:sz="0" w:space="0" w:color="auto"/>
        <w:right w:val="none" w:sz="0" w:space="0" w:color="auto"/>
      </w:divBdr>
      <w:divsChild>
        <w:div w:id="1096631865">
          <w:marLeft w:val="0"/>
          <w:marRight w:val="0"/>
          <w:marTop w:val="0"/>
          <w:marBottom w:val="0"/>
          <w:divBdr>
            <w:top w:val="none" w:sz="0" w:space="0" w:color="auto"/>
            <w:left w:val="none" w:sz="0" w:space="0" w:color="auto"/>
            <w:bottom w:val="none" w:sz="0" w:space="0" w:color="auto"/>
            <w:right w:val="none" w:sz="0" w:space="0" w:color="auto"/>
          </w:divBdr>
          <w:divsChild>
            <w:div w:id="2034457148">
              <w:marLeft w:val="0"/>
              <w:marRight w:val="0"/>
              <w:marTop w:val="0"/>
              <w:marBottom w:val="0"/>
              <w:divBdr>
                <w:top w:val="none" w:sz="0" w:space="0" w:color="auto"/>
                <w:left w:val="none" w:sz="0" w:space="0" w:color="auto"/>
                <w:bottom w:val="none" w:sz="0" w:space="0" w:color="auto"/>
                <w:right w:val="none" w:sz="0" w:space="0" w:color="auto"/>
              </w:divBdr>
              <w:divsChild>
                <w:div w:id="477888879">
                  <w:marLeft w:val="0"/>
                  <w:marRight w:val="0"/>
                  <w:marTop w:val="0"/>
                  <w:marBottom w:val="0"/>
                  <w:divBdr>
                    <w:top w:val="none" w:sz="0" w:space="0" w:color="auto"/>
                    <w:left w:val="none" w:sz="0" w:space="0" w:color="auto"/>
                    <w:bottom w:val="none" w:sz="0" w:space="0" w:color="auto"/>
                    <w:right w:val="none" w:sz="0" w:space="0" w:color="auto"/>
                  </w:divBdr>
                  <w:divsChild>
                    <w:div w:id="2109348396">
                      <w:marLeft w:val="0"/>
                      <w:marRight w:val="0"/>
                      <w:marTop w:val="0"/>
                      <w:marBottom w:val="0"/>
                      <w:divBdr>
                        <w:top w:val="none" w:sz="0" w:space="0" w:color="auto"/>
                        <w:left w:val="none" w:sz="0" w:space="0" w:color="auto"/>
                        <w:bottom w:val="none" w:sz="0" w:space="0" w:color="auto"/>
                        <w:right w:val="none" w:sz="0" w:space="0" w:color="auto"/>
                      </w:divBdr>
                      <w:divsChild>
                        <w:div w:id="507671366">
                          <w:marLeft w:val="0"/>
                          <w:marRight w:val="0"/>
                          <w:marTop w:val="0"/>
                          <w:marBottom w:val="0"/>
                          <w:divBdr>
                            <w:top w:val="none" w:sz="0" w:space="0" w:color="auto"/>
                            <w:left w:val="none" w:sz="0" w:space="0" w:color="auto"/>
                            <w:bottom w:val="none" w:sz="0" w:space="0" w:color="auto"/>
                            <w:right w:val="none" w:sz="0" w:space="0" w:color="auto"/>
                          </w:divBdr>
                          <w:divsChild>
                            <w:div w:id="351493050">
                              <w:marLeft w:val="0"/>
                              <w:marRight w:val="0"/>
                              <w:marTop w:val="0"/>
                              <w:marBottom w:val="0"/>
                              <w:divBdr>
                                <w:top w:val="none" w:sz="0" w:space="0" w:color="auto"/>
                                <w:left w:val="none" w:sz="0" w:space="0" w:color="auto"/>
                                <w:bottom w:val="none" w:sz="0" w:space="0" w:color="auto"/>
                                <w:right w:val="none" w:sz="0" w:space="0" w:color="auto"/>
                              </w:divBdr>
                              <w:divsChild>
                                <w:div w:id="1411736747">
                                  <w:marLeft w:val="0"/>
                                  <w:marRight w:val="0"/>
                                  <w:marTop w:val="0"/>
                                  <w:marBottom w:val="0"/>
                                  <w:divBdr>
                                    <w:top w:val="none" w:sz="0" w:space="0" w:color="auto"/>
                                    <w:left w:val="none" w:sz="0" w:space="0" w:color="auto"/>
                                    <w:bottom w:val="none" w:sz="0" w:space="0" w:color="auto"/>
                                    <w:right w:val="none" w:sz="0" w:space="0" w:color="auto"/>
                                  </w:divBdr>
                                  <w:divsChild>
                                    <w:div w:id="12699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640903">
      <w:bodyDiv w:val="1"/>
      <w:marLeft w:val="0"/>
      <w:marRight w:val="0"/>
      <w:marTop w:val="0"/>
      <w:marBottom w:val="0"/>
      <w:divBdr>
        <w:top w:val="none" w:sz="0" w:space="0" w:color="auto"/>
        <w:left w:val="none" w:sz="0" w:space="0" w:color="auto"/>
        <w:bottom w:val="none" w:sz="0" w:space="0" w:color="auto"/>
        <w:right w:val="none" w:sz="0" w:space="0" w:color="auto"/>
      </w:divBdr>
      <w:divsChild>
        <w:div w:id="904336076">
          <w:marLeft w:val="0"/>
          <w:marRight w:val="0"/>
          <w:marTop w:val="0"/>
          <w:marBottom w:val="0"/>
          <w:divBdr>
            <w:top w:val="none" w:sz="0" w:space="0" w:color="auto"/>
            <w:left w:val="none" w:sz="0" w:space="0" w:color="auto"/>
            <w:bottom w:val="none" w:sz="0" w:space="0" w:color="auto"/>
            <w:right w:val="none" w:sz="0" w:space="0" w:color="auto"/>
          </w:divBdr>
          <w:divsChild>
            <w:div w:id="579755800">
              <w:marLeft w:val="0"/>
              <w:marRight w:val="0"/>
              <w:marTop w:val="0"/>
              <w:marBottom w:val="0"/>
              <w:divBdr>
                <w:top w:val="none" w:sz="0" w:space="0" w:color="auto"/>
                <w:left w:val="none" w:sz="0" w:space="0" w:color="auto"/>
                <w:bottom w:val="none" w:sz="0" w:space="0" w:color="auto"/>
                <w:right w:val="none" w:sz="0" w:space="0" w:color="auto"/>
              </w:divBdr>
              <w:divsChild>
                <w:div w:id="1705205938">
                  <w:marLeft w:val="0"/>
                  <w:marRight w:val="0"/>
                  <w:marTop w:val="0"/>
                  <w:marBottom w:val="0"/>
                  <w:divBdr>
                    <w:top w:val="none" w:sz="0" w:space="0" w:color="auto"/>
                    <w:left w:val="none" w:sz="0" w:space="0" w:color="auto"/>
                    <w:bottom w:val="none" w:sz="0" w:space="0" w:color="auto"/>
                    <w:right w:val="none" w:sz="0" w:space="0" w:color="auto"/>
                  </w:divBdr>
                  <w:divsChild>
                    <w:div w:id="1315990168">
                      <w:marLeft w:val="0"/>
                      <w:marRight w:val="0"/>
                      <w:marTop w:val="0"/>
                      <w:marBottom w:val="0"/>
                      <w:divBdr>
                        <w:top w:val="none" w:sz="0" w:space="0" w:color="auto"/>
                        <w:left w:val="none" w:sz="0" w:space="0" w:color="auto"/>
                        <w:bottom w:val="none" w:sz="0" w:space="0" w:color="auto"/>
                        <w:right w:val="none" w:sz="0" w:space="0" w:color="auto"/>
                      </w:divBdr>
                      <w:divsChild>
                        <w:div w:id="2114089957">
                          <w:marLeft w:val="0"/>
                          <w:marRight w:val="0"/>
                          <w:marTop w:val="0"/>
                          <w:marBottom w:val="0"/>
                          <w:divBdr>
                            <w:top w:val="none" w:sz="0" w:space="0" w:color="auto"/>
                            <w:left w:val="none" w:sz="0" w:space="0" w:color="auto"/>
                            <w:bottom w:val="none" w:sz="0" w:space="0" w:color="auto"/>
                            <w:right w:val="none" w:sz="0" w:space="0" w:color="auto"/>
                          </w:divBdr>
                          <w:divsChild>
                            <w:div w:id="775633610">
                              <w:marLeft w:val="0"/>
                              <w:marRight w:val="0"/>
                              <w:marTop w:val="0"/>
                              <w:marBottom w:val="0"/>
                              <w:divBdr>
                                <w:top w:val="none" w:sz="0" w:space="0" w:color="auto"/>
                                <w:left w:val="none" w:sz="0" w:space="0" w:color="auto"/>
                                <w:bottom w:val="none" w:sz="0" w:space="0" w:color="auto"/>
                                <w:right w:val="none" w:sz="0" w:space="0" w:color="auto"/>
                              </w:divBdr>
                              <w:divsChild>
                                <w:div w:id="1714504043">
                                  <w:marLeft w:val="0"/>
                                  <w:marRight w:val="0"/>
                                  <w:marTop w:val="0"/>
                                  <w:marBottom w:val="0"/>
                                  <w:divBdr>
                                    <w:top w:val="none" w:sz="0" w:space="0" w:color="auto"/>
                                    <w:left w:val="none" w:sz="0" w:space="0" w:color="auto"/>
                                    <w:bottom w:val="none" w:sz="0" w:space="0" w:color="auto"/>
                                    <w:right w:val="none" w:sz="0" w:space="0" w:color="auto"/>
                                  </w:divBdr>
                                  <w:divsChild>
                                    <w:div w:id="807865267">
                                      <w:marLeft w:val="0"/>
                                      <w:marRight w:val="0"/>
                                      <w:marTop w:val="0"/>
                                      <w:marBottom w:val="0"/>
                                      <w:divBdr>
                                        <w:top w:val="none" w:sz="0" w:space="0" w:color="auto"/>
                                        <w:left w:val="none" w:sz="0" w:space="0" w:color="auto"/>
                                        <w:bottom w:val="none" w:sz="0" w:space="0" w:color="auto"/>
                                        <w:right w:val="none" w:sz="0" w:space="0" w:color="auto"/>
                                      </w:divBdr>
                                      <w:divsChild>
                                        <w:div w:id="3831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712161">
      <w:bodyDiv w:val="1"/>
      <w:marLeft w:val="0"/>
      <w:marRight w:val="0"/>
      <w:marTop w:val="0"/>
      <w:marBottom w:val="0"/>
      <w:divBdr>
        <w:top w:val="none" w:sz="0" w:space="0" w:color="auto"/>
        <w:left w:val="none" w:sz="0" w:space="0" w:color="auto"/>
        <w:bottom w:val="none" w:sz="0" w:space="0" w:color="auto"/>
        <w:right w:val="none" w:sz="0" w:space="0" w:color="auto"/>
      </w:divBdr>
      <w:divsChild>
        <w:div w:id="746876847">
          <w:marLeft w:val="0"/>
          <w:marRight w:val="0"/>
          <w:marTop w:val="0"/>
          <w:marBottom w:val="150"/>
          <w:divBdr>
            <w:top w:val="none" w:sz="0" w:space="0" w:color="auto"/>
            <w:left w:val="none" w:sz="0" w:space="0" w:color="auto"/>
            <w:bottom w:val="none" w:sz="0" w:space="0" w:color="auto"/>
            <w:right w:val="none" w:sz="0" w:space="0" w:color="auto"/>
          </w:divBdr>
        </w:div>
        <w:div w:id="788209697">
          <w:marLeft w:val="0"/>
          <w:marRight w:val="0"/>
          <w:marTop w:val="0"/>
          <w:marBottom w:val="0"/>
          <w:divBdr>
            <w:top w:val="none" w:sz="0" w:space="0" w:color="auto"/>
            <w:left w:val="none" w:sz="0" w:space="0" w:color="auto"/>
            <w:bottom w:val="none" w:sz="0" w:space="0" w:color="auto"/>
            <w:right w:val="none" w:sz="0" w:space="0" w:color="auto"/>
          </w:divBdr>
          <w:divsChild>
            <w:div w:id="1265042457">
              <w:marLeft w:val="0"/>
              <w:marRight w:val="0"/>
              <w:marTop w:val="225"/>
              <w:marBottom w:val="225"/>
              <w:divBdr>
                <w:top w:val="none" w:sz="0" w:space="0" w:color="auto"/>
                <w:left w:val="none" w:sz="0" w:space="0" w:color="auto"/>
                <w:bottom w:val="none" w:sz="0" w:space="0" w:color="auto"/>
                <w:right w:val="none" w:sz="0" w:space="0" w:color="auto"/>
              </w:divBdr>
            </w:div>
          </w:divsChild>
        </w:div>
        <w:div w:id="1667515011">
          <w:marLeft w:val="0"/>
          <w:marRight w:val="0"/>
          <w:marTop w:val="0"/>
          <w:marBottom w:val="150"/>
          <w:divBdr>
            <w:top w:val="none" w:sz="0" w:space="0" w:color="auto"/>
            <w:left w:val="none" w:sz="0" w:space="0" w:color="auto"/>
            <w:bottom w:val="none" w:sz="0" w:space="0" w:color="auto"/>
            <w:right w:val="none" w:sz="0" w:space="0" w:color="auto"/>
          </w:divBdr>
          <w:divsChild>
            <w:div w:id="1783644047">
              <w:marLeft w:val="0"/>
              <w:marRight w:val="0"/>
              <w:marTop w:val="0"/>
              <w:marBottom w:val="0"/>
              <w:divBdr>
                <w:top w:val="none" w:sz="0" w:space="0" w:color="auto"/>
                <w:left w:val="none" w:sz="0" w:space="0" w:color="auto"/>
                <w:bottom w:val="none" w:sz="0" w:space="0" w:color="auto"/>
                <w:right w:val="none" w:sz="0" w:space="0" w:color="auto"/>
              </w:divBdr>
              <w:divsChild>
                <w:div w:id="613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58809">
      <w:bodyDiv w:val="1"/>
      <w:marLeft w:val="0"/>
      <w:marRight w:val="0"/>
      <w:marTop w:val="0"/>
      <w:marBottom w:val="0"/>
      <w:divBdr>
        <w:top w:val="none" w:sz="0" w:space="0" w:color="auto"/>
        <w:left w:val="none" w:sz="0" w:space="0" w:color="auto"/>
        <w:bottom w:val="none" w:sz="0" w:space="0" w:color="auto"/>
        <w:right w:val="none" w:sz="0" w:space="0" w:color="auto"/>
      </w:divBdr>
      <w:divsChild>
        <w:div w:id="1212422380">
          <w:marLeft w:val="0"/>
          <w:marRight w:val="0"/>
          <w:marTop w:val="0"/>
          <w:marBottom w:val="150"/>
          <w:divBdr>
            <w:top w:val="none" w:sz="0" w:space="0" w:color="auto"/>
            <w:left w:val="none" w:sz="0" w:space="0" w:color="auto"/>
            <w:bottom w:val="none" w:sz="0" w:space="0" w:color="auto"/>
            <w:right w:val="none" w:sz="0" w:space="0" w:color="auto"/>
          </w:divBdr>
        </w:div>
      </w:divsChild>
    </w:div>
    <w:div w:id="469903900">
      <w:bodyDiv w:val="1"/>
      <w:marLeft w:val="0"/>
      <w:marRight w:val="0"/>
      <w:marTop w:val="0"/>
      <w:marBottom w:val="0"/>
      <w:divBdr>
        <w:top w:val="none" w:sz="0" w:space="0" w:color="auto"/>
        <w:left w:val="none" w:sz="0" w:space="0" w:color="auto"/>
        <w:bottom w:val="none" w:sz="0" w:space="0" w:color="auto"/>
        <w:right w:val="none" w:sz="0" w:space="0" w:color="auto"/>
      </w:divBdr>
      <w:divsChild>
        <w:div w:id="808011046">
          <w:marLeft w:val="0"/>
          <w:marRight w:val="0"/>
          <w:marTop w:val="0"/>
          <w:marBottom w:val="150"/>
          <w:divBdr>
            <w:top w:val="none" w:sz="0" w:space="0" w:color="auto"/>
            <w:left w:val="none" w:sz="0" w:space="0" w:color="auto"/>
            <w:bottom w:val="none" w:sz="0" w:space="0" w:color="auto"/>
            <w:right w:val="none" w:sz="0" w:space="0" w:color="auto"/>
          </w:divBdr>
          <w:divsChild>
            <w:div w:id="2063097907">
              <w:marLeft w:val="0"/>
              <w:marRight w:val="0"/>
              <w:marTop w:val="0"/>
              <w:marBottom w:val="0"/>
              <w:divBdr>
                <w:top w:val="none" w:sz="0" w:space="0" w:color="auto"/>
                <w:left w:val="none" w:sz="0" w:space="0" w:color="auto"/>
                <w:bottom w:val="none" w:sz="0" w:space="0" w:color="auto"/>
                <w:right w:val="none" w:sz="0" w:space="0" w:color="auto"/>
              </w:divBdr>
              <w:divsChild>
                <w:div w:id="6512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458">
          <w:marLeft w:val="0"/>
          <w:marRight w:val="0"/>
          <w:marTop w:val="0"/>
          <w:marBottom w:val="150"/>
          <w:divBdr>
            <w:top w:val="none" w:sz="0" w:space="0" w:color="auto"/>
            <w:left w:val="none" w:sz="0" w:space="0" w:color="auto"/>
            <w:bottom w:val="none" w:sz="0" w:space="0" w:color="auto"/>
            <w:right w:val="none" w:sz="0" w:space="0" w:color="auto"/>
          </w:divBdr>
        </w:div>
        <w:div w:id="1678773039">
          <w:marLeft w:val="0"/>
          <w:marRight w:val="0"/>
          <w:marTop w:val="0"/>
          <w:marBottom w:val="0"/>
          <w:divBdr>
            <w:top w:val="none" w:sz="0" w:space="0" w:color="auto"/>
            <w:left w:val="none" w:sz="0" w:space="0" w:color="auto"/>
            <w:bottom w:val="none" w:sz="0" w:space="0" w:color="auto"/>
            <w:right w:val="none" w:sz="0" w:space="0" w:color="auto"/>
          </w:divBdr>
          <w:divsChild>
            <w:div w:id="7311518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70439287">
      <w:bodyDiv w:val="1"/>
      <w:marLeft w:val="0"/>
      <w:marRight w:val="0"/>
      <w:marTop w:val="0"/>
      <w:marBottom w:val="0"/>
      <w:divBdr>
        <w:top w:val="none" w:sz="0" w:space="0" w:color="auto"/>
        <w:left w:val="none" w:sz="0" w:space="0" w:color="auto"/>
        <w:bottom w:val="none" w:sz="0" w:space="0" w:color="auto"/>
        <w:right w:val="none" w:sz="0" w:space="0" w:color="auto"/>
      </w:divBdr>
      <w:divsChild>
        <w:div w:id="1781532463">
          <w:marLeft w:val="0"/>
          <w:marRight w:val="0"/>
          <w:marTop w:val="0"/>
          <w:marBottom w:val="0"/>
          <w:divBdr>
            <w:top w:val="none" w:sz="0" w:space="0" w:color="auto"/>
            <w:left w:val="none" w:sz="0" w:space="0" w:color="auto"/>
            <w:bottom w:val="none" w:sz="0" w:space="0" w:color="auto"/>
            <w:right w:val="none" w:sz="0" w:space="0" w:color="auto"/>
          </w:divBdr>
          <w:divsChild>
            <w:div w:id="1453129851">
              <w:marLeft w:val="0"/>
              <w:marRight w:val="0"/>
              <w:marTop w:val="0"/>
              <w:marBottom w:val="0"/>
              <w:divBdr>
                <w:top w:val="none" w:sz="0" w:space="0" w:color="auto"/>
                <w:left w:val="none" w:sz="0" w:space="0" w:color="auto"/>
                <w:bottom w:val="none" w:sz="0" w:space="0" w:color="auto"/>
                <w:right w:val="none" w:sz="0" w:space="0" w:color="auto"/>
              </w:divBdr>
              <w:divsChild>
                <w:div w:id="88936238">
                  <w:marLeft w:val="0"/>
                  <w:marRight w:val="0"/>
                  <w:marTop w:val="0"/>
                  <w:marBottom w:val="150"/>
                  <w:divBdr>
                    <w:top w:val="none" w:sz="0" w:space="0" w:color="auto"/>
                    <w:left w:val="none" w:sz="0" w:space="0" w:color="auto"/>
                    <w:bottom w:val="none" w:sz="0" w:space="0" w:color="auto"/>
                    <w:right w:val="none" w:sz="0" w:space="0" w:color="auto"/>
                  </w:divBdr>
                  <w:divsChild>
                    <w:div w:id="224532335">
                      <w:marLeft w:val="0"/>
                      <w:marRight w:val="0"/>
                      <w:marTop w:val="0"/>
                      <w:marBottom w:val="0"/>
                      <w:divBdr>
                        <w:top w:val="none" w:sz="0" w:space="0" w:color="auto"/>
                        <w:left w:val="none" w:sz="0" w:space="0" w:color="auto"/>
                        <w:bottom w:val="none" w:sz="0" w:space="0" w:color="auto"/>
                        <w:right w:val="none" w:sz="0" w:space="0" w:color="auto"/>
                      </w:divBdr>
                      <w:divsChild>
                        <w:div w:id="1464425008">
                          <w:marLeft w:val="0"/>
                          <w:marRight w:val="0"/>
                          <w:marTop w:val="0"/>
                          <w:marBottom w:val="0"/>
                          <w:divBdr>
                            <w:top w:val="none" w:sz="0" w:space="0" w:color="auto"/>
                            <w:left w:val="none" w:sz="0" w:space="0" w:color="auto"/>
                            <w:bottom w:val="none" w:sz="0" w:space="0" w:color="auto"/>
                            <w:right w:val="none" w:sz="0" w:space="0" w:color="auto"/>
                          </w:divBdr>
                          <w:divsChild>
                            <w:div w:id="1889949621">
                              <w:marLeft w:val="0"/>
                              <w:marRight w:val="0"/>
                              <w:marTop w:val="0"/>
                              <w:marBottom w:val="0"/>
                              <w:divBdr>
                                <w:top w:val="none" w:sz="0" w:space="0" w:color="auto"/>
                                <w:left w:val="none" w:sz="0" w:space="0" w:color="auto"/>
                                <w:bottom w:val="none" w:sz="0" w:space="0" w:color="auto"/>
                                <w:right w:val="none" w:sz="0" w:space="0" w:color="auto"/>
                              </w:divBdr>
                              <w:divsChild>
                                <w:div w:id="1488747235">
                                  <w:marLeft w:val="0"/>
                                  <w:marRight w:val="0"/>
                                  <w:marTop w:val="0"/>
                                  <w:marBottom w:val="0"/>
                                  <w:divBdr>
                                    <w:top w:val="none" w:sz="0" w:space="0" w:color="auto"/>
                                    <w:left w:val="none" w:sz="0" w:space="0" w:color="auto"/>
                                    <w:bottom w:val="none" w:sz="0" w:space="0" w:color="auto"/>
                                    <w:right w:val="none" w:sz="0" w:space="0" w:color="auto"/>
                                  </w:divBdr>
                                  <w:divsChild>
                                    <w:div w:id="63722471">
                                      <w:marLeft w:val="0"/>
                                      <w:marRight w:val="0"/>
                                      <w:marTop w:val="0"/>
                                      <w:marBottom w:val="0"/>
                                      <w:divBdr>
                                        <w:top w:val="none" w:sz="0" w:space="0" w:color="auto"/>
                                        <w:left w:val="none" w:sz="0" w:space="0" w:color="auto"/>
                                        <w:bottom w:val="none" w:sz="0" w:space="0" w:color="auto"/>
                                        <w:right w:val="none" w:sz="0" w:space="0" w:color="auto"/>
                                      </w:divBdr>
                                      <w:divsChild>
                                        <w:div w:id="1570112612">
                                          <w:marLeft w:val="0"/>
                                          <w:marRight w:val="0"/>
                                          <w:marTop w:val="0"/>
                                          <w:marBottom w:val="0"/>
                                          <w:divBdr>
                                            <w:top w:val="none" w:sz="0" w:space="0" w:color="auto"/>
                                            <w:left w:val="none" w:sz="0" w:space="0" w:color="auto"/>
                                            <w:bottom w:val="none" w:sz="0" w:space="0" w:color="auto"/>
                                            <w:right w:val="none" w:sz="0" w:space="0" w:color="auto"/>
                                          </w:divBdr>
                                          <w:divsChild>
                                            <w:div w:id="1977181650">
                                              <w:marLeft w:val="0"/>
                                              <w:marRight w:val="0"/>
                                              <w:marTop w:val="0"/>
                                              <w:marBottom w:val="0"/>
                                              <w:divBdr>
                                                <w:top w:val="none" w:sz="0" w:space="0" w:color="auto"/>
                                                <w:left w:val="none" w:sz="0" w:space="0" w:color="auto"/>
                                                <w:bottom w:val="none" w:sz="0" w:space="0" w:color="auto"/>
                                                <w:right w:val="none" w:sz="0" w:space="0" w:color="auto"/>
                                              </w:divBdr>
                                              <w:divsChild>
                                                <w:div w:id="4453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437">
      <w:bodyDiv w:val="1"/>
      <w:marLeft w:val="0"/>
      <w:marRight w:val="0"/>
      <w:marTop w:val="0"/>
      <w:marBottom w:val="0"/>
      <w:divBdr>
        <w:top w:val="none" w:sz="0" w:space="0" w:color="auto"/>
        <w:left w:val="none" w:sz="0" w:space="0" w:color="auto"/>
        <w:bottom w:val="none" w:sz="0" w:space="0" w:color="auto"/>
        <w:right w:val="none" w:sz="0" w:space="0" w:color="auto"/>
      </w:divBdr>
      <w:divsChild>
        <w:div w:id="1864396268">
          <w:marLeft w:val="0"/>
          <w:marRight w:val="0"/>
          <w:marTop w:val="0"/>
          <w:marBottom w:val="0"/>
          <w:divBdr>
            <w:top w:val="none" w:sz="0" w:space="0" w:color="auto"/>
            <w:left w:val="none" w:sz="0" w:space="0" w:color="auto"/>
            <w:bottom w:val="dotted" w:sz="6" w:space="4" w:color="DDDDDD"/>
            <w:right w:val="none" w:sz="0" w:space="0" w:color="auto"/>
          </w:divBdr>
        </w:div>
      </w:divsChild>
    </w:div>
    <w:div w:id="472873324">
      <w:bodyDiv w:val="1"/>
      <w:marLeft w:val="0"/>
      <w:marRight w:val="0"/>
      <w:marTop w:val="0"/>
      <w:marBottom w:val="0"/>
      <w:divBdr>
        <w:top w:val="none" w:sz="0" w:space="0" w:color="auto"/>
        <w:left w:val="none" w:sz="0" w:space="0" w:color="auto"/>
        <w:bottom w:val="none" w:sz="0" w:space="0" w:color="auto"/>
        <w:right w:val="none" w:sz="0" w:space="0" w:color="auto"/>
      </w:divBdr>
      <w:divsChild>
        <w:div w:id="1096754346">
          <w:marLeft w:val="0"/>
          <w:marRight w:val="0"/>
          <w:marTop w:val="0"/>
          <w:marBottom w:val="0"/>
          <w:divBdr>
            <w:top w:val="none" w:sz="0" w:space="0" w:color="auto"/>
            <w:left w:val="none" w:sz="0" w:space="0" w:color="auto"/>
            <w:bottom w:val="none" w:sz="0" w:space="0" w:color="auto"/>
            <w:right w:val="none" w:sz="0" w:space="0" w:color="auto"/>
          </w:divBdr>
        </w:div>
      </w:divsChild>
    </w:div>
    <w:div w:id="472986967">
      <w:bodyDiv w:val="1"/>
      <w:marLeft w:val="0"/>
      <w:marRight w:val="0"/>
      <w:marTop w:val="0"/>
      <w:marBottom w:val="0"/>
      <w:divBdr>
        <w:top w:val="none" w:sz="0" w:space="0" w:color="auto"/>
        <w:left w:val="none" w:sz="0" w:space="0" w:color="auto"/>
        <w:bottom w:val="none" w:sz="0" w:space="0" w:color="auto"/>
        <w:right w:val="none" w:sz="0" w:space="0" w:color="auto"/>
      </w:divBdr>
      <w:divsChild>
        <w:div w:id="1778744823">
          <w:marLeft w:val="0"/>
          <w:marRight w:val="0"/>
          <w:marTop w:val="0"/>
          <w:marBottom w:val="150"/>
          <w:divBdr>
            <w:top w:val="none" w:sz="0" w:space="0" w:color="auto"/>
            <w:left w:val="none" w:sz="0" w:space="0" w:color="auto"/>
            <w:bottom w:val="none" w:sz="0" w:space="0" w:color="auto"/>
            <w:right w:val="none" w:sz="0" w:space="0" w:color="auto"/>
          </w:divBdr>
        </w:div>
      </w:divsChild>
    </w:div>
    <w:div w:id="473372403">
      <w:bodyDiv w:val="1"/>
      <w:marLeft w:val="0"/>
      <w:marRight w:val="0"/>
      <w:marTop w:val="0"/>
      <w:marBottom w:val="0"/>
      <w:divBdr>
        <w:top w:val="none" w:sz="0" w:space="0" w:color="auto"/>
        <w:left w:val="none" w:sz="0" w:space="0" w:color="auto"/>
        <w:bottom w:val="none" w:sz="0" w:space="0" w:color="auto"/>
        <w:right w:val="none" w:sz="0" w:space="0" w:color="auto"/>
      </w:divBdr>
      <w:divsChild>
        <w:div w:id="67504093">
          <w:marLeft w:val="0"/>
          <w:marRight w:val="0"/>
          <w:marTop w:val="0"/>
          <w:marBottom w:val="150"/>
          <w:divBdr>
            <w:top w:val="none" w:sz="0" w:space="0" w:color="auto"/>
            <w:left w:val="none" w:sz="0" w:space="0" w:color="auto"/>
            <w:bottom w:val="none" w:sz="0" w:space="0" w:color="auto"/>
            <w:right w:val="none" w:sz="0" w:space="0" w:color="auto"/>
          </w:divBdr>
          <w:divsChild>
            <w:div w:id="2134012773">
              <w:marLeft w:val="0"/>
              <w:marRight w:val="0"/>
              <w:marTop w:val="0"/>
              <w:marBottom w:val="0"/>
              <w:divBdr>
                <w:top w:val="none" w:sz="0" w:space="0" w:color="auto"/>
                <w:left w:val="none" w:sz="0" w:space="0" w:color="auto"/>
                <w:bottom w:val="none" w:sz="0" w:space="0" w:color="auto"/>
                <w:right w:val="none" w:sz="0" w:space="0" w:color="auto"/>
              </w:divBdr>
            </w:div>
          </w:divsChild>
        </w:div>
        <w:div w:id="216556839">
          <w:marLeft w:val="0"/>
          <w:marRight w:val="0"/>
          <w:marTop w:val="0"/>
          <w:marBottom w:val="0"/>
          <w:divBdr>
            <w:top w:val="none" w:sz="0" w:space="0" w:color="auto"/>
            <w:left w:val="none" w:sz="0" w:space="0" w:color="auto"/>
            <w:bottom w:val="none" w:sz="0" w:space="0" w:color="auto"/>
            <w:right w:val="none" w:sz="0" w:space="0" w:color="auto"/>
          </w:divBdr>
          <w:divsChild>
            <w:div w:id="1566211611">
              <w:marLeft w:val="0"/>
              <w:marRight w:val="0"/>
              <w:marTop w:val="0"/>
              <w:marBottom w:val="0"/>
              <w:divBdr>
                <w:top w:val="none" w:sz="0" w:space="0" w:color="auto"/>
                <w:left w:val="none" w:sz="0" w:space="0" w:color="auto"/>
                <w:bottom w:val="none" w:sz="0" w:space="0" w:color="auto"/>
                <w:right w:val="none" w:sz="0" w:space="0" w:color="auto"/>
              </w:divBdr>
            </w:div>
          </w:divsChild>
        </w:div>
        <w:div w:id="572467669">
          <w:marLeft w:val="0"/>
          <w:marRight w:val="0"/>
          <w:marTop w:val="0"/>
          <w:marBottom w:val="150"/>
          <w:divBdr>
            <w:top w:val="none" w:sz="0" w:space="0" w:color="auto"/>
            <w:left w:val="none" w:sz="0" w:space="0" w:color="auto"/>
            <w:bottom w:val="none" w:sz="0" w:space="0" w:color="auto"/>
            <w:right w:val="none" w:sz="0" w:space="0" w:color="auto"/>
          </w:divBdr>
        </w:div>
      </w:divsChild>
    </w:div>
    <w:div w:id="473572073">
      <w:bodyDiv w:val="1"/>
      <w:marLeft w:val="0"/>
      <w:marRight w:val="0"/>
      <w:marTop w:val="0"/>
      <w:marBottom w:val="0"/>
      <w:divBdr>
        <w:top w:val="none" w:sz="0" w:space="0" w:color="auto"/>
        <w:left w:val="none" w:sz="0" w:space="0" w:color="auto"/>
        <w:bottom w:val="none" w:sz="0" w:space="0" w:color="auto"/>
        <w:right w:val="none" w:sz="0" w:space="0" w:color="auto"/>
      </w:divBdr>
      <w:divsChild>
        <w:div w:id="1932274238">
          <w:marLeft w:val="0"/>
          <w:marRight w:val="0"/>
          <w:marTop w:val="0"/>
          <w:marBottom w:val="150"/>
          <w:divBdr>
            <w:top w:val="none" w:sz="0" w:space="0" w:color="auto"/>
            <w:left w:val="none" w:sz="0" w:space="0" w:color="auto"/>
            <w:bottom w:val="none" w:sz="0" w:space="0" w:color="auto"/>
            <w:right w:val="none" w:sz="0" w:space="0" w:color="auto"/>
          </w:divBdr>
        </w:div>
      </w:divsChild>
    </w:div>
    <w:div w:id="473644755">
      <w:bodyDiv w:val="1"/>
      <w:marLeft w:val="0"/>
      <w:marRight w:val="0"/>
      <w:marTop w:val="0"/>
      <w:marBottom w:val="0"/>
      <w:divBdr>
        <w:top w:val="none" w:sz="0" w:space="0" w:color="auto"/>
        <w:left w:val="none" w:sz="0" w:space="0" w:color="auto"/>
        <w:bottom w:val="none" w:sz="0" w:space="0" w:color="auto"/>
        <w:right w:val="none" w:sz="0" w:space="0" w:color="auto"/>
      </w:divBdr>
      <w:divsChild>
        <w:div w:id="1537740548">
          <w:marLeft w:val="0"/>
          <w:marRight w:val="0"/>
          <w:marTop w:val="0"/>
          <w:marBottom w:val="0"/>
          <w:divBdr>
            <w:top w:val="none" w:sz="0" w:space="0" w:color="auto"/>
            <w:left w:val="none" w:sz="0" w:space="0" w:color="auto"/>
            <w:bottom w:val="none" w:sz="0" w:space="0" w:color="auto"/>
            <w:right w:val="none" w:sz="0" w:space="0" w:color="auto"/>
          </w:divBdr>
        </w:div>
      </w:divsChild>
    </w:div>
    <w:div w:id="473647444">
      <w:bodyDiv w:val="1"/>
      <w:marLeft w:val="0"/>
      <w:marRight w:val="0"/>
      <w:marTop w:val="0"/>
      <w:marBottom w:val="0"/>
      <w:divBdr>
        <w:top w:val="none" w:sz="0" w:space="0" w:color="auto"/>
        <w:left w:val="none" w:sz="0" w:space="0" w:color="auto"/>
        <w:bottom w:val="none" w:sz="0" w:space="0" w:color="auto"/>
        <w:right w:val="none" w:sz="0" w:space="0" w:color="auto"/>
      </w:divBdr>
      <w:divsChild>
        <w:div w:id="1341469833">
          <w:marLeft w:val="0"/>
          <w:marRight w:val="0"/>
          <w:marTop w:val="0"/>
          <w:marBottom w:val="150"/>
          <w:divBdr>
            <w:top w:val="none" w:sz="0" w:space="0" w:color="auto"/>
            <w:left w:val="none" w:sz="0" w:space="0" w:color="auto"/>
            <w:bottom w:val="none" w:sz="0" w:space="0" w:color="auto"/>
            <w:right w:val="none" w:sz="0" w:space="0" w:color="auto"/>
          </w:divBdr>
        </w:div>
        <w:div w:id="1384677302">
          <w:marLeft w:val="0"/>
          <w:marRight w:val="0"/>
          <w:marTop w:val="0"/>
          <w:marBottom w:val="0"/>
          <w:divBdr>
            <w:top w:val="none" w:sz="0" w:space="0" w:color="auto"/>
            <w:left w:val="none" w:sz="0" w:space="0" w:color="auto"/>
            <w:bottom w:val="none" w:sz="0" w:space="0" w:color="auto"/>
            <w:right w:val="none" w:sz="0" w:space="0" w:color="auto"/>
          </w:divBdr>
          <w:divsChild>
            <w:div w:id="1463160018">
              <w:marLeft w:val="0"/>
              <w:marRight w:val="0"/>
              <w:marTop w:val="0"/>
              <w:marBottom w:val="0"/>
              <w:divBdr>
                <w:top w:val="none" w:sz="0" w:space="0" w:color="auto"/>
                <w:left w:val="none" w:sz="0" w:space="0" w:color="auto"/>
                <w:bottom w:val="none" w:sz="0" w:space="0" w:color="auto"/>
                <w:right w:val="none" w:sz="0" w:space="0" w:color="auto"/>
              </w:divBdr>
            </w:div>
          </w:divsChild>
        </w:div>
        <w:div w:id="1526674151">
          <w:marLeft w:val="0"/>
          <w:marRight w:val="0"/>
          <w:marTop w:val="0"/>
          <w:marBottom w:val="150"/>
          <w:divBdr>
            <w:top w:val="none" w:sz="0" w:space="0" w:color="auto"/>
            <w:left w:val="none" w:sz="0" w:space="0" w:color="auto"/>
            <w:bottom w:val="none" w:sz="0" w:space="0" w:color="auto"/>
            <w:right w:val="none" w:sz="0" w:space="0" w:color="auto"/>
          </w:divBdr>
          <w:divsChild>
            <w:div w:id="6597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396">
      <w:bodyDiv w:val="1"/>
      <w:marLeft w:val="0"/>
      <w:marRight w:val="0"/>
      <w:marTop w:val="0"/>
      <w:marBottom w:val="0"/>
      <w:divBdr>
        <w:top w:val="none" w:sz="0" w:space="0" w:color="auto"/>
        <w:left w:val="none" w:sz="0" w:space="0" w:color="auto"/>
        <w:bottom w:val="none" w:sz="0" w:space="0" w:color="auto"/>
        <w:right w:val="none" w:sz="0" w:space="0" w:color="auto"/>
      </w:divBdr>
      <w:divsChild>
        <w:div w:id="80837815">
          <w:marLeft w:val="0"/>
          <w:marRight w:val="0"/>
          <w:marTop w:val="0"/>
          <w:marBottom w:val="0"/>
          <w:divBdr>
            <w:top w:val="none" w:sz="0" w:space="0" w:color="auto"/>
            <w:left w:val="none" w:sz="0" w:space="0" w:color="auto"/>
            <w:bottom w:val="none" w:sz="0" w:space="0" w:color="auto"/>
            <w:right w:val="none" w:sz="0" w:space="0" w:color="auto"/>
          </w:divBdr>
        </w:div>
      </w:divsChild>
    </w:div>
    <w:div w:id="473986960">
      <w:bodyDiv w:val="1"/>
      <w:marLeft w:val="0"/>
      <w:marRight w:val="0"/>
      <w:marTop w:val="0"/>
      <w:marBottom w:val="0"/>
      <w:divBdr>
        <w:top w:val="none" w:sz="0" w:space="0" w:color="auto"/>
        <w:left w:val="none" w:sz="0" w:space="0" w:color="auto"/>
        <w:bottom w:val="none" w:sz="0" w:space="0" w:color="auto"/>
        <w:right w:val="none" w:sz="0" w:space="0" w:color="auto"/>
      </w:divBdr>
      <w:divsChild>
        <w:div w:id="45227398">
          <w:marLeft w:val="0"/>
          <w:marRight w:val="0"/>
          <w:marTop w:val="0"/>
          <w:marBottom w:val="0"/>
          <w:divBdr>
            <w:top w:val="none" w:sz="0" w:space="0" w:color="auto"/>
            <w:left w:val="none" w:sz="0" w:space="0" w:color="auto"/>
            <w:bottom w:val="none" w:sz="0" w:space="0" w:color="auto"/>
            <w:right w:val="none" w:sz="0" w:space="0" w:color="auto"/>
          </w:divBdr>
          <w:divsChild>
            <w:div w:id="1827895978">
              <w:marLeft w:val="0"/>
              <w:marRight w:val="0"/>
              <w:marTop w:val="0"/>
              <w:marBottom w:val="150"/>
              <w:divBdr>
                <w:top w:val="none" w:sz="0" w:space="0" w:color="auto"/>
                <w:left w:val="none" w:sz="0" w:space="0" w:color="auto"/>
                <w:bottom w:val="none" w:sz="0" w:space="0" w:color="auto"/>
                <w:right w:val="none" w:sz="0" w:space="0" w:color="auto"/>
              </w:divBdr>
            </w:div>
            <w:div w:id="1892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6701">
      <w:bodyDiv w:val="1"/>
      <w:marLeft w:val="0"/>
      <w:marRight w:val="0"/>
      <w:marTop w:val="0"/>
      <w:marBottom w:val="0"/>
      <w:divBdr>
        <w:top w:val="none" w:sz="0" w:space="0" w:color="auto"/>
        <w:left w:val="none" w:sz="0" w:space="0" w:color="auto"/>
        <w:bottom w:val="none" w:sz="0" w:space="0" w:color="auto"/>
        <w:right w:val="none" w:sz="0" w:space="0" w:color="auto"/>
      </w:divBdr>
      <w:divsChild>
        <w:div w:id="1212426880">
          <w:marLeft w:val="0"/>
          <w:marRight w:val="0"/>
          <w:marTop w:val="0"/>
          <w:marBottom w:val="150"/>
          <w:divBdr>
            <w:top w:val="none" w:sz="0" w:space="0" w:color="auto"/>
            <w:left w:val="none" w:sz="0" w:space="0" w:color="auto"/>
            <w:bottom w:val="none" w:sz="0" w:space="0" w:color="auto"/>
            <w:right w:val="none" w:sz="0" w:space="0" w:color="auto"/>
          </w:divBdr>
        </w:div>
        <w:div w:id="1301611374">
          <w:marLeft w:val="0"/>
          <w:marRight w:val="0"/>
          <w:marTop w:val="0"/>
          <w:marBottom w:val="0"/>
          <w:divBdr>
            <w:top w:val="none" w:sz="0" w:space="0" w:color="auto"/>
            <w:left w:val="none" w:sz="0" w:space="0" w:color="auto"/>
            <w:bottom w:val="none" w:sz="0" w:space="0" w:color="auto"/>
            <w:right w:val="none" w:sz="0" w:space="0" w:color="auto"/>
          </w:divBdr>
          <w:divsChild>
            <w:div w:id="1028799284">
              <w:marLeft w:val="0"/>
              <w:marRight w:val="0"/>
              <w:marTop w:val="0"/>
              <w:marBottom w:val="0"/>
              <w:divBdr>
                <w:top w:val="none" w:sz="0" w:space="0" w:color="auto"/>
                <w:left w:val="none" w:sz="0" w:space="0" w:color="auto"/>
                <w:bottom w:val="none" w:sz="0" w:space="0" w:color="auto"/>
                <w:right w:val="none" w:sz="0" w:space="0" w:color="auto"/>
              </w:divBdr>
            </w:div>
          </w:divsChild>
        </w:div>
        <w:div w:id="1930310168">
          <w:marLeft w:val="0"/>
          <w:marRight w:val="0"/>
          <w:marTop w:val="0"/>
          <w:marBottom w:val="150"/>
          <w:divBdr>
            <w:top w:val="none" w:sz="0" w:space="0" w:color="auto"/>
            <w:left w:val="none" w:sz="0" w:space="0" w:color="auto"/>
            <w:bottom w:val="none" w:sz="0" w:space="0" w:color="auto"/>
            <w:right w:val="none" w:sz="0" w:space="0" w:color="auto"/>
          </w:divBdr>
          <w:divsChild>
            <w:div w:id="14291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0250">
      <w:bodyDiv w:val="1"/>
      <w:marLeft w:val="0"/>
      <w:marRight w:val="0"/>
      <w:marTop w:val="0"/>
      <w:marBottom w:val="0"/>
      <w:divBdr>
        <w:top w:val="none" w:sz="0" w:space="0" w:color="auto"/>
        <w:left w:val="none" w:sz="0" w:space="0" w:color="auto"/>
        <w:bottom w:val="none" w:sz="0" w:space="0" w:color="auto"/>
        <w:right w:val="none" w:sz="0" w:space="0" w:color="auto"/>
      </w:divBdr>
      <w:divsChild>
        <w:div w:id="36056498">
          <w:marLeft w:val="0"/>
          <w:marRight w:val="0"/>
          <w:marTop w:val="0"/>
          <w:marBottom w:val="0"/>
          <w:divBdr>
            <w:top w:val="none" w:sz="0" w:space="0" w:color="auto"/>
            <w:left w:val="none" w:sz="0" w:space="0" w:color="auto"/>
            <w:bottom w:val="none" w:sz="0" w:space="0" w:color="auto"/>
            <w:right w:val="none" w:sz="0" w:space="0" w:color="auto"/>
          </w:divBdr>
          <w:divsChild>
            <w:div w:id="750469648">
              <w:marLeft w:val="0"/>
              <w:marRight w:val="0"/>
              <w:marTop w:val="0"/>
              <w:marBottom w:val="0"/>
              <w:divBdr>
                <w:top w:val="none" w:sz="0" w:space="0" w:color="auto"/>
                <w:left w:val="none" w:sz="0" w:space="0" w:color="auto"/>
                <w:bottom w:val="none" w:sz="0" w:space="0" w:color="auto"/>
                <w:right w:val="none" w:sz="0" w:space="0" w:color="auto"/>
              </w:divBdr>
              <w:divsChild>
                <w:div w:id="1603561814">
                  <w:marLeft w:val="0"/>
                  <w:marRight w:val="0"/>
                  <w:marTop w:val="0"/>
                  <w:marBottom w:val="0"/>
                  <w:divBdr>
                    <w:top w:val="none" w:sz="0" w:space="0" w:color="auto"/>
                    <w:left w:val="none" w:sz="0" w:space="0" w:color="auto"/>
                    <w:bottom w:val="none" w:sz="0" w:space="0" w:color="auto"/>
                    <w:right w:val="none" w:sz="0" w:space="0" w:color="auto"/>
                  </w:divBdr>
                  <w:divsChild>
                    <w:div w:id="1805583396">
                      <w:marLeft w:val="0"/>
                      <w:marRight w:val="0"/>
                      <w:marTop w:val="0"/>
                      <w:marBottom w:val="0"/>
                      <w:divBdr>
                        <w:top w:val="none" w:sz="0" w:space="0" w:color="auto"/>
                        <w:left w:val="none" w:sz="0" w:space="0" w:color="auto"/>
                        <w:bottom w:val="none" w:sz="0" w:space="0" w:color="auto"/>
                        <w:right w:val="none" w:sz="0" w:space="0" w:color="auto"/>
                      </w:divBdr>
                      <w:divsChild>
                        <w:div w:id="669060537">
                          <w:marLeft w:val="0"/>
                          <w:marRight w:val="0"/>
                          <w:marTop w:val="0"/>
                          <w:marBottom w:val="0"/>
                          <w:divBdr>
                            <w:top w:val="none" w:sz="0" w:space="0" w:color="auto"/>
                            <w:left w:val="none" w:sz="0" w:space="0" w:color="auto"/>
                            <w:bottom w:val="none" w:sz="0" w:space="0" w:color="auto"/>
                            <w:right w:val="none" w:sz="0" w:space="0" w:color="auto"/>
                          </w:divBdr>
                          <w:divsChild>
                            <w:div w:id="1899389446">
                              <w:marLeft w:val="0"/>
                              <w:marRight w:val="0"/>
                              <w:marTop w:val="0"/>
                              <w:marBottom w:val="0"/>
                              <w:divBdr>
                                <w:top w:val="none" w:sz="0" w:space="0" w:color="auto"/>
                                <w:left w:val="none" w:sz="0" w:space="0" w:color="auto"/>
                                <w:bottom w:val="none" w:sz="0" w:space="0" w:color="auto"/>
                                <w:right w:val="none" w:sz="0" w:space="0" w:color="auto"/>
                              </w:divBdr>
                              <w:divsChild>
                                <w:div w:id="914437927">
                                  <w:marLeft w:val="0"/>
                                  <w:marRight w:val="0"/>
                                  <w:marTop w:val="0"/>
                                  <w:marBottom w:val="0"/>
                                  <w:divBdr>
                                    <w:top w:val="none" w:sz="0" w:space="0" w:color="auto"/>
                                    <w:left w:val="none" w:sz="0" w:space="0" w:color="auto"/>
                                    <w:bottom w:val="none" w:sz="0" w:space="0" w:color="auto"/>
                                    <w:right w:val="none" w:sz="0" w:space="0" w:color="auto"/>
                                  </w:divBdr>
                                  <w:divsChild>
                                    <w:div w:id="557515904">
                                      <w:marLeft w:val="0"/>
                                      <w:marRight w:val="0"/>
                                      <w:marTop w:val="0"/>
                                      <w:marBottom w:val="0"/>
                                      <w:divBdr>
                                        <w:top w:val="none" w:sz="0" w:space="0" w:color="auto"/>
                                        <w:left w:val="none" w:sz="0" w:space="0" w:color="auto"/>
                                        <w:bottom w:val="none" w:sz="0" w:space="0" w:color="auto"/>
                                        <w:right w:val="none" w:sz="0" w:space="0" w:color="auto"/>
                                      </w:divBdr>
                                      <w:divsChild>
                                        <w:div w:id="18051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418655">
      <w:bodyDiv w:val="1"/>
      <w:marLeft w:val="0"/>
      <w:marRight w:val="0"/>
      <w:marTop w:val="0"/>
      <w:marBottom w:val="0"/>
      <w:divBdr>
        <w:top w:val="none" w:sz="0" w:space="0" w:color="auto"/>
        <w:left w:val="none" w:sz="0" w:space="0" w:color="auto"/>
        <w:bottom w:val="none" w:sz="0" w:space="0" w:color="auto"/>
        <w:right w:val="none" w:sz="0" w:space="0" w:color="auto"/>
      </w:divBdr>
      <w:divsChild>
        <w:div w:id="852575119">
          <w:marLeft w:val="0"/>
          <w:marRight w:val="0"/>
          <w:marTop w:val="0"/>
          <w:marBottom w:val="150"/>
          <w:divBdr>
            <w:top w:val="none" w:sz="0" w:space="0" w:color="auto"/>
            <w:left w:val="none" w:sz="0" w:space="0" w:color="auto"/>
            <w:bottom w:val="none" w:sz="0" w:space="0" w:color="auto"/>
            <w:right w:val="none" w:sz="0" w:space="0" w:color="auto"/>
          </w:divBdr>
          <w:divsChild>
            <w:div w:id="846599391">
              <w:marLeft w:val="0"/>
              <w:marRight w:val="0"/>
              <w:marTop w:val="0"/>
              <w:marBottom w:val="0"/>
              <w:divBdr>
                <w:top w:val="none" w:sz="0" w:space="0" w:color="auto"/>
                <w:left w:val="none" w:sz="0" w:space="0" w:color="auto"/>
                <w:bottom w:val="none" w:sz="0" w:space="0" w:color="auto"/>
                <w:right w:val="none" w:sz="0" w:space="0" w:color="auto"/>
              </w:divBdr>
            </w:div>
          </w:divsChild>
        </w:div>
        <w:div w:id="949359301">
          <w:marLeft w:val="0"/>
          <w:marRight w:val="0"/>
          <w:marTop w:val="0"/>
          <w:marBottom w:val="0"/>
          <w:divBdr>
            <w:top w:val="none" w:sz="0" w:space="0" w:color="auto"/>
            <w:left w:val="none" w:sz="0" w:space="0" w:color="auto"/>
            <w:bottom w:val="none" w:sz="0" w:space="0" w:color="auto"/>
            <w:right w:val="none" w:sz="0" w:space="0" w:color="auto"/>
          </w:divBdr>
          <w:divsChild>
            <w:div w:id="34472868">
              <w:marLeft w:val="0"/>
              <w:marRight w:val="0"/>
              <w:marTop w:val="0"/>
              <w:marBottom w:val="0"/>
              <w:divBdr>
                <w:top w:val="none" w:sz="0" w:space="0" w:color="auto"/>
                <w:left w:val="none" w:sz="0" w:space="0" w:color="auto"/>
                <w:bottom w:val="none" w:sz="0" w:space="0" w:color="auto"/>
                <w:right w:val="none" w:sz="0" w:space="0" w:color="auto"/>
              </w:divBdr>
            </w:div>
          </w:divsChild>
        </w:div>
        <w:div w:id="1372611143">
          <w:marLeft w:val="0"/>
          <w:marRight w:val="0"/>
          <w:marTop w:val="0"/>
          <w:marBottom w:val="150"/>
          <w:divBdr>
            <w:top w:val="none" w:sz="0" w:space="0" w:color="auto"/>
            <w:left w:val="none" w:sz="0" w:space="0" w:color="auto"/>
            <w:bottom w:val="none" w:sz="0" w:space="0" w:color="auto"/>
            <w:right w:val="none" w:sz="0" w:space="0" w:color="auto"/>
          </w:divBdr>
        </w:div>
      </w:divsChild>
    </w:div>
    <w:div w:id="474570598">
      <w:bodyDiv w:val="1"/>
      <w:marLeft w:val="0"/>
      <w:marRight w:val="0"/>
      <w:marTop w:val="0"/>
      <w:marBottom w:val="0"/>
      <w:divBdr>
        <w:top w:val="none" w:sz="0" w:space="0" w:color="auto"/>
        <w:left w:val="none" w:sz="0" w:space="0" w:color="auto"/>
        <w:bottom w:val="none" w:sz="0" w:space="0" w:color="auto"/>
        <w:right w:val="none" w:sz="0" w:space="0" w:color="auto"/>
      </w:divBdr>
      <w:divsChild>
        <w:div w:id="399835847">
          <w:marLeft w:val="0"/>
          <w:marRight w:val="0"/>
          <w:marTop w:val="0"/>
          <w:marBottom w:val="0"/>
          <w:divBdr>
            <w:top w:val="none" w:sz="0" w:space="0" w:color="auto"/>
            <w:left w:val="none" w:sz="0" w:space="0" w:color="auto"/>
            <w:bottom w:val="none" w:sz="0" w:space="0" w:color="auto"/>
            <w:right w:val="none" w:sz="0" w:space="0" w:color="auto"/>
          </w:divBdr>
          <w:divsChild>
            <w:div w:id="1235318182">
              <w:marLeft w:val="0"/>
              <w:marRight w:val="0"/>
              <w:marTop w:val="0"/>
              <w:marBottom w:val="0"/>
              <w:divBdr>
                <w:top w:val="none" w:sz="0" w:space="0" w:color="auto"/>
                <w:left w:val="none" w:sz="0" w:space="0" w:color="auto"/>
                <w:bottom w:val="none" w:sz="0" w:space="0" w:color="auto"/>
                <w:right w:val="none" w:sz="0" w:space="0" w:color="auto"/>
              </w:divBdr>
            </w:div>
          </w:divsChild>
        </w:div>
        <w:div w:id="1465002860">
          <w:marLeft w:val="0"/>
          <w:marRight w:val="0"/>
          <w:marTop w:val="0"/>
          <w:marBottom w:val="150"/>
          <w:divBdr>
            <w:top w:val="none" w:sz="0" w:space="0" w:color="auto"/>
            <w:left w:val="none" w:sz="0" w:space="0" w:color="auto"/>
            <w:bottom w:val="none" w:sz="0" w:space="0" w:color="auto"/>
            <w:right w:val="none" w:sz="0" w:space="0" w:color="auto"/>
          </w:divBdr>
        </w:div>
        <w:div w:id="1566798691">
          <w:marLeft w:val="0"/>
          <w:marRight w:val="0"/>
          <w:marTop w:val="0"/>
          <w:marBottom w:val="150"/>
          <w:divBdr>
            <w:top w:val="none" w:sz="0" w:space="0" w:color="auto"/>
            <w:left w:val="none" w:sz="0" w:space="0" w:color="auto"/>
            <w:bottom w:val="none" w:sz="0" w:space="0" w:color="auto"/>
            <w:right w:val="none" w:sz="0" w:space="0" w:color="auto"/>
          </w:divBdr>
          <w:divsChild>
            <w:div w:id="850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512">
      <w:bodyDiv w:val="1"/>
      <w:marLeft w:val="0"/>
      <w:marRight w:val="0"/>
      <w:marTop w:val="0"/>
      <w:marBottom w:val="0"/>
      <w:divBdr>
        <w:top w:val="none" w:sz="0" w:space="0" w:color="auto"/>
        <w:left w:val="none" w:sz="0" w:space="0" w:color="auto"/>
        <w:bottom w:val="none" w:sz="0" w:space="0" w:color="auto"/>
        <w:right w:val="none" w:sz="0" w:space="0" w:color="auto"/>
      </w:divBdr>
      <w:divsChild>
        <w:div w:id="103237281">
          <w:marLeft w:val="0"/>
          <w:marRight w:val="0"/>
          <w:marTop w:val="0"/>
          <w:marBottom w:val="0"/>
          <w:divBdr>
            <w:top w:val="none" w:sz="0" w:space="0" w:color="auto"/>
            <w:left w:val="none" w:sz="0" w:space="0" w:color="auto"/>
            <w:bottom w:val="dotted" w:sz="6" w:space="4" w:color="DDDDDD"/>
            <w:right w:val="none" w:sz="0" w:space="0" w:color="auto"/>
          </w:divBdr>
          <w:divsChild>
            <w:div w:id="2138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206">
      <w:bodyDiv w:val="1"/>
      <w:marLeft w:val="0"/>
      <w:marRight w:val="0"/>
      <w:marTop w:val="0"/>
      <w:marBottom w:val="0"/>
      <w:divBdr>
        <w:top w:val="none" w:sz="0" w:space="0" w:color="auto"/>
        <w:left w:val="none" w:sz="0" w:space="0" w:color="auto"/>
        <w:bottom w:val="none" w:sz="0" w:space="0" w:color="auto"/>
        <w:right w:val="none" w:sz="0" w:space="0" w:color="auto"/>
      </w:divBdr>
    </w:div>
    <w:div w:id="475101317">
      <w:bodyDiv w:val="1"/>
      <w:marLeft w:val="0"/>
      <w:marRight w:val="0"/>
      <w:marTop w:val="0"/>
      <w:marBottom w:val="0"/>
      <w:divBdr>
        <w:top w:val="none" w:sz="0" w:space="0" w:color="auto"/>
        <w:left w:val="none" w:sz="0" w:space="0" w:color="auto"/>
        <w:bottom w:val="none" w:sz="0" w:space="0" w:color="auto"/>
        <w:right w:val="none" w:sz="0" w:space="0" w:color="auto"/>
      </w:divBdr>
      <w:divsChild>
        <w:div w:id="309674850">
          <w:marLeft w:val="0"/>
          <w:marRight w:val="0"/>
          <w:marTop w:val="0"/>
          <w:marBottom w:val="0"/>
          <w:divBdr>
            <w:top w:val="none" w:sz="0" w:space="0" w:color="auto"/>
            <w:left w:val="none" w:sz="0" w:space="0" w:color="auto"/>
            <w:bottom w:val="none" w:sz="0" w:space="0" w:color="auto"/>
            <w:right w:val="none" w:sz="0" w:space="0" w:color="auto"/>
          </w:divBdr>
          <w:divsChild>
            <w:div w:id="1534806038">
              <w:marLeft w:val="0"/>
              <w:marRight w:val="0"/>
              <w:marTop w:val="225"/>
              <w:marBottom w:val="225"/>
              <w:divBdr>
                <w:top w:val="none" w:sz="0" w:space="0" w:color="auto"/>
                <w:left w:val="none" w:sz="0" w:space="0" w:color="auto"/>
                <w:bottom w:val="none" w:sz="0" w:space="0" w:color="auto"/>
                <w:right w:val="none" w:sz="0" w:space="0" w:color="auto"/>
              </w:divBdr>
            </w:div>
          </w:divsChild>
        </w:div>
        <w:div w:id="1350522935">
          <w:marLeft w:val="0"/>
          <w:marRight w:val="0"/>
          <w:marTop w:val="0"/>
          <w:marBottom w:val="150"/>
          <w:divBdr>
            <w:top w:val="none" w:sz="0" w:space="0" w:color="auto"/>
            <w:left w:val="none" w:sz="0" w:space="0" w:color="auto"/>
            <w:bottom w:val="none" w:sz="0" w:space="0" w:color="auto"/>
            <w:right w:val="none" w:sz="0" w:space="0" w:color="auto"/>
          </w:divBdr>
          <w:divsChild>
            <w:div w:id="991640025">
              <w:marLeft w:val="0"/>
              <w:marRight w:val="0"/>
              <w:marTop w:val="0"/>
              <w:marBottom w:val="0"/>
              <w:divBdr>
                <w:top w:val="none" w:sz="0" w:space="0" w:color="auto"/>
                <w:left w:val="none" w:sz="0" w:space="0" w:color="auto"/>
                <w:bottom w:val="none" w:sz="0" w:space="0" w:color="auto"/>
                <w:right w:val="none" w:sz="0" w:space="0" w:color="auto"/>
              </w:divBdr>
              <w:divsChild>
                <w:div w:id="7488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244">
          <w:marLeft w:val="0"/>
          <w:marRight w:val="0"/>
          <w:marTop w:val="0"/>
          <w:marBottom w:val="150"/>
          <w:divBdr>
            <w:top w:val="none" w:sz="0" w:space="0" w:color="auto"/>
            <w:left w:val="none" w:sz="0" w:space="0" w:color="auto"/>
            <w:bottom w:val="none" w:sz="0" w:space="0" w:color="auto"/>
            <w:right w:val="none" w:sz="0" w:space="0" w:color="auto"/>
          </w:divBdr>
        </w:div>
      </w:divsChild>
    </w:div>
    <w:div w:id="475537066">
      <w:bodyDiv w:val="1"/>
      <w:marLeft w:val="0"/>
      <w:marRight w:val="0"/>
      <w:marTop w:val="0"/>
      <w:marBottom w:val="0"/>
      <w:divBdr>
        <w:top w:val="none" w:sz="0" w:space="0" w:color="auto"/>
        <w:left w:val="none" w:sz="0" w:space="0" w:color="auto"/>
        <w:bottom w:val="none" w:sz="0" w:space="0" w:color="auto"/>
        <w:right w:val="none" w:sz="0" w:space="0" w:color="auto"/>
      </w:divBdr>
      <w:divsChild>
        <w:div w:id="997683736">
          <w:marLeft w:val="0"/>
          <w:marRight w:val="0"/>
          <w:marTop w:val="0"/>
          <w:marBottom w:val="0"/>
          <w:divBdr>
            <w:top w:val="none" w:sz="0" w:space="0" w:color="auto"/>
            <w:left w:val="none" w:sz="0" w:space="0" w:color="auto"/>
            <w:bottom w:val="none" w:sz="0" w:space="0" w:color="auto"/>
            <w:right w:val="none" w:sz="0" w:space="0" w:color="auto"/>
          </w:divBdr>
          <w:divsChild>
            <w:div w:id="265191044">
              <w:marLeft w:val="0"/>
              <w:marRight w:val="0"/>
              <w:marTop w:val="0"/>
              <w:marBottom w:val="0"/>
              <w:divBdr>
                <w:top w:val="none" w:sz="0" w:space="0" w:color="auto"/>
                <w:left w:val="none" w:sz="0" w:space="0" w:color="auto"/>
                <w:bottom w:val="none" w:sz="0" w:space="0" w:color="auto"/>
                <w:right w:val="none" w:sz="0" w:space="0" w:color="auto"/>
              </w:divBdr>
            </w:div>
            <w:div w:id="816651365">
              <w:marLeft w:val="0"/>
              <w:marRight w:val="0"/>
              <w:marTop w:val="0"/>
              <w:marBottom w:val="150"/>
              <w:divBdr>
                <w:top w:val="none" w:sz="0" w:space="0" w:color="auto"/>
                <w:left w:val="none" w:sz="0" w:space="0" w:color="auto"/>
                <w:bottom w:val="none" w:sz="0" w:space="0" w:color="auto"/>
                <w:right w:val="none" w:sz="0" w:space="0" w:color="auto"/>
              </w:divBdr>
            </w:div>
          </w:divsChild>
        </w:div>
        <w:div w:id="1087455598">
          <w:marLeft w:val="0"/>
          <w:marRight w:val="0"/>
          <w:marTop w:val="0"/>
          <w:marBottom w:val="150"/>
          <w:divBdr>
            <w:top w:val="none" w:sz="0" w:space="0" w:color="auto"/>
            <w:left w:val="none" w:sz="0" w:space="0" w:color="auto"/>
            <w:bottom w:val="none" w:sz="0" w:space="0" w:color="auto"/>
            <w:right w:val="none" w:sz="0" w:space="0" w:color="auto"/>
          </w:divBdr>
          <w:divsChild>
            <w:div w:id="1638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4988">
      <w:bodyDiv w:val="1"/>
      <w:marLeft w:val="0"/>
      <w:marRight w:val="0"/>
      <w:marTop w:val="0"/>
      <w:marBottom w:val="0"/>
      <w:divBdr>
        <w:top w:val="none" w:sz="0" w:space="0" w:color="auto"/>
        <w:left w:val="none" w:sz="0" w:space="0" w:color="auto"/>
        <w:bottom w:val="none" w:sz="0" w:space="0" w:color="auto"/>
        <w:right w:val="none" w:sz="0" w:space="0" w:color="auto"/>
      </w:divBdr>
      <w:divsChild>
        <w:div w:id="1071198842">
          <w:marLeft w:val="0"/>
          <w:marRight w:val="0"/>
          <w:marTop w:val="0"/>
          <w:marBottom w:val="0"/>
          <w:divBdr>
            <w:top w:val="none" w:sz="0" w:space="0" w:color="auto"/>
            <w:left w:val="none" w:sz="0" w:space="0" w:color="auto"/>
            <w:bottom w:val="none" w:sz="0" w:space="0" w:color="auto"/>
            <w:right w:val="none" w:sz="0" w:space="0" w:color="auto"/>
          </w:divBdr>
        </w:div>
      </w:divsChild>
    </w:div>
    <w:div w:id="476535906">
      <w:bodyDiv w:val="1"/>
      <w:marLeft w:val="0"/>
      <w:marRight w:val="0"/>
      <w:marTop w:val="0"/>
      <w:marBottom w:val="0"/>
      <w:divBdr>
        <w:top w:val="none" w:sz="0" w:space="0" w:color="auto"/>
        <w:left w:val="none" w:sz="0" w:space="0" w:color="auto"/>
        <w:bottom w:val="none" w:sz="0" w:space="0" w:color="auto"/>
        <w:right w:val="none" w:sz="0" w:space="0" w:color="auto"/>
      </w:divBdr>
      <w:divsChild>
        <w:div w:id="238756130">
          <w:marLeft w:val="0"/>
          <w:marRight w:val="0"/>
          <w:marTop w:val="0"/>
          <w:marBottom w:val="150"/>
          <w:divBdr>
            <w:top w:val="none" w:sz="0" w:space="0" w:color="auto"/>
            <w:left w:val="none" w:sz="0" w:space="0" w:color="auto"/>
            <w:bottom w:val="none" w:sz="0" w:space="0" w:color="auto"/>
            <w:right w:val="none" w:sz="0" w:space="0" w:color="auto"/>
          </w:divBdr>
        </w:div>
        <w:div w:id="1421290172">
          <w:marLeft w:val="0"/>
          <w:marRight w:val="0"/>
          <w:marTop w:val="0"/>
          <w:marBottom w:val="150"/>
          <w:divBdr>
            <w:top w:val="none" w:sz="0" w:space="0" w:color="auto"/>
            <w:left w:val="none" w:sz="0" w:space="0" w:color="auto"/>
            <w:bottom w:val="none" w:sz="0" w:space="0" w:color="auto"/>
            <w:right w:val="none" w:sz="0" w:space="0" w:color="auto"/>
          </w:divBdr>
          <w:divsChild>
            <w:div w:id="1249466019">
              <w:marLeft w:val="0"/>
              <w:marRight w:val="0"/>
              <w:marTop w:val="0"/>
              <w:marBottom w:val="0"/>
              <w:divBdr>
                <w:top w:val="none" w:sz="0" w:space="0" w:color="auto"/>
                <w:left w:val="none" w:sz="0" w:space="0" w:color="auto"/>
                <w:bottom w:val="none" w:sz="0" w:space="0" w:color="auto"/>
                <w:right w:val="none" w:sz="0" w:space="0" w:color="auto"/>
              </w:divBdr>
            </w:div>
          </w:divsChild>
        </w:div>
        <w:div w:id="1976717985">
          <w:marLeft w:val="0"/>
          <w:marRight w:val="0"/>
          <w:marTop w:val="0"/>
          <w:marBottom w:val="0"/>
          <w:divBdr>
            <w:top w:val="none" w:sz="0" w:space="0" w:color="auto"/>
            <w:left w:val="none" w:sz="0" w:space="0" w:color="auto"/>
            <w:bottom w:val="none" w:sz="0" w:space="0" w:color="auto"/>
            <w:right w:val="none" w:sz="0" w:space="0" w:color="auto"/>
          </w:divBdr>
          <w:divsChild>
            <w:div w:id="501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0665">
      <w:bodyDiv w:val="1"/>
      <w:marLeft w:val="0"/>
      <w:marRight w:val="0"/>
      <w:marTop w:val="0"/>
      <w:marBottom w:val="0"/>
      <w:divBdr>
        <w:top w:val="none" w:sz="0" w:space="0" w:color="auto"/>
        <w:left w:val="none" w:sz="0" w:space="0" w:color="auto"/>
        <w:bottom w:val="none" w:sz="0" w:space="0" w:color="auto"/>
        <w:right w:val="none" w:sz="0" w:space="0" w:color="auto"/>
      </w:divBdr>
      <w:divsChild>
        <w:div w:id="957026159">
          <w:marLeft w:val="0"/>
          <w:marRight w:val="0"/>
          <w:marTop w:val="150"/>
          <w:marBottom w:val="0"/>
          <w:divBdr>
            <w:top w:val="none" w:sz="0" w:space="0" w:color="auto"/>
            <w:left w:val="none" w:sz="0" w:space="0" w:color="auto"/>
            <w:bottom w:val="none" w:sz="0" w:space="0" w:color="auto"/>
            <w:right w:val="none" w:sz="0" w:space="0" w:color="auto"/>
          </w:divBdr>
          <w:divsChild>
            <w:div w:id="2904515">
              <w:marLeft w:val="0"/>
              <w:marRight w:val="0"/>
              <w:marTop w:val="0"/>
              <w:marBottom w:val="0"/>
              <w:divBdr>
                <w:top w:val="none" w:sz="0" w:space="0" w:color="auto"/>
                <w:left w:val="none" w:sz="0" w:space="0" w:color="auto"/>
                <w:bottom w:val="none" w:sz="0" w:space="0" w:color="auto"/>
                <w:right w:val="none" w:sz="0" w:space="0" w:color="auto"/>
              </w:divBdr>
              <w:divsChild>
                <w:div w:id="21281582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3264972">
          <w:marLeft w:val="0"/>
          <w:marRight w:val="0"/>
          <w:marTop w:val="0"/>
          <w:marBottom w:val="0"/>
          <w:divBdr>
            <w:top w:val="none" w:sz="0" w:space="0" w:color="auto"/>
            <w:left w:val="none" w:sz="0" w:space="0" w:color="auto"/>
            <w:bottom w:val="none" w:sz="0" w:space="0" w:color="auto"/>
            <w:right w:val="none" w:sz="0" w:space="0" w:color="auto"/>
          </w:divBdr>
          <w:divsChild>
            <w:div w:id="522977364">
              <w:marLeft w:val="0"/>
              <w:marRight w:val="0"/>
              <w:marTop w:val="0"/>
              <w:marBottom w:val="0"/>
              <w:divBdr>
                <w:top w:val="none" w:sz="0" w:space="0" w:color="auto"/>
                <w:left w:val="none" w:sz="0" w:space="0" w:color="auto"/>
                <w:bottom w:val="none" w:sz="0" w:space="0" w:color="auto"/>
                <w:right w:val="none" w:sz="0" w:space="0" w:color="auto"/>
              </w:divBdr>
            </w:div>
            <w:div w:id="1876312630">
              <w:marLeft w:val="0"/>
              <w:marRight w:val="0"/>
              <w:marTop w:val="0"/>
              <w:marBottom w:val="0"/>
              <w:divBdr>
                <w:top w:val="none" w:sz="0" w:space="0" w:color="auto"/>
                <w:left w:val="none" w:sz="0" w:space="0" w:color="auto"/>
                <w:bottom w:val="none" w:sz="0" w:space="0" w:color="auto"/>
                <w:right w:val="none" w:sz="0" w:space="0" w:color="auto"/>
              </w:divBdr>
              <w:divsChild>
                <w:div w:id="566454676">
                  <w:marLeft w:val="0"/>
                  <w:marRight w:val="0"/>
                  <w:marTop w:val="0"/>
                  <w:marBottom w:val="0"/>
                  <w:divBdr>
                    <w:top w:val="none" w:sz="0" w:space="0" w:color="auto"/>
                    <w:left w:val="none" w:sz="0" w:space="0" w:color="auto"/>
                    <w:bottom w:val="none" w:sz="0" w:space="0" w:color="auto"/>
                    <w:right w:val="none" w:sz="0" w:space="0" w:color="auto"/>
                  </w:divBdr>
                  <w:divsChild>
                    <w:div w:id="964578694">
                      <w:marLeft w:val="0"/>
                      <w:marRight w:val="0"/>
                      <w:marTop w:val="0"/>
                      <w:marBottom w:val="0"/>
                      <w:divBdr>
                        <w:top w:val="none" w:sz="0" w:space="0" w:color="auto"/>
                        <w:left w:val="none" w:sz="0" w:space="0" w:color="auto"/>
                        <w:bottom w:val="none" w:sz="0" w:space="0" w:color="auto"/>
                        <w:right w:val="none" w:sz="0" w:space="0" w:color="auto"/>
                      </w:divBdr>
                      <w:divsChild>
                        <w:div w:id="697049328">
                          <w:marLeft w:val="0"/>
                          <w:marRight w:val="0"/>
                          <w:marTop w:val="225"/>
                          <w:marBottom w:val="150"/>
                          <w:divBdr>
                            <w:top w:val="none" w:sz="0" w:space="4" w:color="auto"/>
                            <w:left w:val="none" w:sz="0" w:space="0" w:color="auto"/>
                            <w:bottom w:val="single" w:sz="6" w:space="4" w:color="CECECE"/>
                            <w:right w:val="none" w:sz="0" w:space="0" w:color="auto"/>
                          </w:divBdr>
                          <w:divsChild>
                            <w:div w:id="1549222467">
                              <w:marLeft w:val="0"/>
                              <w:marRight w:val="0"/>
                              <w:marTop w:val="0"/>
                              <w:marBottom w:val="0"/>
                              <w:divBdr>
                                <w:top w:val="none" w:sz="0" w:space="0" w:color="auto"/>
                                <w:left w:val="none" w:sz="0" w:space="0" w:color="auto"/>
                                <w:bottom w:val="none" w:sz="0" w:space="0" w:color="auto"/>
                                <w:right w:val="none" w:sz="0" w:space="0" w:color="auto"/>
                              </w:divBdr>
                              <w:divsChild>
                                <w:div w:id="447702649">
                                  <w:marLeft w:val="0"/>
                                  <w:marRight w:val="0"/>
                                  <w:marTop w:val="0"/>
                                  <w:marBottom w:val="0"/>
                                  <w:divBdr>
                                    <w:top w:val="none" w:sz="0" w:space="0" w:color="auto"/>
                                    <w:left w:val="none" w:sz="0" w:space="0" w:color="auto"/>
                                    <w:bottom w:val="none" w:sz="0" w:space="0" w:color="auto"/>
                                    <w:right w:val="none" w:sz="0" w:space="0" w:color="auto"/>
                                  </w:divBdr>
                                  <w:divsChild>
                                    <w:div w:id="88158592">
                                      <w:marLeft w:val="0"/>
                                      <w:marRight w:val="0"/>
                                      <w:marTop w:val="45"/>
                                      <w:marBottom w:val="0"/>
                                      <w:divBdr>
                                        <w:top w:val="none" w:sz="0" w:space="0" w:color="auto"/>
                                        <w:left w:val="none" w:sz="0" w:space="0" w:color="auto"/>
                                        <w:bottom w:val="none" w:sz="0" w:space="0" w:color="auto"/>
                                        <w:right w:val="none" w:sz="0" w:space="0" w:color="auto"/>
                                      </w:divBdr>
                                    </w:div>
                                    <w:div w:id="16039956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698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068859">
      <w:bodyDiv w:val="1"/>
      <w:marLeft w:val="0"/>
      <w:marRight w:val="0"/>
      <w:marTop w:val="0"/>
      <w:marBottom w:val="0"/>
      <w:divBdr>
        <w:top w:val="none" w:sz="0" w:space="0" w:color="auto"/>
        <w:left w:val="none" w:sz="0" w:space="0" w:color="auto"/>
        <w:bottom w:val="none" w:sz="0" w:space="0" w:color="auto"/>
        <w:right w:val="none" w:sz="0" w:space="0" w:color="auto"/>
      </w:divBdr>
    </w:div>
    <w:div w:id="477260919">
      <w:bodyDiv w:val="1"/>
      <w:marLeft w:val="0"/>
      <w:marRight w:val="0"/>
      <w:marTop w:val="0"/>
      <w:marBottom w:val="0"/>
      <w:divBdr>
        <w:top w:val="none" w:sz="0" w:space="0" w:color="auto"/>
        <w:left w:val="none" w:sz="0" w:space="0" w:color="auto"/>
        <w:bottom w:val="none" w:sz="0" w:space="0" w:color="auto"/>
        <w:right w:val="none" w:sz="0" w:space="0" w:color="auto"/>
      </w:divBdr>
      <w:divsChild>
        <w:div w:id="373847823">
          <w:marLeft w:val="0"/>
          <w:marRight w:val="0"/>
          <w:marTop w:val="0"/>
          <w:marBottom w:val="0"/>
          <w:divBdr>
            <w:top w:val="none" w:sz="0" w:space="0" w:color="auto"/>
            <w:left w:val="none" w:sz="0" w:space="0" w:color="auto"/>
            <w:bottom w:val="none" w:sz="0" w:space="0" w:color="auto"/>
            <w:right w:val="none" w:sz="0" w:space="0" w:color="auto"/>
          </w:divBdr>
          <w:divsChild>
            <w:div w:id="1677688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7577066">
      <w:bodyDiv w:val="1"/>
      <w:marLeft w:val="0"/>
      <w:marRight w:val="0"/>
      <w:marTop w:val="0"/>
      <w:marBottom w:val="0"/>
      <w:divBdr>
        <w:top w:val="none" w:sz="0" w:space="0" w:color="auto"/>
        <w:left w:val="none" w:sz="0" w:space="0" w:color="auto"/>
        <w:bottom w:val="none" w:sz="0" w:space="0" w:color="auto"/>
        <w:right w:val="none" w:sz="0" w:space="0" w:color="auto"/>
      </w:divBdr>
      <w:divsChild>
        <w:div w:id="317534499">
          <w:marLeft w:val="0"/>
          <w:marRight w:val="0"/>
          <w:marTop w:val="0"/>
          <w:marBottom w:val="0"/>
          <w:divBdr>
            <w:top w:val="none" w:sz="0" w:space="0" w:color="auto"/>
            <w:left w:val="none" w:sz="0" w:space="0" w:color="auto"/>
            <w:bottom w:val="none" w:sz="0" w:space="0" w:color="auto"/>
            <w:right w:val="none" w:sz="0" w:space="0" w:color="auto"/>
          </w:divBdr>
        </w:div>
      </w:divsChild>
    </w:div>
    <w:div w:id="477650219">
      <w:bodyDiv w:val="1"/>
      <w:marLeft w:val="0"/>
      <w:marRight w:val="0"/>
      <w:marTop w:val="0"/>
      <w:marBottom w:val="0"/>
      <w:divBdr>
        <w:top w:val="none" w:sz="0" w:space="0" w:color="auto"/>
        <w:left w:val="none" w:sz="0" w:space="0" w:color="auto"/>
        <w:bottom w:val="none" w:sz="0" w:space="0" w:color="auto"/>
        <w:right w:val="none" w:sz="0" w:space="0" w:color="auto"/>
      </w:divBdr>
      <w:divsChild>
        <w:div w:id="688062845">
          <w:marLeft w:val="0"/>
          <w:marRight w:val="0"/>
          <w:marTop w:val="0"/>
          <w:marBottom w:val="0"/>
          <w:divBdr>
            <w:top w:val="none" w:sz="0" w:space="0" w:color="auto"/>
            <w:left w:val="none" w:sz="0" w:space="0" w:color="auto"/>
            <w:bottom w:val="none" w:sz="0" w:space="0" w:color="auto"/>
            <w:right w:val="none" w:sz="0" w:space="0" w:color="auto"/>
          </w:divBdr>
          <w:divsChild>
            <w:div w:id="1121731103">
              <w:marLeft w:val="0"/>
              <w:marRight w:val="0"/>
              <w:marTop w:val="0"/>
              <w:marBottom w:val="0"/>
              <w:divBdr>
                <w:top w:val="none" w:sz="0" w:space="0" w:color="auto"/>
                <w:left w:val="none" w:sz="0" w:space="0" w:color="auto"/>
                <w:bottom w:val="none" w:sz="0" w:space="0" w:color="auto"/>
                <w:right w:val="none" w:sz="0" w:space="0" w:color="auto"/>
              </w:divBdr>
              <w:divsChild>
                <w:div w:id="1333027542">
                  <w:marLeft w:val="0"/>
                  <w:marRight w:val="0"/>
                  <w:marTop w:val="0"/>
                  <w:marBottom w:val="0"/>
                  <w:divBdr>
                    <w:top w:val="none" w:sz="0" w:space="0" w:color="auto"/>
                    <w:left w:val="none" w:sz="0" w:space="0" w:color="auto"/>
                    <w:bottom w:val="none" w:sz="0" w:space="0" w:color="auto"/>
                    <w:right w:val="none" w:sz="0" w:space="0" w:color="auto"/>
                  </w:divBdr>
                  <w:divsChild>
                    <w:div w:id="1928070480">
                      <w:marLeft w:val="0"/>
                      <w:marRight w:val="0"/>
                      <w:marTop w:val="0"/>
                      <w:marBottom w:val="0"/>
                      <w:divBdr>
                        <w:top w:val="none" w:sz="0" w:space="0" w:color="auto"/>
                        <w:left w:val="none" w:sz="0" w:space="0" w:color="auto"/>
                        <w:bottom w:val="none" w:sz="0" w:space="0" w:color="auto"/>
                        <w:right w:val="none" w:sz="0" w:space="0" w:color="auto"/>
                      </w:divBdr>
                      <w:divsChild>
                        <w:div w:id="587076469">
                          <w:marLeft w:val="0"/>
                          <w:marRight w:val="0"/>
                          <w:marTop w:val="0"/>
                          <w:marBottom w:val="0"/>
                          <w:divBdr>
                            <w:top w:val="none" w:sz="0" w:space="0" w:color="auto"/>
                            <w:left w:val="none" w:sz="0" w:space="0" w:color="auto"/>
                            <w:bottom w:val="none" w:sz="0" w:space="0" w:color="auto"/>
                            <w:right w:val="none" w:sz="0" w:space="0" w:color="auto"/>
                          </w:divBdr>
                          <w:divsChild>
                            <w:div w:id="1913806008">
                              <w:marLeft w:val="0"/>
                              <w:marRight w:val="0"/>
                              <w:marTop w:val="0"/>
                              <w:marBottom w:val="0"/>
                              <w:divBdr>
                                <w:top w:val="none" w:sz="0" w:space="0" w:color="auto"/>
                                <w:left w:val="none" w:sz="0" w:space="0" w:color="auto"/>
                                <w:bottom w:val="none" w:sz="0" w:space="0" w:color="auto"/>
                                <w:right w:val="none" w:sz="0" w:space="0" w:color="auto"/>
                              </w:divBdr>
                              <w:divsChild>
                                <w:div w:id="682584771">
                                  <w:marLeft w:val="0"/>
                                  <w:marRight w:val="0"/>
                                  <w:marTop w:val="0"/>
                                  <w:marBottom w:val="0"/>
                                  <w:divBdr>
                                    <w:top w:val="none" w:sz="0" w:space="0" w:color="auto"/>
                                    <w:left w:val="none" w:sz="0" w:space="0" w:color="auto"/>
                                    <w:bottom w:val="none" w:sz="0" w:space="0" w:color="auto"/>
                                    <w:right w:val="none" w:sz="0" w:space="0" w:color="auto"/>
                                  </w:divBdr>
                                  <w:divsChild>
                                    <w:div w:id="1546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88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54271">
          <w:marLeft w:val="0"/>
          <w:marRight w:val="0"/>
          <w:marTop w:val="0"/>
          <w:marBottom w:val="150"/>
          <w:divBdr>
            <w:top w:val="none" w:sz="0" w:space="0" w:color="auto"/>
            <w:left w:val="none" w:sz="0" w:space="0" w:color="auto"/>
            <w:bottom w:val="none" w:sz="0" w:space="0" w:color="auto"/>
            <w:right w:val="none" w:sz="0" w:space="0" w:color="auto"/>
          </w:divBdr>
        </w:div>
        <w:div w:id="1631940139">
          <w:marLeft w:val="0"/>
          <w:marRight w:val="0"/>
          <w:marTop w:val="0"/>
          <w:marBottom w:val="0"/>
          <w:divBdr>
            <w:top w:val="none" w:sz="0" w:space="0" w:color="auto"/>
            <w:left w:val="none" w:sz="0" w:space="0" w:color="auto"/>
            <w:bottom w:val="none" w:sz="0" w:space="0" w:color="auto"/>
            <w:right w:val="none" w:sz="0" w:space="0" w:color="auto"/>
          </w:divBdr>
        </w:div>
      </w:divsChild>
    </w:div>
    <w:div w:id="478958245">
      <w:bodyDiv w:val="1"/>
      <w:marLeft w:val="0"/>
      <w:marRight w:val="0"/>
      <w:marTop w:val="0"/>
      <w:marBottom w:val="0"/>
      <w:divBdr>
        <w:top w:val="none" w:sz="0" w:space="0" w:color="auto"/>
        <w:left w:val="none" w:sz="0" w:space="0" w:color="auto"/>
        <w:bottom w:val="none" w:sz="0" w:space="0" w:color="auto"/>
        <w:right w:val="none" w:sz="0" w:space="0" w:color="auto"/>
      </w:divBdr>
    </w:div>
    <w:div w:id="479158237">
      <w:bodyDiv w:val="1"/>
      <w:marLeft w:val="0"/>
      <w:marRight w:val="0"/>
      <w:marTop w:val="0"/>
      <w:marBottom w:val="0"/>
      <w:divBdr>
        <w:top w:val="none" w:sz="0" w:space="0" w:color="auto"/>
        <w:left w:val="none" w:sz="0" w:space="0" w:color="auto"/>
        <w:bottom w:val="none" w:sz="0" w:space="0" w:color="auto"/>
        <w:right w:val="none" w:sz="0" w:space="0" w:color="auto"/>
      </w:divBdr>
      <w:divsChild>
        <w:div w:id="1034699548">
          <w:marLeft w:val="0"/>
          <w:marRight w:val="0"/>
          <w:marTop w:val="0"/>
          <w:marBottom w:val="0"/>
          <w:divBdr>
            <w:top w:val="none" w:sz="0" w:space="0" w:color="auto"/>
            <w:left w:val="none" w:sz="0" w:space="0" w:color="auto"/>
            <w:bottom w:val="dotted" w:sz="6" w:space="4" w:color="DDDDDD"/>
            <w:right w:val="none" w:sz="0" w:space="0" w:color="auto"/>
          </w:divBdr>
        </w:div>
      </w:divsChild>
    </w:div>
    <w:div w:id="479228692">
      <w:bodyDiv w:val="1"/>
      <w:marLeft w:val="0"/>
      <w:marRight w:val="0"/>
      <w:marTop w:val="0"/>
      <w:marBottom w:val="0"/>
      <w:divBdr>
        <w:top w:val="none" w:sz="0" w:space="0" w:color="auto"/>
        <w:left w:val="none" w:sz="0" w:space="0" w:color="auto"/>
        <w:bottom w:val="none" w:sz="0" w:space="0" w:color="auto"/>
        <w:right w:val="none" w:sz="0" w:space="0" w:color="auto"/>
      </w:divBdr>
      <w:divsChild>
        <w:div w:id="870068298">
          <w:marLeft w:val="0"/>
          <w:marRight w:val="0"/>
          <w:marTop w:val="0"/>
          <w:marBottom w:val="0"/>
          <w:divBdr>
            <w:top w:val="none" w:sz="0" w:space="0" w:color="auto"/>
            <w:left w:val="none" w:sz="0" w:space="0" w:color="auto"/>
            <w:bottom w:val="none" w:sz="0" w:space="0" w:color="auto"/>
            <w:right w:val="none" w:sz="0" w:space="0" w:color="auto"/>
          </w:divBdr>
          <w:divsChild>
            <w:div w:id="1472477946">
              <w:marLeft w:val="0"/>
              <w:marRight w:val="0"/>
              <w:marTop w:val="0"/>
              <w:marBottom w:val="0"/>
              <w:divBdr>
                <w:top w:val="none" w:sz="0" w:space="0" w:color="auto"/>
                <w:left w:val="none" w:sz="0" w:space="0" w:color="auto"/>
                <w:bottom w:val="none" w:sz="0" w:space="0" w:color="auto"/>
                <w:right w:val="none" w:sz="0" w:space="0" w:color="auto"/>
              </w:divBdr>
            </w:div>
          </w:divsChild>
        </w:div>
        <w:div w:id="1194535223">
          <w:marLeft w:val="0"/>
          <w:marRight w:val="0"/>
          <w:marTop w:val="0"/>
          <w:marBottom w:val="150"/>
          <w:divBdr>
            <w:top w:val="none" w:sz="0" w:space="0" w:color="auto"/>
            <w:left w:val="none" w:sz="0" w:space="0" w:color="auto"/>
            <w:bottom w:val="none" w:sz="0" w:space="0" w:color="auto"/>
            <w:right w:val="none" w:sz="0" w:space="0" w:color="auto"/>
          </w:divBdr>
        </w:div>
        <w:div w:id="1823235891">
          <w:marLeft w:val="0"/>
          <w:marRight w:val="0"/>
          <w:marTop w:val="0"/>
          <w:marBottom w:val="150"/>
          <w:divBdr>
            <w:top w:val="none" w:sz="0" w:space="0" w:color="auto"/>
            <w:left w:val="none" w:sz="0" w:space="0" w:color="auto"/>
            <w:bottom w:val="none" w:sz="0" w:space="0" w:color="auto"/>
            <w:right w:val="none" w:sz="0" w:space="0" w:color="auto"/>
          </w:divBdr>
          <w:divsChild>
            <w:div w:id="17292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101">
      <w:bodyDiv w:val="1"/>
      <w:marLeft w:val="0"/>
      <w:marRight w:val="0"/>
      <w:marTop w:val="0"/>
      <w:marBottom w:val="0"/>
      <w:divBdr>
        <w:top w:val="none" w:sz="0" w:space="0" w:color="auto"/>
        <w:left w:val="none" w:sz="0" w:space="0" w:color="auto"/>
        <w:bottom w:val="none" w:sz="0" w:space="0" w:color="auto"/>
        <w:right w:val="none" w:sz="0" w:space="0" w:color="auto"/>
      </w:divBdr>
      <w:divsChild>
        <w:div w:id="495193079">
          <w:marLeft w:val="0"/>
          <w:marRight w:val="0"/>
          <w:marTop w:val="0"/>
          <w:marBottom w:val="0"/>
          <w:divBdr>
            <w:top w:val="none" w:sz="0" w:space="0" w:color="auto"/>
            <w:left w:val="none" w:sz="0" w:space="0" w:color="auto"/>
            <w:bottom w:val="none" w:sz="0" w:space="0" w:color="auto"/>
            <w:right w:val="none" w:sz="0" w:space="0" w:color="auto"/>
          </w:divBdr>
          <w:divsChild>
            <w:div w:id="1212032143">
              <w:marLeft w:val="0"/>
              <w:marRight w:val="0"/>
              <w:marTop w:val="225"/>
              <w:marBottom w:val="225"/>
              <w:divBdr>
                <w:top w:val="none" w:sz="0" w:space="0" w:color="auto"/>
                <w:left w:val="none" w:sz="0" w:space="0" w:color="auto"/>
                <w:bottom w:val="none" w:sz="0" w:space="0" w:color="auto"/>
                <w:right w:val="none" w:sz="0" w:space="0" w:color="auto"/>
              </w:divBdr>
            </w:div>
          </w:divsChild>
        </w:div>
        <w:div w:id="931013412">
          <w:marLeft w:val="0"/>
          <w:marRight w:val="0"/>
          <w:marTop w:val="0"/>
          <w:marBottom w:val="150"/>
          <w:divBdr>
            <w:top w:val="none" w:sz="0" w:space="0" w:color="auto"/>
            <w:left w:val="none" w:sz="0" w:space="0" w:color="auto"/>
            <w:bottom w:val="none" w:sz="0" w:space="0" w:color="auto"/>
            <w:right w:val="none" w:sz="0" w:space="0" w:color="auto"/>
          </w:divBdr>
        </w:div>
        <w:div w:id="2039818414">
          <w:marLeft w:val="0"/>
          <w:marRight w:val="0"/>
          <w:marTop w:val="0"/>
          <w:marBottom w:val="150"/>
          <w:divBdr>
            <w:top w:val="none" w:sz="0" w:space="0" w:color="auto"/>
            <w:left w:val="none" w:sz="0" w:space="0" w:color="auto"/>
            <w:bottom w:val="none" w:sz="0" w:space="0" w:color="auto"/>
            <w:right w:val="none" w:sz="0" w:space="0" w:color="auto"/>
          </w:divBdr>
          <w:divsChild>
            <w:div w:id="1463033574">
              <w:marLeft w:val="0"/>
              <w:marRight w:val="0"/>
              <w:marTop w:val="0"/>
              <w:marBottom w:val="0"/>
              <w:divBdr>
                <w:top w:val="none" w:sz="0" w:space="0" w:color="auto"/>
                <w:left w:val="none" w:sz="0" w:space="0" w:color="auto"/>
                <w:bottom w:val="none" w:sz="0" w:space="0" w:color="auto"/>
                <w:right w:val="none" w:sz="0" w:space="0" w:color="auto"/>
              </w:divBdr>
              <w:divsChild>
                <w:div w:id="12216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1223">
      <w:bodyDiv w:val="1"/>
      <w:marLeft w:val="0"/>
      <w:marRight w:val="0"/>
      <w:marTop w:val="0"/>
      <w:marBottom w:val="0"/>
      <w:divBdr>
        <w:top w:val="none" w:sz="0" w:space="0" w:color="auto"/>
        <w:left w:val="none" w:sz="0" w:space="0" w:color="auto"/>
        <w:bottom w:val="none" w:sz="0" w:space="0" w:color="auto"/>
        <w:right w:val="none" w:sz="0" w:space="0" w:color="auto"/>
      </w:divBdr>
    </w:div>
    <w:div w:id="480464283">
      <w:bodyDiv w:val="1"/>
      <w:marLeft w:val="0"/>
      <w:marRight w:val="0"/>
      <w:marTop w:val="0"/>
      <w:marBottom w:val="0"/>
      <w:divBdr>
        <w:top w:val="none" w:sz="0" w:space="0" w:color="auto"/>
        <w:left w:val="none" w:sz="0" w:space="0" w:color="auto"/>
        <w:bottom w:val="none" w:sz="0" w:space="0" w:color="auto"/>
        <w:right w:val="none" w:sz="0" w:space="0" w:color="auto"/>
      </w:divBdr>
      <w:divsChild>
        <w:div w:id="1385179492">
          <w:marLeft w:val="0"/>
          <w:marRight w:val="0"/>
          <w:marTop w:val="0"/>
          <w:marBottom w:val="150"/>
          <w:divBdr>
            <w:top w:val="none" w:sz="0" w:space="0" w:color="auto"/>
            <w:left w:val="none" w:sz="0" w:space="0" w:color="auto"/>
            <w:bottom w:val="none" w:sz="0" w:space="0" w:color="auto"/>
            <w:right w:val="none" w:sz="0" w:space="0" w:color="auto"/>
          </w:divBdr>
          <w:divsChild>
            <w:div w:id="1785877268">
              <w:marLeft w:val="0"/>
              <w:marRight w:val="0"/>
              <w:marTop w:val="0"/>
              <w:marBottom w:val="0"/>
              <w:divBdr>
                <w:top w:val="none" w:sz="0" w:space="0" w:color="auto"/>
                <w:left w:val="none" w:sz="0" w:space="0" w:color="auto"/>
                <w:bottom w:val="none" w:sz="0" w:space="0" w:color="auto"/>
                <w:right w:val="none" w:sz="0" w:space="0" w:color="auto"/>
              </w:divBdr>
            </w:div>
          </w:divsChild>
        </w:div>
        <w:div w:id="1514958573">
          <w:marLeft w:val="0"/>
          <w:marRight w:val="0"/>
          <w:marTop w:val="0"/>
          <w:marBottom w:val="0"/>
          <w:divBdr>
            <w:top w:val="none" w:sz="0" w:space="0" w:color="auto"/>
            <w:left w:val="none" w:sz="0" w:space="0" w:color="auto"/>
            <w:bottom w:val="none" w:sz="0" w:space="0" w:color="auto"/>
            <w:right w:val="none" w:sz="0" w:space="0" w:color="auto"/>
          </w:divBdr>
          <w:divsChild>
            <w:div w:id="1202593656">
              <w:marLeft w:val="0"/>
              <w:marRight w:val="0"/>
              <w:marTop w:val="0"/>
              <w:marBottom w:val="0"/>
              <w:divBdr>
                <w:top w:val="none" w:sz="0" w:space="0" w:color="auto"/>
                <w:left w:val="none" w:sz="0" w:space="0" w:color="auto"/>
                <w:bottom w:val="none" w:sz="0" w:space="0" w:color="auto"/>
                <w:right w:val="none" w:sz="0" w:space="0" w:color="auto"/>
              </w:divBdr>
            </w:div>
          </w:divsChild>
        </w:div>
        <w:div w:id="1802074586">
          <w:marLeft w:val="0"/>
          <w:marRight w:val="0"/>
          <w:marTop w:val="0"/>
          <w:marBottom w:val="150"/>
          <w:divBdr>
            <w:top w:val="none" w:sz="0" w:space="0" w:color="auto"/>
            <w:left w:val="none" w:sz="0" w:space="0" w:color="auto"/>
            <w:bottom w:val="none" w:sz="0" w:space="0" w:color="auto"/>
            <w:right w:val="none" w:sz="0" w:space="0" w:color="auto"/>
          </w:divBdr>
        </w:div>
      </w:divsChild>
    </w:div>
    <w:div w:id="480511648">
      <w:bodyDiv w:val="1"/>
      <w:marLeft w:val="0"/>
      <w:marRight w:val="0"/>
      <w:marTop w:val="0"/>
      <w:marBottom w:val="0"/>
      <w:divBdr>
        <w:top w:val="none" w:sz="0" w:space="0" w:color="auto"/>
        <w:left w:val="none" w:sz="0" w:space="0" w:color="auto"/>
        <w:bottom w:val="none" w:sz="0" w:space="0" w:color="auto"/>
        <w:right w:val="none" w:sz="0" w:space="0" w:color="auto"/>
      </w:divBdr>
      <w:divsChild>
        <w:div w:id="1863543099">
          <w:marLeft w:val="0"/>
          <w:marRight w:val="0"/>
          <w:marTop w:val="0"/>
          <w:marBottom w:val="0"/>
          <w:divBdr>
            <w:top w:val="none" w:sz="0" w:space="0" w:color="auto"/>
            <w:left w:val="none" w:sz="0" w:space="0" w:color="auto"/>
            <w:bottom w:val="none" w:sz="0" w:space="0" w:color="auto"/>
            <w:right w:val="none" w:sz="0" w:space="0" w:color="auto"/>
          </w:divBdr>
        </w:div>
      </w:divsChild>
    </w:div>
    <w:div w:id="480541004">
      <w:bodyDiv w:val="1"/>
      <w:marLeft w:val="0"/>
      <w:marRight w:val="0"/>
      <w:marTop w:val="0"/>
      <w:marBottom w:val="0"/>
      <w:divBdr>
        <w:top w:val="none" w:sz="0" w:space="0" w:color="auto"/>
        <w:left w:val="none" w:sz="0" w:space="0" w:color="auto"/>
        <w:bottom w:val="none" w:sz="0" w:space="0" w:color="auto"/>
        <w:right w:val="none" w:sz="0" w:space="0" w:color="auto"/>
      </w:divBdr>
      <w:divsChild>
        <w:div w:id="1118641291">
          <w:marLeft w:val="0"/>
          <w:marRight w:val="0"/>
          <w:marTop w:val="0"/>
          <w:marBottom w:val="0"/>
          <w:divBdr>
            <w:top w:val="none" w:sz="0" w:space="0" w:color="auto"/>
            <w:left w:val="none" w:sz="0" w:space="0" w:color="auto"/>
            <w:bottom w:val="dotted" w:sz="6" w:space="4" w:color="DDDDDD"/>
            <w:right w:val="none" w:sz="0" w:space="0" w:color="auto"/>
          </w:divBdr>
          <w:divsChild>
            <w:div w:id="106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5341">
      <w:bodyDiv w:val="1"/>
      <w:marLeft w:val="0"/>
      <w:marRight w:val="0"/>
      <w:marTop w:val="0"/>
      <w:marBottom w:val="0"/>
      <w:divBdr>
        <w:top w:val="none" w:sz="0" w:space="0" w:color="auto"/>
        <w:left w:val="none" w:sz="0" w:space="0" w:color="auto"/>
        <w:bottom w:val="none" w:sz="0" w:space="0" w:color="auto"/>
        <w:right w:val="none" w:sz="0" w:space="0" w:color="auto"/>
      </w:divBdr>
      <w:divsChild>
        <w:div w:id="37560169">
          <w:marLeft w:val="0"/>
          <w:marRight w:val="0"/>
          <w:marTop w:val="0"/>
          <w:marBottom w:val="150"/>
          <w:divBdr>
            <w:top w:val="none" w:sz="0" w:space="0" w:color="auto"/>
            <w:left w:val="none" w:sz="0" w:space="0" w:color="auto"/>
            <w:bottom w:val="none" w:sz="0" w:space="0" w:color="auto"/>
            <w:right w:val="none" w:sz="0" w:space="0" w:color="auto"/>
          </w:divBdr>
          <w:divsChild>
            <w:div w:id="1388844147">
              <w:marLeft w:val="0"/>
              <w:marRight w:val="0"/>
              <w:marTop w:val="0"/>
              <w:marBottom w:val="0"/>
              <w:divBdr>
                <w:top w:val="none" w:sz="0" w:space="0" w:color="auto"/>
                <w:left w:val="none" w:sz="0" w:space="0" w:color="auto"/>
                <w:bottom w:val="none" w:sz="0" w:space="0" w:color="auto"/>
                <w:right w:val="none" w:sz="0" w:space="0" w:color="auto"/>
              </w:divBdr>
              <w:divsChild>
                <w:div w:id="17933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687">
          <w:marLeft w:val="0"/>
          <w:marRight w:val="0"/>
          <w:marTop w:val="0"/>
          <w:marBottom w:val="150"/>
          <w:divBdr>
            <w:top w:val="none" w:sz="0" w:space="0" w:color="auto"/>
            <w:left w:val="none" w:sz="0" w:space="0" w:color="auto"/>
            <w:bottom w:val="none" w:sz="0" w:space="0" w:color="auto"/>
            <w:right w:val="none" w:sz="0" w:space="0" w:color="auto"/>
          </w:divBdr>
        </w:div>
        <w:div w:id="1858421191">
          <w:marLeft w:val="0"/>
          <w:marRight w:val="0"/>
          <w:marTop w:val="0"/>
          <w:marBottom w:val="0"/>
          <w:divBdr>
            <w:top w:val="none" w:sz="0" w:space="0" w:color="auto"/>
            <w:left w:val="none" w:sz="0" w:space="0" w:color="auto"/>
            <w:bottom w:val="none" w:sz="0" w:space="0" w:color="auto"/>
            <w:right w:val="none" w:sz="0" w:space="0" w:color="auto"/>
          </w:divBdr>
          <w:divsChild>
            <w:div w:id="7286961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1507535">
      <w:bodyDiv w:val="1"/>
      <w:marLeft w:val="0"/>
      <w:marRight w:val="0"/>
      <w:marTop w:val="0"/>
      <w:marBottom w:val="0"/>
      <w:divBdr>
        <w:top w:val="none" w:sz="0" w:space="0" w:color="auto"/>
        <w:left w:val="none" w:sz="0" w:space="0" w:color="auto"/>
        <w:bottom w:val="none" w:sz="0" w:space="0" w:color="auto"/>
        <w:right w:val="none" w:sz="0" w:space="0" w:color="auto"/>
      </w:divBdr>
      <w:divsChild>
        <w:div w:id="161242072">
          <w:marLeft w:val="0"/>
          <w:marRight w:val="0"/>
          <w:marTop w:val="0"/>
          <w:marBottom w:val="75"/>
          <w:divBdr>
            <w:top w:val="none" w:sz="0" w:space="0" w:color="auto"/>
            <w:left w:val="none" w:sz="0" w:space="0" w:color="auto"/>
            <w:bottom w:val="none" w:sz="0" w:space="0" w:color="auto"/>
            <w:right w:val="none" w:sz="0" w:space="0" w:color="auto"/>
          </w:divBdr>
        </w:div>
        <w:div w:id="401417149">
          <w:marLeft w:val="0"/>
          <w:marRight w:val="0"/>
          <w:marTop w:val="0"/>
          <w:marBottom w:val="0"/>
          <w:divBdr>
            <w:top w:val="none" w:sz="0" w:space="0" w:color="auto"/>
            <w:left w:val="none" w:sz="0" w:space="0" w:color="auto"/>
            <w:bottom w:val="none" w:sz="0" w:space="0" w:color="auto"/>
            <w:right w:val="none" w:sz="0" w:space="0" w:color="auto"/>
          </w:divBdr>
        </w:div>
        <w:div w:id="406654737">
          <w:marLeft w:val="0"/>
          <w:marRight w:val="0"/>
          <w:marTop w:val="0"/>
          <w:marBottom w:val="0"/>
          <w:divBdr>
            <w:top w:val="none" w:sz="0" w:space="0" w:color="auto"/>
            <w:left w:val="none" w:sz="0" w:space="0" w:color="auto"/>
            <w:bottom w:val="none" w:sz="0" w:space="0" w:color="auto"/>
            <w:right w:val="none" w:sz="0" w:space="0" w:color="auto"/>
          </w:divBdr>
          <w:divsChild>
            <w:div w:id="993753157">
              <w:marLeft w:val="0"/>
              <w:marRight w:val="0"/>
              <w:marTop w:val="0"/>
              <w:marBottom w:val="0"/>
              <w:divBdr>
                <w:top w:val="none" w:sz="0" w:space="0" w:color="auto"/>
                <w:left w:val="none" w:sz="0" w:space="0" w:color="auto"/>
                <w:bottom w:val="none" w:sz="0" w:space="0" w:color="auto"/>
                <w:right w:val="none" w:sz="0" w:space="0" w:color="auto"/>
              </w:divBdr>
              <w:divsChild>
                <w:div w:id="14652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7025">
      <w:bodyDiv w:val="1"/>
      <w:marLeft w:val="0"/>
      <w:marRight w:val="0"/>
      <w:marTop w:val="0"/>
      <w:marBottom w:val="0"/>
      <w:divBdr>
        <w:top w:val="none" w:sz="0" w:space="0" w:color="auto"/>
        <w:left w:val="none" w:sz="0" w:space="0" w:color="auto"/>
        <w:bottom w:val="none" w:sz="0" w:space="0" w:color="auto"/>
        <w:right w:val="none" w:sz="0" w:space="0" w:color="auto"/>
      </w:divBdr>
      <w:divsChild>
        <w:div w:id="1557009223">
          <w:marLeft w:val="0"/>
          <w:marRight w:val="0"/>
          <w:marTop w:val="0"/>
          <w:marBottom w:val="0"/>
          <w:divBdr>
            <w:top w:val="none" w:sz="0" w:space="0" w:color="auto"/>
            <w:left w:val="none" w:sz="0" w:space="0" w:color="auto"/>
            <w:bottom w:val="none" w:sz="0" w:space="0" w:color="auto"/>
            <w:right w:val="none" w:sz="0" w:space="0" w:color="auto"/>
          </w:divBdr>
          <w:divsChild>
            <w:div w:id="1510868234">
              <w:marLeft w:val="0"/>
              <w:marRight w:val="0"/>
              <w:marTop w:val="0"/>
              <w:marBottom w:val="0"/>
              <w:divBdr>
                <w:top w:val="none" w:sz="0" w:space="0" w:color="auto"/>
                <w:left w:val="none" w:sz="0" w:space="0" w:color="auto"/>
                <w:bottom w:val="none" w:sz="0" w:space="0" w:color="auto"/>
                <w:right w:val="none" w:sz="0" w:space="0" w:color="auto"/>
              </w:divBdr>
              <w:divsChild>
                <w:div w:id="656228045">
                  <w:marLeft w:val="0"/>
                  <w:marRight w:val="0"/>
                  <w:marTop w:val="0"/>
                  <w:marBottom w:val="0"/>
                  <w:divBdr>
                    <w:top w:val="none" w:sz="0" w:space="0" w:color="auto"/>
                    <w:left w:val="none" w:sz="0" w:space="0" w:color="auto"/>
                    <w:bottom w:val="none" w:sz="0" w:space="0" w:color="auto"/>
                    <w:right w:val="none" w:sz="0" w:space="0" w:color="auto"/>
                  </w:divBdr>
                  <w:divsChild>
                    <w:div w:id="1666199593">
                      <w:marLeft w:val="0"/>
                      <w:marRight w:val="0"/>
                      <w:marTop w:val="0"/>
                      <w:marBottom w:val="0"/>
                      <w:divBdr>
                        <w:top w:val="none" w:sz="0" w:space="0" w:color="auto"/>
                        <w:left w:val="none" w:sz="0" w:space="0" w:color="auto"/>
                        <w:bottom w:val="none" w:sz="0" w:space="0" w:color="auto"/>
                        <w:right w:val="none" w:sz="0" w:space="0" w:color="auto"/>
                      </w:divBdr>
                      <w:divsChild>
                        <w:div w:id="521742391">
                          <w:marLeft w:val="0"/>
                          <w:marRight w:val="0"/>
                          <w:marTop w:val="0"/>
                          <w:marBottom w:val="0"/>
                          <w:divBdr>
                            <w:top w:val="none" w:sz="0" w:space="0" w:color="auto"/>
                            <w:left w:val="none" w:sz="0" w:space="0" w:color="auto"/>
                            <w:bottom w:val="none" w:sz="0" w:space="0" w:color="auto"/>
                            <w:right w:val="none" w:sz="0" w:space="0" w:color="auto"/>
                          </w:divBdr>
                          <w:divsChild>
                            <w:div w:id="943029548">
                              <w:marLeft w:val="0"/>
                              <w:marRight w:val="0"/>
                              <w:marTop w:val="0"/>
                              <w:marBottom w:val="0"/>
                              <w:divBdr>
                                <w:top w:val="none" w:sz="0" w:space="0" w:color="auto"/>
                                <w:left w:val="none" w:sz="0" w:space="0" w:color="auto"/>
                                <w:bottom w:val="none" w:sz="0" w:space="0" w:color="auto"/>
                                <w:right w:val="none" w:sz="0" w:space="0" w:color="auto"/>
                              </w:divBdr>
                              <w:divsChild>
                                <w:div w:id="245968457">
                                  <w:marLeft w:val="0"/>
                                  <w:marRight w:val="0"/>
                                  <w:marTop w:val="0"/>
                                  <w:marBottom w:val="0"/>
                                  <w:divBdr>
                                    <w:top w:val="none" w:sz="0" w:space="0" w:color="auto"/>
                                    <w:left w:val="none" w:sz="0" w:space="0" w:color="auto"/>
                                    <w:bottom w:val="none" w:sz="0" w:space="0" w:color="auto"/>
                                    <w:right w:val="none" w:sz="0" w:space="0" w:color="auto"/>
                                  </w:divBdr>
                                  <w:divsChild>
                                    <w:div w:id="52118726">
                                      <w:marLeft w:val="0"/>
                                      <w:marRight w:val="0"/>
                                      <w:marTop w:val="0"/>
                                      <w:marBottom w:val="0"/>
                                      <w:divBdr>
                                        <w:top w:val="none" w:sz="0" w:space="0" w:color="auto"/>
                                        <w:left w:val="none" w:sz="0" w:space="0" w:color="auto"/>
                                        <w:bottom w:val="none" w:sz="0" w:space="0" w:color="auto"/>
                                        <w:right w:val="none" w:sz="0" w:space="0" w:color="auto"/>
                                      </w:divBdr>
                                      <w:divsChild>
                                        <w:div w:id="20857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207909">
      <w:bodyDiv w:val="1"/>
      <w:marLeft w:val="0"/>
      <w:marRight w:val="0"/>
      <w:marTop w:val="0"/>
      <w:marBottom w:val="0"/>
      <w:divBdr>
        <w:top w:val="none" w:sz="0" w:space="0" w:color="auto"/>
        <w:left w:val="none" w:sz="0" w:space="0" w:color="auto"/>
        <w:bottom w:val="none" w:sz="0" w:space="0" w:color="auto"/>
        <w:right w:val="none" w:sz="0" w:space="0" w:color="auto"/>
      </w:divBdr>
      <w:divsChild>
        <w:div w:id="1352102450">
          <w:marLeft w:val="0"/>
          <w:marRight w:val="0"/>
          <w:marTop w:val="0"/>
          <w:marBottom w:val="0"/>
          <w:divBdr>
            <w:top w:val="none" w:sz="0" w:space="0" w:color="auto"/>
            <w:left w:val="none" w:sz="0" w:space="0" w:color="auto"/>
            <w:bottom w:val="none" w:sz="0" w:space="0" w:color="auto"/>
            <w:right w:val="none" w:sz="0" w:space="0" w:color="auto"/>
          </w:divBdr>
        </w:div>
      </w:divsChild>
    </w:div>
    <w:div w:id="483280041">
      <w:bodyDiv w:val="1"/>
      <w:marLeft w:val="0"/>
      <w:marRight w:val="0"/>
      <w:marTop w:val="0"/>
      <w:marBottom w:val="0"/>
      <w:divBdr>
        <w:top w:val="none" w:sz="0" w:space="0" w:color="auto"/>
        <w:left w:val="none" w:sz="0" w:space="0" w:color="auto"/>
        <w:bottom w:val="none" w:sz="0" w:space="0" w:color="auto"/>
        <w:right w:val="none" w:sz="0" w:space="0" w:color="auto"/>
      </w:divBdr>
      <w:divsChild>
        <w:div w:id="62532091">
          <w:marLeft w:val="0"/>
          <w:marRight w:val="0"/>
          <w:marTop w:val="0"/>
          <w:marBottom w:val="225"/>
          <w:divBdr>
            <w:top w:val="none" w:sz="0" w:space="0" w:color="auto"/>
            <w:left w:val="none" w:sz="0" w:space="0" w:color="auto"/>
            <w:bottom w:val="single" w:sz="6" w:space="0" w:color="CCCCCC"/>
            <w:right w:val="none" w:sz="0" w:space="0" w:color="auto"/>
          </w:divBdr>
        </w:div>
        <w:div w:id="871067793">
          <w:marLeft w:val="0"/>
          <w:marRight w:val="0"/>
          <w:marTop w:val="0"/>
          <w:marBottom w:val="0"/>
          <w:divBdr>
            <w:top w:val="none" w:sz="0" w:space="0" w:color="auto"/>
            <w:left w:val="none" w:sz="0" w:space="0" w:color="auto"/>
            <w:bottom w:val="none" w:sz="0" w:space="0" w:color="auto"/>
            <w:right w:val="none" w:sz="0" w:space="0" w:color="auto"/>
          </w:divBdr>
          <w:divsChild>
            <w:div w:id="641694843">
              <w:marLeft w:val="0"/>
              <w:marRight w:val="0"/>
              <w:marTop w:val="0"/>
              <w:marBottom w:val="225"/>
              <w:divBdr>
                <w:top w:val="none" w:sz="0" w:space="0" w:color="auto"/>
                <w:left w:val="none" w:sz="0" w:space="0" w:color="auto"/>
                <w:bottom w:val="none" w:sz="0" w:space="0" w:color="auto"/>
                <w:right w:val="none" w:sz="0" w:space="0" w:color="auto"/>
              </w:divBdr>
            </w:div>
            <w:div w:id="1266308493">
              <w:marLeft w:val="0"/>
              <w:marRight w:val="0"/>
              <w:marTop w:val="0"/>
              <w:marBottom w:val="225"/>
              <w:divBdr>
                <w:top w:val="none" w:sz="0" w:space="0" w:color="auto"/>
                <w:left w:val="none" w:sz="0" w:space="0" w:color="auto"/>
                <w:bottom w:val="none" w:sz="0" w:space="0" w:color="auto"/>
                <w:right w:val="none" w:sz="0" w:space="0" w:color="auto"/>
              </w:divBdr>
              <w:divsChild>
                <w:div w:id="1065643638">
                  <w:marLeft w:val="0"/>
                  <w:marRight w:val="0"/>
                  <w:marTop w:val="0"/>
                  <w:marBottom w:val="0"/>
                  <w:divBdr>
                    <w:top w:val="none" w:sz="0" w:space="0" w:color="auto"/>
                    <w:left w:val="none" w:sz="0" w:space="0" w:color="auto"/>
                    <w:bottom w:val="none" w:sz="0" w:space="0" w:color="auto"/>
                    <w:right w:val="none" w:sz="0" w:space="0" w:color="auto"/>
                  </w:divBdr>
                  <w:divsChild>
                    <w:div w:id="1972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4789">
      <w:bodyDiv w:val="1"/>
      <w:marLeft w:val="0"/>
      <w:marRight w:val="0"/>
      <w:marTop w:val="0"/>
      <w:marBottom w:val="0"/>
      <w:divBdr>
        <w:top w:val="none" w:sz="0" w:space="0" w:color="auto"/>
        <w:left w:val="none" w:sz="0" w:space="0" w:color="auto"/>
        <w:bottom w:val="none" w:sz="0" w:space="0" w:color="auto"/>
        <w:right w:val="none" w:sz="0" w:space="0" w:color="auto"/>
      </w:divBdr>
      <w:divsChild>
        <w:div w:id="716272985">
          <w:marLeft w:val="0"/>
          <w:marRight w:val="0"/>
          <w:marTop w:val="0"/>
          <w:marBottom w:val="0"/>
          <w:divBdr>
            <w:top w:val="single" w:sz="6" w:space="0" w:color="E5E5E5"/>
            <w:left w:val="none" w:sz="0" w:space="0" w:color="auto"/>
            <w:bottom w:val="single" w:sz="18" w:space="0" w:color="000000"/>
            <w:right w:val="none" w:sz="0" w:space="0" w:color="auto"/>
          </w:divBdr>
          <w:divsChild>
            <w:div w:id="182598641">
              <w:marLeft w:val="0"/>
              <w:marRight w:val="0"/>
              <w:marTop w:val="0"/>
              <w:marBottom w:val="0"/>
              <w:divBdr>
                <w:top w:val="none" w:sz="0" w:space="0" w:color="auto"/>
                <w:left w:val="none" w:sz="0" w:space="0" w:color="auto"/>
                <w:bottom w:val="none" w:sz="0" w:space="0" w:color="auto"/>
                <w:right w:val="none" w:sz="0" w:space="0" w:color="auto"/>
              </w:divBdr>
              <w:divsChild>
                <w:div w:id="18640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16">
          <w:marLeft w:val="0"/>
          <w:marRight w:val="0"/>
          <w:marTop w:val="0"/>
          <w:marBottom w:val="0"/>
          <w:divBdr>
            <w:top w:val="none" w:sz="0" w:space="0" w:color="auto"/>
            <w:left w:val="none" w:sz="0" w:space="0" w:color="auto"/>
            <w:bottom w:val="none" w:sz="0" w:space="0" w:color="auto"/>
            <w:right w:val="none" w:sz="0" w:space="0" w:color="auto"/>
          </w:divBdr>
          <w:divsChild>
            <w:div w:id="907544473">
              <w:marLeft w:val="0"/>
              <w:marRight w:val="0"/>
              <w:marTop w:val="0"/>
              <w:marBottom w:val="0"/>
              <w:divBdr>
                <w:top w:val="none" w:sz="0" w:space="0" w:color="auto"/>
                <w:left w:val="none" w:sz="0" w:space="0" w:color="auto"/>
                <w:bottom w:val="none" w:sz="0" w:space="0" w:color="auto"/>
                <w:right w:val="none" w:sz="0" w:space="0" w:color="auto"/>
              </w:divBdr>
              <w:divsChild>
                <w:div w:id="297151399">
                  <w:marLeft w:val="0"/>
                  <w:marRight w:val="0"/>
                  <w:marTop w:val="0"/>
                  <w:marBottom w:val="0"/>
                  <w:divBdr>
                    <w:top w:val="none" w:sz="0" w:space="0" w:color="auto"/>
                    <w:left w:val="none" w:sz="0" w:space="0" w:color="auto"/>
                    <w:bottom w:val="none" w:sz="0" w:space="0" w:color="auto"/>
                    <w:right w:val="none" w:sz="0" w:space="0" w:color="auto"/>
                  </w:divBdr>
                  <w:divsChild>
                    <w:div w:id="1227767352">
                      <w:marLeft w:val="0"/>
                      <w:marRight w:val="0"/>
                      <w:marTop w:val="0"/>
                      <w:marBottom w:val="300"/>
                      <w:divBdr>
                        <w:top w:val="none" w:sz="0" w:space="0" w:color="auto"/>
                        <w:left w:val="none" w:sz="0" w:space="0" w:color="auto"/>
                        <w:bottom w:val="none" w:sz="0" w:space="0" w:color="auto"/>
                        <w:right w:val="none" w:sz="0" w:space="0" w:color="auto"/>
                      </w:divBdr>
                      <w:divsChild>
                        <w:div w:id="369379919">
                          <w:marLeft w:val="0"/>
                          <w:marRight w:val="0"/>
                          <w:marTop w:val="0"/>
                          <w:marBottom w:val="225"/>
                          <w:divBdr>
                            <w:top w:val="single" w:sz="6" w:space="11" w:color="E5E5E5"/>
                            <w:left w:val="single" w:sz="6" w:space="11" w:color="E5E5E5"/>
                            <w:bottom w:val="single" w:sz="6" w:space="1" w:color="E5E5E5"/>
                            <w:right w:val="single" w:sz="6" w:space="11" w:color="E5E5E5"/>
                          </w:divBdr>
                          <w:divsChild>
                            <w:div w:id="202574295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394935">
      <w:bodyDiv w:val="1"/>
      <w:marLeft w:val="0"/>
      <w:marRight w:val="0"/>
      <w:marTop w:val="0"/>
      <w:marBottom w:val="0"/>
      <w:divBdr>
        <w:top w:val="none" w:sz="0" w:space="0" w:color="auto"/>
        <w:left w:val="none" w:sz="0" w:space="0" w:color="auto"/>
        <w:bottom w:val="none" w:sz="0" w:space="0" w:color="auto"/>
        <w:right w:val="none" w:sz="0" w:space="0" w:color="auto"/>
      </w:divBdr>
    </w:div>
    <w:div w:id="483399837">
      <w:bodyDiv w:val="1"/>
      <w:marLeft w:val="0"/>
      <w:marRight w:val="0"/>
      <w:marTop w:val="0"/>
      <w:marBottom w:val="0"/>
      <w:divBdr>
        <w:top w:val="none" w:sz="0" w:space="0" w:color="auto"/>
        <w:left w:val="none" w:sz="0" w:space="0" w:color="auto"/>
        <w:bottom w:val="none" w:sz="0" w:space="0" w:color="auto"/>
        <w:right w:val="none" w:sz="0" w:space="0" w:color="auto"/>
      </w:divBdr>
      <w:divsChild>
        <w:div w:id="779683484">
          <w:marLeft w:val="0"/>
          <w:marRight w:val="0"/>
          <w:marTop w:val="0"/>
          <w:marBottom w:val="0"/>
          <w:divBdr>
            <w:top w:val="single" w:sz="6" w:space="0" w:color="E5E5E5"/>
            <w:left w:val="none" w:sz="0" w:space="0" w:color="auto"/>
            <w:bottom w:val="single" w:sz="18" w:space="0" w:color="000000"/>
            <w:right w:val="none" w:sz="0" w:space="0" w:color="auto"/>
          </w:divBdr>
          <w:divsChild>
            <w:div w:id="978463595">
              <w:marLeft w:val="0"/>
              <w:marRight w:val="0"/>
              <w:marTop w:val="0"/>
              <w:marBottom w:val="0"/>
              <w:divBdr>
                <w:top w:val="none" w:sz="0" w:space="0" w:color="auto"/>
                <w:left w:val="none" w:sz="0" w:space="0" w:color="auto"/>
                <w:bottom w:val="none" w:sz="0" w:space="0" w:color="auto"/>
                <w:right w:val="none" w:sz="0" w:space="0" w:color="auto"/>
              </w:divBdr>
              <w:divsChild>
                <w:div w:id="16780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9923">
          <w:marLeft w:val="0"/>
          <w:marRight w:val="0"/>
          <w:marTop w:val="0"/>
          <w:marBottom w:val="0"/>
          <w:divBdr>
            <w:top w:val="none" w:sz="0" w:space="0" w:color="auto"/>
            <w:left w:val="none" w:sz="0" w:space="0" w:color="auto"/>
            <w:bottom w:val="none" w:sz="0" w:space="0" w:color="auto"/>
            <w:right w:val="none" w:sz="0" w:space="0" w:color="auto"/>
          </w:divBdr>
          <w:divsChild>
            <w:div w:id="435489564">
              <w:marLeft w:val="0"/>
              <w:marRight w:val="0"/>
              <w:marTop w:val="0"/>
              <w:marBottom w:val="0"/>
              <w:divBdr>
                <w:top w:val="none" w:sz="0" w:space="0" w:color="auto"/>
                <w:left w:val="none" w:sz="0" w:space="0" w:color="auto"/>
                <w:bottom w:val="none" w:sz="0" w:space="0" w:color="auto"/>
                <w:right w:val="none" w:sz="0" w:space="0" w:color="auto"/>
              </w:divBdr>
              <w:divsChild>
                <w:div w:id="542522346">
                  <w:marLeft w:val="0"/>
                  <w:marRight w:val="0"/>
                  <w:marTop w:val="0"/>
                  <w:marBottom w:val="0"/>
                  <w:divBdr>
                    <w:top w:val="none" w:sz="0" w:space="0" w:color="auto"/>
                    <w:left w:val="none" w:sz="0" w:space="0" w:color="auto"/>
                    <w:bottom w:val="none" w:sz="0" w:space="0" w:color="auto"/>
                    <w:right w:val="none" w:sz="0" w:space="0" w:color="auto"/>
                  </w:divBdr>
                  <w:divsChild>
                    <w:div w:id="1525241482">
                      <w:marLeft w:val="0"/>
                      <w:marRight w:val="0"/>
                      <w:marTop w:val="0"/>
                      <w:marBottom w:val="300"/>
                      <w:divBdr>
                        <w:top w:val="none" w:sz="0" w:space="0" w:color="auto"/>
                        <w:left w:val="none" w:sz="0" w:space="0" w:color="auto"/>
                        <w:bottom w:val="none" w:sz="0" w:space="0" w:color="auto"/>
                        <w:right w:val="none" w:sz="0" w:space="0" w:color="auto"/>
                      </w:divBdr>
                      <w:divsChild>
                        <w:div w:id="593973042">
                          <w:marLeft w:val="0"/>
                          <w:marRight w:val="0"/>
                          <w:marTop w:val="0"/>
                          <w:marBottom w:val="225"/>
                          <w:divBdr>
                            <w:top w:val="single" w:sz="6" w:space="11" w:color="E5E5E5"/>
                            <w:left w:val="single" w:sz="6" w:space="11" w:color="E5E5E5"/>
                            <w:bottom w:val="single" w:sz="6" w:space="1" w:color="E5E5E5"/>
                            <w:right w:val="single" w:sz="6" w:space="11" w:color="E5E5E5"/>
                          </w:divBdr>
                          <w:divsChild>
                            <w:div w:id="2601413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468221">
      <w:bodyDiv w:val="1"/>
      <w:marLeft w:val="0"/>
      <w:marRight w:val="0"/>
      <w:marTop w:val="0"/>
      <w:marBottom w:val="0"/>
      <w:divBdr>
        <w:top w:val="none" w:sz="0" w:space="0" w:color="auto"/>
        <w:left w:val="none" w:sz="0" w:space="0" w:color="auto"/>
        <w:bottom w:val="none" w:sz="0" w:space="0" w:color="auto"/>
        <w:right w:val="none" w:sz="0" w:space="0" w:color="auto"/>
      </w:divBdr>
      <w:divsChild>
        <w:div w:id="794911898">
          <w:marLeft w:val="0"/>
          <w:marRight w:val="0"/>
          <w:marTop w:val="0"/>
          <w:marBottom w:val="0"/>
          <w:divBdr>
            <w:top w:val="none" w:sz="0" w:space="0" w:color="auto"/>
            <w:left w:val="none" w:sz="0" w:space="0" w:color="auto"/>
            <w:bottom w:val="none" w:sz="0" w:space="0" w:color="auto"/>
            <w:right w:val="none" w:sz="0" w:space="0" w:color="auto"/>
          </w:divBdr>
          <w:divsChild>
            <w:div w:id="190385337">
              <w:marLeft w:val="0"/>
              <w:marRight w:val="0"/>
              <w:marTop w:val="0"/>
              <w:marBottom w:val="0"/>
              <w:divBdr>
                <w:top w:val="none" w:sz="0" w:space="0" w:color="auto"/>
                <w:left w:val="none" w:sz="0" w:space="0" w:color="auto"/>
                <w:bottom w:val="none" w:sz="0" w:space="0" w:color="auto"/>
                <w:right w:val="none" w:sz="0" w:space="0" w:color="auto"/>
              </w:divBdr>
            </w:div>
            <w:div w:id="1371027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1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087243">
          <w:marLeft w:val="0"/>
          <w:marRight w:val="0"/>
          <w:marTop w:val="0"/>
          <w:marBottom w:val="0"/>
          <w:divBdr>
            <w:top w:val="none" w:sz="0" w:space="0" w:color="auto"/>
            <w:left w:val="none" w:sz="0" w:space="0" w:color="auto"/>
            <w:bottom w:val="none" w:sz="0" w:space="0" w:color="auto"/>
            <w:right w:val="none" w:sz="0" w:space="0" w:color="auto"/>
          </w:divBdr>
          <w:divsChild>
            <w:div w:id="121342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904273">
      <w:bodyDiv w:val="1"/>
      <w:marLeft w:val="0"/>
      <w:marRight w:val="0"/>
      <w:marTop w:val="0"/>
      <w:marBottom w:val="0"/>
      <w:divBdr>
        <w:top w:val="none" w:sz="0" w:space="0" w:color="auto"/>
        <w:left w:val="none" w:sz="0" w:space="0" w:color="auto"/>
        <w:bottom w:val="none" w:sz="0" w:space="0" w:color="auto"/>
        <w:right w:val="none" w:sz="0" w:space="0" w:color="auto"/>
      </w:divBdr>
      <w:divsChild>
        <w:div w:id="1610236476">
          <w:marLeft w:val="0"/>
          <w:marRight w:val="0"/>
          <w:marTop w:val="0"/>
          <w:marBottom w:val="0"/>
          <w:divBdr>
            <w:top w:val="none" w:sz="0" w:space="0" w:color="auto"/>
            <w:left w:val="none" w:sz="0" w:space="0" w:color="auto"/>
            <w:bottom w:val="none" w:sz="0" w:space="0" w:color="auto"/>
            <w:right w:val="none" w:sz="0" w:space="0" w:color="auto"/>
          </w:divBdr>
          <w:divsChild>
            <w:div w:id="1175271147">
              <w:marLeft w:val="0"/>
              <w:marRight w:val="0"/>
              <w:marTop w:val="0"/>
              <w:marBottom w:val="0"/>
              <w:divBdr>
                <w:top w:val="none" w:sz="0" w:space="0" w:color="auto"/>
                <w:left w:val="none" w:sz="0" w:space="0" w:color="auto"/>
                <w:bottom w:val="none" w:sz="0" w:space="0" w:color="auto"/>
                <w:right w:val="none" w:sz="0" w:space="0" w:color="auto"/>
              </w:divBdr>
              <w:divsChild>
                <w:div w:id="1810826579">
                  <w:marLeft w:val="0"/>
                  <w:marRight w:val="0"/>
                  <w:marTop w:val="0"/>
                  <w:marBottom w:val="0"/>
                  <w:divBdr>
                    <w:top w:val="none" w:sz="0" w:space="0" w:color="auto"/>
                    <w:left w:val="none" w:sz="0" w:space="0" w:color="auto"/>
                    <w:bottom w:val="none" w:sz="0" w:space="0" w:color="auto"/>
                    <w:right w:val="none" w:sz="0" w:space="0" w:color="auto"/>
                  </w:divBdr>
                  <w:divsChild>
                    <w:div w:id="263533764">
                      <w:marLeft w:val="0"/>
                      <w:marRight w:val="0"/>
                      <w:marTop w:val="0"/>
                      <w:marBottom w:val="0"/>
                      <w:divBdr>
                        <w:top w:val="none" w:sz="0" w:space="0" w:color="auto"/>
                        <w:left w:val="none" w:sz="0" w:space="0" w:color="auto"/>
                        <w:bottom w:val="none" w:sz="0" w:space="0" w:color="auto"/>
                        <w:right w:val="none" w:sz="0" w:space="0" w:color="auto"/>
                      </w:divBdr>
                      <w:divsChild>
                        <w:div w:id="473060438">
                          <w:marLeft w:val="0"/>
                          <w:marRight w:val="0"/>
                          <w:marTop w:val="0"/>
                          <w:marBottom w:val="0"/>
                          <w:divBdr>
                            <w:top w:val="none" w:sz="0" w:space="0" w:color="auto"/>
                            <w:left w:val="none" w:sz="0" w:space="0" w:color="auto"/>
                            <w:bottom w:val="none" w:sz="0" w:space="0" w:color="auto"/>
                            <w:right w:val="none" w:sz="0" w:space="0" w:color="auto"/>
                          </w:divBdr>
                          <w:divsChild>
                            <w:div w:id="725566943">
                              <w:marLeft w:val="0"/>
                              <w:marRight w:val="0"/>
                              <w:marTop w:val="0"/>
                              <w:marBottom w:val="0"/>
                              <w:divBdr>
                                <w:top w:val="none" w:sz="0" w:space="0" w:color="auto"/>
                                <w:left w:val="none" w:sz="0" w:space="0" w:color="auto"/>
                                <w:bottom w:val="none" w:sz="0" w:space="0" w:color="auto"/>
                                <w:right w:val="none" w:sz="0" w:space="0" w:color="auto"/>
                              </w:divBdr>
                              <w:divsChild>
                                <w:div w:id="1069571353">
                                  <w:marLeft w:val="0"/>
                                  <w:marRight w:val="0"/>
                                  <w:marTop w:val="0"/>
                                  <w:marBottom w:val="0"/>
                                  <w:divBdr>
                                    <w:top w:val="none" w:sz="0" w:space="0" w:color="auto"/>
                                    <w:left w:val="none" w:sz="0" w:space="0" w:color="auto"/>
                                    <w:bottom w:val="none" w:sz="0" w:space="0" w:color="auto"/>
                                    <w:right w:val="none" w:sz="0" w:space="0" w:color="auto"/>
                                  </w:divBdr>
                                  <w:divsChild>
                                    <w:div w:id="948776855">
                                      <w:marLeft w:val="0"/>
                                      <w:marRight w:val="0"/>
                                      <w:marTop w:val="0"/>
                                      <w:marBottom w:val="0"/>
                                      <w:divBdr>
                                        <w:top w:val="none" w:sz="0" w:space="0" w:color="auto"/>
                                        <w:left w:val="none" w:sz="0" w:space="0" w:color="auto"/>
                                        <w:bottom w:val="none" w:sz="0" w:space="0" w:color="auto"/>
                                        <w:right w:val="none" w:sz="0" w:space="0" w:color="auto"/>
                                      </w:divBdr>
                                      <w:divsChild>
                                        <w:div w:id="1495564061">
                                          <w:marLeft w:val="0"/>
                                          <w:marRight w:val="0"/>
                                          <w:marTop w:val="0"/>
                                          <w:marBottom w:val="0"/>
                                          <w:divBdr>
                                            <w:top w:val="none" w:sz="0" w:space="0" w:color="auto"/>
                                            <w:left w:val="none" w:sz="0" w:space="0" w:color="auto"/>
                                            <w:bottom w:val="none" w:sz="0" w:space="0" w:color="auto"/>
                                            <w:right w:val="none" w:sz="0" w:space="0" w:color="auto"/>
                                          </w:divBdr>
                                          <w:divsChild>
                                            <w:div w:id="14568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477">
                                      <w:marLeft w:val="0"/>
                                      <w:marRight w:val="0"/>
                                      <w:marTop w:val="0"/>
                                      <w:marBottom w:val="0"/>
                                      <w:divBdr>
                                        <w:top w:val="none" w:sz="0" w:space="0" w:color="auto"/>
                                        <w:left w:val="none" w:sz="0" w:space="0" w:color="auto"/>
                                        <w:bottom w:val="none" w:sz="0" w:space="0" w:color="auto"/>
                                        <w:right w:val="none" w:sz="0" w:space="0" w:color="auto"/>
                                      </w:divBdr>
                                      <w:divsChild>
                                        <w:div w:id="550190319">
                                          <w:marLeft w:val="0"/>
                                          <w:marRight w:val="0"/>
                                          <w:marTop w:val="0"/>
                                          <w:marBottom w:val="0"/>
                                          <w:divBdr>
                                            <w:top w:val="none" w:sz="0" w:space="0" w:color="auto"/>
                                            <w:left w:val="none" w:sz="0" w:space="0" w:color="auto"/>
                                            <w:bottom w:val="none" w:sz="0" w:space="0" w:color="auto"/>
                                            <w:right w:val="none" w:sz="0" w:space="0" w:color="auto"/>
                                          </w:divBdr>
                                        </w:div>
                                        <w:div w:id="16232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980233">
      <w:bodyDiv w:val="1"/>
      <w:marLeft w:val="0"/>
      <w:marRight w:val="0"/>
      <w:marTop w:val="0"/>
      <w:marBottom w:val="0"/>
      <w:divBdr>
        <w:top w:val="none" w:sz="0" w:space="0" w:color="auto"/>
        <w:left w:val="none" w:sz="0" w:space="0" w:color="auto"/>
        <w:bottom w:val="none" w:sz="0" w:space="0" w:color="auto"/>
        <w:right w:val="none" w:sz="0" w:space="0" w:color="auto"/>
      </w:divBdr>
      <w:divsChild>
        <w:div w:id="623342407">
          <w:marLeft w:val="0"/>
          <w:marRight w:val="0"/>
          <w:marTop w:val="0"/>
          <w:marBottom w:val="0"/>
          <w:divBdr>
            <w:top w:val="none" w:sz="0" w:space="0" w:color="auto"/>
            <w:left w:val="none" w:sz="0" w:space="0" w:color="auto"/>
            <w:bottom w:val="none" w:sz="0" w:space="0" w:color="auto"/>
            <w:right w:val="none" w:sz="0" w:space="0" w:color="auto"/>
          </w:divBdr>
          <w:divsChild>
            <w:div w:id="2073001216">
              <w:marLeft w:val="0"/>
              <w:marRight w:val="0"/>
              <w:marTop w:val="0"/>
              <w:marBottom w:val="0"/>
              <w:divBdr>
                <w:top w:val="none" w:sz="0" w:space="0" w:color="auto"/>
                <w:left w:val="none" w:sz="0" w:space="0" w:color="auto"/>
                <w:bottom w:val="none" w:sz="0" w:space="0" w:color="auto"/>
                <w:right w:val="none" w:sz="0" w:space="0" w:color="auto"/>
              </w:divBdr>
              <w:divsChild>
                <w:div w:id="1815440395">
                  <w:marLeft w:val="0"/>
                  <w:marRight w:val="0"/>
                  <w:marTop w:val="0"/>
                  <w:marBottom w:val="0"/>
                  <w:divBdr>
                    <w:top w:val="none" w:sz="0" w:space="0" w:color="auto"/>
                    <w:left w:val="none" w:sz="0" w:space="0" w:color="auto"/>
                    <w:bottom w:val="none" w:sz="0" w:space="0" w:color="auto"/>
                    <w:right w:val="none" w:sz="0" w:space="0" w:color="auto"/>
                  </w:divBdr>
                  <w:divsChild>
                    <w:div w:id="898783154">
                      <w:marLeft w:val="0"/>
                      <w:marRight w:val="0"/>
                      <w:marTop w:val="225"/>
                      <w:marBottom w:val="150"/>
                      <w:divBdr>
                        <w:top w:val="none" w:sz="0" w:space="4" w:color="auto"/>
                        <w:left w:val="none" w:sz="0" w:space="0" w:color="auto"/>
                        <w:bottom w:val="single" w:sz="6" w:space="4" w:color="CECECE"/>
                        <w:right w:val="none" w:sz="0" w:space="0" w:color="auto"/>
                      </w:divBdr>
                      <w:divsChild>
                        <w:div w:id="602155436">
                          <w:marLeft w:val="0"/>
                          <w:marRight w:val="0"/>
                          <w:marTop w:val="0"/>
                          <w:marBottom w:val="0"/>
                          <w:divBdr>
                            <w:top w:val="none" w:sz="0" w:space="0" w:color="auto"/>
                            <w:left w:val="none" w:sz="0" w:space="0" w:color="auto"/>
                            <w:bottom w:val="none" w:sz="0" w:space="0" w:color="auto"/>
                            <w:right w:val="none" w:sz="0" w:space="0" w:color="auto"/>
                          </w:divBdr>
                        </w:div>
                        <w:div w:id="1577544950">
                          <w:marLeft w:val="0"/>
                          <w:marRight w:val="0"/>
                          <w:marTop w:val="75"/>
                          <w:marBottom w:val="75"/>
                          <w:divBdr>
                            <w:top w:val="none" w:sz="0" w:space="0" w:color="auto"/>
                            <w:left w:val="none" w:sz="0" w:space="0" w:color="auto"/>
                            <w:bottom w:val="none" w:sz="0" w:space="0" w:color="auto"/>
                            <w:right w:val="none" w:sz="0" w:space="0" w:color="auto"/>
                          </w:divBdr>
                          <w:divsChild>
                            <w:div w:id="585647692">
                              <w:marLeft w:val="0"/>
                              <w:marRight w:val="0"/>
                              <w:marTop w:val="45"/>
                              <w:marBottom w:val="0"/>
                              <w:divBdr>
                                <w:top w:val="none" w:sz="0" w:space="0" w:color="auto"/>
                                <w:left w:val="none" w:sz="0" w:space="0" w:color="auto"/>
                                <w:bottom w:val="none" w:sz="0" w:space="0" w:color="auto"/>
                                <w:right w:val="none" w:sz="0" w:space="0" w:color="auto"/>
                              </w:divBdr>
                            </w:div>
                            <w:div w:id="100127374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08618">
      <w:bodyDiv w:val="1"/>
      <w:marLeft w:val="0"/>
      <w:marRight w:val="0"/>
      <w:marTop w:val="0"/>
      <w:marBottom w:val="0"/>
      <w:divBdr>
        <w:top w:val="none" w:sz="0" w:space="0" w:color="auto"/>
        <w:left w:val="none" w:sz="0" w:space="0" w:color="auto"/>
        <w:bottom w:val="none" w:sz="0" w:space="0" w:color="auto"/>
        <w:right w:val="none" w:sz="0" w:space="0" w:color="auto"/>
      </w:divBdr>
      <w:divsChild>
        <w:div w:id="702294731">
          <w:marLeft w:val="0"/>
          <w:marRight w:val="0"/>
          <w:marTop w:val="0"/>
          <w:marBottom w:val="150"/>
          <w:divBdr>
            <w:top w:val="none" w:sz="0" w:space="0" w:color="auto"/>
            <w:left w:val="none" w:sz="0" w:space="0" w:color="auto"/>
            <w:bottom w:val="none" w:sz="0" w:space="0" w:color="auto"/>
            <w:right w:val="none" w:sz="0" w:space="0" w:color="auto"/>
          </w:divBdr>
          <w:divsChild>
            <w:div w:id="491651927">
              <w:marLeft w:val="0"/>
              <w:marRight w:val="0"/>
              <w:marTop w:val="0"/>
              <w:marBottom w:val="0"/>
              <w:divBdr>
                <w:top w:val="none" w:sz="0" w:space="0" w:color="auto"/>
                <w:left w:val="none" w:sz="0" w:space="0" w:color="auto"/>
                <w:bottom w:val="none" w:sz="0" w:space="0" w:color="auto"/>
                <w:right w:val="none" w:sz="0" w:space="0" w:color="auto"/>
              </w:divBdr>
              <w:divsChild>
                <w:div w:id="16439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105">
          <w:marLeft w:val="0"/>
          <w:marRight w:val="0"/>
          <w:marTop w:val="0"/>
          <w:marBottom w:val="150"/>
          <w:divBdr>
            <w:top w:val="none" w:sz="0" w:space="0" w:color="auto"/>
            <w:left w:val="none" w:sz="0" w:space="0" w:color="auto"/>
            <w:bottom w:val="none" w:sz="0" w:space="0" w:color="auto"/>
            <w:right w:val="none" w:sz="0" w:space="0" w:color="auto"/>
          </w:divBdr>
        </w:div>
        <w:div w:id="714160146">
          <w:marLeft w:val="0"/>
          <w:marRight w:val="0"/>
          <w:marTop w:val="0"/>
          <w:marBottom w:val="0"/>
          <w:divBdr>
            <w:top w:val="none" w:sz="0" w:space="0" w:color="auto"/>
            <w:left w:val="none" w:sz="0" w:space="0" w:color="auto"/>
            <w:bottom w:val="none" w:sz="0" w:space="0" w:color="auto"/>
            <w:right w:val="none" w:sz="0" w:space="0" w:color="auto"/>
          </w:divBdr>
          <w:divsChild>
            <w:div w:id="766333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5785465">
      <w:bodyDiv w:val="1"/>
      <w:marLeft w:val="0"/>
      <w:marRight w:val="0"/>
      <w:marTop w:val="0"/>
      <w:marBottom w:val="0"/>
      <w:divBdr>
        <w:top w:val="none" w:sz="0" w:space="0" w:color="auto"/>
        <w:left w:val="none" w:sz="0" w:space="0" w:color="auto"/>
        <w:bottom w:val="none" w:sz="0" w:space="0" w:color="auto"/>
        <w:right w:val="none" w:sz="0" w:space="0" w:color="auto"/>
      </w:divBdr>
    </w:div>
    <w:div w:id="485825102">
      <w:bodyDiv w:val="1"/>
      <w:marLeft w:val="0"/>
      <w:marRight w:val="0"/>
      <w:marTop w:val="0"/>
      <w:marBottom w:val="0"/>
      <w:divBdr>
        <w:top w:val="none" w:sz="0" w:space="0" w:color="auto"/>
        <w:left w:val="none" w:sz="0" w:space="0" w:color="auto"/>
        <w:bottom w:val="none" w:sz="0" w:space="0" w:color="auto"/>
        <w:right w:val="none" w:sz="0" w:space="0" w:color="auto"/>
      </w:divBdr>
      <w:divsChild>
        <w:div w:id="63188619">
          <w:marLeft w:val="0"/>
          <w:marRight w:val="0"/>
          <w:marTop w:val="0"/>
          <w:marBottom w:val="0"/>
          <w:divBdr>
            <w:top w:val="none" w:sz="0" w:space="0" w:color="auto"/>
            <w:left w:val="none" w:sz="0" w:space="0" w:color="auto"/>
            <w:bottom w:val="dotted" w:sz="6" w:space="4" w:color="DDDDDD"/>
            <w:right w:val="none" w:sz="0" w:space="0" w:color="auto"/>
          </w:divBdr>
          <w:divsChild>
            <w:div w:id="138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264">
      <w:bodyDiv w:val="1"/>
      <w:marLeft w:val="0"/>
      <w:marRight w:val="0"/>
      <w:marTop w:val="0"/>
      <w:marBottom w:val="0"/>
      <w:divBdr>
        <w:top w:val="none" w:sz="0" w:space="0" w:color="auto"/>
        <w:left w:val="none" w:sz="0" w:space="0" w:color="auto"/>
        <w:bottom w:val="none" w:sz="0" w:space="0" w:color="auto"/>
        <w:right w:val="none" w:sz="0" w:space="0" w:color="auto"/>
      </w:divBdr>
      <w:divsChild>
        <w:div w:id="1003169385">
          <w:marLeft w:val="0"/>
          <w:marRight w:val="0"/>
          <w:marTop w:val="0"/>
          <w:marBottom w:val="150"/>
          <w:divBdr>
            <w:top w:val="none" w:sz="0" w:space="0" w:color="auto"/>
            <w:left w:val="none" w:sz="0" w:space="0" w:color="auto"/>
            <w:bottom w:val="none" w:sz="0" w:space="0" w:color="auto"/>
            <w:right w:val="none" w:sz="0" w:space="0" w:color="auto"/>
          </w:divBdr>
        </w:div>
      </w:divsChild>
    </w:div>
    <w:div w:id="486559383">
      <w:bodyDiv w:val="1"/>
      <w:marLeft w:val="0"/>
      <w:marRight w:val="0"/>
      <w:marTop w:val="0"/>
      <w:marBottom w:val="0"/>
      <w:divBdr>
        <w:top w:val="none" w:sz="0" w:space="0" w:color="auto"/>
        <w:left w:val="none" w:sz="0" w:space="0" w:color="auto"/>
        <w:bottom w:val="none" w:sz="0" w:space="0" w:color="auto"/>
        <w:right w:val="none" w:sz="0" w:space="0" w:color="auto"/>
      </w:divBdr>
    </w:div>
    <w:div w:id="486943032">
      <w:bodyDiv w:val="1"/>
      <w:marLeft w:val="0"/>
      <w:marRight w:val="0"/>
      <w:marTop w:val="0"/>
      <w:marBottom w:val="0"/>
      <w:divBdr>
        <w:top w:val="none" w:sz="0" w:space="0" w:color="auto"/>
        <w:left w:val="none" w:sz="0" w:space="0" w:color="auto"/>
        <w:bottom w:val="none" w:sz="0" w:space="0" w:color="auto"/>
        <w:right w:val="none" w:sz="0" w:space="0" w:color="auto"/>
      </w:divBdr>
    </w:div>
    <w:div w:id="486945863">
      <w:bodyDiv w:val="1"/>
      <w:marLeft w:val="0"/>
      <w:marRight w:val="0"/>
      <w:marTop w:val="0"/>
      <w:marBottom w:val="0"/>
      <w:divBdr>
        <w:top w:val="none" w:sz="0" w:space="0" w:color="auto"/>
        <w:left w:val="none" w:sz="0" w:space="0" w:color="auto"/>
        <w:bottom w:val="none" w:sz="0" w:space="0" w:color="auto"/>
        <w:right w:val="none" w:sz="0" w:space="0" w:color="auto"/>
      </w:divBdr>
      <w:divsChild>
        <w:div w:id="1050495909">
          <w:marLeft w:val="0"/>
          <w:marRight w:val="0"/>
          <w:marTop w:val="0"/>
          <w:marBottom w:val="0"/>
          <w:divBdr>
            <w:top w:val="none" w:sz="0" w:space="0" w:color="auto"/>
            <w:left w:val="none" w:sz="0" w:space="0" w:color="auto"/>
            <w:bottom w:val="dotted" w:sz="6" w:space="4" w:color="DDDDDD"/>
            <w:right w:val="none" w:sz="0" w:space="0" w:color="auto"/>
          </w:divBdr>
        </w:div>
      </w:divsChild>
    </w:div>
    <w:div w:id="487870062">
      <w:bodyDiv w:val="1"/>
      <w:marLeft w:val="0"/>
      <w:marRight w:val="0"/>
      <w:marTop w:val="0"/>
      <w:marBottom w:val="0"/>
      <w:divBdr>
        <w:top w:val="none" w:sz="0" w:space="0" w:color="auto"/>
        <w:left w:val="none" w:sz="0" w:space="0" w:color="auto"/>
        <w:bottom w:val="none" w:sz="0" w:space="0" w:color="auto"/>
        <w:right w:val="none" w:sz="0" w:space="0" w:color="auto"/>
      </w:divBdr>
      <w:divsChild>
        <w:div w:id="895354234">
          <w:marLeft w:val="0"/>
          <w:marRight w:val="0"/>
          <w:marTop w:val="0"/>
          <w:marBottom w:val="0"/>
          <w:divBdr>
            <w:top w:val="none" w:sz="0" w:space="0" w:color="auto"/>
            <w:left w:val="none" w:sz="0" w:space="0" w:color="auto"/>
            <w:bottom w:val="none" w:sz="0" w:space="0" w:color="auto"/>
            <w:right w:val="none" w:sz="0" w:space="0" w:color="auto"/>
          </w:divBdr>
          <w:divsChild>
            <w:div w:id="1090807299">
              <w:marLeft w:val="0"/>
              <w:marRight w:val="0"/>
              <w:marTop w:val="0"/>
              <w:marBottom w:val="0"/>
              <w:divBdr>
                <w:top w:val="none" w:sz="0" w:space="0" w:color="auto"/>
                <w:left w:val="none" w:sz="0" w:space="0" w:color="auto"/>
                <w:bottom w:val="none" w:sz="0" w:space="0" w:color="auto"/>
                <w:right w:val="none" w:sz="0" w:space="0" w:color="auto"/>
              </w:divBdr>
              <w:divsChild>
                <w:div w:id="1137987891">
                  <w:marLeft w:val="0"/>
                  <w:marRight w:val="0"/>
                  <w:marTop w:val="0"/>
                  <w:marBottom w:val="0"/>
                  <w:divBdr>
                    <w:top w:val="none" w:sz="0" w:space="0" w:color="auto"/>
                    <w:left w:val="none" w:sz="0" w:space="0" w:color="auto"/>
                    <w:bottom w:val="none" w:sz="0" w:space="0" w:color="auto"/>
                    <w:right w:val="none" w:sz="0" w:space="0" w:color="auto"/>
                  </w:divBdr>
                  <w:divsChild>
                    <w:div w:id="1396195946">
                      <w:marLeft w:val="0"/>
                      <w:marRight w:val="0"/>
                      <w:marTop w:val="0"/>
                      <w:marBottom w:val="75"/>
                      <w:divBdr>
                        <w:top w:val="none" w:sz="0" w:space="0" w:color="auto"/>
                        <w:left w:val="none" w:sz="0" w:space="0" w:color="auto"/>
                        <w:bottom w:val="none" w:sz="0" w:space="0" w:color="auto"/>
                        <w:right w:val="none" w:sz="0" w:space="0" w:color="auto"/>
                      </w:divBdr>
                    </w:div>
                    <w:div w:id="1499809575">
                      <w:marLeft w:val="0"/>
                      <w:marRight w:val="0"/>
                      <w:marTop w:val="0"/>
                      <w:marBottom w:val="0"/>
                      <w:divBdr>
                        <w:top w:val="none" w:sz="0" w:space="0" w:color="auto"/>
                        <w:left w:val="none" w:sz="0" w:space="0" w:color="auto"/>
                        <w:bottom w:val="none" w:sz="0" w:space="0" w:color="auto"/>
                        <w:right w:val="none" w:sz="0" w:space="0" w:color="auto"/>
                      </w:divBdr>
                    </w:div>
                    <w:div w:id="1527862117">
                      <w:marLeft w:val="0"/>
                      <w:marRight w:val="0"/>
                      <w:marTop w:val="0"/>
                      <w:marBottom w:val="300"/>
                      <w:divBdr>
                        <w:top w:val="none" w:sz="0" w:space="0" w:color="auto"/>
                        <w:left w:val="none" w:sz="0" w:space="0" w:color="auto"/>
                        <w:bottom w:val="none" w:sz="0" w:space="0" w:color="auto"/>
                        <w:right w:val="none" w:sz="0" w:space="0" w:color="auto"/>
                      </w:divBdr>
                      <w:divsChild>
                        <w:div w:id="74866680">
                          <w:marLeft w:val="0"/>
                          <w:marRight w:val="0"/>
                          <w:marTop w:val="0"/>
                          <w:marBottom w:val="0"/>
                          <w:divBdr>
                            <w:top w:val="none" w:sz="0" w:space="0" w:color="auto"/>
                            <w:left w:val="none" w:sz="0" w:space="0" w:color="auto"/>
                            <w:bottom w:val="none" w:sz="0" w:space="0" w:color="auto"/>
                            <w:right w:val="none" w:sz="0" w:space="0" w:color="auto"/>
                          </w:divBdr>
                        </w:div>
                      </w:divsChild>
                    </w:div>
                    <w:div w:id="1943797872">
                      <w:marLeft w:val="0"/>
                      <w:marRight w:val="0"/>
                      <w:marTop w:val="0"/>
                      <w:marBottom w:val="0"/>
                      <w:divBdr>
                        <w:top w:val="none" w:sz="0" w:space="0" w:color="auto"/>
                        <w:left w:val="none" w:sz="0" w:space="0" w:color="auto"/>
                        <w:bottom w:val="none" w:sz="0" w:space="0" w:color="auto"/>
                        <w:right w:val="none" w:sz="0" w:space="0" w:color="auto"/>
                      </w:divBdr>
                      <w:divsChild>
                        <w:div w:id="474756099">
                          <w:marLeft w:val="0"/>
                          <w:marRight w:val="0"/>
                          <w:marTop w:val="0"/>
                          <w:marBottom w:val="0"/>
                          <w:divBdr>
                            <w:top w:val="none" w:sz="0" w:space="0" w:color="auto"/>
                            <w:left w:val="none" w:sz="0" w:space="0" w:color="auto"/>
                            <w:bottom w:val="none" w:sz="0" w:space="0" w:color="auto"/>
                            <w:right w:val="none" w:sz="0" w:space="0" w:color="auto"/>
                          </w:divBdr>
                          <w:divsChild>
                            <w:div w:id="13518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87844">
                  <w:marLeft w:val="300"/>
                  <w:marRight w:val="0"/>
                  <w:marTop w:val="0"/>
                  <w:marBottom w:val="0"/>
                  <w:divBdr>
                    <w:top w:val="none" w:sz="0" w:space="0" w:color="auto"/>
                    <w:left w:val="none" w:sz="0" w:space="0" w:color="auto"/>
                    <w:bottom w:val="none" w:sz="0" w:space="0" w:color="auto"/>
                    <w:right w:val="none" w:sz="0" w:space="0" w:color="auto"/>
                  </w:divBdr>
                  <w:divsChild>
                    <w:div w:id="1776943463">
                      <w:marLeft w:val="0"/>
                      <w:marRight w:val="0"/>
                      <w:marTop w:val="0"/>
                      <w:marBottom w:val="300"/>
                      <w:divBdr>
                        <w:top w:val="none" w:sz="0" w:space="0" w:color="auto"/>
                        <w:left w:val="none" w:sz="0" w:space="0" w:color="auto"/>
                        <w:bottom w:val="none" w:sz="0" w:space="0" w:color="auto"/>
                        <w:right w:val="none" w:sz="0" w:space="0" w:color="auto"/>
                      </w:divBdr>
                      <w:divsChild>
                        <w:div w:id="1357075151">
                          <w:marLeft w:val="0"/>
                          <w:marRight w:val="0"/>
                          <w:marTop w:val="0"/>
                          <w:marBottom w:val="0"/>
                          <w:divBdr>
                            <w:top w:val="none" w:sz="0" w:space="0" w:color="auto"/>
                            <w:left w:val="none" w:sz="0" w:space="0" w:color="auto"/>
                            <w:bottom w:val="none" w:sz="0" w:space="0" w:color="auto"/>
                            <w:right w:val="none" w:sz="0" w:space="0" w:color="auto"/>
                          </w:divBdr>
                          <w:divsChild>
                            <w:div w:id="1658997617">
                              <w:marLeft w:val="0"/>
                              <w:marRight w:val="0"/>
                              <w:marTop w:val="0"/>
                              <w:marBottom w:val="0"/>
                              <w:divBdr>
                                <w:top w:val="none" w:sz="0" w:space="0" w:color="auto"/>
                                <w:left w:val="none" w:sz="0" w:space="0" w:color="auto"/>
                                <w:bottom w:val="none" w:sz="0" w:space="0" w:color="auto"/>
                                <w:right w:val="none" w:sz="0" w:space="0" w:color="auto"/>
                              </w:divBdr>
                              <w:divsChild>
                                <w:div w:id="1482044175">
                                  <w:marLeft w:val="0"/>
                                  <w:marRight w:val="0"/>
                                  <w:marTop w:val="0"/>
                                  <w:marBottom w:val="0"/>
                                  <w:divBdr>
                                    <w:top w:val="single" w:sz="2" w:space="0" w:color="DFDFDF"/>
                                    <w:left w:val="single" w:sz="2" w:space="0" w:color="DFDFDF"/>
                                    <w:bottom w:val="single" w:sz="2" w:space="0" w:color="DFDFDF"/>
                                    <w:right w:val="single" w:sz="2" w:space="0" w:color="DFDFDF"/>
                                  </w:divBdr>
                                  <w:divsChild>
                                    <w:div w:id="904336845">
                                      <w:marLeft w:val="-90"/>
                                      <w:marRight w:val="0"/>
                                      <w:marTop w:val="0"/>
                                      <w:marBottom w:val="0"/>
                                      <w:divBdr>
                                        <w:top w:val="none" w:sz="0" w:space="0" w:color="auto"/>
                                        <w:left w:val="none" w:sz="0" w:space="0" w:color="auto"/>
                                        <w:bottom w:val="none" w:sz="0" w:space="0" w:color="auto"/>
                                        <w:right w:val="none" w:sz="0" w:space="0" w:color="auto"/>
                                      </w:divBdr>
                                      <w:divsChild>
                                        <w:div w:id="2130051430">
                                          <w:marLeft w:val="0"/>
                                          <w:marRight w:val="0"/>
                                          <w:marTop w:val="0"/>
                                          <w:marBottom w:val="45"/>
                                          <w:divBdr>
                                            <w:top w:val="single" w:sz="2" w:space="0" w:color="A9A9A9"/>
                                            <w:left w:val="single" w:sz="2" w:space="0" w:color="A9A9A9"/>
                                            <w:bottom w:val="single" w:sz="2" w:space="0" w:color="A9A9A9"/>
                                            <w:right w:val="single" w:sz="2" w:space="0" w:color="A9A9A9"/>
                                          </w:divBdr>
                                          <w:divsChild>
                                            <w:div w:id="1058553430">
                                              <w:marLeft w:val="0"/>
                                              <w:marRight w:val="0"/>
                                              <w:marTop w:val="0"/>
                                              <w:marBottom w:val="0"/>
                                              <w:divBdr>
                                                <w:top w:val="none" w:sz="0" w:space="0" w:color="auto"/>
                                                <w:left w:val="none" w:sz="0" w:space="0" w:color="auto"/>
                                                <w:bottom w:val="none" w:sz="0" w:space="0" w:color="auto"/>
                                                <w:right w:val="none" w:sz="0" w:space="0" w:color="auto"/>
                                              </w:divBdr>
                                              <w:divsChild>
                                                <w:div w:id="596213238">
                                                  <w:marLeft w:val="92"/>
                                                  <w:marRight w:val="0"/>
                                                  <w:marTop w:val="0"/>
                                                  <w:marBottom w:val="150"/>
                                                  <w:divBdr>
                                                    <w:top w:val="single" w:sz="2" w:space="0" w:color="E4E4E4"/>
                                                    <w:left w:val="single" w:sz="2" w:space="0" w:color="E4E4E4"/>
                                                    <w:bottom w:val="single" w:sz="2" w:space="0" w:color="E4E4E4"/>
                                                    <w:right w:val="single" w:sz="2" w:space="0" w:color="E4E4E4"/>
                                                  </w:divBdr>
                                                </w:div>
                                                <w:div w:id="166497264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71169295">
                          <w:marLeft w:val="0"/>
                          <w:marRight w:val="0"/>
                          <w:marTop w:val="0"/>
                          <w:marBottom w:val="0"/>
                          <w:divBdr>
                            <w:top w:val="none" w:sz="0" w:space="0" w:color="auto"/>
                            <w:left w:val="none" w:sz="0" w:space="0" w:color="auto"/>
                            <w:bottom w:val="none" w:sz="0" w:space="0" w:color="auto"/>
                            <w:right w:val="none" w:sz="0" w:space="0" w:color="auto"/>
                          </w:divBdr>
                          <w:divsChild>
                            <w:div w:id="714741020">
                              <w:marLeft w:val="0"/>
                              <w:marRight w:val="0"/>
                              <w:marTop w:val="0"/>
                              <w:marBottom w:val="0"/>
                              <w:divBdr>
                                <w:top w:val="none" w:sz="0" w:space="0" w:color="auto"/>
                                <w:left w:val="none" w:sz="0" w:space="0" w:color="auto"/>
                                <w:bottom w:val="none" w:sz="0" w:space="0" w:color="auto"/>
                                <w:right w:val="none" w:sz="0" w:space="0" w:color="auto"/>
                              </w:divBdr>
                              <w:divsChild>
                                <w:div w:id="1536428360">
                                  <w:marLeft w:val="0"/>
                                  <w:marRight w:val="0"/>
                                  <w:marTop w:val="0"/>
                                  <w:marBottom w:val="0"/>
                                  <w:divBdr>
                                    <w:top w:val="single" w:sz="2" w:space="0" w:color="DFDFDF"/>
                                    <w:left w:val="single" w:sz="2" w:space="0" w:color="DFDFDF"/>
                                    <w:bottom w:val="single" w:sz="2" w:space="0" w:color="DFDFDF"/>
                                    <w:right w:val="single" w:sz="2" w:space="0" w:color="DFDFDF"/>
                                  </w:divBdr>
                                  <w:divsChild>
                                    <w:div w:id="1232346727">
                                      <w:marLeft w:val="-90"/>
                                      <w:marRight w:val="0"/>
                                      <w:marTop w:val="0"/>
                                      <w:marBottom w:val="0"/>
                                      <w:divBdr>
                                        <w:top w:val="none" w:sz="0" w:space="0" w:color="auto"/>
                                        <w:left w:val="none" w:sz="0" w:space="0" w:color="auto"/>
                                        <w:bottom w:val="none" w:sz="0" w:space="0" w:color="auto"/>
                                        <w:right w:val="none" w:sz="0" w:space="0" w:color="auto"/>
                                      </w:divBdr>
                                      <w:divsChild>
                                        <w:div w:id="1717388952">
                                          <w:marLeft w:val="0"/>
                                          <w:marRight w:val="0"/>
                                          <w:marTop w:val="0"/>
                                          <w:marBottom w:val="45"/>
                                          <w:divBdr>
                                            <w:top w:val="single" w:sz="2" w:space="0" w:color="A9A9A9"/>
                                            <w:left w:val="single" w:sz="2" w:space="0" w:color="A9A9A9"/>
                                            <w:bottom w:val="single" w:sz="2" w:space="0" w:color="A9A9A9"/>
                                            <w:right w:val="single" w:sz="2" w:space="0" w:color="A9A9A9"/>
                                          </w:divBdr>
                                          <w:divsChild>
                                            <w:div w:id="116993353">
                                              <w:marLeft w:val="0"/>
                                              <w:marRight w:val="0"/>
                                              <w:marTop w:val="0"/>
                                              <w:marBottom w:val="0"/>
                                              <w:divBdr>
                                                <w:top w:val="none" w:sz="0" w:space="0" w:color="auto"/>
                                                <w:left w:val="none" w:sz="0" w:space="0" w:color="auto"/>
                                                <w:bottom w:val="none" w:sz="0" w:space="0" w:color="auto"/>
                                                <w:right w:val="none" w:sz="0" w:space="0" w:color="auto"/>
                                              </w:divBdr>
                                              <w:divsChild>
                                                <w:div w:id="19230273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9079349">
                                      <w:marLeft w:val="0"/>
                                      <w:marRight w:val="0"/>
                                      <w:marTop w:val="0"/>
                                      <w:marBottom w:val="270"/>
                                      <w:divBdr>
                                        <w:top w:val="none" w:sz="0" w:space="0" w:color="auto"/>
                                        <w:left w:val="none" w:sz="0" w:space="0" w:color="auto"/>
                                        <w:bottom w:val="single" w:sz="12" w:space="5" w:color="DADADA"/>
                                        <w:right w:val="none" w:sz="0" w:space="0" w:color="auto"/>
                                      </w:divBdr>
                                      <w:divsChild>
                                        <w:div w:id="8826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84079">
          <w:marLeft w:val="0"/>
          <w:marRight w:val="0"/>
          <w:marTop w:val="0"/>
          <w:marBottom w:val="0"/>
          <w:divBdr>
            <w:top w:val="none" w:sz="0" w:space="0" w:color="auto"/>
            <w:left w:val="none" w:sz="0" w:space="0" w:color="auto"/>
            <w:bottom w:val="none" w:sz="0" w:space="0" w:color="auto"/>
            <w:right w:val="none" w:sz="0" w:space="0" w:color="auto"/>
          </w:divBdr>
          <w:divsChild>
            <w:div w:id="518356238">
              <w:marLeft w:val="0"/>
              <w:marRight w:val="0"/>
              <w:marTop w:val="0"/>
              <w:marBottom w:val="300"/>
              <w:divBdr>
                <w:top w:val="none" w:sz="0" w:space="0" w:color="auto"/>
                <w:left w:val="none" w:sz="0" w:space="0" w:color="auto"/>
                <w:bottom w:val="single" w:sz="6" w:space="0" w:color="F1F1F1"/>
                <w:right w:val="none" w:sz="0" w:space="0" w:color="auto"/>
              </w:divBdr>
              <w:divsChild>
                <w:div w:id="10951255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8251054">
      <w:bodyDiv w:val="1"/>
      <w:marLeft w:val="0"/>
      <w:marRight w:val="0"/>
      <w:marTop w:val="0"/>
      <w:marBottom w:val="0"/>
      <w:divBdr>
        <w:top w:val="none" w:sz="0" w:space="0" w:color="auto"/>
        <w:left w:val="none" w:sz="0" w:space="0" w:color="auto"/>
        <w:bottom w:val="none" w:sz="0" w:space="0" w:color="auto"/>
        <w:right w:val="none" w:sz="0" w:space="0" w:color="auto"/>
      </w:divBdr>
    </w:div>
    <w:div w:id="488399205">
      <w:bodyDiv w:val="1"/>
      <w:marLeft w:val="0"/>
      <w:marRight w:val="0"/>
      <w:marTop w:val="0"/>
      <w:marBottom w:val="0"/>
      <w:divBdr>
        <w:top w:val="none" w:sz="0" w:space="0" w:color="auto"/>
        <w:left w:val="none" w:sz="0" w:space="0" w:color="auto"/>
        <w:bottom w:val="none" w:sz="0" w:space="0" w:color="auto"/>
        <w:right w:val="none" w:sz="0" w:space="0" w:color="auto"/>
      </w:divBdr>
      <w:divsChild>
        <w:div w:id="2010254441">
          <w:marLeft w:val="0"/>
          <w:marRight w:val="0"/>
          <w:marTop w:val="0"/>
          <w:marBottom w:val="0"/>
          <w:divBdr>
            <w:top w:val="none" w:sz="0" w:space="0" w:color="auto"/>
            <w:left w:val="none" w:sz="0" w:space="0" w:color="auto"/>
            <w:bottom w:val="dotted" w:sz="6" w:space="4" w:color="DDDDDD"/>
            <w:right w:val="none" w:sz="0" w:space="0" w:color="auto"/>
          </w:divBdr>
          <w:divsChild>
            <w:div w:id="63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85490">
      <w:bodyDiv w:val="1"/>
      <w:marLeft w:val="0"/>
      <w:marRight w:val="0"/>
      <w:marTop w:val="0"/>
      <w:marBottom w:val="0"/>
      <w:divBdr>
        <w:top w:val="none" w:sz="0" w:space="0" w:color="auto"/>
        <w:left w:val="none" w:sz="0" w:space="0" w:color="auto"/>
        <w:bottom w:val="none" w:sz="0" w:space="0" w:color="auto"/>
        <w:right w:val="none" w:sz="0" w:space="0" w:color="auto"/>
      </w:divBdr>
    </w:div>
    <w:div w:id="489030508">
      <w:bodyDiv w:val="1"/>
      <w:marLeft w:val="0"/>
      <w:marRight w:val="0"/>
      <w:marTop w:val="0"/>
      <w:marBottom w:val="0"/>
      <w:divBdr>
        <w:top w:val="none" w:sz="0" w:space="0" w:color="auto"/>
        <w:left w:val="none" w:sz="0" w:space="0" w:color="auto"/>
        <w:bottom w:val="none" w:sz="0" w:space="0" w:color="auto"/>
        <w:right w:val="none" w:sz="0" w:space="0" w:color="auto"/>
      </w:divBdr>
      <w:divsChild>
        <w:div w:id="1841584101">
          <w:marLeft w:val="0"/>
          <w:marRight w:val="0"/>
          <w:marTop w:val="0"/>
          <w:marBottom w:val="0"/>
          <w:divBdr>
            <w:top w:val="none" w:sz="0" w:space="0" w:color="auto"/>
            <w:left w:val="none" w:sz="0" w:space="0" w:color="auto"/>
            <w:bottom w:val="none" w:sz="0" w:space="0" w:color="auto"/>
            <w:right w:val="none" w:sz="0" w:space="0" w:color="auto"/>
          </w:divBdr>
          <w:divsChild>
            <w:div w:id="1618484372">
              <w:marLeft w:val="0"/>
              <w:marRight w:val="0"/>
              <w:marTop w:val="0"/>
              <w:marBottom w:val="0"/>
              <w:divBdr>
                <w:top w:val="none" w:sz="0" w:space="0" w:color="auto"/>
                <w:left w:val="none" w:sz="0" w:space="0" w:color="auto"/>
                <w:bottom w:val="none" w:sz="0" w:space="0" w:color="auto"/>
                <w:right w:val="none" w:sz="0" w:space="0" w:color="auto"/>
              </w:divBdr>
              <w:divsChild>
                <w:div w:id="592276340">
                  <w:marLeft w:val="0"/>
                  <w:marRight w:val="0"/>
                  <w:marTop w:val="0"/>
                  <w:marBottom w:val="0"/>
                  <w:divBdr>
                    <w:top w:val="none" w:sz="0" w:space="0" w:color="auto"/>
                    <w:left w:val="none" w:sz="0" w:space="0" w:color="auto"/>
                    <w:bottom w:val="none" w:sz="0" w:space="0" w:color="auto"/>
                    <w:right w:val="none" w:sz="0" w:space="0" w:color="auto"/>
                  </w:divBdr>
                  <w:divsChild>
                    <w:div w:id="555505341">
                      <w:marLeft w:val="0"/>
                      <w:marRight w:val="0"/>
                      <w:marTop w:val="0"/>
                      <w:marBottom w:val="0"/>
                      <w:divBdr>
                        <w:top w:val="none" w:sz="0" w:space="0" w:color="auto"/>
                        <w:left w:val="none" w:sz="0" w:space="0" w:color="auto"/>
                        <w:bottom w:val="none" w:sz="0" w:space="0" w:color="auto"/>
                        <w:right w:val="none" w:sz="0" w:space="0" w:color="auto"/>
                      </w:divBdr>
                      <w:divsChild>
                        <w:div w:id="139461580">
                          <w:marLeft w:val="0"/>
                          <w:marRight w:val="0"/>
                          <w:marTop w:val="0"/>
                          <w:marBottom w:val="0"/>
                          <w:divBdr>
                            <w:top w:val="none" w:sz="0" w:space="0" w:color="auto"/>
                            <w:left w:val="none" w:sz="0" w:space="0" w:color="auto"/>
                            <w:bottom w:val="none" w:sz="0" w:space="0" w:color="auto"/>
                            <w:right w:val="none" w:sz="0" w:space="0" w:color="auto"/>
                          </w:divBdr>
                          <w:divsChild>
                            <w:div w:id="572083686">
                              <w:marLeft w:val="0"/>
                              <w:marRight w:val="0"/>
                              <w:marTop w:val="0"/>
                              <w:marBottom w:val="0"/>
                              <w:divBdr>
                                <w:top w:val="none" w:sz="0" w:space="0" w:color="auto"/>
                                <w:left w:val="none" w:sz="0" w:space="0" w:color="auto"/>
                                <w:bottom w:val="none" w:sz="0" w:space="0" w:color="auto"/>
                                <w:right w:val="none" w:sz="0" w:space="0" w:color="auto"/>
                              </w:divBdr>
                              <w:divsChild>
                                <w:div w:id="1773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1332">
      <w:bodyDiv w:val="1"/>
      <w:marLeft w:val="0"/>
      <w:marRight w:val="0"/>
      <w:marTop w:val="0"/>
      <w:marBottom w:val="0"/>
      <w:divBdr>
        <w:top w:val="none" w:sz="0" w:space="0" w:color="auto"/>
        <w:left w:val="none" w:sz="0" w:space="0" w:color="auto"/>
        <w:bottom w:val="none" w:sz="0" w:space="0" w:color="auto"/>
        <w:right w:val="none" w:sz="0" w:space="0" w:color="auto"/>
      </w:divBdr>
    </w:div>
    <w:div w:id="490025522">
      <w:bodyDiv w:val="1"/>
      <w:marLeft w:val="0"/>
      <w:marRight w:val="0"/>
      <w:marTop w:val="0"/>
      <w:marBottom w:val="0"/>
      <w:divBdr>
        <w:top w:val="none" w:sz="0" w:space="0" w:color="auto"/>
        <w:left w:val="none" w:sz="0" w:space="0" w:color="auto"/>
        <w:bottom w:val="none" w:sz="0" w:space="0" w:color="auto"/>
        <w:right w:val="none" w:sz="0" w:space="0" w:color="auto"/>
      </w:divBdr>
      <w:divsChild>
        <w:div w:id="497887162">
          <w:marLeft w:val="0"/>
          <w:marRight w:val="0"/>
          <w:marTop w:val="0"/>
          <w:marBottom w:val="0"/>
          <w:divBdr>
            <w:top w:val="none" w:sz="0" w:space="8" w:color="auto"/>
            <w:left w:val="none" w:sz="0" w:space="2" w:color="auto"/>
            <w:bottom w:val="single" w:sz="6" w:space="8" w:color="DDDDDD"/>
            <w:right w:val="none" w:sz="0" w:space="0" w:color="auto"/>
          </w:divBdr>
        </w:div>
        <w:div w:id="785585197">
          <w:marLeft w:val="0"/>
          <w:marRight w:val="0"/>
          <w:marTop w:val="150"/>
          <w:marBottom w:val="0"/>
          <w:divBdr>
            <w:top w:val="none" w:sz="0" w:space="0" w:color="auto"/>
            <w:left w:val="none" w:sz="0" w:space="0" w:color="auto"/>
            <w:bottom w:val="none" w:sz="0" w:space="0" w:color="auto"/>
            <w:right w:val="none" w:sz="0" w:space="0" w:color="auto"/>
          </w:divBdr>
          <w:divsChild>
            <w:div w:id="5204333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0101913">
      <w:bodyDiv w:val="1"/>
      <w:marLeft w:val="0"/>
      <w:marRight w:val="0"/>
      <w:marTop w:val="0"/>
      <w:marBottom w:val="0"/>
      <w:divBdr>
        <w:top w:val="none" w:sz="0" w:space="0" w:color="auto"/>
        <w:left w:val="none" w:sz="0" w:space="0" w:color="auto"/>
        <w:bottom w:val="none" w:sz="0" w:space="0" w:color="auto"/>
        <w:right w:val="none" w:sz="0" w:space="0" w:color="auto"/>
      </w:divBdr>
    </w:div>
    <w:div w:id="490483977">
      <w:bodyDiv w:val="1"/>
      <w:marLeft w:val="0"/>
      <w:marRight w:val="0"/>
      <w:marTop w:val="0"/>
      <w:marBottom w:val="0"/>
      <w:divBdr>
        <w:top w:val="none" w:sz="0" w:space="0" w:color="auto"/>
        <w:left w:val="none" w:sz="0" w:space="0" w:color="auto"/>
        <w:bottom w:val="none" w:sz="0" w:space="0" w:color="auto"/>
        <w:right w:val="none" w:sz="0" w:space="0" w:color="auto"/>
      </w:divBdr>
      <w:divsChild>
        <w:div w:id="1962110440">
          <w:marLeft w:val="0"/>
          <w:marRight w:val="0"/>
          <w:marTop w:val="0"/>
          <w:marBottom w:val="150"/>
          <w:divBdr>
            <w:top w:val="none" w:sz="0" w:space="0" w:color="auto"/>
            <w:left w:val="none" w:sz="0" w:space="0" w:color="auto"/>
            <w:bottom w:val="none" w:sz="0" w:space="0" w:color="auto"/>
            <w:right w:val="none" w:sz="0" w:space="0" w:color="auto"/>
          </w:divBdr>
          <w:divsChild>
            <w:div w:id="723523455">
              <w:marLeft w:val="0"/>
              <w:marRight w:val="0"/>
              <w:marTop w:val="0"/>
              <w:marBottom w:val="0"/>
              <w:divBdr>
                <w:top w:val="none" w:sz="0" w:space="0" w:color="auto"/>
                <w:left w:val="none" w:sz="0" w:space="0" w:color="auto"/>
                <w:bottom w:val="none" w:sz="0" w:space="0" w:color="auto"/>
                <w:right w:val="none" w:sz="0" w:space="0" w:color="auto"/>
              </w:divBdr>
              <w:divsChild>
                <w:div w:id="17864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941">
          <w:marLeft w:val="0"/>
          <w:marRight w:val="0"/>
          <w:marTop w:val="0"/>
          <w:marBottom w:val="0"/>
          <w:divBdr>
            <w:top w:val="none" w:sz="0" w:space="0" w:color="auto"/>
            <w:left w:val="none" w:sz="0" w:space="0" w:color="auto"/>
            <w:bottom w:val="none" w:sz="0" w:space="0" w:color="auto"/>
            <w:right w:val="none" w:sz="0" w:space="0" w:color="auto"/>
          </w:divBdr>
          <w:divsChild>
            <w:div w:id="858858842">
              <w:marLeft w:val="0"/>
              <w:marRight w:val="0"/>
              <w:marTop w:val="0"/>
              <w:marBottom w:val="0"/>
              <w:divBdr>
                <w:top w:val="none" w:sz="0" w:space="0" w:color="auto"/>
                <w:left w:val="none" w:sz="0" w:space="0" w:color="auto"/>
                <w:bottom w:val="none" w:sz="0" w:space="0" w:color="auto"/>
                <w:right w:val="none" w:sz="0" w:space="0" w:color="auto"/>
              </w:divBdr>
              <w:divsChild>
                <w:div w:id="1438865942">
                  <w:marLeft w:val="0"/>
                  <w:marRight w:val="0"/>
                  <w:marTop w:val="225"/>
                  <w:marBottom w:val="225"/>
                  <w:divBdr>
                    <w:top w:val="none" w:sz="0" w:space="0" w:color="auto"/>
                    <w:left w:val="none" w:sz="0" w:space="0" w:color="auto"/>
                    <w:bottom w:val="none" w:sz="0" w:space="0" w:color="auto"/>
                    <w:right w:val="none" w:sz="0" w:space="0" w:color="auto"/>
                  </w:divBdr>
                </w:div>
              </w:divsChild>
            </w:div>
            <w:div w:id="1942452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2396">
      <w:bodyDiv w:val="1"/>
      <w:marLeft w:val="0"/>
      <w:marRight w:val="0"/>
      <w:marTop w:val="0"/>
      <w:marBottom w:val="0"/>
      <w:divBdr>
        <w:top w:val="none" w:sz="0" w:space="0" w:color="auto"/>
        <w:left w:val="none" w:sz="0" w:space="0" w:color="auto"/>
        <w:bottom w:val="none" w:sz="0" w:space="0" w:color="auto"/>
        <w:right w:val="none" w:sz="0" w:space="0" w:color="auto"/>
      </w:divBdr>
      <w:divsChild>
        <w:div w:id="782387392">
          <w:marLeft w:val="0"/>
          <w:marRight w:val="0"/>
          <w:marTop w:val="0"/>
          <w:marBottom w:val="0"/>
          <w:divBdr>
            <w:top w:val="none" w:sz="0" w:space="0" w:color="auto"/>
            <w:left w:val="none" w:sz="0" w:space="0" w:color="auto"/>
            <w:bottom w:val="none" w:sz="0" w:space="0" w:color="auto"/>
            <w:right w:val="none" w:sz="0" w:space="0" w:color="auto"/>
          </w:divBdr>
          <w:divsChild>
            <w:div w:id="340818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5415">
      <w:bodyDiv w:val="1"/>
      <w:marLeft w:val="0"/>
      <w:marRight w:val="0"/>
      <w:marTop w:val="0"/>
      <w:marBottom w:val="0"/>
      <w:divBdr>
        <w:top w:val="none" w:sz="0" w:space="0" w:color="auto"/>
        <w:left w:val="none" w:sz="0" w:space="0" w:color="auto"/>
        <w:bottom w:val="none" w:sz="0" w:space="0" w:color="auto"/>
        <w:right w:val="none" w:sz="0" w:space="0" w:color="auto"/>
      </w:divBdr>
      <w:divsChild>
        <w:div w:id="64686604">
          <w:marLeft w:val="0"/>
          <w:marRight w:val="0"/>
          <w:marTop w:val="0"/>
          <w:marBottom w:val="150"/>
          <w:divBdr>
            <w:top w:val="none" w:sz="0" w:space="0" w:color="auto"/>
            <w:left w:val="none" w:sz="0" w:space="0" w:color="auto"/>
            <w:bottom w:val="none" w:sz="0" w:space="0" w:color="auto"/>
            <w:right w:val="none" w:sz="0" w:space="0" w:color="auto"/>
          </w:divBdr>
          <w:divsChild>
            <w:div w:id="1306739019">
              <w:marLeft w:val="0"/>
              <w:marRight w:val="0"/>
              <w:marTop w:val="0"/>
              <w:marBottom w:val="0"/>
              <w:divBdr>
                <w:top w:val="none" w:sz="0" w:space="0" w:color="auto"/>
                <w:left w:val="none" w:sz="0" w:space="0" w:color="auto"/>
                <w:bottom w:val="none" w:sz="0" w:space="0" w:color="auto"/>
                <w:right w:val="none" w:sz="0" w:space="0" w:color="auto"/>
              </w:divBdr>
            </w:div>
          </w:divsChild>
        </w:div>
        <w:div w:id="208077738">
          <w:marLeft w:val="0"/>
          <w:marRight w:val="0"/>
          <w:marTop w:val="0"/>
          <w:marBottom w:val="0"/>
          <w:divBdr>
            <w:top w:val="none" w:sz="0" w:space="0" w:color="auto"/>
            <w:left w:val="none" w:sz="0" w:space="0" w:color="auto"/>
            <w:bottom w:val="none" w:sz="0" w:space="0" w:color="auto"/>
            <w:right w:val="none" w:sz="0" w:space="0" w:color="auto"/>
          </w:divBdr>
          <w:divsChild>
            <w:div w:id="1397169828">
              <w:marLeft w:val="0"/>
              <w:marRight w:val="0"/>
              <w:marTop w:val="0"/>
              <w:marBottom w:val="0"/>
              <w:divBdr>
                <w:top w:val="none" w:sz="0" w:space="0" w:color="auto"/>
                <w:left w:val="none" w:sz="0" w:space="0" w:color="auto"/>
                <w:bottom w:val="none" w:sz="0" w:space="0" w:color="auto"/>
                <w:right w:val="none" w:sz="0" w:space="0" w:color="auto"/>
              </w:divBdr>
            </w:div>
          </w:divsChild>
        </w:div>
        <w:div w:id="2008439118">
          <w:marLeft w:val="0"/>
          <w:marRight w:val="0"/>
          <w:marTop w:val="0"/>
          <w:marBottom w:val="150"/>
          <w:divBdr>
            <w:top w:val="none" w:sz="0" w:space="0" w:color="auto"/>
            <w:left w:val="none" w:sz="0" w:space="0" w:color="auto"/>
            <w:bottom w:val="none" w:sz="0" w:space="0" w:color="auto"/>
            <w:right w:val="none" w:sz="0" w:space="0" w:color="auto"/>
          </w:divBdr>
        </w:div>
      </w:divsChild>
    </w:div>
    <w:div w:id="491218278">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sChild>
        <w:div w:id="1638218860">
          <w:marLeft w:val="0"/>
          <w:marRight w:val="0"/>
          <w:marTop w:val="0"/>
          <w:marBottom w:val="0"/>
          <w:divBdr>
            <w:top w:val="none" w:sz="0" w:space="0" w:color="auto"/>
            <w:left w:val="none" w:sz="0" w:space="0" w:color="auto"/>
            <w:bottom w:val="none" w:sz="0" w:space="0" w:color="auto"/>
            <w:right w:val="none" w:sz="0" w:space="0" w:color="auto"/>
          </w:divBdr>
        </w:div>
      </w:divsChild>
    </w:div>
    <w:div w:id="492067400">
      <w:bodyDiv w:val="1"/>
      <w:marLeft w:val="0"/>
      <w:marRight w:val="0"/>
      <w:marTop w:val="0"/>
      <w:marBottom w:val="0"/>
      <w:divBdr>
        <w:top w:val="none" w:sz="0" w:space="0" w:color="auto"/>
        <w:left w:val="none" w:sz="0" w:space="0" w:color="auto"/>
        <w:bottom w:val="none" w:sz="0" w:space="0" w:color="auto"/>
        <w:right w:val="none" w:sz="0" w:space="0" w:color="auto"/>
      </w:divBdr>
      <w:divsChild>
        <w:div w:id="559094006">
          <w:marLeft w:val="0"/>
          <w:marRight w:val="0"/>
          <w:marTop w:val="0"/>
          <w:marBottom w:val="0"/>
          <w:divBdr>
            <w:top w:val="none" w:sz="0" w:space="0" w:color="auto"/>
            <w:left w:val="none" w:sz="0" w:space="0" w:color="auto"/>
            <w:bottom w:val="none" w:sz="0" w:space="0" w:color="auto"/>
            <w:right w:val="none" w:sz="0" w:space="0" w:color="auto"/>
          </w:divBdr>
          <w:divsChild>
            <w:div w:id="833107893">
              <w:marLeft w:val="0"/>
              <w:marRight w:val="0"/>
              <w:marTop w:val="225"/>
              <w:marBottom w:val="225"/>
              <w:divBdr>
                <w:top w:val="none" w:sz="0" w:space="0" w:color="auto"/>
                <w:left w:val="none" w:sz="0" w:space="0" w:color="auto"/>
                <w:bottom w:val="none" w:sz="0" w:space="0" w:color="auto"/>
                <w:right w:val="none" w:sz="0" w:space="0" w:color="auto"/>
              </w:divBdr>
            </w:div>
          </w:divsChild>
        </w:div>
        <w:div w:id="1302269325">
          <w:marLeft w:val="0"/>
          <w:marRight w:val="0"/>
          <w:marTop w:val="0"/>
          <w:marBottom w:val="150"/>
          <w:divBdr>
            <w:top w:val="none" w:sz="0" w:space="0" w:color="auto"/>
            <w:left w:val="none" w:sz="0" w:space="0" w:color="auto"/>
            <w:bottom w:val="none" w:sz="0" w:space="0" w:color="auto"/>
            <w:right w:val="none" w:sz="0" w:space="0" w:color="auto"/>
          </w:divBdr>
          <w:divsChild>
            <w:div w:id="1837112461">
              <w:marLeft w:val="0"/>
              <w:marRight w:val="0"/>
              <w:marTop w:val="0"/>
              <w:marBottom w:val="0"/>
              <w:divBdr>
                <w:top w:val="none" w:sz="0" w:space="0" w:color="auto"/>
                <w:left w:val="none" w:sz="0" w:space="0" w:color="auto"/>
                <w:bottom w:val="none" w:sz="0" w:space="0" w:color="auto"/>
                <w:right w:val="none" w:sz="0" w:space="0" w:color="auto"/>
              </w:divBdr>
              <w:divsChild>
                <w:div w:id="8709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203">
          <w:marLeft w:val="0"/>
          <w:marRight w:val="0"/>
          <w:marTop w:val="0"/>
          <w:marBottom w:val="150"/>
          <w:divBdr>
            <w:top w:val="none" w:sz="0" w:space="0" w:color="auto"/>
            <w:left w:val="none" w:sz="0" w:space="0" w:color="auto"/>
            <w:bottom w:val="none" w:sz="0" w:space="0" w:color="auto"/>
            <w:right w:val="none" w:sz="0" w:space="0" w:color="auto"/>
          </w:divBdr>
        </w:div>
      </w:divsChild>
    </w:div>
    <w:div w:id="493187292">
      <w:bodyDiv w:val="1"/>
      <w:marLeft w:val="0"/>
      <w:marRight w:val="0"/>
      <w:marTop w:val="0"/>
      <w:marBottom w:val="0"/>
      <w:divBdr>
        <w:top w:val="none" w:sz="0" w:space="0" w:color="auto"/>
        <w:left w:val="none" w:sz="0" w:space="0" w:color="auto"/>
        <w:bottom w:val="none" w:sz="0" w:space="0" w:color="auto"/>
        <w:right w:val="none" w:sz="0" w:space="0" w:color="auto"/>
      </w:divBdr>
      <w:divsChild>
        <w:div w:id="1409419979">
          <w:marLeft w:val="0"/>
          <w:marRight w:val="0"/>
          <w:marTop w:val="0"/>
          <w:marBottom w:val="0"/>
          <w:divBdr>
            <w:top w:val="none" w:sz="0" w:space="0" w:color="auto"/>
            <w:left w:val="none" w:sz="0" w:space="0" w:color="auto"/>
            <w:bottom w:val="none" w:sz="0" w:space="0" w:color="auto"/>
            <w:right w:val="none" w:sz="0" w:space="0" w:color="auto"/>
          </w:divBdr>
        </w:div>
      </w:divsChild>
    </w:div>
    <w:div w:id="493230935">
      <w:bodyDiv w:val="1"/>
      <w:marLeft w:val="0"/>
      <w:marRight w:val="0"/>
      <w:marTop w:val="0"/>
      <w:marBottom w:val="0"/>
      <w:divBdr>
        <w:top w:val="none" w:sz="0" w:space="0" w:color="auto"/>
        <w:left w:val="none" w:sz="0" w:space="0" w:color="auto"/>
        <w:bottom w:val="none" w:sz="0" w:space="0" w:color="auto"/>
        <w:right w:val="none" w:sz="0" w:space="0" w:color="auto"/>
      </w:divBdr>
      <w:divsChild>
        <w:div w:id="1494952093">
          <w:marLeft w:val="0"/>
          <w:marRight w:val="0"/>
          <w:marTop w:val="0"/>
          <w:marBottom w:val="0"/>
          <w:divBdr>
            <w:top w:val="none" w:sz="0" w:space="0" w:color="auto"/>
            <w:left w:val="none" w:sz="0" w:space="0" w:color="auto"/>
            <w:bottom w:val="none" w:sz="0" w:space="0" w:color="auto"/>
            <w:right w:val="none" w:sz="0" w:space="0" w:color="auto"/>
          </w:divBdr>
          <w:divsChild>
            <w:div w:id="326641305">
              <w:marLeft w:val="0"/>
              <w:marRight w:val="0"/>
              <w:marTop w:val="0"/>
              <w:marBottom w:val="0"/>
              <w:divBdr>
                <w:top w:val="none" w:sz="0" w:space="0" w:color="auto"/>
                <w:left w:val="none" w:sz="0" w:space="0" w:color="auto"/>
                <w:bottom w:val="none" w:sz="0" w:space="0" w:color="auto"/>
                <w:right w:val="none" w:sz="0" w:space="0" w:color="auto"/>
              </w:divBdr>
              <w:divsChild>
                <w:div w:id="627932296">
                  <w:marLeft w:val="0"/>
                  <w:marRight w:val="0"/>
                  <w:marTop w:val="0"/>
                  <w:marBottom w:val="0"/>
                  <w:divBdr>
                    <w:top w:val="none" w:sz="0" w:space="0" w:color="auto"/>
                    <w:left w:val="none" w:sz="0" w:space="0" w:color="auto"/>
                    <w:bottom w:val="none" w:sz="0" w:space="0" w:color="auto"/>
                    <w:right w:val="none" w:sz="0" w:space="0" w:color="auto"/>
                  </w:divBdr>
                  <w:divsChild>
                    <w:div w:id="1115712260">
                      <w:marLeft w:val="0"/>
                      <w:marRight w:val="0"/>
                      <w:marTop w:val="0"/>
                      <w:marBottom w:val="0"/>
                      <w:divBdr>
                        <w:top w:val="none" w:sz="0" w:space="0" w:color="auto"/>
                        <w:left w:val="none" w:sz="0" w:space="0" w:color="auto"/>
                        <w:bottom w:val="none" w:sz="0" w:space="0" w:color="auto"/>
                        <w:right w:val="none" w:sz="0" w:space="0" w:color="auto"/>
                      </w:divBdr>
                      <w:divsChild>
                        <w:div w:id="1974476961">
                          <w:marLeft w:val="0"/>
                          <w:marRight w:val="0"/>
                          <w:marTop w:val="0"/>
                          <w:marBottom w:val="0"/>
                          <w:divBdr>
                            <w:top w:val="none" w:sz="0" w:space="0" w:color="auto"/>
                            <w:left w:val="none" w:sz="0" w:space="0" w:color="auto"/>
                            <w:bottom w:val="none" w:sz="0" w:space="0" w:color="auto"/>
                            <w:right w:val="none" w:sz="0" w:space="0" w:color="auto"/>
                          </w:divBdr>
                          <w:divsChild>
                            <w:div w:id="1617443614">
                              <w:marLeft w:val="0"/>
                              <w:marRight w:val="0"/>
                              <w:marTop w:val="0"/>
                              <w:marBottom w:val="0"/>
                              <w:divBdr>
                                <w:top w:val="none" w:sz="0" w:space="0" w:color="auto"/>
                                <w:left w:val="none" w:sz="0" w:space="0" w:color="auto"/>
                                <w:bottom w:val="none" w:sz="0" w:space="0" w:color="auto"/>
                                <w:right w:val="none" w:sz="0" w:space="0" w:color="auto"/>
                              </w:divBdr>
                              <w:divsChild>
                                <w:div w:id="331492101">
                                  <w:marLeft w:val="0"/>
                                  <w:marRight w:val="0"/>
                                  <w:marTop w:val="0"/>
                                  <w:marBottom w:val="0"/>
                                  <w:divBdr>
                                    <w:top w:val="none" w:sz="0" w:space="0" w:color="auto"/>
                                    <w:left w:val="none" w:sz="0" w:space="0" w:color="auto"/>
                                    <w:bottom w:val="none" w:sz="0" w:space="0" w:color="auto"/>
                                    <w:right w:val="none" w:sz="0" w:space="0" w:color="auto"/>
                                  </w:divBdr>
                                  <w:divsChild>
                                    <w:div w:id="4109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306122">
      <w:bodyDiv w:val="1"/>
      <w:marLeft w:val="0"/>
      <w:marRight w:val="0"/>
      <w:marTop w:val="0"/>
      <w:marBottom w:val="0"/>
      <w:divBdr>
        <w:top w:val="none" w:sz="0" w:space="0" w:color="auto"/>
        <w:left w:val="none" w:sz="0" w:space="0" w:color="auto"/>
        <w:bottom w:val="none" w:sz="0" w:space="0" w:color="auto"/>
        <w:right w:val="none" w:sz="0" w:space="0" w:color="auto"/>
      </w:divBdr>
      <w:divsChild>
        <w:div w:id="723218314">
          <w:marLeft w:val="0"/>
          <w:marRight w:val="0"/>
          <w:marTop w:val="0"/>
          <w:marBottom w:val="0"/>
          <w:divBdr>
            <w:top w:val="none" w:sz="0" w:space="0" w:color="auto"/>
            <w:left w:val="none" w:sz="0" w:space="0" w:color="auto"/>
            <w:bottom w:val="none" w:sz="0" w:space="0" w:color="auto"/>
            <w:right w:val="none" w:sz="0" w:space="0" w:color="auto"/>
          </w:divBdr>
          <w:divsChild>
            <w:div w:id="268204929">
              <w:marLeft w:val="0"/>
              <w:marRight w:val="0"/>
              <w:marTop w:val="0"/>
              <w:marBottom w:val="0"/>
              <w:divBdr>
                <w:top w:val="none" w:sz="0" w:space="0" w:color="auto"/>
                <w:left w:val="none" w:sz="0" w:space="0" w:color="auto"/>
                <w:bottom w:val="none" w:sz="0" w:space="0" w:color="auto"/>
                <w:right w:val="none" w:sz="0" w:space="0" w:color="auto"/>
              </w:divBdr>
            </w:div>
            <w:div w:id="1093671352">
              <w:marLeft w:val="0"/>
              <w:marRight w:val="0"/>
              <w:marTop w:val="0"/>
              <w:marBottom w:val="150"/>
              <w:divBdr>
                <w:top w:val="none" w:sz="0" w:space="0" w:color="auto"/>
                <w:left w:val="none" w:sz="0" w:space="0" w:color="auto"/>
                <w:bottom w:val="none" w:sz="0" w:space="0" w:color="auto"/>
                <w:right w:val="none" w:sz="0" w:space="0" w:color="auto"/>
              </w:divBdr>
            </w:div>
          </w:divsChild>
        </w:div>
        <w:div w:id="1709406155">
          <w:marLeft w:val="0"/>
          <w:marRight w:val="0"/>
          <w:marTop w:val="0"/>
          <w:marBottom w:val="150"/>
          <w:divBdr>
            <w:top w:val="none" w:sz="0" w:space="0" w:color="auto"/>
            <w:left w:val="none" w:sz="0" w:space="0" w:color="auto"/>
            <w:bottom w:val="none" w:sz="0" w:space="0" w:color="auto"/>
            <w:right w:val="none" w:sz="0" w:space="0" w:color="auto"/>
          </w:divBdr>
          <w:divsChild>
            <w:div w:id="829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0734">
      <w:bodyDiv w:val="1"/>
      <w:marLeft w:val="0"/>
      <w:marRight w:val="0"/>
      <w:marTop w:val="0"/>
      <w:marBottom w:val="0"/>
      <w:divBdr>
        <w:top w:val="none" w:sz="0" w:space="0" w:color="auto"/>
        <w:left w:val="none" w:sz="0" w:space="0" w:color="auto"/>
        <w:bottom w:val="none" w:sz="0" w:space="0" w:color="auto"/>
        <w:right w:val="none" w:sz="0" w:space="0" w:color="auto"/>
      </w:divBdr>
      <w:divsChild>
        <w:div w:id="487552960">
          <w:marLeft w:val="0"/>
          <w:marRight w:val="0"/>
          <w:marTop w:val="0"/>
          <w:marBottom w:val="0"/>
          <w:divBdr>
            <w:top w:val="none" w:sz="0" w:space="0" w:color="auto"/>
            <w:left w:val="none" w:sz="0" w:space="0" w:color="auto"/>
            <w:bottom w:val="none" w:sz="0" w:space="0" w:color="auto"/>
            <w:right w:val="none" w:sz="0" w:space="0" w:color="auto"/>
          </w:divBdr>
          <w:divsChild>
            <w:div w:id="1565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9943">
      <w:bodyDiv w:val="1"/>
      <w:marLeft w:val="0"/>
      <w:marRight w:val="0"/>
      <w:marTop w:val="0"/>
      <w:marBottom w:val="0"/>
      <w:divBdr>
        <w:top w:val="none" w:sz="0" w:space="0" w:color="auto"/>
        <w:left w:val="none" w:sz="0" w:space="0" w:color="auto"/>
        <w:bottom w:val="none" w:sz="0" w:space="0" w:color="auto"/>
        <w:right w:val="none" w:sz="0" w:space="0" w:color="auto"/>
      </w:divBdr>
      <w:divsChild>
        <w:div w:id="1957371213">
          <w:marLeft w:val="0"/>
          <w:marRight w:val="0"/>
          <w:marTop w:val="0"/>
          <w:marBottom w:val="0"/>
          <w:divBdr>
            <w:top w:val="none" w:sz="0" w:space="0" w:color="auto"/>
            <w:left w:val="none" w:sz="0" w:space="0" w:color="auto"/>
            <w:bottom w:val="none" w:sz="0" w:space="0" w:color="auto"/>
            <w:right w:val="none" w:sz="0" w:space="0" w:color="auto"/>
          </w:divBdr>
          <w:divsChild>
            <w:div w:id="437993139">
              <w:marLeft w:val="0"/>
              <w:marRight w:val="0"/>
              <w:marTop w:val="0"/>
              <w:marBottom w:val="0"/>
              <w:divBdr>
                <w:top w:val="none" w:sz="0" w:space="0" w:color="auto"/>
                <w:left w:val="none" w:sz="0" w:space="0" w:color="auto"/>
                <w:bottom w:val="none" w:sz="0" w:space="0" w:color="auto"/>
                <w:right w:val="none" w:sz="0" w:space="0" w:color="auto"/>
              </w:divBdr>
              <w:divsChild>
                <w:div w:id="245305065">
                  <w:marLeft w:val="0"/>
                  <w:marRight w:val="0"/>
                  <w:marTop w:val="0"/>
                  <w:marBottom w:val="0"/>
                  <w:divBdr>
                    <w:top w:val="none" w:sz="0" w:space="0" w:color="auto"/>
                    <w:left w:val="none" w:sz="0" w:space="0" w:color="auto"/>
                    <w:bottom w:val="none" w:sz="0" w:space="0" w:color="auto"/>
                    <w:right w:val="none" w:sz="0" w:space="0" w:color="auto"/>
                  </w:divBdr>
                  <w:divsChild>
                    <w:div w:id="262569166">
                      <w:marLeft w:val="0"/>
                      <w:marRight w:val="0"/>
                      <w:marTop w:val="0"/>
                      <w:marBottom w:val="0"/>
                      <w:divBdr>
                        <w:top w:val="none" w:sz="0" w:space="0" w:color="auto"/>
                        <w:left w:val="none" w:sz="0" w:space="0" w:color="auto"/>
                        <w:bottom w:val="none" w:sz="0" w:space="0" w:color="auto"/>
                        <w:right w:val="none" w:sz="0" w:space="0" w:color="auto"/>
                      </w:divBdr>
                      <w:divsChild>
                        <w:div w:id="81294171">
                          <w:marLeft w:val="0"/>
                          <w:marRight w:val="0"/>
                          <w:marTop w:val="0"/>
                          <w:marBottom w:val="0"/>
                          <w:divBdr>
                            <w:top w:val="none" w:sz="0" w:space="0" w:color="auto"/>
                            <w:left w:val="none" w:sz="0" w:space="0" w:color="auto"/>
                            <w:bottom w:val="none" w:sz="0" w:space="0" w:color="auto"/>
                            <w:right w:val="none" w:sz="0" w:space="0" w:color="auto"/>
                          </w:divBdr>
                          <w:divsChild>
                            <w:div w:id="2111000778">
                              <w:marLeft w:val="0"/>
                              <w:marRight w:val="0"/>
                              <w:marTop w:val="0"/>
                              <w:marBottom w:val="0"/>
                              <w:divBdr>
                                <w:top w:val="none" w:sz="0" w:space="0" w:color="auto"/>
                                <w:left w:val="none" w:sz="0" w:space="0" w:color="auto"/>
                                <w:bottom w:val="none" w:sz="0" w:space="0" w:color="auto"/>
                                <w:right w:val="none" w:sz="0" w:space="0" w:color="auto"/>
                              </w:divBdr>
                              <w:divsChild>
                                <w:div w:id="305739900">
                                  <w:marLeft w:val="0"/>
                                  <w:marRight w:val="0"/>
                                  <w:marTop w:val="0"/>
                                  <w:marBottom w:val="0"/>
                                  <w:divBdr>
                                    <w:top w:val="none" w:sz="0" w:space="0" w:color="auto"/>
                                    <w:left w:val="none" w:sz="0" w:space="0" w:color="auto"/>
                                    <w:bottom w:val="none" w:sz="0" w:space="0" w:color="auto"/>
                                    <w:right w:val="none" w:sz="0" w:space="0" w:color="auto"/>
                                  </w:divBdr>
                                  <w:divsChild>
                                    <w:div w:id="259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959567">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7">
          <w:marLeft w:val="0"/>
          <w:marRight w:val="0"/>
          <w:marTop w:val="0"/>
          <w:marBottom w:val="0"/>
          <w:divBdr>
            <w:top w:val="none" w:sz="0" w:space="0" w:color="auto"/>
            <w:left w:val="none" w:sz="0" w:space="0" w:color="auto"/>
            <w:bottom w:val="none" w:sz="0" w:space="0" w:color="auto"/>
            <w:right w:val="none" w:sz="0" w:space="0" w:color="auto"/>
          </w:divBdr>
          <w:divsChild>
            <w:div w:id="405881015">
              <w:marLeft w:val="0"/>
              <w:marRight w:val="0"/>
              <w:marTop w:val="0"/>
              <w:marBottom w:val="0"/>
              <w:divBdr>
                <w:top w:val="none" w:sz="0" w:space="0" w:color="auto"/>
                <w:left w:val="none" w:sz="0" w:space="0" w:color="auto"/>
                <w:bottom w:val="none" w:sz="0" w:space="0" w:color="auto"/>
                <w:right w:val="none" w:sz="0" w:space="0" w:color="auto"/>
              </w:divBdr>
            </w:div>
          </w:divsChild>
        </w:div>
        <w:div w:id="1067992823">
          <w:marLeft w:val="0"/>
          <w:marRight w:val="0"/>
          <w:marTop w:val="150"/>
          <w:marBottom w:val="0"/>
          <w:divBdr>
            <w:top w:val="none" w:sz="0" w:space="0" w:color="auto"/>
            <w:left w:val="none" w:sz="0" w:space="0" w:color="auto"/>
            <w:bottom w:val="none" w:sz="0" w:space="0" w:color="auto"/>
            <w:right w:val="none" w:sz="0" w:space="0" w:color="auto"/>
          </w:divBdr>
          <w:divsChild>
            <w:div w:id="233321617">
              <w:marLeft w:val="0"/>
              <w:marRight w:val="0"/>
              <w:marTop w:val="0"/>
              <w:marBottom w:val="0"/>
              <w:divBdr>
                <w:top w:val="none" w:sz="0" w:space="0" w:color="auto"/>
                <w:left w:val="none" w:sz="0" w:space="0" w:color="auto"/>
                <w:bottom w:val="none" w:sz="0" w:space="0" w:color="auto"/>
                <w:right w:val="none" w:sz="0" w:space="0" w:color="auto"/>
              </w:divBdr>
              <w:divsChild>
                <w:div w:id="902908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8633">
      <w:bodyDiv w:val="1"/>
      <w:marLeft w:val="0"/>
      <w:marRight w:val="0"/>
      <w:marTop w:val="0"/>
      <w:marBottom w:val="0"/>
      <w:divBdr>
        <w:top w:val="none" w:sz="0" w:space="0" w:color="auto"/>
        <w:left w:val="none" w:sz="0" w:space="0" w:color="auto"/>
        <w:bottom w:val="none" w:sz="0" w:space="0" w:color="auto"/>
        <w:right w:val="none" w:sz="0" w:space="0" w:color="auto"/>
      </w:divBdr>
      <w:divsChild>
        <w:div w:id="1549486152">
          <w:marLeft w:val="0"/>
          <w:marRight w:val="0"/>
          <w:marTop w:val="0"/>
          <w:marBottom w:val="0"/>
          <w:divBdr>
            <w:top w:val="none" w:sz="0" w:space="0" w:color="auto"/>
            <w:left w:val="none" w:sz="0" w:space="0" w:color="auto"/>
            <w:bottom w:val="none" w:sz="0" w:space="0" w:color="auto"/>
            <w:right w:val="none" w:sz="0" w:space="0" w:color="auto"/>
          </w:divBdr>
          <w:divsChild>
            <w:div w:id="137962581">
              <w:marLeft w:val="0"/>
              <w:marRight w:val="0"/>
              <w:marTop w:val="0"/>
              <w:marBottom w:val="0"/>
              <w:divBdr>
                <w:top w:val="none" w:sz="0" w:space="0" w:color="auto"/>
                <w:left w:val="none" w:sz="0" w:space="0" w:color="auto"/>
                <w:bottom w:val="none" w:sz="0" w:space="0" w:color="auto"/>
                <w:right w:val="none" w:sz="0" w:space="0" w:color="auto"/>
              </w:divBdr>
              <w:divsChild>
                <w:div w:id="6125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1360">
      <w:bodyDiv w:val="1"/>
      <w:marLeft w:val="0"/>
      <w:marRight w:val="0"/>
      <w:marTop w:val="0"/>
      <w:marBottom w:val="0"/>
      <w:divBdr>
        <w:top w:val="none" w:sz="0" w:space="0" w:color="auto"/>
        <w:left w:val="none" w:sz="0" w:space="0" w:color="auto"/>
        <w:bottom w:val="none" w:sz="0" w:space="0" w:color="auto"/>
        <w:right w:val="none" w:sz="0" w:space="0" w:color="auto"/>
      </w:divBdr>
      <w:divsChild>
        <w:div w:id="312953712">
          <w:marLeft w:val="0"/>
          <w:marRight w:val="0"/>
          <w:marTop w:val="0"/>
          <w:marBottom w:val="300"/>
          <w:divBdr>
            <w:top w:val="none" w:sz="0" w:space="0" w:color="auto"/>
            <w:left w:val="none" w:sz="0" w:space="0" w:color="auto"/>
            <w:bottom w:val="none" w:sz="0" w:space="0" w:color="auto"/>
            <w:right w:val="none" w:sz="0" w:space="0" w:color="auto"/>
          </w:divBdr>
          <w:divsChild>
            <w:div w:id="27461126">
              <w:marLeft w:val="0"/>
              <w:marRight w:val="0"/>
              <w:marTop w:val="0"/>
              <w:marBottom w:val="0"/>
              <w:divBdr>
                <w:top w:val="none" w:sz="0" w:space="0" w:color="auto"/>
                <w:left w:val="none" w:sz="0" w:space="0" w:color="auto"/>
                <w:bottom w:val="none" w:sz="0" w:space="0" w:color="auto"/>
                <w:right w:val="none" w:sz="0" w:space="0" w:color="auto"/>
              </w:divBdr>
              <w:divsChild>
                <w:div w:id="1860507136">
                  <w:marLeft w:val="0"/>
                  <w:marRight w:val="0"/>
                  <w:marTop w:val="0"/>
                  <w:marBottom w:val="0"/>
                  <w:divBdr>
                    <w:top w:val="none" w:sz="0" w:space="0" w:color="auto"/>
                    <w:left w:val="none" w:sz="0" w:space="0" w:color="auto"/>
                    <w:bottom w:val="none" w:sz="0" w:space="0" w:color="auto"/>
                    <w:right w:val="none" w:sz="0" w:space="0" w:color="auto"/>
                  </w:divBdr>
                  <w:divsChild>
                    <w:div w:id="1691568663">
                      <w:marLeft w:val="0"/>
                      <w:marRight w:val="0"/>
                      <w:marTop w:val="0"/>
                      <w:marBottom w:val="225"/>
                      <w:divBdr>
                        <w:top w:val="none" w:sz="0" w:space="0" w:color="2D2D2D"/>
                        <w:left w:val="none" w:sz="0" w:space="0" w:color="2D2D2D"/>
                        <w:bottom w:val="none" w:sz="0" w:space="0" w:color="2D2D2D"/>
                        <w:right w:val="none" w:sz="0" w:space="0" w:color="2D2D2D"/>
                      </w:divBdr>
                      <w:divsChild>
                        <w:div w:id="629288442">
                          <w:marLeft w:val="0"/>
                          <w:marRight w:val="0"/>
                          <w:marTop w:val="0"/>
                          <w:marBottom w:val="0"/>
                          <w:divBdr>
                            <w:top w:val="none" w:sz="0" w:space="0" w:color="auto"/>
                            <w:left w:val="none" w:sz="0" w:space="0" w:color="auto"/>
                            <w:bottom w:val="none" w:sz="0" w:space="0" w:color="auto"/>
                            <w:right w:val="none" w:sz="0" w:space="0" w:color="auto"/>
                          </w:divBdr>
                          <w:divsChild>
                            <w:div w:id="21229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7242">
      <w:bodyDiv w:val="1"/>
      <w:marLeft w:val="0"/>
      <w:marRight w:val="0"/>
      <w:marTop w:val="0"/>
      <w:marBottom w:val="0"/>
      <w:divBdr>
        <w:top w:val="none" w:sz="0" w:space="0" w:color="auto"/>
        <w:left w:val="none" w:sz="0" w:space="0" w:color="auto"/>
        <w:bottom w:val="none" w:sz="0" w:space="0" w:color="auto"/>
        <w:right w:val="none" w:sz="0" w:space="0" w:color="auto"/>
      </w:divBdr>
      <w:divsChild>
        <w:div w:id="510995493">
          <w:marLeft w:val="0"/>
          <w:marRight w:val="0"/>
          <w:marTop w:val="0"/>
          <w:marBottom w:val="180"/>
          <w:divBdr>
            <w:top w:val="none" w:sz="0" w:space="0" w:color="auto"/>
            <w:left w:val="none" w:sz="0" w:space="0" w:color="auto"/>
            <w:bottom w:val="none" w:sz="0" w:space="0" w:color="auto"/>
            <w:right w:val="none" w:sz="0" w:space="0" w:color="auto"/>
          </w:divBdr>
        </w:div>
      </w:divsChild>
    </w:div>
    <w:div w:id="495073273">
      <w:bodyDiv w:val="1"/>
      <w:marLeft w:val="0"/>
      <w:marRight w:val="0"/>
      <w:marTop w:val="0"/>
      <w:marBottom w:val="0"/>
      <w:divBdr>
        <w:top w:val="none" w:sz="0" w:space="0" w:color="auto"/>
        <w:left w:val="none" w:sz="0" w:space="0" w:color="auto"/>
        <w:bottom w:val="none" w:sz="0" w:space="0" w:color="auto"/>
        <w:right w:val="none" w:sz="0" w:space="0" w:color="auto"/>
      </w:divBdr>
    </w:div>
    <w:div w:id="495416231">
      <w:bodyDiv w:val="1"/>
      <w:marLeft w:val="0"/>
      <w:marRight w:val="0"/>
      <w:marTop w:val="0"/>
      <w:marBottom w:val="0"/>
      <w:divBdr>
        <w:top w:val="none" w:sz="0" w:space="0" w:color="auto"/>
        <w:left w:val="none" w:sz="0" w:space="0" w:color="auto"/>
        <w:bottom w:val="none" w:sz="0" w:space="0" w:color="auto"/>
        <w:right w:val="none" w:sz="0" w:space="0" w:color="auto"/>
      </w:divBdr>
      <w:divsChild>
        <w:div w:id="414088982">
          <w:marLeft w:val="0"/>
          <w:marRight w:val="0"/>
          <w:marTop w:val="0"/>
          <w:marBottom w:val="150"/>
          <w:divBdr>
            <w:top w:val="none" w:sz="0" w:space="0" w:color="auto"/>
            <w:left w:val="none" w:sz="0" w:space="0" w:color="auto"/>
            <w:bottom w:val="none" w:sz="0" w:space="0" w:color="auto"/>
            <w:right w:val="none" w:sz="0" w:space="0" w:color="auto"/>
          </w:divBdr>
        </w:div>
        <w:div w:id="2100784713">
          <w:marLeft w:val="0"/>
          <w:marRight w:val="0"/>
          <w:marTop w:val="0"/>
          <w:marBottom w:val="150"/>
          <w:divBdr>
            <w:top w:val="none" w:sz="0" w:space="0" w:color="auto"/>
            <w:left w:val="none" w:sz="0" w:space="0" w:color="auto"/>
            <w:bottom w:val="none" w:sz="0" w:space="0" w:color="auto"/>
            <w:right w:val="none" w:sz="0" w:space="0" w:color="auto"/>
          </w:divBdr>
          <w:divsChild>
            <w:div w:id="2139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3831">
      <w:bodyDiv w:val="1"/>
      <w:marLeft w:val="0"/>
      <w:marRight w:val="0"/>
      <w:marTop w:val="0"/>
      <w:marBottom w:val="0"/>
      <w:divBdr>
        <w:top w:val="none" w:sz="0" w:space="0" w:color="auto"/>
        <w:left w:val="none" w:sz="0" w:space="0" w:color="auto"/>
        <w:bottom w:val="none" w:sz="0" w:space="0" w:color="auto"/>
        <w:right w:val="none" w:sz="0" w:space="0" w:color="auto"/>
      </w:divBdr>
      <w:divsChild>
        <w:div w:id="1906454602">
          <w:marLeft w:val="0"/>
          <w:marRight w:val="0"/>
          <w:marTop w:val="0"/>
          <w:marBottom w:val="0"/>
          <w:divBdr>
            <w:top w:val="none" w:sz="0" w:space="0" w:color="auto"/>
            <w:left w:val="none" w:sz="0" w:space="0" w:color="auto"/>
            <w:bottom w:val="none" w:sz="0" w:space="0" w:color="auto"/>
            <w:right w:val="none" w:sz="0" w:space="0" w:color="auto"/>
          </w:divBdr>
          <w:divsChild>
            <w:div w:id="37433781">
              <w:marLeft w:val="0"/>
              <w:marRight w:val="0"/>
              <w:marTop w:val="0"/>
              <w:marBottom w:val="0"/>
              <w:divBdr>
                <w:top w:val="none" w:sz="0" w:space="0" w:color="auto"/>
                <w:left w:val="none" w:sz="0" w:space="0" w:color="auto"/>
                <w:bottom w:val="none" w:sz="0" w:space="0" w:color="auto"/>
                <w:right w:val="none" w:sz="0" w:space="0" w:color="auto"/>
              </w:divBdr>
              <w:divsChild>
                <w:div w:id="1071586433">
                  <w:marLeft w:val="0"/>
                  <w:marRight w:val="0"/>
                  <w:marTop w:val="0"/>
                  <w:marBottom w:val="0"/>
                  <w:divBdr>
                    <w:top w:val="none" w:sz="0" w:space="0" w:color="auto"/>
                    <w:left w:val="none" w:sz="0" w:space="0" w:color="auto"/>
                    <w:bottom w:val="none" w:sz="0" w:space="0" w:color="auto"/>
                    <w:right w:val="none" w:sz="0" w:space="0" w:color="auto"/>
                  </w:divBdr>
                  <w:divsChild>
                    <w:div w:id="681051495">
                      <w:marLeft w:val="0"/>
                      <w:marRight w:val="0"/>
                      <w:marTop w:val="0"/>
                      <w:marBottom w:val="0"/>
                      <w:divBdr>
                        <w:top w:val="none" w:sz="0" w:space="0" w:color="auto"/>
                        <w:left w:val="none" w:sz="0" w:space="0" w:color="auto"/>
                        <w:bottom w:val="none" w:sz="0" w:space="0" w:color="auto"/>
                        <w:right w:val="none" w:sz="0" w:space="0" w:color="auto"/>
                      </w:divBdr>
                      <w:divsChild>
                        <w:div w:id="770710027">
                          <w:marLeft w:val="0"/>
                          <w:marRight w:val="0"/>
                          <w:marTop w:val="0"/>
                          <w:marBottom w:val="0"/>
                          <w:divBdr>
                            <w:top w:val="none" w:sz="0" w:space="0" w:color="auto"/>
                            <w:left w:val="none" w:sz="0" w:space="0" w:color="auto"/>
                            <w:bottom w:val="none" w:sz="0" w:space="0" w:color="auto"/>
                            <w:right w:val="none" w:sz="0" w:space="0" w:color="auto"/>
                          </w:divBdr>
                          <w:divsChild>
                            <w:div w:id="764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51279">
      <w:bodyDiv w:val="1"/>
      <w:marLeft w:val="0"/>
      <w:marRight w:val="0"/>
      <w:marTop w:val="0"/>
      <w:marBottom w:val="0"/>
      <w:divBdr>
        <w:top w:val="none" w:sz="0" w:space="0" w:color="auto"/>
        <w:left w:val="none" w:sz="0" w:space="0" w:color="auto"/>
        <w:bottom w:val="none" w:sz="0" w:space="0" w:color="auto"/>
        <w:right w:val="none" w:sz="0" w:space="0" w:color="auto"/>
      </w:divBdr>
      <w:divsChild>
        <w:div w:id="53820818">
          <w:marLeft w:val="0"/>
          <w:marRight w:val="0"/>
          <w:marTop w:val="0"/>
          <w:marBottom w:val="150"/>
          <w:divBdr>
            <w:top w:val="none" w:sz="0" w:space="0" w:color="auto"/>
            <w:left w:val="none" w:sz="0" w:space="0" w:color="auto"/>
            <w:bottom w:val="none" w:sz="0" w:space="0" w:color="auto"/>
            <w:right w:val="none" w:sz="0" w:space="0" w:color="auto"/>
          </w:divBdr>
          <w:divsChild>
            <w:div w:id="1442139391">
              <w:marLeft w:val="0"/>
              <w:marRight w:val="0"/>
              <w:marTop w:val="0"/>
              <w:marBottom w:val="0"/>
              <w:divBdr>
                <w:top w:val="none" w:sz="0" w:space="0" w:color="auto"/>
                <w:left w:val="none" w:sz="0" w:space="0" w:color="auto"/>
                <w:bottom w:val="none" w:sz="0" w:space="0" w:color="auto"/>
                <w:right w:val="none" w:sz="0" w:space="0" w:color="auto"/>
              </w:divBdr>
              <w:divsChild>
                <w:div w:id="8928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6685">
          <w:marLeft w:val="0"/>
          <w:marRight w:val="0"/>
          <w:marTop w:val="0"/>
          <w:marBottom w:val="150"/>
          <w:divBdr>
            <w:top w:val="none" w:sz="0" w:space="0" w:color="auto"/>
            <w:left w:val="none" w:sz="0" w:space="0" w:color="auto"/>
            <w:bottom w:val="none" w:sz="0" w:space="0" w:color="auto"/>
            <w:right w:val="none" w:sz="0" w:space="0" w:color="auto"/>
          </w:divBdr>
        </w:div>
        <w:div w:id="2077629926">
          <w:marLeft w:val="0"/>
          <w:marRight w:val="0"/>
          <w:marTop w:val="0"/>
          <w:marBottom w:val="0"/>
          <w:divBdr>
            <w:top w:val="none" w:sz="0" w:space="0" w:color="auto"/>
            <w:left w:val="none" w:sz="0" w:space="0" w:color="auto"/>
            <w:bottom w:val="none" w:sz="0" w:space="0" w:color="auto"/>
            <w:right w:val="none" w:sz="0" w:space="0" w:color="auto"/>
          </w:divBdr>
          <w:divsChild>
            <w:div w:id="18660965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5919874">
      <w:bodyDiv w:val="1"/>
      <w:marLeft w:val="0"/>
      <w:marRight w:val="0"/>
      <w:marTop w:val="0"/>
      <w:marBottom w:val="0"/>
      <w:divBdr>
        <w:top w:val="none" w:sz="0" w:space="0" w:color="auto"/>
        <w:left w:val="none" w:sz="0" w:space="0" w:color="auto"/>
        <w:bottom w:val="none" w:sz="0" w:space="0" w:color="auto"/>
        <w:right w:val="none" w:sz="0" w:space="0" w:color="auto"/>
      </w:divBdr>
      <w:divsChild>
        <w:div w:id="293830224">
          <w:marLeft w:val="0"/>
          <w:marRight w:val="0"/>
          <w:marTop w:val="0"/>
          <w:marBottom w:val="450"/>
          <w:divBdr>
            <w:top w:val="none" w:sz="0" w:space="0" w:color="auto"/>
            <w:left w:val="none" w:sz="0" w:space="0" w:color="auto"/>
            <w:bottom w:val="single" w:sz="6" w:space="19" w:color="EEEEEE"/>
            <w:right w:val="none" w:sz="0" w:space="0" w:color="auto"/>
          </w:divBdr>
          <w:divsChild>
            <w:div w:id="1684237820">
              <w:marLeft w:val="0"/>
              <w:marRight w:val="0"/>
              <w:marTop w:val="0"/>
              <w:marBottom w:val="150"/>
              <w:divBdr>
                <w:top w:val="none" w:sz="0" w:space="0" w:color="auto"/>
                <w:left w:val="none" w:sz="0" w:space="0" w:color="auto"/>
                <w:bottom w:val="none" w:sz="0" w:space="0" w:color="auto"/>
                <w:right w:val="none" w:sz="0" w:space="0" w:color="auto"/>
              </w:divBdr>
              <w:divsChild>
                <w:div w:id="1318849776">
                  <w:marLeft w:val="0"/>
                  <w:marRight w:val="0"/>
                  <w:marTop w:val="0"/>
                  <w:marBottom w:val="0"/>
                  <w:divBdr>
                    <w:top w:val="none" w:sz="0" w:space="0" w:color="auto"/>
                    <w:left w:val="none" w:sz="0" w:space="0" w:color="auto"/>
                    <w:bottom w:val="none" w:sz="0" w:space="0" w:color="auto"/>
                    <w:right w:val="none" w:sz="0" w:space="0" w:color="auto"/>
                  </w:divBdr>
                </w:div>
              </w:divsChild>
            </w:div>
            <w:div w:id="6947197">
              <w:marLeft w:val="0"/>
              <w:marRight w:val="0"/>
              <w:marTop w:val="0"/>
              <w:marBottom w:val="0"/>
              <w:divBdr>
                <w:top w:val="none" w:sz="0" w:space="0" w:color="auto"/>
                <w:left w:val="none" w:sz="0" w:space="0" w:color="auto"/>
                <w:bottom w:val="none" w:sz="0" w:space="0" w:color="auto"/>
                <w:right w:val="none" w:sz="0" w:space="0" w:color="auto"/>
              </w:divBdr>
            </w:div>
          </w:divsChild>
        </w:div>
        <w:div w:id="2018268607">
          <w:marLeft w:val="0"/>
          <w:marRight w:val="0"/>
          <w:marTop w:val="0"/>
          <w:marBottom w:val="0"/>
          <w:divBdr>
            <w:top w:val="none" w:sz="0" w:space="0" w:color="auto"/>
            <w:left w:val="none" w:sz="0" w:space="0" w:color="auto"/>
            <w:bottom w:val="none" w:sz="0" w:space="0" w:color="auto"/>
            <w:right w:val="none" w:sz="0" w:space="0" w:color="auto"/>
          </w:divBdr>
          <w:divsChild>
            <w:div w:id="567157442">
              <w:marLeft w:val="0"/>
              <w:marRight w:val="0"/>
              <w:marTop w:val="0"/>
              <w:marBottom w:val="0"/>
              <w:divBdr>
                <w:top w:val="none" w:sz="0" w:space="0" w:color="auto"/>
                <w:left w:val="none" w:sz="0" w:space="0" w:color="auto"/>
                <w:bottom w:val="none" w:sz="0" w:space="0" w:color="auto"/>
                <w:right w:val="none" w:sz="0" w:space="0" w:color="auto"/>
              </w:divBdr>
              <w:divsChild>
                <w:div w:id="10035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5605">
      <w:bodyDiv w:val="1"/>
      <w:marLeft w:val="0"/>
      <w:marRight w:val="0"/>
      <w:marTop w:val="0"/>
      <w:marBottom w:val="0"/>
      <w:divBdr>
        <w:top w:val="none" w:sz="0" w:space="0" w:color="auto"/>
        <w:left w:val="none" w:sz="0" w:space="0" w:color="auto"/>
        <w:bottom w:val="none" w:sz="0" w:space="0" w:color="auto"/>
        <w:right w:val="none" w:sz="0" w:space="0" w:color="auto"/>
      </w:divBdr>
      <w:divsChild>
        <w:div w:id="136655075">
          <w:marLeft w:val="0"/>
          <w:marRight w:val="0"/>
          <w:marTop w:val="0"/>
          <w:marBottom w:val="150"/>
          <w:divBdr>
            <w:top w:val="none" w:sz="0" w:space="0" w:color="auto"/>
            <w:left w:val="none" w:sz="0" w:space="0" w:color="auto"/>
            <w:bottom w:val="none" w:sz="0" w:space="0" w:color="auto"/>
            <w:right w:val="none" w:sz="0" w:space="0" w:color="auto"/>
          </w:divBdr>
          <w:divsChild>
            <w:div w:id="1505701775">
              <w:marLeft w:val="0"/>
              <w:marRight w:val="0"/>
              <w:marTop w:val="0"/>
              <w:marBottom w:val="0"/>
              <w:divBdr>
                <w:top w:val="none" w:sz="0" w:space="0" w:color="auto"/>
                <w:left w:val="none" w:sz="0" w:space="0" w:color="auto"/>
                <w:bottom w:val="none" w:sz="0" w:space="0" w:color="auto"/>
                <w:right w:val="none" w:sz="0" w:space="0" w:color="auto"/>
              </w:divBdr>
              <w:divsChild>
                <w:div w:id="1216702907">
                  <w:marLeft w:val="0"/>
                  <w:marRight w:val="0"/>
                  <w:marTop w:val="0"/>
                  <w:marBottom w:val="0"/>
                  <w:divBdr>
                    <w:top w:val="none" w:sz="0" w:space="0" w:color="auto"/>
                    <w:left w:val="none" w:sz="0" w:space="0" w:color="auto"/>
                    <w:bottom w:val="none" w:sz="0" w:space="0" w:color="auto"/>
                    <w:right w:val="none" w:sz="0" w:space="0" w:color="auto"/>
                  </w:divBdr>
                  <w:divsChild>
                    <w:div w:id="8268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226">
          <w:marLeft w:val="0"/>
          <w:marRight w:val="0"/>
          <w:marTop w:val="0"/>
          <w:marBottom w:val="0"/>
          <w:divBdr>
            <w:top w:val="none" w:sz="0" w:space="0" w:color="auto"/>
            <w:left w:val="none" w:sz="0" w:space="0" w:color="auto"/>
            <w:bottom w:val="none" w:sz="0" w:space="0" w:color="auto"/>
            <w:right w:val="none" w:sz="0" w:space="0" w:color="auto"/>
          </w:divBdr>
        </w:div>
      </w:divsChild>
    </w:div>
    <w:div w:id="496959716">
      <w:bodyDiv w:val="1"/>
      <w:marLeft w:val="0"/>
      <w:marRight w:val="0"/>
      <w:marTop w:val="0"/>
      <w:marBottom w:val="0"/>
      <w:divBdr>
        <w:top w:val="none" w:sz="0" w:space="0" w:color="auto"/>
        <w:left w:val="none" w:sz="0" w:space="0" w:color="auto"/>
        <w:bottom w:val="none" w:sz="0" w:space="0" w:color="auto"/>
        <w:right w:val="none" w:sz="0" w:space="0" w:color="auto"/>
      </w:divBdr>
      <w:divsChild>
        <w:div w:id="7372703">
          <w:marLeft w:val="0"/>
          <w:marRight w:val="0"/>
          <w:marTop w:val="0"/>
          <w:marBottom w:val="150"/>
          <w:divBdr>
            <w:top w:val="none" w:sz="0" w:space="0" w:color="auto"/>
            <w:left w:val="none" w:sz="0" w:space="0" w:color="auto"/>
            <w:bottom w:val="none" w:sz="0" w:space="0" w:color="auto"/>
            <w:right w:val="none" w:sz="0" w:space="0" w:color="auto"/>
          </w:divBdr>
          <w:divsChild>
            <w:div w:id="1662808492">
              <w:marLeft w:val="0"/>
              <w:marRight w:val="0"/>
              <w:marTop w:val="0"/>
              <w:marBottom w:val="0"/>
              <w:divBdr>
                <w:top w:val="none" w:sz="0" w:space="0" w:color="auto"/>
                <w:left w:val="none" w:sz="0" w:space="0" w:color="auto"/>
                <w:bottom w:val="none" w:sz="0" w:space="0" w:color="auto"/>
                <w:right w:val="none" w:sz="0" w:space="0" w:color="auto"/>
              </w:divBdr>
              <w:divsChild>
                <w:div w:id="1941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661">
          <w:marLeft w:val="0"/>
          <w:marRight w:val="0"/>
          <w:marTop w:val="0"/>
          <w:marBottom w:val="150"/>
          <w:divBdr>
            <w:top w:val="none" w:sz="0" w:space="0" w:color="auto"/>
            <w:left w:val="none" w:sz="0" w:space="0" w:color="auto"/>
            <w:bottom w:val="none" w:sz="0" w:space="0" w:color="auto"/>
            <w:right w:val="none" w:sz="0" w:space="0" w:color="auto"/>
          </w:divBdr>
        </w:div>
        <w:div w:id="1884126848">
          <w:marLeft w:val="0"/>
          <w:marRight w:val="0"/>
          <w:marTop w:val="0"/>
          <w:marBottom w:val="0"/>
          <w:divBdr>
            <w:top w:val="none" w:sz="0" w:space="0" w:color="auto"/>
            <w:left w:val="none" w:sz="0" w:space="0" w:color="auto"/>
            <w:bottom w:val="none" w:sz="0" w:space="0" w:color="auto"/>
            <w:right w:val="none" w:sz="0" w:space="0" w:color="auto"/>
          </w:divBdr>
          <w:divsChild>
            <w:div w:id="10932859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7116723">
      <w:bodyDiv w:val="1"/>
      <w:marLeft w:val="0"/>
      <w:marRight w:val="0"/>
      <w:marTop w:val="0"/>
      <w:marBottom w:val="0"/>
      <w:divBdr>
        <w:top w:val="none" w:sz="0" w:space="0" w:color="auto"/>
        <w:left w:val="none" w:sz="0" w:space="0" w:color="auto"/>
        <w:bottom w:val="none" w:sz="0" w:space="0" w:color="auto"/>
        <w:right w:val="none" w:sz="0" w:space="0" w:color="auto"/>
      </w:divBdr>
    </w:div>
    <w:div w:id="497622192">
      <w:bodyDiv w:val="1"/>
      <w:marLeft w:val="0"/>
      <w:marRight w:val="0"/>
      <w:marTop w:val="0"/>
      <w:marBottom w:val="0"/>
      <w:divBdr>
        <w:top w:val="none" w:sz="0" w:space="0" w:color="auto"/>
        <w:left w:val="none" w:sz="0" w:space="0" w:color="auto"/>
        <w:bottom w:val="none" w:sz="0" w:space="0" w:color="auto"/>
        <w:right w:val="none" w:sz="0" w:space="0" w:color="auto"/>
      </w:divBdr>
      <w:divsChild>
        <w:div w:id="130559117">
          <w:marLeft w:val="0"/>
          <w:marRight w:val="0"/>
          <w:marTop w:val="0"/>
          <w:marBottom w:val="0"/>
          <w:divBdr>
            <w:top w:val="none" w:sz="0" w:space="0" w:color="auto"/>
            <w:left w:val="none" w:sz="0" w:space="0" w:color="auto"/>
            <w:bottom w:val="none" w:sz="0" w:space="0" w:color="auto"/>
            <w:right w:val="none" w:sz="0" w:space="0" w:color="auto"/>
          </w:divBdr>
          <w:divsChild>
            <w:div w:id="10617002">
              <w:marLeft w:val="0"/>
              <w:marRight w:val="0"/>
              <w:marTop w:val="0"/>
              <w:marBottom w:val="300"/>
              <w:divBdr>
                <w:top w:val="none" w:sz="0" w:space="0" w:color="auto"/>
                <w:left w:val="none" w:sz="0" w:space="0" w:color="auto"/>
                <w:bottom w:val="none" w:sz="0" w:space="0" w:color="auto"/>
                <w:right w:val="none" w:sz="0" w:space="0" w:color="auto"/>
              </w:divBdr>
            </w:div>
          </w:divsChild>
        </w:div>
        <w:div w:id="769929746">
          <w:marLeft w:val="0"/>
          <w:marRight w:val="0"/>
          <w:marTop w:val="0"/>
          <w:marBottom w:val="225"/>
          <w:divBdr>
            <w:top w:val="none" w:sz="0" w:space="0" w:color="auto"/>
            <w:left w:val="none" w:sz="0" w:space="0" w:color="auto"/>
            <w:bottom w:val="none" w:sz="0" w:space="0" w:color="auto"/>
            <w:right w:val="none" w:sz="0" w:space="0" w:color="auto"/>
          </w:divBdr>
        </w:div>
        <w:div w:id="2064059997">
          <w:marLeft w:val="0"/>
          <w:marRight w:val="0"/>
          <w:marTop w:val="0"/>
          <w:marBottom w:val="0"/>
          <w:divBdr>
            <w:top w:val="none" w:sz="0" w:space="0" w:color="auto"/>
            <w:left w:val="none" w:sz="0" w:space="0" w:color="auto"/>
            <w:bottom w:val="none" w:sz="0" w:space="0" w:color="auto"/>
            <w:right w:val="none" w:sz="0" w:space="0" w:color="auto"/>
          </w:divBdr>
          <w:divsChild>
            <w:div w:id="1565870265">
              <w:marLeft w:val="0"/>
              <w:marRight w:val="0"/>
              <w:marTop w:val="0"/>
              <w:marBottom w:val="0"/>
              <w:divBdr>
                <w:top w:val="none" w:sz="0" w:space="0" w:color="auto"/>
                <w:left w:val="none" w:sz="0" w:space="0" w:color="auto"/>
                <w:bottom w:val="none" w:sz="0" w:space="0" w:color="auto"/>
                <w:right w:val="none" w:sz="0" w:space="0" w:color="auto"/>
              </w:divBdr>
              <w:divsChild>
                <w:div w:id="1689746163">
                  <w:marLeft w:val="0"/>
                  <w:marRight w:val="0"/>
                  <w:marTop w:val="0"/>
                  <w:marBottom w:val="0"/>
                  <w:divBdr>
                    <w:top w:val="none" w:sz="0" w:space="0" w:color="auto"/>
                    <w:left w:val="none" w:sz="0" w:space="0" w:color="auto"/>
                    <w:bottom w:val="none" w:sz="0" w:space="0" w:color="auto"/>
                    <w:right w:val="none" w:sz="0" w:space="0" w:color="auto"/>
                  </w:divBdr>
                  <w:divsChild>
                    <w:div w:id="745955404">
                      <w:marLeft w:val="0"/>
                      <w:marRight w:val="0"/>
                      <w:marTop w:val="0"/>
                      <w:marBottom w:val="0"/>
                      <w:divBdr>
                        <w:top w:val="none" w:sz="0" w:space="0" w:color="auto"/>
                        <w:left w:val="none" w:sz="0" w:space="0" w:color="auto"/>
                        <w:bottom w:val="none" w:sz="0" w:space="0" w:color="auto"/>
                        <w:right w:val="none" w:sz="0" w:space="0" w:color="auto"/>
                      </w:divBdr>
                      <w:divsChild>
                        <w:div w:id="16793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7906">
      <w:bodyDiv w:val="1"/>
      <w:marLeft w:val="0"/>
      <w:marRight w:val="0"/>
      <w:marTop w:val="0"/>
      <w:marBottom w:val="0"/>
      <w:divBdr>
        <w:top w:val="none" w:sz="0" w:space="0" w:color="auto"/>
        <w:left w:val="none" w:sz="0" w:space="0" w:color="auto"/>
        <w:bottom w:val="none" w:sz="0" w:space="0" w:color="auto"/>
        <w:right w:val="none" w:sz="0" w:space="0" w:color="auto"/>
      </w:divBdr>
      <w:divsChild>
        <w:div w:id="1691178167">
          <w:marLeft w:val="0"/>
          <w:marRight w:val="0"/>
          <w:marTop w:val="0"/>
          <w:marBottom w:val="0"/>
          <w:divBdr>
            <w:top w:val="none" w:sz="0" w:space="0" w:color="auto"/>
            <w:left w:val="none" w:sz="0" w:space="0" w:color="auto"/>
            <w:bottom w:val="dotted" w:sz="6" w:space="4" w:color="DDDDDD"/>
            <w:right w:val="none" w:sz="0" w:space="0" w:color="auto"/>
          </w:divBdr>
        </w:div>
      </w:divsChild>
    </w:div>
    <w:div w:id="497775448">
      <w:bodyDiv w:val="1"/>
      <w:marLeft w:val="0"/>
      <w:marRight w:val="0"/>
      <w:marTop w:val="0"/>
      <w:marBottom w:val="0"/>
      <w:divBdr>
        <w:top w:val="none" w:sz="0" w:space="0" w:color="auto"/>
        <w:left w:val="none" w:sz="0" w:space="0" w:color="auto"/>
        <w:bottom w:val="none" w:sz="0" w:space="0" w:color="auto"/>
        <w:right w:val="none" w:sz="0" w:space="0" w:color="auto"/>
      </w:divBdr>
      <w:divsChild>
        <w:div w:id="627470314">
          <w:marLeft w:val="0"/>
          <w:marRight w:val="0"/>
          <w:marTop w:val="0"/>
          <w:marBottom w:val="0"/>
          <w:divBdr>
            <w:top w:val="none" w:sz="0" w:space="0" w:color="auto"/>
            <w:left w:val="none" w:sz="0" w:space="0" w:color="auto"/>
            <w:bottom w:val="none" w:sz="0" w:space="0" w:color="auto"/>
            <w:right w:val="none" w:sz="0" w:space="0" w:color="auto"/>
          </w:divBdr>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498355132">
      <w:bodyDiv w:val="1"/>
      <w:marLeft w:val="0"/>
      <w:marRight w:val="0"/>
      <w:marTop w:val="0"/>
      <w:marBottom w:val="0"/>
      <w:divBdr>
        <w:top w:val="none" w:sz="0" w:space="0" w:color="auto"/>
        <w:left w:val="none" w:sz="0" w:space="0" w:color="auto"/>
        <w:bottom w:val="none" w:sz="0" w:space="0" w:color="auto"/>
        <w:right w:val="none" w:sz="0" w:space="0" w:color="auto"/>
      </w:divBdr>
      <w:divsChild>
        <w:div w:id="258678647">
          <w:marLeft w:val="0"/>
          <w:marRight w:val="0"/>
          <w:marTop w:val="0"/>
          <w:marBottom w:val="0"/>
          <w:divBdr>
            <w:top w:val="none" w:sz="0" w:space="0" w:color="auto"/>
            <w:left w:val="none" w:sz="0" w:space="0" w:color="auto"/>
            <w:bottom w:val="none" w:sz="0" w:space="0" w:color="auto"/>
            <w:right w:val="none" w:sz="0" w:space="0" w:color="auto"/>
          </w:divBdr>
        </w:div>
      </w:divsChild>
    </w:div>
    <w:div w:id="498424489">
      <w:bodyDiv w:val="1"/>
      <w:marLeft w:val="0"/>
      <w:marRight w:val="0"/>
      <w:marTop w:val="0"/>
      <w:marBottom w:val="0"/>
      <w:divBdr>
        <w:top w:val="none" w:sz="0" w:space="0" w:color="auto"/>
        <w:left w:val="none" w:sz="0" w:space="0" w:color="auto"/>
        <w:bottom w:val="none" w:sz="0" w:space="0" w:color="auto"/>
        <w:right w:val="none" w:sz="0" w:space="0" w:color="auto"/>
      </w:divBdr>
    </w:div>
    <w:div w:id="498498198">
      <w:bodyDiv w:val="1"/>
      <w:marLeft w:val="0"/>
      <w:marRight w:val="0"/>
      <w:marTop w:val="0"/>
      <w:marBottom w:val="0"/>
      <w:divBdr>
        <w:top w:val="none" w:sz="0" w:space="0" w:color="auto"/>
        <w:left w:val="none" w:sz="0" w:space="0" w:color="auto"/>
        <w:bottom w:val="none" w:sz="0" w:space="0" w:color="auto"/>
        <w:right w:val="none" w:sz="0" w:space="0" w:color="auto"/>
      </w:divBdr>
      <w:divsChild>
        <w:div w:id="364599153">
          <w:marLeft w:val="0"/>
          <w:marRight w:val="0"/>
          <w:marTop w:val="0"/>
          <w:marBottom w:val="0"/>
          <w:divBdr>
            <w:top w:val="none" w:sz="0" w:space="0" w:color="auto"/>
            <w:left w:val="none" w:sz="0" w:space="0" w:color="auto"/>
            <w:bottom w:val="none" w:sz="0" w:space="0" w:color="auto"/>
            <w:right w:val="none" w:sz="0" w:space="0" w:color="auto"/>
          </w:divBdr>
          <w:divsChild>
            <w:div w:id="1539783117">
              <w:marLeft w:val="0"/>
              <w:marRight w:val="0"/>
              <w:marTop w:val="0"/>
              <w:marBottom w:val="0"/>
              <w:divBdr>
                <w:top w:val="none" w:sz="0" w:space="0" w:color="auto"/>
                <w:left w:val="none" w:sz="0" w:space="0" w:color="auto"/>
                <w:bottom w:val="none" w:sz="0" w:space="0" w:color="auto"/>
                <w:right w:val="none" w:sz="0" w:space="0" w:color="auto"/>
              </w:divBdr>
              <w:divsChild>
                <w:div w:id="683481923">
                  <w:marLeft w:val="0"/>
                  <w:marRight w:val="0"/>
                  <w:marTop w:val="0"/>
                  <w:marBottom w:val="0"/>
                  <w:divBdr>
                    <w:top w:val="none" w:sz="0" w:space="0" w:color="auto"/>
                    <w:left w:val="none" w:sz="0" w:space="0" w:color="auto"/>
                    <w:bottom w:val="none" w:sz="0" w:space="0" w:color="auto"/>
                    <w:right w:val="none" w:sz="0" w:space="0" w:color="auto"/>
                  </w:divBdr>
                  <w:divsChild>
                    <w:div w:id="28655201">
                      <w:marLeft w:val="0"/>
                      <w:marRight w:val="0"/>
                      <w:marTop w:val="0"/>
                      <w:marBottom w:val="0"/>
                      <w:divBdr>
                        <w:top w:val="none" w:sz="0" w:space="0" w:color="auto"/>
                        <w:left w:val="none" w:sz="0" w:space="0" w:color="auto"/>
                        <w:bottom w:val="none" w:sz="0" w:space="0" w:color="auto"/>
                        <w:right w:val="none" w:sz="0" w:space="0" w:color="auto"/>
                      </w:divBdr>
                      <w:divsChild>
                        <w:div w:id="472796959">
                          <w:marLeft w:val="0"/>
                          <w:marRight w:val="0"/>
                          <w:marTop w:val="0"/>
                          <w:marBottom w:val="0"/>
                          <w:divBdr>
                            <w:top w:val="none" w:sz="0" w:space="0" w:color="auto"/>
                            <w:left w:val="none" w:sz="0" w:space="0" w:color="auto"/>
                            <w:bottom w:val="none" w:sz="0" w:space="0" w:color="auto"/>
                            <w:right w:val="none" w:sz="0" w:space="0" w:color="auto"/>
                          </w:divBdr>
                          <w:divsChild>
                            <w:div w:id="105931236">
                              <w:marLeft w:val="0"/>
                              <w:marRight w:val="0"/>
                              <w:marTop w:val="0"/>
                              <w:marBottom w:val="0"/>
                              <w:divBdr>
                                <w:top w:val="none" w:sz="0" w:space="0" w:color="auto"/>
                                <w:left w:val="none" w:sz="0" w:space="0" w:color="auto"/>
                                <w:bottom w:val="none" w:sz="0" w:space="0" w:color="auto"/>
                                <w:right w:val="none" w:sz="0" w:space="0" w:color="auto"/>
                              </w:divBdr>
                              <w:divsChild>
                                <w:div w:id="443379059">
                                  <w:marLeft w:val="0"/>
                                  <w:marRight w:val="0"/>
                                  <w:marTop w:val="0"/>
                                  <w:marBottom w:val="0"/>
                                  <w:divBdr>
                                    <w:top w:val="none" w:sz="0" w:space="0" w:color="auto"/>
                                    <w:left w:val="none" w:sz="0" w:space="0" w:color="auto"/>
                                    <w:bottom w:val="none" w:sz="0" w:space="0" w:color="auto"/>
                                    <w:right w:val="none" w:sz="0" w:space="0" w:color="auto"/>
                                  </w:divBdr>
                                  <w:divsChild>
                                    <w:div w:id="13657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694996">
      <w:bodyDiv w:val="1"/>
      <w:marLeft w:val="0"/>
      <w:marRight w:val="0"/>
      <w:marTop w:val="0"/>
      <w:marBottom w:val="0"/>
      <w:divBdr>
        <w:top w:val="none" w:sz="0" w:space="0" w:color="auto"/>
        <w:left w:val="none" w:sz="0" w:space="0" w:color="auto"/>
        <w:bottom w:val="none" w:sz="0" w:space="0" w:color="auto"/>
        <w:right w:val="none" w:sz="0" w:space="0" w:color="auto"/>
      </w:divBdr>
      <w:divsChild>
        <w:div w:id="847451658">
          <w:marLeft w:val="0"/>
          <w:marRight w:val="0"/>
          <w:marTop w:val="0"/>
          <w:marBottom w:val="0"/>
          <w:divBdr>
            <w:top w:val="none" w:sz="0" w:space="0" w:color="auto"/>
            <w:left w:val="none" w:sz="0" w:space="0" w:color="auto"/>
            <w:bottom w:val="none" w:sz="0" w:space="0" w:color="auto"/>
            <w:right w:val="none" w:sz="0" w:space="0" w:color="auto"/>
          </w:divBdr>
          <w:divsChild>
            <w:div w:id="1886409692">
              <w:marLeft w:val="0"/>
              <w:marRight w:val="0"/>
              <w:marTop w:val="0"/>
              <w:marBottom w:val="0"/>
              <w:divBdr>
                <w:top w:val="none" w:sz="0" w:space="0" w:color="auto"/>
                <w:left w:val="none" w:sz="0" w:space="0" w:color="auto"/>
                <w:bottom w:val="none" w:sz="0" w:space="0" w:color="auto"/>
                <w:right w:val="none" w:sz="0" w:space="0" w:color="auto"/>
              </w:divBdr>
              <w:divsChild>
                <w:div w:id="1480030549">
                  <w:marLeft w:val="0"/>
                  <w:marRight w:val="0"/>
                  <w:marTop w:val="0"/>
                  <w:marBottom w:val="0"/>
                  <w:divBdr>
                    <w:top w:val="none" w:sz="0" w:space="0" w:color="auto"/>
                    <w:left w:val="none" w:sz="0" w:space="0" w:color="auto"/>
                    <w:bottom w:val="none" w:sz="0" w:space="0" w:color="auto"/>
                    <w:right w:val="none" w:sz="0" w:space="0" w:color="auto"/>
                  </w:divBdr>
                  <w:divsChild>
                    <w:div w:id="625622022">
                      <w:marLeft w:val="0"/>
                      <w:marRight w:val="0"/>
                      <w:marTop w:val="0"/>
                      <w:marBottom w:val="0"/>
                      <w:divBdr>
                        <w:top w:val="none" w:sz="0" w:space="0" w:color="auto"/>
                        <w:left w:val="none" w:sz="0" w:space="0" w:color="auto"/>
                        <w:bottom w:val="none" w:sz="0" w:space="0" w:color="auto"/>
                        <w:right w:val="none" w:sz="0" w:space="0" w:color="auto"/>
                      </w:divBdr>
                      <w:divsChild>
                        <w:div w:id="1336375158">
                          <w:marLeft w:val="0"/>
                          <w:marRight w:val="0"/>
                          <w:marTop w:val="0"/>
                          <w:marBottom w:val="0"/>
                          <w:divBdr>
                            <w:top w:val="none" w:sz="0" w:space="0" w:color="auto"/>
                            <w:left w:val="none" w:sz="0" w:space="0" w:color="auto"/>
                            <w:bottom w:val="none" w:sz="0" w:space="0" w:color="auto"/>
                            <w:right w:val="none" w:sz="0" w:space="0" w:color="auto"/>
                          </w:divBdr>
                          <w:divsChild>
                            <w:div w:id="1741519415">
                              <w:marLeft w:val="0"/>
                              <w:marRight w:val="0"/>
                              <w:marTop w:val="0"/>
                              <w:marBottom w:val="0"/>
                              <w:divBdr>
                                <w:top w:val="none" w:sz="0" w:space="0" w:color="auto"/>
                                <w:left w:val="none" w:sz="0" w:space="0" w:color="auto"/>
                                <w:bottom w:val="none" w:sz="0" w:space="0" w:color="auto"/>
                                <w:right w:val="none" w:sz="0" w:space="0" w:color="auto"/>
                              </w:divBdr>
                              <w:divsChild>
                                <w:div w:id="973484905">
                                  <w:marLeft w:val="0"/>
                                  <w:marRight w:val="0"/>
                                  <w:marTop w:val="0"/>
                                  <w:marBottom w:val="0"/>
                                  <w:divBdr>
                                    <w:top w:val="none" w:sz="0" w:space="0" w:color="auto"/>
                                    <w:left w:val="none" w:sz="0" w:space="0" w:color="auto"/>
                                    <w:bottom w:val="none" w:sz="0" w:space="0" w:color="auto"/>
                                    <w:right w:val="none" w:sz="0" w:space="0" w:color="auto"/>
                                  </w:divBdr>
                                  <w:divsChild>
                                    <w:div w:id="7393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195176">
      <w:bodyDiv w:val="1"/>
      <w:marLeft w:val="0"/>
      <w:marRight w:val="0"/>
      <w:marTop w:val="0"/>
      <w:marBottom w:val="0"/>
      <w:divBdr>
        <w:top w:val="none" w:sz="0" w:space="0" w:color="auto"/>
        <w:left w:val="none" w:sz="0" w:space="0" w:color="auto"/>
        <w:bottom w:val="none" w:sz="0" w:space="0" w:color="auto"/>
        <w:right w:val="none" w:sz="0" w:space="0" w:color="auto"/>
      </w:divBdr>
      <w:divsChild>
        <w:div w:id="1970742642">
          <w:marLeft w:val="0"/>
          <w:marRight w:val="0"/>
          <w:marTop w:val="0"/>
          <w:marBottom w:val="0"/>
          <w:divBdr>
            <w:top w:val="none" w:sz="0" w:space="0" w:color="auto"/>
            <w:left w:val="none" w:sz="0" w:space="0" w:color="auto"/>
            <w:bottom w:val="none" w:sz="0" w:space="0" w:color="auto"/>
            <w:right w:val="none" w:sz="0" w:space="0" w:color="auto"/>
          </w:divBdr>
          <w:divsChild>
            <w:div w:id="1552305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9540648">
      <w:bodyDiv w:val="1"/>
      <w:marLeft w:val="0"/>
      <w:marRight w:val="0"/>
      <w:marTop w:val="0"/>
      <w:marBottom w:val="0"/>
      <w:divBdr>
        <w:top w:val="none" w:sz="0" w:space="0" w:color="auto"/>
        <w:left w:val="none" w:sz="0" w:space="0" w:color="auto"/>
        <w:bottom w:val="none" w:sz="0" w:space="0" w:color="auto"/>
        <w:right w:val="none" w:sz="0" w:space="0" w:color="auto"/>
      </w:divBdr>
      <w:divsChild>
        <w:div w:id="263075060">
          <w:marLeft w:val="0"/>
          <w:marRight w:val="0"/>
          <w:marTop w:val="0"/>
          <w:marBottom w:val="0"/>
          <w:divBdr>
            <w:top w:val="none" w:sz="0" w:space="0" w:color="auto"/>
            <w:left w:val="none" w:sz="0" w:space="0" w:color="auto"/>
            <w:bottom w:val="none" w:sz="0" w:space="0" w:color="auto"/>
            <w:right w:val="none" w:sz="0" w:space="0" w:color="auto"/>
          </w:divBdr>
        </w:div>
      </w:divsChild>
    </w:div>
    <w:div w:id="499858065">
      <w:bodyDiv w:val="1"/>
      <w:marLeft w:val="0"/>
      <w:marRight w:val="0"/>
      <w:marTop w:val="0"/>
      <w:marBottom w:val="0"/>
      <w:divBdr>
        <w:top w:val="none" w:sz="0" w:space="0" w:color="auto"/>
        <w:left w:val="none" w:sz="0" w:space="0" w:color="auto"/>
        <w:bottom w:val="none" w:sz="0" w:space="0" w:color="auto"/>
        <w:right w:val="none" w:sz="0" w:space="0" w:color="auto"/>
      </w:divBdr>
    </w:div>
    <w:div w:id="500121908">
      <w:bodyDiv w:val="1"/>
      <w:marLeft w:val="0"/>
      <w:marRight w:val="0"/>
      <w:marTop w:val="0"/>
      <w:marBottom w:val="0"/>
      <w:divBdr>
        <w:top w:val="none" w:sz="0" w:space="0" w:color="auto"/>
        <w:left w:val="none" w:sz="0" w:space="0" w:color="auto"/>
        <w:bottom w:val="none" w:sz="0" w:space="0" w:color="auto"/>
        <w:right w:val="none" w:sz="0" w:space="0" w:color="auto"/>
      </w:divBdr>
      <w:divsChild>
        <w:div w:id="762531806">
          <w:marLeft w:val="0"/>
          <w:marRight w:val="0"/>
          <w:marTop w:val="0"/>
          <w:marBottom w:val="0"/>
          <w:divBdr>
            <w:top w:val="none" w:sz="0" w:space="0" w:color="auto"/>
            <w:left w:val="none" w:sz="0" w:space="0" w:color="auto"/>
            <w:bottom w:val="dotted" w:sz="6" w:space="4" w:color="DDDDDD"/>
            <w:right w:val="none" w:sz="0" w:space="0" w:color="auto"/>
          </w:divBdr>
          <w:divsChild>
            <w:div w:id="18858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3729">
      <w:bodyDiv w:val="1"/>
      <w:marLeft w:val="0"/>
      <w:marRight w:val="0"/>
      <w:marTop w:val="0"/>
      <w:marBottom w:val="0"/>
      <w:divBdr>
        <w:top w:val="none" w:sz="0" w:space="0" w:color="auto"/>
        <w:left w:val="none" w:sz="0" w:space="0" w:color="auto"/>
        <w:bottom w:val="none" w:sz="0" w:space="0" w:color="auto"/>
        <w:right w:val="none" w:sz="0" w:space="0" w:color="auto"/>
      </w:divBdr>
    </w:div>
    <w:div w:id="500701593">
      <w:bodyDiv w:val="1"/>
      <w:marLeft w:val="0"/>
      <w:marRight w:val="0"/>
      <w:marTop w:val="0"/>
      <w:marBottom w:val="0"/>
      <w:divBdr>
        <w:top w:val="none" w:sz="0" w:space="0" w:color="auto"/>
        <w:left w:val="none" w:sz="0" w:space="0" w:color="auto"/>
        <w:bottom w:val="none" w:sz="0" w:space="0" w:color="auto"/>
        <w:right w:val="none" w:sz="0" w:space="0" w:color="auto"/>
      </w:divBdr>
      <w:divsChild>
        <w:div w:id="1678343501">
          <w:marLeft w:val="0"/>
          <w:marRight w:val="0"/>
          <w:marTop w:val="0"/>
          <w:marBottom w:val="0"/>
          <w:divBdr>
            <w:top w:val="single" w:sz="6" w:space="0" w:color="999999"/>
            <w:left w:val="single" w:sz="6" w:space="0" w:color="999999"/>
            <w:bottom w:val="single" w:sz="6" w:space="0" w:color="999999"/>
            <w:right w:val="single" w:sz="6" w:space="0" w:color="999999"/>
          </w:divBdr>
          <w:divsChild>
            <w:div w:id="694502888">
              <w:marLeft w:val="0"/>
              <w:marRight w:val="0"/>
              <w:marTop w:val="225"/>
              <w:marBottom w:val="0"/>
              <w:divBdr>
                <w:top w:val="single" w:sz="6" w:space="0" w:color="FFFFFF"/>
                <w:left w:val="none" w:sz="0" w:space="0" w:color="auto"/>
                <w:bottom w:val="none" w:sz="0" w:space="0" w:color="auto"/>
                <w:right w:val="none" w:sz="0" w:space="0" w:color="auto"/>
              </w:divBdr>
              <w:divsChild>
                <w:div w:id="889848980">
                  <w:marLeft w:val="0"/>
                  <w:marRight w:val="0"/>
                  <w:marTop w:val="0"/>
                  <w:marBottom w:val="0"/>
                  <w:divBdr>
                    <w:top w:val="none" w:sz="0" w:space="0" w:color="auto"/>
                    <w:left w:val="none" w:sz="0" w:space="0" w:color="auto"/>
                    <w:bottom w:val="none" w:sz="0" w:space="0" w:color="auto"/>
                    <w:right w:val="none" w:sz="0" w:space="0" w:color="auto"/>
                  </w:divBdr>
                  <w:divsChild>
                    <w:div w:id="1670139527">
                      <w:marLeft w:val="0"/>
                      <w:marRight w:val="15"/>
                      <w:marTop w:val="0"/>
                      <w:marBottom w:val="0"/>
                      <w:divBdr>
                        <w:top w:val="none" w:sz="0" w:space="0" w:color="auto"/>
                        <w:left w:val="none" w:sz="0" w:space="0" w:color="auto"/>
                        <w:bottom w:val="none" w:sz="0" w:space="0" w:color="auto"/>
                        <w:right w:val="none" w:sz="0" w:space="0" w:color="auto"/>
                      </w:divBdr>
                      <w:divsChild>
                        <w:div w:id="1427462133">
                          <w:marLeft w:val="0"/>
                          <w:marRight w:val="0"/>
                          <w:marTop w:val="0"/>
                          <w:marBottom w:val="0"/>
                          <w:divBdr>
                            <w:top w:val="none" w:sz="0" w:space="0" w:color="auto"/>
                            <w:left w:val="none" w:sz="0" w:space="0" w:color="auto"/>
                            <w:bottom w:val="none" w:sz="0" w:space="0" w:color="auto"/>
                            <w:right w:val="none" w:sz="0" w:space="0" w:color="auto"/>
                          </w:divBdr>
                          <w:divsChild>
                            <w:div w:id="250549779">
                              <w:marLeft w:val="150"/>
                              <w:marRight w:val="105"/>
                              <w:marTop w:val="0"/>
                              <w:marBottom w:val="180"/>
                              <w:divBdr>
                                <w:top w:val="none" w:sz="0" w:space="0" w:color="auto"/>
                                <w:left w:val="none" w:sz="0" w:space="0" w:color="auto"/>
                                <w:bottom w:val="none" w:sz="0" w:space="0" w:color="auto"/>
                                <w:right w:val="none" w:sz="0" w:space="0" w:color="auto"/>
                              </w:divBdr>
                              <w:divsChild>
                                <w:div w:id="26904717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95993">
      <w:bodyDiv w:val="1"/>
      <w:marLeft w:val="0"/>
      <w:marRight w:val="0"/>
      <w:marTop w:val="0"/>
      <w:marBottom w:val="0"/>
      <w:divBdr>
        <w:top w:val="none" w:sz="0" w:space="0" w:color="auto"/>
        <w:left w:val="none" w:sz="0" w:space="0" w:color="auto"/>
        <w:bottom w:val="none" w:sz="0" w:space="0" w:color="auto"/>
        <w:right w:val="none" w:sz="0" w:space="0" w:color="auto"/>
      </w:divBdr>
      <w:divsChild>
        <w:div w:id="1039474322">
          <w:marLeft w:val="0"/>
          <w:marRight w:val="0"/>
          <w:marTop w:val="150"/>
          <w:marBottom w:val="0"/>
          <w:divBdr>
            <w:top w:val="none" w:sz="0" w:space="0" w:color="auto"/>
            <w:left w:val="none" w:sz="0" w:space="0" w:color="auto"/>
            <w:bottom w:val="none" w:sz="0" w:space="0" w:color="auto"/>
            <w:right w:val="none" w:sz="0" w:space="0" w:color="auto"/>
          </w:divBdr>
          <w:divsChild>
            <w:div w:id="1622110925">
              <w:marLeft w:val="0"/>
              <w:marRight w:val="0"/>
              <w:marTop w:val="0"/>
              <w:marBottom w:val="0"/>
              <w:divBdr>
                <w:top w:val="none" w:sz="0" w:space="0" w:color="auto"/>
                <w:left w:val="none" w:sz="0" w:space="0" w:color="auto"/>
                <w:bottom w:val="none" w:sz="0" w:space="0" w:color="auto"/>
                <w:right w:val="none" w:sz="0" w:space="0" w:color="auto"/>
              </w:divBdr>
              <w:divsChild>
                <w:div w:id="13003008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7463442">
          <w:marLeft w:val="0"/>
          <w:marRight w:val="0"/>
          <w:marTop w:val="0"/>
          <w:marBottom w:val="0"/>
          <w:divBdr>
            <w:top w:val="none" w:sz="0" w:space="0" w:color="auto"/>
            <w:left w:val="none" w:sz="0" w:space="0" w:color="auto"/>
            <w:bottom w:val="none" w:sz="0" w:space="0" w:color="auto"/>
            <w:right w:val="none" w:sz="0" w:space="0" w:color="auto"/>
          </w:divBdr>
          <w:divsChild>
            <w:div w:id="16810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7564">
      <w:bodyDiv w:val="1"/>
      <w:marLeft w:val="0"/>
      <w:marRight w:val="0"/>
      <w:marTop w:val="0"/>
      <w:marBottom w:val="0"/>
      <w:divBdr>
        <w:top w:val="none" w:sz="0" w:space="0" w:color="auto"/>
        <w:left w:val="none" w:sz="0" w:space="0" w:color="auto"/>
        <w:bottom w:val="none" w:sz="0" w:space="0" w:color="auto"/>
        <w:right w:val="none" w:sz="0" w:space="0" w:color="auto"/>
      </w:divBdr>
    </w:div>
    <w:div w:id="501361640">
      <w:bodyDiv w:val="1"/>
      <w:marLeft w:val="0"/>
      <w:marRight w:val="0"/>
      <w:marTop w:val="0"/>
      <w:marBottom w:val="0"/>
      <w:divBdr>
        <w:top w:val="none" w:sz="0" w:space="0" w:color="auto"/>
        <w:left w:val="none" w:sz="0" w:space="0" w:color="auto"/>
        <w:bottom w:val="none" w:sz="0" w:space="0" w:color="auto"/>
        <w:right w:val="none" w:sz="0" w:space="0" w:color="auto"/>
      </w:divBdr>
      <w:divsChild>
        <w:div w:id="1508591812">
          <w:marLeft w:val="0"/>
          <w:marRight w:val="0"/>
          <w:marTop w:val="0"/>
          <w:marBottom w:val="150"/>
          <w:divBdr>
            <w:top w:val="none" w:sz="0" w:space="0" w:color="auto"/>
            <w:left w:val="none" w:sz="0" w:space="0" w:color="auto"/>
            <w:bottom w:val="none" w:sz="0" w:space="0" w:color="auto"/>
            <w:right w:val="none" w:sz="0" w:space="0" w:color="auto"/>
          </w:divBdr>
        </w:div>
      </w:divsChild>
    </w:div>
    <w:div w:id="501429707">
      <w:bodyDiv w:val="1"/>
      <w:marLeft w:val="0"/>
      <w:marRight w:val="0"/>
      <w:marTop w:val="0"/>
      <w:marBottom w:val="0"/>
      <w:divBdr>
        <w:top w:val="none" w:sz="0" w:space="0" w:color="auto"/>
        <w:left w:val="none" w:sz="0" w:space="0" w:color="auto"/>
        <w:bottom w:val="none" w:sz="0" w:space="0" w:color="auto"/>
        <w:right w:val="none" w:sz="0" w:space="0" w:color="auto"/>
      </w:divBdr>
      <w:divsChild>
        <w:div w:id="1658683055">
          <w:marLeft w:val="0"/>
          <w:marRight w:val="0"/>
          <w:marTop w:val="0"/>
          <w:marBottom w:val="0"/>
          <w:divBdr>
            <w:top w:val="none" w:sz="0" w:space="0" w:color="auto"/>
            <w:left w:val="none" w:sz="0" w:space="0" w:color="auto"/>
            <w:bottom w:val="dotted" w:sz="6" w:space="4" w:color="DDDDDD"/>
            <w:right w:val="none" w:sz="0" w:space="0" w:color="auto"/>
          </w:divBdr>
          <w:divsChild>
            <w:div w:id="7153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3538">
      <w:bodyDiv w:val="1"/>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150"/>
          <w:divBdr>
            <w:top w:val="none" w:sz="0" w:space="0" w:color="auto"/>
            <w:left w:val="none" w:sz="0" w:space="0" w:color="auto"/>
            <w:bottom w:val="none" w:sz="0" w:space="0" w:color="auto"/>
            <w:right w:val="none" w:sz="0" w:space="0" w:color="auto"/>
          </w:divBdr>
        </w:div>
        <w:div w:id="1014307652">
          <w:marLeft w:val="0"/>
          <w:marRight w:val="0"/>
          <w:marTop w:val="0"/>
          <w:marBottom w:val="0"/>
          <w:divBdr>
            <w:top w:val="none" w:sz="0" w:space="0" w:color="auto"/>
            <w:left w:val="none" w:sz="0" w:space="0" w:color="auto"/>
            <w:bottom w:val="none" w:sz="0" w:space="0" w:color="auto"/>
            <w:right w:val="none" w:sz="0" w:space="0" w:color="auto"/>
          </w:divBdr>
          <w:divsChild>
            <w:div w:id="54478574">
              <w:marLeft w:val="0"/>
              <w:marRight w:val="0"/>
              <w:marTop w:val="225"/>
              <w:marBottom w:val="225"/>
              <w:divBdr>
                <w:top w:val="none" w:sz="0" w:space="0" w:color="auto"/>
                <w:left w:val="none" w:sz="0" w:space="0" w:color="auto"/>
                <w:bottom w:val="none" w:sz="0" w:space="0" w:color="auto"/>
                <w:right w:val="none" w:sz="0" w:space="0" w:color="auto"/>
              </w:divBdr>
            </w:div>
          </w:divsChild>
        </w:div>
        <w:div w:id="1843005982">
          <w:marLeft w:val="0"/>
          <w:marRight w:val="0"/>
          <w:marTop w:val="0"/>
          <w:marBottom w:val="150"/>
          <w:divBdr>
            <w:top w:val="none" w:sz="0" w:space="0" w:color="auto"/>
            <w:left w:val="none" w:sz="0" w:space="0" w:color="auto"/>
            <w:bottom w:val="none" w:sz="0" w:space="0" w:color="auto"/>
            <w:right w:val="none" w:sz="0" w:space="0" w:color="auto"/>
          </w:divBdr>
          <w:divsChild>
            <w:div w:id="454099827">
              <w:marLeft w:val="0"/>
              <w:marRight w:val="0"/>
              <w:marTop w:val="0"/>
              <w:marBottom w:val="0"/>
              <w:divBdr>
                <w:top w:val="none" w:sz="0" w:space="0" w:color="auto"/>
                <w:left w:val="none" w:sz="0" w:space="0" w:color="auto"/>
                <w:bottom w:val="none" w:sz="0" w:space="0" w:color="auto"/>
                <w:right w:val="none" w:sz="0" w:space="0" w:color="auto"/>
              </w:divBdr>
              <w:divsChild>
                <w:div w:id="1074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2184">
      <w:bodyDiv w:val="1"/>
      <w:marLeft w:val="0"/>
      <w:marRight w:val="0"/>
      <w:marTop w:val="0"/>
      <w:marBottom w:val="0"/>
      <w:divBdr>
        <w:top w:val="none" w:sz="0" w:space="0" w:color="auto"/>
        <w:left w:val="none" w:sz="0" w:space="0" w:color="auto"/>
        <w:bottom w:val="none" w:sz="0" w:space="0" w:color="auto"/>
        <w:right w:val="none" w:sz="0" w:space="0" w:color="auto"/>
      </w:divBdr>
      <w:divsChild>
        <w:div w:id="829250010">
          <w:marLeft w:val="0"/>
          <w:marRight w:val="0"/>
          <w:marTop w:val="0"/>
          <w:marBottom w:val="150"/>
          <w:divBdr>
            <w:top w:val="none" w:sz="0" w:space="0" w:color="auto"/>
            <w:left w:val="none" w:sz="0" w:space="0" w:color="auto"/>
            <w:bottom w:val="none" w:sz="0" w:space="0" w:color="auto"/>
            <w:right w:val="none" w:sz="0" w:space="0" w:color="auto"/>
          </w:divBdr>
        </w:div>
      </w:divsChild>
    </w:div>
    <w:div w:id="501706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3452">
          <w:marLeft w:val="0"/>
          <w:marRight w:val="0"/>
          <w:marTop w:val="0"/>
          <w:marBottom w:val="0"/>
          <w:divBdr>
            <w:top w:val="none" w:sz="0" w:space="0" w:color="auto"/>
            <w:left w:val="none" w:sz="0" w:space="0" w:color="auto"/>
            <w:bottom w:val="none" w:sz="0" w:space="0" w:color="auto"/>
            <w:right w:val="none" w:sz="0" w:space="0" w:color="auto"/>
          </w:divBdr>
        </w:div>
        <w:div w:id="1872836185">
          <w:marLeft w:val="0"/>
          <w:marRight w:val="0"/>
          <w:marTop w:val="0"/>
          <w:marBottom w:val="0"/>
          <w:divBdr>
            <w:top w:val="none" w:sz="0" w:space="0" w:color="auto"/>
            <w:left w:val="none" w:sz="0" w:space="0" w:color="auto"/>
            <w:bottom w:val="none" w:sz="0" w:space="0" w:color="auto"/>
            <w:right w:val="none" w:sz="0" w:space="0" w:color="auto"/>
          </w:divBdr>
          <w:divsChild>
            <w:div w:id="13256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701">
      <w:bodyDiv w:val="1"/>
      <w:marLeft w:val="0"/>
      <w:marRight w:val="0"/>
      <w:marTop w:val="0"/>
      <w:marBottom w:val="0"/>
      <w:divBdr>
        <w:top w:val="none" w:sz="0" w:space="0" w:color="auto"/>
        <w:left w:val="none" w:sz="0" w:space="0" w:color="auto"/>
        <w:bottom w:val="none" w:sz="0" w:space="0" w:color="auto"/>
        <w:right w:val="none" w:sz="0" w:space="0" w:color="auto"/>
      </w:divBdr>
    </w:div>
    <w:div w:id="501893767">
      <w:bodyDiv w:val="1"/>
      <w:marLeft w:val="0"/>
      <w:marRight w:val="0"/>
      <w:marTop w:val="0"/>
      <w:marBottom w:val="0"/>
      <w:divBdr>
        <w:top w:val="none" w:sz="0" w:space="0" w:color="auto"/>
        <w:left w:val="none" w:sz="0" w:space="0" w:color="auto"/>
        <w:bottom w:val="none" w:sz="0" w:space="0" w:color="auto"/>
        <w:right w:val="none" w:sz="0" w:space="0" w:color="auto"/>
      </w:divBdr>
    </w:div>
    <w:div w:id="501900129">
      <w:bodyDiv w:val="1"/>
      <w:marLeft w:val="0"/>
      <w:marRight w:val="0"/>
      <w:marTop w:val="0"/>
      <w:marBottom w:val="0"/>
      <w:divBdr>
        <w:top w:val="none" w:sz="0" w:space="0" w:color="auto"/>
        <w:left w:val="none" w:sz="0" w:space="0" w:color="auto"/>
        <w:bottom w:val="none" w:sz="0" w:space="0" w:color="auto"/>
        <w:right w:val="none" w:sz="0" w:space="0" w:color="auto"/>
      </w:divBdr>
      <w:divsChild>
        <w:div w:id="1705592894">
          <w:marLeft w:val="0"/>
          <w:marRight w:val="0"/>
          <w:marTop w:val="0"/>
          <w:marBottom w:val="0"/>
          <w:divBdr>
            <w:top w:val="none" w:sz="0" w:space="0" w:color="auto"/>
            <w:left w:val="none" w:sz="0" w:space="0" w:color="auto"/>
            <w:bottom w:val="none" w:sz="0" w:space="0" w:color="auto"/>
            <w:right w:val="none" w:sz="0" w:space="0" w:color="auto"/>
          </w:divBdr>
          <w:divsChild>
            <w:div w:id="2035423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1968099">
      <w:bodyDiv w:val="1"/>
      <w:marLeft w:val="0"/>
      <w:marRight w:val="0"/>
      <w:marTop w:val="0"/>
      <w:marBottom w:val="0"/>
      <w:divBdr>
        <w:top w:val="none" w:sz="0" w:space="0" w:color="auto"/>
        <w:left w:val="none" w:sz="0" w:space="0" w:color="auto"/>
        <w:bottom w:val="none" w:sz="0" w:space="0" w:color="auto"/>
        <w:right w:val="none" w:sz="0" w:space="0" w:color="auto"/>
      </w:divBdr>
    </w:div>
    <w:div w:id="502162322">
      <w:bodyDiv w:val="1"/>
      <w:marLeft w:val="0"/>
      <w:marRight w:val="0"/>
      <w:marTop w:val="0"/>
      <w:marBottom w:val="0"/>
      <w:divBdr>
        <w:top w:val="none" w:sz="0" w:space="0" w:color="auto"/>
        <w:left w:val="none" w:sz="0" w:space="0" w:color="auto"/>
        <w:bottom w:val="none" w:sz="0" w:space="0" w:color="auto"/>
        <w:right w:val="none" w:sz="0" w:space="0" w:color="auto"/>
      </w:divBdr>
      <w:divsChild>
        <w:div w:id="1444959726">
          <w:marLeft w:val="0"/>
          <w:marRight w:val="0"/>
          <w:marTop w:val="0"/>
          <w:marBottom w:val="0"/>
          <w:divBdr>
            <w:top w:val="none" w:sz="0" w:space="0" w:color="auto"/>
            <w:left w:val="none" w:sz="0" w:space="0" w:color="auto"/>
            <w:bottom w:val="none" w:sz="0" w:space="0" w:color="auto"/>
            <w:right w:val="none" w:sz="0" w:space="0" w:color="auto"/>
          </w:divBdr>
          <w:divsChild>
            <w:div w:id="1278754012">
              <w:marLeft w:val="0"/>
              <w:marRight w:val="0"/>
              <w:marTop w:val="0"/>
              <w:marBottom w:val="0"/>
              <w:divBdr>
                <w:top w:val="none" w:sz="0" w:space="0" w:color="auto"/>
                <w:left w:val="none" w:sz="0" w:space="0" w:color="auto"/>
                <w:bottom w:val="none" w:sz="0" w:space="0" w:color="auto"/>
                <w:right w:val="none" w:sz="0" w:space="0" w:color="auto"/>
              </w:divBdr>
              <w:divsChild>
                <w:div w:id="277954650">
                  <w:marLeft w:val="0"/>
                  <w:marRight w:val="0"/>
                  <w:marTop w:val="0"/>
                  <w:marBottom w:val="0"/>
                  <w:divBdr>
                    <w:top w:val="none" w:sz="0" w:space="0" w:color="auto"/>
                    <w:left w:val="none" w:sz="0" w:space="0" w:color="auto"/>
                    <w:bottom w:val="none" w:sz="0" w:space="0" w:color="auto"/>
                    <w:right w:val="none" w:sz="0" w:space="0" w:color="auto"/>
                  </w:divBdr>
                  <w:divsChild>
                    <w:div w:id="807937594">
                      <w:marLeft w:val="0"/>
                      <w:marRight w:val="0"/>
                      <w:marTop w:val="0"/>
                      <w:marBottom w:val="0"/>
                      <w:divBdr>
                        <w:top w:val="none" w:sz="0" w:space="0" w:color="auto"/>
                        <w:left w:val="none" w:sz="0" w:space="0" w:color="auto"/>
                        <w:bottom w:val="none" w:sz="0" w:space="0" w:color="auto"/>
                        <w:right w:val="none" w:sz="0" w:space="0" w:color="auto"/>
                      </w:divBdr>
                      <w:divsChild>
                        <w:div w:id="2107925128">
                          <w:marLeft w:val="0"/>
                          <w:marRight w:val="0"/>
                          <w:marTop w:val="0"/>
                          <w:marBottom w:val="0"/>
                          <w:divBdr>
                            <w:top w:val="none" w:sz="0" w:space="0" w:color="auto"/>
                            <w:left w:val="none" w:sz="0" w:space="0" w:color="auto"/>
                            <w:bottom w:val="none" w:sz="0" w:space="0" w:color="auto"/>
                            <w:right w:val="none" w:sz="0" w:space="0" w:color="auto"/>
                          </w:divBdr>
                          <w:divsChild>
                            <w:div w:id="332151135">
                              <w:marLeft w:val="0"/>
                              <w:marRight w:val="0"/>
                              <w:marTop w:val="0"/>
                              <w:marBottom w:val="0"/>
                              <w:divBdr>
                                <w:top w:val="none" w:sz="0" w:space="0" w:color="auto"/>
                                <w:left w:val="none" w:sz="0" w:space="0" w:color="auto"/>
                                <w:bottom w:val="none" w:sz="0" w:space="0" w:color="auto"/>
                                <w:right w:val="none" w:sz="0" w:space="0" w:color="auto"/>
                              </w:divBdr>
                              <w:divsChild>
                                <w:div w:id="1062751785">
                                  <w:marLeft w:val="0"/>
                                  <w:marRight w:val="0"/>
                                  <w:marTop w:val="0"/>
                                  <w:marBottom w:val="0"/>
                                  <w:divBdr>
                                    <w:top w:val="none" w:sz="0" w:space="0" w:color="auto"/>
                                    <w:left w:val="none" w:sz="0" w:space="0" w:color="auto"/>
                                    <w:bottom w:val="none" w:sz="0" w:space="0" w:color="auto"/>
                                    <w:right w:val="none" w:sz="0" w:space="0" w:color="auto"/>
                                  </w:divBdr>
                                  <w:divsChild>
                                    <w:div w:id="306861894">
                                      <w:marLeft w:val="0"/>
                                      <w:marRight w:val="0"/>
                                      <w:marTop w:val="0"/>
                                      <w:marBottom w:val="0"/>
                                      <w:divBdr>
                                        <w:top w:val="none" w:sz="0" w:space="0" w:color="auto"/>
                                        <w:left w:val="none" w:sz="0" w:space="0" w:color="auto"/>
                                        <w:bottom w:val="none" w:sz="0" w:space="0" w:color="auto"/>
                                        <w:right w:val="none" w:sz="0" w:space="0" w:color="auto"/>
                                      </w:divBdr>
                                      <w:divsChild>
                                        <w:div w:id="14006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09474">
      <w:bodyDiv w:val="1"/>
      <w:marLeft w:val="0"/>
      <w:marRight w:val="0"/>
      <w:marTop w:val="0"/>
      <w:marBottom w:val="0"/>
      <w:divBdr>
        <w:top w:val="none" w:sz="0" w:space="0" w:color="auto"/>
        <w:left w:val="none" w:sz="0" w:space="0" w:color="auto"/>
        <w:bottom w:val="none" w:sz="0" w:space="0" w:color="auto"/>
        <w:right w:val="none" w:sz="0" w:space="0" w:color="auto"/>
      </w:divBdr>
      <w:divsChild>
        <w:div w:id="166217710">
          <w:marLeft w:val="0"/>
          <w:marRight w:val="0"/>
          <w:marTop w:val="0"/>
          <w:marBottom w:val="0"/>
          <w:divBdr>
            <w:top w:val="none" w:sz="0" w:space="0" w:color="auto"/>
            <w:left w:val="none" w:sz="0" w:space="0" w:color="auto"/>
            <w:bottom w:val="none" w:sz="0" w:space="0" w:color="auto"/>
            <w:right w:val="none" w:sz="0" w:space="0" w:color="auto"/>
          </w:divBdr>
          <w:divsChild>
            <w:div w:id="1618566014">
              <w:marLeft w:val="0"/>
              <w:marRight w:val="0"/>
              <w:marTop w:val="0"/>
              <w:marBottom w:val="0"/>
              <w:divBdr>
                <w:top w:val="none" w:sz="0" w:space="0" w:color="auto"/>
                <w:left w:val="none" w:sz="0" w:space="0" w:color="auto"/>
                <w:bottom w:val="none" w:sz="0" w:space="0" w:color="auto"/>
                <w:right w:val="none" w:sz="0" w:space="0" w:color="auto"/>
              </w:divBdr>
              <w:divsChild>
                <w:div w:id="754327126">
                  <w:marLeft w:val="0"/>
                  <w:marRight w:val="0"/>
                  <w:marTop w:val="0"/>
                  <w:marBottom w:val="0"/>
                  <w:divBdr>
                    <w:top w:val="none" w:sz="0" w:space="0" w:color="auto"/>
                    <w:left w:val="none" w:sz="0" w:space="0" w:color="auto"/>
                    <w:bottom w:val="none" w:sz="0" w:space="0" w:color="auto"/>
                    <w:right w:val="none" w:sz="0" w:space="0" w:color="auto"/>
                  </w:divBdr>
                  <w:divsChild>
                    <w:div w:id="230703797">
                      <w:marLeft w:val="0"/>
                      <w:marRight w:val="0"/>
                      <w:marTop w:val="0"/>
                      <w:marBottom w:val="0"/>
                      <w:divBdr>
                        <w:top w:val="none" w:sz="0" w:space="0" w:color="auto"/>
                        <w:left w:val="none" w:sz="0" w:space="0" w:color="auto"/>
                        <w:bottom w:val="none" w:sz="0" w:space="0" w:color="auto"/>
                        <w:right w:val="none" w:sz="0" w:space="0" w:color="auto"/>
                      </w:divBdr>
                      <w:divsChild>
                        <w:div w:id="1417633255">
                          <w:marLeft w:val="0"/>
                          <w:marRight w:val="0"/>
                          <w:marTop w:val="0"/>
                          <w:marBottom w:val="0"/>
                          <w:divBdr>
                            <w:top w:val="none" w:sz="0" w:space="0" w:color="auto"/>
                            <w:left w:val="none" w:sz="0" w:space="0" w:color="auto"/>
                            <w:bottom w:val="none" w:sz="0" w:space="0" w:color="auto"/>
                            <w:right w:val="none" w:sz="0" w:space="0" w:color="auto"/>
                          </w:divBdr>
                          <w:divsChild>
                            <w:div w:id="817693738">
                              <w:marLeft w:val="0"/>
                              <w:marRight w:val="0"/>
                              <w:marTop w:val="0"/>
                              <w:marBottom w:val="0"/>
                              <w:divBdr>
                                <w:top w:val="none" w:sz="0" w:space="0" w:color="auto"/>
                                <w:left w:val="none" w:sz="0" w:space="0" w:color="auto"/>
                                <w:bottom w:val="none" w:sz="0" w:space="0" w:color="auto"/>
                                <w:right w:val="none" w:sz="0" w:space="0" w:color="auto"/>
                              </w:divBdr>
                              <w:divsChild>
                                <w:div w:id="799297883">
                                  <w:marLeft w:val="0"/>
                                  <w:marRight w:val="0"/>
                                  <w:marTop w:val="0"/>
                                  <w:marBottom w:val="75"/>
                                  <w:divBdr>
                                    <w:top w:val="none" w:sz="0" w:space="0" w:color="auto"/>
                                    <w:left w:val="none" w:sz="0" w:space="0" w:color="auto"/>
                                    <w:bottom w:val="none" w:sz="0" w:space="0" w:color="auto"/>
                                    <w:right w:val="none" w:sz="0" w:space="0" w:color="auto"/>
                                  </w:divBdr>
                                  <w:divsChild>
                                    <w:div w:id="1502352323">
                                      <w:marLeft w:val="0"/>
                                      <w:marRight w:val="0"/>
                                      <w:marTop w:val="0"/>
                                      <w:marBottom w:val="0"/>
                                      <w:divBdr>
                                        <w:top w:val="none" w:sz="0" w:space="0" w:color="auto"/>
                                        <w:left w:val="none" w:sz="0" w:space="0" w:color="auto"/>
                                        <w:bottom w:val="none" w:sz="0" w:space="0" w:color="auto"/>
                                        <w:right w:val="none" w:sz="0" w:space="0" w:color="auto"/>
                                      </w:divBdr>
                                      <w:divsChild>
                                        <w:div w:id="1082751674">
                                          <w:marLeft w:val="0"/>
                                          <w:marRight w:val="0"/>
                                          <w:marTop w:val="0"/>
                                          <w:marBottom w:val="0"/>
                                          <w:divBdr>
                                            <w:top w:val="none" w:sz="0" w:space="0" w:color="auto"/>
                                            <w:left w:val="none" w:sz="0" w:space="0" w:color="auto"/>
                                            <w:bottom w:val="none" w:sz="0" w:space="0" w:color="auto"/>
                                            <w:right w:val="none" w:sz="0" w:space="0" w:color="auto"/>
                                          </w:divBdr>
                                          <w:divsChild>
                                            <w:div w:id="1809979649">
                                              <w:marLeft w:val="0"/>
                                              <w:marRight w:val="0"/>
                                              <w:marTop w:val="0"/>
                                              <w:marBottom w:val="0"/>
                                              <w:divBdr>
                                                <w:top w:val="none" w:sz="0" w:space="0" w:color="auto"/>
                                                <w:left w:val="none" w:sz="0" w:space="0" w:color="auto"/>
                                                <w:bottom w:val="none" w:sz="0" w:space="0" w:color="auto"/>
                                                <w:right w:val="none" w:sz="0" w:space="0" w:color="auto"/>
                                              </w:divBdr>
                                              <w:divsChild>
                                                <w:div w:id="2056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362255">
      <w:bodyDiv w:val="1"/>
      <w:marLeft w:val="0"/>
      <w:marRight w:val="0"/>
      <w:marTop w:val="0"/>
      <w:marBottom w:val="0"/>
      <w:divBdr>
        <w:top w:val="none" w:sz="0" w:space="0" w:color="auto"/>
        <w:left w:val="none" w:sz="0" w:space="0" w:color="auto"/>
        <w:bottom w:val="none" w:sz="0" w:space="0" w:color="auto"/>
        <w:right w:val="none" w:sz="0" w:space="0" w:color="auto"/>
      </w:divBdr>
    </w:div>
    <w:div w:id="502934419">
      <w:bodyDiv w:val="1"/>
      <w:marLeft w:val="0"/>
      <w:marRight w:val="0"/>
      <w:marTop w:val="0"/>
      <w:marBottom w:val="0"/>
      <w:divBdr>
        <w:top w:val="none" w:sz="0" w:space="0" w:color="auto"/>
        <w:left w:val="none" w:sz="0" w:space="0" w:color="auto"/>
        <w:bottom w:val="none" w:sz="0" w:space="0" w:color="auto"/>
        <w:right w:val="none" w:sz="0" w:space="0" w:color="auto"/>
      </w:divBdr>
      <w:divsChild>
        <w:div w:id="89401569">
          <w:marLeft w:val="0"/>
          <w:marRight w:val="0"/>
          <w:marTop w:val="0"/>
          <w:marBottom w:val="300"/>
          <w:divBdr>
            <w:top w:val="none" w:sz="0" w:space="0" w:color="auto"/>
            <w:left w:val="none" w:sz="0" w:space="0" w:color="auto"/>
            <w:bottom w:val="none" w:sz="0" w:space="0" w:color="auto"/>
            <w:right w:val="none" w:sz="0" w:space="0" w:color="auto"/>
          </w:divBdr>
          <w:divsChild>
            <w:div w:id="201022794">
              <w:marLeft w:val="0"/>
              <w:marRight w:val="0"/>
              <w:marTop w:val="0"/>
              <w:marBottom w:val="0"/>
              <w:divBdr>
                <w:top w:val="none" w:sz="0" w:space="0" w:color="auto"/>
                <w:left w:val="none" w:sz="0" w:space="0" w:color="auto"/>
                <w:bottom w:val="none" w:sz="0" w:space="0" w:color="auto"/>
                <w:right w:val="none" w:sz="0" w:space="0" w:color="auto"/>
              </w:divBdr>
            </w:div>
          </w:divsChild>
        </w:div>
        <w:div w:id="443117838">
          <w:marLeft w:val="0"/>
          <w:marRight w:val="0"/>
          <w:marTop w:val="0"/>
          <w:marBottom w:val="0"/>
          <w:divBdr>
            <w:top w:val="none" w:sz="0" w:space="0" w:color="auto"/>
            <w:left w:val="none" w:sz="0" w:space="0" w:color="auto"/>
            <w:bottom w:val="none" w:sz="0" w:space="0" w:color="auto"/>
            <w:right w:val="none" w:sz="0" w:space="0" w:color="auto"/>
          </w:divBdr>
          <w:divsChild>
            <w:div w:id="1333994422">
              <w:marLeft w:val="0"/>
              <w:marRight w:val="0"/>
              <w:marTop w:val="0"/>
              <w:marBottom w:val="0"/>
              <w:divBdr>
                <w:top w:val="none" w:sz="0" w:space="0" w:color="auto"/>
                <w:left w:val="none" w:sz="0" w:space="0" w:color="auto"/>
                <w:bottom w:val="none" w:sz="0" w:space="0" w:color="auto"/>
                <w:right w:val="none" w:sz="0" w:space="0" w:color="auto"/>
              </w:divBdr>
              <w:divsChild>
                <w:div w:id="455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6614">
          <w:marLeft w:val="0"/>
          <w:marRight w:val="0"/>
          <w:marTop w:val="0"/>
          <w:marBottom w:val="75"/>
          <w:divBdr>
            <w:top w:val="none" w:sz="0" w:space="0" w:color="auto"/>
            <w:left w:val="none" w:sz="0" w:space="0" w:color="auto"/>
            <w:bottom w:val="none" w:sz="0" w:space="0" w:color="auto"/>
            <w:right w:val="none" w:sz="0" w:space="0" w:color="auto"/>
          </w:divBdr>
        </w:div>
        <w:div w:id="1613629531">
          <w:marLeft w:val="0"/>
          <w:marRight w:val="0"/>
          <w:marTop w:val="0"/>
          <w:marBottom w:val="0"/>
          <w:divBdr>
            <w:top w:val="none" w:sz="0" w:space="0" w:color="auto"/>
            <w:left w:val="none" w:sz="0" w:space="0" w:color="auto"/>
            <w:bottom w:val="none" w:sz="0" w:space="0" w:color="auto"/>
            <w:right w:val="none" w:sz="0" w:space="0" w:color="auto"/>
          </w:divBdr>
        </w:div>
      </w:divsChild>
    </w:div>
    <w:div w:id="50320735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43">
          <w:marLeft w:val="0"/>
          <w:marRight w:val="0"/>
          <w:marTop w:val="0"/>
          <w:marBottom w:val="0"/>
          <w:divBdr>
            <w:top w:val="none" w:sz="0" w:space="0" w:color="auto"/>
            <w:left w:val="none" w:sz="0" w:space="0" w:color="auto"/>
            <w:bottom w:val="none" w:sz="0" w:space="0" w:color="auto"/>
            <w:right w:val="none" w:sz="0" w:space="0" w:color="auto"/>
          </w:divBdr>
          <w:divsChild>
            <w:div w:id="84113275">
              <w:marLeft w:val="0"/>
              <w:marRight w:val="0"/>
              <w:marTop w:val="0"/>
              <w:marBottom w:val="0"/>
              <w:divBdr>
                <w:top w:val="none" w:sz="0" w:space="0" w:color="auto"/>
                <w:left w:val="none" w:sz="0" w:space="0" w:color="auto"/>
                <w:bottom w:val="none" w:sz="0" w:space="0" w:color="auto"/>
                <w:right w:val="none" w:sz="0" w:space="0" w:color="auto"/>
              </w:divBdr>
            </w:div>
          </w:divsChild>
        </w:div>
        <w:div w:id="1677270674">
          <w:marLeft w:val="0"/>
          <w:marRight w:val="0"/>
          <w:marTop w:val="0"/>
          <w:marBottom w:val="150"/>
          <w:divBdr>
            <w:top w:val="none" w:sz="0" w:space="0" w:color="auto"/>
            <w:left w:val="none" w:sz="0" w:space="0" w:color="auto"/>
            <w:bottom w:val="none" w:sz="0" w:space="0" w:color="auto"/>
            <w:right w:val="none" w:sz="0" w:space="0" w:color="auto"/>
          </w:divBdr>
        </w:div>
        <w:div w:id="1962568694">
          <w:marLeft w:val="0"/>
          <w:marRight w:val="0"/>
          <w:marTop w:val="0"/>
          <w:marBottom w:val="150"/>
          <w:divBdr>
            <w:top w:val="none" w:sz="0" w:space="0" w:color="auto"/>
            <w:left w:val="none" w:sz="0" w:space="0" w:color="auto"/>
            <w:bottom w:val="none" w:sz="0" w:space="0" w:color="auto"/>
            <w:right w:val="none" w:sz="0" w:space="0" w:color="auto"/>
          </w:divBdr>
          <w:divsChild>
            <w:div w:id="2020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296">
      <w:bodyDiv w:val="1"/>
      <w:marLeft w:val="0"/>
      <w:marRight w:val="0"/>
      <w:marTop w:val="0"/>
      <w:marBottom w:val="0"/>
      <w:divBdr>
        <w:top w:val="none" w:sz="0" w:space="0" w:color="auto"/>
        <w:left w:val="none" w:sz="0" w:space="0" w:color="auto"/>
        <w:bottom w:val="none" w:sz="0" w:space="0" w:color="auto"/>
        <w:right w:val="none" w:sz="0" w:space="0" w:color="auto"/>
      </w:divBdr>
      <w:divsChild>
        <w:div w:id="656958792">
          <w:marLeft w:val="0"/>
          <w:marRight w:val="0"/>
          <w:marTop w:val="0"/>
          <w:marBottom w:val="150"/>
          <w:divBdr>
            <w:top w:val="none" w:sz="0" w:space="0" w:color="auto"/>
            <w:left w:val="none" w:sz="0" w:space="0" w:color="auto"/>
            <w:bottom w:val="none" w:sz="0" w:space="0" w:color="auto"/>
            <w:right w:val="none" w:sz="0" w:space="0" w:color="auto"/>
          </w:divBdr>
        </w:div>
      </w:divsChild>
    </w:div>
    <w:div w:id="503906521">
      <w:bodyDiv w:val="1"/>
      <w:marLeft w:val="0"/>
      <w:marRight w:val="0"/>
      <w:marTop w:val="0"/>
      <w:marBottom w:val="0"/>
      <w:divBdr>
        <w:top w:val="none" w:sz="0" w:space="0" w:color="auto"/>
        <w:left w:val="none" w:sz="0" w:space="0" w:color="auto"/>
        <w:bottom w:val="none" w:sz="0" w:space="0" w:color="auto"/>
        <w:right w:val="none" w:sz="0" w:space="0" w:color="auto"/>
      </w:divBdr>
      <w:divsChild>
        <w:div w:id="1698698068">
          <w:marLeft w:val="0"/>
          <w:marRight w:val="0"/>
          <w:marTop w:val="0"/>
          <w:marBottom w:val="0"/>
          <w:divBdr>
            <w:top w:val="none" w:sz="0" w:space="0" w:color="auto"/>
            <w:left w:val="none" w:sz="0" w:space="0" w:color="auto"/>
            <w:bottom w:val="none" w:sz="0" w:space="0" w:color="auto"/>
            <w:right w:val="none" w:sz="0" w:space="0" w:color="auto"/>
          </w:divBdr>
          <w:divsChild>
            <w:div w:id="816654207">
              <w:marLeft w:val="0"/>
              <w:marRight w:val="0"/>
              <w:marTop w:val="0"/>
              <w:marBottom w:val="150"/>
              <w:divBdr>
                <w:top w:val="none" w:sz="0" w:space="0" w:color="auto"/>
                <w:left w:val="none" w:sz="0" w:space="0" w:color="auto"/>
                <w:bottom w:val="none" w:sz="0" w:space="0" w:color="auto"/>
                <w:right w:val="none" w:sz="0" w:space="0" w:color="auto"/>
              </w:divBdr>
            </w:div>
            <w:div w:id="10774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754">
      <w:bodyDiv w:val="1"/>
      <w:marLeft w:val="0"/>
      <w:marRight w:val="0"/>
      <w:marTop w:val="0"/>
      <w:marBottom w:val="0"/>
      <w:divBdr>
        <w:top w:val="none" w:sz="0" w:space="0" w:color="auto"/>
        <w:left w:val="none" w:sz="0" w:space="0" w:color="auto"/>
        <w:bottom w:val="none" w:sz="0" w:space="0" w:color="auto"/>
        <w:right w:val="none" w:sz="0" w:space="0" w:color="auto"/>
      </w:divBdr>
      <w:divsChild>
        <w:div w:id="424037692">
          <w:marLeft w:val="0"/>
          <w:marRight w:val="0"/>
          <w:marTop w:val="0"/>
          <w:marBottom w:val="0"/>
          <w:divBdr>
            <w:top w:val="none" w:sz="0" w:space="0" w:color="auto"/>
            <w:left w:val="none" w:sz="0" w:space="0" w:color="auto"/>
            <w:bottom w:val="dotted" w:sz="6" w:space="4" w:color="DDDDDD"/>
            <w:right w:val="none" w:sz="0" w:space="0" w:color="auto"/>
          </w:divBdr>
        </w:div>
      </w:divsChild>
    </w:div>
    <w:div w:id="504321325">
      <w:bodyDiv w:val="1"/>
      <w:marLeft w:val="0"/>
      <w:marRight w:val="0"/>
      <w:marTop w:val="0"/>
      <w:marBottom w:val="0"/>
      <w:divBdr>
        <w:top w:val="none" w:sz="0" w:space="0" w:color="auto"/>
        <w:left w:val="none" w:sz="0" w:space="0" w:color="auto"/>
        <w:bottom w:val="none" w:sz="0" w:space="0" w:color="auto"/>
        <w:right w:val="none" w:sz="0" w:space="0" w:color="auto"/>
      </w:divBdr>
      <w:divsChild>
        <w:div w:id="1616330844">
          <w:marLeft w:val="0"/>
          <w:marRight w:val="0"/>
          <w:marTop w:val="0"/>
          <w:marBottom w:val="0"/>
          <w:divBdr>
            <w:top w:val="none" w:sz="0" w:space="0" w:color="auto"/>
            <w:left w:val="none" w:sz="0" w:space="0" w:color="auto"/>
            <w:bottom w:val="none" w:sz="0" w:space="0" w:color="auto"/>
            <w:right w:val="none" w:sz="0" w:space="0" w:color="auto"/>
          </w:divBdr>
          <w:divsChild>
            <w:div w:id="55276671">
              <w:marLeft w:val="0"/>
              <w:marRight w:val="0"/>
              <w:marTop w:val="0"/>
              <w:marBottom w:val="0"/>
              <w:divBdr>
                <w:top w:val="none" w:sz="0" w:space="0" w:color="auto"/>
                <w:left w:val="none" w:sz="0" w:space="0" w:color="auto"/>
                <w:bottom w:val="none" w:sz="0" w:space="0" w:color="auto"/>
                <w:right w:val="none" w:sz="0" w:space="0" w:color="auto"/>
              </w:divBdr>
              <w:divsChild>
                <w:div w:id="2073774612">
                  <w:marLeft w:val="0"/>
                  <w:marRight w:val="0"/>
                  <w:marTop w:val="0"/>
                  <w:marBottom w:val="0"/>
                  <w:divBdr>
                    <w:top w:val="none" w:sz="0" w:space="0" w:color="auto"/>
                    <w:left w:val="none" w:sz="0" w:space="0" w:color="auto"/>
                    <w:bottom w:val="none" w:sz="0" w:space="0" w:color="auto"/>
                    <w:right w:val="none" w:sz="0" w:space="0" w:color="auto"/>
                  </w:divBdr>
                </w:div>
                <w:div w:id="1941211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04593984">
      <w:bodyDiv w:val="1"/>
      <w:marLeft w:val="0"/>
      <w:marRight w:val="0"/>
      <w:marTop w:val="0"/>
      <w:marBottom w:val="0"/>
      <w:divBdr>
        <w:top w:val="none" w:sz="0" w:space="0" w:color="auto"/>
        <w:left w:val="none" w:sz="0" w:space="0" w:color="auto"/>
        <w:bottom w:val="none" w:sz="0" w:space="0" w:color="auto"/>
        <w:right w:val="none" w:sz="0" w:space="0" w:color="auto"/>
      </w:divBdr>
      <w:divsChild>
        <w:div w:id="1028412771">
          <w:marLeft w:val="0"/>
          <w:marRight w:val="0"/>
          <w:marTop w:val="0"/>
          <w:marBottom w:val="150"/>
          <w:divBdr>
            <w:top w:val="none" w:sz="0" w:space="0" w:color="auto"/>
            <w:left w:val="none" w:sz="0" w:space="0" w:color="auto"/>
            <w:bottom w:val="none" w:sz="0" w:space="0" w:color="auto"/>
            <w:right w:val="none" w:sz="0" w:space="0" w:color="auto"/>
          </w:divBdr>
        </w:div>
        <w:div w:id="1427841380">
          <w:marLeft w:val="0"/>
          <w:marRight w:val="0"/>
          <w:marTop w:val="0"/>
          <w:marBottom w:val="0"/>
          <w:divBdr>
            <w:top w:val="none" w:sz="0" w:space="0" w:color="auto"/>
            <w:left w:val="none" w:sz="0" w:space="0" w:color="auto"/>
            <w:bottom w:val="none" w:sz="0" w:space="0" w:color="auto"/>
            <w:right w:val="none" w:sz="0" w:space="0" w:color="auto"/>
          </w:divBdr>
          <w:divsChild>
            <w:div w:id="1773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0493">
      <w:bodyDiv w:val="1"/>
      <w:marLeft w:val="0"/>
      <w:marRight w:val="0"/>
      <w:marTop w:val="0"/>
      <w:marBottom w:val="0"/>
      <w:divBdr>
        <w:top w:val="none" w:sz="0" w:space="0" w:color="auto"/>
        <w:left w:val="none" w:sz="0" w:space="0" w:color="auto"/>
        <w:bottom w:val="none" w:sz="0" w:space="0" w:color="auto"/>
        <w:right w:val="none" w:sz="0" w:space="0" w:color="auto"/>
      </w:divBdr>
      <w:divsChild>
        <w:div w:id="496457691">
          <w:marLeft w:val="0"/>
          <w:marRight w:val="0"/>
          <w:marTop w:val="0"/>
          <w:marBottom w:val="0"/>
          <w:divBdr>
            <w:top w:val="none" w:sz="0" w:space="0" w:color="auto"/>
            <w:left w:val="none" w:sz="0" w:space="0" w:color="auto"/>
            <w:bottom w:val="dotted" w:sz="6" w:space="4" w:color="DDDDDD"/>
            <w:right w:val="none" w:sz="0" w:space="0" w:color="auto"/>
          </w:divBdr>
          <w:divsChild>
            <w:div w:id="1408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348">
      <w:bodyDiv w:val="1"/>
      <w:marLeft w:val="0"/>
      <w:marRight w:val="0"/>
      <w:marTop w:val="0"/>
      <w:marBottom w:val="0"/>
      <w:divBdr>
        <w:top w:val="none" w:sz="0" w:space="0" w:color="auto"/>
        <w:left w:val="none" w:sz="0" w:space="0" w:color="auto"/>
        <w:bottom w:val="none" w:sz="0" w:space="0" w:color="auto"/>
        <w:right w:val="none" w:sz="0" w:space="0" w:color="auto"/>
      </w:divBdr>
      <w:divsChild>
        <w:div w:id="335812291">
          <w:marLeft w:val="0"/>
          <w:marRight w:val="0"/>
          <w:marTop w:val="0"/>
          <w:marBottom w:val="0"/>
          <w:divBdr>
            <w:top w:val="none" w:sz="0" w:space="0" w:color="auto"/>
            <w:left w:val="none" w:sz="0" w:space="0" w:color="auto"/>
            <w:bottom w:val="none" w:sz="0" w:space="0" w:color="auto"/>
            <w:right w:val="none" w:sz="0" w:space="0" w:color="auto"/>
          </w:divBdr>
        </w:div>
        <w:div w:id="1036124187">
          <w:marLeft w:val="0"/>
          <w:marRight w:val="0"/>
          <w:marTop w:val="0"/>
          <w:marBottom w:val="0"/>
          <w:divBdr>
            <w:top w:val="none" w:sz="0" w:space="0" w:color="auto"/>
            <w:left w:val="none" w:sz="0" w:space="0" w:color="auto"/>
            <w:bottom w:val="none" w:sz="0" w:space="0" w:color="auto"/>
            <w:right w:val="none" w:sz="0" w:space="0" w:color="auto"/>
          </w:divBdr>
        </w:div>
      </w:divsChild>
    </w:div>
    <w:div w:id="505367041">
      <w:bodyDiv w:val="1"/>
      <w:marLeft w:val="0"/>
      <w:marRight w:val="0"/>
      <w:marTop w:val="0"/>
      <w:marBottom w:val="0"/>
      <w:divBdr>
        <w:top w:val="none" w:sz="0" w:space="0" w:color="auto"/>
        <w:left w:val="none" w:sz="0" w:space="0" w:color="auto"/>
        <w:bottom w:val="none" w:sz="0" w:space="0" w:color="auto"/>
        <w:right w:val="none" w:sz="0" w:space="0" w:color="auto"/>
      </w:divBdr>
    </w:div>
    <w:div w:id="505557427">
      <w:bodyDiv w:val="1"/>
      <w:marLeft w:val="0"/>
      <w:marRight w:val="0"/>
      <w:marTop w:val="0"/>
      <w:marBottom w:val="0"/>
      <w:divBdr>
        <w:top w:val="none" w:sz="0" w:space="0" w:color="auto"/>
        <w:left w:val="none" w:sz="0" w:space="0" w:color="auto"/>
        <w:bottom w:val="none" w:sz="0" w:space="0" w:color="auto"/>
        <w:right w:val="none" w:sz="0" w:space="0" w:color="auto"/>
      </w:divBdr>
      <w:divsChild>
        <w:div w:id="123357258">
          <w:marLeft w:val="0"/>
          <w:marRight w:val="0"/>
          <w:marTop w:val="0"/>
          <w:marBottom w:val="150"/>
          <w:divBdr>
            <w:top w:val="none" w:sz="0" w:space="0" w:color="auto"/>
            <w:left w:val="none" w:sz="0" w:space="0" w:color="auto"/>
            <w:bottom w:val="none" w:sz="0" w:space="0" w:color="auto"/>
            <w:right w:val="none" w:sz="0" w:space="0" w:color="auto"/>
          </w:divBdr>
        </w:div>
        <w:div w:id="1151558907">
          <w:marLeft w:val="0"/>
          <w:marRight w:val="0"/>
          <w:marTop w:val="0"/>
          <w:marBottom w:val="0"/>
          <w:divBdr>
            <w:top w:val="none" w:sz="0" w:space="0" w:color="auto"/>
            <w:left w:val="none" w:sz="0" w:space="0" w:color="auto"/>
            <w:bottom w:val="none" w:sz="0" w:space="0" w:color="auto"/>
            <w:right w:val="none" w:sz="0" w:space="0" w:color="auto"/>
          </w:divBdr>
          <w:divsChild>
            <w:div w:id="2060586227">
              <w:marLeft w:val="0"/>
              <w:marRight w:val="0"/>
              <w:marTop w:val="225"/>
              <w:marBottom w:val="225"/>
              <w:divBdr>
                <w:top w:val="none" w:sz="0" w:space="0" w:color="auto"/>
                <w:left w:val="none" w:sz="0" w:space="0" w:color="auto"/>
                <w:bottom w:val="none" w:sz="0" w:space="0" w:color="auto"/>
                <w:right w:val="none" w:sz="0" w:space="0" w:color="auto"/>
              </w:divBdr>
            </w:div>
          </w:divsChild>
        </w:div>
        <w:div w:id="1434865680">
          <w:marLeft w:val="0"/>
          <w:marRight w:val="0"/>
          <w:marTop w:val="0"/>
          <w:marBottom w:val="150"/>
          <w:divBdr>
            <w:top w:val="none" w:sz="0" w:space="0" w:color="auto"/>
            <w:left w:val="none" w:sz="0" w:space="0" w:color="auto"/>
            <w:bottom w:val="none" w:sz="0" w:space="0" w:color="auto"/>
            <w:right w:val="none" w:sz="0" w:space="0" w:color="auto"/>
          </w:divBdr>
          <w:divsChild>
            <w:div w:id="1067387353">
              <w:marLeft w:val="0"/>
              <w:marRight w:val="0"/>
              <w:marTop w:val="0"/>
              <w:marBottom w:val="0"/>
              <w:divBdr>
                <w:top w:val="none" w:sz="0" w:space="0" w:color="auto"/>
                <w:left w:val="none" w:sz="0" w:space="0" w:color="auto"/>
                <w:bottom w:val="none" w:sz="0" w:space="0" w:color="auto"/>
                <w:right w:val="none" w:sz="0" w:space="0" w:color="auto"/>
              </w:divBdr>
              <w:divsChild>
                <w:div w:id="13206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5198">
      <w:bodyDiv w:val="1"/>
      <w:marLeft w:val="0"/>
      <w:marRight w:val="0"/>
      <w:marTop w:val="0"/>
      <w:marBottom w:val="0"/>
      <w:divBdr>
        <w:top w:val="none" w:sz="0" w:space="0" w:color="auto"/>
        <w:left w:val="none" w:sz="0" w:space="0" w:color="auto"/>
        <w:bottom w:val="none" w:sz="0" w:space="0" w:color="auto"/>
        <w:right w:val="none" w:sz="0" w:space="0" w:color="auto"/>
      </w:divBdr>
      <w:divsChild>
        <w:div w:id="785542472">
          <w:marLeft w:val="0"/>
          <w:marRight w:val="0"/>
          <w:marTop w:val="0"/>
          <w:marBottom w:val="0"/>
          <w:divBdr>
            <w:top w:val="none" w:sz="0" w:space="0" w:color="auto"/>
            <w:left w:val="none" w:sz="0" w:space="0" w:color="auto"/>
            <w:bottom w:val="none" w:sz="0" w:space="0" w:color="auto"/>
            <w:right w:val="none" w:sz="0" w:space="0" w:color="auto"/>
          </w:divBdr>
          <w:divsChild>
            <w:div w:id="1418861484">
              <w:marLeft w:val="0"/>
              <w:marRight w:val="0"/>
              <w:marTop w:val="0"/>
              <w:marBottom w:val="0"/>
              <w:divBdr>
                <w:top w:val="none" w:sz="0" w:space="0" w:color="auto"/>
                <w:left w:val="none" w:sz="0" w:space="0" w:color="auto"/>
                <w:bottom w:val="none" w:sz="0" w:space="0" w:color="auto"/>
                <w:right w:val="none" w:sz="0" w:space="0" w:color="auto"/>
              </w:divBdr>
            </w:div>
            <w:div w:id="1716465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5830536">
      <w:bodyDiv w:val="1"/>
      <w:marLeft w:val="0"/>
      <w:marRight w:val="0"/>
      <w:marTop w:val="0"/>
      <w:marBottom w:val="0"/>
      <w:divBdr>
        <w:top w:val="none" w:sz="0" w:space="0" w:color="auto"/>
        <w:left w:val="none" w:sz="0" w:space="0" w:color="auto"/>
        <w:bottom w:val="none" w:sz="0" w:space="0" w:color="auto"/>
        <w:right w:val="none" w:sz="0" w:space="0" w:color="auto"/>
      </w:divBdr>
      <w:divsChild>
        <w:div w:id="221869071">
          <w:marLeft w:val="0"/>
          <w:marRight w:val="0"/>
          <w:marTop w:val="0"/>
          <w:marBottom w:val="0"/>
          <w:divBdr>
            <w:top w:val="none" w:sz="0" w:space="0" w:color="auto"/>
            <w:left w:val="none" w:sz="0" w:space="0" w:color="auto"/>
            <w:bottom w:val="none" w:sz="0" w:space="0" w:color="auto"/>
            <w:right w:val="none" w:sz="0" w:space="0" w:color="auto"/>
          </w:divBdr>
          <w:divsChild>
            <w:div w:id="1693414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091375">
      <w:bodyDiv w:val="1"/>
      <w:marLeft w:val="0"/>
      <w:marRight w:val="0"/>
      <w:marTop w:val="0"/>
      <w:marBottom w:val="0"/>
      <w:divBdr>
        <w:top w:val="none" w:sz="0" w:space="0" w:color="auto"/>
        <w:left w:val="none" w:sz="0" w:space="0" w:color="auto"/>
        <w:bottom w:val="none" w:sz="0" w:space="0" w:color="auto"/>
        <w:right w:val="none" w:sz="0" w:space="0" w:color="auto"/>
      </w:divBdr>
      <w:divsChild>
        <w:div w:id="125440542">
          <w:marLeft w:val="0"/>
          <w:marRight w:val="0"/>
          <w:marTop w:val="0"/>
          <w:marBottom w:val="150"/>
          <w:divBdr>
            <w:top w:val="none" w:sz="0" w:space="0" w:color="auto"/>
            <w:left w:val="none" w:sz="0" w:space="0" w:color="auto"/>
            <w:bottom w:val="none" w:sz="0" w:space="0" w:color="auto"/>
            <w:right w:val="none" w:sz="0" w:space="0" w:color="auto"/>
          </w:divBdr>
        </w:div>
      </w:divsChild>
    </w:div>
    <w:div w:id="506403518">
      <w:bodyDiv w:val="1"/>
      <w:marLeft w:val="0"/>
      <w:marRight w:val="0"/>
      <w:marTop w:val="0"/>
      <w:marBottom w:val="0"/>
      <w:divBdr>
        <w:top w:val="none" w:sz="0" w:space="0" w:color="auto"/>
        <w:left w:val="none" w:sz="0" w:space="0" w:color="auto"/>
        <w:bottom w:val="none" w:sz="0" w:space="0" w:color="auto"/>
        <w:right w:val="none" w:sz="0" w:space="0" w:color="auto"/>
      </w:divBdr>
      <w:divsChild>
        <w:div w:id="277957508">
          <w:marLeft w:val="0"/>
          <w:marRight w:val="0"/>
          <w:marTop w:val="0"/>
          <w:marBottom w:val="0"/>
          <w:divBdr>
            <w:top w:val="none" w:sz="0" w:space="0" w:color="auto"/>
            <w:left w:val="none" w:sz="0" w:space="0" w:color="auto"/>
            <w:bottom w:val="dotted" w:sz="6" w:space="4" w:color="DDDDDD"/>
            <w:right w:val="none" w:sz="0" w:space="0" w:color="auto"/>
          </w:divBdr>
        </w:div>
      </w:divsChild>
    </w:div>
    <w:div w:id="506480484">
      <w:bodyDiv w:val="1"/>
      <w:marLeft w:val="0"/>
      <w:marRight w:val="0"/>
      <w:marTop w:val="0"/>
      <w:marBottom w:val="0"/>
      <w:divBdr>
        <w:top w:val="none" w:sz="0" w:space="0" w:color="auto"/>
        <w:left w:val="none" w:sz="0" w:space="0" w:color="auto"/>
        <w:bottom w:val="none" w:sz="0" w:space="0" w:color="auto"/>
        <w:right w:val="none" w:sz="0" w:space="0" w:color="auto"/>
      </w:divBdr>
      <w:divsChild>
        <w:div w:id="1262690607">
          <w:marLeft w:val="0"/>
          <w:marRight w:val="0"/>
          <w:marTop w:val="0"/>
          <w:marBottom w:val="0"/>
          <w:divBdr>
            <w:top w:val="none" w:sz="0" w:space="0" w:color="auto"/>
            <w:left w:val="none" w:sz="0" w:space="0" w:color="auto"/>
            <w:bottom w:val="none" w:sz="0" w:space="0" w:color="auto"/>
            <w:right w:val="none" w:sz="0" w:space="0" w:color="auto"/>
          </w:divBdr>
          <w:divsChild>
            <w:div w:id="1500539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597426">
      <w:bodyDiv w:val="1"/>
      <w:marLeft w:val="0"/>
      <w:marRight w:val="0"/>
      <w:marTop w:val="0"/>
      <w:marBottom w:val="0"/>
      <w:divBdr>
        <w:top w:val="none" w:sz="0" w:space="0" w:color="auto"/>
        <w:left w:val="none" w:sz="0" w:space="0" w:color="auto"/>
        <w:bottom w:val="none" w:sz="0" w:space="0" w:color="auto"/>
        <w:right w:val="none" w:sz="0" w:space="0" w:color="auto"/>
      </w:divBdr>
      <w:divsChild>
        <w:div w:id="638850721">
          <w:marLeft w:val="0"/>
          <w:marRight w:val="0"/>
          <w:marTop w:val="0"/>
          <w:marBottom w:val="0"/>
          <w:divBdr>
            <w:top w:val="none" w:sz="0" w:space="0" w:color="auto"/>
            <w:left w:val="none" w:sz="0" w:space="0" w:color="auto"/>
            <w:bottom w:val="dotted" w:sz="6" w:space="4" w:color="DDDDDD"/>
            <w:right w:val="none" w:sz="0" w:space="0" w:color="auto"/>
          </w:divBdr>
          <w:divsChild>
            <w:div w:id="1971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662">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0"/>
          <w:marRight w:val="0"/>
          <w:marTop w:val="0"/>
          <w:marBottom w:val="0"/>
          <w:divBdr>
            <w:top w:val="none" w:sz="0" w:space="0" w:color="auto"/>
            <w:left w:val="none" w:sz="0" w:space="0" w:color="auto"/>
            <w:bottom w:val="dotted" w:sz="6" w:space="4" w:color="DDDDDD"/>
            <w:right w:val="none" w:sz="0" w:space="0" w:color="auto"/>
          </w:divBdr>
          <w:divsChild>
            <w:div w:id="725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245">
      <w:bodyDiv w:val="1"/>
      <w:marLeft w:val="0"/>
      <w:marRight w:val="0"/>
      <w:marTop w:val="0"/>
      <w:marBottom w:val="0"/>
      <w:divBdr>
        <w:top w:val="none" w:sz="0" w:space="0" w:color="auto"/>
        <w:left w:val="none" w:sz="0" w:space="0" w:color="auto"/>
        <w:bottom w:val="none" w:sz="0" w:space="0" w:color="auto"/>
        <w:right w:val="none" w:sz="0" w:space="0" w:color="auto"/>
      </w:divBdr>
      <w:divsChild>
        <w:div w:id="96485174">
          <w:marLeft w:val="0"/>
          <w:marRight w:val="0"/>
          <w:marTop w:val="0"/>
          <w:marBottom w:val="150"/>
          <w:divBdr>
            <w:top w:val="none" w:sz="0" w:space="0" w:color="auto"/>
            <w:left w:val="none" w:sz="0" w:space="0" w:color="auto"/>
            <w:bottom w:val="none" w:sz="0" w:space="0" w:color="auto"/>
            <w:right w:val="none" w:sz="0" w:space="0" w:color="auto"/>
          </w:divBdr>
        </w:div>
        <w:div w:id="1466240792">
          <w:marLeft w:val="0"/>
          <w:marRight w:val="0"/>
          <w:marTop w:val="0"/>
          <w:marBottom w:val="150"/>
          <w:divBdr>
            <w:top w:val="none" w:sz="0" w:space="0" w:color="auto"/>
            <w:left w:val="none" w:sz="0" w:space="0" w:color="auto"/>
            <w:bottom w:val="none" w:sz="0" w:space="0" w:color="auto"/>
            <w:right w:val="none" w:sz="0" w:space="0" w:color="auto"/>
          </w:divBdr>
          <w:divsChild>
            <w:div w:id="1281843139">
              <w:marLeft w:val="0"/>
              <w:marRight w:val="0"/>
              <w:marTop w:val="0"/>
              <w:marBottom w:val="0"/>
              <w:divBdr>
                <w:top w:val="none" w:sz="0" w:space="0" w:color="auto"/>
                <w:left w:val="none" w:sz="0" w:space="0" w:color="auto"/>
                <w:bottom w:val="none" w:sz="0" w:space="0" w:color="auto"/>
                <w:right w:val="none" w:sz="0" w:space="0" w:color="auto"/>
              </w:divBdr>
              <w:divsChild>
                <w:div w:id="4719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7351">
      <w:bodyDiv w:val="1"/>
      <w:marLeft w:val="0"/>
      <w:marRight w:val="0"/>
      <w:marTop w:val="0"/>
      <w:marBottom w:val="0"/>
      <w:divBdr>
        <w:top w:val="none" w:sz="0" w:space="0" w:color="auto"/>
        <w:left w:val="none" w:sz="0" w:space="0" w:color="auto"/>
        <w:bottom w:val="none" w:sz="0" w:space="0" w:color="auto"/>
        <w:right w:val="none" w:sz="0" w:space="0" w:color="auto"/>
      </w:divBdr>
    </w:div>
    <w:div w:id="507330709">
      <w:bodyDiv w:val="1"/>
      <w:marLeft w:val="0"/>
      <w:marRight w:val="0"/>
      <w:marTop w:val="439"/>
      <w:marBottom w:val="0"/>
      <w:divBdr>
        <w:top w:val="none" w:sz="0" w:space="0" w:color="auto"/>
        <w:left w:val="none" w:sz="0" w:space="0" w:color="auto"/>
        <w:bottom w:val="none" w:sz="0" w:space="0" w:color="auto"/>
        <w:right w:val="none" w:sz="0" w:space="0" w:color="auto"/>
      </w:divBdr>
      <w:divsChild>
        <w:div w:id="2080787832">
          <w:marLeft w:val="0"/>
          <w:marRight w:val="0"/>
          <w:marTop w:val="0"/>
          <w:marBottom w:val="0"/>
          <w:divBdr>
            <w:top w:val="none" w:sz="0" w:space="0" w:color="auto"/>
            <w:left w:val="single" w:sz="6" w:space="0" w:color="ECECEC"/>
            <w:bottom w:val="none" w:sz="0" w:space="0" w:color="auto"/>
            <w:right w:val="single" w:sz="6" w:space="0" w:color="ECECEC"/>
          </w:divBdr>
          <w:divsChild>
            <w:div w:id="419713580">
              <w:marLeft w:val="0"/>
              <w:marRight w:val="0"/>
              <w:marTop w:val="0"/>
              <w:marBottom w:val="0"/>
              <w:divBdr>
                <w:top w:val="none" w:sz="0" w:space="0" w:color="auto"/>
                <w:left w:val="none" w:sz="0" w:space="0" w:color="auto"/>
                <w:bottom w:val="none" w:sz="0" w:space="0" w:color="auto"/>
                <w:right w:val="none" w:sz="0" w:space="0" w:color="auto"/>
              </w:divBdr>
              <w:divsChild>
                <w:div w:id="279724691">
                  <w:marLeft w:val="0"/>
                  <w:marRight w:val="0"/>
                  <w:marTop w:val="0"/>
                  <w:marBottom w:val="0"/>
                  <w:divBdr>
                    <w:top w:val="none" w:sz="0" w:space="0" w:color="auto"/>
                    <w:left w:val="none" w:sz="0" w:space="0" w:color="auto"/>
                    <w:bottom w:val="none" w:sz="0" w:space="0" w:color="auto"/>
                    <w:right w:val="none" w:sz="0" w:space="0" w:color="auto"/>
                  </w:divBdr>
                  <w:divsChild>
                    <w:div w:id="1655645764">
                      <w:marLeft w:val="0"/>
                      <w:marRight w:val="0"/>
                      <w:marTop w:val="0"/>
                      <w:marBottom w:val="0"/>
                      <w:divBdr>
                        <w:top w:val="none" w:sz="0" w:space="0" w:color="auto"/>
                        <w:left w:val="none" w:sz="0" w:space="0" w:color="auto"/>
                        <w:bottom w:val="none" w:sz="0" w:space="0" w:color="auto"/>
                        <w:right w:val="none" w:sz="0" w:space="0" w:color="auto"/>
                      </w:divBdr>
                      <w:divsChild>
                        <w:div w:id="974018695">
                          <w:marLeft w:val="0"/>
                          <w:marRight w:val="0"/>
                          <w:marTop w:val="0"/>
                          <w:marBottom w:val="0"/>
                          <w:divBdr>
                            <w:top w:val="none" w:sz="0" w:space="0" w:color="auto"/>
                            <w:left w:val="none" w:sz="0" w:space="0" w:color="auto"/>
                            <w:bottom w:val="none" w:sz="0" w:space="0" w:color="auto"/>
                            <w:right w:val="none" w:sz="0" w:space="0" w:color="auto"/>
                          </w:divBdr>
                          <w:divsChild>
                            <w:div w:id="1321497656">
                              <w:marLeft w:val="0"/>
                              <w:marRight w:val="0"/>
                              <w:marTop w:val="0"/>
                              <w:marBottom w:val="0"/>
                              <w:divBdr>
                                <w:top w:val="none" w:sz="0" w:space="0" w:color="auto"/>
                                <w:left w:val="none" w:sz="0" w:space="0" w:color="auto"/>
                                <w:bottom w:val="none" w:sz="0" w:space="0" w:color="auto"/>
                                <w:right w:val="none" w:sz="0" w:space="0" w:color="auto"/>
                              </w:divBdr>
                              <w:divsChild>
                                <w:div w:id="10794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646017">
      <w:bodyDiv w:val="1"/>
      <w:marLeft w:val="0"/>
      <w:marRight w:val="0"/>
      <w:marTop w:val="0"/>
      <w:marBottom w:val="0"/>
      <w:divBdr>
        <w:top w:val="none" w:sz="0" w:space="0" w:color="auto"/>
        <w:left w:val="none" w:sz="0" w:space="0" w:color="auto"/>
        <w:bottom w:val="none" w:sz="0" w:space="0" w:color="auto"/>
        <w:right w:val="none" w:sz="0" w:space="0" w:color="auto"/>
      </w:divBdr>
      <w:divsChild>
        <w:div w:id="847448542">
          <w:marLeft w:val="0"/>
          <w:marRight w:val="0"/>
          <w:marTop w:val="0"/>
          <w:marBottom w:val="0"/>
          <w:divBdr>
            <w:top w:val="none" w:sz="0" w:space="0" w:color="auto"/>
            <w:left w:val="none" w:sz="0" w:space="0" w:color="auto"/>
            <w:bottom w:val="none" w:sz="0" w:space="0" w:color="auto"/>
            <w:right w:val="none" w:sz="0" w:space="0" w:color="auto"/>
          </w:divBdr>
          <w:divsChild>
            <w:div w:id="1227951800">
              <w:marLeft w:val="0"/>
              <w:marRight w:val="0"/>
              <w:marTop w:val="0"/>
              <w:marBottom w:val="0"/>
              <w:divBdr>
                <w:top w:val="none" w:sz="0" w:space="0" w:color="auto"/>
                <w:left w:val="none" w:sz="0" w:space="0" w:color="auto"/>
                <w:bottom w:val="none" w:sz="0" w:space="0" w:color="auto"/>
                <w:right w:val="none" w:sz="0" w:space="0" w:color="auto"/>
              </w:divBdr>
              <w:divsChild>
                <w:div w:id="1526358248">
                  <w:marLeft w:val="0"/>
                  <w:marRight w:val="0"/>
                  <w:marTop w:val="0"/>
                  <w:marBottom w:val="0"/>
                  <w:divBdr>
                    <w:top w:val="none" w:sz="0" w:space="0" w:color="auto"/>
                    <w:left w:val="none" w:sz="0" w:space="0" w:color="auto"/>
                    <w:bottom w:val="none" w:sz="0" w:space="0" w:color="auto"/>
                    <w:right w:val="none" w:sz="0" w:space="0" w:color="auto"/>
                  </w:divBdr>
                  <w:divsChild>
                    <w:div w:id="1312825555">
                      <w:marLeft w:val="0"/>
                      <w:marRight w:val="0"/>
                      <w:marTop w:val="0"/>
                      <w:marBottom w:val="0"/>
                      <w:divBdr>
                        <w:top w:val="none" w:sz="0" w:space="0" w:color="auto"/>
                        <w:left w:val="none" w:sz="0" w:space="0" w:color="auto"/>
                        <w:bottom w:val="none" w:sz="0" w:space="0" w:color="auto"/>
                        <w:right w:val="none" w:sz="0" w:space="0" w:color="auto"/>
                      </w:divBdr>
                      <w:divsChild>
                        <w:div w:id="1204487601">
                          <w:marLeft w:val="0"/>
                          <w:marRight w:val="0"/>
                          <w:marTop w:val="0"/>
                          <w:marBottom w:val="0"/>
                          <w:divBdr>
                            <w:top w:val="none" w:sz="0" w:space="0" w:color="auto"/>
                            <w:left w:val="none" w:sz="0" w:space="0" w:color="auto"/>
                            <w:bottom w:val="none" w:sz="0" w:space="0" w:color="auto"/>
                            <w:right w:val="none" w:sz="0" w:space="0" w:color="auto"/>
                          </w:divBdr>
                          <w:divsChild>
                            <w:div w:id="678507352">
                              <w:marLeft w:val="0"/>
                              <w:marRight w:val="0"/>
                              <w:marTop w:val="0"/>
                              <w:marBottom w:val="0"/>
                              <w:divBdr>
                                <w:top w:val="none" w:sz="0" w:space="0" w:color="auto"/>
                                <w:left w:val="none" w:sz="0" w:space="0" w:color="auto"/>
                                <w:bottom w:val="none" w:sz="0" w:space="0" w:color="auto"/>
                                <w:right w:val="none" w:sz="0" w:space="0" w:color="auto"/>
                              </w:divBdr>
                              <w:divsChild>
                                <w:div w:id="929121025">
                                  <w:marLeft w:val="0"/>
                                  <w:marRight w:val="0"/>
                                  <w:marTop w:val="0"/>
                                  <w:marBottom w:val="0"/>
                                  <w:divBdr>
                                    <w:top w:val="none" w:sz="0" w:space="0" w:color="auto"/>
                                    <w:left w:val="none" w:sz="0" w:space="0" w:color="auto"/>
                                    <w:bottom w:val="none" w:sz="0" w:space="0" w:color="auto"/>
                                    <w:right w:val="none" w:sz="0" w:space="0" w:color="auto"/>
                                  </w:divBdr>
                                  <w:divsChild>
                                    <w:div w:id="17453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909873">
      <w:bodyDiv w:val="1"/>
      <w:marLeft w:val="0"/>
      <w:marRight w:val="0"/>
      <w:marTop w:val="0"/>
      <w:marBottom w:val="0"/>
      <w:divBdr>
        <w:top w:val="none" w:sz="0" w:space="0" w:color="auto"/>
        <w:left w:val="none" w:sz="0" w:space="0" w:color="auto"/>
        <w:bottom w:val="none" w:sz="0" w:space="0" w:color="auto"/>
        <w:right w:val="none" w:sz="0" w:space="0" w:color="auto"/>
      </w:divBdr>
      <w:divsChild>
        <w:div w:id="82730218">
          <w:marLeft w:val="0"/>
          <w:marRight w:val="0"/>
          <w:marTop w:val="0"/>
          <w:marBottom w:val="0"/>
          <w:divBdr>
            <w:top w:val="none" w:sz="0" w:space="0" w:color="auto"/>
            <w:left w:val="none" w:sz="0" w:space="0" w:color="auto"/>
            <w:bottom w:val="dotted" w:sz="6" w:space="4" w:color="DDDDDD"/>
            <w:right w:val="none" w:sz="0" w:space="0" w:color="auto"/>
          </w:divBdr>
          <w:divsChild>
            <w:div w:id="3480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8735">
      <w:bodyDiv w:val="1"/>
      <w:marLeft w:val="0"/>
      <w:marRight w:val="0"/>
      <w:marTop w:val="0"/>
      <w:marBottom w:val="0"/>
      <w:divBdr>
        <w:top w:val="none" w:sz="0" w:space="0" w:color="auto"/>
        <w:left w:val="none" w:sz="0" w:space="0" w:color="auto"/>
        <w:bottom w:val="none" w:sz="0" w:space="0" w:color="auto"/>
        <w:right w:val="none" w:sz="0" w:space="0" w:color="auto"/>
      </w:divBdr>
    </w:div>
    <w:div w:id="508907282">
      <w:bodyDiv w:val="1"/>
      <w:marLeft w:val="0"/>
      <w:marRight w:val="0"/>
      <w:marTop w:val="0"/>
      <w:marBottom w:val="0"/>
      <w:divBdr>
        <w:top w:val="none" w:sz="0" w:space="0" w:color="auto"/>
        <w:left w:val="none" w:sz="0" w:space="0" w:color="auto"/>
        <w:bottom w:val="none" w:sz="0" w:space="0" w:color="auto"/>
        <w:right w:val="none" w:sz="0" w:space="0" w:color="auto"/>
      </w:divBdr>
      <w:divsChild>
        <w:div w:id="1354574014">
          <w:marLeft w:val="0"/>
          <w:marRight w:val="0"/>
          <w:marTop w:val="0"/>
          <w:marBottom w:val="0"/>
          <w:divBdr>
            <w:top w:val="none" w:sz="0" w:space="0" w:color="auto"/>
            <w:left w:val="none" w:sz="0" w:space="0" w:color="auto"/>
            <w:bottom w:val="dotted" w:sz="6" w:space="4" w:color="DDDDDD"/>
            <w:right w:val="none" w:sz="0" w:space="0" w:color="auto"/>
          </w:divBdr>
          <w:divsChild>
            <w:div w:id="16619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4589">
      <w:bodyDiv w:val="1"/>
      <w:marLeft w:val="0"/>
      <w:marRight w:val="0"/>
      <w:marTop w:val="0"/>
      <w:marBottom w:val="0"/>
      <w:divBdr>
        <w:top w:val="none" w:sz="0" w:space="0" w:color="auto"/>
        <w:left w:val="none" w:sz="0" w:space="0" w:color="auto"/>
        <w:bottom w:val="none" w:sz="0" w:space="0" w:color="auto"/>
        <w:right w:val="none" w:sz="0" w:space="0" w:color="auto"/>
      </w:divBdr>
      <w:divsChild>
        <w:div w:id="1730613246">
          <w:marLeft w:val="0"/>
          <w:marRight w:val="0"/>
          <w:marTop w:val="0"/>
          <w:marBottom w:val="0"/>
          <w:divBdr>
            <w:top w:val="none" w:sz="0" w:space="0" w:color="auto"/>
            <w:left w:val="none" w:sz="0" w:space="0" w:color="auto"/>
            <w:bottom w:val="none" w:sz="0" w:space="0" w:color="auto"/>
            <w:right w:val="none" w:sz="0" w:space="0" w:color="auto"/>
          </w:divBdr>
        </w:div>
      </w:divsChild>
    </w:div>
    <w:div w:id="509414030">
      <w:bodyDiv w:val="1"/>
      <w:marLeft w:val="0"/>
      <w:marRight w:val="0"/>
      <w:marTop w:val="0"/>
      <w:marBottom w:val="0"/>
      <w:divBdr>
        <w:top w:val="none" w:sz="0" w:space="0" w:color="auto"/>
        <w:left w:val="none" w:sz="0" w:space="0" w:color="auto"/>
        <w:bottom w:val="none" w:sz="0" w:space="0" w:color="auto"/>
        <w:right w:val="none" w:sz="0" w:space="0" w:color="auto"/>
      </w:divBdr>
      <w:divsChild>
        <w:div w:id="1138381804">
          <w:marLeft w:val="0"/>
          <w:marRight w:val="0"/>
          <w:marTop w:val="0"/>
          <w:marBottom w:val="0"/>
          <w:divBdr>
            <w:top w:val="none" w:sz="0" w:space="0" w:color="auto"/>
            <w:left w:val="none" w:sz="0" w:space="0" w:color="auto"/>
            <w:bottom w:val="dotted" w:sz="6" w:space="4" w:color="DDDDDD"/>
            <w:right w:val="none" w:sz="0" w:space="0" w:color="auto"/>
          </w:divBdr>
        </w:div>
      </w:divsChild>
    </w:div>
    <w:div w:id="509760808">
      <w:bodyDiv w:val="1"/>
      <w:marLeft w:val="0"/>
      <w:marRight w:val="0"/>
      <w:marTop w:val="0"/>
      <w:marBottom w:val="0"/>
      <w:divBdr>
        <w:top w:val="none" w:sz="0" w:space="0" w:color="auto"/>
        <w:left w:val="none" w:sz="0" w:space="0" w:color="auto"/>
        <w:bottom w:val="none" w:sz="0" w:space="0" w:color="auto"/>
        <w:right w:val="none" w:sz="0" w:space="0" w:color="auto"/>
      </w:divBdr>
      <w:divsChild>
        <w:div w:id="583884190">
          <w:marLeft w:val="0"/>
          <w:marRight w:val="0"/>
          <w:marTop w:val="0"/>
          <w:marBottom w:val="0"/>
          <w:divBdr>
            <w:top w:val="none" w:sz="0" w:space="0" w:color="auto"/>
            <w:left w:val="none" w:sz="0" w:space="0" w:color="auto"/>
            <w:bottom w:val="none" w:sz="0" w:space="0" w:color="auto"/>
            <w:right w:val="none" w:sz="0" w:space="0" w:color="auto"/>
          </w:divBdr>
          <w:divsChild>
            <w:div w:id="8326434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9953615">
      <w:bodyDiv w:val="1"/>
      <w:marLeft w:val="0"/>
      <w:marRight w:val="0"/>
      <w:marTop w:val="0"/>
      <w:marBottom w:val="0"/>
      <w:divBdr>
        <w:top w:val="none" w:sz="0" w:space="0" w:color="auto"/>
        <w:left w:val="none" w:sz="0" w:space="0" w:color="auto"/>
        <w:bottom w:val="none" w:sz="0" w:space="0" w:color="auto"/>
        <w:right w:val="none" w:sz="0" w:space="0" w:color="auto"/>
      </w:divBdr>
      <w:divsChild>
        <w:div w:id="1369794555">
          <w:marLeft w:val="0"/>
          <w:marRight w:val="0"/>
          <w:marTop w:val="0"/>
          <w:marBottom w:val="0"/>
          <w:divBdr>
            <w:top w:val="none" w:sz="0" w:space="0" w:color="auto"/>
            <w:left w:val="none" w:sz="0" w:space="0" w:color="auto"/>
            <w:bottom w:val="dotted" w:sz="6" w:space="4" w:color="DDDDDD"/>
            <w:right w:val="none" w:sz="0" w:space="0" w:color="auto"/>
          </w:divBdr>
        </w:div>
      </w:divsChild>
    </w:div>
    <w:div w:id="510023498">
      <w:bodyDiv w:val="1"/>
      <w:marLeft w:val="0"/>
      <w:marRight w:val="0"/>
      <w:marTop w:val="0"/>
      <w:marBottom w:val="0"/>
      <w:divBdr>
        <w:top w:val="none" w:sz="0" w:space="0" w:color="auto"/>
        <w:left w:val="none" w:sz="0" w:space="0" w:color="auto"/>
        <w:bottom w:val="none" w:sz="0" w:space="0" w:color="auto"/>
        <w:right w:val="none" w:sz="0" w:space="0" w:color="auto"/>
      </w:divBdr>
      <w:divsChild>
        <w:div w:id="18548400">
          <w:marLeft w:val="0"/>
          <w:marRight w:val="0"/>
          <w:marTop w:val="0"/>
          <w:marBottom w:val="0"/>
          <w:divBdr>
            <w:top w:val="none" w:sz="0" w:space="0" w:color="auto"/>
            <w:left w:val="none" w:sz="0" w:space="0" w:color="auto"/>
            <w:bottom w:val="dotted" w:sz="6" w:space="4" w:color="DDDDDD"/>
            <w:right w:val="none" w:sz="0" w:space="0" w:color="auto"/>
          </w:divBdr>
          <w:divsChild>
            <w:div w:id="9634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7128">
      <w:bodyDiv w:val="1"/>
      <w:marLeft w:val="0"/>
      <w:marRight w:val="0"/>
      <w:marTop w:val="0"/>
      <w:marBottom w:val="0"/>
      <w:divBdr>
        <w:top w:val="none" w:sz="0" w:space="0" w:color="auto"/>
        <w:left w:val="none" w:sz="0" w:space="0" w:color="auto"/>
        <w:bottom w:val="none" w:sz="0" w:space="0" w:color="auto"/>
        <w:right w:val="none" w:sz="0" w:space="0" w:color="auto"/>
      </w:divBdr>
    </w:div>
    <w:div w:id="510099435">
      <w:bodyDiv w:val="1"/>
      <w:marLeft w:val="0"/>
      <w:marRight w:val="0"/>
      <w:marTop w:val="0"/>
      <w:marBottom w:val="0"/>
      <w:divBdr>
        <w:top w:val="none" w:sz="0" w:space="0" w:color="auto"/>
        <w:left w:val="none" w:sz="0" w:space="0" w:color="auto"/>
        <w:bottom w:val="none" w:sz="0" w:space="0" w:color="auto"/>
        <w:right w:val="none" w:sz="0" w:space="0" w:color="auto"/>
      </w:divBdr>
      <w:divsChild>
        <w:div w:id="92360933">
          <w:marLeft w:val="0"/>
          <w:marRight w:val="0"/>
          <w:marTop w:val="0"/>
          <w:marBottom w:val="150"/>
          <w:divBdr>
            <w:top w:val="none" w:sz="0" w:space="0" w:color="auto"/>
            <w:left w:val="none" w:sz="0" w:space="0" w:color="auto"/>
            <w:bottom w:val="none" w:sz="0" w:space="0" w:color="auto"/>
            <w:right w:val="none" w:sz="0" w:space="0" w:color="auto"/>
          </w:divBdr>
        </w:div>
        <w:div w:id="1953051358">
          <w:marLeft w:val="0"/>
          <w:marRight w:val="0"/>
          <w:marTop w:val="0"/>
          <w:marBottom w:val="150"/>
          <w:divBdr>
            <w:top w:val="none" w:sz="0" w:space="0" w:color="auto"/>
            <w:left w:val="none" w:sz="0" w:space="0" w:color="auto"/>
            <w:bottom w:val="none" w:sz="0" w:space="0" w:color="auto"/>
            <w:right w:val="none" w:sz="0" w:space="0" w:color="auto"/>
          </w:divBdr>
          <w:divsChild>
            <w:div w:id="1760324525">
              <w:marLeft w:val="0"/>
              <w:marRight w:val="0"/>
              <w:marTop w:val="0"/>
              <w:marBottom w:val="0"/>
              <w:divBdr>
                <w:top w:val="none" w:sz="0" w:space="0" w:color="auto"/>
                <w:left w:val="none" w:sz="0" w:space="0" w:color="auto"/>
                <w:bottom w:val="none" w:sz="0" w:space="0" w:color="auto"/>
                <w:right w:val="none" w:sz="0" w:space="0" w:color="auto"/>
              </w:divBdr>
              <w:divsChild>
                <w:div w:id="12782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5416">
          <w:marLeft w:val="0"/>
          <w:marRight w:val="0"/>
          <w:marTop w:val="0"/>
          <w:marBottom w:val="0"/>
          <w:divBdr>
            <w:top w:val="none" w:sz="0" w:space="0" w:color="auto"/>
            <w:left w:val="none" w:sz="0" w:space="0" w:color="auto"/>
            <w:bottom w:val="none" w:sz="0" w:space="0" w:color="auto"/>
            <w:right w:val="none" w:sz="0" w:space="0" w:color="auto"/>
          </w:divBdr>
          <w:divsChild>
            <w:div w:id="19122347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10486396">
      <w:bodyDiv w:val="1"/>
      <w:marLeft w:val="0"/>
      <w:marRight w:val="0"/>
      <w:marTop w:val="0"/>
      <w:marBottom w:val="0"/>
      <w:divBdr>
        <w:top w:val="none" w:sz="0" w:space="0" w:color="auto"/>
        <w:left w:val="none" w:sz="0" w:space="0" w:color="auto"/>
        <w:bottom w:val="none" w:sz="0" w:space="0" w:color="auto"/>
        <w:right w:val="none" w:sz="0" w:space="0" w:color="auto"/>
      </w:divBdr>
      <w:divsChild>
        <w:div w:id="261495597">
          <w:marLeft w:val="0"/>
          <w:marRight w:val="0"/>
          <w:marTop w:val="0"/>
          <w:marBottom w:val="0"/>
          <w:divBdr>
            <w:top w:val="none" w:sz="0" w:space="0" w:color="auto"/>
            <w:left w:val="none" w:sz="0" w:space="0" w:color="auto"/>
            <w:bottom w:val="none" w:sz="0" w:space="0" w:color="auto"/>
            <w:right w:val="none" w:sz="0" w:space="0" w:color="auto"/>
          </w:divBdr>
        </w:div>
      </w:divsChild>
    </w:div>
    <w:div w:id="510681470">
      <w:bodyDiv w:val="1"/>
      <w:marLeft w:val="0"/>
      <w:marRight w:val="0"/>
      <w:marTop w:val="0"/>
      <w:marBottom w:val="0"/>
      <w:divBdr>
        <w:top w:val="none" w:sz="0" w:space="0" w:color="auto"/>
        <w:left w:val="none" w:sz="0" w:space="0" w:color="auto"/>
        <w:bottom w:val="none" w:sz="0" w:space="0" w:color="auto"/>
        <w:right w:val="none" w:sz="0" w:space="0" w:color="auto"/>
      </w:divBdr>
      <w:divsChild>
        <w:div w:id="1099058051">
          <w:marLeft w:val="0"/>
          <w:marRight w:val="0"/>
          <w:marTop w:val="0"/>
          <w:marBottom w:val="150"/>
          <w:divBdr>
            <w:top w:val="none" w:sz="0" w:space="0" w:color="auto"/>
            <w:left w:val="none" w:sz="0" w:space="0" w:color="auto"/>
            <w:bottom w:val="none" w:sz="0" w:space="0" w:color="auto"/>
            <w:right w:val="none" w:sz="0" w:space="0" w:color="auto"/>
          </w:divBdr>
          <w:divsChild>
            <w:div w:id="1384712504">
              <w:marLeft w:val="0"/>
              <w:marRight w:val="0"/>
              <w:marTop w:val="0"/>
              <w:marBottom w:val="0"/>
              <w:divBdr>
                <w:top w:val="none" w:sz="0" w:space="0" w:color="auto"/>
                <w:left w:val="none" w:sz="0" w:space="0" w:color="auto"/>
                <w:bottom w:val="none" w:sz="0" w:space="0" w:color="auto"/>
                <w:right w:val="none" w:sz="0" w:space="0" w:color="auto"/>
              </w:divBdr>
              <w:divsChild>
                <w:div w:id="4592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671">
          <w:marLeft w:val="0"/>
          <w:marRight w:val="0"/>
          <w:marTop w:val="0"/>
          <w:marBottom w:val="0"/>
          <w:divBdr>
            <w:top w:val="none" w:sz="0" w:space="0" w:color="auto"/>
            <w:left w:val="none" w:sz="0" w:space="0" w:color="auto"/>
            <w:bottom w:val="none" w:sz="0" w:space="0" w:color="auto"/>
            <w:right w:val="none" w:sz="0" w:space="0" w:color="auto"/>
          </w:divBdr>
          <w:divsChild>
            <w:div w:id="1766416309">
              <w:marLeft w:val="0"/>
              <w:marRight w:val="0"/>
              <w:marTop w:val="225"/>
              <w:marBottom w:val="225"/>
              <w:divBdr>
                <w:top w:val="none" w:sz="0" w:space="0" w:color="auto"/>
                <w:left w:val="none" w:sz="0" w:space="0" w:color="auto"/>
                <w:bottom w:val="none" w:sz="0" w:space="0" w:color="auto"/>
                <w:right w:val="none" w:sz="0" w:space="0" w:color="auto"/>
              </w:divBdr>
            </w:div>
          </w:divsChild>
        </w:div>
        <w:div w:id="2095584706">
          <w:marLeft w:val="0"/>
          <w:marRight w:val="0"/>
          <w:marTop w:val="0"/>
          <w:marBottom w:val="150"/>
          <w:divBdr>
            <w:top w:val="none" w:sz="0" w:space="0" w:color="auto"/>
            <w:left w:val="none" w:sz="0" w:space="0" w:color="auto"/>
            <w:bottom w:val="none" w:sz="0" w:space="0" w:color="auto"/>
            <w:right w:val="none" w:sz="0" w:space="0" w:color="auto"/>
          </w:divBdr>
        </w:div>
      </w:divsChild>
    </w:div>
    <w:div w:id="510801755">
      <w:bodyDiv w:val="1"/>
      <w:marLeft w:val="0"/>
      <w:marRight w:val="0"/>
      <w:marTop w:val="0"/>
      <w:marBottom w:val="0"/>
      <w:divBdr>
        <w:top w:val="none" w:sz="0" w:space="0" w:color="auto"/>
        <w:left w:val="none" w:sz="0" w:space="0" w:color="auto"/>
        <w:bottom w:val="none" w:sz="0" w:space="0" w:color="auto"/>
        <w:right w:val="none" w:sz="0" w:space="0" w:color="auto"/>
      </w:divBdr>
      <w:divsChild>
        <w:div w:id="472672211">
          <w:marLeft w:val="0"/>
          <w:marRight w:val="0"/>
          <w:marTop w:val="0"/>
          <w:marBottom w:val="150"/>
          <w:divBdr>
            <w:top w:val="none" w:sz="0" w:space="0" w:color="auto"/>
            <w:left w:val="none" w:sz="0" w:space="0" w:color="auto"/>
            <w:bottom w:val="none" w:sz="0" w:space="0" w:color="auto"/>
            <w:right w:val="none" w:sz="0" w:space="0" w:color="auto"/>
          </w:divBdr>
          <w:divsChild>
            <w:div w:id="942499171">
              <w:marLeft w:val="0"/>
              <w:marRight w:val="0"/>
              <w:marTop w:val="0"/>
              <w:marBottom w:val="0"/>
              <w:divBdr>
                <w:top w:val="none" w:sz="0" w:space="0" w:color="auto"/>
                <w:left w:val="none" w:sz="0" w:space="0" w:color="auto"/>
                <w:bottom w:val="none" w:sz="0" w:space="0" w:color="auto"/>
                <w:right w:val="none" w:sz="0" w:space="0" w:color="auto"/>
              </w:divBdr>
            </w:div>
          </w:divsChild>
        </w:div>
        <w:div w:id="1743405792">
          <w:marLeft w:val="0"/>
          <w:marRight w:val="0"/>
          <w:marTop w:val="0"/>
          <w:marBottom w:val="0"/>
          <w:divBdr>
            <w:top w:val="none" w:sz="0" w:space="0" w:color="auto"/>
            <w:left w:val="none" w:sz="0" w:space="0" w:color="auto"/>
            <w:bottom w:val="none" w:sz="0" w:space="0" w:color="auto"/>
            <w:right w:val="none" w:sz="0" w:space="0" w:color="auto"/>
          </w:divBdr>
          <w:divsChild>
            <w:div w:id="652098837">
              <w:marLeft w:val="0"/>
              <w:marRight w:val="0"/>
              <w:marTop w:val="0"/>
              <w:marBottom w:val="150"/>
              <w:divBdr>
                <w:top w:val="none" w:sz="0" w:space="0" w:color="auto"/>
                <w:left w:val="none" w:sz="0" w:space="0" w:color="auto"/>
                <w:bottom w:val="none" w:sz="0" w:space="0" w:color="auto"/>
                <w:right w:val="none" w:sz="0" w:space="0" w:color="auto"/>
              </w:divBdr>
            </w:div>
            <w:div w:id="957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5970">
      <w:bodyDiv w:val="1"/>
      <w:marLeft w:val="0"/>
      <w:marRight w:val="0"/>
      <w:marTop w:val="0"/>
      <w:marBottom w:val="0"/>
      <w:divBdr>
        <w:top w:val="none" w:sz="0" w:space="0" w:color="auto"/>
        <w:left w:val="none" w:sz="0" w:space="0" w:color="auto"/>
        <w:bottom w:val="none" w:sz="0" w:space="0" w:color="auto"/>
        <w:right w:val="none" w:sz="0" w:space="0" w:color="auto"/>
      </w:divBdr>
    </w:div>
    <w:div w:id="512259529">
      <w:bodyDiv w:val="1"/>
      <w:marLeft w:val="0"/>
      <w:marRight w:val="0"/>
      <w:marTop w:val="0"/>
      <w:marBottom w:val="0"/>
      <w:divBdr>
        <w:top w:val="none" w:sz="0" w:space="0" w:color="auto"/>
        <w:left w:val="none" w:sz="0" w:space="0" w:color="auto"/>
        <w:bottom w:val="none" w:sz="0" w:space="0" w:color="auto"/>
        <w:right w:val="none" w:sz="0" w:space="0" w:color="auto"/>
      </w:divBdr>
    </w:div>
    <w:div w:id="512499726">
      <w:bodyDiv w:val="1"/>
      <w:marLeft w:val="0"/>
      <w:marRight w:val="0"/>
      <w:marTop w:val="0"/>
      <w:marBottom w:val="0"/>
      <w:divBdr>
        <w:top w:val="none" w:sz="0" w:space="0" w:color="auto"/>
        <w:left w:val="none" w:sz="0" w:space="0" w:color="auto"/>
        <w:bottom w:val="none" w:sz="0" w:space="0" w:color="auto"/>
        <w:right w:val="none" w:sz="0" w:space="0" w:color="auto"/>
      </w:divBdr>
      <w:divsChild>
        <w:div w:id="1046031143">
          <w:marLeft w:val="0"/>
          <w:marRight w:val="0"/>
          <w:marTop w:val="0"/>
          <w:marBottom w:val="0"/>
          <w:divBdr>
            <w:top w:val="none" w:sz="0" w:space="0" w:color="auto"/>
            <w:left w:val="none" w:sz="0" w:space="0" w:color="auto"/>
            <w:bottom w:val="dotted" w:sz="6" w:space="4" w:color="DDDDDD"/>
            <w:right w:val="none" w:sz="0" w:space="0" w:color="auto"/>
          </w:divBdr>
          <w:divsChild>
            <w:div w:id="168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3681">
      <w:bodyDiv w:val="1"/>
      <w:marLeft w:val="0"/>
      <w:marRight w:val="0"/>
      <w:marTop w:val="0"/>
      <w:marBottom w:val="0"/>
      <w:divBdr>
        <w:top w:val="none" w:sz="0" w:space="0" w:color="auto"/>
        <w:left w:val="none" w:sz="0" w:space="0" w:color="auto"/>
        <w:bottom w:val="none" w:sz="0" w:space="0" w:color="auto"/>
        <w:right w:val="none" w:sz="0" w:space="0" w:color="auto"/>
      </w:divBdr>
    </w:div>
    <w:div w:id="513570571">
      <w:bodyDiv w:val="1"/>
      <w:marLeft w:val="0"/>
      <w:marRight w:val="0"/>
      <w:marTop w:val="0"/>
      <w:marBottom w:val="0"/>
      <w:divBdr>
        <w:top w:val="none" w:sz="0" w:space="0" w:color="auto"/>
        <w:left w:val="none" w:sz="0" w:space="0" w:color="auto"/>
        <w:bottom w:val="none" w:sz="0" w:space="0" w:color="auto"/>
        <w:right w:val="none" w:sz="0" w:space="0" w:color="auto"/>
      </w:divBdr>
      <w:divsChild>
        <w:div w:id="128210253">
          <w:marLeft w:val="0"/>
          <w:marRight w:val="0"/>
          <w:marTop w:val="0"/>
          <w:marBottom w:val="0"/>
          <w:divBdr>
            <w:top w:val="none" w:sz="0" w:space="0" w:color="auto"/>
            <w:left w:val="none" w:sz="0" w:space="0" w:color="auto"/>
            <w:bottom w:val="dotted" w:sz="6" w:space="4" w:color="DDDDDD"/>
            <w:right w:val="none" w:sz="0" w:space="0" w:color="auto"/>
          </w:divBdr>
        </w:div>
      </w:divsChild>
    </w:div>
    <w:div w:id="513804503">
      <w:bodyDiv w:val="1"/>
      <w:marLeft w:val="0"/>
      <w:marRight w:val="0"/>
      <w:marTop w:val="0"/>
      <w:marBottom w:val="0"/>
      <w:divBdr>
        <w:top w:val="none" w:sz="0" w:space="0" w:color="auto"/>
        <w:left w:val="none" w:sz="0" w:space="0" w:color="auto"/>
        <w:bottom w:val="none" w:sz="0" w:space="0" w:color="auto"/>
        <w:right w:val="none" w:sz="0" w:space="0" w:color="auto"/>
      </w:divBdr>
      <w:divsChild>
        <w:div w:id="365788129">
          <w:marLeft w:val="0"/>
          <w:marRight w:val="0"/>
          <w:marTop w:val="0"/>
          <w:marBottom w:val="0"/>
          <w:divBdr>
            <w:top w:val="none" w:sz="0" w:space="0" w:color="auto"/>
            <w:left w:val="none" w:sz="0" w:space="0" w:color="auto"/>
            <w:bottom w:val="none" w:sz="0" w:space="0" w:color="auto"/>
            <w:right w:val="none" w:sz="0" w:space="0" w:color="auto"/>
          </w:divBdr>
          <w:divsChild>
            <w:div w:id="1253901102">
              <w:marLeft w:val="2700"/>
              <w:marRight w:val="0"/>
              <w:marTop w:val="0"/>
              <w:marBottom w:val="0"/>
              <w:divBdr>
                <w:top w:val="none" w:sz="0" w:space="0" w:color="auto"/>
                <w:left w:val="none" w:sz="0" w:space="0" w:color="auto"/>
                <w:bottom w:val="none" w:sz="0" w:space="0" w:color="auto"/>
                <w:right w:val="none" w:sz="0" w:space="0" w:color="auto"/>
              </w:divBdr>
              <w:divsChild>
                <w:div w:id="399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2178">
      <w:bodyDiv w:val="1"/>
      <w:marLeft w:val="0"/>
      <w:marRight w:val="0"/>
      <w:marTop w:val="0"/>
      <w:marBottom w:val="0"/>
      <w:divBdr>
        <w:top w:val="none" w:sz="0" w:space="0" w:color="auto"/>
        <w:left w:val="none" w:sz="0" w:space="0" w:color="auto"/>
        <w:bottom w:val="none" w:sz="0" w:space="0" w:color="auto"/>
        <w:right w:val="none" w:sz="0" w:space="0" w:color="auto"/>
      </w:divBdr>
      <w:divsChild>
        <w:div w:id="1411921995">
          <w:marLeft w:val="0"/>
          <w:marRight w:val="0"/>
          <w:marTop w:val="0"/>
          <w:marBottom w:val="0"/>
          <w:divBdr>
            <w:top w:val="none" w:sz="0" w:space="0" w:color="auto"/>
            <w:left w:val="none" w:sz="0" w:space="0" w:color="auto"/>
            <w:bottom w:val="none" w:sz="0" w:space="0" w:color="auto"/>
            <w:right w:val="none" w:sz="0" w:space="0" w:color="auto"/>
          </w:divBdr>
        </w:div>
      </w:divsChild>
    </w:div>
    <w:div w:id="514267438">
      <w:bodyDiv w:val="1"/>
      <w:marLeft w:val="0"/>
      <w:marRight w:val="0"/>
      <w:marTop w:val="0"/>
      <w:marBottom w:val="0"/>
      <w:divBdr>
        <w:top w:val="none" w:sz="0" w:space="0" w:color="auto"/>
        <w:left w:val="none" w:sz="0" w:space="0" w:color="auto"/>
        <w:bottom w:val="none" w:sz="0" w:space="0" w:color="auto"/>
        <w:right w:val="none" w:sz="0" w:space="0" w:color="auto"/>
      </w:divBdr>
      <w:divsChild>
        <w:div w:id="106970467">
          <w:marLeft w:val="0"/>
          <w:marRight w:val="0"/>
          <w:marTop w:val="0"/>
          <w:marBottom w:val="150"/>
          <w:divBdr>
            <w:top w:val="none" w:sz="0" w:space="0" w:color="auto"/>
            <w:left w:val="none" w:sz="0" w:space="0" w:color="auto"/>
            <w:bottom w:val="none" w:sz="0" w:space="0" w:color="auto"/>
            <w:right w:val="none" w:sz="0" w:space="0" w:color="auto"/>
          </w:divBdr>
        </w:div>
      </w:divsChild>
    </w:div>
    <w:div w:id="514268390">
      <w:bodyDiv w:val="1"/>
      <w:marLeft w:val="0"/>
      <w:marRight w:val="0"/>
      <w:marTop w:val="0"/>
      <w:marBottom w:val="0"/>
      <w:divBdr>
        <w:top w:val="none" w:sz="0" w:space="0" w:color="auto"/>
        <w:left w:val="none" w:sz="0" w:space="0" w:color="auto"/>
        <w:bottom w:val="none" w:sz="0" w:space="0" w:color="auto"/>
        <w:right w:val="none" w:sz="0" w:space="0" w:color="auto"/>
      </w:divBdr>
      <w:divsChild>
        <w:div w:id="767585215">
          <w:marLeft w:val="0"/>
          <w:marRight w:val="0"/>
          <w:marTop w:val="0"/>
          <w:marBottom w:val="0"/>
          <w:divBdr>
            <w:top w:val="none" w:sz="0" w:space="0" w:color="auto"/>
            <w:left w:val="none" w:sz="0" w:space="0" w:color="auto"/>
            <w:bottom w:val="dotted" w:sz="6" w:space="4" w:color="DDDDDD"/>
            <w:right w:val="none" w:sz="0" w:space="0" w:color="auto"/>
          </w:divBdr>
          <w:divsChild>
            <w:div w:id="882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6339">
      <w:bodyDiv w:val="1"/>
      <w:marLeft w:val="0"/>
      <w:marRight w:val="0"/>
      <w:marTop w:val="0"/>
      <w:marBottom w:val="0"/>
      <w:divBdr>
        <w:top w:val="none" w:sz="0" w:space="0" w:color="auto"/>
        <w:left w:val="none" w:sz="0" w:space="0" w:color="auto"/>
        <w:bottom w:val="none" w:sz="0" w:space="0" w:color="auto"/>
        <w:right w:val="none" w:sz="0" w:space="0" w:color="auto"/>
      </w:divBdr>
      <w:divsChild>
        <w:div w:id="926034848">
          <w:marLeft w:val="0"/>
          <w:marRight w:val="0"/>
          <w:marTop w:val="0"/>
          <w:marBottom w:val="0"/>
          <w:divBdr>
            <w:top w:val="none" w:sz="0" w:space="0" w:color="auto"/>
            <w:left w:val="none" w:sz="0" w:space="0" w:color="auto"/>
            <w:bottom w:val="none" w:sz="0" w:space="0" w:color="auto"/>
            <w:right w:val="none" w:sz="0" w:space="0" w:color="auto"/>
          </w:divBdr>
        </w:div>
      </w:divsChild>
    </w:div>
    <w:div w:id="514619021">
      <w:bodyDiv w:val="1"/>
      <w:marLeft w:val="0"/>
      <w:marRight w:val="0"/>
      <w:marTop w:val="0"/>
      <w:marBottom w:val="0"/>
      <w:divBdr>
        <w:top w:val="none" w:sz="0" w:space="0" w:color="auto"/>
        <w:left w:val="none" w:sz="0" w:space="0" w:color="auto"/>
        <w:bottom w:val="none" w:sz="0" w:space="0" w:color="auto"/>
        <w:right w:val="none" w:sz="0" w:space="0" w:color="auto"/>
      </w:divBdr>
    </w:div>
    <w:div w:id="514812367">
      <w:bodyDiv w:val="1"/>
      <w:marLeft w:val="0"/>
      <w:marRight w:val="0"/>
      <w:marTop w:val="0"/>
      <w:marBottom w:val="0"/>
      <w:divBdr>
        <w:top w:val="none" w:sz="0" w:space="0" w:color="auto"/>
        <w:left w:val="none" w:sz="0" w:space="0" w:color="auto"/>
        <w:bottom w:val="none" w:sz="0" w:space="0" w:color="auto"/>
        <w:right w:val="none" w:sz="0" w:space="0" w:color="auto"/>
      </w:divBdr>
      <w:divsChild>
        <w:div w:id="270015431">
          <w:marLeft w:val="0"/>
          <w:marRight w:val="0"/>
          <w:marTop w:val="0"/>
          <w:marBottom w:val="0"/>
          <w:divBdr>
            <w:top w:val="none" w:sz="0" w:space="0" w:color="auto"/>
            <w:left w:val="none" w:sz="0" w:space="0" w:color="auto"/>
            <w:bottom w:val="none" w:sz="0" w:space="0" w:color="auto"/>
            <w:right w:val="none" w:sz="0" w:space="0" w:color="auto"/>
          </w:divBdr>
          <w:divsChild>
            <w:div w:id="325060869">
              <w:marLeft w:val="0"/>
              <w:marRight w:val="0"/>
              <w:marTop w:val="225"/>
              <w:marBottom w:val="225"/>
              <w:divBdr>
                <w:top w:val="none" w:sz="0" w:space="0" w:color="auto"/>
                <w:left w:val="none" w:sz="0" w:space="0" w:color="auto"/>
                <w:bottom w:val="none" w:sz="0" w:space="0" w:color="auto"/>
                <w:right w:val="none" w:sz="0" w:space="0" w:color="auto"/>
              </w:divBdr>
            </w:div>
          </w:divsChild>
        </w:div>
        <w:div w:id="683360319">
          <w:marLeft w:val="0"/>
          <w:marRight w:val="0"/>
          <w:marTop w:val="0"/>
          <w:marBottom w:val="150"/>
          <w:divBdr>
            <w:top w:val="none" w:sz="0" w:space="0" w:color="auto"/>
            <w:left w:val="none" w:sz="0" w:space="0" w:color="auto"/>
            <w:bottom w:val="none" w:sz="0" w:space="0" w:color="auto"/>
            <w:right w:val="none" w:sz="0" w:space="0" w:color="auto"/>
          </w:divBdr>
          <w:divsChild>
            <w:div w:id="1577008560">
              <w:marLeft w:val="0"/>
              <w:marRight w:val="0"/>
              <w:marTop w:val="0"/>
              <w:marBottom w:val="0"/>
              <w:divBdr>
                <w:top w:val="none" w:sz="0" w:space="0" w:color="auto"/>
                <w:left w:val="none" w:sz="0" w:space="0" w:color="auto"/>
                <w:bottom w:val="none" w:sz="0" w:space="0" w:color="auto"/>
                <w:right w:val="none" w:sz="0" w:space="0" w:color="auto"/>
              </w:divBdr>
              <w:divsChild>
                <w:div w:id="19915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8149">
          <w:marLeft w:val="0"/>
          <w:marRight w:val="0"/>
          <w:marTop w:val="0"/>
          <w:marBottom w:val="150"/>
          <w:divBdr>
            <w:top w:val="none" w:sz="0" w:space="0" w:color="auto"/>
            <w:left w:val="none" w:sz="0" w:space="0" w:color="auto"/>
            <w:bottom w:val="none" w:sz="0" w:space="0" w:color="auto"/>
            <w:right w:val="none" w:sz="0" w:space="0" w:color="auto"/>
          </w:divBdr>
        </w:div>
      </w:divsChild>
    </w:div>
    <w:div w:id="515389401">
      <w:bodyDiv w:val="1"/>
      <w:marLeft w:val="0"/>
      <w:marRight w:val="0"/>
      <w:marTop w:val="0"/>
      <w:marBottom w:val="0"/>
      <w:divBdr>
        <w:top w:val="none" w:sz="0" w:space="0" w:color="auto"/>
        <w:left w:val="none" w:sz="0" w:space="0" w:color="auto"/>
        <w:bottom w:val="none" w:sz="0" w:space="0" w:color="auto"/>
        <w:right w:val="none" w:sz="0" w:space="0" w:color="auto"/>
      </w:divBdr>
    </w:div>
    <w:div w:id="515579723">
      <w:bodyDiv w:val="1"/>
      <w:marLeft w:val="0"/>
      <w:marRight w:val="0"/>
      <w:marTop w:val="0"/>
      <w:marBottom w:val="0"/>
      <w:divBdr>
        <w:top w:val="none" w:sz="0" w:space="0" w:color="auto"/>
        <w:left w:val="none" w:sz="0" w:space="0" w:color="auto"/>
        <w:bottom w:val="none" w:sz="0" w:space="0" w:color="auto"/>
        <w:right w:val="none" w:sz="0" w:space="0" w:color="auto"/>
      </w:divBdr>
      <w:divsChild>
        <w:div w:id="1387099322">
          <w:marLeft w:val="0"/>
          <w:marRight w:val="0"/>
          <w:marTop w:val="0"/>
          <w:marBottom w:val="0"/>
          <w:divBdr>
            <w:top w:val="none" w:sz="0" w:space="0" w:color="auto"/>
            <w:left w:val="none" w:sz="0" w:space="0" w:color="auto"/>
            <w:bottom w:val="none" w:sz="0" w:space="0" w:color="auto"/>
            <w:right w:val="none" w:sz="0" w:space="0" w:color="auto"/>
          </w:divBdr>
          <w:divsChild>
            <w:div w:id="1798405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853732">
      <w:bodyDiv w:val="1"/>
      <w:marLeft w:val="0"/>
      <w:marRight w:val="0"/>
      <w:marTop w:val="0"/>
      <w:marBottom w:val="0"/>
      <w:divBdr>
        <w:top w:val="none" w:sz="0" w:space="0" w:color="auto"/>
        <w:left w:val="none" w:sz="0" w:space="0" w:color="auto"/>
        <w:bottom w:val="none" w:sz="0" w:space="0" w:color="auto"/>
        <w:right w:val="none" w:sz="0" w:space="0" w:color="auto"/>
      </w:divBdr>
    </w:div>
    <w:div w:id="516238898">
      <w:bodyDiv w:val="1"/>
      <w:marLeft w:val="0"/>
      <w:marRight w:val="0"/>
      <w:marTop w:val="0"/>
      <w:marBottom w:val="0"/>
      <w:divBdr>
        <w:top w:val="none" w:sz="0" w:space="0" w:color="auto"/>
        <w:left w:val="none" w:sz="0" w:space="0" w:color="auto"/>
        <w:bottom w:val="none" w:sz="0" w:space="0" w:color="auto"/>
        <w:right w:val="none" w:sz="0" w:space="0" w:color="auto"/>
      </w:divBdr>
      <w:divsChild>
        <w:div w:id="2116553116">
          <w:marLeft w:val="0"/>
          <w:marRight w:val="0"/>
          <w:marTop w:val="0"/>
          <w:marBottom w:val="0"/>
          <w:divBdr>
            <w:top w:val="none" w:sz="0" w:space="0" w:color="auto"/>
            <w:left w:val="none" w:sz="0" w:space="0" w:color="auto"/>
            <w:bottom w:val="dotted" w:sz="6" w:space="4" w:color="DDDDDD"/>
            <w:right w:val="none" w:sz="0" w:space="0" w:color="auto"/>
          </w:divBdr>
        </w:div>
      </w:divsChild>
    </w:div>
    <w:div w:id="516315214">
      <w:bodyDiv w:val="1"/>
      <w:marLeft w:val="0"/>
      <w:marRight w:val="0"/>
      <w:marTop w:val="0"/>
      <w:marBottom w:val="0"/>
      <w:divBdr>
        <w:top w:val="none" w:sz="0" w:space="0" w:color="auto"/>
        <w:left w:val="none" w:sz="0" w:space="0" w:color="auto"/>
        <w:bottom w:val="none" w:sz="0" w:space="0" w:color="auto"/>
        <w:right w:val="none" w:sz="0" w:space="0" w:color="auto"/>
      </w:divBdr>
      <w:divsChild>
        <w:div w:id="377096804">
          <w:marLeft w:val="0"/>
          <w:marRight w:val="0"/>
          <w:marTop w:val="0"/>
          <w:marBottom w:val="0"/>
          <w:divBdr>
            <w:top w:val="none" w:sz="0" w:space="0" w:color="auto"/>
            <w:left w:val="none" w:sz="0" w:space="0" w:color="auto"/>
            <w:bottom w:val="none" w:sz="0" w:space="0" w:color="auto"/>
            <w:right w:val="none" w:sz="0" w:space="0" w:color="auto"/>
          </w:divBdr>
        </w:div>
        <w:div w:id="427698594">
          <w:marLeft w:val="0"/>
          <w:marRight w:val="0"/>
          <w:marTop w:val="0"/>
          <w:marBottom w:val="0"/>
          <w:divBdr>
            <w:top w:val="none" w:sz="0" w:space="0" w:color="auto"/>
            <w:left w:val="none" w:sz="0" w:space="0" w:color="auto"/>
            <w:bottom w:val="none" w:sz="0" w:space="0" w:color="auto"/>
            <w:right w:val="none" w:sz="0" w:space="0" w:color="auto"/>
          </w:divBdr>
        </w:div>
        <w:div w:id="1311594456">
          <w:marLeft w:val="0"/>
          <w:marRight w:val="0"/>
          <w:marTop w:val="0"/>
          <w:marBottom w:val="0"/>
          <w:divBdr>
            <w:top w:val="none" w:sz="0" w:space="0" w:color="auto"/>
            <w:left w:val="none" w:sz="0" w:space="0" w:color="auto"/>
            <w:bottom w:val="none" w:sz="0" w:space="0" w:color="auto"/>
            <w:right w:val="none" w:sz="0" w:space="0" w:color="auto"/>
          </w:divBdr>
        </w:div>
      </w:divsChild>
    </w:div>
    <w:div w:id="516887075">
      <w:bodyDiv w:val="1"/>
      <w:marLeft w:val="0"/>
      <w:marRight w:val="0"/>
      <w:marTop w:val="0"/>
      <w:marBottom w:val="0"/>
      <w:divBdr>
        <w:top w:val="none" w:sz="0" w:space="0" w:color="auto"/>
        <w:left w:val="none" w:sz="0" w:space="0" w:color="auto"/>
        <w:bottom w:val="none" w:sz="0" w:space="0" w:color="auto"/>
        <w:right w:val="none" w:sz="0" w:space="0" w:color="auto"/>
      </w:divBdr>
      <w:divsChild>
        <w:div w:id="2014644829">
          <w:marLeft w:val="0"/>
          <w:marRight w:val="0"/>
          <w:marTop w:val="0"/>
          <w:marBottom w:val="150"/>
          <w:divBdr>
            <w:top w:val="none" w:sz="0" w:space="0" w:color="auto"/>
            <w:left w:val="none" w:sz="0" w:space="0" w:color="auto"/>
            <w:bottom w:val="none" w:sz="0" w:space="0" w:color="auto"/>
            <w:right w:val="none" w:sz="0" w:space="0" w:color="auto"/>
          </w:divBdr>
        </w:div>
      </w:divsChild>
    </w:div>
    <w:div w:id="516887333">
      <w:bodyDiv w:val="1"/>
      <w:marLeft w:val="0"/>
      <w:marRight w:val="0"/>
      <w:marTop w:val="0"/>
      <w:marBottom w:val="0"/>
      <w:divBdr>
        <w:top w:val="none" w:sz="0" w:space="0" w:color="auto"/>
        <w:left w:val="none" w:sz="0" w:space="0" w:color="auto"/>
        <w:bottom w:val="none" w:sz="0" w:space="0" w:color="auto"/>
        <w:right w:val="none" w:sz="0" w:space="0" w:color="auto"/>
      </w:divBdr>
      <w:divsChild>
        <w:div w:id="597912464">
          <w:marLeft w:val="0"/>
          <w:marRight w:val="0"/>
          <w:marTop w:val="0"/>
          <w:marBottom w:val="0"/>
          <w:divBdr>
            <w:top w:val="none" w:sz="0" w:space="0" w:color="auto"/>
            <w:left w:val="none" w:sz="0" w:space="0" w:color="auto"/>
            <w:bottom w:val="dotted" w:sz="6" w:space="4" w:color="DDDDDD"/>
            <w:right w:val="none" w:sz="0" w:space="0" w:color="auto"/>
          </w:divBdr>
        </w:div>
      </w:divsChild>
    </w:div>
    <w:div w:id="517701612">
      <w:bodyDiv w:val="1"/>
      <w:marLeft w:val="0"/>
      <w:marRight w:val="0"/>
      <w:marTop w:val="0"/>
      <w:marBottom w:val="0"/>
      <w:divBdr>
        <w:top w:val="none" w:sz="0" w:space="0" w:color="auto"/>
        <w:left w:val="none" w:sz="0" w:space="0" w:color="auto"/>
        <w:bottom w:val="none" w:sz="0" w:space="0" w:color="auto"/>
        <w:right w:val="none" w:sz="0" w:space="0" w:color="auto"/>
      </w:divBdr>
      <w:divsChild>
        <w:div w:id="510067953">
          <w:marLeft w:val="0"/>
          <w:marRight w:val="0"/>
          <w:marTop w:val="0"/>
          <w:marBottom w:val="0"/>
          <w:divBdr>
            <w:top w:val="none" w:sz="0" w:space="0" w:color="auto"/>
            <w:left w:val="none" w:sz="0" w:space="0" w:color="auto"/>
            <w:bottom w:val="none" w:sz="0" w:space="0" w:color="auto"/>
            <w:right w:val="none" w:sz="0" w:space="0" w:color="auto"/>
          </w:divBdr>
          <w:divsChild>
            <w:div w:id="429932182">
              <w:marLeft w:val="0"/>
              <w:marRight w:val="0"/>
              <w:marTop w:val="0"/>
              <w:marBottom w:val="0"/>
              <w:divBdr>
                <w:top w:val="none" w:sz="0" w:space="0" w:color="auto"/>
                <w:left w:val="none" w:sz="0" w:space="0" w:color="auto"/>
                <w:bottom w:val="none" w:sz="0" w:space="0" w:color="auto"/>
                <w:right w:val="none" w:sz="0" w:space="0" w:color="auto"/>
              </w:divBdr>
              <w:divsChild>
                <w:div w:id="766198505">
                  <w:marLeft w:val="0"/>
                  <w:marRight w:val="0"/>
                  <w:marTop w:val="0"/>
                  <w:marBottom w:val="0"/>
                  <w:divBdr>
                    <w:top w:val="none" w:sz="0" w:space="0" w:color="auto"/>
                    <w:left w:val="none" w:sz="0" w:space="0" w:color="auto"/>
                    <w:bottom w:val="none" w:sz="0" w:space="0" w:color="auto"/>
                    <w:right w:val="none" w:sz="0" w:space="0" w:color="auto"/>
                  </w:divBdr>
                </w:div>
                <w:div w:id="1190604130">
                  <w:marLeft w:val="0"/>
                  <w:marRight w:val="0"/>
                  <w:marTop w:val="0"/>
                  <w:marBottom w:val="0"/>
                  <w:divBdr>
                    <w:top w:val="none" w:sz="0" w:space="0" w:color="auto"/>
                    <w:left w:val="none" w:sz="0" w:space="0" w:color="auto"/>
                    <w:bottom w:val="none" w:sz="0" w:space="0" w:color="auto"/>
                    <w:right w:val="none" w:sz="0" w:space="0" w:color="auto"/>
                  </w:divBdr>
                  <w:divsChild>
                    <w:div w:id="1926455301">
                      <w:marLeft w:val="0"/>
                      <w:marRight w:val="0"/>
                      <w:marTop w:val="0"/>
                      <w:marBottom w:val="0"/>
                      <w:divBdr>
                        <w:top w:val="none" w:sz="0" w:space="0" w:color="auto"/>
                        <w:left w:val="none" w:sz="0" w:space="0" w:color="auto"/>
                        <w:bottom w:val="none" w:sz="0" w:space="0" w:color="auto"/>
                        <w:right w:val="none" w:sz="0" w:space="0" w:color="auto"/>
                      </w:divBdr>
                      <w:divsChild>
                        <w:div w:id="12860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0353">
          <w:marLeft w:val="0"/>
          <w:marRight w:val="0"/>
          <w:marTop w:val="0"/>
          <w:marBottom w:val="0"/>
          <w:divBdr>
            <w:top w:val="none" w:sz="0" w:space="0" w:color="auto"/>
            <w:left w:val="none" w:sz="0" w:space="0" w:color="auto"/>
            <w:bottom w:val="none" w:sz="0" w:space="0" w:color="auto"/>
            <w:right w:val="none" w:sz="0" w:space="0" w:color="auto"/>
          </w:divBdr>
          <w:divsChild>
            <w:div w:id="115412482">
              <w:marLeft w:val="0"/>
              <w:marRight w:val="0"/>
              <w:marTop w:val="0"/>
              <w:marBottom w:val="300"/>
              <w:divBdr>
                <w:top w:val="none" w:sz="0" w:space="0" w:color="auto"/>
                <w:left w:val="none" w:sz="0" w:space="0" w:color="auto"/>
                <w:bottom w:val="none" w:sz="0" w:space="0" w:color="auto"/>
                <w:right w:val="none" w:sz="0" w:space="0" w:color="auto"/>
              </w:divBdr>
              <w:divsChild>
                <w:div w:id="595871803">
                  <w:marLeft w:val="0"/>
                  <w:marRight w:val="0"/>
                  <w:marTop w:val="0"/>
                  <w:marBottom w:val="300"/>
                  <w:divBdr>
                    <w:top w:val="none" w:sz="0" w:space="0" w:color="auto"/>
                    <w:left w:val="none" w:sz="0" w:space="0" w:color="auto"/>
                    <w:bottom w:val="none" w:sz="0" w:space="0" w:color="auto"/>
                    <w:right w:val="none" w:sz="0" w:space="0" w:color="auto"/>
                  </w:divBdr>
                </w:div>
                <w:div w:id="732705245">
                  <w:marLeft w:val="0"/>
                  <w:marRight w:val="0"/>
                  <w:marTop w:val="0"/>
                  <w:marBottom w:val="0"/>
                  <w:divBdr>
                    <w:top w:val="none" w:sz="0" w:space="0" w:color="auto"/>
                    <w:left w:val="none" w:sz="0" w:space="0" w:color="auto"/>
                    <w:bottom w:val="none" w:sz="0" w:space="0" w:color="auto"/>
                    <w:right w:val="none" w:sz="0" w:space="0" w:color="auto"/>
                  </w:divBdr>
                </w:div>
              </w:divsChild>
            </w:div>
            <w:div w:id="794904139">
              <w:marLeft w:val="0"/>
              <w:marRight w:val="0"/>
              <w:marTop w:val="0"/>
              <w:marBottom w:val="0"/>
              <w:divBdr>
                <w:top w:val="none" w:sz="0" w:space="0" w:color="auto"/>
                <w:left w:val="none" w:sz="0" w:space="0" w:color="auto"/>
                <w:bottom w:val="none" w:sz="0" w:space="0" w:color="auto"/>
                <w:right w:val="none" w:sz="0" w:space="0" w:color="auto"/>
              </w:divBdr>
              <w:divsChild>
                <w:div w:id="1465200878">
                  <w:marLeft w:val="0"/>
                  <w:marRight w:val="0"/>
                  <w:marTop w:val="0"/>
                  <w:marBottom w:val="0"/>
                  <w:divBdr>
                    <w:top w:val="none" w:sz="0" w:space="0" w:color="auto"/>
                    <w:left w:val="none" w:sz="0" w:space="0" w:color="auto"/>
                    <w:bottom w:val="none" w:sz="0" w:space="0" w:color="auto"/>
                    <w:right w:val="none" w:sz="0" w:space="0" w:color="auto"/>
                  </w:divBdr>
                  <w:divsChild>
                    <w:div w:id="1438671691">
                      <w:marLeft w:val="0"/>
                      <w:marRight w:val="0"/>
                      <w:marTop w:val="0"/>
                      <w:marBottom w:val="300"/>
                      <w:divBdr>
                        <w:top w:val="none" w:sz="0" w:space="0" w:color="auto"/>
                        <w:left w:val="none" w:sz="0" w:space="0" w:color="auto"/>
                        <w:bottom w:val="none" w:sz="0" w:space="0" w:color="auto"/>
                        <w:right w:val="none" w:sz="0" w:space="0" w:color="auto"/>
                      </w:divBdr>
                      <w:divsChild>
                        <w:div w:id="2016687705">
                          <w:marLeft w:val="0"/>
                          <w:marRight w:val="225"/>
                          <w:marTop w:val="0"/>
                          <w:marBottom w:val="0"/>
                          <w:divBdr>
                            <w:top w:val="none" w:sz="0" w:space="0" w:color="auto"/>
                            <w:left w:val="none" w:sz="0" w:space="0" w:color="auto"/>
                            <w:bottom w:val="none" w:sz="0" w:space="0" w:color="auto"/>
                            <w:right w:val="none" w:sz="0" w:space="0" w:color="auto"/>
                          </w:divBdr>
                        </w:div>
                        <w:div w:id="2129078644">
                          <w:marLeft w:val="0"/>
                          <w:marRight w:val="0"/>
                          <w:marTop w:val="0"/>
                          <w:marBottom w:val="0"/>
                          <w:divBdr>
                            <w:top w:val="none" w:sz="0" w:space="0" w:color="auto"/>
                            <w:left w:val="none" w:sz="0" w:space="0" w:color="auto"/>
                            <w:bottom w:val="none" w:sz="0" w:space="0" w:color="auto"/>
                            <w:right w:val="none" w:sz="0" w:space="0" w:color="auto"/>
                          </w:divBdr>
                        </w:div>
                      </w:divsChild>
                    </w:div>
                    <w:div w:id="1727296749">
                      <w:marLeft w:val="0"/>
                      <w:marRight w:val="0"/>
                      <w:marTop w:val="0"/>
                      <w:marBottom w:val="300"/>
                      <w:divBdr>
                        <w:top w:val="none" w:sz="0" w:space="0" w:color="auto"/>
                        <w:left w:val="none" w:sz="0" w:space="0" w:color="auto"/>
                        <w:bottom w:val="none" w:sz="0" w:space="0" w:color="auto"/>
                        <w:right w:val="none" w:sz="0" w:space="0" w:color="auto"/>
                      </w:divBdr>
                      <w:divsChild>
                        <w:div w:id="1266694024">
                          <w:marLeft w:val="0"/>
                          <w:marRight w:val="225"/>
                          <w:marTop w:val="0"/>
                          <w:marBottom w:val="0"/>
                          <w:divBdr>
                            <w:top w:val="none" w:sz="0" w:space="0" w:color="auto"/>
                            <w:left w:val="none" w:sz="0" w:space="0" w:color="auto"/>
                            <w:bottom w:val="none" w:sz="0" w:space="0" w:color="auto"/>
                            <w:right w:val="none" w:sz="0" w:space="0" w:color="auto"/>
                          </w:divBdr>
                        </w:div>
                        <w:div w:id="124811085">
                          <w:marLeft w:val="0"/>
                          <w:marRight w:val="0"/>
                          <w:marTop w:val="0"/>
                          <w:marBottom w:val="0"/>
                          <w:divBdr>
                            <w:top w:val="none" w:sz="0" w:space="0" w:color="auto"/>
                            <w:left w:val="none" w:sz="0" w:space="0" w:color="auto"/>
                            <w:bottom w:val="none" w:sz="0" w:space="0" w:color="auto"/>
                            <w:right w:val="none" w:sz="0" w:space="0" w:color="auto"/>
                          </w:divBdr>
                        </w:div>
                      </w:divsChild>
                    </w:div>
                    <w:div w:id="740180661">
                      <w:marLeft w:val="0"/>
                      <w:marRight w:val="0"/>
                      <w:marTop w:val="0"/>
                      <w:marBottom w:val="300"/>
                      <w:divBdr>
                        <w:top w:val="none" w:sz="0" w:space="0" w:color="auto"/>
                        <w:left w:val="none" w:sz="0" w:space="0" w:color="auto"/>
                        <w:bottom w:val="none" w:sz="0" w:space="0" w:color="auto"/>
                        <w:right w:val="none" w:sz="0" w:space="0" w:color="auto"/>
                      </w:divBdr>
                      <w:divsChild>
                        <w:div w:id="1630015713">
                          <w:marLeft w:val="0"/>
                          <w:marRight w:val="225"/>
                          <w:marTop w:val="0"/>
                          <w:marBottom w:val="0"/>
                          <w:divBdr>
                            <w:top w:val="none" w:sz="0" w:space="0" w:color="auto"/>
                            <w:left w:val="none" w:sz="0" w:space="0" w:color="auto"/>
                            <w:bottom w:val="none" w:sz="0" w:space="0" w:color="auto"/>
                            <w:right w:val="none" w:sz="0" w:space="0" w:color="auto"/>
                          </w:divBdr>
                        </w:div>
                        <w:div w:id="435053666">
                          <w:marLeft w:val="0"/>
                          <w:marRight w:val="0"/>
                          <w:marTop w:val="0"/>
                          <w:marBottom w:val="0"/>
                          <w:divBdr>
                            <w:top w:val="none" w:sz="0" w:space="0" w:color="auto"/>
                            <w:left w:val="none" w:sz="0" w:space="0" w:color="auto"/>
                            <w:bottom w:val="none" w:sz="0" w:space="0" w:color="auto"/>
                            <w:right w:val="none" w:sz="0" w:space="0" w:color="auto"/>
                          </w:divBdr>
                        </w:div>
                      </w:divsChild>
                    </w:div>
                    <w:div w:id="1505822282">
                      <w:marLeft w:val="0"/>
                      <w:marRight w:val="0"/>
                      <w:marTop w:val="0"/>
                      <w:marBottom w:val="300"/>
                      <w:divBdr>
                        <w:top w:val="none" w:sz="0" w:space="0" w:color="auto"/>
                        <w:left w:val="none" w:sz="0" w:space="0" w:color="auto"/>
                        <w:bottom w:val="none" w:sz="0" w:space="0" w:color="auto"/>
                        <w:right w:val="none" w:sz="0" w:space="0" w:color="auto"/>
                      </w:divBdr>
                      <w:divsChild>
                        <w:div w:id="1187252449">
                          <w:marLeft w:val="0"/>
                          <w:marRight w:val="225"/>
                          <w:marTop w:val="0"/>
                          <w:marBottom w:val="0"/>
                          <w:divBdr>
                            <w:top w:val="none" w:sz="0" w:space="0" w:color="auto"/>
                            <w:left w:val="none" w:sz="0" w:space="0" w:color="auto"/>
                            <w:bottom w:val="none" w:sz="0" w:space="0" w:color="auto"/>
                            <w:right w:val="none" w:sz="0" w:space="0" w:color="auto"/>
                          </w:divBdr>
                        </w:div>
                        <w:div w:id="4351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40412">
      <w:bodyDiv w:val="1"/>
      <w:marLeft w:val="0"/>
      <w:marRight w:val="0"/>
      <w:marTop w:val="0"/>
      <w:marBottom w:val="0"/>
      <w:divBdr>
        <w:top w:val="none" w:sz="0" w:space="0" w:color="auto"/>
        <w:left w:val="none" w:sz="0" w:space="0" w:color="auto"/>
        <w:bottom w:val="none" w:sz="0" w:space="0" w:color="auto"/>
        <w:right w:val="none" w:sz="0" w:space="0" w:color="auto"/>
      </w:divBdr>
      <w:divsChild>
        <w:div w:id="1488471082">
          <w:marLeft w:val="0"/>
          <w:marRight w:val="0"/>
          <w:marTop w:val="0"/>
          <w:marBottom w:val="0"/>
          <w:divBdr>
            <w:top w:val="none" w:sz="0" w:space="0" w:color="auto"/>
            <w:left w:val="none" w:sz="0" w:space="0" w:color="auto"/>
            <w:bottom w:val="none" w:sz="0" w:space="0" w:color="auto"/>
            <w:right w:val="none" w:sz="0" w:space="0" w:color="auto"/>
          </w:divBdr>
          <w:divsChild>
            <w:div w:id="787239010">
              <w:marLeft w:val="0"/>
              <w:marRight w:val="0"/>
              <w:marTop w:val="0"/>
              <w:marBottom w:val="0"/>
              <w:divBdr>
                <w:top w:val="none" w:sz="0" w:space="0" w:color="auto"/>
                <w:left w:val="none" w:sz="0" w:space="0" w:color="auto"/>
                <w:bottom w:val="none" w:sz="0" w:space="0" w:color="auto"/>
                <w:right w:val="none" w:sz="0" w:space="0" w:color="auto"/>
              </w:divBdr>
              <w:divsChild>
                <w:div w:id="750541565">
                  <w:marLeft w:val="0"/>
                  <w:marRight w:val="0"/>
                  <w:marTop w:val="0"/>
                  <w:marBottom w:val="150"/>
                  <w:divBdr>
                    <w:top w:val="none" w:sz="0" w:space="0" w:color="auto"/>
                    <w:left w:val="none" w:sz="0" w:space="0" w:color="auto"/>
                    <w:bottom w:val="none" w:sz="0" w:space="0" w:color="auto"/>
                    <w:right w:val="none" w:sz="0" w:space="0" w:color="auto"/>
                  </w:divBdr>
                  <w:divsChild>
                    <w:div w:id="1920749535">
                      <w:marLeft w:val="0"/>
                      <w:marRight w:val="0"/>
                      <w:marTop w:val="0"/>
                      <w:marBottom w:val="0"/>
                      <w:divBdr>
                        <w:top w:val="none" w:sz="0" w:space="0" w:color="auto"/>
                        <w:left w:val="none" w:sz="0" w:space="0" w:color="auto"/>
                        <w:bottom w:val="none" w:sz="0" w:space="0" w:color="auto"/>
                        <w:right w:val="none" w:sz="0" w:space="0" w:color="auto"/>
                      </w:divBdr>
                      <w:divsChild>
                        <w:div w:id="1093167261">
                          <w:marLeft w:val="0"/>
                          <w:marRight w:val="0"/>
                          <w:marTop w:val="0"/>
                          <w:marBottom w:val="0"/>
                          <w:divBdr>
                            <w:top w:val="none" w:sz="0" w:space="0" w:color="auto"/>
                            <w:left w:val="none" w:sz="0" w:space="0" w:color="auto"/>
                            <w:bottom w:val="none" w:sz="0" w:space="0" w:color="auto"/>
                            <w:right w:val="none" w:sz="0" w:space="0" w:color="auto"/>
                          </w:divBdr>
                          <w:divsChild>
                            <w:div w:id="2064253357">
                              <w:marLeft w:val="0"/>
                              <w:marRight w:val="0"/>
                              <w:marTop w:val="0"/>
                              <w:marBottom w:val="0"/>
                              <w:divBdr>
                                <w:top w:val="none" w:sz="0" w:space="0" w:color="auto"/>
                                <w:left w:val="none" w:sz="0" w:space="0" w:color="auto"/>
                                <w:bottom w:val="none" w:sz="0" w:space="0" w:color="auto"/>
                                <w:right w:val="none" w:sz="0" w:space="0" w:color="auto"/>
                              </w:divBdr>
                              <w:divsChild>
                                <w:div w:id="116029455">
                                  <w:marLeft w:val="0"/>
                                  <w:marRight w:val="0"/>
                                  <w:marTop w:val="0"/>
                                  <w:marBottom w:val="0"/>
                                  <w:divBdr>
                                    <w:top w:val="none" w:sz="0" w:space="0" w:color="auto"/>
                                    <w:left w:val="none" w:sz="0" w:space="0" w:color="auto"/>
                                    <w:bottom w:val="none" w:sz="0" w:space="0" w:color="auto"/>
                                    <w:right w:val="none" w:sz="0" w:space="0" w:color="auto"/>
                                  </w:divBdr>
                                  <w:divsChild>
                                    <w:div w:id="985354669">
                                      <w:marLeft w:val="0"/>
                                      <w:marRight w:val="0"/>
                                      <w:marTop w:val="0"/>
                                      <w:marBottom w:val="0"/>
                                      <w:divBdr>
                                        <w:top w:val="none" w:sz="0" w:space="0" w:color="auto"/>
                                        <w:left w:val="none" w:sz="0" w:space="0" w:color="auto"/>
                                        <w:bottom w:val="none" w:sz="0" w:space="0" w:color="auto"/>
                                        <w:right w:val="none" w:sz="0" w:space="0" w:color="auto"/>
                                      </w:divBdr>
                                      <w:divsChild>
                                        <w:div w:id="2054114758">
                                          <w:marLeft w:val="0"/>
                                          <w:marRight w:val="0"/>
                                          <w:marTop w:val="0"/>
                                          <w:marBottom w:val="0"/>
                                          <w:divBdr>
                                            <w:top w:val="none" w:sz="0" w:space="0" w:color="auto"/>
                                            <w:left w:val="none" w:sz="0" w:space="0" w:color="auto"/>
                                            <w:bottom w:val="none" w:sz="0" w:space="0" w:color="auto"/>
                                            <w:right w:val="none" w:sz="0" w:space="0" w:color="auto"/>
                                          </w:divBdr>
                                          <w:divsChild>
                                            <w:div w:id="147290017">
                                              <w:marLeft w:val="0"/>
                                              <w:marRight w:val="0"/>
                                              <w:marTop w:val="0"/>
                                              <w:marBottom w:val="0"/>
                                              <w:divBdr>
                                                <w:top w:val="none" w:sz="0" w:space="0" w:color="auto"/>
                                                <w:left w:val="none" w:sz="0" w:space="0" w:color="auto"/>
                                                <w:bottom w:val="none" w:sz="0" w:space="0" w:color="auto"/>
                                                <w:right w:val="none" w:sz="0" w:space="0" w:color="auto"/>
                                              </w:divBdr>
                                              <w:divsChild>
                                                <w:div w:id="15357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009512">
      <w:bodyDiv w:val="1"/>
      <w:marLeft w:val="0"/>
      <w:marRight w:val="0"/>
      <w:marTop w:val="0"/>
      <w:marBottom w:val="0"/>
      <w:divBdr>
        <w:top w:val="none" w:sz="0" w:space="0" w:color="auto"/>
        <w:left w:val="none" w:sz="0" w:space="0" w:color="auto"/>
        <w:bottom w:val="none" w:sz="0" w:space="0" w:color="auto"/>
        <w:right w:val="none" w:sz="0" w:space="0" w:color="auto"/>
      </w:divBdr>
      <w:divsChild>
        <w:div w:id="917246661">
          <w:marLeft w:val="0"/>
          <w:marRight w:val="0"/>
          <w:marTop w:val="0"/>
          <w:marBottom w:val="0"/>
          <w:divBdr>
            <w:top w:val="none" w:sz="0" w:space="0" w:color="auto"/>
            <w:left w:val="none" w:sz="0" w:space="0" w:color="auto"/>
            <w:bottom w:val="none" w:sz="0" w:space="0" w:color="auto"/>
            <w:right w:val="none" w:sz="0" w:space="0" w:color="auto"/>
          </w:divBdr>
          <w:divsChild>
            <w:div w:id="1339848941">
              <w:marLeft w:val="0"/>
              <w:marRight w:val="0"/>
              <w:marTop w:val="0"/>
              <w:marBottom w:val="0"/>
              <w:divBdr>
                <w:top w:val="none" w:sz="0" w:space="0" w:color="auto"/>
                <w:left w:val="none" w:sz="0" w:space="0" w:color="auto"/>
                <w:bottom w:val="none" w:sz="0" w:space="0" w:color="auto"/>
                <w:right w:val="none" w:sz="0" w:space="0" w:color="auto"/>
              </w:divBdr>
              <w:divsChild>
                <w:div w:id="1282416774">
                  <w:marLeft w:val="0"/>
                  <w:marRight w:val="0"/>
                  <w:marTop w:val="0"/>
                  <w:marBottom w:val="0"/>
                  <w:divBdr>
                    <w:top w:val="none" w:sz="0" w:space="0" w:color="auto"/>
                    <w:left w:val="none" w:sz="0" w:space="0" w:color="auto"/>
                    <w:bottom w:val="none" w:sz="0" w:space="0" w:color="auto"/>
                    <w:right w:val="none" w:sz="0" w:space="0" w:color="auto"/>
                  </w:divBdr>
                  <w:divsChild>
                    <w:div w:id="450785620">
                      <w:marLeft w:val="0"/>
                      <w:marRight w:val="0"/>
                      <w:marTop w:val="0"/>
                      <w:marBottom w:val="0"/>
                      <w:divBdr>
                        <w:top w:val="none" w:sz="0" w:space="0" w:color="auto"/>
                        <w:left w:val="none" w:sz="0" w:space="0" w:color="auto"/>
                        <w:bottom w:val="none" w:sz="0" w:space="0" w:color="auto"/>
                        <w:right w:val="none" w:sz="0" w:space="0" w:color="auto"/>
                      </w:divBdr>
                      <w:divsChild>
                        <w:div w:id="1137527534">
                          <w:marLeft w:val="0"/>
                          <w:marRight w:val="0"/>
                          <w:marTop w:val="0"/>
                          <w:marBottom w:val="0"/>
                          <w:divBdr>
                            <w:top w:val="none" w:sz="0" w:space="0" w:color="auto"/>
                            <w:left w:val="none" w:sz="0" w:space="0" w:color="auto"/>
                            <w:bottom w:val="none" w:sz="0" w:space="0" w:color="auto"/>
                            <w:right w:val="none" w:sz="0" w:space="0" w:color="auto"/>
                          </w:divBdr>
                          <w:divsChild>
                            <w:div w:id="554857719">
                              <w:marLeft w:val="0"/>
                              <w:marRight w:val="0"/>
                              <w:marTop w:val="0"/>
                              <w:marBottom w:val="0"/>
                              <w:divBdr>
                                <w:top w:val="none" w:sz="0" w:space="0" w:color="auto"/>
                                <w:left w:val="none" w:sz="0" w:space="0" w:color="auto"/>
                                <w:bottom w:val="none" w:sz="0" w:space="0" w:color="auto"/>
                                <w:right w:val="none" w:sz="0" w:space="0" w:color="auto"/>
                              </w:divBdr>
                              <w:divsChild>
                                <w:div w:id="1496141283">
                                  <w:marLeft w:val="0"/>
                                  <w:marRight w:val="0"/>
                                  <w:marTop w:val="0"/>
                                  <w:marBottom w:val="0"/>
                                  <w:divBdr>
                                    <w:top w:val="none" w:sz="0" w:space="0" w:color="auto"/>
                                    <w:left w:val="none" w:sz="0" w:space="0" w:color="auto"/>
                                    <w:bottom w:val="none" w:sz="0" w:space="0" w:color="auto"/>
                                    <w:right w:val="none" w:sz="0" w:space="0" w:color="auto"/>
                                  </w:divBdr>
                                  <w:divsChild>
                                    <w:div w:id="18942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467491">
      <w:bodyDiv w:val="1"/>
      <w:marLeft w:val="0"/>
      <w:marRight w:val="0"/>
      <w:marTop w:val="0"/>
      <w:marBottom w:val="0"/>
      <w:divBdr>
        <w:top w:val="none" w:sz="0" w:space="0" w:color="auto"/>
        <w:left w:val="none" w:sz="0" w:space="0" w:color="auto"/>
        <w:bottom w:val="none" w:sz="0" w:space="0" w:color="auto"/>
        <w:right w:val="none" w:sz="0" w:space="0" w:color="auto"/>
      </w:divBdr>
      <w:divsChild>
        <w:div w:id="1856533016">
          <w:marLeft w:val="0"/>
          <w:marRight w:val="0"/>
          <w:marTop w:val="0"/>
          <w:marBottom w:val="0"/>
          <w:divBdr>
            <w:top w:val="none" w:sz="0" w:space="0" w:color="auto"/>
            <w:left w:val="none" w:sz="0" w:space="0" w:color="auto"/>
            <w:bottom w:val="dotted" w:sz="6" w:space="4" w:color="DDDDDD"/>
            <w:right w:val="none" w:sz="0" w:space="0" w:color="auto"/>
          </w:divBdr>
          <w:divsChild>
            <w:div w:id="2611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1163">
      <w:bodyDiv w:val="1"/>
      <w:marLeft w:val="0"/>
      <w:marRight w:val="0"/>
      <w:marTop w:val="0"/>
      <w:marBottom w:val="0"/>
      <w:divBdr>
        <w:top w:val="none" w:sz="0" w:space="0" w:color="auto"/>
        <w:left w:val="none" w:sz="0" w:space="0" w:color="auto"/>
        <w:bottom w:val="none" w:sz="0" w:space="0" w:color="auto"/>
        <w:right w:val="none" w:sz="0" w:space="0" w:color="auto"/>
      </w:divBdr>
      <w:divsChild>
        <w:div w:id="124933717">
          <w:marLeft w:val="0"/>
          <w:marRight w:val="0"/>
          <w:marTop w:val="0"/>
          <w:marBottom w:val="150"/>
          <w:divBdr>
            <w:top w:val="none" w:sz="0" w:space="0" w:color="auto"/>
            <w:left w:val="none" w:sz="0" w:space="0" w:color="auto"/>
            <w:bottom w:val="none" w:sz="0" w:space="0" w:color="auto"/>
            <w:right w:val="none" w:sz="0" w:space="0" w:color="auto"/>
          </w:divBdr>
        </w:div>
        <w:div w:id="410931380">
          <w:marLeft w:val="0"/>
          <w:marRight w:val="0"/>
          <w:marTop w:val="0"/>
          <w:marBottom w:val="0"/>
          <w:divBdr>
            <w:top w:val="none" w:sz="0" w:space="0" w:color="auto"/>
            <w:left w:val="none" w:sz="0" w:space="0" w:color="auto"/>
            <w:bottom w:val="none" w:sz="0" w:space="0" w:color="auto"/>
            <w:right w:val="none" w:sz="0" w:space="0" w:color="auto"/>
          </w:divBdr>
        </w:div>
      </w:divsChild>
    </w:div>
    <w:div w:id="518856881">
      <w:bodyDiv w:val="1"/>
      <w:marLeft w:val="0"/>
      <w:marRight w:val="0"/>
      <w:marTop w:val="0"/>
      <w:marBottom w:val="0"/>
      <w:divBdr>
        <w:top w:val="none" w:sz="0" w:space="0" w:color="auto"/>
        <w:left w:val="none" w:sz="0" w:space="0" w:color="auto"/>
        <w:bottom w:val="none" w:sz="0" w:space="0" w:color="auto"/>
        <w:right w:val="none" w:sz="0" w:space="0" w:color="auto"/>
      </w:divBdr>
      <w:divsChild>
        <w:div w:id="2134471659">
          <w:marLeft w:val="0"/>
          <w:marRight w:val="0"/>
          <w:marTop w:val="0"/>
          <w:marBottom w:val="180"/>
          <w:divBdr>
            <w:top w:val="none" w:sz="0" w:space="0" w:color="auto"/>
            <w:left w:val="none" w:sz="0" w:space="0" w:color="auto"/>
            <w:bottom w:val="none" w:sz="0" w:space="0" w:color="auto"/>
            <w:right w:val="none" w:sz="0" w:space="0" w:color="auto"/>
          </w:divBdr>
        </w:div>
      </w:divsChild>
    </w:div>
    <w:div w:id="519049170">
      <w:bodyDiv w:val="1"/>
      <w:marLeft w:val="0"/>
      <w:marRight w:val="0"/>
      <w:marTop w:val="0"/>
      <w:marBottom w:val="0"/>
      <w:divBdr>
        <w:top w:val="none" w:sz="0" w:space="0" w:color="auto"/>
        <w:left w:val="none" w:sz="0" w:space="0" w:color="auto"/>
        <w:bottom w:val="none" w:sz="0" w:space="0" w:color="auto"/>
        <w:right w:val="none" w:sz="0" w:space="0" w:color="auto"/>
      </w:divBdr>
      <w:divsChild>
        <w:div w:id="299455815">
          <w:marLeft w:val="0"/>
          <w:marRight w:val="0"/>
          <w:marTop w:val="0"/>
          <w:marBottom w:val="0"/>
          <w:divBdr>
            <w:top w:val="none" w:sz="0" w:space="0" w:color="auto"/>
            <w:left w:val="none" w:sz="0" w:space="0" w:color="auto"/>
            <w:bottom w:val="none" w:sz="0" w:space="0" w:color="auto"/>
            <w:right w:val="none" w:sz="0" w:space="0" w:color="auto"/>
          </w:divBdr>
          <w:divsChild>
            <w:div w:id="2438866">
              <w:marLeft w:val="0"/>
              <w:marRight w:val="0"/>
              <w:marTop w:val="0"/>
              <w:marBottom w:val="0"/>
              <w:divBdr>
                <w:top w:val="none" w:sz="0" w:space="0" w:color="auto"/>
                <w:left w:val="none" w:sz="0" w:space="0" w:color="auto"/>
                <w:bottom w:val="none" w:sz="0" w:space="0" w:color="auto"/>
                <w:right w:val="none" w:sz="0" w:space="0" w:color="auto"/>
              </w:divBdr>
            </w:div>
            <w:div w:id="401876370">
              <w:marLeft w:val="0"/>
              <w:marRight w:val="0"/>
              <w:marTop w:val="0"/>
              <w:marBottom w:val="0"/>
              <w:divBdr>
                <w:top w:val="none" w:sz="0" w:space="0" w:color="auto"/>
                <w:left w:val="none" w:sz="0" w:space="0" w:color="auto"/>
                <w:bottom w:val="none" w:sz="0" w:space="0" w:color="auto"/>
                <w:right w:val="none" w:sz="0" w:space="0" w:color="auto"/>
              </w:divBdr>
            </w:div>
            <w:div w:id="567348801">
              <w:marLeft w:val="0"/>
              <w:marRight w:val="0"/>
              <w:marTop w:val="0"/>
              <w:marBottom w:val="0"/>
              <w:divBdr>
                <w:top w:val="none" w:sz="0" w:space="0" w:color="auto"/>
                <w:left w:val="none" w:sz="0" w:space="0" w:color="auto"/>
                <w:bottom w:val="none" w:sz="0" w:space="0" w:color="auto"/>
                <w:right w:val="none" w:sz="0" w:space="0" w:color="auto"/>
              </w:divBdr>
            </w:div>
            <w:div w:id="674039645">
              <w:marLeft w:val="0"/>
              <w:marRight w:val="0"/>
              <w:marTop w:val="0"/>
              <w:marBottom w:val="0"/>
              <w:divBdr>
                <w:top w:val="none" w:sz="0" w:space="0" w:color="auto"/>
                <w:left w:val="none" w:sz="0" w:space="0" w:color="auto"/>
                <w:bottom w:val="none" w:sz="0" w:space="0" w:color="auto"/>
                <w:right w:val="none" w:sz="0" w:space="0" w:color="auto"/>
              </w:divBdr>
            </w:div>
            <w:div w:id="748501766">
              <w:marLeft w:val="0"/>
              <w:marRight w:val="0"/>
              <w:marTop w:val="0"/>
              <w:marBottom w:val="0"/>
              <w:divBdr>
                <w:top w:val="none" w:sz="0" w:space="0" w:color="auto"/>
                <w:left w:val="none" w:sz="0" w:space="0" w:color="auto"/>
                <w:bottom w:val="none" w:sz="0" w:space="0" w:color="auto"/>
                <w:right w:val="none" w:sz="0" w:space="0" w:color="auto"/>
              </w:divBdr>
            </w:div>
            <w:div w:id="967857016">
              <w:marLeft w:val="0"/>
              <w:marRight w:val="0"/>
              <w:marTop w:val="0"/>
              <w:marBottom w:val="0"/>
              <w:divBdr>
                <w:top w:val="none" w:sz="0" w:space="0" w:color="auto"/>
                <w:left w:val="none" w:sz="0" w:space="0" w:color="auto"/>
                <w:bottom w:val="none" w:sz="0" w:space="0" w:color="auto"/>
                <w:right w:val="none" w:sz="0" w:space="0" w:color="auto"/>
              </w:divBdr>
            </w:div>
            <w:div w:id="1050109390">
              <w:marLeft w:val="0"/>
              <w:marRight w:val="0"/>
              <w:marTop w:val="0"/>
              <w:marBottom w:val="0"/>
              <w:divBdr>
                <w:top w:val="none" w:sz="0" w:space="0" w:color="auto"/>
                <w:left w:val="none" w:sz="0" w:space="0" w:color="auto"/>
                <w:bottom w:val="none" w:sz="0" w:space="0" w:color="auto"/>
                <w:right w:val="none" w:sz="0" w:space="0" w:color="auto"/>
              </w:divBdr>
            </w:div>
            <w:div w:id="1073970831">
              <w:marLeft w:val="0"/>
              <w:marRight w:val="0"/>
              <w:marTop w:val="0"/>
              <w:marBottom w:val="0"/>
              <w:divBdr>
                <w:top w:val="none" w:sz="0" w:space="0" w:color="auto"/>
                <w:left w:val="none" w:sz="0" w:space="0" w:color="auto"/>
                <w:bottom w:val="none" w:sz="0" w:space="0" w:color="auto"/>
                <w:right w:val="none" w:sz="0" w:space="0" w:color="auto"/>
              </w:divBdr>
            </w:div>
            <w:div w:id="1175992936">
              <w:marLeft w:val="0"/>
              <w:marRight w:val="0"/>
              <w:marTop w:val="0"/>
              <w:marBottom w:val="0"/>
              <w:divBdr>
                <w:top w:val="none" w:sz="0" w:space="0" w:color="auto"/>
                <w:left w:val="none" w:sz="0" w:space="0" w:color="auto"/>
                <w:bottom w:val="none" w:sz="0" w:space="0" w:color="auto"/>
                <w:right w:val="none" w:sz="0" w:space="0" w:color="auto"/>
              </w:divBdr>
            </w:div>
            <w:div w:id="1391728185">
              <w:marLeft w:val="0"/>
              <w:marRight w:val="0"/>
              <w:marTop w:val="0"/>
              <w:marBottom w:val="0"/>
              <w:divBdr>
                <w:top w:val="none" w:sz="0" w:space="0" w:color="auto"/>
                <w:left w:val="none" w:sz="0" w:space="0" w:color="auto"/>
                <w:bottom w:val="none" w:sz="0" w:space="0" w:color="auto"/>
                <w:right w:val="none" w:sz="0" w:space="0" w:color="auto"/>
              </w:divBdr>
            </w:div>
            <w:div w:id="1533151659">
              <w:marLeft w:val="0"/>
              <w:marRight w:val="0"/>
              <w:marTop w:val="0"/>
              <w:marBottom w:val="0"/>
              <w:divBdr>
                <w:top w:val="none" w:sz="0" w:space="0" w:color="auto"/>
                <w:left w:val="none" w:sz="0" w:space="0" w:color="auto"/>
                <w:bottom w:val="none" w:sz="0" w:space="0" w:color="auto"/>
                <w:right w:val="none" w:sz="0" w:space="0" w:color="auto"/>
              </w:divBdr>
            </w:div>
            <w:div w:id="1544749547">
              <w:marLeft w:val="0"/>
              <w:marRight w:val="0"/>
              <w:marTop w:val="0"/>
              <w:marBottom w:val="0"/>
              <w:divBdr>
                <w:top w:val="none" w:sz="0" w:space="0" w:color="auto"/>
                <w:left w:val="none" w:sz="0" w:space="0" w:color="auto"/>
                <w:bottom w:val="none" w:sz="0" w:space="0" w:color="auto"/>
                <w:right w:val="none" w:sz="0" w:space="0" w:color="auto"/>
              </w:divBdr>
            </w:div>
            <w:div w:id="1605845263">
              <w:marLeft w:val="0"/>
              <w:marRight w:val="0"/>
              <w:marTop w:val="0"/>
              <w:marBottom w:val="0"/>
              <w:divBdr>
                <w:top w:val="none" w:sz="0" w:space="0" w:color="auto"/>
                <w:left w:val="none" w:sz="0" w:space="0" w:color="auto"/>
                <w:bottom w:val="none" w:sz="0" w:space="0" w:color="auto"/>
                <w:right w:val="none" w:sz="0" w:space="0" w:color="auto"/>
              </w:divBdr>
            </w:div>
            <w:div w:id="1645500191">
              <w:marLeft w:val="0"/>
              <w:marRight w:val="0"/>
              <w:marTop w:val="0"/>
              <w:marBottom w:val="0"/>
              <w:divBdr>
                <w:top w:val="none" w:sz="0" w:space="0" w:color="auto"/>
                <w:left w:val="none" w:sz="0" w:space="0" w:color="auto"/>
                <w:bottom w:val="none" w:sz="0" w:space="0" w:color="auto"/>
                <w:right w:val="none" w:sz="0" w:space="0" w:color="auto"/>
              </w:divBdr>
            </w:div>
            <w:div w:id="1748723383">
              <w:marLeft w:val="0"/>
              <w:marRight w:val="0"/>
              <w:marTop w:val="0"/>
              <w:marBottom w:val="0"/>
              <w:divBdr>
                <w:top w:val="none" w:sz="0" w:space="0" w:color="auto"/>
                <w:left w:val="none" w:sz="0" w:space="0" w:color="auto"/>
                <w:bottom w:val="none" w:sz="0" w:space="0" w:color="auto"/>
                <w:right w:val="none" w:sz="0" w:space="0" w:color="auto"/>
              </w:divBdr>
            </w:div>
            <w:div w:id="1820073608">
              <w:marLeft w:val="0"/>
              <w:marRight w:val="0"/>
              <w:marTop w:val="0"/>
              <w:marBottom w:val="0"/>
              <w:divBdr>
                <w:top w:val="none" w:sz="0" w:space="0" w:color="auto"/>
                <w:left w:val="none" w:sz="0" w:space="0" w:color="auto"/>
                <w:bottom w:val="none" w:sz="0" w:space="0" w:color="auto"/>
                <w:right w:val="none" w:sz="0" w:space="0" w:color="auto"/>
              </w:divBdr>
            </w:div>
            <w:div w:id="1982345973">
              <w:marLeft w:val="0"/>
              <w:marRight w:val="0"/>
              <w:marTop w:val="0"/>
              <w:marBottom w:val="0"/>
              <w:divBdr>
                <w:top w:val="none" w:sz="0" w:space="0" w:color="auto"/>
                <w:left w:val="none" w:sz="0" w:space="0" w:color="auto"/>
                <w:bottom w:val="none" w:sz="0" w:space="0" w:color="auto"/>
                <w:right w:val="none" w:sz="0" w:space="0" w:color="auto"/>
              </w:divBdr>
            </w:div>
          </w:divsChild>
        </w:div>
        <w:div w:id="572392150">
          <w:marLeft w:val="0"/>
          <w:marRight w:val="0"/>
          <w:marTop w:val="0"/>
          <w:marBottom w:val="0"/>
          <w:divBdr>
            <w:top w:val="none" w:sz="0" w:space="0" w:color="auto"/>
            <w:left w:val="none" w:sz="0" w:space="0" w:color="auto"/>
            <w:bottom w:val="none" w:sz="0" w:space="0" w:color="auto"/>
            <w:right w:val="none" w:sz="0" w:space="0" w:color="auto"/>
          </w:divBdr>
        </w:div>
        <w:div w:id="1489587681">
          <w:marLeft w:val="0"/>
          <w:marRight w:val="0"/>
          <w:marTop w:val="0"/>
          <w:marBottom w:val="0"/>
          <w:divBdr>
            <w:top w:val="none" w:sz="0" w:space="0" w:color="auto"/>
            <w:left w:val="none" w:sz="0" w:space="0" w:color="auto"/>
            <w:bottom w:val="none" w:sz="0" w:space="0" w:color="auto"/>
            <w:right w:val="none" w:sz="0" w:space="0" w:color="auto"/>
          </w:divBdr>
        </w:div>
      </w:divsChild>
    </w:div>
    <w:div w:id="519508136">
      <w:bodyDiv w:val="1"/>
      <w:marLeft w:val="0"/>
      <w:marRight w:val="0"/>
      <w:marTop w:val="0"/>
      <w:marBottom w:val="0"/>
      <w:divBdr>
        <w:top w:val="none" w:sz="0" w:space="0" w:color="auto"/>
        <w:left w:val="none" w:sz="0" w:space="0" w:color="auto"/>
        <w:bottom w:val="none" w:sz="0" w:space="0" w:color="auto"/>
        <w:right w:val="none" w:sz="0" w:space="0" w:color="auto"/>
      </w:divBdr>
      <w:divsChild>
        <w:div w:id="585648434">
          <w:marLeft w:val="0"/>
          <w:marRight w:val="0"/>
          <w:marTop w:val="0"/>
          <w:marBottom w:val="150"/>
          <w:divBdr>
            <w:top w:val="none" w:sz="0" w:space="0" w:color="auto"/>
            <w:left w:val="none" w:sz="0" w:space="0" w:color="auto"/>
            <w:bottom w:val="none" w:sz="0" w:space="0" w:color="auto"/>
            <w:right w:val="none" w:sz="0" w:space="0" w:color="auto"/>
          </w:divBdr>
          <w:divsChild>
            <w:div w:id="1570918320">
              <w:marLeft w:val="0"/>
              <w:marRight w:val="0"/>
              <w:marTop w:val="0"/>
              <w:marBottom w:val="0"/>
              <w:divBdr>
                <w:top w:val="none" w:sz="0" w:space="0" w:color="auto"/>
                <w:left w:val="none" w:sz="0" w:space="0" w:color="auto"/>
                <w:bottom w:val="none" w:sz="0" w:space="0" w:color="auto"/>
                <w:right w:val="none" w:sz="0" w:space="0" w:color="auto"/>
              </w:divBdr>
            </w:div>
          </w:divsChild>
        </w:div>
        <w:div w:id="1013414034">
          <w:marLeft w:val="0"/>
          <w:marRight w:val="0"/>
          <w:marTop w:val="0"/>
          <w:marBottom w:val="0"/>
          <w:divBdr>
            <w:top w:val="none" w:sz="0" w:space="0" w:color="auto"/>
            <w:left w:val="none" w:sz="0" w:space="0" w:color="auto"/>
            <w:bottom w:val="none" w:sz="0" w:space="0" w:color="auto"/>
            <w:right w:val="none" w:sz="0" w:space="0" w:color="auto"/>
          </w:divBdr>
          <w:divsChild>
            <w:div w:id="618146846">
              <w:marLeft w:val="0"/>
              <w:marRight w:val="0"/>
              <w:marTop w:val="0"/>
              <w:marBottom w:val="150"/>
              <w:divBdr>
                <w:top w:val="none" w:sz="0" w:space="0" w:color="auto"/>
                <w:left w:val="none" w:sz="0" w:space="0" w:color="auto"/>
                <w:bottom w:val="none" w:sz="0" w:space="0" w:color="auto"/>
                <w:right w:val="none" w:sz="0" w:space="0" w:color="auto"/>
              </w:divBdr>
            </w:div>
            <w:div w:id="2056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988">
      <w:bodyDiv w:val="1"/>
      <w:marLeft w:val="0"/>
      <w:marRight w:val="0"/>
      <w:marTop w:val="0"/>
      <w:marBottom w:val="0"/>
      <w:divBdr>
        <w:top w:val="none" w:sz="0" w:space="0" w:color="auto"/>
        <w:left w:val="none" w:sz="0" w:space="0" w:color="auto"/>
        <w:bottom w:val="none" w:sz="0" w:space="0" w:color="auto"/>
        <w:right w:val="none" w:sz="0" w:space="0" w:color="auto"/>
      </w:divBdr>
      <w:divsChild>
        <w:div w:id="1206142685">
          <w:marLeft w:val="0"/>
          <w:marRight w:val="0"/>
          <w:marTop w:val="0"/>
          <w:marBottom w:val="0"/>
          <w:divBdr>
            <w:top w:val="none" w:sz="0" w:space="0" w:color="auto"/>
            <w:left w:val="none" w:sz="0" w:space="0" w:color="auto"/>
            <w:bottom w:val="dotted" w:sz="6" w:space="4" w:color="DDDDDD"/>
            <w:right w:val="none" w:sz="0" w:space="0" w:color="auto"/>
          </w:divBdr>
          <w:divsChild>
            <w:div w:id="2380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565">
      <w:bodyDiv w:val="1"/>
      <w:marLeft w:val="0"/>
      <w:marRight w:val="0"/>
      <w:marTop w:val="0"/>
      <w:marBottom w:val="0"/>
      <w:divBdr>
        <w:top w:val="none" w:sz="0" w:space="0" w:color="auto"/>
        <w:left w:val="none" w:sz="0" w:space="0" w:color="auto"/>
        <w:bottom w:val="none" w:sz="0" w:space="0" w:color="auto"/>
        <w:right w:val="none" w:sz="0" w:space="0" w:color="auto"/>
      </w:divBdr>
    </w:div>
    <w:div w:id="520121013">
      <w:bodyDiv w:val="1"/>
      <w:marLeft w:val="0"/>
      <w:marRight w:val="0"/>
      <w:marTop w:val="0"/>
      <w:marBottom w:val="0"/>
      <w:divBdr>
        <w:top w:val="none" w:sz="0" w:space="0" w:color="auto"/>
        <w:left w:val="none" w:sz="0" w:space="0" w:color="auto"/>
        <w:bottom w:val="none" w:sz="0" w:space="0" w:color="auto"/>
        <w:right w:val="none" w:sz="0" w:space="0" w:color="auto"/>
      </w:divBdr>
      <w:divsChild>
        <w:div w:id="1747217450">
          <w:marLeft w:val="0"/>
          <w:marRight w:val="0"/>
          <w:marTop w:val="0"/>
          <w:marBottom w:val="0"/>
          <w:divBdr>
            <w:top w:val="none" w:sz="0" w:space="0" w:color="auto"/>
            <w:left w:val="none" w:sz="0" w:space="0" w:color="auto"/>
            <w:bottom w:val="none" w:sz="0" w:space="0" w:color="auto"/>
            <w:right w:val="none" w:sz="0" w:space="0" w:color="auto"/>
          </w:divBdr>
        </w:div>
      </w:divsChild>
    </w:div>
    <w:div w:id="520513408">
      <w:bodyDiv w:val="1"/>
      <w:marLeft w:val="0"/>
      <w:marRight w:val="0"/>
      <w:marTop w:val="0"/>
      <w:marBottom w:val="0"/>
      <w:divBdr>
        <w:top w:val="none" w:sz="0" w:space="0" w:color="auto"/>
        <w:left w:val="none" w:sz="0" w:space="0" w:color="auto"/>
        <w:bottom w:val="none" w:sz="0" w:space="0" w:color="auto"/>
        <w:right w:val="none" w:sz="0" w:space="0" w:color="auto"/>
      </w:divBdr>
    </w:div>
    <w:div w:id="521407352">
      <w:bodyDiv w:val="1"/>
      <w:marLeft w:val="0"/>
      <w:marRight w:val="0"/>
      <w:marTop w:val="0"/>
      <w:marBottom w:val="0"/>
      <w:divBdr>
        <w:top w:val="none" w:sz="0" w:space="0" w:color="auto"/>
        <w:left w:val="none" w:sz="0" w:space="0" w:color="auto"/>
        <w:bottom w:val="none" w:sz="0" w:space="0" w:color="auto"/>
        <w:right w:val="none" w:sz="0" w:space="0" w:color="auto"/>
      </w:divBdr>
      <w:divsChild>
        <w:div w:id="566038423">
          <w:marLeft w:val="0"/>
          <w:marRight w:val="0"/>
          <w:marTop w:val="0"/>
          <w:marBottom w:val="0"/>
          <w:divBdr>
            <w:top w:val="none" w:sz="0" w:space="0" w:color="auto"/>
            <w:left w:val="none" w:sz="0" w:space="0" w:color="auto"/>
            <w:bottom w:val="none" w:sz="0" w:space="0" w:color="auto"/>
            <w:right w:val="none" w:sz="0" w:space="0" w:color="auto"/>
          </w:divBdr>
          <w:divsChild>
            <w:div w:id="478353087">
              <w:marLeft w:val="0"/>
              <w:marRight w:val="0"/>
              <w:marTop w:val="225"/>
              <w:marBottom w:val="225"/>
              <w:divBdr>
                <w:top w:val="none" w:sz="0" w:space="0" w:color="auto"/>
                <w:left w:val="none" w:sz="0" w:space="0" w:color="auto"/>
                <w:bottom w:val="none" w:sz="0" w:space="0" w:color="auto"/>
                <w:right w:val="none" w:sz="0" w:space="0" w:color="auto"/>
              </w:divBdr>
            </w:div>
          </w:divsChild>
        </w:div>
        <w:div w:id="1492022726">
          <w:marLeft w:val="0"/>
          <w:marRight w:val="0"/>
          <w:marTop w:val="0"/>
          <w:marBottom w:val="150"/>
          <w:divBdr>
            <w:top w:val="none" w:sz="0" w:space="0" w:color="auto"/>
            <w:left w:val="none" w:sz="0" w:space="0" w:color="auto"/>
            <w:bottom w:val="none" w:sz="0" w:space="0" w:color="auto"/>
            <w:right w:val="none" w:sz="0" w:space="0" w:color="auto"/>
          </w:divBdr>
          <w:divsChild>
            <w:div w:id="1755778441">
              <w:marLeft w:val="0"/>
              <w:marRight w:val="0"/>
              <w:marTop w:val="0"/>
              <w:marBottom w:val="0"/>
              <w:divBdr>
                <w:top w:val="none" w:sz="0" w:space="0" w:color="auto"/>
                <w:left w:val="none" w:sz="0" w:space="0" w:color="auto"/>
                <w:bottom w:val="none" w:sz="0" w:space="0" w:color="auto"/>
                <w:right w:val="none" w:sz="0" w:space="0" w:color="auto"/>
              </w:divBdr>
              <w:divsChild>
                <w:div w:id="5973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0913">
          <w:marLeft w:val="0"/>
          <w:marRight w:val="0"/>
          <w:marTop w:val="0"/>
          <w:marBottom w:val="150"/>
          <w:divBdr>
            <w:top w:val="none" w:sz="0" w:space="0" w:color="auto"/>
            <w:left w:val="none" w:sz="0" w:space="0" w:color="auto"/>
            <w:bottom w:val="none" w:sz="0" w:space="0" w:color="auto"/>
            <w:right w:val="none" w:sz="0" w:space="0" w:color="auto"/>
          </w:divBdr>
        </w:div>
      </w:divsChild>
    </w:div>
    <w:div w:id="522205161">
      <w:bodyDiv w:val="1"/>
      <w:marLeft w:val="0"/>
      <w:marRight w:val="0"/>
      <w:marTop w:val="0"/>
      <w:marBottom w:val="0"/>
      <w:divBdr>
        <w:top w:val="none" w:sz="0" w:space="0" w:color="auto"/>
        <w:left w:val="none" w:sz="0" w:space="0" w:color="auto"/>
        <w:bottom w:val="none" w:sz="0" w:space="0" w:color="auto"/>
        <w:right w:val="none" w:sz="0" w:space="0" w:color="auto"/>
      </w:divBdr>
      <w:divsChild>
        <w:div w:id="710150919">
          <w:marLeft w:val="0"/>
          <w:marRight w:val="0"/>
          <w:marTop w:val="0"/>
          <w:marBottom w:val="0"/>
          <w:divBdr>
            <w:top w:val="none" w:sz="0" w:space="0" w:color="auto"/>
            <w:left w:val="none" w:sz="0" w:space="0" w:color="auto"/>
            <w:bottom w:val="dotted" w:sz="6" w:space="4" w:color="DDDDDD"/>
            <w:right w:val="none" w:sz="0" w:space="0" w:color="auto"/>
          </w:divBdr>
          <w:divsChild>
            <w:div w:id="2821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155">
      <w:bodyDiv w:val="1"/>
      <w:marLeft w:val="0"/>
      <w:marRight w:val="0"/>
      <w:marTop w:val="0"/>
      <w:marBottom w:val="0"/>
      <w:divBdr>
        <w:top w:val="none" w:sz="0" w:space="0" w:color="auto"/>
        <w:left w:val="none" w:sz="0" w:space="0" w:color="auto"/>
        <w:bottom w:val="none" w:sz="0" w:space="0" w:color="auto"/>
        <w:right w:val="none" w:sz="0" w:space="0" w:color="auto"/>
      </w:divBdr>
      <w:divsChild>
        <w:div w:id="1638411161">
          <w:marLeft w:val="0"/>
          <w:marRight w:val="0"/>
          <w:marTop w:val="0"/>
          <w:marBottom w:val="150"/>
          <w:divBdr>
            <w:top w:val="none" w:sz="0" w:space="0" w:color="auto"/>
            <w:left w:val="none" w:sz="0" w:space="0" w:color="auto"/>
            <w:bottom w:val="none" w:sz="0" w:space="0" w:color="auto"/>
            <w:right w:val="none" w:sz="0" w:space="0" w:color="auto"/>
          </w:divBdr>
        </w:div>
      </w:divsChild>
    </w:div>
    <w:div w:id="522979698">
      <w:bodyDiv w:val="1"/>
      <w:marLeft w:val="0"/>
      <w:marRight w:val="0"/>
      <w:marTop w:val="0"/>
      <w:marBottom w:val="0"/>
      <w:divBdr>
        <w:top w:val="none" w:sz="0" w:space="0" w:color="auto"/>
        <w:left w:val="none" w:sz="0" w:space="0" w:color="auto"/>
        <w:bottom w:val="none" w:sz="0" w:space="0" w:color="auto"/>
        <w:right w:val="none" w:sz="0" w:space="0" w:color="auto"/>
      </w:divBdr>
      <w:divsChild>
        <w:div w:id="563756428">
          <w:marLeft w:val="0"/>
          <w:marRight w:val="0"/>
          <w:marTop w:val="0"/>
          <w:marBottom w:val="150"/>
          <w:divBdr>
            <w:top w:val="none" w:sz="0" w:space="0" w:color="auto"/>
            <w:left w:val="none" w:sz="0" w:space="0" w:color="auto"/>
            <w:bottom w:val="none" w:sz="0" w:space="0" w:color="auto"/>
            <w:right w:val="none" w:sz="0" w:space="0" w:color="auto"/>
          </w:divBdr>
          <w:divsChild>
            <w:div w:id="514001341">
              <w:marLeft w:val="0"/>
              <w:marRight w:val="0"/>
              <w:marTop w:val="0"/>
              <w:marBottom w:val="0"/>
              <w:divBdr>
                <w:top w:val="none" w:sz="0" w:space="0" w:color="auto"/>
                <w:left w:val="none" w:sz="0" w:space="0" w:color="auto"/>
                <w:bottom w:val="none" w:sz="0" w:space="0" w:color="auto"/>
                <w:right w:val="none" w:sz="0" w:space="0" w:color="auto"/>
              </w:divBdr>
            </w:div>
          </w:divsChild>
        </w:div>
        <w:div w:id="1253467912">
          <w:marLeft w:val="0"/>
          <w:marRight w:val="0"/>
          <w:marTop w:val="0"/>
          <w:marBottom w:val="150"/>
          <w:divBdr>
            <w:top w:val="none" w:sz="0" w:space="0" w:color="auto"/>
            <w:left w:val="none" w:sz="0" w:space="0" w:color="auto"/>
            <w:bottom w:val="none" w:sz="0" w:space="0" w:color="auto"/>
            <w:right w:val="none" w:sz="0" w:space="0" w:color="auto"/>
          </w:divBdr>
        </w:div>
        <w:div w:id="1536191323">
          <w:marLeft w:val="0"/>
          <w:marRight w:val="0"/>
          <w:marTop w:val="0"/>
          <w:marBottom w:val="0"/>
          <w:divBdr>
            <w:top w:val="none" w:sz="0" w:space="0" w:color="auto"/>
            <w:left w:val="none" w:sz="0" w:space="0" w:color="auto"/>
            <w:bottom w:val="none" w:sz="0" w:space="0" w:color="auto"/>
            <w:right w:val="none" w:sz="0" w:space="0" w:color="auto"/>
          </w:divBdr>
          <w:divsChild>
            <w:div w:id="13030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419">
      <w:bodyDiv w:val="1"/>
      <w:marLeft w:val="0"/>
      <w:marRight w:val="0"/>
      <w:marTop w:val="0"/>
      <w:marBottom w:val="0"/>
      <w:divBdr>
        <w:top w:val="none" w:sz="0" w:space="0" w:color="auto"/>
        <w:left w:val="none" w:sz="0" w:space="0" w:color="auto"/>
        <w:bottom w:val="none" w:sz="0" w:space="0" w:color="auto"/>
        <w:right w:val="none" w:sz="0" w:space="0" w:color="auto"/>
      </w:divBdr>
      <w:divsChild>
        <w:div w:id="1239708682">
          <w:marLeft w:val="0"/>
          <w:marRight w:val="0"/>
          <w:marTop w:val="0"/>
          <w:marBottom w:val="150"/>
          <w:divBdr>
            <w:top w:val="none" w:sz="0" w:space="0" w:color="auto"/>
            <w:left w:val="none" w:sz="0" w:space="0" w:color="auto"/>
            <w:bottom w:val="none" w:sz="0" w:space="0" w:color="auto"/>
            <w:right w:val="none" w:sz="0" w:space="0" w:color="auto"/>
          </w:divBdr>
          <w:divsChild>
            <w:div w:id="1328904573">
              <w:marLeft w:val="0"/>
              <w:marRight w:val="0"/>
              <w:marTop w:val="0"/>
              <w:marBottom w:val="0"/>
              <w:divBdr>
                <w:top w:val="none" w:sz="0" w:space="0" w:color="auto"/>
                <w:left w:val="none" w:sz="0" w:space="0" w:color="auto"/>
                <w:bottom w:val="none" w:sz="0" w:space="0" w:color="auto"/>
                <w:right w:val="none" w:sz="0" w:space="0" w:color="auto"/>
              </w:divBdr>
              <w:divsChild>
                <w:div w:id="1629553152">
                  <w:marLeft w:val="0"/>
                  <w:marRight w:val="0"/>
                  <w:marTop w:val="0"/>
                  <w:marBottom w:val="0"/>
                  <w:divBdr>
                    <w:top w:val="none" w:sz="0" w:space="0" w:color="auto"/>
                    <w:left w:val="none" w:sz="0" w:space="0" w:color="auto"/>
                    <w:bottom w:val="none" w:sz="0" w:space="0" w:color="auto"/>
                    <w:right w:val="none" w:sz="0" w:space="0" w:color="auto"/>
                  </w:divBdr>
                  <w:divsChild>
                    <w:div w:id="12510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8009">
          <w:marLeft w:val="0"/>
          <w:marRight w:val="0"/>
          <w:marTop w:val="0"/>
          <w:marBottom w:val="0"/>
          <w:divBdr>
            <w:top w:val="none" w:sz="0" w:space="0" w:color="auto"/>
            <w:left w:val="none" w:sz="0" w:space="0" w:color="auto"/>
            <w:bottom w:val="none" w:sz="0" w:space="0" w:color="auto"/>
            <w:right w:val="none" w:sz="0" w:space="0" w:color="auto"/>
          </w:divBdr>
        </w:div>
      </w:divsChild>
    </w:div>
    <w:div w:id="523322505">
      <w:bodyDiv w:val="1"/>
      <w:marLeft w:val="0"/>
      <w:marRight w:val="0"/>
      <w:marTop w:val="0"/>
      <w:marBottom w:val="0"/>
      <w:divBdr>
        <w:top w:val="none" w:sz="0" w:space="0" w:color="auto"/>
        <w:left w:val="none" w:sz="0" w:space="0" w:color="auto"/>
        <w:bottom w:val="none" w:sz="0" w:space="0" w:color="auto"/>
        <w:right w:val="none" w:sz="0" w:space="0" w:color="auto"/>
      </w:divBdr>
      <w:divsChild>
        <w:div w:id="110101208">
          <w:marLeft w:val="0"/>
          <w:marRight w:val="0"/>
          <w:marTop w:val="0"/>
          <w:marBottom w:val="0"/>
          <w:divBdr>
            <w:top w:val="none" w:sz="0" w:space="0" w:color="auto"/>
            <w:left w:val="none" w:sz="0" w:space="0" w:color="auto"/>
            <w:bottom w:val="none" w:sz="0" w:space="0" w:color="auto"/>
            <w:right w:val="none" w:sz="0" w:space="0" w:color="auto"/>
          </w:divBdr>
        </w:div>
        <w:div w:id="1309817860">
          <w:marLeft w:val="0"/>
          <w:marRight w:val="0"/>
          <w:marTop w:val="0"/>
          <w:marBottom w:val="0"/>
          <w:divBdr>
            <w:top w:val="none" w:sz="0" w:space="0" w:color="auto"/>
            <w:left w:val="none" w:sz="0" w:space="0" w:color="auto"/>
            <w:bottom w:val="none" w:sz="0" w:space="0" w:color="auto"/>
            <w:right w:val="none" w:sz="0" w:space="0" w:color="auto"/>
          </w:divBdr>
        </w:div>
        <w:div w:id="1859854642">
          <w:marLeft w:val="0"/>
          <w:marRight w:val="150"/>
          <w:marTop w:val="0"/>
          <w:marBottom w:val="0"/>
          <w:divBdr>
            <w:top w:val="none" w:sz="0" w:space="0" w:color="auto"/>
            <w:left w:val="none" w:sz="0" w:space="0" w:color="auto"/>
            <w:bottom w:val="none" w:sz="0" w:space="0" w:color="auto"/>
            <w:right w:val="none" w:sz="0" w:space="0" w:color="auto"/>
          </w:divBdr>
        </w:div>
      </w:divsChild>
    </w:div>
    <w:div w:id="523328765">
      <w:bodyDiv w:val="1"/>
      <w:marLeft w:val="0"/>
      <w:marRight w:val="0"/>
      <w:marTop w:val="0"/>
      <w:marBottom w:val="0"/>
      <w:divBdr>
        <w:top w:val="none" w:sz="0" w:space="0" w:color="auto"/>
        <w:left w:val="none" w:sz="0" w:space="0" w:color="auto"/>
        <w:bottom w:val="none" w:sz="0" w:space="0" w:color="auto"/>
        <w:right w:val="none" w:sz="0" w:space="0" w:color="auto"/>
      </w:divBdr>
    </w:div>
    <w:div w:id="523716318">
      <w:bodyDiv w:val="1"/>
      <w:marLeft w:val="0"/>
      <w:marRight w:val="0"/>
      <w:marTop w:val="0"/>
      <w:marBottom w:val="0"/>
      <w:divBdr>
        <w:top w:val="none" w:sz="0" w:space="0" w:color="auto"/>
        <w:left w:val="none" w:sz="0" w:space="0" w:color="auto"/>
        <w:bottom w:val="none" w:sz="0" w:space="0" w:color="auto"/>
        <w:right w:val="none" w:sz="0" w:space="0" w:color="auto"/>
      </w:divBdr>
      <w:divsChild>
        <w:div w:id="1742486062">
          <w:marLeft w:val="0"/>
          <w:marRight w:val="0"/>
          <w:marTop w:val="0"/>
          <w:marBottom w:val="0"/>
          <w:divBdr>
            <w:top w:val="none" w:sz="0" w:space="0" w:color="auto"/>
            <w:left w:val="none" w:sz="0" w:space="0" w:color="auto"/>
            <w:bottom w:val="none" w:sz="0" w:space="0" w:color="auto"/>
            <w:right w:val="none" w:sz="0" w:space="0" w:color="auto"/>
          </w:divBdr>
          <w:divsChild>
            <w:div w:id="117727695">
              <w:marLeft w:val="0"/>
              <w:marRight w:val="0"/>
              <w:marTop w:val="0"/>
              <w:marBottom w:val="0"/>
              <w:divBdr>
                <w:top w:val="none" w:sz="0" w:space="0" w:color="auto"/>
                <w:left w:val="none" w:sz="0" w:space="0" w:color="auto"/>
                <w:bottom w:val="none" w:sz="0" w:space="0" w:color="auto"/>
                <w:right w:val="none" w:sz="0" w:space="0" w:color="auto"/>
              </w:divBdr>
              <w:divsChild>
                <w:div w:id="907878876">
                  <w:marLeft w:val="0"/>
                  <w:marRight w:val="0"/>
                  <w:marTop w:val="0"/>
                  <w:marBottom w:val="0"/>
                  <w:divBdr>
                    <w:top w:val="none" w:sz="0" w:space="0" w:color="auto"/>
                    <w:left w:val="none" w:sz="0" w:space="0" w:color="auto"/>
                    <w:bottom w:val="none" w:sz="0" w:space="0" w:color="auto"/>
                    <w:right w:val="none" w:sz="0" w:space="0" w:color="auto"/>
                  </w:divBdr>
                  <w:divsChild>
                    <w:div w:id="753747407">
                      <w:marLeft w:val="0"/>
                      <w:marRight w:val="0"/>
                      <w:marTop w:val="0"/>
                      <w:marBottom w:val="0"/>
                      <w:divBdr>
                        <w:top w:val="none" w:sz="0" w:space="0" w:color="auto"/>
                        <w:left w:val="none" w:sz="0" w:space="0" w:color="auto"/>
                        <w:bottom w:val="none" w:sz="0" w:space="0" w:color="auto"/>
                        <w:right w:val="none" w:sz="0" w:space="0" w:color="auto"/>
                      </w:divBdr>
                      <w:divsChild>
                        <w:div w:id="727193940">
                          <w:marLeft w:val="0"/>
                          <w:marRight w:val="0"/>
                          <w:marTop w:val="0"/>
                          <w:marBottom w:val="0"/>
                          <w:divBdr>
                            <w:top w:val="none" w:sz="0" w:space="0" w:color="auto"/>
                            <w:left w:val="none" w:sz="0" w:space="0" w:color="auto"/>
                            <w:bottom w:val="none" w:sz="0" w:space="0" w:color="auto"/>
                            <w:right w:val="none" w:sz="0" w:space="0" w:color="auto"/>
                          </w:divBdr>
                          <w:divsChild>
                            <w:div w:id="1461528787">
                              <w:marLeft w:val="0"/>
                              <w:marRight w:val="0"/>
                              <w:marTop w:val="0"/>
                              <w:marBottom w:val="0"/>
                              <w:divBdr>
                                <w:top w:val="none" w:sz="0" w:space="0" w:color="auto"/>
                                <w:left w:val="none" w:sz="0" w:space="0" w:color="auto"/>
                                <w:bottom w:val="none" w:sz="0" w:space="0" w:color="auto"/>
                                <w:right w:val="none" w:sz="0" w:space="0" w:color="auto"/>
                              </w:divBdr>
                              <w:divsChild>
                                <w:div w:id="302733537">
                                  <w:marLeft w:val="0"/>
                                  <w:marRight w:val="0"/>
                                  <w:marTop w:val="0"/>
                                  <w:marBottom w:val="0"/>
                                  <w:divBdr>
                                    <w:top w:val="none" w:sz="0" w:space="0" w:color="auto"/>
                                    <w:left w:val="none" w:sz="0" w:space="0" w:color="auto"/>
                                    <w:bottom w:val="none" w:sz="0" w:space="0" w:color="auto"/>
                                    <w:right w:val="none" w:sz="0" w:space="0" w:color="auto"/>
                                  </w:divBdr>
                                  <w:divsChild>
                                    <w:div w:id="17868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783314">
      <w:bodyDiv w:val="1"/>
      <w:marLeft w:val="0"/>
      <w:marRight w:val="0"/>
      <w:marTop w:val="0"/>
      <w:marBottom w:val="0"/>
      <w:divBdr>
        <w:top w:val="none" w:sz="0" w:space="0" w:color="auto"/>
        <w:left w:val="none" w:sz="0" w:space="0" w:color="auto"/>
        <w:bottom w:val="none" w:sz="0" w:space="0" w:color="auto"/>
        <w:right w:val="none" w:sz="0" w:space="0" w:color="auto"/>
      </w:divBdr>
      <w:divsChild>
        <w:div w:id="933975424">
          <w:marLeft w:val="0"/>
          <w:marRight w:val="0"/>
          <w:marTop w:val="0"/>
          <w:marBottom w:val="0"/>
          <w:divBdr>
            <w:top w:val="none" w:sz="0" w:space="0" w:color="auto"/>
            <w:left w:val="none" w:sz="0" w:space="0" w:color="auto"/>
            <w:bottom w:val="none" w:sz="0" w:space="0" w:color="auto"/>
            <w:right w:val="none" w:sz="0" w:space="0" w:color="auto"/>
          </w:divBdr>
          <w:divsChild>
            <w:div w:id="1251698320">
              <w:marLeft w:val="0"/>
              <w:marRight w:val="0"/>
              <w:marTop w:val="0"/>
              <w:marBottom w:val="0"/>
              <w:divBdr>
                <w:top w:val="none" w:sz="0" w:space="0" w:color="auto"/>
                <w:left w:val="none" w:sz="0" w:space="0" w:color="auto"/>
                <w:bottom w:val="none" w:sz="0" w:space="0" w:color="auto"/>
                <w:right w:val="none" w:sz="0" w:space="0" w:color="auto"/>
              </w:divBdr>
              <w:divsChild>
                <w:div w:id="860245166">
                  <w:marLeft w:val="0"/>
                  <w:marRight w:val="0"/>
                  <w:marTop w:val="0"/>
                  <w:marBottom w:val="0"/>
                  <w:divBdr>
                    <w:top w:val="none" w:sz="0" w:space="0" w:color="auto"/>
                    <w:left w:val="none" w:sz="0" w:space="0" w:color="auto"/>
                    <w:bottom w:val="none" w:sz="0" w:space="0" w:color="auto"/>
                    <w:right w:val="none" w:sz="0" w:space="0" w:color="auto"/>
                  </w:divBdr>
                  <w:divsChild>
                    <w:div w:id="2044668275">
                      <w:marLeft w:val="0"/>
                      <w:marRight w:val="0"/>
                      <w:marTop w:val="0"/>
                      <w:marBottom w:val="0"/>
                      <w:divBdr>
                        <w:top w:val="none" w:sz="0" w:space="0" w:color="auto"/>
                        <w:left w:val="none" w:sz="0" w:space="0" w:color="auto"/>
                        <w:bottom w:val="none" w:sz="0" w:space="0" w:color="auto"/>
                        <w:right w:val="none" w:sz="0" w:space="0" w:color="auto"/>
                      </w:divBdr>
                      <w:divsChild>
                        <w:div w:id="1107893043">
                          <w:marLeft w:val="0"/>
                          <w:marRight w:val="0"/>
                          <w:marTop w:val="0"/>
                          <w:marBottom w:val="0"/>
                          <w:divBdr>
                            <w:top w:val="none" w:sz="0" w:space="0" w:color="auto"/>
                            <w:left w:val="none" w:sz="0" w:space="0" w:color="auto"/>
                            <w:bottom w:val="none" w:sz="0" w:space="0" w:color="auto"/>
                            <w:right w:val="none" w:sz="0" w:space="0" w:color="auto"/>
                          </w:divBdr>
                          <w:divsChild>
                            <w:div w:id="1789199969">
                              <w:marLeft w:val="0"/>
                              <w:marRight w:val="0"/>
                              <w:marTop w:val="0"/>
                              <w:marBottom w:val="0"/>
                              <w:divBdr>
                                <w:top w:val="none" w:sz="0" w:space="0" w:color="auto"/>
                                <w:left w:val="none" w:sz="0" w:space="0" w:color="auto"/>
                                <w:bottom w:val="none" w:sz="0" w:space="0" w:color="auto"/>
                                <w:right w:val="none" w:sz="0" w:space="0" w:color="auto"/>
                              </w:divBdr>
                              <w:divsChild>
                                <w:div w:id="1348405885">
                                  <w:marLeft w:val="0"/>
                                  <w:marRight w:val="0"/>
                                  <w:marTop w:val="0"/>
                                  <w:marBottom w:val="0"/>
                                  <w:divBdr>
                                    <w:top w:val="none" w:sz="0" w:space="0" w:color="auto"/>
                                    <w:left w:val="none" w:sz="0" w:space="0" w:color="auto"/>
                                    <w:bottom w:val="none" w:sz="0" w:space="0" w:color="auto"/>
                                    <w:right w:val="none" w:sz="0" w:space="0" w:color="auto"/>
                                  </w:divBdr>
                                  <w:divsChild>
                                    <w:div w:id="18391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095906">
      <w:bodyDiv w:val="1"/>
      <w:marLeft w:val="0"/>
      <w:marRight w:val="0"/>
      <w:marTop w:val="0"/>
      <w:marBottom w:val="0"/>
      <w:divBdr>
        <w:top w:val="none" w:sz="0" w:space="0" w:color="auto"/>
        <w:left w:val="none" w:sz="0" w:space="0" w:color="auto"/>
        <w:bottom w:val="none" w:sz="0" w:space="0" w:color="auto"/>
        <w:right w:val="none" w:sz="0" w:space="0" w:color="auto"/>
      </w:divBdr>
      <w:divsChild>
        <w:div w:id="874123910">
          <w:marLeft w:val="0"/>
          <w:marRight w:val="0"/>
          <w:marTop w:val="0"/>
          <w:marBottom w:val="0"/>
          <w:divBdr>
            <w:top w:val="none" w:sz="0" w:space="0" w:color="auto"/>
            <w:left w:val="none" w:sz="0" w:space="0" w:color="auto"/>
            <w:bottom w:val="none" w:sz="0" w:space="0" w:color="auto"/>
            <w:right w:val="none" w:sz="0" w:space="0" w:color="auto"/>
          </w:divBdr>
        </w:div>
      </w:divsChild>
    </w:div>
    <w:div w:id="524633332">
      <w:bodyDiv w:val="1"/>
      <w:marLeft w:val="0"/>
      <w:marRight w:val="0"/>
      <w:marTop w:val="0"/>
      <w:marBottom w:val="0"/>
      <w:divBdr>
        <w:top w:val="none" w:sz="0" w:space="0" w:color="auto"/>
        <w:left w:val="none" w:sz="0" w:space="0" w:color="auto"/>
        <w:bottom w:val="none" w:sz="0" w:space="0" w:color="auto"/>
        <w:right w:val="none" w:sz="0" w:space="0" w:color="auto"/>
      </w:divBdr>
      <w:divsChild>
        <w:div w:id="661474076">
          <w:marLeft w:val="0"/>
          <w:marRight w:val="0"/>
          <w:marTop w:val="0"/>
          <w:marBottom w:val="0"/>
          <w:divBdr>
            <w:top w:val="none" w:sz="0" w:space="0" w:color="auto"/>
            <w:left w:val="none" w:sz="0" w:space="0" w:color="auto"/>
            <w:bottom w:val="dotted" w:sz="6" w:space="4" w:color="DDDDDD"/>
            <w:right w:val="none" w:sz="0" w:space="0" w:color="auto"/>
          </w:divBdr>
        </w:div>
      </w:divsChild>
    </w:div>
    <w:div w:id="524750547">
      <w:bodyDiv w:val="1"/>
      <w:marLeft w:val="0"/>
      <w:marRight w:val="0"/>
      <w:marTop w:val="0"/>
      <w:marBottom w:val="0"/>
      <w:divBdr>
        <w:top w:val="none" w:sz="0" w:space="0" w:color="auto"/>
        <w:left w:val="none" w:sz="0" w:space="0" w:color="auto"/>
        <w:bottom w:val="none" w:sz="0" w:space="0" w:color="auto"/>
        <w:right w:val="none" w:sz="0" w:space="0" w:color="auto"/>
      </w:divBdr>
      <w:divsChild>
        <w:div w:id="1528985706">
          <w:marLeft w:val="0"/>
          <w:marRight w:val="0"/>
          <w:marTop w:val="0"/>
          <w:marBottom w:val="0"/>
          <w:divBdr>
            <w:top w:val="none" w:sz="0" w:space="0" w:color="auto"/>
            <w:left w:val="none" w:sz="0" w:space="0" w:color="auto"/>
            <w:bottom w:val="none" w:sz="0" w:space="0" w:color="auto"/>
            <w:right w:val="none" w:sz="0" w:space="0" w:color="auto"/>
          </w:divBdr>
        </w:div>
      </w:divsChild>
    </w:div>
    <w:div w:id="524825120">
      <w:bodyDiv w:val="1"/>
      <w:marLeft w:val="0"/>
      <w:marRight w:val="0"/>
      <w:marTop w:val="0"/>
      <w:marBottom w:val="0"/>
      <w:divBdr>
        <w:top w:val="none" w:sz="0" w:space="0" w:color="auto"/>
        <w:left w:val="none" w:sz="0" w:space="0" w:color="auto"/>
        <w:bottom w:val="none" w:sz="0" w:space="0" w:color="auto"/>
        <w:right w:val="none" w:sz="0" w:space="0" w:color="auto"/>
      </w:divBdr>
      <w:divsChild>
        <w:div w:id="1421566997">
          <w:marLeft w:val="0"/>
          <w:marRight w:val="0"/>
          <w:marTop w:val="0"/>
          <w:marBottom w:val="0"/>
          <w:divBdr>
            <w:top w:val="none" w:sz="0" w:space="0" w:color="auto"/>
            <w:left w:val="none" w:sz="0" w:space="0" w:color="auto"/>
            <w:bottom w:val="none" w:sz="0" w:space="0" w:color="auto"/>
            <w:right w:val="none" w:sz="0" w:space="0" w:color="auto"/>
          </w:divBdr>
          <w:divsChild>
            <w:div w:id="1924337143">
              <w:marLeft w:val="0"/>
              <w:marRight w:val="0"/>
              <w:marTop w:val="0"/>
              <w:marBottom w:val="0"/>
              <w:divBdr>
                <w:top w:val="none" w:sz="0" w:space="0" w:color="auto"/>
                <w:left w:val="none" w:sz="0" w:space="0" w:color="auto"/>
                <w:bottom w:val="none" w:sz="0" w:space="0" w:color="auto"/>
                <w:right w:val="none" w:sz="0" w:space="0" w:color="auto"/>
              </w:divBdr>
              <w:divsChild>
                <w:div w:id="1583830128">
                  <w:marLeft w:val="0"/>
                  <w:marRight w:val="0"/>
                  <w:marTop w:val="0"/>
                  <w:marBottom w:val="0"/>
                  <w:divBdr>
                    <w:top w:val="none" w:sz="0" w:space="0" w:color="auto"/>
                    <w:left w:val="none" w:sz="0" w:space="0" w:color="auto"/>
                    <w:bottom w:val="none" w:sz="0" w:space="0" w:color="auto"/>
                    <w:right w:val="none" w:sz="0" w:space="0" w:color="auto"/>
                  </w:divBdr>
                  <w:divsChild>
                    <w:div w:id="737559155">
                      <w:marLeft w:val="0"/>
                      <w:marRight w:val="0"/>
                      <w:marTop w:val="0"/>
                      <w:marBottom w:val="0"/>
                      <w:divBdr>
                        <w:top w:val="none" w:sz="0" w:space="0" w:color="auto"/>
                        <w:left w:val="none" w:sz="0" w:space="0" w:color="auto"/>
                        <w:bottom w:val="none" w:sz="0" w:space="0" w:color="auto"/>
                        <w:right w:val="none" w:sz="0" w:space="0" w:color="auto"/>
                      </w:divBdr>
                      <w:divsChild>
                        <w:div w:id="352191583">
                          <w:marLeft w:val="0"/>
                          <w:marRight w:val="0"/>
                          <w:marTop w:val="0"/>
                          <w:marBottom w:val="0"/>
                          <w:divBdr>
                            <w:top w:val="none" w:sz="0" w:space="0" w:color="auto"/>
                            <w:left w:val="none" w:sz="0" w:space="0" w:color="auto"/>
                            <w:bottom w:val="none" w:sz="0" w:space="0" w:color="auto"/>
                            <w:right w:val="none" w:sz="0" w:space="0" w:color="auto"/>
                          </w:divBdr>
                          <w:divsChild>
                            <w:div w:id="1158036455">
                              <w:marLeft w:val="0"/>
                              <w:marRight w:val="0"/>
                              <w:marTop w:val="0"/>
                              <w:marBottom w:val="0"/>
                              <w:divBdr>
                                <w:top w:val="none" w:sz="0" w:space="0" w:color="auto"/>
                                <w:left w:val="none" w:sz="0" w:space="0" w:color="auto"/>
                                <w:bottom w:val="none" w:sz="0" w:space="0" w:color="auto"/>
                                <w:right w:val="none" w:sz="0" w:space="0" w:color="auto"/>
                              </w:divBdr>
                              <w:divsChild>
                                <w:div w:id="1208762504">
                                  <w:marLeft w:val="0"/>
                                  <w:marRight w:val="0"/>
                                  <w:marTop w:val="0"/>
                                  <w:marBottom w:val="0"/>
                                  <w:divBdr>
                                    <w:top w:val="none" w:sz="0" w:space="0" w:color="auto"/>
                                    <w:left w:val="none" w:sz="0" w:space="0" w:color="auto"/>
                                    <w:bottom w:val="none" w:sz="0" w:space="0" w:color="auto"/>
                                    <w:right w:val="none" w:sz="0" w:space="0" w:color="auto"/>
                                  </w:divBdr>
                                  <w:divsChild>
                                    <w:div w:id="10847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18474">
      <w:bodyDiv w:val="1"/>
      <w:marLeft w:val="0"/>
      <w:marRight w:val="0"/>
      <w:marTop w:val="0"/>
      <w:marBottom w:val="0"/>
      <w:divBdr>
        <w:top w:val="none" w:sz="0" w:space="0" w:color="auto"/>
        <w:left w:val="none" w:sz="0" w:space="0" w:color="auto"/>
        <w:bottom w:val="none" w:sz="0" w:space="0" w:color="auto"/>
        <w:right w:val="none" w:sz="0" w:space="0" w:color="auto"/>
      </w:divBdr>
    </w:div>
    <w:div w:id="525025426">
      <w:bodyDiv w:val="1"/>
      <w:marLeft w:val="0"/>
      <w:marRight w:val="0"/>
      <w:marTop w:val="0"/>
      <w:marBottom w:val="0"/>
      <w:divBdr>
        <w:top w:val="none" w:sz="0" w:space="0" w:color="auto"/>
        <w:left w:val="none" w:sz="0" w:space="0" w:color="auto"/>
        <w:bottom w:val="none" w:sz="0" w:space="0" w:color="auto"/>
        <w:right w:val="none" w:sz="0" w:space="0" w:color="auto"/>
      </w:divBdr>
      <w:divsChild>
        <w:div w:id="397174939">
          <w:marLeft w:val="0"/>
          <w:marRight w:val="0"/>
          <w:marTop w:val="0"/>
          <w:marBottom w:val="0"/>
          <w:divBdr>
            <w:top w:val="none" w:sz="0" w:space="0" w:color="auto"/>
            <w:left w:val="none" w:sz="0" w:space="0" w:color="auto"/>
            <w:bottom w:val="dotted" w:sz="6" w:space="4" w:color="DDDDDD"/>
            <w:right w:val="none" w:sz="0" w:space="0" w:color="auto"/>
          </w:divBdr>
          <w:divsChild>
            <w:div w:id="77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0690">
      <w:bodyDiv w:val="1"/>
      <w:marLeft w:val="0"/>
      <w:marRight w:val="0"/>
      <w:marTop w:val="0"/>
      <w:marBottom w:val="0"/>
      <w:divBdr>
        <w:top w:val="none" w:sz="0" w:space="0" w:color="auto"/>
        <w:left w:val="none" w:sz="0" w:space="0" w:color="auto"/>
        <w:bottom w:val="none" w:sz="0" w:space="0" w:color="auto"/>
        <w:right w:val="none" w:sz="0" w:space="0" w:color="auto"/>
      </w:divBdr>
      <w:divsChild>
        <w:div w:id="1287155020">
          <w:marLeft w:val="0"/>
          <w:marRight w:val="0"/>
          <w:marTop w:val="0"/>
          <w:marBottom w:val="150"/>
          <w:divBdr>
            <w:top w:val="none" w:sz="0" w:space="0" w:color="auto"/>
            <w:left w:val="none" w:sz="0" w:space="0" w:color="auto"/>
            <w:bottom w:val="none" w:sz="0" w:space="0" w:color="auto"/>
            <w:right w:val="none" w:sz="0" w:space="0" w:color="auto"/>
          </w:divBdr>
        </w:div>
      </w:divsChild>
    </w:div>
    <w:div w:id="525140818">
      <w:bodyDiv w:val="1"/>
      <w:marLeft w:val="0"/>
      <w:marRight w:val="0"/>
      <w:marTop w:val="0"/>
      <w:marBottom w:val="0"/>
      <w:divBdr>
        <w:top w:val="none" w:sz="0" w:space="0" w:color="auto"/>
        <w:left w:val="none" w:sz="0" w:space="0" w:color="auto"/>
        <w:bottom w:val="none" w:sz="0" w:space="0" w:color="auto"/>
        <w:right w:val="none" w:sz="0" w:space="0" w:color="auto"/>
      </w:divBdr>
      <w:divsChild>
        <w:div w:id="1291281089">
          <w:marLeft w:val="0"/>
          <w:marRight w:val="0"/>
          <w:marTop w:val="0"/>
          <w:marBottom w:val="0"/>
          <w:divBdr>
            <w:top w:val="none" w:sz="0" w:space="0" w:color="auto"/>
            <w:left w:val="none" w:sz="0" w:space="0" w:color="auto"/>
            <w:bottom w:val="none" w:sz="0" w:space="0" w:color="auto"/>
            <w:right w:val="none" w:sz="0" w:space="0" w:color="auto"/>
          </w:divBdr>
          <w:divsChild>
            <w:div w:id="134566503">
              <w:marLeft w:val="0"/>
              <w:marRight w:val="0"/>
              <w:marTop w:val="0"/>
              <w:marBottom w:val="0"/>
              <w:divBdr>
                <w:top w:val="none" w:sz="0" w:space="0" w:color="auto"/>
                <w:left w:val="none" w:sz="0" w:space="0" w:color="auto"/>
                <w:bottom w:val="none" w:sz="0" w:space="0" w:color="auto"/>
                <w:right w:val="none" w:sz="0" w:space="0" w:color="auto"/>
              </w:divBdr>
              <w:divsChild>
                <w:div w:id="1296764212">
                  <w:marLeft w:val="0"/>
                  <w:marRight w:val="0"/>
                  <w:marTop w:val="0"/>
                  <w:marBottom w:val="0"/>
                  <w:divBdr>
                    <w:top w:val="none" w:sz="0" w:space="0" w:color="auto"/>
                    <w:left w:val="none" w:sz="0" w:space="0" w:color="auto"/>
                    <w:bottom w:val="none" w:sz="0" w:space="0" w:color="auto"/>
                    <w:right w:val="none" w:sz="0" w:space="0" w:color="auto"/>
                  </w:divBdr>
                  <w:divsChild>
                    <w:div w:id="1869950584">
                      <w:marLeft w:val="0"/>
                      <w:marRight w:val="0"/>
                      <w:marTop w:val="0"/>
                      <w:marBottom w:val="0"/>
                      <w:divBdr>
                        <w:top w:val="none" w:sz="0" w:space="0" w:color="auto"/>
                        <w:left w:val="none" w:sz="0" w:space="0" w:color="auto"/>
                        <w:bottom w:val="none" w:sz="0" w:space="0" w:color="auto"/>
                        <w:right w:val="none" w:sz="0" w:space="0" w:color="auto"/>
                      </w:divBdr>
                      <w:divsChild>
                        <w:div w:id="2118980505">
                          <w:marLeft w:val="0"/>
                          <w:marRight w:val="0"/>
                          <w:marTop w:val="0"/>
                          <w:marBottom w:val="0"/>
                          <w:divBdr>
                            <w:top w:val="none" w:sz="0" w:space="0" w:color="auto"/>
                            <w:left w:val="none" w:sz="0" w:space="0" w:color="auto"/>
                            <w:bottom w:val="none" w:sz="0" w:space="0" w:color="auto"/>
                            <w:right w:val="none" w:sz="0" w:space="0" w:color="auto"/>
                          </w:divBdr>
                          <w:divsChild>
                            <w:div w:id="1719739124">
                              <w:marLeft w:val="0"/>
                              <w:marRight w:val="0"/>
                              <w:marTop w:val="0"/>
                              <w:marBottom w:val="0"/>
                              <w:divBdr>
                                <w:top w:val="none" w:sz="0" w:space="0" w:color="auto"/>
                                <w:left w:val="none" w:sz="0" w:space="0" w:color="auto"/>
                                <w:bottom w:val="none" w:sz="0" w:space="0" w:color="auto"/>
                                <w:right w:val="none" w:sz="0" w:space="0" w:color="auto"/>
                              </w:divBdr>
                              <w:divsChild>
                                <w:div w:id="998578994">
                                  <w:marLeft w:val="0"/>
                                  <w:marRight w:val="0"/>
                                  <w:marTop w:val="0"/>
                                  <w:marBottom w:val="0"/>
                                  <w:divBdr>
                                    <w:top w:val="none" w:sz="0" w:space="0" w:color="auto"/>
                                    <w:left w:val="none" w:sz="0" w:space="0" w:color="auto"/>
                                    <w:bottom w:val="none" w:sz="0" w:space="0" w:color="auto"/>
                                    <w:right w:val="none" w:sz="0" w:space="0" w:color="auto"/>
                                  </w:divBdr>
                                  <w:divsChild>
                                    <w:div w:id="1708600855">
                                      <w:marLeft w:val="0"/>
                                      <w:marRight w:val="0"/>
                                      <w:marTop w:val="0"/>
                                      <w:marBottom w:val="0"/>
                                      <w:divBdr>
                                        <w:top w:val="none" w:sz="0" w:space="0" w:color="auto"/>
                                        <w:left w:val="none" w:sz="0" w:space="0" w:color="auto"/>
                                        <w:bottom w:val="none" w:sz="0" w:space="0" w:color="auto"/>
                                        <w:right w:val="none" w:sz="0" w:space="0" w:color="auto"/>
                                      </w:divBdr>
                                      <w:divsChild>
                                        <w:div w:id="13711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368135">
      <w:bodyDiv w:val="1"/>
      <w:marLeft w:val="0"/>
      <w:marRight w:val="0"/>
      <w:marTop w:val="0"/>
      <w:marBottom w:val="0"/>
      <w:divBdr>
        <w:top w:val="none" w:sz="0" w:space="0" w:color="auto"/>
        <w:left w:val="none" w:sz="0" w:space="0" w:color="auto"/>
        <w:bottom w:val="none" w:sz="0" w:space="0" w:color="auto"/>
        <w:right w:val="none" w:sz="0" w:space="0" w:color="auto"/>
      </w:divBdr>
      <w:divsChild>
        <w:div w:id="962345388">
          <w:marLeft w:val="0"/>
          <w:marRight w:val="0"/>
          <w:marTop w:val="0"/>
          <w:marBottom w:val="0"/>
          <w:divBdr>
            <w:top w:val="none" w:sz="0" w:space="0" w:color="auto"/>
            <w:left w:val="none" w:sz="0" w:space="0" w:color="auto"/>
            <w:bottom w:val="none" w:sz="0" w:space="0" w:color="auto"/>
            <w:right w:val="none" w:sz="0" w:space="0" w:color="auto"/>
          </w:divBdr>
        </w:div>
      </w:divsChild>
    </w:div>
    <w:div w:id="525606179">
      <w:bodyDiv w:val="1"/>
      <w:marLeft w:val="0"/>
      <w:marRight w:val="0"/>
      <w:marTop w:val="0"/>
      <w:marBottom w:val="0"/>
      <w:divBdr>
        <w:top w:val="none" w:sz="0" w:space="0" w:color="auto"/>
        <w:left w:val="none" w:sz="0" w:space="0" w:color="auto"/>
        <w:bottom w:val="none" w:sz="0" w:space="0" w:color="auto"/>
        <w:right w:val="none" w:sz="0" w:space="0" w:color="auto"/>
      </w:divBdr>
    </w:div>
    <w:div w:id="525680144">
      <w:bodyDiv w:val="1"/>
      <w:marLeft w:val="0"/>
      <w:marRight w:val="0"/>
      <w:marTop w:val="0"/>
      <w:marBottom w:val="0"/>
      <w:divBdr>
        <w:top w:val="none" w:sz="0" w:space="0" w:color="auto"/>
        <w:left w:val="none" w:sz="0" w:space="0" w:color="auto"/>
        <w:bottom w:val="none" w:sz="0" w:space="0" w:color="auto"/>
        <w:right w:val="none" w:sz="0" w:space="0" w:color="auto"/>
      </w:divBdr>
      <w:divsChild>
        <w:div w:id="1307054467">
          <w:marLeft w:val="0"/>
          <w:marRight w:val="0"/>
          <w:marTop w:val="0"/>
          <w:marBottom w:val="0"/>
          <w:divBdr>
            <w:top w:val="none" w:sz="0" w:space="0" w:color="auto"/>
            <w:left w:val="none" w:sz="0" w:space="0" w:color="auto"/>
            <w:bottom w:val="none" w:sz="0" w:space="0" w:color="auto"/>
            <w:right w:val="none" w:sz="0" w:space="0" w:color="auto"/>
          </w:divBdr>
          <w:divsChild>
            <w:div w:id="1717658376">
              <w:marLeft w:val="0"/>
              <w:marRight w:val="0"/>
              <w:marTop w:val="0"/>
              <w:marBottom w:val="0"/>
              <w:divBdr>
                <w:top w:val="none" w:sz="0" w:space="0" w:color="auto"/>
                <w:left w:val="none" w:sz="0" w:space="0" w:color="auto"/>
                <w:bottom w:val="none" w:sz="0" w:space="0" w:color="auto"/>
                <w:right w:val="none" w:sz="0" w:space="0" w:color="auto"/>
              </w:divBdr>
            </w:div>
          </w:divsChild>
        </w:div>
        <w:div w:id="1553538578">
          <w:marLeft w:val="0"/>
          <w:marRight w:val="0"/>
          <w:marTop w:val="120"/>
          <w:marBottom w:val="0"/>
          <w:divBdr>
            <w:top w:val="none" w:sz="0" w:space="0" w:color="auto"/>
            <w:left w:val="none" w:sz="0" w:space="0" w:color="auto"/>
            <w:bottom w:val="none" w:sz="0" w:space="0" w:color="auto"/>
            <w:right w:val="none" w:sz="0" w:space="0" w:color="auto"/>
          </w:divBdr>
        </w:div>
      </w:divsChild>
    </w:div>
    <w:div w:id="525950666">
      <w:bodyDiv w:val="1"/>
      <w:marLeft w:val="0"/>
      <w:marRight w:val="0"/>
      <w:marTop w:val="0"/>
      <w:marBottom w:val="0"/>
      <w:divBdr>
        <w:top w:val="none" w:sz="0" w:space="0" w:color="auto"/>
        <w:left w:val="none" w:sz="0" w:space="0" w:color="auto"/>
        <w:bottom w:val="none" w:sz="0" w:space="0" w:color="auto"/>
        <w:right w:val="none" w:sz="0" w:space="0" w:color="auto"/>
      </w:divBdr>
      <w:divsChild>
        <w:div w:id="1310208248">
          <w:marLeft w:val="0"/>
          <w:marRight w:val="0"/>
          <w:marTop w:val="0"/>
          <w:marBottom w:val="0"/>
          <w:divBdr>
            <w:top w:val="none" w:sz="0" w:space="0" w:color="auto"/>
            <w:left w:val="none" w:sz="0" w:space="0" w:color="auto"/>
            <w:bottom w:val="dotted" w:sz="6" w:space="4" w:color="DDDDDD"/>
            <w:right w:val="none" w:sz="0" w:space="0" w:color="auto"/>
          </w:divBdr>
          <w:divsChild>
            <w:div w:id="4685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829">
      <w:bodyDiv w:val="1"/>
      <w:marLeft w:val="0"/>
      <w:marRight w:val="0"/>
      <w:marTop w:val="0"/>
      <w:marBottom w:val="0"/>
      <w:divBdr>
        <w:top w:val="none" w:sz="0" w:space="0" w:color="auto"/>
        <w:left w:val="none" w:sz="0" w:space="0" w:color="auto"/>
        <w:bottom w:val="none" w:sz="0" w:space="0" w:color="auto"/>
        <w:right w:val="none" w:sz="0" w:space="0" w:color="auto"/>
      </w:divBdr>
    </w:div>
    <w:div w:id="526874646">
      <w:bodyDiv w:val="1"/>
      <w:marLeft w:val="0"/>
      <w:marRight w:val="0"/>
      <w:marTop w:val="0"/>
      <w:marBottom w:val="0"/>
      <w:divBdr>
        <w:top w:val="none" w:sz="0" w:space="0" w:color="auto"/>
        <w:left w:val="none" w:sz="0" w:space="0" w:color="auto"/>
        <w:bottom w:val="none" w:sz="0" w:space="0" w:color="auto"/>
        <w:right w:val="none" w:sz="0" w:space="0" w:color="auto"/>
      </w:divBdr>
      <w:divsChild>
        <w:div w:id="1381975803">
          <w:marLeft w:val="0"/>
          <w:marRight w:val="0"/>
          <w:marTop w:val="0"/>
          <w:marBottom w:val="0"/>
          <w:divBdr>
            <w:top w:val="none" w:sz="0" w:space="0" w:color="auto"/>
            <w:left w:val="none" w:sz="0" w:space="0" w:color="auto"/>
            <w:bottom w:val="dotted" w:sz="6" w:space="4" w:color="DDDDDD"/>
            <w:right w:val="none" w:sz="0" w:space="0" w:color="auto"/>
          </w:divBdr>
        </w:div>
      </w:divsChild>
    </w:div>
    <w:div w:id="527186143">
      <w:bodyDiv w:val="1"/>
      <w:marLeft w:val="0"/>
      <w:marRight w:val="0"/>
      <w:marTop w:val="0"/>
      <w:marBottom w:val="0"/>
      <w:divBdr>
        <w:top w:val="none" w:sz="0" w:space="0" w:color="auto"/>
        <w:left w:val="none" w:sz="0" w:space="0" w:color="auto"/>
        <w:bottom w:val="none" w:sz="0" w:space="0" w:color="auto"/>
        <w:right w:val="none" w:sz="0" w:space="0" w:color="auto"/>
      </w:divBdr>
      <w:divsChild>
        <w:div w:id="199124995">
          <w:marLeft w:val="0"/>
          <w:marRight w:val="0"/>
          <w:marTop w:val="0"/>
          <w:marBottom w:val="150"/>
          <w:divBdr>
            <w:top w:val="none" w:sz="0" w:space="0" w:color="auto"/>
            <w:left w:val="none" w:sz="0" w:space="0" w:color="auto"/>
            <w:bottom w:val="none" w:sz="0" w:space="0" w:color="auto"/>
            <w:right w:val="none" w:sz="0" w:space="0" w:color="auto"/>
          </w:divBdr>
          <w:divsChild>
            <w:div w:id="759647164">
              <w:marLeft w:val="0"/>
              <w:marRight w:val="0"/>
              <w:marTop w:val="0"/>
              <w:marBottom w:val="0"/>
              <w:divBdr>
                <w:top w:val="none" w:sz="0" w:space="0" w:color="auto"/>
                <w:left w:val="none" w:sz="0" w:space="0" w:color="auto"/>
                <w:bottom w:val="none" w:sz="0" w:space="0" w:color="auto"/>
                <w:right w:val="none" w:sz="0" w:space="0" w:color="auto"/>
              </w:divBdr>
            </w:div>
          </w:divsChild>
        </w:div>
        <w:div w:id="316694509">
          <w:marLeft w:val="0"/>
          <w:marRight w:val="0"/>
          <w:marTop w:val="0"/>
          <w:marBottom w:val="0"/>
          <w:divBdr>
            <w:top w:val="none" w:sz="0" w:space="0" w:color="auto"/>
            <w:left w:val="none" w:sz="0" w:space="0" w:color="auto"/>
            <w:bottom w:val="none" w:sz="0" w:space="0" w:color="auto"/>
            <w:right w:val="none" w:sz="0" w:space="0" w:color="auto"/>
          </w:divBdr>
          <w:divsChild>
            <w:div w:id="450827079">
              <w:marLeft w:val="0"/>
              <w:marRight w:val="0"/>
              <w:marTop w:val="0"/>
              <w:marBottom w:val="0"/>
              <w:divBdr>
                <w:top w:val="none" w:sz="0" w:space="0" w:color="auto"/>
                <w:left w:val="none" w:sz="0" w:space="0" w:color="auto"/>
                <w:bottom w:val="none" w:sz="0" w:space="0" w:color="auto"/>
                <w:right w:val="none" w:sz="0" w:space="0" w:color="auto"/>
              </w:divBdr>
            </w:div>
          </w:divsChild>
        </w:div>
        <w:div w:id="1437099752">
          <w:marLeft w:val="0"/>
          <w:marRight w:val="0"/>
          <w:marTop w:val="0"/>
          <w:marBottom w:val="150"/>
          <w:divBdr>
            <w:top w:val="none" w:sz="0" w:space="0" w:color="auto"/>
            <w:left w:val="none" w:sz="0" w:space="0" w:color="auto"/>
            <w:bottom w:val="none" w:sz="0" w:space="0" w:color="auto"/>
            <w:right w:val="none" w:sz="0" w:space="0" w:color="auto"/>
          </w:divBdr>
        </w:div>
      </w:divsChild>
    </w:div>
    <w:div w:id="527723683">
      <w:bodyDiv w:val="1"/>
      <w:marLeft w:val="0"/>
      <w:marRight w:val="0"/>
      <w:marTop w:val="0"/>
      <w:marBottom w:val="0"/>
      <w:divBdr>
        <w:top w:val="none" w:sz="0" w:space="0" w:color="auto"/>
        <w:left w:val="none" w:sz="0" w:space="0" w:color="auto"/>
        <w:bottom w:val="none" w:sz="0" w:space="0" w:color="auto"/>
        <w:right w:val="none" w:sz="0" w:space="0" w:color="auto"/>
      </w:divBdr>
      <w:divsChild>
        <w:div w:id="1911503226">
          <w:marLeft w:val="0"/>
          <w:marRight w:val="0"/>
          <w:marTop w:val="0"/>
          <w:marBottom w:val="0"/>
          <w:divBdr>
            <w:top w:val="none" w:sz="0" w:space="0" w:color="auto"/>
            <w:left w:val="none" w:sz="0" w:space="0" w:color="auto"/>
            <w:bottom w:val="none" w:sz="0" w:space="0" w:color="auto"/>
            <w:right w:val="none" w:sz="0" w:space="0" w:color="auto"/>
          </w:divBdr>
          <w:divsChild>
            <w:div w:id="1816023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110497">
      <w:bodyDiv w:val="1"/>
      <w:marLeft w:val="0"/>
      <w:marRight w:val="0"/>
      <w:marTop w:val="0"/>
      <w:marBottom w:val="0"/>
      <w:divBdr>
        <w:top w:val="none" w:sz="0" w:space="0" w:color="auto"/>
        <w:left w:val="none" w:sz="0" w:space="0" w:color="auto"/>
        <w:bottom w:val="none" w:sz="0" w:space="0" w:color="auto"/>
        <w:right w:val="none" w:sz="0" w:space="0" w:color="auto"/>
      </w:divBdr>
    </w:div>
    <w:div w:id="528908092">
      <w:bodyDiv w:val="1"/>
      <w:marLeft w:val="0"/>
      <w:marRight w:val="0"/>
      <w:marTop w:val="0"/>
      <w:marBottom w:val="0"/>
      <w:divBdr>
        <w:top w:val="none" w:sz="0" w:space="0" w:color="auto"/>
        <w:left w:val="none" w:sz="0" w:space="0" w:color="auto"/>
        <w:bottom w:val="none" w:sz="0" w:space="0" w:color="auto"/>
        <w:right w:val="none" w:sz="0" w:space="0" w:color="auto"/>
      </w:divBdr>
      <w:divsChild>
        <w:div w:id="613948198">
          <w:marLeft w:val="0"/>
          <w:marRight w:val="0"/>
          <w:marTop w:val="0"/>
          <w:marBottom w:val="0"/>
          <w:divBdr>
            <w:top w:val="none" w:sz="0" w:space="0" w:color="auto"/>
            <w:left w:val="none" w:sz="0" w:space="0" w:color="auto"/>
            <w:bottom w:val="none" w:sz="0" w:space="0" w:color="auto"/>
            <w:right w:val="none" w:sz="0" w:space="0" w:color="auto"/>
          </w:divBdr>
          <w:divsChild>
            <w:div w:id="1025398207">
              <w:marLeft w:val="0"/>
              <w:marRight w:val="0"/>
              <w:marTop w:val="0"/>
              <w:marBottom w:val="0"/>
              <w:divBdr>
                <w:top w:val="none" w:sz="0" w:space="0" w:color="auto"/>
                <w:left w:val="none" w:sz="0" w:space="0" w:color="auto"/>
                <w:bottom w:val="none" w:sz="0" w:space="0" w:color="auto"/>
                <w:right w:val="none" w:sz="0" w:space="0" w:color="auto"/>
              </w:divBdr>
              <w:divsChild>
                <w:div w:id="806166759">
                  <w:marLeft w:val="0"/>
                  <w:marRight w:val="0"/>
                  <w:marTop w:val="225"/>
                  <w:marBottom w:val="225"/>
                  <w:divBdr>
                    <w:top w:val="none" w:sz="0" w:space="0" w:color="auto"/>
                    <w:left w:val="none" w:sz="0" w:space="0" w:color="auto"/>
                    <w:bottom w:val="none" w:sz="0" w:space="0" w:color="auto"/>
                    <w:right w:val="none" w:sz="0" w:space="0" w:color="auto"/>
                  </w:divBdr>
                </w:div>
              </w:divsChild>
            </w:div>
            <w:div w:id="1982926812">
              <w:marLeft w:val="0"/>
              <w:marRight w:val="0"/>
              <w:marTop w:val="0"/>
              <w:marBottom w:val="150"/>
              <w:divBdr>
                <w:top w:val="none" w:sz="0" w:space="0" w:color="auto"/>
                <w:left w:val="none" w:sz="0" w:space="0" w:color="auto"/>
                <w:bottom w:val="none" w:sz="0" w:space="0" w:color="auto"/>
                <w:right w:val="none" w:sz="0" w:space="0" w:color="auto"/>
              </w:divBdr>
            </w:div>
          </w:divsChild>
        </w:div>
        <w:div w:id="1211844135">
          <w:marLeft w:val="0"/>
          <w:marRight w:val="0"/>
          <w:marTop w:val="0"/>
          <w:marBottom w:val="150"/>
          <w:divBdr>
            <w:top w:val="none" w:sz="0" w:space="0" w:color="auto"/>
            <w:left w:val="none" w:sz="0" w:space="0" w:color="auto"/>
            <w:bottom w:val="none" w:sz="0" w:space="0" w:color="auto"/>
            <w:right w:val="none" w:sz="0" w:space="0" w:color="auto"/>
          </w:divBdr>
          <w:divsChild>
            <w:div w:id="1039666619">
              <w:marLeft w:val="0"/>
              <w:marRight w:val="0"/>
              <w:marTop w:val="0"/>
              <w:marBottom w:val="0"/>
              <w:divBdr>
                <w:top w:val="none" w:sz="0" w:space="0" w:color="auto"/>
                <w:left w:val="none" w:sz="0" w:space="0" w:color="auto"/>
                <w:bottom w:val="none" w:sz="0" w:space="0" w:color="auto"/>
                <w:right w:val="none" w:sz="0" w:space="0" w:color="auto"/>
              </w:divBdr>
              <w:divsChild>
                <w:div w:id="2153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985">
      <w:bodyDiv w:val="1"/>
      <w:marLeft w:val="0"/>
      <w:marRight w:val="0"/>
      <w:marTop w:val="0"/>
      <w:marBottom w:val="0"/>
      <w:divBdr>
        <w:top w:val="none" w:sz="0" w:space="0" w:color="auto"/>
        <w:left w:val="none" w:sz="0" w:space="0" w:color="auto"/>
        <w:bottom w:val="none" w:sz="0" w:space="0" w:color="auto"/>
        <w:right w:val="none" w:sz="0" w:space="0" w:color="auto"/>
      </w:divBdr>
    </w:div>
    <w:div w:id="529219050">
      <w:bodyDiv w:val="1"/>
      <w:marLeft w:val="0"/>
      <w:marRight w:val="0"/>
      <w:marTop w:val="0"/>
      <w:marBottom w:val="0"/>
      <w:divBdr>
        <w:top w:val="none" w:sz="0" w:space="0" w:color="auto"/>
        <w:left w:val="none" w:sz="0" w:space="0" w:color="auto"/>
        <w:bottom w:val="none" w:sz="0" w:space="0" w:color="auto"/>
        <w:right w:val="none" w:sz="0" w:space="0" w:color="auto"/>
      </w:divBdr>
    </w:div>
    <w:div w:id="529222740">
      <w:bodyDiv w:val="1"/>
      <w:marLeft w:val="0"/>
      <w:marRight w:val="0"/>
      <w:marTop w:val="0"/>
      <w:marBottom w:val="0"/>
      <w:divBdr>
        <w:top w:val="none" w:sz="0" w:space="0" w:color="auto"/>
        <w:left w:val="none" w:sz="0" w:space="0" w:color="auto"/>
        <w:bottom w:val="none" w:sz="0" w:space="0" w:color="auto"/>
        <w:right w:val="none" w:sz="0" w:space="0" w:color="auto"/>
      </w:divBdr>
      <w:divsChild>
        <w:div w:id="136382103">
          <w:marLeft w:val="0"/>
          <w:marRight w:val="0"/>
          <w:marTop w:val="0"/>
          <w:marBottom w:val="240"/>
          <w:divBdr>
            <w:top w:val="none" w:sz="0" w:space="0" w:color="auto"/>
            <w:left w:val="none" w:sz="0" w:space="0" w:color="auto"/>
            <w:bottom w:val="none" w:sz="0" w:space="0" w:color="auto"/>
            <w:right w:val="none" w:sz="0" w:space="0" w:color="auto"/>
          </w:divBdr>
        </w:div>
        <w:div w:id="326860011">
          <w:marLeft w:val="0"/>
          <w:marRight w:val="0"/>
          <w:marTop w:val="0"/>
          <w:marBottom w:val="240"/>
          <w:divBdr>
            <w:top w:val="none" w:sz="0" w:space="0" w:color="auto"/>
            <w:left w:val="none" w:sz="0" w:space="0" w:color="auto"/>
            <w:bottom w:val="none" w:sz="0" w:space="0" w:color="auto"/>
            <w:right w:val="none" w:sz="0" w:space="0" w:color="auto"/>
          </w:divBdr>
          <w:divsChild>
            <w:div w:id="2021615947">
              <w:marLeft w:val="0"/>
              <w:marRight w:val="0"/>
              <w:marTop w:val="0"/>
              <w:marBottom w:val="0"/>
              <w:divBdr>
                <w:top w:val="none" w:sz="0" w:space="0" w:color="auto"/>
                <w:left w:val="none" w:sz="0" w:space="0" w:color="auto"/>
                <w:bottom w:val="none" w:sz="0" w:space="0" w:color="auto"/>
                <w:right w:val="none" w:sz="0" w:space="0" w:color="auto"/>
              </w:divBdr>
              <w:divsChild>
                <w:div w:id="640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453">
          <w:marLeft w:val="0"/>
          <w:marRight w:val="0"/>
          <w:marTop w:val="0"/>
          <w:marBottom w:val="240"/>
          <w:divBdr>
            <w:top w:val="none" w:sz="0" w:space="0" w:color="auto"/>
            <w:left w:val="none" w:sz="0" w:space="0" w:color="auto"/>
            <w:bottom w:val="none" w:sz="0" w:space="0" w:color="auto"/>
            <w:right w:val="none" w:sz="0" w:space="0" w:color="auto"/>
          </w:divBdr>
        </w:div>
        <w:div w:id="1994213279">
          <w:marLeft w:val="0"/>
          <w:marRight w:val="0"/>
          <w:marTop w:val="0"/>
          <w:marBottom w:val="240"/>
          <w:divBdr>
            <w:top w:val="none" w:sz="0" w:space="0" w:color="auto"/>
            <w:left w:val="none" w:sz="0" w:space="0" w:color="auto"/>
            <w:bottom w:val="none" w:sz="0" w:space="0" w:color="auto"/>
            <w:right w:val="none" w:sz="0" w:space="0" w:color="auto"/>
          </w:divBdr>
        </w:div>
        <w:div w:id="2085715694">
          <w:marLeft w:val="0"/>
          <w:marRight w:val="0"/>
          <w:marTop w:val="0"/>
          <w:marBottom w:val="240"/>
          <w:divBdr>
            <w:top w:val="none" w:sz="0" w:space="0" w:color="auto"/>
            <w:left w:val="none" w:sz="0" w:space="0" w:color="auto"/>
            <w:bottom w:val="none" w:sz="0" w:space="0" w:color="auto"/>
            <w:right w:val="none" w:sz="0" w:space="0" w:color="auto"/>
          </w:divBdr>
        </w:div>
      </w:divsChild>
    </w:div>
    <w:div w:id="529416188">
      <w:bodyDiv w:val="1"/>
      <w:marLeft w:val="0"/>
      <w:marRight w:val="0"/>
      <w:marTop w:val="0"/>
      <w:marBottom w:val="0"/>
      <w:divBdr>
        <w:top w:val="none" w:sz="0" w:space="0" w:color="auto"/>
        <w:left w:val="none" w:sz="0" w:space="0" w:color="auto"/>
        <w:bottom w:val="none" w:sz="0" w:space="0" w:color="auto"/>
        <w:right w:val="none" w:sz="0" w:space="0" w:color="auto"/>
      </w:divBdr>
      <w:divsChild>
        <w:div w:id="718676365">
          <w:marLeft w:val="0"/>
          <w:marRight w:val="0"/>
          <w:marTop w:val="0"/>
          <w:marBottom w:val="0"/>
          <w:divBdr>
            <w:top w:val="none" w:sz="0" w:space="0" w:color="auto"/>
            <w:left w:val="none" w:sz="0" w:space="0" w:color="auto"/>
            <w:bottom w:val="dotted" w:sz="6" w:space="4" w:color="DDDDDD"/>
            <w:right w:val="none" w:sz="0" w:space="0" w:color="auto"/>
          </w:divBdr>
        </w:div>
      </w:divsChild>
    </w:div>
    <w:div w:id="529563168">
      <w:bodyDiv w:val="1"/>
      <w:marLeft w:val="0"/>
      <w:marRight w:val="0"/>
      <w:marTop w:val="0"/>
      <w:marBottom w:val="0"/>
      <w:divBdr>
        <w:top w:val="none" w:sz="0" w:space="0" w:color="auto"/>
        <w:left w:val="none" w:sz="0" w:space="0" w:color="auto"/>
        <w:bottom w:val="none" w:sz="0" w:space="0" w:color="auto"/>
        <w:right w:val="none" w:sz="0" w:space="0" w:color="auto"/>
      </w:divBdr>
      <w:divsChild>
        <w:div w:id="111831091">
          <w:marLeft w:val="0"/>
          <w:marRight w:val="0"/>
          <w:marTop w:val="0"/>
          <w:marBottom w:val="0"/>
          <w:divBdr>
            <w:top w:val="none" w:sz="0" w:space="0" w:color="auto"/>
            <w:left w:val="none" w:sz="0" w:space="0" w:color="auto"/>
            <w:bottom w:val="none" w:sz="0" w:space="0" w:color="auto"/>
            <w:right w:val="none" w:sz="0" w:space="0" w:color="auto"/>
          </w:divBdr>
        </w:div>
      </w:divsChild>
    </w:div>
    <w:div w:id="529799921">
      <w:bodyDiv w:val="1"/>
      <w:marLeft w:val="0"/>
      <w:marRight w:val="0"/>
      <w:marTop w:val="0"/>
      <w:marBottom w:val="0"/>
      <w:divBdr>
        <w:top w:val="none" w:sz="0" w:space="0" w:color="auto"/>
        <w:left w:val="none" w:sz="0" w:space="0" w:color="auto"/>
        <w:bottom w:val="none" w:sz="0" w:space="0" w:color="auto"/>
        <w:right w:val="none" w:sz="0" w:space="0" w:color="auto"/>
      </w:divBdr>
      <w:divsChild>
        <w:div w:id="663584187">
          <w:marLeft w:val="0"/>
          <w:marRight w:val="0"/>
          <w:marTop w:val="0"/>
          <w:marBottom w:val="0"/>
          <w:divBdr>
            <w:top w:val="none" w:sz="0" w:space="0" w:color="auto"/>
            <w:left w:val="none" w:sz="0" w:space="0" w:color="auto"/>
            <w:bottom w:val="none" w:sz="0" w:space="0" w:color="auto"/>
            <w:right w:val="none" w:sz="0" w:space="0" w:color="auto"/>
          </w:divBdr>
          <w:divsChild>
            <w:div w:id="1463772625">
              <w:marLeft w:val="0"/>
              <w:marRight w:val="0"/>
              <w:marTop w:val="0"/>
              <w:marBottom w:val="0"/>
              <w:divBdr>
                <w:top w:val="none" w:sz="0" w:space="0" w:color="auto"/>
                <w:left w:val="none" w:sz="0" w:space="0" w:color="auto"/>
                <w:bottom w:val="none" w:sz="0" w:space="0" w:color="auto"/>
                <w:right w:val="none" w:sz="0" w:space="0" w:color="auto"/>
              </w:divBdr>
              <w:divsChild>
                <w:div w:id="1586917152">
                  <w:marLeft w:val="0"/>
                  <w:marRight w:val="0"/>
                  <w:marTop w:val="0"/>
                  <w:marBottom w:val="0"/>
                  <w:divBdr>
                    <w:top w:val="none" w:sz="0" w:space="0" w:color="auto"/>
                    <w:left w:val="none" w:sz="0" w:space="0" w:color="auto"/>
                    <w:bottom w:val="none" w:sz="0" w:space="0" w:color="auto"/>
                    <w:right w:val="none" w:sz="0" w:space="0" w:color="auto"/>
                  </w:divBdr>
                  <w:divsChild>
                    <w:div w:id="1991782359">
                      <w:marLeft w:val="0"/>
                      <w:marRight w:val="0"/>
                      <w:marTop w:val="0"/>
                      <w:marBottom w:val="0"/>
                      <w:divBdr>
                        <w:top w:val="none" w:sz="0" w:space="0" w:color="auto"/>
                        <w:left w:val="none" w:sz="0" w:space="0" w:color="auto"/>
                        <w:bottom w:val="none" w:sz="0" w:space="0" w:color="auto"/>
                        <w:right w:val="none" w:sz="0" w:space="0" w:color="auto"/>
                      </w:divBdr>
                      <w:divsChild>
                        <w:div w:id="547255828">
                          <w:marLeft w:val="0"/>
                          <w:marRight w:val="0"/>
                          <w:marTop w:val="0"/>
                          <w:marBottom w:val="0"/>
                          <w:divBdr>
                            <w:top w:val="none" w:sz="0" w:space="0" w:color="auto"/>
                            <w:left w:val="none" w:sz="0" w:space="0" w:color="auto"/>
                            <w:bottom w:val="none" w:sz="0" w:space="0" w:color="auto"/>
                            <w:right w:val="none" w:sz="0" w:space="0" w:color="auto"/>
                          </w:divBdr>
                          <w:divsChild>
                            <w:div w:id="1313371232">
                              <w:marLeft w:val="0"/>
                              <w:marRight w:val="0"/>
                              <w:marTop w:val="0"/>
                              <w:marBottom w:val="0"/>
                              <w:divBdr>
                                <w:top w:val="none" w:sz="0" w:space="0" w:color="auto"/>
                                <w:left w:val="none" w:sz="0" w:space="0" w:color="auto"/>
                                <w:bottom w:val="none" w:sz="0" w:space="0" w:color="auto"/>
                                <w:right w:val="none" w:sz="0" w:space="0" w:color="auto"/>
                              </w:divBdr>
                              <w:divsChild>
                                <w:div w:id="2096708564">
                                  <w:marLeft w:val="0"/>
                                  <w:marRight w:val="0"/>
                                  <w:marTop w:val="0"/>
                                  <w:marBottom w:val="0"/>
                                  <w:divBdr>
                                    <w:top w:val="none" w:sz="0" w:space="0" w:color="auto"/>
                                    <w:left w:val="none" w:sz="0" w:space="0" w:color="auto"/>
                                    <w:bottom w:val="none" w:sz="0" w:space="0" w:color="auto"/>
                                    <w:right w:val="none" w:sz="0" w:space="0" w:color="auto"/>
                                  </w:divBdr>
                                  <w:divsChild>
                                    <w:div w:id="935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805747">
      <w:bodyDiv w:val="1"/>
      <w:marLeft w:val="0"/>
      <w:marRight w:val="0"/>
      <w:marTop w:val="0"/>
      <w:marBottom w:val="0"/>
      <w:divBdr>
        <w:top w:val="none" w:sz="0" w:space="0" w:color="auto"/>
        <w:left w:val="none" w:sz="0" w:space="0" w:color="auto"/>
        <w:bottom w:val="none" w:sz="0" w:space="0" w:color="auto"/>
        <w:right w:val="none" w:sz="0" w:space="0" w:color="auto"/>
      </w:divBdr>
    </w:div>
    <w:div w:id="530610657">
      <w:bodyDiv w:val="1"/>
      <w:marLeft w:val="0"/>
      <w:marRight w:val="0"/>
      <w:marTop w:val="0"/>
      <w:marBottom w:val="0"/>
      <w:divBdr>
        <w:top w:val="none" w:sz="0" w:space="0" w:color="auto"/>
        <w:left w:val="none" w:sz="0" w:space="0" w:color="auto"/>
        <w:bottom w:val="none" w:sz="0" w:space="0" w:color="auto"/>
        <w:right w:val="none" w:sz="0" w:space="0" w:color="auto"/>
      </w:divBdr>
    </w:div>
    <w:div w:id="530728780">
      <w:bodyDiv w:val="1"/>
      <w:marLeft w:val="0"/>
      <w:marRight w:val="0"/>
      <w:marTop w:val="0"/>
      <w:marBottom w:val="0"/>
      <w:divBdr>
        <w:top w:val="none" w:sz="0" w:space="0" w:color="auto"/>
        <w:left w:val="none" w:sz="0" w:space="0" w:color="auto"/>
        <w:bottom w:val="none" w:sz="0" w:space="0" w:color="auto"/>
        <w:right w:val="none" w:sz="0" w:space="0" w:color="auto"/>
      </w:divBdr>
      <w:divsChild>
        <w:div w:id="527328554">
          <w:marLeft w:val="0"/>
          <w:marRight w:val="0"/>
          <w:marTop w:val="0"/>
          <w:marBottom w:val="0"/>
          <w:divBdr>
            <w:top w:val="none" w:sz="0" w:space="0" w:color="auto"/>
            <w:left w:val="none" w:sz="0" w:space="0" w:color="auto"/>
            <w:bottom w:val="dotted" w:sz="6" w:space="4" w:color="DDDDDD"/>
            <w:right w:val="none" w:sz="0" w:space="0" w:color="auto"/>
          </w:divBdr>
        </w:div>
      </w:divsChild>
    </w:div>
    <w:div w:id="531453904">
      <w:bodyDiv w:val="1"/>
      <w:marLeft w:val="0"/>
      <w:marRight w:val="0"/>
      <w:marTop w:val="0"/>
      <w:marBottom w:val="0"/>
      <w:divBdr>
        <w:top w:val="none" w:sz="0" w:space="0" w:color="auto"/>
        <w:left w:val="none" w:sz="0" w:space="0" w:color="auto"/>
        <w:bottom w:val="none" w:sz="0" w:space="0" w:color="auto"/>
        <w:right w:val="none" w:sz="0" w:space="0" w:color="auto"/>
      </w:divBdr>
      <w:divsChild>
        <w:div w:id="1485123695">
          <w:marLeft w:val="0"/>
          <w:marRight w:val="0"/>
          <w:marTop w:val="0"/>
          <w:marBottom w:val="0"/>
          <w:divBdr>
            <w:top w:val="none" w:sz="0" w:space="0" w:color="auto"/>
            <w:left w:val="none" w:sz="0" w:space="0" w:color="auto"/>
            <w:bottom w:val="none" w:sz="0" w:space="0" w:color="auto"/>
            <w:right w:val="none" w:sz="0" w:space="0" w:color="auto"/>
          </w:divBdr>
          <w:divsChild>
            <w:div w:id="1827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5856">
      <w:bodyDiv w:val="1"/>
      <w:marLeft w:val="0"/>
      <w:marRight w:val="0"/>
      <w:marTop w:val="0"/>
      <w:marBottom w:val="0"/>
      <w:divBdr>
        <w:top w:val="none" w:sz="0" w:space="0" w:color="auto"/>
        <w:left w:val="none" w:sz="0" w:space="0" w:color="auto"/>
        <w:bottom w:val="none" w:sz="0" w:space="0" w:color="auto"/>
        <w:right w:val="none" w:sz="0" w:space="0" w:color="auto"/>
      </w:divBdr>
    </w:div>
    <w:div w:id="532040423">
      <w:bodyDiv w:val="1"/>
      <w:marLeft w:val="0"/>
      <w:marRight w:val="0"/>
      <w:marTop w:val="0"/>
      <w:marBottom w:val="0"/>
      <w:divBdr>
        <w:top w:val="none" w:sz="0" w:space="0" w:color="auto"/>
        <w:left w:val="none" w:sz="0" w:space="0" w:color="auto"/>
        <w:bottom w:val="none" w:sz="0" w:space="0" w:color="auto"/>
        <w:right w:val="none" w:sz="0" w:space="0" w:color="auto"/>
      </w:divBdr>
    </w:div>
    <w:div w:id="532380561">
      <w:bodyDiv w:val="1"/>
      <w:marLeft w:val="0"/>
      <w:marRight w:val="0"/>
      <w:marTop w:val="0"/>
      <w:marBottom w:val="0"/>
      <w:divBdr>
        <w:top w:val="none" w:sz="0" w:space="0" w:color="auto"/>
        <w:left w:val="none" w:sz="0" w:space="0" w:color="auto"/>
        <w:bottom w:val="none" w:sz="0" w:space="0" w:color="auto"/>
        <w:right w:val="none" w:sz="0" w:space="0" w:color="auto"/>
      </w:divBdr>
      <w:divsChild>
        <w:div w:id="1018388437">
          <w:marLeft w:val="0"/>
          <w:marRight w:val="0"/>
          <w:marTop w:val="0"/>
          <w:marBottom w:val="0"/>
          <w:divBdr>
            <w:top w:val="none" w:sz="0" w:space="0" w:color="auto"/>
            <w:left w:val="none" w:sz="0" w:space="0" w:color="auto"/>
            <w:bottom w:val="none" w:sz="0" w:space="0" w:color="auto"/>
            <w:right w:val="none" w:sz="0" w:space="0" w:color="auto"/>
          </w:divBdr>
          <w:divsChild>
            <w:div w:id="1208102622">
              <w:marLeft w:val="0"/>
              <w:marRight w:val="0"/>
              <w:marTop w:val="0"/>
              <w:marBottom w:val="150"/>
              <w:divBdr>
                <w:top w:val="none" w:sz="0" w:space="0" w:color="auto"/>
                <w:left w:val="none" w:sz="0" w:space="0" w:color="auto"/>
                <w:bottom w:val="none" w:sz="0" w:space="0" w:color="auto"/>
                <w:right w:val="none" w:sz="0" w:space="0" w:color="auto"/>
              </w:divBdr>
            </w:div>
            <w:div w:id="1244877975">
              <w:marLeft w:val="0"/>
              <w:marRight w:val="0"/>
              <w:marTop w:val="0"/>
              <w:marBottom w:val="0"/>
              <w:divBdr>
                <w:top w:val="none" w:sz="0" w:space="0" w:color="auto"/>
                <w:left w:val="none" w:sz="0" w:space="0" w:color="auto"/>
                <w:bottom w:val="none" w:sz="0" w:space="0" w:color="auto"/>
                <w:right w:val="none" w:sz="0" w:space="0" w:color="auto"/>
              </w:divBdr>
              <w:divsChild>
                <w:div w:id="51396178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0891105">
          <w:marLeft w:val="0"/>
          <w:marRight w:val="0"/>
          <w:marTop w:val="0"/>
          <w:marBottom w:val="150"/>
          <w:divBdr>
            <w:top w:val="none" w:sz="0" w:space="0" w:color="auto"/>
            <w:left w:val="none" w:sz="0" w:space="0" w:color="auto"/>
            <w:bottom w:val="none" w:sz="0" w:space="0" w:color="auto"/>
            <w:right w:val="none" w:sz="0" w:space="0" w:color="auto"/>
          </w:divBdr>
          <w:divsChild>
            <w:div w:id="503785901">
              <w:marLeft w:val="0"/>
              <w:marRight w:val="0"/>
              <w:marTop w:val="0"/>
              <w:marBottom w:val="0"/>
              <w:divBdr>
                <w:top w:val="none" w:sz="0" w:space="0" w:color="auto"/>
                <w:left w:val="none" w:sz="0" w:space="0" w:color="auto"/>
                <w:bottom w:val="none" w:sz="0" w:space="0" w:color="auto"/>
                <w:right w:val="none" w:sz="0" w:space="0" w:color="auto"/>
              </w:divBdr>
              <w:divsChild>
                <w:div w:id="15542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0530">
      <w:bodyDiv w:val="1"/>
      <w:marLeft w:val="0"/>
      <w:marRight w:val="0"/>
      <w:marTop w:val="0"/>
      <w:marBottom w:val="0"/>
      <w:divBdr>
        <w:top w:val="none" w:sz="0" w:space="0" w:color="auto"/>
        <w:left w:val="none" w:sz="0" w:space="0" w:color="auto"/>
        <w:bottom w:val="none" w:sz="0" w:space="0" w:color="auto"/>
        <w:right w:val="none" w:sz="0" w:space="0" w:color="auto"/>
      </w:divBdr>
      <w:divsChild>
        <w:div w:id="774523074">
          <w:marLeft w:val="0"/>
          <w:marRight w:val="0"/>
          <w:marTop w:val="0"/>
          <w:marBottom w:val="150"/>
          <w:divBdr>
            <w:top w:val="none" w:sz="0" w:space="0" w:color="auto"/>
            <w:left w:val="none" w:sz="0" w:space="0" w:color="auto"/>
            <w:bottom w:val="none" w:sz="0" w:space="0" w:color="auto"/>
            <w:right w:val="none" w:sz="0" w:space="0" w:color="auto"/>
          </w:divBdr>
          <w:divsChild>
            <w:div w:id="1835410436">
              <w:marLeft w:val="0"/>
              <w:marRight w:val="0"/>
              <w:marTop w:val="0"/>
              <w:marBottom w:val="0"/>
              <w:divBdr>
                <w:top w:val="none" w:sz="0" w:space="0" w:color="auto"/>
                <w:left w:val="none" w:sz="0" w:space="0" w:color="auto"/>
                <w:bottom w:val="none" w:sz="0" w:space="0" w:color="auto"/>
                <w:right w:val="none" w:sz="0" w:space="0" w:color="auto"/>
              </w:divBdr>
              <w:divsChild>
                <w:div w:id="15176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8669">
          <w:marLeft w:val="0"/>
          <w:marRight w:val="0"/>
          <w:marTop w:val="0"/>
          <w:marBottom w:val="150"/>
          <w:divBdr>
            <w:top w:val="none" w:sz="0" w:space="0" w:color="auto"/>
            <w:left w:val="none" w:sz="0" w:space="0" w:color="auto"/>
            <w:bottom w:val="none" w:sz="0" w:space="0" w:color="auto"/>
            <w:right w:val="none" w:sz="0" w:space="0" w:color="auto"/>
          </w:divBdr>
        </w:div>
        <w:div w:id="1226188176">
          <w:marLeft w:val="0"/>
          <w:marRight w:val="0"/>
          <w:marTop w:val="0"/>
          <w:marBottom w:val="0"/>
          <w:divBdr>
            <w:top w:val="none" w:sz="0" w:space="0" w:color="auto"/>
            <w:left w:val="none" w:sz="0" w:space="0" w:color="auto"/>
            <w:bottom w:val="none" w:sz="0" w:space="0" w:color="auto"/>
            <w:right w:val="none" w:sz="0" w:space="0" w:color="auto"/>
          </w:divBdr>
          <w:divsChild>
            <w:div w:id="6216152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33158211">
      <w:bodyDiv w:val="1"/>
      <w:marLeft w:val="0"/>
      <w:marRight w:val="0"/>
      <w:marTop w:val="0"/>
      <w:marBottom w:val="0"/>
      <w:divBdr>
        <w:top w:val="none" w:sz="0" w:space="0" w:color="auto"/>
        <w:left w:val="none" w:sz="0" w:space="0" w:color="auto"/>
        <w:bottom w:val="none" w:sz="0" w:space="0" w:color="auto"/>
        <w:right w:val="none" w:sz="0" w:space="0" w:color="auto"/>
      </w:divBdr>
      <w:divsChild>
        <w:div w:id="509950103">
          <w:marLeft w:val="0"/>
          <w:marRight w:val="0"/>
          <w:marTop w:val="0"/>
          <w:marBottom w:val="0"/>
          <w:divBdr>
            <w:top w:val="none" w:sz="0" w:space="0" w:color="auto"/>
            <w:left w:val="none" w:sz="0" w:space="0" w:color="auto"/>
            <w:bottom w:val="none" w:sz="0" w:space="0" w:color="auto"/>
            <w:right w:val="none" w:sz="0" w:space="0" w:color="auto"/>
          </w:divBdr>
        </w:div>
      </w:divsChild>
    </w:div>
    <w:div w:id="533470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4135">
          <w:marLeft w:val="0"/>
          <w:marRight w:val="0"/>
          <w:marTop w:val="0"/>
          <w:marBottom w:val="150"/>
          <w:divBdr>
            <w:top w:val="none" w:sz="0" w:space="0" w:color="auto"/>
            <w:left w:val="none" w:sz="0" w:space="0" w:color="auto"/>
            <w:bottom w:val="none" w:sz="0" w:space="0" w:color="auto"/>
            <w:right w:val="none" w:sz="0" w:space="0" w:color="auto"/>
          </w:divBdr>
        </w:div>
      </w:divsChild>
    </w:div>
    <w:div w:id="533543067">
      <w:bodyDiv w:val="1"/>
      <w:marLeft w:val="0"/>
      <w:marRight w:val="0"/>
      <w:marTop w:val="0"/>
      <w:marBottom w:val="0"/>
      <w:divBdr>
        <w:top w:val="none" w:sz="0" w:space="0" w:color="auto"/>
        <w:left w:val="none" w:sz="0" w:space="0" w:color="auto"/>
        <w:bottom w:val="none" w:sz="0" w:space="0" w:color="auto"/>
        <w:right w:val="none" w:sz="0" w:space="0" w:color="auto"/>
      </w:divBdr>
      <w:divsChild>
        <w:div w:id="1852254368">
          <w:marLeft w:val="0"/>
          <w:marRight w:val="0"/>
          <w:marTop w:val="0"/>
          <w:marBottom w:val="0"/>
          <w:divBdr>
            <w:top w:val="none" w:sz="0" w:space="0" w:color="auto"/>
            <w:left w:val="none" w:sz="0" w:space="0" w:color="auto"/>
            <w:bottom w:val="none" w:sz="0" w:space="0" w:color="auto"/>
            <w:right w:val="none" w:sz="0" w:space="0" w:color="auto"/>
          </w:divBdr>
          <w:divsChild>
            <w:div w:id="2137719901">
              <w:marLeft w:val="0"/>
              <w:marRight w:val="0"/>
              <w:marTop w:val="0"/>
              <w:marBottom w:val="0"/>
              <w:divBdr>
                <w:top w:val="none" w:sz="0" w:space="0" w:color="auto"/>
                <w:left w:val="none" w:sz="0" w:space="0" w:color="auto"/>
                <w:bottom w:val="none" w:sz="0" w:space="0" w:color="auto"/>
                <w:right w:val="none" w:sz="0" w:space="0" w:color="auto"/>
              </w:divBdr>
              <w:divsChild>
                <w:div w:id="1841432002">
                  <w:marLeft w:val="0"/>
                  <w:marRight w:val="0"/>
                  <w:marTop w:val="0"/>
                  <w:marBottom w:val="0"/>
                  <w:divBdr>
                    <w:top w:val="none" w:sz="0" w:space="0" w:color="auto"/>
                    <w:left w:val="none" w:sz="0" w:space="0" w:color="auto"/>
                    <w:bottom w:val="none" w:sz="0" w:space="0" w:color="auto"/>
                    <w:right w:val="none" w:sz="0" w:space="0" w:color="auto"/>
                  </w:divBdr>
                  <w:divsChild>
                    <w:div w:id="1673069201">
                      <w:marLeft w:val="0"/>
                      <w:marRight w:val="0"/>
                      <w:marTop w:val="0"/>
                      <w:marBottom w:val="0"/>
                      <w:divBdr>
                        <w:top w:val="none" w:sz="0" w:space="0" w:color="auto"/>
                        <w:left w:val="none" w:sz="0" w:space="0" w:color="auto"/>
                        <w:bottom w:val="none" w:sz="0" w:space="0" w:color="auto"/>
                        <w:right w:val="none" w:sz="0" w:space="0" w:color="auto"/>
                      </w:divBdr>
                      <w:divsChild>
                        <w:div w:id="600382018">
                          <w:marLeft w:val="0"/>
                          <w:marRight w:val="0"/>
                          <w:marTop w:val="0"/>
                          <w:marBottom w:val="0"/>
                          <w:divBdr>
                            <w:top w:val="none" w:sz="0" w:space="0" w:color="auto"/>
                            <w:left w:val="none" w:sz="0" w:space="0" w:color="auto"/>
                            <w:bottom w:val="none" w:sz="0" w:space="0" w:color="auto"/>
                            <w:right w:val="none" w:sz="0" w:space="0" w:color="auto"/>
                          </w:divBdr>
                          <w:divsChild>
                            <w:div w:id="1939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56836">
      <w:bodyDiv w:val="1"/>
      <w:marLeft w:val="0"/>
      <w:marRight w:val="0"/>
      <w:marTop w:val="0"/>
      <w:marBottom w:val="0"/>
      <w:divBdr>
        <w:top w:val="none" w:sz="0" w:space="0" w:color="auto"/>
        <w:left w:val="none" w:sz="0" w:space="0" w:color="auto"/>
        <w:bottom w:val="none" w:sz="0" w:space="0" w:color="auto"/>
        <w:right w:val="none" w:sz="0" w:space="0" w:color="auto"/>
      </w:divBdr>
      <w:divsChild>
        <w:div w:id="1999069271">
          <w:marLeft w:val="0"/>
          <w:marRight w:val="0"/>
          <w:marTop w:val="0"/>
          <w:marBottom w:val="0"/>
          <w:divBdr>
            <w:top w:val="none" w:sz="0" w:space="0" w:color="auto"/>
            <w:left w:val="none" w:sz="0" w:space="0" w:color="auto"/>
            <w:bottom w:val="none" w:sz="0" w:space="0" w:color="auto"/>
            <w:right w:val="none" w:sz="0" w:space="0" w:color="auto"/>
          </w:divBdr>
          <w:divsChild>
            <w:div w:id="663125618">
              <w:marLeft w:val="0"/>
              <w:marRight w:val="0"/>
              <w:marTop w:val="0"/>
              <w:marBottom w:val="0"/>
              <w:divBdr>
                <w:top w:val="none" w:sz="0" w:space="0" w:color="auto"/>
                <w:left w:val="none" w:sz="0" w:space="0" w:color="auto"/>
                <w:bottom w:val="none" w:sz="0" w:space="0" w:color="auto"/>
                <w:right w:val="none" w:sz="0" w:space="0" w:color="auto"/>
              </w:divBdr>
              <w:divsChild>
                <w:div w:id="1649431662">
                  <w:marLeft w:val="0"/>
                  <w:marRight w:val="0"/>
                  <w:marTop w:val="0"/>
                  <w:marBottom w:val="0"/>
                  <w:divBdr>
                    <w:top w:val="none" w:sz="0" w:space="0" w:color="auto"/>
                    <w:left w:val="none" w:sz="0" w:space="0" w:color="auto"/>
                    <w:bottom w:val="none" w:sz="0" w:space="0" w:color="auto"/>
                    <w:right w:val="none" w:sz="0" w:space="0" w:color="auto"/>
                  </w:divBdr>
                  <w:divsChild>
                    <w:div w:id="146751889">
                      <w:marLeft w:val="0"/>
                      <w:marRight w:val="0"/>
                      <w:marTop w:val="0"/>
                      <w:marBottom w:val="0"/>
                      <w:divBdr>
                        <w:top w:val="none" w:sz="0" w:space="0" w:color="auto"/>
                        <w:left w:val="none" w:sz="0" w:space="0" w:color="auto"/>
                        <w:bottom w:val="none" w:sz="0" w:space="0" w:color="auto"/>
                        <w:right w:val="none" w:sz="0" w:space="0" w:color="auto"/>
                      </w:divBdr>
                      <w:divsChild>
                        <w:div w:id="613831759">
                          <w:marLeft w:val="0"/>
                          <w:marRight w:val="0"/>
                          <w:marTop w:val="0"/>
                          <w:marBottom w:val="0"/>
                          <w:divBdr>
                            <w:top w:val="none" w:sz="0" w:space="0" w:color="auto"/>
                            <w:left w:val="none" w:sz="0" w:space="0" w:color="auto"/>
                            <w:bottom w:val="none" w:sz="0" w:space="0" w:color="auto"/>
                            <w:right w:val="none" w:sz="0" w:space="0" w:color="auto"/>
                          </w:divBdr>
                          <w:divsChild>
                            <w:div w:id="1492714384">
                              <w:marLeft w:val="0"/>
                              <w:marRight w:val="0"/>
                              <w:marTop w:val="0"/>
                              <w:marBottom w:val="0"/>
                              <w:divBdr>
                                <w:top w:val="none" w:sz="0" w:space="0" w:color="auto"/>
                                <w:left w:val="none" w:sz="0" w:space="0" w:color="auto"/>
                                <w:bottom w:val="none" w:sz="0" w:space="0" w:color="auto"/>
                                <w:right w:val="none" w:sz="0" w:space="0" w:color="auto"/>
                              </w:divBdr>
                              <w:divsChild>
                                <w:div w:id="1442142557">
                                  <w:marLeft w:val="0"/>
                                  <w:marRight w:val="0"/>
                                  <w:marTop w:val="0"/>
                                  <w:marBottom w:val="0"/>
                                  <w:divBdr>
                                    <w:top w:val="none" w:sz="0" w:space="0" w:color="auto"/>
                                    <w:left w:val="none" w:sz="0" w:space="0" w:color="auto"/>
                                    <w:bottom w:val="none" w:sz="0" w:space="0" w:color="auto"/>
                                    <w:right w:val="none" w:sz="0" w:space="0" w:color="auto"/>
                                  </w:divBdr>
                                  <w:divsChild>
                                    <w:div w:id="453332432">
                                      <w:marLeft w:val="0"/>
                                      <w:marRight w:val="0"/>
                                      <w:marTop w:val="0"/>
                                      <w:marBottom w:val="0"/>
                                      <w:divBdr>
                                        <w:top w:val="none" w:sz="0" w:space="0" w:color="auto"/>
                                        <w:left w:val="none" w:sz="0" w:space="0" w:color="auto"/>
                                        <w:bottom w:val="none" w:sz="0" w:space="0" w:color="auto"/>
                                        <w:right w:val="none" w:sz="0" w:space="0" w:color="auto"/>
                                      </w:divBdr>
                                      <w:divsChild>
                                        <w:div w:id="284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125257">
      <w:bodyDiv w:val="1"/>
      <w:marLeft w:val="0"/>
      <w:marRight w:val="0"/>
      <w:marTop w:val="0"/>
      <w:marBottom w:val="0"/>
      <w:divBdr>
        <w:top w:val="none" w:sz="0" w:space="0" w:color="auto"/>
        <w:left w:val="none" w:sz="0" w:space="0" w:color="auto"/>
        <w:bottom w:val="none" w:sz="0" w:space="0" w:color="auto"/>
        <w:right w:val="none" w:sz="0" w:space="0" w:color="auto"/>
      </w:divBdr>
      <w:divsChild>
        <w:div w:id="470561146">
          <w:marLeft w:val="0"/>
          <w:marRight w:val="0"/>
          <w:marTop w:val="0"/>
          <w:marBottom w:val="0"/>
          <w:divBdr>
            <w:top w:val="none" w:sz="0" w:space="0" w:color="auto"/>
            <w:left w:val="none" w:sz="0" w:space="0" w:color="auto"/>
            <w:bottom w:val="dotted" w:sz="6" w:space="4" w:color="DDDDDD"/>
            <w:right w:val="none" w:sz="0" w:space="0" w:color="auto"/>
          </w:divBdr>
        </w:div>
      </w:divsChild>
    </w:div>
    <w:div w:id="534272692">
      <w:bodyDiv w:val="1"/>
      <w:marLeft w:val="0"/>
      <w:marRight w:val="0"/>
      <w:marTop w:val="0"/>
      <w:marBottom w:val="0"/>
      <w:divBdr>
        <w:top w:val="none" w:sz="0" w:space="0" w:color="auto"/>
        <w:left w:val="none" w:sz="0" w:space="0" w:color="auto"/>
        <w:bottom w:val="none" w:sz="0" w:space="0" w:color="auto"/>
        <w:right w:val="none" w:sz="0" w:space="0" w:color="auto"/>
      </w:divBdr>
      <w:divsChild>
        <w:div w:id="1069622148">
          <w:marLeft w:val="0"/>
          <w:marRight w:val="0"/>
          <w:marTop w:val="0"/>
          <w:marBottom w:val="0"/>
          <w:divBdr>
            <w:top w:val="none" w:sz="0" w:space="0" w:color="auto"/>
            <w:left w:val="none" w:sz="0" w:space="0" w:color="auto"/>
            <w:bottom w:val="dotted" w:sz="6" w:space="4" w:color="DDDDDD"/>
            <w:right w:val="none" w:sz="0" w:space="0" w:color="auto"/>
          </w:divBdr>
        </w:div>
      </w:divsChild>
    </w:div>
    <w:div w:id="534538617">
      <w:bodyDiv w:val="1"/>
      <w:marLeft w:val="0"/>
      <w:marRight w:val="0"/>
      <w:marTop w:val="0"/>
      <w:marBottom w:val="0"/>
      <w:divBdr>
        <w:top w:val="none" w:sz="0" w:space="0" w:color="auto"/>
        <w:left w:val="none" w:sz="0" w:space="0" w:color="auto"/>
        <w:bottom w:val="none" w:sz="0" w:space="0" w:color="auto"/>
        <w:right w:val="none" w:sz="0" w:space="0" w:color="auto"/>
      </w:divBdr>
      <w:divsChild>
        <w:div w:id="1764186860">
          <w:marLeft w:val="0"/>
          <w:marRight w:val="0"/>
          <w:marTop w:val="0"/>
          <w:marBottom w:val="0"/>
          <w:divBdr>
            <w:top w:val="none" w:sz="0" w:space="0" w:color="auto"/>
            <w:left w:val="none" w:sz="0" w:space="0" w:color="auto"/>
            <w:bottom w:val="none" w:sz="0" w:space="0" w:color="auto"/>
            <w:right w:val="none" w:sz="0" w:space="0" w:color="auto"/>
          </w:divBdr>
        </w:div>
      </w:divsChild>
    </w:div>
    <w:div w:id="534780890">
      <w:bodyDiv w:val="1"/>
      <w:marLeft w:val="0"/>
      <w:marRight w:val="0"/>
      <w:marTop w:val="0"/>
      <w:marBottom w:val="0"/>
      <w:divBdr>
        <w:top w:val="none" w:sz="0" w:space="0" w:color="auto"/>
        <w:left w:val="none" w:sz="0" w:space="0" w:color="auto"/>
        <w:bottom w:val="none" w:sz="0" w:space="0" w:color="auto"/>
        <w:right w:val="none" w:sz="0" w:space="0" w:color="auto"/>
      </w:divBdr>
      <w:divsChild>
        <w:div w:id="264073395">
          <w:marLeft w:val="0"/>
          <w:marRight w:val="0"/>
          <w:marTop w:val="0"/>
          <w:marBottom w:val="0"/>
          <w:divBdr>
            <w:top w:val="none" w:sz="0" w:space="0" w:color="auto"/>
            <w:left w:val="none" w:sz="0" w:space="0" w:color="auto"/>
            <w:bottom w:val="none" w:sz="0" w:space="0" w:color="auto"/>
            <w:right w:val="none" w:sz="0" w:space="0" w:color="auto"/>
          </w:divBdr>
        </w:div>
      </w:divsChild>
    </w:div>
    <w:div w:id="535121759">
      <w:bodyDiv w:val="1"/>
      <w:marLeft w:val="0"/>
      <w:marRight w:val="0"/>
      <w:marTop w:val="0"/>
      <w:marBottom w:val="0"/>
      <w:divBdr>
        <w:top w:val="none" w:sz="0" w:space="0" w:color="auto"/>
        <w:left w:val="none" w:sz="0" w:space="0" w:color="auto"/>
        <w:bottom w:val="none" w:sz="0" w:space="0" w:color="auto"/>
        <w:right w:val="none" w:sz="0" w:space="0" w:color="auto"/>
      </w:divBdr>
      <w:divsChild>
        <w:div w:id="20054126">
          <w:marLeft w:val="0"/>
          <w:marRight w:val="0"/>
          <w:marTop w:val="0"/>
          <w:marBottom w:val="150"/>
          <w:divBdr>
            <w:top w:val="none" w:sz="0" w:space="0" w:color="auto"/>
            <w:left w:val="none" w:sz="0" w:space="0" w:color="auto"/>
            <w:bottom w:val="none" w:sz="0" w:space="0" w:color="auto"/>
            <w:right w:val="none" w:sz="0" w:space="0" w:color="auto"/>
          </w:divBdr>
        </w:div>
        <w:div w:id="233128835">
          <w:marLeft w:val="0"/>
          <w:marRight w:val="0"/>
          <w:marTop w:val="0"/>
          <w:marBottom w:val="150"/>
          <w:divBdr>
            <w:top w:val="none" w:sz="0" w:space="0" w:color="auto"/>
            <w:left w:val="none" w:sz="0" w:space="0" w:color="auto"/>
            <w:bottom w:val="none" w:sz="0" w:space="0" w:color="auto"/>
            <w:right w:val="none" w:sz="0" w:space="0" w:color="auto"/>
          </w:divBdr>
        </w:div>
        <w:div w:id="287123036">
          <w:marLeft w:val="0"/>
          <w:marRight w:val="0"/>
          <w:marTop w:val="0"/>
          <w:marBottom w:val="150"/>
          <w:divBdr>
            <w:top w:val="none" w:sz="0" w:space="0" w:color="auto"/>
            <w:left w:val="none" w:sz="0" w:space="0" w:color="auto"/>
            <w:bottom w:val="none" w:sz="0" w:space="0" w:color="auto"/>
            <w:right w:val="none" w:sz="0" w:space="0" w:color="auto"/>
          </w:divBdr>
        </w:div>
        <w:div w:id="559246657">
          <w:marLeft w:val="0"/>
          <w:marRight w:val="0"/>
          <w:marTop w:val="0"/>
          <w:marBottom w:val="150"/>
          <w:divBdr>
            <w:top w:val="none" w:sz="0" w:space="0" w:color="auto"/>
            <w:left w:val="none" w:sz="0" w:space="0" w:color="auto"/>
            <w:bottom w:val="none" w:sz="0" w:space="0" w:color="auto"/>
            <w:right w:val="none" w:sz="0" w:space="0" w:color="auto"/>
          </w:divBdr>
        </w:div>
        <w:div w:id="863447037">
          <w:marLeft w:val="0"/>
          <w:marRight w:val="0"/>
          <w:marTop w:val="0"/>
          <w:marBottom w:val="150"/>
          <w:divBdr>
            <w:top w:val="none" w:sz="0" w:space="0" w:color="auto"/>
            <w:left w:val="none" w:sz="0" w:space="0" w:color="auto"/>
            <w:bottom w:val="none" w:sz="0" w:space="0" w:color="auto"/>
            <w:right w:val="none" w:sz="0" w:space="0" w:color="auto"/>
          </w:divBdr>
        </w:div>
        <w:div w:id="1505516751">
          <w:marLeft w:val="0"/>
          <w:marRight w:val="0"/>
          <w:marTop w:val="0"/>
          <w:marBottom w:val="150"/>
          <w:divBdr>
            <w:top w:val="none" w:sz="0" w:space="0" w:color="auto"/>
            <w:left w:val="none" w:sz="0" w:space="0" w:color="auto"/>
            <w:bottom w:val="none" w:sz="0" w:space="0" w:color="auto"/>
            <w:right w:val="none" w:sz="0" w:space="0" w:color="auto"/>
          </w:divBdr>
        </w:div>
        <w:div w:id="1959481138">
          <w:marLeft w:val="0"/>
          <w:marRight w:val="0"/>
          <w:marTop w:val="0"/>
          <w:marBottom w:val="150"/>
          <w:divBdr>
            <w:top w:val="none" w:sz="0" w:space="0" w:color="auto"/>
            <w:left w:val="none" w:sz="0" w:space="0" w:color="auto"/>
            <w:bottom w:val="none" w:sz="0" w:space="0" w:color="auto"/>
            <w:right w:val="none" w:sz="0" w:space="0" w:color="auto"/>
          </w:divBdr>
        </w:div>
      </w:divsChild>
    </w:div>
    <w:div w:id="535316938">
      <w:bodyDiv w:val="1"/>
      <w:marLeft w:val="0"/>
      <w:marRight w:val="0"/>
      <w:marTop w:val="0"/>
      <w:marBottom w:val="0"/>
      <w:divBdr>
        <w:top w:val="none" w:sz="0" w:space="0" w:color="auto"/>
        <w:left w:val="none" w:sz="0" w:space="0" w:color="auto"/>
        <w:bottom w:val="none" w:sz="0" w:space="0" w:color="auto"/>
        <w:right w:val="none" w:sz="0" w:space="0" w:color="auto"/>
      </w:divBdr>
      <w:divsChild>
        <w:div w:id="1459688640">
          <w:marLeft w:val="0"/>
          <w:marRight w:val="0"/>
          <w:marTop w:val="0"/>
          <w:marBottom w:val="0"/>
          <w:divBdr>
            <w:top w:val="none" w:sz="0" w:space="0" w:color="auto"/>
            <w:left w:val="none" w:sz="0" w:space="0" w:color="auto"/>
            <w:bottom w:val="none" w:sz="0" w:space="0" w:color="auto"/>
            <w:right w:val="none" w:sz="0" w:space="0" w:color="auto"/>
          </w:divBdr>
        </w:div>
      </w:divsChild>
    </w:div>
    <w:div w:id="535389832">
      <w:bodyDiv w:val="1"/>
      <w:marLeft w:val="0"/>
      <w:marRight w:val="0"/>
      <w:marTop w:val="0"/>
      <w:marBottom w:val="0"/>
      <w:divBdr>
        <w:top w:val="none" w:sz="0" w:space="0" w:color="auto"/>
        <w:left w:val="none" w:sz="0" w:space="0" w:color="auto"/>
        <w:bottom w:val="none" w:sz="0" w:space="0" w:color="auto"/>
        <w:right w:val="none" w:sz="0" w:space="0" w:color="auto"/>
      </w:divBdr>
    </w:div>
    <w:div w:id="535891305">
      <w:bodyDiv w:val="1"/>
      <w:marLeft w:val="0"/>
      <w:marRight w:val="0"/>
      <w:marTop w:val="0"/>
      <w:marBottom w:val="0"/>
      <w:divBdr>
        <w:top w:val="none" w:sz="0" w:space="0" w:color="auto"/>
        <w:left w:val="none" w:sz="0" w:space="0" w:color="auto"/>
        <w:bottom w:val="none" w:sz="0" w:space="0" w:color="auto"/>
        <w:right w:val="none" w:sz="0" w:space="0" w:color="auto"/>
      </w:divBdr>
      <w:divsChild>
        <w:div w:id="1897009621">
          <w:marLeft w:val="0"/>
          <w:marRight w:val="0"/>
          <w:marTop w:val="0"/>
          <w:marBottom w:val="0"/>
          <w:divBdr>
            <w:top w:val="none" w:sz="0" w:space="0" w:color="auto"/>
            <w:left w:val="none" w:sz="0" w:space="0" w:color="auto"/>
            <w:bottom w:val="dotted" w:sz="6" w:space="4" w:color="DDDDDD"/>
            <w:right w:val="none" w:sz="0" w:space="0" w:color="auto"/>
          </w:divBdr>
        </w:div>
      </w:divsChild>
    </w:div>
    <w:div w:id="536745112">
      <w:bodyDiv w:val="1"/>
      <w:marLeft w:val="0"/>
      <w:marRight w:val="0"/>
      <w:marTop w:val="0"/>
      <w:marBottom w:val="0"/>
      <w:divBdr>
        <w:top w:val="none" w:sz="0" w:space="0" w:color="auto"/>
        <w:left w:val="none" w:sz="0" w:space="0" w:color="auto"/>
        <w:bottom w:val="none" w:sz="0" w:space="0" w:color="auto"/>
        <w:right w:val="none" w:sz="0" w:space="0" w:color="auto"/>
      </w:divBdr>
    </w:div>
    <w:div w:id="536895724">
      <w:bodyDiv w:val="1"/>
      <w:marLeft w:val="0"/>
      <w:marRight w:val="0"/>
      <w:marTop w:val="0"/>
      <w:marBottom w:val="0"/>
      <w:divBdr>
        <w:top w:val="none" w:sz="0" w:space="0" w:color="auto"/>
        <w:left w:val="none" w:sz="0" w:space="0" w:color="auto"/>
        <w:bottom w:val="none" w:sz="0" w:space="0" w:color="auto"/>
        <w:right w:val="none" w:sz="0" w:space="0" w:color="auto"/>
      </w:divBdr>
      <w:divsChild>
        <w:div w:id="1286959109">
          <w:marLeft w:val="0"/>
          <w:marRight w:val="0"/>
          <w:marTop w:val="0"/>
          <w:marBottom w:val="0"/>
          <w:divBdr>
            <w:top w:val="none" w:sz="0" w:space="0" w:color="auto"/>
            <w:left w:val="none" w:sz="0" w:space="0" w:color="auto"/>
            <w:bottom w:val="none" w:sz="0" w:space="0" w:color="auto"/>
            <w:right w:val="none" w:sz="0" w:space="0" w:color="auto"/>
          </w:divBdr>
          <w:divsChild>
            <w:div w:id="1105466184">
              <w:marLeft w:val="0"/>
              <w:marRight w:val="0"/>
              <w:marTop w:val="0"/>
              <w:marBottom w:val="0"/>
              <w:divBdr>
                <w:top w:val="none" w:sz="0" w:space="0" w:color="auto"/>
                <w:left w:val="none" w:sz="0" w:space="0" w:color="auto"/>
                <w:bottom w:val="none" w:sz="0" w:space="0" w:color="auto"/>
                <w:right w:val="none" w:sz="0" w:space="0" w:color="auto"/>
              </w:divBdr>
              <w:divsChild>
                <w:div w:id="1262833751">
                  <w:marLeft w:val="0"/>
                  <w:marRight w:val="0"/>
                  <w:marTop w:val="0"/>
                  <w:marBottom w:val="150"/>
                  <w:divBdr>
                    <w:top w:val="none" w:sz="0" w:space="0" w:color="auto"/>
                    <w:left w:val="none" w:sz="0" w:space="0" w:color="auto"/>
                    <w:bottom w:val="none" w:sz="0" w:space="0" w:color="auto"/>
                    <w:right w:val="none" w:sz="0" w:space="0" w:color="auto"/>
                  </w:divBdr>
                  <w:divsChild>
                    <w:div w:id="404493359">
                      <w:marLeft w:val="0"/>
                      <w:marRight w:val="0"/>
                      <w:marTop w:val="0"/>
                      <w:marBottom w:val="0"/>
                      <w:divBdr>
                        <w:top w:val="none" w:sz="0" w:space="0" w:color="auto"/>
                        <w:left w:val="none" w:sz="0" w:space="0" w:color="auto"/>
                        <w:bottom w:val="none" w:sz="0" w:space="0" w:color="auto"/>
                        <w:right w:val="none" w:sz="0" w:space="0" w:color="auto"/>
                      </w:divBdr>
                      <w:divsChild>
                        <w:div w:id="93523496">
                          <w:marLeft w:val="0"/>
                          <w:marRight w:val="0"/>
                          <w:marTop w:val="0"/>
                          <w:marBottom w:val="0"/>
                          <w:divBdr>
                            <w:top w:val="none" w:sz="0" w:space="0" w:color="auto"/>
                            <w:left w:val="none" w:sz="0" w:space="0" w:color="auto"/>
                            <w:bottom w:val="none" w:sz="0" w:space="0" w:color="auto"/>
                            <w:right w:val="none" w:sz="0" w:space="0" w:color="auto"/>
                          </w:divBdr>
                          <w:divsChild>
                            <w:div w:id="1696150485">
                              <w:marLeft w:val="0"/>
                              <w:marRight w:val="0"/>
                              <w:marTop w:val="0"/>
                              <w:marBottom w:val="0"/>
                              <w:divBdr>
                                <w:top w:val="none" w:sz="0" w:space="0" w:color="auto"/>
                                <w:left w:val="none" w:sz="0" w:space="0" w:color="auto"/>
                                <w:bottom w:val="none" w:sz="0" w:space="0" w:color="auto"/>
                                <w:right w:val="none" w:sz="0" w:space="0" w:color="auto"/>
                              </w:divBdr>
                              <w:divsChild>
                                <w:div w:id="1061633308">
                                  <w:marLeft w:val="0"/>
                                  <w:marRight w:val="0"/>
                                  <w:marTop w:val="0"/>
                                  <w:marBottom w:val="0"/>
                                  <w:divBdr>
                                    <w:top w:val="none" w:sz="0" w:space="0" w:color="auto"/>
                                    <w:left w:val="none" w:sz="0" w:space="0" w:color="auto"/>
                                    <w:bottom w:val="none" w:sz="0" w:space="0" w:color="auto"/>
                                    <w:right w:val="none" w:sz="0" w:space="0" w:color="auto"/>
                                  </w:divBdr>
                                  <w:divsChild>
                                    <w:div w:id="1929653716">
                                      <w:marLeft w:val="0"/>
                                      <w:marRight w:val="0"/>
                                      <w:marTop w:val="0"/>
                                      <w:marBottom w:val="0"/>
                                      <w:divBdr>
                                        <w:top w:val="none" w:sz="0" w:space="0" w:color="auto"/>
                                        <w:left w:val="none" w:sz="0" w:space="0" w:color="auto"/>
                                        <w:bottom w:val="none" w:sz="0" w:space="0" w:color="auto"/>
                                        <w:right w:val="none" w:sz="0" w:space="0" w:color="auto"/>
                                      </w:divBdr>
                                      <w:divsChild>
                                        <w:div w:id="590895246">
                                          <w:marLeft w:val="0"/>
                                          <w:marRight w:val="0"/>
                                          <w:marTop w:val="0"/>
                                          <w:marBottom w:val="0"/>
                                          <w:divBdr>
                                            <w:top w:val="none" w:sz="0" w:space="0" w:color="auto"/>
                                            <w:left w:val="none" w:sz="0" w:space="0" w:color="auto"/>
                                            <w:bottom w:val="none" w:sz="0" w:space="0" w:color="auto"/>
                                            <w:right w:val="none" w:sz="0" w:space="0" w:color="auto"/>
                                          </w:divBdr>
                                          <w:divsChild>
                                            <w:div w:id="1877694911">
                                              <w:marLeft w:val="0"/>
                                              <w:marRight w:val="0"/>
                                              <w:marTop w:val="0"/>
                                              <w:marBottom w:val="0"/>
                                              <w:divBdr>
                                                <w:top w:val="none" w:sz="0" w:space="0" w:color="auto"/>
                                                <w:left w:val="none" w:sz="0" w:space="0" w:color="auto"/>
                                                <w:bottom w:val="none" w:sz="0" w:space="0" w:color="auto"/>
                                                <w:right w:val="none" w:sz="0" w:space="0" w:color="auto"/>
                                              </w:divBdr>
                                              <w:divsChild>
                                                <w:div w:id="1563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284829">
      <w:bodyDiv w:val="1"/>
      <w:marLeft w:val="0"/>
      <w:marRight w:val="0"/>
      <w:marTop w:val="0"/>
      <w:marBottom w:val="0"/>
      <w:divBdr>
        <w:top w:val="none" w:sz="0" w:space="0" w:color="auto"/>
        <w:left w:val="none" w:sz="0" w:space="0" w:color="auto"/>
        <w:bottom w:val="none" w:sz="0" w:space="0" w:color="auto"/>
        <w:right w:val="none" w:sz="0" w:space="0" w:color="auto"/>
      </w:divBdr>
      <w:divsChild>
        <w:div w:id="29453877">
          <w:marLeft w:val="0"/>
          <w:marRight w:val="0"/>
          <w:marTop w:val="0"/>
          <w:marBottom w:val="0"/>
          <w:divBdr>
            <w:top w:val="none" w:sz="0" w:space="0" w:color="auto"/>
            <w:left w:val="none" w:sz="0" w:space="0" w:color="auto"/>
            <w:bottom w:val="dotted" w:sz="6" w:space="4" w:color="DDDDDD"/>
            <w:right w:val="none" w:sz="0" w:space="0" w:color="auto"/>
          </w:divBdr>
          <w:divsChild>
            <w:div w:id="2069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9701">
      <w:bodyDiv w:val="1"/>
      <w:marLeft w:val="0"/>
      <w:marRight w:val="0"/>
      <w:marTop w:val="0"/>
      <w:marBottom w:val="0"/>
      <w:divBdr>
        <w:top w:val="none" w:sz="0" w:space="0" w:color="auto"/>
        <w:left w:val="none" w:sz="0" w:space="0" w:color="auto"/>
        <w:bottom w:val="none" w:sz="0" w:space="0" w:color="auto"/>
        <w:right w:val="none" w:sz="0" w:space="0" w:color="auto"/>
      </w:divBdr>
      <w:divsChild>
        <w:div w:id="1414862894">
          <w:marLeft w:val="0"/>
          <w:marRight w:val="0"/>
          <w:marTop w:val="0"/>
          <w:marBottom w:val="0"/>
          <w:divBdr>
            <w:top w:val="none" w:sz="0" w:space="0" w:color="auto"/>
            <w:left w:val="none" w:sz="0" w:space="0" w:color="auto"/>
            <w:bottom w:val="none" w:sz="0" w:space="0" w:color="auto"/>
            <w:right w:val="none" w:sz="0" w:space="0" w:color="auto"/>
          </w:divBdr>
        </w:div>
        <w:div w:id="1890873127">
          <w:marLeft w:val="0"/>
          <w:marRight w:val="0"/>
          <w:marTop w:val="0"/>
          <w:marBottom w:val="0"/>
          <w:divBdr>
            <w:top w:val="none" w:sz="0" w:space="0" w:color="auto"/>
            <w:left w:val="none" w:sz="0" w:space="0" w:color="auto"/>
            <w:bottom w:val="none" w:sz="0" w:space="0" w:color="auto"/>
            <w:right w:val="none" w:sz="0" w:space="0" w:color="auto"/>
          </w:divBdr>
        </w:div>
      </w:divsChild>
    </w:div>
    <w:div w:id="537666650">
      <w:bodyDiv w:val="1"/>
      <w:marLeft w:val="0"/>
      <w:marRight w:val="0"/>
      <w:marTop w:val="0"/>
      <w:marBottom w:val="0"/>
      <w:divBdr>
        <w:top w:val="none" w:sz="0" w:space="0" w:color="auto"/>
        <w:left w:val="none" w:sz="0" w:space="0" w:color="auto"/>
        <w:bottom w:val="none" w:sz="0" w:space="0" w:color="auto"/>
        <w:right w:val="none" w:sz="0" w:space="0" w:color="auto"/>
      </w:divBdr>
      <w:divsChild>
        <w:div w:id="260913564">
          <w:marLeft w:val="0"/>
          <w:marRight w:val="0"/>
          <w:marTop w:val="0"/>
          <w:marBottom w:val="150"/>
          <w:divBdr>
            <w:top w:val="none" w:sz="0" w:space="0" w:color="auto"/>
            <w:left w:val="none" w:sz="0" w:space="0" w:color="auto"/>
            <w:bottom w:val="none" w:sz="0" w:space="0" w:color="auto"/>
            <w:right w:val="none" w:sz="0" w:space="0" w:color="auto"/>
          </w:divBdr>
        </w:div>
      </w:divsChild>
    </w:div>
    <w:div w:id="537669575">
      <w:bodyDiv w:val="1"/>
      <w:marLeft w:val="0"/>
      <w:marRight w:val="0"/>
      <w:marTop w:val="0"/>
      <w:marBottom w:val="0"/>
      <w:divBdr>
        <w:top w:val="none" w:sz="0" w:space="0" w:color="auto"/>
        <w:left w:val="none" w:sz="0" w:space="0" w:color="auto"/>
        <w:bottom w:val="none" w:sz="0" w:space="0" w:color="auto"/>
        <w:right w:val="none" w:sz="0" w:space="0" w:color="auto"/>
      </w:divBdr>
    </w:div>
    <w:div w:id="538057412">
      <w:bodyDiv w:val="1"/>
      <w:marLeft w:val="0"/>
      <w:marRight w:val="0"/>
      <w:marTop w:val="0"/>
      <w:marBottom w:val="0"/>
      <w:divBdr>
        <w:top w:val="none" w:sz="0" w:space="0" w:color="auto"/>
        <w:left w:val="none" w:sz="0" w:space="0" w:color="auto"/>
        <w:bottom w:val="none" w:sz="0" w:space="0" w:color="auto"/>
        <w:right w:val="none" w:sz="0" w:space="0" w:color="auto"/>
      </w:divBdr>
    </w:div>
    <w:div w:id="538513377">
      <w:bodyDiv w:val="1"/>
      <w:marLeft w:val="0"/>
      <w:marRight w:val="0"/>
      <w:marTop w:val="0"/>
      <w:marBottom w:val="0"/>
      <w:divBdr>
        <w:top w:val="none" w:sz="0" w:space="0" w:color="auto"/>
        <w:left w:val="none" w:sz="0" w:space="0" w:color="auto"/>
        <w:bottom w:val="none" w:sz="0" w:space="0" w:color="auto"/>
        <w:right w:val="none" w:sz="0" w:space="0" w:color="auto"/>
      </w:divBdr>
      <w:divsChild>
        <w:div w:id="1065419133">
          <w:marLeft w:val="0"/>
          <w:marRight w:val="0"/>
          <w:marTop w:val="0"/>
          <w:marBottom w:val="0"/>
          <w:divBdr>
            <w:top w:val="none" w:sz="0" w:space="0" w:color="auto"/>
            <w:left w:val="none" w:sz="0" w:space="0" w:color="auto"/>
            <w:bottom w:val="none" w:sz="0" w:space="0" w:color="auto"/>
            <w:right w:val="none" w:sz="0" w:space="0" w:color="auto"/>
          </w:divBdr>
          <w:divsChild>
            <w:div w:id="2024357253">
              <w:marLeft w:val="0"/>
              <w:marRight w:val="0"/>
              <w:marTop w:val="0"/>
              <w:marBottom w:val="0"/>
              <w:divBdr>
                <w:top w:val="none" w:sz="0" w:space="0" w:color="auto"/>
                <w:left w:val="none" w:sz="0" w:space="0" w:color="auto"/>
                <w:bottom w:val="none" w:sz="0" w:space="0" w:color="auto"/>
                <w:right w:val="none" w:sz="0" w:space="0" w:color="auto"/>
              </w:divBdr>
              <w:divsChild>
                <w:div w:id="709300018">
                  <w:marLeft w:val="0"/>
                  <w:marRight w:val="0"/>
                  <w:marTop w:val="0"/>
                  <w:marBottom w:val="0"/>
                  <w:divBdr>
                    <w:top w:val="none" w:sz="0" w:space="0" w:color="auto"/>
                    <w:left w:val="none" w:sz="0" w:space="0" w:color="auto"/>
                    <w:bottom w:val="none" w:sz="0" w:space="0" w:color="auto"/>
                    <w:right w:val="none" w:sz="0" w:space="0" w:color="auto"/>
                  </w:divBdr>
                  <w:divsChild>
                    <w:div w:id="593980411">
                      <w:marLeft w:val="0"/>
                      <w:marRight w:val="0"/>
                      <w:marTop w:val="0"/>
                      <w:marBottom w:val="0"/>
                      <w:divBdr>
                        <w:top w:val="none" w:sz="0" w:space="0" w:color="auto"/>
                        <w:left w:val="none" w:sz="0" w:space="0" w:color="auto"/>
                        <w:bottom w:val="none" w:sz="0" w:space="0" w:color="auto"/>
                        <w:right w:val="none" w:sz="0" w:space="0" w:color="auto"/>
                      </w:divBdr>
                      <w:divsChild>
                        <w:div w:id="1923833460">
                          <w:marLeft w:val="0"/>
                          <w:marRight w:val="0"/>
                          <w:marTop w:val="0"/>
                          <w:marBottom w:val="0"/>
                          <w:divBdr>
                            <w:top w:val="none" w:sz="0" w:space="0" w:color="auto"/>
                            <w:left w:val="none" w:sz="0" w:space="0" w:color="auto"/>
                            <w:bottom w:val="none" w:sz="0" w:space="0" w:color="auto"/>
                            <w:right w:val="none" w:sz="0" w:space="0" w:color="auto"/>
                          </w:divBdr>
                          <w:divsChild>
                            <w:div w:id="1714116494">
                              <w:marLeft w:val="0"/>
                              <w:marRight w:val="0"/>
                              <w:marTop w:val="0"/>
                              <w:marBottom w:val="0"/>
                              <w:divBdr>
                                <w:top w:val="none" w:sz="0" w:space="0" w:color="auto"/>
                                <w:left w:val="none" w:sz="0" w:space="0" w:color="auto"/>
                                <w:bottom w:val="none" w:sz="0" w:space="0" w:color="auto"/>
                                <w:right w:val="none" w:sz="0" w:space="0" w:color="auto"/>
                              </w:divBdr>
                              <w:divsChild>
                                <w:div w:id="2071492295">
                                  <w:marLeft w:val="0"/>
                                  <w:marRight w:val="0"/>
                                  <w:marTop w:val="0"/>
                                  <w:marBottom w:val="0"/>
                                  <w:divBdr>
                                    <w:top w:val="none" w:sz="0" w:space="0" w:color="auto"/>
                                    <w:left w:val="none" w:sz="0" w:space="0" w:color="auto"/>
                                    <w:bottom w:val="none" w:sz="0" w:space="0" w:color="auto"/>
                                    <w:right w:val="none" w:sz="0" w:space="0" w:color="auto"/>
                                  </w:divBdr>
                                  <w:divsChild>
                                    <w:div w:id="560288633">
                                      <w:marLeft w:val="0"/>
                                      <w:marRight w:val="0"/>
                                      <w:marTop w:val="0"/>
                                      <w:marBottom w:val="0"/>
                                      <w:divBdr>
                                        <w:top w:val="none" w:sz="0" w:space="0" w:color="auto"/>
                                        <w:left w:val="none" w:sz="0" w:space="0" w:color="auto"/>
                                        <w:bottom w:val="none" w:sz="0" w:space="0" w:color="auto"/>
                                        <w:right w:val="none" w:sz="0" w:space="0" w:color="auto"/>
                                      </w:divBdr>
                                      <w:divsChild>
                                        <w:div w:id="54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39125466">
      <w:bodyDiv w:val="1"/>
      <w:marLeft w:val="0"/>
      <w:marRight w:val="0"/>
      <w:marTop w:val="0"/>
      <w:marBottom w:val="0"/>
      <w:divBdr>
        <w:top w:val="none" w:sz="0" w:space="0" w:color="auto"/>
        <w:left w:val="none" w:sz="0" w:space="0" w:color="auto"/>
        <w:bottom w:val="none" w:sz="0" w:space="0" w:color="auto"/>
        <w:right w:val="none" w:sz="0" w:space="0" w:color="auto"/>
      </w:divBdr>
      <w:divsChild>
        <w:div w:id="707486471">
          <w:marLeft w:val="0"/>
          <w:marRight w:val="0"/>
          <w:marTop w:val="0"/>
          <w:marBottom w:val="0"/>
          <w:divBdr>
            <w:top w:val="none" w:sz="0" w:space="0" w:color="auto"/>
            <w:left w:val="none" w:sz="0" w:space="0" w:color="auto"/>
            <w:bottom w:val="none" w:sz="0" w:space="0" w:color="auto"/>
            <w:right w:val="none" w:sz="0" w:space="0" w:color="auto"/>
          </w:divBdr>
          <w:divsChild>
            <w:div w:id="1926571939">
              <w:marLeft w:val="0"/>
              <w:marRight w:val="0"/>
              <w:marTop w:val="0"/>
              <w:marBottom w:val="0"/>
              <w:divBdr>
                <w:top w:val="none" w:sz="0" w:space="0" w:color="auto"/>
                <w:left w:val="none" w:sz="0" w:space="0" w:color="auto"/>
                <w:bottom w:val="none" w:sz="0" w:space="0" w:color="auto"/>
                <w:right w:val="none" w:sz="0" w:space="0" w:color="auto"/>
              </w:divBdr>
              <w:divsChild>
                <w:div w:id="1897234227">
                  <w:marLeft w:val="0"/>
                  <w:marRight w:val="0"/>
                  <w:marTop w:val="0"/>
                  <w:marBottom w:val="0"/>
                  <w:divBdr>
                    <w:top w:val="none" w:sz="0" w:space="0" w:color="auto"/>
                    <w:left w:val="none" w:sz="0" w:space="0" w:color="auto"/>
                    <w:bottom w:val="none" w:sz="0" w:space="0" w:color="auto"/>
                    <w:right w:val="none" w:sz="0" w:space="0" w:color="auto"/>
                  </w:divBdr>
                  <w:divsChild>
                    <w:div w:id="1706052299">
                      <w:marLeft w:val="0"/>
                      <w:marRight w:val="0"/>
                      <w:marTop w:val="0"/>
                      <w:marBottom w:val="0"/>
                      <w:divBdr>
                        <w:top w:val="none" w:sz="0" w:space="0" w:color="auto"/>
                        <w:left w:val="none" w:sz="0" w:space="0" w:color="auto"/>
                        <w:bottom w:val="none" w:sz="0" w:space="0" w:color="auto"/>
                        <w:right w:val="none" w:sz="0" w:space="0" w:color="auto"/>
                      </w:divBdr>
                      <w:divsChild>
                        <w:div w:id="553392913">
                          <w:marLeft w:val="0"/>
                          <w:marRight w:val="0"/>
                          <w:marTop w:val="0"/>
                          <w:marBottom w:val="0"/>
                          <w:divBdr>
                            <w:top w:val="none" w:sz="0" w:space="0" w:color="auto"/>
                            <w:left w:val="none" w:sz="0" w:space="0" w:color="auto"/>
                            <w:bottom w:val="none" w:sz="0" w:space="0" w:color="auto"/>
                            <w:right w:val="none" w:sz="0" w:space="0" w:color="auto"/>
                          </w:divBdr>
                          <w:divsChild>
                            <w:div w:id="1315599295">
                              <w:marLeft w:val="0"/>
                              <w:marRight w:val="0"/>
                              <w:marTop w:val="0"/>
                              <w:marBottom w:val="0"/>
                              <w:divBdr>
                                <w:top w:val="none" w:sz="0" w:space="0" w:color="auto"/>
                                <w:left w:val="none" w:sz="0" w:space="0" w:color="auto"/>
                                <w:bottom w:val="none" w:sz="0" w:space="0" w:color="auto"/>
                                <w:right w:val="none" w:sz="0" w:space="0" w:color="auto"/>
                              </w:divBdr>
                              <w:divsChild>
                                <w:div w:id="134378232">
                                  <w:marLeft w:val="0"/>
                                  <w:marRight w:val="0"/>
                                  <w:marTop w:val="0"/>
                                  <w:marBottom w:val="0"/>
                                  <w:divBdr>
                                    <w:top w:val="none" w:sz="0" w:space="0" w:color="auto"/>
                                    <w:left w:val="none" w:sz="0" w:space="0" w:color="auto"/>
                                    <w:bottom w:val="none" w:sz="0" w:space="0" w:color="auto"/>
                                    <w:right w:val="none" w:sz="0" w:space="0" w:color="auto"/>
                                  </w:divBdr>
                                  <w:divsChild>
                                    <w:div w:id="1115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30991">
      <w:bodyDiv w:val="1"/>
      <w:marLeft w:val="0"/>
      <w:marRight w:val="0"/>
      <w:marTop w:val="0"/>
      <w:marBottom w:val="0"/>
      <w:divBdr>
        <w:top w:val="none" w:sz="0" w:space="0" w:color="auto"/>
        <w:left w:val="none" w:sz="0" w:space="0" w:color="auto"/>
        <w:bottom w:val="none" w:sz="0" w:space="0" w:color="auto"/>
        <w:right w:val="none" w:sz="0" w:space="0" w:color="auto"/>
      </w:divBdr>
    </w:div>
    <w:div w:id="539241205">
      <w:bodyDiv w:val="1"/>
      <w:marLeft w:val="0"/>
      <w:marRight w:val="0"/>
      <w:marTop w:val="0"/>
      <w:marBottom w:val="0"/>
      <w:divBdr>
        <w:top w:val="none" w:sz="0" w:space="0" w:color="auto"/>
        <w:left w:val="none" w:sz="0" w:space="0" w:color="auto"/>
        <w:bottom w:val="none" w:sz="0" w:space="0" w:color="auto"/>
        <w:right w:val="none" w:sz="0" w:space="0" w:color="auto"/>
      </w:divBdr>
    </w:div>
    <w:div w:id="539440889">
      <w:bodyDiv w:val="1"/>
      <w:marLeft w:val="0"/>
      <w:marRight w:val="0"/>
      <w:marTop w:val="0"/>
      <w:marBottom w:val="0"/>
      <w:divBdr>
        <w:top w:val="none" w:sz="0" w:space="0" w:color="auto"/>
        <w:left w:val="none" w:sz="0" w:space="0" w:color="auto"/>
        <w:bottom w:val="none" w:sz="0" w:space="0" w:color="auto"/>
        <w:right w:val="none" w:sz="0" w:space="0" w:color="auto"/>
      </w:divBdr>
      <w:divsChild>
        <w:div w:id="1581216403">
          <w:marLeft w:val="0"/>
          <w:marRight w:val="0"/>
          <w:marTop w:val="0"/>
          <w:marBottom w:val="0"/>
          <w:divBdr>
            <w:top w:val="none" w:sz="0" w:space="0" w:color="auto"/>
            <w:left w:val="none" w:sz="0" w:space="0" w:color="auto"/>
            <w:bottom w:val="none" w:sz="0" w:space="0" w:color="auto"/>
            <w:right w:val="none" w:sz="0" w:space="0" w:color="auto"/>
          </w:divBdr>
          <w:divsChild>
            <w:div w:id="65541321">
              <w:marLeft w:val="0"/>
              <w:marRight w:val="0"/>
              <w:marTop w:val="0"/>
              <w:marBottom w:val="0"/>
              <w:divBdr>
                <w:top w:val="none" w:sz="0" w:space="0" w:color="auto"/>
                <w:left w:val="none" w:sz="0" w:space="0" w:color="auto"/>
                <w:bottom w:val="none" w:sz="0" w:space="0" w:color="auto"/>
                <w:right w:val="none" w:sz="0" w:space="0" w:color="auto"/>
              </w:divBdr>
              <w:divsChild>
                <w:div w:id="1647081364">
                  <w:marLeft w:val="0"/>
                  <w:marRight w:val="0"/>
                  <w:marTop w:val="0"/>
                  <w:marBottom w:val="0"/>
                  <w:divBdr>
                    <w:top w:val="none" w:sz="0" w:space="0" w:color="auto"/>
                    <w:left w:val="none" w:sz="0" w:space="0" w:color="auto"/>
                    <w:bottom w:val="none" w:sz="0" w:space="0" w:color="auto"/>
                    <w:right w:val="none" w:sz="0" w:space="0" w:color="auto"/>
                  </w:divBdr>
                  <w:divsChild>
                    <w:div w:id="1901162319">
                      <w:marLeft w:val="0"/>
                      <w:marRight w:val="0"/>
                      <w:marTop w:val="0"/>
                      <w:marBottom w:val="0"/>
                      <w:divBdr>
                        <w:top w:val="none" w:sz="0" w:space="0" w:color="auto"/>
                        <w:left w:val="none" w:sz="0" w:space="0" w:color="auto"/>
                        <w:bottom w:val="none" w:sz="0" w:space="0" w:color="auto"/>
                        <w:right w:val="none" w:sz="0" w:space="0" w:color="auto"/>
                      </w:divBdr>
                      <w:divsChild>
                        <w:div w:id="1918972280">
                          <w:marLeft w:val="0"/>
                          <w:marRight w:val="0"/>
                          <w:marTop w:val="0"/>
                          <w:marBottom w:val="0"/>
                          <w:divBdr>
                            <w:top w:val="none" w:sz="0" w:space="0" w:color="auto"/>
                            <w:left w:val="none" w:sz="0" w:space="0" w:color="auto"/>
                            <w:bottom w:val="none" w:sz="0" w:space="0" w:color="auto"/>
                            <w:right w:val="none" w:sz="0" w:space="0" w:color="auto"/>
                          </w:divBdr>
                          <w:divsChild>
                            <w:div w:id="1376076961">
                              <w:marLeft w:val="0"/>
                              <w:marRight w:val="0"/>
                              <w:marTop w:val="0"/>
                              <w:marBottom w:val="0"/>
                              <w:divBdr>
                                <w:top w:val="none" w:sz="0" w:space="0" w:color="auto"/>
                                <w:left w:val="none" w:sz="0" w:space="0" w:color="auto"/>
                                <w:bottom w:val="none" w:sz="0" w:space="0" w:color="auto"/>
                                <w:right w:val="none" w:sz="0" w:space="0" w:color="auto"/>
                              </w:divBdr>
                              <w:divsChild>
                                <w:div w:id="283541201">
                                  <w:marLeft w:val="0"/>
                                  <w:marRight w:val="0"/>
                                  <w:marTop w:val="0"/>
                                  <w:marBottom w:val="0"/>
                                  <w:divBdr>
                                    <w:top w:val="none" w:sz="0" w:space="0" w:color="auto"/>
                                    <w:left w:val="none" w:sz="0" w:space="0" w:color="auto"/>
                                    <w:bottom w:val="none" w:sz="0" w:space="0" w:color="auto"/>
                                    <w:right w:val="none" w:sz="0" w:space="0" w:color="auto"/>
                                  </w:divBdr>
                                  <w:divsChild>
                                    <w:div w:id="16409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90017">
      <w:bodyDiv w:val="1"/>
      <w:marLeft w:val="0"/>
      <w:marRight w:val="0"/>
      <w:marTop w:val="0"/>
      <w:marBottom w:val="0"/>
      <w:divBdr>
        <w:top w:val="none" w:sz="0" w:space="0" w:color="auto"/>
        <w:left w:val="none" w:sz="0" w:space="0" w:color="auto"/>
        <w:bottom w:val="none" w:sz="0" w:space="0" w:color="auto"/>
        <w:right w:val="none" w:sz="0" w:space="0" w:color="auto"/>
      </w:divBdr>
      <w:divsChild>
        <w:div w:id="550309303">
          <w:marLeft w:val="0"/>
          <w:marRight w:val="0"/>
          <w:marTop w:val="0"/>
          <w:marBottom w:val="0"/>
          <w:divBdr>
            <w:top w:val="none" w:sz="0" w:space="0" w:color="auto"/>
            <w:left w:val="none" w:sz="0" w:space="0" w:color="auto"/>
            <w:bottom w:val="dotted" w:sz="6" w:space="4" w:color="DDDDDD"/>
            <w:right w:val="none" w:sz="0" w:space="0" w:color="auto"/>
          </w:divBdr>
        </w:div>
      </w:divsChild>
    </w:div>
    <w:div w:id="539707138">
      <w:bodyDiv w:val="1"/>
      <w:marLeft w:val="0"/>
      <w:marRight w:val="0"/>
      <w:marTop w:val="0"/>
      <w:marBottom w:val="0"/>
      <w:divBdr>
        <w:top w:val="none" w:sz="0" w:space="0" w:color="auto"/>
        <w:left w:val="none" w:sz="0" w:space="0" w:color="auto"/>
        <w:bottom w:val="none" w:sz="0" w:space="0" w:color="auto"/>
        <w:right w:val="none" w:sz="0" w:space="0" w:color="auto"/>
      </w:divBdr>
      <w:divsChild>
        <w:div w:id="536623365">
          <w:marLeft w:val="0"/>
          <w:marRight w:val="0"/>
          <w:marTop w:val="0"/>
          <w:marBottom w:val="150"/>
          <w:divBdr>
            <w:top w:val="none" w:sz="0" w:space="0" w:color="auto"/>
            <w:left w:val="none" w:sz="0" w:space="0" w:color="auto"/>
            <w:bottom w:val="none" w:sz="0" w:space="0" w:color="auto"/>
            <w:right w:val="none" w:sz="0" w:space="0" w:color="auto"/>
          </w:divBdr>
        </w:div>
      </w:divsChild>
    </w:div>
    <w:div w:id="539783723">
      <w:bodyDiv w:val="1"/>
      <w:marLeft w:val="0"/>
      <w:marRight w:val="0"/>
      <w:marTop w:val="0"/>
      <w:marBottom w:val="0"/>
      <w:divBdr>
        <w:top w:val="none" w:sz="0" w:space="0" w:color="auto"/>
        <w:left w:val="none" w:sz="0" w:space="0" w:color="auto"/>
        <w:bottom w:val="none" w:sz="0" w:space="0" w:color="auto"/>
        <w:right w:val="none" w:sz="0" w:space="0" w:color="auto"/>
      </w:divBdr>
    </w:div>
    <w:div w:id="540019605">
      <w:bodyDiv w:val="1"/>
      <w:marLeft w:val="0"/>
      <w:marRight w:val="0"/>
      <w:marTop w:val="0"/>
      <w:marBottom w:val="0"/>
      <w:divBdr>
        <w:top w:val="none" w:sz="0" w:space="0" w:color="auto"/>
        <w:left w:val="none" w:sz="0" w:space="0" w:color="auto"/>
        <w:bottom w:val="none" w:sz="0" w:space="0" w:color="auto"/>
        <w:right w:val="none" w:sz="0" w:space="0" w:color="auto"/>
      </w:divBdr>
      <w:divsChild>
        <w:div w:id="1025866324">
          <w:marLeft w:val="0"/>
          <w:marRight w:val="0"/>
          <w:marTop w:val="0"/>
          <w:marBottom w:val="150"/>
          <w:divBdr>
            <w:top w:val="none" w:sz="0" w:space="0" w:color="auto"/>
            <w:left w:val="none" w:sz="0" w:space="0" w:color="auto"/>
            <w:bottom w:val="none" w:sz="0" w:space="0" w:color="auto"/>
            <w:right w:val="none" w:sz="0" w:space="0" w:color="auto"/>
          </w:divBdr>
        </w:div>
      </w:divsChild>
    </w:div>
    <w:div w:id="540095583">
      <w:bodyDiv w:val="1"/>
      <w:marLeft w:val="0"/>
      <w:marRight w:val="0"/>
      <w:marTop w:val="0"/>
      <w:marBottom w:val="0"/>
      <w:divBdr>
        <w:top w:val="none" w:sz="0" w:space="0" w:color="auto"/>
        <w:left w:val="none" w:sz="0" w:space="0" w:color="auto"/>
        <w:bottom w:val="none" w:sz="0" w:space="0" w:color="auto"/>
        <w:right w:val="none" w:sz="0" w:space="0" w:color="auto"/>
      </w:divBdr>
    </w:div>
    <w:div w:id="540746063">
      <w:bodyDiv w:val="1"/>
      <w:marLeft w:val="0"/>
      <w:marRight w:val="0"/>
      <w:marTop w:val="0"/>
      <w:marBottom w:val="0"/>
      <w:divBdr>
        <w:top w:val="none" w:sz="0" w:space="0" w:color="auto"/>
        <w:left w:val="none" w:sz="0" w:space="0" w:color="auto"/>
        <w:bottom w:val="none" w:sz="0" w:space="0" w:color="auto"/>
        <w:right w:val="none" w:sz="0" w:space="0" w:color="auto"/>
      </w:divBdr>
      <w:divsChild>
        <w:div w:id="522478456">
          <w:marLeft w:val="0"/>
          <w:marRight w:val="0"/>
          <w:marTop w:val="0"/>
          <w:marBottom w:val="150"/>
          <w:divBdr>
            <w:top w:val="none" w:sz="0" w:space="0" w:color="auto"/>
            <w:left w:val="none" w:sz="0" w:space="0" w:color="auto"/>
            <w:bottom w:val="none" w:sz="0" w:space="0" w:color="auto"/>
            <w:right w:val="none" w:sz="0" w:space="0" w:color="auto"/>
          </w:divBdr>
        </w:div>
      </w:divsChild>
    </w:div>
    <w:div w:id="540946969">
      <w:bodyDiv w:val="1"/>
      <w:marLeft w:val="0"/>
      <w:marRight w:val="0"/>
      <w:marTop w:val="0"/>
      <w:marBottom w:val="0"/>
      <w:divBdr>
        <w:top w:val="none" w:sz="0" w:space="0" w:color="auto"/>
        <w:left w:val="none" w:sz="0" w:space="0" w:color="auto"/>
        <w:bottom w:val="none" w:sz="0" w:space="0" w:color="auto"/>
        <w:right w:val="none" w:sz="0" w:space="0" w:color="auto"/>
      </w:divBdr>
    </w:div>
    <w:div w:id="541018250">
      <w:bodyDiv w:val="1"/>
      <w:marLeft w:val="0"/>
      <w:marRight w:val="0"/>
      <w:marTop w:val="0"/>
      <w:marBottom w:val="0"/>
      <w:divBdr>
        <w:top w:val="none" w:sz="0" w:space="0" w:color="auto"/>
        <w:left w:val="none" w:sz="0" w:space="0" w:color="auto"/>
        <w:bottom w:val="none" w:sz="0" w:space="0" w:color="auto"/>
        <w:right w:val="none" w:sz="0" w:space="0" w:color="auto"/>
      </w:divBdr>
    </w:div>
    <w:div w:id="541524722">
      <w:bodyDiv w:val="1"/>
      <w:marLeft w:val="0"/>
      <w:marRight w:val="0"/>
      <w:marTop w:val="0"/>
      <w:marBottom w:val="0"/>
      <w:divBdr>
        <w:top w:val="none" w:sz="0" w:space="0" w:color="auto"/>
        <w:left w:val="none" w:sz="0" w:space="0" w:color="auto"/>
        <w:bottom w:val="none" w:sz="0" w:space="0" w:color="auto"/>
        <w:right w:val="none" w:sz="0" w:space="0" w:color="auto"/>
      </w:divBdr>
      <w:divsChild>
        <w:div w:id="836724238">
          <w:marLeft w:val="0"/>
          <w:marRight w:val="0"/>
          <w:marTop w:val="0"/>
          <w:marBottom w:val="150"/>
          <w:divBdr>
            <w:top w:val="none" w:sz="0" w:space="0" w:color="auto"/>
            <w:left w:val="none" w:sz="0" w:space="0" w:color="auto"/>
            <w:bottom w:val="none" w:sz="0" w:space="0" w:color="auto"/>
            <w:right w:val="none" w:sz="0" w:space="0" w:color="auto"/>
          </w:divBdr>
        </w:div>
        <w:div w:id="1253856813">
          <w:marLeft w:val="0"/>
          <w:marRight w:val="0"/>
          <w:marTop w:val="0"/>
          <w:marBottom w:val="0"/>
          <w:divBdr>
            <w:top w:val="none" w:sz="0" w:space="0" w:color="auto"/>
            <w:left w:val="none" w:sz="0" w:space="0" w:color="auto"/>
            <w:bottom w:val="none" w:sz="0" w:space="0" w:color="auto"/>
            <w:right w:val="none" w:sz="0" w:space="0" w:color="auto"/>
          </w:divBdr>
          <w:divsChild>
            <w:div w:id="462578840">
              <w:marLeft w:val="0"/>
              <w:marRight w:val="0"/>
              <w:marTop w:val="225"/>
              <w:marBottom w:val="225"/>
              <w:divBdr>
                <w:top w:val="none" w:sz="0" w:space="0" w:color="auto"/>
                <w:left w:val="none" w:sz="0" w:space="0" w:color="auto"/>
                <w:bottom w:val="none" w:sz="0" w:space="0" w:color="auto"/>
                <w:right w:val="none" w:sz="0" w:space="0" w:color="auto"/>
              </w:divBdr>
            </w:div>
          </w:divsChild>
        </w:div>
        <w:div w:id="1376583791">
          <w:marLeft w:val="0"/>
          <w:marRight w:val="0"/>
          <w:marTop w:val="0"/>
          <w:marBottom w:val="150"/>
          <w:divBdr>
            <w:top w:val="none" w:sz="0" w:space="0" w:color="auto"/>
            <w:left w:val="none" w:sz="0" w:space="0" w:color="auto"/>
            <w:bottom w:val="none" w:sz="0" w:space="0" w:color="auto"/>
            <w:right w:val="none" w:sz="0" w:space="0" w:color="auto"/>
          </w:divBdr>
          <w:divsChild>
            <w:div w:id="41179027">
              <w:marLeft w:val="0"/>
              <w:marRight w:val="0"/>
              <w:marTop w:val="0"/>
              <w:marBottom w:val="0"/>
              <w:divBdr>
                <w:top w:val="none" w:sz="0" w:space="0" w:color="auto"/>
                <w:left w:val="none" w:sz="0" w:space="0" w:color="auto"/>
                <w:bottom w:val="none" w:sz="0" w:space="0" w:color="auto"/>
                <w:right w:val="none" w:sz="0" w:space="0" w:color="auto"/>
              </w:divBdr>
              <w:divsChild>
                <w:div w:id="15749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8387">
      <w:bodyDiv w:val="1"/>
      <w:marLeft w:val="0"/>
      <w:marRight w:val="0"/>
      <w:marTop w:val="0"/>
      <w:marBottom w:val="0"/>
      <w:divBdr>
        <w:top w:val="none" w:sz="0" w:space="0" w:color="auto"/>
        <w:left w:val="none" w:sz="0" w:space="0" w:color="auto"/>
        <w:bottom w:val="none" w:sz="0" w:space="0" w:color="auto"/>
        <w:right w:val="none" w:sz="0" w:space="0" w:color="auto"/>
      </w:divBdr>
      <w:divsChild>
        <w:div w:id="729771413">
          <w:marLeft w:val="0"/>
          <w:marRight w:val="0"/>
          <w:marTop w:val="0"/>
          <w:marBottom w:val="0"/>
          <w:divBdr>
            <w:top w:val="none" w:sz="0" w:space="0" w:color="auto"/>
            <w:left w:val="none" w:sz="0" w:space="0" w:color="auto"/>
            <w:bottom w:val="none" w:sz="0" w:space="0" w:color="auto"/>
            <w:right w:val="none" w:sz="0" w:space="0" w:color="auto"/>
          </w:divBdr>
        </w:div>
      </w:divsChild>
    </w:div>
    <w:div w:id="541863535">
      <w:bodyDiv w:val="1"/>
      <w:marLeft w:val="0"/>
      <w:marRight w:val="0"/>
      <w:marTop w:val="0"/>
      <w:marBottom w:val="0"/>
      <w:divBdr>
        <w:top w:val="none" w:sz="0" w:space="0" w:color="auto"/>
        <w:left w:val="none" w:sz="0" w:space="0" w:color="auto"/>
        <w:bottom w:val="none" w:sz="0" w:space="0" w:color="auto"/>
        <w:right w:val="none" w:sz="0" w:space="0" w:color="auto"/>
      </w:divBdr>
      <w:divsChild>
        <w:div w:id="157623131">
          <w:marLeft w:val="0"/>
          <w:marRight w:val="0"/>
          <w:marTop w:val="0"/>
          <w:marBottom w:val="150"/>
          <w:divBdr>
            <w:top w:val="none" w:sz="0" w:space="0" w:color="auto"/>
            <w:left w:val="none" w:sz="0" w:space="0" w:color="auto"/>
            <w:bottom w:val="none" w:sz="0" w:space="0" w:color="auto"/>
            <w:right w:val="none" w:sz="0" w:space="0" w:color="auto"/>
          </w:divBdr>
          <w:divsChild>
            <w:div w:id="400755763">
              <w:marLeft w:val="0"/>
              <w:marRight w:val="0"/>
              <w:marTop w:val="0"/>
              <w:marBottom w:val="0"/>
              <w:divBdr>
                <w:top w:val="none" w:sz="0" w:space="0" w:color="auto"/>
                <w:left w:val="none" w:sz="0" w:space="0" w:color="auto"/>
                <w:bottom w:val="none" w:sz="0" w:space="0" w:color="auto"/>
                <w:right w:val="none" w:sz="0" w:space="0" w:color="auto"/>
              </w:divBdr>
              <w:divsChild>
                <w:div w:id="12478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4768">
          <w:marLeft w:val="0"/>
          <w:marRight w:val="0"/>
          <w:marTop w:val="0"/>
          <w:marBottom w:val="0"/>
          <w:divBdr>
            <w:top w:val="none" w:sz="0" w:space="0" w:color="auto"/>
            <w:left w:val="none" w:sz="0" w:space="0" w:color="auto"/>
            <w:bottom w:val="none" w:sz="0" w:space="0" w:color="auto"/>
            <w:right w:val="none" w:sz="0" w:space="0" w:color="auto"/>
          </w:divBdr>
          <w:divsChild>
            <w:div w:id="1500581868">
              <w:marLeft w:val="0"/>
              <w:marRight w:val="0"/>
              <w:marTop w:val="0"/>
              <w:marBottom w:val="150"/>
              <w:divBdr>
                <w:top w:val="none" w:sz="0" w:space="0" w:color="auto"/>
                <w:left w:val="none" w:sz="0" w:space="0" w:color="auto"/>
                <w:bottom w:val="none" w:sz="0" w:space="0" w:color="auto"/>
                <w:right w:val="none" w:sz="0" w:space="0" w:color="auto"/>
              </w:divBdr>
            </w:div>
            <w:div w:id="1905289810">
              <w:marLeft w:val="0"/>
              <w:marRight w:val="0"/>
              <w:marTop w:val="0"/>
              <w:marBottom w:val="0"/>
              <w:divBdr>
                <w:top w:val="none" w:sz="0" w:space="0" w:color="auto"/>
                <w:left w:val="none" w:sz="0" w:space="0" w:color="auto"/>
                <w:bottom w:val="none" w:sz="0" w:space="0" w:color="auto"/>
                <w:right w:val="none" w:sz="0" w:space="0" w:color="auto"/>
              </w:divBdr>
              <w:divsChild>
                <w:div w:id="53045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2256648">
      <w:bodyDiv w:val="1"/>
      <w:marLeft w:val="0"/>
      <w:marRight w:val="0"/>
      <w:marTop w:val="0"/>
      <w:marBottom w:val="0"/>
      <w:divBdr>
        <w:top w:val="none" w:sz="0" w:space="0" w:color="auto"/>
        <w:left w:val="none" w:sz="0" w:space="0" w:color="auto"/>
        <w:bottom w:val="none" w:sz="0" w:space="0" w:color="auto"/>
        <w:right w:val="none" w:sz="0" w:space="0" w:color="auto"/>
      </w:divBdr>
      <w:divsChild>
        <w:div w:id="1286276424">
          <w:marLeft w:val="0"/>
          <w:marRight w:val="0"/>
          <w:marTop w:val="0"/>
          <w:marBottom w:val="0"/>
          <w:divBdr>
            <w:top w:val="none" w:sz="0" w:space="0" w:color="auto"/>
            <w:left w:val="none" w:sz="0" w:space="0" w:color="auto"/>
            <w:bottom w:val="none" w:sz="0" w:space="0" w:color="auto"/>
            <w:right w:val="none" w:sz="0" w:space="0" w:color="auto"/>
          </w:divBdr>
          <w:divsChild>
            <w:div w:id="1983582621">
              <w:marLeft w:val="0"/>
              <w:marRight w:val="0"/>
              <w:marTop w:val="0"/>
              <w:marBottom w:val="0"/>
              <w:divBdr>
                <w:top w:val="none" w:sz="0" w:space="0" w:color="auto"/>
                <w:left w:val="none" w:sz="0" w:space="0" w:color="auto"/>
                <w:bottom w:val="none" w:sz="0" w:space="0" w:color="auto"/>
                <w:right w:val="none" w:sz="0" w:space="0" w:color="auto"/>
              </w:divBdr>
              <w:divsChild>
                <w:div w:id="209539284">
                  <w:marLeft w:val="0"/>
                  <w:marRight w:val="0"/>
                  <w:marTop w:val="0"/>
                  <w:marBottom w:val="0"/>
                  <w:divBdr>
                    <w:top w:val="none" w:sz="0" w:space="0" w:color="auto"/>
                    <w:left w:val="none" w:sz="0" w:space="0" w:color="auto"/>
                    <w:bottom w:val="none" w:sz="0" w:space="0" w:color="auto"/>
                    <w:right w:val="none" w:sz="0" w:space="0" w:color="auto"/>
                  </w:divBdr>
                  <w:divsChild>
                    <w:div w:id="1660695366">
                      <w:marLeft w:val="0"/>
                      <w:marRight w:val="0"/>
                      <w:marTop w:val="0"/>
                      <w:marBottom w:val="0"/>
                      <w:divBdr>
                        <w:top w:val="none" w:sz="0" w:space="0" w:color="auto"/>
                        <w:left w:val="none" w:sz="0" w:space="0" w:color="auto"/>
                        <w:bottom w:val="none" w:sz="0" w:space="0" w:color="auto"/>
                        <w:right w:val="none" w:sz="0" w:space="0" w:color="auto"/>
                      </w:divBdr>
                      <w:divsChild>
                        <w:div w:id="1664508110">
                          <w:marLeft w:val="0"/>
                          <w:marRight w:val="0"/>
                          <w:marTop w:val="0"/>
                          <w:marBottom w:val="0"/>
                          <w:divBdr>
                            <w:top w:val="none" w:sz="0" w:space="0" w:color="auto"/>
                            <w:left w:val="none" w:sz="0" w:space="0" w:color="auto"/>
                            <w:bottom w:val="none" w:sz="0" w:space="0" w:color="auto"/>
                            <w:right w:val="none" w:sz="0" w:space="0" w:color="auto"/>
                          </w:divBdr>
                          <w:divsChild>
                            <w:div w:id="8269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19889">
      <w:bodyDiv w:val="1"/>
      <w:marLeft w:val="0"/>
      <w:marRight w:val="0"/>
      <w:marTop w:val="0"/>
      <w:marBottom w:val="0"/>
      <w:divBdr>
        <w:top w:val="none" w:sz="0" w:space="0" w:color="auto"/>
        <w:left w:val="none" w:sz="0" w:space="0" w:color="auto"/>
        <w:bottom w:val="none" w:sz="0" w:space="0" w:color="auto"/>
        <w:right w:val="none" w:sz="0" w:space="0" w:color="auto"/>
      </w:divBdr>
      <w:divsChild>
        <w:div w:id="432675823">
          <w:marLeft w:val="0"/>
          <w:marRight w:val="0"/>
          <w:marTop w:val="0"/>
          <w:marBottom w:val="150"/>
          <w:divBdr>
            <w:top w:val="none" w:sz="0" w:space="0" w:color="auto"/>
            <w:left w:val="none" w:sz="0" w:space="0" w:color="auto"/>
            <w:bottom w:val="none" w:sz="0" w:space="0" w:color="auto"/>
            <w:right w:val="none" w:sz="0" w:space="0" w:color="auto"/>
          </w:divBdr>
        </w:div>
      </w:divsChild>
    </w:div>
    <w:div w:id="542639292">
      <w:bodyDiv w:val="1"/>
      <w:marLeft w:val="0"/>
      <w:marRight w:val="0"/>
      <w:marTop w:val="0"/>
      <w:marBottom w:val="0"/>
      <w:divBdr>
        <w:top w:val="none" w:sz="0" w:space="0" w:color="auto"/>
        <w:left w:val="none" w:sz="0" w:space="0" w:color="auto"/>
        <w:bottom w:val="none" w:sz="0" w:space="0" w:color="auto"/>
        <w:right w:val="none" w:sz="0" w:space="0" w:color="auto"/>
      </w:divBdr>
      <w:divsChild>
        <w:div w:id="1276402004">
          <w:marLeft w:val="0"/>
          <w:marRight w:val="0"/>
          <w:marTop w:val="0"/>
          <w:marBottom w:val="150"/>
          <w:divBdr>
            <w:top w:val="none" w:sz="0" w:space="0" w:color="auto"/>
            <w:left w:val="none" w:sz="0" w:space="0" w:color="auto"/>
            <w:bottom w:val="none" w:sz="0" w:space="0" w:color="auto"/>
            <w:right w:val="none" w:sz="0" w:space="0" w:color="auto"/>
          </w:divBdr>
        </w:div>
        <w:div w:id="1776711349">
          <w:marLeft w:val="0"/>
          <w:marRight w:val="0"/>
          <w:marTop w:val="0"/>
          <w:marBottom w:val="0"/>
          <w:divBdr>
            <w:top w:val="none" w:sz="0" w:space="0" w:color="auto"/>
            <w:left w:val="none" w:sz="0" w:space="0" w:color="auto"/>
            <w:bottom w:val="none" w:sz="0" w:space="0" w:color="auto"/>
            <w:right w:val="none" w:sz="0" w:space="0" w:color="auto"/>
          </w:divBdr>
          <w:divsChild>
            <w:div w:id="317534208">
              <w:marLeft w:val="0"/>
              <w:marRight w:val="0"/>
              <w:marTop w:val="0"/>
              <w:marBottom w:val="0"/>
              <w:divBdr>
                <w:top w:val="none" w:sz="0" w:space="0" w:color="auto"/>
                <w:left w:val="none" w:sz="0" w:space="0" w:color="auto"/>
                <w:bottom w:val="none" w:sz="0" w:space="0" w:color="auto"/>
                <w:right w:val="none" w:sz="0" w:space="0" w:color="auto"/>
              </w:divBdr>
            </w:div>
            <w:div w:id="336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5688">
      <w:bodyDiv w:val="1"/>
      <w:marLeft w:val="0"/>
      <w:marRight w:val="0"/>
      <w:marTop w:val="0"/>
      <w:marBottom w:val="0"/>
      <w:divBdr>
        <w:top w:val="none" w:sz="0" w:space="0" w:color="auto"/>
        <w:left w:val="none" w:sz="0" w:space="0" w:color="auto"/>
        <w:bottom w:val="none" w:sz="0" w:space="0" w:color="auto"/>
        <w:right w:val="none" w:sz="0" w:space="0" w:color="auto"/>
      </w:divBdr>
      <w:divsChild>
        <w:div w:id="1785687726">
          <w:marLeft w:val="0"/>
          <w:marRight w:val="0"/>
          <w:marTop w:val="0"/>
          <w:marBottom w:val="0"/>
          <w:divBdr>
            <w:top w:val="none" w:sz="0" w:space="0" w:color="auto"/>
            <w:left w:val="none" w:sz="0" w:space="0" w:color="auto"/>
            <w:bottom w:val="none" w:sz="0" w:space="0" w:color="auto"/>
            <w:right w:val="none" w:sz="0" w:space="0" w:color="auto"/>
          </w:divBdr>
          <w:divsChild>
            <w:div w:id="956527536">
              <w:marLeft w:val="0"/>
              <w:marRight w:val="0"/>
              <w:marTop w:val="0"/>
              <w:marBottom w:val="150"/>
              <w:divBdr>
                <w:top w:val="none" w:sz="0" w:space="0" w:color="auto"/>
                <w:left w:val="none" w:sz="0" w:space="0" w:color="auto"/>
                <w:bottom w:val="none" w:sz="0" w:space="0" w:color="auto"/>
                <w:right w:val="none" w:sz="0" w:space="0" w:color="auto"/>
              </w:divBdr>
            </w:div>
            <w:div w:id="11585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055">
      <w:bodyDiv w:val="1"/>
      <w:marLeft w:val="0"/>
      <w:marRight w:val="0"/>
      <w:marTop w:val="0"/>
      <w:marBottom w:val="0"/>
      <w:divBdr>
        <w:top w:val="none" w:sz="0" w:space="0" w:color="auto"/>
        <w:left w:val="none" w:sz="0" w:space="0" w:color="auto"/>
        <w:bottom w:val="none" w:sz="0" w:space="0" w:color="auto"/>
        <w:right w:val="none" w:sz="0" w:space="0" w:color="auto"/>
      </w:divBdr>
    </w:div>
    <w:div w:id="543059347">
      <w:bodyDiv w:val="1"/>
      <w:marLeft w:val="0"/>
      <w:marRight w:val="0"/>
      <w:marTop w:val="0"/>
      <w:marBottom w:val="0"/>
      <w:divBdr>
        <w:top w:val="none" w:sz="0" w:space="0" w:color="auto"/>
        <w:left w:val="none" w:sz="0" w:space="0" w:color="auto"/>
        <w:bottom w:val="none" w:sz="0" w:space="0" w:color="auto"/>
        <w:right w:val="none" w:sz="0" w:space="0" w:color="auto"/>
      </w:divBdr>
      <w:divsChild>
        <w:div w:id="800615649">
          <w:marLeft w:val="0"/>
          <w:marRight w:val="0"/>
          <w:marTop w:val="0"/>
          <w:marBottom w:val="0"/>
          <w:divBdr>
            <w:top w:val="none" w:sz="0" w:space="0" w:color="auto"/>
            <w:left w:val="none" w:sz="0" w:space="0" w:color="auto"/>
            <w:bottom w:val="dotted" w:sz="6" w:space="4" w:color="DDDDDD"/>
            <w:right w:val="none" w:sz="0" w:space="0" w:color="auto"/>
          </w:divBdr>
        </w:div>
      </w:divsChild>
    </w:div>
    <w:div w:id="543835062">
      <w:bodyDiv w:val="1"/>
      <w:marLeft w:val="0"/>
      <w:marRight w:val="0"/>
      <w:marTop w:val="0"/>
      <w:marBottom w:val="0"/>
      <w:divBdr>
        <w:top w:val="none" w:sz="0" w:space="0" w:color="auto"/>
        <w:left w:val="none" w:sz="0" w:space="0" w:color="auto"/>
        <w:bottom w:val="none" w:sz="0" w:space="0" w:color="auto"/>
        <w:right w:val="none" w:sz="0" w:space="0" w:color="auto"/>
      </w:divBdr>
      <w:divsChild>
        <w:div w:id="2138644219">
          <w:marLeft w:val="0"/>
          <w:marRight w:val="0"/>
          <w:marTop w:val="0"/>
          <w:marBottom w:val="0"/>
          <w:divBdr>
            <w:top w:val="none" w:sz="0" w:space="0" w:color="auto"/>
            <w:left w:val="none" w:sz="0" w:space="0" w:color="auto"/>
            <w:bottom w:val="none" w:sz="0" w:space="0" w:color="auto"/>
            <w:right w:val="none" w:sz="0" w:space="0" w:color="auto"/>
          </w:divBdr>
          <w:divsChild>
            <w:div w:id="564880881">
              <w:marLeft w:val="0"/>
              <w:marRight w:val="0"/>
              <w:marTop w:val="0"/>
              <w:marBottom w:val="0"/>
              <w:divBdr>
                <w:top w:val="none" w:sz="0" w:space="0" w:color="auto"/>
                <w:left w:val="none" w:sz="0" w:space="0" w:color="auto"/>
                <w:bottom w:val="none" w:sz="0" w:space="0" w:color="auto"/>
                <w:right w:val="none" w:sz="0" w:space="0" w:color="auto"/>
              </w:divBdr>
              <w:divsChild>
                <w:div w:id="1651058128">
                  <w:marLeft w:val="0"/>
                  <w:marRight w:val="0"/>
                  <w:marTop w:val="0"/>
                  <w:marBottom w:val="0"/>
                  <w:divBdr>
                    <w:top w:val="none" w:sz="0" w:space="0" w:color="auto"/>
                    <w:left w:val="none" w:sz="0" w:space="0" w:color="auto"/>
                    <w:bottom w:val="none" w:sz="0" w:space="0" w:color="auto"/>
                    <w:right w:val="none" w:sz="0" w:space="0" w:color="auto"/>
                  </w:divBdr>
                  <w:divsChild>
                    <w:div w:id="1435320060">
                      <w:marLeft w:val="0"/>
                      <w:marRight w:val="0"/>
                      <w:marTop w:val="0"/>
                      <w:marBottom w:val="0"/>
                      <w:divBdr>
                        <w:top w:val="none" w:sz="0" w:space="0" w:color="auto"/>
                        <w:left w:val="none" w:sz="0" w:space="0" w:color="auto"/>
                        <w:bottom w:val="none" w:sz="0" w:space="0" w:color="auto"/>
                        <w:right w:val="none" w:sz="0" w:space="0" w:color="auto"/>
                      </w:divBdr>
                      <w:divsChild>
                        <w:div w:id="480276009">
                          <w:marLeft w:val="0"/>
                          <w:marRight w:val="0"/>
                          <w:marTop w:val="0"/>
                          <w:marBottom w:val="0"/>
                          <w:divBdr>
                            <w:top w:val="none" w:sz="0" w:space="0" w:color="auto"/>
                            <w:left w:val="none" w:sz="0" w:space="0" w:color="auto"/>
                            <w:bottom w:val="none" w:sz="0" w:space="0" w:color="auto"/>
                            <w:right w:val="none" w:sz="0" w:space="0" w:color="auto"/>
                          </w:divBdr>
                          <w:divsChild>
                            <w:div w:id="1902474816">
                              <w:marLeft w:val="0"/>
                              <w:marRight w:val="0"/>
                              <w:marTop w:val="0"/>
                              <w:marBottom w:val="0"/>
                              <w:divBdr>
                                <w:top w:val="none" w:sz="0" w:space="0" w:color="auto"/>
                                <w:left w:val="none" w:sz="0" w:space="0" w:color="auto"/>
                                <w:bottom w:val="none" w:sz="0" w:space="0" w:color="auto"/>
                                <w:right w:val="none" w:sz="0" w:space="0" w:color="auto"/>
                              </w:divBdr>
                              <w:divsChild>
                                <w:div w:id="346911942">
                                  <w:marLeft w:val="0"/>
                                  <w:marRight w:val="0"/>
                                  <w:marTop w:val="0"/>
                                  <w:marBottom w:val="0"/>
                                  <w:divBdr>
                                    <w:top w:val="none" w:sz="0" w:space="0" w:color="auto"/>
                                    <w:left w:val="none" w:sz="0" w:space="0" w:color="auto"/>
                                    <w:bottom w:val="none" w:sz="0" w:space="0" w:color="auto"/>
                                    <w:right w:val="none" w:sz="0" w:space="0" w:color="auto"/>
                                  </w:divBdr>
                                  <w:divsChild>
                                    <w:div w:id="1021787231">
                                      <w:marLeft w:val="0"/>
                                      <w:marRight w:val="0"/>
                                      <w:marTop w:val="0"/>
                                      <w:marBottom w:val="0"/>
                                      <w:divBdr>
                                        <w:top w:val="none" w:sz="0" w:space="0" w:color="auto"/>
                                        <w:left w:val="none" w:sz="0" w:space="0" w:color="auto"/>
                                        <w:bottom w:val="none" w:sz="0" w:space="0" w:color="auto"/>
                                        <w:right w:val="none" w:sz="0" w:space="0" w:color="auto"/>
                                      </w:divBdr>
                                      <w:divsChild>
                                        <w:div w:id="720522851">
                                          <w:marLeft w:val="0"/>
                                          <w:marRight w:val="0"/>
                                          <w:marTop w:val="0"/>
                                          <w:marBottom w:val="0"/>
                                          <w:divBdr>
                                            <w:top w:val="none" w:sz="0" w:space="0" w:color="auto"/>
                                            <w:left w:val="none" w:sz="0" w:space="0" w:color="auto"/>
                                            <w:bottom w:val="none" w:sz="0" w:space="0" w:color="auto"/>
                                            <w:right w:val="none" w:sz="0" w:space="0" w:color="auto"/>
                                          </w:divBdr>
                                        </w:div>
                                        <w:div w:id="745298758">
                                          <w:marLeft w:val="0"/>
                                          <w:marRight w:val="0"/>
                                          <w:marTop w:val="0"/>
                                          <w:marBottom w:val="0"/>
                                          <w:divBdr>
                                            <w:top w:val="none" w:sz="0" w:space="0" w:color="auto"/>
                                            <w:left w:val="none" w:sz="0" w:space="0" w:color="auto"/>
                                            <w:bottom w:val="none" w:sz="0" w:space="0" w:color="auto"/>
                                            <w:right w:val="none" w:sz="0" w:space="0" w:color="auto"/>
                                          </w:divBdr>
                                        </w:div>
                                      </w:divsChild>
                                    </w:div>
                                    <w:div w:id="1946885312">
                                      <w:marLeft w:val="0"/>
                                      <w:marRight w:val="0"/>
                                      <w:marTop w:val="0"/>
                                      <w:marBottom w:val="0"/>
                                      <w:divBdr>
                                        <w:top w:val="none" w:sz="0" w:space="0" w:color="auto"/>
                                        <w:left w:val="none" w:sz="0" w:space="0" w:color="auto"/>
                                        <w:bottom w:val="none" w:sz="0" w:space="0" w:color="auto"/>
                                        <w:right w:val="none" w:sz="0" w:space="0" w:color="auto"/>
                                      </w:divBdr>
                                      <w:divsChild>
                                        <w:div w:id="337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907626">
      <w:bodyDiv w:val="1"/>
      <w:marLeft w:val="0"/>
      <w:marRight w:val="0"/>
      <w:marTop w:val="0"/>
      <w:marBottom w:val="0"/>
      <w:divBdr>
        <w:top w:val="none" w:sz="0" w:space="0" w:color="auto"/>
        <w:left w:val="none" w:sz="0" w:space="0" w:color="auto"/>
        <w:bottom w:val="none" w:sz="0" w:space="0" w:color="auto"/>
        <w:right w:val="none" w:sz="0" w:space="0" w:color="auto"/>
      </w:divBdr>
      <w:divsChild>
        <w:div w:id="375202292">
          <w:marLeft w:val="0"/>
          <w:marRight w:val="0"/>
          <w:marTop w:val="0"/>
          <w:marBottom w:val="0"/>
          <w:divBdr>
            <w:top w:val="none" w:sz="0" w:space="0" w:color="auto"/>
            <w:left w:val="none" w:sz="0" w:space="0" w:color="auto"/>
            <w:bottom w:val="none" w:sz="0" w:space="0" w:color="auto"/>
            <w:right w:val="none" w:sz="0" w:space="0" w:color="auto"/>
          </w:divBdr>
          <w:divsChild>
            <w:div w:id="132144185">
              <w:marLeft w:val="0"/>
              <w:marRight w:val="0"/>
              <w:marTop w:val="0"/>
              <w:marBottom w:val="0"/>
              <w:divBdr>
                <w:top w:val="none" w:sz="0" w:space="0" w:color="auto"/>
                <w:left w:val="none" w:sz="0" w:space="0" w:color="auto"/>
                <w:bottom w:val="none" w:sz="0" w:space="0" w:color="auto"/>
                <w:right w:val="none" w:sz="0" w:space="0" w:color="auto"/>
              </w:divBdr>
              <w:divsChild>
                <w:div w:id="1914122647">
                  <w:marLeft w:val="0"/>
                  <w:marRight w:val="0"/>
                  <w:marTop w:val="0"/>
                  <w:marBottom w:val="0"/>
                  <w:divBdr>
                    <w:top w:val="none" w:sz="0" w:space="0" w:color="auto"/>
                    <w:left w:val="none" w:sz="0" w:space="0" w:color="auto"/>
                    <w:bottom w:val="none" w:sz="0" w:space="0" w:color="auto"/>
                    <w:right w:val="none" w:sz="0" w:space="0" w:color="auto"/>
                  </w:divBdr>
                  <w:divsChild>
                    <w:div w:id="809202429">
                      <w:marLeft w:val="0"/>
                      <w:marRight w:val="0"/>
                      <w:marTop w:val="0"/>
                      <w:marBottom w:val="0"/>
                      <w:divBdr>
                        <w:top w:val="none" w:sz="0" w:space="0" w:color="auto"/>
                        <w:left w:val="none" w:sz="0" w:space="0" w:color="auto"/>
                        <w:bottom w:val="none" w:sz="0" w:space="0" w:color="auto"/>
                        <w:right w:val="none" w:sz="0" w:space="0" w:color="auto"/>
                      </w:divBdr>
                      <w:divsChild>
                        <w:div w:id="1701583918">
                          <w:marLeft w:val="0"/>
                          <w:marRight w:val="0"/>
                          <w:marTop w:val="0"/>
                          <w:marBottom w:val="0"/>
                          <w:divBdr>
                            <w:top w:val="none" w:sz="0" w:space="0" w:color="auto"/>
                            <w:left w:val="none" w:sz="0" w:space="0" w:color="auto"/>
                            <w:bottom w:val="none" w:sz="0" w:space="0" w:color="auto"/>
                            <w:right w:val="none" w:sz="0" w:space="0" w:color="auto"/>
                          </w:divBdr>
                          <w:divsChild>
                            <w:div w:id="17788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41424">
      <w:bodyDiv w:val="1"/>
      <w:marLeft w:val="0"/>
      <w:marRight w:val="0"/>
      <w:marTop w:val="0"/>
      <w:marBottom w:val="0"/>
      <w:divBdr>
        <w:top w:val="none" w:sz="0" w:space="0" w:color="auto"/>
        <w:left w:val="none" w:sz="0" w:space="0" w:color="auto"/>
        <w:bottom w:val="none" w:sz="0" w:space="0" w:color="auto"/>
        <w:right w:val="none" w:sz="0" w:space="0" w:color="auto"/>
      </w:divBdr>
      <w:divsChild>
        <w:div w:id="383913922">
          <w:marLeft w:val="0"/>
          <w:marRight w:val="0"/>
          <w:marTop w:val="0"/>
          <w:marBottom w:val="0"/>
          <w:divBdr>
            <w:top w:val="none" w:sz="0" w:space="0" w:color="auto"/>
            <w:left w:val="none" w:sz="0" w:space="0" w:color="auto"/>
            <w:bottom w:val="none" w:sz="0" w:space="0" w:color="auto"/>
            <w:right w:val="none" w:sz="0" w:space="0" w:color="auto"/>
          </w:divBdr>
          <w:divsChild>
            <w:div w:id="1147939426">
              <w:marLeft w:val="0"/>
              <w:marRight w:val="0"/>
              <w:marTop w:val="0"/>
              <w:marBottom w:val="0"/>
              <w:divBdr>
                <w:top w:val="none" w:sz="0" w:space="0" w:color="auto"/>
                <w:left w:val="none" w:sz="0" w:space="0" w:color="auto"/>
                <w:bottom w:val="none" w:sz="0" w:space="0" w:color="auto"/>
                <w:right w:val="none" w:sz="0" w:space="0" w:color="auto"/>
              </w:divBdr>
              <w:divsChild>
                <w:div w:id="120274019">
                  <w:marLeft w:val="0"/>
                  <w:marRight w:val="0"/>
                  <w:marTop w:val="0"/>
                  <w:marBottom w:val="0"/>
                  <w:divBdr>
                    <w:top w:val="none" w:sz="0" w:space="0" w:color="auto"/>
                    <w:left w:val="none" w:sz="0" w:space="0" w:color="auto"/>
                    <w:bottom w:val="none" w:sz="0" w:space="0" w:color="auto"/>
                    <w:right w:val="none" w:sz="0" w:space="0" w:color="auto"/>
                  </w:divBdr>
                  <w:divsChild>
                    <w:div w:id="244808236">
                      <w:marLeft w:val="0"/>
                      <w:marRight w:val="0"/>
                      <w:marTop w:val="0"/>
                      <w:marBottom w:val="0"/>
                      <w:divBdr>
                        <w:top w:val="none" w:sz="0" w:space="0" w:color="auto"/>
                        <w:left w:val="none" w:sz="0" w:space="0" w:color="auto"/>
                        <w:bottom w:val="none" w:sz="0" w:space="0" w:color="auto"/>
                        <w:right w:val="none" w:sz="0" w:space="0" w:color="auto"/>
                      </w:divBdr>
                      <w:divsChild>
                        <w:div w:id="1935900665">
                          <w:marLeft w:val="0"/>
                          <w:marRight w:val="0"/>
                          <w:marTop w:val="0"/>
                          <w:marBottom w:val="0"/>
                          <w:divBdr>
                            <w:top w:val="none" w:sz="0" w:space="0" w:color="auto"/>
                            <w:left w:val="none" w:sz="0" w:space="0" w:color="auto"/>
                            <w:bottom w:val="none" w:sz="0" w:space="0" w:color="auto"/>
                            <w:right w:val="none" w:sz="0" w:space="0" w:color="auto"/>
                          </w:divBdr>
                          <w:divsChild>
                            <w:div w:id="1185437825">
                              <w:marLeft w:val="0"/>
                              <w:marRight w:val="0"/>
                              <w:marTop w:val="0"/>
                              <w:marBottom w:val="0"/>
                              <w:divBdr>
                                <w:top w:val="none" w:sz="0" w:space="0" w:color="auto"/>
                                <w:left w:val="none" w:sz="0" w:space="0" w:color="auto"/>
                                <w:bottom w:val="none" w:sz="0" w:space="0" w:color="auto"/>
                                <w:right w:val="none" w:sz="0" w:space="0" w:color="auto"/>
                              </w:divBdr>
                              <w:divsChild>
                                <w:div w:id="867643377">
                                  <w:marLeft w:val="0"/>
                                  <w:marRight w:val="0"/>
                                  <w:marTop w:val="0"/>
                                  <w:marBottom w:val="0"/>
                                  <w:divBdr>
                                    <w:top w:val="none" w:sz="0" w:space="0" w:color="auto"/>
                                    <w:left w:val="none" w:sz="0" w:space="0" w:color="auto"/>
                                    <w:bottom w:val="none" w:sz="0" w:space="0" w:color="auto"/>
                                    <w:right w:val="none" w:sz="0" w:space="0" w:color="auto"/>
                                  </w:divBdr>
                                  <w:divsChild>
                                    <w:div w:id="9018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527215">
      <w:bodyDiv w:val="1"/>
      <w:marLeft w:val="0"/>
      <w:marRight w:val="0"/>
      <w:marTop w:val="0"/>
      <w:marBottom w:val="0"/>
      <w:divBdr>
        <w:top w:val="none" w:sz="0" w:space="0" w:color="auto"/>
        <w:left w:val="none" w:sz="0" w:space="0" w:color="auto"/>
        <w:bottom w:val="none" w:sz="0" w:space="0" w:color="auto"/>
        <w:right w:val="none" w:sz="0" w:space="0" w:color="auto"/>
      </w:divBdr>
      <w:divsChild>
        <w:div w:id="211423034">
          <w:marLeft w:val="0"/>
          <w:marRight w:val="0"/>
          <w:marTop w:val="0"/>
          <w:marBottom w:val="0"/>
          <w:divBdr>
            <w:top w:val="none" w:sz="0" w:space="0" w:color="auto"/>
            <w:left w:val="none" w:sz="0" w:space="0" w:color="auto"/>
            <w:bottom w:val="dotted" w:sz="6" w:space="4" w:color="DDDDDD"/>
            <w:right w:val="none" w:sz="0" w:space="0" w:color="auto"/>
          </w:divBdr>
          <w:divsChild>
            <w:div w:id="3424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4565">
      <w:bodyDiv w:val="1"/>
      <w:marLeft w:val="0"/>
      <w:marRight w:val="0"/>
      <w:marTop w:val="0"/>
      <w:marBottom w:val="0"/>
      <w:divBdr>
        <w:top w:val="none" w:sz="0" w:space="0" w:color="auto"/>
        <w:left w:val="none" w:sz="0" w:space="0" w:color="auto"/>
        <w:bottom w:val="none" w:sz="0" w:space="0" w:color="auto"/>
        <w:right w:val="none" w:sz="0" w:space="0" w:color="auto"/>
      </w:divBdr>
      <w:divsChild>
        <w:div w:id="171725321">
          <w:marLeft w:val="0"/>
          <w:marRight w:val="0"/>
          <w:marTop w:val="0"/>
          <w:marBottom w:val="150"/>
          <w:divBdr>
            <w:top w:val="none" w:sz="0" w:space="0" w:color="auto"/>
            <w:left w:val="none" w:sz="0" w:space="0" w:color="auto"/>
            <w:bottom w:val="none" w:sz="0" w:space="0" w:color="auto"/>
            <w:right w:val="none" w:sz="0" w:space="0" w:color="auto"/>
          </w:divBdr>
        </w:div>
        <w:div w:id="1690838159">
          <w:marLeft w:val="0"/>
          <w:marRight w:val="0"/>
          <w:marTop w:val="0"/>
          <w:marBottom w:val="0"/>
          <w:divBdr>
            <w:top w:val="none" w:sz="0" w:space="0" w:color="auto"/>
            <w:left w:val="none" w:sz="0" w:space="0" w:color="auto"/>
            <w:bottom w:val="none" w:sz="0" w:space="0" w:color="auto"/>
            <w:right w:val="none" w:sz="0" w:space="0" w:color="auto"/>
          </w:divBdr>
          <w:divsChild>
            <w:div w:id="1276524203">
              <w:marLeft w:val="0"/>
              <w:marRight w:val="0"/>
              <w:marTop w:val="0"/>
              <w:marBottom w:val="0"/>
              <w:divBdr>
                <w:top w:val="none" w:sz="0" w:space="0" w:color="auto"/>
                <w:left w:val="none" w:sz="0" w:space="0" w:color="auto"/>
                <w:bottom w:val="none" w:sz="0" w:space="0" w:color="auto"/>
                <w:right w:val="none" w:sz="0" w:space="0" w:color="auto"/>
              </w:divBdr>
            </w:div>
          </w:divsChild>
        </w:div>
        <w:div w:id="1845437292">
          <w:marLeft w:val="0"/>
          <w:marRight w:val="0"/>
          <w:marTop w:val="0"/>
          <w:marBottom w:val="150"/>
          <w:divBdr>
            <w:top w:val="none" w:sz="0" w:space="0" w:color="auto"/>
            <w:left w:val="none" w:sz="0" w:space="0" w:color="auto"/>
            <w:bottom w:val="none" w:sz="0" w:space="0" w:color="auto"/>
            <w:right w:val="none" w:sz="0" w:space="0" w:color="auto"/>
          </w:divBdr>
          <w:divsChild>
            <w:div w:id="11757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9806">
      <w:bodyDiv w:val="1"/>
      <w:marLeft w:val="0"/>
      <w:marRight w:val="0"/>
      <w:marTop w:val="0"/>
      <w:marBottom w:val="0"/>
      <w:divBdr>
        <w:top w:val="none" w:sz="0" w:space="0" w:color="auto"/>
        <w:left w:val="none" w:sz="0" w:space="0" w:color="auto"/>
        <w:bottom w:val="none" w:sz="0" w:space="0" w:color="auto"/>
        <w:right w:val="none" w:sz="0" w:space="0" w:color="auto"/>
      </w:divBdr>
      <w:divsChild>
        <w:div w:id="1588071567">
          <w:marLeft w:val="0"/>
          <w:marRight w:val="0"/>
          <w:marTop w:val="0"/>
          <w:marBottom w:val="150"/>
          <w:divBdr>
            <w:top w:val="none" w:sz="0" w:space="0" w:color="auto"/>
            <w:left w:val="none" w:sz="0" w:space="0" w:color="auto"/>
            <w:bottom w:val="none" w:sz="0" w:space="0" w:color="auto"/>
            <w:right w:val="none" w:sz="0" w:space="0" w:color="auto"/>
          </w:divBdr>
          <w:divsChild>
            <w:div w:id="624850761">
              <w:marLeft w:val="0"/>
              <w:marRight w:val="0"/>
              <w:marTop w:val="0"/>
              <w:marBottom w:val="0"/>
              <w:divBdr>
                <w:top w:val="none" w:sz="0" w:space="0" w:color="auto"/>
                <w:left w:val="none" w:sz="0" w:space="0" w:color="auto"/>
                <w:bottom w:val="none" w:sz="0" w:space="0" w:color="auto"/>
                <w:right w:val="none" w:sz="0" w:space="0" w:color="auto"/>
              </w:divBdr>
              <w:divsChild>
                <w:div w:id="1304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99242">
          <w:marLeft w:val="0"/>
          <w:marRight w:val="0"/>
          <w:marTop w:val="0"/>
          <w:marBottom w:val="150"/>
          <w:divBdr>
            <w:top w:val="none" w:sz="0" w:space="0" w:color="auto"/>
            <w:left w:val="none" w:sz="0" w:space="0" w:color="auto"/>
            <w:bottom w:val="none" w:sz="0" w:space="0" w:color="auto"/>
            <w:right w:val="none" w:sz="0" w:space="0" w:color="auto"/>
          </w:divBdr>
        </w:div>
        <w:div w:id="450591997">
          <w:marLeft w:val="0"/>
          <w:marRight w:val="0"/>
          <w:marTop w:val="0"/>
          <w:marBottom w:val="0"/>
          <w:divBdr>
            <w:top w:val="none" w:sz="0" w:space="0" w:color="auto"/>
            <w:left w:val="none" w:sz="0" w:space="0" w:color="auto"/>
            <w:bottom w:val="none" w:sz="0" w:space="0" w:color="auto"/>
            <w:right w:val="none" w:sz="0" w:space="0" w:color="auto"/>
          </w:divBdr>
          <w:divsChild>
            <w:div w:id="7598330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5988395">
      <w:bodyDiv w:val="1"/>
      <w:marLeft w:val="0"/>
      <w:marRight w:val="0"/>
      <w:marTop w:val="0"/>
      <w:marBottom w:val="0"/>
      <w:divBdr>
        <w:top w:val="none" w:sz="0" w:space="0" w:color="auto"/>
        <w:left w:val="none" w:sz="0" w:space="0" w:color="auto"/>
        <w:bottom w:val="none" w:sz="0" w:space="0" w:color="auto"/>
        <w:right w:val="none" w:sz="0" w:space="0" w:color="auto"/>
      </w:divBdr>
      <w:divsChild>
        <w:div w:id="381953331">
          <w:marLeft w:val="0"/>
          <w:marRight w:val="0"/>
          <w:marTop w:val="0"/>
          <w:marBottom w:val="0"/>
          <w:divBdr>
            <w:top w:val="none" w:sz="0" w:space="0" w:color="auto"/>
            <w:left w:val="none" w:sz="0" w:space="0" w:color="auto"/>
            <w:bottom w:val="dotted" w:sz="6" w:space="4" w:color="DDDDDD"/>
            <w:right w:val="none" w:sz="0" w:space="0" w:color="auto"/>
          </w:divBdr>
        </w:div>
      </w:divsChild>
    </w:div>
    <w:div w:id="546070649">
      <w:bodyDiv w:val="1"/>
      <w:marLeft w:val="0"/>
      <w:marRight w:val="0"/>
      <w:marTop w:val="0"/>
      <w:marBottom w:val="0"/>
      <w:divBdr>
        <w:top w:val="none" w:sz="0" w:space="0" w:color="auto"/>
        <w:left w:val="none" w:sz="0" w:space="0" w:color="auto"/>
        <w:bottom w:val="none" w:sz="0" w:space="0" w:color="auto"/>
        <w:right w:val="none" w:sz="0" w:space="0" w:color="auto"/>
      </w:divBdr>
      <w:divsChild>
        <w:div w:id="980841217">
          <w:marLeft w:val="0"/>
          <w:marRight w:val="0"/>
          <w:marTop w:val="0"/>
          <w:marBottom w:val="0"/>
          <w:divBdr>
            <w:top w:val="none" w:sz="0" w:space="0" w:color="auto"/>
            <w:left w:val="none" w:sz="0" w:space="0" w:color="auto"/>
            <w:bottom w:val="dotted" w:sz="6" w:space="4" w:color="DDDDDD"/>
            <w:right w:val="none" w:sz="0" w:space="0" w:color="auto"/>
          </w:divBdr>
        </w:div>
      </w:divsChild>
    </w:div>
    <w:div w:id="546795616">
      <w:bodyDiv w:val="1"/>
      <w:marLeft w:val="0"/>
      <w:marRight w:val="0"/>
      <w:marTop w:val="0"/>
      <w:marBottom w:val="0"/>
      <w:divBdr>
        <w:top w:val="none" w:sz="0" w:space="0" w:color="auto"/>
        <w:left w:val="none" w:sz="0" w:space="0" w:color="auto"/>
        <w:bottom w:val="none" w:sz="0" w:space="0" w:color="auto"/>
        <w:right w:val="none" w:sz="0" w:space="0" w:color="auto"/>
      </w:divBdr>
      <w:divsChild>
        <w:div w:id="337469958">
          <w:marLeft w:val="0"/>
          <w:marRight w:val="0"/>
          <w:marTop w:val="0"/>
          <w:marBottom w:val="0"/>
          <w:divBdr>
            <w:top w:val="none" w:sz="0" w:space="0" w:color="auto"/>
            <w:left w:val="none" w:sz="0" w:space="0" w:color="auto"/>
            <w:bottom w:val="dotted" w:sz="6" w:space="4" w:color="DDDDDD"/>
            <w:right w:val="none" w:sz="0" w:space="0" w:color="auto"/>
          </w:divBdr>
          <w:divsChild>
            <w:div w:id="20582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29291">
      <w:bodyDiv w:val="1"/>
      <w:marLeft w:val="0"/>
      <w:marRight w:val="0"/>
      <w:marTop w:val="0"/>
      <w:marBottom w:val="0"/>
      <w:divBdr>
        <w:top w:val="none" w:sz="0" w:space="0" w:color="auto"/>
        <w:left w:val="none" w:sz="0" w:space="0" w:color="auto"/>
        <w:bottom w:val="none" w:sz="0" w:space="0" w:color="auto"/>
        <w:right w:val="none" w:sz="0" w:space="0" w:color="auto"/>
      </w:divBdr>
      <w:divsChild>
        <w:div w:id="182868659">
          <w:marLeft w:val="0"/>
          <w:marRight w:val="0"/>
          <w:marTop w:val="0"/>
          <w:marBottom w:val="0"/>
          <w:divBdr>
            <w:top w:val="none" w:sz="0" w:space="0" w:color="auto"/>
            <w:left w:val="none" w:sz="0" w:space="0" w:color="auto"/>
            <w:bottom w:val="none" w:sz="0" w:space="0" w:color="auto"/>
            <w:right w:val="none" w:sz="0" w:space="0" w:color="auto"/>
          </w:divBdr>
          <w:divsChild>
            <w:div w:id="1801611772">
              <w:marLeft w:val="0"/>
              <w:marRight w:val="0"/>
              <w:marTop w:val="0"/>
              <w:marBottom w:val="0"/>
              <w:divBdr>
                <w:top w:val="none" w:sz="0" w:space="0" w:color="auto"/>
                <w:left w:val="none" w:sz="0" w:space="0" w:color="auto"/>
                <w:bottom w:val="none" w:sz="0" w:space="0" w:color="auto"/>
                <w:right w:val="none" w:sz="0" w:space="0" w:color="auto"/>
              </w:divBdr>
              <w:divsChild>
                <w:div w:id="373772246">
                  <w:marLeft w:val="0"/>
                  <w:marRight w:val="0"/>
                  <w:marTop w:val="0"/>
                  <w:marBottom w:val="0"/>
                  <w:divBdr>
                    <w:top w:val="none" w:sz="0" w:space="0" w:color="auto"/>
                    <w:left w:val="none" w:sz="0" w:space="0" w:color="auto"/>
                    <w:bottom w:val="none" w:sz="0" w:space="0" w:color="auto"/>
                    <w:right w:val="none" w:sz="0" w:space="0" w:color="auto"/>
                  </w:divBdr>
                  <w:divsChild>
                    <w:div w:id="2039424567">
                      <w:marLeft w:val="0"/>
                      <w:marRight w:val="0"/>
                      <w:marTop w:val="0"/>
                      <w:marBottom w:val="0"/>
                      <w:divBdr>
                        <w:top w:val="none" w:sz="0" w:space="0" w:color="auto"/>
                        <w:left w:val="none" w:sz="0" w:space="0" w:color="auto"/>
                        <w:bottom w:val="none" w:sz="0" w:space="0" w:color="auto"/>
                        <w:right w:val="none" w:sz="0" w:space="0" w:color="auto"/>
                      </w:divBdr>
                      <w:divsChild>
                        <w:div w:id="665986080">
                          <w:marLeft w:val="0"/>
                          <w:marRight w:val="0"/>
                          <w:marTop w:val="0"/>
                          <w:marBottom w:val="0"/>
                          <w:divBdr>
                            <w:top w:val="none" w:sz="0" w:space="0" w:color="auto"/>
                            <w:left w:val="none" w:sz="0" w:space="0" w:color="auto"/>
                            <w:bottom w:val="none" w:sz="0" w:space="0" w:color="auto"/>
                            <w:right w:val="none" w:sz="0" w:space="0" w:color="auto"/>
                          </w:divBdr>
                          <w:divsChild>
                            <w:div w:id="643509646">
                              <w:marLeft w:val="0"/>
                              <w:marRight w:val="0"/>
                              <w:marTop w:val="0"/>
                              <w:marBottom w:val="0"/>
                              <w:divBdr>
                                <w:top w:val="none" w:sz="0" w:space="0" w:color="auto"/>
                                <w:left w:val="none" w:sz="0" w:space="0" w:color="auto"/>
                                <w:bottom w:val="none" w:sz="0" w:space="0" w:color="auto"/>
                                <w:right w:val="none" w:sz="0" w:space="0" w:color="auto"/>
                              </w:divBdr>
                              <w:divsChild>
                                <w:div w:id="1404372283">
                                  <w:marLeft w:val="0"/>
                                  <w:marRight w:val="0"/>
                                  <w:marTop w:val="0"/>
                                  <w:marBottom w:val="0"/>
                                  <w:divBdr>
                                    <w:top w:val="none" w:sz="0" w:space="0" w:color="auto"/>
                                    <w:left w:val="none" w:sz="0" w:space="0" w:color="auto"/>
                                    <w:bottom w:val="none" w:sz="0" w:space="0" w:color="auto"/>
                                    <w:right w:val="none" w:sz="0" w:space="0" w:color="auto"/>
                                  </w:divBdr>
                                  <w:divsChild>
                                    <w:div w:id="1620720589">
                                      <w:marLeft w:val="0"/>
                                      <w:marRight w:val="0"/>
                                      <w:marTop w:val="0"/>
                                      <w:marBottom w:val="0"/>
                                      <w:divBdr>
                                        <w:top w:val="none" w:sz="0" w:space="0" w:color="auto"/>
                                        <w:left w:val="none" w:sz="0" w:space="0" w:color="auto"/>
                                        <w:bottom w:val="none" w:sz="0" w:space="0" w:color="auto"/>
                                        <w:right w:val="none" w:sz="0" w:space="0" w:color="auto"/>
                                      </w:divBdr>
                                      <w:divsChild>
                                        <w:div w:id="3571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033838">
      <w:bodyDiv w:val="1"/>
      <w:marLeft w:val="0"/>
      <w:marRight w:val="0"/>
      <w:marTop w:val="0"/>
      <w:marBottom w:val="0"/>
      <w:divBdr>
        <w:top w:val="none" w:sz="0" w:space="0" w:color="auto"/>
        <w:left w:val="none" w:sz="0" w:space="0" w:color="auto"/>
        <w:bottom w:val="none" w:sz="0" w:space="0" w:color="auto"/>
        <w:right w:val="none" w:sz="0" w:space="0" w:color="auto"/>
      </w:divBdr>
      <w:divsChild>
        <w:div w:id="1635020909">
          <w:marLeft w:val="0"/>
          <w:marRight w:val="0"/>
          <w:marTop w:val="0"/>
          <w:marBottom w:val="150"/>
          <w:divBdr>
            <w:top w:val="none" w:sz="0" w:space="0" w:color="auto"/>
            <w:left w:val="none" w:sz="0" w:space="0" w:color="auto"/>
            <w:bottom w:val="none" w:sz="0" w:space="0" w:color="auto"/>
            <w:right w:val="none" w:sz="0" w:space="0" w:color="auto"/>
          </w:divBdr>
        </w:div>
      </w:divsChild>
    </w:div>
    <w:div w:id="547375988">
      <w:bodyDiv w:val="1"/>
      <w:marLeft w:val="0"/>
      <w:marRight w:val="0"/>
      <w:marTop w:val="0"/>
      <w:marBottom w:val="0"/>
      <w:divBdr>
        <w:top w:val="none" w:sz="0" w:space="0" w:color="auto"/>
        <w:left w:val="none" w:sz="0" w:space="0" w:color="auto"/>
        <w:bottom w:val="none" w:sz="0" w:space="0" w:color="auto"/>
        <w:right w:val="none" w:sz="0" w:space="0" w:color="auto"/>
      </w:divBdr>
      <w:divsChild>
        <w:div w:id="414011041">
          <w:marLeft w:val="0"/>
          <w:marRight w:val="0"/>
          <w:marTop w:val="0"/>
          <w:marBottom w:val="0"/>
          <w:divBdr>
            <w:top w:val="none" w:sz="0" w:space="0" w:color="auto"/>
            <w:left w:val="none" w:sz="0" w:space="0" w:color="auto"/>
            <w:bottom w:val="none" w:sz="0" w:space="0" w:color="auto"/>
            <w:right w:val="none" w:sz="0" w:space="0" w:color="auto"/>
          </w:divBdr>
          <w:divsChild>
            <w:div w:id="1663198905">
              <w:marLeft w:val="0"/>
              <w:marRight w:val="0"/>
              <w:marTop w:val="0"/>
              <w:marBottom w:val="0"/>
              <w:divBdr>
                <w:top w:val="none" w:sz="0" w:space="0" w:color="auto"/>
                <w:left w:val="none" w:sz="0" w:space="0" w:color="auto"/>
                <w:bottom w:val="none" w:sz="0" w:space="0" w:color="auto"/>
                <w:right w:val="none" w:sz="0" w:space="0" w:color="auto"/>
              </w:divBdr>
            </w:div>
            <w:div w:id="2005013236">
              <w:marLeft w:val="0"/>
              <w:marRight w:val="150"/>
              <w:marTop w:val="0"/>
              <w:marBottom w:val="0"/>
              <w:divBdr>
                <w:top w:val="none" w:sz="0" w:space="0" w:color="auto"/>
                <w:left w:val="none" w:sz="0" w:space="0" w:color="auto"/>
                <w:bottom w:val="none" w:sz="0" w:space="0" w:color="auto"/>
                <w:right w:val="none" w:sz="0" w:space="0" w:color="auto"/>
              </w:divBdr>
            </w:div>
          </w:divsChild>
        </w:div>
        <w:div w:id="1673028701">
          <w:marLeft w:val="0"/>
          <w:marRight w:val="0"/>
          <w:marTop w:val="0"/>
          <w:marBottom w:val="0"/>
          <w:divBdr>
            <w:top w:val="none" w:sz="0" w:space="0" w:color="auto"/>
            <w:left w:val="none" w:sz="0" w:space="0" w:color="auto"/>
            <w:bottom w:val="none" w:sz="0" w:space="0" w:color="auto"/>
            <w:right w:val="none" w:sz="0" w:space="0" w:color="auto"/>
          </w:divBdr>
        </w:div>
      </w:divsChild>
    </w:div>
    <w:div w:id="547690016">
      <w:bodyDiv w:val="1"/>
      <w:marLeft w:val="0"/>
      <w:marRight w:val="0"/>
      <w:marTop w:val="0"/>
      <w:marBottom w:val="0"/>
      <w:divBdr>
        <w:top w:val="none" w:sz="0" w:space="0" w:color="auto"/>
        <w:left w:val="none" w:sz="0" w:space="0" w:color="auto"/>
        <w:bottom w:val="none" w:sz="0" w:space="0" w:color="auto"/>
        <w:right w:val="none" w:sz="0" w:space="0" w:color="auto"/>
      </w:divBdr>
      <w:divsChild>
        <w:div w:id="53164946">
          <w:marLeft w:val="0"/>
          <w:marRight w:val="0"/>
          <w:marTop w:val="0"/>
          <w:marBottom w:val="150"/>
          <w:divBdr>
            <w:top w:val="none" w:sz="0" w:space="0" w:color="auto"/>
            <w:left w:val="none" w:sz="0" w:space="0" w:color="auto"/>
            <w:bottom w:val="none" w:sz="0" w:space="0" w:color="auto"/>
            <w:right w:val="none" w:sz="0" w:space="0" w:color="auto"/>
          </w:divBdr>
        </w:div>
        <w:div w:id="407850189">
          <w:marLeft w:val="0"/>
          <w:marRight w:val="0"/>
          <w:marTop w:val="0"/>
          <w:marBottom w:val="150"/>
          <w:divBdr>
            <w:top w:val="none" w:sz="0" w:space="0" w:color="auto"/>
            <w:left w:val="none" w:sz="0" w:space="0" w:color="auto"/>
            <w:bottom w:val="none" w:sz="0" w:space="0" w:color="auto"/>
            <w:right w:val="none" w:sz="0" w:space="0" w:color="auto"/>
          </w:divBdr>
          <w:divsChild>
            <w:div w:id="1536962244">
              <w:marLeft w:val="0"/>
              <w:marRight w:val="0"/>
              <w:marTop w:val="0"/>
              <w:marBottom w:val="0"/>
              <w:divBdr>
                <w:top w:val="none" w:sz="0" w:space="0" w:color="auto"/>
                <w:left w:val="none" w:sz="0" w:space="0" w:color="auto"/>
                <w:bottom w:val="none" w:sz="0" w:space="0" w:color="auto"/>
                <w:right w:val="none" w:sz="0" w:space="0" w:color="auto"/>
              </w:divBdr>
              <w:divsChild>
                <w:div w:id="8918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516">
          <w:marLeft w:val="0"/>
          <w:marRight w:val="0"/>
          <w:marTop w:val="0"/>
          <w:marBottom w:val="0"/>
          <w:divBdr>
            <w:top w:val="none" w:sz="0" w:space="0" w:color="auto"/>
            <w:left w:val="none" w:sz="0" w:space="0" w:color="auto"/>
            <w:bottom w:val="none" w:sz="0" w:space="0" w:color="auto"/>
            <w:right w:val="none" w:sz="0" w:space="0" w:color="auto"/>
          </w:divBdr>
          <w:divsChild>
            <w:div w:id="9954496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8229415">
      <w:bodyDiv w:val="1"/>
      <w:marLeft w:val="0"/>
      <w:marRight w:val="0"/>
      <w:marTop w:val="0"/>
      <w:marBottom w:val="0"/>
      <w:divBdr>
        <w:top w:val="none" w:sz="0" w:space="0" w:color="auto"/>
        <w:left w:val="none" w:sz="0" w:space="0" w:color="auto"/>
        <w:bottom w:val="none" w:sz="0" w:space="0" w:color="auto"/>
        <w:right w:val="none" w:sz="0" w:space="0" w:color="auto"/>
      </w:divBdr>
    </w:div>
    <w:div w:id="548299007">
      <w:bodyDiv w:val="1"/>
      <w:marLeft w:val="0"/>
      <w:marRight w:val="0"/>
      <w:marTop w:val="0"/>
      <w:marBottom w:val="0"/>
      <w:divBdr>
        <w:top w:val="none" w:sz="0" w:space="0" w:color="auto"/>
        <w:left w:val="none" w:sz="0" w:space="0" w:color="auto"/>
        <w:bottom w:val="none" w:sz="0" w:space="0" w:color="auto"/>
        <w:right w:val="none" w:sz="0" w:space="0" w:color="auto"/>
      </w:divBdr>
      <w:divsChild>
        <w:div w:id="540433751">
          <w:marLeft w:val="0"/>
          <w:marRight w:val="0"/>
          <w:marTop w:val="0"/>
          <w:marBottom w:val="0"/>
          <w:divBdr>
            <w:top w:val="none" w:sz="0" w:space="0" w:color="auto"/>
            <w:left w:val="none" w:sz="0" w:space="0" w:color="auto"/>
            <w:bottom w:val="none" w:sz="0" w:space="0" w:color="auto"/>
            <w:right w:val="none" w:sz="0" w:space="0" w:color="auto"/>
          </w:divBdr>
        </w:div>
        <w:div w:id="1843668028">
          <w:marLeft w:val="0"/>
          <w:marRight w:val="0"/>
          <w:marTop w:val="0"/>
          <w:marBottom w:val="0"/>
          <w:divBdr>
            <w:top w:val="none" w:sz="0" w:space="0" w:color="auto"/>
            <w:left w:val="none" w:sz="0" w:space="0" w:color="auto"/>
            <w:bottom w:val="none" w:sz="0" w:space="0" w:color="auto"/>
            <w:right w:val="none" w:sz="0" w:space="0" w:color="auto"/>
          </w:divBdr>
        </w:div>
      </w:divsChild>
    </w:div>
    <w:div w:id="548341244">
      <w:bodyDiv w:val="1"/>
      <w:marLeft w:val="0"/>
      <w:marRight w:val="0"/>
      <w:marTop w:val="0"/>
      <w:marBottom w:val="0"/>
      <w:divBdr>
        <w:top w:val="none" w:sz="0" w:space="0" w:color="auto"/>
        <w:left w:val="none" w:sz="0" w:space="0" w:color="auto"/>
        <w:bottom w:val="none" w:sz="0" w:space="0" w:color="auto"/>
        <w:right w:val="none" w:sz="0" w:space="0" w:color="auto"/>
      </w:divBdr>
      <w:divsChild>
        <w:div w:id="37898478">
          <w:marLeft w:val="0"/>
          <w:marRight w:val="0"/>
          <w:marTop w:val="0"/>
          <w:marBottom w:val="0"/>
          <w:divBdr>
            <w:top w:val="none" w:sz="0" w:space="0" w:color="auto"/>
            <w:left w:val="none" w:sz="0" w:space="0" w:color="auto"/>
            <w:bottom w:val="none" w:sz="0" w:space="0" w:color="auto"/>
            <w:right w:val="none" w:sz="0" w:space="0" w:color="auto"/>
          </w:divBdr>
          <w:divsChild>
            <w:div w:id="721171186">
              <w:marLeft w:val="0"/>
              <w:marRight w:val="0"/>
              <w:marTop w:val="0"/>
              <w:marBottom w:val="0"/>
              <w:divBdr>
                <w:top w:val="none" w:sz="0" w:space="0" w:color="auto"/>
                <w:left w:val="none" w:sz="0" w:space="0" w:color="auto"/>
                <w:bottom w:val="none" w:sz="0" w:space="0" w:color="auto"/>
                <w:right w:val="none" w:sz="0" w:space="0" w:color="auto"/>
              </w:divBdr>
              <w:divsChild>
                <w:div w:id="3877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5034">
          <w:marLeft w:val="0"/>
          <w:marRight w:val="0"/>
          <w:marTop w:val="0"/>
          <w:marBottom w:val="75"/>
          <w:divBdr>
            <w:top w:val="none" w:sz="0" w:space="0" w:color="auto"/>
            <w:left w:val="none" w:sz="0" w:space="0" w:color="auto"/>
            <w:bottom w:val="none" w:sz="0" w:space="0" w:color="auto"/>
            <w:right w:val="none" w:sz="0" w:space="0" w:color="auto"/>
          </w:divBdr>
        </w:div>
        <w:div w:id="1213467730">
          <w:marLeft w:val="0"/>
          <w:marRight w:val="0"/>
          <w:marTop w:val="0"/>
          <w:marBottom w:val="0"/>
          <w:divBdr>
            <w:top w:val="none" w:sz="0" w:space="0" w:color="auto"/>
            <w:left w:val="none" w:sz="0" w:space="0" w:color="auto"/>
            <w:bottom w:val="none" w:sz="0" w:space="0" w:color="auto"/>
            <w:right w:val="none" w:sz="0" w:space="0" w:color="auto"/>
          </w:divBdr>
        </w:div>
        <w:div w:id="1568959147">
          <w:marLeft w:val="0"/>
          <w:marRight w:val="0"/>
          <w:marTop w:val="0"/>
          <w:marBottom w:val="300"/>
          <w:divBdr>
            <w:top w:val="none" w:sz="0" w:space="0" w:color="auto"/>
            <w:left w:val="none" w:sz="0" w:space="0" w:color="auto"/>
            <w:bottom w:val="none" w:sz="0" w:space="0" w:color="auto"/>
            <w:right w:val="none" w:sz="0" w:space="0" w:color="auto"/>
          </w:divBdr>
          <w:divsChild>
            <w:div w:id="6001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6854">
      <w:bodyDiv w:val="1"/>
      <w:marLeft w:val="0"/>
      <w:marRight w:val="0"/>
      <w:marTop w:val="0"/>
      <w:marBottom w:val="0"/>
      <w:divBdr>
        <w:top w:val="none" w:sz="0" w:space="0" w:color="auto"/>
        <w:left w:val="none" w:sz="0" w:space="0" w:color="auto"/>
        <w:bottom w:val="none" w:sz="0" w:space="0" w:color="auto"/>
        <w:right w:val="none" w:sz="0" w:space="0" w:color="auto"/>
      </w:divBdr>
      <w:divsChild>
        <w:div w:id="277227777">
          <w:marLeft w:val="0"/>
          <w:marRight w:val="0"/>
          <w:marTop w:val="0"/>
          <w:marBottom w:val="150"/>
          <w:divBdr>
            <w:top w:val="none" w:sz="0" w:space="0" w:color="auto"/>
            <w:left w:val="none" w:sz="0" w:space="0" w:color="auto"/>
            <w:bottom w:val="none" w:sz="0" w:space="0" w:color="auto"/>
            <w:right w:val="none" w:sz="0" w:space="0" w:color="auto"/>
          </w:divBdr>
          <w:divsChild>
            <w:div w:id="372076722">
              <w:marLeft w:val="0"/>
              <w:marRight w:val="0"/>
              <w:marTop w:val="0"/>
              <w:marBottom w:val="0"/>
              <w:divBdr>
                <w:top w:val="none" w:sz="0" w:space="0" w:color="auto"/>
                <w:left w:val="none" w:sz="0" w:space="0" w:color="auto"/>
                <w:bottom w:val="none" w:sz="0" w:space="0" w:color="auto"/>
                <w:right w:val="none" w:sz="0" w:space="0" w:color="auto"/>
              </w:divBdr>
            </w:div>
          </w:divsChild>
        </w:div>
        <w:div w:id="779571657">
          <w:marLeft w:val="0"/>
          <w:marRight w:val="0"/>
          <w:marTop w:val="0"/>
          <w:marBottom w:val="150"/>
          <w:divBdr>
            <w:top w:val="none" w:sz="0" w:space="0" w:color="auto"/>
            <w:left w:val="none" w:sz="0" w:space="0" w:color="auto"/>
            <w:bottom w:val="none" w:sz="0" w:space="0" w:color="auto"/>
            <w:right w:val="none" w:sz="0" w:space="0" w:color="auto"/>
          </w:divBdr>
        </w:div>
        <w:div w:id="1149978440">
          <w:marLeft w:val="0"/>
          <w:marRight w:val="0"/>
          <w:marTop w:val="0"/>
          <w:marBottom w:val="0"/>
          <w:divBdr>
            <w:top w:val="none" w:sz="0" w:space="0" w:color="auto"/>
            <w:left w:val="none" w:sz="0" w:space="0" w:color="auto"/>
            <w:bottom w:val="none" w:sz="0" w:space="0" w:color="auto"/>
            <w:right w:val="none" w:sz="0" w:space="0" w:color="auto"/>
          </w:divBdr>
          <w:divsChild>
            <w:div w:id="1164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8663">
      <w:bodyDiv w:val="1"/>
      <w:marLeft w:val="0"/>
      <w:marRight w:val="0"/>
      <w:marTop w:val="0"/>
      <w:marBottom w:val="0"/>
      <w:divBdr>
        <w:top w:val="none" w:sz="0" w:space="0" w:color="auto"/>
        <w:left w:val="none" w:sz="0" w:space="0" w:color="auto"/>
        <w:bottom w:val="none" w:sz="0" w:space="0" w:color="auto"/>
        <w:right w:val="none" w:sz="0" w:space="0" w:color="auto"/>
      </w:divBdr>
      <w:divsChild>
        <w:div w:id="398870867">
          <w:marLeft w:val="0"/>
          <w:marRight w:val="0"/>
          <w:marTop w:val="0"/>
          <w:marBottom w:val="0"/>
          <w:divBdr>
            <w:top w:val="none" w:sz="0" w:space="0" w:color="auto"/>
            <w:left w:val="none" w:sz="0" w:space="0" w:color="auto"/>
            <w:bottom w:val="dotted" w:sz="6" w:space="4" w:color="DDDDDD"/>
            <w:right w:val="none" w:sz="0" w:space="0" w:color="auto"/>
          </w:divBdr>
        </w:div>
      </w:divsChild>
    </w:div>
    <w:div w:id="549657337">
      <w:bodyDiv w:val="1"/>
      <w:marLeft w:val="0"/>
      <w:marRight w:val="0"/>
      <w:marTop w:val="0"/>
      <w:marBottom w:val="0"/>
      <w:divBdr>
        <w:top w:val="none" w:sz="0" w:space="0" w:color="auto"/>
        <w:left w:val="none" w:sz="0" w:space="0" w:color="auto"/>
        <w:bottom w:val="none" w:sz="0" w:space="0" w:color="auto"/>
        <w:right w:val="none" w:sz="0" w:space="0" w:color="auto"/>
      </w:divBdr>
      <w:divsChild>
        <w:div w:id="713697764">
          <w:marLeft w:val="0"/>
          <w:marRight w:val="0"/>
          <w:marTop w:val="0"/>
          <w:marBottom w:val="0"/>
          <w:divBdr>
            <w:top w:val="none" w:sz="0" w:space="0" w:color="auto"/>
            <w:left w:val="none" w:sz="0" w:space="0" w:color="auto"/>
            <w:bottom w:val="dotted" w:sz="6" w:space="4" w:color="DDDDDD"/>
            <w:right w:val="none" w:sz="0" w:space="0" w:color="auto"/>
          </w:divBdr>
          <w:divsChild>
            <w:div w:id="380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6752">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0">
          <w:marLeft w:val="0"/>
          <w:marRight w:val="0"/>
          <w:marTop w:val="0"/>
          <w:marBottom w:val="150"/>
          <w:divBdr>
            <w:top w:val="none" w:sz="0" w:space="0" w:color="auto"/>
            <w:left w:val="none" w:sz="0" w:space="0" w:color="auto"/>
            <w:bottom w:val="none" w:sz="0" w:space="0" w:color="auto"/>
            <w:right w:val="none" w:sz="0" w:space="0" w:color="auto"/>
          </w:divBdr>
        </w:div>
        <w:div w:id="1028868269">
          <w:marLeft w:val="0"/>
          <w:marRight w:val="0"/>
          <w:marTop w:val="0"/>
          <w:marBottom w:val="0"/>
          <w:divBdr>
            <w:top w:val="none" w:sz="0" w:space="0" w:color="auto"/>
            <w:left w:val="none" w:sz="0" w:space="0" w:color="auto"/>
            <w:bottom w:val="none" w:sz="0" w:space="0" w:color="auto"/>
            <w:right w:val="none" w:sz="0" w:space="0" w:color="auto"/>
          </w:divBdr>
          <w:divsChild>
            <w:div w:id="1885827745">
              <w:marLeft w:val="0"/>
              <w:marRight w:val="0"/>
              <w:marTop w:val="225"/>
              <w:marBottom w:val="225"/>
              <w:divBdr>
                <w:top w:val="none" w:sz="0" w:space="0" w:color="auto"/>
                <w:left w:val="none" w:sz="0" w:space="0" w:color="auto"/>
                <w:bottom w:val="none" w:sz="0" w:space="0" w:color="auto"/>
                <w:right w:val="none" w:sz="0" w:space="0" w:color="auto"/>
              </w:divBdr>
            </w:div>
          </w:divsChild>
        </w:div>
        <w:div w:id="1717705117">
          <w:marLeft w:val="0"/>
          <w:marRight w:val="0"/>
          <w:marTop w:val="0"/>
          <w:marBottom w:val="150"/>
          <w:divBdr>
            <w:top w:val="none" w:sz="0" w:space="0" w:color="auto"/>
            <w:left w:val="none" w:sz="0" w:space="0" w:color="auto"/>
            <w:bottom w:val="none" w:sz="0" w:space="0" w:color="auto"/>
            <w:right w:val="none" w:sz="0" w:space="0" w:color="auto"/>
          </w:divBdr>
          <w:divsChild>
            <w:div w:id="1461609782">
              <w:marLeft w:val="0"/>
              <w:marRight w:val="0"/>
              <w:marTop w:val="0"/>
              <w:marBottom w:val="0"/>
              <w:divBdr>
                <w:top w:val="none" w:sz="0" w:space="0" w:color="auto"/>
                <w:left w:val="none" w:sz="0" w:space="0" w:color="auto"/>
                <w:bottom w:val="none" w:sz="0" w:space="0" w:color="auto"/>
                <w:right w:val="none" w:sz="0" w:space="0" w:color="auto"/>
              </w:divBdr>
              <w:divsChild>
                <w:div w:id="1099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0249">
      <w:bodyDiv w:val="1"/>
      <w:marLeft w:val="0"/>
      <w:marRight w:val="0"/>
      <w:marTop w:val="0"/>
      <w:marBottom w:val="0"/>
      <w:divBdr>
        <w:top w:val="none" w:sz="0" w:space="0" w:color="auto"/>
        <w:left w:val="none" w:sz="0" w:space="0" w:color="auto"/>
        <w:bottom w:val="none" w:sz="0" w:space="0" w:color="auto"/>
        <w:right w:val="none" w:sz="0" w:space="0" w:color="auto"/>
      </w:divBdr>
    </w:div>
    <w:div w:id="550923383">
      <w:bodyDiv w:val="1"/>
      <w:marLeft w:val="0"/>
      <w:marRight w:val="0"/>
      <w:marTop w:val="0"/>
      <w:marBottom w:val="0"/>
      <w:divBdr>
        <w:top w:val="none" w:sz="0" w:space="0" w:color="auto"/>
        <w:left w:val="none" w:sz="0" w:space="0" w:color="auto"/>
        <w:bottom w:val="none" w:sz="0" w:space="0" w:color="auto"/>
        <w:right w:val="none" w:sz="0" w:space="0" w:color="auto"/>
      </w:divBdr>
      <w:divsChild>
        <w:div w:id="403071435">
          <w:marLeft w:val="0"/>
          <w:marRight w:val="0"/>
          <w:marTop w:val="0"/>
          <w:marBottom w:val="150"/>
          <w:divBdr>
            <w:top w:val="none" w:sz="0" w:space="0" w:color="auto"/>
            <w:left w:val="none" w:sz="0" w:space="0" w:color="auto"/>
            <w:bottom w:val="none" w:sz="0" w:space="0" w:color="auto"/>
            <w:right w:val="none" w:sz="0" w:space="0" w:color="auto"/>
          </w:divBdr>
          <w:divsChild>
            <w:div w:id="1114789237">
              <w:marLeft w:val="0"/>
              <w:marRight w:val="0"/>
              <w:marTop w:val="0"/>
              <w:marBottom w:val="0"/>
              <w:divBdr>
                <w:top w:val="none" w:sz="0" w:space="0" w:color="auto"/>
                <w:left w:val="none" w:sz="0" w:space="0" w:color="auto"/>
                <w:bottom w:val="none" w:sz="0" w:space="0" w:color="auto"/>
                <w:right w:val="none" w:sz="0" w:space="0" w:color="auto"/>
              </w:divBdr>
              <w:divsChild>
                <w:div w:id="18826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5873">
          <w:marLeft w:val="0"/>
          <w:marRight w:val="0"/>
          <w:marTop w:val="0"/>
          <w:marBottom w:val="0"/>
          <w:divBdr>
            <w:top w:val="none" w:sz="0" w:space="0" w:color="auto"/>
            <w:left w:val="none" w:sz="0" w:space="0" w:color="auto"/>
            <w:bottom w:val="none" w:sz="0" w:space="0" w:color="auto"/>
            <w:right w:val="none" w:sz="0" w:space="0" w:color="auto"/>
          </w:divBdr>
          <w:divsChild>
            <w:div w:id="1717970451">
              <w:marLeft w:val="0"/>
              <w:marRight w:val="0"/>
              <w:marTop w:val="225"/>
              <w:marBottom w:val="225"/>
              <w:divBdr>
                <w:top w:val="none" w:sz="0" w:space="0" w:color="auto"/>
                <w:left w:val="none" w:sz="0" w:space="0" w:color="auto"/>
                <w:bottom w:val="none" w:sz="0" w:space="0" w:color="auto"/>
                <w:right w:val="none" w:sz="0" w:space="0" w:color="auto"/>
              </w:divBdr>
            </w:div>
          </w:divsChild>
        </w:div>
        <w:div w:id="1251502229">
          <w:marLeft w:val="0"/>
          <w:marRight w:val="0"/>
          <w:marTop w:val="0"/>
          <w:marBottom w:val="150"/>
          <w:divBdr>
            <w:top w:val="none" w:sz="0" w:space="0" w:color="auto"/>
            <w:left w:val="none" w:sz="0" w:space="0" w:color="auto"/>
            <w:bottom w:val="none" w:sz="0" w:space="0" w:color="auto"/>
            <w:right w:val="none" w:sz="0" w:space="0" w:color="auto"/>
          </w:divBdr>
        </w:div>
      </w:divsChild>
    </w:div>
    <w:div w:id="551381404">
      <w:bodyDiv w:val="1"/>
      <w:marLeft w:val="0"/>
      <w:marRight w:val="0"/>
      <w:marTop w:val="0"/>
      <w:marBottom w:val="0"/>
      <w:divBdr>
        <w:top w:val="none" w:sz="0" w:space="0" w:color="auto"/>
        <w:left w:val="none" w:sz="0" w:space="0" w:color="auto"/>
        <w:bottom w:val="none" w:sz="0" w:space="0" w:color="auto"/>
        <w:right w:val="none" w:sz="0" w:space="0" w:color="auto"/>
      </w:divBdr>
      <w:divsChild>
        <w:div w:id="108014887">
          <w:marLeft w:val="0"/>
          <w:marRight w:val="0"/>
          <w:marTop w:val="0"/>
          <w:marBottom w:val="150"/>
          <w:divBdr>
            <w:top w:val="none" w:sz="0" w:space="0" w:color="auto"/>
            <w:left w:val="none" w:sz="0" w:space="0" w:color="auto"/>
            <w:bottom w:val="none" w:sz="0" w:space="0" w:color="auto"/>
            <w:right w:val="none" w:sz="0" w:space="0" w:color="auto"/>
          </w:divBdr>
          <w:divsChild>
            <w:div w:id="1754086991">
              <w:marLeft w:val="0"/>
              <w:marRight w:val="0"/>
              <w:marTop w:val="0"/>
              <w:marBottom w:val="0"/>
              <w:divBdr>
                <w:top w:val="none" w:sz="0" w:space="0" w:color="auto"/>
                <w:left w:val="none" w:sz="0" w:space="0" w:color="auto"/>
                <w:bottom w:val="none" w:sz="0" w:space="0" w:color="auto"/>
                <w:right w:val="none" w:sz="0" w:space="0" w:color="auto"/>
              </w:divBdr>
              <w:divsChild>
                <w:div w:id="18006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2906">
          <w:marLeft w:val="0"/>
          <w:marRight w:val="0"/>
          <w:marTop w:val="0"/>
          <w:marBottom w:val="0"/>
          <w:divBdr>
            <w:top w:val="none" w:sz="0" w:space="0" w:color="auto"/>
            <w:left w:val="none" w:sz="0" w:space="0" w:color="auto"/>
            <w:bottom w:val="none" w:sz="0" w:space="0" w:color="auto"/>
            <w:right w:val="none" w:sz="0" w:space="0" w:color="auto"/>
          </w:divBdr>
          <w:divsChild>
            <w:div w:id="51081314">
              <w:marLeft w:val="0"/>
              <w:marRight w:val="0"/>
              <w:marTop w:val="225"/>
              <w:marBottom w:val="225"/>
              <w:divBdr>
                <w:top w:val="none" w:sz="0" w:space="0" w:color="auto"/>
                <w:left w:val="none" w:sz="0" w:space="0" w:color="auto"/>
                <w:bottom w:val="none" w:sz="0" w:space="0" w:color="auto"/>
                <w:right w:val="none" w:sz="0" w:space="0" w:color="auto"/>
              </w:divBdr>
            </w:div>
          </w:divsChild>
        </w:div>
        <w:div w:id="1045177463">
          <w:marLeft w:val="0"/>
          <w:marRight w:val="0"/>
          <w:marTop w:val="0"/>
          <w:marBottom w:val="150"/>
          <w:divBdr>
            <w:top w:val="none" w:sz="0" w:space="0" w:color="auto"/>
            <w:left w:val="none" w:sz="0" w:space="0" w:color="auto"/>
            <w:bottom w:val="none" w:sz="0" w:space="0" w:color="auto"/>
            <w:right w:val="none" w:sz="0" w:space="0" w:color="auto"/>
          </w:divBdr>
        </w:div>
      </w:divsChild>
    </w:div>
    <w:div w:id="551503040">
      <w:bodyDiv w:val="1"/>
      <w:marLeft w:val="0"/>
      <w:marRight w:val="0"/>
      <w:marTop w:val="0"/>
      <w:marBottom w:val="0"/>
      <w:divBdr>
        <w:top w:val="none" w:sz="0" w:space="0" w:color="auto"/>
        <w:left w:val="none" w:sz="0" w:space="0" w:color="auto"/>
        <w:bottom w:val="none" w:sz="0" w:space="0" w:color="auto"/>
        <w:right w:val="none" w:sz="0" w:space="0" w:color="auto"/>
      </w:divBdr>
      <w:divsChild>
        <w:div w:id="1250044153">
          <w:marLeft w:val="0"/>
          <w:marRight w:val="0"/>
          <w:marTop w:val="0"/>
          <w:marBottom w:val="150"/>
          <w:divBdr>
            <w:top w:val="none" w:sz="0" w:space="0" w:color="auto"/>
            <w:left w:val="none" w:sz="0" w:space="0" w:color="auto"/>
            <w:bottom w:val="none" w:sz="0" w:space="0" w:color="auto"/>
            <w:right w:val="none" w:sz="0" w:space="0" w:color="auto"/>
          </w:divBdr>
          <w:divsChild>
            <w:div w:id="1783376514">
              <w:marLeft w:val="0"/>
              <w:marRight w:val="0"/>
              <w:marTop w:val="0"/>
              <w:marBottom w:val="0"/>
              <w:divBdr>
                <w:top w:val="none" w:sz="0" w:space="0" w:color="auto"/>
                <w:left w:val="none" w:sz="0" w:space="0" w:color="auto"/>
                <w:bottom w:val="none" w:sz="0" w:space="0" w:color="auto"/>
                <w:right w:val="none" w:sz="0" w:space="0" w:color="auto"/>
              </w:divBdr>
              <w:divsChild>
                <w:div w:id="20013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135">
          <w:marLeft w:val="0"/>
          <w:marRight w:val="0"/>
          <w:marTop w:val="0"/>
          <w:marBottom w:val="0"/>
          <w:divBdr>
            <w:top w:val="none" w:sz="0" w:space="0" w:color="auto"/>
            <w:left w:val="none" w:sz="0" w:space="0" w:color="auto"/>
            <w:bottom w:val="none" w:sz="0" w:space="0" w:color="auto"/>
            <w:right w:val="none" w:sz="0" w:space="0" w:color="auto"/>
          </w:divBdr>
          <w:divsChild>
            <w:div w:id="872228435">
              <w:marLeft w:val="0"/>
              <w:marRight w:val="0"/>
              <w:marTop w:val="225"/>
              <w:marBottom w:val="225"/>
              <w:divBdr>
                <w:top w:val="none" w:sz="0" w:space="0" w:color="auto"/>
                <w:left w:val="none" w:sz="0" w:space="0" w:color="auto"/>
                <w:bottom w:val="none" w:sz="0" w:space="0" w:color="auto"/>
                <w:right w:val="none" w:sz="0" w:space="0" w:color="auto"/>
              </w:divBdr>
            </w:div>
          </w:divsChild>
        </w:div>
        <w:div w:id="2134472424">
          <w:marLeft w:val="0"/>
          <w:marRight w:val="0"/>
          <w:marTop w:val="0"/>
          <w:marBottom w:val="150"/>
          <w:divBdr>
            <w:top w:val="none" w:sz="0" w:space="0" w:color="auto"/>
            <w:left w:val="none" w:sz="0" w:space="0" w:color="auto"/>
            <w:bottom w:val="none" w:sz="0" w:space="0" w:color="auto"/>
            <w:right w:val="none" w:sz="0" w:space="0" w:color="auto"/>
          </w:divBdr>
        </w:div>
      </w:divsChild>
    </w:div>
    <w:div w:id="551774020">
      <w:bodyDiv w:val="1"/>
      <w:marLeft w:val="0"/>
      <w:marRight w:val="0"/>
      <w:marTop w:val="0"/>
      <w:marBottom w:val="0"/>
      <w:divBdr>
        <w:top w:val="none" w:sz="0" w:space="0" w:color="auto"/>
        <w:left w:val="none" w:sz="0" w:space="0" w:color="auto"/>
        <w:bottom w:val="none" w:sz="0" w:space="0" w:color="auto"/>
        <w:right w:val="none" w:sz="0" w:space="0" w:color="auto"/>
      </w:divBdr>
      <w:divsChild>
        <w:div w:id="1148210452">
          <w:marLeft w:val="0"/>
          <w:marRight w:val="0"/>
          <w:marTop w:val="0"/>
          <w:marBottom w:val="0"/>
          <w:divBdr>
            <w:top w:val="none" w:sz="0" w:space="0" w:color="auto"/>
            <w:left w:val="none" w:sz="0" w:space="0" w:color="auto"/>
            <w:bottom w:val="none" w:sz="0" w:space="0" w:color="auto"/>
            <w:right w:val="none" w:sz="0" w:space="0" w:color="auto"/>
          </w:divBdr>
          <w:divsChild>
            <w:div w:id="11229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42066">
      <w:bodyDiv w:val="1"/>
      <w:marLeft w:val="0"/>
      <w:marRight w:val="0"/>
      <w:marTop w:val="0"/>
      <w:marBottom w:val="0"/>
      <w:divBdr>
        <w:top w:val="none" w:sz="0" w:space="0" w:color="auto"/>
        <w:left w:val="none" w:sz="0" w:space="0" w:color="auto"/>
        <w:bottom w:val="none" w:sz="0" w:space="0" w:color="auto"/>
        <w:right w:val="none" w:sz="0" w:space="0" w:color="auto"/>
      </w:divBdr>
      <w:divsChild>
        <w:div w:id="597760300">
          <w:marLeft w:val="0"/>
          <w:marRight w:val="0"/>
          <w:marTop w:val="0"/>
          <w:marBottom w:val="450"/>
          <w:divBdr>
            <w:top w:val="none" w:sz="0" w:space="0" w:color="auto"/>
            <w:left w:val="none" w:sz="0" w:space="0" w:color="auto"/>
            <w:bottom w:val="single" w:sz="6" w:space="19" w:color="EEEEEE"/>
            <w:right w:val="none" w:sz="0" w:space="0" w:color="auto"/>
          </w:divBdr>
          <w:divsChild>
            <w:div w:id="411050407">
              <w:marLeft w:val="0"/>
              <w:marRight w:val="0"/>
              <w:marTop w:val="0"/>
              <w:marBottom w:val="150"/>
              <w:divBdr>
                <w:top w:val="none" w:sz="0" w:space="0" w:color="auto"/>
                <w:left w:val="none" w:sz="0" w:space="0" w:color="auto"/>
                <w:bottom w:val="none" w:sz="0" w:space="0" w:color="auto"/>
                <w:right w:val="none" w:sz="0" w:space="0" w:color="auto"/>
              </w:divBdr>
              <w:divsChild>
                <w:div w:id="482430668">
                  <w:marLeft w:val="0"/>
                  <w:marRight w:val="0"/>
                  <w:marTop w:val="0"/>
                  <w:marBottom w:val="0"/>
                  <w:divBdr>
                    <w:top w:val="none" w:sz="0" w:space="0" w:color="auto"/>
                    <w:left w:val="none" w:sz="0" w:space="0" w:color="auto"/>
                    <w:bottom w:val="none" w:sz="0" w:space="0" w:color="auto"/>
                    <w:right w:val="none" w:sz="0" w:space="0" w:color="auto"/>
                  </w:divBdr>
                </w:div>
              </w:divsChild>
            </w:div>
            <w:div w:id="551504135">
              <w:marLeft w:val="0"/>
              <w:marRight w:val="0"/>
              <w:marTop w:val="0"/>
              <w:marBottom w:val="0"/>
              <w:divBdr>
                <w:top w:val="none" w:sz="0" w:space="0" w:color="auto"/>
                <w:left w:val="none" w:sz="0" w:space="0" w:color="auto"/>
                <w:bottom w:val="none" w:sz="0" w:space="0" w:color="auto"/>
                <w:right w:val="none" w:sz="0" w:space="0" w:color="auto"/>
              </w:divBdr>
            </w:div>
          </w:divsChild>
        </w:div>
        <w:div w:id="290595319">
          <w:marLeft w:val="0"/>
          <w:marRight w:val="0"/>
          <w:marTop w:val="0"/>
          <w:marBottom w:val="0"/>
          <w:divBdr>
            <w:top w:val="none" w:sz="0" w:space="0" w:color="auto"/>
            <w:left w:val="none" w:sz="0" w:space="0" w:color="auto"/>
            <w:bottom w:val="none" w:sz="0" w:space="0" w:color="auto"/>
            <w:right w:val="none" w:sz="0" w:space="0" w:color="auto"/>
          </w:divBdr>
          <w:divsChild>
            <w:div w:id="1011688558">
              <w:marLeft w:val="0"/>
              <w:marRight w:val="0"/>
              <w:marTop w:val="0"/>
              <w:marBottom w:val="0"/>
              <w:divBdr>
                <w:top w:val="none" w:sz="0" w:space="0" w:color="auto"/>
                <w:left w:val="none" w:sz="0" w:space="0" w:color="auto"/>
                <w:bottom w:val="none" w:sz="0" w:space="0" w:color="auto"/>
                <w:right w:val="none" w:sz="0" w:space="0" w:color="auto"/>
              </w:divBdr>
              <w:divsChild>
                <w:div w:id="476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47382">
      <w:bodyDiv w:val="1"/>
      <w:marLeft w:val="0"/>
      <w:marRight w:val="0"/>
      <w:marTop w:val="0"/>
      <w:marBottom w:val="0"/>
      <w:divBdr>
        <w:top w:val="none" w:sz="0" w:space="0" w:color="auto"/>
        <w:left w:val="none" w:sz="0" w:space="0" w:color="auto"/>
        <w:bottom w:val="none" w:sz="0" w:space="0" w:color="auto"/>
        <w:right w:val="none" w:sz="0" w:space="0" w:color="auto"/>
      </w:divBdr>
      <w:divsChild>
        <w:div w:id="550651379">
          <w:marLeft w:val="0"/>
          <w:marRight w:val="0"/>
          <w:marTop w:val="0"/>
          <w:marBottom w:val="0"/>
          <w:divBdr>
            <w:top w:val="none" w:sz="0" w:space="0" w:color="auto"/>
            <w:left w:val="none" w:sz="0" w:space="0" w:color="auto"/>
            <w:bottom w:val="dotted" w:sz="6" w:space="4" w:color="DDDDDD"/>
            <w:right w:val="none" w:sz="0" w:space="0" w:color="auto"/>
          </w:divBdr>
          <w:divsChild>
            <w:div w:id="20137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937">
      <w:bodyDiv w:val="1"/>
      <w:marLeft w:val="0"/>
      <w:marRight w:val="0"/>
      <w:marTop w:val="0"/>
      <w:marBottom w:val="0"/>
      <w:divBdr>
        <w:top w:val="none" w:sz="0" w:space="0" w:color="auto"/>
        <w:left w:val="none" w:sz="0" w:space="0" w:color="auto"/>
        <w:bottom w:val="none" w:sz="0" w:space="0" w:color="auto"/>
        <w:right w:val="none" w:sz="0" w:space="0" w:color="auto"/>
      </w:divBdr>
      <w:divsChild>
        <w:div w:id="1190291519">
          <w:marLeft w:val="0"/>
          <w:marRight w:val="0"/>
          <w:marTop w:val="0"/>
          <w:marBottom w:val="0"/>
          <w:divBdr>
            <w:top w:val="none" w:sz="0" w:space="8" w:color="auto"/>
            <w:left w:val="none" w:sz="0" w:space="2" w:color="auto"/>
            <w:bottom w:val="single" w:sz="6" w:space="8" w:color="DDDDDD"/>
            <w:right w:val="none" w:sz="0" w:space="0" w:color="auto"/>
          </w:divBdr>
        </w:div>
        <w:div w:id="1485395715">
          <w:marLeft w:val="0"/>
          <w:marRight w:val="0"/>
          <w:marTop w:val="150"/>
          <w:marBottom w:val="0"/>
          <w:divBdr>
            <w:top w:val="none" w:sz="0" w:space="0" w:color="auto"/>
            <w:left w:val="none" w:sz="0" w:space="0" w:color="auto"/>
            <w:bottom w:val="none" w:sz="0" w:space="0" w:color="auto"/>
            <w:right w:val="none" w:sz="0" w:space="0" w:color="auto"/>
          </w:divBdr>
          <w:divsChild>
            <w:div w:id="614602642">
              <w:marLeft w:val="0"/>
              <w:marRight w:val="150"/>
              <w:marTop w:val="0"/>
              <w:marBottom w:val="0"/>
              <w:divBdr>
                <w:top w:val="none" w:sz="0" w:space="0" w:color="auto"/>
                <w:left w:val="none" w:sz="0" w:space="0" w:color="auto"/>
                <w:bottom w:val="none" w:sz="0" w:space="0" w:color="auto"/>
                <w:right w:val="none" w:sz="0" w:space="0" w:color="auto"/>
              </w:divBdr>
              <w:divsChild>
                <w:div w:id="945775877">
                  <w:marLeft w:val="0"/>
                  <w:marRight w:val="0"/>
                  <w:marTop w:val="0"/>
                  <w:marBottom w:val="0"/>
                  <w:divBdr>
                    <w:top w:val="none" w:sz="0" w:space="0" w:color="auto"/>
                    <w:left w:val="none" w:sz="0" w:space="0" w:color="auto"/>
                    <w:bottom w:val="none" w:sz="0" w:space="0" w:color="auto"/>
                    <w:right w:val="none" w:sz="0" w:space="0" w:color="auto"/>
                  </w:divBdr>
                </w:div>
                <w:div w:id="20706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779">
      <w:bodyDiv w:val="1"/>
      <w:marLeft w:val="0"/>
      <w:marRight w:val="0"/>
      <w:marTop w:val="0"/>
      <w:marBottom w:val="0"/>
      <w:divBdr>
        <w:top w:val="none" w:sz="0" w:space="0" w:color="auto"/>
        <w:left w:val="none" w:sz="0" w:space="0" w:color="auto"/>
        <w:bottom w:val="none" w:sz="0" w:space="0" w:color="auto"/>
        <w:right w:val="none" w:sz="0" w:space="0" w:color="auto"/>
      </w:divBdr>
    </w:div>
    <w:div w:id="553086322">
      <w:bodyDiv w:val="1"/>
      <w:marLeft w:val="0"/>
      <w:marRight w:val="0"/>
      <w:marTop w:val="0"/>
      <w:marBottom w:val="0"/>
      <w:divBdr>
        <w:top w:val="none" w:sz="0" w:space="0" w:color="auto"/>
        <w:left w:val="none" w:sz="0" w:space="0" w:color="auto"/>
        <w:bottom w:val="none" w:sz="0" w:space="0" w:color="auto"/>
        <w:right w:val="none" w:sz="0" w:space="0" w:color="auto"/>
      </w:divBdr>
      <w:divsChild>
        <w:div w:id="953560021">
          <w:marLeft w:val="0"/>
          <w:marRight w:val="0"/>
          <w:marTop w:val="0"/>
          <w:marBottom w:val="0"/>
          <w:divBdr>
            <w:top w:val="none" w:sz="0" w:space="0" w:color="auto"/>
            <w:left w:val="none" w:sz="0" w:space="0" w:color="auto"/>
            <w:bottom w:val="dotted" w:sz="6" w:space="4" w:color="DDDDDD"/>
            <w:right w:val="none" w:sz="0" w:space="0" w:color="auto"/>
          </w:divBdr>
        </w:div>
      </w:divsChild>
    </w:div>
    <w:div w:id="553733190">
      <w:bodyDiv w:val="1"/>
      <w:marLeft w:val="0"/>
      <w:marRight w:val="0"/>
      <w:marTop w:val="0"/>
      <w:marBottom w:val="0"/>
      <w:divBdr>
        <w:top w:val="none" w:sz="0" w:space="0" w:color="auto"/>
        <w:left w:val="none" w:sz="0" w:space="0" w:color="auto"/>
        <w:bottom w:val="none" w:sz="0" w:space="0" w:color="auto"/>
        <w:right w:val="none" w:sz="0" w:space="0" w:color="auto"/>
      </w:divBdr>
      <w:divsChild>
        <w:div w:id="1782414352">
          <w:marLeft w:val="0"/>
          <w:marRight w:val="0"/>
          <w:marTop w:val="0"/>
          <w:marBottom w:val="150"/>
          <w:divBdr>
            <w:top w:val="none" w:sz="0" w:space="0" w:color="auto"/>
            <w:left w:val="none" w:sz="0" w:space="0" w:color="auto"/>
            <w:bottom w:val="none" w:sz="0" w:space="0" w:color="auto"/>
            <w:right w:val="none" w:sz="0" w:space="0" w:color="auto"/>
          </w:divBdr>
        </w:div>
      </w:divsChild>
    </w:div>
    <w:div w:id="553858443">
      <w:bodyDiv w:val="1"/>
      <w:marLeft w:val="0"/>
      <w:marRight w:val="0"/>
      <w:marTop w:val="0"/>
      <w:marBottom w:val="0"/>
      <w:divBdr>
        <w:top w:val="none" w:sz="0" w:space="0" w:color="auto"/>
        <w:left w:val="none" w:sz="0" w:space="0" w:color="auto"/>
        <w:bottom w:val="none" w:sz="0" w:space="0" w:color="auto"/>
        <w:right w:val="none" w:sz="0" w:space="0" w:color="auto"/>
      </w:divBdr>
      <w:divsChild>
        <w:div w:id="1744182905">
          <w:marLeft w:val="0"/>
          <w:marRight w:val="0"/>
          <w:marTop w:val="0"/>
          <w:marBottom w:val="0"/>
          <w:divBdr>
            <w:top w:val="none" w:sz="0" w:space="0" w:color="auto"/>
            <w:left w:val="none" w:sz="0" w:space="0" w:color="auto"/>
            <w:bottom w:val="dotted" w:sz="6" w:space="4" w:color="DDDDDD"/>
            <w:right w:val="none" w:sz="0" w:space="0" w:color="auto"/>
          </w:divBdr>
        </w:div>
      </w:divsChild>
    </w:div>
    <w:div w:id="554509181">
      <w:bodyDiv w:val="1"/>
      <w:marLeft w:val="0"/>
      <w:marRight w:val="0"/>
      <w:marTop w:val="0"/>
      <w:marBottom w:val="0"/>
      <w:divBdr>
        <w:top w:val="none" w:sz="0" w:space="0" w:color="auto"/>
        <w:left w:val="none" w:sz="0" w:space="0" w:color="auto"/>
        <w:bottom w:val="none" w:sz="0" w:space="0" w:color="auto"/>
        <w:right w:val="none" w:sz="0" w:space="0" w:color="auto"/>
      </w:divBdr>
      <w:divsChild>
        <w:div w:id="2012759993">
          <w:marLeft w:val="0"/>
          <w:marRight w:val="0"/>
          <w:marTop w:val="0"/>
          <w:marBottom w:val="0"/>
          <w:divBdr>
            <w:top w:val="none" w:sz="0" w:space="0" w:color="auto"/>
            <w:left w:val="none" w:sz="0" w:space="0" w:color="auto"/>
            <w:bottom w:val="none" w:sz="0" w:space="0" w:color="auto"/>
            <w:right w:val="none" w:sz="0" w:space="0" w:color="auto"/>
          </w:divBdr>
          <w:divsChild>
            <w:div w:id="7108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468">
      <w:bodyDiv w:val="1"/>
      <w:marLeft w:val="0"/>
      <w:marRight w:val="0"/>
      <w:marTop w:val="0"/>
      <w:marBottom w:val="0"/>
      <w:divBdr>
        <w:top w:val="none" w:sz="0" w:space="0" w:color="auto"/>
        <w:left w:val="none" w:sz="0" w:space="0" w:color="auto"/>
        <w:bottom w:val="none" w:sz="0" w:space="0" w:color="auto"/>
        <w:right w:val="none" w:sz="0" w:space="0" w:color="auto"/>
      </w:divBdr>
      <w:divsChild>
        <w:div w:id="369188471">
          <w:marLeft w:val="0"/>
          <w:marRight w:val="0"/>
          <w:marTop w:val="0"/>
          <w:marBottom w:val="0"/>
          <w:divBdr>
            <w:top w:val="none" w:sz="0" w:space="0" w:color="auto"/>
            <w:left w:val="none" w:sz="0" w:space="0" w:color="auto"/>
            <w:bottom w:val="none" w:sz="0" w:space="0" w:color="auto"/>
            <w:right w:val="none" w:sz="0" w:space="0" w:color="auto"/>
          </w:divBdr>
        </w:div>
      </w:divsChild>
    </w:div>
    <w:div w:id="555121071">
      <w:bodyDiv w:val="1"/>
      <w:marLeft w:val="0"/>
      <w:marRight w:val="0"/>
      <w:marTop w:val="0"/>
      <w:marBottom w:val="0"/>
      <w:divBdr>
        <w:top w:val="none" w:sz="0" w:space="0" w:color="auto"/>
        <w:left w:val="none" w:sz="0" w:space="0" w:color="auto"/>
        <w:bottom w:val="none" w:sz="0" w:space="0" w:color="auto"/>
        <w:right w:val="none" w:sz="0" w:space="0" w:color="auto"/>
      </w:divBdr>
      <w:divsChild>
        <w:div w:id="1310859721">
          <w:marLeft w:val="0"/>
          <w:marRight w:val="0"/>
          <w:marTop w:val="0"/>
          <w:marBottom w:val="0"/>
          <w:divBdr>
            <w:top w:val="none" w:sz="0" w:space="0" w:color="auto"/>
            <w:left w:val="none" w:sz="0" w:space="0" w:color="auto"/>
            <w:bottom w:val="dotted" w:sz="6" w:space="4" w:color="DDDDDD"/>
            <w:right w:val="none" w:sz="0" w:space="0" w:color="auto"/>
          </w:divBdr>
        </w:div>
      </w:divsChild>
    </w:div>
    <w:div w:id="556473396">
      <w:bodyDiv w:val="1"/>
      <w:marLeft w:val="0"/>
      <w:marRight w:val="0"/>
      <w:marTop w:val="0"/>
      <w:marBottom w:val="0"/>
      <w:divBdr>
        <w:top w:val="none" w:sz="0" w:space="0" w:color="auto"/>
        <w:left w:val="none" w:sz="0" w:space="0" w:color="auto"/>
        <w:bottom w:val="none" w:sz="0" w:space="0" w:color="auto"/>
        <w:right w:val="none" w:sz="0" w:space="0" w:color="auto"/>
      </w:divBdr>
      <w:divsChild>
        <w:div w:id="873810516">
          <w:marLeft w:val="0"/>
          <w:marRight w:val="0"/>
          <w:marTop w:val="0"/>
          <w:marBottom w:val="0"/>
          <w:divBdr>
            <w:top w:val="none" w:sz="0" w:space="0" w:color="auto"/>
            <w:left w:val="none" w:sz="0" w:space="0" w:color="auto"/>
            <w:bottom w:val="dotted" w:sz="6" w:space="4" w:color="DDDDDD"/>
            <w:right w:val="none" w:sz="0" w:space="0" w:color="auto"/>
          </w:divBdr>
          <w:divsChild>
            <w:div w:id="14929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4532">
      <w:bodyDiv w:val="1"/>
      <w:marLeft w:val="0"/>
      <w:marRight w:val="0"/>
      <w:marTop w:val="0"/>
      <w:marBottom w:val="0"/>
      <w:divBdr>
        <w:top w:val="none" w:sz="0" w:space="0" w:color="auto"/>
        <w:left w:val="none" w:sz="0" w:space="0" w:color="auto"/>
        <w:bottom w:val="none" w:sz="0" w:space="0" w:color="auto"/>
        <w:right w:val="none" w:sz="0" w:space="0" w:color="auto"/>
      </w:divBdr>
    </w:div>
    <w:div w:id="557130907">
      <w:bodyDiv w:val="1"/>
      <w:marLeft w:val="0"/>
      <w:marRight w:val="0"/>
      <w:marTop w:val="0"/>
      <w:marBottom w:val="0"/>
      <w:divBdr>
        <w:top w:val="none" w:sz="0" w:space="0" w:color="auto"/>
        <w:left w:val="none" w:sz="0" w:space="0" w:color="auto"/>
        <w:bottom w:val="none" w:sz="0" w:space="0" w:color="auto"/>
        <w:right w:val="none" w:sz="0" w:space="0" w:color="auto"/>
      </w:divBdr>
    </w:div>
    <w:div w:id="557278859">
      <w:bodyDiv w:val="1"/>
      <w:marLeft w:val="0"/>
      <w:marRight w:val="0"/>
      <w:marTop w:val="0"/>
      <w:marBottom w:val="0"/>
      <w:divBdr>
        <w:top w:val="none" w:sz="0" w:space="0" w:color="auto"/>
        <w:left w:val="none" w:sz="0" w:space="0" w:color="auto"/>
        <w:bottom w:val="none" w:sz="0" w:space="0" w:color="auto"/>
        <w:right w:val="none" w:sz="0" w:space="0" w:color="auto"/>
      </w:divBdr>
      <w:divsChild>
        <w:div w:id="252474283">
          <w:marLeft w:val="0"/>
          <w:marRight w:val="0"/>
          <w:marTop w:val="0"/>
          <w:marBottom w:val="0"/>
          <w:divBdr>
            <w:top w:val="none" w:sz="0" w:space="0" w:color="auto"/>
            <w:left w:val="none" w:sz="0" w:space="0" w:color="auto"/>
            <w:bottom w:val="none" w:sz="0" w:space="0" w:color="auto"/>
            <w:right w:val="none" w:sz="0" w:space="0" w:color="auto"/>
          </w:divBdr>
          <w:divsChild>
            <w:div w:id="1462578269">
              <w:marLeft w:val="0"/>
              <w:marRight w:val="0"/>
              <w:marTop w:val="0"/>
              <w:marBottom w:val="0"/>
              <w:divBdr>
                <w:top w:val="none" w:sz="0" w:space="0" w:color="auto"/>
                <w:left w:val="none" w:sz="0" w:space="0" w:color="auto"/>
                <w:bottom w:val="none" w:sz="0" w:space="0" w:color="auto"/>
                <w:right w:val="none" w:sz="0" w:space="0" w:color="auto"/>
              </w:divBdr>
              <w:divsChild>
                <w:div w:id="1569000638">
                  <w:marLeft w:val="0"/>
                  <w:marRight w:val="0"/>
                  <w:marTop w:val="0"/>
                  <w:marBottom w:val="0"/>
                  <w:divBdr>
                    <w:top w:val="none" w:sz="0" w:space="0" w:color="auto"/>
                    <w:left w:val="none" w:sz="0" w:space="0" w:color="auto"/>
                    <w:bottom w:val="none" w:sz="0" w:space="0" w:color="auto"/>
                    <w:right w:val="none" w:sz="0" w:space="0" w:color="auto"/>
                  </w:divBdr>
                  <w:divsChild>
                    <w:div w:id="1839495379">
                      <w:marLeft w:val="0"/>
                      <w:marRight w:val="0"/>
                      <w:marTop w:val="0"/>
                      <w:marBottom w:val="0"/>
                      <w:divBdr>
                        <w:top w:val="none" w:sz="0" w:space="0" w:color="auto"/>
                        <w:left w:val="none" w:sz="0" w:space="0" w:color="auto"/>
                        <w:bottom w:val="none" w:sz="0" w:space="0" w:color="auto"/>
                        <w:right w:val="none" w:sz="0" w:space="0" w:color="auto"/>
                      </w:divBdr>
                      <w:divsChild>
                        <w:div w:id="54402129">
                          <w:marLeft w:val="0"/>
                          <w:marRight w:val="0"/>
                          <w:marTop w:val="0"/>
                          <w:marBottom w:val="0"/>
                          <w:divBdr>
                            <w:top w:val="none" w:sz="0" w:space="0" w:color="auto"/>
                            <w:left w:val="none" w:sz="0" w:space="0" w:color="auto"/>
                            <w:bottom w:val="none" w:sz="0" w:space="0" w:color="auto"/>
                            <w:right w:val="none" w:sz="0" w:space="0" w:color="auto"/>
                          </w:divBdr>
                          <w:divsChild>
                            <w:div w:id="6866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319840">
      <w:bodyDiv w:val="1"/>
      <w:marLeft w:val="0"/>
      <w:marRight w:val="0"/>
      <w:marTop w:val="0"/>
      <w:marBottom w:val="0"/>
      <w:divBdr>
        <w:top w:val="none" w:sz="0" w:space="0" w:color="auto"/>
        <w:left w:val="none" w:sz="0" w:space="0" w:color="auto"/>
        <w:bottom w:val="none" w:sz="0" w:space="0" w:color="auto"/>
        <w:right w:val="none" w:sz="0" w:space="0" w:color="auto"/>
      </w:divBdr>
    </w:div>
    <w:div w:id="557936580">
      <w:bodyDiv w:val="1"/>
      <w:marLeft w:val="0"/>
      <w:marRight w:val="0"/>
      <w:marTop w:val="0"/>
      <w:marBottom w:val="0"/>
      <w:divBdr>
        <w:top w:val="none" w:sz="0" w:space="0" w:color="auto"/>
        <w:left w:val="none" w:sz="0" w:space="0" w:color="auto"/>
        <w:bottom w:val="none" w:sz="0" w:space="0" w:color="auto"/>
        <w:right w:val="none" w:sz="0" w:space="0" w:color="auto"/>
      </w:divBdr>
      <w:divsChild>
        <w:div w:id="2114548631">
          <w:marLeft w:val="0"/>
          <w:marRight w:val="0"/>
          <w:marTop w:val="0"/>
          <w:marBottom w:val="0"/>
          <w:divBdr>
            <w:top w:val="none" w:sz="0" w:space="0" w:color="auto"/>
            <w:left w:val="none" w:sz="0" w:space="0" w:color="auto"/>
            <w:bottom w:val="none" w:sz="0" w:space="0" w:color="auto"/>
            <w:right w:val="none" w:sz="0" w:space="0" w:color="auto"/>
          </w:divBdr>
        </w:div>
      </w:divsChild>
    </w:div>
    <w:div w:id="558248249">
      <w:bodyDiv w:val="1"/>
      <w:marLeft w:val="0"/>
      <w:marRight w:val="0"/>
      <w:marTop w:val="0"/>
      <w:marBottom w:val="0"/>
      <w:divBdr>
        <w:top w:val="none" w:sz="0" w:space="0" w:color="auto"/>
        <w:left w:val="none" w:sz="0" w:space="0" w:color="auto"/>
        <w:bottom w:val="none" w:sz="0" w:space="0" w:color="auto"/>
        <w:right w:val="none" w:sz="0" w:space="0" w:color="auto"/>
      </w:divBdr>
      <w:divsChild>
        <w:div w:id="635373625">
          <w:marLeft w:val="0"/>
          <w:marRight w:val="0"/>
          <w:marTop w:val="0"/>
          <w:marBottom w:val="150"/>
          <w:divBdr>
            <w:top w:val="none" w:sz="0" w:space="0" w:color="auto"/>
            <w:left w:val="none" w:sz="0" w:space="0" w:color="auto"/>
            <w:bottom w:val="none" w:sz="0" w:space="0" w:color="auto"/>
            <w:right w:val="none" w:sz="0" w:space="0" w:color="auto"/>
          </w:divBdr>
          <w:divsChild>
            <w:div w:id="1746341026">
              <w:marLeft w:val="0"/>
              <w:marRight w:val="0"/>
              <w:marTop w:val="0"/>
              <w:marBottom w:val="0"/>
              <w:divBdr>
                <w:top w:val="none" w:sz="0" w:space="0" w:color="auto"/>
                <w:left w:val="none" w:sz="0" w:space="0" w:color="auto"/>
                <w:bottom w:val="none" w:sz="0" w:space="0" w:color="auto"/>
                <w:right w:val="none" w:sz="0" w:space="0" w:color="auto"/>
              </w:divBdr>
            </w:div>
          </w:divsChild>
        </w:div>
        <w:div w:id="1840269580">
          <w:marLeft w:val="0"/>
          <w:marRight w:val="0"/>
          <w:marTop w:val="0"/>
          <w:marBottom w:val="150"/>
          <w:divBdr>
            <w:top w:val="none" w:sz="0" w:space="0" w:color="auto"/>
            <w:left w:val="none" w:sz="0" w:space="0" w:color="auto"/>
            <w:bottom w:val="none" w:sz="0" w:space="0" w:color="auto"/>
            <w:right w:val="none" w:sz="0" w:space="0" w:color="auto"/>
          </w:divBdr>
        </w:div>
        <w:div w:id="1993290670">
          <w:marLeft w:val="0"/>
          <w:marRight w:val="0"/>
          <w:marTop w:val="0"/>
          <w:marBottom w:val="0"/>
          <w:divBdr>
            <w:top w:val="none" w:sz="0" w:space="0" w:color="auto"/>
            <w:left w:val="none" w:sz="0" w:space="0" w:color="auto"/>
            <w:bottom w:val="none" w:sz="0" w:space="0" w:color="auto"/>
            <w:right w:val="none" w:sz="0" w:space="0" w:color="auto"/>
          </w:divBdr>
          <w:divsChild>
            <w:div w:id="13796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463">
      <w:bodyDiv w:val="1"/>
      <w:marLeft w:val="0"/>
      <w:marRight w:val="0"/>
      <w:marTop w:val="0"/>
      <w:marBottom w:val="0"/>
      <w:divBdr>
        <w:top w:val="none" w:sz="0" w:space="0" w:color="auto"/>
        <w:left w:val="none" w:sz="0" w:space="0" w:color="auto"/>
        <w:bottom w:val="none" w:sz="0" w:space="0" w:color="auto"/>
        <w:right w:val="none" w:sz="0" w:space="0" w:color="auto"/>
      </w:divBdr>
      <w:divsChild>
        <w:div w:id="1959794207">
          <w:marLeft w:val="0"/>
          <w:marRight w:val="0"/>
          <w:marTop w:val="0"/>
          <w:marBottom w:val="0"/>
          <w:divBdr>
            <w:top w:val="none" w:sz="0" w:space="0" w:color="auto"/>
            <w:left w:val="none" w:sz="0" w:space="0" w:color="auto"/>
            <w:bottom w:val="none" w:sz="0" w:space="0" w:color="auto"/>
            <w:right w:val="none" w:sz="0" w:space="0" w:color="auto"/>
          </w:divBdr>
          <w:divsChild>
            <w:div w:id="241719282">
              <w:marLeft w:val="0"/>
              <w:marRight w:val="0"/>
              <w:marTop w:val="0"/>
              <w:marBottom w:val="0"/>
              <w:divBdr>
                <w:top w:val="none" w:sz="0" w:space="0" w:color="auto"/>
                <w:left w:val="none" w:sz="0" w:space="0" w:color="auto"/>
                <w:bottom w:val="none" w:sz="0" w:space="0" w:color="auto"/>
                <w:right w:val="none" w:sz="0" w:space="0" w:color="auto"/>
              </w:divBdr>
              <w:divsChild>
                <w:div w:id="157813371">
                  <w:marLeft w:val="0"/>
                  <w:marRight w:val="0"/>
                  <w:marTop w:val="0"/>
                  <w:marBottom w:val="0"/>
                  <w:divBdr>
                    <w:top w:val="none" w:sz="0" w:space="0" w:color="auto"/>
                    <w:left w:val="none" w:sz="0" w:space="0" w:color="auto"/>
                    <w:bottom w:val="none" w:sz="0" w:space="0" w:color="auto"/>
                    <w:right w:val="none" w:sz="0" w:space="0" w:color="auto"/>
                  </w:divBdr>
                  <w:divsChild>
                    <w:div w:id="682318060">
                      <w:marLeft w:val="0"/>
                      <w:marRight w:val="0"/>
                      <w:marTop w:val="0"/>
                      <w:marBottom w:val="0"/>
                      <w:divBdr>
                        <w:top w:val="none" w:sz="0" w:space="0" w:color="auto"/>
                        <w:left w:val="none" w:sz="0" w:space="0" w:color="auto"/>
                        <w:bottom w:val="none" w:sz="0" w:space="0" w:color="auto"/>
                        <w:right w:val="none" w:sz="0" w:space="0" w:color="auto"/>
                      </w:divBdr>
                      <w:divsChild>
                        <w:div w:id="1673798109">
                          <w:marLeft w:val="0"/>
                          <w:marRight w:val="0"/>
                          <w:marTop w:val="0"/>
                          <w:marBottom w:val="0"/>
                          <w:divBdr>
                            <w:top w:val="none" w:sz="0" w:space="0" w:color="auto"/>
                            <w:left w:val="none" w:sz="0" w:space="0" w:color="auto"/>
                            <w:bottom w:val="none" w:sz="0" w:space="0" w:color="auto"/>
                            <w:right w:val="none" w:sz="0" w:space="0" w:color="auto"/>
                          </w:divBdr>
                          <w:divsChild>
                            <w:div w:id="1699163589">
                              <w:marLeft w:val="0"/>
                              <w:marRight w:val="0"/>
                              <w:marTop w:val="0"/>
                              <w:marBottom w:val="0"/>
                              <w:divBdr>
                                <w:top w:val="none" w:sz="0" w:space="0" w:color="auto"/>
                                <w:left w:val="none" w:sz="0" w:space="0" w:color="auto"/>
                                <w:bottom w:val="none" w:sz="0" w:space="0" w:color="auto"/>
                                <w:right w:val="none" w:sz="0" w:space="0" w:color="auto"/>
                              </w:divBdr>
                              <w:divsChild>
                                <w:div w:id="1153259348">
                                  <w:marLeft w:val="0"/>
                                  <w:marRight w:val="0"/>
                                  <w:marTop w:val="0"/>
                                  <w:marBottom w:val="0"/>
                                  <w:divBdr>
                                    <w:top w:val="none" w:sz="0" w:space="0" w:color="auto"/>
                                    <w:left w:val="none" w:sz="0" w:space="0" w:color="auto"/>
                                    <w:bottom w:val="none" w:sz="0" w:space="0" w:color="auto"/>
                                    <w:right w:val="none" w:sz="0" w:space="0" w:color="auto"/>
                                  </w:divBdr>
                                  <w:divsChild>
                                    <w:div w:id="7140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827428">
      <w:bodyDiv w:val="1"/>
      <w:marLeft w:val="0"/>
      <w:marRight w:val="0"/>
      <w:marTop w:val="0"/>
      <w:marBottom w:val="0"/>
      <w:divBdr>
        <w:top w:val="none" w:sz="0" w:space="0" w:color="auto"/>
        <w:left w:val="none" w:sz="0" w:space="0" w:color="auto"/>
        <w:bottom w:val="none" w:sz="0" w:space="0" w:color="auto"/>
        <w:right w:val="none" w:sz="0" w:space="0" w:color="auto"/>
      </w:divBdr>
      <w:divsChild>
        <w:div w:id="684137130">
          <w:marLeft w:val="0"/>
          <w:marRight w:val="0"/>
          <w:marTop w:val="0"/>
          <w:marBottom w:val="375"/>
          <w:divBdr>
            <w:top w:val="none" w:sz="0" w:space="0" w:color="auto"/>
            <w:left w:val="none" w:sz="0" w:space="0" w:color="auto"/>
            <w:bottom w:val="dotted" w:sz="6" w:space="14" w:color="C2C2C2"/>
            <w:right w:val="none" w:sz="0" w:space="0" w:color="auto"/>
          </w:divBdr>
          <w:divsChild>
            <w:div w:id="351491846">
              <w:marLeft w:val="0"/>
              <w:marRight w:val="0"/>
              <w:marTop w:val="0"/>
              <w:marBottom w:val="180"/>
              <w:divBdr>
                <w:top w:val="none" w:sz="0" w:space="0" w:color="auto"/>
                <w:left w:val="none" w:sz="0" w:space="0" w:color="auto"/>
                <w:bottom w:val="none" w:sz="0" w:space="0" w:color="auto"/>
                <w:right w:val="none" w:sz="0" w:space="0" w:color="auto"/>
              </w:divBdr>
            </w:div>
            <w:div w:id="1643652747">
              <w:marLeft w:val="0"/>
              <w:marRight w:val="0"/>
              <w:marTop w:val="0"/>
              <w:marBottom w:val="0"/>
              <w:divBdr>
                <w:top w:val="none" w:sz="0" w:space="0" w:color="auto"/>
                <w:left w:val="none" w:sz="0" w:space="0" w:color="auto"/>
                <w:bottom w:val="none" w:sz="0" w:space="0" w:color="auto"/>
                <w:right w:val="none" w:sz="0" w:space="0" w:color="auto"/>
              </w:divBdr>
              <w:divsChild>
                <w:div w:id="1656301256">
                  <w:marLeft w:val="0"/>
                  <w:marRight w:val="0"/>
                  <w:marTop w:val="0"/>
                  <w:marBottom w:val="0"/>
                  <w:divBdr>
                    <w:top w:val="none" w:sz="0" w:space="0" w:color="auto"/>
                    <w:left w:val="none" w:sz="0" w:space="0" w:color="auto"/>
                    <w:bottom w:val="none" w:sz="0" w:space="0" w:color="auto"/>
                    <w:right w:val="none" w:sz="0" w:space="0" w:color="auto"/>
                  </w:divBdr>
                  <w:divsChild>
                    <w:div w:id="1790123029">
                      <w:marLeft w:val="0"/>
                      <w:marRight w:val="0"/>
                      <w:marTop w:val="0"/>
                      <w:marBottom w:val="0"/>
                      <w:divBdr>
                        <w:top w:val="none" w:sz="0" w:space="0" w:color="auto"/>
                        <w:left w:val="none" w:sz="0" w:space="0" w:color="auto"/>
                        <w:bottom w:val="none" w:sz="0" w:space="0" w:color="auto"/>
                        <w:right w:val="none" w:sz="0" w:space="0" w:color="auto"/>
                      </w:divBdr>
                      <w:divsChild>
                        <w:div w:id="1750928594">
                          <w:marLeft w:val="0"/>
                          <w:marRight w:val="0"/>
                          <w:marTop w:val="0"/>
                          <w:marBottom w:val="0"/>
                          <w:divBdr>
                            <w:top w:val="none" w:sz="0" w:space="0" w:color="auto"/>
                            <w:left w:val="none" w:sz="0" w:space="0" w:color="auto"/>
                            <w:bottom w:val="none" w:sz="0" w:space="0" w:color="auto"/>
                            <w:right w:val="none" w:sz="0" w:space="0" w:color="auto"/>
                          </w:divBdr>
                          <w:divsChild>
                            <w:div w:id="426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76906">
          <w:marLeft w:val="0"/>
          <w:marRight w:val="0"/>
          <w:marTop w:val="0"/>
          <w:marBottom w:val="450"/>
          <w:divBdr>
            <w:top w:val="none" w:sz="0" w:space="0" w:color="auto"/>
            <w:left w:val="none" w:sz="0" w:space="0" w:color="auto"/>
            <w:bottom w:val="none" w:sz="0" w:space="0" w:color="auto"/>
            <w:right w:val="none" w:sz="0" w:space="0" w:color="auto"/>
          </w:divBdr>
          <w:divsChild>
            <w:div w:id="1182162834">
              <w:marLeft w:val="0"/>
              <w:marRight w:val="0"/>
              <w:marTop w:val="0"/>
              <w:marBottom w:val="0"/>
              <w:divBdr>
                <w:top w:val="none" w:sz="0" w:space="0" w:color="auto"/>
                <w:left w:val="none" w:sz="0" w:space="0" w:color="auto"/>
                <w:bottom w:val="none" w:sz="0" w:space="0" w:color="auto"/>
                <w:right w:val="none" w:sz="0" w:space="0" w:color="auto"/>
              </w:divBdr>
              <w:divsChild>
                <w:div w:id="188682650">
                  <w:marLeft w:val="0"/>
                  <w:marRight w:val="0"/>
                  <w:marTop w:val="0"/>
                  <w:marBottom w:val="0"/>
                  <w:divBdr>
                    <w:top w:val="none" w:sz="0" w:space="0" w:color="auto"/>
                    <w:left w:val="none" w:sz="0" w:space="0" w:color="auto"/>
                    <w:bottom w:val="none" w:sz="0" w:space="0" w:color="auto"/>
                    <w:right w:val="none" w:sz="0" w:space="0" w:color="auto"/>
                  </w:divBdr>
                  <w:divsChild>
                    <w:div w:id="271597684">
                      <w:marLeft w:val="0"/>
                      <w:marRight w:val="0"/>
                      <w:marTop w:val="0"/>
                      <w:marBottom w:val="0"/>
                      <w:divBdr>
                        <w:top w:val="none" w:sz="0" w:space="0" w:color="auto"/>
                        <w:left w:val="none" w:sz="0" w:space="0" w:color="auto"/>
                        <w:bottom w:val="none" w:sz="0" w:space="0" w:color="auto"/>
                        <w:right w:val="none" w:sz="0" w:space="0" w:color="auto"/>
                      </w:divBdr>
                      <w:divsChild>
                        <w:div w:id="515000315">
                          <w:marLeft w:val="0"/>
                          <w:marRight w:val="0"/>
                          <w:marTop w:val="0"/>
                          <w:marBottom w:val="0"/>
                          <w:divBdr>
                            <w:top w:val="none" w:sz="0" w:space="0" w:color="auto"/>
                            <w:left w:val="none" w:sz="0" w:space="0" w:color="auto"/>
                            <w:bottom w:val="none" w:sz="0" w:space="0" w:color="auto"/>
                            <w:right w:val="none" w:sz="0" w:space="0" w:color="auto"/>
                          </w:divBdr>
                          <w:divsChild>
                            <w:div w:id="66538519">
                              <w:marLeft w:val="0"/>
                              <w:marRight w:val="0"/>
                              <w:marTop w:val="0"/>
                              <w:marBottom w:val="0"/>
                              <w:divBdr>
                                <w:top w:val="none" w:sz="0" w:space="0" w:color="auto"/>
                                <w:left w:val="none" w:sz="0" w:space="0" w:color="auto"/>
                                <w:bottom w:val="none" w:sz="0" w:space="0" w:color="auto"/>
                                <w:right w:val="none" w:sz="0" w:space="0" w:color="auto"/>
                              </w:divBdr>
                            </w:div>
                            <w:div w:id="539437824">
                              <w:marLeft w:val="0"/>
                              <w:marRight w:val="0"/>
                              <w:marTop w:val="0"/>
                              <w:marBottom w:val="0"/>
                              <w:divBdr>
                                <w:top w:val="none" w:sz="0" w:space="0" w:color="auto"/>
                                <w:left w:val="none" w:sz="0" w:space="0" w:color="auto"/>
                                <w:bottom w:val="none" w:sz="0" w:space="0" w:color="auto"/>
                                <w:right w:val="none" w:sz="0" w:space="0" w:color="auto"/>
                              </w:divBdr>
                            </w:div>
                            <w:div w:id="789593131">
                              <w:marLeft w:val="0"/>
                              <w:marRight w:val="0"/>
                              <w:marTop w:val="0"/>
                              <w:marBottom w:val="0"/>
                              <w:divBdr>
                                <w:top w:val="none" w:sz="0" w:space="0" w:color="auto"/>
                                <w:left w:val="none" w:sz="0" w:space="0" w:color="auto"/>
                                <w:bottom w:val="none" w:sz="0" w:space="0" w:color="auto"/>
                                <w:right w:val="none" w:sz="0" w:space="0" w:color="auto"/>
                              </w:divBdr>
                            </w:div>
                            <w:div w:id="845748250">
                              <w:marLeft w:val="0"/>
                              <w:marRight w:val="0"/>
                              <w:marTop w:val="0"/>
                              <w:marBottom w:val="0"/>
                              <w:divBdr>
                                <w:top w:val="none" w:sz="0" w:space="0" w:color="auto"/>
                                <w:left w:val="none" w:sz="0" w:space="0" w:color="auto"/>
                                <w:bottom w:val="none" w:sz="0" w:space="0" w:color="auto"/>
                                <w:right w:val="none" w:sz="0" w:space="0" w:color="auto"/>
                              </w:divBdr>
                            </w:div>
                            <w:div w:id="14575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279">
                      <w:marLeft w:val="0"/>
                      <w:marRight w:val="0"/>
                      <w:marTop w:val="0"/>
                      <w:marBottom w:val="0"/>
                      <w:divBdr>
                        <w:top w:val="none" w:sz="0" w:space="0" w:color="auto"/>
                        <w:left w:val="none" w:sz="0" w:space="0" w:color="auto"/>
                        <w:bottom w:val="none" w:sz="0" w:space="0" w:color="auto"/>
                        <w:right w:val="none" w:sz="0" w:space="0" w:color="auto"/>
                      </w:divBdr>
                      <w:divsChild>
                        <w:div w:id="1136337280">
                          <w:marLeft w:val="0"/>
                          <w:marRight w:val="0"/>
                          <w:marTop w:val="0"/>
                          <w:marBottom w:val="225"/>
                          <w:divBdr>
                            <w:top w:val="none" w:sz="0" w:space="0" w:color="auto"/>
                            <w:left w:val="none" w:sz="0" w:space="0" w:color="auto"/>
                            <w:bottom w:val="none" w:sz="0" w:space="0" w:color="auto"/>
                            <w:right w:val="none" w:sz="0" w:space="0" w:color="auto"/>
                          </w:divBdr>
                          <w:divsChild>
                            <w:div w:id="845946574">
                              <w:marLeft w:val="0"/>
                              <w:marRight w:val="0"/>
                              <w:marTop w:val="0"/>
                              <w:marBottom w:val="225"/>
                              <w:divBdr>
                                <w:top w:val="none" w:sz="0" w:space="0" w:color="auto"/>
                                <w:left w:val="none" w:sz="0" w:space="0" w:color="auto"/>
                                <w:bottom w:val="none" w:sz="0" w:space="0" w:color="auto"/>
                                <w:right w:val="none" w:sz="0" w:space="0" w:color="auto"/>
                              </w:divBdr>
                            </w:div>
                            <w:div w:id="17013157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51035">
      <w:bodyDiv w:val="1"/>
      <w:marLeft w:val="0"/>
      <w:marRight w:val="0"/>
      <w:marTop w:val="0"/>
      <w:marBottom w:val="0"/>
      <w:divBdr>
        <w:top w:val="none" w:sz="0" w:space="0" w:color="auto"/>
        <w:left w:val="none" w:sz="0" w:space="0" w:color="auto"/>
        <w:bottom w:val="none" w:sz="0" w:space="0" w:color="auto"/>
        <w:right w:val="none" w:sz="0" w:space="0" w:color="auto"/>
      </w:divBdr>
      <w:divsChild>
        <w:div w:id="1715494739">
          <w:marLeft w:val="0"/>
          <w:marRight w:val="0"/>
          <w:marTop w:val="0"/>
          <w:marBottom w:val="0"/>
          <w:divBdr>
            <w:top w:val="none" w:sz="0" w:space="0" w:color="auto"/>
            <w:left w:val="none" w:sz="0" w:space="0" w:color="auto"/>
            <w:bottom w:val="dotted" w:sz="6" w:space="4" w:color="DDDDDD"/>
            <w:right w:val="none" w:sz="0" w:space="0" w:color="auto"/>
          </w:divBdr>
          <w:divsChild>
            <w:div w:id="13390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50854">
      <w:bodyDiv w:val="1"/>
      <w:marLeft w:val="0"/>
      <w:marRight w:val="0"/>
      <w:marTop w:val="0"/>
      <w:marBottom w:val="0"/>
      <w:divBdr>
        <w:top w:val="none" w:sz="0" w:space="0" w:color="auto"/>
        <w:left w:val="none" w:sz="0" w:space="0" w:color="auto"/>
        <w:bottom w:val="none" w:sz="0" w:space="0" w:color="auto"/>
        <w:right w:val="none" w:sz="0" w:space="0" w:color="auto"/>
      </w:divBdr>
      <w:divsChild>
        <w:div w:id="31347055">
          <w:marLeft w:val="0"/>
          <w:marRight w:val="0"/>
          <w:marTop w:val="0"/>
          <w:marBottom w:val="0"/>
          <w:divBdr>
            <w:top w:val="none" w:sz="0" w:space="0" w:color="auto"/>
            <w:left w:val="none" w:sz="0" w:space="0" w:color="auto"/>
            <w:bottom w:val="none" w:sz="0" w:space="0" w:color="auto"/>
            <w:right w:val="none" w:sz="0" w:space="0" w:color="auto"/>
          </w:divBdr>
          <w:divsChild>
            <w:div w:id="1830438497">
              <w:marLeft w:val="0"/>
              <w:marRight w:val="0"/>
              <w:marTop w:val="0"/>
              <w:marBottom w:val="0"/>
              <w:divBdr>
                <w:top w:val="none" w:sz="0" w:space="0" w:color="auto"/>
                <w:left w:val="none" w:sz="0" w:space="0" w:color="auto"/>
                <w:bottom w:val="none" w:sz="0" w:space="0" w:color="auto"/>
                <w:right w:val="none" w:sz="0" w:space="0" w:color="auto"/>
              </w:divBdr>
              <w:divsChild>
                <w:div w:id="1185094370">
                  <w:marLeft w:val="0"/>
                  <w:marRight w:val="0"/>
                  <w:marTop w:val="0"/>
                  <w:marBottom w:val="450"/>
                  <w:divBdr>
                    <w:top w:val="none" w:sz="0" w:space="0" w:color="auto"/>
                    <w:left w:val="none" w:sz="0" w:space="0" w:color="auto"/>
                    <w:bottom w:val="none" w:sz="0" w:space="0" w:color="auto"/>
                    <w:right w:val="none" w:sz="0" w:space="0" w:color="auto"/>
                  </w:divBdr>
                  <w:divsChild>
                    <w:div w:id="372773540">
                      <w:marLeft w:val="0"/>
                      <w:marRight w:val="0"/>
                      <w:marTop w:val="0"/>
                      <w:marBottom w:val="150"/>
                      <w:divBdr>
                        <w:top w:val="none" w:sz="0" w:space="0" w:color="auto"/>
                        <w:left w:val="none" w:sz="0" w:space="0" w:color="auto"/>
                        <w:bottom w:val="none" w:sz="0" w:space="0" w:color="auto"/>
                        <w:right w:val="none" w:sz="0" w:space="0" w:color="auto"/>
                      </w:divBdr>
                      <w:divsChild>
                        <w:div w:id="262152615">
                          <w:marLeft w:val="0"/>
                          <w:marRight w:val="0"/>
                          <w:marTop w:val="0"/>
                          <w:marBottom w:val="0"/>
                          <w:divBdr>
                            <w:top w:val="none" w:sz="0" w:space="0" w:color="auto"/>
                            <w:left w:val="none" w:sz="0" w:space="0" w:color="auto"/>
                            <w:bottom w:val="none" w:sz="0" w:space="0" w:color="auto"/>
                            <w:right w:val="none" w:sz="0" w:space="0" w:color="auto"/>
                          </w:divBdr>
                        </w:div>
                      </w:divsChild>
                    </w:div>
                    <w:div w:id="707024373">
                      <w:marLeft w:val="0"/>
                      <w:marRight w:val="0"/>
                      <w:marTop w:val="0"/>
                      <w:marBottom w:val="0"/>
                      <w:divBdr>
                        <w:top w:val="none" w:sz="0" w:space="0" w:color="auto"/>
                        <w:left w:val="none" w:sz="0" w:space="0" w:color="auto"/>
                        <w:bottom w:val="none" w:sz="0" w:space="0" w:color="auto"/>
                        <w:right w:val="none" w:sz="0" w:space="0" w:color="auto"/>
                      </w:divBdr>
                      <w:divsChild>
                        <w:div w:id="659043541">
                          <w:marLeft w:val="0"/>
                          <w:marRight w:val="0"/>
                          <w:marTop w:val="0"/>
                          <w:marBottom w:val="150"/>
                          <w:divBdr>
                            <w:top w:val="none" w:sz="0" w:space="0" w:color="auto"/>
                            <w:left w:val="none" w:sz="0" w:space="0" w:color="auto"/>
                            <w:bottom w:val="none" w:sz="0" w:space="0" w:color="auto"/>
                            <w:right w:val="none" w:sz="0" w:space="0" w:color="auto"/>
                          </w:divBdr>
                        </w:div>
                        <w:div w:id="964122855">
                          <w:marLeft w:val="0"/>
                          <w:marRight w:val="0"/>
                          <w:marTop w:val="0"/>
                          <w:marBottom w:val="0"/>
                          <w:divBdr>
                            <w:top w:val="none" w:sz="0" w:space="0" w:color="auto"/>
                            <w:left w:val="none" w:sz="0" w:space="0" w:color="auto"/>
                            <w:bottom w:val="none" w:sz="0" w:space="0" w:color="auto"/>
                            <w:right w:val="none" w:sz="0" w:space="0" w:color="auto"/>
                          </w:divBdr>
                          <w:divsChild>
                            <w:div w:id="18909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48638">
          <w:marLeft w:val="0"/>
          <w:marRight w:val="0"/>
          <w:marTop w:val="0"/>
          <w:marBottom w:val="375"/>
          <w:divBdr>
            <w:top w:val="none" w:sz="0" w:space="0" w:color="auto"/>
            <w:left w:val="none" w:sz="0" w:space="0" w:color="auto"/>
            <w:bottom w:val="single" w:sz="6" w:space="0" w:color="005494"/>
            <w:right w:val="none" w:sz="0" w:space="0" w:color="auto"/>
          </w:divBdr>
        </w:div>
        <w:div w:id="1466240788">
          <w:marLeft w:val="0"/>
          <w:marRight w:val="0"/>
          <w:marTop w:val="0"/>
          <w:marBottom w:val="300"/>
          <w:divBdr>
            <w:top w:val="none" w:sz="0" w:space="0" w:color="auto"/>
            <w:left w:val="none" w:sz="0" w:space="0" w:color="auto"/>
            <w:bottom w:val="single" w:sz="6" w:space="0" w:color="E4E4E4"/>
            <w:right w:val="none" w:sz="0" w:space="0" w:color="auto"/>
          </w:divBdr>
        </w:div>
      </w:divsChild>
    </w:div>
    <w:div w:id="559364521">
      <w:bodyDiv w:val="1"/>
      <w:marLeft w:val="0"/>
      <w:marRight w:val="0"/>
      <w:marTop w:val="0"/>
      <w:marBottom w:val="0"/>
      <w:divBdr>
        <w:top w:val="none" w:sz="0" w:space="0" w:color="auto"/>
        <w:left w:val="none" w:sz="0" w:space="0" w:color="auto"/>
        <w:bottom w:val="none" w:sz="0" w:space="0" w:color="auto"/>
        <w:right w:val="none" w:sz="0" w:space="0" w:color="auto"/>
      </w:divBdr>
    </w:div>
    <w:div w:id="559442337">
      <w:bodyDiv w:val="1"/>
      <w:marLeft w:val="0"/>
      <w:marRight w:val="0"/>
      <w:marTop w:val="0"/>
      <w:marBottom w:val="0"/>
      <w:divBdr>
        <w:top w:val="none" w:sz="0" w:space="0" w:color="auto"/>
        <w:left w:val="none" w:sz="0" w:space="0" w:color="auto"/>
        <w:bottom w:val="none" w:sz="0" w:space="0" w:color="auto"/>
        <w:right w:val="none" w:sz="0" w:space="0" w:color="auto"/>
      </w:divBdr>
      <w:divsChild>
        <w:div w:id="1306202461">
          <w:marLeft w:val="0"/>
          <w:marRight w:val="0"/>
          <w:marTop w:val="0"/>
          <w:marBottom w:val="300"/>
          <w:divBdr>
            <w:top w:val="none" w:sz="0" w:space="0" w:color="auto"/>
            <w:left w:val="none" w:sz="0" w:space="0" w:color="auto"/>
            <w:bottom w:val="none" w:sz="0" w:space="0" w:color="auto"/>
            <w:right w:val="none" w:sz="0" w:space="0" w:color="auto"/>
          </w:divBdr>
          <w:divsChild>
            <w:div w:id="1474980386">
              <w:marLeft w:val="0"/>
              <w:marRight w:val="0"/>
              <w:marTop w:val="0"/>
              <w:marBottom w:val="0"/>
              <w:divBdr>
                <w:top w:val="none" w:sz="0" w:space="0" w:color="auto"/>
                <w:left w:val="none" w:sz="0" w:space="0" w:color="auto"/>
                <w:bottom w:val="none" w:sz="0" w:space="0" w:color="auto"/>
                <w:right w:val="none" w:sz="0" w:space="0" w:color="auto"/>
              </w:divBdr>
              <w:divsChild>
                <w:div w:id="804389323">
                  <w:marLeft w:val="0"/>
                  <w:marRight w:val="0"/>
                  <w:marTop w:val="0"/>
                  <w:marBottom w:val="0"/>
                  <w:divBdr>
                    <w:top w:val="none" w:sz="0" w:space="0" w:color="auto"/>
                    <w:left w:val="none" w:sz="0" w:space="0" w:color="auto"/>
                    <w:bottom w:val="none" w:sz="0" w:space="0" w:color="auto"/>
                    <w:right w:val="none" w:sz="0" w:space="0" w:color="auto"/>
                  </w:divBdr>
                  <w:divsChild>
                    <w:div w:id="948127336">
                      <w:marLeft w:val="0"/>
                      <w:marRight w:val="0"/>
                      <w:marTop w:val="0"/>
                      <w:marBottom w:val="225"/>
                      <w:divBdr>
                        <w:top w:val="none" w:sz="0" w:space="0" w:color="2D2D2D"/>
                        <w:left w:val="none" w:sz="0" w:space="0" w:color="2D2D2D"/>
                        <w:bottom w:val="none" w:sz="0" w:space="0" w:color="2D2D2D"/>
                        <w:right w:val="none" w:sz="0" w:space="0" w:color="2D2D2D"/>
                      </w:divBdr>
                      <w:divsChild>
                        <w:div w:id="85879">
                          <w:marLeft w:val="0"/>
                          <w:marRight w:val="0"/>
                          <w:marTop w:val="120"/>
                          <w:marBottom w:val="150"/>
                          <w:divBdr>
                            <w:top w:val="none" w:sz="0" w:space="0" w:color="auto"/>
                            <w:left w:val="none" w:sz="0" w:space="0" w:color="auto"/>
                            <w:bottom w:val="none" w:sz="0" w:space="0" w:color="auto"/>
                            <w:right w:val="none" w:sz="0" w:space="0" w:color="auto"/>
                          </w:divBdr>
                          <w:divsChild>
                            <w:div w:id="202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554719">
      <w:bodyDiv w:val="1"/>
      <w:marLeft w:val="0"/>
      <w:marRight w:val="0"/>
      <w:marTop w:val="0"/>
      <w:marBottom w:val="0"/>
      <w:divBdr>
        <w:top w:val="none" w:sz="0" w:space="0" w:color="auto"/>
        <w:left w:val="none" w:sz="0" w:space="0" w:color="auto"/>
        <w:bottom w:val="none" w:sz="0" w:space="0" w:color="auto"/>
        <w:right w:val="none" w:sz="0" w:space="0" w:color="auto"/>
      </w:divBdr>
    </w:div>
    <w:div w:id="560991376">
      <w:bodyDiv w:val="1"/>
      <w:marLeft w:val="0"/>
      <w:marRight w:val="0"/>
      <w:marTop w:val="0"/>
      <w:marBottom w:val="0"/>
      <w:divBdr>
        <w:top w:val="none" w:sz="0" w:space="0" w:color="auto"/>
        <w:left w:val="none" w:sz="0" w:space="0" w:color="auto"/>
        <w:bottom w:val="none" w:sz="0" w:space="0" w:color="auto"/>
        <w:right w:val="none" w:sz="0" w:space="0" w:color="auto"/>
      </w:divBdr>
      <w:divsChild>
        <w:div w:id="671447796">
          <w:marLeft w:val="0"/>
          <w:marRight w:val="0"/>
          <w:marTop w:val="0"/>
          <w:marBottom w:val="0"/>
          <w:divBdr>
            <w:top w:val="none" w:sz="0" w:space="0" w:color="auto"/>
            <w:left w:val="none" w:sz="0" w:space="0" w:color="auto"/>
            <w:bottom w:val="none" w:sz="0" w:space="0" w:color="auto"/>
            <w:right w:val="none" w:sz="0" w:space="0" w:color="auto"/>
          </w:divBdr>
          <w:divsChild>
            <w:div w:id="1980376107">
              <w:marLeft w:val="0"/>
              <w:marRight w:val="0"/>
              <w:marTop w:val="225"/>
              <w:marBottom w:val="225"/>
              <w:divBdr>
                <w:top w:val="none" w:sz="0" w:space="0" w:color="auto"/>
                <w:left w:val="none" w:sz="0" w:space="0" w:color="auto"/>
                <w:bottom w:val="none" w:sz="0" w:space="0" w:color="auto"/>
                <w:right w:val="none" w:sz="0" w:space="0" w:color="auto"/>
              </w:divBdr>
            </w:div>
          </w:divsChild>
        </w:div>
        <w:div w:id="1965771284">
          <w:marLeft w:val="0"/>
          <w:marRight w:val="0"/>
          <w:marTop w:val="0"/>
          <w:marBottom w:val="150"/>
          <w:divBdr>
            <w:top w:val="none" w:sz="0" w:space="0" w:color="auto"/>
            <w:left w:val="none" w:sz="0" w:space="0" w:color="auto"/>
            <w:bottom w:val="none" w:sz="0" w:space="0" w:color="auto"/>
            <w:right w:val="none" w:sz="0" w:space="0" w:color="auto"/>
          </w:divBdr>
        </w:div>
        <w:div w:id="1980916893">
          <w:marLeft w:val="0"/>
          <w:marRight w:val="0"/>
          <w:marTop w:val="0"/>
          <w:marBottom w:val="150"/>
          <w:divBdr>
            <w:top w:val="none" w:sz="0" w:space="0" w:color="auto"/>
            <w:left w:val="none" w:sz="0" w:space="0" w:color="auto"/>
            <w:bottom w:val="none" w:sz="0" w:space="0" w:color="auto"/>
            <w:right w:val="none" w:sz="0" w:space="0" w:color="auto"/>
          </w:divBdr>
          <w:divsChild>
            <w:div w:id="615673893">
              <w:marLeft w:val="0"/>
              <w:marRight w:val="0"/>
              <w:marTop w:val="0"/>
              <w:marBottom w:val="0"/>
              <w:divBdr>
                <w:top w:val="none" w:sz="0" w:space="0" w:color="auto"/>
                <w:left w:val="none" w:sz="0" w:space="0" w:color="auto"/>
                <w:bottom w:val="none" w:sz="0" w:space="0" w:color="auto"/>
                <w:right w:val="none" w:sz="0" w:space="0" w:color="auto"/>
              </w:divBdr>
              <w:divsChild>
                <w:div w:id="1214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2373">
      <w:bodyDiv w:val="1"/>
      <w:marLeft w:val="0"/>
      <w:marRight w:val="0"/>
      <w:marTop w:val="0"/>
      <w:marBottom w:val="0"/>
      <w:divBdr>
        <w:top w:val="none" w:sz="0" w:space="0" w:color="auto"/>
        <w:left w:val="none" w:sz="0" w:space="0" w:color="auto"/>
        <w:bottom w:val="none" w:sz="0" w:space="0" w:color="auto"/>
        <w:right w:val="none" w:sz="0" w:space="0" w:color="auto"/>
      </w:divBdr>
      <w:divsChild>
        <w:div w:id="1209877323">
          <w:marLeft w:val="0"/>
          <w:marRight w:val="0"/>
          <w:marTop w:val="0"/>
          <w:marBottom w:val="0"/>
          <w:divBdr>
            <w:top w:val="none" w:sz="0" w:space="0" w:color="auto"/>
            <w:left w:val="none" w:sz="0" w:space="0" w:color="auto"/>
            <w:bottom w:val="none" w:sz="0" w:space="0" w:color="auto"/>
            <w:right w:val="none" w:sz="0" w:space="0" w:color="auto"/>
          </w:divBdr>
          <w:divsChild>
            <w:div w:id="47002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1015801">
      <w:bodyDiv w:val="1"/>
      <w:marLeft w:val="0"/>
      <w:marRight w:val="0"/>
      <w:marTop w:val="0"/>
      <w:marBottom w:val="0"/>
      <w:divBdr>
        <w:top w:val="none" w:sz="0" w:space="0" w:color="auto"/>
        <w:left w:val="none" w:sz="0" w:space="0" w:color="auto"/>
        <w:bottom w:val="none" w:sz="0" w:space="0" w:color="auto"/>
        <w:right w:val="none" w:sz="0" w:space="0" w:color="auto"/>
      </w:divBdr>
      <w:divsChild>
        <w:div w:id="955020544">
          <w:marLeft w:val="0"/>
          <w:marRight w:val="0"/>
          <w:marTop w:val="0"/>
          <w:marBottom w:val="0"/>
          <w:divBdr>
            <w:top w:val="none" w:sz="0" w:space="0" w:color="auto"/>
            <w:left w:val="none" w:sz="0" w:space="0" w:color="auto"/>
            <w:bottom w:val="none" w:sz="0" w:space="0" w:color="auto"/>
            <w:right w:val="none" w:sz="0" w:space="0" w:color="auto"/>
          </w:divBdr>
          <w:divsChild>
            <w:div w:id="2144688799">
              <w:marLeft w:val="0"/>
              <w:marRight w:val="0"/>
              <w:marTop w:val="0"/>
              <w:marBottom w:val="0"/>
              <w:divBdr>
                <w:top w:val="none" w:sz="0" w:space="0" w:color="auto"/>
                <w:left w:val="none" w:sz="0" w:space="0" w:color="auto"/>
                <w:bottom w:val="none" w:sz="0" w:space="0" w:color="auto"/>
                <w:right w:val="none" w:sz="0" w:space="0" w:color="auto"/>
              </w:divBdr>
            </w:div>
          </w:divsChild>
        </w:div>
        <w:div w:id="1211650187">
          <w:marLeft w:val="0"/>
          <w:marRight w:val="0"/>
          <w:marTop w:val="0"/>
          <w:marBottom w:val="150"/>
          <w:divBdr>
            <w:top w:val="none" w:sz="0" w:space="0" w:color="auto"/>
            <w:left w:val="none" w:sz="0" w:space="0" w:color="auto"/>
            <w:bottom w:val="none" w:sz="0" w:space="0" w:color="auto"/>
            <w:right w:val="none" w:sz="0" w:space="0" w:color="auto"/>
          </w:divBdr>
        </w:div>
        <w:div w:id="1284994859">
          <w:marLeft w:val="0"/>
          <w:marRight w:val="0"/>
          <w:marTop w:val="0"/>
          <w:marBottom w:val="150"/>
          <w:divBdr>
            <w:top w:val="none" w:sz="0" w:space="0" w:color="auto"/>
            <w:left w:val="none" w:sz="0" w:space="0" w:color="auto"/>
            <w:bottom w:val="none" w:sz="0" w:space="0" w:color="auto"/>
            <w:right w:val="none" w:sz="0" w:space="0" w:color="auto"/>
          </w:divBdr>
          <w:divsChild>
            <w:div w:id="51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2140">
      <w:bodyDiv w:val="1"/>
      <w:marLeft w:val="0"/>
      <w:marRight w:val="0"/>
      <w:marTop w:val="0"/>
      <w:marBottom w:val="0"/>
      <w:divBdr>
        <w:top w:val="none" w:sz="0" w:space="0" w:color="auto"/>
        <w:left w:val="none" w:sz="0" w:space="0" w:color="auto"/>
        <w:bottom w:val="none" w:sz="0" w:space="0" w:color="auto"/>
        <w:right w:val="none" w:sz="0" w:space="0" w:color="auto"/>
      </w:divBdr>
      <w:divsChild>
        <w:div w:id="115106593">
          <w:marLeft w:val="0"/>
          <w:marRight w:val="0"/>
          <w:marTop w:val="0"/>
          <w:marBottom w:val="0"/>
          <w:divBdr>
            <w:top w:val="none" w:sz="0" w:space="0" w:color="auto"/>
            <w:left w:val="none" w:sz="0" w:space="0" w:color="auto"/>
            <w:bottom w:val="none" w:sz="0" w:space="0" w:color="auto"/>
            <w:right w:val="none" w:sz="0" w:space="0" w:color="auto"/>
          </w:divBdr>
        </w:div>
      </w:divsChild>
    </w:div>
    <w:div w:id="561718352">
      <w:bodyDiv w:val="1"/>
      <w:marLeft w:val="0"/>
      <w:marRight w:val="0"/>
      <w:marTop w:val="0"/>
      <w:marBottom w:val="0"/>
      <w:divBdr>
        <w:top w:val="none" w:sz="0" w:space="0" w:color="auto"/>
        <w:left w:val="none" w:sz="0" w:space="0" w:color="auto"/>
        <w:bottom w:val="none" w:sz="0" w:space="0" w:color="auto"/>
        <w:right w:val="none" w:sz="0" w:space="0" w:color="auto"/>
      </w:divBdr>
    </w:div>
    <w:div w:id="561793225">
      <w:bodyDiv w:val="1"/>
      <w:marLeft w:val="0"/>
      <w:marRight w:val="0"/>
      <w:marTop w:val="0"/>
      <w:marBottom w:val="0"/>
      <w:divBdr>
        <w:top w:val="none" w:sz="0" w:space="0" w:color="auto"/>
        <w:left w:val="none" w:sz="0" w:space="0" w:color="auto"/>
        <w:bottom w:val="none" w:sz="0" w:space="0" w:color="auto"/>
        <w:right w:val="none" w:sz="0" w:space="0" w:color="auto"/>
      </w:divBdr>
    </w:div>
    <w:div w:id="561984697">
      <w:bodyDiv w:val="1"/>
      <w:marLeft w:val="0"/>
      <w:marRight w:val="0"/>
      <w:marTop w:val="0"/>
      <w:marBottom w:val="0"/>
      <w:divBdr>
        <w:top w:val="none" w:sz="0" w:space="0" w:color="auto"/>
        <w:left w:val="none" w:sz="0" w:space="0" w:color="auto"/>
        <w:bottom w:val="none" w:sz="0" w:space="0" w:color="auto"/>
        <w:right w:val="none" w:sz="0" w:space="0" w:color="auto"/>
      </w:divBdr>
    </w:div>
    <w:div w:id="562180031">
      <w:bodyDiv w:val="1"/>
      <w:marLeft w:val="0"/>
      <w:marRight w:val="0"/>
      <w:marTop w:val="0"/>
      <w:marBottom w:val="0"/>
      <w:divBdr>
        <w:top w:val="none" w:sz="0" w:space="0" w:color="auto"/>
        <w:left w:val="none" w:sz="0" w:space="0" w:color="auto"/>
        <w:bottom w:val="none" w:sz="0" w:space="0" w:color="auto"/>
        <w:right w:val="none" w:sz="0" w:space="0" w:color="auto"/>
      </w:divBdr>
    </w:div>
    <w:div w:id="562376599">
      <w:bodyDiv w:val="1"/>
      <w:marLeft w:val="0"/>
      <w:marRight w:val="0"/>
      <w:marTop w:val="0"/>
      <w:marBottom w:val="0"/>
      <w:divBdr>
        <w:top w:val="none" w:sz="0" w:space="0" w:color="auto"/>
        <w:left w:val="none" w:sz="0" w:space="0" w:color="auto"/>
        <w:bottom w:val="none" w:sz="0" w:space="0" w:color="auto"/>
        <w:right w:val="none" w:sz="0" w:space="0" w:color="auto"/>
      </w:divBdr>
      <w:divsChild>
        <w:div w:id="927270580">
          <w:marLeft w:val="0"/>
          <w:marRight w:val="0"/>
          <w:marTop w:val="0"/>
          <w:marBottom w:val="225"/>
          <w:divBdr>
            <w:top w:val="none" w:sz="0" w:space="0" w:color="auto"/>
            <w:left w:val="none" w:sz="0" w:space="0" w:color="auto"/>
            <w:bottom w:val="none" w:sz="0" w:space="0" w:color="auto"/>
            <w:right w:val="none" w:sz="0" w:space="0" w:color="auto"/>
          </w:divBdr>
          <w:divsChild>
            <w:div w:id="1277327496">
              <w:marLeft w:val="750"/>
              <w:marRight w:val="0"/>
              <w:marTop w:val="0"/>
              <w:marBottom w:val="225"/>
              <w:divBdr>
                <w:top w:val="none" w:sz="0" w:space="0" w:color="auto"/>
                <w:left w:val="none" w:sz="0" w:space="0" w:color="auto"/>
                <w:bottom w:val="none" w:sz="0" w:space="0" w:color="auto"/>
                <w:right w:val="none" w:sz="0" w:space="0" w:color="auto"/>
              </w:divBdr>
            </w:div>
          </w:divsChild>
        </w:div>
        <w:div w:id="1517620951">
          <w:marLeft w:val="0"/>
          <w:marRight w:val="0"/>
          <w:marTop w:val="0"/>
          <w:marBottom w:val="225"/>
          <w:divBdr>
            <w:top w:val="none" w:sz="0" w:space="0" w:color="auto"/>
            <w:left w:val="none" w:sz="0" w:space="0" w:color="auto"/>
            <w:bottom w:val="none" w:sz="0" w:space="0" w:color="auto"/>
            <w:right w:val="none" w:sz="0" w:space="0" w:color="auto"/>
          </w:divBdr>
          <w:divsChild>
            <w:div w:id="138545259">
              <w:marLeft w:val="0"/>
              <w:marRight w:val="0"/>
              <w:marTop w:val="0"/>
              <w:marBottom w:val="150"/>
              <w:divBdr>
                <w:top w:val="none" w:sz="0" w:space="0" w:color="auto"/>
                <w:left w:val="none" w:sz="0" w:space="0" w:color="auto"/>
                <w:bottom w:val="none" w:sz="0" w:space="0" w:color="auto"/>
                <w:right w:val="none" w:sz="0" w:space="0" w:color="auto"/>
              </w:divBdr>
            </w:div>
            <w:div w:id="315378674">
              <w:marLeft w:val="0"/>
              <w:marRight w:val="0"/>
              <w:marTop w:val="0"/>
              <w:marBottom w:val="150"/>
              <w:divBdr>
                <w:top w:val="none" w:sz="0" w:space="0" w:color="auto"/>
                <w:left w:val="none" w:sz="0" w:space="0" w:color="auto"/>
                <w:bottom w:val="none" w:sz="0" w:space="0" w:color="auto"/>
                <w:right w:val="none" w:sz="0" w:space="0" w:color="auto"/>
              </w:divBdr>
            </w:div>
            <w:div w:id="359478615">
              <w:marLeft w:val="0"/>
              <w:marRight w:val="0"/>
              <w:marTop w:val="0"/>
              <w:marBottom w:val="150"/>
              <w:divBdr>
                <w:top w:val="none" w:sz="0" w:space="0" w:color="auto"/>
                <w:left w:val="none" w:sz="0" w:space="0" w:color="auto"/>
                <w:bottom w:val="none" w:sz="0" w:space="0" w:color="auto"/>
                <w:right w:val="none" w:sz="0" w:space="0" w:color="auto"/>
              </w:divBdr>
            </w:div>
            <w:div w:id="389767132">
              <w:marLeft w:val="0"/>
              <w:marRight w:val="0"/>
              <w:marTop w:val="0"/>
              <w:marBottom w:val="150"/>
              <w:divBdr>
                <w:top w:val="none" w:sz="0" w:space="0" w:color="auto"/>
                <w:left w:val="none" w:sz="0" w:space="0" w:color="auto"/>
                <w:bottom w:val="none" w:sz="0" w:space="0" w:color="auto"/>
                <w:right w:val="none" w:sz="0" w:space="0" w:color="auto"/>
              </w:divBdr>
            </w:div>
            <w:div w:id="445972874">
              <w:marLeft w:val="0"/>
              <w:marRight w:val="0"/>
              <w:marTop w:val="0"/>
              <w:marBottom w:val="150"/>
              <w:divBdr>
                <w:top w:val="none" w:sz="0" w:space="0" w:color="auto"/>
                <w:left w:val="none" w:sz="0" w:space="0" w:color="auto"/>
                <w:bottom w:val="none" w:sz="0" w:space="0" w:color="auto"/>
                <w:right w:val="none" w:sz="0" w:space="0" w:color="auto"/>
              </w:divBdr>
            </w:div>
            <w:div w:id="463231586">
              <w:marLeft w:val="0"/>
              <w:marRight w:val="0"/>
              <w:marTop w:val="0"/>
              <w:marBottom w:val="150"/>
              <w:divBdr>
                <w:top w:val="none" w:sz="0" w:space="0" w:color="auto"/>
                <w:left w:val="none" w:sz="0" w:space="0" w:color="auto"/>
                <w:bottom w:val="none" w:sz="0" w:space="0" w:color="auto"/>
                <w:right w:val="none" w:sz="0" w:space="0" w:color="auto"/>
              </w:divBdr>
            </w:div>
            <w:div w:id="550386194">
              <w:marLeft w:val="0"/>
              <w:marRight w:val="0"/>
              <w:marTop w:val="0"/>
              <w:marBottom w:val="150"/>
              <w:divBdr>
                <w:top w:val="none" w:sz="0" w:space="0" w:color="auto"/>
                <w:left w:val="none" w:sz="0" w:space="0" w:color="auto"/>
                <w:bottom w:val="none" w:sz="0" w:space="0" w:color="auto"/>
                <w:right w:val="none" w:sz="0" w:space="0" w:color="auto"/>
              </w:divBdr>
            </w:div>
            <w:div w:id="905380278">
              <w:marLeft w:val="0"/>
              <w:marRight w:val="0"/>
              <w:marTop w:val="0"/>
              <w:marBottom w:val="150"/>
              <w:divBdr>
                <w:top w:val="none" w:sz="0" w:space="0" w:color="auto"/>
                <w:left w:val="none" w:sz="0" w:space="0" w:color="auto"/>
                <w:bottom w:val="none" w:sz="0" w:space="0" w:color="auto"/>
                <w:right w:val="none" w:sz="0" w:space="0" w:color="auto"/>
              </w:divBdr>
            </w:div>
            <w:div w:id="1164055322">
              <w:marLeft w:val="0"/>
              <w:marRight w:val="0"/>
              <w:marTop w:val="0"/>
              <w:marBottom w:val="150"/>
              <w:divBdr>
                <w:top w:val="none" w:sz="0" w:space="0" w:color="auto"/>
                <w:left w:val="none" w:sz="0" w:space="0" w:color="auto"/>
                <w:bottom w:val="none" w:sz="0" w:space="0" w:color="auto"/>
                <w:right w:val="none" w:sz="0" w:space="0" w:color="auto"/>
              </w:divBdr>
            </w:div>
            <w:div w:id="1303734604">
              <w:marLeft w:val="0"/>
              <w:marRight w:val="0"/>
              <w:marTop w:val="0"/>
              <w:marBottom w:val="150"/>
              <w:divBdr>
                <w:top w:val="none" w:sz="0" w:space="0" w:color="auto"/>
                <w:left w:val="none" w:sz="0" w:space="0" w:color="auto"/>
                <w:bottom w:val="none" w:sz="0" w:space="0" w:color="auto"/>
                <w:right w:val="none" w:sz="0" w:space="0" w:color="auto"/>
              </w:divBdr>
            </w:div>
            <w:div w:id="1463426690">
              <w:marLeft w:val="0"/>
              <w:marRight w:val="0"/>
              <w:marTop w:val="0"/>
              <w:marBottom w:val="150"/>
              <w:divBdr>
                <w:top w:val="none" w:sz="0" w:space="0" w:color="auto"/>
                <w:left w:val="none" w:sz="0" w:space="0" w:color="auto"/>
                <w:bottom w:val="none" w:sz="0" w:space="0" w:color="auto"/>
                <w:right w:val="none" w:sz="0" w:space="0" w:color="auto"/>
              </w:divBdr>
            </w:div>
            <w:div w:id="1799715330">
              <w:marLeft w:val="0"/>
              <w:marRight w:val="0"/>
              <w:marTop w:val="0"/>
              <w:marBottom w:val="150"/>
              <w:divBdr>
                <w:top w:val="none" w:sz="0" w:space="0" w:color="auto"/>
                <w:left w:val="none" w:sz="0" w:space="0" w:color="auto"/>
                <w:bottom w:val="none" w:sz="0" w:space="0" w:color="auto"/>
                <w:right w:val="none" w:sz="0" w:space="0" w:color="auto"/>
              </w:divBdr>
            </w:div>
            <w:div w:id="1939558917">
              <w:marLeft w:val="0"/>
              <w:marRight w:val="0"/>
              <w:marTop w:val="0"/>
              <w:marBottom w:val="150"/>
              <w:divBdr>
                <w:top w:val="none" w:sz="0" w:space="0" w:color="auto"/>
                <w:left w:val="none" w:sz="0" w:space="0" w:color="auto"/>
                <w:bottom w:val="none" w:sz="0" w:space="0" w:color="auto"/>
                <w:right w:val="none" w:sz="0" w:space="0" w:color="auto"/>
              </w:divBdr>
            </w:div>
            <w:div w:id="1983656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2639964">
      <w:bodyDiv w:val="1"/>
      <w:marLeft w:val="0"/>
      <w:marRight w:val="0"/>
      <w:marTop w:val="0"/>
      <w:marBottom w:val="0"/>
      <w:divBdr>
        <w:top w:val="none" w:sz="0" w:space="0" w:color="auto"/>
        <w:left w:val="none" w:sz="0" w:space="0" w:color="auto"/>
        <w:bottom w:val="none" w:sz="0" w:space="0" w:color="auto"/>
        <w:right w:val="none" w:sz="0" w:space="0" w:color="auto"/>
      </w:divBdr>
      <w:divsChild>
        <w:div w:id="384453860">
          <w:marLeft w:val="0"/>
          <w:marRight w:val="0"/>
          <w:marTop w:val="0"/>
          <w:marBottom w:val="150"/>
          <w:divBdr>
            <w:top w:val="none" w:sz="0" w:space="0" w:color="auto"/>
            <w:left w:val="none" w:sz="0" w:space="0" w:color="auto"/>
            <w:bottom w:val="none" w:sz="0" w:space="0" w:color="auto"/>
            <w:right w:val="none" w:sz="0" w:space="0" w:color="auto"/>
          </w:divBdr>
        </w:div>
        <w:div w:id="1327787987">
          <w:marLeft w:val="0"/>
          <w:marRight w:val="0"/>
          <w:marTop w:val="0"/>
          <w:marBottom w:val="0"/>
          <w:divBdr>
            <w:top w:val="none" w:sz="0" w:space="0" w:color="auto"/>
            <w:left w:val="none" w:sz="0" w:space="0" w:color="auto"/>
            <w:bottom w:val="none" w:sz="0" w:space="0" w:color="auto"/>
            <w:right w:val="none" w:sz="0" w:space="0" w:color="auto"/>
          </w:divBdr>
          <w:divsChild>
            <w:div w:id="1464736298">
              <w:marLeft w:val="0"/>
              <w:marRight w:val="0"/>
              <w:marTop w:val="225"/>
              <w:marBottom w:val="225"/>
              <w:divBdr>
                <w:top w:val="none" w:sz="0" w:space="0" w:color="auto"/>
                <w:left w:val="none" w:sz="0" w:space="0" w:color="auto"/>
                <w:bottom w:val="none" w:sz="0" w:space="0" w:color="auto"/>
                <w:right w:val="none" w:sz="0" w:space="0" w:color="auto"/>
              </w:divBdr>
            </w:div>
          </w:divsChild>
        </w:div>
        <w:div w:id="1922449783">
          <w:marLeft w:val="0"/>
          <w:marRight w:val="0"/>
          <w:marTop w:val="0"/>
          <w:marBottom w:val="150"/>
          <w:divBdr>
            <w:top w:val="none" w:sz="0" w:space="0" w:color="auto"/>
            <w:left w:val="none" w:sz="0" w:space="0" w:color="auto"/>
            <w:bottom w:val="none" w:sz="0" w:space="0" w:color="auto"/>
            <w:right w:val="none" w:sz="0" w:space="0" w:color="auto"/>
          </w:divBdr>
          <w:divsChild>
            <w:div w:id="845293847">
              <w:marLeft w:val="0"/>
              <w:marRight w:val="0"/>
              <w:marTop w:val="0"/>
              <w:marBottom w:val="0"/>
              <w:divBdr>
                <w:top w:val="none" w:sz="0" w:space="0" w:color="auto"/>
                <w:left w:val="none" w:sz="0" w:space="0" w:color="auto"/>
                <w:bottom w:val="none" w:sz="0" w:space="0" w:color="auto"/>
                <w:right w:val="none" w:sz="0" w:space="0" w:color="auto"/>
              </w:divBdr>
              <w:divsChild>
                <w:div w:id="1946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3323">
      <w:bodyDiv w:val="1"/>
      <w:marLeft w:val="0"/>
      <w:marRight w:val="0"/>
      <w:marTop w:val="0"/>
      <w:marBottom w:val="0"/>
      <w:divBdr>
        <w:top w:val="none" w:sz="0" w:space="0" w:color="auto"/>
        <w:left w:val="none" w:sz="0" w:space="0" w:color="auto"/>
        <w:bottom w:val="none" w:sz="0" w:space="0" w:color="auto"/>
        <w:right w:val="none" w:sz="0" w:space="0" w:color="auto"/>
      </w:divBdr>
    </w:div>
    <w:div w:id="563372926">
      <w:bodyDiv w:val="1"/>
      <w:marLeft w:val="0"/>
      <w:marRight w:val="0"/>
      <w:marTop w:val="0"/>
      <w:marBottom w:val="0"/>
      <w:divBdr>
        <w:top w:val="none" w:sz="0" w:space="0" w:color="auto"/>
        <w:left w:val="none" w:sz="0" w:space="0" w:color="auto"/>
        <w:bottom w:val="none" w:sz="0" w:space="0" w:color="auto"/>
        <w:right w:val="none" w:sz="0" w:space="0" w:color="auto"/>
      </w:divBdr>
      <w:divsChild>
        <w:div w:id="479542652">
          <w:marLeft w:val="0"/>
          <w:marRight w:val="0"/>
          <w:marTop w:val="0"/>
          <w:marBottom w:val="75"/>
          <w:divBdr>
            <w:top w:val="none" w:sz="0" w:space="0" w:color="auto"/>
            <w:left w:val="none" w:sz="0" w:space="0" w:color="auto"/>
            <w:bottom w:val="none" w:sz="0" w:space="0" w:color="auto"/>
            <w:right w:val="none" w:sz="0" w:space="0" w:color="auto"/>
          </w:divBdr>
        </w:div>
        <w:div w:id="1172258434">
          <w:marLeft w:val="0"/>
          <w:marRight w:val="0"/>
          <w:marTop w:val="0"/>
          <w:marBottom w:val="0"/>
          <w:divBdr>
            <w:top w:val="none" w:sz="0" w:space="0" w:color="auto"/>
            <w:left w:val="none" w:sz="0" w:space="0" w:color="auto"/>
            <w:bottom w:val="none" w:sz="0" w:space="0" w:color="auto"/>
            <w:right w:val="none" w:sz="0" w:space="0" w:color="auto"/>
          </w:divBdr>
        </w:div>
        <w:div w:id="1470200228">
          <w:marLeft w:val="0"/>
          <w:marRight w:val="0"/>
          <w:marTop w:val="0"/>
          <w:marBottom w:val="300"/>
          <w:divBdr>
            <w:top w:val="none" w:sz="0" w:space="0" w:color="auto"/>
            <w:left w:val="none" w:sz="0" w:space="0" w:color="auto"/>
            <w:bottom w:val="none" w:sz="0" w:space="0" w:color="auto"/>
            <w:right w:val="none" w:sz="0" w:space="0" w:color="auto"/>
          </w:divBdr>
          <w:divsChild>
            <w:div w:id="1223561219">
              <w:marLeft w:val="0"/>
              <w:marRight w:val="0"/>
              <w:marTop w:val="0"/>
              <w:marBottom w:val="0"/>
              <w:divBdr>
                <w:top w:val="none" w:sz="0" w:space="0" w:color="auto"/>
                <w:left w:val="none" w:sz="0" w:space="0" w:color="auto"/>
                <w:bottom w:val="none" w:sz="0" w:space="0" w:color="auto"/>
                <w:right w:val="none" w:sz="0" w:space="0" w:color="auto"/>
              </w:divBdr>
            </w:div>
          </w:divsChild>
        </w:div>
        <w:div w:id="1546410211">
          <w:marLeft w:val="0"/>
          <w:marRight w:val="0"/>
          <w:marTop w:val="0"/>
          <w:marBottom w:val="0"/>
          <w:divBdr>
            <w:top w:val="none" w:sz="0" w:space="0" w:color="auto"/>
            <w:left w:val="none" w:sz="0" w:space="0" w:color="auto"/>
            <w:bottom w:val="none" w:sz="0" w:space="0" w:color="auto"/>
            <w:right w:val="none" w:sz="0" w:space="0" w:color="auto"/>
          </w:divBdr>
          <w:divsChild>
            <w:div w:id="1433818988">
              <w:marLeft w:val="0"/>
              <w:marRight w:val="0"/>
              <w:marTop w:val="0"/>
              <w:marBottom w:val="0"/>
              <w:divBdr>
                <w:top w:val="none" w:sz="0" w:space="0" w:color="auto"/>
                <w:left w:val="none" w:sz="0" w:space="0" w:color="auto"/>
                <w:bottom w:val="none" w:sz="0" w:space="0" w:color="auto"/>
                <w:right w:val="none" w:sz="0" w:space="0" w:color="auto"/>
              </w:divBdr>
              <w:divsChild>
                <w:div w:id="1366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10840">
      <w:bodyDiv w:val="1"/>
      <w:marLeft w:val="0"/>
      <w:marRight w:val="0"/>
      <w:marTop w:val="0"/>
      <w:marBottom w:val="0"/>
      <w:divBdr>
        <w:top w:val="none" w:sz="0" w:space="0" w:color="auto"/>
        <w:left w:val="none" w:sz="0" w:space="0" w:color="auto"/>
        <w:bottom w:val="none" w:sz="0" w:space="0" w:color="auto"/>
        <w:right w:val="none" w:sz="0" w:space="0" w:color="auto"/>
      </w:divBdr>
    </w:div>
    <w:div w:id="563948941">
      <w:bodyDiv w:val="1"/>
      <w:marLeft w:val="0"/>
      <w:marRight w:val="0"/>
      <w:marTop w:val="0"/>
      <w:marBottom w:val="0"/>
      <w:divBdr>
        <w:top w:val="none" w:sz="0" w:space="0" w:color="auto"/>
        <w:left w:val="none" w:sz="0" w:space="0" w:color="auto"/>
        <w:bottom w:val="none" w:sz="0" w:space="0" w:color="auto"/>
        <w:right w:val="none" w:sz="0" w:space="0" w:color="auto"/>
      </w:divBdr>
      <w:divsChild>
        <w:div w:id="418870455">
          <w:marLeft w:val="0"/>
          <w:marRight w:val="0"/>
          <w:marTop w:val="150"/>
          <w:marBottom w:val="150"/>
          <w:divBdr>
            <w:top w:val="none" w:sz="0" w:space="0" w:color="auto"/>
            <w:left w:val="none" w:sz="0" w:space="0" w:color="auto"/>
            <w:bottom w:val="none" w:sz="0" w:space="0" w:color="auto"/>
            <w:right w:val="none" w:sz="0" w:space="0" w:color="auto"/>
          </w:divBdr>
        </w:div>
        <w:div w:id="832641106">
          <w:marLeft w:val="0"/>
          <w:marRight w:val="0"/>
          <w:marTop w:val="150"/>
          <w:marBottom w:val="150"/>
          <w:divBdr>
            <w:top w:val="none" w:sz="0" w:space="0" w:color="auto"/>
            <w:left w:val="none" w:sz="0" w:space="0" w:color="auto"/>
            <w:bottom w:val="none" w:sz="0" w:space="0" w:color="auto"/>
            <w:right w:val="none" w:sz="0" w:space="0" w:color="auto"/>
          </w:divBdr>
        </w:div>
      </w:divsChild>
    </w:div>
    <w:div w:id="564068941">
      <w:bodyDiv w:val="1"/>
      <w:marLeft w:val="0"/>
      <w:marRight w:val="0"/>
      <w:marTop w:val="0"/>
      <w:marBottom w:val="0"/>
      <w:divBdr>
        <w:top w:val="none" w:sz="0" w:space="0" w:color="auto"/>
        <w:left w:val="none" w:sz="0" w:space="0" w:color="auto"/>
        <w:bottom w:val="none" w:sz="0" w:space="0" w:color="auto"/>
        <w:right w:val="none" w:sz="0" w:space="0" w:color="auto"/>
      </w:divBdr>
      <w:divsChild>
        <w:div w:id="60567052">
          <w:marLeft w:val="0"/>
          <w:marRight w:val="0"/>
          <w:marTop w:val="0"/>
          <w:marBottom w:val="0"/>
          <w:divBdr>
            <w:top w:val="none" w:sz="0" w:space="0" w:color="auto"/>
            <w:left w:val="none" w:sz="0" w:space="0" w:color="auto"/>
            <w:bottom w:val="none" w:sz="0" w:space="0" w:color="auto"/>
            <w:right w:val="none" w:sz="0" w:space="0" w:color="auto"/>
          </w:divBdr>
        </w:div>
        <w:div w:id="262303415">
          <w:marLeft w:val="0"/>
          <w:marRight w:val="0"/>
          <w:marTop w:val="0"/>
          <w:marBottom w:val="150"/>
          <w:divBdr>
            <w:top w:val="none" w:sz="0" w:space="0" w:color="auto"/>
            <w:left w:val="none" w:sz="0" w:space="0" w:color="auto"/>
            <w:bottom w:val="none" w:sz="0" w:space="0" w:color="auto"/>
            <w:right w:val="none" w:sz="0" w:space="0" w:color="auto"/>
          </w:divBdr>
        </w:div>
      </w:divsChild>
    </w:div>
    <w:div w:id="564493968">
      <w:bodyDiv w:val="1"/>
      <w:marLeft w:val="0"/>
      <w:marRight w:val="0"/>
      <w:marTop w:val="0"/>
      <w:marBottom w:val="0"/>
      <w:divBdr>
        <w:top w:val="none" w:sz="0" w:space="0" w:color="auto"/>
        <w:left w:val="none" w:sz="0" w:space="0" w:color="auto"/>
        <w:bottom w:val="none" w:sz="0" w:space="0" w:color="auto"/>
        <w:right w:val="none" w:sz="0" w:space="0" w:color="auto"/>
      </w:divBdr>
    </w:div>
    <w:div w:id="564803668">
      <w:bodyDiv w:val="1"/>
      <w:marLeft w:val="0"/>
      <w:marRight w:val="0"/>
      <w:marTop w:val="0"/>
      <w:marBottom w:val="0"/>
      <w:divBdr>
        <w:top w:val="none" w:sz="0" w:space="0" w:color="auto"/>
        <w:left w:val="none" w:sz="0" w:space="0" w:color="auto"/>
        <w:bottom w:val="none" w:sz="0" w:space="0" w:color="auto"/>
        <w:right w:val="none" w:sz="0" w:space="0" w:color="auto"/>
      </w:divBdr>
      <w:divsChild>
        <w:div w:id="952513620">
          <w:marLeft w:val="0"/>
          <w:marRight w:val="0"/>
          <w:marTop w:val="0"/>
          <w:marBottom w:val="0"/>
          <w:divBdr>
            <w:top w:val="none" w:sz="0" w:space="0" w:color="auto"/>
            <w:left w:val="none" w:sz="0" w:space="0" w:color="auto"/>
            <w:bottom w:val="none" w:sz="0" w:space="0" w:color="auto"/>
            <w:right w:val="none" w:sz="0" w:space="0" w:color="auto"/>
          </w:divBdr>
          <w:divsChild>
            <w:div w:id="15311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5454944">
      <w:bodyDiv w:val="1"/>
      <w:marLeft w:val="0"/>
      <w:marRight w:val="0"/>
      <w:marTop w:val="0"/>
      <w:marBottom w:val="0"/>
      <w:divBdr>
        <w:top w:val="none" w:sz="0" w:space="0" w:color="auto"/>
        <w:left w:val="none" w:sz="0" w:space="0" w:color="auto"/>
        <w:bottom w:val="none" w:sz="0" w:space="0" w:color="auto"/>
        <w:right w:val="none" w:sz="0" w:space="0" w:color="auto"/>
      </w:divBdr>
      <w:divsChild>
        <w:div w:id="937642502">
          <w:marLeft w:val="0"/>
          <w:marRight w:val="0"/>
          <w:marTop w:val="0"/>
          <w:marBottom w:val="150"/>
          <w:divBdr>
            <w:top w:val="none" w:sz="0" w:space="0" w:color="auto"/>
            <w:left w:val="none" w:sz="0" w:space="0" w:color="auto"/>
            <w:bottom w:val="none" w:sz="0" w:space="0" w:color="auto"/>
            <w:right w:val="none" w:sz="0" w:space="0" w:color="auto"/>
          </w:divBdr>
          <w:divsChild>
            <w:div w:id="619262964">
              <w:marLeft w:val="0"/>
              <w:marRight w:val="0"/>
              <w:marTop w:val="0"/>
              <w:marBottom w:val="0"/>
              <w:divBdr>
                <w:top w:val="none" w:sz="0" w:space="0" w:color="auto"/>
                <w:left w:val="none" w:sz="0" w:space="0" w:color="auto"/>
                <w:bottom w:val="none" w:sz="0" w:space="0" w:color="auto"/>
                <w:right w:val="none" w:sz="0" w:space="0" w:color="auto"/>
              </w:divBdr>
              <w:divsChild>
                <w:div w:id="7542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1951">
          <w:marLeft w:val="0"/>
          <w:marRight w:val="0"/>
          <w:marTop w:val="0"/>
          <w:marBottom w:val="150"/>
          <w:divBdr>
            <w:top w:val="none" w:sz="0" w:space="0" w:color="auto"/>
            <w:left w:val="none" w:sz="0" w:space="0" w:color="auto"/>
            <w:bottom w:val="none" w:sz="0" w:space="0" w:color="auto"/>
            <w:right w:val="none" w:sz="0" w:space="0" w:color="auto"/>
          </w:divBdr>
        </w:div>
        <w:div w:id="2063402439">
          <w:marLeft w:val="0"/>
          <w:marRight w:val="0"/>
          <w:marTop w:val="0"/>
          <w:marBottom w:val="0"/>
          <w:divBdr>
            <w:top w:val="none" w:sz="0" w:space="0" w:color="auto"/>
            <w:left w:val="none" w:sz="0" w:space="0" w:color="auto"/>
            <w:bottom w:val="none" w:sz="0" w:space="0" w:color="auto"/>
            <w:right w:val="none" w:sz="0" w:space="0" w:color="auto"/>
          </w:divBdr>
          <w:divsChild>
            <w:div w:id="3978243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66037903">
      <w:bodyDiv w:val="1"/>
      <w:marLeft w:val="0"/>
      <w:marRight w:val="0"/>
      <w:marTop w:val="0"/>
      <w:marBottom w:val="0"/>
      <w:divBdr>
        <w:top w:val="none" w:sz="0" w:space="0" w:color="auto"/>
        <w:left w:val="none" w:sz="0" w:space="0" w:color="auto"/>
        <w:bottom w:val="none" w:sz="0" w:space="0" w:color="auto"/>
        <w:right w:val="none" w:sz="0" w:space="0" w:color="auto"/>
      </w:divBdr>
      <w:divsChild>
        <w:div w:id="157693673">
          <w:marLeft w:val="0"/>
          <w:marRight w:val="0"/>
          <w:marTop w:val="0"/>
          <w:marBottom w:val="0"/>
          <w:divBdr>
            <w:top w:val="none" w:sz="0" w:space="0" w:color="auto"/>
            <w:left w:val="none" w:sz="0" w:space="0" w:color="auto"/>
            <w:bottom w:val="none" w:sz="0" w:space="0" w:color="auto"/>
            <w:right w:val="none" w:sz="0" w:space="0" w:color="auto"/>
          </w:divBdr>
        </w:div>
        <w:div w:id="1385912466">
          <w:marLeft w:val="0"/>
          <w:marRight w:val="0"/>
          <w:marTop w:val="0"/>
          <w:marBottom w:val="150"/>
          <w:divBdr>
            <w:top w:val="none" w:sz="0" w:space="0" w:color="auto"/>
            <w:left w:val="none" w:sz="0" w:space="0" w:color="auto"/>
            <w:bottom w:val="none" w:sz="0" w:space="0" w:color="auto"/>
            <w:right w:val="none" w:sz="0" w:space="0" w:color="auto"/>
          </w:divBdr>
        </w:div>
      </w:divsChild>
    </w:div>
    <w:div w:id="566182750">
      <w:bodyDiv w:val="1"/>
      <w:marLeft w:val="0"/>
      <w:marRight w:val="0"/>
      <w:marTop w:val="0"/>
      <w:marBottom w:val="0"/>
      <w:divBdr>
        <w:top w:val="none" w:sz="0" w:space="0" w:color="auto"/>
        <w:left w:val="none" w:sz="0" w:space="0" w:color="auto"/>
        <w:bottom w:val="none" w:sz="0" w:space="0" w:color="auto"/>
        <w:right w:val="none" w:sz="0" w:space="0" w:color="auto"/>
      </w:divBdr>
      <w:divsChild>
        <w:div w:id="389812970">
          <w:marLeft w:val="0"/>
          <w:marRight w:val="0"/>
          <w:marTop w:val="0"/>
          <w:marBottom w:val="0"/>
          <w:divBdr>
            <w:top w:val="none" w:sz="0" w:space="0" w:color="auto"/>
            <w:left w:val="none" w:sz="0" w:space="0" w:color="auto"/>
            <w:bottom w:val="none" w:sz="0" w:space="0" w:color="auto"/>
            <w:right w:val="none" w:sz="0" w:space="0" w:color="auto"/>
          </w:divBdr>
          <w:divsChild>
            <w:div w:id="811407109">
              <w:marLeft w:val="0"/>
              <w:marRight w:val="0"/>
              <w:marTop w:val="0"/>
              <w:marBottom w:val="0"/>
              <w:divBdr>
                <w:top w:val="none" w:sz="0" w:space="0" w:color="auto"/>
                <w:left w:val="none" w:sz="0" w:space="0" w:color="auto"/>
                <w:bottom w:val="none" w:sz="0" w:space="0" w:color="auto"/>
                <w:right w:val="none" w:sz="0" w:space="0" w:color="auto"/>
              </w:divBdr>
              <w:divsChild>
                <w:div w:id="814685224">
                  <w:marLeft w:val="0"/>
                  <w:marRight w:val="0"/>
                  <w:marTop w:val="0"/>
                  <w:marBottom w:val="0"/>
                  <w:divBdr>
                    <w:top w:val="none" w:sz="0" w:space="0" w:color="auto"/>
                    <w:left w:val="none" w:sz="0" w:space="0" w:color="auto"/>
                    <w:bottom w:val="none" w:sz="0" w:space="0" w:color="auto"/>
                    <w:right w:val="none" w:sz="0" w:space="0" w:color="auto"/>
                  </w:divBdr>
                  <w:divsChild>
                    <w:div w:id="1985960974">
                      <w:marLeft w:val="0"/>
                      <w:marRight w:val="0"/>
                      <w:marTop w:val="0"/>
                      <w:marBottom w:val="0"/>
                      <w:divBdr>
                        <w:top w:val="none" w:sz="0" w:space="0" w:color="auto"/>
                        <w:left w:val="none" w:sz="0" w:space="0" w:color="auto"/>
                        <w:bottom w:val="none" w:sz="0" w:space="0" w:color="auto"/>
                        <w:right w:val="none" w:sz="0" w:space="0" w:color="auto"/>
                      </w:divBdr>
                      <w:divsChild>
                        <w:div w:id="160581450">
                          <w:marLeft w:val="0"/>
                          <w:marRight w:val="0"/>
                          <w:marTop w:val="0"/>
                          <w:marBottom w:val="0"/>
                          <w:divBdr>
                            <w:top w:val="none" w:sz="0" w:space="0" w:color="auto"/>
                            <w:left w:val="none" w:sz="0" w:space="0" w:color="auto"/>
                            <w:bottom w:val="none" w:sz="0" w:space="0" w:color="auto"/>
                            <w:right w:val="none" w:sz="0" w:space="0" w:color="auto"/>
                          </w:divBdr>
                          <w:divsChild>
                            <w:div w:id="1745952540">
                              <w:marLeft w:val="0"/>
                              <w:marRight w:val="0"/>
                              <w:marTop w:val="0"/>
                              <w:marBottom w:val="0"/>
                              <w:divBdr>
                                <w:top w:val="none" w:sz="0" w:space="0" w:color="auto"/>
                                <w:left w:val="none" w:sz="0" w:space="0" w:color="auto"/>
                                <w:bottom w:val="none" w:sz="0" w:space="0" w:color="auto"/>
                                <w:right w:val="none" w:sz="0" w:space="0" w:color="auto"/>
                              </w:divBdr>
                              <w:divsChild>
                                <w:div w:id="501238835">
                                  <w:marLeft w:val="0"/>
                                  <w:marRight w:val="0"/>
                                  <w:marTop w:val="0"/>
                                  <w:marBottom w:val="0"/>
                                  <w:divBdr>
                                    <w:top w:val="none" w:sz="0" w:space="0" w:color="auto"/>
                                    <w:left w:val="none" w:sz="0" w:space="0" w:color="auto"/>
                                    <w:bottom w:val="none" w:sz="0" w:space="0" w:color="auto"/>
                                    <w:right w:val="none" w:sz="0" w:space="0" w:color="auto"/>
                                  </w:divBdr>
                                  <w:divsChild>
                                    <w:div w:id="1089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234064">
      <w:bodyDiv w:val="1"/>
      <w:marLeft w:val="0"/>
      <w:marRight w:val="0"/>
      <w:marTop w:val="0"/>
      <w:marBottom w:val="0"/>
      <w:divBdr>
        <w:top w:val="none" w:sz="0" w:space="0" w:color="auto"/>
        <w:left w:val="none" w:sz="0" w:space="0" w:color="auto"/>
        <w:bottom w:val="none" w:sz="0" w:space="0" w:color="auto"/>
        <w:right w:val="none" w:sz="0" w:space="0" w:color="auto"/>
      </w:divBdr>
      <w:divsChild>
        <w:div w:id="678195766">
          <w:marLeft w:val="0"/>
          <w:marRight w:val="0"/>
          <w:marTop w:val="0"/>
          <w:marBottom w:val="0"/>
          <w:divBdr>
            <w:top w:val="none" w:sz="0" w:space="0" w:color="auto"/>
            <w:left w:val="none" w:sz="0" w:space="0" w:color="auto"/>
            <w:bottom w:val="none" w:sz="0" w:space="0" w:color="auto"/>
            <w:right w:val="none" w:sz="0" w:space="0" w:color="auto"/>
          </w:divBdr>
        </w:div>
      </w:divsChild>
    </w:div>
    <w:div w:id="566720075">
      <w:bodyDiv w:val="1"/>
      <w:marLeft w:val="0"/>
      <w:marRight w:val="0"/>
      <w:marTop w:val="0"/>
      <w:marBottom w:val="0"/>
      <w:divBdr>
        <w:top w:val="none" w:sz="0" w:space="0" w:color="auto"/>
        <w:left w:val="none" w:sz="0" w:space="0" w:color="auto"/>
        <w:bottom w:val="none" w:sz="0" w:space="0" w:color="auto"/>
        <w:right w:val="none" w:sz="0" w:space="0" w:color="auto"/>
      </w:divBdr>
      <w:divsChild>
        <w:div w:id="207038184">
          <w:marLeft w:val="0"/>
          <w:marRight w:val="0"/>
          <w:marTop w:val="0"/>
          <w:marBottom w:val="0"/>
          <w:divBdr>
            <w:top w:val="none" w:sz="0" w:space="0" w:color="auto"/>
            <w:left w:val="none" w:sz="0" w:space="0" w:color="auto"/>
            <w:bottom w:val="none" w:sz="0" w:space="0" w:color="auto"/>
            <w:right w:val="none" w:sz="0" w:space="0" w:color="auto"/>
          </w:divBdr>
        </w:div>
        <w:div w:id="671378075">
          <w:marLeft w:val="0"/>
          <w:marRight w:val="0"/>
          <w:marTop w:val="0"/>
          <w:marBottom w:val="0"/>
          <w:divBdr>
            <w:top w:val="none" w:sz="0" w:space="0" w:color="auto"/>
            <w:left w:val="none" w:sz="0" w:space="0" w:color="auto"/>
            <w:bottom w:val="none" w:sz="0" w:space="0" w:color="auto"/>
            <w:right w:val="none" w:sz="0" w:space="0" w:color="auto"/>
          </w:divBdr>
        </w:div>
      </w:divsChild>
    </w:div>
    <w:div w:id="567032772">
      <w:bodyDiv w:val="1"/>
      <w:marLeft w:val="0"/>
      <w:marRight w:val="0"/>
      <w:marTop w:val="0"/>
      <w:marBottom w:val="0"/>
      <w:divBdr>
        <w:top w:val="none" w:sz="0" w:space="0" w:color="auto"/>
        <w:left w:val="none" w:sz="0" w:space="0" w:color="auto"/>
        <w:bottom w:val="none" w:sz="0" w:space="0" w:color="auto"/>
        <w:right w:val="none" w:sz="0" w:space="0" w:color="auto"/>
      </w:divBdr>
      <w:divsChild>
        <w:div w:id="802424516">
          <w:marLeft w:val="0"/>
          <w:marRight w:val="0"/>
          <w:marTop w:val="0"/>
          <w:marBottom w:val="0"/>
          <w:divBdr>
            <w:top w:val="none" w:sz="0" w:space="0" w:color="auto"/>
            <w:left w:val="none" w:sz="0" w:space="0" w:color="auto"/>
            <w:bottom w:val="dotted" w:sz="6" w:space="4" w:color="DDDDDD"/>
            <w:right w:val="none" w:sz="0" w:space="0" w:color="auto"/>
          </w:divBdr>
          <w:divsChild>
            <w:div w:id="14547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222">
      <w:bodyDiv w:val="1"/>
      <w:marLeft w:val="0"/>
      <w:marRight w:val="0"/>
      <w:marTop w:val="0"/>
      <w:marBottom w:val="0"/>
      <w:divBdr>
        <w:top w:val="none" w:sz="0" w:space="0" w:color="auto"/>
        <w:left w:val="none" w:sz="0" w:space="0" w:color="auto"/>
        <w:bottom w:val="none" w:sz="0" w:space="0" w:color="auto"/>
        <w:right w:val="none" w:sz="0" w:space="0" w:color="auto"/>
      </w:divBdr>
    </w:div>
    <w:div w:id="568274186">
      <w:bodyDiv w:val="1"/>
      <w:marLeft w:val="0"/>
      <w:marRight w:val="0"/>
      <w:marTop w:val="0"/>
      <w:marBottom w:val="0"/>
      <w:divBdr>
        <w:top w:val="none" w:sz="0" w:space="0" w:color="auto"/>
        <w:left w:val="none" w:sz="0" w:space="0" w:color="auto"/>
        <w:bottom w:val="none" w:sz="0" w:space="0" w:color="auto"/>
        <w:right w:val="none" w:sz="0" w:space="0" w:color="auto"/>
      </w:divBdr>
      <w:divsChild>
        <w:div w:id="7949208">
          <w:marLeft w:val="0"/>
          <w:marRight w:val="0"/>
          <w:marTop w:val="0"/>
          <w:marBottom w:val="0"/>
          <w:divBdr>
            <w:top w:val="none" w:sz="0" w:space="0" w:color="auto"/>
            <w:left w:val="none" w:sz="0" w:space="0" w:color="auto"/>
            <w:bottom w:val="none" w:sz="0" w:space="0" w:color="auto"/>
            <w:right w:val="none" w:sz="0" w:space="0" w:color="auto"/>
          </w:divBdr>
          <w:divsChild>
            <w:div w:id="1505706779">
              <w:marLeft w:val="0"/>
              <w:marRight w:val="0"/>
              <w:marTop w:val="0"/>
              <w:marBottom w:val="0"/>
              <w:divBdr>
                <w:top w:val="none" w:sz="0" w:space="0" w:color="auto"/>
                <w:left w:val="none" w:sz="0" w:space="0" w:color="auto"/>
                <w:bottom w:val="none" w:sz="0" w:space="0" w:color="auto"/>
                <w:right w:val="none" w:sz="0" w:space="0" w:color="auto"/>
              </w:divBdr>
              <w:divsChild>
                <w:div w:id="423376945">
                  <w:marLeft w:val="0"/>
                  <w:marRight w:val="0"/>
                  <w:marTop w:val="0"/>
                  <w:marBottom w:val="0"/>
                  <w:divBdr>
                    <w:top w:val="none" w:sz="0" w:space="0" w:color="auto"/>
                    <w:left w:val="none" w:sz="0" w:space="0" w:color="auto"/>
                    <w:bottom w:val="none" w:sz="0" w:space="0" w:color="auto"/>
                    <w:right w:val="none" w:sz="0" w:space="0" w:color="auto"/>
                  </w:divBdr>
                  <w:divsChild>
                    <w:div w:id="600376117">
                      <w:marLeft w:val="0"/>
                      <w:marRight w:val="0"/>
                      <w:marTop w:val="0"/>
                      <w:marBottom w:val="0"/>
                      <w:divBdr>
                        <w:top w:val="none" w:sz="0" w:space="0" w:color="auto"/>
                        <w:left w:val="none" w:sz="0" w:space="0" w:color="auto"/>
                        <w:bottom w:val="none" w:sz="0" w:space="0" w:color="auto"/>
                        <w:right w:val="none" w:sz="0" w:space="0" w:color="auto"/>
                      </w:divBdr>
                      <w:divsChild>
                        <w:div w:id="1017542138">
                          <w:marLeft w:val="0"/>
                          <w:marRight w:val="0"/>
                          <w:marTop w:val="0"/>
                          <w:marBottom w:val="0"/>
                          <w:divBdr>
                            <w:top w:val="none" w:sz="0" w:space="0" w:color="auto"/>
                            <w:left w:val="none" w:sz="0" w:space="0" w:color="auto"/>
                            <w:bottom w:val="none" w:sz="0" w:space="0" w:color="auto"/>
                            <w:right w:val="none" w:sz="0" w:space="0" w:color="auto"/>
                          </w:divBdr>
                          <w:divsChild>
                            <w:div w:id="509301567">
                              <w:marLeft w:val="0"/>
                              <w:marRight w:val="0"/>
                              <w:marTop w:val="0"/>
                              <w:marBottom w:val="0"/>
                              <w:divBdr>
                                <w:top w:val="none" w:sz="0" w:space="0" w:color="auto"/>
                                <w:left w:val="none" w:sz="0" w:space="0" w:color="auto"/>
                                <w:bottom w:val="none" w:sz="0" w:space="0" w:color="auto"/>
                                <w:right w:val="none" w:sz="0" w:space="0" w:color="auto"/>
                              </w:divBdr>
                              <w:divsChild>
                                <w:div w:id="332076668">
                                  <w:marLeft w:val="0"/>
                                  <w:marRight w:val="0"/>
                                  <w:marTop w:val="0"/>
                                  <w:marBottom w:val="0"/>
                                  <w:divBdr>
                                    <w:top w:val="none" w:sz="0" w:space="0" w:color="auto"/>
                                    <w:left w:val="none" w:sz="0" w:space="0" w:color="auto"/>
                                    <w:bottom w:val="none" w:sz="0" w:space="0" w:color="auto"/>
                                    <w:right w:val="none" w:sz="0" w:space="0" w:color="auto"/>
                                  </w:divBdr>
                                  <w:divsChild>
                                    <w:div w:id="1078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537597">
      <w:bodyDiv w:val="1"/>
      <w:marLeft w:val="0"/>
      <w:marRight w:val="0"/>
      <w:marTop w:val="0"/>
      <w:marBottom w:val="0"/>
      <w:divBdr>
        <w:top w:val="none" w:sz="0" w:space="0" w:color="auto"/>
        <w:left w:val="none" w:sz="0" w:space="0" w:color="auto"/>
        <w:bottom w:val="none" w:sz="0" w:space="0" w:color="auto"/>
        <w:right w:val="none" w:sz="0" w:space="0" w:color="auto"/>
      </w:divBdr>
      <w:divsChild>
        <w:div w:id="1562249728">
          <w:marLeft w:val="0"/>
          <w:marRight w:val="0"/>
          <w:marTop w:val="0"/>
          <w:marBottom w:val="150"/>
          <w:divBdr>
            <w:top w:val="none" w:sz="0" w:space="0" w:color="auto"/>
            <w:left w:val="none" w:sz="0" w:space="0" w:color="auto"/>
            <w:bottom w:val="none" w:sz="0" w:space="0" w:color="auto"/>
            <w:right w:val="none" w:sz="0" w:space="0" w:color="auto"/>
          </w:divBdr>
        </w:div>
      </w:divsChild>
    </w:div>
    <w:div w:id="568686076">
      <w:bodyDiv w:val="1"/>
      <w:marLeft w:val="0"/>
      <w:marRight w:val="0"/>
      <w:marTop w:val="0"/>
      <w:marBottom w:val="0"/>
      <w:divBdr>
        <w:top w:val="none" w:sz="0" w:space="0" w:color="auto"/>
        <w:left w:val="none" w:sz="0" w:space="0" w:color="auto"/>
        <w:bottom w:val="none" w:sz="0" w:space="0" w:color="auto"/>
        <w:right w:val="none" w:sz="0" w:space="0" w:color="auto"/>
      </w:divBdr>
      <w:divsChild>
        <w:div w:id="1855683033">
          <w:marLeft w:val="0"/>
          <w:marRight w:val="0"/>
          <w:marTop w:val="0"/>
          <w:marBottom w:val="0"/>
          <w:divBdr>
            <w:top w:val="none" w:sz="0" w:space="0" w:color="auto"/>
            <w:left w:val="none" w:sz="0" w:space="0" w:color="auto"/>
            <w:bottom w:val="none" w:sz="0" w:space="0" w:color="auto"/>
            <w:right w:val="none" w:sz="0" w:space="0" w:color="auto"/>
          </w:divBdr>
        </w:div>
      </w:divsChild>
    </w:div>
    <w:div w:id="568728870">
      <w:bodyDiv w:val="1"/>
      <w:marLeft w:val="0"/>
      <w:marRight w:val="0"/>
      <w:marTop w:val="0"/>
      <w:marBottom w:val="0"/>
      <w:divBdr>
        <w:top w:val="none" w:sz="0" w:space="0" w:color="auto"/>
        <w:left w:val="none" w:sz="0" w:space="0" w:color="auto"/>
        <w:bottom w:val="none" w:sz="0" w:space="0" w:color="auto"/>
        <w:right w:val="none" w:sz="0" w:space="0" w:color="auto"/>
      </w:divBdr>
      <w:divsChild>
        <w:div w:id="1034378854">
          <w:marLeft w:val="0"/>
          <w:marRight w:val="0"/>
          <w:marTop w:val="0"/>
          <w:marBottom w:val="0"/>
          <w:divBdr>
            <w:top w:val="none" w:sz="0" w:space="0" w:color="auto"/>
            <w:left w:val="none" w:sz="0" w:space="0" w:color="auto"/>
            <w:bottom w:val="none" w:sz="0" w:space="0" w:color="auto"/>
            <w:right w:val="none" w:sz="0" w:space="0" w:color="auto"/>
          </w:divBdr>
          <w:divsChild>
            <w:div w:id="1824076585">
              <w:marLeft w:val="0"/>
              <w:marRight w:val="0"/>
              <w:marTop w:val="0"/>
              <w:marBottom w:val="0"/>
              <w:divBdr>
                <w:top w:val="none" w:sz="0" w:space="0" w:color="auto"/>
                <w:left w:val="none" w:sz="0" w:space="0" w:color="auto"/>
                <w:bottom w:val="none" w:sz="0" w:space="0" w:color="auto"/>
                <w:right w:val="none" w:sz="0" w:space="0" w:color="auto"/>
              </w:divBdr>
              <w:divsChild>
                <w:div w:id="1901556300">
                  <w:marLeft w:val="0"/>
                  <w:marRight w:val="0"/>
                  <w:marTop w:val="0"/>
                  <w:marBottom w:val="0"/>
                  <w:divBdr>
                    <w:top w:val="none" w:sz="0" w:space="0" w:color="auto"/>
                    <w:left w:val="none" w:sz="0" w:space="0" w:color="auto"/>
                    <w:bottom w:val="none" w:sz="0" w:space="0" w:color="auto"/>
                    <w:right w:val="none" w:sz="0" w:space="0" w:color="auto"/>
                  </w:divBdr>
                  <w:divsChild>
                    <w:div w:id="1693610799">
                      <w:marLeft w:val="0"/>
                      <w:marRight w:val="0"/>
                      <w:marTop w:val="0"/>
                      <w:marBottom w:val="0"/>
                      <w:divBdr>
                        <w:top w:val="none" w:sz="0" w:space="0" w:color="auto"/>
                        <w:left w:val="none" w:sz="0" w:space="0" w:color="auto"/>
                        <w:bottom w:val="none" w:sz="0" w:space="0" w:color="auto"/>
                        <w:right w:val="none" w:sz="0" w:space="0" w:color="auto"/>
                      </w:divBdr>
                      <w:divsChild>
                        <w:div w:id="1040977126">
                          <w:marLeft w:val="0"/>
                          <w:marRight w:val="0"/>
                          <w:marTop w:val="0"/>
                          <w:marBottom w:val="0"/>
                          <w:divBdr>
                            <w:top w:val="none" w:sz="0" w:space="0" w:color="auto"/>
                            <w:left w:val="none" w:sz="0" w:space="0" w:color="auto"/>
                            <w:bottom w:val="none" w:sz="0" w:space="0" w:color="auto"/>
                            <w:right w:val="none" w:sz="0" w:space="0" w:color="auto"/>
                          </w:divBdr>
                          <w:divsChild>
                            <w:div w:id="1320619684">
                              <w:marLeft w:val="0"/>
                              <w:marRight w:val="0"/>
                              <w:marTop w:val="0"/>
                              <w:marBottom w:val="0"/>
                              <w:divBdr>
                                <w:top w:val="none" w:sz="0" w:space="0" w:color="auto"/>
                                <w:left w:val="none" w:sz="0" w:space="0" w:color="auto"/>
                                <w:bottom w:val="none" w:sz="0" w:space="0" w:color="auto"/>
                                <w:right w:val="none" w:sz="0" w:space="0" w:color="auto"/>
                              </w:divBdr>
                              <w:divsChild>
                                <w:div w:id="4912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8221">
      <w:bodyDiv w:val="1"/>
      <w:marLeft w:val="0"/>
      <w:marRight w:val="0"/>
      <w:marTop w:val="0"/>
      <w:marBottom w:val="0"/>
      <w:divBdr>
        <w:top w:val="none" w:sz="0" w:space="0" w:color="auto"/>
        <w:left w:val="none" w:sz="0" w:space="0" w:color="auto"/>
        <w:bottom w:val="none" w:sz="0" w:space="0" w:color="auto"/>
        <w:right w:val="none" w:sz="0" w:space="0" w:color="auto"/>
      </w:divBdr>
      <w:divsChild>
        <w:div w:id="785198277">
          <w:marLeft w:val="0"/>
          <w:marRight w:val="0"/>
          <w:marTop w:val="0"/>
          <w:marBottom w:val="0"/>
          <w:divBdr>
            <w:top w:val="none" w:sz="0" w:space="0" w:color="auto"/>
            <w:left w:val="none" w:sz="0" w:space="0" w:color="auto"/>
            <w:bottom w:val="none" w:sz="0" w:space="0" w:color="auto"/>
            <w:right w:val="none" w:sz="0" w:space="0" w:color="auto"/>
          </w:divBdr>
          <w:divsChild>
            <w:div w:id="1237085566">
              <w:marLeft w:val="0"/>
              <w:marRight w:val="150"/>
              <w:marTop w:val="0"/>
              <w:marBottom w:val="0"/>
              <w:divBdr>
                <w:top w:val="none" w:sz="0" w:space="0" w:color="auto"/>
                <w:left w:val="none" w:sz="0" w:space="0" w:color="auto"/>
                <w:bottom w:val="none" w:sz="0" w:space="0" w:color="auto"/>
                <w:right w:val="none" w:sz="0" w:space="0" w:color="auto"/>
              </w:divBdr>
              <w:divsChild>
                <w:div w:id="1526824610">
                  <w:marLeft w:val="0"/>
                  <w:marRight w:val="0"/>
                  <w:marTop w:val="0"/>
                  <w:marBottom w:val="0"/>
                  <w:divBdr>
                    <w:top w:val="none" w:sz="0" w:space="0" w:color="auto"/>
                    <w:left w:val="none" w:sz="0" w:space="0" w:color="auto"/>
                    <w:bottom w:val="none" w:sz="0" w:space="0" w:color="auto"/>
                    <w:right w:val="none" w:sz="0" w:space="0" w:color="auto"/>
                  </w:divBdr>
                </w:div>
              </w:divsChild>
            </w:div>
            <w:div w:id="1268385511">
              <w:marLeft w:val="0"/>
              <w:marRight w:val="150"/>
              <w:marTop w:val="0"/>
              <w:marBottom w:val="0"/>
              <w:divBdr>
                <w:top w:val="none" w:sz="0" w:space="0" w:color="auto"/>
                <w:left w:val="none" w:sz="0" w:space="0" w:color="auto"/>
                <w:bottom w:val="none" w:sz="0" w:space="0" w:color="auto"/>
                <w:right w:val="none" w:sz="0" w:space="0" w:color="auto"/>
              </w:divBdr>
            </w:div>
            <w:div w:id="14002517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69115619">
      <w:bodyDiv w:val="1"/>
      <w:marLeft w:val="0"/>
      <w:marRight w:val="0"/>
      <w:marTop w:val="0"/>
      <w:marBottom w:val="0"/>
      <w:divBdr>
        <w:top w:val="none" w:sz="0" w:space="0" w:color="auto"/>
        <w:left w:val="none" w:sz="0" w:space="0" w:color="auto"/>
        <w:bottom w:val="none" w:sz="0" w:space="0" w:color="auto"/>
        <w:right w:val="none" w:sz="0" w:space="0" w:color="auto"/>
      </w:divBdr>
      <w:divsChild>
        <w:div w:id="701394616">
          <w:marLeft w:val="0"/>
          <w:marRight w:val="0"/>
          <w:marTop w:val="0"/>
          <w:marBottom w:val="0"/>
          <w:divBdr>
            <w:top w:val="none" w:sz="0" w:space="0" w:color="auto"/>
            <w:left w:val="none" w:sz="0" w:space="0" w:color="auto"/>
            <w:bottom w:val="none" w:sz="0" w:space="0" w:color="auto"/>
            <w:right w:val="none" w:sz="0" w:space="0" w:color="auto"/>
          </w:divBdr>
          <w:divsChild>
            <w:div w:id="826823493">
              <w:marLeft w:val="0"/>
              <w:marRight w:val="0"/>
              <w:marTop w:val="225"/>
              <w:marBottom w:val="225"/>
              <w:divBdr>
                <w:top w:val="none" w:sz="0" w:space="0" w:color="auto"/>
                <w:left w:val="none" w:sz="0" w:space="0" w:color="auto"/>
                <w:bottom w:val="none" w:sz="0" w:space="0" w:color="auto"/>
                <w:right w:val="none" w:sz="0" w:space="0" w:color="auto"/>
              </w:divBdr>
            </w:div>
          </w:divsChild>
        </w:div>
        <w:div w:id="878712738">
          <w:marLeft w:val="0"/>
          <w:marRight w:val="0"/>
          <w:marTop w:val="0"/>
          <w:marBottom w:val="150"/>
          <w:divBdr>
            <w:top w:val="none" w:sz="0" w:space="0" w:color="auto"/>
            <w:left w:val="none" w:sz="0" w:space="0" w:color="auto"/>
            <w:bottom w:val="none" w:sz="0" w:space="0" w:color="auto"/>
            <w:right w:val="none" w:sz="0" w:space="0" w:color="auto"/>
          </w:divBdr>
        </w:div>
        <w:div w:id="1265652349">
          <w:marLeft w:val="0"/>
          <w:marRight w:val="0"/>
          <w:marTop w:val="0"/>
          <w:marBottom w:val="150"/>
          <w:divBdr>
            <w:top w:val="none" w:sz="0" w:space="0" w:color="auto"/>
            <w:left w:val="none" w:sz="0" w:space="0" w:color="auto"/>
            <w:bottom w:val="none" w:sz="0" w:space="0" w:color="auto"/>
            <w:right w:val="none" w:sz="0" w:space="0" w:color="auto"/>
          </w:divBdr>
          <w:divsChild>
            <w:div w:id="1012024140">
              <w:marLeft w:val="0"/>
              <w:marRight w:val="0"/>
              <w:marTop w:val="0"/>
              <w:marBottom w:val="0"/>
              <w:divBdr>
                <w:top w:val="none" w:sz="0" w:space="0" w:color="auto"/>
                <w:left w:val="none" w:sz="0" w:space="0" w:color="auto"/>
                <w:bottom w:val="none" w:sz="0" w:space="0" w:color="auto"/>
                <w:right w:val="none" w:sz="0" w:space="0" w:color="auto"/>
              </w:divBdr>
              <w:divsChild>
                <w:div w:id="6876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8590">
      <w:bodyDiv w:val="1"/>
      <w:marLeft w:val="0"/>
      <w:marRight w:val="0"/>
      <w:marTop w:val="0"/>
      <w:marBottom w:val="0"/>
      <w:divBdr>
        <w:top w:val="none" w:sz="0" w:space="0" w:color="auto"/>
        <w:left w:val="none" w:sz="0" w:space="0" w:color="auto"/>
        <w:bottom w:val="none" w:sz="0" w:space="0" w:color="auto"/>
        <w:right w:val="none" w:sz="0" w:space="0" w:color="auto"/>
      </w:divBdr>
      <w:divsChild>
        <w:div w:id="1280068370">
          <w:marLeft w:val="0"/>
          <w:marRight w:val="0"/>
          <w:marTop w:val="0"/>
          <w:marBottom w:val="150"/>
          <w:divBdr>
            <w:top w:val="none" w:sz="0" w:space="0" w:color="auto"/>
            <w:left w:val="none" w:sz="0" w:space="0" w:color="auto"/>
            <w:bottom w:val="none" w:sz="0" w:space="0" w:color="auto"/>
            <w:right w:val="none" w:sz="0" w:space="0" w:color="auto"/>
          </w:divBdr>
        </w:div>
      </w:divsChild>
    </w:div>
    <w:div w:id="569735881">
      <w:bodyDiv w:val="1"/>
      <w:marLeft w:val="0"/>
      <w:marRight w:val="0"/>
      <w:marTop w:val="0"/>
      <w:marBottom w:val="0"/>
      <w:divBdr>
        <w:top w:val="none" w:sz="0" w:space="0" w:color="auto"/>
        <w:left w:val="none" w:sz="0" w:space="0" w:color="auto"/>
        <w:bottom w:val="none" w:sz="0" w:space="0" w:color="auto"/>
        <w:right w:val="none" w:sz="0" w:space="0" w:color="auto"/>
      </w:divBdr>
      <w:divsChild>
        <w:div w:id="989596460">
          <w:marLeft w:val="0"/>
          <w:marRight w:val="0"/>
          <w:marTop w:val="0"/>
          <w:marBottom w:val="150"/>
          <w:divBdr>
            <w:top w:val="none" w:sz="0" w:space="0" w:color="auto"/>
            <w:left w:val="none" w:sz="0" w:space="0" w:color="auto"/>
            <w:bottom w:val="none" w:sz="0" w:space="0" w:color="auto"/>
            <w:right w:val="none" w:sz="0" w:space="0" w:color="auto"/>
          </w:divBdr>
        </w:div>
      </w:divsChild>
    </w:div>
    <w:div w:id="569773977">
      <w:bodyDiv w:val="1"/>
      <w:marLeft w:val="0"/>
      <w:marRight w:val="0"/>
      <w:marTop w:val="0"/>
      <w:marBottom w:val="0"/>
      <w:divBdr>
        <w:top w:val="none" w:sz="0" w:space="0" w:color="auto"/>
        <w:left w:val="none" w:sz="0" w:space="0" w:color="auto"/>
        <w:bottom w:val="none" w:sz="0" w:space="0" w:color="auto"/>
        <w:right w:val="none" w:sz="0" w:space="0" w:color="auto"/>
      </w:divBdr>
    </w:div>
    <w:div w:id="569850236">
      <w:bodyDiv w:val="1"/>
      <w:marLeft w:val="0"/>
      <w:marRight w:val="0"/>
      <w:marTop w:val="0"/>
      <w:marBottom w:val="0"/>
      <w:divBdr>
        <w:top w:val="none" w:sz="0" w:space="0" w:color="auto"/>
        <w:left w:val="none" w:sz="0" w:space="0" w:color="auto"/>
        <w:bottom w:val="none" w:sz="0" w:space="0" w:color="auto"/>
        <w:right w:val="none" w:sz="0" w:space="0" w:color="auto"/>
      </w:divBdr>
      <w:divsChild>
        <w:div w:id="690574853">
          <w:marLeft w:val="0"/>
          <w:marRight w:val="0"/>
          <w:marTop w:val="0"/>
          <w:marBottom w:val="150"/>
          <w:divBdr>
            <w:top w:val="none" w:sz="0" w:space="0" w:color="auto"/>
            <w:left w:val="none" w:sz="0" w:space="0" w:color="auto"/>
            <w:bottom w:val="none" w:sz="0" w:space="0" w:color="auto"/>
            <w:right w:val="none" w:sz="0" w:space="0" w:color="auto"/>
          </w:divBdr>
        </w:div>
      </w:divsChild>
    </w:div>
    <w:div w:id="570193982">
      <w:bodyDiv w:val="1"/>
      <w:marLeft w:val="0"/>
      <w:marRight w:val="0"/>
      <w:marTop w:val="0"/>
      <w:marBottom w:val="0"/>
      <w:divBdr>
        <w:top w:val="none" w:sz="0" w:space="0" w:color="auto"/>
        <w:left w:val="none" w:sz="0" w:space="0" w:color="auto"/>
        <w:bottom w:val="none" w:sz="0" w:space="0" w:color="auto"/>
        <w:right w:val="none" w:sz="0" w:space="0" w:color="auto"/>
      </w:divBdr>
    </w:div>
    <w:div w:id="570428626">
      <w:bodyDiv w:val="1"/>
      <w:marLeft w:val="0"/>
      <w:marRight w:val="0"/>
      <w:marTop w:val="0"/>
      <w:marBottom w:val="0"/>
      <w:divBdr>
        <w:top w:val="none" w:sz="0" w:space="0" w:color="auto"/>
        <w:left w:val="none" w:sz="0" w:space="0" w:color="auto"/>
        <w:bottom w:val="none" w:sz="0" w:space="0" w:color="auto"/>
        <w:right w:val="none" w:sz="0" w:space="0" w:color="auto"/>
      </w:divBdr>
      <w:divsChild>
        <w:div w:id="296642231">
          <w:marLeft w:val="0"/>
          <w:marRight w:val="0"/>
          <w:marTop w:val="0"/>
          <w:marBottom w:val="300"/>
          <w:divBdr>
            <w:top w:val="none" w:sz="0" w:space="0" w:color="auto"/>
            <w:left w:val="none" w:sz="0" w:space="0" w:color="auto"/>
            <w:bottom w:val="none" w:sz="0" w:space="0" w:color="auto"/>
            <w:right w:val="none" w:sz="0" w:space="0" w:color="auto"/>
          </w:divBdr>
          <w:divsChild>
            <w:div w:id="1790782764">
              <w:marLeft w:val="0"/>
              <w:marRight w:val="0"/>
              <w:marTop w:val="0"/>
              <w:marBottom w:val="0"/>
              <w:divBdr>
                <w:top w:val="none" w:sz="0" w:space="0" w:color="auto"/>
                <w:left w:val="none" w:sz="0" w:space="0" w:color="auto"/>
                <w:bottom w:val="none" w:sz="0" w:space="0" w:color="auto"/>
                <w:right w:val="none" w:sz="0" w:space="0" w:color="auto"/>
              </w:divBdr>
            </w:div>
          </w:divsChild>
        </w:div>
        <w:div w:id="624624057">
          <w:marLeft w:val="0"/>
          <w:marRight w:val="0"/>
          <w:marTop w:val="0"/>
          <w:marBottom w:val="0"/>
          <w:divBdr>
            <w:top w:val="none" w:sz="0" w:space="0" w:color="auto"/>
            <w:left w:val="none" w:sz="0" w:space="0" w:color="auto"/>
            <w:bottom w:val="none" w:sz="0" w:space="0" w:color="auto"/>
            <w:right w:val="none" w:sz="0" w:space="0" w:color="auto"/>
          </w:divBdr>
        </w:div>
        <w:div w:id="1437864213">
          <w:marLeft w:val="0"/>
          <w:marRight w:val="0"/>
          <w:marTop w:val="0"/>
          <w:marBottom w:val="75"/>
          <w:divBdr>
            <w:top w:val="none" w:sz="0" w:space="0" w:color="auto"/>
            <w:left w:val="none" w:sz="0" w:space="0" w:color="auto"/>
            <w:bottom w:val="none" w:sz="0" w:space="0" w:color="auto"/>
            <w:right w:val="none" w:sz="0" w:space="0" w:color="auto"/>
          </w:divBdr>
        </w:div>
        <w:div w:id="1891068931">
          <w:marLeft w:val="0"/>
          <w:marRight w:val="0"/>
          <w:marTop w:val="0"/>
          <w:marBottom w:val="0"/>
          <w:divBdr>
            <w:top w:val="none" w:sz="0" w:space="0" w:color="auto"/>
            <w:left w:val="none" w:sz="0" w:space="0" w:color="auto"/>
            <w:bottom w:val="none" w:sz="0" w:space="0" w:color="auto"/>
            <w:right w:val="none" w:sz="0" w:space="0" w:color="auto"/>
          </w:divBdr>
          <w:divsChild>
            <w:div w:id="1786652734">
              <w:marLeft w:val="0"/>
              <w:marRight w:val="0"/>
              <w:marTop w:val="0"/>
              <w:marBottom w:val="0"/>
              <w:divBdr>
                <w:top w:val="none" w:sz="0" w:space="0" w:color="auto"/>
                <w:left w:val="none" w:sz="0" w:space="0" w:color="auto"/>
                <w:bottom w:val="none" w:sz="0" w:space="0" w:color="auto"/>
                <w:right w:val="none" w:sz="0" w:space="0" w:color="auto"/>
              </w:divBdr>
              <w:divsChild>
                <w:div w:id="174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3328">
      <w:bodyDiv w:val="1"/>
      <w:marLeft w:val="0"/>
      <w:marRight w:val="0"/>
      <w:marTop w:val="0"/>
      <w:marBottom w:val="0"/>
      <w:divBdr>
        <w:top w:val="none" w:sz="0" w:space="0" w:color="auto"/>
        <w:left w:val="none" w:sz="0" w:space="0" w:color="auto"/>
        <w:bottom w:val="none" w:sz="0" w:space="0" w:color="auto"/>
        <w:right w:val="none" w:sz="0" w:space="0" w:color="auto"/>
      </w:divBdr>
    </w:div>
    <w:div w:id="570700821">
      <w:bodyDiv w:val="1"/>
      <w:marLeft w:val="0"/>
      <w:marRight w:val="0"/>
      <w:marTop w:val="0"/>
      <w:marBottom w:val="0"/>
      <w:divBdr>
        <w:top w:val="none" w:sz="0" w:space="0" w:color="auto"/>
        <w:left w:val="none" w:sz="0" w:space="0" w:color="auto"/>
        <w:bottom w:val="none" w:sz="0" w:space="0" w:color="auto"/>
        <w:right w:val="none" w:sz="0" w:space="0" w:color="auto"/>
      </w:divBdr>
      <w:divsChild>
        <w:div w:id="1345983540">
          <w:marLeft w:val="0"/>
          <w:marRight w:val="0"/>
          <w:marTop w:val="0"/>
          <w:marBottom w:val="0"/>
          <w:divBdr>
            <w:top w:val="none" w:sz="0" w:space="0" w:color="auto"/>
            <w:left w:val="none" w:sz="0" w:space="0" w:color="auto"/>
            <w:bottom w:val="none" w:sz="0" w:space="0" w:color="auto"/>
            <w:right w:val="none" w:sz="0" w:space="0" w:color="auto"/>
          </w:divBdr>
          <w:divsChild>
            <w:div w:id="218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5029">
      <w:bodyDiv w:val="1"/>
      <w:marLeft w:val="0"/>
      <w:marRight w:val="0"/>
      <w:marTop w:val="0"/>
      <w:marBottom w:val="0"/>
      <w:divBdr>
        <w:top w:val="none" w:sz="0" w:space="0" w:color="auto"/>
        <w:left w:val="none" w:sz="0" w:space="0" w:color="auto"/>
        <w:bottom w:val="none" w:sz="0" w:space="0" w:color="auto"/>
        <w:right w:val="none" w:sz="0" w:space="0" w:color="auto"/>
      </w:divBdr>
    </w:div>
    <w:div w:id="571736546">
      <w:bodyDiv w:val="1"/>
      <w:marLeft w:val="0"/>
      <w:marRight w:val="0"/>
      <w:marTop w:val="0"/>
      <w:marBottom w:val="0"/>
      <w:divBdr>
        <w:top w:val="none" w:sz="0" w:space="0" w:color="auto"/>
        <w:left w:val="none" w:sz="0" w:space="0" w:color="auto"/>
        <w:bottom w:val="none" w:sz="0" w:space="0" w:color="auto"/>
        <w:right w:val="none" w:sz="0" w:space="0" w:color="auto"/>
      </w:divBdr>
    </w:div>
    <w:div w:id="572549098">
      <w:bodyDiv w:val="1"/>
      <w:marLeft w:val="0"/>
      <w:marRight w:val="0"/>
      <w:marTop w:val="0"/>
      <w:marBottom w:val="0"/>
      <w:divBdr>
        <w:top w:val="none" w:sz="0" w:space="0" w:color="auto"/>
        <w:left w:val="none" w:sz="0" w:space="0" w:color="auto"/>
        <w:bottom w:val="none" w:sz="0" w:space="0" w:color="auto"/>
        <w:right w:val="none" w:sz="0" w:space="0" w:color="auto"/>
      </w:divBdr>
      <w:divsChild>
        <w:div w:id="1579906130">
          <w:marLeft w:val="0"/>
          <w:marRight w:val="0"/>
          <w:marTop w:val="0"/>
          <w:marBottom w:val="0"/>
          <w:divBdr>
            <w:top w:val="none" w:sz="0" w:space="0" w:color="auto"/>
            <w:left w:val="none" w:sz="0" w:space="0" w:color="auto"/>
            <w:bottom w:val="none" w:sz="0" w:space="0" w:color="auto"/>
            <w:right w:val="none" w:sz="0" w:space="0" w:color="auto"/>
          </w:divBdr>
          <w:divsChild>
            <w:div w:id="1307590025">
              <w:marLeft w:val="0"/>
              <w:marRight w:val="0"/>
              <w:marTop w:val="0"/>
              <w:marBottom w:val="0"/>
              <w:divBdr>
                <w:top w:val="none" w:sz="0" w:space="0" w:color="auto"/>
                <w:left w:val="none" w:sz="0" w:space="0" w:color="auto"/>
                <w:bottom w:val="none" w:sz="0" w:space="0" w:color="auto"/>
                <w:right w:val="none" w:sz="0" w:space="0" w:color="auto"/>
              </w:divBdr>
              <w:divsChild>
                <w:div w:id="885064269">
                  <w:marLeft w:val="0"/>
                  <w:marRight w:val="0"/>
                  <w:marTop w:val="0"/>
                  <w:marBottom w:val="0"/>
                  <w:divBdr>
                    <w:top w:val="none" w:sz="0" w:space="0" w:color="auto"/>
                    <w:left w:val="none" w:sz="0" w:space="0" w:color="auto"/>
                    <w:bottom w:val="none" w:sz="0" w:space="0" w:color="auto"/>
                    <w:right w:val="none" w:sz="0" w:space="0" w:color="auto"/>
                  </w:divBdr>
                  <w:divsChild>
                    <w:div w:id="946501852">
                      <w:marLeft w:val="0"/>
                      <w:marRight w:val="0"/>
                      <w:marTop w:val="0"/>
                      <w:marBottom w:val="0"/>
                      <w:divBdr>
                        <w:top w:val="none" w:sz="0" w:space="0" w:color="auto"/>
                        <w:left w:val="none" w:sz="0" w:space="0" w:color="auto"/>
                        <w:bottom w:val="none" w:sz="0" w:space="0" w:color="auto"/>
                        <w:right w:val="none" w:sz="0" w:space="0" w:color="auto"/>
                      </w:divBdr>
                      <w:divsChild>
                        <w:div w:id="356859833">
                          <w:marLeft w:val="0"/>
                          <w:marRight w:val="0"/>
                          <w:marTop w:val="0"/>
                          <w:marBottom w:val="0"/>
                          <w:divBdr>
                            <w:top w:val="none" w:sz="0" w:space="0" w:color="auto"/>
                            <w:left w:val="none" w:sz="0" w:space="0" w:color="auto"/>
                            <w:bottom w:val="none" w:sz="0" w:space="0" w:color="auto"/>
                            <w:right w:val="none" w:sz="0" w:space="0" w:color="auto"/>
                          </w:divBdr>
                          <w:divsChild>
                            <w:div w:id="1383820863">
                              <w:marLeft w:val="0"/>
                              <w:marRight w:val="0"/>
                              <w:marTop w:val="0"/>
                              <w:marBottom w:val="0"/>
                              <w:divBdr>
                                <w:top w:val="none" w:sz="0" w:space="0" w:color="auto"/>
                                <w:left w:val="none" w:sz="0" w:space="0" w:color="auto"/>
                                <w:bottom w:val="none" w:sz="0" w:space="0" w:color="auto"/>
                                <w:right w:val="none" w:sz="0" w:space="0" w:color="auto"/>
                              </w:divBdr>
                              <w:divsChild>
                                <w:div w:id="1772579973">
                                  <w:marLeft w:val="0"/>
                                  <w:marRight w:val="0"/>
                                  <w:marTop w:val="0"/>
                                  <w:marBottom w:val="0"/>
                                  <w:divBdr>
                                    <w:top w:val="none" w:sz="0" w:space="0" w:color="auto"/>
                                    <w:left w:val="none" w:sz="0" w:space="0" w:color="auto"/>
                                    <w:bottom w:val="none" w:sz="0" w:space="0" w:color="auto"/>
                                    <w:right w:val="none" w:sz="0" w:space="0" w:color="auto"/>
                                  </w:divBdr>
                                  <w:divsChild>
                                    <w:div w:id="2063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591795">
      <w:bodyDiv w:val="1"/>
      <w:marLeft w:val="0"/>
      <w:marRight w:val="0"/>
      <w:marTop w:val="0"/>
      <w:marBottom w:val="0"/>
      <w:divBdr>
        <w:top w:val="none" w:sz="0" w:space="0" w:color="auto"/>
        <w:left w:val="none" w:sz="0" w:space="0" w:color="auto"/>
        <w:bottom w:val="none" w:sz="0" w:space="0" w:color="auto"/>
        <w:right w:val="none" w:sz="0" w:space="0" w:color="auto"/>
      </w:divBdr>
      <w:divsChild>
        <w:div w:id="22293997">
          <w:marLeft w:val="0"/>
          <w:marRight w:val="0"/>
          <w:marTop w:val="0"/>
          <w:marBottom w:val="300"/>
          <w:divBdr>
            <w:top w:val="none" w:sz="0" w:space="0" w:color="auto"/>
            <w:left w:val="none" w:sz="0" w:space="0" w:color="auto"/>
            <w:bottom w:val="none" w:sz="0" w:space="0" w:color="auto"/>
            <w:right w:val="none" w:sz="0" w:space="0" w:color="auto"/>
          </w:divBdr>
          <w:divsChild>
            <w:div w:id="338123759">
              <w:marLeft w:val="0"/>
              <w:marRight w:val="0"/>
              <w:marTop w:val="0"/>
              <w:marBottom w:val="0"/>
              <w:divBdr>
                <w:top w:val="none" w:sz="0" w:space="0" w:color="auto"/>
                <w:left w:val="none" w:sz="0" w:space="0" w:color="auto"/>
                <w:bottom w:val="none" w:sz="0" w:space="0" w:color="auto"/>
                <w:right w:val="none" w:sz="0" w:space="0" w:color="auto"/>
              </w:divBdr>
            </w:div>
          </w:divsChild>
        </w:div>
        <w:div w:id="426511551">
          <w:marLeft w:val="0"/>
          <w:marRight w:val="0"/>
          <w:marTop w:val="0"/>
          <w:marBottom w:val="75"/>
          <w:divBdr>
            <w:top w:val="none" w:sz="0" w:space="0" w:color="auto"/>
            <w:left w:val="none" w:sz="0" w:space="0" w:color="auto"/>
            <w:bottom w:val="none" w:sz="0" w:space="0" w:color="auto"/>
            <w:right w:val="none" w:sz="0" w:space="0" w:color="auto"/>
          </w:divBdr>
        </w:div>
        <w:div w:id="964895930">
          <w:marLeft w:val="0"/>
          <w:marRight w:val="0"/>
          <w:marTop w:val="0"/>
          <w:marBottom w:val="0"/>
          <w:divBdr>
            <w:top w:val="none" w:sz="0" w:space="0" w:color="auto"/>
            <w:left w:val="none" w:sz="0" w:space="0" w:color="auto"/>
            <w:bottom w:val="none" w:sz="0" w:space="0" w:color="auto"/>
            <w:right w:val="none" w:sz="0" w:space="0" w:color="auto"/>
          </w:divBdr>
          <w:divsChild>
            <w:div w:id="2120685428">
              <w:marLeft w:val="0"/>
              <w:marRight w:val="0"/>
              <w:marTop w:val="0"/>
              <w:marBottom w:val="0"/>
              <w:divBdr>
                <w:top w:val="none" w:sz="0" w:space="0" w:color="auto"/>
                <w:left w:val="none" w:sz="0" w:space="0" w:color="auto"/>
                <w:bottom w:val="none" w:sz="0" w:space="0" w:color="auto"/>
                <w:right w:val="none" w:sz="0" w:space="0" w:color="auto"/>
              </w:divBdr>
              <w:divsChild>
                <w:div w:id="457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542">
          <w:marLeft w:val="0"/>
          <w:marRight w:val="0"/>
          <w:marTop w:val="0"/>
          <w:marBottom w:val="0"/>
          <w:divBdr>
            <w:top w:val="none" w:sz="0" w:space="0" w:color="auto"/>
            <w:left w:val="none" w:sz="0" w:space="0" w:color="auto"/>
            <w:bottom w:val="none" w:sz="0" w:space="0" w:color="auto"/>
            <w:right w:val="none" w:sz="0" w:space="0" w:color="auto"/>
          </w:divBdr>
          <w:divsChild>
            <w:div w:id="1821146025">
              <w:marLeft w:val="0"/>
              <w:marRight w:val="0"/>
              <w:marTop w:val="0"/>
              <w:marBottom w:val="0"/>
              <w:divBdr>
                <w:top w:val="none" w:sz="0" w:space="0" w:color="auto"/>
                <w:left w:val="none" w:sz="0" w:space="0" w:color="auto"/>
                <w:bottom w:val="none" w:sz="0" w:space="0" w:color="auto"/>
                <w:right w:val="none" w:sz="0" w:space="0" w:color="auto"/>
              </w:divBdr>
              <w:divsChild>
                <w:div w:id="484395186">
                  <w:marLeft w:val="0"/>
                  <w:marRight w:val="0"/>
                  <w:marTop w:val="0"/>
                  <w:marBottom w:val="0"/>
                  <w:divBdr>
                    <w:top w:val="none" w:sz="0" w:space="0" w:color="auto"/>
                    <w:left w:val="none" w:sz="0" w:space="0" w:color="auto"/>
                    <w:bottom w:val="none" w:sz="0" w:space="0" w:color="auto"/>
                    <w:right w:val="none" w:sz="0" w:space="0" w:color="auto"/>
                  </w:divBdr>
                  <w:divsChild>
                    <w:div w:id="2085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2656">
      <w:bodyDiv w:val="1"/>
      <w:marLeft w:val="0"/>
      <w:marRight w:val="0"/>
      <w:marTop w:val="0"/>
      <w:marBottom w:val="0"/>
      <w:divBdr>
        <w:top w:val="none" w:sz="0" w:space="0" w:color="auto"/>
        <w:left w:val="none" w:sz="0" w:space="0" w:color="auto"/>
        <w:bottom w:val="none" w:sz="0" w:space="0" w:color="auto"/>
        <w:right w:val="none" w:sz="0" w:space="0" w:color="auto"/>
      </w:divBdr>
      <w:divsChild>
        <w:div w:id="1205757303">
          <w:marLeft w:val="0"/>
          <w:marRight w:val="0"/>
          <w:marTop w:val="0"/>
          <w:marBottom w:val="0"/>
          <w:divBdr>
            <w:top w:val="none" w:sz="0" w:space="0" w:color="auto"/>
            <w:left w:val="none" w:sz="0" w:space="0" w:color="auto"/>
            <w:bottom w:val="dotted" w:sz="6" w:space="4" w:color="DDDDDD"/>
            <w:right w:val="none" w:sz="0" w:space="0" w:color="auto"/>
          </w:divBdr>
        </w:div>
      </w:divsChild>
    </w:div>
    <w:div w:id="573586025">
      <w:bodyDiv w:val="1"/>
      <w:marLeft w:val="0"/>
      <w:marRight w:val="0"/>
      <w:marTop w:val="0"/>
      <w:marBottom w:val="0"/>
      <w:divBdr>
        <w:top w:val="none" w:sz="0" w:space="0" w:color="auto"/>
        <w:left w:val="none" w:sz="0" w:space="0" w:color="auto"/>
        <w:bottom w:val="none" w:sz="0" w:space="0" w:color="auto"/>
        <w:right w:val="none" w:sz="0" w:space="0" w:color="auto"/>
      </w:divBdr>
      <w:divsChild>
        <w:div w:id="2075272082">
          <w:marLeft w:val="0"/>
          <w:marRight w:val="0"/>
          <w:marTop w:val="0"/>
          <w:marBottom w:val="0"/>
          <w:divBdr>
            <w:top w:val="none" w:sz="0" w:space="0" w:color="auto"/>
            <w:left w:val="none" w:sz="0" w:space="0" w:color="auto"/>
            <w:bottom w:val="none" w:sz="0" w:space="0" w:color="auto"/>
            <w:right w:val="none" w:sz="0" w:space="0" w:color="auto"/>
          </w:divBdr>
          <w:divsChild>
            <w:div w:id="1063211030">
              <w:marLeft w:val="0"/>
              <w:marRight w:val="0"/>
              <w:marTop w:val="0"/>
              <w:marBottom w:val="0"/>
              <w:divBdr>
                <w:top w:val="none" w:sz="0" w:space="0" w:color="auto"/>
                <w:left w:val="none" w:sz="0" w:space="0" w:color="auto"/>
                <w:bottom w:val="none" w:sz="0" w:space="0" w:color="auto"/>
                <w:right w:val="none" w:sz="0" w:space="0" w:color="auto"/>
              </w:divBdr>
              <w:divsChild>
                <w:div w:id="1582636102">
                  <w:marLeft w:val="0"/>
                  <w:marRight w:val="0"/>
                  <w:marTop w:val="0"/>
                  <w:marBottom w:val="0"/>
                  <w:divBdr>
                    <w:top w:val="none" w:sz="0" w:space="0" w:color="auto"/>
                    <w:left w:val="none" w:sz="0" w:space="0" w:color="auto"/>
                    <w:bottom w:val="none" w:sz="0" w:space="0" w:color="auto"/>
                    <w:right w:val="none" w:sz="0" w:space="0" w:color="auto"/>
                  </w:divBdr>
                  <w:divsChild>
                    <w:div w:id="128596975">
                      <w:marLeft w:val="0"/>
                      <w:marRight w:val="0"/>
                      <w:marTop w:val="0"/>
                      <w:marBottom w:val="0"/>
                      <w:divBdr>
                        <w:top w:val="none" w:sz="0" w:space="0" w:color="auto"/>
                        <w:left w:val="none" w:sz="0" w:space="0" w:color="auto"/>
                        <w:bottom w:val="none" w:sz="0" w:space="0" w:color="auto"/>
                        <w:right w:val="none" w:sz="0" w:space="0" w:color="auto"/>
                      </w:divBdr>
                      <w:divsChild>
                        <w:div w:id="990062588">
                          <w:marLeft w:val="0"/>
                          <w:marRight w:val="0"/>
                          <w:marTop w:val="0"/>
                          <w:marBottom w:val="0"/>
                          <w:divBdr>
                            <w:top w:val="none" w:sz="0" w:space="0" w:color="auto"/>
                            <w:left w:val="none" w:sz="0" w:space="0" w:color="auto"/>
                            <w:bottom w:val="none" w:sz="0" w:space="0" w:color="auto"/>
                            <w:right w:val="none" w:sz="0" w:space="0" w:color="auto"/>
                          </w:divBdr>
                          <w:divsChild>
                            <w:div w:id="1180895361">
                              <w:marLeft w:val="0"/>
                              <w:marRight w:val="0"/>
                              <w:marTop w:val="0"/>
                              <w:marBottom w:val="0"/>
                              <w:divBdr>
                                <w:top w:val="none" w:sz="0" w:space="0" w:color="auto"/>
                                <w:left w:val="none" w:sz="0" w:space="0" w:color="auto"/>
                                <w:bottom w:val="none" w:sz="0" w:space="0" w:color="auto"/>
                                <w:right w:val="none" w:sz="0" w:space="0" w:color="auto"/>
                              </w:divBdr>
                              <w:divsChild>
                                <w:div w:id="592665208">
                                  <w:marLeft w:val="0"/>
                                  <w:marRight w:val="0"/>
                                  <w:marTop w:val="0"/>
                                  <w:marBottom w:val="0"/>
                                  <w:divBdr>
                                    <w:top w:val="none" w:sz="0" w:space="0" w:color="auto"/>
                                    <w:left w:val="none" w:sz="0" w:space="0" w:color="auto"/>
                                    <w:bottom w:val="none" w:sz="0" w:space="0" w:color="auto"/>
                                    <w:right w:val="none" w:sz="0" w:space="0" w:color="auto"/>
                                  </w:divBdr>
                                  <w:divsChild>
                                    <w:div w:id="1298489045">
                                      <w:marLeft w:val="0"/>
                                      <w:marRight w:val="0"/>
                                      <w:marTop w:val="0"/>
                                      <w:marBottom w:val="0"/>
                                      <w:divBdr>
                                        <w:top w:val="none" w:sz="0" w:space="0" w:color="auto"/>
                                        <w:left w:val="none" w:sz="0" w:space="0" w:color="auto"/>
                                        <w:bottom w:val="none" w:sz="0" w:space="0" w:color="auto"/>
                                        <w:right w:val="none" w:sz="0" w:space="0" w:color="auto"/>
                                      </w:divBdr>
                                      <w:divsChild>
                                        <w:div w:id="2008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62215">
      <w:bodyDiv w:val="1"/>
      <w:marLeft w:val="0"/>
      <w:marRight w:val="0"/>
      <w:marTop w:val="0"/>
      <w:marBottom w:val="0"/>
      <w:divBdr>
        <w:top w:val="none" w:sz="0" w:space="0" w:color="auto"/>
        <w:left w:val="none" w:sz="0" w:space="0" w:color="auto"/>
        <w:bottom w:val="none" w:sz="0" w:space="0" w:color="auto"/>
        <w:right w:val="none" w:sz="0" w:space="0" w:color="auto"/>
      </w:divBdr>
    </w:div>
    <w:div w:id="574977071">
      <w:bodyDiv w:val="1"/>
      <w:marLeft w:val="0"/>
      <w:marRight w:val="0"/>
      <w:marTop w:val="0"/>
      <w:marBottom w:val="0"/>
      <w:divBdr>
        <w:top w:val="none" w:sz="0" w:space="0" w:color="auto"/>
        <w:left w:val="none" w:sz="0" w:space="0" w:color="auto"/>
        <w:bottom w:val="none" w:sz="0" w:space="0" w:color="auto"/>
        <w:right w:val="none" w:sz="0" w:space="0" w:color="auto"/>
      </w:divBdr>
      <w:divsChild>
        <w:div w:id="1478841104">
          <w:marLeft w:val="0"/>
          <w:marRight w:val="0"/>
          <w:marTop w:val="0"/>
          <w:marBottom w:val="0"/>
          <w:divBdr>
            <w:top w:val="none" w:sz="0" w:space="0" w:color="auto"/>
            <w:left w:val="none" w:sz="0" w:space="0" w:color="auto"/>
            <w:bottom w:val="none" w:sz="0" w:space="0" w:color="auto"/>
            <w:right w:val="none" w:sz="0" w:space="0" w:color="auto"/>
          </w:divBdr>
          <w:divsChild>
            <w:div w:id="1860117625">
              <w:marLeft w:val="0"/>
              <w:marRight w:val="0"/>
              <w:marTop w:val="0"/>
              <w:marBottom w:val="0"/>
              <w:divBdr>
                <w:top w:val="none" w:sz="0" w:space="0" w:color="auto"/>
                <w:left w:val="none" w:sz="0" w:space="0" w:color="auto"/>
                <w:bottom w:val="none" w:sz="0" w:space="0" w:color="auto"/>
                <w:right w:val="none" w:sz="0" w:space="0" w:color="auto"/>
              </w:divBdr>
              <w:divsChild>
                <w:div w:id="892042628">
                  <w:marLeft w:val="0"/>
                  <w:marRight w:val="0"/>
                  <w:marTop w:val="0"/>
                  <w:marBottom w:val="0"/>
                  <w:divBdr>
                    <w:top w:val="none" w:sz="0" w:space="0" w:color="auto"/>
                    <w:left w:val="none" w:sz="0" w:space="0" w:color="auto"/>
                    <w:bottom w:val="none" w:sz="0" w:space="0" w:color="auto"/>
                    <w:right w:val="none" w:sz="0" w:space="0" w:color="auto"/>
                  </w:divBdr>
                  <w:divsChild>
                    <w:div w:id="1591311470">
                      <w:marLeft w:val="0"/>
                      <w:marRight w:val="0"/>
                      <w:marTop w:val="0"/>
                      <w:marBottom w:val="0"/>
                      <w:divBdr>
                        <w:top w:val="none" w:sz="0" w:space="0" w:color="auto"/>
                        <w:left w:val="none" w:sz="0" w:space="0" w:color="auto"/>
                        <w:bottom w:val="none" w:sz="0" w:space="0" w:color="auto"/>
                        <w:right w:val="none" w:sz="0" w:space="0" w:color="auto"/>
                      </w:divBdr>
                      <w:divsChild>
                        <w:div w:id="1319385101">
                          <w:marLeft w:val="0"/>
                          <w:marRight w:val="0"/>
                          <w:marTop w:val="0"/>
                          <w:marBottom w:val="0"/>
                          <w:divBdr>
                            <w:top w:val="none" w:sz="0" w:space="0" w:color="auto"/>
                            <w:left w:val="none" w:sz="0" w:space="0" w:color="auto"/>
                            <w:bottom w:val="none" w:sz="0" w:space="0" w:color="auto"/>
                            <w:right w:val="none" w:sz="0" w:space="0" w:color="auto"/>
                          </w:divBdr>
                          <w:divsChild>
                            <w:div w:id="1166899614">
                              <w:marLeft w:val="0"/>
                              <w:marRight w:val="0"/>
                              <w:marTop w:val="0"/>
                              <w:marBottom w:val="0"/>
                              <w:divBdr>
                                <w:top w:val="none" w:sz="0" w:space="0" w:color="auto"/>
                                <w:left w:val="none" w:sz="0" w:space="0" w:color="auto"/>
                                <w:bottom w:val="none" w:sz="0" w:space="0" w:color="auto"/>
                                <w:right w:val="none" w:sz="0" w:space="0" w:color="auto"/>
                              </w:divBdr>
                              <w:divsChild>
                                <w:div w:id="1428578779">
                                  <w:marLeft w:val="0"/>
                                  <w:marRight w:val="0"/>
                                  <w:marTop w:val="0"/>
                                  <w:marBottom w:val="0"/>
                                  <w:divBdr>
                                    <w:top w:val="none" w:sz="0" w:space="0" w:color="auto"/>
                                    <w:left w:val="none" w:sz="0" w:space="0" w:color="auto"/>
                                    <w:bottom w:val="none" w:sz="0" w:space="0" w:color="auto"/>
                                    <w:right w:val="none" w:sz="0" w:space="0" w:color="auto"/>
                                  </w:divBdr>
                                  <w:divsChild>
                                    <w:div w:id="667097642">
                                      <w:marLeft w:val="0"/>
                                      <w:marRight w:val="0"/>
                                      <w:marTop w:val="0"/>
                                      <w:marBottom w:val="0"/>
                                      <w:divBdr>
                                        <w:top w:val="none" w:sz="0" w:space="0" w:color="auto"/>
                                        <w:left w:val="none" w:sz="0" w:space="0" w:color="auto"/>
                                        <w:bottom w:val="none" w:sz="0" w:space="0" w:color="auto"/>
                                        <w:right w:val="none" w:sz="0" w:space="0" w:color="auto"/>
                                      </w:divBdr>
                                      <w:divsChild>
                                        <w:div w:id="5803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213302">
      <w:bodyDiv w:val="1"/>
      <w:marLeft w:val="0"/>
      <w:marRight w:val="0"/>
      <w:marTop w:val="0"/>
      <w:marBottom w:val="0"/>
      <w:divBdr>
        <w:top w:val="none" w:sz="0" w:space="0" w:color="auto"/>
        <w:left w:val="none" w:sz="0" w:space="0" w:color="auto"/>
        <w:bottom w:val="none" w:sz="0" w:space="0" w:color="auto"/>
        <w:right w:val="none" w:sz="0" w:space="0" w:color="auto"/>
      </w:divBdr>
      <w:divsChild>
        <w:div w:id="2139955353">
          <w:marLeft w:val="0"/>
          <w:marRight w:val="0"/>
          <w:marTop w:val="0"/>
          <w:marBottom w:val="0"/>
          <w:divBdr>
            <w:top w:val="none" w:sz="0" w:space="0" w:color="auto"/>
            <w:left w:val="none" w:sz="0" w:space="0" w:color="auto"/>
            <w:bottom w:val="dotted" w:sz="6" w:space="4" w:color="DDDDDD"/>
            <w:right w:val="none" w:sz="0" w:space="0" w:color="auto"/>
          </w:divBdr>
          <w:divsChild>
            <w:div w:id="67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0283">
      <w:bodyDiv w:val="1"/>
      <w:marLeft w:val="0"/>
      <w:marRight w:val="0"/>
      <w:marTop w:val="0"/>
      <w:marBottom w:val="0"/>
      <w:divBdr>
        <w:top w:val="none" w:sz="0" w:space="0" w:color="auto"/>
        <w:left w:val="none" w:sz="0" w:space="0" w:color="auto"/>
        <w:bottom w:val="none" w:sz="0" w:space="0" w:color="auto"/>
        <w:right w:val="none" w:sz="0" w:space="0" w:color="auto"/>
      </w:divBdr>
    </w:div>
    <w:div w:id="576137169">
      <w:bodyDiv w:val="1"/>
      <w:marLeft w:val="0"/>
      <w:marRight w:val="0"/>
      <w:marTop w:val="0"/>
      <w:marBottom w:val="0"/>
      <w:divBdr>
        <w:top w:val="none" w:sz="0" w:space="0" w:color="auto"/>
        <w:left w:val="none" w:sz="0" w:space="0" w:color="auto"/>
        <w:bottom w:val="none" w:sz="0" w:space="0" w:color="auto"/>
        <w:right w:val="none" w:sz="0" w:space="0" w:color="auto"/>
      </w:divBdr>
      <w:divsChild>
        <w:div w:id="224876457">
          <w:marLeft w:val="0"/>
          <w:marRight w:val="0"/>
          <w:marTop w:val="0"/>
          <w:marBottom w:val="0"/>
          <w:divBdr>
            <w:top w:val="none" w:sz="0" w:space="0" w:color="auto"/>
            <w:left w:val="none" w:sz="0" w:space="0" w:color="auto"/>
            <w:bottom w:val="none" w:sz="0" w:space="0" w:color="auto"/>
            <w:right w:val="none" w:sz="0" w:space="0" w:color="auto"/>
          </w:divBdr>
          <w:divsChild>
            <w:div w:id="595595352">
              <w:marLeft w:val="0"/>
              <w:marRight w:val="0"/>
              <w:marTop w:val="0"/>
              <w:marBottom w:val="0"/>
              <w:divBdr>
                <w:top w:val="none" w:sz="0" w:space="0" w:color="auto"/>
                <w:left w:val="none" w:sz="0" w:space="0" w:color="auto"/>
                <w:bottom w:val="none" w:sz="0" w:space="0" w:color="auto"/>
                <w:right w:val="none" w:sz="0" w:space="0" w:color="auto"/>
              </w:divBdr>
              <w:divsChild>
                <w:div w:id="214238266">
                  <w:marLeft w:val="0"/>
                  <w:marRight w:val="0"/>
                  <w:marTop w:val="0"/>
                  <w:marBottom w:val="0"/>
                  <w:divBdr>
                    <w:top w:val="none" w:sz="0" w:space="0" w:color="auto"/>
                    <w:left w:val="none" w:sz="0" w:space="0" w:color="auto"/>
                    <w:bottom w:val="none" w:sz="0" w:space="0" w:color="auto"/>
                    <w:right w:val="none" w:sz="0" w:space="0" w:color="auto"/>
                  </w:divBdr>
                  <w:divsChild>
                    <w:div w:id="1770853881">
                      <w:marLeft w:val="0"/>
                      <w:marRight w:val="0"/>
                      <w:marTop w:val="0"/>
                      <w:marBottom w:val="0"/>
                      <w:divBdr>
                        <w:top w:val="none" w:sz="0" w:space="0" w:color="auto"/>
                        <w:left w:val="none" w:sz="0" w:space="0" w:color="auto"/>
                        <w:bottom w:val="none" w:sz="0" w:space="0" w:color="auto"/>
                        <w:right w:val="none" w:sz="0" w:space="0" w:color="auto"/>
                      </w:divBdr>
                      <w:divsChild>
                        <w:div w:id="871305513">
                          <w:marLeft w:val="0"/>
                          <w:marRight w:val="0"/>
                          <w:marTop w:val="0"/>
                          <w:marBottom w:val="0"/>
                          <w:divBdr>
                            <w:top w:val="none" w:sz="0" w:space="0" w:color="auto"/>
                            <w:left w:val="none" w:sz="0" w:space="0" w:color="auto"/>
                            <w:bottom w:val="none" w:sz="0" w:space="0" w:color="auto"/>
                            <w:right w:val="none" w:sz="0" w:space="0" w:color="auto"/>
                          </w:divBdr>
                          <w:divsChild>
                            <w:div w:id="392240929">
                              <w:marLeft w:val="0"/>
                              <w:marRight w:val="0"/>
                              <w:marTop w:val="0"/>
                              <w:marBottom w:val="0"/>
                              <w:divBdr>
                                <w:top w:val="none" w:sz="0" w:space="0" w:color="auto"/>
                                <w:left w:val="none" w:sz="0" w:space="0" w:color="auto"/>
                                <w:bottom w:val="none" w:sz="0" w:space="0" w:color="auto"/>
                                <w:right w:val="none" w:sz="0" w:space="0" w:color="auto"/>
                              </w:divBdr>
                              <w:divsChild>
                                <w:div w:id="1436513542">
                                  <w:marLeft w:val="0"/>
                                  <w:marRight w:val="0"/>
                                  <w:marTop w:val="0"/>
                                  <w:marBottom w:val="0"/>
                                  <w:divBdr>
                                    <w:top w:val="none" w:sz="0" w:space="0" w:color="auto"/>
                                    <w:left w:val="none" w:sz="0" w:space="0" w:color="auto"/>
                                    <w:bottom w:val="none" w:sz="0" w:space="0" w:color="auto"/>
                                    <w:right w:val="none" w:sz="0" w:space="0" w:color="auto"/>
                                  </w:divBdr>
                                  <w:divsChild>
                                    <w:div w:id="1629824595">
                                      <w:marLeft w:val="0"/>
                                      <w:marRight w:val="0"/>
                                      <w:marTop w:val="0"/>
                                      <w:marBottom w:val="0"/>
                                      <w:divBdr>
                                        <w:top w:val="none" w:sz="0" w:space="0" w:color="auto"/>
                                        <w:left w:val="none" w:sz="0" w:space="0" w:color="auto"/>
                                        <w:bottom w:val="none" w:sz="0" w:space="0" w:color="auto"/>
                                        <w:right w:val="none" w:sz="0" w:space="0" w:color="auto"/>
                                      </w:divBdr>
                                      <w:divsChild>
                                        <w:div w:id="1258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479436">
      <w:bodyDiv w:val="1"/>
      <w:marLeft w:val="0"/>
      <w:marRight w:val="0"/>
      <w:marTop w:val="0"/>
      <w:marBottom w:val="0"/>
      <w:divBdr>
        <w:top w:val="none" w:sz="0" w:space="0" w:color="auto"/>
        <w:left w:val="none" w:sz="0" w:space="0" w:color="auto"/>
        <w:bottom w:val="none" w:sz="0" w:space="0" w:color="auto"/>
        <w:right w:val="none" w:sz="0" w:space="0" w:color="auto"/>
      </w:divBdr>
      <w:divsChild>
        <w:div w:id="1236668955">
          <w:marLeft w:val="0"/>
          <w:marRight w:val="0"/>
          <w:marTop w:val="0"/>
          <w:marBottom w:val="0"/>
          <w:divBdr>
            <w:top w:val="none" w:sz="0" w:space="0" w:color="auto"/>
            <w:left w:val="none" w:sz="0" w:space="0" w:color="auto"/>
            <w:bottom w:val="none" w:sz="0" w:space="0" w:color="auto"/>
            <w:right w:val="none" w:sz="0" w:space="0" w:color="auto"/>
          </w:divBdr>
          <w:divsChild>
            <w:div w:id="1901747869">
              <w:marLeft w:val="0"/>
              <w:marRight w:val="0"/>
              <w:marTop w:val="0"/>
              <w:marBottom w:val="0"/>
              <w:divBdr>
                <w:top w:val="none" w:sz="0" w:space="0" w:color="auto"/>
                <w:left w:val="none" w:sz="0" w:space="0" w:color="auto"/>
                <w:bottom w:val="none" w:sz="0" w:space="0" w:color="auto"/>
                <w:right w:val="none" w:sz="0" w:space="0" w:color="auto"/>
              </w:divBdr>
              <w:divsChild>
                <w:div w:id="194735935">
                  <w:marLeft w:val="0"/>
                  <w:marRight w:val="0"/>
                  <w:marTop w:val="0"/>
                  <w:marBottom w:val="0"/>
                  <w:divBdr>
                    <w:top w:val="none" w:sz="0" w:space="0" w:color="auto"/>
                    <w:left w:val="none" w:sz="0" w:space="0" w:color="auto"/>
                    <w:bottom w:val="none" w:sz="0" w:space="0" w:color="auto"/>
                    <w:right w:val="none" w:sz="0" w:space="0" w:color="auto"/>
                  </w:divBdr>
                  <w:divsChild>
                    <w:div w:id="40205888">
                      <w:marLeft w:val="0"/>
                      <w:marRight w:val="0"/>
                      <w:marTop w:val="0"/>
                      <w:marBottom w:val="0"/>
                      <w:divBdr>
                        <w:top w:val="none" w:sz="0" w:space="0" w:color="auto"/>
                        <w:left w:val="none" w:sz="0" w:space="0" w:color="auto"/>
                        <w:bottom w:val="none" w:sz="0" w:space="0" w:color="auto"/>
                        <w:right w:val="none" w:sz="0" w:space="0" w:color="auto"/>
                      </w:divBdr>
                      <w:divsChild>
                        <w:div w:id="839320253">
                          <w:marLeft w:val="0"/>
                          <w:marRight w:val="0"/>
                          <w:marTop w:val="0"/>
                          <w:marBottom w:val="0"/>
                          <w:divBdr>
                            <w:top w:val="none" w:sz="0" w:space="0" w:color="auto"/>
                            <w:left w:val="none" w:sz="0" w:space="0" w:color="auto"/>
                            <w:bottom w:val="none" w:sz="0" w:space="0" w:color="auto"/>
                            <w:right w:val="none" w:sz="0" w:space="0" w:color="auto"/>
                          </w:divBdr>
                          <w:divsChild>
                            <w:div w:id="2068918180">
                              <w:marLeft w:val="0"/>
                              <w:marRight w:val="0"/>
                              <w:marTop w:val="0"/>
                              <w:marBottom w:val="0"/>
                              <w:divBdr>
                                <w:top w:val="none" w:sz="0" w:space="0" w:color="auto"/>
                                <w:left w:val="none" w:sz="0" w:space="0" w:color="auto"/>
                                <w:bottom w:val="none" w:sz="0" w:space="0" w:color="auto"/>
                                <w:right w:val="none" w:sz="0" w:space="0" w:color="auto"/>
                              </w:divBdr>
                              <w:divsChild>
                                <w:div w:id="1685282155">
                                  <w:marLeft w:val="0"/>
                                  <w:marRight w:val="0"/>
                                  <w:marTop w:val="0"/>
                                  <w:marBottom w:val="0"/>
                                  <w:divBdr>
                                    <w:top w:val="none" w:sz="0" w:space="0" w:color="auto"/>
                                    <w:left w:val="none" w:sz="0" w:space="0" w:color="auto"/>
                                    <w:bottom w:val="none" w:sz="0" w:space="0" w:color="auto"/>
                                    <w:right w:val="none" w:sz="0" w:space="0" w:color="auto"/>
                                  </w:divBdr>
                                  <w:divsChild>
                                    <w:div w:id="21002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520522">
      <w:bodyDiv w:val="1"/>
      <w:marLeft w:val="0"/>
      <w:marRight w:val="0"/>
      <w:marTop w:val="0"/>
      <w:marBottom w:val="0"/>
      <w:divBdr>
        <w:top w:val="none" w:sz="0" w:space="0" w:color="auto"/>
        <w:left w:val="none" w:sz="0" w:space="0" w:color="auto"/>
        <w:bottom w:val="none" w:sz="0" w:space="0" w:color="auto"/>
        <w:right w:val="none" w:sz="0" w:space="0" w:color="auto"/>
      </w:divBdr>
    </w:div>
    <w:div w:id="576520908">
      <w:bodyDiv w:val="1"/>
      <w:marLeft w:val="0"/>
      <w:marRight w:val="0"/>
      <w:marTop w:val="0"/>
      <w:marBottom w:val="0"/>
      <w:divBdr>
        <w:top w:val="none" w:sz="0" w:space="0" w:color="auto"/>
        <w:left w:val="none" w:sz="0" w:space="0" w:color="auto"/>
        <w:bottom w:val="none" w:sz="0" w:space="0" w:color="auto"/>
        <w:right w:val="none" w:sz="0" w:space="0" w:color="auto"/>
      </w:divBdr>
      <w:divsChild>
        <w:div w:id="104663532">
          <w:marLeft w:val="0"/>
          <w:marRight w:val="0"/>
          <w:marTop w:val="150"/>
          <w:marBottom w:val="0"/>
          <w:divBdr>
            <w:top w:val="none" w:sz="0" w:space="0" w:color="auto"/>
            <w:left w:val="none" w:sz="0" w:space="0" w:color="auto"/>
            <w:bottom w:val="none" w:sz="0" w:space="0" w:color="auto"/>
            <w:right w:val="none" w:sz="0" w:space="0" w:color="auto"/>
          </w:divBdr>
          <w:divsChild>
            <w:div w:id="80571827">
              <w:marLeft w:val="0"/>
              <w:marRight w:val="150"/>
              <w:marTop w:val="0"/>
              <w:marBottom w:val="0"/>
              <w:divBdr>
                <w:top w:val="none" w:sz="0" w:space="0" w:color="auto"/>
                <w:left w:val="none" w:sz="0" w:space="0" w:color="auto"/>
                <w:bottom w:val="none" w:sz="0" w:space="0" w:color="auto"/>
                <w:right w:val="none" w:sz="0" w:space="0" w:color="auto"/>
              </w:divBdr>
            </w:div>
          </w:divsChild>
        </w:div>
        <w:div w:id="436410086">
          <w:marLeft w:val="0"/>
          <w:marRight w:val="0"/>
          <w:marTop w:val="0"/>
          <w:marBottom w:val="0"/>
          <w:divBdr>
            <w:top w:val="none" w:sz="0" w:space="8" w:color="auto"/>
            <w:left w:val="none" w:sz="0" w:space="2" w:color="auto"/>
            <w:bottom w:val="single" w:sz="6" w:space="8" w:color="DDDDDD"/>
            <w:right w:val="none" w:sz="0" w:space="0" w:color="auto"/>
          </w:divBdr>
        </w:div>
      </w:divsChild>
    </w:div>
    <w:div w:id="576523705">
      <w:bodyDiv w:val="1"/>
      <w:marLeft w:val="0"/>
      <w:marRight w:val="0"/>
      <w:marTop w:val="0"/>
      <w:marBottom w:val="0"/>
      <w:divBdr>
        <w:top w:val="none" w:sz="0" w:space="0" w:color="auto"/>
        <w:left w:val="none" w:sz="0" w:space="0" w:color="auto"/>
        <w:bottom w:val="none" w:sz="0" w:space="0" w:color="auto"/>
        <w:right w:val="none" w:sz="0" w:space="0" w:color="auto"/>
      </w:divBdr>
      <w:divsChild>
        <w:div w:id="1026903887">
          <w:marLeft w:val="0"/>
          <w:marRight w:val="0"/>
          <w:marTop w:val="0"/>
          <w:marBottom w:val="150"/>
          <w:divBdr>
            <w:top w:val="none" w:sz="0" w:space="0" w:color="auto"/>
            <w:left w:val="none" w:sz="0" w:space="0" w:color="auto"/>
            <w:bottom w:val="none" w:sz="0" w:space="0" w:color="auto"/>
            <w:right w:val="none" w:sz="0" w:space="0" w:color="auto"/>
          </w:divBdr>
        </w:div>
        <w:div w:id="2072148014">
          <w:marLeft w:val="0"/>
          <w:marRight w:val="0"/>
          <w:marTop w:val="0"/>
          <w:marBottom w:val="0"/>
          <w:divBdr>
            <w:top w:val="none" w:sz="0" w:space="0" w:color="auto"/>
            <w:left w:val="none" w:sz="0" w:space="0" w:color="auto"/>
            <w:bottom w:val="none" w:sz="0" w:space="0" w:color="auto"/>
            <w:right w:val="none" w:sz="0" w:space="0" w:color="auto"/>
          </w:divBdr>
          <w:divsChild>
            <w:div w:id="89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8894">
      <w:bodyDiv w:val="1"/>
      <w:marLeft w:val="0"/>
      <w:marRight w:val="0"/>
      <w:marTop w:val="0"/>
      <w:marBottom w:val="0"/>
      <w:divBdr>
        <w:top w:val="none" w:sz="0" w:space="0" w:color="auto"/>
        <w:left w:val="none" w:sz="0" w:space="0" w:color="auto"/>
        <w:bottom w:val="none" w:sz="0" w:space="0" w:color="auto"/>
        <w:right w:val="none" w:sz="0" w:space="0" w:color="auto"/>
      </w:divBdr>
      <w:divsChild>
        <w:div w:id="1673331576">
          <w:marLeft w:val="0"/>
          <w:marRight w:val="0"/>
          <w:marTop w:val="0"/>
          <w:marBottom w:val="150"/>
          <w:divBdr>
            <w:top w:val="none" w:sz="0" w:space="0" w:color="auto"/>
            <w:left w:val="none" w:sz="0" w:space="0" w:color="auto"/>
            <w:bottom w:val="none" w:sz="0" w:space="0" w:color="auto"/>
            <w:right w:val="none" w:sz="0" w:space="0" w:color="auto"/>
          </w:divBdr>
          <w:divsChild>
            <w:div w:id="636879157">
              <w:marLeft w:val="0"/>
              <w:marRight w:val="0"/>
              <w:marTop w:val="0"/>
              <w:marBottom w:val="0"/>
              <w:divBdr>
                <w:top w:val="none" w:sz="0" w:space="0" w:color="auto"/>
                <w:left w:val="none" w:sz="0" w:space="0" w:color="auto"/>
                <w:bottom w:val="none" w:sz="0" w:space="0" w:color="auto"/>
                <w:right w:val="none" w:sz="0" w:space="0" w:color="auto"/>
              </w:divBdr>
              <w:divsChild>
                <w:div w:id="8043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9478">
          <w:marLeft w:val="0"/>
          <w:marRight w:val="0"/>
          <w:marTop w:val="0"/>
          <w:marBottom w:val="150"/>
          <w:divBdr>
            <w:top w:val="none" w:sz="0" w:space="0" w:color="auto"/>
            <w:left w:val="none" w:sz="0" w:space="0" w:color="auto"/>
            <w:bottom w:val="none" w:sz="0" w:space="0" w:color="auto"/>
            <w:right w:val="none" w:sz="0" w:space="0" w:color="auto"/>
          </w:divBdr>
        </w:div>
        <w:div w:id="101844580">
          <w:marLeft w:val="0"/>
          <w:marRight w:val="0"/>
          <w:marTop w:val="0"/>
          <w:marBottom w:val="0"/>
          <w:divBdr>
            <w:top w:val="none" w:sz="0" w:space="0" w:color="auto"/>
            <w:left w:val="none" w:sz="0" w:space="0" w:color="auto"/>
            <w:bottom w:val="none" w:sz="0" w:space="0" w:color="auto"/>
            <w:right w:val="none" w:sz="0" w:space="0" w:color="auto"/>
          </w:divBdr>
          <w:divsChild>
            <w:div w:id="5324262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76942082">
      <w:bodyDiv w:val="1"/>
      <w:marLeft w:val="0"/>
      <w:marRight w:val="0"/>
      <w:marTop w:val="0"/>
      <w:marBottom w:val="0"/>
      <w:divBdr>
        <w:top w:val="none" w:sz="0" w:space="0" w:color="auto"/>
        <w:left w:val="none" w:sz="0" w:space="0" w:color="auto"/>
        <w:bottom w:val="none" w:sz="0" w:space="0" w:color="auto"/>
        <w:right w:val="none" w:sz="0" w:space="0" w:color="auto"/>
      </w:divBdr>
      <w:divsChild>
        <w:div w:id="344483151">
          <w:marLeft w:val="0"/>
          <w:marRight w:val="0"/>
          <w:marTop w:val="0"/>
          <w:marBottom w:val="0"/>
          <w:divBdr>
            <w:top w:val="none" w:sz="0" w:space="0" w:color="auto"/>
            <w:left w:val="none" w:sz="0" w:space="0" w:color="auto"/>
            <w:bottom w:val="dotted" w:sz="6" w:space="4" w:color="DDDDDD"/>
            <w:right w:val="none" w:sz="0" w:space="0" w:color="auto"/>
          </w:divBdr>
          <w:divsChild>
            <w:div w:id="10327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515">
      <w:bodyDiv w:val="1"/>
      <w:marLeft w:val="0"/>
      <w:marRight w:val="0"/>
      <w:marTop w:val="0"/>
      <w:marBottom w:val="0"/>
      <w:divBdr>
        <w:top w:val="none" w:sz="0" w:space="0" w:color="auto"/>
        <w:left w:val="none" w:sz="0" w:space="0" w:color="auto"/>
        <w:bottom w:val="none" w:sz="0" w:space="0" w:color="auto"/>
        <w:right w:val="none" w:sz="0" w:space="0" w:color="auto"/>
      </w:divBdr>
    </w:div>
    <w:div w:id="577524334">
      <w:bodyDiv w:val="1"/>
      <w:marLeft w:val="0"/>
      <w:marRight w:val="0"/>
      <w:marTop w:val="0"/>
      <w:marBottom w:val="0"/>
      <w:divBdr>
        <w:top w:val="none" w:sz="0" w:space="0" w:color="auto"/>
        <w:left w:val="none" w:sz="0" w:space="0" w:color="auto"/>
        <w:bottom w:val="none" w:sz="0" w:space="0" w:color="auto"/>
        <w:right w:val="none" w:sz="0" w:space="0" w:color="auto"/>
      </w:divBdr>
      <w:divsChild>
        <w:div w:id="575164602">
          <w:marLeft w:val="0"/>
          <w:marRight w:val="0"/>
          <w:marTop w:val="0"/>
          <w:marBottom w:val="0"/>
          <w:divBdr>
            <w:top w:val="none" w:sz="0" w:space="0" w:color="auto"/>
            <w:left w:val="none" w:sz="0" w:space="0" w:color="auto"/>
            <w:bottom w:val="none" w:sz="0" w:space="0" w:color="auto"/>
            <w:right w:val="none" w:sz="0" w:space="0" w:color="auto"/>
          </w:divBdr>
          <w:divsChild>
            <w:div w:id="862474076">
              <w:marLeft w:val="0"/>
              <w:marRight w:val="0"/>
              <w:marTop w:val="0"/>
              <w:marBottom w:val="0"/>
              <w:divBdr>
                <w:top w:val="none" w:sz="0" w:space="0" w:color="auto"/>
                <w:left w:val="none" w:sz="0" w:space="0" w:color="auto"/>
                <w:bottom w:val="none" w:sz="0" w:space="0" w:color="auto"/>
                <w:right w:val="none" w:sz="0" w:space="0" w:color="auto"/>
              </w:divBdr>
            </w:div>
          </w:divsChild>
        </w:div>
        <w:div w:id="991563395">
          <w:marLeft w:val="0"/>
          <w:marRight w:val="0"/>
          <w:marTop w:val="0"/>
          <w:marBottom w:val="150"/>
          <w:divBdr>
            <w:top w:val="none" w:sz="0" w:space="0" w:color="auto"/>
            <w:left w:val="none" w:sz="0" w:space="0" w:color="auto"/>
            <w:bottom w:val="none" w:sz="0" w:space="0" w:color="auto"/>
            <w:right w:val="none" w:sz="0" w:space="0" w:color="auto"/>
          </w:divBdr>
        </w:div>
        <w:div w:id="1095400862">
          <w:marLeft w:val="0"/>
          <w:marRight w:val="0"/>
          <w:marTop w:val="0"/>
          <w:marBottom w:val="150"/>
          <w:divBdr>
            <w:top w:val="none" w:sz="0" w:space="0" w:color="auto"/>
            <w:left w:val="none" w:sz="0" w:space="0" w:color="auto"/>
            <w:bottom w:val="none" w:sz="0" w:space="0" w:color="auto"/>
            <w:right w:val="none" w:sz="0" w:space="0" w:color="auto"/>
          </w:divBdr>
          <w:divsChild>
            <w:div w:id="1453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459">
      <w:bodyDiv w:val="1"/>
      <w:marLeft w:val="0"/>
      <w:marRight w:val="0"/>
      <w:marTop w:val="0"/>
      <w:marBottom w:val="0"/>
      <w:divBdr>
        <w:top w:val="none" w:sz="0" w:space="0" w:color="auto"/>
        <w:left w:val="none" w:sz="0" w:space="0" w:color="auto"/>
        <w:bottom w:val="none" w:sz="0" w:space="0" w:color="auto"/>
        <w:right w:val="none" w:sz="0" w:space="0" w:color="auto"/>
      </w:divBdr>
    </w:div>
    <w:div w:id="578295046">
      <w:bodyDiv w:val="1"/>
      <w:marLeft w:val="0"/>
      <w:marRight w:val="0"/>
      <w:marTop w:val="0"/>
      <w:marBottom w:val="0"/>
      <w:divBdr>
        <w:top w:val="none" w:sz="0" w:space="0" w:color="auto"/>
        <w:left w:val="none" w:sz="0" w:space="0" w:color="auto"/>
        <w:bottom w:val="none" w:sz="0" w:space="0" w:color="auto"/>
        <w:right w:val="none" w:sz="0" w:space="0" w:color="auto"/>
      </w:divBdr>
    </w:div>
    <w:div w:id="578557322">
      <w:bodyDiv w:val="1"/>
      <w:marLeft w:val="0"/>
      <w:marRight w:val="0"/>
      <w:marTop w:val="0"/>
      <w:marBottom w:val="0"/>
      <w:divBdr>
        <w:top w:val="none" w:sz="0" w:space="0" w:color="auto"/>
        <w:left w:val="none" w:sz="0" w:space="0" w:color="auto"/>
        <w:bottom w:val="none" w:sz="0" w:space="0" w:color="auto"/>
        <w:right w:val="none" w:sz="0" w:space="0" w:color="auto"/>
      </w:divBdr>
    </w:div>
    <w:div w:id="578710438">
      <w:bodyDiv w:val="1"/>
      <w:marLeft w:val="0"/>
      <w:marRight w:val="0"/>
      <w:marTop w:val="0"/>
      <w:marBottom w:val="0"/>
      <w:divBdr>
        <w:top w:val="none" w:sz="0" w:space="0" w:color="auto"/>
        <w:left w:val="none" w:sz="0" w:space="0" w:color="auto"/>
        <w:bottom w:val="none" w:sz="0" w:space="0" w:color="auto"/>
        <w:right w:val="none" w:sz="0" w:space="0" w:color="auto"/>
      </w:divBdr>
      <w:divsChild>
        <w:div w:id="164781548">
          <w:marLeft w:val="0"/>
          <w:marRight w:val="0"/>
          <w:marTop w:val="0"/>
          <w:marBottom w:val="150"/>
          <w:divBdr>
            <w:top w:val="none" w:sz="0" w:space="0" w:color="auto"/>
            <w:left w:val="none" w:sz="0" w:space="0" w:color="auto"/>
            <w:bottom w:val="none" w:sz="0" w:space="0" w:color="auto"/>
            <w:right w:val="none" w:sz="0" w:space="0" w:color="auto"/>
          </w:divBdr>
        </w:div>
        <w:div w:id="859471645">
          <w:marLeft w:val="0"/>
          <w:marRight w:val="0"/>
          <w:marTop w:val="0"/>
          <w:marBottom w:val="0"/>
          <w:divBdr>
            <w:top w:val="none" w:sz="0" w:space="0" w:color="auto"/>
            <w:left w:val="none" w:sz="0" w:space="0" w:color="auto"/>
            <w:bottom w:val="none" w:sz="0" w:space="0" w:color="auto"/>
            <w:right w:val="none" w:sz="0" w:space="0" w:color="auto"/>
          </w:divBdr>
          <w:divsChild>
            <w:div w:id="2083062712">
              <w:marLeft w:val="0"/>
              <w:marRight w:val="0"/>
              <w:marTop w:val="0"/>
              <w:marBottom w:val="0"/>
              <w:divBdr>
                <w:top w:val="none" w:sz="0" w:space="0" w:color="auto"/>
                <w:left w:val="none" w:sz="0" w:space="0" w:color="auto"/>
                <w:bottom w:val="none" w:sz="0" w:space="0" w:color="auto"/>
                <w:right w:val="none" w:sz="0" w:space="0" w:color="auto"/>
              </w:divBdr>
            </w:div>
          </w:divsChild>
        </w:div>
        <w:div w:id="1409494289">
          <w:marLeft w:val="0"/>
          <w:marRight w:val="0"/>
          <w:marTop w:val="0"/>
          <w:marBottom w:val="150"/>
          <w:divBdr>
            <w:top w:val="none" w:sz="0" w:space="0" w:color="auto"/>
            <w:left w:val="none" w:sz="0" w:space="0" w:color="auto"/>
            <w:bottom w:val="none" w:sz="0" w:space="0" w:color="auto"/>
            <w:right w:val="none" w:sz="0" w:space="0" w:color="auto"/>
          </w:divBdr>
          <w:divsChild>
            <w:div w:id="2278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573">
      <w:bodyDiv w:val="1"/>
      <w:marLeft w:val="0"/>
      <w:marRight w:val="0"/>
      <w:marTop w:val="0"/>
      <w:marBottom w:val="0"/>
      <w:divBdr>
        <w:top w:val="none" w:sz="0" w:space="0" w:color="auto"/>
        <w:left w:val="none" w:sz="0" w:space="0" w:color="auto"/>
        <w:bottom w:val="none" w:sz="0" w:space="0" w:color="auto"/>
        <w:right w:val="none" w:sz="0" w:space="0" w:color="auto"/>
      </w:divBdr>
      <w:divsChild>
        <w:div w:id="427700277">
          <w:marLeft w:val="0"/>
          <w:marRight w:val="0"/>
          <w:marTop w:val="0"/>
          <w:marBottom w:val="150"/>
          <w:divBdr>
            <w:top w:val="none" w:sz="0" w:space="0" w:color="auto"/>
            <w:left w:val="none" w:sz="0" w:space="0" w:color="auto"/>
            <w:bottom w:val="none" w:sz="0" w:space="0" w:color="auto"/>
            <w:right w:val="none" w:sz="0" w:space="0" w:color="auto"/>
          </w:divBdr>
        </w:div>
        <w:div w:id="1354650110">
          <w:marLeft w:val="0"/>
          <w:marRight w:val="0"/>
          <w:marTop w:val="0"/>
          <w:marBottom w:val="0"/>
          <w:divBdr>
            <w:top w:val="none" w:sz="0" w:space="0" w:color="auto"/>
            <w:left w:val="none" w:sz="0" w:space="0" w:color="auto"/>
            <w:bottom w:val="none" w:sz="0" w:space="0" w:color="auto"/>
            <w:right w:val="none" w:sz="0" w:space="0" w:color="auto"/>
          </w:divBdr>
        </w:div>
      </w:divsChild>
    </w:div>
    <w:div w:id="579680720">
      <w:bodyDiv w:val="1"/>
      <w:marLeft w:val="0"/>
      <w:marRight w:val="0"/>
      <w:marTop w:val="0"/>
      <w:marBottom w:val="0"/>
      <w:divBdr>
        <w:top w:val="none" w:sz="0" w:space="0" w:color="auto"/>
        <w:left w:val="none" w:sz="0" w:space="0" w:color="auto"/>
        <w:bottom w:val="none" w:sz="0" w:space="0" w:color="auto"/>
        <w:right w:val="none" w:sz="0" w:space="0" w:color="auto"/>
      </w:divBdr>
      <w:divsChild>
        <w:div w:id="1868447399">
          <w:marLeft w:val="0"/>
          <w:marRight w:val="0"/>
          <w:marTop w:val="0"/>
          <w:marBottom w:val="150"/>
          <w:divBdr>
            <w:top w:val="none" w:sz="0" w:space="0" w:color="auto"/>
            <w:left w:val="none" w:sz="0" w:space="0" w:color="auto"/>
            <w:bottom w:val="none" w:sz="0" w:space="0" w:color="auto"/>
            <w:right w:val="none" w:sz="0" w:space="0" w:color="auto"/>
          </w:divBdr>
        </w:div>
      </w:divsChild>
    </w:div>
    <w:div w:id="579756355">
      <w:bodyDiv w:val="1"/>
      <w:marLeft w:val="0"/>
      <w:marRight w:val="0"/>
      <w:marTop w:val="0"/>
      <w:marBottom w:val="0"/>
      <w:divBdr>
        <w:top w:val="none" w:sz="0" w:space="0" w:color="auto"/>
        <w:left w:val="none" w:sz="0" w:space="0" w:color="auto"/>
        <w:bottom w:val="none" w:sz="0" w:space="0" w:color="auto"/>
        <w:right w:val="none" w:sz="0" w:space="0" w:color="auto"/>
      </w:divBdr>
      <w:divsChild>
        <w:div w:id="1834636295">
          <w:marLeft w:val="0"/>
          <w:marRight w:val="0"/>
          <w:marTop w:val="0"/>
          <w:marBottom w:val="0"/>
          <w:divBdr>
            <w:top w:val="none" w:sz="0" w:space="0" w:color="auto"/>
            <w:left w:val="none" w:sz="0" w:space="0" w:color="auto"/>
            <w:bottom w:val="dotted" w:sz="6" w:space="4" w:color="DDDDDD"/>
            <w:right w:val="none" w:sz="0" w:space="0" w:color="auto"/>
          </w:divBdr>
          <w:divsChild>
            <w:div w:id="8683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034">
      <w:bodyDiv w:val="1"/>
      <w:marLeft w:val="0"/>
      <w:marRight w:val="0"/>
      <w:marTop w:val="0"/>
      <w:marBottom w:val="0"/>
      <w:divBdr>
        <w:top w:val="none" w:sz="0" w:space="0" w:color="auto"/>
        <w:left w:val="none" w:sz="0" w:space="0" w:color="auto"/>
        <w:bottom w:val="none" w:sz="0" w:space="0" w:color="auto"/>
        <w:right w:val="none" w:sz="0" w:space="0" w:color="auto"/>
      </w:divBdr>
      <w:divsChild>
        <w:div w:id="1445998735">
          <w:marLeft w:val="0"/>
          <w:marRight w:val="0"/>
          <w:marTop w:val="0"/>
          <w:marBottom w:val="75"/>
          <w:divBdr>
            <w:top w:val="none" w:sz="0" w:space="0" w:color="auto"/>
            <w:left w:val="none" w:sz="0" w:space="0" w:color="auto"/>
            <w:bottom w:val="none" w:sz="0" w:space="0" w:color="auto"/>
            <w:right w:val="none" w:sz="0" w:space="0" w:color="auto"/>
          </w:divBdr>
        </w:div>
        <w:div w:id="1522161022">
          <w:marLeft w:val="0"/>
          <w:marRight w:val="0"/>
          <w:marTop w:val="0"/>
          <w:marBottom w:val="0"/>
          <w:divBdr>
            <w:top w:val="none" w:sz="0" w:space="0" w:color="auto"/>
            <w:left w:val="none" w:sz="0" w:space="0" w:color="auto"/>
            <w:bottom w:val="none" w:sz="0" w:space="0" w:color="auto"/>
            <w:right w:val="none" w:sz="0" w:space="0" w:color="auto"/>
          </w:divBdr>
          <w:divsChild>
            <w:div w:id="2014457708">
              <w:marLeft w:val="0"/>
              <w:marRight w:val="0"/>
              <w:marTop w:val="0"/>
              <w:marBottom w:val="0"/>
              <w:divBdr>
                <w:top w:val="none" w:sz="0" w:space="0" w:color="auto"/>
                <w:left w:val="none" w:sz="0" w:space="0" w:color="auto"/>
                <w:bottom w:val="none" w:sz="0" w:space="0" w:color="auto"/>
                <w:right w:val="none" w:sz="0" w:space="0" w:color="auto"/>
              </w:divBdr>
              <w:divsChild>
                <w:div w:id="20992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0403">
          <w:marLeft w:val="0"/>
          <w:marRight w:val="0"/>
          <w:marTop w:val="0"/>
          <w:marBottom w:val="0"/>
          <w:divBdr>
            <w:top w:val="none" w:sz="0" w:space="0" w:color="auto"/>
            <w:left w:val="none" w:sz="0" w:space="0" w:color="auto"/>
            <w:bottom w:val="none" w:sz="0" w:space="0" w:color="auto"/>
            <w:right w:val="none" w:sz="0" w:space="0" w:color="auto"/>
          </w:divBdr>
        </w:div>
      </w:divsChild>
    </w:div>
    <w:div w:id="580144764">
      <w:bodyDiv w:val="1"/>
      <w:marLeft w:val="0"/>
      <w:marRight w:val="0"/>
      <w:marTop w:val="0"/>
      <w:marBottom w:val="0"/>
      <w:divBdr>
        <w:top w:val="none" w:sz="0" w:space="0" w:color="auto"/>
        <w:left w:val="none" w:sz="0" w:space="0" w:color="auto"/>
        <w:bottom w:val="none" w:sz="0" w:space="0" w:color="auto"/>
        <w:right w:val="none" w:sz="0" w:space="0" w:color="auto"/>
      </w:divBdr>
      <w:divsChild>
        <w:div w:id="104035745">
          <w:marLeft w:val="0"/>
          <w:marRight w:val="0"/>
          <w:marTop w:val="0"/>
          <w:marBottom w:val="0"/>
          <w:divBdr>
            <w:top w:val="none" w:sz="0" w:space="0" w:color="auto"/>
            <w:left w:val="none" w:sz="0" w:space="0" w:color="auto"/>
            <w:bottom w:val="none" w:sz="0" w:space="0" w:color="auto"/>
            <w:right w:val="none" w:sz="0" w:space="0" w:color="auto"/>
          </w:divBdr>
        </w:div>
        <w:div w:id="983311042">
          <w:marLeft w:val="0"/>
          <w:marRight w:val="0"/>
          <w:marTop w:val="0"/>
          <w:marBottom w:val="15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sChild>
            <w:div w:id="1261908670">
              <w:marLeft w:val="0"/>
              <w:marRight w:val="0"/>
              <w:marTop w:val="0"/>
              <w:marBottom w:val="225"/>
              <w:divBdr>
                <w:top w:val="none" w:sz="0" w:space="0" w:color="auto"/>
                <w:left w:val="none" w:sz="0" w:space="0" w:color="auto"/>
                <w:bottom w:val="none" w:sz="0" w:space="0" w:color="auto"/>
                <w:right w:val="none" w:sz="0" w:space="0" w:color="auto"/>
              </w:divBdr>
              <w:divsChild>
                <w:div w:id="1018652658">
                  <w:marLeft w:val="0"/>
                  <w:marRight w:val="0"/>
                  <w:marTop w:val="0"/>
                  <w:marBottom w:val="150"/>
                  <w:divBdr>
                    <w:top w:val="none" w:sz="0" w:space="0" w:color="auto"/>
                    <w:left w:val="none" w:sz="0" w:space="0" w:color="auto"/>
                    <w:bottom w:val="none" w:sz="0" w:space="0" w:color="auto"/>
                    <w:right w:val="none" w:sz="0" w:space="0" w:color="auto"/>
                  </w:divBdr>
                </w:div>
                <w:div w:id="1050884286">
                  <w:marLeft w:val="0"/>
                  <w:marRight w:val="0"/>
                  <w:marTop w:val="0"/>
                  <w:marBottom w:val="150"/>
                  <w:divBdr>
                    <w:top w:val="none" w:sz="0" w:space="0" w:color="auto"/>
                    <w:left w:val="none" w:sz="0" w:space="0" w:color="auto"/>
                    <w:bottom w:val="none" w:sz="0" w:space="0" w:color="auto"/>
                    <w:right w:val="none" w:sz="0" w:space="0" w:color="auto"/>
                  </w:divBdr>
                </w:div>
                <w:div w:id="1152135620">
                  <w:marLeft w:val="0"/>
                  <w:marRight w:val="0"/>
                  <w:marTop w:val="0"/>
                  <w:marBottom w:val="150"/>
                  <w:divBdr>
                    <w:top w:val="none" w:sz="0" w:space="0" w:color="auto"/>
                    <w:left w:val="none" w:sz="0" w:space="0" w:color="auto"/>
                    <w:bottom w:val="none" w:sz="0" w:space="0" w:color="auto"/>
                    <w:right w:val="none" w:sz="0" w:space="0" w:color="auto"/>
                  </w:divBdr>
                </w:div>
                <w:div w:id="1445882205">
                  <w:marLeft w:val="0"/>
                  <w:marRight w:val="0"/>
                  <w:marTop w:val="0"/>
                  <w:marBottom w:val="150"/>
                  <w:divBdr>
                    <w:top w:val="none" w:sz="0" w:space="0" w:color="auto"/>
                    <w:left w:val="none" w:sz="0" w:space="0" w:color="auto"/>
                    <w:bottom w:val="none" w:sz="0" w:space="0" w:color="auto"/>
                    <w:right w:val="none" w:sz="0" w:space="0" w:color="auto"/>
                  </w:divBdr>
                </w:div>
                <w:div w:id="1611738370">
                  <w:marLeft w:val="0"/>
                  <w:marRight w:val="0"/>
                  <w:marTop w:val="0"/>
                  <w:marBottom w:val="150"/>
                  <w:divBdr>
                    <w:top w:val="none" w:sz="0" w:space="0" w:color="auto"/>
                    <w:left w:val="none" w:sz="0" w:space="0" w:color="auto"/>
                    <w:bottom w:val="none" w:sz="0" w:space="0" w:color="auto"/>
                    <w:right w:val="none" w:sz="0" w:space="0" w:color="auto"/>
                  </w:divBdr>
                </w:div>
                <w:div w:id="1972396974">
                  <w:marLeft w:val="0"/>
                  <w:marRight w:val="0"/>
                  <w:marTop w:val="0"/>
                  <w:marBottom w:val="150"/>
                  <w:divBdr>
                    <w:top w:val="none" w:sz="0" w:space="0" w:color="auto"/>
                    <w:left w:val="none" w:sz="0" w:space="0" w:color="auto"/>
                    <w:bottom w:val="none" w:sz="0" w:space="0" w:color="auto"/>
                    <w:right w:val="none" w:sz="0" w:space="0" w:color="auto"/>
                  </w:divBdr>
                </w:div>
                <w:div w:id="202416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0527894">
      <w:bodyDiv w:val="1"/>
      <w:marLeft w:val="0"/>
      <w:marRight w:val="0"/>
      <w:marTop w:val="0"/>
      <w:marBottom w:val="0"/>
      <w:divBdr>
        <w:top w:val="none" w:sz="0" w:space="0" w:color="auto"/>
        <w:left w:val="none" w:sz="0" w:space="0" w:color="auto"/>
        <w:bottom w:val="none" w:sz="0" w:space="0" w:color="auto"/>
        <w:right w:val="none" w:sz="0" w:space="0" w:color="auto"/>
      </w:divBdr>
      <w:divsChild>
        <w:div w:id="211696121">
          <w:marLeft w:val="0"/>
          <w:marRight w:val="0"/>
          <w:marTop w:val="0"/>
          <w:marBottom w:val="0"/>
          <w:divBdr>
            <w:top w:val="none" w:sz="0" w:space="0" w:color="auto"/>
            <w:left w:val="none" w:sz="0" w:space="0" w:color="auto"/>
            <w:bottom w:val="dotted" w:sz="6" w:space="4" w:color="DDDDDD"/>
            <w:right w:val="none" w:sz="0" w:space="0" w:color="auto"/>
          </w:divBdr>
          <w:divsChild>
            <w:div w:id="20942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1657">
      <w:bodyDiv w:val="1"/>
      <w:marLeft w:val="0"/>
      <w:marRight w:val="0"/>
      <w:marTop w:val="0"/>
      <w:marBottom w:val="0"/>
      <w:divBdr>
        <w:top w:val="none" w:sz="0" w:space="0" w:color="auto"/>
        <w:left w:val="none" w:sz="0" w:space="0" w:color="auto"/>
        <w:bottom w:val="none" w:sz="0" w:space="0" w:color="auto"/>
        <w:right w:val="none" w:sz="0" w:space="0" w:color="auto"/>
      </w:divBdr>
      <w:divsChild>
        <w:div w:id="1994554080">
          <w:marLeft w:val="0"/>
          <w:marRight w:val="0"/>
          <w:marTop w:val="0"/>
          <w:marBottom w:val="0"/>
          <w:divBdr>
            <w:top w:val="none" w:sz="0" w:space="0" w:color="auto"/>
            <w:left w:val="none" w:sz="0" w:space="0" w:color="auto"/>
            <w:bottom w:val="none" w:sz="0" w:space="0" w:color="auto"/>
            <w:right w:val="none" w:sz="0" w:space="0" w:color="auto"/>
          </w:divBdr>
          <w:divsChild>
            <w:div w:id="4765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002">
      <w:bodyDiv w:val="1"/>
      <w:marLeft w:val="0"/>
      <w:marRight w:val="0"/>
      <w:marTop w:val="0"/>
      <w:marBottom w:val="0"/>
      <w:divBdr>
        <w:top w:val="none" w:sz="0" w:space="0" w:color="auto"/>
        <w:left w:val="none" w:sz="0" w:space="0" w:color="auto"/>
        <w:bottom w:val="none" w:sz="0" w:space="0" w:color="auto"/>
        <w:right w:val="none" w:sz="0" w:space="0" w:color="auto"/>
      </w:divBdr>
      <w:divsChild>
        <w:div w:id="1841693767">
          <w:marLeft w:val="0"/>
          <w:marRight w:val="0"/>
          <w:marTop w:val="0"/>
          <w:marBottom w:val="0"/>
          <w:divBdr>
            <w:top w:val="none" w:sz="0" w:space="0" w:color="auto"/>
            <w:left w:val="none" w:sz="0" w:space="0" w:color="auto"/>
            <w:bottom w:val="none" w:sz="0" w:space="0" w:color="auto"/>
            <w:right w:val="none" w:sz="0" w:space="0" w:color="auto"/>
          </w:divBdr>
        </w:div>
      </w:divsChild>
    </w:div>
    <w:div w:id="581334383">
      <w:bodyDiv w:val="1"/>
      <w:marLeft w:val="0"/>
      <w:marRight w:val="0"/>
      <w:marTop w:val="0"/>
      <w:marBottom w:val="0"/>
      <w:divBdr>
        <w:top w:val="none" w:sz="0" w:space="0" w:color="auto"/>
        <w:left w:val="none" w:sz="0" w:space="0" w:color="auto"/>
        <w:bottom w:val="none" w:sz="0" w:space="0" w:color="auto"/>
        <w:right w:val="none" w:sz="0" w:space="0" w:color="auto"/>
      </w:divBdr>
      <w:divsChild>
        <w:div w:id="1431774228">
          <w:marLeft w:val="0"/>
          <w:marRight w:val="0"/>
          <w:marTop w:val="0"/>
          <w:marBottom w:val="0"/>
          <w:divBdr>
            <w:top w:val="none" w:sz="0" w:space="0" w:color="auto"/>
            <w:left w:val="none" w:sz="0" w:space="0" w:color="auto"/>
            <w:bottom w:val="dotted" w:sz="6" w:space="4" w:color="DDDDDD"/>
            <w:right w:val="none" w:sz="0" w:space="0" w:color="auto"/>
          </w:divBdr>
          <w:divsChild>
            <w:div w:id="17660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0607">
      <w:bodyDiv w:val="1"/>
      <w:marLeft w:val="0"/>
      <w:marRight w:val="0"/>
      <w:marTop w:val="0"/>
      <w:marBottom w:val="0"/>
      <w:divBdr>
        <w:top w:val="none" w:sz="0" w:space="0" w:color="auto"/>
        <w:left w:val="none" w:sz="0" w:space="0" w:color="auto"/>
        <w:bottom w:val="none" w:sz="0" w:space="0" w:color="auto"/>
        <w:right w:val="none" w:sz="0" w:space="0" w:color="auto"/>
      </w:divBdr>
      <w:divsChild>
        <w:div w:id="1819372619">
          <w:marLeft w:val="0"/>
          <w:marRight w:val="0"/>
          <w:marTop w:val="0"/>
          <w:marBottom w:val="150"/>
          <w:divBdr>
            <w:top w:val="none" w:sz="0" w:space="0" w:color="auto"/>
            <w:left w:val="none" w:sz="0" w:space="0" w:color="auto"/>
            <w:bottom w:val="single" w:sz="12" w:space="4" w:color="F1F6F8"/>
            <w:right w:val="none" w:sz="0" w:space="0" w:color="auto"/>
          </w:divBdr>
          <w:divsChild>
            <w:div w:id="9305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386">
      <w:bodyDiv w:val="1"/>
      <w:marLeft w:val="0"/>
      <w:marRight w:val="0"/>
      <w:marTop w:val="0"/>
      <w:marBottom w:val="0"/>
      <w:divBdr>
        <w:top w:val="none" w:sz="0" w:space="0" w:color="auto"/>
        <w:left w:val="none" w:sz="0" w:space="0" w:color="auto"/>
        <w:bottom w:val="none" w:sz="0" w:space="0" w:color="auto"/>
        <w:right w:val="none" w:sz="0" w:space="0" w:color="auto"/>
      </w:divBdr>
    </w:div>
    <w:div w:id="582422044">
      <w:bodyDiv w:val="1"/>
      <w:marLeft w:val="0"/>
      <w:marRight w:val="0"/>
      <w:marTop w:val="0"/>
      <w:marBottom w:val="0"/>
      <w:divBdr>
        <w:top w:val="none" w:sz="0" w:space="0" w:color="auto"/>
        <w:left w:val="none" w:sz="0" w:space="0" w:color="auto"/>
        <w:bottom w:val="none" w:sz="0" w:space="0" w:color="auto"/>
        <w:right w:val="none" w:sz="0" w:space="0" w:color="auto"/>
      </w:divBdr>
      <w:divsChild>
        <w:div w:id="1031808664">
          <w:marLeft w:val="0"/>
          <w:marRight w:val="0"/>
          <w:marTop w:val="0"/>
          <w:marBottom w:val="0"/>
          <w:divBdr>
            <w:top w:val="none" w:sz="0" w:space="0" w:color="auto"/>
            <w:left w:val="none" w:sz="0" w:space="0" w:color="auto"/>
            <w:bottom w:val="dotted" w:sz="6" w:space="4" w:color="DDDDDD"/>
            <w:right w:val="none" w:sz="0" w:space="0" w:color="auto"/>
          </w:divBdr>
          <w:divsChild>
            <w:div w:id="14123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0145">
      <w:bodyDiv w:val="1"/>
      <w:marLeft w:val="0"/>
      <w:marRight w:val="0"/>
      <w:marTop w:val="0"/>
      <w:marBottom w:val="0"/>
      <w:divBdr>
        <w:top w:val="none" w:sz="0" w:space="0" w:color="auto"/>
        <w:left w:val="none" w:sz="0" w:space="0" w:color="auto"/>
        <w:bottom w:val="none" w:sz="0" w:space="0" w:color="auto"/>
        <w:right w:val="none" w:sz="0" w:space="0" w:color="auto"/>
      </w:divBdr>
      <w:divsChild>
        <w:div w:id="1504004832">
          <w:marLeft w:val="0"/>
          <w:marRight w:val="0"/>
          <w:marTop w:val="0"/>
          <w:marBottom w:val="0"/>
          <w:divBdr>
            <w:top w:val="none" w:sz="0" w:space="0" w:color="auto"/>
            <w:left w:val="none" w:sz="0" w:space="0" w:color="auto"/>
            <w:bottom w:val="none" w:sz="0" w:space="0" w:color="auto"/>
            <w:right w:val="none" w:sz="0" w:space="0" w:color="auto"/>
          </w:divBdr>
          <w:divsChild>
            <w:div w:id="1895237391">
              <w:marLeft w:val="0"/>
              <w:marRight w:val="0"/>
              <w:marTop w:val="0"/>
              <w:marBottom w:val="0"/>
              <w:divBdr>
                <w:top w:val="none" w:sz="0" w:space="0" w:color="auto"/>
                <w:left w:val="none" w:sz="0" w:space="0" w:color="auto"/>
                <w:bottom w:val="none" w:sz="0" w:space="0" w:color="auto"/>
                <w:right w:val="none" w:sz="0" w:space="0" w:color="auto"/>
              </w:divBdr>
              <w:divsChild>
                <w:div w:id="1942758228">
                  <w:marLeft w:val="0"/>
                  <w:marRight w:val="0"/>
                  <w:marTop w:val="0"/>
                  <w:marBottom w:val="0"/>
                  <w:divBdr>
                    <w:top w:val="none" w:sz="0" w:space="0" w:color="auto"/>
                    <w:left w:val="none" w:sz="0" w:space="0" w:color="auto"/>
                    <w:bottom w:val="none" w:sz="0" w:space="0" w:color="auto"/>
                    <w:right w:val="none" w:sz="0" w:space="0" w:color="auto"/>
                  </w:divBdr>
                  <w:divsChild>
                    <w:div w:id="2044937087">
                      <w:marLeft w:val="0"/>
                      <w:marRight w:val="0"/>
                      <w:marTop w:val="0"/>
                      <w:marBottom w:val="0"/>
                      <w:divBdr>
                        <w:top w:val="none" w:sz="0" w:space="0" w:color="auto"/>
                        <w:left w:val="none" w:sz="0" w:space="0" w:color="auto"/>
                        <w:bottom w:val="none" w:sz="0" w:space="0" w:color="auto"/>
                        <w:right w:val="none" w:sz="0" w:space="0" w:color="auto"/>
                      </w:divBdr>
                      <w:divsChild>
                        <w:div w:id="1072046255">
                          <w:marLeft w:val="0"/>
                          <w:marRight w:val="0"/>
                          <w:marTop w:val="0"/>
                          <w:marBottom w:val="0"/>
                          <w:divBdr>
                            <w:top w:val="none" w:sz="0" w:space="0" w:color="auto"/>
                            <w:left w:val="none" w:sz="0" w:space="0" w:color="auto"/>
                            <w:bottom w:val="none" w:sz="0" w:space="0" w:color="auto"/>
                            <w:right w:val="none" w:sz="0" w:space="0" w:color="auto"/>
                          </w:divBdr>
                          <w:divsChild>
                            <w:div w:id="1793668555">
                              <w:marLeft w:val="0"/>
                              <w:marRight w:val="0"/>
                              <w:marTop w:val="0"/>
                              <w:marBottom w:val="0"/>
                              <w:divBdr>
                                <w:top w:val="none" w:sz="0" w:space="0" w:color="auto"/>
                                <w:left w:val="none" w:sz="0" w:space="0" w:color="auto"/>
                                <w:bottom w:val="none" w:sz="0" w:space="0" w:color="auto"/>
                                <w:right w:val="none" w:sz="0" w:space="0" w:color="auto"/>
                              </w:divBdr>
                              <w:divsChild>
                                <w:div w:id="2028749261">
                                  <w:marLeft w:val="0"/>
                                  <w:marRight w:val="0"/>
                                  <w:marTop w:val="0"/>
                                  <w:marBottom w:val="0"/>
                                  <w:divBdr>
                                    <w:top w:val="none" w:sz="0" w:space="0" w:color="auto"/>
                                    <w:left w:val="none" w:sz="0" w:space="0" w:color="auto"/>
                                    <w:bottom w:val="none" w:sz="0" w:space="0" w:color="auto"/>
                                    <w:right w:val="none" w:sz="0" w:space="0" w:color="auto"/>
                                  </w:divBdr>
                                  <w:divsChild>
                                    <w:div w:id="20179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228470">
      <w:bodyDiv w:val="1"/>
      <w:marLeft w:val="0"/>
      <w:marRight w:val="0"/>
      <w:marTop w:val="0"/>
      <w:marBottom w:val="0"/>
      <w:divBdr>
        <w:top w:val="none" w:sz="0" w:space="0" w:color="auto"/>
        <w:left w:val="none" w:sz="0" w:space="0" w:color="auto"/>
        <w:bottom w:val="none" w:sz="0" w:space="0" w:color="auto"/>
        <w:right w:val="none" w:sz="0" w:space="0" w:color="auto"/>
      </w:divBdr>
    </w:div>
    <w:div w:id="583491835">
      <w:bodyDiv w:val="1"/>
      <w:marLeft w:val="0"/>
      <w:marRight w:val="0"/>
      <w:marTop w:val="0"/>
      <w:marBottom w:val="0"/>
      <w:divBdr>
        <w:top w:val="none" w:sz="0" w:space="0" w:color="auto"/>
        <w:left w:val="none" w:sz="0" w:space="0" w:color="auto"/>
        <w:bottom w:val="none" w:sz="0" w:space="0" w:color="auto"/>
        <w:right w:val="none" w:sz="0" w:space="0" w:color="auto"/>
      </w:divBdr>
      <w:divsChild>
        <w:div w:id="1267809653">
          <w:marLeft w:val="0"/>
          <w:marRight w:val="0"/>
          <w:marTop w:val="0"/>
          <w:marBottom w:val="150"/>
          <w:divBdr>
            <w:top w:val="none" w:sz="0" w:space="0" w:color="auto"/>
            <w:left w:val="none" w:sz="0" w:space="0" w:color="auto"/>
            <w:bottom w:val="none" w:sz="0" w:space="0" w:color="auto"/>
            <w:right w:val="none" w:sz="0" w:space="0" w:color="auto"/>
          </w:divBdr>
          <w:divsChild>
            <w:div w:id="219755696">
              <w:marLeft w:val="0"/>
              <w:marRight w:val="0"/>
              <w:marTop w:val="0"/>
              <w:marBottom w:val="0"/>
              <w:divBdr>
                <w:top w:val="none" w:sz="0" w:space="0" w:color="auto"/>
                <w:left w:val="none" w:sz="0" w:space="0" w:color="auto"/>
                <w:bottom w:val="none" w:sz="0" w:space="0" w:color="auto"/>
                <w:right w:val="none" w:sz="0" w:space="0" w:color="auto"/>
              </w:divBdr>
              <w:divsChild>
                <w:div w:id="14653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812">
          <w:marLeft w:val="0"/>
          <w:marRight w:val="0"/>
          <w:marTop w:val="0"/>
          <w:marBottom w:val="150"/>
          <w:divBdr>
            <w:top w:val="none" w:sz="0" w:space="0" w:color="auto"/>
            <w:left w:val="none" w:sz="0" w:space="0" w:color="auto"/>
            <w:bottom w:val="none" w:sz="0" w:space="0" w:color="auto"/>
            <w:right w:val="none" w:sz="0" w:space="0" w:color="auto"/>
          </w:divBdr>
        </w:div>
        <w:div w:id="1668940517">
          <w:marLeft w:val="0"/>
          <w:marRight w:val="0"/>
          <w:marTop w:val="0"/>
          <w:marBottom w:val="0"/>
          <w:divBdr>
            <w:top w:val="none" w:sz="0" w:space="0" w:color="auto"/>
            <w:left w:val="none" w:sz="0" w:space="0" w:color="auto"/>
            <w:bottom w:val="none" w:sz="0" w:space="0" w:color="auto"/>
            <w:right w:val="none" w:sz="0" w:space="0" w:color="auto"/>
          </w:divBdr>
          <w:divsChild>
            <w:div w:id="1383408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83958500">
      <w:bodyDiv w:val="1"/>
      <w:marLeft w:val="0"/>
      <w:marRight w:val="0"/>
      <w:marTop w:val="0"/>
      <w:marBottom w:val="0"/>
      <w:divBdr>
        <w:top w:val="none" w:sz="0" w:space="0" w:color="auto"/>
        <w:left w:val="none" w:sz="0" w:space="0" w:color="auto"/>
        <w:bottom w:val="none" w:sz="0" w:space="0" w:color="auto"/>
        <w:right w:val="none" w:sz="0" w:space="0" w:color="auto"/>
      </w:divBdr>
      <w:divsChild>
        <w:div w:id="701903473">
          <w:marLeft w:val="0"/>
          <w:marRight w:val="0"/>
          <w:marTop w:val="0"/>
          <w:marBottom w:val="0"/>
          <w:divBdr>
            <w:top w:val="none" w:sz="0" w:space="0" w:color="auto"/>
            <w:left w:val="none" w:sz="0" w:space="0" w:color="auto"/>
            <w:bottom w:val="none" w:sz="0" w:space="0" w:color="auto"/>
            <w:right w:val="none" w:sz="0" w:space="0" w:color="auto"/>
          </w:divBdr>
          <w:divsChild>
            <w:div w:id="1795831146">
              <w:marLeft w:val="0"/>
              <w:marRight w:val="0"/>
              <w:marTop w:val="0"/>
              <w:marBottom w:val="0"/>
              <w:divBdr>
                <w:top w:val="none" w:sz="0" w:space="0" w:color="auto"/>
                <w:left w:val="none" w:sz="0" w:space="0" w:color="auto"/>
                <w:bottom w:val="none" w:sz="0" w:space="0" w:color="auto"/>
                <w:right w:val="none" w:sz="0" w:space="0" w:color="auto"/>
              </w:divBdr>
              <w:divsChild>
                <w:div w:id="1782413210">
                  <w:marLeft w:val="0"/>
                  <w:marRight w:val="0"/>
                  <w:marTop w:val="0"/>
                  <w:marBottom w:val="0"/>
                  <w:divBdr>
                    <w:top w:val="none" w:sz="0" w:space="0" w:color="auto"/>
                    <w:left w:val="none" w:sz="0" w:space="0" w:color="auto"/>
                    <w:bottom w:val="none" w:sz="0" w:space="0" w:color="auto"/>
                    <w:right w:val="none" w:sz="0" w:space="0" w:color="auto"/>
                  </w:divBdr>
                  <w:divsChild>
                    <w:div w:id="1455103758">
                      <w:marLeft w:val="0"/>
                      <w:marRight w:val="0"/>
                      <w:marTop w:val="0"/>
                      <w:marBottom w:val="0"/>
                      <w:divBdr>
                        <w:top w:val="none" w:sz="0" w:space="0" w:color="auto"/>
                        <w:left w:val="none" w:sz="0" w:space="0" w:color="auto"/>
                        <w:bottom w:val="none" w:sz="0" w:space="0" w:color="auto"/>
                        <w:right w:val="none" w:sz="0" w:space="0" w:color="auto"/>
                      </w:divBdr>
                      <w:divsChild>
                        <w:div w:id="1091778056">
                          <w:marLeft w:val="0"/>
                          <w:marRight w:val="0"/>
                          <w:marTop w:val="0"/>
                          <w:marBottom w:val="0"/>
                          <w:divBdr>
                            <w:top w:val="none" w:sz="0" w:space="0" w:color="auto"/>
                            <w:left w:val="none" w:sz="0" w:space="0" w:color="auto"/>
                            <w:bottom w:val="none" w:sz="0" w:space="0" w:color="auto"/>
                            <w:right w:val="none" w:sz="0" w:space="0" w:color="auto"/>
                          </w:divBdr>
                          <w:divsChild>
                            <w:div w:id="560756075">
                              <w:marLeft w:val="0"/>
                              <w:marRight w:val="0"/>
                              <w:marTop w:val="0"/>
                              <w:marBottom w:val="0"/>
                              <w:divBdr>
                                <w:top w:val="none" w:sz="0" w:space="0" w:color="auto"/>
                                <w:left w:val="none" w:sz="0" w:space="0" w:color="auto"/>
                                <w:bottom w:val="none" w:sz="0" w:space="0" w:color="auto"/>
                                <w:right w:val="none" w:sz="0" w:space="0" w:color="auto"/>
                              </w:divBdr>
                              <w:divsChild>
                                <w:div w:id="493959149">
                                  <w:marLeft w:val="0"/>
                                  <w:marRight w:val="0"/>
                                  <w:marTop w:val="0"/>
                                  <w:marBottom w:val="0"/>
                                  <w:divBdr>
                                    <w:top w:val="none" w:sz="0" w:space="0" w:color="auto"/>
                                    <w:left w:val="none" w:sz="0" w:space="0" w:color="auto"/>
                                    <w:bottom w:val="none" w:sz="0" w:space="0" w:color="auto"/>
                                    <w:right w:val="none" w:sz="0" w:space="0" w:color="auto"/>
                                  </w:divBdr>
                                  <w:divsChild>
                                    <w:div w:id="3311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150282">
      <w:bodyDiv w:val="1"/>
      <w:marLeft w:val="0"/>
      <w:marRight w:val="0"/>
      <w:marTop w:val="0"/>
      <w:marBottom w:val="0"/>
      <w:divBdr>
        <w:top w:val="none" w:sz="0" w:space="0" w:color="auto"/>
        <w:left w:val="none" w:sz="0" w:space="0" w:color="auto"/>
        <w:bottom w:val="none" w:sz="0" w:space="0" w:color="auto"/>
        <w:right w:val="none" w:sz="0" w:space="0" w:color="auto"/>
      </w:divBdr>
    </w:div>
    <w:div w:id="584387628">
      <w:bodyDiv w:val="1"/>
      <w:marLeft w:val="0"/>
      <w:marRight w:val="0"/>
      <w:marTop w:val="0"/>
      <w:marBottom w:val="0"/>
      <w:divBdr>
        <w:top w:val="none" w:sz="0" w:space="0" w:color="auto"/>
        <w:left w:val="none" w:sz="0" w:space="0" w:color="auto"/>
        <w:bottom w:val="none" w:sz="0" w:space="0" w:color="auto"/>
        <w:right w:val="none" w:sz="0" w:space="0" w:color="auto"/>
      </w:divBdr>
      <w:divsChild>
        <w:div w:id="954286966">
          <w:marLeft w:val="0"/>
          <w:marRight w:val="0"/>
          <w:marTop w:val="0"/>
          <w:marBottom w:val="0"/>
          <w:divBdr>
            <w:top w:val="none" w:sz="0" w:space="0" w:color="auto"/>
            <w:left w:val="none" w:sz="0" w:space="0" w:color="auto"/>
            <w:bottom w:val="none" w:sz="0" w:space="0" w:color="auto"/>
            <w:right w:val="none" w:sz="0" w:space="0" w:color="auto"/>
          </w:divBdr>
        </w:div>
      </w:divsChild>
    </w:div>
    <w:div w:id="584655797">
      <w:bodyDiv w:val="1"/>
      <w:marLeft w:val="0"/>
      <w:marRight w:val="0"/>
      <w:marTop w:val="0"/>
      <w:marBottom w:val="0"/>
      <w:divBdr>
        <w:top w:val="none" w:sz="0" w:space="0" w:color="auto"/>
        <w:left w:val="none" w:sz="0" w:space="0" w:color="auto"/>
        <w:bottom w:val="none" w:sz="0" w:space="0" w:color="auto"/>
        <w:right w:val="none" w:sz="0" w:space="0" w:color="auto"/>
      </w:divBdr>
      <w:divsChild>
        <w:div w:id="535853242">
          <w:marLeft w:val="0"/>
          <w:marRight w:val="0"/>
          <w:marTop w:val="0"/>
          <w:marBottom w:val="0"/>
          <w:divBdr>
            <w:top w:val="none" w:sz="0" w:space="0" w:color="auto"/>
            <w:left w:val="none" w:sz="0" w:space="0" w:color="auto"/>
            <w:bottom w:val="dotted" w:sz="6" w:space="4" w:color="DDDDDD"/>
            <w:right w:val="none" w:sz="0" w:space="0" w:color="auto"/>
          </w:divBdr>
          <w:divsChild>
            <w:div w:id="2941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5193">
      <w:bodyDiv w:val="1"/>
      <w:marLeft w:val="0"/>
      <w:marRight w:val="0"/>
      <w:marTop w:val="0"/>
      <w:marBottom w:val="0"/>
      <w:divBdr>
        <w:top w:val="none" w:sz="0" w:space="0" w:color="auto"/>
        <w:left w:val="none" w:sz="0" w:space="0" w:color="auto"/>
        <w:bottom w:val="none" w:sz="0" w:space="0" w:color="auto"/>
        <w:right w:val="none" w:sz="0" w:space="0" w:color="auto"/>
      </w:divBdr>
      <w:divsChild>
        <w:div w:id="1998338180">
          <w:marLeft w:val="0"/>
          <w:marRight w:val="0"/>
          <w:marTop w:val="0"/>
          <w:marBottom w:val="0"/>
          <w:divBdr>
            <w:top w:val="none" w:sz="0" w:space="0" w:color="auto"/>
            <w:left w:val="none" w:sz="0" w:space="0" w:color="auto"/>
            <w:bottom w:val="none" w:sz="0" w:space="0" w:color="auto"/>
            <w:right w:val="none" w:sz="0" w:space="0" w:color="auto"/>
          </w:divBdr>
          <w:divsChild>
            <w:div w:id="1052343101">
              <w:marLeft w:val="0"/>
              <w:marRight w:val="0"/>
              <w:marTop w:val="0"/>
              <w:marBottom w:val="0"/>
              <w:divBdr>
                <w:top w:val="none" w:sz="0" w:space="0" w:color="auto"/>
                <w:left w:val="none" w:sz="0" w:space="0" w:color="auto"/>
                <w:bottom w:val="none" w:sz="0" w:space="0" w:color="auto"/>
                <w:right w:val="none" w:sz="0" w:space="0" w:color="auto"/>
              </w:divBdr>
            </w:div>
          </w:divsChild>
        </w:div>
        <w:div w:id="304237174">
          <w:marLeft w:val="0"/>
          <w:marRight w:val="0"/>
          <w:marTop w:val="0"/>
          <w:marBottom w:val="0"/>
          <w:divBdr>
            <w:top w:val="none" w:sz="0" w:space="0" w:color="auto"/>
            <w:left w:val="none" w:sz="0" w:space="0" w:color="auto"/>
            <w:bottom w:val="none" w:sz="0" w:space="0" w:color="auto"/>
            <w:right w:val="none" w:sz="0" w:space="0" w:color="auto"/>
          </w:divBdr>
          <w:divsChild>
            <w:div w:id="1713505097">
              <w:marLeft w:val="0"/>
              <w:marRight w:val="0"/>
              <w:marTop w:val="0"/>
              <w:marBottom w:val="0"/>
              <w:divBdr>
                <w:top w:val="none" w:sz="0" w:space="0" w:color="auto"/>
                <w:left w:val="none" w:sz="0" w:space="0" w:color="auto"/>
                <w:bottom w:val="none" w:sz="0" w:space="0" w:color="auto"/>
                <w:right w:val="none" w:sz="0" w:space="0" w:color="auto"/>
              </w:divBdr>
              <w:divsChild>
                <w:div w:id="1260874231">
                  <w:marLeft w:val="0"/>
                  <w:marRight w:val="0"/>
                  <w:marTop w:val="0"/>
                  <w:marBottom w:val="0"/>
                  <w:divBdr>
                    <w:top w:val="none" w:sz="0" w:space="0" w:color="auto"/>
                    <w:left w:val="none" w:sz="0" w:space="0" w:color="auto"/>
                    <w:bottom w:val="none" w:sz="0" w:space="0" w:color="auto"/>
                    <w:right w:val="none" w:sz="0" w:space="0" w:color="auto"/>
                  </w:divBdr>
                  <w:divsChild>
                    <w:div w:id="229654188">
                      <w:marLeft w:val="0"/>
                      <w:marRight w:val="0"/>
                      <w:marTop w:val="0"/>
                      <w:marBottom w:val="300"/>
                      <w:divBdr>
                        <w:top w:val="none" w:sz="0" w:space="0" w:color="auto"/>
                        <w:left w:val="none" w:sz="0" w:space="0" w:color="auto"/>
                        <w:bottom w:val="none" w:sz="0" w:space="0" w:color="auto"/>
                        <w:right w:val="none" w:sz="0" w:space="0" w:color="auto"/>
                      </w:divBdr>
                      <w:divsChild>
                        <w:div w:id="1229994361">
                          <w:marLeft w:val="0"/>
                          <w:marRight w:val="0"/>
                          <w:marTop w:val="0"/>
                          <w:marBottom w:val="120"/>
                          <w:divBdr>
                            <w:top w:val="none" w:sz="0" w:space="0" w:color="auto"/>
                            <w:left w:val="none" w:sz="0" w:space="0" w:color="auto"/>
                            <w:bottom w:val="single" w:sz="12" w:space="6" w:color="BBDEFE"/>
                            <w:right w:val="none" w:sz="0" w:space="0" w:color="auto"/>
                          </w:divBdr>
                        </w:div>
                        <w:div w:id="1161773775">
                          <w:marLeft w:val="0"/>
                          <w:marRight w:val="0"/>
                          <w:marTop w:val="0"/>
                          <w:marBottom w:val="0"/>
                          <w:divBdr>
                            <w:top w:val="none" w:sz="0" w:space="0" w:color="auto"/>
                            <w:left w:val="none" w:sz="0" w:space="0" w:color="auto"/>
                            <w:bottom w:val="none" w:sz="0" w:space="0" w:color="auto"/>
                            <w:right w:val="none" w:sz="0" w:space="0" w:color="auto"/>
                          </w:divBdr>
                          <w:divsChild>
                            <w:div w:id="2014141795">
                              <w:marLeft w:val="0"/>
                              <w:marRight w:val="0"/>
                              <w:marTop w:val="0"/>
                              <w:marBottom w:val="0"/>
                              <w:divBdr>
                                <w:top w:val="none" w:sz="0" w:space="0" w:color="auto"/>
                                <w:left w:val="none" w:sz="0" w:space="0" w:color="auto"/>
                                <w:bottom w:val="none" w:sz="0" w:space="0" w:color="auto"/>
                                <w:right w:val="none" w:sz="0" w:space="0" w:color="auto"/>
                              </w:divBdr>
                              <w:divsChild>
                                <w:div w:id="1027678144">
                                  <w:marLeft w:val="0"/>
                                  <w:marRight w:val="600"/>
                                  <w:marTop w:val="0"/>
                                  <w:marBottom w:val="0"/>
                                  <w:divBdr>
                                    <w:top w:val="none" w:sz="0" w:space="0" w:color="auto"/>
                                    <w:left w:val="none" w:sz="0" w:space="0" w:color="auto"/>
                                    <w:bottom w:val="none" w:sz="0" w:space="0" w:color="auto"/>
                                    <w:right w:val="none" w:sz="0" w:space="0" w:color="auto"/>
                                  </w:divBdr>
                                  <w:divsChild>
                                    <w:div w:id="1609894253">
                                      <w:marLeft w:val="0"/>
                                      <w:marRight w:val="0"/>
                                      <w:marTop w:val="0"/>
                                      <w:marBottom w:val="120"/>
                                      <w:divBdr>
                                        <w:top w:val="none" w:sz="0" w:space="0" w:color="auto"/>
                                        <w:left w:val="none" w:sz="0" w:space="0" w:color="auto"/>
                                        <w:bottom w:val="single" w:sz="6" w:space="6" w:color="EEEEEE"/>
                                        <w:right w:val="none" w:sz="0" w:space="0" w:color="auto"/>
                                      </w:divBdr>
                                      <w:divsChild>
                                        <w:div w:id="1762144986">
                                          <w:marLeft w:val="0"/>
                                          <w:marRight w:val="0"/>
                                          <w:marTop w:val="0"/>
                                          <w:marBottom w:val="0"/>
                                          <w:divBdr>
                                            <w:top w:val="none" w:sz="0" w:space="0" w:color="auto"/>
                                            <w:left w:val="none" w:sz="0" w:space="0" w:color="auto"/>
                                            <w:bottom w:val="none" w:sz="0" w:space="0" w:color="auto"/>
                                            <w:right w:val="none" w:sz="0" w:space="0" w:color="auto"/>
                                          </w:divBdr>
                                        </w:div>
                                      </w:divsChild>
                                    </w:div>
                                    <w:div w:id="1529836541">
                                      <w:marLeft w:val="0"/>
                                      <w:marRight w:val="0"/>
                                      <w:marTop w:val="0"/>
                                      <w:marBottom w:val="120"/>
                                      <w:divBdr>
                                        <w:top w:val="none" w:sz="0" w:space="0" w:color="auto"/>
                                        <w:left w:val="none" w:sz="0" w:space="0" w:color="auto"/>
                                        <w:bottom w:val="single" w:sz="6" w:space="6" w:color="EEEEEE"/>
                                        <w:right w:val="none" w:sz="0" w:space="0" w:color="auto"/>
                                      </w:divBdr>
                                      <w:divsChild>
                                        <w:div w:id="840243668">
                                          <w:marLeft w:val="0"/>
                                          <w:marRight w:val="0"/>
                                          <w:marTop w:val="0"/>
                                          <w:marBottom w:val="0"/>
                                          <w:divBdr>
                                            <w:top w:val="none" w:sz="0" w:space="0" w:color="auto"/>
                                            <w:left w:val="none" w:sz="0" w:space="0" w:color="auto"/>
                                            <w:bottom w:val="none" w:sz="0" w:space="0" w:color="auto"/>
                                            <w:right w:val="none" w:sz="0" w:space="0" w:color="auto"/>
                                          </w:divBdr>
                                        </w:div>
                                      </w:divsChild>
                                    </w:div>
                                    <w:div w:id="1921987158">
                                      <w:marLeft w:val="0"/>
                                      <w:marRight w:val="0"/>
                                      <w:marTop w:val="0"/>
                                      <w:marBottom w:val="120"/>
                                      <w:divBdr>
                                        <w:top w:val="none" w:sz="0" w:space="0" w:color="auto"/>
                                        <w:left w:val="none" w:sz="0" w:space="0" w:color="auto"/>
                                        <w:bottom w:val="single" w:sz="6" w:space="6" w:color="EEEEEE"/>
                                        <w:right w:val="none" w:sz="0" w:space="0" w:color="auto"/>
                                      </w:divBdr>
                                      <w:divsChild>
                                        <w:div w:id="1261186731">
                                          <w:marLeft w:val="0"/>
                                          <w:marRight w:val="0"/>
                                          <w:marTop w:val="0"/>
                                          <w:marBottom w:val="0"/>
                                          <w:divBdr>
                                            <w:top w:val="none" w:sz="0" w:space="0" w:color="auto"/>
                                            <w:left w:val="none" w:sz="0" w:space="0" w:color="auto"/>
                                            <w:bottom w:val="none" w:sz="0" w:space="0" w:color="auto"/>
                                            <w:right w:val="none" w:sz="0" w:space="0" w:color="auto"/>
                                          </w:divBdr>
                                        </w:div>
                                      </w:divsChild>
                                    </w:div>
                                    <w:div w:id="208078424">
                                      <w:marLeft w:val="0"/>
                                      <w:marRight w:val="0"/>
                                      <w:marTop w:val="0"/>
                                      <w:marBottom w:val="120"/>
                                      <w:divBdr>
                                        <w:top w:val="none" w:sz="0" w:space="0" w:color="auto"/>
                                        <w:left w:val="none" w:sz="0" w:space="0" w:color="auto"/>
                                        <w:bottom w:val="single" w:sz="6" w:space="6" w:color="EEEEEE"/>
                                        <w:right w:val="none" w:sz="0" w:space="0" w:color="auto"/>
                                      </w:divBdr>
                                      <w:divsChild>
                                        <w:div w:id="457185969">
                                          <w:marLeft w:val="0"/>
                                          <w:marRight w:val="0"/>
                                          <w:marTop w:val="0"/>
                                          <w:marBottom w:val="0"/>
                                          <w:divBdr>
                                            <w:top w:val="none" w:sz="0" w:space="0" w:color="auto"/>
                                            <w:left w:val="none" w:sz="0" w:space="0" w:color="auto"/>
                                            <w:bottom w:val="none" w:sz="0" w:space="0" w:color="auto"/>
                                            <w:right w:val="none" w:sz="0" w:space="0" w:color="auto"/>
                                          </w:divBdr>
                                        </w:div>
                                      </w:divsChild>
                                    </w:div>
                                    <w:div w:id="575826709">
                                      <w:marLeft w:val="0"/>
                                      <w:marRight w:val="0"/>
                                      <w:marTop w:val="0"/>
                                      <w:marBottom w:val="120"/>
                                      <w:divBdr>
                                        <w:top w:val="none" w:sz="0" w:space="0" w:color="auto"/>
                                        <w:left w:val="none" w:sz="0" w:space="0" w:color="auto"/>
                                        <w:bottom w:val="none" w:sz="0" w:space="0" w:color="auto"/>
                                        <w:right w:val="none" w:sz="0" w:space="0" w:color="auto"/>
                                      </w:divBdr>
                                      <w:divsChild>
                                        <w:div w:id="18529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9764">
                                  <w:marLeft w:val="0"/>
                                  <w:marRight w:val="600"/>
                                  <w:marTop w:val="0"/>
                                  <w:marBottom w:val="0"/>
                                  <w:divBdr>
                                    <w:top w:val="none" w:sz="0" w:space="0" w:color="auto"/>
                                    <w:left w:val="none" w:sz="0" w:space="0" w:color="auto"/>
                                    <w:bottom w:val="none" w:sz="0" w:space="0" w:color="auto"/>
                                    <w:right w:val="none" w:sz="0" w:space="0" w:color="auto"/>
                                  </w:divBdr>
                                  <w:divsChild>
                                    <w:div w:id="621153280">
                                      <w:marLeft w:val="0"/>
                                      <w:marRight w:val="0"/>
                                      <w:marTop w:val="0"/>
                                      <w:marBottom w:val="120"/>
                                      <w:divBdr>
                                        <w:top w:val="none" w:sz="0" w:space="0" w:color="auto"/>
                                        <w:left w:val="none" w:sz="0" w:space="0" w:color="auto"/>
                                        <w:bottom w:val="single" w:sz="6" w:space="6" w:color="EEEEEE"/>
                                        <w:right w:val="none" w:sz="0" w:space="0" w:color="auto"/>
                                      </w:divBdr>
                                      <w:divsChild>
                                        <w:div w:id="599992220">
                                          <w:marLeft w:val="0"/>
                                          <w:marRight w:val="0"/>
                                          <w:marTop w:val="0"/>
                                          <w:marBottom w:val="0"/>
                                          <w:divBdr>
                                            <w:top w:val="none" w:sz="0" w:space="0" w:color="auto"/>
                                            <w:left w:val="none" w:sz="0" w:space="0" w:color="auto"/>
                                            <w:bottom w:val="none" w:sz="0" w:space="0" w:color="auto"/>
                                            <w:right w:val="none" w:sz="0" w:space="0" w:color="auto"/>
                                          </w:divBdr>
                                        </w:div>
                                      </w:divsChild>
                                    </w:div>
                                    <w:div w:id="716857907">
                                      <w:marLeft w:val="0"/>
                                      <w:marRight w:val="0"/>
                                      <w:marTop w:val="0"/>
                                      <w:marBottom w:val="120"/>
                                      <w:divBdr>
                                        <w:top w:val="none" w:sz="0" w:space="0" w:color="auto"/>
                                        <w:left w:val="none" w:sz="0" w:space="0" w:color="auto"/>
                                        <w:bottom w:val="single" w:sz="6" w:space="6" w:color="EEEEEE"/>
                                        <w:right w:val="none" w:sz="0" w:space="0" w:color="auto"/>
                                      </w:divBdr>
                                      <w:divsChild>
                                        <w:div w:id="1602452059">
                                          <w:marLeft w:val="0"/>
                                          <w:marRight w:val="0"/>
                                          <w:marTop w:val="0"/>
                                          <w:marBottom w:val="0"/>
                                          <w:divBdr>
                                            <w:top w:val="none" w:sz="0" w:space="0" w:color="auto"/>
                                            <w:left w:val="none" w:sz="0" w:space="0" w:color="auto"/>
                                            <w:bottom w:val="none" w:sz="0" w:space="0" w:color="auto"/>
                                            <w:right w:val="none" w:sz="0" w:space="0" w:color="auto"/>
                                          </w:divBdr>
                                        </w:div>
                                      </w:divsChild>
                                    </w:div>
                                    <w:div w:id="1928423746">
                                      <w:marLeft w:val="0"/>
                                      <w:marRight w:val="0"/>
                                      <w:marTop w:val="0"/>
                                      <w:marBottom w:val="120"/>
                                      <w:divBdr>
                                        <w:top w:val="none" w:sz="0" w:space="0" w:color="auto"/>
                                        <w:left w:val="none" w:sz="0" w:space="0" w:color="auto"/>
                                        <w:bottom w:val="single" w:sz="6" w:space="6" w:color="EEEEEE"/>
                                        <w:right w:val="none" w:sz="0" w:space="0" w:color="auto"/>
                                      </w:divBdr>
                                      <w:divsChild>
                                        <w:div w:id="1899046214">
                                          <w:marLeft w:val="0"/>
                                          <w:marRight w:val="0"/>
                                          <w:marTop w:val="0"/>
                                          <w:marBottom w:val="0"/>
                                          <w:divBdr>
                                            <w:top w:val="none" w:sz="0" w:space="0" w:color="auto"/>
                                            <w:left w:val="none" w:sz="0" w:space="0" w:color="auto"/>
                                            <w:bottom w:val="none" w:sz="0" w:space="0" w:color="auto"/>
                                            <w:right w:val="none" w:sz="0" w:space="0" w:color="auto"/>
                                          </w:divBdr>
                                        </w:div>
                                      </w:divsChild>
                                    </w:div>
                                    <w:div w:id="2070764411">
                                      <w:marLeft w:val="0"/>
                                      <w:marRight w:val="0"/>
                                      <w:marTop w:val="0"/>
                                      <w:marBottom w:val="120"/>
                                      <w:divBdr>
                                        <w:top w:val="none" w:sz="0" w:space="0" w:color="auto"/>
                                        <w:left w:val="none" w:sz="0" w:space="0" w:color="auto"/>
                                        <w:bottom w:val="single" w:sz="6" w:space="6" w:color="EEEEEE"/>
                                        <w:right w:val="none" w:sz="0" w:space="0" w:color="auto"/>
                                      </w:divBdr>
                                      <w:divsChild>
                                        <w:div w:id="718285400">
                                          <w:marLeft w:val="0"/>
                                          <w:marRight w:val="0"/>
                                          <w:marTop w:val="0"/>
                                          <w:marBottom w:val="0"/>
                                          <w:divBdr>
                                            <w:top w:val="none" w:sz="0" w:space="0" w:color="auto"/>
                                            <w:left w:val="none" w:sz="0" w:space="0" w:color="auto"/>
                                            <w:bottom w:val="none" w:sz="0" w:space="0" w:color="auto"/>
                                            <w:right w:val="none" w:sz="0" w:space="0" w:color="auto"/>
                                          </w:divBdr>
                                        </w:div>
                                      </w:divsChild>
                                    </w:div>
                                    <w:div w:id="2129160438">
                                      <w:marLeft w:val="0"/>
                                      <w:marRight w:val="0"/>
                                      <w:marTop w:val="0"/>
                                      <w:marBottom w:val="120"/>
                                      <w:divBdr>
                                        <w:top w:val="none" w:sz="0" w:space="0" w:color="auto"/>
                                        <w:left w:val="none" w:sz="0" w:space="0" w:color="auto"/>
                                        <w:bottom w:val="none" w:sz="0" w:space="0" w:color="auto"/>
                                        <w:right w:val="none" w:sz="0" w:space="0" w:color="auto"/>
                                      </w:divBdr>
                                      <w:divsChild>
                                        <w:div w:id="4496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23482">
                      <w:marLeft w:val="0"/>
                      <w:marRight w:val="0"/>
                      <w:marTop w:val="0"/>
                      <w:marBottom w:val="300"/>
                      <w:divBdr>
                        <w:top w:val="none" w:sz="0" w:space="0" w:color="auto"/>
                        <w:left w:val="none" w:sz="0" w:space="0" w:color="auto"/>
                        <w:bottom w:val="none" w:sz="0" w:space="0" w:color="auto"/>
                        <w:right w:val="none" w:sz="0" w:space="0" w:color="auto"/>
                      </w:divBdr>
                      <w:divsChild>
                        <w:div w:id="475268628">
                          <w:marLeft w:val="0"/>
                          <w:marRight w:val="0"/>
                          <w:marTop w:val="45"/>
                          <w:marBottom w:val="0"/>
                          <w:divBdr>
                            <w:top w:val="none" w:sz="0" w:space="0" w:color="auto"/>
                            <w:left w:val="none" w:sz="0" w:space="0" w:color="auto"/>
                            <w:bottom w:val="none" w:sz="0" w:space="0" w:color="auto"/>
                            <w:right w:val="none" w:sz="0" w:space="0" w:color="auto"/>
                          </w:divBdr>
                          <w:divsChild>
                            <w:div w:id="230971834">
                              <w:marLeft w:val="0"/>
                              <w:marRight w:val="0"/>
                              <w:marTop w:val="0"/>
                              <w:marBottom w:val="0"/>
                              <w:divBdr>
                                <w:top w:val="none" w:sz="0" w:space="0" w:color="auto"/>
                                <w:left w:val="none" w:sz="0" w:space="0" w:color="auto"/>
                                <w:bottom w:val="none" w:sz="0" w:space="0" w:color="auto"/>
                                <w:right w:val="none" w:sz="0" w:space="0" w:color="auto"/>
                              </w:divBdr>
                              <w:divsChild>
                                <w:div w:id="531724440">
                                  <w:marLeft w:val="0"/>
                                  <w:marRight w:val="0"/>
                                  <w:marTop w:val="0"/>
                                  <w:marBottom w:val="150"/>
                                  <w:divBdr>
                                    <w:top w:val="none" w:sz="0" w:space="0" w:color="auto"/>
                                    <w:left w:val="none" w:sz="0" w:space="0" w:color="auto"/>
                                    <w:bottom w:val="none" w:sz="0" w:space="0" w:color="auto"/>
                                    <w:right w:val="none" w:sz="0" w:space="0" w:color="auto"/>
                                  </w:divBdr>
                                  <w:divsChild>
                                    <w:div w:id="634146342">
                                      <w:marLeft w:val="0"/>
                                      <w:marRight w:val="0"/>
                                      <w:marTop w:val="0"/>
                                      <w:marBottom w:val="0"/>
                                      <w:divBdr>
                                        <w:top w:val="none" w:sz="0" w:space="0" w:color="auto"/>
                                        <w:left w:val="none" w:sz="0" w:space="0" w:color="auto"/>
                                        <w:bottom w:val="none" w:sz="0" w:space="0" w:color="auto"/>
                                        <w:right w:val="none" w:sz="0" w:space="0" w:color="auto"/>
                                      </w:divBdr>
                                      <w:divsChild>
                                        <w:div w:id="1795561561">
                                          <w:marLeft w:val="0"/>
                                          <w:marRight w:val="0"/>
                                          <w:marTop w:val="100"/>
                                          <w:marBottom w:val="100"/>
                                          <w:divBdr>
                                            <w:top w:val="single" w:sz="2" w:space="0" w:color="DFDFDF"/>
                                            <w:left w:val="single" w:sz="2" w:space="0" w:color="DFDFDF"/>
                                            <w:bottom w:val="single" w:sz="2" w:space="0" w:color="DFDFDF"/>
                                            <w:right w:val="single" w:sz="2" w:space="0" w:color="DFDFDF"/>
                                          </w:divBdr>
                                          <w:divsChild>
                                            <w:div w:id="1884637592">
                                              <w:marLeft w:val="0"/>
                                              <w:marRight w:val="0"/>
                                              <w:marTop w:val="0"/>
                                              <w:marBottom w:val="0"/>
                                              <w:divBdr>
                                                <w:top w:val="none" w:sz="0" w:space="0" w:color="auto"/>
                                                <w:left w:val="none" w:sz="0" w:space="0" w:color="auto"/>
                                                <w:bottom w:val="none" w:sz="0" w:space="0" w:color="auto"/>
                                                <w:right w:val="none" w:sz="0" w:space="0" w:color="auto"/>
                                              </w:divBdr>
                                              <w:divsChild>
                                                <w:div w:id="1731882822">
                                                  <w:marLeft w:val="0"/>
                                                  <w:marRight w:val="0"/>
                                                  <w:marTop w:val="0"/>
                                                  <w:marBottom w:val="45"/>
                                                  <w:divBdr>
                                                    <w:top w:val="single" w:sz="2" w:space="0" w:color="A9A9A9"/>
                                                    <w:left w:val="single" w:sz="2" w:space="0" w:color="A9A9A9"/>
                                                    <w:bottom w:val="single" w:sz="2" w:space="0" w:color="A9A9A9"/>
                                                    <w:right w:val="single" w:sz="2" w:space="0" w:color="A9A9A9"/>
                                                  </w:divBdr>
                                                  <w:divsChild>
                                                    <w:div w:id="1243249472">
                                                      <w:marLeft w:val="0"/>
                                                      <w:marRight w:val="0"/>
                                                      <w:marTop w:val="0"/>
                                                      <w:marBottom w:val="0"/>
                                                      <w:divBdr>
                                                        <w:top w:val="none" w:sz="0" w:space="0" w:color="auto"/>
                                                        <w:left w:val="none" w:sz="0" w:space="0" w:color="auto"/>
                                                        <w:bottom w:val="none" w:sz="0" w:space="0" w:color="auto"/>
                                                        <w:right w:val="none" w:sz="0" w:space="0" w:color="auto"/>
                                                      </w:divBdr>
                                                      <w:divsChild>
                                                        <w:div w:id="1463839666">
                                                          <w:marLeft w:val="0"/>
                                                          <w:marRight w:val="0"/>
                                                          <w:marTop w:val="0"/>
                                                          <w:marBottom w:val="0"/>
                                                          <w:divBdr>
                                                            <w:top w:val="single" w:sz="2" w:space="0" w:color="E4E4E4"/>
                                                            <w:left w:val="single" w:sz="2" w:space="0" w:color="E4E4E4"/>
                                                            <w:bottom w:val="single" w:sz="2" w:space="0" w:color="E4E4E4"/>
                                                            <w:right w:val="single" w:sz="2" w:space="0" w:color="E4E4E4"/>
                                                          </w:divBdr>
                                                        </w:div>
                                                        <w:div w:id="883101536">
                                                          <w:marLeft w:val="0"/>
                                                          <w:marRight w:val="0"/>
                                                          <w:marTop w:val="0"/>
                                                          <w:marBottom w:val="0"/>
                                                          <w:divBdr>
                                                            <w:top w:val="single" w:sz="2" w:space="0" w:color="E4E4E4"/>
                                                            <w:left w:val="single" w:sz="2" w:space="0" w:color="E4E4E4"/>
                                                            <w:bottom w:val="single" w:sz="2" w:space="0" w:color="E4E4E4"/>
                                                            <w:right w:val="single" w:sz="2" w:space="0" w:color="E4E4E4"/>
                                                          </w:divBdr>
                                                        </w:div>
                                                        <w:div w:id="1176576928">
                                                          <w:marLeft w:val="0"/>
                                                          <w:marRight w:val="0"/>
                                                          <w:marTop w:val="0"/>
                                                          <w:marBottom w:val="0"/>
                                                          <w:divBdr>
                                                            <w:top w:val="single" w:sz="2" w:space="0" w:color="E4E4E4"/>
                                                            <w:left w:val="single" w:sz="2" w:space="0" w:color="E4E4E4"/>
                                                            <w:bottom w:val="single" w:sz="2" w:space="0" w:color="E4E4E4"/>
                                                            <w:right w:val="single" w:sz="2" w:space="0" w:color="E4E4E4"/>
                                                          </w:divBdr>
                                                          <w:divsChild>
                                                            <w:div w:id="1481578960">
                                                              <w:marLeft w:val="0"/>
                                                              <w:marRight w:val="0"/>
                                                              <w:marTop w:val="0"/>
                                                              <w:marBottom w:val="0"/>
                                                              <w:divBdr>
                                                                <w:top w:val="none" w:sz="0" w:space="0" w:color="auto"/>
                                                                <w:left w:val="none" w:sz="0" w:space="0" w:color="auto"/>
                                                                <w:bottom w:val="none" w:sz="0" w:space="0" w:color="auto"/>
                                                                <w:right w:val="none" w:sz="0" w:space="0" w:color="auto"/>
                                                              </w:divBdr>
                                                            </w:div>
                                                          </w:divsChild>
                                                        </w:div>
                                                        <w:div w:id="1501039466">
                                                          <w:marLeft w:val="0"/>
                                                          <w:marRight w:val="0"/>
                                                          <w:marTop w:val="0"/>
                                                          <w:marBottom w:val="0"/>
                                                          <w:divBdr>
                                                            <w:top w:val="single" w:sz="2" w:space="0" w:color="E4E4E4"/>
                                                            <w:left w:val="single" w:sz="2" w:space="0" w:color="E4E4E4"/>
                                                            <w:bottom w:val="single" w:sz="2" w:space="0" w:color="E4E4E4"/>
                                                            <w:right w:val="single" w:sz="2" w:space="0" w:color="E4E4E4"/>
                                                          </w:divBdr>
                                                        </w:div>
                                                        <w:div w:id="280453766">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588276101">
                              <w:marLeft w:val="0"/>
                              <w:marRight w:val="0"/>
                              <w:marTop w:val="0"/>
                              <w:marBottom w:val="330"/>
                              <w:divBdr>
                                <w:top w:val="none" w:sz="0" w:space="0" w:color="auto"/>
                                <w:left w:val="none" w:sz="0" w:space="0" w:color="auto"/>
                                <w:bottom w:val="none" w:sz="0" w:space="0" w:color="auto"/>
                                <w:right w:val="none" w:sz="0" w:space="0" w:color="auto"/>
                              </w:divBdr>
                              <w:divsChild>
                                <w:div w:id="338657173">
                                  <w:marLeft w:val="0"/>
                                  <w:marRight w:val="0"/>
                                  <w:marTop w:val="0"/>
                                  <w:marBottom w:val="0"/>
                                  <w:divBdr>
                                    <w:top w:val="none" w:sz="0" w:space="0" w:color="auto"/>
                                    <w:left w:val="none" w:sz="0" w:space="0" w:color="auto"/>
                                    <w:bottom w:val="none" w:sz="0" w:space="0" w:color="auto"/>
                                    <w:right w:val="none" w:sz="0" w:space="0" w:color="auto"/>
                                  </w:divBdr>
                                  <w:divsChild>
                                    <w:div w:id="157113094">
                                      <w:marLeft w:val="0"/>
                                      <w:marRight w:val="0"/>
                                      <w:marTop w:val="0"/>
                                      <w:marBottom w:val="0"/>
                                      <w:divBdr>
                                        <w:top w:val="single" w:sz="2" w:space="0" w:color="DFDFDF"/>
                                        <w:left w:val="single" w:sz="2" w:space="0" w:color="DFDFDF"/>
                                        <w:bottom w:val="single" w:sz="2" w:space="0" w:color="DFDFDF"/>
                                        <w:right w:val="single" w:sz="2" w:space="0" w:color="DFDFDF"/>
                                      </w:divBdr>
                                      <w:divsChild>
                                        <w:div w:id="1754817177">
                                          <w:marLeft w:val="0"/>
                                          <w:marRight w:val="0"/>
                                          <w:marTop w:val="0"/>
                                          <w:marBottom w:val="270"/>
                                          <w:divBdr>
                                            <w:top w:val="none" w:sz="0" w:space="0" w:color="auto"/>
                                            <w:left w:val="none" w:sz="0" w:space="0" w:color="auto"/>
                                            <w:bottom w:val="single" w:sz="12" w:space="5" w:color="DADADA"/>
                                            <w:right w:val="none" w:sz="0" w:space="0" w:color="auto"/>
                                          </w:divBdr>
                                          <w:divsChild>
                                            <w:div w:id="1296913233">
                                              <w:marLeft w:val="0"/>
                                              <w:marRight w:val="0"/>
                                              <w:marTop w:val="0"/>
                                              <w:marBottom w:val="0"/>
                                              <w:divBdr>
                                                <w:top w:val="none" w:sz="0" w:space="0" w:color="auto"/>
                                                <w:left w:val="none" w:sz="0" w:space="0" w:color="auto"/>
                                                <w:bottom w:val="none" w:sz="0" w:space="0" w:color="auto"/>
                                                <w:right w:val="none" w:sz="0" w:space="0" w:color="auto"/>
                                              </w:divBdr>
                                            </w:div>
                                          </w:divsChild>
                                        </w:div>
                                        <w:div w:id="1714959160">
                                          <w:marLeft w:val="-90"/>
                                          <w:marRight w:val="0"/>
                                          <w:marTop w:val="0"/>
                                          <w:marBottom w:val="0"/>
                                          <w:divBdr>
                                            <w:top w:val="none" w:sz="0" w:space="0" w:color="auto"/>
                                            <w:left w:val="none" w:sz="0" w:space="0" w:color="auto"/>
                                            <w:bottom w:val="none" w:sz="0" w:space="0" w:color="auto"/>
                                            <w:right w:val="none" w:sz="0" w:space="0" w:color="auto"/>
                                          </w:divBdr>
                                          <w:divsChild>
                                            <w:div w:id="1811629644">
                                              <w:marLeft w:val="0"/>
                                              <w:marRight w:val="0"/>
                                              <w:marTop w:val="0"/>
                                              <w:marBottom w:val="45"/>
                                              <w:divBdr>
                                                <w:top w:val="single" w:sz="2" w:space="0" w:color="A9A9A9"/>
                                                <w:left w:val="single" w:sz="2" w:space="0" w:color="A9A9A9"/>
                                                <w:bottom w:val="single" w:sz="2" w:space="0" w:color="A9A9A9"/>
                                                <w:right w:val="single" w:sz="2" w:space="0" w:color="A9A9A9"/>
                                              </w:divBdr>
                                              <w:divsChild>
                                                <w:div w:id="1222325161">
                                                  <w:marLeft w:val="0"/>
                                                  <w:marRight w:val="0"/>
                                                  <w:marTop w:val="0"/>
                                                  <w:marBottom w:val="0"/>
                                                  <w:divBdr>
                                                    <w:top w:val="none" w:sz="0" w:space="0" w:color="auto"/>
                                                    <w:left w:val="none" w:sz="0" w:space="0" w:color="auto"/>
                                                    <w:bottom w:val="none" w:sz="0" w:space="0" w:color="auto"/>
                                                    <w:right w:val="none" w:sz="0" w:space="0" w:color="auto"/>
                                                  </w:divBdr>
                                                  <w:divsChild>
                                                    <w:div w:id="1304846978">
                                                      <w:marLeft w:val="92"/>
                                                      <w:marRight w:val="0"/>
                                                      <w:marTop w:val="0"/>
                                                      <w:marBottom w:val="150"/>
                                                      <w:divBdr>
                                                        <w:top w:val="single" w:sz="2" w:space="0" w:color="E4E4E4"/>
                                                        <w:left w:val="single" w:sz="2" w:space="0" w:color="E4E4E4"/>
                                                        <w:bottom w:val="single" w:sz="2" w:space="0" w:color="E4E4E4"/>
                                                        <w:right w:val="single" w:sz="2" w:space="0" w:color="E4E4E4"/>
                                                      </w:divBdr>
                                                      <w:divsChild>
                                                        <w:div w:id="12057484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039">
                              <w:marLeft w:val="0"/>
                              <w:marRight w:val="0"/>
                              <w:marTop w:val="0"/>
                              <w:marBottom w:val="330"/>
                              <w:divBdr>
                                <w:top w:val="none" w:sz="0" w:space="0" w:color="auto"/>
                                <w:left w:val="none" w:sz="0" w:space="0" w:color="auto"/>
                                <w:bottom w:val="none" w:sz="0" w:space="0" w:color="auto"/>
                                <w:right w:val="none" w:sz="0" w:space="0" w:color="auto"/>
                              </w:divBdr>
                              <w:divsChild>
                                <w:div w:id="2133939185">
                                  <w:marLeft w:val="0"/>
                                  <w:marRight w:val="0"/>
                                  <w:marTop w:val="0"/>
                                  <w:marBottom w:val="0"/>
                                  <w:divBdr>
                                    <w:top w:val="none" w:sz="0" w:space="0" w:color="auto"/>
                                    <w:left w:val="none" w:sz="0" w:space="0" w:color="auto"/>
                                    <w:bottom w:val="none" w:sz="0" w:space="0" w:color="auto"/>
                                    <w:right w:val="none" w:sz="0" w:space="0" w:color="auto"/>
                                  </w:divBdr>
                                  <w:divsChild>
                                    <w:div w:id="409809209">
                                      <w:marLeft w:val="0"/>
                                      <w:marRight w:val="0"/>
                                      <w:marTop w:val="0"/>
                                      <w:marBottom w:val="0"/>
                                      <w:divBdr>
                                        <w:top w:val="single" w:sz="2" w:space="0" w:color="DFDFDF"/>
                                        <w:left w:val="single" w:sz="2" w:space="0" w:color="DFDFDF"/>
                                        <w:bottom w:val="single" w:sz="2" w:space="0" w:color="DFDFDF"/>
                                        <w:right w:val="single" w:sz="2" w:space="0" w:color="DFDFDF"/>
                                      </w:divBdr>
                                      <w:divsChild>
                                        <w:div w:id="1067458106">
                                          <w:marLeft w:val="-90"/>
                                          <w:marRight w:val="0"/>
                                          <w:marTop w:val="0"/>
                                          <w:marBottom w:val="0"/>
                                          <w:divBdr>
                                            <w:top w:val="none" w:sz="0" w:space="0" w:color="auto"/>
                                            <w:left w:val="none" w:sz="0" w:space="0" w:color="auto"/>
                                            <w:bottom w:val="none" w:sz="0" w:space="0" w:color="auto"/>
                                            <w:right w:val="none" w:sz="0" w:space="0" w:color="auto"/>
                                          </w:divBdr>
                                          <w:divsChild>
                                            <w:div w:id="2135055391">
                                              <w:marLeft w:val="0"/>
                                              <w:marRight w:val="0"/>
                                              <w:marTop w:val="0"/>
                                              <w:marBottom w:val="45"/>
                                              <w:divBdr>
                                                <w:top w:val="single" w:sz="2" w:space="0" w:color="A9A9A9"/>
                                                <w:left w:val="single" w:sz="2" w:space="0" w:color="A9A9A9"/>
                                                <w:bottom w:val="single" w:sz="2" w:space="0" w:color="A9A9A9"/>
                                                <w:right w:val="single" w:sz="2" w:space="0" w:color="A9A9A9"/>
                                              </w:divBdr>
                                              <w:divsChild>
                                                <w:div w:id="1473595360">
                                                  <w:marLeft w:val="0"/>
                                                  <w:marRight w:val="0"/>
                                                  <w:marTop w:val="0"/>
                                                  <w:marBottom w:val="0"/>
                                                  <w:divBdr>
                                                    <w:top w:val="none" w:sz="0" w:space="0" w:color="auto"/>
                                                    <w:left w:val="none" w:sz="0" w:space="0" w:color="auto"/>
                                                    <w:bottom w:val="none" w:sz="0" w:space="0" w:color="auto"/>
                                                    <w:right w:val="none" w:sz="0" w:space="0" w:color="auto"/>
                                                  </w:divBdr>
                                                  <w:divsChild>
                                                    <w:div w:id="289752298">
                                                      <w:marLeft w:val="92"/>
                                                      <w:marRight w:val="0"/>
                                                      <w:marTop w:val="0"/>
                                                      <w:marBottom w:val="150"/>
                                                      <w:divBdr>
                                                        <w:top w:val="single" w:sz="2" w:space="0" w:color="E4E4E4"/>
                                                        <w:left w:val="single" w:sz="2" w:space="0" w:color="E4E4E4"/>
                                                        <w:bottom w:val="single" w:sz="2" w:space="0" w:color="E4E4E4"/>
                                                        <w:right w:val="single" w:sz="2" w:space="0" w:color="E4E4E4"/>
                                                      </w:divBdr>
                                                      <w:divsChild>
                                                        <w:div w:id="495849028">
                                                          <w:marLeft w:val="0"/>
                                                          <w:marRight w:val="0"/>
                                                          <w:marTop w:val="0"/>
                                                          <w:marBottom w:val="0"/>
                                                          <w:divBdr>
                                                            <w:top w:val="none" w:sz="0" w:space="0" w:color="auto"/>
                                                            <w:left w:val="none" w:sz="0" w:space="0" w:color="auto"/>
                                                            <w:bottom w:val="none" w:sz="0" w:space="0" w:color="auto"/>
                                                            <w:right w:val="none" w:sz="0" w:space="0" w:color="auto"/>
                                                          </w:divBdr>
                                                        </w:div>
                                                        <w:div w:id="135942506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92436">
                              <w:marLeft w:val="0"/>
                              <w:marRight w:val="0"/>
                              <w:marTop w:val="0"/>
                              <w:marBottom w:val="330"/>
                              <w:divBdr>
                                <w:top w:val="none" w:sz="0" w:space="0" w:color="auto"/>
                                <w:left w:val="none" w:sz="0" w:space="0" w:color="auto"/>
                                <w:bottom w:val="none" w:sz="0" w:space="0" w:color="auto"/>
                                <w:right w:val="none" w:sz="0" w:space="0" w:color="auto"/>
                              </w:divBdr>
                              <w:divsChild>
                                <w:div w:id="2072188777">
                                  <w:marLeft w:val="0"/>
                                  <w:marRight w:val="0"/>
                                  <w:marTop w:val="0"/>
                                  <w:marBottom w:val="0"/>
                                  <w:divBdr>
                                    <w:top w:val="none" w:sz="0" w:space="0" w:color="auto"/>
                                    <w:left w:val="none" w:sz="0" w:space="0" w:color="auto"/>
                                    <w:bottom w:val="none" w:sz="0" w:space="0" w:color="auto"/>
                                    <w:right w:val="none" w:sz="0" w:space="0" w:color="auto"/>
                                  </w:divBdr>
                                  <w:divsChild>
                                    <w:div w:id="2083021534">
                                      <w:marLeft w:val="0"/>
                                      <w:marRight w:val="0"/>
                                      <w:marTop w:val="0"/>
                                      <w:marBottom w:val="0"/>
                                      <w:divBdr>
                                        <w:top w:val="single" w:sz="2" w:space="0" w:color="DFDFDF"/>
                                        <w:left w:val="single" w:sz="2" w:space="0" w:color="DFDFDF"/>
                                        <w:bottom w:val="single" w:sz="2" w:space="0" w:color="DFDFDF"/>
                                        <w:right w:val="single" w:sz="2" w:space="0" w:color="DFDFDF"/>
                                      </w:divBdr>
                                      <w:divsChild>
                                        <w:div w:id="1676953304">
                                          <w:marLeft w:val="-90"/>
                                          <w:marRight w:val="0"/>
                                          <w:marTop w:val="0"/>
                                          <w:marBottom w:val="0"/>
                                          <w:divBdr>
                                            <w:top w:val="none" w:sz="0" w:space="0" w:color="auto"/>
                                            <w:left w:val="none" w:sz="0" w:space="0" w:color="auto"/>
                                            <w:bottom w:val="none" w:sz="0" w:space="0" w:color="auto"/>
                                            <w:right w:val="none" w:sz="0" w:space="0" w:color="auto"/>
                                          </w:divBdr>
                                          <w:divsChild>
                                            <w:div w:id="884753115">
                                              <w:marLeft w:val="0"/>
                                              <w:marRight w:val="0"/>
                                              <w:marTop w:val="0"/>
                                              <w:marBottom w:val="45"/>
                                              <w:divBdr>
                                                <w:top w:val="single" w:sz="2" w:space="0" w:color="A9A9A9"/>
                                                <w:left w:val="single" w:sz="2" w:space="0" w:color="A9A9A9"/>
                                                <w:bottom w:val="single" w:sz="2" w:space="0" w:color="A9A9A9"/>
                                                <w:right w:val="single" w:sz="2" w:space="0" w:color="A9A9A9"/>
                                              </w:divBdr>
                                              <w:divsChild>
                                                <w:div w:id="301890747">
                                                  <w:marLeft w:val="0"/>
                                                  <w:marRight w:val="0"/>
                                                  <w:marTop w:val="0"/>
                                                  <w:marBottom w:val="0"/>
                                                  <w:divBdr>
                                                    <w:top w:val="none" w:sz="0" w:space="0" w:color="auto"/>
                                                    <w:left w:val="none" w:sz="0" w:space="0" w:color="auto"/>
                                                    <w:bottom w:val="none" w:sz="0" w:space="0" w:color="auto"/>
                                                    <w:right w:val="none" w:sz="0" w:space="0" w:color="auto"/>
                                                  </w:divBdr>
                                                  <w:divsChild>
                                                    <w:div w:id="310526240">
                                                      <w:marLeft w:val="92"/>
                                                      <w:marRight w:val="0"/>
                                                      <w:marTop w:val="0"/>
                                                      <w:marBottom w:val="150"/>
                                                      <w:divBdr>
                                                        <w:top w:val="single" w:sz="2" w:space="0" w:color="E4E4E4"/>
                                                        <w:left w:val="single" w:sz="2" w:space="0" w:color="E4E4E4"/>
                                                        <w:bottom w:val="single" w:sz="2" w:space="0" w:color="E4E4E4"/>
                                                        <w:right w:val="single" w:sz="2" w:space="0" w:color="E4E4E4"/>
                                                      </w:divBdr>
                                                      <w:divsChild>
                                                        <w:div w:id="410543234">
                                                          <w:marLeft w:val="0"/>
                                                          <w:marRight w:val="0"/>
                                                          <w:marTop w:val="0"/>
                                                          <w:marBottom w:val="0"/>
                                                          <w:divBdr>
                                                            <w:top w:val="none" w:sz="0" w:space="0" w:color="auto"/>
                                                            <w:left w:val="none" w:sz="0" w:space="0" w:color="auto"/>
                                                            <w:bottom w:val="none" w:sz="0" w:space="0" w:color="auto"/>
                                                            <w:right w:val="none" w:sz="0" w:space="0" w:color="auto"/>
                                                          </w:divBdr>
                                                        </w:div>
                                                        <w:div w:id="207581198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657836">
                          <w:marLeft w:val="0"/>
                          <w:marRight w:val="0"/>
                          <w:marTop w:val="45"/>
                          <w:marBottom w:val="0"/>
                          <w:divBdr>
                            <w:top w:val="none" w:sz="0" w:space="0" w:color="auto"/>
                            <w:left w:val="none" w:sz="0" w:space="0" w:color="auto"/>
                            <w:bottom w:val="none" w:sz="0" w:space="0" w:color="auto"/>
                            <w:right w:val="none" w:sz="0" w:space="0" w:color="auto"/>
                          </w:divBdr>
                          <w:divsChild>
                            <w:div w:id="2124185323">
                              <w:marLeft w:val="0"/>
                              <w:marRight w:val="0"/>
                              <w:marTop w:val="0"/>
                              <w:marBottom w:val="330"/>
                              <w:divBdr>
                                <w:top w:val="none" w:sz="0" w:space="0" w:color="auto"/>
                                <w:left w:val="none" w:sz="0" w:space="0" w:color="auto"/>
                                <w:bottom w:val="none" w:sz="0" w:space="0" w:color="auto"/>
                                <w:right w:val="none" w:sz="0" w:space="0" w:color="auto"/>
                              </w:divBdr>
                              <w:divsChild>
                                <w:div w:id="2026318911">
                                  <w:marLeft w:val="0"/>
                                  <w:marRight w:val="0"/>
                                  <w:marTop w:val="0"/>
                                  <w:marBottom w:val="0"/>
                                  <w:divBdr>
                                    <w:top w:val="none" w:sz="0" w:space="0" w:color="auto"/>
                                    <w:left w:val="none" w:sz="0" w:space="0" w:color="auto"/>
                                    <w:bottom w:val="none" w:sz="0" w:space="0" w:color="auto"/>
                                    <w:right w:val="none" w:sz="0" w:space="0" w:color="auto"/>
                                  </w:divBdr>
                                  <w:divsChild>
                                    <w:div w:id="872964339">
                                      <w:marLeft w:val="0"/>
                                      <w:marRight w:val="0"/>
                                      <w:marTop w:val="0"/>
                                      <w:marBottom w:val="0"/>
                                      <w:divBdr>
                                        <w:top w:val="single" w:sz="2" w:space="0" w:color="DFDFDF"/>
                                        <w:left w:val="single" w:sz="2" w:space="0" w:color="DFDFDF"/>
                                        <w:bottom w:val="single" w:sz="2" w:space="0" w:color="DFDFDF"/>
                                        <w:right w:val="single" w:sz="2" w:space="0" w:color="DFDFDF"/>
                                      </w:divBdr>
                                      <w:divsChild>
                                        <w:div w:id="271594588">
                                          <w:marLeft w:val="-90"/>
                                          <w:marRight w:val="0"/>
                                          <w:marTop w:val="0"/>
                                          <w:marBottom w:val="0"/>
                                          <w:divBdr>
                                            <w:top w:val="none" w:sz="0" w:space="0" w:color="auto"/>
                                            <w:left w:val="none" w:sz="0" w:space="0" w:color="auto"/>
                                            <w:bottom w:val="none" w:sz="0" w:space="0" w:color="auto"/>
                                            <w:right w:val="none" w:sz="0" w:space="0" w:color="auto"/>
                                          </w:divBdr>
                                          <w:divsChild>
                                            <w:div w:id="396828474">
                                              <w:marLeft w:val="0"/>
                                              <w:marRight w:val="0"/>
                                              <w:marTop w:val="0"/>
                                              <w:marBottom w:val="45"/>
                                              <w:divBdr>
                                                <w:top w:val="single" w:sz="2" w:space="0" w:color="A9A9A9"/>
                                                <w:left w:val="single" w:sz="2" w:space="0" w:color="A9A9A9"/>
                                                <w:bottom w:val="single" w:sz="2" w:space="0" w:color="A9A9A9"/>
                                                <w:right w:val="single" w:sz="2" w:space="0" w:color="A9A9A9"/>
                                              </w:divBdr>
                                              <w:divsChild>
                                                <w:div w:id="223637612">
                                                  <w:marLeft w:val="0"/>
                                                  <w:marRight w:val="0"/>
                                                  <w:marTop w:val="0"/>
                                                  <w:marBottom w:val="0"/>
                                                  <w:divBdr>
                                                    <w:top w:val="none" w:sz="0" w:space="0" w:color="auto"/>
                                                    <w:left w:val="none" w:sz="0" w:space="0" w:color="auto"/>
                                                    <w:bottom w:val="none" w:sz="0" w:space="0" w:color="auto"/>
                                                    <w:right w:val="none" w:sz="0" w:space="0" w:color="auto"/>
                                                  </w:divBdr>
                                                  <w:divsChild>
                                                    <w:div w:id="854611190">
                                                      <w:marLeft w:val="92"/>
                                                      <w:marRight w:val="0"/>
                                                      <w:marTop w:val="0"/>
                                                      <w:marBottom w:val="150"/>
                                                      <w:divBdr>
                                                        <w:top w:val="single" w:sz="2" w:space="0" w:color="E4E4E4"/>
                                                        <w:left w:val="single" w:sz="2" w:space="0" w:color="E4E4E4"/>
                                                        <w:bottom w:val="single" w:sz="2" w:space="0" w:color="E4E4E4"/>
                                                        <w:right w:val="single" w:sz="2" w:space="0" w:color="E4E4E4"/>
                                                      </w:divBdr>
                                                      <w:divsChild>
                                                        <w:div w:id="1615936890">
                                                          <w:marLeft w:val="0"/>
                                                          <w:marRight w:val="0"/>
                                                          <w:marTop w:val="0"/>
                                                          <w:marBottom w:val="0"/>
                                                          <w:divBdr>
                                                            <w:top w:val="none" w:sz="0" w:space="0" w:color="auto"/>
                                                            <w:left w:val="none" w:sz="0" w:space="0" w:color="auto"/>
                                                            <w:bottom w:val="none" w:sz="0" w:space="0" w:color="auto"/>
                                                            <w:right w:val="none" w:sz="0" w:space="0" w:color="auto"/>
                                                          </w:divBdr>
                                                        </w:div>
                                                        <w:div w:id="2525451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753451">
                              <w:marLeft w:val="0"/>
                              <w:marRight w:val="0"/>
                              <w:marTop w:val="0"/>
                              <w:marBottom w:val="330"/>
                              <w:divBdr>
                                <w:top w:val="none" w:sz="0" w:space="0" w:color="auto"/>
                                <w:left w:val="none" w:sz="0" w:space="0" w:color="auto"/>
                                <w:bottom w:val="none" w:sz="0" w:space="0" w:color="auto"/>
                                <w:right w:val="none" w:sz="0" w:space="0" w:color="auto"/>
                              </w:divBdr>
                              <w:divsChild>
                                <w:div w:id="959460457">
                                  <w:marLeft w:val="0"/>
                                  <w:marRight w:val="0"/>
                                  <w:marTop w:val="0"/>
                                  <w:marBottom w:val="0"/>
                                  <w:divBdr>
                                    <w:top w:val="none" w:sz="0" w:space="0" w:color="auto"/>
                                    <w:left w:val="none" w:sz="0" w:space="0" w:color="auto"/>
                                    <w:bottom w:val="none" w:sz="0" w:space="0" w:color="auto"/>
                                    <w:right w:val="none" w:sz="0" w:space="0" w:color="auto"/>
                                  </w:divBdr>
                                  <w:divsChild>
                                    <w:div w:id="702290350">
                                      <w:marLeft w:val="0"/>
                                      <w:marRight w:val="0"/>
                                      <w:marTop w:val="0"/>
                                      <w:marBottom w:val="0"/>
                                      <w:divBdr>
                                        <w:top w:val="single" w:sz="2" w:space="0" w:color="DFDFDF"/>
                                        <w:left w:val="single" w:sz="2" w:space="0" w:color="DFDFDF"/>
                                        <w:bottom w:val="single" w:sz="2" w:space="0" w:color="DFDFDF"/>
                                        <w:right w:val="single" w:sz="2" w:space="0" w:color="DFDFDF"/>
                                      </w:divBdr>
                                      <w:divsChild>
                                        <w:div w:id="1613629682">
                                          <w:marLeft w:val="-90"/>
                                          <w:marRight w:val="0"/>
                                          <w:marTop w:val="0"/>
                                          <w:marBottom w:val="0"/>
                                          <w:divBdr>
                                            <w:top w:val="none" w:sz="0" w:space="0" w:color="auto"/>
                                            <w:left w:val="none" w:sz="0" w:space="0" w:color="auto"/>
                                            <w:bottom w:val="none" w:sz="0" w:space="0" w:color="auto"/>
                                            <w:right w:val="none" w:sz="0" w:space="0" w:color="auto"/>
                                          </w:divBdr>
                                          <w:divsChild>
                                            <w:div w:id="1545561658">
                                              <w:marLeft w:val="0"/>
                                              <w:marRight w:val="0"/>
                                              <w:marTop w:val="0"/>
                                              <w:marBottom w:val="45"/>
                                              <w:divBdr>
                                                <w:top w:val="single" w:sz="2" w:space="0" w:color="A9A9A9"/>
                                                <w:left w:val="single" w:sz="2" w:space="0" w:color="A9A9A9"/>
                                                <w:bottom w:val="single" w:sz="2" w:space="0" w:color="A9A9A9"/>
                                                <w:right w:val="single" w:sz="2" w:space="0" w:color="A9A9A9"/>
                                              </w:divBdr>
                                              <w:divsChild>
                                                <w:div w:id="803734137">
                                                  <w:marLeft w:val="0"/>
                                                  <w:marRight w:val="0"/>
                                                  <w:marTop w:val="0"/>
                                                  <w:marBottom w:val="0"/>
                                                  <w:divBdr>
                                                    <w:top w:val="none" w:sz="0" w:space="0" w:color="auto"/>
                                                    <w:left w:val="none" w:sz="0" w:space="0" w:color="auto"/>
                                                    <w:bottom w:val="none" w:sz="0" w:space="0" w:color="auto"/>
                                                    <w:right w:val="none" w:sz="0" w:space="0" w:color="auto"/>
                                                  </w:divBdr>
                                                  <w:divsChild>
                                                    <w:div w:id="1733039103">
                                                      <w:marLeft w:val="92"/>
                                                      <w:marRight w:val="0"/>
                                                      <w:marTop w:val="0"/>
                                                      <w:marBottom w:val="150"/>
                                                      <w:divBdr>
                                                        <w:top w:val="single" w:sz="2" w:space="0" w:color="E4E4E4"/>
                                                        <w:left w:val="single" w:sz="2" w:space="0" w:color="E4E4E4"/>
                                                        <w:bottom w:val="single" w:sz="2" w:space="0" w:color="E4E4E4"/>
                                                        <w:right w:val="single" w:sz="2" w:space="0" w:color="E4E4E4"/>
                                                      </w:divBdr>
                                                      <w:divsChild>
                                                        <w:div w:id="375012992">
                                                          <w:marLeft w:val="0"/>
                                                          <w:marRight w:val="0"/>
                                                          <w:marTop w:val="0"/>
                                                          <w:marBottom w:val="0"/>
                                                          <w:divBdr>
                                                            <w:top w:val="none" w:sz="0" w:space="0" w:color="auto"/>
                                                            <w:left w:val="none" w:sz="0" w:space="0" w:color="auto"/>
                                                            <w:bottom w:val="none" w:sz="0" w:space="0" w:color="auto"/>
                                                            <w:right w:val="none" w:sz="0" w:space="0" w:color="auto"/>
                                                          </w:divBdr>
                                                        </w:div>
                                                        <w:div w:id="162268259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697946">
                              <w:marLeft w:val="0"/>
                              <w:marRight w:val="0"/>
                              <w:marTop w:val="0"/>
                              <w:marBottom w:val="330"/>
                              <w:divBdr>
                                <w:top w:val="none" w:sz="0" w:space="0" w:color="auto"/>
                                <w:left w:val="none" w:sz="0" w:space="0" w:color="auto"/>
                                <w:bottom w:val="none" w:sz="0" w:space="0" w:color="auto"/>
                                <w:right w:val="none" w:sz="0" w:space="0" w:color="auto"/>
                              </w:divBdr>
                              <w:divsChild>
                                <w:div w:id="579409996">
                                  <w:marLeft w:val="0"/>
                                  <w:marRight w:val="0"/>
                                  <w:marTop w:val="0"/>
                                  <w:marBottom w:val="0"/>
                                  <w:divBdr>
                                    <w:top w:val="none" w:sz="0" w:space="0" w:color="auto"/>
                                    <w:left w:val="none" w:sz="0" w:space="0" w:color="auto"/>
                                    <w:bottom w:val="none" w:sz="0" w:space="0" w:color="auto"/>
                                    <w:right w:val="none" w:sz="0" w:space="0" w:color="auto"/>
                                  </w:divBdr>
                                  <w:divsChild>
                                    <w:div w:id="363554998">
                                      <w:marLeft w:val="0"/>
                                      <w:marRight w:val="0"/>
                                      <w:marTop w:val="0"/>
                                      <w:marBottom w:val="0"/>
                                      <w:divBdr>
                                        <w:top w:val="single" w:sz="2" w:space="0" w:color="DFDFDF"/>
                                        <w:left w:val="single" w:sz="2" w:space="0" w:color="DFDFDF"/>
                                        <w:bottom w:val="single" w:sz="2" w:space="0" w:color="DFDFDF"/>
                                        <w:right w:val="single" w:sz="2" w:space="0" w:color="DFDFDF"/>
                                      </w:divBdr>
                                      <w:divsChild>
                                        <w:div w:id="89395739">
                                          <w:marLeft w:val="-90"/>
                                          <w:marRight w:val="0"/>
                                          <w:marTop w:val="0"/>
                                          <w:marBottom w:val="0"/>
                                          <w:divBdr>
                                            <w:top w:val="none" w:sz="0" w:space="0" w:color="auto"/>
                                            <w:left w:val="none" w:sz="0" w:space="0" w:color="auto"/>
                                            <w:bottom w:val="none" w:sz="0" w:space="0" w:color="auto"/>
                                            <w:right w:val="none" w:sz="0" w:space="0" w:color="auto"/>
                                          </w:divBdr>
                                          <w:divsChild>
                                            <w:div w:id="1247156803">
                                              <w:marLeft w:val="0"/>
                                              <w:marRight w:val="0"/>
                                              <w:marTop w:val="0"/>
                                              <w:marBottom w:val="45"/>
                                              <w:divBdr>
                                                <w:top w:val="single" w:sz="2" w:space="0" w:color="A9A9A9"/>
                                                <w:left w:val="single" w:sz="2" w:space="0" w:color="A9A9A9"/>
                                                <w:bottom w:val="single" w:sz="2" w:space="0" w:color="A9A9A9"/>
                                                <w:right w:val="single" w:sz="2" w:space="0" w:color="A9A9A9"/>
                                              </w:divBdr>
                                              <w:divsChild>
                                                <w:div w:id="687566200">
                                                  <w:marLeft w:val="0"/>
                                                  <w:marRight w:val="0"/>
                                                  <w:marTop w:val="0"/>
                                                  <w:marBottom w:val="0"/>
                                                  <w:divBdr>
                                                    <w:top w:val="none" w:sz="0" w:space="0" w:color="auto"/>
                                                    <w:left w:val="none" w:sz="0" w:space="0" w:color="auto"/>
                                                    <w:bottom w:val="none" w:sz="0" w:space="0" w:color="auto"/>
                                                    <w:right w:val="none" w:sz="0" w:space="0" w:color="auto"/>
                                                  </w:divBdr>
                                                  <w:divsChild>
                                                    <w:div w:id="2125731552">
                                                      <w:marLeft w:val="92"/>
                                                      <w:marRight w:val="0"/>
                                                      <w:marTop w:val="0"/>
                                                      <w:marBottom w:val="150"/>
                                                      <w:divBdr>
                                                        <w:top w:val="single" w:sz="2" w:space="0" w:color="E4E4E4"/>
                                                        <w:left w:val="single" w:sz="2" w:space="0" w:color="E4E4E4"/>
                                                        <w:bottom w:val="single" w:sz="2" w:space="0" w:color="E4E4E4"/>
                                                        <w:right w:val="single" w:sz="2" w:space="0" w:color="E4E4E4"/>
                                                      </w:divBdr>
                                                      <w:divsChild>
                                                        <w:div w:id="350377872">
                                                          <w:marLeft w:val="0"/>
                                                          <w:marRight w:val="0"/>
                                                          <w:marTop w:val="0"/>
                                                          <w:marBottom w:val="0"/>
                                                          <w:divBdr>
                                                            <w:top w:val="none" w:sz="0" w:space="0" w:color="auto"/>
                                                            <w:left w:val="none" w:sz="0" w:space="0" w:color="auto"/>
                                                            <w:bottom w:val="none" w:sz="0" w:space="0" w:color="auto"/>
                                                            <w:right w:val="none" w:sz="0" w:space="0" w:color="auto"/>
                                                          </w:divBdr>
                                                        </w:div>
                                                        <w:div w:id="14119307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5769">
                              <w:marLeft w:val="0"/>
                              <w:marRight w:val="0"/>
                              <w:marTop w:val="0"/>
                              <w:marBottom w:val="330"/>
                              <w:divBdr>
                                <w:top w:val="none" w:sz="0" w:space="0" w:color="auto"/>
                                <w:left w:val="none" w:sz="0" w:space="0" w:color="auto"/>
                                <w:bottom w:val="none" w:sz="0" w:space="0" w:color="auto"/>
                                <w:right w:val="none" w:sz="0" w:space="0" w:color="auto"/>
                              </w:divBdr>
                              <w:divsChild>
                                <w:div w:id="768741443">
                                  <w:marLeft w:val="0"/>
                                  <w:marRight w:val="0"/>
                                  <w:marTop w:val="0"/>
                                  <w:marBottom w:val="0"/>
                                  <w:divBdr>
                                    <w:top w:val="none" w:sz="0" w:space="0" w:color="auto"/>
                                    <w:left w:val="none" w:sz="0" w:space="0" w:color="auto"/>
                                    <w:bottom w:val="none" w:sz="0" w:space="0" w:color="auto"/>
                                    <w:right w:val="none" w:sz="0" w:space="0" w:color="auto"/>
                                  </w:divBdr>
                                  <w:divsChild>
                                    <w:div w:id="1005547636">
                                      <w:marLeft w:val="0"/>
                                      <w:marRight w:val="0"/>
                                      <w:marTop w:val="0"/>
                                      <w:marBottom w:val="0"/>
                                      <w:divBdr>
                                        <w:top w:val="single" w:sz="2" w:space="0" w:color="DFDFDF"/>
                                        <w:left w:val="single" w:sz="2" w:space="0" w:color="DFDFDF"/>
                                        <w:bottom w:val="single" w:sz="2" w:space="0" w:color="DFDFDF"/>
                                        <w:right w:val="single" w:sz="2" w:space="0" w:color="DFDFDF"/>
                                      </w:divBdr>
                                      <w:divsChild>
                                        <w:div w:id="865171125">
                                          <w:marLeft w:val="-90"/>
                                          <w:marRight w:val="0"/>
                                          <w:marTop w:val="0"/>
                                          <w:marBottom w:val="0"/>
                                          <w:divBdr>
                                            <w:top w:val="none" w:sz="0" w:space="0" w:color="auto"/>
                                            <w:left w:val="none" w:sz="0" w:space="0" w:color="auto"/>
                                            <w:bottom w:val="none" w:sz="0" w:space="0" w:color="auto"/>
                                            <w:right w:val="none" w:sz="0" w:space="0" w:color="auto"/>
                                          </w:divBdr>
                                          <w:divsChild>
                                            <w:div w:id="832988959">
                                              <w:marLeft w:val="0"/>
                                              <w:marRight w:val="0"/>
                                              <w:marTop w:val="0"/>
                                              <w:marBottom w:val="45"/>
                                              <w:divBdr>
                                                <w:top w:val="single" w:sz="2" w:space="0" w:color="A9A9A9"/>
                                                <w:left w:val="single" w:sz="2" w:space="0" w:color="A9A9A9"/>
                                                <w:bottom w:val="single" w:sz="2" w:space="0" w:color="A9A9A9"/>
                                                <w:right w:val="single" w:sz="2" w:space="0" w:color="A9A9A9"/>
                                              </w:divBdr>
                                              <w:divsChild>
                                                <w:div w:id="1837843072">
                                                  <w:marLeft w:val="0"/>
                                                  <w:marRight w:val="0"/>
                                                  <w:marTop w:val="0"/>
                                                  <w:marBottom w:val="0"/>
                                                  <w:divBdr>
                                                    <w:top w:val="none" w:sz="0" w:space="0" w:color="auto"/>
                                                    <w:left w:val="none" w:sz="0" w:space="0" w:color="auto"/>
                                                    <w:bottom w:val="none" w:sz="0" w:space="0" w:color="auto"/>
                                                    <w:right w:val="none" w:sz="0" w:space="0" w:color="auto"/>
                                                  </w:divBdr>
                                                  <w:divsChild>
                                                    <w:div w:id="611863223">
                                                      <w:marLeft w:val="92"/>
                                                      <w:marRight w:val="0"/>
                                                      <w:marTop w:val="0"/>
                                                      <w:marBottom w:val="150"/>
                                                      <w:divBdr>
                                                        <w:top w:val="single" w:sz="2" w:space="0" w:color="E4E4E4"/>
                                                        <w:left w:val="single" w:sz="2" w:space="0" w:color="E4E4E4"/>
                                                        <w:bottom w:val="single" w:sz="2" w:space="0" w:color="E4E4E4"/>
                                                        <w:right w:val="single" w:sz="2" w:space="0" w:color="E4E4E4"/>
                                                      </w:divBdr>
                                                      <w:divsChild>
                                                        <w:div w:id="704990627">
                                                          <w:marLeft w:val="0"/>
                                                          <w:marRight w:val="0"/>
                                                          <w:marTop w:val="0"/>
                                                          <w:marBottom w:val="0"/>
                                                          <w:divBdr>
                                                            <w:top w:val="none" w:sz="0" w:space="0" w:color="auto"/>
                                                            <w:left w:val="none" w:sz="0" w:space="0" w:color="auto"/>
                                                            <w:bottom w:val="none" w:sz="0" w:space="0" w:color="auto"/>
                                                            <w:right w:val="none" w:sz="0" w:space="0" w:color="auto"/>
                                                          </w:divBdr>
                                                        </w:div>
                                                        <w:div w:id="1269731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786919">
                  <w:marLeft w:val="0"/>
                  <w:marRight w:val="0"/>
                  <w:marTop w:val="0"/>
                  <w:marBottom w:val="0"/>
                  <w:divBdr>
                    <w:top w:val="none" w:sz="0" w:space="0" w:color="auto"/>
                    <w:left w:val="none" w:sz="0" w:space="0" w:color="auto"/>
                    <w:bottom w:val="none" w:sz="0" w:space="0" w:color="auto"/>
                    <w:right w:val="none" w:sz="0" w:space="0" w:color="auto"/>
                  </w:divBdr>
                  <w:divsChild>
                    <w:div w:id="1673485864">
                      <w:marLeft w:val="0"/>
                      <w:marRight w:val="0"/>
                      <w:marTop w:val="0"/>
                      <w:marBottom w:val="0"/>
                      <w:divBdr>
                        <w:top w:val="none" w:sz="0" w:space="0" w:color="auto"/>
                        <w:left w:val="none" w:sz="0" w:space="0" w:color="auto"/>
                        <w:bottom w:val="none" w:sz="0" w:space="0" w:color="auto"/>
                        <w:right w:val="none" w:sz="0" w:space="0" w:color="auto"/>
                      </w:divBdr>
                      <w:divsChild>
                        <w:div w:id="115149587">
                          <w:marLeft w:val="0"/>
                          <w:marRight w:val="0"/>
                          <w:marTop w:val="0"/>
                          <w:marBottom w:val="0"/>
                          <w:divBdr>
                            <w:top w:val="none" w:sz="0" w:space="0" w:color="auto"/>
                            <w:left w:val="none" w:sz="0" w:space="0" w:color="auto"/>
                            <w:bottom w:val="none" w:sz="0" w:space="0" w:color="auto"/>
                            <w:right w:val="none" w:sz="0" w:space="0" w:color="auto"/>
                          </w:divBdr>
                          <w:divsChild>
                            <w:div w:id="11369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8278">
                      <w:marLeft w:val="0"/>
                      <w:marRight w:val="0"/>
                      <w:marTop w:val="0"/>
                      <w:marBottom w:val="75"/>
                      <w:divBdr>
                        <w:top w:val="none" w:sz="0" w:space="0" w:color="auto"/>
                        <w:left w:val="none" w:sz="0" w:space="0" w:color="auto"/>
                        <w:bottom w:val="none" w:sz="0" w:space="0" w:color="auto"/>
                        <w:right w:val="none" w:sz="0" w:space="0" w:color="auto"/>
                      </w:divBdr>
                    </w:div>
                    <w:div w:id="1976183347">
                      <w:marLeft w:val="0"/>
                      <w:marRight w:val="0"/>
                      <w:marTop w:val="0"/>
                      <w:marBottom w:val="0"/>
                      <w:divBdr>
                        <w:top w:val="none" w:sz="0" w:space="0" w:color="auto"/>
                        <w:left w:val="none" w:sz="0" w:space="0" w:color="auto"/>
                        <w:bottom w:val="none" w:sz="0" w:space="0" w:color="auto"/>
                        <w:right w:val="none" w:sz="0" w:space="0" w:color="auto"/>
                      </w:divBdr>
                      <w:divsChild>
                        <w:div w:id="646740837">
                          <w:marLeft w:val="0"/>
                          <w:marRight w:val="0"/>
                          <w:marTop w:val="0"/>
                          <w:marBottom w:val="0"/>
                          <w:divBdr>
                            <w:top w:val="none" w:sz="0" w:space="0" w:color="auto"/>
                            <w:left w:val="none" w:sz="0" w:space="0" w:color="auto"/>
                            <w:bottom w:val="none" w:sz="0" w:space="0" w:color="auto"/>
                            <w:right w:val="none" w:sz="0" w:space="0" w:color="auto"/>
                          </w:divBdr>
                          <w:divsChild>
                            <w:div w:id="1814365509">
                              <w:marLeft w:val="0"/>
                              <w:marRight w:val="0"/>
                              <w:marTop w:val="0"/>
                              <w:marBottom w:val="150"/>
                              <w:divBdr>
                                <w:top w:val="none" w:sz="0" w:space="0" w:color="auto"/>
                                <w:left w:val="none" w:sz="0" w:space="0" w:color="auto"/>
                                <w:bottom w:val="none" w:sz="0" w:space="0" w:color="auto"/>
                                <w:right w:val="none" w:sz="0" w:space="0" w:color="auto"/>
                              </w:divBdr>
                              <w:divsChild>
                                <w:div w:id="1157597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03711">
      <w:bodyDiv w:val="1"/>
      <w:marLeft w:val="0"/>
      <w:marRight w:val="0"/>
      <w:marTop w:val="0"/>
      <w:marBottom w:val="0"/>
      <w:divBdr>
        <w:top w:val="none" w:sz="0" w:space="0" w:color="auto"/>
        <w:left w:val="none" w:sz="0" w:space="0" w:color="auto"/>
        <w:bottom w:val="none" w:sz="0" w:space="0" w:color="auto"/>
        <w:right w:val="none" w:sz="0" w:space="0" w:color="auto"/>
      </w:divBdr>
      <w:divsChild>
        <w:div w:id="772479345">
          <w:marLeft w:val="0"/>
          <w:marRight w:val="0"/>
          <w:marTop w:val="0"/>
          <w:marBottom w:val="0"/>
          <w:divBdr>
            <w:top w:val="none" w:sz="0" w:space="0" w:color="auto"/>
            <w:left w:val="none" w:sz="0" w:space="0" w:color="auto"/>
            <w:bottom w:val="none" w:sz="0" w:space="0" w:color="auto"/>
            <w:right w:val="none" w:sz="0" w:space="0" w:color="auto"/>
          </w:divBdr>
          <w:divsChild>
            <w:div w:id="1435633088">
              <w:marLeft w:val="0"/>
              <w:marRight w:val="0"/>
              <w:marTop w:val="0"/>
              <w:marBottom w:val="0"/>
              <w:divBdr>
                <w:top w:val="none" w:sz="0" w:space="0" w:color="auto"/>
                <w:left w:val="none" w:sz="0" w:space="0" w:color="auto"/>
                <w:bottom w:val="none" w:sz="0" w:space="0" w:color="auto"/>
                <w:right w:val="none" w:sz="0" w:space="0" w:color="auto"/>
              </w:divBdr>
              <w:divsChild>
                <w:div w:id="1141340467">
                  <w:marLeft w:val="0"/>
                  <w:marRight w:val="0"/>
                  <w:marTop w:val="0"/>
                  <w:marBottom w:val="0"/>
                  <w:divBdr>
                    <w:top w:val="none" w:sz="0" w:space="0" w:color="auto"/>
                    <w:left w:val="none" w:sz="0" w:space="0" w:color="auto"/>
                    <w:bottom w:val="none" w:sz="0" w:space="0" w:color="auto"/>
                    <w:right w:val="none" w:sz="0" w:space="0" w:color="auto"/>
                  </w:divBdr>
                  <w:divsChild>
                    <w:div w:id="802040933">
                      <w:marLeft w:val="0"/>
                      <w:marRight w:val="0"/>
                      <w:marTop w:val="0"/>
                      <w:marBottom w:val="0"/>
                      <w:divBdr>
                        <w:top w:val="none" w:sz="0" w:space="0" w:color="auto"/>
                        <w:left w:val="none" w:sz="0" w:space="0" w:color="auto"/>
                        <w:bottom w:val="none" w:sz="0" w:space="0" w:color="auto"/>
                        <w:right w:val="none" w:sz="0" w:space="0" w:color="auto"/>
                      </w:divBdr>
                      <w:divsChild>
                        <w:div w:id="423647750">
                          <w:marLeft w:val="0"/>
                          <w:marRight w:val="0"/>
                          <w:marTop w:val="0"/>
                          <w:marBottom w:val="0"/>
                          <w:divBdr>
                            <w:top w:val="none" w:sz="0" w:space="0" w:color="auto"/>
                            <w:left w:val="none" w:sz="0" w:space="0" w:color="auto"/>
                            <w:bottom w:val="none" w:sz="0" w:space="0" w:color="auto"/>
                            <w:right w:val="none" w:sz="0" w:space="0" w:color="auto"/>
                          </w:divBdr>
                          <w:divsChild>
                            <w:div w:id="1681393815">
                              <w:marLeft w:val="0"/>
                              <w:marRight w:val="0"/>
                              <w:marTop w:val="0"/>
                              <w:marBottom w:val="0"/>
                              <w:divBdr>
                                <w:top w:val="none" w:sz="0" w:space="0" w:color="auto"/>
                                <w:left w:val="none" w:sz="0" w:space="0" w:color="auto"/>
                                <w:bottom w:val="none" w:sz="0" w:space="0" w:color="auto"/>
                                <w:right w:val="none" w:sz="0" w:space="0" w:color="auto"/>
                              </w:divBdr>
                              <w:divsChild>
                                <w:div w:id="559512494">
                                  <w:marLeft w:val="0"/>
                                  <w:marRight w:val="0"/>
                                  <w:marTop w:val="0"/>
                                  <w:marBottom w:val="75"/>
                                  <w:divBdr>
                                    <w:top w:val="none" w:sz="0" w:space="0" w:color="auto"/>
                                    <w:left w:val="none" w:sz="0" w:space="0" w:color="auto"/>
                                    <w:bottom w:val="none" w:sz="0" w:space="0" w:color="auto"/>
                                    <w:right w:val="none" w:sz="0" w:space="0" w:color="auto"/>
                                  </w:divBdr>
                                  <w:divsChild>
                                    <w:div w:id="220555405">
                                      <w:marLeft w:val="0"/>
                                      <w:marRight w:val="0"/>
                                      <w:marTop w:val="0"/>
                                      <w:marBottom w:val="0"/>
                                      <w:divBdr>
                                        <w:top w:val="none" w:sz="0" w:space="0" w:color="auto"/>
                                        <w:left w:val="none" w:sz="0" w:space="0" w:color="auto"/>
                                        <w:bottom w:val="none" w:sz="0" w:space="0" w:color="auto"/>
                                        <w:right w:val="none" w:sz="0" w:space="0" w:color="auto"/>
                                      </w:divBdr>
                                      <w:divsChild>
                                        <w:div w:id="1938709020">
                                          <w:marLeft w:val="0"/>
                                          <w:marRight w:val="0"/>
                                          <w:marTop w:val="0"/>
                                          <w:marBottom w:val="0"/>
                                          <w:divBdr>
                                            <w:top w:val="none" w:sz="0" w:space="0" w:color="auto"/>
                                            <w:left w:val="none" w:sz="0" w:space="0" w:color="auto"/>
                                            <w:bottom w:val="none" w:sz="0" w:space="0" w:color="auto"/>
                                            <w:right w:val="none" w:sz="0" w:space="0" w:color="auto"/>
                                          </w:divBdr>
                                          <w:divsChild>
                                            <w:div w:id="12229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17376">
      <w:bodyDiv w:val="1"/>
      <w:marLeft w:val="0"/>
      <w:marRight w:val="0"/>
      <w:marTop w:val="0"/>
      <w:marBottom w:val="0"/>
      <w:divBdr>
        <w:top w:val="none" w:sz="0" w:space="0" w:color="auto"/>
        <w:left w:val="none" w:sz="0" w:space="0" w:color="auto"/>
        <w:bottom w:val="none" w:sz="0" w:space="0" w:color="auto"/>
        <w:right w:val="none" w:sz="0" w:space="0" w:color="auto"/>
      </w:divBdr>
    </w:div>
    <w:div w:id="586035257">
      <w:bodyDiv w:val="1"/>
      <w:marLeft w:val="0"/>
      <w:marRight w:val="0"/>
      <w:marTop w:val="0"/>
      <w:marBottom w:val="0"/>
      <w:divBdr>
        <w:top w:val="none" w:sz="0" w:space="0" w:color="auto"/>
        <w:left w:val="none" w:sz="0" w:space="0" w:color="auto"/>
        <w:bottom w:val="none" w:sz="0" w:space="0" w:color="auto"/>
        <w:right w:val="none" w:sz="0" w:space="0" w:color="auto"/>
      </w:divBdr>
      <w:divsChild>
        <w:div w:id="955402461">
          <w:marLeft w:val="0"/>
          <w:marRight w:val="0"/>
          <w:marTop w:val="0"/>
          <w:marBottom w:val="150"/>
          <w:divBdr>
            <w:top w:val="none" w:sz="0" w:space="0" w:color="auto"/>
            <w:left w:val="none" w:sz="0" w:space="0" w:color="auto"/>
            <w:bottom w:val="none" w:sz="0" w:space="0" w:color="auto"/>
            <w:right w:val="none" w:sz="0" w:space="0" w:color="auto"/>
          </w:divBdr>
          <w:divsChild>
            <w:div w:id="2098867835">
              <w:marLeft w:val="0"/>
              <w:marRight w:val="0"/>
              <w:marTop w:val="0"/>
              <w:marBottom w:val="0"/>
              <w:divBdr>
                <w:top w:val="none" w:sz="0" w:space="0" w:color="auto"/>
                <w:left w:val="none" w:sz="0" w:space="0" w:color="auto"/>
                <w:bottom w:val="none" w:sz="0" w:space="0" w:color="auto"/>
                <w:right w:val="none" w:sz="0" w:space="0" w:color="auto"/>
              </w:divBdr>
              <w:divsChild>
                <w:div w:id="375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5976">
          <w:marLeft w:val="0"/>
          <w:marRight w:val="0"/>
          <w:marTop w:val="0"/>
          <w:marBottom w:val="0"/>
          <w:divBdr>
            <w:top w:val="none" w:sz="0" w:space="0" w:color="auto"/>
            <w:left w:val="none" w:sz="0" w:space="0" w:color="auto"/>
            <w:bottom w:val="none" w:sz="0" w:space="0" w:color="auto"/>
            <w:right w:val="none" w:sz="0" w:space="0" w:color="auto"/>
          </w:divBdr>
          <w:divsChild>
            <w:div w:id="1023673466">
              <w:marLeft w:val="0"/>
              <w:marRight w:val="0"/>
              <w:marTop w:val="225"/>
              <w:marBottom w:val="225"/>
              <w:divBdr>
                <w:top w:val="none" w:sz="0" w:space="0" w:color="auto"/>
                <w:left w:val="none" w:sz="0" w:space="0" w:color="auto"/>
                <w:bottom w:val="none" w:sz="0" w:space="0" w:color="auto"/>
                <w:right w:val="none" w:sz="0" w:space="0" w:color="auto"/>
              </w:divBdr>
            </w:div>
          </w:divsChild>
        </w:div>
        <w:div w:id="1689286728">
          <w:marLeft w:val="0"/>
          <w:marRight w:val="0"/>
          <w:marTop w:val="0"/>
          <w:marBottom w:val="150"/>
          <w:divBdr>
            <w:top w:val="none" w:sz="0" w:space="0" w:color="auto"/>
            <w:left w:val="none" w:sz="0" w:space="0" w:color="auto"/>
            <w:bottom w:val="none" w:sz="0" w:space="0" w:color="auto"/>
            <w:right w:val="none" w:sz="0" w:space="0" w:color="auto"/>
          </w:divBdr>
        </w:div>
      </w:divsChild>
    </w:div>
    <w:div w:id="586353479">
      <w:bodyDiv w:val="1"/>
      <w:marLeft w:val="0"/>
      <w:marRight w:val="0"/>
      <w:marTop w:val="0"/>
      <w:marBottom w:val="0"/>
      <w:divBdr>
        <w:top w:val="none" w:sz="0" w:space="0" w:color="auto"/>
        <w:left w:val="none" w:sz="0" w:space="0" w:color="auto"/>
        <w:bottom w:val="none" w:sz="0" w:space="0" w:color="auto"/>
        <w:right w:val="none" w:sz="0" w:space="0" w:color="auto"/>
      </w:divBdr>
      <w:divsChild>
        <w:div w:id="1015038177">
          <w:marLeft w:val="0"/>
          <w:marRight w:val="0"/>
          <w:marTop w:val="0"/>
          <w:marBottom w:val="0"/>
          <w:divBdr>
            <w:top w:val="none" w:sz="0" w:space="0" w:color="auto"/>
            <w:left w:val="none" w:sz="0" w:space="0" w:color="auto"/>
            <w:bottom w:val="dotted" w:sz="6" w:space="4" w:color="DDDDDD"/>
            <w:right w:val="none" w:sz="0" w:space="0" w:color="auto"/>
          </w:divBdr>
        </w:div>
      </w:divsChild>
    </w:div>
    <w:div w:id="586500709">
      <w:bodyDiv w:val="1"/>
      <w:marLeft w:val="0"/>
      <w:marRight w:val="0"/>
      <w:marTop w:val="0"/>
      <w:marBottom w:val="0"/>
      <w:divBdr>
        <w:top w:val="none" w:sz="0" w:space="0" w:color="auto"/>
        <w:left w:val="none" w:sz="0" w:space="0" w:color="auto"/>
        <w:bottom w:val="none" w:sz="0" w:space="0" w:color="auto"/>
        <w:right w:val="none" w:sz="0" w:space="0" w:color="auto"/>
      </w:divBdr>
      <w:divsChild>
        <w:div w:id="697464741">
          <w:marLeft w:val="0"/>
          <w:marRight w:val="0"/>
          <w:marTop w:val="0"/>
          <w:marBottom w:val="150"/>
          <w:divBdr>
            <w:top w:val="none" w:sz="0" w:space="0" w:color="auto"/>
            <w:left w:val="none" w:sz="0" w:space="0" w:color="auto"/>
            <w:bottom w:val="none" w:sz="0" w:space="0" w:color="auto"/>
            <w:right w:val="none" w:sz="0" w:space="0" w:color="auto"/>
          </w:divBdr>
        </w:div>
      </w:divsChild>
    </w:div>
    <w:div w:id="586502507">
      <w:bodyDiv w:val="1"/>
      <w:marLeft w:val="0"/>
      <w:marRight w:val="0"/>
      <w:marTop w:val="0"/>
      <w:marBottom w:val="0"/>
      <w:divBdr>
        <w:top w:val="none" w:sz="0" w:space="0" w:color="auto"/>
        <w:left w:val="none" w:sz="0" w:space="0" w:color="auto"/>
        <w:bottom w:val="none" w:sz="0" w:space="0" w:color="auto"/>
        <w:right w:val="none" w:sz="0" w:space="0" w:color="auto"/>
      </w:divBdr>
      <w:divsChild>
        <w:div w:id="1303578725">
          <w:marLeft w:val="0"/>
          <w:marRight w:val="0"/>
          <w:marTop w:val="0"/>
          <w:marBottom w:val="0"/>
          <w:divBdr>
            <w:top w:val="none" w:sz="0" w:space="0" w:color="auto"/>
            <w:left w:val="none" w:sz="0" w:space="0" w:color="auto"/>
            <w:bottom w:val="dotted" w:sz="6" w:space="4" w:color="DDDDDD"/>
            <w:right w:val="none" w:sz="0" w:space="0" w:color="auto"/>
          </w:divBdr>
          <w:divsChild>
            <w:div w:id="21108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4121">
      <w:bodyDiv w:val="1"/>
      <w:marLeft w:val="0"/>
      <w:marRight w:val="0"/>
      <w:marTop w:val="0"/>
      <w:marBottom w:val="0"/>
      <w:divBdr>
        <w:top w:val="none" w:sz="0" w:space="0" w:color="auto"/>
        <w:left w:val="none" w:sz="0" w:space="0" w:color="auto"/>
        <w:bottom w:val="none" w:sz="0" w:space="0" w:color="auto"/>
        <w:right w:val="none" w:sz="0" w:space="0" w:color="auto"/>
      </w:divBdr>
      <w:divsChild>
        <w:div w:id="1531380804">
          <w:marLeft w:val="0"/>
          <w:marRight w:val="0"/>
          <w:marTop w:val="0"/>
          <w:marBottom w:val="0"/>
          <w:divBdr>
            <w:top w:val="none" w:sz="0" w:space="0" w:color="auto"/>
            <w:left w:val="none" w:sz="0" w:space="0" w:color="auto"/>
            <w:bottom w:val="none" w:sz="0" w:space="0" w:color="auto"/>
            <w:right w:val="none" w:sz="0" w:space="0" w:color="auto"/>
          </w:divBdr>
          <w:divsChild>
            <w:div w:id="81731979">
              <w:marLeft w:val="0"/>
              <w:marRight w:val="0"/>
              <w:marTop w:val="0"/>
              <w:marBottom w:val="0"/>
              <w:divBdr>
                <w:top w:val="none" w:sz="0" w:space="0" w:color="auto"/>
                <w:left w:val="none" w:sz="0" w:space="0" w:color="auto"/>
                <w:bottom w:val="none" w:sz="0" w:space="0" w:color="auto"/>
                <w:right w:val="none" w:sz="0" w:space="0" w:color="auto"/>
              </w:divBdr>
            </w:div>
            <w:div w:id="129595626">
              <w:marLeft w:val="0"/>
              <w:marRight w:val="0"/>
              <w:marTop w:val="0"/>
              <w:marBottom w:val="0"/>
              <w:divBdr>
                <w:top w:val="none" w:sz="0" w:space="0" w:color="auto"/>
                <w:left w:val="none" w:sz="0" w:space="0" w:color="auto"/>
                <w:bottom w:val="none" w:sz="0" w:space="0" w:color="auto"/>
                <w:right w:val="none" w:sz="0" w:space="0" w:color="auto"/>
              </w:divBdr>
            </w:div>
            <w:div w:id="223370833">
              <w:marLeft w:val="0"/>
              <w:marRight w:val="0"/>
              <w:marTop w:val="0"/>
              <w:marBottom w:val="0"/>
              <w:divBdr>
                <w:top w:val="none" w:sz="0" w:space="0" w:color="auto"/>
                <w:left w:val="none" w:sz="0" w:space="0" w:color="auto"/>
                <w:bottom w:val="none" w:sz="0" w:space="0" w:color="auto"/>
                <w:right w:val="none" w:sz="0" w:space="0" w:color="auto"/>
              </w:divBdr>
            </w:div>
            <w:div w:id="316885215">
              <w:marLeft w:val="0"/>
              <w:marRight w:val="0"/>
              <w:marTop w:val="0"/>
              <w:marBottom w:val="0"/>
              <w:divBdr>
                <w:top w:val="none" w:sz="0" w:space="0" w:color="auto"/>
                <w:left w:val="none" w:sz="0" w:space="0" w:color="auto"/>
                <w:bottom w:val="none" w:sz="0" w:space="0" w:color="auto"/>
                <w:right w:val="none" w:sz="0" w:space="0" w:color="auto"/>
              </w:divBdr>
            </w:div>
            <w:div w:id="688946328">
              <w:marLeft w:val="0"/>
              <w:marRight w:val="0"/>
              <w:marTop w:val="0"/>
              <w:marBottom w:val="0"/>
              <w:divBdr>
                <w:top w:val="none" w:sz="0" w:space="0" w:color="auto"/>
                <w:left w:val="none" w:sz="0" w:space="0" w:color="auto"/>
                <w:bottom w:val="none" w:sz="0" w:space="0" w:color="auto"/>
                <w:right w:val="none" w:sz="0" w:space="0" w:color="auto"/>
              </w:divBdr>
            </w:div>
            <w:div w:id="926421712">
              <w:marLeft w:val="0"/>
              <w:marRight w:val="0"/>
              <w:marTop w:val="0"/>
              <w:marBottom w:val="0"/>
              <w:divBdr>
                <w:top w:val="none" w:sz="0" w:space="0" w:color="auto"/>
                <w:left w:val="none" w:sz="0" w:space="0" w:color="auto"/>
                <w:bottom w:val="none" w:sz="0" w:space="0" w:color="auto"/>
                <w:right w:val="none" w:sz="0" w:space="0" w:color="auto"/>
              </w:divBdr>
            </w:div>
            <w:div w:id="941453406">
              <w:marLeft w:val="0"/>
              <w:marRight w:val="0"/>
              <w:marTop w:val="0"/>
              <w:marBottom w:val="0"/>
              <w:divBdr>
                <w:top w:val="none" w:sz="0" w:space="0" w:color="auto"/>
                <w:left w:val="none" w:sz="0" w:space="0" w:color="auto"/>
                <w:bottom w:val="none" w:sz="0" w:space="0" w:color="auto"/>
                <w:right w:val="none" w:sz="0" w:space="0" w:color="auto"/>
              </w:divBdr>
            </w:div>
            <w:div w:id="970329978">
              <w:marLeft w:val="0"/>
              <w:marRight w:val="0"/>
              <w:marTop w:val="0"/>
              <w:marBottom w:val="0"/>
              <w:divBdr>
                <w:top w:val="none" w:sz="0" w:space="0" w:color="auto"/>
                <w:left w:val="none" w:sz="0" w:space="0" w:color="auto"/>
                <w:bottom w:val="none" w:sz="0" w:space="0" w:color="auto"/>
                <w:right w:val="none" w:sz="0" w:space="0" w:color="auto"/>
              </w:divBdr>
            </w:div>
            <w:div w:id="1449859463">
              <w:marLeft w:val="0"/>
              <w:marRight w:val="0"/>
              <w:marTop w:val="0"/>
              <w:marBottom w:val="0"/>
              <w:divBdr>
                <w:top w:val="none" w:sz="0" w:space="0" w:color="auto"/>
                <w:left w:val="none" w:sz="0" w:space="0" w:color="auto"/>
                <w:bottom w:val="none" w:sz="0" w:space="0" w:color="auto"/>
                <w:right w:val="none" w:sz="0" w:space="0" w:color="auto"/>
              </w:divBdr>
            </w:div>
            <w:div w:id="1512721247">
              <w:marLeft w:val="0"/>
              <w:marRight w:val="0"/>
              <w:marTop w:val="0"/>
              <w:marBottom w:val="0"/>
              <w:divBdr>
                <w:top w:val="none" w:sz="0" w:space="0" w:color="auto"/>
                <w:left w:val="none" w:sz="0" w:space="0" w:color="auto"/>
                <w:bottom w:val="none" w:sz="0" w:space="0" w:color="auto"/>
                <w:right w:val="none" w:sz="0" w:space="0" w:color="auto"/>
              </w:divBdr>
            </w:div>
            <w:div w:id="1726643322">
              <w:marLeft w:val="0"/>
              <w:marRight w:val="0"/>
              <w:marTop w:val="0"/>
              <w:marBottom w:val="0"/>
              <w:divBdr>
                <w:top w:val="none" w:sz="0" w:space="0" w:color="auto"/>
                <w:left w:val="none" w:sz="0" w:space="0" w:color="auto"/>
                <w:bottom w:val="none" w:sz="0" w:space="0" w:color="auto"/>
                <w:right w:val="none" w:sz="0" w:space="0" w:color="auto"/>
              </w:divBdr>
            </w:div>
            <w:div w:id="1892157830">
              <w:marLeft w:val="0"/>
              <w:marRight w:val="0"/>
              <w:marTop w:val="0"/>
              <w:marBottom w:val="0"/>
              <w:divBdr>
                <w:top w:val="none" w:sz="0" w:space="0" w:color="auto"/>
                <w:left w:val="none" w:sz="0" w:space="0" w:color="auto"/>
                <w:bottom w:val="none" w:sz="0" w:space="0" w:color="auto"/>
                <w:right w:val="none" w:sz="0" w:space="0" w:color="auto"/>
              </w:divBdr>
            </w:div>
            <w:div w:id="2044287292">
              <w:marLeft w:val="0"/>
              <w:marRight w:val="0"/>
              <w:marTop w:val="0"/>
              <w:marBottom w:val="0"/>
              <w:divBdr>
                <w:top w:val="none" w:sz="0" w:space="0" w:color="auto"/>
                <w:left w:val="none" w:sz="0" w:space="0" w:color="auto"/>
                <w:bottom w:val="none" w:sz="0" w:space="0" w:color="auto"/>
                <w:right w:val="none" w:sz="0" w:space="0" w:color="auto"/>
              </w:divBdr>
            </w:div>
            <w:div w:id="20888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669">
      <w:bodyDiv w:val="1"/>
      <w:marLeft w:val="0"/>
      <w:marRight w:val="0"/>
      <w:marTop w:val="0"/>
      <w:marBottom w:val="0"/>
      <w:divBdr>
        <w:top w:val="none" w:sz="0" w:space="0" w:color="auto"/>
        <w:left w:val="none" w:sz="0" w:space="0" w:color="auto"/>
        <w:bottom w:val="none" w:sz="0" w:space="0" w:color="auto"/>
        <w:right w:val="none" w:sz="0" w:space="0" w:color="auto"/>
      </w:divBdr>
      <w:divsChild>
        <w:div w:id="1560243205">
          <w:marLeft w:val="0"/>
          <w:marRight w:val="0"/>
          <w:marTop w:val="0"/>
          <w:marBottom w:val="0"/>
          <w:divBdr>
            <w:top w:val="none" w:sz="0" w:space="0" w:color="auto"/>
            <w:left w:val="none" w:sz="0" w:space="0" w:color="auto"/>
            <w:bottom w:val="none" w:sz="0" w:space="0" w:color="auto"/>
            <w:right w:val="none" w:sz="0" w:space="0" w:color="auto"/>
          </w:divBdr>
        </w:div>
      </w:divsChild>
    </w:div>
    <w:div w:id="587344575">
      <w:bodyDiv w:val="1"/>
      <w:marLeft w:val="0"/>
      <w:marRight w:val="0"/>
      <w:marTop w:val="0"/>
      <w:marBottom w:val="0"/>
      <w:divBdr>
        <w:top w:val="none" w:sz="0" w:space="0" w:color="auto"/>
        <w:left w:val="none" w:sz="0" w:space="0" w:color="auto"/>
        <w:bottom w:val="none" w:sz="0" w:space="0" w:color="auto"/>
        <w:right w:val="none" w:sz="0" w:space="0" w:color="auto"/>
      </w:divBdr>
      <w:divsChild>
        <w:div w:id="592395085">
          <w:marLeft w:val="0"/>
          <w:marRight w:val="0"/>
          <w:marTop w:val="0"/>
          <w:marBottom w:val="0"/>
          <w:divBdr>
            <w:top w:val="none" w:sz="0" w:space="0" w:color="auto"/>
            <w:left w:val="none" w:sz="0" w:space="0" w:color="auto"/>
            <w:bottom w:val="none" w:sz="0" w:space="0" w:color="auto"/>
            <w:right w:val="none" w:sz="0" w:space="0" w:color="auto"/>
          </w:divBdr>
          <w:divsChild>
            <w:div w:id="1388452483">
              <w:marLeft w:val="0"/>
              <w:marRight w:val="0"/>
              <w:marTop w:val="225"/>
              <w:marBottom w:val="225"/>
              <w:divBdr>
                <w:top w:val="none" w:sz="0" w:space="0" w:color="auto"/>
                <w:left w:val="none" w:sz="0" w:space="0" w:color="auto"/>
                <w:bottom w:val="none" w:sz="0" w:space="0" w:color="auto"/>
                <w:right w:val="none" w:sz="0" w:space="0" w:color="auto"/>
              </w:divBdr>
            </w:div>
          </w:divsChild>
        </w:div>
        <w:div w:id="1487282028">
          <w:marLeft w:val="0"/>
          <w:marRight w:val="0"/>
          <w:marTop w:val="0"/>
          <w:marBottom w:val="150"/>
          <w:divBdr>
            <w:top w:val="none" w:sz="0" w:space="0" w:color="auto"/>
            <w:left w:val="none" w:sz="0" w:space="0" w:color="auto"/>
            <w:bottom w:val="none" w:sz="0" w:space="0" w:color="auto"/>
            <w:right w:val="none" w:sz="0" w:space="0" w:color="auto"/>
          </w:divBdr>
          <w:divsChild>
            <w:div w:id="1069956463">
              <w:marLeft w:val="0"/>
              <w:marRight w:val="0"/>
              <w:marTop w:val="0"/>
              <w:marBottom w:val="0"/>
              <w:divBdr>
                <w:top w:val="none" w:sz="0" w:space="0" w:color="auto"/>
                <w:left w:val="none" w:sz="0" w:space="0" w:color="auto"/>
                <w:bottom w:val="none" w:sz="0" w:space="0" w:color="auto"/>
                <w:right w:val="none" w:sz="0" w:space="0" w:color="auto"/>
              </w:divBdr>
              <w:divsChild>
                <w:div w:id="2048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9419">
          <w:marLeft w:val="0"/>
          <w:marRight w:val="0"/>
          <w:marTop w:val="0"/>
          <w:marBottom w:val="150"/>
          <w:divBdr>
            <w:top w:val="none" w:sz="0" w:space="0" w:color="auto"/>
            <w:left w:val="none" w:sz="0" w:space="0" w:color="auto"/>
            <w:bottom w:val="none" w:sz="0" w:space="0" w:color="auto"/>
            <w:right w:val="none" w:sz="0" w:space="0" w:color="auto"/>
          </w:divBdr>
        </w:div>
      </w:divsChild>
    </w:div>
    <w:div w:id="587619567">
      <w:bodyDiv w:val="1"/>
      <w:marLeft w:val="0"/>
      <w:marRight w:val="0"/>
      <w:marTop w:val="0"/>
      <w:marBottom w:val="0"/>
      <w:divBdr>
        <w:top w:val="none" w:sz="0" w:space="0" w:color="auto"/>
        <w:left w:val="none" w:sz="0" w:space="0" w:color="auto"/>
        <w:bottom w:val="none" w:sz="0" w:space="0" w:color="auto"/>
        <w:right w:val="none" w:sz="0" w:space="0" w:color="auto"/>
      </w:divBdr>
      <w:divsChild>
        <w:div w:id="745230236">
          <w:marLeft w:val="0"/>
          <w:marRight w:val="0"/>
          <w:marTop w:val="0"/>
          <w:marBottom w:val="0"/>
          <w:divBdr>
            <w:top w:val="none" w:sz="0" w:space="0" w:color="auto"/>
            <w:left w:val="none" w:sz="0" w:space="0" w:color="auto"/>
            <w:bottom w:val="none" w:sz="0" w:space="0" w:color="auto"/>
            <w:right w:val="none" w:sz="0" w:space="0" w:color="auto"/>
          </w:divBdr>
          <w:divsChild>
            <w:div w:id="773863265">
              <w:marLeft w:val="0"/>
              <w:marRight w:val="0"/>
              <w:marTop w:val="0"/>
              <w:marBottom w:val="300"/>
              <w:divBdr>
                <w:top w:val="none" w:sz="0" w:space="0" w:color="auto"/>
                <w:left w:val="none" w:sz="0" w:space="0" w:color="auto"/>
                <w:bottom w:val="single" w:sz="6" w:space="0" w:color="F1F1F1"/>
                <w:right w:val="none" w:sz="0" w:space="0" w:color="auto"/>
              </w:divBdr>
              <w:divsChild>
                <w:div w:id="2085684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3103681">
          <w:marLeft w:val="0"/>
          <w:marRight w:val="0"/>
          <w:marTop w:val="0"/>
          <w:marBottom w:val="0"/>
          <w:divBdr>
            <w:top w:val="none" w:sz="0" w:space="0" w:color="auto"/>
            <w:left w:val="none" w:sz="0" w:space="0" w:color="auto"/>
            <w:bottom w:val="none" w:sz="0" w:space="0" w:color="auto"/>
            <w:right w:val="none" w:sz="0" w:space="0" w:color="auto"/>
          </w:divBdr>
          <w:divsChild>
            <w:div w:id="1764646230">
              <w:marLeft w:val="0"/>
              <w:marRight w:val="0"/>
              <w:marTop w:val="0"/>
              <w:marBottom w:val="0"/>
              <w:divBdr>
                <w:top w:val="none" w:sz="0" w:space="0" w:color="auto"/>
                <w:left w:val="none" w:sz="0" w:space="0" w:color="auto"/>
                <w:bottom w:val="none" w:sz="0" w:space="0" w:color="auto"/>
                <w:right w:val="none" w:sz="0" w:space="0" w:color="auto"/>
              </w:divBdr>
              <w:divsChild>
                <w:div w:id="1413694174">
                  <w:marLeft w:val="0"/>
                  <w:marRight w:val="0"/>
                  <w:marTop w:val="0"/>
                  <w:marBottom w:val="0"/>
                  <w:divBdr>
                    <w:top w:val="none" w:sz="0" w:space="0" w:color="auto"/>
                    <w:left w:val="none" w:sz="0" w:space="0" w:color="auto"/>
                    <w:bottom w:val="none" w:sz="0" w:space="0" w:color="auto"/>
                    <w:right w:val="none" w:sz="0" w:space="0" w:color="auto"/>
                  </w:divBdr>
                  <w:divsChild>
                    <w:div w:id="185949189">
                      <w:marLeft w:val="0"/>
                      <w:marRight w:val="0"/>
                      <w:marTop w:val="0"/>
                      <w:marBottom w:val="0"/>
                      <w:divBdr>
                        <w:top w:val="none" w:sz="0" w:space="0" w:color="auto"/>
                        <w:left w:val="none" w:sz="0" w:space="0" w:color="auto"/>
                        <w:bottom w:val="none" w:sz="0" w:space="0" w:color="auto"/>
                        <w:right w:val="none" w:sz="0" w:space="0" w:color="auto"/>
                      </w:divBdr>
                    </w:div>
                    <w:div w:id="397099404">
                      <w:marLeft w:val="0"/>
                      <w:marRight w:val="0"/>
                      <w:marTop w:val="0"/>
                      <w:marBottom w:val="75"/>
                      <w:divBdr>
                        <w:top w:val="none" w:sz="0" w:space="0" w:color="auto"/>
                        <w:left w:val="none" w:sz="0" w:space="0" w:color="auto"/>
                        <w:bottom w:val="none" w:sz="0" w:space="0" w:color="auto"/>
                        <w:right w:val="none" w:sz="0" w:space="0" w:color="auto"/>
                      </w:divBdr>
                    </w:div>
                    <w:div w:id="399989159">
                      <w:marLeft w:val="0"/>
                      <w:marRight w:val="0"/>
                      <w:marTop w:val="0"/>
                      <w:marBottom w:val="300"/>
                      <w:divBdr>
                        <w:top w:val="none" w:sz="0" w:space="0" w:color="auto"/>
                        <w:left w:val="none" w:sz="0" w:space="0" w:color="auto"/>
                        <w:bottom w:val="none" w:sz="0" w:space="0" w:color="auto"/>
                        <w:right w:val="none" w:sz="0" w:space="0" w:color="auto"/>
                      </w:divBdr>
                      <w:divsChild>
                        <w:div w:id="627325199">
                          <w:marLeft w:val="0"/>
                          <w:marRight w:val="0"/>
                          <w:marTop w:val="0"/>
                          <w:marBottom w:val="0"/>
                          <w:divBdr>
                            <w:top w:val="none" w:sz="0" w:space="0" w:color="auto"/>
                            <w:left w:val="none" w:sz="0" w:space="0" w:color="auto"/>
                            <w:bottom w:val="none" w:sz="0" w:space="0" w:color="auto"/>
                            <w:right w:val="none" w:sz="0" w:space="0" w:color="auto"/>
                          </w:divBdr>
                        </w:div>
                      </w:divsChild>
                    </w:div>
                    <w:div w:id="661278806">
                      <w:marLeft w:val="0"/>
                      <w:marRight w:val="0"/>
                      <w:marTop w:val="0"/>
                      <w:marBottom w:val="0"/>
                      <w:divBdr>
                        <w:top w:val="none" w:sz="0" w:space="0" w:color="auto"/>
                        <w:left w:val="none" w:sz="0" w:space="0" w:color="auto"/>
                        <w:bottom w:val="none" w:sz="0" w:space="0" w:color="auto"/>
                        <w:right w:val="none" w:sz="0" w:space="0" w:color="auto"/>
                      </w:divBdr>
                      <w:divsChild>
                        <w:div w:id="1505438447">
                          <w:marLeft w:val="0"/>
                          <w:marRight w:val="0"/>
                          <w:marTop w:val="0"/>
                          <w:marBottom w:val="0"/>
                          <w:divBdr>
                            <w:top w:val="none" w:sz="0" w:space="0" w:color="auto"/>
                            <w:left w:val="none" w:sz="0" w:space="0" w:color="auto"/>
                            <w:bottom w:val="none" w:sz="0" w:space="0" w:color="auto"/>
                            <w:right w:val="none" w:sz="0" w:space="0" w:color="auto"/>
                          </w:divBdr>
                          <w:divsChild>
                            <w:div w:id="16410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0183">
                  <w:marLeft w:val="300"/>
                  <w:marRight w:val="0"/>
                  <w:marTop w:val="0"/>
                  <w:marBottom w:val="0"/>
                  <w:divBdr>
                    <w:top w:val="none" w:sz="0" w:space="0" w:color="auto"/>
                    <w:left w:val="none" w:sz="0" w:space="0" w:color="auto"/>
                    <w:bottom w:val="none" w:sz="0" w:space="0" w:color="auto"/>
                    <w:right w:val="none" w:sz="0" w:space="0" w:color="auto"/>
                  </w:divBdr>
                  <w:divsChild>
                    <w:div w:id="1987662366">
                      <w:marLeft w:val="0"/>
                      <w:marRight w:val="0"/>
                      <w:marTop w:val="0"/>
                      <w:marBottom w:val="300"/>
                      <w:divBdr>
                        <w:top w:val="none" w:sz="0" w:space="0" w:color="auto"/>
                        <w:left w:val="none" w:sz="0" w:space="0" w:color="auto"/>
                        <w:bottom w:val="none" w:sz="0" w:space="0" w:color="auto"/>
                        <w:right w:val="none" w:sz="0" w:space="0" w:color="auto"/>
                      </w:divBdr>
                      <w:divsChild>
                        <w:div w:id="382754153">
                          <w:marLeft w:val="0"/>
                          <w:marRight w:val="0"/>
                          <w:marTop w:val="0"/>
                          <w:marBottom w:val="0"/>
                          <w:divBdr>
                            <w:top w:val="none" w:sz="0" w:space="0" w:color="auto"/>
                            <w:left w:val="none" w:sz="0" w:space="0" w:color="auto"/>
                            <w:bottom w:val="none" w:sz="0" w:space="0" w:color="auto"/>
                            <w:right w:val="none" w:sz="0" w:space="0" w:color="auto"/>
                          </w:divBdr>
                          <w:divsChild>
                            <w:div w:id="1815220980">
                              <w:marLeft w:val="0"/>
                              <w:marRight w:val="0"/>
                              <w:marTop w:val="0"/>
                              <w:marBottom w:val="0"/>
                              <w:divBdr>
                                <w:top w:val="none" w:sz="0" w:space="0" w:color="auto"/>
                                <w:left w:val="none" w:sz="0" w:space="0" w:color="auto"/>
                                <w:bottom w:val="none" w:sz="0" w:space="0" w:color="auto"/>
                                <w:right w:val="none" w:sz="0" w:space="0" w:color="auto"/>
                              </w:divBdr>
                              <w:divsChild>
                                <w:div w:id="1047755380">
                                  <w:marLeft w:val="0"/>
                                  <w:marRight w:val="0"/>
                                  <w:marTop w:val="0"/>
                                  <w:marBottom w:val="0"/>
                                  <w:divBdr>
                                    <w:top w:val="single" w:sz="2" w:space="0" w:color="DFDFDF"/>
                                    <w:left w:val="single" w:sz="2" w:space="0" w:color="DFDFDF"/>
                                    <w:bottom w:val="single" w:sz="2" w:space="0" w:color="DFDFDF"/>
                                    <w:right w:val="single" w:sz="2" w:space="0" w:color="DFDFDF"/>
                                  </w:divBdr>
                                  <w:divsChild>
                                    <w:div w:id="1038435864">
                                      <w:marLeft w:val="0"/>
                                      <w:marRight w:val="0"/>
                                      <w:marTop w:val="0"/>
                                      <w:marBottom w:val="270"/>
                                      <w:divBdr>
                                        <w:top w:val="none" w:sz="0" w:space="0" w:color="auto"/>
                                        <w:left w:val="none" w:sz="0" w:space="0" w:color="auto"/>
                                        <w:bottom w:val="single" w:sz="12" w:space="5" w:color="DADADA"/>
                                        <w:right w:val="none" w:sz="0" w:space="0" w:color="auto"/>
                                      </w:divBdr>
                                      <w:divsChild>
                                        <w:div w:id="556748567">
                                          <w:marLeft w:val="0"/>
                                          <w:marRight w:val="0"/>
                                          <w:marTop w:val="0"/>
                                          <w:marBottom w:val="0"/>
                                          <w:divBdr>
                                            <w:top w:val="none" w:sz="0" w:space="0" w:color="auto"/>
                                            <w:left w:val="none" w:sz="0" w:space="0" w:color="auto"/>
                                            <w:bottom w:val="none" w:sz="0" w:space="0" w:color="auto"/>
                                            <w:right w:val="none" w:sz="0" w:space="0" w:color="auto"/>
                                          </w:divBdr>
                                        </w:div>
                                      </w:divsChild>
                                    </w:div>
                                    <w:div w:id="1174228569">
                                      <w:marLeft w:val="-90"/>
                                      <w:marRight w:val="0"/>
                                      <w:marTop w:val="0"/>
                                      <w:marBottom w:val="0"/>
                                      <w:divBdr>
                                        <w:top w:val="none" w:sz="0" w:space="0" w:color="auto"/>
                                        <w:left w:val="none" w:sz="0" w:space="0" w:color="auto"/>
                                        <w:bottom w:val="none" w:sz="0" w:space="0" w:color="auto"/>
                                        <w:right w:val="none" w:sz="0" w:space="0" w:color="auto"/>
                                      </w:divBdr>
                                      <w:divsChild>
                                        <w:div w:id="553931447">
                                          <w:marLeft w:val="0"/>
                                          <w:marRight w:val="0"/>
                                          <w:marTop w:val="0"/>
                                          <w:marBottom w:val="45"/>
                                          <w:divBdr>
                                            <w:top w:val="single" w:sz="2" w:space="0" w:color="A9A9A9"/>
                                            <w:left w:val="single" w:sz="2" w:space="0" w:color="A9A9A9"/>
                                            <w:bottom w:val="single" w:sz="2" w:space="0" w:color="A9A9A9"/>
                                            <w:right w:val="single" w:sz="2" w:space="0" w:color="A9A9A9"/>
                                          </w:divBdr>
                                          <w:divsChild>
                                            <w:div w:id="372117372">
                                              <w:marLeft w:val="0"/>
                                              <w:marRight w:val="0"/>
                                              <w:marTop w:val="0"/>
                                              <w:marBottom w:val="0"/>
                                              <w:divBdr>
                                                <w:top w:val="none" w:sz="0" w:space="0" w:color="auto"/>
                                                <w:left w:val="none" w:sz="0" w:space="0" w:color="auto"/>
                                                <w:bottom w:val="none" w:sz="0" w:space="0" w:color="auto"/>
                                                <w:right w:val="none" w:sz="0" w:space="0" w:color="auto"/>
                                              </w:divBdr>
                                              <w:divsChild>
                                                <w:div w:id="87007125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95388704">
                          <w:marLeft w:val="0"/>
                          <w:marRight w:val="0"/>
                          <w:marTop w:val="0"/>
                          <w:marBottom w:val="0"/>
                          <w:divBdr>
                            <w:top w:val="none" w:sz="0" w:space="0" w:color="auto"/>
                            <w:left w:val="none" w:sz="0" w:space="0" w:color="auto"/>
                            <w:bottom w:val="none" w:sz="0" w:space="0" w:color="auto"/>
                            <w:right w:val="none" w:sz="0" w:space="0" w:color="auto"/>
                          </w:divBdr>
                          <w:divsChild>
                            <w:div w:id="1676689304">
                              <w:marLeft w:val="0"/>
                              <w:marRight w:val="0"/>
                              <w:marTop w:val="0"/>
                              <w:marBottom w:val="0"/>
                              <w:divBdr>
                                <w:top w:val="none" w:sz="0" w:space="0" w:color="auto"/>
                                <w:left w:val="none" w:sz="0" w:space="0" w:color="auto"/>
                                <w:bottom w:val="none" w:sz="0" w:space="0" w:color="auto"/>
                                <w:right w:val="none" w:sz="0" w:space="0" w:color="auto"/>
                              </w:divBdr>
                              <w:divsChild>
                                <w:div w:id="1527210053">
                                  <w:marLeft w:val="0"/>
                                  <w:marRight w:val="0"/>
                                  <w:marTop w:val="0"/>
                                  <w:marBottom w:val="0"/>
                                  <w:divBdr>
                                    <w:top w:val="single" w:sz="2" w:space="0" w:color="DFDFDF"/>
                                    <w:left w:val="single" w:sz="2" w:space="0" w:color="DFDFDF"/>
                                    <w:bottom w:val="single" w:sz="2" w:space="0" w:color="DFDFDF"/>
                                    <w:right w:val="single" w:sz="2" w:space="0" w:color="DFDFDF"/>
                                  </w:divBdr>
                                  <w:divsChild>
                                    <w:div w:id="1437214511">
                                      <w:marLeft w:val="-90"/>
                                      <w:marRight w:val="0"/>
                                      <w:marTop w:val="0"/>
                                      <w:marBottom w:val="0"/>
                                      <w:divBdr>
                                        <w:top w:val="none" w:sz="0" w:space="0" w:color="auto"/>
                                        <w:left w:val="none" w:sz="0" w:space="0" w:color="auto"/>
                                        <w:bottom w:val="none" w:sz="0" w:space="0" w:color="auto"/>
                                        <w:right w:val="none" w:sz="0" w:space="0" w:color="auto"/>
                                      </w:divBdr>
                                      <w:divsChild>
                                        <w:div w:id="142237421">
                                          <w:marLeft w:val="0"/>
                                          <w:marRight w:val="0"/>
                                          <w:marTop w:val="0"/>
                                          <w:marBottom w:val="45"/>
                                          <w:divBdr>
                                            <w:top w:val="single" w:sz="2" w:space="0" w:color="A9A9A9"/>
                                            <w:left w:val="single" w:sz="2" w:space="0" w:color="A9A9A9"/>
                                            <w:bottom w:val="single" w:sz="2" w:space="0" w:color="A9A9A9"/>
                                            <w:right w:val="single" w:sz="2" w:space="0" w:color="A9A9A9"/>
                                          </w:divBdr>
                                          <w:divsChild>
                                            <w:div w:id="1497916146">
                                              <w:marLeft w:val="0"/>
                                              <w:marRight w:val="0"/>
                                              <w:marTop w:val="0"/>
                                              <w:marBottom w:val="0"/>
                                              <w:divBdr>
                                                <w:top w:val="none" w:sz="0" w:space="0" w:color="auto"/>
                                                <w:left w:val="none" w:sz="0" w:space="0" w:color="auto"/>
                                                <w:bottom w:val="none" w:sz="0" w:space="0" w:color="auto"/>
                                                <w:right w:val="none" w:sz="0" w:space="0" w:color="auto"/>
                                              </w:divBdr>
                                              <w:divsChild>
                                                <w:div w:id="891312263">
                                                  <w:marLeft w:val="92"/>
                                                  <w:marRight w:val="0"/>
                                                  <w:marTop w:val="0"/>
                                                  <w:marBottom w:val="150"/>
                                                  <w:divBdr>
                                                    <w:top w:val="single" w:sz="2" w:space="0" w:color="E4E4E4"/>
                                                    <w:left w:val="single" w:sz="2" w:space="0" w:color="E4E4E4"/>
                                                    <w:bottom w:val="single" w:sz="2" w:space="0" w:color="E4E4E4"/>
                                                    <w:right w:val="single" w:sz="2" w:space="0" w:color="E4E4E4"/>
                                                  </w:divBdr>
                                                </w:div>
                                                <w:div w:id="15363107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587663768">
      <w:bodyDiv w:val="1"/>
      <w:marLeft w:val="0"/>
      <w:marRight w:val="0"/>
      <w:marTop w:val="0"/>
      <w:marBottom w:val="0"/>
      <w:divBdr>
        <w:top w:val="none" w:sz="0" w:space="0" w:color="auto"/>
        <w:left w:val="none" w:sz="0" w:space="0" w:color="auto"/>
        <w:bottom w:val="none" w:sz="0" w:space="0" w:color="auto"/>
        <w:right w:val="none" w:sz="0" w:space="0" w:color="auto"/>
      </w:divBdr>
      <w:divsChild>
        <w:div w:id="916671424">
          <w:marLeft w:val="0"/>
          <w:marRight w:val="0"/>
          <w:marTop w:val="150"/>
          <w:marBottom w:val="0"/>
          <w:divBdr>
            <w:top w:val="none" w:sz="0" w:space="0" w:color="auto"/>
            <w:left w:val="none" w:sz="0" w:space="0" w:color="auto"/>
            <w:bottom w:val="none" w:sz="0" w:space="0" w:color="auto"/>
            <w:right w:val="none" w:sz="0" w:space="0" w:color="auto"/>
          </w:divBdr>
          <w:divsChild>
            <w:div w:id="1468862733">
              <w:marLeft w:val="0"/>
              <w:marRight w:val="0"/>
              <w:marTop w:val="0"/>
              <w:marBottom w:val="0"/>
              <w:divBdr>
                <w:top w:val="none" w:sz="0" w:space="0" w:color="auto"/>
                <w:left w:val="none" w:sz="0" w:space="0" w:color="auto"/>
                <w:bottom w:val="none" w:sz="0" w:space="0" w:color="auto"/>
                <w:right w:val="none" w:sz="0" w:space="0" w:color="auto"/>
              </w:divBdr>
            </w:div>
          </w:divsChild>
        </w:div>
        <w:div w:id="697894506">
          <w:marLeft w:val="0"/>
          <w:marRight w:val="0"/>
          <w:marTop w:val="225"/>
          <w:marBottom w:val="225"/>
          <w:divBdr>
            <w:top w:val="none" w:sz="0" w:space="0" w:color="auto"/>
            <w:left w:val="none" w:sz="0" w:space="0" w:color="auto"/>
            <w:bottom w:val="none" w:sz="0" w:space="0" w:color="auto"/>
            <w:right w:val="none" w:sz="0" w:space="0" w:color="auto"/>
          </w:divBdr>
        </w:div>
        <w:div w:id="801390300">
          <w:marLeft w:val="0"/>
          <w:marRight w:val="0"/>
          <w:marTop w:val="0"/>
          <w:marBottom w:val="0"/>
          <w:divBdr>
            <w:top w:val="none" w:sz="0" w:space="0" w:color="auto"/>
            <w:left w:val="none" w:sz="0" w:space="0" w:color="auto"/>
            <w:bottom w:val="none" w:sz="0" w:space="0" w:color="auto"/>
            <w:right w:val="none" w:sz="0" w:space="0" w:color="auto"/>
          </w:divBdr>
        </w:div>
      </w:divsChild>
    </w:div>
    <w:div w:id="587737976">
      <w:bodyDiv w:val="1"/>
      <w:marLeft w:val="0"/>
      <w:marRight w:val="0"/>
      <w:marTop w:val="0"/>
      <w:marBottom w:val="0"/>
      <w:divBdr>
        <w:top w:val="none" w:sz="0" w:space="0" w:color="auto"/>
        <w:left w:val="none" w:sz="0" w:space="0" w:color="auto"/>
        <w:bottom w:val="none" w:sz="0" w:space="0" w:color="auto"/>
        <w:right w:val="none" w:sz="0" w:space="0" w:color="auto"/>
      </w:divBdr>
      <w:divsChild>
        <w:div w:id="1564676335">
          <w:marLeft w:val="0"/>
          <w:marRight w:val="0"/>
          <w:marTop w:val="0"/>
          <w:marBottom w:val="0"/>
          <w:divBdr>
            <w:top w:val="none" w:sz="0" w:space="0" w:color="auto"/>
            <w:left w:val="none" w:sz="0" w:space="0" w:color="auto"/>
            <w:bottom w:val="dotted" w:sz="6" w:space="4" w:color="DDDDDD"/>
            <w:right w:val="none" w:sz="0" w:space="0" w:color="auto"/>
          </w:divBdr>
        </w:div>
      </w:divsChild>
    </w:div>
    <w:div w:id="588854022">
      <w:bodyDiv w:val="1"/>
      <w:marLeft w:val="0"/>
      <w:marRight w:val="0"/>
      <w:marTop w:val="0"/>
      <w:marBottom w:val="0"/>
      <w:divBdr>
        <w:top w:val="none" w:sz="0" w:space="0" w:color="auto"/>
        <w:left w:val="none" w:sz="0" w:space="0" w:color="auto"/>
        <w:bottom w:val="none" w:sz="0" w:space="0" w:color="auto"/>
        <w:right w:val="none" w:sz="0" w:space="0" w:color="auto"/>
      </w:divBdr>
      <w:divsChild>
        <w:div w:id="123426679">
          <w:marLeft w:val="0"/>
          <w:marRight w:val="0"/>
          <w:marTop w:val="0"/>
          <w:marBottom w:val="150"/>
          <w:divBdr>
            <w:top w:val="none" w:sz="0" w:space="0" w:color="auto"/>
            <w:left w:val="none" w:sz="0" w:space="0" w:color="auto"/>
            <w:bottom w:val="none" w:sz="0" w:space="0" w:color="auto"/>
            <w:right w:val="none" w:sz="0" w:space="0" w:color="auto"/>
          </w:divBdr>
        </w:div>
      </w:divsChild>
    </w:div>
    <w:div w:id="589004482">
      <w:bodyDiv w:val="1"/>
      <w:marLeft w:val="0"/>
      <w:marRight w:val="0"/>
      <w:marTop w:val="0"/>
      <w:marBottom w:val="0"/>
      <w:divBdr>
        <w:top w:val="none" w:sz="0" w:space="0" w:color="auto"/>
        <w:left w:val="none" w:sz="0" w:space="0" w:color="auto"/>
        <w:bottom w:val="none" w:sz="0" w:space="0" w:color="auto"/>
        <w:right w:val="none" w:sz="0" w:space="0" w:color="auto"/>
      </w:divBdr>
      <w:divsChild>
        <w:div w:id="124129802">
          <w:marLeft w:val="0"/>
          <w:marRight w:val="0"/>
          <w:marTop w:val="0"/>
          <w:marBottom w:val="0"/>
          <w:divBdr>
            <w:top w:val="none" w:sz="0" w:space="0" w:color="auto"/>
            <w:left w:val="none" w:sz="0" w:space="0" w:color="auto"/>
            <w:bottom w:val="dotted" w:sz="6" w:space="4" w:color="DDDDDD"/>
            <w:right w:val="none" w:sz="0" w:space="0" w:color="auto"/>
          </w:divBdr>
          <w:divsChild>
            <w:div w:id="889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627">
      <w:bodyDiv w:val="1"/>
      <w:marLeft w:val="0"/>
      <w:marRight w:val="0"/>
      <w:marTop w:val="0"/>
      <w:marBottom w:val="0"/>
      <w:divBdr>
        <w:top w:val="none" w:sz="0" w:space="0" w:color="auto"/>
        <w:left w:val="none" w:sz="0" w:space="0" w:color="auto"/>
        <w:bottom w:val="none" w:sz="0" w:space="0" w:color="auto"/>
        <w:right w:val="none" w:sz="0" w:space="0" w:color="auto"/>
      </w:divBdr>
      <w:divsChild>
        <w:div w:id="825366677">
          <w:marLeft w:val="0"/>
          <w:marRight w:val="0"/>
          <w:marTop w:val="0"/>
          <w:marBottom w:val="150"/>
          <w:divBdr>
            <w:top w:val="none" w:sz="0" w:space="0" w:color="auto"/>
            <w:left w:val="none" w:sz="0" w:space="0" w:color="auto"/>
            <w:bottom w:val="none" w:sz="0" w:space="0" w:color="auto"/>
            <w:right w:val="none" w:sz="0" w:space="0" w:color="auto"/>
          </w:divBdr>
        </w:div>
      </w:divsChild>
    </w:div>
    <w:div w:id="589197910">
      <w:bodyDiv w:val="1"/>
      <w:marLeft w:val="0"/>
      <w:marRight w:val="0"/>
      <w:marTop w:val="0"/>
      <w:marBottom w:val="0"/>
      <w:divBdr>
        <w:top w:val="none" w:sz="0" w:space="0" w:color="auto"/>
        <w:left w:val="none" w:sz="0" w:space="0" w:color="auto"/>
        <w:bottom w:val="none" w:sz="0" w:space="0" w:color="auto"/>
        <w:right w:val="none" w:sz="0" w:space="0" w:color="auto"/>
      </w:divBdr>
      <w:divsChild>
        <w:div w:id="1030499318">
          <w:marLeft w:val="0"/>
          <w:marRight w:val="0"/>
          <w:marTop w:val="0"/>
          <w:marBottom w:val="0"/>
          <w:divBdr>
            <w:top w:val="none" w:sz="0" w:space="0" w:color="auto"/>
            <w:left w:val="none" w:sz="0" w:space="0" w:color="auto"/>
            <w:bottom w:val="none" w:sz="0" w:space="0" w:color="auto"/>
            <w:right w:val="none" w:sz="0" w:space="0" w:color="auto"/>
          </w:divBdr>
        </w:div>
      </w:divsChild>
    </w:div>
    <w:div w:id="589511097">
      <w:bodyDiv w:val="1"/>
      <w:marLeft w:val="0"/>
      <w:marRight w:val="0"/>
      <w:marTop w:val="0"/>
      <w:marBottom w:val="0"/>
      <w:divBdr>
        <w:top w:val="none" w:sz="0" w:space="0" w:color="auto"/>
        <w:left w:val="none" w:sz="0" w:space="0" w:color="auto"/>
        <w:bottom w:val="none" w:sz="0" w:space="0" w:color="auto"/>
        <w:right w:val="none" w:sz="0" w:space="0" w:color="auto"/>
      </w:divBdr>
      <w:divsChild>
        <w:div w:id="283274532">
          <w:marLeft w:val="0"/>
          <w:marRight w:val="0"/>
          <w:marTop w:val="0"/>
          <w:marBottom w:val="0"/>
          <w:divBdr>
            <w:top w:val="none" w:sz="0" w:space="0" w:color="auto"/>
            <w:left w:val="none" w:sz="0" w:space="0" w:color="auto"/>
            <w:bottom w:val="none" w:sz="0" w:space="0" w:color="auto"/>
            <w:right w:val="none" w:sz="0" w:space="0" w:color="auto"/>
          </w:divBdr>
          <w:divsChild>
            <w:div w:id="903377108">
              <w:marLeft w:val="0"/>
              <w:marRight w:val="0"/>
              <w:marTop w:val="225"/>
              <w:marBottom w:val="225"/>
              <w:divBdr>
                <w:top w:val="none" w:sz="0" w:space="0" w:color="auto"/>
                <w:left w:val="none" w:sz="0" w:space="0" w:color="auto"/>
                <w:bottom w:val="none" w:sz="0" w:space="0" w:color="auto"/>
                <w:right w:val="none" w:sz="0" w:space="0" w:color="auto"/>
              </w:divBdr>
            </w:div>
          </w:divsChild>
        </w:div>
        <w:div w:id="330792513">
          <w:marLeft w:val="0"/>
          <w:marRight w:val="0"/>
          <w:marTop w:val="0"/>
          <w:marBottom w:val="150"/>
          <w:divBdr>
            <w:top w:val="none" w:sz="0" w:space="0" w:color="auto"/>
            <w:left w:val="none" w:sz="0" w:space="0" w:color="auto"/>
            <w:bottom w:val="none" w:sz="0" w:space="0" w:color="auto"/>
            <w:right w:val="none" w:sz="0" w:space="0" w:color="auto"/>
          </w:divBdr>
          <w:divsChild>
            <w:div w:id="1334719058">
              <w:marLeft w:val="0"/>
              <w:marRight w:val="0"/>
              <w:marTop w:val="0"/>
              <w:marBottom w:val="0"/>
              <w:divBdr>
                <w:top w:val="none" w:sz="0" w:space="0" w:color="auto"/>
                <w:left w:val="none" w:sz="0" w:space="0" w:color="auto"/>
                <w:bottom w:val="none" w:sz="0" w:space="0" w:color="auto"/>
                <w:right w:val="none" w:sz="0" w:space="0" w:color="auto"/>
              </w:divBdr>
              <w:divsChild>
                <w:div w:id="16459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290">
          <w:marLeft w:val="0"/>
          <w:marRight w:val="0"/>
          <w:marTop w:val="0"/>
          <w:marBottom w:val="150"/>
          <w:divBdr>
            <w:top w:val="none" w:sz="0" w:space="0" w:color="auto"/>
            <w:left w:val="none" w:sz="0" w:space="0" w:color="auto"/>
            <w:bottom w:val="none" w:sz="0" w:space="0" w:color="auto"/>
            <w:right w:val="none" w:sz="0" w:space="0" w:color="auto"/>
          </w:divBdr>
        </w:div>
      </w:divsChild>
    </w:div>
    <w:div w:id="589699677">
      <w:bodyDiv w:val="1"/>
      <w:marLeft w:val="0"/>
      <w:marRight w:val="0"/>
      <w:marTop w:val="0"/>
      <w:marBottom w:val="0"/>
      <w:divBdr>
        <w:top w:val="none" w:sz="0" w:space="0" w:color="auto"/>
        <w:left w:val="none" w:sz="0" w:space="0" w:color="auto"/>
        <w:bottom w:val="none" w:sz="0" w:space="0" w:color="auto"/>
        <w:right w:val="none" w:sz="0" w:space="0" w:color="auto"/>
      </w:divBdr>
      <w:divsChild>
        <w:div w:id="1427798973">
          <w:marLeft w:val="0"/>
          <w:marRight w:val="0"/>
          <w:marTop w:val="0"/>
          <w:marBottom w:val="0"/>
          <w:divBdr>
            <w:top w:val="none" w:sz="0" w:space="0" w:color="auto"/>
            <w:left w:val="none" w:sz="0" w:space="0" w:color="auto"/>
            <w:bottom w:val="dotted" w:sz="6" w:space="4" w:color="DDDDDD"/>
            <w:right w:val="none" w:sz="0" w:space="0" w:color="auto"/>
          </w:divBdr>
          <w:divsChild>
            <w:div w:id="6795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0906">
      <w:bodyDiv w:val="1"/>
      <w:marLeft w:val="0"/>
      <w:marRight w:val="0"/>
      <w:marTop w:val="0"/>
      <w:marBottom w:val="0"/>
      <w:divBdr>
        <w:top w:val="none" w:sz="0" w:space="0" w:color="auto"/>
        <w:left w:val="none" w:sz="0" w:space="0" w:color="auto"/>
        <w:bottom w:val="none" w:sz="0" w:space="0" w:color="auto"/>
        <w:right w:val="none" w:sz="0" w:space="0" w:color="auto"/>
      </w:divBdr>
      <w:divsChild>
        <w:div w:id="2132701193">
          <w:marLeft w:val="0"/>
          <w:marRight w:val="0"/>
          <w:marTop w:val="0"/>
          <w:marBottom w:val="0"/>
          <w:divBdr>
            <w:top w:val="none" w:sz="0" w:space="0" w:color="auto"/>
            <w:left w:val="none" w:sz="0" w:space="0" w:color="auto"/>
            <w:bottom w:val="dotted" w:sz="6" w:space="4" w:color="DDDDDD"/>
            <w:right w:val="none" w:sz="0" w:space="0" w:color="auto"/>
          </w:divBdr>
          <w:divsChild>
            <w:div w:id="416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9892">
      <w:bodyDiv w:val="1"/>
      <w:marLeft w:val="0"/>
      <w:marRight w:val="0"/>
      <w:marTop w:val="0"/>
      <w:marBottom w:val="0"/>
      <w:divBdr>
        <w:top w:val="none" w:sz="0" w:space="0" w:color="auto"/>
        <w:left w:val="none" w:sz="0" w:space="0" w:color="auto"/>
        <w:bottom w:val="none" w:sz="0" w:space="0" w:color="auto"/>
        <w:right w:val="none" w:sz="0" w:space="0" w:color="auto"/>
      </w:divBdr>
    </w:div>
    <w:div w:id="590703879">
      <w:bodyDiv w:val="1"/>
      <w:marLeft w:val="0"/>
      <w:marRight w:val="0"/>
      <w:marTop w:val="0"/>
      <w:marBottom w:val="0"/>
      <w:divBdr>
        <w:top w:val="none" w:sz="0" w:space="0" w:color="auto"/>
        <w:left w:val="none" w:sz="0" w:space="0" w:color="auto"/>
        <w:bottom w:val="none" w:sz="0" w:space="0" w:color="auto"/>
        <w:right w:val="none" w:sz="0" w:space="0" w:color="auto"/>
      </w:divBdr>
      <w:divsChild>
        <w:div w:id="2052072792">
          <w:marLeft w:val="0"/>
          <w:marRight w:val="0"/>
          <w:marTop w:val="0"/>
          <w:marBottom w:val="0"/>
          <w:divBdr>
            <w:top w:val="none" w:sz="0" w:space="0" w:color="auto"/>
            <w:left w:val="none" w:sz="0" w:space="0" w:color="auto"/>
            <w:bottom w:val="none" w:sz="0" w:space="0" w:color="auto"/>
            <w:right w:val="none" w:sz="0" w:space="0" w:color="auto"/>
          </w:divBdr>
          <w:divsChild>
            <w:div w:id="1929583838">
              <w:marLeft w:val="0"/>
              <w:marRight w:val="0"/>
              <w:marTop w:val="0"/>
              <w:marBottom w:val="0"/>
              <w:divBdr>
                <w:top w:val="none" w:sz="0" w:space="0" w:color="auto"/>
                <w:left w:val="none" w:sz="0" w:space="0" w:color="auto"/>
                <w:bottom w:val="none" w:sz="0" w:space="0" w:color="auto"/>
                <w:right w:val="none" w:sz="0" w:space="0" w:color="auto"/>
              </w:divBdr>
              <w:divsChild>
                <w:div w:id="514998143">
                  <w:marLeft w:val="0"/>
                  <w:marRight w:val="0"/>
                  <w:marTop w:val="0"/>
                  <w:marBottom w:val="0"/>
                  <w:divBdr>
                    <w:top w:val="none" w:sz="0" w:space="0" w:color="auto"/>
                    <w:left w:val="none" w:sz="0" w:space="0" w:color="auto"/>
                    <w:bottom w:val="none" w:sz="0" w:space="0" w:color="auto"/>
                    <w:right w:val="none" w:sz="0" w:space="0" w:color="auto"/>
                  </w:divBdr>
                  <w:divsChild>
                    <w:div w:id="1542669841">
                      <w:marLeft w:val="0"/>
                      <w:marRight w:val="0"/>
                      <w:marTop w:val="0"/>
                      <w:marBottom w:val="0"/>
                      <w:divBdr>
                        <w:top w:val="none" w:sz="0" w:space="0" w:color="auto"/>
                        <w:left w:val="none" w:sz="0" w:space="0" w:color="auto"/>
                        <w:bottom w:val="none" w:sz="0" w:space="0" w:color="auto"/>
                        <w:right w:val="none" w:sz="0" w:space="0" w:color="auto"/>
                      </w:divBdr>
                      <w:divsChild>
                        <w:div w:id="31082990">
                          <w:marLeft w:val="0"/>
                          <w:marRight w:val="0"/>
                          <w:marTop w:val="0"/>
                          <w:marBottom w:val="0"/>
                          <w:divBdr>
                            <w:top w:val="none" w:sz="0" w:space="0" w:color="auto"/>
                            <w:left w:val="none" w:sz="0" w:space="0" w:color="auto"/>
                            <w:bottom w:val="none" w:sz="0" w:space="0" w:color="auto"/>
                            <w:right w:val="none" w:sz="0" w:space="0" w:color="auto"/>
                          </w:divBdr>
                          <w:divsChild>
                            <w:div w:id="1295259039">
                              <w:marLeft w:val="0"/>
                              <w:marRight w:val="0"/>
                              <w:marTop w:val="0"/>
                              <w:marBottom w:val="0"/>
                              <w:divBdr>
                                <w:top w:val="none" w:sz="0" w:space="0" w:color="auto"/>
                                <w:left w:val="none" w:sz="0" w:space="0" w:color="auto"/>
                                <w:bottom w:val="none" w:sz="0" w:space="0" w:color="auto"/>
                                <w:right w:val="none" w:sz="0" w:space="0" w:color="auto"/>
                              </w:divBdr>
                              <w:divsChild>
                                <w:div w:id="956444424">
                                  <w:marLeft w:val="0"/>
                                  <w:marRight w:val="0"/>
                                  <w:marTop w:val="0"/>
                                  <w:marBottom w:val="0"/>
                                  <w:divBdr>
                                    <w:top w:val="none" w:sz="0" w:space="0" w:color="auto"/>
                                    <w:left w:val="none" w:sz="0" w:space="0" w:color="auto"/>
                                    <w:bottom w:val="none" w:sz="0" w:space="0" w:color="auto"/>
                                    <w:right w:val="none" w:sz="0" w:space="0" w:color="auto"/>
                                  </w:divBdr>
                                  <w:divsChild>
                                    <w:div w:id="75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402858">
      <w:bodyDiv w:val="1"/>
      <w:marLeft w:val="0"/>
      <w:marRight w:val="0"/>
      <w:marTop w:val="0"/>
      <w:marBottom w:val="0"/>
      <w:divBdr>
        <w:top w:val="none" w:sz="0" w:space="0" w:color="auto"/>
        <w:left w:val="none" w:sz="0" w:space="0" w:color="auto"/>
        <w:bottom w:val="none" w:sz="0" w:space="0" w:color="auto"/>
        <w:right w:val="none" w:sz="0" w:space="0" w:color="auto"/>
      </w:divBdr>
      <w:divsChild>
        <w:div w:id="68961779">
          <w:marLeft w:val="0"/>
          <w:marRight w:val="0"/>
          <w:marTop w:val="0"/>
          <w:marBottom w:val="0"/>
          <w:divBdr>
            <w:top w:val="none" w:sz="0" w:space="0" w:color="auto"/>
            <w:left w:val="none" w:sz="0" w:space="0" w:color="auto"/>
            <w:bottom w:val="none" w:sz="0" w:space="0" w:color="auto"/>
            <w:right w:val="none" w:sz="0" w:space="0" w:color="auto"/>
          </w:divBdr>
        </w:div>
      </w:divsChild>
    </w:div>
    <w:div w:id="591552061">
      <w:bodyDiv w:val="1"/>
      <w:marLeft w:val="0"/>
      <w:marRight w:val="0"/>
      <w:marTop w:val="0"/>
      <w:marBottom w:val="0"/>
      <w:divBdr>
        <w:top w:val="none" w:sz="0" w:space="0" w:color="auto"/>
        <w:left w:val="none" w:sz="0" w:space="0" w:color="auto"/>
        <w:bottom w:val="none" w:sz="0" w:space="0" w:color="auto"/>
        <w:right w:val="none" w:sz="0" w:space="0" w:color="auto"/>
      </w:divBdr>
    </w:div>
    <w:div w:id="592325743">
      <w:bodyDiv w:val="1"/>
      <w:marLeft w:val="0"/>
      <w:marRight w:val="0"/>
      <w:marTop w:val="0"/>
      <w:marBottom w:val="0"/>
      <w:divBdr>
        <w:top w:val="none" w:sz="0" w:space="0" w:color="auto"/>
        <w:left w:val="none" w:sz="0" w:space="0" w:color="auto"/>
        <w:bottom w:val="none" w:sz="0" w:space="0" w:color="auto"/>
        <w:right w:val="none" w:sz="0" w:space="0" w:color="auto"/>
      </w:divBdr>
      <w:divsChild>
        <w:div w:id="1688405714">
          <w:marLeft w:val="0"/>
          <w:marRight w:val="0"/>
          <w:marTop w:val="0"/>
          <w:marBottom w:val="0"/>
          <w:divBdr>
            <w:top w:val="none" w:sz="0" w:space="0" w:color="auto"/>
            <w:left w:val="none" w:sz="0" w:space="0" w:color="auto"/>
            <w:bottom w:val="none" w:sz="0" w:space="0" w:color="auto"/>
            <w:right w:val="none" w:sz="0" w:space="0" w:color="auto"/>
          </w:divBdr>
          <w:divsChild>
            <w:div w:id="1318456854">
              <w:marLeft w:val="0"/>
              <w:marRight w:val="0"/>
              <w:marTop w:val="0"/>
              <w:marBottom w:val="0"/>
              <w:divBdr>
                <w:top w:val="none" w:sz="0" w:space="0" w:color="auto"/>
                <w:left w:val="none" w:sz="0" w:space="0" w:color="auto"/>
                <w:bottom w:val="none" w:sz="0" w:space="0" w:color="auto"/>
                <w:right w:val="none" w:sz="0" w:space="0" w:color="auto"/>
              </w:divBdr>
              <w:divsChild>
                <w:div w:id="1279989360">
                  <w:marLeft w:val="0"/>
                  <w:marRight w:val="0"/>
                  <w:marTop w:val="0"/>
                  <w:marBottom w:val="0"/>
                  <w:divBdr>
                    <w:top w:val="none" w:sz="0" w:space="0" w:color="auto"/>
                    <w:left w:val="none" w:sz="0" w:space="0" w:color="auto"/>
                    <w:bottom w:val="none" w:sz="0" w:space="0" w:color="auto"/>
                    <w:right w:val="none" w:sz="0" w:space="0" w:color="auto"/>
                  </w:divBdr>
                  <w:divsChild>
                    <w:div w:id="118031873">
                      <w:marLeft w:val="0"/>
                      <w:marRight w:val="0"/>
                      <w:marTop w:val="0"/>
                      <w:marBottom w:val="0"/>
                      <w:divBdr>
                        <w:top w:val="none" w:sz="0" w:space="0" w:color="auto"/>
                        <w:left w:val="none" w:sz="0" w:space="0" w:color="auto"/>
                        <w:bottom w:val="none" w:sz="0" w:space="0" w:color="auto"/>
                        <w:right w:val="none" w:sz="0" w:space="0" w:color="auto"/>
                      </w:divBdr>
                      <w:divsChild>
                        <w:div w:id="593444445">
                          <w:marLeft w:val="0"/>
                          <w:marRight w:val="0"/>
                          <w:marTop w:val="0"/>
                          <w:marBottom w:val="0"/>
                          <w:divBdr>
                            <w:top w:val="none" w:sz="0" w:space="0" w:color="auto"/>
                            <w:left w:val="none" w:sz="0" w:space="0" w:color="auto"/>
                            <w:bottom w:val="none" w:sz="0" w:space="0" w:color="auto"/>
                            <w:right w:val="none" w:sz="0" w:space="0" w:color="auto"/>
                          </w:divBdr>
                          <w:divsChild>
                            <w:div w:id="1800148007">
                              <w:marLeft w:val="0"/>
                              <w:marRight w:val="0"/>
                              <w:marTop w:val="0"/>
                              <w:marBottom w:val="0"/>
                              <w:divBdr>
                                <w:top w:val="none" w:sz="0" w:space="0" w:color="auto"/>
                                <w:left w:val="none" w:sz="0" w:space="0" w:color="auto"/>
                                <w:bottom w:val="none" w:sz="0" w:space="0" w:color="auto"/>
                                <w:right w:val="none" w:sz="0" w:space="0" w:color="auto"/>
                              </w:divBdr>
                              <w:divsChild>
                                <w:div w:id="1339969304">
                                  <w:marLeft w:val="0"/>
                                  <w:marRight w:val="0"/>
                                  <w:marTop w:val="0"/>
                                  <w:marBottom w:val="0"/>
                                  <w:divBdr>
                                    <w:top w:val="none" w:sz="0" w:space="0" w:color="auto"/>
                                    <w:left w:val="none" w:sz="0" w:space="0" w:color="auto"/>
                                    <w:bottom w:val="none" w:sz="0" w:space="0" w:color="auto"/>
                                    <w:right w:val="none" w:sz="0" w:space="0" w:color="auto"/>
                                  </w:divBdr>
                                  <w:divsChild>
                                    <w:div w:id="2119785864">
                                      <w:marLeft w:val="0"/>
                                      <w:marRight w:val="0"/>
                                      <w:marTop w:val="0"/>
                                      <w:marBottom w:val="0"/>
                                      <w:divBdr>
                                        <w:top w:val="none" w:sz="0" w:space="0" w:color="auto"/>
                                        <w:left w:val="none" w:sz="0" w:space="0" w:color="auto"/>
                                        <w:bottom w:val="none" w:sz="0" w:space="0" w:color="auto"/>
                                        <w:right w:val="none" w:sz="0" w:space="0" w:color="auto"/>
                                      </w:divBdr>
                                      <w:divsChild>
                                        <w:div w:id="5108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590861">
      <w:bodyDiv w:val="1"/>
      <w:marLeft w:val="0"/>
      <w:marRight w:val="0"/>
      <w:marTop w:val="0"/>
      <w:marBottom w:val="0"/>
      <w:divBdr>
        <w:top w:val="none" w:sz="0" w:space="0" w:color="auto"/>
        <w:left w:val="none" w:sz="0" w:space="0" w:color="auto"/>
        <w:bottom w:val="none" w:sz="0" w:space="0" w:color="auto"/>
        <w:right w:val="none" w:sz="0" w:space="0" w:color="auto"/>
      </w:divBdr>
      <w:divsChild>
        <w:div w:id="66731408">
          <w:marLeft w:val="0"/>
          <w:marRight w:val="0"/>
          <w:marTop w:val="0"/>
          <w:marBottom w:val="150"/>
          <w:divBdr>
            <w:top w:val="none" w:sz="0" w:space="0" w:color="auto"/>
            <w:left w:val="none" w:sz="0" w:space="0" w:color="auto"/>
            <w:bottom w:val="none" w:sz="0" w:space="0" w:color="auto"/>
            <w:right w:val="none" w:sz="0" w:space="0" w:color="auto"/>
          </w:divBdr>
          <w:divsChild>
            <w:div w:id="884372014">
              <w:marLeft w:val="0"/>
              <w:marRight w:val="0"/>
              <w:marTop w:val="0"/>
              <w:marBottom w:val="0"/>
              <w:divBdr>
                <w:top w:val="none" w:sz="0" w:space="0" w:color="auto"/>
                <w:left w:val="none" w:sz="0" w:space="0" w:color="auto"/>
                <w:bottom w:val="none" w:sz="0" w:space="0" w:color="auto"/>
                <w:right w:val="none" w:sz="0" w:space="0" w:color="auto"/>
              </w:divBdr>
            </w:div>
          </w:divsChild>
        </w:div>
        <w:div w:id="832066003">
          <w:marLeft w:val="0"/>
          <w:marRight w:val="0"/>
          <w:marTop w:val="0"/>
          <w:marBottom w:val="0"/>
          <w:divBdr>
            <w:top w:val="none" w:sz="0" w:space="0" w:color="auto"/>
            <w:left w:val="none" w:sz="0" w:space="0" w:color="auto"/>
            <w:bottom w:val="none" w:sz="0" w:space="0" w:color="auto"/>
            <w:right w:val="none" w:sz="0" w:space="0" w:color="auto"/>
          </w:divBdr>
          <w:divsChild>
            <w:div w:id="1244995924">
              <w:marLeft w:val="0"/>
              <w:marRight w:val="0"/>
              <w:marTop w:val="0"/>
              <w:marBottom w:val="0"/>
              <w:divBdr>
                <w:top w:val="none" w:sz="0" w:space="0" w:color="auto"/>
                <w:left w:val="none" w:sz="0" w:space="0" w:color="auto"/>
                <w:bottom w:val="none" w:sz="0" w:space="0" w:color="auto"/>
                <w:right w:val="none" w:sz="0" w:space="0" w:color="auto"/>
              </w:divBdr>
            </w:div>
          </w:divsChild>
        </w:div>
        <w:div w:id="1419667121">
          <w:marLeft w:val="0"/>
          <w:marRight w:val="0"/>
          <w:marTop w:val="0"/>
          <w:marBottom w:val="150"/>
          <w:divBdr>
            <w:top w:val="none" w:sz="0" w:space="0" w:color="auto"/>
            <w:left w:val="none" w:sz="0" w:space="0" w:color="auto"/>
            <w:bottom w:val="none" w:sz="0" w:space="0" w:color="auto"/>
            <w:right w:val="none" w:sz="0" w:space="0" w:color="auto"/>
          </w:divBdr>
        </w:div>
      </w:divsChild>
    </w:div>
    <w:div w:id="592593652">
      <w:bodyDiv w:val="1"/>
      <w:marLeft w:val="0"/>
      <w:marRight w:val="0"/>
      <w:marTop w:val="0"/>
      <w:marBottom w:val="0"/>
      <w:divBdr>
        <w:top w:val="none" w:sz="0" w:space="0" w:color="auto"/>
        <w:left w:val="none" w:sz="0" w:space="0" w:color="auto"/>
        <w:bottom w:val="none" w:sz="0" w:space="0" w:color="auto"/>
        <w:right w:val="none" w:sz="0" w:space="0" w:color="auto"/>
      </w:divBdr>
    </w:div>
    <w:div w:id="592855995">
      <w:bodyDiv w:val="1"/>
      <w:marLeft w:val="0"/>
      <w:marRight w:val="0"/>
      <w:marTop w:val="0"/>
      <w:marBottom w:val="0"/>
      <w:divBdr>
        <w:top w:val="none" w:sz="0" w:space="0" w:color="auto"/>
        <w:left w:val="none" w:sz="0" w:space="0" w:color="auto"/>
        <w:bottom w:val="none" w:sz="0" w:space="0" w:color="auto"/>
        <w:right w:val="none" w:sz="0" w:space="0" w:color="auto"/>
      </w:divBdr>
      <w:divsChild>
        <w:div w:id="365103659">
          <w:marLeft w:val="0"/>
          <w:marRight w:val="0"/>
          <w:marTop w:val="0"/>
          <w:marBottom w:val="0"/>
          <w:divBdr>
            <w:top w:val="none" w:sz="0" w:space="0" w:color="auto"/>
            <w:left w:val="none" w:sz="0" w:space="0" w:color="auto"/>
            <w:bottom w:val="none" w:sz="0" w:space="0" w:color="auto"/>
            <w:right w:val="none" w:sz="0" w:space="0" w:color="auto"/>
          </w:divBdr>
          <w:divsChild>
            <w:div w:id="1495955251">
              <w:marLeft w:val="0"/>
              <w:marRight w:val="0"/>
              <w:marTop w:val="0"/>
              <w:marBottom w:val="0"/>
              <w:divBdr>
                <w:top w:val="none" w:sz="0" w:space="0" w:color="auto"/>
                <w:left w:val="none" w:sz="0" w:space="0" w:color="auto"/>
                <w:bottom w:val="none" w:sz="0" w:space="0" w:color="auto"/>
                <w:right w:val="none" w:sz="0" w:space="0" w:color="auto"/>
              </w:divBdr>
            </w:div>
            <w:div w:id="1967854524">
              <w:marLeft w:val="0"/>
              <w:marRight w:val="0"/>
              <w:marTop w:val="0"/>
              <w:marBottom w:val="150"/>
              <w:divBdr>
                <w:top w:val="none" w:sz="0" w:space="0" w:color="auto"/>
                <w:left w:val="none" w:sz="0" w:space="0" w:color="auto"/>
                <w:bottom w:val="none" w:sz="0" w:space="0" w:color="auto"/>
                <w:right w:val="none" w:sz="0" w:space="0" w:color="auto"/>
              </w:divBdr>
            </w:div>
          </w:divsChild>
        </w:div>
        <w:div w:id="1120419404">
          <w:marLeft w:val="0"/>
          <w:marRight w:val="0"/>
          <w:marTop w:val="0"/>
          <w:marBottom w:val="150"/>
          <w:divBdr>
            <w:top w:val="none" w:sz="0" w:space="0" w:color="auto"/>
            <w:left w:val="none" w:sz="0" w:space="0" w:color="auto"/>
            <w:bottom w:val="none" w:sz="0" w:space="0" w:color="auto"/>
            <w:right w:val="none" w:sz="0" w:space="0" w:color="auto"/>
          </w:divBdr>
          <w:divsChild>
            <w:div w:id="5412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2590">
      <w:bodyDiv w:val="1"/>
      <w:marLeft w:val="0"/>
      <w:marRight w:val="0"/>
      <w:marTop w:val="0"/>
      <w:marBottom w:val="0"/>
      <w:divBdr>
        <w:top w:val="none" w:sz="0" w:space="0" w:color="auto"/>
        <w:left w:val="none" w:sz="0" w:space="0" w:color="auto"/>
        <w:bottom w:val="none" w:sz="0" w:space="0" w:color="auto"/>
        <w:right w:val="none" w:sz="0" w:space="0" w:color="auto"/>
      </w:divBdr>
      <w:divsChild>
        <w:div w:id="831457712">
          <w:marLeft w:val="0"/>
          <w:marRight w:val="0"/>
          <w:marTop w:val="0"/>
          <w:marBottom w:val="150"/>
          <w:divBdr>
            <w:top w:val="none" w:sz="0" w:space="0" w:color="auto"/>
            <w:left w:val="none" w:sz="0" w:space="0" w:color="auto"/>
            <w:bottom w:val="none" w:sz="0" w:space="0" w:color="auto"/>
            <w:right w:val="none" w:sz="0" w:space="0" w:color="auto"/>
          </w:divBdr>
          <w:divsChild>
            <w:div w:id="1351376580">
              <w:marLeft w:val="0"/>
              <w:marRight w:val="0"/>
              <w:marTop w:val="0"/>
              <w:marBottom w:val="0"/>
              <w:divBdr>
                <w:top w:val="none" w:sz="0" w:space="0" w:color="auto"/>
                <w:left w:val="none" w:sz="0" w:space="0" w:color="auto"/>
                <w:bottom w:val="none" w:sz="0" w:space="0" w:color="auto"/>
                <w:right w:val="none" w:sz="0" w:space="0" w:color="auto"/>
              </w:divBdr>
              <w:divsChild>
                <w:div w:id="6038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6172">
          <w:marLeft w:val="0"/>
          <w:marRight w:val="0"/>
          <w:marTop w:val="0"/>
          <w:marBottom w:val="150"/>
          <w:divBdr>
            <w:top w:val="none" w:sz="0" w:space="0" w:color="auto"/>
            <w:left w:val="none" w:sz="0" w:space="0" w:color="auto"/>
            <w:bottom w:val="none" w:sz="0" w:space="0" w:color="auto"/>
            <w:right w:val="none" w:sz="0" w:space="0" w:color="auto"/>
          </w:divBdr>
        </w:div>
        <w:div w:id="1223440846">
          <w:marLeft w:val="0"/>
          <w:marRight w:val="0"/>
          <w:marTop w:val="0"/>
          <w:marBottom w:val="0"/>
          <w:divBdr>
            <w:top w:val="none" w:sz="0" w:space="0" w:color="auto"/>
            <w:left w:val="none" w:sz="0" w:space="0" w:color="auto"/>
            <w:bottom w:val="none" w:sz="0" w:space="0" w:color="auto"/>
            <w:right w:val="none" w:sz="0" w:space="0" w:color="auto"/>
          </w:divBdr>
          <w:divsChild>
            <w:div w:id="542718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3441141">
      <w:bodyDiv w:val="1"/>
      <w:marLeft w:val="0"/>
      <w:marRight w:val="0"/>
      <w:marTop w:val="0"/>
      <w:marBottom w:val="0"/>
      <w:divBdr>
        <w:top w:val="none" w:sz="0" w:space="0" w:color="auto"/>
        <w:left w:val="none" w:sz="0" w:space="0" w:color="auto"/>
        <w:bottom w:val="none" w:sz="0" w:space="0" w:color="auto"/>
        <w:right w:val="none" w:sz="0" w:space="0" w:color="auto"/>
      </w:divBdr>
    </w:div>
    <w:div w:id="593709112">
      <w:bodyDiv w:val="1"/>
      <w:marLeft w:val="0"/>
      <w:marRight w:val="0"/>
      <w:marTop w:val="0"/>
      <w:marBottom w:val="0"/>
      <w:divBdr>
        <w:top w:val="none" w:sz="0" w:space="0" w:color="auto"/>
        <w:left w:val="none" w:sz="0" w:space="0" w:color="auto"/>
        <w:bottom w:val="none" w:sz="0" w:space="0" w:color="auto"/>
        <w:right w:val="none" w:sz="0" w:space="0" w:color="auto"/>
      </w:divBdr>
    </w:div>
    <w:div w:id="593975154">
      <w:bodyDiv w:val="1"/>
      <w:marLeft w:val="0"/>
      <w:marRight w:val="0"/>
      <w:marTop w:val="0"/>
      <w:marBottom w:val="0"/>
      <w:divBdr>
        <w:top w:val="none" w:sz="0" w:space="0" w:color="auto"/>
        <w:left w:val="none" w:sz="0" w:space="0" w:color="auto"/>
        <w:bottom w:val="none" w:sz="0" w:space="0" w:color="auto"/>
        <w:right w:val="none" w:sz="0" w:space="0" w:color="auto"/>
      </w:divBdr>
      <w:divsChild>
        <w:div w:id="143817637">
          <w:marLeft w:val="0"/>
          <w:marRight w:val="0"/>
          <w:marTop w:val="0"/>
          <w:marBottom w:val="0"/>
          <w:divBdr>
            <w:top w:val="none" w:sz="0" w:space="0" w:color="auto"/>
            <w:left w:val="none" w:sz="0" w:space="0" w:color="auto"/>
            <w:bottom w:val="none" w:sz="0" w:space="0" w:color="auto"/>
            <w:right w:val="none" w:sz="0" w:space="0" w:color="auto"/>
          </w:divBdr>
        </w:div>
      </w:divsChild>
    </w:div>
    <w:div w:id="594099241">
      <w:bodyDiv w:val="1"/>
      <w:marLeft w:val="0"/>
      <w:marRight w:val="0"/>
      <w:marTop w:val="0"/>
      <w:marBottom w:val="0"/>
      <w:divBdr>
        <w:top w:val="none" w:sz="0" w:space="0" w:color="auto"/>
        <w:left w:val="none" w:sz="0" w:space="0" w:color="auto"/>
        <w:bottom w:val="none" w:sz="0" w:space="0" w:color="auto"/>
        <w:right w:val="none" w:sz="0" w:space="0" w:color="auto"/>
      </w:divBdr>
      <w:divsChild>
        <w:div w:id="614676405">
          <w:marLeft w:val="0"/>
          <w:marRight w:val="0"/>
          <w:marTop w:val="0"/>
          <w:marBottom w:val="0"/>
          <w:divBdr>
            <w:top w:val="none" w:sz="0" w:space="0" w:color="auto"/>
            <w:left w:val="none" w:sz="0" w:space="0" w:color="auto"/>
            <w:bottom w:val="dotted" w:sz="6" w:space="4" w:color="DDDDDD"/>
            <w:right w:val="none" w:sz="0" w:space="0" w:color="auto"/>
          </w:divBdr>
          <w:divsChild>
            <w:div w:id="10112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4514">
      <w:bodyDiv w:val="1"/>
      <w:marLeft w:val="0"/>
      <w:marRight w:val="0"/>
      <w:marTop w:val="0"/>
      <w:marBottom w:val="0"/>
      <w:divBdr>
        <w:top w:val="none" w:sz="0" w:space="0" w:color="auto"/>
        <w:left w:val="none" w:sz="0" w:space="0" w:color="auto"/>
        <w:bottom w:val="none" w:sz="0" w:space="0" w:color="auto"/>
        <w:right w:val="none" w:sz="0" w:space="0" w:color="auto"/>
      </w:divBdr>
    </w:div>
    <w:div w:id="595017362">
      <w:bodyDiv w:val="1"/>
      <w:marLeft w:val="0"/>
      <w:marRight w:val="0"/>
      <w:marTop w:val="0"/>
      <w:marBottom w:val="0"/>
      <w:divBdr>
        <w:top w:val="none" w:sz="0" w:space="0" w:color="auto"/>
        <w:left w:val="none" w:sz="0" w:space="0" w:color="auto"/>
        <w:bottom w:val="none" w:sz="0" w:space="0" w:color="auto"/>
        <w:right w:val="none" w:sz="0" w:space="0" w:color="auto"/>
      </w:divBdr>
      <w:divsChild>
        <w:div w:id="1214923221">
          <w:marLeft w:val="0"/>
          <w:marRight w:val="0"/>
          <w:marTop w:val="0"/>
          <w:marBottom w:val="0"/>
          <w:divBdr>
            <w:top w:val="none" w:sz="0" w:space="0" w:color="auto"/>
            <w:left w:val="none" w:sz="0" w:space="0" w:color="auto"/>
            <w:bottom w:val="none" w:sz="0" w:space="0" w:color="auto"/>
            <w:right w:val="none" w:sz="0" w:space="0" w:color="auto"/>
          </w:divBdr>
        </w:div>
      </w:divsChild>
    </w:div>
    <w:div w:id="595289098">
      <w:bodyDiv w:val="1"/>
      <w:marLeft w:val="0"/>
      <w:marRight w:val="0"/>
      <w:marTop w:val="0"/>
      <w:marBottom w:val="0"/>
      <w:divBdr>
        <w:top w:val="none" w:sz="0" w:space="0" w:color="auto"/>
        <w:left w:val="none" w:sz="0" w:space="0" w:color="auto"/>
        <w:bottom w:val="none" w:sz="0" w:space="0" w:color="auto"/>
        <w:right w:val="none" w:sz="0" w:space="0" w:color="auto"/>
      </w:divBdr>
      <w:divsChild>
        <w:div w:id="108816532">
          <w:marLeft w:val="0"/>
          <w:marRight w:val="0"/>
          <w:marTop w:val="0"/>
          <w:marBottom w:val="150"/>
          <w:divBdr>
            <w:top w:val="none" w:sz="0" w:space="0" w:color="auto"/>
            <w:left w:val="none" w:sz="0" w:space="0" w:color="auto"/>
            <w:bottom w:val="none" w:sz="0" w:space="0" w:color="auto"/>
            <w:right w:val="none" w:sz="0" w:space="0" w:color="auto"/>
          </w:divBdr>
          <w:divsChild>
            <w:div w:id="1864518311">
              <w:marLeft w:val="0"/>
              <w:marRight w:val="0"/>
              <w:marTop w:val="0"/>
              <w:marBottom w:val="0"/>
              <w:divBdr>
                <w:top w:val="none" w:sz="0" w:space="0" w:color="auto"/>
                <w:left w:val="none" w:sz="0" w:space="0" w:color="auto"/>
                <w:bottom w:val="none" w:sz="0" w:space="0" w:color="auto"/>
                <w:right w:val="none" w:sz="0" w:space="0" w:color="auto"/>
              </w:divBdr>
              <w:divsChild>
                <w:div w:id="20784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5261">
          <w:marLeft w:val="0"/>
          <w:marRight w:val="0"/>
          <w:marTop w:val="0"/>
          <w:marBottom w:val="150"/>
          <w:divBdr>
            <w:top w:val="none" w:sz="0" w:space="0" w:color="auto"/>
            <w:left w:val="none" w:sz="0" w:space="0" w:color="auto"/>
            <w:bottom w:val="none" w:sz="0" w:space="0" w:color="auto"/>
            <w:right w:val="none" w:sz="0" w:space="0" w:color="auto"/>
          </w:divBdr>
        </w:div>
        <w:div w:id="1973094131">
          <w:marLeft w:val="0"/>
          <w:marRight w:val="0"/>
          <w:marTop w:val="0"/>
          <w:marBottom w:val="0"/>
          <w:divBdr>
            <w:top w:val="none" w:sz="0" w:space="0" w:color="auto"/>
            <w:left w:val="none" w:sz="0" w:space="0" w:color="auto"/>
            <w:bottom w:val="none" w:sz="0" w:space="0" w:color="auto"/>
            <w:right w:val="none" w:sz="0" w:space="0" w:color="auto"/>
          </w:divBdr>
          <w:divsChild>
            <w:div w:id="2897484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5483354">
      <w:bodyDiv w:val="1"/>
      <w:marLeft w:val="0"/>
      <w:marRight w:val="0"/>
      <w:marTop w:val="0"/>
      <w:marBottom w:val="0"/>
      <w:divBdr>
        <w:top w:val="none" w:sz="0" w:space="0" w:color="auto"/>
        <w:left w:val="none" w:sz="0" w:space="0" w:color="auto"/>
        <w:bottom w:val="none" w:sz="0" w:space="0" w:color="auto"/>
        <w:right w:val="none" w:sz="0" w:space="0" w:color="auto"/>
      </w:divBdr>
    </w:div>
    <w:div w:id="595598378">
      <w:bodyDiv w:val="1"/>
      <w:marLeft w:val="0"/>
      <w:marRight w:val="0"/>
      <w:marTop w:val="0"/>
      <w:marBottom w:val="0"/>
      <w:divBdr>
        <w:top w:val="none" w:sz="0" w:space="0" w:color="auto"/>
        <w:left w:val="none" w:sz="0" w:space="0" w:color="auto"/>
        <w:bottom w:val="none" w:sz="0" w:space="0" w:color="auto"/>
        <w:right w:val="none" w:sz="0" w:space="0" w:color="auto"/>
      </w:divBdr>
    </w:div>
    <w:div w:id="595602823">
      <w:bodyDiv w:val="1"/>
      <w:marLeft w:val="0"/>
      <w:marRight w:val="0"/>
      <w:marTop w:val="0"/>
      <w:marBottom w:val="0"/>
      <w:divBdr>
        <w:top w:val="none" w:sz="0" w:space="0" w:color="auto"/>
        <w:left w:val="none" w:sz="0" w:space="0" w:color="auto"/>
        <w:bottom w:val="none" w:sz="0" w:space="0" w:color="auto"/>
        <w:right w:val="none" w:sz="0" w:space="0" w:color="auto"/>
      </w:divBdr>
      <w:divsChild>
        <w:div w:id="1617709656">
          <w:marLeft w:val="0"/>
          <w:marRight w:val="0"/>
          <w:marTop w:val="0"/>
          <w:marBottom w:val="0"/>
          <w:divBdr>
            <w:top w:val="none" w:sz="0" w:space="0" w:color="auto"/>
            <w:left w:val="none" w:sz="0" w:space="0" w:color="auto"/>
            <w:bottom w:val="dotted" w:sz="6" w:space="4" w:color="DDDDDD"/>
            <w:right w:val="none" w:sz="0" w:space="0" w:color="auto"/>
          </w:divBdr>
        </w:div>
      </w:divsChild>
    </w:div>
    <w:div w:id="597714459">
      <w:bodyDiv w:val="1"/>
      <w:marLeft w:val="0"/>
      <w:marRight w:val="0"/>
      <w:marTop w:val="0"/>
      <w:marBottom w:val="0"/>
      <w:divBdr>
        <w:top w:val="none" w:sz="0" w:space="0" w:color="auto"/>
        <w:left w:val="none" w:sz="0" w:space="0" w:color="auto"/>
        <w:bottom w:val="none" w:sz="0" w:space="0" w:color="auto"/>
        <w:right w:val="none" w:sz="0" w:space="0" w:color="auto"/>
      </w:divBdr>
    </w:div>
    <w:div w:id="597829498">
      <w:bodyDiv w:val="1"/>
      <w:marLeft w:val="0"/>
      <w:marRight w:val="0"/>
      <w:marTop w:val="0"/>
      <w:marBottom w:val="0"/>
      <w:divBdr>
        <w:top w:val="none" w:sz="0" w:space="0" w:color="auto"/>
        <w:left w:val="none" w:sz="0" w:space="0" w:color="auto"/>
        <w:bottom w:val="none" w:sz="0" w:space="0" w:color="auto"/>
        <w:right w:val="none" w:sz="0" w:space="0" w:color="auto"/>
      </w:divBdr>
      <w:divsChild>
        <w:div w:id="295724874">
          <w:marLeft w:val="0"/>
          <w:marRight w:val="0"/>
          <w:marTop w:val="0"/>
          <w:marBottom w:val="0"/>
          <w:divBdr>
            <w:top w:val="none" w:sz="0" w:space="0" w:color="auto"/>
            <w:left w:val="none" w:sz="0" w:space="0" w:color="auto"/>
            <w:bottom w:val="dotted" w:sz="6" w:space="4" w:color="DDDDDD"/>
            <w:right w:val="none" w:sz="0" w:space="0" w:color="auto"/>
          </w:divBdr>
        </w:div>
      </w:divsChild>
    </w:div>
    <w:div w:id="598562040">
      <w:bodyDiv w:val="1"/>
      <w:marLeft w:val="0"/>
      <w:marRight w:val="0"/>
      <w:marTop w:val="0"/>
      <w:marBottom w:val="0"/>
      <w:divBdr>
        <w:top w:val="none" w:sz="0" w:space="0" w:color="auto"/>
        <w:left w:val="none" w:sz="0" w:space="0" w:color="auto"/>
        <w:bottom w:val="none" w:sz="0" w:space="0" w:color="auto"/>
        <w:right w:val="none" w:sz="0" w:space="0" w:color="auto"/>
      </w:divBdr>
      <w:divsChild>
        <w:div w:id="343557703">
          <w:marLeft w:val="0"/>
          <w:marRight w:val="0"/>
          <w:marTop w:val="0"/>
          <w:marBottom w:val="0"/>
          <w:divBdr>
            <w:top w:val="none" w:sz="0" w:space="0" w:color="auto"/>
            <w:left w:val="none" w:sz="0" w:space="0" w:color="auto"/>
            <w:bottom w:val="none" w:sz="0" w:space="0" w:color="auto"/>
            <w:right w:val="none" w:sz="0" w:space="0" w:color="auto"/>
          </w:divBdr>
          <w:divsChild>
            <w:div w:id="2083259956">
              <w:marLeft w:val="0"/>
              <w:marRight w:val="0"/>
              <w:marTop w:val="0"/>
              <w:marBottom w:val="0"/>
              <w:divBdr>
                <w:top w:val="none" w:sz="0" w:space="0" w:color="auto"/>
                <w:left w:val="none" w:sz="0" w:space="0" w:color="auto"/>
                <w:bottom w:val="none" w:sz="0" w:space="0" w:color="auto"/>
                <w:right w:val="none" w:sz="0" w:space="0" w:color="auto"/>
              </w:divBdr>
            </w:div>
          </w:divsChild>
        </w:div>
        <w:div w:id="1498959920">
          <w:marLeft w:val="0"/>
          <w:marRight w:val="0"/>
          <w:marTop w:val="0"/>
          <w:marBottom w:val="150"/>
          <w:divBdr>
            <w:top w:val="none" w:sz="0" w:space="0" w:color="auto"/>
            <w:left w:val="none" w:sz="0" w:space="0" w:color="auto"/>
            <w:bottom w:val="none" w:sz="0" w:space="0" w:color="auto"/>
            <w:right w:val="none" w:sz="0" w:space="0" w:color="auto"/>
          </w:divBdr>
        </w:div>
        <w:div w:id="2135051138">
          <w:marLeft w:val="0"/>
          <w:marRight w:val="0"/>
          <w:marTop w:val="0"/>
          <w:marBottom w:val="150"/>
          <w:divBdr>
            <w:top w:val="none" w:sz="0" w:space="0" w:color="auto"/>
            <w:left w:val="none" w:sz="0" w:space="0" w:color="auto"/>
            <w:bottom w:val="none" w:sz="0" w:space="0" w:color="auto"/>
            <w:right w:val="none" w:sz="0" w:space="0" w:color="auto"/>
          </w:divBdr>
          <w:divsChild>
            <w:div w:id="1430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0980">
      <w:bodyDiv w:val="1"/>
      <w:marLeft w:val="0"/>
      <w:marRight w:val="0"/>
      <w:marTop w:val="0"/>
      <w:marBottom w:val="0"/>
      <w:divBdr>
        <w:top w:val="none" w:sz="0" w:space="0" w:color="auto"/>
        <w:left w:val="none" w:sz="0" w:space="0" w:color="auto"/>
        <w:bottom w:val="none" w:sz="0" w:space="0" w:color="auto"/>
        <w:right w:val="none" w:sz="0" w:space="0" w:color="auto"/>
      </w:divBdr>
      <w:divsChild>
        <w:div w:id="985627247">
          <w:marLeft w:val="0"/>
          <w:marRight w:val="0"/>
          <w:marTop w:val="0"/>
          <w:marBottom w:val="0"/>
          <w:divBdr>
            <w:top w:val="none" w:sz="0" w:space="0" w:color="auto"/>
            <w:left w:val="none" w:sz="0" w:space="0" w:color="auto"/>
            <w:bottom w:val="none" w:sz="0" w:space="0" w:color="auto"/>
            <w:right w:val="none" w:sz="0" w:space="0" w:color="auto"/>
          </w:divBdr>
          <w:divsChild>
            <w:div w:id="186676841">
              <w:marLeft w:val="0"/>
              <w:marRight w:val="0"/>
              <w:marTop w:val="0"/>
              <w:marBottom w:val="0"/>
              <w:divBdr>
                <w:top w:val="none" w:sz="0" w:space="0" w:color="auto"/>
                <w:left w:val="none" w:sz="0" w:space="0" w:color="auto"/>
                <w:bottom w:val="none" w:sz="0" w:space="0" w:color="auto"/>
                <w:right w:val="none" w:sz="0" w:space="0" w:color="auto"/>
              </w:divBdr>
              <w:divsChild>
                <w:div w:id="1227298801">
                  <w:marLeft w:val="0"/>
                  <w:marRight w:val="0"/>
                  <w:marTop w:val="0"/>
                  <w:marBottom w:val="0"/>
                  <w:divBdr>
                    <w:top w:val="none" w:sz="0" w:space="0" w:color="auto"/>
                    <w:left w:val="none" w:sz="0" w:space="0" w:color="auto"/>
                    <w:bottom w:val="none" w:sz="0" w:space="0" w:color="auto"/>
                    <w:right w:val="none" w:sz="0" w:space="0" w:color="auto"/>
                  </w:divBdr>
                  <w:divsChild>
                    <w:div w:id="966354870">
                      <w:marLeft w:val="0"/>
                      <w:marRight w:val="0"/>
                      <w:marTop w:val="0"/>
                      <w:marBottom w:val="0"/>
                      <w:divBdr>
                        <w:top w:val="none" w:sz="0" w:space="0" w:color="auto"/>
                        <w:left w:val="none" w:sz="0" w:space="0" w:color="auto"/>
                        <w:bottom w:val="none" w:sz="0" w:space="0" w:color="auto"/>
                        <w:right w:val="none" w:sz="0" w:space="0" w:color="auto"/>
                      </w:divBdr>
                      <w:divsChild>
                        <w:div w:id="203716204">
                          <w:marLeft w:val="0"/>
                          <w:marRight w:val="0"/>
                          <w:marTop w:val="0"/>
                          <w:marBottom w:val="0"/>
                          <w:divBdr>
                            <w:top w:val="none" w:sz="0" w:space="0" w:color="auto"/>
                            <w:left w:val="none" w:sz="0" w:space="0" w:color="auto"/>
                            <w:bottom w:val="none" w:sz="0" w:space="0" w:color="auto"/>
                            <w:right w:val="none" w:sz="0" w:space="0" w:color="auto"/>
                          </w:divBdr>
                          <w:divsChild>
                            <w:div w:id="25759175">
                              <w:marLeft w:val="0"/>
                              <w:marRight w:val="0"/>
                              <w:marTop w:val="0"/>
                              <w:marBottom w:val="0"/>
                              <w:divBdr>
                                <w:top w:val="none" w:sz="0" w:space="0" w:color="auto"/>
                                <w:left w:val="none" w:sz="0" w:space="0" w:color="auto"/>
                                <w:bottom w:val="none" w:sz="0" w:space="0" w:color="auto"/>
                                <w:right w:val="none" w:sz="0" w:space="0" w:color="auto"/>
                              </w:divBdr>
                              <w:divsChild>
                                <w:div w:id="1126851701">
                                  <w:marLeft w:val="0"/>
                                  <w:marRight w:val="0"/>
                                  <w:marTop w:val="0"/>
                                  <w:marBottom w:val="0"/>
                                  <w:divBdr>
                                    <w:top w:val="none" w:sz="0" w:space="0" w:color="auto"/>
                                    <w:left w:val="none" w:sz="0" w:space="0" w:color="auto"/>
                                    <w:bottom w:val="none" w:sz="0" w:space="0" w:color="auto"/>
                                    <w:right w:val="none" w:sz="0" w:space="0" w:color="auto"/>
                                  </w:divBdr>
                                  <w:divsChild>
                                    <w:div w:id="764809636">
                                      <w:marLeft w:val="0"/>
                                      <w:marRight w:val="0"/>
                                      <w:marTop w:val="0"/>
                                      <w:marBottom w:val="0"/>
                                      <w:divBdr>
                                        <w:top w:val="none" w:sz="0" w:space="0" w:color="auto"/>
                                        <w:left w:val="none" w:sz="0" w:space="0" w:color="auto"/>
                                        <w:bottom w:val="none" w:sz="0" w:space="0" w:color="auto"/>
                                        <w:right w:val="none" w:sz="0" w:space="0" w:color="auto"/>
                                      </w:divBdr>
                                      <w:divsChild>
                                        <w:div w:id="7363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146756">
      <w:bodyDiv w:val="1"/>
      <w:marLeft w:val="0"/>
      <w:marRight w:val="0"/>
      <w:marTop w:val="0"/>
      <w:marBottom w:val="0"/>
      <w:divBdr>
        <w:top w:val="none" w:sz="0" w:space="0" w:color="auto"/>
        <w:left w:val="none" w:sz="0" w:space="0" w:color="auto"/>
        <w:bottom w:val="none" w:sz="0" w:space="0" w:color="auto"/>
        <w:right w:val="none" w:sz="0" w:space="0" w:color="auto"/>
      </w:divBdr>
      <w:divsChild>
        <w:div w:id="384456087">
          <w:marLeft w:val="0"/>
          <w:marRight w:val="0"/>
          <w:marTop w:val="0"/>
          <w:marBottom w:val="0"/>
          <w:divBdr>
            <w:top w:val="none" w:sz="0" w:space="0" w:color="auto"/>
            <w:left w:val="none" w:sz="0" w:space="0" w:color="auto"/>
            <w:bottom w:val="none" w:sz="0" w:space="0" w:color="auto"/>
            <w:right w:val="none" w:sz="0" w:space="0" w:color="auto"/>
          </w:divBdr>
          <w:divsChild>
            <w:div w:id="288584709">
              <w:marLeft w:val="0"/>
              <w:marRight w:val="0"/>
              <w:marTop w:val="0"/>
              <w:marBottom w:val="0"/>
              <w:divBdr>
                <w:top w:val="none" w:sz="0" w:space="0" w:color="auto"/>
                <w:left w:val="none" w:sz="0" w:space="0" w:color="auto"/>
                <w:bottom w:val="none" w:sz="0" w:space="0" w:color="auto"/>
                <w:right w:val="none" w:sz="0" w:space="0" w:color="auto"/>
              </w:divBdr>
              <w:divsChild>
                <w:div w:id="1983919995">
                  <w:marLeft w:val="0"/>
                  <w:marRight w:val="0"/>
                  <w:marTop w:val="0"/>
                  <w:marBottom w:val="0"/>
                  <w:divBdr>
                    <w:top w:val="none" w:sz="0" w:space="0" w:color="auto"/>
                    <w:left w:val="none" w:sz="0" w:space="0" w:color="auto"/>
                    <w:bottom w:val="none" w:sz="0" w:space="0" w:color="auto"/>
                    <w:right w:val="none" w:sz="0" w:space="0" w:color="auto"/>
                  </w:divBdr>
                  <w:divsChild>
                    <w:div w:id="639384560">
                      <w:marLeft w:val="0"/>
                      <w:marRight w:val="0"/>
                      <w:marTop w:val="0"/>
                      <w:marBottom w:val="0"/>
                      <w:divBdr>
                        <w:top w:val="none" w:sz="0" w:space="0" w:color="auto"/>
                        <w:left w:val="none" w:sz="0" w:space="0" w:color="auto"/>
                        <w:bottom w:val="none" w:sz="0" w:space="0" w:color="auto"/>
                        <w:right w:val="none" w:sz="0" w:space="0" w:color="auto"/>
                      </w:divBdr>
                      <w:divsChild>
                        <w:div w:id="1218205236">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19517">
      <w:bodyDiv w:val="1"/>
      <w:marLeft w:val="0"/>
      <w:marRight w:val="0"/>
      <w:marTop w:val="0"/>
      <w:marBottom w:val="0"/>
      <w:divBdr>
        <w:top w:val="none" w:sz="0" w:space="0" w:color="auto"/>
        <w:left w:val="none" w:sz="0" w:space="0" w:color="auto"/>
        <w:bottom w:val="none" w:sz="0" w:space="0" w:color="auto"/>
        <w:right w:val="none" w:sz="0" w:space="0" w:color="auto"/>
      </w:divBdr>
      <w:divsChild>
        <w:div w:id="1816604052">
          <w:marLeft w:val="0"/>
          <w:marRight w:val="0"/>
          <w:marTop w:val="0"/>
          <w:marBottom w:val="0"/>
          <w:divBdr>
            <w:top w:val="none" w:sz="0" w:space="0" w:color="auto"/>
            <w:left w:val="none" w:sz="0" w:space="0" w:color="auto"/>
            <w:bottom w:val="dotted" w:sz="6" w:space="4" w:color="DDDDDD"/>
            <w:right w:val="none" w:sz="0" w:space="0" w:color="auto"/>
          </w:divBdr>
        </w:div>
      </w:divsChild>
    </w:div>
    <w:div w:id="599263057">
      <w:bodyDiv w:val="1"/>
      <w:marLeft w:val="0"/>
      <w:marRight w:val="0"/>
      <w:marTop w:val="0"/>
      <w:marBottom w:val="0"/>
      <w:divBdr>
        <w:top w:val="none" w:sz="0" w:space="0" w:color="auto"/>
        <w:left w:val="none" w:sz="0" w:space="0" w:color="auto"/>
        <w:bottom w:val="none" w:sz="0" w:space="0" w:color="auto"/>
        <w:right w:val="none" w:sz="0" w:space="0" w:color="auto"/>
      </w:divBdr>
      <w:divsChild>
        <w:div w:id="451748560">
          <w:marLeft w:val="0"/>
          <w:marRight w:val="0"/>
          <w:marTop w:val="0"/>
          <w:marBottom w:val="0"/>
          <w:divBdr>
            <w:top w:val="none" w:sz="0" w:space="0" w:color="auto"/>
            <w:left w:val="none" w:sz="0" w:space="0" w:color="auto"/>
            <w:bottom w:val="none" w:sz="0" w:space="0" w:color="auto"/>
            <w:right w:val="none" w:sz="0" w:space="0" w:color="auto"/>
          </w:divBdr>
        </w:div>
      </w:divsChild>
    </w:div>
    <w:div w:id="600602232">
      <w:bodyDiv w:val="1"/>
      <w:marLeft w:val="0"/>
      <w:marRight w:val="0"/>
      <w:marTop w:val="0"/>
      <w:marBottom w:val="0"/>
      <w:divBdr>
        <w:top w:val="none" w:sz="0" w:space="0" w:color="auto"/>
        <w:left w:val="none" w:sz="0" w:space="0" w:color="auto"/>
        <w:bottom w:val="none" w:sz="0" w:space="0" w:color="auto"/>
        <w:right w:val="none" w:sz="0" w:space="0" w:color="auto"/>
      </w:divBdr>
      <w:divsChild>
        <w:div w:id="810101967">
          <w:marLeft w:val="0"/>
          <w:marRight w:val="0"/>
          <w:marTop w:val="0"/>
          <w:marBottom w:val="0"/>
          <w:divBdr>
            <w:top w:val="none" w:sz="0" w:space="0" w:color="auto"/>
            <w:left w:val="none" w:sz="0" w:space="0" w:color="auto"/>
            <w:bottom w:val="dotted" w:sz="6" w:space="4" w:color="DDDDDD"/>
            <w:right w:val="none" w:sz="0" w:space="0" w:color="auto"/>
          </w:divBdr>
          <w:divsChild>
            <w:div w:id="18532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5000">
      <w:bodyDiv w:val="1"/>
      <w:marLeft w:val="0"/>
      <w:marRight w:val="0"/>
      <w:marTop w:val="0"/>
      <w:marBottom w:val="0"/>
      <w:divBdr>
        <w:top w:val="none" w:sz="0" w:space="0" w:color="auto"/>
        <w:left w:val="none" w:sz="0" w:space="0" w:color="auto"/>
        <w:bottom w:val="none" w:sz="0" w:space="0" w:color="auto"/>
        <w:right w:val="none" w:sz="0" w:space="0" w:color="auto"/>
      </w:divBdr>
      <w:divsChild>
        <w:div w:id="561215878">
          <w:marLeft w:val="0"/>
          <w:marRight w:val="0"/>
          <w:marTop w:val="0"/>
          <w:marBottom w:val="150"/>
          <w:divBdr>
            <w:top w:val="none" w:sz="0" w:space="0" w:color="auto"/>
            <w:left w:val="none" w:sz="0" w:space="0" w:color="auto"/>
            <w:bottom w:val="none" w:sz="0" w:space="0" w:color="auto"/>
            <w:right w:val="none" w:sz="0" w:space="0" w:color="auto"/>
          </w:divBdr>
          <w:divsChild>
            <w:div w:id="2067533759">
              <w:marLeft w:val="0"/>
              <w:marRight w:val="0"/>
              <w:marTop w:val="0"/>
              <w:marBottom w:val="0"/>
              <w:divBdr>
                <w:top w:val="none" w:sz="0" w:space="0" w:color="auto"/>
                <w:left w:val="none" w:sz="0" w:space="0" w:color="auto"/>
                <w:bottom w:val="none" w:sz="0" w:space="0" w:color="auto"/>
                <w:right w:val="none" w:sz="0" w:space="0" w:color="auto"/>
              </w:divBdr>
              <w:divsChild>
                <w:div w:id="7484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7935">
          <w:marLeft w:val="0"/>
          <w:marRight w:val="0"/>
          <w:marTop w:val="0"/>
          <w:marBottom w:val="150"/>
          <w:divBdr>
            <w:top w:val="none" w:sz="0" w:space="0" w:color="auto"/>
            <w:left w:val="none" w:sz="0" w:space="0" w:color="auto"/>
            <w:bottom w:val="none" w:sz="0" w:space="0" w:color="auto"/>
            <w:right w:val="none" w:sz="0" w:space="0" w:color="auto"/>
          </w:divBdr>
        </w:div>
        <w:div w:id="389812640">
          <w:marLeft w:val="0"/>
          <w:marRight w:val="0"/>
          <w:marTop w:val="0"/>
          <w:marBottom w:val="0"/>
          <w:divBdr>
            <w:top w:val="none" w:sz="0" w:space="0" w:color="auto"/>
            <w:left w:val="none" w:sz="0" w:space="0" w:color="auto"/>
            <w:bottom w:val="none" w:sz="0" w:space="0" w:color="auto"/>
            <w:right w:val="none" w:sz="0" w:space="0" w:color="auto"/>
          </w:divBdr>
          <w:divsChild>
            <w:div w:id="459529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1108294">
      <w:bodyDiv w:val="1"/>
      <w:marLeft w:val="0"/>
      <w:marRight w:val="0"/>
      <w:marTop w:val="0"/>
      <w:marBottom w:val="0"/>
      <w:divBdr>
        <w:top w:val="none" w:sz="0" w:space="0" w:color="auto"/>
        <w:left w:val="none" w:sz="0" w:space="0" w:color="auto"/>
        <w:bottom w:val="none" w:sz="0" w:space="0" w:color="auto"/>
        <w:right w:val="none" w:sz="0" w:space="0" w:color="auto"/>
      </w:divBdr>
      <w:divsChild>
        <w:div w:id="453987651">
          <w:marLeft w:val="0"/>
          <w:marRight w:val="0"/>
          <w:marTop w:val="300"/>
          <w:marBottom w:val="0"/>
          <w:divBdr>
            <w:top w:val="none" w:sz="0" w:space="0" w:color="auto"/>
            <w:left w:val="none" w:sz="0" w:space="0" w:color="auto"/>
            <w:bottom w:val="none" w:sz="0" w:space="0" w:color="auto"/>
            <w:right w:val="none" w:sz="0" w:space="0" w:color="auto"/>
          </w:divBdr>
          <w:divsChild>
            <w:div w:id="1524127697">
              <w:marLeft w:val="0"/>
              <w:marRight w:val="0"/>
              <w:marTop w:val="150"/>
              <w:marBottom w:val="0"/>
              <w:divBdr>
                <w:top w:val="none" w:sz="0" w:space="0" w:color="auto"/>
                <w:left w:val="none" w:sz="0" w:space="0" w:color="auto"/>
                <w:bottom w:val="none" w:sz="0" w:space="0" w:color="auto"/>
                <w:right w:val="none" w:sz="0" w:space="0" w:color="auto"/>
              </w:divBdr>
            </w:div>
          </w:divsChild>
        </w:div>
        <w:div w:id="829246828">
          <w:marLeft w:val="0"/>
          <w:marRight w:val="0"/>
          <w:marTop w:val="300"/>
          <w:marBottom w:val="0"/>
          <w:divBdr>
            <w:top w:val="none" w:sz="0" w:space="0" w:color="auto"/>
            <w:left w:val="none" w:sz="0" w:space="0" w:color="auto"/>
            <w:bottom w:val="none" w:sz="0" w:space="0" w:color="auto"/>
            <w:right w:val="none" w:sz="0" w:space="0" w:color="auto"/>
          </w:divBdr>
          <w:divsChild>
            <w:div w:id="836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331">
      <w:bodyDiv w:val="1"/>
      <w:marLeft w:val="0"/>
      <w:marRight w:val="0"/>
      <w:marTop w:val="0"/>
      <w:marBottom w:val="0"/>
      <w:divBdr>
        <w:top w:val="none" w:sz="0" w:space="0" w:color="auto"/>
        <w:left w:val="none" w:sz="0" w:space="0" w:color="auto"/>
        <w:bottom w:val="none" w:sz="0" w:space="0" w:color="auto"/>
        <w:right w:val="none" w:sz="0" w:space="0" w:color="auto"/>
      </w:divBdr>
      <w:divsChild>
        <w:div w:id="158739874">
          <w:marLeft w:val="0"/>
          <w:marRight w:val="0"/>
          <w:marTop w:val="0"/>
          <w:marBottom w:val="0"/>
          <w:divBdr>
            <w:top w:val="none" w:sz="0" w:space="0" w:color="auto"/>
            <w:left w:val="none" w:sz="0" w:space="0" w:color="auto"/>
            <w:bottom w:val="dotted" w:sz="6" w:space="4" w:color="DDDDDD"/>
            <w:right w:val="none" w:sz="0" w:space="0" w:color="auto"/>
          </w:divBdr>
          <w:divsChild>
            <w:div w:id="6219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414">
      <w:bodyDiv w:val="1"/>
      <w:marLeft w:val="0"/>
      <w:marRight w:val="0"/>
      <w:marTop w:val="0"/>
      <w:marBottom w:val="0"/>
      <w:divBdr>
        <w:top w:val="none" w:sz="0" w:space="0" w:color="auto"/>
        <w:left w:val="none" w:sz="0" w:space="0" w:color="auto"/>
        <w:bottom w:val="none" w:sz="0" w:space="0" w:color="auto"/>
        <w:right w:val="none" w:sz="0" w:space="0" w:color="auto"/>
      </w:divBdr>
      <w:divsChild>
        <w:div w:id="1265842071">
          <w:marLeft w:val="0"/>
          <w:marRight w:val="0"/>
          <w:marTop w:val="0"/>
          <w:marBottom w:val="0"/>
          <w:divBdr>
            <w:top w:val="none" w:sz="0" w:space="0" w:color="auto"/>
            <w:left w:val="none" w:sz="0" w:space="0" w:color="auto"/>
            <w:bottom w:val="none" w:sz="0" w:space="0" w:color="auto"/>
            <w:right w:val="none" w:sz="0" w:space="0" w:color="auto"/>
          </w:divBdr>
        </w:div>
      </w:divsChild>
    </w:div>
    <w:div w:id="603536439">
      <w:bodyDiv w:val="1"/>
      <w:marLeft w:val="0"/>
      <w:marRight w:val="0"/>
      <w:marTop w:val="0"/>
      <w:marBottom w:val="0"/>
      <w:divBdr>
        <w:top w:val="none" w:sz="0" w:space="0" w:color="auto"/>
        <w:left w:val="none" w:sz="0" w:space="0" w:color="auto"/>
        <w:bottom w:val="none" w:sz="0" w:space="0" w:color="auto"/>
        <w:right w:val="none" w:sz="0" w:space="0" w:color="auto"/>
      </w:divBdr>
      <w:divsChild>
        <w:div w:id="472911020">
          <w:marLeft w:val="0"/>
          <w:marRight w:val="0"/>
          <w:marTop w:val="0"/>
          <w:marBottom w:val="0"/>
          <w:divBdr>
            <w:top w:val="none" w:sz="0" w:space="0" w:color="auto"/>
            <w:left w:val="none" w:sz="0" w:space="0" w:color="auto"/>
            <w:bottom w:val="none" w:sz="0" w:space="0" w:color="auto"/>
            <w:right w:val="none" w:sz="0" w:space="0" w:color="auto"/>
          </w:divBdr>
        </w:div>
      </w:divsChild>
    </w:div>
    <w:div w:id="603878144">
      <w:bodyDiv w:val="1"/>
      <w:marLeft w:val="0"/>
      <w:marRight w:val="0"/>
      <w:marTop w:val="0"/>
      <w:marBottom w:val="0"/>
      <w:divBdr>
        <w:top w:val="none" w:sz="0" w:space="0" w:color="auto"/>
        <w:left w:val="none" w:sz="0" w:space="0" w:color="auto"/>
        <w:bottom w:val="none" w:sz="0" w:space="0" w:color="auto"/>
        <w:right w:val="none" w:sz="0" w:space="0" w:color="auto"/>
      </w:divBdr>
    </w:div>
    <w:div w:id="604263996">
      <w:bodyDiv w:val="1"/>
      <w:marLeft w:val="0"/>
      <w:marRight w:val="0"/>
      <w:marTop w:val="0"/>
      <w:marBottom w:val="0"/>
      <w:divBdr>
        <w:top w:val="none" w:sz="0" w:space="0" w:color="auto"/>
        <w:left w:val="none" w:sz="0" w:space="0" w:color="auto"/>
        <w:bottom w:val="none" w:sz="0" w:space="0" w:color="auto"/>
        <w:right w:val="none" w:sz="0" w:space="0" w:color="auto"/>
      </w:divBdr>
    </w:div>
    <w:div w:id="604508547">
      <w:bodyDiv w:val="1"/>
      <w:marLeft w:val="0"/>
      <w:marRight w:val="0"/>
      <w:marTop w:val="0"/>
      <w:marBottom w:val="0"/>
      <w:divBdr>
        <w:top w:val="none" w:sz="0" w:space="0" w:color="auto"/>
        <w:left w:val="none" w:sz="0" w:space="0" w:color="auto"/>
        <w:bottom w:val="none" w:sz="0" w:space="0" w:color="auto"/>
        <w:right w:val="none" w:sz="0" w:space="0" w:color="auto"/>
      </w:divBdr>
      <w:divsChild>
        <w:div w:id="151023715">
          <w:marLeft w:val="0"/>
          <w:marRight w:val="0"/>
          <w:marTop w:val="0"/>
          <w:marBottom w:val="0"/>
          <w:divBdr>
            <w:top w:val="none" w:sz="0" w:space="0" w:color="auto"/>
            <w:left w:val="none" w:sz="0" w:space="0" w:color="auto"/>
            <w:bottom w:val="none" w:sz="0" w:space="0" w:color="auto"/>
            <w:right w:val="none" w:sz="0" w:space="0" w:color="auto"/>
          </w:divBdr>
          <w:divsChild>
            <w:div w:id="656496326">
              <w:marLeft w:val="0"/>
              <w:marRight w:val="0"/>
              <w:marTop w:val="0"/>
              <w:marBottom w:val="0"/>
              <w:divBdr>
                <w:top w:val="none" w:sz="0" w:space="0" w:color="auto"/>
                <w:left w:val="none" w:sz="0" w:space="0" w:color="auto"/>
                <w:bottom w:val="none" w:sz="0" w:space="0" w:color="auto"/>
                <w:right w:val="none" w:sz="0" w:space="0" w:color="auto"/>
              </w:divBdr>
              <w:divsChild>
                <w:div w:id="1894001258">
                  <w:marLeft w:val="0"/>
                  <w:marRight w:val="0"/>
                  <w:marTop w:val="0"/>
                  <w:marBottom w:val="0"/>
                  <w:divBdr>
                    <w:top w:val="none" w:sz="0" w:space="0" w:color="auto"/>
                    <w:left w:val="none" w:sz="0" w:space="0" w:color="auto"/>
                    <w:bottom w:val="none" w:sz="0" w:space="0" w:color="auto"/>
                    <w:right w:val="none" w:sz="0" w:space="0" w:color="auto"/>
                  </w:divBdr>
                  <w:divsChild>
                    <w:div w:id="238097579">
                      <w:marLeft w:val="0"/>
                      <w:marRight w:val="0"/>
                      <w:marTop w:val="0"/>
                      <w:marBottom w:val="0"/>
                      <w:divBdr>
                        <w:top w:val="none" w:sz="0" w:space="0" w:color="auto"/>
                        <w:left w:val="none" w:sz="0" w:space="0" w:color="auto"/>
                        <w:bottom w:val="none" w:sz="0" w:space="0" w:color="auto"/>
                        <w:right w:val="none" w:sz="0" w:space="0" w:color="auto"/>
                      </w:divBdr>
                      <w:divsChild>
                        <w:div w:id="1439176432">
                          <w:marLeft w:val="0"/>
                          <w:marRight w:val="0"/>
                          <w:marTop w:val="0"/>
                          <w:marBottom w:val="0"/>
                          <w:divBdr>
                            <w:top w:val="none" w:sz="0" w:space="0" w:color="auto"/>
                            <w:left w:val="none" w:sz="0" w:space="0" w:color="auto"/>
                            <w:bottom w:val="none" w:sz="0" w:space="0" w:color="auto"/>
                            <w:right w:val="none" w:sz="0" w:space="0" w:color="auto"/>
                          </w:divBdr>
                          <w:divsChild>
                            <w:div w:id="1176576625">
                              <w:marLeft w:val="0"/>
                              <w:marRight w:val="0"/>
                              <w:marTop w:val="0"/>
                              <w:marBottom w:val="0"/>
                              <w:divBdr>
                                <w:top w:val="none" w:sz="0" w:space="0" w:color="auto"/>
                                <w:left w:val="none" w:sz="0" w:space="0" w:color="auto"/>
                                <w:bottom w:val="none" w:sz="0" w:space="0" w:color="auto"/>
                                <w:right w:val="none" w:sz="0" w:space="0" w:color="auto"/>
                              </w:divBdr>
                              <w:divsChild>
                                <w:div w:id="16152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578750">
      <w:bodyDiv w:val="1"/>
      <w:marLeft w:val="0"/>
      <w:marRight w:val="0"/>
      <w:marTop w:val="0"/>
      <w:marBottom w:val="0"/>
      <w:divBdr>
        <w:top w:val="none" w:sz="0" w:space="0" w:color="auto"/>
        <w:left w:val="none" w:sz="0" w:space="0" w:color="auto"/>
        <w:bottom w:val="none" w:sz="0" w:space="0" w:color="auto"/>
        <w:right w:val="none" w:sz="0" w:space="0" w:color="auto"/>
      </w:divBdr>
      <w:divsChild>
        <w:div w:id="437872735">
          <w:marLeft w:val="0"/>
          <w:marRight w:val="0"/>
          <w:marTop w:val="0"/>
          <w:marBottom w:val="150"/>
          <w:divBdr>
            <w:top w:val="none" w:sz="0" w:space="0" w:color="auto"/>
            <w:left w:val="none" w:sz="0" w:space="0" w:color="auto"/>
            <w:bottom w:val="none" w:sz="0" w:space="0" w:color="auto"/>
            <w:right w:val="none" w:sz="0" w:space="0" w:color="auto"/>
          </w:divBdr>
          <w:divsChild>
            <w:div w:id="1975484415">
              <w:marLeft w:val="0"/>
              <w:marRight w:val="0"/>
              <w:marTop w:val="0"/>
              <w:marBottom w:val="0"/>
              <w:divBdr>
                <w:top w:val="none" w:sz="0" w:space="0" w:color="auto"/>
                <w:left w:val="none" w:sz="0" w:space="0" w:color="auto"/>
                <w:bottom w:val="none" w:sz="0" w:space="0" w:color="auto"/>
                <w:right w:val="none" w:sz="0" w:space="0" w:color="auto"/>
              </w:divBdr>
              <w:divsChild>
                <w:div w:id="6306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4268">
          <w:marLeft w:val="0"/>
          <w:marRight w:val="0"/>
          <w:marTop w:val="0"/>
          <w:marBottom w:val="150"/>
          <w:divBdr>
            <w:top w:val="none" w:sz="0" w:space="0" w:color="auto"/>
            <w:left w:val="none" w:sz="0" w:space="0" w:color="auto"/>
            <w:bottom w:val="none" w:sz="0" w:space="0" w:color="auto"/>
            <w:right w:val="none" w:sz="0" w:space="0" w:color="auto"/>
          </w:divBdr>
        </w:div>
        <w:div w:id="1988394958">
          <w:marLeft w:val="0"/>
          <w:marRight w:val="0"/>
          <w:marTop w:val="0"/>
          <w:marBottom w:val="0"/>
          <w:divBdr>
            <w:top w:val="none" w:sz="0" w:space="0" w:color="auto"/>
            <w:left w:val="none" w:sz="0" w:space="0" w:color="auto"/>
            <w:bottom w:val="none" w:sz="0" w:space="0" w:color="auto"/>
            <w:right w:val="none" w:sz="0" w:space="0" w:color="auto"/>
          </w:divBdr>
          <w:divsChild>
            <w:div w:id="15070919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4652427">
      <w:bodyDiv w:val="1"/>
      <w:marLeft w:val="0"/>
      <w:marRight w:val="0"/>
      <w:marTop w:val="0"/>
      <w:marBottom w:val="0"/>
      <w:divBdr>
        <w:top w:val="none" w:sz="0" w:space="0" w:color="auto"/>
        <w:left w:val="none" w:sz="0" w:space="0" w:color="auto"/>
        <w:bottom w:val="none" w:sz="0" w:space="0" w:color="auto"/>
        <w:right w:val="none" w:sz="0" w:space="0" w:color="auto"/>
      </w:divBdr>
    </w:div>
    <w:div w:id="604847611">
      <w:bodyDiv w:val="1"/>
      <w:marLeft w:val="0"/>
      <w:marRight w:val="0"/>
      <w:marTop w:val="0"/>
      <w:marBottom w:val="0"/>
      <w:divBdr>
        <w:top w:val="none" w:sz="0" w:space="0" w:color="auto"/>
        <w:left w:val="none" w:sz="0" w:space="0" w:color="auto"/>
        <w:bottom w:val="none" w:sz="0" w:space="0" w:color="auto"/>
        <w:right w:val="none" w:sz="0" w:space="0" w:color="auto"/>
      </w:divBdr>
      <w:divsChild>
        <w:div w:id="1275593199">
          <w:marLeft w:val="0"/>
          <w:marRight w:val="0"/>
          <w:marTop w:val="0"/>
          <w:marBottom w:val="150"/>
          <w:divBdr>
            <w:top w:val="none" w:sz="0" w:space="0" w:color="auto"/>
            <w:left w:val="none" w:sz="0" w:space="0" w:color="auto"/>
            <w:bottom w:val="none" w:sz="0" w:space="0" w:color="auto"/>
            <w:right w:val="none" w:sz="0" w:space="0" w:color="auto"/>
          </w:divBdr>
        </w:div>
      </w:divsChild>
    </w:div>
    <w:div w:id="605187328">
      <w:bodyDiv w:val="1"/>
      <w:marLeft w:val="0"/>
      <w:marRight w:val="0"/>
      <w:marTop w:val="0"/>
      <w:marBottom w:val="0"/>
      <w:divBdr>
        <w:top w:val="none" w:sz="0" w:space="0" w:color="auto"/>
        <w:left w:val="none" w:sz="0" w:space="0" w:color="auto"/>
        <w:bottom w:val="none" w:sz="0" w:space="0" w:color="auto"/>
        <w:right w:val="none" w:sz="0" w:space="0" w:color="auto"/>
      </w:divBdr>
    </w:div>
    <w:div w:id="605312278">
      <w:bodyDiv w:val="1"/>
      <w:marLeft w:val="0"/>
      <w:marRight w:val="0"/>
      <w:marTop w:val="0"/>
      <w:marBottom w:val="0"/>
      <w:divBdr>
        <w:top w:val="none" w:sz="0" w:space="0" w:color="auto"/>
        <w:left w:val="none" w:sz="0" w:space="0" w:color="auto"/>
        <w:bottom w:val="none" w:sz="0" w:space="0" w:color="auto"/>
        <w:right w:val="none" w:sz="0" w:space="0" w:color="auto"/>
      </w:divBdr>
      <w:divsChild>
        <w:div w:id="1314413819">
          <w:marLeft w:val="0"/>
          <w:marRight w:val="0"/>
          <w:marTop w:val="0"/>
          <w:marBottom w:val="150"/>
          <w:divBdr>
            <w:top w:val="none" w:sz="0" w:space="0" w:color="auto"/>
            <w:left w:val="none" w:sz="0" w:space="0" w:color="auto"/>
            <w:bottom w:val="none" w:sz="0" w:space="0" w:color="auto"/>
            <w:right w:val="none" w:sz="0" w:space="0" w:color="auto"/>
          </w:divBdr>
        </w:div>
        <w:div w:id="1951663389">
          <w:marLeft w:val="0"/>
          <w:marRight w:val="0"/>
          <w:marTop w:val="0"/>
          <w:marBottom w:val="0"/>
          <w:divBdr>
            <w:top w:val="none" w:sz="0" w:space="0" w:color="auto"/>
            <w:left w:val="none" w:sz="0" w:space="0" w:color="auto"/>
            <w:bottom w:val="none" w:sz="0" w:space="0" w:color="auto"/>
            <w:right w:val="none" w:sz="0" w:space="0" w:color="auto"/>
          </w:divBdr>
          <w:divsChild>
            <w:div w:id="659576210">
              <w:marLeft w:val="0"/>
              <w:marRight w:val="0"/>
              <w:marTop w:val="0"/>
              <w:marBottom w:val="0"/>
              <w:divBdr>
                <w:top w:val="none" w:sz="0" w:space="0" w:color="auto"/>
                <w:left w:val="none" w:sz="0" w:space="0" w:color="auto"/>
                <w:bottom w:val="none" w:sz="0" w:space="0" w:color="auto"/>
                <w:right w:val="none" w:sz="0" w:space="0" w:color="auto"/>
              </w:divBdr>
            </w:div>
          </w:divsChild>
        </w:div>
        <w:div w:id="2032100748">
          <w:marLeft w:val="0"/>
          <w:marRight w:val="0"/>
          <w:marTop w:val="0"/>
          <w:marBottom w:val="150"/>
          <w:divBdr>
            <w:top w:val="none" w:sz="0" w:space="0" w:color="auto"/>
            <w:left w:val="none" w:sz="0" w:space="0" w:color="auto"/>
            <w:bottom w:val="none" w:sz="0" w:space="0" w:color="auto"/>
            <w:right w:val="none" w:sz="0" w:space="0" w:color="auto"/>
          </w:divBdr>
          <w:divsChild>
            <w:div w:id="13248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8640">
      <w:bodyDiv w:val="1"/>
      <w:marLeft w:val="0"/>
      <w:marRight w:val="0"/>
      <w:marTop w:val="0"/>
      <w:marBottom w:val="0"/>
      <w:divBdr>
        <w:top w:val="none" w:sz="0" w:space="0" w:color="auto"/>
        <w:left w:val="none" w:sz="0" w:space="0" w:color="auto"/>
        <w:bottom w:val="none" w:sz="0" w:space="0" w:color="auto"/>
        <w:right w:val="none" w:sz="0" w:space="0" w:color="auto"/>
      </w:divBdr>
      <w:divsChild>
        <w:div w:id="740950320">
          <w:marLeft w:val="0"/>
          <w:marRight w:val="0"/>
          <w:marTop w:val="0"/>
          <w:marBottom w:val="0"/>
          <w:divBdr>
            <w:top w:val="none" w:sz="0" w:space="0" w:color="auto"/>
            <w:left w:val="none" w:sz="0" w:space="0" w:color="auto"/>
            <w:bottom w:val="none" w:sz="0" w:space="0" w:color="auto"/>
            <w:right w:val="none" w:sz="0" w:space="0" w:color="auto"/>
          </w:divBdr>
          <w:divsChild>
            <w:div w:id="714281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5698086">
      <w:bodyDiv w:val="1"/>
      <w:marLeft w:val="0"/>
      <w:marRight w:val="0"/>
      <w:marTop w:val="0"/>
      <w:marBottom w:val="0"/>
      <w:divBdr>
        <w:top w:val="none" w:sz="0" w:space="0" w:color="auto"/>
        <w:left w:val="none" w:sz="0" w:space="0" w:color="auto"/>
        <w:bottom w:val="none" w:sz="0" w:space="0" w:color="auto"/>
        <w:right w:val="none" w:sz="0" w:space="0" w:color="auto"/>
      </w:divBdr>
    </w:div>
    <w:div w:id="605815954">
      <w:bodyDiv w:val="1"/>
      <w:marLeft w:val="0"/>
      <w:marRight w:val="0"/>
      <w:marTop w:val="0"/>
      <w:marBottom w:val="0"/>
      <w:divBdr>
        <w:top w:val="none" w:sz="0" w:space="0" w:color="auto"/>
        <w:left w:val="none" w:sz="0" w:space="0" w:color="auto"/>
        <w:bottom w:val="none" w:sz="0" w:space="0" w:color="auto"/>
        <w:right w:val="none" w:sz="0" w:space="0" w:color="auto"/>
      </w:divBdr>
      <w:divsChild>
        <w:div w:id="108093404">
          <w:marLeft w:val="0"/>
          <w:marRight w:val="0"/>
          <w:marTop w:val="0"/>
          <w:marBottom w:val="0"/>
          <w:divBdr>
            <w:top w:val="none" w:sz="0" w:space="0" w:color="auto"/>
            <w:left w:val="none" w:sz="0" w:space="0" w:color="auto"/>
            <w:bottom w:val="none" w:sz="0" w:space="0" w:color="auto"/>
            <w:right w:val="none" w:sz="0" w:space="0" w:color="auto"/>
          </w:divBdr>
          <w:divsChild>
            <w:div w:id="565994840">
              <w:marLeft w:val="0"/>
              <w:marRight w:val="0"/>
              <w:marTop w:val="0"/>
              <w:marBottom w:val="0"/>
              <w:divBdr>
                <w:top w:val="none" w:sz="0" w:space="0" w:color="auto"/>
                <w:left w:val="none" w:sz="0" w:space="0" w:color="auto"/>
                <w:bottom w:val="none" w:sz="0" w:space="0" w:color="auto"/>
                <w:right w:val="none" w:sz="0" w:space="0" w:color="auto"/>
              </w:divBdr>
              <w:divsChild>
                <w:div w:id="2005354178">
                  <w:marLeft w:val="0"/>
                  <w:marRight w:val="0"/>
                  <w:marTop w:val="0"/>
                  <w:marBottom w:val="0"/>
                  <w:divBdr>
                    <w:top w:val="none" w:sz="0" w:space="0" w:color="auto"/>
                    <w:left w:val="none" w:sz="0" w:space="0" w:color="auto"/>
                    <w:bottom w:val="none" w:sz="0" w:space="0" w:color="auto"/>
                    <w:right w:val="none" w:sz="0" w:space="0" w:color="auto"/>
                  </w:divBdr>
                  <w:divsChild>
                    <w:div w:id="1388189334">
                      <w:marLeft w:val="0"/>
                      <w:marRight w:val="0"/>
                      <w:marTop w:val="0"/>
                      <w:marBottom w:val="0"/>
                      <w:divBdr>
                        <w:top w:val="none" w:sz="0" w:space="0" w:color="auto"/>
                        <w:left w:val="none" w:sz="0" w:space="0" w:color="auto"/>
                        <w:bottom w:val="none" w:sz="0" w:space="0" w:color="auto"/>
                        <w:right w:val="none" w:sz="0" w:space="0" w:color="auto"/>
                      </w:divBdr>
                      <w:divsChild>
                        <w:div w:id="333534733">
                          <w:marLeft w:val="0"/>
                          <w:marRight w:val="0"/>
                          <w:marTop w:val="0"/>
                          <w:marBottom w:val="0"/>
                          <w:divBdr>
                            <w:top w:val="none" w:sz="0" w:space="0" w:color="auto"/>
                            <w:left w:val="none" w:sz="0" w:space="0" w:color="auto"/>
                            <w:bottom w:val="none" w:sz="0" w:space="0" w:color="auto"/>
                            <w:right w:val="none" w:sz="0" w:space="0" w:color="auto"/>
                          </w:divBdr>
                          <w:divsChild>
                            <w:div w:id="1695567915">
                              <w:marLeft w:val="0"/>
                              <w:marRight w:val="0"/>
                              <w:marTop w:val="0"/>
                              <w:marBottom w:val="0"/>
                              <w:divBdr>
                                <w:top w:val="none" w:sz="0" w:space="0" w:color="auto"/>
                                <w:left w:val="none" w:sz="0" w:space="0" w:color="auto"/>
                                <w:bottom w:val="none" w:sz="0" w:space="0" w:color="auto"/>
                                <w:right w:val="none" w:sz="0" w:space="0" w:color="auto"/>
                              </w:divBdr>
                              <w:divsChild>
                                <w:div w:id="1679691433">
                                  <w:marLeft w:val="0"/>
                                  <w:marRight w:val="0"/>
                                  <w:marTop w:val="0"/>
                                  <w:marBottom w:val="0"/>
                                  <w:divBdr>
                                    <w:top w:val="none" w:sz="0" w:space="0" w:color="auto"/>
                                    <w:left w:val="none" w:sz="0" w:space="0" w:color="auto"/>
                                    <w:bottom w:val="none" w:sz="0" w:space="0" w:color="auto"/>
                                    <w:right w:val="none" w:sz="0" w:space="0" w:color="auto"/>
                                  </w:divBdr>
                                  <w:divsChild>
                                    <w:div w:id="16871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55762">
      <w:bodyDiv w:val="1"/>
      <w:marLeft w:val="0"/>
      <w:marRight w:val="0"/>
      <w:marTop w:val="0"/>
      <w:marBottom w:val="0"/>
      <w:divBdr>
        <w:top w:val="none" w:sz="0" w:space="0" w:color="auto"/>
        <w:left w:val="none" w:sz="0" w:space="0" w:color="auto"/>
        <w:bottom w:val="none" w:sz="0" w:space="0" w:color="auto"/>
        <w:right w:val="none" w:sz="0" w:space="0" w:color="auto"/>
      </w:divBdr>
      <w:divsChild>
        <w:div w:id="72513665">
          <w:marLeft w:val="0"/>
          <w:marRight w:val="0"/>
          <w:marTop w:val="0"/>
          <w:marBottom w:val="0"/>
          <w:divBdr>
            <w:top w:val="none" w:sz="0" w:space="0" w:color="auto"/>
            <w:left w:val="none" w:sz="0" w:space="0" w:color="auto"/>
            <w:bottom w:val="none" w:sz="0" w:space="0" w:color="auto"/>
            <w:right w:val="none" w:sz="0" w:space="0" w:color="auto"/>
          </w:divBdr>
        </w:div>
      </w:divsChild>
    </w:div>
    <w:div w:id="606960857">
      <w:bodyDiv w:val="1"/>
      <w:marLeft w:val="0"/>
      <w:marRight w:val="0"/>
      <w:marTop w:val="0"/>
      <w:marBottom w:val="0"/>
      <w:divBdr>
        <w:top w:val="none" w:sz="0" w:space="0" w:color="auto"/>
        <w:left w:val="none" w:sz="0" w:space="0" w:color="auto"/>
        <w:bottom w:val="none" w:sz="0" w:space="0" w:color="auto"/>
        <w:right w:val="none" w:sz="0" w:space="0" w:color="auto"/>
      </w:divBdr>
      <w:divsChild>
        <w:div w:id="1627076876">
          <w:marLeft w:val="0"/>
          <w:marRight w:val="0"/>
          <w:marTop w:val="0"/>
          <w:marBottom w:val="0"/>
          <w:divBdr>
            <w:top w:val="none" w:sz="0" w:space="0" w:color="auto"/>
            <w:left w:val="none" w:sz="0" w:space="0" w:color="auto"/>
            <w:bottom w:val="dotted" w:sz="6" w:space="4" w:color="DDDDDD"/>
            <w:right w:val="none" w:sz="0" w:space="0" w:color="auto"/>
          </w:divBdr>
        </w:div>
      </w:divsChild>
    </w:div>
    <w:div w:id="607003073">
      <w:bodyDiv w:val="1"/>
      <w:marLeft w:val="0"/>
      <w:marRight w:val="0"/>
      <w:marTop w:val="0"/>
      <w:marBottom w:val="0"/>
      <w:divBdr>
        <w:top w:val="none" w:sz="0" w:space="0" w:color="auto"/>
        <w:left w:val="none" w:sz="0" w:space="0" w:color="auto"/>
        <w:bottom w:val="none" w:sz="0" w:space="0" w:color="auto"/>
        <w:right w:val="none" w:sz="0" w:space="0" w:color="auto"/>
      </w:divBdr>
    </w:div>
    <w:div w:id="608128473">
      <w:bodyDiv w:val="1"/>
      <w:marLeft w:val="0"/>
      <w:marRight w:val="0"/>
      <w:marTop w:val="0"/>
      <w:marBottom w:val="0"/>
      <w:divBdr>
        <w:top w:val="none" w:sz="0" w:space="0" w:color="auto"/>
        <w:left w:val="none" w:sz="0" w:space="0" w:color="auto"/>
        <w:bottom w:val="none" w:sz="0" w:space="0" w:color="auto"/>
        <w:right w:val="none" w:sz="0" w:space="0" w:color="auto"/>
      </w:divBdr>
    </w:div>
    <w:div w:id="608315905">
      <w:bodyDiv w:val="1"/>
      <w:marLeft w:val="0"/>
      <w:marRight w:val="0"/>
      <w:marTop w:val="0"/>
      <w:marBottom w:val="0"/>
      <w:divBdr>
        <w:top w:val="none" w:sz="0" w:space="0" w:color="auto"/>
        <w:left w:val="none" w:sz="0" w:space="0" w:color="auto"/>
        <w:bottom w:val="none" w:sz="0" w:space="0" w:color="auto"/>
        <w:right w:val="none" w:sz="0" w:space="0" w:color="auto"/>
      </w:divBdr>
    </w:div>
    <w:div w:id="608316156">
      <w:bodyDiv w:val="1"/>
      <w:marLeft w:val="0"/>
      <w:marRight w:val="0"/>
      <w:marTop w:val="0"/>
      <w:marBottom w:val="0"/>
      <w:divBdr>
        <w:top w:val="none" w:sz="0" w:space="0" w:color="auto"/>
        <w:left w:val="none" w:sz="0" w:space="0" w:color="auto"/>
        <w:bottom w:val="none" w:sz="0" w:space="0" w:color="auto"/>
        <w:right w:val="none" w:sz="0" w:space="0" w:color="auto"/>
      </w:divBdr>
      <w:divsChild>
        <w:div w:id="561989831">
          <w:marLeft w:val="0"/>
          <w:marRight w:val="0"/>
          <w:marTop w:val="0"/>
          <w:marBottom w:val="0"/>
          <w:divBdr>
            <w:top w:val="none" w:sz="0" w:space="0" w:color="auto"/>
            <w:left w:val="none" w:sz="0" w:space="0" w:color="auto"/>
            <w:bottom w:val="none" w:sz="0" w:space="0" w:color="auto"/>
            <w:right w:val="none" w:sz="0" w:space="0" w:color="auto"/>
          </w:divBdr>
        </w:div>
      </w:divsChild>
    </w:div>
    <w:div w:id="608586643">
      <w:bodyDiv w:val="1"/>
      <w:marLeft w:val="0"/>
      <w:marRight w:val="0"/>
      <w:marTop w:val="0"/>
      <w:marBottom w:val="0"/>
      <w:divBdr>
        <w:top w:val="none" w:sz="0" w:space="0" w:color="auto"/>
        <w:left w:val="none" w:sz="0" w:space="0" w:color="auto"/>
        <w:bottom w:val="none" w:sz="0" w:space="0" w:color="auto"/>
        <w:right w:val="none" w:sz="0" w:space="0" w:color="auto"/>
      </w:divBdr>
      <w:divsChild>
        <w:div w:id="1826974471">
          <w:marLeft w:val="0"/>
          <w:marRight w:val="0"/>
          <w:marTop w:val="0"/>
          <w:marBottom w:val="0"/>
          <w:divBdr>
            <w:top w:val="none" w:sz="0" w:space="0" w:color="auto"/>
            <w:left w:val="none" w:sz="0" w:space="0" w:color="auto"/>
            <w:bottom w:val="none" w:sz="0" w:space="0" w:color="auto"/>
            <w:right w:val="none" w:sz="0" w:space="0" w:color="auto"/>
          </w:divBdr>
        </w:div>
      </w:divsChild>
    </w:div>
    <w:div w:id="609048622">
      <w:bodyDiv w:val="1"/>
      <w:marLeft w:val="0"/>
      <w:marRight w:val="0"/>
      <w:marTop w:val="0"/>
      <w:marBottom w:val="0"/>
      <w:divBdr>
        <w:top w:val="none" w:sz="0" w:space="0" w:color="auto"/>
        <w:left w:val="none" w:sz="0" w:space="0" w:color="auto"/>
        <w:bottom w:val="none" w:sz="0" w:space="0" w:color="auto"/>
        <w:right w:val="none" w:sz="0" w:space="0" w:color="auto"/>
      </w:divBdr>
      <w:divsChild>
        <w:div w:id="391582278">
          <w:marLeft w:val="0"/>
          <w:marRight w:val="0"/>
          <w:marTop w:val="0"/>
          <w:marBottom w:val="0"/>
          <w:divBdr>
            <w:top w:val="none" w:sz="0" w:space="0" w:color="auto"/>
            <w:left w:val="none" w:sz="0" w:space="0" w:color="auto"/>
            <w:bottom w:val="dotted" w:sz="6" w:space="4" w:color="DDDDDD"/>
            <w:right w:val="none" w:sz="0" w:space="0" w:color="auto"/>
          </w:divBdr>
        </w:div>
      </w:divsChild>
    </w:div>
    <w:div w:id="609514962">
      <w:bodyDiv w:val="1"/>
      <w:marLeft w:val="0"/>
      <w:marRight w:val="0"/>
      <w:marTop w:val="0"/>
      <w:marBottom w:val="0"/>
      <w:divBdr>
        <w:top w:val="none" w:sz="0" w:space="0" w:color="auto"/>
        <w:left w:val="none" w:sz="0" w:space="0" w:color="auto"/>
        <w:bottom w:val="none" w:sz="0" w:space="0" w:color="auto"/>
        <w:right w:val="none" w:sz="0" w:space="0" w:color="auto"/>
      </w:divBdr>
      <w:divsChild>
        <w:div w:id="245505590">
          <w:marLeft w:val="0"/>
          <w:marRight w:val="0"/>
          <w:marTop w:val="0"/>
          <w:marBottom w:val="150"/>
          <w:divBdr>
            <w:top w:val="none" w:sz="0" w:space="0" w:color="auto"/>
            <w:left w:val="none" w:sz="0" w:space="0" w:color="auto"/>
            <w:bottom w:val="none" w:sz="0" w:space="0" w:color="auto"/>
            <w:right w:val="none" w:sz="0" w:space="0" w:color="auto"/>
          </w:divBdr>
          <w:divsChild>
            <w:div w:id="1022634654">
              <w:marLeft w:val="0"/>
              <w:marRight w:val="0"/>
              <w:marTop w:val="0"/>
              <w:marBottom w:val="0"/>
              <w:divBdr>
                <w:top w:val="none" w:sz="0" w:space="0" w:color="auto"/>
                <w:left w:val="none" w:sz="0" w:space="0" w:color="auto"/>
                <w:bottom w:val="none" w:sz="0" w:space="0" w:color="auto"/>
                <w:right w:val="none" w:sz="0" w:space="0" w:color="auto"/>
              </w:divBdr>
              <w:divsChild>
                <w:div w:id="1855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884">
          <w:marLeft w:val="0"/>
          <w:marRight w:val="0"/>
          <w:marTop w:val="0"/>
          <w:marBottom w:val="150"/>
          <w:divBdr>
            <w:top w:val="none" w:sz="0" w:space="0" w:color="auto"/>
            <w:left w:val="none" w:sz="0" w:space="0" w:color="auto"/>
            <w:bottom w:val="none" w:sz="0" w:space="0" w:color="auto"/>
            <w:right w:val="none" w:sz="0" w:space="0" w:color="auto"/>
          </w:divBdr>
        </w:div>
        <w:div w:id="1137644199">
          <w:marLeft w:val="0"/>
          <w:marRight w:val="0"/>
          <w:marTop w:val="0"/>
          <w:marBottom w:val="0"/>
          <w:divBdr>
            <w:top w:val="none" w:sz="0" w:space="0" w:color="auto"/>
            <w:left w:val="none" w:sz="0" w:space="0" w:color="auto"/>
            <w:bottom w:val="none" w:sz="0" w:space="0" w:color="auto"/>
            <w:right w:val="none" w:sz="0" w:space="0" w:color="auto"/>
          </w:divBdr>
          <w:divsChild>
            <w:div w:id="18587323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9749623">
      <w:bodyDiv w:val="1"/>
      <w:marLeft w:val="0"/>
      <w:marRight w:val="0"/>
      <w:marTop w:val="0"/>
      <w:marBottom w:val="0"/>
      <w:divBdr>
        <w:top w:val="none" w:sz="0" w:space="0" w:color="auto"/>
        <w:left w:val="none" w:sz="0" w:space="0" w:color="auto"/>
        <w:bottom w:val="none" w:sz="0" w:space="0" w:color="auto"/>
        <w:right w:val="none" w:sz="0" w:space="0" w:color="auto"/>
      </w:divBdr>
    </w:div>
    <w:div w:id="610479557">
      <w:bodyDiv w:val="1"/>
      <w:marLeft w:val="0"/>
      <w:marRight w:val="0"/>
      <w:marTop w:val="0"/>
      <w:marBottom w:val="0"/>
      <w:divBdr>
        <w:top w:val="none" w:sz="0" w:space="0" w:color="auto"/>
        <w:left w:val="none" w:sz="0" w:space="0" w:color="auto"/>
        <w:bottom w:val="none" w:sz="0" w:space="0" w:color="auto"/>
        <w:right w:val="none" w:sz="0" w:space="0" w:color="auto"/>
      </w:divBdr>
      <w:divsChild>
        <w:div w:id="700589870">
          <w:marLeft w:val="0"/>
          <w:marRight w:val="0"/>
          <w:marTop w:val="0"/>
          <w:marBottom w:val="0"/>
          <w:divBdr>
            <w:top w:val="none" w:sz="0" w:space="0" w:color="auto"/>
            <w:left w:val="none" w:sz="0" w:space="0" w:color="auto"/>
            <w:bottom w:val="dotted" w:sz="6" w:space="4" w:color="DDDDDD"/>
            <w:right w:val="none" w:sz="0" w:space="0" w:color="auto"/>
          </w:divBdr>
          <w:divsChild>
            <w:div w:id="19345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792">
      <w:bodyDiv w:val="1"/>
      <w:marLeft w:val="0"/>
      <w:marRight w:val="0"/>
      <w:marTop w:val="0"/>
      <w:marBottom w:val="0"/>
      <w:divBdr>
        <w:top w:val="none" w:sz="0" w:space="0" w:color="auto"/>
        <w:left w:val="none" w:sz="0" w:space="0" w:color="auto"/>
        <w:bottom w:val="none" w:sz="0" w:space="0" w:color="auto"/>
        <w:right w:val="none" w:sz="0" w:space="0" w:color="auto"/>
      </w:divBdr>
    </w:div>
    <w:div w:id="611400030">
      <w:bodyDiv w:val="1"/>
      <w:marLeft w:val="0"/>
      <w:marRight w:val="0"/>
      <w:marTop w:val="0"/>
      <w:marBottom w:val="0"/>
      <w:divBdr>
        <w:top w:val="none" w:sz="0" w:space="0" w:color="auto"/>
        <w:left w:val="none" w:sz="0" w:space="0" w:color="auto"/>
        <w:bottom w:val="none" w:sz="0" w:space="0" w:color="auto"/>
        <w:right w:val="none" w:sz="0" w:space="0" w:color="auto"/>
      </w:divBdr>
    </w:div>
    <w:div w:id="611666081">
      <w:bodyDiv w:val="1"/>
      <w:marLeft w:val="0"/>
      <w:marRight w:val="0"/>
      <w:marTop w:val="0"/>
      <w:marBottom w:val="0"/>
      <w:divBdr>
        <w:top w:val="none" w:sz="0" w:space="0" w:color="auto"/>
        <w:left w:val="none" w:sz="0" w:space="0" w:color="auto"/>
        <w:bottom w:val="none" w:sz="0" w:space="0" w:color="auto"/>
        <w:right w:val="none" w:sz="0" w:space="0" w:color="auto"/>
      </w:divBdr>
      <w:divsChild>
        <w:div w:id="822238185">
          <w:marLeft w:val="0"/>
          <w:marRight w:val="0"/>
          <w:marTop w:val="0"/>
          <w:marBottom w:val="0"/>
          <w:divBdr>
            <w:top w:val="none" w:sz="0" w:space="0" w:color="auto"/>
            <w:left w:val="none" w:sz="0" w:space="0" w:color="auto"/>
            <w:bottom w:val="none" w:sz="0" w:space="0" w:color="auto"/>
            <w:right w:val="none" w:sz="0" w:space="0" w:color="auto"/>
          </w:divBdr>
          <w:divsChild>
            <w:div w:id="173879350">
              <w:marLeft w:val="0"/>
              <w:marRight w:val="0"/>
              <w:marTop w:val="0"/>
              <w:marBottom w:val="0"/>
              <w:divBdr>
                <w:top w:val="none" w:sz="0" w:space="0" w:color="auto"/>
                <w:left w:val="none" w:sz="0" w:space="0" w:color="auto"/>
                <w:bottom w:val="none" w:sz="0" w:space="0" w:color="auto"/>
                <w:right w:val="none" w:sz="0" w:space="0" w:color="auto"/>
              </w:divBdr>
            </w:div>
            <w:div w:id="550504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1859925">
      <w:bodyDiv w:val="1"/>
      <w:marLeft w:val="0"/>
      <w:marRight w:val="0"/>
      <w:marTop w:val="0"/>
      <w:marBottom w:val="0"/>
      <w:divBdr>
        <w:top w:val="none" w:sz="0" w:space="0" w:color="auto"/>
        <w:left w:val="none" w:sz="0" w:space="0" w:color="auto"/>
        <w:bottom w:val="none" w:sz="0" w:space="0" w:color="auto"/>
        <w:right w:val="none" w:sz="0" w:space="0" w:color="auto"/>
      </w:divBdr>
      <w:divsChild>
        <w:div w:id="1784499286">
          <w:marLeft w:val="0"/>
          <w:marRight w:val="0"/>
          <w:marTop w:val="0"/>
          <w:marBottom w:val="0"/>
          <w:divBdr>
            <w:top w:val="none" w:sz="0" w:space="0" w:color="auto"/>
            <w:left w:val="none" w:sz="0" w:space="0" w:color="auto"/>
            <w:bottom w:val="dotted" w:sz="6" w:space="4" w:color="DDDDDD"/>
            <w:right w:val="none" w:sz="0" w:space="0" w:color="auto"/>
          </w:divBdr>
        </w:div>
      </w:divsChild>
    </w:div>
    <w:div w:id="611940221">
      <w:bodyDiv w:val="1"/>
      <w:marLeft w:val="0"/>
      <w:marRight w:val="0"/>
      <w:marTop w:val="0"/>
      <w:marBottom w:val="0"/>
      <w:divBdr>
        <w:top w:val="none" w:sz="0" w:space="0" w:color="auto"/>
        <w:left w:val="none" w:sz="0" w:space="0" w:color="auto"/>
        <w:bottom w:val="none" w:sz="0" w:space="0" w:color="auto"/>
        <w:right w:val="none" w:sz="0" w:space="0" w:color="auto"/>
      </w:divBdr>
      <w:divsChild>
        <w:div w:id="41174684">
          <w:marLeft w:val="0"/>
          <w:marRight w:val="0"/>
          <w:marTop w:val="0"/>
          <w:marBottom w:val="150"/>
          <w:divBdr>
            <w:top w:val="none" w:sz="0" w:space="0" w:color="auto"/>
            <w:left w:val="none" w:sz="0" w:space="0" w:color="auto"/>
            <w:bottom w:val="none" w:sz="0" w:space="0" w:color="auto"/>
            <w:right w:val="none" w:sz="0" w:space="0" w:color="auto"/>
          </w:divBdr>
          <w:divsChild>
            <w:div w:id="1162895423">
              <w:marLeft w:val="0"/>
              <w:marRight w:val="0"/>
              <w:marTop w:val="0"/>
              <w:marBottom w:val="0"/>
              <w:divBdr>
                <w:top w:val="none" w:sz="0" w:space="0" w:color="auto"/>
                <w:left w:val="none" w:sz="0" w:space="0" w:color="auto"/>
                <w:bottom w:val="none" w:sz="0" w:space="0" w:color="auto"/>
                <w:right w:val="none" w:sz="0" w:space="0" w:color="auto"/>
              </w:divBdr>
              <w:divsChild>
                <w:div w:id="1467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8894">
          <w:marLeft w:val="0"/>
          <w:marRight w:val="0"/>
          <w:marTop w:val="0"/>
          <w:marBottom w:val="0"/>
          <w:divBdr>
            <w:top w:val="none" w:sz="0" w:space="0" w:color="auto"/>
            <w:left w:val="none" w:sz="0" w:space="0" w:color="auto"/>
            <w:bottom w:val="none" w:sz="0" w:space="0" w:color="auto"/>
            <w:right w:val="none" w:sz="0" w:space="0" w:color="auto"/>
          </w:divBdr>
          <w:divsChild>
            <w:div w:id="1040670495">
              <w:marLeft w:val="0"/>
              <w:marRight w:val="0"/>
              <w:marTop w:val="225"/>
              <w:marBottom w:val="225"/>
              <w:divBdr>
                <w:top w:val="none" w:sz="0" w:space="0" w:color="auto"/>
                <w:left w:val="none" w:sz="0" w:space="0" w:color="auto"/>
                <w:bottom w:val="none" w:sz="0" w:space="0" w:color="auto"/>
                <w:right w:val="none" w:sz="0" w:space="0" w:color="auto"/>
              </w:divBdr>
            </w:div>
          </w:divsChild>
        </w:div>
        <w:div w:id="2035692249">
          <w:marLeft w:val="0"/>
          <w:marRight w:val="0"/>
          <w:marTop w:val="0"/>
          <w:marBottom w:val="150"/>
          <w:divBdr>
            <w:top w:val="none" w:sz="0" w:space="0" w:color="auto"/>
            <w:left w:val="none" w:sz="0" w:space="0" w:color="auto"/>
            <w:bottom w:val="none" w:sz="0" w:space="0" w:color="auto"/>
            <w:right w:val="none" w:sz="0" w:space="0" w:color="auto"/>
          </w:divBdr>
        </w:div>
      </w:divsChild>
    </w:div>
    <w:div w:id="612900431">
      <w:bodyDiv w:val="1"/>
      <w:marLeft w:val="0"/>
      <w:marRight w:val="0"/>
      <w:marTop w:val="0"/>
      <w:marBottom w:val="0"/>
      <w:divBdr>
        <w:top w:val="none" w:sz="0" w:space="0" w:color="auto"/>
        <w:left w:val="none" w:sz="0" w:space="0" w:color="auto"/>
        <w:bottom w:val="none" w:sz="0" w:space="0" w:color="auto"/>
        <w:right w:val="none" w:sz="0" w:space="0" w:color="auto"/>
      </w:divBdr>
    </w:div>
    <w:div w:id="612906401">
      <w:bodyDiv w:val="1"/>
      <w:marLeft w:val="0"/>
      <w:marRight w:val="0"/>
      <w:marTop w:val="0"/>
      <w:marBottom w:val="0"/>
      <w:divBdr>
        <w:top w:val="none" w:sz="0" w:space="0" w:color="auto"/>
        <w:left w:val="none" w:sz="0" w:space="0" w:color="auto"/>
        <w:bottom w:val="none" w:sz="0" w:space="0" w:color="auto"/>
        <w:right w:val="none" w:sz="0" w:space="0" w:color="auto"/>
      </w:divBdr>
      <w:divsChild>
        <w:div w:id="598296619">
          <w:marLeft w:val="0"/>
          <w:marRight w:val="0"/>
          <w:marTop w:val="0"/>
          <w:marBottom w:val="150"/>
          <w:divBdr>
            <w:top w:val="none" w:sz="0" w:space="0" w:color="auto"/>
            <w:left w:val="none" w:sz="0" w:space="0" w:color="auto"/>
            <w:bottom w:val="none" w:sz="0" w:space="0" w:color="auto"/>
            <w:right w:val="none" w:sz="0" w:space="0" w:color="auto"/>
          </w:divBdr>
        </w:div>
        <w:div w:id="599991596">
          <w:marLeft w:val="0"/>
          <w:marRight w:val="0"/>
          <w:marTop w:val="0"/>
          <w:marBottom w:val="0"/>
          <w:divBdr>
            <w:top w:val="none" w:sz="0" w:space="0" w:color="auto"/>
            <w:left w:val="none" w:sz="0" w:space="0" w:color="auto"/>
            <w:bottom w:val="none" w:sz="0" w:space="0" w:color="auto"/>
            <w:right w:val="none" w:sz="0" w:space="0" w:color="auto"/>
          </w:divBdr>
        </w:div>
      </w:divsChild>
    </w:div>
    <w:div w:id="612909460">
      <w:bodyDiv w:val="1"/>
      <w:marLeft w:val="0"/>
      <w:marRight w:val="0"/>
      <w:marTop w:val="0"/>
      <w:marBottom w:val="0"/>
      <w:divBdr>
        <w:top w:val="none" w:sz="0" w:space="0" w:color="auto"/>
        <w:left w:val="none" w:sz="0" w:space="0" w:color="auto"/>
        <w:bottom w:val="none" w:sz="0" w:space="0" w:color="auto"/>
        <w:right w:val="none" w:sz="0" w:space="0" w:color="auto"/>
      </w:divBdr>
      <w:divsChild>
        <w:div w:id="1647666954">
          <w:marLeft w:val="0"/>
          <w:marRight w:val="0"/>
          <w:marTop w:val="0"/>
          <w:marBottom w:val="0"/>
          <w:divBdr>
            <w:top w:val="none" w:sz="0" w:space="0" w:color="auto"/>
            <w:left w:val="none" w:sz="0" w:space="0" w:color="auto"/>
            <w:bottom w:val="dotted" w:sz="6" w:space="4" w:color="DDDDDD"/>
            <w:right w:val="none" w:sz="0" w:space="0" w:color="auto"/>
          </w:divBdr>
          <w:divsChild>
            <w:div w:id="235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218">
      <w:bodyDiv w:val="1"/>
      <w:marLeft w:val="0"/>
      <w:marRight w:val="0"/>
      <w:marTop w:val="0"/>
      <w:marBottom w:val="0"/>
      <w:divBdr>
        <w:top w:val="none" w:sz="0" w:space="0" w:color="auto"/>
        <w:left w:val="none" w:sz="0" w:space="0" w:color="auto"/>
        <w:bottom w:val="none" w:sz="0" w:space="0" w:color="auto"/>
        <w:right w:val="none" w:sz="0" w:space="0" w:color="auto"/>
      </w:divBdr>
      <w:divsChild>
        <w:div w:id="7608513">
          <w:marLeft w:val="0"/>
          <w:marRight w:val="0"/>
          <w:marTop w:val="0"/>
          <w:marBottom w:val="0"/>
          <w:divBdr>
            <w:top w:val="none" w:sz="0" w:space="0" w:color="auto"/>
            <w:left w:val="none" w:sz="0" w:space="0" w:color="auto"/>
            <w:bottom w:val="none" w:sz="0" w:space="0" w:color="auto"/>
            <w:right w:val="none" w:sz="0" w:space="0" w:color="auto"/>
          </w:divBdr>
          <w:divsChild>
            <w:div w:id="364597177">
              <w:marLeft w:val="0"/>
              <w:marRight w:val="0"/>
              <w:marTop w:val="0"/>
              <w:marBottom w:val="0"/>
              <w:divBdr>
                <w:top w:val="none" w:sz="0" w:space="0" w:color="auto"/>
                <w:left w:val="none" w:sz="0" w:space="0" w:color="auto"/>
                <w:bottom w:val="none" w:sz="0" w:space="0" w:color="auto"/>
                <w:right w:val="none" w:sz="0" w:space="0" w:color="auto"/>
              </w:divBdr>
            </w:div>
          </w:divsChild>
        </w:div>
        <w:div w:id="1093553447">
          <w:marLeft w:val="0"/>
          <w:marRight w:val="0"/>
          <w:marTop w:val="0"/>
          <w:marBottom w:val="150"/>
          <w:divBdr>
            <w:top w:val="none" w:sz="0" w:space="0" w:color="auto"/>
            <w:left w:val="none" w:sz="0" w:space="0" w:color="auto"/>
            <w:bottom w:val="none" w:sz="0" w:space="0" w:color="auto"/>
            <w:right w:val="none" w:sz="0" w:space="0" w:color="auto"/>
          </w:divBdr>
        </w:div>
        <w:div w:id="1439640214">
          <w:marLeft w:val="0"/>
          <w:marRight w:val="0"/>
          <w:marTop w:val="0"/>
          <w:marBottom w:val="150"/>
          <w:divBdr>
            <w:top w:val="none" w:sz="0" w:space="0" w:color="auto"/>
            <w:left w:val="none" w:sz="0" w:space="0" w:color="auto"/>
            <w:bottom w:val="none" w:sz="0" w:space="0" w:color="auto"/>
            <w:right w:val="none" w:sz="0" w:space="0" w:color="auto"/>
          </w:divBdr>
          <w:divsChild>
            <w:div w:id="519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2541">
      <w:bodyDiv w:val="1"/>
      <w:marLeft w:val="0"/>
      <w:marRight w:val="0"/>
      <w:marTop w:val="0"/>
      <w:marBottom w:val="0"/>
      <w:divBdr>
        <w:top w:val="none" w:sz="0" w:space="0" w:color="auto"/>
        <w:left w:val="none" w:sz="0" w:space="0" w:color="auto"/>
        <w:bottom w:val="none" w:sz="0" w:space="0" w:color="auto"/>
        <w:right w:val="none" w:sz="0" w:space="0" w:color="auto"/>
      </w:divBdr>
      <w:divsChild>
        <w:div w:id="1628122870">
          <w:marLeft w:val="0"/>
          <w:marRight w:val="0"/>
          <w:marTop w:val="0"/>
          <w:marBottom w:val="0"/>
          <w:divBdr>
            <w:top w:val="none" w:sz="0" w:space="0" w:color="auto"/>
            <w:left w:val="none" w:sz="0" w:space="0" w:color="auto"/>
            <w:bottom w:val="dotted" w:sz="6" w:space="4" w:color="DDDDDD"/>
            <w:right w:val="none" w:sz="0" w:space="0" w:color="auto"/>
          </w:divBdr>
          <w:divsChild>
            <w:div w:id="11793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379">
      <w:bodyDiv w:val="1"/>
      <w:marLeft w:val="0"/>
      <w:marRight w:val="0"/>
      <w:marTop w:val="0"/>
      <w:marBottom w:val="0"/>
      <w:divBdr>
        <w:top w:val="none" w:sz="0" w:space="0" w:color="auto"/>
        <w:left w:val="none" w:sz="0" w:space="0" w:color="auto"/>
        <w:bottom w:val="none" w:sz="0" w:space="0" w:color="auto"/>
        <w:right w:val="none" w:sz="0" w:space="0" w:color="auto"/>
      </w:divBdr>
      <w:divsChild>
        <w:div w:id="1424181744">
          <w:marLeft w:val="0"/>
          <w:marRight w:val="0"/>
          <w:marTop w:val="0"/>
          <w:marBottom w:val="0"/>
          <w:divBdr>
            <w:top w:val="none" w:sz="0" w:space="0" w:color="auto"/>
            <w:left w:val="none" w:sz="0" w:space="0" w:color="auto"/>
            <w:bottom w:val="none" w:sz="0" w:space="0" w:color="auto"/>
            <w:right w:val="none" w:sz="0" w:space="0" w:color="auto"/>
          </w:divBdr>
        </w:div>
      </w:divsChild>
    </w:div>
    <w:div w:id="614798208">
      <w:bodyDiv w:val="1"/>
      <w:marLeft w:val="0"/>
      <w:marRight w:val="0"/>
      <w:marTop w:val="0"/>
      <w:marBottom w:val="0"/>
      <w:divBdr>
        <w:top w:val="none" w:sz="0" w:space="0" w:color="auto"/>
        <w:left w:val="none" w:sz="0" w:space="0" w:color="auto"/>
        <w:bottom w:val="none" w:sz="0" w:space="0" w:color="auto"/>
        <w:right w:val="none" w:sz="0" w:space="0" w:color="auto"/>
      </w:divBdr>
      <w:divsChild>
        <w:div w:id="6298667">
          <w:marLeft w:val="0"/>
          <w:marRight w:val="0"/>
          <w:marTop w:val="0"/>
          <w:marBottom w:val="0"/>
          <w:divBdr>
            <w:top w:val="none" w:sz="0" w:space="0" w:color="auto"/>
            <w:left w:val="none" w:sz="0" w:space="0" w:color="auto"/>
            <w:bottom w:val="none" w:sz="0" w:space="0" w:color="auto"/>
            <w:right w:val="none" w:sz="0" w:space="0" w:color="auto"/>
          </w:divBdr>
          <w:divsChild>
            <w:div w:id="1303383121">
              <w:marLeft w:val="0"/>
              <w:marRight w:val="0"/>
              <w:marTop w:val="0"/>
              <w:marBottom w:val="0"/>
              <w:divBdr>
                <w:top w:val="none" w:sz="0" w:space="0" w:color="auto"/>
                <w:left w:val="none" w:sz="0" w:space="0" w:color="auto"/>
                <w:bottom w:val="none" w:sz="0" w:space="0" w:color="auto"/>
                <w:right w:val="none" w:sz="0" w:space="0" w:color="auto"/>
              </w:divBdr>
              <w:divsChild>
                <w:div w:id="801000685">
                  <w:marLeft w:val="0"/>
                  <w:marRight w:val="0"/>
                  <w:marTop w:val="0"/>
                  <w:marBottom w:val="0"/>
                  <w:divBdr>
                    <w:top w:val="none" w:sz="0" w:space="0" w:color="auto"/>
                    <w:left w:val="none" w:sz="0" w:space="0" w:color="auto"/>
                    <w:bottom w:val="none" w:sz="0" w:space="0" w:color="auto"/>
                    <w:right w:val="none" w:sz="0" w:space="0" w:color="auto"/>
                  </w:divBdr>
                  <w:divsChild>
                    <w:div w:id="1276405758">
                      <w:marLeft w:val="0"/>
                      <w:marRight w:val="0"/>
                      <w:marTop w:val="0"/>
                      <w:marBottom w:val="0"/>
                      <w:divBdr>
                        <w:top w:val="none" w:sz="0" w:space="0" w:color="auto"/>
                        <w:left w:val="none" w:sz="0" w:space="0" w:color="auto"/>
                        <w:bottom w:val="none" w:sz="0" w:space="0" w:color="auto"/>
                        <w:right w:val="none" w:sz="0" w:space="0" w:color="auto"/>
                      </w:divBdr>
                      <w:divsChild>
                        <w:div w:id="2058122337">
                          <w:marLeft w:val="0"/>
                          <w:marRight w:val="0"/>
                          <w:marTop w:val="0"/>
                          <w:marBottom w:val="0"/>
                          <w:divBdr>
                            <w:top w:val="none" w:sz="0" w:space="0" w:color="auto"/>
                            <w:left w:val="none" w:sz="0" w:space="0" w:color="auto"/>
                            <w:bottom w:val="none" w:sz="0" w:space="0" w:color="auto"/>
                            <w:right w:val="none" w:sz="0" w:space="0" w:color="auto"/>
                          </w:divBdr>
                          <w:divsChild>
                            <w:div w:id="1112091074">
                              <w:marLeft w:val="0"/>
                              <w:marRight w:val="0"/>
                              <w:marTop w:val="0"/>
                              <w:marBottom w:val="0"/>
                              <w:divBdr>
                                <w:top w:val="none" w:sz="0" w:space="0" w:color="auto"/>
                                <w:left w:val="none" w:sz="0" w:space="0" w:color="auto"/>
                                <w:bottom w:val="none" w:sz="0" w:space="0" w:color="auto"/>
                                <w:right w:val="none" w:sz="0" w:space="0" w:color="auto"/>
                              </w:divBdr>
                              <w:divsChild>
                                <w:div w:id="532961481">
                                  <w:marLeft w:val="0"/>
                                  <w:marRight w:val="0"/>
                                  <w:marTop w:val="0"/>
                                  <w:marBottom w:val="0"/>
                                  <w:divBdr>
                                    <w:top w:val="none" w:sz="0" w:space="0" w:color="auto"/>
                                    <w:left w:val="none" w:sz="0" w:space="0" w:color="auto"/>
                                    <w:bottom w:val="none" w:sz="0" w:space="0" w:color="auto"/>
                                    <w:right w:val="none" w:sz="0" w:space="0" w:color="auto"/>
                                  </w:divBdr>
                                  <w:divsChild>
                                    <w:div w:id="17472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334239">
      <w:bodyDiv w:val="1"/>
      <w:marLeft w:val="0"/>
      <w:marRight w:val="0"/>
      <w:marTop w:val="0"/>
      <w:marBottom w:val="0"/>
      <w:divBdr>
        <w:top w:val="none" w:sz="0" w:space="0" w:color="auto"/>
        <w:left w:val="none" w:sz="0" w:space="0" w:color="auto"/>
        <w:bottom w:val="none" w:sz="0" w:space="0" w:color="auto"/>
        <w:right w:val="none" w:sz="0" w:space="0" w:color="auto"/>
      </w:divBdr>
      <w:divsChild>
        <w:div w:id="855971415">
          <w:marLeft w:val="0"/>
          <w:marRight w:val="0"/>
          <w:marTop w:val="0"/>
          <w:marBottom w:val="150"/>
          <w:divBdr>
            <w:top w:val="none" w:sz="0" w:space="0" w:color="auto"/>
            <w:left w:val="none" w:sz="0" w:space="0" w:color="auto"/>
            <w:bottom w:val="none" w:sz="0" w:space="0" w:color="auto"/>
            <w:right w:val="none" w:sz="0" w:space="0" w:color="auto"/>
          </w:divBdr>
        </w:div>
      </w:divsChild>
    </w:div>
    <w:div w:id="615909104">
      <w:bodyDiv w:val="1"/>
      <w:marLeft w:val="0"/>
      <w:marRight w:val="0"/>
      <w:marTop w:val="0"/>
      <w:marBottom w:val="0"/>
      <w:divBdr>
        <w:top w:val="none" w:sz="0" w:space="0" w:color="auto"/>
        <w:left w:val="none" w:sz="0" w:space="0" w:color="auto"/>
        <w:bottom w:val="none" w:sz="0" w:space="0" w:color="auto"/>
        <w:right w:val="none" w:sz="0" w:space="0" w:color="auto"/>
      </w:divBdr>
    </w:div>
    <w:div w:id="615913992">
      <w:bodyDiv w:val="1"/>
      <w:marLeft w:val="0"/>
      <w:marRight w:val="0"/>
      <w:marTop w:val="0"/>
      <w:marBottom w:val="0"/>
      <w:divBdr>
        <w:top w:val="none" w:sz="0" w:space="0" w:color="auto"/>
        <w:left w:val="none" w:sz="0" w:space="0" w:color="auto"/>
        <w:bottom w:val="none" w:sz="0" w:space="0" w:color="auto"/>
        <w:right w:val="none" w:sz="0" w:space="0" w:color="auto"/>
      </w:divBdr>
      <w:divsChild>
        <w:div w:id="786462436">
          <w:marLeft w:val="0"/>
          <w:marRight w:val="0"/>
          <w:marTop w:val="0"/>
          <w:marBottom w:val="0"/>
          <w:divBdr>
            <w:top w:val="none" w:sz="0" w:space="0" w:color="auto"/>
            <w:left w:val="none" w:sz="0" w:space="0" w:color="auto"/>
            <w:bottom w:val="none" w:sz="0" w:space="0" w:color="auto"/>
            <w:right w:val="none" w:sz="0" w:space="0" w:color="auto"/>
          </w:divBdr>
          <w:divsChild>
            <w:div w:id="352267925">
              <w:marLeft w:val="0"/>
              <w:marRight w:val="0"/>
              <w:marTop w:val="0"/>
              <w:marBottom w:val="0"/>
              <w:divBdr>
                <w:top w:val="none" w:sz="0" w:space="0" w:color="auto"/>
                <w:left w:val="none" w:sz="0" w:space="0" w:color="auto"/>
                <w:bottom w:val="none" w:sz="0" w:space="0" w:color="auto"/>
                <w:right w:val="none" w:sz="0" w:space="0" w:color="auto"/>
              </w:divBdr>
            </w:div>
            <w:div w:id="2080789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5916185">
      <w:bodyDiv w:val="1"/>
      <w:marLeft w:val="0"/>
      <w:marRight w:val="0"/>
      <w:marTop w:val="0"/>
      <w:marBottom w:val="0"/>
      <w:divBdr>
        <w:top w:val="none" w:sz="0" w:space="0" w:color="auto"/>
        <w:left w:val="none" w:sz="0" w:space="0" w:color="auto"/>
        <w:bottom w:val="none" w:sz="0" w:space="0" w:color="auto"/>
        <w:right w:val="none" w:sz="0" w:space="0" w:color="auto"/>
      </w:divBdr>
      <w:divsChild>
        <w:div w:id="585117794">
          <w:marLeft w:val="0"/>
          <w:marRight w:val="0"/>
          <w:marTop w:val="0"/>
          <w:marBottom w:val="0"/>
          <w:divBdr>
            <w:top w:val="none" w:sz="0" w:space="0" w:color="auto"/>
            <w:left w:val="none" w:sz="0" w:space="0" w:color="auto"/>
            <w:bottom w:val="none" w:sz="0" w:space="0" w:color="auto"/>
            <w:right w:val="none" w:sz="0" w:space="0" w:color="auto"/>
          </w:divBdr>
          <w:divsChild>
            <w:div w:id="873884347">
              <w:marLeft w:val="0"/>
              <w:marRight w:val="0"/>
              <w:marTop w:val="0"/>
              <w:marBottom w:val="0"/>
              <w:divBdr>
                <w:top w:val="none" w:sz="0" w:space="0" w:color="auto"/>
                <w:left w:val="none" w:sz="0" w:space="0" w:color="auto"/>
                <w:bottom w:val="none" w:sz="0" w:space="0" w:color="auto"/>
                <w:right w:val="none" w:sz="0" w:space="0" w:color="auto"/>
              </w:divBdr>
              <w:divsChild>
                <w:div w:id="615596495">
                  <w:marLeft w:val="0"/>
                  <w:marRight w:val="0"/>
                  <w:marTop w:val="0"/>
                  <w:marBottom w:val="0"/>
                  <w:divBdr>
                    <w:top w:val="none" w:sz="0" w:space="0" w:color="auto"/>
                    <w:left w:val="none" w:sz="0" w:space="0" w:color="auto"/>
                    <w:bottom w:val="none" w:sz="0" w:space="0" w:color="auto"/>
                    <w:right w:val="none" w:sz="0" w:space="0" w:color="auto"/>
                  </w:divBdr>
                  <w:divsChild>
                    <w:div w:id="45691868">
                      <w:marLeft w:val="0"/>
                      <w:marRight w:val="0"/>
                      <w:marTop w:val="0"/>
                      <w:marBottom w:val="300"/>
                      <w:divBdr>
                        <w:top w:val="none" w:sz="0" w:space="0" w:color="auto"/>
                        <w:left w:val="none" w:sz="0" w:space="0" w:color="auto"/>
                        <w:bottom w:val="none" w:sz="0" w:space="0" w:color="auto"/>
                        <w:right w:val="none" w:sz="0" w:space="0" w:color="auto"/>
                      </w:divBdr>
                      <w:divsChild>
                        <w:div w:id="1224483342">
                          <w:marLeft w:val="0"/>
                          <w:marRight w:val="0"/>
                          <w:marTop w:val="0"/>
                          <w:marBottom w:val="225"/>
                          <w:divBdr>
                            <w:top w:val="single" w:sz="6" w:space="11" w:color="E5E5E5"/>
                            <w:left w:val="single" w:sz="6" w:space="11" w:color="E5E5E5"/>
                            <w:bottom w:val="single" w:sz="6" w:space="1" w:color="E5E5E5"/>
                            <w:right w:val="single" w:sz="6" w:space="11" w:color="E5E5E5"/>
                          </w:divBdr>
                          <w:divsChild>
                            <w:div w:id="71508125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112553918">
          <w:marLeft w:val="0"/>
          <w:marRight w:val="0"/>
          <w:marTop w:val="0"/>
          <w:marBottom w:val="0"/>
          <w:divBdr>
            <w:top w:val="single" w:sz="6" w:space="0" w:color="E5E5E5"/>
            <w:left w:val="none" w:sz="0" w:space="0" w:color="auto"/>
            <w:bottom w:val="single" w:sz="18" w:space="0" w:color="000000"/>
            <w:right w:val="none" w:sz="0" w:space="0" w:color="auto"/>
          </w:divBdr>
          <w:divsChild>
            <w:div w:id="967976352">
              <w:marLeft w:val="0"/>
              <w:marRight w:val="0"/>
              <w:marTop w:val="0"/>
              <w:marBottom w:val="0"/>
              <w:divBdr>
                <w:top w:val="none" w:sz="0" w:space="0" w:color="auto"/>
                <w:left w:val="none" w:sz="0" w:space="0" w:color="auto"/>
                <w:bottom w:val="none" w:sz="0" w:space="0" w:color="auto"/>
                <w:right w:val="none" w:sz="0" w:space="0" w:color="auto"/>
              </w:divBdr>
              <w:divsChild>
                <w:div w:id="20255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599">
      <w:bodyDiv w:val="1"/>
      <w:marLeft w:val="0"/>
      <w:marRight w:val="0"/>
      <w:marTop w:val="0"/>
      <w:marBottom w:val="0"/>
      <w:divBdr>
        <w:top w:val="none" w:sz="0" w:space="0" w:color="auto"/>
        <w:left w:val="none" w:sz="0" w:space="0" w:color="auto"/>
        <w:bottom w:val="none" w:sz="0" w:space="0" w:color="auto"/>
        <w:right w:val="none" w:sz="0" w:space="0" w:color="auto"/>
      </w:divBdr>
      <w:divsChild>
        <w:div w:id="138350771">
          <w:marLeft w:val="0"/>
          <w:marRight w:val="0"/>
          <w:marTop w:val="0"/>
          <w:marBottom w:val="0"/>
          <w:divBdr>
            <w:top w:val="none" w:sz="0" w:space="0" w:color="auto"/>
            <w:left w:val="none" w:sz="0" w:space="0" w:color="auto"/>
            <w:bottom w:val="none" w:sz="0" w:space="0" w:color="auto"/>
            <w:right w:val="none" w:sz="0" w:space="0" w:color="auto"/>
          </w:divBdr>
          <w:divsChild>
            <w:div w:id="927540066">
              <w:marLeft w:val="0"/>
              <w:marRight w:val="0"/>
              <w:marTop w:val="0"/>
              <w:marBottom w:val="0"/>
              <w:divBdr>
                <w:top w:val="none" w:sz="0" w:space="0" w:color="auto"/>
                <w:left w:val="none" w:sz="0" w:space="0" w:color="auto"/>
                <w:bottom w:val="none" w:sz="0" w:space="0" w:color="auto"/>
                <w:right w:val="none" w:sz="0" w:space="0" w:color="auto"/>
              </w:divBdr>
              <w:divsChild>
                <w:div w:id="1176576771">
                  <w:marLeft w:val="0"/>
                  <w:marRight w:val="0"/>
                  <w:marTop w:val="0"/>
                  <w:marBottom w:val="0"/>
                  <w:divBdr>
                    <w:top w:val="none" w:sz="0" w:space="0" w:color="auto"/>
                    <w:left w:val="none" w:sz="0" w:space="0" w:color="auto"/>
                    <w:bottom w:val="none" w:sz="0" w:space="0" w:color="auto"/>
                    <w:right w:val="none" w:sz="0" w:space="0" w:color="auto"/>
                  </w:divBdr>
                  <w:divsChild>
                    <w:div w:id="1166825119">
                      <w:marLeft w:val="0"/>
                      <w:marRight w:val="0"/>
                      <w:marTop w:val="0"/>
                      <w:marBottom w:val="0"/>
                      <w:divBdr>
                        <w:top w:val="none" w:sz="0" w:space="0" w:color="auto"/>
                        <w:left w:val="none" w:sz="0" w:space="0" w:color="auto"/>
                        <w:bottom w:val="none" w:sz="0" w:space="0" w:color="auto"/>
                        <w:right w:val="none" w:sz="0" w:space="0" w:color="auto"/>
                      </w:divBdr>
                      <w:divsChild>
                        <w:div w:id="540630628">
                          <w:marLeft w:val="0"/>
                          <w:marRight w:val="0"/>
                          <w:marTop w:val="0"/>
                          <w:marBottom w:val="0"/>
                          <w:divBdr>
                            <w:top w:val="none" w:sz="0" w:space="0" w:color="auto"/>
                            <w:left w:val="none" w:sz="0" w:space="0" w:color="auto"/>
                            <w:bottom w:val="none" w:sz="0" w:space="0" w:color="auto"/>
                            <w:right w:val="none" w:sz="0" w:space="0" w:color="auto"/>
                          </w:divBdr>
                          <w:divsChild>
                            <w:div w:id="2066952353">
                              <w:marLeft w:val="0"/>
                              <w:marRight w:val="0"/>
                              <w:marTop w:val="0"/>
                              <w:marBottom w:val="0"/>
                              <w:divBdr>
                                <w:top w:val="none" w:sz="0" w:space="0" w:color="auto"/>
                                <w:left w:val="none" w:sz="0" w:space="0" w:color="auto"/>
                                <w:bottom w:val="none" w:sz="0" w:space="0" w:color="auto"/>
                                <w:right w:val="none" w:sz="0" w:space="0" w:color="auto"/>
                              </w:divBdr>
                              <w:divsChild>
                                <w:div w:id="2095778927">
                                  <w:marLeft w:val="0"/>
                                  <w:marRight w:val="0"/>
                                  <w:marTop w:val="0"/>
                                  <w:marBottom w:val="0"/>
                                  <w:divBdr>
                                    <w:top w:val="none" w:sz="0" w:space="0" w:color="auto"/>
                                    <w:left w:val="none" w:sz="0" w:space="0" w:color="auto"/>
                                    <w:bottom w:val="none" w:sz="0" w:space="0" w:color="auto"/>
                                    <w:right w:val="none" w:sz="0" w:space="0" w:color="auto"/>
                                  </w:divBdr>
                                  <w:divsChild>
                                    <w:div w:id="8171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034117">
      <w:bodyDiv w:val="1"/>
      <w:marLeft w:val="0"/>
      <w:marRight w:val="0"/>
      <w:marTop w:val="0"/>
      <w:marBottom w:val="0"/>
      <w:divBdr>
        <w:top w:val="none" w:sz="0" w:space="0" w:color="auto"/>
        <w:left w:val="none" w:sz="0" w:space="0" w:color="auto"/>
        <w:bottom w:val="none" w:sz="0" w:space="0" w:color="auto"/>
        <w:right w:val="none" w:sz="0" w:space="0" w:color="auto"/>
      </w:divBdr>
      <w:divsChild>
        <w:div w:id="1352687273">
          <w:marLeft w:val="0"/>
          <w:marRight w:val="0"/>
          <w:marTop w:val="0"/>
          <w:marBottom w:val="0"/>
          <w:divBdr>
            <w:top w:val="none" w:sz="0" w:space="0" w:color="auto"/>
            <w:left w:val="none" w:sz="0" w:space="0" w:color="auto"/>
            <w:bottom w:val="none" w:sz="0" w:space="0" w:color="auto"/>
            <w:right w:val="none" w:sz="0" w:space="0" w:color="auto"/>
          </w:divBdr>
        </w:div>
      </w:divsChild>
    </w:div>
    <w:div w:id="617034291">
      <w:bodyDiv w:val="1"/>
      <w:marLeft w:val="0"/>
      <w:marRight w:val="0"/>
      <w:marTop w:val="0"/>
      <w:marBottom w:val="0"/>
      <w:divBdr>
        <w:top w:val="none" w:sz="0" w:space="0" w:color="auto"/>
        <w:left w:val="none" w:sz="0" w:space="0" w:color="auto"/>
        <w:bottom w:val="none" w:sz="0" w:space="0" w:color="auto"/>
        <w:right w:val="none" w:sz="0" w:space="0" w:color="auto"/>
      </w:divBdr>
      <w:divsChild>
        <w:div w:id="1672371060">
          <w:marLeft w:val="0"/>
          <w:marRight w:val="0"/>
          <w:marTop w:val="0"/>
          <w:marBottom w:val="0"/>
          <w:divBdr>
            <w:top w:val="none" w:sz="0" w:space="0" w:color="auto"/>
            <w:left w:val="none" w:sz="0" w:space="0" w:color="auto"/>
            <w:bottom w:val="dotted" w:sz="6" w:space="4" w:color="DDDDDD"/>
            <w:right w:val="none" w:sz="0" w:space="0" w:color="auto"/>
          </w:divBdr>
          <w:divsChild>
            <w:div w:id="14750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7039">
      <w:bodyDiv w:val="1"/>
      <w:marLeft w:val="0"/>
      <w:marRight w:val="0"/>
      <w:marTop w:val="0"/>
      <w:marBottom w:val="0"/>
      <w:divBdr>
        <w:top w:val="none" w:sz="0" w:space="0" w:color="auto"/>
        <w:left w:val="none" w:sz="0" w:space="0" w:color="auto"/>
        <w:bottom w:val="none" w:sz="0" w:space="0" w:color="auto"/>
        <w:right w:val="none" w:sz="0" w:space="0" w:color="auto"/>
      </w:divBdr>
      <w:divsChild>
        <w:div w:id="1416711201">
          <w:marLeft w:val="0"/>
          <w:marRight w:val="0"/>
          <w:marTop w:val="0"/>
          <w:marBottom w:val="0"/>
          <w:divBdr>
            <w:top w:val="none" w:sz="0" w:space="0" w:color="auto"/>
            <w:left w:val="none" w:sz="0" w:space="0" w:color="auto"/>
            <w:bottom w:val="none" w:sz="0" w:space="0" w:color="auto"/>
            <w:right w:val="none" w:sz="0" w:space="0" w:color="auto"/>
          </w:divBdr>
        </w:div>
        <w:div w:id="2121411336">
          <w:marLeft w:val="0"/>
          <w:marRight w:val="0"/>
          <w:marTop w:val="0"/>
          <w:marBottom w:val="150"/>
          <w:divBdr>
            <w:top w:val="none" w:sz="0" w:space="0" w:color="auto"/>
            <w:left w:val="none" w:sz="0" w:space="0" w:color="auto"/>
            <w:bottom w:val="none" w:sz="0" w:space="0" w:color="auto"/>
            <w:right w:val="none" w:sz="0" w:space="0" w:color="auto"/>
          </w:divBdr>
        </w:div>
      </w:divsChild>
    </w:div>
    <w:div w:id="617487245">
      <w:bodyDiv w:val="1"/>
      <w:marLeft w:val="0"/>
      <w:marRight w:val="0"/>
      <w:marTop w:val="439"/>
      <w:marBottom w:val="0"/>
      <w:divBdr>
        <w:top w:val="none" w:sz="0" w:space="0" w:color="auto"/>
        <w:left w:val="none" w:sz="0" w:space="0" w:color="auto"/>
        <w:bottom w:val="none" w:sz="0" w:space="0" w:color="auto"/>
        <w:right w:val="none" w:sz="0" w:space="0" w:color="auto"/>
      </w:divBdr>
      <w:divsChild>
        <w:div w:id="1182356727">
          <w:marLeft w:val="0"/>
          <w:marRight w:val="0"/>
          <w:marTop w:val="0"/>
          <w:marBottom w:val="0"/>
          <w:divBdr>
            <w:top w:val="none" w:sz="0" w:space="0" w:color="auto"/>
            <w:left w:val="single" w:sz="6" w:space="0" w:color="ECECEC"/>
            <w:bottom w:val="none" w:sz="0" w:space="0" w:color="auto"/>
            <w:right w:val="single" w:sz="6" w:space="0" w:color="ECECEC"/>
          </w:divBdr>
          <w:divsChild>
            <w:div w:id="1589192161">
              <w:marLeft w:val="0"/>
              <w:marRight w:val="0"/>
              <w:marTop w:val="0"/>
              <w:marBottom w:val="0"/>
              <w:divBdr>
                <w:top w:val="none" w:sz="0" w:space="0" w:color="auto"/>
                <w:left w:val="none" w:sz="0" w:space="0" w:color="auto"/>
                <w:bottom w:val="none" w:sz="0" w:space="0" w:color="auto"/>
                <w:right w:val="none" w:sz="0" w:space="0" w:color="auto"/>
              </w:divBdr>
              <w:divsChild>
                <w:div w:id="440614719">
                  <w:marLeft w:val="0"/>
                  <w:marRight w:val="0"/>
                  <w:marTop w:val="0"/>
                  <w:marBottom w:val="0"/>
                  <w:divBdr>
                    <w:top w:val="none" w:sz="0" w:space="0" w:color="auto"/>
                    <w:left w:val="none" w:sz="0" w:space="0" w:color="auto"/>
                    <w:bottom w:val="none" w:sz="0" w:space="0" w:color="auto"/>
                    <w:right w:val="none" w:sz="0" w:space="0" w:color="auto"/>
                  </w:divBdr>
                  <w:divsChild>
                    <w:div w:id="663171005">
                      <w:marLeft w:val="0"/>
                      <w:marRight w:val="0"/>
                      <w:marTop w:val="0"/>
                      <w:marBottom w:val="0"/>
                      <w:divBdr>
                        <w:top w:val="none" w:sz="0" w:space="0" w:color="auto"/>
                        <w:left w:val="none" w:sz="0" w:space="0" w:color="auto"/>
                        <w:bottom w:val="none" w:sz="0" w:space="0" w:color="auto"/>
                        <w:right w:val="none" w:sz="0" w:space="0" w:color="auto"/>
                      </w:divBdr>
                      <w:divsChild>
                        <w:div w:id="1428504583">
                          <w:marLeft w:val="0"/>
                          <w:marRight w:val="0"/>
                          <w:marTop w:val="0"/>
                          <w:marBottom w:val="0"/>
                          <w:divBdr>
                            <w:top w:val="none" w:sz="0" w:space="0" w:color="auto"/>
                            <w:left w:val="none" w:sz="0" w:space="0" w:color="auto"/>
                            <w:bottom w:val="none" w:sz="0" w:space="0" w:color="auto"/>
                            <w:right w:val="none" w:sz="0" w:space="0" w:color="auto"/>
                          </w:divBdr>
                          <w:divsChild>
                            <w:div w:id="273370784">
                              <w:marLeft w:val="-5268"/>
                              <w:marRight w:val="0"/>
                              <w:marTop w:val="0"/>
                              <w:marBottom w:val="0"/>
                              <w:divBdr>
                                <w:top w:val="single" w:sz="6" w:space="11" w:color="000000"/>
                                <w:left w:val="single" w:sz="6" w:space="11" w:color="000000"/>
                                <w:bottom w:val="single" w:sz="6" w:space="11" w:color="000000"/>
                                <w:right w:val="single" w:sz="6" w:space="11" w:color="000000"/>
                              </w:divBdr>
                            </w:div>
                            <w:div w:id="1237083927">
                              <w:marLeft w:val="0"/>
                              <w:marRight w:val="0"/>
                              <w:marTop w:val="0"/>
                              <w:marBottom w:val="0"/>
                              <w:divBdr>
                                <w:top w:val="none" w:sz="0" w:space="0" w:color="auto"/>
                                <w:left w:val="none" w:sz="0" w:space="0" w:color="auto"/>
                                <w:bottom w:val="none" w:sz="0" w:space="0" w:color="auto"/>
                                <w:right w:val="none" w:sz="0" w:space="0" w:color="auto"/>
                              </w:divBdr>
                            </w:div>
                            <w:div w:id="1912035952">
                              <w:marLeft w:val="0"/>
                              <w:marRight w:val="0"/>
                              <w:marTop w:val="0"/>
                              <w:marBottom w:val="0"/>
                              <w:divBdr>
                                <w:top w:val="none" w:sz="0" w:space="0" w:color="auto"/>
                                <w:left w:val="none" w:sz="0" w:space="0" w:color="auto"/>
                                <w:bottom w:val="none" w:sz="0" w:space="0" w:color="auto"/>
                                <w:right w:val="none" w:sz="0" w:space="0" w:color="auto"/>
                              </w:divBdr>
                            </w:div>
                            <w:div w:id="2045055686">
                              <w:marLeft w:val="0"/>
                              <w:marRight w:val="0"/>
                              <w:marTop w:val="0"/>
                              <w:marBottom w:val="0"/>
                              <w:divBdr>
                                <w:top w:val="none" w:sz="0" w:space="0" w:color="auto"/>
                                <w:left w:val="none" w:sz="0" w:space="0" w:color="auto"/>
                                <w:bottom w:val="none" w:sz="0" w:space="0" w:color="auto"/>
                                <w:right w:val="none" w:sz="0" w:space="0" w:color="auto"/>
                              </w:divBdr>
                              <w:divsChild>
                                <w:div w:id="975258068">
                                  <w:marLeft w:val="0"/>
                                  <w:marRight w:val="0"/>
                                  <w:marTop w:val="0"/>
                                  <w:marBottom w:val="0"/>
                                  <w:divBdr>
                                    <w:top w:val="none" w:sz="0" w:space="0" w:color="auto"/>
                                    <w:left w:val="none" w:sz="0" w:space="0" w:color="auto"/>
                                    <w:bottom w:val="none" w:sz="0" w:space="0" w:color="auto"/>
                                    <w:right w:val="none" w:sz="0" w:space="0" w:color="auto"/>
                                  </w:divBdr>
                                </w:div>
                              </w:divsChild>
                            </w:div>
                            <w:div w:id="2126387708">
                              <w:marLeft w:val="0"/>
                              <w:marRight w:val="0"/>
                              <w:marTop w:val="0"/>
                              <w:marBottom w:val="0"/>
                              <w:divBdr>
                                <w:top w:val="none" w:sz="0" w:space="0" w:color="auto"/>
                                <w:left w:val="none" w:sz="0" w:space="0" w:color="auto"/>
                                <w:bottom w:val="none" w:sz="0" w:space="0" w:color="auto"/>
                                <w:right w:val="none" w:sz="0" w:space="0" w:color="auto"/>
                              </w:divBdr>
                              <w:divsChild>
                                <w:div w:id="200829652">
                                  <w:marLeft w:val="0"/>
                                  <w:marRight w:val="0"/>
                                  <w:marTop w:val="0"/>
                                  <w:marBottom w:val="0"/>
                                  <w:divBdr>
                                    <w:top w:val="single" w:sz="6" w:space="4" w:color="D7D7D7"/>
                                    <w:left w:val="single" w:sz="6" w:space="4" w:color="D7D7D7"/>
                                    <w:bottom w:val="single" w:sz="6" w:space="4" w:color="D7D7D7"/>
                                    <w:right w:val="single" w:sz="6" w:space="4" w:color="D7D7D7"/>
                                  </w:divBdr>
                                  <w:divsChild>
                                    <w:div w:id="447162708">
                                      <w:marLeft w:val="0"/>
                                      <w:marRight w:val="0"/>
                                      <w:marTop w:val="176"/>
                                      <w:marBottom w:val="176"/>
                                      <w:divBdr>
                                        <w:top w:val="none" w:sz="0" w:space="0" w:color="auto"/>
                                        <w:left w:val="none" w:sz="0" w:space="0" w:color="auto"/>
                                        <w:bottom w:val="none" w:sz="0" w:space="0" w:color="auto"/>
                                        <w:right w:val="none" w:sz="0" w:space="0" w:color="auto"/>
                                      </w:divBdr>
                                      <w:divsChild>
                                        <w:div w:id="1765419308">
                                          <w:marLeft w:val="0"/>
                                          <w:marRight w:val="0"/>
                                          <w:marTop w:val="0"/>
                                          <w:marBottom w:val="0"/>
                                          <w:divBdr>
                                            <w:top w:val="none" w:sz="0" w:space="0" w:color="auto"/>
                                            <w:left w:val="none" w:sz="0" w:space="0" w:color="auto"/>
                                            <w:bottom w:val="none" w:sz="0" w:space="0" w:color="auto"/>
                                            <w:right w:val="none" w:sz="0" w:space="0" w:color="auto"/>
                                          </w:divBdr>
                                        </w:div>
                                      </w:divsChild>
                                    </w:div>
                                    <w:div w:id="500436622">
                                      <w:marLeft w:val="0"/>
                                      <w:marRight w:val="0"/>
                                      <w:marTop w:val="176"/>
                                      <w:marBottom w:val="176"/>
                                      <w:divBdr>
                                        <w:top w:val="none" w:sz="0" w:space="0" w:color="auto"/>
                                        <w:left w:val="none" w:sz="0" w:space="0" w:color="auto"/>
                                        <w:bottom w:val="none" w:sz="0" w:space="0" w:color="auto"/>
                                        <w:right w:val="none" w:sz="0" w:space="0" w:color="auto"/>
                                      </w:divBdr>
                                      <w:divsChild>
                                        <w:div w:id="294527565">
                                          <w:marLeft w:val="0"/>
                                          <w:marRight w:val="0"/>
                                          <w:marTop w:val="0"/>
                                          <w:marBottom w:val="0"/>
                                          <w:divBdr>
                                            <w:top w:val="none" w:sz="0" w:space="0" w:color="auto"/>
                                            <w:left w:val="none" w:sz="0" w:space="0" w:color="auto"/>
                                            <w:bottom w:val="none" w:sz="0" w:space="0" w:color="auto"/>
                                            <w:right w:val="none" w:sz="0" w:space="0" w:color="auto"/>
                                          </w:divBdr>
                                        </w:div>
                                        <w:div w:id="464667620">
                                          <w:marLeft w:val="0"/>
                                          <w:marRight w:val="0"/>
                                          <w:marTop w:val="0"/>
                                          <w:marBottom w:val="0"/>
                                          <w:divBdr>
                                            <w:top w:val="none" w:sz="0" w:space="0" w:color="auto"/>
                                            <w:left w:val="none" w:sz="0" w:space="0" w:color="auto"/>
                                            <w:bottom w:val="none" w:sz="0" w:space="0" w:color="auto"/>
                                            <w:right w:val="none" w:sz="0" w:space="0" w:color="auto"/>
                                          </w:divBdr>
                                        </w:div>
                                        <w:div w:id="1846944467">
                                          <w:marLeft w:val="0"/>
                                          <w:marRight w:val="0"/>
                                          <w:marTop w:val="0"/>
                                          <w:marBottom w:val="0"/>
                                          <w:divBdr>
                                            <w:top w:val="none" w:sz="0" w:space="0" w:color="auto"/>
                                            <w:left w:val="none" w:sz="0" w:space="0" w:color="auto"/>
                                            <w:bottom w:val="none" w:sz="0" w:space="0" w:color="auto"/>
                                            <w:right w:val="none" w:sz="0" w:space="0" w:color="auto"/>
                                          </w:divBdr>
                                        </w:div>
                                      </w:divsChild>
                                    </w:div>
                                    <w:div w:id="1442264594">
                                      <w:marLeft w:val="0"/>
                                      <w:marRight w:val="0"/>
                                      <w:marTop w:val="176"/>
                                      <w:marBottom w:val="176"/>
                                      <w:divBdr>
                                        <w:top w:val="none" w:sz="0" w:space="0" w:color="auto"/>
                                        <w:left w:val="none" w:sz="0" w:space="0" w:color="auto"/>
                                        <w:bottom w:val="none" w:sz="0" w:space="0" w:color="auto"/>
                                        <w:right w:val="none" w:sz="0" w:space="0" w:color="auto"/>
                                      </w:divBdr>
                                    </w:div>
                                    <w:div w:id="1692680964">
                                      <w:marLeft w:val="0"/>
                                      <w:marRight w:val="0"/>
                                      <w:marTop w:val="0"/>
                                      <w:marBottom w:val="0"/>
                                      <w:divBdr>
                                        <w:top w:val="none" w:sz="0" w:space="0" w:color="auto"/>
                                        <w:left w:val="none" w:sz="0" w:space="0" w:color="auto"/>
                                        <w:bottom w:val="none" w:sz="0" w:space="0" w:color="auto"/>
                                        <w:right w:val="none" w:sz="0" w:space="0" w:color="auto"/>
                                      </w:divBdr>
                                      <w:divsChild>
                                        <w:div w:id="1759868882">
                                          <w:marLeft w:val="0"/>
                                          <w:marRight w:val="0"/>
                                          <w:marTop w:val="0"/>
                                          <w:marBottom w:val="0"/>
                                          <w:divBdr>
                                            <w:top w:val="none" w:sz="0" w:space="0" w:color="auto"/>
                                            <w:left w:val="none" w:sz="0" w:space="0" w:color="auto"/>
                                            <w:bottom w:val="none" w:sz="0" w:space="0" w:color="auto"/>
                                            <w:right w:val="none" w:sz="0" w:space="0" w:color="auto"/>
                                          </w:divBdr>
                                          <w:divsChild>
                                            <w:div w:id="1565066913">
                                              <w:marLeft w:val="0"/>
                                              <w:marRight w:val="0"/>
                                              <w:marTop w:val="0"/>
                                              <w:marBottom w:val="0"/>
                                              <w:divBdr>
                                                <w:top w:val="none" w:sz="0" w:space="0" w:color="auto"/>
                                                <w:left w:val="none" w:sz="0" w:space="0" w:color="auto"/>
                                                <w:bottom w:val="none" w:sz="0" w:space="0" w:color="auto"/>
                                                <w:right w:val="none" w:sz="0" w:space="0" w:color="auto"/>
                                              </w:divBdr>
                                            </w:div>
                                          </w:divsChild>
                                        </w:div>
                                        <w:div w:id="1788350294">
                                          <w:marLeft w:val="0"/>
                                          <w:marRight w:val="0"/>
                                          <w:marTop w:val="0"/>
                                          <w:marBottom w:val="0"/>
                                          <w:divBdr>
                                            <w:top w:val="none" w:sz="0" w:space="0" w:color="auto"/>
                                            <w:left w:val="none" w:sz="0" w:space="0" w:color="auto"/>
                                            <w:bottom w:val="none" w:sz="0" w:space="0" w:color="auto"/>
                                            <w:right w:val="none" w:sz="0" w:space="0" w:color="auto"/>
                                          </w:divBdr>
                                        </w:div>
                                      </w:divsChild>
                                    </w:div>
                                    <w:div w:id="1796362711">
                                      <w:marLeft w:val="0"/>
                                      <w:marRight w:val="0"/>
                                      <w:marTop w:val="176"/>
                                      <w:marBottom w:val="176"/>
                                      <w:divBdr>
                                        <w:top w:val="none" w:sz="0" w:space="0" w:color="auto"/>
                                        <w:left w:val="none" w:sz="0" w:space="0" w:color="auto"/>
                                        <w:bottom w:val="none" w:sz="0" w:space="0" w:color="auto"/>
                                        <w:right w:val="none" w:sz="0" w:space="0" w:color="auto"/>
                                      </w:divBdr>
                                    </w:div>
                                  </w:divsChild>
                                </w:div>
                                <w:div w:id="421947799">
                                  <w:marLeft w:val="0"/>
                                  <w:marRight w:val="0"/>
                                  <w:marTop w:val="0"/>
                                  <w:marBottom w:val="176"/>
                                  <w:divBdr>
                                    <w:top w:val="none" w:sz="0" w:space="0" w:color="auto"/>
                                    <w:left w:val="none" w:sz="0" w:space="0" w:color="auto"/>
                                    <w:bottom w:val="none" w:sz="0" w:space="0" w:color="auto"/>
                                    <w:right w:val="none" w:sz="0" w:space="0" w:color="auto"/>
                                  </w:divBdr>
                                  <w:divsChild>
                                    <w:div w:id="492994426">
                                      <w:marLeft w:val="0"/>
                                      <w:marRight w:val="0"/>
                                      <w:marTop w:val="0"/>
                                      <w:marBottom w:val="0"/>
                                      <w:divBdr>
                                        <w:top w:val="none" w:sz="0" w:space="0" w:color="auto"/>
                                        <w:left w:val="none" w:sz="0" w:space="0" w:color="auto"/>
                                        <w:bottom w:val="none" w:sz="0" w:space="0" w:color="auto"/>
                                        <w:right w:val="none" w:sz="0" w:space="0" w:color="auto"/>
                                      </w:divBdr>
                                    </w:div>
                                  </w:divsChild>
                                </w:div>
                                <w:div w:id="515197174">
                                  <w:marLeft w:val="0"/>
                                  <w:marRight w:val="0"/>
                                  <w:marTop w:val="0"/>
                                  <w:marBottom w:val="176"/>
                                  <w:divBdr>
                                    <w:top w:val="single" w:sz="18" w:space="0" w:color="87BEC9"/>
                                    <w:left w:val="none" w:sz="0" w:space="0" w:color="auto"/>
                                    <w:bottom w:val="single" w:sz="6" w:space="0" w:color="87BEC9"/>
                                    <w:right w:val="none" w:sz="0" w:space="0" w:color="auto"/>
                                  </w:divBdr>
                                </w:div>
                              </w:divsChild>
                            </w:div>
                          </w:divsChild>
                        </w:div>
                        <w:div w:id="1907690087">
                          <w:marLeft w:val="0"/>
                          <w:marRight w:val="0"/>
                          <w:marTop w:val="0"/>
                          <w:marBottom w:val="0"/>
                          <w:divBdr>
                            <w:top w:val="none" w:sz="0" w:space="0" w:color="auto"/>
                            <w:left w:val="none" w:sz="0" w:space="0" w:color="auto"/>
                            <w:bottom w:val="none" w:sz="0" w:space="0" w:color="auto"/>
                            <w:right w:val="none" w:sz="0" w:space="0" w:color="auto"/>
                          </w:divBdr>
                          <w:divsChild>
                            <w:div w:id="1855336184">
                              <w:marLeft w:val="0"/>
                              <w:marRight w:val="0"/>
                              <w:marTop w:val="0"/>
                              <w:marBottom w:val="0"/>
                              <w:divBdr>
                                <w:top w:val="none" w:sz="0" w:space="0" w:color="auto"/>
                                <w:left w:val="none" w:sz="0" w:space="0" w:color="auto"/>
                                <w:bottom w:val="none" w:sz="0" w:space="0" w:color="auto"/>
                                <w:right w:val="none" w:sz="0" w:space="0" w:color="auto"/>
                              </w:divBdr>
                              <w:divsChild>
                                <w:div w:id="1828813909">
                                  <w:marLeft w:val="0"/>
                                  <w:marRight w:val="0"/>
                                  <w:marTop w:val="0"/>
                                  <w:marBottom w:val="0"/>
                                  <w:divBdr>
                                    <w:top w:val="single" w:sz="6" w:space="4" w:color="DADADA"/>
                                    <w:left w:val="single" w:sz="6" w:space="9" w:color="DADADA"/>
                                    <w:bottom w:val="single" w:sz="6" w:space="4" w:color="DADADA"/>
                                    <w:right w:val="single" w:sz="6" w:space="4" w:color="DADADA"/>
                                  </w:divBdr>
                                  <w:divsChild>
                                    <w:div w:id="174610070">
                                      <w:marLeft w:val="0"/>
                                      <w:marRight w:val="0"/>
                                      <w:marTop w:val="0"/>
                                      <w:marBottom w:val="0"/>
                                      <w:divBdr>
                                        <w:top w:val="none" w:sz="0" w:space="0" w:color="auto"/>
                                        <w:left w:val="none" w:sz="0" w:space="0" w:color="auto"/>
                                        <w:bottom w:val="none" w:sz="0" w:space="0" w:color="auto"/>
                                        <w:right w:val="none" w:sz="0" w:space="0" w:color="auto"/>
                                      </w:divBdr>
                                    </w:div>
                                    <w:div w:id="227110674">
                                      <w:marLeft w:val="0"/>
                                      <w:marRight w:val="0"/>
                                      <w:marTop w:val="0"/>
                                      <w:marBottom w:val="0"/>
                                      <w:divBdr>
                                        <w:top w:val="none" w:sz="0" w:space="0" w:color="auto"/>
                                        <w:left w:val="none" w:sz="0" w:space="0" w:color="auto"/>
                                        <w:bottom w:val="none" w:sz="0" w:space="0" w:color="auto"/>
                                        <w:right w:val="none" w:sz="0" w:space="0" w:color="auto"/>
                                      </w:divBdr>
                                    </w:div>
                                    <w:div w:id="258146517">
                                      <w:marLeft w:val="0"/>
                                      <w:marRight w:val="0"/>
                                      <w:marTop w:val="0"/>
                                      <w:marBottom w:val="0"/>
                                      <w:divBdr>
                                        <w:top w:val="none" w:sz="0" w:space="0" w:color="auto"/>
                                        <w:left w:val="none" w:sz="0" w:space="0" w:color="auto"/>
                                        <w:bottom w:val="none" w:sz="0" w:space="0" w:color="auto"/>
                                        <w:right w:val="none" w:sz="0" w:space="0" w:color="auto"/>
                                      </w:divBdr>
                                    </w:div>
                                    <w:div w:id="908198262">
                                      <w:marLeft w:val="0"/>
                                      <w:marRight w:val="0"/>
                                      <w:marTop w:val="0"/>
                                      <w:marBottom w:val="0"/>
                                      <w:divBdr>
                                        <w:top w:val="none" w:sz="0" w:space="0" w:color="auto"/>
                                        <w:left w:val="none" w:sz="0" w:space="0" w:color="auto"/>
                                        <w:bottom w:val="none" w:sz="0" w:space="0" w:color="auto"/>
                                        <w:right w:val="none" w:sz="0" w:space="0" w:color="auto"/>
                                      </w:divBdr>
                                    </w:div>
                                    <w:div w:id="926696534">
                                      <w:marLeft w:val="0"/>
                                      <w:marRight w:val="0"/>
                                      <w:marTop w:val="0"/>
                                      <w:marBottom w:val="0"/>
                                      <w:divBdr>
                                        <w:top w:val="none" w:sz="0" w:space="0" w:color="auto"/>
                                        <w:left w:val="none" w:sz="0" w:space="0" w:color="auto"/>
                                        <w:bottom w:val="none" w:sz="0" w:space="0" w:color="auto"/>
                                        <w:right w:val="none" w:sz="0" w:space="0" w:color="auto"/>
                                      </w:divBdr>
                                    </w:div>
                                    <w:div w:id="1060446036">
                                      <w:marLeft w:val="0"/>
                                      <w:marRight w:val="0"/>
                                      <w:marTop w:val="0"/>
                                      <w:marBottom w:val="0"/>
                                      <w:divBdr>
                                        <w:top w:val="none" w:sz="0" w:space="0" w:color="auto"/>
                                        <w:left w:val="none" w:sz="0" w:space="0" w:color="auto"/>
                                        <w:bottom w:val="none" w:sz="0" w:space="0" w:color="auto"/>
                                        <w:right w:val="none" w:sz="0" w:space="0" w:color="auto"/>
                                      </w:divBdr>
                                    </w:div>
                                    <w:div w:id="1411660288">
                                      <w:marLeft w:val="0"/>
                                      <w:marRight w:val="0"/>
                                      <w:marTop w:val="0"/>
                                      <w:marBottom w:val="0"/>
                                      <w:divBdr>
                                        <w:top w:val="none" w:sz="0" w:space="0" w:color="auto"/>
                                        <w:left w:val="none" w:sz="0" w:space="0" w:color="auto"/>
                                        <w:bottom w:val="none" w:sz="0" w:space="0" w:color="auto"/>
                                        <w:right w:val="none" w:sz="0" w:space="0" w:color="auto"/>
                                      </w:divBdr>
                                    </w:div>
                                    <w:div w:id="1540899631">
                                      <w:marLeft w:val="0"/>
                                      <w:marRight w:val="0"/>
                                      <w:marTop w:val="0"/>
                                      <w:marBottom w:val="0"/>
                                      <w:divBdr>
                                        <w:top w:val="none" w:sz="0" w:space="0" w:color="auto"/>
                                        <w:left w:val="none" w:sz="0" w:space="0" w:color="auto"/>
                                        <w:bottom w:val="none" w:sz="0" w:space="0" w:color="auto"/>
                                        <w:right w:val="none" w:sz="0" w:space="0" w:color="auto"/>
                                      </w:divBdr>
                                    </w:div>
                                    <w:div w:id="1828856226">
                                      <w:marLeft w:val="0"/>
                                      <w:marRight w:val="0"/>
                                      <w:marTop w:val="0"/>
                                      <w:marBottom w:val="0"/>
                                      <w:divBdr>
                                        <w:top w:val="none" w:sz="0" w:space="0" w:color="auto"/>
                                        <w:left w:val="none" w:sz="0" w:space="0" w:color="auto"/>
                                        <w:bottom w:val="none" w:sz="0" w:space="0" w:color="auto"/>
                                        <w:right w:val="none" w:sz="0" w:space="0" w:color="auto"/>
                                      </w:divBdr>
                                    </w:div>
                                    <w:div w:id="1914924393">
                                      <w:marLeft w:val="0"/>
                                      <w:marRight w:val="0"/>
                                      <w:marTop w:val="0"/>
                                      <w:marBottom w:val="0"/>
                                      <w:divBdr>
                                        <w:top w:val="none" w:sz="0" w:space="0" w:color="auto"/>
                                        <w:left w:val="none" w:sz="0" w:space="0" w:color="auto"/>
                                        <w:bottom w:val="none" w:sz="0" w:space="0" w:color="auto"/>
                                        <w:right w:val="none" w:sz="0" w:space="0" w:color="auto"/>
                                      </w:divBdr>
                                    </w:div>
                                  </w:divsChild>
                                </w:div>
                                <w:div w:id="20970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8887">
              <w:marLeft w:val="0"/>
              <w:marRight w:val="0"/>
              <w:marTop w:val="0"/>
              <w:marBottom w:val="0"/>
              <w:divBdr>
                <w:top w:val="none" w:sz="0" w:space="0" w:color="auto"/>
                <w:left w:val="none" w:sz="0" w:space="0" w:color="auto"/>
                <w:bottom w:val="none" w:sz="0" w:space="0" w:color="auto"/>
                <w:right w:val="none" w:sz="0" w:space="0" w:color="auto"/>
              </w:divBdr>
              <w:divsChild>
                <w:div w:id="159975517">
                  <w:marLeft w:val="0"/>
                  <w:marRight w:val="0"/>
                  <w:marTop w:val="0"/>
                  <w:marBottom w:val="0"/>
                  <w:divBdr>
                    <w:top w:val="none" w:sz="0" w:space="0" w:color="auto"/>
                    <w:left w:val="none" w:sz="0" w:space="0" w:color="auto"/>
                    <w:bottom w:val="none" w:sz="0" w:space="0" w:color="auto"/>
                    <w:right w:val="none" w:sz="0" w:space="0" w:color="auto"/>
                  </w:divBdr>
                  <w:divsChild>
                    <w:div w:id="626938572">
                      <w:marLeft w:val="0"/>
                      <w:marRight w:val="0"/>
                      <w:marTop w:val="0"/>
                      <w:marBottom w:val="0"/>
                      <w:divBdr>
                        <w:top w:val="none" w:sz="0" w:space="0" w:color="auto"/>
                        <w:left w:val="none" w:sz="0" w:space="0" w:color="auto"/>
                        <w:bottom w:val="none" w:sz="0" w:space="0" w:color="auto"/>
                        <w:right w:val="none" w:sz="0" w:space="0" w:color="auto"/>
                      </w:divBdr>
                      <w:divsChild>
                        <w:div w:id="11029111">
                          <w:marLeft w:val="0"/>
                          <w:marRight w:val="0"/>
                          <w:marTop w:val="0"/>
                          <w:marBottom w:val="0"/>
                          <w:divBdr>
                            <w:top w:val="none" w:sz="0" w:space="0" w:color="auto"/>
                            <w:left w:val="none" w:sz="0" w:space="0" w:color="auto"/>
                            <w:bottom w:val="dotted" w:sz="6" w:space="4" w:color="D8D8D8"/>
                            <w:right w:val="none" w:sz="0" w:space="0" w:color="auto"/>
                          </w:divBdr>
                        </w:div>
                        <w:div w:id="145441674">
                          <w:marLeft w:val="0"/>
                          <w:marRight w:val="0"/>
                          <w:marTop w:val="0"/>
                          <w:marBottom w:val="0"/>
                          <w:divBdr>
                            <w:top w:val="none" w:sz="0" w:space="0" w:color="auto"/>
                            <w:left w:val="none" w:sz="0" w:space="0" w:color="auto"/>
                            <w:bottom w:val="dotted" w:sz="6" w:space="4" w:color="D8D8D8"/>
                            <w:right w:val="none" w:sz="0" w:space="0" w:color="auto"/>
                          </w:divBdr>
                        </w:div>
                        <w:div w:id="316613540">
                          <w:marLeft w:val="0"/>
                          <w:marRight w:val="0"/>
                          <w:marTop w:val="0"/>
                          <w:marBottom w:val="0"/>
                          <w:divBdr>
                            <w:top w:val="none" w:sz="0" w:space="0" w:color="auto"/>
                            <w:left w:val="none" w:sz="0" w:space="0" w:color="auto"/>
                            <w:bottom w:val="dotted" w:sz="6" w:space="4" w:color="D8D8D8"/>
                            <w:right w:val="none" w:sz="0" w:space="0" w:color="auto"/>
                          </w:divBdr>
                        </w:div>
                        <w:div w:id="423886970">
                          <w:marLeft w:val="0"/>
                          <w:marRight w:val="0"/>
                          <w:marTop w:val="0"/>
                          <w:marBottom w:val="0"/>
                          <w:divBdr>
                            <w:top w:val="none" w:sz="0" w:space="0" w:color="auto"/>
                            <w:left w:val="none" w:sz="0" w:space="0" w:color="auto"/>
                            <w:bottom w:val="dotted" w:sz="6" w:space="4" w:color="D8D8D8"/>
                            <w:right w:val="none" w:sz="0" w:space="0" w:color="auto"/>
                          </w:divBdr>
                        </w:div>
                        <w:div w:id="982780744">
                          <w:marLeft w:val="0"/>
                          <w:marRight w:val="0"/>
                          <w:marTop w:val="0"/>
                          <w:marBottom w:val="0"/>
                          <w:divBdr>
                            <w:top w:val="none" w:sz="0" w:space="0" w:color="auto"/>
                            <w:left w:val="none" w:sz="0" w:space="0" w:color="auto"/>
                            <w:bottom w:val="dotted" w:sz="6" w:space="4" w:color="D8D8D8"/>
                            <w:right w:val="none" w:sz="0" w:space="0" w:color="auto"/>
                          </w:divBdr>
                        </w:div>
                        <w:div w:id="1054736498">
                          <w:marLeft w:val="0"/>
                          <w:marRight w:val="0"/>
                          <w:marTop w:val="0"/>
                          <w:marBottom w:val="0"/>
                          <w:divBdr>
                            <w:top w:val="none" w:sz="0" w:space="0" w:color="auto"/>
                            <w:left w:val="none" w:sz="0" w:space="0" w:color="auto"/>
                            <w:bottom w:val="dotted" w:sz="6" w:space="4" w:color="D8D8D8"/>
                            <w:right w:val="none" w:sz="0" w:space="0" w:color="auto"/>
                          </w:divBdr>
                        </w:div>
                        <w:div w:id="1301888685">
                          <w:marLeft w:val="0"/>
                          <w:marRight w:val="0"/>
                          <w:marTop w:val="0"/>
                          <w:marBottom w:val="0"/>
                          <w:divBdr>
                            <w:top w:val="none" w:sz="0" w:space="0" w:color="auto"/>
                            <w:left w:val="none" w:sz="0" w:space="0" w:color="auto"/>
                            <w:bottom w:val="dotted" w:sz="6" w:space="4" w:color="D8D8D8"/>
                            <w:right w:val="none" w:sz="0" w:space="0" w:color="auto"/>
                          </w:divBdr>
                        </w:div>
                        <w:div w:id="1328554833">
                          <w:marLeft w:val="0"/>
                          <w:marRight w:val="0"/>
                          <w:marTop w:val="0"/>
                          <w:marBottom w:val="0"/>
                          <w:divBdr>
                            <w:top w:val="none" w:sz="0" w:space="0" w:color="auto"/>
                            <w:left w:val="none" w:sz="0" w:space="0" w:color="auto"/>
                            <w:bottom w:val="dotted" w:sz="6" w:space="4" w:color="D8D8D8"/>
                            <w:right w:val="none" w:sz="0" w:space="0" w:color="auto"/>
                          </w:divBdr>
                        </w:div>
                        <w:div w:id="1569680975">
                          <w:marLeft w:val="0"/>
                          <w:marRight w:val="0"/>
                          <w:marTop w:val="0"/>
                          <w:marBottom w:val="0"/>
                          <w:divBdr>
                            <w:top w:val="none" w:sz="0" w:space="0" w:color="auto"/>
                            <w:left w:val="none" w:sz="0" w:space="0" w:color="auto"/>
                            <w:bottom w:val="dotted" w:sz="6" w:space="4" w:color="D8D8D8"/>
                            <w:right w:val="none" w:sz="0" w:space="0" w:color="auto"/>
                          </w:divBdr>
                        </w:div>
                        <w:div w:id="1629166462">
                          <w:marLeft w:val="0"/>
                          <w:marRight w:val="0"/>
                          <w:marTop w:val="0"/>
                          <w:marBottom w:val="0"/>
                          <w:divBdr>
                            <w:top w:val="none" w:sz="0" w:space="0" w:color="auto"/>
                            <w:left w:val="none" w:sz="0" w:space="0" w:color="auto"/>
                            <w:bottom w:val="dotted" w:sz="6" w:space="4" w:color="D8D8D8"/>
                            <w:right w:val="none" w:sz="0" w:space="0" w:color="auto"/>
                          </w:divBdr>
                        </w:div>
                      </w:divsChild>
                    </w:div>
                    <w:div w:id="1876697944">
                      <w:marLeft w:val="0"/>
                      <w:marRight w:val="0"/>
                      <w:marTop w:val="0"/>
                      <w:marBottom w:val="0"/>
                      <w:divBdr>
                        <w:top w:val="single" w:sz="6" w:space="4" w:color="E5E5E5"/>
                        <w:left w:val="none" w:sz="0" w:space="0" w:color="auto"/>
                        <w:bottom w:val="none" w:sz="0" w:space="0" w:color="auto"/>
                        <w:right w:val="none" w:sz="0" w:space="0" w:color="auto"/>
                      </w:divBdr>
                    </w:div>
                  </w:divsChild>
                </w:div>
                <w:div w:id="819929638">
                  <w:marLeft w:val="0"/>
                  <w:marRight w:val="0"/>
                  <w:marTop w:val="0"/>
                  <w:marBottom w:val="0"/>
                  <w:divBdr>
                    <w:top w:val="none" w:sz="0" w:space="0" w:color="auto"/>
                    <w:left w:val="none" w:sz="0" w:space="0" w:color="auto"/>
                    <w:bottom w:val="none" w:sz="0" w:space="0" w:color="auto"/>
                    <w:right w:val="none" w:sz="0" w:space="0" w:color="auto"/>
                  </w:divBdr>
                </w:div>
                <w:div w:id="1429349978">
                  <w:marLeft w:val="0"/>
                  <w:marRight w:val="0"/>
                  <w:marTop w:val="0"/>
                  <w:marBottom w:val="0"/>
                  <w:divBdr>
                    <w:top w:val="none" w:sz="0" w:space="0" w:color="auto"/>
                    <w:left w:val="none" w:sz="0" w:space="0" w:color="auto"/>
                    <w:bottom w:val="none" w:sz="0" w:space="0" w:color="auto"/>
                    <w:right w:val="none" w:sz="0" w:space="0" w:color="auto"/>
                  </w:divBdr>
                </w:div>
                <w:div w:id="1535997199">
                  <w:marLeft w:val="0"/>
                  <w:marRight w:val="0"/>
                  <w:marTop w:val="0"/>
                  <w:marBottom w:val="0"/>
                  <w:divBdr>
                    <w:top w:val="none" w:sz="0" w:space="0" w:color="auto"/>
                    <w:left w:val="none" w:sz="0" w:space="0" w:color="auto"/>
                    <w:bottom w:val="none" w:sz="0" w:space="0" w:color="auto"/>
                    <w:right w:val="none" w:sz="0" w:space="0" w:color="auto"/>
                  </w:divBdr>
                  <w:divsChild>
                    <w:div w:id="163589185">
                      <w:marLeft w:val="0"/>
                      <w:marRight w:val="0"/>
                      <w:marTop w:val="0"/>
                      <w:marBottom w:val="0"/>
                      <w:divBdr>
                        <w:top w:val="none" w:sz="0" w:space="0" w:color="auto"/>
                        <w:left w:val="none" w:sz="0" w:space="0" w:color="auto"/>
                        <w:bottom w:val="none" w:sz="0" w:space="0" w:color="auto"/>
                        <w:right w:val="none" w:sz="0" w:space="0" w:color="auto"/>
                      </w:divBdr>
                    </w:div>
                    <w:div w:id="248925312">
                      <w:marLeft w:val="0"/>
                      <w:marRight w:val="0"/>
                      <w:marTop w:val="0"/>
                      <w:marBottom w:val="0"/>
                      <w:divBdr>
                        <w:top w:val="none" w:sz="0" w:space="0" w:color="auto"/>
                        <w:left w:val="none" w:sz="0" w:space="0" w:color="auto"/>
                        <w:bottom w:val="none" w:sz="0" w:space="0" w:color="auto"/>
                        <w:right w:val="none" w:sz="0" w:space="0" w:color="auto"/>
                      </w:divBdr>
                    </w:div>
                    <w:div w:id="410389893">
                      <w:marLeft w:val="0"/>
                      <w:marRight w:val="0"/>
                      <w:marTop w:val="0"/>
                      <w:marBottom w:val="0"/>
                      <w:divBdr>
                        <w:top w:val="single" w:sz="6" w:space="4" w:color="E5E5E5"/>
                        <w:left w:val="none" w:sz="0" w:space="0" w:color="auto"/>
                        <w:bottom w:val="none" w:sz="0" w:space="0" w:color="auto"/>
                        <w:right w:val="none" w:sz="0" w:space="0" w:color="auto"/>
                      </w:divBdr>
                    </w:div>
                    <w:div w:id="555966818">
                      <w:marLeft w:val="0"/>
                      <w:marRight w:val="0"/>
                      <w:marTop w:val="0"/>
                      <w:marBottom w:val="0"/>
                      <w:divBdr>
                        <w:top w:val="none" w:sz="0" w:space="0" w:color="auto"/>
                        <w:left w:val="none" w:sz="0" w:space="0" w:color="auto"/>
                        <w:bottom w:val="none" w:sz="0" w:space="0" w:color="auto"/>
                        <w:right w:val="none" w:sz="0" w:space="0" w:color="auto"/>
                      </w:divBdr>
                    </w:div>
                    <w:div w:id="564292335">
                      <w:marLeft w:val="0"/>
                      <w:marRight w:val="0"/>
                      <w:marTop w:val="0"/>
                      <w:marBottom w:val="0"/>
                      <w:divBdr>
                        <w:top w:val="none" w:sz="0" w:space="0" w:color="auto"/>
                        <w:left w:val="none" w:sz="0" w:space="0" w:color="auto"/>
                        <w:bottom w:val="none" w:sz="0" w:space="0" w:color="auto"/>
                        <w:right w:val="none" w:sz="0" w:space="0" w:color="auto"/>
                      </w:divBdr>
                    </w:div>
                    <w:div w:id="870724571">
                      <w:marLeft w:val="0"/>
                      <w:marRight w:val="0"/>
                      <w:marTop w:val="0"/>
                      <w:marBottom w:val="0"/>
                      <w:divBdr>
                        <w:top w:val="none" w:sz="0" w:space="0" w:color="auto"/>
                        <w:left w:val="none" w:sz="0" w:space="0" w:color="auto"/>
                        <w:bottom w:val="none" w:sz="0" w:space="0" w:color="auto"/>
                        <w:right w:val="none" w:sz="0" w:space="0" w:color="auto"/>
                      </w:divBdr>
                    </w:div>
                    <w:div w:id="1057823731">
                      <w:marLeft w:val="0"/>
                      <w:marRight w:val="0"/>
                      <w:marTop w:val="0"/>
                      <w:marBottom w:val="0"/>
                      <w:divBdr>
                        <w:top w:val="none" w:sz="0" w:space="0" w:color="auto"/>
                        <w:left w:val="none" w:sz="0" w:space="0" w:color="auto"/>
                        <w:bottom w:val="none" w:sz="0" w:space="0" w:color="auto"/>
                        <w:right w:val="none" w:sz="0" w:space="0" w:color="auto"/>
                      </w:divBdr>
                    </w:div>
                    <w:div w:id="1092047556">
                      <w:marLeft w:val="0"/>
                      <w:marRight w:val="0"/>
                      <w:marTop w:val="0"/>
                      <w:marBottom w:val="0"/>
                      <w:divBdr>
                        <w:top w:val="none" w:sz="0" w:space="0" w:color="auto"/>
                        <w:left w:val="none" w:sz="0" w:space="0" w:color="auto"/>
                        <w:bottom w:val="none" w:sz="0" w:space="0" w:color="auto"/>
                        <w:right w:val="none" w:sz="0" w:space="0" w:color="auto"/>
                      </w:divBdr>
                    </w:div>
                    <w:div w:id="1112214166">
                      <w:marLeft w:val="0"/>
                      <w:marRight w:val="0"/>
                      <w:marTop w:val="0"/>
                      <w:marBottom w:val="0"/>
                      <w:divBdr>
                        <w:top w:val="none" w:sz="0" w:space="0" w:color="auto"/>
                        <w:left w:val="none" w:sz="0" w:space="0" w:color="auto"/>
                        <w:bottom w:val="none" w:sz="0" w:space="0" w:color="auto"/>
                        <w:right w:val="none" w:sz="0" w:space="0" w:color="auto"/>
                      </w:divBdr>
                    </w:div>
                    <w:div w:id="1176000613">
                      <w:marLeft w:val="0"/>
                      <w:marRight w:val="0"/>
                      <w:marTop w:val="0"/>
                      <w:marBottom w:val="0"/>
                      <w:divBdr>
                        <w:top w:val="none" w:sz="0" w:space="0" w:color="auto"/>
                        <w:left w:val="none" w:sz="0" w:space="0" w:color="auto"/>
                        <w:bottom w:val="none" w:sz="0" w:space="0" w:color="auto"/>
                        <w:right w:val="none" w:sz="0" w:space="0" w:color="auto"/>
                      </w:divBdr>
                    </w:div>
                    <w:div w:id="18819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6284">
      <w:bodyDiv w:val="1"/>
      <w:marLeft w:val="0"/>
      <w:marRight w:val="0"/>
      <w:marTop w:val="0"/>
      <w:marBottom w:val="0"/>
      <w:divBdr>
        <w:top w:val="none" w:sz="0" w:space="0" w:color="auto"/>
        <w:left w:val="none" w:sz="0" w:space="0" w:color="auto"/>
        <w:bottom w:val="none" w:sz="0" w:space="0" w:color="auto"/>
        <w:right w:val="none" w:sz="0" w:space="0" w:color="auto"/>
      </w:divBdr>
      <w:divsChild>
        <w:div w:id="562300791">
          <w:marLeft w:val="0"/>
          <w:marRight w:val="0"/>
          <w:marTop w:val="0"/>
          <w:marBottom w:val="150"/>
          <w:divBdr>
            <w:top w:val="none" w:sz="0" w:space="0" w:color="auto"/>
            <w:left w:val="none" w:sz="0" w:space="0" w:color="auto"/>
            <w:bottom w:val="none" w:sz="0" w:space="0" w:color="auto"/>
            <w:right w:val="none" w:sz="0" w:space="0" w:color="auto"/>
          </w:divBdr>
          <w:divsChild>
            <w:div w:id="1604846626">
              <w:marLeft w:val="0"/>
              <w:marRight w:val="0"/>
              <w:marTop w:val="0"/>
              <w:marBottom w:val="0"/>
              <w:divBdr>
                <w:top w:val="none" w:sz="0" w:space="0" w:color="auto"/>
                <w:left w:val="none" w:sz="0" w:space="0" w:color="auto"/>
                <w:bottom w:val="none" w:sz="0" w:space="0" w:color="auto"/>
                <w:right w:val="none" w:sz="0" w:space="0" w:color="auto"/>
              </w:divBdr>
              <w:divsChild>
                <w:div w:id="203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175">
          <w:marLeft w:val="0"/>
          <w:marRight w:val="0"/>
          <w:marTop w:val="0"/>
          <w:marBottom w:val="0"/>
          <w:divBdr>
            <w:top w:val="none" w:sz="0" w:space="0" w:color="auto"/>
            <w:left w:val="none" w:sz="0" w:space="0" w:color="auto"/>
            <w:bottom w:val="none" w:sz="0" w:space="0" w:color="auto"/>
            <w:right w:val="none" w:sz="0" w:space="0" w:color="auto"/>
          </w:divBdr>
          <w:divsChild>
            <w:div w:id="1142884774">
              <w:marLeft w:val="0"/>
              <w:marRight w:val="0"/>
              <w:marTop w:val="225"/>
              <w:marBottom w:val="225"/>
              <w:divBdr>
                <w:top w:val="none" w:sz="0" w:space="0" w:color="auto"/>
                <w:left w:val="none" w:sz="0" w:space="0" w:color="auto"/>
                <w:bottom w:val="none" w:sz="0" w:space="0" w:color="auto"/>
                <w:right w:val="none" w:sz="0" w:space="0" w:color="auto"/>
              </w:divBdr>
            </w:div>
          </w:divsChild>
        </w:div>
        <w:div w:id="2092315130">
          <w:marLeft w:val="0"/>
          <w:marRight w:val="0"/>
          <w:marTop w:val="0"/>
          <w:marBottom w:val="150"/>
          <w:divBdr>
            <w:top w:val="none" w:sz="0" w:space="0" w:color="auto"/>
            <w:left w:val="none" w:sz="0" w:space="0" w:color="auto"/>
            <w:bottom w:val="none" w:sz="0" w:space="0" w:color="auto"/>
            <w:right w:val="none" w:sz="0" w:space="0" w:color="auto"/>
          </w:divBdr>
        </w:div>
      </w:divsChild>
    </w:div>
    <w:div w:id="618145507">
      <w:bodyDiv w:val="1"/>
      <w:marLeft w:val="0"/>
      <w:marRight w:val="0"/>
      <w:marTop w:val="0"/>
      <w:marBottom w:val="0"/>
      <w:divBdr>
        <w:top w:val="none" w:sz="0" w:space="0" w:color="auto"/>
        <w:left w:val="none" w:sz="0" w:space="0" w:color="auto"/>
        <w:bottom w:val="none" w:sz="0" w:space="0" w:color="auto"/>
        <w:right w:val="none" w:sz="0" w:space="0" w:color="auto"/>
      </w:divBdr>
      <w:divsChild>
        <w:div w:id="69740515">
          <w:marLeft w:val="0"/>
          <w:marRight w:val="0"/>
          <w:marTop w:val="0"/>
          <w:marBottom w:val="75"/>
          <w:divBdr>
            <w:top w:val="none" w:sz="0" w:space="0" w:color="auto"/>
            <w:left w:val="none" w:sz="0" w:space="0" w:color="auto"/>
            <w:bottom w:val="none" w:sz="0" w:space="0" w:color="auto"/>
            <w:right w:val="none" w:sz="0" w:space="0" w:color="auto"/>
          </w:divBdr>
        </w:div>
        <w:div w:id="790788803">
          <w:marLeft w:val="0"/>
          <w:marRight w:val="0"/>
          <w:marTop w:val="0"/>
          <w:marBottom w:val="300"/>
          <w:divBdr>
            <w:top w:val="none" w:sz="0" w:space="0" w:color="auto"/>
            <w:left w:val="none" w:sz="0" w:space="0" w:color="auto"/>
            <w:bottom w:val="none" w:sz="0" w:space="0" w:color="auto"/>
            <w:right w:val="none" w:sz="0" w:space="0" w:color="auto"/>
          </w:divBdr>
          <w:divsChild>
            <w:div w:id="919294162">
              <w:marLeft w:val="0"/>
              <w:marRight w:val="0"/>
              <w:marTop w:val="0"/>
              <w:marBottom w:val="0"/>
              <w:divBdr>
                <w:top w:val="none" w:sz="0" w:space="0" w:color="auto"/>
                <w:left w:val="none" w:sz="0" w:space="0" w:color="auto"/>
                <w:bottom w:val="none" w:sz="0" w:space="0" w:color="auto"/>
                <w:right w:val="none" w:sz="0" w:space="0" w:color="auto"/>
              </w:divBdr>
            </w:div>
          </w:divsChild>
        </w:div>
        <w:div w:id="862400196">
          <w:marLeft w:val="0"/>
          <w:marRight w:val="0"/>
          <w:marTop w:val="0"/>
          <w:marBottom w:val="0"/>
          <w:divBdr>
            <w:top w:val="none" w:sz="0" w:space="0" w:color="auto"/>
            <w:left w:val="none" w:sz="0" w:space="0" w:color="auto"/>
            <w:bottom w:val="none" w:sz="0" w:space="0" w:color="auto"/>
            <w:right w:val="none" w:sz="0" w:space="0" w:color="auto"/>
          </w:divBdr>
        </w:div>
        <w:div w:id="1315261602">
          <w:marLeft w:val="0"/>
          <w:marRight w:val="0"/>
          <w:marTop w:val="0"/>
          <w:marBottom w:val="0"/>
          <w:divBdr>
            <w:top w:val="none" w:sz="0" w:space="0" w:color="auto"/>
            <w:left w:val="none" w:sz="0" w:space="0" w:color="auto"/>
            <w:bottom w:val="none" w:sz="0" w:space="0" w:color="auto"/>
            <w:right w:val="none" w:sz="0" w:space="0" w:color="auto"/>
          </w:divBdr>
          <w:divsChild>
            <w:div w:id="1518083496">
              <w:marLeft w:val="0"/>
              <w:marRight w:val="0"/>
              <w:marTop w:val="0"/>
              <w:marBottom w:val="0"/>
              <w:divBdr>
                <w:top w:val="none" w:sz="0" w:space="0" w:color="auto"/>
                <w:left w:val="none" w:sz="0" w:space="0" w:color="auto"/>
                <w:bottom w:val="none" w:sz="0" w:space="0" w:color="auto"/>
                <w:right w:val="none" w:sz="0" w:space="0" w:color="auto"/>
              </w:divBdr>
              <w:divsChild>
                <w:div w:id="16732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4030">
      <w:bodyDiv w:val="1"/>
      <w:marLeft w:val="0"/>
      <w:marRight w:val="0"/>
      <w:marTop w:val="0"/>
      <w:marBottom w:val="0"/>
      <w:divBdr>
        <w:top w:val="none" w:sz="0" w:space="0" w:color="auto"/>
        <w:left w:val="none" w:sz="0" w:space="0" w:color="auto"/>
        <w:bottom w:val="none" w:sz="0" w:space="0" w:color="auto"/>
        <w:right w:val="none" w:sz="0" w:space="0" w:color="auto"/>
      </w:divBdr>
    </w:div>
    <w:div w:id="619185844">
      <w:bodyDiv w:val="1"/>
      <w:marLeft w:val="0"/>
      <w:marRight w:val="0"/>
      <w:marTop w:val="0"/>
      <w:marBottom w:val="0"/>
      <w:divBdr>
        <w:top w:val="none" w:sz="0" w:space="0" w:color="auto"/>
        <w:left w:val="none" w:sz="0" w:space="0" w:color="auto"/>
        <w:bottom w:val="none" w:sz="0" w:space="0" w:color="auto"/>
        <w:right w:val="none" w:sz="0" w:space="0" w:color="auto"/>
      </w:divBdr>
      <w:divsChild>
        <w:div w:id="1165508356">
          <w:marLeft w:val="0"/>
          <w:marRight w:val="0"/>
          <w:marTop w:val="0"/>
          <w:marBottom w:val="0"/>
          <w:divBdr>
            <w:top w:val="none" w:sz="0" w:space="0" w:color="auto"/>
            <w:left w:val="none" w:sz="0" w:space="0" w:color="auto"/>
            <w:bottom w:val="none" w:sz="0" w:space="0" w:color="auto"/>
            <w:right w:val="none" w:sz="0" w:space="0" w:color="auto"/>
          </w:divBdr>
          <w:divsChild>
            <w:div w:id="901216804">
              <w:marLeft w:val="0"/>
              <w:marRight w:val="0"/>
              <w:marTop w:val="0"/>
              <w:marBottom w:val="0"/>
              <w:divBdr>
                <w:top w:val="none" w:sz="0" w:space="0" w:color="auto"/>
                <w:left w:val="none" w:sz="0" w:space="0" w:color="auto"/>
                <w:bottom w:val="none" w:sz="0" w:space="0" w:color="auto"/>
                <w:right w:val="none" w:sz="0" w:space="0" w:color="auto"/>
              </w:divBdr>
              <w:divsChild>
                <w:div w:id="131138058">
                  <w:marLeft w:val="0"/>
                  <w:marRight w:val="0"/>
                  <w:marTop w:val="0"/>
                  <w:marBottom w:val="0"/>
                  <w:divBdr>
                    <w:top w:val="none" w:sz="0" w:space="0" w:color="auto"/>
                    <w:left w:val="none" w:sz="0" w:space="0" w:color="auto"/>
                    <w:bottom w:val="none" w:sz="0" w:space="0" w:color="auto"/>
                    <w:right w:val="none" w:sz="0" w:space="0" w:color="auto"/>
                  </w:divBdr>
                </w:div>
                <w:div w:id="190579621">
                  <w:marLeft w:val="0"/>
                  <w:marRight w:val="0"/>
                  <w:marTop w:val="0"/>
                  <w:marBottom w:val="0"/>
                  <w:divBdr>
                    <w:top w:val="none" w:sz="0" w:space="0" w:color="auto"/>
                    <w:left w:val="none" w:sz="0" w:space="0" w:color="auto"/>
                    <w:bottom w:val="none" w:sz="0" w:space="0" w:color="auto"/>
                    <w:right w:val="none" w:sz="0" w:space="0" w:color="auto"/>
                  </w:divBdr>
                </w:div>
                <w:div w:id="246037753">
                  <w:marLeft w:val="0"/>
                  <w:marRight w:val="0"/>
                  <w:marTop w:val="0"/>
                  <w:marBottom w:val="0"/>
                  <w:divBdr>
                    <w:top w:val="none" w:sz="0" w:space="0" w:color="auto"/>
                    <w:left w:val="none" w:sz="0" w:space="0" w:color="auto"/>
                    <w:bottom w:val="none" w:sz="0" w:space="0" w:color="auto"/>
                    <w:right w:val="none" w:sz="0" w:space="0" w:color="auto"/>
                  </w:divBdr>
                </w:div>
                <w:div w:id="530411225">
                  <w:marLeft w:val="0"/>
                  <w:marRight w:val="0"/>
                  <w:marTop w:val="0"/>
                  <w:marBottom w:val="0"/>
                  <w:divBdr>
                    <w:top w:val="none" w:sz="0" w:space="0" w:color="auto"/>
                    <w:left w:val="none" w:sz="0" w:space="0" w:color="auto"/>
                    <w:bottom w:val="none" w:sz="0" w:space="0" w:color="auto"/>
                    <w:right w:val="none" w:sz="0" w:space="0" w:color="auto"/>
                  </w:divBdr>
                </w:div>
                <w:div w:id="630525574">
                  <w:marLeft w:val="0"/>
                  <w:marRight w:val="0"/>
                  <w:marTop w:val="0"/>
                  <w:marBottom w:val="0"/>
                  <w:divBdr>
                    <w:top w:val="none" w:sz="0" w:space="0" w:color="auto"/>
                    <w:left w:val="none" w:sz="0" w:space="0" w:color="auto"/>
                    <w:bottom w:val="none" w:sz="0" w:space="0" w:color="auto"/>
                    <w:right w:val="none" w:sz="0" w:space="0" w:color="auto"/>
                  </w:divBdr>
                </w:div>
                <w:div w:id="631713248">
                  <w:marLeft w:val="0"/>
                  <w:marRight w:val="0"/>
                  <w:marTop w:val="0"/>
                  <w:marBottom w:val="0"/>
                  <w:divBdr>
                    <w:top w:val="none" w:sz="0" w:space="0" w:color="auto"/>
                    <w:left w:val="none" w:sz="0" w:space="0" w:color="auto"/>
                    <w:bottom w:val="none" w:sz="0" w:space="0" w:color="auto"/>
                    <w:right w:val="none" w:sz="0" w:space="0" w:color="auto"/>
                  </w:divBdr>
                </w:div>
                <w:div w:id="810025084">
                  <w:marLeft w:val="0"/>
                  <w:marRight w:val="0"/>
                  <w:marTop w:val="0"/>
                  <w:marBottom w:val="0"/>
                  <w:divBdr>
                    <w:top w:val="none" w:sz="0" w:space="0" w:color="auto"/>
                    <w:left w:val="none" w:sz="0" w:space="0" w:color="auto"/>
                    <w:bottom w:val="none" w:sz="0" w:space="0" w:color="auto"/>
                    <w:right w:val="none" w:sz="0" w:space="0" w:color="auto"/>
                  </w:divBdr>
                </w:div>
                <w:div w:id="901058304">
                  <w:marLeft w:val="0"/>
                  <w:marRight w:val="0"/>
                  <w:marTop w:val="0"/>
                  <w:marBottom w:val="0"/>
                  <w:divBdr>
                    <w:top w:val="none" w:sz="0" w:space="0" w:color="auto"/>
                    <w:left w:val="none" w:sz="0" w:space="0" w:color="auto"/>
                    <w:bottom w:val="none" w:sz="0" w:space="0" w:color="auto"/>
                    <w:right w:val="none" w:sz="0" w:space="0" w:color="auto"/>
                  </w:divBdr>
                </w:div>
                <w:div w:id="925842309">
                  <w:marLeft w:val="0"/>
                  <w:marRight w:val="0"/>
                  <w:marTop w:val="0"/>
                  <w:marBottom w:val="0"/>
                  <w:divBdr>
                    <w:top w:val="none" w:sz="0" w:space="0" w:color="auto"/>
                    <w:left w:val="none" w:sz="0" w:space="0" w:color="auto"/>
                    <w:bottom w:val="none" w:sz="0" w:space="0" w:color="auto"/>
                    <w:right w:val="none" w:sz="0" w:space="0" w:color="auto"/>
                  </w:divBdr>
                </w:div>
                <w:div w:id="1265654363">
                  <w:marLeft w:val="0"/>
                  <w:marRight w:val="0"/>
                  <w:marTop w:val="0"/>
                  <w:marBottom w:val="0"/>
                  <w:divBdr>
                    <w:top w:val="none" w:sz="0" w:space="0" w:color="auto"/>
                    <w:left w:val="none" w:sz="0" w:space="0" w:color="auto"/>
                    <w:bottom w:val="none" w:sz="0" w:space="0" w:color="auto"/>
                    <w:right w:val="none" w:sz="0" w:space="0" w:color="auto"/>
                  </w:divBdr>
                </w:div>
                <w:div w:id="1461805143">
                  <w:marLeft w:val="0"/>
                  <w:marRight w:val="0"/>
                  <w:marTop w:val="0"/>
                  <w:marBottom w:val="0"/>
                  <w:divBdr>
                    <w:top w:val="none" w:sz="0" w:space="0" w:color="auto"/>
                    <w:left w:val="none" w:sz="0" w:space="0" w:color="auto"/>
                    <w:bottom w:val="none" w:sz="0" w:space="0" w:color="auto"/>
                    <w:right w:val="none" w:sz="0" w:space="0" w:color="auto"/>
                  </w:divBdr>
                </w:div>
                <w:div w:id="1497914395">
                  <w:marLeft w:val="0"/>
                  <w:marRight w:val="0"/>
                  <w:marTop w:val="0"/>
                  <w:marBottom w:val="0"/>
                  <w:divBdr>
                    <w:top w:val="none" w:sz="0" w:space="0" w:color="auto"/>
                    <w:left w:val="none" w:sz="0" w:space="0" w:color="auto"/>
                    <w:bottom w:val="none" w:sz="0" w:space="0" w:color="auto"/>
                    <w:right w:val="none" w:sz="0" w:space="0" w:color="auto"/>
                  </w:divBdr>
                </w:div>
                <w:div w:id="1844707625">
                  <w:marLeft w:val="0"/>
                  <w:marRight w:val="0"/>
                  <w:marTop w:val="0"/>
                  <w:marBottom w:val="0"/>
                  <w:divBdr>
                    <w:top w:val="none" w:sz="0" w:space="0" w:color="auto"/>
                    <w:left w:val="none" w:sz="0" w:space="0" w:color="auto"/>
                    <w:bottom w:val="none" w:sz="0" w:space="0" w:color="auto"/>
                    <w:right w:val="none" w:sz="0" w:space="0" w:color="auto"/>
                  </w:divBdr>
                </w:div>
                <w:div w:id="1902716940">
                  <w:marLeft w:val="0"/>
                  <w:marRight w:val="0"/>
                  <w:marTop w:val="0"/>
                  <w:marBottom w:val="0"/>
                  <w:divBdr>
                    <w:top w:val="none" w:sz="0" w:space="0" w:color="auto"/>
                    <w:left w:val="none" w:sz="0" w:space="0" w:color="auto"/>
                    <w:bottom w:val="none" w:sz="0" w:space="0" w:color="auto"/>
                    <w:right w:val="none" w:sz="0" w:space="0" w:color="auto"/>
                  </w:divBdr>
                </w:div>
                <w:div w:id="1907834515">
                  <w:marLeft w:val="0"/>
                  <w:marRight w:val="0"/>
                  <w:marTop w:val="0"/>
                  <w:marBottom w:val="0"/>
                  <w:divBdr>
                    <w:top w:val="none" w:sz="0" w:space="0" w:color="auto"/>
                    <w:left w:val="none" w:sz="0" w:space="0" w:color="auto"/>
                    <w:bottom w:val="none" w:sz="0" w:space="0" w:color="auto"/>
                    <w:right w:val="none" w:sz="0" w:space="0" w:color="auto"/>
                  </w:divBdr>
                </w:div>
                <w:div w:id="1921136476">
                  <w:marLeft w:val="0"/>
                  <w:marRight w:val="0"/>
                  <w:marTop w:val="0"/>
                  <w:marBottom w:val="0"/>
                  <w:divBdr>
                    <w:top w:val="none" w:sz="0" w:space="0" w:color="auto"/>
                    <w:left w:val="none" w:sz="0" w:space="0" w:color="auto"/>
                    <w:bottom w:val="none" w:sz="0" w:space="0" w:color="auto"/>
                    <w:right w:val="none" w:sz="0" w:space="0" w:color="auto"/>
                  </w:divBdr>
                </w:div>
                <w:div w:id="1984846342">
                  <w:marLeft w:val="0"/>
                  <w:marRight w:val="0"/>
                  <w:marTop w:val="0"/>
                  <w:marBottom w:val="0"/>
                  <w:divBdr>
                    <w:top w:val="none" w:sz="0" w:space="0" w:color="auto"/>
                    <w:left w:val="none" w:sz="0" w:space="0" w:color="auto"/>
                    <w:bottom w:val="none" w:sz="0" w:space="0" w:color="auto"/>
                    <w:right w:val="none" w:sz="0" w:space="0" w:color="auto"/>
                  </w:divBdr>
                </w:div>
                <w:div w:id="2146122828">
                  <w:marLeft w:val="0"/>
                  <w:marRight w:val="0"/>
                  <w:marTop w:val="0"/>
                  <w:marBottom w:val="0"/>
                  <w:divBdr>
                    <w:top w:val="none" w:sz="0" w:space="0" w:color="auto"/>
                    <w:left w:val="none" w:sz="0" w:space="0" w:color="auto"/>
                    <w:bottom w:val="none" w:sz="0" w:space="0" w:color="auto"/>
                    <w:right w:val="none" w:sz="0" w:space="0" w:color="auto"/>
                  </w:divBdr>
                </w:div>
              </w:divsChild>
            </w:div>
            <w:div w:id="1346784645">
              <w:marLeft w:val="0"/>
              <w:marRight w:val="0"/>
              <w:marTop w:val="0"/>
              <w:marBottom w:val="150"/>
              <w:divBdr>
                <w:top w:val="none" w:sz="0" w:space="0" w:color="auto"/>
                <w:left w:val="none" w:sz="0" w:space="0" w:color="auto"/>
                <w:bottom w:val="none" w:sz="0" w:space="0" w:color="auto"/>
                <w:right w:val="none" w:sz="0" w:space="0" w:color="auto"/>
              </w:divBdr>
            </w:div>
            <w:div w:id="2058116565">
              <w:marLeft w:val="0"/>
              <w:marRight w:val="0"/>
              <w:marTop w:val="300"/>
              <w:marBottom w:val="0"/>
              <w:divBdr>
                <w:top w:val="none" w:sz="0" w:space="0" w:color="auto"/>
                <w:left w:val="none" w:sz="0" w:space="0" w:color="auto"/>
                <w:bottom w:val="none" w:sz="0" w:space="0" w:color="auto"/>
                <w:right w:val="none" w:sz="0" w:space="0" w:color="auto"/>
              </w:divBdr>
              <w:divsChild>
                <w:div w:id="1857497865">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619261234">
      <w:bodyDiv w:val="1"/>
      <w:marLeft w:val="0"/>
      <w:marRight w:val="0"/>
      <w:marTop w:val="0"/>
      <w:marBottom w:val="0"/>
      <w:divBdr>
        <w:top w:val="none" w:sz="0" w:space="0" w:color="auto"/>
        <w:left w:val="none" w:sz="0" w:space="0" w:color="auto"/>
        <w:bottom w:val="none" w:sz="0" w:space="0" w:color="auto"/>
        <w:right w:val="none" w:sz="0" w:space="0" w:color="auto"/>
      </w:divBdr>
      <w:divsChild>
        <w:div w:id="150029464">
          <w:marLeft w:val="0"/>
          <w:marRight w:val="0"/>
          <w:marTop w:val="0"/>
          <w:marBottom w:val="0"/>
          <w:divBdr>
            <w:top w:val="none" w:sz="0" w:space="0" w:color="auto"/>
            <w:left w:val="none" w:sz="0" w:space="0" w:color="auto"/>
            <w:bottom w:val="none" w:sz="0" w:space="0" w:color="auto"/>
            <w:right w:val="none" w:sz="0" w:space="0" w:color="auto"/>
          </w:divBdr>
          <w:divsChild>
            <w:div w:id="2062702829">
              <w:marLeft w:val="0"/>
              <w:marRight w:val="0"/>
              <w:marTop w:val="0"/>
              <w:marBottom w:val="0"/>
              <w:divBdr>
                <w:top w:val="none" w:sz="0" w:space="0" w:color="auto"/>
                <w:left w:val="none" w:sz="0" w:space="0" w:color="auto"/>
                <w:bottom w:val="none" w:sz="0" w:space="0" w:color="auto"/>
                <w:right w:val="none" w:sz="0" w:space="0" w:color="auto"/>
              </w:divBdr>
            </w:div>
          </w:divsChild>
        </w:div>
        <w:div w:id="1187914117">
          <w:marLeft w:val="0"/>
          <w:marRight w:val="0"/>
          <w:marTop w:val="150"/>
          <w:marBottom w:val="0"/>
          <w:divBdr>
            <w:top w:val="none" w:sz="0" w:space="0" w:color="auto"/>
            <w:left w:val="none" w:sz="0" w:space="0" w:color="auto"/>
            <w:bottom w:val="none" w:sz="0" w:space="0" w:color="auto"/>
            <w:right w:val="none" w:sz="0" w:space="0" w:color="auto"/>
          </w:divBdr>
          <w:divsChild>
            <w:div w:id="1699037661">
              <w:marLeft w:val="0"/>
              <w:marRight w:val="0"/>
              <w:marTop w:val="0"/>
              <w:marBottom w:val="0"/>
              <w:divBdr>
                <w:top w:val="none" w:sz="0" w:space="0" w:color="auto"/>
                <w:left w:val="none" w:sz="0" w:space="0" w:color="auto"/>
                <w:bottom w:val="none" w:sz="0" w:space="0" w:color="auto"/>
                <w:right w:val="none" w:sz="0" w:space="0" w:color="auto"/>
              </w:divBdr>
              <w:divsChild>
                <w:div w:id="1079522269">
                  <w:marLeft w:val="0"/>
                  <w:marRight w:val="0"/>
                  <w:marTop w:val="0"/>
                  <w:marBottom w:val="0"/>
                  <w:divBdr>
                    <w:top w:val="none" w:sz="0" w:space="0" w:color="auto"/>
                    <w:left w:val="none" w:sz="0" w:space="0" w:color="auto"/>
                    <w:bottom w:val="none" w:sz="0" w:space="0" w:color="auto"/>
                    <w:right w:val="none" w:sz="0" w:space="0" w:color="auto"/>
                  </w:divBdr>
                </w:div>
                <w:div w:id="12084510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8954">
      <w:bodyDiv w:val="1"/>
      <w:marLeft w:val="0"/>
      <w:marRight w:val="0"/>
      <w:marTop w:val="0"/>
      <w:marBottom w:val="0"/>
      <w:divBdr>
        <w:top w:val="none" w:sz="0" w:space="0" w:color="auto"/>
        <w:left w:val="none" w:sz="0" w:space="0" w:color="auto"/>
        <w:bottom w:val="none" w:sz="0" w:space="0" w:color="auto"/>
        <w:right w:val="none" w:sz="0" w:space="0" w:color="auto"/>
      </w:divBdr>
      <w:divsChild>
        <w:div w:id="2101099148">
          <w:marLeft w:val="0"/>
          <w:marRight w:val="0"/>
          <w:marTop w:val="0"/>
          <w:marBottom w:val="0"/>
          <w:divBdr>
            <w:top w:val="none" w:sz="0" w:space="0" w:color="auto"/>
            <w:left w:val="none" w:sz="0" w:space="0" w:color="auto"/>
            <w:bottom w:val="none" w:sz="0" w:space="0" w:color="auto"/>
            <w:right w:val="none" w:sz="0" w:space="0" w:color="auto"/>
          </w:divBdr>
          <w:divsChild>
            <w:div w:id="1535923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383445">
      <w:bodyDiv w:val="1"/>
      <w:marLeft w:val="0"/>
      <w:marRight w:val="0"/>
      <w:marTop w:val="0"/>
      <w:marBottom w:val="0"/>
      <w:divBdr>
        <w:top w:val="none" w:sz="0" w:space="0" w:color="auto"/>
        <w:left w:val="none" w:sz="0" w:space="0" w:color="auto"/>
        <w:bottom w:val="none" w:sz="0" w:space="0" w:color="auto"/>
        <w:right w:val="none" w:sz="0" w:space="0" w:color="auto"/>
      </w:divBdr>
    </w:div>
    <w:div w:id="620918371">
      <w:bodyDiv w:val="1"/>
      <w:marLeft w:val="0"/>
      <w:marRight w:val="0"/>
      <w:marTop w:val="0"/>
      <w:marBottom w:val="0"/>
      <w:divBdr>
        <w:top w:val="none" w:sz="0" w:space="0" w:color="auto"/>
        <w:left w:val="none" w:sz="0" w:space="0" w:color="auto"/>
        <w:bottom w:val="none" w:sz="0" w:space="0" w:color="auto"/>
        <w:right w:val="none" w:sz="0" w:space="0" w:color="auto"/>
      </w:divBdr>
      <w:divsChild>
        <w:div w:id="816843971">
          <w:marLeft w:val="0"/>
          <w:marRight w:val="0"/>
          <w:marTop w:val="0"/>
          <w:marBottom w:val="150"/>
          <w:divBdr>
            <w:top w:val="none" w:sz="0" w:space="0" w:color="auto"/>
            <w:left w:val="none" w:sz="0" w:space="0" w:color="auto"/>
            <w:bottom w:val="none" w:sz="0" w:space="0" w:color="auto"/>
            <w:right w:val="none" w:sz="0" w:space="0" w:color="auto"/>
          </w:divBdr>
        </w:div>
        <w:div w:id="1979532227">
          <w:marLeft w:val="0"/>
          <w:marRight w:val="0"/>
          <w:marTop w:val="0"/>
          <w:marBottom w:val="150"/>
          <w:divBdr>
            <w:top w:val="none" w:sz="0" w:space="0" w:color="auto"/>
            <w:left w:val="none" w:sz="0" w:space="0" w:color="auto"/>
            <w:bottom w:val="none" w:sz="0" w:space="0" w:color="auto"/>
            <w:right w:val="none" w:sz="0" w:space="0" w:color="auto"/>
          </w:divBdr>
        </w:div>
      </w:divsChild>
    </w:div>
    <w:div w:id="620919378">
      <w:bodyDiv w:val="1"/>
      <w:marLeft w:val="0"/>
      <w:marRight w:val="0"/>
      <w:marTop w:val="0"/>
      <w:marBottom w:val="0"/>
      <w:divBdr>
        <w:top w:val="none" w:sz="0" w:space="0" w:color="auto"/>
        <w:left w:val="none" w:sz="0" w:space="0" w:color="auto"/>
        <w:bottom w:val="none" w:sz="0" w:space="0" w:color="auto"/>
        <w:right w:val="none" w:sz="0" w:space="0" w:color="auto"/>
      </w:divBdr>
    </w:div>
    <w:div w:id="621154667">
      <w:bodyDiv w:val="1"/>
      <w:marLeft w:val="0"/>
      <w:marRight w:val="0"/>
      <w:marTop w:val="0"/>
      <w:marBottom w:val="0"/>
      <w:divBdr>
        <w:top w:val="none" w:sz="0" w:space="0" w:color="auto"/>
        <w:left w:val="none" w:sz="0" w:space="0" w:color="auto"/>
        <w:bottom w:val="none" w:sz="0" w:space="0" w:color="auto"/>
        <w:right w:val="none" w:sz="0" w:space="0" w:color="auto"/>
      </w:divBdr>
    </w:div>
    <w:div w:id="621228923">
      <w:bodyDiv w:val="1"/>
      <w:marLeft w:val="0"/>
      <w:marRight w:val="0"/>
      <w:marTop w:val="0"/>
      <w:marBottom w:val="0"/>
      <w:divBdr>
        <w:top w:val="none" w:sz="0" w:space="0" w:color="auto"/>
        <w:left w:val="none" w:sz="0" w:space="0" w:color="auto"/>
        <w:bottom w:val="none" w:sz="0" w:space="0" w:color="auto"/>
        <w:right w:val="none" w:sz="0" w:space="0" w:color="auto"/>
      </w:divBdr>
      <w:divsChild>
        <w:div w:id="1870296887">
          <w:marLeft w:val="0"/>
          <w:marRight w:val="0"/>
          <w:marTop w:val="0"/>
          <w:marBottom w:val="0"/>
          <w:divBdr>
            <w:top w:val="none" w:sz="0" w:space="0" w:color="auto"/>
            <w:left w:val="none" w:sz="0" w:space="0" w:color="auto"/>
            <w:bottom w:val="none" w:sz="0" w:space="0" w:color="auto"/>
            <w:right w:val="none" w:sz="0" w:space="0" w:color="auto"/>
          </w:divBdr>
        </w:div>
      </w:divsChild>
    </w:div>
    <w:div w:id="621425028">
      <w:bodyDiv w:val="1"/>
      <w:marLeft w:val="0"/>
      <w:marRight w:val="0"/>
      <w:marTop w:val="0"/>
      <w:marBottom w:val="0"/>
      <w:divBdr>
        <w:top w:val="none" w:sz="0" w:space="0" w:color="auto"/>
        <w:left w:val="none" w:sz="0" w:space="0" w:color="auto"/>
        <w:bottom w:val="none" w:sz="0" w:space="0" w:color="auto"/>
        <w:right w:val="none" w:sz="0" w:space="0" w:color="auto"/>
      </w:divBdr>
      <w:divsChild>
        <w:div w:id="2050296310">
          <w:marLeft w:val="0"/>
          <w:marRight w:val="0"/>
          <w:marTop w:val="0"/>
          <w:marBottom w:val="0"/>
          <w:divBdr>
            <w:top w:val="none" w:sz="0" w:space="0" w:color="auto"/>
            <w:left w:val="none" w:sz="0" w:space="0" w:color="auto"/>
            <w:bottom w:val="dotted" w:sz="6" w:space="4" w:color="DDDDDD"/>
            <w:right w:val="none" w:sz="0" w:space="0" w:color="auto"/>
          </w:divBdr>
        </w:div>
      </w:divsChild>
    </w:div>
    <w:div w:id="621807169">
      <w:bodyDiv w:val="1"/>
      <w:marLeft w:val="0"/>
      <w:marRight w:val="0"/>
      <w:marTop w:val="0"/>
      <w:marBottom w:val="0"/>
      <w:divBdr>
        <w:top w:val="none" w:sz="0" w:space="0" w:color="auto"/>
        <w:left w:val="none" w:sz="0" w:space="0" w:color="auto"/>
        <w:bottom w:val="none" w:sz="0" w:space="0" w:color="auto"/>
        <w:right w:val="none" w:sz="0" w:space="0" w:color="auto"/>
      </w:divBdr>
      <w:divsChild>
        <w:div w:id="1771002610">
          <w:marLeft w:val="0"/>
          <w:marRight w:val="0"/>
          <w:marTop w:val="0"/>
          <w:marBottom w:val="0"/>
          <w:divBdr>
            <w:top w:val="none" w:sz="0" w:space="0" w:color="auto"/>
            <w:left w:val="none" w:sz="0" w:space="0" w:color="auto"/>
            <w:bottom w:val="none" w:sz="0" w:space="0" w:color="auto"/>
            <w:right w:val="none" w:sz="0" w:space="0" w:color="auto"/>
          </w:divBdr>
          <w:divsChild>
            <w:div w:id="1089422006">
              <w:marLeft w:val="0"/>
              <w:marRight w:val="0"/>
              <w:marTop w:val="0"/>
              <w:marBottom w:val="0"/>
              <w:divBdr>
                <w:top w:val="none" w:sz="0" w:space="0" w:color="auto"/>
                <w:left w:val="none" w:sz="0" w:space="0" w:color="auto"/>
                <w:bottom w:val="none" w:sz="0" w:space="0" w:color="auto"/>
                <w:right w:val="none" w:sz="0" w:space="0" w:color="auto"/>
              </w:divBdr>
              <w:divsChild>
                <w:div w:id="991906906">
                  <w:marLeft w:val="0"/>
                  <w:marRight w:val="0"/>
                  <w:marTop w:val="0"/>
                  <w:marBottom w:val="0"/>
                  <w:divBdr>
                    <w:top w:val="none" w:sz="0" w:space="0" w:color="auto"/>
                    <w:left w:val="none" w:sz="0" w:space="0" w:color="auto"/>
                    <w:bottom w:val="none" w:sz="0" w:space="0" w:color="auto"/>
                    <w:right w:val="none" w:sz="0" w:space="0" w:color="auto"/>
                  </w:divBdr>
                  <w:divsChild>
                    <w:div w:id="1954093196">
                      <w:marLeft w:val="0"/>
                      <w:marRight w:val="0"/>
                      <w:marTop w:val="0"/>
                      <w:marBottom w:val="0"/>
                      <w:divBdr>
                        <w:top w:val="none" w:sz="0" w:space="0" w:color="auto"/>
                        <w:left w:val="none" w:sz="0" w:space="0" w:color="auto"/>
                        <w:bottom w:val="none" w:sz="0" w:space="0" w:color="auto"/>
                        <w:right w:val="none" w:sz="0" w:space="0" w:color="auto"/>
                      </w:divBdr>
                      <w:divsChild>
                        <w:div w:id="1761833828">
                          <w:marLeft w:val="0"/>
                          <w:marRight w:val="0"/>
                          <w:marTop w:val="0"/>
                          <w:marBottom w:val="0"/>
                          <w:divBdr>
                            <w:top w:val="none" w:sz="0" w:space="0" w:color="auto"/>
                            <w:left w:val="none" w:sz="0" w:space="0" w:color="auto"/>
                            <w:bottom w:val="none" w:sz="0" w:space="0" w:color="auto"/>
                            <w:right w:val="none" w:sz="0" w:space="0" w:color="auto"/>
                          </w:divBdr>
                          <w:divsChild>
                            <w:div w:id="1301574066">
                              <w:marLeft w:val="0"/>
                              <w:marRight w:val="0"/>
                              <w:marTop w:val="0"/>
                              <w:marBottom w:val="0"/>
                              <w:divBdr>
                                <w:top w:val="none" w:sz="0" w:space="0" w:color="auto"/>
                                <w:left w:val="none" w:sz="0" w:space="0" w:color="auto"/>
                                <w:bottom w:val="none" w:sz="0" w:space="0" w:color="auto"/>
                                <w:right w:val="none" w:sz="0" w:space="0" w:color="auto"/>
                              </w:divBdr>
                              <w:divsChild>
                                <w:div w:id="296909598">
                                  <w:marLeft w:val="0"/>
                                  <w:marRight w:val="0"/>
                                  <w:marTop w:val="0"/>
                                  <w:marBottom w:val="0"/>
                                  <w:divBdr>
                                    <w:top w:val="none" w:sz="0" w:space="0" w:color="auto"/>
                                    <w:left w:val="none" w:sz="0" w:space="0" w:color="auto"/>
                                    <w:bottom w:val="none" w:sz="0" w:space="0" w:color="auto"/>
                                    <w:right w:val="none" w:sz="0" w:space="0" w:color="auto"/>
                                  </w:divBdr>
                                  <w:divsChild>
                                    <w:div w:id="67307538">
                                      <w:marLeft w:val="0"/>
                                      <w:marRight w:val="0"/>
                                      <w:marTop w:val="0"/>
                                      <w:marBottom w:val="0"/>
                                      <w:divBdr>
                                        <w:top w:val="none" w:sz="0" w:space="0" w:color="auto"/>
                                        <w:left w:val="none" w:sz="0" w:space="0" w:color="auto"/>
                                        <w:bottom w:val="none" w:sz="0" w:space="0" w:color="auto"/>
                                        <w:right w:val="none" w:sz="0" w:space="0" w:color="auto"/>
                                      </w:divBdr>
                                      <w:divsChild>
                                        <w:div w:id="13332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157514">
      <w:bodyDiv w:val="1"/>
      <w:marLeft w:val="0"/>
      <w:marRight w:val="0"/>
      <w:marTop w:val="0"/>
      <w:marBottom w:val="0"/>
      <w:divBdr>
        <w:top w:val="none" w:sz="0" w:space="0" w:color="auto"/>
        <w:left w:val="none" w:sz="0" w:space="0" w:color="auto"/>
        <w:bottom w:val="none" w:sz="0" w:space="0" w:color="auto"/>
        <w:right w:val="none" w:sz="0" w:space="0" w:color="auto"/>
      </w:divBdr>
    </w:div>
    <w:div w:id="622463124">
      <w:bodyDiv w:val="1"/>
      <w:marLeft w:val="0"/>
      <w:marRight w:val="0"/>
      <w:marTop w:val="0"/>
      <w:marBottom w:val="0"/>
      <w:divBdr>
        <w:top w:val="none" w:sz="0" w:space="0" w:color="auto"/>
        <w:left w:val="none" w:sz="0" w:space="0" w:color="auto"/>
        <w:bottom w:val="none" w:sz="0" w:space="0" w:color="auto"/>
        <w:right w:val="none" w:sz="0" w:space="0" w:color="auto"/>
      </w:divBdr>
    </w:div>
    <w:div w:id="623123697">
      <w:bodyDiv w:val="1"/>
      <w:marLeft w:val="0"/>
      <w:marRight w:val="0"/>
      <w:marTop w:val="0"/>
      <w:marBottom w:val="0"/>
      <w:divBdr>
        <w:top w:val="none" w:sz="0" w:space="0" w:color="auto"/>
        <w:left w:val="none" w:sz="0" w:space="0" w:color="auto"/>
        <w:bottom w:val="none" w:sz="0" w:space="0" w:color="auto"/>
        <w:right w:val="none" w:sz="0" w:space="0" w:color="auto"/>
      </w:divBdr>
      <w:divsChild>
        <w:div w:id="261258837">
          <w:marLeft w:val="0"/>
          <w:marRight w:val="0"/>
          <w:marTop w:val="0"/>
          <w:marBottom w:val="0"/>
          <w:divBdr>
            <w:top w:val="none" w:sz="0" w:space="0" w:color="auto"/>
            <w:left w:val="none" w:sz="0" w:space="0" w:color="auto"/>
            <w:bottom w:val="none" w:sz="0" w:space="0" w:color="auto"/>
            <w:right w:val="none" w:sz="0" w:space="0" w:color="auto"/>
          </w:divBdr>
          <w:divsChild>
            <w:div w:id="655230480">
              <w:marLeft w:val="0"/>
              <w:marRight w:val="0"/>
              <w:marTop w:val="0"/>
              <w:marBottom w:val="0"/>
              <w:divBdr>
                <w:top w:val="none" w:sz="0" w:space="0" w:color="auto"/>
                <w:left w:val="none" w:sz="0" w:space="0" w:color="auto"/>
                <w:bottom w:val="none" w:sz="0" w:space="0" w:color="auto"/>
                <w:right w:val="none" w:sz="0" w:space="0" w:color="auto"/>
              </w:divBdr>
              <w:divsChild>
                <w:div w:id="445317338">
                  <w:marLeft w:val="0"/>
                  <w:marRight w:val="0"/>
                  <w:marTop w:val="0"/>
                  <w:marBottom w:val="0"/>
                  <w:divBdr>
                    <w:top w:val="none" w:sz="0" w:space="0" w:color="auto"/>
                    <w:left w:val="none" w:sz="0" w:space="0" w:color="auto"/>
                    <w:bottom w:val="none" w:sz="0" w:space="0" w:color="auto"/>
                    <w:right w:val="none" w:sz="0" w:space="0" w:color="auto"/>
                  </w:divBdr>
                  <w:divsChild>
                    <w:div w:id="318190263">
                      <w:marLeft w:val="0"/>
                      <w:marRight w:val="0"/>
                      <w:marTop w:val="0"/>
                      <w:marBottom w:val="0"/>
                      <w:divBdr>
                        <w:top w:val="none" w:sz="0" w:space="0" w:color="auto"/>
                        <w:left w:val="none" w:sz="0" w:space="0" w:color="auto"/>
                        <w:bottom w:val="none" w:sz="0" w:space="0" w:color="auto"/>
                        <w:right w:val="none" w:sz="0" w:space="0" w:color="auto"/>
                      </w:divBdr>
                      <w:divsChild>
                        <w:div w:id="102237338">
                          <w:marLeft w:val="0"/>
                          <w:marRight w:val="0"/>
                          <w:marTop w:val="0"/>
                          <w:marBottom w:val="0"/>
                          <w:divBdr>
                            <w:top w:val="none" w:sz="0" w:space="0" w:color="auto"/>
                            <w:left w:val="none" w:sz="0" w:space="0" w:color="auto"/>
                            <w:bottom w:val="none" w:sz="0" w:space="0" w:color="auto"/>
                            <w:right w:val="none" w:sz="0" w:space="0" w:color="auto"/>
                          </w:divBdr>
                          <w:divsChild>
                            <w:div w:id="2126383498">
                              <w:marLeft w:val="0"/>
                              <w:marRight w:val="0"/>
                              <w:marTop w:val="0"/>
                              <w:marBottom w:val="0"/>
                              <w:divBdr>
                                <w:top w:val="none" w:sz="0" w:space="0" w:color="auto"/>
                                <w:left w:val="none" w:sz="0" w:space="0" w:color="auto"/>
                                <w:bottom w:val="none" w:sz="0" w:space="0" w:color="auto"/>
                                <w:right w:val="none" w:sz="0" w:space="0" w:color="auto"/>
                              </w:divBdr>
                              <w:divsChild>
                                <w:div w:id="195704455">
                                  <w:marLeft w:val="0"/>
                                  <w:marRight w:val="0"/>
                                  <w:marTop w:val="0"/>
                                  <w:marBottom w:val="0"/>
                                  <w:divBdr>
                                    <w:top w:val="none" w:sz="0" w:space="0" w:color="auto"/>
                                    <w:left w:val="none" w:sz="0" w:space="0" w:color="auto"/>
                                    <w:bottom w:val="none" w:sz="0" w:space="0" w:color="auto"/>
                                    <w:right w:val="none" w:sz="0" w:space="0" w:color="auto"/>
                                  </w:divBdr>
                                  <w:divsChild>
                                    <w:div w:id="156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193828">
      <w:bodyDiv w:val="1"/>
      <w:marLeft w:val="0"/>
      <w:marRight w:val="0"/>
      <w:marTop w:val="0"/>
      <w:marBottom w:val="0"/>
      <w:divBdr>
        <w:top w:val="none" w:sz="0" w:space="0" w:color="auto"/>
        <w:left w:val="none" w:sz="0" w:space="0" w:color="auto"/>
        <w:bottom w:val="none" w:sz="0" w:space="0" w:color="auto"/>
        <w:right w:val="none" w:sz="0" w:space="0" w:color="auto"/>
      </w:divBdr>
      <w:divsChild>
        <w:div w:id="1415932853">
          <w:marLeft w:val="0"/>
          <w:marRight w:val="0"/>
          <w:marTop w:val="0"/>
          <w:marBottom w:val="0"/>
          <w:divBdr>
            <w:top w:val="none" w:sz="0" w:space="0" w:color="auto"/>
            <w:left w:val="none" w:sz="0" w:space="0" w:color="auto"/>
            <w:bottom w:val="dotted" w:sz="6" w:space="4" w:color="DDDDDD"/>
            <w:right w:val="none" w:sz="0" w:space="0" w:color="auto"/>
          </w:divBdr>
          <w:divsChild>
            <w:div w:id="18558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1292">
      <w:bodyDiv w:val="1"/>
      <w:marLeft w:val="0"/>
      <w:marRight w:val="0"/>
      <w:marTop w:val="0"/>
      <w:marBottom w:val="0"/>
      <w:divBdr>
        <w:top w:val="none" w:sz="0" w:space="0" w:color="auto"/>
        <w:left w:val="none" w:sz="0" w:space="0" w:color="auto"/>
        <w:bottom w:val="none" w:sz="0" w:space="0" w:color="auto"/>
        <w:right w:val="none" w:sz="0" w:space="0" w:color="auto"/>
      </w:divBdr>
      <w:divsChild>
        <w:div w:id="203446169">
          <w:marLeft w:val="0"/>
          <w:marRight w:val="0"/>
          <w:marTop w:val="300"/>
          <w:marBottom w:val="0"/>
          <w:divBdr>
            <w:top w:val="none" w:sz="0" w:space="0" w:color="auto"/>
            <w:left w:val="none" w:sz="0" w:space="0" w:color="auto"/>
            <w:bottom w:val="none" w:sz="0" w:space="0" w:color="auto"/>
            <w:right w:val="none" w:sz="0" w:space="0" w:color="auto"/>
          </w:divBdr>
          <w:divsChild>
            <w:div w:id="1151873768">
              <w:marLeft w:val="-1350"/>
              <w:marRight w:val="0"/>
              <w:marTop w:val="0"/>
              <w:marBottom w:val="0"/>
              <w:divBdr>
                <w:top w:val="none" w:sz="0" w:space="0" w:color="auto"/>
                <w:left w:val="none" w:sz="0" w:space="0" w:color="auto"/>
                <w:bottom w:val="none" w:sz="0" w:space="0" w:color="auto"/>
                <w:right w:val="none" w:sz="0" w:space="0" w:color="auto"/>
              </w:divBdr>
              <w:divsChild>
                <w:div w:id="1227258630">
                  <w:marLeft w:val="0"/>
                  <w:marRight w:val="0"/>
                  <w:marTop w:val="0"/>
                  <w:marBottom w:val="0"/>
                  <w:divBdr>
                    <w:top w:val="none" w:sz="0" w:space="0" w:color="auto"/>
                    <w:left w:val="none" w:sz="0" w:space="0" w:color="auto"/>
                    <w:bottom w:val="none" w:sz="0" w:space="0" w:color="auto"/>
                    <w:right w:val="none" w:sz="0" w:space="0" w:color="auto"/>
                  </w:divBdr>
                  <w:divsChild>
                    <w:div w:id="1556966393">
                      <w:marLeft w:val="0"/>
                      <w:marRight w:val="0"/>
                      <w:marTop w:val="0"/>
                      <w:marBottom w:val="0"/>
                      <w:divBdr>
                        <w:top w:val="none" w:sz="0" w:space="0" w:color="auto"/>
                        <w:left w:val="none" w:sz="0" w:space="0" w:color="auto"/>
                        <w:bottom w:val="none" w:sz="0" w:space="0" w:color="auto"/>
                        <w:right w:val="none" w:sz="0" w:space="0" w:color="auto"/>
                      </w:divBdr>
                      <w:divsChild>
                        <w:div w:id="1361053872">
                          <w:marLeft w:val="0"/>
                          <w:marRight w:val="0"/>
                          <w:marTop w:val="0"/>
                          <w:marBottom w:val="0"/>
                          <w:divBdr>
                            <w:top w:val="single" w:sz="6" w:space="0" w:color="C7C7C7"/>
                            <w:left w:val="single" w:sz="6" w:space="0" w:color="C7C7C7"/>
                            <w:bottom w:val="single" w:sz="6" w:space="0" w:color="C7C7C7"/>
                            <w:right w:val="single" w:sz="6" w:space="0" w:color="C7C7C7"/>
                          </w:divBdr>
                          <w:divsChild>
                            <w:div w:id="388266307">
                              <w:marLeft w:val="0"/>
                              <w:marRight w:val="0"/>
                              <w:marTop w:val="100"/>
                              <w:marBottom w:val="100"/>
                              <w:divBdr>
                                <w:top w:val="none" w:sz="0" w:space="11" w:color="auto"/>
                                <w:left w:val="none" w:sz="0" w:space="0" w:color="auto"/>
                                <w:bottom w:val="single" w:sz="6" w:space="11" w:color="C7C7C7"/>
                                <w:right w:val="none" w:sz="0" w:space="0" w:color="auto"/>
                              </w:divBdr>
                            </w:div>
                            <w:div w:id="809515991">
                              <w:marLeft w:val="0"/>
                              <w:marRight w:val="0"/>
                              <w:marTop w:val="100"/>
                              <w:marBottom w:val="100"/>
                              <w:divBdr>
                                <w:top w:val="none" w:sz="0" w:space="0" w:color="auto"/>
                                <w:left w:val="none" w:sz="0" w:space="0" w:color="auto"/>
                                <w:bottom w:val="none" w:sz="0" w:space="0" w:color="auto"/>
                                <w:right w:val="none" w:sz="0" w:space="0" w:color="auto"/>
                              </w:divBdr>
                            </w:div>
                            <w:div w:id="1512330928">
                              <w:marLeft w:val="0"/>
                              <w:marRight w:val="0"/>
                              <w:marTop w:val="100"/>
                              <w:marBottom w:val="100"/>
                              <w:divBdr>
                                <w:top w:val="none" w:sz="0" w:space="11" w:color="auto"/>
                                <w:left w:val="none" w:sz="0" w:space="0" w:color="auto"/>
                                <w:bottom w:val="single" w:sz="6" w:space="11" w:color="C7C7C7"/>
                                <w:right w:val="none" w:sz="0" w:space="0" w:color="auto"/>
                              </w:divBdr>
                            </w:div>
                            <w:div w:id="1858500358">
                              <w:marLeft w:val="0"/>
                              <w:marRight w:val="0"/>
                              <w:marTop w:val="100"/>
                              <w:marBottom w:val="100"/>
                              <w:divBdr>
                                <w:top w:val="none" w:sz="0" w:space="11" w:color="auto"/>
                                <w:left w:val="none" w:sz="0" w:space="0" w:color="auto"/>
                                <w:bottom w:val="single" w:sz="6" w:space="11" w:color="C7C7C7"/>
                                <w:right w:val="none" w:sz="0" w:space="0" w:color="auto"/>
                              </w:divBdr>
                              <w:divsChild>
                                <w:div w:id="871576339">
                                  <w:marLeft w:val="0"/>
                                  <w:marRight w:val="0"/>
                                  <w:marTop w:val="0"/>
                                  <w:marBottom w:val="0"/>
                                  <w:divBdr>
                                    <w:top w:val="none" w:sz="0" w:space="0" w:color="auto"/>
                                    <w:left w:val="none" w:sz="0" w:space="0" w:color="auto"/>
                                    <w:bottom w:val="none" w:sz="0" w:space="0" w:color="auto"/>
                                    <w:right w:val="none" w:sz="0" w:space="0" w:color="auto"/>
                                  </w:divBdr>
                                </w:div>
                              </w:divsChild>
                            </w:div>
                            <w:div w:id="211493145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009480643">
              <w:marLeft w:val="0"/>
              <w:marRight w:val="0"/>
              <w:marTop w:val="0"/>
              <w:marBottom w:val="0"/>
              <w:divBdr>
                <w:top w:val="none" w:sz="0" w:space="0" w:color="auto"/>
                <w:left w:val="none" w:sz="0" w:space="0" w:color="auto"/>
                <w:bottom w:val="none" w:sz="0" w:space="0" w:color="auto"/>
                <w:right w:val="none" w:sz="0" w:space="0" w:color="auto"/>
              </w:divBdr>
            </w:div>
          </w:divsChild>
        </w:div>
        <w:div w:id="362292353">
          <w:marLeft w:val="0"/>
          <w:marRight w:val="0"/>
          <w:marTop w:val="150"/>
          <w:marBottom w:val="0"/>
          <w:divBdr>
            <w:top w:val="none" w:sz="0" w:space="0" w:color="auto"/>
            <w:left w:val="none" w:sz="0" w:space="0" w:color="auto"/>
            <w:bottom w:val="none" w:sz="0" w:space="0" w:color="auto"/>
            <w:right w:val="none" w:sz="0" w:space="0" w:color="auto"/>
          </w:divBdr>
          <w:divsChild>
            <w:div w:id="672954947">
              <w:marLeft w:val="0"/>
              <w:marRight w:val="0"/>
              <w:marTop w:val="0"/>
              <w:marBottom w:val="0"/>
              <w:divBdr>
                <w:top w:val="none" w:sz="0" w:space="0" w:color="auto"/>
                <w:left w:val="none" w:sz="0" w:space="0" w:color="auto"/>
                <w:bottom w:val="single" w:sz="6" w:space="0" w:color="EFEFEF"/>
                <w:right w:val="none" w:sz="0" w:space="0" w:color="auto"/>
              </w:divBdr>
              <w:divsChild>
                <w:div w:id="1886868366">
                  <w:marLeft w:val="0"/>
                  <w:marRight w:val="0"/>
                  <w:marTop w:val="0"/>
                  <w:marBottom w:val="0"/>
                  <w:divBdr>
                    <w:top w:val="none" w:sz="0" w:space="0" w:color="auto"/>
                    <w:left w:val="none" w:sz="0" w:space="0" w:color="auto"/>
                    <w:bottom w:val="none" w:sz="0" w:space="0" w:color="auto"/>
                    <w:right w:val="none" w:sz="0" w:space="0" w:color="auto"/>
                  </w:divBdr>
                </w:div>
                <w:div w:id="21366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2714">
      <w:bodyDiv w:val="1"/>
      <w:marLeft w:val="0"/>
      <w:marRight w:val="0"/>
      <w:marTop w:val="0"/>
      <w:marBottom w:val="0"/>
      <w:divBdr>
        <w:top w:val="none" w:sz="0" w:space="0" w:color="auto"/>
        <w:left w:val="none" w:sz="0" w:space="0" w:color="auto"/>
        <w:bottom w:val="none" w:sz="0" w:space="0" w:color="auto"/>
        <w:right w:val="none" w:sz="0" w:space="0" w:color="auto"/>
      </w:divBdr>
      <w:divsChild>
        <w:div w:id="1738434288">
          <w:marLeft w:val="0"/>
          <w:marRight w:val="0"/>
          <w:marTop w:val="0"/>
          <w:marBottom w:val="150"/>
          <w:divBdr>
            <w:top w:val="none" w:sz="0" w:space="0" w:color="auto"/>
            <w:left w:val="none" w:sz="0" w:space="0" w:color="auto"/>
            <w:bottom w:val="none" w:sz="0" w:space="0" w:color="auto"/>
            <w:right w:val="none" w:sz="0" w:space="0" w:color="auto"/>
          </w:divBdr>
        </w:div>
      </w:divsChild>
    </w:div>
    <w:div w:id="624000683">
      <w:bodyDiv w:val="1"/>
      <w:marLeft w:val="0"/>
      <w:marRight w:val="0"/>
      <w:marTop w:val="0"/>
      <w:marBottom w:val="0"/>
      <w:divBdr>
        <w:top w:val="none" w:sz="0" w:space="0" w:color="auto"/>
        <w:left w:val="none" w:sz="0" w:space="0" w:color="auto"/>
        <w:bottom w:val="none" w:sz="0" w:space="0" w:color="auto"/>
        <w:right w:val="none" w:sz="0" w:space="0" w:color="auto"/>
      </w:divBdr>
      <w:divsChild>
        <w:div w:id="259611185">
          <w:marLeft w:val="0"/>
          <w:marRight w:val="0"/>
          <w:marTop w:val="0"/>
          <w:marBottom w:val="0"/>
          <w:divBdr>
            <w:top w:val="none" w:sz="0" w:space="0" w:color="auto"/>
            <w:left w:val="none" w:sz="0" w:space="0" w:color="auto"/>
            <w:bottom w:val="dotted" w:sz="6" w:space="4" w:color="DDDDDD"/>
            <w:right w:val="none" w:sz="0" w:space="0" w:color="auto"/>
          </w:divBdr>
          <w:divsChild>
            <w:div w:id="16949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4620">
      <w:bodyDiv w:val="1"/>
      <w:marLeft w:val="0"/>
      <w:marRight w:val="0"/>
      <w:marTop w:val="0"/>
      <w:marBottom w:val="0"/>
      <w:divBdr>
        <w:top w:val="none" w:sz="0" w:space="0" w:color="auto"/>
        <w:left w:val="none" w:sz="0" w:space="0" w:color="auto"/>
        <w:bottom w:val="none" w:sz="0" w:space="0" w:color="auto"/>
        <w:right w:val="none" w:sz="0" w:space="0" w:color="auto"/>
      </w:divBdr>
    </w:div>
    <w:div w:id="624966604">
      <w:bodyDiv w:val="1"/>
      <w:marLeft w:val="0"/>
      <w:marRight w:val="0"/>
      <w:marTop w:val="0"/>
      <w:marBottom w:val="0"/>
      <w:divBdr>
        <w:top w:val="none" w:sz="0" w:space="0" w:color="auto"/>
        <w:left w:val="none" w:sz="0" w:space="0" w:color="auto"/>
        <w:bottom w:val="none" w:sz="0" w:space="0" w:color="auto"/>
        <w:right w:val="none" w:sz="0" w:space="0" w:color="auto"/>
      </w:divBdr>
      <w:divsChild>
        <w:div w:id="1837451103">
          <w:marLeft w:val="0"/>
          <w:marRight w:val="0"/>
          <w:marTop w:val="0"/>
          <w:marBottom w:val="0"/>
          <w:divBdr>
            <w:top w:val="none" w:sz="0" w:space="0" w:color="auto"/>
            <w:left w:val="none" w:sz="0" w:space="0" w:color="auto"/>
            <w:bottom w:val="dotted" w:sz="6" w:space="4" w:color="DDDDDD"/>
            <w:right w:val="none" w:sz="0" w:space="0" w:color="auto"/>
          </w:divBdr>
        </w:div>
      </w:divsChild>
    </w:div>
    <w:div w:id="625084432">
      <w:bodyDiv w:val="1"/>
      <w:marLeft w:val="0"/>
      <w:marRight w:val="0"/>
      <w:marTop w:val="0"/>
      <w:marBottom w:val="0"/>
      <w:divBdr>
        <w:top w:val="none" w:sz="0" w:space="0" w:color="auto"/>
        <w:left w:val="none" w:sz="0" w:space="0" w:color="auto"/>
        <w:bottom w:val="none" w:sz="0" w:space="0" w:color="auto"/>
        <w:right w:val="none" w:sz="0" w:space="0" w:color="auto"/>
      </w:divBdr>
      <w:divsChild>
        <w:div w:id="468480496">
          <w:marLeft w:val="0"/>
          <w:marRight w:val="0"/>
          <w:marTop w:val="0"/>
          <w:marBottom w:val="0"/>
          <w:divBdr>
            <w:top w:val="none" w:sz="0" w:space="0" w:color="auto"/>
            <w:left w:val="none" w:sz="0" w:space="0" w:color="auto"/>
            <w:bottom w:val="dotted" w:sz="6" w:space="4" w:color="DDDDDD"/>
            <w:right w:val="none" w:sz="0" w:space="0" w:color="auto"/>
          </w:divBdr>
          <w:divsChild>
            <w:div w:id="17881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1021">
      <w:bodyDiv w:val="1"/>
      <w:marLeft w:val="0"/>
      <w:marRight w:val="0"/>
      <w:marTop w:val="0"/>
      <w:marBottom w:val="0"/>
      <w:divBdr>
        <w:top w:val="none" w:sz="0" w:space="0" w:color="auto"/>
        <w:left w:val="none" w:sz="0" w:space="0" w:color="auto"/>
        <w:bottom w:val="none" w:sz="0" w:space="0" w:color="auto"/>
        <w:right w:val="none" w:sz="0" w:space="0" w:color="auto"/>
      </w:divBdr>
    </w:div>
    <w:div w:id="625818437">
      <w:bodyDiv w:val="1"/>
      <w:marLeft w:val="0"/>
      <w:marRight w:val="0"/>
      <w:marTop w:val="0"/>
      <w:marBottom w:val="0"/>
      <w:divBdr>
        <w:top w:val="none" w:sz="0" w:space="0" w:color="auto"/>
        <w:left w:val="none" w:sz="0" w:space="0" w:color="auto"/>
        <w:bottom w:val="none" w:sz="0" w:space="0" w:color="auto"/>
        <w:right w:val="none" w:sz="0" w:space="0" w:color="auto"/>
      </w:divBdr>
      <w:divsChild>
        <w:div w:id="1509128418">
          <w:marLeft w:val="0"/>
          <w:marRight w:val="0"/>
          <w:marTop w:val="0"/>
          <w:marBottom w:val="0"/>
          <w:divBdr>
            <w:top w:val="none" w:sz="0" w:space="0" w:color="auto"/>
            <w:left w:val="none" w:sz="0" w:space="0" w:color="auto"/>
            <w:bottom w:val="none" w:sz="0" w:space="0" w:color="auto"/>
            <w:right w:val="none" w:sz="0" w:space="0" w:color="auto"/>
          </w:divBdr>
          <w:divsChild>
            <w:div w:id="983507259">
              <w:marLeft w:val="0"/>
              <w:marRight w:val="0"/>
              <w:marTop w:val="0"/>
              <w:marBottom w:val="0"/>
              <w:divBdr>
                <w:top w:val="none" w:sz="0" w:space="0" w:color="auto"/>
                <w:left w:val="none" w:sz="0" w:space="0" w:color="auto"/>
                <w:bottom w:val="none" w:sz="0" w:space="0" w:color="auto"/>
                <w:right w:val="none" w:sz="0" w:space="0" w:color="auto"/>
              </w:divBdr>
              <w:divsChild>
                <w:div w:id="1567374498">
                  <w:marLeft w:val="0"/>
                  <w:marRight w:val="0"/>
                  <w:marTop w:val="0"/>
                  <w:marBottom w:val="0"/>
                  <w:divBdr>
                    <w:top w:val="none" w:sz="0" w:space="0" w:color="auto"/>
                    <w:left w:val="none" w:sz="0" w:space="0" w:color="auto"/>
                    <w:bottom w:val="none" w:sz="0" w:space="0" w:color="auto"/>
                    <w:right w:val="none" w:sz="0" w:space="0" w:color="auto"/>
                  </w:divBdr>
                  <w:divsChild>
                    <w:div w:id="352649812">
                      <w:marLeft w:val="0"/>
                      <w:marRight w:val="0"/>
                      <w:marTop w:val="0"/>
                      <w:marBottom w:val="0"/>
                      <w:divBdr>
                        <w:top w:val="none" w:sz="0" w:space="0" w:color="auto"/>
                        <w:left w:val="none" w:sz="0" w:space="0" w:color="auto"/>
                        <w:bottom w:val="none" w:sz="0" w:space="0" w:color="auto"/>
                        <w:right w:val="none" w:sz="0" w:space="0" w:color="auto"/>
                      </w:divBdr>
                      <w:divsChild>
                        <w:div w:id="1100755668">
                          <w:marLeft w:val="0"/>
                          <w:marRight w:val="0"/>
                          <w:marTop w:val="0"/>
                          <w:marBottom w:val="0"/>
                          <w:divBdr>
                            <w:top w:val="none" w:sz="0" w:space="0" w:color="auto"/>
                            <w:left w:val="none" w:sz="0" w:space="0" w:color="auto"/>
                            <w:bottom w:val="none" w:sz="0" w:space="0" w:color="auto"/>
                            <w:right w:val="none" w:sz="0" w:space="0" w:color="auto"/>
                          </w:divBdr>
                          <w:divsChild>
                            <w:div w:id="938486759">
                              <w:marLeft w:val="0"/>
                              <w:marRight w:val="0"/>
                              <w:marTop w:val="0"/>
                              <w:marBottom w:val="0"/>
                              <w:divBdr>
                                <w:top w:val="none" w:sz="0" w:space="0" w:color="auto"/>
                                <w:left w:val="none" w:sz="0" w:space="0" w:color="auto"/>
                                <w:bottom w:val="none" w:sz="0" w:space="0" w:color="auto"/>
                                <w:right w:val="none" w:sz="0" w:space="0" w:color="auto"/>
                              </w:divBdr>
                              <w:divsChild>
                                <w:div w:id="484204322">
                                  <w:marLeft w:val="0"/>
                                  <w:marRight w:val="0"/>
                                  <w:marTop w:val="0"/>
                                  <w:marBottom w:val="0"/>
                                  <w:divBdr>
                                    <w:top w:val="none" w:sz="0" w:space="0" w:color="auto"/>
                                    <w:left w:val="none" w:sz="0" w:space="0" w:color="auto"/>
                                    <w:bottom w:val="none" w:sz="0" w:space="0" w:color="auto"/>
                                    <w:right w:val="none" w:sz="0" w:space="0" w:color="auto"/>
                                  </w:divBdr>
                                  <w:divsChild>
                                    <w:div w:id="812406807">
                                      <w:marLeft w:val="0"/>
                                      <w:marRight w:val="0"/>
                                      <w:marTop w:val="0"/>
                                      <w:marBottom w:val="0"/>
                                      <w:divBdr>
                                        <w:top w:val="none" w:sz="0" w:space="0" w:color="auto"/>
                                        <w:left w:val="none" w:sz="0" w:space="0" w:color="auto"/>
                                        <w:bottom w:val="none" w:sz="0" w:space="0" w:color="auto"/>
                                        <w:right w:val="none" w:sz="0" w:space="0" w:color="auto"/>
                                      </w:divBdr>
                                      <w:divsChild>
                                        <w:div w:id="17061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131908">
      <w:bodyDiv w:val="1"/>
      <w:marLeft w:val="0"/>
      <w:marRight w:val="0"/>
      <w:marTop w:val="0"/>
      <w:marBottom w:val="0"/>
      <w:divBdr>
        <w:top w:val="none" w:sz="0" w:space="0" w:color="auto"/>
        <w:left w:val="none" w:sz="0" w:space="0" w:color="auto"/>
        <w:bottom w:val="none" w:sz="0" w:space="0" w:color="auto"/>
        <w:right w:val="none" w:sz="0" w:space="0" w:color="auto"/>
      </w:divBdr>
    </w:div>
    <w:div w:id="626275553">
      <w:bodyDiv w:val="1"/>
      <w:marLeft w:val="0"/>
      <w:marRight w:val="0"/>
      <w:marTop w:val="0"/>
      <w:marBottom w:val="0"/>
      <w:divBdr>
        <w:top w:val="none" w:sz="0" w:space="0" w:color="auto"/>
        <w:left w:val="none" w:sz="0" w:space="0" w:color="auto"/>
        <w:bottom w:val="none" w:sz="0" w:space="0" w:color="auto"/>
        <w:right w:val="none" w:sz="0" w:space="0" w:color="auto"/>
      </w:divBdr>
      <w:divsChild>
        <w:div w:id="907151335">
          <w:marLeft w:val="0"/>
          <w:marRight w:val="0"/>
          <w:marTop w:val="0"/>
          <w:marBottom w:val="0"/>
          <w:divBdr>
            <w:top w:val="none" w:sz="0" w:space="0" w:color="auto"/>
            <w:left w:val="none" w:sz="0" w:space="0" w:color="auto"/>
            <w:bottom w:val="none" w:sz="0" w:space="0" w:color="auto"/>
            <w:right w:val="none" w:sz="0" w:space="0" w:color="auto"/>
          </w:divBdr>
          <w:divsChild>
            <w:div w:id="1937209561">
              <w:marLeft w:val="0"/>
              <w:marRight w:val="150"/>
              <w:marTop w:val="0"/>
              <w:marBottom w:val="0"/>
              <w:divBdr>
                <w:top w:val="none" w:sz="0" w:space="0" w:color="auto"/>
                <w:left w:val="none" w:sz="0" w:space="0" w:color="auto"/>
                <w:bottom w:val="none" w:sz="0" w:space="0" w:color="auto"/>
                <w:right w:val="none" w:sz="0" w:space="0" w:color="auto"/>
              </w:divBdr>
              <w:divsChild>
                <w:div w:id="47924178">
                  <w:marLeft w:val="0"/>
                  <w:marRight w:val="0"/>
                  <w:marTop w:val="0"/>
                  <w:marBottom w:val="0"/>
                  <w:divBdr>
                    <w:top w:val="none" w:sz="0" w:space="0" w:color="auto"/>
                    <w:left w:val="none" w:sz="0" w:space="0" w:color="auto"/>
                    <w:bottom w:val="none" w:sz="0" w:space="0" w:color="auto"/>
                    <w:right w:val="none" w:sz="0" w:space="0" w:color="auto"/>
                  </w:divBdr>
                  <w:divsChild>
                    <w:div w:id="129133649">
                      <w:marLeft w:val="0"/>
                      <w:marRight w:val="0"/>
                      <w:marTop w:val="0"/>
                      <w:marBottom w:val="0"/>
                      <w:divBdr>
                        <w:top w:val="none" w:sz="0" w:space="8" w:color="auto"/>
                        <w:left w:val="none" w:sz="0" w:space="2" w:color="auto"/>
                        <w:bottom w:val="single" w:sz="6" w:space="8" w:color="DDDDDD"/>
                        <w:right w:val="none" w:sz="0" w:space="0" w:color="auto"/>
                      </w:divBdr>
                    </w:div>
                    <w:div w:id="923342920">
                      <w:marLeft w:val="0"/>
                      <w:marRight w:val="0"/>
                      <w:marTop w:val="150"/>
                      <w:marBottom w:val="0"/>
                      <w:divBdr>
                        <w:top w:val="none" w:sz="0" w:space="0" w:color="auto"/>
                        <w:left w:val="none" w:sz="0" w:space="0" w:color="auto"/>
                        <w:bottom w:val="none" w:sz="0" w:space="0" w:color="auto"/>
                        <w:right w:val="none" w:sz="0" w:space="0" w:color="auto"/>
                      </w:divBdr>
                      <w:divsChild>
                        <w:div w:id="199830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0110141">
              <w:marLeft w:val="0"/>
              <w:marRight w:val="0"/>
              <w:marTop w:val="0"/>
              <w:marBottom w:val="0"/>
              <w:divBdr>
                <w:top w:val="none" w:sz="0" w:space="0" w:color="auto"/>
                <w:left w:val="none" w:sz="0" w:space="0" w:color="auto"/>
                <w:bottom w:val="single" w:sz="12" w:space="0" w:color="C4C4C4"/>
                <w:right w:val="none" w:sz="0" w:space="0" w:color="auto"/>
              </w:divBdr>
              <w:divsChild>
                <w:div w:id="501967709">
                  <w:marLeft w:val="0"/>
                  <w:marRight w:val="0"/>
                  <w:marTop w:val="0"/>
                  <w:marBottom w:val="0"/>
                  <w:divBdr>
                    <w:top w:val="none" w:sz="0" w:space="0" w:color="auto"/>
                    <w:left w:val="none" w:sz="0" w:space="0" w:color="auto"/>
                    <w:bottom w:val="none" w:sz="0" w:space="0" w:color="auto"/>
                    <w:right w:val="none" w:sz="0" w:space="0" w:color="auto"/>
                  </w:divBdr>
                  <w:divsChild>
                    <w:div w:id="1697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3094">
          <w:marLeft w:val="0"/>
          <w:marRight w:val="0"/>
          <w:marTop w:val="0"/>
          <w:marBottom w:val="0"/>
          <w:divBdr>
            <w:top w:val="single" w:sz="12" w:space="0" w:color="FFFFFF"/>
            <w:left w:val="none" w:sz="0" w:space="0" w:color="auto"/>
            <w:bottom w:val="single" w:sz="12" w:space="0" w:color="FFFFFF"/>
            <w:right w:val="none" w:sz="0" w:space="0" w:color="auto"/>
          </w:divBdr>
        </w:div>
      </w:divsChild>
    </w:div>
    <w:div w:id="627398834">
      <w:bodyDiv w:val="1"/>
      <w:marLeft w:val="0"/>
      <w:marRight w:val="0"/>
      <w:marTop w:val="0"/>
      <w:marBottom w:val="0"/>
      <w:divBdr>
        <w:top w:val="none" w:sz="0" w:space="0" w:color="auto"/>
        <w:left w:val="none" w:sz="0" w:space="0" w:color="auto"/>
        <w:bottom w:val="none" w:sz="0" w:space="0" w:color="auto"/>
        <w:right w:val="none" w:sz="0" w:space="0" w:color="auto"/>
      </w:divBdr>
      <w:divsChild>
        <w:div w:id="2074691767">
          <w:marLeft w:val="0"/>
          <w:marRight w:val="0"/>
          <w:marTop w:val="0"/>
          <w:marBottom w:val="0"/>
          <w:divBdr>
            <w:top w:val="none" w:sz="0" w:space="0" w:color="auto"/>
            <w:left w:val="none" w:sz="0" w:space="0" w:color="auto"/>
            <w:bottom w:val="dotted" w:sz="6" w:space="4" w:color="DDDDDD"/>
            <w:right w:val="none" w:sz="0" w:space="0" w:color="auto"/>
          </w:divBdr>
          <w:divsChild>
            <w:div w:id="15832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7127">
      <w:bodyDiv w:val="1"/>
      <w:marLeft w:val="0"/>
      <w:marRight w:val="0"/>
      <w:marTop w:val="0"/>
      <w:marBottom w:val="0"/>
      <w:divBdr>
        <w:top w:val="none" w:sz="0" w:space="0" w:color="auto"/>
        <w:left w:val="none" w:sz="0" w:space="0" w:color="auto"/>
        <w:bottom w:val="none" w:sz="0" w:space="0" w:color="auto"/>
        <w:right w:val="none" w:sz="0" w:space="0" w:color="auto"/>
      </w:divBdr>
      <w:divsChild>
        <w:div w:id="735324180">
          <w:marLeft w:val="0"/>
          <w:marRight w:val="0"/>
          <w:marTop w:val="0"/>
          <w:marBottom w:val="0"/>
          <w:divBdr>
            <w:top w:val="none" w:sz="0" w:space="0" w:color="auto"/>
            <w:left w:val="none" w:sz="0" w:space="0" w:color="auto"/>
            <w:bottom w:val="none" w:sz="0" w:space="0" w:color="auto"/>
            <w:right w:val="none" w:sz="0" w:space="0" w:color="auto"/>
          </w:divBdr>
          <w:divsChild>
            <w:div w:id="259728047">
              <w:marLeft w:val="0"/>
              <w:marRight w:val="0"/>
              <w:marTop w:val="0"/>
              <w:marBottom w:val="0"/>
              <w:divBdr>
                <w:top w:val="none" w:sz="0" w:space="0" w:color="auto"/>
                <w:left w:val="none" w:sz="0" w:space="0" w:color="auto"/>
                <w:bottom w:val="none" w:sz="0" w:space="0" w:color="auto"/>
                <w:right w:val="none" w:sz="0" w:space="0" w:color="auto"/>
              </w:divBdr>
              <w:divsChild>
                <w:div w:id="763376731">
                  <w:marLeft w:val="0"/>
                  <w:marRight w:val="0"/>
                  <w:marTop w:val="0"/>
                  <w:marBottom w:val="0"/>
                  <w:divBdr>
                    <w:top w:val="none" w:sz="0" w:space="0" w:color="auto"/>
                    <w:left w:val="none" w:sz="0" w:space="0" w:color="auto"/>
                    <w:bottom w:val="none" w:sz="0" w:space="0" w:color="auto"/>
                    <w:right w:val="none" w:sz="0" w:space="0" w:color="auto"/>
                  </w:divBdr>
                  <w:divsChild>
                    <w:div w:id="1509439910">
                      <w:marLeft w:val="0"/>
                      <w:marRight w:val="0"/>
                      <w:marTop w:val="0"/>
                      <w:marBottom w:val="0"/>
                      <w:divBdr>
                        <w:top w:val="none" w:sz="0" w:space="0" w:color="auto"/>
                        <w:left w:val="none" w:sz="0" w:space="0" w:color="auto"/>
                        <w:bottom w:val="none" w:sz="0" w:space="0" w:color="auto"/>
                        <w:right w:val="none" w:sz="0" w:space="0" w:color="auto"/>
                      </w:divBdr>
                      <w:divsChild>
                        <w:div w:id="1062364600">
                          <w:marLeft w:val="0"/>
                          <w:marRight w:val="0"/>
                          <w:marTop w:val="0"/>
                          <w:marBottom w:val="0"/>
                          <w:divBdr>
                            <w:top w:val="none" w:sz="0" w:space="0" w:color="auto"/>
                            <w:left w:val="none" w:sz="0" w:space="0" w:color="auto"/>
                            <w:bottom w:val="none" w:sz="0" w:space="0" w:color="auto"/>
                            <w:right w:val="none" w:sz="0" w:space="0" w:color="auto"/>
                          </w:divBdr>
                          <w:divsChild>
                            <w:div w:id="2055539314">
                              <w:marLeft w:val="0"/>
                              <w:marRight w:val="0"/>
                              <w:marTop w:val="0"/>
                              <w:marBottom w:val="0"/>
                              <w:divBdr>
                                <w:top w:val="none" w:sz="0" w:space="0" w:color="auto"/>
                                <w:left w:val="none" w:sz="0" w:space="0" w:color="auto"/>
                                <w:bottom w:val="none" w:sz="0" w:space="0" w:color="auto"/>
                                <w:right w:val="none" w:sz="0" w:space="0" w:color="auto"/>
                              </w:divBdr>
                              <w:divsChild>
                                <w:div w:id="313068127">
                                  <w:marLeft w:val="0"/>
                                  <w:marRight w:val="0"/>
                                  <w:marTop w:val="0"/>
                                  <w:marBottom w:val="0"/>
                                  <w:divBdr>
                                    <w:top w:val="none" w:sz="0" w:space="0" w:color="auto"/>
                                    <w:left w:val="none" w:sz="0" w:space="0" w:color="auto"/>
                                    <w:bottom w:val="none" w:sz="0" w:space="0" w:color="auto"/>
                                    <w:right w:val="none" w:sz="0" w:space="0" w:color="auto"/>
                                  </w:divBdr>
                                  <w:divsChild>
                                    <w:div w:id="1424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509449">
      <w:bodyDiv w:val="1"/>
      <w:marLeft w:val="0"/>
      <w:marRight w:val="0"/>
      <w:marTop w:val="0"/>
      <w:marBottom w:val="0"/>
      <w:divBdr>
        <w:top w:val="none" w:sz="0" w:space="0" w:color="auto"/>
        <w:left w:val="none" w:sz="0" w:space="0" w:color="auto"/>
        <w:bottom w:val="none" w:sz="0" w:space="0" w:color="auto"/>
        <w:right w:val="none" w:sz="0" w:space="0" w:color="auto"/>
      </w:divBdr>
    </w:div>
    <w:div w:id="627513255">
      <w:bodyDiv w:val="1"/>
      <w:marLeft w:val="0"/>
      <w:marRight w:val="0"/>
      <w:marTop w:val="0"/>
      <w:marBottom w:val="0"/>
      <w:divBdr>
        <w:top w:val="none" w:sz="0" w:space="0" w:color="auto"/>
        <w:left w:val="none" w:sz="0" w:space="0" w:color="auto"/>
        <w:bottom w:val="none" w:sz="0" w:space="0" w:color="auto"/>
        <w:right w:val="none" w:sz="0" w:space="0" w:color="auto"/>
      </w:divBdr>
      <w:divsChild>
        <w:div w:id="799807060">
          <w:marLeft w:val="0"/>
          <w:marRight w:val="0"/>
          <w:marTop w:val="0"/>
          <w:marBottom w:val="0"/>
          <w:divBdr>
            <w:top w:val="none" w:sz="0" w:space="0" w:color="auto"/>
            <w:left w:val="none" w:sz="0" w:space="0" w:color="auto"/>
            <w:bottom w:val="none" w:sz="0" w:space="0" w:color="auto"/>
            <w:right w:val="none" w:sz="0" w:space="0" w:color="auto"/>
          </w:divBdr>
          <w:divsChild>
            <w:div w:id="1777630722">
              <w:marLeft w:val="0"/>
              <w:marRight w:val="0"/>
              <w:marTop w:val="0"/>
              <w:marBottom w:val="0"/>
              <w:divBdr>
                <w:top w:val="none" w:sz="0" w:space="0" w:color="auto"/>
                <w:left w:val="none" w:sz="0" w:space="0" w:color="auto"/>
                <w:bottom w:val="none" w:sz="0" w:space="0" w:color="auto"/>
                <w:right w:val="none" w:sz="0" w:space="0" w:color="auto"/>
              </w:divBdr>
            </w:div>
          </w:divsChild>
        </w:div>
        <w:div w:id="1713068395">
          <w:marLeft w:val="0"/>
          <w:marRight w:val="0"/>
          <w:marTop w:val="0"/>
          <w:marBottom w:val="150"/>
          <w:divBdr>
            <w:top w:val="none" w:sz="0" w:space="0" w:color="auto"/>
            <w:left w:val="none" w:sz="0" w:space="0" w:color="auto"/>
            <w:bottom w:val="none" w:sz="0" w:space="0" w:color="auto"/>
            <w:right w:val="none" w:sz="0" w:space="0" w:color="auto"/>
          </w:divBdr>
          <w:divsChild>
            <w:div w:id="1286501667">
              <w:marLeft w:val="0"/>
              <w:marRight w:val="0"/>
              <w:marTop w:val="0"/>
              <w:marBottom w:val="0"/>
              <w:divBdr>
                <w:top w:val="none" w:sz="0" w:space="0" w:color="auto"/>
                <w:left w:val="none" w:sz="0" w:space="0" w:color="auto"/>
                <w:bottom w:val="none" w:sz="0" w:space="0" w:color="auto"/>
                <w:right w:val="none" w:sz="0" w:space="0" w:color="auto"/>
              </w:divBdr>
            </w:div>
          </w:divsChild>
        </w:div>
        <w:div w:id="1966884720">
          <w:marLeft w:val="0"/>
          <w:marRight w:val="0"/>
          <w:marTop w:val="0"/>
          <w:marBottom w:val="150"/>
          <w:divBdr>
            <w:top w:val="none" w:sz="0" w:space="0" w:color="auto"/>
            <w:left w:val="none" w:sz="0" w:space="0" w:color="auto"/>
            <w:bottom w:val="none" w:sz="0" w:space="0" w:color="auto"/>
            <w:right w:val="none" w:sz="0" w:space="0" w:color="auto"/>
          </w:divBdr>
        </w:div>
      </w:divsChild>
    </w:div>
    <w:div w:id="627666010">
      <w:bodyDiv w:val="1"/>
      <w:marLeft w:val="0"/>
      <w:marRight w:val="0"/>
      <w:marTop w:val="0"/>
      <w:marBottom w:val="0"/>
      <w:divBdr>
        <w:top w:val="none" w:sz="0" w:space="0" w:color="auto"/>
        <w:left w:val="none" w:sz="0" w:space="0" w:color="auto"/>
        <w:bottom w:val="none" w:sz="0" w:space="0" w:color="auto"/>
        <w:right w:val="none" w:sz="0" w:space="0" w:color="auto"/>
      </w:divBdr>
      <w:divsChild>
        <w:div w:id="1926573140">
          <w:marLeft w:val="0"/>
          <w:marRight w:val="0"/>
          <w:marTop w:val="0"/>
          <w:marBottom w:val="0"/>
          <w:divBdr>
            <w:top w:val="none" w:sz="0" w:space="0" w:color="auto"/>
            <w:left w:val="none" w:sz="0" w:space="0" w:color="auto"/>
            <w:bottom w:val="none" w:sz="0" w:space="0" w:color="auto"/>
            <w:right w:val="none" w:sz="0" w:space="0" w:color="auto"/>
          </w:divBdr>
        </w:div>
      </w:divsChild>
    </w:div>
    <w:div w:id="628129258">
      <w:bodyDiv w:val="1"/>
      <w:marLeft w:val="0"/>
      <w:marRight w:val="0"/>
      <w:marTop w:val="0"/>
      <w:marBottom w:val="0"/>
      <w:divBdr>
        <w:top w:val="none" w:sz="0" w:space="0" w:color="auto"/>
        <w:left w:val="none" w:sz="0" w:space="0" w:color="auto"/>
        <w:bottom w:val="none" w:sz="0" w:space="0" w:color="auto"/>
        <w:right w:val="none" w:sz="0" w:space="0" w:color="auto"/>
      </w:divBdr>
      <w:divsChild>
        <w:div w:id="1715153880">
          <w:marLeft w:val="0"/>
          <w:marRight w:val="0"/>
          <w:marTop w:val="0"/>
          <w:marBottom w:val="0"/>
          <w:divBdr>
            <w:top w:val="none" w:sz="0" w:space="0" w:color="auto"/>
            <w:left w:val="none" w:sz="0" w:space="0" w:color="auto"/>
            <w:bottom w:val="none" w:sz="0" w:space="0" w:color="auto"/>
            <w:right w:val="none" w:sz="0" w:space="0" w:color="auto"/>
          </w:divBdr>
          <w:divsChild>
            <w:div w:id="1518273248">
              <w:marLeft w:val="0"/>
              <w:marRight w:val="0"/>
              <w:marTop w:val="0"/>
              <w:marBottom w:val="0"/>
              <w:divBdr>
                <w:top w:val="none" w:sz="0" w:space="0" w:color="auto"/>
                <w:left w:val="none" w:sz="0" w:space="0" w:color="auto"/>
                <w:bottom w:val="none" w:sz="0" w:space="0" w:color="auto"/>
                <w:right w:val="none" w:sz="0" w:space="0" w:color="auto"/>
              </w:divBdr>
              <w:divsChild>
                <w:div w:id="82528754">
                  <w:marLeft w:val="0"/>
                  <w:marRight w:val="0"/>
                  <w:marTop w:val="0"/>
                  <w:marBottom w:val="0"/>
                  <w:divBdr>
                    <w:top w:val="none" w:sz="0" w:space="0" w:color="auto"/>
                    <w:left w:val="none" w:sz="0" w:space="0" w:color="auto"/>
                    <w:bottom w:val="none" w:sz="0" w:space="0" w:color="auto"/>
                    <w:right w:val="none" w:sz="0" w:space="0" w:color="auto"/>
                  </w:divBdr>
                  <w:divsChild>
                    <w:div w:id="1807510429">
                      <w:marLeft w:val="0"/>
                      <w:marRight w:val="0"/>
                      <w:marTop w:val="0"/>
                      <w:marBottom w:val="0"/>
                      <w:divBdr>
                        <w:top w:val="none" w:sz="0" w:space="0" w:color="auto"/>
                        <w:left w:val="none" w:sz="0" w:space="0" w:color="auto"/>
                        <w:bottom w:val="none" w:sz="0" w:space="0" w:color="auto"/>
                        <w:right w:val="none" w:sz="0" w:space="0" w:color="auto"/>
                      </w:divBdr>
                      <w:divsChild>
                        <w:div w:id="246617402">
                          <w:marLeft w:val="0"/>
                          <w:marRight w:val="0"/>
                          <w:marTop w:val="0"/>
                          <w:marBottom w:val="0"/>
                          <w:divBdr>
                            <w:top w:val="none" w:sz="0" w:space="0" w:color="auto"/>
                            <w:left w:val="none" w:sz="0" w:space="0" w:color="auto"/>
                            <w:bottom w:val="none" w:sz="0" w:space="0" w:color="auto"/>
                            <w:right w:val="none" w:sz="0" w:space="0" w:color="auto"/>
                          </w:divBdr>
                          <w:divsChild>
                            <w:div w:id="288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978513">
      <w:bodyDiv w:val="1"/>
      <w:marLeft w:val="0"/>
      <w:marRight w:val="0"/>
      <w:marTop w:val="0"/>
      <w:marBottom w:val="0"/>
      <w:divBdr>
        <w:top w:val="none" w:sz="0" w:space="0" w:color="auto"/>
        <w:left w:val="none" w:sz="0" w:space="0" w:color="auto"/>
        <w:bottom w:val="none" w:sz="0" w:space="0" w:color="auto"/>
        <w:right w:val="none" w:sz="0" w:space="0" w:color="auto"/>
      </w:divBdr>
      <w:divsChild>
        <w:div w:id="295380442">
          <w:marLeft w:val="0"/>
          <w:marRight w:val="0"/>
          <w:marTop w:val="150"/>
          <w:marBottom w:val="0"/>
          <w:divBdr>
            <w:top w:val="none" w:sz="0" w:space="0" w:color="auto"/>
            <w:left w:val="none" w:sz="0" w:space="0" w:color="auto"/>
            <w:bottom w:val="none" w:sz="0" w:space="0" w:color="auto"/>
            <w:right w:val="none" w:sz="0" w:space="0" w:color="auto"/>
          </w:divBdr>
          <w:divsChild>
            <w:div w:id="386219420">
              <w:marLeft w:val="0"/>
              <w:marRight w:val="150"/>
              <w:marTop w:val="0"/>
              <w:marBottom w:val="0"/>
              <w:divBdr>
                <w:top w:val="none" w:sz="0" w:space="0" w:color="auto"/>
                <w:left w:val="none" w:sz="0" w:space="0" w:color="auto"/>
                <w:bottom w:val="none" w:sz="0" w:space="0" w:color="auto"/>
                <w:right w:val="none" w:sz="0" w:space="0" w:color="auto"/>
              </w:divBdr>
            </w:div>
          </w:divsChild>
        </w:div>
        <w:div w:id="1220092017">
          <w:marLeft w:val="0"/>
          <w:marRight w:val="0"/>
          <w:marTop w:val="0"/>
          <w:marBottom w:val="0"/>
          <w:divBdr>
            <w:top w:val="none" w:sz="0" w:space="8" w:color="auto"/>
            <w:left w:val="none" w:sz="0" w:space="2" w:color="auto"/>
            <w:bottom w:val="single" w:sz="6" w:space="8" w:color="DDDDDD"/>
            <w:right w:val="none" w:sz="0" w:space="0" w:color="auto"/>
          </w:divBdr>
        </w:div>
      </w:divsChild>
    </w:div>
    <w:div w:id="629017623">
      <w:bodyDiv w:val="1"/>
      <w:marLeft w:val="0"/>
      <w:marRight w:val="0"/>
      <w:marTop w:val="0"/>
      <w:marBottom w:val="0"/>
      <w:divBdr>
        <w:top w:val="none" w:sz="0" w:space="0" w:color="auto"/>
        <w:left w:val="none" w:sz="0" w:space="0" w:color="auto"/>
        <w:bottom w:val="none" w:sz="0" w:space="0" w:color="auto"/>
        <w:right w:val="none" w:sz="0" w:space="0" w:color="auto"/>
      </w:divBdr>
      <w:divsChild>
        <w:div w:id="526873979">
          <w:marLeft w:val="0"/>
          <w:marRight w:val="0"/>
          <w:marTop w:val="0"/>
          <w:marBottom w:val="150"/>
          <w:divBdr>
            <w:top w:val="none" w:sz="0" w:space="0" w:color="auto"/>
            <w:left w:val="none" w:sz="0" w:space="0" w:color="auto"/>
            <w:bottom w:val="none" w:sz="0" w:space="0" w:color="auto"/>
            <w:right w:val="none" w:sz="0" w:space="0" w:color="auto"/>
          </w:divBdr>
        </w:div>
      </w:divsChild>
    </w:div>
    <w:div w:id="629364999">
      <w:bodyDiv w:val="1"/>
      <w:marLeft w:val="0"/>
      <w:marRight w:val="0"/>
      <w:marTop w:val="0"/>
      <w:marBottom w:val="0"/>
      <w:divBdr>
        <w:top w:val="none" w:sz="0" w:space="0" w:color="auto"/>
        <w:left w:val="none" w:sz="0" w:space="0" w:color="auto"/>
        <w:bottom w:val="none" w:sz="0" w:space="0" w:color="auto"/>
        <w:right w:val="none" w:sz="0" w:space="0" w:color="auto"/>
      </w:divBdr>
      <w:divsChild>
        <w:div w:id="674380653">
          <w:marLeft w:val="0"/>
          <w:marRight w:val="0"/>
          <w:marTop w:val="0"/>
          <w:marBottom w:val="300"/>
          <w:divBdr>
            <w:top w:val="none" w:sz="0" w:space="0" w:color="auto"/>
            <w:left w:val="none" w:sz="0" w:space="0" w:color="auto"/>
            <w:bottom w:val="single" w:sz="6" w:space="0" w:color="E4E4E4"/>
            <w:right w:val="none" w:sz="0" w:space="0" w:color="auto"/>
          </w:divBdr>
        </w:div>
        <w:div w:id="766853489">
          <w:marLeft w:val="0"/>
          <w:marRight w:val="0"/>
          <w:marTop w:val="0"/>
          <w:marBottom w:val="0"/>
          <w:divBdr>
            <w:top w:val="none" w:sz="0" w:space="0" w:color="auto"/>
            <w:left w:val="none" w:sz="0" w:space="0" w:color="auto"/>
            <w:bottom w:val="none" w:sz="0" w:space="0" w:color="auto"/>
            <w:right w:val="none" w:sz="0" w:space="0" w:color="auto"/>
          </w:divBdr>
          <w:divsChild>
            <w:div w:id="1490556293">
              <w:marLeft w:val="0"/>
              <w:marRight w:val="0"/>
              <w:marTop w:val="0"/>
              <w:marBottom w:val="0"/>
              <w:divBdr>
                <w:top w:val="none" w:sz="0" w:space="0" w:color="auto"/>
                <w:left w:val="none" w:sz="0" w:space="0" w:color="auto"/>
                <w:bottom w:val="none" w:sz="0" w:space="0" w:color="auto"/>
                <w:right w:val="none" w:sz="0" w:space="0" w:color="auto"/>
              </w:divBdr>
              <w:divsChild>
                <w:div w:id="75638372">
                  <w:marLeft w:val="0"/>
                  <w:marRight w:val="0"/>
                  <w:marTop w:val="0"/>
                  <w:marBottom w:val="450"/>
                  <w:divBdr>
                    <w:top w:val="none" w:sz="0" w:space="0" w:color="auto"/>
                    <w:left w:val="none" w:sz="0" w:space="0" w:color="auto"/>
                    <w:bottom w:val="none" w:sz="0" w:space="0" w:color="auto"/>
                    <w:right w:val="none" w:sz="0" w:space="0" w:color="auto"/>
                  </w:divBdr>
                  <w:divsChild>
                    <w:div w:id="324208066">
                      <w:marLeft w:val="0"/>
                      <w:marRight w:val="0"/>
                      <w:marTop w:val="0"/>
                      <w:marBottom w:val="150"/>
                      <w:divBdr>
                        <w:top w:val="none" w:sz="0" w:space="0" w:color="auto"/>
                        <w:left w:val="none" w:sz="0" w:space="0" w:color="auto"/>
                        <w:bottom w:val="none" w:sz="0" w:space="0" w:color="auto"/>
                        <w:right w:val="none" w:sz="0" w:space="0" w:color="auto"/>
                      </w:divBdr>
                      <w:divsChild>
                        <w:div w:id="1607955678">
                          <w:marLeft w:val="0"/>
                          <w:marRight w:val="0"/>
                          <w:marTop w:val="0"/>
                          <w:marBottom w:val="0"/>
                          <w:divBdr>
                            <w:top w:val="none" w:sz="0" w:space="0" w:color="auto"/>
                            <w:left w:val="none" w:sz="0" w:space="0" w:color="auto"/>
                            <w:bottom w:val="none" w:sz="0" w:space="0" w:color="auto"/>
                            <w:right w:val="none" w:sz="0" w:space="0" w:color="auto"/>
                          </w:divBdr>
                        </w:div>
                      </w:divsChild>
                    </w:div>
                    <w:div w:id="1976332533">
                      <w:marLeft w:val="0"/>
                      <w:marRight w:val="0"/>
                      <w:marTop w:val="0"/>
                      <w:marBottom w:val="0"/>
                      <w:divBdr>
                        <w:top w:val="none" w:sz="0" w:space="0" w:color="auto"/>
                        <w:left w:val="none" w:sz="0" w:space="0" w:color="auto"/>
                        <w:bottom w:val="none" w:sz="0" w:space="0" w:color="auto"/>
                        <w:right w:val="none" w:sz="0" w:space="0" w:color="auto"/>
                      </w:divBdr>
                      <w:divsChild>
                        <w:div w:id="1026829855">
                          <w:marLeft w:val="0"/>
                          <w:marRight w:val="0"/>
                          <w:marTop w:val="0"/>
                          <w:marBottom w:val="0"/>
                          <w:divBdr>
                            <w:top w:val="none" w:sz="0" w:space="0" w:color="auto"/>
                            <w:left w:val="none" w:sz="0" w:space="0" w:color="auto"/>
                            <w:bottom w:val="none" w:sz="0" w:space="0" w:color="auto"/>
                            <w:right w:val="none" w:sz="0" w:space="0" w:color="auto"/>
                          </w:divBdr>
                          <w:divsChild>
                            <w:div w:id="719943183">
                              <w:marLeft w:val="0"/>
                              <w:marRight w:val="0"/>
                              <w:marTop w:val="0"/>
                              <w:marBottom w:val="0"/>
                              <w:divBdr>
                                <w:top w:val="none" w:sz="0" w:space="0" w:color="auto"/>
                                <w:left w:val="none" w:sz="0" w:space="0" w:color="auto"/>
                                <w:bottom w:val="none" w:sz="0" w:space="0" w:color="auto"/>
                                <w:right w:val="none" w:sz="0" w:space="0" w:color="auto"/>
                              </w:divBdr>
                            </w:div>
                          </w:divsChild>
                        </w:div>
                        <w:div w:id="1641424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385468">
          <w:marLeft w:val="0"/>
          <w:marRight w:val="0"/>
          <w:marTop w:val="0"/>
          <w:marBottom w:val="375"/>
          <w:divBdr>
            <w:top w:val="none" w:sz="0" w:space="0" w:color="auto"/>
            <w:left w:val="none" w:sz="0" w:space="0" w:color="auto"/>
            <w:bottom w:val="single" w:sz="6" w:space="0" w:color="005494"/>
            <w:right w:val="none" w:sz="0" w:space="0" w:color="auto"/>
          </w:divBdr>
        </w:div>
      </w:divsChild>
    </w:div>
    <w:div w:id="629826610">
      <w:bodyDiv w:val="1"/>
      <w:marLeft w:val="0"/>
      <w:marRight w:val="0"/>
      <w:marTop w:val="0"/>
      <w:marBottom w:val="0"/>
      <w:divBdr>
        <w:top w:val="none" w:sz="0" w:space="0" w:color="auto"/>
        <w:left w:val="none" w:sz="0" w:space="0" w:color="auto"/>
        <w:bottom w:val="none" w:sz="0" w:space="0" w:color="auto"/>
        <w:right w:val="none" w:sz="0" w:space="0" w:color="auto"/>
      </w:divBdr>
      <w:divsChild>
        <w:div w:id="16740367">
          <w:marLeft w:val="0"/>
          <w:marRight w:val="0"/>
          <w:marTop w:val="0"/>
          <w:marBottom w:val="0"/>
          <w:divBdr>
            <w:top w:val="none" w:sz="0" w:space="0" w:color="auto"/>
            <w:left w:val="none" w:sz="0" w:space="0" w:color="auto"/>
            <w:bottom w:val="none" w:sz="0" w:space="0" w:color="auto"/>
            <w:right w:val="none" w:sz="0" w:space="0" w:color="auto"/>
          </w:divBdr>
        </w:div>
      </w:divsChild>
    </w:div>
    <w:div w:id="630018937">
      <w:bodyDiv w:val="1"/>
      <w:marLeft w:val="0"/>
      <w:marRight w:val="0"/>
      <w:marTop w:val="0"/>
      <w:marBottom w:val="0"/>
      <w:divBdr>
        <w:top w:val="none" w:sz="0" w:space="0" w:color="auto"/>
        <w:left w:val="none" w:sz="0" w:space="0" w:color="auto"/>
        <w:bottom w:val="none" w:sz="0" w:space="0" w:color="auto"/>
        <w:right w:val="none" w:sz="0" w:space="0" w:color="auto"/>
      </w:divBdr>
    </w:div>
    <w:div w:id="630094904">
      <w:bodyDiv w:val="1"/>
      <w:marLeft w:val="0"/>
      <w:marRight w:val="0"/>
      <w:marTop w:val="0"/>
      <w:marBottom w:val="0"/>
      <w:divBdr>
        <w:top w:val="none" w:sz="0" w:space="0" w:color="auto"/>
        <w:left w:val="none" w:sz="0" w:space="0" w:color="auto"/>
        <w:bottom w:val="none" w:sz="0" w:space="0" w:color="auto"/>
        <w:right w:val="none" w:sz="0" w:space="0" w:color="auto"/>
      </w:divBdr>
      <w:divsChild>
        <w:div w:id="1088966609">
          <w:marLeft w:val="0"/>
          <w:marRight w:val="0"/>
          <w:marTop w:val="0"/>
          <w:marBottom w:val="0"/>
          <w:divBdr>
            <w:top w:val="none" w:sz="0" w:space="0" w:color="auto"/>
            <w:left w:val="none" w:sz="0" w:space="0" w:color="auto"/>
            <w:bottom w:val="none" w:sz="0" w:space="0" w:color="auto"/>
            <w:right w:val="none" w:sz="0" w:space="0" w:color="auto"/>
          </w:divBdr>
          <w:divsChild>
            <w:div w:id="15920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1062563">
      <w:bodyDiv w:val="1"/>
      <w:marLeft w:val="0"/>
      <w:marRight w:val="0"/>
      <w:marTop w:val="0"/>
      <w:marBottom w:val="0"/>
      <w:divBdr>
        <w:top w:val="none" w:sz="0" w:space="0" w:color="auto"/>
        <w:left w:val="none" w:sz="0" w:space="0" w:color="auto"/>
        <w:bottom w:val="none" w:sz="0" w:space="0" w:color="auto"/>
        <w:right w:val="none" w:sz="0" w:space="0" w:color="auto"/>
      </w:divBdr>
      <w:divsChild>
        <w:div w:id="2058696415">
          <w:marLeft w:val="0"/>
          <w:marRight w:val="0"/>
          <w:marTop w:val="0"/>
          <w:marBottom w:val="0"/>
          <w:divBdr>
            <w:top w:val="none" w:sz="0" w:space="0" w:color="auto"/>
            <w:left w:val="none" w:sz="0" w:space="0" w:color="auto"/>
            <w:bottom w:val="dotted" w:sz="6" w:space="4" w:color="DDDDDD"/>
            <w:right w:val="none" w:sz="0" w:space="0" w:color="auto"/>
          </w:divBdr>
        </w:div>
      </w:divsChild>
    </w:div>
    <w:div w:id="631256480">
      <w:bodyDiv w:val="1"/>
      <w:marLeft w:val="0"/>
      <w:marRight w:val="0"/>
      <w:marTop w:val="0"/>
      <w:marBottom w:val="0"/>
      <w:divBdr>
        <w:top w:val="none" w:sz="0" w:space="0" w:color="auto"/>
        <w:left w:val="none" w:sz="0" w:space="0" w:color="auto"/>
        <w:bottom w:val="none" w:sz="0" w:space="0" w:color="auto"/>
        <w:right w:val="none" w:sz="0" w:space="0" w:color="auto"/>
      </w:divBdr>
      <w:divsChild>
        <w:div w:id="1430856204">
          <w:marLeft w:val="0"/>
          <w:marRight w:val="0"/>
          <w:marTop w:val="0"/>
          <w:marBottom w:val="0"/>
          <w:divBdr>
            <w:top w:val="none" w:sz="0" w:space="0" w:color="auto"/>
            <w:left w:val="none" w:sz="0" w:space="0" w:color="auto"/>
            <w:bottom w:val="dotted" w:sz="6" w:space="4" w:color="DDDDDD"/>
            <w:right w:val="none" w:sz="0" w:space="0" w:color="auto"/>
          </w:divBdr>
        </w:div>
      </w:divsChild>
    </w:div>
    <w:div w:id="631331146">
      <w:bodyDiv w:val="1"/>
      <w:marLeft w:val="0"/>
      <w:marRight w:val="0"/>
      <w:marTop w:val="0"/>
      <w:marBottom w:val="0"/>
      <w:divBdr>
        <w:top w:val="none" w:sz="0" w:space="0" w:color="auto"/>
        <w:left w:val="none" w:sz="0" w:space="0" w:color="auto"/>
        <w:bottom w:val="none" w:sz="0" w:space="0" w:color="auto"/>
        <w:right w:val="none" w:sz="0" w:space="0" w:color="auto"/>
      </w:divBdr>
    </w:div>
    <w:div w:id="632177148">
      <w:bodyDiv w:val="1"/>
      <w:marLeft w:val="0"/>
      <w:marRight w:val="0"/>
      <w:marTop w:val="0"/>
      <w:marBottom w:val="0"/>
      <w:divBdr>
        <w:top w:val="none" w:sz="0" w:space="0" w:color="auto"/>
        <w:left w:val="none" w:sz="0" w:space="0" w:color="auto"/>
        <w:bottom w:val="none" w:sz="0" w:space="0" w:color="auto"/>
        <w:right w:val="none" w:sz="0" w:space="0" w:color="auto"/>
      </w:divBdr>
      <w:divsChild>
        <w:div w:id="1160922870">
          <w:marLeft w:val="0"/>
          <w:marRight w:val="0"/>
          <w:marTop w:val="0"/>
          <w:marBottom w:val="150"/>
          <w:divBdr>
            <w:top w:val="none" w:sz="0" w:space="0" w:color="auto"/>
            <w:left w:val="none" w:sz="0" w:space="0" w:color="auto"/>
            <w:bottom w:val="none" w:sz="0" w:space="0" w:color="auto"/>
            <w:right w:val="none" w:sz="0" w:space="0" w:color="auto"/>
          </w:divBdr>
        </w:div>
        <w:div w:id="1955868669">
          <w:marLeft w:val="0"/>
          <w:marRight w:val="0"/>
          <w:marTop w:val="0"/>
          <w:marBottom w:val="0"/>
          <w:divBdr>
            <w:top w:val="none" w:sz="0" w:space="0" w:color="auto"/>
            <w:left w:val="none" w:sz="0" w:space="0" w:color="auto"/>
            <w:bottom w:val="none" w:sz="0" w:space="0" w:color="auto"/>
            <w:right w:val="none" w:sz="0" w:space="0" w:color="auto"/>
          </w:divBdr>
        </w:div>
      </w:divsChild>
    </w:div>
    <w:div w:id="633411278">
      <w:bodyDiv w:val="1"/>
      <w:marLeft w:val="0"/>
      <w:marRight w:val="0"/>
      <w:marTop w:val="0"/>
      <w:marBottom w:val="0"/>
      <w:divBdr>
        <w:top w:val="none" w:sz="0" w:space="0" w:color="auto"/>
        <w:left w:val="none" w:sz="0" w:space="0" w:color="auto"/>
        <w:bottom w:val="none" w:sz="0" w:space="0" w:color="auto"/>
        <w:right w:val="none" w:sz="0" w:space="0" w:color="auto"/>
      </w:divBdr>
      <w:divsChild>
        <w:div w:id="1793131725">
          <w:marLeft w:val="0"/>
          <w:marRight w:val="0"/>
          <w:marTop w:val="0"/>
          <w:marBottom w:val="0"/>
          <w:divBdr>
            <w:top w:val="none" w:sz="0" w:space="0" w:color="auto"/>
            <w:left w:val="none" w:sz="0" w:space="0" w:color="auto"/>
            <w:bottom w:val="dotted" w:sz="6" w:space="4" w:color="DDDDDD"/>
            <w:right w:val="none" w:sz="0" w:space="0" w:color="auto"/>
          </w:divBdr>
          <w:divsChild>
            <w:div w:id="702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388">
      <w:bodyDiv w:val="1"/>
      <w:marLeft w:val="0"/>
      <w:marRight w:val="0"/>
      <w:marTop w:val="0"/>
      <w:marBottom w:val="0"/>
      <w:divBdr>
        <w:top w:val="none" w:sz="0" w:space="0" w:color="auto"/>
        <w:left w:val="none" w:sz="0" w:space="0" w:color="auto"/>
        <w:bottom w:val="none" w:sz="0" w:space="0" w:color="auto"/>
        <w:right w:val="none" w:sz="0" w:space="0" w:color="auto"/>
      </w:divBdr>
    </w:div>
    <w:div w:id="634138151">
      <w:bodyDiv w:val="1"/>
      <w:marLeft w:val="0"/>
      <w:marRight w:val="0"/>
      <w:marTop w:val="0"/>
      <w:marBottom w:val="0"/>
      <w:divBdr>
        <w:top w:val="none" w:sz="0" w:space="0" w:color="auto"/>
        <w:left w:val="none" w:sz="0" w:space="0" w:color="auto"/>
        <w:bottom w:val="none" w:sz="0" w:space="0" w:color="auto"/>
        <w:right w:val="none" w:sz="0" w:space="0" w:color="auto"/>
      </w:divBdr>
      <w:divsChild>
        <w:div w:id="1907836520">
          <w:marLeft w:val="0"/>
          <w:marRight w:val="0"/>
          <w:marTop w:val="0"/>
          <w:marBottom w:val="0"/>
          <w:divBdr>
            <w:top w:val="none" w:sz="0" w:space="0" w:color="auto"/>
            <w:left w:val="none" w:sz="0" w:space="0" w:color="auto"/>
            <w:bottom w:val="none" w:sz="0" w:space="0" w:color="auto"/>
            <w:right w:val="none" w:sz="0" w:space="0" w:color="auto"/>
          </w:divBdr>
          <w:divsChild>
            <w:div w:id="1291325357">
              <w:marLeft w:val="0"/>
              <w:marRight w:val="0"/>
              <w:marTop w:val="0"/>
              <w:marBottom w:val="150"/>
              <w:divBdr>
                <w:top w:val="none" w:sz="0" w:space="0" w:color="auto"/>
                <w:left w:val="none" w:sz="0" w:space="0" w:color="auto"/>
                <w:bottom w:val="none" w:sz="0" w:space="0" w:color="auto"/>
                <w:right w:val="none" w:sz="0" w:space="0" w:color="auto"/>
              </w:divBdr>
            </w:div>
            <w:div w:id="1518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622">
      <w:bodyDiv w:val="1"/>
      <w:marLeft w:val="0"/>
      <w:marRight w:val="0"/>
      <w:marTop w:val="0"/>
      <w:marBottom w:val="0"/>
      <w:divBdr>
        <w:top w:val="none" w:sz="0" w:space="0" w:color="auto"/>
        <w:left w:val="none" w:sz="0" w:space="0" w:color="auto"/>
        <w:bottom w:val="none" w:sz="0" w:space="0" w:color="auto"/>
        <w:right w:val="none" w:sz="0" w:space="0" w:color="auto"/>
      </w:divBdr>
      <w:divsChild>
        <w:div w:id="169688789">
          <w:marLeft w:val="0"/>
          <w:marRight w:val="0"/>
          <w:marTop w:val="0"/>
          <w:marBottom w:val="150"/>
          <w:divBdr>
            <w:top w:val="none" w:sz="0" w:space="0" w:color="auto"/>
            <w:left w:val="none" w:sz="0" w:space="0" w:color="auto"/>
            <w:bottom w:val="none" w:sz="0" w:space="0" w:color="auto"/>
            <w:right w:val="none" w:sz="0" w:space="0" w:color="auto"/>
          </w:divBdr>
        </w:div>
        <w:div w:id="344944464">
          <w:marLeft w:val="0"/>
          <w:marRight w:val="0"/>
          <w:marTop w:val="0"/>
          <w:marBottom w:val="150"/>
          <w:divBdr>
            <w:top w:val="none" w:sz="0" w:space="0" w:color="auto"/>
            <w:left w:val="none" w:sz="0" w:space="0" w:color="auto"/>
            <w:bottom w:val="none" w:sz="0" w:space="0" w:color="auto"/>
            <w:right w:val="none" w:sz="0" w:space="0" w:color="auto"/>
          </w:divBdr>
          <w:divsChild>
            <w:div w:id="600995765">
              <w:marLeft w:val="0"/>
              <w:marRight w:val="0"/>
              <w:marTop w:val="0"/>
              <w:marBottom w:val="0"/>
              <w:divBdr>
                <w:top w:val="none" w:sz="0" w:space="0" w:color="auto"/>
                <w:left w:val="none" w:sz="0" w:space="0" w:color="auto"/>
                <w:bottom w:val="none" w:sz="0" w:space="0" w:color="auto"/>
                <w:right w:val="none" w:sz="0" w:space="0" w:color="auto"/>
              </w:divBdr>
              <w:divsChild>
                <w:div w:id="19038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2082">
          <w:marLeft w:val="0"/>
          <w:marRight w:val="0"/>
          <w:marTop w:val="0"/>
          <w:marBottom w:val="0"/>
          <w:divBdr>
            <w:top w:val="none" w:sz="0" w:space="0" w:color="auto"/>
            <w:left w:val="none" w:sz="0" w:space="0" w:color="auto"/>
            <w:bottom w:val="none" w:sz="0" w:space="0" w:color="auto"/>
            <w:right w:val="none" w:sz="0" w:space="0" w:color="auto"/>
          </w:divBdr>
          <w:divsChild>
            <w:div w:id="7299578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35261572">
      <w:bodyDiv w:val="1"/>
      <w:marLeft w:val="0"/>
      <w:marRight w:val="0"/>
      <w:marTop w:val="0"/>
      <w:marBottom w:val="0"/>
      <w:divBdr>
        <w:top w:val="none" w:sz="0" w:space="0" w:color="auto"/>
        <w:left w:val="none" w:sz="0" w:space="0" w:color="auto"/>
        <w:bottom w:val="none" w:sz="0" w:space="0" w:color="auto"/>
        <w:right w:val="none" w:sz="0" w:space="0" w:color="auto"/>
      </w:divBdr>
    </w:div>
    <w:div w:id="635372608">
      <w:bodyDiv w:val="1"/>
      <w:marLeft w:val="0"/>
      <w:marRight w:val="0"/>
      <w:marTop w:val="0"/>
      <w:marBottom w:val="0"/>
      <w:divBdr>
        <w:top w:val="none" w:sz="0" w:space="0" w:color="auto"/>
        <w:left w:val="none" w:sz="0" w:space="0" w:color="auto"/>
        <w:bottom w:val="none" w:sz="0" w:space="0" w:color="auto"/>
        <w:right w:val="none" w:sz="0" w:space="0" w:color="auto"/>
      </w:divBdr>
      <w:divsChild>
        <w:div w:id="941690268">
          <w:marLeft w:val="0"/>
          <w:marRight w:val="0"/>
          <w:marTop w:val="0"/>
          <w:marBottom w:val="0"/>
          <w:divBdr>
            <w:top w:val="none" w:sz="0" w:space="0" w:color="auto"/>
            <w:left w:val="none" w:sz="0" w:space="0" w:color="auto"/>
            <w:bottom w:val="none" w:sz="0" w:space="0" w:color="auto"/>
            <w:right w:val="none" w:sz="0" w:space="0" w:color="auto"/>
          </w:divBdr>
        </w:div>
      </w:divsChild>
    </w:div>
    <w:div w:id="635573355">
      <w:bodyDiv w:val="1"/>
      <w:marLeft w:val="0"/>
      <w:marRight w:val="0"/>
      <w:marTop w:val="0"/>
      <w:marBottom w:val="0"/>
      <w:divBdr>
        <w:top w:val="none" w:sz="0" w:space="0" w:color="auto"/>
        <w:left w:val="none" w:sz="0" w:space="0" w:color="auto"/>
        <w:bottom w:val="none" w:sz="0" w:space="0" w:color="auto"/>
        <w:right w:val="none" w:sz="0" w:space="0" w:color="auto"/>
      </w:divBdr>
      <w:divsChild>
        <w:div w:id="707604965">
          <w:marLeft w:val="0"/>
          <w:marRight w:val="0"/>
          <w:marTop w:val="0"/>
          <w:marBottom w:val="0"/>
          <w:divBdr>
            <w:top w:val="none" w:sz="0" w:space="0" w:color="auto"/>
            <w:left w:val="none" w:sz="0" w:space="0" w:color="auto"/>
            <w:bottom w:val="dotted" w:sz="6" w:space="4" w:color="DDDDDD"/>
            <w:right w:val="none" w:sz="0" w:space="0" w:color="auto"/>
          </w:divBdr>
          <w:divsChild>
            <w:div w:id="19772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7731">
      <w:bodyDiv w:val="1"/>
      <w:marLeft w:val="0"/>
      <w:marRight w:val="0"/>
      <w:marTop w:val="0"/>
      <w:marBottom w:val="0"/>
      <w:divBdr>
        <w:top w:val="none" w:sz="0" w:space="0" w:color="auto"/>
        <w:left w:val="none" w:sz="0" w:space="0" w:color="auto"/>
        <w:bottom w:val="none" w:sz="0" w:space="0" w:color="auto"/>
        <w:right w:val="none" w:sz="0" w:space="0" w:color="auto"/>
      </w:divBdr>
      <w:divsChild>
        <w:div w:id="1636061761">
          <w:marLeft w:val="0"/>
          <w:marRight w:val="0"/>
          <w:marTop w:val="0"/>
          <w:marBottom w:val="0"/>
          <w:divBdr>
            <w:top w:val="none" w:sz="0" w:space="0" w:color="auto"/>
            <w:left w:val="none" w:sz="0" w:space="0" w:color="auto"/>
            <w:bottom w:val="dotted" w:sz="6" w:space="4" w:color="DDDDDD"/>
            <w:right w:val="none" w:sz="0" w:space="0" w:color="auto"/>
          </w:divBdr>
          <w:divsChild>
            <w:div w:id="9847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26">
      <w:bodyDiv w:val="1"/>
      <w:marLeft w:val="0"/>
      <w:marRight w:val="0"/>
      <w:marTop w:val="0"/>
      <w:marBottom w:val="0"/>
      <w:divBdr>
        <w:top w:val="none" w:sz="0" w:space="0" w:color="auto"/>
        <w:left w:val="none" w:sz="0" w:space="0" w:color="auto"/>
        <w:bottom w:val="none" w:sz="0" w:space="0" w:color="auto"/>
        <w:right w:val="none" w:sz="0" w:space="0" w:color="auto"/>
      </w:divBdr>
      <w:divsChild>
        <w:div w:id="411001677">
          <w:marLeft w:val="0"/>
          <w:marRight w:val="0"/>
          <w:marTop w:val="0"/>
          <w:marBottom w:val="0"/>
          <w:divBdr>
            <w:top w:val="none" w:sz="0" w:space="0" w:color="auto"/>
            <w:left w:val="none" w:sz="0" w:space="0" w:color="auto"/>
            <w:bottom w:val="none" w:sz="0" w:space="0" w:color="auto"/>
            <w:right w:val="none" w:sz="0" w:space="0" w:color="auto"/>
          </w:divBdr>
          <w:divsChild>
            <w:div w:id="1155417814">
              <w:marLeft w:val="0"/>
              <w:marRight w:val="0"/>
              <w:marTop w:val="0"/>
              <w:marBottom w:val="0"/>
              <w:divBdr>
                <w:top w:val="none" w:sz="0" w:space="0" w:color="auto"/>
                <w:left w:val="none" w:sz="0" w:space="0" w:color="auto"/>
                <w:bottom w:val="none" w:sz="0" w:space="0" w:color="auto"/>
                <w:right w:val="none" w:sz="0" w:space="0" w:color="auto"/>
              </w:divBdr>
            </w:div>
            <w:div w:id="13639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361">
      <w:bodyDiv w:val="1"/>
      <w:marLeft w:val="0"/>
      <w:marRight w:val="0"/>
      <w:marTop w:val="0"/>
      <w:marBottom w:val="0"/>
      <w:divBdr>
        <w:top w:val="none" w:sz="0" w:space="0" w:color="auto"/>
        <w:left w:val="none" w:sz="0" w:space="0" w:color="auto"/>
        <w:bottom w:val="none" w:sz="0" w:space="0" w:color="auto"/>
        <w:right w:val="none" w:sz="0" w:space="0" w:color="auto"/>
      </w:divBdr>
      <w:divsChild>
        <w:div w:id="542257777">
          <w:marLeft w:val="0"/>
          <w:marRight w:val="0"/>
          <w:marTop w:val="0"/>
          <w:marBottom w:val="150"/>
          <w:divBdr>
            <w:top w:val="none" w:sz="0" w:space="0" w:color="auto"/>
            <w:left w:val="none" w:sz="0" w:space="0" w:color="auto"/>
            <w:bottom w:val="none" w:sz="0" w:space="0" w:color="auto"/>
            <w:right w:val="none" w:sz="0" w:space="0" w:color="auto"/>
          </w:divBdr>
        </w:div>
      </w:divsChild>
    </w:div>
    <w:div w:id="637224926">
      <w:bodyDiv w:val="1"/>
      <w:marLeft w:val="0"/>
      <w:marRight w:val="0"/>
      <w:marTop w:val="0"/>
      <w:marBottom w:val="0"/>
      <w:divBdr>
        <w:top w:val="none" w:sz="0" w:space="0" w:color="auto"/>
        <w:left w:val="none" w:sz="0" w:space="0" w:color="auto"/>
        <w:bottom w:val="none" w:sz="0" w:space="0" w:color="auto"/>
        <w:right w:val="none" w:sz="0" w:space="0" w:color="auto"/>
      </w:divBdr>
      <w:divsChild>
        <w:div w:id="1936202775">
          <w:marLeft w:val="0"/>
          <w:marRight w:val="0"/>
          <w:marTop w:val="0"/>
          <w:marBottom w:val="0"/>
          <w:divBdr>
            <w:top w:val="none" w:sz="0" w:space="0" w:color="auto"/>
            <w:left w:val="none" w:sz="0" w:space="0" w:color="auto"/>
            <w:bottom w:val="dotted" w:sz="6" w:space="4" w:color="DDDDDD"/>
            <w:right w:val="none" w:sz="0" w:space="0" w:color="auto"/>
          </w:divBdr>
          <w:divsChild>
            <w:div w:id="17481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994">
      <w:bodyDiv w:val="1"/>
      <w:marLeft w:val="0"/>
      <w:marRight w:val="0"/>
      <w:marTop w:val="0"/>
      <w:marBottom w:val="0"/>
      <w:divBdr>
        <w:top w:val="none" w:sz="0" w:space="0" w:color="auto"/>
        <w:left w:val="none" w:sz="0" w:space="0" w:color="auto"/>
        <w:bottom w:val="none" w:sz="0" w:space="0" w:color="auto"/>
        <w:right w:val="none" w:sz="0" w:space="0" w:color="auto"/>
      </w:divBdr>
      <w:divsChild>
        <w:div w:id="291059170">
          <w:marLeft w:val="0"/>
          <w:marRight w:val="0"/>
          <w:marTop w:val="0"/>
          <w:marBottom w:val="0"/>
          <w:divBdr>
            <w:top w:val="none" w:sz="0" w:space="0" w:color="auto"/>
            <w:left w:val="none" w:sz="0" w:space="0" w:color="auto"/>
            <w:bottom w:val="dotted" w:sz="6" w:space="4" w:color="DDDDDD"/>
            <w:right w:val="none" w:sz="0" w:space="0" w:color="auto"/>
          </w:divBdr>
          <w:divsChild>
            <w:div w:id="7571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2899">
      <w:bodyDiv w:val="1"/>
      <w:marLeft w:val="0"/>
      <w:marRight w:val="0"/>
      <w:marTop w:val="0"/>
      <w:marBottom w:val="0"/>
      <w:divBdr>
        <w:top w:val="none" w:sz="0" w:space="0" w:color="auto"/>
        <w:left w:val="none" w:sz="0" w:space="0" w:color="auto"/>
        <w:bottom w:val="none" w:sz="0" w:space="0" w:color="auto"/>
        <w:right w:val="none" w:sz="0" w:space="0" w:color="auto"/>
      </w:divBdr>
    </w:div>
    <w:div w:id="638418406">
      <w:bodyDiv w:val="1"/>
      <w:marLeft w:val="0"/>
      <w:marRight w:val="0"/>
      <w:marTop w:val="0"/>
      <w:marBottom w:val="0"/>
      <w:divBdr>
        <w:top w:val="none" w:sz="0" w:space="0" w:color="auto"/>
        <w:left w:val="none" w:sz="0" w:space="0" w:color="auto"/>
        <w:bottom w:val="none" w:sz="0" w:space="0" w:color="auto"/>
        <w:right w:val="none" w:sz="0" w:space="0" w:color="auto"/>
      </w:divBdr>
      <w:divsChild>
        <w:div w:id="676662247">
          <w:marLeft w:val="0"/>
          <w:marRight w:val="0"/>
          <w:marTop w:val="120"/>
          <w:marBottom w:val="0"/>
          <w:divBdr>
            <w:top w:val="none" w:sz="0" w:space="0" w:color="auto"/>
            <w:left w:val="none" w:sz="0" w:space="0" w:color="auto"/>
            <w:bottom w:val="none" w:sz="0" w:space="0" w:color="auto"/>
            <w:right w:val="none" w:sz="0" w:space="0" w:color="auto"/>
          </w:divBdr>
        </w:div>
      </w:divsChild>
    </w:div>
    <w:div w:id="639848428">
      <w:bodyDiv w:val="1"/>
      <w:marLeft w:val="0"/>
      <w:marRight w:val="0"/>
      <w:marTop w:val="0"/>
      <w:marBottom w:val="0"/>
      <w:divBdr>
        <w:top w:val="none" w:sz="0" w:space="0" w:color="auto"/>
        <w:left w:val="none" w:sz="0" w:space="0" w:color="auto"/>
        <w:bottom w:val="none" w:sz="0" w:space="0" w:color="auto"/>
        <w:right w:val="none" w:sz="0" w:space="0" w:color="auto"/>
      </w:divBdr>
      <w:divsChild>
        <w:div w:id="85152801">
          <w:marLeft w:val="0"/>
          <w:marRight w:val="0"/>
          <w:marTop w:val="0"/>
          <w:marBottom w:val="0"/>
          <w:divBdr>
            <w:top w:val="none" w:sz="0" w:space="0" w:color="auto"/>
            <w:left w:val="none" w:sz="0" w:space="0" w:color="auto"/>
            <w:bottom w:val="none" w:sz="0" w:space="0" w:color="auto"/>
            <w:right w:val="none" w:sz="0" w:space="0" w:color="auto"/>
          </w:divBdr>
          <w:divsChild>
            <w:div w:id="1421876703">
              <w:marLeft w:val="0"/>
              <w:marRight w:val="0"/>
              <w:marTop w:val="0"/>
              <w:marBottom w:val="0"/>
              <w:divBdr>
                <w:top w:val="none" w:sz="0" w:space="0" w:color="auto"/>
                <w:left w:val="none" w:sz="0" w:space="0" w:color="auto"/>
                <w:bottom w:val="none" w:sz="0" w:space="0" w:color="auto"/>
                <w:right w:val="none" w:sz="0" w:space="0" w:color="auto"/>
              </w:divBdr>
            </w:div>
          </w:divsChild>
        </w:div>
        <w:div w:id="624193369">
          <w:marLeft w:val="0"/>
          <w:marRight w:val="0"/>
          <w:marTop w:val="0"/>
          <w:marBottom w:val="150"/>
          <w:divBdr>
            <w:top w:val="none" w:sz="0" w:space="0" w:color="auto"/>
            <w:left w:val="none" w:sz="0" w:space="0" w:color="auto"/>
            <w:bottom w:val="none" w:sz="0" w:space="0" w:color="auto"/>
            <w:right w:val="none" w:sz="0" w:space="0" w:color="auto"/>
          </w:divBdr>
          <w:divsChild>
            <w:div w:id="74013276">
              <w:marLeft w:val="0"/>
              <w:marRight w:val="0"/>
              <w:marTop w:val="0"/>
              <w:marBottom w:val="0"/>
              <w:divBdr>
                <w:top w:val="none" w:sz="0" w:space="0" w:color="auto"/>
                <w:left w:val="none" w:sz="0" w:space="0" w:color="auto"/>
                <w:bottom w:val="none" w:sz="0" w:space="0" w:color="auto"/>
                <w:right w:val="none" w:sz="0" w:space="0" w:color="auto"/>
              </w:divBdr>
            </w:div>
          </w:divsChild>
        </w:div>
        <w:div w:id="1411973794">
          <w:marLeft w:val="0"/>
          <w:marRight w:val="0"/>
          <w:marTop w:val="0"/>
          <w:marBottom w:val="150"/>
          <w:divBdr>
            <w:top w:val="none" w:sz="0" w:space="0" w:color="auto"/>
            <w:left w:val="none" w:sz="0" w:space="0" w:color="auto"/>
            <w:bottom w:val="none" w:sz="0" w:space="0" w:color="auto"/>
            <w:right w:val="none" w:sz="0" w:space="0" w:color="auto"/>
          </w:divBdr>
        </w:div>
      </w:divsChild>
    </w:div>
    <w:div w:id="640571779">
      <w:bodyDiv w:val="1"/>
      <w:marLeft w:val="0"/>
      <w:marRight w:val="0"/>
      <w:marTop w:val="0"/>
      <w:marBottom w:val="0"/>
      <w:divBdr>
        <w:top w:val="none" w:sz="0" w:space="0" w:color="auto"/>
        <w:left w:val="none" w:sz="0" w:space="0" w:color="auto"/>
        <w:bottom w:val="none" w:sz="0" w:space="0" w:color="auto"/>
        <w:right w:val="none" w:sz="0" w:space="0" w:color="auto"/>
      </w:divBdr>
      <w:divsChild>
        <w:div w:id="982461854">
          <w:marLeft w:val="0"/>
          <w:marRight w:val="0"/>
          <w:marTop w:val="0"/>
          <w:marBottom w:val="0"/>
          <w:divBdr>
            <w:top w:val="none" w:sz="0" w:space="0" w:color="auto"/>
            <w:left w:val="none" w:sz="0" w:space="0" w:color="auto"/>
            <w:bottom w:val="none" w:sz="0" w:space="0" w:color="auto"/>
            <w:right w:val="none" w:sz="0" w:space="0" w:color="auto"/>
          </w:divBdr>
          <w:divsChild>
            <w:div w:id="1069302760">
              <w:marLeft w:val="0"/>
              <w:marRight w:val="0"/>
              <w:marTop w:val="0"/>
              <w:marBottom w:val="0"/>
              <w:divBdr>
                <w:top w:val="none" w:sz="0" w:space="0" w:color="auto"/>
                <w:left w:val="none" w:sz="0" w:space="0" w:color="auto"/>
                <w:bottom w:val="none" w:sz="0" w:space="0" w:color="auto"/>
                <w:right w:val="none" w:sz="0" w:space="0" w:color="auto"/>
              </w:divBdr>
              <w:divsChild>
                <w:div w:id="2056414">
                  <w:marLeft w:val="0"/>
                  <w:marRight w:val="0"/>
                  <w:marTop w:val="0"/>
                  <w:marBottom w:val="0"/>
                  <w:divBdr>
                    <w:top w:val="none" w:sz="0" w:space="0" w:color="auto"/>
                    <w:left w:val="none" w:sz="0" w:space="0" w:color="auto"/>
                    <w:bottom w:val="none" w:sz="0" w:space="0" w:color="auto"/>
                    <w:right w:val="none" w:sz="0" w:space="0" w:color="auto"/>
                  </w:divBdr>
                  <w:divsChild>
                    <w:div w:id="724793589">
                      <w:marLeft w:val="0"/>
                      <w:marRight w:val="0"/>
                      <w:marTop w:val="0"/>
                      <w:marBottom w:val="0"/>
                      <w:divBdr>
                        <w:top w:val="none" w:sz="0" w:space="0" w:color="auto"/>
                        <w:left w:val="none" w:sz="0" w:space="0" w:color="auto"/>
                        <w:bottom w:val="none" w:sz="0" w:space="0" w:color="auto"/>
                        <w:right w:val="none" w:sz="0" w:space="0" w:color="auto"/>
                      </w:divBdr>
                      <w:divsChild>
                        <w:div w:id="1643580708">
                          <w:marLeft w:val="0"/>
                          <w:marRight w:val="0"/>
                          <w:marTop w:val="0"/>
                          <w:marBottom w:val="0"/>
                          <w:divBdr>
                            <w:top w:val="none" w:sz="0" w:space="0" w:color="auto"/>
                            <w:left w:val="none" w:sz="0" w:space="0" w:color="auto"/>
                            <w:bottom w:val="none" w:sz="0" w:space="0" w:color="auto"/>
                            <w:right w:val="none" w:sz="0" w:space="0" w:color="auto"/>
                          </w:divBdr>
                          <w:divsChild>
                            <w:div w:id="551771101">
                              <w:marLeft w:val="0"/>
                              <w:marRight w:val="0"/>
                              <w:marTop w:val="0"/>
                              <w:marBottom w:val="0"/>
                              <w:divBdr>
                                <w:top w:val="none" w:sz="0" w:space="0" w:color="auto"/>
                                <w:left w:val="none" w:sz="0" w:space="0" w:color="auto"/>
                                <w:bottom w:val="none" w:sz="0" w:space="0" w:color="auto"/>
                                <w:right w:val="none" w:sz="0" w:space="0" w:color="auto"/>
                              </w:divBdr>
                              <w:divsChild>
                                <w:div w:id="524900569">
                                  <w:marLeft w:val="0"/>
                                  <w:marRight w:val="0"/>
                                  <w:marTop w:val="0"/>
                                  <w:marBottom w:val="0"/>
                                  <w:divBdr>
                                    <w:top w:val="none" w:sz="0" w:space="0" w:color="auto"/>
                                    <w:left w:val="none" w:sz="0" w:space="0" w:color="auto"/>
                                    <w:bottom w:val="none" w:sz="0" w:space="0" w:color="auto"/>
                                    <w:right w:val="none" w:sz="0" w:space="0" w:color="auto"/>
                                  </w:divBdr>
                                  <w:divsChild>
                                    <w:div w:id="2180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767591">
      <w:bodyDiv w:val="1"/>
      <w:marLeft w:val="0"/>
      <w:marRight w:val="0"/>
      <w:marTop w:val="0"/>
      <w:marBottom w:val="0"/>
      <w:divBdr>
        <w:top w:val="none" w:sz="0" w:space="0" w:color="auto"/>
        <w:left w:val="none" w:sz="0" w:space="0" w:color="auto"/>
        <w:bottom w:val="none" w:sz="0" w:space="0" w:color="auto"/>
        <w:right w:val="none" w:sz="0" w:space="0" w:color="auto"/>
      </w:divBdr>
      <w:divsChild>
        <w:div w:id="711542773">
          <w:marLeft w:val="0"/>
          <w:marRight w:val="0"/>
          <w:marTop w:val="0"/>
          <w:marBottom w:val="150"/>
          <w:divBdr>
            <w:top w:val="none" w:sz="0" w:space="0" w:color="auto"/>
            <w:left w:val="none" w:sz="0" w:space="0" w:color="auto"/>
            <w:bottom w:val="none" w:sz="0" w:space="0" w:color="auto"/>
            <w:right w:val="none" w:sz="0" w:space="0" w:color="auto"/>
          </w:divBdr>
        </w:div>
      </w:divsChild>
    </w:div>
    <w:div w:id="640960908">
      <w:bodyDiv w:val="1"/>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none" w:sz="0" w:space="0" w:color="auto"/>
            <w:left w:val="none" w:sz="0" w:space="0" w:color="auto"/>
            <w:bottom w:val="none" w:sz="0" w:space="0" w:color="auto"/>
            <w:right w:val="none" w:sz="0" w:space="0" w:color="auto"/>
          </w:divBdr>
          <w:divsChild>
            <w:div w:id="946355347">
              <w:marLeft w:val="0"/>
              <w:marRight w:val="0"/>
              <w:marTop w:val="0"/>
              <w:marBottom w:val="0"/>
              <w:divBdr>
                <w:top w:val="none" w:sz="0" w:space="0" w:color="auto"/>
                <w:left w:val="none" w:sz="0" w:space="0" w:color="auto"/>
                <w:bottom w:val="none" w:sz="0" w:space="0" w:color="auto"/>
                <w:right w:val="none" w:sz="0" w:space="0" w:color="auto"/>
              </w:divBdr>
              <w:divsChild>
                <w:div w:id="376778987">
                  <w:marLeft w:val="0"/>
                  <w:marRight w:val="0"/>
                  <w:marTop w:val="0"/>
                  <w:marBottom w:val="0"/>
                  <w:divBdr>
                    <w:top w:val="none" w:sz="0" w:space="0" w:color="auto"/>
                    <w:left w:val="none" w:sz="0" w:space="0" w:color="auto"/>
                    <w:bottom w:val="none" w:sz="0" w:space="0" w:color="auto"/>
                    <w:right w:val="none" w:sz="0" w:space="0" w:color="auto"/>
                  </w:divBdr>
                  <w:divsChild>
                    <w:div w:id="1994335932">
                      <w:marLeft w:val="0"/>
                      <w:marRight w:val="0"/>
                      <w:marTop w:val="0"/>
                      <w:marBottom w:val="0"/>
                      <w:divBdr>
                        <w:top w:val="none" w:sz="0" w:space="0" w:color="auto"/>
                        <w:left w:val="none" w:sz="0" w:space="0" w:color="auto"/>
                        <w:bottom w:val="none" w:sz="0" w:space="0" w:color="auto"/>
                        <w:right w:val="none" w:sz="0" w:space="0" w:color="auto"/>
                      </w:divBdr>
                      <w:divsChild>
                        <w:div w:id="2016153514">
                          <w:marLeft w:val="0"/>
                          <w:marRight w:val="0"/>
                          <w:marTop w:val="0"/>
                          <w:marBottom w:val="0"/>
                          <w:divBdr>
                            <w:top w:val="none" w:sz="0" w:space="0" w:color="auto"/>
                            <w:left w:val="none" w:sz="0" w:space="0" w:color="auto"/>
                            <w:bottom w:val="none" w:sz="0" w:space="0" w:color="auto"/>
                            <w:right w:val="none" w:sz="0" w:space="0" w:color="auto"/>
                          </w:divBdr>
                          <w:divsChild>
                            <w:div w:id="2102873377">
                              <w:marLeft w:val="0"/>
                              <w:marRight w:val="0"/>
                              <w:marTop w:val="0"/>
                              <w:marBottom w:val="0"/>
                              <w:divBdr>
                                <w:top w:val="none" w:sz="0" w:space="0" w:color="auto"/>
                                <w:left w:val="none" w:sz="0" w:space="0" w:color="auto"/>
                                <w:bottom w:val="none" w:sz="0" w:space="0" w:color="auto"/>
                                <w:right w:val="none" w:sz="0" w:space="0" w:color="auto"/>
                              </w:divBdr>
                              <w:divsChild>
                                <w:div w:id="1914272823">
                                  <w:marLeft w:val="0"/>
                                  <w:marRight w:val="0"/>
                                  <w:marTop w:val="0"/>
                                  <w:marBottom w:val="0"/>
                                  <w:divBdr>
                                    <w:top w:val="none" w:sz="0" w:space="0" w:color="auto"/>
                                    <w:left w:val="none" w:sz="0" w:space="0" w:color="auto"/>
                                    <w:bottom w:val="none" w:sz="0" w:space="0" w:color="auto"/>
                                    <w:right w:val="none" w:sz="0" w:space="0" w:color="auto"/>
                                  </w:divBdr>
                                  <w:divsChild>
                                    <w:div w:id="668795917">
                                      <w:marLeft w:val="0"/>
                                      <w:marRight w:val="0"/>
                                      <w:marTop w:val="0"/>
                                      <w:marBottom w:val="0"/>
                                      <w:divBdr>
                                        <w:top w:val="none" w:sz="0" w:space="0" w:color="auto"/>
                                        <w:left w:val="none" w:sz="0" w:space="0" w:color="auto"/>
                                        <w:bottom w:val="none" w:sz="0" w:space="0" w:color="auto"/>
                                        <w:right w:val="none" w:sz="0" w:space="0" w:color="auto"/>
                                      </w:divBdr>
                                      <w:divsChild>
                                        <w:div w:id="992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420846">
      <w:bodyDiv w:val="1"/>
      <w:marLeft w:val="0"/>
      <w:marRight w:val="0"/>
      <w:marTop w:val="0"/>
      <w:marBottom w:val="0"/>
      <w:divBdr>
        <w:top w:val="none" w:sz="0" w:space="0" w:color="auto"/>
        <w:left w:val="none" w:sz="0" w:space="0" w:color="auto"/>
        <w:bottom w:val="none" w:sz="0" w:space="0" w:color="auto"/>
        <w:right w:val="none" w:sz="0" w:space="0" w:color="auto"/>
      </w:divBdr>
      <w:divsChild>
        <w:div w:id="1683629740">
          <w:marLeft w:val="0"/>
          <w:marRight w:val="0"/>
          <w:marTop w:val="0"/>
          <w:marBottom w:val="0"/>
          <w:divBdr>
            <w:top w:val="none" w:sz="0" w:space="0" w:color="auto"/>
            <w:left w:val="none" w:sz="0" w:space="0" w:color="auto"/>
            <w:bottom w:val="dotted" w:sz="6" w:space="4" w:color="DDDDDD"/>
            <w:right w:val="none" w:sz="0" w:space="0" w:color="auto"/>
          </w:divBdr>
          <w:divsChild>
            <w:div w:id="552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0486">
      <w:bodyDiv w:val="1"/>
      <w:marLeft w:val="0"/>
      <w:marRight w:val="0"/>
      <w:marTop w:val="0"/>
      <w:marBottom w:val="0"/>
      <w:divBdr>
        <w:top w:val="none" w:sz="0" w:space="0" w:color="auto"/>
        <w:left w:val="none" w:sz="0" w:space="0" w:color="auto"/>
        <w:bottom w:val="none" w:sz="0" w:space="0" w:color="auto"/>
        <w:right w:val="none" w:sz="0" w:space="0" w:color="auto"/>
      </w:divBdr>
      <w:divsChild>
        <w:div w:id="490609440">
          <w:marLeft w:val="0"/>
          <w:marRight w:val="0"/>
          <w:marTop w:val="0"/>
          <w:marBottom w:val="0"/>
          <w:divBdr>
            <w:top w:val="none" w:sz="0" w:space="0" w:color="auto"/>
            <w:left w:val="none" w:sz="0" w:space="0" w:color="auto"/>
            <w:bottom w:val="dotted" w:sz="6" w:space="4" w:color="DDDDDD"/>
            <w:right w:val="none" w:sz="0" w:space="0" w:color="auto"/>
          </w:divBdr>
          <w:divsChild>
            <w:div w:id="67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4779">
      <w:bodyDiv w:val="1"/>
      <w:marLeft w:val="0"/>
      <w:marRight w:val="0"/>
      <w:marTop w:val="0"/>
      <w:marBottom w:val="0"/>
      <w:divBdr>
        <w:top w:val="none" w:sz="0" w:space="0" w:color="auto"/>
        <w:left w:val="none" w:sz="0" w:space="0" w:color="auto"/>
        <w:bottom w:val="none" w:sz="0" w:space="0" w:color="auto"/>
        <w:right w:val="none" w:sz="0" w:space="0" w:color="auto"/>
      </w:divBdr>
    </w:div>
    <w:div w:id="6428550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11">
          <w:marLeft w:val="0"/>
          <w:marRight w:val="0"/>
          <w:marTop w:val="0"/>
          <w:marBottom w:val="0"/>
          <w:divBdr>
            <w:top w:val="none" w:sz="0" w:space="0" w:color="auto"/>
            <w:left w:val="none" w:sz="0" w:space="0" w:color="auto"/>
            <w:bottom w:val="none" w:sz="0" w:space="0" w:color="auto"/>
            <w:right w:val="none" w:sz="0" w:space="0" w:color="auto"/>
          </w:divBdr>
        </w:div>
      </w:divsChild>
    </w:div>
    <w:div w:id="643193301">
      <w:bodyDiv w:val="1"/>
      <w:marLeft w:val="0"/>
      <w:marRight w:val="0"/>
      <w:marTop w:val="0"/>
      <w:marBottom w:val="0"/>
      <w:divBdr>
        <w:top w:val="none" w:sz="0" w:space="0" w:color="auto"/>
        <w:left w:val="none" w:sz="0" w:space="0" w:color="auto"/>
        <w:bottom w:val="none" w:sz="0" w:space="0" w:color="auto"/>
        <w:right w:val="none" w:sz="0" w:space="0" w:color="auto"/>
      </w:divBdr>
      <w:divsChild>
        <w:div w:id="435910328">
          <w:marLeft w:val="0"/>
          <w:marRight w:val="0"/>
          <w:marTop w:val="0"/>
          <w:marBottom w:val="0"/>
          <w:divBdr>
            <w:top w:val="none" w:sz="0" w:space="0" w:color="auto"/>
            <w:left w:val="none" w:sz="0" w:space="0" w:color="auto"/>
            <w:bottom w:val="dotted" w:sz="6" w:space="4" w:color="DDDDDD"/>
            <w:right w:val="none" w:sz="0" w:space="0" w:color="auto"/>
          </w:divBdr>
          <w:divsChild>
            <w:div w:id="1378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88">
      <w:bodyDiv w:val="1"/>
      <w:marLeft w:val="0"/>
      <w:marRight w:val="0"/>
      <w:marTop w:val="0"/>
      <w:marBottom w:val="0"/>
      <w:divBdr>
        <w:top w:val="none" w:sz="0" w:space="0" w:color="auto"/>
        <w:left w:val="none" w:sz="0" w:space="0" w:color="auto"/>
        <w:bottom w:val="none" w:sz="0" w:space="0" w:color="auto"/>
        <w:right w:val="none" w:sz="0" w:space="0" w:color="auto"/>
      </w:divBdr>
      <w:divsChild>
        <w:div w:id="457143589">
          <w:marLeft w:val="0"/>
          <w:marRight w:val="0"/>
          <w:marTop w:val="0"/>
          <w:marBottom w:val="0"/>
          <w:divBdr>
            <w:top w:val="none" w:sz="0" w:space="0" w:color="auto"/>
            <w:left w:val="none" w:sz="0" w:space="0" w:color="auto"/>
            <w:bottom w:val="none" w:sz="0" w:space="0" w:color="auto"/>
            <w:right w:val="none" w:sz="0" w:space="0" w:color="auto"/>
          </w:divBdr>
        </w:div>
      </w:divsChild>
    </w:div>
    <w:div w:id="643974776">
      <w:bodyDiv w:val="1"/>
      <w:marLeft w:val="0"/>
      <w:marRight w:val="0"/>
      <w:marTop w:val="0"/>
      <w:marBottom w:val="0"/>
      <w:divBdr>
        <w:top w:val="none" w:sz="0" w:space="0" w:color="auto"/>
        <w:left w:val="none" w:sz="0" w:space="0" w:color="auto"/>
        <w:bottom w:val="none" w:sz="0" w:space="0" w:color="auto"/>
        <w:right w:val="none" w:sz="0" w:space="0" w:color="auto"/>
      </w:divBdr>
      <w:divsChild>
        <w:div w:id="1791898522">
          <w:marLeft w:val="0"/>
          <w:marRight w:val="0"/>
          <w:marTop w:val="0"/>
          <w:marBottom w:val="0"/>
          <w:divBdr>
            <w:top w:val="none" w:sz="0" w:space="0" w:color="auto"/>
            <w:left w:val="none" w:sz="0" w:space="0" w:color="auto"/>
            <w:bottom w:val="none" w:sz="0" w:space="0" w:color="auto"/>
            <w:right w:val="none" w:sz="0" w:space="0" w:color="auto"/>
          </w:divBdr>
          <w:divsChild>
            <w:div w:id="78415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4509435">
      <w:bodyDiv w:val="1"/>
      <w:marLeft w:val="0"/>
      <w:marRight w:val="0"/>
      <w:marTop w:val="0"/>
      <w:marBottom w:val="0"/>
      <w:divBdr>
        <w:top w:val="none" w:sz="0" w:space="0" w:color="auto"/>
        <w:left w:val="none" w:sz="0" w:space="0" w:color="auto"/>
        <w:bottom w:val="none" w:sz="0" w:space="0" w:color="auto"/>
        <w:right w:val="none" w:sz="0" w:space="0" w:color="auto"/>
      </w:divBdr>
      <w:divsChild>
        <w:div w:id="666131750">
          <w:marLeft w:val="0"/>
          <w:marRight w:val="0"/>
          <w:marTop w:val="0"/>
          <w:marBottom w:val="0"/>
          <w:divBdr>
            <w:top w:val="none" w:sz="0" w:space="0" w:color="auto"/>
            <w:left w:val="none" w:sz="0" w:space="0" w:color="auto"/>
            <w:bottom w:val="none" w:sz="0" w:space="0" w:color="auto"/>
            <w:right w:val="none" w:sz="0" w:space="0" w:color="auto"/>
          </w:divBdr>
          <w:divsChild>
            <w:div w:id="1073818545">
              <w:marLeft w:val="0"/>
              <w:marRight w:val="0"/>
              <w:marTop w:val="0"/>
              <w:marBottom w:val="0"/>
              <w:divBdr>
                <w:top w:val="none" w:sz="0" w:space="0" w:color="auto"/>
                <w:left w:val="none" w:sz="0" w:space="0" w:color="auto"/>
                <w:bottom w:val="none" w:sz="0" w:space="0" w:color="auto"/>
                <w:right w:val="none" w:sz="0" w:space="0" w:color="auto"/>
              </w:divBdr>
              <w:divsChild>
                <w:div w:id="456604758">
                  <w:marLeft w:val="0"/>
                  <w:marRight w:val="0"/>
                  <w:marTop w:val="0"/>
                  <w:marBottom w:val="0"/>
                  <w:divBdr>
                    <w:top w:val="none" w:sz="0" w:space="0" w:color="auto"/>
                    <w:left w:val="none" w:sz="0" w:space="0" w:color="auto"/>
                    <w:bottom w:val="none" w:sz="0" w:space="0" w:color="auto"/>
                    <w:right w:val="none" w:sz="0" w:space="0" w:color="auto"/>
                  </w:divBdr>
                  <w:divsChild>
                    <w:div w:id="1255089105">
                      <w:marLeft w:val="0"/>
                      <w:marRight w:val="0"/>
                      <w:marTop w:val="0"/>
                      <w:marBottom w:val="0"/>
                      <w:divBdr>
                        <w:top w:val="none" w:sz="0" w:space="0" w:color="auto"/>
                        <w:left w:val="none" w:sz="0" w:space="0" w:color="auto"/>
                        <w:bottom w:val="none" w:sz="0" w:space="0" w:color="auto"/>
                        <w:right w:val="none" w:sz="0" w:space="0" w:color="auto"/>
                      </w:divBdr>
                      <w:divsChild>
                        <w:div w:id="2044358252">
                          <w:marLeft w:val="0"/>
                          <w:marRight w:val="0"/>
                          <w:marTop w:val="0"/>
                          <w:marBottom w:val="0"/>
                          <w:divBdr>
                            <w:top w:val="none" w:sz="0" w:space="0" w:color="auto"/>
                            <w:left w:val="none" w:sz="0" w:space="0" w:color="auto"/>
                            <w:bottom w:val="none" w:sz="0" w:space="0" w:color="auto"/>
                            <w:right w:val="none" w:sz="0" w:space="0" w:color="auto"/>
                          </w:divBdr>
                          <w:divsChild>
                            <w:div w:id="1042054292">
                              <w:marLeft w:val="0"/>
                              <w:marRight w:val="0"/>
                              <w:marTop w:val="0"/>
                              <w:marBottom w:val="0"/>
                              <w:divBdr>
                                <w:top w:val="none" w:sz="0" w:space="0" w:color="auto"/>
                                <w:left w:val="none" w:sz="0" w:space="0" w:color="auto"/>
                                <w:bottom w:val="none" w:sz="0" w:space="0" w:color="auto"/>
                                <w:right w:val="none" w:sz="0" w:space="0" w:color="auto"/>
                              </w:divBdr>
                              <w:divsChild>
                                <w:div w:id="1129475822">
                                  <w:marLeft w:val="0"/>
                                  <w:marRight w:val="0"/>
                                  <w:marTop w:val="0"/>
                                  <w:marBottom w:val="0"/>
                                  <w:divBdr>
                                    <w:top w:val="none" w:sz="0" w:space="0" w:color="auto"/>
                                    <w:left w:val="none" w:sz="0" w:space="0" w:color="auto"/>
                                    <w:bottom w:val="none" w:sz="0" w:space="0" w:color="auto"/>
                                    <w:right w:val="none" w:sz="0" w:space="0" w:color="auto"/>
                                  </w:divBdr>
                                  <w:divsChild>
                                    <w:div w:id="2096045980">
                                      <w:marLeft w:val="0"/>
                                      <w:marRight w:val="0"/>
                                      <w:marTop w:val="0"/>
                                      <w:marBottom w:val="0"/>
                                      <w:divBdr>
                                        <w:top w:val="none" w:sz="0" w:space="0" w:color="auto"/>
                                        <w:left w:val="none" w:sz="0" w:space="0" w:color="auto"/>
                                        <w:bottom w:val="none" w:sz="0" w:space="0" w:color="auto"/>
                                        <w:right w:val="none" w:sz="0" w:space="0" w:color="auto"/>
                                      </w:divBdr>
                                      <w:divsChild>
                                        <w:div w:id="12878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623253">
      <w:bodyDiv w:val="1"/>
      <w:marLeft w:val="0"/>
      <w:marRight w:val="0"/>
      <w:marTop w:val="0"/>
      <w:marBottom w:val="0"/>
      <w:divBdr>
        <w:top w:val="none" w:sz="0" w:space="0" w:color="auto"/>
        <w:left w:val="none" w:sz="0" w:space="0" w:color="auto"/>
        <w:bottom w:val="none" w:sz="0" w:space="0" w:color="auto"/>
        <w:right w:val="none" w:sz="0" w:space="0" w:color="auto"/>
      </w:divBdr>
    </w:div>
    <w:div w:id="644891252">
      <w:bodyDiv w:val="1"/>
      <w:marLeft w:val="0"/>
      <w:marRight w:val="0"/>
      <w:marTop w:val="0"/>
      <w:marBottom w:val="0"/>
      <w:divBdr>
        <w:top w:val="none" w:sz="0" w:space="0" w:color="auto"/>
        <w:left w:val="none" w:sz="0" w:space="0" w:color="auto"/>
        <w:bottom w:val="none" w:sz="0" w:space="0" w:color="auto"/>
        <w:right w:val="none" w:sz="0" w:space="0" w:color="auto"/>
      </w:divBdr>
      <w:divsChild>
        <w:div w:id="302350062">
          <w:marLeft w:val="0"/>
          <w:marRight w:val="0"/>
          <w:marTop w:val="0"/>
          <w:marBottom w:val="150"/>
          <w:divBdr>
            <w:top w:val="none" w:sz="0" w:space="0" w:color="auto"/>
            <w:left w:val="none" w:sz="0" w:space="0" w:color="auto"/>
            <w:bottom w:val="none" w:sz="0" w:space="0" w:color="auto"/>
            <w:right w:val="none" w:sz="0" w:space="0" w:color="auto"/>
          </w:divBdr>
        </w:div>
      </w:divsChild>
    </w:div>
    <w:div w:id="646084225">
      <w:bodyDiv w:val="1"/>
      <w:marLeft w:val="0"/>
      <w:marRight w:val="0"/>
      <w:marTop w:val="0"/>
      <w:marBottom w:val="0"/>
      <w:divBdr>
        <w:top w:val="none" w:sz="0" w:space="0" w:color="auto"/>
        <w:left w:val="none" w:sz="0" w:space="0" w:color="auto"/>
        <w:bottom w:val="none" w:sz="0" w:space="0" w:color="auto"/>
        <w:right w:val="none" w:sz="0" w:space="0" w:color="auto"/>
      </w:divBdr>
    </w:div>
    <w:div w:id="646592721">
      <w:bodyDiv w:val="1"/>
      <w:marLeft w:val="0"/>
      <w:marRight w:val="0"/>
      <w:marTop w:val="0"/>
      <w:marBottom w:val="0"/>
      <w:divBdr>
        <w:top w:val="none" w:sz="0" w:space="0" w:color="auto"/>
        <w:left w:val="none" w:sz="0" w:space="0" w:color="auto"/>
        <w:bottom w:val="none" w:sz="0" w:space="0" w:color="auto"/>
        <w:right w:val="none" w:sz="0" w:space="0" w:color="auto"/>
      </w:divBdr>
      <w:divsChild>
        <w:div w:id="917902021">
          <w:marLeft w:val="0"/>
          <w:marRight w:val="0"/>
          <w:marTop w:val="0"/>
          <w:marBottom w:val="150"/>
          <w:divBdr>
            <w:top w:val="none" w:sz="0" w:space="0" w:color="auto"/>
            <w:left w:val="none" w:sz="0" w:space="0" w:color="auto"/>
            <w:bottom w:val="none" w:sz="0" w:space="0" w:color="auto"/>
            <w:right w:val="none" w:sz="0" w:space="0" w:color="auto"/>
          </w:divBdr>
        </w:div>
        <w:div w:id="973411808">
          <w:marLeft w:val="0"/>
          <w:marRight w:val="0"/>
          <w:marTop w:val="0"/>
          <w:marBottom w:val="0"/>
          <w:divBdr>
            <w:top w:val="none" w:sz="0" w:space="0" w:color="auto"/>
            <w:left w:val="none" w:sz="0" w:space="0" w:color="auto"/>
            <w:bottom w:val="none" w:sz="0" w:space="0" w:color="auto"/>
            <w:right w:val="none" w:sz="0" w:space="0" w:color="auto"/>
          </w:divBdr>
        </w:div>
      </w:divsChild>
    </w:div>
    <w:div w:id="647512230">
      <w:bodyDiv w:val="1"/>
      <w:marLeft w:val="0"/>
      <w:marRight w:val="0"/>
      <w:marTop w:val="0"/>
      <w:marBottom w:val="0"/>
      <w:divBdr>
        <w:top w:val="none" w:sz="0" w:space="0" w:color="auto"/>
        <w:left w:val="none" w:sz="0" w:space="0" w:color="auto"/>
        <w:bottom w:val="none" w:sz="0" w:space="0" w:color="auto"/>
        <w:right w:val="none" w:sz="0" w:space="0" w:color="auto"/>
      </w:divBdr>
      <w:divsChild>
        <w:div w:id="233977060">
          <w:marLeft w:val="0"/>
          <w:marRight w:val="0"/>
          <w:marTop w:val="150"/>
          <w:marBottom w:val="0"/>
          <w:divBdr>
            <w:top w:val="none" w:sz="0" w:space="0" w:color="auto"/>
            <w:left w:val="none" w:sz="0" w:space="0" w:color="auto"/>
            <w:bottom w:val="none" w:sz="0" w:space="0" w:color="auto"/>
            <w:right w:val="none" w:sz="0" w:space="0" w:color="auto"/>
          </w:divBdr>
          <w:divsChild>
            <w:div w:id="1465924192">
              <w:marLeft w:val="0"/>
              <w:marRight w:val="0"/>
              <w:marTop w:val="0"/>
              <w:marBottom w:val="0"/>
              <w:divBdr>
                <w:top w:val="none" w:sz="0" w:space="0" w:color="auto"/>
                <w:left w:val="none" w:sz="0" w:space="0" w:color="auto"/>
                <w:bottom w:val="single" w:sz="6" w:space="0" w:color="EFEFEF"/>
                <w:right w:val="none" w:sz="0" w:space="0" w:color="auto"/>
              </w:divBdr>
              <w:divsChild>
                <w:div w:id="1223295809">
                  <w:marLeft w:val="0"/>
                  <w:marRight w:val="0"/>
                  <w:marTop w:val="0"/>
                  <w:marBottom w:val="0"/>
                  <w:divBdr>
                    <w:top w:val="none" w:sz="0" w:space="0" w:color="auto"/>
                    <w:left w:val="none" w:sz="0" w:space="0" w:color="auto"/>
                    <w:bottom w:val="none" w:sz="0" w:space="0" w:color="auto"/>
                    <w:right w:val="none" w:sz="0" w:space="0" w:color="auto"/>
                  </w:divBdr>
                </w:div>
                <w:div w:id="13150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8120">
          <w:marLeft w:val="0"/>
          <w:marRight w:val="0"/>
          <w:marTop w:val="300"/>
          <w:marBottom w:val="0"/>
          <w:divBdr>
            <w:top w:val="none" w:sz="0" w:space="0" w:color="auto"/>
            <w:left w:val="none" w:sz="0" w:space="0" w:color="auto"/>
            <w:bottom w:val="none" w:sz="0" w:space="0" w:color="auto"/>
            <w:right w:val="none" w:sz="0" w:space="0" w:color="auto"/>
          </w:divBdr>
          <w:divsChild>
            <w:div w:id="247538365">
              <w:marLeft w:val="-1350"/>
              <w:marRight w:val="0"/>
              <w:marTop w:val="0"/>
              <w:marBottom w:val="0"/>
              <w:divBdr>
                <w:top w:val="none" w:sz="0" w:space="0" w:color="auto"/>
                <w:left w:val="none" w:sz="0" w:space="0" w:color="auto"/>
                <w:bottom w:val="none" w:sz="0" w:space="0" w:color="auto"/>
                <w:right w:val="none" w:sz="0" w:space="0" w:color="auto"/>
              </w:divBdr>
              <w:divsChild>
                <w:div w:id="675117071">
                  <w:marLeft w:val="0"/>
                  <w:marRight w:val="0"/>
                  <w:marTop w:val="0"/>
                  <w:marBottom w:val="0"/>
                  <w:divBdr>
                    <w:top w:val="none" w:sz="0" w:space="0" w:color="auto"/>
                    <w:left w:val="none" w:sz="0" w:space="0" w:color="auto"/>
                    <w:bottom w:val="none" w:sz="0" w:space="0" w:color="auto"/>
                    <w:right w:val="none" w:sz="0" w:space="0" w:color="auto"/>
                  </w:divBdr>
                  <w:divsChild>
                    <w:div w:id="1094403328">
                      <w:marLeft w:val="0"/>
                      <w:marRight w:val="0"/>
                      <w:marTop w:val="0"/>
                      <w:marBottom w:val="0"/>
                      <w:divBdr>
                        <w:top w:val="none" w:sz="0" w:space="0" w:color="auto"/>
                        <w:left w:val="none" w:sz="0" w:space="0" w:color="auto"/>
                        <w:bottom w:val="none" w:sz="0" w:space="0" w:color="auto"/>
                        <w:right w:val="none" w:sz="0" w:space="0" w:color="auto"/>
                      </w:divBdr>
                      <w:divsChild>
                        <w:div w:id="1033769513">
                          <w:marLeft w:val="0"/>
                          <w:marRight w:val="0"/>
                          <w:marTop w:val="0"/>
                          <w:marBottom w:val="0"/>
                          <w:divBdr>
                            <w:top w:val="single" w:sz="6" w:space="0" w:color="C7C7C7"/>
                            <w:left w:val="single" w:sz="6" w:space="0" w:color="C7C7C7"/>
                            <w:bottom w:val="single" w:sz="6" w:space="0" w:color="C7C7C7"/>
                            <w:right w:val="single" w:sz="6" w:space="0" w:color="C7C7C7"/>
                          </w:divBdr>
                          <w:divsChild>
                            <w:div w:id="57900753">
                              <w:marLeft w:val="0"/>
                              <w:marRight w:val="0"/>
                              <w:marTop w:val="100"/>
                              <w:marBottom w:val="100"/>
                              <w:divBdr>
                                <w:top w:val="none" w:sz="0" w:space="11" w:color="auto"/>
                                <w:left w:val="none" w:sz="0" w:space="0" w:color="auto"/>
                                <w:bottom w:val="single" w:sz="6" w:space="11" w:color="C7C7C7"/>
                                <w:right w:val="none" w:sz="0" w:space="0" w:color="auto"/>
                              </w:divBdr>
                            </w:div>
                            <w:div w:id="188028688">
                              <w:marLeft w:val="0"/>
                              <w:marRight w:val="0"/>
                              <w:marTop w:val="100"/>
                              <w:marBottom w:val="100"/>
                              <w:divBdr>
                                <w:top w:val="none" w:sz="0" w:space="0" w:color="auto"/>
                                <w:left w:val="none" w:sz="0" w:space="0" w:color="auto"/>
                                <w:bottom w:val="none" w:sz="0" w:space="0" w:color="auto"/>
                                <w:right w:val="none" w:sz="0" w:space="0" w:color="auto"/>
                              </w:divBdr>
                            </w:div>
                            <w:div w:id="552080212">
                              <w:marLeft w:val="0"/>
                              <w:marRight w:val="0"/>
                              <w:marTop w:val="100"/>
                              <w:marBottom w:val="100"/>
                              <w:divBdr>
                                <w:top w:val="none" w:sz="0" w:space="11" w:color="auto"/>
                                <w:left w:val="none" w:sz="0" w:space="0" w:color="auto"/>
                                <w:bottom w:val="single" w:sz="6" w:space="11" w:color="C7C7C7"/>
                                <w:right w:val="none" w:sz="0" w:space="0" w:color="auto"/>
                              </w:divBdr>
                            </w:div>
                            <w:div w:id="840850826">
                              <w:marLeft w:val="0"/>
                              <w:marRight w:val="0"/>
                              <w:marTop w:val="100"/>
                              <w:marBottom w:val="100"/>
                              <w:divBdr>
                                <w:top w:val="none" w:sz="0" w:space="11" w:color="auto"/>
                                <w:left w:val="none" w:sz="0" w:space="0" w:color="auto"/>
                                <w:bottom w:val="single" w:sz="6" w:space="11" w:color="C7C7C7"/>
                                <w:right w:val="none" w:sz="0" w:space="0" w:color="auto"/>
                              </w:divBdr>
                            </w:div>
                            <w:div w:id="2030447013">
                              <w:marLeft w:val="0"/>
                              <w:marRight w:val="0"/>
                              <w:marTop w:val="100"/>
                              <w:marBottom w:val="100"/>
                              <w:divBdr>
                                <w:top w:val="none" w:sz="0" w:space="11" w:color="auto"/>
                                <w:left w:val="none" w:sz="0" w:space="0" w:color="auto"/>
                                <w:bottom w:val="single" w:sz="6" w:space="11" w:color="C7C7C7"/>
                                <w:right w:val="none" w:sz="0" w:space="0" w:color="auto"/>
                              </w:divBdr>
                              <w:divsChild>
                                <w:div w:id="1147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86069">
              <w:marLeft w:val="0"/>
              <w:marRight w:val="0"/>
              <w:marTop w:val="0"/>
              <w:marBottom w:val="0"/>
              <w:divBdr>
                <w:top w:val="none" w:sz="0" w:space="0" w:color="auto"/>
                <w:left w:val="none" w:sz="0" w:space="0" w:color="auto"/>
                <w:bottom w:val="none" w:sz="0" w:space="0" w:color="auto"/>
                <w:right w:val="none" w:sz="0" w:space="0" w:color="auto"/>
              </w:divBdr>
              <w:divsChild>
                <w:div w:id="426508352">
                  <w:marLeft w:val="0"/>
                  <w:marRight w:val="0"/>
                  <w:marTop w:val="0"/>
                  <w:marBottom w:val="0"/>
                  <w:divBdr>
                    <w:top w:val="none" w:sz="0" w:space="0" w:color="auto"/>
                    <w:left w:val="none" w:sz="0" w:space="0" w:color="auto"/>
                    <w:bottom w:val="none" w:sz="0" w:space="0" w:color="auto"/>
                    <w:right w:val="none" w:sz="0" w:space="0" w:color="auto"/>
                  </w:divBdr>
                  <w:divsChild>
                    <w:div w:id="1863278174">
                      <w:marLeft w:val="0"/>
                      <w:marRight w:val="0"/>
                      <w:marTop w:val="0"/>
                      <w:marBottom w:val="0"/>
                      <w:divBdr>
                        <w:top w:val="none" w:sz="0" w:space="0" w:color="auto"/>
                        <w:left w:val="none" w:sz="0" w:space="0" w:color="auto"/>
                        <w:bottom w:val="none" w:sz="0" w:space="0" w:color="auto"/>
                        <w:right w:val="none" w:sz="0" w:space="0" w:color="auto"/>
                      </w:divBdr>
                    </w:div>
                  </w:divsChild>
                </w:div>
                <w:div w:id="891770535">
                  <w:marLeft w:val="0"/>
                  <w:marRight w:val="0"/>
                  <w:marTop w:val="150"/>
                  <w:marBottom w:val="0"/>
                  <w:divBdr>
                    <w:top w:val="none" w:sz="0" w:space="0" w:color="auto"/>
                    <w:left w:val="none" w:sz="0" w:space="0" w:color="auto"/>
                    <w:bottom w:val="none" w:sz="0" w:space="0" w:color="auto"/>
                    <w:right w:val="none" w:sz="0" w:space="0" w:color="auto"/>
                  </w:divBdr>
                  <w:divsChild>
                    <w:div w:id="1233272864">
                      <w:marLeft w:val="0"/>
                      <w:marRight w:val="0"/>
                      <w:marTop w:val="0"/>
                      <w:marBottom w:val="0"/>
                      <w:divBdr>
                        <w:top w:val="none" w:sz="0" w:space="0" w:color="auto"/>
                        <w:left w:val="none" w:sz="0" w:space="0" w:color="auto"/>
                        <w:bottom w:val="none" w:sz="0" w:space="0" w:color="auto"/>
                        <w:right w:val="none" w:sz="0" w:space="0" w:color="auto"/>
                      </w:divBdr>
                      <w:divsChild>
                        <w:div w:id="688260462">
                          <w:marLeft w:val="75"/>
                          <w:marRight w:val="0"/>
                          <w:marTop w:val="0"/>
                          <w:marBottom w:val="0"/>
                          <w:divBdr>
                            <w:top w:val="none" w:sz="0" w:space="0" w:color="auto"/>
                            <w:left w:val="none" w:sz="0" w:space="0" w:color="auto"/>
                            <w:bottom w:val="none" w:sz="0" w:space="0" w:color="auto"/>
                            <w:right w:val="none" w:sz="0" w:space="0" w:color="auto"/>
                          </w:divBdr>
                        </w:div>
                        <w:div w:id="10346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12786">
      <w:bodyDiv w:val="1"/>
      <w:marLeft w:val="0"/>
      <w:marRight w:val="0"/>
      <w:marTop w:val="0"/>
      <w:marBottom w:val="0"/>
      <w:divBdr>
        <w:top w:val="none" w:sz="0" w:space="0" w:color="auto"/>
        <w:left w:val="none" w:sz="0" w:space="0" w:color="auto"/>
        <w:bottom w:val="none" w:sz="0" w:space="0" w:color="auto"/>
        <w:right w:val="none" w:sz="0" w:space="0" w:color="auto"/>
      </w:divBdr>
      <w:divsChild>
        <w:div w:id="398750122">
          <w:marLeft w:val="0"/>
          <w:marRight w:val="0"/>
          <w:marTop w:val="0"/>
          <w:marBottom w:val="0"/>
          <w:divBdr>
            <w:top w:val="none" w:sz="0" w:space="0" w:color="auto"/>
            <w:left w:val="none" w:sz="0" w:space="0" w:color="auto"/>
            <w:bottom w:val="none" w:sz="0" w:space="0" w:color="auto"/>
            <w:right w:val="none" w:sz="0" w:space="0" w:color="auto"/>
          </w:divBdr>
          <w:divsChild>
            <w:div w:id="863403738">
              <w:marLeft w:val="0"/>
              <w:marRight w:val="0"/>
              <w:marTop w:val="0"/>
              <w:marBottom w:val="0"/>
              <w:divBdr>
                <w:top w:val="none" w:sz="0" w:space="0" w:color="auto"/>
                <w:left w:val="none" w:sz="0" w:space="0" w:color="auto"/>
                <w:bottom w:val="none" w:sz="0" w:space="0" w:color="auto"/>
                <w:right w:val="none" w:sz="0" w:space="0" w:color="auto"/>
              </w:divBdr>
              <w:divsChild>
                <w:div w:id="1804228485">
                  <w:marLeft w:val="0"/>
                  <w:marRight w:val="0"/>
                  <w:marTop w:val="0"/>
                  <w:marBottom w:val="450"/>
                  <w:divBdr>
                    <w:top w:val="none" w:sz="0" w:space="0" w:color="auto"/>
                    <w:left w:val="none" w:sz="0" w:space="0" w:color="auto"/>
                    <w:bottom w:val="none" w:sz="0" w:space="0" w:color="auto"/>
                    <w:right w:val="none" w:sz="0" w:space="0" w:color="auto"/>
                  </w:divBdr>
                  <w:divsChild>
                    <w:div w:id="917863150">
                      <w:marLeft w:val="0"/>
                      <w:marRight w:val="0"/>
                      <w:marTop w:val="0"/>
                      <w:marBottom w:val="150"/>
                      <w:divBdr>
                        <w:top w:val="none" w:sz="0" w:space="0" w:color="auto"/>
                        <w:left w:val="none" w:sz="0" w:space="0" w:color="auto"/>
                        <w:bottom w:val="none" w:sz="0" w:space="0" w:color="auto"/>
                        <w:right w:val="none" w:sz="0" w:space="0" w:color="auto"/>
                      </w:divBdr>
                      <w:divsChild>
                        <w:div w:id="1767143807">
                          <w:marLeft w:val="0"/>
                          <w:marRight w:val="0"/>
                          <w:marTop w:val="0"/>
                          <w:marBottom w:val="0"/>
                          <w:divBdr>
                            <w:top w:val="none" w:sz="0" w:space="0" w:color="auto"/>
                            <w:left w:val="none" w:sz="0" w:space="0" w:color="auto"/>
                            <w:bottom w:val="none" w:sz="0" w:space="0" w:color="auto"/>
                            <w:right w:val="none" w:sz="0" w:space="0" w:color="auto"/>
                          </w:divBdr>
                        </w:div>
                      </w:divsChild>
                    </w:div>
                    <w:div w:id="1576741704">
                      <w:marLeft w:val="0"/>
                      <w:marRight w:val="0"/>
                      <w:marTop w:val="0"/>
                      <w:marBottom w:val="0"/>
                      <w:divBdr>
                        <w:top w:val="none" w:sz="0" w:space="0" w:color="auto"/>
                        <w:left w:val="none" w:sz="0" w:space="0" w:color="auto"/>
                        <w:bottom w:val="none" w:sz="0" w:space="0" w:color="auto"/>
                        <w:right w:val="none" w:sz="0" w:space="0" w:color="auto"/>
                      </w:divBdr>
                      <w:divsChild>
                        <w:div w:id="395587556">
                          <w:marLeft w:val="0"/>
                          <w:marRight w:val="0"/>
                          <w:marTop w:val="0"/>
                          <w:marBottom w:val="150"/>
                          <w:divBdr>
                            <w:top w:val="none" w:sz="0" w:space="0" w:color="auto"/>
                            <w:left w:val="none" w:sz="0" w:space="0" w:color="auto"/>
                            <w:bottom w:val="none" w:sz="0" w:space="0" w:color="auto"/>
                            <w:right w:val="none" w:sz="0" w:space="0" w:color="auto"/>
                          </w:divBdr>
                        </w:div>
                        <w:div w:id="1343968781">
                          <w:marLeft w:val="0"/>
                          <w:marRight w:val="0"/>
                          <w:marTop w:val="0"/>
                          <w:marBottom w:val="0"/>
                          <w:divBdr>
                            <w:top w:val="none" w:sz="0" w:space="0" w:color="auto"/>
                            <w:left w:val="none" w:sz="0" w:space="0" w:color="auto"/>
                            <w:bottom w:val="none" w:sz="0" w:space="0" w:color="auto"/>
                            <w:right w:val="none" w:sz="0" w:space="0" w:color="auto"/>
                          </w:divBdr>
                          <w:divsChild>
                            <w:div w:id="16164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1366">
          <w:marLeft w:val="0"/>
          <w:marRight w:val="0"/>
          <w:marTop w:val="0"/>
          <w:marBottom w:val="375"/>
          <w:divBdr>
            <w:top w:val="none" w:sz="0" w:space="0" w:color="auto"/>
            <w:left w:val="none" w:sz="0" w:space="0" w:color="auto"/>
            <w:bottom w:val="single" w:sz="6" w:space="0" w:color="005494"/>
            <w:right w:val="none" w:sz="0" w:space="0" w:color="auto"/>
          </w:divBdr>
        </w:div>
        <w:div w:id="1031883257">
          <w:marLeft w:val="0"/>
          <w:marRight w:val="0"/>
          <w:marTop w:val="0"/>
          <w:marBottom w:val="300"/>
          <w:divBdr>
            <w:top w:val="none" w:sz="0" w:space="0" w:color="auto"/>
            <w:left w:val="none" w:sz="0" w:space="0" w:color="auto"/>
            <w:bottom w:val="single" w:sz="6" w:space="0" w:color="E4E4E4"/>
            <w:right w:val="none" w:sz="0" w:space="0" w:color="auto"/>
          </w:divBdr>
        </w:div>
      </w:divsChild>
    </w:div>
    <w:div w:id="647781595">
      <w:bodyDiv w:val="1"/>
      <w:marLeft w:val="0"/>
      <w:marRight w:val="0"/>
      <w:marTop w:val="0"/>
      <w:marBottom w:val="0"/>
      <w:divBdr>
        <w:top w:val="none" w:sz="0" w:space="0" w:color="auto"/>
        <w:left w:val="none" w:sz="0" w:space="0" w:color="auto"/>
        <w:bottom w:val="none" w:sz="0" w:space="0" w:color="auto"/>
        <w:right w:val="none" w:sz="0" w:space="0" w:color="auto"/>
      </w:divBdr>
      <w:divsChild>
        <w:div w:id="602425150">
          <w:marLeft w:val="0"/>
          <w:marRight w:val="0"/>
          <w:marTop w:val="0"/>
          <w:marBottom w:val="0"/>
          <w:divBdr>
            <w:top w:val="none" w:sz="0" w:space="0" w:color="auto"/>
            <w:left w:val="none" w:sz="0" w:space="0" w:color="auto"/>
            <w:bottom w:val="none" w:sz="0" w:space="0" w:color="auto"/>
            <w:right w:val="none" w:sz="0" w:space="0" w:color="auto"/>
          </w:divBdr>
          <w:divsChild>
            <w:div w:id="128911114">
              <w:marLeft w:val="0"/>
              <w:marRight w:val="0"/>
              <w:marTop w:val="0"/>
              <w:marBottom w:val="0"/>
              <w:divBdr>
                <w:top w:val="none" w:sz="0" w:space="0" w:color="auto"/>
                <w:left w:val="none" w:sz="0" w:space="0" w:color="auto"/>
                <w:bottom w:val="none" w:sz="0" w:space="0" w:color="auto"/>
                <w:right w:val="none" w:sz="0" w:space="0" w:color="auto"/>
              </w:divBdr>
            </w:div>
            <w:div w:id="818155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7826130">
      <w:bodyDiv w:val="1"/>
      <w:marLeft w:val="0"/>
      <w:marRight w:val="0"/>
      <w:marTop w:val="0"/>
      <w:marBottom w:val="0"/>
      <w:divBdr>
        <w:top w:val="none" w:sz="0" w:space="0" w:color="auto"/>
        <w:left w:val="none" w:sz="0" w:space="0" w:color="auto"/>
        <w:bottom w:val="none" w:sz="0" w:space="0" w:color="auto"/>
        <w:right w:val="none" w:sz="0" w:space="0" w:color="auto"/>
      </w:divBdr>
      <w:divsChild>
        <w:div w:id="1516461509">
          <w:marLeft w:val="0"/>
          <w:marRight w:val="0"/>
          <w:marTop w:val="0"/>
          <w:marBottom w:val="150"/>
          <w:divBdr>
            <w:top w:val="none" w:sz="0" w:space="0" w:color="auto"/>
            <w:left w:val="none" w:sz="0" w:space="0" w:color="auto"/>
            <w:bottom w:val="none" w:sz="0" w:space="0" w:color="auto"/>
            <w:right w:val="none" w:sz="0" w:space="0" w:color="auto"/>
          </w:divBdr>
          <w:divsChild>
            <w:div w:id="2015111293">
              <w:marLeft w:val="0"/>
              <w:marRight w:val="0"/>
              <w:marTop w:val="0"/>
              <w:marBottom w:val="0"/>
              <w:divBdr>
                <w:top w:val="none" w:sz="0" w:space="0" w:color="auto"/>
                <w:left w:val="none" w:sz="0" w:space="0" w:color="auto"/>
                <w:bottom w:val="none" w:sz="0" w:space="0" w:color="auto"/>
                <w:right w:val="none" w:sz="0" w:space="0" w:color="auto"/>
              </w:divBdr>
              <w:divsChild>
                <w:div w:id="12021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6929">
          <w:marLeft w:val="0"/>
          <w:marRight w:val="0"/>
          <w:marTop w:val="0"/>
          <w:marBottom w:val="150"/>
          <w:divBdr>
            <w:top w:val="none" w:sz="0" w:space="0" w:color="auto"/>
            <w:left w:val="none" w:sz="0" w:space="0" w:color="auto"/>
            <w:bottom w:val="none" w:sz="0" w:space="0" w:color="auto"/>
            <w:right w:val="none" w:sz="0" w:space="0" w:color="auto"/>
          </w:divBdr>
        </w:div>
        <w:div w:id="1095399503">
          <w:marLeft w:val="0"/>
          <w:marRight w:val="0"/>
          <w:marTop w:val="0"/>
          <w:marBottom w:val="0"/>
          <w:divBdr>
            <w:top w:val="none" w:sz="0" w:space="0" w:color="auto"/>
            <w:left w:val="none" w:sz="0" w:space="0" w:color="auto"/>
            <w:bottom w:val="none" w:sz="0" w:space="0" w:color="auto"/>
            <w:right w:val="none" w:sz="0" w:space="0" w:color="auto"/>
          </w:divBdr>
          <w:divsChild>
            <w:div w:id="16867869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48175967">
      <w:bodyDiv w:val="1"/>
      <w:marLeft w:val="0"/>
      <w:marRight w:val="0"/>
      <w:marTop w:val="0"/>
      <w:marBottom w:val="0"/>
      <w:divBdr>
        <w:top w:val="none" w:sz="0" w:space="0" w:color="auto"/>
        <w:left w:val="none" w:sz="0" w:space="0" w:color="auto"/>
        <w:bottom w:val="none" w:sz="0" w:space="0" w:color="auto"/>
        <w:right w:val="none" w:sz="0" w:space="0" w:color="auto"/>
      </w:divBdr>
      <w:divsChild>
        <w:div w:id="754131124">
          <w:marLeft w:val="0"/>
          <w:marRight w:val="0"/>
          <w:marTop w:val="0"/>
          <w:marBottom w:val="0"/>
          <w:divBdr>
            <w:top w:val="none" w:sz="0" w:space="0" w:color="auto"/>
            <w:left w:val="none" w:sz="0" w:space="0" w:color="auto"/>
            <w:bottom w:val="dotted" w:sz="6" w:space="4" w:color="DDDDDD"/>
            <w:right w:val="none" w:sz="0" w:space="0" w:color="auto"/>
          </w:divBdr>
        </w:div>
      </w:divsChild>
    </w:div>
    <w:div w:id="648706371">
      <w:bodyDiv w:val="1"/>
      <w:marLeft w:val="0"/>
      <w:marRight w:val="0"/>
      <w:marTop w:val="0"/>
      <w:marBottom w:val="0"/>
      <w:divBdr>
        <w:top w:val="none" w:sz="0" w:space="0" w:color="auto"/>
        <w:left w:val="none" w:sz="0" w:space="0" w:color="auto"/>
        <w:bottom w:val="none" w:sz="0" w:space="0" w:color="auto"/>
        <w:right w:val="none" w:sz="0" w:space="0" w:color="auto"/>
      </w:divBdr>
    </w:div>
    <w:div w:id="648828424">
      <w:bodyDiv w:val="1"/>
      <w:marLeft w:val="0"/>
      <w:marRight w:val="0"/>
      <w:marTop w:val="0"/>
      <w:marBottom w:val="0"/>
      <w:divBdr>
        <w:top w:val="none" w:sz="0" w:space="0" w:color="auto"/>
        <w:left w:val="none" w:sz="0" w:space="0" w:color="auto"/>
        <w:bottom w:val="none" w:sz="0" w:space="0" w:color="auto"/>
        <w:right w:val="none" w:sz="0" w:space="0" w:color="auto"/>
      </w:divBdr>
      <w:divsChild>
        <w:div w:id="1437363282">
          <w:marLeft w:val="0"/>
          <w:marRight w:val="0"/>
          <w:marTop w:val="0"/>
          <w:marBottom w:val="0"/>
          <w:divBdr>
            <w:top w:val="none" w:sz="0" w:space="0" w:color="auto"/>
            <w:left w:val="none" w:sz="0" w:space="0" w:color="auto"/>
            <w:bottom w:val="none" w:sz="0" w:space="0" w:color="auto"/>
            <w:right w:val="none" w:sz="0" w:space="0" w:color="auto"/>
          </w:divBdr>
          <w:divsChild>
            <w:div w:id="1897738539">
              <w:marLeft w:val="0"/>
              <w:marRight w:val="0"/>
              <w:marTop w:val="0"/>
              <w:marBottom w:val="0"/>
              <w:divBdr>
                <w:top w:val="none" w:sz="0" w:space="0" w:color="auto"/>
                <w:left w:val="none" w:sz="0" w:space="0" w:color="auto"/>
                <w:bottom w:val="none" w:sz="0" w:space="0" w:color="auto"/>
                <w:right w:val="none" w:sz="0" w:space="0" w:color="auto"/>
              </w:divBdr>
            </w:div>
          </w:divsChild>
        </w:div>
        <w:div w:id="1514565612">
          <w:marLeft w:val="0"/>
          <w:marRight w:val="0"/>
          <w:marTop w:val="0"/>
          <w:marBottom w:val="150"/>
          <w:divBdr>
            <w:top w:val="none" w:sz="0" w:space="0" w:color="auto"/>
            <w:left w:val="none" w:sz="0" w:space="0" w:color="auto"/>
            <w:bottom w:val="none" w:sz="0" w:space="0" w:color="auto"/>
            <w:right w:val="none" w:sz="0" w:space="0" w:color="auto"/>
          </w:divBdr>
        </w:div>
        <w:div w:id="1967346926">
          <w:marLeft w:val="0"/>
          <w:marRight w:val="0"/>
          <w:marTop w:val="0"/>
          <w:marBottom w:val="150"/>
          <w:divBdr>
            <w:top w:val="none" w:sz="0" w:space="0" w:color="auto"/>
            <w:left w:val="none" w:sz="0" w:space="0" w:color="auto"/>
            <w:bottom w:val="none" w:sz="0" w:space="0" w:color="auto"/>
            <w:right w:val="none" w:sz="0" w:space="0" w:color="auto"/>
          </w:divBdr>
          <w:divsChild>
            <w:div w:id="1777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365">
      <w:bodyDiv w:val="1"/>
      <w:marLeft w:val="0"/>
      <w:marRight w:val="0"/>
      <w:marTop w:val="0"/>
      <w:marBottom w:val="0"/>
      <w:divBdr>
        <w:top w:val="none" w:sz="0" w:space="0" w:color="auto"/>
        <w:left w:val="none" w:sz="0" w:space="0" w:color="auto"/>
        <w:bottom w:val="none" w:sz="0" w:space="0" w:color="auto"/>
        <w:right w:val="none" w:sz="0" w:space="0" w:color="auto"/>
      </w:divBdr>
      <w:divsChild>
        <w:div w:id="660894532">
          <w:marLeft w:val="0"/>
          <w:marRight w:val="0"/>
          <w:marTop w:val="0"/>
          <w:marBottom w:val="0"/>
          <w:divBdr>
            <w:top w:val="none" w:sz="0" w:space="0" w:color="auto"/>
            <w:left w:val="none" w:sz="0" w:space="0" w:color="auto"/>
            <w:bottom w:val="none" w:sz="0" w:space="0" w:color="auto"/>
            <w:right w:val="none" w:sz="0" w:space="0" w:color="auto"/>
          </w:divBdr>
          <w:divsChild>
            <w:div w:id="16855091">
              <w:marLeft w:val="0"/>
              <w:marRight w:val="0"/>
              <w:marTop w:val="0"/>
              <w:marBottom w:val="225"/>
              <w:divBdr>
                <w:top w:val="none" w:sz="0" w:space="0" w:color="auto"/>
                <w:left w:val="none" w:sz="0" w:space="0" w:color="auto"/>
                <w:bottom w:val="none" w:sz="0" w:space="0" w:color="auto"/>
                <w:right w:val="none" w:sz="0" w:space="0" w:color="auto"/>
              </w:divBdr>
              <w:divsChild>
                <w:div w:id="1550335928">
                  <w:marLeft w:val="750"/>
                  <w:marRight w:val="0"/>
                  <w:marTop w:val="0"/>
                  <w:marBottom w:val="225"/>
                  <w:divBdr>
                    <w:top w:val="none" w:sz="0" w:space="0" w:color="auto"/>
                    <w:left w:val="none" w:sz="0" w:space="0" w:color="auto"/>
                    <w:bottom w:val="none" w:sz="0" w:space="0" w:color="auto"/>
                    <w:right w:val="none" w:sz="0" w:space="0" w:color="auto"/>
                  </w:divBdr>
                </w:div>
              </w:divsChild>
            </w:div>
            <w:div w:id="1268542800">
              <w:marLeft w:val="0"/>
              <w:marRight w:val="0"/>
              <w:marTop w:val="0"/>
              <w:marBottom w:val="375"/>
              <w:divBdr>
                <w:top w:val="none" w:sz="0" w:space="0" w:color="auto"/>
                <w:left w:val="none" w:sz="0" w:space="0" w:color="auto"/>
                <w:bottom w:val="none" w:sz="0" w:space="0" w:color="auto"/>
                <w:right w:val="none" w:sz="0" w:space="0" w:color="auto"/>
              </w:divBdr>
            </w:div>
            <w:div w:id="1401758124">
              <w:marLeft w:val="0"/>
              <w:marRight w:val="0"/>
              <w:marTop w:val="0"/>
              <w:marBottom w:val="225"/>
              <w:divBdr>
                <w:top w:val="none" w:sz="0" w:space="0" w:color="auto"/>
                <w:left w:val="none" w:sz="0" w:space="0" w:color="auto"/>
                <w:bottom w:val="none" w:sz="0" w:space="0" w:color="auto"/>
                <w:right w:val="none" w:sz="0" w:space="0" w:color="auto"/>
              </w:divBdr>
              <w:divsChild>
                <w:div w:id="35784962">
                  <w:marLeft w:val="0"/>
                  <w:marRight w:val="0"/>
                  <w:marTop w:val="0"/>
                  <w:marBottom w:val="150"/>
                  <w:divBdr>
                    <w:top w:val="none" w:sz="0" w:space="0" w:color="auto"/>
                    <w:left w:val="none" w:sz="0" w:space="0" w:color="auto"/>
                    <w:bottom w:val="none" w:sz="0" w:space="0" w:color="auto"/>
                    <w:right w:val="none" w:sz="0" w:space="0" w:color="auto"/>
                  </w:divBdr>
                  <w:divsChild>
                    <w:div w:id="1640839662">
                      <w:marLeft w:val="0"/>
                      <w:marRight w:val="0"/>
                      <w:marTop w:val="0"/>
                      <w:marBottom w:val="150"/>
                      <w:divBdr>
                        <w:top w:val="none" w:sz="0" w:space="0" w:color="auto"/>
                        <w:left w:val="none" w:sz="0" w:space="0" w:color="auto"/>
                        <w:bottom w:val="none" w:sz="0" w:space="0" w:color="auto"/>
                        <w:right w:val="none" w:sz="0" w:space="0" w:color="auto"/>
                      </w:divBdr>
                      <w:divsChild>
                        <w:div w:id="729771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297577">
                  <w:marLeft w:val="0"/>
                  <w:marRight w:val="0"/>
                  <w:marTop w:val="0"/>
                  <w:marBottom w:val="150"/>
                  <w:divBdr>
                    <w:top w:val="none" w:sz="0" w:space="0" w:color="auto"/>
                    <w:left w:val="none" w:sz="0" w:space="0" w:color="auto"/>
                    <w:bottom w:val="none" w:sz="0" w:space="0" w:color="auto"/>
                    <w:right w:val="none" w:sz="0" w:space="0" w:color="auto"/>
                  </w:divBdr>
                  <w:divsChild>
                    <w:div w:id="1152142268">
                      <w:marLeft w:val="0"/>
                      <w:marRight w:val="0"/>
                      <w:marTop w:val="0"/>
                      <w:marBottom w:val="150"/>
                      <w:divBdr>
                        <w:top w:val="none" w:sz="0" w:space="0" w:color="auto"/>
                        <w:left w:val="none" w:sz="0" w:space="0" w:color="auto"/>
                        <w:bottom w:val="none" w:sz="0" w:space="0" w:color="auto"/>
                        <w:right w:val="none" w:sz="0" w:space="0" w:color="auto"/>
                      </w:divBdr>
                      <w:divsChild>
                        <w:div w:id="667903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08417">
                  <w:marLeft w:val="0"/>
                  <w:marRight w:val="0"/>
                  <w:marTop w:val="0"/>
                  <w:marBottom w:val="150"/>
                  <w:divBdr>
                    <w:top w:val="none" w:sz="0" w:space="0" w:color="auto"/>
                    <w:left w:val="none" w:sz="0" w:space="0" w:color="auto"/>
                    <w:bottom w:val="none" w:sz="0" w:space="0" w:color="auto"/>
                    <w:right w:val="none" w:sz="0" w:space="0" w:color="auto"/>
                  </w:divBdr>
                </w:div>
                <w:div w:id="480344568">
                  <w:marLeft w:val="0"/>
                  <w:marRight w:val="0"/>
                  <w:marTop w:val="0"/>
                  <w:marBottom w:val="150"/>
                  <w:divBdr>
                    <w:top w:val="none" w:sz="0" w:space="0" w:color="auto"/>
                    <w:left w:val="none" w:sz="0" w:space="0" w:color="auto"/>
                    <w:bottom w:val="none" w:sz="0" w:space="0" w:color="auto"/>
                    <w:right w:val="none" w:sz="0" w:space="0" w:color="auto"/>
                  </w:divBdr>
                </w:div>
                <w:div w:id="914584950">
                  <w:marLeft w:val="0"/>
                  <w:marRight w:val="0"/>
                  <w:marTop w:val="0"/>
                  <w:marBottom w:val="150"/>
                  <w:divBdr>
                    <w:top w:val="none" w:sz="0" w:space="0" w:color="auto"/>
                    <w:left w:val="none" w:sz="0" w:space="0" w:color="auto"/>
                    <w:bottom w:val="none" w:sz="0" w:space="0" w:color="auto"/>
                    <w:right w:val="none" w:sz="0" w:space="0" w:color="auto"/>
                  </w:divBdr>
                </w:div>
                <w:div w:id="978727946">
                  <w:marLeft w:val="0"/>
                  <w:marRight w:val="0"/>
                  <w:marTop w:val="0"/>
                  <w:marBottom w:val="150"/>
                  <w:divBdr>
                    <w:top w:val="none" w:sz="0" w:space="0" w:color="auto"/>
                    <w:left w:val="none" w:sz="0" w:space="0" w:color="auto"/>
                    <w:bottom w:val="none" w:sz="0" w:space="0" w:color="auto"/>
                    <w:right w:val="none" w:sz="0" w:space="0" w:color="auto"/>
                  </w:divBdr>
                  <w:divsChild>
                    <w:div w:id="214049926">
                      <w:marLeft w:val="0"/>
                      <w:marRight w:val="0"/>
                      <w:marTop w:val="0"/>
                      <w:marBottom w:val="150"/>
                      <w:divBdr>
                        <w:top w:val="none" w:sz="0" w:space="0" w:color="auto"/>
                        <w:left w:val="none" w:sz="0" w:space="0" w:color="auto"/>
                        <w:bottom w:val="none" w:sz="0" w:space="0" w:color="auto"/>
                        <w:right w:val="none" w:sz="0" w:space="0" w:color="auto"/>
                      </w:divBdr>
                      <w:divsChild>
                        <w:div w:id="13056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1663">
                  <w:marLeft w:val="0"/>
                  <w:marRight w:val="0"/>
                  <w:marTop w:val="0"/>
                  <w:marBottom w:val="150"/>
                  <w:divBdr>
                    <w:top w:val="none" w:sz="0" w:space="0" w:color="auto"/>
                    <w:left w:val="none" w:sz="0" w:space="0" w:color="auto"/>
                    <w:bottom w:val="none" w:sz="0" w:space="0" w:color="auto"/>
                    <w:right w:val="none" w:sz="0" w:space="0" w:color="auto"/>
                  </w:divBdr>
                </w:div>
                <w:div w:id="1252852829">
                  <w:marLeft w:val="0"/>
                  <w:marRight w:val="0"/>
                  <w:marTop w:val="0"/>
                  <w:marBottom w:val="150"/>
                  <w:divBdr>
                    <w:top w:val="none" w:sz="0" w:space="0" w:color="auto"/>
                    <w:left w:val="none" w:sz="0" w:space="0" w:color="auto"/>
                    <w:bottom w:val="none" w:sz="0" w:space="0" w:color="auto"/>
                    <w:right w:val="none" w:sz="0" w:space="0" w:color="auto"/>
                  </w:divBdr>
                </w:div>
                <w:div w:id="1276139235">
                  <w:marLeft w:val="0"/>
                  <w:marRight w:val="0"/>
                  <w:marTop w:val="0"/>
                  <w:marBottom w:val="150"/>
                  <w:divBdr>
                    <w:top w:val="none" w:sz="0" w:space="0" w:color="auto"/>
                    <w:left w:val="none" w:sz="0" w:space="0" w:color="auto"/>
                    <w:bottom w:val="none" w:sz="0" w:space="0" w:color="auto"/>
                    <w:right w:val="none" w:sz="0" w:space="0" w:color="auto"/>
                  </w:divBdr>
                </w:div>
                <w:div w:id="2004896394">
                  <w:marLeft w:val="0"/>
                  <w:marRight w:val="0"/>
                  <w:marTop w:val="0"/>
                  <w:marBottom w:val="150"/>
                  <w:divBdr>
                    <w:top w:val="none" w:sz="0" w:space="0" w:color="auto"/>
                    <w:left w:val="none" w:sz="0" w:space="0" w:color="auto"/>
                    <w:bottom w:val="none" w:sz="0" w:space="0" w:color="auto"/>
                    <w:right w:val="none" w:sz="0" w:space="0" w:color="auto"/>
                  </w:divBdr>
                </w:div>
                <w:div w:id="205993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184591">
          <w:marLeft w:val="0"/>
          <w:marRight w:val="0"/>
          <w:marTop w:val="0"/>
          <w:marBottom w:val="150"/>
          <w:divBdr>
            <w:top w:val="none" w:sz="0" w:space="0" w:color="auto"/>
            <w:left w:val="none" w:sz="0" w:space="0" w:color="auto"/>
            <w:bottom w:val="none" w:sz="0" w:space="0" w:color="auto"/>
            <w:right w:val="none" w:sz="0" w:space="0" w:color="auto"/>
          </w:divBdr>
        </w:div>
        <w:div w:id="1597711975">
          <w:marLeft w:val="-9765"/>
          <w:marRight w:val="0"/>
          <w:marTop w:val="0"/>
          <w:marBottom w:val="0"/>
          <w:divBdr>
            <w:top w:val="none" w:sz="0" w:space="0" w:color="auto"/>
            <w:left w:val="none" w:sz="0" w:space="0" w:color="auto"/>
            <w:bottom w:val="none" w:sz="0" w:space="0" w:color="auto"/>
            <w:right w:val="none" w:sz="0" w:space="0" w:color="auto"/>
          </w:divBdr>
        </w:div>
      </w:divsChild>
    </w:div>
    <w:div w:id="648945811">
      <w:bodyDiv w:val="1"/>
      <w:marLeft w:val="0"/>
      <w:marRight w:val="0"/>
      <w:marTop w:val="0"/>
      <w:marBottom w:val="0"/>
      <w:divBdr>
        <w:top w:val="none" w:sz="0" w:space="0" w:color="auto"/>
        <w:left w:val="none" w:sz="0" w:space="0" w:color="auto"/>
        <w:bottom w:val="none" w:sz="0" w:space="0" w:color="auto"/>
        <w:right w:val="none" w:sz="0" w:space="0" w:color="auto"/>
      </w:divBdr>
      <w:divsChild>
        <w:div w:id="369694232">
          <w:marLeft w:val="0"/>
          <w:marRight w:val="0"/>
          <w:marTop w:val="0"/>
          <w:marBottom w:val="0"/>
          <w:divBdr>
            <w:top w:val="none" w:sz="0" w:space="0" w:color="auto"/>
            <w:left w:val="none" w:sz="0" w:space="0" w:color="auto"/>
            <w:bottom w:val="none" w:sz="0" w:space="0" w:color="auto"/>
            <w:right w:val="none" w:sz="0" w:space="0" w:color="auto"/>
          </w:divBdr>
          <w:divsChild>
            <w:div w:id="89619982">
              <w:marLeft w:val="0"/>
              <w:marRight w:val="0"/>
              <w:marTop w:val="0"/>
              <w:marBottom w:val="0"/>
              <w:divBdr>
                <w:top w:val="none" w:sz="0" w:space="0" w:color="auto"/>
                <w:left w:val="none" w:sz="0" w:space="0" w:color="auto"/>
                <w:bottom w:val="none" w:sz="0" w:space="0" w:color="auto"/>
                <w:right w:val="none" w:sz="0" w:space="0" w:color="auto"/>
              </w:divBdr>
              <w:divsChild>
                <w:div w:id="1291715327">
                  <w:marLeft w:val="0"/>
                  <w:marRight w:val="0"/>
                  <w:marTop w:val="0"/>
                  <w:marBottom w:val="0"/>
                  <w:divBdr>
                    <w:top w:val="none" w:sz="0" w:space="0" w:color="auto"/>
                    <w:left w:val="none" w:sz="0" w:space="0" w:color="auto"/>
                    <w:bottom w:val="none" w:sz="0" w:space="0" w:color="auto"/>
                    <w:right w:val="none" w:sz="0" w:space="0" w:color="auto"/>
                  </w:divBdr>
                  <w:divsChild>
                    <w:div w:id="650259601">
                      <w:marLeft w:val="0"/>
                      <w:marRight w:val="0"/>
                      <w:marTop w:val="0"/>
                      <w:marBottom w:val="0"/>
                      <w:divBdr>
                        <w:top w:val="none" w:sz="0" w:space="0" w:color="auto"/>
                        <w:left w:val="none" w:sz="0" w:space="0" w:color="auto"/>
                        <w:bottom w:val="none" w:sz="0" w:space="0" w:color="auto"/>
                        <w:right w:val="none" w:sz="0" w:space="0" w:color="auto"/>
                      </w:divBdr>
                      <w:divsChild>
                        <w:div w:id="2146001361">
                          <w:marLeft w:val="0"/>
                          <w:marRight w:val="0"/>
                          <w:marTop w:val="0"/>
                          <w:marBottom w:val="0"/>
                          <w:divBdr>
                            <w:top w:val="none" w:sz="0" w:space="0" w:color="auto"/>
                            <w:left w:val="none" w:sz="0" w:space="0" w:color="auto"/>
                            <w:bottom w:val="none" w:sz="0" w:space="0" w:color="auto"/>
                            <w:right w:val="none" w:sz="0" w:space="0" w:color="auto"/>
                          </w:divBdr>
                          <w:divsChild>
                            <w:div w:id="1603030038">
                              <w:marLeft w:val="0"/>
                              <w:marRight w:val="0"/>
                              <w:marTop w:val="0"/>
                              <w:marBottom w:val="0"/>
                              <w:divBdr>
                                <w:top w:val="none" w:sz="0" w:space="0" w:color="auto"/>
                                <w:left w:val="none" w:sz="0" w:space="0" w:color="auto"/>
                                <w:bottom w:val="none" w:sz="0" w:space="0" w:color="auto"/>
                                <w:right w:val="none" w:sz="0" w:space="0" w:color="auto"/>
                              </w:divBdr>
                              <w:divsChild>
                                <w:div w:id="1059404042">
                                  <w:marLeft w:val="0"/>
                                  <w:marRight w:val="0"/>
                                  <w:marTop w:val="0"/>
                                  <w:marBottom w:val="0"/>
                                  <w:divBdr>
                                    <w:top w:val="none" w:sz="0" w:space="0" w:color="auto"/>
                                    <w:left w:val="none" w:sz="0" w:space="0" w:color="auto"/>
                                    <w:bottom w:val="none" w:sz="0" w:space="0" w:color="auto"/>
                                    <w:right w:val="none" w:sz="0" w:space="0" w:color="auto"/>
                                  </w:divBdr>
                                  <w:divsChild>
                                    <w:div w:id="4593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791607">
      <w:bodyDiv w:val="1"/>
      <w:marLeft w:val="0"/>
      <w:marRight w:val="0"/>
      <w:marTop w:val="0"/>
      <w:marBottom w:val="0"/>
      <w:divBdr>
        <w:top w:val="none" w:sz="0" w:space="0" w:color="auto"/>
        <w:left w:val="none" w:sz="0" w:space="0" w:color="auto"/>
        <w:bottom w:val="none" w:sz="0" w:space="0" w:color="auto"/>
        <w:right w:val="none" w:sz="0" w:space="0" w:color="auto"/>
      </w:divBdr>
    </w:div>
    <w:div w:id="649797794">
      <w:bodyDiv w:val="1"/>
      <w:marLeft w:val="0"/>
      <w:marRight w:val="0"/>
      <w:marTop w:val="0"/>
      <w:marBottom w:val="0"/>
      <w:divBdr>
        <w:top w:val="none" w:sz="0" w:space="0" w:color="auto"/>
        <w:left w:val="none" w:sz="0" w:space="0" w:color="auto"/>
        <w:bottom w:val="none" w:sz="0" w:space="0" w:color="auto"/>
        <w:right w:val="none" w:sz="0" w:space="0" w:color="auto"/>
      </w:divBdr>
      <w:divsChild>
        <w:div w:id="518587293">
          <w:marLeft w:val="0"/>
          <w:marRight w:val="0"/>
          <w:marTop w:val="0"/>
          <w:marBottom w:val="0"/>
          <w:divBdr>
            <w:top w:val="none" w:sz="0" w:space="0" w:color="auto"/>
            <w:left w:val="none" w:sz="0" w:space="0" w:color="auto"/>
            <w:bottom w:val="dotted" w:sz="6" w:space="4" w:color="DDDDDD"/>
            <w:right w:val="none" w:sz="0" w:space="0" w:color="auto"/>
          </w:divBdr>
          <w:divsChild>
            <w:div w:id="20581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1211">
      <w:bodyDiv w:val="1"/>
      <w:marLeft w:val="0"/>
      <w:marRight w:val="0"/>
      <w:marTop w:val="0"/>
      <w:marBottom w:val="0"/>
      <w:divBdr>
        <w:top w:val="none" w:sz="0" w:space="0" w:color="auto"/>
        <w:left w:val="none" w:sz="0" w:space="0" w:color="auto"/>
        <w:bottom w:val="none" w:sz="0" w:space="0" w:color="auto"/>
        <w:right w:val="none" w:sz="0" w:space="0" w:color="auto"/>
      </w:divBdr>
      <w:divsChild>
        <w:div w:id="883980186">
          <w:marLeft w:val="0"/>
          <w:marRight w:val="0"/>
          <w:marTop w:val="0"/>
          <w:marBottom w:val="150"/>
          <w:divBdr>
            <w:top w:val="none" w:sz="0" w:space="0" w:color="auto"/>
            <w:left w:val="none" w:sz="0" w:space="0" w:color="auto"/>
            <w:bottom w:val="none" w:sz="0" w:space="0" w:color="auto"/>
            <w:right w:val="none" w:sz="0" w:space="0" w:color="auto"/>
          </w:divBdr>
        </w:div>
        <w:div w:id="1269970619">
          <w:marLeft w:val="0"/>
          <w:marRight w:val="0"/>
          <w:marTop w:val="0"/>
          <w:marBottom w:val="150"/>
          <w:divBdr>
            <w:top w:val="none" w:sz="0" w:space="0" w:color="auto"/>
            <w:left w:val="none" w:sz="0" w:space="0" w:color="auto"/>
            <w:bottom w:val="none" w:sz="0" w:space="0" w:color="auto"/>
            <w:right w:val="none" w:sz="0" w:space="0" w:color="auto"/>
          </w:divBdr>
          <w:divsChild>
            <w:div w:id="411321511">
              <w:marLeft w:val="0"/>
              <w:marRight w:val="0"/>
              <w:marTop w:val="0"/>
              <w:marBottom w:val="0"/>
              <w:divBdr>
                <w:top w:val="none" w:sz="0" w:space="0" w:color="auto"/>
                <w:left w:val="none" w:sz="0" w:space="0" w:color="auto"/>
                <w:bottom w:val="none" w:sz="0" w:space="0" w:color="auto"/>
                <w:right w:val="none" w:sz="0" w:space="0" w:color="auto"/>
              </w:divBdr>
            </w:div>
          </w:divsChild>
        </w:div>
        <w:div w:id="1707411671">
          <w:marLeft w:val="0"/>
          <w:marRight w:val="0"/>
          <w:marTop w:val="0"/>
          <w:marBottom w:val="0"/>
          <w:divBdr>
            <w:top w:val="none" w:sz="0" w:space="0" w:color="auto"/>
            <w:left w:val="none" w:sz="0" w:space="0" w:color="auto"/>
            <w:bottom w:val="none" w:sz="0" w:space="0" w:color="auto"/>
            <w:right w:val="none" w:sz="0" w:space="0" w:color="auto"/>
          </w:divBdr>
          <w:divsChild>
            <w:div w:id="2089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5682">
      <w:bodyDiv w:val="1"/>
      <w:marLeft w:val="0"/>
      <w:marRight w:val="0"/>
      <w:marTop w:val="0"/>
      <w:marBottom w:val="0"/>
      <w:divBdr>
        <w:top w:val="none" w:sz="0" w:space="0" w:color="auto"/>
        <w:left w:val="none" w:sz="0" w:space="0" w:color="auto"/>
        <w:bottom w:val="none" w:sz="0" w:space="0" w:color="auto"/>
        <w:right w:val="none" w:sz="0" w:space="0" w:color="auto"/>
      </w:divBdr>
      <w:divsChild>
        <w:div w:id="748385449">
          <w:marLeft w:val="0"/>
          <w:marRight w:val="0"/>
          <w:marTop w:val="0"/>
          <w:marBottom w:val="0"/>
          <w:divBdr>
            <w:top w:val="none" w:sz="0" w:space="0" w:color="auto"/>
            <w:left w:val="none" w:sz="0" w:space="0" w:color="auto"/>
            <w:bottom w:val="dotted" w:sz="6" w:space="4" w:color="DDDDDD"/>
            <w:right w:val="none" w:sz="0" w:space="0" w:color="auto"/>
          </w:divBdr>
        </w:div>
      </w:divsChild>
    </w:div>
    <w:div w:id="650645394">
      <w:bodyDiv w:val="1"/>
      <w:marLeft w:val="0"/>
      <w:marRight w:val="0"/>
      <w:marTop w:val="0"/>
      <w:marBottom w:val="0"/>
      <w:divBdr>
        <w:top w:val="none" w:sz="0" w:space="0" w:color="auto"/>
        <w:left w:val="none" w:sz="0" w:space="0" w:color="auto"/>
        <w:bottom w:val="none" w:sz="0" w:space="0" w:color="auto"/>
        <w:right w:val="none" w:sz="0" w:space="0" w:color="auto"/>
      </w:divBdr>
      <w:divsChild>
        <w:div w:id="839468845">
          <w:marLeft w:val="0"/>
          <w:marRight w:val="0"/>
          <w:marTop w:val="0"/>
          <w:marBottom w:val="0"/>
          <w:divBdr>
            <w:top w:val="none" w:sz="0" w:space="0" w:color="auto"/>
            <w:left w:val="none" w:sz="0" w:space="0" w:color="auto"/>
            <w:bottom w:val="none" w:sz="0" w:space="0" w:color="auto"/>
            <w:right w:val="none" w:sz="0" w:space="0" w:color="auto"/>
          </w:divBdr>
          <w:divsChild>
            <w:div w:id="1975210555">
              <w:marLeft w:val="0"/>
              <w:marRight w:val="0"/>
              <w:marTop w:val="0"/>
              <w:marBottom w:val="0"/>
              <w:divBdr>
                <w:top w:val="none" w:sz="0" w:space="0" w:color="auto"/>
                <w:left w:val="none" w:sz="0" w:space="0" w:color="auto"/>
                <w:bottom w:val="none" w:sz="0" w:space="0" w:color="auto"/>
                <w:right w:val="none" w:sz="0" w:space="0" w:color="auto"/>
              </w:divBdr>
              <w:divsChild>
                <w:div w:id="1127554393">
                  <w:marLeft w:val="0"/>
                  <w:marRight w:val="0"/>
                  <w:marTop w:val="0"/>
                  <w:marBottom w:val="0"/>
                  <w:divBdr>
                    <w:top w:val="none" w:sz="0" w:space="0" w:color="auto"/>
                    <w:left w:val="none" w:sz="0" w:space="0" w:color="auto"/>
                    <w:bottom w:val="none" w:sz="0" w:space="0" w:color="auto"/>
                    <w:right w:val="none" w:sz="0" w:space="0" w:color="auto"/>
                  </w:divBdr>
                  <w:divsChild>
                    <w:div w:id="863177223">
                      <w:marLeft w:val="0"/>
                      <w:marRight w:val="0"/>
                      <w:marTop w:val="0"/>
                      <w:marBottom w:val="0"/>
                      <w:divBdr>
                        <w:top w:val="none" w:sz="0" w:space="0" w:color="auto"/>
                        <w:left w:val="none" w:sz="0" w:space="0" w:color="auto"/>
                        <w:bottom w:val="none" w:sz="0" w:space="0" w:color="auto"/>
                        <w:right w:val="none" w:sz="0" w:space="0" w:color="auto"/>
                      </w:divBdr>
                      <w:divsChild>
                        <w:div w:id="1313633543">
                          <w:marLeft w:val="0"/>
                          <w:marRight w:val="0"/>
                          <w:marTop w:val="0"/>
                          <w:marBottom w:val="0"/>
                          <w:divBdr>
                            <w:top w:val="none" w:sz="0" w:space="0" w:color="auto"/>
                            <w:left w:val="none" w:sz="0" w:space="0" w:color="auto"/>
                            <w:bottom w:val="none" w:sz="0" w:space="0" w:color="auto"/>
                            <w:right w:val="none" w:sz="0" w:space="0" w:color="auto"/>
                          </w:divBdr>
                          <w:divsChild>
                            <w:div w:id="856114450">
                              <w:marLeft w:val="0"/>
                              <w:marRight w:val="0"/>
                              <w:marTop w:val="0"/>
                              <w:marBottom w:val="0"/>
                              <w:divBdr>
                                <w:top w:val="none" w:sz="0" w:space="0" w:color="auto"/>
                                <w:left w:val="none" w:sz="0" w:space="0" w:color="auto"/>
                                <w:bottom w:val="none" w:sz="0" w:space="0" w:color="auto"/>
                                <w:right w:val="none" w:sz="0" w:space="0" w:color="auto"/>
                              </w:divBdr>
                              <w:divsChild>
                                <w:div w:id="1191723150">
                                  <w:marLeft w:val="0"/>
                                  <w:marRight w:val="0"/>
                                  <w:marTop w:val="0"/>
                                  <w:marBottom w:val="0"/>
                                  <w:divBdr>
                                    <w:top w:val="none" w:sz="0" w:space="0" w:color="auto"/>
                                    <w:left w:val="none" w:sz="0" w:space="0" w:color="auto"/>
                                    <w:bottom w:val="none" w:sz="0" w:space="0" w:color="auto"/>
                                    <w:right w:val="none" w:sz="0" w:space="0" w:color="auto"/>
                                  </w:divBdr>
                                  <w:divsChild>
                                    <w:div w:id="5528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10069">
      <w:bodyDiv w:val="1"/>
      <w:marLeft w:val="0"/>
      <w:marRight w:val="0"/>
      <w:marTop w:val="0"/>
      <w:marBottom w:val="0"/>
      <w:divBdr>
        <w:top w:val="none" w:sz="0" w:space="0" w:color="auto"/>
        <w:left w:val="none" w:sz="0" w:space="0" w:color="auto"/>
        <w:bottom w:val="none" w:sz="0" w:space="0" w:color="auto"/>
        <w:right w:val="none" w:sz="0" w:space="0" w:color="auto"/>
      </w:divBdr>
    </w:div>
    <w:div w:id="651442772">
      <w:bodyDiv w:val="1"/>
      <w:marLeft w:val="0"/>
      <w:marRight w:val="0"/>
      <w:marTop w:val="0"/>
      <w:marBottom w:val="0"/>
      <w:divBdr>
        <w:top w:val="none" w:sz="0" w:space="0" w:color="auto"/>
        <w:left w:val="none" w:sz="0" w:space="0" w:color="auto"/>
        <w:bottom w:val="none" w:sz="0" w:space="0" w:color="auto"/>
        <w:right w:val="none" w:sz="0" w:space="0" w:color="auto"/>
      </w:divBdr>
      <w:divsChild>
        <w:div w:id="1711757109">
          <w:marLeft w:val="0"/>
          <w:marRight w:val="0"/>
          <w:marTop w:val="0"/>
          <w:marBottom w:val="150"/>
          <w:divBdr>
            <w:top w:val="none" w:sz="0" w:space="0" w:color="auto"/>
            <w:left w:val="none" w:sz="0" w:space="0" w:color="auto"/>
            <w:bottom w:val="none" w:sz="0" w:space="0" w:color="auto"/>
            <w:right w:val="none" w:sz="0" w:space="0" w:color="auto"/>
          </w:divBdr>
        </w:div>
      </w:divsChild>
    </w:div>
    <w:div w:id="652179401">
      <w:bodyDiv w:val="1"/>
      <w:marLeft w:val="0"/>
      <w:marRight w:val="0"/>
      <w:marTop w:val="0"/>
      <w:marBottom w:val="0"/>
      <w:divBdr>
        <w:top w:val="none" w:sz="0" w:space="0" w:color="auto"/>
        <w:left w:val="none" w:sz="0" w:space="0" w:color="auto"/>
        <w:bottom w:val="none" w:sz="0" w:space="0" w:color="auto"/>
        <w:right w:val="none" w:sz="0" w:space="0" w:color="auto"/>
      </w:divBdr>
      <w:divsChild>
        <w:div w:id="1193958437">
          <w:marLeft w:val="0"/>
          <w:marRight w:val="0"/>
          <w:marTop w:val="0"/>
          <w:marBottom w:val="150"/>
          <w:divBdr>
            <w:top w:val="none" w:sz="0" w:space="0" w:color="auto"/>
            <w:left w:val="none" w:sz="0" w:space="0" w:color="auto"/>
            <w:bottom w:val="none" w:sz="0" w:space="0" w:color="auto"/>
            <w:right w:val="none" w:sz="0" w:space="0" w:color="auto"/>
          </w:divBdr>
        </w:div>
      </w:divsChild>
    </w:div>
    <w:div w:id="653074096">
      <w:bodyDiv w:val="1"/>
      <w:marLeft w:val="0"/>
      <w:marRight w:val="0"/>
      <w:marTop w:val="0"/>
      <w:marBottom w:val="0"/>
      <w:divBdr>
        <w:top w:val="none" w:sz="0" w:space="0" w:color="auto"/>
        <w:left w:val="none" w:sz="0" w:space="0" w:color="auto"/>
        <w:bottom w:val="none" w:sz="0" w:space="0" w:color="auto"/>
        <w:right w:val="none" w:sz="0" w:space="0" w:color="auto"/>
      </w:divBdr>
    </w:div>
    <w:div w:id="653148607">
      <w:bodyDiv w:val="1"/>
      <w:marLeft w:val="0"/>
      <w:marRight w:val="0"/>
      <w:marTop w:val="0"/>
      <w:marBottom w:val="0"/>
      <w:divBdr>
        <w:top w:val="none" w:sz="0" w:space="0" w:color="auto"/>
        <w:left w:val="none" w:sz="0" w:space="0" w:color="auto"/>
        <w:bottom w:val="none" w:sz="0" w:space="0" w:color="auto"/>
        <w:right w:val="none" w:sz="0" w:space="0" w:color="auto"/>
      </w:divBdr>
      <w:divsChild>
        <w:div w:id="1951622044">
          <w:marLeft w:val="0"/>
          <w:marRight w:val="0"/>
          <w:marTop w:val="0"/>
          <w:marBottom w:val="225"/>
          <w:divBdr>
            <w:top w:val="none" w:sz="0" w:space="0" w:color="auto"/>
            <w:left w:val="none" w:sz="0" w:space="0" w:color="auto"/>
            <w:bottom w:val="none" w:sz="0" w:space="0" w:color="auto"/>
            <w:right w:val="none" w:sz="0" w:space="0" w:color="auto"/>
          </w:divBdr>
        </w:div>
        <w:div w:id="58870959">
          <w:marLeft w:val="0"/>
          <w:marRight w:val="0"/>
          <w:marTop w:val="0"/>
          <w:marBottom w:val="225"/>
          <w:divBdr>
            <w:top w:val="none" w:sz="0" w:space="0" w:color="auto"/>
            <w:left w:val="none" w:sz="0" w:space="0" w:color="auto"/>
            <w:bottom w:val="none" w:sz="0" w:space="0" w:color="auto"/>
            <w:right w:val="none" w:sz="0" w:space="0" w:color="auto"/>
          </w:divBdr>
          <w:divsChild>
            <w:div w:id="1917937881">
              <w:marLeft w:val="0"/>
              <w:marRight w:val="300"/>
              <w:marTop w:val="0"/>
              <w:marBottom w:val="0"/>
              <w:divBdr>
                <w:top w:val="none" w:sz="0" w:space="0" w:color="auto"/>
                <w:left w:val="none" w:sz="0" w:space="0" w:color="auto"/>
                <w:bottom w:val="none" w:sz="0" w:space="0" w:color="auto"/>
                <w:right w:val="none" w:sz="0" w:space="0" w:color="auto"/>
              </w:divBdr>
            </w:div>
          </w:divsChild>
        </w:div>
        <w:div w:id="1864395688">
          <w:marLeft w:val="0"/>
          <w:marRight w:val="0"/>
          <w:marTop w:val="0"/>
          <w:marBottom w:val="225"/>
          <w:divBdr>
            <w:top w:val="none" w:sz="0" w:space="0" w:color="auto"/>
            <w:left w:val="none" w:sz="0" w:space="0" w:color="auto"/>
            <w:bottom w:val="none" w:sz="0" w:space="0" w:color="auto"/>
            <w:right w:val="none" w:sz="0" w:space="0" w:color="auto"/>
          </w:divBdr>
        </w:div>
        <w:div w:id="588973669">
          <w:marLeft w:val="0"/>
          <w:marRight w:val="0"/>
          <w:marTop w:val="0"/>
          <w:marBottom w:val="225"/>
          <w:divBdr>
            <w:top w:val="none" w:sz="0" w:space="0" w:color="auto"/>
            <w:left w:val="none" w:sz="0" w:space="0" w:color="auto"/>
            <w:bottom w:val="none" w:sz="0" w:space="0" w:color="auto"/>
            <w:right w:val="none" w:sz="0" w:space="0" w:color="auto"/>
          </w:divBdr>
        </w:div>
        <w:div w:id="1471900382">
          <w:marLeft w:val="0"/>
          <w:marRight w:val="0"/>
          <w:marTop w:val="0"/>
          <w:marBottom w:val="225"/>
          <w:divBdr>
            <w:top w:val="none" w:sz="0" w:space="0" w:color="auto"/>
            <w:left w:val="none" w:sz="0" w:space="0" w:color="auto"/>
            <w:bottom w:val="none" w:sz="0" w:space="0" w:color="auto"/>
            <w:right w:val="none" w:sz="0" w:space="0" w:color="auto"/>
          </w:divBdr>
        </w:div>
      </w:divsChild>
    </w:div>
    <w:div w:id="653416300">
      <w:bodyDiv w:val="1"/>
      <w:marLeft w:val="0"/>
      <w:marRight w:val="0"/>
      <w:marTop w:val="0"/>
      <w:marBottom w:val="0"/>
      <w:divBdr>
        <w:top w:val="none" w:sz="0" w:space="0" w:color="auto"/>
        <w:left w:val="none" w:sz="0" w:space="0" w:color="auto"/>
        <w:bottom w:val="none" w:sz="0" w:space="0" w:color="auto"/>
        <w:right w:val="none" w:sz="0" w:space="0" w:color="auto"/>
      </w:divBdr>
      <w:divsChild>
        <w:div w:id="1764839938">
          <w:marLeft w:val="0"/>
          <w:marRight w:val="0"/>
          <w:marTop w:val="0"/>
          <w:marBottom w:val="0"/>
          <w:divBdr>
            <w:top w:val="none" w:sz="0" w:space="0" w:color="auto"/>
            <w:left w:val="none" w:sz="0" w:space="0" w:color="auto"/>
            <w:bottom w:val="none" w:sz="0" w:space="0" w:color="auto"/>
            <w:right w:val="none" w:sz="0" w:space="0" w:color="auto"/>
          </w:divBdr>
          <w:divsChild>
            <w:div w:id="1812400074">
              <w:marLeft w:val="0"/>
              <w:marRight w:val="0"/>
              <w:marTop w:val="0"/>
              <w:marBottom w:val="0"/>
              <w:divBdr>
                <w:top w:val="none" w:sz="0" w:space="0" w:color="auto"/>
                <w:left w:val="none" w:sz="0" w:space="0" w:color="auto"/>
                <w:bottom w:val="none" w:sz="0" w:space="0" w:color="auto"/>
                <w:right w:val="none" w:sz="0" w:space="0" w:color="auto"/>
              </w:divBdr>
              <w:divsChild>
                <w:div w:id="1616596600">
                  <w:marLeft w:val="30"/>
                  <w:marRight w:val="30"/>
                  <w:marTop w:val="0"/>
                  <w:marBottom w:val="0"/>
                  <w:divBdr>
                    <w:top w:val="none" w:sz="0" w:space="0" w:color="auto"/>
                    <w:left w:val="none" w:sz="0" w:space="0" w:color="auto"/>
                    <w:bottom w:val="none" w:sz="0" w:space="0" w:color="auto"/>
                    <w:right w:val="none" w:sz="0" w:space="0" w:color="auto"/>
                  </w:divBdr>
                  <w:divsChild>
                    <w:div w:id="2010595248">
                      <w:marLeft w:val="0"/>
                      <w:marRight w:val="0"/>
                      <w:marTop w:val="0"/>
                      <w:marBottom w:val="0"/>
                      <w:divBdr>
                        <w:top w:val="none" w:sz="0" w:space="0" w:color="auto"/>
                        <w:left w:val="none" w:sz="0" w:space="0" w:color="auto"/>
                        <w:bottom w:val="none" w:sz="0" w:space="0" w:color="auto"/>
                        <w:right w:val="none" w:sz="0" w:space="0" w:color="auto"/>
                      </w:divBdr>
                      <w:divsChild>
                        <w:div w:id="1897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25186">
      <w:bodyDiv w:val="1"/>
      <w:marLeft w:val="0"/>
      <w:marRight w:val="0"/>
      <w:marTop w:val="0"/>
      <w:marBottom w:val="0"/>
      <w:divBdr>
        <w:top w:val="none" w:sz="0" w:space="0" w:color="auto"/>
        <w:left w:val="none" w:sz="0" w:space="0" w:color="auto"/>
        <w:bottom w:val="none" w:sz="0" w:space="0" w:color="auto"/>
        <w:right w:val="none" w:sz="0" w:space="0" w:color="auto"/>
      </w:divBdr>
      <w:divsChild>
        <w:div w:id="998077703">
          <w:marLeft w:val="0"/>
          <w:marRight w:val="0"/>
          <w:marTop w:val="0"/>
          <w:marBottom w:val="0"/>
          <w:divBdr>
            <w:top w:val="none" w:sz="0" w:space="0" w:color="auto"/>
            <w:left w:val="none" w:sz="0" w:space="0" w:color="auto"/>
            <w:bottom w:val="none" w:sz="0" w:space="0" w:color="auto"/>
            <w:right w:val="none" w:sz="0" w:space="0" w:color="auto"/>
          </w:divBdr>
        </w:div>
      </w:divsChild>
    </w:div>
    <w:div w:id="653988703">
      <w:bodyDiv w:val="1"/>
      <w:marLeft w:val="0"/>
      <w:marRight w:val="0"/>
      <w:marTop w:val="0"/>
      <w:marBottom w:val="0"/>
      <w:divBdr>
        <w:top w:val="none" w:sz="0" w:space="0" w:color="auto"/>
        <w:left w:val="none" w:sz="0" w:space="0" w:color="auto"/>
        <w:bottom w:val="none" w:sz="0" w:space="0" w:color="auto"/>
        <w:right w:val="none" w:sz="0" w:space="0" w:color="auto"/>
      </w:divBdr>
    </w:div>
    <w:div w:id="654727779">
      <w:bodyDiv w:val="1"/>
      <w:marLeft w:val="0"/>
      <w:marRight w:val="0"/>
      <w:marTop w:val="0"/>
      <w:marBottom w:val="0"/>
      <w:divBdr>
        <w:top w:val="none" w:sz="0" w:space="0" w:color="auto"/>
        <w:left w:val="none" w:sz="0" w:space="0" w:color="auto"/>
        <w:bottom w:val="none" w:sz="0" w:space="0" w:color="auto"/>
        <w:right w:val="none" w:sz="0" w:space="0" w:color="auto"/>
      </w:divBdr>
      <w:divsChild>
        <w:div w:id="1742558759">
          <w:marLeft w:val="0"/>
          <w:marRight w:val="0"/>
          <w:marTop w:val="0"/>
          <w:marBottom w:val="0"/>
          <w:divBdr>
            <w:top w:val="none" w:sz="0" w:space="0" w:color="auto"/>
            <w:left w:val="none" w:sz="0" w:space="0" w:color="auto"/>
            <w:bottom w:val="dotted" w:sz="6" w:space="4" w:color="DDDDDD"/>
            <w:right w:val="none" w:sz="0" w:space="0" w:color="auto"/>
          </w:divBdr>
        </w:div>
      </w:divsChild>
    </w:div>
    <w:div w:id="656693283">
      <w:bodyDiv w:val="1"/>
      <w:marLeft w:val="0"/>
      <w:marRight w:val="0"/>
      <w:marTop w:val="0"/>
      <w:marBottom w:val="0"/>
      <w:divBdr>
        <w:top w:val="none" w:sz="0" w:space="0" w:color="auto"/>
        <w:left w:val="none" w:sz="0" w:space="0" w:color="auto"/>
        <w:bottom w:val="none" w:sz="0" w:space="0" w:color="auto"/>
        <w:right w:val="none" w:sz="0" w:space="0" w:color="auto"/>
      </w:divBdr>
      <w:divsChild>
        <w:div w:id="1535995996">
          <w:marLeft w:val="0"/>
          <w:marRight w:val="0"/>
          <w:marTop w:val="0"/>
          <w:marBottom w:val="0"/>
          <w:divBdr>
            <w:top w:val="none" w:sz="0" w:space="0" w:color="auto"/>
            <w:left w:val="none" w:sz="0" w:space="0" w:color="auto"/>
            <w:bottom w:val="none" w:sz="0" w:space="0" w:color="auto"/>
            <w:right w:val="none" w:sz="0" w:space="0" w:color="auto"/>
          </w:divBdr>
        </w:div>
      </w:divsChild>
    </w:div>
    <w:div w:id="656694482">
      <w:bodyDiv w:val="1"/>
      <w:marLeft w:val="0"/>
      <w:marRight w:val="0"/>
      <w:marTop w:val="0"/>
      <w:marBottom w:val="0"/>
      <w:divBdr>
        <w:top w:val="none" w:sz="0" w:space="0" w:color="auto"/>
        <w:left w:val="none" w:sz="0" w:space="0" w:color="auto"/>
        <w:bottom w:val="none" w:sz="0" w:space="0" w:color="auto"/>
        <w:right w:val="none" w:sz="0" w:space="0" w:color="auto"/>
      </w:divBdr>
      <w:divsChild>
        <w:div w:id="388500789">
          <w:marLeft w:val="0"/>
          <w:marRight w:val="0"/>
          <w:marTop w:val="0"/>
          <w:marBottom w:val="0"/>
          <w:divBdr>
            <w:top w:val="none" w:sz="0" w:space="0" w:color="auto"/>
            <w:left w:val="none" w:sz="0" w:space="0" w:color="auto"/>
            <w:bottom w:val="none" w:sz="0" w:space="0" w:color="auto"/>
            <w:right w:val="none" w:sz="0" w:space="0" w:color="auto"/>
          </w:divBdr>
          <w:divsChild>
            <w:div w:id="1297568401">
              <w:marLeft w:val="0"/>
              <w:marRight w:val="0"/>
              <w:marTop w:val="0"/>
              <w:marBottom w:val="0"/>
              <w:divBdr>
                <w:top w:val="none" w:sz="0" w:space="0" w:color="auto"/>
                <w:left w:val="none" w:sz="0" w:space="0" w:color="auto"/>
                <w:bottom w:val="none" w:sz="0" w:space="0" w:color="auto"/>
                <w:right w:val="none" w:sz="0" w:space="0" w:color="auto"/>
              </w:divBdr>
            </w:div>
            <w:div w:id="1842699526">
              <w:marLeft w:val="0"/>
              <w:marRight w:val="0"/>
              <w:marTop w:val="0"/>
              <w:marBottom w:val="150"/>
              <w:divBdr>
                <w:top w:val="none" w:sz="0" w:space="0" w:color="auto"/>
                <w:left w:val="none" w:sz="0" w:space="0" w:color="auto"/>
                <w:bottom w:val="none" w:sz="0" w:space="0" w:color="auto"/>
                <w:right w:val="none" w:sz="0" w:space="0" w:color="auto"/>
              </w:divBdr>
            </w:div>
          </w:divsChild>
        </w:div>
        <w:div w:id="1377856622">
          <w:marLeft w:val="0"/>
          <w:marRight w:val="0"/>
          <w:marTop w:val="0"/>
          <w:marBottom w:val="150"/>
          <w:divBdr>
            <w:top w:val="none" w:sz="0" w:space="0" w:color="auto"/>
            <w:left w:val="none" w:sz="0" w:space="0" w:color="auto"/>
            <w:bottom w:val="none" w:sz="0" w:space="0" w:color="auto"/>
            <w:right w:val="none" w:sz="0" w:space="0" w:color="auto"/>
          </w:divBdr>
          <w:divsChild>
            <w:div w:id="1310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2237">
      <w:bodyDiv w:val="1"/>
      <w:marLeft w:val="0"/>
      <w:marRight w:val="0"/>
      <w:marTop w:val="0"/>
      <w:marBottom w:val="0"/>
      <w:divBdr>
        <w:top w:val="none" w:sz="0" w:space="0" w:color="auto"/>
        <w:left w:val="none" w:sz="0" w:space="0" w:color="auto"/>
        <w:bottom w:val="none" w:sz="0" w:space="0" w:color="auto"/>
        <w:right w:val="none" w:sz="0" w:space="0" w:color="auto"/>
      </w:divBdr>
    </w:div>
    <w:div w:id="656882494">
      <w:bodyDiv w:val="1"/>
      <w:marLeft w:val="0"/>
      <w:marRight w:val="0"/>
      <w:marTop w:val="0"/>
      <w:marBottom w:val="0"/>
      <w:divBdr>
        <w:top w:val="none" w:sz="0" w:space="0" w:color="auto"/>
        <w:left w:val="none" w:sz="0" w:space="0" w:color="auto"/>
        <w:bottom w:val="none" w:sz="0" w:space="0" w:color="auto"/>
        <w:right w:val="none" w:sz="0" w:space="0" w:color="auto"/>
      </w:divBdr>
    </w:div>
    <w:div w:id="657000467">
      <w:bodyDiv w:val="1"/>
      <w:marLeft w:val="0"/>
      <w:marRight w:val="0"/>
      <w:marTop w:val="0"/>
      <w:marBottom w:val="0"/>
      <w:divBdr>
        <w:top w:val="none" w:sz="0" w:space="0" w:color="auto"/>
        <w:left w:val="none" w:sz="0" w:space="0" w:color="auto"/>
        <w:bottom w:val="none" w:sz="0" w:space="0" w:color="auto"/>
        <w:right w:val="none" w:sz="0" w:space="0" w:color="auto"/>
      </w:divBdr>
    </w:div>
    <w:div w:id="657731009">
      <w:bodyDiv w:val="1"/>
      <w:marLeft w:val="0"/>
      <w:marRight w:val="0"/>
      <w:marTop w:val="0"/>
      <w:marBottom w:val="0"/>
      <w:divBdr>
        <w:top w:val="none" w:sz="0" w:space="0" w:color="auto"/>
        <w:left w:val="none" w:sz="0" w:space="0" w:color="auto"/>
        <w:bottom w:val="none" w:sz="0" w:space="0" w:color="auto"/>
        <w:right w:val="none" w:sz="0" w:space="0" w:color="auto"/>
      </w:divBdr>
      <w:divsChild>
        <w:div w:id="1313827518">
          <w:marLeft w:val="0"/>
          <w:marRight w:val="0"/>
          <w:marTop w:val="0"/>
          <w:marBottom w:val="0"/>
          <w:divBdr>
            <w:top w:val="none" w:sz="0" w:space="0" w:color="auto"/>
            <w:left w:val="none" w:sz="0" w:space="0" w:color="auto"/>
            <w:bottom w:val="none" w:sz="0" w:space="0" w:color="auto"/>
            <w:right w:val="none" w:sz="0" w:space="0" w:color="auto"/>
          </w:divBdr>
        </w:div>
      </w:divsChild>
    </w:div>
    <w:div w:id="658311871">
      <w:bodyDiv w:val="1"/>
      <w:marLeft w:val="0"/>
      <w:marRight w:val="0"/>
      <w:marTop w:val="0"/>
      <w:marBottom w:val="0"/>
      <w:divBdr>
        <w:top w:val="none" w:sz="0" w:space="0" w:color="auto"/>
        <w:left w:val="none" w:sz="0" w:space="0" w:color="auto"/>
        <w:bottom w:val="none" w:sz="0" w:space="0" w:color="auto"/>
        <w:right w:val="none" w:sz="0" w:space="0" w:color="auto"/>
      </w:divBdr>
    </w:div>
    <w:div w:id="658770544">
      <w:bodyDiv w:val="1"/>
      <w:marLeft w:val="0"/>
      <w:marRight w:val="0"/>
      <w:marTop w:val="0"/>
      <w:marBottom w:val="0"/>
      <w:divBdr>
        <w:top w:val="none" w:sz="0" w:space="0" w:color="auto"/>
        <w:left w:val="none" w:sz="0" w:space="0" w:color="auto"/>
        <w:bottom w:val="none" w:sz="0" w:space="0" w:color="auto"/>
        <w:right w:val="none" w:sz="0" w:space="0" w:color="auto"/>
      </w:divBdr>
      <w:divsChild>
        <w:div w:id="1159926973">
          <w:marLeft w:val="0"/>
          <w:marRight w:val="0"/>
          <w:marTop w:val="0"/>
          <w:marBottom w:val="0"/>
          <w:divBdr>
            <w:top w:val="none" w:sz="0" w:space="0" w:color="auto"/>
            <w:left w:val="none" w:sz="0" w:space="0" w:color="auto"/>
            <w:bottom w:val="dotted" w:sz="6" w:space="4" w:color="DDDDDD"/>
            <w:right w:val="none" w:sz="0" w:space="0" w:color="auto"/>
          </w:divBdr>
        </w:div>
      </w:divsChild>
    </w:div>
    <w:div w:id="658776082">
      <w:bodyDiv w:val="1"/>
      <w:marLeft w:val="0"/>
      <w:marRight w:val="0"/>
      <w:marTop w:val="0"/>
      <w:marBottom w:val="0"/>
      <w:divBdr>
        <w:top w:val="none" w:sz="0" w:space="0" w:color="auto"/>
        <w:left w:val="none" w:sz="0" w:space="0" w:color="auto"/>
        <w:bottom w:val="none" w:sz="0" w:space="0" w:color="auto"/>
        <w:right w:val="none" w:sz="0" w:space="0" w:color="auto"/>
      </w:divBdr>
      <w:divsChild>
        <w:div w:id="609779664">
          <w:marLeft w:val="0"/>
          <w:marRight w:val="0"/>
          <w:marTop w:val="0"/>
          <w:marBottom w:val="0"/>
          <w:divBdr>
            <w:top w:val="none" w:sz="0" w:space="0" w:color="auto"/>
            <w:left w:val="none" w:sz="0" w:space="0" w:color="auto"/>
            <w:bottom w:val="none" w:sz="0" w:space="0" w:color="auto"/>
            <w:right w:val="none" w:sz="0" w:space="0" w:color="auto"/>
          </w:divBdr>
        </w:div>
        <w:div w:id="1669289597">
          <w:marLeft w:val="0"/>
          <w:marRight w:val="0"/>
          <w:marTop w:val="0"/>
          <w:marBottom w:val="0"/>
          <w:divBdr>
            <w:top w:val="none" w:sz="0" w:space="0" w:color="auto"/>
            <w:left w:val="none" w:sz="0" w:space="0" w:color="auto"/>
            <w:bottom w:val="none" w:sz="0" w:space="0" w:color="auto"/>
            <w:right w:val="none" w:sz="0" w:space="0" w:color="auto"/>
          </w:divBdr>
          <w:divsChild>
            <w:div w:id="196547815">
              <w:marLeft w:val="0"/>
              <w:marRight w:val="0"/>
              <w:marTop w:val="0"/>
              <w:marBottom w:val="225"/>
              <w:divBdr>
                <w:top w:val="none" w:sz="0" w:space="0" w:color="auto"/>
                <w:left w:val="none" w:sz="0" w:space="0" w:color="auto"/>
                <w:bottom w:val="none" w:sz="0" w:space="0" w:color="auto"/>
                <w:right w:val="none" w:sz="0" w:space="0" w:color="auto"/>
              </w:divBdr>
              <w:divsChild>
                <w:div w:id="1341856703">
                  <w:marLeft w:val="750"/>
                  <w:marRight w:val="0"/>
                  <w:marTop w:val="0"/>
                  <w:marBottom w:val="225"/>
                  <w:divBdr>
                    <w:top w:val="none" w:sz="0" w:space="0" w:color="auto"/>
                    <w:left w:val="none" w:sz="0" w:space="0" w:color="auto"/>
                    <w:bottom w:val="none" w:sz="0" w:space="0" w:color="auto"/>
                    <w:right w:val="none" w:sz="0" w:space="0" w:color="auto"/>
                  </w:divBdr>
                </w:div>
              </w:divsChild>
            </w:div>
            <w:div w:id="528959305">
              <w:marLeft w:val="0"/>
              <w:marRight w:val="0"/>
              <w:marTop w:val="0"/>
              <w:marBottom w:val="225"/>
              <w:divBdr>
                <w:top w:val="none" w:sz="0" w:space="0" w:color="auto"/>
                <w:left w:val="none" w:sz="0" w:space="0" w:color="auto"/>
                <w:bottom w:val="none" w:sz="0" w:space="0" w:color="auto"/>
                <w:right w:val="none" w:sz="0" w:space="0" w:color="auto"/>
              </w:divBdr>
              <w:divsChild>
                <w:div w:id="147938621">
                  <w:marLeft w:val="0"/>
                  <w:marRight w:val="0"/>
                  <w:marTop w:val="0"/>
                  <w:marBottom w:val="150"/>
                  <w:divBdr>
                    <w:top w:val="none" w:sz="0" w:space="0" w:color="auto"/>
                    <w:left w:val="none" w:sz="0" w:space="0" w:color="auto"/>
                    <w:bottom w:val="none" w:sz="0" w:space="0" w:color="auto"/>
                    <w:right w:val="none" w:sz="0" w:space="0" w:color="auto"/>
                  </w:divBdr>
                </w:div>
                <w:div w:id="214896507">
                  <w:marLeft w:val="0"/>
                  <w:marRight w:val="0"/>
                  <w:marTop w:val="0"/>
                  <w:marBottom w:val="150"/>
                  <w:divBdr>
                    <w:top w:val="none" w:sz="0" w:space="0" w:color="auto"/>
                    <w:left w:val="none" w:sz="0" w:space="0" w:color="auto"/>
                    <w:bottom w:val="none" w:sz="0" w:space="0" w:color="auto"/>
                    <w:right w:val="none" w:sz="0" w:space="0" w:color="auto"/>
                  </w:divBdr>
                </w:div>
                <w:div w:id="384523698">
                  <w:marLeft w:val="0"/>
                  <w:marRight w:val="0"/>
                  <w:marTop w:val="0"/>
                  <w:marBottom w:val="150"/>
                  <w:divBdr>
                    <w:top w:val="none" w:sz="0" w:space="0" w:color="auto"/>
                    <w:left w:val="none" w:sz="0" w:space="0" w:color="auto"/>
                    <w:bottom w:val="none" w:sz="0" w:space="0" w:color="auto"/>
                    <w:right w:val="none" w:sz="0" w:space="0" w:color="auto"/>
                  </w:divBdr>
                </w:div>
                <w:div w:id="694354914">
                  <w:marLeft w:val="0"/>
                  <w:marRight w:val="0"/>
                  <w:marTop w:val="0"/>
                  <w:marBottom w:val="150"/>
                  <w:divBdr>
                    <w:top w:val="none" w:sz="0" w:space="0" w:color="auto"/>
                    <w:left w:val="none" w:sz="0" w:space="0" w:color="auto"/>
                    <w:bottom w:val="none" w:sz="0" w:space="0" w:color="auto"/>
                    <w:right w:val="none" w:sz="0" w:space="0" w:color="auto"/>
                  </w:divBdr>
                </w:div>
                <w:div w:id="1173766131">
                  <w:marLeft w:val="0"/>
                  <w:marRight w:val="0"/>
                  <w:marTop w:val="0"/>
                  <w:marBottom w:val="150"/>
                  <w:divBdr>
                    <w:top w:val="none" w:sz="0" w:space="0" w:color="auto"/>
                    <w:left w:val="none" w:sz="0" w:space="0" w:color="auto"/>
                    <w:bottom w:val="none" w:sz="0" w:space="0" w:color="auto"/>
                    <w:right w:val="none" w:sz="0" w:space="0" w:color="auto"/>
                  </w:divBdr>
                </w:div>
                <w:div w:id="1251424544">
                  <w:marLeft w:val="0"/>
                  <w:marRight w:val="0"/>
                  <w:marTop w:val="0"/>
                  <w:marBottom w:val="150"/>
                  <w:divBdr>
                    <w:top w:val="none" w:sz="0" w:space="0" w:color="auto"/>
                    <w:left w:val="none" w:sz="0" w:space="0" w:color="auto"/>
                    <w:bottom w:val="none" w:sz="0" w:space="0" w:color="auto"/>
                    <w:right w:val="none" w:sz="0" w:space="0" w:color="auto"/>
                  </w:divBdr>
                </w:div>
                <w:div w:id="1697584755">
                  <w:marLeft w:val="0"/>
                  <w:marRight w:val="0"/>
                  <w:marTop w:val="0"/>
                  <w:marBottom w:val="150"/>
                  <w:divBdr>
                    <w:top w:val="none" w:sz="0" w:space="0" w:color="auto"/>
                    <w:left w:val="none" w:sz="0" w:space="0" w:color="auto"/>
                    <w:bottom w:val="none" w:sz="0" w:space="0" w:color="auto"/>
                    <w:right w:val="none" w:sz="0" w:space="0" w:color="auto"/>
                  </w:divBdr>
                  <w:divsChild>
                    <w:div w:id="131093496">
                      <w:marLeft w:val="0"/>
                      <w:marRight w:val="0"/>
                      <w:marTop w:val="0"/>
                      <w:marBottom w:val="150"/>
                      <w:divBdr>
                        <w:top w:val="none" w:sz="0" w:space="0" w:color="auto"/>
                        <w:left w:val="none" w:sz="0" w:space="0" w:color="auto"/>
                        <w:bottom w:val="none" w:sz="0" w:space="0" w:color="auto"/>
                        <w:right w:val="none" w:sz="0" w:space="0" w:color="auto"/>
                      </w:divBdr>
                      <w:divsChild>
                        <w:div w:id="18993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6404">
                  <w:marLeft w:val="0"/>
                  <w:marRight w:val="0"/>
                  <w:marTop w:val="0"/>
                  <w:marBottom w:val="150"/>
                  <w:divBdr>
                    <w:top w:val="none" w:sz="0" w:space="0" w:color="auto"/>
                    <w:left w:val="none" w:sz="0" w:space="0" w:color="auto"/>
                    <w:bottom w:val="none" w:sz="0" w:space="0" w:color="auto"/>
                    <w:right w:val="none" w:sz="0" w:space="0" w:color="auto"/>
                  </w:divBdr>
                </w:div>
                <w:div w:id="2051568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3100272">
          <w:marLeft w:val="0"/>
          <w:marRight w:val="0"/>
          <w:marTop w:val="0"/>
          <w:marBottom w:val="150"/>
          <w:divBdr>
            <w:top w:val="none" w:sz="0" w:space="0" w:color="auto"/>
            <w:left w:val="none" w:sz="0" w:space="0" w:color="auto"/>
            <w:bottom w:val="none" w:sz="0" w:space="0" w:color="auto"/>
            <w:right w:val="none" w:sz="0" w:space="0" w:color="auto"/>
          </w:divBdr>
        </w:div>
      </w:divsChild>
    </w:div>
    <w:div w:id="659235846">
      <w:bodyDiv w:val="1"/>
      <w:marLeft w:val="0"/>
      <w:marRight w:val="0"/>
      <w:marTop w:val="0"/>
      <w:marBottom w:val="0"/>
      <w:divBdr>
        <w:top w:val="none" w:sz="0" w:space="0" w:color="auto"/>
        <w:left w:val="none" w:sz="0" w:space="0" w:color="auto"/>
        <w:bottom w:val="none" w:sz="0" w:space="0" w:color="auto"/>
        <w:right w:val="none" w:sz="0" w:space="0" w:color="auto"/>
      </w:divBdr>
      <w:divsChild>
        <w:div w:id="1416315749">
          <w:marLeft w:val="0"/>
          <w:marRight w:val="0"/>
          <w:marTop w:val="0"/>
          <w:marBottom w:val="0"/>
          <w:divBdr>
            <w:top w:val="none" w:sz="0" w:space="0" w:color="auto"/>
            <w:left w:val="none" w:sz="0" w:space="0" w:color="auto"/>
            <w:bottom w:val="none" w:sz="0" w:space="0" w:color="auto"/>
            <w:right w:val="none" w:sz="0" w:space="0" w:color="auto"/>
          </w:divBdr>
          <w:divsChild>
            <w:div w:id="5099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3376">
      <w:bodyDiv w:val="1"/>
      <w:marLeft w:val="0"/>
      <w:marRight w:val="0"/>
      <w:marTop w:val="0"/>
      <w:marBottom w:val="0"/>
      <w:divBdr>
        <w:top w:val="none" w:sz="0" w:space="0" w:color="auto"/>
        <w:left w:val="none" w:sz="0" w:space="0" w:color="auto"/>
        <w:bottom w:val="none" w:sz="0" w:space="0" w:color="auto"/>
        <w:right w:val="none" w:sz="0" w:space="0" w:color="auto"/>
      </w:divBdr>
      <w:divsChild>
        <w:div w:id="716391547">
          <w:marLeft w:val="0"/>
          <w:marRight w:val="0"/>
          <w:marTop w:val="0"/>
          <w:marBottom w:val="0"/>
          <w:divBdr>
            <w:top w:val="none" w:sz="0" w:space="0" w:color="auto"/>
            <w:left w:val="none" w:sz="0" w:space="0" w:color="auto"/>
            <w:bottom w:val="none" w:sz="0" w:space="0" w:color="auto"/>
            <w:right w:val="none" w:sz="0" w:space="0" w:color="auto"/>
          </w:divBdr>
          <w:divsChild>
            <w:div w:id="1354107535">
              <w:marLeft w:val="0"/>
              <w:marRight w:val="0"/>
              <w:marTop w:val="0"/>
              <w:marBottom w:val="150"/>
              <w:divBdr>
                <w:top w:val="none" w:sz="0" w:space="0" w:color="auto"/>
                <w:left w:val="none" w:sz="0" w:space="0" w:color="auto"/>
                <w:bottom w:val="none" w:sz="0" w:space="0" w:color="auto"/>
                <w:right w:val="none" w:sz="0" w:space="0" w:color="auto"/>
              </w:divBdr>
              <w:divsChild>
                <w:div w:id="1462136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82923446">
          <w:marLeft w:val="0"/>
          <w:marRight w:val="0"/>
          <w:marTop w:val="0"/>
          <w:marBottom w:val="0"/>
          <w:divBdr>
            <w:top w:val="none" w:sz="0" w:space="0" w:color="auto"/>
            <w:left w:val="none" w:sz="0" w:space="0" w:color="auto"/>
            <w:bottom w:val="none" w:sz="0" w:space="0" w:color="auto"/>
            <w:right w:val="none" w:sz="0" w:space="0" w:color="auto"/>
          </w:divBdr>
          <w:divsChild>
            <w:div w:id="779447818">
              <w:marLeft w:val="0"/>
              <w:marRight w:val="0"/>
              <w:marTop w:val="0"/>
              <w:marBottom w:val="150"/>
              <w:divBdr>
                <w:top w:val="none" w:sz="0" w:space="0" w:color="auto"/>
                <w:left w:val="none" w:sz="0" w:space="0" w:color="auto"/>
                <w:bottom w:val="none" w:sz="0" w:space="0" w:color="auto"/>
                <w:right w:val="none" w:sz="0" w:space="0" w:color="auto"/>
              </w:divBdr>
              <w:divsChild>
                <w:div w:id="1868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457">
          <w:marLeft w:val="0"/>
          <w:marRight w:val="150"/>
          <w:marTop w:val="0"/>
          <w:marBottom w:val="0"/>
          <w:divBdr>
            <w:top w:val="single" w:sz="12" w:space="6" w:color="CCCCCC"/>
            <w:left w:val="none" w:sz="0" w:space="0" w:color="auto"/>
            <w:bottom w:val="none" w:sz="0" w:space="0" w:color="auto"/>
            <w:right w:val="none" w:sz="0" w:space="0" w:color="auto"/>
          </w:divBdr>
          <w:divsChild>
            <w:div w:id="2066027960">
              <w:marLeft w:val="0"/>
              <w:marRight w:val="0"/>
              <w:marTop w:val="0"/>
              <w:marBottom w:val="0"/>
              <w:divBdr>
                <w:top w:val="none" w:sz="0" w:space="0" w:color="auto"/>
                <w:left w:val="none" w:sz="0" w:space="0" w:color="auto"/>
                <w:bottom w:val="none" w:sz="0" w:space="0" w:color="auto"/>
                <w:right w:val="none" w:sz="0" w:space="0" w:color="auto"/>
              </w:divBdr>
              <w:divsChild>
                <w:div w:id="1497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0238">
          <w:marLeft w:val="0"/>
          <w:marRight w:val="225"/>
          <w:marTop w:val="0"/>
          <w:marBottom w:val="0"/>
          <w:divBdr>
            <w:top w:val="none" w:sz="0" w:space="0" w:color="auto"/>
            <w:left w:val="none" w:sz="0" w:space="0" w:color="auto"/>
            <w:bottom w:val="none" w:sz="0" w:space="0" w:color="auto"/>
            <w:right w:val="none" w:sz="0" w:space="0" w:color="auto"/>
          </w:divBdr>
          <w:divsChild>
            <w:div w:id="745104637">
              <w:marLeft w:val="0"/>
              <w:marRight w:val="0"/>
              <w:marTop w:val="225"/>
              <w:marBottom w:val="0"/>
              <w:divBdr>
                <w:top w:val="none" w:sz="0" w:space="0" w:color="auto"/>
                <w:left w:val="none" w:sz="0" w:space="0" w:color="auto"/>
                <w:bottom w:val="none" w:sz="0" w:space="0" w:color="auto"/>
                <w:right w:val="none" w:sz="0" w:space="0" w:color="auto"/>
              </w:divBdr>
              <w:divsChild>
                <w:div w:id="12197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0017">
      <w:bodyDiv w:val="1"/>
      <w:marLeft w:val="0"/>
      <w:marRight w:val="0"/>
      <w:marTop w:val="0"/>
      <w:marBottom w:val="0"/>
      <w:divBdr>
        <w:top w:val="none" w:sz="0" w:space="0" w:color="auto"/>
        <w:left w:val="none" w:sz="0" w:space="0" w:color="auto"/>
        <w:bottom w:val="none" w:sz="0" w:space="0" w:color="auto"/>
        <w:right w:val="none" w:sz="0" w:space="0" w:color="auto"/>
      </w:divBdr>
      <w:divsChild>
        <w:div w:id="304510183">
          <w:marLeft w:val="0"/>
          <w:marRight w:val="0"/>
          <w:marTop w:val="0"/>
          <w:marBottom w:val="0"/>
          <w:divBdr>
            <w:top w:val="none" w:sz="0" w:space="0" w:color="auto"/>
            <w:left w:val="none" w:sz="0" w:space="0" w:color="auto"/>
            <w:bottom w:val="none" w:sz="0" w:space="0" w:color="auto"/>
            <w:right w:val="none" w:sz="0" w:space="0" w:color="auto"/>
          </w:divBdr>
          <w:divsChild>
            <w:div w:id="1943955550">
              <w:marLeft w:val="0"/>
              <w:marRight w:val="0"/>
              <w:marTop w:val="0"/>
              <w:marBottom w:val="0"/>
              <w:divBdr>
                <w:top w:val="none" w:sz="0" w:space="0" w:color="auto"/>
                <w:left w:val="none" w:sz="0" w:space="0" w:color="auto"/>
                <w:bottom w:val="none" w:sz="0" w:space="0" w:color="auto"/>
                <w:right w:val="none" w:sz="0" w:space="0" w:color="auto"/>
              </w:divBdr>
              <w:divsChild>
                <w:div w:id="15831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5157">
          <w:marLeft w:val="0"/>
          <w:marRight w:val="0"/>
          <w:marTop w:val="0"/>
          <w:marBottom w:val="0"/>
          <w:divBdr>
            <w:top w:val="none" w:sz="0" w:space="0" w:color="auto"/>
            <w:left w:val="none" w:sz="0" w:space="0" w:color="auto"/>
            <w:bottom w:val="none" w:sz="0" w:space="0" w:color="auto"/>
            <w:right w:val="none" w:sz="0" w:space="0" w:color="auto"/>
          </w:divBdr>
        </w:div>
        <w:div w:id="1879320953">
          <w:marLeft w:val="0"/>
          <w:marRight w:val="0"/>
          <w:marTop w:val="0"/>
          <w:marBottom w:val="300"/>
          <w:divBdr>
            <w:top w:val="none" w:sz="0" w:space="0" w:color="auto"/>
            <w:left w:val="none" w:sz="0" w:space="0" w:color="auto"/>
            <w:bottom w:val="none" w:sz="0" w:space="0" w:color="auto"/>
            <w:right w:val="none" w:sz="0" w:space="0" w:color="auto"/>
          </w:divBdr>
          <w:divsChild>
            <w:div w:id="1916864372">
              <w:marLeft w:val="0"/>
              <w:marRight w:val="0"/>
              <w:marTop w:val="0"/>
              <w:marBottom w:val="0"/>
              <w:divBdr>
                <w:top w:val="none" w:sz="0" w:space="0" w:color="auto"/>
                <w:left w:val="none" w:sz="0" w:space="0" w:color="auto"/>
                <w:bottom w:val="none" w:sz="0" w:space="0" w:color="auto"/>
                <w:right w:val="none" w:sz="0" w:space="0" w:color="auto"/>
              </w:divBdr>
            </w:div>
          </w:divsChild>
        </w:div>
        <w:div w:id="2093089892">
          <w:marLeft w:val="0"/>
          <w:marRight w:val="0"/>
          <w:marTop w:val="0"/>
          <w:marBottom w:val="75"/>
          <w:divBdr>
            <w:top w:val="none" w:sz="0" w:space="0" w:color="auto"/>
            <w:left w:val="none" w:sz="0" w:space="0" w:color="auto"/>
            <w:bottom w:val="none" w:sz="0" w:space="0" w:color="auto"/>
            <w:right w:val="none" w:sz="0" w:space="0" w:color="auto"/>
          </w:divBdr>
        </w:div>
      </w:divsChild>
    </w:div>
    <w:div w:id="660231574">
      <w:bodyDiv w:val="1"/>
      <w:marLeft w:val="0"/>
      <w:marRight w:val="0"/>
      <w:marTop w:val="0"/>
      <w:marBottom w:val="0"/>
      <w:divBdr>
        <w:top w:val="none" w:sz="0" w:space="0" w:color="auto"/>
        <w:left w:val="none" w:sz="0" w:space="0" w:color="auto"/>
        <w:bottom w:val="none" w:sz="0" w:space="0" w:color="auto"/>
        <w:right w:val="none" w:sz="0" w:space="0" w:color="auto"/>
      </w:divBdr>
    </w:div>
    <w:div w:id="661007317">
      <w:bodyDiv w:val="1"/>
      <w:marLeft w:val="0"/>
      <w:marRight w:val="0"/>
      <w:marTop w:val="0"/>
      <w:marBottom w:val="0"/>
      <w:divBdr>
        <w:top w:val="none" w:sz="0" w:space="0" w:color="auto"/>
        <w:left w:val="none" w:sz="0" w:space="0" w:color="auto"/>
        <w:bottom w:val="none" w:sz="0" w:space="0" w:color="auto"/>
        <w:right w:val="none" w:sz="0" w:space="0" w:color="auto"/>
      </w:divBdr>
      <w:divsChild>
        <w:div w:id="396131441">
          <w:marLeft w:val="0"/>
          <w:marRight w:val="0"/>
          <w:marTop w:val="0"/>
          <w:marBottom w:val="0"/>
          <w:divBdr>
            <w:top w:val="none" w:sz="0" w:space="0" w:color="auto"/>
            <w:left w:val="none" w:sz="0" w:space="0" w:color="auto"/>
            <w:bottom w:val="none" w:sz="0" w:space="0" w:color="auto"/>
            <w:right w:val="none" w:sz="0" w:space="0" w:color="auto"/>
          </w:divBdr>
          <w:divsChild>
            <w:div w:id="592319186">
              <w:marLeft w:val="0"/>
              <w:marRight w:val="0"/>
              <w:marTop w:val="0"/>
              <w:marBottom w:val="300"/>
              <w:divBdr>
                <w:top w:val="none" w:sz="0" w:space="0" w:color="auto"/>
                <w:left w:val="none" w:sz="0" w:space="0" w:color="auto"/>
                <w:bottom w:val="none" w:sz="0" w:space="0" w:color="auto"/>
                <w:right w:val="none" w:sz="0" w:space="0" w:color="auto"/>
              </w:divBdr>
            </w:div>
            <w:div w:id="788813711">
              <w:marLeft w:val="0"/>
              <w:marRight w:val="0"/>
              <w:marTop w:val="0"/>
              <w:marBottom w:val="300"/>
              <w:divBdr>
                <w:top w:val="none" w:sz="0" w:space="0" w:color="auto"/>
                <w:left w:val="none" w:sz="0" w:space="0" w:color="auto"/>
                <w:bottom w:val="none" w:sz="0" w:space="0" w:color="auto"/>
                <w:right w:val="none" w:sz="0" w:space="0" w:color="auto"/>
              </w:divBdr>
            </w:div>
          </w:divsChild>
        </w:div>
        <w:div w:id="728460613">
          <w:marLeft w:val="0"/>
          <w:marRight w:val="0"/>
          <w:marTop w:val="0"/>
          <w:marBottom w:val="300"/>
          <w:divBdr>
            <w:top w:val="none" w:sz="0" w:space="0" w:color="auto"/>
            <w:left w:val="none" w:sz="0" w:space="0" w:color="auto"/>
            <w:bottom w:val="none" w:sz="0" w:space="0" w:color="auto"/>
            <w:right w:val="none" w:sz="0" w:space="0" w:color="auto"/>
          </w:divBdr>
        </w:div>
        <w:div w:id="1631934094">
          <w:marLeft w:val="0"/>
          <w:marRight w:val="0"/>
          <w:marTop w:val="0"/>
          <w:marBottom w:val="300"/>
          <w:divBdr>
            <w:top w:val="none" w:sz="0" w:space="0" w:color="auto"/>
            <w:left w:val="none" w:sz="0" w:space="0" w:color="auto"/>
            <w:bottom w:val="none" w:sz="0" w:space="0" w:color="auto"/>
            <w:right w:val="none" w:sz="0" w:space="0" w:color="auto"/>
          </w:divBdr>
          <w:divsChild>
            <w:div w:id="1466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283">
      <w:bodyDiv w:val="1"/>
      <w:marLeft w:val="0"/>
      <w:marRight w:val="0"/>
      <w:marTop w:val="0"/>
      <w:marBottom w:val="0"/>
      <w:divBdr>
        <w:top w:val="none" w:sz="0" w:space="0" w:color="auto"/>
        <w:left w:val="none" w:sz="0" w:space="0" w:color="auto"/>
        <w:bottom w:val="none" w:sz="0" w:space="0" w:color="auto"/>
        <w:right w:val="none" w:sz="0" w:space="0" w:color="auto"/>
      </w:divBdr>
      <w:divsChild>
        <w:div w:id="234630371">
          <w:marLeft w:val="0"/>
          <w:marRight w:val="0"/>
          <w:marTop w:val="0"/>
          <w:marBottom w:val="0"/>
          <w:divBdr>
            <w:top w:val="none" w:sz="0" w:space="0" w:color="auto"/>
            <w:left w:val="none" w:sz="0" w:space="0" w:color="auto"/>
            <w:bottom w:val="none" w:sz="0" w:space="0" w:color="auto"/>
            <w:right w:val="none" w:sz="0" w:space="0" w:color="auto"/>
          </w:divBdr>
          <w:divsChild>
            <w:div w:id="1454397953">
              <w:marLeft w:val="0"/>
              <w:marRight w:val="0"/>
              <w:marTop w:val="0"/>
              <w:marBottom w:val="0"/>
              <w:divBdr>
                <w:top w:val="none" w:sz="0" w:space="0" w:color="auto"/>
                <w:left w:val="none" w:sz="0" w:space="0" w:color="auto"/>
                <w:bottom w:val="none" w:sz="0" w:space="0" w:color="auto"/>
                <w:right w:val="none" w:sz="0" w:space="0" w:color="auto"/>
              </w:divBdr>
            </w:div>
          </w:divsChild>
        </w:div>
        <w:div w:id="548760648">
          <w:marLeft w:val="0"/>
          <w:marRight w:val="0"/>
          <w:marTop w:val="0"/>
          <w:marBottom w:val="150"/>
          <w:divBdr>
            <w:top w:val="none" w:sz="0" w:space="0" w:color="auto"/>
            <w:left w:val="none" w:sz="0" w:space="0" w:color="auto"/>
            <w:bottom w:val="none" w:sz="0" w:space="0" w:color="auto"/>
            <w:right w:val="none" w:sz="0" w:space="0" w:color="auto"/>
          </w:divBdr>
          <w:divsChild>
            <w:div w:id="228737733">
              <w:marLeft w:val="0"/>
              <w:marRight w:val="0"/>
              <w:marTop w:val="0"/>
              <w:marBottom w:val="0"/>
              <w:divBdr>
                <w:top w:val="none" w:sz="0" w:space="0" w:color="auto"/>
                <w:left w:val="none" w:sz="0" w:space="0" w:color="auto"/>
                <w:bottom w:val="none" w:sz="0" w:space="0" w:color="auto"/>
                <w:right w:val="none" w:sz="0" w:space="0" w:color="auto"/>
              </w:divBdr>
            </w:div>
          </w:divsChild>
        </w:div>
        <w:div w:id="1039664335">
          <w:marLeft w:val="0"/>
          <w:marRight w:val="0"/>
          <w:marTop w:val="0"/>
          <w:marBottom w:val="150"/>
          <w:divBdr>
            <w:top w:val="none" w:sz="0" w:space="0" w:color="auto"/>
            <w:left w:val="none" w:sz="0" w:space="0" w:color="auto"/>
            <w:bottom w:val="none" w:sz="0" w:space="0" w:color="auto"/>
            <w:right w:val="none" w:sz="0" w:space="0" w:color="auto"/>
          </w:divBdr>
        </w:div>
      </w:divsChild>
    </w:div>
    <w:div w:id="661472529">
      <w:bodyDiv w:val="1"/>
      <w:marLeft w:val="0"/>
      <w:marRight w:val="0"/>
      <w:marTop w:val="0"/>
      <w:marBottom w:val="0"/>
      <w:divBdr>
        <w:top w:val="none" w:sz="0" w:space="0" w:color="auto"/>
        <w:left w:val="none" w:sz="0" w:space="0" w:color="auto"/>
        <w:bottom w:val="none" w:sz="0" w:space="0" w:color="auto"/>
        <w:right w:val="none" w:sz="0" w:space="0" w:color="auto"/>
      </w:divBdr>
    </w:div>
    <w:div w:id="661736768">
      <w:bodyDiv w:val="1"/>
      <w:marLeft w:val="0"/>
      <w:marRight w:val="0"/>
      <w:marTop w:val="0"/>
      <w:marBottom w:val="0"/>
      <w:divBdr>
        <w:top w:val="none" w:sz="0" w:space="0" w:color="auto"/>
        <w:left w:val="none" w:sz="0" w:space="0" w:color="auto"/>
        <w:bottom w:val="none" w:sz="0" w:space="0" w:color="auto"/>
        <w:right w:val="none" w:sz="0" w:space="0" w:color="auto"/>
      </w:divBdr>
      <w:divsChild>
        <w:div w:id="1902010869">
          <w:marLeft w:val="0"/>
          <w:marRight w:val="0"/>
          <w:marTop w:val="0"/>
          <w:marBottom w:val="150"/>
          <w:divBdr>
            <w:top w:val="none" w:sz="0" w:space="0" w:color="auto"/>
            <w:left w:val="none" w:sz="0" w:space="0" w:color="auto"/>
            <w:bottom w:val="none" w:sz="0" w:space="0" w:color="auto"/>
            <w:right w:val="none" w:sz="0" w:space="0" w:color="auto"/>
          </w:divBdr>
        </w:div>
      </w:divsChild>
    </w:div>
    <w:div w:id="661812193">
      <w:bodyDiv w:val="1"/>
      <w:marLeft w:val="0"/>
      <w:marRight w:val="0"/>
      <w:marTop w:val="0"/>
      <w:marBottom w:val="0"/>
      <w:divBdr>
        <w:top w:val="none" w:sz="0" w:space="0" w:color="auto"/>
        <w:left w:val="none" w:sz="0" w:space="0" w:color="auto"/>
        <w:bottom w:val="none" w:sz="0" w:space="0" w:color="auto"/>
        <w:right w:val="none" w:sz="0" w:space="0" w:color="auto"/>
      </w:divBdr>
    </w:div>
    <w:div w:id="662271836">
      <w:bodyDiv w:val="1"/>
      <w:marLeft w:val="0"/>
      <w:marRight w:val="0"/>
      <w:marTop w:val="0"/>
      <w:marBottom w:val="0"/>
      <w:divBdr>
        <w:top w:val="none" w:sz="0" w:space="0" w:color="auto"/>
        <w:left w:val="none" w:sz="0" w:space="0" w:color="auto"/>
        <w:bottom w:val="none" w:sz="0" w:space="0" w:color="auto"/>
        <w:right w:val="none" w:sz="0" w:space="0" w:color="auto"/>
      </w:divBdr>
      <w:divsChild>
        <w:div w:id="142162702">
          <w:marLeft w:val="0"/>
          <w:marRight w:val="0"/>
          <w:marTop w:val="0"/>
          <w:marBottom w:val="0"/>
          <w:divBdr>
            <w:top w:val="none" w:sz="0" w:space="0" w:color="auto"/>
            <w:left w:val="none" w:sz="0" w:space="0" w:color="auto"/>
            <w:bottom w:val="none" w:sz="0" w:space="0" w:color="auto"/>
            <w:right w:val="none" w:sz="0" w:space="0" w:color="auto"/>
          </w:divBdr>
          <w:divsChild>
            <w:div w:id="1068190225">
              <w:marLeft w:val="0"/>
              <w:marRight w:val="0"/>
              <w:marTop w:val="0"/>
              <w:marBottom w:val="0"/>
              <w:divBdr>
                <w:top w:val="none" w:sz="0" w:space="0" w:color="auto"/>
                <w:left w:val="none" w:sz="0" w:space="0" w:color="auto"/>
                <w:bottom w:val="none" w:sz="0" w:space="0" w:color="auto"/>
                <w:right w:val="none" w:sz="0" w:space="0" w:color="auto"/>
              </w:divBdr>
              <w:divsChild>
                <w:div w:id="441653985">
                  <w:marLeft w:val="0"/>
                  <w:marRight w:val="0"/>
                  <w:marTop w:val="0"/>
                  <w:marBottom w:val="0"/>
                  <w:divBdr>
                    <w:top w:val="none" w:sz="0" w:space="0" w:color="auto"/>
                    <w:left w:val="none" w:sz="0" w:space="0" w:color="auto"/>
                    <w:bottom w:val="none" w:sz="0" w:space="0" w:color="auto"/>
                    <w:right w:val="none" w:sz="0" w:space="0" w:color="auto"/>
                  </w:divBdr>
                  <w:divsChild>
                    <w:div w:id="50082647">
                      <w:marLeft w:val="0"/>
                      <w:marRight w:val="0"/>
                      <w:marTop w:val="0"/>
                      <w:marBottom w:val="0"/>
                      <w:divBdr>
                        <w:top w:val="none" w:sz="0" w:space="0" w:color="auto"/>
                        <w:left w:val="none" w:sz="0" w:space="0" w:color="auto"/>
                        <w:bottom w:val="none" w:sz="0" w:space="0" w:color="auto"/>
                        <w:right w:val="none" w:sz="0" w:space="0" w:color="auto"/>
                      </w:divBdr>
                      <w:divsChild>
                        <w:div w:id="181600369">
                          <w:marLeft w:val="0"/>
                          <w:marRight w:val="0"/>
                          <w:marTop w:val="0"/>
                          <w:marBottom w:val="0"/>
                          <w:divBdr>
                            <w:top w:val="none" w:sz="0" w:space="0" w:color="auto"/>
                            <w:left w:val="none" w:sz="0" w:space="0" w:color="auto"/>
                            <w:bottom w:val="none" w:sz="0" w:space="0" w:color="auto"/>
                            <w:right w:val="none" w:sz="0" w:space="0" w:color="auto"/>
                          </w:divBdr>
                          <w:divsChild>
                            <w:div w:id="378365145">
                              <w:marLeft w:val="0"/>
                              <w:marRight w:val="0"/>
                              <w:marTop w:val="0"/>
                              <w:marBottom w:val="0"/>
                              <w:divBdr>
                                <w:top w:val="none" w:sz="0" w:space="0" w:color="auto"/>
                                <w:left w:val="none" w:sz="0" w:space="0" w:color="auto"/>
                                <w:bottom w:val="none" w:sz="0" w:space="0" w:color="auto"/>
                                <w:right w:val="none" w:sz="0" w:space="0" w:color="auto"/>
                              </w:divBdr>
                              <w:divsChild>
                                <w:div w:id="10182573">
                                  <w:marLeft w:val="0"/>
                                  <w:marRight w:val="0"/>
                                  <w:marTop w:val="0"/>
                                  <w:marBottom w:val="75"/>
                                  <w:divBdr>
                                    <w:top w:val="none" w:sz="0" w:space="0" w:color="auto"/>
                                    <w:left w:val="none" w:sz="0" w:space="0" w:color="auto"/>
                                    <w:bottom w:val="none" w:sz="0" w:space="0" w:color="auto"/>
                                    <w:right w:val="none" w:sz="0" w:space="0" w:color="auto"/>
                                  </w:divBdr>
                                  <w:divsChild>
                                    <w:div w:id="384380814">
                                      <w:marLeft w:val="0"/>
                                      <w:marRight w:val="0"/>
                                      <w:marTop w:val="0"/>
                                      <w:marBottom w:val="0"/>
                                      <w:divBdr>
                                        <w:top w:val="none" w:sz="0" w:space="0" w:color="auto"/>
                                        <w:left w:val="none" w:sz="0" w:space="0" w:color="auto"/>
                                        <w:bottom w:val="none" w:sz="0" w:space="0" w:color="auto"/>
                                        <w:right w:val="none" w:sz="0" w:space="0" w:color="auto"/>
                                      </w:divBdr>
                                      <w:divsChild>
                                        <w:div w:id="987058172">
                                          <w:marLeft w:val="0"/>
                                          <w:marRight w:val="0"/>
                                          <w:marTop w:val="0"/>
                                          <w:marBottom w:val="0"/>
                                          <w:divBdr>
                                            <w:top w:val="none" w:sz="0" w:space="0" w:color="auto"/>
                                            <w:left w:val="none" w:sz="0" w:space="0" w:color="auto"/>
                                            <w:bottom w:val="none" w:sz="0" w:space="0" w:color="auto"/>
                                            <w:right w:val="none" w:sz="0" w:space="0" w:color="auto"/>
                                          </w:divBdr>
                                          <w:divsChild>
                                            <w:div w:id="146940324">
                                              <w:marLeft w:val="0"/>
                                              <w:marRight w:val="0"/>
                                              <w:marTop w:val="0"/>
                                              <w:marBottom w:val="0"/>
                                              <w:divBdr>
                                                <w:top w:val="none" w:sz="0" w:space="0" w:color="auto"/>
                                                <w:left w:val="none" w:sz="0" w:space="0" w:color="auto"/>
                                                <w:bottom w:val="none" w:sz="0" w:space="0" w:color="auto"/>
                                                <w:right w:val="none" w:sz="0" w:space="0" w:color="auto"/>
                                              </w:divBdr>
                                            </w:div>
                                            <w:div w:id="238905038">
                                              <w:marLeft w:val="0"/>
                                              <w:marRight w:val="0"/>
                                              <w:marTop w:val="0"/>
                                              <w:marBottom w:val="0"/>
                                              <w:divBdr>
                                                <w:top w:val="none" w:sz="0" w:space="0" w:color="auto"/>
                                                <w:left w:val="none" w:sz="0" w:space="0" w:color="auto"/>
                                                <w:bottom w:val="none" w:sz="0" w:space="0" w:color="auto"/>
                                                <w:right w:val="none" w:sz="0" w:space="0" w:color="auto"/>
                                              </w:divBdr>
                                            </w:div>
                                            <w:div w:id="1472285014">
                                              <w:marLeft w:val="0"/>
                                              <w:marRight w:val="0"/>
                                              <w:marTop w:val="0"/>
                                              <w:marBottom w:val="0"/>
                                              <w:divBdr>
                                                <w:top w:val="none" w:sz="0" w:space="0" w:color="auto"/>
                                                <w:left w:val="none" w:sz="0" w:space="0" w:color="auto"/>
                                                <w:bottom w:val="none" w:sz="0" w:space="0" w:color="auto"/>
                                                <w:right w:val="none" w:sz="0" w:space="0" w:color="auto"/>
                                              </w:divBdr>
                                            </w:div>
                                            <w:div w:id="1880508795">
                                              <w:marLeft w:val="0"/>
                                              <w:marRight w:val="0"/>
                                              <w:marTop w:val="0"/>
                                              <w:marBottom w:val="0"/>
                                              <w:divBdr>
                                                <w:top w:val="none" w:sz="0" w:space="0" w:color="auto"/>
                                                <w:left w:val="none" w:sz="0" w:space="0" w:color="auto"/>
                                                <w:bottom w:val="none" w:sz="0" w:space="0" w:color="auto"/>
                                                <w:right w:val="none" w:sz="0" w:space="0" w:color="auto"/>
                                              </w:divBdr>
                                              <w:divsChild>
                                                <w:div w:id="522012993">
                                                  <w:marLeft w:val="0"/>
                                                  <w:marRight w:val="0"/>
                                                  <w:marTop w:val="0"/>
                                                  <w:marBottom w:val="0"/>
                                                  <w:divBdr>
                                                    <w:top w:val="none" w:sz="0" w:space="0" w:color="auto"/>
                                                    <w:left w:val="none" w:sz="0" w:space="0" w:color="auto"/>
                                                    <w:bottom w:val="none" w:sz="0" w:space="0" w:color="auto"/>
                                                    <w:right w:val="none" w:sz="0" w:space="0" w:color="auto"/>
                                                  </w:divBdr>
                                                  <w:divsChild>
                                                    <w:div w:id="823198948">
                                                      <w:marLeft w:val="0"/>
                                                      <w:marRight w:val="0"/>
                                                      <w:marTop w:val="0"/>
                                                      <w:marBottom w:val="0"/>
                                                      <w:divBdr>
                                                        <w:top w:val="none" w:sz="0" w:space="0" w:color="auto"/>
                                                        <w:left w:val="none" w:sz="0" w:space="0" w:color="auto"/>
                                                        <w:bottom w:val="none" w:sz="0" w:space="0" w:color="auto"/>
                                                        <w:right w:val="none" w:sz="0" w:space="0" w:color="auto"/>
                                                      </w:divBdr>
                                                      <w:divsChild>
                                                        <w:div w:id="32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317917">
      <w:bodyDiv w:val="1"/>
      <w:marLeft w:val="0"/>
      <w:marRight w:val="0"/>
      <w:marTop w:val="0"/>
      <w:marBottom w:val="0"/>
      <w:divBdr>
        <w:top w:val="none" w:sz="0" w:space="0" w:color="auto"/>
        <w:left w:val="none" w:sz="0" w:space="0" w:color="auto"/>
        <w:bottom w:val="none" w:sz="0" w:space="0" w:color="auto"/>
        <w:right w:val="none" w:sz="0" w:space="0" w:color="auto"/>
      </w:divBdr>
      <w:divsChild>
        <w:div w:id="289554918">
          <w:marLeft w:val="0"/>
          <w:marRight w:val="0"/>
          <w:marTop w:val="0"/>
          <w:marBottom w:val="0"/>
          <w:divBdr>
            <w:top w:val="none" w:sz="0" w:space="0" w:color="auto"/>
            <w:left w:val="none" w:sz="0" w:space="0" w:color="auto"/>
            <w:bottom w:val="dotted" w:sz="6" w:space="4" w:color="DDDDDD"/>
            <w:right w:val="none" w:sz="0" w:space="0" w:color="auto"/>
          </w:divBdr>
          <w:divsChild>
            <w:div w:id="213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650">
      <w:bodyDiv w:val="1"/>
      <w:marLeft w:val="0"/>
      <w:marRight w:val="0"/>
      <w:marTop w:val="0"/>
      <w:marBottom w:val="0"/>
      <w:divBdr>
        <w:top w:val="none" w:sz="0" w:space="0" w:color="auto"/>
        <w:left w:val="none" w:sz="0" w:space="0" w:color="auto"/>
        <w:bottom w:val="none" w:sz="0" w:space="0" w:color="auto"/>
        <w:right w:val="none" w:sz="0" w:space="0" w:color="auto"/>
      </w:divBdr>
      <w:divsChild>
        <w:div w:id="1752197755">
          <w:marLeft w:val="0"/>
          <w:marRight w:val="0"/>
          <w:marTop w:val="0"/>
          <w:marBottom w:val="0"/>
          <w:divBdr>
            <w:top w:val="none" w:sz="0" w:space="0" w:color="auto"/>
            <w:left w:val="none" w:sz="0" w:space="0" w:color="auto"/>
            <w:bottom w:val="none" w:sz="0" w:space="0" w:color="auto"/>
            <w:right w:val="none" w:sz="0" w:space="0" w:color="auto"/>
          </w:divBdr>
          <w:divsChild>
            <w:div w:id="884607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776667">
      <w:bodyDiv w:val="1"/>
      <w:marLeft w:val="0"/>
      <w:marRight w:val="0"/>
      <w:marTop w:val="0"/>
      <w:marBottom w:val="0"/>
      <w:divBdr>
        <w:top w:val="none" w:sz="0" w:space="0" w:color="auto"/>
        <w:left w:val="none" w:sz="0" w:space="0" w:color="auto"/>
        <w:bottom w:val="none" w:sz="0" w:space="0" w:color="auto"/>
        <w:right w:val="none" w:sz="0" w:space="0" w:color="auto"/>
      </w:divBdr>
      <w:divsChild>
        <w:div w:id="321929145">
          <w:marLeft w:val="0"/>
          <w:marRight w:val="0"/>
          <w:marTop w:val="0"/>
          <w:marBottom w:val="0"/>
          <w:divBdr>
            <w:top w:val="none" w:sz="0" w:space="0" w:color="auto"/>
            <w:left w:val="none" w:sz="0" w:space="0" w:color="auto"/>
            <w:bottom w:val="dotted" w:sz="6" w:space="4" w:color="DDDDDD"/>
            <w:right w:val="none" w:sz="0" w:space="0" w:color="auto"/>
          </w:divBdr>
          <w:divsChild>
            <w:div w:id="292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80224">
      <w:bodyDiv w:val="1"/>
      <w:marLeft w:val="0"/>
      <w:marRight w:val="0"/>
      <w:marTop w:val="0"/>
      <w:marBottom w:val="0"/>
      <w:divBdr>
        <w:top w:val="none" w:sz="0" w:space="0" w:color="auto"/>
        <w:left w:val="none" w:sz="0" w:space="0" w:color="auto"/>
        <w:bottom w:val="none" w:sz="0" w:space="0" w:color="auto"/>
        <w:right w:val="none" w:sz="0" w:space="0" w:color="auto"/>
      </w:divBdr>
      <w:divsChild>
        <w:div w:id="1047611341">
          <w:marLeft w:val="0"/>
          <w:marRight w:val="0"/>
          <w:marTop w:val="0"/>
          <w:marBottom w:val="0"/>
          <w:divBdr>
            <w:top w:val="none" w:sz="0" w:space="0" w:color="auto"/>
            <w:left w:val="none" w:sz="0" w:space="0" w:color="auto"/>
            <w:bottom w:val="none" w:sz="0" w:space="0" w:color="auto"/>
            <w:right w:val="none" w:sz="0" w:space="0" w:color="auto"/>
          </w:divBdr>
          <w:divsChild>
            <w:div w:id="637031648">
              <w:marLeft w:val="0"/>
              <w:marRight w:val="0"/>
              <w:marTop w:val="0"/>
              <w:marBottom w:val="0"/>
              <w:divBdr>
                <w:top w:val="none" w:sz="0" w:space="0" w:color="auto"/>
                <w:left w:val="none" w:sz="0" w:space="0" w:color="auto"/>
                <w:bottom w:val="none" w:sz="0" w:space="0" w:color="auto"/>
                <w:right w:val="none" w:sz="0" w:space="0" w:color="auto"/>
              </w:divBdr>
              <w:divsChild>
                <w:div w:id="358625621">
                  <w:marLeft w:val="0"/>
                  <w:marRight w:val="0"/>
                  <w:marTop w:val="0"/>
                  <w:marBottom w:val="0"/>
                  <w:divBdr>
                    <w:top w:val="none" w:sz="0" w:space="0" w:color="auto"/>
                    <w:left w:val="none" w:sz="0" w:space="0" w:color="auto"/>
                    <w:bottom w:val="none" w:sz="0" w:space="0" w:color="auto"/>
                    <w:right w:val="none" w:sz="0" w:space="0" w:color="auto"/>
                  </w:divBdr>
                  <w:divsChild>
                    <w:div w:id="1044793233">
                      <w:marLeft w:val="0"/>
                      <w:marRight w:val="0"/>
                      <w:marTop w:val="0"/>
                      <w:marBottom w:val="0"/>
                      <w:divBdr>
                        <w:top w:val="none" w:sz="0" w:space="0" w:color="auto"/>
                        <w:left w:val="none" w:sz="0" w:space="0" w:color="auto"/>
                        <w:bottom w:val="none" w:sz="0" w:space="0" w:color="auto"/>
                        <w:right w:val="none" w:sz="0" w:space="0" w:color="auto"/>
                      </w:divBdr>
                      <w:divsChild>
                        <w:div w:id="1470125684">
                          <w:marLeft w:val="0"/>
                          <w:marRight w:val="0"/>
                          <w:marTop w:val="0"/>
                          <w:marBottom w:val="0"/>
                          <w:divBdr>
                            <w:top w:val="none" w:sz="0" w:space="0" w:color="auto"/>
                            <w:left w:val="none" w:sz="0" w:space="0" w:color="auto"/>
                            <w:bottom w:val="none" w:sz="0" w:space="0" w:color="auto"/>
                            <w:right w:val="none" w:sz="0" w:space="0" w:color="auto"/>
                          </w:divBdr>
                          <w:divsChild>
                            <w:div w:id="1949584278">
                              <w:marLeft w:val="0"/>
                              <w:marRight w:val="0"/>
                              <w:marTop w:val="0"/>
                              <w:marBottom w:val="0"/>
                              <w:divBdr>
                                <w:top w:val="none" w:sz="0" w:space="0" w:color="auto"/>
                                <w:left w:val="none" w:sz="0" w:space="0" w:color="auto"/>
                                <w:bottom w:val="none" w:sz="0" w:space="0" w:color="auto"/>
                                <w:right w:val="none" w:sz="0" w:space="0" w:color="auto"/>
                              </w:divBdr>
                              <w:divsChild>
                                <w:div w:id="1306668912">
                                  <w:marLeft w:val="0"/>
                                  <w:marRight w:val="0"/>
                                  <w:marTop w:val="0"/>
                                  <w:marBottom w:val="0"/>
                                  <w:divBdr>
                                    <w:top w:val="none" w:sz="0" w:space="0" w:color="auto"/>
                                    <w:left w:val="none" w:sz="0" w:space="0" w:color="auto"/>
                                    <w:bottom w:val="none" w:sz="0" w:space="0" w:color="auto"/>
                                    <w:right w:val="none" w:sz="0" w:space="0" w:color="auto"/>
                                  </w:divBdr>
                                  <w:divsChild>
                                    <w:div w:id="509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00626">
      <w:bodyDiv w:val="1"/>
      <w:marLeft w:val="0"/>
      <w:marRight w:val="0"/>
      <w:marTop w:val="0"/>
      <w:marBottom w:val="0"/>
      <w:divBdr>
        <w:top w:val="none" w:sz="0" w:space="0" w:color="auto"/>
        <w:left w:val="none" w:sz="0" w:space="0" w:color="auto"/>
        <w:bottom w:val="none" w:sz="0" w:space="0" w:color="auto"/>
        <w:right w:val="none" w:sz="0" w:space="0" w:color="auto"/>
      </w:divBdr>
      <w:divsChild>
        <w:div w:id="1910190868">
          <w:marLeft w:val="0"/>
          <w:marRight w:val="0"/>
          <w:marTop w:val="0"/>
          <w:marBottom w:val="0"/>
          <w:divBdr>
            <w:top w:val="none" w:sz="0" w:space="0" w:color="auto"/>
            <w:left w:val="none" w:sz="0" w:space="0" w:color="auto"/>
            <w:bottom w:val="none" w:sz="0" w:space="0" w:color="auto"/>
            <w:right w:val="none" w:sz="0" w:space="0" w:color="auto"/>
          </w:divBdr>
          <w:divsChild>
            <w:div w:id="1539854768">
              <w:marLeft w:val="0"/>
              <w:marRight w:val="0"/>
              <w:marTop w:val="0"/>
              <w:marBottom w:val="0"/>
              <w:divBdr>
                <w:top w:val="none" w:sz="0" w:space="0" w:color="auto"/>
                <w:left w:val="none" w:sz="0" w:space="0" w:color="auto"/>
                <w:bottom w:val="none" w:sz="0" w:space="0" w:color="auto"/>
                <w:right w:val="none" w:sz="0" w:space="0" w:color="auto"/>
              </w:divBdr>
              <w:divsChild>
                <w:div w:id="339502867">
                  <w:marLeft w:val="0"/>
                  <w:marRight w:val="0"/>
                  <w:marTop w:val="0"/>
                  <w:marBottom w:val="0"/>
                  <w:divBdr>
                    <w:top w:val="none" w:sz="0" w:space="0" w:color="auto"/>
                    <w:left w:val="none" w:sz="0" w:space="0" w:color="auto"/>
                    <w:bottom w:val="none" w:sz="0" w:space="0" w:color="auto"/>
                    <w:right w:val="none" w:sz="0" w:space="0" w:color="auto"/>
                  </w:divBdr>
                  <w:divsChild>
                    <w:div w:id="1992636694">
                      <w:marLeft w:val="0"/>
                      <w:marRight w:val="0"/>
                      <w:marTop w:val="0"/>
                      <w:marBottom w:val="0"/>
                      <w:divBdr>
                        <w:top w:val="none" w:sz="0" w:space="0" w:color="auto"/>
                        <w:left w:val="none" w:sz="0" w:space="0" w:color="auto"/>
                        <w:bottom w:val="none" w:sz="0" w:space="0" w:color="auto"/>
                        <w:right w:val="none" w:sz="0" w:space="0" w:color="auto"/>
                      </w:divBdr>
                      <w:divsChild>
                        <w:div w:id="1776055094">
                          <w:marLeft w:val="0"/>
                          <w:marRight w:val="0"/>
                          <w:marTop w:val="0"/>
                          <w:marBottom w:val="0"/>
                          <w:divBdr>
                            <w:top w:val="none" w:sz="0" w:space="0" w:color="auto"/>
                            <w:left w:val="none" w:sz="0" w:space="0" w:color="auto"/>
                            <w:bottom w:val="none" w:sz="0" w:space="0" w:color="auto"/>
                            <w:right w:val="none" w:sz="0" w:space="0" w:color="auto"/>
                          </w:divBdr>
                          <w:divsChild>
                            <w:div w:id="746155038">
                              <w:marLeft w:val="0"/>
                              <w:marRight w:val="0"/>
                              <w:marTop w:val="0"/>
                              <w:marBottom w:val="0"/>
                              <w:divBdr>
                                <w:top w:val="none" w:sz="0" w:space="0" w:color="auto"/>
                                <w:left w:val="none" w:sz="0" w:space="0" w:color="auto"/>
                                <w:bottom w:val="none" w:sz="0" w:space="0" w:color="auto"/>
                                <w:right w:val="none" w:sz="0" w:space="0" w:color="auto"/>
                              </w:divBdr>
                              <w:divsChild>
                                <w:div w:id="710884177">
                                  <w:marLeft w:val="0"/>
                                  <w:marRight w:val="0"/>
                                  <w:marTop w:val="0"/>
                                  <w:marBottom w:val="0"/>
                                  <w:divBdr>
                                    <w:top w:val="none" w:sz="0" w:space="0" w:color="auto"/>
                                    <w:left w:val="none" w:sz="0" w:space="0" w:color="auto"/>
                                    <w:bottom w:val="none" w:sz="0" w:space="0" w:color="auto"/>
                                    <w:right w:val="none" w:sz="0" w:space="0" w:color="auto"/>
                                  </w:divBdr>
                                  <w:divsChild>
                                    <w:div w:id="12732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76780">
      <w:bodyDiv w:val="1"/>
      <w:marLeft w:val="0"/>
      <w:marRight w:val="0"/>
      <w:marTop w:val="0"/>
      <w:marBottom w:val="0"/>
      <w:divBdr>
        <w:top w:val="none" w:sz="0" w:space="0" w:color="auto"/>
        <w:left w:val="none" w:sz="0" w:space="0" w:color="auto"/>
        <w:bottom w:val="none" w:sz="0" w:space="0" w:color="auto"/>
        <w:right w:val="none" w:sz="0" w:space="0" w:color="auto"/>
      </w:divBdr>
      <w:divsChild>
        <w:div w:id="1162966078">
          <w:marLeft w:val="0"/>
          <w:marRight w:val="0"/>
          <w:marTop w:val="0"/>
          <w:marBottom w:val="0"/>
          <w:divBdr>
            <w:top w:val="none" w:sz="0" w:space="0" w:color="auto"/>
            <w:left w:val="none" w:sz="0" w:space="0" w:color="auto"/>
            <w:bottom w:val="dotted" w:sz="6" w:space="4" w:color="DDDDDD"/>
            <w:right w:val="none" w:sz="0" w:space="0" w:color="auto"/>
          </w:divBdr>
          <w:divsChild>
            <w:div w:id="1310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43">
      <w:bodyDiv w:val="1"/>
      <w:marLeft w:val="0"/>
      <w:marRight w:val="0"/>
      <w:marTop w:val="0"/>
      <w:marBottom w:val="0"/>
      <w:divBdr>
        <w:top w:val="none" w:sz="0" w:space="0" w:color="auto"/>
        <w:left w:val="none" w:sz="0" w:space="0" w:color="auto"/>
        <w:bottom w:val="none" w:sz="0" w:space="0" w:color="auto"/>
        <w:right w:val="none" w:sz="0" w:space="0" w:color="auto"/>
      </w:divBdr>
      <w:divsChild>
        <w:div w:id="37055276">
          <w:marLeft w:val="0"/>
          <w:marRight w:val="0"/>
          <w:marTop w:val="0"/>
          <w:marBottom w:val="0"/>
          <w:divBdr>
            <w:top w:val="none" w:sz="0" w:space="0" w:color="auto"/>
            <w:left w:val="none" w:sz="0" w:space="0" w:color="auto"/>
            <w:bottom w:val="none" w:sz="0" w:space="0" w:color="auto"/>
            <w:right w:val="none" w:sz="0" w:space="0" w:color="auto"/>
          </w:divBdr>
          <w:divsChild>
            <w:div w:id="2043631796">
              <w:marLeft w:val="0"/>
              <w:marRight w:val="0"/>
              <w:marTop w:val="0"/>
              <w:marBottom w:val="0"/>
              <w:divBdr>
                <w:top w:val="none" w:sz="0" w:space="0" w:color="auto"/>
                <w:left w:val="none" w:sz="0" w:space="0" w:color="auto"/>
                <w:bottom w:val="none" w:sz="0" w:space="0" w:color="auto"/>
                <w:right w:val="none" w:sz="0" w:space="0" w:color="auto"/>
              </w:divBdr>
              <w:divsChild>
                <w:div w:id="578439673">
                  <w:marLeft w:val="0"/>
                  <w:marRight w:val="0"/>
                  <w:marTop w:val="0"/>
                  <w:marBottom w:val="0"/>
                  <w:divBdr>
                    <w:top w:val="none" w:sz="0" w:space="0" w:color="auto"/>
                    <w:left w:val="none" w:sz="0" w:space="0" w:color="auto"/>
                    <w:bottom w:val="none" w:sz="0" w:space="0" w:color="auto"/>
                    <w:right w:val="none" w:sz="0" w:space="0" w:color="auto"/>
                  </w:divBdr>
                  <w:divsChild>
                    <w:div w:id="291130050">
                      <w:marLeft w:val="0"/>
                      <w:marRight w:val="0"/>
                      <w:marTop w:val="0"/>
                      <w:marBottom w:val="0"/>
                      <w:divBdr>
                        <w:top w:val="none" w:sz="0" w:space="0" w:color="auto"/>
                        <w:left w:val="none" w:sz="0" w:space="0" w:color="auto"/>
                        <w:bottom w:val="none" w:sz="0" w:space="0" w:color="auto"/>
                        <w:right w:val="none" w:sz="0" w:space="0" w:color="auto"/>
                      </w:divBdr>
                      <w:divsChild>
                        <w:div w:id="1866556080">
                          <w:marLeft w:val="0"/>
                          <w:marRight w:val="0"/>
                          <w:marTop w:val="0"/>
                          <w:marBottom w:val="0"/>
                          <w:divBdr>
                            <w:top w:val="none" w:sz="0" w:space="0" w:color="auto"/>
                            <w:left w:val="none" w:sz="0" w:space="0" w:color="auto"/>
                            <w:bottom w:val="none" w:sz="0" w:space="0" w:color="auto"/>
                            <w:right w:val="none" w:sz="0" w:space="0" w:color="auto"/>
                          </w:divBdr>
                          <w:divsChild>
                            <w:div w:id="180626204">
                              <w:marLeft w:val="0"/>
                              <w:marRight w:val="0"/>
                              <w:marTop w:val="0"/>
                              <w:marBottom w:val="0"/>
                              <w:divBdr>
                                <w:top w:val="none" w:sz="0" w:space="0" w:color="auto"/>
                                <w:left w:val="none" w:sz="0" w:space="0" w:color="auto"/>
                                <w:bottom w:val="none" w:sz="0" w:space="0" w:color="auto"/>
                                <w:right w:val="none" w:sz="0" w:space="0" w:color="auto"/>
                              </w:divBdr>
                              <w:divsChild>
                                <w:div w:id="548107446">
                                  <w:marLeft w:val="0"/>
                                  <w:marRight w:val="0"/>
                                  <w:marTop w:val="0"/>
                                  <w:marBottom w:val="0"/>
                                  <w:divBdr>
                                    <w:top w:val="none" w:sz="0" w:space="0" w:color="auto"/>
                                    <w:left w:val="none" w:sz="0" w:space="0" w:color="auto"/>
                                    <w:bottom w:val="none" w:sz="0" w:space="0" w:color="auto"/>
                                    <w:right w:val="none" w:sz="0" w:space="0" w:color="auto"/>
                                  </w:divBdr>
                                  <w:divsChild>
                                    <w:div w:id="335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0532">
      <w:bodyDiv w:val="1"/>
      <w:marLeft w:val="0"/>
      <w:marRight w:val="0"/>
      <w:marTop w:val="0"/>
      <w:marBottom w:val="0"/>
      <w:divBdr>
        <w:top w:val="none" w:sz="0" w:space="0" w:color="auto"/>
        <w:left w:val="none" w:sz="0" w:space="0" w:color="auto"/>
        <w:bottom w:val="none" w:sz="0" w:space="0" w:color="auto"/>
        <w:right w:val="none" w:sz="0" w:space="0" w:color="auto"/>
      </w:divBdr>
      <w:divsChild>
        <w:div w:id="891422578">
          <w:marLeft w:val="0"/>
          <w:marRight w:val="0"/>
          <w:marTop w:val="0"/>
          <w:marBottom w:val="0"/>
          <w:divBdr>
            <w:top w:val="none" w:sz="0" w:space="0" w:color="auto"/>
            <w:left w:val="none" w:sz="0" w:space="0" w:color="auto"/>
            <w:bottom w:val="dotted" w:sz="6" w:space="4" w:color="DDDDDD"/>
            <w:right w:val="none" w:sz="0" w:space="0" w:color="auto"/>
          </w:divBdr>
          <w:divsChild>
            <w:div w:id="20436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4388">
      <w:bodyDiv w:val="1"/>
      <w:marLeft w:val="0"/>
      <w:marRight w:val="0"/>
      <w:marTop w:val="0"/>
      <w:marBottom w:val="0"/>
      <w:divBdr>
        <w:top w:val="none" w:sz="0" w:space="0" w:color="auto"/>
        <w:left w:val="none" w:sz="0" w:space="0" w:color="auto"/>
        <w:bottom w:val="none" w:sz="0" w:space="0" w:color="auto"/>
        <w:right w:val="none" w:sz="0" w:space="0" w:color="auto"/>
      </w:divBdr>
      <w:divsChild>
        <w:div w:id="1536844211">
          <w:marLeft w:val="0"/>
          <w:marRight w:val="0"/>
          <w:marTop w:val="0"/>
          <w:marBottom w:val="0"/>
          <w:divBdr>
            <w:top w:val="none" w:sz="0" w:space="0" w:color="auto"/>
            <w:left w:val="none" w:sz="0" w:space="0" w:color="auto"/>
            <w:bottom w:val="none" w:sz="0" w:space="0" w:color="auto"/>
            <w:right w:val="none" w:sz="0" w:space="0" w:color="auto"/>
          </w:divBdr>
          <w:divsChild>
            <w:div w:id="360713346">
              <w:marLeft w:val="0"/>
              <w:marRight w:val="0"/>
              <w:marTop w:val="0"/>
              <w:marBottom w:val="0"/>
              <w:divBdr>
                <w:top w:val="none" w:sz="0" w:space="0" w:color="auto"/>
                <w:left w:val="none" w:sz="0" w:space="0" w:color="auto"/>
                <w:bottom w:val="none" w:sz="0" w:space="0" w:color="auto"/>
                <w:right w:val="none" w:sz="0" w:space="0" w:color="auto"/>
              </w:divBdr>
              <w:divsChild>
                <w:div w:id="1158620426">
                  <w:marLeft w:val="0"/>
                  <w:marRight w:val="0"/>
                  <w:marTop w:val="0"/>
                  <w:marBottom w:val="0"/>
                  <w:divBdr>
                    <w:top w:val="none" w:sz="0" w:space="0" w:color="auto"/>
                    <w:left w:val="none" w:sz="0" w:space="0" w:color="auto"/>
                    <w:bottom w:val="none" w:sz="0" w:space="0" w:color="auto"/>
                    <w:right w:val="none" w:sz="0" w:space="0" w:color="auto"/>
                  </w:divBdr>
                  <w:divsChild>
                    <w:div w:id="2145275374">
                      <w:marLeft w:val="0"/>
                      <w:marRight w:val="0"/>
                      <w:marTop w:val="0"/>
                      <w:marBottom w:val="0"/>
                      <w:divBdr>
                        <w:top w:val="none" w:sz="0" w:space="0" w:color="auto"/>
                        <w:left w:val="none" w:sz="0" w:space="0" w:color="auto"/>
                        <w:bottom w:val="none" w:sz="0" w:space="0" w:color="auto"/>
                        <w:right w:val="none" w:sz="0" w:space="0" w:color="auto"/>
                      </w:divBdr>
                      <w:divsChild>
                        <w:div w:id="1335843716">
                          <w:marLeft w:val="0"/>
                          <w:marRight w:val="0"/>
                          <w:marTop w:val="0"/>
                          <w:marBottom w:val="0"/>
                          <w:divBdr>
                            <w:top w:val="none" w:sz="0" w:space="0" w:color="auto"/>
                            <w:left w:val="none" w:sz="0" w:space="0" w:color="auto"/>
                            <w:bottom w:val="none" w:sz="0" w:space="0" w:color="auto"/>
                            <w:right w:val="none" w:sz="0" w:space="0" w:color="auto"/>
                          </w:divBdr>
                          <w:divsChild>
                            <w:div w:id="996106335">
                              <w:marLeft w:val="0"/>
                              <w:marRight w:val="0"/>
                              <w:marTop w:val="0"/>
                              <w:marBottom w:val="0"/>
                              <w:divBdr>
                                <w:top w:val="none" w:sz="0" w:space="0" w:color="auto"/>
                                <w:left w:val="none" w:sz="0" w:space="0" w:color="auto"/>
                                <w:bottom w:val="none" w:sz="0" w:space="0" w:color="auto"/>
                                <w:right w:val="none" w:sz="0" w:space="0" w:color="auto"/>
                              </w:divBdr>
                              <w:divsChild>
                                <w:div w:id="245965511">
                                  <w:marLeft w:val="0"/>
                                  <w:marRight w:val="0"/>
                                  <w:marTop w:val="0"/>
                                  <w:marBottom w:val="0"/>
                                  <w:divBdr>
                                    <w:top w:val="none" w:sz="0" w:space="0" w:color="auto"/>
                                    <w:left w:val="none" w:sz="0" w:space="0" w:color="auto"/>
                                    <w:bottom w:val="none" w:sz="0" w:space="0" w:color="auto"/>
                                    <w:right w:val="none" w:sz="0" w:space="0" w:color="auto"/>
                                  </w:divBdr>
                                  <w:divsChild>
                                    <w:div w:id="1956324849">
                                      <w:marLeft w:val="0"/>
                                      <w:marRight w:val="0"/>
                                      <w:marTop w:val="0"/>
                                      <w:marBottom w:val="0"/>
                                      <w:divBdr>
                                        <w:top w:val="none" w:sz="0" w:space="0" w:color="auto"/>
                                        <w:left w:val="none" w:sz="0" w:space="0" w:color="auto"/>
                                        <w:bottom w:val="none" w:sz="0" w:space="0" w:color="auto"/>
                                        <w:right w:val="none" w:sz="0" w:space="0" w:color="auto"/>
                                      </w:divBdr>
                                      <w:divsChild>
                                        <w:div w:id="12276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939993">
      <w:bodyDiv w:val="1"/>
      <w:marLeft w:val="0"/>
      <w:marRight w:val="0"/>
      <w:marTop w:val="0"/>
      <w:marBottom w:val="0"/>
      <w:divBdr>
        <w:top w:val="none" w:sz="0" w:space="0" w:color="auto"/>
        <w:left w:val="none" w:sz="0" w:space="0" w:color="auto"/>
        <w:bottom w:val="none" w:sz="0" w:space="0" w:color="auto"/>
        <w:right w:val="none" w:sz="0" w:space="0" w:color="auto"/>
      </w:divBdr>
      <w:divsChild>
        <w:div w:id="706293687">
          <w:marLeft w:val="0"/>
          <w:marRight w:val="0"/>
          <w:marTop w:val="0"/>
          <w:marBottom w:val="0"/>
          <w:divBdr>
            <w:top w:val="none" w:sz="0" w:space="0" w:color="auto"/>
            <w:left w:val="none" w:sz="0" w:space="0" w:color="auto"/>
            <w:bottom w:val="none" w:sz="0" w:space="0" w:color="auto"/>
            <w:right w:val="none" w:sz="0" w:space="0" w:color="auto"/>
          </w:divBdr>
          <w:divsChild>
            <w:div w:id="1335567240">
              <w:marLeft w:val="0"/>
              <w:marRight w:val="0"/>
              <w:marTop w:val="0"/>
              <w:marBottom w:val="0"/>
              <w:divBdr>
                <w:top w:val="none" w:sz="0" w:space="0" w:color="auto"/>
                <w:left w:val="none" w:sz="0" w:space="0" w:color="auto"/>
                <w:bottom w:val="none" w:sz="0" w:space="0" w:color="auto"/>
                <w:right w:val="none" w:sz="0" w:space="0" w:color="auto"/>
              </w:divBdr>
              <w:divsChild>
                <w:div w:id="2011329873">
                  <w:marLeft w:val="0"/>
                  <w:marRight w:val="0"/>
                  <w:marTop w:val="0"/>
                  <w:marBottom w:val="0"/>
                  <w:divBdr>
                    <w:top w:val="none" w:sz="0" w:space="0" w:color="auto"/>
                    <w:left w:val="none" w:sz="0" w:space="0" w:color="auto"/>
                    <w:bottom w:val="none" w:sz="0" w:space="0" w:color="auto"/>
                    <w:right w:val="none" w:sz="0" w:space="0" w:color="auto"/>
                  </w:divBdr>
                  <w:divsChild>
                    <w:div w:id="409935870">
                      <w:marLeft w:val="0"/>
                      <w:marRight w:val="0"/>
                      <w:marTop w:val="0"/>
                      <w:marBottom w:val="0"/>
                      <w:divBdr>
                        <w:top w:val="none" w:sz="0" w:space="0" w:color="auto"/>
                        <w:left w:val="none" w:sz="0" w:space="0" w:color="auto"/>
                        <w:bottom w:val="none" w:sz="0" w:space="0" w:color="auto"/>
                        <w:right w:val="none" w:sz="0" w:space="0" w:color="auto"/>
                      </w:divBdr>
                      <w:divsChild>
                        <w:div w:id="2033871376">
                          <w:marLeft w:val="0"/>
                          <w:marRight w:val="0"/>
                          <w:marTop w:val="150"/>
                          <w:marBottom w:val="150"/>
                          <w:divBdr>
                            <w:top w:val="none" w:sz="0" w:space="0" w:color="auto"/>
                            <w:left w:val="none" w:sz="0" w:space="0" w:color="auto"/>
                            <w:bottom w:val="none" w:sz="0" w:space="0" w:color="auto"/>
                            <w:right w:val="none" w:sz="0" w:space="0" w:color="auto"/>
                          </w:divBdr>
                          <w:divsChild>
                            <w:div w:id="2121339288">
                              <w:marLeft w:val="150"/>
                              <w:marRight w:val="0"/>
                              <w:marTop w:val="0"/>
                              <w:marBottom w:val="0"/>
                              <w:divBdr>
                                <w:top w:val="none" w:sz="0" w:space="0" w:color="auto"/>
                                <w:left w:val="none" w:sz="0" w:space="0" w:color="auto"/>
                                <w:bottom w:val="none" w:sz="0" w:space="0" w:color="auto"/>
                                <w:right w:val="none" w:sz="0" w:space="0" w:color="auto"/>
                              </w:divBdr>
                              <w:divsChild>
                                <w:div w:id="1095398858">
                                  <w:marLeft w:val="0"/>
                                  <w:marRight w:val="0"/>
                                  <w:marTop w:val="0"/>
                                  <w:marBottom w:val="0"/>
                                  <w:divBdr>
                                    <w:top w:val="none" w:sz="0" w:space="0" w:color="auto"/>
                                    <w:left w:val="none" w:sz="0" w:space="0" w:color="auto"/>
                                    <w:bottom w:val="none" w:sz="0" w:space="0" w:color="auto"/>
                                    <w:right w:val="none" w:sz="0" w:space="0" w:color="auto"/>
                                  </w:divBdr>
                                  <w:divsChild>
                                    <w:div w:id="1792359597">
                                      <w:marLeft w:val="0"/>
                                      <w:marRight w:val="0"/>
                                      <w:marTop w:val="0"/>
                                      <w:marBottom w:val="0"/>
                                      <w:divBdr>
                                        <w:top w:val="none" w:sz="0" w:space="0" w:color="auto"/>
                                        <w:left w:val="none" w:sz="0" w:space="0" w:color="auto"/>
                                        <w:bottom w:val="none" w:sz="0" w:space="0" w:color="auto"/>
                                        <w:right w:val="none" w:sz="0" w:space="0" w:color="auto"/>
                                      </w:divBdr>
                                      <w:divsChild>
                                        <w:div w:id="125393589">
                                          <w:marLeft w:val="0"/>
                                          <w:marRight w:val="0"/>
                                          <w:marTop w:val="0"/>
                                          <w:marBottom w:val="0"/>
                                          <w:divBdr>
                                            <w:top w:val="none" w:sz="0" w:space="0" w:color="auto"/>
                                            <w:left w:val="none" w:sz="0" w:space="0" w:color="auto"/>
                                            <w:bottom w:val="none" w:sz="0" w:space="0" w:color="auto"/>
                                            <w:right w:val="none" w:sz="0" w:space="0" w:color="auto"/>
                                          </w:divBdr>
                                          <w:divsChild>
                                            <w:div w:id="1740323551">
                                              <w:marLeft w:val="0"/>
                                              <w:marRight w:val="0"/>
                                              <w:marTop w:val="0"/>
                                              <w:marBottom w:val="150"/>
                                              <w:divBdr>
                                                <w:top w:val="none" w:sz="0" w:space="0" w:color="auto"/>
                                                <w:left w:val="none" w:sz="0" w:space="0" w:color="auto"/>
                                                <w:bottom w:val="none" w:sz="0" w:space="0" w:color="auto"/>
                                                <w:right w:val="none" w:sz="0" w:space="0" w:color="auto"/>
                                              </w:divBdr>
                                              <w:divsChild>
                                                <w:div w:id="1381513353">
                                                  <w:marLeft w:val="0"/>
                                                  <w:marRight w:val="0"/>
                                                  <w:marTop w:val="0"/>
                                                  <w:marBottom w:val="0"/>
                                                  <w:divBdr>
                                                    <w:top w:val="none" w:sz="0" w:space="0" w:color="auto"/>
                                                    <w:left w:val="none" w:sz="0" w:space="0" w:color="auto"/>
                                                    <w:bottom w:val="none" w:sz="0" w:space="0" w:color="auto"/>
                                                    <w:right w:val="none" w:sz="0" w:space="0" w:color="auto"/>
                                                  </w:divBdr>
                                                  <w:divsChild>
                                                    <w:div w:id="437214607">
                                                      <w:marLeft w:val="0"/>
                                                      <w:marRight w:val="0"/>
                                                      <w:marTop w:val="0"/>
                                                      <w:marBottom w:val="0"/>
                                                      <w:divBdr>
                                                        <w:top w:val="none" w:sz="0" w:space="0" w:color="auto"/>
                                                        <w:left w:val="none" w:sz="0" w:space="0" w:color="auto"/>
                                                        <w:bottom w:val="none" w:sz="0" w:space="0" w:color="auto"/>
                                                        <w:right w:val="none" w:sz="0" w:space="0" w:color="auto"/>
                                                      </w:divBdr>
                                                      <w:divsChild>
                                                        <w:div w:id="750347001">
                                                          <w:marLeft w:val="0"/>
                                                          <w:marRight w:val="0"/>
                                                          <w:marTop w:val="0"/>
                                                          <w:marBottom w:val="0"/>
                                                          <w:divBdr>
                                                            <w:top w:val="none" w:sz="0" w:space="0" w:color="auto"/>
                                                            <w:left w:val="none" w:sz="0" w:space="0" w:color="auto"/>
                                                            <w:bottom w:val="none" w:sz="0" w:space="0" w:color="auto"/>
                                                            <w:right w:val="none" w:sz="0" w:space="0" w:color="auto"/>
                                                          </w:divBdr>
                                                          <w:divsChild>
                                                            <w:div w:id="293097652">
                                                              <w:marLeft w:val="0"/>
                                                              <w:marRight w:val="0"/>
                                                              <w:marTop w:val="0"/>
                                                              <w:marBottom w:val="0"/>
                                                              <w:divBdr>
                                                                <w:top w:val="none" w:sz="0" w:space="0" w:color="auto"/>
                                                                <w:left w:val="none" w:sz="0" w:space="0" w:color="auto"/>
                                                                <w:bottom w:val="none" w:sz="0" w:space="0" w:color="auto"/>
                                                                <w:right w:val="none" w:sz="0" w:space="0" w:color="auto"/>
                                                              </w:divBdr>
                                                              <w:divsChild>
                                                                <w:div w:id="2449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90519">
      <w:bodyDiv w:val="1"/>
      <w:marLeft w:val="0"/>
      <w:marRight w:val="0"/>
      <w:marTop w:val="0"/>
      <w:marBottom w:val="0"/>
      <w:divBdr>
        <w:top w:val="none" w:sz="0" w:space="0" w:color="auto"/>
        <w:left w:val="none" w:sz="0" w:space="0" w:color="auto"/>
        <w:bottom w:val="none" w:sz="0" w:space="0" w:color="auto"/>
        <w:right w:val="none" w:sz="0" w:space="0" w:color="auto"/>
      </w:divBdr>
      <w:divsChild>
        <w:div w:id="395669986">
          <w:marLeft w:val="0"/>
          <w:marRight w:val="0"/>
          <w:marTop w:val="0"/>
          <w:marBottom w:val="0"/>
          <w:divBdr>
            <w:top w:val="none" w:sz="0" w:space="0" w:color="auto"/>
            <w:left w:val="none" w:sz="0" w:space="0" w:color="auto"/>
            <w:bottom w:val="none" w:sz="0" w:space="0" w:color="auto"/>
            <w:right w:val="none" w:sz="0" w:space="0" w:color="auto"/>
          </w:divBdr>
          <w:divsChild>
            <w:div w:id="688023460">
              <w:marLeft w:val="0"/>
              <w:marRight w:val="0"/>
              <w:marTop w:val="0"/>
              <w:marBottom w:val="0"/>
              <w:divBdr>
                <w:top w:val="none" w:sz="0" w:space="0" w:color="auto"/>
                <w:left w:val="none" w:sz="0" w:space="0" w:color="auto"/>
                <w:bottom w:val="none" w:sz="0" w:space="0" w:color="auto"/>
                <w:right w:val="none" w:sz="0" w:space="0" w:color="auto"/>
              </w:divBdr>
              <w:divsChild>
                <w:div w:id="551312765">
                  <w:marLeft w:val="0"/>
                  <w:marRight w:val="0"/>
                  <w:marTop w:val="0"/>
                  <w:marBottom w:val="0"/>
                  <w:divBdr>
                    <w:top w:val="none" w:sz="0" w:space="0" w:color="auto"/>
                    <w:left w:val="none" w:sz="0" w:space="0" w:color="auto"/>
                    <w:bottom w:val="none" w:sz="0" w:space="0" w:color="auto"/>
                    <w:right w:val="none" w:sz="0" w:space="0" w:color="auto"/>
                  </w:divBdr>
                  <w:divsChild>
                    <w:div w:id="770709156">
                      <w:marLeft w:val="0"/>
                      <w:marRight w:val="0"/>
                      <w:marTop w:val="0"/>
                      <w:marBottom w:val="0"/>
                      <w:divBdr>
                        <w:top w:val="none" w:sz="0" w:space="0" w:color="auto"/>
                        <w:left w:val="none" w:sz="0" w:space="0" w:color="auto"/>
                        <w:bottom w:val="none" w:sz="0" w:space="0" w:color="auto"/>
                        <w:right w:val="none" w:sz="0" w:space="0" w:color="auto"/>
                      </w:divBdr>
                      <w:divsChild>
                        <w:div w:id="1783458514">
                          <w:marLeft w:val="0"/>
                          <w:marRight w:val="0"/>
                          <w:marTop w:val="0"/>
                          <w:marBottom w:val="0"/>
                          <w:divBdr>
                            <w:top w:val="none" w:sz="0" w:space="0" w:color="auto"/>
                            <w:left w:val="none" w:sz="0" w:space="0" w:color="auto"/>
                            <w:bottom w:val="none" w:sz="0" w:space="0" w:color="auto"/>
                            <w:right w:val="none" w:sz="0" w:space="0" w:color="auto"/>
                          </w:divBdr>
                          <w:divsChild>
                            <w:div w:id="7475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258">
      <w:bodyDiv w:val="1"/>
      <w:marLeft w:val="0"/>
      <w:marRight w:val="0"/>
      <w:marTop w:val="0"/>
      <w:marBottom w:val="0"/>
      <w:divBdr>
        <w:top w:val="none" w:sz="0" w:space="0" w:color="auto"/>
        <w:left w:val="none" w:sz="0" w:space="0" w:color="auto"/>
        <w:bottom w:val="none" w:sz="0" w:space="0" w:color="auto"/>
        <w:right w:val="none" w:sz="0" w:space="0" w:color="auto"/>
      </w:divBdr>
      <w:divsChild>
        <w:div w:id="1864047966">
          <w:marLeft w:val="0"/>
          <w:marRight w:val="0"/>
          <w:marTop w:val="0"/>
          <w:marBottom w:val="0"/>
          <w:divBdr>
            <w:top w:val="none" w:sz="0" w:space="0" w:color="auto"/>
            <w:left w:val="none" w:sz="0" w:space="0" w:color="auto"/>
            <w:bottom w:val="none" w:sz="0" w:space="0" w:color="auto"/>
            <w:right w:val="none" w:sz="0" w:space="0" w:color="auto"/>
          </w:divBdr>
          <w:divsChild>
            <w:div w:id="672490429">
              <w:marLeft w:val="0"/>
              <w:marRight w:val="0"/>
              <w:marTop w:val="0"/>
              <w:marBottom w:val="0"/>
              <w:divBdr>
                <w:top w:val="none" w:sz="0" w:space="0" w:color="auto"/>
                <w:left w:val="none" w:sz="0" w:space="0" w:color="auto"/>
                <w:bottom w:val="none" w:sz="0" w:space="0" w:color="auto"/>
                <w:right w:val="none" w:sz="0" w:space="0" w:color="auto"/>
              </w:divBdr>
              <w:divsChild>
                <w:div w:id="2067557775">
                  <w:marLeft w:val="0"/>
                  <w:marRight w:val="0"/>
                  <w:marTop w:val="0"/>
                  <w:marBottom w:val="0"/>
                  <w:divBdr>
                    <w:top w:val="none" w:sz="0" w:space="0" w:color="auto"/>
                    <w:left w:val="none" w:sz="0" w:space="0" w:color="auto"/>
                    <w:bottom w:val="none" w:sz="0" w:space="0" w:color="auto"/>
                    <w:right w:val="none" w:sz="0" w:space="0" w:color="auto"/>
                  </w:divBdr>
                  <w:divsChild>
                    <w:div w:id="12532670">
                      <w:marLeft w:val="0"/>
                      <w:marRight w:val="0"/>
                      <w:marTop w:val="0"/>
                      <w:marBottom w:val="300"/>
                      <w:divBdr>
                        <w:top w:val="none" w:sz="0" w:space="0" w:color="auto"/>
                        <w:left w:val="none" w:sz="0" w:space="0" w:color="auto"/>
                        <w:bottom w:val="none" w:sz="0" w:space="0" w:color="auto"/>
                        <w:right w:val="none" w:sz="0" w:space="0" w:color="auto"/>
                      </w:divBdr>
                      <w:divsChild>
                        <w:div w:id="207105567">
                          <w:marLeft w:val="0"/>
                          <w:marRight w:val="0"/>
                          <w:marTop w:val="0"/>
                          <w:marBottom w:val="225"/>
                          <w:divBdr>
                            <w:top w:val="single" w:sz="6" w:space="11" w:color="E5E5E5"/>
                            <w:left w:val="single" w:sz="6" w:space="11" w:color="E5E5E5"/>
                            <w:bottom w:val="single" w:sz="6" w:space="1" w:color="E5E5E5"/>
                            <w:right w:val="single" w:sz="6" w:space="11" w:color="E5E5E5"/>
                          </w:divBdr>
                        </w:div>
                      </w:divsChild>
                    </w:div>
                  </w:divsChild>
                </w:div>
              </w:divsChild>
            </w:div>
          </w:divsChild>
        </w:div>
      </w:divsChild>
    </w:div>
    <w:div w:id="665744943">
      <w:bodyDiv w:val="1"/>
      <w:marLeft w:val="0"/>
      <w:marRight w:val="0"/>
      <w:marTop w:val="0"/>
      <w:marBottom w:val="0"/>
      <w:divBdr>
        <w:top w:val="none" w:sz="0" w:space="0" w:color="auto"/>
        <w:left w:val="none" w:sz="0" w:space="0" w:color="auto"/>
        <w:bottom w:val="none" w:sz="0" w:space="0" w:color="auto"/>
        <w:right w:val="none" w:sz="0" w:space="0" w:color="auto"/>
      </w:divBdr>
      <w:divsChild>
        <w:div w:id="835413327">
          <w:marLeft w:val="0"/>
          <w:marRight w:val="0"/>
          <w:marTop w:val="0"/>
          <w:marBottom w:val="0"/>
          <w:divBdr>
            <w:top w:val="none" w:sz="0" w:space="0" w:color="auto"/>
            <w:left w:val="none" w:sz="0" w:space="0" w:color="auto"/>
            <w:bottom w:val="none" w:sz="0" w:space="0" w:color="auto"/>
            <w:right w:val="none" w:sz="0" w:space="0" w:color="auto"/>
          </w:divBdr>
        </w:div>
      </w:divsChild>
    </w:div>
    <w:div w:id="665978081">
      <w:bodyDiv w:val="1"/>
      <w:marLeft w:val="0"/>
      <w:marRight w:val="0"/>
      <w:marTop w:val="0"/>
      <w:marBottom w:val="0"/>
      <w:divBdr>
        <w:top w:val="none" w:sz="0" w:space="0" w:color="auto"/>
        <w:left w:val="none" w:sz="0" w:space="0" w:color="auto"/>
        <w:bottom w:val="none" w:sz="0" w:space="0" w:color="auto"/>
        <w:right w:val="none" w:sz="0" w:space="0" w:color="auto"/>
      </w:divBdr>
      <w:divsChild>
        <w:div w:id="793136428">
          <w:marLeft w:val="0"/>
          <w:marRight w:val="0"/>
          <w:marTop w:val="0"/>
          <w:marBottom w:val="0"/>
          <w:divBdr>
            <w:top w:val="single" w:sz="6" w:space="0" w:color="999999"/>
            <w:left w:val="single" w:sz="6" w:space="0" w:color="999999"/>
            <w:bottom w:val="single" w:sz="6" w:space="0" w:color="999999"/>
            <w:right w:val="single" w:sz="6" w:space="0" w:color="999999"/>
          </w:divBdr>
          <w:divsChild>
            <w:div w:id="1261838850">
              <w:marLeft w:val="0"/>
              <w:marRight w:val="0"/>
              <w:marTop w:val="225"/>
              <w:marBottom w:val="0"/>
              <w:divBdr>
                <w:top w:val="single" w:sz="6" w:space="0" w:color="FFFFFF"/>
                <w:left w:val="none" w:sz="0" w:space="0" w:color="auto"/>
                <w:bottom w:val="none" w:sz="0" w:space="0" w:color="auto"/>
                <w:right w:val="none" w:sz="0" w:space="0" w:color="auto"/>
              </w:divBdr>
              <w:divsChild>
                <w:div w:id="2072265354">
                  <w:marLeft w:val="0"/>
                  <w:marRight w:val="0"/>
                  <w:marTop w:val="0"/>
                  <w:marBottom w:val="0"/>
                  <w:divBdr>
                    <w:top w:val="none" w:sz="0" w:space="0" w:color="auto"/>
                    <w:left w:val="none" w:sz="0" w:space="0" w:color="auto"/>
                    <w:bottom w:val="none" w:sz="0" w:space="0" w:color="auto"/>
                    <w:right w:val="none" w:sz="0" w:space="0" w:color="auto"/>
                  </w:divBdr>
                  <w:divsChild>
                    <w:div w:id="1247765721">
                      <w:marLeft w:val="0"/>
                      <w:marRight w:val="15"/>
                      <w:marTop w:val="0"/>
                      <w:marBottom w:val="0"/>
                      <w:divBdr>
                        <w:top w:val="none" w:sz="0" w:space="0" w:color="auto"/>
                        <w:left w:val="none" w:sz="0" w:space="0" w:color="auto"/>
                        <w:bottom w:val="none" w:sz="0" w:space="0" w:color="auto"/>
                        <w:right w:val="none" w:sz="0" w:space="0" w:color="auto"/>
                      </w:divBdr>
                      <w:divsChild>
                        <w:div w:id="476190457">
                          <w:marLeft w:val="0"/>
                          <w:marRight w:val="0"/>
                          <w:marTop w:val="0"/>
                          <w:marBottom w:val="0"/>
                          <w:divBdr>
                            <w:top w:val="none" w:sz="0" w:space="0" w:color="auto"/>
                            <w:left w:val="none" w:sz="0" w:space="0" w:color="auto"/>
                            <w:bottom w:val="none" w:sz="0" w:space="0" w:color="auto"/>
                            <w:right w:val="none" w:sz="0" w:space="0" w:color="auto"/>
                          </w:divBdr>
                          <w:divsChild>
                            <w:div w:id="628241259">
                              <w:marLeft w:val="150"/>
                              <w:marRight w:val="105"/>
                              <w:marTop w:val="0"/>
                              <w:marBottom w:val="180"/>
                              <w:divBdr>
                                <w:top w:val="none" w:sz="0" w:space="0" w:color="auto"/>
                                <w:left w:val="none" w:sz="0" w:space="0" w:color="auto"/>
                                <w:bottom w:val="none" w:sz="0" w:space="0" w:color="auto"/>
                                <w:right w:val="none" w:sz="0" w:space="0" w:color="auto"/>
                              </w:divBdr>
                              <w:divsChild>
                                <w:div w:id="82597310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5647">
      <w:bodyDiv w:val="1"/>
      <w:marLeft w:val="0"/>
      <w:marRight w:val="0"/>
      <w:marTop w:val="0"/>
      <w:marBottom w:val="0"/>
      <w:divBdr>
        <w:top w:val="none" w:sz="0" w:space="0" w:color="auto"/>
        <w:left w:val="none" w:sz="0" w:space="0" w:color="auto"/>
        <w:bottom w:val="none" w:sz="0" w:space="0" w:color="auto"/>
        <w:right w:val="none" w:sz="0" w:space="0" w:color="auto"/>
      </w:divBdr>
      <w:divsChild>
        <w:div w:id="1317370299">
          <w:marLeft w:val="0"/>
          <w:marRight w:val="0"/>
          <w:marTop w:val="0"/>
          <w:marBottom w:val="0"/>
          <w:divBdr>
            <w:top w:val="none" w:sz="0" w:space="0" w:color="auto"/>
            <w:left w:val="none" w:sz="0" w:space="0" w:color="auto"/>
            <w:bottom w:val="none" w:sz="0" w:space="0" w:color="auto"/>
            <w:right w:val="none" w:sz="0" w:space="0" w:color="auto"/>
          </w:divBdr>
          <w:divsChild>
            <w:div w:id="2082288669">
              <w:marLeft w:val="0"/>
              <w:marRight w:val="0"/>
              <w:marTop w:val="0"/>
              <w:marBottom w:val="0"/>
              <w:divBdr>
                <w:top w:val="none" w:sz="0" w:space="0" w:color="auto"/>
                <w:left w:val="none" w:sz="0" w:space="0" w:color="auto"/>
                <w:bottom w:val="none" w:sz="0" w:space="0" w:color="auto"/>
                <w:right w:val="none" w:sz="0" w:space="0" w:color="auto"/>
              </w:divBdr>
              <w:divsChild>
                <w:div w:id="1122655455">
                  <w:marLeft w:val="0"/>
                  <w:marRight w:val="0"/>
                  <w:marTop w:val="0"/>
                  <w:marBottom w:val="0"/>
                  <w:divBdr>
                    <w:top w:val="none" w:sz="0" w:space="0" w:color="auto"/>
                    <w:left w:val="none" w:sz="0" w:space="0" w:color="auto"/>
                    <w:bottom w:val="none" w:sz="0" w:space="0" w:color="auto"/>
                    <w:right w:val="none" w:sz="0" w:space="0" w:color="auto"/>
                  </w:divBdr>
                  <w:divsChild>
                    <w:div w:id="1096902425">
                      <w:marLeft w:val="0"/>
                      <w:marRight w:val="0"/>
                      <w:marTop w:val="0"/>
                      <w:marBottom w:val="0"/>
                      <w:divBdr>
                        <w:top w:val="none" w:sz="0" w:space="0" w:color="auto"/>
                        <w:left w:val="none" w:sz="0" w:space="0" w:color="auto"/>
                        <w:bottom w:val="none" w:sz="0" w:space="0" w:color="auto"/>
                        <w:right w:val="none" w:sz="0" w:space="0" w:color="auto"/>
                      </w:divBdr>
                      <w:divsChild>
                        <w:div w:id="1481461480">
                          <w:marLeft w:val="0"/>
                          <w:marRight w:val="0"/>
                          <w:marTop w:val="0"/>
                          <w:marBottom w:val="0"/>
                          <w:divBdr>
                            <w:top w:val="none" w:sz="0" w:space="0" w:color="auto"/>
                            <w:left w:val="none" w:sz="0" w:space="0" w:color="auto"/>
                            <w:bottom w:val="none" w:sz="0" w:space="0" w:color="auto"/>
                            <w:right w:val="none" w:sz="0" w:space="0" w:color="auto"/>
                          </w:divBdr>
                          <w:divsChild>
                            <w:div w:id="1086345671">
                              <w:marLeft w:val="0"/>
                              <w:marRight w:val="0"/>
                              <w:marTop w:val="0"/>
                              <w:marBottom w:val="0"/>
                              <w:divBdr>
                                <w:top w:val="none" w:sz="0" w:space="0" w:color="auto"/>
                                <w:left w:val="none" w:sz="0" w:space="0" w:color="auto"/>
                                <w:bottom w:val="none" w:sz="0" w:space="0" w:color="auto"/>
                                <w:right w:val="none" w:sz="0" w:space="0" w:color="auto"/>
                              </w:divBdr>
                              <w:divsChild>
                                <w:div w:id="1998071078">
                                  <w:marLeft w:val="0"/>
                                  <w:marRight w:val="0"/>
                                  <w:marTop w:val="0"/>
                                  <w:marBottom w:val="0"/>
                                  <w:divBdr>
                                    <w:top w:val="none" w:sz="0" w:space="0" w:color="auto"/>
                                    <w:left w:val="none" w:sz="0" w:space="0" w:color="auto"/>
                                    <w:bottom w:val="none" w:sz="0" w:space="0" w:color="auto"/>
                                    <w:right w:val="none" w:sz="0" w:space="0" w:color="auto"/>
                                  </w:divBdr>
                                  <w:divsChild>
                                    <w:div w:id="741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445615">
      <w:bodyDiv w:val="1"/>
      <w:marLeft w:val="0"/>
      <w:marRight w:val="0"/>
      <w:marTop w:val="0"/>
      <w:marBottom w:val="0"/>
      <w:divBdr>
        <w:top w:val="none" w:sz="0" w:space="0" w:color="auto"/>
        <w:left w:val="none" w:sz="0" w:space="0" w:color="auto"/>
        <w:bottom w:val="none" w:sz="0" w:space="0" w:color="auto"/>
        <w:right w:val="none" w:sz="0" w:space="0" w:color="auto"/>
      </w:divBdr>
      <w:divsChild>
        <w:div w:id="752821278">
          <w:marLeft w:val="0"/>
          <w:marRight w:val="0"/>
          <w:marTop w:val="0"/>
          <w:marBottom w:val="0"/>
          <w:divBdr>
            <w:top w:val="none" w:sz="0" w:space="0" w:color="auto"/>
            <w:left w:val="none" w:sz="0" w:space="0" w:color="auto"/>
            <w:bottom w:val="none" w:sz="0" w:space="0" w:color="auto"/>
            <w:right w:val="none" w:sz="0" w:space="0" w:color="auto"/>
          </w:divBdr>
        </w:div>
      </w:divsChild>
    </w:div>
    <w:div w:id="666521695">
      <w:bodyDiv w:val="1"/>
      <w:marLeft w:val="0"/>
      <w:marRight w:val="0"/>
      <w:marTop w:val="0"/>
      <w:marBottom w:val="0"/>
      <w:divBdr>
        <w:top w:val="none" w:sz="0" w:space="0" w:color="auto"/>
        <w:left w:val="none" w:sz="0" w:space="0" w:color="auto"/>
        <w:bottom w:val="none" w:sz="0" w:space="0" w:color="auto"/>
        <w:right w:val="none" w:sz="0" w:space="0" w:color="auto"/>
      </w:divBdr>
    </w:div>
    <w:div w:id="666829883">
      <w:bodyDiv w:val="1"/>
      <w:marLeft w:val="0"/>
      <w:marRight w:val="0"/>
      <w:marTop w:val="0"/>
      <w:marBottom w:val="0"/>
      <w:divBdr>
        <w:top w:val="none" w:sz="0" w:space="0" w:color="auto"/>
        <w:left w:val="none" w:sz="0" w:space="0" w:color="auto"/>
        <w:bottom w:val="none" w:sz="0" w:space="0" w:color="auto"/>
        <w:right w:val="none" w:sz="0" w:space="0" w:color="auto"/>
      </w:divBdr>
      <w:divsChild>
        <w:div w:id="1105613851">
          <w:marLeft w:val="0"/>
          <w:marRight w:val="0"/>
          <w:marTop w:val="0"/>
          <w:marBottom w:val="0"/>
          <w:divBdr>
            <w:top w:val="none" w:sz="0" w:space="0" w:color="auto"/>
            <w:left w:val="none" w:sz="0" w:space="0" w:color="auto"/>
            <w:bottom w:val="dotted" w:sz="6" w:space="4" w:color="DDDDDD"/>
            <w:right w:val="none" w:sz="0" w:space="0" w:color="auto"/>
          </w:divBdr>
          <w:divsChild>
            <w:div w:id="14475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880">
      <w:bodyDiv w:val="1"/>
      <w:marLeft w:val="0"/>
      <w:marRight w:val="0"/>
      <w:marTop w:val="0"/>
      <w:marBottom w:val="0"/>
      <w:divBdr>
        <w:top w:val="none" w:sz="0" w:space="0" w:color="auto"/>
        <w:left w:val="none" w:sz="0" w:space="0" w:color="auto"/>
        <w:bottom w:val="none" w:sz="0" w:space="0" w:color="auto"/>
        <w:right w:val="none" w:sz="0" w:space="0" w:color="auto"/>
      </w:divBdr>
      <w:divsChild>
        <w:div w:id="1586298998">
          <w:marLeft w:val="0"/>
          <w:marRight w:val="0"/>
          <w:marTop w:val="0"/>
          <w:marBottom w:val="0"/>
          <w:divBdr>
            <w:top w:val="none" w:sz="0" w:space="0" w:color="auto"/>
            <w:left w:val="none" w:sz="0" w:space="0" w:color="auto"/>
            <w:bottom w:val="none" w:sz="0" w:space="0" w:color="auto"/>
            <w:right w:val="none" w:sz="0" w:space="0" w:color="auto"/>
          </w:divBdr>
          <w:divsChild>
            <w:div w:id="1002396714">
              <w:marLeft w:val="0"/>
              <w:marRight w:val="0"/>
              <w:marTop w:val="0"/>
              <w:marBottom w:val="0"/>
              <w:divBdr>
                <w:top w:val="none" w:sz="0" w:space="0" w:color="auto"/>
                <w:left w:val="none" w:sz="0" w:space="0" w:color="auto"/>
                <w:bottom w:val="none" w:sz="0" w:space="0" w:color="auto"/>
                <w:right w:val="none" w:sz="0" w:space="0" w:color="auto"/>
              </w:divBdr>
              <w:divsChild>
                <w:div w:id="842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7716">
      <w:bodyDiv w:val="1"/>
      <w:marLeft w:val="0"/>
      <w:marRight w:val="0"/>
      <w:marTop w:val="0"/>
      <w:marBottom w:val="0"/>
      <w:divBdr>
        <w:top w:val="none" w:sz="0" w:space="0" w:color="auto"/>
        <w:left w:val="none" w:sz="0" w:space="0" w:color="auto"/>
        <w:bottom w:val="none" w:sz="0" w:space="0" w:color="auto"/>
        <w:right w:val="none" w:sz="0" w:space="0" w:color="auto"/>
      </w:divBdr>
      <w:divsChild>
        <w:div w:id="1764373999">
          <w:marLeft w:val="0"/>
          <w:marRight w:val="0"/>
          <w:marTop w:val="0"/>
          <w:marBottom w:val="0"/>
          <w:divBdr>
            <w:top w:val="none" w:sz="0" w:space="0" w:color="auto"/>
            <w:left w:val="none" w:sz="0" w:space="0" w:color="auto"/>
            <w:bottom w:val="dotted" w:sz="6" w:space="4" w:color="DDDDDD"/>
            <w:right w:val="none" w:sz="0" w:space="0" w:color="auto"/>
          </w:divBdr>
          <w:divsChild>
            <w:div w:id="577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2774">
      <w:bodyDiv w:val="1"/>
      <w:marLeft w:val="0"/>
      <w:marRight w:val="0"/>
      <w:marTop w:val="0"/>
      <w:marBottom w:val="0"/>
      <w:divBdr>
        <w:top w:val="none" w:sz="0" w:space="0" w:color="auto"/>
        <w:left w:val="none" w:sz="0" w:space="0" w:color="auto"/>
        <w:bottom w:val="none" w:sz="0" w:space="0" w:color="auto"/>
        <w:right w:val="none" w:sz="0" w:space="0" w:color="auto"/>
      </w:divBdr>
      <w:divsChild>
        <w:div w:id="1645041161">
          <w:marLeft w:val="0"/>
          <w:marRight w:val="0"/>
          <w:marTop w:val="0"/>
          <w:marBottom w:val="0"/>
          <w:divBdr>
            <w:top w:val="none" w:sz="0" w:space="0" w:color="auto"/>
            <w:left w:val="none" w:sz="0" w:space="0" w:color="auto"/>
            <w:bottom w:val="dotted" w:sz="6" w:space="4" w:color="DDDDDD"/>
            <w:right w:val="none" w:sz="0" w:space="0" w:color="auto"/>
          </w:divBdr>
          <w:divsChild>
            <w:div w:id="2711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054">
      <w:bodyDiv w:val="1"/>
      <w:marLeft w:val="0"/>
      <w:marRight w:val="0"/>
      <w:marTop w:val="0"/>
      <w:marBottom w:val="0"/>
      <w:divBdr>
        <w:top w:val="none" w:sz="0" w:space="0" w:color="auto"/>
        <w:left w:val="none" w:sz="0" w:space="0" w:color="auto"/>
        <w:bottom w:val="none" w:sz="0" w:space="0" w:color="auto"/>
        <w:right w:val="none" w:sz="0" w:space="0" w:color="auto"/>
      </w:divBdr>
      <w:divsChild>
        <w:div w:id="2089184014">
          <w:marLeft w:val="0"/>
          <w:marRight w:val="0"/>
          <w:marTop w:val="0"/>
          <w:marBottom w:val="0"/>
          <w:divBdr>
            <w:top w:val="none" w:sz="0" w:space="0" w:color="auto"/>
            <w:left w:val="none" w:sz="0" w:space="0" w:color="auto"/>
            <w:bottom w:val="none" w:sz="0" w:space="0" w:color="auto"/>
            <w:right w:val="none" w:sz="0" w:space="0" w:color="auto"/>
          </w:divBdr>
        </w:div>
      </w:divsChild>
    </w:div>
    <w:div w:id="668564167">
      <w:bodyDiv w:val="1"/>
      <w:marLeft w:val="0"/>
      <w:marRight w:val="0"/>
      <w:marTop w:val="0"/>
      <w:marBottom w:val="0"/>
      <w:divBdr>
        <w:top w:val="none" w:sz="0" w:space="0" w:color="auto"/>
        <w:left w:val="none" w:sz="0" w:space="0" w:color="auto"/>
        <w:bottom w:val="none" w:sz="0" w:space="0" w:color="auto"/>
        <w:right w:val="none" w:sz="0" w:space="0" w:color="auto"/>
      </w:divBdr>
      <w:divsChild>
        <w:div w:id="83840270">
          <w:marLeft w:val="0"/>
          <w:marRight w:val="0"/>
          <w:marTop w:val="0"/>
          <w:marBottom w:val="0"/>
          <w:divBdr>
            <w:top w:val="none" w:sz="0" w:space="0" w:color="auto"/>
            <w:left w:val="none" w:sz="0" w:space="0" w:color="auto"/>
            <w:bottom w:val="none" w:sz="0" w:space="0" w:color="auto"/>
            <w:right w:val="none" w:sz="0" w:space="0" w:color="auto"/>
          </w:divBdr>
          <w:divsChild>
            <w:div w:id="1838225006">
              <w:marLeft w:val="0"/>
              <w:marRight w:val="0"/>
              <w:marTop w:val="0"/>
              <w:marBottom w:val="0"/>
              <w:divBdr>
                <w:top w:val="none" w:sz="0" w:space="0" w:color="auto"/>
                <w:left w:val="none" w:sz="0" w:space="0" w:color="auto"/>
                <w:bottom w:val="none" w:sz="0" w:space="0" w:color="auto"/>
                <w:right w:val="none" w:sz="0" w:space="0" w:color="auto"/>
              </w:divBdr>
            </w:div>
            <w:div w:id="2109034005">
              <w:marLeft w:val="0"/>
              <w:marRight w:val="0"/>
              <w:marTop w:val="0"/>
              <w:marBottom w:val="150"/>
              <w:divBdr>
                <w:top w:val="none" w:sz="0" w:space="0" w:color="auto"/>
                <w:left w:val="none" w:sz="0" w:space="0" w:color="auto"/>
                <w:bottom w:val="none" w:sz="0" w:space="0" w:color="auto"/>
                <w:right w:val="none" w:sz="0" w:space="0" w:color="auto"/>
              </w:divBdr>
            </w:div>
          </w:divsChild>
        </w:div>
        <w:div w:id="727875266">
          <w:marLeft w:val="0"/>
          <w:marRight w:val="0"/>
          <w:marTop w:val="0"/>
          <w:marBottom w:val="150"/>
          <w:divBdr>
            <w:top w:val="none" w:sz="0" w:space="0" w:color="auto"/>
            <w:left w:val="none" w:sz="0" w:space="0" w:color="auto"/>
            <w:bottom w:val="none" w:sz="0" w:space="0" w:color="auto"/>
            <w:right w:val="none" w:sz="0" w:space="0" w:color="auto"/>
          </w:divBdr>
          <w:divsChild>
            <w:div w:id="16523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8683">
      <w:bodyDiv w:val="1"/>
      <w:marLeft w:val="0"/>
      <w:marRight w:val="0"/>
      <w:marTop w:val="0"/>
      <w:marBottom w:val="0"/>
      <w:divBdr>
        <w:top w:val="none" w:sz="0" w:space="0" w:color="auto"/>
        <w:left w:val="none" w:sz="0" w:space="0" w:color="auto"/>
        <w:bottom w:val="none" w:sz="0" w:space="0" w:color="auto"/>
        <w:right w:val="none" w:sz="0" w:space="0" w:color="auto"/>
      </w:divBdr>
    </w:div>
    <w:div w:id="669790458">
      <w:bodyDiv w:val="1"/>
      <w:marLeft w:val="0"/>
      <w:marRight w:val="0"/>
      <w:marTop w:val="0"/>
      <w:marBottom w:val="0"/>
      <w:divBdr>
        <w:top w:val="none" w:sz="0" w:space="0" w:color="auto"/>
        <w:left w:val="none" w:sz="0" w:space="0" w:color="auto"/>
        <w:bottom w:val="none" w:sz="0" w:space="0" w:color="auto"/>
        <w:right w:val="none" w:sz="0" w:space="0" w:color="auto"/>
      </w:divBdr>
      <w:divsChild>
        <w:div w:id="633676443">
          <w:marLeft w:val="0"/>
          <w:marRight w:val="0"/>
          <w:marTop w:val="0"/>
          <w:marBottom w:val="0"/>
          <w:divBdr>
            <w:top w:val="none" w:sz="0" w:space="0" w:color="auto"/>
            <w:left w:val="none" w:sz="0" w:space="0" w:color="auto"/>
            <w:bottom w:val="dotted" w:sz="6" w:space="4" w:color="DDDDDD"/>
            <w:right w:val="none" w:sz="0" w:space="0" w:color="auto"/>
          </w:divBdr>
          <w:divsChild>
            <w:div w:id="787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9235">
      <w:bodyDiv w:val="1"/>
      <w:marLeft w:val="0"/>
      <w:marRight w:val="0"/>
      <w:marTop w:val="0"/>
      <w:marBottom w:val="0"/>
      <w:divBdr>
        <w:top w:val="none" w:sz="0" w:space="0" w:color="auto"/>
        <w:left w:val="none" w:sz="0" w:space="0" w:color="auto"/>
        <w:bottom w:val="none" w:sz="0" w:space="0" w:color="auto"/>
        <w:right w:val="none" w:sz="0" w:space="0" w:color="auto"/>
      </w:divBdr>
      <w:divsChild>
        <w:div w:id="1394424614">
          <w:marLeft w:val="0"/>
          <w:marRight w:val="0"/>
          <w:marTop w:val="0"/>
          <w:marBottom w:val="0"/>
          <w:divBdr>
            <w:top w:val="none" w:sz="0" w:space="0" w:color="auto"/>
            <w:left w:val="none" w:sz="0" w:space="0" w:color="auto"/>
            <w:bottom w:val="dotted" w:sz="6" w:space="4" w:color="DDDDDD"/>
            <w:right w:val="none" w:sz="0" w:space="0" w:color="auto"/>
          </w:divBdr>
        </w:div>
      </w:divsChild>
    </w:div>
    <w:div w:id="669872306">
      <w:bodyDiv w:val="1"/>
      <w:marLeft w:val="0"/>
      <w:marRight w:val="0"/>
      <w:marTop w:val="0"/>
      <w:marBottom w:val="0"/>
      <w:divBdr>
        <w:top w:val="none" w:sz="0" w:space="0" w:color="auto"/>
        <w:left w:val="none" w:sz="0" w:space="0" w:color="auto"/>
        <w:bottom w:val="none" w:sz="0" w:space="0" w:color="auto"/>
        <w:right w:val="none" w:sz="0" w:space="0" w:color="auto"/>
      </w:divBdr>
      <w:divsChild>
        <w:div w:id="1923442930">
          <w:marLeft w:val="0"/>
          <w:marRight w:val="0"/>
          <w:marTop w:val="0"/>
          <w:marBottom w:val="150"/>
          <w:divBdr>
            <w:top w:val="none" w:sz="0" w:space="0" w:color="auto"/>
            <w:left w:val="none" w:sz="0" w:space="0" w:color="auto"/>
            <w:bottom w:val="none" w:sz="0" w:space="0" w:color="auto"/>
            <w:right w:val="none" w:sz="0" w:space="0" w:color="auto"/>
          </w:divBdr>
        </w:div>
      </w:divsChild>
    </w:div>
    <w:div w:id="671176333">
      <w:bodyDiv w:val="1"/>
      <w:marLeft w:val="0"/>
      <w:marRight w:val="0"/>
      <w:marTop w:val="0"/>
      <w:marBottom w:val="0"/>
      <w:divBdr>
        <w:top w:val="none" w:sz="0" w:space="0" w:color="auto"/>
        <w:left w:val="none" w:sz="0" w:space="0" w:color="auto"/>
        <w:bottom w:val="none" w:sz="0" w:space="0" w:color="auto"/>
        <w:right w:val="none" w:sz="0" w:space="0" w:color="auto"/>
      </w:divBdr>
      <w:divsChild>
        <w:div w:id="403449746">
          <w:marLeft w:val="0"/>
          <w:marRight w:val="0"/>
          <w:marTop w:val="0"/>
          <w:marBottom w:val="0"/>
          <w:divBdr>
            <w:top w:val="none" w:sz="0" w:space="0" w:color="auto"/>
            <w:left w:val="none" w:sz="0" w:space="0" w:color="auto"/>
            <w:bottom w:val="dotted" w:sz="6" w:space="4" w:color="DDDDDD"/>
            <w:right w:val="none" w:sz="0" w:space="0" w:color="auto"/>
          </w:divBdr>
          <w:divsChild>
            <w:div w:id="11239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4645">
      <w:bodyDiv w:val="1"/>
      <w:marLeft w:val="0"/>
      <w:marRight w:val="0"/>
      <w:marTop w:val="0"/>
      <w:marBottom w:val="0"/>
      <w:divBdr>
        <w:top w:val="none" w:sz="0" w:space="0" w:color="auto"/>
        <w:left w:val="none" w:sz="0" w:space="0" w:color="auto"/>
        <w:bottom w:val="none" w:sz="0" w:space="0" w:color="auto"/>
        <w:right w:val="none" w:sz="0" w:space="0" w:color="auto"/>
      </w:divBdr>
      <w:divsChild>
        <w:div w:id="1014771363">
          <w:marLeft w:val="0"/>
          <w:marRight w:val="0"/>
          <w:marTop w:val="0"/>
          <w:marBottom w:val="150"/>
          <w:divBdr>
            <w:top w:val="none" w:sz="0" w:space="0" w:color="auto"/>
            <w:left w:val="none" w:sz="0" w:space="0" w:color="auto"/>
            <w:bottom w:val="none" w:sz="0" w:space="0" w:color="auto"/>
            <w:right w:val="none" w:sz="0" w:space="0" w:color="auto"/>
          </w:divBdr>
          <w:divsChild>
            <w:div w:id="2129624194">
              <w:marLeft w:val="0"/>
              <w:marRight w:val="0"/>
              <w:marTop w:val="0"/>
              <w:marBottom w:val="0"/>
              <w:divBdr>
                <w:top w:val="none" w:sz="0" w:space="0" w:color="auto"/>
                <w:left w:val="none" w:sz="0" w:space="0" w:color="auto"/>
                <w:bottom w:val="none" w:sz="0" w:space="0" w:color="auto"/>
                <w:right w:val="none" w:sz="0" w:space="0" w:color="auto"/>
              </w:divBdr>
            </w:div>
          </w:divsChild>
        </w:div>
        <w:div w:id="1923446810">
          <w:marLeft w:val="0"/>
          <w:marRight w:val="0"/>
          <w:marTop w:val="0"/>
          <w:marBottom w:val="0"/>
          <w:divBdr>
            <w:top w:val="none" w:sz="0" w:space="0" w:color="auto"/>
            <w:left w:val="none" w:sz="0" w:space="0" w:color="auto"/>
            <w:bottom w:val="none" w:sz="0" w:space="0" w:color="auto"/>
            <w:right w:val="none" w:sz="0" w:space="0" w:color="auto"/>
          </w:divBdr>
          <w:divsChild>
            <w:div w:id="440106876">
              <w:marLeft w:val="0"/>
              <w:marRight w:val="0"/>
              <w:marTop w:val="0"/>
              <w:marBottom w:val="0"/>
              <w:divBdr>
                <w:top w:val="none" w:sz="0" w:space="0" w:color="auto"/>
                <w:left w:val="none" w:sz="0" w:space="0" w:color="auto"/>
                <w:bottom w:val="none" w:sz="0" w:space="0" w:color="auto"/>
                <w:right w:val="none" w:sz="0" w:space="0" w:color="auto"/>
              </w:divBdr>
            </w:div>
            <w:div w:id="971785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2221936">
      <w:bodyDiv w:val="1"/>
      <w:marLeft w:val="0"/>
      <w:marRight w:val="0"/>
      <w:marTop w:val="0"/>
      <w:marBottom w:val="0"/>
      <w:divBdr>
        <w:top w:val="none" w:sz="0" w:space="0" w:color="auto"/>
        <w:left w:val="none" w:sz="0" w:space="0" w:color="auto"/>
        <w:bottom w:val="none" w:sz="0" w:space="0" w:color="auto"/>
        <w:right w:val="none" w:sz="0" w:space="0" w:color="auto"/>
      </w:divBdr>
      <w:divsChild>
        <w:div w:id="776142983">
          <w:marLeft w:val="0"/>
          <w:marRight w:val="0"/>
          <w:marTop w:val="0"/>
          <w:marBottom w:val="150"/>
          <w:divBdr>
            <w:top w:val="none" w:sz="0" w:space="0" w:color="auto"/>
            <w:left w:val="none" w:sz="0" w:space="0" w:color="auto"/>
            <w:bottom w:val="none" w:sz="0" w:space="0" w:color="auto"/>
            <w:right w:val="none" w:sz="0" w:space="0" w:color="auto"/>
          </w:divBdr>
          <w:divsChild>
            <w:div w:id="1116172244">
              <w:marLeft w:val="0"/>
              <w:marRight w:val="0"/>
              <w:marTop w:val="0"/>
              <w:marBottom w:val="0"/>
              <w:divBdr>
                <w:top w:val="none" w:sz="0" w:space="0" w:color="auto"/>
                <w:left w:val="none" w:sz="0" w:space="0" w:color="auto"/>
                <w:bottom w:val="none" w:sz="0" w:space="0" w:color="auto"/>
                <w:right w:val="none" w:sz="0" w:space="0" w:color="auto"/>
              </w:divBdr>
            </w:div>
          </w:divsChild>
        </w:div>
        <w:div w:id="908075512">
          <w:marLeft w:val="0"/>
          <w:marRight w:val="0"/>
          <w:marTop w:val="0"/>
          <w:marBottom w:val="150"/>
          <w:divBdr>
            <w:top w:val="none" w:sz="0" w:space="0" w:color="auto"/>
            <w:left w:val="none" w:sz="0" w:space="0" w:color="auto"/>
            <w:bottom w:val="none" w:sz="0" w:space="0" w:color="auto"/>
            <w:right w:val="none" w:sz="0" w:space="0" w:color="auto"/>
          </w:divBdr>
        </w:div>
        <w:div w:id="1319723082">
          <w:marLeft w:val="0"/>
          <w:marRight w:val="0"/>
          <w:marTop w:val="0"/>
          <w:marBottom w:val="0"/>
          <w:divBdr>
            <w:top w:val="none" w:sz="0" w:space="0" w:color="auto"/>
            <w:left w:val="none" w:sz="0" w:space="0" w:color="auto"/>
            <w:bottom w:val="none" w:sz="0" w:space="0" w:color="auto"/>
            <w:right w:val="none" w:sz="0" w:space="0" w:color="auto"/>
          </w:divBdr>
          <w:divsChild>
            <w:div w:id="375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70163">
      <w:bodyDiv w:val="1"/>
      <w:marLeft w:val="0"/>
      <w:marRight w:val="0"/>
      <w:marTop w:val="0"/>
      <w:marBottom w:val="0"/>
      <w:divBdr>
        <w:top w:val="none" w:sz="0" w:space="0" w:color="auto"/>
        <w:left w:val="none" w:sz="0" w:space="0" w:color="auto"/>
        <w:bottom w:val="none" w:sz="0" w:space="0" w:color="auto"/>
        <w:right w:val="none" w:sz="0" w:space="0" w:color="auto"/>
      </w:divBdr>
    </w:div>
    <w:div w:id="672680018">
      <w:bodyDiv w:val="1"/>
      <w:marLeft w:val="0"/>
      <w:marRight w:val="0"/>
      <w:marTop w:val="0"/>
      <w:marBottom w:val="0"/>
      <w:divBdr>
        <w:top w:val="none" w:sz="0" w:space="0" w:color="auto"/>
        <w:left w:val="none" w:sz="0" w:space="0" w:color="auto"/>
        <w:bottom w:val="none" w:sz="0" w:space="0" w:color="auto"/>
        <w:right w:val="none" w:sz="0" w:space="0" w:color="auto"/>
      </w:divBdr>
    </w:div>
    <w:div w:id="672730410">
      <w:bodyDiv w:val="1"/>
      <w:marLeft w:val="0"/>
      <w:marRight w:val="0"/>
      <w:marTop w:val="0"/>
      <w:marBottom w:val="0"/>
      <w:divBdr>
        <w:top w:val="none" w:sz="0" w:space="0" w:color="auto"/>
        <w:left w:val="none" w:sz="0" w:space="0" w:color="auto"/>
        <w:bottom w:val="none" w:sz="0" w:space="0" w:color="auto"/>
        <w:right w:val="none" w:sz="0" w:space="0" w:color="auto"/>
      </w:divBdr>
      <w:divsChild>
        <w:div w:id="693457109">
          <w:marLeft w:val="0"/>
          <w:marRight w:val="0"/>
          <w:marTop w:val="0"/>
          <w:marBottom w:val="0"/>
          <w:divBdr>
            <w:top w:val="none" w:sz="0" w:space="0" w:color="auto"/>
            <w:left w:val="none" w:sz="0" w:space="0" w:color="auto"/>
            <w:bottom w:val="none" w:sz="0" w:space="0" w:color="auto"/>
            <w:right w:val="none" w:sz="0" w:space="0" w:color="auto"/>
          </w:divBdr>
        </w:div>
        <w:div w:id="897395236">
          <w:marLeft w:val="0"/>
          <w:marRight w:val="0"/>
          <w:marTop w:val="0"/>
          <w:marBottom w:val="150"/>
          <w:divBdr>
            <w:top w:val="none" w:sz="0" w:space="0" w:color="auto"/>
            <w:left w:val="none" w:sz="0" w:space="0" w:color="auto"/>
            <w:bottom w:val="none" w:sz="0" w:space="0" w:color="auto"/>
            <w:right w:val="none" w:sz="0" w:space="0" w:color="auto"/>
          </w:divBdr>
        </w:div>
      </w:divsChild>
    </w:div>
    <w:div w:id="673191721">
      <w:bodyDiv w:val="1"/>
      <w:marLeft w:val="0"/>
      <w:marRight w:val="0"/>
      <w:marTop w:val="0"/>
      <w:marBottom w:val="0"/>
      <w:divBdr>
        <w:top w:val="none" w:sz="0" w:space="0" w:color="auto"/>
        <w:left w:val="none" w:sz="0" w:space="0" w:color="auto"/>
        <w:bottom w:val="none" w:sz="0" w:space="0" w:color="auto"/>
        <w:right w:val="none" w:sz="0" w:space="0" w:color="auto"/>
      </w:divBdr>
      <w:divsChild>
        <w:div w:id="1933658597">
          <w:marLeft w:val="0"/>
          <w:marRight w:val="0"/>
          <w:marTop w:val="0"/>
          <w:marBottom w:val="0"/>
          <w:divBdr>
            <w:top w:val="none" w:sz="0" w:space="0" w:color="auto"/>
            <w:left w:val="none" w:sz="0" w:space="0" w:color="auto"/>
            <w:bottom w:val="none" w:sz="0" w:space="0" w:color="auto"/>
            <w:right w:val="none" w:sz="0" w:space="0" w:color="auto"/>
          </w:divBdr>
        </w:div>
        <w:div w:id="2037385481">
          <w:marLeft w:val="0"/>
          <w:marRight w:val="0"/>
          <w:marTop w:val="0"/>
          <w:marBottom w:val="0"/>
          <w:divBdr>
            <w:top w:val="none" w:sz="0" w:space="0" w:color="auto"/>
            <w:left w:val="none" w:sz="0" w:space="0" w:color="auto"/>
            <w:bottom w:val="none" w:sz="0" w:space="0" w:color="auto"/>
            <w:right w:val="none" w:sz="0" w:space="0" w:color="auto"/>
          </w:divBdr>
        </w:div>
      </w:divsChild>
    </w:div>
    <w:div w:id="673218076">
      <w:bodyDiv w:val="1"/>
      <w:marLeft w:val="0"/>
      <w:marRight w:val="0"/>
      <w:marTop w:val="0"/>
      <w:marBottom w:val="0"/>
      <w:divBdr>
        <w:top w:val="none" w:sz="0" w:space="0" w:color="auto"/>
        <w:left w:val="none" w:sz="0" w:space="0" w:color="auto"/>
        <w:bottom w:val="none" w:sz="0" w:space="0" w:color="auto"/>
        <w:right w:val="none" w:sz="0" w:space="0" w:color="auto"/>
      </w:divBdr>
    </w:div>
    <w:div w:id="673915622">
      <w:bodyDiv w:val="1"/>
      <w:marLeft w:val="0"/>
      <w:marRight w:val="0"/>
      <w:marTop w:val="0"/>
      <w:marBottom w:val="0"/>
      <w:divBdr>
        <w:top w:val="none" w:sz="0" w:space="0" w:color="auto"/>
        <w:left w:val="none" w:sz="0" w:space="0" w:color="auto"/>
        <w:bottom w:val="none" w:sz="0" w:space="0" w:color="auto"/>
        <w:right w:val="none" w:sz="0" w:space="0" w:color="auto"/>
      </w:divBdr>
      <w:divsChild>
        <w:div w:id="561797474">
          <w:marLeft w:val="0"/>
          <w:marRight w:val="0"/>
          <w:marTop w:val="0"/>
          <w:marBottom w:val="0"/>
          <w:divBdr>
            <w:top w:val="none" w:sz="0" w:space="0" w:color="auto"/>
            <w:left w:val="none" w:sz="0" w:space="0" w:color="auto"/>
            <w:bottom w:val="none" w:sz="0" w:space="0" w:color="auto"/>
            <w:right w:val="none" w:sz="0" w:space="0" w:color="auto"/>
          </w:divBdr>
          <w:divsChild>
            <w:div w:id="116458417">
              <w:marLeft w:val="0"/>
              <w:marRight w:val="0"/>
              <w:marTop w:val="0"/>
              <w:marBottom w:val="0"/>
              <w:divBdr>
                <w:top w:val="none" w:sz="0" w:space="0" w:color="auto"/>
                <w:left w:val="none" w:sz="0" w:space="0" w:color="auto"/>
                <w:bottom w:val="none" w:sz="0" w:space="0" w:color="auto"/>
                <w:right w:val="none" w:sz="0" w:space="0" w:color="auto"/>
              </w:divBdr>
              <w:divsChild>
                <w:div w:id="362172478">
                  <w:marLeft w:val="0"/>
                  <w:marRight w:val="0"/>
                  <w:marTop w:val="0"/>
                  <w:marBottom w:val="0"/>
                  <w:divBdr>
                    <w:top w:val="none" w:sz="0" w:space="0" w:color="auto"/>
                    <w:left w:val="none" w:sz="0" w:space="0" w:color="auto"/>
                    <w:bottom w:val="none" w:sz="0" w:space="0" w:color="auto"/>
                    <w:right w:val="none" w:sz="0" w:space="0" w:color="auto"/>
                  </w:divBdr>
                  <w:divsChild>
                    <w:div w:id="888154809">
                      <w:marLeft w:val="0"/>
                      <w:marRight w:val="0"/>
                      <w:marTop w:val="0"/>
                      <w:marBottom w:val="0"/>
                      <w:divBdr>
                        <w:top w:val="none" w:sz="0" w:space="0" w:color="auto"/>
                        <w:left w:val="none" w:sz="0" w:space="0" w:color="auto"/>
                        <w:bottom w:val="none" w:sz="0" w:space="0" w:color="auto"/>
                        <w:right w:val="none" w:sz="0" w:space="0" w:color="auto"/>
                      </w:divBdr>
                      <w:divsChild>
                        <w:div w:id="1717193224">
                          <w:marLeft w:val="0"/>
                          <w:marRight w:val="0"/>
                          <w:marTop w:val="0"/>
                          <w:marBottom w:val="0"/>
                          <w:divBdr>
                            <w:top w:val="none" w:sz="0" w:space="0" w:color="auto"/>
                            <w:left w:val="none" w:sz="0" w:space="0" w:color="auto"/>
                            <w:bottom w:val="none" w:sz="0" w:space="0" w:color="auto"/>
                            <w:right w:val="none" w:sz="0" w:space="0" w:color="auto"/>
                          </w:divBdr>
                          <w:divsChild>
                            <w:div w:id="1717847434">
                              <w:marLeft w:val="0"/>
                              <w:marRight w:val="0"/>
                              <w:marTop w:val="0"/>
                              <w:marBottom w:val="0"/>
                              <w:divBdr>
                                <w:top w:val="none" w:sz="0" w:space="0" w:color="auto"/>
                                <w:left w:val="none" w:sz="0" w:space="0" w:color="auto"/>
                                <w:bottom w:val="none" w:sz="0" w:space="0" w:color="auto"/>
                                <w:right w:val="none" w:sz="0" w:space="0" w:color="auto"/>
                              </w:divBdr>
                              <w:divsChild>
                                <w:div w:id="1496411410">
                                  <w:marLeft w:val="0"/>
                                  <w:marRight w:val="0"/>
                                  <w:marTop w:val="0"/>
                                  <w:marBottom w:val="0"/>
                                  <w:divBdr>
                                    <w:top w:val="none" w:sz="0" w:space="0" w:color="auto"/>
                                    <w:left w:val="none" w:sz="0" w:space="0" w:color="auto"/>
                                    <w:bottom w:val="none" w:sz="0" w:space="0" w:color="auto"/>
                                    <w:right w:val="none" w:sz="0" w:space="0" w:color="auto"/>
                                  </w:divBdr>
                                  <w:divsChild>
                                    <w:div w:id="1857383400">
                                      <w:marLeft w:val="0"/>
                                      <w:marRight w:val="0"/>
                                      <w:marTop w:val="0"/>
                                      <w:marBottom w:val="0"/>
                                      <w:divBdr>
                                        <w:top w:val="none" w:sz="0" w:space="0" w:color="auto"/>
                                        <w:left w:val="none" w:sz="0" w:space="0" w:color="auto"/>
                                        <w:bottom w:val="none" w:sz="0" w:space="0" w:color="auto"/>
                                        <w:right w:val="none" w:sz="0" w:space="0" w:color="auto"/>
                                      </w:divBdr>
                                      <w:divsChild>
                                        <w:div w:id="4568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113730">
      <w:bodyDiv w:val="1"/>
      <w:marLeft w:val="0"/>
      <w:marRight w:val="0"/>
      <w:marTop w:val="0"/>
      <w:marBottom w:val="0"/>
      <w:divBdr>
        <w:top w:val="none" w:sz="0" w:space="0" w:color="auto"/>
        <w:left w:val="none" w:sz="0" w:space="0" w:color="auto"/>
        <w:bottom w:val="none" w:sz="0" w:space="0" w:color="auto"/>
        <w:right w:val="none" w:sz="0" w:space="0" w:color="auto"/>
      </w:divBdr>
      <w:divsChild>
        <w:div w:id="693001037">
          <w:marLeft w:val="0"/>
          <w:marRight w:val="0"/>
          <w:marTop w:val="0"/>
          <w:marBottom w:val="150"/>
          <w:divBdr>
            <w:top w:val="none" w:sz="0" w:space="0" w:color="auto"/>
            <w:left w:val="none" w:sz="0" w:space="0" w:color="auto"/>
            <w:bottom w:val="none" w:sz="0" w:space="0" w:color="auto"/>
            <w:right w:val="none" w:sz="0" w:space="0" w:color="auto"/>
          </w:divBdr>
        </w:div>
      </w:divsChild>
    </w:div>
    <w:div w:id="674115435">
      <w:bodyDiv w:val="1"/>
      <w:marLeft w:val="0"/>
      <w:marRight w:val="0"/>
      <w:marTop w:val="0"/>
      <w:marBottom w:val="0"/>
      <w:divBdr>
        <w:top w:val="none" w:sz="0" w:space="0" w:color="auto"/>
        <w:left w:val="none" w:sz="0" w:space="0" w:color="auto"/>
        <w:bottom w:val="none" w:sz="0" w:space="0" w:color="auto"/>
        <w:right w:val="none" w:sz="0" w:space="0" w:color="auto"/>
      </w:divBdr>
      <w:divsChild>
        <w:div w:id="169569565">
          <w:marLeft w:val="0"/>
          <w:marRight w:val="0"/>
          <w:marTop w:val="0"/>
          <w:marBottom w:val="0"/>
          <w:divBdr>
            <w:top w:val="none" w:sz="0" w:space="0" w:color="auto"/>
            <w:left w:val="none" w:sz="0" w:space="0" w:color="auto"/>
            <w:bottom w:val="none" w:sz="0" w:space="0" w:color="auto"/>
            <w:right w:val="none" w:sz="0" w:space="0" w:color="auto"/>
          </w:divBdr>
          <w:divsChild>
            <w:div w:id="2004308267">
              <w:marLeft w:val="0"/>
              <w:marRight w:val="0"/>
              <w:marTop w:val="0"/>
              <w:marBottom w:val="0"/>
              <w:divBdr>
                <w:top w:val="none" w:sz="0" w:space="0" w:color="auto"/>
                <w:left w:val="none" w:sz="0" w:space="0" w:color="auto"/>
                <w:bottom w:val="none" w:sz="0" w:space="0" w:color="auto"/>
                <w:right w:val="none" w:sz="0" w:space="0" w:color="auto"/>
              </w:divBdr>
              <w:divsChild>
                <w:div w:id="714895301">
                  <w:marLeft w:val="0"/>
                  <w:marRight w:val="0"/>
                  <w:marTop w:val="0"/>
                  <w:marBottom w:val="0"/>
                  <w:divBdr>
                    <w:top w:val="none" w:sz="0" w:space="0" w:color="auto"/>
                    <w:left w:val="none" w:sz="0" w:space="0" w:color="auto"/>
                    <w:bottom w:val="none" w:sz="0" w:space="0" w:color="auto"/>
                    <w:right w:val="none" w:sz="0" w:space="0" w:color="auto"/>
                  </w:divBdr>
                  <w:divsChild>
                    <w:div w:id="713847323">
                      <w:marLeft w:val="0"/>
                      <w:marRight w:val="0"/>
                      <w:marTop w:val="0"/>
                      <w:marBottom w:val="0"/>
                      <w:divBdr>
                        <w:top w:val="none" w:sz="0" w:space="0" w:color="auto"/>
                        <w:left w:val="none" w:sz="0" w:space="0" w:color="auto"/>
                        <w:bottom w:val="none" w:sz="0" w:space="0" w:color="auto"/>
                        <w:right w:val="none" w:sz="0" w:space="0" w:color="auto"/>
                      </w:divBdr>
                      <w:divsChild>
                        <w:div w:id="1837187024">
                          <w:marLeft w:val="0"/>
                          <w:marRight w:val="0"/>
                          <w:marTop w:val="0"/>
                          <w:marBottom w:val="0"/>
                          <w:divBdr>
                            <w:top w:val="none" w:sz="0" w:space="0" w:color="auto"/>
                            <w:left w:val="none" w:sz="0" w:space="0" w:color="auto"/>
                            <w:bottom w:val="none" w:sz="0" w:space="0" w:color="auto"/>
                            <w:right w:val="none" w:sz="0" w:space="0" w:color="auto"/>
                          </w:divBdr>
                          <w:divsChild>
                            <w:div w:id="552733966">
                              <w:marLeft w:val="0"/>
                              <w:marRight w:val="0"/>
                              <w:marTop w:val="0"/>
                              <w:marBottom w:val="0"/>
                              <w:divBdr>
                                <w:top w:val="none" w:sz="0" w:space="0" w:color="auto"/>
                                <w:left w:val="none" w:sz="0" w:space="0" w:color="auto"/>
                                <w:bottom w:val="none" w:sz="0" w:space="0" w:color="auto"/>
                                <w:right w:val="none" w:sz="0" w:space="0" w:color="auto"/>
                              </w:divBdr>
                              <w:divsChild>
                                <w:div w:id="10369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88928">
      <w:bodyDiv w:val="1"/>
      <w:marLeft w:val="0"/>
      <w:marRight w:val="0"/>
      <w:marTop w:val="0"/>
      <w:marBottom w:val="0"/>
      <w:divBdr>
        <w:top w:val="none" w:sz="0" w:space="0" w:color="auto"/>
        <w:left w:val="none" w:sz="0" w:space="0" w:color="auto"/>
        <w:bottom w:val="none" w:sz="0" w:space="0" w:color="auto"/>
        <w:right w:val="none" w:sz="0" w:space="0" w:color="auto"/>
      </w:divBdr>
      <w:divsChild>
        <w:div w:id="235285601">
          <w:marLeft w:val="0"/>
          <w:marRight w:val="0"/>
          <w:marTop w:val="0"/>
          <w:marBottom w:val="0"/>
          <w:divBdr>
            <w:top w:val="none" w:sz="0" w:space="0" w:color="auto"/>
            <w:left w:val="none" w:sz="0" w:space="0" w:color="auto"/>
            <w:bottom w:val="none" w:sz="0" w:space="0" w:color="auto"/>
            <w:right w:val="none" w:sz="0" w:space="0" w:color="auto"/>
          </w:divBdr>
          <w:divsChild>
            <w:div w:id="1513908565">
              <w:marLeft w:val="0"/>
              <w:marRight w:val="0"/>
              <w:marTop w:val="0"/>
              <w:marBottom w:val="0"/>
              <w:divBdr>
                <w:top w:val="none" w:sz="0" w:space="0" w:color="auto"/>
                <w:left w:val="none" w:sz="0" w:space="0" w:color="auto"/>
                <w:bottom w:val="none" w:sz="0" w:space="0" w:color="auto"/>
                <w:right w:val="none" w:sz="0" w:space="0" w:color="auto"/>
              </w:divBdr>
            </w:div>
          </w:divsChild>
        </w:div>
        <w:div w:id="691683462">
          <w:marLeft w:val="0"/>
          <w:marRight w:val="0"/>
          <w:marTop w:val="0"/>
          <w:marBottom w:val="150"/>
          <w:divBdr>
            <w:top w:val="none" w:sz="0" w:space="0" w:color="auto"/>
            <w:left w:val="none" w:sz="0" w:space="0" w:color="auto"/>
            <w:bottom w:val="none" w:sz="0" w:space="0" w:color="auto"/>
            <w:right w:val="none" w:sz="0" w:space="0" w:color="auto"/>
          </w:divBdr>
          <w:divsChild>
            <w:div w:id="1471173425">
              <w:marLeft w:val="0"/>
              <w:marRight w:val="0"/>
              <w:marTop w:val="0"/>
              <w:marBottom w:val="0"/>
              <w:divBdr>
                <w:top w:val="none" w:sz="0" w:space="0" w:color="auto"/>
                <w:left w:val="none" w:sz="0" w:space="0" w:color="auto"/>
                <w:bottom w:val="none" w:sz="0" w:space="0" w:color="auto"/>
                <w:right w:val="none" w:sz="0" w:space="0" w:color="auto"/>
              </w:divBdr>
            </w:div>
          </w:divsChild>
        </w:div>
        <w:div w:id="1811630430">
          <w:marLeft w:val="0"/>
          <w:marRight w:val="0"/>
          <w:marTop w:val="0"/>
          <w:marBottom w:val="150"/>
          <w:divBdr>
            <w:top w:val="none" w:sz="0" w:space="0" w:color="auto"/>
            <w:left w:val="none" w:sz="0" w:space="0" w:color="auto"/>
            <w:bottom w:val="none" w:sz="0" w:space="0" w:color="auto"/>
            <w:right w:val="none" w:sz="0" w:space="0" w:color="auto"/>
          </w:divBdr>
        </w:div>
      </w:divsChild>
    </w:div>
    <w:div w:id="674304169">
      <w:bodyDiv w:val="1"/>
      <w:marLeft w:val="0"/>
      <w:marRight w:val="0"/>
      <w:marTop w:val="0"/>
      <w:marBottom w:val="0"/>
      <w:divBdr>
        <w:top w:val="none" w:sz="0" w:space="0" w:color="auto"/>
        <w:left w:val="none" w:sz="0" w:space="0" w:color="auto"/>
        <w:bottom w:val="none" w:sz="0" w:space="0" w:color="auto"/>
        <w:right w:val="none" w:sz="0" w:space="0" w:color="auto"/>
      </w:divBdr>
      <w:divsChild>
        <w:div w:id="1341932883">
          <w:marLeft w:val="0"/>
          <w:marRight w:val="0"/>
          <w:marTop w:val="0"/>
          <w:marBottom w:val="0"/>
          <w:divBdr>
            <w:top w:val="none" w:sz="0" w:space="0" w:color="auto"/>
            <w:left w:val="none" w:sz="0" w:space="0" w:color="auto"/>
            <w:bottom w:val="dotted" w:sz="6" w:space="4" w:color="DDDDDD"/>
            <w:right w:val="none" w:sz="0" w:space="0" w:color="auto"/>
          </w:divBdr>
        </w:div>
      </w:divsChild>
    </w:div>
    <w:div w:id="674771370">
      <w:bodyDiv w:val="1"/>
      <w:marLeft w:val="0"/>
      <w:marRight w:val="0"/>
      <w:marTop w:val="0"/>
      <w:marBottom w:val="0"/>
      <w:divBdr>
        <w:top w:val="none" w:sz="0" w:space="0" w:color="auto"/>
        <w:left w:val="none" w:sz="0" w:space="0" w:color="auto"/>
        <w:bottom w:val="none" w:sz="0" w:space="0" w:color="auto"/>
        <w:right w:val="none" w:sz="0" w:space="0" w:color="auto"/>
      </w:divBdr>
      <w:divsChild>
        <w:div w:id="640159986">
          <w:marLeft w:val="0"/>
          <w:marRight w:val="0"/>
          <w:marTop w:val="0"/>
          <w:marBottom w:val="0"/>
          <w:divBdr>
            <w:top w:val="none" w:sz="0" w:space="0" w:color="auto"/>
            <w:left w:val="none" w:sz="0" w:space="0" w:color="auto"/>
            <w:bottom w:val="dotted" w:sz="6" w:space="4" w:color="DDDDDD"/>
            <w:right w:val="none" w:sz="0" w:space="0" w:color="auto"/>
          </w:divBdr>
        </w:div>
      </w:divsChild>
    </w:div>
    <w:div w:id="675570387">
      <w:bodyDiv w:val="1"/>
      <w:marLeft w:val="0"/>
      <w:marRight w:val="0"/>
      <w:marTop w:val="0"/>
      <w:marBottom w:val="0"/>
      <w:divBdr>
        <w:top w:val="none" w:sz="0" w:space="0" w:color="auto"/>
        <w:left w:val="none" w:sz="0" w:space="0" w:color="auto"/>
        <w:bottom w:val="none" w:sz="0" w:space="0" w:color="auto"/>
        <w:right w:val="none" w:sz="0" w:space="0" w:color="auto"/>
      </w:divBdr>
    </w:div>
    <w:div w:id="676004326">
      <w:bodyDiv w:val="1"/>
      <w:marLeft w:val="0"/>
      <w:marRight w:val="0"/>
      <w:marTop w:val="0"/>
      <w:marBottom w:val="0"/>
      <w:divBdr>
        <w:top w:val="none" w:sz="0" w:space="0" w:color="auto"/>
        <w:left w:val="none" w:sz="0" w:space="0" w:color="auto"/>
        <w:bottom w:val="none" w:sz="0" w:space="0" w:color="auto"/>
        <w:right w:val="none" w:sz="0" w:space="0" w:color="auto"/>
      </w:divBdr>
      <w:divsChild>
        <w:div w:id="171842896">
          <w:marLeft w:val="0"/>
          <w:marRight w:val="0"/>
          <w:marTop w:val="0"/>
          <w:marBottom w:val="0"/>
          <w:divBdr>
            <w:top w:val="none" w:sz="0" w:space="0" w:color="auto"/>
            <w:left w:val="none" w:sz="0" w:space="0" w:color="auto"/>
            <w:bottom w:val="none" w:sz="0" w:space="0" w:color="auto"/>
            <w:right w:val="none" w:sz="0" w:space="0" w:color="auto"/>
          </w:divBdr>
          <w:divsChild>
            <w:div w:id="273951700">
              <w:marLeft w:val="0"/>
              <w:marRight w:val="0"/>
              <w:marTop w:val="0"/>
              <w:marBottom w:val="0"/>
              <w:divBdr>
                <w:top w:val="none" w:sz="0" w:space="0" w:color="auto"/>
                <w:left w:val="none" w:sz="0" w:space="0" w:color="auto"/>
                <w:bottom w:val="none" w:sz="0" w:space="0" w:color="auto"/>
                <w:right w:val="none" w:sz="0" w:space="0" w:color="auto"/>
              </w:divBdr>
              <w:divsChild>
                <w:div w:id="210848373">
                  <w:marLeft w:val="0"/>
                  <w:marRight w:val="0"/>
                  <w:marTop w:val="0"/>
                  <w:marBottom w:val="0"/>
                  <w:divBdr>
                    <w:top w:val="none" w:sz="0" w:space="0" w:color="auto"/>
                    <w:left w:val="none" w:sz="0" w:space="0" w:color="auto"/>
                    <w:bottom w:val="none" w:sz="0" w:space="0" w:color="auto"/>
                    <w:right w:val="none" w:sz="0" w:space="0" w:color="auto"/>
                  </w:divBdr>
                  <w:divsChild>
                    <w:div w:id="1391998366">
                      <w:marLeft w:val="0"/>
                      <w:marRight w:val="0"/>
                      <w:marTop w:val="0"/>
                      <w:marBottom w:val="0"/>
                      <w:divBdr>
                        <w:top w:val="none" w:sz="0" w:space="0" w:color="auto"/>
                        <w:left w:val="none" w:sz="0" w:space="0" w:color="auto"/>
                        <w:bottom w:val="none" w:sz="0" w:space="0" w:color="auto"/>
                        <w:right w:val="none" w:sz="0" w:space="0" w:color="auto"/>
                      </w:divBdr>
                      <w:divsChild>
                        <w:div w:id="1226338174">
                          <w:marLeft w:val="0"/>
                          <w:marRight w:val="0"/>
                          <w:marTop w:val="225"/>
                          <w:marBottom w:val="150"/>
                          <w:divBdr>
                            <w:top w:val="none" w:sz="0" w:space="4" w:color="auto"/>
                            <w:left w:val="none" w:sz="0" w:space="0" w:color="auto"/>
                            <w:bottom w:val="single" w:sz="6" w:space="4" w:color="CECECE"/>
                            <w:right w:val="none" w:sz="0" w:space="0" w:color="auto"/>
                          </w:divBdr>
                          <w:divsChild>
                            <w:div w:id="255140114">
                              <w:marLeft w:val="0"/>
                              <w:marRight w:val="0"/>
                              <w:marTop w:val="75"/>
                              <w:marBottom w:val="75"/>
                              <w:divBdr>
                                <w:top w:val="none" w:sz="0" w:space="0" w:color="auto"/>
                                <w:left w:val="none" w:sz="0" w:space="0" w:color="auto"/>
                                <w:bottom w:val="none" w:sz="0" w:space="0" w:color="auto"/>
                                <w:right w:val="none" w:sz="0" w:space="0" w:color="auto"/>
                              </w:divBdr>
                              <w:divsChild>
                                <w:div w:id="233589899">
                                  <w:marLeft w:val="0"/>
                                  <w:marRight w:val="0"/>
                                  <w:marTop w:val="45"/>
                                  <w:marBottom w:val="0"/>
                                  <w:divBdr>
                                    <w:top w:val="none" w:sz="0" w:space="0" w:color="auto"/>
                                    <w:left w:val="none" w:sz="0" w:space="0" w:color="auto"/>
                                    <w:bottom w:val="none" w:sz="0" w:space="0" w:color="auto"/>
                                    <w:right w:val="none" w:sz="0" w:space="0" w:color="auto"/>
                                  </w:divBdr>
                                </w:div>
                                <w:div w:id="266086767">
                                  <w:marLeft w:val="0"/>
                                  <w:marRight w:val="135"/>
                                  <w:marTop w:val="0"/>
                                  <w:marBottom w:val="0"/>
                                  <w:divBdr>
                                    <w:top w:val="none" w:sz="0" w:space="0" w:color="auto"/>
                                    <w:left w:val="none" w:sz="0" w:space="0" w:color="auto"/>
                                    <w:bottom w:val="none" w:sz="0" w:space="0" w:color="auto"/>
                                    <w:right w:val="none" w:sz="0" w:space="0" w:color="auto"/>
                                  </w:divBdr>
                                </w:div>
                              </w:divsChild>
                            </w:div>
                            <w:div w:id="1429883509">
                              <w:marLeft w:val="0"/>
                              <w:marRight w:val="0"/>
                              <w:marTop w:val="75"/>
                              <w:marBottom w:val="75"/>
                              <w:divBdr>
                                <w:top w:val="none" w:sz="0" w:space="0" w:color="auto"/>
                                <w:left w:val="none" w:sz="0" w:space="0" w:color="auto"/>
                                <w:bottom w:val="none" w:sz="0" w:space="0" w:color="auto"/>
                                <w:right w:val="none" w:sz="0" w:space="0" w:color="auto"/>
                              </w:divBdr>
                              <w:divsChild>
                                <w:div w:id="387804513">
                                  <w:marLeft w:val="0"/>
                                  <w:marRight w:val="0"/>
                                  <w:marTop w:val="45"/>
                                  <w:marBottom w:val="0"/>
                                  <w:divBdr>
                                    <w:top w:val="none" w:sz="0" w:space="0" w:color="auto"/>
                                    <w:left w:val="none" w:sz="0" w:space="0" w:color="auto"/>
                                    <w:bottom w:val="none" w:sz="0" w:space="0" w:color="auto"/>
                                    <w:right w:val="none" w:sz="0" w:space="0" w:color="auto"/>
                                  </w:divBdr>
                                </w:div>
                                <w:div w:id="758672208">
                                  <w:marLeft w:val="0"/>
                                  <w:marRight w:val="135"/>
                                  <w:marTop w:val="0"/>
                                  <w:marBottom w:val="0"/>
                                  <w:divBdr>
                                    <w:top w:val="none" w:sz="0" w:space="0" w:color="auto"/>
                                    <w:left w:val="none" w:sz="0" w:space="0" w:color="auto"/>
                                    <w:bottom w:val="none" w:sz="0" w:space="0" w:color="auto"/>
                                    <w:right w:val="none" w:sz="0" w:space="0" w:color="auto"/>
                                  </w:divBdr>
                                </w:div>
                              </w:divsChild>
                            </w:div>
                            <w:div w:id="14638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6928">
              <w:marLeft w:val="0"/>
              <w:marRight w:val="0"/>
              <w:marTop w:val="0"/>
              <w:marBottom w:val="0"/>
              <w:divBdr>
                <w:top w:val="none" w:sz="0" w:space="0" w:color="auto"/>
                <w:left w:val="none" w:sz="0" w:space="0" w:color="auto"/>
                <w:bottom w:val="none" w:sz="0" w:space="0" w:color="auto"/>
                <w:right w:val="none" w:sz="0" w:space="0" w:color="auto"/>
              </w:divBdr>
            </w:div>
          </w:divsChild>
        </w:div>
        <w:div w:id="304512308">
          <w:marLeft w:val="0"/>
          <w:marRight w:val="0"/>
          <w:marTop w:val="150"/>
          <w:marBottom w:val="0"/>
          <w:divBdr>
            <w:top w:val="none" w:sz="0" w:space="0" w:color="auto"/>
            <w:left w:val="none" w:sz="0" w:space="0" w:color="auto"/>
            <w:bottom w:val="none" w:sz="0" w:space="0" w:color="auto"/>
            <w:right w:val="none" w:sz="0" w:space="0" w:color="auto"/>
          </w:divBdr>
          <w:divsChild>
            <w:div w:id="1207794567">
              <w:marLeft w:val="0"/>
              <w:marRight w:val="0"/>
              <w:marTop w:val="0"/>
              <w:marBottom w:val="0"/>
              <w:divBdr>
                <w:top w:val="none" w:sz="0" w:space="0" w:color="auto"/>
                <w:left w:val="none" w:sz="0" w:space="0" w:color="auto"/>
                <w:bottom w:val="none" w:sz="0" w:space="0" w:color="auto"/>
                <w:right w:val="none" w:sz="0" w:space="0" w:color="auto"/>
              </w:divBdr>
              <w:divsChild>
                <w:div w:id="2131392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604">
      <w:bodyDiv w:val="1"/>
      <w:marLeft w:val="0"/>
      <w:marRight w:val="0"/>
      <w:marTop w:val="0"/>
      <w:marBottom w:val="0"/>
      <w:divBdr>
        <w:top w:val="none" w:sz="0" w:space="0" w:color="auto"/>
        <w:left w:val="none" w:sz="0" w:space="0" w:color="auto"/>
        <w:bottom w:val="none" w:sz="0" w:space="0" w:color="auto"/>
        <w:right w:val="none" w:sz="0" w:space="0" w:color="auto"/>
      </w:divBdr>
      <w:divsChild>
        <w:div w:id="880483468">
          <w:marLeft w:val="0"/>
          <w:marRight w:val="0"/>
          <w:marTop w:val="0"/>
          <w:marBottom w:val="0"/>
          <w:divBdr>
            <w:top w:val="none" w:sz="0" w:space="0" w:color="auto"/>
            <w:left w:val="none" w:sz="0" w:space="0" w:color="auto"/>
            <w:bottom w:val="dotted" w:sz="6" w:space="4" w:color="DDDDDD"/>
            <w:right w:val="none" w:sz="0" w:space="0" w:color="auto"/>
          </w:divBdr>
        </w:div>
      </w:divsChild>
    </w:div>
    <w:div w:id="676081897">
      <w:bodyDiv w:val="1"/>
      <w:marLeft w:val="0"/>
      <w:marRight w:val="0"/>
      <w:marTop w:val="0"/>
      <w:marBottom w:val="0"/>
      <w:divBdr>
        <w:top w:val="none" w:sz="0" w:space="0" w:color="auto"/>
        <w:left w:val="none" w:sz="0" w:space="0" w:color="auto"/>
        <w:bottom w:val="none" w:sz="0" w:space="0" w:color="auto"/>
        <w:right w:val="none" w:sz="0" w:space="0" w:color="auto"/>
      </w:divBdr>
      <w:divsChild>
        <w:div w:id="1394886135">
          <w:marLeft w:val="0"/>
          <w:marRight w:val="0"/>
          <w:marTop w:val="0"/>
          <w:marBottom w:val="150"/>
          <w:divBdr>
            <w:top w:val="none" w:sz="0" w:space="0" w:color="auto"/>
            <w:left w:val="none" w:sz="0" w:space="0" w:color="auto"/>
            <w:bottom w:val="none" w:sz="0" w:space="0" w:color="auto"/>
            <w:right w:val="none" w:sz="0" w:space="0" w:color="auto"/>
          </w:divBdr>
        </w:div>
        <w:div w:id="1647588236">
          <w:marLeft w:val="0"/>
          <w:marRight w:val="0"/>
          <w:marTop w:val="0"/>
          <w:marBottom w:val="0"/>
          <w:divBdr>
            <w:top w:val="none" w:sz="0" w:space="0" w:color="auto"/>
            <w:left w:val="none" w:sz="0" w:space="0" w:color="auto"/>
            <w:bottom w:val="none" w:sz="0" w:space="0" w:color="auto"/>
            <w:right w:val="none" w:sz="0" w:space="0" w:color="auto"/>
          </w:divBdr>
        </w:div>
      </w:divsChild>
    </w:div>
    <w:div w:id="676276148">
      <w:bodyDiv w:val="1"/>
      <w:marLeft w:val="0"/>
      <w:marRight w:val="0"/>
      <w:marTop w:val="0"/>
      <w:marBottom w:val="0"/>
      <w:divBdr>
        <w:top w:val="none" w:sz="0" w:space="0" w:color="auto"/>
        <w:left w:val="none" w:sz="0" w:space="0" w:color="auto"/>
        <w:bottom w:val="none" w:sz="0" w:space="0" w:color="auto"/>
        <w:right w:val="none" w:sz="0" w:space="0" w:color="auto"/>
      </w:divBdr>
      <w:divsChild>
        <w:div w:id="1560556065">
          <w:marLeft w:val="0"/>
          <w:marRight w:val="0"/>
          <w:marTop w:val="0"/>
          <w:marBottom w:val="0"/>
          <w:divBdr>
            <w:top w:val="none" w:sz="0" w:space="0" w:color="auto"/>
            <w:left w:val="none" w:sz="0" w:space="0" w:color="auto"/>
            <w:bottom w:val="dotted" w:sz="6" w:space="4" w:color="DDDDDD"/>
            <w:right w:val="none" w:sz="0" w:space="0" w:color="auto"/>
          </w:divBdr>
          <w:divsChild>
            <w:div w:id="836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122">
      <w:bodyDiv w:val="1"/>
      <w:marLeft w:val="0"/>
      <w:marRight w:val="0"/>
      <w:marTop w:val="0"/>
      <w:marBottom w:val="0"/>
      <w:divBdr>
        <w:top w:val="none" w:sz="0" w:space="0" w:color="auto"/>
        <w:left w:val="none" w:sz="0" w:space="0" w:color="auto"/>
        <w:bottom w:val="none" w:sz="0" w:space="0" w:color="auto"/>
        <w:right w:val="none" w:sz="0" w:space="0" w:color="auto"/>
      </w:divBdr>
      <w:divsChild>
        <w:div w:id="667975596">
          <w:marLeft w:val="0"/>
          <w:marRight w:val="0"/>
          <w:marTop w:val="0"/>
          <w:marBottom w:val="0"/>
          <w:divBdr>
            <w:top w:val="none" w:sz="0" w:space="0" w:color="auto"/>
            <w:left w:val="none" w:sz="0" w:space="0" w:color="auto"/>
            <w:bottom w:val="dotted" w:sz="6" w:space="4" w:color="DDDDDD"/>
            <w:right w:val="none" w:sz="0" w:space="0" w:color="auto"/>
          </w:divBdr>
          <w:divsChild>
            <w:div w:id="21291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5177">
      <w:bodyDiv w:val="1"/>
      <w:marLeft w:val="0"/>
      <w:marRight w:val="0"/>
      <w:marTop w:val="0"/>
      <w:marBottom w:val="0"/>
      <w:divBdr>
        <w:top w:val="none" w:sz="0" w:space="0" w:color="auto"/>
        <w:left w:val="none" w:sz="0" w:space="0" w:color="auto"/>
        <w:bottom w:val="none" w:sz="0" w:space="0" w:color="auto"/>
        <w:right w:val="none" w:sz="0" w:space="0" w:color="auto"/>
      </w:divBdr>
      <w:divsChild>
        <w:div w:id="387338343">
          <w:marLeft w:val="0"/>
          <w:marRight w:val="0"/>
          <w:marTop w:val="0"/>
          <w:marBottom w:val="0"/>
          <w:divBdr>
            <w:top w:val="none" w:sz="0" w:space="0" w:color="auto"/>
            <w:left w:val="none" w:sz="0" w:space="0" w:color="auto"/>
            <w:bottom w:val="dotted" w:sz="6" w:space="4" w:color="DDDDDD"/>
            <w:right w:val="none" w:sz="0" w:space="0" w:color="auto"/>
          </w:divBdr>
          <w:divsChild>
            <w:div w:id="16733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9662">
      <w:bodyDiv w:val="1"/>
      <w:marLeft w:val="0"/>
      <w:marRight w:val="0"/>
      <w:marTop w:val="0"/>
      <w:marBottom w:val="0"/>
      <w:divBdr>
        <w:top w:val="none" w:sz="0" w:space="0" w:color="auto"/>
        <w:left w:val="none" w:sz="0" w:space="0" w:color="auto"/>
        <w:bottom w:val="none" w:sz="0" w:space="0" w:color="auto"/>
        <w:right w:val="none" w:sz="0" w:space="0" w:color="auto"/>
      </w:divBdr>
      <w:divsChild>
        <w:div w:id="32579757">
          <w:marLeft w:val="0"/>
          <w:marRight w:val="0"/>
          <w:marTop w:val="0"/>
          <w:marBottom w:val="0"/>
          <w:divBdr>
            <w:top w:val="none" w:sz="0" w:space="0" w:color="auto"/>
            <w:left w:val="none" w:sz="0" w:space="0" w:color="auto"/>
            <w:bottom w:val="none" w:sz="0" w:space="0" w:color="auto"/>
            <w:right w:val="none" w:sz="0" w:space="0" w:color="auto"/>
          </w:divBdr>
          <w:divsChild>
            <w:div w:id="263657400">
              <w:marLeft w:val="0"/>
              <w:marRight w:val="0"/>
              <w:marTop w:val="0"/>
              <w:marBottom w:val="0"/>
              <w:divBdr>
                <w:top w:val="none" w:sz="0" w:space="0" w:color="auto"/>
                <w:left w:val="none" w:sz="0" w:space="0" w:color="auto"/>
                <w:bottom w:val="none" w:sz="0" w:space="0" w:color="auto"/>
                <w:right w:val="none" w:sz="0" w:space="0" w:color="auto"/>
              </w:divBdr>
              <w:divsChild>
                <w:div w:id="707413414">
                  <w:marLeft w:val="0"/>
                  <w:marRight w:val="0"/>
                  <w:marTop w:val="0"/>
                  <w:marBottom w:val="0"/>
                  <w:divBdr>
                    <w:top w:val="none" w:sz="0" w:space="0" w:color="auto"/>
                    <w:left w:val="none" w:sz="0" w:space="0" w:color="auto"/>
                    <w:bottom w:val="none" w:sz="0" w:space="0" w:color="auto"/>
                    <w:right w:val="none" w:sz="0" w:space="0" w:color="auto"/>
                  </w:divBdr>
                  <w:divsChild>
                    <w:div w:id="211893113">
                      <w:marLeft w:val="0"/>
                      <w:marRight w:val="0"/>
                      <w:marTop w:val="0"/>
                      <w:marBottom w:val="0"/>
                      <w:divBdr>
                        <w:top w:val="none" w:sz="0" w:space="0" w:color="auto"/>
                        <w:left w:val="none" w:sz="0" w:space="0" w:color="auto"/>
                        <w:bottom w:val="none" w:sz="0" w:space="0" w:color="auto"/>
                        <w:right w:val="none" w:sz="0" w:space="0" w:color="auto"/>
                      </w:divBdr>
                      <w:divsChild>
                        <w:div w:id="1544827734">
                          <w:marLeft w:val="0"/>
                          <w:marRight w:val="0"/>
                          <w:marTop w:val="0"/>
                          <w:marBottom w:val="0"/>
                          <w:divBdr>
                            <w:top w:val="none" w:sz="0" w:space="0" w:color="auto"/>
                            <w:left w:val="none" w:sz="0" w:space="0" w:color="auto"/>
                            <w:bottom w:val="none" w:sz="0" w:space="0" w:color="auto"/>
                            <w:right w:val="none" w:sz="0" w:space="0" w:color="auto"/>
                          </w:divBdr>
                          <w:divsChild>
                            <w:div w:id="671106836">
                              <w:marLeft w:val="0"/>
                              <w:marRight w:val="0"/>
                              <w:marTop w:val="0"/>
                              <w:marBottom w:val="0"/>
                              <w:divBdr>
                                <w:top w:val="none" w:sz="0" w:space="0" w:color="auto"/>
                                <w:left w:val="none" w:sz="0" w:space="0" w:color="auto"/>
                                <w:bottom w:val="none" w:sz="0" w:space="0" w:color="auto"/>
                                <w:right w:val="none" w:sz="0" w:space="0" w:color="auto"/>
                              </w:divBdr>
                              <w:divsChild>
                                <w:div w:id="256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90096">
      <w:bodyDiv w:val="1"/>
      <w:marLeft w:val="0"/>
      <w:marRight w:val="0"/>
      <w:marTop w:val="0"/>
      <w:marBottom w:val="0"/>
      <w:divBdr>
        <w:top w:val="none" w:sz="0" w:space="0" w:color="auto"/>
        <w:left w:val="none" w:sz="0" w:space="0" w:color="auto"/>
        <w:bottom w:val="none" w:sz="0" w:space="0" w:color="auto"/>
        <w:right w:val="none" w:sz="0" w:space="0" w:color="auto"/>
      </w:divBdr>
    </w:div>
    <w:div w:id="676999240">
      <w:bodyDiv w:val="1"/>
      <w:marLeft w:val="0"/>
      <w:marRight w:val="0"/>
      <w:marTop w:val="0"/>
      <w:marBottom w:val="0"/>
      <w:divBdr>
        <w:top w:val="none" w:sz="0" w:space="0" w:color="auto"/>
        <w:left w:val="none" w:sz="0" w:space="0" w:color="auto"/>
        <w:bottom w:val="none" w:sz="0" w:space="0" w:color="auto"/>
        <w:right w:val="none" w:sz="0" w:space="0" w:color="auto"/>
      </w:divBdr>
    </w:div>
    <w:div w:id="677275873">
      <w:bodyDiv w:val="1"/>
      <w:marLeft w:val="0"/>
      <w:marRight w:val="0"/>
      <w:marTop w:val="0"/>
      <w:marBottom w:val="0"/>
      <w:divBdr>
        <w:top w:val="none" w:sz="0" w:space="0" w:color="auto"/>
        <w:left w:val="none" w:sz="0" w:space="0" w:color="auto"/>
        <w:bottom w:val="none" w:sz="0" w:space="0" w:color="auto"/>
        <w:right w:val="none" w:sz="0" w:space="0" w:color="auto"/>
      </w:divBdr>
      <w:divsChild>
        <w:div w:id="990016460">
          <w:marLeft w:val="0"/>
          <w:marRight w:val="0"/>
          <w:marTop w:val="0"/>
          <w:marBottom w:val="150"/>
          <w:divBdr>
            <w:top w:val="none" w:sz="0" w:space="0" w:color="auto"/>
            <w:left w:val="none" w:sz="0" w:space="0" w:color="auto"/>
            <w:bottom w:val="none" w:sz="0" w:space="0" w:color="auto"/>
            <w:right w:val="none" w:sz="0" w:space="0" w:color="auto"/>
          </w:divBdr>
          <w:divsChild>
            <w:div w:id="1265305769">
              <w:marLeft w:val="0"/>
              <w:marRight w:val="0"/>
              <w:marTop w:val="0"/>
              <w:marBottom w:val="0"/>
              <w:divBdr>
                <w:top w:val="none" w:sz="0" w:space="0" w:color="auto"/>
                <w:left w:val="none" w:sz="0" w:space="0" w:color="auto"/>
                <w:bottom w:val="none" w:sz="0" w:space="0" w:color="auto"/>
                <w:right w:val="none" w:sz="0" w:space="0" w:color="auto"/>
              </w:divBdr>
              <w:divsChild>
                <w:div w:id="12357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8803">
          <w:marLeft w:val="0"/>
          <w:marRight w:val="0"/>
          <w:marTop w:val="0"/>
          <w:marBottom w:val="150"/>
          <w:divBdr>
            <w:top w:val="none" w:sz="0" w:space="0" w:color="auto"/>
            <w:left w:val="none" w:sz="0" w:space="0" w:color="auto"/>
            <w:bottom w:val="none" w:sz="0" w:space="0" w:color="auto"/>
            <w:right w:val="none" w:sz="0" w:space="0" w:color="auto"/>
          </w:divBdr>
        </w:div>
        <w:div w:id="1018627340">
          <w:marLeft w:val="0"/>
          <w:marRight w:val="0"/>
          <w:marTop w:val="0"/>
          <w:marBottom w:val="0"/>
          <w:divBdr>
            <w:top w:val="none" w:sz="0" w:space="0" w:color="auto"/>
            <w:left w:val="none" w:sz="0" w:space="0" w:color="auto"/>
            <w:bottom w:val="none" w:sz="0" w:space="0" w:color="auto"/>
            <w:right w:val="none" w:sz="0" w:space="0" w:color="auto"/>
          </w:divBdr>
          <w:divsChild>
            <w:div w:id="19805718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7585301">
      <w:bodyDiv w:val="1"/>
      <w:marLeft w:val="0"/>
      <w:marRight w:val="0"/>
      <w:marTop w:val="0"/>
      <w:marBottom w:val="0"/>
      <w:divBdr>
        <w:top w:val="none" w:sz="0" w:space="0" w:color="auto"/>
        <w:left w:val="none" w:sz="0" w:space="0" w:color="auto"/>
        <w:bottom w:val="none" w:sz="0" w:space="0" w:color="auto"/>
        <w:right w:val="none" w:sz="0" w:space="0" w:color="auto"/>
      </w:divBdr>
      <w:divsChild>
        <w:div w:id="1727138917">
          <w:marLeft w:val="0"/>
          <w:marRight w:val="0"/>
          <w:marTop w:val="0"/>
          <w:marBottom w:val="150"/>
          <w:divBdr>
            <w:top w:val="none" w:sz="0" w:space="0" w:color="auto"/>
            <w:left w:val="none" w:sz="0" w:space="0" w:color="auto"/>
            <w:bottom w:val="none" w:sz="0" w:space="0" w:color="auto"/>
            <w:right w:val="none" w:sz="0" w:space="0" w:color="auto"/>
          </w:divBdr>
        </w:div>
        <w:div w:id="2066946528">
          <w:marLeft w:val="0"/>
          <w:marRight w:val="0"/>
          <w:marTop w:val="0"/>
          <w:marBottom w:val="0"/>
          <w:divBdr>
            <w:top w:val="none" w:sz="0" w:space="0" w:color="auto"/>
            <w:left w:val="none" w:sz="0" w:space="0" w:color="auto"/>
            <w:bottom w:val="none" w:sz="0" w:space="0" w:color="auto"/>
            <w:right w:val="none" w:sz="0" w:space="0" w:color="auto"/>
          </w:divBdr>
        </w:div>
      </w:divsChild>
    </w:div>
    <w:div w:id="677658672">
      <w:bodyDiv w:val="1"/>
      <w:marLeft w:val="0"/>
      <w:marRight w:val="0"/>
      <w:marTop w:val="0"/>
      <w:marBottom w:val="0"/>
      <w:divBdr>
        <w:top w:val="none" w:sz="0" w:space="0" w:color="auto"/>
        <w:left w:val="none" w:sz="0" w:space="0" w:color="auto"/>
        <w:bottom w:val="none" w:sz="0" w:space="0" w:color="auto"/>
        <w:right w:val="none" w:sz="0" w:space="0" w:color="auto"/>
      </w:divBdr>
      <w:divsChild>
        <w:div w:id="4284293">
          <w:marLeft w:val="0"/>
          <w:marRight w:val="0"/>
          <w:marTop w:val="300"/>
          <w:marBottom w:val="0"/>
          <w:divBdr>
            <w:top w:val="none" w:sz="0" w:space="0" w:color="auto"/>
            <w:left w:val="none" w:sz="0" w:space="0" w:color="auto"/>
            <w:bottom w:val="none" w:sz="0" w:space="0" w:color="auto"/>
            <w:right w:val="none" w:sz="0" w:space="0" w:color="auto"/>
          </w:divBdr>
          <w:divsChild>
            <w:div w:id="504832067">
              <w:marLeft w:val="-1350"/>
              <w:marRight w:val="0"/>
              <w:marTop w:val="0"/>
              <w:marBottom w:val="0"/>
              <w:divBdr>
                <w:top w:val="none" w:sz="0" w:space="0" w:color="auto"/>
                <w:left w:val="none" w:sz="0" w:space="0" w:color="auto"/>
                <w:bottom w:val="none" w:sz="0" w:space="0" w:color="auto"/>
                <w:right w:val="none" w:sz="0" w:space="0" w:color="auto"/>
              </w:divBdr>
              <w:divsChild>
                <w:div w:id="1803039408">
                  <w:marLeft w:val="0"/>
                  <w:marRight w:val="0"/>
                  <w:marTop w:val="0"/>
                  <w:marBottom w:val="0"/>
                  <w:divBdr>
                    <w:top w:val="none" w:sz="0" w:space="0" w:color="auto"/>
                    <w:left w:val="none" w:sz="0" w:space="0" w:color="auto"/>
                    <w:bottom w:val="none" w:sz="0" w:space="0" w:color="auto"/>
                    <w:right w:val="none" w:sz="0" w:space="0" w:color="auto"/>
                  </w:divBdr>
                  <w:divsChild>
                    <w:div w:id="327366599">
                      <w:marLeft w:val="0"/>
                      <w:marRight w:val="0"/>
                      <w:marTop w:val="0"/>
                      <w:marBottom w:val="0"/>
                      <w:divBdr>
                        <w:top w:val="none" w:sz="0" w:space="0" w:color="auto"/>
                        <w:left w:val="none" w:sz="0" w:space="0" w:color="auto"/>
                        <w:bottom w:val="none" w:sz="0" w:space="0" w:color="auto"/>
                        <w:right w:val="none" w:sz="0" w:space="0" w:color="auto"/>
                      </w:divBdr>
                      <w:divsChild>
                        <w:div w:id="871111175">
                          <w:marLeft w:val="0"/>
                          <w:marRight w:val="0"/>
                          <w:marTop w:val="0"/>
                          <w:marBottom w:val="0"/>
                          <w:divBdr>
                            <w:top w:val="single" w:sz="6" w:space="0" w:color="C7C7C7"/>
                            <w:left w:val="single" w:sz="6" w:space="0" w:color="C7C7C7"/>
                            <w:bottom w:val="single" w:sz="6" w:space="0" w:color="C7C7C7"/>
                            <w:right w:val="single" w:sz="6" w:space="0" w:color="C7C7C7"/>
                          </w:divBdr>
                          <w:divsChild>
                            <w:div w:id="182473449">
                              <w:marLeft w:val="0"/>
                              <w:marRight w:val="0"/>
                              <w:marTop w:val="100"/>
                              <w:marBottom w:val="100"/>
                              <w:divBdr>
                                <w:top w:val="none" w:sz="0" w:space="11" w:color="auto"/>
                                <w:left w:val="none" w:sz="0" w:space="0" w:color="auto"/>
                                <w:bottom w:val="single" w:sz="6" w:space="11" w:color="C7C7C7"/>
                                <w:right w:val="none" w:sz="0" w:space="0" w:color="auto"/>
                              </w:divBdr>
                            </w:div>
                            <w:div w:id="1111976373">
                              <w:marLeft w:val="0"/>
                              <w:marRight w:val="0"/>
                              <w:marTop w:val="100"/>
                              <w:marBottom w:val="100"/>
                              <w:divBdr>
                                <w:top w:val="none" w:sz="0" w:space="11" w:color="auto"/>
                                <w:left w:val="none" w:sz="0" w:space="0" w:color="auto"/>
                                <w:bottom w:val="single" w:sz="6" w:space="11" w:color="C7C7C7"/>
                                <w:right w:val="none" w:sz="0" w:space="0" w:color="auto"/>
                              </w:divBdr>
                            </w:div>
                            <w:div w:id="1479033138">
                              <w:marLeft w:val="0"/>
                              <w:marRight w:val="0"/>
                              <w:marTop w:val="100"/>
                              <w:marBottom w:val="100"/>
                              <w:divBdr>
                                <w:top w:val="none" w:sz="0" w:space="0" w:color="auto"/>
                                <w:left w:val="none" w:sz="0" w:space="0" w:color="auto"/>
                                <w:bottom w:val="none" w:sz="0" w:space="0" w:color="auto"/>
                                <w:right w:val="none" w:sz="0" w:space="0" w:color="auto"/>
                              </w:divBdr>
                            </w:div>
                            <w:div w:id="182177563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34338638">
              <w:marLeft w:val="0"/>
              <w:marRight w:val="0"/>
              <w:marTop w:val="0"/>
              <w:marBottom w:val="0"/>
              <w:divBdr>
                <w:top w:val="none" w:sz="0" w:space="0" w:color="auto"/>
                <w:left w:val="none" w:sz="0" w:space="0" w:color="auto"/>
                <w:bottom w:val="none" w:sz="0" w:space="0" w:color="auto"/>
                <w:right w:val="none" w:sz="0" w:space="0" w:color="auto"/>
              </w:divBdr>
              <w:divsChild>
                <w:div w:id="1016076988">
                  <w:marLeft w:val="0"/>
                  <w:marRight w:val="0"/>
                  <w:marTop w:val="0"/>
                  <w:marBottom w:val="0"/>
                  <w:divBdr>
                    <w:top w:val="none" w:sz="0" w:space="0" w:color="auto"/>
                    <w:left w:val="none" w:sz="0" w:space="0" w:color="auto"/>
                    <w:bottom w:val="none" w:sz="0" w:space="0" w:color="auto"/>
                    <w:right w:val="none" w:sz="0" w:space="0" w:color="auto"/>
                  </w:divBdr>
                  <w:divsChild>
                    <w:div w:id="5912560">
                      <w:marLeft w:val="0"/>
                      <w:marRight w:val="0"/>
                      <w:marTop w:val="0"/>
                      <w:marBottom w:val="0"/>
                      <w:divBdr>
                        <w:top w:val="none" w:sz="0" w:space="0" w:color="auto"/>
                        <w:left w:val="none" w:sz="0" w:space="0" w:color="auto"/>
                        <w:bottom w:val="none" w:sz="0" w:space="0" w:color="auto"/>
                        <w:right w:val="none" w:sz="0" w:space="0" w:color="auto"/>
                      </w:divBdr>
                      <w:divsChild>
                        <w:div w:id="456534306">
                          <w:marLeft w:val="0"/>
                          <w:marRight w:val="0"/>
                          <w:marTop w:val="0"/>
                          <w:marBottom w:val="0"/>
                          <w:divBdr>
                            <w:top w:val="none" w:sz="0" w:space="0" w:color="auto"/>
                            <w:left w:val="none" w:sz="0" w:space="0" w:color="auto"/>
                            <w:bottom w:val="none" w:sz="0" w:space="0" w:color="auto"/>
                            <w:right w:val="none" w:sz="0" w:space="0" w:color="auto"/>
                          </w:divBdr>
                          <w:divsChild>
                            <w:div w:id="1416245862">
                              <w:marLeft w:val="0"/>
                              <w:marRight w:val="0"/>
                              <w:marTop w:val="0"/>
                              <w:marBottom w:val="0"/>
                              <w:divBdr>
                                <w:top w:val="single" w:sz="6" w:space="8" w:color="DEDEDE"/>
                                <w:left w:val="single" w:sz="6" w:space="8" w:color="DEDEDE"/>
                                <w:bottom w:val="single" w:sz="6" w:space="8" w:color="DEDEDE"/>
                                <w:right w:val="single" w:sz="6" w:space="8" w:color="DEDEDE"/>
                              </w:divBdr>
                              <w:divsChild>
                                <w:div w:id="2106263191">
                                  <w:marLeft w:val="0"/>
                                  <w:marRight w:val="0"/>
                                  <w:marTop w:val="0"/>
                                  <w:marBottom w:val="0"/>
                                  <w:divBdr>
                                    <w:top w:val="none" w:sz="0" w:space="0" w:color="auto"/>
                                    <w:left w:val="none" w:sz="0" w:space="0" w:color="auto"/>
                                    <w:bottom w:val="none" w:sz="0" w:space="0" w:color="auto"/>
                                    <w:right w:val="none" w:sz="0" w:space="0" w:color="auto"/>
                                  </w:divBdr>
                                  <w:divsChild>
                                    <w:div w:id="5052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7713">
                      <w:marLeft w:val="0"/>
                      <w:marRight w:val="0"/>
                      <w:marTop w:val="0"/>
                      <w:marBottom w:val="0"/>
                      <w:divBdr>
                        <w:top w:val="none" w:sz="0" w:space="0" w:color="auto"/>
                        <w:left w:val="none" w:sz="0" w:space="0" w:color="auto"/>
                        <w:bottom w:val="none" w:sz="0" w:space="0" w:color="auto"/>
                        <w:right w:val="none" w:sz="0" w:space="0" w:color="auto"/>
                      </w:divBdr>
                    </w:div>
                    <w:div w:id="1014956425">
                      <w:marLeft w:val="0"/>
                      <w:marRight w:val="0"/>
                      <w:marTop w:val="0"/>
                      <w:marBottom w:val="0"/>
                      <w:divBdr>
                        <w:top w:val="none" w:sz="0" w:space="0" w:color="auto"/>
                        <w:left w:val="none" w:sz="0" w:space="0" w:color="auto"/>
                        <w:bottom w:val="none" w:sz="0" w:space="0" w:color="auto"/>
                        <w:right w:val="none" w:sz="0" w:space="0" w:color="auto"/>
                      </w:divBdr>
                    </w:div>
                  </w:divsChild>
                </w:div>
                <w:div w:id="1075474842">
                  <w:marLeft w:val="0"/>
                  <w:marRight w:val="0"/>
                  <w:marTop w:val="150"/>
                  <w:marBottom w:val="0"/>
                  <w:divBdr>
                    <w:top w:val="none" w:sz="0" w:space="0" w:color="auto"/>
                    <w:left w:val="none" w:sz="0" w:space="0" w:color="auto"/>
                    <w:bottom w:val="none" w:sz="0" w:space="0" w:color="auto"/>
                    <w:right w:val="none" w:sz="0" w:space="0" w:color="auto"/>
                  </w:divBdr>
                  <w:divsChild>
                    <w:div w:id="229191451">
                      <w:marLeft w:val="0"/>
                      <w:marRight w:val="0"/>
                      <w:marTop w:val="0"/>
                      <w:marBottom w:val="0"/>
                      <w:divBdr>
                        <w:top w:val="none" w:sz="0" w:space="0" w:color="auto"/>
                        <w:left w:val="none" w:sz="0" w:space="0" w:color="auto"/>
                        <w:bottom w:val="none" w:sz="0" w:space="0" w:color="auto"/>
                        <w:right w:val="none" w:sz="0" w:space="0" w:color="auto"/>
                      </w:divBdr>
                      <w:divsChild>
                        <w:div w:id="12944795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2035">
          <w:marLeft w:val="0"/>
          <w:marRight w:val="0"/>
          <w:marTop w:val="150"/>
          <w:marBottom w:val="0"/>
          <w:divBdr>
            <w:top w:val="none" w:sz="0" w:space="0" w:color="auto"/>
            <w:left w:val="none" w:sz="0" w:space="0" w:color="auto"/>
            <w:bottom w:val="none" w:sz="0" w:space="0" w:color="auto"/>
            <w:right w:val="none" w:sz="0" w:space="0" w:color="auto"/>
          </w:divBdr>
          <w:divsChild>
            <w:div w:id="841704067">
              <w:marLeft w:val="0"/>
              <w:marRight w:val="0"/>
              <w:marTop w:val="0"/>
              <w:marBottom w:val="0"/>
              <w:divBdr>
                <w:top w:val="none" w:sz="0" w:space="0" w:color="auto"/>
                <w:left w:val="none" w:sz="0" w:space="0" w:color="auto"/>
                <w:bottom w:val="single" w:sz="6" w:space="0" w:color="EFEFEF"/>
                <w:right w:val="none" w:sz="0" w:space="0" w:color="auto"/>
              </w:divBdr>
              <w:divsChild>
                <w:div w:id="589974194">
                  <w:marLeft w:val="0"/>
                  <w:marRight w:val="0"/>
                  <w:marTop w:val="0"/>
                  <w:marBottom w:val="0"/>
                  <w:divBdr>
                    <w:top w:val="none" w:sz="0" w:space="0" w:color="auto"/>
                    <w:left w:val="none" w:sz="0" w:space="0" w:color="auto"/>
                    <w:bottom w:val="none" w:sz="0" w:space="0" w:color="auto"/>
                    <w:right w:val="none" w:sz="0" w:space="0" w:color="auto"/>
                  </w:divBdr>
                </w:div>
                <w:div w:id="740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40854">
      <w:bodyDiv w:val="1"/>
      <w:marLeft w:val="0"/>
      <w:marRight w:val="0"/>
      <w:marTop w:val="0"/>
      <w:marBottom w:val="0"/>
      <w:divBdr>
        <w:top w:val="none" w:sz="0" w:space="0" w:color="auto"/>
        <w:left w:val="none" w:sz="0" w:space="0" w:color="auto"/>
        <w:bottom w:val="none" w:sz="0" w:space="0" w:color="auto"/>
        <w:right w:val="none" w:sz="0" w:space="0" w:color="auto"/>
      </w:divBdr>
      <w:divsChild>
        <w:div w:id="421145614">
          <w:marLeft w:val="0"/>
          <w:marRight w:val="0"/>
          <w:marTop w:val="0"/>
          <w:marBottom w:val="0"/>
          <w:divBdr>
            <w:top w:val="none" w:sz="0" w:space="0" w:color="auto"/>
            <w:left w:val="none" w:sz="0" w:space="0" w:color="auto"/>
            <w:bottom w:val="none" w:sz="0" w:space="0" w:color="auto"/>
            <w:right w:val="none" w:sz="0" w:space="0" w:color="auto"/>
          </w:divBdr>
          <w:divsChild>
            <w:div w:id="1219240636">
              <w:marLeft w:val="0"/>
              <w:marRight w:val="0"/>
              <w:marTop w:val="0"/>
              <w:marBottom w:val="0"/>
              <w:divBdr>
                <w:top w:val="none" w:sz="0" w:space="0" w:color="auto"/>
                <w:left w:val="none" w:sz="0" w:space="0" w:color="auto"/>
                <w:bottom w:val="none" w:sz="0" w:space="0" w:color="auto"/>
                <w:right w:val="none" w:sz="0" w:space="0" w:color="auto"/>
              </w:divBdr>
              <w:divsChild>
                <w:div w:id="1233933563">
                  <w:marLeft w:val="0"/>
                  <w:marRight w:val="0"/>
                  <w:marTop w:val="0"/>
                  <w:marBottom w:val="0"/>
                  <w:divBdr>
                    <w:top w:val="none" w:sz="0" w:space="0" w:color="auto"/>
                    <w:left w:val="none" w:sz="0" w:space="0" w:color="auto"/>
                    <w:bottom w:val="none" w:sz="0" w:space="0" w:color="auto"/>
                    <w:right w:val="none" w:sz="0" w:space="0" w:color="auto"/>
                  </w:divBdr>
                  <w:divsChild>
                    <w:div w:id="1523931101">
                      <w:marLeft w:val="0"/>
                      <w:marRight w:val="0"/>
                      <w:marTop w:val="0"/>
                      <w:marBottom w:val="0"/>
                      <w:divBdr>
                        <w:top w:val="none" w:sz="0" w:space="0" w:color="auto"/>
                        <w:left w:val="none" w:sz="0" w:space="0" w:color="auto"/>
                        <w:bottom w:val="none" w:sz="0" w:space="0" w:color="auto"/>
                        <w:right w:val="none" w:sz="0" w:space="0" w:color="auto"/>
                      </w:divBdr>
                      <w:divsChild>
                        <w:div w:id="1914468569">
                          <w:marLeft w:val="0"/>
                          <w:marRight w:val="0"/>
                          <w:marTop w:val="0"/>
                          <w:marBottom w:val="0"/>
                          <w:divBdr>
                            <w:top w:val="none" w:sz="0" w:space="0" w:color="auto"/>
                            <w:left w:val="none" w:sz="0" w:space="0" w:color="auto"/>
                            <w:bottom w:val="none" w:sz="0" w:space="0" w:color="auto"/>
                            <w:right w:val="none" w:sz="0" w:space="0" w:color="auto"/>
                          </w:divBdr>
                          <w:divsChild>
                            <w:div w:id="352078252">
                              <w:marLeft w:val="0"/>
                              <w:marRight w:val="0"/>
                              <w:marTop w:val="0"/>
                              <w:marBottom w:val="0"/>
                              <w:divBdr>
                                <w:top w:val="none" w:sz="0" w:space="0" w:color="auto"/>
                                <w:left w:val="none" w:sz="0" w:space="0" w:color="auto"/>
                                <w:bottom w:val="none" w:sz="0" w:space="0" w:color="auto"/>
                                <w:right w:val="none" w:sz="0" w:space="0" w:color="auto"/>
                              </w:divBdr>
                              <w:divsChild>
                                <w:div w:id="353961648">
                                  <w:marLeft w:val="0"/>
                                  <w:marRight w:val="0"/>
                                  <w:marTop w:val="0"/>
                                  <w:marBottom w:val="0"/>
                                  <w:divBdr>
                                    <w:top w:val="none" w:sz="0" w:space="0" w:color="auto"/>
                                    <w:left w:val="none" w:sz="0" w:space="0" w:color="auto"/>
                                    <w:bottom w:val="none" w:sz="0" w:space="0" w:color="auto"/>
                                    <w:right w:val="none" w:sz="0" w:space="0" w:color="auto"/>
                                  </w:divBdr>
                                  <w:divsChild>
                                    <w:div w:id="678387242">
                                      <w:marLeft w:val="0"/>
                                      <w:marRight w:val="0"/>
                                      <w:marTop w:val="0"/>
                                      <w:marBottom w:val="0"/>
                                      <w:divBdr>
                                        <w:top w:val="none" w:sz="0" w:space="0" w:color="auto"/>
                                        <w:left w:val="none" w:sz="0" w:space="0" w:color="auto"/>
                                        <w:bottom w:val="none" w:sz="0" w:space="0" w:color="auto"/>
                                        <w:right w:val="none" w:sz="0" w:space="0" w:color="auto"/>
                                      </w:divBdr>
                                      <w:divsChild>
                                        <w:div w:id="10006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046066">
      <w:bodyDiv w:val="1"/>
      <w:marLeft w:val="0"/>
      <w:marRight w:val="0"/>
      <w:marTop w:val="0"/>
      <w:marBottom w:val="0"/>
      <w:divBdr>
        <w:top w:val="none" w:sz="0" w:space="0" w:color="auto"/>
        <w:left w:val="none" w:sz="0" w:space="0" w:color="auto"/>
        <w:bottom w:val="none" w:sz="0" w:space="0" w:color="auto"/>
        <w:right w:val="none" w:sz="0" w:space="0" w:color="auto"/>
      </w:divBdr>
      <w:divsChild>
        <w:div w:id="1298953492">
          <w:marLeft w:val="0"/>
          <w:marRight w:val="0"/>
          <w:marTop w:val="0"/>
          <w:marBottom w:val="0"/>
          <w:divBdr>
            <w:top w:val="none" w:sz="0" w:space="0" w:color="auto"/>
            <w:left w:val="none" w:sz="0" w:space="0" w:color="auto"/>
            <w:bottom w:val="none" w:sz="0" w:space="0" w:color="auto"/>
            <w:right w:val="none" w:sz="0" w:space="0" w:color="auto"/>
          </w:divBdr>
          <w:divsChild>
            <w:div w:id="807819359">
              <w:marLeft w:val="0"/>
              <w:marRight w:val="0"/>
              <w:marTop w:val="0"/>
              <w:marBottom w:val="0"/>
              <w:divBdr>
                <w:top w:val="none" w:sz="0" w:space="0" w:color="auto"/>
                <w:left w:val="none" w:sz="0" w:space="0" w:color="auto"/>
                <w:bottom w:val="none" w:sz="0" w:space="0" w:color="auto"/>
                <w:right w:val="none" w:sz="0" w:space="0" w:color="auto"/>
              </w:divBdr>
              <w:divsChild>
                <w:div w:id="393965977">
                  <w:marLeft w:val="0"/>
                  <w:marRight w:val="0"/>
                  <w:marTop w:val="0"/>
                  <w:marBottom w:val="0"/>
                  <w:divBdr>
                    <w:top w:val="none" w:sz="0" w:space="0" w:color="auto"/>
                    <w:left w:val="none" w:sz="0" w:space="0" w:color="auto"/>
                    <w:bottom w:val="none" w:sz="0" w:space="0" w:color="auto"/>
                    <w:right w:val="none" w:sz="0" w:space="0" w:color="auto"/>
                  </w:divBdr>
                  <w:divsChild>
                    <w:div w:id="1625193675">
                      <w:marLeft w:val="0"/>
                      <w:marRight w:val="0"/>
                      <w:marTop w:val="0"/>
                      <w:marBottom w:val="0"/>
                      <w:divBdr>
                        <w:top w:val="none" w:sz="0" w:space="0" w:color="auto"/>
                        <w:left w:val="none" w:sz="0" w:space="0" w:color="auto"/>
                        <w:bottom w:val="none" w:sz="0" w:space="0" w:color="auto"/>
                        <w:right w:val="none" w:sz="0" w:space="0" w:color="auto"/>
                      </w:divBdr>
                      <w:divsChild>
                        <w:div w:id="1241983769">
                          <w:marLeft w:val="0"/>
                          <w:marRight w:val="0"/>
                          <w:marTop w:val="0"/>
                          <w:marBottom w:val="0"/>
                          <w:divBdr>
                            <w:top w:val="none" w:sz="0" w:space="0" w:color="auto"/>
                            <w:left w:val="none" w:sz="0" w:space="0" w:color="auto"/>
                            <w:bottom w:val="none" w:sz="0" w:space="0" w:color="auto"/>
                            <w:right w:val="none" w:sz="0" w:space="0" w:color="auto"/>
                          </w:divBdr>
                          <w:divsChild>
                            <w:div w:id="64766469">
                              <w:marLeft w:val="0"/>
                              <w:marRight w:val="0"/>
                              <w:marTop w:val="0"/>
                              <w:marBottom w:val="0"/>
                              <w:divBdr>
                                <w:top w:val="none" w:sz="0" w:space="0" w:color="auto"/>
                                <w:left w:val="none" w:sz="0" w:space="0" w:color="auto"/>
                                <w:bottom w:val="none" w:sz="0" w:space="0" w:color="auto"/>
                                <w:right w:val="none" w:sz="0" w:space="0" w:color="auto"/>
                              </w:divBdr>
                              <w:divsChild>
                                <w:div w:id="489176495">
                                  <w:marLeft w:val="0"/>
                                  <w:marRight w:val="0"/>
                                  <w:marTop w:val="0"/>
                                  <w:marBottom w:val="0"/>
                                  <w:divBdr>
                                    <w:top w:val="none" w:sz="0" w:space="0" w:color="auto"/>
                                    <w:left w:val="none" w:sz="0" w:space="0" w:color="auto"/>
                                    <w:bottom w:val="none" w:sz="0" w:space="0" w:color="auto"/>
                                    <w:right w:val="none" w:sz="0" w:space="0" w:color="auto"/>
                                  </w:divBdr>
                                  <w:divsChild>
                                    <w:div w:id="344090482">
                                      <w:marLeft w:val="0"/>
                                      <w:marRight w:val="0"/>
                                      <w:marTop w:val="0"/>
                                      <w:marBottom w:val="0"/>
                                      <w:divBdr>
                                        <w:top w:val="none" w:sz="0" w:space="0" w:color="auto"/>
                                        <w:left w:val="none" w:sz="0" w:space="0" w:color="auto"/>
                                        <w:bottom w:val="none" w:sz="0" w:space="0" w:color="auto"/>
                                        <w:right w:val="none" w:sz="0" w:space="0" w:color="auto"/>
                                      </w:divBdr>
                                      <w:divsChild>
                                        <w:div w:id="8724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816534">
      <w:bodyDiv w:val="1"/>
      <w:marLeft w:val="0"/>
      <w:marRight w:val="0"/>
      <w:marTop w:val="0"/>
      <w:marBottom w:val="0"/>
      <w:divBdr>
        <w:top w:val="none" w:sz="0" w:space="0" w:color="auto"/>
        <w:left w:val="none" w:sz="0" w:space="0" w:color="auto"/>
        <w:bottom w:val="none" w:sz="0" w:space="0" w:color="auto"/>
        <w:right w:val="none" w:sz="0" w:space="0" w:color="auto"/>
      </w:divBdr>
      <w:divsChild>
        <w:div w:id="279798658">
          <w:marLeft w:val="0"/>
          <w:marRight w:val="0"/>
          <w:marTop w:val="0"/>
          <w:marBottom w:val="0"/>
          <w:divBdr>
            <w:top w:val="none" w:sz="0" w:space="0" w:color="auto"/>
            <w:left w:val="none" w:sz="0" w:space="0" w:color="auto"/>
            <w:bottom w:val="none" w:sz="0" w:space="0" w:color="auto"/>
            <w:right w:val="none" w:sz="0" w:space="0" w:color="auto"/>
          </w:divBdr>
          <w:divsChild>
            <w:div w:id="1317997736">
              <w:marLeft w:val="0"/>
              <w:marRight w:val="0"/>
              <w:marTop w:val="0"/>
              <w:marBottom w:val="0"/>
              <w:divBdr>
                <w:top w:val="none" w:sz="0" w:space="0" w:color="auto"/>
                <w:left w:val="none" w:sz="0" w:space="0" w:color="auto"/>
                <w:bottom w:val="none" w:sz="0" w:space="0" w:color="auto"/>
                <w:right w:val="none" w:sz="0" w:space="0" w:color="auto"/>
              </w:divBdr>
              <w:divsChild>
                <w:div w:id="569195239">
                  <w:marLeft w:val="0"/>
                  <w:marRight w:val="0"/>
                  <w:marTop w:val="0"/>
                  <w:marBottom w:val="0"/>
                  <w:divBdr>
                    <w:top w:val="none" w:sz="0" w:space="0" w:color="auto"/>
                    <w:left w:val="none" w:sz="0" w:space="0" w:color="auto"/>
                    <w:bottom w:val="none" w:sz="0" w:space="0" w:color="auto"/>
                    <w:right w:val="none" w:sz="0" w:space="0" w:color="auto"/>
                  </w:divBdr>
                  <w:divsChild>
                    <w:div w:id="182784813">
                      <w:marLeft w:val="0"/>
                      <w:marRight w:val="0"/>
                      <w:marTop w:val="0"/>
                      <w:marBottom w:val="0"/>
                      <w:divBdr>
                        <w:top w:val="none" w:sz="0" w:space="0" w:color="auto"/>
                        <w:left w:val="none" w:sz="0" w:space="0" w:color="auto"/>
                        <w:bottom w:val="none" w:sz="0" w:space="0" w:color="auto"/>
                        <w:right w:val="none" w:sz="0" w:space="0" w:color="auto"/>
                      </w:divBdr>
                      <w:divsChild>
                        <w:div w:id="1633903229">
                          <w:marLeft w:val="0"/>
                          <w:marRight w:val="0"/>
                          <w:marTop w:val="0"/>
                          <w:marBottom w:val="0"/>
                          <w:divBdr>
                            <w:top w:val="none" w:sz="0" w:space="0" w:color="auto"/>
                            <w:left w:val="none" w:sz="0" w:space="0" w:color="auto"/>
                            <w:bottom w:val="none" w:sz="0" w:space="0" w:color="auto"/>
                            <w:right w:val="none" w:sz="0" w:space="0" w:color="auto"/>
                          </w:divBdr>
                          <w:divsChild>
                            <w:div w:id="883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132923">
      <w:bodyDiv w:val="1"/>
      <w:marLeft w:val="0"/>
      <w:marRight w:val="0"/>
      <w:marTop w:val="0"/>
      <w:marBottom w:val="0"/>
      <w:divBdr>
        <w:top w:val="none" w:sz="0" w:space="0" w:color="auto"/>
        <w:left w:val="none" w:sz="0" w:space="0" w:color="auto"/>
        <w:bottom w:val="none" w:sz="0" w:space="0" w:color="auto"/>
        <w:right w:val="none" w:sz="0" w:space="0" w:color="auto"/>
      </w:divBdr>
      <w:divsChild>
        <w:div w:id="1414476908">
          <w:marLeft w:val="0"/>
          <w:marRight w:val="0"/>
          <w:marTop w:val="0"/>
          <w:marBottom w:val="0"/>
          <w:divBdr>
            <w:top w:val="none" w:sz="0" w:space="0" w:color="auto"/>
            <w:left w:val="none" w:sz="0" w:space="0" w:color="auto"/>
            <w:bottom w:val="dotted" w:sz="6" w:space="4" w:color="DDDDDD"/>
            <w:right w:val="none" w:sz="0" w:space="0" w:color="auto"/>
          </w:divBdr>
          <w:divsChild>
            <w:div w:id="2552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846">
      <w:bodyDiv w:val="1"/>
      <w:marLeft w:val="0"/>
      <w:marRight w:val="0"/>
      <w:marTop w:val="0"/>
      <w:marBottom w:val="0"/>
      <w:divBdr>
        <w:top w:val="none" w:sz="0" w:space="0" w:color="auto"/>
        <w:left w:val="none" w:sz="0" w:space="0" w:color="auto"/>
        <w:bottom w:val="none" w:sz="0" w:space="0" w:color="auto"/>
        <w:right w:val="none" w:sz="0" w:space="0" w:color="auto"/>
      </w:divBdr>
      <w:divsChild>
        <w:div w:id="1861624044">
          <w:marLeft w:val="0"/>
          <w:marRight w:val="0"/>
          <w:marTop w:val="0"/>
          <w:marBottom w:val="150"/>
          <w:divBdr>
            <w:top w:val="none" w:sz="0" w:space="0" w:color="auto"/>
            <w:left w:val="none" w:sz="0" w:space="0" w:color="auto"/>
            <w:bottom w:val="none" w:sz="0" w:space="0" w:color="auto"/>
            <w:right w:val="none" w:sz="0" w:space="0" w:color="auto"/>
          </w:divBdr>
        </w:div>
      </w:divsChild>
    </w:div>
    <w:div w:id="681399248">
      <w:bodyDiv w:val="1"/>
      <w:marLeft w:val="0"/>
      <w:marRight w:val="0"/>
      <w:marTop w:val="0"/>
      <w:marBottom w:val="0"/>
      <w:divBdr>
        <w:top w:val="none" w:sz="0" w:space="0" w:color="auto"/>
        <w:left w:val="none" w:sz="0" w:space="0" w:color="auto"/>
        <w:bottom w:val="none" w:sz="0" w:space="0" w:color="auto"/>
        <w:right w:val="none" w:sz="0" w:space="0" w:color="auto"/>
      </w:divBdr>
    </w:div>
    <w:div w:id="681400200">
      <w:bodyDiv w:val="1"/>
      <w:marLeft w:val="0"/>
      <w:marRight w:val="0"/>
      <w:marTop w:val="0"/>
      <w:marBottom w:val="0"/>
      <w:divBdr>
        <w:top w:val="none" w:sz="0" w:space="0" w:color="auto"/>
        <w:left w:val="none" w:sz="0" w:space="0" w:color="auto"/>
        <w:bottom w:val="none" w:sz="0" w:space="0" w:color="auto"/>
        <w:right w:val="none" w:sz="0" w:space="0" w:color="auto"/>
      </w:divBdr>
    </w:div>
    <w:div w:id="681510018">
      <w:bodyDiv w:val="1"/>
      <w:marLeft w:val="0"/>
      <w:marRight w:val="0"/>
      <w:marTop w:val="0"/>
      <w:marBottom w:val="0"/>
      <w:divBdr>
        <w:top w:val="none" w:sz="0" w:space="0" w:color="auto"/>
        <w:left w:val="none" w:sz="0" w:space="0" w:color="auto"/>
        <w:bottom w:val="none" w:sz="0" w:space="0" w:color="auto"/>
        <w:right w:val="none" w:sz="0" w:space="0" w:color="auto"/>
      </w:divBdr>
    </w:div>
    <w:div w:id="682823670">
      <w:bodyDiv w:val="1"/>
      <w:marLeft w:val="0"/>
      <w:marRight w:val="0"/>
      <w:marTop w:val="0"/>
      <w:marBottom w:val="0"/>
      <w:divBdr>
        <w:top w:val="none" w:sz="0" w:space="0" w:color="auto"/>
        <w:left w:val="none" w:sz="0" w:space="0" w:color="auto"/>
        <w:bottom w:val="none" w:sz="0" w:space="0" w:color="auto"/>
        <w:right w:val="none" w:sz="0" w:space="0" w:color="auto"/>
      </w:divBdr>
    </w:div>
    <w:div w:id="683090784">
      <w:bodyDiv w:val="1"/>
      <w:marLeft w:val="0"/>
      <w:marRight w:val="0"/>
      <w:marTop w:val="0"/>
      <w:marBottom w:val="0"/>
      <w:divBdr>
        <w:top w:val="none" w:sz="0" w:space="0" w:color="auto"/>
        <w:left w:val="none" w:sz="0" w:space="0" w:color="auto"/>
        <w:bottom w:val="none" w:sz="0" w:space="0" w:color="auto"/>
        <w:right w:val="none" w:sz="0" w:space="0" w:color="auto"/>
      </w:divBdr>
      <w:divsChild>
        <w:div w:id="1730613954">
          <w:marLeft w:val="0"/>
          <w:marRight w:val="0"/>
          <w:marTop w:val="0"/>
          <w:marBottom w:val="150"/>
          <w:divBdr>
            <w:top w:val="none" w:sz="0" w:space="0" w:color="auto"/>
            <w:left w:val="none" w:sz="0" w:space="0" w:color="auto"/>
            <w:bottom w:val="none" w:sz="0" w:space="0" w:color="auto"/>
            <w:right w:val="none" w:sz="0" w:space="0" w:color="auto"/>
          </w:divBdr>
        </w:div>
      </w:divsChild>
    </w:div>
    <w:div w:id="683360637">
      <w:bodyDiv w:val="1"/>
      <w:marLeft w:val="0"/>
      <w:marRight w:val="0"/>
      <w:marTop w:val="0"/>
      <w:marBottom w:val="0"/>
      <w:divBdr>
        <w:top w:val="none" w:sz="0" w:space="0" w:color="auto"/>
        <w:left w:val="none" w:sz="0" w:space="0" w:color="auto"/>
        <w:bottom w:val="none" w:sz="0" w:space="0" w:color="auto"/>
        <w:right w:val="none" w:sz="0" w:space="0" w:color="auto"/>
      </w:divBdr>
    </w:div>
    <w:div w:id="683868404">
      <w:bodyDiv w:val="1"/>
      <w:marLeft w:val="0"/>
      <w:marRight w:val="0"/>
      <w:marTop w:val="0"/>
      <w:marBottom w:val="0"/>
      <w:divBdr>
        <w:top w:val="none" w:sz="0" w:space="0" w:color="auto"/>
        <w:left w:val="none" w:sz="0" w:space="0" w:color="auto"/>
        <w:bottom w:val="none" w:sz="0" w:space="0" w:color="auto"/>
        <w:right w:val="none" w:sz="0" w:space="0" w:color="auto"/>
      </w:divBdr>
    </w:div>
    <w:div w:id="684138052">
      <w:bodyDiv w:val="1"/>
      <w:marLeft w:val="0"/>
      <w:marRight w:val="0"/>
      <w:marTop w:val="0"/>
      <w:marBottom w:val="0"/>
      <w:divBdr>
        <w:top w:val="none" w:sz="0" w:space="0" w:color="auto"/>
        <w:left w:val="none" w:sz="0" w:space="0" w:color="auto"/>
        <w:bottom w:val="none" w:sz="0" w:space="0" w:color="auto"/>
        <w:right w:val="none" w:sz="0" w:space="0" w:color="auto"/>
      </w:divBdr>
      <w:divsChild>
        <w:div w:id="1175147924">
          <w:marLeft w:val="0"/>
          <w:marRight w:val="0"/>
          <w:marTop w:val="0"/>
          <w:marBottom w:val="0"/>
          <w:divBdr>
            <w:top w:val="none" w:sz="0" w:space="0" w:color="auto"/>
            <w:left w:val="none" w:sz="0" w:space="0" w:color="auto"/>
            <w:bottom w:val="none" w:sz="0" w:space="0" w:color="auto"/>
            <w:right w:val="none" w:sz="0" w:space="0" w:color="auto"/>
          </w:divBdr>
          <w:divsChild>
            <w:div w:id="1885366948">
              <w:marLeft w:val="0"/>
              <w:marRight w:val="0"/>
              <w:marTop w:val="0"/>
              <w:marBottom w:val="0"/>
              <w:divBdr>
                <w:top w:val="none" w:sz="0" w:space="0" w:color="auto"/>
                <w:left w:val="none" w:sz="0" w:space="0" w:color="auto"/>
                <w:bottom w:val="none" w:sz="0" w:space="0" w:color="auto"/>
                <w:right w:val="none" w:sz="0" w:space="0" w:color="auto"/>
              </w:divBdr>
              <w:divsChild>
                <w:div w:id="1276401883">
                  <w:marLeft w:val="0"/>
                  <w:marRight w:val="0"/>
                  <w:marTop w:val="0"/>
                  <w:marBottom w:val="0"/>
                  <w:divBdr>
                    <w:top w:val="none" w:sz="0" w:space="0" w:color="auto"/>
                    <w:left w:val="none" w:sz="0" w:space="0" w:color="auto"/>
                    <w:bottom w:val="none" w:sz="0" w:space="0" w:color="auto"/>
                    <w:right w:val="none" w:sz="0" w:space="0" w:color="auto"/>
                  </w:divBdr>
                  <w:divsChild>
                    <w:div w:id="822357267">
                      <w:marLeft w:val="0"/>
                      <w:marRight w:val="0"/>
                      <w:marTop w:val="0"/>
                      <w:marBottom w:val="0"/>
                      <w:divBdr>
                        <w:top w:val="none" w:sz="0" w:space="0" w:color="auto"/>
                        <w:left w:val="none" w:sz="0" w:space="0" w:color="auto"/>
                        <w:bottom w:val="none" w:sz="0" w:space="0" w:color="auto"/>
                        <w:right w:val="none" w:sz="0" w:space="0" w:color="auto"/>
                      </w:divBdr>
                      <w:divsChild>
                        <w:div w:id="736128089">
                          <w:marLeft w:val="0"/>
                          <w:marRight w:val="0"/>
                          <w:marTop w:val="0"/>
                          <w:marBottom w:val="0"/>
                          <w:divBdr>
                            <w:top w:val="none" w:sz="0" w:space="0" w:color="auto"/>
                            <w:left w:val="none" w:sz="0" w:space="0" w:color="auto"/>
                            <w:bottom w:val="none" w:sz="0" w:space="0" w:color="auto"/>
                            <w:right w:val="none" w:sz="0" w:space="0" w:color="auto"/>
                          </w:divBdr>
                          <w:divsChild>
                            <w:div w:id="242766054">
                              <w:marLeft w:val="0"/>
                              <w:marRight w:val="0"/>
                              <w:marTop w:val="0"/>
                              <w:marBottom w:val="0"/>
                              <w:divBdr>
                                <w:top w:val="none" w:sz="0" w:space="0" w:color="auto"/>
                                <w:left w:val="none" w:sz="0" w:space="0" w:color="auto"/>
                                <w:bottom w:val="none" w:sz="0" w:space="0" w:color="auto"/>
                                <w:right w:val="none" w:sz="0" w:space="0" w:color="auto"/>
                              </w:divBdr>
                              <w:divsChild>
                                <w:div w:id="1810897869">
                                  <w:marLeft w:val="0"/>
                                  <w:marRight w:val="0"/>
                                  <w:marTop w:val="0"/>
                                  <w:marBottom w:val="0"/>
                                  <w:divBdr>
                                    <w:top w:val="none" w:sz="0" w:space="0" w:color="auto"/>
                                    <w:left w:val="none" w:sz="0" w:space="0" w:color="auto"/>
                                    <w:bottom w:val="none" w:sz="0" w:space="0" w:color="auto"/>
                                    <w:right w:val="none" w:sz="0" w:space="0" w:color="auto"/>
                                  </w:divBdr>
                                  <w:divsChild>
                                    <w:div w:id="17597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475841">
      <w:bodyDiv w:val="1"/>
      <w:marLeft w:val="0"/>
      <w:marRight w:val="0"/>
      <w:marTop w:val="0"/>
      <w:marBottom w:val="0"/>
      <w:divBdr>
        <w:top w:val="none" w:sz="0" w:space="0" w:color="auto"/>
        <w:left w:val="none" w:sz="0" w:space="0" w:color="auto"/>
        <w:bottom w:val="none" w:sz="0" w:space="0" w:color="auto"/>
        <w:right w:val="none" w:sz="0" w:space="0" w:color="auto"/>
      </w:divBdr>
      <w:divsChild>
        <w:div w:id="1575505353">
          <w:marLeft w:val="0"/>
          <w:marRight w:val="0"/>
          <w:marTop w:val="0"/>
          <w:marBottom w:val="150"/>
          <w:divBdr>
            <w:top w:val="none" w:sz="0" w:space="0" w:color="auto"/>
            <w:left w:val="none" w:sz="0" w:space="0" w:color="auto"/>
            <w:bottom w:val="none" w:sz="0" w:space="0" w:color="auto"/>
            <w:right w:val="none" w:sz="0" w:space="0" w:color="auto"/>
          </w:divBdr>
          <w:divsChild>
            <w:div w:id="502935554">
              <w:marLeft w:val="0"/>
              <w:marRight w:val="0"/>
              <w:marTop w:val="0"/>
              <w:marBottom w:val="0"/>
              <w:divBdr>
                <w:top w:val="none" w:sz="0" w:space="0" w:color="auto"/>
                <w:left w:val="none" w:sz="0" w:space="0" w:color="auto"/>
                <w:bottom w:val="none" w:sz="0" w:space="0" w:color="auto"/>
                <w:right w:val="none" w:sz="0" w:space="0" w:color="auto"/>
              </w:divBdr>
              <w:divsChild>
                <w:div w:id="15689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97637">
          <w:marLeft w:val="0"/>
          <w:marRight w:val="0"/>
          <w:marTop w:val="0"/>
          <w:marBottom w:val="150"/>
          <w:divBdr>
            <w:top w:val="none" w:sz="0" w:space="0" w:color="auto"/>
            <w:left w:val="none" w:sz="0" w:space="0" w:color="auto"/>
            <w:bottom w:val="none" w:sz="0" w:space="0" w:color="auto"/>
            <w:right w:val="none" w:sz="0" w:space="0" w:color="auto"/>
          </w:divBdr>
        </w:div>
        <w:div w:id="2095737978">
          <w:marLeft w:val="0"/>
          <w:marRight w:val="0"/>
          <w:marTop w:val="0"/>
          <w:marBottom w:val="0"/>
          <w:divBdr>
            <w:top w:val="none" w:sz="0" w:space="0" w:color="auto"/>
            <w:left w:val="none" w:sz="0" w:space="0" w:color="auto"/>
            <w:bottom w:val="none" w:sz="0" w:space="0" w:color="auto"/>
            <w:right w:val="none" w:sz="0" w:space="0" w:color="auto"/>
          </w:divBdr>
          <w:divsChild>
            <w:div w:id="5091760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84675036">
      <w:bodyDiv w:val="1"/>
      <w:marLeft w:val="0"/>
      <w:marRight w:val="0"/>
      <w:marTop w:val="0"/>
      <w:marBottom w:val="0"/>
      <w:divBdr>
        <w:top w:val="none" w:sz="0" w:space="0" w:color="auto"/>
        <w:left w:val="none" w:sz="0" w:space="0" w:color="auto"/>
        <w:bottom w:val="none" w:sz="0" w:space="0" w:color="auto"/>
        <w:right w:val="none" w:sz="0" w:space="0" w:color="auto"/>
      </w:divBdr>
      <w:divsChild>
        <w:div w:id="1526751691">
          <w:marLeft w:val="0"/>
          <w:marRight w:val="0"/>
          <w:marTop w:val="0"/>
          <w:marBottom w:val="150"/>
          <w:divBdr>
            <w:top w:val="none" w:sz="0" w:space="0" w:color="auto"/>
            <w:left w:val="none" w:sz="0" w:space="0" w:color="auto"/>
            <w:bottom w:val="none" w:sz="0" w:space="0" w:color="auto"/>
            <w:right w:val="none" w:sz="0" w:space="0" w:color="auto"/>
          </w:divBdr>
        </w:div>
      </w:divsChild>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685406999">
      <w:bodyDiv w:val="1"/>
      <w:marLeft w:val="0"/>
      <w:marRight w:val="0"/>
      <w:marTop w:val="0"/>
      <w:marBottom w:val="0"/>
      <w:divBdr>
        <w:top w:val="none" w:sz="0" w:space="0" w:color="auto"/>
        <w:left w:val="none" w:sz="0" w:space="0" w:color="auto"/>
        <w:bottom w:val="none" w:sz="0" w:space="0" w:color="auto"/>
        <w:right w:val="none" w:sz="0" w:space="0" w:color="auto"/>
      </w:divBdr>
      <w:divsChild>
        <w:div w:id="60371959">
          <w:marLeft w:val="0"/>
          <w:marRight w:val="0"/>
          <w:marTop w:val="0"/>
          <w:marBottom w:val="0"/>
          <w:divBdr>
            <w:top w:val="none" w:sz="0" w:space="0" w:color="auto"/>
            <w:left w:val="none" w:sz="0" w:space="0" w:color="auto"/>
            <w:bottom w:val="none" w:sz="0" w:space="0" w:color="auto"/>
            <w:right w:val="none" w:sz="0" w:space="0" w:color="auto"/>
          </w:divBdr>
          <w:divsChild>
            <w:div w:id="1279797961">
              <w:marLeft w:val="0"/>
              <w:marRight w:val="0"/>
              <w:marTop w:val="0"/>
              <w:marBottom w:val="0"/>
              <w:divBdr>
                <w:top w:val="none" w:sz="0" w:space="0" w:color="auto"/>
                <w:left w:val="none" w:sz="0" w:space="0" w:color="auto"/>
                <w:bottom w:val="none" w:sz="0" w:space="0" w:color="auto"/>
                <w:right w:val="none" w:sz="0" w:space="0" w:color="auto"/>
              </w:divBdr>
              <w:divsChild>
                <w:div w:id="81146725">
                  <w:marLeft w:val="0"/>
                  <w:marRight w:val="0"/>
                  <w:marTop w:val="0"/>
                  <w:marBottom w:val="0"/>
                  <w:divBdr>
                    <w:top w:val="none" w:sz="0" w:space="0" w:color="auto"/>
                    <w:left w:val="none" w:sz="0" w:space="0" w:color="auto"/>
                    <w:bottom w:val="none" w:sz="0" w:space="0" w:color="auto"/>
                    <w:right w:val="none" w:sz="0" w:space="0" w:color="auto"/>
                  </w:divBdr>
                  <w:divsChild>
                    <w:div w:id="773674721">
                      <w:marLeft w:val="0"/>
                      <w:marRight w:val="0"/>
                      <w:marTop w:val="0"/>
                      <w:marBottom w:val="0"/>
                      <w:divBdr>
                        <w:top w:val="none" w:sz="0" w:space="0" w:color="auto"/>
                        <w:left w:val="none" w:sz="0" w:space="0" w:color="auto"/>
                        <w:bottom w:val="none" w:sz="0" w:space="0" w:color="auto"/>
                        <w:right w:val="none" w:sz="0" w:space="0" w:color="auto"/>
                      </w:divBdr>
                      <w:divsChild>
                        <w:div w:id="1255477187">
                          <w:marLeft w:val="0"/>
                          <w:marRight w:val="0"/>
                          <w:marTop w:val="0"/>
                          <w:marBottom w:val="0"/>
                          <w:divBdr>
                            <w:top w:val="none" w:sz="0" w:space="0" w:color="auto"/>
                            <w:left w:val="none" w:sz="0" w:space="0" w:color="auto"/>
                            <w:bottom w:val="none" w:sz="0" w:space="0" w:color="auto"/>
                            <w:right w:val="none" w:sz="0" w:space="0" w:color="auto"/>
                          </w:divBdr>
                          <w:divsChild>
                            <w:div w:id="16735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21316">
      <w:bodyDiv w:val="1"/>
      <w:marLeft w:val="0"/>
      <w:marRight w:val="0"/>
      <w:marTop w:val="0"/>
      <w:marBottom w:val="0"/>
      <w:divBdr>
        <w:top w:val="none" w:sz="0" w:space="0" w:color="auto"/>
        <w:left w:val="none" w:sz="0" w:space="0" w:color="auto"/>
        <w:bottom w:val="none" w:sz="0" w:space="0" w:color="auto"/>
        <w:right w:val="none" w:sz="0" w:space="0" w:color="auto"/>
      </w:divBdr>
      <w:divsChild>
        <w:div w:id="1697658204">
          <w:marLeft w:val="0"/>
          <w:marRight w:val="0"/>
          <w:marTop w:val="0"/>
          <w:marBottom w:val="0"/>
          <w:divBdr>
            <w:top w:val="none" w:sz="0" w:space="0" w:color="auto"/>
            <w:left w:val="none" w:sz="0" w:space="0" w:color="auto"/>
            <w:bottom w:val="none" w:sz="0" w:space="0" w:color="auto"/>
            <w:right w:val="none" w:sz="0" w:space="0" w:color="auto"/>
          </w:divBdr>
          <w:divsChild>
            <w:div w:id="1787844663">
              <w:marLeft w:val="0"/>
              <w:marRight w:val="0"/>
              <w:marTop w:val="0"/>
              <w:marBottom w:val="0"/>
              <w:divBdr>
                <w:top w:val="none" w:sz="0" w:space="0" w:color="auto"/>
                <w:left w:val="none" w:sz="0" w:space="0" w:color="auto"/>
                <w:bottom w:val="none" w:sz="0" w:space="0" w:color="auto"/>
                <w:right w:val="none" w:sz="0" w:space="0" w:color="auto"/>
              </w:divBdr>
              <w:divsChild>
                <w:div w:id="1685548950">
                  <w:marLeft w:val="0"/>
                  <w:marRight w:val="0"/>
                  <w:marTop w:val="0"/>
                  <w:marBottom w:val="0"/>
                  <w:divBdr>
                    <w:top w:val="none" w:sz="0" w:space="0" w:color="auto"/>
                    <w:left w:val="none" w:sz="0" w:space="0" w:color="auto"/>
                    <w:bottom w:val="none" w:sz="0" w:space="0" w:color="auto"/>
                    <w:right w:val="none" w:sz="0" w:space="0" w:color="auto"/>
                  </w:divBdr>
                  <w:divsChild>
                    <w:div w:id="1786386887">
                      <w:marLeft w:val="0"/>
                      <w:marRight w:val="0"/>
                      <w:marTop w:val="0"/>
                      <w:marBottom w:val="0"/>
                      <w:divBdr>
                        <w:top w:val="none" w:sz="0" w:space="0" w:color="auto"/>
                        <w:left w:val="none" w:sz="0" w:space="0" w:color="auto"/>
                        <w:bottom w:val="none" w:sz="0" w:space="0" w:color="auto"/>
                        <w:right w:val="none" w:sz="0" w:space="0" w:color="auto"/>
                      </w:divBdr>
                      <w:divsChild>
                        <w:div w:id="878208246">
                          <w:marLeft w:val="0"/>
                          <w:marRight w:val="0"/>
                          <w:marTop w:val="0"/>
                          <w:marBottom w:val="0"/>
                          <w:divBdr>
                            <w:top w:val="none" w:sz="0" w:space="0" w:color="auto"/>
                            <w:left w:val="none" w:sz="0" w:space="0" w:color="auto"/>
                            <w:bottom w:val="none" w:sz="0" w:space="0" w:color="auto"/>
                            <w:right w:val="none" w:sz="0" w:space="0" w:color="auto"/>
                          </w:divBdr>
                          <w:divsChild>
                            <w:div w:id="1559777007">
                              <w:marLeft w:val="0"/>
                              <w:marRight w:val="0"/>
                              <w:marTop w:val="0"/>
                              <w:marBottom w:val="0"/>
                              <w:divBdr>
                                <w:top w:val="none" w:sz="0" w:space="0" w:color="auto"/>
                                <w:left w:val="none" w:sz="0" w:space="0" w:color="auto"/>
                                <w:bottom w:val="none" w:sz="0" w:space="0" w:color="auto"/>
                                <w:right w:val="none" w:sz="0" w:space="0" w:color="auto"/>
                              </w:divBdr>
                              <w:divsChild>
                                <w:div w:id="2049840262">
                                  <w:marLeft w:val="0"/>
                                  <w:marRight w:val="0"/>
                                  <w:marTop w:val="0"/>
                                  <w:marBottom w:val="75"/>
                                  <w:divBdr>
                                    <w:top w:val="none" w:sz="0" w:space="0" w:color="auto"/>
                                    <w:left w:val="none" w:sz="0" w:space="0" w:color="auto"/>
                                    <w:bottom w:val="none" w:sz="0" w:space="0" w:color="auto"/>
                                    <w:right w:val="none" w:sz="0" w:space="0" w:color="auto"/>
                                  </w:divBdr>
                                  <w:divsChild>
                                    <w:div w:id="1082413889">
                                      <w:marLeft w:val="0"/>
                                      <w:marRight w:val="0"/>
                                      <w:marTop w:val="0"/>
                                      <w:marBottom w:val="0"/>
                                      <w:divBdr>
                                        <w:top w:val="none" w:sz="0" w:space="0" w:color="auto"/>
                                        <w:left w:val="none" w:sz="0" w:space="0" w:color="auto"/>
                                        <w:bottom w:val="none" w:sz="0" w:space="0" w:color="auto"/>
                                        <w:right w:val="none" w:sz="0" w:space="0" w:color="auto"/>
                                      </w:divBdr>
                                      <w:divsChild>
                                        <w:div w:id="216286705">
                                          <w:marLeft w:val="0"/>
                                          <w:marRight w:val="0"/>
                                          <w:marTop w:val="0"/>
                                          <w:marBottom w:val="0"/>
                                          <w:divBdr>
                                            <w:top w:val="none" w:sz="0" w:space="0" w:color="auto"/>
                                            <w:left w:val="none" w:sz="0" w:space="0" w:color="auto"/>
                                            <w:bottom w:val="none" w:sz="0" w:space="0" w:color="auto"/>
                                            <w:right w:val="none" w:sz="0" w:space="0" w:color="auto"/>
                                          </w:divBdr>
                                          <w:divsChild>
                                            <w:div w:id="839851414">
                                              <w:marLeft w:val="0"/>
                                              <w:marRight w:val="0"/>
                                              <w:marTop w:val="0"/>
                                              <w:marBottom w:val="0"/>
                                              <w:divBdr>
                                                <w:top w:val="none" w:sz="0" w:space="0" w:color="auto"/>
                                                <w:left w:val="none" w:sz="0" w:space="0" w:color="auto"/>
                                                <w:bottom w:val="none" w:sz="0" w:space="0" w:color="auto"/>
                                                <w:right w:val="none" w:sz="0" w:space="0" w:color="auto"/>
                                              </w:divBdr>
                                              <w:divsChild>
                                                <w:div w:id="7569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712842">
      <w:bodyDiv w:val="1"/>
      <w:marLeft w:val="0"/>
      <w:marRight w:val="0"/>
      <w:marTop w:val="0"/>
      <w:marBottom w:val="0"/>
      <w:divBdr>
        <w:top w:val="none" w:sz="0" w:space="0" w:color="auto"/>
        <w:left w:val="none" w:sz="0" w:space="0" w:color="auto"/>
        <w:bottom w:val="none" w:sz="0" w:space="0" w:color="auto"/>
        <w:right w:val="none" w:sz="0" w:space="0" w:color="auto"/>
      </w:divBdr>
      <w:divsChild>
        <w:div w:id="1055861527">
          <w:marLeft w:val="0"/>
          <w:marRight w:val="0"/>
          <w:marTop w:val="0"/>
          <w:marBottom w:val="150"/>
          <w:divBdr>
            <w:top w:val="none" w:sz="0" w:space="0" w:color="auto"/>
            <w:left w:val="none" w:sz="0" w:space="0" w:color="auto"/>
            <w:bottom w:val="none" w:sz="0" w:space="0" w:color="auto"/>
            <w:right w:val="none" w:sz="0" w:space="0" w:color="auto"/>
          </w:divBdr>
        </w:div>
      </w:divsChild>
    </w:div>
    <w:div w:id="686058075">
      <w:bodyDiv w:val="1"/>
      <w:marLeft w:val="0"/>
      <w:marRight w:val="0"/>
      <w:marTop w:val="0"/>
      <w:marBottom w:val="0"/>
      <w:divBdr>
        <w:top w:val="none" w:sz="0" w:space="0" w:color="auto"/>
        <w:left w:val="none" w:sz="0" w:space="0" w:color="auto"/>
        <w:bottom w:val="none" w:sz="0" w:space="0" w:color="auto"/>
        <w:right w:val="none" w:sz="0" w:space="0" w:color="auto"/>
      </w:divBdr>
      <w:divsChild>
        <w:div w:id="1445075731">
          <w:marLeft w:val="0"/>
          <w:marRight w:val="0"/>
          <w:marTop w:val="0"/>
          <w:marBottom w:val="0"/>
          <w:divBdr>
            <w:top w:val="none" w:sz="0" w:space="0" w:color="auto"/>
            <w:left w:val="none" w:sz="0" w:space="0" w:color="auto"/>
            <w:bottom w:val="none" w:sz="0" w:space="0" w:color="auto"/>
            <w:right w:val="none" w:sz="0" w:space="0" w:color="auto"/>
          </w:divBdr>
        </w:div>
      </w:divsChild>
    </w:div>
    <w:div w:id="686104294">
      <w:bodyDiv w:val="1"/>
      <w:marLeft w:val="0"/>
      <w:marRight w:val="0"/>
      <w:marTop w:val="0"/>
      <w:marBottom w:val="0"/>
      <w:divBdr>
        <w:top w:val="none" w:sz="0" w:space="0" w:color="auto"/>
        <w:left w:val="none" w:sz="0" w:space="0" w:color="auto"/>
        <w:bottom w:val="none" w:sz="0" w:space="0" w:color="auto"/>
        <w:right w:val="none" w:sz="0" w:space="0" w:color="auto"/>
      </w:divBdr>
      <w:divsChild>
        <w:div w:id="272370700">
          <w:marLeft w:val="0"/>
          <w:marRight w:val="0"/>
          <w:marTop w:val="0"/>
          <w:marBottom w:val="0"/>
          <w:divBdr>
            <w:top w:val="none" w:sz="0" w:space="0" w:color="auto"/>
            <w:left w:val="none" w:sz="0" w:space="0" w:color="auto"/>
            <w:bottom w:val="none" w:sz="0" w:space="0" w:color="auto"/>
            <w:right w:val="none" w:sz="0" w:space="0" w:color="auto"/>
          </w:divBdr>
          <w:divsChild>
            <w:div w:id="227107959">
              <w:marLeft w:val="0"/>
              <w:marRight w:val="0"/>
              <w:marTop w:val="0"/>
              <w:marBottom w:val="0"/>
              <w:divBdr>
                <w:top w:val="none" w:sz="0" w:space="0" w:color="auto"/>
                <w:left w:val="none" w:sz="0" w:space="0" w:color="auto"/>
                <w:bottom w:val="none" w:sz="0" w:space="0" w:color="auto"/>
                <w:right w:val="none" w:sz="0" w:space="0" w:color="auto"/>
              </w:divBdr>
            </w:div>
          </w:divsChild>
        </w:div>
        <w:div w:id="299697813">
          <w:marLeft w:val="0"/>
          <w:marRight w:val="0"/>
          <w:marTop w:val="150"/>
          <w:marBottom w:val="0"/>
          <w:divBdr>
            <w:top w:val="none" w:sz="0" w:space="0" w:color="auto"/>
            <w:left w:val="none" w:sz="0" w:space="0" w:color="auto"/>
            <w:bottom w:val="none" w:sz="0" w:space="0" w:color="auto"/>
            <w:right w:val="none" w:sz="0" w:space="0" w:color="auto"/>
          </w:divBdr>
          <w:divsChild>
            <w:div w:id="216012765">
              <w:marLeft w:val="0"/>
              <w:marRight w:val="0"/>
              <w:marTop w:val="0"/>
              <w:marBottom w:val="0"/>
              <w:divBdr>
                <w:top w:val="none" w:sz="0" w:space="0" w:color="auto"/>
                <w:left w:val="none" w:sz="0" w:space="0" w:color="auto"/>
                <w:bottom w:val="none" w:sz="0" w:space="0" w:color="auto"/>
                <w:right w:val="none" w:sz="0" w:space="0" w:color="auto"/>
              </w:divBdr>
              <w:divsChild>
                <w:div w:id="11252726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3961">
      <w:bodyDiv w:val="1"/>
      <w:marLeft w:val="0"/>
      <w:marRight w:val="0"/>
      <w:marTop w:val="0"/>
      <w:marBottom w:val="0"/>
      <w:divBdr>
        <w:top w:val="none" w:sz="0" w:space="0" w:color="auto"/>
        <w:left w:val="none" w:sz="0" w:space="0" w:color="auto"/>
        <w:bottom w:val="none" w:sz="0" w:space="0" w:color="auto"/>
        <w:right w:val="none" w:sz="0" w:space="0" w:color="auto"/>
      </w:divBdr>
      <w:divsChild>
        <w:div w:id="55711755">
          <w:marLeft w:val="0"/>
          <w:marRight w:val="0"/>
          <w:marTop w:val="0"/>
          <w:marBottom w:val="150"/>
          <w:divBdr>
            <w:top w:val="none" w:sz="0" w:space="0" w:color="auto"/>
            <w:left w:val="none" w:sz="0" w:space="0" w:color="auto"/>
            <w:bottom w:val="none" w:sz="0" w:space="0" w:color="auto"/>
            <w:right w:val="none" w:sz="0" w:space="0" w:color="auto"/>
          </w:divBdr>
        </w:div>
      </w:divsChild>
    </w:div>
    <w:div w:id="687103641">
      <w:bodyDiv w:val="1"/>
      <w:marLeft w:val="0"/>
      <w:marRight w:val="0"/>
      <w:marTop w:val="0"/>
      <w:marBottom w:val="0"/>
      <w:divBdr>
        <w:top w:val="none" w:sz="0" w:space="0" w:color="auto"/>
        <w:left w:val="none" w:sz="0" w:space="0" w:color="auto"/>
        <w:bottom w:val="none" w:sz="0" w:space="0" w:color="auto"/>
        <w:right w:val="none" w:sz="0" w:space="0" w:color="auto"/>
      </w:divBdr>
      <w:divsChild>
        <w:div w:id="595989524">
          <w:marLeft w:val="0"/>
          <w:marRight w:val="0"/>
          <w:marTop w:val="0"/>
          <w:marBottom w:val="0"/>
          <w:divBdr>
            <w:top w:val="none" w:sz="0" w:space="0" w:color="auto"/>
            <w:left w:val="none" w:sz="0" w:space="0" w:color="auto"/>
            <w:bottom w:val="none" w:sz="0" w:space="0" w:color="auto"/>
            <w:right w:val="none" w:sz="0" w:space="0" w:color="auto"/>
          </w:divBdr>
        </w:div>
        <w:div w:id="1632517766">
          <w:marLeft w:val="0"/>
          <w:marRight w:val="0"/>
          <w:marTop w:val="0"/>
          <w:marBottom w:val="0"/>
          <w:divBdr>
            <w:top w:val="none" w:sz="0" w:space="0" w:color="auto"/>
            <w:left w:val="none" w:sz="0" w:space="0" w:color="auto"/>
            <w:bottom w:val="none" w:sz="0" w:space="0" w:color="auto"/>
            <w:right w:val="none" w:sz="0" w:space="0" w:color="auto"/>
          </w:divBdr>
          <w:divsChild>
            <w:div w:id="11002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5814">
      <w:bodyDiv w:val="1"/>
      <w:marLeft w:val="0"/>
      <w:marRight w:val="0"/>
      <w:marTop w:val="0"/>
      <w:marBottom w:val="0"/>
      <w:divBdr>
        <w:top w:val="none" w:sz="0" w:space="0" w:color="auto"/>
        <w:left w:val="none" w:sz="0" w:space="0" w:color="auto"/>
        <w:bottom w:val="none" w:sz="0" w:space="0" w:color="auto"/>
        <w:right w:val="none" w:sz="0" w:space="0" w:color="auto"/>
      </w:divBdr>
      <w:divsChild>
        <w:div w:id="1341547968">
          <w:marLeft w:val="0"/>
          <w:marRight w:val="0"/>
          <w:marTop w:val="150"/>
          <w:marBottom w:val="0"/>
          <w:divBdr>
            <w:top w:val="none" w:sz="0" w:space="0" w:color="auto"/>
            <w:left w:val="none" w:sz="0" w:space="0" w:color="auto"/>
            <w:bottom w:val="none" w:sz="0" w:space="0" w:color="auto"/>
            <w:right w:val="none" w:sz="0" w:space="0" w:color="auto"/>
          </w:divBdr>
          <w:divsChild>
            <w:div w:id="902566885">
              <w:marLeft w:val="0"/>
              <w:marRight w:val="0"/>
              <w:marTop w:val="0"/>
              <w:marBottom w:val="0"/>
              <w:divBdr>
                <w:top w:val="none" w:sz="0" w:space="0" w:color="auto"/>
                <w:left w:val="none" w:sz="0" w:space="0" w:color="auto"/>
                <w:bottom w:val="none" w:sz="0" w:space="0" w:color="auto"/>
                <w:right w:val="none" w:sz="0" w:space="0" w:color="auto"/>
              </w:divBdr>
              <w:divsChild>
                <w:div w:id="3014265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1821465">
          <w:marLeft w:val="0"/>
          <w:marRight w:val="0"/>
          <w:marTop w:val="0"/>
          <w:marBottom w:val="0"/>
          <w:divBdr>
            <w:top w:val="none" w:sz="0" w:space="0" w:color="auto"/>
            <w:left w:val="none" w:sz="0" w:space="0" w:color="auto"/>
            <w:bottom w:val="none" w:sz="0" w:space="0" w:color="auto"/>
            <w:right w:val="none" w:sz="0" w:space="0" w:color="auto"/>
          </w:divBdr>
          <w:divsChild>
            <w:div w:id="1857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3971">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7">
          <w:marLeft w:val="0"/>
          <w:marRight w:val="0"/>
          <w:marTop w:val="0"/>
          <w:marBottom w:val="150"/>
          <w:divBdr>
            <w:top w:val="none" w:sz="0" w:space="0" w:color="auto"/>
            <w:left w:val="none" w:sz="0" w:space="0" w:color="auto"/>
            <w:bottom w:val="none" w:sz="0" w:space="0" w:color="auto"/>
            <w:right w:val="none" w:sz="0" w:space="0" w:color="auto"/>
          </w:divBdr>
        </w:div>
      </w:divsChild>
    </w:div>
    <w:div w:id="687487794">
      <w:bodyDiv w:val="1"/>
      <w:marLeft w:val="0"/>
      <w:marRight w:val="0"/>
      <w:marTop w:val="0"/>
      <w:marBottom w:val="0"/>
      <w:divBdr>
        <w:top w:val="none" w:sz="0" w:space="0" w:color="auto"/>
        <w:left w:val="none" w:sz="0" w:space="0" w:color="auto"/>
        <w:bottom w:val="none" w:sz="0" w:space="0" w:color="auto"/>
        <w:right w:val="none" w:sz="0" w:space="0" w:color="auto"/>
      </w:divBdr>
      <w:divsChild>
        <w:div w:id="795493074">
          <w:marLeft w:val="0"/>
          <w:marRight w:val="0"/>
          <w:marTop w:val="0"/>
          <w:marBottom w:val="150"/>
          <w:divBdr>
            <w:top w:val="none" w:sz="0" w:space="0" w:color="auto"/>
            <w:left w:val="none" w:sz="0" w:space="0" w:color="auto"/>
            <w:bottom w:val="none" w:sz="0" w:space="0" w:color="auto"/>
            <w:right w:val="none" w:sz="0" w:space="0" w:color="auto"/>
          </w:divBdr>
        </w:div>
        <w:div w:id="1574198543">
          <w:marLeft w:val="0"/>
          <w:marRight w:val="0"/>
          <w:marTop w:val="0"/>
          <w:marBottom w:val="0"/>
          <w:divBdr>
            <w:top w:val="none" w:sz="0" w:space="0" w:color="auto"/>
            <w:left w:val="none" w:sz="0" w:space="0" w:color="auto"/>
            <w:bottom w:val="none" w:sz="0" w:space="0" w:color="auto"/>
            <w:right w:val="none" w:sz="0" w:space="0" w:color="auto"/>
          </w:divBdr>
        </w:div>
      </w:divsChild>
    </w:div>
    <w:div w:id="688221411">
      <w:bodyDiv w:val="1"/>
      <w:marLeft w:val="0"/>
      <w:marRight w:val="0"/>
      <w:marTop w:val="0"/>
      <w:marBottom w:val="0"/>
      <w:divBdr>
        <w:top w:val="none" w:sz="0" w:space="0" w:color="auto"/>
        <w:left w:val="none" w:sz="0" w:space="0" w:color="auto"/>
        <w:bottom w:val="none" w:sz="0" w:space="0" w:color="auto"/>
        <w:right w:val="none" w:sz="0" w:space="0" w:color="auto"/>
      </w:divBdr>
      <w:divsChild>
        <w:div w:id="669408707">
          <w:marLeft w:val="0"/>
          <w:marRight w:val="0"/>
          <w:marTop w:val="0"/>
          <w:marBottom w:val="0"/>
          <w:divBdr>
            <w:top w:val="none" w:sz="0" w:space="0" w:color="auto"/>
            <w:left w:val="none" w:sz="0" w:space="0" w:color="auto"/>
            <w:bottom w:val="dotted" w:sz="6" w:space="4" w:color="DDDDDD"/>
            <w:right w:val="none" w:sz="0" w:space="0" w:color="auto"/>
          </w:divBdr>
          <w:divsChild>
            <w:div w:id="108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59798">
      <w:bodyDiv w:val="1"/>
      <w:marLeft w:val="0"/>
      <w:marRight w:val="0"/>
      <w:marTop w:val="0"/>
      <w:marBottom w:val="0"/>
      <w:divBdr>
        <w:top w:val="none" w:sz="0" w:space="0" w:color="auto"/>
        <w:left w:val="none" w:sz="0" w:space="0" w:color="auto"/>
        <w:bottom w:val="none" w:sz="0" w:space="0" w:color="auto"/>
        <w:right w:val="none" w:sz="0" w:space="0" w:color="auto"/>
      </w:divBdr>
    </w:div>
    <w:div w:id="688525720">
      <w:bodyDiv w:val="1"/>
      <w:marLeft w:val="0"/>
      <w:marRight w:val="0"/>
      <w:marTop w:val="0"/>
      <w:marBottom w:val="0"/>
      <w:divBdr>
        <w:top w:val="none" w:sz="0" w:space="0" w:color="auto"/>
        <w:left w:val="none" w:sz="0" w:space="0" w:color="auto"/>
        <w:bottom w:val="none" w:sz="0" w:space="0" w:color="auto"/>
        <w:right w:val="none" w:sz="0" w:space="0" w:color="auto"/>
      </w:divBdr>
      <w:divsChild>
        <w:div w:id="615329396">
          <w:marLeft w:val="0"/>
          <w:marRight w:val="0"/>
          <w:marTop w:val="0"/>
          <w:marBottom w:val="0"/>
          <w:divBdr>
            <w:top w:val="none" w:sz="0" w:space="0" w:color="auto"/>
            <w:left w:val="none" w:sz="0" w:space="0" w:color="auto"/>
            <w:bottom w:val="none" w:sz="0" w:space="0" w:color="auto"/>
            <w:right w:val="none" w:sz="0" w:space="0" w:color="auto"/>
          </w:divBdr>
          <w:divsChild>
            <w:div w:id="1514757751">
              <w:marLeft w:val="0"/>
              <w:marRight w:val="0"/>
              <w:marTop w:val="0"/>
              <w:marBottom w:val="0"/>
              <w:divBdr>
                <w:top w:val="none" w:sz="0" w:space="0" w:color="auto"/>
                <w:left w:val="none" w:sz="0" w:space="0" w:color="auto"/>
                <w:bottom w:val="none" w:sz="0" w:space="0" w:color="auto"/>
                <w:right w:val="none" w:sz="0" w:space="0" w:color="auto"/>
              </w:divBdr>
              <w:divsChild>
                <w:div w:id="440493342">
                  <w:marLeft w:val="0"/>
                  <w:marRight w:val="0"/>
                  <w:marTop w:val="0"/>
                  <w:marBottom w:val="0"/>
                  <w:divBdr>
                    <w:top w:val="none" w:sz="0" w:space="0" w:color="auto"/>
                    <w:left w:val="none" w:sz="0" w:space="0" w:color="auto"/>
                    <w:bottom w:val="none" w:sz="0" w:space="0" w:color="auto"/>
                    <w:right w:val="none" w:sz="0" w:space="0" w:color="auto"/>
                  </w:divBdr>
                  <w:divsChild>
                    <w:div w:id="2004043928">
                      <w:marLeft w:val="0"/>
                      <w:marRight w:val="0"/>
                      <w:marTop w:val="0"/>
                      <w:marBottom w:val="0"/>
                      <w:divBdr>
                        <w:top w:val="none" w:sz="0" w:space="0" w:color="auto"/>
                        <w:left w:val="none" w:sz="0" w:space="0" w:color="auto"/>
                        <w:bottom w:val="none" w:sz="0" w:space="0" w:color="auto"/>
                        <w:right w:val="none" w:sz="0" w:space="0" w:color="auto"/>
                      </w:divBdr>
                      <w:divsChild>
                        <w:div w:id="1071736765">
                          <w:marLeft w:val="0"/>
                          <w:marRight w:val="0"/>
                          <w:marTop w:val="0"/>
                          <w:marBottom w:val="0"/>
                          <w:divBdr>
                            <w:top w:val="none" w:sz="0" w:space="0" w:color="auto"/>
                            <w:left w:val="none" w:sz="0" w:space="0" w:color="auto"/>
                            <w:bottom w:val="none" w:sz="0" w:space="0" w:color="auto"/>
                            <w:right w:val="none" w:sz="0" w:space="0" w:color="auto"/>
                          </w:divBdr>
                          <w:divsChild>
                            <w:div w:id="804617196">
                              <w:marLeft w:val="0"/>
                              <w:marRight w:val="0"/>
                              <w:marTop w:val="0"/>
                              <w:marBottom w:val="0"/>
                              <w:divBdr>
                                <w:top w:val="none" w:sz="0" w:space="0" w:color="auto"/>
                                <w:left w:val="none" w:sz="0" w:space="0" w:color="auto"/>
                                <w:bottom w:val="none" w:sz="0" w:space="0" w:color="auto"/>
                                <w:right w:val="none" w:sz="0" w:space="0" w:color="auto"/>
                              </w:divBdr>
                              <w:divsChild>
                                <w:div w:id="169956783">
                                  <w:marLeft w:val="0"/>
                                  <w:marRight w:val="0"/>
                                  <w:marTop w:val="0"/>
                                  <w:marBottom w:val="0"/>
                                  <w:divBdr>
                                    <w:top w:val="none" w:sz="0" w:space="0" w:color="auto"/>
                                    <w:left w:val="none" w:sz="0" w:space="0" w:color="auto"/>
                                    <w:bottom w:val="none" w:sz="0" w:space="0" w:color="auto"/>
                                    <w:right w:val="none" w:sz="0" w:space="0" w:color="auto"/>
                                  </w:divBdr>
                                  <w:divsChild>
                                    <w:div w:id="605232614">
                                      <w:marLeft w:val="0"/>
                                      <w:marRight w:val="0"/>
                                      <w:marTop w:val="0"/>
                                      <w:marBottom w:val="0"/>
                                      <w:divBdr>
                                        <w:top w:val="none" w:sz="0" w:space="0" w:color="auto"/>
                                        <w:left w:val="none" w:sz="0" w:space="0" w:color="auto"/>
                                        <w:bottom w:val="none" w:sz="0" w:space="0" w:color="auto"/>
                                        <w:right w:val="none" w:sz="0" w:space="0" w:color="auto"/>
                                      </w:divBdr>
                                      <w:divsChild>
                                        <w:div w:id="10390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04408">
      <w:bodyDiv w:val="1"/>
      <w:marLeft w:val="0"/>
      <w:marRight w:val="0"/>
      <w:marTop w:val="0"/>
      <w:marBottom w:val="0"/>
      <w:divBdr>
        <w:top w:val="none" w:sz="0" w:space="0" w:color="auto"/>
        <w:left w:val="none" w:sz="0" w:space="0" w:color="auto"/>
        <w:bottom w:val="none" w:sz="0" w:space="0" w:color="auto"/>
        <w:right w:val="none" w:sz="0" w:space="0" w:color="auto"/>
      </w:divBdr>
      <w:divsChild>
        <w:div w:id="1414811728">
          <w:marLeft w:val="0"/>
          <w:marRight w:val="0"/>
          <w:marTop w:val="0"/>
          <w:marBottom w:val="0"/>
          <w:divBdr>
            <w:top w:val="none" w:sz="0" w:space="0" w:color="auto"/>
            <w:left w:val="none" w:sz="0" w:space="0" w:color="auto"/>
            <w:bottom w:val="none" w:sz="0" w:space="0" w:color="auto"/>
            <w:right w:val="none" w:sz="0" w:space="0" w:color="auto"/>
          </w:divBdr>
          <w:divsChild>
            <w:div w:id="243729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8726824">
      <w:bodyDiv w:val="1"/>
      <w:marLeft w:val="0"/>
      <w:marRight w:val="0"/>
      <w:marTop w:val="0"/>
      <w:marBottom w:val="0"/>
      <w:divBdr>
        <w:top w:val="none" w:sz="0" w:space="0" w:color="auto"/>
        <w:left w:val="none" w:sz="0" w:space="0" w:color="auto"/>
        <w:bottom w:val="none" w:sz="0" w:space="0" w:color="auto"/>
        <w:right w:val="none" w:sz="0" w:space="0" w:color="auto"/>
      </w:divBdr>
      <w:divsChild>
        <w:div w:id="1384790128">
          <w:marLeft w:val="0"/>
          <w:marRight w:val="0"/>
          <w:marTop w:val="0"/>
          <w:marBottom w:val="0"/>
          <w:divBdr>
            <w:top w:val="none" w:sz="0" w:space="0" w:color="auto"/>
            <w:left w:val="none" w:sz="0" w:space="0" w:color="auto"/>
            <w:bottom w:val="none" w:sz="0" w:space="0" w:color="auto"/>
            <w:right w:val="none" w:sz="0" w:space="0" w:color="auto"/>
          </w:divBdr>
          <w:divsChild>
            <w:div w:id="195629893">
              <w:marLeft w:val="0"/>
              <w:marRight w:val="0"/>
              <w:marTop w:val="0"/>
              <w:marBottom w:val="0"/>
              <w:divBdr>
                <w:top w:val="none" w:sz="0" w:space="0" w:color="auto"/>
                <w:left w:val="none" w:sz="0" w:space="0" w:color="auto"/>
                <w:bottom w:val="none" w:sz="0" w:space="0" w:color="auto"/>
                <w:right w:val="none" w:sz="0" w:space="0" w:color="auto"/>
              </w:divBdr>
              <w:divsChild>
                <w:div w:id="1339582255">
                  <w:marLeft w:val="0"/>
                  <w:marRight w:val="0"/>
                  <w:marTop w:val="0"/>
                  <w:marBottom w:val="0"/>
                  <w:divBdr>
                    <w:top w:val="none" w:sz="0" w:space="0" w:color="auto"/>
                    <w:left w:val="none" w:sz="0" w:space="0" w:color="auto"/>
                    <w:bottom w:val="none" w:sz="0" w:space="0" w:color="auto"/>
                    <w:right w:val="none" w:sz="0" w:space="0" w:color="auto"/>
                  </w:divBdr>
                  <w:divsChild>
                    <w:div w:id="1909265021">
                      <w:marLeft w:val="0"/>
                      <w:marRight w:val="0"/>
                      <w:marTop w:val="0"/>
                      <w:marBottom w:val="0"/>
                      <w:divBdr>
                        <w:top w:val="none" w:sz="0" w:space="0" w:color="auto"/>
                        <w:left w:val="none" w:sz="0" w:space="0" w:color="auto"/>
                        <w:bottom w:val="none" w:sz="0" w:space="0" w:color="auto"/>
                        <w:right w:val="none" w:sz="0" w:space="0" w:color="auto"/>
                      </w:divBdr>
                      <w:divsChild>
                        <w:div w:id="184640982">
                          <w:marLeft w:val="0"/>
                          <w:marRight w:val="0"/>
                          <w:marTop w:val="0"/>
                          <w:marBottom w:val="0"/>
                          <w:divBdr>
                            <w:top w:val="none" w:sz="0" w:space="0" w:color="auto"/>
                            <w:left w:val="none" w:sz="0" w:space="0" w:color="auto"/>
                            <w:bottom w:val="none" w:sz="0" w:space="0" w:color="auto"/>
                            <w:right w:val="none" w:sz="0" w:space="0" w:color="auto"/>
                          </w:divBdr>
                          <w:divsChild>
                            <w:div w:id="1951668743">
                              <w:marLeft w:val="0"/>
                              <w:marRight w:val="0"/>
                              <w:marTop w:val="0"/>
                              <w:marBottom w:val="0"/>
                              <w:divBdr>
                                <w:top w:val="none" w:sz="0" w:space="0" w:color="auto"/>
                                <w:left w:val="none" w:sz="0" w:space="0" w:color="auto"/>
                                <w:bottom w:val="none" w:sz="0" w:space="0" w:color="auto"/>
                                <w:right w:val="none" w:sz="0" w:space="0" w:color="auto"/>
                              </w:divBdr>
                              <w:divsChild>
                                <w:div w:id="1026322776">
                                  <w:marLeft w:val="0"/>
                                  <w:marRight w:val="0"/>
                                  <w:marTop w:val="0"/>
                                  <w:marBottom w:val="0"/>
                                  <w:divBdr>
                                    <w:top w:val="none" w:sz="0" w:space="0" w:color="auto"/>
                                    <w:left w:val="none" w:sz="0" w:space="0" w:color="auto"/>
                                    <w:bottom w:val="none" w:sz="0" w:space="0" w:color="auto"/>
                                    <w:right w:val="none" w:sz="0" w:space="0" w:color="auto"/>
                                  </w:divBdr>
                                  <w:divsChild>
                                    <w:div w:id="1082025826">
                                      <w:marLeft w:val="0"/>
                                      <w:marRight w:val="0"/>
                                      <w:marTop w:val="0"/>
                                      <w:marBottom w:val="0"/>
                                      <w:divBdr>
                                        <w:top w:val="none" w:sz="0" w:space="0" w:color="auto"/>
                                        <w:left w:val="none" w:sz="0" w:space="0" w:color="auto"/>
                                        <w:bottom w:val="none" w:sz="0" w:space="0" w:color="auto"/>
                                        <w:right w:val="none" w:sz="0" w:space="0" w:color="auto"/>
                                      </w:divBdr>
                                      <w:divsChild>
                                        <w:div w:id="15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181019">
      <w:bodyDiv w:val="1"/>
      <w:marLeft w:val="0"/>
      <w:marRight w:val="0"/>
      <w:marTop w:val="0"/>
      <w:marBottom w:val="0"/>
      <w:divBdr>
        <w:top w:val="none" w:sz="0" w:space="0" w:color="auto"/>
        <w:left w:val="none" w:sz="0" w:space="0" w:color="auto"/>
        <w:bottom w:val="none" w:sz="0" w:space="0" w:color="auto"/>
        <w:right w:val="none" w:sz="0" w:space="0" w:color="auto"/>
      </w:divBdr>
      <w:divsChild>
        <w:div w:id="1547911664">
          <w:marLeft w:val="0"/>
          <w:marRight w:val="0"/>
          <w:marTop w:val="0"/>
          <w:marBottom w:val="0"/>
          <w:divBdr>
            <w:top w:val="none" w:sz="0" w:space="0" w:color="auto"/>
            <w:left w:val="none" w:sz="0" w:space="0" w:color="auto"/>
            <w:bottom w:val="none" w:sz="0" w:space="0" w:color="auto"/>
            <w:right w:val="none" w:sz="0" w:space="0" w:color="auto"/>
          </w:divBdr>
        </w:div>
      </w:divsChild>
    </w:div>
    <w:div w:id="690187251">
      <w:bodyDiv w:val="1"/>
      <w:marLeft w:val="0"/>
      <w:marRight w:val="0"/>
      <w:marTop w:val="0"/>
      <w:marBottom w:val="0"/>
      <w:divBdr>
        <w:top w:val="none" w:sz="0" w:space="0" w:color="auto"/>
        <w:left w:val="none" w:sz="0" w:space="0" w:color="auto"/>
        <w:bottom w:val="none" w:sz="0" w:space="0" w:color="auto"/>
        <w:right w:val="none" w:sz="0" w:space="0" w:color="auto"/>
      </w:divBdr>
      <w:divsChild>
        <w:div w:id="3675035">
          <w:marLeft w:val="0"/>
          <w:marRight w:val="0"/>
          <w:marTop w:val="0"/>
          <w:marBottom w:val="150"/>
          <w:divBdr>
            <w:top w:val="none" w:sz="0" w:space="0" w:color="auto"/>
            <w:left w:val="none" w:sz="0" w:space="0" w:color="auto"/>
            <w:bottom w:val="none" w:sz="0" w:space="0" w:color="auto"/>
            <w:right w:val="none" w:sz="0" w:space="0" w:color="auto"/>
          </w:divBdr>
        </w:div>
        <w:div w:id="1066610795">
          <w:marLeft w:val="0"/>
          <w:marRight w:val="0"/>
          <w:marTop w:val="0"/>
          <w:marBottom w:val="150"/>
          <w:divBdr>
            <w:top w:val="none" w:sz="0" w:space="0" w:color="auto"/>
            <w:left w:val="none" w:sz="0" w:space="0" w:color="auto"/>
            <w:bottom w:val="none" w:sz="0" w:space="0" w:color="auto"/>
            <w:right w:val="none" w:sz="0" w:space="0" w:color="auto"/>
          </w:divBdr>
          <w:divsChild>
            <w:div w:id="22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1">
      <w:bodyDiv w:val="1"/>
      <w:marLeft w:val="0"/>
      <w:marRight w:val="0"/>
      <w:marTop w:val="0"/>
      <w:marBottom w:val="0"/>
      <w:divBdr>
        <w:top w:val="none" w:sz="0" w:space="0" w:color="auto"/>
        <w:left w:val="none" w:sz="0" w:space="0" w:color="auto"/>
        <w:bottom w:val="none" w:sz="0" w:space="0" w:color="auto"/>
        <w:right w:val="none" w:sz="0" w:space="0" w:color="auto"/>
      </w:divBdr>
      <w:divsChild>
        <w:div w:id="159587807">
          <w:marLeft w:val="0"/>
          <w:marRight w:val="0"/>
          <w:marTop w:val="0"/>
          <w:marBottom w:val="150"/>
          <w:divBdr>
            <w:top w:val="none" w:sz="0" w:space="0" w:color="auto"/>
            <w:left w:val="none" w:sz="0" w:space="0" w:color="auto"/>
            <w:bottom w:val="none" w:sz="0" w:space="0" w:color="auto"/>
            <w:right w:val="none" w:sz="0" w:space="0" w:color="auto"/>
          </w:divBdr>
        </w:div>
        <w:div w:id="962687255">
          <w:marLeft w:val="0"/>
          <w:marRight w:val="0"/>
          <w:marTop w:val="0"/>
          <w:marBottom w:val="0"/>
          <w:divBdr>
            <w:top w:val="none" w:sz="0" w:space="0" w:color="auto"/>
            <w:left w:val="none" w:sz="0" w:space="0" w:color="auto"/>
            <w:bottom w:val="none" w:sz="0" w:space="0" w:color="auto"/>
            <w:right w:val="none" w:sz="0" w:space="0" w:color="auto"/>
          </w:divBdr>
          <w:divsChild>
            <w:div w:id="299072906">
              <w:marLeft w:val="0"/>
              <w:marRight w:val="0"/>
              <w:marTop w:val="0"/>
              <w:marBottom w:val="0"/>
              <w:divBdr>
                <w:top w:val="none" w:sz="0" w:space="0" w:color="auto"/>
                <w:left w:val="none" w:sz="0" w:space="0" w:color="auto"/>
                <w:bottom w:val="none" w:sz="0" w:space="0" w:color="auto"/>
                <w:right w:val="none" w:sz="0" w:space="0" w:color="auto"/>
              </w:divBdr>
            </w:div>
          </w:divsChild>
        </w:div>
        <w:div w:id="1393507356">
          <w:marLeft w:val="0"/>
          <w:marRight w:val="0"/>
          <w:marTop w:val="0"/>
          <w:marBottom w:val="150"/>
          <w:divBdr>
            <w:top w:val="none" w:sz="0" w:space="0" w:color="auto"/>
            <w:left w:val="none" w:sz="0" w:space="0" w:color="auto"/>
            <w:bottom w:val="none" w:sz="0" w:space="0" w:color="auto"/>
            <w:right w:val="none" w:sz="0" w:space="0" w:color="auto"/>
          </w:divBdr>
          <w:divsChild>
            <w:div w:id="7816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6">
      <w:bodyDiv w:val="1"/>
      <w:marLeft w:val="0"/>
      <w:marRight w:val="0"/>
      <w:marTop w:val="0"/>
      <w:marBottom w:val="0"/>
      <w:divBdr>
        <w:top w:val="none" w:sz="0" w:space="0" w:color="auto"/>
        <w:left w:val="none" w:sz="0" w:space="0" w:color="auto"/>
        <w:bottom w:val="none" w:sz="0" w:space="0" w:color="auto"/>
        <w:right w:val="none" w:sz="0" w:space="0" w:color="auto"/>
      </w:divBdr>
    </w:div>
    <w:div w:id="690299898">
      <w:bodyDiv w:val="1"/>
      <w:marLeft w:val="0"/>
      <w:marRight w:val="0"/>
      <w:marTop w:val="0"/>
      <w:marBottom w:val="0"/>
      <w:divBdr>
        <w:top w:val="none" w:sz="0" w:space="0" w:color="auto"/>
        <w:left w:val="none" w:sz="0" w:space="0" w:color="auto"/>
        <w:bottom w:val="none" w:sz="0" w:space="0" w:color="auto"/>
        <w:right w:val="none" w:sz="0" w:space="0" w:color="auto"/>
      </w:divBdr>
    </w:div>
    <w:div w:id="690300574">
      <w:bodyDiv w:val="1"/>
      <w:marLeft w:val="0"/>
      <w:marRight w:val="0"/>
      <w:marTop w:val="0"/>
      <w:marBottom w:val="0"/>
      <w:divBdr>
        <w:top w:val="none" w:sz="0" w:space="0" w:color="auto"/>
        <w:left w:val="none" w:sz="0" w:space="0" w:color="auto"/>
        <w:bottom w:val="none" w:sz="0" w:space="0" w:color="auto"/>
        <w:right w:val="none" w:sz="0" w:space="0" w:color="auto"/>
      </w:divBdr>
      <w:divsChild>
        <w:div w:id="1152714904">
          <w:marLeft w:val="0"/>
          <w:marRight w:val="0"/>
          <w:marTop w:val="0"/>
          <w:marBottom w:val="0"/>
          <w:divBdr>
            <w:top w:val="none" w:sz="0" w:space="0" w:color="auto"/>
            <w:left w:val="none" w:sz="0" w:space="0" w:color="auto"/>
            <w:bottom w:val="dotted" w:sz="6" w:space="4" w:color="DDDDDD"/>
            <w:right w:val="none" w:sz="0" w:space="0" w:color="auto"/>
          </w:divBdr>
          <w:divsChild>
            <w:div w:id="2779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616">
      <w:bodyDiv w:val="1"/>
      <w:marLeft w:val="0"/>
      <w:marRight w:val="0"/>
      <w:marTop w:val="0"/>
      <w:marBottom w:val="0"/>
      <w:divBdr>
        <w:top w:val="none" w:sz="0" w:space="0" w:color="auto"/>
        <w:left w:val="none" w:sz="0" w:space="0" w:color="auto"/>
        <w:bottom w:val="none" w:sz="0" w:space="0" w:color="auto"/>
        <w:right w:val="none" w:sz="0" w:space="0" w:color="auto"/>
      </w:divBdr>
    </w:div>
    <w:div w:id="691031010">
      <w:bodyDiv w:val="1"/>
      <w:marLeft w:val="0"/>
      <w:marRight w:val="0"/>
      <w:marTop w:val="0"/>
      <w:marBottom w:val="0"/>
      <w:divBdr>
        <w:top w:val="none" w:sz="0" w:space="0" w:color="auto"/>
        <w:left w:val="none" w:sz="0" w:space="0" w:color="auto"/>
        <w:bottom w:val="none" w:sz="0" w:space="0" w:color="auto"/>
        <w:right w:val="none" w:sz="0" w:space="0" w:color="auto"/>
      </w:divBdr>
      <w:divsChild>
        <w:div w:id="375742400">
          <w:marLeft w:val="0"/>
          <w:marRight w:val="0"/>
          <w:marTop w:val="0"/>
          <w:marBottom w:val="150"/>
          <w:divBdr>
            <w:top w:val="none" w:sz="0" w:space="0" w:color="auto"/>
            <w:left w:val="none" w:sz="0" w:space="0" w:color="auto"/>
            <w:bottom w:val="none" w:sz="0" w:space="0" w:color="auto"/>
            <w:right w:val="none" w:sz="0" w:space="0" w:color="auto"/>
          </w:divBdr>
          <w:divsChild>
            <w:div w:id="499859211">
              <w:marLeft w:val="0"/>
              <w:marRight w:val="0"/>
              <w:marTop w:val="0"/>
              <w:marBottom w:val="0"/>
              <w:divBdr>
                <w:top w:val="none" w:sz="0" w:space="0" w:color="auto"/>
                <w:left w:val="none" w:sz="0" w:space="0" w:color="auto"/>
                <w:bottom w:val="none" w:sz="0" w:space="0" w:color="auto"/>
                <w:right w:val="none" w:sz="0" w:space="0" w:color="auto"/>
              </w:divBdr>
              <w:divsChild>
                <w:div w:id="19141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6920">
          <w:marLeft w:val="0"/>
          <w:marRight w:val="0"/>
          <w:marTop w:val="0"/>
          <w:marBottom w:val="0"/>
          <w:divBdr>
            <w:top w:val="none" w:sz="0" w:space="0" w:color="auto"/>
            <w:left w:val="none" w:sz="0" w:space="0" w:color="auto"/>
            <w:bottom w:val="none" w:sz="0" w:space="0" w:color="auto"/>
            <w:right w:val="none" w:sz="0" w:space="0" w:color="auto"/>
          </w:divBdr>
          <w:divsChild>
            <w:div w:id="239213214">
              <w:marLeft w:val="0"/>
              <w:marRight w:val="0"/>
              <w:marTop w:val="225"/>
              <w:marBottom w:val="225"/>
              <w:divBdr>
                <w:top w:val="none" w:sz="0" w:space="0" w:color="auto"/>
                <w:left w:val="none" w:sz="0" w:space="0" w:color="auto"/>
                <w:bottom w:val="none" w:sz="0" w:space="0" w:color="auto"/>
                <w:right w:val="none" w:sz="0" w:space="0" w:color="auto"/>
              </w:divBdr>
            </w:div>
          </w:divsChild>
        </w:div>
        <w:div w:id="1736395631">
          <w:marLeft w:val="0"/>
          <w:marRight w:val="0"/>
          <w:marTop w:val="0"/>
          <w:marBottom w:val="150"/>
          <w:divBdr>
            <w:top w:val="none" w:sz="0" w:space="0" w:color="auto"/>
            <w:left w:val="none" w:sz="0" w:space="0" w:color="auto"/>
            <w:bottom w:val="none" w:sz="0" w:space="0" w:color="auto"/>
            <w:right w:val="none" w:sz="0" w:space="0" w:color="auto"/>
          </w:divBdr>
        </w:div>
      </w:divsChild>
    </w:div>
    <w:div w:id="691078415">
      <w:bodyDiv w:val="1"/>
      <w:marLeft w:val="0"/>
      <w:marRight w:val="0"/>
      <w:marTop w:val="0"/>
      <w:marBottom w:val="0"/>
      <w:divBdr>
        <w:top w:val="none" w:sz="0" w:space="0" w:color="auto"/>
        <w:left w:val="none" w:sz="0" w:space="0" w:color="auto"/>
        <w:bottom w:val="none" w:sz="0" w:space="0" w:color="auto"/>
        <w:right w:val="none" w:sz="0" w:space="0" w:color="auto"/>
      </w:divBdr>
      <w:divsChild>
        <w:div w:id="1090587343">
          <w:marLeft w:val="0"/>
          <w:marRight w:val="0"/>
          <w:marTop w:val="0"/>
          <w:marBottom w:val="0"/>
          <w:divBdr>
            <w:top w:val="none" w:sz="0" w:space="0" w:color="auto"/>
            <w:left w:val="none" w:sz="0" w:space="0" w:color="auto"/>
            <w:bottom w:val="none" w:sz="0" w:space="0" w:color="auto"/>
            <w:right w:val="none" w:sz="0" w:space="0" w:color="auto"/>
          </w:divBdr>
          <w:divsChild>
            <w:div w:id="402798377">
              <w:marLeft w:val="0"/>
              <w:marRight w:val="0"/>
              <w:marTop w:val="0"/>
              <w:marBottom w:val="0"/>
              <w:divBdr>
                <w:top w:val="none" w:sz="0" w:space="0" w:color="auto"/>
                <w:left w:val="none" w:sz="0" w:space="0" w:color="auto"/>
                <w:bottom w:val="none" w:sz="0" w:space="0" w:color="auto"/>
                <w:right w:val="none" w:sz="0" w:space="0" w:color="auto"/>
              </w:divBdr>
              <w:divsChild>
                <w:div w:id="803542538">
                  <w:marLeft w:val="0"/>
                  <w:marRight w:val="0"/>
                  <w:marTop w:val="0"/>
                  <w:marBottom w:val="0"/>
                  <w:divBdr>
                    <w:top w:val="none" w:sz="0" w:space="0" w:color="auto"/>
                    <w:left w:val="none" w:sz="0" w:space="0" w:color="auto"/>
                    <w:bottom w:val="none" w:sz="0" w:space="0" w:color="auto"/>
                    <w:right w:val="none" w:sz="0" w:space="0" w:color="auto"/>
                  </w:divBdr>
                  <w:divsChild>
                    <w:div w:id="623117931">
                      <w:marLeft w:val="0"/>
                      <w:marRight w:val="0"/>
                      <w:marTop w:val="0"/>
                      <w:marBottom w:val="0"/>
                      <w:divBdr>
                        <w:top w:val="none" w:sz="0" w:space="0" w:color="auto"/>
                        <w:left w:val="none" w:sz="0" w:space="0" w:color="auto"/>
                        <w:bottom w:val="none" w:sz="0" w:space="0" w:color="auto"/>
                        <w:right w:val="none" w:sz="0" w:space="0" w:color="auto"/>
                      </w:divBdr>
                      <w:divsChild>
                        <w:div w:id="2001691232">
                          <w:marLeft w:val="0"/>
                          <w:marRight w:val="0"/>
                          <w:marTop w:val="0"/>
                          <w:marBottom w:val="0"/>
                          <w:divBdr>
                            <w:top w:val="none" w:sz="0" w:space="0" w:color="auto"/>
                            <w:left w:val="none" w:sz="0" w:space="0" w:color="auto"/>
                            <w:bottom w:val="none" w:sz="0" w:space="0" w:color="auto"/>
                            <w:right w:val="none" w:sz="0" w:space="0" w:color="auto"/>
                          </w:divBdr>
                          <w:divsChild>
                            <w:div w:id="17775526">
                              <w:marLeft w:val="0"/>
                              <w:marRight w:val="0"/>
                              <w:marTop w:val="0"/>
                              <w:marBottom w:val="0"/>
                              <w:divBdr>
                                <w:top w:val="none" w:sz="0" w:space="0" w:color="auto"/>
                                <w:left w:val="none" w:sz="0" w:space="0" w:color="auto"/>
                                <w:bottom w:val="none" w:sz="0" w:space="0" w:color="auto"/>
                                <w:right w:val="none" w:sz="0" w:space="0" w:color="auto"/>
                              </w:divBdr>
                              <w:divsChild>
                                <w:div w:id="721368955">
                                  <w:marLeft w:val="0"/>
                                  <w:marRight w:val="0"/>
                                  <w:marTop w:val="0"/>
                                  <w:marBottom w:val="0"/>
                                  <w:divBdr>
                                    <w:top w:val="none" w:sz="0" w:space="0" w:color="auto"/>
                                    <w:left w:val="none" w:sz="0" w:space="0" w:color="auto"/>
                                    <w:bottom w:val="none" w:sz="0" w:space="0" w:color="auto"/>
                                    <w:right w:val="none" w:sz="0" w:space="0" w:color="auto"/>
                                  </w:divBdr>
                                  <w:divsChild>
                                    <w:div w:id="1878928515">
                                      <w:marLeft w:val="0"/>
                                      <w:marRight w:val="0"/>
                                      <w:marTop w:val="0"/>
                                      <w:marBottom w:val="0"/>
                                      <w:divBdr>
                                        <w:top w:val="none" w:sz="0" w:space="0" w:color="auto"/>
                                        <w:left w:val="none" w:sz="0" w:space="0" w:color="auto"/>
                                        <w:bottom w:val="none" w:sz="0" w:space="0" w:color="auto"/>
                                        <w:right w:val="none" w:sz="0" w:space="0" w:color="auto"/>
                                      </w:divBdr>
                                      <w:divsChild>
                                        <w:div w:id="701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343280">
      <w:bodyDiv w:val="1"/>
      <w:marLeft w:val="0"/>
      <w:marRight w:val="0"/>
      <w:marTop w:val="0"/>
      <w:marBottom w:val="0"/>
      <w:divBdr>
        <w:top w:val="none" w:sz="0" w:space="0" w:color="auto"/>
        <w:left w:val="none" w:sz="0" w:space="0" w:color="auto"/>
        <w:bottom w:val="none" w:sz="0" w:space="0" w:color="auto"/>
        <w:right w:val="none" w:sz="0" w:space="0" w:color="auto"/>
      </w:divBdr>
    </w:div>
    <w:div w:id="691953655">
      <w:bodyDiv w:val="1"/>
      <w:marLeft w:val="0"/>
      <w:marRight w:val="0"/>
      <w:marTop w:val="0"/>
      <w:marBottom w:val="0"/>
      <w:divBdr>
        <w:top w:val="none" w:sz="0" w:space="0" w:color="auto"/>
        <w:left w:val="none" w:sz="0" w:space="0" w:color="auto"/>
        <w:bottom w:val="none" w:sz="0" w:space="0" w:color="auto"/>
        <w:right w:val="none" w:sz="0" w:space="0" w:color="auto"/>
      </w:divBdr>
      <w:divsChild>
        <w:div w:id="40445069">
          <w:marLeft w:val="0"/>
          <w:marRight w:val="0"/>
          <w:marTop w:val="0"/>
          <w:marBottom w:val="150"/>
          <w:divBdr>
            <w:top w:val="none" w:sz="0" w:space="0" w:color="auto"/>
            <w:left w:val="none" w:sz="0" w:space="0" w:color="auto"/>
            <w:bottom w:val="none" w:sz="0" w:space="0" w:color="auto"/>
            <w:right w:val="none" w:sz="0" w:space="0" w:color="auto"/>
          </w:divBdr>
          <w:divsChild>
            <w:div w:id="1692293850">
              <w:marLeft w:val="0"/>
              <w:marRight w:val="0"/>
              <w:marTop w:val="0"/>
              <w:marBottom w:val="0"/>
              <w:divBdr>
                <w:top w:val="none" w:sz="0" w:space="0" w:color="auto"/>
                <w:left w:val="none" w:sz="0" w:space="0" w:color="auto"/>
                <w:bottom w:val="none" w:sz="0" w:space="0" w:color="auto"/>
                <w:right w:val="none" w:sz="0" w:space="0" w:color="auto"/>
              </w:divBdr>
              <w:divsChild>
                <w:div w:id="4476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057">
          <w:marLeft w:val="0"/>
          <w:marRight w:val="0"/>
          <w:marTop w:val="0"/>
          <w:marBottom w:val="150"/>
          <w:divBdr>
            <w:top w:val="none" w:sz="0" w:space="0" w:color="auto"/>
            <w:left w:val="none" w:sz="0" w:space="0" w:color="auto"/>
            <w:bottom w:val="none" w:sz="0" w:space="0" w:color="auto"/>
            <w:right w:val="none" w:sz="0" w:space="0" w:color="auto"/>
          </w:divBdr>
        </w:div>
      </w:divsChild>
    </w:div>
    <w:div w:id="691958877">
      <w:bodyDiv w:val="1"/>
      <w:marLeft w:val="0"/>
      <w:marRight w:val="0"/>
      <w:marTop w:val="0"/>
      <w:marBottom w:val="0"/>
      <w:divBdr>
        <w:top w:val="none" w:sz="0" w:space="0" w:color="auto"/>
        <w:left w:val="none" w:sz="0" w:space="0" w:color="auto"/>
        <w:bottom w:val="none" w:sz="0" w:space="0" w:color="auto"/>
        <w:right w:val="none" w:sz="0" w:space="0" w:color="auto"/>
      </w:divBdr>
      <w:divsChild>
        <w:div w:id="1754625640">
          <w:marLeft w:val="0"/>
          <w:marRight w:val="0"/>
          <w:marTop w:val="0"/>
          <w:marBottom w:val="0"/>
          <w:divBdr>
            <w:top w:val="none" w:sz="0" w:space="0" w:color="auto"/>
            <w:left w:val="none" w:sz="0" w:space="0" w:color="auto"/>
            <w:bottom w:val="dotted" w:sz="6" w:space="4" w:color="DDDDDD"/>
            <w:right w:val="none" w:sz="0" w:space="0" w:color="auto"/>
          </w:divBdr>
          <w:divsChild>
            <w:div w:id="20229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8082">
      <w:bodyDiv w:val="1"/>
      <w:marLeft w:val="0"/>
      <w:marRight w:val="0"/>
      <w:marTop w:val="0"/>
      <w:marBottom w:val="0"/>
      <w:divBdr>
        <w:top w:val="none" w:sz="0" w:space="0" w:color="auto"/>
        <w:left w:val="none" w:sz="0" w:space="0" w:color="auto"/>
        <w:bottom w:val="none" w:sz="0" w:space="0" w:color="auto"/>
        <w:right w:val="none" w:sz="0" w:space="0" w:color="auto"/>
      </w:divBdr>
      <w:divsChild>
        <w:div w:id="1939680257">
          <w:marLeft w:val="0"/>
          <w:marRight w:val="0"/>
          <w:marTop w:val="0"/>
          <w:marBottom w:val="0"/>
          <w:divBdr>
            <w:top w:val="none" w:sz="0" w:space="0" w:color="auto"/>
            <w:left w:val="none" w:sz="0" w:space="0" w:color="auto"/>
            <w:bottom w:val="dotted" w:sz="6" w:space="4" w:color="DDDDDD"/>
            <w:right w:val="none" w:sz="0" w:space="0" w:color="auto"/>
          </w:divBdr>
          <w:divsChild>
            <w:div w:id="10225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0312">
      <w:bodyDiv w:val="1"/>
      <w:marLeft w:val="0"/>
      <w:marRight w:val="0"/>
      <w:marTop w:val="0"/>
      <w:marBottom w:val="0"/>
      <w:divBdr>
        <w:top w:val="none" w:sz="0" w:space="0" w:color="auto"/>
        <w:left w:val="none" w:sz="0" w:space="0" w:color="auto"/>
        <w:bottom w:val="none" w:sz="0" w:space="0" w:color="auto"/>
        <w:right w:val="none" w:sz="0" w:space="0" w:color="auto"/>
      </w:divBdr>
      <w:divsChild>
        <w:div w:id="1527282851">
          <w:marLeft w:val="0"/>
          <w:marRight w:val="0"/>
          <w:marTop w:val="0"/>
          <w:marBottom w:val="0"/>
          <w:divBdr>
            <w:top w:val="none" w:sz="0" w:space="0" w:color="auto"/>
            <w:left w:val="none" w:sz="0" w:space="0" w:color="auto"/>
            <w:bottom w:val="none" w:sz="0" w:space="0" w:color="auto"/>
            <w:right w:val="none" w:sz="0" w:space="0" w:color="auto"/>
          </w:divBdr>
          <w:divsChild>
            <w:div w:id="1929729182">
              <w:marLeft w:val="0"/>
              <w:marRight w:val="0"/>
              <w:marTop w:val="0"/>
              <w:marBottom w:val="0"/>
              <w:divBdr>
                <w:top w:val="none" w:sz="0" w:space="0" w:color="auto"/>
                <w:left w:val="none" w:sz="0" w:space="0" w:color="auto"/>
                <w:bottom w:val="none" w:sz="0" w:space="0" w:color="auto"/>
                <w:right w:val="none" w:sz="0" w:space="0" w:color="auto"/>
              </w:divBdr>
              <w:divsChild>
                <w:div w:id="791826040">
                  <w:marLeft w:val="0"/>
                  <w:marRight w:val="0"/>
                  <w:marTop w:val="0"/>
                  <w:marBottom w:val="0"/>
                  <w:divBdr>
                    <w:top w:val="none" w:sz="0" w:space="0" w:color="auto"/>
                    <w:left w:val="none" w:sz="0" w:space="0" w:color="auto"/>
                    <w:bottom w:val="none" w:sz="0" w:space="0" w:color="auto"/>
                    <w:right w:val="none" w:sz="0" w:space="0" w:color="auto"/>
                  </w:divBdr>
                  <w:divsChild>
                    <w:div w:id="545026858">
                      <w:marLeft w:val="0"/>
                      <w:marRight w:val="0"/>
                      <w:marTop w:val="0"/>
                      <w:marBottom w:val="0"/>
                      <w:divBdr>
                        <w:top w:val="none" w:sz="0" w:space="0" w:color="auto"/>
                        <w:left w:val="none" w:sz="0" w:space="0" w:color="auto"/>
                        <w:bottom w:val="none" w:sz="0" w:space="0" w:color="auto"/>
                        <w:right w:val="none" w:sz="0" w:space="0" w:color="auto"/>
                      </w:divBdr>
                      <w:divsChild>
                        <w:div w:id="2062636479">
                          <w:marLeft w:val="0"/>
                          <w:marRight w:val="0"/>
                          <w:marTop w:val="0"/>
                          <w:marBottom w:val="0"/>
                          <w:divBdr>
                            <w:top w:val="none" w:sz="0" w:space="0" w:color="auto"/>
                            <w:left w:val="none" w:sz="0" w:space="0" w:color="auto"/>
                            <w:bottom w:val="none" w:sz="0" w:space="0" w:color="auto"/>
                            <w:right w:val="none" w:sz="0" w:space="0" w:color="auto"/>
                          </w:divBdr>
                          <w:divsChild>
                            <w:div w:id="1993436955">
                              <w:marLeft w:val="0"/>
                              <w:marRight w:val="0"/>
                              <w:marTop w:val="0"/>
                              <w:marBottom w:val="0"/>
                              <w:divBdr>
                                <w:top w:val="none" w:sz="0" w:space="0" w:color="auto"/>
                                <w:left w:val="none" w:sz="0" w:space="0" w:color="auto"/>
                                <w:bottom w:val="none" w:sz="0" w:space="0" w:color="auto"/>
                                <w:right w:val="none" w:sz="0" w:space="0" w:color="auto"/>
                              </w:divBdr>
                              <w:divsChild>
                                <w:div w:id="1323309711">
                                  <w:marLeft w:val="0"/>
                                  <w:marRight w:val="0"/>
                                  <w:marTop w:val="0"/>
                                  <w:marBottom w:val="0"/>
                                  <w:divBdr>
                                    <w:top w:val="none" w:sz="0" w:space="0" w:color="auto"/>
                                    <w:left w:val="none" w:sz="0" w:space="0" w:color="auto"/>
                                    <w:bottom w:val="none" w:sz="0" w:space="0" w:color="auto"/>
                                    <w:right w:val="none" w:sz="0" w:space="0" w:color="auto"/>
                                  </w:divBdr>
                                  <w:divsChild>
                                    <w:div w:id="647823909">
                                      <w:marLeft w:val="0"/>
                                      <w:marRight w:val="0"/>
                                      <w:marTop w:val="0"/>
                                      <w:marBottom w:val="0"/>
                                      <w:divBdr>
                                        <w:top w:val="none" w:sz="0" w:space="0" w:color="auto"/>
                                        <w:left w:val="none" w:sz="0" w:space="0" w:color="auto"/>
                                        <w:bottom w:val="none" w:sz="0" w:space="0" w:color="auto"/>
                                        <w:right w:val="none" w:sz="0" w:space="0" w:color="auto"/>
                                      </w:divBdr>
                                      <w:divsChild>
                                        <w:div w:id="6904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153353">
      <w:bodyDiv w:val="1"/>
      <w:marLeft w:val="0"/>
      <w:marRight w:val="0"/>
      <w:marTop w:val="0"/>
      <w:marBottom w:val="0"/>
      <w:divBdr>
        <w:top w:val="none" w:sz="0" w:space="0" w:color="auto"/>
        <w:left w:val="none" w:sz="0" w:space="0" w:color="auto"/>
        <w:bottom w:val="none" w:sz="0" w:space="0" w:color="auto"/>
        <w:right w:val="none" w:sz="0" w:space="0" w:color="auto"/>
      </w:divBdr>
    </w:div>
    <w:div w:id="692612524">
      <w:bodyDiv w:val="1"/>
      <w:marLeft w:val="0"/>
      <w:marRight w:val="0"/>
      <w:marTop w:val="0"/>
      <w:marBottom w:val="0"/>
      <w:divBdr>
        <w:top w:val="none" w:sz="0" w:space="0" w:color="auto"/>
        <w:left w:val="none" w:sz="0" w:space="0" w:color="auto"/>
        <w:bottom w:val="none" w:sz="0" w:space="0" w:color="auto"/>
        <w:right w:val="none" w:sz="0" w:space="0" w:color="auto"/>
      </w:divBdr>
      <w:divsChild>
        <w:div w:id="574707145">
          <w:marLeft w:val="0"/>
          <w:marRight w:val="0"/>
          <w:marTop w:val="0"/>
          <w:marBottom w:val="0"/>
          <w:divBdr>
            <w:top w:val="none" w:sz="0" w:space="0" w:color="auto"/>
            <w:left w:val="none" w:sz="0" w:space="0" w:color="auto"/>
            <w:bottom w:val="dotted" w:sz="6" w:space="4" w:color="DDDDDD"/>
            <w:right w:val="none" w:sz="0" w:space="0" w:color="auto"/>
          </w:divBdr>
        </w:div>
      </w:divsChild>
    </w:div>
    <w:div w:id="692612976">
      <w:bodyDiv w:val="1"/>
      <w:marLeft w:val="0"/>
      <w:marRight w:val="0"/>
      <w:marTop w:val="0"/>
      <w:marBottom w:val="0"/>
      <w:divBdr>
        <w:top w:val="none" w:sz="0" w:space="0" w:color="auto"/>
        <w:left w:val="none" w:sz="0" w:space="0" w:color="auto"/>
        <w:bottom w:val="none" w:sz="0" w:space="0" w:color="auto"/>
        <w:right w:val="none" w:sz="0" w:space="0" w:color="auto"/>
      </w:divBdr>
    </w:div>
    <w:div w:id="692725422">
      <w:bodyDiv w:val="1"/>
      <w:marLeft w:val="0"/>
      <w:marRight w:val="0"/>
      <w:marTop w:val="0"/>
      <w:marBottom w:val="0"/>
      <w:divBdr>
        <w:top w:val="none" w:sz="0" w:space="0" w:color="auto"/>
        <w:left w:val="none" w:sz="0" w:space="0" w:color="auto"/>
        <w:bottom w:val="none" w:sz="0" w:space="0" w:color="auto"/>
        <w:right w:val="none" w:sz="0" w:space="0" w:color="auto"/>
      </w:divBdr>
      <w:divsChild>
        <w:div w:id="1378699560">
          <w:marLeft w:val="0"/>
          <w:marRight w:val="0"/>
          <w:marTop w:val="0"/>
          <w:marBottom w:val="0"/>
          <w:divBdr>
            <w:top w:val="none" w:sz="0" w:space="0" w:color="auto"/>
            <w:left w:val="none" w:sz="0" w:space="0" w:color="auto"/>
            <w:bottom w:val="none" w:sz="0" w:space="0" w:color="auto"/>
            <w:right w:val="none" w:sz="0" w:space="0" w:color="auto"/>
          </w:divBdr>
        </w:div>
      </w:divsChild>
    </w:div>
    <w:div w:id="692803810">
      <w:bodyDiv w:val="1"/>
      <w:marLeft w:val="0"/>
      <w:marRight w:val="0"/>
      <w:marTop w:val="0"/>
      <w:marBottom w:val="0"/>
      <w:divBdr>
        <w:top w:val="none" w:sz="0" w:space="0" w:color="auto"/>
        <w:left w:val="none" w:sz="0" w:space="0" w:color="auto"/>
        <w:bottom w:val="none" w:sz="0" w:space="0" w:color="auto"/>
        <w:right w:val="none" w:sz="0" w:space="0" w:color="auto"/>
      </w:divBdr>
      <w:divsChild>
        <w:div w:id="1491942732">
          <w:marLeft w:val="0"/>
          <w:marRight w:val="0"/>
          <w:marTop w:val="0"/>
          <w:marBottom w:val="0"/>
          <w:divBdr>
            <w:top w:val="none" w:sz="0" w:space="0" w:color="auto"/>
            <w:left w:val="none" w:sz="0" w:space="0" w:color="auto"/>
            <w:bottom w:val="none" w:sz="0" w:space="0" w:color="auto"/>
            <w:right w:val="none" w:sz="0" w:space="0" w:color="auto"/>
          </w:divBdr>
        </w:div>
      </w:divsChild>
    </w:div>
    <w:div w:id="692877546">
      <w:bodyDiv w:val="1"/>
      <w:marLeft w:val="0"/>
      <w:marRight w:val="0"/>
      <w:marTop w:val="0"/>
      <w:marBottom w:val="0"/>
      <w:divBdr>
        <w:top w:val="none" w:sz="0" w:space="0" w:color="auto"/>
        <w:left w:val="none" w:sz="0" w:space="0" w:color="auto"/>
        <w:bottom w:val="none" w:sz="0" w:space="0" w:color="auto"/>
        <w:right w:val="none" w:sz="0" w:space="0" w:color="auto"/>
      </w:divBdr>
      <w:divsChild>
        <w:div w:id="276063413">
          <w:marLeft w:val="0"/>
          <w:marRight w:val="0"/>
          <w:marTop w:val="0"/>
          <w:marBottom w:val="225"/>
          <w:divBdr>
            <w:top w:val="none" w:sz="0" w:space="0" w:color="auto"/>
            <w:left w:val="none" w:sz="0" w:space="0" w:color="auto"/>
            <w:bottom w:val="none" w:sz="0" w:space="0" w:color="auto"/>
            <w:right w:val="none" w:sz="0" w:space="0" w:color="auto"/>
          </w:divBdr>
        </w:div>
        <w:div w:id="1863476932">
          <w:marLeft w:val="0"/>
          <w:marRight w:val="0"/>
          <w:marTop w:val="0"/>
          <w:marBottom w:val="225"/>
          <w:divBdr>
            <w:top w:val="none" w:sz="0" w:space="0" w:color="auto"/>
            <w:left w:val="none" w:sz="0" w:space="0" w:color="auto"/>
            <w:bottom w:val="none" w:sz="0" w:space="0" w:color="auto"/>
            <w:right w:val="none" w:sz="0" w:space="0" w:color="auto"/>
          </w:divBdr>
        </w:div>
      </w:divsChild>
    </w:div>
    <w:div w:id="692994798">
      <w:bodyDiv w:val="1"/>
      <w:marLeft w:val="0"/>
      <w:marRight w:val="0"/>
      <w:marTop w:val="0"/>
      <w:marBottom w:val="0"/>
      <w:divBdr>
        <w:top w:val="none" w:sz="0" w:space="0" w:color="auto"/>
        <w:left w:val="none" w:sz="0" w:space="0" w:color="auto"/>
        <w:bottom w:val="none" w:sz="0" w:space="0" w:color="auto"/>
        <w:right w:val="none" w:sz="0" w:space="0" w:color="auto"/>
      </w:divBdr>
      <w:divsChild>
        <w:div w:id="191573899">
          <w:marLeft w:val="0"/>
          <w:marRight w:val="0"/>
          <w:marTop w:val="0"/>
          <w:marBottom w:val="0"/>
          <w:divBdr>
            <w:top w:val="none" w:sz="0" w:space="0" w:color="auto"/>
            <w:left w:val="none" w:sz="0" w:space="0" w:color="auto"/>
            <w:bottom w:val="none" w:sz="0" w:space="0" w:color="auto"/>
            <w:right w:val="none" w:sz="0" w:space="0" w:color="auto"/>
          </w:divBdr>
        </w:div>
        <w:div w:id="1628318496">
          <w:marLeft w:val="0"/>
          <w:marRight w:val="0"/>
          <w:marTop w:val="0"/>
          <w:marBottom w:val="150"/>
          <w:divBdr>
            <w:top w:val="none" w:sz="0" w:space="0" w:color="auto"/>
            <w:left w:val="none" w:sz="0" w:space="0" w:color="auto"/>
            <w:bottom w:val="none" w:sz="0" w:space="0" w:color="auto"/>
            <w:right w:val="none" w:sz="0" w:space="0" w:color="auto"/>
          </w:divBdr>
        </w:div>
      </w:divsChild>
    </w:div>
    <w:div w:id="693000885">
      <w:bodyDiv w:val="1"/>
      <w:marLeft w:val="0"/>
      <w:marRight w:val="0"/>
      <w:marTop w:val="0"/>
      <w:marBottom w:val="0"/>
      <w:divBdr>
        <w:top w:val="none" w:sz="0" w:space="0" w:color="auto"/>
        <w:left w:val="none" w:sz="0" w:space="0" w:color="auto"/>
        <w:bottom w:val="none" w:sz="0" w:space="0" w:color="auto"/>
        <w:right w:val="none" w:sz="0" w:space="0" w:color="auto"/>
      </w:divBdr>
      <w:divsChild>
        <w:div w:id="295068533">
          <w:marLeft w:val="0"/>
          <w:marRight w:val="0"/>
          <w:marTop w:val="0"/>
          <w:marBottom w:val="150"/>
          <w:divBdr>
            <w:top w:val="none" w:sz="0" w:space="0" w:color="auto"/>
            <w:left w:val="none" w:sz="0" w:space="0" w:color="auto"/>
            <w:bottom w:val="none" w:sz="0" w:space="0" w:color="auto"/>
            <w:right w:val="none" w:sz="0" w:space="0" w:color="auto"/>
          </w:divBdr>
        </w:div>
      </w:divsChild>
    </w:div>
    <w:div w:id="693507108">
      <w:bodyDiv w:val="1"/>
      <w:marLeft w:val="0"/>
      <w:marRight w:val="0"/>
      <w:marTop w:val="0"/>
      <w:marBottom w:val="0"/>
      <w:divBdr>
        <w:top w:val="none" w:sz="0" w:space="0" w:color="auto"/>
        <w:left w:val="none" w:sz="0" w:space="0" w:color="auto"/>
        <w:bottom w:val="none" w:sz="0" w:space="0" w:color="auto"/>
        <w:right w:val="none" w:sz="0" w:space="0" w:color="auto"/>
      </w:divBdr>
    </w:div>
    <w:div w:id="693507124">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2">
          <w:marLeft w:val="0"/>
          <w:marRight w:val="0"/>
          <w:marTop w:val="0"/>
          <w:marBottom w:val="0"/>
          <w:divBdr>
            <w:top w:val="none" w:sz="0" w:space="0" w:color="auto"/>
            <w:left w:val="none" w:sz="0" w:space="0" w:color="auto"/>
            <w:bottom w:val="none" w:sz="0" w:space="0" w:color="auto"/>
            <w:right w:val="none" w:sz="0" w:space="0" w:color="auto"/>
          </w:divBdr>
          <w:divsChild>
            <w:div w:id="75053946">
              <w:marLeft w:val="0"/>
              <w:marRight w:val="0"/>
              <w:marTop w:val="0"/>
              <w:marBottom w:val="0"/>
              <w:divBdr>
                <w:top w:val="none" w:sz="0" w:space="0" w:color="auto"/>
                <w:left w:val="none" w:sz="0" w:space="0" w:color="auto"/>
                <w:bottom w:val="none" w:sz="0" w:space="0" w:color="auto"/>
                <w:right w:val="none" w:sz="0" w:space="0" w:color="auto"/>
              </w:divBdr>
            </w:div>
          </w:divsChild>
        </w:div>
        <w:div w:id="1863779418">
          <w:marLeft w:val="0"/>
          <w:marRight w:val="0"/>
          <w:marTop w:val="0"/>
          <w:marBottom w:val="150"/>
          <w:divBdr>
            <w:top w:val="none" w:sz="0" w:space="0" w:color="auto"/>
            <w:left w:val="none" w:sz="0" w:space="0" w:color="auto"/>
            <w:bottom w:val="none" w:sz="0" w:space="0" w:color="auto"/>
            <w:right w:val="none" w:sz="0" w:space="0" w:color="auto"/>
          </w:divBdr>
        </w:div>
        <w:div w:id="1899053143">
          <w:marLeft w:val="0"/>
          <w:marRight w:val="0"/>
          <w:marTop w:val="0"/>
          <w:marBottom w:val="150"/>
          <w:divBdr>
            <w:top w:val="none" w:sz="0" w:space="0" w:color="auto"/>
            <w:left w:val="none" w:sz="0" w:space="0" w:color="auto"/>
            <w:bottom w:val="none" w:sz="0" w:space="0" w:color="auto"/>
            <w:right w:val="none" w:sz="0" w:space="0" w:color="auto"/>
          </w:divBdr>
          <w:divsChild>
            <w:div w:id="3882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65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380">
          <w:marLeft w:val="0"/>
          <w:marRight w:val="0"/>
          <w:marTop w:val="0"/>
          <w:marBottom w:val="0"/>
          <w:divBdr>
            <w:top w:val="none" w:sz="0" w:space="0" w:color="auto"/>
            <w:left w:val="none" w:sz="0" w:space="0" w:color="auto"/>
            <w:bottom w:val="none" w:sz="0" w:space="0" w:color="auto"/>
            <w:right w:val="none" w:sz="0" w:space="0" w:color="auto"/>
          </w:divBdr>
          <w:divsChild>
            <w:div w:id="452789271">
              <w:marLeft w:val="2700"/>
              <w:marRight w:val="0"/>
              <w:marTop w:val="0"/>
              <w:marBottom w:val="0"/>
              <w:divBdr>
                <w:top w:val="none" w:sz="0" w:space="0" w:color="auto"/>
                <w:left w:val="none" w:sz="0" w:space="0" w:color="auto"/>
                <w:bottom w:val="none" w:sz="0" w:space="0" w:color="auto"/>
                <w:right w:val="none" w:sz="0" w:space="0" w:color="auto"/>
              </w:divBdr>
              <w:divsChild>
                <w:div w:id="14682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2214">
      <w:bodyDiv w:val="1"/>
      <w:marLeft w:val="0"/>
      <w:marRight w:val="0"/>
      <w:marTop w:val="0"/>
      <w:marBottom w:val="0"/>
      <w:divBdr>
        <w:top w:val="none" w:sz="0" w:space="0" w:color="auto"/>
        <w:left w:val="none" w:sz="0" w:space="0" w:color="auto"/>
        <w:bottom w:val="none" w:sz="0" w:space="0" w:color="auto"/>
        <w:right w:val="none" w:sz="0" w:space="0" w:color="auto"/>
      </w:divBdr>
    </w:div>
    <w:div w:id="694162820">
      <w:bodyDiv w:val="1"/>
      <w:marLeft w:val="0"/>
      <w:marRight w:val="0"/>
      <w:marTop w:val="0"/>
      <w:marBottom w:val="0"/>
      <w:divBdr>
        <w:top w:val="none" w:sz="0" w:space="0" w:color="auto"/>
        <w:left w:val="none" w:sz="0" w:space="0" w:color="auto"/>
        <w:bottom w:val="none" w:sz="0" w:space="0" w:color="auto"/>
        <w:right w:val="none" w:sz="0" w:space="0" w:color="auto"/>
      </w:divBdr>
      <w:divsChild>
        <w:div w:id="129445563">
          <w:marLeft w:val="0"/>
          <w:marRight w:val="0"/>
          <w:marTop w:val="0"/>
          <w:marBottom w:val="0"/>
          <w:divBdr>
            <w:top w:val="none" w:sz="0" w:space="8" w:color="auto"/>
            <w:left w:val="none" w:sz="0" w:space="2" w:color="auto"/>
            <w:bottom w:val="single" w:sz="6" w:space="8" w:color="DDDDDD"/>
            <w:right w:val="none" w:sz="0" w:space="0" w:color="auto"/>
          </w:divBdr>
        </w:div>
        <w:div w:id="274560106">
          <w:marLeft w:val="0"/>
          <w:marRight w:val="0"/>
          <w:marTop w:val="150"/>
          <w:marBottom w:val="0"/>
          <w:divBdr>
            <w:top w:val="none" w:sz="0" w:space="0" w:color="auto"/>
            <w:left w:val="none" w:sz="0" w:space="0" w:color="auto"/>
            <w:bottom w:val="none" w:sz="0" w:space="0" w:color="auto"/>
            <w:right w:val="none" w:sz="0" w:space="0" w:color="auto"/>
          </w:divBdr>
          <w:divsChild>
            <w:div w:id="12501881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94379805">
      <w:bodyDiv w:val="1"/>
      <w:marLeft w:val="0"/>
      <w:marRight w:val="0"/>
      <w:marTop w:val="0"/>
      <w:marBottom w:val="0"/>
      <w:divBdr>
        <w:top w:val="none" w:sz="0" w:space="0" w:color="auto"/>
        <w:left w:val="none" w:sz="0" w:space="0" w:color="auto"/>
        <w:bottom w:val="none" w:sz="0" w:space="0" w:color="auto"/>
        <w:right w:val="none" w:sz="0" w:space="0" w:color="auto"/>
      </w:divBdr>
      <w:divsChild>
        <w:div w:id="1393039573">
          <w:marLeft w:val="0"/>
          <w:marRight w:val="0"/>
          <w:marTop w:val="0"/>
          <w:marBottom w:val="0"/>
          <w:divBdr>
            <w:top w:val="none" w:sz="0" w:space="0" w:color="auto"/>
            <w:left w:val="none" w:sz="0" w:space="0" w:color="auto"/>
            <w:bottom w:val="none" w:sz="0" w:space="0" w:color="auto"/>
            <w:right w:val="none" w:sz="0" w:space="0" w:color="auto"/>
          </w:divBdr>
          <w:divsChild>
            <w:div w:id="1010179456">
              <w:marLeft w:val="0"/>
              <w:marRight w:val="0"/>
              <w:marTop w:val="0"/>
              <w:marBottom w:val="0"/>
              <w:divBdr>
                <w:top w:val="none" w:sz="0" w:space="0" w:color="auto"/>
                <w:left w:val="none" w:sz="0" w:space="0" w:color="auto"/>
                <w:bottom w:val="none" w:sz="0" w:space="0" w:color="auto"/>
                <w:right w:val="none" w:sz="0" w:space="0" w:color="auto"/>
              </w:divBdr>
            </w:div>
            <w:div w:id="12824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5526">
      <w:bodyDiv w:val="1"/>
      <w:marLeft w:val="0"/>
      <w:marRight w:val="0"/>
      <w:marTop w:val="0"/>
      <w:marBottom w:val="0"/>
      <w:divBdr>
        <w:top w:val="none" w:sz="0" w:space="0" w:color="auto"/>
        <w:left w:val="none" w:sz="0" w:space="0" w:color="auto"/>
        <w:bottom w:val="none" w:sz="0" w:space="0" w:color="auto"/>
        <w:right w:val="none" w:sz="0" w:space="0" w:color="auto"/>
      </w:divBdr>
      <w:divsChild>
        <w:div w:id="862784217">
          <w:marLeft w:val="0"/>
          <w:marRight w:val="0"/>
          <w:marTop w:val="0"/>
          <w:marBottom w:val="0"/>
          <w:divBdr>
            <w:top w:val="none" w:sz="0" w:space="0" w:color="auto"/>
            <w:left w:val="none" w:sz="0" w:space="0" w:color="auto"/>
            <w:bottom w:val="dotted" w:sz="6" w:space="4" w:color="DDDDDD"/>
            <w:right w:val="none" w:sz="0" w:space="0" w:color="auto"/>
          </w:divBdr>
          <w:divsChild>
            <w:div w:id="10151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7064">
      <w:bodyDiv w:val="1"/>
      <w:marLeft w:val="0"/>
      <w:marRight w:val="0"/>
      <w:marTop w:val="0"/>
      <w:marBottom w:val="0"/>
      <w:divBdr>
        <w:top w:val="none" w:sz="0" w:space="0" w:color="auto"/>
        <w:left w:val="none" w:sz="0" w:space="0" w:color="auto"/>
        <w:bottom w:val="none" w:sz="0" w:space="0" w:color="auto"/>
        <w:right w:val="none" w:sz="0" w:space="0" w:color="auto"/>
      </w:divBdr>
    </w:div>
    <w:div w:id="695230301">
      <w:bodyDiv w:val="1"/>
      <w:marLeft w:val="0"/>
      <w:marRight w:val="0"/>
      <w:marTop w:val="0"/>
      <w:marBottom w:val="0"/>
      <w:divBdr>
        <w:top w:val="none" w:sz="0" w:space="0" w:color="auto"/>
        <w:left w:val="none" w:sz="0" w:space="0" w:color="auto"/>
        <w:bottom w:val="none" w:sz="0" w:space="0" w:color="auto"/>
        <w:right w:val="none" w:sz="0" w:space="0" w:color="auto"/>
      </w:divBdr>
      <w:divsChild>
        <w:div w:id="47847657">
          <w:marLeft w:val="0"/>
          <w:marRight w:val="0"/>
          <w:marTop w:val="0"/>
          <w:marBottom w:val="0"/>
          <w:divBdr>
            <w:top w:val="none" w:sz="0" w:space="0" w:color="auto"/>
            <w:left w:val="none" w:sz="0" w:space="0" w:color="auto"/>
            <w:bottom w:val="none" w:sz="0" w:space="0" w:color="auto"/>
            <w:right w:val="none" w:sz="0" w:space="0" w:color="auto"/>
          </w:divBdr>
          <w:divsChild>
            <w:div w:id="420638104">
              <w:marLeft w:val="0"/>
              <w:marRight w:val="0"/>
              <w:marTop w:val="0"/>
              <w:marBottom w:val="0"/>
              <w:divBdr>
                <w:top w:val="none" w:sz="0" w:space="0" w:color="auto"/>
                <w:left w:val="none" w:sz="0" w:space="0" w:color="auto"/>
                <w:bottom w:val="none" w:sz="0" w:space="0" w:color="auto"/>
                <w:right w:val="none" w:sz="0" w:space="0" w:color="auto"/>
              </w:divBdr>
              <w:divsChild>
                <w:div w:id="645351967">
                  <w:marLeft w:val="0"/>
                  <w:marRight w:val="0"/>
                  <w:marTop w:val="0"/>
                  <w:marBottom w:val="0"/>
                  <w:divBdr>
                    <w:top w:val="none" w:sz="0" w:space="0" w:color="auto"/>
                    <w:left w:val="none" w:sz="0" w:space="0" w:color="auto"/>
                    <w:bottom w:val="none" w:sz="0" w:space="0" w:color="auto"/>
                    <w:right w:val="none" w:sz="0" w:space="0" w:color="auto"/>
                  </w:divBdr>
                  <w:divsChild>
                    <w:div w:id="152183781">
                      <w:marLeft w:val="0"/>
                      <w:marRight w:val="0"/>
                      <w:marTop w:val="0"/>
                      <w:marBottom w:val="0"/>
                      <w:divBdr>
                        <w:top w:val="none" w:sz="0" w:space="0" w:color="auto"/>
                        <w:left w:val="none" w:sz="0" w:space="0" w:color="auto"/>
                        <w:bottom w:val="none" w:sz="0" w:space="0" w:color="auto"/>
                        <w:right w:val="none" w:sz="0" w:space="0" w:color="auto"/>
                      </w:divBdr>
                      <w:divsChild>
                        <w:div w:id="351882265">
                          <w:marLeft w:val="0"/>
                          <w:marRight w:val="0"/>
                          <w:marTop w:val="0"/>
                          <w:marBottom w:val="0"/>
                          <w:divBdr>
                            <w:top w:val="none" w:sz="0" w:space="0" w:color="auto"/>
                            <w:left w:val="none" w:sz="0" w:space="0" w:color="auto"/>
                            <w:bottom w:val="none" w:sz="0" w:space="0" w:color="auto"/>
                            <w:right w:val="none" w:sz="0" w:space="0" w:color="auto"/>
                          </w:divBdr>
                          <w:divsChild>
                            <w:div w:id="1030103490">
                              <w:marLeft w:val="0"/>
                              <w:marRight w:val="0"/>
                              <w:marTop w:val="0"/>
                              <w:marBottom w:val="0"/>
                              <w:divBdr>
                                <w:top w:val="none" w:sz="0" w:space="0" w:color="auto"/>
                                <w:left w:val="none" w:sz="0" w:space="0" w:color="auto"/>
                                <w:bottom w:val="none" w:sz="0" w:space="0" w:color="auto"/>
                                <w:right w:val="none" w:sz="0" w:space="0" w:color="auto"/>
                              </w:divBdr>
                              <w:divsChild>
                                <w:div w:id="1503545651">
                                  <w:marLeft w:val="0"/>
                                  <w:marRight w:val="0"/>
                                  <w:marTop w:val="0"/>
                                  <w:marBottom w:val="0"/>
                                  <w:divBdr>
                                    <w:top w:val="none" w:sz="0" w:space="0" w:color="auto"/>
                                    <w:left w:val="none" w:sz="0" w:space="0" w:color="auto"/>
                                    <w:bottom w:val="none" w:sz="0" w:space="0" w:color="auto"/>
                                    <w:right w:val="none" w:sz="0" w:space="0" w:color="auto"/>
                                  </w:divBdr>
                                  <w:divsChild>
                                    <w:div w:id="1073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75485">
      <w:bodyDiv w:val="1"/>
      <w:marLeft w:val="0"/>
      <w:marRight w:val="0"/>
      <w:marTop w:val="0"/>
      <w:marBottom w:val="0"/>
      <w:divBdr>
        <w:top w:val="none" w:sz="0" w:space="0" w:color="auto"/>
        <w:left w:val="none" w:sz="0" w:space="0" w:color="auto"/>
        <w:bottom w:val="none" w:sz="0" w:space="0" w:color="auto"/>
        <w:right w:val="none" w:sz="0" w:space="0" w:color="auto"/>
      </w:divBdr>
      <w:divsChild>
        <w:div w:id="620766608">
          <w:marLeft w:val="0"/>
          <w:marRight w:val="0"/>
          <w:marTop w:val="0"/>
          <w:marBottom w:val="0"/>
          <w:divBdr>
            <w:top w:val="none" w:sz="0" w:space="0" w:color="auto"/>
            <w:left w:val="none" w:sz="0" w:space="0" w:color="auto"/>
            <w:bottom w:val="dotted" w:sz="6" w:space="4" w:color="DDDDDD"/>
            <w:right w:val="none" w:sz="0" w:space="0" w:color="auto"/>
          </w:divBdr>
          <w:divsChild>
            <w:div w:id="18316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3812">
      <w:bodyDiv w:val="1"/>
      <w:marLeft w:val="0"/>
      <w:marRight w:val="0"/>
      <w:marTop w:val="0"/>
      <w:marBottom w:val="0"/>
      <w:divBdr>
        <w:top w:val="none" w:sz="0" w:space="0" w:color="auto"/>
        <w:left w:val="none" w:sz="0" w:space="0" w:color="auto"/>
        <w:bottom w:val="none" w:sz="0" w:space="0" w:color="auto"/>
        <w:right w:val="none" w:sz="0" w:space="0" w:color="auto"/>
      </w:divBdr>
      <w:divsChild>
        <w:div w:id="763501487">
          <w:marLeft w:val="0"/>
          <w:marRight w:val="0"/>
          <w:marTop w:val="0"/>
          <w:marBottom w:val="150"/>
          <w:divBdr>
            <w:top w:val="none" w:sz="0" w:space="0" w:color="auto"/>
            <w:left w:val="none" w:sz="0" w:space="0" w:color="auto"/>
            <w:bottom w:val="none" w:sz="0" w:space="0" w:color="auto"/>
            <w:right w:val="none" w:sz="0" w:space="0" w:color="auto"/>
          </w:divBdr>
        </w:div>
      </w:divsChild>
    </w:div>
    <w:div w:id="695814025">
      <w:bodyDiv w:val="1"/>
      <w:marLeft w:val="0"/>
      <w:marRight w:val="0"/>
      <w:marTop w:val="0"/>
      <w:marBottom w:val="0"/>
      <w:divBdr>
        <w:top w:val="none" w:sz="0" w:space="0" w:color="auto"/>
        <w:left w:val="none" w:sz="0" w:space="0" w:color="auto"/>
        <w:bottom w:val="none" w:sz="0" w:space="0" w:color="auto"/>
        <w:right w:val="none" w:sz="0" w:space="0" w:color="auto"/>
      </w:divBdr>
      <w:divsChild>
        <w:div w:id="834537405">
          <w:marLeft w:val="0"/>
          <w:marRight w:val="0"/>
          <w:marTop w:val="0"/>
          <w:marBottom w:val="225"/>
          <w:divBdr>
            <w:top w:val="none" w:sz="0" w:space="0" w:color="auto"/>
            <w:left w:val="none" w:sz="0" w:space="0" w:color="auto"/>
            <w:bottom w:val="single" w:sz="6" w:space="0" w:color="CCCCCC"/>
            <w:right w:val="none" w:sz="0" w:space="0" w:color="auto"/>
          </w:divBdr>
        </w:div>
        <w:div w:id="1741632803">
          <w:marLeft w:val="0"/>
          <w:marRight w:val="0"/>
          <w:marTop w:val="0"/>
          <w:marBottom w:val="0"/>
          <w:divBdr>
            <w:top w:val="none" w:sz="0" w:space="0" w:color="auto"/>
            <w:left w:val="none" w:sz="0" w:space="0" w:color="auto"/>
            <w:bottom w:val="none" w:sz="0" w:space="0" w:color="auto"/>
            <w:right w:val="none" w:sz="0" w:space="0" w:color="auto"/>
          </w:divBdr>
          <w:divsChild>
            <w:div w:id="516432044">
              <w:marLeft w:val="0"/>
              <w:marRight w:val="0"/>
              <w:marTop w:val="0"/>
              <w:marBottom w:val="225"/>
              <w:divBdr>
                <w:top w:val="none" w:sz="0" w:space="0" w:color="auto"/>
                <w:left w:val="none" w:sz="0" w:space="0" w:color="auto"/>
                <w:bottom w:val="none" w:sz="0" w:space="0" w:color="auto"/>
                <w:right w:val="none" w:sz="0" w:space="0" w:color="auto"/>
              </w:divBdr>
              <w:divsChild>
                <w:div w:id="1622689951">
                  <w:marLeft w:val="0"/>
                  <w:marRight w:val="0"/>
                  <w:marTop w:val="0"/>
                  <w:marBottom w:val="0"/>
                  <w:divBdr>
                    <w:top w:val="none" w:sz="0" w:space="0" w:color="auto"/>
                    <w:left w:val="none" w:sz="0" w:space="0" w:color="auto"/>
                    <w:bottom w:val="none" w:sz="0" w:space="0" w:color="auto"/>
                    <w:right w:val="none" w:sz="0" w:space="0" w:color="auto"/>
                  </w:divBdr>
                  <w:divsChild>
                    <w:div w:id="1461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5931818">
      <w:bodyDiv w:val="1"/>
      <w:marLeft w:val="0"/>
      <w:marRight w:val="0"/>
      <w:marTop w:val="0"/>
      <w:marBottom w:val="0"/>
      <w:divBdr>
        <w:top w:val="none" w:sz="0" w:space="0" w:color="auto"/>
        <w:left w:val="none" w:sz="0" w:space="0" w:color="auto"/>
        <w:bottom w:val="none" w:sz="0" w:space="0" w:color="auto"/>
        <w:right w:val="none" w:sz="0" w:space="0" w:color="auto"/>
      </w:divBdr>
    </w:div>
    <w:div w:id="696080878">
      <w:bodyDiv w:val="1"/>
      <w:marLeft w:val="0"/>
      <w:marRight w:val="0"/>
      <w:marTop w:val="0"/>
      <w:marBottom w:val="0"/>
      <w:divBdr>
        <w:top w:val="none" w:sz="0" w:space="0" w:color="auto"/>
        <w:left w:val="none" w:sz="0" w:space="0" w:color="auto"/>
        <w:bottom w:val="none" w:sz="0" w:space="0" w:color="auto"/>
        <w:right w:val="none" w:sz="0" w:space="0" w:color="auto"/>
      </w:divBdr>
      <w:divsChild>
        <w:div w:id="147210149">
          <w:marLeft w:val="0"/>
          <w:marRight w:val="0"/>
          <w:marTop w:val="0"/>
          <w:marBottom w:val="0"/>
          <w:divBdr>
            <w:top w:val="none" w:sz="0" w:space="0" w:color="auto"/>
            <w:left w:val="none" w:sz="0" w:space="0" w:color="auto"/>
            <w:bottom w:val="none" w:sz="0" w:space="0" w:color="auto"/>
            <w:right w:val="none" w:sz="0" w:space="0" w:color="auto"/>
          </w:divBdr>
          <w:divsChild>
            <w:div w:id="2002347689">
              <w:marLeft w:val="0"/>
              <w:marRight w:val="0"/>
              <w:marTop w:val="0"/>
              <w:marBottom w:val="0"/>
              <w:divBdr>
                <w:top w:val="none" w:sz="0" w:space="0" w:color="auto"/>
                <w:left w:val="none" w:sz="0" w:space="0" w:color="auto"/>
                <w:bottom w:val="none" w:sz="0" w:space="0" w:color="auto"/>
                <w:right w:val="none" w:sz="0" w:space="0" w:color="auto"/>
              </w:divBdr>
            </w:div>
          </w:divsChild>
        </w:div>
        <w:div w:id="911357098">
          <w:marLeft w:val="0"/>
          <w:marRight w:val="0"/>
          <w:marTop w:val="0"/>
          <w:marBottom w:val="0"/>
          <w:divBdr>
            <w:top w:val="none" w:sz="0" w:space="0" w:color="auto"/>
            <w:left w:val="none" w:sz="0" w:space="0" w:color="auto"/>
            <w:bottom w:val="none" w:sz="0" w:space="0" w:color="auto"/>
            <w:right w:val="none" w:sz="0" w:space="0" w:color="auto"/>
          </w:divBdr>
        </w:div>
        <w:div w:id="1003167224">
          <w:marLeft w:val="0"/>
          <w:marRight w:val="0"/>
          <w:marTop w:val="0"/>
          <w:marBottom w:val="0"/>
          <w:divBdr>
            <w:top w:val="none" w:sz="0" w:space="0" w:color="auto"/>
            <w:left w:val="none" w:sz="0" w:space="0" w:color="auto"/>
            <w:bottom w:val="none" w:sz="0" w:space="0" w:color="auto"/>
            <w:right w:val="none" w:sz="0" w:space="0" w:color="auto"/>
          </w:divBdr>
        </w:div>
        <w:div w:id="1105424387">
          <w:marLeft w:val="0"/>
          <w:marRight w:val="0"/>
          <w:marTop w:val="0"/>
          <w:marBottom w:val="0"/>
          <w:divBdr>
            <w:top w:val="none" w:sz="0" w:space="0" w:color="auto"/>
            <w:left w:val="none" w:sz="0" w:space="0" w:color="auto"/>
            <w:bottom w:val="none" w:sz="0" w:space="0" w:color="auto"/>
            <w:right w:val="none" w:sz="0" w:space="0" w:color="auto"/>
          </w:divBdr>
        </w:div>
        <w:div w:id="1438138508">
          <w:marLeft w:val="0"/>
          <w:marRight w:val="0"/>
          <w:marTop w:val="0"/>
          <w:marBottom w:val="0"/>
          <w:divBdr>
            <w:top w:val="none" w:sz="0" w:space="0" w:color="auto"/>
            <w:left w:val="none" w:sz="0" w:space="0" w:color="auto"/>
            <w:bottom w:val="none" w:sz="0" w:space="0" w:color="auto"/>
            <w:right w:val="none" w:sz="0" w:space="0" w:color="auto"/>
          </w:divBdr>
          <w:divsChild>
            <w:div w:id="15080549">
              <w:marLeft w:val="0"/>
              <w:marRight w:val="0"/>
              <w:marTop w:val="0"/>
              <w:marBottom w:val="0"/>
              <w:divBdr>
                <w:top w:val="none" w:sz="0" w:space="0" w:color="auto"/>
                <w:left w:val="none" w:sz="0" w:space="0" w:color="auto"/>
                <w:bottom w:val="none" w:sz="0" w:space="0" w:color="auto"/>
                <w:right w:val="none" w:sz="0" w:space="0" w:color="auto"/>
              </w:divBdr>
              <w:divsChild>
                <w:div w:id="20807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3640">
          <w:marLeft w:val="0"/>
          <w:marRight w:val="0"/>
          <w:marTop w:val="0"/>
          <w:marBottom w:val="0"/>
          <w:divBdr>
            <w:top w:val="none" w:sz="0" w:space="0" w:color="auto"/>
            <w:left w:val="none" w:sz="0" w:space="0" w:color="auto"/>
            <w:bottom w:val="none" w:sz="0" w:space="0" w:color="auto"/>
            <w:right w:val="none" w:sz="0" w:space="0" w:color="auto"/>
          </w:divBdr>
        </w:div>
        <w:div w:id="1796607013">
          <w:marLeft w:val="0"/>
          <w:marRight w:val="0"/>
          <w:marTop w:val="0"/>
          <w:marBottom w:val="0"/>
          <w:divBdr>
            <w:top w:val="none" w:sz="0" w:space="0" w:color="auto"/>
            <w:left w:val="none" w:sz="0" w:space="0" w:color="auto"/>
            <w:bottom w:val="none" w:sz="0" w:space="0" w:color="auto"/>
            <w:right w:val="none" w:sz="0" w:space="0" w:color="auto"/>
          </w:divBdr>
          <w:divsChild>
            <w:div w:id="1232816419">
              <w:marLeft w:val="0"/>
              <w:marRight w:val="0"/>
              <w:marTop w:val="0"/>
              <w:marBottom w:val="0"/>
              <w:divBdr>
                <w:top w:val="single" w:sz="8" w:space="3" w:color="E1E1E1"/>
                <w:left w:val="none" w:sz="0" w:space="0" w:color="auto"/>
                <w:bottom w:val="none" w:sz="0" w:space="0" w:color="auto"/>
                <w:right w:val="none" w:sz="0" w:space="0" w:color="auto"/>
              </w:divBdr>
            </w:div>
          </w:divsChild>
        </w:div>
        <w:div w:id="2137529671">
          <w:marLeft w:val="0"/>
          <w:marRight w:val="0"/>
          <w:marTop w:val="0"/>
          <w:marBottom w:val="0"/>
          <w:divBdr>
            <w:top w:val="none" w:sz="0" w:space="0" w:color="auto"/>
            <w:left w:val="none" w:sz="0" w:space="0" w:color="auto"/>
            <w:bottom w:val="none" w:sz="0" w:space="0" w:color="auto"/>
            <w:right w:val="none" w:sz="0" w:space="0" w:color="auto"/>
          </w:divBdr>
        </w:div>
      </w:divsChild>
    </w:div>
    <w:div w:id="696807038">
      <w:bodyDiv w:val="1"/>
      <w:marLeft w:val="0"/>
      <w:marRight w:val="0"/>
      <w:marTop w:val="0"/>
      <w:marBottom w:val="0"/>
      <w:divBdr>
        <w:top w:val="none" w:sz="0" w:space="0" w:color="auto"/>
        <w:left w:val="none" w:sz="0" w:space="0" w:color="auto"/>
        <w:bottom w:val="none" w:sz="0" w:space="0" w:color="auto"/>
        <w:right w:val="none" w:sz="0" w:space="0" w:color="auto"/>
      </w:divBdr>
      <w:divsChild>
        <w:div w:id="795293551">
          <w:marLeft w:val="0"/>
          <w:marRight w:val="0"/>
          <w:marTop w:val="0"/>
          <w:marBottom w:val="0"/>
          <w:divBdr>
            <w:top w:val="none" w:sz="0" w:space="0" w:color="auto"/>
            <w:left w:val="none" w:sz="0" w:space="0" w:color="auto"/>
            <w:bottom w:val="none" w:sz="0" w:space="0" w:color="auto"/>
            <w:right w:val="none" w:sz="0" w:space="0" w:color="auto"/>
          </w:divBdr>
          <w:divsChild>
            <w:div w:id="1087536795">
              <w:marLeft w:val="0"/>
              <w:marRight w:val="0"/>
              <w:marTop w:val="0"/>
              <w:marBottom w:val="0"/>
              <w:divBdr>
                <w:top w:val="none" w:sz="0" w:space="0" w:color="auto"/>
                <w:left w:val="none" w:sz="0" w:space="0" w:color="auto"/>
                <w:bottom w:val="none" w:sz="0" w:space="0" w:color="auto"/>
                <w:right w:val="none" w:sz="0" w:space="0" w:color="auto"/>
              </w:divBdr>
              <w:divsChild>
                <w:div w:id="1732313680">
                  <w:marLeft w:val="0"/>
                  <w:marRight w:val="0"/>
                  <w:marTop w:val="0"/>
                  <w:marBottom w:val="150"/>
                  <w:divBdr>
                    <w:top w:val="none" w:sz="0" w:space="0" w:color="auto"/>
                    <w:left w:val="none" w:sz="0" w:space="0" w:color="auto"/>
                    <w:bottom w:val="none" w:sz="0" w:space="0" w:color="auto"/>
                    <w:right w:val="none" w:sz="0" w:space="0" w:color="auto"/>
                  </w:divBdr>
                  <w:divsChild>
                    <w:div w:id="668485873">
                      <w:marLeft w:val="0"/>
                      <w:marRight w:val="0"/>
                      <w:marTop w:val="0"/>
                      <w:marBottom w:val="0"/>
                      <w:divBdr>
                        <w:top w:val="none" w:sz="0" w:space="0" w:color="auto"/>
                        <w:left w:val="none" w:sz="0" w:space="0" w:color="auto"/>
                        <w:bottom w:val="none" w:sz="0" w:space="0" w:color="auto"/>
                        <w:right w:val="none" w:sz="0" w:space="0" w:color="auto"/>
                      </w:divBdr>
                      <w:divsChild>
                        <w:div w:id="322514638">
                          <w:marLeft w:val="0"/>
                          <w:marRight w:val="0"/>
                          <w:marTop w:val="0"/>
                          <w:marBottom w:val="0"/>
                          <w:divBdr>
                            <w:top w:val="none" w:sz="0" w:space="0" w:color="auto"/>
                            <w:left w:val="none" w:sz="0" w:space="0" w:color="auto"/>
                            <w:bottom w:val="none" w:sz="0" w:space="0" w:color="auto"/>
                            <w:right w:val="none" w:sz="0" w:space="0" w:color="auto"/>
                          </w:divBdr>
                          <w:divsChild>
                            <w:div w:id="915632049">
                              <w:marLeft w:val="0"/>
                              <w:marRight w:val="0"/>
                              <w:marTop w:val="0"/>
                              <w:marBottom w:val="0"/>
                              <w:divBdr>
                                <w:top w:val="none" w:sz="0" w:space="0" w:color="auto"/>
                                <w:left w:val="none" w:sz="0" w:space="0" w:color="auto"/>
                                <w:bottom w:val="none" w:sz="0" w:space="0" w:color="auto"/>
                                <w:right w:val="none" w:sz="0" w:space="0" w:color="auto"/>
                              </w:divBdr>
                              <w:divsChild>
                                <w:div w:id="329793105">
                                  <w:marLeft w:val="0"/>
                                  <w:marRight w:val="0"/>
                                  <w:marTop w:val="0"/>
                                  <w:marBottom w:val="0"/>
                                  <w:divBdr>
                                    <w:top w:val="none" w:sz="0" w:space="0" w:color="auto"/>
                                    <w:left w:val="none" w:sz="0" w:space="0" w:color="auto"/>
                                    <w:bottom w:val="none" w:sz="0" w:space="0" w:color="auto"/>
                                    <w:right w:val="none" w:sz="0" w:space="0" w:color="auto"/>
                                  </w:divBdr>
                                  <w:divsChild>
                                    <w:div w:id="1869876495">
                                      <w:marLeft w:val="0"/>
                                      <w:marRight w:val="0"/>
                                      <w:marTop w:val="0"/>
                                      <w:marBottom w:val="0"/>
                                      <w:divBdr>
                                        <w:top w:val="none" w:sz="0" w:space="0" w:color="auto"/>
                                        <w:left w:val="none" w:sz="0" w:space="0" w:color="auto"/>
                                        <w:bottom w:val="none" w:sz="0" w:space="0" w:color="auto"/>
                                        <w:right w:val="none" w:sz="0" w:space="0" w:color="auto"/>
                                      </w:divBdr>
                                      <w:divsChild>
                                        <w:div w:id="1159616784">
                                          <w:marLeft w:val="0"/>
                                          <w:marRight w:val="0"/>
                                          <w:marTop w:val="0"/>
                                          <w:marBottom w:val="0"/>
                                          <w:divBdr>
                                            <w:top w:val="none" w:sz="0" w:space="0" w:color="auto"/>
                                            <w:left w:val="none" w:sz="0" w:space="0" w:color="auto"/>
                                            <w:bottom w:val="none" w:sz="0" w:space="0" w:color="auto"/>
                                            <w:right w:val="none" w:sz="0" w:space="0" w:color="auto"/>
                                          </w:divBdr>
                                          <w:divsChild>
                                            <w:div w:id="1622686252">
                                              <w:marLeft w:val="0"/>
                                              <w:marRight w:val="0"/>
                                              <w:marTop w:val="0"/>
                                              <w:marBottom w:val="0"/>
                                              <w:divBdr>
                                                <w:top w:val="none" w:sz="0" w:space="0" w:color="auto"/>
                                                <w:left w:val="none" w:sz="0" w:space="0" w:color="auto"/>
                                                <w:bottom w:val="none" w:sz="0" w:space="0" w:color="auto"/>
                                                <w:right w:val="none" w:sz="0" w:space="0" w:color="auto"/>
                                              </w:divBdr>
                                              <w:divsChild>
                                                <w:div w:id="890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859160">
      <w:bodyDiv w:val="1"/>
      <w:marLeft w:val="0"/>
      <w:marRight w:val="0"/>
      <w:marTop w:val="0"/>
      <w:marBottom w:val="0"/>
      <w:divBdr>
        <w:top w:val="none" w:sz="0" w:space="0" w:color="auto"/>
        <w:left w:val="none" w:sz="0" w:space="0" w:color="auto"/>
        <w:bottom w:val="none" w:sz="0" w:space="0" w:color="auto"/>
        <w:right w:val="none" w:sz="0" w:space="0" w:color="auto"/>
      </w:divBdr>
      <w:divsChild>
        <w:div w:id="834415123">
          <w:marLeft w:val="0"/>
          <w:marRight w:val="0"/>
          <w:marTop w:val="0"/>
          <w:marBottom w:val="0"/>
          <w:divBdr>
            <w:top w:val="none" w:sz="0" w:space="0" w:color="auto"/>
            <w:left w:val="none" w:sz="0" w:space="0" w:color="auto"/>
            <w:bottom w:val="none" w:sz="0" w:space="0" w:color="auto"/>
            <w:right w:val="none" w:sz="0" w:space="0" w:color="auto"/>
          </w:divBdr>
          <w:divsChild>
            <w:div w:id="2132942654">
              <w:marLeft w:val="0"/>
              <w:marRight w:val="0"/>
              <w:marTop w:val="0"/>
              <w:marBottom w:val="0"/>
              <w:divBdr>
                <w:top w:val="none" w:sz="0" w:space="0" w:color="auto"/>
                <w:left w:val="none" w:sz="0" w:space="0" w:color="auto"/>
                <w:bottom w:val="none" w:sz="0" w:space="0" w:color="auto"/>
                <w:right w:val="none" w:sz="0" w:space="0" w:color="auto"/>
              </w:divBdr>
              <w:divsChild>
                <w:div w:id="1639874309">
                  <w:marLeft w:val="0"/>
                  <w:marRight w:val="0"/>
                  <w:marTop w:val="0"/>
                  <w:marBottom w:val="0"/>
                  <w:divBdr>
                    <w:top w:val="none" w:sz="0" w:space="0" w:color="auto"/>
                    <w:left w:val="none" w:sz="0" w:space="0" w:color="auto"/>
                    <w:bottom w:val="none" w:sz="0" w:space="0" w:color="auto"/>
                    <w:right w:val="none" w:sz="0" w:space="0" w:color="auto"/>
                  </w:divBdr>
                  <w:divsChild>
                    <w:div w:id="847597346">
                      <w:marLeft w:val="0"/>
                      <w:marRight w:val="0"/>
                      <w:marTop w:val="0"/>
                      <w:marBottom w:val="0"/>
                      <w:divBdr>
                        <w:top w:val="none" w:sz="0" w:space="0" w:color="auto"/>
                        <w:left w:val="none" w:sz="0" w:space="0" w:color="auto"/>
                        <w:bottom w:val="none" w:sz="0" w:space="0" w:color="auto"/>
                        <w:right w:val="none" w:sz="0" w:space="0" w:color="auto"/>
                      </w:divBdr>
                      <w:divsChild>
                        <w:div w:id="1555848477">
                          <w:marLeft w:val="0"/>
                          <w:marRight w:val="0"/>
                          <w:marTop w:val="0"/>
                          <w:marBottom w:val="0"/>
                          <w:divBdr>
                            <w:top w:val="none" w:sz="0" w:space="0" w:color="auto"/>
                            <w:left w:val="none" w:sz="0" w:space="0" w:color="auto"/>
                            <w:bottom w:val="none" w:sz="0" w:space="0" w:color="auto"/>
                            <w:right w:val="none" w:sz="0" w:space="0" w:color="auto"/>
                          </w:divBdr>
                          <w:divsChild>
                            <w:div w:id="406420841">
                              <w:marLeft w:val="0"/>
                              <w:marRight w:val="0"/>
                              <w:marTop w:val="0"/>
                              <w:marBottom w:val="0"/>
                              <w:divBdr>
                                <w:top w:val="none" w:sz="0" w:space="0" w:color="auto"/>
                                <w:left w:val="none" w:sz="0" w:space="0" w:color="auto"/>
                                <w:bottom w:val="none" w:sz="0" w:space="0" w:color="auto"/>
                                <w:right w:val="none" w:sz="0" w:space="0" w:color="auto"/>
                              </w:divBdr>
                              <w:divsChild>
                                <w:div w:id="1470828686">
                                  <w:marLeft w:val="0"/>
                                  <w:marRight w:val="0"/>
                                  <w:marTop w:val="0"/>
                                  <w:marBottom w:val="0"/>
                                  <w:divBdr>
                                    <w:top w:val="none" w:sz="0" w:space="0" w:color="auto"/>
                                    <w:left w:val="none" w:sz="0" w:space="0" w:color="auto"/>
                                    <w:bottom w:val="none" w:sz="0" w:space="0" w:color="auto"/>
                                    <w:right w:val="none" w:sz="0" w:space="0" w:color="auto"/>
                                  </w:divBdr>
                                  <w:divsChild>
                                    <w:div w:id="755324853">
                                      <w:marLeft w:val="0"/>
                                      <w:marRight w:val="0"/>
                                      <w:marTop w:val="0"/>
                                      <w:marBottom w:val="0"/>
                                      <w:divBdr>
                                        <w:top w:val="none" w:sz="0" w:space="0" w:color="auto"/>
                                        <w:left w:val="none" w:sz="0" w:space="0" w:color="auto"/>
                                        <w:bottom w:val="none" w:sz="0" w:space="0" w:color="auto"/>
                                        <w:right w:val="none" w:sz="0" w:space="0" w:color="auto"/>
                                      </w:divBdr>
                                      <w:divsChild>
                                        <w:div w:id="10022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001282">
      <w:bodyDiv w:val="1"/>
      <w:marLeft w:val="0"/>
      <w:marRight w:val="0"/>
      <w:marTop w:val="0"/>
      <w:marBottom w:val="0"/>
      <w:divBdr>
        <w:top w:val="none" w:sz="0" w:space="0" w:color="auto"/>
        <w:left w:val="none" w:sz="0" w:space="0" w:color="auto"/>
        <w:bottom w:val="none" w:sz="0" w:space="0" w:color="auto"/>
        <w:right w:val="none" w:sz="0" w:space="0" w:color="auto"/>
      </w:divBdr>
      <w:divsChild>
        <w:div w:id="1130632578">
          <w:marLeft w:val="0"/>
          <w:marRight w:val="0"/>
          <w:marTop w:val="0"/>
          <w:marBottom w:val="0"/>
          <w:divBdr>
            <w:top w:val="none" w:sz="0" w:space="0" w:color="auto"/>
            <w:left w:val="none" w:sz="0" w:space="0" w:color="auto"/>
            <w:bottom w:val="none" w:sz="0" w:space="0" w:color="auto"/>
            <w:right w:val="none" w:sz="0" w:space="0" w:color="auto"/>
          </w:divBdr>
        </w:div>
      </w:divsChild>
    </w:div>
    <w:div w:id="697391485">
      <w:bodyDiv w:val="1"/>
      <w:marLeft w:val="0"/>
      <w:marRight w:val="0"/>
      <w:marTop w:val="0"/>
      <w:marBottom w:val="0"/>
      <w:divBdr>
        <w:top w:val="none" w:sz="0" w:space="0" w:color="auto"/>
        <w:left w:val="none" w:sz="0" w:space="0" w:color="auto"/>
        <w:bottom w:val="none" w:sz="0" w:space="0" w:color="auto"/>
        <w:right w:val="none" w:sz="0" w:space="0" w:color="auto"/>
      </w:divBdr>
      <w:divsChild>
        <w:div w:id="1587957483">
          <w:marLeft w:val="0"/>
          <w:marRight w:val="0"/>
          <w:marTop w:val="0"/>
          <w:marBottom w:val="0"/>
          <w:divBdr>
            <w:top w:val="none" w:sz="0" w:space="0" w:color="auto"/>
            <w:left w:val="none" w:sz="0" w:space="0" w:color="auto"/>
            <w:bottom w:val="none" w:sz="0" w:space="0" w:color="auto"/>
            <w:right w:val="none" w:sz="0" w:space="0" w:color="auto"/>
          </w:divBdr>
        </w:div>
      </w:divsChild>
    </w:div>
    <w:div w:id="697434339">
      <w:bodyDiv w:val="1"/>
      <w:marLeft w:val="0"/>
      <w:marRight w:val="0"/>
      <w:marTop w:val="0"/>
      <w:marBottom w:val="0"/>
      <w:divBdr>
        <w:top w:val="none" w:sz="0" w:space="0" w:color="auto"/>
        <w:left w:val="none" w:sz="0" w:space="0" w:color="auto"/>
        <w:bottom w:val="none" w:sz="0" w:space="0" w:color="auto"/>
        <w:right w:val="none" w:sz="0" w:space="0" w:color="auto"/>
      </w:divBdr>
      <w:divsChild>
        <w:div w:id="1170482970">
          <w:marLeft w:val="0"/>
          <w:marRight w:val="0"/>
          <w:marTop w:val="0"/>
          <w:marBottom w:val="0"/>
          <w:divBdr>
            <w:top w:val="none" w:sz="0" w:space="0" w:color="auto"/>
            <w:left w:val="none" w:sz="0" w:space="0" w:color="auto"/>
            <w:bottom w:val="none" w:sz="0" w:space="0" w:color="auto"/>
            <w:right w:val="none" w:sz="0" w:space="0" w:color="auto"/>
          </w:divBdr>
          <w:divsChild>
            <w:div w:id="630285834">
              <w:marLeft w:val="0"/>
              <w:marRight w:val="0"/>
              <w:marTop w:val="0"/>
              <w:marBottom w:val="0"/>
              <w:divBdr>
                <w:top w:val="none" w:sz="0" w:space="0" w:color="auto"/>
                <w:left w:val="none" w:sz="0" w:space="0" w:color="auto"/>
                <w:bottom w:val="none" w:sz="0" w:space="0" w:color="auto"/>
                <w:right w:val="none" w:sz="0" w:space="0" w:color="auto"/>
              </w:divBdr>
              <w:divsChild>
                <w:div w:id="830297952">
                  <w:marLeft w:val="0"/>
                  <w:marRight w:val="0"/>
                  <w:marTop w:val="0"/>
                  <w:marBottom w:val="0"/>
                  <w:divBdr>
                    <w:top w:val="none" w:sz="0" w:space="0" w:color="auto"/>
                    <w:left w:val="none" w:sz="0" w:space="0" w:color="auto"/>
                    <w:bottom w:val="none" w:sz="0" w:space="0" w:color="auto"/>
                    <w:right w:val="none" w:sz="0" w:space="0" w:color="auto"/>
                  </w:divBdr>
                  <w:divsChild>
                    <w:div w:id="1088506533">
                      <w:marLeft w:val="0"/>
                      <w:marRight w:val="0"/>
                      <w:marTop w:val="0"/>
                      <w:marBottom w:val="0"/>
                      <w:divBdr>
                        <w:top w:val="none" w:sz="0" w:space="0" w:color="auto"/>
                        <w:left w:val="none" w:sz="0" w:space="0" w:color="auto"/>
                        <w:bottom w:val="none" w:sz="0" w:space="0" w:color="auto"/>
                        <w:right w:val="none" w:sz="0" w:space="0" w:color="auto"/>
                      </w:divBdr>
                      <w:divsChild>
                        <w:div w:id="114718443">
                          <w:marLeft w:val="0"/>
                          <w:marRight w:val="0"/>
                          <w:marTop w:val="0"/>
                          <w:marBottom w:val="0"/>
                          <w:divBdr>
                            <w:top w:val="none" w:sz="0" w:space="0" w:color="auto"/>
                            <w:left w:val="none" w:sz="0" w:space="0" w:color="auto"/>
                            <w:bottom w:val="none" w:sz="0" w:space="0" w:color="auto"/>
                            <w:right w:val="none" w:sz="0" w:space="0" w:color="auto"/>
                          </w:divBdr>
                          <w:divsChild>
                            <w:div w:id="958490831">
                              <w:marLeft w:val="0"/>
                              <w:marRight w:val="0"/>
                              <w:marTop w:val="0"/>
                              <w:marBottom w:val="0"/>
                              <w:divBdr>
                                <w:top w:val="none" w:sz="0" w:space="0" w:color="auto"/>
                                <w:left w:val="none" w:sz="0" w:space="0" w:color="auto"/>
                                <w:bottom w:val="none" w:sz="0" w:space="0" w:color="auto"/>
                                <w:right w:val="none" w:sz="0" w:space="0" w:color="auto"/>
                              </w:divBdr>
                              <w:divsChild>
                                <w:div w:id="643001233">
                                  <w:marLeft w:val="0"/>
                                  <w:marRight w:val="0"/>
                                  <w:marTop w:val="0"/>
                                  <w:marBottom w:val="0"/>
                                  <w:divBdr>
                                    <w:top w:val="none" w:sz="0" w:space="0" w:color="auto"/>
                                    <w:left w:val="none" w:sz="0" w:space="0" w:color="auto"/>
                                    <w:bottom w:val="none" w:sz="0" w:space="0" w:color="auto"/>
                                    <w:right w:val="none" w:sz="0" w:space="0" w:color="auto"/>
                                  </w:divBdr>
                                  <w:divsChild>
                                    <w:div w:id="20787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662166">
      <w:bodyDiv w:val="1"/>
      <w:marLeft w:val="0"/>
      <w:marRight w:val="0"/>
      <w:marTop w:val="0"/>
      <w:marBottom w:val="0"/>
      <w:divBdr>
        <w:top w:val="none" w:sz="0" w:space="0" w:color="auto"/>
        <w:left w:val="none" w:sz="0" w:space="0" w:color="auto"/>
        <w:bottom w:val="none" w:sz="0" w:space="0" w:color="auto"/>
        <w:right w:val="none" w:sz="0" w:space="0" w:color="auto"/>
      </w:divBdr>
    </w:div>
    <w:div w:id="697849206">
      <w:bodyDiv w:val="1"/>
      <w:marLeft w:val="0"/>
      <w:marRight w:val="0"/>
      <w:marTop w:val="0"/>
      <w:marBottom w:val="0"/>
      <w:divBdr>
        <w:top w:val="none" w:sz="0" w:space="0" w:color="auto"/>
        <w:left w:val="none" w:sz="0" w:space="0" w:color="auto"/>
        <w:bottom w:val="none" w:sz="0" w:space="0" w:color="auto"/>
        <w:right w:val="none" w:sz="0" w:space="0" w:color="auto"/>
      </w:divBdr>
      <w:divsChild>
        <w:div w:id="400719698">
          <w:marLeft w:val="0"/>
          <w:marRight w:val="0"/>
          <w:marTop w:val="0"/>
          <w:marBottom w:val="0"/>
          <w:divBdr>
            <w:top w:val="none" w:sz="0" w:space="0" w:color="auto"/>
            <w:left w:val="none" w:sz="0" w:space="0" w:color="auto"/>
            <w:bottom w:val="none" w:sz="0" w:space="0" w:color="auto"/>
            <w:right w:val="none" w:sz="0" w:space="0" w:color="auto"/>
          </w:divBdr>
          <w:divsChild>
            <w:div w:id="951016678">
              <w:marLeft w:val="0"/>
              <w:marRight w:val="0"/>
              <w:marTop w:val="0"/>
              <w:marBottom w:val="0"/>
              <w:divBdr>
                <w:top w:val="none" w:sz="0" w:space="0" w:color="auto"/>
                <w:left w:val="none" w:sz="0" w:space="0" w:color="auto"/>
                <w:bottom w:val="none" w:sz="0" w:space="0" w:color="auto"/>
                <w:right w:val="none" w:sz="0" w:space="0" w:color="auto"/>
              </w:divBdr>
              <w:divsChild>
                <w:div w:id="276719825">
                  <w:marLeft w:val="0"/>
                  <w:marRight w:val="0"/>
                  <w:marTop w:val="0"/>
                  <w:marBottom w:val="120"/>
                  <w:divBdr>
                    <w:top w:val="none" w:sz="0" w:space="0" w:color="auto"/>
                    <w:left w:val="none" w:sz="0" w:space="0" w:color="auto"/>
                    <w:bottom w:val="none" w:sz="0" w:space="0" w:color="auto"/>
                    <w:right w:val="none" w:sz="0" w:space="0" w:color="auto"/>
                  </w:divBdr>
                  <w:divsChild>
                    <w:div w:id="440074504">
                      <w:marLeft w:val="150"/>
                      <w:marRight w:val="0"/>
                      <w:marTop w:val="0"/>
                      <w:marBottom w:val="0"/>
                      <w:divBdr>
                        <w:top w:val="none" w:sz="0" w:space="0" w:color="auto"/>
                        <w:left w:val="none" w:sz="0" w:space="0" w:color="auto"/>
                        <w:bottom w:val="none" w:sz="0" w:space="0" w:color="auto"/>
                        <w:right w:val="none" w:sz="0" w:space="0" w:color="auto"/>
                      </w:divBdr>
                      <w:divsChild>
                        <w:div w:id="1714385465">
                          <w:marLeft w:val="0"/>
                          <w:marRight w:val="0"/>
                          <w:marTop w:val="0"/>
                          <w:marBottom w:val="0"/>
                          <w:divBdr>
                            <w:top w:val="none" w:sz="0" w:space="0" w:color="auto"/>
                            <w:left w:val="none" w:sz="0" w:space="0" w:color="auto"/>
                            <w:bottom w:val="none" w:sz="0" w:space="0" w:color="auto"/>
                            <w:right w:val="none" w:sz="0" w:space="0" w:color="auto"/>
                          </w:divBdr>
                          <w:divsChild>
                            <w:div w:id="226652627">
                              <w:marLeft w:val="0"/>
                              <w:marRight w:val="0"/>
                              <w:marTop w:val="0"/>
                              <w:marBottom w:val="0"/>
                              <w:divBdr>
                                <w:top w:val="none" w:sz="0" w:space="0" w:color="auto"/>
                                <w:left w:val="none" w:sz="0" w:space="0" w:color="auto"/>
                                <w:bottom w:val="none" w:sz="0" w:space="0" w:color="auto"/>
                                <w:right w:val="none" w:sz="0" w:space="0" w:color="auto"/>
                              </w:divBdr>
                              <w:divsChild>
                                <w:div w:id="1242761090">
                                  <w:marLeft w:val="0"/>
                                  <w:marRight w:val="0"/>
                                  <w:marTop w:val="0"/>
                                  <w:marBottom w:val="0"/>
                                  <w:divBdr>
                                    <w:top w:val="none" w:sz="0" w:space="0" w:color="auto"/>
                                    <w:left w:val="none" w:sz="0" w:space="0" w:color="auto"/>
                                    <w:bottom w:val="none" w:sz="0" w:space="0" w:color="auto"/>
                                    <w:right w:val="none" w:sz="0" w:space="0" w:color="auto"/>
                                  </w:divBdr>
                                  <w:divsChild>
                                    <w:div w:id="1808743166">
                                      <w:marLeft w:val="0"/>
                                      <w:marRight w:val="0"/>
                                      <w:marTop w:val="0"/>
                                      <w:marBottom w:val="360"/>
                                      <w:divBdr>
                                        <w:top w:val="none" w:sz="0" w:space="0" w:color="auto"/>
                                        <w:left w:val="none" w:sz="0" w:space="0" w:color="auto"/>
                                        <w:bottom w:val="none" w:sz="0" w:space="0" w:color="auto"/>
                                        <w:right w:val="none" w:sz="0" w:space="0" w:color="auto"/>
                                      </w:divBdr>
                                      <w:divsChild>
                                        <w:div w:id="1687562703">
                                          <w:marLeft w:val="0"/>
                                          <w:marRight w:val="0"/>
                                          <w:marTop w:val="0"/>
                                          <w:marBottom w:val="0"/>
                                          <w:divBdr>
                                            <w:top w:val="none" w:sz="0" w:space="0" w:color="auto"/>
                                            <w:left w:val="none" w:sz="0" w:space="0" w:color="auto"/>
                                            <w:bottom w:val="none" w:sz="0" w:space="0" w:color="auto"/>
                                            <w:right w:val="none" w:sz="0" w:space="0" w:color="auto"/>
                                          </w:divBdr>
                                          <w:divsChild>
                                            <w:div w:id="387847973">
                                              <w:marLeft w:val="0"/>
                                              <w:marRight w:val="0"/>
                                              <w:marTop w:val="0"/>
                                              <w:marBottom w:val="0"/>
                                              <w:divBdr>
                                                <w:top w:val="none" w:sz="0" w:space="0" w:color="auto"/>
                                                <w:left w:val="none" w:sz="0" w:space="0" w:color="auto"/>
                                                <w:bottom w:val="none" w:sz="0" w:space="0" w:color="auto"/>
                                                <w:right w:val="none" w:sz="0" w:space="0" w:color="auto"/>
                                              </w:divBdr>
                                              <w:divsChild>
                                                <w:div w:id="2094281515">
                                                  <w:marLeft w:val="0"/>
                                                  <w:marRight w:val="0"/>
                                                  <w:marTop w:val="0"/>
                                                  <w:marBottom w:val="0"/>
                                                  <w:divBdr>
                                                    <w:top w:val="none" w:sz="0" w:space="0" w:color="auto"/>
                                                    <w:left w:val="none" w:sz="0" w:space="0" w:color="auto"/>
                                                    <w:bottom w:val="none" w:sz="0" w:space="0" w:color="auto"/>
                                                    <w:right w:val="none" w:sz="0" w:space="0" w:color="auto"/>
                                                  </w:divBdr>
                                                  <w:divsChild>
                                                    <w:div w:id="395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967179">
      <w:bodyDiv w:val="1"/>
      <w:marLeft w:val="0"/>
      <w:marRight w:val="0"/>
      <w:marTop w:val="0"/>
      <w:marBottom w:val="0"/>
      <w:divBdr>
        <w:top w:val="none" w:sz="0" w:space="0" w:color="auto"/>
        <w:left w:val="none" w:sz="0" w:space="0" w:color="auto"/>
        <w:bottom w:val="none" w:sz="0" w:space="0" w:color="auto"/>
        <w:right w:val="none" w:sz="0" w:space="0" w:color="auto"/>
      </w:divBdr>
      <w:divsChild>
        <w:div w:id="1130200124">
          <w:marLeft w:val="0"/>
          <w:marRight w:val="0"/>
          <w:marTop w:val="0"/>
          <w:marBottom w:val="0"/>
          <w:divBdr>
            <w:top w:val="none" w:sz="0" w:space="0" w:color="auto"/>
            <w:left w:val="none" w:sz="0" w:space="0" w:color="auto"/>
            <w:bottom w:val="none" w:sz="0" w:space="0" w:color="auto"/>
            <w:right w:val="none" w:sz="0" w:space="0" w:color="auto"/>
          </w:divBdr>
          <w:divsChild>
            <w:div w:id="425468021">
              <w:marLeft w:val="0"/>
              <w:marRight w:val="0"/>
              <w:marTop w:val="0"/>
              <w:marBottom w:val="0"/>
              <w:divBdr>
                <w:top w:val="none" w:sz="0" w:space="0" w:color="auto"/>
                <w:left w:val="none" w:sz="0" w:space="0" w:color="auto"/>
                <w:bottom w:val="none" w:sz="0" w:space="0" w:color="auto"/>
                <w:right w:val="none" w:sz="0" w:space="0" w:color="auto"/>
              </w:divBdr>
              <w:divsChild>
                <w:div w:id="795177022">
                  <w:marLeft w:val="0"/>
                  <w:marRight w:val="0"/>
                  <w:marTop w:val="0"/>
                  <w:marBottom w:val="0"/>
                  <w:divBdr>
                    <w:top w:val="none" w:sz="0" w:space="0" w:color="auto"/>
                    <w:left w:val="none" w:sz="0" w:space="0" w:color="auto"/>
                    <w:bottom w:val="none" w:sz="0" w:space="0" w:color="auto"/>
                    <w:right w:val="none" w:sz="0" w:space="0" w:color="auto"/>
                  </w:divBdr>
                  <w:divsChild>
                    <w:div w:id="1216114657">
                      <w:marLeft w:val="0"/>
                      <w:marRight w:val="0"/>
                      <w:marTop w:val="0"/>
                      <w:marBottom w:val="300"/>
                      <w:divBdr>
                        <w:top w:val="none" w:sz="0" w:space="0" w:color="auto"/>
                        <w:left w:val="none" w:sz="0" w:space="0" w:color="auto"/>
                        <w:bottom w:val="none" w:sz="0" w:space="0" w:color="auto"/>
                        <w:right w:val="none" w:sz="0" w:space="0" w:color="auto"/>
                      </w:divBdr>
                      <w:divsChild>
                        <w:div w:id="346979265">
                          <w:marLeft w:val="0"/>
                          <w:marRight w:val="0"/>
                          <w:marTop w:val="0"/>
                          <w:marBottom w:val="225"/>
                          <w:divBdr>
                            <w:top w:val="single" w:sz="6" w:space="11" w:color="E5E5E5"/>
                            <w:left w:val="single" w:sz="6" w:space="11" w:color="E5E5E5"/>
                            <w:bottom w:val="single" w:sz="6" w:space="1" w:color="E5E5E5"/>
                            <w:right w:val="single" w:sz="6" w:space="11" w:color="E5E5E5"/>
                          </w:divBdr>
                          <w:divsChild>
                            <w:div w:id="147124645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3831056">
          <w:marLeft w:val="0"/>
          <w:marRight w:val="0"/>
          <w:marTop w:val="0"/>
          <w:marBottom w:val="0"/>
          <w:divBdr>
            <w:top w:val="single" w:sz="6" w:space="0" w:color="E5E5E5"/>
            <w:left w:val="none" w:sz="0" w:space="0" w:color="auto"/>
            <w:bottom w:val="single" w:sz="18" w:space="0" w:color="000000"/>
            <w:right w:val="none" w:sz="0" w:space="0" w:color="auto"/>
          </w:divBdr>
          <w:divsChild>
            <w:div w:id="692999987">
              <w:marLeft w:val="0"/>
              <w:marRight w:val="0"/>
              <w:marTop w:val="0"/>
              <w:marBottom w:val="0"/>
              <w:divBdr>
                <w:top w:val="none" w:sz="0" w:space="0" w:color="auto"/>
                <w:left w:val="none" w:sz="0" w:space="0" w:color="auto"/>
                <w:bottom w:val="none" w:sz="0" w:space="0" w:color="auto"/>
                <w:right w:val="none" w:sz="0" w:space="0" w:color="auto"/>
              </w:divBdr>
              <w:divsChild>
                <w:div w:id="18243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0175">
      <w:bodyDiv w:val="1"/>
      <w:marLeft w:val="0"/>
      <w:marRight w:val="0"/>
      <w:marTop w:val="0"/>
      <w:marBottom w:val="0"/>
      <w:divBdr>
        <w:top w:val="none" w:sz="0" w:space="0" w:color="auto"/>
        <w:left w:val="none" w:sz="0" w:space="0" w:color="auto"/>
        <w:bottom w:val="none" w:sz="0" w:space="0" w:color="auto"/>
        <w:right w:val="none" w:sz="0" w:space="0" w:color="auto"/>
      </w:divBdr>
    </w:div>
    <w:div w:id="698042503">
      <w:bodyDiv w:val="1"/>
      <w:marLeft w:val="0"/>
      <w:marRight w:val="0"/>
      <w:marTop w:val="0"/>
      <w:marBottom w:val="0"/>
      <w:divBdr>
        <w:top w:val="none" w:sz="0" w:space="0" w:color="auto"/>
        <w:left w:val="none" w:sz="0" w:space="0" w:color="auto"/>
        <w:bottom w:val="none" w:sz="0" w:space="0" w:color="auto"/>
        <w:right w:val="none" w:sz="0" w:space="0" w:color="auto"/>
      </w:divBdr>
      <w:divsChild>
        <w:div w:id="991569420">
          <w:marLeft w:val="0"/>
          <w:marRight w:val="0"/>
          <w:marTop w:val="0"/>
          <w:marBottom w:val="0"/>
          <w:divBdr>
            <w:top w:val="none" w:sz="0" w:space="0" w:color="auto"/>
            <w:left w:val="none" w:sz="0" w:space="0" w:color="auto"/>
            <w:bottom w:val="dotted" w:sz="6" w:space="4" w:color="DDDDDD"/>
            <w:right w:val="none" w:sz="0" w:space="0" w:color="auto"/>
          </w:divBdr>
        </w:div>
      </w:divsChild>
    </w:div>
    <w:div w:id="698162060">
      <w:bodyDiv w:val="1"/>
      <w:marLeft w:val="0"/>
      <w:marRight w:val="0"/>
      <w:marTop w:val="0"/>
      <w:marBottom w:val="0"/>
      <w:divBdr>
        <w:top w:val="none" w:sz="0" w:space="0" w:color="auto"/>
        <w:left w:val="none" w:sz="0" w:space="0" w:color="auto"/>
        <w:bottom w:val="none" w:sz="0" w:space="0" w:color="auto"/>
        <w:right w:val="none" w:sz="0" w:space="0" w:color="auto"/>
      </w:divBdr>
      <w:divsChild>
        <w:div w:id="1149328218">
          <w:marLeft w:val="0"/>
          <w:marRight w:val="0"/>
          <w:marTop w:val="0"/>
          <w:marBottom w:val="0"/>
          <w:divBdr>
            <w:top w:val="none" w:sz="0" w:space="0" w:color="auto"/>
            <w:left w:val="none" w:sz="0" w:space="0" w:color="auto"/>
            <w:bottom w:val="dotted" w:sz="6" w:space="4" w:color="DDDDDD"/>
            <w:right w:val="none" w:sz="0" w:space="0" w:color="auto"/>
          </w:divBdr>
          <w:divsChild>
            <w:div w:id="5867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44928">
      <w:bodyDiv w:val="1"/>
      <w:marLeft w:val="0"/>
      <w:marRight w:val="0"/>
      <w:marTop w:val="0"/>
      <w:marBottom w:val="0"/>
      <w:divBdr>
        <w:top w:val="none" w:sz="0" w:space="0" w:color="auto"/>
        <w:left w:val="none" w:sz="0" w:space="0" w:color="auto"/>
        <w:bottom w:val="none" w:sz="0" w:space="0" w:color="auto"/>
        <w:right w:val="none" w:sz="0" w:space="0" w:color="auto"/>
      </w:divBdr>
      <w:divsChild>
        <w:div w:id="1941907440">
          <w:marLeft w:val="0"/>
          <w:marRight w:val="0"/>
          <w:marTop w:val="0"/>
          <w:marBottom w:val="0"/>
          <w:divBdr>
            <w:top w:val="none" w:sz="0" w:space="0" w:color="auto"/>
            <w:left w:val="none" w:sz="0" w:space="0" w:color="auto"/>
            <w:bottom w:val="none" w:sz="0" w:space="0" w:color="auto"/>
            <w:right w:val="none" w:sz="0" w:space="0" w:color="auto"/>
          </w:divBdr>
          <w:divsChild>
            <w:div w:id="10403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813">
      <w:bodyDiv w:val="1"/>
      <w:marLeft w:val="0"/>
      <w:marRight w:val="0"/>
      <w:marTop w:val="0"/>
      <w:marBottom w:val="0"/>
      <w:divBdr>
        <w:top w:val="none" w:sz="0" w:space="0" w:color="auto"/>
        <w:left w:val="none" w:sz="0" w:space="0" w:color="auto"/>
        <w:bottom w:val="none" w:sz="0" w:space="0" w:color="auto"/>
        <w:right w:val="none" w:sz="0" w:space="0" w:color="auto"/>
      </w:divBdr>
      <w:divsChild>
        <w:div w:id="804783999">
          <w:marLeft w:val="0"/>
          <w:marRight w:val="0"/>
          <w:marTop w:val="0"/>
          <w:marBottom w:val="150"/>
          <w:divBdr>
            <w:top w:val="none" w:sz="0" w:space="0" w:color="auto"/>
            <w:left w:val="none" w:sz="0" w:space="0" w:color="auto"/>
            <w:bottom w:val="none" w:sz="0" w:space="0" w:color="auto"/>
            <w:right w:val="none" w:sz="0" w:space="0" w:color="auto"/>
          </w:divBdr>
        </w:div>
      </w:divsChild>
    </w:div>
    <w:div w:id="699013413">
      <w:bodyDiv w:val="1"/>
      <w:marLeft w:val="0"/>
      <w:marRight w:val="0"/>
      <w:marTop w:val="0"/>
      <w:marBottom w:val="0"/>
      <w:divBdr>
        <w:top w:val="none" w:sz="0" w:space="0" w:color="auto"/>
        <w:left w:val="none" w:sz="0" w:space="0" w:color="auto"/>
        <w:bottom w:val="none" w:sz="0" w:space="0" w:color="auto"/>
        <w:right w:val="none" w:sz="0" w:space="0" w:color="auto"/>
      </w:divBdr>
      <w:divsChild>
        <w:div w:id="1366099239">
          <w:marLeft w:val="0"/>
          <w:marRight w:val="0"/>
          <w:marTop w:val="0"/>
          <w:marBottom w:val="0"/>
          <w:divBdr>
            <w:top w:val="none" w:sz="0" w:space="0" w:color="auto"/>
            <w:left w:val="none" w:sz="0" w:space="0" w:color="auto"/>
            <w:bottom w:val="dotted" w:sz="6" w:space="4" w:color="DDDDDD"/>
            <w:right w:val="none" w:sz="0" w:space="0" w:color="auto"/>
          </w:divBdr>
        </w:div>
      </w:divsChild>
    </w:div>
    <w:div w:id="699401030">
      <w:bodyDiv w:val="1"/>
      <w:marLeft w:val="0"/>
      <w:marRight w:val="0"/>
      <w:marTop w:val="0"/>
      <w:marBottom w:val="0"/>
      <w:divBdr>
        <w:top w:val="none" w:sz="0" w:space="0" w:color="auto"/>
        <w:left w:val="none" w:sz="0" w:space="0" w:color="auto"/>
        <w:bottom w:val="none" w:sz="0" w:space="0" w:color="auto"/>
        <w:right w:val="none" w:sz="0" w:space="0" w:color="auto"/>
      </w:divBdr>
      <w:divsChild>
        <w:div w:id="1106117600">
          <w:marLeft w:val="0"/>
          <w:marRight w:val="0"/>
          <w:marTop w:val="0"/>
          <w:marBottom w:val="0"/>
          <w:divBdr>
            <w:top w:val="none" w:sz="0" w:space="0" w:color="auto"/>
            <w:left w:val="none" w:sz="0" w:space="0" w:color="auto"/>
            <w:bottom w:val="none" w:sz="0" w:space="0" w:color="auto"/>
            <w:right w:val="none" w:sz="0" w:space="0" w:color="auto"/>
          </w:divBdr>
        </w:div>
      </w:divsChild>
    </w:div>
    <w:div w:id="699479891">
      <w:bodyDiv w:val="1"/>
      <w:marLeft w:val="0"/>
      <w:marRight w:val="0"/>
      <w:marTop w:val="0"/>
      <w:marBottom w:val="0"/>
      <w:divBdr>
        <w:top w:val="none" w:sz="0" w:space="0" w:color="auto"/>
        <w:left w:val="none" w:sz="0" w:space="0" w:color="auto"/>
        <w:bottom w:val="none" w:sz="0" w:space="0" w:color="auto"/>
        <w:right w:val="none" w:sz="0" w:space="0" w:color="auto"/>
      </w:divBdr>
    </w:div>
    <w:div w:id="699667555">
      <w:bodyDiv w:val="1"/>
      <w:marLeft w:val="0"/>
      <w:marRight w:val="0"/>
      <w:marTop w:val="0"/>
      <w:marBottom w:val="0"/>
      <w:divBdr>
        <w:top w:val="none" w:sz="0" w:space="0" w:color="auto"/>
        <w:left w:val="none" w:sz="0" w:space="0" w:color="auto"/>
        <w:bottom w:val="none" w:sz="0" w:space="0" w:color="auto"/>
        <w:right w:val="none" w:sz="0" w:space="0" w:color="auto"/>
      </w:divBdr>
    </w:div>
    <w:div w:id="699667767">
      <w:bodyDiv w:val="1"/>
      <w:marLeft w:val="0"/>
      <w:marRight w:val="0"/>
      <w:marTop w:val="0"/>
      <w:marBottom w:val="0"/>
      <w:divBdr>
        <w:top w:val="none" w:sz="0" w:space="0" w:color="auto"/>
        <w:left w:val="none" w:sz="0" w:space="0" w:color="auto"/>
        <w:bottom w:val="none" w:sz="0" w:space="0" w:color="auto"/>
        <w:right w:val="none" w:sz="0" w:space="0" w:color="auto"/>
      </w:divBdr>
      <w:divsChild>
        <w:div w:id="454639948">
          <w:marLeft w:val="0"/>
          <w:marRight w:val="0"/>
          <w:marTop w:val="0"/>
          <w:marBottom w:val="0"/>
          <w:divBdr>
            <w:top w:val="none" w:sz="0" w:space="0" w:color="auto"/>
            <w:left w:val="none" w:sz="0" w:space="0" w:color="auto"/>
            <w:bottom w:val="dotted" w:sz="6" w:space="4" w:color="DDDDDD"/>
            <w:right w:val="none" w:sz="0" w:space="0" w:color="auto"/>
          </w:divBdr>
        </w:div>
      </w:divsChild>
    </w:div>
    <w:div w:id="701594947">
      <w:bodyDiv w:val="1"/>
      <w:marLeft w:val="0"/>
      <w:marRight w:val="0"/>
      <w:marTop w:val="0"/>
      <w:marBottom w:val="0"/>
      <w:divBdr>
        <w:top w:val="none" w:sz="0" w:space="0" w:color="auto"/>
        <w:left w:val="none" w:sz="0" w:space="0" w:color="auto"/>
        <w:bottom w:val="none" w:sz="0" w:space="0" w:color="auto"/>
        <w:right w:val="none" w:sz="0" w:space="0" w:color="auto"/>
      </w:divBdr>
      <w:divsChild>
        <w:div w:id="1824002173">
          <w:marLeft w:val="0"/>
          <w:marRight w:val="0"/>
          <w:marTop w:val="0"/>
          <w:marBottom w:val="150"/>
          <w:divBdr>
            <w:top w:val="none" w:sz="0" w:space="0" w:color="auto"/>
            <w:left w:val="none" w:sz="0" w:space="0" w:color="auto"/>
            <w:bottom w:val="none" w:sz="0" w:space="0" w:color="auto"/>
            <w:right w:val="none" w:sz="0" w:space="0" w:color="auto"/>
          </w:divBdr>
        </w:div>
      </w:divsChild>
    </w:div>
    <w:div w:id="701629695">
      <w:bodyDiv w:val="1"/>
      <w:marLeft w:val="0"/>
      <w:marRight w:val="0"/>
      <w:marTop w:val="0"/>
      <w:marBottom w:val="0"/>
      <w:divBdr>
        <w:top w:val="none" w:sz="0" w:space="0" w:color="auto"/>
        <w:left w:val="none" w:sz="0" w:space="0" w:color="auto"/>
        <w:bottom w:val="none" w:sz="0" w:space="0" w:color="auto"/>
        <w:right w:val="none" w:sz="0" w:space="0" w:color="auto"/>
      </w:divBdr>
      <w:divsChild>
        <w:div w:id="1132870471">
          <w:marLeft w:val="0"/>
          <w:marRight w:val="0"/>
          <w:marTop w:val="0"/>
          <w:marBottom w:val="300"/>
          <w:divBdr>
            <w:top w:val="none" w:sz="0" w:space="0" w:color="auto"/>
            <w:left w:val="none" w:sz="0" w:space="0" w:color="auto"/>
            <w:bottom w:val="none" w:sz="0" w:space="0" w:color="auto"/>
            <w:right w:val="none" w:sz="0" w:space="0" w:color="auto"/>
          </w:divBdr>
          <w:divsChild>
            <w:div w:id="1848444333">
              <w:marLeft w:val="0"/>
              <w:marRight w:val="0"/>
              <w:marTop w:val="0"/>
              <w:marBottom w:val="0"/>
              <w:divBdr>
                <w:top w:val="none" w:sz="0" w:space="0" w:color="auto"/>
                <w:left w:val="none" w:sz="0" w:space="0" w:color="auto"/>
                <w:bottom w:val="none" w:sz="0" w:space="0" w:color="auto"/>
                <w:right w:val="none" w:sz="0" w:space="0" w:color="auto"/>
              </w:divBdr>
              <w:divsChild>
                <w:div w:id="1071152820">
                  <w:marLeft w:val="0"/>
                  <w:marRight w:val="0"/>
                  <w:marTop w:val="0"/>
                  <w:marBottom w:val="0"/>
                  <w:divBdr>
                    <w:top w:val="none" w:sz="0" w:space="0" w:color="auto"/>
                    <w:left w:val="none" w:sz="0" w:space="0" w:color="auto"/>
                    <w:bottom w:val="none" w:sz="0" w:space="0" w:color="auto"/>
                    <w:right w:val="none" w:sz="0" w:space="0" w:color="auto"/>
                  </w:divBdr>
                  <w:divsChild>
                    <w:div w:id="176774045">
                      <w:marLeft w:val="0"/>
                      <w:marRight w:val="0"/>
                      <w:marTop w:val="0"/>
                      <w:marBottom w:val="225"/>
                      <w:divBdr>
                        <w:top w:val="none" w:sz="0" w:space="0" w:color="2D2D2D"/>
                        <w:left w:val="none" w:sz="0" w:space="0" w:color="2D2D2D"/>
                        <w:bottom w:val="none" w:sz="0" w:space="0" w:color="2D2D2D"/>
                        <w:right w:val="none" w:sz="0" w:space="0" w:color="2D2D2D"/>
                      </w:divBdr>
                      <w:divsChild>
                        <w:div w:id="579951826">
                          <w:marLeft w:val="0"/>
                          <w:marRight w:val="0"/>
                          <w:marTop w:val="0"/>
                          <w:marBottom w:val="0"/>
                          <w:divBdr>
                            <w:top w:val="none" w:sz="0" w:space="0" w:color="auto"/>
                            <w:left w:val="none" w:sz="0" w:space="0" w:color="auto"/>
                            <w:bottom w:val="none" w:sz="0" w:space="0" w:color="auto"/>
                            <w:right w:val="none" w:sz="0" w:space="0" w:color="auto"/>
                          </w:divBdr>
                          <w:divsChild>
                            <w:div w:id="15908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5452">
      <w:bodyDiv w:val="1"/>
      <w:marLeft w:val="0"/>
      <w:marRight w:val="0"/>
      <w:marTop w:val="0"/>
      <w:marBottom w:val="0"/>
      <w:divBdr>
        <w:top w:val="none" w:sz="0" w:space="0" w:color="auto"/>
        <w:left w:val="none" w:sz="0" w:space="0" w:color="auto"/>
        <w:bottom w:val="none" w:sz="0" w:space="0" w:color="auto"/>
        <w:right w:val="none" w:sz="0" w:space="0" w:color="auto"/>
      </w:divBdr>
      <w:divsChild>
        <w:div w:id="962003449">
          <w:marLeft w:val="0"/>
          <w:marRight w:val="0"/>
          <w:marTop w:val="0"/>
          <w:marBottom w:val="0"/>
          <w:divBdr>
            <w:top w:val="none" w:sz="0" w:space="0" w:color="auto"/>
            <w:left w:val="none" w:sz="0" w:space="0" w:color="auto"/>
            <w:bottom w:val="dotted" w:sz="6" w:space="4" w:color="DDDDDD"/>
            <w:right w:val="none" w:sz="0" w:space="0" w:color="auto"/>
          </w:divBdr>
          <w:divsChild>
            <w:div w:id="1667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5277">
      <w:bodyDiv w:val="1"/>
      <w:marLeft w:val="0"/>
      <w:marRight w:val="0"/>
      <w:marTop w:val="0"/>
      <w:marBottom w:val="0"/>
      <w:divBdr>
        <w:top w:val="none" w:sz="0" w:space="0" w:color="auto"/>
        <w:left w:val="none" w:sz="0" w:space="0" w:color="auto"/>
        <w:bottom w:val="none" w:sz="0" w:space="0" w:color="auto"/>
        <w:right w:val="none" w:sz="0" w:space="0" w:color="auto"/>
      </w:divBdr>
      <w:divsChild>
        <w:div w:id="336082465">
          <w:marLeft w:val="0"/>
          <w:marRight w:val="0"/>
          <w:marTop w:val="0"/>
          <w:marBottom w:val="0"/>
          <w:divBdr>
            <w:top w:val="none" w:sz="0" w:space="0" w:color="auto"/>
            <w:left w:val="none" w:sz="0" w:space="0" w:color="auto"/>
            <w:bottom w:val="none" w:sz="0" w:space="0" w:color="auto"/>
            <w:right w:val="none" w:sz="0" w:space="0" w:color="auto"/>
          </w:divBdr>
        </w:div>
      </w:divsChild>
    </w:div>
    <w:div w:id="702167367">
      <w:bodyDiv w:val="1"/>
      <w:marLeft w:val="0"/>
      <w:marRight w:val="0"/>
      <w:marTop w:val="0"/>
      <w:marBottom w:val="0"/>
      <w:divBdr>
        <w:top w:val="none" w:sz="0" w:space="0" w:color="auto"/>
        <w:left w:val="none" w:sz="0" w:space="0" w:color="auto"/>
        <w:bottom w:val="none" w:sz="0" w:space="0" w:color="auto"/>
        <w:right w:val="none" w:sz="0" w:space="0" w:color="auto"/>
      </w:divBdr>
      <w:divsChild>
        <w:div w:id="1661233984">
          <w:marLeft w:val="0"/>
          <w:marRight w:val="0"/>
          <w:marTop w:val="0"/>
          <w:marBottom w:val="0"/>
          <w:divBdr>
            <w:top w:val="none" w:sz="0" w:space="0" w:color="auto"/>
            <w:left w:val="none" w:sz="0" w:space="0" w:color="auto"/>
            <w:bottom w:val="dotted" w:sz="6" w:space="4" w:color="DDDDDD"/>
            <w:right w:val="none" w:sz="0" w:space="0" w:color="auto"/>
          </w:divBdr>
          <w:divsChild>
            <w:div w:id="1601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8712">
      <w:bodyDiv w:val="1"/>
      <w:marLeft w:val="0"/>
      <w:marRight w:val="0"/>
      <w:marTop w:val="0"/>
      <w:marBottom w:val="0"/>
      <w:divBdr>
        <w:top w:val="none" w:sz="0" w:space="0" w:color="auto"/>
        <w:left w:val="none" w:sz="0" w:space="0" w:color="auto"/>
        <w:bottom w:val="none" w:sz="0" w:space="0" w:color="auto"/>
        <w:right w:val="none" w:sz="0" w:space="0" w:color="auto"/>
      </w:divBdr>
      <w:divsChild>
        <w:div w:id="1397164521">
          <w:marLeft w:val="0"/>
          <w:marRight w:val="0"/>
          <w:marTop w:val="0"/>
          <w:marBottom w:val="0"/>
          <w:divBdr>
            <w:top w:val="none" w:sz="0" w:space="0" w:color="auto"/>
            <w:left w:val="none" w:sz="0" w:space="0" w:color="auto"/>
            <w:bottom w:val="dotted" w:sz="6" w:space="4" w:color="DDDDDD"/>
            <w:right w:val="none" w:sz="0" w:space="0" w:color="auto"/>
          </w:divBdr>
        </w:div>
      </w:divsChild>
    </w:div>
    <w:div w:id="702629719">
      <w:bodyDiv w:val="1"/>
      <w:marLeft w:val="0"/>
      <w:marRight w:val="0"/>
      <w:marTop w:val="0"/>
      <w:marBottom w:val="0"/>
      <w:divBdr>
        <w:top w:val="none" w:sz="0" w:space="0" w:color="auto"/>
        <w:left w:val="none" w:sz="0" w:space="0" w:color="auto"/>
        <w:bottom w:val="none" w:sz="0" w:space="0" w:color="auto"/>
        <w:right w:val="none" w:sz="0" w:space="0" w:color="auto"/>
      </w:divBdr>
      <w:divsChild>
        <w:div w:id="26612368">
          <w:marLeft w:val="0"/>
          <w:marRight w:val="0"/>
          <w:marTop w:val="0"/>
          <w:marBottom w:val="150"/>
          <w:divBdr>
            <w:top w:val="none" w:sz="0" w:space="0" w:color="auto"/>
            <w:left w:val="none" w:sz="0" w:space="0" w:color="auto"/>
            <w:bottom w:val="none" w:sz="0" w:space="0" w:color="auto"/>
            <w:right w:val="none" w:sz="0" w:space="0" w:color="auto"/>
          </w:divBdr>
        </w:div>
        <w:div w:id="803617554">
          <w:marLeft w:val="0"/>
          <w:marRight w:val="0"/>
          <w:marTop w:val="0"/>
          <w:marBottom w:val="0"/>
          <w:divBdr>
            <w:top w:val="none" w:sz="0" w:space="0" w:color="auto"/>
            <w:left w:val="none" w:sz="0" w:space="0" w:color="auto"/>
            <w:bottom w:val="none" w:sz="0" w:space="0" w:color="auto"/>
            <w:right w:val="none" w:sz="0" w:space="0" w:color="auto"/>
          </w:divBdr>
          <w:divsChild>
            <w:div w:id="1625620808">
              <w:marLeft w:val="0"/>
              <w:marRight w:val="0"/>
              <w:marTop w:val="0"/>
              <w:marBottom w:val="0"/>
              <w:divBdr>
                <w:top w:val="none" w:sz="0" w:space="0" w:color="auto"/>
                <w:left w:val="none" w:sz="0" w:space="0" w:color="auto"/>
                <w:bottom w:val="none" w:sz="0" w:space="0" w:color="auto"/>
                <w:right w:val="none" w:sz="0" w:space="0" w:color="auto"/>
              </w:divBdr>
            </w:div>
          </w:divsChild>
        </w:div>
        <w:div w:id="1618297917">
          <w:marLeft w:val="0"/>
          <w:marRight w:val="0"/>
          <w:marTop w:val="0"/>
          <w:marBottom w:val="150"/>
          <w:divBdr>
            <w:top w:val="none" w:sz="0" w:space="0" w:color="auto"/>
            <w:left w:val="none" w:sz="0" w:space="0" w:color="auto"/>
            <w:bottom w:val="none" w:sz="0" w:space="0" w:color="auto"/>
            <w:right w:val="none" w:sz="0" w:space="0" w:color="auto"/>
          </w:divBdr>
          <w:divsChild>
            <w:div w:id="5148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3031">
      <w:bodyDiv w:val="1"/>
      <w:marLeft w:val="0"/>
      <w:marRight w:val="0"/>
      <w:marTop w:val="0"/>
      <w:marBottom w:val="0"/>
      <w:divBdr>
        <w:top w:val="none" w:sz="0" w:space="0" w:color="auto"/>
        <w:left w:val="none" w:sz="0" w:space="0" w:color="auto"/>
        <w:bottom w:val="none" w:sz="0" w:space="0" w:color="auto"/>
        <w:right w:val="none" w:sz="0" w:space="0" w:color="auto"/>
      </w:divBdr>
      <w:divsChild>
        <w:div w:id="726730730">
          <w:marLeft w:val="0"/>
          <w:marRight w:val="0"/>
          <w:marTop w:val="0"/>
          <w:marBottom w:val="0"/>
          <w:divBdr>
            <w:top w:val="none" w:sz="0" w:space="0" w:color="auto"/>
            <w:left w:val="none" w:sz="0" w:space="0" w:color="auto"/>
            <w:bottom w:val="none" w:sz="0" w:space="0" w:color="auto"/>
            <w:right w:val="none" w:sz="0" w:space="0" w:color="auto"/>
          </w:divBdr>
        </w:div>
      </w:divsChild>
    </w:div>
    <w:div w:id="702678426">
      <w:bodyDiv w:val="1"/>
      <w:marLeft w:val="0"/>
      <w:marRight w:val="0"/>
      <w:marTop w:val="0"/>
      <w:marBottom w:val="0"/>
      <w:divBdr>
        <w:top w:val="none" w:sz="0" w:space="0" w:color="auto"/>
        <w:left w:val="none" w:sz="0" w:space="0" w:color="auto"/>
        <w:bottom w:val="none" w:sz="0" w:space="0" w:color="auto"/>
        <w:right w:val="none" w:sz="0" w:space="0" w:color="auto"/>
      </w:divBdr>
      <w:divsChild>
        <w:div w:id="178617951">
          <w:marLeft w:val="0"/>
          <w:marRight w:val="0"/>
          <w:marTop w:val="0"/>
          <w:marBottom w:val="0"/>
          <w:divBdr>
            <w:top w:val="none" w:sz="0" w:space="0" w:color="auto"/>
            <w:left w:val="none" w:sz="0" w:space="0" w:color="auto"/>
            <w:bottom w:val="none" w:sz="0" w:space="0" w:color="auto"/>
            <w:right w:val="none" w:sz="0" w:space="0" w:color="auto"/>
          </w:divBdr>
        </w:div>
      </w:divsChild>
    </w:div>
    <w:div w:id="702706356">
      <w:bodyDiv w:val="1"/>
      <w:marLeft w:val="0"/>
      <w:marRight w:val="0"/>
      <w:marTop w:val="0"/>
      <w:marBottom w:val="0"/>
      <w:divBdr>
        <w:top w:val="none" w:sz="0" w:space="0" w:color="auto"/>
        <w:left w:val="none" w:sz="0" w:space="0" w:color="auto"/>
        <w:bottom w:val="none" w:sz="0" w:space="0" w:color="auto"/>
        <w:right w:val="none" w:sz="0" w:space="0" w:color="auto"/>
      </w:divBdr>
      <w:divsChild>
        <w:div w:id="967246048">
          <w:marLeft w:val="0"/>
          <w:marRight w:val="0"/>
          <w:marTop w:val="0"/>
          <w:marBottom w:val="0"/>
          <w:divBdr>
            <w:top w:val="none" w:sz="0" w:space="0" w:color="auto"/>
            <w:left w:val="none" w:sz="0" w:space="0" w:color="auto"/>
            <w:bottom w:val="none" w:sz="0" w:space="0" w:color="auto"/>
            <w:right w:val="none" w:sz="0" w:space="0" w:color="auto"/>
          </w:divBdr>
          <w:divsChild>
            <w:div w:id="1282347638">
              <w:marLeft w:val="0"/>
              <w:marRight w:val="0"/>
              <w:marTop w:val="0"/>
              <w:marBottom w:val="225"/>
              <w:divBdr>
                <w:top w:val="none" w:sz="0" w:space="0" w:color="auto"/>
                <w:left w:val="none" w:sz="0" w:space="0" w:color="auto"/>
                <w:bottom w:val="none" w:sz="0" w:space="0" w:color="auto"/>
                <w:right w:val="none" w:sz="0" w:space="0" w:color="auto"/>
              </w:divBdr>
              <w:divsChild>
                <w:div w:id="1988783904">
                  <w:marLeft w:val="0"/>
                  <w:marRight w:val="0"/>
                  <w:marTop w:val="0"/>
                  <w:marBottom w:val="150"/>
                  <w:divBdr>
                    <w:top w:val="none" w:sz="0" w:space="0" w:color="auto"/>
                    <w:left w:val="none" w:sz="0" w:space="0" w:color="auto"/>
                    <w:bottom w:val="none" w:sz="0" w:space="0" w:color="auto"/>
                    <w:right w:val="none" w:sz="0" w:space="0" w:color="auto"/>
                  </w:divBdr>
                  <w:divsChild>
                    <w:div w:id="14653">
                      <w:marLeft w:val="0"/>
                      <w:marRight w:val="0"/>
                      <w:marTop w:val="0"/>
                      <w:marBottom w:val="150"/>
                      <w:divBdr>
                        <w:top w:val="none" w:sz="0" w:space="0" w:color="auto"/>
                        <w:left w:val="none" w:sz="0" w:space="0" w:color="auto"/>
                        <w:bottom w:val="none" w:sz="0" w:space="0" w:color="auto"/>
                        <w:right w:val="none" w:sz="0" w:space="0" w:color="auto"/>
                      </w:divBdr>
                    </w:div>
                    <w:div w:id="292368650">
                      <w:marLeft w:val="0"/>
                      <w:marRight w:val="0"/>
                      <w:marTop w:val="0"/>
                      <w:marBottom w:val="150"/>
                      <w:divBdr>
                        <w:top w:val="none" w:sz="0" w:space="0" w:color="auto"/>
                        <w:left w:val="none" w:sz="0" w:space="0" w:color="auto"/>
                        <w:bottom w:val="none" w:sz="0" w:space="0" w:color="auto"/>
                        <w:right w:val="none" w:sz="0" w:space="0" w:color="auto"/>
                      </w:divBdr>
                    </w:div>
                    <w:div w:id="499849551">
                      <w:marLeft w:val="0"/>
                      <w:marRight w:val="0"/>
                      <w:marTop w:val="0"/>
                      <w:marBottom w:val="150"/>
                      <w:divBdr>
                        <w:top w:val="none" w:sz="0" w:space="0" w:color="auto"/>
                        <w:left w:val="none" w:sz="0" w:space="0" w:color="auto"/>
                        <w:bottom w:val="none" w:sz="0" w:space="0" w:color="auto"/>
                        <w:right w:val="none" w:sz="0" w:space="0" w:color="auto"/>
                      </w:divBdr>
                    </w:div>
                    <w:div w:id="656498840">
                      <w:marLeft w:val="0"/>
                      <w:marRight w:val="0"/>
                      <w:marTop w:val="0"/>
                      <w:marBottom w:val="150"/>
                      <w:divBdr>
                        <w:top w:val="none" w:sz="0" w:space="0" w:color="auto"/>
                        <w:left w:val="none" w:sz="0" w:space="0" w:color="auto"/>
                        <w:bottom w:val="none" w:sz="0" w:space="0" w:color="auto"/>
                        <w:right w:val="none" w:sz="0" w:space="0" w:color="auto"/>
                      </w:divBdr>
                    </w:div>
                    <w:div w:id="879054937">
                      <w:marLeft w:val="0"/>
                      <w:marRight w:val="0"/>
                      <w:marTop w:val="0"/>
                      <w:marBottom w:val="150"/>
                      <w:divBdr>
                        <w:top w:val="none" w:sz="0" w:space="0" w:color="auto"/>
                        <w:left w:val="none" w:sz="0" w:space="0" w:color="auto"/>
                        <w:bottom w:val="none" w:sz="0" w:space="0" w:color="auto"/>
                        <w:right w:val="none" w:sz="0" w:space="0" w:color="auto"/>
                      </w:divBdr>
                    </w:div>
                    <w:div w:id="1298415249">
                      <w:marLeft w:val="0"/>
                      <w:marRight w:val="0"/>
                      <w:marTop w:val="0"/>
                      <w:marBottom w:val="150"/>
                      <w:divBdr>
                        <w:top w:val="none" w:sz="0" w:space="0" w:color="auto"/>
                        <w:left w:val="none" w:sz="0" w:space="0" w:color="auto"/>
                        <w:bottom w:val="none" w:sz="0" w:space="0" w:color="auto"/>
                        <w:right w:val="none" w:sz="0" w:space="0" w:color="auto"/>
                      </w:divBdr>
                    </w:div>
                    <w:div w:id="1475223068">
                      <w:marLeft w:val="0"/>
                      <w:marRight w:val="0"/>
                      <w:marTop w:val="0"/>
                      <w:marBottom w:val="150"/>
                      <w:divBdr>
                        <w:top w:val="none" w:sz="0" w:space="0" w:color="auto"/>
                        <w:left w:val="none" w:sz="0" w:space="0" w:color="auto"/>
                        <w:bottom w:val="none" w:sz="0" w:space="0" w:color="auto"/>
                        <w:right w:val="none" w:sz="0" w:space="0" w:color="auto"/>
                      </w:divBdr>
                    </w:div>
                    <w:div w:id="1620067126">
                      <w:marLeft w:val="0"/>
                      <w:marRight w:val="0"/>
                      <w:marTop w:val="0"/>
                      <w:marBottom w:val="150"/>
                      <w:divBdr>
                        <w:top w:val="none" w:sz="0" w:space="0" w:color="auto"/>
                        <w:left w:val="none" w:sz="0" w:space="0" w:color="auto"/>
                        <w:bottom w:val="none" w:sz="0" w:space="0" w:color="auto"/>
                        <w:right w:val="none" w:sz="0" w:space="0" w:color="auto"/>
                      </w:divBdr>
                    </w:div>
                    <w:div w:id="2009556266">
                      <w:marLeft w:val="0"/>
                      <w:marRight w:val="0"/>
                      <w:marTop w:val="0"/>
                      <w:marBottom w:val="150"/>
                      <w:divBdr>
                        <w:top w:val="none" w:sz="0" w:space="0" w:color="auto"/>
                        <w:left w:val="none" w:sz="0" w:space="0" w:color="auto"/>
                        <w:bottom w:val="none" w:sz="0" w:space="0" w:color="auto"/>
                        <w:right w:val="none" w:sz="0" w:space="0" w:color="auto"/>
                      </w:divBdr>
                    </w:div>
                    <w:div w:id="2126145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8856551">
              <w:marLeft w:val="0"/>
              <w:marRight w:val="0"/>
              <w:marTop w:val="0"/>
              <w:marBottom w:val="375"/>
              <w:divBdr>
                <w:top w:val="none" w:sz="0" w:space="0" w:color="auto"/>
                <w:left w:val="none" w:sz="0" w:space="0" w:color="auto"/>
                <w:bottom w:val="none" w:sz="0" w:space="0" w:color="auto"/>
                <w:right w:val="none" w:sz="0" w:space="0" w:color="auto"/>
              </w:divBdr>
            </w:div>
          </w:divsChild>
        </w:div>
        <w:div w:id="1522931253">
          <w:marLeft w:val="0"/>
          <w:marRight w:val="0"/>
          <w:marTop w:val="0"/>
          <w:marBottom w:val="150"/>
          <w:divBdr>
            <w:top w:val="none" w:sz="0" w:space="0" w:color="auto"/>
            <w:left w:val="none" w:sz="0" w:space="0" w:color="auto"/>
            <w:bottom w:val="none" w:sz="0" w:space="0" w:color="auto"/>
            <w:right w:val="none" w:sz="0" w:space="0" w:color="auto"/>
          </w:divBdr>
        </w:div>
      </w:divsChild>
    </w:div>
    <w:div w:id="702706764">
      <w:bodyDiv w:val="1"/>
      <w:marLeft w:val="0"/>
      <w:marRight w:val="0"/>
      <w:marTop w:val="0"/>
      <w:marBottom w:val="0"/>
      <w:divBdr>
        <w:top w:val="none" w:sz="0" w:space="0" w:color="auto"/>
        <w:left w:val="none" w:sz="0" w:space="0" w:color="auto"/>
        <w:bottom w:val="none" w:sz="0" w:space="0" w:color="auto"/>
        <w:right w:val="none" w:sz="0" w:space="0" w:color="auto"/>
      </w:divBdr>
    </w:div>
    <w:div w:id="703141152">
      <w:bodyDiv w:val="1"/>
      <w:marLeft w:val="0"/>
      <w:marRight w:val="0"/>
      <w:marTop w:val="0"/>
      <w:marBottom w:val="0"/>
      <w:divBdr>
        <w:top w:val="none" w:sz="0" w:space="0" w:color="auto"/>
        <w:left w:val="none" w:sz="0" w:space="0" w:color="auto"/>
        <w:bottom w:val="none" w:sz="0" w:space="0" w:color="auto"/>
        <w:right w:val="none" w:sz="0" w:space="0" w:color="auto"/>
      </w:divBdr>
    </w:div>
    <w:div w:id="703335992">
      <w:bodyDiv w:val="1"/>
      <w:marLeft w:val="0"/>
      <w:marRight w:val="0"/>
      <w:marTop w:val="0"/>
      <w:marBottom w:val="0"/>
      <w:divBdr>
        <w:top w:val="none" w:sz="0" w:space="0" w:color="auto"/>
        <w:left w:val="none" w:sz="0" w:space="0" w:color="auto"/>
        <w:bottom w:val="none" w:sz="0" w:space="0" w:color="auto"/>
        <w:right w:val="none" w:sz="0" w:space="0" w:color="auto"/>
      </w:divBdr>
      <w:divsChild>
        <w:div w:id="1108888325">
          <w:marLeft w:val="0"/>
          <w:marRight w:val="0"/>
          <w:marTop w:val="0"/>
          <w:marBottom w:val="0"/>
          <w:divBdr>
            <w:top w:val="none" w:sz="0" w:space="0" w:color="auto"/>
            <w:left w:val="none" w:sz="0" w:space="0" w:color="auto"/>
            <w:bottom w:val="dotted" w:sz="6" w:space="4" w:color="DDDDDD"/>
            <w:right w:val="none" w:sz="0" w:space="0" w:color="auto"/>
          </w:divBdr>
          <w:divsChild>
            <w:div w:id="355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0318">
      <w:bodyDiv w:val="1"/>
      <w:marLeft w:val="0"/>
      <w:marRight w:val="0"/>
      <w:marTop w:val="0"/>
      <w:marBottom w:val="0"/>
      <w:divBdr>
        <w:top w:val="none" w:sz="0" w:space="0" w:color="auto"/>
        <w:left w:val="none" w:sz="0" w:space="0" w:color="auto"/>
        <w:bottom w:val="none" w:sz="0" w:space="0" w:color="auto"/>
        <w:right w:val="none" w:sz="0" w:space="0" w:color="auto"/>
      </w:divBdr>
    </w:div>
    <w:div w:id="704063809">
      <w:bodyDiv w:val="1"/>
      <w:marLeft w:val="0"/>
      <w:marRight w:val="0"/>
      <w:marTop w:val="0"/>
      <w:marBottom w:val="0"/>
      <w:divBdr>
        <w:top w:val="none" w:sz="0" w:space="0" w:color="auto"/>
        <w:left w:val="none" w:sz="0" w:space="0" w:color="auto"/>
        <w:bottom w:val="none" w:sz="0" w:space="0" w:color="auto"/>
        <w:right w:val="none" w:sz="0" w:space="0" w:color="auto"/>
      </w:divBdr>
    </w:div>
    <w:div w:id="704644770">
      <w:bodyDiv w:val="1"/>
      <w:marLeft w:val="0"/>
      <w:marRight w:val="0"/>
      <w:marTop w:val="0"/>
      <w:marBottom w:val="0"/>
      <w:divBdr>
        <w:top w:val="none" w:sz="0" w:space="0" w:color="auto"/>
        <w:left w:val="none" w:sz="0" w:space="0" w:color="auto"/>
        <w:bottom w:val="none" w:sz="0" w:space="0" w:color="auto"/>
        <w:right w:val="none" w:sz="0" w:space="0" w:color="auto"/>
      </w:divBdr>
      <w:divsChild>
        <w:div w:id="108018113">
          <w:marLeft w:val="0"/>
          <w:marRight w:val="0"/>
          <w:marTop w:val="0"/>
          <w:marBottom w:val="0"/>
          <w:divBdr>
            <w:top w:val="none" w:sz="0" w:space="0" w:color="auto"/>
            <w:left w:val="none" w:sz="0" w:space="0" w:color="auto"/>
            <w:bottom w:val="dotted" w:sz="6" w:space="4" w:color="DDDDDD"/>
            <w:right w:val="none" w:sz="0" w:space="0" w:color="auto"/>
          </w:divBdr>
        </w:div>
      </w:divsChild>
    </w:div>
    <w:div w:id="704644780">
      <w:bodyDiv w:val="1"/>
      <w:marLeft w:val="0"/>
      <w:marRight w:val="0"/>
      <w:marTop w:val="0"/>
      <w:marBottom w:val="0"/>
      <w:divBdr>
        <w:top w:val="none" w:sz="0" w:space="0" w:color="auto"/>
        <w:left w:val="none" w:sz="0" w:space="0" w:color="auto"/>
        <w:bottom w:val="none" w:sz="0" w:space="0" w:color="auto"/>
        <w:right w:val="none" w:sz="0" w:space="0" w:color="auto"/>
      </w:divBdr>
      <w:divsChild>
        <w:div w:id="561864505">
          <w:marLeft w:val="0"/>
          <w:marRight w:val="0"/>
          <w:marTop w:val="0"/>
          <w:marBottom w:val="0"/>
          <w:divBdr>
            <w:top w:val="none" w:sz="0" w:space="0" w:color="auto"/>
            <w:left w:val="none" w:sz="0" w:space="0" w:color="auto"/>
            <w:bottom w:val="none" w:sz="0" w:space="0" w:color="auto"/>
            <w:right w:val="none" w:sz="0" w:space="0" w:color="auto"/>
          </w:divBdr>
          <w:divsChild>
            <w:div w:id="1163549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982967">
      <w:bodyDiv w:val="1"/>
      <w:marLeft w:val="0"/>
      <w:marRight w:val="0"/>
      <w:marTop w:val="0"/>
      <w:marBottom w:val="0"/>
      <w:divBdr>
        <w:top w:val="none" w:sz="0" w:space="0" w:color="auto"/>
        <w:left w:val="none" w:sz="0" w:space="0" w:color="auto"/>
        <w:bottom w:val="none" w:sz="0" w:space="0" w:color="auto"/>
        <w:right w:val="none" w:sz="0" w:space="0" w:color="auto"/>
      </w:divBdr>
      <w:divsChild>
        <w:div w:id="1963075290">
          <w:marLeft w:val="0"/>
          <w:marRight w:val="0"/>
          <w:marTop w:val="0"/>
          <w:marBottom w:val="150"/>
          <w:divBdr>
            <w:top w:val="none" w:sz="0" w:space="0" w:color="auto"/>
            <w:left w:val="none" w:sz="0" w:space="0" w:color="auto"/>
            <w:bottom w:val="none" w:sz="0" w:space="0" w:color="auto"/>
            <w:right w:val="none" w:sz="0" w:space="0" w:color="auto"/>
          </w:divBdr>
          <w:divsChild>
            <w:div w:id="59838865">
              <w:marLeft w:val="0"/>
              <w:marRight w:val="0"/>
              <w:marTop w:val="0"/>
              <w:marBottom w:val="0"/>
              <w:divBdr>
                <w:top w:val="none" w:sz="0" w:space="0" w:color="auto"/>
                <w:left w:val="none" w:sz="0" w:space="0" w:color="auto"/>
                <w:bottom w:val="none" w:sz="0" w:space="0" w:color="auto"/>
                <w:right w:val="none" w:sz="0" w:space="0" w:color="auto"/>
              </w:divBdr>
              <w:divsChild>
                <w:div w:id="10140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6975">
          <w:marLeft w:val="0"/>
          <w:marRight w:val="0"/>
          <w:marTop w:val="0"/>
          <w:marBottom w:val="150"/>
          <w:divBdr>
            <w:top w:val="none" w:sz="0" w:space="0" w:color="auto"/>
            <w:left w:val="none" w:sz="0" w:space="0" w:color="auto"/>
            <w:bottom w:val="none" w:sz="0" w:space="0" w:color="auto"/>
            <w:right w:val="none" w:sz="0" w:space="0" w:color="auto"/>
          </w:divBdr>
        </w:div>
        <w:div w:id="1317101025">
          <w:marLeft w:val="0"/>
          <w:marRight w:val="0"/>
          <w:marTop w:val="0"/>
          <w:marBottom w:val="0"/>
          <w:divBdr>
            <w:top w:val="none" w:sz="0" w:space="0" w:color="auto"/>
            <w:left w:val="none" w:sz="0" w:space="0" w:color="auto"/>
            <w:bottom w:val="none" w:sz="0" w:space="0" w:color="auto"/>
            <w:right w:val="none" w:sz="0" w:space="0" w:color="auto"/>
          </w:divBdr>
          <w:divsChild>
            <w:div w:id="12071397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063177">
      <w:bodyDiv w:val="1"/>
      <w:marLeft w:val="0"/>
      <w:marRight w:val="0"/>
      <w:marTop w:val="0"/>
      <w:marBottom w:val="0"/>
      <w:divBdr>
        <w:top w:val="none" w:sz="0" w:space="0" w:color="auto"/>
        <w:left w:val="none" w:sz="0" w:space="0" w:color="auto"/>
        <w:bottom w:val="none" w:sz="0" w:space="0" w:color="auto"/>
        <w:right w:val="none" w:sz="0" w:space="0" w:color="auto"/>
      </w:divBdr>
    </w:div>
    <w:div w:id="7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254124596">
          <w:marLeft w:val="0"/>
          <w:marRight w:val="0"/>
          <w:marTop w:val="0"/>
          <w:marBottom w:val="0"/>
          <w:divBdr>
            <w:top w:val="none" w:sz="0" w:space="0" w:color="auto"/>
            <w:left w:val="none" w:sz="0" w:space="0" w:color="auto"/>
            <w:bottom w:val="none" w:sz="0" w:space="0" w:color="auto"/>
            <w:right w:val="none" w:sz="0" w:space="0" w:color="auto"/>
          </w:divBdr>
          <w:divsChild>
            <w:div w:id="1514681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368980">
      <w:bodyDiv w:val="1"/>
      <w:marLeft w:val="0"/>
      <w:marRight w:val="0"/>
      <w:marTop w:val="0"/>
      <w:marBottom w:val="0"/>
      <w:divBdr>
        <w:top w:val="none" w:sz="0" w:space="0" w:color="auto"/>
        <w:left w:val="none" w:sz="0" w:space="0" w:color="auto"/>
        <w:bottom w:val="none" w:sz="0" w:space="0" w:color="auto"/>
        <w:right w:val="none" w:sz="0" w:space="0" w:color="auto"/>
      </w:divBdr>
      <w:divsChild>
        <w:div w:id="920526558">
          <w:marLeft w:val="0"/>
          <w:marRight w:val="0"/>
          <w:marTop w:val="0"/>
          <w:marBottom w:val="0"/>
          <w:divBdr>
            <w:top w:val="none" w:sz="0" w:space="0" w:color="auto"/>
            <w:left w:val="none" w:sz="0" w:space="0" w:color="auto"/>
            <w:bottom w:val="dotted" w:sz="6" w:space="4" w:color="DDDDDD"/>
            <w:right w:val="none" w:sz="0" w:space="0" w:color="auto"/>
          </w:divBdr>
          <w:divsChild>
            <w:div w:id="755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3781">
      <w:bodyDiv w:val="1"/>
      <w:marLeft w:val="0"/>
      <w:marRight w:val="0"/>
      <w:marTop w:val="0"/>
      <w:marBottom w:val="0"/>
      <w:divBdr>
        <w:top w:val="none" w:sz="0" w:space="0" w:color="auto"/>
        <w:left w:val="none" w:sz="0" w:space="0" w:color="auto"/>
        <w:bottom w:val="none" w:sz="0" w:space="0" w:color="auto"/>
        <w:right w:val="none" w:sz="0" w:space="0" w:color="auto"/>
      </w:divBdr>
      <w:divsChild>
        <w:div w:id="561058725">
          <w:marLeft w:val="0"/>
          <w:marRight w:val="0"/>
          <w:marTop w:val="0"/>
          <w:marBottom w:val="0"/>
          <w:divBdr>
            <w:top w:val="none" w:sz="0" w:space="0" w:color="auto"/>
            <w:left w:val="none" w:sz="0" w:space="0" w:color="auto"/>
            <w:bottom w:val="none" w:sz="0" w:space="0" w:color="auto"/>
            <w:right w:val="none" w:sz="0" w:space="0" w:color="auto"/>
          </w:divBdr>
          <w:divsChild>
            <w:div w:id="515385925">
              <w:marLeft w:val="0"/>
              <w:marRight w:val="0"/>
              <w:marTop w:val="0"/>
              <w:marBottom w:val="0"/>
              <w:divBdr>
                <w:top w:val="none" w:sz="0" w:space="0" w:color="auto"/>
                <w:left w:val="none" w:sz="0" w:space="0" w:color="auto"/>
                <w:bottom w:val="none" w:sz="0" w:space="0" w:color="auto"/>
                <w:right w:val="none" w:sz="0" w:space="0" w:color="auto"/>
              </w:divBdr>
              <w:divsChild>
                <w:div w:id="914433444">
                  <w:marLeft w:val="0"/>
                  <w:marRight w:val="0"/>
                  <w:marTop w:val="0"/>
                  <w:marBottom w:val="0"/>
                  <w:divBdr>
                    <w:top w:val="none" w:sz="0" w:space="0" w:color="auto"/>
                    <w:left w:val="none" w:sz="0" w:space="0" w:color="auto"/>
                    <w:bottom w:val="none" w:sz="0" w:space="0" w:color="auto"/>
                    <w:right w:val="none" w:sz="0" w:space="0" w:color="auto"/>
                  </w:divBdr>
                  <w:divsChild>
                    <w:div w:id="1851065579">
                      <w:marLeft w:val="0"/>
                      <w:marRight w:val="0"/>
                      <w:marTop w:val="0"/>
                      <w:marBottom w:val="0"/>
                      <w:divBdr>
                        <w:top w:val="none" w:sz="0" w:space="0" w:color="auto"/>
                        <w:left w:val="none" w:sz="0" w:space="0" w:color="auto"/>
                        <w:bottom w:val="none" w:sz="0" w:space="0" w:color="auto"/>
                        <w:right w:val="none" w:sz="0" w:space="0" w:color="auto"/>
                      </w:divBdr>
                      <w:divsChild>
                        <w:div w:id="1681005396">
                          <w:marLeft w:val="0"/>
                          <w:marRight w:val="0"/>
                          <w:marTop w:val="0"/>
                          <w:marBottom w:val="0"/>
                          <w:divBdr>
                            <w:top w:val="none" w:sz="0" w:space="0" w:color="auto"/>
                            <w:left w:val="none" w:sz="0" w:space="0" w:color="auto"/>
                            <w:bottom w:val="none" w:sz="0" w:space="0" w:color="auto"/>
                            <w:right w:val="none" w:sz="0" w:space="0" w:color="auto"/>
                          </w:divBdr>
                          <w:divsChild>
                            <w:div w:id="727916512">
                              <w:marLeft w:val="0"/>
                              <w:marRight w:val="0"/>
                              <w:marTop w:val="0"/>
                              <w:marBottom w:val="0"/>
                              <w:divBdr>
                                <w:top w:val="none" w:sz="0" w:space="0" w:color="auto"/>
                                <w:left w:val="none" w:sz="0" w:space="0" w:color="auto"/>
                                <w:bottom w:val="none" w:sz="0" w:space="0" w:color="auto"/>
                                <w:right w:val="none" w:sz="0" w:space="0" w:color="auto"/>
                              </w:divBdr>
                              <w:divsChild>
                                <w:div w:id="1084840727">
                                  <w:marLeft w:val="0"/>
                                  <w:marRight w:val="0"/>
                                  <w:marTop w:val="0"/>
                                  <w:marBottom w:val="0"/>
                                  <w:divBdr>
                                    <w:top w:val="none" w:sz="0" w:space="0" w:color="auto"/>
                                    <w:left w:val="none" w:sz="0" w:space="0" w:color="auto"/>
                                    <w:bottom w:val="none" w:sz="0" w:space="0" w:color="auto"/>
                                    <w:right w:val="none" w:sz="0" w:space="0" w:color="auto"/>
                                  </w:divBdr>
                                  <w:divsChild>
                                    <w:div w:id="41104342">
                                      <w:marLeft w:val="0"/>
                                      <w:marRight w:val="0"/>
                                      <w:marTop w:val="0"/>
                                      <w:marBottom w:val="0"/>
                                      <w:divBdr>
                                        <w:top w:val="none" w:sz="0" w:space="0" w:color="auto"/>
                                        <w:left w:val="none" w:sz="0" w:space="0" w:color="auto"/>
                                        <w:bottom w:val="none" w:sz="0" w:space="0" w:color="auto"/>
                                        <w:right w:val="none" w:sz="0" w:space="0" w:color="auto"/>
                                      </w:divBdr>
                                      <w:divsChild>
                                        <w:div w:id="1520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955051">
      <w:bodyDiv w:val="1"/>
      <w:marLeft w:val="0"/>
      <w:marRight w:val="0"/>
      <w:marTop w:val="0"/>
      <w:marBottom w:val="0"/>
      <w:divBdr>
        <w:top w:val="none" w:sz="0" w:space="0" w:color="auto"/>
        <w:left w:val="none" w:sz="0" w:space="0" w:color="auto"/>
        <w:bottom w:val="none" w:sz="0" w:space="0" w:color="auto"/>
        <w:right w:val="none" w:sz="0" w:space="0" w:color="auto"/>
      </w:divBdr>
    </w:div>
    <w:div w:id="706030003">
      <w:bodyDiv w:val="1"/>
      <w:marLeft w:val="0"/>
      <w:marRight w:val="0"/>
      <w:marTop w:val="0"/>
      <w:marBottom w:val="0"/>
      <w:divBdr>
        <w:top w:val="none" w:sz="0" w:space="0" w:color="auto"/>
        <w:left w:val="none" w:sz="0" w:space="0" w:color="auto"/>
        <w:bottom w:val="none" w:sz="0" w:space="0" w:color="auto"/>
        <w:right w:val="none" w:sz="0" w:space="0" w:color="auto"/>
      </w:divBdr>
    </w:div>
    <w:div w:id="706570031">
      <w:bodyDiv w:val="1"/>
      <w:marLeft w:val="0"/>
      <w:marRight w:val="0"/>
      <w:marTop w:val="0"/>
      <w:marBottom w:val="0"/>
      <w:divBdr>
        <w:top w:val="none" w:sz="0" w:space="0" w:color="auto"/>
        <w:left w:val="none" w:sz="0" w:space="0" w:color="auto"/>
        <w:bottom w:val="none" w:sz="0" w:space="0" w:color="auto"/>
        <w:right w:val="none" w:sz="0" w:space="0" w:color="auto"/>
      </w:divBdr>
      <w:divsChild>
        <w:div w:id="1047804042">
          <w:marLeft w:val="0"/>
          <w:marRight w:val="0"/>
          <w:marTop w:val="0"/>
          <w:marBottom w:val="0"/>
          <w:divBdr>
            <w:top w:val="none" w:sz="0" w:space="0" w:color="auto"/>
            <w:left w:val="none" w:sz="0" w:space="0" w:color="auto"/>
            <w:bottom w:val="none" w:sz="0" w:space="0" w:color="auto"/>
            <w:right w:val="none" w:sz="0" w:space="0" w:color="auto"/>
          </w:divBdr>
          <w:divsChild>
            <w:div w:id="654800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639715">
      <w:bodyDiv w:val="1"/>
      <w:marLeft w:val="0"/>
      <w:marRight w:val="0"/>
      <w:marTop w:val="0"/>
      <w:marBottom w:val="0"/>
      <w:divBdr>
        <w:top w:val="none" w:sz="0" w:space="0" w:color="auto"/>
        <w:left w:val="none" w:sz="0" w:space="0" w:color="auto"/>
        <w:bottom w:val="none" w:sz="0" w:space="0" w:color="auto"/>
        <w:right w:val="none" w:sz="0" w:space="0" w:color="auto"/>
      </w:divBdr>
      <w:divsChild>
        <w:div w:id="574627386">
          <w:marLeft w:val="0"/>
          <w:marRight w:val="0"/>
          <w:marTop w:val="300"/>
          <w:marBottom w:val="0"/>
          <w:divBdr>
            <w:top w:val="none" w:sz="0" w:space="0" w:color="auto"/>
            <w:left w:val="none" w:sz="0" w:space="0" w:color="auto"/>
            <w:bottom w:val="none" w:sz="0" w:space="0" w:color="auto"/>
            <w:right w:val="none" w:sz="0" w:space="0" w:color="auto"/>
          </w:divBdr>
        </w:div>
      </w:divsChild>
    </w:div>
    <w:div w:id="707029209">
      <w:bodyDiv w:val="1"/>
      <w:marLeft w:val="0"/>
      <w:marRight w:val="0"/>
      <w:marTop w:val="0"/>
      <w:marBottom w:val="0"/>
      <w:divBdr>
        <w:top w:val="none" w:sz="0" w:space="0" w:color="auto"/>
        <w:left w:val="none" w:sz="0" w:space="0" w:color="auto"/>
        <w:bottom w:val="none" w:sz="0" w:space="0" w:color="auto"/>
        <w:right w:val="none" w:sz="0" w:space="0" w:color="auto"/>
      </w:divBdr>
      <w:divsChild>
        <w:div w:id="1674990362">
          <w:marLeft w:val="0"/>
          <w:marRight w:val="0"/>
          <w:marTop w:val="0"/>
          <w:marBottom w:val="0"/>
          <w:divBdr>
            <w:top w:val="none" w:sz="0" w:space="0" w:color="auto"/>
            <w:left w:val="none" w:sz="0" w:space="0" w:color="auto"/>
            <w:bottom w:val="none" w:sz="0" w:space="0" w:color="auto"/>
            <w:right w:val="none" w:sz="0" w:space="0" w:color="auto"/>
          </w:divBdr>
          <w:divsChild>
            <w:div w:id="775946523">
              <w:marLeft w:val="0"/>
              <w:marRight w:val="0"/>
              <w:marTop w:val="0"/>
              <w:marBottom w:val="0"/>
              <w:divBdr>
                <w:top w:val="none" w:sz="0" w:space="0" w:color="auto"/>
                <w:left w:val="none" w:sz="0" w:space="0" w:color="auto"/>
                <w:bottom w:val="none" w:sz="0" w:space="0" w:color="auto"/>
                <w:right w:val="none" w:sz="0" w:space="0" w:color="auto"/>
              </w:divBdr>
              <w:divsChild>
                <w:div w:id="1688481773">
                  <w:marLeft w:val="0"/>
                  <w:marRight w:val="0"/>
                  <w:marTop w:val="0"/>
                  <w:marBottom w:val="150"/>
                  <w:divBdr>
                    <w:top w:val="none" w:sz="0" w:space="0" w:color="auto"/>
                    <w:left w:val="none" w:sz="0" w:space="0" w:color="auto"/>
                    <w:bottom w:val="none" w:sz="0" w:space="0" w:color="auto"/>
                    <w:right w:val="none" w:sz="0" w:space="0" w:color="auto"/>
                  </w:divBdr>
                  <w:divsChild>
                    <w:div w:id="1547837758">
                      <w:marLeft w:val="0"/>
                      <w:marRight w:val="0"/>
                      <w:marTop w:val="0"/>
                      <w:marBottom w:val="0"/>
                      <w:divBdr>
                        <w:top w:val="none" w:sz="0" w:space="0" w:color="auto"/>
                        <w:left w:val="none" w:sz="0" w:space="0" w:color="auto"/>
                        <w:bottom w:val="none" w:sz="0" w:space="0" w:color="auto"/>
                        <w:right w:val="none" w:sz="0" w:space="0" w:color="auto"/>
                      </w:divBdr>
                      <w:divsChild>
                        <w:div w:id="1916235216">
                          <w:marLeft w:val="0"/>
                          <w:marRight w:val="0"/>
                          <w:marTop w:val="0"/>
                          <w:marBottom w:val="0"/>
                          <w:divBdr>
                            <w:top w:val="none" w:sz="0" w:space="0" w:color="auto"/>
                            <w:left w:val="none" w:sz="0" w:space="0" w:color="auto"/>
                            <w:bottom w:val="none" w:sz="0" w:space="0" w:color="auto"/>
                            <w:right w:val="none" w:sz="0" w:space="0" w:color="auto"/>
                          </w:divBdr>
                          <w:divsChild>
                            <w:div w:id="976647523">
                              <w:marLeft w:val="0"/>
                              <w:marRight w:val="0"/>
                              <w:marTop w:val="0"/>
                              <w:marBottom w:val="0"/>
                              <w:divBdr>
                                <w:top w:val="none" w:sz="0" w:space="0" w:color="auto"/>
                                <w:left w:val="none" w:sz="0" w:space="0" w:color="auto"/>
                                <w:bottom w:val="none" w:sz="0" w:space="0" w:color="auto"/>
                                <w:right w:val="none" w:sz="0" w:space="0" w:color="auto"/>
                              </w:divBdr>
                              <w:divsChild>
                                <w:div w:id="1801413183">
                                  <w:marLeft w:val="0"/>
                                  <w:marRight w:val="0"/>
                                  <w:marTop w:val="0"/>
                                  <w:marBottom w:val="0"/>
                                  <w:divBdr>
                                    <w:top w:val="none" w:sz="0" w:space="0" w:color="auto"/>
                                    <w:left w:val="none" w:sz="0" w:space="0" w:color="auto"/>
                                    <w:bottom w:val="none" w:sz="0" w:space="0" w:color="auto"/>
                                    <w:right w:val="none" w:sz="0" w:space="0" w:color="auto"/>
                                  </w:divBdr>
                                  <w:divsChild>
                                    <w:div w:id="13000677">
                                      <w:marLeft w:val="0"/>
                                      <w:marRight w:val="0"/>
                                      <w:marTop w:val="0"/>
                                      <w:marBottom w:val="0"/>
                                      <w:divBdr>
                                        <w:top w:val="none" w:sz="0" w:space="0" w:color="auto"/>
                                        <w:left w:val="none" w:sz="0" w:space="0" w:color="auto"/>
                                        <w:bottom w:val="none" w:sz="0" w:space="0" w:color="auto"/>
                                        <w:right w:val="none" w:sz="0" w:space="0" w:color="auto"/>
                                      </w:divBdr>
                                      <w:divsChild>
                                        <w:div w:id="376667335">
                                          <w:marLeft w:val="0"/>
                                          <w:marRight w:val="0"/>
                                          <w:marTop w:val="0"/>
                                          <w:marBottom w:val="0"/>
                                          <w:divBdr>
                                            <w:top w:val="none" w:sz="0" w:space="0" w:color="auto"/>
                                            <w:left w:val="none" w:sz="0" w:space="0" w:color="auto"/>
                                            <w:bottom w:val="none" w:sz="0" w:space="0" w:color="auto"/>
                                            <w:right w:val="none" w:sz="0" w:space="0" w:color="auto"/>
                                          </w:divBdr>
                                          <w:divsChild>
                                            <w:div w:id="1906447145">
                                              <w:marLeft w:val="0"/>
                                              <w:marRight w:val="0"/>
                                              <w:marTop w:val="0"/>
                                              <w:marBottom w:val="0"/>
                                              <w:divBdr>
                                                <w:top w:val="none" w:sz="0" w:space="0" w:color="auto"/>
                                                <w:left w:val="none" w:sz="0" w:space="0" w:color="auto"/>
                                                <w:bottom w:val="none" w:sz="0" w:space="0" w:color="auto"/>
                                                <w:right w:val="none" w:sz="0" w:space="0" w:color="auto"/>
                                              </w:divBdr>
                                              <w:divsChild>
                                                <w:div w:id="1729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069751">
      <w:bodyDiv w:val="1"/>
      <w:marLeft w:val="0"/>
      <w:marRight w:val="0"/>
      <w:marTop w:val="0"/>
      <w:marBottom w:val="0"/>
      <w:divBdr>
        <w:top w:val="none" w:sz="0" w:space="0" w:color="auto"/>
        <w:left w:val="none" w:sz="0" w:space="0" w:color="auto"/>
        <w:bottom w:val="none" w:sz="0" w:space="0" w:color="auto"/>
        <w:right w:val="none" w:sz="0" w:space="0" w:color="auto"/>
      </w:divBdr>
      <w:divsChild>
        <w:div w:id="593437042">
          <w:marLeft w:val="0"/>
          <w:marRight w:val="0"/>
          <w:marTop w:val="0"/>
          <w:marBottom w:val="0"/>
          <w:divBdr>
            <w:top w:val="none" w:sz="0" w:space="0" w:color="auto"/>
            <w:left w:val="none" w:sz="0" w:space="0" w:color="auto"/>
            <w:bottom w:val="dotted" w:sz="6" w:space="4" w:color="DDDDDD"/>
            <w:right w:val="none" w:sz="0" w:space="0" w:color="auto"/>
          </w:divBdr>
        </w:div>
      </w:divsChild>
    </w:div>
    <w:div w:id="707148348">
      <w:bodyDiv w:val="1"/>
      <w:marLeft w:val="0"/>
      <w:marRight w:val="0"/>
      <w:marTop w:val="0"/>
      <w:marBottom w:val="0"/>
      <w:divBdr>
        <w:top w:val="none" w:sz="0" w:space="0" w:color="auto"/>
        <w:left w:val="none" w:sz="0" w:space="0" w:color="auto"/>
        <w:bottom w:val="none" w:sz="0" w:space="0" w:color="auto"/>
        <w:right w:val="none" w:sz="0" w:space="0" w:color="auto"/>
      </w:divBdr>
    </w:div>
    <w:div w:id="707223895">
      <w:bodyDiv w:val="1"/>
      <w:marLeft w:val="0"/>
      <w:marRight w:val="0"/>
      <w:marTop w:val="0"/>
      <w:marBottom w:val="0"/>
      <w:divBdr>
        <w:top w:val="none" w:sz="0" w:space="0" w:color="auto"/>
        <w:left w:val="none" w:sz="0" w:space="0" w:color="auto"/>
        <w:bottom w:val="none" w:sz="0" w:space="0" w:color="auto"/>
        <w:right w:val="none" w:sz="0" w:space="0" w:color="auto"/>
      </w:divBdr>
    </w:div>
    <w:div w:id="708800803">
      <w:bodyDiv w:val="1"/>
      <w:marLeft w:val="0"/>
      <w:marRight w:val="0"/>
      <w:marTop w:val="0"/>
      <w:marBottom w:val="0"/>
      <w:divBdr>
        <w:top w:val="none" w:sz="0" w:space="0" w:color="auto"/>
        <w:left w:val="none" w:sz="0" w:space="0" w:color="auto"/>
        <w:bottom w:val="none" w:sz="0" w:space="0" w:color="auto"/>
        <w:right w:val="none" w:sz="0" w:space="0" w:color="auto"/>
      </w:divBdr>
      <w:divsChild>
        <w:div w:id="369692150">
          <w:marLeft w:val="0"/>
          <w:marRight w:val="0"/>
          <w:marTop w:val="0"/>
          <w:marBottom w:val="0"/>
          <w:divBdr>
            <w:top w:val="none" w:sz="0" w:space="0" w:color="auto"/>
            <w:left w:val="none" w:sz="0" w:space="0" w:color="auto"/>
            <w:bottom w:val="none" w:sz="0" w:space="0" w:color="auto"/>
            <w:right w:val="none" w:sz="0" w:space="0" w:color="auto"/>
          </w:divBdr>
          <w:divsChild>
            <w:div w:id="1655453890">
              <w:marLeft w:val="0"/>
              <w:marRight w:val="0"/>
              <w:marTop w:val="0"/>
              <w:marBottom w:val="0"/>
              <w:divBdr>
                <w:top w:val="none" w:sz="0" w:space="0" w:color="auto"/>
                <w:left w:val="none" w:sz="0" w:space="0" w:color="auto"/>
                <w:bottom w:val="none" w:sz="0" w:space="0" w:color="auto"/>
                <w:right w:val="none" w:sz="0" w:space="0" w:color="auto"/>
              </w:divBdr>
              <w:divsChild>
                <w:div w:id="1124420239">
                  <w:marLeft w:val="0"/>
                  <w:marRight w:val="0"/>
                  <w:marTop w:val="0"/>
                  <w:marBottom w:val="0"/>
                  <w:divBdr>
                    <w:top w:val="none" w:sz="0" w:space="0" w:color="auto"/>
                    <w:left w:val="none" w:sz="0" w:space="0" w:color="auto"/>
                    <w:bottom w:val="none" w:sz="0" w:space="0" w:color="auto"/>
                    <w:right w:val="none" w:sz="0" w:space="0" w:color="auto"/>
                  </w:divBdr>
                  <w:divsChild>
                    <w:div w:id="2079281523">
                      <w:marLeft w:val="0"/>
                      <w:marRight w:val="0"/>
                      <w:marTop w:val="0"/>
                      <w:marBottom w:val="300"/>
                      <w:divBdr>
                        <w:top w:val="none" w:sz="0" w:space="0" w:color="auto"/>
                        <w:left w:val="none" w:sz="0" w:space="0" w:color="auto"/>
                        <w:bottom w:val="none" w:sz="0" w:space="0" w:color="auto"/>
                        <w:right w:val="none" w:sz="0" w:space="0" w:color="auto"/>
                      </w:divBdr>
                      <w:divsChild>
                        <w:div w:id="1637686941">
                          <w:marLeft w:val="0"/>
                          <w:marRight w:val="0"/>
                          <w:marTop w:val="0"/>
                          <w:marBottom w:val="225"/>
                          <w:divBdr>
                            <w:top w:val="single" w:sz="6" w:space="11" w:color="E5E5E5"/>
                            <w:left w:val="single" w:sz="6" w:space="11" w:color="E5E5E5"/>
                            <w:bottom w:val="single" w:sz="6" w:space="1" w:color="E5E5E5"/>
                            <w:right w:val="single" w:sz="6" w:space="11" w:color="E5E5E5"/>
                          </w:divBdr>
                          <w:divsChild>
                            <w:div w:id="1943612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91899690">
          <w:marLeft w:val="0"/>
          <w:marRight w:val="0"/>
          <w:marTop w:val="0"/>
          <w:marBottom w:val="0"/>
          <w:divBdr>
            <w:top w:val="single" w:sz="6" w:space="0" w:color="E5E5E5"/>
            <w:left w:val="none" w:sz="0" w:space="0" w:color="auto"/>
            <w:bottom w:val="single" w:sz="18" w:space="0" w:color="000000"/>
            <w:right w:val="none" w:sz="0" w:space="0" w:color="auto"/>
          </w:divBdr>
          <w:divsChild>
            <w:div w:id="1791391086">
              <w:marLeft w:val="0"/>
              <w:marRight w:val="0"/>
              <w:marTop w:val="0"/>
              <w:marBottom w:val="0"/>
              <w:divBdr>
                <w:top w:val="none" w:sz="0" w:space="0" w:color="auto"/>
                <w:left w:val="none" w:sz="0" w:space="0" w:color="auto"/>
                <w:bottom w:val="none" w:sz="0" w:space="0" w:color="auto"/>
                <w:right w:val="none" w:sz="0" w:space="0" w:color="auto"/>
              </w:divBdr>
              <w:divsChild>
                <w:div w:id="5623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5581">
      <w:bodyDiv w:val="1"/>
      <w:marLeft w:val="0"/>
      <w:marRight w:val="0"/>
      <w:marTop w:val="0"/>
      <w:marBottom w:val="0"/>
      <w:divBdr>
        <w:top w:val="none" w:sz="0" w:space="0" w:color="auto"/>
        <w:left w:val="none" w:sz="0" w:space="0" w:color="auto"/>
        <w:bottom w:val="none" w:sz="0" w:space="0" w:color="auto"/>
        <w:right w:val="none" w:sz="0" w:space="0" w:color="auto"/>
      </w:divBdr>
      <w:divsChild>
        <w:div w:id="525097734">
          <w:marLeft w:val="0"/>
          <w:marRight w:val="0"/>
          <w:marTop w:val="0"/>
          <w:marBottom w:val="0"/>
          <w:divBdr>
            <w:top w:val="none" w:sz="0" w:space="0" w:color="auto"/>
            <w:left w:val="none" w:sz="0" w:space="0" w:color="auto"/>
            <w:bottom w:val="dotted" w:sz="6" w:space="4" w:color="DDDDDD"/>
            <w:right w:val="none" w:sz="0" w:space="0" w:color="auto"/>
          </w:divBdr>
          <w:divsChild>
            <w:div w:id="17639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497">
      <w:bodyDiv w:val="1"/>
      <w:marLeft w:val="0"/>
      <w:marRight w:val="0"/>
      <w:marTop w:val="0"/>
      <w:marBottom w:val="0"/>
      <w:divBdr>
        <w:top w:val="none" w:sz="0" w:space="0" w:color="auto"/>
        <w:left w:val="none" w:sz="0" w:space="0" w:color="auto"/>
        <w:bottom w:val="none" w:sz="0" w:space="0" w:color="auto"/>
        <w:right w:val="none" w:sz="0" w:space="0" w:color="auto"/>
      </w:divBdr>
    </w:div>
    <w:div w:id="709300509">
      <w:bodyDiv w:val="1"/>
      <w:marLeft w:val="0"/>
      <w:marRight w:val="0"/>
      <w:marTop w:val="0"/>
      <w:marBottom w:val="0"/>
      <w:divBdr>
        <w:top w:val="none" w:sz="0" w:space="0" w:color="auto"/>
        <w:left w:val="none" w:sz="0" w:space="0" w:color="auto"/>
        <w:bottom w:val="none" w:sz="0" w:space="0" w:color="auto"/>
        <w:right w:val="none" w:sz="0" w:space="0" w:color="auto"/>
      </w:divBdr>
      <w:divsChild>
        <w:div w:id="578951115">
          <w:marLeft w:val="0"/>
          <w:marRight w:val="0"/>
          <w:marTop w:val="0"/>
          <w:marBottom w:val="300"/>
          <w:divBdr>
            <w:top w:val="none" w:sz="0" w:space="0" w:color="auto"/>
            <w:left w:val="none" w:sz="0" w:space="0" w:color="auto"/>
            <w:bottom w:val="none" w:sz="0" w:space="0" w:color="auto"/>
            <w:right w:val="none" w:sz="0" w:space="0" w:color="auto"/>
          </w:divBdr>
          <w:divsChild>
            <w:div w:id="1638223028">
              <w:marLeft w:val="0"/>
              <w:marRight w:val="0"/>
              <w:marTop w:val="0"/>
              <w:marBottom w:val="0"/>
              <w:divBdr>
                <w:top w:val="none" w:sz="0" w:space="0" w:color="auto"/>
                <w:left w:val="none" w:sz="0" w:space="0" w:color="auto"/>
                <w:bottom w:val="none" w:sz="0" w:space="0" w:color="auto"/>
                <w:right w:val="none" w:sz="0" w:space="0" w:color="auto"/>
              </w:divBdr>
            </w:div>
          </w:divsChild>
        </w:div>
        <w:div w:id="702364041">
          <w:marLeft w:val="0"/>
          <w:marRight w:val="0"/>
          <w:marTop w:val="0"/>
          <w:marBottom w:val="0"/>
          <w:divBdr>
            <w:top w:val="none" w:sz="0" w:space="0" w:color="auto"/>
            <w:left w:val="none" w:sz="0" w:space="0" w:color="auto"/>
            <w:bottom w:val="none" w:sz="0" w:space="0" w:color="auto"/>
            <w:right w:val="none" w:sz="0" w:space="0" w:color="auto"/>
          </w:divBdr>
          <w:divsChild>
            <w:div w:id="1812283017">
              <w:marLeft w:val="0"/>
              <w:marRight w:val="0"/>
              <w:marTop w:val="0"/>
              <w:marBottom w:val="0"/>
              <w:divBdr>
                <w:top w:val="none" w:sz="0" w:space="0" w:color="auto"/>
                <w:left w:val="none" w:sz="0" w:space="0" w:color="auto"/>
                <w:bottom w:val="none" w:sz="0" w:space="0" w:color="auto"/>
                <w:right w:val="none" w:sz="0" w:space="0" w:color="auto"/>
              </w:divBdr>
              <w:divsChild>
                <w:div w:id="2769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218">
          <w:marLeft w:val="0"/>
          <w:marRight w:val="0"/>
          <w:marTop w:val="0"/>
          <w:marBottom w:val="0"/>
          <w:divBdr>
            <w:top w:val="none" w:sz="0" w:space="0" w:color="auto"/>
            <w:left w:val="none" w:sz="0" w:space="0" w:color="auto"/>
            <w:bottom w:val="none" w:sz="0" w:space="0" w:color="auto"/>
            <w:right w:val="none" w:sz="0" w:space="0" w:color="auto"/>
          </w:divBdr>
        </w:div>
        <w:div w:id="1504473589">
          <w:marLeft w:val="0"/>
          <w:marRight w:val="0"/>
          <w:marTop w:val="0"/>
          <w:marBottom w:val="75"/>
          <w:divBdr>
            <w:top w:val="none" w:sz="0" w:space="0" w:color="auto"/>
            <w:left w:val="none" w:sz="0" w:space="0" w:color="auto"/>
            <w:bottom w:val="none" w:sz="0" w:space="0" w:color="auto"/>
            <w:right w:val="none" w:sz="0" w:space="0" w:color="auto"/>
          </w:divBdr>
        </w:div>
      </w:divsChild>
    </w:div>
    <w:div w:id="709763139">
      <w:bodyDiv w:val="1"/>
      <w:marLeft w:val="0"/>
      <w:marRight w:val="0"/>
      <w:marTop w:val="0"/>
      <w:marBottom w:val="0"/>
      <w:divBdr>
        <w:top w:val="none" w:sz="0" w:space="0" w:color="auto"/>
        <w:left w:val="none" w:sz="0" w:space="0" w:color="auto"/>
        <w:bottom w:val="none" w:sz="0" w:space="0" w:color="auto"/>
        <w:right w:val="none" w:sz="0" w:space="0" w:color="auto"/>
      </w:divBdr>
    </w:div>
    <w:div w:id="710225860">
      <w:bodyDiv w:val="1"/>
      <w:marLeft w:val="0"/>
      <w:marRight w:val="0"/>
      <w:marTop w:val="0"/>
      <w:marBottom w:val="0"/>
      <w:divBdr>
        <w:top w:val="none" w:sz="0" w:space="0" w:color="auto"/>
        <w:left w:val="none" w:sz="0" w:space="0" w:color="auto"/>
        <w:bottom w:val="none" w:sz="0" w:space="0" w:color="auto"/>
        <w:right w:val="none" w:sz="0" w:space="0" w:color="auto"/>
      </w:divBdr>
    </w:div>
    <w:div w:id="710809533">
      <w:bodyDiv w:val="1"/>
      <w:marLeft w:val="0"/>
      <w:marRight w:val="0"/>
      <w:marTop w:val="0"/>
      <w:marBottom w:val="0"/>
      <w:divBdr>
        <w:top w:val="none" w:sz="0" w:space="0" w:color="auto"/>
        <w:left w:val="none" w:sz="0" w:space="0" w:color="auto"/>
        <w:bottom w:val="none" w:sz="0" w:space="0" w:color="auto"/>
        <w:right w:val="none" w:sz="0" w:space="0" w:color="auto"/>
      </w:divBdr>
      <w:divsChild>
        <w:div w:id="202405060">
          <w:marLeft w:val="0"/>
          <w:marRight w:val="0"/>
          <w:marTop w:val="0"/>
          <w:marBottom w:val="0"/>
          <w:divBdr>
            <w:top w:val="none" w:sz="0" w:space="0" w:color="auto"/>
            <w:left w:val="none" w:sz="0" w:space="0" w:color="auto"/>
            <w:bottom w:val="none" w:sz="0" w:space="0" w:color="auto"/>
            <w:right w:val="none" w:sz="0" w:space="0" w:color="auto"/>
          </w:divBdr>
        </w:div>
      </w:divsChild>
    </w:div>
    <w:div w:id="712117103">
      <w:bodyDiv w:val="1"/>
      <w:marLeft w:val="0"/>
      <w:marRight w:val="0"/>
      <w:marTop w:val="0"/>
      <w:marBottom w:val="0"/>
      <w:divBdr>
        <w:top w:val="none" w:sz="0" w:space="0" w:color="auto"/>
        <w:left w:val="none" w:sz="0" w:space="0" w:color="auto"/>
        <w:bottom w:val="none" w:sz="0" w:space="0" w:color="auto"/>
        <w:right w:val="none" w:sz="0" w:space="0" w:color="auto"/>
      </w:divBdr>
      <w:divsChild>
        <w:div w:id="66072762">
          <w:marLeft w:val="0"/>
          <w:marRight w:val="0"/>
          <w:marTop w:val="0"/>
          <w:marBottom w:val="150"/>
          <w:divBdr>
            <w:top w:val="none" w:sz="0" w:space="0" w:color="auto"/>
            <w:left w:val="none" w:sz="0" w:space="0" w:color="auto"/>
            <w:bottom w:val="none" w:sz="0" w:space="0" w:color="auto"/>
            <w:right w:val="none" w:sz="0" w:space="0" w:color="auto"/>
          </w:divBdr>
          <w:divsChild>
            <w:div w:id="2094428411">
              <w:marLeft w:val="0"/>
              <w:marRight w:val="0"/>
              <w:marTop w:val="0"/>
              <w:marBottom w:val="0"/>
              <w:divBdr>
                <w:top w:val="none" w:sz="0" w:space="0" w:color="auto"/>
                <w:left w:val="none" w:sz="0" w:space="0" w:color="auto"/>
                <w:bottom w:val="none" w:sz="0" w:space="0" w:color="auto"/>
                <w:right w:val="none" w:sz="0" w:space="0" w:color="auto"/>
              </w:divBdr>
            </w:div>
          </w:divsChild>
        </w:div>
        <w:div w:id="372537150">
          <w:marLeft w:val="0"/>
          <w:marRight w:val="0"/>
          <w:marTop w:val="0"/>
          <w:marBottom w:val="0"/>
          <w:divBdr>
            <w:top w:val="none" w:sz="0" w:space="0" w:color="auto"/>
            <w:left w:val="none" w:sz="0" w:space="0" w:color="auto"/>
            <w:bottom w:val="none" w:sz="0" w:space="0" w:color="auto"/>
            <w:right w:val="none" w:sz="0" w:space="0" w:color="auto"/>
          </w:divBdr>
          <w:divsChild>
            <w:div w:id="646007343">
              <w:marLeft w:val="0"/>
              <w:marRight w:val="0"/>
              <w:marTop w:val="0"/>
              <w:marBottom w:val="0"/>
              <w:divBdr>
                <w:top w:val="none" w:sz="0" w:space="0" w:color="auto"/>
                <w:left w:val="none" w:sz="0" w:space="0" w:color="auto"/>
                <w:bottom w:val="none" w:sz="0" w:space="0" w:color="auto"/>
                <w:right w:val="none" w:sz="0" w:space="0" w:color="auto"/>
              </w:divBdr>
            </w:div>
          </w:divsChild>
        </w:div>
        <w:div w:id="1960841325">
          <w:marLeft w:val="0"/>
          <w:marRight w:val="0"/>
          <w:marTop w:val="0"/>
          <w:marBottom w:val="150"/>
          <w:divBdr>
            <w:top w:val="none" w:sz="0" w:space="0" w:color="auto"/>
            <w:left w:val="none" w:sz="0" w:space="0" w:color="auto"/>
            <w:bottom w:val="none" w:sz="0" w:space="0" w:color="auto"/>
            <w:right w:val="none" w:sz="0" w:space="0" w:color="auto"/>
          </w:divBdr>
        </w:div>
      </w:divsChild>
    </w:div>
    <w:div w:id="712117274">
      <w:bodyDiv w:val="1"/>
      <w:marLeft w:val="0"/>
      <w:marRight w:val="0"/>
      <w:marTop w:val="0"/>
      <w:marBottom w:val="0"/>
      <w:divBdr>
        <w:top w:val="none" w:sz="0" w:space="0" w:color="auto"/>
        <w:left w:val="none" w:sz="0" w:space="0" w:color="auto"/>
        <w:bottom w:val="none" w:sz="0" w:space="0" w:color="auto"/>
        <w:right w:val="none" w:sz="0" w:space="0" w:color="auto"/>
      </w:divBdr>
      <w:divsChild>
        <w:div w:id="1044520466">
          <w:marLeft w:val="0"/>
          <w:marRight w:val="0"/>
          <w:marTop w:val="0"/>
          <w:marBottom w:val="150"/>
          <w:divBdr>
            <w:top w:val="none" w:sz="0" w:space="0" w:color="auto"/>
            <w:left w:val="none" w:sz="0" w:space="0" w:color="auto"/>
            <w:bottom w:val="none" w:sz="0" w:space="0" w:color="auto"/>
            <w:right w:val="none" w:sz="0" w:space="0" w:color="auto"/>
          </w:divBdr>
        </w:div>
      </w:divsChild>
    </w:div>
    <w:div w:id="712660786">
      <w:bodyDiv w:val="1"/>
      <w:marLeft w:val="0"/>
      <w:marRight w:val="0"/>
      <w:marTop w:val="0"/>
      <w:marBottom w:val="0"/>
      <w:divBdr>
        <w:top w:val="none" w:sz="0" w:space="0" w:color="auto"/>
        <w:left w:val="none" w:sz="0" w:space="0" w:color="auto"/>
        <w:bottom w:val="none" w:sz="0" w:space="0" w:color="auto"/>
        <w:right w:val="none" w:sz="0" w:space="0" w:color="auto"/>
      </w:divBdr>
      <w:divsChild>
        <w:div w:id="1195271987">
          <w:marLeft w:val="0"/>
          <w:marRight w:val="0"/>
          <w:marTop w:val="0"/>
          <w:marBottom w:val="0"/>
          <w:divBdr>
            <w:top w:val="none" w:sz="0" w:space="0" w:color="auto"/>
            <w:left w:val="none" w:sz="0" w:space="0" w:color="auto"/>
            <w:bottom w:val="dotted" w:sz="6" w:space="4" w:color="DDDDDD"/>
            <w:right w:val="none" w:sz="0" w:space="0" w:color="auto"/>
          </w:divBdr>
        </w:div>
      </w:divsChild>
    </w:div>
    <w:div w:id="712996249">
      <w:bodyDiv w:val="1"/>
      <w:marLeft w:val="0"/>
      <w:marRight w:val="0"/>
      <w:marTop w:val="0"/>
      <w:marBottom w:val="0"/>
      <w:divBdr>
        <w:top w:val="none" w:sz="0" w:space="0" w:color="auto"/>
        <w:left w:val="none" w:sz="0" w:space="0" w:color="auto"/>
        <w:bottom w:val="none" w:sz="0" w:space="0" w:color="auto"/>
        <w:right w:val="none" w:sz="0" w:space="0" w:color="auto"/>
      </w:divBdr>
      <w:divsChild>
        <w:div w:id="1116564422">
          <w:marLeft w:val="0"/>
          <w:marRight w:val="0"/>
          <w:marTop w:val="0"/>
          <w:marBottom w:val="0"/>
          <w:divBdr>
            <w:top w:val="none" w:sz="0" w:space="0" w:color="auto"/>
            <w:left w:val="none" w:sz="0" w:space="0" w:color="auto"/>
            <w:bottom w:val="none" w:sz="0" w:space="0" w:color="auto"/>
            <w:right w:val="none" w:sz="0" w:space="0" w:color="auto"/>
          </w:divBdr>
          <w:divsChild>
            <w:div w:id="4552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8445">
      <w:bodyDiv w:val="1"/>
      <w:marLeft w:val="0"/>
      <w:marRight w:val="0"/>
      <w:marTop w:val="0"/>
      <w:marBottom w:val="0"/>
      <w:divBdr>
        <w:top w:val="none" w:sz="0" w:space="0" w:color="auto"/>
        <w:left w:val="none" w:sz="0" w:space="0" w:color="auto"/>
        <w:bottom w:val="none" w:sz="0" w:space="0" w:color="auto"/>
        <w:right w:val="none" w:sz="0" w:space="0" w:color="auto"/>
      </w:divBdr>
      <w:divsChild>
        <w:div w:id="2036497620">
          <w:marLeft w:val="0"/>
          <w:marRight w:val="0"/>
          <w:marTop w:val="0"/>
          <w:marBottom w:val="0"/>
          <w:divBdr>
            <w:top w:val="none" w:sz="0" w:space="0" w:color="auto"/>
            <w:left w:val="none" w:sz="0" w:space="0" w:color="auto"/>
            <w:bottom w:val="none" w:sz="0" w:space="0" w:color="auto"/>
            <w:right w:val="none" w:sz="0" w:space="0" w:color="auto"/>
          </w:divBdr>
          <w:divsChild>
            <w:div w:id="2052531439">
              <w:marLeft w:val="0"/>
              <w:marRight w:val="0"/>
              <w:marTop w:val="0"/>
              <w:marBottom w:val="0"/>
              <w:divBdr>
                <w:top w:val="none" w:sz="0" w:space="0" w:color="auto"/>
                <w:left w:val="none" w:sz="0" w:space="0" w:color="auto"/>
                <w:bottom w:val="none" w:sz="0" w:space="0" w:color="auto"/>
                <w:right w:val="none" w:sz="0" w:space="0" w:color="auto"/>
              </w:divBdr>
              <w:divsChild>
                <w:div w:id="9456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799">
          <w:marLeft w:val="0"/>
          <w:marRight w:val="0"/>
          <w:marTop w:val="0"/>
          <w:marBottom w:val="75"/>
          <w:divBdr>
            <w:top w:val="none" w:sz="0" w:space="0" w:color="auto"/>
            <w:left w:val="none" w:sz="0" w:space="0" w:color="auto"/>
            <w:bottom w:val="none" w:sz="0" w:space="0" w:color="auto"/>
            <w:right w:val="none" w:sz="0" w:space="0" w:color="auto"/>
          </w:divBdr>
        </w:div>
        <w:div w:id="444928746">
          <w:marLeft w:val="0"/>
          <w:marRight w:val="0"/>
          <w:marTop w:val="0"/>
          <w:marBottom w:val="0"/>
          <w:divBdr>
            <w:top w:val="none" w:sz="0" w:space="0" w:color="auto"/>
            <w:left w:val="none" w:sz="0" w:space="0" w:color="auto"/>
            <w:bottom w:val="none" w:sz="0" w:space="0" w:color="auto"/>
            <w:right w:val="none" w:sz="0" w:space="0" w:color="auto"/>
          </w:divBdr>
        </w:div>
      </w:divsChild>
    </w:div>
    <w:div w:id="715280103">
      <w:bodyDiv w:val="1"/>
      <w:marLeft w:val="0"/>
      <w:marRight w:val="0"/>
      <w:marTop w:val="0"/>
      <w:marBottom w:val="0"/>
      <w:divBdr>
        <w:top w:val="none" w:sz="0" w:space="0" w:color="auto"/>
        <w:left w:val="none" w:sz="0" w:space="0" w:color="auto"/>
        <w:bottom w:val="none" w:sz="0" w:space="0" w:color="auto"/>
        <w:right w:val="none" w:sz="0" w:space="0" w:color="auto"/>
      </w:divBdr>
      <w:divsChild>
        <w:div w:id="130248062">
          <w:marLeft w:val="0"/>
          <w:marRight w:val="0"/>
          <w:marTop w:val="0"/>
          <w:marBottom w:val="0"/>
          <w:divBdr>
            <w:top w:val="none" w:sz="0" w:space="0" w:color="auto"/>
            <w:left w:val="none" w:sz="0" w:space="0" w:color="auto"/>
            <w:bottom w:val="none" w:sz="0" w:space="0" w:color="auto"/>
            <w:right w:val="none" w:sz="0" w:space="0" w:color="auto"/>
          </w:divBdr>
        </w:div>
      </w:divsChild>
    </w:div>
    <w:div w:id="715398201">
      <w:bodyDiv w:val="1"/>
      <w:marLeft w:val="0"/>
      <w:marRight w:val="0"/>
      <w:marTop w:val="0"/>
      <w:marBottom w:val="0"/>
      <w:divBdr>
        <w:top w:val="none" w:sz="0" w:space="0" w:color="auto"/>
        <w:left w:val="none" w:sz="0" w:space="0" w:color="auto"/>
        <w:bottom w:val="none" w:sz="0" w:space="0" w:color="auto"/>
        <w:right w:val="none" w:sz="0" w:space="0" w:color="auto"/>
      </w:divBdr>
      <w:divsChild>
        <w:div w:id="601914898">
          <w:marLeft w:val="0"/>
          <w:marRight w:val="0"/>
          <w:marTop w:val="0"/>
          <w:marBottom w:val="150"/>
          <w:divBdr>
            <w:top w:val="none" w:sz="0" w:space="0" w:color="auto"/>
            <w:left w:val="none" w:sz="0" w:space="0" w:color="auto"/>
            <w:bottom w:val="none" w:sz="0" w:space="0" w:color="auto"/>
            <w:right w:val="none" w:sz="0" w:space="0" w:color="auto"/>
          </w:divBdr>
          <w:divsChild>
            <w:div w:id="1789423972">
              <w:marLeft w:val="0"/>
              <w:marRight w:val="0"/>
              <w:marTop w:val="0"/>
              <w:marBottom w:val="0"/>
              <w:divBdr>
                <w:top w:val="none" w:sz="0" w:space="0" w:color="auto"/>
                <w:left w:val="none" w:sz="0" w:space="0" w:color="auto"/>
                <w:bottom w:val="none" w:sz="0" w:space="0" w:color="auto"/>
                <w:right w:val="none" w:sz="0" w:space="0" w:color="auto"/>
              </w:divBdr>
            </w:div>
          </w:divsChild>
        </w:div>
        <w:div w:id="613437497">
          <w:marLeft w:val="0"/>
          <w:marRight w:val="0"/>
          <w:marTop w:val="0"/>
          <w:marBottom w:val="150"/>
          <w:divBdr>
            <w:top w:val="none" w:sz="0" w:space="0" w:color="auto"/>
            <w:left w:val="none" w:sz="0" w:space="0" w:color="auto"/>
            <w:bottom w:val="none" w:sz="0" w:space="0" w:color="auto"/>
            <w:right w:val="none" w:sz="0" w:space="0" w:color="auto"/>
          </w:divBdr>
        </w:div>
      </w:divsChild>
    </w:div>
    <w:div w:id="715666917">
      <w:bodyDiv w:val="1"/>
      <w:marLeft w:val="0"/>
      <w:marRight w:val="0"/>
      <w:marTop w:val="0"/>
      <w:marBottom w:val="0"/>
      <w:divBdr>
        <w:top w:val="none" w:sz="0" w:space="0" w:color="auto"/>
        <w:left w:val="none" w:sz="0" w:space="0" w:color="auto"/>
        <w:bottom w:val="none" w:sz="0" w:space="0" w:color="auto"/>
        <w:right w:val="none" w:sz="0" w:space="0" w:color="auto"/>
      </w:divBdr>
      <w:divsChild>
        <w:div w:id="636642133">
          <w:marLeft w:val="0"/>
          <w:marRight w:val="0"/>
          <w:marTop w:val="0"/>
          <w:marBottom w:val="150"/>
          <w:divBdr>
            <w:top w:val="none" w:sz="0" w:space="0" w:color="auto"/>
            <w:left w:val="none" w:sz="0" w:space="0" w:color="auto"/>
            <w:bottom w:val="none" w:sz="0" w:space="0" w:color="auto"/>
            <w:right w:val="none" w:sz="0" w:space="0" w:color="auto"/>
          </w:divBdr>
          <w:divsChild>
            <w:div w:id="828792352">
              <w:marLeft w:val="0"/>
              <w:marRight w:val="0"/>
              <w:marTop w:val="0"/>
              <w:marBottom w:val="0"/>
              <w:divBdr>
                <w:top w:val="none" w:sz="0" w:space="0" w:color="auto"/>
                <w:left w:val="none" w:sz="0" w:space="0" w:color="auto"/>
                <w:bottom w:val="none" w:sz="0" w:space="0" w:color="auto"/>
                <w:right w:val="none" w:sz="0" w:space="0" w:color="auto"/>
              </w:divBdr>
              <w:divsChild>
                <w:div w:id="1920406834">
                  <w:marLeft w:val="0"/>
                  <w:marRight w:val="0"/>
                  <w:marTop w:val="0"/>
                  <w:marBottom w:val="0"/>
                  <w:divBdr>
                    <w:top w:val="none" w:sz="0" w:space="0" w:color="auto"/>
                    <w:left w:val="none" w:sz="0" w:space="0" w:color="auto"/>
                    <w:bottom w:val="none" w:sz="0" w:space="0" w:color="auto"/>
                    <w:right w:val="none" w:sz="0" w:space="0" w:color="auto"/>
                  </w:divBdr>
                  <w:divsChild>
                    <w:div w:id="19029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9455">
          <w:marLeft w:val="0"/>
          <w:marRight w:val="0"/>
          <w:marTop w:val="0"/>
          <w:marBottom w:val="0"/>
          <w:divBdr>
            <w:top w:val="none" w:sz="0" w:space="0" w:color="auto"/>
            <w:left w:val="none" w:sz="0" w:space="0" w:color="auto"/>
            <w:bottom w:val="none" w:sz="0" w:space="0" w:color="auto"/>
            <w:right w:val="none" w:sz="0" w:space="0" w:color="auto"/>
          </w:divBdr>
        </w:div>
      </w:divsChild>
    </w:div>
    <w:div w:id="716046491">
      <w:bodyDiv w:val="1"/>
      <w:marLeft w:val="0"/>
      <w:marRight w:val="0"/>
      <w:marTop w:val="0"/>
      <w:marBottom w:val="0"/>
      <w:divBdr>
        <w:top w:val="none" w:sz="0" w:space="0" w:color="auto"/>
        <w:left w:val="none" w:sz="0" w:space="0" w:color="auto"/>
        <w:bottom w:val="none" w:sz="0" w:space="0" w:color="auto"/>
        <w:right w:val="none" w:sz="0" w:space="0" w:color="auto"/>
      </w:divBdr>
    </w:div>
    <w:div w:id="716666468">
      <w:bodyDiv w:val="1"/>
      <w:marLeft w:val="0"/>
      <w:marRight w:val="0"/>
      <w:marTop w:val="0"/>
      <w:marBottom w:val="0"/>
      <w:divBdr>
        <w:top w:val="none" w:sz="0" w:space="0" w:color="auto"/>
        <w:left w:val="none" w:sz="0" w:space="0" w:color="auto"/>
        <w:bottom w:val="none" w:sz="0" w:space="0" w:color="auto"/>
        <w:right w:val="none" w:sz="0" w:space="0" w:color="auto"/>
      </w:divBdr>
      <w:divsChild>
        <w:div w:id="147863931">
          <w:marLeft w:val="0"/>
          <w:marRight w:val="0"/>
          <w:marTop w:val="0"/>
          <w:marBottom w:val="0"/>
          <w:divBdr>
            <w:top w:val="none" w:sz="0" w:space="0" w:color="auto"/>
            <w:left w:val="none" w:sz="0" w:space="0" w:color="auto"/>
            <w:bottom w:val="none" w:sz="0" w:space="0" w:color="auto"/>
            <w:right w:val="none" w:sz="0" w:space="0" w:color="auto"/>
          </w:divBdr>
          <w:divsChild>
            <w:div w:id="353575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7164099">
      <w:bodyDiv w:val="1"/>
      <w:marLeft w:val="0"/>
      <w:marRight w:val="0"/>
      <w:marTop w:val="0"/>
      <w:marBottom w:val="0"/>
      <w:divBdr>
        <w:top w:val="none" w:sz="0" w:space="0" w:color="auto"/>
        <w:left w:val="none" w:sz="0" w:space="0" w:color="auto"/>
        <w:bottom w:val="none" w:sz="0" w:space="0" w:color="auto"/>
        <w:right w:val="none" w:sz="0" w:space="0" w:color="auto"/>
      </w:divBdr>
    </w:div>
    <w:div w:id="717515930">
      <w:bodyDiv w:val="1"/>
      <w:marLeft w:val="0"/>
      <w:marRight w:val="0"/>
      <w:marTop w:val="0"/>
      <w:marBottom w:val="0"/>
      <w:divBdr>
        <w:top w:val="none" w:sz="0" w:space="0" w:color="auto"/>
        <w:left w:val="none" w:sz="0" w:space="0" w:color="auto"/>
        <w:bottom w:val="none" w:sz="0" w:space="0" w:color="auto"/>
        <w:right w:val="none" w:sz="0" w:space="0" w:color="auto"/>
      </w:divBdr>
      <w:divsChild>
        <w:div w:id="995642755">
          <w:marLeft w:val="0"/>
          <w:marRight w:val="0"/>
          <w:marTop w:val="0"/>
          <w:marBottom w:val="0"/>
          <w:divBdr>
            <w:top w:val="none" w:sz="0" w:space="0" w:color="auto"/>
            <w:left w:val="none" w:sz="0" w:space="0" w:color="auto"/>
            <w:bottom w:val="none" w:sz="0" w:space="0" w:color="auto"/>
            <w:right w:val="none" w:sz="0" w:space="0" w:color="auto"/>
          </w:divBdr>
          <w:divsChild>
            <w:div w:id="895506623">
              <w:marLeft w:val="0"/>
              <w:marRight w:val="0"/>
              <w:marTop w:val="0"/>
              <w:marBottom w:val="0"/>
              <w:divBdr>
                <w:top w:val="none" w:sz="0" w:space="0" w:color="auto"/>
                <w:left w:val="none" w:sz="0" w:space="0" w:color="auto"/>
                <w:bottom w:val="none" w:sz="0" w:space="0" w:color="auto"/>
                <w:right w:val="none" w:sz="0" w:space="0" w:color="auto"/>
              </w:divBdr>
              <w:divsChild>
                <w:div w:id="170148056">
                  <w:marLeft w:val="0"/>
                  <w:marRight w:val="0"/>
                  <w:marTop w:val="0"/>
                  <w:marBottom w:val="0"/>
                  <w:divBdr>
                    <w:top w:val="none" w:sz="0" w:space="0" w:color="auto"/>
                    <w:left w:val="none" w:sz="0" w:space="0" w:color="auto"/>
                    <w:bottom w:val="none" w:sz="0" w:space="0" w:color="auto"/>
                    <w:right w:val="none" w:sz="0" w:space="0" w:color="auto"/>
                  </w:divBdr>
                  <w:divsChild>
                    <w:div w:id="1720788845">
                      <w:marLeft w:val="0"/>
                      <w:marRight w:val="0"/>
                      <w:marTop w:val="0"/>
                      <w:marBottom w:val="0"/>
                      <w:divBdr>
                        <w:top w:val="none" w:sz="0" w:space="0" w:color="auto"/>
                        <w:left w:val="none" w:sz="0" w:space="0" w:color="auto"/>
                        <w:bottom w:val="none" w:sz="0" w:space="0" w:color="auto"/>
                        <w:right w:val="none" w:sz="0" w:space="0" w:color="auto"/>
                      </w:divBdr>
                      <w:divsChild>
                        <w:div w:id="1853178313">
                          <w:marLeft w:val="0"/>
                          <w:marRight w:val="0"/>
                          <w:marTop w:val="0"/>
                          <w:marBottom w:val="0"/>
                          <w:divBdr>
                            <w:top w:val="none" w:sz="0" w:space="0" w:color="auto"/>
                            <w:left w:val="none" w:sz="0" w:space="0" w:color="auto"/>
                            <w:bottom w:val="none" w:sz="0" w:space="0" w:color="auto"/>
                            <w:right w:val="none" w:sz="0" w:space="0" w:color="auto"/>
                          </w:divBdr>
                          <w:divsChild>
                            <w:div w:id="1960990942">
                              <w:marLeft w:val="0"/>
                              <w:marRight w:val="0"/>
                              <w:marTop w:val="0"/>
                              <w:marBottom w:val="0"/>
                              <w:divBdr>
                                <w:top w:val="none" w:sz="0" w:space="0" w:color="auto"/>
                                <w:left w:val="none" w:sz="0" w:space="0" w:color="auto"/>
                                <w:bottom w:val="none" w:sz="0" w:space="0" w:color="auto"/>
                                <w:right w:val="none" w:sz="0" w:space="0" w:color="auto"/>
                              </w:divBdr>
                              <w:divsChild>
                                <w:div w:id="548147391">
                                  <w:marLeft w:val="0"/>
                                  <w:marRight w:val="0"/>
                                  <w:marTop w:val="0"/>
                                  <w:marBottom w:val="0"/>
                                  <w:divBdr>
                                    <w:top w:val="none" w:sz="0" w:space="0" w:color="auto"/>
                                    <w:left w:val="none" w:sz="0" w:space="0" w:color="auto"/>
                                    <w:bottom w:val="none" w:sz="0" w:space="0" w:color="auto"/>
                                    <w:right w:val="none" w:sz="0" w:space="0" w:color="auto"/>
                                  </w:divBdr>
                                  <w:divsChild>
                                    <w:div w:id="1817144725">
                                      <w:marLeft w:val="0"/>
                                      <w:marRight w:val="0"/>
                                      <w:marTop w:val="0"/>
                                      <w:marBottom w:val="0"/>
                                      <w:divBdr>
                                        <w:top w:val="none" w:sz="0" w:space="0" w:color="auto"/>
                                        <w:left w:val="none" w:sz="0" w:space="0" w:color="auto"/>
                                        <w:bottom w:val="none" w:sz="0" w:space="0" w:color="auto"/>
                                        <w:right w:val="none" w:sz="0" w:space="0" w:color="auto"/>
                                      </w:divBdr>
                                      <w:divsChild>
                                        <w:div w:id="14077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05988">
      <w:bodyDiv w:val="1"/>
      <w:marLeft w:val="0"/>
      <w:marRight w:val="0"/>
      <w:marTop w:val="0"/>
      <w:marBottom w:val="0"/>
      <w:divBdr>
        <w:top w:val="none" w:sz="0" w:space="0" w:color="auto"/>
        <w:left w:val="none" w:sz="0" w:space="0" w:color="auto"/>
        <w:bottom w:val="none" w:sz="0" w:space="0" w:color="auto"/>
        <w:right w:val="none" w:sz="0" w:space="0" w:color="auto"/>
      </w:divBdr>
      <w:divsChild>
        <w:div w:id="602959110">
          <w:marLeft w:val="0"/>
          <w:marRight w:val="0"/>
          <w:marTop w:val="0"/>
          <w:marBottom w:val="0"/>
          <w:divBdr>
            <w:top w:val="none" w:sz="0" w:space="0" w:color="auto"/>
            <w:left w:val="none" w:sz="0" w:space="0" w:color="auto"/>
            <w:bottom w:val="dotted" w:sz="6" w:space="4" w:color="DDDDDD"/>
            <w:right w:val="none" w:sz="0" w:space="0" w:color="auto"/>
          </w:divBdr>
        </w:div>
      </w:divsChild>
    </w:div>
    <w:div w:id="718745624">
      <w:bodyDiv w:val="1"/>
      <w:marLeft w:val="0"/>
      <w:marRight w:val="0"/>
      <w:marTop w:val="0"/>
      <w:marBottom w:val="0"/>
      <w:divBdr>
        <w:top w:val="none" w:sz="0" w:space="0" w:color="auto"/>
        <w:left w:val="none" w:sz="0" w:space="0" w:color="auto"/>
        <w:bottom w:val="none" w:sz="0" w:space="0" w:color="auto"/>
        <w:right w:val="none" w:sz="0" w:space="0" w:color="auto"/>
      </w:divBdr>
      <w:divsChild>
        <w:div w:id="380448562">
          <w:marLeft w:val="0"/>
          <w:marRight w:val="0"/>
          <w:marTop w:val="0"/>
          <w:marBottom w:val="0"/>
          <w:divBdr>
            <w:top w:val="none" w:sz="0" w:space="0" w:color="auto"/>
            <w:left w:val="none" w:sz="0" w:space="0" w:color="auto"/>
            <w:bottom w:val="dotted" w:sz="6" w:space="4" w:color="DDDDDD"/>
            <w:right w:val="none" w:sz="0" w:space="0" w:color="auto"/>
          </w:divBdr>
          <w:divsChild>
            <w:div w:id="18779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0546">
      <w:bodyDiv w:val="1"/>
      <w:marLeft w:val="0"/>
      <w:marRight w:val="0"/>
      <w:marTop w:val="0"/>
      <w:marBottom w:val="0"/>
      <w:divBdr>
        <w:top w:val="none" w:sz="0" w:space="0" w:color="auto"/>
        <w:left w:val="none" w:sz="0" w:space="0" w:color="auto"/>
        <w:bottom w:val="none" w:sz="0" w:space="0" w:color="auto"/>
        <w:right w:val="none" w:sz="0" w:space="0" w:color="auto"/>
      </w:divBdr>
    </w:div>
    <w:div w:id="719478678">
      <w:bodyDiv w:val="1"/>
      <w:marLeft w:val="0"/>
      <w:marRight w:val="0"/>
      <w:marTop w:val="0"/>
      <w:marBottom w:val="0"/>
      <w:divBdr>
        <w:top w:val="none" w:sz="0" w:space="0" w:color="auto"/>
        <w:left w:val="none" w:sz="0" w:space="0" w:color="auto"/>
        <w:bottom w:val="none" w:sz="0" w:space="0" w:color="auto"/>
        <w:right w:val="none" w:sz="0" w:space="0" w:color="auto"/>
      </w:divBdr>
    </w:div>
    <w:div w:id="719594196">
      <w:bodyDiv w:val="1"/>
      <w:marLeft w:val="0"/>
      <w:marRight w:val="0"/>
      <w:marTop w:val="0"/>
      <w:marBottom w:val="0"/>
      <w:divBdr>
        <w:top w:val="none" w:sz="0" w:space="0" w:color="auto"/>
        <w:left w:val="none" w:sz="0" w:space="0" w:color="auto"/>
        <w:bottom w:val="none" w:sz="0" w:space="0" w:color="auto"/>
        <w:right w:val="none" w:sz="0" w:space="0" w:color="auto"/>
      </w:divBdr>
      <w:divsChild>
        <w:div w:id="1310092507">
          <w:marLeft w:val="0"/>
          <w:marRight w:val="0"/>
          <w:marTop w:val="0"/>
          <w:marBottom w:val="0"/>
          <w:divBdr>
            <w:top w:val="none" w:sz="0" w:space="0" w:color="auto"/>
            <w:left w:val="none" w:sz="0" w:space="0" w:color="auto"/>
            <w:bottom w:val="none" w:sz="0" w:space="0" w:color="auto"/>
            <w:right w:val="none" w:sz="0" w:space="0" w:color="auto"/>
          </w:divBdr>
        </w:div>
      </w:divsChild>
    </w:div>
    <w:div w:id="719599342">
      <w:bodyDiv w:val="1"/>
      <w:marLeft w:val="0"/>
      <w:marRight w:val="0"/>
      <w:marTop w:val="0"/>
      <w:marBottom w:val="0"/>
      <w:divBdr>
        <w:top w:val="none" w:sz="0" w:space="0" w:color="auto"/>
        <w:left w:val="none" w:sz="0" w:space="0" w:color="auto"/>
        <w:bottom w:val="none" w:sz="0" w:space="0" w:color="auto"/>
        <w:right w:val="none" w:sz="0" w:space="0" w:color="auto"/>
      </w:divBdr>
    </w:div>
    <w:div w:id="719673573">
      <w:bodyDiv w:val="1"/>
      <w:marLeft w:val="0"/>
      <w:marRight w:val="0"/>
      <w:marTop w:val="0"/>
      <w:marBottom w:val="0"/>
      <w:divBdr>
        <w:top w:val="none" w:sz="0" w:space="0" w:color="auto"/>
        <w:left w:val="none" w:sz="0" w:space="0" w:color="auto"/>
        <w:bottom w:val="none" w:sz="0" w:space="0" w:color="auto"/>
        <w:right w:val="none" w:sz="0" w:space="0" w:color="auto"/>
      </w:divBdr>
    </w:div>
    <w:div w:id="720052785">
      <w:bodyDiv w:val="1"/>
      <w:marLeft w:val="0"/>
      <w:marRight w:val="0"/>
      <w:marTop w:val="0"/>
      <w:marBottom w:val="0"/>
      <w:divBdr>
        <w:top w:val="none" w:sz="0" w:space="0" w:color="auto"/>
        <w:left w:val="none" w:sz="0" w:space="0" w:color="auto"/>
        <w:bottom w:val="none" w:sz="0" w:space="0" w:color="auto"/>
        <w:right w:val="none" w:sz="0" w:space="0" w:color="auto"/>
      </w:divBdr>
      <w:divsChild>
        <w:div w:id="745298598">
          <w:marLeft w:val="0"/>
          <w:marRight w:val="0"/>
          <w:marTop w:val="0"/>
          <w:marBottom w:val="0"/>
          <w:divBdr>
            <w:top w:val="none" w:sz="0" w:space="0" w:color="auto"/>
            <w:left w:val="none" w:sz="0" w:space="0" w:color="auto"/>
            <w:bottom w:val="none" w:sz="0" w:space="0" w:color="auto"/>
            <w:right w:val="none" w:sz="0" w:space="0" w:color="auto"/>
          </w:divBdr>
          <w:divsChild>
            <w:div w:id="1233346607">
              <w:marLeft w:val="0"/>
              <w:marRight w:val="0"/>
              <w:marTop w:val="0"/>
              <w:marBottom w:val="150"/>
              <w:divBdr>
                <w:top w:val="none" w:sz="0" w:space="0" w:color="auto"/>
                <w:left w:val="none" w:sz="0" w:space="0" w:color="auto"/>
                <w:bottom w:val="none" w:sz="0" w:space="0" w:color="auto"/>
                <w:right w:val="none" w:sz="0" w:space="0" w:color="auto"/>
              </w:divBdr>
            </w:div>
            <w:div w:id="1380015952">
              <w:marLeft w:val="0"/>
              <w:marRight w:val="0"/>
              <w:marTop w:val="0"/>
              <w:marBottom w:val="0"/>
              <w:divBdr>
                <w:top w:val="none" w:sz="0" w:space="0" w:color="auto"/>
                <w:left w:val="none" w:sz="0" w:space="0" w:color="auto"/>
                <w:bottom w:val="none" w:sz="0" w:space="0" w:color="auto"/>
                <w:right w:val="none" w:sz="0" w:space="0" w:color="auto"/>
              </w:divBdr>
              <w:divsChild>
                <w:div w:id="84432755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6017309">
          <w:marLeft w:val="0"/>
          <w:marRight w:val="0"/>
          <w:marTop w:val="0"/>
          <w:marBottom w:val="150"/>
          <w:divBdr>
            <w:top w:val="none" w:sz="0" w:space="0" w:color="auto"/>
            <w:left w:val="none" w:sz="0" w:space="0" w:color="auto"/>
            <w:bottom w:val="none" w:sz="0" w:space="0" w:color="auto"/>
            <w:right w:val="none" w:sz="0" w:space="0" w:color="auto"/>
          </w:divBdr>
          <w:divsChild>
            <w:div w:id="275409102">
              <w:marLeft w:val="0"/>
              <w:marRight w:val="0"/>
              <w:marTop w:val="0"/>
              <w:marBottom w:val="0"/>
              <w:divBdr>
                <w:top w:val="none" w:sz="0" w:space="0" w:color="auto"/>
                <w:left w:val="none" w:sz="0" w:space="0" w:color="auto"/>
                <w:bottom w:val="none" w:sz="0" w:space="0" w:color="auto"/>
                <w:right w:val="none" w:sz="0" w:space="0" w:color="auto"/>
              </w:divBdr>
              <w:divsChild>
                <w:div w:id="20088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29586">
      <w:bodyDiv w:val="1"/>
      <w:marLeft w:val="0"/>
      <w:marRight w:val="0"/>
      <w:marTop w:val="0"/>
      <w:marBottom w:val="0"/>
      <w:divBdr>
        <w:top w:val="none" w:sz="0" w:space="0" w:color="auto"/>
        <w:left w:val="none" w:sz="0" w:space="0" w:color="auto"/>
        <w:bottom w:val="none" w:sz="0" w:space="0" w:color="auto"/>
        <w:right w:val="none" w:sz="0" w:space="0" w:color="auto"/>
      </w:divBdr>
      <w:divsChild>
        <w:div w:id="295962052">
          <w:marLeft w:val="0"/>
          <w:marRight w:val="0"/>
          <w:marTop w:val="0"/>
          <w:marBottom w:val="0"/>
          <w:divBdr>
            <w:top w:val="none" w:sz="0" w:space="0" w:color="auto"/>
            <w:left w:val="none" w:sz="0" w:space="0" w:color="auto"/>
            <w:bottom w:val="none" w:sz="0" w:space="0" w:color="auto"/>
            <w:right w:val="none" w:sz="0" w:space="0" w:color="auto"/>
          </w:divBdr>
        </w:div>
        <w:div w:id="381250866">
          <w:marLeft w:val="0"/>
          <w:marRight w:val="0"/>
          <w:marTop w:val="0"/>
          <w:marBottom w:val="0"/>
          <w:divBdr>
            <w:top w:val="none" w:sz="0" w:space="0" w:color="auto"/>
            <w:left w:val="none" w:sz="0" w:space="0" w:color="auto"/>
            <w:bottom w:val="none" w:sz="0" w:space="0" w:color="auto"/>
            <w:right w:val="none" w:sz="0" w:space="0" w:color="auto"/>
          </w:divBdr>
          <w:divsChild>
            <w:div w:id="1299607287">
              <w:marLeft w:val="0"/>
              <w:marRight w:val="0"/>
              <w:marTop w:val="0"/>
              <w:marBottom w:val="0"/>
              <w:divBdr>
                <w:top w:val="none" w:sz="0" w:space="0" w:color="auto"/>
                <w:left w:val="none" w:sz="0" w:space="0" w:color="auto"/>
                <w:bottom w:val="none" w:sz="0" w:space="0" w:color="auto"/>
                <w:right w:val="none" w:sz="0" w:space="0" w:color="auto"/>
              </w:divBdr>
              <w:divsChild>
                <w:div w:id="214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323">
          <w:marLeft w:val="0"/>
          <w:marRight w:val="0"/>
          <w:marTop w:val="0"/>
          <w:marBottom w:val="75"/>
          <w:divBdr>
            <w:top w:val="none" w:sz="0" w:space="0" w:color="auto"/>
            <w:left w:val="none" w:sz="0" w:space="0" w:color="auto"/>
            <w:bottom w:val="none" w:sz="0" w:space="0" w:color="auto"/>
            <w:right w:val="none" w:sz="0" w:space="0" w:color="auto"/>
          </w:divBdr>
        </w:div>
        <w:div w:id="1679968048">
          <w:marLeft w:val="0"/>
          <w:marRight w:val="0"/>
          <w:marTop w:val="0"/>
          <w:marBottom w:val="300"/>
          <w:divBdr>
            <w:top w:val="none" w:sz="0" w:space="0" w:color="auto"/>
            <w:left w:val="none" w:sz="0" w:space="0" w:color="auto"/>
            <w:bottom w:val="none" w:sz="0" w:space="0" w:color="auto"/>
            <w:right w:val="none" w:sz="0" w:space="0" w:color="auto"/>
          </w:divBdr>
          <w:divsChild>
            <w:div w:id="5421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4070">
      <w:bodyDiv w:val="1"/>
      <w:marLeft w:val="0"/>
      <w:marRight w:val="0"/>
      <w:marTop w:val="0"/>
      <w:marBottom w:val="0"/>
      <w:divBdr>
        <w:top w:val="none" w:sz="0" w:space="0" w:color="auto"/>
        <w:left w:val="none" w:sz="0" w:space="0" w:color="auto"/>
        <w:bottom w:val="none" w:sz="0" w:space="0" w:color="auto"/>
        <w:right w:val="none" w:sz="0" w:space="0" w:color="auto"/>
      </w:divBdr>
      <w:divsChild>
        <w:div w:id="57824406">
          <w:marLeft w:val="0"/>
          <w:marRight w:val="0"/>
          <w:marTop w:val="0"/>
          <w:marBottom w:val="150"/>
          <w:divBdr>
            <w:top w:val="none" w:sz="0" w:space="0" w:color="auto"/>
            <w:left w:val="none" w:sz="0" w:space="0" w:color="auto"/>
            <w:bottom w:val="none" w:sz="0" w:space="0" w:color="auto"/>
            <w:right w:val="none" w:sz="0" w:space="0" w:color="auto"/>
          </w:divBdr>
        </w:div>
        <w:div w:id="186603966">
          <w:marLeft w:val="0"/>
          <w:marRight w:val="0"/>
          <w:marTop w:val="0"/>
          <w:marBottom w:val="150"/>
          <w:divBdr>
            <w:top w:val="none" w:sz="0" w:space="0" w:color="auto"/>
            <w:left w:val="none" w:sz="0" w:space="0" w:color="auto"/>
            <w:bottom w:val="none" w:sz="0" w:space="0" w:color="auto"/>
            <w:right w:val="none" w:sz="0" w:space="0" w:color="auto"/>
          </w:divBdr>
          <w:divsChild>
            <w:div w:id="6281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21">
      <w:bodyDiv w:val="1"/>
      <w:marLeft w:val="0"/>
      <w:marRight w:val="0"/>
      <w:marTop w:val="0"/>
      <w:marBottom w:val="0"/>
      <w:divBdr>
        <w:top w:val="none" w:sz="0" w:space="0" w:color="auto"/>
        <w:left w:val="none" w:sz="0" w:space="0" w:color="auto"/>
        <w:bottom w:val="none" w:sz="0" w:space="0" w:color="auto"/>
        <w:right w:val="none" w:sz="0" w:space="0" w:color="auto"/>
      </w:divBdr>
      <w:divsChild>
        <w:div w:id="1735659809">
          <w:marLeft w:val="0"/>
          <w:marRight w:val="0"/>
          <w:marTop w:val="0"/>
          <w:marBottom w:val="150"/>
          <w:divBdr>
            <w:top w:val="none" w:sz="0" w:space="0" w:color="auto"/>
            <w:left w:val="none" w:sz="0" w:space="0" w:color="auto"/>
            <w:bottom w:val="none" w:sz="0" w:space="0" w:color="auto"/>
            <w:right w:val="none" w:sz="0" w:space="0" w:color="auto"/>
          </w:divBdr>
        </w:div>
      </w:divsChild>
    </w:div>
    <w:div w:id="720712266">
      <w:bodyDiv w:val="1"/>
      <w:marLeft w:val="0"/>
      <w:marRight w:val="0"/>
      <w:marTop w:val="0"/>
      <w:marBottom w:val="0"/>
      <w:divBdr>
        <w:top w:val="none" w:sz="0" w:space="0" w:color="auto"/>
        <w:left w:val="none" w:sz="0" w:space="0" w:color="auto"/>
        <w:bottom w:val="none" w:sz="0" w:space="0" w:color="auto"/>
        <w:right w:val="none" w:sz="0" w:space="0" w:color="auto"/>
      </w:divBdr>
    </w:div>
    <w:div w:id="721178887">
      <w:bodyDiv w:val="1"/>
      <w:marLeft w:val="0"/>
      <w:marRight w:val="0"/>
      <w:marTop w:val="0"/>
      <w:marBottom w:val="0"/>
      <w:divBdr>
        <w:top w:val="none" w:sz="0" w:space="0" w:color="auto"/>
        <w:left w:val="none" w:sz="0" w:space="0" w:color="auto"/>
        <w:bottom w:val="none" w:sz="0" w:space="0" w:color="auto"/>
        <w:right w:val="none" w:sz="0" w:space="0" w:color="auto"/>
      </w:divBdr>
      <w:divsChild>
        <w:div w:id="528563643">
          <w:marLeft w:val="0"/>
          <w:marRight w:val="0"/>
          <w:marTop w:val="0"/>
          <w:marBottom w:val="150"/>
          <w:divBdr>
            <w:top w:val="none" w:sz="0" w:space="0" w:color="auto"/>
            <w:left w:val="none" w:sz="0" w:space="0" w:color="auto"/>
            <w:bottom w:val="none" w:sz="0" w:space="0" w:color="auto"/>
            <w:right w:val="none" w:sz="0" w:space="0" w:color="auto"/>
          </w:divBdr>
          <w:divsChild>
            <w:div w:id="716785419">
              <w:marLeft w:val="0"/>
              <w:marRight w:val="0"/>
              <w:marTop w:val="0"/>
              <w:marBottom w:val="0"/>
              <w:divBdr>
                <w:top w:val="none" w:sz="0" w:space="0" w:color="auto"/>
                <w:left w:val="none" w:sz="0" w:space="0" w:color="auto"/>
                <w:bottom w:val="none" w:sz="0" w:space="0" w:color="auto"/>
                <w:right w:val="none" w:sz="0" w:space="0" w:color="auto"/>
              </w:divBdr>
              <w:divsChild>
                <w:div w:id="7211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2478">
          <w:marLeft w:val="0"/>
          <w:marRight w:val="0"/>
          <w:marTop w:val="0"/>
          <w:marBottom w:val="150"/>
          <w:divBdr>
            <w:top w:val="none" w:sz="0" w:space="0" w:color="auto"/>
            <w:left w:val="none" w:sz="0" w:space="0" w:color="auto"/>
            <w:bottom w:val="none" w:sz="0" w:space="0" w:color="auto"/>
            <w:right w:val="none" w:sz="0" w:space="0" w:color="auto"/>
          </w:divBdr>
        </w:div>
        <w:div w:id="1298950376">
          <w:marLeft w:val="0"/>
          <w:marRight w:val="0"/>
          <w:marTop w:val="0"/>
          <w:marBottom w:val="0"/>
          <w:divBdr>
            <w:top w:val="none" w:sz="0" w:space="0" w:color="auto"/>
            <w:left w:val="none" w:sz="0" w:space="0" w:color="auto"/>
            <w:bottom w:val="none" w:sz="0" w:space="0" w:color="auto"/>
            <w:right w:val="none" w:sz="0" w:space="0" w:color="auto"/>
          </w:divBdr>
          <w:divsChild>
            <w:div w:id="7076085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21297053">
      <w:bodyDiv w:val="1"/>
      <w:marLeft w:val="0"/>
      <w:marRight w:val="0"/>
      <w:marTop w:val="0"/>
      <w:marBottom w:val="0"/>
      <w:divBdr>
        <w:top w:val="none" w:sz="0" w:space="0" w:color="auto"/>
        <w:left w:val="none" w:sz="0" w:space="0" w:color="auto"/>
        <w:bottom w:val="none" w:sz="0" w:space="0" w:color="auto"/>
        <w:right w:val="none" w:sz="0" w:space="0" w:color="auto"/>
      </w:divBdr>
      <w:divsChild>
        <w:div w:id="1489401935">
          <w:marLeft w:val="0"/>
          <w:marRight w:val="0"/>
          <w:marTop w:val="0"/>
          <w:marBottom w:val="0"/>
          <w:divBdr>
            <w:top w:val="none" w:sz="0" w:space="0" w:color="auto"/>
            <w:left w:val="none" w:sz="0" w:space="0" w:color="auto"/>
            <w:bottom w:val="none" w:sz="0" w:space="0" w:color="auto"/>
            <w:right w:val="none" w:sz="0" w:space="0" w:color="auto"/>
          </w:divBdr>
          <w:divsChild>
            <w:div w:id="167260718">
              <w:marLeft w:val="0"/>
              <w:marRight w:val="0"/>
              <w:marTop w:val="0"/>
              <w:marBottom w:val="0"/>
              <w:divBdr>
                <w:top w:val="none" w:sz="0" w:space="0" w:color="auto"/>
                <w:left w:val="none" w:sz="0" w:space="0" w:color="auto"/>
                <w:bottom w:val="none" w:sz="0" w:space="0" w:color="auto"/>
                <w:right w:val="none" w:sz="0" w:space="0" w:color="auto"/>
              </w:divBdr>
            </w:div>
            <w:div w:id="174198437">
              <w:marLeft w:val="0"/>
              <w:marRight w:val="0"/>
              <w:marTop w:val="0"/>
              <w:marBottom w:val="0"/>
              <w:divBdr>
                <w:top w:val="none" w:sz="0" w:space="0" w:color="auto"/>
                <w:left w:val="none" w:sz="0" w:space="0" w:color="auto"/>
                <w:bottom w:val="none" w:sz="0" w:space="0" w:color="auto"/>
                <w:right w:val="none" w:sz="0" w:space="0" w:color="auto"/>
              </w:divBdr>
            </w:div>
            <w:div w:id="609628846">
              <w:marLeft w:val="0"/>
              <w:marRight w:val="0"/>
              <w:marTop w:val="0"/>
              <w:marBottom w:val="0"/>
              <w:divBdr>
                <w:top w:val="none" w:sz="0" w:space="0" w:color="auto"/>
                <w:left w:val="none" w:sz="0" w:space="0" w:color="auto"/>
                <w:bottom w:val="none" w:sz="0" w:space="0" w:color="auto"/>
                <w:right w:val="none" w:sz="0" w:space="0" w:color="auto"/>
              </w:divBdr>
            </w:div>
            <w:div w:id="654605484">
              <w:marLeft w:val="0"/>
              <w:marRight w:val="0"/>
              <w:marTop w:val="0"/>
              <w:marBottom w:val="0"/>
              <w:divBdr>
                <w:top w:val="none" w:sz="0" w:space="0" w:color="auto"/>
                <w:left w:val="none" w:sz="0" w:space="0" w:color="auto"/>
                <w:bottom w:val="none" w:sz="0" w:space="0" w:color="auto"/>
                <w:right w:val="none" w:sz="0" w:space="0" w:color="auto"/>
              </w:divBdr>
            </w:div>
            <w:div w:id="682172497">
              <w:marLeft w:val="0"/>
              <w:marRight w:val="0"/>
              <w:marTop w:val="0"/>
              <w:marBottom w:val="0"/>
              <w:divBdr>
                <w:top w:val="none" w:sz="0" w:space="0" w:color="auto"/>
                <w:left w:val="none" w:sz="0" w:space="0" w:color="auto"/>
                <w:bottom w:val="none" w:sz="0" w:space="0" w:color="auto"/>
                <w:right w:val="none" w:sz="0" w:space="0" w:color="auto"/>
              </w:divBdr>
            </w:div>
            <w:div w:id="956060222">
              <w:marLeft w:val="0"/>
              <w:marRight w:val="0"/>
              <w:marTop w:val="0"/>
              <w:marBottom w:val="0"/>
              <w:divBdr>
                <w:top w:val="none" w:sz="0" w:space="0" w:color="auto"/>
                <w:left w:val="none" w:sz="0" w:space="0" w:color="auto"/>
                <w:bottom w:val="none" w:sz="0" w:space="0" w:color="auto"/>
                <w:right w:val="none" w:sz="0" w:space="0" w:color="auto"/>
              </w:divBdr>
            </w:div>
            <w:div w:id="980885939">
              <w:marLeft w:val="0"/>
              <w:marRight w:val="0"/>
              <w:marTop w:val="0"/>
              <w:marBottom w:val="0"/>
              <w:divBdr>
                <w:top w:val="none" w:sz="0" w:space="0" w:color="auto"/>
                <w:left w:val="none" w:sz="0" w:space="0" w:color="auto"/>
                <w:bottom w:val="none" w:sz="0" w:space="0" w:color="auto"/>
                <w:right w:val="none" w:sz="0" w:space="0" w:color="auto"/>
              </w:divBdr>
            </w:div>
            <w:div w:id="1025642878">
              <w:marLeft w:val="0"/>
              <w:marRight w:val="0"/>
              <w:marTop w:val="0"/>
              <w:marBottom w:val="0"/>
              <w:divBdr>
                <w:top w:val="none" w:sz="0" w:space="0" w:color="auto"/>
                <w:left w:val="none" w:sz="0" w:space="0" w:color="auto"/>
                <w:bottom w:val="none" w:sz="0" w:space="0" w:color="auto"/>
                <w:right w:val="none" w:sz="0" w:space="0" w:color="auto"/>
              </w:divBdr>
            </w:div>
            <w:div w:id="1139034633">
              <w:marLeft w:val="0"/>
              <w:marRight w:val="0"/>
              <w:marTop w:val="0"/>
              <w:marBottom w:val="0"/>
              <w:divBdr>
                <w:top w:val="none" w:sz="0" w:space="0" w:color="auto"/>
                <w:left w:val="none" w:sz="0" w:space="0" w:color="auto"/>
                <w:bottom w:val="none" w:sz="0" w:space="0" w:color="auto"/>
                <w:right w:val="none" w:sz="0" w:space="0" w:color="auto"/>
              </w:divBdr>
            </w:div>
            <w:div w:id="1150749789">
              <w:marLeft w:val="0"/>
              <w:marRight w:val="0"/>
              <w:marTop w:val="0"/>
              <w:marBottom w:val="0"/>
              <w:divBdr>
                <w:top w:val="none" w:sz="0" w:space="0" w:color="auto"/>
                <w:left w:val="none" w:sz="0" w:space="0" w:color="auto"/>
                <w:bottom w:val="none" w:sz="0" w:space="0" w:color="auto"/>
                <w:right w:val="none" w:sz="0" w:space="0" w:color="auto"/>
              </w:divBdr>
            </w:div>
            <w:div w:id="1220901908">
              <w:marLeft w:val="0"/>
              <w:marRight w:val="0"/>
              <w:marTop w:val="0"/>
              <w:marBottom w:val="0"/>
              <w:divBdr>
                <w:top w:val="none" w:sz="0" w:space="0" w:color="auto"/>
                <w:left w:val="none" w:sz="0" w:space="0" w:color="auto"/>
                <w:bottom w:val="none" w:sz="0" w:space="0" w:color="auto"/>
                <w:right w:val="none" w:sz="0" w:space="0" w:color="auto"/>
              </w:divBdr>
            </w:div>
            <w:div w:id="1269464935">
              <w:marLeft w:val="0"/>
              <w:marRight w:val="0"/>
              <w:marTop w:val="0"/>
              <w:marBottom w:val="0"/>
              <w:divBdr>
                <w:top w:val="none" w:sz="0" w:space="0" w:color="auto"/>
                <w:left w:val="none" w:sz="0" w:space="0" w:color="auto"/>
                <w:bottom w:val="none" w:sz="0" w:space="0" w:color="auto"/>
                <w:right w:val="none" w:sz="0" w:space="0" w:color="auto"/>
              </w:divBdr>
            </w:div>
            <w:div w:id="1378966929">
              <w:marLeft w:val="0"/>
              <w:marRight w:val="0"/>
              <w:marTop w:val="0"/>
              <w:marBottom w:val="0"/>
              <w:divBdr>
                <w:top w:val="none" w:sz="0" w:space="0" w:color="auto"/>
                <w:left w:val="none" w:sz="0" w:space="0" w:color="auto"/>
                <w:bottom w:val="none" w:sz="0" w:space="0" w:color="auto"/>
                <w:right w:val="none" w:sz="0" w:space="0" w:color="auto"/>
              </w:divBdr>
            </w:div>
            <w:div w:id="1435516469">
              <w:marLeft w:val="0"/>
              <w:marRight w:val="0"/>
              <w:marTop w:val="0"/>
              <w:marBottom w:val="0"/>
              <w:divBdr>
                <w:top w:val="none" w:sz="0" w:space="0" w:color="auto"/>
                <w:left w:val="none" w:sz="0" w:space="0" w:color="auto"/>
                <w:bottom w:val="none" w:sz="0" w:space="0" w:color="auto"/>
                <w:right w:val="none" w:sz="0" w:space="0" w:color="auto"/>
              </w:divBdr>
            </w:div>
            <w:div w:id="1496989097">
              <w:marLeft w:val="0"/>
              <w:marRight w:val="0"/>
              <w:marTop w:val="0"/>
              <w:marBottom w:val="0"/>
              <w:divBdr>
                <w:top w:val="none" w:sz="0" w:space="0" w:color="auto"/>
                <w:left w:val="none" w:sz="0" w:space="0" w:color="auto"/>
                <w:bottom w:val="none" w:sz="0" w:space="0" w:color="auto"/>
                <w:right w:val="none" w:sz="0" w:space="0" w:color="auto"/>
              </w:divBdr>
            </w:div>
            <w:div w:id="1614749724">
              <w:marLeft w:val="0"/>
              <w:marRight w:val="0"/>
              <w:marTop w:val="0"/>
              <w:marBottom w:val="0"/>
              <w:divBdr>
                <w:top w:val="none" w:sz="0" w:space="0" w:color="auto"/>
                <w:left w:val="none" w:sz="0" w:space="0" w:color="auto"/>
                <w:bottom w:val="none" w:sz="0" w:space="0" w:color="auto"/>
                <w:right w:val="none" w:sz="0" w:space="0" w:color="auto"/>
              </w:divBdr>
            </w:div>
            <w:div w:id="1806582572">
              <w:marLeft w:val="0"/>
              <w:marRight w:val="0"/>
              <w:marTop w:val="0"/>
              <w:marBottom w:val="0"/>
              <w:divBdr>
                <w:top w:val="none" w:sz="0" w:space="0" w:color="auto"/>
                <w:left w:val="none" w:sz="0" w:space="0" w:color="auto"/>
                <w:bottom w:val="none" w:sz="0" w:space="0" w:color="auto"/>
                <w:right w:val="none" w:sz="0" w:space="0" w:color="auto"/>
              </w:divBdr>
            </w:div>
            <w:div w:id="1870021635">
              <w:marLeft w:val="0"/>
              <w:marRight w:val="0"/>
              <w:marTop w:val="0"/>
              <w:marBottom w:val="0"/>
              <w:divBdr>
                <w:top w:val="none" w:sz="0" w:space="0" w:color="auto"/>
                <w:left w:val="none" w:sz="0" w:space="0" w:color="auto"/>
                <w:bottom w:val="none" w:sz="0" w:space="0" w:color="auto"/>
                <w:right w:val="none" w:sz="0" w:space="0" w:color="auto"/>
              </w:divBdr>
            </w:div>
            <w:div w:id="2146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839">
      <w:bodyDiv w:val="1"/>
      <w:marLeft w:val="0"/>
      <w:marRight w:val="0"/>
      <w:marTop w:val="0"/>
      <w:marBottom w:val="0"/>
      <w:divBdr>
        <w:top w:val="none" w:sz="0" w:space="0" w:color="auto"/>
        <w:left w:val="none" w:sz="0" w:space="0" w:color="auto"/>
        <w:bottom w:val="none" w:sz="0" w:space="0" w:color="auto"/>
        <w:right w:val="none" w:sz="0" w:space="0" w:color="auto"/>
      </w:divBdr>
    </w:div>
    <w:div w:id="721827606">
      <w:bodyDiv w:val="1"/>
      <w:marLeft w:val="0"/>
      <w:marRight w:val="0"/>
      <w:marTop w:val="0"/>
      <w:marBottom w:val="0"/>
      <w:divBdr>
        <w:top w:val="none" w:sz="0" w:space="0" w:color="auto"/>
        <w:left w:val="none" w:sz="0" w:space="0" w:color="auto"/>
        <w:bottom w:val="none" w:sz="0" w:space="0" w:color="auto"/>
        <w:right w:val="none" w:sz="0" w:space="0" w:color="auto"/>
      </w:divBdr>
    </w:div>
    <w:div w:id="721834093">
      <w:bodyDiv w:val="1"/>
      <w:marLeft w:val="0"/>
      <w:marRight w:val="0"/>
      <w:marTop w:val="0"/>
      <w:marBottom w:val="0"/>
      <w:divBdr>
        <w:top w:val="none" w:sz="0" w:space="0" w:color="auto"/>
        <w:left w:val="none" w:sz="0" w:space="0" w:color="auto"/>
        <w:bottom w:val="none" w:sz="0" w:space="0" w:color="auto"/>
        <w:right w:val="none" w:sz="0" w:space="0" w:color="auto"/>
      </w:divBdr>
      <w:divsChild>
        <w:div w:id="1397976870">
          <w:marLeft w:val="0"/>
          <w:marRight w:val="0"/>
          <w:marTop w:val="0"/>
          <w:marBottom w:val="150"/>
          <w:divBdr>
            <w:top w:val="none" w:sz="0" w:space="0" w:color="auto"/>
            <w:left w:val="none" w:sz="0" w:space="0" w:color="auto"/>
            <w:bottom w:val="none" w:sz="0" w:space="0" w:color="auto"/>
            <w:right w:val="none" w:sz="0" w:space="0" w:color="auto"/>
          </w:divBdr>
        </w:div>
      </w:divsChild>
    </w:div>
    <w:div w:id="722098331">
      <w:bodyDiv w:val="1"/>
      <w:marLeft w:val="0"/>
      <w:marRight w:val="0"/>
      <w:marTop w:val="0"/>
      <w:marBottom w:val="0"/>
      <w:divBdr>
        <w:top w:val="none" w:sz="0" w:space="0" w:color="auto"/>
        <w:left w:val="none" w:sz="0" w:space="0" w:color="auto"/>
        <w:bottom w:val="none" w:sz="0" w:space="0" w:color="auto"/>
        <w:right w:val="none" w:sz="0" w:space="0" w:color="auto"/>
      </w:divBdr>
    </w:div>
    <w:div w:id="722604451">
      <w:bodyDiv w:val="1"/>
      <w:marLeft w:val="0"/>
      <w:marRight w:val="0"/>
      <w:marTop w:val="0"/>
      <w:marBottom w:val="0"/>
      <w:divBdr>
        <w:top w:val="none" w:sz="0" w:space="0" w:color="auto"/>
        <w:left w:val="none" w:sz="0" w:space="0" w:color="auto"/>
        <w:bottom w:val="none" w:sz="0" w:space="0" w:color="auto"/>
        <w:right w:val="none" w:sz="0" w:space="0" w:color="auto"/>
      </w:divBdr>
      <w:divsChild>
        <w:div w:id="439616470">
          <w:marLeft w:val="0"/>
          <w:marRight w:val="0"/>
          <w:marTop w:val="0"/>
          <w:marBottom w:val="150"/>
          <w:divBdr>
            <w:top w:val="none" w:sz="0" w:space="0" w:color="auto"/>
            <w:left w:val="none" w:sz="0" w:space="0" w:color="auto"/>
            <w:bottom w:val="none" w:sz="0" w:space="0" w:color="auto"/>
            <w:right w:val="none" w:sz="0" w:space="0" w:color="auto"/>
          </w:divBdr>
        </w:div>
      </w:divsChild>
    </w:div>
    <w:div w:id="722945615">
      <w:bodyDiv w:val="1"/>
      <w:marLeft w:val="0"/>
      <w:marRight w:val="0"/>
      <w:marTop w:val="0"/>
      <w:marBottom w:val="0"/>
      <w:divBdr>
        <w:top w:val="none" w:sz="0" w:space="0" w:color="auto"/>
        <w:left w:val="none" w:sz="0" w:space="0" w:color="auto"/>
        <w:bottom w:val="none" w:sz="0" w:space="0" w:color="auto"/>
        <w:right w:val="none" w:sz="0" w:space="0" w:color="auto"/>
      </w:divBdr>
    </w:div>
    <w:div w:id="723139980">
      <w:bodyDiv w:val="1"/>
      <w:marLeft w:val="0"/>
      <w:marRight w:val="0"/>
      <w:marTop w:val="0"/>
      <w:marBottom w:val="0"/>
      <w:divBdr>
        <w:top w:val="none" w:sz="0" w:space="0" w:color="auto"/>
        <w:left w:val="none" w:sz="0" w:space="0" w:color="auto"/>
        <w:bottom w:val="none" w:sz="0" w:space="0" w:color="auto"/>
        <w:right w:val="none" w:sz="0" w:space="0" w:color="auto"/>
      </w:divBdr>
      <w:divsChild>
        <w:div w:id="391656406">
          <w:marLeft w:val="0"/>
          <w:marRight w:val="0"/>
          <w:marTop w:val="0"/>
          <w:marBottom w:val="0"/>
          <w:divBdr>
            <w:top w:val="none" w:sz="0" w:space="0" w:color="auto"/>
            <w:left w:val="none" w:sz="0" w:space="0" w:color="auto"/>
            <w:bottom w:val="dotted" w:sz="6" w:space="4" w:color="DDDDDD"/>
            <w:right w:val="none" w:sz="0" w:space="0" w:color="auto"/>
          </w:divBdr>
        </w:div>
      </w:divsChild>
    </w:div>
    <w:div w:id="723531573">
      <w:bodyDiv w:val="1"/>
      <w:marLeft w:val="0"/>
      <w:marRight w:val="0"/>
      <w:marTop w:val="0"/>
      <w:marBottom w:val="0"/>
      <w:divBdr>
        <w:top w:val="none" w:sz="0" w:space="0" w:color="auto"/>
        <w:left w:val="none" w:sz="0" w:space="0" w:color="auto"/>
        <w:bottom w:val="none" w:sz="0" w:space="0" w:color="auto"/>
        <w:right w:val="none" w:sz="0" w:space="0" w:color="auto"/>
      </w:divBdr>
    </w:div>
    <w:div w:id="724329387">
      <w:bodyDiv w:val="1"/>
      <w:marLeft w:val="0"/>
      <w:marRight w:val="0"/>
      <w:marTop w:val="0"/>
      <w:marBottom w:val="0"/>
      <w:divBdr>
        <w:top w:val="none" w:sz="0" w:space="0" w:color="auto"/>
        <w:left w:val="none" w:sz="0" w:space="0" w:color="auto"/>
        <w:bottom w:val="none" w:sz="0" w:space="0" w:color="auto"/>
        <w:right w:val="none" w:sz="0" w:space="0" w:color="auto"/>
      </w:divBdr>
    </w:div>
    <w:div w:id="724376928">
      <w:bodyDiv w:val="1"/>
      <w:marLeft w:val="0"/>
      <w:marRight w:val="0"/>
      <w:marTop w:val="0"/>
      <w:marBottom w:val="0"/>
      <w:divBdr>
        <w:top w:val="none" w:sz="0" w:space="0" w:color="auto"/>
        <w:left w:val="none" w:sz="0" w:space="0" w:color="auto"/>
        <w:bottom w:val="none" w:sz="0" w:space="0" w:color="auto"/>
        <w:right w:val="none" w:sz="0" w:space="0" w:color="auto"/>
      </w:divBdr>
      <w:divsChild>
        <w:div w:id="214198375">
          <w:marLeft w:val="0"/>
          <w:marRight w:val="0"/>
          <w:marTop w:val="0"/>
          <w:marBottom w:val="75"/>
          <w:divBdr>
            <w:top w:val="none" w:sz="0" w:space="0" w:color="auto"/>
            <w:left w:val="none" w:sz="0" w:space="0" w:color="auto"/>
            <w:bottom w:val="none" w:sz="0" w:space="0" w:color="auto"/>
            <w:right w:val="none" w:sz="0" w:space="0" w:color="auto"/>
          </w:divBdr>
        </w:div>
        <w:div w:id="1890727616">
          <w:marLeft w:val="0"/>
          <w:marRight w:val="0"/>
          <w:marTop w:val="0"/>
          <w:marBottom w:val="0"/>
          <w:divBdr>
            <w:top w:val="none" w:sz="0" w:space="0" w:color="auto"/>
            <w:left w:val="none" w:sz="0" w:space="0" w:color="auto"/>
            <w:bottom w:val="none" w:sz="0" w:space="0" w:color="auto"/>
            <w:right w:val="none" w:sz="0" w:space="0" w:color="auto"/>
          </w:divBdr>
          <w:divsChild>
            <w:div w:id="2025744237">
              <w:marLeft w:val="0"/>
              <w:marRight w:val="0"/>
              <w:marTop w:val="0"/>
              <w:marBottom w:val="0"/>
              <w:divBdr>
                <w:top w:val="none" w:sz="0" w:space="0" w:color="auto"/>
                <w:left w:val="none" w:sz="0" w:space="0" w:color="auto"/>
                <w:bottom w:val="none" w:sz="0" w:space="0" w:color="auto"/>
                <w:right w:val="none" w:sz="0" w:space="0" w:color="auto"/>
              </w:divBdr>
              <w:divsChild>
                <w:div w:id="4885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20351">
          <w:marLeft w:val="0"/>
          <w:marRight w:val="0"/>
          <w:marTop w:val="0"/>
          <w:marBottom w:val="0"/>
          <w:divBdr>
            <w:top w:val="none" w:sz="0" w:space="0" w:color="auto"/>
            <w:left w:val="none" w:sz="0" w:space="0" w:color="auto"/>
            <w:bottom w:val="none" w:sz="0" w:space="0" w:color="auto"/>
            <w:right w:val="none" w:sz="0" w:space="0" w:color="auto"/>
          </w:divBdr>
          <w:divsChild>
            <w:div w:id="5139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2268">
      <w:bodyDiv w:val="1"/>
      <w:marLeft w:val="0"/>
      <w:marRight w:val="0"/>
      <w:marTop w:val="0"/>
      <w:marBottom w:val="0"/>
      <w:divBdr>
        <w:top w:val="none" w:sz="0" w:space="0" w:color="auto"/>
        <w:left w:val="none" w:sz="0" w:space="0" w:color="auto"/>
        <w:bottom w:val="none" w:sz="0" w:space="0" w:color="auto"/>
        <w:right w:val="none" w:sz="0" w:space="0" w:color="auto"/>
      </w:divBdr>
      <w:divsChild>
        <w:div w:id="378820231">
          <w:marLeft w:val="0"/>
          <w:marRight w:val="0"/>
          <w:marTop w:val="0"/>
          <w:marBottom w:val="0"/>
          <w:divBdr>
            <w:top w:val="none" w:sz="0" w:space="0" w:color="auto"/>
            <w:left w:val="none" w:sz="0" w:space="0" w:color="auto"/>
            <w:bottom w:val="none" w:sz="0" w:space="0" w:color="auto"/>
            <w:right w:val="none" w:sz="0" w:space="0" w:color="auto"/>
          </w:divBdr>
          <w:divsChild>
            <w:div w:id="503591019">
              <w:marLeft w:val="0"/>
              <w:marRight w:val="0"/>
              <w:marTop w:val="225"/>
              <w:marBottom w:val="225"/>
              <w:divBdr>
                <w:top w:val="none" w:sz="0" w:space="0" w:color="auto"/>
                <w:left w:val="none" w:sz="0" w:space="0" w:color="auto"/>
                <w:bottom w:val="none" w:sz="0" w:space="0" w:color="auto"/>
                <w:right w:val="none" w:sz="0" w:space="0" w:color="auto"/>
              </w:divBdr>
            </w:div>
          </w:divsChild>
        </w:div>
        <w:div w:id="791554777">
          <w:marLeft w:val="0"/>
          <w:marRight w:val="0"/>
          <w:marTop w:val="0"/>
          <w:marBottom w:val="150"/>
          <w:divBdr>
            <w:top w:val="none" w:sz="0" w:space="0" w:color="auto"/>
            <w:left w:val="none" w:sz="0" w:space="0" w:color="auto"/>
            <w:bottom w:val="none" w:sz="0" w:space="0" w:color="auto"/>
            <w:right w:val="none" w:sz="0" w:space="0" w:color="auto"/>
          </w:divBdr>
          <w:divsChild>
            <w:div w:id="609624017">
              <w:marLeft w:val="0"/>
              <w:marRight w:val="0"/>
              <w:marTop w:val="0"/>
              <w:marBottom w:val="0"/>
              <w:divBdr>
                <w:top w:val="none" w:sz="0" w:space="0" w:color="auto"/>
                <w:left w:val="none" w:sz="0" w:space="0" w:color="auto"/>
                <w:bottom w:val="none" w:sz="0" w:space="0" w:color="auto"/>
                <w:right w:val="none" w:sz="0" w:space="0" w:color="auto"/>
              </w:divBdr>
              <w:divsChild>
                <w:div w:id="7231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1626">
          <w:marLeft w:val="0"/>
          <w:marRight w:val="0"/>
          <w:marTop w:val="0"/>
          <w:marBottom w:val="150"/>
          <w:divBdr>
            <w:top w:val="none" w:sz="0" w:space="0" w:color="auto"/>
            <w:left w:val="none" w:sz="0" w:space="0" w:color="auto"/>
            <w:bottom w:val="none" w:sz="0" w:space="0" w:color="auto"/>
            <w:right w:val="none" w:sz="0" w:space="0" w:color="auto"/>
          </w:divBdr>
        </w:div>
      </w:divsChild>
    </w:div>
    <w:div w:id="725952852">
      <w:bodyDiv w:val="1"/>
      <w:marLeft w:val="0"/>
      <w:marRight w:val="0"/>
      <w:marTop w:val="0"/>
      <w:marBottom w:val="0"/>
      <w:divBdr>
        <w:top w:val="none" w:sz="0" w:space="0" w:color="auto"/>
        <w:left w:val="none" w:sz="0" w:space="0" w:color="auto"/>
        <w:bottom w:val="none" w:sz="0" w:space="0" w:color="auto"/>
        <w:right w:val="none" w:sz="0" w:space="0" w:color="auto"/>
      </w:divBdr>
    </w:div>
    <w:div w:id="726033294">
      <w:bodyDiv w:val="1"/>
      <w:marLeft w:val="0"/>
      <w:marRight w:val="0"/>
      <w:marTop w:val="0"/>
      <w:marBottom w:val="0"/>
      <w:divBdr>
        <w:top w:val="none" w:sz="0" w:space="0" w:color="auto"/>
        <w:left w:val="none" w:sz="0" w:space="0" w:color="auto"/>
        <w:bottom w:val="none" w:sz="0" w:space="0" w:color="auto"/>
        <w:right w:val="none" w:sz="0" w:space="0" w:color="auto"/>
      </w:divBdr>
      <w:divsChild>
        <w:div w:id="156387941">
          <w:marLeft w:val="0"/>
          <w:marRight w:val="0"/>
          <w:marTop w:val="0"/>
          <w:marBottom w:val="0"/>
          <w:divBdr>
            <w:top w:val="none" w:sz="0" w:space="0" w:color="auto"/>
            <w:left w:val="none" w:sz="0" w:space="0" w:color="auto"/>
            <w:bottom w:val="none" w:sz="0" w:space="0" w:color="auto"/>
            <w:right w:val="none" w:sz="0" w:space="0" w:color="auto"/>
          </w:divBdr>
          <w:divsChild>
            <w:div w:id="377779592">
              <w:marLeft w:val="0"/>
              <w:marRight w:val="0"/>
              <w:marTop w:val="0"/>
              <w:marBottom w:val="0"/>
              <w:divBdr>
                <w:top w:val="none" w:sz="0" w:space="0" w:color="auto"/>
                <w:left w:val="none" w:sz="0" w:space="0" w:color="auto"/>
                <w:bottom w:val="none" w:sz="0" w:space="0" w:color="auto"/>
                <w:right w:val="none" w:sz="0" w:space="0" w:color="auto"/>
              </w:divBdr>
              <w:divsChild>
                <w:div w:id="1237397374">
                  <w:marLeft w:val="0"/>
                  <w:marRight w:val="0"/>
                  <w:marTop w:val="0"/>
                  <w:marBottom w:val="0"/>
                  <w:divBdr>
                    <w:top w:val="none" w:sz="0" w:space="0" w:color="auto"/>
                    <w:left w:val="none" w:sz="0" w:space="0" w:color="auto"/>
                    <w:bottom w:val="none" w:sz="0" w:space="0" w:color="auto"/>
                    <w:right w:val="none" w:sz="0" w:space="0" w:color="auto"/>
                  </w:divBdr>
                  <w:divsChild>
                    <w:div w:id="1020739367">
                      <w:marLeft w:val="0"/>
                      <w:marRight w:val="0"/>
                      <w:marTop w:val="0"/>
                      <w:marBottom w:val="0"/>
                      <w:divBdr>
                        <w:top w:val="none" w:sz="0" w:space="0" w:color="auto"/>
                        <w:left w:val="none" w:sz="0" w:space="0" w:color="auto"/>
                        <w:bottom w:val="none" w:sz="0" w:space="0" w:color="auto"/>
                        <w:right w:val="none" w:sz="0" w:space="0" w:color="auto"/>
                      </w:divBdr>
                      <w:divsChild>
                        <w:div w:id="308824197">
                          <w:marLeft w:val="0"/>
                          <w:marRight w:val="0"/>
                          <w:marTop w:val="0"/>
                          <w:marBottom w:val="0"/>
                          <w:divBdr>
                            <w:top w:val="none" w:sz="0" w:space="0" w:color="auto"/>
                            <w:left w:val="none" w:sz="0" w:space="0" w:color="auto"/>
                            <w:bottom w:val="none" w:sz="0" w:space="0" w:color="auto"/>
                            <w:right w:val="none" w:sz="0" w:space="0" w:color="auto"/>
                          </w:divBdr>
                          <w:divsChild>
                            <w:div w:id="1997226449">
                              <w:marLeft w:val="0"/>
                              <w:marRight w:val="0"/>
                              <w:marTop w:val="0"/>
                              <w:marBottom w:val="0"/>
                              <w:divBdr>
                                <w:top w:val="none" w:sz="0" w:space="0" w:color="auto"/>
                                <w:left w:val="none" w:sz="0" w:space="0" w:color="auto"/>
                                <w:bottom w:val="none" w:sz="0" w:space="0" w:color="auto"/>
                                <w:right w:val="none" w:sz="0" w:space="0" w:color="auto"/>
                              </w:divBdr>
                              <w:divsChild>
                                <w:div w:id="1151601344">
                                  <w:marLeft w:val="0"/>
                                  <w:marRight w:val="0"/>
                                  <w:marTop w:val="0"/>
                                  <w:marBottom w:val="0"/>
                                  <w:divBdr>
                                    <w:top w:val="none" w:sz="0" w:space="0" w:color="auto"/>
                                    <w:left w:val="none" w:sz="0" w:space="0" w:color="auto"/>
                                    <w:bottom w:val="none" w:sz="0" w:space="0" w:color="auto"/>
                                    <w:right w:val="none" w:sz="0" w:space="0" w:color="auto"/>
                                  </w:divBdr>
                                  <w:divsChild>
                                    <w:div w:id="1093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40149">
      <w:bodyDiv w:val="1"/>
      <w:marLeft w:val="0"/>
      <w:marRight w:val="0"/>
      <w:marTop w:val="0"/>
      <w:marBottom w:val="0"/>
      <w:divBdr>
        <w:top w:val="none" w:sz="0" w:space="0" w:color="auto"/>
        <w:left w:val="none" w:sz="0" w:space="0" w:color="auto"/>
        <w:bottom w:val="none" w:sz="0" w:space="0" w:color="auto"/>
        <w:right w:val="none" w:sz="0" w:space="0" w:color="auto"/>
      </w:divBdr>
      <w:divsChild>
        <w:div w:id="135994901">
          <w:marLeft w:val="0"/>
          <w:marRight w:val="0"/>
          <w:marTop w:val="0"/>
          <w:marBottom w:val="0"/>
          <w:divBdr>
            <w:top w:val="none" w:sz="0" w:space="0" w:color="auto"/>
            <w:left w:val="none" w:sz="0" w:space="0" w:color="auto"/>
            <w:bottom w:val="dotted" w:sz="6" w:space="4" w:color="DDDDDD"/>
            <w:right w:val="none" w:sz="0" w:space="0" w:color="auto"/>
          </w:divBdr>
        </w:div>
      </w:divsChild>
    </w:div>
    <w:div w:id="726951401">
      <w:bodyDiv w:val="1"/>
      <w:marLeft w:val="0"/>
      <w:marRight w:val="0"/>
      <w:marTop w:val="0"/>
      <w:marBottom w:val="0"/>
      <w:divBdr>
        <w:top w:val="none" w:sz="0" w:space="0" w:color="auto"/>
        <w:left w:val="none" w:sz="0" w:space="0" w:color="auto"/>
        <w:bottom w:val="none" w:sz="0" w:space="0" w:color="auto"/>
        <w:right w:val="none" w:sz="0" w:space="0" w:color="auto"/>
      </w:divBdr>
      <w:divsChild>
        <w:div w:id="788201522">
          <w:marLeft w:val="0"/>
          <w:marRight w:val="0"/>
          <w:marTop w:val="0"/>
          <w:marBottom w:val="300"/>
          <w:divBdr>
            <w:top w:val="none" w:sz="0" w:space="0" w:color="auto"/>
            <w:left w:val="none" w:sz="0" w:space="0" w:color="auto"/>
            <w:bottom w:val="none" w:sz="0" w:space="0" w:color="auto"/>
            <w:right w:val="none" w:sz="0" w:space="0" w:color="auto"/>
          </w:divBdr>
          <w:divsChild>
            <w:div w:id="735127389">
              <w:marLeft w:val="0"/>
              <w:marRight w:val="0"/>
              <w:marTop w:val="0"/>
              <w:marBottom w:val="0"/>
              <w:divBdr>
                <w:top w:val="none" w:sz="0" w:space="0" w:color="auto"/>
                <w:left w:val="none" w:sz="0" w:space="0" w:color="auto"/>
                <w:bottom w:val="none" w:sz="0" w:space="0" w:color="auto"/>
                <w:right w:val="none" w:sz="0" w:space="0" w:color="auto"/>
              </w:divBdr>
            </w:div>
          </w:divsChild>
        </w:div>
        <w:div w:id="1597665743">
          <w:marLeft w:val="0"/>
          <w:marRight w:val="0"/>
          <w:marTop w:val="0"/>
          <w:marBottom w:val="75"/>
          <w:divBdr>
            <w:top w:val="none" w:sz="0" w:space="0" w:color="auto"/>
            <w:left w:val="none" w:sz="0" w:space="0" w:color="auto"/>
            <w:bottom w:val="none" w:sz="0" w:space="0" w:color="auto"/>
            <w:right w:val="none" w:sz="0" w:space="0" w:color="auto"/>
          </w:divBdr>
        </w:div>
        <w:div w:id="1960140571">
          <w:marLeft w:val="0"/>
          <w:marRight w:val="0"/>
          <w:marTop w:val="0"/>
          <w:marBottom w:val="0"/>
          <w:divBdr>
            <w:top w:val="none" w:sz="0" w:space="0" w:color="auto"/>
            <w:left w:val="none" w:sz="0" w:space="0" w:color="auto"/>
            <w:bottom w:val="none" w:sz="0" w:space="0" w:color="auto"/>
            <w:right w:val="none" w:sz="0" w:space="0" w:color="auto"/>
          </w:divBdr>
        </w:div>
        <w:div w:id="2043818323">
          <w:marLeft w:val="0"/>
          <w:marRight w:val="0"/>
          <w:marTop w:val="0"/>
          <w:marBottom w:val="0"/>
          <w:divBdr>
            <w:top w:val="none" w:sz="0" w:space="0" w:color="auto"/>
            <w:left w:val="none" w:sz="0" w:space="0" w:color="auto"/>
            <w:bottom w:val="none" w:sz="0" w:space="0" w:color="auto"/>
            <w:right w:val="none" w:sz="0" w:space="0" w:color="auto"/>
          </w:divBdr>
          <w:divsChild>
            <w:div w:id="279261454">
              <w:marLeft w:val="0"/>
              <w:marRight w:val="0"/>
              <w:marTop w:val="0"/>
              <w:marBottom w:val="0"/>
              <w:divBdr>
                <w:top w:val="none" w:sz="0" w:space="0" w:color="auto"/>
                <w:left w:val="none" w:sz="0" w:space="0" w:color="auto"/>
                <w:bottom w:val="none" w:sz="0" w:space="0" w:color="auto"/>
                <w:right w:val="none" w:sz="0" w:space="0" w:color="auto"/>
              </w:divBdr>
              <w:divsChild>
                <w:div w:id="12078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3704">
      <w:bodyDiv w:val="1"/>
      <w:marLeft w:val="0"/>
      <w:marRight w:val="0"/>
      <w:marTop w:val="0"/>
      <w:marBottom w:val="0"/>
      <w:divBdr>
        <w:top w:val="none" w:sz="0" w:space="0" w:color="auto"/>
        <w:left w:val="none" w:sz="0" w:space="0" w:color="auto"/>
        <w:bottom w:val="none" w:sz="0" w:space="0" w:color="auto"/>
        <w:right w:val="none" w:sz="0" w:space="0" w:color="auto"/>
      </w:divBdr>
      <w:divsChild>
        <w:div w:id="14432368">
          <w:marLeft w:val="0"/>
          <w:marRight w:val="0"/>
          <w:marTop w:val="0"/>
          <w:marBottom w:val="0"/>
          <w:divBdr>
            <w:top w:val="none" w:sz="0" w:space="0" w:color="auto"/>
            <w:left w:val="none" w:sz="0" w:space="0" w:color="auto"/>
            <w:bottom w:val="none" w:sz="0" w:space="0" w:color="auto"/>
            <w:right w:val="none" w:sz="0" w:space="0" w:color="auto"/>
          </w:divBdr>
          <w:divsChild>
            <w:div w:id="1941526944">
              <w:marLeft w:val="0"/>
              <w:marRight w:val="0"/>
              <w:marTop w:val="0"/>
              <w:marBottom w:val="0"/>
              <w:divBdr>
                <w:top w:val="none" w:sz="0" w:space="0" w:color="auto"/>
                <w:left w:val="none" w:sz="0" w:space="0" w:color="auto"/>
                <w:bottom w:val="none" w:sz="0" w:space="0" w:color="auto"/>
                <w:right w:val="none" w:sz="0" w:space="0" w:color="auto"/>
              </w:divBdr>
              <w:divsChild>
                <w:div w:id="521748487">
                  <w:marLeft w:val="0"/>
                  <w:marRight w:val="0"/>
                  <w:marTop w:val="0"/>
                  <w:marBottom w:val="0"/>
                  <w:divBdr>
                    <w:top w:val="none" w:sz="0" w:space="0" w:color="auto"/>
                    <w:left w:val="none" w:sz="0" w:space="0" w:color="auto"/>
                    <w:bottom w:val="none" w:sz="0" w:space="0" w:color="auto"/>
                    <w:right w:val="none" w:sz="0" w:space="0" w:color="auto"/>
                  </w:divBdr>
                  <w:divsChild>
                    <w:div w:id="1225600374">
                      <w:marLeft w:val="0"/>
                      <w:marRight w:val="0"/>
                      <w:marTop w:val="0"/>
                      <w:marBottom w:val="0"/>
                      <w:divBdr>
                        <w:top w:val="none" w:sz="0" w:space="0" w:color="auto"/>
                        <w:left w:val="none" w:sz="0" w:space="0" w:color="auto"/>
                        <w:bottom w:val="none" w:sz="0" w:space="0" w:color="auto"/>
                        <w:right w:val="none" w:sz="0" w:space="0" w:color="auto"/>
                      </w:divBdr>
                      <w:divsChild>
                        <w:div w:id="132601180">
                          <w:marLeft w:val="0"/>
                          <w:marRight w:val="0"/>
                          <w:marTop w:val="0"/>
                          <w:marBottom w:val="0"/>
                          <w:divBdr>
                            <w:top w:val="none" w:sz="0" w:space="0" w:color="auto"/>
                            <w:left w:val="none" w:sz="0" w:space="0" w:color="auto"/>
                            <w:bottom w:val="none" w:sz="0" w:space="0" w:color="auto"/>
                            <w:right w:val="none" w:sz="0" w:space="0" w:color="auto"/>
                          </w:divBdr>
                          <w:divsChild>
                            <w:div w:id="1443693995">
                              <w:marLeft w:val="0"/>
                              <w:marRight w:val="0"/>
                              <w:marTop w:val="0"/>
                              <w:marBottom w:val="0"/>
                              <w:divBdr>
                                <w:top w:val="none" w:sz="0" w:space="0" w:color="auto"/>
                                <w:left w:val="none" w:sz="0" w:space="0" w:color="auto"/>
                                <w:bottom w:val="none" w:sz="0" w:space="0" w:color="auto"/>
                                <w:right w:val="none" w:sz="0" w:space="0" w:color="auto"/>
                              </w:divBdr>
                              <w:divsChild>
                                <w:div w:id="1967540932">
                                  <w:marLeft w:val="0"/>
                                  <w:marRight w:val="0"/>
                                  <w:marTop w:val="0"/>
                                  <w:marBottom w:val="0"/>
                                  <w:divBdr>
                                    <w:top w:val="none" w:sz="0" w:space="0" w:color="auto"/>
                                    <w:left w:val="none" w:sz="0" w:space="0" w:color="auto"/>
                                    <w:bottom w:val="none" w:sz="0" w:space="0" w:color="auto"/>
                                    <w:right w:val="none" w:sz="0" w:space="0" w:color="auto"/>
                                  </w:divBdr>
                                  <w:divsChild>
                                    <w:div w:id="9519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151738">
      <w:bodyDiv w:val="1"/>
      <w:marLeft w:val="0"/>
      <w:marRight w:val="0"/>
      <w:marTop w:val="0"/>
      <w:marBottom w:val="0"/>
      <w:divBdr>
        <w:top w:val="none" w:sz="0" w:space="0" w:color="auto"/>
        <w:left w:val="none" w:sz="0" w:space="0" w:color="auto"/>
        <w:bottom w:val="none" w:sz="0" w:space="0" w:color="auto"/>
        <w:right w:val="none" w:sz="0" w:space="0" w:color="auto"/>
      </w:divBdr>
      <w:divsChild>
        <w:div w:id="82726778">
          <w:marLeft w:val="0"/>
          <w:marRight w:val="0"/>
          <w:marTop w:val="0"/>
          <w:marBottom w:val="0"/>
          <w:divBdr>
            <w:top w:val="none" w:sz="0" w:space="0" w:color="auto"/>
            <w:left w:val="none" w:sz="0" w:space="0" w:color="auto"/>
            <w:bottom w:val="dotted" w:sz="6" w:space="4" w:color="DDDDDD"/>
            <w:right w:val="none" w:sz="0" w:space="0" w:color="auto"/>
          </w:divBdr>
          <w:divsChild>
            <w:div w:id="4051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827">
      <w:bodyDiv w:val="1"/>
      <w:marLeft w:val="0"/>
      <w:marRight w:val="0"/>
      <w:marTop w:val="0"/>
      <w:marBottom w:val="0"/>
      <w:divBdr>
        <w:top w:val="none" w:sz="0" w:space="0" w:color="auto"/>
        <w:left w:val="none" w:sz="0" w:space="0" w:color="auto"/>
        <w:bottom w:val="none" w:sz="0" w:space="0" w:color="auto"/>
        <w:right w:val="none" w:sz="0" w:space="0" w:color="auto"/>
      </w:divBdr>
      <w:divsChild>
        <w:div w:id="1146244673">
          <w:marLeft w:val="0"/>
          <w:marRight w:val="0"/>
          <w:marTop w:val="0"/>
          <w:marBottom w:val="0"/>
          <w:divBdr>
            <w:top w:val="none" w:sz="0" w:space="0" w:color="auto"/>
            <w:left w:val="none" w:sz="0" w:space="0" w:color="auto"/>
            <w:bottom w:val="none" w:sz="0" w:space="0" w:color="auto"/>
            <w:right w:val="none" w:sz="0" w:space="0" w:color="auto"/>
          </w:divBdr>
          <w:divsChild>
            <w:div w:id="88746442">
              <w:marLeft w:val="0"/>
              <w:marRight w:val="0"/>
              <w:marTop w:val="0"/>
              <w:marBottom w:val="150"/>
              <w:divBdr>
                <w:top w:val="none" w:sz="0" w:space="0" w:color="auto"/>
                <w:left w:val="none" w:sz="0" w:space="0" w:color="auto"/>
                <w:bottom w:val="none" w:sz="0" w:space="0" w:color="auto"/>
                <w:right w:val="none" w:sz="0" w:space="0" w:color="auto"/>
              </w:divBdr>
            </w:div>
            <w:div w:id="10777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0109">
      <w:bodyDiv w:val="1"/>
      <w:marLeft w:val="0"/>
      <w:marRight w:val="0"/>
      <w:marTop w:val="0"/>
      <w:marBottom w:val="0"/>
      <w:divBdr>
        <w:top w:val="none" w:sz="0" w:space="0" w:color="auto"/>
        <w:left w:val="none" w:sz="0" w:space="0" w:color="auto"/>
        <w:bottom w:val="none" w:sz="0" w:space="0" w:color="auto"/>
        <w:right w:val="none" w:sz="0" w:space="0" w:color="auto"/>
      </w:divBdr>
    </w:div>
    <w:div w:id="727994323">
      <w:bodyDiv w:val="1"/>
      <w:marLeft w:val="0"/>
      <w:marRight w:val="0"/>
      <w:marTop w:val="0"/>
      <w:marBottom w:val="0"/>
      <w:divBdr>
        <w:top w:val="none" w:sz="0" w:space="0" w:color="auto"/>
        <w:left w:val="none" w:sz="0" w:space="0" w:color="auto"/>
        <w:bottom w:val="none" w:sz="0" w:space="0" w:color="auto"/>
        <w:right w:val="none" w:sz="0" w:space="0" w:color="auto"/>
      </w:divBdr>
    </w:div>
    <w:div w:id="728722341">
      <w:bodyDiv w:val="1"/>
      <w:marLeft w:val="0"/>
      <w:marRight w:val="0"/>
      <w:marTop w:val="0"/>
      <w:marBottom w:val="0"/>
      <w:divBdr>
        <w:top w:val="none" w:sz="0" w:space="0" w:color="auto"/>
        <w:left w:val="none" w:sz="0" w:space="0" w:color="auto"/>
        <w:bottom w:val="none" w:sz="0" w:space="0" w:color="auto"/>
        <w:right w:val="none" w:sz="0" w:space="0" w:color="auto"/>
      </w:divBdr>
      <w:divsChild>
        <w:div w:id="123350457">
          <w:marLeft w:val="0"/>
          <w:marRight w:val="0"/>
          <w:marTop w:val="0"/>
          <w:marBottom w:val="0"/>
          <w:divBdr>
            <w:top w:val="none" w:sz="0" w:space="0" w:color="auto"/>
            <w:left w:val="none" w:sz="0" w:space="0" w:color="auto"/>
            <w:bottom w:val="none" w:sz="0" w:space="0" w:color="auto"/>
            <w:right w:val="none" w:sz="0" w:space="0" w:color="auto"/>
          </w:divBdr>
          <w:divsChild>
            <w:div w:id="1123816064">
              <w:marLeft w:val="0"/>
              <w:marRight w:val="0"/>
              <w:marTop w:val="0"/>
              <w:marBottom w:val="150"/>
              <w:divBdr>
                <w:top w:val="none" w:sz="0" w:space="0" w:color="auto"/>
                <w:left w:val="none" w:sz="0" w:space="0" w:color="auto"/>
                <w:bottom w:val="none" w:sz="0" w:space="0" w:color="auto"/>
                <w:right w:val="none" w:sz="0" w:space="0" w:color="auto"/>
              </w:divBdr>
            </w:div>
            <w:div w:id="1547259779">
              <w:marLeft w:val="0"/>
              <w:marRight w:val="0"/>
              <w:marTop w:val="0"/>
              <w:marBottom w:val="0"/>
              <w:divBdr>
                <w:top w:val="none" w:sz="0" w:space="0" w:color="auto"/>
                <w:left w:val="none" w:sz="0" w:space="0" w:color="auto"/>
                <w:bottom w:val="none" w:sz="0" w:space="0" w:color="auto"/>
                <w:right w:val="none" w:sz="0" w:space="0" w:color="auto"/>
              </w:divBdr>
            </w:div>
          </w:divsChild>
        </w:div>
        <w:div w:id="170531006">
          <w:marLeft w:val="0"/>
          <w:marRight w:val="0"/>
          <w:marTop w:val="0"/>
          <w:marBottom w:val="150"/>
          <w:divBdr>
            <w:top w:val="none" w:sz="0" w:space="0" w:color="auto"/>
            <w:left w:val="none" w:sz="0" w:space="0" w:color="auto"/>
            <w:bottom w:val="none" w:sz="0" w:space="0" w:color="auto"/>
            <w:right w:val="none" w:sz="0" w:space="0" w:color="auto"/>
          </w:divBdr>
          <w:divsChild>
            <w:div w:id="1398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5440">
      <w:bodyDiv w:val="1"/>
      <w:marLeft w:val="0"/>
      <w:marRight w:val="0"/>
      <w:marTop w:val="0"/>
      <w:marBottom w:val="0"/>
      <w:divBdr>
        <w:top w:val="none" w:sz="0" w:space="0" w:color="auto"/>
        <w:left w:val="none" w:sz="0" w:space="0" w:color="auto"/>
        <w:bottom w:val="none" w:sz="0" w:space="0" w:color="auto"/>
        <w:right w:val="none" w:sz="0" w:space="0" w:color="auto"/>
      </w:divBdr>
      <w:divsChild>
        <w:div w:id="1603606437">
          <w:marLeft w:val="0"/>
          <w:marRight w:val="0"/>
          <w:marTop w:val="0"/>
          <w:marBottom w:val="0"/>
          <w:divBdr>
            <w:top w:val="none" w:sz="0" w:space="0" w:color="auto"/>
            <w:left w:val="none" w:sz="0" w:space="0" w:color="auto"/>
            <w:bottom w:val="none" w:sz="0" w:space="0" w:color="auto"/>
            <w:right w:val="none" w:sz="0" w:space="0" w:color="auto"/>
          </w:divBdr>
          <w:divsChild>
            <w:div w:id="1049257433">
              <w:marLeft w:val="0"/>
              <w:marRight w:val="0"/>
              <w:marTop w:val="0"/>
              <w:marBottom w:val="0"/>
              <w:divBdr>
                <w:top w:val="none" w:sz="0" w:space="0" w:color="auto"/>
                <w:left w:val="none" w:sz="0" w:space="0" w:color="auto"/>
                <w:bottom w:val="none" w:sz="0" w:space="0" w:color="auto"/>
                <w:right w:val="none" w:sz="0" w:space="0" w:color="auto"/>
              </w:divBdr>
              <w:divsChild>
                <w:div w:id="1140155177">
                  <w:marLeft w:val="0"/>
                  <w:marRight w:val="0"/>
                  <w:marTop w:val="0"/>
                  <w:marBottom w:val="0"/>
                  <w:divBdr>
                    <w:top w:val="none" w:sz="0" w:space="0" w:color="auto"/>
                    <w:left w:val="none" w:sz="0" w:space="0" w:color="auto"/>
                    <w:bottom w:val="none" w:sz="0" w:space="0" w:color="auto"/>
                    <w:right w:val="none" w:sz="0" w:space="0" w:color="auto"/>
                  </w:divBdr>
                  <w:divsChild>
                    <w:div w:id="1618023534">
                      <w:marLeft w:val="0"/>
                      <w:marRight w:val="0"/>
                      <w:marTop w:val="0"/>
                      <w:marBottom w:val="0"/>
                      <w:divBdr>
                        <w:top w:val="none" w:sz="0" w:space="0" w:color="auto"/>
                        <w:left w:val="none" w:sz="0" w:space="0" w:color="auto"/>
                        <w:bottom w:val="none" w:sz="0" w:space="0" w:color="auto"/>
                        <w:right w:val="none" w:sz="0" w:space="0" w:color="auto"/>
                      </w:divBdr>
                      <w:divsChild>
                        <w:div w:id="801072531">
                          <w:marLeft w:val="0"/>
                          <w:marRight w:val="0"/>
                          <w:marTop w:val="0"/>
                          <w:marBottom w:val="0"/>
                          <w:divBdr>
                            <w:top w:val="none" w:sz="0" w:space="0" w:color="auto"/>
                            <w:left w:val="none" w:sz="0" w:space="0" w:color="auto"/>
                            <w:bottom w:val="none" w:sz="0" w:space="0" w:color="auto"/>
                            <w:right w:val="none" w:sz="0" w:space="0" w:color="auto"/>
                          </w:divBdr>
                          <w:divsChild>
                            <w:div w:id="2077849526">
                              <w:marLeft w:val="0"/>
                              <w:marRight w:val="0"/>
                              <w:marTop w:val="0"/>
                              <w:marBottom w:val="0"/>
                              <w:divBdr>
                                <w:top w:val="none" w:sz="0" w:space="0" w:color="auto"/>
                                <w:left w:val="none" w:sz="0" w:space="0" w:color="auto"/>
                                <w:bottom w:val="none" w:sz="0" w:space="0" w:color="auto"/>
                                <w:right w:val="none" w:sz="0" w:space="0" w:color="auto"/>
                              </w:divBdr>
                              <w:divsChild>
                                <w:div w:id="590430182">
                                  <w:marLeft w:val="0"/>
                                  <w:marRight w:val="0"/>
                                  <w:marTop w:val="0"/>
                                  <w:marBottom w:val="0"/>
                                  <w:divBdr>
                                    <w:top w:val="none" w:sz="0" w:space="0" w:color="auto"/>
                                    <w:left w:val="none" w:sz="0" w:space="0" w:color="auto"/>
                                    <w:bottom w:val="none" w:sz="0" w:space="0" w:color="auto"/>
                                    <w:right w:val="none" w:sz="0" w:space="0" w:color="auto"/>
                                  </w:divBdr>
                                  <w:divsChild>
                                    <w:div w:id="147286745">
                                      <w:marLeft w:val="0"/>
                                      <w:marRight w:val="0"/>
                                      <w:marTop w:val="0"/>
                                      <w:marBottom w:val="0"/>
                                      <w:divBdr>
                                        <w:top w:val="none" w:sz="0" w:space="0" w:color="auto"/>
                                        <w:left w:val="none" w:sz="0" w:space="0" w:color="auto"/>
                                        <w:bottom w:val="none" w:sz="0" w:space="0" w:color="auto"/>
                                        <w:right w:val="none" w:sz="0" w:space="0" w:color="auto"/>
                                      </w:divBdr>
                                      <w:divsChild>
                                        <w:div w:id="18496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159770">
      <w:bodyDiv w:val="1"/>
      <w:marLeft w:val="0"/>
      <w:marRight w:val="0"/>
      <w:marTop w:val="0"/>
      <w:marBottom w:val="0"/>
      <w:divBdr>
        <w:top w:val="none" w:sz="0" w:space="0" w:color="auto"/>
        <w:left w:val="none" w:sz="0" w:space="0" w:color="auto"/>
        <w:bottom w:val="none" w:sz="0" w:space="0" w:color="auto"/>
        <w:right w:val="none" w:sz="0" w:space="0" w:color="auto"/>
      </w:divBdr>
      <w:divsChild>
        <w:div w:id="66389157">
          <w:marLeft w:val="0"/>
          <w:marRight w:val="0"/>
          <w:marTop w:val="0"/>
          <w:marBottom w:val="0"/>
          <w:divBdr>
            <w:top w:val="none" w:sz="0" w:space="0" w:color="auto"/>
            <w:left w:val="none" w:sz="0" w:space="0" w:color="auto"/>
            <w:bottom w:val="dotted" w:sz="6" w:space="4" w:color="DDDDDD"/>
            <w:right w:val="none" w:sz="0" w:space="0" w:color="auto"/>
          </w:divBdr>
        </w:div>
      </w:divsChild>
    </w:div>
    <w:div w:id="729571707">
      <w:bodyDiv w:val="1"/>
      <w:marLeft w:val="0"/>
      <w:marRight w:val="0"/>
      <w:marTop w:val="0"/>
      <w:marBottom w:val="0"/>
      <w:divBdr>
        <w:top w:val="none" w:sz="0" w:space="0" w:color="auto"/>
        <w:left w:val="none" w:sz="0" w:space="0" w:color="auto"/>
        <w:bottom w:val="none" w:sz="0" w:space="0" w:color="auto"/>
        <w:right w:val="none" w:sz="0" w:space="0" w:color="auto"/>
      </w:divBdr>
    </w:div>
    <w:div w:id="729621277">
      <w:bodyDiv w:val="1"/>
      <w:marLeft w:val="0"/>
      <w:marRight w:val="0"/>
      <w:marTop w:val="0"/>
      <w:marBottom w:val="0"/>
      <w:divBdr>
        <w:top w:val="none" w:sz="0" w:space="0" w:color="auto"/>
        <w:left w:val="none" w:sz="0" w:space="0" w:color="auto"/>
        <w:bottom w:val="none" w:sz="0" w:space="0" w:color="auto"/>
        <w:right w:val="none" w:sz="0" w:space="0" w:color="auto"/>
      </w:divBdr>
      <w:divsChild>
        <w:div w:id="176311019">
          <w:marLeft w:val="0"/>
          <w:marRight w:val="0"/>
          <w:marTop w:val="0"/>
          <w:marBottom w:val="0"/>
          <w:divBdr>
            <w:top w:val="none" w:sz="0" w:space="0" w:color="auto"/>
            <w:left w:val="none" w:sz="0" w:space="0" w:color="auto"/>
            <w:bottom w:val="none" w:sz="0" w:space="0" w:color="auto"/>
            <w:right w:val="none" w:sz="0" w:space="0" w:color="auto"/>
          </w:divBdr>
          <w:divsChild>
            <w:div w:id="2099592870">
              <w:marLeft w:val="0"/>
              <w:marRight w:val="0"/>
              <w:marTop w:val="0"/>
              <w:marBottom w:val="0"/>
              <w:divBdr>
                <w:top w:val="none" w:sz="0" w:space="0" w:color="auto"/>
                <w:left w:val="none" w:sz="0" w:space="0" w:color="auto"/>
                <w:bottom w:val="none" w:sz="0" w:space="0" w:color="auto"/>
                <w:right w:val="none" w:sz="0" w:space="0" w:color="auto"/>
              </w:divBdr>
              <w:divsChild>
                <w:div w:id="1359237469">
                  <w:marLeft w:val="0"/>
                  <w:marRight w:val="0"/>
                  <w:marTop w:val="0"/>
                  <w:marBottom w:val="0"/>
                  <w:divBdr>
                    <w:top w:val="none" w:sz="0" w:space="0" w:color="auto"/>
                    <w:left w:val="none" w:sz="0" w:space="0" w:color="auto"/>
                    <w:bottom w:val="none" w:sz="0" w:space="0" w:color="auto"/>
                    <w:right w:val="none" w:sz="0" w:space="0" w:color="auto"/>
                  </w:divBdr>
                  <w:divsChild>
                    <w:div w:id="1196037590">
                      <w:marLeft w:val="0"/>
                      <w:marRight w:val="0"/>
                      <w:marTop w:val="0"/>
                      <w:marBottom w:val="0"/>
                      <w:divBdr>
                        <w:top w:val="none" w:sz="0" w:space="0" w:color="auto"/>
                        <w:left w:val="none" w:sz="0" w:space="0" w:color="auto"/>
                        <w:bottom w:val="none" w:sz="0" w:space="0" w:color="auto"/>
                        <w:right w:val="none" w:sz="0" w:space="0" w:color="auto"/>
                      </w:divBdr>
                      <w:divsChild>
                        <w:div w:id="1728213639">
                          <w:marLeft w:val="0"/>
                          <w:marRight w:val="0"/>
                          <w:marTop w:val="0"/>
                          <w:marBottom w:val="0"/>
                          <w:divBdr>
                            <w:top w:val="none" w:sz="0" w:space="0" w:color="auto"/>
                            <w:left w:val="none" w:sz="0" w:space="0" w:color="auto"/>
                            <w:bottom w:val="none" w:sz="0" w:space="0" w:color="auto"/>
                            <w:right w:val="none" w:sz="0" w:space="0" w:color="auto"/>
                          </w:divBdr>
                          <w:divsChild>
                            <w:div w:id="761224251">
                              <w:marLeft w:val="0"/>
                              <w:marRight w:val="0"/>
                              <w:marTop w:val="0"/>
                              <w:marBottom w:val="0"/>
                              <w:divBdr>
                                <w:top w:val="none" w:sz="0" w:space="0" w:color="auto"/>
                                <w:left w:val="none" w:sz="0" w:space="0" w:color="auto"/>
                                <w:bottom w:val="none" w:sz="0" w:space="0" w:color="auto"/>
                                <w:right w:val="none" w:sz="0" w:space="0" w:color="auto"/>
                              </w:divBdr>
                              <w:divsChild>
                                <w:div w:id="20859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4540">
      <w:bodyDiv w:val="1"/>
      <w:marLeft w:val="0"/>
      <w:marRight w:val="0"/>
      <w:marTop w:val="0"/>
      <w:marBottom w:val="0"/>
      <w:divBdr>
        <w:top w:val="none" w:sz="0" w:space="0" w:color="auto"/>
        <w:left w:val="none" w:sz="0" w:space="0" w:color="auto"/>
        <w:bottom w:val="none" w:sz="0" w:space="0" w:color="auto"/>
        <w:right w:val="none" w:sz="0" w:space="0" w:color="auto"/>
      </w:divBdr>
      <w:divsChild>
        <w:div w:id="1341542657">
          <w:marLeft w:val="0"/>
          <w:marRight w:val="0"/>
          <w:marTop w:val="0"/>
          <w:marBottom w:val="180"/>
          <w:divBdr>
            <w:top w:val="none" w:sz="0" w:space="0" w:color="auto"/>
            <w:left w:val="none" w:sz="0" w:space="0" w:color="auto"/>
            <w:bottom w:val="none" w:sz="0" w:space="0" w:color="auto"/>
            <w:right w:val="none" w:sz="0" w:space="0" w:color="auto"/>
          </w:divBdr>
        </w:div>
      </w:divsChild>
    </w:div>
    <w:div w:id="730924795">
      <w:bodyDiv w:val="1"/>
      <w:marLeft w:val="0"/>
      <w:marRight w:val="0"/>
      <w:marTop w:val="0"/>
      <w:marBottom w:val="0"/>
      <w:divBdr>
        <w:top w:val="none" w:sz="0" w:space="0" w:color="auto"/>
        <w:left w:val="none" w:sz="0" w:space="0" w:color="auto"/>
        <w:bottom w:val="none" w:sz="0" w:space="0" w:color="auto"/>
        <w:right w:val="none" w:sz="0" w:space="0" w:color="auto"/>
      </w:divBdr>
      <w:divsChild>
        <w:div w:id="1315256191">
          <w:marLeft w:val="0"/>
          <w:marRight w:val="0"/>
          <w:marTop w:val="0"/>
          <w:marBottom w:val="0"/>
          <w:divBdr>
            <w:top w:val="none" w:sz="0" w:space="0" w:color="auto"/>
            <w:left w:val="none" w:sz="0" w:space="0" w:color="auto"/>
            <w:bottom w:val="none" w:sz="0" w:space="0" w:color="auto"/>
            <w:right w:val="none" w:sz="0" w:space="0" w:color="auto"/>
          </w:divBdr>
          <w:divsChild>
            <w:div w:id="393509672">
              <w:marLeft w:val="0"/>
              <w:marRight w:val="0"/>
              <w:marTop w:val="0"/>
              <w:marBottom w:val="0"/>
              <w:divBdr>
                <w:top w:val="none" w:sz="0" w:space="0" w:color="auto"/>
                <w:left w:val="none" w:sz="0" w:space="0" w:color="auto"/>
                <w:bottom w:val="none" w:sz="0" w:space="0" w:color="auto"/>
                <w:right w:val="none" w:sz="0" w:space="0" w:color="auto"/>
              </w:divBdr>
              <w:divsChild>
                <w:div w:id="1622147803">
                  <w:marLeft w:val="0"/>
                  <w:marRight w:val="0"/>
                  <w:marTop w:val="0"/>
                  <w:marBottom w:val="0"/>
                  <w:divBdr>
                    <w:top w:val="none" w:sz="0" w:space="0" w:color="auto"/>
                    <w:left w:val="none" w:sz="0" w:space="0" w:color="auto"/>
                    <w:bottom w:val="none" w:sz="0" w:space="0" w:color="auto"/>
                    <w:right w:val="none" w:sz="0" w:space="0" w:color="auto"/>
                  </w:divBdr>
                  <w:divsChild>
                    <w:div w:id="954217535">
                      <w:marLeft w:val="0"/>
                      <w:marRight w:val="0"/>
                      <w:marTop w:val="0"/>
                      <w:marBottom w:val="0"/>
                      <w:divBdr>
                        <w:top w:val="none" w:sz="0" w:space="0" w:color="auto"/>
                        <w:left w:val="none" w:sz="0" w:space="0" w:color="auto"/>
                        <w:bottom w:val="none" w:sz="0" w:space="0" w:color="auto"/>
                        <w:right w:val="none" w:sz="0" w:space="0" w:color="auto"/>
                      </w:divBdr>
                      <w:divsChild>
                        <w:div w:id="1205561062">
                          <w:marLeft w:val="0"/>
                          <w:marRight w:val="0"/>
                          <w:marTop w:val="0"/>
                          <w:marBottom w:val="0"/>
                          <w:divBdr>
                            <w:top w:val="none" w:sz="0" w:space="0" w:color="auto"/>
                            <w:left w:val="none" w:sz="0" w:space="0" w:color="auto"/>
                            <w:bottom w:val="none" w:sz="0" w:space="0" w:color="auto"/>
                            <w:right w:val="none" w:sz="0" w:space="0" w:color="auto"/>
                          </w:divBdr>
                          <w:divsChild>
                            <w:div w:id="1866209454">
                              <w:marLeft w:val="0"/>
                              <w:marRight w:val="0"/>
                              <w:marTop w:val="0"/>
                              <w:marBottom w:val="0"/>
                              <w:divBdr>
                                <w:top w:val="none" w:sz="0" w:space="0" w:color="auto"/>
                                <w:left w:val="none" w:sz="0" w:space="0" w:color="auto"/>
                                <w:bottom w:val="none" w:sz="0" w:space="0" w:color="auto"/>
                                <w:right w:val="none" w:sz="0" w:space="0" w:color="auto"/>
                              </w:divBdr>
                              <w:divsChild>
                                <w:div w:id="19426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8661">
      <w:bodyDiv w:val="1"/>
      <w:marLeft w:val="0"/>
      <w:marRight w:val="0"/>
      <w:marTop w:val="0"/>
      <w:marBottom w:val="0"/>
      <w:divBdr>
        <w:top w:val="none" w:sz="0" w:space="0" w:color="auto"/>
        <w:left w:val="none" w:sz="0" w:space="0" w:color="auto"/>
        <w:bottom w:val="none" w:sz="0" w:space="0" w:color="auto"/>
        <w:right w:val="none" w:sz="0" w:space="0" w:color="auto"/>
      </w:divBdr>
      <w:divsChild>
        <w:div w:id="550270522">
          <w:marLeft w:val="0"/>
          <w:marRight w:val="0"/>
          <w:marTop w:val="0"/>
          <w:marBottom w:val="0"/>
          <w:divBdr>
            <w:top w:val="none" w:sz="0" w:space="0" w:color="auto"/>
            <w:left w:val="none" w:sz="0" w:space="0" w:color="auto"/>
            <w:bottom w:val="none" w:sz="0" w:space="0" w:color="auto"/>
            <w:right w:val="none" w:sz="0" w:space="0" w:color="auto"/>
          </w:divBdr>
          <w:divsChild>
            <w:div w:id="41681087">
              <w:marLeft w:val="0"/>
              <w:marRight w:val="0"/>
              <w:marTop w:val="0"/>
              <w:marBottom w:val="0"/>
              <w:divBdr>
                <w:top w:val="none" w:sz="0" w:space="0" w:color="auto"/>
                <w:left w:val="none" w:sz="0" w:space="0" w:color="auto"/>
                <w:bottom w:val="none" w:sz="0" w:space="0" w:color="auto"/>
                <w:right w:val="none" w:sz="0" w:space="0" w:color="auto"/>
              </w:divBdr>
              <w:divsChild>
                <w:div w:id="968173357">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6216652">
                          <w:marLeft w:val="0"/>
                          <w:marRight w:val="0"/>
                          <w:marTop w:val="0"/>
                          <w:marBottom w:val="0"/>
                          <w:divBdr>
                            <w:top w:val="none" w:sz="0" w:space="0" w:color="auto"/>
                            <w:left w:val="none" w:sz="0" w:space="0" w:color="auto"/>
                            <w:bottom w:val="none" w:sz="0" w:space="0" w:color="auto"/>
                            <w:right w:val="none" w:sz="0" w:space="0" w:color="auto"/>
                          </w:divBdr>
                          <w:divsChild>
                            <w:div w:id="1706982793">
                              <w:marLeft w:val="0"/>
                              <w:marRight w:val="0"/>
                              <w:marTop w:val="0"/>
                              <w:marBottom w:val="0"/>
                              <w:divBdr>
                                <w:top w:val="none" w:sz="0" w:space="0" w:color="auto"/>
                                <w:left w:val="none" w:sz="0" w:space="0" w:color="auto"/>
                                <w:bottom w:val="none" w:sz="0" w:space="0" w:color="auto"/>
                                <w:right w:val="none" w:sz="0" w:space="0" w:color="auto"/>
                              </w:divBdr>
                              <w:divsChild>
                                <w:div w:id="2113937336">
                                  <w:marLeft w:val="0"/>
                                  <w:marRight w:val="0"/>
                                  <w:marTop w:val="0"/>
                                  <w:marBottom w:val="0"/>
                                  <w:divBdr>
                                    <w:top w:val="none" w:sz="0" w:space="0" w:color="auto"/>
                                    <w:left w:val="none" w:sz="0" w:space="0" w:color="auto"/>
                                    <w:bottom w:val="none" w:sz="0" w:space="0" w:color="auto"/>
                                    <w:right w:val="none" w:sz="0" w:space="0" w:color="auto"/>
                                  </w:divBdr>
                                  <w:divsChild>
                                    <w:div w:id="248925767">
                                      <w:marLeft w:val="0"/>
                                      <w:marRight w:val="0"/>
                                      <w:marTop w:val="0"/>
                                      <w:marBottom w:val="0"/>
                                      <w:divBdr>
                                        <w:top w:val="none" w:sz="0" w:space="0" w:color="auto"/>
                                        <w:left w:val="none" w:sz="0" w:space="0" w:color="auto"/>
                                        <w:bottom w:val="none" w:sz="0" w:space="0" w:color="auto"/>
                                        <w:right w:val="none" w:sz="0" w:space="0" w:color="auto"/>
                                      </w:divBdr>
                                      <w:divsChild>
                                        <w:div w:id="8340638">
                                          <w:marLeft w:val="0"/>
                                          <w:marRight w:val="0"/>
                                          <w:marTop w:val="0"/>
                                          <w:marBottom w:val="0"/>
                                          <w:divBdr>
                                            <w:top w:val="none" w:sz="0" w:space="0" w:color="auto"/>
                                            <w:left w:val="none" w:sz="0" w:space="0" w:color="auto"/>
                                            <w:bottom w:val="none" w:sz="0" w:space="0" w:color="auto"/>
                                            <w:right w:val="none" w:sz="0" w:space="0" w:color="auto"/>
                                          </w:divBdr>
                                        </w:div>
                                        <w:div w:id="1863980904">
                                          <w:marLeft w:val="0"/>
                                          <w:marRight w:val="0"/>
                                          <w:marTop w:val="0"/>
                                          <w:marBottom w:val="0"/>
                                          <w:divBdr>
                                            <w:top w:val="none" w:sz="0" w:space="0" w:color="auto"/>
                                            <w:left w:val="none" w:sz="0" w:space="0" w:color="auto"/>
                                            <w:bottom w:val="none" w:sz="0" w:space="0" w:color="auto"/>
                                            <w:right w:val="none" w:sz="0" w:space="0" w:color="auto"/>
                                          </w:divBdr>
                                        </w:div>
                                      </w:divsChild>
                                    </w:div>
                                    <w:div w:id="2074308592">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5261">
      <w:bodyDiv w:val="1"/>
      <w:marLeft w:val="0"/>
      <w:marRight w:val="0"/>
      <w:marTop w:val="0"/>
      <w:marBottom w:val="0"/>
      <w:divBdr>
        <w:top w:val="none" w:sz="0" w:space="0" w:color="auto"/>
        <w:left w:val="none" w:sz="0" w:space="0" w:color="auto"/>
        <w:bottom w:val="none" w:sz="0" w:space="0" w:color="auto"/>
        <w:right w:val="none" w:sz="0" w:space="0" w:color="auto"/>
      </w:divBdr>
      <w:divsChild>
        <w:div w:id="375009668">
          <w:marLeft w:val="0"/>
          <w:marRight w:val="0"/>
          <w:marTop w:val="0"/>
          <w:marBottom w:val="0"/>
          <w:divBdr>
            <w:top w:val="none" w:sz="0" w:space="0" w:color="auto"/>
            <w:left w:val="none" w:sz="0" w:space="0" w:color="auto"/>
            <w:bottom w:val="none" w:sz="0" w:space="0" w:color="auto"/>
            <w:right w:val="none" w:sz="0" w:space="0" w:color="auto"/>
          </w:divBdr>
          <w:divsChild>
            <w:div w:id="572935307">
              <w:marLeft w:val="0"/>
              <w:marRight w:val="0"/>
              <w:marTop w:val="0"/>
              <w:marBottom w:val="225"/>
              <w:divBdr>
                <w:top w:val="none" w:sz="0" w:space="0" w:color="auto"/>
                <w:left w:val="none" w:sz="0" w:space="0" w:color="auto"/>
                <w:bottom w:val="none" w:sz="0" w:space="0" w:color="auto"/>
                <w:right w:val="none" w:sz="0" w:space="0" w:color="auto"/>
              </w:divBdr>
              <w:divsChild>
                <w:div w:id="12176243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6862">
      <w:bodyDiv w:val="1"/>
      <w:marLeft w:val="0"/>
      <w:marRight w:val="0"/>
      <w:marTop w:val="0"/>
      <w:marBottom w:val="0"/>
      <w:divBdr>
        <w:top w:val="none" w:sz="0" w:space="0" w:color="auto"/>
        <w:left w:val="none" w:sz="0" w:space="0" w:color="auto"/>
        <w:bottom w:val="none" w:sz="0" w:space="0" w:color="auto"/>
        <w:right w:val="none" w:sz="0" w:space="0" w:color="auto"/>
      </w:divBdr>
      <w:divsChild>
        <w:div w:id="1829588778">
          <w:marLeft w:val="0"/>
          <w:marRight w:val="0"/>
          <w:marTop w:val="0"/>
          <w:marBottom w:val="150"/>
          <w:divBdr>
            <w:top w:val="none" w:sz="0" w:space="0" w:color="auto"/>
            <w:left w:val="none" w:sz="0" w:space="0" w:color="auto"/>
            <w:bottom w:val="none" w:sz="0" w:space="0" w:color="auto"/>
            <w:right w:val="none" w:sz="0" w:space="0" w:color="auto"/>
          </w:divBdr>
        </w:div>
      </w:divsChild>
    </w:div>
    <w:div w:id="731730233">
      <w:bodyDiv w:val="1"/>
      <w:marLeft w:val="0"/>
      <w:marRight w:val="0"/>
      <w:marTop w:val="0"/>
      <w:marBottom w:val="0"/>
      <w:divBdr>
        <w:top w:val="none" w:sz="0" w:space="0" w:color="auto"/>
        <w:left w:val="none" w:sz="0" w:space="0" w:color="auto"/>
        <w:bottom w:val="none" w:sz="0" w:space="0" w:color="auto"/>
        <w:right w:val="none" w:sz="0" w:space="0" w:color="auto"/>
      </w:divBdr>
      <w:divsChild>
        <w:div w:id="151336027">
          <w:marLeft w:val="0"/>
          <w:marRight w:val="0"/>
          <w:marTop w:val="0"/>
          <w:marBottom w:val="150"/>
          <w:divBdr>
            <w:top w:val="none" w:sz="0" w:space="0" w:color="auto"/>
            <w:left w:val="none" w:sz="0" w:space="0" w:color="auto"/>
            <w:bottom w:val="none" w:sz="0" w:space="0" w:color="auto"/>
            <w:right w:val="none" w:sz="0" w:space="0" w:color="auto"/>
          </w:divBdr>
          <w:divsChild>
            <w:div w:id="68818409">
              <w:marLeft w:val="0"/>
              <w:marRight w:val="0"/>
              <w:marTop w:val="0"/>
              <w:marBottom w:val="0"/>
              <w:divBdr>
                <w:top w:val="none" w:sz="0" w:space="0" w:color="auto"/>
                <w:left w:val="none" w:sz="0" w:space="0" w:color="auto"/>
                <w:bottom w:val="none" w:sz="0" w:space="0" w:color="auto"/>
                <w:right w:val="none" w:sz="0" w:space="0" w:color="auto"/>
              </w:divBdr>
              <w:divsChild>
                <w:div w:id="1385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2494">
          <w:marLeft w:val="0"/>
          <w:marRight w:val="0"/>
          <w:marTop w:val="0"/>
          <w:marBottom w:val="150"/>
          <w:divBdr>
            <w:top w:val="none" w:sz="0" w:space="0" w:color="auto"/>
            <w:left w:val="none" w:sz="0" w:space="0" w:color="auto"/>
            <w:bottom w:val="none" w:sz="0" w:space="0" w:color="auto"/>
            <w:right w:val="none" w:sz="0" w:space="0" w:color="auto"/>
          </w:divBdr>
        </w:div>
        <w:div w:id="1538275433">
          <w:marLeft w:val="0"/>
          <w:marRight w:val="0"/>
          <w:marTop w:val="0"/>
          <w:marBottom w:val="0"/>
          <w:divBdr>
            <w:top w:val="none" w:sz="0" w:space="0" w:color="auto"/>
            <w:left w:val="none" w:sz="0" w:space="0" w:color="auto"/>
            <w:bottom w:val="none" w:sz="0" w:space="0" w:color="auto"/>
            <w:right w:val="none" w:sz="0" w:space="0" w:color="auto"/>
          </w:divBdr>
          <w:divsChild>
            <w:div w:id="12697035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1733133">
      <w:bodyDiv w:val="1"/>
      <w:marLeft w:val="0"/>
      <w:marRight w:val="0"/>
      <w:marTop w:val="0"/>
      <w:marBottom w:val="0"/>
      <w:divBdr>
        <w:top w:val="none" w:sz="0" w:space="0" w:color="auto"/>
        <w:left w:val="none" w:sz="0" w:space="0" w:color="auto"/>
        <w:bottom w:val="none" w:sz="0" w:space="0" w:color="auto"/>
        <w:right w:val="none" w:sz="0" w:space="0" w:color="auto"/>
      </w:divBdr>
      <w:divsChild>
        <w:div w:id="1849518929">
          <w:marLeft w:val="0"/>
          <w:marRight w:val="0"/>
          <w:marTop w:val="0"/>
          <w:marBottom w:val="150"/>
          <w:divBdr>
            <w:top w:val="none" w:sz="0" w:space="0" w:color="auto"/>
            <w:left w:val="none" w:sz="0" w:space="0" w:color="auto"/>
            <w:bottom w:val="none" w:sz="0" w:space="0" w:color="auto"/>
            <w:right w:val="none" w:sz="0" w:space="0" w:color="auto"/>
          </w:divBdr>
        </w:div>
      </w:divsChild>
    </w:div>
    <w:div w:id="731736095">
      <w:bodyDiv w:val="1"/>
      <w:marLeft w:val="0"/>
      <w:marRight w:val="0"/>
      <w:marTop w:val="0"/>
      <w:marBottom w:val="0"/>
      <w:divBdr>
        <w:top w:val="none" w:sz="0" w:space="0" w:color="auto"/>
        <w:left w:val="none" w:sz="0" w:space="0" w:color="auto"/>
        <w:bottom w:val="none" w:sz="0" w:space="0" w:color="auto"/>
        <w:right w:val="none" w:sz="0" w:space="0" w:color="auto"/>
      </w:divBdr>
      <w:divsChild>
        <w:div w:id="1607498194">
          <w:marLeft w:val="0"/>
          <w:marRight w:val="0"/>
          <w:marTop w:val="0"/>
          <w:marBottom w:val="0"/>
          <w:divBdr>
            <w:top w:val="none" w:sz="0" w:space="0" w:color="auto"/>
            <w:left w:val="none" w:sz="0" w:space="0" w:color="auto"/>
            <w:bottom w:val="dotted" w:sz="6" w:space="4" w:color="DDDDDD"/>
            <w:right w:val="none" w:sz="0" w:space="0" w:color="auto"/>
          </w:divBdr>
        </w:div>
      </w:divsChild>
    </w:div>
    <w:div w:id="731736779">
      <w:bodyDiv w:val="1"/>
      <w:marLeft w:val="0"/>
      <w:marRight w:val="0"/>
      <w:marTop w:val="0"/>
      <w:marBottom w:val="0"/>
      <w:divBdr>
        <w:top w:val="none" w:sz="0" w:space="0" w:color="auto"/>
        <w:left w:val="none" w:sz="0" w:space="0" w:color="auto"/>
        <w:bottom w:val="none" w:sz="0" w:space="0" w:color="auto"/>
        <w:right w:val="none" w:sz="0" w:space="0" w:color="auto"/>
      </w:divBdr>
    </w:div>
    <w:div w:id="732123133">
      <w:bodyDiv w:val="1"/>
      <w:marLeft w:val="0"/>
      <w:marRight w:val="0"/>
      <w:marTop w:val="0"/>
      <w:marBottom w:val="0"/>
      <w:divBdr>
        <w:top w:val="none" w:sz="0" w:space="0" w:color="auto"/>
        <w:left w:val="none" w:sz="0" w:space="0" w:color="auto"/>
        <w:bottom w:val="none" w:sz="0" w:space="0" w:color="auto"/>
        <w:right w:val="none" w:sz="0" w:space="0" w:color="auto"/>
      </w:divBdr>
    </w:div>
    <w:div w:id="732854392">
      <w:bodyDiv w:val="1"/>
      <w:marLeft w:val="0"/>
      <w:marRight w:val="0"/>
      <w:marTop w:val="0"/>
      <w:marBottom w:val="0"/>
      <w:divBdr>
        <w:top w:val="none" w:sz="0" w:space="0" w:color="auto"/>
        <w:left w:val="none" w:sz="0" w:space="0" w:color="auto"/>
        <w:bottom w:val="none" w:sz="0" w:space="0" w:color="auto"/>
        <w:right w:val="none" w:sz="0" w:space="0" w:color="auto"/>
      </w:divBdr>
      <w:divsChild>
        <w:div w:id="718479447">
          <w:marLeft w:val="0"/>
          <w:marRight w:val="0"/>
          <w:marTop w:val="0"/>
          <w:marBottom w:val="0"/>
          <w:divBdr>
            <w:top w:val="none" w:sz="0" w:space="0" w:color="auto"/>
            <w:left w:val="none" w:sz="0" w:space="0" w:color="auto"/>
            <w:bottom w:val="none" w:sz="0" w:space="0" w:color="auto"/>
            <w:right w:val="none" w:sz="0" w:space="0" w:color="auto"/>
          </w:divBdr>
        </w:div>
      </w:divsChild>
    </w:div>
    <w:div w:id="733166505">
      <w:bodyDiv w:val="1"/>
      <w:marLeft w:val="0"/>
      <w:marRight w:val="0"/>
      <w:marTop w:val="0"/>
      <w:marBottom w:val="0"/>
      <w:divBdr>
        <w:top w:val="none" w:sz="0" w:space="0" w:color="auto"/>
        <w:left w:val="none" w:sz="0" w:space="0" w:color="auto"/>
        <w:bottom w:val="none" w:sz="0" w:space="0" w:color="auto"/>
        <w:right w:val="none" w:sz="0" w:space="0" w:color="auto"/>
      </w:divBdr>
      <w:divsChild>
        <w:div w:id="1566602260">
          <w:marLeft w:val="0"/>
          <w:marRight w:val="0"/>
          <w:marTop w:val="0"/>
          <w:marBottom w:val="0"/>
          <w:divBdr>
            <w:top w:val="none" w:sz="0" w:space="0" w:color="auto"/>
            <w:left w:val="none" w:sz="0" w:space="0" w:color="auto"/>
            <w:bottom w:val="none" w:sz="0" w:space="0" w:color="auto"/>
            <w:right w:val="none" w:sz="0" w:space="0" w:color="auto"/>
          </w:divBdr>
        </w:div>
      </w:divsChild>
    </w:div>
    <w:div w:id="733433807">
      <w:bodyDiv w:val="1"/>
      <w:marLeft w:val="0"/>
      <w:marRight w:val="0"/>
      <w:marTop w:val="0"/>
      <w:marBottom w:val="0"/>
      <w:divBdr>
        <w:top w:val="none" w:sz="0" w:space="0" w:color="auto"/>
        <w:left w:val="none" w:sz="0" w:space="0" w:color="auto"/>
        <w:bottom w:val="none" w:sz="0" w:space="0" w:color="auto"/>
        <w:right w:val="none" w:sz="0" w:space="0" w:color="auto"/>
      </w:divBdr>
      <w:divsChild>
        <w:div w:id="448857193">
          <w:marLeft w:val="0"/>
          <w:marRight w:val="0"/>
          <w:marTop w:val="0"/>
          <w:marBottom w:val="0"/>
          <w:divBdr>
            <w:top w:val="none" w:sz="0" w:space="0" w:color="auto"/>
            <w:left w:val="none" w:sz="0" w:space="0" w:color="auto"/>
            <w:bottom w:val="none" w:sz="0" w:space="0" w:color="auto"/>
            <w:right w:val="none" w:sz="0" w:space="0" w:color="auto"/>
          </w:divBdr>
        </w:div>
      </w:divsChild>
    </w:div>
    <w:div w:id="733435133">
      <w:bodyDiv w:val="1"/>
      <w:marLeft w:val="0"/>
      <w:marRight w:val="0"/>
      <w:marTop w:val="0"/>
      <w:marBottom w:val="0"/>
      <w:divBdr>
        <w:top w:val="none" w:sz="0" w:space="0" w:color="auto"/>
        <w:left w:val="none" w:sz="0" w:space="0" w:color="auto"/>
        <w:bottom w:val="none" w:sz="0" w:space="0" w:color="auto"/>
        <w:right w:val="none" w:sz="0" w:space="0" w:color="auto"/>
      </w:divBdr>
      <w:divsChild>
        <w:div w:id="301427841">
          <w:marLeft w:val="0"/>
          <w:marRight w:val="0"/>
          <w:marTop w:val="0"/>
          <w:marBottom w:val="150"/>
          <w:divBdr>
            <w:top w:val="none" w:sz="0" w:space="0" w:color="auto"/>
            <w:left w:val="none" w:sz="0" w:space="0" w:color="auto"/>
            <w:bottom w:val="none" w:sz="0" w:space="0" w:color="auto"/>
            <w:right w:val="none" w:sz="0" w:space="0" w:color="auto"/>
          </w:divBdr>
        </w:div>
        <w:div w:id="1816144283">
          <w:marLeft w:val="0"/>
          <w:marRight w:val="0"/>
          <w:marTop w:val="0"/>
          <w:marBottom w:val="0"/>
          <w:divBdr>
            <w:top w:val="none" w:sz="0" w:space="0" w:color="auto"/>
            <w:left w:val="none" w:sz="0" w:space="0" w:color="auto"/>
            <w:bottom w:val="none" w:sz="0" w:space="0" w:color="auto"/>
            <w:right w:val="none" w:sz="0" w:space="0" w:color="auto"/>
          </w:divBdr>
          <w:divsChild>
            <w:div w:id="1103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818">
      <w:bodyDiv w:val="1"/>
      <w:marLeft w:val="0"/>
      <w:marRight w:val="0"/>
      <w:marTop w:val="0"/>
      <w:marBottom w:val="0"/>
      <w:divBdr>
        <w:top w:val="none" w:sz="0" w:space="0" w:color="auto"/>
        <w:left w:val="none" w:sz="0" w:space="0" w:color="auto"/>
        <w:bottom w:val="none" w:sz="0" w:space="0" w:color="auto"/>
        <w:right w:val="none" w:sz="0" w:space="0" w:color="auto"/>
      </w:divBdr>
    </w:div>
    <w:div w:id="733742456">
      <w:bodyDiv w:val="1"/>
      <w:marLeft w:val="0"/>
      <w:marRight w:val="0"/>
      <w:marTop w:val="0"/>
      <w:marBottom w:val="0"/>
      <w:divBdr>
        <w:top w:val="none" w:sz="0" w:space="0" w:color="auto"/>
        <w:left w:val="none" w:sz="0" w:space="0" w:color="auto"/>
        <w:bottom w:val="none" w:sz="0" w:space="0" w:color="auto"/>
        <w:right w:val="none" w:sz="0" w:space="0" w:color="auto"/>
      </w:divBdr>
      <w:divsChild>
        <w:div w:id="449591448">
          <w:marLeft w:val="0"/>
          <w:marRight w:val="0"/>
          <w:marTop w:val="0"/>
          <w:marBottom w:val="0"/>
          <w:divBdr>
            <w:top w:val="none" w:sz="0" w:space="0" w:color="auto"/>
            <w:left w:val="none" w:sz="0" w:space="0" w:color="auto"/>
            <w:bottom w:val="none" w:sz="0" w:space="0" w:color="auto"/>
            <w:right w:val="none" w:sz="0" w:space="0" w:color="auto"/>
          </w:divBdr>
        </w:div>
      </w:divsChild>
    </w:div>
    <w:div w:id="733813289">
      <w:bodyDiv w:val="1"/>
      <w:marLeft w:val="0"/>
      <w:marRight w:val="0"/>
      <w:marTop w:val="0"/>
      <w:marBottom w:val="0"/>
      <w:divBdr>
        <w:top w:val="none" w:sz="0" w:space="0" w:color="auto"/>
        <w:left w:val="none" w:sz="0" w:space="0" w:color="auto"/>
        <w:bottom w:val="none" w:sz="0" w:space="0" w:color="auto"/>
        <w:right w:val="none" w:sz="0" w:space="0" w:color="auto"/>
      </w:divBdr>
    </w:div>
    <w:div w:id="733892547">
      <w:bodyDiv w:val="1"/>
      <w:marLeft w:val="0"/>
      <w:marRight w:val="0"/>
      <w:marTop w:val="0"/>
      <w:marBottom w:val="0"/>
      <w:divBdr>
        <w:top w:val="none" w:sz="0" w:space="0" w:color="auto"/>
        <w:left w:val="none" w:sz="0" w:space="0" w:color="auto"/>
        <w:bottom w:val="none" w:sz="0" w:space="0" w:color="auto"/>
        <w:right w:val="none" w:sz="0" w:space="0" w:color="auto"/>
      </w:divBdr>
    </w:div>
    <w:div w:id="733939448">
      <w:bodyDiv w:val="1"/>
      <w:marLeft w:val="0"/>
      <w:marRight w:val="0"/>
      <w:marTop w:val="0"/>
      <w:marBottom w:val="0"/>
      <w:divBdr>
        <w:top w:val="none" w:sz="0" w:space="0" w:color="auto"/>
        <w:left w:val="none" w:sz="0" w:space="0" w:color="auto"/>
        <w:bottom w:val="none" w:sz="0" w:space="0" w:color="auto"/>
        <w:right w:val="none" w:sz="0" w:space="0" w:color="auto"/>
      </w:divBdr>
      <w:divsChild>
        <w:div w:id="1631126686">
          <w:marLeft w:val="0"/>
          <w:marRight w:val="0"/>
          <w:marTop w:val="0"/>
          <w:marBottom w:val="0"/>
          <w:divBdr>
            <w:top w:val="none" w:sz="0" w:space="0" w:color="auto"/>
            <w:left w:val="none" w:sz="0" w:space="0" w:color="auto"/>
            <w:bottom w:val="dotted" w:sz="6" w:space="4" w:color="DDDDDD"/>
            <w:right w:val="none" w:sz="0" w:space="0" w:color="auto"/>
          </w:divBdr>
        </w:div>
      </w:divsChild>
    </w:div>
    <w:div w:id="734396898">
      <w:bodyDiv w:val="1"/>
      <w:marLeft w:val="0"/>
      <w:marRight w:val="0"/>
      <w:marTop w:val="0"/>
      <w:marBottom w:val="0"/>
      <w:divBdr>
        <w:top w:val="none" w:sz="0" w:space="0" w:color="auto"/>
        <w:left w:val="none" w:sz="0" w:space="0" w:color="auto"/>
        <w:bottom w:val="none" w:sz="0" w:space="0" w:color="auto"/>
        <w:right w:val="none" w:sz="0" w:space="0" w:color="auto"/>
      </w:divBdr>
      <w:divsChild>
        <w:div w:id="1388410262">
          <w:marLeft w:val="0"/>
          <w:marRight w:val="0"/>
          <w:marTop w:val="0"/>
          <w:marBottom w:val="0"/>
          <w:divBdr>
            <w:top w:val="none" w:sz="0" w:space="0" w:color="auto"/>
            <w:left w:val="none" w:sz="0" w:space="0" w:color="auto"/>
            <w:bottom w:val="none" w:sz="0" w:space="0" w:color="auto"/>
            <w:right w:val="none" w:sz="0" w:space="0" w:color="auto"/>
          </w:divBdr>
          <w:divsChild>
            <w:div w:id="1639067507">
              <w:marLeft w:val="0"/>
              <w:marRight w:val="0"/>
              <w:marTop w:val="0"/>
              <w:marBottom w:val="0"/>
              <w:divBdr>
                <w:top w:val="none" w:sz="0" w:space="0" w:color="auto"/>
                <w:left w:val="none" w:sz="0" w:space="0" w:color="auto"/>
                <w:bottom w:val="none" w:sz="0" w:space="0" w:color="auto"/>
                <w:right w:val="none" w:sz="0" w:space="0" w:color="auto"/>
              </w:divBdr>
              <w:divsChild>
                <w:div w:id="23530336">
                  <w:marLeft w:val="0"/>
                  <w:marRight w:val="0"/>
                  <w:marTop w:val="0"/>
                  <w:marBottom w:val="0"/>
                  <w:divBdr>
                    <w:top w:val="none" w:sz="0" w:space="0" w:color="auto"/>
                    <w:left w:val="none" w:sz="0" w:space="0" w:color="auto"/>
                    <w:bottom w:val="none" w:sz="0" w:space="0" w:color="auto"/>
                    <w:right w:val="none" w:sz="0" w:space="0" w:color="auto"/>
                  </w:divBdr>
                  <w:divsChild>
                    <w:div w:id="1941061423">
                      <w:marLeft w:val="0"/>
                      <w:marRight w:val="0"/>
                      <w:marTop w:val="0"/>
                      <w:marBottom w:val="0"/>
                      <w:divBdr>
                        <w:top w:val="none" w:sz="0" w:space="0" w:color="auto"/>
                        <w:left w:val="none" w:sz="0" w:space="0" w:color="auto"/>
                        <w:bottom w:val="none" w:sz="0" w:space="0" w:color="auto"/>
                        <w:right w:val="none" w:sz="0" w:space="0" w:color="auto"/>
                      </w:divBdr>
                      <w:divsChild>
                        <w:div w:id="1807701578">
                          <w:marLeft w:val="0"/>
                          <w:marRight w:val="0"/>
                          <w:marTop w:val="0"/>
                          <w:marBottom w:val="0"/>
                          <w:divBdr>
                            <w:top w:val="none" w:sz="0" w:space="0" w:color="auto"/>
                            <w:left w:val="none" w:sz="0" w:space="0" w:color="auto"/>
                            <w:bottom w:val="none" w:sz="0" w:space="0" w:color="auto"/>
                            <w:right w:val="none" w:sz="0" w:space="0" w:color="auto"/>
                          </w:divBdr>
                          <w:divsChild>
                            <w:div w:id="5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13502">
      <w:bodyDiv w:val="1"/>
      <w:marLeft w:val="0"/>
      <w:marRight w:val="0"/>
      <w:marTop w:val="0"/>
      <w:marBottom w:val="0"/>
      <w:divBdr>
        <w:top w:val="none" w:sz="0" w:space="0" w:color="auto"/>
        <w:left w:val="none" w:sz="0" w:space="0" w:color="auto"/>
        <w:bottom w:val="none" w:sz="0" w:space="0" w:color="auto"/>
        <w:right w:val="none" w:sz="0" w:space="0" w:color="auto"/>
      </w:divBdr>
      <w:divsChild>
        <w:div w:id="978153007">
          <w:marLeft w:val="0"/>
          <w:marRight w:val="0"/>
          <w:marTop w:val="0"/>
          <w:marBottom w:val="0"/>
          <w:divBdr>
            <w:top w:val="none" w:sz="0" w:space="0" w:color="auto"/>
            <w:left w:val="none" w:sz="0" w:space="0" w:color="auto"/>
            <w:bottom w:val="none" w:sz="0" w:space="0" w:color="auto"/>
            <w:right w:val="none" w:sz="0" w:space="0" w:color="auto"/>
          </w:divBdr>
          <w:divsChild>
            <w:div w:id="910192252">
              <w:marLeft w:val="0"/>
              <w:marRight w:val="0"/>
              <w:marTop w:val="0"/>
              <w:marBottom w:val="0"/>
              <w:divBdr>
                <w:top w:val="none" w:sz="0" w:space="0" w:color="auto"/>
                <w:left w:val="none" w:sz="0" w:space="0" w:color="auto"/>
                <w:bottom w:val="none" w:sz="0" w:space="0" w:color="auto"/>
                <w:right w:val="none" w:sz="0" w:space="0" w:color="auto"/>
              </w:divBdr>
              <w:divsChild>
                <w:div w:id="7568694">
                  <w:marLeft w:val="0"/>
                  <w:marRight w:val="0"/>
                  <w:marTop w:val="0"/>
                  <w:marBottom w:val="0"/>
                  <w:divBdr>
                    <w:top w:val="none" w:sz="0" w:space="0" w:color="auto"/>
                    <w:left w:val="none" w:sz="0" w:space="0" w:color="auto"/>
                    <w:bottom w:val="none" w:sz="0" w:space="0" w:color="auto"/>
                    <w:right w:val="none" w:sz="0" w:space="0" w:color="auto"/>
                  </w:divBdr>
                  <w:divsChild>
                    <w:div w:id="1922986108">
                      <w:marLeft w:val="0"/>
                      <w:marRight w:val="0"/>
                      <w:marTop w:val="0"/>
                      <w:marBottom w:val="0"/>
                      <w:divBdr>
                        <w:top w:val="none" w:sz="0" w:space="0" w:color="auto"/>
                        <w:left w:val="none" w:sz="0" w:space="0" w:color="auto"/>
                        <w:bottom w:val="none" w:sz="0" w:space="0" w:color="auto"/>
                        <w:right w:val="none" w:sz="0" w:space="0" w:color="auto"/>
                      </w:divBdr>
                      <w:divsChild>
                        <w:div w:id="233515638">
                          <w:marLeft w:val="0"/>
                          <w:marRight w:val="0"/>
                          <w:marTop w:val="0"/>
                          <w:marBottom w:val="0"/>
                          <w:divBdr>
                            <w:top w:val="none" w:sz="0" w:space="0" w:color="auto"/>
                            <w:left w:val="none" w:sz="0" w:space="0" w:color="auto"/>
                            <w:bottom w:val="none" w:sz="0" w:space="0" w:color="auto"/>
                            <w:right w:val="none" w:sz="0" w:space="0" w:color="auto"/>
                          </w:divBdr>
                          <w:divsChild>
                            <w:div w:id="1543975049">
                              <w:marLeft w:val="0"/>
                              <w:marRight w:val="0"/>
                              <w:marTop w:val="0"/>
                              <w:marBottom w:val="0"/>
                              <w:divBdr>
                                <w:top w:val="none" w:sz="0" w:space="0" w:color="auto"/>
                                <w:left w:val="none" w:sz="0" w:space="0" w:color="auto"/>
                                <w:bottom w:val="none" w:sz="0" w:space="0" w:color="auto"/>
                                <w:right w:val="none" w:sz="0" w:space="0" w:color="auto"/>
                              </w:divBdr>
                              <w:divsChild>
                                <w:div w:id="2142377698">
                                  <w:marLeft w:val="0"/>
                                  <w:marRight w:val="0"/>
                                  <w:marTop w:val="0"/>
                                  <w:marBottom w:val="0"/>
                                  <w:divBdr>
                                    <w:top w:val="none" w:sz="0" w:space="0" w:color="auto"/>
                                    <w:left w:val="none" w:sz="0" w:space="0" w:color="auto"/>
                                    <w:bottom w:val="none" w:sz="0" w:space="0" w:color="auto"/>
                                    <w:right w:val="none" w:sz="0" w:space="0" w:color="auto"/>
                                  </w:divBdr>
                                  <w:divsChild>
                                    <w:div w:id="2856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00809">
      <w:bodyDiv w:val="1"/>
      <w:marLeft w:val="0"/>
      <w:marRight w:val="0"/>
      <w:marTop w:val="0"/>
      <w:marBottom w:val="0"/>
      <w:divBdr>
        <w:top w:val="none" w:sz="0" w:space="0" w:color="auto"/>
        <w:left w:val="none" w:sz="0" w:space="0" w:color="auto"/>
        <w:bottom w:val="none" w:sz="0" w:space="0" w:color="auto"/>
        <w:right w:val="none" w:sz="0" w:space="0" w:color="auto"/>
      </w:divBdr>
      <w:divsChild>
        <w:div w:id="1606766045">
          <w:marLeft w:val="0"/>
          <w:marRight w:val="0"/>
          <w:marTop w:val="0"/>
          <w:marBottom w:val="0"/>
          <w:divBdr>
            <w:top w:val="none" w:sz="0" w:space="0" w:color="auto"/>
            <w:left w:val="none" w:sz="0" w:space="0" w:color="auto"/>
            <w:bottom w:val="none" w:sz="0" w:space="0" w:color="auto"/>
            <w:right w:val="none" w:sz="0" w:space="0" w:color="auto"/>
          </w:divBdr>
          <w:divsChild>
            <w:div w:id="766852983">
              <w:marLeft w:val="0"/>
              <w:marRight w:val="0"/>
              <w:marTop w:val="0"/>
              <w:marBottom w:val="0"/>
              <w:divBdr>
                <w:top w:val="none" w:sz="0" w:space="0" w:color="auto"/>
                <w:left w:val="none" w:sz="0" w:space="0" w:color="auto"/>
                <w:bottom w:val="none" w:sz="0" w:space="0" w:color="auto"/>
                <w:right w:val="none" w:sz="0" w:space="0" w:color="auto"/>
              </w:divBdr>
              <w:divsChild>
                <w:div w:id="762385194">
                  <w:marLeft w:val="0"/>
                  <w:marRight w:val="0"/>
                  <w:marTop w:val="0"/>
                  <w:marBottom w:val="0"/>
                  <w:divBdr>
                    <w:top w:val="none" w:sz="0" w:space="0" w:color="auto"/>
                    <w:left w:val="none" w:sz="0" w:space="0" w:color="auto"/>
                    <w:bottom w:val="none" w:sz="0" w:space="0" w:color="auto"/>
                    <w:right w:val="none" w:sz="0" w:space="0" w:color="auto"/>
                  </w:divBdr>
                  <w:divsChild>
                    <w:div w:id="363672481">
                      <w:marLeft w:val="0"/>
                      <w:marRight w:val="0"/>
                      <w:marTop w:val="0"/>
                      <w:marBottom w:val="0"/>
                      <w:divBdr>
                        <w:top w:val="none" w:sz="0" w:space="0" w:color="auto"/>
                        <w:left w:val="none" w:sz="0" w:space="0" w:color="auto"/>
                        <w:bottom w:val="none" w:sz="0" w:space="0" w:color="auto"/>
                        <w:right w:val="none" w:sz="0" w:space="0" w:color="auto"/>
                      </w:divBdr>
                      <w:divsChild>
                        <w:div w:id="1641811072">
                          <w:marLeft w:val="0"/>
                          <w:marRight w:val="0"/>
                          <w:marTop w:val="0"/>
                          <w:marBottom w:val="0"/>
                          <w:divBdr>
                            <w:top w:val="none" w:sz="0" w:space="0" w:color="auto"/>
                            <w:left w:val="none" w:sz="0" w:space="0" w:color="auto"/>
                            <w:bottom w:val="none" w:sz="0" w:space="0" w:color="auto"/>
                            <w:right w:val="none" w:sz="0" w:space="0" w:color="auto"/>
                          </w:divBdr>
                          <w:divsChild>
                            <w:div w:id="92629602">
                              <w:marLeft w:val="0"/>
                              <w:marRight w:val="0"/>
                              <w:marTop w:val="0"/>
                              <w:marBottom w:val="0"/>
                              <w:divBdr>
                                <w:top w:val="none" w:sz="0" w:space="0" w:color="auto"/>
                                <w:left w:val="none" w:sz="0" w:space="0" w:color="auto"/>
                                <w:bottom w:val="none" w:sz="0" w:space="0" w:color="auto"/>
                                <w:right w:val="none" w:sz="0" w:space="0" w:color="auto"/>
                              </w:divBdr>
                              <w:divsChild>
                                <w:div w:id="1203325430">
                                  <w:marLeft w:val="0"/>
                                  <w:marRight w:val="0"/>
                                  <w:marTop w:val="0"/>
                                  <w:marBottom w:val="0"/>
                                  <w:divBdr>
                                    <w:top w:val="none" w:sz="0" w:space="0" w:color="auto"/>
                                    <w:left w:val="none" w:sz="0" w:space="0" w:color="auto"/>
                                    <w:bottom w:val="none" w:sz="0" w:space="0" w:color="auto"/>
                                    <w:right w:val="none" w:sz="0" w:space="0" w:color="auto"/>
                                  </w:divBdr>
                                  <w:divsChild>
                                    <w:div w:id="1425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609">
      <w:bodyDiv w:val="1"/>
      <w:marLeft w:val="0"/>
      <w:marRight w:val="0"/>
      <w:marTop w:val="0"/>
      <w:marBottom w:val="0"/>
      <w:divBdr>
        <w:top w:val="none" w:sz="0" w:space="0" w:color="auto"/>
        <w:left w:val="none" w:sz="0" w:space="0" w:color="auto"/>
        <w:bottom w:val="none" w:sz="0" w:space="0" w:color="auto"/>
        <w:right w:val="none" w:sz="0" w:space="0" w:color="auto"/>
      </w:divBdr>
      <w:divsChild>
        <w:div w:id="267667235">
          <w:marLeft w:val="0"/>
          <w:marRight w:val="0"/>
          <w:marTop w:val="0"/>
          <w:marBottom w:val="0"/>
          <w:divBdr>
            <w:top w:val="none" w:sz="0" w:space="0" w:color="auto"/>
            <w:left w:val="none" w:sz="0" w:space="0" w:color="auto"/>
            <w:bottom w:val="none" w:sz="0" w:space="0" w:color="auto"/>
            <w:right w:val="none" w:sz="0" w:space="0" w:color="auto"/>
          </w:divBdr>
        </w:div>
        <w:div w:id="821851424">
          <w:marLeft w:val="0"/>
          <w:marRight w:val="0"/>
          <w:marTop w:val="0"/>
          <w:marBottom w:val="0"/>
          <w:divBdr>
            <w:top w:val="none" w:sz="0" w:space="0" w:color="auto"/>
            <w:left w:val="none" w:sz="0" w:space="0" w:color="auto"/>
            <w:bottom w:val="none" w:sz="0" w:space="0" w:color="auto"/>
            <w:right w:val="none" w:sz="0" w:space="0" w:color="auto"/>
          </w:divBdr>
          <w:divsChild>
            <w:div w:id="815296267">
              <w:marLeft w:val="0"/>
              <w:marRight w:val="0"/>
              <w:marTop w:val="0"/>
              <w:marBottom w:val="0"/>
              <w:divBdr>
                <w:top w:val="none" w:sz="0" w:space="0" w:color="auto"/>
                <w:left w:val="none" w:sz="0" w:space="0" w:color="auto"/>
                <w:bottom w:val="none" w:sz="0" w:space="0" w:color="auto"/>
                <w:right w:val="none" w:sz="0" w:space="0" w:color="auto"/>
              </w:divBdr>
            </w:div>
          </w:divsChild>
        </w:div>
        <w:div w:id="1872188059">
          <w:marLeft w:val="0"/>
          <w:marRight w:val="0"/>
          <w:marTop w:val="0"/>
          <w:marBottom w:val="0"/>
          <w:divBdr>
            <w:top w:val="none" w:sz="0" w:space="0" w:color="auto"/>
            <w:left w:val="none" w:sz="0" w:space="0" w:color="auto"/>
            <w:bottom w:val="none" w:sz="0" w:space="0" w:color="auto"/>
            <w:right w:val="none" w:sz="0" w:space="0" w:color="auto"/>
          </w:divBdr>
        </w:div>
      </w:divsChild>
    </w:div>
    <w:div w:id="735976436">
      <w:bodyDiv w:val="1"/>
      <w:marLeft w:val="0"/>
      <w:marRight w:val="0"/>
      <w:marTop w:val="0"/>
      <w:marBottom w:val="0"/>
      <w:divBdr>
        <w:top w:val="none" w:sz="0" w:space="0" w:color="auto"/>
        <w:left w:val="none" w:sz="0" w:space="0" w:color="auto"/>
        <w:bottom w:val="none" w:sz="0" w:space="0" w:color="auto"/>
        <w:right w:val="none" w:sz="0" w:space="0" w:color="auto"/>
      </w:divBdr>
      <w:divsChild>
        <w:div w:id="367801035">
          <w:marLeft w:val="0"/>
          <w:marRight w:val="0"/>
          <w:marTop w:val="0"/>
          <w:marBottom w:val="0"/>
          <w:divBdr>
            <w:top w:val="none" w:sz="0" w:space="0" w:color="auto"/>
            <w:left w:val="none" w:sz="0" w:space="0" w:color="auto"/>
            <w:bottom w:val="dotted" w:sz="6" w:space="4" w:color="DDDDDD"/>
            <w:right w:val="none" w:sz="0" w:space="0" w:color="auto"/>
          </w:divBdr>
          <w:divsChild>
            <w:div w:id="543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746">
      <w:bodyDiv w:val="1"/>
      <w:marLeft w:val="0"/>
      <w:marRight w:val="0"/>
      <w:marTop w:val="0"/>
      <w:marBottom w:val="0"/>
      <w:divBdr>
        <w:top w:val="none" w:sz="0" w:space="0" w:color="auto"/>
        <w:left w:val="none" w:sz="0" w:space="0" w:color="auto"/>
        <w:bottom w:val="none" w:sz="0" w:space="0" w:color="auto"/>
        <w:right w:val="none" w:sz="0" w:space="0" w:color="auto"/>
      </w:divBdr>
      <w:divsChild>
        <w:div w:id="274407731">
          <w:marLeft w:val="0"/>
          <w:marRight w:val="225"/>
          <w:marTop w:val="0"/>
          <w:marBottom w:val="75"/>
          <w:divBdr>
            <w:top w:val="none" w:sz="0" w:space="0" w:color="auto"/>
            <w:left w:val="none" w:sz="0" w:space="0" w:color="auto"/>
            <w:bottom w:val="none" w:sz="0" w:space="0" w:color="auto"/>
            <w:right w:val="none" w:sz="0" w:space="0" w:color="auto"/>
          </w:divBdr>
          <w:divsChild>
            <w:div w:id="338237762">
              <w:marLeft w:val="0"/>
              <w:marRight w:val="0"/>
              <w:marTop w:val="0"/>
              <w:marBottom w:val="0"/>
              <w:divBdr>
                <w:top w:val="none" w:sz="0" w:space="0" w:color="auto"/>
                <w:left w:val="none" w:sz="0" w:space="0" w:color="auto"/>
                <w:bottom w:val="none" w:sz="0" w:space="0" w:color="auto"/>
                <w:right w:val="none" w:sz="0" w:space="0" w:color="auto"/>
              </w:divBdr>
            </w:div>
          </w:divsChild>
        </w:div>
        <w:div w:id="2070377063">
          <w:marLeft w:val="0"/>
          <w:marRight w:val="0"/>
          <w:marTop w:val="0"/>
          <w:marBottom w:val="0"/>
          <w:divBdr>
            <w:top w:val="none" w:sz="0" w:space="0" w:color="auto"/>
            <w:left w:val="none" w:sz="0" w:space="0" w:color="auto"/>
            <w:bottom w:val="dotted" w:sz="6" w:space="4" w:color="DDDDDD"/>
            <w:right w:val="none" w:sz="0" w:space="0" w:color="auto"/>
          </w:divBdr>
        </w:div>
      </w:divsChild>
    </w:div>
    <w:div w:id="736438857">
      <w:bodyDiv w:val="1"/>
      <w:marLeft w:val="0"/>
      <w:marRight w:val="0"/>
      <w:marTop w:val="0"/>
      <w:marBottom w:val="0"/>
      <w:divBdr>
        <w:top w:val="none" w:sz="0" w:space="0" w:color="auto"/>
        <w:left w:val="none" w:sz="0" w:space="0" w:color="auto"/>
        <w:bottom w:val="none" w:sz="0" w:space="0" w:color="auto"/>
        <w:right w:val="none" w:sz="0" w:space="0" w:color="auto"/>
      </w:divBdr>
      <w:divsChild>
        <w:div w:id="77682245">
          <w:marLeft w:val="0"/>
          <w:marRight w:val="0"/>
          <w:marTop w:val="0"/>
          <w:marBottom w:val="0"/>
          <w:divBdr>
            <w:top w:val="none" w:sz="0" w:space="0" w:color="auto"/>
            <w:left w:val="none" w:sz="0" w:space="0" w:color="auto"/>
            <w:bottom w:val="none" w:sz="0" w:space="0" w:color="auto"/>
            <w:right w:val="none" w:sz="0" w:space="0" w:color="auto"/>
          </w:divBdr>
        </w:div>
        <w:div w:id="984818690">
          <w:marLeft w:val="0"/>
          <w:marRight w:val="0"/>
          <w:marTop w:val="0"/>
          <w:marBottom w:val="150"/>
          <w:divBdr>
            <w:top w:val="none" w:sz="0" w:space="0" w:color="auto"/>
            <w:left w:val="none" w:sz="0" w:space="0" w:color="auto"/>
            <w:bottom w:val="none" w:sz="0" w:space="0" w:color="auto"/>
            <w:right w:val="none" w:sz="0" w:space="0" w:color="auto"/>
          </w:divBdr>
        </w:div>
      </w:divsChild>
    </w:div>
    <w:div w:id="736787207">
      <w:bodyDiv w:val="1"/>
      <w:marLeft w:val="0"/>
      <w:marRight w:val="0"/>
      <w:marTop w:val="0"/>
      <w:marBottom w:val="0"/>
      <w:divBdr>
        <w:top w:val="none" w:sz="0" w:space="0" w:color="auto"/>
        <w:left w:val="none" w:sz="0" w:space="0" w:color="auto"/>
        <w:bottom w:val="none" w:sz="0" w:space="0" w:color="auto"/>
        <w:right w:val="none" w:sz="0" w:space="0" w:color="auto"/>
      </w:divBdr>
      <w:divsChild>
        <w:div w:id="641353761">
          <w:marLeft w:val="0"/>
          <w:marRight w:val="0"/>
          <w:marTop w:val="0"/>
          <w:marBottom w:val="0"/>
          <w:divBdr>
            <w:top w:val="none" w:sz="0" w:space="0" w:color="auto"/>
            <w:left w:val="none" w:sz="0" w:space="0" w:color="auto"/>
            <w:bottom w:val="none" w:sz="0" w:space="0" w:color="auto"/>
            <w:right w:val="none" w:sz="0" w:space="0" w:color="auto"/>
          </w:divBdr>
          <w:divsChild>
            <w:div w:id="593825323">
              <w:marLeft w:val="0"/>
              <w:marRight w:val="0"/>
              <w:marTop w:val="0"/>
              <w:marBottom w:val="0"/>
              <w:divBdr>
                <w:top w:val="none" w:sz="0" w:space="0" w:color="auto"/>
                <w:left w:val="none" w:sz="0" w:space="0" w:color="auto"/>
                <w:bottom w:val="none" w:sz="0" w:space="0" w:color="auto"/>
                <w:right w:val="none" w:sz="0" w:space="0" w:color="auto"/>
              </w:divBdr>
              <w:divsChild>
                <w:div w:id="617227464">
                  <w:marLeft w:val="0"/>
                  <w:marRight w:val="0"/>
                  <w:marTop w:val="0"/>
                  <w:marBottom w:val="0"/>
                  <w:divBdr>
                    <w:top w:val="none" w:sz="0" w:space="0" w:color="auto"/>
                    <w:left w:val="none" w:sz="0" w:space="0" w:color="auto"/>
                    <w:bottom w:val="none" w:sz="0" w:space="0" w:color="auto"/>
                    <w:right w:val="none" w:sz="0" w:space="0" w:color="auto"/>
                  </w:divBdr>
                  <w:divsChild>
                    <w:div w:id="1247769275">
                      <w:marLeft w:val="0"/>
                      <w:marRight w:val="0"/>
                      <w:marTop w:val="0"/>
                      <w:marBottom w:val="0"/>
                      <w:divBdr>
                        <w:top w:val="none" w:sz="0" w:space="0" w:color="auto"/>
                        <w:left w:val="none" w:sz="0" w:space="0" w:color="auto"/>
                        <w:bottom w:val="none" w:sz="0" w:space="0" w:color="auto"/>
                        <w:right w:val="none" w:sz="0" w:space="0" w:color="auto"/>
                      </w:divBdr>
                      <w:divsChild>
                        <w:div w:id="237441407">
                          <w:marLeft w:val="0"/>
                          <w:marRight w:val="0"/>
                          <w:marTop w:val="0"/>
                          <w:marBottom w:val="0"/>
                          <w:divBdr>
                            <w:top w:val="none" w:sz="0" w:space="0" w:color="auto"/>
                            <w:left w:val="none" w:sz="0" w:space="0" w:color="auto"/>
                            <w:bottom w:val="none" w:sz="0" w:space="0" w:color="auto"/>
                            <w:right w:val="none" w:sz="0" w:space="0" w:color="auto"/>
                          </w:divBdr>
                          <w:divsChild>
                            <w:div w:id="1274433255">
                              <w:marLeft w:val="0"/>
                              <w:marRight w:val="0"/>
                              <w:marTop w:val="0"/>
                              <w:marBottom w:val="0"/>
                              <w:divBdr>
                                <w:top w:val="none" w:sz="0" w:space="0" w:color="auto"/>
                                <w:left w:val="none" w:sz="0" w:space="0" w:color="auto"/>
                                <w:bottom w:val="none" w:sz="0" w:space="0" w:color="auto"/>
                                <w:right w:val="none" w:sz="0" w:space="0" w:color="auto"/>
                              </w:divBdr>
                              <w:divsChild>
                                <w:div w:id="540243338">
                                  <w:marLeft w:val="0"/>
                                  <w:marRight w:val="0"/>
                                  <w:marTop w:val="0"/>
                                  <w:marBottom w:val="0"/>
                                  <w:divBdr>
                                    <w:top w:val="none" w:sz="0" w:space="0" w:color="auto"/>
                                    <w:left w:val="none" w:sz="0" w:space="0" w:color="auto"/>
                                    <w:bottom w:val="none" w:sz="0" w:space="0" w:color="auto"/>
                                    <w:right w:val="none" w:sz="0" w:space="0" w:color="auto"/>
                                  </w:divBdr>
                                  <w:divsChild>
                                    <w:div w:id="10464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366047">
      <w:bodyDiv w:val="1"/>
      <w:marLeft w:val="0"/>
      <w:marRight w:val="0"/>
      <w:marTop w:val="0"/>
      <w:marBottom w:val="0"/>
      <w:divBdr>
        <w:top w:val="none" w:sz="0" w:space="0" w:color="auto"/>
        <w:left w:val="none" w:sz="0" w:space="0" w:color="auto"/>
        <w:bottom w:val="none" w:sz="0" w:space="0" w:color="auto"/>
        <w:right w:val="none" w:sz="0" w:space="0" w:color="auto"/>
      </w:divBdr>
    </w:div>
    <w:div w:id="737896965">
      <w:bodyDiv w:val="1"/>
      <w:marLeft w:val="0"/>
      <w:marRight w:val="0"/>
      <w:marTop w:val="0"/>
      <w:marBottom w:val="0"/>
      <w:divBdr>
        <w:top w:val="none" w:sz="0" w:space="0" w:color="auto"/>
        <w:left w:val="none" w:sz="0" w:space="0" w:color="auto"/>
        <w:bottom w:val="none" w:sz="0" w:space="0" w:color="auto"/>
        <w:right w:val="none" w:sz="0" w:space="0" w:color="auto"/>
      </w:divBdr>
      <w:divsChild>
        <w:div w:id="1216815354">
          <w:marLeft w:val="0"/>
          <w:marRight w:val="0"/>
          <w:marTop w:val="0"/>
          <w:marBottom w:val="0"/>
          <w:divBdr>
            <w:top w:val="none" w:sz="0" w:space="0" w:color="auto"/>
            <w:left w:val="none" w:sz="0" w:space="0" w:color="auto"/>
            <w:bottom w:val="dotted" w:sz="6" w:space="4" w:color="DDDDDD"/>
            <w:right w:val="none" w:sz="0" w:space="0" w:color="auto"/>
          </w:divBdr>
          <w:divsChild>
            <w:div w:id="15418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8068">
      <w:bodyDiv w:val="1"/>
      <w:marLeft w:val="0"/>
      <w:marRight w:val="0"/>
      <w:marTop w:val="0"/>
      <w:marBottom w:val="0"/>
      <w:divBdr>
        <w:top w:val="none" w:sz="0" w:space="0" w:color="auto"/>
        <w:left w:val="none" w:sz="0" w:space="0" w:color="auto"/>
        <w:bottom w:val="none" w:sz="0" w:space="0" w:color="auto"/>
        <w:right w:val="none" w:sz="0" w:space="0" w:color="auto"/>
      </w:divBdr>
      <w:divsChild>
        <w:div w:id="793987295">
          <w:marLeft w:val="0"/>
          <w:marRight w:val="0"/>
          <w:marTop w:val="0"/>
          <w:marBottom w:val="0"/>
          <w:divBdr>
            <w:top w:val="none" w:sz="0" w:space="0" w:color="auto"/>
            <w:left w:val="none" w:sz="0" w:space="0" w:color="auto"/>
            <w:bottom w:val="none" w:sz="0" w:space="0" w:color="auto"/>
            <w:right w:val="none" w:sz="0" w:space="0" w:color="auto"/>
          </w:divBdr>
          <w:divsChild>
            <w:div w:id="104429505">
              <w:marLeft w:val="0"/>
              <w:marRight w:val="0"/>
              <w:marTop w:val="0"/>
              <w:marBottom w:val="0"/>
              <w:divBdr>
                <w:top w:val="none" w:sz="0" w:space="0" w:color="auto"/>
                <w:left w:val="none" w:sz="0" w:space="0" w:color="auto"/>
                <w:bottom w:val="none" w:sz="0" w:space="0" w:color="auto"/>
                <w:right w:val="none" w:sz="0" w:space="0" w:color="auto"/>
              </w:divBdr>
            </w:div>
            <w:div w:id="114443603">
              <w:marLeft w:val="0"/>
              <w:marRight w:val="0"/>
              <w:marTop w:val="0"/>
              <w:marBottom w:val="0"/>
              <w:divBdr>
                <w:top w:val="none" w:sz="0" w:space="0" w:color="auto"/>
                <w:left w:val="none" w:sz="0" w:space="0" w:color="auto"/>
                <w:bottom w:val="none" w:sz="0" w:space="0" w:color="auto"/>
                <w:right w:val="none" w:sz="0" w:space="0" w:color="auto"/>
              </w:divBdr>
            </w:div>
            <w:div w:id="345525524">
              <w:marLeft w:val="0"/>
              <w:marRight w:val="0"/>
              <w:marTop w:val="0"/>
              <w:marBottom w:val="0"/>
              <w:divBdr>
                <w:top w:val="none" w:sz="0" w:space="0" w:color="auto"/>
                <w:left w:val="none" w:sz="0" w:space="0" w:color="auto"/>
                <w:bottom w:val="none" w:sz="0" w:space="0" w:color="auto"/>
                <w:right w:val="none" w:sz="0" w:space="0" w:color="auto"/>
              </w:divBdr>
            </w:div>
            <w:div w:id="355817719">
              <w:marLeft w:val="0"/>
              <w:marRight w:val="0"/>
              <w:marTop w:val="0"/>
              <w:marBottom w:val="0"/>
              <w:divBdr>
                <w:top w:val="none" w:sz="0" w:space="0" w:color="auto"/>
                <w:left w:val="none" w:sz="0" w:space="0" w:color="auto"/>
                <w:bottom w:val="none" w:sz="0" w:space="0" w:color="auto"/>
                <w:right w:val="none" w:sz="0" w:space="0" w:color="auto"/>
              </w:divBdr>
            </w:div>
            <w:div w:id="426998120">
              <w:marLeft w:val="0"/>
              <w:marRight w:val="0"/>
              <w:marTop w:val="0"/>
              <w:marBottom w:val="0"/>
              <w:divBdr>
                <w:top w:val="none" w:sz="0" w:space="0" w:color="auto"/>
                <w:left w:val="none" w:sz="0" w:space="0" w:color="auto"/>
                <w:bottom w:val="none" w:sz="0" w:space="0" w:color="auto"/>
                <w:right w:val="none" w:sz="0" w:space="0" w:color="auto"/>
              </w:divBdr>
            </w:div>
            <w:div w:id="438913084">
              <w:marLeft w:val="0"/>
              <w:marRight w:val="0"/>
              <w:marTop w:val="0"/>
              <w:marBottom w:val="0"/>
              <w:divBdr>
                <w:top w:val="none" w:sz="0" w:space="0" w:color="auto"/>
                <w:left w:val="none" w:sz="0" w:space="0" w:color="auto"/>
                <w:bottom w:val="none" w:sz="0" w:space="0" w:color="auto"/>
                <w:right w:val="none" w:sz="0" w:space="0" w:color="auto"/>
              </w:divBdr>
            </w:div>
            <w:div w:id="586115727">
              <w:marLeft w:val="0"/>
              <w:marRight w:val="0"/>
              <w:marTop w:val="0"/>
              <w:marBottom w:val="0"/>
              <w:divBdr>
                <w:top w:val="none" w:sz="0" w:space="0" w:color="auto"/>
                <w:left w:val="none" w:sz="0" w:space="0" w:color="auto"/>
                <w:bottom w:val="none" w:sz="0" w:space="0" w:color="auto"/>
                <w:right w:val="none" w:sz="0" w:space="0" w:color="auto"/>
              </w:divBdr>
            </w:div>
            <w:div w:id="603922938">
              <w:marLeft w:val="0"/>
              <w:marRight w:val="0"/>
              <w:marTop w:val="0"/>
              <w:marBottom w:val="0"/>
              <w:divBdr>
                <w:top w:val="none" w:sz="0" w:space="0" w:color="auto"/>
                <w:left w:val="none" w:sz="0" w:space="0" w:color="auto"/>
                <w:bottom w:val="none" w:sz="0" w:space="0" w:color="auto"/>
                <w:right w:val="none" w:sz="0" w:space="0" w:color="auto"/>
              </w:divBdr>
            </w:div>
            <w:div w:id="773673784">
              <w:marLeft w:val="0"/>
              <w:marRight w:val="0"/>
              <w:marTop w:val="0"/>
              <w:marBottom w:val="0"/>
              <w:divBdr>
                <w:top w:val="none" w:sz="0" w:space="0" w:color="auto"/>
                <w:left w:val="none" w:sz="0" w:space="0" w:color="auto"/>
                <w:bottom w:val="none" w:sz="0" w:space="0" w:color="auto"/>
                <w:right w:val="none" w:sz="0" w:space="0" w:color="auto"/>
              </w:divBdr>
            </w:div>
            <w:div w:id="784353487">
              <w:marLeft w:val="0"/>
              <w:marRight w:val="0"/>
              <w:marTop w:val="0"/>
              <w:marBottom w:val="0"/>
              <w:divBdr>
                <w:top w:val="none" w:sz="0" w:space="0" w:color="auto"/>
                <w:left w:val="none" w:sz="0" w:space="0" w:color="auto"/>
                <w:bottom w:val="none" w:sz="0" w:space="0" w:color="auto"/>
                <w:right w:val="none" w:sz="0" w:space="0" w:color="auto"/>
              </w:divBdr>
            </w:div>
            <w:div w:id="933633182">
              <w:marLeft w:val="0"/>
              <w:marRight w:val="0"/>
              <w:marTop w:val="0"/>
              <w:marBottom w:val="0"/>
              <w:divBdr>
                <w:top w:val="none" w:sz="0" w:space="0" w:color="auto"/>
                <w:left w:val="none" w:sz="0" w:space="0" w:color="auto"/>
                <w:bottom w:val="none" w:sz="0" w:space="0" w:color="auto"/>
                <w:right w:val="none" w:sz="0" w:space="0" w:color="auto"/>
              </w:divBdr>
            </w:div>
            <w:div w:id="1012756562">
              <w:marLeft w:val="0"/>
              <w:marRight w:val="0"/>
              <w:marTop w:val="0"/>
              <w:marBottom w:val="0"/>
              <w:divBdr>
                <w:top w:val="none" w:sz="0" w:space="0" w:color="auto"/>
                <w:left w:val="none" w:sz="0" w:space="0" w:color="auto"/>
                <w:bottom w:val="none" w:sz="0" w:space="0" w:color="auto"/>
                <w:right w:val="none" w:sz="0" w:space="0" w:color="auto"/>
              </w:divBdr>
            </w:div>
            <w:div w:id="1026175637">
              <w:marLeft w:val="0"/>
              <w:marRight w:val="0"/>
              <w:marTop w:val="0"/>
              <w:marBottom w:val="0"/>
              <w:divBdr>
                <w:top w:val="none" w:sz="0" w:space="0" w:color="auto"/>
                <w:left w:val="none" w:sz="0" w:space="0" w:color="auto"/>
                <w:bottom w:val="none" w:sz="0" w:space="0" w:color="auto"/>
                <w:right w:val="none" w:sz="0" w:space="0" w:color="auto"/>
              </w:divBdr>
            </w:div>
            <w:div w:id="1028063679">
              <w:marLeft w:val="0"/>
              <w:marRight w:val="0"/>
              <w:marTop w:val="0"/>
              <w:marBottom w:val="0"/>
              <w:divBdr>
                <w:top w:val="none" w:sz="0" w:space="0" w:color="auto"/>
                <w:left w:val="none" w:sz="0" w:space="0" w:color="auto"/>
                <w:bottom w:val="none" w:sz="0" w:space="0" w:color="auto"/>
                <w:right w:val="none" w:sz="0" w:space="0" w:color="auto"/>
              </w:divBdr>
            </w:div>
            <w:div w:id="1531265487">
              <w:marLeft w:val="0"/>
              <w:marRight w:val="0"/>
              <w:marTop w:val="0"/>
              <w:marBottom w:val="0"/>
              <w:divBdr>
                <w:top w:val="none" w:sz="0" w:space="0" w:color="auto"/>
                <w:left w:val="none" w:sz="0" w:space="0" w:color="auto"/>
                <w:bottom w:val="none" w:sz="0" w:space="0" w:color="auto"/>
                <w:right w:val="none" w:sz="0" w:space="0" w:color="auto"/>
              </w:divBdr>
            </w:div>
            <w:div w:id="1783377540">
              <w:marLeft w:val="0"/>
              <w:marRight w:val="0"/>
              <w:marTop w:val="0"/>
              <w:marBottom w:val="0"/>
              <w:divBdr>
                <w:top w:val="none" w:sz="0" w:space="0" w:color="auto"/>
                <w:left w:val="none" w:sz="0" w:space="0" w:color="auto"/>
                <w:bottom w:val="none" w:sz="0" w:space="0" w:color="auto"/>
                <w:right w:val="none" w:sz="0" w:space="0" w:color="auto"/>
              </w:divBdr>
            </w:div>
            <w:div w:id="2139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092">
      <w:bodyDiv w:val="1"/>
      <w:marLeft w:val="0"/>
      <w:marRight w:val="0"/>
      <w:marTop w:val="0"/>
      <w:marBottom w:val="0"/>
      <w:divBdr>
        <w:top w:val="none" w:sz="0" w:space="0" w:color="auto"/>
        <w:left w:val="none" w:sz="0" w:space="0" w:color="auto"/>
        <w:bottom w:val="none" w:sz="0" w:space="0" w:color="auto"/>
        <w:right w:val="none" w:sz="0" w:space="0" w:color="auto"/>
      </w:divBdr>
    </w:div>
    <w:div w:id="738290098">
      <w:bodyDiv w:val="1"/>
      <w:marLeft w:val="0"/>
      <w:marRight w:val="0"/>
      <w:marTop w:val="0"/>
      <w:marBottom w:val="0"/>
      <w:divBdr>
        <w:top w:val="none" w:sz="0" w:space="0" w:color="auto"/>
        <w:left w:val="none" w:sz="0" w:space="0" w:color="auto"/>
        <w:bottom w:val="none" w:sz="0" w:space="0" w:color="auto"/>
        <w:right w:val="none" w:sz="0" w:space="0" w:color="auto"/>
      </w:divBdr>
      <w:divsChild>
        <w:div w:id="622006678">
          <w:marLeft w:val="0"/>
          <w:marRight w:val="0"/>
          <w:marTop w:val="0"/>
          <w:marBottom w:val="0"/>
          <w:divBdr>
            <w:top w:val="none" w:sz="0" w:space="0" w:color="auto"/>
            <w:left w:val="none" w:sz="0" w:space="0" w:color="auto"/>
            <w:bottom w:val="none" w:sz="0" w:space="0" w:color="auto"/>
            <w:right w:val="none" w:sz="0" w:space="0" w:color="auto"/>
          </w:divBdr>
        </w:div>
      </w:divsChild>
    </w:div>
    <w:div w:id="738407117">
      <w:bodyDiv w:val="1"/>
      <w:marLeft w:val="0"/>
      <w:marRight w:val="0"/>
      <w:marTop w:val="0"/>
      <w:marBottom w:val="0"/>
      <w:divBdr>
        <w:top w:val="none" w:sz="0" w:space="0" w:color="auto"/>
        <w:left w:val="none" w:sz="0" w:space="0" w:color="auto"/>
        <w:bottom w:val="none" w:sz="0" w:space="0" w:color="auto"/>
        <w:right w:val="none" w:sz="0" w:space="0" w:color="auto"/>
      </w:divBdr>
      <w:divsChild>
        <w:div w:id="1653096904">
          <w:marLeft w:val="0"/>
          <w:marRight w:val="0"/>
          <w:marTop w:val="0"/>
          <w:marBottom w:val="0"/>
          <w:divBdr>
            <w:top w:val="none" w:sz="0" w:space="0" w:color="auto"/>
            <w:left w:val="none" w:sz="0" w:space="0" w:color="auto"/>
            <w:bottom w:val="none" w:sz="0" w:space="0" w:color="auto"/>
            <w:right w:val="none" w:sz="0" w:space="0" w:color="auto"/>
          </w:divBdr>
          <w:divsChild>
            <w:div w:id="791169235">
              <w:marLeft w:val="0"/>
              <w:marRight w:val="0"/>
              <w:marTop w:val="0"/>
              <w:marBottom w:val="0"/>
              <w:divBdr>
                <w:top w:val="none" w:sz="0" w:space="0" w:color="auto"/>
                <w:left w:val="none" w:sz="0" w:space="0" w:color="auto"/>
                <w:bottom w:val="none" w:sz="0" w:space="0" w:color="auto"/>
                <w:right w:val="none" w:sz="0" w:space="0" w:color="auto"/>
              </w:divBdr>
              <w:divsChild>
                <w:div w:id="632755136">
                  <w:marLeft w:val="0"/>
                  <w:marRight w:val="0"/>
                  <w:marTop w:val="0"/>
                  <w:marBottom w:val="0"/>
                  <w:divBdr>
                    <w:top w:val="none" w:sz="0" w:space="0" w:color="auto"/>
                    <w:left w:val="none" w:sz="0" w:space="0" w:color="auto"/>
                    <w:bottom w:val="none" w:sz="0" w:space="0" w:color="auto"/>
                    <w:right w:val="none" w:sz="0" w:space="0" w:color="auto"/>
                  </w:divBdr>
                  <w:divsChild>
                    <w:div w:id="1507020102">
                      <w:marLeft w:val="0"/>
                      <w:marRight w:val="0"/>
                      <w:marTop w:val="0"/>
                      <w:marBottom w:val="0"/>
                      <w:divBdr>
                        <w:top w:val="none" w:sz="0" w:space="0" w:color="auto"/>
                        <w:left w:val="none" w:sz="0" w:space="0" w:color="auto"/>
                        <w:bottom w:val="none" w:sz="0" w:space="0" w:color="auto"/>
                        <w:right w:val="none" w:sz="0" w:space="0" w:color="auto"/>
                      </w:divBdr>
                      <w:divsChild>
                        <w:div w:id="1572276017">
                          <w:marLeft w:val="0"/>
                          <w:marRight w:val="0"/>
                          <w:marTop w:val="0"/>
                          <w:marBottom w:val="0"/>
                          <w:divBdr>
                            <w:top w:val="none" w:sz="0" w:space="0" w:color="auto"/>
                            <w:left w:val="none" w:sz="0" w:space="0" w:color="auto"/>
                            <w:bottom w:val="none" w:sz="0" w:space="0" w:color="auto"/>
                            <w:right w:val="none" w:sz="0" w:space="0" w:color="auto"/>
                          </w:divBdr>
                          <w:divsChild>
                            <w:div w:id="462891704">
                              <w:marLeft w:val="0"/>
                              <w:marRight w:val="0"/>
                              <w:marTop w:val="0"/>
                              <w:marBottom w:val="0"/>
                              <w:divBdr>
                                <w:top w:val="none" w:sz="0" w:space="0" w:color="auto"/>
                                <w:left w:val="none" w:sz="0" w:space="0" w:color="auto"/>
                                <w:bottom w:val="none" w:sz="0" w:space="0" w:color="auto"/>
                                <w:right w:val="none" w:sz="0" w:space="0" w:color="auto"/>
                              </w:divBdr>
                              <w:divsChild>
                                <w:div w:id="15858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064026">
      <w:bodyDiv w:val="1"/>
      <w:marLeft w:val="0"/>
      <w:marRight w:val="0"/>
      <w:marTop w:val="0"/>
      <w:marBottom w:val="0"/>
      <w:divBdr>
        <w:top w:val="none" w:sz="0" w:space="0" w:color="auto"/>
        <w:left w:val="none" w:sz="0" w:space="0" w:color="auto"/>
        <w:bottom w:val="none" w:sz="0" w:space="0" w:color="auto"/>
        <w:right w:val="none" w:sz="0" w:space="0" w:color="auto"/>
      </w:divBdr>
      <w:divsChild>
        <w:div w:id="1363818445">
          <w:marLeft w:val="0"/>
          <w:marRight w:val="0"/>
          <w:marTop w:val="0"/>
          <w:marBottom w:val="150"/>
          <w:divBdr>
            <w:top w:val="none" w:sz="0" w:space="0" w:color="auto"/>
            <w:left w:val="none" w:sz="0" w:space="0" w:color="auto"/>
            <w:bottom w:val="none" w:sz="0" w:space="0" w:color="auto"/>
            <w:right w:val="none" w:sz="0" w:space="0" w:color="auto"/>
          </w:divBdr>
        </w:div>
        <w:div w:id="1668752405">
          <w:marLeft w:val="0"/>
          <w:marRight w:val="0"/>
          <w:marTop w:val="0"/>
          <w:marBottom w:val="150"/>
          <w:divBdr>
            <w:top w:val="none" w:sz="0" w:space="0" w:color="auto"/>
            <w:left w:val="none" w:sz="0" w:space="0" w:color="auto"/>
            <w:bottom w:val="none" w:sz="0" w:space="0" w:color="auto"/>
            <w:right w:val="none" w:sz="0" w:space="0" w:color="auto"/>
          </w:divBdr>
          <w:divsChild>
            <w:div w:id="1491172720">
              <w:marLeft w:val="0"/>
              <w:marRight w:val="0"/>
              <w:marTop w:val="0"/>
              <w:marBottom w:val="0"/>
              <w:divBdr>
                <w:top w:val="none" w:sz="0" w:space="0" w:color="auto"/>
                <w:left w:val="none" w:sz="0" w:space="0" w:color="auto"/>
                <w:bottom w:val="none" w:sz="0" w:space="0" w:color="auto"/>
                <w:right w:val="none" w:sz="0" w:space="0" w:color="auto"/>
              </w:divBdr>
            </w:div>
          </w:divsChild>
        </w:div>
        <w:div w:id="1758095165">
          <w:marLeft w:val="0"/>
          <w:marRight w:val="0"/>
          <w:marTop w:val="0"/>
          <w:marBottom w:val="0"/>
          <w:divBdr>
            <w:top w:val="none" w:sz="0" w:space="0" w:color="auto"/>
            <w:left w:val="none" w:sz="0" w:space="0" w:color="auto"/>
            <w:bottom w:val="none" w:sz="0" w:space="0" w:color="auto"/>
            <w:right w:val="none" w:sz="0" w:space="0" w:color="auto"/>
          </w:divBdr>
          <w:divsChild>
            <w:div w:id="10958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11">
      <w:bodyDiv w:val="1"/>
      <w:marLeft w:val="0"/>
      <w:marRight w:val="0"/>
      <w:marTop w:val="0"/>
      <w:marBottom w:val="0"/>
      <w:divBdr>
        <w:top w:val="none" w:sz="0" w:space="0" w:color="auto"/>
        <w:left w:val="none" w:sz="0" w:space="0" w:color="auto"/>
        <w:bottom w:val="none" w:sz="0" w:space="0" w:color="auto"/>
        <w:right w:val="none" w:sz="0" w:space="0" w:color="auto"/>
      </w:divBdr>
      <w:divsChild>
        <w:div w:id="835070069">
          <w:marLeft w:val="0"/>
          <w:marRight w:val="0"/>
          <w:marTop w:val="0"/>
          <w:marBottom w:val="0"/>
          <w:divBdr>
            <w:top w:val="none" w:sz="0" w:space="0" w:color="auto"/>
            <w:left w:val="none" w:sz="0" w:space="0" w:color="auto"/>
            <w:bottom w:val="none" w:sz="0" w:space="0" w:color="auto"/>
            <w:right w:val="none" w:sz="0" w:space="0" w:color="auto"/>
          </w:divBdr>
          <w:divsChild>
            <w:div w:id="87851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0255398">
      <w:bodyDiv w:val="1"/>
      <w:marLeft w:val="0"/>
      <w:marRight w:val="0"/>
      <w:marTop w:val="0"/>
      <w:marBottom w:val="0"/>
      <w:divBdr>
        <w:top w:val="none" w:sz="0" w:space="0" w:color="auto"/>
        <w:left w:val="none" w:sz="0" w:space="0" w:color="auto"/>
        <w:bottom w:val="none" w:sz="0" w:space="0" w:color="auto"/>
        <w:right w:val="none" w:sz="0" w:space="0" w:color="auto"/>
      </w:divBdr>
      <w:divsChild>
        <w:div w:id="2124956451">
          <w:marLeft w:val="0"/>
          <w:marRight w:val="0"/>
          <w:marTop w:val="0"/>
          <w:marBottom w:val="0"/>
          <w:divBdr>
            <w:top w:val="none" w:sz="0" w:space="0" w:color="auto"/>
            <w:left w:val="none" w:sz="0" w:space="0" w:color="auto"/>
            <w:bottom w:val="none" w:sz="0" w:space="0" w:color="auto"/>
            <w:right w:val="none" w:sz="0" w:space="0" w:color="auto"/>
          </w:divBdr>
        </w:div>
      </w:divsChild>
    </w:div>
    <w:div w:id="740448915">
      <w:bodyDiv w:val="1"/>
      <w:marLeft w:val="0"/>
      <w:marRight w:val="0"/>
      <w:marTop w:val="0"/>
      <w:marBottom w:val="0"/>
      <w:divBdr>
        <w:top w:val="none" w:sz="0" w:space="0" w:color="auto"/>
        <w:left w:val="none" w:sz="0" w:space="0" w:color="auto"/>
        <w:bottom w:val="none" w:sz="0" w:space="0" w:color="auto"/>
        <w:right w:val="none" w:sz="0" w:space="0" w:color="auto"/>
      </w:divBdr>
      <w:divsChild>
        <w:div w:id="828056416">
          <w:marLeft w:val="0"/>
          <w:marRight w:val="0"/>
          <w:marTop w:val="0"/>
          <w:marBottom w:val="0"/>
          <w:divBdr>
            <w:top w:val="none" w:sz="0" w:space="0" w:color="auto"/>
            <w:left w:val="none" w:sz="0" w:space="0" w:color="auto"/>
            <w:bottom w:val="none" w:sz="0" w:space="0" w:color="auto"/>
            <w:right w:val="none" w:sz="0" w:space="0" w:color="auto"/>
          </w:divBdr>
          <w:divsChild>
            <w:div w:id="739409103">
              <w:marLeft w:val="0"/>
              <w:marRight w:val="0"/>
              <w:marTop w:val="0"/>
              <w:marBottom w:val="0"/>
              <w:divBdr>
                <w:top w:val="none" w:sz="0" w:space="0" w:color="auto"/>
                <w:left w:val="none" w:sz="0" w:space="0" w:color="auto"/>
                <w:bottom w:val="none" w:sz="0" w:space="0" w:color="auto"/>
                <w:right w:val="none" w:sz="0" w:space="0" w:color="auto"/>
              </w:divBdr>
              <w:divsChild>
                <w:div w:id="1186213042">
                  <w:marLeft w:val="0"/>
                  <w:marRight w:val="0"/>
                  <w:marTop w:val="0"/>
                  <w:marBottom w:val="0"/>
                  <w:divBdr>
                    <w:top w:val="none" w:sz="0" w:space="0" w:color="auto"/>
                    <w:left w:val="none" w:sz="0" w:space="0" w:color="auto"/>
                    <w:bottom w:val="none" w:sz="0" w:space="0" w:color="auto"/>
                    <w:right w:val="none" w:sz="0" w:space="0" w:color="auto"/>
                  </w:divBdr>
                  <w:divsChild>
                    <w:div w:id="1490366162">
                      <w:marLeft w:val="0"/>
                      <w:marRight w:val="0"/>
                      <w:marTop w:val="0"/>
                      <w:marBottom w:val="0"/>
                      <w:divBdr>
                        <w:top w:val="none" w:sz="0" w:space="0" w:color="auto"/>
                        <w:left w:val="none" w:sz="0" w:space="0" w:color="auto"/>
                        <w:bottom w:val="none" w:sz="0" w:space="0" w:color="auto"/>
                        <w:right w:val="none" w:sz="0" w:space="0" w:color="auto"/>
                      </w:divBdr>
                      <w:divsChild>
                        <w:div w:id="951128574">
                          <w:marLeft w:val="0"/>
                          <w:marRight w:val="0"/>
                          <w:marTop w:val="0"/>
                          <w:marBottom w:val="0"/>
                          <w:divBdr>
                            <w:top w:val="none" w:sz="0" w:space="0" w:color="auto"/>
                            <w:left w:val="none" w:sz="0" w:space="0" w:color="auto"/>
                            <w:bottom w:val="none" w:sz="0" w:space="0" w:color="auto"/>
                            <w:right w:val="none" w:sz="0" w:space="0" w:color="auto"/>
                          </w:divBdr>
                          <w:divsChild>
                            <w:div w:id="327447818">
                              <w:marLeft w:val="0"/>
                              <w:marRight w:val="0"/>
                              <w:marTop w:val="0"/>
                              <w:marBottom w:val="0"/>
                              <w:divBdr>
                                <w:top w:val="none" w:sz="0" w:space="0" w:color="auto"/>
                                <w:left w:val="none" w:sz="0" w:space="0" w:color="auto"/>
                                <w:bottom w:val="none" w:sz="0" w:space="0" w:color="auto"/>
                                <w:right w:val="none" w:sz="0" w:space="0" w:color="auto"/>
                              </w:divBdr>
                              <w:divsChild>
                                <w:div w:id="1580747568">
                                  <w:marLeft w:val="0"/>
                                  <w:marRight w:val="0"/>
                                  <w:marTop w:val="0"/>
                                  <w:marBottom w:val="0"/>
                                  <w:divBdr>
                                    <w:top w:val="none" w:sz="0" w:space="0" w:color="auto"/>
                                    <w:left w:val="none" w:sz="0" w:space="0" w:color="auto"/>
                                    <w:bottom w:val="none" w:sz="0" w:space="0" w:color="auto"/>
                                    <w:right w:val="none" w:sz="0" w:space="0" w:color="auto"/>
                                  </w:divBdr>
                                  <w:divsChild>
                                    <w:div w:id="5064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567490">
      <w:bodyDiv w:val="1"/>
      <w:marLeft w:val="0"/>
      <w:marRight w:val="0"/>
      <w:marTop w:val="0"/>
      <w:marBottom w:val="0"/>
      <w:divBdr>
        <w:top w:val="none" w:sz="0" w:space="0" w:color="auto"/>
        <w:left w:val="none" w:sz="0" w:space="0" w:color="auto"/>
        <w:bottom w:val="none" w:sz="0" w:space="0" w:color="auto"/>
        <w:right w:val="none" w:sz="0" w:space="0" w:color="auto"/>
      </w:divBdr>
    </w:div>
    <w:div w:id="740828409">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0"/>
          <w:marRight w:val="0"/>
          <w:marTop w:val="0"/>
          <w:marBottom w:val="0"/>
          <w:divBdr>
            <w:top w:val="none" w:sz="0" w:space="0" w:color="auto"/>
            <w:left w:val="none" w:sz="0" w:space="0" w:color="auto"/>
            <w:bottom w:val="dotted" w:sz="6" w:space="4" w:color="DDDDDD"/>
            <w:right w:val="none" w:sz="0" w:space="0" w:color="auto"/>
          </w:divBdr>
        </w:div>
      </w:divsChild>
    </w:div>
    <w:div w:id="740835906">
      <w:bodyDiv w:val="1"/>
      <w:marLeft w:val="0"/>
      <w:marRight w:val="0"/>
      <w:marTop w:val="0"/>
      <w:marBottom w:val="0"/>
      <w:divBdr>
        <w:top w:val="none" w:sz="0" w:space="0" w:color="auto"/>
        <w:left w:val="none" w:sz="0" w:space="0" w:color="auto"/>
        <w:bottom w:val="none" w:sz="0" w:space="0" w:color="auto"/>
        <w:right w:val="none" w:sz="0" w:space="0" w:color="auto"/>
      </w:divBdr>
      <w:divsChild>
        <w:div w:id="421100984">
          <w:marLeft w:val="0"/>
          <w:marRight w:val="0"/>
          <w:marTop w:val="300"/>
          <w:marBottom w:val="0"/>
          <w:divBdr>
            <w:top w:val="none" w:sz="0" w:space="0" w:color="auto"/>
            <w:left w:val="none" w:sz="0" w:space="0" w:color="auto"/>
            <w:bottom w:val="none" w:sz="0" w:space="0" w:color="auto"/>
            <w:right w:val="none" w:sz="0" w:space="0" w:color="auto"/>
          </w:divBdr>
          <w:divsChild>
            <w:div w:id="270941692">
              <w:marLeft w:val="-1350"/>
              <w:marRight w:val="0"/>
              <w:marTop w:val="0"/>
              <w:marBottom w:val="0"/>
              <w:divBdr>
                <w:top w:val="none" w:sz="0" w:space="0" w:color="auto"/>
                <w:left w:val="none" w:sz="0" w:space="0" w:color="auto"/>
                <w:bottom w:val="none" w:sz="0" w:space="0" w:color="auto"/>
                <w:right w:val="none" w:sz="0" w:space="0" w:color="auto"/>
              </w:divBdr>
              <w:divsChild>
                <w:div w:id="465437710">
                  <w:marLeft w:val="0"/>
                  <w:marRight w:val="0"/>
                  <w:marTop w:val="0"/>
                  <w:marBottom w:val="0"/>
                  <w:divBdr>
                    <w:top w:val="none" w:sz="0" w:space="0" w:color="auto"/>
                    <w:left w:val="none" w:sz="0" w:space="0" w:color="auto"/>
                    <w:bottom w:val="none" w:sz="0" w:space="0" w:color="auto"/>
                    <w:right w:val="none" w:sz="0" w:space="0" w:color="auto"/>
                  </w:divBdr>
                  <w:divsChild>
                    <w:div w:id="726998679">
                      <w:marLeft w:val="0"/>
                      <w:marRight w:val="0"/>
                      <w:marTop w:val="0"/>
                      <w:marBottom w:val="0"/>
                      <w:divBdr>
                        <w:top w:val="none" w:sz="0" w:space="0" w:color="auto"/>
                        <w:left w:val="none" w:sz="0" w:space="0" w:color="auto"/>
                        <w:bottom w:val="none" w:sz="0" w:space="0" w:color="auto"/>
                        <w:right w:val="none" w:sz="0" w:space="0" w:color="auto"/>
                      </w:divBdr>
                      <w:divsChild>
                        <w:div w:id="443887764">
                          <w:marLeft w:val="0"/>
                          <w:marRight w:val="0"/>
                          <w:marTop w:val="0"/>
                          <w:marBottom w:val="0"/>
                          <w:divBdr>
                            <w:top w:val="single" w:sz="6" w:space="0" w:color="C7C7C7"/>
                            <w:left w:val="single" w:sz="6" w:space="0" w:color="C7C7C7"/>
                            <w:bottom w:val="single" w:sz="6" w:space="0" w:color="C7C7C7"/>
                            <w:right w:val="single" w:sz="6" w:space="0" w:color="C7C7C7"/>
                          </w:divBdr>
                          <w:divsChild>
                            <w:div w:id="93018674">
                              <w:marLeft w:val="0"/>
                              <w:marRight w:val="0"/>
                              <w:marTop w:val="100"/>
                              <w:marBottom w:val="100"/>
                              <w:divBdr>
                                <w:top w:val="none" w:sz="0" w:space="11" w:color="auto"/>
                                <w:left w:val="none" w:sz="0" w:space="0" w:color="auto"/>
                                <w:bottom w:val="single" w:sz="6" w:space="11" w:color="C7C7C7"/>
                                <w:right w:val="none" w:sz="0" w:space="0" w:color="auto"/>
                              </w:divBdr>
                            </w:div>
                            <w:div w:id="306518128">
                              <w:marLeft w:val="0"/>
                              <w:marRight w:val="0"/>
                              <w:marTop w:val="100"/>
                              <w:marBottom w:val="100"/>
                              <w:divBdr>
                                <w:top w:val="none" w:sz="0" w:space="0" w:color="auto"/>
                                <w:left w:val="none" w:sz="0" w:space="0" w:color="auto"/>
                                <w:bottom w:val="none" w:sz="0" w:space="0" w:color="auto"/>
                                <w:right w:val="none" w:sz="0" w:space="0" w:color="auto"/>
                              </w:divBdr>
                            </w:div>
                            <w:div w:id="1041441718">
                              <w:marLeft w:val="0"/>
                              <w:marRight w:val="0"/>
                              <w:marTop w:val="100"/>
                              <w:marBottom w:val="100"/>
                              <w:divBdr>
                                <w:top w:val="none" w:sz="0" w:space="11" w:color="auto"/>
                                <w:left w:val="none" w:sz="0" w:space="0" w:color="auto"/>
                                <w:bottom w:val="single" w:sz="6" w:space="11" w:color="C7C7C7"/>
                                <w:right w:val="none" w:sz="0" w:space="0" w:color="auto"/>
                              </w:divBdr>
                            </w:div>
                            <w:div w:id="1580362321">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23176623">
              <w:marLeft w:val="0"/>
              <w:marRight w:val="0"/>
              <w:marTop w:val="0"/>
              <w:marBottom w:val="0"/>
              <w:divBdr>
                <w:top w:val="none" w:sz="0" w:space="0" w:color="auto"/>
                <w:left w:val="none" w:sz="0" w:space="0" w:color="auto"/>
                <w:bottom w:val="none" w:sz="0" w:space="0" w:color="auto"/>
                <w:right w:val="none" w:sz="0" w:space="0" w:color="auto"/>
              </w:divBdr>
              <w:divsChild>
                <w:div w:id="1993019358">
                  <w:marLeft w:val="0"/>
                  <w:marRight w:val="0"/>
                  <w:marTop w:val="0"/>
                  <w:marBottom w:val="0"/>
                  <w:divBdr>
                    <w:top w:val="none" w:sz="0" w:space="0" w:color="auto"/>
                    <w:left w:val="none" w:sz="0" w:space="0" w:color="auto"/>
                    <w:bottom w:val="none" w:sz="0" w:space="0" w:color="auto"/>
                    <w:right w:val="none" w:sz="0" w:space="0" w:color="auto"/>
                  </w:divBdr>
                  <w:divsChild>
                    <w:div w:id="80489161">
                      <w:marLeft w:val="0"/>
                      <w:marRight w:val="0"/>
                      <w:marTop w:val="0"/>
                      <w:marBottom w:val="0"/>
                      <w:divBdr>
                        <w:top w:val="none" w:sz="0" w:space="0" w:color="auto"/>
                        <w:left w:val="none" w:sz="0" w:space="0" w:color="auto"/>
                        <w:bottom w:val="none" w:sz="0" w:space="0" w:color="auto"/>
                        <w:right w:val="none" w:sz="0" w:space="0" w:color="auto"/>
                      </w:divBdr>
                    </w:div>
                  </w:divsChild>
                </w:div>
                <w:div w:id="2087801495">
                  <w:marLeft w:val="0"/>
                  <w:marRight w:val="0"/>
                  <w:marTop w:val="150"/>
                  <w:marBottom w:val="0"/>
                  <w:divBdr>
                    <w:top w:val="none" w:sz="0" w:space="0" w:color="auto"/>
                    <w:left w:val="none" w:sz="0" w:space="0" w:color="auto"/>
                    <w:bottom w:val="none" w:sz="0" w:space="0" w:color="auto"/>
                    <w:right w:val="none" w:sz="0" w:space="0" w:color="auto"/>
                  </w:divBdr>
                  <w:divsChild>
                    <w:div w:id="1122966763">
                      <w:marLeft w:val="0"/>
                      <w:marRight w:val="0"/>
                      <w:marTop w:val="0"/>
                      <w:marBottom w:val="0"/>
                      <w:divBdr>
                        <w:top w:val="none" w:sz="0" w:space="0" w:color="auto"/>
                        <w:left w:val="none" w:sz="0" w:space="0" w:color="auto"/>
                        <w:bottom w:val="none" w:sz="0" w:space="0" w:color="auto"/>
                        <w:right w:val="none" w:sz="0" w:space="0" w:color="auto"/>
                      </w:divBdr>
                      <w:divsChild>
                        <w:div w:id="210530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61856">
          <w:marLeft w:val="0"/>
          <w:marRight w:val="0"/>
          <w:marTop w:val="150"/>
          <w:marBottom w:val="0"/>
          <w:divBdr>
            <w:top w:val="none" w:sz="0" w:space="0" w:color="auto"/>
            <w:left w:val="none" w:sz="0" w:space="0" w:color="auto"/>
            <w:bottom w:val="none" w:sz="0" w:space="0" w:color="auto"/>
            <w:right w:val="none" w:sz="0" w:space="0" w:color="auto"/>
          </w:divBdr>
          <w:divsChild>
            <w:div w:id="1235777506">
              <w:marLeft w:val="0"/>
              <w:marRight w:val="0"/>
              <w:marTop w:val="0"/>
              <w:marBottom w:val="0"/>
              <w:divBdr>
                <w:top w:val="none" w:sz="0" w:space="0" w:color="auto"/>
                <w:left w:val="none" w:sz="0" w:space="0" w:color="auto"/>
                <w:bottom w:val="single" w:sz="6" w:space="0" w:color="EFEFEF"/>
                <w:right w:val="none" w:sz="0" w:space="0" w:color="auto"/>
              </w:divBdr>
              <w:divsChild>
                <w:div w:id="1539273331">
                  <w:marLeft w:val="0"/>
                  <w:marRight w:val="0"/>
                  <w:marTop w:val="0"/>
                  <w:marBottom w:val="0"/>
                  <w:divBdr>
                    <w:top w:val="none" w:sz="0" w:space="0" w:color="auto"/>
                    <w:left w:val="none" w:sz="0" w:space="0" w:color="auto"/>
                    <w:bottom w:val="none" w:sz="0" w:space="0" w:color="auto"/>
                    <w:right w:val="none" w:sz="0" w:space="0" w:color="auto"/>
                  </w:divBdr>
                </w:div>
                <w:div w:id="21054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466">
      <w:bodyDiv w:val="1"/>
      <w:marLeft w:val="0"/>
      <w:marRight w:val="0"/>
      <w:marTop w:val="0"/>
      <w:marBottom w:val="0"/>
      <w:divBdr>
        <w:top w:val="none" w:sz="0" w:space="0" w:color="auto"/>
        <w:left w:val="none" w:sz="0" w:space="0" w:color="auto"/>
        <w:bottom w:val="none" w:sz="0" w:space="0" w:color="auto"/>
        <w:right w:val="none" w:sz="0" w:space="0" w:color="auto"/>
      </w:divBdr>
      <w:divsChild>
        <w:div w:id="914389795">
          <w:marLeft w:val="0"/>
          <w:marRight w:val="0"/>
          <w:marTop w:val="0"/>
          <w:marBottom w:val="180"/>
          <w:divBdr>
            <w:top w:val="none" w:sz="0" w:space="0" w:color="auto"/>
            <w:left w:val="none" w:sz="0" w:space="0" w:color="auto"/>
            <w:bottom w:val="none" w:sz="0" w:space="0" w:color="auto"/>
            <w:right w:val="none" w:sz="0" w:space="0" w:color="auto"/>
          </w:divBdr>
        </w:div>
      </w:divsChild>
    </w:div>
    <w:div w:id="741030755">
      <w:bodyDiv w:val="1"/>
      <w:marLeft w:val="0"/>
      <w:marRight w:val="0"/>
      <w:marTop w:val="0"/>
      <w:marBottom w:val="0"/>
      <w:divBdr>
        <w:top w:val="none" w:sz="0" w:space="0" w:color="auto"/>
        <w:left w:val="none" w:sz="0" w:space="0" w:color="auto"/>
        <w:bottom w:val="none" w:sz="0" w:space="0" w:color="auto"/>
        <w:right w:val="none" w:sz="0" w:space="0" w:color="auto"/>
      </w:divBdr>
      <w:divsChild>
        <w:div w:id="201214463">
          <w:marLeft w:val="0"/>
          <w:marRight w:val="0"/>
          <w:marTop w:val="0"/>
          <w:marBottom w:val="0"/>
          <w:divBdr>
            <w:top w:val="none" w:sz="0" w:space="0" w:color="auto"/>
            <w:left w:val="none" w:sz="0" w:space="0" w:color="auto"/>
            <w:bottom w:val="none" w:sz="0" w:space="0" w:color="auto"/>
            <w:right w:val="none" w:sz="0" w:space="0" w:color="auto"/>
          </w:divBdr>
        </w:div>
        <w:div w:id="314339622">
          <w:marLeft w:val="0"/>
          <w:marRight w:val="150"/>
          <w:marTop w:val="0"/>
          <w:marBottom w:val="0"/>
          <w:divBdr>
            <w:top w:val="none" w:sz="0" w:space="0" w:color="auto"/>
            <w:left w:val="none" w:sz="0" w:space="0" w:color="auto"/>
            <w:bottom w:val="none" w:sz="0" w:space="0" w:color="auto"/>
            <w:right w:val="none" w:sz="0" w:space="0" w:color="auto"/>
          </w:divBdr>
        </w:div>
        <w:div w:id="1965766228">
          <w:marLeft w:val="0"/>
          <w:marRight w:val="0"/>
          <w:marTop w:val="0"/>
          <w:marBottom w:val="0"/>
          <w:divBdr>
            <w:top w:val="none" w:sz="0" w:space="0" w:color="auto"/>
            <w:left w:val="none" w:sz="0" w:space="0" w:color="auto"/>
            <w:bottom w:val="none" w:sz="0" w:space="0" w:color="auto"/>
            <w:right w:val="none" w:sz="0" w:space="0" w:color="auto"/>
          </w:divBdr>
        </w:div>
      </w:divsChild>
    </w:div>
    <w:div w:id="741679710">
      <w:bodyDiv w:val="1"/>
      <w:marLeft w:val="0"/>
      <w:marRight w:val="0"/>
      <w:marTop w:val="0"/>
      <w:marBottom w:val="0"/>
      <w:divBdr>
        <w:top w:val="none" w:sz="0" w:space="0" w:color="auto"/>
        <w:left w:val="none" w:sz="0" w:space="0" w:color="auto"/>
        <w:bottom w:val="none" w:sz="0" w:space="0" w:color="auto"/>
        <w:right w:val="none" w:sz="0" w:space="0" w:color="auto"/>
      </w:divBdr>
      <w:divsChild>
        <w:div w:id="1815566370">
          <w:marLeft w:val="0"/>
          <w:marRight w:val="0"/>
          <w:marTop w:val="0"/>
          <w:marBottom w:val="0"/>
          <w:divBdr>
            <w:top w:val="none" w:sz="0" w:space="0" w:color="auto"/>
            <w:left w:val="none" w:sz="0" w:space="0" w:color="auto"/>
            <w:bottom w:val="dotted" w:sz="6" w:space="4" w:color="DDDDDD"/>
            <w:right w:val="none" w:sz="0" w:space="0" w:color="auto"/>
          </w:divBdr>
          <w:divsChild>
            <w:div w:id="20480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323">
      <w:bodyDiv w:val="1"/>
      <w:marLeft w:val="0"/>
      <w:marRight w:val="0"/>
      <w:marTop w:val="0"/>
      <w:marBottom w:val="0"/>
      <w:divBdr>
        <w:top w:val="none" w:sz="0" w:space="0" w:color="auto"/>
        <w:left w:val="none" w:sz="0" w:space="0" w:color="auto"/>
        <w:bottom w:val="none" w:sz="0" w:space="0" w:color="auto"/>
        <w:right w:val="none" w:sz="0" w:space="0" w:color="auto"/>
      </w:divBdr>
      <w:divsChild>
        <w:div w:id="248972243">
          <w:marLeft w:val="0"/>
          <w:marRight w:val="0"/>
          <w:marTop w:val="0"/>
          <w:marBottom w:val="0"/>
          <w:divBdr>
            <w:top w:val="none" w:sz="0" w:space="0" w:color="auto"/>
            <w:left w:val="none" w:sz="0" w:space="0" w:color="auto"/>
            <w:bottom w:val="none" w:sz="0" w:space="0" w:color="auto"/>
            <w:right w:val="none" w:sz="0" w:space="0" w:color="auto"/>
          </w:divBdr>
        </w:div>
      </w:divsChild>
    </w:div>
    <w:div w:id="74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6">
          <w:marLeft w:val="0"/>
          <w:marRight w:val="0"/>
          <w:marTop w:val="0"/>
          <w:marBottom w:val="0"/>
          <w:divBdr>
            <w:top w:val="none" w:sz="0" w:space="0" w:color="auto"/>
            <w:left w:val="none" w:sz="0" w:space="0" w:color="auto"/>
            <w:bottom w:val="dotted" w:sz="6" w:space="4" w:color="DDDDDD"/>
            <w:right w:val="none" w:sz="0" w:space="0" w:color="auto"/>
          </w:divBdr>
        </w:div>
      </w:divsChild>
    </w:div>
    <w:div w:id="742604643">
      <w:bodyDiv w:val="1"/>
      <w:marLeft w:val="0"/>
      <w:marRight w:val="0"/>
      <w:marTop w:val="0"/>
      <w:marBottom w:val="0"/>
      <w:divBdr>
        <w:top w:val="none" w:sz="0" w:space="0" w:color="auto"/>
        <w:left w:val="none" w:sz="0" w:space="0" w:color="auto"/>
        <w:bottom w:val="none" w:sz="0" w:space="0" w:color="auto"/>
        <w:right w:val="none" w:sz="0" w:space="0" w:color="auto"/>
      </w:divBdr>
      <w:divsChild>
        <w:div w:id="664013372">
          <w:marLeft w:val="0"/>
          <w:marRight w:val="0"/>
          <w:marTop w:val="0"/>
          <w:marBottom w:val="150"/>
          <w:divBdr>
            <w:top w:val="none" w:sz="0" w:space="0" w:color="auto"/>
            <w:left w:val="none" w:sz="0" w:space="0" w:color="auto"/>
            <w:bottom w:val="none" w:sz="0" w:space="0" w:color="auto"/>
            <w:right w:val="none" w:sz="0" w:space="0" w:color="auto"/>
          </w:divBdr>
        </w:div>
      </w:divsChild>
    </w:div>
    <w:div w:id="742681123">
      <w:bodyDiv w:val="1"/>
      <w:marLeft w:val="0"/>
      <w:marRight w:val="0"/>
      <w:marTop w:val="0"/>
      <w:marBottom w:val="0"/>
      <w:divBdr>
        <w:top w:val="none" w:sz="0" w:space="0" w:color="auto"/>
        <w:left w:val="none" w:sz="0" w:space="0" w:color="auto"/>
        <w:bottom w:val="none" w:sz="0" w:space="0" w:color="auto"/>
        <w:right w:val="none" w:sz="0" w:space="0" w:color="auto"/>
      </w:divBdr>
      <w:divsChild>
        <w:div w:id="1889685037">
          <w:marLeft w:val="0"/>
          <w:marRight w:val="0"/>
          <w:marTop w:val="0"/>
          <w:marBottom w:val="150"/>
          <w:divBdr>
            <w:top w:val="none" w:sz="0" w:space="0" w:color="auto"/>
            <w:left w:val="none" w:sz="0" w:space="0" w:color="auto"/>
            <w:bottom w:val="none" w:sz="0" w:space="0" w:color="auto"/>
            <w:right w:val="none" w:sz="0" w:space="0" w:color="auto"/>
          </w:divBdr>
        </w:div>
      </w:divsChild>
    </w:div>
    <w:div w:id="742920944">
      <w:bodyDiv w:val="1"/>
      <w:marLeft w:val="0"/>
      <w:marRight w:val="0"/>
      <w:marTop w:val="0"/>
      <w:marBottom w:val="0"/>
      <w:divBdr>
        <w:top w:val="none" w:sz="0" w:space="0" w:color="auto"/>
        <w:left w:val="none" w:sz="0" w:space="0" w:color="auto"/>
        <w:bottom w:val="none" w:sz="0" w:space="0" w:color="auto"/>
        <w:right w:val="none" w:sz="0" w:space="0" w:color="auto"/>
      </w:divBdr>
      <w:divsChild>
        <w:div w:id="1971548176">
          <w:marLeft w:val="0"/>
          <w:marRight w:val="0"/>
          <w:marTop w:val="0"/>
          <w:marBottom w:val="150"/>
          <w:divBdr>
            <w:top w:val="none" w:sz="0" w:space="0" w:color="auto"/>
            <w:left w:val="none" w:sz="0" w:space="0" w:color="auto"/>
            <w:bottom w:val="none" w:sz="0" w:space="0" w:color="auto"/>
            <w:right w:val="none" w:sz="0" w:space="0" w:color="auto"/>
          </w:divBdr>
        </w:div>
      </w:divsChild>
    </w:div>
    <w:div w:id="743258030">
      <w:bodyDiv w:val="1"/>
      <w:marLeft w:val="0"/>
      <w:marRight w:val="0"/>
      <w:marTop w:val="0"/>
      <w:marBottom w:val="0"/>
      <w:divBdr>
        <w:top w:val="none" w:sz="0" w:space="0" w:color="auto"/>
        <w:left w:val="none" w:sz="0" w:space="0" w:color="auto"/>
        <w:bottom w:val="none" w:sz="0" w:space="0" w:color="auto"/>
        <w:right w:val="none" w:sz="0" w:space="0" w:color="auto"/>
      </w:divBdr>
    </w:div>
    <w:div w:id="743720054">
      <w:bodyDiv w:val="1"/>
      <w:marLeft w:val="0"/>
      <w:marRight w:val="0"/>
      <w:marTop w:val="0"/>
      <w:marBottom w:val="0"/>
      <w:divBdr>
        <w:top w:val="none" w:sz="0" w:space="0" w:color="auto"/>
        <w:left w:val="none" w:sz="0" w:space="0" w:color="auto"/>
        <w:bottom w:val="none" w:sz="0" w:space="0" w:color="auto"/>
        <w:right w:val="none" w:sz="0" w:space="0" w:color="auto"/>
      </w:divBdr>
      <w:divsChild>
        <w:div w:id="516582509">
          <w:marLeft w:val="0"/>
          <w:marRight w:val="0"/>
          <w:marTop w:val="0"/>
          <w:marBottom w:val="0"/>
          <w:divBdr>
            <w:top w:val="none" w:sz="0" w:space="0" w:color="auto"/>
            <w:left w:val="none" w:sz="0" w:space="0" w:color="auto"/>
            <w:bottom w:val="none" w:sz="0" w:space="0" w:color="auto"/>
            <w:right w:val="none" w:sz="0" w:space="0" w:color="auto"/>
          </w:divBdr>
          <w:divsChild>
            <w:div w:id="1996717352">
              <w:marLeft w:val="0"/>
              <w:marRight w:val="0"/>
              <w:marTop w:val="0"/>
              <w:marBottom w:val="0"/>
              <w:divBdr>
                <w:top w:val="none" w:sz="0" w:space="0" w:color="auto"/>
                <w:left w:val="none" w:sz="0" w:space="0" w:color="auto"/>
                <w:bottom w:val="none" w:sz="0" w:space="0" w:color="auto"/>
                <w:right w:val="none" w:sz="0" w:space="0" w:color="auto"/>
              </w:divBdr>
              <w:divsChild>
                <w:div w:id="552811657">
                  <w:marLeft w:val="0"/>
                  <w:marRight w:val="0"/>
                  <w:marTop w:val="0"/>
                  <w:marBottom w:val="0"/>
                  <w:divBdr>
                    <w:top w:val="none" w:sz="0" w:space="0" w:color="auto"/>
                    <w:left w:val="none" w:sz="0" w:space="0" w:color="auto"/>
                    <w:bottom w:val="none" w:sz="0" w:space="0" w:color="auto"/>
                    <w:right w:val="none" w:sz="0" w:space="0" w:color="auto"/>
                  </w:divBdr>
                  <w:divsChild>
                    <w:div w:id="53771924">
                      <w:marLeft w:val="0"/>
                      <w:marRight w:val="0"/>
                      <w:marTop w:val="0"/>
                      <w:marBottom w:val="0"/>
                      <w:divBdr>
                        <w:top w:val="none" w:sz="0" w:space="0" w:color="auto"/>
                        <w:left w:val="none" w:sz="0" w:space="0" w:color="auto"/>
                        <w:bottom w:val="none" w:sz="0" w:space="0" w:color="auto"/>
                        <w:right w:val="none" w:sz="0" w:space="0" w:color="auto"/>
                      </w:divBdr>
                      <w:divsChild>
                        <w:div w:id="1788114048">
                          <w:marLeft w:val="0"/>
                          <w:marRight w:val="0"/>
                          <w:marTop w:val="0"/>
                          <w:marBottom w:val="0"/>
                          <w:divBdr>
                            <w:top w:val="none" w:sz="0" w:space="0" w:color="auto"/>
                            <w:left w:val="none" w:sz="0" w:space="0" w:color="auto"/>
                            <w:bottom w:val="none" w:sz="0" w:space="0" w:color="auto"/>
                            <w:right w:val="none" w:sz="0" w:space="0" w:color="auto"/>
                          </w:divBdr>
                          <w:divsChild>
                            <w:div w:id="555625334">
                              <w:marLeft w:val="0"/>
                              <w:marRight w:val="0"/>
                              <w:marTop w:val="0"/>
                              <w:marBottom w:val="0"/>
                              <w:divBdr>
                                <w:top w:val="none" w:sz="0" w:space="0" w:color="auto"/>
                                <w:left w:val="none" w:sz="0" w:space="0" w:color="auto"/>
                                <w:bottom w:val="none" w:sz="0" w:space="0" w:color="auto"/>
                                <w:right w:val="none" w:sz="0" w:space="0" w:color="auto"/>
                              </w:divBdr>
                              <w:divsChild>
                                <w:div w:id="950552068">
                                  <w:marLeft w:val="0"/>
                                  <w:marRight w:val="0"/>
                                  <w:marTop w:val="0"/>
                                  <w:marBottom w:val="0"/>
                                  <w:divBdr>
                                    <w:top w:val="none" w:sz="0" w:space="0" w:color="auto"/>
                                    <w:left w:val="none" w:sz="0" w:space="0" w:color="auto"/>
                                    <w:bottom w:val="none" w:sz="0" w:space="0" w:color="auto"/>
                                    <w:right w:val="none" w:sz="0" w:space="0" w:color="auto"/>
                                  </w:divBdr>
                                  <w:divsChild>
                                    <w:div w:id="368802806">
                                      <w:marLeft w:val="0"/>
                                      <w:marRight w:val="0"/>
                                      <w:marTop w:val="0"/>
                                      <w:marBottom w:val="0"/>
                                      <w:divBdr>
                                        <w:top w:val="none" w:sz="0" w:space="0" w:color="auto"/>
                                        <w:left w:val="none" w:sz="0" w:space="0" w:color="auto"/>
                                        <w:bottom w:val="none" w:sz="0" w:space="0" w:color="auto"/>
                                        <w:right w:val="none" w:sz="0" w:space="0" w:color="auto"/>
                                      </w:divBdr>
                                      <w:divsChild>
                                        <w:div w:id="13302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794592">
      <w:bodyDiv w:val="1"/>
      <w:marLeft w:val="0"/>
      <w:marRight w:val="0"/>
      <w:marTop w:val="0"/>
      <w:marBottom w:val="0"/>
      <w:divBdr>
        <w:top w:val="none" w:sz="0" w:space="0" w:color="auto"/>
        <w:left w:val="none" w:sz="0" w:space="0" w:color="auto"/>
        <w:bottom w:val="none" w:sz="0" w:space="0" w:color="auto"/>
        <w:right w:val="none" w:sz="0" w:space="0" w:color="auto"/>
      </w:divBdr>
      <w:divsChild>
        <w:div w:id="2117407636">
          <w:marLeft w:val="0"/>
          <w:marRight w:val="0"/>
          <w:marTop w:val="0"/>
          <w:marBottom w:val="0"/>
          <w:divBdr>
            <w:top w:val="none" w:sz="0" w:space="0" w:color="auto"/>
            <w:left w:val="none" w:sz="0" w:space="0" w:color="auto"/>
            <w:bottom w:val="none" w:sz="0" w:space="0" w:color="auto"/>
            <w:right w:val="none" w:sz="0" w:space="0" w:color="auto"/>
          </w:divBdr>
        </w:div>
      </w:divsChild>
    </w:div>
    <w:div w:id="744568585">
      <w:bodyDiv w:val="1"/>
      <w:marLeft w:val="0"/>
      <w:marRight w:val="0"/>
      <w:marTop w:val="0"/>
      <w:marBottom w:val="0"/>
      <w:divBdr>
        <w:top w:val="none" w:sz="0" w:space="0" w:color="auto"/>
        <w:left w:val="none" w:sz="0" w:space="0" w:color="auto"/>
        <w:bottom w:val="none" w:sz="0" w:space="0" w:color="auto"/>
        <w:right w:val="none" w:sz="0" w:space="0" w:color="auto"/>
      </w:divBdr>
      <w:divsChild>
        <w:div w:id="1623657060">
          <w:marLeft w:val="0"/>
          <w:marRight w:val="0"/>
          <w:marTop w:val="0"/>
          <w:marBottom w:val="0"/>
          <w:divBdr>
            <w:top w:val="none" w:sz="0" w:space="0" w:color="auto"/>
            <w:left w:val="none" w:sz="0" w:space="0" w:color="auto"/>
            <w:bottom w:val="dotted" w:sz="6" w:space="4" w:color="DDDDDD"/>
            <w:right w:val="none" w:sz="0" w:space="0" w:color="auto"/>
          </w:divBdr>
          <w:divsChild>
            <w:div w:id="2532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6118">
      <w:bodyDiv w:val="1"/>
      <w:marLeft w:val="0"/>
      <w:marRight w:val="0"/>
      <w:marTop w:val="0"/>
      <w:marBottom w:val="0"/>
      <w:divBdr>
        <w:top w:val="none" w:sz="0" w:space="0" w:color="auto"/>
        <w:left w:val="none" w:sz="0" w:space="0" w:color="auto"/>
        <w:bottom w:val="none" w:sz="0" w:space="0" w:color="auto"/>
        <w:right w:val="none" w:sz="0" w:space="0" w:color="auto"/>
      </w:divBdr>
      <w:divsChild>
        <w:div w:id="159657905">
          <w:marLeft w:val="0"/>
          <w:marRight w:val="0"/>
          <w:marTop w:val="0"/>
          <w:marBottom w:val="0"/>
          <w:divBdr>
            <w:top w:val="none" w:sz="0" w:space="0" w:color="auto"/>
            <w:left w:val="none" w:sz="0" w:space="0" w:color="auto"/>
            <w:bottom w:val="dotted" w:sz="6" w:space="4" w:color="DDDDDD"/>
            <w:right w:val="none" w:sz="0" w:space="0" w:color="auto"/>
          </w:divBdr>
          <w:divsChild>
            <w:div w:id="2295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8150">
      <w:bodyDiv w:val="1"/>
      <w:marLeft w:val="0"/>
      <w:marRight w:val="0"/>
      <w:marTop w:val="0"/>
      <w:marBottom w:val="0"/>
      <w:divBdr>
        <w:top w:val="none" w:sz="0" w:space="0" w:color="auto"/>
        <w:left w:val="none" w:sz="0" w:space="0" w:color="auto"/>
        <w:bottom w:val="none" w:sz="0" w:space="0" w:color="auto"/>
        <w:right w:val="none" w:sz="0" w:space="0" w:color="auto"/>
      </w:divBdr>
      <w:divsChild>
        <w:div w:id="940071107">
          <w:marLeft w:val="0"/>
          <w:marRight w:val="0"/>
          <w:marTop w:val="150"/>
          <w:marBottom w:val="0"/>
          <w:divBdr>
            <w:top w:val="none" w:sz="0" w:space="0" w:color="auto"/>
            <w:left w:val="none" w:sz="0" w:space="0" w:color="auto"/>
            <w:bottom w:val="none" w:sz="0" w:space="0" w:color="auto"/>
            <w:right w:val="none" w:sz="0" w:space="0" w:color="auto"/>
          </w:divBdr>
          <w:divsChild>
            <w:div w:id="1643577555">
              <w:marLeft w:val="0"/>
              <w:marRight w:val="0"/>
              <w:marTop w:val="0"/>
              <w:marBottom w:val="0"/>
              <w:divBdr>
                <w:top w:val="none" w:sz="0" w:space="0" w:color="auto"/>
                <w:left w:val="none" w:sz="0" w:space="0" w:color="auto"/>
                <w:bottom w:val="single" w:sz="6" w:space="0" w:color="EFEFEF"/>
                <w:right w:val="none" w:sz="0" w:space="0" w:color="auto"/>
              </w:divBdr>
              <w:divsChild>
                <w:div w:id="1479615873">
                  <w:marLeft w:val="0"/>
                  <w:marRight w:val="0"/>
                  <w:marTop w:val="0"/>
                  <w:marBottom w:val="0"/>
                  <w:divBdr>
                    <w:top w:val="none" w:sz="0" w:space="0" w:color="auto"/>
                    <w:left w:val="none" w:sz="0" w:space="0" w:color="auto"/>
                    <w:bottom w:val="none" w:sz="0" w:space="0" w:color="auto"/>
                    <w:right w:val="none" w:sz="0" w:space="0" w:color="auto"/>
                  </w:divBdr>
                </w:div>
                <w:div w:id="16949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4522">
          <w:marLeft w:val="0"/>
          <w:marRight w:val="0"/>
          <w:marTop w:val="300"/>
          <w:marBottom w:val="0"/>
          <w:divBdr>
            <w:top w:val="none" w:sz="0" w:space="0" w:color="auto"/>
            <w:left w:val="none" w:sz="0" w:space="0" w:color="auto"/>
            <w:bottom w:val="none" w:sz="0" w:space="0" w:color="auto"/>
            <w:right w:val="none" w:sz="0" w:space="0" w:color="auto"/>
          </w:divBdr>
          <w:divsChild>
            <w:div w:id="461926297">
              <w:marLeft w:val="-1350"/>
              <w:marRight w:val="0"/>
              <w:marTop w:val="0"/>
              <w:marBottom w:val="0"/>
              <w:divBdr>
                <w:top w:val="none" w:sz="0" w:space="0" w:color="auto"/>
                <w:left w:val="none" w:sz="0" w:space="0" w:color="auto"/>
                <w:bottom w:val="none" w:sz="0" w:space="0" w:color="auto"/>
                <w:right w:val="none" w:sz="0" w:space="0" w:color="auto"/>
              </w:divBdr>
              <w:divsChild>
                <w:div w:id="1844128982">
                  <w:marLeft w:val="0"/>
                  <w:marRight w:val="0"/>
                  <w:marTop w:val="0"/>
                  <w:marBottom w:val="0"/>
                  <w:divBdr>
                    <w:top w:val="none" w:sz="0" w:space="0" w:color="auto"/>
                    <w:left w:val="none" w:sz="0" w:space="0" w:color="auto"/>
                    <w:bottom w:val="none" w:sz="0" w:space="0" w:color="auto"/>
                    <w:right w:val="none" w:sz="0" w:space="0" w:color="auto"/>
                  </w:divBdr>
                  <w:divsChild>
                    <w:div w:id="363791827">
                      <w:marLeft w:val="0"/>
                      <w:marRight w:val="0"/>
                      <w:marTop w:val="0"/>
                      <w:marBottom w:val="0"/>
                      <w:divBdr>
                        <w:top w:val="none" w:sz="0" w:space="0" w:color="auto"/>
                        <w:left w:val="none" w:sz="0" w:space="0" w:color="auto"/>
                        <w:bottom w:val="none" w:sz="0" w:space="0" w:color="auto"/>
                        <w:right w:val="none" w:sz="0" w:space="0" w:color="auto"/>
                      </w:divBdr>
                      <w:divsChild>
                        <w:div w:id="1870490585">
                          <w:marLeft w:val="0"/>
                          <w:marRight w:val="0"/>
                          <w:marTop w:val="0"/>
                          <w:marBottom w:val="0"/>
                          <w:divBdr>
                            <w:top w:val="single" w:sz="6" w:space="0" w:color="C7C7C7"/>
                            <w:left w:val="single" w:sz="6" w:space="0" w:color="C7C7C7"/>
                            <w:bottom w:val="single" w:sz="6" w:space="0" w:color="C7C7C7"/>
                            <w:right w:val="single" w:sz="6" w:space="0" w:color="C7C7C7"/>
                          </w:divBdr>
                          <w:divsChild>
                            <w:div w:id="99032428">
                              <w:marLeft w:val="0"/>
                              <w:marRight w:val="0"/>
                              <w:marTop w:val="100"/>
                              <w:marBottom w:val="100"/>
                              <w:divBdr>
                                <w:top w:val="none" w:sz="0" w:space="11" w:color="auto"/>
                                <w:left w:val="none" w:sz="0" w:space="0" w:color="auto"/>
                                <w:bottom w:val="single" w:sz="6" w:space="11" w:color="C7C7C7"/>
                                <w:right w:val="none" w:sz="0" w:space="0" w:color="auto"/>
                              </w:divBdr>
                            </w:div>
                            <w:div w:id="1226918674">
                              <w:marLeft w:val="0"/>
                              <w:marRight w:val="0"/>
                              <w:marTop w:val="100"/>
                              <w:marBottom w:val="100"/>
                              <w:divBdr>
                                <w:top w:val="none" w:sz="0" w:space="11" w:color="auto"/>
                                <w:left w:val="none" w:sz="0" w:space="0" w:color="auto"/>
                                <w:bottom w:val="single" w:sz="6" w:space="11" w:color="C7C7C7"/>
                                <w:right w:val="none" w:sz="0" w:space="0" w:color="auto"/>
                              </w:divBdr>
                            </w:div>
                            <w:div w:id="1327515753">
                              <w:marLeft w:val="0"/>
                              <w:marRight w:val="0"/>
                              <w:marTop w:val="100"/>
                              <w:marBottom w:val="100"/>
                              <w:divBdr>
                                <w:top w:val="none" w:sz="0" w:space="11" w:color="auto"/>
                                <w:left w:val="none" w:sz="0" w:space="0" w:color="auto"/>
                                <w:bottom w:val="single" w:sz="6" w:space="11" w:color="C7C7C7"/>
                                <w:right w:val="none" w:sz="0" w:space="0" w:color="auto"/>
                              </w:divBdr>
                            </w:div>
                            <w:div w:id="1937857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3401674">
              <w:marLeft w:val="0"/>
              <w:marRight w:val="0"/>
              <w:marTop w:val="0"/>
              <w:marBottom w:val="0"/>
              <w:divBdr>
                <w:top w:val="none" w:sz="0" w:space="0" w:color="auto"/>
                <w:left w:val="none" w:sz="0" w:space="0" w:color="auto"/>
                <w:bottom w:val="none" w:sz="0" w:space="0" w:color="auto"/>
                <w:right w:val="none" w:sz="0" w:space="0" w:color="auto"/>
              </w:divBdr>
              <w:divsChild>
                <w:div w:id="631062808">
                  <w:marLeft w:val="0"/>
                  <w:marRight w:val="0"/>
                  <w:marTop w:val="150"/>
                  <w:marBottom w:val="0"/>
                  <w:divBdr>
                    <w:top w:val="none" w:sz="0" w:space="0" w:color="auto"/>
                    <w:left w:val="none" w:sz="0" w:space="0" w:color="auto"/>
                    <w:bottom w:val="none" w:sz="0" w:space="0" w:color="auto"/>
                    <w:right w:val="none" w:sz="0" w:space="0" w:color="auto"/>
                  </w:divBdr>
                  <w:divsChild>
                    <w:div w:id="225073373">
                      <w:marLeft w:val="0"/>
                      <w:marRight w:val="0"/>
                      <w:marTop w:val="0"/>
                      <w:marBottom w:val="0"/>
                      <w:divBdr>
                        <w:top w:val="none" w:sz="0" w:space="0" w:color="auto"/>
                        <w:left w:val="none" w:sz="0" w:space="0" w:color="auto"/>
                        <w:bottom w:val="none" w:sz="0" w:space="0" w:color="auto"/>
                        <w:right w:val="none" w:sz="0" w:space="0" w:color="auto"/>
                      </w:divBdr>
                      <w:divsChild>
                        <w:div w:id="1188567709">
                          <w:marLeft w:val="75"/>
                          <w:marRight w:val="0"/>
                          <w:marTop w:val="0"/>
                          <w:marBottom w:val="0"/>
                          <w:divBdr>
                            <w:top w:val="none" w:sz="0" w:space="0" w:color="auto"/>
                            <w:left w:val="none" w:sz="0" w:space="0" w:color="auto"/>
                            <w:bottom w:val="none" w:sz="0" w:space="0" w:color="auto"/>
                            <w:right w:val="none" w:sz="0" w:space="0" w:color="auto"/>
                          </w:divBdr>
                        </w:div>
                        <w:div w:id="18532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323">
                  <w:marLeft w:val="0"/>
                  <w:marRight w:val="0"/>
                  <w:marTop w:val="0"/>
                  <w:marBottom w:val="0"/>
                  <w:divBdr>
                    <w:top w:val="none" w:sz="0" w:space="0" w:color="auto"/>
                    <w:left w:val="none" w:sz="0" w:space="0" w:color="auto"/>
                    <w:bottom w:val="none" w:sz="0" w:space="0" w:color="auto"/>
                    <w:right w:val="none" w:sz="0" w:space="0" w:color="auto"/>
                  </w:divBdr>
                  <w:divsChild>
                    <w:div w:id="11168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9306">
      <w:bodyDiv w:val="1"/>
      <w:marLeft w:val="0"/>
      <w:marRight w:val="0"/>
      <w:marTop w:val="0"/>
      <w:marBottom w:val="0"/>
      <w:divBdr>
        <w:top w:val="none" w:sz="0" w:space="0" w:color="auto"/>
        <w:left w:val="none" w:sz="0" w:space="0" w:color="auto"/>
        <w:bottom w:val="none" w:sz="0" w:space="0" w:color="auto"/>
        <w:right w:val="none" w:sz="0" w:space="0" w:color="auto"/>
      </w:divBdr>
    </w:div>
    <w:div w:id="745954749">
      <w:bodyDiv w:val="1"/>
      <w:marLeft w:val="0"/>
      <w:marRight w:val="0"/>
      <w:marTop w:val="0"/>
      <w:marBottom w:val="0"/>
      <w:divBdr>
        <w:top w:val="none" w:sz="0" w:space="0" w:color="auto"/>
        <w:left w:val="none" w:sz="0" w:space="0" w:color="auto"/>
        <w:bottom w:val="none" w:sz="0" w:space="0" w:color="auto"/>
        <w:right w:val="none" w:sz="0" w:space="0" w:color="auto"/>
      </w:divBdr>
      <w:divsChild>
        <w:div w:id="951939872">
          <w:marLeft w:val="0"/>
          <w:marRight w:val="0"/>
          <w:marTop w:val="0"/>
          <w:marBottom w:val="0"/>
          <w:divBdr>
            <w:top w:val="none" w:sz="0" w:space="0" w:color="auto"/>
            <w:left w:val="none" w:sz="0" w:space="0" w:color="auto"/>
            <w:bottom w:val="none" w:sz="0" w:space="0" w:color="auto"/>
            <w:right w:val="none" w:sz="0" w:space="0" w:color="auto"/>
          </w:divBdr>
        </w:div>
      </w:divsChild>
    </w:div>
    <w:div w:id="746727210">
      <w:bodyDiv w:val="1"/>
      <w:marLeft w:val="0"/>
      <w:marRight w:val="0"/>
      <w:marTop w:val="0"/>
      <w:marBottom w:val="0"/>
      <w:divBdr>
        <w:top w:val="none" w:sz="0" w:space="0" w:color="auto"/>
        <w:left w:val="none" w:sz="0" w:space="0" w:color="auto"/>
        <w:bottom w:val="none" w:sz="0" w:space="0" w:color="auto"/>
        <w:right w:val="none" w:sz="0" w:space="0" w:color="auto"/>
      </w:divBdr>
    </w:div>
    <w:div w:id="746849704">
      <w:bodyDiv w:val="1"/>
      <w:marLeft w:val="0"/>
      <w:marRight w:val="0"/>
      <w:marTop w:val="0"/>
      <w:marBottom w:val="0"/>
      <w:divBdr>
        <w:top w:val="none" w:sz="0" w:space="0" w:color="auto"/>
        <w:left w:val="none" w:sz="0" w:space="0" w:color="auto"/>
        <w:bottom w:val="none" w:sz="0" w:space="0" w:color="auto"/>
        <w:right w:val="none" w:sz="0" w:space="0" w:color="auto"/>
      </w:divBdr>
      <w:divsChild>
        <w:div w:id="813765284">
          <w:marLeft w:val="0"/>
          <w:marRight w:val="0"/>
          <w:marTop w:val="0"/>
          <w:marBottom w:val="0"/>
          <w:divBdr>
            <w:top w:val="none" w:sz="0" w:space="0" w:color="auto"/>
            <w:left w:val="none" w:sz="0" w:space="0" w:color="auto"/>
            <w:bottom w:val="none" w:sz="0" w:space="0" w:color="auto"/>
            <w:right w:val="none" w:sz="0" w:space="0" w:color="auto"/>
          </w:divBdr>
          <w:divsChild>
            <w:div w:id="41830613">
              <w:marLeft w:val="0"/>
              <w:marRight w:val="0"/>
              <w:marTop w:val="0"/>
              <w:marBottom w:val="150"/>
              <w:divBdr>
                <w:top w:val="none" w:sz="0" w:space="0" w:color="auto"/>
                <w:left w:val="none" w:sz="0" w:space="0" w:color="auto"/>
                <w:bottom w:val="none" w:sz="0" w:space="0" w:color="auto"/>
                <w:right w:val="none" w:sz="0" w:space="0" w:color="auto"/>
              </w:divBdr>
            </w:div>
            <w:div w:id="1934317348">
              <w:marLeft w:val="0"/>
              <w:marRight w:val="0"/>
              <w:marTop w:val="0"/>
              <w:marBottom w:val="0"/>
              <w:divBdr>
                <w:top w:val="none" w:sz="0" w:space="0" w:color="auto"/>
                <w:left w:val="none" w:sz="0" w:space="0" w:color="auto"/>
                <w:bottom w:val="none" w:sz="0" w:space="0" w:color="auto"/>
                <w:right w:val="none" w:sz="0" w:space="0" w:color="auto"/>
              </w:divBdr>
            </w:div>
          </w:divsChild>
        </w:div>
        <w:div w:id="1481193005">
          <w:marLeft w:val="0"/>
          <w:marRight w:val="0"/>
          <w:marTop w:val="0"/>
          <w:marBottom w:val="150"/>
          <w:divBdr>
            <w:top w:val="none" w:sz="0" w:space="0" w:color="auto"/>
            <w:left w:val="none" w:sz="0" w:space="0" w:color="auto"/>
            <w:bottom w:val="none" w:sz="0" w:space="0" w:color="auto"/>
            <w:right w:val="none" w:sz="0" w:space="0" w:color="auto"/>
          </w:divBdr>
          <w:divsChild>
            <w:div w:id="11385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3028">
      <w:bodyDiv w:val="1"/>
      <w:marLeft w:val="0"/>
      <w:marRight w:val="0"/>
      <w:marTop w:val="0"/>
      <w:marBottom w:val="0"/>
      <w:divBdr>
        <w:top w:val="none" w:sz="0" w:space="0" w:color="auto"/>
        <w:left w:val="none" w:sz="0" w:space="0" w:color="auto"/>
        <w:bottom w:val="none" w:sz="0" w:space="0" w:color="auto"/>
        <w:right w:val="none" w:sz="0" w:space="0" w:color="auto"/>
      </w:divBdr>
      <w:divsChild>
        <w:div w:id="856961347">
          <w:marLeft w:val="0"/>
          <w:marRight w:val="0"/>
          <w:marTop w:val="0"/>
          <w:marBottom w:val="150"/>
          <w:divBdr>
            <w:top w:val="none" w:sz="0" w:space="0" w:color="auto"/>
            <w:left w:val="none" w:sz="0" w:space="0" w:color="auto"/>
            <w:bottom w:val="none" w:sz="0" w:space="0" w:color="auto"/>
            <w:right w:val="none" w:sz="0" w:space="0" w:color="auto"/>
          </w:divBdr>
          <w:divsChild>
            <w:div w:id="1219780209">
              <w:marLeft w:val="0"/>
              <w:marRight w:val="0"/>
              <w:marTop w:val="0"/>
              <w:marBottom w:val="0"/>
              <w:divBdr>
                <w:top w:val="none" w:sz="0" w:space="0" w:color="auto"/>
                <w:left w:val="none" w:sz="0" w:space="0" w:color="auto"/>
                <w:bottom w:val="none" w:sz="0" w:space="0" w:color="auto"/>
                <w:right w:val="none" w:sz="0" w:space="0" w:color="auto"/>
              </w:divBdr>
              <w:divsChild>
                <w:div w:id="1738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2850">
          <w:marLeft w:val="0"/>
          <w:marRight w:val="0"/>
          <w:marTop w:val="0"/>
          <w:marBottom w:val="0"/>
          <w:divBdr>
            <w:top w:val="none" w:sz="0" w:space="0" w:color="auto"/>
            <w:left w:val="none" w:sz="0" w:space="0" w:color="auto"/>
            <w:bottom w:val="none" w:sz="0" w:space="0" w:color="auto"/>
            <w:right w:val="none" w:sz="0" w:space="0" w:color="auto"/>
          </w:divBdr>
          <w:divsChild>
            <w:div w:id="1872917133">
              <w:marLeft w:val="0"/>
              <w:marRight w:val="0"/>
              <w:marTop w:val="225"/>
              <w:marBottom w:val="225"/>
              <w:divBdr>
                <w:top w:val="none" w:sz="0" w:space="0" w:color="auto"/>
                <w:left w:val="none" w:sz="0" w:space="0" w:color="auto"/>
                <w:bottom w:val="none" w:sz="0" w:space="0" w:color="auto"/>
                <w:right w:val="none" w:sz="0" w:space="0" w:color="auto"/>
              </w:divBdr>
            </w:div>
          </w:divsChild>
        </w:div>
        <w:div w:id="2119906924">
          <w:marLeft w:val="0"/>
          <w:marRight w:val="0"/>
          <w:marTop w:val="0"/>
          <w:marBottom w:val="150"/>
          <w:divBdr>
            <w:top w:val="none" w:sz="0" w:space="0" w:color="auto"/>
            <w:left w:val="none" w:sz="0" w:space="0" w:color="auto"/>
            <w:bottom w:val="none" w:sz="0" w:space="0" w:color="auto"/>
            <w:right w:val="none" w:sz="0" w:space="0" w:color="auto"/>
          </w:divBdr>
        </w:div>
      </w:divsChild>
    </w:div>
    <w:div w:id="747381341">
      <w:bodyDiv w:val="1"/>
      <w:marLeft w:val="0"/>
      <w:marRight w:val="0"/>
      <w:marTop w:val="0"/>
      <w:marBottom w:val="0"/>
      <w:divBdr>
        <w:top w:val="none" w:sz="0" w:space="0" w:color="auto"/>
        <w:left w:val="none" w:sz="0" w:space="0" w:color="auto"/>
        <w:bottom w:val="none" w:sz="0" w:space="0" w:color="auto"/>
        <w:right w:val="none" w:sz="0" w:space="0" w:color="auto"/>
      </w:divBdr>
      <w:divsChild>
        <w:div w:id="1039427976">
          <w:marLeft w:val="0"/>
          <w:marRight w:val="0"/>
          <w:marTop w:val="0"/>
          <w:marBottom w:val="0"/>
          <w:divBdr>
            <w:top w:val="none" w:sz="0" w:space="0" w:color="auto"/>
            <w:left w:val="none" w:sz="0" w:space="0" w:color="auto"/>
            <w:bottom w:val="dotted" w:sz="6" w:space="4" w:color="DDDDDD"/>
            <w:right w:val="none" w:sz="0" w:space="0" w:color="auto"/>
          </w:divBdr>
          <w:divsChild>
            <w:div w:id="1307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6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6">
          <w:marLeft w:val="-9765"/>
          <w:marRight w:val="0"/>
          <w:marTop w:val="0"/>
          <w:marBottom w:val="0"/>
          <w:divBdr>
            <w:top w:val="none" w:sz="0" w:space="0" w:color="auto"/>
            <w:left w:val="none" w:sz="0" w:space="0" w:color="auto"/>
            <w:bottom w:val="none" w:sz="0" w:space="0" w:color="auto"/>
            <w:right w:val="none" w:sz="0" w:space="0" w:color="auto"/>
          </w:divBdr>
        </w:div>
        <w:div w:id="1036470388">
          <w:marLeft w:val="0"/>
          <w:marRight w:val="0"/>
          <w:marTop w:val="0"/>
          <w:marBottom w:val="0"/>
          <w:divBdr>
            <w:top w:val="none" w:sz="0" w:space="0" w:color="auto"/>
            <w:left w:val="none" w:sz="0" w:space="0" w:color="auto"/>
            <w:bottom w:val="none" w:sz="0" w:space="0" w:color="auto"/>
            <w:right w:val="none" w:sz="0" w:space="0" w:color="auto"/>
          </w:divBdr>
          <w:divsChild>
            <w:div w:id="49691003">
              <w:marLeft w:val="0"/>
              <w:marRight w:val="0"/>
              <w:marTop w:val="0"/>
              <w:marBottom w:val="225"/>
              <w:divBdr>
                <w:top w:val="none" w:sz="0" w:space="0" w:color="auto"/>
                <w:left w:val="none" w:sz="0" w:space="0" w:color="auto"/>
                <w:bottom w:val="none" w:sz="0" w:space="0" w:color="auto"/>
                <w:right w:val="none" w:sz="0" w:space="0" w:color="auto"/>
              </w:divBdr>
              <w:divsChild>
                <w:div w:id="3169949">
                  <w:marLeft w:val="0"/>
                  <w:marRight w:val="0"/>
                  <w:marTop w:val="0"/>
                  <w:marBottom w:val="150"/>
                  <w:divBdr>
                    <w:top w:val="none" w:sz="0" w:space="0" w:color="auto"/>
                    <w:left w:val="none" w:sz="0" w:space="0" w:color="auto"/>
                    <w:bottom w:val="none" w:sz="0" w:space="0" w:color="auto"/>
                    <w:right w:val="none" w:sz="0" w:space="0" w:color="auto"/>
                  </w:divBdr>
                </w:div>
                <w:div w:id="932280956">
                  <w:marLeft w:val="0"/>
                  <w:marRight w:val="0"/>
                  <w:marTop w:val="0"/>
                  <w:marBottom w:val="150"/>
                  <w:divBdr>
                    <w:top w:val="none" w:sz="0" w:space="0" w:color="auto"/>
                    <w:left w:val="none" w:sz="0" w:space="0" w:color="auto"/>
                    <w:bottom w:val="none" w:sz="0" w:space="0" w:color="auto"/>
                    <w:right w:val="none" w:sz="0" w:space="0" w:color="auto"/>
                  </w:divBdr>
                </w:div>
                <w:div w:id="1053820063">
                  <w:marLeft w:val="0"/>
                  <w:marRight w:val="0"/>
                  <w:marTop w:val="0"/>
                  <w:marBottom w:val="150"/>
                  <w:divBdr>
                    <w:top w:val="none" w:sz="0" w:space="0" w:color="auto"/>
                    <w:left w:val="none" w:sz="0" w:space="0" w:color="auto"/>
                    <w:bottom w:val="none" w:sz="0" w:space="0" w:color="auto"/>
                    <w:right w:val="none" w:sz="0" w:space="0" w:color="auto"/>
                  </w:divBdr>
                  <w:divsChild>
                    <w:div w:id="161092711">
                      <w:marLeft w:val="0"/>
                      <w:marRight w:val="0"/>
                      <w:marTop w:val="0"/>
                      <w:marBottom w:val="150"/>
                      <w:divBdr>
                        <w:top w:val="none" w:sz="0" w:space="0" w:color="auto"/>
                        <w:left w:val="none" w:sz="0" w:space="0" w:color="auto"/>
                        <w:bottom w:val="none" w:sz="0" w:space="0" w:color="auto"/>
                        <w:right w:val="none" w:sz="0" w:space="0" w:color="auto"/>
                      </w:divBdr>
                      <w:divsChild>
                        <w:div w:id="723717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9430664">
                  <w:marLeft w:val="0"/>
                  <w:marRight w:val="0"/>
                  <w:marTop w:val="0"/>
                  <w:marBottom w:val="150"/>
                  <w:divBdr>
                    <w:top w:val="none" w:sz="0" w:space="0" w:color="auto"/>
                    <w:left w:val="none" w:sz="0" w:space="0" w:color="auto"/>
                    <w:bottom w:val="none" w:sz="0" w:space="0" w:color="auto"/>
                    <w:right w:val="none" w:sz="0" w:space="0" w:color="auto"/>
                  </w:divBdr>
                </w:div>
                <w:div w:id="1340693229">
                  <w:marLeft w:val="0"/>
                  <w:marRight w:val="0"/>
                  <w:marTop w:val="0"/>
                  <w:marBottom w:val="150"/>
                  <w:divBdr>
                    <w:top w:val="none" w:sz="0" w:space="0" w:color="auto"/>
                    <w:left w:val="none" w:sz="0" w:space="0" w:color="auto"/>
                    <w:bottom w:val="none" w:sz="0" w:space="0" w:color="auto"/>
                    <w:right w:val="none" w:sz="0" w:space="0" w:color="auto"/>
                  </w:divBdr>
                </w:div>
                <w:div w:id="1708334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947169">
          <w:marLeft w:val="0"/>
          <w:marRight w:val="0"/>
          <w:marTop w:val="0"/>
          <w:marBottom w:val="150"/>
          <w:divBdr>
            <w:top w:val="none" w:sz="0" w:space="0" w:color="auto"/>
            <w:left w:val="none" w:sz="0" w:space="0" w:color="auto"/>
            <w:bottom w:val="none" w:sz="0" w:space="0" w:color="auto"/>
            <w:right w:val="none" w:sz="0" w:space="0" w:color="auto"/>
          </w:divBdr>
        </w:div>
      </w:divsChild>
    </w:div>
    <w:div w:id="748189192">
      <w:bodyDiv w:val="1"/>
      <w:marLeft w:val="0"/>
      <w:marRight w:val="0"/>
      <w:marTop w:val="0"/>
      <w:marBottom w:val="0"/>
      <w:divBdr>
        <w:top w:val="none" w:sz="0" w:space="0" w:color="auto"/>
        <w:left w:val="none" w:sz="0" w:space="0" w:color="auto"/>
        <w:bottom w:val="none" w:sz="0" w:space="0" w:color="auto"/>
        <w:right w:val="none" w:sz="0" w:space="0" w:color="auto"/>
      </w:divBdr>
    </w:div>
    <w:div w:id="748386675">
      <w:bodyDiv w:val="1"/>
      <w:marLeft w:val="0"/>
      <w:marRight w:val="0"/>
      <w:marTop w:val="0"/>
      <w:marBottom w:val="0"/>
      <w:divBdr>
        <w:top w:val="none" w:sz="0" w:space="0" w:color="auto"/>
        <w:left w:val="none" w:sz="0" w:space="0" w:color="auto"/>
        <w:bottom w:val="none" w:sz="0" w:space="0" w:color="auto"/>
        <w:right w:val="none" w:sz="0" w:space="0" w:color="auto"/>
      </w:divBdr>
      <w:divsChild>
        <w:div w:id="1152677647">
          <w:marLeft w:val="0"/>
          <w:marRight w:val="0"/>
          <w:marTop w:val="0"/>
          <w:marBottom w:val="150"/>
          <w:divBdr>
            <w:top w:val="none" w:sz="0" w:space="0" w:color="auto"/>
            <w:left w:val="none" w:sz="0" w:space="0" w:color="auto"/>
            <w:bottom w:val="none" w:sz="0" w:space="0" w:color="auto"/>
            <w:right w:val="none" w:sz="0" w:space="0" w:color="auto"/>
          </w:divBdr>
        </w:div>
      </w:divsChild>
    </w:div>
    <w:div w:id="748618042">
      <w:bodyDiv w:val="1"/>
      <w:marLeft w:val="0"/>
      <w:marRight w:val="0"/>
      <w:marTop w:val="0"/>
      <w:marBottom w:val="0"/>
      <w:divBdr>
        <w:top w:val="none" w:sz="0" w:space="0" w:color="auto"/>
        <w:left w:val="none" w:sz="0" w:space="0" w:color="auto"/>
        <w:bottom w:val="none" w:sz="0" w:space="0" w:color="auto"/>
        <w:right w:val="none" w:sz="0" w:space="0" w:color="auto"/>
      </w:divBdr>
      <w:divsChild>
        <w:div w:id="237254219">
          <w:marLeft w:val="0"/>
          <w:marRight w:val="0"/>
          <w:marTop w:val="0"/>
          <w:marBottom w:val="150"/>
          <w:divBdr>
            <w:top w:val="none" w:sz="0" w:space="0" w:color="auto"/>
            <w:left w:val="none" w:sz="0" w:space="0" w:color="auto"/>
            <w:bottom w:val="none" w:sz="0" w:space="0" w:color="auto"/>
            <w:right w:val="none" w:sz="0" w:space="0" w:color="auto"/>
          </w:divBdr>
          <w:divsChild>
            <w:div w:id="314531336">
              <w:marLeft w:val="0"/>
              <w:marRight w:val="0"/>
              <w:marTop w:val="0"/>
              <w:marBottom w:val="0"/>
              <w:divBdr>
                <w:top w:val="none" w:sz="0" w:space="0" w:color="auto"/>
                <w:left w:val="none" w:sz="0" w:space="0" w:color="auto"/>
                <w:bottom w:val="none" w:sz="0" w:space="0" w:color="auto"/>
                <w:right w:val="none" w:sz="0" w:space="0" w:color="auto"/>
              </w:divBdr>
            </w:div>
          </w:divsChild>
        </w:div>
        <w:div w:id="2029138277">
          <w:marLeft w:val="0"/>
          <w:marRight w:val="0"/>
          <w:marTop w:val="0"/>
          <w:marBottom w:val="150"/>
          <w:divBdr>
            <w:top w:val="none" w:sz="0" w:space="0" w:color="auto"/>
            <w:left w:val="none" w:sz="0" w:space="0" w:color="auto"/>
            <w:bottom w:val="none" w:sz="0" w:space="0" w:color="auto"/>
            <w:right w:val="none" w:sz="0" w:space="0" w:color="auto"/>
          </w:divBdr>
        </w:div>
        <w:div w:id="2102800505">
          <w:marLeft w:val="0"/>
          <w:marRight w:val="0"/>
          <w:marTop w:val="0"/>
          <w:marBottom w:val="0"/>
          <w:divBdr>
            <w:top w:val="none" w:sz="0" w:space="0" w:color="auto"/>
            <w:left w:val="none" w:sz="0" w:space="0" w:color="auto"/>
            <w:bottom w:val="none" w:sz="0" w:space="0" w:color="auto"/>
            <w:right w:val="none" w:sz="0" w:space="0" w:color="auto"/>
          </w:divBdr>
          <w:divsChild>
            <w:div w:id="1442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5574">
      <w:bodyDiv w:val="1"/>
      <w:marLeft w:val="0"/>
      <w:marRight w:val="0"/>
      <w:marTop w:val="0"/>
      <w:marBottom w:val="0"/>
      <w:divBdr>
        <w:top w:val="none" w:sz="0" w:space="0" w:color="auto"/>
        <w:left w:val="none" w:sz="0" w:space="0" w:color="auto"/>
        <w:bottom w:val="none" w:sz="0" w:space="0" w:color="auto"/>
        <w:right w:val="none" w:sz="0" w:space="0" w:color="auto"/>
      </w:divBdr>
      <w:divsChild>
        <w:div w:id="1177230319">
          <w:marLeft w:val="0"/>
          <w:marRight w:val="0"/>
          <w:marTop w:val="0"/>
          <w:marBottom w:val="0"/>
          <w:divBdr>
            <w:top w:val="none" w:sz="0" w:space="0" w:color="auto"/>
            <w:left w:val="none" w:sz="0" w:space="0" w:color="auto"/>
            <w:bottom w:val="none" w:sz="0" w:space="0" w:color="auto"/>
            <w:right w:val="none" w:sz="0" w:space="0" w:color="auto"/>
          </w:divBdr>
        </w:div>
      </w:divsChild>
    </w:div>
    <w:div w:id="748962779">
      <w:bodyDiv w:val="1"/>
      <w:marLeft w:val="0"/>
      <w:marRight w:val="0"/>
      <w:marTop w:val="0"/>
      <w:marBottom w:val="0"/>
      <w:divBdr>
        <w:top w:val="none" w:sz="0" w:space="0" w:color="auto"/>
        <w:left w:val="none" w:sz="0" w:space="0" w:color="auto"/>
        <w:bottom w:val="none" w:sz="0" w:space="0" w:color="auto"/>
        <w:right w:val="none" w:sz="0" w:space="0" w:color="auto"/>
      </w:divBdr>
      <w:divsChild>
        <w:div w:id="221404641">
          <w:marLeft w:val="0"/>
          <w:marRight w:val="0"/>
          <w:marTop w:val="0"/>
          <w:marBottom w:val="0"/>
          <w:divBdr>
            <w:top w:val="none" w:sz="0" w:space="0" w:color="auto"/>
            <w:left w:val="none" w:sz="0" w:space="0" w:color="auto"/>
            <w:bottom w:val="none" w:sz="0" w:space="0" w:color="auto"/>
            <w:right w:val="none" w:sz="0" w:space="0" w:color="auto"/>
          </w:divBdr>
          <w:divsChild>
            <w:div w:id="243146454">
              <w:marLeft w:val="0"/>
              <w:marRight w:val="0"/>
              <w:marTop w:val="0"/>
              <w:marBottom w:val="0"/>
              <w:divBdr>
                <w:top w:val="none" w:sz="0" w:space="0" w:color="auto"/>
                <w:left w:val="none" w:sz="0" w:space="0" w:color="auto"/>
                <w:bottom w:val="none" w:sz="0" w:space="0" w:color="auto"/>
                <w:right w:val="none" w:sz="0" w:space="0" w:color="auto"/>
              </w:divBdr>
            </w:div>
          </w:divsChild>
        </w:div>
        <w:div w:id="1807091048">
          <w:marLeft w:val="0"/>
          <w:marRight w:val="0"/>
          <w:marTop w:val="0"/>
          <w:marBottom w:val="150"/>
          <w:divBdr>
            <w:top w:val="none" w:sz="0" w:space="0" w:color="auto"/>
            <w:left w:val="none" w:sz="0" w:space="0" w:color="auto"/>
            <w:bottom w:val="none" w:sz="0" w:space="0" w:color="auto"/>
            <w:right w:val="none" w:sz="0" w:space="0" w:color="auto"/>
          </w:divBdr>
          <w:divsChild>
            <w:div w:id="1905068486">
              <w:marLeft w:val="0"/>
              <w:marRight w:val="0"/>
              <w:marTop w:val="0"/>
              <w:marBottom w:val="0"/>
              <w:divBdr>
                <w:top w:val="none" w:sz="0" w:space="0" w:color="auto"/>
                <w:left w:val="none" w:sz="0" w:space="0" w:color="auto"/>
                <w:bottom w:val="none" w:sz="0" w:space="0" w:color="auto"/>
                <w:right w:val="none" w:sz="0" w:space="0" w:color="auto"/>
              </w:divBdr>
            </w:div>
          </w:divsChild>
        </w:div>
        <w:div w:id="1821074015">
          <w:marLeft w:val="0"/>
          <w:marRight w:val="0"/>
          <w:marTop w:val="0"/>
          <w:marBottom w:val="150"/>
          <w:divBdr>
            <w:top w:val="none" w:sz="0" w:space="0" w:color="auto"/>
            <w:left w:val="none" w:sz="0" w:space="0" w:color="auto"/>
            <w:bottom w:val="none" w:sz="0" w:space="0" w:color="auto"/>
            <w:right w:val="none" w:sz="0" w:space="0" w:color="auto"/>
          </w:divBdr>
        </w:div>
      </w:divsChild>
    </w:div>
    <w:div w:id="750733178">
      <w:bodyDiv w:val="1"/>
      <w:marLeft w:val="0"/>
      <w:marRight w:val="0"/>
      <w:marTop w:val="0"/>
      <w:marBottom w:val="0"/>
      <w:divBdr>
        <w:top w:val="none" w:sz="0" w:space="0" w:color="auto"/>
        <w:left w:val="none" w:sz="0" w:space="0" w:color="auto"/>
        <w:bottom w:val="none" w:sz="0" w:space="0" w:color="auto"/>
        <w:right w:val="none" w:sz="0" w:space="0" w:color="auto"/>
      </w:divBdr>
      <w:divsChild>
        <w:div w:id="1536652508">
          <w:marLeft w:val="0"/>
          <w:marRight w:val="0"/>
          <w:marTop w:val="0"/>
          <w:marBottom w:val="150"/>
          <w:divBdr>
            <w:top w:val="none" w:sz="0" w:space="0" w:color="auto"/>
            <w:left w:val="none" w:sz="0" w:space="0" w:color="auto"/>
            <w:bottom w:val="none" w:sz="0" w:space="0" w:color="auto"/>
            <w:right w:val="none" w:sz="0" w:space="0" w:color="auto"/>
          </w:divBdr>
        </w:div>
        <w:div w:id="1727947737">
          <w:marLeft w:val="0"/>
          <w:marRight w:val="0"/>
          <w:marTop w:val="0"/>
          <w:marBottom w:val="0"/>
          <w:divBdr>
            <w:top w:val="none" w:sz="0" w:space="0" w:color="auto"/>
            <w:left w:val="none" w:sz="0" w:space="0" w:color="auto"/>
            <w:bottom w:val="none" w:sz="0" w:space="0" w:color="auto"/>
            <w:right w:val="none" w:sz="0" w:space="0" w:color="auto"/>
          </w:divBdr>
          <w:divsChild>
            <w:div w:id="667832415">
              <w:marLeft w:val="0"/>
              <w:marRight w:val="0"/>
              <w:marTop w:val="0"/>
              <w:marBottom w:val="0"/>
              <w:divBdr>
                <w:top w:val="none" w:sz="0" w:space="0" w:color="auto"/>
                <w:left w:val="none" w:sz="0" w:space="0" w:color="auto"/>
                <w:bottom w:val="none" w:sz="0" w:space="0" w:color="auto"/>
                <w:right w:val="none" w:sz="0" w:space="0" w:color="auto"/>
              </w:divBdr>
            </w:div>
          </w:divsChild>
        </w:div>
        <w:div w:id="2043437132">
          <w:marLeft w:val="0"/>
          <w:marRight w:val="0"/>
          <w:marTop w:val="0"/>
          <w:marBottom w:val="150"/>
          <w:divBdr>
            <w:top w:val="none" w:sz="0" w:space="0" w:color="auto"/>
            <w:left w:val="none" w:sz="0" w:space="0" w:color="auto"/>
            <w:bottom w:val="none" w:sz="0" w:space="0" w:color="auto"/>
            <w:right w:val="none" w:sz="0" w:space="0" w:color="auto"/>
          </w:divBdr>
          <w:divsChild>
            <w:div w:id="9479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959">
      <w:bodyDiv w:val="1"/>
      <w:marLeft w:val="0"/>
      <w:marRight w:val="0"/>
      <w:marTop w:val="0"/>
      <w:marBottom w:val="0"/>
      <w:divBdr>
        <w:top w:val="none" w:sz="0" w:space="0" w:color="auto"/>
        <w:left w:val="none" w:sz="0" w:space="0" w:color="auto"/>
        <w:bottom w:val="none" w:sz="0" w:space="0" w:color="auto"/>
        <w:right w:val="none" w:sz="0" w:space="0" w:color="auto"/>
      </w:divBdr>
      <w:divsChild>
        <w:div w:id="1639145890">
          <w:marLeft w:val="0"/>
          <w:marRight w:val="0"/>
          <w:marTop w:val="0"/>
          <w:marBottom w:val="0"/>
          <w:divBdr>
            <w:top w:val="none" w:sz="0" w:space="0" w:color="auto"/>
            <w:left w:val="none" w:sz="0" w:space="0" w:color="auto"/>
            <w:bottom w:val="dotted" w:sz="6" w:space="4" w:color="DDDDDD"/>
            <w:right w:val="none" w:sz="0" w:space="0" w:color="auto"/>
          </w:divBdr>
          <w:divsChild>
            <w:div w:id="19246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4209">
      <w:bodyDiv w:val="1"/>
      <w:marLeft w:val="0"/>
      <w:marRight w:val="0"/>
      <w:marTop w:val="0"/>
      <w:marBottom w:val="0"/>
      <w:divBdr>
        <w:top w:val="none" w:sz="0" w:space="0" w:color="auto"/>
        <w:left w:val="none" w:sz="0" w:space="0" w:color="auto"/>
        <w:bottom w:val="none" w:sz="0" w:space="0" w:color="auto"/>
        <w:right w:val="none" w:sz="0" w:space="0" w:color="auto"/>
      </w:divBdr>
      <w:divsChild>
        <w:div w:id="203060410">
          <w:marLeft w:val="0"/>
          <w:marRight w:val="0"/>
          <w:marTop w:val="0"/>
          <w:marBottom w:val="0"/>
          <w:divBdr>
            <w:top w:val="none" w:sz="0" w:space="0" w:color="auto"/>
            <w:left w:val="none" w:sz="0" w:space="0" w:color="auto"/>
            <w:bottom w:val="none" w:sz="0" w:space="0" w:color="auto"/>
            <w:right w:val="none" w:sz="0" w:space="0" w:color="auto"/>
          </w:divBdr>
          <w:divsChild>
            <w:div w:id="66464197">
              <w:marLeft w:val="0"/>
              <w:marRight w:val="0"/>
              <w:marTop w:val="225"/>
              <w:marBottom w:val="225"/>
              <w:divBdr>
                <w:top w:val="none" w:sz="0" w:space="0" w:color="auto"/>
                <w:left w:val="none" w:sz="0" w:space="0" w:color="auto"/>
                <w:bottom w:val="none" w:sz="0" w:space="0" w:color="auto"/>
                <w:right w:val="none" w:sz="0" w:space="0" w:color="auto"/>
              </w:divBdr>
            </w:div>
          </w:divsChild>
        </w:div>
        <w:div w:id="404229644">
          <w:marLeft w:val="0"/>
          <w:marRight w:val="0"/>
          <w:marTop w:val="0"/>
          <w:marBottom w:val="150"/>
          <w:divBdr>
            <w:top w:val="none" w:sz="0" w:space="0" w:color="auto"/>
            <w:left w:val="none" w:sz="0" w:space="0" w:color="auto"/>
            <w:bottom w:val="none" w:sz="0" w:space="0" w:color="auto"/>
            <w:right w:val="none" w:sz="0" w:space="0" w:color="auto"/>
          </w:divBdr>
          <w:divsChild>
            <w:div w:id="1268192772">
              <w:marLeft w:val="0"/>
              <w:marRight w:val="0"/>
              <w:marTop w:val="0"/>
              <w:marBottom w:val="0"/>
              <w:divBdr>
                <w:top w:val="none" w:sz="0" w:space="0" w:color="auto"/>
                <w:left w:val="none" w:sz="0" w:space="0" w:color="auto"/>
                <w:bottom w:val="none" w:sz="0" w:space="0" w:color="auto"/>
                <w:right w:val="none" w:sz="0" w:space="0" w:color="auto"/>
              </w:divBdr>
              <w:divsChild>
                <w:div w:id="16392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634">
          <w:marLeft w:val="0"/>
          <w:marRight w:val="0"/>
          <w:marTop w:val="0"/>
          <w:marBottom w:val="150"/>
          <w:divBdr>
            <w:top w:val="none" w:sz="0" w:space="0" w:color="auto"/>
            <w:left w:val="none" w:sz="0" w:space="0" w:color="auto"/>
            <w:bottom w:val="none" w:sz="0" w:space="0" w:color="auto"/>
            <w:right w:val="none" w:sz="0" w:space="0" w:color="auto"/>
          </w:divBdr>
        </w:div>
      </w:divsChild>
    </w:div>
    <w:div w:id="752094851">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sChild>
        <w:div w:id="1594317309">
          <w:marLeft w:val="0"/>
          <w:marRight w:val="0"/>
          <w:marTop w:val="0"/>
          <w:marBottom w:val="150"/>
          <w:divBdr>
            <w:top w:val="none" w:sz="0" w:space="0" w:color="auto"/>
            <w:left w:val="none" w:sz="0" w:space="0" w:color="auto"/>
            <w:bottom w:val="none" w:sz="0" w:space="0" w:color="auto"/>
            <w:right w:val="none" w:sz="0" w:space="0" w:color="auto"/>
          </w:divBdr>
        </w:div>
        <w:div w:id="1598126176">
          <w:marLeft w:val="0"/>
          <w:marRight w:val="0"/>
          <w:marTop w:val="0"/>
          <w:marBottom w:val="0"/>
          <w:divBdr>
            <w:top w:val="none" w:sz="0" w:space="0" w:color="auto"/>
            <w:left w:val="none" w:sz="0" w:space="0" w:color="auto"/>
            <w:bottom w:val="none" w:sz="0" w:space="0" w:color="auto"/>
            <w:right w:val="none" w:sz="0" w:space="0" w:color="auto"/>
          </w:divBdr>
        </w:div>
      </w:divsChild>
    </w:div>
    <w:div w:id="752355863">
      <w:bodyDiv w:val="1"/>
      <w:marLeft w:val="0"/>
      <w:marRight w:val="0"/>
      <w:marTop w:val="0"/>
      <w:marBottom w:val="0"/>
      <w:divBdr>
        <w:top w:val="none" w:sz="0" w:space="0" w:color="auto"/>
        <w:left w:val="none" w:sz="0" w:space="0" w:color="auto"/>
        <w:bottom w:val="none" w:sz="0" w:space="0" w:color="auto"/>
        <w:right w:val="none" w:sz="0" w:space="0" w:color="auto"/>
      </w:divBdr>
    </w:div>
    <w:div w:id="752746558">
      <w:bodyDiv w:val="1"/>
      <w:marLeft w:val="0"/>
      <w:marRight w:val="0"/>
      <w:marTop w:val="0"/>
      <w:marBottom w:val="0"/>
      <w:divBdr>
        <w:top w:val="none" w:sz="0" w:space="0" w:color="auto"/>
        <w:left w:val="none" w:sz="0" w:space="0" w:color="auto"/>
        <w:bottom w:val="none" w:sz="0" w:space="0" w:color="auto"/>
        <w:right w:val="none" w:sz="0" w:space="0" w:color="auto"/>
      </w:divBdr>
      <w:divsChild>
        <w:div w:id="325671413">
          <w:marLeft w:val="0"/>
          <w:marRight w:val="0"/>
          <w:marTop w:val="0"/>
          <w:marBottom w:val="150"/>
          <w:divBdr>
            <w:top w:val="none" w:sz="0" w:space="0" w:color="auto"/>
            <w:left w:val="none" w:sz="0" w:space="0" w:color="auto"/>
            <w:bottom w:val="none" w:sz="0" w:space="0" w:color="auto"/>
            <w:right w:val="none" w:sz="0" w:space="0" w:color="auto"/>
          </w:divBdr>
        </w:div>
      </w:divsChild>
    </w:div>
    <w:div w:id="752816761">
      <w:bodyDiv w:val="1"/>
      <w:marLeft w:val="0"/>
      <w:marRight w:val="0"/>
      <w:marTop w:val="0"/>
      <w:marBottom w:val="0"/>
      <w:divBdr>
        <w:top w:val="none" w:sz="0" w:space="0" w:color="auto"/>
        <w:left w:val="none" w:sz="0" w:space="0" w:color="auto"/>
        <w:bottom w:val="none" w:sz="0" w:space="0" w:color="auto"/>
        <w:right w:val="none" w:sz="0" w:space="0" w:color="auto"/>
      </w:divBdr>
      <w:divsChild>
        <w:div w:id="2008626711">
          <w:marLeft w:val="0"/>
          <w:marRight w:val="0"/>
          <w:marTop w:val="0"/>
          <w:marBottom w:val="0"/>
          <w:divBdr>
            <w:top w:val="none" w:sz="0" w:space="0" w:color="auto"/>
            <w:left w:val="none" w:sz="0" w:space="0" w:color="auto"/>
            <w:bottom w:val="none" w:sz="0" w:space="0" w:color="auto"/>
            <w:right w:val="none" w:sz="0" w:space="0" w:color="auto"/>
          </w:divBdr>
          <w:divsChild>
            <w:div w:id="1720736884">
              <w:marLeft w:val="0"/>
              <w:marRight w:val="0"/>
              <w:marTop w:val="0"/>
              <w:marBottom w:val="0"/>
              <w:divBdr>
                <w:top w:val="none" w:sz="0" w:space="0" w:color="auto"/>
                <w:left w:val="none" w:sz="0" w:space="0" w:color="auto"/>
                <w:bottom w:val="none" w:sz="0" w:space="0" w:color="auto"/>
                <w:right w:val="none" w:sz="0" w:space="0" w:color="auto"/>
              </w:divBdr>
              <w:divsChild>
                <w:div w:id="1102846553">
                  <w:marLeft w:val="0"/>
                  <w:marRight w:val="0"/>
                  <w:marTop w:val="0"/>
                  <w:marBottom w:val="0"/>
                  <w:divBdr>
                    <w:top w:val="none" w:sz="0" w:space="0" w:color="auto"/>
                    <w:left w:val="none" w:sz="0" w:space="0" w:color="auto"/>
                    <w:bottom w:val="none" w:sz="0" w:space="0" w:color="auto"/>
                    <w:right w:val="none" w:sz="0" w:space="0" w:color="auto"/>
                  </w:divBdr>
                  <w:divsChild>
                    <w:div w:id="661813635">
                      <w:marLeft w:val="0"/>
                      <w:marRight w:val="0"/>
                      <w:marTop w:val="0"/>
                      <w:marBottom w:val="0"/>
                      <w:divBdr>
                        <w:top w:val="none" w:sz="0" w:space="0" w:color="auto"/>
                        <w:left w:val="none" w:sz="0" w:space="0" w:color="auto"/>
                        <w:bottom w:val="none" w:sz="0" w:space="0" w:color="auto"/>
                        <w:right w:val="none" w:sz="0" w:space="0" w:color="auto"/>
                      </w:divBdr>
                      <w:divsChild>
                        <w:div w:id="139419409">
                          <w:marLeft w:val="0"/>
                          <w:marRight w:val="0"/>
                          <w:marTop w:val="0"/>
                          <w:marBottom w:val="0"/>
                          <w:divBdr>
                            <w:top w:val="none" w:sz="0" w:space="0" w:color="auto"/>
                            <w:left w:val="none" w:sz="0" w:space="0" w:color="auto"/>
                            <w:bottom w:val="none" w:sz="0" w:space="0" w:color="auto"/>
                            <w:right w:val="none" w:sz="0" w:space="0" w:color="auto"/>
                          </w:divBdr>
                          <w:divsChild>
                            <w:div w:id="1980960135">
                              <w:marLeft w:val="0"/>
                              <w:marRight w:val="0"/>
                              <w:marTop w:val="0"/>
                              <w:marBottom w:val="0"/>
                              <w:divBdr>
                                <w:top w:val="none" w:sz="0" w:space="0" w:color="auto"/>
                                <w:left w:val="none" w:sz="0" w:space="0" w:color="auto"/>
                                <w:bottom w:val="none" w:sz="0" w:space="0" w:color="auto"/>
                                <w:right w:val="none" w:sz="0" w:space="0" w:color="auto"/>
                              </w:divBdr>
                              <w:divsChild>
                                <w:div w:id="1318143107">
                                  <w:marLeft w:val="0"/>
                                  <w:marRight w:val="0"/>
                                  <w:marTop w:val="0"/>
                                  <w:marBottom w:val="0"/>
                                  <w:divBdr>
                                    <w:top w:val="none" w:sz="0" w:space="0" w:color="auto"/>
                                    <w:left w:val="none" w:sz="0" w:space="0" w:color="auto"/>
                                    <w:bottom w:val="none" w:sz="0" w:space="0" w:color="auto"/>
                                    <w:right w:val="none" w:sz="0" w:space="0" w:color="auto"/>
                                  </w:divBdr>
                                  <w:divsChild>
                                    <w:div w:id="755516733">
                                      <w:marLeft w:val="0"/>
                                      <w:marRight w:val="0"/>
                                      <w:marTop w:val="0"/>
                                      <w:marBottom w:val="0"/>
                                      <w:divBdr>
                                        <w:top w:val="none" w:sz="0" w:space="0" w:color="auto"/>
                                        <w:left w:val="none" w:sz="0" w:space="0" w:color="auto"/>
                                        <w:bottom w:val="none" w:sz="0" w:space="0" w:color="auto"/>
                                        <w:right w:val="none" w:sz="0" w:space="0" w:color="auto"/>
                                      </w:divBdr>
                                      <w:divsChild>
                                        <w:div w:id="8735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085230">
      <w:bodyDiv w:val="1"/>
      <w:marLeft w:val="0"/>
      <w:marRight w:val="0"/>
      <w:marTop w:val="0"/>
      <w:marBottom w:val="0"/>
      <w:divBdr>
        <w:top w:val="none" w:sz="0" w:space="0" w:color="auto"/>
        <w:left w:val="none" w:sz="0" w:space="0" w:color="auto"/>
        <w:bottom w:val="none" w:sz="0" w:space="0" w:color="auto"/>
        <w:right w:val="none" w:sz="0" w:space="0" w:color="auto"/>
      </w:divBdr>
      <w:divsChild>
        <w:div w:id="1996106933">
          <w:marLeft w:val="0"/>
          <w:marRight w:val="0"/>
          <w:marTop w:val="0"/>
          <w:marBottom w:val="0"/>
          <w:divBdr>
            <w:top w:val="none" w:sz="0" w:space="0" w:color="auto"/>
            <w:left w:val="none" w:sz="0" w:space="0" w:color="auto"/>
            <w:bottom w:val="dotted" w:sz="6" w:space="4" w:color="DDDDDD"/>
            <w:right w:val="none" w:sz="0" w:space="0" w:color="auto"/>
          </w:divBdr>
          <w:divsChild>
            <w:div w:id="17690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1039">
      <w:bodyDiv w:val="1"/>
      <w:marLeft w:val="0"/>
      <w:marRight w:val="0"/>
      <w:marTop w:val="0"/>
      <w:marBottom w:val="0"/>
      <w:divBdr>
        <w:top w:val="none" w:sz="0" w:space="0" w:color="auto"/>
        <w:left w:val="none" w:sz="0" w:space="0" w:color="auto"/>
        <w:bottom w:val="none" w:sz="0" w:space="0" w:color="auto"/>
        <w:right w:val="none" w:sz="0" w:space="0" w:color="auto"/>
      </w:divBdr>
    </w:div>
    <w:div w:id="753161412">
      <w:bodyDiv w:val="1"/>
      <w:marLeft w:val="0"/>
      <w:marRight w:val="0"/>
      <w:marTop w:val="0"/>
      <w:marBottom w:val="0"/>
      <w:divBdr>
        <w:top w:val="none" w:sz="0" w:space="0" w:color="auto"/>
        <w:left w:val="none" w:sz="0" w:space="0" w:color="auto"/>
        <w:bottom w:val="none" w:sz="0" w:space="0" w:color="auto"/>
        <w:right w:val="none" w:sz="0" w:space="0" w:color="auto"/>
      </w:divBdr>
      <w:divsChild>
        <w:div w:id="1624723659">
          <w:marLeft w:val="0"/>
          <w:marRight w:val="0"/>
          <w:marTop w:val="0"/>
          <w:marBottom w:val="0"/>
          <w:divBdr>
            <w:top w:val="none" w:sz="0" w:space="0" w:color="auto"/>
            <w:left w:val="none" w:sz="0" w:space="0" w:color="auto"/>
            <w:bottom w:val="none" w:sz="0" w:space="0" w:color="auto"/>
            <w:right w:val="none" w:sz="0" w:space="0" w:color="auto"/>
          </w:divBdr>
        </w:div>
      </w:divsChild>
    </w:div>
    <w:div w:id="753235674">
      <w:bodyDiv w:val="1"/>
      <w:marLeft w:val="0"/>
      <w:marRight w:val="0"/>
      <w:marTop w:val="0"/>
      <w:marBottom w:val="0"/>
      <w:divBdr>
        <w:top w:val="none" w:sz="0" w:space="0" w:color="auto"/>
        <w:left w:val="none" w:sz="0" w:space="0" w:color="auto"/>
        <w:bottom w:val="none" w:sz="0" w:space="0" w:color="auto"/>
        <w:right w:val="none" w:sz="0" w:space="0" w:color="auto"/>
      </w:divBdr>
      <w:divsChild>
        <w:div w:id="1525821791">
          <w:marLeft w:val="0"/>
          <w:marRight w:val="0"/>
          <w:marTop w:val="0"/>
          <w:marBottom w:val="0"/>
          <w:divBdr>
            <w:top w:val="none" w:sz="0" w:space="0" w:color="auto"/>
            <w:left w:val="none" w:sz="0" w:space="0" w:color="auto"/>
            <w:bottom w:val="none" w:sz="0" w:space="0" w:color="auto"/>
            <w:right w:val="none" w:sz="0" w:space="0" w:color="auto"/>
          </w:divBdr>
          <w:divsChild>
            <w:div w:id="1012876692">
              <w:marLeft w:val="0"/>
              <w:marRight w:val="0"/>
              <w:marTop w:val="0"/>
              <w:marBottom w:val="0"/>
              <w:divBdr>
                <w:top w:val="none" w:sz="0" w:space="0" w:color="auto"/>
                <w:left w:val="none" w:sz="0" w:space="0" w:color="auto"/>
                <w:bottom w:val="none" w:sz="0" w:space="0" w:color="auto"/>
                <w:right w:val="none" w:sz="0" w:space="0" w:color="auto"/>
              </w:divBdr>
              <w:divsChild>
                <w:div w:id="168913632">
                  <w:marLeft w:val="0"/>
                  <w:marRight w:val="0"/>
                  <w:marTop w:val="0"/>
                  <w:marBottom w:val="0"/>
                  <w:divBdr>
                    <w:top w:val="none" w:sz="0" w:space="0" w:color="auto"/>
                    <w:left w:val="none" w:sz="0" w:space="0" w:color="auto"/>
                    <w:bottom w:val="none" w:sz="0" w:space="0" w:color="auto"/>
                    <w:right w:val="none" w:sz="0" w:space="0" w:color="auto"/>
                  </w:divBdr>
                  <w:divsChild>
                    <w:div w:id="192425177">
                      <w:marLeft w:val="0"/>
                      <w:marRight w:val="0"/>
                      <w:marTop w:val="0"/>
                      <w:marBottom w:val="0"/>
                      <w:divBdr>
                        <w:top w:val="none" w:sz="0" w:space="0" w:color="auto"/>
                        <w:left w:val="none" w:sz="0" w:space="0" w:color="auto"/>
                        <w:bottom w:val="none" w:sz="0" w:space="0" w:color="auto"/>
                        <w:right w:val="none" w:sz="0" w:space="0" w:color="auto"/>
                      </w:divBdr>
                      <w:divsChild>
                        <w:div w:id="2134709523">
                          <w:marLeft w:val="0"/>
                          <w:marRight w:val="0"/>
                          <w:marTop w:val="0"/>
                          <w:marBottom w:val="0"/>
                          <w:divBdr>
                            <w:top w:val="none" w:sz="0" w:space="0" w:color="auto"/>
                            <w:left w:val="none" w:sz="0" w:space="0" w:color="auto"/>
                            <w:bottom w:val="none" w:sz="0" w:space="0" w:color="auto"/>
                            <w:right w:val="none" w:sz="0" w:space="0" w:color="auto"/>
                          </w:divBdr>
                          <w:divsChild>
                            <w:div w:id="1185292203">
                              <w:marLeft w:val="0"/>
                              <w:marRight w:val="0"/>
                              <w:marTop w:val="0"/>
                              <w:marBottom w:val="0"/>
                              <w:divBdr>
                                <w:top w:val="none" w:sz="0" w:space="0" w:color="auto"/>
                                <w:left w:val="none" w:sz="0" w:space="0" w:color="auto"/>
                                <w:bottom w:val="none" w:sz="0" w:space="0" w:color="auto"/>
                                <w:right w:val="none" w:sz="0" w:space="0" w:color="auto"/>
                              </w:divBdr>
                              <w:divsChild>
                                <w:div w:id="341933020">
                                  <w:marLeft w:val="0"/>
                                  <w:marRight w:val="0"/>
                                  <w:marTop w:val="0"/>
                                  <w:marBottom w:val="0"/>
                                  <w:divBdr>
                                    <w:top w:val="none" w:sz="0" w:space="0" w:color="auto"/>
                                    <w:left w:val="none" w:sz="0" w:space="0" w:color="auto"/>
                                    <w:bottom w:val="none" w:sz="0" w:space="0" w:color="auto"/>
                                    <w:right w:val="none" w:sz="0" w:space="0" w:color="auto"/>
                                  </w:divBdr>
                                  <w:divsChild>
                                    <w:div w:id="1570270493">
                                      <w:marLeft w:val="0"/>
                                      <w:marRight w:val="0"/>
                                      <w:marTop w:val="0"/>
                                      <w:marBottom w:val="0"/>
                                      <w:divBdr>
                                        <w:top w:val="none" w:sz="0" w:space="0" w:color="auto"/>
                                        <w:left w:val="none" w:sz="0" w:space="0" w:color="auto"/>
                                        <w:bottom w:val="none" w:sz="0" w:space="0" w:color="auto"/>
                                        <w:right w:val="none" w:sz="0" w:space="0" w:color="auto"/>
                                      </w:divBdr>
                                      <w:divsChild>
                                        <w:div w:id="18559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748873">
      <w:bodyDiv w:val="1"/>
      <w:marLeft w:val="0"/>
      <w:marRight w:val="0"/>
      <w:marTop w:val="0"/>
      <w:marBottom w:val="0"/>
      <w:divBdr>
        <w:top w:val="none" w:sz="0" w:space="0" w:color="auto"/>
        <w:left w:val="none" w:sz="0" w:space="0" w:color="auto"/>
        <w:bottom w:val="none" w:sz="0" w:space="0" w:color="auto"/>
        <w:right w:val="none" w:sz="0" w:space="0" w:color="auto"/>
      </w:divBdr>
    </w:div>
    <w:div w:id="753867129">
      <w:bodyDiv w:val="1"/>
      <w:marLeft w:val="0"/>
      <w:marRight w:val="0"/>
      <w:marTop w:val="0"/>
      <w:marBottom w:val="0"/>
      <w:divBdr>
        <w:top w:val="none" w:sz="0" w:space="0" w:color="auto"/>
        <w:left w:val="none" w:sz="0" w:space="0" w:color="auto"/>
        <w:bottom w:val="none" w:sz="0" w:space="0" w:color="auto"/>
        <w:right w:val="none" w:sz="0" w:space="0" w:color="auto"/>
      </w:divBdr>
      <w:divsChild>
        <w:div w:id="2140220941">
          <w:marLeft w:val="0"/>
          <w:marRight w:val="0"/>
          <w:marTop w:val="0"/>
          <w:marBottom w:val="150"/>
          <w:divBdr>
            <w:top w:val="none" w:sz="0" w:space="0" w:color="auto"/>
            <w:left w:val="none" w:sz="0" w:space="0" w:color="auto"/>
            <w:bottom w:val="none" w:sz="0" w:space="0" w:color="auto"/>
            <w:right w:val="none" w:sz="0" w:space="0" w:color="auto"/>
          </w:divBdr>
        </w:div>
      </w:divsChild>
    </w:div>
    <w:div w:id="754205598">
      <w:bodyDiv w:val="1"/>
      <w:marLeft w:val="0"/>
      <w:marRight w:val="0"/>
      <w:marTop w:val="0"/>
      <w:marBottom w:val="0"/>
      <w:divBdr>
        <w:top w:val="none" w:sz="0" w:space="0" w:color="auto"/>
        <w:left w:val="none" w:sz="0" w:space="0" w:color="auto"/>
        <w:bottom w:val="none" w:sz="0" w:space="0" w:color="auto"/>
        <w:right w:val="none" w:sz="0" w:space="0" w:color="auto"/>
      </w:divBdr>
    </w:div>
    <w:div w:id="754328079">
      <w:bodyDiv w:val="1"/>
      <w:marLeft w:val="0"/>
      <w:marRight w:val="0"/>
      <w:marTop w:val="0"/>
      <w:marBottom w:val="0"/>
      <w:divBdr>
        <w:top w:val="none" w:sz="0" w:space="0" w:color="auto"/>
        <w:left w:val="none" w:sz="0" w:space="0" w:color="auto"/>
        <w:bottom w:val="none" w:sz="0" w:space="0" w:color="auto"/>
        <w:right w:val="none" w:sz="0" w:space="0" w:color="auto"/>
      </w:divBdr>
      <w:divsChild>
        <w:div w:id="1233732844">
          <w:marLeft w:val="0"/>
          <w:marRight w:val="0"/>
          <w:marTop w:val="0"/>
          <w:marBottom w:val="0"/>
          <w:divBdr>
            <w:top w:val="none" w:sz="0" w:space="0" w:color="auto"/>
            <w:left w:val="none" w:sz="0" w:space="0" w:color="auto"/>
            <w:bottom w:val="dotted" w:sz="6" w:space="4" w:color="DDDDDD"/>
            <w:right w:val="none" w:sz="0" w:space="0" w:color="auto"/>
          </w:divBdr>
        </w:div>
      </w:divsChild>
    </w:div>
    <w:div w:id="754866417">
      <w:bodyDiv w:val="1"/>
      <w:marLeft w:val="0"/>
      <w:marRight w:val="0"/>
      <w:marTop w:val="0"/>
      <w:marBottom w:val="0"/>
      <w:divBdr>
        <w:top w:val="none" w:sz="0" w:space="0" w:color="auto"/>
        <w:left w:val="none" w:sz="0" w:space="0" w:color="auto"/>
        <w:bottom w:val="none" w:sz="0" w:space="0" w:color="auto"/>
        <w:right w:val="none" w:sz="0" w:space="0" w:color="auto"/>
      </w:divBdr>
      <w:divsChild>
        <w:div w:id="931084700">
          <w:marLeft w:val="0"/>
          <w:marRight w:val="0"/>
          <w:marTop w:val="0"/>
          <w:marBottom w:val="0"/>
          <w:divBdr>
            <w:top w:val="none" w:sz="0" w:space="0" w:color="auto"/>
            <w:left w:val="none" w:sz="0" w:space="0" w:color="auto"/>
            <w:bottom w:val="none" w:sz="0" w:space="0" w:color="auto"/>
            <w:right w:val="none" w:sz="0" w:space="0" w:color="auto"/>
          </w:divBdr>
          <w:divsChild>
            <w:div w:id="1727098852">
              <w:marLeft w:val="0"/>
              <w:marRight w:val="0"/>
              <w:marTop w:val="0"/>
              <w:marBottom w:val="0"/>
              <w:divBdr>
                <w:top w:val="none" w:sz="0" w:space="0" w:color="auto"/>
                <w:left w:val="none" w:sz="0" w:space="0" w:color="auto"/>
                <w:bottom w:val="none" w:sz="0" w:space="0" w:color="auto"/>
                <w:right w:val="none" w:sz="0" w:space="0" w:color="auto"/>
              </w:divBdr>
              <w:divsChild>
                <w:div w:id="456024961">
                  <w:marLeft w:val="0"/>
                  <w:marRight w:val="0"/>
                  <w:marTop w:val="0"/>
                  <w:marBottom w:val="0"/>
                  <w:divBdr>
                    <w:top w:val="none" w:sz="0" w:space="0" w:color="auto"/>
                    <w:left w:val="none" w:sz="0" w:space="0" w:color="auto"/>
                    <w:bottom w:val="none" w:sz="0" w:space="0" w:color="auto"/>
                    <w:right w:val="none" w:sz="0" w:space="0" w:color="auto"/>
                  </w:divBdr>
                  <w:divsChild>
                    <w:div w:id="2129623966">
                      <w:marLeft w:val="0"/>
                      <w:marRight w:val="0"/>
                      <w:marTop w:val="0"/>
                      <w:marBottom w:val="0"/>
                      <w:divBdr>
                        <w:top w:val="none" w:sz="0" w:space="0" w:color="auto"/>
                        <w:left w:val="none" w:sz="0" w:space="0" w:color="auto"/>
                        <w:bottom w:val="none" w:sz="0" w:space="0" w:color="auto"/>
                        <w:right w:val="none" w:sz="0" w:space="0" w:color="auto"/>
                      </w:divBdr>
                      <w:divsChild>
                        <w:div w:id="168909463">
                          <w:marLeft w:val="0"/>
                          <w:marRight w:val="0"/>
                          <w:marTop w:val="0"/>
                          <w:marBottom w:val="0"/>
                          <w:divBdr>
                            <w:top w:val="none" w:sz="0" w:space="0" w:color="auto"/>
                            <w:left w:val="none" w:sz="0" w:space="0" w:color="auto"/>
                            <w:bottom w:val="none" w:sz="0" w:space="0" w:color="auto"/>
                            <w:right w:val="none" w:sz="0" w:space="0" w:color="auto"/>
                          </w:divBdr>
                          <w:divsChild>
                            <w:div w:id="1097094634">
                              <w:marLeft w:val="0"/>
                              <w:marRight w:val="0"/>
                              <w:marTop w:val="0"/>
                              <w:marBottom w:val="0"/>
                              <w:divBdr>
                                <w:top w:val="none" w:sz="0" w:space="0" w:color="auto"/>
                                <w:left w:val="none" w:sz="0" w:space="0" w:color="auto"/>
                                <w:bottom w:val="none" w:sz="0" w:space="0" w:color="auto"/>
                                <w:right w:val="none" w:sz="0" w:space="0" w:color="auto"/>
                              </w:divBdr>
                              <w:divsChild>
                                <w:div w:id="1969118299">
                                  <w:marLeft w:val="0"/>
                                  <w:marRight w:val="0"/>
                                  <w:marTop w:val="0"/>
                                  <w:marBottom w:val="0"/>
                                  <w:divBdr>
                                    <w:top w:val="none" w:sz="0" w:space="0" w:color="auto"/>
                                    <w:left w:val="none" w:sz="0" w:space="0" w:color="auto"/>
                                    <w:bottom w:val="none" w:sz="0" w:space="0" w:color="auto"/>
                                    <w:right w:val="none" w:sz="0" w:space="0" w:color="auto"/>
                                  </w:divBdr>
                                  <w:divsChild>
                                    <w:div w:id="14822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517953">
      <w:bodyDiv w:val="1"/>
      <w:marLeft w:val="0"/>
      <w:marRight w:val="0"/>
      <w:marTop w:val="0"/>
      <w:marBottom w:val="0"/>
      <w:divBdr>
        <w:top w:val="none" w:sz="0" w:space="0" w:color="auto"/>
        <w:left w:val="none" w:sz="0" w:space="0" w:color="auto"/>
        <w:bottom w:val="none" w:sz="0" w:space="0" w:color="auto"/>
        <w:right w:val="none" w:sz="0" w:space="0" w:color="auto"/>
      </w:divBdr>
    </w:div>
    <w:div w:id="755630566">
      <w:bodyDiv w:val="1"/>
      <w:marLeft w:val="0"/>
      <w:marRight w:val="0"/>
      <w:marTop w:val="0"/>
      <w:marBottom w:val="0"/>
      <w:divBdr>
        <w:top w:val="none" w:sz="0" w:space="0" w:color="auto"/>
        <w:left w:val="none" w:sz="0" w:space="0" w:color="auto"/>
        <w:bottom w:val="none" w:sz="0" w:space="0" w:color="auto"/>
        <w:right w:val="none" w:sz="0" w:space="0" w:color="auto"/>
      </w:divBdr>
      <w:divsChild>
        <w:div w:id="277369513">
          <w:marLeft w:val="0"/>
          <w:marRight w:val="0"/>
          <w:marTop w:val="0"/>
          <w:marBottom w:val="0"/>
          <w:divBdr>
            <w:top w:val="none" w:sz="0" w:space="0" w:color="auto"/>
            <w:left w:val="none" w:sz="0" w:space="0" w:color="auto"/>
            <w:bottom w:val="none" w:sz="0" w:space="0" w:color="auto"/>
            <w:right w:val="none" w:sz="0" w:space="0" w:color="auto"/>
          </w:divBdr>
          <w:divsChild>
            <w:div w:id="1460873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6439752">
      <w:bodyDiv w:val="1"/>
      <w:marLeft w:val="0"/>
      <w:marRight w:val="0"/>
      <w:marTop w:val="0"/>
      <w:marBottom w:val="0"/>
      <w:divBdr>
        <w:top w:val="none" w:sz="0" w:space="0" w:color="auto"/>
        <w:left w:val="none" w:sz="0" w:space="0" w:color="auto"/>
        <w:bottom w:val="none" w:sz="0" w:space="0" w:color="auto"/>
        <w:right w:val="none" w:sz="0" w:space="0" w:color="auto"/>
      </w:divBdr>
      <w:divsChild>
        <w:div w:id="243806517">
          <w:marLeft w:val="0"/>
          <w:marRight w:val="0"/>
          <w:marTop w:val="150"/>
          <w:marBottom w:val="0"/>
          <w:divBdr>
            <w:top w:val="none" w:sz="0" w:space="0" w:color="auto"/>
            <w:left w:val="none" w:sz="0" w:space="0" w:color="auto"/>
            <w:bottom w:val="none" w:sz="0" w:space="0" w:color="auto"/>
            <w:right w:val="none" w:sz="0" w:space="0" w:color="auto"/>
          </w:divBdr>
          <w:divsChild>
            <w:div w:id="640231791">
              <w:marLeft w:val="0"/>
              <w:marRight w:val="0"/>
              <w:marTop w:val="0"/>
              <w:marBottom w:val="0"/>
              <w:divBdr>
                <w:top w:val="none" w:sz="0" w:space="0" w:color="auto"/>
                <w:left w:val="none" w:sz="0" w:space="0" w:color="auto"/>
                <w:bottom w:val="single" w:sz="6" w:space="0" w:color="EFEFEF"/>
                <w:right w:val="none" w:sz="0" w:space="0" w:color="auto"/>
              </w:divBdr>
              <w:divsChild>
                <w:div w:id="570888247">
                  <w:marLeft w:val="0"/>
                  <w:marRight w:val="0"/>
                  <w:marTop w:val="0"/>
                  <w:marBottom w:val="0"/>
                  <w:divBdr>
                    <w:top w:val="none" w:sz="0" w:space="0" w:color="auto"/>
                    <w:left w:val="none" w:sz="0" w:space="0" w:color="auto"/>
                    <w:bottom w:val="none" w:sz="0" w:space="0" w:color="auto"/>
                    <w:right w:val="none" w:sz="0" w:space="0" w:color="auto"/>
                  </w:divBdr>
                </w:div>
                <w:div w:id="12159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6231">
          <w:marLeft w:val="0"/>
          <w:marRight w:val="0"/>
          <w:marTop w:val="300"/>
          <w:marBottom w:val="0"/>
          <w:divBdr>
            <w:top w:val="none" w:sz="0" w:space="0" w:color="auto"/>
            <w:left w:val="none" w:sz="0" w:space="0" w:color="auto"/>
            <w:bottom w:val="none" w:sz="0" w:space="0" w:color="auto"/>
            <w:right w:val="none" w:sz="0" w:space="0" w:color="auto"/>
          </w:divBdr>
          <w:divsChild>
            <w:div w:id="97793448">
              <w:marLeft w:val="-1350"/>
              <w:marRight w:val="0"/>
              <w:marTop w:val="0"/>
              <w:marBottom w:val="0"/>
              <w:divBdr>
                <w:top w:val="none" w:sz="0" w:space="0" w:color="auto"/>
                <w:left w:val="none" w:sz="0" w:space="0" w:color="auto"/>
                <w:bottom w:val="none" w:sz="0" w:space="0" w:color="auto"/>
                <w:right w:val="none" w:sz="0" w:space="0" w:color="auto"/>
              </w:divBdr>
              <w:divsChild>
                <w:div w:id="518929289">
                  <w:marLeft w:val="0"/>
                  <w:marRight w:val="0"/>
                  <w:marTop w:val="0"/>
                  <w:marBottom w:val="0"/>
                  <w:divBdr>
                    <w:top w:val="none" w:sz="0" w:space="0" w:color="auto"/>
                    <w:left w:val="none" w:sz="0" w:space="0" w:color="auto"/>
                    <w:bottom w:val="none" w:sz="0" w:space="0" w:color="auto"/>
                    <w:right w:val="none" w:sz="0" w:space="0" w:color="auto"/>
                  </w:divBdr>
                  <w:divsChild>
                    <w:div w:id="1503930231">
                      <w:marLeft w:val="0"/>
                      <w:marRight w:val="0"/>
                      <w:marTop w:val="0"/>
                      <w:marBottom w:val="0"/>
                      <w:divBdr>
                        <w:top w:val="none" w:sz="0" w:space="0" w:color="auto"/>
                        <w:left w:val="none" w:sz="0" w:space="0" w:color="auto"/>
                        <w:bottom w:val="none" w:sz="0" w:space="0" w:color="auto"/>
                        <w:right w:val="none" w:sz="0" w:space="0" w:color="auto"/>
                      </w:divBdr>
                      <w:divsChild>
                        <w:div w:id="884222608">
                          <w:marLeft w:val="0"/>
                          <w:marRight w:val="0"/>
                          <w:marTop w:val="0"/>
                          <w:marBottom w:val="0"/>
                          <w:divBdr>
                            <w:top w:val="single" w:sz="6" w:space="0" w:color="C7C7C7"/>
                            <w:left w:val="single" w:sz="6" w:space="0" w:color="C7C7C7"/>
                            <w:bottom w:val="single" w:sz="6" w:space="0" w:color="C7C7C7"/>
                            <w:right w:val="single" w:sz="6" w:space="0" w:color="C7C7C7"/>
                          </w:divBdr>
                          <w:divsChild>
                            <w:div w:id="74477731">
                              <w:marLeft w:val="0"/>
                              <w:marRight w:val="0"/>
                              <w:marTop w:val="100"/>
                              <w:marBottom w:val="100"/>
                              <w:divBdr>
                                <w:top w:val="none" w:sz="0" w:space="11" w:color="auto"/>
                                <w:left w:val="none" w:sz="0" w:space="0" w:color="auto"/>
                                <w:bottom w:val="single" w:sz="6" w:space="11" w:color="C7C7C7"/>
                                <w:right w:val="none" w:sz="0" w:space="0" w:color="auto"/>
                              </w:divBdr>
                            </w:div>
                            <w:div w:id="697197369">
                              <w:marLeft w:val="0"/>
                              <w:marRight w:val="0"/>
                              <w:marTop w:val="100"/>
                              <w:marBottom w:val="100"/>
                              <w:divBdr>
                                <w:top w:val="none" w:sz="0" w:space="0" w:color="auto"/>
                                <w:left w:val="none" w:sz="0" w:space="0" w:color="auto"/>
                                <w:bottom w:val="none" w:sz="0" w:space="0" w:color="auto"/>
                                <w:right w:val="none" w:sz="0" w:space="0" w:color="auto"/>
                              </w:divBdr>
                            </w:div>
                            <w:div w:id="1199395219">
                              <w:marLeft w:val="0"/>
                              <w:marRight w:val="0"/>
                              <w:marTop w:val="100"/>
                              <w:marBottom w:val="100"/>
                              <w:divBdr>
                                <w:top w:val="none" w:sz="0" w:space="11" w:color="auto"/>
                                <w:left w:val="none" w:sz="0" w:space="0" w:color="auto"/>
                                <w:bottom w:val="single" w:sz="6" w:space="11" w:color="C7C7C7"/>
                                <w:right w:val="none" w:sz="0" w:space="0" w:color="auto"/>
                              </w:divBdr>
                            </w:div>
                            <w:div w:id="129749467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03608667">
              <w:marLeft w:val="0"/>
              <w:marRight w:val="0"/>
              <w:marTop w:val="0"/>
              <w:marBottom w:val="0"/>
              <w:divBdr>
                <w:top w:val="none" w:sz="0" w:space="0" w:color="auto"/>
                <w:left w:val="none" w:sz="0" w:space="0" w:color="auto"/>
                <w:bottom w:val="none" w:sz="0" w:space="0" w:color="auto"/>
                <w:right w:val="none" w:sz="0" w:space="0" w:color="auto"/>
              </w:divBdr>
              <w:divsChild>
                <w:div w:id="1463692636">
                  <w:marLeft w:val="0"/>
                  <w:marRight w:val="0"/>
                  <w:marTop w:val="150"/>
                  <w:marBottom w:val="0"/>
                  <w:divBdr>
                    <w:top w:val="none" w:sz="0" w:space="0" w:color="auto"/>
                    <w:left w:val="none" w:sz="0" w:space="0" w:color="auto"/>
                    <w:bottom w:val="none" w:sz="0" w:space="0" w:color="auto"/>
                    <w:right w:val="none" w:sz="0" w:space="0" w:color="auto"/>
                  </w:divBdr>
                  <w:divsChild>
                    <w:div w:id="1032264885">
                      <w:marLeft w:val="0"/>
                      <w:marRight w:val="0"/>
                      <w:marTop w:val="0"/>
                      <w:marBottom w:val="0"/>
                      <w:divBdr>
                        <w:top w:val="none" w:sz="0" w:space="0" w:color="auto"/>
                        <w:left w:val="none" w:sz="0" w:space="0" w:color="auto"/>
                        <w:bottom w:val="none" w:sz="0" w:space="0" w:color="auto"/>
                        <w:right w:val="none" w:sz="0" w:space="0" w:color="auto"/>
                      </w:divBdr>
                      <w:divsChild>
                        <w:div w:id="47460626">
                          <w:marLeft w:val="0"/>
                          <w:marRight w:val="0"/>
                          <w:marTop w:val="0"/>
                          <w:marBottom w:val="0"/>
                          <w:divBdr>
                            <w:top w:val="none" w:sz="0" w:space="0" w:color="auto"/>
                            <w:left w:val="none" w:sz="0" w:space="0" w:color="auto"/>
                            <w:bottom w:val="none" w:sz="0" w:space="0" w:color="auto"/>
                            <w:right w:val="none" w:sz="0" w:space="0" w:color="auto"/>
                          </w:divBdr>
                        </w:div>
                        <w:div w:id="6206970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3005805">
                  <w:marLeft w:val="0"/>
                  <w:marRight w:val="0"/>
                  <w:marTop w:val="0"/>
                  <w:marBottom w:val="0"/>
                  <w:divBdr>
                    <w:top w:val="none" w:sz="0" w:space="0" w:color="auto"/>
                    <w:left w:val="none" w:sz="0" w:space="0" w:color="auto"/>
                    <w:bottom w:val="none" w:sz="0" w:space="0" w:color="auto"/>
                    <w:right w:val="none" w:sz="0" w:space="0" w:color="auto"/>
                  </w:divBdr>
                  <w:divsChild>
                    <w:div w:id="8467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8287">
      <w:bodyDiv w:val="1"/>
      <w:marLeft w:val="0"/>
      <w:marRight w:val="0"/>
      <w:marTop w:val="0"/>
      <w:marBottom w:val="0"/>
      <w:divBdr>
        <w:top w:val="none" w:sz="0" w:space="0" w:color="auto"/>
        <w:left w:val="none" w:sz="0" w:space="0" w:color="auto"/>
        <w:bottom w:val="none" w:sz="0" w:space="0" w:color="auto"/>
        <w:right w:val="none" w:sz="0" w:space="0" w:color="auto"/>
      </w:divBdr>
      <w:divsChild>
        <w:div w:id="257950338">
          <w:marLeft w:val="0"/>
          <w:marRight w:val="0"/>
          <w:marTop w:val="0"/>
          <w:marBottom w:val="0"/>
          <w:divBdr>
            <w:top w:val="none" w:sz="0" w:space="0" w:color="auto"/>
            <w:left w:val="none" w:sz="0" w:space="0" w:color="auto"/>
            <w:bottom w:val="dotted" w:sz="6" w:space="4" w:color="DDDDDD"/>
            <w:right w:val="none" w:sz="0" w:space="0" w:color="auto"/>
          </w:divBdr>
        </w:div>
      </w:divsChild>
    </w:div>
    <w:div w:id="757288659">
      <w:bodyDiv w:val="1"/>
      <w:marLeft w:val="0"/>
      <w:marRight w:val="0"/>
      <w:marTop w:val="0"/>
      <w:marBottom w:val="0"/>
      <w:divBdr>
        <w:top w:val="none" w:sz="0" w:space="0" w:color="auto"/>
        <w:left w:val="none" w:sz="0" w:space="0" w:color="auto"/>
        <w:bottom w:val="none" w:sz="0" w:space="0" w:color="auto"/>
        <w:right w:val="none" w:sz="0" w:space="0" w:color="auto"/>
      </w:divBdr>
      <w:divsChild>
        <w:div w:id="2064987478">
          <w:marLeft w:val="0"/>
          <w:marRight w:val="0"/>
          <w:marTop w:val="0"/>
          <w:marBottom w:val="0"/>
          <w:divBdr>
            <w:top w:val="none" w:sz="0" w:space="0" w:color="auto"/>
            <w:left w:val="none" w:sz="0" w:space="0" w:color="auto"/>
            <w:bottom w:val="none" w:sz="0" w:space="0" w:color="auto"/>
            <w:right w:val="none" w:sz="0" w:space="0" w:color="auto"/>
          </w:divBdr>
        </w:div>
      </w:divsChild>
    </w:div>
    <w:div w:id="757599132">
      <w:bodyDiv w:val="1"/>
      <w:marLeft w:val="0"/>
      <w:marRight w:val="0"/>
      <w:marTop w:val="0"/>
      <w:marBottom w:val="0"/>
      <w:divBdr>
        <w:top w:val="none" w:sz="0" w:space="0" w:color="auto"/>
        <w:left w:val="none" w:sz="0" w:space="0" w:color="auto"/>
        <w:bottom w:val="none" w:sz="0" w:space="0" w:color="auto"/>
        <w:right w:val="none" w:sz="0" w:space="0" w:color="auto"/>
      </w:divBdr>
    </w:div>
    <w:div w:id="757797118">
      <w:bodyDiv w:val="1"/>
      <w:marLeft w:val="0"/>
      <w:marRight w:val="0"/>
      <w:marTop w:val="0"/>
      <w:marBottom w:val="0"/>
      <w:divBdr>
        <w:top w:val="none" w:sz="0" w:space="0" w:color="auto"/>
        <w:left w:val="none" w:sz="0" w:space="0" w:color="auto"/>
        <w:bottom w:val="none" w:sz="0" w:space="0" w:color="auto"/>
        <w:right w:val="none" w:sz="0" w:space="0" w:color="auto"/>
      </w:divBdr>
    </w:div>
    <w:div w:id="757868641">
      <w:bodyDiv w:val="1"/>
      <w:marLeft w:val="0"/>
      <w:marRight w:val="0"/>
      <w:marTop w:val="0"/>
      <w:marBottom w:val="0"/>
      <w:divBdr>
        <w:top w:val="none" w:sz="0" w:space="0" w:color="auto"/>
        <w:left w:val="none" w:sz="0" w:space="0" w:color="auto"/>
        <w:bottom w:val="none" w:sz="0" w:space="0" w:color="auto"/>
        <w:right w:val="none" w:sz="0" w:space="0" w:color="auto"/>
      </w:divBdr>
    </w:div>
    <w:div w:id="757946823">
      <w:bodyDiv w:val="1"/>
      <w:marLeft w:val="0"/>
      <w:marRight w:val="0"/>
      <w:marTop w:val="0"/>
      <w:marBottom w:val="0"/>
      <w:divBdr>
        <w:top w:val="none" w:sz="0" w:space="0" w:color="auto"/>
        <w:left w:val="none" w:sz="0" w:space="0" w:color="auto"/>
        <w:bottom w:val="none" w:sz="0" w:space="0" w:color="auto"/>
        <w:right w:val="none" w:sz="0" w:space="0" w:color="auto"/>
      </w:divBdr>
      <w:divsChild>
        <w:div w:id="986325502">
          <w:marLeft w:val="0"/>
          <w:marRight w:val="0"/>
          <w:marTop w:val="0"/>
          <w:marBottom w:val="300"/>
          <w:divBdr>
            <w:top w:val="none" w:sz="0" w:space="0" w:color="auto"/>
            <w:left w:val="none" w:sz="0" w:space="0" w:color="auto"/>
            <w:bottom w:val="none" w:sz="0" w:space="0" w:color="auto"/>
            <w:right w:val="none" w:sz="0" w:space="0" w:color="auto"/>
          </w:divBdr>
          <w:divsChild>
            <w:div w:id="887033308">
              <w:marLeft w:val="0"/>
              <w:marRight w:val="0"/>
              <w:marTop w:val="0"/>
              <w:marBottom w:val="0"/>
              <w:divBdr>
                <w:top w:val="none" w:sz="0" w:space="0" w:color="auto"/>
                <w:left w:val="none" w:sz="0" w:space="0" w:color="auto"/>
                <w:bottom w:val="none" w:sz="0" w:space="0" w:color="auto"/>
                <w:right w:val="none" w:sz="0" w:space="0" w:color="auto"/>
              </w:divBdr>
              <w:divsChild>
                <w:div w:id="131603613">
                  <w:marLeft w:val="0"/>
                  <w:marRight w:val="0"/>
                  <w:marTop w:val="0"/>
                  <w:marBottom w:val="0"/>
                  <w:divBdr>
                    <w:top w:val="none" w:sz="0" w:space="0" w:color="auto"/>
                    <w:left w:val="none" w:sz="0" w:space="0" w:color="auto"/>
                    <w:bottom w:val="none" w:sz="0" w:space="0" w:color="auto"/>
                    <w:right w:val="none" w:sz="0" w:space="0" w:color="auto"/>
                  </w:divBdr>
                  <w:divsChild>
                    <w:div w:id="1293244959">
                      <w:marLeft w:val="0"/>
                      <w:marRight w:val="0"/>
                      <w:marTop w:val="0"/>
                      <w:marBottom w:val="225"/>
                      <w:divBdr>
                        <w:top w:val="none" w:sz="0" w:space="0" w:color="2D2D2D"/>
                        <w:left w:val="none" w:sz="0" w:space="0" w:color="2D2D2D"/>
                        <w:bottom w:val="none" w:sz="0" w:space="0" w:color="2D2D2D"/>
                        <w:right w:val="none" w:sz="0" w:space="0" w:color="2D2D2D"/>
                      </w:divBdr>
                      <w:divsChild>
                        <w:div w:id="115686311">
                          <w:marLeft w:val="0"/>
                          <w:marRight w:val="0"/>
                          <w:marTop w:val="0"/>
                          <w:marBottom w:val="0"/>
                          <w:divBdr>
                            <w:top w:val="none" w:sz="0" w:space="0" w:color="auto"/>
                            <w:left w:val="none" w:sz="0" w:space="0" w:color="auto"/>
                            <w:bottom w:val="none" w:sz="0" w:space="0" w:color="auto"/>
                            <w:right w:val="none" w:sz="0" w:space="0" w:color="auto"/>
                          </w:divBdr>
                        </w:div>
                        <w:div w:id="441611579">
                          <w:marLeft w:val="0"/>
                          <w:marRight w:val="0"/>
                          <w:marTop w:val="0"/>
                          <w:marBottom w:val="0"/>
                          <w:divBdr>
                            <w:top w:val="none" w:sz="0" w:space="0" w:color="auto"/>
                            <w:left w:val="none" w:sz="0" w:space="0" w:color="auto"/>
                            <w:bottom w:val="none" w:sz="0" w:space="0" w:color="auto"/>
                            <w:right w:val="none" w:sz="0" w:space="0" w:color="auto"/>
                          </w:divBdr>
                          <w:divsChild>
                            <w:div w:id="522329561">
                              <w:marLeft w:val="0"/>
                              <w:marRight w:val="0"/>
                              <w:marTop w:val="0"/>
                              <w:marBottom w:val="0"/>
                              <w:divBdr>
                                <w:top w:val="none" w:sz="0" w:space="0" w:color="auto"/>
                                <w:left w:val="none" w:sz="0" w:space="0" w:color="auto"/>
                                <w:bottom w:val="none" w:sz="0" w:space="0" w:color="auto"/>
                                <w:right w:val="none" w:sz="0" w:space="0" w:color="auto"/>
                              </w:divBdr>
                              <w:divsChild>
                                <w:div w:id="1147093234">
                                  <w:marLeft w:val="0"/>
                                  <w:marRight w:val="0"/>
                                  <w:marTop w:val="0"/>
                                  <w:marBottom w:val="0"/>
                                  <w:divBdr>
                                    <w:top w:val="none" w:sz="0" w:space="0" w:color="auto"/>
                                    <w:left w:val="none" w:sz="0" w:space="0" w:color="auto"/>
                                    <w:bottom w:val="none" w:sz="0" w:space="0" w:color="auto"/>
                                    <w:right w:val="none" w:sz="0" w:space="0" w:color="auto"/>
                                  </w:divBdr>
                                </w:div>
                              </w:divsChild>
                            </w:div>
                            <w:div w:id="1304503337">
                              <w:marLeft w:val="0"/>
                              <w:marRight w:val="0"/>
                              <w:marTop w:val="0"/>
                              <w:marBottom w:val="0"/>
                              <w:divBdr>
                                <w:top w:val="none" w:sz="0" w:space="0" w:color="auto"/>
                                <w:left w:val="none" w:sz="0" w:space="0" w:color="auto"/>
                                <w:bottom w:val="none" w:sz="0" w:space="0" w:color="auto"/>
                                <w:right w:val="none" w:sz="0" w:space="0" w:color="auto"/>
                              </w:divBdr>
                            </w:div>
                          </w:divsChild>
                        </w:div>
                        <w:div w:id="659240235">
                          <w:marLeft w:val="0"/>
                          <w:marRight w:val="0"/>
                          <w:marTop w:val="0"/>
                          <w:marBottom w:val="0"/>
                          <w:divBdr>
                            <w:top w:val="none" w:sz="0" w:space="0" w:color="auto"/>
                            <w:left w:val="none" w:sz="0" w:space="0" w:color="auto"/>
                            <w:bottom w:val="none" w:sz="0" w:space="0" w:color="auto"/>
                            <w:right w:val="none" w:sz="0" w:space="0" w:color="auto"/>
                          </w:divBdr>
                        </w:div>
                        <w:div w:id="1000036689">
                          <w:marLeft w:val="0"/>
                          <w:marRight w:val="0"/>
                          <w:marTop w:val="0"/>
                          <w:marBottom w:val="0"/>
                          <w:divBdr>
                            <w:top w:val="none" w:sz="0" w:space="0" w:color="auto"/>
                            <w:left w:val="none" w:sz="0" w:space="0" w:color="auto"/>
                            <w:bottom w:val="none" w:sz="0" w:space="0" w:color="auto"/>
                            <w:right w:val="none" w:sz="0" w:space="0" w:color="auto"/>
                          </w:divBdr>
                          <w:divsChild>
                            <w:div w:id="1561358522">
                              <w:marLeft w:val="0"/>
                              <w:marRight w:val="0"/>
                              <w:marTop w:val="0"/>
                              <w:marBottom w:val="0"/>
                              <w:divBdr>
                                <w:top w:val="none" w:sz="0" w:space="0" w:color="auto"/>
                                <w:left w:val="none" w:sz="0" w:space="0" w:color="auto"/>
                                <w:bottom w:val="none" w:sz="0" w:space="0" w:color="auto"/>
                                <w:right w:val="none" w:sz="0" w:space="0" w:color="auto"/>
                              </w:divBdr>
                            </w:div>
                          </w:divsChild>
                        </w:div>
                        <w:div w:id="1290167910">
                          <w:marLeft w:val="0"/>
                          <w:marRight w:val="0"/>
                          <w:marTop w:val="0"/>
                          <w:marBottom w:val="0"/>
                          <w:divBdr>
                            <w:top w:val="single" w:sz="6" w:space="4" w:color="EEEEEE"/>
                            <w:left w:val="single" w:sz="6" w:space="8" w:color="EEEEEE"/>
                            <w:bottom w:val="none" w:sz="0" w:space="0" w:color="auto"/>
                            <w:right w:val="single" w:sz="6" w:space="8" w:color="EEEEEE"/>
                          </w:divBdr>
                        </w:div>
                        <w:div w:id="1741709261">
                          <w:marLeft w:val="0"/>
                          <w:marRight w:val="0"/>
                          <w:marTop w:val="0"/>
                          <w:marBottom w:val="0"/>
                          <w:divBdr>
                            <w:top w:val="none" w:sz="0" w:space="0" w:color="auto"/>
                            <w:left w:val="none" w:sz="0" w:space="0" w:color="auto"/>
                            <w:bottom w:val="none" w:sz="0" w:space="0" w:color="auto"/>
                            <w:right w:val="none" w:sz="0" w:space="0" w:color="auto"/>
                          </w:divBdr>
                          <w:divsChild>
                            <w:div w:id="1641764412">
                              <w:marLeft w:val="0"/>
                              <w:marRight w:val="0"/>
                              <w:marTop w:val="75"/>
                              <w:marBottom w:val="0"/>
                              <w:divBdr>
                                <w:top w:val="none" w:sz="0" w:space="0" w:color="auto"/>
                                <w:left w:val="none" w:sz="0" w:space="0" w:color="auto"/>
                                <w:bottom w:val="none" w:sz="0" w:space="0" w:color="auto"/>
                                <w:right w:val="none" w:sz="0" w:space="0" w:color="auto"/>
                              </w:divBdr>
                            </w:div>
                            <w:div w:id="1813716540">
                              <w:marLeft w:val="0"/>
                              <w:marRight w:val="0"/>
                              <w:marTop w:val="0"/>
                              <w:marBottom w:val="0"/>
                              <w:divBdr>
                                <w:top w:val="none" w:sz="0" w:space="0" w:color="auto"/>
                                <w:left w:val="none" w:sz="0" w:space="0" w:color="auto"/>
                                <w:bottom w:val="none" w:sz="0" w:space="0" w:color="auto"/>
                                <w:right w:val="none" w:sz="0" w:space="0" w:color="auto"/>
                              </w:divBdr>
                            </w:div>
                          </w:divsChild>
                        </w:div>
                        <w:div w:id="1775396206">
                          <w:marLeft w:val="0"/>
                          <w:marRight w:val="0"/>
                          <w:marTop w:val="0"/>
                          <w:marBottom w:val="300"/>
                          <w:divBdr>
                            <w:top w:val="none" w:sz="0" w:space="0" w:color="auto"/>
                            <w:left w:val="none" w:sz="0" w:space="0" w:color="auto"/>
                            <w:bottom w:val="none" w:sz="0" w:space="0" w:color="auto"/>
                            <w:right w:val="none" w:sz="0" w:space="0" w:color="auto"/>
                          </w:divBdr>
                          <w:divsChild>
                            <w:div w:id="64037212">
                              <w:marLeft w:val="0"/>
                              <w:marRight w:val="0"/>
                              <w:marTop w:val="0"/>
                              <w:marBottom w:val="0"/>
                              <w:divBdr>
                                <w:top w:val="none" w:sz="0" w:space="0" w:color="auto"/>
                                <w:left w:val="none" w:sz="0" w:space="0" w:color="auto"/>
                                <w:bottom w:val="none" w:sz="0" w:space="0" w:color="auto"/>
                                <w:right w:val="none" w:sz="0" w:space="0" w:color="auto"/>
                              </w:divBdr>
                              <w:divsChild>
                                <w:div w:id="744884828">
                                  <w:marLeft w:val="0"/>
                                  <w:marRight w:val="0"/>
                                  <w:marTop w:val="0"/>
                                  <w:marBottom w:val="0"/>
                                  <w:divBdr>
                                    <w:top w:val="none" w:sz="0" w:space="0" w:color="auto"/>
                                    <w:left w:val="none" w:sz="0" w:space="0" w:color="auto"/>
                                    <w:bottom w:val="none" w:sz="0" w:space="0" w:color="auto"/>
                                    <w:right w:val="none" w:sz="0" w:space="0" w:color="auto"/>
                                  </w:divBdr>
                                  <w:divsChild>
                                    <w:div w:id="281503072">
                                      <w:marLeft w:val="0"/>
                                      <w:marRight w:val="0"/>
                                      <w:marTop w:val="0"/>
                                      <w:marBottom w:val="0"/>
                                      <w:divBdr>
                                        <w:top w:val="none" w:sz="0" w:space="0" w:color="auto"/>
                                        <w:left w:val="none" w:sz="0" w:space="0" w:color="auto"/>
                                        <w:bottom w:val="none" w:sz="0" w:space="0" w:color="auto"/>
                                        <w:right w:val="none" w:sz="0" w:space="0" w:color="auto"/>
                                      </w:divBdr>
                                      <w:divsChild>
                                        <w:div w:id="670379278">
                                          <w:marLeft w:val="0"/>
                                          <w:marRight w:val="0"/>
                                          <w:marTop w:val="0"/>
                                          <w:marBottom w:val="0"/>
                                          <w:divBdr>
                                            <w:top w:val="single" w:sz="6" w:space="0" w:color="CCCCCC"/>
                                            <w:left w:val="single" w:sz="6" w:space="0" w:color="CCCCCC"/>
                                            <w:bottom w:val="single" w:sz="6" w:space="0" w:color="CCCCCC"/>
                                            <w:right w:val="single" w:sz="6" w:space="0" w:color="CCCCCC"/>
                                          </w:divBdr>
                                          <w:divsChild>
                                            <w:div w:id="1080178983">
                                              <w:marLeft w:val="0"/>
                                              <w:marRight w:val="0"/>
                                              <w:marTop w:val="0"/>
                                              <w:marBottom w:val="0"/>
                                              <w:divBdr>
                                                <w:top w:val="none" w:sz="0" w:space="0" w:color="auto"/>
                                                <w:left w:val="none" w:sz="0" w:space="0" w:color="auto"/>
                                                <w:bottom w:val="none" w:sz="0" w:space="0" w:color="auto"/>
                                                <w:right w:val="none" w:sz="0" w:space="0" w:color="auto"/>
                                              </w:divBdr>
                                              <w:divsChild>
                                                <w:div w:id="1177692184">
                                                  <w:marLeft w:val="150"/>
                                                  <w:marRight w:val="0"/>
                                                  <w:marTop w:val="0"/>
                                                  <w:marBottom w:val="0"/>
                                                  <w:divBdr>
                                                    <w:top w:val="none" w:sz="0" w:space="0" w:color="auto"/>
                                                    <w:left w:val="none" w:sz="0" w:space="0" w:color="auto"/>
                                                    <w:bottom w:val="none" w:sz="0" w:space="0" w:color="auto"/>
                                                    <w:right w:val="none" w:sz="0" w:space="0" w:color="auto"/>
                                                  </w:divBdr>
                                                  <w:divsChild>
                                                    <w:div w:id="1960410946">
                                                      <w:marLeft w:val="2205"/>
                                                      <w:marRight w:val="0"/>
                                                      <w:marTop w:val="0"/>
                                                      <w:marBottom w:val="0"/>
                                                      <w:divBdr>
                                                        <w:top w:val="none" w:sz="0" w:space="0" w:color="auto"/>
                                                        <w:left w:val="none" w:sz="0" w:space="0" w:color="auto"/>
                                                        <w:bottom w:val="none" w:sz="0" w:space="0" w:color="auto"/>
                                                        <w:right w:val="none" w:sz="0" w:space="0" w:color="auto"/>
                                                      </w:divBdr>
                                                      <w:divsChild>
                                                        <w:div w:id="910313765">
                                                          <w:marLeft w:val="0"/>
                                                          <w:marRight w:val="0"/>
                                                          <w:marTop w:val="0"/>
                                                          <w:marBottom w:val="0"/>
                                                          <w:divBdr>
                                                            <w:top w:val="none" w:sz="0" w:space="0" w:color="auto"/>
                                                            <w:left w:val="none" w:sz="0" w:space="0" w:color="auto"/>
                                                            <w:bottom w:val="none" w:sz="0" w:space="0" w:color="auto"/>
                                                            <w:right w:val="none" w:sz="0" w:space="0" w:color="auto"/>
                                                          </w:divBdr>
                                                        </w:div>
                                                        <w:div w:id="9482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8717">
                                                  <w:marLeft w:val="0"/>
                                                  <w:marRight w:val="0"/>
                                                  <w:marTop w:val="0"/>
                                                  <w:marBottom w:val="0"/>
                                                  <w:divBdr>
                                                    <w:top w:val="none" w:sz="0" w:space="0" w:color="auto"/>
                                                    <w:left w:val="none" w:sz="0" w:space="0" w:color="auto"/>
                                                    <w:bottom w:val="none" w:sz="0" w:space="0" w:color="auto"/>
                                                    <w:right w:val="none" w:sz="0" w:space="0" w:color="auto"/>
                                                  </w:divBdr>
                                                  <w:divsChild>
                                                    <w:div w:id="955991905">
                                                      <w:marLeft w:val="2205"/>
                                                      <w:marRight w:val="0"/>
                                                      <w:marTop w:val="0"/>
                                                      <w:marBottom w:val="0"/>
                                                      <w:divBdr>
                                                        <w:top w:val="none" w:sz="0" w:space="0" w:color="auto"/>
                                                        <w:left w:val="none" w:sz="0" w:space="0" w:color="auto"/>
                                                        <w:bottom w:val="none" w:sz="0" w:space="0" w:color="auto"/>
                                                        <w:right w:val="none" w:sz="0" w:space="0" w:color="auto"/>
                                                      </w:divBdr>
                                                      <w:divsChild>
                                                        <w:div w:id="946936021">
                                                          <w:marLeft w:val="0"/>
                                                          <w:marRight w:val="0"/>
                                                          <w:marTop w:val="0"/>
                                                          <w:marBottom w:val="0"/>
                                                          <w:divBdr>
                                                            <w:top w:val="none" w:sz="0" w:space="0" w:color="auto"/>
                                                            <w:left w:val="none" w:sz="0" w:space="0" w:color="auto"/>
                                                            <w:bottom w:val="none" w:sz="0" w:space="0" w:color="auto"/>
                                                            <w:right w:val="none" w:sz="0" w:space="0" w:color="auto"/>
                                                          </w:divBdr>
                                                        </w:div>
                                                        <w:div w:id="1408959586">
                                                          <w:marLeft w:val="0"/>
                                                          <w:marRight w:val="0"/>
                                                          <w:marTop w:val="0"/>
                                                          <w:marBottom w:val="0"/>
                                                          <w:divBdr>
                                                            <w:top w:val="none" w:sz="0" w:space="0" w:color="auto"/>
                                                            <w:left w:val="none" w:sz="0" w:space="0" w:color="auto"/>
                                                            <w:bottom w:val="none" w:sz="0" w:space="0" w:color="auto"/>
                                                            <w:right w:val="none" w:sz="0" w:space="0" w:color="auto"/>
                                                          </w:divBdr>
                                                        </w:div>
                                                      </w:divsChild>
                                                    </w:div>
                                                    <w:div w:id="1880193982">
                                                      <w:marLeft w:val="0"/>
                                                      <w:marRight w:val="0"/>
                                                      <w:marTop w:val="0"/>
                                                      <w:marBottom w:val="0"/>
                                                      <w:divBdr>
                                                        <w:top w:val="none" w:sz="0" w:space="0" w:color="auto"/>
                                                        <w:left w:val="none" w:sz="0" w:space="0" w:color="auto"/>
                                                        <w:bottom w:val="none" w:sz="0" w:space="0" w:color="auto"/>
                                                        <w:right w:val="none" w:sz="0" w:space="0" w:color="auto"/>
                                                      </w:divBdr>
                                                    </w:div>
                                                  </w:divsChild>
                                                </w:div>
                                                <w:div w:id="2022003543">
                                                  <w:marLeft w:val="150"/>
                                                  <w:marRight w:val="0"/>
                                                  <w:marTop w:val="0"/>
                                                  <w:marBottom w:val="0"/>
                                                  <w:divBdr>
                                                    <w:top w:val="none" w:sz="0" w:space="0" w:color="auto"/>
                                                    <w:left w:val="none" w:sz="0" w:space="0" w:color="auto"/>
                                                    <w:bottom w:val="none" w:sz="0" w:space="0" w:color="auto"/>
                                                    <w:right w:val="none" w:sz="0" w:space="0" w:color="auto"/>
                                                  </w:divBdr>
                                                  <w:divsChild>
                                                    <w:div w:id="709304419">
                                                      <w:marLeft w:val="2205"/>
                                                      <w:marRight w:val="0"/>
                                                      <w:marTop w:val="0"/>
                                                      <w:marBottom w:val="0"/>
                                                      <w:divBdr>
                                                        <w:top w:val="none" w:sz="0" w:space="0" w:color="auto"/>
                                                        <w:left w:val="none" w:sz="0" w:space="0" w:color="auto"/>
                                                        <w:bottom w:val="none" w:sz="0" w:space="0" w:color="auto"/>
                                                        <w:right w:val="none" w:sz="0" w:space="0" w:color="auto"/>
                                                      </w:divBdr>
                                                      <w:divsChild>
                                                        <w:div w:id="773206328">
                                                          <w:marLeft w:val="0"/>
                                                          <w:marRight w:val="0"/>
                                                          <w:marTop w:val="0"/>
                                                          <w:marBottom w:val="0"/>
                                                          <w:divBdr>
                                                            <w:top w:val="none" w:sz="0" w:space="0" w:color="auto"/>
                                                            <w:left w:val="none" w:sz="0" w:space="0" w:color="auto"/>
                                                            <w:bottom w:val="none" w:sz="0" w:space="0" w:color="auto"/>
                                                            <w:right w:val="none" w:sz="0" w:space="0" w:color="auto"/>
                                                          </w:divBdr>
                                                        </w:div>
                                                        <w:div w:id="954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28596">
                                      <w:marLeft w:val="0"/>
                                      <w:marRight w:val="0"/>
                                      <w:marTop w:val="0"/>
                                      <w:marBottom w:val="0"/>
                                      <w:divBdr>
                                        <w:top w:val="single" w:sz="2" w:space="0" w:color="auto"/>
                                        <w:left w:val="single" w:sz="2" w:space="0" w:color="auto"/>
                                        <w:bottom w:val="single" w:sz="2" w:space="0" w:color="auto"/>
                                        <w:right w:val="single" w:sz="2" w:space="0" w:color="auto"/>
                                      </w:divBdr>
                                      <w:divsChild>
                                        <w:div w:id="917204739">
                                          <w:marLeft w:val="0"/>
                                          <w:marRight w:val="0"/>
                                          <w:marTop w:val="0"/>
                                          <w:marBottom w:val="0"/>
                                          <w:divBdr>
                                            <w:top w:val="none" w:sz="0" w:space="0" w:color="auto"/>
                                            <w:left w:val="none" w:sz="0" w:space="0" w:color="auto"/>
                                            <w:bottom w:val="none" w:sz="0" w:space="0" w:color="auto"/>
                                            <w:right w:val="none" w:sz="0" w:space="0" w:color="auto"/>
                                          </w:divBdr>
                                          <w:divsChild>
                                            <w:div w:id="3196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064801">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0">
          <w:marLeft w:val="0"/>
          <w:marRight w:val="0"/>
          <w:marTop w:val="0"/>
          <w:marBottom w:val="0"/>
          <w:divBdr>
            <w:top w:val="none" w:sz="0" w:space="0" w:color="auto"/>
            <w:left w:val="none" w:sz="0" w:space="0" w:color="auto"/>
            <w:bottom w:val="none" w:sz="0" w:space="0" w:color="auto"/>
            <w:right w:val="none" w:sz="0" w:space="0" w:color="auto"/>
          </w:divBdr>
          <w:divsChild>
            <w:div w:id="1676346163">
              <w:marLeft w:val="0"/>
              <w:marRight w:val="0"/>
              <w:marTop w:val="0"/>
              <w:marBottom w:val="0"/>
              <w:divBdr>
                <w:top w:val="none" w:sz="0" w:space="0" w:color="auto"/>
                <w:left w:val="none" w:sz="0" w:space="0" w:color="auto"/>
                <w:bottom w:val="none" w:sz="0" w:space="0" w:color="auto"/>
                <w:right w:val="none" w:sz="0" w:space="0" w:color="auto"/>
              </w:divBdr>
              <w:divsChild>
                <w:div w:id="2064676374">
                  <w:marLeft w:val="0"/>
                  <w:marRight w:val="0"/>
                  <w:marTop w:val="0"/>
                  <w:marBottom w:val="0"/>
                  <w:divBdr>
                    <w:top w:val="none" w:sz="0" w:space="0" w:color="auto"/>
                    <w:left w:val="none" w:sz="0" w:space="0" w:color="auto"/>
                    <w:bottom w:val="none" w:sz="0" w:space="0" w:color="auto"/>
                    <w:right w:val="none" w:sz="0" w:space="0" w:color="auto"/>
                  </w:divBdr>
                  <w:divsChild>
                    <w:div w:id="1384914472">
                      <w:marLeft w:val="0"/>
                      <w:marRight w:val="0"/>
                      <w:marTop w:val="0"/>
                      <w:marBottom w:val="0"/>
                      <w:divBdr>
                        <w:top w:val="none" w:sz="0" w:space="0" w:color="auto"/>
                        <w:left w:val="none" w:sz="0" w:space="0" w:color="auto"/>
                        <w:bottom w:val="none" w:sz="0" w:space="0" w:color="auto"/>
                        <w:right w:val="none" w:sz="0" w:space="0" w:color="auto"/>
                      </w:divBdr>
                      <w:divsChild>
                        <w:div w:id="1258757845">
                          <w:marLeft w:val="0"/>
                          <w:marRight w:val="0"/>
                          <w:marTop w:val="0"/>
                          <w:marBottom w:val="0"/>
                          <w:divBdr>
                            <w:top w:val="none" w:sz="0" w:space="0" w:color="auto"/>
                            <w:left w:val="none" w:sz="0" w:space="0" w:color="auto"/>
                            <w:bottom w:val="none" w:sz="0" w:space="0" w:color="auto"/>
                            <w:right w:val="none" w:sz="0" w:space="0" w:color="auto"/>
                          </w:divBdr>
                          <w:divsChild>
                            <w:div w:id="3959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64913">
      <w:bodyDiv w:val="1"/>
      <w:marLeft w:val="0"/>
      <w:marRight w:val="0"/>
      <w:marTop w:val="0"/>
      <w:marBottom w:val="0"/>
      <w:divBdr>
        <w:top w:val="none" w:sz="0" w:space="0" w:color="auto"/>
        <w:left w:val="none" w:sz="0" w:space="0" w:color="auto"/>
        <w:bottom w:val="none" w:sz="0" w:space="0" w:color="auto"/>
        <w:right w:val="none" w:sz="0" w:space="0" w:color="auto"/>
      </w:divBdr>
    </w:div>
    <w:div w:id="758259573">
      <w:bodyDiv w:val="1"/>
      <w:marLeft w:val="0"/>
      <w:marRight w:val="0"/>
      <w:marTop w:val="0"/>
      <w:marBottom w:val="0"/>
      <w:divBdr>
        <w:top w:val="none" w:sz="0" w:space="0" w:color="auto"/>
        <w:left w:val="none" w:sz="0" w:space="0" w:color="auto"/>
        <w:bottom w:val="none" w:sz="0" w:space="0" w:color="auto"/>
        <w:right w:val="none" w:sz="0" w:space="0" w:color="auto"/>
      </w:divBdr>
      <w:divsChild>
        <w:div w:id="1560242741">
          <w:marLeft w:val="0"/>
          <w:marRight w:val="0"/>
          <w:marTop w:val="0"/>
          <w:marBottom w:val="150"/>
          <w:divBdr>
            <w:top w:val="none" w:sz="0" w:space="0" w:color="auto"/>
            <w:left w:val="none" w:sz="0" w:space="0" w:color="auto"/>
            <w:bottom w:val="none" w:sz="0" w:space="0" w:color="auto"/>
            <w:right w:val="none" w:sz="0" w:space="0" w:color="auto"/>
          </w:divBdr>
        </w:div>
      </w:divsChild>
    </w:div>
    <w:div w:id="758674773">
      <w:bodyDiv w:val="1"/>
      <w:marLeft w:val="0"/>
      <w:marRight w:val="0"/>
      <w:marTop w:val="0"/>
      <w:marBottom w:val="0"/>
      <w:divBdr>
        <w:top w:val="none" w:sz="0" w:space="0" w:color="auto"/>
        <w:left w:val="none" w:sz="0" w:space="0" w:color="auto"/>
        <w:bottom w:val="none" w:sz="0" w:space="0" w:color="auto"/>
        <w:right w:val="none" w:sz="0" w:space="0" w:color="auto"/>
      </w:divBdr>
      <w:divsChild>
        <w:div w:id="1708755">
          <w:marLeft w:val="0"/>
          <w:marRight w:val="0"/>
          <w:marTop w:val="0"/>
          <w:marBottom w:val="0"/>
          <w:divBdr>
            <w:top w:val="none" w:sz="0" w:space="0" w:color="auto"/>
            <w:left w:val="none" w:sz="0" w:space="0" w:color="auto"/>
            <w:bottom w:val="dotted" w:sz="6" w:space="4" w:color="DDDDDD"/>
            <w:right w:val="none" w:sz="0" w:space="0" w:color="auto"/>
          </w:divBdr>
          <w:divsChild>
            <w:div w:id="616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1855">
      <w:bodyDiv w:val="1"/>
      <w:marLeft w:val="0"/>
      <w:marRight w:val="0"/>
      <w:marTop w:val="0"/>
      <w:marBottom w:val="0"/>
      <w:divBdr>
        <w:top w:val="none" w:sz="0" w:space="0" w:color="auto"/>
        <w:left w:val="none" w:sz="0" w:space="0" w:color="auto"/>
        <w:bottom w:val="none" w:sz="0" w:space="0" w:color="auto"/>
        <w:right w:val="none" w:sz="0" w:space="0" w:color="auto"/>
      </w:divBdr>
    </w:div>
    <w:div w:id="759181431">
      <w:bodyDiv w:val="1"/>
      <w:marLeft w:val="0"/>
      <w:marRight w:val="0"/>
      <w:marTop w:val="0"/>
      <w:marBottom w:val="0"/>
      <w:divBdr>
        <w:top w:val="none" w:sz="0" w:space="0" w:color="auto"/>
        <w:left w:val="none" w:sz="0" w:space="0" w:color="auto"/>
        <w:bottom w:val="none" w:sz="0" w:space="0" w:color="auto"/>
        <w:right w:val="none" w:sz="0" w:space="0" w:color="auto"/>
      </w:divBdr>
      <w:divsChild>
        <w:div w:id="2103913866">
          <w:marLeft w:val="0"/>
          <w:marRight w:val="0"/>
          <w:marTop w:val="0"/>
          <w:marBottom w:val="0"/>
          <w:divBdr>
            <w:top w:val="none" w:sz="0" w:space="0" w:color="auto"/>
            <w:left w:val="none" w:sz="0" w:space="0" w:color="auto"/>
            <w:bottom w:val="dotted" w:sz="6" w:space="4" w:color="DDDDDD"/>
            <w:right w:val="none" w:sz="0" w:space="0" w:color="auto"/>
          </w:divBdr>
        </w:div>
      </w:divsChild>
    </w:div>
    <w:div w:id="759327904">
      <w:bodyDiv w:val="1"/>
      <w:marLeft w:val="0"/>
      <w:marRight w:val="0"/>
      <w:marTop w:val="0"/>
      <w:marBottom w:val="0"/>
      <w:divBdr>
        <w:top w:val="none" w:sz="0" w:space="0" w:color="auto"/>
        <w:left w:val="none" w:sz="0" w:space="0" w:color="auto"/>
        <w:bottom w:val="none" w:sz="0" w:space="0" w:color="auto"/>
        <w:right w:val="none" w:sz="0" w:space="0" w:color="auto"/>
      </w:divBdr>
    </w:div>
    <w:div w:id="759371987">
      <w:bodyDiv w:val="1"/>
      <w:marLeft w:val="0"/>
      <w:marRight w:val="0"/>
      <w:marTop w:val="0"/>
      <w:marBottom w:val="0"/>
      <w:divBdr>
        <w:top w:val="none" w:sz="0" w:space="0" w:color="auto"/>
        <w:left w:val="none" w:sz="0" w:space="0" w:color="auto"/>
        <w:bottom w:val="none" w:sz="0" w:space="0" w:color="auto"/>
        <w:right w:val="none" w:sz="0" w:space="0" w:color="auto"/>
      </w:divBdr>
      <w:divsChild>
        <w:div w:id="191650877">
          <w:marLeft w:val="0"/>
          <w:marRight w:val="0"/>
          <w:marTop w:val="0"/>
          <w:marBottom w:val="150"/>
          <w:divBdr>
            <w:top w:val="none" w:sz="0" w:space="0" w:color="auto"/>
            <w:left w:val="none" w:sz="0" w:space="0" w:color="auto"/>
            <w:bottom w:val="none" w:sz="0" w:space="0" w:color="auto"/>
            <w:right w:val="none" w:sz="0" w:space="0" w:color="auto"/>
          </w:divBdr>
        </w:div>
        <w:div w:id="219177854">
          <w:marLeft w:val="0"/>
          <w:marRight w:val="0"/>
          <w:marTop w:val="0"/>
          <w:marBottom w:val="150"/>
          <w:divBdr>
            <w:top w:val="none" w:sz="0" w:space="0" w:color="auto"/>
            <w:left w:val="none" w:sz="0" w:space="0" w:color="auto"/>
            <w:bottom w:val="none" w:sz="0" w:space="0" w:color="auto"/>
            <w:right w:val="none" w:sz="0" w:space="0" w:color="auto"/>
          </w:divBdr>
          <w:divsChild>
            <w:div w:id="1345935113">
              <w:marLeft w:val="0"/>
              <w:marRight w:val="0"/>
              <w:marTop w:val="0"/>
              <w:marBottom w:val="0"/>
              <w:divBdr>
                <w:top w:val="none" w:sz="0" w:space="0" w:color="auto"/>
                <w:left w:val="none" w:sz="0" w:space="0" w:color="auto"/>
                <w:bottom w:val="none" w:sz="0" w:space="0" w:color="auto"/>
                <w:right w:val="none" w:sz="0" w:space="0" w:color="auto"/>
              </w:divBdr>
            </w:div>
          </w:divsChild>
        </w:div>
        <w:div w:id="1726176440">
          <w:marLeft w:val="0"/>
          <w:marRight w:val="0"/>
          <w:marTop w:val="0"/>
          <w:marBottom w:val="0"/>
          <w:divBdr>
            <w:top w:val="none" w:sz="0" w:space="0" w:color="auto"/>
            <w:left w:val="none" w:sz="0" w:space="0" w:color="auto"/>
            <w:bottom w:val="none" w:sz="0" w:space="0" w:color="auto"/>
            <w:right w:val="none" w:sz="0" w:space="0" w:color="auto"/>
          </w:divBdr>
          <w:divsChild>
            <w:div w:id="357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4479">
      <w:bodyDiv w:val="1"/>
      <w:marLeft w:val="0"/>
      <w:marRight w:val="0"/>
      <w:marTop w:val="0"/>
      <w:marBottom w:val="0"/>
      <w:divBdr>
        <w:top w:val="none" w:sz="0" w:space="0" w:color="auto"/>
        <w:left w:val="none" w:sz="0" w:space="0" w:color="auto"/>
        <w:bottom w:val="none" w:sz="0" w:space="0" w:color="auto"/>
        <w:right w:val="none" w:sz="0" w:space="0" w:color="auto"/>
      </w:divBdr>
      <w:divsChild>
        <w:div w:id="509640037">
          <w:marLeft w:val="0"/>
          <w:marRight w:val="0"/>
          <w:marTop w:val="0"/>
          <w:marBottom w:val="0"/>
          <w:divBdr>
            <w:top w:val="none" w:sz="0" w:space="0" w:color="auto"/>
            <w:left w:val="none" w:sz="0" w:space="0" w:color="auto"/>
            <w:bottom w:val="dotted" w:sz="6" w:space="4" w:color="DDDDDD"/>
            <w:right w:val="none" w:sz="0" w:space="0" w:color="auto"/>
          </w:divBdr>
        </w:div>
      </w:divsChild>
    </w:div>
    <w:div w:id="759834401">
      <w:bodyDiv w:val="1"/>
      <w:marLeft w:val="0"/>
      <w:marRight w:val="0"/>
      <w:marTop w:val="0"/>
      <w:marBottom w:val="0"/>
      <w:divBdr>
        <w:top w:val="none" w:sz="0" w:space="0" w:color="auto"/>
        <w:left w:val="none" w:sz="0" w:space="0" w:color="auto"/>
        <w:bottom w:val="none" w:sz="0" w:space="0" w:color="auto"/>
        <w:right w:val="none" w:sz="0" w:space="0" w:color="auto"/>
      </w:divBdr>
      <w:divsChild>
        <w:div w:id="457184456">
          <w:marLeft w:val="0"/>
          <w:marRight w:val="0"/>
          <w:marTop w:val="0"/>
          <w:marBottom w:val="150"/>
          <w:divBdr>
            <w:top w:val="none" w:sz="0" w:space="0" w:color="auto"/>
            <w:left w:val="none" w:sz="0" w:space="0" w:color="auto"/>
            <w:bottom w:val="none" w:sz="0" w:space="0" w:color="auto"/>
            <w:right w:val="none" w:sz="0" w:space="0" w:color="auto"/>
          </w:divBdr>
        </w:div>
      </w:divsChild>
    </w:div>
    <w:div w:id="760563711">
      <w:bodyDiv w:val="1"/>
      <w:marLeft w:val="0"/>
      <w:marRight w:val="0"/>
      <w:marTop w:val="0"/>
      <w:marBottom w:val="0"/>
      <w:divBdr>
        <w:top w:val="none" w:sz="0" w:space="0" w:color="auto"/>
        <w:left w:val="none" w:sz="0" w:space="0" w:color="auto"/>
        <w:bottom w:val="none" w:sz="0" w:space="0" w:color="auto"/>
        <w:right w:val="none" w:sz="0" w:space="0" w:color="auto"/>
      </w:divBdr>
      <w:divsChild>
        <w:div w:id="578289732">
          <w:marLeft w:val="0"/>
          <w:marRight w:val="0"/>
          <w:marTop w:val="0"/>
          <w:marBottom w:val="0"/>
          <w:divBdr>
            <w:top w:val="none" w:sz="0" w:space="0" w:color="auto"/>
            <w:left w:val="none" w:sz="0" w:space="0" w:color="auto"/>
            <w:bottom w:val="none" w:sz="0" w:space="0" w:color="auto"/>
            <w:right w:val="none" w:sz="0" w:space="0" w:color="auto"/>
          </w:divBdr>
        </w:div>
        <w:div w:id="1172986971">
          <w:marLeft w:val="0"/>
          <w:marRight w:val="0"/>
          <w:marTop w:val="0"/>
          <w:marBottom w:val="150"/>
          <w:divBdr>
            <w:top w:val="none" w:sz="0" w:space="0" w:color="auto"/>
            <w:left w:val="none" w:sz="0" w:space="0" w:color="auto"/>
            <w:bottom w:val="none" w:sz="0" w:space="0" w:color="auto"/>
            <w:right w:val="none" w:sz="0" w:space="0" w:color="auto"/>
          </w:divBdr>
        </w:div>
      </w:divsChild>
    </w:div>
    <w:div w:id="760683430">
      <w:bodyDiv w:val="1"/>
      <w:marLeft w:val="0"/>
      <w:marRight w:val="0"/>
      <w:marTop w:val="0"/>
      <w:marBottom w:val="0"/>
      <w:divBdr>
        <w:top w:val="none" w:sz="0" w:space="0" w:color="auto"/>
        <w:left w:val="none" w:sz="0" w:space="0" w:color="auto"/>
        <w:bottom w:val="none" w:sz="0" w:space="0" w:color="auto"/>
        <w:right w:val="none" w:sz="0" w:space="0" w:color="auto"/>
      </w:divBdr>
      <w:divsChild>
        <w:div w:id="912354891">
          <w:marLeft w:val="0"/>
          <w:marRight w:val="0"/>
          <w:marTop w:val="0"/>
          <w:marBottom w:val="150"/>
          <w:divBdr>
            <w:top w:val="none" w:sz="0" w:space="0" w:color="auto"/>
            <w:left w:val="none" w:sz="0" w:space="0" w:color="auto"/>
            <w:bottom w:val="none" w:sz="0" w:space="0" w:color="auto"/>
            <w:right w:val="none" w:sz="0" w:space="0" w:color="auto"/>
          </w:divBdr>
          <w:divsChild>
            <w:div w:id="265037361">
              <w:marLeft w:val="0"/>
              <w:marRight w:val="0"/>
              <w:marTop w:val="0"/>
              <w:marBottom w:val="0"/>
              <w:divBdr>
                <w:top w:val="none" w:sz="0" w:space="0" w:color="auto"/>
                <w:left w:val="none" w:sz="0" w:space="0" w:color="auto"/>
                <w:bottom w:val="none" w:sz="0" w:space="0" w:color="auto"/>
                <w:right w:val="none" w:sz="0" w:space="0" w:color="auto"/>
              </w:divBdr>
            </w:div>
          </w:divsChild>
        </w:div>
        <w:div w:id="961887347">
          <w:marLeft w:val="0"/>
          <w:marRight w:val="0"/>
          <w:marTop w:val="0"/>
          <w:marBottom w:val="0"/>
          <w:divBdr>
            <w:top w:val="none" w:sz="0" w:space="0" w:color="auto"/>
            <w:left w:val="none" w:sz="0" w:space="0" w:color="auto"/>
            <w:bottom w:val="none" w:sz="0" w:space="0" w:color="auto"/>
            <w:right w:val="none" w:sz="0" w:space="0" w:color="auto"/>
          </w:divBdr>
          <w:divsChild>
            <w:div w:id="909075187">
              <w:marLeft w:val="0"/>
              <w:marRight w:val="0"/>
              <w:marTop w:val="0"/>
              <w:marBottom w:val="0"/>
              <w:divBdr>
                <w:top w:val="none" w:sz="0" w:space="0" w:color="auto"/>
                <w:left w:val="none" w:sz="0" w:space="0" w:color="auto"/>
                <w:bottom w:val="none" w:sz="0" w:space="0" w:color="auto"/>
                <w:right w:val="none" w:sz="0" w:space="0" w:color="auto"/>
              </w:divBdr>
            </w:div>
          </w:divsChild>
        </w:div>
        <w:div w:id="1732843814">
          <w:marLeft w:val="0"/>
          <w:marRight w:val="0"/>
          <w:marTop w:val="0"/>
          <w:marBottom w:val="150"/>
          <w:divBdr>
            <w:top w:val="none" w:sz="0" w:space="0" w:color="auto"/>
            <w:left w:val="none" w:sz="0" w:space="0" w:color="auto"/>
            <w:bottom w:val="none" w:sz="0" w:space="0" w:color="auto"/>
            <w:right w:val="none" w:sz="0" w:space="0" w:color="auto"/>
          </w:divBdr>
        </w:div>
      </w:divsChild>
    </w:div>
    <w:div w:id="761414819">
      <w:bodyDiv w:val="1"/>
      <w:marLeft w:val="0"/>
      <w:marRight w:val="0"/>
      <w:marTop w:val="0"/>
      <w:marBottom w:val="0"/>
      <w:divBdr>
        <w:top w:val="none" w:sz="0" w:space="0" w:color="auto"/>
        <w:left w:val="none" w:sz="0" w:space="0" w:color="auto"/>
        <w:bottom w:val="none" w:sz="0" w:space="0" w:color="auto"/>
        <w:right w:val="none" w:sz="0" w:space="0" w:color="auto"/>
      </w:divBdr>
    </w:div>
    <w:div w:id="761536024">
      <w:bodyDiv w:val="1"/>
      <w:marLeft w:val="0"/>
      <w:marRight w:val="0"/>
      <w:marTop w:val="0"/>
      <w:marBottom w:val="0"/>
      <w:divBdr>
        <w:top w:val="none" w:sz="0" w:space="0" w:color="auto"/>
        <w:left w:val="none" w:sz="0" w:space="0" w:color="auto"/>
        <w:bottom w:val="none" w:sz="0" w:space="0" w:color="auto"/>
        <w:right w:val="none" w:sz="0" w:space="0" w:color="auto"/>
      </w:divBdr>
      <w:divsChild>
        <w:div w:id="1387685616">
          <w:marLeft w:val="0"/>
          <w:marRight w:val="0"/>
          <w:marTop w:val="0"/>
          <w:marBottom w:val="0"/>
          <w:divBdr>
            <w:top w:val="none" w:sz="0" w:space="0" w:color="auto"/>
            <w:left w:val="none" w:sz="0" w:space="0" w:color="auto"/>
            <w:bottom w:val="dotted" w:sz="6" w:space="4" w:color="DDDDDD"/>
            <w:right w:val="none" w:sz="0" w:space="0" w:color="auto"/>
          </w:divBdr>
          <w:divsChild>
            <w:div w:id="15797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2951">
      <w:bodyDiv w:val="1"/>
      <w:marLeft w:val="0"/>
      <w:marRight w:val="0"/>
      <w:marTop w:val="0"/>
      <w:marBottom w:val="0"/>
      <w:divBdr>
        <w:top w:val="none" w:sz="0" w:space="0" w:color="auto"/>
        <w:left w:val="none" w:sz="0" w:space="0" w:color="auto"/>
        <w:bottom w:val="none" w:sz="0" w:space="0" w:color="auto"/>
        <w:right w:val="none" w:sz="0" w:space="0" w:color="auto"/>
      </w:divBdr>
      <w:divsChild>
        <w:div w:id="854808566">
          <w:marLeft w:val="0"/>
          <w:marRight w:val="0"/>
          <w:marTop w:val="0"/>
          <w:marBottom w:val="0"/>
          <w:divBdr>
            <w:top w:val="none" w:sz="0" w:space="0" w:color="auto"/>
            <w:left w:val="none" w:sz="0" w:space="0" w:color="auto"/>
            <w:bottom w:val="none" w:sz="0" w:space="0" w:color="auto"/>
            <w:right w:val="none" w:sz="0" w:space="0" w:color="auto"/>
          </w:divBdr>
        </w:div>
      </w:divsChild>
    </w:div>
    <w:div w:id="762337834">
      <w:bodyDiv w:val="1"/>
      <w:marLeft w:val="0"/>
      <w:marRight w:val="0"/>
      <w:marTop w:val="0"/>
      <w:marBottom w:val="0"/>
      <w:divBdr>
        <w:top w:val="none" w:sz="0" w:space="0" w:color="auto"/>
        <w:left w:val="none" w:sz="0" w:space="0" w:color="auto"/>
        <w:bottom w:val="none" w:sz="0" w:space="0" w:color="auto"/>
        <w:right w:val="none" w:sz="0" w:space="0" w:color="auto"/>
      </w:divBdr>
      <w:divsChild>
        <w:div w:id="324821978">
          <w:marLeft w:val="0"/>
          <w:marRight w:val="0"/>
          <w:marTop w:val="150"/>
          <w:marBottom w:val="0"/>
          <w:divBdr>
            <w:top w:val="none" w:sz="0" w:space="0" w:color="auto"/>
            <w:left w:val="none" w:sz="0" w:space="0" w:color="auto"/>
            <w:bottom w:val="none" w:sz="0" w:space="0" w:color="auto"/>
            <w:right w:val="none" w:sz="0" w:space="0" w:color="auto"/>
          </w:divBdr>
          <w:divsChild>
            <w:div w:id="364991491">
              <w:marLeft w:val="0"/>
              <w:marRight w:val="0"/>
              <w:marTop w:val="0"/>
              <w:marBottom w:val="0"/>
              <w:divBdr>
                <w:top w:val="none" w:sz="0" w:space="0" w:color="auto"/>
                <w:left w:val="none" w:sz="0" w:space="0" w:color="auto"/>
                <w:bottom w:val="none" w:sz="0" w:space="0" w:color="auto"/>
                <w:right w:val="none" w:sz="0" w:space="0" w:color="auto"/>
              </w:divBdr>
              <w:divsChild>
                <w:div w:id="25445407">
                  <w:marLeft w:val="0"/>
                  <w:marRight w:val="0"/>
                  <w:marTop w:val="0"/>
                  <w:marBottom w:val="0"/>
                  <w:divBdr>
                    <w:top w:val="none" w:sz="0" w:space="0" w:color="auto"/>
                    <w:left w:val="none" w:sz="0" w:space="0" w:color="auto"/>
                    <w:bottom w:val="none" w:sz="0" w:space="0" w:color="auto"/>
                    <w:right w:val="none" w:sz="0" w:space="0" w:color="auto"/>
                  </w:divBdr>
                </w:div>
                <w:div w:id="20170028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7614434">
          <w:marLeft w:val="0"/>
          <w:marRight w:val="0"/>
          <w:marTop w:val="0"/>
          <w:marBottom w:val="0"/>
          <w:divBdr>
            <w:top w:val="none" w:sz="0" w:space="0" w:color="auto"/>
            <w:left w:val="none" w:sz="0" w:space="0" w:color="auto"/>
            <w:bottom w:val="none" w:sz="0" w:space="0" w:color="auto"/>
            <w:right w:val="none" w:sz="0" w:space="0" w:color="auto"/>
          </w:divBdr>
          <w:divsChild>
            <w:div w:id="1352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0677">
      <w:bodyDiv w:val="1"/>
      <w:marLeft w:val="0"/>
      <w:marRight w:val="0"/>
      <w:marTop w:val="0"/>
      <w:marBottom w:val="0"/>
      <w:divBdr>
        <w:top w:val="none" w:sz="0" w:space="0" w:color="auto"/>
        <w:left w:val="none" w:sz="0" w:space="0" w:color="auto"/>
        <w:bottom w:val="none" w:sz="0" w:space="0" w:color="auto"/>
        <w:right w:val="none" w:sz="0" w:space="0" w:color="auto"/>
      </w:divBdr>
      <w:divsChild>
        <w:div w:id="530383032">
          <w:marLeft w:val="0"/>
          <w:marRight w:val="0"/>
          <w:marTop w:val="0"/>
          <w:marBottom w:val="0"/>
          <w:divBdr>
            <w:top w:val="none" w:sz="0" w:space="0" w:color="auto"/>
            <w:left w:val="none" w:sz="0" w:space="0" w:color="auto"/>
            <w:bottom w:val="none" w:sz="0" w:space="0" w:color="auto"/>
            <w:right w:val="none" w:sz="0" w:space="0" w:color="auto"/>
          </w:divBdr>
          <w:divsChild>
            <w:div w:id="956109532">
              <w:marLeft w:val="0"/>
              <w:marRight w:val="0"/>
              <w:marTop w:val="0"/>
              <w:marBottom w:val="150"/>
              <w:divBdr>
                <w:top w:val="none" w:sz="0" w:space="0" w:color="auto"/>
                <w:left w:val="none" w:sz="0" w:space="0" w:color="auto"/>
                <w:bottom w:val="none" w:sz="0" w:space="0" w:color="auto"/>
                <w:right w:val="none" w:sz="0" w:space="0" w:color="auto"/>
              </w:divBdr>
            </w:div>
            <w:div w:id="2130322021">
              <w:marLeft w:val="0"/>
              <w:marRight w:val="0"/>
              <w:marTop w:val="0"/>
              <w:marBottom w:val="0"/>
              <w:divBdr>
                <w:top w:val="none" w:sz="0" w:space="0" w:color="auto"/>
                <w:left w:val="none" w:sz="0" w:space="0" w:color="auto"/>
                <w:bottom w:val="none" w:sz="0" w:space="0" w:color="auto"/>
                <w:right w:val="none" w:sz="0" w:space="0" w:color="auto"/>
              </w:divBdr>
            </w:div>
          </w:divsChild>
        </w:div>
        <w:div w:id="1012952707">
          <w:marLeft w:val="0"/>
          <w:marRight w:val="0"/>
          <w:marTop w:val="0"/>
          <w:marBottom w:val="150"/>
          <w:divBdr>
            <w:top w:val="none" w:sz="0" w:space="0" w:color="auto"/>
            <w:left w:val="none" w:sz="0" w:space="0" w:color="auto"/>
            <w:bottom w:val="none" w:sz="0" w:space="0" w:color="auto"/>
            <w:right w:val="none" w:sz="0" w:space="0" w:color="auto"/>
          </w:divBdr>
          <w:divsChild>
            <w:div w:id="13311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705">
      <w:bodyDiv w:val="1"/>
      <w:marLeft w:val="0"/>
      <w:marRight w:val="0"/>
      <w:marTop w:val="0"/>
      <w:marBottom w:val="0"/>
      <w:divBdr>
        <w:top w:val="none" w:sz="0" w:space="0" w:color="auto"/>
        <w:left w:val="none" w:sz="0" w:space="0" w:color="auto"/>
        <w:bottom w:val="none" w:sz="0" w:space="0" w:color="auto"/>
        <w:right w:val="none" w:sz="0" w:space="0" w:color="auto"/>
      </w:divBdr>
      <w:divsChild>
        <w:div w:id="1190725920">
          <w:marLeft w:val="0"/>
          <w:marRight w:val="0"/>
          <w:marTop w:val="0"/>
          <w:marBottom w:val="0"/>
          <w:divBdr>
            <w:top w:val="none" w:sz="0" w:space="0" w:color="auto"/>
            <w:left w:val="none" w:sz="0" w:space="0" w:color="auto"/>
            <w:bottom w:val="dotted" w:sz="6" w:space="4" w:color="DDDDDD"/>
            <w:right w:val="none" w:sz="0" w:space="0" w:color="auto"/>
          </w:divBdr>
        </w:div>
      </w:divsChild>
    </w:div>
    <w:div w:id="764350693">
      <w:bodyDiv w:val="1"/>
      <w:marLeft w:val="0"/>
      <w:marRight w:val="0"/>
      <w:marTop w:val="0"/>
      <w:marBottom w:val="0"/>
      <w:divBdr>
        <w:top w:val="none" w:sz="0" w:space="0" w:color="auto"/>
        <w:left w:val="none" w:sz="0" w:space="0" w:color="auto"/>
        <w:bottom w:val="none" w:sz="0" w:space="0" w:color="auto"/>
        <w:right w:val="none" w:sz="0" w:space="0" w:color="auto"/>
      </w:divBdr>
    </w:div>
    <w:div w:id="764378954">
      <w:bodyDiv w:val="1"/>
      <w:marLeft w:val="0"/>
      <w:marRight w:val="0"/>
      <w:marTop w:val="0"/>
      <w:marBottom w:val="0"/>
      <w:divBdr>
        <w:top w:val="none" w:sz="0" w:space="0" w:color="auto"/>
        <w:left w:val="none" w:sz="0" w:space="0" w:color="auto"/>
        <w:bottom w:val="none" w:sz="0" w:space="0" w:color="auto"/>
        <w:right w:val="none" w:sz="0" w:space="0" w:color="auto"/>
      </w:divBdr>
      <w:divsChild>
        <w:div w:id="330527566">
          <w:marLeft w:val="0"/>
          <w:marRight w:val="0"/>
          <w:marTop w:val="0"/>
          <w:marBottom w:val="0"/>
          <w:divBdr>
            <w:top w:val="none" w:sz="0" w:space="0" w:color="auto"/>
            <w:left w:val="none" w:sz="0" w:space="0" w:color="auto"/>
            <w:bottom w:val="none" w:sz="0" w:space="0" w:color="auto"/>
            <w:right w:val="none" w:sz="0" w:space="0" w:color="auto"/>
          </w:divBdr>
          <w:divsChild>
            <w:div w:id="1811439206">
              <w:marLeft w:val="0"/>
              <w:marRight w:val="0"/>
              <w:marTop w:val="0"/>
              <w:marBottom w:val="0"/>
              <w:divBdr>
                <w:top w:val="none" w:sz="0" w:space="0" w:color="auto"/>
                <w:left w:val="none" w:sz="0" w:space="0" w:color="auto"/>
                <w:bottom w:val="none" w:sz="0" w:space="0" w:color="auto"/>
                <w:right w:val="none" w:sz="0" w:space="0" w:color="auto"/>
              </w:divBdr>
            </w:div>
          </w:divsChild>
        </w:div>
        <w:div w:id="773936346">
          <w:marLeft w:val="0"/>
          <w:marRight w:val="0"/>
          <w:marTop w:val="0"/>
          <w:marBottom w:val="150"/>
          <w:divBdr>
            <w:top w:val="none" w:sz="0" w:space="0" w:color="auto"/>
            <w:left w:val="none" w:sz="0" w:space="0" w:color="auto"/>
            <w:bottom w:val="none" w:sz="0" w:space="0" w:color="auto"/>
            <w:right w:val="none" w:sz="0" w:space="0" w:color="auto"/>
          </w:divBdr>
          <w:divsChild>
            <w:div w:id="1677264891">
              <w:marLeft w:val="0"/>
              <w:marRight w:val="0"/>
              <w:marTop w:val="0"/>
              <w:marBottom w:val="0"/>
              <w:divBdr>
                <w:top w:val="none" w:sz="0" w:space="0" w:color="auto"/>
                <w:left w:val="none" w:sz="0" w:space="0" w:color="auto"/>
                <w:bottom w:val="none" w:sz="0" w:space="0" w:color="auto"/>
                <w:right w:val="none" w:sz="0" w:space="0" w:color="auto"/>
              </w:divBdr>
            </w:div>
          </w:divsChild>
        </w:div>
        <w:div w:id="1158157813">
          <w:marLeft w:val="0"/>
          <w:marRight w:val="0"/>
          <w:marTop w:val="0"/>
          <w:marBottom w:val="150"/>
          <w:divBdr>
            <w:top w:val="none" w:sz="0" w:space="0" w:color="auto"/>
            <w:left w:val="none" w:sz="0" w:space="0" w:color="auto"/>
            <w:bottom w:val="none" w:sz="0" w:space="0" w:color="auto"/>
            <w:right w:val="none" w:sz="0" w:space="0" w:color="auto"/>
          </w:divBdr>
        </w:div>
      </w:divsChild>
    </w:div>
    <w:div w:id="764575149">
      <w:bodyDiv w:val="1"/>
      <w:marLeft w:val="0"/>
      <w:marRight w:val="0"/>
      <w:marTop w:val="0"/>
      <w:marBottom w:val="0"/>
      <w:divBdr>
        <w:top w:val="none" w:sz="0" w:space="0" w:color="auto"/>
        <w:left w:val="none" w:sz="0" w:space="0" w:color="auto"/>
        <w:bottom w:val="none" w:sz="0" w:space="0" w:color="auto"/>
        <w:right w:val="none" w:sz="0" w:space="0" w:color="auto"/>
      </w:divBdr>
      <w:divsChild>
        <w:div w:id="454642781">
          <w:marLeft w:val="0"/>
          <w:marRight w:val="0"/>
          <w:marTop w:val="0"/>
          <w:marBottom w:val="0"/>
          <w:divBdr>
            <w:top w:val="none" w:sz="0" w:space="0" w:color="auto"/>
            <w:left w:val="none" w:sz="0" w:space="0" w:color="auto"/>
            <w:bottom w:val="none" w:sz="0" w:space="0" w:color="auto"/>
            <w:right w:val="none" w:sz="0" w:space="0" w:color="auto"/>
          </w:divBdr>
          <w:divsChild>
            <w:div w:id="816216857">
              <w:marLeft w:val="0"/>
              <w:marRight w:val="0"/>
              <w:marTop w:val="0"/>
              <w:marBottom w:val="0"/>
              <w:divBdr>
                <w:top w:val="none" w:sz="0" w:space="0" w:color="auto"/>
                <w:left w:val="none" w:sz="0" w:space="0" w:color="auto"/>
                <w:bottom w:val="none" w:sz="0" w:space="0" w:color="auto"/>
                <w:right w:val="none" w:sz="0" w:space="0" w:color="auto"/>
              </w:divBdr>
              <w:divsChild>
                <w:div w:id="1363435177">
                  <w:marLeft w:val="0"/>
                  <w:marRight w:val="0"/>
                  <w:marTop w:val="225"/>
                  <w:marBottom w:val="225"/>
                  <w:divBdr>
                    <w:top w:val="none" w:sz="0" w:space="0" w:color="auto"/>
                    <w:left w:val="none" w:sz="0" w:space="0" w:color="auto"/>
                    <w:bottom w:val="none" w:sz="0" w:space="0" w:color="auto"/>
                    <w:right w:val="none" w:sz="0" w:space="0" w:color="auto"/>
                  </w:divBdr>
                </w:div>
              </w:divsChild>
            </w:div>
            <w:div w:id="1881626254">
              <w:marLeft w:val="0"/>
              <w:marRight w:val="0"/>
              <w:marTop w:val="0"/>
              <w:marBottom w:val="150"/>
              <w:divBdr>
                <w:top w:val="none" w:sz="0" w:space="0" w:color="auto"/>
                <w:left w:val="none" w:sz="0" w:space="0" w:color="auto"/>
                <w:bottom w:val="none" w:sz="0" w:space="0" w:color="auto"/>
                <w:right w:val="none" w:sz="0" w:space="0" w:color="auto"/>
              </w:divBdr>
            </w:div>
          </w:divsChild>
        </w:div>
        <w:div w:id="855769197">
          <w:marLeft w:val="0"/>
          <w:marRight w:val="0"/>
          <w:marTop w:val="0"/>
          <w:marBottom w:val="150"/>
          <w:divBdr>
            <w:top w:val="none" w:sz="0" w:space="0" w:color="auto"/>
            <w:left w:val="none" w:sz="0" w:space="0" w:color="auto"/>
            <w:bottom w:val="none" w:sz="0" w:space="0" w:color="auto"/>
            <w:right w:val="none" w:sz="0" w:space="0" w:color="auto"/>
          </w:divBdr>
          <w:divsChild>
            <w:div w:id="914976120">
              <w:marLeft w:val="0"/>
              <w:marRight w:val="0"/>
              <w:marTop w:val="0"/>
              <w:marBottom w:val="0"/>
              <w:divBdr>
                <w:top w:val="none" w:sz="0" w:space="0" w:color="auto"/>
                <w:left w:val="none" w:sz="0" w:space="0" w:color="auto"/>
                <w:bottom w:val="none" w:sz="0" w:space="0" w:color="auto"/>
                <w:right w:val="none" w:sz="0" w:space="0" w:color="auto"/>
              </w:divBdr>
              <w:divsChild>
                <w:div w:id="17283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3142">
      <w:bodyDiv w:val="1"/>
      <w:marLeft w:val="0"/>
      <w:marRight w:val="0"/>
      <w:marTop w:val="0"/>
      <w:marBottom w:val="0"/>
      <w:divBdr>
        <w:top w:val="none" w:sz="0" w:space="0" w:color="auto"/>
        <w:left w:val="none" w:sz="0" w:space="0" w:color="auto"/>
        <w:bottom w:val="none" w:sz="0" w:space="0" w:color="auto"/>
        <w:right w:val="none" w:sz="0" w:space="0" w:color="auto"/>
      </w:divBdr>
    </w:div>
    <w:div w:id="765079495">
      <w:bodyDiv w:val="1"/>
      <w:marLeft w:val="0"/>
      <w:marRight w:val="0"/>
      <w:marTop w:val="0"/>
      <w:marBottom w:val="0"/>
      <w:divBdr>
        <w:top w:val="none" w:sz="0" w:space="0" w:color="auto"/>
        <w:left w:val="none" w:sz="0" w:space="0" w:color="auto"/>
        <w:bottom w:val="none" w:sz="0" w:space="0" w:color="auto"/>
        <w:right w:val="none" w:sz="0" w:space="0" w:color="auto"/>
      </w:divBdr>
    </w:div>
    <w:div w:id="765686039">
      <w:bodyDiv w:val="1"/>
      <w:marLeft w:val="0"/>
      <w:marRight w:val="0"/>
      <w:marTop w:val="0"/>
      <w:marBottom w:val="0"/>
      <w:divBdr>
        <w:top w:val="none" w:sz="0" w:space="0" w:color="auto"/>
        <w:left w:val="none" w:sz="0" w:space="0" w:color="auto"/>
        <w:bottom w:val="none" w:sz="0" w:space="0" w:color="auto"/>
        <w:right w:val="none" w:sz="0" w:space="0" w:color="auto"/>
      </w:divBdr>
      <w:divsChild>
        <w:div w:id="227958341">
          <w:marLeft w:val="0"/>
          <w:marRight w:val="0"/>
          <w:marTop w:val="0"/>
          <w:marBottom w:val="0"/>
          <w:divBdr>
            <w:top w:val="none" w:sz="0" w:space="0" w:color="auto"/>
            <w:left w:val="none" w:sz="0" w:space="0" w:color="auto"/>
            <w:bottom w:val="none" w:sz="0" w:space="0" w:color="auto"/>
            <w:right w:val="none" w:sz="0" w:space="0" w:color="auto"/>
          </w:divBdr>
          <w:divsChild>
            <w:div w:id="657539887">
              <w:marLeft w:val="0"/>
              <w:marRight w:val="0"/>
              <w:marTop w:val="0"/>
              <w:marBottom w:val="0"/>
              <w:divBdr>
                <w:top w:val="none" w:sz="0" w:space="0" w:color="auto"/>
                <w:left w:val="none" w:sz="0" w:space="0" w:color="auto"/>
                <w:bottom w:val="none" w:sz="0" w:space="0" w:color="auto"/>
                <w:right w:val="none" w:sz="0" w:space="0" w:color="auto"/>
              </w:divBdr>
              <w:divsChild>
                <w:div w:id="2103455718">
                  <w:marLeft w:val="0"/>
                  <w:marRight w:val="0"/>
                  <w:marTop w:val="0"/>
                  <w:marBottom w:val="0"/>
                  <w:divBdr>
                    <w:top w:val="none" w:sz="0" w:space="0" w:color="auto"/>
                    <w:left w:val="none" w:sz="0" w:space="0" w:color="auto"/>
                    <w:bottom w:val="none" w:sz="0" w:space="0" w:color="auto"/>
                    <w:right w:val="none" w:sz="0" w:space="0" w:color="auto"/>
                  </w:divBdr>
                  <w:divsChild>
                    <w:div w:id="88353718">
                      <w:marLeft w:val="0"/>
                      <w:marRight w:val="0"/>
                      <w:marTop w:val="0"/>
                      <w:marBottom w:val="0"/>
                      <w:divBdr>
                        <w:top w:val="none" w:sz="0" w:space="0" w:color="auto"/>
                        <w:left w:val="none" w:sz="0" w:space="0" w:color="auto"/>
                        <w:bottom w:val="none" w:sz="0" w:space="0" w:color="auto"/>
                        <w:right w:val="none" w:sz="0" w:space="0" w:color="auto"/>
                      </w:divBdr>
                      <w:divsChild>
                        <w:div w:id="551622708">
                          <w:marLeft w:val="0"/>
                          <w:marRight w:val="0"/>
                          <w:marTop w:val="0"/>
                          <w:marBottom w:val="0"/>
                          <w:divBdr>
                            <w:top w:val="none" w:sz="0" w:space="0" w:color="auto"/>
                            <w:left w:val="none" w:sz="0" w:space="0" w:color="auto"/>
                            <w:bottom w:val="none" w:sz="0" w:space="0" w:color="auto"/>
                            <w:right w:val="none" w:sz="0" w:space="0" w:color="auto"/>
                          </w:divBdr>
                          <w:divsChild>
                            <w:div w:id="1232152289">
                              <w:marLeft w:val="0"/>
                              <w:marRight w:val="0"/>
                              <w:marTop w:val="0"/>
                              <w:marBottom w:val="0"/>
                              <w:divBdr>
                                <w:top w:val="none" w:sz="0" w:space="0" w:color="auto"/>
                                <w:left w:val="none" w:sz="0" w:space="0" w:color="auto"/>
                                <w:bottom w:val="none" w:sz="0" w:space="0" w:color="auto"/>
                                <w:right w:val="none" w:sz="0" w:space="0" w:color="auto"/>
                              </w:divBdr>
                              <w:divsChild>
                                <w:div w:id="1528134393">
                                  <w:marLeft w:val="0"/>
                                  <w:marRight w:val="0"/>
                                  <w:marTop w:val="0"/>
                                  <w:marBottom w:val="0"/>
                                  <w:divBdr>
                                    <w:top w:val="none" w:sz="0" w:space="0" w:color="auto"/>
                                    <w:left w:val="none" w:sz="0" w:space="0" w:color="auto"/>
                                    <w:bottom w:val="none" w:sz="0" w:space="0" w:color="auto"/>
                                    <w:right w:val="none" w:sz="0" w:space="0" w:color="auto"/>
                                  </w:divBdr>
                                  <w:divsChild>
                                    <w:div w:id="10828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080984">
      <w:bodyDiv w:val="1"/>
      <w:marLeft w:val="0"/>
      <w:marRight w:val="0"/>
      <w:marTop w:val="0"/>
      <w:marBottom w:val="0"/>
      <w:divBdr>
        <w:top w:val="none" w:sz="0" w:space="0" w:color="auto"/>
        <w:left w:val="none" w:sz="0" w:space="0" w:color="auto"/>
        <w:bottom w:val="none" w:sz="0" w:space="0" w:color="auto"/>
        <w:right w:val="none" w:sz="0" w:space="0" w:color="auto"/>
      </w:divBdr>
      <w:divsChild>
        <w:div w:id="1596597705">
          <w:marLeft w:val="0"/>
          <w:marRight w:val="0"/>
          <w:marTop w:val="0"/>
          <w:marBottom w:val="150"/>
          <w:divBdr>
            <w:top w:val="none" w:sz="0" w:space="0" w:color="auto"/>
            <w:left w:val="none" w:sz="0" w:space="0" w:color="auto"/>
            <w:bottom w:val="none" w:sz="0" w:space="0" w:color="auto"/>
            <w:right w:val="none" w:sz="0" w:space="0" w:color="auto"/>
          </w:divBdr>
        </w:div>
      </w:divsChild>
    </w:div>
    <w:div w:id="766122532">
      <w:bodyDiv w:val="1"/>
      <w:marLeft w:val="0"/>
      <w:marRight w:val="0"/>
      <w:marTop w:val="0"/>
      <w:marBottom w:val="0"/>
      <w:divBdr>
        <w:top w:val="none" w:sz="0" w:space="0" w:color="auto"/>
        <w:left w:val="none" w:sz="0" w:space="0" w:color="auto"/>
        <w:bottom w:val="none" w:sz="0" w:space="0" w:color="auto"/>
        <w:right w:val="none" w:sz="0" w:space="0" w:color="auto"/>
      </w:divBdr>
      <w:divsChild>
        <w:div w:id="407700755">
          <w:marLeft w:val="0"/>
          <w:marRight w:val="0"/>
          <w:marTop w:val="0"/>
          <w:marBottom w:val="0"/>
          <w:divBdr>
            <w:top w:val="none" w:sz="0" w:space="0" w:color="auto"/>
            <w:left w:val="none" w:sz="0" w:space="0" w:color="auto"/>
            <w:bottom w:val="none" w:sz="0" w:space="0" w:color="auto"/>
            <w:right w:val="none" w:sz="0" w:space="0" w:color="auto"/>
          </w:divBdr>
          <w:divsChild>
            <w:div w:id="37239415">
              <w:marLeft w:val="0"/>
              <w:marRight w:val="0"/>
              <w:marTop w:val="0"/>
              <w:marBottom w:val="150"/>
              <w:divBdr>
                <w:top w:val="none" w:sz="0" w:space="0" w:color="auto"/>
                <w:left w:val="none" w:sz="0" w:space="0" w:color="auto"/>
                <w:bottom w:val="none" w:sz="0" w:space="0" w:color="auto"/>
                <w:right w:val="none" w:sz="0" w:space="0" w:color="auto"/>
              </w:divBdr>
            </w:div>
            <w:div w:id="309597216">
              <w:marLeft w:val="0"/>
              <w:marRight w:val="0"/>
              <w:marTop w:val="0"/>
              <w:marBottom w:val="0"/>
              <w:divBdr>
                <w:top w:val="none" w:sz="0" w:space="0" w:color="auto"/>
                <w:left w:val="none" w:sz="0" w:space="0" w:color="auto"/>
                <w:bottom w:val="none" w:sz="0" w:space="0" w:color="auto"/>
                <w:right w:val="none" w:sz="0" w:space="0" w:color="auto"/>
              </w:divBdr>
              <w:divsChild>
                <w:div w:id="131151768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9804341">
          <w:marLeft w:val="0"/>
          <w:marRight w:val="0"/>
          <w:marTop w:val="0"/>
          <w:marBottom w:val="150"/>
          <w:divBdr>
            <w:top w:val="none" w:sz="0" w:space="0" w:color="auto"/>
            <w:left w:val="none" w:sz="0" w:space="0" w:color="auto"/>
            <w:bottom w:val="none" w:sz="0" w:space="0" w:color="auto"/>
            <w:right w:val="none" w:sz="0" w:space="0" w:color="auto"/>
          </w:divBdr>
          <w:divsChild>
            <w:div w:id="883832995">
              <w:marLeft w:val="0"/>
              <w:marRight w:val="0"/>
              <w:marTop w:val="0"/>
              <w:marBottom w:val="0"/>
              <w:divBdr>
                <w:top w:val="none" w:sz="0" w:space="0" w:color="auto"/>
                <w:left w:val="none" w:sz="0" w:space="0" w:color="auto"/>
                <w:bottom w:val="none" w:sz="0" w:space="0" w:color="auto"/>
                <w:right w:val="none" w:sz="0" w:space="0" w:color="auto"/>
              </w:divBdr>
              <w:divsChild>
                <w:div w:id="708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23286">
      <w:bodyDiv w:val="1"/>
      <w:marLeft w:val="0"/>
      <w:marRight w:val="0"/>
      <w:marTop w:val="0"/>
      <w:marBottom w:val="0"/>
      <w:divBdr>
        <w:top w:val="none" w:sz="0" w:space="0" w:color="auto"/>
        <w:left w:val="none" w:sz="0" w:space="0" w:color="auto"/>
        <w:bottom w:val="none" w:sz="0" w:space="0" w:color="auto"/>
        <w:right w:val="none" w:sz="0" w:space="0" w:color="auto"/>
      </w:divBdr>
    </w:div>
    <w:div w:id="766848747">
      <w:bodyDiv w:val="1"/>
      <w:marLeft w:val="0"/>
      <w:marRight w:val="0"/>
      <w:marTop w:val="0"/>
      <w:marBottom w:val="0"/>
      <w:divBdr>
        <w:top w:val="none" w:sz="0" w:space="0" w:color="auto"/>
        <w:left w:val="none" w:sz="0" w:space="0" w:color="auto"/>
        <w:bottom w:val="none" w:sz="0" w:space="0" w:color="auto"/>
        <w:right w:val="none" w:sz="0" w:space="0" w:color="auto"/>
      </w:divBdr>
      <w:divsChild>
        <w:div w:id="2007243289">
          <w:marLeft w:val="0"/>
          <w:marRight w:val="0"/>
          <w:marTop w:val="0"/>
          <w:marBottom w:val="0"/>
          <w:divBdr>
            <w:top w:val="none" w:sz="0" w:space="0" w:color="auto"/>
            <w:left w:val="none" w:sz="0" w:space="0" w:color="auto"/>
            <w:bottom w:val="none" w:sz="0" w:space="0" w:color="auto"/>
            <w:right w:val="none" w:sz="0" w:space="0" w:color="auto"/>
          </w:divBdr>
        </w:div>
      </w:divsChild>
    </w:div>
    <w:div w:id="766969625">
      <w:bodyDiv w:val="1"/>
      <w:marLeft w:val="0"/>
      <w:marRight w:val="0"/>
      <w:marTop w:val="0"/>
      <w:marBottom w:val="0"/>
      <w:divBdr>
        <w:top w:val="none" w:sz="0" w:space="0" w:color="auto"/>
        <w:left w:val="none" w:sz="0" w:space="0" w:color="auto"/>
        <w:bottom w:val="none" w:sz="0" w:space="0" w:color="auto"/>
        <w:right w:val="none" w:sz="0" w:space="0" w:color="auto"/>
      </w:divBdr>
    </w:div>
    <w:div w:id="766996333">
      <w:bodyDiv w:val="1"/>
      <w:marLeft w:val="0"/>
      <w:marRight w:val="0"/>
      <w:marTop w:val="0"/>
      <w:marBottom w:val="0"/>
      <w:divBdr>
        <w:top w:val="none" w:sz="0" w:space="0" w:color="auto"/>
        <w:left w:val="none" w:sz="0" w:space="0" w:color="auto"/>
        <w:bottom w:val="none" w:sz="0" w:space="0" w:color="auto"/>
        <w:right w:val="none" w:sz="0" w:space="0" w:color="auto"/>
      </w:divBdr>
      <w:divsChild>
        <w:div w:id="1699351224">
          <w:marLeft w:val="0"/>
          <w:marRight w:val="0"/>
          <w:marTop w:val="0"/>
          <w:marBottom w:val="0"/>
          <w:divBdr>
            <w:top w:val="none" w:sz="0" w:space="0" w:color="auto"/>
            <w:left w:val="none" w:sz="0" w:space="0" w:color="auto"/>
            <w:bottom w:val="none" w:sz="0" w:space="0" w:color="auto"/>
            <w:right w:val="none" w:sz="0" w:space="0" w:color="auto"/>
          </w:divBdr>
          <w:divsChild>
            <w:div w:id="89785413">
              <w:marLeft w:val="0"/>
              <w:marRight w:val="0"/>
              <w:marTop w:val="0"/>
              <w:marBottom w:val="0"/>
              <w:divBdr>
                <w:top w:val="none" w:sz="0" w:space="0" w:color="auto"/>
                <w:left w:val="none" w:sz="0" w:space="0" w:color="auto"/>
                <w:bottom w:val="none" w:sz="0" w:space="0" w:color="auto"/>
                <w:right w:val="none" w:sz="0" w:space="0" w:color="auto"/>
              </w:divBdr>
            </w:div>
            <w:div w:id="4786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6996621">
      <w:bodyDiv w:val="1"/>
      <w:marLeft w:val="0"/>
      <w:marRight w:val="0"/>
      <w:marTop w:val="0"/>
      <w:marBottom w:val="0"/>
      <w:divBdr>
        <w:top w:val="none" w:sz="0" w:space="0" w:color="auto"/>
        <w:left w:val="none" w:sz="0" w:space="0" w:color="auto"/>
        <w:bottom w:val="none" w:sz="0" w:space="0" w:color="auto"/>
        <w:right w:val="none" w:sz="0" w:space="0" w:color="auto"/>
      </w:divBdr>
      <w:divsChild>
        <w:div w:id="1326393321">
          <w:marLeft w:val="0"/>
          <w:marRight w:val="0"/>
          <w:marTop w:val="0"/>
          <w:marBottom w:val="0"/>
          <w:divBdr>
            <w:top w:val="none" w:sz="0" w:space="0" w:color="auto"/>
            <w:left w:val="none" w:sz="0" w:space="0" w:color="auto"/>
            <w:bottom w:val="dotted" w:sz="6" w:space="4" w:color="DDDDDD"/>
            <w:right w:val="none" w:sz="0" w:space="0" w:color="auto"/>
          </w:divBdr>
          <w:divsChild>
            <w:div w:id="19358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380">
      <w:bodyDiv w:val="1"/>
      <w:marLeft w:val="0"/>
      <w:marRight w:val="0"/>
      <w:marTop w:val="0"/>
      <w:marBottom w:val="0"/>
      <w:divBdr>
        <w:top w:val="none" w:sz="0" w:space="0" w:color="auto"/>
        <w:left w:val="none" w:sz="0" w:space="0" w:color="auto"/>
        <w:bottom w:val="none" w:sz="0" w:space="0" w:color="auto"/>
        <w:right w:val="none" w:sz="0" w:space="0" w:color="auto"/>
      </w:divBdr>
      <w:divsChild>
        <w:div w:id="807746071">
          <w:marLeft w:val="0"/>
          <w:marRight w:val="0"/>
          <w:marTop w:val="0"/>
          <w:marBottom w:val="0"/>
          <w:divBdr>
            <w:top w:val="none" w:sz="0" w:space="0" w:color="auto"/>
            <w:left w:val="none" w:sz="0" w:space="0" w:color="auto"/>
            <w:bottom w:val="dotted" w:sz="6" w:space="4" w:color="DDDDDD"/>
            <w:right w:val="none" w:sz="0" w:space="0" w:color="auto"/>
          </w:divBdr>
          <w:divsChild>
            <w:div w:id="13156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1314">
      <w:bodyDiv w:val="1"/>
      <w:marLeft w:val="0"/>
      <w:marRight w:val="0"/>
      <w:marTop w:val="0"/>
      <w:marBottom w:val="0"/>
      <w:divBdr>
        <w:top w:val="none" w:sz="0" w:space="0" w:color="auto"/>
        <w:left w:val="none" w:sz="0" w:space="0" w:color="auto"/>
        <w:bottom w:val="none" w:sz="0" w:space="0" w:color="auto"/>
        <w:right w:val="none" w:sz="0" w:space="0" w:color="auto"/>
      </w:divBdr>
    </w:div>
    <w:div w:id="767624181">
      <w:bodyDiv w:val="1"/>
      <w:marLeft w:val="0"/>
      <w:marRight w:val="0"/>
      <w:marTop w:val="0"/>
      <w:marBottom w:val="0"/>
      <w:divBdr>
        <w:top w:val="none" w:sz="0" w:space="0" w:color="auto"/>
        <w:left w:val="none" w:sz="0" w:space="0" w:color="auto"/>
        <w:bottom w:val="none" w:sz="0" w:space="0" w:color="auto"/>
        <w:right w:val="none" w:sz="0" w:space="0" w:color="auto"/>
      </w:divBdr>
      <w:divsChild>
        <w:div w:id="35859906">
          <w:marLeft w:val="0"/>
          <w:marRight w:val="0"/>
          <w:marTop w:val="0"/>
          <w:marBottom w:val="150"/>
          <w:divBdr>
            <w:top w:val="none" w:sz="0" w:space="0" w:color="auto"/>
            <w:left w:val="none" w:sz="0" w:space="0" w:color="auto"/>
            <w:bottom w:val="none" w:sz="0" w:space="0" w:color="auto"/>
            <w:right w:val="none" w:sz="0" w:space="0" w:color="auto"/>
          </w:divBdr>
        </w:div>
        <w:div w:id="203060467">
          <w:marLeft w:val="0"/>
          <w:marRight w:val="0"/>
          <w:marTop w:val="0"/>
          <w:marBottom w:val="0"/>
          <w:divBdr>
            <w:top w:val="none" w:sz="0" w:space="0" w:color="auto"/>
            <w:left w:val="none" w:sz="0" w:space="0" w:color="auto"/>
            <w:bottom w:val="none" w:sz="0" w:space="0" w:color="auto"/>
            <w:right w:val="none" w:sz="0" w:space="0" w:color="auto"/>
          </w:divBdr>
          <w:divsChild>
            <w:div w:id="1300960721">
              <w:marLeft w:val="0"/>
              <w:marRight w:val="0"/>
              <w:marTop w:val="225"/>
              <w:marBottom w:val="225"/>
              <w:divBdr>
                <w:top w:val="none" w:sz="0" w:space="0" w:color="auto"/>
                <w:left w:val="none" w:sz="0" w:space="0" w:color="auto"/>
                <w:bottom w:val="none" w:sz="0" w:space="0" w:color="auto"/>
                <w:right w:val="none" w:sz="0" w:space="0" w:color="auto"/>
              </w:divBdr>
            </w:div>
          </w:divsChild>
        </w:div>
        <w:div w:id="222329511">
          <w:marLeft w:val="0"/>
          <w:marRight w:val="0"/>
          <w:marTop w:val="0"/>
          <w:marBottom w:val="150"/>
          <w:divBdr>
            <w:top w:val="none" w:sz="0" w:space="0" w:color="auto"/>
            <w:left w:val="none" w:sz="0" w:space="0" w:color="auto"/>
            <w:bottom w:val="none" w:sz="0" w:space="0" w:color="auto"/>
            <w:right w:val="none" w:sz="0" w:space="0" w:color="auto"/>
          </w:divBdr>
          <w:divsChild>
            <w:div w:id="1330253115">
              <w:marLeft w:val="0"/>
              <w:marRight w:val="0"/>
              <w:marTop w:val="0"/>
              <w:marBottom w:val="0"/>
              <w:divBdr>
                <w:top w:val="none" w:sz="0" w:space="0" w:color="auto"/>
                <w:left w:val="none" w:sz="0" w:space="0" w:color="auto"/>
                <w:bottom w:val="none" w:sz="0" w:space="0" w:color="auto"/>
                <w:right w:val="none" w:sz="0" w:space="0" w:color="auto"/>
              </w:divBdr>
              <w:divsChild>
                <w:div w:id="4630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6334">
      <w:bodyDiv w:val="1"/>
      <w:marLeft w:val="0"/>
      <w:marRight w:val="0"/>
      <w:marTop w:val="0"/>
      <w:marBottom w:val="0"/>
      <w:divBdr>
        <w:top w:val="none" w:sz="0" w:space="0" w:color="auto"/>
        <w:left w:val="none" w:sz="0" w:space="0" w:color="auto"/>
        <w:bottom w:val="none" w:sz="0" w:space="0" w:color="auto"/>
        <w:right w:val="none" w:sz="0" w:space="0" w:color="auto"/>
      </w:divBdr>
      <w:divsChild>
        <w:div w:id="633294498">
          <w:marLeft w:val="0"/>
          <w:marRight w:val="0"/>
          <w:marTop w:val="0"/>
          <w:marBottom w:val="0"/>
          <w:divBdr>
            <w:top w:val="none" w:sz="0" w:space="0" w:color="auto"/>
            <w:left w:val="none" w:sz="0" w:space="0" w:color="auto"/>
            <w:bottom w:val="none" w:sz="0" w:space="0" w:color="auto"/>
            <w:right w:val="none" w:sz="0" w:space="0" w:color="auto"/>
          </w:divBdr>
          <w:divsChild>
            <w:div w:id="1304582191">
              <w:marLeft w:val="0"/>
              <w:marRight w:val="0"/>
              <w:marTop w:val="0"/>
              <w:marBottom w:val="0"/>
              <w:divBdr>
                <w:top w:val="none" w:sz="0" w:space="0" w:color="auto"/>
                <w:left w:val="none" w:sz="0" w:space="0" w:color="auto"/>
                <w:bottom w:val="none" w:sz="0" w:space="0" w:color="auto"/>
                <w:right w:val="none" w:sz="0" w:space="0" w:color="auto"/>
              </w:divBdr>
              <w:divsChild>
                <w:div w:id="435711055">
                  <w:marLeft w:val="0"/>
                  <w:marRight w:val="0"/>
                  <w:marTop w:val="0"/>
                  <w:marBottom w:val="0"/>
                  <w:divBdr>
                    <w:top w:val="none" w:sz="0" w:space="0" w:color="auto"/>
                    <w:left w:val="none" w:sz="0" w:space="0" w:color="auto"/>
                    <w:bottom w:val="none" w:sz="0" w:space="0" w:color="auto"/>
                    <w:right w:val="none" w:sz="0" w:space="0" w:color="auto"/>
                  </w:divBdr>
                  <w:divsChild>
                    <w:div w:id="187181923">
                      <w:marLeft w:val="0"/>
                      <w:marRight w:val="0"/>
                      <w:marTop w:val="0"/>
                      <w:marBottom w:val="300"/>
                      <w:divBdr>
                        <w:top w:val="none" w:sz="0" w:space="0" w:color="auto"/>
                        <w:left w:val="none" w:sz="0" w:space="0" w:color="auto"/>
                        <w:bottom w:val="none" w:sz="0" w:space="0" w:color="auto"/>
                        <w:right w:val="none" w:sz="0" w:space="0" w:color="auto"/>
                      </w:divBdr>
                      <w:divsChild>
                        <w:div w:id="127288722">
                          <w:marLeft w:val="0"/>
                          <w:marRight w:val="0"/>
                          <w:marTop w:val="0"/>
                          <w:marBottom w:val="225"/>
                          <w:divBdr>
                            <w:top w:val="single" w:sz="6" w:space="11" w:color="E5E5E5"/>
                            <w:left w:val="single" w:sz="6" w:space="11" w:color="E5E5E5"/>
                            <w:bottom w:val="single" w:sz="6" w:space="1" w:color="E5E5E5"/>
                            <w:right w:val="single" w:sz="6" w:space="11" w:color="E5E5E5"/>
                          </w:divBdr>
                          <w:divsChild>
                            <w:div w:id="142052231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831141293">
          <w:marLeft w:val="0"/>
          <w:marRight w:val="0"/>
          <w:marTop w:val="0"/>
          <w:marBottom w:val="0"/>
          <w:divBdr>
            <w:top w:val="single" w:sz="6" w:space="0" w:color="E5E5E5"/>
            <w:left w:val="none" w:sz="0" w:space="0" w:color="auto"/>
            <w:bottom w:val="single" w:sz="18" w:space="0" w:color="000000"/>
            <w:right w:val="none" w:sz="0" w:space="0" w:color="auto"/>
          </w:divBdr>
          <w:divsChild>
            <w:div w:id="1544244130">
              <w:marLeft w:val="0"/>
              <w:marRight w:val="0"/>
              <w:marTop w:val="0"/>
              <w:marBottom w:val="0"/>
              <w:divBdr>
                <w:top w:val="none" w:sz="0" w:space="0" w:color="auto"/>
                <w:left w:val="none" w:sz="0" w:space="0" w:color="auto"/>
                <w:bottom w:val="none" w:sz="0" w:space="0" w:color="auto"/>
                <w:right w:val="none" w:sz="0" w:space="0" w:color="auto"/>
              </w:divBdr>
              <w:divsChild>
                <w:div w:id="57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2784">
      <w:bodyDiv w:val="1"/>
      <w:marLeft w:val="0"/>
      <w:marRight w:val="0"/>
      <w:marTop w:val="0"/>
      <w:marBottom w:val="0"/>
      <w:divBdr>
        <w:top w:val="none" w:sz="0" w:space="0" w:color="auto"/>
        <w:left w:val="none" w:sz="0" w:space="0" w:color="auto"/>
        <w:bottom w:val="none" w:sz="0" w:space="0" w:color="auto"/>
        <w:right w:val="none" w:sz="0" w:space="0" w:color="auto"/>
      </w:divBdr>
      <w:divsChild>
        <w:div w:id="1487090556">
          <w:marLeft w:val="0"/>
          <w:marRight w:val="0"/>
          <w:marTop w:val="0"/>
          <w:marBottom w:val="0"/>
          <w:divBdr>
            <w:top w:val="none" w:sz="0" w:space="0" w:color="auto"/>
            <w:left w:val="none" w:sz="0" w:space="0" w:color="auto"/>
            <w:bottom w:val="none" w:sz="0" w:space="0" w:color="auto"/>
            <w:right w:val="none" w:sz="0" w:space="0" w:color="auto"/>
          </w:divBdr>
          <w:divsChild>
            <w:div w:id="1009984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0393761">
      <w:bodyDiv w:val="1"/>
      <w:marLeft w:val="0"/>
      <w:marRight w:val="0"/>
      <w:marTop w:val="0"/>
      <w:marBottom w:val="0"/>
      <w:divBdr>
        <w:top w:val="none" w:sz="0" w:space="0" w:color="auto"/>
        <w:left w:val="none" w:sz="0" w:space="0" w:color="auto"/>
        <w:bottom w:val="none" w:sz="0" w:space="0" w:color="auto"/>
        <w:right w:val="none" w:sz="0" w:space="0" w:color="auto"/>
      </w:divBdr>
    </w:div>
    <w:div w:id="770394451">
      <w:bodyDiv w:val="1"/>
      <w:marLeft w:val="0"/>
      <w:marRight w:val="0"/>
      <w:marTop w:val="0"/>
      <w:marBottom w:val="0"/>
      <w:divBdr>
        <w:top w:val="none" w:sz="0" w:space="0" w:color="auto"/>
        <w:left w:val="none" w:sz="0" w:space="0" w:color="auto"/>
        <w:bottom w:val="none" w:sz="0" w:space="0" w:color="auto"/>
        <w:right w:val="none" w:sz="0" w:space="0" w:color="auto"/>
      </w:divBdr>
    </w:div>
    <w:div w:id="770583716">
      <w:bodyDiv w:val="1"/>
      <w:marLeft w:val="0"/>
      <w:marRight w:val="0"/>
      <w:marTop w:val="0"/>
      <w:marBottom w:val="0"/>
      <w:divBdr>
        <w:top w:val="none" w:sz="0" w:space="0" w:color="auto"/>
        <w:left w:val="none" w:sz="0" w:space="0" w:color="auto"/>
        <w:bottom w:val="none" w:sz="0" w:space="0" w:color="auto"/>
        <w:right w:val="none" w:sz="0" w:space="0" w:color="auto"/>
      </w:divBdr>
    </w:div>
    <w:div w:id="770663848">
      <w:bodyDiv w:val="1"/>
      <w:marLeft w:val="0"/>
      <w:marRight w:val="0"/>
      <w:marTop w:val="0"/>
      <w:marBottom w:val="0"/>
      <w:divBdr>
        <w:top w:val="none" w:sz="0" w:space="0" w:color="auto"/>
        <w:left w:val="none" w:sz="0" w:space="0" w:color="auto"/>
        <w:bottom w:val="none" w:sz="0" w:space="0" w:color="auto"/>
        <w:right w:val="none" w:sz="0" w:space="0" w:color="auto"/>
      </w:divBdr>
      <w:divsChild>
        <w:div w:id="967050211">
          <w:marLeft w:val="0"/>
          <w:marRight w:val="0"/>
          <w:marTop w:val="0"/>
          <w:marBottom w:val="0"/>
          <w:divBdr>
            <w:top w:val="none" w:sz="0" w:space="0" w:color="auto"/>
            <w:left w:val="none" w:sz="0" w:space="0" w:color="auto"/>
            <w:bottom w:val="none" w:sz="0" w:space="0" w:color="auto"/>
            <w:right w:val="none" w:sz="0" w:space="0" w:color="auto"/>
          </w:divBdr>
        </w:div>
        <w:div w:id="1474173490">
          <w:marLeft w:val="0"/>
          <w:marRight w:val="0"/>
          <w:marTop w:val="0"/>
          <w:marBottom w:val="75"/>
          <w:divBdr>
            <w:top w:val="none" w:sz="0" w:space="0" w:color="auto"/>
            <w:left w:val="none" w:sz="0" w:space="0" w:color="auto"/>
            <w:bottom w:val="none" w:sz="0" w:space="0" w:color="auto"/>
            <w:right w:val="none" w:sz="0" w:space="0" w:color="auto"/>
          </w:divBdr>
        </w:div>
        <w:div w:id="1625691687">
          <w:marLeft w:val="0"/>
          <w:marRight w:val="0"/>
          <w:marTop w:val="0"/>
          <w:marBottom w:val="0"/>
          <w:divBdr>
            <w:top w:val="none" w:sz="0" w:space="0" w:color="auto"/>
            <w:left w:val="none" w:sz="0" w:space="0" w:color="auto"/>
            <w:bottom w:val="none" w:sz="0" w:space="0" w:color="auto"/>
            <w:right w:val="none" w:sz="0" w:space="0" w:color="auto"/>
          </w:divBdr>
          <w:divsChild>
            <w:div w:id="1896425747">
              <w:marLeft w:val="0"/>
              <w:marRight w:val="0"/>
              <w:marTop w:val="0"/>
              <w:marBottom w:val="0"/>
              <w:divBdr>
                <w:top w:val="none" w:sz="0" w:space="0" w:color="auto"/>
                <w:left w:val="none" w:sz="0" w:space="0" w:color="auto"/>
                <w:bottom w:val="none" w:sz="0" w:space="0" w:color="auto"/>
                <w:right w:val="none" w:sz="0" w:space="0" w:color="auto"/>
              </w:divBdr>
              <w:divsChild>
                <w:div w:id="4783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2166">
          <w:marLeft w:val="0"/>
          <w:marRight w:val="0"/>
          <w:marTop w:val="0"/>
          <w:marBottom w:val="300"/>
          <w:divBdr>
            <w:top w:val="none" w:sz="0" w:space="0" w:color="auto"/>
            <w:left w:val="none" w:sz="0" w:space="0" w:color="auto"/>
            <w:bottom w:val="none" w:sz="0" w:space="0" w:color="auto"/>
            <w:right w:val="none" w:sz="0" w:space="0" w:color="auto"/>
          </w:divBdr>
          <w:divsChild>
            <w:div w:id="21138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4958">
      <w:bodyDiv w:val="1"/>
      <w:marLeft w:val="0"/>
      <w:marRight w:val="0"/>
      <w:marTop w:val="0"/>
      <w:marBottom w:val="0"/>
      <w:divBdr>
        <w:top w:val="none" w:sz="0" w:space="0" w:color="auto"/>
        <w:left w:val="none" w:sz="0" w:space="0" w:color="auto"/>
        <w:bottom w:val="none" w:sz="0" w:space="0" w:color="auto"/>
        <w:right w:val="none" w:sz="0" w:space="0" w:color="auto"/>
      </w:divBdr>
      <w:divsChild>
        <w:div w:id="1224147055">
          <w:marLeft w:val="0"/>
          <w:marRight w:val="0"/>
          <w:marTop w:val="0"/>
          <w:marBottom w:val="0"/>
          <w:divBdr>
            <w:top w:val="none" w:sz="0" w:space="0" w:color="auto"/>
            <w:left w:val="none" w:sz="0" w:space="0" w:color="auto"/>
            <w:bottom w:val="none" w:sz="0" w:space="0" w:color="auto"/>
            <w:right w:val="none" w:sz="0" w:space="0" w:color="auto"/>
          </w:divBdr>
        </w:div>
      </w:divsChild>
    </w:div>
    <w:div w:id="77116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23">
          <w:marLeft w:val="0"/>
          <w:marRight w:val="0"/>
          <w:marTop w:val="0"/>
          <w:marBottom w:val="0"/>
          <w:divBdr>
            <w:top w:val="none" w:sz="0" w:space="0" w:color="auto"/>
            <w:left w:val="none" w:sz="0" w:space="0" w:color="auto"/>
            <w:bottom w:val="dotted" w:sz="6" w:space="4" w:color="DDDDDD"/>
            <w:right w:val="none" w:sz="0" w:space="0" w:color="auto"/>
          </w:divBdr>
          <w:divsChild>
            <w:div w:id="600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174">
      <w:bodyDiv w:val="1"/>
      <w:marLeft w:val="0"/>
      <w:marRight w:val="0"/>
      <w:marTop w:val="0"/>
      <w:marBottom w:val="0"/>
      <w:divBdr>
        <w:top w:val="none" w:sz="0" w:space="0" w:color="auto"/>
        <w:left w:val="none" w:sz="0" w:space="0" w:color="auto"/>
        <w:bottom w:val="none" w:sz="0" w:space="0" w:color="auto"/>
        <w:right w:val="none" w:sz="0" w:space="0" w:color="auto"/>
      </w:divBdr>
      <w:divsChild>
        <w:div w:id="550651665">
          <w:marLeft w:val="0"/>
          <w:marRight w:val="0"/>
          <w:marTop w:val="0"/>
          <w:marBottom w:val="0"/>
          <w:divBdr>
            <w:top w:val="none" w:sz="0" w:space="0" w:color="auto"/>
            <w:left w:val="none" w:sz="0" w:space="0" w:color="auto"/>
            <w:bottom w:val="none" w:sz="0" w:space="0" w:color="auto"/>
            <w:right w:val="none" w:sz="0" w:space="0" w:color="auto"/>
          </w:divBdr>
          <w:divsChild>
            <w:div w:id="400178851">
              <w:marLeft w:val="0"/>
              <w:marRight w:val="0"/>
              <w:marTop w:val="0"/>
              <w:marBottom w:val="0"/>
              <w:divBdr>
                <w:top w:val="none" w:sz="0" w:space="0" w:color="auto"/>
                <w:left w:val="none" w:sz="0" w:space="0" w:color="auto"/>
                <w:bottom w:val="single" w:sz="6" w:space="11" w:color="EBEBEB"/>
                <w:right w:val="none" w:sz="0" w:space="0" w:color="auto"/>
              </w:divBdr>
              <w:divsChild>
                <w:div w:id="56126045">
                  <w:marLeft w:val="0"/>
                  <w:marRight w:val="0"/>
                  <w:marTop w:val="0"/>
                  <w:marBottom w:val="0"/>
                  <w:divBdr>
                    <w:top w:val="none" w:sz="0" w:space="0" w:color="auto"/>
                    <w:left w:val="none" w:sz="0" w:space="0" w:color="auto"/>
                    <w:bottom w:val="none" w:sz="0" w:space="0" w:color="auto"/>
                    <w:right w:val="none" w:sz="0" w:space="0" w:color="auto"/>
                  </w:divBdr>
                  <w:divsChild>
                    <w:div w:id="1923562523">
                      <w:marLeft w:val="0"/>
                      <w:marRight w:val="0"/>
                      <w:marTop w:val="0"/>
                      <w:marBottom w:val="0"/>
                      <w:divBdr>
                        <w:top w:val="none" w:sz="0" w:space="0" w:color="auto"/>
                        <w:left w:val="none" w:sz="0" w:space="0" w:color="auto"/>
                        <w:bottom w:val="none" w:sz="0" w:space="0" w:color="auto"/>
                        <w:right w:val="none" w:sz="0" w:space="0" w:color="auto"/>
                      </w:divBdr>
                    </w:div>
                  </w:divsChild>
                </w:div>
                <w:div w:id="3712250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2400722">
          <w:marLeft w:val="0"/>
          <w:marRight w:val="0"/>
          <w:marTop w:val="0"/>
          <w:marBottom w:val="0"/>
          <w:divBdr>
            <w:top w:val="none" w:sz="0" w:space="0" w:color="auto"/>
            <w:left w:val="none" w:sz="0" w:space="0" w:color="auto"/>
            <w:bottom w:val="none" w:sz="0" w:space="0" w:color="auto"/>
            <w:right w:val="none" w:sz="0" w:space="0" w:color="auto"/>
          </w:divBdr>
        </w:div>
        <w:div w:id="1950157205">
          <w:marLeft w:val="0"/>
          <w:marRight w:val="0"/>
          <w:marTop w:val="450"/>
          <w:marBottom w:val="600"/>
          <w:divBdr>
            <w:top w:val="none" w:sz="0" w:space="0" w:color="auto"/>
            <w:left w:val="none" w:sz="0" w:space="0" w:color="auto"/>
            <w:bottom w:val="none" w:sz="0" w:space="0" w:color="auto"/>
            <w:right w:val="none" w:sz="0" w:space="0" w:color="auto"/>
          </w:divBdr>
          <w:divsChild>
            <w:div w:id="89159333">
              <w:marLeft w:val="0"/>
              <w:marRight w:val="0"/>
              <w:marTop w:val="0"/>
              <w:marBottom w:val="0"/>
              <w:divBdr>
                <w:top w:val="none" w:sz="0" w:space="0" w:color="auto"/>
                <w:left w:val="none" w:sz="0" w:space="0" w:color="auto"/>
                <w:bottom w:val="none" w:sz="0" w:space="0" w:color="auto"/>
                <w:right w:val="none" w:sz="0" w:space="0" w:color="auto"/>
              </w:divBdr>
            </w:div>
            <w:div w:id="1912155082">
              <w:marLeft w:val="0"/>
              <w:marRight w:val="0"/>
              <w:marTop w:val="0"/>
              <w:marBottom w:val="0"/>
              <w:divBdr>
                <w:top w:val="none" w:sz="0" w:space="0" w:color="auto"/>
                <w:left w:val="none" w:sz="0" w:space="0" w:color="auto"/>
                <w:bottom w:val="none" w:sz="0" w:space="0" w:color="auto"/>
                <w:right w:val="none" w:sz="0" w:space="0" w:color="auto"/>
              </w:divBdr>
              <w:divsChild>
                <w:div w:id="13644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2978">
      <w:bodyDiv w:val="1"/>
      <w:marLeft w:val="0"/>
      <w:marRight w:val="0"/>
      <w:marTop w:val="0"/>
      <w:marBottom w:val="0"/>
      <w:divBdr>
        <w:top w:val="none" w:sz="0" w:space="0" w:color="auto"/>
        <w:left w:val="none" w:sz="0" w:space="0" w:color="auto"/>
        <w:bottom w:val="none" w:sz="0" w:space="0" w:color="auto"/>
        <w:right w:val="none" w:sz="0" w:space="0" w:color="auto"/>
      </w:divBdr>
      <w:divsChild>
        <w:div w:id="358164090">
          <w:marLeft w:val="0"/>
          <w:marRight w:val="0"/>
          <w:marTop w:val="0"/>
          <w:marBottom w:val="150"/>
          <w:divBdr>
            <w:top w:val="none" w:sz="0" w:space="0" w:color="auto"/>
            <w:left w:val="none" w:sz="0" w:space="0" w:color="auto"/>
            <w:bottom w:val="none" w:sz="0" w:space="0" w:color="auto"/>
            <w:right w:val="none" w:sz="0" w:space="0" w:color="auto"/>
          </w:divBdr>
        </w:div>
        <w:div w:id="1000545884">
          <w:marLeft w:val="0"/>
          <w:marRight w:val="0"/>
          <w:marTop w:val="0"/>
          <w:marBottom w:val="0"/>
          <w:divBdr>
            <w:top w:val="none" w:sz="0" w:space="0" w:color="auto"/>
            <w:left w:val="none" w:sz="0" w:space="0" w:color="auto"/>
            <w:bottom w:val="none" w:sz="0" w:space="0" w:color="auto"/>
            <w:right w:val="none" w:sz="0" w:space="0" w:color="auto"/>
          </w:divBdr>
          <w:divsChild>
            <w:div w:id="1689603040">
              <w:marLeft w:val="0"/>
              <w:marRight w:val="0"/>
              <w:marTop w:val="0"/>
              <w:marBottom w:val="225"/>
              <w:divBdr>
                <w:top w:val="none" w:sz="0" w:space="0" w:color="auto"/>
                <w:left w:val="none" w:sz="0" w:space="0" w:color="auto"/>
                <w:bottom w:val="none" w:sz="0" w:space="0" w:color="auto"/>
                <w:right w:val="none" w:sz="0" w:space="0" w:color="auto"/>
              </w:divBdr>
              <w:divsChild>
                <w:div w:id="480080213">
                  <w:marLeft w:val="0"/>
                  <w:marRight w:val="0"/>
                  <w:marTop w:val="0"/>
                  <w:marBottom w:val="225"/>
                  <w:divBdr>
                    <w:top w:val="none" w:sz="0" w:space="0" w:color="auto"/>
                    <w:left w:val="none" w:sz="0" w:space="0" w:color="auto"/>
                    <w:bottom w:val="none" w:sz="0" w:space="0" w:color="auto"/>
                    <w:right w:val="none" w:sz="0" w:space="0" w:color="auto"/>
                  </w:divBdr>
                </w:div>
              </w:divsChild>
            </w:div>
            <w:div w:id="1800494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2241518">
      <w:bodyDiv w:val="1"/>
      <w:marLeft w:val="0"/>
      <w:marRight w:val="0"/>
      <w:marTop w:val="0"/>
      <w:marBottom w:val="0"/>
      <w:divBdr>
        <w:top w:val="none" w:sz="0" w:space="0" w:color="auto"/>
        <w:left w:val="none" w:sz="0" w:space="0" w:color="auto"/>
        <w:bottom w:val="none" w:sz="0" w:space="0" w:color="auto"/>
        <w:right w:val="none" w:sz="0" w:space="0" w:color="auto"/>
      </w:divBdr>
    </w:div>
    <w:div w:id="772633233">
      <w:bodyDiv w:val="1"/>
      <w:marLeft w:val="0"/>
      <w:marRight w:val="0"/>
      <w:marTop w:val="0"/>
      <w:marBottom w:val="0"/>
      <w:divBdr>
        <w:top w:val="none" w:sz="0" w:space="0" w:color="auto"/>
        <w:left w:val="none" w:sz="0" w:space="0" w:color="auto"/>
        <w:bottom w:val="none" w:sz="0" w:space="0" w:color="auto"/>
        <w:right w:val="none" w:sz="0" w:space="0" w:color="auto"/>
      </w:divBdr>
      <w:divsChild>
        <w:div w:id="662898099">
          <w:marLeft w:val="0"/>
          <w:marRight w:val="0"/>
          <w:marTop w:val="0"/>
          <w:marBottom w:val="150"/>
          <w:divBdr>
            <w:top w:val="none" w:sz="0" w:space="0" w:color="auto"/>
            <w:left w:val="none" w:sz="0" w:space="0" w:color="auto"/>
            <w:bottom w:val="none" w:sz="0" w:space="0" w:color="auto"/>
            <w:right w:val="none" w:sz="0" w:space="0" w:color="auto"/>
          </w:divBdr>
        </w:div>
      </w:divsChild>
    </w:div>
    <w:div w:id="772671015">
      <w:bodyDiv w:val="1"/>
      <w:marLeft w:val="0"/>
      <w:marRight w:val="0"/>
      <w:marTop w:val="0"/>
      <w:marBottom w:val="0"/>
      <w:divBdr>
        <w:top w:val="none" w:sz="0" w:space="0" w:color="auto"/>
        <w:left w:val="none" w:sz="0" w:space="0" w:color="auto"/>
        <w:bottom w:val="none" w:sz="0" w:space="0" w:color="auto"/>
        <w:right w:val="none" w:sz="0" w:space="0" w:color="auto"/>
      </w:divBdr>
    </w:div>
    <w:div w:id="773398072">
      <w:bodyDiv w:val="1"/>
      <w:marLeft w:val="0"/>
      <w:marRight w:val="0"/>
      <w:marTop w:val="0"/>
      <w:marBottom w:val="0"/>
      <w:divBdr>
        <w:top w:val="none" w:sz="0" w:space="0" w:color="auto"/>
        <w:left w:val="none" w:sz="0" w:space="0" w:color="auto"/>
        <w:bottom w:val="none" w:sz="0" w:space="0" w:color="auto"/>
        <w:right w:val="none" w:sz="0" w:space="0" w:color="auto"/>
      </w:divBdr>
    </w:div>
    <w:div w:id="773673079">
      <w:bodyDiv w:val="1"/>
      <w:marLeft w:val="0"/>
      <w:marRight w:val="0"/>
      <w:marTop w:val="0"/>
      <w:marBottom w:val="0"/>
      <w:divBdr>
        <w:top w:val="none" w:sz="0" w:space="0" w:color="auto"/>
        <w:left w:val="none" w:sz="0" w:space="0" w:color="auto"/>
        <w:bottom w:val="none" w:sz="0" w:space="0" w:color="auto"/>
        <w:right w:val="none" w:sz="0" w:space="0" w:color="auto"/>
      </w:divBdr>
      <w:divsChild>
        <w:div w:id="1772045252">
          <w:marLeft w:val="0"/>
          <w:marRight w:val="0"/>
          <w:marTop w:val="0"/>
          <w:marBottom w:val="150"/>
          <w:divBdr>
            <w:top w:val="none" w:sz="0" w:space="0" w:color="auto"/>
            <w:left w:val="none" w:sz="0" w:space="0" w:color="auto"/>
            <w:bottom w:val="none" w:sz="0" w:space="0" w:color="auto"/>
            <w:right w:val="none" w:sz="0" w:space="0" w:color="auto"/>
          </w:divBdr>
        </w:div>
      </w:divsChild>
    </w:div>
    <w:div w:id="773787606">
      <w:bodyDiv w:val="1"/>
      <w:marLeft w:val="0"/>
      <w:marRight w:val="0"/>
      <w:marTop w:val="0"/>
      <w:marBottom w:val="0"/>
      <w:divBdr>
        <w:top w:val="none" w:sz="0" w:space="0" w:color="auto"/>
        <w:left w:val="none" w:sz="0" w:space="0" w:color="auto"/>
        <w:bottom w:val="none" w:sz="0" w:space="0" w:color="auto"/>
        <w:right w:val="none" w:sz="0" w:space="0" w:color="auto"/>
      </w:divBdr>
      <w:divsChild>
        <w:div w:id="342246473">
          <w:marLeft w:val="0"/>
          <w:marRight w:val="0"/>
          <w:marTop w:val="0"/>
          <w:marBottom w:val="150"/>
          <w:divBdr>
            <w:top w:val="none" w:sz="0" w:space="0" w:color="auto"/>
            <w:left w:val="none" w:sz="0" w:space="0" w:color="auto"/>
            <w:bottom w:val="none" w:sz="0" w:space="0" w:color="auto"/>
            <w:right w:val="none" w:sz="0" w:space="0" w:color="auto"/>
          </w:divBdr>
        </w:div>
      </w:divsChild>
    </w:div>
    <w:div w:id="774133689">
      <w:bodyDiv w:val="1"/>
      <w:marLeft w:val="0"/>
      <w:marRight w:val="0"/>
      <w:marTop w:val="0"/>
      <w:marBottom w:val="0"/>
      <w:divBdr>
        <w:top w:val="none" w:sz="0" w:space="0" w:color="auto"/>
        <w:left w:val="none" w:sz="0" w:space="0" w:color="auto"/>
        <w:bottom w:val="none" w:sz="0" w:space="0" w:color="auto"/>
        <w:right w:val="none" w:sz="0" w:space="0" w:color="auto"/>
      </w:divBdr>
    </w:div>
    <w:div w:id="774635909">
      <w:bodyDiv w:val="1"/>
      <w:marLeft w:val="0"/>
      <w:marRight w:val="0"/>
      <w:marTop w:val="0"/>
      <w:marBottom w:val="0"/>
      <w:divBdr>
        <w:top w:val="none" w:sz="0" w:space="0" w:color="auto"/>
        <w:left w:val="none" w:sz="0" w:space="0" w:color="auto"/>
        <w:bottom w:val="none" w:sz="0" w:space="0" w:color="auto"/>
        <w:right w:val="none" w:sz="0" w:space="0" w:color="auto"/>
      </w:divBdr>
    </w:div>
    <w:div w:id="774667652">
      <w:bodyDiv w:val="1"/>
      <w:marLeft w:val="0"/>
      <w:marRight w:val="0"/>
      <w:marTop w:val="0"/>
      <w:marBottom w:val="0"/>
      <w:divBdr>
        <w:top w:val="none" w:sz="0" w:space="0" w:color="auto"/>
        <w:left w:val="none" w:sz="0" w:space="0" w:color="auto"/>
        <w:bottom w:val="none" w:sz="0" w:space="0" w:color="auto"/>
        <w:right w:val="none" w:sz="0" w:space="0" w:color="auto"/>
      </w:divBdr>
      <w:divsChild>
        <w:div w:id="96608626">
          <w:marLeft w:val="0"/>
          <w:marRight w:val="0"/>
          <w:marTop w:val="0"/>
          <w:marBottom w:val="0"/>
          <w:divBdr>
            <w:top w:val="none" w:sz="0" w:space="0" w:color="auto"/>
            <w:left w:val="none" w:sz="0" w:space="0" w:color="auto"/>
            <w:bottom w:val="none" w:sz="0" w:space="0" w:color="auto"/>
            <w:right w:val="none" w:sz="0" w:space="0" w:color="auto"/>
          </w:divBdr>
          <w:divsChild>
            <w:div w:id="587814908">
              <w:marLeft w:val="0"/>
              <w:marRight w:val="0"/>
              <w:marTop w:val="0"/>
              <w:marBottom w:val="0"/>
              <w:divBdr>
                <w:top w:val="none" w:sz="0" w:space="0" w:color="auto"/>
                <w:left w:val="none" w:sz="0" w:space="0" w:color="auto"/>
                <w:bottom w:val="none" w:sz="0" w:space="0" w:color="auto"/>
                <w:right w:val="none" w:sz="0" w:space="0" w:color="auto"/>
              </w:divBdr>
              <w:divsChild>
                <w:div w:id="1389062819">
                  <w:marLeft w:val="0"/>
                  <w:marRight w:val="0"/>
                  <w:marTop w:val="0"/>
                  <w:marBottom w:val="0"/>
                  <w:divBdr>
                    <w:top w:val="none" w:sz="0" w:space="0" w:color="auto"/>
                    <w:left w:val="none" w:sz="0" w:space="0" w:color="auto"/>
                    <w:bottom w:val="none" w:sz="0" w:space="0" w:color="auto"/>
                    <w:right w:val="none" w:sz="0" w:space="0" w:color="auto"/>
                  </w:divBdr>
                  <w:divsChild>
                    <w:div w:id="778329470">
                      <w:marLeft w:val="0"/>
                      <w:marRight w:val="0"/>
                      <w:marTop w:val="0"/>
                      <w:marBottom w:val="0"/>
                      <w:divBdr>
                        <w:top w:val="none" w:sz="0" w:space="0" w:color="auto"/>
                        <w:left w:val="none" w:sz="0" w:space="0" w:color="auto"/>
                        <w:bottom w:val="none" w:sz="0" w:space="0" w:color="auto"/>
                        <w:right w:val="none" w:sz="0" w:space="0" w:color="auto"/>
                      </w:divBdr>
                      <w:divsChild>
                        <w:div w:id="665130724">
                          <w:marLeft w:val="0"/>
                          <w:marRight w:val="0"/>
                          <w:marTop w:val="0"/>
                          <w:marBottom w:val="0"/>
                          <w:divBdr>
                            <w:top w:val="none" w:sz="0" w:space="0" w:color="auto"/>
                            <w:left w:val="none" w:sz="0" w:space="0" w:color="auto"/>
                            <w:bottom w:val="none" w:sz="0" w:space="0" w:color="auto"/>
                            <w:right w:val="none" w:sz="0" w:space="0" w:color="auto"/>
                          </w:divBdr>
                          <w:divsChild>
                            <w:div w:id="1803424000">
                              <w:marLeft w:val="0"/>
                              <w:marRight w:val="0"/>
                              <w:marTop w:val="0"/>
                              <w:marBottom w:val="0"/>
                              <w:divBdr>
                                <w:top w:val="none" w:sz="0" w:space="0" w:color="auto"/>
                                <w:left w:val="none" w:sz="0" w:space="0" w:color="auto"/>
                                <w:bottom w:val="none" w:sz="0" w:space="0" w:color="auto"/>
                                <w:right w:val="none" w:sz="0" w:space="0" w:color="auto"/>
                              </w:divBdr>
                              <w:divsChild>
                                <w:div w:id="761295549">
                                  <w:marLeft w:val="0"/>
                                  <w:marRight w:val="0"/>
                                  <w:marTop w:val="0"/>
                                  <w:marBottom w:val="0"/>
                                  <w:divBdr>
                                    <w:top w:val="none" w:sz="0" w:space="0" w:color="auto"/>
                                    <w:left w:val="none" w:sz="0" w:space="0" w:color="auto"/>
                                    <w:bottom w:val="none" w:sz="0" w:space="0" w:color="auto"/>
                                    <w:right w:val="none" w:sz="0" w:space="0" w:color="auto"/>
                                  </w:divBdr>
                                  <w:divsChild>
                                    <w:div w:id="678041943">
                                      <w:marLeft w:val="0"/>
                                      <w:marRight w:val="0"/>
                                      <w:marTop w:val="0"/>
                                      <w:marBottom w:val="0"/>
                                      <w:divBdr>
                                        <w:top w:val="none" w:sz="0" w:space="0" w:color="auto"/>
                                        <w:left w:val="none" w:sz="0" w:space="0" w:color="auto"/>
                                        <w:bottom w:val="none" w:sz="0" w:space="0" w:color="auto"/>
                                        <w:right w:val="none" w:sz="0" w:space="0" w:color="auto"/>
                                      </w:divBdr>
                                      <w:divsChild>
                                        <w:div w:id="5593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348">
      <w:bodyDiv w:val="1"/>
      <w:marLeft w:val="0"/>
      <w:marRight w:val="0"/>
      <w:marTop w:val="0"/>
      <w:marBottom w:val="0"/>
      <w:divBdr>
        <w:top w:val="none" w:sz="0" w:space="0" w:color="auto"/>
        <w:left w:val="none" w:sz="0" w:space="0" w:color="auto"/>
        <w:bottom w:val="none" w:sz="0" w:space="0" w:color="auto"/>
        <w:right w:val="none" w:sz="0" w:space="0" w:color="auto"/>
      </w:divBdr>
      <w:divsChild>
        <w:div w:id="1916545738">
          <w:marLeft w:val="0"/>
          <w:marRight w:val="0"/>
          <w:marTop w:val="0"/>
          <w:marBottom w:val="0"/>
          <w:divBdr>
            <w:top w:val="none" w:sz="0" w:space="0" w:color="auto"/>
            <w:left w:val="none" w:sz="0" w:space="0" w:color="auto"/>
            <w:bottom w:val="none" w:sz="0" w:space="0" w:color="auto"/>
            <w:right w:val="none" w:sz="0" w:space="0" w:color="auto"/>
          </w:divBdr>
        </w:div>
      </w:divsChild>
    </w:div>
    <w:div w:id="775561327">
      <w:bodyDiv w:val="1"/>
      <w:marLeft w:val="0"/>
      <w:marRight w:val="0"/>
      <w:marTop w:val="0"/>
      <w:marBottom w:val="0"/>
      <w:divBdr>
        <w:top w:val="none" w:sz="0" w:space="0" w:color="auto"/>
        <w:left w:val="none" w:sz="0" w:space="0" w:color="auto"/>
        <w:bottom w:val="none" w:sz="0" w:space="0" w:color="auto"/>
        <w:right w:val="none" w:sz="0" w:space="0" w:color="auto"/>
      </w:divBdr>
      <w:divsChild>
        <w:div w:id="1811746791">
          <w:marLeft w:val="0"/>
          <w:marRight w:val="0"/>
          <w:marTop w:val="0"/>
          <w:marBottom w:val="0"/>
          <w:divBdr>
            <w:top w:val="none" w:sz="0" w:space="0" w:color="auto"/>
            <w:left w:val="none" w:sz="0" w:space="0" w:color="auto"/>
            <w:bottom w:val="none" w:sz="0" w:space="0" w:color="auto"/>
            <w:right w:val="none" w:sz="0" w:space="0" w:color="auto"/>
          </w:divBdr>
          <w:divsChild>
            <w:div w:id="944536701">
              <w:marLeft w:val="0"/>
              <w:marRight w:val="0"/>
              <w:marTop w:val="0"/>
              <w:marBottom w:val="0"/>
              <w:divBdr>
                <w:top w:val="none" w:sz="0" w:space="0" w:color="auto"/>
                <w:left w:val="none" w:sz="0" w:space="0" w:color="auto"/>
                <w:bottom w:val="none" w:sz="0" w:space="0" w:color="auto"/>
                <w:right w:val="none" w:sz="0" w:space="0" w:color="auto"/>
              </w:divBdr>
            </w:div>
            <w:div w:id="139809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6830068">
      <w:bodyDiv w:val="1"/>
      <w:marLeft w:val="0"/>
      <w:marRight w:val="0"/>
      <w:marTop w:val="0"/>
      <w:marBottom w:val="0"/>
      <w:divBdr>
        <w:top w:val="none" w:sz="0" w:space="0" w:color="auto"/>
        <w:left w:val="none" w:sz="0" w:space="0" w:color="auto"/>
        <w:bottom w:val="none" w:sz="0" w:space="0" w:color="auto"/>
        <w:right w:val="none" w:sz="0" w:space="0" w:color="auto"/>
      </w:divBdr>
    </w:div>
    <w:div w:id="777603422">
      <w:bodyDiv w:val="1"/>
      <w:marLeft w:val="0"/>
      <w:marRight w:val="0"/>
      <w:marTop w:val="0"/>
      <w:marBottom w:val="0"/>
      <w:divBdr>
        <w:top w:val="none" w:sz="0" w:space="0" w:color="auto"/>
        <w:left w:val="none" w:sz="0" w:space="0" w:color="auto"/>
        <w:bottom w:val="none" w:sz="0" w:space="0" w:color="auto"/>
        <w:right w:val="none" w:sz="0" w:space="0" w:color="auto"/>
      </w:divBdr>
    </w:div>
    <w:div w:id="777680086">
      <w:bodyDiv w:val="1"/>
      <w:marLeft w:val="0"/>
      <w:marRight w:val="0"/>
      <w:marTop w:val="0"/>
      <w:marBottom w:val="0"/>
      <w:divBdr>
        <w:top w:val="none" w:sz="0" w:space="0" w:color="auto"/>
        <w:left w:val="none" w:sz="0" w:space="0" w:color="auto"/>
        <w:bottom w:val="none" w:sz="0" w:space="0" w:color="auto"/>
        <w:right w:val="none" w:sz="0" w:space="0" w:color="auto"/>
      </w:divBdr>
    </w:div>
    <w:div w:id="778138957">
      <w:bodyDiv w:val="1"/>
      <w:marLeft w:val="0"/>
      <w:marRight w:val="0"/>
      <w:marTop w:val="0"/>
      <w:marBottom w:val="0"/>
      <w:divBdr>
        <w:top w:val="none" w:sz="0" w:space="0" w:color="auto"/>
        <w:left w:val="none" w:sz="0" w:space="0" w:color="auto"/>
        <w:bottom w:val="none" w:sz="0" w:space="0" w:color="auto"/>
        <w:right w:val="none" w:sz="0" w:space="0" w:color="auto"/>
      </w:divBdr>
      <w:divsChild>
        <w:div w:id="707607334">
          <w:marLeft w:val="0"/>
          <w:marRight w:val="0"/>
          <w:marTop w:val="0"/>
          <w:marBottom w:val="0"/>
          <w:divBdr>
            <w:top w:val="none" w:sz="0" w:space="0" w:color="auto"/>
            <w:left w:val="none" w:sz="0" w:space="0" w:color="auto"/>
            <w:bottom w:val="dotted" w:sz="6" w:space="4" w:color="DDDDDD"/>
            <w:right w:val="none" w:sz="0" w:space="0" w:color="auto"/>
          </w:divBdr>
        </w:div>
      </w:divsChild>
    </w:div>
    <w:div w:id="778381185">
      <w:bodyDiv w:val="1"/>
      <w:marLeft w:val="0"/>
      <w:marRight w:val="0"/>
      <w:marTop w:val="0"/>
      <w:marBottom w:val="0"/>
      <w:divBdr>
        <w:top w:val="none" w:sz="0" w:space="0" w:color="auto"/>
        <w:left w:val="none" w:sz="0" w:space="0" w:color="auto"/>
        <w:bottom w:val="none" w:sz="0" w:space="0" w:color="auto"/>
        <w:right w:val="none" w:sz="0" w:space="0" w:color="auto"/>
      </w:divBdr>
      <w:divsChild>
        <w:div w:id="1608732719">
          <w:marLeft w:val="0"/>
          <w:marRight w:val="0"/>
          <w:marTop w:val="0"/>
          <w:marBottom w:val="0"/>
          <w:divBdr>
            <w:top w:val="none" w:sz="0" w:space="0" w:color="auto"/>
            <w:left w:val="none" w:sz="0" w:space="0" w:color="auto"/>
            <w:bottom w:val="dotted" w:sz="6" w:space="4" w:color="DDDDDD"/>
            <w:right w:val="none" w:sz="0" w:space="0" w:color="auto"/>
          </w:divBdr>
        </w:div>
      </w:divsChild>
    </w:div>
    <w:div w:id="778455929">
      <w:bodyDiv w:val="1"/>
      <w:marLeft w:val="0"/>
      <w:marRight w:val="0"/>
      <w:marTop w:val="0"/>
      <w:marBottom w:val="0"/>
      <w:divBdr>
        <w:top w:val="none" w:sz="0" w:space="0" w:color="auto"/>
        <w:left w:val="none" w:sz="0" w:space="0" w:color="auto"/>
        <w:bottom w:val="none" w:sz="0" w:space="0" w:color="auto"/>
        <w:right w:val="none" w:sz="0" w:space="0" w:color="auto"/>
      </w:divBdr>
      <w:divsChild>
        <w:div w:id="662315992">
          <w:marLeft w:val="0"/>
          <w:marRight w:val="0"/>
          <w:marTop w:val="0"/>
          <w:marBottom w:val="0"/>
          <w:divBdr>
            <w:top w:val="none" w:sz="0" w:space="0" w:color="auto"/>
            <w:left w:val="none" w:sz="0" w:space="0" w:color="auto"/>
            <w:bottom w:val="none" w:sz="0" w:space="0" w:color="auto"/>
            <w:right w:val="none" w:sz="0" w:space="0" w:color="auto"/>
          </w:divBdr>
          <w:divsChild>
            <w:div w:id="1626229896">
              <w:marLeft w:val="0"/>
              <w:marRight w:val="0"/>
              <w:marTop w:val="0"/>
              <w:marBottom w:val="0"/>
              <w:divBdr>
                <w:top w:val="none" w:sz="0" w:space="0" w:color="auto"/>
                <w:left w:val="none" w:sz="0" w:space="0" w:color="auto"/>
                <w:bottom w:val="none" w:sz="0" w:space="0" w:color="auto"/>
                <w:right w:val="none" w:sz="0" w:space="0" w:color="auto"/>
              </w:divBdr>
              <w:divsChild>
                <w:div w:id="1353843451">
                  <w:marLeft w:val="0"/>
                  <w:marRight w:val="0"/>
                  <w:marTop w:val="0"/>
                  <w:marBottom w:val="0"/>
                  <w:divBdr>
                    <w:top w:val="none" w:sz="0" w:space="0" w:color="auto"/>
                    <w:left w:val="none" w:sz="0" w:space="0" w:color="auto"/>
                    <w:bottom w:val="none" w:sz="0" w:space="0" w:color="auto"/>
                    <w:right w:val="none" w:sz="0" w:space="0" w:color="auto"/>
                  </w:divBdr>
                  <w:divsChild>
                    <w:div w:id="179976391">
                      <w:marLeft w:val="0"/>
                      <w:marRight w:val="0"/>
                      <w:marTop w:val="0"/>
                      <w:marBottom w:val="0"/>
                      <w:divBdr>
                        <w:top w:val="none" w:sz="0" w:space="0" w:color="auto"/>
                        <w:left w:val="none" w:sz="0" w:space="0" w:color="auto"/>
                        <w:bottom w:val="none" w:sz="0" w:space="0" w:color="auto"/>
                        <w:right w:val="none" w:sz="0" w:space="0" w:color="auto"/>
                      </w:divBdr>
                      <w:divsChild>
                        <w:div w:id="1680040834">
                          <w:marLeft w:val="0"/>
                          <w:marRight w:val="0"/>
                          <w:marTop w:val="0"/>
                          <w:marBottom w:val="0"/>
                          <w:divBdr>
                            <w:top w:val="none" w:sz="0" w:space="0" w:color="auto"/>
                            <w:left w:val="none" w:sz="0" w:space="0" w:color="auto"/>
                            <w:bottom w:val="none" w:sz="0" w:space="0" w:color="auto"/>
                            <w:right w:val="none" w:sz="0" w:space="0" w:color="auto"/>
                          </w:divBdr>
                          <w:divsChild>
                            <w:div w:id="367726362">
                              <w:marLeft w:val="0"/>
                              <w:marRight w:val="0"/>
                              <w:marTop w:val="0"/>
                              <w:marBottom w:val="0"/>
                              <w:divBdr>
                                <w:top w:val="none" w:sz="0" w:space="0" w:color="auto"/>
                                <w:left w:val="none" w:sz="0" w:space="0" w:color="auto"/>
                                <w:bottom w:val="none" w:sz="0" w:space="0" w:color="auto"/>
                                <w:right w:val="none" w:sz="0" w:space="0" w:color="auto"/>
                              </w:divBdr>
                              <w:divsChild>
                                <w:div w:id="7950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836362">
      <w:bodyDiv w:val="1"/>
      <w:marLeft w:val="0"/>
      <w:marRight w:val="0"/>
      <w:marTop w:val="0"/>
      <w:marBottom w:val="0"/>
      <w:divBdr>
        <w:top w:val="none" w:sz="0" w:space="0" w:color="auto"/>
        <w:left w:val="none" w:sz="0" w:space="0" w:color="auto"/>
        <w:bottom w:val="none" w:sz="0" w:space="0" w:color="auto"/>
        <w:right w:val="none" w:sz="0" w:space="0" w:color="auto"/>
      </w:divBdr>
      <w:divsChild>
        <w:div w:id="604268636">
          <w:marLeft w:val="0"/>
          <w:marRight w:val="0"/>
          <w:marTop w:val="0"/>
          <w:marBottom w:val="0"/>
          <w:divBdr>
            <w:top w:val="none" w:sz="0" w:space="0" w:color="auto"/>
            <w:left w:val="none" w:sz="0" w:space="0" w:color="auto"/>
            <w:bottom w:val="dotted" w:sz="6" w:space="4" w:color="DDDDDD"/>
            <w:right w:val="none" w:sz="0" w:space="0" w:color="auto"/>
          </w:divBdr>
          <w:divsChild>
            <w:div w:id="20222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7880">
      <w:bodyDiv w:val="1"/>
      <w:marLeft w:val="0"/>
      <w:marRight w:val="0"/>
      <w:marTop w:val="0"/>
      <w:marBottom w:val="0"/>
      <w:divBdr>
        <w:top w:val="none" w:sz="0" w:space="0" w:color="auto"/>
        <w:left w:val="none" w:sz="0" w:space="0" w:color="auto"/>
        <w:bottom w:val="none" w:sz="0" w:space="0" w:color="auto"/>
        <w:right w:val="none" w:sz="0" w:space="0" w:color="auto"/>
      </w:divBdr>
      <w:divsChild>
        <w:div w:id="865673249">
          <w:marLeft w:val="0"/>
          <w:marRight w:val="0"/>
          <w:marTop w:val="0"/>
          <w:marBottom w:val="0"/>
          <w:divBdr>
            <w:top w:val="none" w:sz="0" w:space="0" w:color="auto"/>
            <w:left w:val="none" w:sz="0" w:space="0" w:color="auto"/>
            <w:bottom w:val="dotted" w:sz="6" w:space="4" w:color="DDDDDD"/>
            <w:right w:val="none" w:sz="0" w:space="0" w:color="auto"/>
          </w:divBdr>
        </w:div>
      </w:divsChild>
    </w:div>
    <w:div w:id="781268483">
      <w:bodyDiv w:val="1"/>
      <w:marLeft w:val="0"/>
      <w:marRight w:val="0"/>
      <w:marTop w:val="0"/>
      <w:marBottom w:val="0"/>
      <w:divBdr>
        <w:top w:val="none" w:sz="0" w:space="0" w:color="auto"/>
        <w:left w:val="none" w:sz="0" w:space="0" w:color="auto"/>
        <w:bottom w:val="none" w:sz="0" w:space="0" w:color="auto"/>
        <w:right w:val="none" w:sz="0" w:space="0" w:color="auto"/>
      </w:divBdr>
      <w:divsChild>
        <w:div w:id="1243492410">
          <w:marLeft w:val="0"/>
          <w:marRight w:val="0"/>
          <w:marTop w:val="0"/>
          <w:marBottom w:val="0"/>
          <w:divBdr>
            <w:top w:val="none" w:sz="0" w:space="0" w:color="auto"/>
            <w:left w:val="none" w:sz="0" w:space="0" w:color="auto"/>
            <w:bottom w:val="none" w:sz="0" w:space="0" w:color="auto"/>
            <w:right w:val="none" w:sz="0" w:space="0" w:color="auto"/>
          </w:divBdr>
          <w:divsChild>
            <w:div w:id="958877013">
              <w:marLeft w:val="0"/>
              <w:marRight w:val="0"/>
              <w:marTop w:val="0"/>
              <w:marBottom w:val="0"/>
              <w:divBdr>
                <w:top w:val="none" w:sz="0" w:space="0" w:color="auto"/>
                <w:left w:val="none" w:sz="0" w:space="0" w:color="auto"/>
                <w:bottom w:val="none" w:sz="0" w:space="0" w:color="auto"/>
                <w:right w:val="none" w:sz="0" w:space="0" w:color="auto"/>
              </w:divBdr>
              <w:divsChild>
                <w:div w:id="741100230">
                  <w:marLeft w:val="0"/>
                  <w:marRight w:val="0"/>
                  <w:marTop w:val="0"/>
                  <w:marBottom w:val="0"/>
                  <w:divBdr>
                    <w:top w:val="none" w:sz="0" w:space="0" w:color="auto"/>
                    <w:left w:val="none" w:sz="0" w:space="0" w:color="auto"/>
                    <w:bottom w:val="none" w:sz="0" w:space="0" w:color="auto"/>
                    <w:right w:val="none" w:sz="0" w:space="0" w:color="auto"/>
                  </w:divBdr>
                  <w:divsChild>
                    <w:div w:id="363212704">
                      <w:marLeft w:val="0"/>
                      <w:marRight w:val="0"/>
                      <w:marTop w:val="0"/>
                      <w:marBottom w:val="0"/>
                      <w:divBdr>
                        <w:top w:val="none" w:sz="0" w:space="0" w:color="auto"/>
                        <w:left w:val="none" w:sz="0" w:space="0" w:color="auto"/>
                        <w:bottom w:val="none" w:sz="0" w:space="0" w:color="auto"/>
                        <w:right w:val="none" w:sz="0" w:space="0" w:color="auto"/>
                      </w:divBdr>
                      <w:divsChild>
                        <w:div w:id="718432400">
                          <w:marLeft w:val="0"/>
                          <w:marRight w:val="0"/>
                          <w:marTop w:val="0"/>
                          <w:marBottom w:val="0"/>
                          <w:divBdr>
                            <w:top w:val="none" w:sz="0" w:space="0" w:color="auto"/>
                            <w:left w:val="none" w:sz="0" w:space="0" w:color="auto"/>
                            <w:bottom w:val="none" w:sz="0" w:space="0" w:color="auto"/>
                            <w:right w:val="none" w:sz="0" w:space="0" w:color="auto"/>
                          </w:divBdr>
                          <w:divsChild>
                            <w:div w:id="1399202876">
                              <w:marLeft w:val="0"/>
                              <w:marRight w:val="0"/>
                              <w:marTop w:val="0"/>
                              <w:marBottom w:val="0"/>
                              <w:divBdr>
                                <w:top w:val="none" w:sz="0" w:space="0" w:color="auto"/>
                                <w:left w:val="none" w:sz="0" w:space="0" w:color="auto"/>
                                <w:bottom w:val="none" w:sz="0" w:space="0" w:color="auto"/>
                                <w:right w:val="none" w:sz="0" w:space="0" w:color="auto"/>
                              </w:divBdr>
                              <w:divsChild>
                                <w:div w:id="659969846">
                                  <w:marLeft w:val="0"/>
                                  <w:marRight w:val="0"/>
                                  <w:marTop w:val="0"/>
                                  <w:marBottom w:val="0"/>
                                  <w:divBdr>
                                    <w:top w:val="none" w:sz="0" w:space="0" w:color="auto"/>
                                    <w:left w:val="none" w:sz="0" w:space="0" w:color="auto"/>
                                    <w:bottom w:val="none" w:sz="0" w:space="0" w:color="auto"/>
                                    <w:right w:val="none" w:sz="0" w:space="0" w:color="auto"/>
                                  </w:divBdr>
                                  <w:divsChild>
                                    <w:div w:id="19158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337136">
      <w:bodyDiv w:val="1"/>
      <w:marLeft w:val="0"/>
      <w:marRight w:val="0"/>
      <w:marTop w:val="0"/>
      <w:marBottom w:val="0"/>
      <w:divBdr>
        <w:top w:val="none" w:sz="0" w:space="0" w:color="auto"/>
        <w:left w:val="none" w:sz="0" w:space="0" w:color="auto"/>
        <w:bottom w:val="none" w:sz="0" w:space="0" w:color="auto"/>
        <w:right w:val="none" w:sz="0" w:space="0" w:color="auto"/>
      </w:divBdr>
      <w:divsChild>
        <w:div w:id="723603323">
          <w:marLeft w:val="0"/>
          <w:marRight w:val="0"/>
          <w:marTop w:val="0"/>
          <w:marBottom w:val="0"/>
          <w:divBdr>
            <w:top w:val="none" w:sz="0" w:space="0" w:color="auto"/>
            <w:left w:val="none" w:sz="0" w:space="0" w:color="auto"/>
            <w:bottom w:val="dotted" w:sz="6" w:space="4" w:color="DDDDDD"/>
            <w:right w:val="none" w:sz="0" w:space="0" w:color="auto"/>
          </w:divBdr>
        </w:div>
      </w:divsChild>
    </w:div>
    <w:div w:id="781649684">
      <w:bodyDiv w:val="1"/>
      <w:marLeft w:val="0"/>
      <w:marRight w:val="0"/>
      <w:marTop w:val="0"/>
      <w:marBottom w:val="0"/>
      <w:divBdr>
        <w:top w:val="none" w:sz="0" w:space="0" w:color="auto"/>
        <w:left w:val="none" w:sz="0" w:space="0" w:color="auto"/>
        <w:bottom w:val="none" w:sz="0" w:space="0" w:color="auto"/>
        <w:right w:val="none" w:sz="0" w:space="0" w:color="auto"/>
      </w:divBdr>
      <w:divsChild>
        <w:div w:id="1493447755">
          <w:marLeft w:val="0"/>
          <w:marRight w:val="0"/>
          <w:marTop w:val="0"/>
          <w:marBottom w:val="0"/>
          <w:divBdr>
            <w:top w:val="none" w:sz="0" w:space="0" w:color="auto"/>
            <w:left w:val="none" w:sz="0" w:space="0" w:color="auto"/>
            <w:bottom w:val="none" w:sz="0" w:space="0" w:color="auto"/>
            <w:right w:val="none" w:sz="0" w:space="0" w:color="auto"/>
          </w:divBdr>
          <w:divsChild>
            <w:div w:id="136798504">
              <w:marLeft w:val="0"/>
              <w:marRight w:val="0"/>
              <w:marTop w:val="0"/>
              <w:marBottom w:val="0"/>
              <w:divBdr>
                <w:top w:val="none" w:sz="0" w:space="0" w:color="auto"/>
                <w:left w:val="none" w:sz="0" w:space="0" w:color="auto"/>
                <w:bottom w:val="none" w:sz="0" w:space="0" w:color="auto"/>
                <w:right w:val="none" w:sz="0" w:space="0" w:color="auto"/>
              </w:divBdr>
              <w:divsChild>
                <w:div w:id="760175536">
                  <w:marLeft w:val="0"/>
                  <w:marRight w:val="0"/>
                  <w:marTop w:val="0"/>
                  <w:marBottom w:val="0"/>
                  <w:divBdr>
                    <w:top w:val="none" w:sz="0" w:space="0" w:color="auto"/>
                    <w:left w:val="none" w:sz="0" w:space="0" w:color="auto"/>
                    <w:bottom w:val="none" w:sz="0" w:space="0" w:color="auto"/>
                    <w:right w:val="none" w:sz="0" w:space="0" w:color="auto"/>
                  </w:divBdr>
                  <w:divsChild>
                    <w:div w:id="1586958365">
                      <w:marLeft w:val="0"/>
                      <w:marRight w:val="0"/>
                      <w:marTop w:val="0"/>
                      <w:marBottom w:val="0"/>
                      <w:divBdr>
                        <w:top w:val="none" w:sz="0" w:space="0" w:color="auto"/>
                        <w:left w:val="none" w:sz="0" w:space="0" w:color="auto"/>
                        <w:bottom w:val="none" w:sz="0" w:space="0" w:color="auto"/>
                        <w:right w:val="none" w:sz="0" w:space="0" w:color="auto"/>
                      </w:divBdr>
                      <w:divsChild>
                        <w:div w:id="877208704">
                          <w:marLeft w:val="0"/>
                          <w:marRight w:val="0"/>
                          <w:marTop w:val="0"/>
                          <w:marBottom w:val="0"/>
                          <w:divBdr>
                            <w:top w:val="none" w:sz="0" w:space="0" w:color="auto"/>
                            <w:left w:val="none" w:sz="0" w:space="0" w:color="auto"/>
                            <w:bottom w:val="none" w:sz="0" w:space="0" w:color="auto"/>
                            <w:right w:val="none" w:sz="0" w:space="0" w:color="auto"/>
                          </w:divBdr>
                          <w:divsChild>
                            <w:div w:id="1065493187">
                              <w:marLeft w:val="0"/>
                              <w:marRight w:val="0"/>
                              <w:marTop w:val="0"/>
                              <w:marBottom w:val="0"/>
                              <w:divBdr>
                                <w:top w:val="none" w:sz="0" w:space="0" w:color="auto"/>
                                <w:left w:val="none" w:sz="0" w:space="0" w:color="auto"/>
                                <w:bottom w:val="none" w:sz="0" w:space="0" w:color="auto"/>
                                <w:right w:val="none" w:sz="0" w:space="0" w:color="auto"/>
                              </w:divBdr>
                              <w:divsChild>
                                <w:div w:id="1959725161">
                                  <w:marLeft w:val="0"/>
                                  <w:marRight w:val="0"/>
                                  <w:marTop w:val="0"/>
                                  <w:marBottom w:val="0"/>
                                  <w:divBdr>
                                    <w:top w:val="none" w:sz="0" w:space="0" w:color="auto"/>
                                    <w:left w:val="none" w:sz="0" w:space="0" w:color="auto"/>
                                    <w:bottom w:val="none" w:sz="0" w:space="0" w:color="auto"/>
                                    <w:right w:val="none" w:sz="0" w:space="0" w:color="auto"/>
                                  </w:divBdr>
                                  <w:divsChild>
                                    <w:div w:id="19314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305107">
      <w:bodyDiv w:val="1"/>
      <w:marLeft w:val="0"/>
      <w:marRight w:val="0"/>
      <w:marTop w:val="0"/>
      <w:marBottom w:val="0"/>
      <w:divBdr>
        <w:top w:val="none" w:sz="0" w:space="0" w:color="auto"/>
        <w:left w:val="none" w:sz="0" w:space="0" w:color="auto"/>
        <w:bottom w:val="none" w:sz="0" w:space="0" w:color="auto"/>
        <w:right w:val="none" w:sz="0" w:space="0" w:color="auto"/>
      </w:divBdr>
      <w:divsChild>
        <w:div w:id="135533959">
          <w:marLeft w:val="0"/>
          <w:marRight w:val="0"/>
          <w:marTop w:val="0"/>
          <w:marBottom w:val="150"/>
          <w:divBdr>
            <w:top w:val="none" w:sz="0" w:space="0" w:color="auto"/>
            <w:left w:val="none" w:sz="0" w:space="0" w:color="auto"/>
            <w:bottom w:val="none" w:sz="0" w:space="0" w:color="auto"/>
            <w:right w:val="none" w:sz="0" w:space="0" w:color="auto"/>
          </w:divBdr>
        </w:div>
        <w:div w:id="1258178545">
          <w:marLeft w:val="0"/>
          <w:marRight w:val="0"/>
          <w:marTop w:val="0"/>
          <w:marBottom w:val="150"/>
          <w:divBdr>
            <w:top w:val="none" w:sz="0" w:space="0" w:color="auto"/>
            <w:left w:val="none" w:sz="0" w:space="0" w:color="auto"/>
            <w:bottom w:val="none" w:sz="0" w:space="0" w:color="auto"/>
            <w:right w:val="none" w:sz="0" w:space="0" w:color="auto"/>
          </w:divBdr>
          <w:divsChild>
            <w:div w:id="1814903263">
              <w:marLeft w:val="0"/>
              <w:marRight w:val="0"/>
              <w:marTop w:val="0"/>
              <w:marBottom w:val="0"/>
              <w:divBdr>
                <w:top w:val="none" w:sz="0" w:space="0" w:color="auto"/>
                <w:left w:val="none" w:sz="0" w:space="0" w:color="auto"/>
                <w:bottom w:val="none" w:sz="0" w:space="0" w:color="auto"/>
                <w:right w:val="none" w:sz="0" w:space="0" w:color="auto"/>
              </w:divBdr>
            </w:div>
          </w:divsChild>
        </w:div>
        <w:div w:id="2083409106">
          <w:marLeft w:val="0"/>
          <w:marRight w:val="0"/>
          <w:marTop w:val="0"/>
          <w:marBottom w:val="0"/>
          <w:divBdr>
            <w:top w:val="none" w:sz="0" w:space="0" w:color="auto"/>
            <w:left w:val="none" w:sz="0" w:space="0" w:color="auto"/>
            <w:bottom w:val="none" w:sz="0" w:space="0" w:color="auto"/>
            <w:right w:val="none" w:sz="0" w:space="0" w:color="auto"/>
          </w:divBdr>
          <w:divsChild>
            <w:div w:id="1742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4162">
      <w:bodyDiv w:val="1"/>
      <w:marLeft w:val="0"/>
      <w:marRight w:val="0"/>
      <w:marTop w:val="0"/>
      <w:marBottom w:val="0"/>
      <w:divBdr>
        <w:top w:val="none" w:sz="0" w:space="0" w:color="auto"/>
        <w:left w:val="none" w:sz="0" w:space="0" w:color="auto"/>
        <w:bottom w:val="none" w:sz="0" w:space="0" w:color="auto"/>
        <w:right w:val="none" w:sz="0" w:space="0" w:color="auto"/>
      </w:divBdr>
      <w:divsChild>
        <w:div w:id="2066834760">
          <w:marLeft w:val="0"/>
          <w:marRight w:val="0"/>
          <w:marTop w:val="0"/>
          <w:marBottom w:val="0"/>
          <w:divBdr>
            <w:top w:val="none" w:sz="0" w:space="0" w:color="auto"/>
            <w:left w:val="none" w:sz="0" w:space="0" w:color="auto"/>
            <w:bottom w:val="dotted" w:sz="6" w:space="4" w:color="DDDDDD"/>
            <w:right w:val="none" w:sz="0" w:space="0" w:color="auto"/>
          </w:divBdr>
          <w:divsChild>
            <w:div w:id="3998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6834">
      <w:bodyDiv w:val="1"/>
      <w:marLeft w:val="0"/>
      <w:marRight w:val="0"/>
      <w:marTop w:val="0"/>
      <w:marBottom w:val="0"/>
      <w:divBdr>
        <w:top w:val="none" w:sz="0" w:space="0" w:color="auto"/>
        <w:left w:val="none" w:sz="0" w:space="0" w:color="auto"/>
        <w:bottom w:val="none" w:sz="0" w:space="0" w:color="auto"/>
        <w:right w:val="none" w:sz="0" w:space="0" w:color="auto"/>
      </w:divBdr>
      <w:divsChild>
        <w:div w:id="339695353">
          <w:marLeft w:val="0"/>
          <w:marRight w:val="0"/>
          <w:marTop w:val="0"/>
          <w:marBottom w:val="0"/>
          <w:divBdr>
            <w:top w:val="none" w:sz="0" w:space="0" w:color="auto"/>
            <w:left w:val="none" w:sz="0" w:space="0" w:color="auto"/>
            <w:bottom w:val="none" w:sz="0" w:space="0" w:color="auto"/>
            <w:right w:val="none" w:sz="0" w:space="0" w:color="auto"/>
          </w:divBdr>
        </w:div>
        <w:div w:id="1057126292">
          <w:marLeft w:val="0"/>
          <w:marRight w:val="0"/>
          <w:marTop w:val="0"/>
          <w:marBottom w:val="150"/>
          <w:divBdr>
            <w:top w:val="none" w:sz="0" w:space="0" w:color="auto"/>
            <w:left w:val="none" w:sz="0" w:space="0" w:color="auto"/>
            <w:bottom w:val="none" w:sz="0" w:space="0" w:color="auto"/>
            <w:right w:val="none" w:sz="0" w:space="0" w:color="auto"/>
          </w:divBdr>
        </w:div>
      </w:divsChild>
    </w:div>
    <w:div w:id="783960288">
      <w:bodyDiv w:val="1"/>
      <w:marLeft w:val="0"/>
      <w:marRight w:val="0"/>
      <w:marTop w:val="0"/>
      <w:marBottom w:val="0"/>
      <w:divBdr>
        <w:top w:val="none" w:sz="0" w:space="0" w:color="auto"/>
        <w:left w:val="none" w:sz="0" w:space="0" w:color="auto"/>
        <w:bottom w:val="none" w:sz="0" w:space="0" w:color="auto"/>
        <w:right w:val="none" w:sz="0" w:space="0" w:color="auto"/>
      </w:divBdr>
    </w:div>
    <w:div w:id="783965514">
      <w:bodyDiv w:val="1"/>
      <w:marLeft w:val="0"/>
      <w:marRight w:val="0"/>
      <w:marTop w:val="0"/>
      <w:marBottom w:val="0"/>
      <w:divBdr>
        <w:top w:val="none" w:sz="0" w:space="0" w:color="auto"/>
        <w:left w:val="none" w:sz="0" w:space="0" w:color="auto"/>
        <w:bottom w:val="none" w:sz="0" w:space="0" w:color="auto"/>
        <w:right w:val="none" w:sz="0" w:space="0" w:color="auto"/>
      </w:divBdr>
      <w:divsChild>
        <w:div w:id="952394947">
          <w:marLeft w:val="0"/>
          <w:marRight w:val="0"/>
          <w:marTop w:val="0"/>
          <w:marBottom w:val="0"/>
          <w:divBdr>
            <w:top w:val="none" w:sz="0" w:space="0" w:color="auto"/>
            <w:left w:val="none" w:sz="0" w:space="0" w:color="auto"/>
            <w:bottom w:val="none" w:sz="0" w:space="0" w:color="auto"/>
            <w:right w:val="none" w:sz="0" w:space="0" w:color="auto"/>
          </w:divBdr>
        </w:div>
      </w:divsChild>
    </w:div>
    <w:div w:id="784235827">
      <w:bodyDiv w:val="1"/>
      <w:marLeft w:val="0"/>
      <w:marRight w:val="0"/>
      <w:marTop w:val="0"/>
      <w:marBottom w:val="0"/>
      <w:divBdr>
        <w:top w:val="none" w:sz="0" w:space="0" w:color="auto"/>
        <w:left w:val="none" w:sz="0" w:space="0" w:color="auto"/>
        <w:bottom w:val="none" w:sz="0" w:space="0" w:color="auto"/>
        <w:right w:val="none" w:sz="0" w:space="0" w:color="auto"/>
      </w:divBdr>
      <w:divsChild>
        <w:div w:id="310210859">
          <w:marLeft w:val="0"/>
          <w:marRight w:val="0"/>
          <w:marTop w:val="0"/>
          <w:marBottom w:val="0"/>
          <w:divBdr>
            <w:top w:val="none" w:sz="0" w:space="0" w:color="auto"/>
            <w:left w:val="none" w:sz="0" w:space="0" w:color="auto"/>
            <w:bottom w:val="dotted" w:sz="6" w:space="4" w:color="DDDDDD"/>
            <w:right w:val="none" w:sz="0" w:space="0" w:color="auto"/>
          </w:divBdr>
        </w:div>
      </w:divsChild>
    </w:div>
    <w:div w:id="784695073">
      <w:bodyDiv w:val="1"/>
      <w:marLeft w:val="0"/>
      <w:marRight w:val="0"/>
      <w:marTop w:val="0"/>
      <w:marBottom w:val="0"/>
      <w:divBdr>
        <w:top w:val="none" w:sz="0" w:space="0" w:color="auto"/>
        <w:left w:val="none" w:sz="0" w:space="0" w:color="auto"/>
        <w:bottom w:val="none" w:sz="0" w:space="0" w:color="auto"/>
        <w:right w:val="none" w:sz="0" w:space="0" w:color="auto"/>
      </w:divBdr>
    </w:div>
    <w:div w:id="785001955">
      <w:bodyDiv w:val="1"/>
      <w:marLeft w:val="0"/>
      <w:marRight w:val="0"/>
      <w:marTop w:val="0"/>
      <w:marBottom w:val="0"/>
      <w:divBdr>
        <w:top w:val="none" w:sz="0" w:space="0" w:color="auto"/>
        <w:left w:val="none" w:sz="0" w:space="0" w:color="auto"/>
        <w:bottom w:val="none" w:sz="0" w:space="0" w:color="auto"/>
        <w:right w:val="none" w:sz="0" w:space="0" w:color="auto"/>
      </w:divBdr>
      <w:divsChild>
        <w:div w:id="254823097">
          <w:marLeft w:val="0"/>
          <w:marRight w:val="0"/>
          <w:marTop w:val="0"/>
          <w:marBottom w:val="0"/>
          <w:divBdr>
            <w:top w:val="none" w:sz="0" w:space="0" w:color="auto"/>
            <w:left w:val="none" w:sz="0" w:space="0" w:color="auto"/>
            <w:bottom w:val="dotted" w:sz="6" w:space="4" w:color="DDDDDD"/>
            <w:right w:val="none" w:sz="0" w:space="0" w:color="auto"/>
          </w:divBdr>
          <w:divsChild>
            <w:div w:id="923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565">
      <w:bodyDiv w:val="1"/>
      <w:marLeft w:val="0"/>
      <w:marRight w:val="0"/>
      <w:marTop w:val="0"/>
      <w:marBottom w:val="0"/>
      <w:divBdr>
        <w:top w:val="none" w:sz="0" w:space="0" w:color="auto"/>
        <w:left w:val="none" w:sz="0" w:space="0" w:color="auto"/>
        <w:bottom w:val="none" w:sz="0" w:space="0" w:color="auto"/>
        <w:right w:val="none" w:sz="0" w:space="0" w:color="auto"/>
      </w:divBdr>
      <w:divsChild>
        <w:div w:id="542519763">
          <w:marLeft w:val="0"/>
          <w:marRight w:val="0"/>
          <w:marTop w:val="0"/>
          <w:marBottom w:val="150"/>
          <w:divBdr>
            <w:top w:val="none" w:sz="0" w:space="0" w:color="auto"/>
            <w:left w:val="none" w:sz="0" w:space="0" w:color="auto"/>
            <w:bottom w:val="none" w:sz="0" w:space="0" w:color="auto"/>
            <w:right w:val="none" w:sz="0" w:space="0" w:color="auto"/>
          </w:divBdr>
        </w:div>
        <w:div w:id="663749089">
          <w:marLeft w:val="0"/>
          <w:marRight w:val="0"/>
          <w:marTop w:val="0"/>
          <w:marBottom w:val="0"/>
          <w:divBdr>
            <w:top w:val="none" w:sz="0" w:space="0" w:color="auto"/>
            <w:left w:val="none" w:sz="0" w:space="0" w:color="auto"/>
            <w:bottom w:val="none" w:sz="0" w:space="0" w:color="auto"/>
            <w:right w:val="none" w:sz="0" w:space="0" w:color="auto"/>
          </w:divBdr>
          <w:divsChild>
            <w:div w:id="424574849">
              <w:marLeft w:val="0"/>
              <w:marRight w:val="0"/>
              <w:marTop w:val="225"/>
              <w:marBottom w:val="225"/>
              <w:divBdr>
                <w:top w:val="none" w:sz="0" w:space="0" w:color="auto"/>
                <w:left w:val="none" w:sz="0" w:space="0" w:color="auto"/>
                <w:bottom w:val="none" w:sz="0" w:space="0" w:color="auto"/>
                <w:right w:val="none" w:sz="0" w:space="0" w:color="auto"/>
              </w:divBdr>
            </w:div>
          </w:divsChild>
        </w:div>
        <w:div w:id="1163475486">
          <w:marLeft w:val="0"/>
          <w:marRight w:val="0"/>
          <w:marTop w:val="0"/>
          <w:marBottom w:val="150"/>
          <w:divBdr>
            <w:top w:val="none" w:sz="0" w:space="0" w:color="auto"/>
            <w:left w:val="none" w:sz="0" w:space="0" w:color="auto"/>
            <w:bottom w:val="none" w:sz="0" w:space="0" w:color="auto"/>
            <w:right w:val="none" w:sz="0" w:space="0" w:color="auto"/>
          </w:divBdr>
          <w:divsChild>
            <w:div w:id="68305743">
              <w:marLeft w:val="0"/>
              <w:marRight w:val="0"/>
              <w:marTop w:val="0"/>
              <w:marBottom w:val="0"/>
              <w:divBdr>
                <w:top w:val="none" w:sz="0" w:space="0" w:color="auto"/>
                <w:left w:val="none" w:sz="0" w:space="0" w:color="auto"/>
                <w:bottom w:val="none" w:sz="0" w:space="0" w:color="auto"/>
                <w:right w:val="none" w:sz="0" w:space="0" w:color="auto"/>
              </w:divBdr>
              <w:divsChild>
                <w:div w:id="17443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87105">
      <w:bodyDiv w:val="1"/>
      <w:marLeft w:val="0"/>
      <w:marRight w:val="0"/>
      <w:marTop w:val="439"/>
      <w:marBottom w:val="0"/>
      <w:divBdr>
        <w:top w:val="none" w:sz="0" w:space="0" w:color="auto"/>
        <w:left w:val="none" w:sz="0" w:space="0" w:color="auto"/>
        <w:bottom w:val="none" w:sz="0" w:space="0" w:color="auto"/>
        <w:right w:val="none" w:sz="0" w:space="0" w:color="auto"/>
      </w:divBdr>
      <w:divsChild>
        <w:div w:id="326369338">
          <w:marLeft w:val="0"/>
          <w:marRight w:val="0"/>
          <w:marTop w:val="0"/>
          <w:marBottom w:val="0"/>
          <w:divBdr>
            <w:top w:val="none" w:sz="0" w:space="0" w:color="auto"/>
            <w:left w:val="single" w:sz="6" w:space="0" w:color="ECECEC"/>
            <w:bottom w:val="none" w:sz="0" w:space="0" w:color="auto"/>
            <w:right w:val="single" w:sz="6" w:space="0" w:color="ECECEC"/>
          </w:divBdr>
          <w:divsChild>
            <w:div w:id="2140762824">
              <w:marLeft w:val="0"/>
              <w:marRight w:val="0"/>
              <w:marTop w:val="0"/>
              <w:marBottom w:val="0"/>
              <w:divBdr>
                <w:top w:val="none" w:sz="0" w:space="0" w:color="auto"/>
                <w:left w:val="none" w:sz="0" w:space="0" w:color="auto"/>
                <w:bottom w:val="none" w:sz="0" w:space="0" w:color="auto"/>
                <w:right w:val="none" w:sz="0" w:space="0" w:color="auto"/>
              </w:divBdr>
              <w:divsChild>
                <w:div w:id="1716393191">
                  <w:marLeft w:val="0"/>
                  <w:marRight w:val="0"/>
                  <w:marTop w:val="0"/>
                  <w:marBottom w:val="0"/>
                  <w:divBdr>
                    <w:top w:val="none" w:sz="0" w:space="0" w:color="auto"/>
                    <w:left w:val="none" w:sz="0" w:space="0" w:color="auto"/>
                    <w:bottom w:val="none" w:sz="0" w:space="0" w:color="auto"/>
                    <w:right w:val="none" w:sz="0" w:space="0" w:color="auto"/>
                  </w:divBdr>
                  <w:divsChild>
                    <w:div w:id="992369453">
                      <w:marLeft w:val="0"/>
                      <w:marRight w:val="0"/>
                      <w:marTop w:val="0"/>
                      <w:marBottom w:val="0"/>
                      <w:divBdr>
                        <w:top w:val="none" w:sz="0" w:space="0" w:color="auto"/>
                        <w:left w:val="none" w:sz="0" w:space="0" w:color="auto"/>
                        <w:bottom w:val="none" w:sz="0" w:space="0" w:color="auto"/>
                        <w:right w:val="none" w:sz="0" w:space="0" w:color="auto"/>
                      </w:divBdr>
                      <w:divsChild>
                        <w:div w:id="53819481">
                          <w:marLeft w:val="0"/>
                          <w:marRight w:val="0"/>
                          <w:marTop w:val="0"/>
                          <w:marBottom w:val="0"/>
                          <w:divBdr>
                            <w:top w:val="none" w:sz="0" w:space="0" w:color="auto"/>
                            <w:left w:val="none" w:sz="0" w:space="0" w:color="auto"/>
                            <w:bottom w:val="none" w:sz="0" w:space="0" w:color="auto"/>
                            <w:right w:val="none" w:sz="0" w:space="0" w:color="auto"/>
                          </w:divBdr>
                          <w:divsChild>
                            <w:div w:id="1775326507">
                              <w:marLeft w:val="0"/>
                              <w:marRight w:val="0"/>
                              <w:marTop w:val="0"/>
                              <w:marBottom w:val="0"/>
                              <w:divBdr>
                                <w:top w:val="none" w:sz="0" w:space="0" w:color="auto"/>
                                <w:left w:val="none" w:sz="0" w:space="0" w:color="auto"/>
                                <w:bottom w:val="none" w:sz="0" w:space="0" w:color="auto"/>
                                <w:right w:val="none" w:sz="0" w:space="0" w:color="auto"/>
                              </w:divBdr>
                              <w:divsChild>
                                <w:div w:id="887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94833">
      <w:bodyDiv w:val="1"/>
      <w:marLeft w:val="0"/>
      <w:marRight w:val="0"/>
      <w:marTop w:val="0"/>
      <w:marBottom w:val="0"/>
      <w:divBdr>
        <w:top w:val="none" w:sz="0" w:space="0" w:color="auto"/>
        <w:left w:val="none" w:sz="0" w:space="0" w:color="auto"/>
        <w:bottom w:val="none" w:sz="0" w:space="0" w:color="auto"/>
        <w:right w:val="none" w:sz="0" w:space="0" w:color="auto"/>
      </w:divBdr>
    </w:div>
    <w:div w:id="786318808">
      <w:bodyDiv w:val="1"/>
      <w:marLeft w:val="0"/>
      <w:marRight w:val="0"/>
      <w:marTop w:val="0"/>
      <w:marBottom w:val="0"/>
      <w:divBdr>
        <w:top w:val="none" w:sz="0" w:space="0" w:color="auto"/>
        <w:left w:val="none" w:sz="0" w:space="0" w:color="auto"/>
        <w:bottom w:val="none" w:sz="0" w:space="0" w:color="auto"/>
        <w:right w:val="none" w:sz="0" w:space="0" w:color="auto"/>
      </w:divBdr>
    </w:div>
    <w:div w:id="786463472">
      <w:bodyDiv w:val="1"/>
      <w:marLeft w:val="0"/>
      <w:marRight w:val="0"/>
      <w:marTop w:val="0"/>
      <w:marBottom w:val="0"/>
      <w:divBdr>
        <w:top w:val="none" w:sz="0" w:space="0" w:color="auto"/>
        <w:left w:val="none" w:sz="0" w:space="0" w:color="auto"/>
        <w:bottom w:val="none" w:sz="0" w:space="0" w:color="auto"/>
        <w:right w:val="none" w:sz="0" w:space="0" w:color="auto"/>
      </w:divBdr>
      <w:divsChild>
        <w:div w:id="1044451510">
          <w:marLeft w:val="0"/>
          <w:marRight w:val="0"/>
          <w:marTop w:val="0"/>
          <w:marBottom w:val="0"/>
          <w:divBdr>
            <w:top w:val="none" w:sz="0" w:space="0" w:color="auto"/>
            <w:left w:val="none" w:sz="0" w:space="0" w:color="auto"/>
            <w:bottom w:val="none" w:sz="0" w:space="0" w:color="auto"/>
            <w:right w:val="none" w:sz="0" w:space="0" w:color="auto"/>
          </w:divBdr>
          <w:divsChild>
            <w:div w:id="188035217">
              <w:marLeft w:val="0"/>
              <w:marRight w:val="0"/>
              <w:marTop w:val="0"/>
              <w:marBottom w:val="0"/>
              <w:divBdr>
                <w:top w:val="none" w:sz="0" w:space="0" w:color="auto"/>
                <w:left w:val="none" w:sz="0" w:space="0" w:color="auto"/>
                <w:bottom w:val="none" w:sz="0" w:space="0" w:color="auto"/>
                <w:right w:val="none" w:sz="0" w:space="0" w:color="auto"/>
              </w:divBdr>
            </w:div>
            <w:div w:id="266352976">
              <w:marLeft w:val="0"/>
              <w:marRight w:val="0"/>
              <w:marTop w:val="0"/>
              <w:marBottom w:val="0"/>
              <w:divBdr>
                <w:top w:val="none" w:sz="0" w:space="0" w:color="auto"/>
                <w:left w:val="none" w:sz="0" w:space="0" w:color="auto"/>
                <w:bottom w:val="none" w:sz="0" w:space="0" w:color="auto"/>
                <w:right w:val="none" w:sz="0" w:space="0" w:color="auto"/>
              </w:divBdr>
            </w:div>
            <w:div w:id="769399288">
              <w:marLeft w:val="0"/>
              <w:marRight w:val="0"/>
              <w:marTop w:val="0"/>
              <w:marBottom w:val="0"/>
              <w:divBdr>
                <w:top w:val="none" w:sz="0" w:space="0" w:color="auto"/>
                <w:left w:val="none" w:sz="0" w:space="0" w:color="auto"/>
                <w:bottom w:val="none" w:sz="0" w:space="0" w:color="auto"/>
                <w:right w:val="none" w:sz="0" w:space="0" w:color="auto"/>
              </w:divBdr>
            </w:div>
            <w:div w:id="1035540424">
              <w:marLeft w:val="0"/>
              <w:marRight w:val="0"/>
              <w:marTop w:val="0"/>
              <w:marBottom w:val="0"/>
              <w:divBdr>
                <w:top w:val="none" w:sz="0" w:space="0" w:color="auto"/>
                <w:left w:val="none" w:sz="0" w:space="0" w:color="auto"/>
                <w:bottom w:val="none" w:sz="0" w:space="0" w:color="auto"/>
                <w:right w:val="none" w:sz="0" w:space="0" w:color="auto"/>
              </w:divBdr>
            </w:div>
            <w:div w:id="1092897016">
              <w:marLeft w:val="0"/>
              <w:marRight w:val="0"/>
              <w:marTop w:val="0"/>
              <w:marBottom w:val="0"/>
              <w:divBdr>
                <w:top w:val="none" w:sz="0" w:space="0" w:color="auto"/>
                <w:left w:val="none" w:sz="0" w:space="0" w:color="auto"/>
                <w:bottom w:val="none" w:sz="0" w:space="0" w:color="auto"/>
                <w:right w:val="none" w:sz="0" w:space="0" w:color="auto"/>
              </w:divBdr>
            </w:div>
            <w:div w:id="1469784836">
              <w:marLeft w:val="0"/>
              <w:marRight w:val="0"/>
              <w:marTop w:val="0"/>
              <w:marBottom w:val="0"/>
              <w:divBdr>
                <w:top w:val="none" w:sz="0" w:space="0" w:color="auto"/>
                <w:left w:val="none" w:sz="0" w:space="0" w:color="auto"/>
                <w:bottom w:val="none" w:sz="0" w:space="0" w:color="auto"/>
                <w:right w:val="none" w:sz="0" w:space="0" w:color="auto"/>
              </w:divBdr>
            </w:div>
            <w:div w:id="1545562952">
              <w:marLeft w:val="0"/>
              <w:marRight w:val="0"/>
              <w:marTop w:val="0"/>
              <w:marBottom w:val="0"/>
              <w:divBdr>
                <w:top w:val="none" w:sz="0" w:space="0" w:color="auto"/>
                <w:left w:val="none" w:sz="0" w:space="0" w:color="auto"/>
                <w:bottom w:val="none" w:sz="0" w:space="0" w:color="auto"/>
                <w:right w:val="none" w:sz="0" w:space="0" w:color="auto"/>
              </w:divBdr>
            </w:div>
            <w:div w:id="1595477828">
              <w:marLeft w:val="0"/>
              <w:marRight w:val="0"/>
              <w:marTop w:val="0"/>
              <w:marBottom w:val="0"/>
              <w:divBdr>
                <w:top w:val="none" w:sz="0" w:space="0" w:color="auto"/>
                <w:left w:val="none" w:sz="0" w:space="0" w:color="auto"/>
                <w:bottom w:val="none" w:sz="0" w:space="0" w:color="auto"/>
                <w:right w:val="none" w:sz="0" w:space="0" w:color="auto"/>
              </w:divBdr>
            </w:div>
            <w:div w:id="1646735221">
              <w:marLeft w:val="0"/>
              <w:marRight w:val="0"/>
              <w:marTop w:val="0"/>
              <w:marBottom w:val="0"/>
              <w:divBdr>
                <w:top w:val="none" w:sz="0" w:space="0" w:color="auto"/>
                <w:left w:val="none" w:sz="0" w:space="0" w:color="auto"/>
                <w:bottom w:val="none" w:sz="0" w:space="0" w:color="auto"/>
                <w:right w:val="none" w:sz="0" w:space="0" w:color="auto"/>
              </w:divBdr>
            </w:div>
            <w:div w:id="1669289045">
              <w:marLeft w:val="0"/>
              <w:marRight w:val="0"/>
              <w:marTop w:val="0"/>
              <w:marBottom w:val="0"/>
              <w:divBdr>
                <w:top w:val="none" w:sz="0" w:space="0" w:color="auto"/>
                <w:left w:val="none" w:sz="0" w:space="0" w:color="auto"/>
                <w:bottom w:val="none" w:sz="0" w:space="0" w:color="auto"/>
                <w:right w:val="none" w:sz="0" w:space="0" w:color="auto"/>
              </w:divBdr>
            </w:div>
            <w:div w:id="20636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1003">
      <w:bodyDiv w:val="1"/>
      <w:marLeft w:val="0"/>
      <w:marRight w:val="0"/>
      <w:marTop w:val="0"/>
      <w:marBottom w:val="0"/>
      <w:divBdr>
        <w:top w:val="none" w:sz="0" w:space="0" w:color="auto"/>
        <w:left w:val="none" w:sz="0" w:space="0" w:color="auto"/>
        <w:bottom w:val="none" w:sz="0" w:space="0" w:color="auto"/>
        <w:right w:val="none" w:sz="0" w:space="0" w:color="auto"/>
      </w:divBdr>
      <w:divsChild>
        <w:div w:id="714234514">
          <w:marLeft w:val="0"/>
          <w:marRight w:val="0"/>
          <w:marTop w:val="0"/>
          <w:marBottom w:val="0"/>
          <w:divBdr>
            <w:top w:val="none" w:sz="0" w:space="0" w:color="auto"/>
            <w:left w:val="none" w:sz="0" w:space="0" w:color="auto"/>
            <w:bottom w:val="none" w:sz="0" w:space="0" w:color="auto"/>
            <w:right w:val="none" w:sz="0" w:space="0" w:color="auto"/>
          </w:divBdr>
        </w:div>
        <w:div w:id="1360937910">
          <w:marLeft w:val="0"/>
          <w:marRight w:val="0"/>
          <w:marTop w:val="0"/>
          <w:marBottom w:val="150"/>
          <w:divBdr>
            <w:top w:val="none" w:sz="0" w:space="0" w:color="auto"/>
            <w:left w:val="none" w:sz="0" w:space="0" w:color="auto"/>
            <w:bottom w:val="none" w:sz="0" w:space="0" w:color="auto"/>
            <w:right w:val="none" w:sz="0" w:space="0" w:color="auto"/>
          </w:divBdr>
        </w:div>
      </w:divsChild>
    </w:div>
    <w:div w:id="787090420">
      <w:bodyDiv w:val="1"/>
      <w:marLeft w:val="0"/>
      <w:marRight w:val="0"/>
      <w:marTop w:val="0"/>
      <w:marBottom w:val="0"/>
      <w:divBdr>
        <w:top w:val="none" w:sz="0" w:space="0" w:color="auto"/>
        <w:left w:val="none" w:sz="0" w:space="0" w:color="auto"/>
        <w:bottom w:val="none" w:sz="0" w:space="0" w:color="auto"/>
        <w:right w:val="none" w:sz="0" w:space="0" w:color="auto"/>
      </w:divBdr>
    </w:div>
    <w:div w:id="787090905">
      <w:bodyDiv w:val="1"/>
      <w:marLeft w:val="0"/>
      <w:marRight w:val="0"/>
      <w:marTop w:val="0"/>
      <w:marBottom w:val="0"/>
      <w:divBdr>
        <w:top w:val="none" w:sz="0" w:space="0" w:color="auto"/>
        <w:left w:val="none" w:sz="0" w:space="0" w:color="auto"/>
        <w:bottom w:val="none" w:sz="0" w:space="0" w:color="auto"/>
        <w:right w:val="none" w:sz="0" w:space="0" w:color="auto"/>
      </w:divBdr>
      <w:divsChild>
        <w:div w:id="394471838">
          <w:marLeft w:val="0"/>
          <w:marRight w:val="0"/>
          <w:marTop w:val="0"/>
          <w:marBottom w:val="0"/>
          <w:divBdr>
            <w:top w:val="none" w:sz="0" w:space="0" w:color="auto"/>
            <w:left w:val="none" w:sz="0" w:space="0" w:color="auto"/>
            <w:bottom w:val="none" w:sz="0" w:space="0" w:color="auto"/>
            <w:right w:val="none" w:sz="0" w:space="0" w:color="auto"/>
          </w:divBdr>
          <w:divsChild>
            <w:div w:id="224872380">
              <w:marLeft w:val="0"/>
              <w:marRight w:val="0"/>
              <w:marTop w:val="0"/>
              <w:marBottom w:val="0"/>
              <w:divBdr>
                <w:top w:val="none" w:sz="0" w:space="0" w:color="auto"/>
                <w:left w:val="none" w:sz="0" w:space="0" w:color="auto"/>
                <w:bottom w:val="none" w:sz="0" w:space="0" w:color="auto"/>
                <w:right w:val="none" w:sz="0" w:space="0" w:color="auto"/>
              </w:divBdr>
            </w:div>
          </w:divsChild>
        </w:div>
        <w:div w:id="600069185">
          <w:marLeft w:val="0"/>
          <w:marRight w:val="0"/>
          <w:marTop w:val="0"/>
          <w:marBottom w:val="150"/>
          <w:divBdr>
            <w:top w:val="none" w:sz="0" w:space="0" w:color="auto"/>
            <w:left w:val="none" w:sz="0" w:space="0" w:color="auto"/>
            <w:bottom w:val="none" w:sz="0" w:space="0" w:color="auto"/>
            <w:right w:val="none" w:sz="0" w:space="0" w:color="auto"/>
          </w:divBdr>
        </w:div>
        <w:div w:id="1235748975">
          <w:marLeft w:val="0"/>
          <w:marRight w:val="0"/>
          <w:marTop w:val="0"/>
          <w:marBottom w:val="150"/>
          <w:divBdr>
            <w:top w:val="none" w:sz="0" w:space="0" w:color="auto"/>
            <w:left w:val="none" w:sz="0" w:space="0" w:color="auto"/>
            <w:bottom w:val="none" w:sz="0" w:space="0" w:color="auto"/>
            <w:right w:val="none" w:sz="0" w:space="0" w:color="auto"/>
          </w:divBdr>
          <w:divsChild>
            <w:div w:id="13919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310">
      <w:bodyDiv w:val="1"/>
      <w:marLeft w:val="0"/>
      <w:marRight w:val="0"/>
      <w:marTop w:val="0"/>
      <w:marBottom w:val="0"/>
      <w:divBdr>
        <w:top w:val="none" w:sz="0" w:space="0" w:color="auto"/>
        <w:left w:val="none" w:sz="0" w:space="0" w:color="auto"/>
        <w:bottom w:val="none" w:sz="0" w:space="0" w:color="auto"/>
        <w:right w:val="none" w:sz="0" w:space="0" w:color="auto"/>
      </w:divBdr>
    </w:div>
    <w:div w:id="787698358">
      <w:bodyDiv w:val="1"/>
      <w:marLeft w:val="0"/>
      <w:marRight w:val="0"/>
      <w:marTop w:val="0"/>
      <w:marBottom w:val="0"/>
      <w:divBdr>
        <w:top w:val="none" w:sz="0" w:space="0" w:color="auto"/>
        <w:left w:val="none" w:sz="0" w:space="0" w:color="auto"/>
        <w:bottom w:val="none" w:sz="0" w:space="0" w:color="auto"/>
        <w:right w:val="none" w:sz="0" w:space="0" w:color="auto"/>
      </w:divBdr>
      <w:divsChild>
        <w:div w:id="1595940677">
          <w:marLeft w:val="0"/>
          <w:marRight w:val="0"/>
          <w:marTop w:val="0"/>
          <w:marBottom w:val="0"/>
          <w:divBdr>
            <w:top w:val="none" w:sz="0" w:space="0" w:color="auto"/>
            <w:left w:val="none" w:sz="0" w:space="0" w:color="auto"/>
            <w:bottom w:val="none" w:sz="0" w:space="0" w:color="auto"/>
            <w:right w:val="none" w:sz="0" w:space="0" w:color="auto"/>
          </w:divBdr>
          <w:divsChild>
            <w:div w:id="1710491117">
              <w:marLeft w:val="0"/>
              <w:marRight w:val="0"/>
              <w:marTop w:val="0"/>
              <w:marBottom w:val="0"/>
              <w:divBdr>
                <w:top w:val="none" w:sz="0" w:space="0" w:color="auto"/>
                <w:left w:val="none" w:sz="0" w:space="0" w:color="auto"/>
                <w:bottom w:val="none" w:sz="0" w:space="0" w:color="auto"/>
                <w:right w:val="none" w:sz="0" w:space="0" w:color="auto"/>
              </w:divBdr>
              <w:divsChild>
                <w:div w:id="1154487243">
                  <w:marLeft w:val="0"/>
                  <w:marRight w:val="0"/>
                  <w:marTop w:val="0"/>
                  <w:marBottom w:val="0"/>
                  <w:divBdr>
                    <w:top w:val="none" w:sz="0" w:space="0" w:color="auto"/>
                    <w:left w:val="none" w:sz="0" w:space="0" w:color="auto"/>
                    <w:bottom w:val="none" w:sz="0" w:space="0" w:color="auto"/>
                    <w:right w:val="none" w:sz="0" w:space="0" w:color="auto"/>
                  </w:divBdr>
                  <w:divsChild>
                    <w:div w:id="1983195541">
                      <w:marLeft w:val="0"/>
                      <w:marRight w:val="0"/>
                      <w:marTop w:val="0"/>
                      <w:marBottom w:val="0"/>
                      <w:divBdr>
                        <w:top w:val="none" w:sz="0" w:space="0" w:color="auto"/>
                        <w:left w:val="none" w:sz="0" w:space="0" w:color="auto"/>
                        <w:bottom w:val="none" w:sz="0" w:space="0" w:color="auto"/>
                        <w:right w:val="none" w:sz="0" w:space="0" w:color="auto"/>
                      </w:divBdr>
                      <w:divsChild>
                        <w:div w:id="1653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72383">
      <w:bodyDiv w:val="1"/>
      <w:marLeft w:val="0"/>
      <w:marRight w:val="0"/>
      <w:marTop w:val="0"/>
      <w:marBottom w:val="0"/>
      <w:divBdr>
        <w:top w:val="none" w:sz="0" w:space="0" w:color="auto"/>
        <w:left w:val="none" w:sz="0" w:space="0" w:color="auto"/>
        <w:bottom w:val="none" w:sz="0" w:space="0" w:color="auto"/>
        <w:right w:val="none" w:sz="0" w:space="0" w:color="auto"/>
      </w:divBdr>
    </w:div>
    <w:div w:id="788548288">
      <w:bodyDiv w:val="1"/>
      <w:marLeft w:val="0"/>
      <w:marRight w:val="0"/>
      <w:marTop w:val="0"/>
      <w:marBottom w:val="0"/>
      <w:divBdr>
        <w:top w:val="none" w:sz="0" w:space="0" w:color="auto"/>
        <w:left w:val="none" w:sz="0" w:space="0" w:color="auto"/>
        <w:bottom w:val="none" w:sz="0" w:space="0" w:color="auto"/>
        <w:right w:val="none" w:sz="0" w:space="0" w:color="auto"/>
      </w:divBdr>
      <w:divsChild>
        <w:div w:id="300353591">
          <w:marLeft w:val="0"/>
          <w:marRight w:val="0"/>
          <w:marTop w:val="0"/>
          <w:marBottom w:val="150"/>
          <w:divBdr>
            <w:top w:val="none" w:sz="0" w:space="0" w:color="auto"/>
            <w:left w:val="none" w:sz="0" w:space="0" w:color="auto"/>
            <w:bottom w:val="none" w:sz="0" w:space="0" w:color="auto"/>
            <w:right w:val="none" w:sz="0" w:space="0" w:color="auto"/>
          </w:divBdr>
        </w:div>
      </w:divsChild>
    </w:div>
    <w:div w:id="788627431">
      <w:bodyDiv w:val="1"/>
      <w:marLeft w:val="0"/>
      <w:marRight w:val="0"/>
      <w:marTop w:val="0"/>
      <w:marBottom w:val="0"/>
      <w:divBdr>
        <w:top w:val="none" w:sz="0" w:space="0" w:color="auto"/>
        <w:left w:val="none" w:sz="0" w:space="0" w:color="auto"/>
        <w:bottom w:val="none" w:sz="0" w:space="0" w:color="auto"/>
        <w:right w:val="none" w:sz="0" w:space="0" w:color="auto"/>
      </w:divBdr>
    </w:div>
    <w:div w:id="789277492">
      <w:bodyDiv w:val="1"/>
      <w:marLeft w:val="0"/>
      <w:marRight w:val="0"/>
      <w:marTop w:val="0"/>
      <w:marBottom w:val="0"/>
      <w:divBdr>
        <w:top w:val="none" w:sz="0" w:space="0" w:color="auto"/>
        <w:left w:val="none" w:sz="0" w:space="0" w:color="auto"/>
        <w:bottom w:val="none" w:sz="0" w:space="0" w:color="auto"/>
        <w:right w:val="none" w:sz="0" w:space="0" w:color="auto"/>
      </w:divBdr>
      <w:divsChild>
        <w:div w:id="830488084">
          <w:marLeft w:val="0"/>
          <w:marRight w:val="0"/>
          <w:marTop w:val="0"/>
          <w:marBottom w:val="0"/>
          <w:divBdr>
            <w:top w:val="none" w:sz="0" w:space="0" w:color="auto"/>
            <w:left w:val="none" w:sz="0" w:space="0" w:color="auto"/>
            <w:bottom w:val="dotted" w:sz="6" w:space="4" w:color="DDDDDD"/>
            <w:right w:val="none" w:sz="0" w:space="0" w:color="auto"/>
          </w:divBdr>
          <w:divsChild>
            <w:div w:id="109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8145">
      <w:bodyDiv w:val="1"/>
      <w:marLeft w:val="0"/>
      <w:marRight w:val="0"/>
      <w:marTop w:val="0"/>
      <w:marBottom w:val="0"/>
      <w:divBdr>
        <w:top w:val="none" w:sz="0" w:space="0" w:color="auto"/>
        <w:left w:val="none" w:sz="0" w:space="0" w:color="auto"/>
        <w:bottom w:val="none" w:sz="0" w:space="0" w:color="auto"/>
        <w:right w:val="none" w:sz="0" w:space="0" w:color="auto"/>
      </w:divBdr>
      <w:divsChild>
        <w:div w:id="641933145">
          <w:marLeft w:val="0"/>
          <w:marRight w:val="0"/>
          <w:marTop w:val="0"/>
          <w:marBottom w:val="0"/>
          <w:divBdr>
            <w:top w:val="none" w:sz="0" w:space="0" w:color="auto"/>
            <w:left w:val="none" w:sz="0" w:space="0" w:color="auto"/>
            <w:bottom w:val="none" w:sz="0" w:space="0" w:color="auto"/>
            <w:right w:val="none" w:sz="0" w:space="0" w:color="auto"/>
          </w:divBdr>
          <w:divsChild>
            <w:div w:id="2095473448">
              <w:marLeft w:val="0"/>
              <w:marRight w:val="0"/>
              <w:marTop w:val="0"/>
              <w:marBottom w:val="0"/>
              <w:divBdr>
                <w:top w:val="none" w:sz="0" w:space="0" w:color="auto"/>
                <w:left w:val="none" w:sz="0" w:space="0" w:color="auto"/>
                <w:bottom w:val="none" w:sz="0" w:space="0" w:color="auto"/>
                <w:right w:val="none" w:sz="0" w:space="0" w:color="auto"/>
              </w:divBdr>
              <w:divsChild>
                <w:div w:id="151144076">
                  <w:marLeft w:val="0"/>
                  <w:marRight w:val="0"/>
                  <w:marTop w:val="0"/>
                  <w:marBottom w:val="0"/>
                  <w:divBdr>
                    <w:top w:val="none" w:sz="0" w:space="0" w:color="auto"/>
                    <w:left w:val="none" w:sz="0" w:space="0" w:color="auto"/>
                    <w:bottom w:val="none" w:sz="0" w:space="0" w:color="auto"/>
                    <w:right w:val="none" w:sz="0" w:space="0" w:color="auto"/>
                  </w:divBdr>
                  <w:divsChild>
                    <w:div w:id="1508405703">
                      <w:marLeft w:val="0"/>
                      <w:marRight w:val="0"/>
                      <w:marTop w:val="0"/>
                      <w:marBottom w:val="0"/>
                      <w:divBdr>
                        <w:top w:val="none" w:sz="0" w:space="0" w:color="auto"/>
                        <w:left w:val="none" w:sz="0" w:space="0" w:color="auto"/>
                        <w:bottom w:val="none" w:sz="0" w:space="0" w:color="auto"/>
                        <w:right w:val="none" w:sz="0" w:space="0" w:color="auto"/>
                      </w:divBdr>
                      <w:divsChild>
                        <w:div w:id="1874607067">
                          <w:marLeft w:val="0"/>
                          <w:marRight w:val="0"/>
                          <w:marTop w:val="0"/>
                          <w:marBottom w:val="0"/>
                          <w:divBdr>
                            <w:top w:val="none" w:sz="0" w:space="0" w:color="auto"/>
                            <w:left w:val="none" w:sz="0" w:space="0" w:color="auto"/>
                            <w:bottom w:val="none" w:sz="0" w:space="0" w:color="auto"/>
                            <w:right w:val="none" w:sz="0" w:space="0" w:color="auto"/>
                          </w:divBdr>
                          <w:divsChild>
                            <w:div w:id="544565298">
                              <w:marLeft w:val="0"/>
                              <w:marRight w:val="0"/>
                              <w:marTop w:val="0"/>
                              <w:marBottom w:val="0"/>
                              <w:divBdr>
                                <w:top w:val="none" w:sz="0" w:space="0" w:color="auto"/>
                                <w:left w:val="none" w:sz="0" w:space="0" w:color="auto"/>
                                <w:bottom w:val="none" w:sz="0" w:space="0" w:color="auto"/>
                                <w:right w:val="none" w:sz="0" w:space="0" w:color="auto"/>
                              </w:divBdr>
                              <w:divsChild>
                                <w:div w:id="1435051221">
                                  <w:marLeft w:val="0"/>
                                  <w:marRight w:val="0"/>
                                  <w:marTop w:val="0"/>
                                  <w:marBottom w:val="0"/>
                                  <w:divBdr>
                                    <w:top w:val="none" w:sz="0" w:space="0" w:color="auto"/>
                                    <w:left w:val="none" w:sz="0" w:space="0" w:color="auto"/>
                                    <w:bottom w:val="none" w:sz="0" w:space="0" w:color="auto"/>
                                    <w:right w:val="none" w:sz="0" w:space="0" w:color="auto"/>
                                  </w:divBdr>
                                  <w:divsChild>
                                    <w:div w:id="1156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20784">
      <w:bodyDiv w:val="1"/>
      <w:marLeft w:val="0"/>
      <w:marRight w:val="0"/>
      <w:marTop w:val="0"/>
      <w:marBottom w:val="0"/>
      <w:divBdr>
        <w:top w:val="none" w:sz="0" w:space="0" w:color="auto"/>
        <w:left w:val="none" w:sz="0" w:space="0" w:color="auto"/>
        <w:bottom w:val="none" w:sz="0" w:space="0" w:color="auto"/>
        <w:right w:val="none" w:sz="0" w:space="0" w:color="auto"/>
      </w:divBdr>
      <w:divsChild>
        <w:div w:id="538318310">
          <w:marLeft w:val="0"/>
          <w:marRight w:val="0"/>
          <w:marTop w:val="0"/>
          <w:marBottom w:val="0"/>
          <w:divBdr>
            <w:top w:val="none" w:sz="0" w:space="0" w:color="auto"/>
            <w:left w:val="none" w:sz="0" w:space="0" w:color="auto"/>
            <w:bottom w:val="dotted" w:sz="6" w:space="4" w:color="DDDDDD"/>
            <w:right w:val="none" w:sz="0" w:space="0" w:color="auto"/>
          </w:divBdr>
          <w:divsChild>
            <w:div w:id="4148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279">
      <w:bodyDiv w:val="1"/>
      <w:marLeft w:val="0"/>
      <w:marRight w:val="0"/>
      <w:marTop w:val="0"/>
      <w:marBottom w:val="0"/>
      <w:divBdr>
        <w:top w:val="none" w:sz="0" w:space="0" w:color="auto"/>
        <w:left w:val="none" w:sz="0" w:space="0" w:color="auto"/>
        <w:bottom w:val="none" w:sz="0" w:space="0" w:color="auto"/>
        <w:right w:val="none" w:sz="0" w:space="0" w:color="auto"/>
      </w:divBdr>
      <w:divsChild>
        <w:div w:id="1695880955">
          <w:marLeft w:val="0"/>
          <w:marRight w:val="0"/>
          <w:marTop w:val="0"/>
          <w:marBottom w:val="150"/>
          <w:divBdr>
            <w:top w:val="none" w:sz="0" w:space="0" w:color="auto"/>
            <w:left w:val="none" w:sz="0" w:space="0" w:color="auto"/>
            <w:bottom w:val="none" w:sz="0" w:space="0" w:color="auto"/>
            <w:right w:val="none" w:sz="0" w:space="0" w:color="auto"/>
          </w:divBdr>
        </w:div>
      </w:divsChild>
    </w:div>
    <w:div w:id="790828175">
      <w:bodyDiv w:val="1"/>
      <w:marLeft w:val="0"/>
      <w:marRight w:val="0"/>
      <w:marTop w:val="0"/>
      <w:marBottom w:val="0"/>
      <w:divBdr>
        <w:top w:val="none" w:sz="0" w:space="0" w:color="auto"/>
        <w:left w:val="none" w:sz="0" w:space="0" w:color="auto"/>
        <w:bottom w:val="none" w:sz="0" w:space="0" w:color="auto"/>
        <w:right w:val="none" w:sz="0" w:space="0" w:color="auto"/>
      </w:divBdr>
      <w:divsChild>
        <w:div w:id="1638949853">
          <w:marLeft w:val="0"/>
          <w:marRight w:val="0"/>
          <w:marTop w:val="0"/>
          <w:marBottom w:val="0"/>
          <w:divBdr>
            <w:top w:val="none" w:sz="0" w:space="0" w:color="auto"/>
            <w:left w:val="none" w:sz="0" w:space="0" w:color="auto"/>
            <w:bottom w:val="none" w:sz="0" w:space="0" w:color="auto"/>
            <w:right w:val="none" w:sz="0" w:space="0" w:color="auto"/>
          </w:divBdr>
          <w:divsChild>
            <w:div w:id="868182726">
              <w:marLeft w:val="0"/>
              <w:marRight w:val="0"/>
              <w:marTop w:val="0"/>
              <w:marBottom w:val="0"/>
              <w:divBdr>
                <w:top w:val="none" w:sz="0" w:space="0" w:color="auto"/>
                <w:left w:val="none" w:sz="0" w:space="0" w:color="auto"/>
                <w:bottom w:val="none" w:sz="0" w:space="0" w:color="auto"/>
                <w:right w:val="none" w:sz="0" w:space="0" w:color="auto"/>
              </w:divBdr>
            </w:div>
            <w:div w:id="1632902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0902174">
      <w:bodyDiv w:val="1"/>
      <w:marLeft w:val="0"/>
      <w:marRight w:val="0"/>
      <w:marTop w:val="0"/>
      <w:marBottom w:val="0"/>
      <w:divBdr>
        <w:top w:val="none" w:sz="0" w:space="0" w:color="auto"/>
        <w:left w:val="none" w:sz="0" w:space="0" w:color="auto"/>
        <w:bottom w:val="none" w:sz="0" w:space="0" w:color="auto"/>
        <w:right w:val="none" w:sz="0" w:space="0" w:color="auto"/>
      </w:divBdr>
    </w:div>
    <w:div w:id="790906610">
      <w:bodyDiv w:val="1"/>
      <w:marLeft w:val="0"/>
      <w:marRight w:val="0"/>
      <w:marTop w:val="0"/>
      <w:marBottom w:val="0"/>
      <w:divBdr>
        <w:top w:val="none" w:sz="0" w:space="0" w:color="auto"/>
        <w:left w:val="none" w:sz="0" w:space="0" w:color="auto"/>
        <w:bottom w:val="none" w:sz="0" w:space="0" w:color="auto"/>
        <w:right w:val="none" w:sz="0" w:space="0" w:color="auto"/>
      </w:divBdr>
      <w:divsChild>
        <w:div w:id="952058556">
          <w:marLeft w:val="0"/>
          <w:marRight w:val="0"/>
          <w:marTop w:val="0"/>
          <w:marBottom w:val="0"/>
          <w:divBdr>
            <w:top w:val="none" w:sz="0" w:space="0" w:color="auto"/>
            <w:left w:val="none" w:sz="0" w:space="0" w:color="auto"/>
            <w:bottom w:val="none" w:sz="0" w:space="0" w:color="auto"/>
            <w:right w:val="none" w:sz="0" w:space="0" w:color="auto"/>
          </w:divBdr>
          <w:divsChild>
            <w:div w:id="2104374978">
              <w:marLeft w:val="0"/>
              <w:marRight w:val="0"/>
              <w:marTop w:val="0"/>
              <w:marBottom w:val="0"/>
              <w:divBdr>
                <w:top w:val="none" w:sz="0" w:space="0" w:color="auto"/>
                <w:left w:val="none" w:sz="0" w:space="0" w:color="auto"/>
                <w:bottom w:val="none" w:sz="0" w:space="0" w:color="auto"/>
                <w:right w:val="none" w:sz="0" w:space="0" w:color="auto"/>
              </w:divBdr>
              <w:divsChild>
                <w:div w:id="140315899">
                  <w:marLeft w:val="0"/>
                  <w:marRight w:val="0"/>
                  <w:marTop w:val="0"/>
                  <w:marBottom w:val="0"/>
                  <w:divBdr>
                    <w:top w:val="none" w:sz="0" w:space="0" w:color="auto"/>
                    <w:left w:val="none" w:sz="0" w:space="0" w:color="auto"/>
                    <w:bottom w:val="none" w:sz="0" w:space="0" w:color="auto"/>
                    <w:right w:val="none" w:sz="0" w:space="0" w:color="auto"/>
                  </w:divBdr>
                  <w:divsChild>
                    <w:div w:id="714348706">
                      <w:marLeft w:val="0"/>
                      <w:marRight w:val="0"/>
                      <w:marTop w:val="0"/>
                      <w:marBottom w:val="0"/>
                      <w:divBdr>
                        <w:top w:val="none" w:sz="0" w:space="0" w:color="auto"/>
                        <w:left w:val="none" w:sz="0" w:space="0" w:color="auto"/>
                        <w:bottom w:val="none" w:sz="0" w:space="0" w:color="auto"/>
                        <w:right w:val="none" w:sz="0" w:space="0" w:color="auto"/>
                      </w:divBdr>
                      <w:divsChild>
                        <w:div w:id="1920097377">
                          <w:marLeft w:val="0"/>
                          <w:marRight w:val="0"/>
                          <w:marTop w:val="0"/>
                          <w:marBottom w:val="0"/>
                          <w:divBdr>
                            <w:top w:val="none" w:sz="0" w:space="0" w:color="auto"/>
                            <w:left w:val="none" w:sz="0" w:space="0" w:color="auto"/>
                            <w:bottom w:val="none" w:sz="0" w:space="0" w:color="auto"/>
                            <w:right w:val="none" w:sz="0" w:space="0" w:color="auto"/>
                          </w:divBdr>
                          <w:divsChild>
                            <w:div w:id="10884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20397">
      <w:bodyDiv w:val="1"/>
      <w:marLeft w:val="0"/>
      <w:marRight w:val="0"/>
      <w:marTop w:val="0"/>
      <w:marBottom w:val="0"/>
      <w:divBdr>
        <w:top w:val="none" w:sz="0" w:space="0" w:color="auto"/>
        <w:left w:val="none" w:sz="0" w:space="0" w:color="auto"/>
        <w:bottom w:val="none" w:sz="0" w:space="0" w:color="auto"/>
        <w:right w:val="none" w:sz="0" w:space="0" w:color="auto"/>
      </w:divBdr>
      <w:divsChild>
        <w:div w:id="453520389">
          <w:marLeft w:val="0"/>
          <w:marRight w:val="0"/>
          <w:marTop w:val="0"/>
          <w:marBottom w:val="750"/>
          <w:divBdr>
            <w:top w:val="none" w:sz="0" w:space="0" w:color="auto"/>
            <w:left w:val="none" w:sz="0" w:space="0" w:color="auto"/>
            <w:bottom w:val="none" w:sz="0" w:space="0" w:color="auto"/>
            <w:right w:val="none" w:sz="0" w:space="0" w:color="auto"/>
          </w:divBdr>
          <w:divsChild>
            <w:div w:id="343215096">
              <w:marLeft w:val="1380"/>
              <w:marRight w:val="1380"/>
              <w:marTop w:val="375"/>
              <w:marBottom w:val="375"/>
              <w:divBdr>
                <w:top w:val="none" w:sz="0" w:space="0" w:color="auto"/>
                <w:left w:val="none" w:sz="0" w:space="0" w:color="auto"/>
                <w:bottom w:val="none" w:sz="0" w:space="0" w:color="auto"/>
                <w:right w:val="none" w:sz="0" w:space="0" w:color="auto"/>
              </w:divBdr>
            </w:div>
            <w:div w:id="1647203862">
              <w:marLeft w:val="0"/>
              <w:marRight w:val="0"/>
              <w:marTop w:val="0"/>
              <w:marBottom w:val="0"/>
              <w:divBdr>
                <w:top w:val="single" w:sz="6" w:space="11" w:color="E1E1E1"/>
                <w:left w:val="none" w:sz="0" w:space="0" w:color="auto"/>
                <w:bottom w:val="none" w:sz="0" w:space="0" w:color="auto"/>
                <w:right w:val="none" w:sz="0" w:space="0" w:color="auto"/>
              </w:divBdr>
              <w:divsChild>
                <w:div w:id="908732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0343764">
          <w:marLeft w:val="0"/>
          <w:marRight w:val="0"/>
          <w:marTop w:val="0"/>
          <w:marBottom w:val="0"/>
          <w:divBdr>
            <w:top w:val="none" w:sz="0" w:space="0" w:color="auto"/>
            <w:left w:val="none" w:sz="0" w:space="0" w:color="auto"/>
            <w:bottom w:val="none" w:sz="0" w:space="0" w:color="auto"/>
            <w:right w:val="none" w:sz="0" w:space="0" w:color="auto"/>
          </w:divBdr>
          <w:divsChild>
            <w:div w:id="187256306">
              <w:marLeft w:val="0"/>
              <w:marRight w:val="0"/>
              <w:marTop w:val="0"/>
              <w:marBottom w:val="0"/>
              <w:divBdr>
                <w:top w:val="none" w:sz="0" w:space="0" w:color="auto"/>
                <w:left w:val="none" w:sz="0" w:space="0" w:color="auto"/>
                <w:bottom w:val="none" w:sz="0" w:space="0" w:color="auto"/>
                <w:right w:val="none" w:sz="0" w:space="0" w:color="auto"/>
              </w:divBdr>
              <w:divsChild>
                <w:div w:id="1271202713">
                  <w:marLeft w:val="0"/>
                  <w:marRight w:val="0"/>
                  <w:marTop w:val="0"/>
                  <w:marBottom w:val="750"/>
                  <w:divBdr>
                    <w:top w:val="none" w:sz="0" w:space="0" w:color="auto"/>
                    <w:left w:val="none" w:sz="0" w:space="0" w:color="auto"/>
                    <w:bottom w:val="none" w:sz="0" w:space="0" w:color="auto"/>
                    <w:right w:val="none" w:sz="0" w:space="0" w:color="auto"/>
                  </w:divBdr>
                  <w:divsChild>
                    <w:div w:id="1183278583">
                      <w:marLeft w:val="0"/>
                      <w:marRight w:val="0"/>
                      <w:marTop w:val="0"/>
                      <w:marBottom w:val="0"/>
                      <w:divBdr>
                        <w:top w:val="none" w:sz="0" w:space="0" w:color="auto"/>
                        <w:left w:val="none" w:sz="0" w:space="0" w:color="auto"/>
                        <w:bottom w:val="none" w:sz="0" w:space="0" w:color="auto"/>
                        <w:right w:val="none" w:sz="0" w:space="0" w:color="auto"/>
                      </w:divBdr>
                      <w:divsChild>
                        <w:div w:id="4963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16309">
      <w:bodyDiv w:val="1"/>
      <w:marLeft w:val="0"/>
      <w:marRight w:val="0"/>
      <w:marTop w:val="0"/>
      <w:marBottom w:val="0"/>
      <w:divBdr>
        <w:top w:val="none" w:sz="0" w:space="0" w:color="auto"/>
        <w:left w:val="none" w:sz="0" w:space="0" w:color="auto"/>
        <w:bottom w:val="none" w:sz="0" w:space="0" w:color="auto"/>
        <w:right w:val="none" w:sz="0" w:space="0" w:color="auto"/>
      </w:divBdr>
    </w:div>
    <w:div w:id="791553844">
      <w:bodyDiv w:val="1"/>
      <w:marLeft w:val="0"/>
      <w:marRight w:val="0"/>
      <w:marTop w:val="0"/>
      <w:marBottom w:val="0"/>
      <w:divBdr>
        <w:top w:val="none" w:sz="0" w:space="0" w:color="auto"/>
        <w:left w:val="none" w:sz="0" w:space="0" w:color="auto"/>
        <w:bottom w:val="none" w:sz="0" w:space="0" w:color="auto"/>
        <w:right w:val="none" w:sz="0" w:space="0" w:color="auto"/>
      </w:divBdr>
      <w:divsChild>
        <w:div w:id="1097562127">
          <w:marLeft w:val="0"/>
          <w:marRight w:val="0"/>
          <w:marTop w:val="150"/>
          <w:marBottom w:val="0"/>
          <w:divBdr>
            <w:top w:val="none" w:sz="0" w:space="0" w:color="auto"/>
            <w:left w:val="none" w:sz="0" w:space="0" w:color="auto"/>
            <w:bottom w:val="none" w:sz="0" w:space="0" w:color="auto"/>
            <w:right w:val="none" w:sz="0" w:space="0" w:color="auto"/>
          </w:divBdr>
          <w:divsChild>
            <w:div w:id="172228780">
              <w:marLeft w:val="0"/>
              <w:marRight w:val="0"/>
              <w:marTop w:val="0"/>
              <w:marBottom w:val="0"/>
              <w:divBdr>
                <w:top w:val="none" w:sz="0" w:space="0" w:color="auto"/>
                <w:left w:val="none" w:sz="0" w:space="0" w:color="auto"/>
                <w:bottom w:val="none" w:sz="0" w:space="0" w:color="auto"/>
                <w:right w:val="none" w:sz="0" w:space="0" w:color="auto"/>
              </w:divBdr>
              <w:divsChild>
                <w:div w:id="434906534">
                  <w:marLeft w:val="0"/>
                  <w:marRight w:val="0"/>
                  <w:marTop w:val="0"/>
                  <w:marBottom w:val="0"/>
                  <w:divBdr>
                    <w:top w:val="none" w:sz="0" w:space="0" w:color="auto"/>
                    <w:left w:val="none" w:sz="0" w:space="0" w:color="auto"/>
                    <w:bottom w:val="none" w:sz="0" w:space="0" w:color="auto"/>
                    <w:right w:val="none" w:sz="0" w:space="0" w:color="auto"/>
                  </w:divBdr>
                </w:div>
                <w:div w:id="1701785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1424285">
          <w:marLeft w:val="0"/>
          <w:marRight w:val="0"/>
          <w:marTop w:val="0"/>
          <w:marBottom w:val="0"/>
          <w:divBdr>
            <w:top w:val="none" w:sz="0" w:space="0" w:color="auto"/>
            <w:left w:val="none" w:sz="0" w:space="0" w:color="auto"/>
            <w:bottom w:val="none" w:sz="0" w:space="0" w:color="auto"/>
            <w:right w:val="none" w:sz="0" w:space="0" w:color="auto"/>
          </w:divBdr>
          <w:divsChild>
            <w:div w:id="2662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713">
      <w:bodyDiv w:val="1"/>
      <w:marLeft w:val="0"/>
      <w:marRight w:val="0"/>
      <w:marTop w:val="0"/>
      <w:marBottom w:val="0"/>
      <w:divBdr>
        <w:top w:val="none" w:sz="0" w:space="0" w:color="auto"/>
        <w:left w:val="none" w:sz="0" w:space="0" w:color="auto"/>
        <w:bottom w:val="none" w:sz="0" w:space="0" w:color="auto"/>
        <w:right w:val="none" w:sz="0" w:space="0" w:color="auto"/>
      </w:divBdr>
      <w:divsChild>
        <w:div w:id="368409550">
          <w:marLeft w:val="0"/>
          <w:marRight w:val="0"/>
          <w:marTop w:val="0"/>
          <w:marBottom w:val="0"/>
          <w:divBdr>
            <w:top w:val="none" w:sz="0" w:space="0" w:color="auto"/>
            <w:left w:val="none" w:sz="0" w:space="0" w:color="auto"/>
            <w:bottom w:val="dotted" w:sz="6" w:space="4" w:color="DDDDDD"/>
            <w:right w:val="none" w:sz="0" w:space="0" w:color="auto"/>
          </w:divBdr>
        </w:div>
      </w:divsChild>
    </w:div>
    <w:div w:id="791755225">
      <w:bodyDiv w:val="1"/>
      <w:marLeft w:val="0"/>
      <w:marRight w:val="0"/>
      <w:marTop w:val="0"/>
      <w:marBottom w:val="0"/>
      <w:divBdr>
        <w:top w:val="none" w:sz="0" w:space="0" w:color="auto"/>
        <w:left w:val="none" w:sz="0" w:space="0" w:color="auto"/>
        <w:bottom w:val="none" w:sz="0" w:space="0" w:color="auto"/>
        <w:right w:val="none" w:sz="0" w:space="0" w:color="auto"/>
      </w:divBdr>
      <w:divsChild>
        <w:div w:id="1931696476">
          <w:marLeft w:val="0"/>
          <w:marRight w:val="0"/>
          <w:marTop w:val="0"/>
          <w:marBottom w:val="150"/>
          <w:divBdr>
            <w:top w:val="none" w:sz="0" w:space="0" w:color="auto"/>
            <w:left w:val="none" w:sz="0" w:space="0" w:color="auto"/>
            <w:bottom w:val="none" w:sz="0" w:space="0" w:color="auto"/>
            <w:right w:val="none" w:sz="0" w:space="0" w:color="auto"/>
          </w:divBdr>
        </w:div>
      </w:divsChild>
    </w:div>
    <w:div w:id="791871573">
      <w:bodyDiv w:val="1"/>
      <w:marLeft w:val="0"/>
      <w:marRight w:val="0"/>
      <w:marTop w:val="0"/>
      <w:marBottom w:val="0"/>
      <w:divBdr>
        <w:top w:val="none" w:sz="0" w:space="0" w:color="auto"/>
        <w:left w:val="none" w:sz="0" w:space="0" w:color="auto"/>
        <w:bottom w:val="none" w:sz="0" w:space="0" w:color="auto"/>
        <w:right w:val="none" w:sz="0" w:space="0" w:color="auto"/>
      </w:divBdr>
    </w:div>
    <w:div w:id="791903911">
      <w:bodyDiv w:val="1"/>
      <w:marLeft w:val="0"/>
      <w:marRight w:val="0"/>
      <w:marTop w:val="0"/>
      <w:marBottom w:val="0"/>
      <w:divBdr>
        <w:top w:val="none" w:sz="0" w:space="0" w:color="auto"/>
        <w:left w:val="none" w:sz="0" w:space="0" w:color="auto"/>
        <w:bottom w:val="none" w:sz="0" w:space="0" w:color="auto"/>
        <w:right w:val="none" w:sz="0" w:space="0" w:color="auto"/>
      </w:divBdr>
    </w:div>
    <w:div w:id="792138031">
      <w:bodyDiv w:val="1"/>
      <w:marLeft w:val="0"/>
      <w:marRight w:val="0"/>
      <w:marTop w:val="0"/>
      <w:marBottom w:val="0"/>
      <w:divBdr>
        <w:top w:val="none" w:sz="0" w:space="0" w:color="auto"/>
        <w:left w:val="none" w:sz="0" w:space="0" w:color="auto"/>
        <w:bottom w:val="none" w:sz="0" w:space="0" w:color="auto"/>
        <w:right w:val="none" w:sz="0" w:space="0" w:color="auto"/>
      </w:divBdr>
      <w:divsChild>
        <w:div w:id="362900742">
          <w:marLeft w:val="0"/>
          <w:marRight w:val="0"/>
          <w:marTop w:val="0"/>
          <w:marBottom w:val="0"/>
          <w:divBdr>
            <w:top w:val="none" w:sz="0" w:space="0" w:color="auto"/>
            <w:left w:val="none" w:sz="0" w:space="0" w:color="auto"/>
            <w:bottom w:val="none" w:sz="0" w:space="0" w:color="auto"/>
            <w:right w:val="none" w:sz="0" w:space="0" w:color="auto"/>
          </w:divBdr>
          <w:divsChild>
            <w:div w:id="2064283744">
              <w:marLeft w:val="0"/>
              <w:marRight w:val="0"/>
              <w:marTop w:val="0"/>
              <w:marBottom w:val="0"/>
              <w:divBdr>
                <w:top w:val="none" w:sz="0" w:space="0" w:color="auto"/>
                <w:left w:val="none" w:sz="0" w:space="0" w:color="auto"/>
                <w:bottom w:val="none" w:sz="0" w:space="0" w:color="auto"/>
                <w:right w:val="none" w:sz="0" w:space="0" w:color="auto"/>
              </w:divBdr>
              <w:divsChild>
                <w:div w:id="856307542">
                  <w:marLeft w:val="0"/>
                  <w:marRight w:val="0"/>
                  <w:marTop w:val="0"/>
                  <w:marBottom w:val="0"/>
                  <w:divBdr>
                    <w:top w:val="none" w:sz="0" w:space="0" w:color="auto"/>
                    <w:left w:val="none" w:sz="0" w:space="0" w:color="auto"/>
                    <w:bottom w:val="none" w:sz="0" w:space="0" w:color="auto"/>
                    <w:right w:val="none" w:sz="0" w:space="0" w:color="auto"/>
                  </w:divBdr>
                  <w:divsChild>
                    <w:div w:id="1720862282">
                      <w:marLeft w:val="0"/>
                      <w:marRight w:val="0"/>
                      <w:marTop w:val="0"/>
                      <w:marBottom w:val="0"/>
                      <w:divBdr>
                        <w:top w:val="none" w:sz="0" w:space="0" w:color="auto"/>
                        <w:left w:val="none" w:sz="0" w:space="0" w:color="auto"/>
                        <w:bottom w:val="none" w:sz="0" w:space="0" w:color="auto"/>
                        <w:right w:val="none" w:sz="0" w:space="0" w:color="auto"/>
                      </w:divBdr>
                      <w:divsChild>
                        <w:div w:id="628246766">
                          <w:marLeft w:val="0"/>
                          <w:marRight w:val="0"/>
                          <w:marTop w:val="0"/>
                          <w:marBottom w:val="0"/>
                          <w:divBdr>
                            <w:top w:val="none" w:sz="0" w:space="0" w:color="auto"/>
                            <w:left w:val="none" w:sz="0" w:space="0" w:color="auto"/>
                            <w:bottom w:val="none" w:sz="0" w:space="0" w:color="auto"/>
                            <w:right w:val="none" w:sz="0" w:space="0" w:color="auto"/>
                          </w:divBdr>
                          <w:divsChild>
                            <w:div w:id="728571777">
                              <w:marLeft w:val="0"/>
                              <w:marRight w:val="0"/>
                              <w:marTop w:val="0"/>
                              <w:marBottom w:val="0"/>
                              <w:divBdr>
                                <w:top w:val="none" w:sz="0" w:space="0" w:color="auto"/>
                                <w:left w:val="none" w:sz="0" w:space="0" w:color="auto"/>
                                <w:bottom w:val="none" w:sz="0" w:space="0" w:color="auto"/>
                                <w:right w:val="none" w:sz="0" w:space="0" w:color="auto"/>
                              </w:divBdr>
                              <w:divsChild>
                                <w:div w:id="2134201918">
                                  <w:marLeft w:val="0"/>
                                  <w:marRight w:val="0"/>
                                  <w:marTop w:val="0"/>
                                  <w:marBottom w:val="0"/>
                                  <w:divBdr>
                                    <w:top w:val="none" w:sz="0" w:space="0" w:color="auto"/>
                                    <w:left w:val="none" w:sz="0" w:space="0" w:color="auto"/>
                                    <w:bottom w:val="none" w:sz="0" w:space="0" w:color="auto"/>
                                    <w:right w:val="none" w:sz="0" w:space="0" w:color="auto"/>
                                  </w:divBdr>
                                  <w:divsChild>
                                    <w:div w:id="14528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16647">
      <w:bodyDiv w:val="1"/>
      <w:marLeft w:val="0"/>
      <w:marRight w:val="0"/>
      <w:marTop w:val="0"/>
      <w:marBottom w:val="0"/>
      <w:divBdr>
        <w:top w:val="none" w:sz="0" w:space="0" w:color="auto"/>
        <w:left w:val="none" w:sz="0" w:space="0" w:color="auto"/>
        <w:bottom w:val="none" w:sz="0" w:space="0" w:color="auto"/>
        <w:right w:val="none" w:sz="0" w:space="0" w:color="auto"/>
      </w:divBdr>
      <w:divsChild>
        <w:div w:id="1955674601">
          <w:marLeft w:val="0"/>
          <w:marRight w:val="0"/>
          <w:marTop w:val="0"/>
          <w:marBottom w:val="0"/>
          <w:divBdr>
            <w:top w:val="none" w:sz="0" w:space="0" w:color="auto"/>
            <w:left w:val="none" w:sz="0" w:space="0" w:color="auto"/>
            <w:bottom w:val="dotted" w:sz="6" w:space="4" w:color="DDDDDD"/>
            <w:right w:val="none" w:sz="0" w:space="0" w:color="auto"/>
          </w:divBdr>
        </w:div>
      </w:divsChild>
    </w:div>
    <w:div w:id="792792828">
      <w:bodyDiv w:val="1"/>
      <w:marLeft w:val="0"/>
      <w:marRight w:val="0"/>
      <w:marTop w:val="0"/>
      <w:marBottom w:val="0"/>
      <w:divBdr>
        <w:top w:val="none" w:sz="0" w:space="0" w:color="auto"/>
        <w:left w:val="none" w:sz="0" w:space="0" w:color="auto"/>
        <w:bottom w:val="none" w:sz="0" w:space="0" w:color="auto"/>
        <w:right w:val="none" w:sz="0" w:space="0" w:color="auto"/>
      </w:divBdr>
      <w:divsChild>
        <w:div w:id="264584044">
          <w:marLeft w:val="0"/>
          <w:marRight w:val="0"/>
          <w:marTop w:val="0"/>
          <w:marBottom w:val="150"/>
          <w:divBdr>
            <w:top w:val="none" w:sz="0" w:space="0" w:color="auto"/>
            <w:left w:val="none" w:sz="0" w:space="0" w:color="auto"/>
            <w:bottom w:val="none" w:sz="0" w:space="0" w:color="auto"/>
            <w:right w:val="none" w:sz="0" w:space="0" w:color="auto"/>
          </w:divBdr>
          <w:divsChild>
            <w:div w:id="366226522">
              <w:marLeft w:val="0"/>
              <w:marRight w:val="0"/>
              <w:marTop w:val="0"/>
              <w:marBottom w:val="0"/>
              <w:divBdr>
                <w:top w:val="none" w:sz="0" w:space="0" w:color="auto"/>
                <w:left w:val="none" w:sz="0" w:space="0" w:color="auto"/>
                <w:bottom w:val="none" w:sz="0" w:space="0" w:color="auto"/>
                <w:right w:val="none" w:sz="0" w:space="0" w:color="auto"/>
              </w:divBdr>
            </w:div>
          </w:divsChild>
        </w:div>
        <w:div w:id="645931946">
          <w:marLeft w:val="0"/>
          <w:marRight w:val="0"/>
          <w:marTop w:val="0"/>
          <w:marBottom w:val="150"/>
          <w:divBdr>
            <w:top w:val="none" w:sz="0" w:space="0" w:color="auto"/>
            <w:left w:val="none" w:sz="0" w:space="0" w:color="auto"/>
            <w:bottom w:val="none" w:sz="0" w:space="0" w:color="auto"/>
            <w:right w:val="none" w:sz="0" w:space="0" w:color="auto"/>
          </w:divBdr>
        </w:div>
        <w:div w:id="1932275973">
          <w:marLeft w:val="0"/>
          <w:marRight w:val="0"/>
          <w:marTop w:val="0"/>
          <w:marBottom w:val="0"/>
          <w:divBdr>
            <w:top w:val="none" w:sz="0" w:space="0" w:color="auto"/>
            <w:left w:val="none" w:sz="0" w:space="0" w:color="auto"/>
            <w:bottom w:val="none" w:sz="0" w:space="0" w:color="auto"/>
            <w:right w:val="none" w:sz="0" w:space="0" w:color="auto"/>
          </w:divBdr>
          <w:divsChild>
            <w:div w:id="5424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1033">
      <w:bodyDiv w:val="1"/>
      <w:marLeft w:val="0"/>
      <w:marRight w:val="0"/>
      <w:marTop w:val="0"/>
      <w:marBottom w:val="0"/>
      <w:divBdr>
        <w:top w:val="none" w:sz="0" w:space="0" w:color="auto"/>
        <w:left w:val="none" w:sz="0" w:space="0" w:color="auto"/>
        <w:bottom w:val="none" w:sz="0" w:space="0" w:color="auto"/>
        <w:right w:val="none" w:sz="0" w:space="0" w:color="auto"/>
      </w:divBdr>
    </w:div>
    <w:div w:id="793330387">
      <w:bodyDiv w:val="1"/>
      <w:marLeft w:val="0"/>
      <w:marRight w:val="0"/>
      <w:marTop w:val="0"/>
      <w:marBottom w:val="0"/>
      <w:divBdr>
        <w:top w:val="none" w:sz="0" w:space="0" w:color="auto"/>
        <w:left w:val="none" w:sz="0" w:space="0" w:color="auto"/>
        <w:bottom w:val="none" w:sz="0" w:space="0" w:color="auto"/>
        <w:right w:val="none" w:sz="0" w:space="0" w:color="auto"/>
      </w:divBdr>
    </w:div>
    <w:div w:id="793332373">
      <w:bodyDiv w:val="1"/>
      <w:marLeft w:val="0"/>
      <w:marRight w:val="0"/>
      <w:marTop w:val="0"/>
      <w:marBottom w:val="0"/>
      <w:divBdr>
        <w:top w:val="none" w:sz="0" w:space="0" w:color="auto"/>
        <w:left w:val="none" w:sz="0" w:space="0" w:color="auto"/>
        <w:bottom w:val="none" w:sz="0" w:space="0" w:color="auto"/>
        <w:right w:val="none" w:sz="0" w:space="0" w:color="auto"/>
      </w:divBdr>
      <w:divsChild>
        <w:div w:id="1173422778">
          <w:marLeft w:val="0"/>
          <w:marRight w:val="0"/>
          <w:marTop w:val="0"/>
          <w:marBottom w:val="225"/>
          <w:divBdr>
            <w:top w:val="none" w:sz="0" w:space="0" w:color="auto"/>
            <w:left w:val="none" w:sz="0" w:space="0" w:color="auto"/>
            <w:bottom w:val="none" w:sz="0" w:space="0" w:color="auto"/>
            <w:right w:val="none" w:sz="0" w:space="0" w:color="auto"/>
          </w:divBdr>
        </w:div>
      </w:divsChild>
    </w:div>
    <w:div w:id="793670525">
      <w:bodyDiv w:val="1"/>
      <w:marLeft w:val="0"/>
      <w:marRight w:val="0"/>
      <w:marTop w:val="0"/>
      <w:marBottom w:val="0"/>
      <w:divBdr>
        <w:top w:val="none" w:sz="0" w:space="0" w:color="auto"/>
        <w:left w:val="none" w:sz="0" w:space="0" w:color="auto"/>
        <w:bottom w:val="none" w:sz="0" w:space="0" w:color="auto"/>
        <w:right w:val="none" w:sz="0" w:space="0" w:color="auto"/>
      </w:divBdr>
      <w:divsChild>
        <w:div w:id="840511336">
          <w:marLeft w:val="0"/>
          <w:marRight w:val="0"/>
          <w:marTop w:val="0"/>
          <w:marBottom w:val="0"/>
          <w:divBdr>
            <w:top w:val="none" w:sz="0" w:space="0" w:color="auto"/>
            <w:left w:val="none" w:sz="0" w:space="0" w:color="auto"/>
            <w:bottom w:val="dotted" w:sz="6" w:space="4" w:color="DDDDDD"/>
            <w:right w:val="none" w:sz="0" w:space="0" w:color="auto"/>
          </w:divBdr>
          <w:divsChild>
            <w:div w:id="7046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8783">
      <w:bodyDiv w:val="1"/>
      <w:marLeft w:val="0"/>
      <w:marRight w:val="0"/>
      <w:marTop w:val="0"/>
      <w:marBottom w:val="0"/>
      <w:divBdr>
        <w:top w:val="none" w:sz="0" w:space="0" w:color="auto"/>
        <w:left w:val="none" w:sz="0" w:space="0" w:color="auto"/>
        <w:bottom w:val="none" w:sz="0" w:space="0" w:color="auto"/>
        <w:right w:val="none" w:sz="0" w:space="0" w:color="auto"/>
      </w:divBdr>
      <w:divsChild>
        <w:div w:id="1250844446">
          <w:marLeft w:val="0"/>
          <w:marRight w:val="0"/>
          <w:marTop w:val="0"/>
          <w:marBottom w:val="0"/>
          <w:divBdr>
            <w:top w:val="none" w:sz="0" w:space="0" w:color="auto"/>
            <w:left w:val="none" w:sz="0" w:space="0" w:color="auto"/>
            <w:bottom w:val="dotted" w:sz="6" w:space="4" w:color="DDDDDD"/>
            <w:right w:val="none" w:sz="0" w:space="0" w:color="auto"/>
          </w:divBdr>
        </w:div>
      </w:divsChild>
    </w:div>
    <w:div w:id="794444394">
      <w:bodyDiv w:val="1"/>
      <w:marLeft w:val="0"/>
      <w:marRight w:val="0"/>
      <w:marTop w:val="0"/>
      <w:marBottom w:val="0"/>
      <w:divBdr>
        <w:top w:val="none" w:sz="0" w:space="0" w:color="auto"/>
        <w:left w:val="none" w:sz="0" w:space="0" w:color="auto"/>
        <w:bottom w:val="none" w:sz="0" w:space="0" w:color="auto"/>
        <w:right w:val="none" w:sz="0" w:space="0" w:color="auto"/>
      </w:divBdr>
      <w:divsChild>
        <w:div w:id="1028028726">
          <w:marLeft w:val="0"/>
          <w:marRight w:val="0"/>
          <w:marTop w:val="0"/>
          <w:marBottom w:val="150"/>
          <w:divBdr>
            <w:top w:val="none" w:sz="0" w:space="0" w:color="auto"/>
            <w:left w:val="none" w:sz="0" w:space="0" w:color="auto"/>
            <w:bottom w:val="none" w:sz="0" w:space="0" w:color="auto"/>
            <w:right w:val="none" w:sz="0" w:space="0" w:color="auto"/>
          </w:divBdr>
        </w:div>
        <w:div w:id="1959486960">
          <w:marLeft w:val="0"/>
          <w:marRight w:val="0"/>
          <w:marTop w:val="0"/>
          <w:marBottom w:val="150"/>
          <w:divBdr>
            <w:top w:val="none" w:sz="0" w:space="0" w:color="auto"/>
            <w:left w:val="none" w:sz="0" w:space="0" w:color="auto"/>
            <w:bottom w:val="none" w:sz="0" w:space="0" w:color="auto"/>
            <w:right w:val="none" w:sz="0" w:space="0" w:color="auto"/>
          </w:divBdr>
          <w:divsChild>
            <w:div w:id="325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59974">
      <w:bodyDiv w:val="1"/>
      <w:marLeft w:val="0"/>
      <w:marRight w:val="0"/>
      <w:marTop w:val="0"/>
      <w:marBottom w:val="0"/>
      <w:divBdr>
        <w:top w:val="none" w:sz="0" w:space="0" w:color="auto"/>
        <w:left w:val="none" w:sz="0" w:space="0" w:color="auto"/>
        <w:bottom w:val="none" w:sz="0" w:space="0" w:color="auto"/>
        <w:right w:val="none" w:sz="0" w:space="0" w:color="auto"/>
      </w:divBdr>
      <w:divsChild>
        <w:div w:id="638613603">
          <w:marLeft w:val="0"/>
          <w:marRight w:val="0"/>
          <w:marTop w:val="0"/>
          <w:marBottom w:val="150"/>
          <w:divBdr>
            <w:top w:val="none" w:sz="0" w:space="0" w:color="auto"/>
            <w:left w:val="none" w:sz="0" w:space="0" w:color="auto"/>
            <w:bottom w:val="none" w:sz="0" w:space="0" w:color="auto"/>
            <w:right w:val="none" w:sz="0" w:space="0" w:color="auto"/>
          </w:divBdr>
        </w:div>
        <w:div w:id="1334145600">
          <w:marLeft w:val="0"/>
          <w:marRight w:val="0"/>
          <w:marTop w:val="0"/>
          <w:marBottom w:val="0"/>
          <w:divBdr>
            <w:top w:val="none" w:sz="0" w:space="0" w:color="auto"/>
            <w:left w:val="none" w:sz="0" w:space="0" w:color="auto"/>
            <w:bottom w:val="none" w:sz="0" w:space="0" w:color="auto"/>
            <w:right w:val="none" w:sz="0" w:space="0" w:color="auto"/>
          </w:divBdr>
          <w:divsChild>
            <w:div w:id="1653673520">
              <w:marLeft w:val="0"/>
              <w:marRight w:val="0"/>
              <w:marTop w:val="0"/>
              <w:marBottom w:val="0"/>
              <w:divBdr>
                <w:top w:val="none" w:sz="0" w:space="0" w:color="auto"/>
                <w:left w:val="none" w:sz="0" w:space="0" w:color="auto"/>
                <w:bottom w:val="none" w:sz="0" w:space="0" w:color="auto"/>
                <w:right w:val="none" w:sz="0" w:space="0" w:color="auto"/>
              </w:divBdr>
            </w:div>
          </w:divsChild>
        </w:div>
        <w:div w:id="1508135836">
          <w:marLeft w:val="0"/>
          <w:marRight w:val="0"/>
          <w:marTop w:val="0"/>
          <w:marBottom w:val="150"/>
          <w:divBdr>
            <w:top w:val="none" w:sz="0" w:space="0" w:color="auto"/>
            <w:left w:val="none" w:sz="0" w:space="0" w:color="auto"/>
            <w:bottom w:val="none" w:sz="0" w:space="0" w:color="auto"/>
            <w:right w:val="none" w:sz="0" w:space="0" w:color="auto"/>
          </w:divBdr>
          <w:divsChild>
            <w:div w:id="13166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833">
      <w:bodyDiv w:val="1"/>
      <w:marLeft w:val="0"/>
      <w:marRight w:val="0"/>
      <w:marTop w:val="0"/>
      <w:marBottom w:val="0"/>
      <w:divBdr>
        <w:top w:val="none" w:sz="0" w:space="0" w:color="auto"/>
        <w:left w:val="none" w:sz="0" w:space="0" w:color="auto"/>
        <w:bottom w:val="none" w:sz="0" w:space="0" w:color="auto"/>
        <w:right w:val="none" w:sz="0" w:space="0" w:color="auto"/>
      </w:divBdr>
      <w:divsChild>
        <w:div w:id="1823620468">
          <w:marLeft w:val="0"/>
          <w:marRight w:val="0"/>
          <w:marTop w:val="0"/>
          <w:marBottom w:val="0"/>
          <w:divBdr>
            <w:top w:val="none" w:sz="0" w:space="0" w:color="auto"/>
            <w:left w:val="none" w:sz="0" w:space="0" w:color="auto"/>
            <w:bottom w:val="dotted" w:sz="6" w:space="4" w:color="DDDDDD"/>
            <w:right w:val="none" w:sz="0" w:space="0" w:color="auto"/>
          </w:divBdr>
          <w:divsChild>
            <w:div w:id="818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118">
      <w:bodyDiv w:val="1"/>
      <w:marLeft w:val="0"/>
      <w:marRight w:val="0"/>
      <w:marTop w:val="0"/>
      <w:marBottom w:val="0"/>
      <w:divBdr>
        <w:top w:val="none" w:sz="0" w:space="0" w:color="auto"/>
        <w:left w:val="none" w:sz="0" w:space="0" w:color="auto"/>
        <w:bottom w:val="none" w:sz="0" w:space="0" w:color="auto"/>
        <w:right w:val="none" w:sz="0" w:space="0" w:color="auto"/>
      </w:divBdr>
      <w:divsChild>
        <w:div w:id="59905907">
          <w:marLeft w:val="0"/>
          <w:marRight w:val="0"/>
          <w:marTop w:val="0"/>
          <w:marBottom w:val="0"/>
          <w:divBdr>
            <w:top w:val="none" w:sz="0" w:space="0" w:color="auto"/>
            <w:left w:val="none" w:sz="0" w:space="0" w:color="auto"/>
            <w:bottom w:val="none" w:sz="0" w:space="0" w:color="auto"/>
            <w:right w:val="none" w:sz="0" w:space="0" w:color="auto"/>
          </w:divBdr>
          <w:divsChild>
            <w:div w:id="1551116764">
              <w:marLeft w:val="0"/>
              <w:marRight w:val="0"/>
              <w:marTop w:val="0"/>
              <w:marBottom w:val="0"/>
              <w:divBdr>
                <w:top w:val="none" w:sz="0" w:space="0" w:color="auto"/>
                <w:left w:val="none" w:sz="0" w:space="0" w:color="auto"/>
                <w:bottom w:val="none" w:sz="0" w:space="0" w:color="auto"/>
                <w:right w:val="none" w:sz="0" w:space="0" w:color="auto"/>
              </w:divBdr>
              <w:divsChild>
                <w:div w:id="996106049">
                  <w:marLeft w:val="0"/>
                  <w:marRight w:val="0"/>
                  <w:marTop w:val="0"/>
                  <w:marBottom w:val="0"/>
                  <w:divBdr>
                    <w:top w:val="none" w:sz="0" w:space="0" w:color="auto"/>
                    <w:left w:val="none" w:sz="0" w:space="0" w:color="auto"/>
                    <w:bottom w:val="none" w:sz="0" w:space="0" w:color="auto"/>
                    <w:right w:val="none" w:sz="0" w:space="0" w:color="auto"/>
                  </w:divBdr>
                  <w:divsChild>
                    <w:div w:id="1810512541">
                      <w:marLeft w:val="0"/>
                      <w:marRight w:val="0"/>
                      <w:marTop w:val="0"/>
                      <w:marBottom w:val="0"/>
                      <w:divBdr>
                        <w:top w:val="none" w:sz="0" w:space="0" w:color="auto"/>
                        <w:left w:val="none" w:sz="0" w:space="0" w:color="auto"/>
                        <w:bottom w:val="none" w:sz="0" w:space="0" w:color="auto"/>
                        <w:right w:val="none" w:sz="0" w:space="0" w:color="auto"/>
                      </w:divBdr>
                      <w:divsChild>
                        <w:div w:id="278340920">
                          <w:marLeft w:val="0"/>
                          <w:marRight w:val="0"/>
                          <w:marTop w:val="0"/>
                          <w:marBottom w:val="0"/>
                          <w:divBdr>
                            <w:top w:val="none" w:sz="0" w:space="0" w:color="auto"/>
                            <w:left w:val="none" w:sz="0" w:space="0" w:color="auto"/>
                            <w:bottom w:val="none" w:sz="0" w:space="0" w:color="auto"/>
                            <w:right w:val="none" w:sz="0" w:space="0" w:color="auto"/>
                          </w:divBdr>
                          <w:divsChild>
                            <w:div w:id="1218663073">
                              <w:marLeft w:val="0"/>
                              <w:marRight w:val="0"/>
                              <w:marTop w:val="0"/>
                              <w:marBottom w:val="0"/>
                              <w:divBdr>
                                <w:top w:val="none" w:sz="0" w:space="0" w:color="auto"/>
                                <w:left w:val="none" w:sz="0" w:space="0" w:color="auto"/>
                                <w:bottom w:val="none" w:sz="0" w:space="0" w:color="auto"/>
                                <w:right w:val="none" w:sz="0" w:space="0" w:color="auto"/>
                              </w:divBdr>
                              <w:divsChild>
                                <w:div w:id="1996491949">
                                  <w:marLeft w:val="0"/>
                                  <w:marRight w:val="0"/>
                                  <w:marTop w:val="0"/>
                                  <w:marBottom w:val="0"/>
                                  <w:divBdr>
                                    <w:top w:val="none" w:sz="0" w:space="0" w:color="auto"/>
                                    <w:left w:val="none" w:sz="0" w:space="0" w:color="auto"/>
                                    <w:bottom w:val="none" w:sz="0" w:space="0" w:color="auto"/>
                                    <w:right w:val="none" w:sz="0" w:space="0" w:color="auto"/>
                                  </w:divBdr>
                                  <w:divsChild>
                                    <w:div w:id="10205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758809">
      <w:bodyDiv w:val="1"/>
      <w:marLeft w:val="0"/>
      <w:marRight w:val="0"/>
      <w:marTop w:val="0"/>
      <w:marBottom w:val="0"/>
      <w:divBdr>
        <w:top w:val="none" w:sz="0" w:space="0" w:color="auto"/>
        <w:left w:val="none" w:sz="0" w:space="0" w:color="auto"/>
        <w:bottom w:val="none" w:sz="0" w:space="0" w:color="auto"/>
        <w:right w:val="none" w:sz="0" w:space="0" w:color="auto"/>
      </w:divBdr>
      <w:divsChild>
        <w:div w:id="1941601837">
          <w:marLeft w:val="0"/>
          <w:marRight w:val="0"/>
          <w:marTop w:val="0"/>
          <w:marBottom w:val="0"/>
          <w:divBdr>
            <w:top w:val="none" w:sz="0" w:space="0" w:color="auto"/>
            <w:left w:val="none" w:sz="0" w:space="0" w:color="auto"/>
            <w:bottom w:val="dotted" w:sz="6" w:space="4" w:color="DDDDDD"/>
            <w:right w:val="none" w:sz="0" w:space="0" w:color="auto"/>
          </w:divBdr>
        </w:div>
      </w:divsChild>
    </w:div>
    <w:div w:id="796022683">
      <w:bodyDiv w:val="1"/>
      <w:marLeft w:val="0"/>
      <w:marRight w:val="0"/>
      <w:marTop w:val="0"/>
      <w:marBottom w:val="0"/>
      <w:divBdr>
        <w:top w:val="none" w:sz="0" w:space="0" w:color="auto"/>
        <w:left w:val="none" w:sz="0" w:space="0" w:color="auto"/>
        <w:bottom w:val="none" w:sz="0" w:space="0" w:color="auto"/>
        <w:right w:val="none" w:sz="0" w:space="0" w:color="auto"/>
      </w:divBdr>
    </w:div>
    <w:div w:id="796142116">
      <w:bodyDiv w:val="1"/>
      <w:marLeft w:val="0"/>
      <w:marRight w:val="0"/>
      <w:marTop w:val="0"/>
      <w:marBottom w:val="0"/>
      <w:divBdr>
        <w:top w:val="none" w:sz="0" w:space="0" w:color="auto"/>
        <w:left w:val="none" w:sz="0" w:space="0" w:color="auto"/>
        <w:bottom w:val="none" w:sz="0" w:space="0" w:color="auto"/>
        <w:right w:val="none" w:sz="0" w:space="0" w:color="auto"/>
      </w:divBdr>
      <w:divsChild>
        <w:div w:id="1259755721">
          <w:marLeft w:val="0"/>
          <w:marRight w:val="0"/>
          <w:marTop w:val="0"/>
          <w:marBottom w:val="0"/>
          <w:divBdr>
            <w:top w:val="none" w:sz="0" w:space="0" w:color="auto"/>
            <w:left w:val="none" w:sz="0" w:space="0" w:color="auto"/>
            <w:bottom w:val="none" w:sz="0" w:space="0" w:color="auto"/>
            <w:right w:val="none" w:sz="0" w:space="0" w:color="auto"/>
          </w:divBdr>
        </w:div>
        <w:div w:id="1860780520">
          <w:marLeft w:val="0"/>
          <w:marRight w:val="0"/>
          <w:marTop w:val="0"/>
          <w:marBottom w:val="150"/>
          <w:divBdr>
            <w:top w:val="none" w:sz="0" w:space="0" w:color="auto"/>
            <w:left w:val="none" w:sz="0" w:space="0" w:color="auto"/>
            <w:bottom w:val="none" w:sz="0" w:space="0" w:color="auto"/>
            <w:right w:val="none" w:sz="0" w:space="0" w:color="auto"/>
          </w:divBdr>
        </w:div>
      </w:divsChild>
    </w:div>
    <w:div w:id="796262701">
      <w:bodyDiv w:val="1"/>
      <w:marLeft w:val="0"/>
      <w:marRight w:val="0"/>
      <w:marTop w:val="0"/>
      <w:marBottom w:val="0"/>
      <w:divBdr>
        <w:top w:val="none" w:sz="0" w:space="0" w:color="auto"/>
        <w:left w:val="none" w:sz="0" w:space="0" w:color="auto"/>
        <w:bottom w:val="none" w:sz="0" w:space="0" w:color="auto"/>
        <w:right w:val="none" w:sz="0" w:space="0" w:color="auto"/>
      </w:divBdr>
      <w:divsChild>
        <w:div w:id="143350623">
          <w:marLeft w:val="0"/>
          <w:marRight w:val="0"/>
          <w:marTop w:val="0"/>
          <w:marBottom w:val="0"/>
          <w:divBdr>
            <w:top w:val="none" w:sz="0" w:space="0" w:color="auto"/>
            <w:left w:val="none" w:sz="0" w:space="0" w:color="auto"/>
            <w:bottom w:val="none" w:sz="0" w:space="0" w:color="auto"/>
            <w:right w:val="none" w:sz="0" w:space="0" w:color="auto"/>
          </w:divBdr>
          <w:divsChild>
            <w:div w:id="357975088">
              <w:marLeft w:val="0"/>
              <w:marRight w:val="0"/>
              <w:marTop w:val="0"/>
              <w:marBottom w:val="150"/>
              <w:divBdr>
                <w:top w:val="none" w:sz="0" w:space="0" w:color="auto"/>
                <w:left w:val="none" w:sz="0" w:space="0" w:color="auto"/>
                <w:bottom w:val="none" w:sz="0" w:space="0" w:color="auto"/>
                <w:right w:val="none" w:sz="0" w:space="0" w:color="auto"/>
              </w:divBdr>
              <w:divsChild>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867">
          <w:marLeft w:val="0"/>
          <w:marRight w:val="225"/>
          <w:marTop w:val="0"/>
          <w:marBottom w:val="0"/>
          <w:divBdr>
            <w:top w:val="none" w:sz="0" w:space="0" w:color="auto"/>
            <w:left w:val="none" w:sz="0" w:space="0" w:color="auto"/>
            <w:bottom w:val="none" w:sz="0" w:space="0" w:color="auto"/>
            <w:right w:val="none" w:sz="0" w:space="0" w:color="auto"/>
          </w:divBdr>
          <w:divsChild>
            <w:div w:id="770781206">
              <w:marLeft w:val="0"/>
              <w:marRight w:val="0"/>
              <w:marTop w:val="225"/>
              <w:marBottom w:val="0"/>
              <w:divBdr>
                <w:top w:val="none" w:sz="0" w:space="0" w:color="auto"/>
                <w:left w:val="none" w:sz="0" w:space="0" w:color="auto"/>
                <w:bottom w:val="none" w:sz="0" w:space="0" w:color="auto"/>
                <w:right w:val="none" w:sz="0" w:space="0" w:color="auto"/>
              </w:divBdr>
              <w:divsChild>
                <w:div w:id="20028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87751">
      <w:bodyDiv w:val="1"/>
      <w:marLeft w:val="0"/>
      <w:marRight w:val="0"/>
      <w:marTop w:val="0"/>
      <w:marBottom w:val="0"/>
      <w:divBdr>
        <w:top w:val="none" w:sz="0" w:space="0" w:color="auto"/>
        <w:left w:val="none" w:sz="0" w:space="0" w:color="auto"/>
        <w:bottom w:val="none" w:sz="0" w:space="0" w:color="auto"/>
        <w:right w:val="none" w:sz="0" w:space="0" w:color="auto"/>
      </w:divBdr>
      <w:divsChild>
        <w:div w:id="1855529264">
          <w:marLeft w:val="0"/>
          <w:marRight w:val="0"/>
          <w:marTop w:val="0"/>
          <w:marBottom w:val="0"/>
          <w:divBdr>
            <w:top w:val="none" w:sz="0" w:space="0" w:color="auto"/>
            <w:left w:val="none" w:sz="0" w:space="0" w:color="auto"/>
            <w:bottom w:val="dotted" w:sz="6" w:space="4" w:color="DDDDDD"/>
            <w:right w:val="none" w:sz="0" w:space="0" w:color="auto"/>
          </w:divBdr>
          <w:divsChild>
            <w:div w:id="1155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468">
      <w:bodyDiv w:val="1"/>
      <w:marLeft w:val="0"/>
      <w:marRight w:val="0"/>
      <w:marTop w:val="0"/>
      <w:marBottom w:val="0"/>
      <w:divBdr>
        <w:top w:val="none" w:sz="0" w:space="0" w:color="auto"/>
        <w:left w:val="none" w:sz="0" w:space="0" w:color="auto"/>
        <w:bottom w:val="none" w:sz="0" w:space="0" w:color="auto"/>
        <w:right w:val="none" w:sz="0" w:space="0" w:color="auto"/>
      </w:divBdr>
      <w:divsChild>
        <w:div w:id="300237903">
          <w:marLeft w:val="0"/>
          <w:marRight w:val="0"/>
          <w:marTop w:val="0"/>
          <w:marBottom w:val="0"/>
          <w:divBdr>
            <w:top w:val="none" w:sz="0" w:space="0" w:color="auto"/>
            <w:left w:val="none" w:sz="0" w:space="0" w:color="auto"/>
            <w:bottom w:val="none" w:sz="0" w:space="0" w:color="auto"/>
            <w:right w:val="none" w:sz="0" w:space="0" w:color="auto"/>
          </w:divBdr>
          <w:divsChild>
            <w:div w:id="2099861013">
              <w:marLeft w:val="0"/>
              <w:marRight w:val="0"/>
              <w:marTop w:val="0"/>
              <w:marBottom w:val="0"/>
              <w:divBdr>
                <w:top w:val="none" w:sz="0" w:space="0" w:color="auto"/>
                <w:left w:val="none" w:sz="0" w:space="0" w:color="auto"/>
                <w:bottom w:val="none" w:sz="0" w:space="0" w:color="auto"/>
                <w:right w:val="none" w:sz="0" w:space="0" w:color="auto"/>
              </w:divBdr>
              <w:divsChild>
                <w:div w:id="1434477318">
                  <w:marLeft w:val="0"/>
                  <w:marRight w:val="0"/>
                  <w:marTop w:val="0"/>
                  <w:marBottom w:val="0"/>
                  <w:divBdr>
                    <w:top w:val="none" w:sz="0" w:space="0" w:color="auto"/>
                    <w:left w:val="none" w:sz="0" w:space="0" w:color="auto"/>
                    <w:bottom w:val="none" w:sz="0" w:space="0" w:color="auto"/>
                    <w:right w:val="none" w:sz="0" w:space="0" w:color="auto"/>
                  </w:divBdr>
                  <w:divsChild>
                    <w:div w:id="1210611429">
                      <w:marLeft w:val="0"/>
                      <w:marRight w:val="0"/>
                      <w:marTop w:val="0"/>
                      <w:marBottom w:val="0"/>
                      <w:divBdr>
                        <w:top w:val="none" w:sz="0" w:space="0" w:color="auto"/>
                        <w:left w:val="none" w:sz="0" w:space="0" w:color="auto"/>
                        <w:bottom w:val="none" w:sz="0" w:space="0" w:color="auto"/>
                        <w:right w:val="none" w:sz="0" w:space="0" w:color="auto"/>
                      </w:divBdr>
                      <w:divsChild>
                        <w:div w:id="275255769">
                          <w:marLeft w:val="0"/>
                          <w:marRight w:val="0"/>
                          <w:marTop w:val="0"/>
                          <w:marBottom w:val="0"/>
                          <w:divBdr>
                            <w:top w:val="none" w:sz="0" w:space="0" w:color="auto"/>
                            <w:left w:val="none" w:sz="0" w:space="0" w:color="auto"/>
                            <w:bottom w:val="none" w:sz="0" w:space="0" w:color="auto"/>
                            <w:right w:val="none" w:sz="0" w:space="0" w:color="auto"/>
                          </w:divBdr>
                          <w:divsChild>
                            <w:div w:id="842739185">
                              <w:marLeft w:val="0"/>
                              <w:marRight w:val="0"/>
                              <w:marTop w:val="0"/>
                              <w:marBottom w:val="0"/>
                              <w:divBdr>
                                <w:top w:val="none" w:sz="0" w:space="0" w:color="auto"/>
                                <w:left w:val="none" w:sz="0" w:space="0" w:color="auto"/>
                                <w:bottom w:val="none" w:sz="0" w:space="0" w:color="auto"/>
                                <w:right w:val="none" w:sz="0" w:space="0" w:color="auto"/>
                              </w:divBdr>
                              <w:divsChild>
                                <w:div w:id="893467944">
                                  <w:marLeft w:val="0"/>
                                  <w:marRight w:val="0"/>
                                  <w:marTop w:val="0"/>
                                  <w:marBottom w:val="0"/>
                                  <w:divBdr>
                                    <w:top w:val="none" w:sz="0" w:space="0" w:color="auto"/>
                                    <w:left w:val="none" w:sz="0" w:space="0" w:color="auto"/>
                                    <w:bottom w:val="none" w:sz="0" w:space="0" w:color="auto"/>
                                    <w:right w:val="none" w:sz="0" w:space="0" w:color="auto"/>
                                  </w:divBdr>
                                  <w:divsChild>
                                    <w:div w:id="1628853492">
                                      <w:marLeft w:val="0"/>
                                      <w:marRight w:val="0"/>
                                      <w:marTop w:val="0"/>
                                      <w:marBottom w:val="0"/>
                                      <w:divBdr>
                                        <w:top w:val="none" w:sz="0" w:space="0" w:color="auto"/>
                                        <w:left w:val="none" w:sz="0" w:space="0" w:color="auto"/>
                                        <w:bottom w:val="none" w:sz="0" w:space="0" w:color="auto"/>
                                        <w:right w:val="none" w:sz="0" w:space="0" w:color="auto"/>
                                      </w:divBdr>
                                      <w:divsChild>
                                        <w:div w:id="4739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337125">
      <w:bodyDiv w:val="1"/>
      <w:marLeft w:val="0"/>
      <w:marRight w:val="0"/>
      <w:marTop w:val="0"/>
      <w:marBottom w:val="0"/>
      <w:divBdr>
        <w:top w:val="none" w:sz="0" w:space="0" w:color="auto"/>
        <w:left w:val="none" w:sz="0" w:space="0" w:color="auto"/>
        <w:bottom w:val="none" w:sz="0" w:space="0" w:color="auto"/>
        <w:right w:val="none" w:sz="0" w:space="0" w:color="auto"/>
      </w:divBdr>
      <w:divsChild>
        <w:div w:id="807433722">
          <w:marLeft w:val="0"/>
          <w:marRight w:val="0"/>
          <w:marTop w:val="0"/>
          <w:marBottom w:val="0"/>
          <w:divBdr>
            <w:top w:val="none" w:sz="0" w:space="0" w:color="auto"/>
            <w:left w:val="none" w:sz="0" w:space="0" w:color="auto"/>
            <w:bottom w:val="dotted" w:sz="6" w:space="4" w:color="DDDDDD"/>
            <w:right w:val="none" w:sz="0" w:space="0" w:color="auto"/>
          </w:divBdr>
          <w:divsChild>
            <w:div w:id="16493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9569">
      <w:bodyDiv w:val="1"/>
      <w:marLeft w:val="0"/>
      <w:marRight w:val="0"/>
      <w:marTop w:val="0"/>
      <w:marBottom w:val="0"/>
      <w:divBdr>
        <w:top w:val="none" w:sz="0" w:space="0" w:color="auto"/>
        <w:left w:val="none" w:sz="0" w:space="0" w:color="auto"/>
        <w:bottom w:val="none" w:sz="0" w:space="0" w:color="auto"/>
        <w:right w:val="none" w:sz="0" w:space="0" w:color="auto"/>
      </w:divBdr>
      <w:divsChild>
        <w:div w:id="131216245">
          <w:marLeft w:val="0"/>
          <w:marRight w:val="0"/>
          <w:marTop w:val="0"/>
          <w:marBottom w:val="150"/>
          <w:divBdr>
            <w:top w:val="none" w:sz="0" w:space="0" w:color="auto"/>
            <w:left w:val="none" w:sz="0" w:space="0" w:color="auto"/>
            <w:bottom w:val="none" w:sz="0" w:space="0" w:color="auto"/>
            <w:right w:val="none" w:sz="0" w:space="0" w:color="auto"/>
          </w:divBdr>
        </w:div>
      </w:divsChild>
    </w:div>
    <w:div w:id="797382076">
      <w:bodyDiv w:val="1"/>
      <w:marLeft w:val="0"/>
      <w:marRight w:val="0"/>
      <w:marTop w:val="0"/>
      <w:marBottom w:val="0"/>
      <w:divBdr>
        <w:top w:val="none" w:sz="0" w:space="0" w:color="auto"/>
        <w:left w:val="none" w:sz="0" w:space="0" w:color="auto"/>
        <w:bottom w:val="none" w:sz="0" w:space="0" w:color="auto"/>
        <w:right w:val="none" w:sz="0" w:space="0" w:color="auto"/>
      </w:divBdr>
    </w:div>
    <w:div w:id="797839912">
      <w:bodyDiv w:val="1"/>
      <w:marLeft w:val="0"/>
      <w:marRight w:val="0"/>
      <w:marTop w:val="0"/>
      <w:marBottom w:val="0"/>
      <w:divBdr>
        <w:top w:val="none" w:sz="0" w:space="0" w:color="auto"/>
        <w:left w:val="none" w:sz="0" w:space="0" w:color="auto"/>
        <w:bottom w:val="none" w:sz="0" w:space="0" w:color="auto"/>
        <w:right w:val="none" w:sz="0" w:space="0" w:color="auto"/>
      </w:divBdr>
      <w:divsChild>
        <w:div w:id="305739984">
          <w:marLeft w:val="0"/>
          <w:marRight w:val="0"/>
          <w:marTop w:val="0"/>
          <w:marBottom w:val="0"/>
          <w:divBdr>
            <w:top w:val="none" w:sz="0" w:space="0" w:color="auto"/>
            <w:left w:val="none" w:sz="0" w:space="0" w:color="auto"/>
            <w:bottom w:val="none" w:sz="0" w:space="0" w:color="auto"/>
            <w:right w:val="none" w:sz="0" w:space="0" w:color="auto"/>
          </w:divBdr>
          <w:divsChild>
            <w:div w:id="110364120">
              <w:marLeft w:val="0"/>
              <w:marRight w:val="0"/>
              <w:marTop w:val="0"/>
              <w:marBottom w:val="150"/>
              <w:divBdr>
                <w:top w:val="none" w:sz="0" w:space="0" w:color="auto"/>
                <w:left w:val="none" w:sz="0" w:space="0" w:color="auto"/>
                <w:bottom w:val="none" w:sz="0" w:space="0" w:color="auto"/>
                <w:right w:val="none" w:sz="0" w:space="0" w:color="auto"/>
              </w:divBdr>
            </w:div>
            <w:div w:id="603997244">
              <w:marLeft w:val="0"/>
              <w:marRight w:val="0"/>
              <w:marTop w:val="0"/>
              <w:marBottom w:val="150"/>
              <w:divBdr>
                <w:top w:val="none" w:sz="0" w:space="0" w:color="auto"/>
                <w:left w:val="none" w:sz="0" w:space="0" w:color="auto"/>
                <w:bottom w:val="none" w:sz="0" w:space="0" w:color="auto"/>
                <w:right w:val="none" w:sz="0" w:space="0" w:color="auto"/>
              </w:divBdr>
            </w:div>
            <w:div w:id="698970996">
              <w:marLeft w:val="0"/>
              <w:marRight w:val="0"/>
              <w:marTop w:val="0"/>
              <w:marBottom w:val="150"/>
              <w:divBdr>
                <w:top w:val="none" w:sz="0" w:space="0" w:color="auto"/>
                <w:left w:val="none" w:sz="0" w:space="0" w:color="auto"/>
                <w:bottom w:val="none" w:sz="0" w:space="0" w:color="auto"/>
                <w:right w:val="none" w:sz="0" w:space="0" w:color="auto"/>
              </w:divBdr>
            </w:div>
            <w:div w:id="801773380">
              <w:marLeft w:val="0"/>
              <w:marRight w:val="0"/>
              <w:marTop w:val="0"/>
              <w:marBottom w:val="150"/>
              <w:divBdr>
                <w:top w:val="none" w:sz="0" w:space="0" w:color="auto"/>
                <w:left w:val="none" w:sz="0" w:space="0" w:color="auto"/>
                <w:bottom w:val="none" w:sz="0" w:space="0" w:color="auto"/>
                <w:right w:val="none" w:sz="0" w:space="0" w:color="auto"/>
              </w:divBdr>
            </w:div>
            <w:div w:id="1064639581">
              <w:marLeft w:val="0"/>
              <w:marRight w:val="0"/>
              <w:marTop w:val="0"/>
              <w:marBottom w:val="150"/>
              <w:divBdr>
                <w:top w:val="none" w:sz="0" w:space="0" w:color="auto"/>
                <w:left w:val="none" w:sz="0" w:space="0" w:color="auto"/>
                <w:bottom w:val="none" w:sz="0" w:space="0" w:color="auto"/>
                <w:right w:val="none" w:sz="0" w:space="0" w:color="auto"/>
              </w:divBdr>
            </w:div>
          </w:divsChild>
        </w:div>
        <w:div w:id="1071660004">
          <w:marLeft w:val="0"/>
          <w:marRight w:val="0"/>
          <w:marTop w:val="0"/>
          <w:marBottom w:val="0"/>
          <w:divBdr>
            <w:top w:val="none" w:sz="0" w:space="0" w:color="auto"/>
            <w:left w:val="none" w:sz="0" w:space="0" w:color="auto"/>
            <w:bottom w:val="none" w:sz="0" w:space="0" w:color="auto"/>
            <w:right w:val="none" w:sz="0" w:space="0" w:color="auto"/>
          </w:divBdr>
          <w:divsChild>
            <w:div w:id="972835570">
              <w:marLeft w:val="0"/>
              <w:marRight w:val="0"/>
              <w:marTop w:val="0"/>
              <w:marBottom w:val="15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sChild>
                    <w:div w:id="1622494414">
                      <w:marLeft w:val="0"/>
                      <w:marRight w:val="0"/>
                      <w:marTop w:val="0"/>
                      <w:marBottom w:val="0"/>
                      <w:divBdr>
                        <w:top w:val="none" w:sz="0" w:space="0" w:color="auto"/>
                        <w:left w:val="none" w:sz="0" w:space="0" w:color="auto"/>
                        <w:bottom w:val="none" w:sz="0" w:space="0" w:color="auto"/>
                        <w:right w:val="none" w:sz="0" w:space="0" w:color="auto"/>
                      </w:divBdr>
                      <w:divsChild>
                        <w:div w:id="1442066835">
                          <w:marLeft w:val="0"/>
                          <w:marRight w:val="0"/>
                          <w:marTop w:val="0"/>
                          <w:marBottom w:val="0"/>
                          <w:divBdr>
                            <w:top w:val="none" w:sz="0" w:space="0" w:color="auto"/>
                            <w:left w:val="none" w:sz="0" w:space="0" w:color="auto"/>
                            <w:bottom w:val="none" w:sz="0" w:space="0" w:color="auto"/>
                            <w:right w:val="none" w:sz="0" w:space="0" w:color="auto"/>
                          </w:divBdr>
                          <w:divsChild>
                            <w:div w:id="748885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0869432">
                  <w:marLeft w:val="75"/>
                  <w:marRight w:val="0"/>
                  <w:marTop w:val="0"/>
                  <w:marBottom w:val="0"/>
                  <w:divBdr>
                    <w:top w:val="none" w:sz="0" w:space="0" w:color="auto"/>
                    <w:left w:val="none" w:sz="0" w:space="0" w:color="auto"/>
                    <w:bottom w:val="none" w:sz="0" w:space="0" w:color="auto"/>
                    <w:right w:val="none" w:sz="0" w:space="0" w:color="auto"/>
                  </w:divBdr>
                  <w:divsChild>
                    <w:div w:id="15272908">
                      <w:marLeft w:val="0"/>
                      <w:marRight w:val="0"/>
                      <w:marTop w:val="0"/>
                      <w:marBottom w:val="0"/>
                      <w:divBdr>
                        <w:top w:val="none" w:sz="0" w:space="0" w:color="auto"/>
                        <w:left w:val="none" w:sz="0" w:space="0" w:color="auto"/>
                        <w:bottom w:val="none" w:sz="0" w:space="0" w:color="auto"/>
                        <w:right w:val="none" w:sz="0" w:space="0" w:color="auto"/>
                      </w:divBdr>
                    </w:div>
                  </w:divsChild>
                </w:div>
                <w:div w:id="1693452196">
                  <w:marLeft w:val="75"/>
                  <w:marRight w:val="0"/>
                  <w:marTop w:val="0"/>
                  <w:marBottom w:val="0"/>
                  <w:divBdr>
                    <w:top w:val="none" w:sz="0" w:space="0" w:color="auto"/>
                    <w:left w:val="none" w:sz="0" w:space="0" w:color="auto"/>
                    <w:bottom w:val="none" w:sz="0" w:space="0" w:color="auto"/>
                    <w:right w:val="none" w:sz="0" w:space="0" w:color="auto"/>
                  </w:divBdr>
                  <w:divsChild>
                    <w:div w:id="307900245">
                      <w:marLeft w:val="0"/>
                      <w:marRight w:val="0"/>
                      <w:marTop w:val="0"/>
                      <w:marBottom w:val="0"/>
                      <w:divBdr>
                        <w:top w:val="none" w:sz="0" w:space="0" w:color="auto"/>
                        <w:left w:val="none" w:sz="0" w:space="0" w:color="auto"/>
                        <w:bottom w:val="none" w:sz="0" w:space="0" w:color="auto"/>
                        <w:right w:val="none" w:sz="0" w:space="0" w:color="auto"/>
                      </w:divBdr>
                    </w:div>
                  </w:divsChild>
                </w:div>
                <w:div w:id="1934438038">
                  <w:marLeft w:val="75"/>
                  <w:marRight w:val="0"/>
                  <w:marTop w:val="0"/>
                  <w:marBottom w:val="0"/>
                  <w:divBdr>
                    <w:top w:val="none" w:sz="0" w:space="0" w:color="auto"/>
                    <w:left w:val="none" w:sz="0" w:space="0" w:color="auto"/>
                    <w:bottom w:val="none" w:sz="0" w:space="0" w:color="auto"/>
                    <w:right w:val="none" w:sz="0" w:space="0" w:color="auto"/>
                  </w:divBdr>
                  <w:divsChild>
                    <w:div w:id="599216900">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2966">
      <w:bodyDiv w:val="1"/>
      <w:marLeft w:val="0"/>
      <w:marRight w:val="0"/>
      <w:marTop w:val="0"/>
      <w:marBottom w:val="0"/>
      <w:divBdr>
        <w:top w:val="none" w:sz="0" w:space="0" w:color="auto"/>
        <w:left w:val="none" w:sz="0" w:space="0" w:color="auto"/>
        <w:bottom w:val="none" w:sz="0" w:space="0" w:color="auto"/>
        <w:right w:val="none" w:sz="0" w:space="0" w:color="auto"/>
      </w:divBdr>
      <w:divsChild>
        <w:div w:id="118233609">
          <w:marLeft w:val="0"/>
          <w:marRight w:val="0"/>
          <w:marTop w:val="0"/>
          <w:marBottom w:val="150"/>
          <w:divBdr>
            <w:top w:val="none" w:sz="0" w:space="0" w:color="auto"/>
            <w:left w:val="none" w:sz="0" w:space="0" w:color="auto"/>
            <w:bottom w:val="none" w:sz="0" w:space="0" w:color="auto"/>
            <w:right w:val="none" w:sz="0" w:space="0" w:color="auto"/>
          </w:divBdr>
          <w:divsChild>
            <w:div w:id="1097559001">
              <w:marLeft w:val="0"/>
              <w:marRight w:val="0"/>
              <w:marTop w:val="0"/>
              <w:marBottom w:val="0"/>
              <w:divBdr>
                <w:top w:val="none" w:sz="0" w:space="0" w:color="auto"/>
                <w:left w:val="none" w:sz="0" w:space="0" w:color="auto"/>
                <w:bottom w:val="none" w:sz="0" w:space="0" w:color="auto"/>
                <w:right w:val="none" w:sz="0" w:space="0" w:color="auto"/>
              </w:divBdr>
            </w:div>
          </w:divsChild>
        </w:div>
        <w:div w:id="1636132427">
          <w:marLeft w:val="0"/>
          <w:marRight w:val="0"/>
          <w:marTop w:val="0"/>
          <w:marBottom w:val="150"/>
          <w:divBdr>
            <w:top w:val="none" w:sz="0" w:space="0" w:color="auto"/>
            <w:left w:val="none" w:sz="0" w:space="0" w:color="auto"/>
            <w:bottom w:val="none" w:sz="0" w:space="0" w:color="auto"/>
            <w:right w:val="none" w:sz="0" w:space="0" w:color="auto"/>
          </w:divBdr>
        </w:div>
        <w:div w:id="1742751293">
          <w:marLeft w:val="0"/>
          <w:marRight w:val="0"/>
          <w:marTop w:val="0"/>
          <w:marBottom w:val="0"/>
          <w:divBdr>
            <w:top w:val="none" w:sz="0" w:space="0" w:color="auto"/>
            <w:left w:val="none" w:sz="0" w:space="0" w:color="auto"/>
            <w:bottom w:val="none" w:sz="0" w:space="0" w:color="auto"/>
            <w:right w:val="none" w:sz="0" w:space="0" w:color="auto"/>
          </w:divBdr>
          <w:divsChild>
            <w:div w:id="9984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20508">
      <w:bodyDiv w:val="1"/>
      <w:marLeft w:val="0"/>
      <w:marRight w:val="0"/>
      <w:marTop w:val="0"/>
      <w:marBottom w:val="0"/>
      <w:divBdr>
        <w:top w:val="none" w:sz="0" w:space="0" w:color="auto"/>
        <w:left w:val="none" w:sz="0" w:space="0" w:color="auto"/>
        <w:bottom w:val="none" w:sz="0" w:space="0" w:color="auto"/>
        <w:right w:val="none" w:sz="0" w:space="0" w:color="auto"/>
      </w:divBdr>
      <w:divsChild>
        <w:div w:id="803432106">
          <w:marLeft w:val="0"/>
          <w:marRight w:val="0"/>
          <w:marTop w:val="0"/>
          <w:marBottom w:val="0"/>
          <w:divBdr>
            <w:top w:val="none" w:sz="0" w:space="0" w:color="auto"/>
            <w:left w:val="none" w:sz="0" w:space="0" w:color="auto"/>
            <w:bottom w:val="none" w:sz="0" w:space="0" w:color="auto"/>
            <w:right w:val="none" w:sz="0" w:space="0" w:color="auto"/>
          </w:divBdr>
          <w:divsChild>
            <w:div w:id="31654306">
              <w:marLeft w:val="0"/>
              <w:marRight w:val="0"/>
              <w:marTop w:val="0"/>
              <w:marBottom w:val="0"/>
              <w:divBdr>
                <w:top w:val="none" w:sz="0" w:space="0" w:color="auto"/>
                <w:left w:val="none" w:sz="0" w:space="0" w:color="auto"/>
                <w:bottom w:val="none" w:sz="0" w:space="0" w:color="auto"/>
                <w:right w:val="none" w:sz="0" w:space="0" w:color="auto"/>
              </w:divBdr>
              <w:divsChild>
                <w:div w:id="2122530410">
                  <w:marLeft w:val="0"/>
                  <w:marRight w:val="0"/>
                  <w:marTop w:val="0"/>
                  <w:marBottom w:val="0"/>
                  <w:divBdr>
                    <w:top w:val="none" w:sz="0" w:space="0" w:color="auto"/>
                    <w:left w:val="none" w:sz="0" w:space="0" w:color="auto"/>
                    <w:bottom w:val="none" w:sz="0" w:space="0" w:color="auto"/>
                    <w:right w:val="none" w:sz="0" w:space="0" w:color="auto"/>
                  </w:divBdr>
                  <w:divsChild>
                    <w:div w:id="1025793941">
                      <w:marLeft w:val="0"/>
                      <w:marRight w:val="0"/>
                      <w:marTop w:val="0"/>
                      <w:marBottom w:val="0"/>
                      <w:divBdr>
                        <w:top w:val="none" w:sz="0" w:space="0" w:color="auto"/>
                        <w:left w:val="none" w:sz="0" w:space="0" w:color="auto"/>
                        <w:bottom w:val="none" w:sz="0" w:space="0" w:color="auto"/>
                        <w:right w:val="none" w:sz="0" w:space="0" w:color="auto"/>
                      </w:divBdr>
                      <w:divsChild>
                        <w:div w:id="857425626">
                          <w:marLeft w:val="0"/>
                          <w:marRight w:val="0"/>
                          <w:marTop w:val="0"/>
                          <w:marBottom w:val="0"/>
                          <w:divBdr>
                            <w:top w:val="none" w:sz="0" w:space="0" w:color="auto"/>
                            <w:left w:val="none" w:sz="0" w:space="0" w:color="auto"/>
                            <w:bottom w:val="none" w:sz="0" w:space="0" w:color="auto"/>
                            <w:right w:val="none" w:sz="0" w:space="0" w:color="auto"/>
                          </w:divBdr>
                          <w:divsChild>
                            <w:div w:id="1891915923">
                              <w:marLeft w:val="0"/>
                              <w:marRight w:val="0"/>
                              <w:marTop w:val="0"/>
                              <w:marBottom w:val="0"/>
                              <w:divBdr>
                                <w:top w:val="none" w:sz="0" w:space="0" w:color="auto"/>
                                <w:left w:val="none" w:sz="0" w:space="0" w:color="auto"/>
                                <w:bottom w:val="none" w:sz="0" w:space="0" w:color="auto"/>
                                <w:right w:val="none" w:sz="0" w:space="0" w:color="auto"/>
                              </w:divBdr>
                              <w:divsChild>
                                <w:div w:id="1533685526">
                                  <w:marLeft w:val="0"/>
                                  <w:marRight w:val="0"/>
                                  <w:marTop w:val="0"/>
                                  <w:marBottom w:val="0"/>
                                  <w:divBdr>
                                    <w:top w:val="none" w:sz="0" w:space="0" w:color="auto"/>
                                    <w:left w:val="none" w:sz="0" w:space="0" w:color="auto"/>
                                    <w:bottom w:val="none" w:sz="0" w:space="0" w:color="auto"/>
                                    <w:right w:val="none" w:sz="0" w:space="0" w:color="auto"/>
                                  </w:divBdr>
                                  <w:divsChild>
                                    <w:div w:id="770392595">
                                      <w:marLeft w:val="0"/>
                                      <w:marRight w:val="0"/>
                                      <w:marTop w:val="0"/>
                                      <w:marBottom w:val="0"/>
                                      <w:divBdr>
                                        <w:top w:val="none" w:sz="0" w:space="0" w:color="auto"/>
                                        <w:left w:val="none" w:sz="0" w:space="0" w:color="auto"/>
                                        <w:bottom w:val="none" w:sz="0" w:space="0" w:color="auto"/>
                                        <w:right w:val="none" w:sz="0" w:space="0" w:color="auto"/>
                                      </w:divBdr>
                                      <w:divsChild>
                                        <w:div w:id="65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255731">
      <w:bodyDiv w:val="1"/>
      <w:marLeft w:val="0"/>
      <w:marRight w:val="0"/>
      <w:marTop w:val="0"/>
      <w:marBottom w:val="0"/>
      <w:divBdr>
        <w:top w:val="none" w:sz="0" w:space="0" w:color="auto"/>
        <w:left w:val="none" w:sz="0" w:space="0" w:color="auto"/>
        <w:bottom w:val="none" w:sz="0" w:space="0" w:color="auto"/>
        <w:right w:val="none" w:sz="0" w:space="0" w:color="auto"/>
      </w:divBdr>
      <w:divsChild>
        <w:div w:id="223415192">
          <w:marLeft w:val="0"/>
          <w:marRight w:val="0"/>
          <w:marTop w:val="0"/>
          <w:marBottom w:val="150"/>
          <w:divBdr>
            <w:top w:val="none" w:sz="0" w:space="0" w:color="auto"/>
            <w:left w:val="none" w:sz="0" w:space="0" w:color="auto"/>
            <w:bottom w:val="none" w:sz="0" w:space="0" w:color="auto"/>
            <w:right w:val="none" w:sz="0" w:space="0" w:color="auto"/>
          </w:divBdr>
          <w:divsChild>
            <w:div w:id="747770228">
              <w:marLeft w:val="0"/>
              <w:marRight w:val="0"/>
              <w:marTop w:val="0"/>
              <w:marBottom w:val="0"/>
              <w:divBdr>
                <w:top w:val="none" w:sz="0" w:space="0" w:color="auto"/>
                <w:left w:val="none" w:sz="0" w:space="0" w:color="auto"/>
                <w:bottom w:val="none" w:sz="0" w:space="0" w:color="auto"/>
                <w:right w:val="none" w:sz="0" w:space="0" w:color="auto"/>
              </w:divBdr>
            </w:div>
          </w:divsChild>
        </w:div>
        <w:div w:id="1239439692">
          <w:marLeft w:val="0"/>
          <w:marRight w:val="0"/>
          <w:marTop w:val="0"/>
          <w:marBottom w:val="150"/>
          <w:divBdr>
            <w:top w:val="none" w:sz="0" w:space="0" w:color="auto"/>
            <w:left w:val="none" w:sz="0" w:space="0" w:color="auto"/>
            <w:bottom w:val="none" w:sz="0" w:space="0" w:color="auto"/>
            <w:right w:val="none" w:sz="0" w:space="0" w:color="auto"/>
          </w:divBdr>
        </w:div>
        <w:div w:id="1942032376">
          <w:marLeft w:val="0"/>
          <w:marRight w:val="0"/>
          <w:marTop w:val="0"/>
          <w:marBottom w:val="0"/>
          <w:divBdr>
            <w:top w:val="none" w:sz="0" w:space="0" w:color="auto"/>
            <w:left w:val="none" w:sz="0" w:space="0" w:color="auto"/>
            <w:bottom w:val="none" w:sz="0" w:space="0" w:color="auto"/>
            <w:right w:val="none" w:sz="0" w:space="0" w:color="auto"/>
          </w:divBdr>
          <w:divsChild>
            <w:div w:id="16343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5480">
      <w:bodyDiv w:val="1"/>
      <w:marLeft w:val="0"/>
      <w:marRight w:val="0"/>
      <w:marTop w:val="0"/>
      <w:marBottom w:val="0"/>
      <w:divBdr>
        <w:top w:val="none" w:sz="0" w:space="0" w:color="auto"/>
        <w:left w:val="none" w:sz="0" w:space="0" w:color="auto"/>
        <w:bottom w:val="none" w:sz="0" w:space="0" w:color="auto"/>
        <w:right w:val="none" w:sz="0" w:space="0" w:color="auto"/>
      </w:divBdr>
      <w:divsChild>
        <w:div w:id="1474103041">
          <w:marLeft w:val="0"/>
          <w:marRight w:val="0"/>
          <w:marTop w:val="0"/>
          <w:marBottom w:val="0"/>
          <w:divBdr>
            <w:top w:val="none" w:sz="0" w:space="0" w:color="auto"/>
            <w:left w:val="none" w:sz="0" w:space="0" w:color="auto"/>
            <w:bottom w:val="dotted" w:sz="6" w:space="4" w:color="DDDDDD"/>
            <w:right w:val="none" w:sz="0" w:space="0" w:color="auto"/>
          </w:divBdr>
        </w:div>
      </w:divsChild>
    </w:div>
    <w:div w:id="799224822">
      <w:bodyDiv w:val="1"/>
      <w:marLeft w:val="0"/>
      <w:marRight w:val="0"/>
      <w:marTop w:val="0"/>
      <w:marBottom w:val="0"/>
      <w:divBdr>
        <w:top w:val="none" w:sz="0" w:space="0" w:color="auto"/>
        <w:left w:val="none" w:sz="0" w:space="0" w:color="auto"/>
        <w:bottom w:val="none" w:sz="0" w:space="0" w:color="auto"/>
        <w:right w:val="none" w:sz="0" w:space="0" w:color="auto"/>
      </w:divBdr>
      <w:divsChild>
        <w:div w:id="18162511">
          <w:marLeft w:val="0"/>
          <w:marRight w:val="0"/>
          <w:marTop w:val="0"/>
          <w:marBottom w:val="0"/>
          <w:divBdr>
            <w:top w:val="none" w:sz="0" w:space="0" w:color="auto"/>
            <w:left w:val="none" w:sz="0" w:space="0" w:color="auto"/>
            <w:bottom w:val="none" w:sz="0" w:space="0" w:color="auto"/>
            <w:right w:val="none" w:sz="0" w:space="0" w:color="auto"/>
          </w:divBdr>
          <w:divsChild>
            <w:div w:id="28723857">
              <w:marLeft w:val="0"/>
              <w:marRight w:val="0"/>
              <w:marTop w:val="0"/>
              <w:marBottom w:val="0"/>
              <w:divBdr>
                <w:top w:val="none" w:sz="0" w:space="0" w:color="auto"/>
                <w:left w:val="none" w:sz="0" w:space="0" w:color="auto"/>
                <w:bottom w:val="none" w:sz="0" w:space="0" w:color="auto"/>
                <w:right w:val="none" w:sz="0" w:space="0" w:color="auto"/>
              </w:divBdr>
            </w:div>
            <w:div w:id="358749544">
              <w:marLeft w:val="0"/>
              <w:marRight w:val="0"/>
              <w:marTop w:val="0"/>
              <w:marBottom w:val="0"/>
              <w:divBdr>
                <w:top w:val="none" w:sz="0" w:space="0" w:color="auto"/>
                <w:left w:val="none" w:sz="0" w:space="0" w:color="auto"/>
                <w:bottom w:val="none" w:sz="0" w:space="0" w:color="auto"/>
                <w:right w:val="none" w:sz="0" w:space="0" w:color="auto"/>
              </w:divBdr>
            </w:div>
            <w:div w:id="471991849">
              <w:marLeft w:val="0"/>
              <w:marRight w:val="0"/>
              <w:marTop w:val="0"/>
              <w:marBottom w:val="0"/>
              <w:divBdr>
                <w:top w:val="none" w:sz="0" w:space="0" w:color="auto"/>
                <w:left w:val="none" w:sz="0" w:space="0" w:color="auto"/>
                <w:bottom w:val="none" w:sz="0" w:space="0" w:color="auto"/>
                <w:right w:val="none" w:sz="0" w:space="0" w:color="auto"/>
              </w:divBdr>
            </w:div>
            <w:div w:id="577011060">
              <w:marLeft w:val="0"/>
              <w:marRight w:val="0"/>
              <w:marTop w:val="0"/>
              <w:marBottom w:val="0"/>
              <w:divBdr>
                <w:top w:val="none" w:sz="0" w:space="0" w:color="auto"/>
                <w:left w:val="none" w:sz="0" w:space="0" w:color="auto"/>
                <w:bottom w:val="none" w:sz="0" w:space="0" w:color="auto"/>
                <w:right w:val="none" w:sz="0" w:space="0" w:color="auto"/>
              </w:divBdr>
            </w:div>
            <w:div w:id="862860220">
              <w:marLeft w:val="0"/>
              <w:marRight w:val="0"/>
              <w:marTop w:val="0"/>
              <w:marBottom w:val="0"/>
              <w:divBdr>
                <w:top w:val="none" w:sz="0" w:space="0" w:color="auto"/>
                <w:left w:val="none" w:sz="0" w:space="0" w:color="auto"/>
                <w:bottom w:val="none" w:sz="0" w:space="0" w:color="auto"/>
                <w:right w:val="none" w:sz="0" w:space="0" w:color="auto"/>
              </w:divBdr>
            </w:div>
            <w:div w:id="962999565">
              <w:marLeft w:val="0"/>
              <w:marRight w:val="0"/>
              <w:marTop w:val="0"/>
              <w:marBottom w:val="0"/>
              <w:divBdr>
                <w:top w:val="none" w:sz="0" w:space="0" w:color="auto"/>
                <w:left w:val="none" w:sz="0" w:space="0" w:color="auto"/>
                <w:bottom w:val="none" w:sz="0" w:space="0" w:color="auto"/>
                <w:right w:val="none" w:sz="0" w:space="0" w:color="auto"/>
              </w:divBdr>
            </w:div>
            <w:div w:id="1097363334">
              <w:marLeft w:val="0"/>
              <w:marRight w:val="0"/>
              <w:marTop w:val="0"/>
              <w:marBottom w:val="0"/>
              <w:divBdr>
                <w:top w:val="none" w:sz="0" w:space="0" w:color="auto"/>
                <w:left w:val="none" w:sz="0" w:space="0" w:color="auto"/>
                <w:bottom w:val="none" w:sz="0" w:space="0" w:color="auto"/>
                <w:right w:val="none" w:sz="0" w:space="0" w:color="auto"/>
              </w:divBdr>
            </w:div>
            <w:div w:id="1200556577">
              <w:marLeft w:val="0"/>
              <w:marRight w:val="0"/>
              <w:marTop w:val="0"/>
              <w:marBottom w:val="0"/>
              <w:divBdr>
                <w:top w:val="none" w:sz="0" w:space="0" w:color="auto"/>
                <w:left w:val="none" w:sz="0" w:space="0" w:color="auto"/>
                <w:bottom w:val="none" w:sz="0" w:space="0" w:color="auto"/>
                <w:right w:val="none" w:sz="0" w:space="0" w:color="auto"/>
              </w:divBdr>
            </w:div>
            <w:div w:id="1221478324">
              <w:marLeft w:val="0"/>
              <w:marRight w:val="0"/>
              <w:marTop w:val="0"/>
              <w:marBottom w:val="0"/>
              <w:divBdr>
                <w:top w:val="none" w:sz="0" w:space="0" w:color="auto"/>
                <w:left w:val="none" w:sz="0" w:space="0" w:color="auto"/>
                <w:bottom w:val="none" w:sz="0" w:space="0" w:color="auto"/>
                <w:right w:val="none" w:sz="0" w:space="0" w:color="auto"/>
              </w:divBdr>
            </w:div>
            <w:div w:id="1300844830">
              <w:marLeft w:val="0"/>
              <w:marRight w:val="0"/>
              <w:marTop w:val="0"/>
              <w:marBottom w:val="0"/>
              <w:divBdr>
                <w:top w:val="none" w:sz="0" w:space="0" w:color="auto"/>
                <w:left w:val="none" w:sz="0" w:space="0" w:color="auto"/>
                <w:bottom w:val="none" w:sz="0" w:space="0" w:color="auto"/>
                <w:right w:val="none" w:sz="0" w:space="0" w:color="auto"/>
              </w:divBdr>
            </w:div>
            <w:div w:id="1584947808">
              <w:marLeft w:val="0"/>
              <w:marRight w:val="0"/>
              <w:marTop w:val="0"/>
              <w:marBottom w:val="0"/>
              <w:divBdr>
                <w:top w:val="none" w:sz="0" w:space="0" w:color="auto"/>
                <w:left w:val="none" w:sz="0" w:space="0" w:color="auto"/>
                <w:bottom w:val="none" w:sz="0" w:space="0" w:color="auto"/>
                <w:right w:val="none" w:sz="0" w:space="0" w:color="auto"/>
              </w:divBdr>
            </w:div>
            <w:div w:id="17506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869">
      <w:bodyDiv w:val="1"/>
      <w:marLeft w:val="0"/>
      <w:marRight w:val="0"/>
      <w:marTop w:val="0"/>
      <w:marBottom w:val="0"/>
      <w:divBdr>
        <w:top w:val="none" w:sz="0" w:space="0" w:color="auto"/>
        <w:left w:val="none" w:sz="0" w:space="0" w:color="auto"/>
        <w:bottom w:val="none" w:sz="0" w:space="0" w:color="auto"/>
        <w:right w:val="none" w:sz="0" w:space="0" w:color="auto"/>
      </w:divBdr>
      <w:divsChild>
        <w:div w:id="768083910">
          <w:marLeft w:val="0"/>
          <w:marRight w:val="0"/>
          <w:marTop w:val="0"/>
          <w:marBottom w:val="0"/>
          <w:divBdr>
            <w:top w:val="none" w:sz="0" w:space="0" w:color="auto"/>
            <w:left w:val="none" w:sz="0" w:space="0" w:color="auto"/>
            <w:bottom w:val="none" w:sz="0" w:space="0" w:color="auto"/>
            <w:right w:val="none" w:sz="0" w:space="0" w:color="auto"/>
          </w:divBdr>
          <w:divsChild>
            <w:div w:id="1859150282">
              <w:marLeft w:val="0"/>
              <w:marRight w:val="0"/>
              <w:marTop w:val="0"/>
              <w:marBottom w:val="0"/>
              <w:divBdr>
                <w:top w:val="none" w:sz="0" w:space="0" w:color="auto"/>
                <w:left w:val="none" w:sz="0" w:space="0" w:color="auto"/>
                <w:bottom w:val="none" w:sz="0" w:space="0" w:color="auto"/>
                <w:right w:val="none" w:sz="0" w:space="0" w:color="auto"/>
              </w:divBdr>
              <w:divsChild>
                <w:div w:id="2062753897">
                  <w:marLeft w:val="0"/>
                  <w:marRight w:val="0"/>
                  <w:marTop w:val="0"/>
                  <w:marBottom w:val="0"/>
                  <w:divBdr>
                    <w:top w:val="none" w:sz="0" w:space="0" w:color="auto"/>
                    <w:left w:val="none" w:sz="0" w:space="0" w:color="auto"/>
                    <w:bottom w:val="none" w:sz="0" w:space="0" w:color="auto"/>
                    <w:right w:val="none" w:sz="0" w:space="0" w:color="auto"/>
                  </w:divBdr>
                  <w:divsChild>
                    <w:div w:id="1846162165">
                      <w:marLeft w:val="0"/>
                      <w:marRight w:val="0"/>
                      <w:marTop w:val="0"/>
                      <w:marBottom w:val="0"/>
                      <w:divBdr>
                        <w:top w:val="none" w:sz="0" w:space="0" w:color="auto"/>
                        <w:left w:val="none" w:sz="0" w:space="0" w:color="auto"/>
                        <w:bottom w:val="none" w:sz="0" w:space="0" w:color="auto"/>
                        <w:right w:val="none" w:sz="0" w:space="0" w:color="auto"/>
                      </w:divBdr>
                      <w:divsChild>
                        <w:div w:id="1912616880">
                          <w:marLeft w:val="0"/>
                          <w:marRight w:val="0"/>
                          <w:marTop w:val="0"/>
                          <w:marBottom w:val="0"/>
                          <w:divBdr>
                            <w:top w:val="none" w:sz="0" w:space="0" w:color="auto"/>
                            <w:left w:val="none" w:sz="0" w:space="0" w:color="auto"/>
                            <w:bottom w:val="none" w:sz="0" w:space="0" w:color="auto"/>
                            <w:right w:val="none" w:sz="0" w:space="0" w:color="auto"/>
                          </w:divBdr>
                          <w:divsChild>
                            <w:div w:id="1480223704">
                              <w:marLeft w:val="0"/>
                              <w:marRight w:val="0"/>
                              <w:marTop w:val="0"/>
                              <w:marBottom w:val="0"/>
                              <w:divBdr>
                                <w:top w:val="none" w:sz="0" w:space="0" w:color="auto"/>
                                <w:left w:val="none" w:sz="0" w:space="0" w:color="auto"/>
                                <w:bottom w:val="none" w:sz="0" w:space="0" w:color="auto"/>
                                <w:right w:val="none" w:sz="0" w:space="0" w:color="auto"/>
                              </w:divBdr>
                              <w:divsChild>
                                <w:div w:id="1625966205">
                                  <w:marLeft w:val="0"/>
                                  <w:marRight w:val="0"/>
                                  <w:marTop w:val="0"/>
                                  <w:marBottom w:val="0"/>
                                  <w:divBdr>
                                    <w:top w:val="none" w:sz="0" w:space="0" w:color="auto"/>
                                    <w:left w:val="none" w:sz="0" w:space="0" w:color="auto"/>
                                    <w:bottom w:val="none" w:sz="0" w:space="0" w:color="auto"/>
                                    <w:right w:val="none" w:sz="0" w:space="0" w:color="auto"/>
                                  </w:divBdr>
                                  <w:divsChild>
                                    <w:div w:id="13160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305002">
      <w:bodyDiv w:val="1"/>
      <w:marLeft w:val="0"/>
      <w:marRight w:val="0"/>
      <w:marTop w:val="0"/>
      <w:marBottom w:val="0"/>
      <w:divBdr>
        <w:top w:val="none" w:sz="0" w:space="0" w:color="auto"/>
        <w:left w:val="none" w:sz="0" w:space="0" w:color="auto"/>
        <w:bottom w:val="none" w:sz="0" w:space="0" w:color="auto"/>
        <w:right w:val="none" w:sz="0" w:space="0" w:color="auto"/>
      </w:divBdr>
      <w:divsChild>
        <w:div w:id="859901379">
          <w:marLeft w:val="0"/>
          <w:marRight w:val="0"/>
          <w:marTop w:val="0"/>
          <w:marBottom w:val="150"/>
          <w:divBdr>
            <w:top w:val="none" w:sz="0" w:space="0" w:color="auto"/>
            <w:left w:val="none" w:sz="0" w:space="0" w:color="auto"/>
            <w:bottom w:val="none" w:sz="0" w:space="0" w:color="auto"/>
            <w:right w:val="none" w:sz="0" w:space="0" w:color="auto"/>
          </w:divBdr>
          <w:divsChild>
            <w:div w:id="1970738926">
              <w:marLeft w:val="0"/>
              <w:marRight w:val="0"/>
              <w:marTop w:val="0"/>
              <w:marBottom w:val="0"/>
              <w:divBdr>
                <w:top w:val="none" w:sz="0" w:space="0" w:color="auto"/>
                <w:left w:val="none" w:sz="0" w:space="0" w:color="auto"/>
                <w:bottom w:val="none" w:sz="0" w:space="0" w:color="auto"/>
                <w:right w:val="none" w:sz="0" w:space="0" w:color="auto"/>
              </w:divBdr>
              <w:divsChild>
                <w:div w:id="11791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5395">
          <w:marLeft w:val="0"/>
          <w:marRight w:val="0"/>
          <w:marTop w:val="0"/>
          <w:marBottom w:val="150"/>
          <w:divBdr>
            <w:top w:val="none" w:sz="0" w:space="0" w:color="auto"/>
            <w:left w:val="none" w:sz="0" w:space="0" w:color="auto"/>
            <w:bottom w:val="none" w:sz="0" w:space="0" w:color="auto"/>
            <w:right w:val="none" w:sz="0" w:space="0" w:color="auto"/>
          </w:divBdr>
        </w:div>
        <w:div w:id="279580414">
          <w:marLeft w:val="0"/>
          <w:marRight w:val="0"/>
          <w:marTop w:val="0"/>
          <w:marBottom w:val="0"/>
          <w:divBdr>
            <w:top w:val="none" w:sz="0" w:space="0" w:color="auto"/>
            <w:left w:val="none" w:sz="0" w:space="0" w:color="auto"/>
            <w:bottom w:val="none" w:sz="0" w:space="0" w:color="auto"/>
            <w:right w:val="none" w:sz="0" w:space="0" w:color="auto"/>
          </w:divBdr>
          <w:divsChild>
            <w:div w:id="9569138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9494992">
      <w:bodyDiv w:val="1"/>
      <w:marLeft w:val="0"/>
      <w:marRight w:val="0"/>
      <w:marTop w:val="0"/>
      <w:marBottom w:val="0"/>
      <w:divBdr>
        <w:top w:val="none" w:sz="0" w:space="0" w:color="auto"/>
        <w:left w:val="none" w:sz="0" w:space="0" w:color="auto"/>
        <w:bottom w:val="none" w:sz="0" w:space="0" w:color="auto"/>
        <w:right w:val="none" w:sz="0" w:space="0" w:color="auto"/>
      </w:divBdr>
      <w:divsChild>
        <w:div w:id="142744377">
          <w:marLeft w:val="0"/>
          <w:marRight w:val="0"/>
          <w:marTop w:val="0"/>
          <w:marBottom w:val="150"/>
          <w:divBdr>
            <w:top w:val="none" w:sz="0" w:space="0" w:color="auto"/>
            <w:left w:val="none" w:sz="0" w:space="0" w:color="auto"/>
            <w:bottom w:val="none" w:sz="0" w:space="0" w:color="auto"/>
            <w:right w:val="none" w:sz="0" w:space="0" w:color="auto"/>
          </w:divBdr>
        </w:div>
        <w:div w:id="814300741">
          <w:marLeft w:val="0"/>
          <w:marRight w:val="0"/>
          <w:marTop w:val="0"/>
          <w:marBottom w:val="150"/>
          <w:divBdr>
            <w:top w:val="none" w:sz="0" w:space="0" w:color="auto"/>
            <w:left w:val="none" w:sz="0" w:space="0" w:color="auto"/>
            <w:bottom w:val="none" w:sz="0" w:space="0" w:color="auto"/>
            <w:right w:val="none" w:sz="0" w:space="0" w:color="auto"/>
          </w:divBdr>
          <w:divsChild>
            <w:div w:id="1078481777">
              <w:marLeft w:val="0"/>
              <w:marRight w:val="0"/>
              <w:marTop w:val="0"/>
              <w:marBottom w:val="0"/>
              <w:divBdr>
                <w:top w:val="none" w:sz="0" w:space="0" w:color="auto"/>
                <w:left w:val="none" w:sz="0" w:space="0" w:color="auto"/>
                <w:bottom w:val="none" w:sz="0" w:space="0" w:color="auto"/>
                <w:right w:val="none" w:sz="0" w:space="0" w:color="auto"/>
              </w:divBdr>
            </w:div>
          </w:divsChild>
        </w:div>
        <w:div w:id="1244336380">
          <w:marLeft w:val="0"/>
          <w:marRight w:val="0"/>
          <w:marTop w:val="0"/>
          <w:marBottom w:val="0"/>
          <w:divBdr>
            <w:top w:val="none" w:sz="0" w:space="0" w:color="auto"/>
            <w:left w:val="none" w:sz="0" w:space="0" w:color="auto"/>
            <w:bottom w:val="none" w:sz="0" w:space="0" w:color="auto"/>
            <w:right w:val="none" w:sz="0" w:space="0" w:color="auto"/>
          </w:divBdr>
          <w:divsChild>
            <w:div w:id="13054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6897">
      <w:bodyDiv w:val="1"/>
      <w:marLeft w:val="0"/>
      <w:marRight w:val="0"/>
      <w:marTop w:val="0"/>
      <w:marBottom w:val="0"/>
      <w:divBdr>
        <w:top w:val="none" w:sz="0" w:space="0" w:color="auto"/>
        <w:left w:val="none" w:sz="0" w:space="0" w:color="auto"/>
        <w:bottom w:val="none" w:sz="0" w:space="0" w:color="auto"/>
        <w:right w:val="none" w:sz="0" w:space="0" w:color="auto"/>
      </w:divBdr>
      <w:divsChild>
        <w:div w:id="551310793">
          <w:marLeft w:val="0"/>
          <w:marRight w:val="0"/>
          <w:marTop w:val="0"/>
          <w:marBottom w:val="0"/>
          <w:divBdr>
            <w:top w:val="none" w:sz="0" w:space="0" w:color="auto"/>
            <w:left w:val="none" w:sz="0" w:space="0" w:color="auto"/>
            <w:bottom w:val="dotted" w:sz="6" w:space="4" w:color="DDDDDD"/>
            <w:right w:val="none" w:sz="0" w:space="0" w:color="auto"/>
          </w:divBdr>
        </w:div>
      </w:divsChild>
    </w:div>
    <w:div w:id="800150202">
      <w:bodyDiv w:val="1"/>
      <w:marLeft w:val="0"/>
      <w:marRight w:val="0"/>
      <w:marTop w:val="0"/>
      <w:marBottom w:val="0"/>
      <w:divBdr>
        <w:top w:val="none" w:sz="0" w:space="0" w:color="auto"/>
        <w:left w:val="none" w:sz="0" w:space="0" w:color="auto"/>
        <w:bottom w:val="none" w:sz="0" w:space="0" w:color="auto"/>
        <w:right w:val="none" w:sz="0" w:space="0" w:color="auto"/>
      </w:divBdr>
      <w:divsChild>
        <w:div w:id="540555132">
          <w:marLeft w:val="0"/>
          <w:marRight w:val="0"/>
          <w:marTop w:val="0"/>
          <w:marBottom w:val="0"/>
          <w:divBdr>
            <w:top w:val="none" w:sz="0" w:space="0" w:color="auto"/>
            <w:left w:val="none" w:sz="0" w:space="0" w:color="auto"/>
            <w:bottom w:val="none" w:sz="0" w:space="0" w:color="auto"/>
            <w:right w:val="none" w:sz="0" w:space="0" w:color="auto"/>
          </w:divBdr>
          <w:divsChild>
            <w:div w:id="209418599">
              <w:marLeft w:val="0"/>
              <w:marRight w:val="0"/>
              <w:marTop w:val="0"/>
              <w:marBottom w:val="0"/>
              <w:divBdr>
                <w:top w:val="none" w:sz="0" w:space="0" w:color="auto"/>
                <w:left w:val="none" w:sz="0" w:space="0" w:color="auto"/>
                <w:bottom w:val="none" w:sz="0" w:space="0" w:color="auto"/>
                <w:right w:val="none" w:sz="0" w:space="0" w:color="auto"/>
              </w:divBdr>
              <w:divsChild>
                <w:div w:id="11815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917">
          <w:marLeft w:val="0"/>
          <w:marRight w:val="0"/>
          <w:marTop w:val="0"/>
          <w:marBottom w:val="75"/>
          <w:divBdr>
            <w:top w:val="none" w:sz="0" w:space="0" w:color="auto"/>
            <w:left w:val="none" w:sz="0" w:space="0" w:color="auto"/>
            <w:bottom w:val="none" w:sz="0" w:space="0" w:color="auto"/>
            <w:right w:val="none" w:sz="0" w:space="0" w:color="auto"/>
          </w:divBdr>
        </w:div>
      </w:divsChild>
    </w:div>
    <w:div w:id="800222927">
      <w:bodyDiv w:val="1"/>
      <w:marLeft w:val="0"/>
      <w:marRight w:val="0"/>
      <w:marTop w:val="0"/>
      <w:marBottom w:val="0"/>
      <w:divBdr>
        <w:top w:val="none" w:sz="0" w:space="0" w:color="auto"/>
        <w:left w:val="none" w:sz="0" w:space="0" w:color="auto"/>
        <w:bottom w:val="none" w:sz="0" w:space="0" w:color="auto"/>
        <w:right w:val="none" w:sz="0" w:space="0" w:color="auto"/>
      </w:divBdr>
      <w:divsChild>
        <w:div w:id="1355956757">
          <w:marLeft w:val="0"/>
          <w:marRight w:val="0"/>
          <w:marTop w:val="0"/>
          <w:marBottom w:val="0"/>
          <w:divBdr>
            <w:top w:val="none" w:sz="0" w:space="0" w:color="auto"/>
            <w:left w:val="none" w:sz="0" w:space="0" w:color="auto"/>
            <w:bottom w:val="none" w:sz="0" w:space="0" w:color="auto"/>
            <w:right w:val="none" w:sz="0" w:space="0" w:color="auto"/>
          </w:divBdr>
          <w:divsChild>
            <w:div w:id="643853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536745">
      <w:bodyDiv w:val="1"/>
      <w:marLeft w:val="0"/>
      <w:marRight w:val="0"/>
      <w:marTop w:val="0"/>
      <w:marBottom w:val="0"/>
      <w:divBdr>
        <w:top w:val="none" w:sz="0" w:space="0" w:color="auto"/>
        <w:left w:val="none" w:sz="0" w:space="0" w:color="auto"/>
        <w:bottom w:val="none" w:sz="0" w:space="0" w:color="auto"/>
        <w:right w:val="none" w:sz="0" w:space="0" w:color="auto"/>
      </w:divBdr>
      <w:divsChild>
        <w:div w:id="1461533324">
          <w:marLeft w:val="0"/>
          <w:marRight w:val="0"/>
          <w:marTop w:val="0"/>
          <w:marBottom w:val="0"/>
          <w:divBdr>
            <w:top w:val="none" w:sz="0" w:space="0" w:color="auto"/>
            <w:left w:val="none" w:sz="0" w:space="0" w:color="auto"/>
            <w:bottom w:val="none" w:sz="0" w:space="0" w:color="auto"/>
            <w:right w:val="none" w:sz="0" w:space="0" w:color="auto"/>
          </w:divBdr>
          <w:divsChild>
            <w:div w:id="377439009">
              <w:marLeft w:val="0"/>
              <w:marRight w:val="0"/>
              <w:marTop w:val="0"/>
              <w:marBottom w:val="0"/>
              <w:divBdr>
                <w:top w:val="none" w:sz="0" w:space="0" w:color="auto"/>
                <w:left w:val="none" w:sz="0" w:space="0" w:color="auto"/>
                <w:bottom w:val="none" w:sz="0" w:space="0" w:color="auto"/>
                <w:right w:val="none" w:sz="0" w:space="0" w:color="auto"/>
              </w:divBdr>
              <w:divsChild>
                <w:div w:id="280842586">
                  <w:marLeft w:val="0"/>
                  <w:marRight w:val="0"/>
                  <w:marTop w:val="0"/>
                  <w:marBottom w:val="0"/>
                  <w:divBdr>
                    <w:top w:val="none" w:sz="0" w:space="0" w:color="auto"/>
                    <w:left w:val="none" w:sz="0" w:space="0" w:color="auto"/>
                    <w:bottom w:val="none" w:sz="0" w:space="0" w:color="auto"/>
                    <w:right w:val="none" w:sz="0" w:space="0" w:color="auto"/>
                  </w:divBdr>
                  <w:divsChild>
                    <w:div w:id="1706053521">
                      <w:marLeft w:val="0"/>
                      <w:marRight w:val="0"/>
                      <w:marTop w:val="0"/>
                      <w:marBottom w:val="0"/>
                      <w:divBdr>
                        <w:top w:val="none" w:sz="0" w:space="0" w:color="auto"/>
                        <w:left w:val="none" w:sz="0" w:space="0" w:color="auto"/>
                        <w:bottom w:val="none" w:sz="0" w:space="0" w:color="auto"/>
                        <w:right w:val="none" w:sz="0" w:space="0" w:color="auto"/>
                      </w:divBdr>
                      <w:divsChild>
                        <w:div w:id="269821230">
                          <w:marLeft w:val="0"/>
                          <w:marRight w:val="0"/>
                          <w:marTop w:val="0"/>
                          <w:marBottom w:val="0"/>
                          <w:divBdr>
                            <w:top w:val="none" w:sz="0" w:space="0" w:color="auto"/>
                            <w:left w:val="none" w:sz="0" w:space="0" w:color="auto"/>
                            <w:bottom w:val="none" w:sz="0" w:space="0" w:color="auto"/>
                            <w:right w:val="none" w:sz="0" w:space="0" w:color="auto"/>
                          </w:divBdr>
                          <w:divsChild>
                            <w:div w:id="1416364629">
                              <w:marLeft w:val="0"/>
                              <w:marRight w:val="0"/>
                              <w:marTop w:val="0"/>
                              <w:marBottom w:val="0"/>
                              <w:divBdr>
                                <w:top w:val="none" w:sz="0" w:space="0" w:color="auto"/>
                                <w:left w:val="none" w:sz="0" w:space="0" w:color="auto"/>
                                <w:bottom w:val="none" w:sz="0" w:space="0" w:color="auto"/>
                                <w:right w:val="none" w:sz="0" w:space="0" w:color="auto"/>
                              </w:divBdr>
                              <w:divsChild>
                                <w:div w:id="129859195">
                                  <w:marLeft w:val="0"/>
                                  <w:marRight w:val="0"/>
                                  <w:marTop w:val="0"/>
                                  <w:marBottom w:val="0"/>
                                  <w:divBdr>
                                    <w:top w:val="none" w:sz="0" w:space="0" w:color="auto"/>
                                    <w:left w:val="none" w:sz="0" w:space="0" w:color="auto"/>
                                    <w:bottom w:val="none" w:sz="0" w:space="0" w:color="auto"/>
                                    <w:right w:val="none" w:sz="0" w:space="0" w:color="auto"/>
                                  </w:divBdr>
                                  <w:divsChild>
                                    <w:div w:id="2324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08090">
      <w:bodyDiv w:val="1"/>
      <w:marLeft w:val="0"/>
      <w:marRight w:val="0"/>
      <w:marTop w:val="0"/>
      <w:marBottom w:val="0"/>
      <w:divBdr>
        <w:top w:val="none" w:sz="0" w:space="0" w:color="auto"/>
        <w:left w:val="none" w:sz="0" w:space="0" w:color="auto"/>
        <w:bottom w:val="none" w:sz="0" w:space="0" w:color="auto"/>
        <w:right w:val="none" w:sz="0" w:space="0" w:color="auto"/>
      </w:divBdr>
      <w:divsChild>
        <w:div w:id="705523287">
          <w:marLeft w:val="0"/>
          <w:marRight w:val="0"/>
          <w:marTop w:val="0"/>
          <w:marBottom w:val="0"/>
          <w:divBdr>
            <w:top w:val="none" w:sz="0" w:space="0" w:color="auto"/>
            <w:left w:val="none" w:sz="0" w:space="0" w:color="auto"/>
            <w:bottom w:val="none" w:sz="0" w:space="0" w:color="auto"/>
            <w:right w:val="none" w:sz="0" w:space="0" w:color="auto"/>
          </w:divBdr>
          <w:divsChild>
            <w:div w:id="488327594">
              <w:marLeft w:val="0"/>
              <w:marRight w:val="0"/>
              <w:marTop w:val="0"/>
              <w:marBottom w:val="0"/>
              <w:divBdr>
                <w:top w:val="none" w:sz="0" w:space="0" w:color="auto"/>
                <w:left w:val="none" w:sz="0" w:space="0" w:color="auto"/>
                <w:bottom w:val="none" w:sz="0" w:space="0" w:color="auto"/>
                <w:right w:val="none" w:sz="0" w:space="0" w:color="auto"/>
              </w:divBdr>
              <w:divsChild>
                <w:div w:id="957416155">
                  <w:marLeft w:val="0"/>
                  <w:marRight w:val="0"/>
                  <w:marTop w:val="0"/>
                  <w:marBottom w:val="0"/>
                  <w:divBdr>
                    <w:top w:val="none" w:sz="0" w:space="0" w:color="auto"/>
                    <w:left w:val="none" w:sz="0" w:space="0" w:color="auto"/>
                    <w:bottom w:val="none" w:sz="0" w:space="0" w:color="auto"/>
                    <w:right w:val="none" w:sz="0" w:space="0" w:color="auto"/>
                  </w:divBdr>
                  <w:divsChild>
                    <w:div w:id="1941600116">
                      <w:marLeft w:val="0"/>
                      <w:marRight w:val="0"/>
                      <w:marTop w:val="0"/>
                      <w:marBottom w:val="0"/>
                      <w:divBdr>
                        <w:top w:val="none" w:sz="0" w:space="0" w:color="auto"/>
                        <w:left w:val="none" w:sz="0" w:space="0" w:color="auto"/>
                        <w:bottom w:val="none" w:sz="0" w:space="0" w:color="auto"/>
                        <w:right w:val="none" w:sz="0" w:space="0" w:color="auto"/>
                      </w:divBdr>
                      <w:divsChild>
                        <w:div w:id="631711456">
                          <w:marLeft w:val="0"/>
                          <w:marRight w:val="0"/>
                          <w:marTop w:val="0"/>
                          <w:marBottom w:val="0"/>
                          <w:divBdr>
                            <w:top w:val="none" w:sz="0" w:space="0" w:color="auto"/>
                            <w:left w:val="none" w:sz="0" w:space="0" w:color="auto"/>
                            <w:bottom w:val="none" w:sz="0" w:space="0" w:color="auto"/>
                            <w:right w:val="none" w:sz="0" w:space="0" w:color="auto"/>
                          </w:divBdr>
                          <w:divsChild>
                            <w:div w:id="1924291041">
                              <w:marLeft w:val="0"/>
                              <w:marRight w:val="0"/>
                              <w:marTop w:val="0"/>
                              <w:marBottom w:val="0"/>
                              <w:divBdr>
                                <w:top w:val="none" w:sz="0" w:space="0" w:color="auto"/>
                                <w:left w:val="none" w:sz="0" w:space="0" w:color="auto"/>
                                <w:bottom w:val="none" w:sz="0" w:space="0" w:color="auto"/>
                                <w:right w:val="none" w:sz="0" w:space="0" w:color="auto"/>
                              </w:divBdr>
                              <w:divsChild>
                                <w:div w:id="241724880">
                                  <w:marLeft w:val="0"/>
                                  <w:marRight w:val="0"/>
                                  <w:marTop w:val="0"/>
                                  <w:marBottom w:val="0"/>
                                  <w:divBdr>
                                    <w:top w:val="none" w:sz="0" w:space="0" w:color="auto"/>
                                    <w:left w:val="none" w:sz="0" w:space="0" w:color="auto"/>
                                    <w:bottom w:val="none" w:sz="0" w:space="0" w:color="auto"/>
                                    <w:right w:val="none" w:sz="0" w:space="0" w:color="auto"/>
                                  </w:divBdr>
                                  <w:divsChild>
                                    <w:div w:id="1862889824">
                                      <w:marLeft w:val="0"/>
                                      <w:marRight w:val="0"/>
                                      <w:marTop w:val="0"/>
                                      <w:marBottom w:val="0"/>
                                      <w:divBdr>
                                        <w:top w:val="none" w:sz="0" w:space="0" w:color="auto"/>
                                        <w:left w:val="none" w:sz="0" w:space="0" w:color="auto"/>
                                        <w:bottom w:val="none" w:sz="0" w:space="0" w:color="auto"/>
                                        <w:right w:val="none" w:sz="0" w:space="0" w:color="auto"/>
                                      </w:divBdr>
                                      <w:divsChild>
                                        <w:div w:id="399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2171">
      <w:bodyDiv w:val="1"/>
      <w:marLeft w:val="0"/>
      <w:marRight w:val="0"/>
      <w:marTop w:val="0"/>
      <w:marBottom w:val="0"/>
      <w:divBdr>
        <w:top w:val="none" w:sz="0" w:space="0" w:color="auto"/>
        <w:left w:val="none" w:sz="0" w:space="0" w:color="auto"/>
        <w:bottom w:val="none" w:sz="0" w:space="0" w:color="auto"/>
        <w:right w:val="none" w:sz="0" w:space="0" w:color="auto"/>
      </w:divBdr>
      <w:divsChild>
        <w:div w:id="574239285">
          <w:marLeft w:val="0"/>
          <w:marRight w:val="0"/>
          <w:marTop w:val="0"/>
          <w:marBottom w:val="0"/>
          <w:divBdr>
            <w:top w:val="none" w:sz="0" w:space="0" w:color="auto"/>
            <w:left w:val="none" w:sz="0" w:space="0" w:color="auto"/>
            <w:bottom w:val="none" w:sz="0" w:space="0" w:color="auto"/>
            <w:right w:val="none" w:sz="0" w:space="0" w:color="auto"/>
          </w:divBdr>
          <w:divsChild>
            <w:div w:id="1091700691">
              <w:marLeft w:val="0"/>
              <w:marRight w:val="0"/>
              <w:marTop w:val="0"/>
              <w:marBottom w:val="0"/>
              <w:divBdr>
                <w:top w:val="none" w:sz="0" w:space="0" w:color="auto"/>
                <w:left w:val="none" w:sz="0" w:space="0" w:color="auto"/>
                <w:bottom w:val="none" w:sz="0" w:space="0" w:color="auto"/>
                <w:right w:val="none" w:sz="0" w:space="0" w:color="auto"/>
              </w:divBdr>
              <w:divsChild>
                <w:div w:id="1352562728">
                  <w:marLeft w:val="0"/>
                  <w:marRight w:val="0"/>
                  <w:marTop w:val="0"/>
                  <w:marBottom w:val="0"/>
                  <w:divBdr>
                    <w:top w:val="none" w:sz="0" w:space="0" w:color="auto"/>
                    <w:left w:val="none" w:sz="0" w:space="0" w:color="auto"/>
                    <w:bottom w:val="none" w:sz="0" w:space="0" w:color="auto"/>
                    <w:right w:val="none" w:sz="0" w:space="0" w:color="auto"/>
                  </w:divBdr>
                  <w:divsChild>
                    <w:div w:id="1347437128">
                      <w:marLeft w:val="0"/>
                      <w:marRight w:val="0"/>
                      <w:marTop w:val="0"/>
                      <w:marBottom w:val="0"/>
                      <w:divBdr>
                        <w:top w:val="none" w:sz="0" w:space="0" w:color="auto"/>
                        <w:left w:val="none" w:sz="0" w:space="0" w:color="auto"/>
                        <w:bottom w:val="none" w:sz="0" w:space="0" w:color="auto"/>
                        <w:right w:val="none" w:sz="0" w:space="0" w:color="auto"/>
                      </w:divBdr>
                      <w:divsChild>
                        <w:div w:id="1487896197">
                          <w:marLeft w:val="0"/>
                          <w:marRight w:val="0"/>
                          <w:marTop w:val="0"/>
                          <w:marBottom w:val="0"/>
                          <w:divBdr>
                            <w:top w:val="none" w:sz="0" w:space="0" w:color="auto"/>
                            <w:left w:val="none" w:sz="0" w:space="0" w:color="auto"/>
                            <w:bottom w:val="none" w:sz="0" w:space="0" w:color="auto"/>
                            <w:right w:val="none" w:sz="0" w:space="0" w:color="auto"/>
                          </w:divBdr>
                          <w:divsChild>
                            <w:div w:id="276258258">
                              <w:marLeft w:val="0"/>
                              <w:marRight w:val="0"/>
                              <w:marTop w:val="0"/>
                              <w:marBottom w:val="0"/>
                              <w:divBdr>
                                <w:top w:val="none" w:sz="0" w:space="0" w:color="auto"/>
                                <w:left w:val="none" w:sz="0" w:space="0" w:color="auto"/>
                                <w:bottom w:val="none" w:sz="0" w:space="0" w:color="auto"/>
                                <w:right w:val="none" w:sz="0" w:space="0" w:color="auto"/>
                              </w:divBdr>
                              <w:divsChild>
                                <w:div w:id="1964996593">
                                  <w:marLeft w:val="0"/>
                                  <w:marRight w:val="0"/>
                                  <w:marTop w:val="0"/>
                                  <w:marBottom w:val="0"/>
                                  <w:divBdr>
                                    <w:top w:val="none" w:sz="0" w:space="0" w:color="auto"/>
                                    <w:left w:val="none" w:sz="0" w:space="0" w:color="auto"/>
                                    <w:bottom w:val="none" w:sz="0" w:space="0" w:color="auto"/>
                                    <w:right w:val="none" w:sz="0" w:space="0" w:color="auto"/>
                                  </w:divBdr>
                                  <w:divsChild>
                                    <w:div w:id="5014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919904">
      <w:bodyDiv w:val="1"/>
      <w:marLeft w:val="0"/>
      <w:marRight w:val="0"/>
      <w:marTop w:val="0"/>
      <w:marBottom w:val="0"/>
      <w:divBdr>
        <w:top w:val="none" w:sz="0" w:space="0" w:color="auto"/>
        <w:left w:val="none" w:sz="0" w:space="0" w:color="auto"/>
        <w:bottom w:val="none" w:sz="0" w:space="0" w:color="auto"/>
        <w:right w:val="none" w:sz="0" w:space="0" w:color="auto"/>
      </w:divBdr>
      <w:divsChild>
        <w:div w:id="616831319">
          <w:marLeft w:val="0"/>
          <w:marRight w:val="0"/>
          <w:marTop w:val="0"/>
          <w:marBottom w:val="0"/>
          <w:divBdr>
            <w:top w:val="none" w:sz="0" w:space="0" w:color="auto"/>
            <w:left w:val="none" w:sz="0" w:space="0" w:color="auto"/>
            <w:bottom w:val="dotted" w:sz="6" w:space="4" w:color="DDDDDD"/>
            <w:right w:val="none" w:sz="0" w:space="0" w:color="auto"/>
          </w:divBdr>
        </w:div>
      </w:divsChild>
    </w:div>
    <w:div w:id="800925637">
      <w:bodyDiv w:val="1"/>
      <w:marLeft w:val="0"/>
      <w:marRight w:val="0"/>
      <w:marTop w:val="0"/>
      <w:marBottom w:val="0"/>
      <w:divBdr>
        <w:top w:val="none" w:sz="0" w:space="0" w:color="auto"/>
        <w:left w:val="none" w:sz="0" w:space="0" w:color="auto"/>
        <w:bottom w:val="none" w:sz="0" w:space="0" w:color="auto"/>
        <w:right w:val="none" w:sz="0" w:space="0" w:color="auto"/>
      </w:divBdr>
      <w:divsChild>
        <w:div w:id="437257948">
          <w:marLeft w:val="0"/>
          <w:marRight w:val="0"/>
          <w:marTop w:val="0"/>
          <w:marBottom w:val="0"/>
          <w:divBdr>
            <w:top w:val="none" w:sz="0" w:space="0" w:color="auto"/>
            <w:left w:val="none" w:sz="0" w:space="0" w:color="auto"/>
            <w:bottom w:val="none" w:sz="0" w:space="0" w:color="auto"/>
            <w:right w:val="none" w:sz="0" w:space="0" w:color="auto"/>
          </w:divBdr>
        </w:div>
      </w:divsChild>
    </w:div>
    <w:div w:id="801114422">
      <w:bodyDiv w:val="1"/>
      <w:marLeft w:val="0"/>
      <w:marRight w:val="0"/>
      <w:marTop w:val="0"/>
      <w:marBottom w:val="0"/>
      <w:divBdr>
        <w:top w:val="none" w:sz="0" w:space="0" w:color="auto"/>
        <w:left w:val="none" w:sz="0" w:space="0" w:color="auto"/>
        <w:bottom w:val="none" w:sz="0" w:space="0" w:color="auto"/>
        <w:right w:val="none" w:sz="0" w:space="0" w:color="auto"/>
      </w:divBdr>
      <w:divsChild>
        <w:div w:id="1035155698">
          <w:marLeft w:val="0"/>
          <w:marRight w:val="0"/>
          <w:marTop w:val="0"/>
          <w:marBottom w:val="0"/>
          <w:divBdr>
            <w:top w:val="none" w:sz="0" w:space="0" w:color="auto"/>
            <w:left w:val="none" w:sz="0" w:space="0" w:color="auto"/>
            <w:bottom w:val="dotted" w:sz="6" w:space="4" w:color="DDDDDD"/>
            <w:right w:val="none" w:sz="0" w:space="0" w:color="auto"/>
          </w:divBdr>
          <w:divsChild>
            <w:div w:id="1660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2898">
      <w:bodyDiv w:val="1"/>
      <w:marLeft w:val="0"/>
      <w:marRight w:val="0"/>
      <w:marTop w:val="0"/>
      <w:marBottom w:val="0"/>
      <w:divBdr>
        <w:top w:val="none" w:sz="0" w:space="0" w:color="auto"/>
        <w:left w:val="none" w:sz="0" w:space="0" w:color="auto"/>
        <w:bottom w:val="none" w:sz="0" w:space="0" w:color="auto"/>
        <w:right w:val="none" w:sz="0" w:space="0" w:color="auto"/>
      </w:divBdr>
    </w:div>
    <w:div w:id="801577899">
      <w:bodyDiv w:val="1"/>
      <w:marLeft w:val="0"/>
      <w:marRight w:val="0"/>
      <w:marTop w:val="0"/>
      <w:marBottom w:val="0"/>
      <w:divBdr>
        <w:top w:val="none" w:sz="0" w:space="0" w:color="auto"/>
        <w:left w:val="none" w:sz="0" w:space="0" w:color="auto"/>
        <w:bottom w:val="none" w:sz="0" w:space="0" w:color="auto"/>
        <w:right w:val="none" w:sz="0" w:space="0" w:color="auto"/>
      </w:divBdr>
      <w:divsChild>
        <w:div w:id="1349714331">
          <w:marLeft w:val="0"/>
          <w:marRight w:val="0"/>
          <w:marTop w:val="0"/>
          <w:marBottom w:val="0"/>
          <w:divBdr>
            <w:top w:val="none" w:sz="0" w:space="0" w:color="auto"/>
            <w:left w:val="none" w:sz="0" w:space="0" w:color="auto"/>
            <w:bottom w:val="dotted" w:sz="6" w:space="4" w:color="DDDDDD"/>
            <w:right w:val="none" w:sz="0" w:space="0" w:color="auto"/>
          </w:divBdr>
        </w:div>
      </w:divsChild>
    </w:div>
    <w:div w:id="802038741">
      <w:bodyDiv w:val="1"/>
      <w:marLeft w:val="0"/>
      <w:marRight w:val="0"/>
      <w:marTop w:val="0"/>
      <w:marBottom w:val="0"/>
      <w:divBdr>
        <w:top w:val="none" w:sz="0" w:space="0" w:color="auto"/>
        <w:left w:val="none" w:sz="0" w:space="0" w:color="auto"/>
        <w:bottom w:val="none" w:sz="0" w:space="0" w:color="auto"/>
        <w:right w:val="none" w:sz="0" w:space="0" w:color="auto"/>
      </w:divBdr>
      <w:divsChild>
        <w:div w:id="1747603680">
          <w:marLeft w:val="0"/>
          <w:marRight w:val="0"/>
          <w:marTop w:val="0"/>
          <w:marBottom w:val="0"/>
          <w:divBdr>
            <w:top w:val="none" w:sz="0" w:space="0" w:color="auto"/>
            <w:left w:val="none" w:sz="0" w:space="0" w:color="auto"/>
            <w:bottom w:val="dotted" w:sz="6" w:space="4" w:color="DDDDDD"/>
            <w:right w:val="none" w:sz="0" w:space="0" w:color="auto"/>
          </w:divBdr>
          <w:divsChild>
            <w:div w:id="11938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3737">
      <w:bodyDiv w:val="1"/>
      <w:marLeft w:val="0"/>
      <w:marRight w:val="0"/>
      <w:marTop w:val="0"/>
      <w:marBottom w:val="0"/>
      <w:divBdr>
        <w:top w:val="none" w:sz="0" w:space="0" w:color="auto"/>
        <w:left w:val="none" w:sz="0" w:space="0" w:color="auto"/>
        <w:bottom w:val="none" w:sz="0" w:space="0" w:color="auto"/>
        <w:right w:val="none" w:sz="0" w:space="0" w:color="auto"/>
      </w:divBdr>
      <w:divsChild>
        <w:div w:id="354580079">
          <w:marLeft w:val="0"/>
          <w:marRight w:val="0"/>
          <w:marTop w:val="0"/>
          <w:marBottom w:val="300"/>
          <w:divBdr>
            <w:top w:val="none" w:sz="0" w:space="0" w:color="auto"/>
            <w:left w:val="none" w:sz="0" w:space="0" w:color="auto"/>
            <w:bottom w:val="none" w:sz="0" w:space="0" w:color="auto"/>
            <w:right w:val="none" w:sz="0" w:space="0" w:color="auto"/>
          </w:divBdr>
          <w:divsChild>
            <w:div w:id="735668705">
              <w:marLeft w:val="0"/>
              <w:marRight w:val="0"/>
              <w:marTop w:val="0"/>
              <w:marBottom w:val="0"/>
              <w:divBdr>
                <w:top w:val="none" w:sz="0" w:space="0" w:color="auto"/>
                <w:left w:val="none" w:sz="0" w:space="0" w:color="auto"/>
                <w:bottom w:val="none" w:sz="0" w:space="0" w:color="auto"/>
                <w:right w:val="none" w:sz="0" w:space="0" w:color="auto"/>
              </w:divBdr>
            </w:div>
          </w:divsChild>
        </w:div>
        <w:div w:id="531502323">
          <w:marLeft w:val="0"/>
          <w:marRight w:val="0"/>
          <w:marTop w:val="0"/>
          <w:marBottom w:val="75"/>
          <w:divBdr>
            <w:top w:val="none" w:sz="0" w:space="0" w:color="auto"/>
            <w:left w:val="none" w:sz="0" w:space="0" w:color="auto"/>
            <w:bottom w:val="none" w:sz="0" w:space="0" w:color="auto"/>
            <w:right w:val="none" w:sz="0" w:space="0" w:color="auto"/>
          </w:divBdr>
        </w:div>
        <w:div w:id="558980110">
          <w:marLeft w:val="0"/>
          <w:marRight w:val="0"/>
          <w:marTop w:val="0"/>
          <w:marBottom w:val="0"/>
          <w:divBdr>
            <w:top w:val="none" w:sz="0" w:space="0" w:color="auto"/>
            <w:left w:val="none" w:sz="0" w:space="0" w:color="auto"/>
            <w:bottom w:val="none" w:sz="0" w:space="0" w:color="auto"/>
            <w:right w:val="none" w:sz="0" w:space="0" w:color="auto"/>
          </w:divBdr>
        </w:div>
        <w:div w:id="2025861958">
          <w:marLeft w:val="0"/>
          <w:marRight w:val="0"/>
          <w:marTop w:val="0"/>
          <w:marBottom w:val="0"/>
          <w:divBdr>
            <w:top w:val="none" w:sz="0" w:space="0" w:color="auto"/>
            <w:left w:val="none" w:sz="0" w:space="0" w:color="auto"/>
            <w:bottom w:val="none" w:sz="0" w:space="0" w:color="auto"/>
            <w:right w:val="none" w:sz="0" w:space="0" w:color="auto"/>
          </w:divBdr>
          <w:divsChild>
            <w:div w:id="1683429474">
              <w:marLeft w:val="0"/>
              <w:marRight w:val="0"/>
              <w:marTop w:val="0"/>
              <w:marBottom w:val="0"/>
              <w:divBdr>
                <w:top w:val="none" w:sz="0" w:space="0" w:color="auto"/>
                <w:left w:val="none" w:sz="0" w:space="0" w:color="auto"/>
                <w:bottom w:val="none" w:sz="0" w:space="0" w:color="auto"/>
                <w:right w:val="none" w:sz="0" w:space="0" w:color="auto"/>
              </w:divBdr>
              <w:divsChild>
                <w:div w:id="300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8570">
      <w:bodyDiv w:val="1"/>
      <w:marLeft w:val="0"/>
      <w:marRight w:val="0"/>
      <w:marTop w:val="0"/>
      <w:marBottom w:val="0"/>
      <w:divBdr>
        <w:top w:val="none" w:sz="0" w:space="0" w:color="auto"/>
        <w:left w:val="none" w:sz="0" w:space="0" w:color="auto"/>
        <w:bottom w:val="none" w:sz="0" w:space="0" w:color="auto"/>
        <w:right w:val="none" w:sz="0" w:space="0" w:color="auto"/>
      </w:divBdr>
      <w:divsChild>
        <w:div w:id="1647124910">
          <w:marLeft w:val="0"/>
          <w:marRight w:val="0"/>
          <w:marTop w:val="0"/>
          <w:marBottom w:val="0"/>
          <w:divBdr>
            <w:top w:val="none" w:sz="0" w:space="0" w:color="auto"/>
            <w:left w:val="none" w:sz="0" w:space="0" w:color="auto"/>
            <w:bottom w:val="none" w:sz="0" w:space="0" w:color="auto"/>
            <w:right w:val="none" w:sz="0" w:space="0" w:color="auto"/>
          </w:divBdr>
          <w:divsChild>
            <w:div w:id="1949772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2774119">
      <w:bodyDiv w:val="1"/>
      <w:marLeft w:val="0"/>
      <w:marRight w:val="0"/>
      <w:marTop w:val="0"/>
      <w:marBottom w:val="0"/>
      <w:divBdr>
        <w:top w:val="none" w:sz="0" w:space="0" w:color="auto"/>
        <w:left w:val="none" w:sz="0" w:space="0" w:color="auto"/>
        <w:bottom w:val="none" w:sz="0" w:space="0" w:color="auto"/>
        <w:right w:val="none" w:sz="0" w:space="0" w:color="auto"/>
      </w:divBdr>
      <w:divsChild>
        <w:div w:id="580140748">
          <w:marLeft w:val="0"/>
          <w:marRight w:val="0"/>
          <w:marTop w:val="0"/>
          <w:marBottom w:val="0"/>
          <w:divBdr>
            <w:top w:val="none" w:sz="0" w:space="0" w:color="auto"/>
            <w:left w:val="none" w:sz="0" w:space="0" w:color="auto"/>
            <w:bottom w:val="dotted" w:sz="6" w:space="4" w:color="DDDDDD"/>
            <w:right w:val="none" w:sz="0" w:space="0" w:color="auto"/>
          </w:divBdr>
          <w:divsChild>
            <w:div w:id="16372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0959">
      <w:bodyDiv w:val="1"/>
      <w:marLeft w:val="0"/>
      <w:marRight w:val="0"/>
      <w:marTop w:val="0"/>
      <w:marBottom w:val="0"/>
      <w:divBdr>
        <w:top w:val="none" w:sz="0" w:space="0" w:color="auto"/>
        <w:left w:val="none" w:sz="0" w:space="0" w:color="auto"/>
        <w:bottom w:val="none" w:sz="0" w:space="0" w:color="auto"/>
        <w:right w:val="none" w:sz="0" w:space="0" w:color="auto"/>
      </w:divBdr>
      <w:divsChild>
        <w:div w:id="856968036">
          <w:marLeft w:val="0"/>
          <w:marRight w:val="0"/>
          <w:marTop w:val="0"/>
          <w:marBottom w:val="150"/>
          <w:divBdr>
            <w:top w:val="none" w:sz="0" w:space="0" w:color="auto"/>
            <w:left w:val="none" w:sz="0" w:space="0" w:color="auto"/>
            <w:bottom w:val="none" w:sz="0" w:space="0" w:color="auto"/>
            <w:right w:val="none" w:sz="0" w:space="0" w:color="auto"/>
          </w:divBdr>
        </w:div>
        <w:div w:id="1163472103">
          <w:marLeft w:val="0"/>
          <w:marRight w:val="0"/>
          <w:marTop w:val="0"/>
          <w:marBottom w:val="0"/>
          <w:divBdr>
            <w:top w:val="none" w:sz="0" w:space="0" w:color="auto"/>
            <w:left w:val="none" w:sz="0" w:space="0" w:color="auto"/>
            <w:bottom w:val="none" w:sz="0" w:space="0" w:color="auto"/>
            <w:right w:val="none" w:sz="0" w:space="0" w:color="auto"/>
          </w:divBdr>
          <w:divsChild>
            <w:div w:id="1582564681">
              <w:marLeft w:val="0"/>
              <w:marRight w:val="0"/>
              <w:marTop w:val="225"/>
              <w:marBottom w:val="225"/>
              <w:divBdr>
                <w:top w:val="none" w:sz="0" w:space="0" w:color="auto"/>
                <w:left w:val="none" w:sz="0" w:space="0" w:color="auto"/>
                <w:bottom w:val="none" w:sz="0" w:space="0" w:color="auto"/>
                <w:right w:val="none" w:sz="0" w:space="0" w:color="auto"/>
              </w:divBdr>
            </w:div>
          </w:divsChild>
        </w:div>
        <w:div w:id="1404990180">
          <w:marLeft w:val="0"/>
          <w:marRight w:val="0"/>
          <w:marTop w:val="0"/>
          <w:marBottom w:val="150"/>
          <w:divBdr>
            <w:top w:val="none" w:sz="0" w:space="0" w:color="auto"/>
            <w:left w:val="none" w:sz="0" w:space="0" w:color="auto"/>
            <w:bottom w:val="none" w:sz="0" w:space="0" w:color="auto"/>
            <w:right w:val="none" w:sz="0" w:space="0" w:color="auto"/>
          </w:divBdr>
          <w:divsChild>
            <w:div w:id="206258660">
              <w:marLeft w:val="0"/>
              <w:marRight w:val="0"/>
              <w:marTop w:val="0"/>
              <w:marBottom w:val="0"/>
              <w:divBdr>
                <w:top w:val="none" w:sz="0" w:space="0" w:color="auto"/>
                <w:left w:val="none" w:sz="0" w:space="0" w:color="auto"/>
                <w:bottom w:val="none" w:sz="0" w:space="0" w:color="auto"/>
                <w:right w:val="none" w:sz="0" w:space="0" w:color="auto"/>
              </w:divBdr>
              <w:divsChild>
                <w:div w:id="19607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0966">
      <w:bodyDiv w:val="1"/>
      <w:marLeft w:val="0"/>
      <w:marRight w:val="0"/>
      <w:marTop w:val="0"/>
      <w:marBottom w:val="0"/>
      <w:divBdr>
        <w:top w:val="none" w:sz="0" w:space="0" w:color="auto"/>
        <w:left w:val="none" w:sz="0" w:space="0" w:color="auto"/>
        <w:bottom w:val="none" w:sz="0" w:space="0" w:color="auto"/>
        <w:right w:val="none" w:sz="0" w:space="0" w:color="auto"/>
      </w:divBdr>
      <w:divsChild>
        <w:div w:id="658967434">
          <w:marLeft w:val="0"/>
          <w:marRight w:val="0"/>
          <w:marTop w:val="0"/>
          <w:marBottom w:val="0"/>
          <w:divBdr>
            <w:top w:val="none" w:sz="0" w:space="0" w:color="auto"/>
            <w:left w:val="none" w:sz="0" w:space="0" w:color="auto"/>
            <w:bottom w:val="dotted" w:sz="6" w:space="4" w:color="DDDDDD"/>
            <w:right w:val="none" w:sz="0" w:space="0" w:color="auto"/>
          </w:divBdr>
        </w:div>
      </w:divsChild>
    </w:div>
    <w:div w:id="803542028">
      <w:bodyDiv w:val="1"/>
      <w:marLeft w:val="0"/>
      <w:marRight w:val="0"/>
      <w:marTop w:val="0"/>
      <w:marBottom w:val="0"/>
      <w:divBdr>
        <w:top w:val="none" w:sz="0" w:space="0" w:color="auto"/>
        <w:left w:val="none" w:sz="0" w:space="0" w:color="auto"/>
        <w:bottom w:val="none" w:sz="0" w:space="0" w:color="auto"/>
        <w:right w:val="none" w:sz="0" w:space="0" w:color="auto"/>
      </w:divBdr>
      <w:divsChild>
        <w:div w:id="964312960">
          <w:marLeft w:val="0"/>
          <w:marRight w:val="0"/>
          <w:marTop w:val="0"/>
          <w:marBottom w:val="150"/>
          <w:divBdr>
            <w:top w:val="none" w:sz="0" w:space="0" w:color="auto"/>
            <w:left w:val="none" w:sz="0" w:space="0" w:color="auto"/>
            <w:bottom w:val="none" w:sz="0" w:space="0" w:color="auto"/>
            <w:right w:val="none" w:sz="0" w:space="0" w:color="auto"/>
          </w:divBdr>
        </w:div>
      </w:divsChild>
    </w:div>
    <w:div w:id="803813018">
      <w:bodyDiv w:val="1"/>
      <w:marLeft w:val="0"/>
      <w:marRight w:val="0"/>
      <w:marTop w:val="0"/>
      <w:marBottom w:val="0"/>
      <w:divBdr>
        <w:top w:val="none" w:sz="0" w:space="0" w:color="auto"/>
        <w:left w:val="none" w:sz="0" w:space="0" w:color="auto"/>
        <w:bottom w:val="none" w:sz="0" w:space="0" w:color="auto"/>
        <w:right w:val="none" w:sz="0" w:space="0" w:color="auto"/>
      </w:divBdr>
      <w:divsChild>
        <w:div w:id="310060032">
          <w:marLeft w:val="0"/>
          <w:marRight w:val="0"/>
          <w:marTop w:val="0"/>
          <w:marBottom w:val="0"/>
          <w:divBdr>
            <w:top w:val="none" w:sz="0" w:space="0" w:color="auto"/>
            <w:left w:val="none" w:sz="0" w:space="0" w:color="auto"/>
            <w:bottom w:val="none" w:sz="0" w:space="0" w:color="auto"/>
            <w:right w:val="none" w:sz="0" w:space="0" w:color="auto"/>
          </w:divBdr>
          <w:divsChild>
            <w:div w:id="52461547">
              <w:marLeft w:val="0"/>
              <w:marRight w:val="0"/>
              <w:marTop w:val="0"/>
              <w:marBottom w:val="0"/>
              <w:divBdr>
                <w:top w:val="none" w:sz="0" w:space="0" w:color="auto"/>
                <w:left w:val="none" w:sz="0" w:space="0" w:color="auto"/>
                <w:bottom w:val="none" w:sz="0" w:space="0" w:color="auto"/>
                <w:right w:val="none" w:sz="0" w:space="0" w:color="auto"/>
              </w:divBdr>
              <w:divsChild>
                <w:div w:id="1060176492">
                  <w:marLeft w:val="0"/>
                  <w:marRight w:val="0"/>
                  <w:marTop w:val="0"/>
                  <w:marBottom w:val="0"/>
                  <w:divBdr>
                    <w:top w:val="none" w:sz="0" w:space="0" w:color="auto"/>
                    <w:left w:val="none" w:sz="0" w:space="0" w:color="auto"/>
                    <w:bottom w:val="none" w:sz="0" w:space="0" w:color="auto"/>
                    <w:right w:val="none" w:sz="0" w:space="0" w:color="auto"/>
                  </w:divBdr>
                  <w:divsChild>
                    <w:div w:id="217134465">
                      <w:marLeft w:val="0"/>
                      <w:marRight w:val="0"/>
                      <w:marTop w:val="0"/>
                      <w:marBottom w:val="0"/>
                      <w:divBdr>
                        <w:top w:val="none" w:sz="0" w:space="0" w:color="auto"/>
                        <w:left w:val="none" w:sz="0" w:space="0" w:color="auto"/>
                        <w:bottom w:val="none" w:sz="0" w:space="0" w:color="auto"/>
                        <w:right w:val="none" w:sz="0" w:space="0" w:color="auto"/>
                      </w:divBdr>
                      <w:divsChild>
                        <w:div w:id="1486124944">
                          <w:marLeft w:val="0"/>
                          <w:marRight w:val="0"/>
                          <w:marTop w:val="0"/>
                          <w:marBottom w:val="0"/>
                          <w:divBdr>
                            <w:top w:val="none" w:sz="0" w:space="0" w:color="auto"/>
                            <w:left w:val="none" w:sz="0" w:space="0" w:color="auto"/>
                            <w:bottom w:val="none" w:sz="0" w:space="0" w:color="auto"/>
                            <w:right w:val="none" w:sz="0" w:space="0" w:color="auto"/>
                          </w:divBdr>
                          <w:divsChild>
                            <w:div w:id="838422753">
                              <w:marLeft w:val="0"/>
                              <w:marRight w:val="0"/>
                              <w:marTop w:val="0"/>
                              <w:marBottom w:val="0"/>
                              <w:divBdr>
                                <w:top w:val="none" w:sz="0" w:space="0" w:color="auto"/>
                                <w:left w:val="none" w:sz="0" w:space="0" w:color="auto"/>
                                <w:bottom w:val="none" w:sz="0" w:space="0" w:color="auto"/>
                                <w:right w:val="none" w:sz="0" w:space="0" w:color="auto"/>
                              </w:divBdr>
                              <w:divsChild>
                                <w:div w:id="799998704">
                                  <w:marLeft w:val="0"/>
                                  <w:marRight w:val="0"/>
                                  <w:marTop w:val="0"/>
                                  <w:marBottom w:val="0"/>
                                  <w:divBdr>
                                    <w:top w:val="none" w:sz="0" w:space="0" w:color="auto"/>
                                    <w:left w:val="none" w:sz="0" w:space="0" w:color="auto"/>
                                    <w:bottom w:val="none" w:sz="0" w:space="0" w:color="auto"/>
                                    <w:right w:val="none" w:sz="0" w:space="0" w:color="auto"/>
                                  </w:divBdr>
                                  <w:divsChild>
                                    <w:div w:id="13948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16437">
      <w:bodyDiv w:val="1"/>
      <w:marLeft w:val="0"/>
      <w:marRight w:val="0"/>
      <w:marTop w:val="0"/>
      <w:marBottom w:val="0"/>
      <w:divBdr>
        <w:top w:val="none" w:sz="0" w:space="0" w:color="auto"/>
        <w:left w:val="none" w:sz="0" w:space="0" w:color="auto"/>
        <w:bottom w:val="none" w:sz="0" w:space="0" w:color="auto"/>
        <w:right w:val="none" w:sz="0" w:space="0" w:color="auto"/>
      </w:divBdr>
      <w:divsChild>
        <w:div w:id="220485829">
          <w:marLeft w:val="0"/>
          <w:marRight w:val="0"/>
          <w:marTop w:val="0"/>
          <w:marBottom w:val="0"/>
          <w:divBdr>
            <w:top w:val="none" w:sz="0" w:space="0" w:color="auto"/>
            <w:left w:val="none" w:sz="0" w:space="0" w:color="auto"/>
            <w:bottom w:val="dotted" w:sz="6" w:space="4" w:color="DDDDDD"/>
            <w:right w:val="none" w:sz="0" w:space="0" w:color="auto"/>
          </w:divBdr>
          <w:divsChild>
            <w:div w:id="20269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3864">
      <w:bodyDiv w:val="1"/>
      <w:marLeft w:val="0"/>
      <w:marRight w:val="0"/>
      <w:marTop w:val="0"/>
      <w:marBottom w:val="0"/>
      <w:divBdr>
        <w:top w:val="none" w:sz="0" w:space="0" w:color="auto"/>
        <w:left w:val="none" w:sz="0" w:space="0" w:color="auto"/>
        <w:bottom w:val="none" w:sz="0" w:space="0" w:color="auto"/>
        <w:right w:val="none" w:sz="0" w:space="0" w:color="auto"/>
      </w:divBdr>
      <w:divsChild>
        <w:div w:id="325136133">
          <w:marLeft w:val="0"/>
          <w:marRight w:val="0"/>
          <w:marTop w:val="0"/>
          <w:marBottom w:val="75"/>
          <w:divBdr>
            <w:top w:val="none" w:sz="0" w:space="0" w:color="auto"/>
            <w:left w:val="none" w:sz="0" w:space="0" w:color="auto"/>
            <w:bottom w:val="none" w:sz="0" w:space="0" w:color="auto"/>
            <w:right w:val="none" w:sz="0" w:space="0" w:color="auto"/>
          </w:divBdr>
        </w:div>
        <w:div w:id="1674333992">
          <w:marLeft w:val="0"/>
          <w:marRight w:val="0"/>
          <w:marTop w:val="0"/>
          <w:marBottom w:val="300"/>
          <w:divBdr>
            <w:top w:val="none" w:sz="0" w:space="0" w:color="auto"/>
            <w:left w:val="none" w:sz="0" w:space="0" w:color="auto"/>
            <w:bottom w:val="none" w:sz="0" w:space="0" w:color="auto"/>
            <w:right w:val="none" w:sz="0" w:space="0" w:color="auto"/>
          </w:divBdr>
          <w:divsChild>
            <w:div w:id="1964924263">
              <w:marLeft w:val="0"/>
              <w:marRight w:val="0"/>
              <w:marTop w:val="0"/>
              <w:marBottom w:val="0"/>
              <w:divBdr>
                <w:top w:val="none" w:sz="0" w:space="0" w:color="auto"/>
                <w:left w:val="none" w:sz="0" w:space="0" w:color="auto"/>
                <w:bottom w:val="none" w:sz="0" w:space="0" w:color="auto"/>
                <w:right w:val="none" w:sz="0" w:space="0" w:color="auto"/>
              </w:divBdr>
            </w:div>
          </w:divsChild>
        </w:div>
        <w:div w:id="1786147709">
          <w:marLeft w:val="0"/>
          <w:marRight w:val="0"/>
          <w:marTop w:val="0"/>
          <w:marBottom w:val="0"/>
          <w:divBdr>
            <w:top w:val="none" w:sz="0" w:space="0" w:color="auto"/>
            <w:left w:val="none" w:sz="0" w:space="0" w:color="auto"/>
            <w:bottom w:val="none" w:sz="0" w:space="0" w:color="auto"/>
            <w:right w:val="none" w:sz="0" w:space="0" w:color="auto"/>
          </w:divBdr>
          <w:divsChild>
            <w:div w:id="1528522278">
              <w:marLeft w:val="0"/>
              <w:marRight w:val="0"/>
              <w:marTop w:val="0"/>
              <w:marBottom w:val="0"/>
              <w:divBdr>
                <w:top w:val="none" w:sz="0" w:space="0" w:color="auto"/>
                <w:left w:val="none" w:sz="0" w:space="0" w:color="auto"/>
                <w:bottom w:val="none" w:sz="0" w:space="0" w:color="auto"/>
                <w:right w:val="none" w:sz="0" w:space="0" w:color="auto"/>
              </w:divBdr>
              <w:divsChild>
                <w:div w:id="854853795">
                  <w:marLeft w:val="0"/>
                  <w:marRight w:val="0"/>
                  <w:marTop w:val="0"/>
                  <w:marBottom w:val="150"/>
                  <w:divBdr>
                    <w:top w:val="none" w:sz="0" w:space="0" w:color="auto"/>
                    <w:left w:val="none" w:sz="0" w:space="0" w:color="auto"/>
                    <w:bottom w:val="none" w:sz="0" w:space="0" w:color="auto"/>
                    <w:right w:val="none" w:sz="0" w:space="0" w:color="auto"/>
                  </w:divBdr>
                  <w:divsChild>
                    <w:div w:id="1296373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7428429">
          <w:marLeft w:val="0"/>
          <w:marRight w:val="0"/>
          <w:marTop w:val="0"/>
          <w:marBottom w:val="0"/>
          <w:divBdr>
            <w:top w:val="none" w:sz="0" w:space="0" w:color="auto"/>
            <w:left w:val="none" w:sz="0" w:space="0" w:color="auto"/>
            <w:bottom w:val="none" w:sz="0" w:space="0" w:color="auto"/>
            <w:right w:val="none" w:sz="0" w:space="0" w:color="auto"/>
          </w:divBdr>
          <w:divsChild>
            <w:div w:id="240915217">
              <w:marLeft w:val="0"/>
              <w:marRight w:val="0"/>
              <w:marTop w:val="0"/>
              <w:marBottom w:val="0"/>
              <w:divBdr>
                <w:top w:val="none" w:sz="0" w:space="0" w:color="auto"/>
                <w:left w:val="none" w:sz="0" w:space="0" w:color="auto"/>
                <w:bottom w:val="none" w:sz="0" w:space="0" w:color="auto"/>
                <w:right w:val="none" w:sz="0" w:space="0" w:color="auto"/>
              </w:divBdr>
              <w:divsChild>
                <w:div w:id="6890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6562">
      <w:bodyDiv w:val="1"/>
      <w:marLeft w:val="0"/>
      <w:marRight w:val="0"/>
      <w:marTop w:val="0"/>
      <w:marBottom w:val="0"/>
      <w:divBdr>
        <w:top w:val="none" w:sz="0" w:space="0" w:color="auto"/>
        <w:left w:val="none" w:sz="0" w:space="0" w:color="auto"/>
        <w:bottom w:val="none" w:sz="0" w:space="0" w:color="auto"/>
        <w:right w:val="none" w:sz="0" w:space="0" w:color="auto"/>
      </w:divBdr>
    </w:div>
    <w:div w:id="804397629">
      <w:bodyDiv w:val="1"/>
      <w:marLeft w:val="0"/>
      <w:marRight w:val="0"/>
      <w:marTop w:val="0"/>
      <w:marBottom w:val="0"/>
      <w:divBdr>
        <w:top w:val="none" w:sz="0" w:space="0" w:color="auto"/>
        <w:left w:val="none" w:sz="0" w:space="0" w:color="auto"/>
        <w:bottom w:val="none" w:sz="0" w:space="0" w:color="auto"/>
        <w:right w:val="none" w:sz="0" w:space="0" w:color="auto"/>
      </w:divBdr>
    </w:div>
    <w:div w:id="804466549">
      <w:bodyDiv w:val="1"/>
      <w:marLeft w:val="0"/>
      <w:marRight w:val="0"/>
      <w:marTop w:val="0"/>
      <w:marBottom w:val="0"/>
      <w:divBdr>
        <w:top w:val="none" w:sz="0" w:space="0" w:color="auto"/>
        <w:left w:val="none" w:sz="0" w:space="0" w:color="auto"/>
        <w:bottom w:val="none" w:sz="0" w:space="0" w:color="auto"/>
        <w:right w:val="none" w:sz="0" w:space="0" w:color="auto"/>
      </w:divBdr>
      <w:divsChild>
        <w:div w:id="669404997">
          <w:marLeft w:val="0"/>
          <w:marRight w:val="0"/>
          <w:marTop w:val="0"/>
          <w:marBottom w:val="0"/>
          <w:divBdr>
            <w:top w:val="none" w:sz="0" w:space="0" w:color="auto"/>
            <w:left w:val="none" w:sz="0" w:space="0" w:color="auto"/>
            <w:bottom w:val="none" w:sz="0" w:space="0" w:color="auto"/>
            <w:right w:val="none" w:sz="0" w:space="0" w:color="auto"/>
          </w:divBdr>
          <w:divsChild>
            <w:div w:id="1366753301">
              <w:marLeft w:val="0"/>
              <w:marRight w:val="0"/>
              <w:marTop w:val="0"/>
              <w:marBottom w:val="0"/>
              <w:divBdr>
                <w:top w:val="none" w:sz="0" w:space="0" w:color="auto"/>
                <w:left w:val="none" w:sz="0" w:space="0" w:color="auto"/>
                <w:bottom w:val="none" w:sz="0" w:space="0" w:color="auto"/>
                <w:right w:val="none" w:sz="0" w:space="0" w:color="auto"/>
              </w:divBdr>
              <w:divsChild>
                <w:div w:id="565264587">
                  <w:marLeft w:val="0"/>
                  <w:marRight w:val="0"/>
                  <w:marTop w:val="0"/>
                  <w:marBottom w:val="0"/>
                  <w:divBdr>
                    <w:top w:val="none" w:sz="0" w:space="0" w:color="auto"/>
                    <w:left w:val="none" w:sz="0" w:space="0" w:color="auto"/>
                    <w:bottom w:val="none" w:sz="0" w:space="0" w:color="auto"/>
                    <w:right w:val="none" w:sz="0" w:space="0" w:color="auto"/>
                  </w:divBdr>
                  <w:divsChild>
                    <w:div w:id="640233603">
                      <w:marLeft w:val="0"/>
                      <w:marRight w:val="0"/>
                      <w:marTop w:val="0"/>
                      <w:marBottom w:val="0"/>
                      <w:divBdr>
                        <w:top w:val="none" w:sz="0" w:space="0" w:color="auto"/>
                        <w:left w:val="none" w:sz="0" w:space="0" w:color="auto"/>
                        <w:bottom w:val="none" w:sz="0" w:space="0" w:color="auto"/>
                        <w:right w:val="none" w:sz="0" w:space="0" w:color="auto"/>
                      </w:divBdr>
                      <w:divsChild>
                        <w:div w:id="1520580086">
                          <w:marLeft w:val="0"/>
                          <w:marRight w:val="0"/>
                          <w:marTop w:val="0"/>
                          <w:marBottom w:val="0"/>
                          <w:divBdr>
                            <w:top w:val="none" w:sz="0" w:space="0" w:color="auto"/>
                            <w:left w:val="none" w:sz="0" w:space="0" w:color="auto"/>
                            <w:bottom w:val="none" w:sz="0" w:space="0" w:color="auto"/>
                            <w:right w:val="none" w:sz="0" w:space="0" w:color="auto"/>
                          </w:divBdr>
                          <w:divsChild>
                            <w:div w:id="823739382">
                              <w:marLeft w:val="0"/>
                              <w:marRight w:val="0"/>
                              <w:marTop w:val="0"/>
                              <w:marBottom w:val="0"/>
                              <w:divBdr>
                                <w:top w:val="none" w:sz="0" w:space="0" w:color="auto"/>
                                <w:left w:val="none" w:sz="0" w:space="0" w:color="auto"/>
                                <w:bottom w:val="none" w:sz="0" w:space="0" w:color="auto"/>
                                <w:right w:val="none" w:sz="0" w:space="0" w:color="auto"/>
                              </w:divBdr>
                              <w:divsChild>
                                <w:div w:id="1275986819">
                                  <w:marLeft w:val="0"/>
                                  <w:marRight w:val="0"/>
                                  <w:marTop w:val="0"/>
                                  <w:marBottom w:val="0"/>
                                  <w:divBdr>
                                    <w:top w:val="none" w:sz="0" w:space="0" w:color="auto"/>
                                    <w:left w:val="none" w:sz="0" w:space="0" w:color="auto"/>
                                    <w:bottom w:val="none" w:sz="0" w:space="0" w:color="auto"/>
                                    <w:right w:val="none" w:sz="0" w:space="0" w:color="auto"/>
                                  </w:divBdr>
                                  <w:divsChild>
                                    <w:div w:id="691490660">
                                      <w:marLeft w:val="0"/>
                                      <w:marRight w:val="0"/>
                                      <w:marTop w:val="0"/>
                                      <w:marBottom w:val="0"/>
                                      <w:divBdr>
                                        <w:top w:val="none" w:sz="0" w:space="0" w:color="auto"/>
                                        <w:left w:val="none" w:sz="0" w:space="0" w:color="auto"/>
                                        <w:bottom w:val="none" w:sz="0" w:space="0" w:color="auto"/>
                                        <w:right w:val="none" w:sz="0" w:space="0" w:color="auto"/>
                                      </w:divBdr>
                                      <w:divsChild>
                                        <w:div w:id="20071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665367">
      <w:bodyDiv w:val="1"/>
      <w:marLeft w:val="0"/>
      <w:marRight w:val="0"/>
      <w:marTop w:val="0"/>
      <w:marBottom w:val="0"/>
      <w:divBdr>
        <w:top w:val="none" w:sz="0" w:space="0" w:color="auto"/>
        <w:left w:val="none" w:sz="0" w:space="0" w:color="auto"/>
        <w:bottom w:val="none" w:sz="0" w:space="0" w:color="auto"/>
        <w:right w:val="none" w:sz="0" w:space="0" w:color="auto"/>
      </w:divBdr>
      <w:divsChild>
        <w:div w:id="419647638">
          <w:marLeft w:val="0"/>
          <w:marRight w:val="0"/>
          <w:marTop w:val="0"/>
          <w:marBottom w:val="0"/>
          <w:divBdr>
            <w:top w:val="none" w:sz="0" w:space="0" w:color="auto"/>
            <w:left w:val="none" w:sz="0" w:space="0" w:color="auto"/>
            <w:bottom w:val="none" w:sz="0" w:space="0" w:color="auto"/>
            <w:right w:val="none" w:sz="0" w:space="0" w:color="auto"/>
          </w:divBdr>
        </w:div>
      </w:divsChild>
    </w:div>
    <w:div w:id="804784092">
      <w:bodyDiv w:val="1"/>
      <w:marLeft w:val="0"/>
      <w:marRight w:val="0"/>
      <w:marTop w:val="0"/>
      <w:marBottom w:val="0"/>
      <w:divBdr>
        <w:top w:val="none" w:sz="0" w:space="0" w:color="auto"/>
        <w:left w:val="none" w:sz="0" w:space="0" w:color="auto"/>
        <w:bottom w:val="none" w:sz="0" w:space="0" w:color="auto"/>
        <w:right w:val="none" w:sz="0" w:space="0" w:color="auto"/>
      </w:divBdr>
      <w:divsChild>
        <w:div w:id="232129591">
          <w:marLeft w:val="0"/>
          <w:marRight w:val="0"/>
          <w:marTop w:val="0"/>
          <w:marBottom w:val="150"/>
          <w:divBdr>
            <w:top w:val="none" w:sz="0" w:space="0" w:color="auto"/>
            <w:left w:val="none" w:sz="0" w:space="0" w:color="auto"/>
            <w:bottom w:val="none" w:sz="0" w:space="0" w:color="auto"/>
            <w:right w:val="none" w:sz="0" w:space="0" w:color="auto"/>
          </w:divBdr>
        </w:div>
      </w:divsChild>
    </w:div>
    <w:div w:id="804931436">
      <w:bodyDiv w:val="1"/>
      <w:marLeft w:val="0"/>
      <w:marRight w:val="0"/>
      <w:marTop w:val="0"/>
      <w:marBottom w:val="0"/>
      <w:divBdr>
        <w:top w:val="none" w:sz="0" w:space="0" w:color="auto"/>
        <w:left w:val="none" w:sz="0" w:space="0" w:color="auto"/>
        <w:bottom w:val="none" w:sz="0" w:space="0" w:color="auto"/>
        <w:right w:val="none" w:sz="0" w:space="0" w:color="auto"/>
      </w:divBdr>
      <w:divsChild>
        <w:div w:id="1415006324">
          <w:marLeft w:val="0"/>
          <w:marRight w:val="0"/>
          <w:marTop w:val="0"/>
          <w:marBottom w:val="0"/>
          <w:divBdr>
            <w:top w:val="none" w:sz="0" w:space="0" w:color="auto"/>
            <w:left w:val="none" w:sz="0" w:space="0" w:color="auto"/>
            <w:bottom w:val="none" w:sz="0" w:space="0" w:color="auto"/>
            <w:right w:val="none" w:sz="0" w:space="0" w:color="auto"/>
          </w:divBdr>
        </w:div>
      </w:divsChild>
    </w:div>
    <w:div w:id="805703659">
      <w:bodyDiv w:val="1"/>
      <w:marLeft w:val="0"/>
      <w:marRight w:val="0"/>
      <w:marTop w:val="0"/>
      <w:marBottom w:val="0"/>
      <w:divBdr>
        <w:top w:val="none" w:sz="0" w:space="0" w:color="auto"/>
        <w:left w:val="none" w:sz="0" w:space="0" w:color="auto"/>
        <w:bottom w:val="none" w:sz="0" w:space="0" w:color="auto"/>
        <w:right w:val="none" w:sz="0" w:space="0" w:color="auto"/>
      </w:divBdr>
      <w:divsChild>
        <w:div w:id="1993869961">
          <w:marLeft w:val="0"/>
          <w:marRight w:val="0"/>
          <w:marTop w:val="0"/>
          <w:marBottom w:val="0"/>
          <w:divBdr>
            <w:top w:val="none" w:sz="0" w:space="0" w:color="auto"/>
            <w:left w:val="none" w:sz="0" w:space="0" w:color="auto"/>
            <w:bottom w:val="none" w:sz="0" w:space="0" w:color="auto"/>
            <w:right w:val="none" w:sz="0" w:space="0" w:color="auto"/>
          </w:divBdr>
        </w:div>
      </w:divsChild>
    </w:div>
    <w:div w:id="805709257">
      <w:bodyDiv w:val="1"/>
      <w:marLeft w:val="0"/>
      <w:marRight w:val="0"/>
      <w:marTop w:val="0"/>
      <w:marBottom w:val="0"/>
      <w:divBdr>
        <w:top w:val="none" w:sz="0" w:space="0" w:color="auto"/>
        <w:left w:val="none" w:sz="0" w:space="0" w:color="auto"/>
        <w:bottom w:val="none" w:sz="0" w:space="0" w:color="auto"/>
        <w:right w:val="none" w:sz="0" w:space="0" w:color="auto"/>
      </w:divBdr>
      <w:divsChild>
        <w:div w:id="939336814">
          <w:marLeft w:val="0"/>
          <w:marRight w:val="0"/>
          <w:marTop w:val="0"/>
          <w:marBottom w:val="150"/>
          <w:divBdr>
            <w:top w:val="none" w:sz="0" w:space="0" w:color="auto"/>
            <w:left w:val="none" w:sz="0" w:space="0" w:color="auto"/>
            <w:bottom w:val="none" w:sz="0" w:space="0" w:color="auto"/>
            <w:right w:val="none" w:sz="0" w:space="0" w:color="auto"/>
          </w:divBdr>
        </w:div>
      </w:divsChild>
    </w:div>
    <w:div w:id="805900756">
      <w:bodyDiv w:val="1"/>
      <w:marLeft w:val="0"/>
      <w:marRight w:val="0"/>
      <w:marTop w:val="0"/>
      <w:marBottom w:val="0"/>
      <w:divBdr>
        <w:top w:val="none" w:sz="0" w:space="0" w:color="auto"/>
        <w:left w:val="none" w:sz="0" w:space="0" w:color="auto"/>
        <w:bottom w:val="none" w:sz="0" w:space="0" w:color="auto"/>
        <w:right w:val="none" w:sz="0" w:space="0" w:color="auto"/>
      </w:divBdr>
      <w:divsChild>
        <w:div w:id="645400027">
          <w:marLeft w:val="0"/>
          <w:marRight w:val="0"/>
          <w:marTop w:val="0"/>
          <w:marBottom w:val="0"/>
          <w:divBdr>
            <w:top w:val="none" w:sz="0" w:space="0" w:color="auto"/>
            <w:left w:val="none" w:sz="0" w:space="0" w:color="auto"/>
            <w:bottom w:val="none" w:sz="0" w:space="0" w:color="auto"/>
            <w:right w:val="none" w:sz="0" w:space="0" w:color="auto"/>
          </w:divBdr>
          <w:divsChild>
            <w:div w:id="1537085145">
              <w:marLeft w:val="0"/>
              <w:marRight w:val="0"/>
              <w:marTop w:val="0"/>
              <w:marBottom w:val="0"/>
              <w:divBdr>
                <w:top w:val="none" w:sz="0" w:space="0" w:color="auto"/>
                <w:left w:val="none" w:sz="0" w:space="0" w:color="auto"/>
                <w:bottom w:val="none" w:sz="0" w:space="0" w:color="auto"/>
                <w:right w:val="none" w:sz="0" w:space="0" w:color="auto"/>
              </w:divBdr>
            </w:div>
          </w:divsChild>
        </w:div>
        <w:div w:id="865363771">
          <w:marLeft w:val="0"/>
          <w:marRight w:val="0"/>
          <w:marTop w:val="0"/>
          <w:marBottom w:val="150"/>
          <w:divBdr>
            <w:top w:val="none" w:sz="0" w:space="0" w:color="auto"/>
            <w:left w:val="none" w:sz="0" w:space="0" w:color="auto"/>
            <w:bottom w:val="none" w:sz="0" w:space="0" w:color="auto"/>
            <w:right w:val="none" w:sz="0" w:space="0" w:color="auto"/>
          </w:divBdr>
          <w:divsChild>
            <w:div w:id="1131942925">
              <w:marLeft w:val="0"/>
              <w:marRight w:val="0"/>
              <w:marTop w:val="0"/>
              <w:marBottom w:val="0"/>
              <w:divBdr>
                <w:top w:val="none" w:sz="0" w:space="0" w:color="auto"/>
                <w:left w:val="none" w:sz="0" w:space="0" w:color="auto"/>
                <w:bottom w:val="none" w:sz="0" w:space="0" w:color="auto"/>
                <w:right w:val="none" w:sz="0" w:space="0" w:color="auto"/>
              </w:divBdr>
            </w:div>
          </w:divsChild>
        </w:div>
        <w:div w:id="1731340309">
          <w:marLeft w:val="0"/>
          <w:marRight w:val="0"/>
          <w:marTop w:val="0"/>
          <w:marBottom w:val="150"/>
          <w:divBdr>
            <w:top w:val="none" w:sz="0" w:space="0" w:color="auto"/>
            <w:left w:val="none" w:sz="0" w:space="0" w:color="auto"/>
            <w:bottom w:val="none" w:sz="0" w:space="0" w:color="auto"/>
            <w:right w:val="none" w:sz="0" w:space="0" w:color="auto"/>
          </w:divBdr>
        </w:div>
      </w:divsChild>
    </w:div>
    <w:div w:id="806052178">
      <w:bodyDiv w:val="1"/>
      <w:marLeft w:val="0"/>
      <w:marRight w:val="0"/>
      <w:marTop w:val="0"/>
      <w:marBottom w:val="0"/>
      <w:divBdr>
        <w:top w:val="none" w:sz="0" w:space="0" w:color="auto"/>
        <w:left w:val="none" w:sz="0" w:space="0" w:color="auto"/>
        <w:bottom w:val="none" w:sz="0" w:space="0" w:color="auto"/>
        <w:right w:val="none" w:sz="0" w:space="0" w:color="auto"/>
      </w:divBdr>
      <w:divsChild>
        <w:div w:id="12963736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30902">
              <w:marLeft w:val="0"/>
              <w:marRight w:val="0"/>
              <w:marTop w:val="0"/>
              <w:marBottom w:val="0"/>
              <w:divBdr>
                <w:top w:val="none" w:sz="0" w:space="0" w:color="auto"/>
                <w:left w:val="none" w:sz="0" w:space="0" w:color="auto"/>
                <w:bottom w:val="none" w:sz="0" w:space="0" w:color="auto"/>
                <w:right w:val="none" w:sz="0" w:space="0" w:color="auto"/>
              </w:divBdr>
              <w:divsChild>
                <w:div w:id="1855025497">
                  <w:marLeft w:val="0"/>
                  <w:marRight w:val="0"/>
                  <w:marTop w:val="0"/>
                  <w:marBottom w:val="0"/>
                  <w:divBdr>
                    <w:top w:val="none" w:sz="0" w:space="0" w:color="auto"/>
                    <w:left w:val="none" w:sz="0" w:space="0" w:color="auto"/>
                    <w:bottom w:val="none" w:sz="0" w:space="0" w:color="auto"/>
                    <w:right w:val="none" w:sz="0" w:space="0" w:color="auto"/>
                  </w:divBdr>
                </w:div>
              </w:divsChild>
            </w:div>
            <w:div w:id="44554327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806361332">
      <w:bodyDiv w:val="1"/>
      <w:marLeft w:val="0"/>
      <w:marRight w:val="0"/>
      <w:marTop w:val="0"/>
      <w:marBottom w:val="0"/>
      <w:divBdr>
        <w:top w:val="none" w:sz="0" w:space="0" w:color="auto"/>
        <w:left w:val="none" w:sz="0" w:space="0" w:color="auto"/>
        <w:bottom w:val="none" w:sz="0" w:space="0" w:color="auto"/>
        <w:right w:val="none" w:sz="0" w:space="0" w:color="auto"/>
      </w:divBdr>
      <w:divsChild>
        <w:div w:id="167789961">
          <w:marLeft w:val="0"/>
          <w:marRight w:val="0"/>
          <w:marTop w:val="0"/>
          <w:marBottom w:val="150"/>
          <w:divBdr>
            <w:top w:val="none" w:sz="0" w:space="0" w:color="auto"/>
            <w:left w:val="none" w:sz="0" w:space="0" w:color="auto"/>
            <w:bottom w:val="none" w:sz="0" w:space="0" w:color="auto"/>
            <w:right w:val="none" w:sz="0" w:space="0" w:color="auto"/>
          </w:divBdr>
        </w:div>
      </w:divsChild>
    </w:div>
    <w:div w:id="806630462">
      <w:bodyDiv w:val="1"/>
      <w:marLeft w:val="0"/>
      <w:marRight w:val="0"/>
      <w:marTop w:val="0"/>
      <w:marBottom w:val="0"/>
      <w:divBdr>
        <w:top w:val="none" w:sz="0" w:space="0" w:color="auto"/>
        <w:left w:val="none" w:sz="0" w:space="0" w:color="auto"/>
        <w:bottom w:val="none" w:sz="0" w:space="0" w:color="auto"/>
        <w:right w:val="none" w:sz="0" w:space="0" w:color="auto"/>
      </w:divBdr>
      <w:divsChild>
        <w:div w:id="254637075">
          <w:marLeft w:val="0"/>
          <w:marRight w:val="0"/>
          <w:marTop w:val="0"/>
          <w:marBottom w:val="150"/>
          <w:divBdr>
            <w:top w:val="none" w:sz="0" w:space="0" w:color="auto"/>
            <w:left w:val="none" w:sz="0" w:space="0" w:color="auto"/>
            <w:bottom w:val="none" w:sz="0" w:space="0" w:color="auto"/>
            <w:right w:val="none" w:sz="0" w:space="0" w:color="auto"/>
          </w:divBdr>
        </w:div>
      </w:divsChild>
    </w:div>
    <w:div w:id="806820788">
      <w:bodyDiv w:val="1"/>
      <w:marLeft w:val="0"/>
      <w:marRight w:val="0"/>
      <w:marTop w:val="0"/>
      <w:marBottom w:val="0"/>
      <w:divBdr>
        <w:top w:val="none" w:sz="0" w:space="0" w:color="auto"/>
        <w:left w:val="none" w:sz="0" w:space="0" w:color="auto"/>
        <w:bottom w:val="none" w:sz="0" w:space="0" w:color="auto"/>
        <w:right w:val="none" w:sz="0" w:space="0" w:color="auto"/>
      </w:divBdr>
      <w:divsChild>
        <w:div w:id="1715082329">
          <w:marLeft w:val="0"/>
          <w:marRight w:val="0"/>
          <w:marTop w:val="0"/>
          <w:marBottom w:val="0"/>
          <w:divBdr>
            <w:top w:val="none" w:sz="0" w:space="0" w:color="auto"/>
            <w:left w:val="none" w:sz="0" w:space="0" w:color="auto"/>
            <w:bottom w:val="none" w:sz="0" w:space="0" w:color="auto"/>
            <w:right w:val="none" w:sz="0" w:space="0" w:color="auto"/>
          </w:divBdr>
          <w:divsChild>
            <w:div w:id="1016076983">
              <w:marLeft w:val="0"/>
              <w:marRight w:val="0"/>
              <w:marTop w:val="0"/>
              <w:marBottom w:val="0"/>
              <w:divBdr>
                <w:top w:val="none" w:sz="0" w:space="0" w:color="auto"/>
                <w:left w:val="none" w:sz="0" w:space="0" w:color="auto"/>
                <w:bottom w:val="none" w:sz="0" w:space="0" w:color="auto"/>
                <w:right w:val="none" w:sz="0" w:space="0" w:color="auto"/>
              </w:divBdr>
              <w:divsChild>
                <w:div w:id="381295352">
                  <w:marLeft w:val="0"/>
                  <w:marRight w:val="0"/>
                  <w:marTop w:val="0"/>
                  <w:marBottom w:val="0"/>
                  <w:divBdr>
                    <w:top w:val="none" w:sz="0" w:space="0" w:color="auto"/>
                    <w:left w:val="none" w:sz="0" w:space="0" w:color="auto"/>
                    <w:bottom w:val="none" w:sz="0" w:space="0" w:color="auto"/>
                    <w:right w:val="none" w:sz="0" w:space="0" w:color="auto"/>
                  </w:divBdr>
                  <w:divsChild>
                    <w:div w:id="1312950914">
                      <w:marLeft w:val="0"/>
                      <w:marRight w:val="0"/>
                      <w:marTop w:val="0"/>
                      <w:marBottom w:val="0"/>
                      <w:divBdr>
                        <w:top w:val="none" w:sz="0" w:space="0" w:color="auto"/>
                        <w:left w:val="none" w:sz="0" w:space="0" w:color="auto"/>
                        <w:bottom w:val="none" w:sz="0" w:space="0" w:color="auto"/>
                        <w:right w:val="none" w:sz="0" w:space="0" w:color="auto"/>
                      </w:divBdr>
                      <w:divsChild>
                        <w:div w:id="238293806">
                          <w:marLeft w:val="0"/>
                          <w:marRight w:val="0"/>
                          <w:marTop w:val="0"/>
                          <w:marBottom w:val="0"/>
                          <w:divBdr>
                            <w:top w:val="none" w:sz="0" w:space="0" w:color="auto"/>
                            <w:left w:val="none" w:sz="0" w:space="0" w:color="auto"/>
                            <w:bottom w:val="none" w:sz="0" w:space="0" w:color="auto"/>
                            <w:right w:val="none" w:sz="0" w:space="0" w:color="auto"/>
                          </w:divBdr>
                          <w:divsChild>
                            <w:div w:id="2071423284">
                              <w:marLeft w:val="0"/>
                              <w:marRight w:val="0"/>
                              <w:marTop w:val="0"/>
                              <w:marBottom w:val="0"/>
                              <w:divBdr>
                                <w:top w:val="none" w:sz="0" w:space="0" w:color="auto"/>
                                <w:left w:val="none" w:sz="0" w:space="0" w:color="auto"/>
                                <w:bottom w:val="none" w:sz="0" w:space="0" w:color="auto"/>
                                <w:right w:val="none" w:sz="0" w:space="0" w:color="auto"/>
                              </w:divBdr>
                              <w:divsChild>
                                <w:div w:id="2081295240">
                                  <w:marLeft w:val="0"/>
                                  <w:marRight w:val="0"/>
                                  <w:marTop w:val="0"/>
                                  <w:marBottom w:val="0"/>
                                  <w:divBdr>
                                    <w:top w:val="none" w:sz="0" w:space="0" w:color="auto"/>
                                    <w:left w:val="none" w:sz="0" w:space="0" w:color="auto"/>
                                    <w:bottom w:val="none" w:sz="0" w:space="0" w:color="auto"/>
                                    <w:right w:val="none" w:sz="0" w:space="0" w:color="auto"/>
                                  </w:divBdr>
                                  <w:divsChild>
                                    <w:div w:id="582304919">
                                      <w:marLeft w:val="0"/>
                                      <w:marRight w:val="0"/>
                                      <w:marTop w:val="0"/>
                                      <w:marBottom w:val="0"/>
                                      <w:divBdr>
                                        <w:top w:val="none" w:sz="0" w:space="0" w:color="auto"/>
                                        <w:left w:val="none" w:sz="0" w:space="0" w:color="auto"/>
                                        <w:bottom w:val="none" w:sz="0" w:space="0" w:color="auto"/>
                                        <w:right w:val="none" w:sz="0" w:space="0" w:color="auto"/>
                                      </w:divBdr>
                                      <w:divsChild>
                                        <w:div w:id="1967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901076">
      <w:bodyDiv w:val="1"/>
      <w:marLeft w:val="0"/>
      <w:marRight w:val="0"/>
      <w:marTop w:val="0"/>
      <w:marBottom w:val="0"/>
      <w:divBdr>
        <w:top w:val="none" w:sz="0" w:space="0" w:color="auto"/>
        <w:left w:val="none" w:sz="0" w:space="0" w:color="auto"/>
        <w:bottom w:val="none" w:sz="0" w:space="0" w:color="auto"/>
        <w:right w:val="none" w:sz="0" w:space="0" w:color="auto"/>
      </w:divBdr>
    </w:div>
    <w:div w:id="807094986">
      <w:bodyDiv w:val="1"/>
      <w:marLeft w:val="0"/>
      <w:marRight w:val="0"/>
      <w:marTop w:val="0"/>
      <w:marBottom w:val="0"/>
      <w:divBdr>
        <w:top w:val="none" w:sz="0" w:space="0" w:color="auto"/>
        <w:left w:val="none" w:sz="0" w:space="0" w:color="auto"/>
        <w:bottom w:val="none" w:sz="0" w:space="0" w:color="auto"/>
        <w:right w:val="none" w:sz="0" w:space="0" w:color="auto"/>
      </w:divBdr>
      <w:divsChild>
        <w:div w:id="1153982409">
          <w:marLeft w:val="0"/>
          <w:marRight w:val="0"/>
          <w:marTop w:val="0"/>
          <w:marBottom w:val="150"/>
          <w:divBdr>
            <w:top w:val="none" w:sz="0" w:space="0" w:color="auto"/>
            <w:left w:val="none" w:sz="0" w:space="0" w:color="auto"/>
            <w:bottom w:val="none" w:sz="0" w:space="0" w:color="auto"/>
            <w:right w:val="none" w:sz="0" w:space="0" w:color="auto"/>
          </w:divBdr>
          <w:divsChild>
            <w:div w:id="960499451">
              <w:marLeft w:val="0"/>
              <w:marRight w:val="0"/>
              <w:marTop w:val="0"/>
              <w:marBottom w:val="0"/>
              <w:divBdr>
                <w:top w:val="none" w:sz="0" w:space="0" w:color="auto"/>
                <w:left w:val="none" w:sz="0" w:space="0" w:color="auto"/>
                <w:bottom w:val="none" w:sz="0" w:space="0" w:color="auto"/>
                <w:right w:val="none" w:sz="0" w:space="0" w:color="auto"/>
              </w:divBdr>
            </w:div>
          </w:divsChild>
        </w:div>
        <w:div w:id="1226141048">
          <w:marLeft w:val="0"/>
          <w:marRight w:val="0"/>
          <w:marTop w:val="0"/>
          <w:marBottom w:val="150"/>
          <w:divBdr>
            <w:top w:val="none" w:sz="0" w:space="0" w:color="auto"/>
            <w:left w:val="none" w:sz="0" w:space="0" w:color="auto"/>
            <w:bottom w:val="none" w:sz="0" w:space="0" w:color="auto"/>
            <w:right w:val="none" w:sz="0" w:space="0" w:color="auto"/>
          </w:divBdr>
        </w:div>
      </w:divsChild>
    </w:div>
    <w:div w:id="807893957">
      <w:bodyDiv w:val="1"/>
      <w:marLeft w:val="0"/>
      <w:marRight w:val="0"/>
      <w:marTop w:val="0"/>
      <w:marBottom w:val="0"/>
      <w:divBdr>
        <w:top w:val="none" w:sz="0" w:space="0" w:color="auto"/>
        <w:left w:val="none" w:sz="0" w:space="0" w:color="auto"/>
        <w:bottom w:val="none" w:sz="0" w:space="0" w:color="auto"/>
        <w:right w:val="none" w:sz="0" w:space="0" w:color="auto"/>
      </w:divBdr>
    </w:div>
    <w:div w:id="807934045">
      <w:bodyDiv w:val="1"/>
      <w:marLeft w:val="0"/>
      <w:marRight w:val="0"/>
      <w:marTop w:val="0"/>
      <w:marBottom w:val="0"/>
      <w:divBdr>
        <w:top w:val="none" w:sz="0" w:space="0" w:color="auto"/>
        <w:left w:val="none" w:sz="0" w:space="0" w:color="auto"/>
        <w:bottom w:val="none" w:sz="0" w:space="0" w:color="auto"/>
        <w:right w:val="none" w:sz="0" w:space="0" w:color="auto"/>
      </w:divBdr>
      <w:divsChild>
        <w:div w:id="620183183">
          <w:marLeft w:val="0"/>
          <w:marRight w:val="0"/>
          <w:marTop w:val="0"/>
          <w:marBottom w:val="150"/>
          <w:divBdr>
            <w:top w:val="none" w:sz="0" w:space="0" w:color="auto"/>
            <w:left w:val="none" w:sz="0" w:space="0" w:color="auto"/>
            <w:bottom w:val="none" w:sz="0" w:space="0" w:color="auto"/>
            <w:right w:val="none" w:sz="0" w:space="0" w:color="auto"/>
          </w:divBdr>
        </w:div>
        <w:div w:id="1258437958">
          <w:marLeft w:val="0"/>
          <w:marRight w:val="0"/>
          <w:marTop w:val="0"/>
          <w:marBottom w:val="0"/>
          <w:divBdr>
            <w:top w:val="none" w:sz="0" w:space="0" w:color="auto"/>
            <w:left w:val="none" w:sz="0" w:space="0" w:color="auto"/>
            <w:bottom w:val="none" w:sz="0" w:space="0" w:color="auto"/>
            <w:right w:val="none" w:sz="0" w:space="0" w:color="auto"/>
          </w:divBdr>
          <w:divsChild>
            <w:div w:id="940916595">
              <w:marLeft w:val="0"/>
              <w:marRight w:val="0"/>
              <w:marTop w:val="0"/>
              <w:marBottom w:val="0"/>
              <w:divBdr>
                <w:top w:val="none" w:sz="0" w:space="0" w:color="auto"/>
                <w:left w:val="none" w:sz="0" w:space="0" w:color="auto"/>
                <w:bottom w:val="none" w:sz="0" w:space="0" w:color="auto"/>
                <w:right w:val="none" w:sz="0" w:space="0" w:color="auto"/>
              </w:divBdr>
            </w:div>
          </w:divsChild>
        </w:div>
        <w:div w:id="1524511418">
          <w:marLeft w:val="0"/>
          <w:marRight w:val="0"/>
          <w:marTop w:val="0"/>
          <w:marBottom w:val="150"/>
          <w:divBdr>
            <w:top w:val="none" w:sz="0" w:space="0" w:color="auto"/>
            <w:left w:val="none" w:sz="0" w:space="0" w:color="auto"/>
            <w:bottom w:val="none" w:sz="0" w:space="0" w:color="auto"/>
            <w:right w:val="none" w:sz="0" w:space="0" w:color="auto"/>
          </w:divBdr>
          <w:divsChild>
            <w:div w:id="1673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4540">
      <w:bodyDiv w:val="1"/>
      <w:marLeft w:val="0"/>
      <w:marRight w:val="0"/>
      <w:marTop w:val="0"/>
      <w:marBottom w:val="0"/>
      <w:divBdr>
        <w:top w:val="none" w:sz="0" w:space="0" w:color="auto"/>
        <w:left w:val="none" w:sz="0" w:space="0" w:color="auto"/>
        <w:bottom w:val="none" w:sz="0" w:space="0" w:color="auto"/>
        <w:right w:val="none" w:sz="0" w:space="0" w:color="auto"/>
      </w:divBdr>
      <w:divsChild>
        <w:div w:id="175773729">
          <w:marLeft w:val="0"/>
          <w:marRight w:val="0"/>
          <w:marTop w:val="0"/>
          <w:marBottom w:val="0"/>
          <w:divBdr>
            <w:top w:val="none" w:sz="0" w:space="0" w:color="auto"/>
            <w:left w:val="none" w:sz="0" w:space="0" w:color="auto"/>
            <w:bottom w:val="none" w:sz="0" w:space="0" w:color="auto"/>
            <w:right w:val="none" w:sz="0" w:space="0" w:color="auto"/>
          </w:divBdr>
        </w:div>
      </w:divsChild>
    </w:div>
    <w:div w:id="808282587">
      <w:bodyDiv w:val="1"/>
      <w:marLeft w:val="0"/>
      <w:marRight w:val="0"/>
      <w:marTop w:val="0"/>
      <w:marBottom w:val="0"/>
      <w:divBdr>
        <w:top w:val="none" w:sz="0" w:space="0" w:color="auto"/>
        <w:left w:val="none" w:sz="0" w:space="0" w:color="auto"/>
        <w:bottom w:val="none" w:sz="0" w:space="0" w:color="auto"/>
        <w:right w:val="none" w:sz="0" w:space="0" w:color="auto"/>
      </w:divBdr>
      <w:divsChild>
        <w:div w:id="1208182339">
          <w:marLeft w:val="0"/>
          <w:marRight w:val="0"/>
          <w:marTop w:val="0"/>
          <w:marBottom w:val="0"/>
          <w:divBdr>
            <w:top w:val="none" w:sz="0" w:space="0" w:color="auto"/>
            <w:left w:val="none" w:sz="0" w:space="0" w:color="auto"/>
            <w:bottom w:val="none" w:sz="0" w:space="0" w:color="auto"/>
            <w:right w:val="none" w:sz="0" w:space="0" w:color="auto"/>
          </w:divBdr>
          <w:divsChild>
            <w:div w:id="89548999">
              <w:marLeft w:val="0"/>
              <w:marRight w:val="0"/>
              <w:marTop w:val="0"/>
              <w:marBottom w:val="0"/>
              <w:divBdr>
                <w:top w:val="none" w:sz="0" w:space="0" w:color="auto"/>
                <w:left w:val="none" w:sz="0" w:space="0" w:color="auto"/>
                <w:bottom w:val="none" w:sz="0" w:space="0" w:color="auto"/>
                <w:right w:val="none" w:sz="0" w:space="0" w:color="auto"/>
              </w:divBdr>
              <w:divsChild>
                <w:div w:id="1219710771">
                  <w:marLeft w:val="0"/>
                  <w:marRight w:val="0"/>
                  <w:marTop w:val="0"/>
                  <w:marBottom w:val="0"/>
                  <w:divBdr>
                    <w:top w:val="none" w:sz="0" w:space="0" w:color="auto"/>
                    <w:left w:val="none" w:sz="0" w:space="0" w:color="auto"/>
                    <w:bottom w:val="none" w:sz="0" w:space="0" w:color="auto"/>
                    <w:right w:val="none" w:sz="0" w:space="0" w:color="auto"/>
                  </w:divBdr>
                  <w:divsChild>
                    <w:div w:id="1879975687">
                      <w:marLeft w:val="0"/>
                      <w:marRight w:val="0"/>
                      <w:marTop w:val="0"/>
                      <w:marBottom w:val="0"/>
                      <w:divBdr>
                        <w:top w:val="none" w:sz="0" w:space="0" w:color="auto"/>
                        <w:left w:val="none" w:sz="0" w:space="0" w:color="auto"/>
                        <w:bottom w:val="none" w:sz="0" w:space="0" w:color="auto"/>
                        <w:right w:val="none" w:sz="0" w:space="0" w:color="auto"/>
                      </w:divBdr>
                      <w:divsChild>
                        <w:div w:id="170874926">
                          <w:marLeft w:val="0"/>
                          <w:marRight w:val="0"/>
                          <w:marTop w:val="0"/>
                          <w:marBottom w:val="0"/>
                          <w:divBdr>
                            <w:top w:val="none" w:sz="0" w:space="0" w:color="auto"/>
                            <w:left w:val="none" w:sz="0" w:space="0" w:color="auto"/>
                            <w:bottom w:val="none" w:sz="0" w:space="0" w:color="auto"/>
                            <w:right w:val="none" w:sz="0" w:space="0" w:color="auto"/>
                          </w:divBdr>
                          <w:divsChild>
                            <w:div w:id="1494830923">
                              <w:marLeft w:val="0"/>
                              <w:marRight w:val="0"/>
                              <w:marTop w:val="0"/>
                              <w:marBottom w:val="0"/>
                              <w:divBdr>
                                <w:top w:val="none" w:sz="0" w:space="0" w:color="auto"/>
                                <w:left w:val="none" w:sz="0" w:space="0" w:color="auto"/>
                                <w:bottom w:val="none" w:sz="0" w:space="0" w:color="auto"/>
                                <w:right w:val="none" w:sz="0" w:space="0" w:color="auto"/>
                              </w:divBdr>
                              <w:divsChild>
                                <w:div w:id="1769618639">
                                  <w:marLeft w:val="0"/>
                                  <w:marRight w:val="0"/>
                                  <w:marTop w:val="0"/>
                                  <w:marBottom w:val="75"/>
                                  <w:divBdr>
                                    <w:top w:val="none" w:sz="0" w:space="0" w:color="auto"/>
                                    <w:left w:val="none" w:sz="0" w:space="0" w:color="auto"/>
                                    <w:bottom w:val="none" w:sz="0" w:space="0" w:color="auto"/>
                                    <w:right w:val="none" w:sz="0" w:space="0" w:color="auto"/>
                                  </w:divBdr>
                                  <w:divsChild>
                                    <w:div w:id="870845046">
                                      <w:marLeft w:val="0"/>
                                      <w:marRight w:val="0"/>
                                      <w:marTop w:val="0"/>
                                      <w:marBottom w:val="0"/>
                                      <w:divBdr>
                                        <w:top w:val="none" w:sz="0" w:space="0" w:color="auto"/>
                                        <w:left w:val="none" w:sz="0" w:space="0" w:color="auto"/>
                                        <w:bottom w:val="none" w:sz="0" w:space="0" w:color="auto"/>
                                        <w:right w:val="none" w:sz="0" w:space="0" w:color="auto"/>
                                      </w:divBdr>
                                      <w:divsChild>
                                        <w:div w:id="602884896">
                                          <w:marLeft w:val="0"/>
                                          <w:marRight w:val="0"/>
                                          <w:marTop w:val="0"/>
                                          <w:marBottom w:val="0"/>
                                          <w:divBdr>
                                            <w:top w:val="none" w:sz="0" w:space="0" w:color="auto"/>
                                            <w:left w:val="none" w:sz="0" w:space="0" w:color="auto"/>
                                            <w:bottom w:val="none" w:sz="0" w:space="0" w:color="auto"/>
                                            <w:right w:val="none" w:sz="0" w:space="0" w:color="auto"/>
                                          </w:divBdr>
                                          <w:divsChild>
                                            <w:div w:id="1791775454">
                                              <w:marLeft w:val="0"/>
                                              <w:marRight w:val="0"/>
                                              <w:marTop w:val="0"/>
                                              <w:marBottom w:val="0"/>
                                              <w:divBdr>
                                                <w:top w:val="none" w:sz="0" w:space="0" w:color="auto"/>
                                                <w:left w:val="none" w:sz="0" w:space="0" w:color="auto"/>
                                                <w:bottom w:val="none" w:sz="0" w:space="0" w:color="auto"/>
                                                <w:right w:val="none" w:sz="0" w:space="0" w:color="auto"/>
                                              </w:divBdr>
                                              <w:divsChild>
                                                <w:div w:id="15637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283651">
      <w:bodyDiv w:val="1"/>
      <w:marLeft w:val="0"/>
      <w:marRight w:val="0"/>
      <w:marTop w:val="0"/>
      <w:marBottom w:val="0"/>
      <w:divBdr>
        <w:top w:val="none" w:sz="0" w:space="0" w:color="auto"/>
        <w:left w:val="none" w:sz="0" w:space="0" w:color="auto"/>
        <w:bottom w:val="none" w:sz="0" w:space="0" w:color="auto"/>
        <w:right w:val="none" w:sz="0" w:space="0" w:color="auto"/>
      </w:divBdr>
      <w:divsChild>
        <w:div w:id="1871993660">
          <w:marLeft w:val="0"/>
          <w:marRight w:val="0"/>
          <w:marTop w:val="0"/>
          <w:marBottom w:val="0"/>
          <w:divBdr>
            <w:top w:val="none" w:sz="0" w:space="0" w:color="auto"/>
            <w:left w:val="none" w:sz="0" w:space="0" w:color="auto"/>
            <w:bottom w:val="none" w:sz="0" w:space="0" w:color="auto"/>
            <w:right w:val="none" w:sz="0" w:space="0" w:color="auto"/>
          </w:divBdr>
        </w:div>
      </w:divsChild>
    </w:div>
    <w:div w:id="808328683">
      <w:bodyDiv w:val="1"/>
      <w:marLeft w:val="0"/>
      <w:marRight w:val="0"/>
      <w:marTop w:val="0"/>
      <w:marBottom w:val="0"/>
      <w:divBdr>
        <w:top w:val="none" w:sz="0" w:space="0" w:color="auto"/>
        <w:left w:val="none" w:sz="0" w:space="0" w:color="auto"/>
        <w:bottom w:val="none" w:sz="0" w:space="0" w:color="auto"/>
        <w:right w:val="none" w:sz="0" w:space="0" w:color="auto"/>
      </w:divBdr>
    </w:div>
    <w:div w:id="808665742">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sChild>
        <w:div w:id="1308172041">
          <w:marLeft w:val="0"/>
          <w:marRight w:val="0"/>
          <w:marTop w:val="0"/>
          <w:marBottom w:val="0"/>
          <w:divBdr>
            <w:top w:val="none" w:sz="0" w:space="0" w:color="auto"/>
            <w:left w:val="none" w:sz="0" w:space="0" w:color="auto"/>
            <w:bottom w:val="none" w:sz="0" w:space="0" w:color="auto"/>
            <w:right w:val="none" w:sz="0" w:space="0" w:color="auto"/>
          </w:divBdr>
        </w:div>
        <w:div w:id="2025592248">
          <w:marLeft w:val="0"/>
          <w:marRight w:val="0"/>
          <w:marTop w:val="0"/>
          <w:marBottom w:val="150"/>
          <w:divBdr>
            <w:top w:val="none" w:sz="0" w:space="0" w:color="auto"/>
            <w:left w:val="none" w:sz="0" w:space="0" w:color="auto"/>
            <w:bottom w:val="none" w:sz="0" w:space="0" w:color="auto"/>
            <w:right w:val="none" w:sz="0" w:space="0" w:color="auto"/>
          </w:divBdr>
        </w:div>
      </w:divsChild>
    </w:div>
    <w:div w:id="809782810">
      <w:bodyDiv w:val="1"/>
      <w:marLeft w:val="0"/>
      <w:marRight w:val="0"/>
      <w:marTop w:val="0"/>
      <w:marBottom w:val="0"/>
      <w:divBdr>
        <w:top w:val="none" w:sz="0" w:space="0" w:color="auto"/>
        <w:left w:val="none" w:sz="0" w:space="0" w:color="auto"/>
        <w:bottom w:val="none" w:sz="0" w:space="0" w:color="auto"/>
        <w:right w:val="none" w:sz="0" w:space="0" w:color="auto"/>
      </w:divBdr>
      <w:divsChild>
        <w:div w:id="636568211">
          <w:marLeft w:val="0"/>
          <w:marRight w:val="0"/>
          <w:marTop w:val="0"/>
          <w:marBottom w:val="0"/>
          <w:divBdr>
            <w:top w:val="none" w:sz="0" w:space="0" w:color="auto"/>
            <w:left w:val="none" w:sz="0" w:space="0" w:color="auto"/>
            <w:bottom w:val="none" w:sz="0" w:space="0" w:color="auto"/>
            <w:right w:val="none" w:sz="0" w:space="0" w:color="auto"/>
          </w:divBdr>
        </w:div>
      </w:divsChild>
    </w:div>
    <w:div w:id="809786567">
      <w:bodyDiv w:val="1"/>
      <w:marLeft w:val="0"/>
      <w:marRight w:val="0"/>
      <w:marTop w:val="0"/>
      <w:marBottom w:val="0"/>
      <w:divBdr>
        <w:top w:val="none" w:sz="0" w:space="0" w:color="auto"/>
        <w:left w:val="none" w:sz="0" w:space="0" w:color="auto"/>
        <w:bottom w:val="none" w:sz="0" w:space="0" w:color="auto"/>
        <w:right w:val="none" w:sz="0" w:space="0" w:color="auto"/>
      </w:divBdr>
      <w:divsChild>
        <w:div w:id="164519847">
          <w:marLeft w:val="0"/>
          <w:marRight w:val="0"/>
          <w:marTop w:val="0"/>
          <w:marBottom w:val="150"/>
          <w:divBdr>
            <w:top w:val="none" w:sz="0" w:space="0" w:color="auto"/>
            <w:left w:val="none" w:sz="0" w:space="0" w:color="auto"/>
            <w:bottom w:val="none" w:sz="0" w:space="0" w:color="auto"/>
            <w:right w:val="none" w:sz="0" w:space="0" w:color="auto"/>
          </w:divBdr>
          <w:divsChild>
            <w:div w:id="1085808689">
              <w:marLeft w:val="0"/>
              <w:marRight w:val="0"/>
              <w:marTop w:val="0"/>
              <w:marBottom w:val="0"/>
              <w:divBdr>
                <w:top w:val="none" w:sz="0" w:space="0" w:color="auto"/>
                <w:left w:val="none" w:sz="0" w:space="0" w:color="auto"/>
                <w:bottom w:val="none" w:sz="0" w:space="0" w:color="auto"/>
                <w:right w:val="none" w:sz="0" w:space="0" w:color="auto"/>
              </w:divBdr>
              <w:divsChild>
                <w:div w:id="16177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3225">
          <w:marLeft w:val="0"/>
          <w:marRight w:val="0"/>
          <w:marTop w:val="0"/>
          <w:marBottom w:val="150"/>
          <w:divBdr>
            <w:top w:val="none" w:sz="0" w:space="0" w:color="auto"/>
            <w:left w:val="none" w:sz="0" w:space="0" w:color="auto"/>
            <w:bottom w:val="none" w:sz="0" w:space="0" w:color="auto"/>
            <w:right w:val="none" w:sz="0" w:space="0" w:color="auto"/>
          </w:divBdr>
        </w:div>
        <w:div w:id="27920703">
          <w:marLeft w:val="0"/>
          <w:marRight w:val="0"/>
          <w:marTop w:val="0"/>
          <w:marBottom w:val="0"/>
          <w:divBdr>
            <w:top w:val="none" w:sz="0" w:space="0" w:color="auto"/>
            <w:left w:val="none" w:sz="0" w:space="0" w:color="auto"/>
            <w:bottom w:val="none" w:sz="0" w:space="0" w:color="auto"/>
            <w:right w:val="none" w:sz="0" w:space="0" w:color="auto"/>
          </w:divBdr>
          <w:divsChild>
            <w:div w:id="14066074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10975009">
      <w:bodyDiv w:val="1"/>
      <w:marLeft w:val="0"/>
      <w:marRight w:val="0"/>
      <w:marTop w:val="0"/>
      <w:marBottom w:val="0"/>
      <w:divBdr>
        <w:top w:val="none" w:sz="0" w:space="0" w:color="auto"/>
        <w:left w:val="none" w:sz="0" w:space="0" w:color="auto"/>
        <w:bottom w:val="none" w:sz="0" w:space="0" w:color="auto"/>
        <w:right w:val="none" w:sz="0" w:space="0" w:color="auto"/>
      </w:divBdr>
      <w:divsChild>
        <w:div w:id="354577710">
          <w:marLeft w:val="0"/>
          <w:marRight w:val="0"/>
          <w:marTop w:val="0"/>
          <w:marBottom w:val="150"/>
          <w:divBdr>
            <w:top w:val="none" w:sz="0" w:space="0" w:color="auto"/>
            <w:left w:val="none" w:sz="0" w:space="0" w:color="auto"/>
            <w:bottom w:val="none" w:sz="0" w:space="0" w:color="auto"/>
            <w:right w:val="none" w:sz="0" w:space="0" w:color="auto"/>
          </w:divBdr>
        </w:div>
      </w:divsChild>
    </w:div>
    <w:div w:id="811217398">
      <w:bodyDiv w:val="1"/>
      <w:marLeft w:val="0"/>
      <w:marRight w:val="0"/>
      <w:marTop w:val="0"/>
      <w:marBottom w:val="0"/>
      <w:divBdr>
        <w:top w:val="none" w:sz="0" w:space="0" w:color="auto"/>
        <w:left w:val="none" w:sz="0" w:space="0" w:color="auto"/>
        <w:bottom w:val="none" w:sz="0" w:space="0" w:color="auto"/>
        <w:right w:val="none" w:sz="0" w:space="0" w:color="auto"/>
      </w:divBdr>
      <w:divsChild>
        <w:div w:id="345864605">
          <w:marLeft w:val="0"/>
          <w:marRight w:val="0"/>
          <w:marTop w:val="0"/>
          <w:marBottom w:val="0"/>
          <w:divBdr>
            <w:top w:val="none" w:sz="0" w:space="0" w:color="auto"/>
            <w:left w:val="none" w:sz="0" w:space="0" w:color="auto"/>
            <w:bottom w:val="none" w:sz="0" w:space="0" w:color="auto"/>
            <w:right w:val="none" w:sz="0" w:space="0" w:color="auto"/>
          </w:divBdr>
          <w:divsChild>
            <w:div w:id="2033526233">
              <w:marLeft w:val="0"/>
              <w:marRight w:val="0"/>
              <w:marTop w:val="0"/>
              <w:marBottom w:val="0"/>
              <w:divBdr>
                <w:top w:val="none" w:sz="0" w:space="0" w:color="auto"/>
                <w:left w:val="none" w:sz="0" w:space="0" w:color="auto"/>
                <w:bottom w:val="none" w:sz="0" w:space="0" w:color="auto"/>
                <w:right w:val="none" w:sz="0" w:space="0" w:color="auto"/>
              </w:divBdr>
              <w:divsChild>
                <w:div w:id="1386173793">
                  <w:marLeft w:val="0"/>
                  <w:marRight w:val="0"/>
                  <w:marTop w:val="0"/>
                  <w:marBottom w:val="0"/>
                  <w:divBdr>
                    <w:top w:val="none" w:sz="0" w:space="0" w:color="auto"/>
                    <w:left w:val="none" w:sz="0" w:space="0" w:color="auto"/>
                    <w:bottom w:val="none" w:sz="0" w:space="0" w:color="auto"/>
                    <w:right w:val="none" w:sz="0" w:space="0" w:color="auto"/>
                  </w:divBdr>
                  <w:divsChild>
                    <w:div w:id="302345272">
                      <w:marLeft w:val="0"/>
                      <w:marRight w:val="0"/>
                      <w:marTop w:val="0"/>
                      <w:marBottom w:val="0"/>
                      <w:divBdr>
                        <w:top w:val="none" w:sz="0" w:space="0" w:color="auto"/>
                        <w:left w:val="none" w:sz="0" w:space="0" w:color="auto"/>
                        <w:bottom w:val="none" w:sz="0" w:space="0" w:color="auto"/>
                        <w:right w:val="none" w:sz="0" w:space="0" w:color="auto"/>
                      </w:divBdr>
                      <w:divsChild>
                        <w:div w:id="241063732">
                          <w:marLeft w:val="0"/>
                          <w:marRight w:val="0"/>
                          <w:marTop w:val="0"/>
                          <w:marBottom w:val="0"/>
                          <w:divBdr>
                            <w:top w:val="none" w:sz="0" w:space="0" w:color="auto"/>
                            <w:left w:val="none" w:sz="0" w:space="0" w:color="auto"/>
                            <w:bottom w:val="none" w:sz="0" w:space="0" w:color="auto"/>
                            <w:right w:val="none" w:sz="0" w:space="0" w:color="auto"/>
                          </w:divBdr>
                          <w:divsChild>
                            <w:div w:id="1489861094">
                              <w:marLeft w:val="0"/>
                              <w:marRight w:val="0"/>
                              <w:marTop w:val="0"/>
                              <w:marBottom w:val="0"/>
                              <w:divBdr>
                                <w:top w:val="none" w:sz="0" w:space="0" w:color="auto"/>
                                <w:left w:val="none" w:sz="0" w:space="0" w:color="auto"/>
                                <w:bottom w:val="none" w:sz="0" w:space="0" w:color="auto"/>
                                <w:right w:val="none" w:sz="0" w:space="0" w:color="auto"/>
                              </w:divBdr>
                              <w:divsChild>
                                <w:div w:id="2029410599">
                                  <w:marLeft w:val="0"/>
                                  <w:marRight w:val="0"/>
                                  <w:marTop w:val="0"/>
                                  <w:marBottom w:val="0"/>
                                  <w:divBdr>
                                    <w:top w:val="none" w:sz="0" w:space="0" w:color="auto"/>
                                    <w:left w:val="none" w:sz="0" w:space="0" w:color="auto"/>
                                    <w:bottom w:val="none" w:sz="0" w:space="0" w:color="auto"/>
                                    <w:right w:val="none" w:sz="0" w:space="0" w:color="auto"/>
                                  </w:divBdr>
                                  <w:divsChild>
                                    <w:div w:id="798956365">
                                      <w:marLeft w:val="0"/>
                                      <w:marRight w:val="0"/>
                                      <w:marTop w:val="0"/>
                                      <w:marBottom w:val="0"/>
                                      <w:divBdr>
                                        <w:top w:val="none" w:sz="0" w:space="0" w:color="auto"/>
                                        <w:left w:val="none" w:sz="0" w:space="0" w:color="auto"/>
                                        <w:bottom w:val="none" w:sz="0" w:space="0" w:color="auto"/>
                                        <w:right w:val="none" w:sz="0" w:space="0" w:color="auto"/>
                                      </w:divBdr>
                                      <w:divsChild>
                                        <w:div w:id="19333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797550">
      <w:bodyDiv w:val="1"/>
      <w:marLeft w:val="0"/>
      <w:marRight w:val="0"/>
      <w:marTop w:val="0"/>
      <w:marBottom w:val="0"/>
      <w:divBdr>
        <w:top w:val="none" w:sz="0" w:space="0" w:color="auto"/>
        <w:left w:val="none" w:sz="0" w:space="0" w:color="auto"/>
        <w:bottom w:val="none" w:sz="0" w:space="0" w:color="auto"/>
        <w:right w:val="none" w:sz="0" w:space="0" w:color="auto"/>
      </w:divBdr>
      <w:divsChild>
        <w:div w:id="1564292564">
          <w:marLeft w:val="0"/>
          <w:marRight w:val="0"/>
          <w:marTop w:val="0"/>
          <w:marBottom w:val="0"/>
          <w:divBdr>
            <w:top w:val="none" w:sz="0" w:space="0" w:color="auto"/>
            <w:left w:val="none" w:sz="0" w:space="0" w:color="auto"/>
            <w:bottom w:val="dotted" w:sz="6" w:space="4" w:color="DDDDDD"/>
            <w:right w:val="none" w:sz="0" w:space="0" w:color="auto"/>
          </w:divBdr>
          <w:divsChild>
            <w:div w:id="7815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6963">
      <w:bodyDiv w:val="1"/>
      <w:marLeft w:val="0"/>
      <w:marRight w:val="0"/>
      <w:marTop w:val="0"/>
      <w:marBottom w:val="0"/>
      <w:divBdr>
        <w:top w:val="none" w:sz="0" w:space="0" w:color="auto"/>
        <w:left w:val="none" w:sz="0" w:space="0" w:color="auto"/>
        <w:bottom w:val="none" w:sz="0" w:space="0" w:color="auto"/>
        <w:right w:val="none" w:sz="0" w:space="0" w:color="auto"/>
      </w:divBdr>
      <w:divsChild>
        <w:div w:id="397291678">
          <w:marLeft w:val="0"/>
          <w:marRight w:val="0"/>
          <w:marTop w:val="0"/>
          <w:marBottom w:val="150"/>
          <w:divBdr>
            <w:top w:val="none" w:sz="0" w:space="0" w:color="auto"/>
            <w:left w:val="none" w:sz="0" w:space="0" w:color="auto"/>
            <w:bottom w:val="none" w:sz="0" w:space="0" w:color="auto"/>
            <w:right w:val="none" w:sz="0" w:space="0" w:color="auto"/>
          </w:divBdr>
        </w:div>
      </w:divsChild>
    </w:div>
    <w:div w:id="812404804">
      <w:bodyDiv w:val="1"/>
      <w:marLeft w:val="0"/>
      <w:marRight w:val="0"/>
      <w:marTop w:val="0"/>
      <w:marBottom w:val="0"/>
      <w:divBdr>
        <w:top w:val="none" w:sz="0" w:space="0" w:color="auto"/>
        <w:left w:val="none" w:sz="0" w:space="0" w:color="auto"/>
        <w:bottom w:val="none" w:sz="0" w:space="0" w:color="auto"/>
        <w:right w:val="none" w:sz="0" w:space="0" w:color="auto"/>
      </w:divBdr>
      <w:divsChild>
        <w:div w:id="1450003514">
          <w:marLeft w:val="0"/>
          <w:marRight w:val="0"/>
          <w:marTop w:val="0"/>
          <w:marBottom w:val="225"/>
          <w:divBdr>
            <w:top w:val="none" w:sz="0" w:space="0" w:color="auto"/>
            <w:left w:val="none" w:sz="0" w:space="0" w:color="auto"/>
            <w:bottom w:val="none" w:sz="0" w:space="0" w:color="auto"/>
            <w:right w:val="none" w:sz="0" w:space="0" w:color="auto"/>
          </w:divBdr>
          <w:divsChild>
            <w:div w:id="114448972">
              <w:marLeft w:val="0"/>
              <w:marRight w:val="0"/>
              <w:marTop w:val="0"/>
              <w:marBottom w:val="150"/>
              <w:divBdr>
                <w:top w:val="none" w:sz="0" w:space="0" w:color="auto"/>
                <w:left w:val="none" w:sz="0" w:space="0" w:color="auto"/>
                <w:bottom w:val="none" w:sz="0" w:space="0" w:color="auto"/>
                <w:right w:val="none" w:sz="0" w:space="0" w:color="auto"/>
              </w:divBdr>
            </w:div>
            <w:div w:id="344671602">
              <w:marLeft w:val="0"/>
              <w:marRight w:val="0"/>
              <w:marTop w:val="0"/>
              <w:marBottom w:val="150"/>
              <w:divBdr>
                <w:top w:val="none" w:sz="0" w:space="0" w:color="auto"/>
                <w:left w:val="none" w:sz="0" w:space="0" w:color="auto"/>
                <w:bottom w:val="none" w:sz="0" w:space="0" w:color="auto"/>
                <w:right w:val="none" w:sz="0" w:space="0" w:color="auto"/>
              </w:divBdr>
            </w:div>
            <w:div w:id="450977165">
              <w:marLeft w:val="0"/>
              <w:marRight w:val="0"/>
              <w:marTop w:val="0"/>
              <w:marBottom w:val="150"/>
              <w:divBdr>
                <w:top w:val="none" w:sz="0" w:space="0" w:color="auto"/>
                <w:left w:val="none" w:sz="0" w:space="0" w:color="auto"/>
                <w:bottom w:val="none" w:sz="0" w:space="0" w:color="auto"/>
                <w:right w:val="none" w:sz="0" w:space="0" w:color="auto"/>
              </w:divBdr>
            </w:div>
            <w:div w:id="779689800">
              <w:marLeft w:val="0"/>
              <w:marRight w:val="0"/>
              <w:marTop w:val="0"/>
              <w:marBottom w:val="150"/>
              <w:divBdr>
                <w:top w:val="none" w:sz="0" w:space="0" w:color="auto"/>
                <w:left w:val="none" w:sz="0" w:space="0" w:color="auto"/>
                <w:bottom w:val="none" w:sz="0" w:space="0" w:color="auto"/>
                <w:right w:val="none" w:sz="0" w:space="0" w:color="auto"/>
              </w:divBdr>
            </w:div>
            <w:div w:id="814564971">
              <w:marLeft w:val="0"/>
              <w:marRight w:val="0"/>
              <w:marTop w:val="0"/>
              <w:marBottom w:val="150"/>
              <w:divBdr>
                <w:top w:val="none" w:sz="0" w:space="0" w:color="auto"/>
                <w:left w:val="none" w:sz="0" w:space="0" w:color="auto"/>
                <w:bottom w:val="none" w:sz="0" w:space="0" w:color="auto"/>
                <w:right w:val="none" w:sz="0" w:space="0" w:color="auto"/>
              </w:divBdr>
            </w:div>
            <w:div w:id="867838884">
              <w:marLeft w:val="0"/>
              <w:marRight w:val="0"/>
              <w:marTop w:val="0"/>
              <w:marBottom w:val="150"/>
              <w:divBdr>
                <w:top w:val="none" w:sz="0" w:space="0" w:color="auto"/>
                <w:left w:val="none" w:sz="0" w:space="0" w:color="auto"/>
                <w:bottom w:val="none" w:sz="0" w:space="0" w:color="auto"/>
                <w:right w:val="none" w:sz="0" w:space="0" w:color="auto"/>
              </w:divBdr>
            </w:div>
            <w:div w:id="1011449193">
              <w:marLeft w:val="0"/>
              <w:marRight w:val="0"/>
              <w:marTop w:val="0"/>
              <w:marBottom w:val="150"/>
              <w:divBdr>
                <w:top w:val="none" w:sz="0" w:space="0" w:color="auto"/>
                <w:left w:val="none" w:sz="0" w:space="0" w:color="auto"/>
                <w:bottom w:val="none" w:sz="0" w:space="0" w:color="auto"/>
                <w:right w:val="none" w:sz="0" w:space="0" w:color="auto"/>
              </w:divBdr>
            </w:div>
            <w:div w:id="1150169555">
              <w:marLeft w:val="0"/>
              <w:marRight w:val="0"/>
              <w:marTop w:val="0"/>
              <w:marBottom w:val="150"/>
              <w:divBdr>
                <w:top w:val="none" w:sz="0" w:space="0" w:color="auto"/>
                <w:left w:val="none" w:sz="0" w:space="0" w:color="auto"/>
                <w:bottom w:val="none" w:sz="0" w:space="0" w:color="auto"/>
                <w:right w:val="none" w:sz="0" w:space="0" w:color="auto"/>
              </w:divBdr>
            </w:div>
            <w:div w:id="1870878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723198">
      <w:bodyDiv w:val="1"/>
      <w:marLeft w:val="0"/>
      <w:marRight w:val="0"/>
      <w:marTop w:val="0"/>
      <w:marBottom w:val="0"/>
      <w:divBdr>
        <w:top w:val="none" w:sz="0" w:space="0" w:color="auto"/>
        <w:left w:val="none" w:sz="0" w:space="0" w:color="auto"/>
        <w:bottom w:val="none" w:sz="0" w:space="0" w:color="auto"/>
        <w:right w:val="none" w:sz="0" w:space="0" w:color="auto"/>
      </w:divBdr>
    </w:div>
    <w:div w:id="812723949">
      <w:bodyDiv w:val="1"/>
      <w:marLeft w:val="0"/>
      <w:marRight w:val="0"/>
      <w:marTop w:val="0"/>
      <w:marBottom w:val="0"/>
      <w:divBdr>
        <w:top w:val="none" w:sz="0" w:space="0" w:color="auto"/>
        <w:left w:val="none" w:sz="0" w:space="0" w:color="auto"/>
        <w:bottom w:val="none" w:sz="0" w:space="0" w:color="auto"/>
        <w:right w:val="none" w:sz="0" w:space="0" w:color="auto"/>
      </w:divBdr>
      <w:divsChild>
        <w:div w:id="2145731043">
          <w:marLeft w:val="0"/>
          <w:marRight w:val="0"/>
          <w:marTop w:val="0"/>
          <w:marBottom w:val="0"/>
          <w:divBdr>
            <w:top w:val="none" w:sz="0" w:space="0" w:color="auto"/>
            <w:left w:val="none" w:sz="0" w:space="0" w:color="auto"/>
            <w:bottom w:val="none" w:sz="0" w:space="0" w:color="auto"/>
            <w:right w:val="none" w:sz="0" w:space="0" w:color="auto"/>
          </w:divBdr>
        </w:div>
      </w:divsChild>
    </w:div>
    <w:div w:id="813371931">
      <w:bodyDiv w:val="1"/>
      <w:marLeft w:val="0"/>
      <w:marRight w:val="0"/>
      <w:marTop w:val="0"/>
      <w:marBottom w:val="0"/>
      <w:divBdr>
        <w:top w:val="none" w:sz="0" w:space="0" w:color="auto"/>
        <w:left w:val="none" w:sz="0" w:space="0" w:color="auto"/>
        <w:bottom w:val="none" w:sz="0" w:space="0" w:color="auto"/>
        <w:right w:val="none" w:sz="0" w:space="0" w:color="auto"/>
      </w:divBdr>
    </w:div>
    <w:div w:id="813647126">
      <w:bodyDiv w:val="1"/>
      <w:marLeft w:val="0"/>
      <w:marRight w:val="0"/>
      <w:marTop w:val="0"/>
      <w:marBottom w:val="0"/>
      <w:divBdr>
        <w:top w:val="none" w:sz="0" w:space="0" w:color="auto"/>
        <w:left w:val="none" w:sz="0" w:space="0" w:color="auto"/>
        <w:bottom w:val="none" w:sz="0" w:space="0" w:color="auto"/>
        <w:right w:val="none" w:sz="0" w:space="0" w:color="auto"/>
      </w:divBdr>
      <w:divsChild>
        <w:div w:id="1415778783">
          <w:marLeft w:val="0"/>
          <w:marRight w:val="0"/>
          <w:marTop w:val="0"/>
          <w:marBottom w:val="0"/>
          <w:divBdr>
            <w:top w:val="none" w:sz="0" w:space="0" w:color="auto"/>
            <w:left w:val="none" w:sz="0" w:space="0" w:color="auto"/>
            <w:bottom w:val="none" w:sz="0" w:space="0" w:color="auto"/>
            <w:right w:val="none" w:sz="0" w:space="0" w:color="auto"/>
          </w:divBdr>
          <w:divsChild>
            <w:div w:id="276720947">
              <w:marLeft w:val="0"/>
              <w:marRight w:val="0"/>
              <w:marTop w:val="0"/>
              <w:marBottom w:val="0"/>
              <w:divBdr>
                <w:top w:val="none" w:sz="0" w:space="0" w:color="auto"/>
                <w:left w:val="none" w:sz="0" w:space="0" w:color="auto"/>
                <w:bottom w:val="none" w:sz="0" w:space="0" w:color="auto"/>
                <w:right w:val="none" w:sz="0" w:space="0" w:color="auto"/>
              </w:divBdr>
              <w:divsChild>
                <w:div w:id="551355630">
                  <w:marLeft w:val="0"/>
                  <w:marRight w:val="0"/>
                  <w:marTop w:val="0"/>
                  <w:marBottom w:val="300"/>
                  <w:divBdr>
                    <w:top w:val="single" w:sz="6" w:space="0" w:color="E5E5E5"/>
                    <w:left w:val="single" w:sz="6" w:space="0" w:color="E5E5E5"/>
                    <w:bottom w:val="single" w:sz="6" w:space="0" w:color="E5E5E5"/>
                    <w:right w:val="single" w:sz="6" w:space="0" w:color="E5E5E5"/>
                  </w:divBdr>
                  <w:divsChild>
                    <w:div w:id="198710988">
                      <w:marLeft w:val="0"/>
                      <w:marRight w:val="0"/>
                      <w:marTop w:val="0"/>
                      <w:marBottom w:val="0"/>
                      <w:divBdr>
                        <w:top w:val="none" w:sz="0" w:space="0" w:color="auto"/>
                        <w:left w:val="none" w:sz="0" w:space="0" w:color="auto"/>
                        <w:bottom w:val="none" w:sz="0" w:space="0" w:color="auto"/>
                        <w:right w:val="none" w:sz="0" w:space="0" w:color="auto"/>
                      </w:divBdr>
                    </w:div>
                  </w:divsChild>
                </w:div>
                <w:div w:id="598955492">
                  <w:marLeft w:val="0"/>
                  <w:marRight w:val="0"/>
                  <w:marTop w:val="0"/>
                  <w:marBottom w:val="300"/>
                  <w:divBdr>
                    <w:top w:val="single" w:sz="6" w:space="0" w:color="E5E5E5"/>
                    <w:left w:val="single" w:sz="6" w:space="0" w:color="E5E5E5"/>
                    <w:bottom w:val="single" w:sz="6" w:space="0" w:color="E5E5E5"/>
                    <w:right w:val="single" w:sz="6" w:space="0" w:color="E5E5E5"/>
                  </w:divBdr>
                  <w:divsChild>
                    <w:div w:id="1427847069">
                      <w:marLeft w:val="0"/>
                      <w:marRight w:val="0"/>
                      <w:marTop w:val="0"/>
                      <w:marBottom w:val="0"/>
                      <w:divBdr>
                        <w:top w:val="none" w:sz="0" w:space="0" w:color="auto"/>
                        <w:left w:val="none" w:sz="0" w:space="0" w:color="auto"/>
                        <w:bottom w:val="none" w:sz="0" w:space="0" w:color="auto"/>
                        <w:right w:val="none" w:sz="0" w:space="0" w:color="auto"/>
                      </w:divBdr>
                      <w:divsChild>
                        <w:div w:id="371079327">
                          <w:marLeft w:val="0"/>
                          <w:marRight w:val="0"/>
                          <w:marTop w:val="0"/>
                          <w:marBottom w:val="0"/>
                          <w:divBdr>
                            <w:top w:val="none" w:sz="0" w:space="0" w:color="auto"/>
                            <w:left w:val="none" w:sz="0" w:space="0" w:color="auto"/>
                            <w:bottom w:val="none" w:sz="0" w:space="0" w:color="auto"/>
                            <w:right w:val="none" w:sz="0" w:space="0" w:color="auto"/>
                          </w:divBdr>
                          <w:divsChild>
                            <w:div w:id="75901838">
                              <w:marLeft w:val="0"/>
                              <w:marRight w:val="0"/>
                              <w:marTop w:val="0"/>
                              <w:marBottom w:val="0"/>
                              <w:divBdr>
                                <w:top w:val="none" w:sz="0" w:space="0" w:color="auto"/>
                                <w:left w:val="none" w:sz="0" w:space="0" w:color="auto"/>
                                <w:bottom w:val="none" w:sz="0" w:space="0" w:color="auto"/>
                                <w:right w:val="none" w:sz="0" w:space="0" w:color="auto"/>
                              </w:divBdr>
                            </w:div>
                            <w:div w:id="202909247">
                              <w:marLeft w:val="0"/>
                              <w:marRight w:val="0"/>
                              <w:marTop w:val="0"/>
                              <w:marBottom w:val="0"/>
                              <w:divBdr>
                                <w:top w:val="none" w:sz="0" w:space="0" w:color="auto"/>
                                <w:left w:val="none" w:sz="0" w:space="0" w:color="auto"/>
                                <w:bottom w:val="none" w:sz="0" w:space="0" w:color="auto"/>
                                <w:right w:val="none" w:sz="0" w:space="0" w:color="auto"/>
                              </w:divBdr>
                            </w:div>
                            <w:div w:id="421730713">
                              <w:marLeft w:val="0"/>
                              <w:marRight w:val="0"/>
                              <w:marTop w:val="0"/>
                              <w:marBottom w:val="0"/>
                              <w:divBdr>
                                <w:top w:val="none" w:sz="0" w:space="0" w:color="auto"/>
                                <w:left w:val="none" w:sz="0" w:space="0" w:color="auto"/>
                                <w:bottom w:val="none" w:sz="0" w:space="0" w:color="auto"/>
                                <w:right w:val="none" w:sz="0" w:space="0" w:color="auto"/>
                              </w:divBdr>
                            </w:div>
                            <w:div w:id="505560255">
                              <w:marLeft w:val="0"/>
                              <w:marRight w:val="0"/>
                              <w:marTop w:val="0"/>
                              <w:marBottom w:val="0"/>
                              <w:divBdr>
                                <w:top w:val="none" w:sz="0" w:space="0" w:color="auto"/>
                                <w:left w:val="none" w:sz="0" w:space="0" w:color="auto"/>
                                <w:bottom w:val="none" w:sz="0" w:space="0" w:color="auto"/>
                                <w:right w:val="none" w:sz="0" w:space="0" w:color="auto"/>
                              </w:divBdr>
                            </w:div>
                            <w:div w:id="518081969">
                              <w:marLeft w:val="0"/>
                              <w:marRight w:val="0"/>
                              <w:marTop w:val="0"/>
                              <w:marBottom w:val="0"/>
                              <w:divBdr>
                                <w:top w:val="none" w:sz="0" w:space="0" w:color="auto"/>
                                <w:left w:val="none" w:sz="0" w:space="0" w:color="auto"/>
                                <w:bottom w:val="none" w:sz="0" w:space="0" w:color="auto"/>
                                <w:right w:val="none" w:sz="0" w:space="0" w:color="auto"/>
                              </w:divBdr>
                            </w:div>
                            <w:div w:id="1284728870">
                              <w:marLeft w:val="0"/>
                              <w:marRight w:val="0"/>
                              <w:marTop w:val="0"/>
                              <w:marBottom w:val="0"/>
                              <w:divBdr>
                                <w:top w:val="none" w:sz="0" w:space="0" w:color="auto"/>
                                <w:left w:val="none" w:sz="0" w:space="0" w:color="auto"/>
                                <w:bottom w:val="none" w:sz="0" w:space="0" w:color="auto"/>
                                <w:right w:val="none" w:sz="0" w:space="0" w:color="auto"/>
                              </w:divBdr>
                            </w:div>
                            <w:div w:id="1771046039">
                              <w:marLeft w:val="0"/>
                              <w:marRight w:val="0"/>
                              <w:marTop w:val="0"/>
                              <w:marBottom w:val="0"/>
                              <w:divBdr>
                                <w:top w:val="none" w:sz="0" w:space="0" w:color="auto"/>
                                <w:left w:val="none" w:sz="0" w:space="0" w:color="auto"/>
                                <w:bottom w:val="none" w:sz="0" w:space="0" w:color="auto"/>
                                <w:right w:val="none" w:sz="0" w:space="0" w:color="auto"/>
                              </w:divBdr>
                            </w:div>
                            <w:div w:id="19070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3745">
                  <w:marLeft w:val="0"/>
                  <w:marRight w:val="0"/>
                  <w:marTop w:val="0"/>
                  <w:marBottom w:val="300"/>
                  <w:divBdr>
                    <w:top w:val="single" w:sz="6" w:space="0" w:color="E5E5E5"/>
                    <w:left w:val="single" w:sz="6" w:space="0" w:color="E5E5E5"/>
                    <w:bottom w:val="single" w:sz="6" w:space="0" w:color="E5E5E5"/>
                    <w:right w:val="single" w:sz="6" w:space="0" w:color="E5E5E5"/>
                  </w:divBdr>
                  <w:divsChild>
                    <w:div w:id="1888376513">
                      <w:marLeft w:val="0"/>
                      <w:marRight w:val="0"/>
                      <w:marTop w:val="0"/>
                      <w:marBottom w:val="0"/>
                      <w:divBdr>
                        <w:top w:val="none" w:sz="0" w:space="0" w:color="auto"/>
                        <w:left w:val="none" w:sz="0" w:space="0" w:color="auto"/>
                        <w:bottom w:val="none" w:sz="0" w:space="0" w:color="auto"/>
                        <w:right w:val="none" w:sz="0" w:space="0" w:color="auto"/>
                      </w:divBdr>
                      <w:divsChild>
                        <w:div w:id="7691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0538">
                  <w:marLeft w:val="0"/>
                  <w:marRight w:val="0"/>
                  <w:marTop w:val="0"/>
                  <w:marBottom w:val="300"/>
                  <w:divBdr>
                    <w:top w:val="single" w:sz="6" w:space="0" w:color="E5E5E5"/>
                    <w:left w:val="single" w:sz="6" w:space="0" w:color="E5E5E5"/>
                    <w:bottom w:val="single" w:sz="6" w:space="0" w:color="E5E5E5"/>
                    <w:right w:val="single" w:sz="6" w:space="0" w:color="E5E5E5"/>
                  </w:divBdr>
                  <w:divsChild>
                    <w:div w:id="17107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6115">
          <w:marLeft w:val="0"/>
          <w:marRight w:val="0"/>
          <w:marTop w:val="0"/>
          <w:marBottom w:val="0"/>
          <w:divBdr>
            <w:top w:val="none" w:sz="0" w:space="0" w:color="auto"/>
            <w:left w:val="none" w:sz="0" w:space="0" w:color="auto"/>
            <w:bottom w:val="none" w:sz="0" w:space="0" w:color="auto"/>
            <w:right w:val="none" w:sz="0" w:space="0" w:color="auto"/>
          </w:divBdr>
          <w:divsChild>
            <w:div w:id="662468238">
              <w:marLeft w:val="0"/>
              <w:marRight w:val="0"/>
              <w:marTop w:val="0"/>
              <w:marBottom w:val="0"/>
              <w:divBdr>
                <w:top w:val="none" w:sz="0" w:space="0" w:color="auto"/>
                <w:left w:val="none" w:sz="0" w:space="0" w:color="auto"/>
                <w:bottom w:val="none" w:sz="0" w:space="0" w:color="auto"/>
                <w:right w:val="none" w:sz="0" w:space="0" w:color="auto"/>
              </w:divBdr>
              <w:divsChild>
                <w:div w:id="197940731">
                  <w:marLeft w:val="0"/>
                  <w:marRight w:val="0"/>
                  <w:marTop w:val="0"/>
                  <w:marBottom w:val="0"/>
                  <w:divBdr>
                    <w:top w:val="none" w:sz="0" w:space="0" w:color="auto"/>
                    <w:left w:val="none" w:sz="0" w:space="0" w:color="auto"/>
                    <w:bottom w:val="none" w:sz="0" w:space="0" w:color="auto"/>
                    <w:right w:val="none" w:sz="0" w:space="0" w:color="auto"/>
                  </w:divBdr>
                  <w:divsChild>
                    <w:div w:id="178734939">
                      <w:marLeft w:val="0"/>
                      <w:marRight w:val="0"/>
                      <w:marTop w:val="0"/>
                      <w:marBottom w:val="0"/>
                      <w:divBdr>
                        <w:top w:val="none" w:sz="0" w:space="0" w:color="auto"/>
                        <w:left w:val="none" w:sz="0" w:space="0" w:color="auto"/>
                        <w:bottom w:val="none" w:sz="0" w:space="0" w:color="auto"/>
                        <w:right w:val="none" w:sz="0" w:space="0" w:color="auto"/>
                      </w:divBdr>
                    </w:div>
                    <w:div w:id="883441108">
                      <w:marLeft w:val="0"/>
                      <w:marRight w:val="0"/>
                      <w:marTop w:val="0"/>
                      <w:marBottom w:val="300"/>
                      <w:divBdr>
                        <w:top w:val="none" w:sz="0" w:space="0" w:color="auto"/>
                        <w:left w:val="none" w:sz="0" w:space="0" w:color="auto"/>
                        <w:bottom w:val="none" w:sz="0" w:space="0" w:color="auto"/>
                        <w:right w:val="none" w:sz="0" w:space="0" w:color="auto"/>
                      </w:divBdr>
                      <w:divsChild>
                        <w:div w:id="6422759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265310244">
                              <w:marLeft w:val="0"/>
                              <w:marRight w:val="0"/>
                              <w:marTop w:val="0"/>
                              <w:marBottom w:val="0"/>
                              <w:divBdr>
                                <w:top w:val="none" w:sz="0" w:space="0" w:color="auto"/>
                                <w:left w:val="none" w:sz="0" w:space="0" w:color="auto"/>
                                <w:bottom w:val="dotted" w:sz="6" w:space="4" w:color="DDDDDD"/>
                                <w:right w:val="none" w:sz="0" w:space="0" w:color="auto"/>
                              </w:divBdr>
                              <w:divsChild>
                                <w:div w:id="876045971">
                                  <w:marLeft w:val="0"/>
                                  <w:marRight w:val="0"/>
                                  <w:marTop w:val="0"/>
                                  <w:marBottom w:val="0"/>
                                  <w:divBdr>
                                    <w:top w:val="none" w:sz="0" w:space="0" w:color="auto"/>
                                    <w:left w:val="none" w:sz="0" w:space="0" w:color="auto"/>
                                    <w:bottom w:val="none" w:sz="0" w:space="0" w:color="auto"/>
                                    <w:right w:val="none" w:sz="0" w:space="0" w:color="auto"/>
                                  </w:divBdr>
                                </w:div>
                              </w:divsChild>
                            </w:div>
                            <w:div w:id="1799449512">
                              <w:marLeft w:val="0"/>
                              <w:marRight w:val="0"/>
                              <w:marTop w:val="0"/>
                              <w:marBottom w:val="0"/>
                              <w:divBdr>
                                <w:top w:val="none" w:sz="0" w:space="0" w:color="auto"/>
                                <w:left w:val="none" w:sz="0" w:space="0" w:color="auto"/>
                                <w:bottom w:val="none" w:sz="0" w:space="0" w:color="auto"/>
                                <w:right w:val="none" w:sz="0" w:space="0" w:color="auto"/>
                              </w:divBdr>
                            </w:div>
                            <w:div w:id="2124569376">
                              <w:marLeft w:val="0"/>
                              <w:marRight w:val="0"/>
                              <w:marTop w:val="0"/>
                              <w:marBottom w:val="0"/>
                              <w:divBdr>
                                <w:top w:val="none" w:sz="0" w:space="0" w:color="auto"/>
                                <w:left w:val="none" w:sz="0" w:space="0" w:color="auto"/>
                                <w:bottom w:val="none" w:sz="0" w:space="0" w:color="auto"/>
                                <w:right w:val="none" w:sz="0" w:space="0" w:color="auto"/>
                              </w:divBdr>
                              <w:divsChild>
                                <w:div w:id="14049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223596">
      <w:bodyDiv w:val="1"/>
      <w:marLeft w:val="0"/>
      <w:marRight w:val="0"/>
      <w:marTop w:val="0"/>
      <w:marBottom w:val="0"/>
      <w:divBdr>
        <w:top w:val="none" w:sz="0" w:space="0" w:color="auto"/>
        <w:left w:val="none" w:sz="0" w:space="0" w:color="auto"/>
        <w:bottom w:val="none" w:sz="0" w:space="0" w:color="auto"/>
        <w:right w:val="none" w:sz="0" w:space="0" w:color="auto"/>
      </w:divBdr>
      <w:divsChild>
        <w:div w:id="1435398607">
          <w:marLeft w:val="0"/>
          <w:marRight w:val="0"/>
          <w:marTop w:val="0"/>
          <w:marBottom w:val="0"/>
          <w:divBdr>
            <w:top w:val="none" w:sz="0" w:space="0" w:color="auto"/>
            <w:left w:val="none" w:sz="0" w:space="0" w:color="auto"/>
            <w:bottom w:val="none" w:sz="0" w:space="0" w:color="auto"/>
            <w:right w:val="none" w:sz="0" w:space="0" w:color="auto"/>
          </w:divBdr>
          <w:divsChild>
            <w:div w:id="176698901">
              <w:marLeft w:val="0"/>
              <w:marRight w:val="0"/>
              <w:marTop w:val="0"/>
              <w:marBottom w:val="0"/>
              <w:divBdr>
                <w:top w:val="none" w:sz="0" w:space="0" w:color="auto"/>
                <w:left w:val="none" w:sz="0" w:space="0" w:color="auto"/>
                <w:bottom w:val="none" w:sz="0" w:space="0" w:color="auto"/>
                <w:right w:val="none" w:sz="0" w:space="0" w:color="auto"/>
              </w:divBdr>
              <w:divsChild>
                <w:div w:id="439185906">
                  <w:marLeft w:val="0"/>
                  <w:marRight w:val="0"/>
                  <w:marTop w:val="0"/>
                  <w:marBottom w:val="0"/>
                  <w:divBdr>
                    <w:top w:val="none" w:sz="0" w:space="0" w:color="auto"/>
                    <w:left w:val="none" w:sz="0" w:space="0" w:color="auto"/>
                    <w:bottom w:val="none" w:sz="0" w:space="0" w:color="auto"/>
                    <w:right w:val="none" w:sz="0" w:space="0" w:color="auto"/>
                  </w:divBdr>
                  <w:divsChild>
                    <w:div w:id="1353914447">
                      <w:marLeft w:val="0"/>
                      <w:marRight w:val="0"/>
                      <w:marTop w:val="0"/>
                      <w:marBottom w:val="0"/>
                      <w:divBdr>
                        <w:top w:val="none" w:sz="0" w:space="0" w:color="auto"/>
                        <w:left w:val="none" w:sz="0" w:space="0" w:color="auto"/>
                        <w:bottom w:val="none" w:sz="0" w:space="0" w:color="auto"/>
                        <w:right w:val="none" w:sz="0" w:space="0" w:color="auto"/>
                      </w:divBdr>
                      <w:divsChild>
                        <w:div w:id="1671370732">
                          <w:marLeft w:val="0"/>
                          <w:marRight w:val="0"/>
                          <w:marTop w:val="0"/>
                          <w:marBottom w:val="0"/>
                          <w:divBdr>
                            <w:top w:val="none" w:sz="0" w:space="0" w:color="auto"/>
                            <w:left w:val="none" w:sz="0" w:space="0" w:color="auto"/>
                            <w:bottom w:val="none" w:sz="0" w:space="0" w:color="auto"/>
                            <w:right w:val="none" w:sz="0" w:space="0" w:color="auto"/>
                          </w:divBdr>
                          <w:divsChild>
                            <w:div w:id="325399288">
                              <w:marLeft w:val="0"/>
                              <w:marRight w:val="0"/>
                              <w:marTop w:val="0"/>
                              <w:marBottom w:val="0"/>
                              <w:divBdr>
                                <w:top w:val="none" w:sz="0" w:space="0" w:color="auto"/>
                                <w:left w:val="none" w:sz="0" w:space="0" w:color="auto"/>
                                <w:bottom w:val="none" w:sz="0" w:space="0" w:color="auto"/>
                                <w:right w:val="none" w:sz="0" w:space="0" w:color="auto"/>
                              </w:divBdr>
                              <w:divsChild>
                                <w:div w:id="1420637188">
                                  <w:marLeft w:val="0"/>
                                  <w:marRight w:val="0"/>
                                  <w:marTop w:val="0"/>
                                  <w:marBottom w:val="0"/>
                                  <w:divBdr>
                                    <w:top w:val="none" w:sz="0" w:space="0" w:color="auto"/>
                                    <w:left w:val="none" w:sz="0" w:space="0" w:color="auto"/>
                                    <w:bottom w:val="none" w:sz="0" w:space="0" w:color="auto"/>
                                    <w:right w:val="none" w:sz="0" w:space="0" w:color="auto"/>
                                  </w:divBdr>
                                  <w:divsChild>
                                    <w:div w:id="11440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70471">
      <w:bodyDiv w:val="1"/>
      <w:marLeft w:val="0"/>
      <w:marRight w:val="0"/>
      <w:marTop w:val="0"/>
      <w:marBottom w:val="0"/>
      <w:divBdr>
        <w:top w:val="none" w:sz="0" w:space="0" w:color="auto"/>
        <w:left w:val="none" w:sz="0" w:space="0" w:color="auto"/>
        <w:bottom w:val="none" w:sz="0" w:space="0" w:color="auto"/>
        <w:right w:val="none" w:sz="0" w:space="0" w:color="auto"/>
      </w:divBdr>
    </w:div>
    <w:div w:id="814835913">
      <w:bodyDiv w:val="1"/>
      <w:marLeft w:val="0"/>
      <w:marRight w:val="0"/>
      <w:marTop w:val="0"/>
      <w:marBottom w:val="0"/>
      <w:divBdr>
        <w:top w:val="none" w:sz="0" w:space="0" w:color="auto"/>
        <w:left w:val="none" w:sz="0" w:space="0" w:color="auto"/>
        <w:bottom w:val="none" w:sz="0" w:space="0" w:color="auto"/>
        <w:right w:val="none" w:sz="0" w:space="0" w:color="auto"/>
      </w:divBdr>
    </w:div>
    <w:div w:id="814954488">
      <w:bodyDiv w:val="1"/>
      <w:marLeft w:val="0"/>
      <w:marRight w:val="0"/>
      <w:marTop w:val="0"/>
      <w:marBottom w:val="0"/>
      <w:divBdr>
        <w:top w:val="none" w:sz="0" w:space="0" w:color="auto"/>
        <w:left w:val="none" w:sz="0" w:space="0" w:color="auto"/>
        <w:bottom w:val="none" w:sz="0" w:space="0" w:color="auto"/>
        <w:right w:val="none" w:sz="0" w:space="0" w:color="auto"/>
      </w:divBdr>
      <w:divsChild>
        <w:div w:id="88934639">
          <w:marLeft w:val="0"/>
          <w:marRight w:val="0"/>
          <w:marTop w:val="0"/>
          <w:marBottom w:val="0"/>
          <w:divBdr>
            <w:top w:val="none" w:sz="0" w:space="0" w:color="auto"/>
            <w:left w:val="none" w:sz="0" w:space="0" w:color="auto"/>
            <w:bottom w:val="none" w:sz="0" w:space="0" w:color="auto"/>
            <w:right w:val="none" w:sz="0" w:space="0" w:color="auto"/>
          </w:divBdr>
        </w:div>
        <w:div w:id="153570574">
          <w:marLeft w:val="0"/>
          <w:marRight w:val="0"/>
          <w:marTop w:val="0"/>
          <w:marBottom w:val="0"/>
          <w:divBdr>
            <w:top w:val="none" w:sz="0" w:space="0" w:color="auto"/>
            <w:left w:val="none" w:sz="0" w:space="0" w:color="auto"/>
            <w:bottom w:val="none" w:sz="0" w:space="0" w:color="auto"/>
            <w:right w:val="none" w:sz="0" w:space="0" w:color="auto"/>
          </w:divBdr>
        </w:div>
        <w:div w:id="304703973">
          <w:marLeft w:val="0"/>
          <w:marRight w:val="0"/>
          <w:marTop w:val="0"/>
          <w:marBottom w:val="0"/>
          <w:divBdr>
            <w:top w:val="none" w:sz="0" w:space="0" w:color="auto"/>
            <w:left w:val="none" w:sz="0" w:space="0" w:color="auto"/>
            <w:bottom w:val="none" w:sz="0" w:space="0" w:color="auto"/>
            <w:right w:val="none" w:sz="0" w:space="0" w:color="auto"/>
          </w:divBdr>
          <w:divsChild>
            <w:div w:id="634915814">
              <w:marLeft w:val="0"/>
              <w:marRight w:val="0"/>
              <w:marTop w:val="0"/>
              <w:marBottom w:val="0"/>
              <w:divBdr>
                <w:top w:val="single" w:sz="8" w:space="3" w:color="E1E1E1"/>
                <w:left w:val="none" w:sz="0" w:space="0" w:color="auto"/>
                <w:bottom w:val="none" w:sz="0" w:space="0" w:color="auto"/>
                <w:right w:val="none" w:sz="0" w:space="0" w:color="auto"/>
              </w:divBdr>
            </w:div>
          </w:divsChild>
        </w:div>
        <w:div w:id="343433583">
          <w:marLeft w:val="0"/>
          <w:marRight w:val="0"/>
          <w:marTop w:val="0"/>
          <w:marBottom w:val="0"/>
          <w:divBdr>
            <w:top w:val="none" w:sz="0" w:space="0" w:color="auto"/>
            <w:left w:val="none" w:sz="0" w:space="0" w:color="auto"/>
            <w:bottom w:val="none" w:sz="0" w:space="0" w:color="auto"/>
            <w:right w:val="none" w:sz="0" w:space="0" w:color="auto"/>
          </w:divBdr>
        </w:div>
        <w:div w:id="449516382">
          <w:marLeft w:val="0"/>
          <w:marRight w:val="0"/>
          <w:marTop w:val="0"/>
          <w:marBottom w:val="0"/>
          <w:divBdr>
            <w:top w:val="none" w:sz="0" w:space="0" w:color="auto"/>
            <w:left w:val="none" w:sz="0" w:space="0" w:color="auto"/>
            <w:bottom w:val="none" w:sz="0" w:space="0" w:color="auto"/>
            <w:right w:val="none" w:sz="0" w:space="0" w:color="auto"/>
          </w:divBdr>
        </w:div>
        <w:div w:id="586811418">
          <w:marLeft w:val="0"/>
          <w:marRight w:val="0"/>
          <w:marTop w:val="0"/>
          <w:marBottom w:val="0"/>
          <w:divBdr>
            <w:top w:val="none" w:sz="0" w:space="0" w:color="auto"/>
            <w:left w:val="none" w:sz="0" w:space="0" w:color="auto"/>
            <w:bottom w:val="none" w:sz="0" w:space="0" w:color="auto"/>
            <w:right w:val="none" w:sz="0" w:space="0" w:color="auto"/>
          </w:divBdr>
        </w:div>
        <w:div w:id="651102066">
          <w:marLeft w:val="0"/>
          <w:marRight w:val="0"/>
          <w:marTop w:val="0"/>
          <w:marBottom w:val="0"/>
          <w:divBdr>
            <w:top w:val="none" w:sz="0" w:space="0" w:color="auto"/>
            <w:left w:val="none" w:sz="0" w:space="0" w:color="auto"/>
            <w:bottom w:val="none" w:sz="0" w:space="0" w:color="auto"/>
            <w:right w:val="none" w:sz="0" w:space="0" w:color="auto"/>
          </w:divBdr>
          <w:divsChild>
            <w:div w:id="98188877">
              <w:marLeft w:val="0"/>
              <w:marRight w:val="0"/>
              <w:marTop w:val="0"/>
              <w:marBottom w:val="0"/>
              <w:divBdr>
                <w:top w:val="none" w:sz="0" w:space="0" w:color="auto"/>
                <w:left w:val="none" w:sz="0" w:space="0" w:color="auto"/>
                <w:bottom w:val="none" w:sz="0" w:space="0" w:color="auto"/>
                <w:right w:val="none" w:sz="0" w:space="0" w:color="auto"/>
              </w:divBdr>
              <w:divsChild>
                <w:div w:id="20560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42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545495">
                  <w:marLeft w:val="0"/>
                  <w:marRight w:val="0"/>
                  <w:marTop w:val="0"/>
                  <w:marBottom w:val="0"/>
                  <w:divBdr>
                    <w:top w:val="none" w:sz="0" w:space="0" w:color="auto"/>
                    <w:left w:val="none" w:sz="0" w:space="0" w:color="auto"/>
                    <w:bottom w:val="none" w:sz="0" w:space="0" w:color="auto"/>
                    <w:right w:val="none" w:sz="0" w:space="0" w:color="auto"/>
                  </w:divBdr>
                </w:div>
              </w:divsChild>
            </w:div>
            <w:div w:id="1408724646">
              <w:marLeft w:val="0"/>
              <w:marRight w:val="0"/>
              <w:marTop w:val="0"/>
              <w:marBottom w:val="0"/>
              <w:divBdr>
                <w:top w:val="none" w:sz="0" w:space="0" w:color="auto"/>
                <w:left w:val="none" w:sz="0" w:space="0" w:color="auto"/>
                <w:bottom w:val="none" w:sz="0" w:space="0" w:color="auto"/>
                <w:right w:val="none" w:sz="0" w:space="0" w:color="auto"/>
              </w:divBdr>
            </w:div>
          </w:divsChild>
        </w:div>
        <w:div w:id="1693023101">
          <w:marLeft w:val="0"/>
          <w:marRight w:val="0"/>
          <w:marTop w:val="0"/>
          <w:marBottom w:val="0"/>
          <w:divBdr>
            <w:top w:val="none" w:sz="0" w:space="0" w:color="auto"/>
            <w:left w:val="none" w:sz="0" w:space="0" w:color="auto"/>
            <w:bottom w:val="none" w:sz="0" w:space="0" w:color="auto"/>
            <w:right w:val="none" w:sz="0" w:space="0" w:color="auto"/>
          </w:divBdr>
        </w:div>
      </w:divsChild>
    </w:div>
    <w:div w:id="815030727">
      <w:bodyDiv w:val="1"/>
      <w:marLeft w:val="0"/>
      <w:marRight w:val="0"/>
      <w:marTop w:val="0"/>
      <w:marBottom w:val="0"/>
      <w:divBdr>
        <w:top w:val="none" w:sz="0" w:space="0" w:color="auto"/>
        <w:left w:val="none" w:sz="0" w:space="0" w:color="auto"/>
        <w:bottom w:val="none" w:sz="0" w:space="0" w:color="auto"/>
        <w:right w:val="none" w:sz="0" w:space="0" w:color="auto"/>
      </w:divBdr>
      <w:divsChild>
        <w:div w:id="1160270747">
          <w:marLeft w:val="0"/>
          <w:marRight w:val="0"/>
          <w:marTop w:val="0"/>
          <w:marBottom w:val="150"/>
          <w:divBdr>
            <w:top w:val="none" w:sz="0" w:space="0" w:color="auto"/>
            <w:left w:val="none" w:sz="0" w:space="0" w:color="auto"/>
            <w:bottom w:val="none" w:sz="0" w:space="0" w:color="auto"/>
            <w:right w:val="none" w:sz="0" w:space="0" w:color="auto"/>
          </w:divBdr>
          <w:divsChild>
            <w:div w:id="650869420">
              <w:marLeft w:val="0"/>
              <w:marRight w:val="0"/>
              <w:marTop w:val="0"/>
              <w:marBottom w:val="0"/>
              <w:divBdr>
                <w:top w:val="none" w:sz="0" w:space="0" w:color="auto"/>
                <w:left w:val="none" w:sz="0" w:space="0" w:color="auto"/>
                <w:bottom w:val="none" w:sz="0" w:space="0" w:color="auto"/>
                <w:right w:val="none" w:sz="0" w:space="0" w:color="auto"/>
              </w:divBdr>
              <w:divsChild>
                <w:div w:id="1095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8567">
          <w:marLeft w:val="0"/>
          <w:marRight w:val="0"/>
          <w:marTop w:val="0"/>
          <w:marBottom w:val="0"/>
          <w:divBdr>
            <w:top w:val="none" w:sz="0" w:space="0" w:color="auto"/>
            <w:left w:val="none" w:sz="0" w:space="0" w:color="auto"/>
            <w:bottom w:val="none" w:sz="0" w:space="0" w:color="auto"/>
            <w:right w:val="none" w:sz="0" w:space="0" w:color="auto"/>
          </w:divBdr>
          <w:divsChild>
            <w:div w:id="349844886">
              <w:marLeft w:val="0"/>
              <w:marRight w:val="0"/>
              <w:marTop w:val="225"/>
              <w:marBottom w:val="225"/>
              <w:divBdr>
                <w:top w:val="none" w:sz="0" w:space="0" w:color="auto"/>
                <w:left w:val="none" w:sz="0" w:space="0" w:color="auto"/>
                <w:bottom w:val="none" w:sz="0" w:space="0" w:color="auto"/>
                <w:right w:val="none" w:sz="0" w:space="0" w:color="auto"/>
              </w:divBdr>
            </w:div>
          </w:divsChild>
        </w:div>
        <w:div w:id="2039964697">
          <w:marLeft w:val="0"/>
          <w:marRight w:val="0"/>
          <w:marTop w:val="0"/>
          <w:marBottom w:val="150"/>
          <w:divBdr>
            <w:top w:val="none" w:sz="0" w:space="0" w:color="auto"/>
            <w:left w:val="none" w:sz="0" w:space="0" w:color="auto"/>
            <w:bottom w:val="none" w:sz="0" w:space="0" w:color="auto"/>
            <w:right w:val="none" w:sz="0" w:space="0" w:color="auto"/>
          </w:divBdr>
        </w:div>
      </w:divsChild>
    </w:div>
    <w:div w:id="815293498">
      <w:bodyDiv w:val="1"/>
      <w:marLeft w:val="0"/>
      <w:marRight w:val="0"/>
      <w:marTop w:val="0"/>
      <w:marBottom w:val="0"/>
      <w:divBdr>
        <w:top w:val="none" w:sz="0" w:space="0" w:color="auto"/>
        <w:left w:val="none" w:sz="0" w:space="0" w:color="auto"/>
        <w:bottom w:val="none" w:sz="0" w:space="0" w:color="auto"/>
        <w:right w:val="none" w:sz="0" w:space="0" w:color="auto"/>
      </w:divBdr>
      <w:divsChild>
        <w:div w:id="499735543">
          <w:marLeft w:val="0"/>
          <w:marRight w:val="0"/>
          <w:marTop w:val="0"/>
          <w:marBottom w:val="0"/>
          <w:divBdr>
            <w:top w:val="none" w:sz="0" w:space="0" w:color="auto"/>
            <w:left w:val="none" w:sz="0" w:space="0" w:color="auto"/>
            <w:bottom w:val="none" w:sz="0" w:space="0" w:color="auto"/>
            <w:right w:val="none" w:sz="0" w:space="0" w:color="auto"/>
          </w:divBdr>
          <w:divsChild>
            <w:div w:id="15677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4204">
      <w:bodyDiv w:val="1"/>
      <w:marLeft w:val="0"/>
      <w:marRight w:val="0"/>
      <w:marTop w:val="0"/>
      <w:marBottom w:val="0"/>
      <w:divBdr>
        <w:top w:val="none" w:sz="0" w:space="0" w:color="auto"/>
        <w:left w:val="none" w:sz="0" w:space="0" w:color="auto"/>
        <w:bottom w:val="none" w:sz="0" w:space="0" w:color="auto"/>
        <w:right w:val="none" w:sz="0" w:space="0" w:color="auto"/>
      </w:divBdr>
      <w:divsChild>
        <w:div w:id="1149245766">
          <w:marLeft w:val="0"/>
          <w:marRight w:val="0"/>
          <w:marTop w:val="0"/>
          <w:marBottom w:val="0"/>
          <w:divBdr>
            <w:top w:val="none" w:sz="0" w:space="0" w:color="auto"/>
            <w:left w:val="none" w:sz="0" w:space="0" w:color="auto"/>
            <w:bottom w:val="dotted" w:sz="6" w:space="4" w:color="DDDDDD"/>
            <w:right w:val="none" w:sz="0" w:space="0" w:color="auto"/>
          </w:divBdr>
        </w:div>
      </w:divsChild>
    </w:div>
    <w:div w:id="815757205">
      <w:bodyDiv w:val="1"/>
      <w:marLeft w:val="0"/>
      <w:marRight w:val="0"/>
      <w:marTop w:val="0"/>
      <w:marBottom w:val="0"/>
      <w:divBdr>
        <w:top w:val="none" w:sz="0" w:space="0" w:color="auto"/>
        <w:left w:val="none" w:sz="0" w:space="0" w:color="auto"/>
        <w:bottom w:val="none" w:sz="0" w:space="0" w:color="auto"/>
        <w:right w:val="none" w:sz="0" w:space="0" w:color="auto"/>
      </w:divBdr>
      <w:divsChild>
        <w:div w:id="65539227">
          <w:marLeft w:val="0"/>
          <w:marRight w:val="0"/>
          <w:marTop w:val="0"/>
          <w:marBottom w:val="0"/>
          <w:divBdr>
            <w:top w:val="none" w:sz="0" w:space="0" w:color="auto"/>
            <w:left w:val="none" w:sz="0" w:space="0" w:color="auto"/>
            <w:bottom w:val="none" w:sz="0" w:space="0" w:color="auto"/>
            <w:right w:val="none" w:sz="0" w:space="0" w:color="auto"/>
          </w:divBdr>
          <w:divsChild>
            <w:div w:id="383718094">
              <w:marLeft w:val="0"/>
              <w:marRight w:val="0"/>
              <w:marTop w:val="0"/>
              <w:marBottom w:val="0"/>
              <w:divBdr>
                <w:top w:val="none" w:sz="0" w:space="0" w:color="auto"/>
                <w:left w:val="none" w:sz="0" w:space="0" w:color="auto"/>
                <w:bottom w:val="none" w:sz="0" w:space="0" w:color="auto"/>
                <w:right w:val="none" w:sz="0" w:space="0" w:color="auto"/>
              </w:divBdr>
              <w:divsChild>
                <w:div w:id="1564678713">
                  <w:marLeft w:val="0"/>
                  <w:marRight w:val="0"/>
                  <w:marTop w:val="0"/>
                  <w:marBottom w:val="150"/>
                  <w:divBdr>
                    <w:top w:val="none" w:sz="0" w:space="0" w:color="auto"/>
                    <w:left w:val="none" w:sz="0" w:space="0" w:color="auto"/>
                    <w:bottom w:val="none" w:sz="0" w:space="0" w:color="auto"/>
                    <w:right w:val="none" w:sz="0" w:space="0" w:color="auto"/>
                  </w:divBdr>
                  <w:divsChild>
                    <w:div w:id="1683240676">
                      <w:marLeft w:val="0"/>
                      <w:marRight w:val="0"/>
                      <w:marTop w:val="0"/>
                      <w:marBottom w:val="0"/>
                      <w:divBdr>
                        <w:top w:val="none" w:sz="0" w:space="0" w:color="auto"/>
                        <w:left w:val="none" w:sz="0" w:space="0" w:color="auto"/>
                        <w:bottom w:val="none" w:sz="0" w:space="0" w:color="auto"/>
                        <w:right w:val="none" w:sz="0" w:space="0" w:color="auto"/>
                      </w:divBdr>
                      <w:divsChild>
                        <w:div w:id="1866477270">
                          <w:marLeft w:val="0"/>
                          <w:marRight w:val="0"/>
                          <w:marTop w:val="0"/>
                          <w:marBottom w:val="0"/>
                          <w:divBdr>
                            <w:top w:val="none" w:sz="0" w:space="0" w:color="auto"/>
                            <w:left w:val="none" w:sz="0" w:space="0" w:color="auto"/>
                            <w:bottom w:val="none" w:sz="0" w:space="0" w:color="auto"/>
                            <w:right w:val="none" w:sz="0" w:space="0" w:color="auto"/>
                          </w:divBdr>
                          <w:divsChild>
                            <w:div w:id="1704669721">
                              <w:marLeft w:val="0"/>
                              <w:marRight w:val="0"/>
                              <w:marTop w:val="0"/>
                              <w:marBottom w:val="0"/>
                              <w:divBdr>
                                <w:top w:val="none" w:sz="0" w:space="0" w:color="auto"/>
                                <w:left w:val="none" w:sz="0" w:space="0" w:color="auto"/>
                                <w:bottom w:val="none" w:sz="0" w:space="0" w:color="auto"/>
                                <w:right w:val="none" w:sz="0" w:space="0" w:color="auto"/>
                              </w:divBdr>
                              <w:divsChild>
                                <w:div w:id="1781294176">
                                  <w:marLeft w:val="0"/>
                                  <w:marRight w:val="0"/>
                                  <w:marTop w:val="0"/>
                                  <w:marBottom w:val="0"/>
                                  <w:divBdr>
                                    <w:top w:val="none" w:sz="0" w:space="0" w:color="auto"/>
                                    <w:left w:val="none" w:sz="0" w:space="0" w:color="auto"/>
                                    <w:bottom w:val="none" w:sz="0" w:space="0" w:color="auto"/>
                                    <w:right w:val="none" w:sz="0" w:space="0" w:color="auto"/>
                                  </w:divBdr>
                                  <w:divsChild>
                                    <w:div w:id="1604221136">
                                      <w:marLeft w:val="0"/>
                                      <w:marRight w:val="0"/>
                                      <w:marTop w:val="0"/>
                                      <w:marBottom w:val="0"/>
                                      <w:divBdr>
                                        <w:top w:val="none" w:sz="0" w:space="0" w:color="auto"/>
                                        <w:left w:val="none" w:sz="0" w:space="0" w:color="auto"/>
                                        <w:bottom w:val="none" w:sz="0" w:space="0" w:color="auto"/>
                                        <w:right w:val="none" w:sz="0" w:space="0" w:color="auto"/>
                                      </w:divBdr>
                                      <w:divsChild>
                                        <w:div w:id="246307538">
                                          <w:marLeft w:val="0"/>
                                          <w:marRight w:val="0"/>
                                          <w:marTop w:val="0"/>
                                          <w:marBottom w:val="0"/>
                                          <w:divBdr>
                                            <w:top w:val="none" w:sz="0" w:space="0" w:color="auto"/>
                                            <w:left w:val="none" w:sz="0" w:space="0" w:color="auto"/>
                                            <w:bottom w:val="none" w:sz="0" w:space="0" w:color="auto"/>
                                            <w:right w:val="none" w:sz="0" w:space="0" w:color="auto"/>
                                          </w:divBdr>
                                          <w:divsChild>
                                            <w:div w:id="750859852">
                                              <w:marLeft w:val="0"/>
                                              <w:marRight w:val="0"/>
                                              <w:marTop w:val="0"/>
                                              <w:marBottom w:val="0"/>
                                              <w:divBdr>
                                                <w:top w:val="none" w:sz="0" w:space="0" w:color="auto"/>
                                                <w:left w:val="none" w:sz="0" w:space="0" w:color="auto"/>
                                                <w:bottom w:val="none" w:sz="0" w:space="0" w:color="auto"/>
                                                <w:right w:val="none" w:sz="0" w:space="0" w:color="auto"/>
                                              </w:divBdr>
                                              <w:divsChild>
                                                <w:div w:id="3081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146663">
      <w:bodyDiv w:val="1"/>
      <w:marLeft w:val="0"/>
      <w:marRight w:val="0"/>
      <w:marTop w:val="0"/>
      <w:marBottom w:val="0"/>
      <w:divBdr>
        <w:top w:val="none" w:sz="0" w:space="0" w:color="auto"/>
        <w:left w:val="none" w:sz="0" w:space="0" w:color="auto"/>
        <w:bottom w:val="none" w:sz="0" w:space="0" w:color="auto"/>
        <w:right w:val="none" w:sz="0" w:space="0" w:color="auto"/>
      </w:divBdr>
    </w:div>
    <w:div w:id="817454317">
      <w:bodyDiv w:val="1"/>
      <w:marLeft w:val="0"/>
      <w:marRight w:val="0"/>
      <w:marTop w:val="0"/>
      <w:marBottom w:val="0"/>
      <w:divBdr>
        <w:top w:val="none" w:sz="0" w:space="0" w:color="auto"/>
        <w:left w:val="none" w:sz="0" w:space="0" w:color="auto"/>
        <w:bottom w:val="none" w:sz="0" w:space="0" w:color="auto"/>
        <w:right w:val="none" w:sz="0" w:space="0" w:color="auto"/>
      </w:divBdr>
    </w:div>
    <w:div w:id="817500379">
      <w:bodyDiv w:val="1"/>
      <w:marLeft w:val="0"/>
      <w:marRight w:val="0"/>
      <w:marTop w:val="0"/>
      <w:marBottom w:val="0"/>
      <w:divBdr>
        <w:top w:val="none" w:sz="0" w:space="0" w:color="auto"/>
        <w:left w:val="none" w:sz="0" w:space="0" w:color="auto"/>
        <w:bottom w:val="none" w:sz="0" w:space="0" w:color="auto"/>
        <w:right w:val="none" w:sz="0" w:space="0" w:color="auto"/>
      </w:divBdr>
      <w:divsChild>
        <w:div w:id="1548486841">
          <w:marLeft w:val="0"/>
          <w:marRight w:val="0"/>
          <w:marTop w:val="0"/>
          <w:marBottom w:val="0"/>
          <w:divBdr>
            <w:top w:val="none" w:sz="0" w:space="0" w:color="auto"/>
            <w:left w:val="none" w:sz="0" w:space="0" w:color="auto"/>
            <w:bottom w:val="dotted" w:sz="6" w:space="4" w:color="DDDDDD"/>
            <w:right w:val="none" w:sz="0" w:space="0" w:color="auto"/>
          </w:divBdr>
        </w:div>
      </w:divsChild>
    </w:div>
    <w:div w:id="817646798">
      <w:bodyDiv w:val="1"/>
      <w:marLeft w:val="0"/>
      <w:marRight w:val="0"/>
      <w:marTop w:val="0"/>
      <w:marBottom w:val="0"/>
      <w:divBdr>
        <w:top w:val="none" w:sz="0" w:space="0" w:color="auto"/>
        <w:left w:val="none" w:sz="0" w:space="0" w:color="auto"/>
        <w:bottom w:val="none" w:sz="0" w:space="0" w:color="auto"/>
        <w:right w:val="none" w:sz="0" w:space="0" w:color="auto"/>
      </w:divBdr>
      <w:divsChild>
        <w:div w:id="139228319">
          <w:marLeft w:val="0"/>
          <w:marRight w:val="0"/>
          <w:marTop w:val="0"/>
          <w:marBottom w:val="0"/>
          <w:divBdr>
            <w:top w:val="none" w:sz="0" w:space="0" w:color="auto"/>
            <w:left w:val="none" w:sz="0" w:space="0" w:color="auto"/>
            <w:bottom w:val="none" w:sz="0" w:space="0" w:color="auto"/>
            <w:right w:val="none" w:sz="0" w:space="0" w:color="auto"/>
          </w:divBdr>
          <w:divsChild>
            <w:div w:id="1773933499">
              <w:marLeft w:val="0"/>
              <w:marRight w:val="0"/>
              <w:marTop w:val="225"/>
              <w:marBottom w:val="225"/>
              <w:divBdr>
                <w:top w:val="none" w:sz="0" w:space="0" w:color="auto"/>
                <w:left w:val="none" w:sz="0" w:space="0" w:color="auto"/>
                <w:bottom w:val="none" w:sz="0" w:space="0" w:color="auto"/>
                <w:right w:val="none" w:sz="0" w:space="0" w:color="auto"/>
              </w:divBdr>
            </w:div>
          </w:divsChild>
        </w:div>
        <w:div w:id="348414672">
          <w:marLeft w:val="0"/>
          <w:marRight w:val="0"/>
          <w:marTop w:val="0"/>
          <w:marBottom w:val="150"/>
          <w:divBdr>
            <w:top w:val="none" w:sz="0" w:space="0" w:color="auto"/>
            <w:left w:val="none" w:sz="0" w:space="0" w:color="auto"/>
            <w:bottom w:val="none" w:sz="0" w:space="0" w:color="auto"/>
            <w:right w:val="none" w:sz="0" w:space="0" w:color="auto"/>
          </w:divBdr>
          <w:divsChild>
            <w:div w:id="1133211916">
              <w:marLeft w:val="0"/>
              <w:marRight w:val="0"/>
              <w:marTop w:val="0"/>
              <w:marBottom w:val="0"/>
              <w:divBdr>
                <w:top w:val="none" w:sz="0" w:space="0" w:color="auto"/>
                <w:left w:val="none" w:sz="0" w:space="0" w:color="auto"/>
                <w:bottom w:val="none" w:sz="0" w:space="0" w:color="auto"/>
                <w:right w:val="none" w:sz="0" w:space="0" w:color="auto"/>
              </w:divBdr>
              <w:divsChild>
                <w:div w:id="1913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1984">
          <w:marLeft w:val="0"/>
          <w:marRight w:val="0"/>
          <w:marTop w:val="0"/>
          <w:marBottom w:val="150"/>
          <w:divBdr>
            <w:top w:val="none" w:sz="0" w:space="0" w:color="auto"/>
            <w:left w:val="none" w:sz="0" w:space="0" w:color="auto"/>
            <w:bottom w:val="none" w:sz="0" w:space="0" w:color="auto"/>
            <w:right w:val="none" w:sz="0" w:space="0" w:color="auto"/>
          </w:divBdr>
        </w:div>
      </w:divsChild>
    </w:div>
    <w:div w:id="818111123">
      <w:bodyDiv w:val="1"/>
      <w:marLeft w:val="0"/>
      <w:marRight w:val="0"/>
      <w:marTop w:val="0"/>
      <w:marBottom w:val="0"/>
      <w:divBdr>
        <w:top w:val="none" w:sz="0" w:space="0" w:color="auto"/>
        <w:left w:val="none" w:sz="0" w:space="0" w:color="auto"/>
        <w:bottom w:val="none" w:sz="0" w:space="0" w:color="auto"/>
        <w:right w:val="none" w:sz="0" w:space="0" w:color="auto"/>
      </w:divBdr>
      <w:divsChild>
        <w:div w:id="295109980">
          <w:marLeft w:val="0"/>
          <w:marRight w:val="0"/>
          <w:marTop w:val="0"/>
          <w:marBottom w:val="225"/>
          <w:divBdr>
            <w:top w:val="none" w:sz="0" w:space="0" w:color="auto"/>
            <w:left w:val="none" w:sz="0" w:space="0" w:color="auto"/>
            <w:bottom w:val="none" w:sz="0" w:space="0" w:color="auto"/>
            <w:right w:val="none" w:sz="0" w:space="0" w:color="auto"/>
          </w:divBdr>
          <w:divsChild>
            <w:div w:id="1254360492">
              <w:marLeft w:val="0"/>
              <w:marRight w:val="0"/>
              <w:marTop w:val="0"/>
              <w:marBottom w:val="0"/>
              <w:divBdr>
                <w:top w:val="none" w:sz="0" w:space="0" w:color="auto"/>
                <w:left w:val="none" w:sz="0" w:space="0" w:color="auto"/>
                <w:bottom w:val="none" w:sz="0" w:space="0" w:color="auto"/>
                <w:right w:val="none" w:sz="0" w:space="0" w:color="auto"/>
              </w:divBdr>
            </w:div>
          </w:divsChild>
        </w:div>
        <w:div w:id="1637640391">
          <w:marLeft w:val="0"/>
          <w:marRight w:val="0"/>
          <w:marTop w:val="0"/>
          <w:marBottom w:val="225"/>
          <w:divBdr>
            <w:top w:val="none" w:sz="0" w:space="0" w:color="auto"/>
            <w:left w:val="none" w:sz="0" w:space="0" w:color="auto"/>
            <w:bottom w:val="none" w:sz="0" w:space="0" w:color="auto"/>
            <w:right w:val="none" w:sz="0" w:space="0" w:color="auto"/>
          </w:divBdr>
        </w:div>
      </w:divsChild>
    </w:div>
    <w:div w:id="818111623">
      <w:bodyDiv w:val="1"/>
      <w:marLeft w:val="0"/>
      <w:marRight w:val="0"/>
      <w:marTop w:val="0"/>
      <w:marBottom w:val="0"/>
      <w:divBdr>
        <w:top w:val="none" w:sz="0" w:space="0" w:color="auto"/>
        <w:left w:val="none" w:sz="0" w:space="0" w:color="auto"/>
        <w:bottom w:val="none" w:sz="0" w:space="0" w:color="auto"/>
        <w:right w:val="none" w:sz="0" w:space="0" w:color="auto"/>
      </w:divBdr>
      <w:divsChild>
        <w:div w:id="1135754018">
          <w:marLeft w:val="0"/>
          <w:marRight w:val="0"/>
          <w:marTop w:val="0"/>
          <w:marBottom w:val="0"/>
          <w:divBdr>
            <w:top w:val="none" w:sz="0" w:space="0" w:color="auto"/>
            <w:left w:val="none" w:sz="0" w:space="0" w:color="auto"/>
            <w:bottom w:val="none" w:sz="0" w:space="0" w:color="auto"/>
            <w:right w:val="none" w:sz="0" w:space="0" w:color="auto"/>
          </w:divBdr>
          <w:divsChild>
            <w:div w:id="876699650">
              <w:marLeft w:val="0"/>
              <w:marRight w:val="0"/>
              <w:marTop w:val="0"/>
              <w:marBottom w:val="0"/>
              <w:divBdr>
                <w:top w:val="none" w:sz="0" w:space="0" w:color="auto"/>
                <w:left w:val="none" w:sz="0" w:space="0" w:color="auto"/>
                <w:bottom w:val="none" w:sz="0" w:space="0" w:color="auto"/>
                <w:right w:val="none" w:sz="0" w:space="0" w:color="auto"/>
              </w:divBdr>
              <w:divsChild>
                <w:div w:id="1832940366">
                  <w:marLeft w:val="0"/>
                  <w:marRight w:val="0"/>
                  <w:marTop w:val="0"/>
                  <w:marBottom w:val="0"/>
                  <w:divBdr>
                    <w:top w:val="none" w:sz="0" w:space="0" w:color="auto"/>
                    <w:left w:val="none" w:sz="0" w:space="0" w:color="auto"/>
                    <w:bottom w:val="none" w:sz="0" w:space="0" w:color="auto"/>
                    <w:right w:val="none" w:sz="0" w:space="0" w:color="auto"/>
                  </w:divBdr>
                  <w:divsChild>
                    <w:div w:id="958217630">
                      <w:marLeft w:val="0"/>
                      <w:marRight w:val="0"/>
                      <w:marTop w:val="225"/>
                      <w:marBottom w:val="150"/>
                      <w:divBdr>
                        <w:top w:val="none" w:sz="0" w:space="4" w:color="auto"/>
                        <w:left w:val="none" w:sz="0" w:space="0" w:color="auto"/>
                        <w:bottom w:val="single" w:sz="6" w:space="4" w:color="CECECE"/>
                        <w:right w:val="none" w:sz="0" w:space="0" w:color="auto"/>
                      </w:divBdr>
                      <w:divsChild>
                        <w:div w:id="1438675000">
                          <w:marLeft w:val="0"/>
                          <w:marRight w:val="0"/>
                          <w:marTop w:val="75"/>
                          <w:marBottom w:val="75"/>
                          <w:divBdr>
                            <w:top w:val="none" w:sz="0" w:space="0" w:color="auto"/>
                            <w:left w:val="none" w:sz="0" w:space="0" w:color="auto"/>
                            <w:bottom w:val="none" w:sz="0" w:space="0" w:color="auto"/>
                            <w:right w:val="none" w:sz="0" w:space="0" w:color="auto"/>
                          </w:divBdr>
                          <w:divsChild>
                            <w:div w:id="1689287752">
                              <w:marLeft w:val="0"/>
                              <w:marRight w:val="135"/>
                              <w:marTop w:val="0"/>
                              <w:marBottom w:val="0"/>
                              <w:divBdr>
                                <w:top w:val="none" w:sz="0" w:space="0" w:color="auto"/>
                                <w:left w:val="none" w:sz="0" w:space="0" w:color="auto"/>
                                <w:bottom w:val="none" w:sz="0" w:space="0" w:color="auto"/>
                                <w:right w:val="none" w:sz="0" w:space="0" w:color="auto"/>
                              </w:divBdr>
                            </w:div>
                            <w:div w:id="1981493023">
                              <w:marLeft w:val="0"/>
                              <w:marRight w:val="0"/>
                              <w:marTop w:val="45"/>
                              <w:marBottom w:val="0"/>
                              <w:divBdr>
                                <w:top w:val="none" w:sz="0" w:space="0" w:color="auto"/>
                                <w:left w:val="none" w:sz="0" w:space="0" w:color="auto"/>
                                <w:bottom w:val="none" w:sz="0" w:space="0" w:color="auto"/>
                                <w:right w:val="none" w:sz="0" w:space="0" w:color="auto"/>
                              </w:divBdr>
                            </w:div>
                          </w:divsChild>
                        </w:div>
                        <w:div w:id="19940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3350">
      <w:bodyDiv w:val="1"/>
      <w:marLeft w:val="0"/>
      <w:marRight w:val="0"/>
      <w:marTop w:val="0"/>
      <w:marBottom w:val="0"/>
      <w:divBdr>
        <w:top w:val="none" w:sz="0" w:space="0" w:color="auto"/>
        <w:left w:val="none" w:sz="0" w:space="0" w:color="auto"/>
        <w:bottom w:val="none" w:sz="0" w:space="0" w:color="auto"/>
        <w:right w:val="none" w:sz="0" w:space="0" w:color="auto"/>
      </w:divBdr>
      <w:divsChild>
        <w:div w:id="609554388">
          <w:marLeft w:val="0"/>
          <w:marRight w:val="0"/>
          <w:marTop w:val="0"/>
          <w:marBottom w:val="0"/>
          <w:divBdr>
            <w:top w:val="none" w:sz="0" w:space="0" w:color="auto"/>
            <w:left w:val="none" w:sz="0" w:space="0" w:color="auto"/>
            <w:bottom w:val="none" w:sz="0" w:space="0" w:color="auto"/>
            <w:right w:val="none" w:sz="0" w:space="0" w:color="auto"/>
          </w:divBdr>
        </w:div>
        <w:div w:id="2058239592">
          <w:marLeft w:val="0"/>
          <w:marRight w:val="0"/>
          <w:marTop w:val="0"/>
          <w:marBottom w:val="0"/>
          <w:divBdr>
            <w:top w:val="none" w:sz="0" w:space="0" w:color="auto"/>
            <w:left w:val="none" w:sz="0" w:space="0" w:color="auto"/>
            <w:bottom w:val="none" w:sz="0" w:space="0" w:color="auto"/>
            <w:right w:val="none" w:sz="0" w:space="0" w:color="auto"/>
          </w:divBdr>
          <w:divsChild>
            <w:div w:id="78648111">
              <w:marLeft w:val="0"/>
              <w:marRight w:val="150"/>
              <w:marTop w:val="0"/>
              <w:marBottom w:val="0"/>
              <w:divBdr>
                <w:top w:val="none" w:sz="0" w:space="0" w:color="auto"/>
                <w:left w:val="none" w:sz="0" w:space="0" w:color="auto"/>
                <w:bottom w:val="none" w:sz="0" w:space="0" w:color="auto"/>
                <w:right w:val="none" w:sz="0" w:space="0" w:color="auto"/>
              </w:divBdr>
            </w:div>
            <w:div w:id="1118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20461">
      <w:bodyDiv w:val="1"/>
      <w:marLeft w:val="0"/>
      <w:marRight w:val="0"/>
      <w:marTop w:val="0"/>
      <w:marBottom w:val="0"/>
      <w:divBdr>
        <w:top w:val="none" w:sz="0" w:space="0" w:color="auto"/>
        <w:left w:val="none" w:sz="0" w:space="0" w:color="auto"/>
        <w:bottom w:val="none" w:sz="0" w:space="0" w:color="auto"/>
        <w:right w:val="none" w:sz="0" w:space="0" w:color="auto"/>
      </w:divBdr>
    </w:div>
    <w:div w:id="819349423">
      <w:bodyDiv w:val="1"/>
      <w:marLeft w:val="0"/>
      <w:marRight w:val="0"/>
      <w:marTop w:val="0"/>
      <w:marBottom w:val="0"/>
      <w:divBdr>
        <w:top w:val="none" w:sz="0" w:space="0" w:color="auto"/>
        <w:left w:val="none" w:sz="0" w:space="0" w:color="auto"/>
        <w:bottom w:val="none" w:sz="0" w:space="0" w:color="auto"/>
        <w:right w:val="none" w:sz="0" w:space="0" w:color="auto"/>
      </w:divBdr>
    </w:div>
    <w:div w:id="819691032">
      <w:bodyDiv w:val="1"/>
      <w:marLeft w:val="0"/>
      <w:marRight w:val="0"/>
      <w:marTop w:val="0"/>
      <w:marBottom w:val="0"/>
      <w:divBdr>
        <w:top w:val="none" w:sz="0" w:space="0" w:color="auto"/>
        <w:left w:val="none" w:sz="0" w:space="0" w:color="auto"/>
        <w:bottom w:val="none" w:sz="0" w:space="0" w:color="auto"/>
        <w:right w:val="none" w:sz="0" w:space="0" w:color="auto"/>
      </w:divBdr>
      <w:divsChild>
        <w:div w:id="1310402741">
          <w:marLeft w:val="0"/>
          <w:marRight w:val="0"/>
          <w:marTop w:val="0"/>
          <w:marBottom w:val="0"/>
          <w:divBdr>
            <w:top w:val="none" w:sz="0" w:space="0" w:color="auto"/>
            <w:left w:val="none" w:sz="0" w:space="0" w:color="auto"/>
            <w:bottom w:val="none" w:sz="0" w:space="0" w:color="auto"/>
            <w:right w:val="none" w:sz="0" w:space="0" w:color="auto"/>
          </w:divBdr>
        </w:div>
      </w:divsChild>
    </w:div>
    <w:div w:id="820006981">
      <w:bodyDiv w:val="1"/>
      <w:marLeft w:val="0"/>
      <w:marRight w:val="0"/>
      <w:marTop w:val="0"/>
      <w:marBottom w:val="0"/>
      <w:divBdr>
        <w:top w:val="none" w:sz="0" w:space="0" w:color="auto"/>
        <w:left w:val="none" w:sz="0" w:space="0" w:color="auto"/>
        <w:bottom w:val="none" w:sz="0" w:space="0" w:color="auto"/>
        <w:right w:val="none" w:sz="0" w:space="0" w:color="auto"/>
      </w:divBdr>
    </w:div>
    <w:div w:id="820074117">
      <w:bodyDiv w:val="1"/>
      <w:marLeft w:val="0"/>
      <w:marRight w:val="0"/>
      <w:marTop w:val="0"/>
      <w:marBottom w:val="0"/>
      <w:divBdr>
        <w:top w:val="none" w:sz="0" w:space="0" w:color="auto"/>
        <w:left w:val="none" w:sz="0" w:space="0" w:color="auto"/>
        <w:bottom w:val="none" w:sz="0" w:space="0" w:color="auto"/>
        <w:right w:val="none" w:sz="0" w:space="0" w:color="auto"/>
      </w:divBdr>
      <w:divsChild>
        <w:div w:id="18237951">
          <w:marLeft w:val="360"/>
          <w:marRight w:val="0"/>
          <w:marTop w:val="0"/>
          <w:marBottom w:val="0"/>
          <w:divBdr>
            <w:top w:val="none" w:sz="0" w:space="0" w:color="auto"/>
            <w:left w:val="none" w:sz="0" w:space="0" w:color="auto"/>
            <w:bottom w:val="none" w:sz="0" w:space="0" w:color="auto"/>
            <w:right w:val="none" w:sz="0" w:space="0" w:color="auto"/>
          </w:divBdr>
        </w:div>
        <w:div w:id="21102596">
          <w:marLeft w:val="0"/>
          <w:marRight w:val="0"/>
          <w:marTop w:val="0"/>
          <w:marBottom w:val="0"/>
          <w:divBdr>
            <w:top w:val="none" w:sz="0" w:space="0" w:color="auto"/>
            <w:left w:val="none" w:sz="0" w:space="0" w:color="auto"/>
            <w:bottom w:val="none" w:sz="0" w:space="0" w:color="auto"/>
            <w:right w:val="none" w:sz="0" w:space="0" w:color="auto"/>
          </w:divBdr>
        </w:div>
        <w:div w:id="21320576">
          <w:marLeft w:val="0"/>
          <w:marRight w:val="0"/>
          <w:marTop w:val="0"/>
          <w:marBottom w:val="0"/>
          <w:divBdr>
            <w:top w:val="none" w:sz="0" w:space="0" w:color="auto"/>
            <w:left w:val="none" w:sz="0" w:space="0" w:color="auto"/>
            <w:bottom w:val="none" w:sz="0" w:space="0" w:color="auto"/>
            <w:right w:val="none" w:sz="0" w:space="0" w:color="auto"/>
          </w:divBdr>
        </w:div>
        <w:div w:id="64181729">
          <w:marLeft w:val="0"/>
          <w:marRight w:val="0"/>
          <w:marTop w:val="0"/>
          <w:marBottom w:val="0"/>
          <w:divBdr>
            <w:top w:val="none" w:sz="0" w:space="0" w:color="auto"/>
            <w:left w:val="none" w:sz="0" w:space="0" w:color="auto"/>
            <w:bottom w:val="none" w:sz="0" w:space="0" w:color="auto"/>
            <w:right w:val="none" w:sz="0" w:space="0" w:color="auto"/>
          </w:divBdr>
        </w:div>
        <w:div w:id="93987595">
          <w:marLeft w:val="0"/>
          <w:marRight w:val="0"/>
          <w:marTop w:val="0"/>
          <w:marBottom w:val="0"/>
          <w:divBdr>
            <w:top w:val="none" w:sz="0" w:space="0" w:color="auto"/>
            <w:left w:val="none" w:sz="0" w:space="0" w:color="auto"/>
            <w:bottom w:val="none" w:sz="0" w:space="0" w:color="auto"/>
            <w:right w:val="none" w:sz="0" w:space="0" w:color="auto"/>
          </w:divBdr>
        </w:div>
        <w:div w:id="139739558">
          <w:marLeft w:val="360"/>
          <w:marRight w:val="0"/>
          <w:marTop w:val="0"/>
          <w:marBottom w:val="0"/>
          <w:divBdr>
            <w:top w:val="none" w:sz="0" w:space="0" w:color="auto"/>
            <w:left w:val="none" w:sz="0" w:space="0" w:color="auto"/>
            <w:bottom w:val="none" w:sz="0" w:space="0" w:color="auto"/>
            <w:right w:val="none" w:sz="0" w:space="0" w:color="auto"/>
          </w:divBdr>
        </w:div>
        <w:div w:id="147599745">
          <w:marLeft w:val="0"/>
          <w:marRight w:val="0"/>
          <w:marTop w:val="0"/>
          <w:marBottom w:val="0"/>
          <w:divBdr>
            <w:top w:val="none" w:sz="0" w:space="0" w:color="auto"/>
            <w:left w:val="none" w:sz="0" w:space="0" w:color="auto"/>
            <w:bottom w:val="none" w:sz="0" w:space="0" w:color="auto"/>
            <w:right w:val="none" w:sz="0" w:space="0" w:color="auto"/>
          </w:divBdr>
        </w:div>
        <w:div w:id="210650697">
          <w:marLeft w:val="0"/>
          <w:marRight w:val="0"/>
          <w:marTop w:val="0"/>
          <w:marBottom w:val="0"/>
          <w:divBdr>
            <w:top w:val="none" w:sz="0" w:space="0" w:color="auto"/>
            <w:left w:val="none" w:sz="0" w:space="0" w:color="auto"/>
            <w:bottom w:val="none" w:sz="0" w:space="0" w:color="auto"/>
            <w:right w:val="none" w:sz="0" w:space="0" w:color="auto"/>
          </w:divBdr>
        </w:div>
        <w:div w:id="225379081">
          <w:marLeft w:val="0"/>
          <w:marRight w:val="0"/>
          <w:marTop w:val="0"/>
          <w:marBottom w:val="0"/>
          <w:divBdr>
            <w:top w:val="none" w:sz="0" w:space="0" w:color="auto"/>
            <w:left w:val="none" w:sz="0" w:space="0" w:color="auto"/>
            <w:bottom w:val="none" w:sz="0" w:space="0" w:color="auto"/>
            <w:right w:val="none" w:sz="0" w:space="0" w:color="auto"/>
          </w:divBdr>
        </w:div>
        <w:div w:id="232933848">
          <w:marLeft w:val="0"/>
          <w:marRight w:val="0"/>
          <w:marTop w:val="0"/>
          <w:marBottom w:val="0"/>
          <w:divBdr>
            <w:top w:val="none" w:sz="0" w:space="0" w:color="auto"/>
            <w:left w:val="none" w:sz="0" w:space="0" w:color="auto"/>
            <w:bottom w:val="none" w:sz="0" w:space="0" w:color="auto"/>
            <w:right w:val="none" w:sz="0" w:space="0" w:color="auto"/>
          </w:divBdr>
        </w:div>
        <w:div w:id="233248895">
          <w:marLeft w:val="0"/>
          <w:marRight w:val="0"/>
          <w:marTop w:val="0"/>
          <w:marBottom w:val="0"/>
          <w:divBdr>
            <w:top w:val="none" w:sz="0" w:space="0" w:color="auto"/>
            <w:left w:val="none" w:sz="0" w:space="0" w:color="auto"/>
            <w:bottom w:val="none" w:sz="0" w:space="0" w:color="auto"/>
            <w:right w:val="none" w:sz="0" w:space="0" w:color="auto"/>
          </w:divBdr>
        </w:div>
        <w:div w:id="238180752">
          <w:marLeft w:val="0"/>
          <w:marRight w:val="0"/>
          <w:marTop w:val="0"/>
          <w:marBottom w:val="0"/>
          <w:divBdr>
            <w:top w:val="none" w:sz="0" w:space="0" w:color="auto"/>
            <w:left w:val="none" w:sz="0" w:space="0" w:color="auto"/>
            <w:bottom w:val="none" w:sz="0" w:space="0" w:color="auto"/>
            <w:right w:val="none" w:sz="0" w:space="0" w:color="auto"/>
          </w:divBdr>
        </w:div>
        <w:div w:id="243611182">
          <w:marLeft w:val="0"/>
          <w:marRight w:val="0"/>
          <w:marTop w:val="0"/>
          <w:marBottom w:val="0"/>
          <w:divBdr>
            <w:top w:val="none" w:sz="0" w:space="0" w:color="auto"/>
            <w:left w:val="none" w:sz="0" w:space="0" w:color="auto"/>
            <w:bottom w:val="none" w:sz="0" w:space="0" w:color="auto"/>
            <w:right w:val="none" w:sz="0" w:space="0" w:color="auto"/>
          </w:divBdr>
        </w:div>
        <w:div w:id="304360151">
          <w:marLeft w:val="0"/>
          <w:marRight w:val="0"/>
          <w:marTop w:val="0"/>
          <w:marBottom w:val="0"/>
          <w:divBdr>
            <w:top w:val="none" w:sz="0" w:space="0" w:color="auto"/>
            <w:left w:val="none" w:sz="0" w:space="0" w:color="auto"/>
            <w:bottom w:val="none" w:sz="0" w:space="0" w:color="auto"/>
            <w:right w:val="none" w:sz="0" w:space="0" w:color="auto"/>
          </w:divBdr>
        </w:div>
        <w:div w:id="318510161">
          <w:marLeft w:val="0"/>
          <w:marRight w:val="0"/>
          <w:marTop w:val="0"/>
          <w:marBottom w:val="0"/>
          <w:divBdr>
            <w:top w:val="none" w:sz="0" w:space="0" w:color="auto"/>
            <w:left w:val="none" w:sz="0" w:space="0" w:color="auto"/>
            <w:bottom w:val="none" w:sz="0" w:space="0" w:color="auto"/>
            <w:right w:val="none" w:sz="0" w:space="0" w:color="auto"/>
          </w:divBdr>
        </w:div>
        <w:div w:id="338895778">
          <w:marLeft w:val="0"/>
          <w:marRight w:val="0"/>
          <w:marTop w:val="0"/>
          <w:marBottom w:val="0"/>
          <w:divBdr>
            <w:top w:val="none" w:sz="0" w:space="0" w:color="auto"/>
            <w:left w:val="none" w:sz="0" w:space="0" w:color="auto"/>
            <w:bottom w:val="none" w:sz="0" w:space="0" w:color="auto"/>
            <w:right w:val="none" w:sz="0" w:space="0" w:color="auto"/>
          </w:divBdr>
        </w:div>
        <w:div w:id="390740306">
          <w:marLeft w:val="0"/>
          <w:marRight w:val="0"/>
          <w:marTop w:val="0"/>
          <w:marBottom w:val="0"/>
          <w:divBdr>
            <w:top w:val="none" w:sz="0" w:space="0" w:color="auto"/>
            <w:left w:val="none" w:sz="0" w:space="0" w:color="auto"/>
            <w:bottom w:val="none" w:sz="0" w:space="0" w:color="auto"/>
            <w:right w:val="none" w:sz="0" w:space="0" w:color="auto"/>
          </w:divBdr>
        </w:div>
        <w:div w:id="399448417">
          <w:marLeft w:val="0"/>
          <w:marRight w:val="0"/>
          <w:marTop w:val="0"/>
          <w:marBottom w:val="0"/>
          <w:divBdr>
            <w:top w:val="none" w:sz="0" w:space="0" w:color="auto"/>
            <w:left w:val="none" w:sz="0" w:space="0" w:color="auto"/>
            <w:bottom w:val="none" w:sz="0" w:space="0" w:color="auto"/>
            <w:right w:val="none" w:sz="0" w:space="0" w:color="auto"/>
          </w:divBdr>
        </w:div>
        <w:div w:id="407701912">
          <w:marLeft w:val="0"/>
          <w:marRight w:val="0"/>
          <w:marTop w:val="0"/>
          <w:marBottom w:val="0"/>
          <w:divBdr>
            <w:top w:val="none" w:sz="0" w:space="0" w:color="auto"/>
            <w:left w:val="none" w:sz="0" w:space="0" w:color="auto"/>
            <w:bottom w:val="none" w:sz="0" w:space="0" w:color="auto"/>
            <w:right w:val="none" w:sz="0" w:space="0" w:color="auto"/>
          </w:divBdr>
        </w:div>
        <w:div w:id="407776938">
          <w:marLeft w:val="0"/>
          <w:marRight w:val="0"/>
          <w:marTop w:val="0"/>
          <w:marBottom w:val="0"/>
          <w:divBdr>
            <w:top w:val="none" w:sz="0" w:space="0" w:color="auto"/>
            <w:left w:val="none" w:sz="0" w:space="0" w:color="auto"/>
            <w:bottom w:val="none" w:sz="0" w:space="0" w:color="auto"/>
            <w:right w:val="none" w:sz="0" w:space="0" w:color="auto"/>
          </w:divBdr>
        </w:div>
        <w:div w:id="445778164">
          <w:marLeft w:val="360"/>
          <w:marRight w:val="0"/>
          <w:marTop w:val="0"/>
          <w:marBottom w:val="0"/>
          <w:divBdr>
            <w:top w:val="none" w:sz="0" w:space="0" w:color="auto"/>
            <w:left w:val="none" w:sz="0" w:space="0" w:color="auto"/>
            <w:bottom w:val="none" w:sz="0" w:space="0" w:color="auto"/>
            <w:right w:val="none" w:sz="0" w:space="0" w:color="auto"/>
          </w:divBdr>
        </w:div>
        <w:div w:id="471949023">
          <w:marLeft w:val="0"/>
          <w:marRight w:val="0"/>
          <w:marTop w:val="0"/>
          <w:marBottom w:val="0"/>
          <w:divBdr>
            <w:top w:val="none" w:sz="0" w:space="0" w:color="auto"/>
            <w:left w:val="none" w:sz="0" w:space="0" w:color="auto"/>
            <w:bottom w:val="none" w:sz="0" w:space="0" w:color="auto"/>
            <w:right w:val="none" w:sz="0" w:space="0" w:color="auto"/>
          </w:divBdr>
        </w:div>
        <w:div w:id="582105600">
          <w:marLeft w:val="0"/>
          <w:marRight w:val="0"/>
          <w:marTop w:val="0"/>
          <w:marBottom w:val="0"/>
          <w:divBdr>
            <w:top w:val="none" w:sz="0" w:space="0" w:color="auto"/>
            <w:left w:val="none" w:sz="0" w:space="0" w:color="auto"/>
            <w:bottom w:val="none" w:sz="0" w:space="0" w:color="auto"/>
            <w:right w:val="none" w:sz="0" w:space="0" w:color="auto"/>
          </w:divBdr>
        </w:div>
        <w:div w:id="608007696">
          <w:marLeft w:val="0"/>
          <w:marRight w:val="0"/>
          <w:marTop w:val="0"/>
          <w:marBottom w:val="0"/>
          <w:divBdr>
            <w:top w:val="none" w:sz="0" w:space="0" w:color="auto"/>
            <w:left w:val="none" w:sz="0" w:space="0" w:color="auto"/>
            <w:bottom w:val="none" w:sz="0" w:space="0" w:color="auto"/>
            <w:right w:val="none" w:sz="0" w:space="0" w:color="auto"/>
          </w:divBdr>
        </w:div>
        <w:div w:id="614294409">
          <w:marLeft w:val="0"/>
          <w:marRight w:val="0"/>
          <w:marTop w:val="0"/>
          <w:marBottom w:val="0"/>
          <w:divBdr>
            <w:top w:val="none" w:sz="0" w:space="0" w:color="auto"/>
            <w:left w:val="none" w:sz="0" w:space="0" w:color="auto"/>
            <w:bottom w:val="none" w:sz="0" w:space="0" w:color="auto"/>
            <w:right w:val="none" w:sz="0" w:space="0" w:color="auto"/>
          </w:divBdr>
        </w:div>
        <w:div w:id="729305516">
          <w:marLeft w:val="0"/>
          <w:marRight w:val="0"/>
          <w:marTop w:val="0"/>
          <w:marBottom w:val="0"/>
          <w:divBdr>
            <w:top w:val="none" w:sz="0" w:space="0" w:color="auto"/>
            <w:left w:val="none" w:sz="0" w:space="0" w:color="auto"/>
            <w:bottom w:val="none" w:sz="0" w:space="0" w:color="auto"/>
            <w:right w:val="none" w:sz="0" w:space="0" w:color="auto"/>
          </w:divBdr>
        </w:div>
        <w:div w:id="776755467">
          <w:marLeft w:val="0"/>
          <w:marRight w:val="0"/>
          <w:marTop w:val="0"/>
          <w:marBottom w:val="0"/>
          <w:divBdr>
            <w:top w:val="none" w:sz="0" w:space="0" w:color="auto"/>
            <w:left w:val="none" w:sz="0" w:space="0" w:color="auto"/>
            <w:bottom w:val="none" w:sz="0" w:space="0" w:color="auto"/>
            <w:right w:val="none" w:sz="0" w:space="0" w:color="auto"/>
          </w:divBdr>
        </w:div>
        <w:div w:id="805976359">
          <w:marLeft w:val="0"/>
          <w:marRight w:val="0"/>
          <w:marTop w:val="0"/>
          <w:marBottom w:val="0"/>
          <w:divBdr>
            <w:top w:val="none" w:sz="0" w:space="0" w:color="auto"/>
            <w:left w:val="none" w:sz="0" w:space="0" w:color="auto"/>
            <w:bottom w:val="none" w:sz="0" w:space="0" w:color="auto"/>
            <w:right w:val="none" w:sz="0" w:space="0" w:color="auto"/>
          </w:divBdr>
        </w:div>
        <w:div w:id="847446492">
          <w:marLeft w:val="0"/>
          <w:marRight w:val="0"/>
          <w:marTop w:val="0"/>
          <w:marBottom w:val="0"/>
          <w:divBdr>
            <w:top w:val="none" w:sz="0" w:space="0" w:color="auto"/>
            <w:left w:val="none" w:sz="0" w:space="0" w:color="auto"/>
            <w:bottom w:val="none" w:sz="0" w:space="0" w:color="auto"/>
            <w:right w:val="none" w:sz="0" w:space="0" w:color="auto"/>
          </w:divBdr>
        </w:div>
        <w:div w:id="850220392">
          <w:marLeft w:val="0"/>
          <w:marRight w:val="0"/>
          <w:marTop w:val="0"/>
          <w:marBottom w:val="0"/>
          <w:divBdr>
            <w:top w:val="none" w:sz="0" w:space="0" w:color="auto"/>
            <w:left w:val="none" w:sz="0" w:space="0" w:color="auto"/>
            <w:bottom w:val="none" w:sz="0" w:space="0" w:color="auto"/>
            <w:right w:val="none" w:sz="0" w:space="0" w:color="auto"/>
          </w:divBdr>
        </w:div>
        <w:div w:id="857039587">
          <w:marLeft w:val="360"/>
          <w:marRight w:val="0"/>
          <w:marTop w:val="0"/>
          <w:marBottom w:val="0"/>
          <w:divBdr>
            <w:top w:val="none" w:sz="0" w:space="0" w:color="auto"/>
            <w:left w:val="none" w:sz="0" w:space="0" w:color="auto"/>
            <w:bottom w:val="none" w:sz="0" w:space="0" w:color="auto"/>
            <w:right w:val="none" w:sz="0" w:space="0" w:color="auto"/>
          </w:divBdr>
        </w:div>
        <w:div w:id="863399286">
          <w:marLeft w:val="0"/>
          <w:marRight w:val="0"/>
          <w:marTop w:val="0"/>
          <w:marBottom w:val="0"/>
          <w:divBdr>
            <w:top w:val="none" w:sz="0" w:space="0" w:color="auto"/>
            <w:left w:val="none" w:sz="0" w:space="0" w:color="auto"/>
            <w:bottom w:val="none" w:sz="0" w:space="0" w:color="auto"/>
            <w:right w:val="none" w:sz="0" w:space="0" w:color="auto"/>
          </w:divBdr>
        </w:div>
        <w:div w:id="943919449">
          <w:marLeft w:val="0"/>
          <w:marRight w:val="0"/>
          <w:marTop w:val="0"/>
          <w:marBottom w:val="0"/>
          <w:divBdr>
            <w:top w:val="none" w:sz="0" w:space="0" w:color="auto"/>
            <w:left w:val="none" w:sz="0" w:space="0" w:color="auto"/>
            <w:bottom w:val="none" w:sz="0" w:space="0" w:color="auto"/>
            <w:right w:val="none" w:sz="0" w:space="0" w:color="auto"/>
          </w:divBdr>
        </w:div>
        <w:div w:id="947542169">
          <w:marLeft w:val="0"/>
          <w:marRight w:val="0"/>
          <w:marTop w:val="0"/>
          <w:marBottom w:val="0"/>
          <w:divBdr>
            <w:top w:val="none" w:sz="0" w:space="0" w:color="auto"/>
            <w:left w:val="none" w:sz="0" w:space="0" w:color="auto"/>
            <w:bottom w:val="none" w:sz="0" w:space="0" w:color="auto"/>
            <w:right w:val="none" w:sz="0" w:space="0" w:color="auto"/>
          </w:divBdr>
        </w:div>
        <w:div w:id="958798681">
          <w:marLeft w:val="0"/>
          <w:marRight w:val="0"/>
          <w:marTop w:val="0"/>
          <w:marBottom w:val="0"/>
          <w:divBdr>
            <w:top w:val="none" w:sz="0" w:space="0" w:color="auto"/>
            <w:left w:val="none" w:sz="0" w:space="0" w:color="auto"/>
            <w:bottom w:val="none" w:sz="0" w:space="0" w:color="auto"/>
            <w:right w:val="none" w:sz="0" w:space="0" w:color="auto"/>
          </w:divBdr>
        </w:div>
        <w:div w:id="1076829494">
          <w:marLeft w:val="0"/>
          <w:marRight w:val="0"/>
          <w:marTop w:val="0"/>
          <w:marBottom w:val="0"/>
          <w:divBdr>
            <w:top w:val="none" w:sz="0" w:space="0" w:color="auto"/>
            <w:left w:val="none" w:sz="0" w:space="0" w:color="auto"/>
            <w:bottom w:val="none" w:sz="0" w:space="0" w:color="auto"/>
            <w:right w:val="none" w:sz="0" w:space="0" w:color="auto"/>
          </w:divBdr>
        </w:div>
        <w:div w:id="1223717569">
          <w:marLeft w:val="0"/>
          <w:marRight w:val="0"/>
          <w:marTop w:val="0"/>
          <w:marBottom w:val="0"/>
          <w:divBdr>
            <w:top w:val="none" w:sz="0" w:space="0" w:color="auto"/>
            <w:left w:val="none" w:sz="0" w:space="0" w:color="auto"/>
            <w:bottom w:val="none" w:sz="0" w:space="0" w:color="auto"/>
            <w:right w:val="none" w:sz="0" w:space="0" w:color="auto"/>
          </w:divBdr>
        </w:div>
        <w:div w:id="1245071244">
          <w:marLeft w:val="0"/>
          <w:marRight w:val="0"/>
          <w:marTop w:val="0"/>
          <w:marBottom w:val="0"/>
          <w:divBdr>
            <w:top w:val="none" w:sz="0" w:space="0" w:color="auto"/>
            <w:left w:val="none" w:sz="0" w:space="0" w:color="auto"/>
            <w:bottom w:val="none" w:sz="0" w:space="0" w:color="auto"/>
            <w:right w:val="none" w:sz="0" w:space="0" w:color="auto"/>
          </w:divBdr>
        </w:div>
        <w:div w:id="1264073054">
          <w:marLeft w:val="0"/>
          <w:marRight w:val="0"/>
          <w:marTop w:val="0"/>
          <w:marBottom w:val="0"/>
          <w:divBdr>
            <w:top w:val="none" w:sz="0" w:space="0" w:color="auto"/>
            <w:left w:val="none" w:sz="0" w:space="0" w:color="auto"/>
            <w:bottom w:val="none" w:sz="0" w:space="0" w:color="auto"/>
            <w:right w:val="none" w:sz="0" w:space="0" w:color="auto"/>
          </w:divBdr>
        </w:div>
        <w:div w:id="1300376431">
          <w:marLeft w:val="0"/>
          <w:marRight w:val="0"/>
          <w:marTop w:val="0"/>
          <w:marBottom w:val="0"/>
          <w:divBdr>
            <w:top w:val="none" w:sz="0" w:space="0" w:color="auto"/>
            <w:left w:val="none" w:sz="0" w:space="0" w:color="auto"/>
            <w:bottom w:val="none" w:sz="0" w:space="0" w:color="auto"/>
            <w:right w:val="none" w:sz="0" w:space="0" w:color="auto"/>
          </w:divBdr>
        </w:div>
        <w:div w:id="1375429046">
          <w:marLeft w:val="0"/>
          <w:marRight w:val="0"/>
          <w:marTop w:val="0"/>
          <w:marBottom w:val="0"/>
          <w:divBdr>
            <w:top w:val="none" w:sz="0" w:space="0" w:color="auto"/>
            <w:left w:val="none" w:sz="0" w:space="0" w:color="auto"/>
            <w:bottom w:val="none" w:sz="0" w:space="0" w:color="auto"/>
            <w:right w:val="none" w:sz="0" w:space="0" w:color="auto"/>
          </w:divBdr>
        </w:div>
        <w:div w:id="1375959278">
          <w:marLeft w:val="0"/>
          <w:marRight w:val="0"/>
          <w:marTop w:val="0"/>
          <w:marBottom w:val="0"/>
          <w:divBdr>
            <w:top w:val="none" w:sz="0" w:space="0" w:color="auto"/>
            <w:left w:val="none" w:sz="0" w:space="0" w:color="auto"/>
            <w:bottom w:val="none" w:sz="0" w:space="0" w:color="auto"/>
            <w:right w:val="none" w:sz="0" w:space="0" w:color="auto"/>
          </w:divBdr>
        </w:div>
        <w:div w:id="1377121260">
          <w:marLeft w:val="360"/>
          <w:marRight w:val="0"/>
          <w:marTop w:val="0"/>
          <w:marBottom w:val="0"/>
          <w:divBdr>
            <w:top w:val="none" w:sz="0" w:space="0" w:color="auto"/>
            <w:left w:val="none" w:sz="0" w:space="0" w:color="auto"/>
            <w:bottom w:val="none" w:sz="0" w:space="0" w:color="auto"/>
            <w:right w:val="none" w:sz="0" w:space="0" w:color="auto"/>
          </w:divBdr>
        </w:div>
        <w:div w:id="1380548494">
          <w:marLeft w:val="0"/>
          <w:marRight w:val="0"/>
          <w:marTop w:val="0"/>
          <w:marBottom w:val="0"/>
          <w:divBdr>
            <w:top w:val="none" w:sz="0" w:space="0" w:color="auto"/>
            <w:left w:val="none" w:sz="0" w:space="0" w:color="auto"/>
            <w:bottom w:val="none" w:sz="0" w:space="0" w:color="auto"/>
            <w:right w:val="none" w:sz="0" w:space="0" w:color="auto"/>
          </w:divBdr>
        </w:div>
        <w:div w:id="1383360534">
          <w:marLeft w:val="0"/>
          <w:marRight w:val="0"/>
          <w:marTop w:val="0"/>
          <w:marBottom w:val="0"/>
          <w:divBdr>
            <w:top w:val="none" w:sz="0" w:space="0" w:color="auto"/>
            <w:left w:val="none" w:sz="0" w:space="0" w:color="auto"/>
            <w:bottom w:val="none" w:sz="0" w:space="0" w:color="auto"/>
            <w:right w:val="none" w:sz="0" w:space="0" w:color="auto"/>
          </w:divBdr>
        </w:div>
        <w:div w:id="1558589504">
          <w:marLeft w:val="0"/>
          <w:marRight w:val="0"/>
          <w:marTop w:val="0"/>
          <w:marBottom w:val="0"/>
          <w:divBdr>
            <w:top w:val="none" w:sz="0" w:space="0" w:color="auto"/>
            <w:left w:val="none" w:sz="0" w:space="0" w:color="auto"/>
            <w:bottom w:val="none" w:sz="0" w:space="0" w:color="auto"/>
            <w:right w:val="none" w:sz="0" w:space="0" w:color="auto"/>
          </w:divBdr>
        </w:div>
        <w:div w:id="1614365488">
          <w:marLeft w:val="0"/>
          <w:marRight w:val="0"/>
          <w:marTop w:val="0"/>
          <w:marBottom w:val="0"/>
          <w:divBdr>
            <w:top w:val="none" w:sz="0" w:space="0" w:color="auto"/>
            <w:left w:val="none" w:sz="0" w:space="0" w:color="auto"/>
            <w:bottom w:val="none" w:sz="0" w:space="0" w:color="auto"/>
            <w:right w:val="none" w:sz="0" w:space="0" w:color="auto"/>
          </w:divBdr>
        </w:div>
        <w:div w:id="1639341064">
          <w:marLeft w:val="360"/>
          <w:marRight w:val="0"/>
          <w:marTop w:val="0"/>
          <w:marBottom w:val="0"/>
          <w:divBdr>
            <w:top w:val="none" w:sz="0" w:space="0" w:color="auto"/>
            <w:left w:val="none" w:sz="0" w:space="0" w:color="auto"/>
            <w:bottom w:val="none" w:sz="0" w:space="0" w:color="auto"/>
            <w:right w:val="none" w:sz="0" w:space="0" w:color="auto"/>
          </w:divBdr>
        </w:div>
        <w:div w:id="1654990546">
          <w:marLeft w:val="0"/>
          <w:marRight w:val="0"/>
          <w:marTop w:val="0"/>
          <w:marBottom w:val="0"/>
          <w:divBdr>
            <w:top w:val="none" w:sz="0" w:space="0" w:color="auto"/>
            <w:left w:val="none" w:sz="0" w:space="0" w:color="auto"/>
            <w:bottom w:val="none" w:sz="0" w:space="0" w:color="auto"/>
            <w:right w:val="none" w:sz="0" w:space="0" w:color="auto"/>
          </w:divBdr>
        </w:div>
        <w:div w:id="1665010749">
          <w:marLeft w:val="0"/>
          <w:marRight w:val="0"/>
          <w:marTop w:val="0"/>
          <w:marBottom w:val="0"/>
          <w:divBdr>
            <w:top w:val="none" w:sz="0" w:space="0" w:color="auto"/>
            <w:left w:val="none" w:sz="0" w:space="0" w:color="auto"/>
            <w:bottom w:val="none" w:sz="0" w:space="0" w:color="auto"/>
            <w:right w:val="none" w:sz="0" w:space="0" w:color="auto"/>
          </w:divBdr>
        </w:div>
        <w:div w:id="1674340315">
          <w:marLeft w:val="0"/>
          <w:marRight w:val="0"/>
          <w:marTop w:val="0"/>
          <w:marBottom w:val="0"/>
          <w:divBdr>
            <w:top w:val="none" w:sz="0" w:space="0" w:color="auto"/>
            <w:left w:val="none" w:sz="0" w:space="0" w:color="auto"/>
            <w:bottom w:val="none" w:sz="0" w:space="0" w:color="auto"/>
            <w:right w:val="none" w:sz="0" w:space="0" w:color="auto"/>
          </w:divBdr>
        </w:div>
        <w:div w:id="1732384732">
          <w:marLeft w:val="0"/>
          <w:marRight w:val="0"/>
          <w:marTop w:val="0"/>
          <w:marBottom w:val="0"/>
          <w:divBdr>
            <w:top w:val="none" w:sz="0" w:space="0" w:color="auto"/>
            <w:left w:val="none" w:sz="0" w:space="0" w:color="auto"/>
            <w:bottom w:val="none" w:sz="0" w:space="0" w:color="auto"/>
            <w:right w:val="none" w:sz="0" w:space="0" w:color="auto"/>
          </w:divBdr>
        </w:div>
        <w:div w:id="1867330208">
          <w:marLeft w:val="0"/>
          <w:marRight w:val="0"/>
          <w:marTop w:val="0"/>
          <w:marBottom w:val="0"/>
          <w:divBdr>
            <w:top w:val="none" w:sz="0" w:space="0" w:color="auto"/>
            <w:left w:val="none" w:sz="0" w:space="0" w:color="auto"/>
            <w:bottom w:val="none" w:sz="0" w:space="0" w:color="auto"/>
            <w:right w:val="none" w:sz="0" w:space="0" w:color="auto"/>
          </w:divBdr>
        </w:div>
        <w:div w:id="1905338705">
          <w:marLeft w:val="0"/>
          <w:marRight w:val="0"/>
          <w:marTop w:val="0"/>
          <w:marBottom w:val="0"/>
          <w:divBdr>
            <w:top w:val="none" w:sz="0" w:space="0" w:color="auto"/>
            <w:left w:val="none" w:sz="0" w:space="0" w:color="auto"/>
            <w:bottom w:val="none" w:sz="0" w:space="0" w:color="auto"/>
            <w:right w:val="none" w:sz="0" w:space="0" w:color="auto"/>
          </w:divBdr>
        </w:div>
        <w:div w:id="1940941973">
          <w:marLeft w:val="0"/>
          <w:marRight w:val="0"/>
          <w:marTop w:val="0"/>
          <w:marBottom w:val="0"/>
          <w:divBdr>
            <w:top w:val="none" w:sz="0" w:space="0" w:color="auto"/>
            <w:left w:val="none" w:sz="0" w:space="0" w:color="auto"/>
            <w:bottom w:val="none" w:sz="0" w:space="0" w:color="auto"/>
            <w:right w:val="none" w:sz="0" w:space="0" w:color="auto"/>
          </w:divBdr>
        </w:div>
        <w:div w:id="2057657921">
          <w:marLeft w:val="0"/>
          <w:marRight w:val="0"/>
          <w:marTop w:val="0"/>
          <w:marBottom w:val="0"/>
          <w:divBdr>
            <w:top w:val="none" w:sz="0" w:space="0" w:color="auto"/>
            <w:left w:val="none" w:sz="0" w:space="0" w:color="auto"/>
            <w:bottom w:val="none" w:sz="0" w:space="0" w:color="auto"/>
            <w:right w:val="none" w:sz="0" w:space="0" w:color="auto"/>
          </w:divBdr>
        </w:div>
        <w:div w:id="2105220128">
          <w:marLeft w:val="0"/>
          <w:marRight w:val="0"/>
          <w:marTop w:val="0"/>
          <w:marBottom w:val="0"/>
          <w:divBdr>
            <w:top w:val="none" w:sz="0" w:space="0" w:color="auto"/>
            <w:left w:val="none" w:sz="0" w:space="0" w:color="auto"/>
            <w:bottom w:val="none" w:sz="0" w:space="0" w:color="auto"/>
            <w:right w:val="none" w:sz="0" w:space="0" w:color="auto"/>
          </w:divBdr>
        </w:div>
        <w:div w:id="2110806685">
          <w:marLeft w:val="0"/>
          <w:marRight w:val="0"/>
          <w:marTop w:val="0"/>
          <w:marBottom w:val="0"/>
          <w:divBdr>
            <w:top w:val="none" w:sz="0" w:space="0" w:color="auto"/>
            <w:left w:val="none" w:sz="0" w:space="0" w:color="auto"/>
            <w:bottom w:val="none" w:sz="0" w:space="0" w:color="auto"/>
            <w:right w:val="none" w:sz="0" w:space="0" w:color="auto"/>
          </w:divBdr>
        </w:div>
        <w:div w:id="2132745005">
          <w:marLeft w:val="0"/>
          <w:marRight w:val="0"/>
          <w:marTop w:val="0"/>
          <w:marBottom w:val="0"/>
          <w:divBdr>
            <w:top w:val="none" w:sz="0" w:space="0" w:color="auto"/>
            <w:left w:val="none" w:sz="0" w:space="0" w:color="auto"/>
            <w:bottom w:val="none" w:sz="0" w:space="0" w:color="auto"/>
            <w:right w:val="none" w:sz="0" w:space="0" w:color="auto"/>
          </w:divBdr>
        </w:div>
      </w:divsChild>
    </w:div>
    <w:div w:id="820460529">
      <w:bodyDiv w:val="1"/>
      <w:marLeft w:val="0"/>
      <w:marRight w:val="0"/>
      <w:marTop w:val="0"/>
      <w:marBottom w:val="0"/>
      <w:divBdr>
        <w:top w:val="none" w:sz="0" w:space="0" w:color="auto"/>
        <w:left w:val="none" w:sz="0" w:space="0" w:color="auto"/>
        <w:bottom w:val="none" w:sz="0" w:space="0" w:color="auto"/>
        <w:right w:val="none" w:sz="0" w:space="0" w:color="auto"/>
      </w:divBdr>
    </w:div>
    <w:div w:id="820777490">
      <w:bodyDiv w:val="1"/>
      <w:marLeft w:val="0"/>
      <w:marRight w:val="0"/>
      <w:marTop w:val="0"/>
      <w:marBottom w:val="0"/>
      <w:divBdr>
        <w:top w:val="none" w:sz="0" w:space="0" w:color="auto"/>
        <w:left w:val="none" w:sz="0" w:space="0" w:color="auto"/>
        <w:bottom w:val="none" w:sz="0" w:space="0" w:color="auto"/>
        <w:right w:val="none" w:sz="0" w:space="0" w:color="auto"/>
      </w:divBdr>
      <w:divsChild>
        <w:div w:id="1426416905">
          <w:marLeft w:val="0"/>
          <w:marRight w:val="0"/>
          <w:marTop w:val="0"/>
          <w:marBottom w:val="0"/>
          <w:divBdr>
            <w:top w:val="none" w:sz="0" w:space="0" w:color="auto"/>
            <w:left w:val="none" w:sz="0" w:space="0" w:color="auto"/>
            <w:bottom w:val="none" w:sz="0" w:space="0" w:color="auto"/>
            <w:right w:val="none" w:sz="0" w:space="0" w:color="auto"/>
          </w:divBdr>
        </w:div>
      </w:divsChild>
    </w:div>
    <w:div w:id="821576962">
      <w:bodyDiv w:val="1"/>
      <w:marLeft w:val="0"/>
      <w:marRight w:val="0"/>
      <w:marTop w:val="0"/>
      <w:marBottom w:val="0"/>
      <w:divBdr>
        <w:top w:val="none" w:sz="0" w:space="0" w:color="auto"/>
        <w:left w:val="none" w:sz="0" w:space="0" w:color="auto"/>
        <w:bottom w:val="none" w:sz="0" w:space="0" w:color="auto"/>
        <w:right w:val="none" w:sz="0" w:space="0" w:color="auto"/>
      </w:divBdr>
    </w:div>
    <w:div w:id="821577125">
      <w:bodyDiv w:val="1"/>
      <w:marLeft w:val="0"/>
      <w:marRight w:val="0"/>
      <w:marTop w:val="0"/>
      <w:marBottom w:val="0"/>
      <w:divBdr>
        <w:top w:val="none" w:sz="0" w:space="0" w:color="auto"/>
        <w:left w:val="none" w:sz="0" w:space="0" w:color="auto"/>
        <w:bottom w:val="none" w:sz="0" w:space="0" w:color="auto"/>
        <w:right w:val="none" w:sz="0" w:space="0" w:color="auto"/>
      </w:divBdr>
      <w:divsChild>
        <w:div w:id="1104765613">
          <w:marLeft w:val="0"/>
          <w:marRight w:val="0"/>
          <w:marTop w:val="0"/>
          <w:marBottom w:val="0"/>
          <w:divBdr>
            <w:top w:val="none" w:sz="0" w:space="0" w:color="auto"/>
            <w:left w:val="none" w:sz="0" w:space="0" w:color="auto"/>
            <w:bottom w:val="none" w:sz="0" w:space="0" w:color="auto"/>
            <w:right w:val="none" w:sz="0" w:space="0" w:color="auto"/>
          </w:divBdr>
          <w:divsChild>
            <w:div w:id="1562057204">
              <w:marLeft w:val="0"/>
              <w:marRight w:val="0"/>
              <w:marTop w:val="0"/>
              <w:marBottom w:val="0"/>
              <w:divBdr>
                <w:top w:val="none" w:sz="0" w:space="0" w:color="auto"/>
                <w:left w:val="none" w:sz="0" w:space="0" w:color="auto"/>
                <w:bottom w:val="none" w:sz="0" w:space="0" w:color="auto"/>
                <w:right w:val="none" w:sz="0" w:space="0" w:color="auto"/>
              </w:divBdr>
              <w:divsChild>
                <w:div w:id="1540782925">
                  <w:marLeft w:val="0"/>
                  <w:marRight w:val="0"/>
                  <w:marTop w:val="0"/>
                  <w:marBottom w:val="450"/>
                  <w:divBdr>
                    <w:top w:val="none" w:sz="0" w:space="0" w:color="auto"/>
                    <w:left w:val="none" w:sz="0" w:space="0" w:color="auto"/>
                    <w:bottom w:val="none" w:sz="0" w:space="0" w:color="auto"/>
                    <w:right w:val="none" w:sz="0" w:space="0" w:color="auto"/>
                  </w:divBdr>
                  <w:divsChild>
                    <w:div w:id="3377790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21581936">
      <w:bodyDiv w:val="1"/>
      <w:marLeft w:val="0"/>
      <w:marRight w:val="0"/>
      <w:marTop w:val="0"/>
      <w:marBottom w:val="0"/>
      <w:divBdr>
        <w:top w:val="none" w:sz="0" w:space="0" w:color="auto"/>
        <w:left w:val="none" w:sz="0" w:space="0" w:color="auto"/>
        <w:bottom w:val="none" w:sz="0" w:space="0" w:color="auto"/>
        <w:right w:val="none" w:sz="0" w:space="0" w:color="auto"/>
      </w:divBdr>
      <w:divsChild>
        <w:div w:id="814221601">
          <w:marLeft w:val="0"/>
          <w:marRight w:val="0"/>
          <w:marTop w:val="0"/>
          <w:marBottom w:val="180"/>
          <w:divBdr>
            <w:top w:val="none" w:sz="0" w:space="0" w:color="auto"/>
            <w:left w:val="none" w:sz="0" w:space="0" w:color="auto"/>
            <w:bottom w:val="none" w:sz="0" w:space="0" w:color="auto"/>
            <w:right w:val="none" w:sz="0" w:space="0" w:color="auto"/>
          </w:divBdr>
        </w:div>
      </w:divsChild>
    </w:div>
    <w:div w:id="821964280">
      <w:bodyDiv w:val="1"/>
      <w:marLeft w:val="0"/>
      <w:marRight w:val="0"/>
      <w:marTop w:val="0"/>
      <w:marBottom w:val="0"/>
      <w:divBdr>
        <w:top w:val="none" w:sz="0" w:space="0" w:color="auto"/>
        <w:left w:val="none" w:sz="0" w:space="0" w:color="auto"/>
        <w:bottom w:val="none" w:sz="0" w:space="0" w:color="auto"/>
        <w:right w:val="none" w:sz="0" w:space="0" w:color="auto"/>
      </w:divBdr>
      <w:divsChild>
        <w:div w:id="869563702">
          <w:marLeft w:val="0"/>
          <w:marRight w:val="0"/>
          <w:marTop w:val="0"/>
          <w:marBottom w:val="0"/>
          <w:divBdr>
            <w:top w:val="none" w:sz="0" w:space="0" w:color="auto"/>
            <w:left w:val="none" w:sz="0" w:space="0" w:color="auto"/>
            <w:bottom w:val="none" w:sz="0" w:space="0" w:color="auto"/>
            <w:right w:val="none" w:sz="0" w:space="0" w:color="auto"/>
          </w:divBdr>
        </w:div>
      </w:divsChild>
    </w:div>
    <w:div w:id="822309050">
      <w:bodyDiv w:val="1"/>
      <w:marLeft w:val="0"/>
      <w:marRight w:val="0"/>
      <w:marTop w:val="0"/>
      <w:marBottom w:val="0"/>
      <w:divBdr>
        <w:top w:val="none" w:sz="0" w:space="0" w:color="auto"/>
        <w:left w:val="none" w:sz="0" w:space="0" w:color="auto"/>
        <w:bottom w:val="none" w:sz="0" w:space="0" w:color="auto"/>
        <w:right w:val="none" w:sz="0" w:space="0" w:color="auto"/>
      </w:divBdr>
    </w:div>
    <w:div w:id="822426343">
      <w:bodyDiv w:val="1"/>
      <w:marLeft w:val="0"/>
      <w:marRight w:val="0"/>
      <w:marTop w:val="0"/>
      <w:marBottom w:val="0"/>
      <w:divBdr>
        <w:top w:val="none" w:sz="0" w:space="0" w:color="auto"/>
        <w:left w:val="none" w:sz="0" w:space="0" w:color="auto"/>
        <w:bottom w:val="none" w:sz="0" w:space="0" w:color="auto"/>
        <w:right w:val="none" w:sz="0" w:space="0" w:color="auto"/>
      </w:divBdr>
    </w:div>
    <w:div w:id="822429001">
      <w:bodyDiv w:val="1"/>
      <w:marLeft w:val="0"/>
      <w:marRight w:val="0"/>
      <w:marTop w:val="0"/>
      <w:marBottom w:val="0"/>
      <w:divBdr>
        <w:top w:val="none" w:sz="0" w:space="0" w:color="auto"/>
        <w:left w:val="none" w:sz="0" w:space="0" w:color="auto"/>
        <w:bottom w:val="none" w:sz="0" w:space="0" w:color="auto"/>
        <w:right w:val="none" w:sz="0" w:space="0" w:color="auto"/>
      </w:divBdr>
      <w:divsChild>
        <w:div w:id="301270805">
          <w:marLeft w:val="0"/>
          <w:marRight w:val="0"/>
          <w:marTop w:val="0"/>
          <w:marBottom w:val="150"/>
          <w:divBdr>
            <w:top w:val="none" w:sz="0" w:space="0" w:color="auto"/>
            <w:left w:val="none" w:sz="0" w:space="0" w:color="auto"/>
            <w:bottom w:val="none" w:sz="0" w:space="0" w:color="auto"/>
            <w:right w:val="none" w:sz="0" w:space="0" w:color="auto"/>
          </w:divBdr>
        </w:div>
      </w:divsChild>
    </w:div>
    <w:div w:id="822625045">
      <w:bodyDiv w:val="1"/>
      <w:marLeft w:val="0"/>
      <w:marRight w:val="0"/>
      <w:marTop w:val="0"/>
      <w:marBottom w:val="0"/>
      <w:divBdr>
        <w:top w:val="none" w:sz="0" w:space="0" w:color="auto"/>
        <w:left w:val="none" w:sz="0" w:space="0" w:color="auto"/>
        <w:bottom w:val="none" w:sz="0" w:space="0" w:color="auto"/>
        <w:right w:val="none" w:sz="0" w:space="0" w:color="auto"/>
      </w:divBdr>
    </w:div>
    <w:div w:id="823623675">
      <w:bodyDiv w:val="1"/>
      <w:marLeft w:val="0"/>
      <w:marRight w:val="0"/>
      <w:marTop w:val="0"/>
      <w:marBottom w:val="0"/>
      <w:divBdr>
        <w:top w:val="none" w:sz="0" w:space="0" w:color="auto"/>
        <w:left w:val="none" w:sz="0" w:space="0" w:color="auto"/>
        <w:bottom w:val="none" w:sz="0" w:space="0" w:color="auto"/>
        <w:right w:val="none" w:sz="0" w:space="0" w:color="auto"/>
      </w:divBdr>
      <w:divsChild>
        <w:div w:id="634335143">
          <w:marLeft w:val="0"/>
          <w:marRight w:val="0"/>
          <w:marTop w:val="0"/>
          <w:marBottom w:val="0"/>
          <w:divBdr>
            <w:top w:val="none" w:sz="0" w:space="0" w:color="auto"/>
            <w:left w:val="none" w:sz="0" w:space="0" w:color="auto"/>
            <w:bottom w:val="none" w:sz="0" w:space="0" w:color="auto"/>
            <w:right w:val="none" w:sz="0" w:space="0" w:color="auto"/>
          </w:divBdr>
          <w:divsChild>
            <w:div w:id="1295718035">
              <w:marLeft w:val="0"/>
              <w:marRight w:val="0"/>
              <w:marTop w:val="0"/>
              <w:marBottom w:val="0"/>
              <w:divBdr>
                <w:top w:val="none" w:sz="0" w:space="0" w:color="auto"/>
                <w:left w:val="none" w:sz="0" w:space="0" w:color="auto"/>
                <w:bottom w:val="none" w:sz="0" w:space="0" w:color="auto"/>
                <w:right w:val="none" w:sz="0" w:space="0" w:color="auto"/>
              </w:divBdr>
              <w:divsChild>
                <w:div w:id="2086297532">
                  <w:marLeft w:val="0"/>
                  <w:marRight w:val="0"/>
                  <w:marTop w:val="0"/>
                  <w:marBottom w:val="0"/>
                  <w:divBdr>
                    <w:top w:val="none" w:sz="0" w:space="0" w:color="auto"/>
                    <w:left w:val="none" w:sz="0" w:space="0" w:color="auto"/>
                    <w:bottom w:val="none" w:sz="0" w:space="0" w:color="auto"/>
                    <w:right w:val="none" w:sz="0" w:space="0" w:color="auto"/>
                  </w:divBdr>
                  <w:divsChild>
                    <w:div w:id="1690184483">
                      <w:marLeft w:val="0"/>
                      <w:marRight w:val="0"/>
                      <w:marTop w:val="0"/>
                      <w:marBottom w:val="0"/>
                      <w:divBdr>
                        <w:top w:val="none" w:sz="0" w:space="0" w:color="auto"/>
                        <w:left w:val="none" w:sz="0" w:space="0" w:color="auto"/>
                        <w:bottom w:val="none" w:sz="0" w:space="0" w:color="auto"/>
                        <w:right w:val="none" w:sz="0" w:space="0" w:color="auto"/>
                      </w:divBdr>
                      <w:divsChild>
                        <w:div w:id="676663126">
                          <w:marLeft w:val="0"/>
                          <w:marRight w:val="0"/>
                          <w:marTop w:val="0"/>
                          <w:marBottom w:val="0"/>
                          <w:divBdr>
                            <w:top w:val="none" w:sz="0" w:space="0" w:color="auto"/>
                            <w:left w:val="none" w:sz="0" w:space="0" w:color="auto"/>
                            <w:bottom w:val="none" w:sz="0" w:space="0" w:color="auto"/>
                            <w:right w:val="none" w:sz="0" w:space="0" w:color="auto"/>
                          </w:divBdr>
                          <w:divsChild>
                            <w:div w:id="605312958">
                              <w:marLeft w:val="0"/>
                              <w:marRight w:val="0"/>
                              <w:marTop w:val="0"/>
                              <w:marBottom w:val="0"/>
                              <w:divBdr>
                                <w:top w:val="none" w:sz="0" w:space="0" w:color="auto"/>
                                <w:left w:val="none" w:sz="0" w:space="0" w:color="auto"/>
                                <w:bottom w:val="none" w:sz="0" w:space="0" w:color="auto"/>
                                <w:right w:val="none" w:sz="0" w:space="0" w:color="auto"/>
                              </w:divBdr>
                              <w:divsChild>
                                <w:div w:id="23098871">
                                  <w:marLeft w:val="0"/>
                                  <w:marRight w:val="0"/>
                                  <w:marTop w:val="0"/>
                                  <w:marBottom w:val="0"/>
                                  <w:divBdr>
                                    <w:top w:val="none" w:sz="0" w:space="0" w:color="auto"/>
                                    <w:left w:val="none" w:sz="0" w:space="0" w:color="auto"/>
                                    <w:bottom w:val="none" w:sz="0" w:space="0" w:color="auto"/>
                                    <w:right w:val="none" w:sz="0" w:space="0" w:color="auto"/>
                                  </w:divBdr>
                                  <w:divsChild>
                                    <w:div w:id="901328586">
                                      <w:marLeft w:val="0"/>
                                      <w:marRight w:val="0"/>
                                      <w:marTop w:val="0"/>
                                      <w:marBottom w:val="0"/>
                                      <w:divBdr>
                                        <w:top w:val="none" w:sz="0" w:space="0" w:color="auto"/>
                                        <w:left w:val="none" w:sz="0" w:space="0" w:color="auto"/>
                                        <w:bottom w:val="none" w:sz="0" w:space="0" w:color="auto"/>
                                        <w:right w:val="none" w:sz="0" w:space="0" w:color="auto"/>
                                      </w:divBdr>
                                      <w:divsChild>
                                        <w:div w:id="12621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79815">
      <w:bodyDiv w:val="1"/>
      <w:marLeft w:val="0"/>
      <w:marRight w:val="0"/>
      <w:marTop w:val="0"/>
      <w:marBottom w:val="0"/>
      <w:divBdr>
        <w:top w:val="none" w:sz="0" w:space="0" w:color="auto"/>
        <w:left w:val="none" w:sz="0" w:space="0" w:color="auto"/>
        <w:bottom w:val="none" w:sz="0" w:space="0" w:color="auto"/>
        <w:right w:val="none" w:sz="0" w:space="0" w:color="auto"/>
      </w:divBdr>
      <w:divsChild>
        <w:div w:id="1386877824">
          <w:marLeft w:val="0"/>
          <w:marRight w:val="0"/>
          <w:marTop w:val="0"/>
          <w:marBottom w:val="0"/>
          <w:divBdr>
            <w:top w:val="none" w:sz="0" w:space="0" w:color="auto"/>
            <w:left w:val="none" w:sz="0" w:space="0" w:color="auto"/>
            <w:bottom w:val="none" w:sz="0" w:space="0" w:color="auto"/>
            <w:right w:val="none" w:sz="0" w:space="0" w:color="auto"/>
          </w:divBdr>
          <w:divsChild>
            <w:div w:id="938563038">
              <w:marLeft w:val="0"/>
              <w:marRight w:val="0"/>
              <w:marTop w:val="0"/>
              <w:marBottom w:val="0"/>
              <w:divBdr>
                <w:top w:val="none" w:sz="0" w:space="0" w:color="auto"/>
                <w:left w:val="none" w:sz="0" w:space="0" w:color="auto"/>
                <w:bottom w:val="none" w:sz="0" w:space="0" w:color="auto"/>
                <w:right w:val="none" w:sz="0" w:space="0" w:color="auto"/>
              </w:divBdr>
            </w:div>
          </w:divsChild>
        </w:div>
        <w:div w:id="1568495877">
          <w:marLeft w:val="0"/>
          <w:marRight w:val="0"/>
          <w:marTop w:val="0"/>
          <w:marBottom w:val="150"/>
          <w:divBdr>
            <w:top w:val="none" w:sz="0" w:space="0" w:color="auto"/>
            <w:left w:val="none" w:sz="0" w:space="0" w:color="auto"/>
            <w:bottom w:val="none" w:sz="0" w:space="0" w:color="auto"/>
            <w:right w:val="none" w:sz="0" w:space="0" w:color="auto"/>
          </w:divBdr>
        </w:div>
        <w:div w:id="2045668328">
          <w:marLeft w:val="0"/>
          <w:marRight w:val="0"/>
          <w:marTop w:val="0"/>
          <w:marBottom w:val="150"/>
          <w:divBdr>
            <w:top w:val="none" w:sz="0" w:space="0" w:color="auto"/>
            <w:left w:val="none" w:sz="0" w:space="0" w:color="auto"/>
            <w:bottom w:val="none" w:sz="0" w:space="0" w:color="auto"/>
            <w:right w:val="none" w:sz="0" w:space="0" w:color="auto"/>
          </w:divBdr>
          <w:divsChild>
            <w:div w:id="8044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0384">
      <w:bodyDiv w:val="1"/>
      <w:marLeft w:val="0"/>
      <w:marRight w:val="0"/>
      <w:marTop w:val="0"/>
      <w:marBottom w:val="0"/>
      <w:divBdr>
        <w:top w:val="none" w:sz="0" w:space="0" w:color="auto"/>
        <w:left w:val="none" w:sz="0" w:space="0" w:color="auto"/>
        <w:bottom w:val="none" w:sz="0" w:space="0" w:color="auto"/>
        <w:right w:val="none" w:sz="0" w:space="0" w:color="auto"/>
      </w:divBdr>
    </w:div>
    <w:div w:id="824323175">
      <w:bodyDiv w:val="1"/>
      <w:marLeft w:val="0"/>
      <w:marRight w:val="0"/>
      <w:marTop w:val="0"/>
      <w:marBottom w:val="0"/>
      <w:divBdr>
        <w:top w:val="none" w:sz="0" w:space="0" w:color="auto"/>
        <w:left w:val="none" w:sz="0" w:space="0" w:color="auto"/>
        <w:bottom w:val="none" w:sz="0" w:space="0" w:color="auto"/>
        <w:right w:val="none" w:sz="0" w:space="0" w:color="auto"/>
      </w:divBdr>
      <w:divsChild>
        <w:div w:id="259487030">
          <w:marLeft w:val="0"/>
          <w:marRight w:val="0"/>
          <w:marTop w:val="0"/>
          <w:marBottom w:val="150"/>
          <w:divBdr>
            <w:top w:val="none" w:sz="0" w:space="0" w:color="auto"/>
            <w:left w:val="none" w:sz="0" w:space="0" w:color="auto"/>
            <w:bottom w:val="none" w:sz="0" w:space="0" w:color="auto"/>
            <w:right w:val="none" w:sz="0" w:space="0" w:color="auto"/>
          </w:divBdr>
        </w:div>
      </w:divsChild>
    </w:div>
    <w:div w:id="82451349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19">
          <w:marLeft w:val="0"/>
          <w:marRight w:val="0"/>
          <w:marTop w:val="0"/>
          <w:marBottom w:val="0"/>
          <w:divBdr>
            <w:top w:val="none" w:sz="0" w:space="0" w:color="auto"/>
            <w:left w:val="none" w:sz="0" w:space="0" w:color="auto"/>
            <w:bottom w:val="dotted" w:sz="6" w:space="4" w:color="DDDDDD"/>
            <w:right w:val="none" w:sz="0" w:space="0" w:color="auto"/>
          </w:divBdr>
        </w:div>
      </w:divsChild>
    </w:div>
    <w:div w:id="824786531">
      <w:bodyDiv w:val="1"/>
      <w:marLeft w:val="0"/>
      <w:marRight w:val="0"/>
      <w:marTop w:val="0"/>
      <w:marBottom w:val="0"/>
      <w:divBdr>
        <w:top w:val="none" w:sz="0" w:space="0" w:color="auto"/>
        <w:left w:val="none" w:sz="0" w:space="0" w:color="auto"/>
        <w:bottom w:val="none" w:sz="0" w:space="0" w:color="auto"/>
        <w:right w:val="none" w:sz="0" w:space="0" w:color="auto"/>
      </w:divBdr>
    </w:div>
    <w:div w:id="824972574">
      <w:bodyDiv w:val="1"/>
      <w:marLeft w:val="0"/>
      <w:marRight w:val="0"/>
      <w:marTop w:val="0"/>
      <w:marBottom w:val="0"/>
      <w:divBdr>
        <w:top w:val="none" w:sz="0" w:space="0" w:color="auto"/>
        <w:left w:val="none" w:sz="0" w:space="0" w:color="auto"/>
        <w:bottom w:val="none" w:sz="0" w:space="0" w:color="auto"/>
        <w:right w:val="none" w:sz="0" w:space="0" w:color="auto"/>
      </w:divBdr>
      <w:divsChild>
        <w:div w:id="1498036619">
          <w:marLeft w:val="0"/>
          <w:marRight w:val="0"/>
          <w:marTop w:val="0"/>
          <w:marBottom w:val="0"/>
          <w:divBdr>
            <w:top w:val="none" w:sz="0" w:space="0" w:color="auto"/>
            <w:left w:val="none" w:sz="0" w:space="0" w:color="auto"/>
            <w:bottom w:val="none" w:sz="0" w:space="0" w:color="auto"/>
            <w:right w:val="none" w:sz="0" w:space="0" w:color="auto"/>
          </w:divBdr>
          <w:divsChild>
            <w:div w:id="2039424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5165296">
      <w:bodyDiv w:val="1"/>
      <w:marLeft w:val="0"/>
      <w:marRight w:val="0"/>
      <w:marTop w:val="0"/>
      <w:marBottom w:val="0"/>
      <w:divBdr>
        <w:top w:val="none" w:sz="0" w:space="0" w:color="auto"/>
        <w:left w:val="none" w:sz="0" w:space="0" w:color="auto"/>
        <w:bottom w:val="none" w:sz="0" w:space="0" w:color="auto"/>
        <w:right w:val="none" w:sz="0" w:space="0" w:color="auto"/>
      </w:divBdr>
      <w:divsChild>
        <w:div w:id="511727460">
          <w:marLeft w:val="0"/>
          <w:marRight w:val="0"/>
          <w:marTop w:val="0"/>
          <w:marBottom w:val="0"/>
          <w:divBdr>
            <w:top w:val="none" w:sz="0" w:space="0" w:color="auto"/>
            <w:left w:val="none" w:sz="0" w:space="0" w:color="auto"/>
            <w:bottom w:val="dotted" w:sz="6" w:space="4" w:color="DDDDDD"/>
            <w:right w:val="none" w:sz="0" w:space="0" w:color="auto"/>
          </w:divBdr>
          <w:divsChild>
            <w:div w:id="6572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2043">
      <w:bodyDiv w:val="1"/>
      <w:marLeft w:val="0"/>
      <w:marRight w:val="0"/>
      <w:marTop w:val="0"/>
      <w:marBottom w:val="0"/>
      <w:divBdr>
        <w:top w:val="none" w:sz="0" w:space="0" w:color="auto"/>
        <w:left w:val="none" w:sz="0" w:space="0" w:color="auto"/>
        <w:bottom w:val="none" w:sz="0" w:space="0" w:color="auto"/>
        <w:right w:val="none" w:sz="0" w:space="0" w:color="auto"/>
      </w:divBdr>
      <w:divsChild>
        <w:div w:id="1151943102">
          <w:marLeft w:val="0"/>
          <w:marRight w:val="0"/>
          <w:marTop w:val="0"/>
          <w:marBottom w:val="0"/>
          <w:divBdr>
            <w:top w:val="none" w:sz="0" w:space="0" w:color="auto"/>
            <w:left w:val="none" w:sz="0" w:space="0" w:color="auto"/>
            <w:bottom w:val="none" w:sz="0" w:space="0" w:color="auto"/>
            <w:right w:val="none" w:sz="0" w:space="0" w:color="auto"/>
          </w:divBdr>
        </w:div>
      </w:divsChild>
    </w:div>
    <w:div w:id="826752357">
      <w:bodyDiv w:val="1"/>
      <w:marLeft w:val="0"/>
      <w:marRight w:val="0"/>
      <w:marTop w:val="0"/>
      <w:marBottom w:val="0"/>
      <w:divBdr>
        <w:top w:val="none" w:sz="0" w:space="0" w:color="auto"/>
        <w:left w:val="none" w:sz="0" w:space="0" w:color="auto"/>
        <w:bottom w:val="none" w:sz="0" w:space="0" w:color="auto"/>
        <w:right w:val="none" w:sz="0" w:space="0" w:color="auto"/>
      </w:divBdr>
      <w:divsChild>
        <w:div w:id="614798258">
          <w:marLeft w:val="0"/>
          <w:marRight w:val="0"/>
          <w:marTop w:val="150"/>
          <w:marBottom w:val="0"/>
          <w:divBdr>
            <w:top w:val="none" w:sz="0" w:space="0" w:color="auto"/>
            <w:left w:val="none" w:sz="0" w:space="0" w:color="auto"/>
            <w:bottom w:val="none" w:sz="0" w:space="0" w:color="auto"/>
            <w:right w:val="none" w:sz="0" w:space="0" w:color="auto"/>
          </w:divBdr>
          <w:divsChild>
            <w:div w:id="1489319464">
              <w:marLeft w:val="0"/>
              <w:marRight w:val="150"/>
              <w:marTop w:val="0"/>
              <w:marBottom w:val="0"/>
              <w:divBdr>
                <w:top w:val="none" w:sz="0" w:space="0" w:color="auto"/>
                <w:left w:val="none" w:sz="0" w:space="0" w:color="auto"/>
                <w:bottom w:val="none" w:sz="0" w:space="0" w:color="auto"/>
                <w:right w:val="none" w:sz="0" w:space="0" w:color="auto"/>
              </w:divBdr>
            </w:div>
          </w:divsChild>
        </w:div>
        <w:div w:id="2031956424">
          <w:marLeft w:val="0"/>
          <w:marRight w:val="0"/>
          <w:marTop w:val="0"/>
          <w:marBottom w:val="0"/>
          <w:divBdr>
            <w:top w:val="none" w:sz="0" w:space="8" w:color="auto"/>
            <w:left w:val="none" w:sz="0" w:space="2" w:color="auto"/>
            <w:bottom w:val="single" w:sz="6" w:space="8" w:color="DDDDDD"/>
            <w:right w:val="none" w:sz="0" w:space="0" w:color="auto"/>
          </w:divBdr>
        </w:div>
      </w:divsChild>
    </w:div>
    <w:div w:id="826938494">
      <w:bodyDiv w:val="1"/>
      <w:marLeft w:val="0"/>
      <w:marRight w:val="0"/>
      <w:marTop w:val="0"/>
      <w:marBottom w:val="0"/>
      <w:divBdr>
        <w:top w:val="none" w:sz="0" w:space="0" w:color="auto"/>
        <w:left w:val="none" w:sz="0" w:space="0" w:color="auto"/>
        <w:bottom w:val="none" w:sz="0" w:space="0" w:color="auto"/>
        <w:right w:val="none" w:sz="0" w:space="0" w:color="auto"/>
      </w:divBdr>
      <w:divsChild>
        <w:div w:id="1824619183">
          <w:marLeft w:val="0"/>
          <w:marRight w:val="0"/>
          <w:marTop w:val="0"/>
          <w:marBottom w:val="150"/>
          <w:divBdr>
            <w:top w:val="none" w:sz="0" w:space="0" w:color="auto"/>
            <w:left w:val="none" w:sz="0" w:space="0" w:color="auto"/>
            <w:bottom w:val="none" w:sz="0" w:space="0" w:color="auto"/>
            <w:right w:val="none" w:sz="0" w:space="0" w:color="auto"/>
          </w:divBdr>
        </w:div>
      </w:divsChild>
    </w:div>
    <w:div w:id="827013270">
      <w:bodyDiv w:val="1"/>
      <w:marLeft w:val="0"/>
      <w:marRight w:val="0"/>
      <w:marTop w:val="0"/>
      <w:marBottom w:val="0"/>
      <w:divBdr>
        <w:top w:val="none" w:sz="0" w:space="0" w:color="auto"/>
        <w:left w:val="none" w:sz="0" w:space="0" w:color="auto"/>
        <w:bottom w:val="none" w:sz="0" w:space="0" w:color="auto"/>
        <w:right w:val="none" w:sz="0" w:space="0" w:color="auto"/>
      </w:divBdr>
      <w:divsChild>
        <w:div w:id="503740696">
          <w:marLeft w:val="0"/>
          <w:marRight w:val="0"/>
          <w:marTop w:val="0"/>
          <w:marBottom w:val="0"/>
          <w:divBdr>
            <w:top w:val="none" w:sz="0" w:space="0" w:color="auto"/>
            <w:left w:val="none" w:sz="0" w:space="0" w:color="auto"/>
            <w:bottom w:val="none" w:sz="0" w:space="0" w:color="auto"/>
            <w:right w:val="none" w:sz="0" w:space="0" w:color="auto"/>
          </w:divBdr>
        </w:div>
        <w:div w:id="813522735">
          <w:marLeft w:val="0"/>
          <w:marRight w:val="0"/>
          <w:marTop w:val="0"/>
          <w:marBottom w:val="0"/>
          <w:divBdr>
            <w:top w:val="none" w:sz="0" w:space="0" w:color="auto"/>
            <w:left w:val="none" w:sz="0" w:space="0" w:color="auto"/>
            <w:bottom w:val="none" w:sz="0" w:space="0" w:color="auto"/>
            <w:right w:val="none" w:sz="0" w:space="0" w:color="auto"/>
          </w:divBdr>
        </w:div>
      </w:divsChild>
    </w:div>
    <w:div w:id="827407340">
      <w:bodyDiv w:val="1"/>
      <w:marLeft w:val="0"/>
      <w:marRight w:val="0"/>
      <w:marTop w:val="0"/>
      <w:marBottom w:val="0"/>
      <w:divBdr>
        <w:top w:val="none" w:sz="0" w:space="0" w:color="auto"/>
        <w:left w:val="none" w:sz="0" w:space="0" w:color="auto"/>
        <w:bottom w:val="none" w:sz="0" w:space="0" w:color="auto"/>
        <w:right w:val="none" w:sz="0" w:space="0" w:color="auto"/>
      </w:divBdr>
      <w:divsChild>
        <w:div w:id="502548216">
          <w:marLeft w:val="0"/>
          <w:marRight w:val="0"/>
          <w:marTop w:val="0"/>
          <w:marBottom w:val="0"/>
          <w:divBdr>
            <w:top w:val="none" w:sz="0" w:space="0" w:color="auto"/>
            <w:left w:val="none" w:sz="0" w:space="0" w:color="auto"/>
            <w:bottom w:val="dotted" w:sz="6" w:space="4" w:color="DDDDDD"/>
            <w:right w:val="none" w:sz="0" w:space="0" w:color="auto"/>
          </w:divBdr>
        </w:div>
      </w:divsChild>
    </w:div>
    <w:div w:id="827481522">
      <w:bodyDiv w:val="1"/>
      <w:marLeft w:val="0"/>
      <w:marRight w:val="0"/>
      <w:marTop w:val="0"/>
      <w:marBottom w:val="0"/>
      <w:divBdr>
        <w:top w:val="none" w:sz="0" w:space="0" w:color="auto"/>
        <w:left w:val="none" w:sz="0" w:space="0" w:color="auto"/>
        <w:bottom w:val="none" w:sz="0" w:space="0" w:color="auto"/>
        <w:right w:val="none" w:sz="0" w:space="0" w:color="auto"/>
      </w:divBdr>
    </w:div>
    <w:div w:id="827868099">
      <w:bodyDiv w:val="1"/>
      <w:marLeft w:val="0"/>
      <w:marRight w:val="0"/>
      <w:marTop w:val="0"/>
      <w:marBottom w:val="0"/>
      <w:divBdr>
        <w:top w:val="none" w:sz="0" w:space="0" w:color="auto"/>
        <w:left w:val="none" w:sz="0" w:space="0" w:color="auto"/>
        <w:bottom w:val="none" w:sz="0" w:space="0" w:color="auto"/>
        <w:right w:val="none" w:sz="0" w:space="0" w:color="auto"/>
      </w:divBdr>
      <w:divsChild>
        <w:div w:id="1893037462">
          <w:marLeft w:val="0"/>
          <w:marRight w:val="0"/>
          <w:marTop w:val="0"/>
          <w:marBottom w:val="0"/>
          <w:divBdr>
            <w:top w:val="none" w:sz="0" w:space="0" w:color="auto"/>
            <w:left w:val="none" w:sz="0" w:space="0" w:color="auto"/>
            <w:bottom w:val="dotted" w:sz="6" w:space="4" w:color="DDDDDD"/>
            <w:right w:val="none" w:sz="0" w:space="0" w:color="auto"/>
          </w:divBdr>
          <w:divsChild>
            <w:div w:id="20560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8432">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4">
          <w:marLeft w:val="0"/>
          <w:marRight w:val="0"/>
          <w:marTop w:val="0"/>
          <w:marBottom w:val="0"/>
          <w:divBdr>
            <w:top w:val="none" w:sz="0" w:space="0" w:color="auto"/>
            <w:left w:val="none" w:sz="0" w:space="0" w:color="auto"/>
            <w:bottom w:val="none" w:sz="0" w:space="0" w:color="auto"/>
            <w:right w:val="none" w:sz="0" w:space="0" w:color="auto"/>
          </w:divBdr>
          <w:divsChild>
            <w:div w:id="64494944">
              <w:marLeft w:val="0"/>
              <w:marRight w:val="0"/>
              <w:marTop w:val="0"/>
              <w:marBottom w:val="0"/>
              <w:divBdr>
                <w:top w:val="none" w:sz="0" w:space="0" w:color="auto"/>
                <w:left w:val="none" w:sz="0" w:space="0" w:color="auto"/>
                <w:bottom w:val="none" w:sz="0" w:space="0" w:color="auto"/>
                <w:right w:val="none" w:sz="0" w:space="0" w:color="auto"/>
              </w:divBdr>
            </w:div>
            <w:div w:id="70734118">
              <w:marLeft w:val="0"/>
              <w:marRight w:val="0"/>
              <w:marTop w:val="0"/>
              <w:marBottom w:val="0"/>
              <w:divBdr>
                <w:top w:val="none" w:sz="0" w:space="0" w:color="auto"/>
                <w:left w:val="none" w:sz="0" w:space="0" w:color="auto"/>
                <w:bottom w:val="none" w:sz="0" w:space="0" w:color="auto"/>
                <w:right w:val="none" w:sz="0" w:space="0" w:color="auto"/>
              </w:divBdr>
            </w:div>
            <w:div w:id="100957166">
              <w:marLeft w:val="0"/>
              <w:marRight w:val="0"/>
              <w:marTop w:val="0"/>
              <w:marBottom w:val="0"/>
              <w:divBdr>
                <w:top w:val="none" w:sz="0" w:space="0" w:color="auto"/>
                <w:left w:val="none" w:sz="0" w:space="0" w:color="auto"/>
                <w:bottom w:val="none" w:sz="0" w:space="0" w:color="auto"/>
                <w:right w:val="none" w:sz="0" w:space="0" w:color="auto"/>
              </w:divBdr>
            </w:div>
            <w:div w:id="115149241">
              <w:marLeft w:val="0"/>
              <w:marRight w:val="0"/>
              <w:marTop w:val="0"/>
              <w:marBottom w:val="0"/>
              <w:divBdr>
                <w:top w:val="none" w:sz="0" w:space="0" w:color="auto"/>
                <w:left w:val="none" w:sz="0" w:space="0" w:color="auto"/>
                <w:bottom w:val="none" w:sz="0" w:space="0" w:color="auto"/>
                <w:right w:val="none" w:sz="0" w:space="0" w:color="auto"/>
              </w:divBdr>
            </w:div>
            <w:div w:id="310406081">
              <w:marLeft w:val="0"/>
              <w:marRight w:val="0"/>
              <w:marTop w:val="0"/>
              <w:marBottom w:val="0"/>
              <w:divBdr>
                <w:top w:val="none" w:sz="0" w:space="0" w:color="auto"/>
                <w:left w:val="none" w:sz="0" w:space="0" w:color="auto"/>
                <w:bottom w:val="none" w:sz="0" w:space="0" w:color="auto"/>
                <w:right w:val="none" w:sz="0" w:space="0" w:color="auto"/>
              </w:divBdr>
            </w:div>
            <w:div w:id="372196298">
              <w:marLeft w:val="0"/>
              <w:marRight w:val="0"/>
              <w:marTop w:val="0"/>
              <w:marBottom w:val="0"/>
              <w:divBdr>
                <w:top w:val="none" w:sz="0" w:space="0" w:color="auto"/>
                <w:left w:val="none" w:sz="0" w:space="0" w:color="auto"/>
                <w:bottom w:val="none" w:sz="0" w:space="0" w:color="auto"/>
                <w:right w:val="none" w:sz="0" w:space="0" w:color="auto"/>
              </w:divBdr>
            </w:div>
            <w:div w:id="441462145">
              <w:marLeft w:val="0"/>
              <w:marRight w:val="0"/>
              <w:marTop w:val="0"/>
              <w:marBottom w:val="0"/>
              <w:divBdr>
                <w:top w:val="none" w:sz="0" w:space="0" w:color="auto"/>
                <w:left w:val="none" w:sz="0" w:space="0" w:color="auto"/>
                <w:bottom w:val="none" w:sz="0" w:space="0" w:color="auto"/>
                <w:right w:val="none" w:sz="0" w:space="0" w:color="auto"/>
              </w:divBdr>
            </w:div>
            <w:div w:id="613636540">
              <w:marLeft w:val="0"/>
              <w:marRight w:val="0"/>
              <w:marTop w:val="0"/>
              <w:marBottom w:val="0"/>
              <w:divBdr>
                <w:top w:val="none" w:sz="0" w:space="0" w:color="auto"/>
                <w:left w:val="none" w:sz="0" w:space="0" w:color="auto"/>
                <w:bottom w:val="none" w:sz="0" w:space="0" w:color="auto"/>
                <w:right w:val="none" w:sz="0" w:space="0" w:color="auto"/>
              </w:divBdr>
            </w:div>
            <w:div w:id="641928646">
              <w:marLeft w:val="0"/>
              <w:marRight w:val="0"/>
              <w:marTop w:val="0"/>
              <w:marBottom w:val="0"/>
              <w:divBdr>
                <w:top w:val="none" w:sz="0" w:space="0" w:color="auto"/>
                <w:left w:val="none" w:sz="0" w:space="0" w:color="auto"/>
                <w:bottom w:val="none" w:sz="0" w:space="0" w:color="auto"/>
                <w:right w:val="none" w:sz="0" w:space="0" w:color="auto"/>
              </w:divBdr>
            </w:div>
            <w:div w:id="736709909">
              <w:marLeft w:val="0"/>
              <w:marRight w:val="0"/>
              <w:marTop w:val="0"/>
              <w:marBottom w:val="0"/>
              <w:divBdr>
                <w:top w:val="none" w:sz="0" w:space="0" w:color="auto"/>
                <w:left w:val="none" w:sz="0" w:space="0" w:color="auto"/>
                <w:bottom w:val="none" w:sz="0" w:space="0" w:color="auto"/>
                <w:right w:val="none" w:sz="0" w:space="0" w:color="auto"/>
              </w:divBdr>
            </w:div>
            <w:div w:id="812453521">
              <w:marLeft w:val="0"/>
              <w:marRight w:val="0"/>
              <w:marTop w:val="0"/>
              <w:marBottom w:val="0"/>
              <w:divBdr>
                <w:top w:val="none" w:sz="0" w:space="0" w:color="auto"/>
                <w:left w:val="none" w:sz="0" w:space="0" w:color="auto"/>
                <w:bottom w:val="none" w:sz="0" w:space="0" w:color="auto"/>
                <w:right w:val="none" w:sz="0" w:space="0" w:color="auto"/>
              </w:divBdr>
            </w:div>
            <w:div w:id="908686526">
              <w:marLeft w:val="0"/>
              <w:marRight w:val="0"/>
              <w:marTop w:val="0"/>
              <w:marBottom w:val="0"/>
              <w:divBdr>
                <w:top w:val="none" w:sz="0" w:space="0" w:color="auto"/>
                <w:left w:val="none" w:sz="0" w:space="0" w:color="auto"/>
                <w:bottom w:val="none" w:sz="0" w:space="0" w:color="auto"/>
                <w:right w:val="none" w:sz="0" w:space="0" w:color="auto"/>
              </w:divBdr>
            </w:div>
            <w:div w:id="967927888">
              <w:marLeft w:val="0"/>
              <w:marRight w:val="0"/>
              <w:marTop w:val="0"/>
              <w:marBottom w:val="0"/>
              <w:divBdr>
                <w:top w:val="none" w:sz="0" w:space="0" w:color="auto"/>
                <w:left w:val="none" w:sz="0" w:space="0" w:color="auto"/>
                <w:bottom w:val="none" w:sz="0" w:space="0" w:color="auto"/>
                <w:right w:val="none" w:sz="0" w:space="0" w:color="auto"/>
              </w:divBdr>
            </w:div>
            <w:div w:id="999116198">
              <w:marLeft w:val="0"/>
              <w:marRight w:val="0"/>
              <w:marTop w:val="0"/>
              <w:marBottom w:val="0"/>
              <w:divBdr>
                <w:top w:val="none" w:sz="0" w:space="0" w:color="auto"/>
                <w:left w:val="none" w:sz="0" w:space="0" w:color="auto"/>
                <w:bottom w:val="none" w:sz="0" w:space="0" w:color="auto"/>
                <w:right w:val="none" w:sz="0" w:space="0" w:color="auto"/>
              </w:divBdr>
            </w:div>
            <w:div w:id="1036852665">
              <w:marLeft w:val="0"/>
              <w:marRight w:val="0"/>
              <w:marTop w:val="0"/>
              <w:marBottom w:val="0"/>
              <w:divBdr>
                <w:top w:val="none" w:sz="0" w:space="0" w:color="auto"/>
                <w:left w:val="none" w:sz="0" w:space="0" w:color="auto"/>
                <w:bottom w:val="none" w:sz="0" w:space="0" w:color="auto"/>
                <w:right w:val="none" w:sz="0" w:space="0" w:color="auto"/>
              </w:divBdr>
            </w:div>
            <w:div w:id="1137650352">
              <w:marLeft w:val="0"/>
              <w:marRight w:val="0"/>
              <w:marTop w:val="0"/>
              <w:marBottom w:val="0"/>
              <w:divBdr>
                <w:top w:val="none" w:sz="0" w:space="0" w:color="auto"/>
                <w:left w:val="none" w:sz="0" w:space="0" w:color="auto"/>
                <w:bottom w:val="none" w:sz="0" w:space="0" w:color="auto"/>
                <w:right w:val="none" w:sz="0" w:space="0" w:color="auto"/>
              </w:divBdr>
            </w:div>
            <w:div w:id="1197234178">
              <w:marLeft w:val="0"/>
              <w:marRight w:val="0"/>
              <w:marTop w:val="0"/>
              <w:marBottom w:val="0"/>
              <w:divBdr>
                <w:top w:val="none" w:sz="0" w:space="0" w:color="auto"/>
                <w:left w:val="none" w:sz="0" w:space="0" w:color="auto"/>
                <w:bottom w:val="none" w:sz="0" w:space="0" w:color="auto"/>
                <w:right w:val="none" w:sz="0" w:space="0" w:color="auto"/>
              </w:divBdr>
            </w:div>
            <w:div w:id="1219825549">
              <w:marLeft w:val="0"/>
              <w:marRight w:val="0"/>
              <w:marTop w:val="0"/>
              <w:marBottom w:val="0"/>
              <w:divBdr>
                <w:top w:val="none" w:sz="0" w:space="0" w:color="auto"/>
                <w:left w:val="none" w:sz="0" w:space="0" w:color="auto"/>
                <w:bottom w:val="none" w:sz="0" w:space="0" w:color="auto"/>
                <w:right w:val="none" w:sz="0" w:space="0" w:color="auto"/>
              </w:divBdr>
            </w:div>
            <w:div w:id="1288470205">
              <w:marLeft w:val="0"/>
              <w:marRight w:val="0"/>
              <w:marTop w:val="0"/>
              <w:marBottom w:val="0"/>
              <w:divBdr>
                <w:top w:val="none" w:sz="0" w:space="0" w:color="auto"/>
                <w:left w:val="none" w:sz="0" w:space="0" w:color="auto"/>
                <w:bottom w:val="none" w:sz="0" w:space="0" w:color="auto"/>
                <w:right w:val="none" w:sz="0" w:space="0" w:color="auto"/>
              </w:divBdr>
            </w:div>
            <w:div w:id="1308436384">
              <w:marLeft w:val="0"/>
              <w:marRight w:val="0"/>
              <w:marTop w:val="0"/>
              <w:marBottom w:val="0"/>
              <w:divBdr>
                <w:top w:val="none" w:sz="0" w:space="0" w:color="auto"/>
                <w:left w:val="none" w:sz="0" w:space="0" w:color="auto"/>
                <w:bottom w:val="none" w:sz="0" w:space="0" w:color="auto"/>
                <w:right w:val="none" w:sz="0" w:space="0" w:color="auto"/>
              </w:divBdr>
            </w:div>
            <w:div w:id="1324237507">
              <w:marLeft w:val="0"/>
              <w:marRight w:val="0"/>
              <w:marTop w:val="0"/>
              <w:marBottom w:val="0"/>
              <w:divBdr>
                <w:top w:val="none" w:sz="0" w:space="0" w:color="auto"/>
                <w:left w:val="none" w:sz="0" w:space="0" w:color="auto"/>
                <w:bottom w:val="none" w:sz="0" w:space="0" w:color="auto"/>
                <w:right w:val="none" w:sz="0" w:space="0" w:color="auto"/>
              </w:divBdr>
            </w:div>
            <w:div w:id="1444766189">
              <w:marLeft w:val="0"/>
              <w:marRight w:val="0"/>
              <w:marTop w:val="0"/>
              <w:marBottom w:val="0"/>
              <w:divBdr>
                <w:top w:val="none" w:sz="0" w:space="0" w:color="auto"/>
                <w:left w:val="none" w:sz="0" w:space="0" w:color="auto"/>
                <w:bottom w:val="none" w:sz="0" w:space="0" w:color="auto"/>
                <w:right w:val="none" w:sz="0" w:space="0" w:color="auto"/>
              </w:divBdr>
            </w:div>
            <w:div w:id="1578855626">
              <w:marLeft w:val="0"/>
              <w:marRight w:val="0"/>
              <w:marTop w:val="0"/>
              <w:marBottom w:val="0"/>
              <w:divBdr>
                <w:top w:val="none" w:sz="0" w:space="0" w:color="auto"/>
                <w:left w:val="none" w:sz="0" w:space="0" w:color="auto"/>
                <w:bottom w:val="none" w:sz="0" w:space="0" w:color="auto"/>
                <w:right w:val="none" w:sz="0" w:space="0" w:color="auto"/>
              </w:divBdr>
            </w:div>
            <w:div w:id="1618675650">
              <w:marLeft w:val="0"/>
              <w:marRight w:val="0"/>
              <w:marTop w:val="0"/>
              <w:marBottom w:val="0"/>
              <w:divBdr>
                <w:top w:val="none" w:sz="0" w:space="0" w:color="auto"/>
                <w:left w:val="none" w:sz="0" w:space="0" w:color="auto"/>
                <w:bottom w:val="none" w:sz="0" w:space="0" w:color="auto"/>
                <w:right w:val="none" w:sz="0" w:space="0" w:color="auto"/>
              </w:divBdr>
            </w:div>
            <w:div w:id="1727954544">
              <w:marLeft w:val="0"/>
              <w:marRight w:val="0"/>
              <w:marTop w:val="0"/>
              <w:marBottom w:val="0"/>
              <w:divBdr>
                <w:top w:val="none" w:sz="0" w:space="0" w:color="auto"/>
                <w:left w:val="none" w:sz="0" w:space="0" w:color="auto"/>
                <w:bottom w:val="none" w:sz="0" w:space="0" w:color="auto"/>
                <w:right w:val="none" w:sz="0" w:space="0" w:color="auto"/>
              </w:divBdr>
            </w:div>
            <w:div w:id="1995185041">
              <w:marLeft w:val="0"/>
              <w:marRight w:val="0"/>
              <w:marTop w:val="0"/>
              <w:marBottom w:val="0"/>
              <w:divBdr>
                <w:top w:val="none" w:sz="0" w:space="0" w:color="auto"/>
                <w:left w:val="none" w:sz="0" w:space="0" w:color="auto"/>
                <w:bottom w:val="none" w:sz="0" w:space="0" w:color="auto"/>
                <w:right w:val="none" w:sz="0" w:space="0" w:color="auto"/>
              </w:divBdr>
            </w:div>
            <w:div w:id="2004968315">
              <w:marLeft w:val="0"/>
              <w:marRight w:val="0"/>
              <w:marTop w:val="0"/>
              <w:marBottom w:val="0"/>
              <w:divBdr>
                <w:top w:val="none" w:sz="0" w:space="0" w:color="auto"/>
                <w:left w:val="none" w:sz="0" w:space="0" w:color="auto"/>
                <w:bottom w:val="none" w:sz="0" w:space="0" w:color="auto"/>
                <w:right w:val="none" w:sz="0" w:space="0" w:color="auto"/>
              </w:divBdr>
            </w:div>
            <w:div w:id="2025401083">
              <w:marLeft w:val="0"/>
              <w:marRight w:val="0"/>
              <w:marTop w:val="0"/>
              <w:marBottom w:val="0"/>
              <w:divBdr>
                <w:top w:val="none" w:sz="0" w:space="0" w:color="auto"/>
                <w:left w:val="none" w:sz="0" w:space="0" w:color="auto"/>
                <w:bottom w:val="none" w:sz="0" w:space="0" w:color="auto"/>
                <w:right w:val="none" w:sz="0" w:space="0" w:color="auto"/>
              </w:divBdr>
            </w:div>
            <w:div w:id="2033409781">
              <w:marLeft w:val="0"/>
              <w:marRight w:val="0"/>
              <w:marTop w:val="0"/>
              <w:marBottom w:val="0"/>
              <w:divBdr>
                <w:top w:val="none" w:sz="0" w:space="0" w:color="auto"/>
                <w:left w:val="none" w:sz="0" w:space="0" w:color="auto"/>
                <w:bottom w:val="none" w:sz="0" w:space="0" w:color="auto"/>
                <w:right w:val="none" w:sz="0" w:space="0" w:color="auto"/>
              </w:divBdr>
            </w:div>
            <w:div w:id="2080931780">
              <w:marLeft w:val="0"/>
              <w:marRight w:val="0"/>
              <w:marTop w:val="0"/>
              <w:marBottom w:val="0"/>
              <w:divBdr>
                <w:top w:val="none" w:sz="0" w:space="0" w:color="auto"/>
                <w:left w:val="none" w:sz="0" w:space="0" w:color="auto"/>
                <w:bottom w:val="none" w:sz="0" w:space="0" w:color="auto"/>
                <w:right w:val="none" w:sz="0" w:space="0" w:color="auto"/>
              </w:divBdr>
            </w:div>
            <w:div w:id="21206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7991">
      <w:bodyDiv w:val="1"/>
      <w:marLeft w:val="0"/>
      <w:marRight w:val="0"/>
      <w:marTop w:val="0"/>
      <w:marBottom w:val="0"/>
      <w:divBdr>
        <w:top w:val="none" w:sz="0" w:space="0" w:color="auto"/>
        <w:left w:val="none" w:sz="0" w:space="0" w:color="auto"/>
        <w:bottom w:val="none" w:sz="0" w:space="0" w:color="auto"/>
        <w:right w:val="none" w:sz="0" w:space="0" w:color="auto"/>
      </w:divBdr>
    </w:div>
    <w:div w:id="828256236">
      <w:bodyDiv w:val="1"/>
      <w:marLeft w:val="0"/>
      <w:marRight w:val="0"/>
      <w:marTop w:val="0"/>
      <w:marBottom w:val="0"/>
      <w:divBdr>
        <w:top w:val="none" w:sz="0" w:space="0" w:color="auto"/>
        <w:left w:val="none" w:sz="0" w:space="0" w:color="auto"/>
        <w:bottom w:val="none" w:sz="0" w:space="0" w:color="auto"/>
        <w:right w:val="none" w:sz="0" w:space="0" w:color="auto"/>
      </w:divBdr>
      <w:divsChild>
        <w:div w:id="97068664">
          <w:marLeft w:val="0"/>
          <w:marRight w:val="0"/>
          <w:marTop w:val="0"/>
          <w:marBottom w:val="150"/>
          <w:divBdr>
            <w:top w:val="none" w:sz="0" w:space="0" w:color="auto"/>
            <w:left w:val="none" w:sz="0" w:space="0" w:color="auto"/>
            <w:bottom w:val="none" w:sz="0" w:space="0" w:color="auto"/>
            <w:right w:val="none" w:sz="0" w:space="0" w:color="auto"/>
          </w:divBdr>
          <w:divsChild>
            <w:div w:id="1959221651">
              <w:marLeft w:val="0"/>
              <w:marRight w:val="0"/>
              <w:marTop w:val="0"/>
              <w:marBottom w:val="0"/>
              <w:divBdr>
                <w:top w:val="none" w:sz="0" w:space="0" w:color="auto"/>
                <w:left w:val="none" w:sz="0" w:space="0" w:color="auto"/>
                <w:bottom w:val="none" w:sz="0" w:space="0" w:color="auto"/>
                <w:right w:val="none" w:sz="0" w:space="0" w:color="auto"/>
              </w:divBdr>
              <w:divsChild>
                <w:div w:id="283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596">
          <w:marLeft w:val="0"/>
          <w:marRight w:val="0"/>
          <w:marTop w:val="0"/>
          <w:marBottom w:val="150"/>
          <w:divBdr>
            <w:top w:val="none" w:sz="0" w:space="0" w:color="auto"/>
            <w:left w:val="none" w:sz="0" w:space="0" w:color="auto"/>
            <w:bottom w:val="none" w:sz="0" w:space="0" w:color="auto"/>
            <w:right w:val="none" w:sz="0" w:space="0" w:color="auto"/>
          </w:divBdr>
        </w:div>
        <w:div w:id="406923104">
          <w:marLeft w:val="0"/>
          <w:marRight w:val="0"/>
          <w:marTop w:val="0"/>
          <w:marBottom w:val="0"/>
          <w:divBdr>
            <w:top w:val="none" w:sz="0" w:space="0" w:color="auto"/>
            <w:left w:val="none" w:sz="0" w:space="0" w:color="auto"/>
            <w:bottom w:val="none" w:sz="0" w:space="0" w:color="auto"/>
            <w:right w:val="none" w:sz="0" w:space="0" w:color="auto"/>
          </w:divBdr>
          <w:divsChild>
            <w:div w:id="10474153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28399936">
      <w:bodyDiv w:val="1"/>
      <w:marLeft w:val="0"/>
      <w:marRight w:val="0"/>
      <w:marTop w:val="0"/>
      <w:marBottom w:val="0"/>
      <w:divBdr>
        <w:top w:val="none" w:sz="0" w:space="0" w:color="auto"/>
        <w:left w:val="none" w:sz="0" w:space="0" w:color="auto"/>
        <w:bottom w:val="none" w:sz="0" w:space="0" w:color="auto"/>
        <w:right w:val="none" w:sz="0" w:space="0" w:color="auto"/>
      </w:divBdr>
    </w:div>
    <w:div w:id="829247198">
      <w:bodyDiv w:val="1"/>
      <w:marLeft w:val="0"/>
      <w:marRight w:val="0"/>
      <w:marTop w:val="0"/>
      <w:marBottom w:val="0"/>
      <w:divBdr>
        <w:top w:val="none" w:sz="0" w:space="0" w:color="auto"/>
        <w:left w:val="none" w:sz="0" w:space="0" w:color="auto"/>
        <w:bottom w:val="none" w:sz="0" w:space="0" w:color="auto"/>
        <w:right w:val="none" w:sz="0" w:space="0" w:color="auto"/>
      </w:divBdr>
      <w:divsChild>
        <w:div w:id="1564095973">
          <w:marLeft w:val="0"/>
          <w:marRight w:val="0"/>
          <w:marTop w:val="0"/>
          <w:marBottom w:val="0"/>
          <w:divBdr>
            <w:top w:val="none" w:sz="0" w:space="0" w:color="auto"/>
            <w:left w:val="none" w:sz="0" w:space="0" w:color="auto"/>
            <w:bottom w:val="dotted" w:sz="6" w:space="4" w:color="DDDDDD"/>
            <w:right w:val="none" w:sz="0" w:space="0" w:color="auto"/>
          </w:divBdr>
          <w:divsChild>
            <w:div w:id="6163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685">
      <w:bodyDiv w:val="1"/>
      <w:marLeft w:val="0"/>
      <w:marRight w:val="0"/>
      <w:marTop w:val="0"/>
      <w:marBottom w:val="0"/>
      <w:divBdr>
        <w:top w:val="none" w:sz="0" w:space="0" w:color="auto"/>
        <w:left w:val="none" w:sz="0" w:space="0" w:color="auto"/>
        <w:bottom w:val="none" w:sz="0" w:space="0" w:color="auto"/>
        <w:right w:val="none" w:sz="0" w:space="0" w:color="auto"/>
      </w:divBdr>
    </w:div>
    <w:div w:id="829905995">
      <w:bodyDiv w:val="1"/>
      <w:marLeft w:val="0"/>
      <w:marRight w:val="0"/>
      <w:marTop w:val="0"/>
      <w:marBottom w:val="0"/>
      <w:divBdr>
        <w:top w:val="none" w:sz="0" w:space="0" w:color="auto"/>
        <w:left w:val="none" w:sz="0" w:space="0" w:color="auto"/>
        <w:bottom w:val="none" w:sz="0" w:space="0" w:color="auto"/>
        <w:right w:val="none" w:sz="0" w:space="0" w:color="auto"/>
      </w:divBdr>
    </w:div>
    <w:div w:id="830829572">
      <w:bodyDiv w:val="1"/>
      <w:marLeft w:val="0"/>
      <w:marRight w:val="0"/>
      <w:marTop w:val="0"/>
      <w:marBottom w:val="0"/>
      <w:divBdr>
        <w:top w:val="none" w:sz="0" w:space="0" w:color="auto"/>
        <w:left w:val="none" w:sz="0" w:space="0" w:color="auto"/>
        <w:bottom w:val="none" w:sz="0" w:space="0" w:color="auto"/>
        <w:right w:val="none" w:sz="0" w:space="0" w:color="auto"/>
      </w:divBdr>
      <w:divsChild>
        <w:div w:id="287051635">
          <w:marLeft w:val="0"/>
          <w:marRight w:val="0"/>
          <w:marTop w:val="0"/>
          <w:marBottom w:val="0"/>
          <w:divBdr>
            <w:top w:val="none" w:sz="0" w:space="0" w:color="auto"/>
            <w:left w:val="none" w:sz="0" w:space="0" w:color="auto"/>
            <w:bottom w:val="none" w:sz="0" w:space="0" w:color="auto"/>
            <w:right w:val="none" w:sz="0" w:space="0" w:color="auto"/>
          </w:divBdr>
        </w:div>
        <w:div w:id="1226336390">
          <w:marLeft w:val="0"/>
          <w:marRight w:val="0"/>
          <w:marTop w:val="0"/>
          <w:marBottom w:val="150"/>
          <w:divBdr>
            <w:top w:val="none" w:sz="0" w:space="0" w:color="auto"/>
            <w:left w:val="none" w:sz="0" w:space="0" w:color="auto"/>
            <w:bottom w:val="none" w:sz="0" w:space="0" w:color="auto"/>
            <w:right w:val="none" w:sz="0" w:space="0" w:color="auto"/>
          </w:divBdr>
          <w:divsChild>
            <w:div w:id="14514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031">
      <w:bodyDiv w:val="1"/>
      <w:marLeft w:val="0"/>
      <w:marRight w:val="0"/>
      <w:marTop w:val="0"/>
      <w:marBottom w:val="0"/>
      <w:divBdr>
        <w:top w:val="none" w:sz="0" w:space="0" w:color="auto"/>
        <w:left w:val="none" w:sz="0" w:space="0" w:color="auto"/>
        <w:bottom w:val="none" w:sz="0" w:space="0" w:color="auto"/>
        <w:right w:val="none" w:sz="0" w:space="0" w:color="auto"/>
      </w:divBdr>
      <w:divsChild>
        <w:div w:id="144250342">
          <w:marLeft w:val="0"/>
          <w:marRight w:val="0"/>
          <w:marTop w:val="0"/>
          <w:marBottom w:val="0"/>
          <w:divBdr>
            <w:top w:val="none" w:sz="0" w:space="0" w:color="auto"/>
            <w:left w:val="none" w:sz="0" w:space="0" w:color="auto"/>
            <w:bottom w:val="dotted" w:sz="6" w:space="4" w:color="DDDDDD"/>
            <w:right w:val="none" w:sz="0" w:space="0" w:color="auto"/>
          </w:divBdr>
        </w:div>
      </w:divsChild>
    </w:div>
    <w:div w:id="832140012">
      <w:bodyDiv w:val="1"/>
      <w:marLeft w:val="0"/>
      <w:marRight w:val="0"/>
      <w:marTop w:val="0"/>
      <w:marBottom w:val="0"/>
      <w:divBdr>
        <w:top w:val="none" w:sz="0" w:space="0" w:color="auto"/>
        <w:left w:val="none" w:sz="0" w:space="0" w:color="auto"/>
        <w:bottom w:val="none" w:sz="0" w:space="0" w:color="auto"/>
        <w:right w:val="none" w:sz="0" w:space="0" w:color="auto"/>
      </w:divBdr>
      <w:divsChild>
        <w:div w:id="506092965">
          <w:marLeft w:val="0"/>
          <w:marRight w:val="0"/>
          <w:marTop w:val="0"/>
          <w:marBottom w:val="0"/>
          <w:divBdr>
            <w:top w:val="none" w:sz="0" w:space="0" w:color="auto"/>
            <w:left w:val="none" w:sz="0" w:space="0" w:color="auto"/>
            <w:bottom w:val="dotted" w:sz="6" w:space="4" w:color="DDDDDD"/>
            <w:right w:val="none" w:sz="0" w:space="0" w:color="auto"/>
          </w:divBdr>
          <w:divsChild>
            <w:div w:id="7024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0447">
      <w:bodyDiv w:val="1"/>
      <w:marLeft w:val="0"/>
      <w:marRight w:val="0"/>
      <w:marTop w:val="0"/>
      <w:marBottom w:val="0"/>
      <w:divBdr>
        <w:top w:val="none" w:sz="0" w:space="0" w:color="auto"/>
        <w:left w:val="none" w:sz="0" w:space="0" w:color="auto"/>
        <w:bottom w:val="none" w:sz="0" w:space="0" w:color="auto"/>
        <w:right w:val="none" w:sz="0" w:space="0" w:color="auto"/>
      </w:divBdr>
    </w:div>
    <w:div w:id="833912816">
      <w:bodyDiv w:val="1"/>
      <w:marLeft w:val="0"/>
      <w:marRight w:val="0"/>
      <w:marTop w:val="0"/>
      <w:marBottom w:val="0"/>
      <w:divBdr>
        <w:top w:val="none" w:sz="0" w:space="0" w:color="auto"/>
        <w:left w:val="none" w:sz="0" w:space="0" w:color="auto"/>
        <w:bottom w:val="none" w:sz="0" w:space="0" w:color="auto"/>
        <w:right w:val="none" w:sz="0" w:space="0" w:color="auto"/>
      </w:divBdr>
    </w:div>
    <w:div w:id="834103692">
      <w:bodyDiv w:val="1"/>
      <w:marLeft w:val="0"/>
      <w:marRight w:val="0"/>
      <w:marTop w:val="0"/>
      <w:marBottom w:val="0"/>
      <w:divBdr>
        <w:top w:val="none" w:sz="0" w:space="0" w:color="auto"/>
        <w:left w:val="none" w:sz="0" w:space="0" w:color="auto"/>
        <w:bottom w:val="none" w:sz="0" w:space="0" w:color="auto"/>
        <w:right w:val="none" w:sz="0" w:space="0" w:color="auto"/>
      </w:divBdr>
      <w:divsChild>
        <w:div w:id="133715859">
          <w:marLeft w:val="0"/>
          <w:marRight w:val="0"/>
          <w:marTop w:val="0"/>
          <w:marBottom w:val="0"/>
          <w:divBdr>
            <w:top w:val="none" w:sz="0" w:space="0" w:color="auto"/>
            <w:left w:val="none" w:sz="0" w:space="0" w:color="auto"/>
            <w:bottom w:val="none" w:sz="0" w:space="0" w:color="auto"/>
            <w:right w:val="none" w:sz="0" w:space="0" w:color="auto"/>
          </w:divBdr>
          <w:divsChild>
            <w:div w:id="335889049">
              <w:marLeft w:val="0"/>
              <w:marRight w:val="0"/>
              <w:marTop w:val="0"/>
              <w:marBottom w:val="0"/>
              <w:divBdr>
                <w:top w:val="none" w:sz="0" w:space="0" w:color="auto"/>
                <w:left w:val="none" w:sz="0" w:space="0" w:color="auto"/>
                <w:bottom w:val="none" w:sz="0" w:space="0" w:color="auto"/>
                <w:right w:val="none" w:sz="0" w:space="0" w:color="auto"/>
              </w:divBdr>
              <w:divsChild>
                <w:div w:id="565989309">
                  <w:marLeft w:val="0"/>
                  <w:marRight w:val="0"/>
                  <w:marTop w:val="0"/>
                  <w:marBottom w:val="0"/>
                  <w:divBdr>
                    <w:top w:val="none" w:sz="0" w:space="0" w:color="auto"/>
                    <w:left w:val="none" w:sz="0" w:space="0" w:color="auto"/>
                    <w:bottom w:val="none" w:sz="0" w:space="0" w:color="auto"/>
                    <w:right w:val="none" w:sz="0" w:space="0" w:color="auto"/>
                  </w:divBdr>
                  <w:divsChild>
                    <w:div w:id="401147989">
                      <w:marLeft w:val="0"/>
                      <w:marRight w:val="0"/>
                      <w:marTop w:val="0"/>
                      <w:marBottom w:val="0"/>
                      <w:divBdr>
                        <w:top w:val="none" w:sz="0" w:space="0" w:color="auto"/>
                        <w:left w:val="none" w:sz="0" w:space="0" w:color="auto"/>
                        <w:bottom w:val="none" w:sz="0" w:space="0" w:color="auto"/>
                        <w:right w:val="none" w:sz="0" w:space="0" w:color="auto"/>
                      </w:divBdr>
                      <w:divsChild>
                        <w:div w:id="1607888354">
                          <w:marLeft w:val="0"/>
                          <w:marRight w:val="0"/>
                          <w:marTop w:val="0"/>
                          <w:marBottom w:val="0"/>
                          <w:divBdr>
                            <w:top w:val="none" w:sz="0" w:space="0" w:color="auto"/>
                            <w:left w:val="none" w:sz="0" w:space="0" w:color="auto"/>
                            <w:bottom w:val="none" w:sz="0" w:space="0" w:color="auto"/>
                            <w:right w:val="none" w:sz="0" w:space="0" w:color="auto"/>
                          </w:divBdr>
                          <w:divsChild>
                            <w:div w:id="2049141129">
                              <w:marLeft w:val="0"/>
                              <w:marRight w:val="0"/>
                              <w:marTop w:val="0"/>
                              <w:marBottom w:val="0"/>
                              <w:divBdr>
                                <w:top w:val="none" w:sz="0" w:space="0" w:color="auto"/>
                                <w:left w:val="none" w:sz="0" w:space="0" w:color="auto"/>
                                <w:bottom w:val="none" w:sz="0" w:space="0" w:color="auto"/>
                                <w:right w:val="none" w:sz="0" w:space="0" w:color="auto"/>
                              </w:divBdr>
                              <w:divsChild>
                                <w:div w:id="1136875549">
                                  <w:marLeft w:val="0"/>
                                  <w:marRight w:val="0"/>
                                  <w:marTop w:val="0"/>
                                  <w:marBottom w:val="0"/>
                                  <w:divBdr>
                                    <w:top w:val="none" w:sz="0" w:space="0" w:color="auto"/>
                                    <w:left w:val="none" w:sz="0" w:space="0" w:color="auto"/>
                                    <w:bottom w:val="none" w:sz="0" w:space="0" w:color="auto"/>
                                    <w:right w:val="none" w:sz="0" w:space="0" w:color="auto"/>
                                  </w:divBdr>
                                  <w:divsChild>
                                    <w:div w:id="1488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490942">
      <w:bodyDiv w:val="1"/>
      <w:marLeft w:val="0"/>
      <w:marRight w:val="0"/>
      <w:marTop w:val="0"/>
      <w:marBottom w:val="0"/>
      <w:divBdr>
        <w:top w:val="none" w:sz="0" w:space="0" w:color="auto"/>
        <w:left w:val="none" w:sz="0" w:space="0" w:color="auto"/>
        <w:bottom w:val="none" w:sz="0" w:space="0" w:color="auto"/>
        <w:right w:val="none" w:sz="0" w:space="0" w:color="auto"/>
      </w:divBdr>
      <w:divsChild>
        <w:div w:id="1154839411">
          <w:marLeft w:val="0"/>
          <w:marRight w:val="0"/>
          <w:marTop w:val="0"/>
          <w:marBottom w:val="150"/>
          <w:divBdr>
            <w:top w:val="none" w:sz="0" w:space="0" w:color="auto"/>
            <w:left w:val="none" w:sz="0" w:space="0" w:color="auto"/>
            <w:bottom w:val="none" w:sz="0" w:space="0" w:color="auto"/>
            <w:right w:val="none" w:sz="0" w:space="0" w:color="auto"/>
          </w:divBdr>
        </w:div>
      </w:divsChild>
    </w:div>
    <w:div w:id="835800935">
      <w:bodyDiv w:val="1"/>
      <w:marLeft w:val="0"/>
      <w:marRight w:val="0"/>
      <w:marTop w:val="0"/>
      <w:marBottom w:val="0"/>
      <w:divBdr>
        <w:top w:val="none" w:sz="0" w:space="0" w:color="auto"/>
        <w:left w:val="none" w:sz="0" w:space="0" w:color="auto"/>
        <w:bottom w:val="none" w:sz="0" w:space="0" w:color="auto"/>
        <w:right w:val="none" w:sz="0" w:space="0" w:color="auto"/>
      </w:divBdr>
      <w:divsChild>
        <w:div w:id="530263294">
          <w:marLeft w:val="0"/>
          <w:marRight w:val="0"/>
          <w:marTop w:val="0"/>
          <w:marBottom w:val="0"/>
          <w:divBdr>
            <w:top w:val="none" w:sz="0" w:space="0" w:color="auto"/>
            <w:left w:val="none" w:sz="0" w:space="0" w:color="auto"/>
            <w:bottom w:val="none" w:sz="0" w:space="0" w:color="auto"/>
            <w:right w:val="none" w:sz="0" w:space="0" w:color="auto"/>
          </w:divBdr>
          <w:divsChild>
            <w:div w:id="190188736">
              <w:marLeft w:val="0"/>
              <w:marRight w:val="0"/>
              <w:marTop w:val="0"/>
              <w:marBottom w:val="0"/>
              <w:divBdr>
                <w:top w:val="none" w:sz="0" w:space="0" w:color="auto"/>
                <w:left w:val="none" w:sz="0" w:space="0" w:color="auto"/>
                <w:bottom w:val="none" w:sz="0" w:space="0" w:color="auto"/>
                <w:right w:val="none" w:sz="0" w:space="0" w:color="auto"/>
              </w:divBdr>
            </w:div>
          </w:divsChild>
        </w:div>
        <w:div w:id="1308973856">
          <w:marLeft w:val="0"/>
          <w:marRight w:val="0"/>
          <w:marTop w:val="0"/>
          <w:marBottom w:val="0"/>
          <w:divBdr>
            <w:top w:val="none" w:sz="0" w:space="0" w:color="auto"/>
            <w:left w:val="none" w:sz="0" w:space="0" w:color="auto"/>
            <w:bottom w:val="none" w:sz="0" w:space="0" w:color="auto"/>
            <w:right w:val="none" w:sz="0" w:space="0" w:color="auto"/>
          </w:divBdr>
          <w:divsChild>
            <w:div w:id="921990648">
              <w:marLeft w:val="0"/>
              <w:marRight w:val="0"/>
              <w:marTop w:val="0"/>
              <w:marBottom w:val="0"/>
              <w:divBdr>
                <w:top w:val="none" w:sz="0" w:space="0" w:color="auto"/>
                <w:left w:val="none" w:sz="0" w:space="0" w:color="auto"/>
                <w:bottom w:val="none" w:sz="0" w:space="0" w:color="auto"/>
                <w:right w:val="none" w:sz="0" w:space="0" w:color="auto"/>
              </w:divBdr>
              <w:divsChild>
                <w:div w:id="8810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1968">
          <w:marLeft w:val="0"/>
          <w:marRight w:val="0"/>
          <w:marTop w:val="0"/>
          <w:marBottom w:val="75"/>
          <w:divBdr>
            <w:top w:val="none" w:sz="0" w:space="0" w:color="auto"/>
            <w:left w:val="none" w:sz="0" w:space="0" w:color="auto"/>
            <w:bottom w:val="none" w:sz="0" w:space="0" w:color="auto"/>
            <w:right w:val="none" w:sz="0" w:space="0" w:color="auto"/>
          </w:divBdr>
        </w:div>
      </w:divsChild>
    </w:div>
    <w:div w:id="835846901">
      <w:bodyDiv w:val="1"/>
      <w:marLeft w:val="0"/>
      <w:marRight w:val="0"/>
      <w:marTop w:val="0"/>
      <w:marBottom w:val="0"/>
      <w:divBdr>
        <w:top w:val="none" w:sz="0" w:space="0" w:color="auto"/>
        <w:left w:val="none" w:sz="0" w:space="0" w:color="auto"/>
        <w:bottom w:val="none" w:sz="0" w:space="0" w:color="auto"/>
        <w:right w:val="none" w:sz="0" w:space="0" w:color="auto"/>
      </w:divBdr>
      <w:divsChild>
        <w:div w:id="1068112402">
          <w:marLeft w:val="0"/>
          <w:marRight w:val="225"/>
          <w:marTop w:val="0"/>
          <w:marBottom w:val="75"/>
          <w:divBdr>
            <w:top w:val="none" w:sz="0" w:space="0" w:color="auto"/>
            <w:left w:val="none" w:sz="0" w:space="0" w:color="auto"/>
            <w:bottom w:val="none" w:sz="0" w:space="0" w:color="auto"/>
            <w:right w:val="none" w:sz="0" w:space="0" w:color="auto"/>
          </w:divBdr>
          <w:divsChild>
            <w:div w:id="824514490">
              <w:marLeft w:val="0"/>
              <w:marRight w:val="0"/>
              <w:marTop w:val="0"/>
              <w:marBottom w:val="0"/>
              <w:divBdr>
                <w:top w:val="none" w:sz="0" w:space="0" w:color="auto"/>
                <w:left w:val="none" w:sz="0" w:space="0" w:color="auto"/>
                <w:bottom w:val="none" w:sz="0" w:space="0" w:color="auto"/>
                <w:right w:val="none" w:sz="0" w:space="0" w:color="auto"/>
              </w:divBdr>
            </w:div>
          </w:divsChild>
        </w:div>
        <w:div w:id="1594631679">
          <w:marLeft w:val="0"/>
          <w:marRight w:val="0"/>
          <w:marTop w:val="0"/>
          <w:marBottom w:val="0"/>
          <w:divBdr>
            <w:top w:val="none" w:sz="0" w:space="0" w:color="auto"/>
            <w:left w:val="none" w:sz="0" w:space="0" w:color="auto"/>
            <w:bottom w:val="dotted" w:sz="6" w:space="4" w:color="DDDDDD"/>
            <w:right w:val="none" w:sz="0" w:space="0" w:color="auto"/>
          </w:divBdr>
        </w:div>
      </w:divsChild>
    </w:div>
    <w:div w:id="836069229">
      <w:bodyDiv w:val="1"/>
      <w:marLeft w:val="0"/>
      <w:marRight w:val="0"/>
      <w:marTop w:val="0"/>
      <w:marBottom w:val="0"/>
      <w:divBdr>
        <w:top w:val="none" w:sz="0" w:space="0" w:color="auto"/>
        <w:left w:val="none" w:sz="0" w:space="0" w:color="auto"/>
        <w:bottom w:val="none" w:sz="0" w:space="0" w:color="auto"/>
        <w:right w:val="none" w:sz="0" w:space="0" w:color="auto"/>
      </w:divBdr>
    </w:div>
    <w:div w:id="836530677">
      <w:bodyDiv w:val="1"/>
      <w:marLeft w:val="0"/>
      <w:marRight w:val="0"/>
      <w:marTop w:val="0"/>
      <w:marBottom w:val="0"/>
      <w:divBdr>
        <w:top w:val="none" w:sz="0" w:space="0" w:color="auto"/>
        <w:left w:val="none" w:sz="0" w:space="0" w:color="auto"/>
        <w:bottom w:val="none" w:sz="0" w:space="0" w:color="auto"/>
        <w:right w:val="none" w:sz="0" w:space="0" w:color="auto"/>
      </w:divBdr>
      <w:divsChild>
        <w:div w:id="996110068">
          <w:marLeft w:val="0"/>
          <w:marRight w:val="0"/>
          <w:marTop w:val="0"/>
          <w:marBottom w:val="0"/>
          <w:divBdr>
            <w:top w:val="none" w:sz="0" w:space="0" w:color="auto"/>
            <w:left w:val="none" w:sz="0" w:space="0" w:color="auto"/>
            <w:bottom w:val="dotted" w:sz="6" w:space="4" w:color="DDDDDD"/>
            <w:right w:val="none" w:sz="0" w:space="0" w:color="auto"/>
          </w:divBdr>
          <w:divsChild>
            <w:div w:id="7367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3429">
      <w:bodyDiv w:val="1"/>
      <w:marLeft w:val="0"/>
      <w:marRight w:val="0"/>
      <w:marTop w:val="0"/>
      <w:marBottom w:val="0"/>
      <w:divBdr>
        <w:top w:val="none" w:sz="0" w:space="0" w:color="auto"/>
        <w:left w:val="none" w:sz="0" w:space="0" w:color="auto"/>
        <w:bottom w:val="none" w:sz="0" w:space="0" w:color="auto"/>
        <w:right w:val="none" w:sz="0" w:space="0" w:color="auto"/>
      </w:divBdr>
      <w:divsChild>
        <w:div w:id="1681665589">
          <w:marLeft w:val="0"/>
          <w:marRight w:val="0"/>
          <w:marTop w:val="0"/>
          <w:marBottom w:val="0"/>
          <w:divBdr>
            <w:top w:val="none" w:sz="0" w:space="0" w:color="auto"/>
            <w:left w:val="none" w:sz="0" w:space="0" w:color="auto"/>
            <w:bottom w:val="dotted" w:sz="6" w:space="4" w:color="DDDDDD"/>
            <w:right w:val="none" w:sz="0" w:space="0" w:color="auto"/>
          </w:divBdr>
        </w:div>
      </w:divsChild>
    </w:div>
    <w:div w:id="836767438">
      <w:bodyDiv w:val="1"/>
      <w:marLeft w:val="0"/>
      <w:marRight w:val="0"/>
      <w:marTop w:val="0"/>
      <w:marBottom w:val="0"/>
      <w:divBdr>
        <w:top w:val="none" w:sz="0" w:space="0" w:color="auto"/>
        <w:left w:val="none" w:sz="0" w:space="0" w:color="auto"/>
        <w:bottom w:val="none" w:sz="0" w:space="0" w:color="auto"/>
        <w:right w:val="none" w:sz="0" w:space="0" w:color="auto"/>
      </w:divBdr>
      <w:divsChild>
        <w:div w:id="528028461">
          <w:marLeft w:val="0"/>
          <w:marRight w:val="0"/>
          <w:marTop w:val="0"/>
          <w:marBottom w:val="150"/>
          <w:divBdr>
            <w:top w:val="none" w:sz="0" w:space="0" w:color="auto"/>
            <w:left w:val="none" w:sz="0" w:space="0" w:color="auto"/>
            <w:bottom w:val="none" w:sz="0" w:space="0" w:color="auto"/>
            <w:right w:val="none" w:sz="0" w:space="0" w:color="auto"/>
          </w:divBdr>
        </w:div>
      </w:divsChild>
    </w:div>
    <w:div w:id="836768131">
      <w:bodyDiv w:val="1"/>
      <w:marLeft w:val="0"/>
      <w:marRight w:val="0"/>
      <w:marTop w:val="0"/>
      <w:marBottom w:val="0"/>
      <w:divBdr>
        <w:top w:val="none" w:sz="0" w:space="0" w:color="auto"/>
        <w:left w:val="none" w:sz="0" w:space="0" w:color="auto"/>
        <w:bottom w:val="none" w:sz="0" w:space="0" w:color="auto"/>
        <w:right w:val="none" w:sz="0" w:space="0" w:color="auto"/>
      </w:divBdr>
      <w:divsChild>
        <w:div w:id="1125923175">
          <w:marLeft w:val="0"/>
          <w:marRight w:val="0"/>
          <w:marTop w:val="0"/>
          <w:marBottom w:val="0"/>
          <w:divBdr>
            <w:top w:val="none" w:sz="0" w:space="0" w:color="auto"/>
            <w:left w:val="none" w:sz="0" w:space="0" w:color="auto"/>
            <w:bottom w:val="none" w:sz="0" w:space="0" w:color="auto"/>
            <w:right w:val="none" w:sz="0" w:space="0" w:color="auto"/>
          </w:divBdr>
        </w:div>
      </w:divsChild>
    </w:div>
    <w:div w:id="836965179">
      <w:bodyDiv w:val="1"/>
      <w:marLeft w:val="0"/>
      <w:marRight w:val="0"/>
      <w:marTop w:val="0"/>
      <w:marBottom w:val="0"/>
      <w:divBdr>
        <w:top w:val="none" w:sz="0" w:space="0" w:color="auto"/>
        <w:left w:val="none" w:sz="0" w:space="0" w:color="auto"/>
        <w:bottom w:val="none" w:sz="0" w:space="0" w:color="auto"/>
        <w:right w:val="none" w:sz="0" w:space="0" w:color="auto"/>
      </w:divBdr>
      <w:divsChild>
        <w:div w:id="908882967">
          <w:marLeft w:val="0"/>
          <w:marRight w:val="0"/>
          <w:marTop w:val="0"/>
          <w:marBottom w:val="0"/>
          <w:divBdr>
            <w:top w:val="none" w:sz="0" w:space="0" w:color="auto"/>
            <w:left w:val="none" w:sz="0" w:space="0" w:color="auto"/>
            <w:bottom w:val="none" w:sz="0" w:space="0" w:color="auto"/>
            <w:right w:val="none" w:sz="0" w:space="0" w:color="auto"/>
          </w:divBdr>
          <w:divsChild>
            <w:div w:id="867331691">
              <w:marLeft w:val="0"/>
              <w:marRight w:val="0"/>
              <w:marTop w:val="0"/>
              <w:marBottom w:val="0"/>
              <w:divBdr>
                <w:top w:val="none" w:sz="0" w:space="0" w:color="auto"/>
                <w:left w:val="none" w:sz="0" w:space="0" w:color="auto"/>
                <w:bottom w:val="none" w:sz="0" w:space="0" w:color="auto"/>
                <w:right w:val="none" w:sz="0" w:space="0" w:color="auto"/>
              </w:divBdr>
              <w:divsChild>
                <w:div w:id="1579166434">
                  <w:marLeft w:val="0"/>
                  <w:marRight w:val="0"/>
                  <w:marTop w:val="0"/>
                  <w:marBottom w:val="0"/>
                  <w:divBdr>
                    <w:top w:val="none" w:sz="0" w:space="0" w:color="auto"/>
                    <w:left w:val="none" w:sz="0" w:space="0" w:color="auto"/>
                    <w:bottom w:val="none" w:sz="0" w:space="0" w:color="auto"/>
                    <w:right w:val="none" w:sz="0" w:space="0" w:color="auto"/>
                  </w:divBdr>
                  <w:divsChild>
                    <w:div w:id="1816752522">
                      <w:marLeft w:val="0"/>
                      <w:marRight w:val="0"/>
                      <w:marTop w:val="0"/>
                      <w:marBottom w:val="0"/>
                      <w:divBdr>
                        <w:top w:val="none" w:sz="0" w:space="0" w:color="auto"/>
                        <w:left w:val="none" w:sz="0" w:space="0" w:color="auto"/>
                        <w:bottom w:val="none" w:sz="0" w:space="0" w:color="auto"/>
                        <w:right w:val="none" w:sz="0" w:space="0" w:color="auto"/>
                      </w:divBdr>
                      <w:divsChild>
                        <w:div w:id="1898856822">
                          <w:marLeft w:val="0"/>
                          <w:marRight w:val="0"/>
                          <w:marTop w:val="0"/>
                          <w:marBottom w:val="0"/>
                          <w:divBdr>
                            <w:top w:val="none" w:sz="0" w:space="0" w:color="auto"/>
                            <w:left w:val="none" w:sz="0" w:space="0" w:color="auto"/>
                            <w:bottom w:val="none" w:sz="0" w:space="0" w:color="auto"/>
                            <w:right w:val="none" w:sz="0" w:space="0" w:color="auto"/>
                          </w:divBdr>
                          <w:divsChild>
                            <w:div w:id="1892571849">
                              <w:marLeft w:val="0"/>
                              <w:marRight w:val="0"/>
                              <w:marTop w:val="0"/>
                              <w:marBottom w:val="0"/>
                              <w:divBdr>
                                <w:top w:val="none" w:sz="0" w:space="0" w:color="auto"/>
                                <w:left w:val="none" w:sz="0" w:space="0" w:color="auto"/>
                                <w:bottom w:val="none" w:sz="0" w:space="0" w:color="auto"/>
                                <w:right w:val="none" w:sz="0" w:space="0" w:color="auto"/>
                              </w:divBdr>
                              <w:divsChild>
                                <w:div w:id="669217426">
                                  <w:marLeft w:val="0"/>
                                  <w:marRight w:val="0"/>
                                  <w:marTop w:val="0"/>
                                  <w:marBottom w:val="0"/>
                                  <w:divBdr>
                                    <w:top w:val="none" w:sz="0" w:space="0" w:color="auto"/>
                                    <w:left w:val="none" w:sz="0" w:space="0" w:color="auto"/>
                                    <w:bottom w:val="none" w:sz="0" w:space="0" w:color="auto"/>
                                    <w:right w:val="none" w:sz="0" w:space="0" w:color="auto"/>
                                  </w:divBdr>
                                  <w:divsChild>
                                    <w:div w:id="1659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039590">
      <w:bodyDiv w:val="1"/>
      <w:marLeft w:val="0"/>
      <w:marRight w:val="0"/>
      <w:marTop w:val="0"/>
      <w:marBottom w:val="0"/>
      <w:divBdr>
        <w:top w:val="none" w:sz="0" w:space="0" w:color="auto"/>
        <w:left w:val="none" w:sz="0" w:space="0" w:color="auto"/>
        <w:bottom w:val="none" w:sz="0" w:space="0" w:color="auto"/>
        <w:right w:val="none" w:sz="0" w:space="0" w:color="auto"/>
      </w:divBdr>
    </w:div>
    <w:div w:id="837160610">
      <w:bodyDiv w:val="1"/>
      <w:marLeft w:val="0"/>
      <w:marRight w:val="0"/>
      <w:marTop w:val="0"/>
      <w:marBottom w:val="0"/>
      <w:divBdr>
        <w:top w:val="none" w:sz="0" w:space="0" w:color="auto"/>
        <w:left w:val="none" w:sz="0" w:space="0" w:color="auto"/>
        <w:bottom w:val="none" w:sz="0" w:space="0" w:color="auto"/>
        <w:right w:val="none" w:sz="0" w:space="0" w:color="auto"/>
      </w:divBdr>
    </w:div>
    <w:div w:id="837497714">
      <w:bodyDiv w:val="1"/>
      <w:marLeft w:val="0"/>
      <w:marRight w:val="0"/>
      <w:marTop w:val="0"/>
      <w:marBottom w:val="0"/>
      <w:divBdr>
        <w:top w:val="none" w:sz="0" w:space="0" w:color="auto"/>
        <w:left w:val="none" w:sz="0" w:space="0" w:color="auto"/>
        <w:bottom w:val="none" w:sz="0" w:space="0" w:color="auto"/>
        <w:right w:val="none" w:sz="0" w:space="0" w:color="auto"/>
      </w:divBdr>
      <w:divsChild>
        <w:div w:id="519704835">
          <w:marLeft w:val="0"/>
          <w:marRight w:val="0"/>
          <w:marTop w:val="0"/>
          <w:marBottom w:val="0"/>
          <w:divBdr>
            <w:top w:val="none" w:sz="0" w:space="0" w:color="auto"/>
            <w:left w:val="none" w:sz="0" w:space="0" w:color="auto"/>
            <w:bottom w:val="none" w:sz="0" w:space="0" w:color="auto"/>
            <w:right w:val="none" w:sz="0" w:space="0" w:color="auto"/>
          </w:divBdr>
          <w:divsChild>
            <w:div w:id="1090736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8160319">
      <w:bodyDiv w:val="1"/>
      <w:marLeft w:val="0"/>
      <w:marRight w:val="0"/>
      <w:marTop w:val="0"/>
      <w:marBottom w:val="0"/>
      <w:divBdr>
        <w:top w:val="none" w:sz="0" w:space="0" w:color="auto"/>
        <w:left w:val="none" w:sz="0" w:space="0" w:color="auto"/>
        <w:bottom w:val="none" w:sz="0" w:space="0" w:color="auto"/>
        <w:right w:val="none" w:sz="0" w:space="0" w:color="auto"/>
      </w:divBdr>
    </w:div>
    <w:div w:id="838807967">
      <w:bodyDiv w:val="1"/>
      <w:marLeft w:val="0"/>
      <w:marRight w:val="0"/>
      <w:marTop w:val="0"/>
      <w:marBottom w:val="0"/>
      <w:divBdr>
        <w:top w:val="none" w:sz="0" w:space="0" w:color="auto"/>
        <w:left w:val="none" w:sz="0" w:space="0" w:color="auto"/>
        <w:bottom w:val="none" w:sz="0" w:space="0" w:color="auto"/>
        <w:right w:val="none" w:sz="0" w:space="0" w:color="auto"/>
      </w:divBdr>
    </w:div>
    <w:div w:id="839155303">
      <w:bodyDiv w:val="1"/>
      <w:marLeft w:val="0"/>
      <w:marRight w:val="0"/>
      <w:marTop w:val="0"/>
      <w:marBottom w:val="0"/>
      <w:divBdr>
        <w:top w:val="none" w:sz="0" w:space="0" w:color="auto"/>
        <w:left w:val="none" w:sz="0" w:space="0" w:color="auto"/>
        <w:bottom w:val="none" w:sz="0" w:space="0" w:color="auto"/>
        <w:right w:val="none" w:sz="0" w:space="0" w:color="auto"/>
      </w:divBdr>
    </w:div>
    <w:div w:id="839537709">
      <w:bodyDiv w:val="1"/>
      <w:marLeft w:val="0"/>
      <w:marRight w:val="0"/>
      <w:marTop w:val="0"/>
      <w:marBottom w:val="0"/>
      <w:divBdr>
        <w:top w:val="none" w:sz="0" w:space="0" w:color="auto"/>
        <w:left w:val="none" w:sz="0" w:space="0" w:color="auto"/>
        <w:bottom w:val="none" w:sz="0" w:space="0" w:color="auto"/>
        <w:right w:val="none" w:sz="0" w:space="0" w:color="auto"/>
      </w:divBdr>
      <w:divsChild>
        <w:div w:id="368650266">
          <w:marLeft w:val="0"/>
          <w:marRight w:val="0"/>
          <w:marTop w:val="0"/>
          <w:marBottom w:val="150"/>
          <w:divBdr>
            <w:top w:val="none" w:sz="0" w:space="0" w:color="auto"/>
            <w:left w:val="none" w:sz="0" w:space="0" w:color="auto"/>
            <w:bottom w:val="none" w:sz="0" w:space="0" w:color="auto"/>
            <w:right w:val="none" w:sz="0" w:space="0" w:color="auto"/>
          </w:divBdr>
          <w:divsChild>
            <w:div w:id="1157378459">
              <w:marLeft w:val="0"/>
              <w:marRight w:val="0"/>
              <w:marTop w:val="0"/>
              <w:marBottom w:val="0"/>
              <w:divBdr>
                <w:top w:val="none" w:sz="0" w:space="0" w:color="auto"/>
                <w:left w:val="none" w:sz="0" w:space="0" w:color="auto"/>
                <w:bottom w:val="none" w:sz="0" w:space="0" w:color="auto"/>
                <w:right w:val="none" w:sz="0" w:space="0" w:color="auto"/>
              </w:divBdr>
            </w:div>
          </w:divsChild>
        </w:div>
        <w:div w:id="564605506">
          <w:marLeft w:val="0"/>
          <w:marRight w:val="0"/>
          <w:marTop w:val="0"/>
          <w:marBottom w:val="0"/>
          <w:divBdr>
            <w:top w:val="none" w:sz="0" w:space="0" w:color="auto"/>
            <w:left w:val="none" w:sz="0" w:space="0" w:color="auto"/>
            <w:bottom w:val="none" w:sz="0" w:space="0" w:color="auto"/>
            <w:right w:val="none" w:sz="0" w:space="0" w:color="auto"/>
          </w:divBdr>
          <w:divsChild>
            <w:div w:id="218057337">
              <w:marLeft w:val="0"/>
              <w:marRight w:val="0"/>
              <w:marTop w:val="0"/>
              <w:marBottom w:val="0"/>
              <w:divBdr>
                <w:top w:val="none" w:sz="0" w:space="0" w:color="auto"/>
                <w:left w:val="none" w:sz="0" w:space="0" w:color="auto"/>
                <w:bottom w:val="none" w:sz="0" w:space="0" w:color="auto"/>
                <w:right w:val="none" w:sz="0" w:space="0" w:color="auto"/>
              </w:divBdr>
            </w:div>
          </w:divsChild>
        </w:div>
        <w:div w:id="2050295689">
          <w:marLeft w:val="0"/>
          <w:marRight w:val="0"/>
          <w:marTop w:val="0"/>
          <w:marBottom w:val="150"/>
          <w:divBdr>
            <w:top w:val="none" w:sz="0" w:space="0" w:color="auto"/>
            <w:left w:val="none" w:sz="0" w:space="0" w:color="auto"/>
            <w:bottom w:val="none" w:sz="0" w:space="0" w:color="auto"/>
            <w:right w:val="none" w:sz="0" w:space="0" w:color="auto"/>
          </w:divBdr>
        </w:div>
      </w:divsChild>
    </w:div>
    <w:div w:id="839660154">
      <w:bodyDiv w:val="1"/>
      <w:marLeft w:val="0"/>
      <w:marRight w:val="0"/>
      <w:marTop w:val="0"/>
      <w:marBottom w:val="0"/>
      <w:divBdr>
        <w:top w:val="none" w:sz="0" w:space="0" w:color="auto"/>
        <w:left w:val="none" w:sz="0" w:space="0" w:color="auto"/>
        <w:bottom w:val="none" w:sz="0" w:space="0" w:color="auto"/>
        <w:right w:val="none" w:sz="0" w:space="0" w:color="auto"/>
      </w:divBdr>
      <w:divsChild>
        <w:div w:id="1637954034">
          <w:marLeft w:val="0"/>
          <w:marRight w:val="0"/>
          <w:marTop w:val="0"/>
          <w:marBottom w:val="0"/>
          <w:divBdr>
            <w:top w:val="none" w:sz="0" w:space="0" w:color="auto"/>
            <w:left w:val="none" w:sz="0" w:space="0" w:color="auto"/>
            <w:bottom w:val="none" w:sz="0" w:space="0" w:color="auto"/>
            <w:right w:val="none" w:sz="0" w:space="0" w:color="auto"/>
          </w:divBdr>
          <w:divsChild>
            <w:div w:id="1345015462">
              <w:marLeft w:val="0"/>
              <w:marRight w:val="0"/>
              <w:marTop w:val="0"/>
              <w:marBottom w:val="0"/>
              <w:divBdr>
                <w:top w:val="none" w:sz="0" w:space="0" w:color="auto"/>
                <w:left w:val="none" w:sz="0" w:space="0" w:color="auto"/>
                <w:bottom w:val="none" w:sz="0" w:space="0" w:color="auto"/>
                <w:right w:val="none" w:sz="0" w:space="0" w:color="auto"/>
              </w:divBdr>
              <w:divsChild>
                <w:div w:id="1517427699">
                  <w:marLeft w:val="0"/>
                  <w:marRight w:val="0"/>
                  <w:marTop w:val="0"/>
                  <w:marBottom w:val="0"/>
                  <w:divBdr>
                    <w:top w:val="none" w:sz="0" w:space="0" w:color="auto"/>
                    <w:left w:val="none" w:sz="0" w:space="0" w:color="auto"/>
                    <w:bottom w:val="none" w:sz="0" w:space="0" w:color="auto"/>
                    <w:right w:val="none" w:sz="0" w:space="0" w:color="auto"/>
                  </w:divBdr>
                  <w:divsChild>
                    <w:div w:id="145519129">
                      <w:marLeft w:val="0"/>
                      <w:marRight w:val="0"/>
                      <w:marTop w:val="0"/>
                      <w:marBottom w:val="0"/>
                      <w:divBdr>
                        <w:top w:val="none" w:sz="0" w:space="0" w:color="auto"/>
                        <w:left w:val="none" w:sz="0" w:space="0" w:color="auto"/>
                        <w:bottom w:val="none" w:sz="0" w:space="0" w:color="auto"/>
                        <w:right w:val="none" w:sz="0" w:space="0" w:color="auto"/>
                      </w:divBdr>
                      <w:divsChild>
                        <w:div w:id="844515006">
                          <w:marLeft w:val="0"/>
                          <w:marRight w:val="0"/>
                          <w:marTop w:val="0"/>
                          <w:marBottom w:val="0"/>
                          <w:divBdr>
                            <w:top w:val="none" w:sz="0" w:space="0" w:color="auto"/>
                            <w:left w:val="none" w:sz="0" w:space="0" w:color="auto"/>
                            <w:bottom w:val="none" w:sz="0" w:space="0" w:color="auto"/>
                            <w:right w:val="none" w:sz="0" w:space="0" w:color="auto"/>
                          </w:divBdr>
                          <w:divsChild>
                            <w:div w:id="1726173951">
                              <w:marLeft w:val="0"/>
                              <w:marRight w:val="0"/>
                              <w:marTop w:val="0"/>
                              <w:marBottom w:val="0"/>
                              <w:divBdr>
                                <w:top w:val="none" w:sz="0" w:space="0" w:color="auto"/>
                                <w:left w:val="none" w:sz="0" w:space="0" w:color="auto"/>
                                <w:bottom w:val="none" w:sz="0" w:space="0" w:color="auto"/>
                                <w:right w:val="none" w:sz="0" w:space="0" w:color="auto"/>
                              </w:divBdr>
                              <w:divsChild>
                                <w:div w:id="843475474">
                                  <w:marLeft w:val="0"/>
                                  <w:marRight w:val="0"/>
                                  <w:marTop w:val="0"/>
                                  <w:marBottom w:val="0"/>
                                  <w:divBdr>
                                    <w:top w:val="none" w:sz="0" w:space="0" w:color="auto"/>
                                    <w:left w:val="none" w:sz="0" w:space="0" w:color="auto"/>
                                    <w:bottom w:val="none" w:sz="0" w:space="0" w:color="auto"/>
                                    <w:right w:val="none" w:sz="0" w:space="0" w:color="auto"/>
                                  </w:divBdr>
                                  <w:divsChild>
                                    <w:div w:id="19470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048989">
      <w:bodyDiv w:val="1"/>
      <w:marLeft w:val="0"/>
      <w:marRight w:val="0"/>
      <w:marTop w:val="0"/>
      <w:marBottom w:val="0"/>
      <w:divBdr>
        <w:top w:val="none" w:sz="0" w:space="0" w:color="auto"/>
        <w:left w:val="none" w:sz="0" w:space="0" w:color="auto"/>
        <w:bottom w:val="none" w:sz="0" w:space="0" w:color="auto"/>
        <w:right w:val="none" w:sz="0" w:space="0" w:color="auto"/>
      </w:divBdr>
      <w:divsChild>
        <w:div w:id="403988958">
          <w:marLeft w:val="0"/>
          <w:marRight w:val="0"/>
          <w:marTop w:val="0"/>
          <w:marBottom w:val="0"/>
          <w:divBdr>
            <w:top w:val="none" w:sz="0" w:space="0" w:color="auto"/>
            <w:left w:val="none" w:sz="0" w:space="0" w:color="auto"/>
            <w:bottom w:val="dotted" w:sz="6" w:space="4" w:color="DDDDDD"/>
            <w:right w:val="none" w:sz="0" w:space="0" w:color="auto"/>
          </w:divBdr>
          <w:divsChild>
            <w:div w:id="18227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8158">
      <w:bodyDiv w:val="1"/>
      <w:marLeft w:val="0"/>
      <w:marRight w:val="0"/>
      <w:marTop w:val="0"/>
      <w:marBottom w:val="0"/>
      <w:divBdr>
        <w:top w:val="none" w:sz="0" w:space="0" w:color="auto"/>
        <w:left w:val="none" w:sz="0" w:space="0" w:color="auto"/>
        <w:bottom w:val="none" w:sz="0" w:space="0" w:color="auto"/>
        <w:right w:val="none" w:sz="0" w:space="0" w:color="auto"/>
      </w:divBdr>
      <w:divsChild>
        <w:div w:id="1852984330">
          <w:marLeft w:val="0"/>
          <w:marRight w:val="0"/>
          <w:marTop w:val="0"/>
          <w:marBottom w:val="0"/>
          <w:divBdr>
            <w:top w:val="none" w:sz="0" w:space="0" w:color="auto"/>
            <w:left w:val="none" w:sz="0" w:space="0" w:color="auto"/>
            <w:bottom w:val="none" w:sz="0" w:space="0" w:color="auto"/>
            <w:right w:val="none" w:sz="0" w:space="0" w:color="auto"/>
          </w:divBdr>
        </w:div>
      </w:divsChild>
    </w:div>
    <w:div w:id="840508020">
      <w:bodyDiv w:val="1"/>
      <w:marLeft w:val="0"/>
      <w:marRight w:val="0"/>
      <w:marTop w:val="0"/>
      <w:marBottom w:val="0"/>
      <w:divBdr>
        <w:top w:val="none" w:sz="0" w:space="0" w:color="auto"/>
        <w:left w:val="none" w:sz="0" w:space="0" w:color="auto"/>
        <w:bottom w:val="none" w:sz="0" w:space="0" w:color="auto"/>
        <w:right w:val="none" w:sz="0" w:space="0" w:color="auto"/>
      </w:divBdr>
    </w:div>
    <w:div w:id="840701549">
      <w:bodyDiv w:val="1"/>
      <w:marLeft w:val="0"/>
      <w:marRight w:val="0"/>
      <w:marTop w:val="0"/>
      <w:marBottom w:val="0"/>
      <w:divBdr>
        <w:top w:val="none" w:sz="0" w:space="0" w:color="auto"/>
        <w:left w:val="none" w:sz="0" w:space="0" w:color="auto"/>
        <w:bottom w:val="none" w:sz="0" w:space="0" w:color="auto"/>
        <w:right w:val="none" w:sz="0" w:space="0" w:color="auto"/>
      </w:divBdr>
    </w:div>
    <w:div w:id="840703677">
      <w:bodyDiv w:val="1"/>
      <w:marLeft w:val="0"/>
      <w:marRight w:val="0"/>
      <w:marTop w:val="0"/>
      <w:marBottom w:val="0"/>
      <w:divBdr>
        <w:top w:val="none" w:sz="0" w:space="0" w:color="auto"/>
        <w:left w:val="none" w:sz="0" w:space="0" w:color="auto"/>
        <w:bottom w:val="none" w:sz="0" w:space="0" w:color="auto"/>
        <w:right w:val="none" w:sz="0" w:space="0" w:color="auto"/>
      </w:divBdr>
    </w:div>
    <w:div w:id="841286838">
      <w:bodyDiv w:val="1"/>
      <w:marLeft w:val="0"/>
      <w:marRight w:val="0"/>
      <w:marTop w:val="0"/>
      <w:marBottom w:val="0"/>
      <w:divBdr>
        <w:top w:val="none" w:sz="0" w:space="0" w:color="auto"/>
        <w:left w:val="none" w:sz="0" w:space="0" w:color="auto"/>
        <w:bottom w:val="none" w:sz="0" w:space="0" w:color="auto"/>
        <w:right w:val="none" w:sz="0" w:space="0" w:color="auto"/>
      </w:divBdr>
      <w:divsChild>
        <w:div w:id="1432164598">
          <w:marLeft w:val="0"/>
          <w:marRight w:val="0"/>
          <w:marTop w:val="0"/>
          <w:marBottom w:val="150"/>
          <w:divBdr>
            <w:top w:val="none" w:sz="0" w:space="0" w:color="auto"/>
            <w:left w:val="none" w:sz="0" w:space="0" w:color="auto"/>
            <w:bottom w:val="none" w:sz="0" w:space="0" w:color="auto"/>
            <w:right w:val="none" w:sz="0" w:space="0" w:color="auto"/>
          </w:divBdr>
          <w:divsChild>
            <w:div w:id="415789056">
              <w:marLeft w:val="0"/>
              <w:marRight w:val="0"/>
              <w:marTop w:val="0"/>
              <w:marBottom w:val="0"/>
              <w:divBdr>
                <w:top w:val="none" w:sz="0" w:space="0" w:color="auto"/>
                <w:left w:val="none" w:sz="0" w:space="0" w:color="auto"/>
                <w:bottom w:val="none" w:sz="0" w:space="0" w:color="auto"/>
                <w:right w:val="none" w:sz="0" w:space="0" w:color="auto"/>
              </w:divBdr>
              <w:divsChild>
                <w:div w:id="15820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6264">
          <w:marLeft w:val="0"/>
          <w:marRight w:val="0"/>
          <w:marTop w:val="0"/>
          <w:marBottom w:val="150"/>
          <w:divBdr>
            <w:top w:val="none" w:sz="0" w:space="0" w:color="auto"/>
            <w:left w:val="none" w:sz="0" w:space="0" w:color="auto"/>
            <w:bottom w:val="none" w:sz="0" w:space="0" w:color="auto"/>
            <w:right w:val="none" w:sz="0" w:space="0" w:color="auto"/>
          </w:divBdr>
        </w:div>
        <w:div w:id="1742292127">
          <w:marLeft w:val="0"/>
          <w:marRight w:val="0"/>
          <w:marTop w:val="0"/>
          <w:marBottom w:val="0"/>
          <w:divBdr>
            <w:top w:val="none" w:sz="0" w:space="0" w:color="auto"/>
            <w:left w:val="none" w:sz="0" w:space="0" w:color="auto"/>
            <w:bottom w:val="none" w:sz="0" w:space="0" w:color="auto"/>
            <w:right w:val="none" w:sz="0" w:space="0" w:color="auto"/>
          </w:divBdr>
          <w:divsChild>
            <w:div w:id="18144473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41356966">
      <w:bodyDiv w:val="1"/>
      <w:marLeft w:val="0"/>
      <w:marRight w:val="0"/>
      <w:marTop w:val="0"/>
      <w:marBottom w:val="0"/>
      <w:divBdr>
        <w:top w:val="none" w:sz="0" w:space="0" w:color="auto"/>
        <w:left w:val="none" w:sz="0" w:space="0" w:color="auto"/>
        <w:bottom w:val="none" w:sz="0" w:space="0" w:color="auto"/>
        <w:right w:val="none" w:sz="0" w:space="0" w:color="auto"/>
      </w:divBdr>
      <w:divsChild>
        <w:div w:id="777027134">
          <w:marLeft w:val="0"/>
          <w:marRight w:val="0"/>
          <w:marTop w:val="0"/>
          <w:marBottom w:val="0"/>
          <w:divBdr>
            <w:top w:val="none" w:sz="0" w:space="0" w:color="auto"/>
            <w:left w:val="none" w:sz="0" w:space="0" w:color="auto"/>
            <w:bottom w:val="dotted" w:sz="6" w:space="4" w:color="DDDDDD"/>
            <w:right w:val="none" w:sz="0" w:space="0" w:color="auto"/>
          </w:divBdr>
          <w:divsChild>
            <w:div w:id="1745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343">
      <w:bodyDiv w:val="1"/>
      <w:marLeft w:val="0"/>
      <w:marRight w:val="0"/>
      <w:marTop w:val="0"/>
      <w:marBottom w:val="0"/>
      <w:divBdr>
        <w:top w:val="none" w:sz="0" w:space="0" w:color="auto"/>
        <w:left w:val="none" w:sz="0" w:space="0" w:color="auto"/>
        <w:bottom w:val="none" w:sz="0" w:space="0" w:color="auto"/>
        <w:right w:val="none" w:sz="0" w:space="0" w:color="auto"/>
      </w:divBdr>
    </w:div>
    <w:div w:id="842431905">
      <w:bodyDiv w:val="1"/>
      <w:marLeft w:val="0"/>
      <w:marRight w:val="0"/>
      <w:marTop w:val="0"/>
      <w:marBottom w:val="0"/>
      <w:divBdr>
        <w:top w:val="none" w:sz="0" w:space="0" w:color="auto"/>
        <w:left w:val="none" w:sz="0" w:space="0" w:color="auto"/>
        <w:bottom w:val="none" w:sz="0" w:space="0" w:color="auto"/>
        <w:right w:val="none" w:sz="0" w:space="0" w:color="auto"/>
      </w:divBdr>
      <w:divsChild>
        <w:div w:id="1758483139">
          <w:marLeft w:val="0"/>
          <w:marRight w:val="0"/>
          <w:marTop w:val="0"/>
          <w:marBottom w:val="0"/>
          <w:divBdr>
            <w:top w:val="none" w:sz="0" w:space="0" w:color="auto"/>
            <w:left w:val="none" w:sz="0" w:space="0" w:color="auto"/>
            <w:bottom w:val="dotted" w:sz="6" w:space="4" w:color="DDDDDD"/>
            <w:right w:val="none" w:sz="0" w:space="0" w:color="auto"/>
          </w:divBdr>
          <w:divsChild>
            <w:div w:id="19894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7943">
      <w:bodyDiv w:val="1"/>
      <w:marLeft w:val="0"/>
      <w:marRight w:val="0"/>
      <w:marTop w:val="0"/>
      <w:marBottom w:val="0"/>
      <w:divBdr>
        <w:top w:val="none" w:sz="0" w:space="0" w:color="auto"/>
        <w:left w:val="none" w:sz="0" w:space="0" w:color="auto"/>
        <w:bottom w:val="none" w:sz="0" w:space="0" w:color="auto"/>
        <w:right w:val="none" w:sz="0" w:space="0" w:color="auto"/>
      </w:divBdr>
      <w:divsChild>
        <w:div w:id="1709841988">
          <w:marLeft w:val="0"/>
          <w:marRight w:val="0"/>
          <w:marTop w:val="0"/>
          <w:marBottom w:val="0"/>
          <w:divBdr>
            <w:top w:val="none" w:sz="0" w:space="0" w:color="auto"/>
            <w:left w:val="none" w:sz="0" w:space="0" w:color="auto"/>
            <w:bottom w:val="dotted" w:sz="6" w:space="4" w:color="DDDDDD"/>
            <w:right w:val="none" w:sz="0" w:space="0" w:color="auto"/>
          </w:divBdr>
        </w:div>
      </w:divsChild>
    </w:div>
    <w:div w:id="842932740">
      <w:bodyDiv w:val="1"/>
      <w:marLeft w:val="0"/>
      <w:marRight w:val="0"/>
      <w:marTop w:val="0"/>
      <w:marBottom w:val="0"/>
      <w:divBdr>
        <w:top w:val="none" w:sz="0" w:space="0" w:color="auto"/>
        <w:left w:val="none" w:sz="0" w:space="0" w:color="auto"/>
        <w:bottom w:val="none" w:sz="0" w:space="0" w:color="auto"/>
        <w:right w:val="none" w:sz="0" w:space="0" w:color="auto"/>
      </w:divBdr>
      <w:divsChild>
        <w:div w:id="695082274">
          <w:marLeft w:val="0"/>
          <w:marRight w:val="0"/>
          <w:marTop w:val="0"/>
          <w:marBottom w:val="0"/>
          <w:divBdr>
            <w:top w:val="none" w:sz="0" w:space="0" w:color="auto"/>
            <w:left w:val="none" w:sz="0" w:space="0" w:color="auto"/>
            <w:bottom w:val="none" w:sz="0" w:space="0" w:color="auto"/>
            <w:right w:val="none" w:sz="0" w:space="0" w:color="auto"/>
          </w:divBdr>
        </w:div>
        <w:div w:id="833305173">
          <w:marLeft w:val="0"/>
          <w:marRight w:val="0"/>
          <w:marTop w:val="0"/>
          <w:marBottom w:val="0"/>
          <w:divBdr>
            <w:top w:val="none" w:sz="0" w:space="0" w:color="auto"/>
            <w:left w:val="none" w:sz="0" w:space="0" w:color="auto"/>
            <w:bottom w:val="none" w:sz="0" w:space="0" w:color="auto"/>
            <w:right w:val="none" w:sz="0" w:space="0" w:color="auto"/>
          </w:divBdr>
        </w:div>
        <w:div w:id="1002046078">
          <w:marLeft w:val="0"/>
          <w:marRight w:val="0"/>
          <w:marTop w:val="0"/>
          <w:marBottom w:val="0"/>
          <w:divBdr>
            <w:top w:val="none" w:sz="0" w:space="0" w:color="auto"/>
            <w:left w:val="none" w:sz="0" w:space="0" w:color="auto"/>
            <w:bottom w:val="none" w:sz="0" w:space="0" w:color="auto"/>
            <w:right w:val="none" w:sz="0" w:space="0" w:color="auto"/>
          </w:divBdr>
        </w:div>
        <w:div w:id="2105420918">
          <w:marLeft w:val="0"/>
          <w:marRight w:val="0"/>
          <w:marTop w:val="0"/>
          <w:marBottom w:val="0"/>
          <w:divBdr>
            <w:top w:val="none" w:sz="0" w:space="0" w:color="auto"/>
            <w:left w:val="none" w:sz="0" w:space="0" w:color="auto"/>
            <w:bottom w:val="none" w:sz="0" w:space="0" w:color="auto"/>
            <w:right w:val="none" w:sz="0" w:space="0" w:color="auto"/>
          </w:divBdr>
        </w:div>
      </w:divsChild>
    </w:div>
    <w:div w:id="843011375">
      <w:bodyDiv w:val="1"/>
      <w:marLeft w:val="0"/>
      <w:marRight w:val="0"/>
      <w:marTop w:val="0"/>
      <w:marBottom w:val="0"/>
      <w:divBdr>
        <w:top w:val="none" w:sz="0" w:space="0" w:color="auto"/>
        <w:left w:val="none" w:sz="0" w:space="0" w:color="auto"/>
        <w:bottom w:val="none" w:sz="0" w:space="0" w:color="auto"/>
        <w:right w:val="none" w:sz="0" w:space="0" w:color="auto"/>
      </w:divBdr>
    </w:div>
    <w:div w:id="843742770">
      <w:bodyDiv w:val="1"/>
      <w:marLeft w:val="0"/>
      <w:marRight w:val="0"/>
      <w:marTop w:val="0"/>
      <w:marBottom w:val="0"/>
      <w:divBdr>
        <w:top w:val="none" w:sz="0" w:space="0" w:color="auto"/>
        <w:left w:val="none" w:sz="0" w:space="0" w:color="auto"/>
        <w:bottom w:val="none" w:sz="0" w:space="0" w:color="auto"/>
        <w:right w:val="none" w:sz="0" w:space="0" w:color="auto"/>
      </w:divBdr>
      <w:divsChild>
        <w:div w:id="1685009587">
          <w:marLeft w:val="0"/>
          <w:marRight w:val="0"/>
          <w:marTop w:val="150"/>
          <w:marBottom w:val="0"/>
          <w:divBdr>
            <w:top w:val="none" w:sz="0" w:space="0" w:color="auto"/>
            <w:left w:val="none" w:sz="0" w:space="0" w:color="auto"/>
            <w:bottom w:val="none" w:sz="0" w:space="0" w:color="auto"/>
            <w:right w:val="none" w:sz="0" w:space="0" w:color="auto"/>
          </w:divBdr>
          <w:divsChild>
            <w:div w:id="1410494247">
              <w:marLeft w:val="0"/>
              <w:marRight w:val="0"/>
              <w:marTop w:val="0"/>
              <w:marBottom w:val="0"/>
              <w:divBdr>
                <w:top w:val="none" w:sz="0" w:space="0" w:color="auto"/>
                <w:left w:val="none" w:sz="0" w:space="0" w:color="auto"/>
                <w:bottom w:val="none" w:sz="0" w:space="0" w:color="auto"/>
                <w:right w:val="none" w:sz="0" w:space="0" w:color="auto"/>
              </w:divBdr>
              <w:divsChild>
                <w:div w:id="394428393">
                  <w:marLeft w:val="0"/>
                  <w:marRight w:val="0"/>
                  <w:marTop w:val="0"/>
                  <w:marBottom w:val="0"/>
                  <w:divBdr>
                    <w:top w:val="none" w:sz="0" w:space="0" w:color="auto"/>
                    <w:left w:val="none" w:sz="0" w:space="0" w:color="auto"/>
                    <w:bottom w:val="none" w:sz="0" w:space="0" w:color="auto"/>
                    <w:right w:val="none" w:sz="0" w:space="0" w:color="auto"/>
                  </w:divBdr>
                </w:div>
                <w:div w:id="82211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9579589">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909">
      <w:bodyDiv w:val="1"/>
      <w:marLeft w:val="0"/>
      <w:marRight w:val="0"/>
      <w:marTop w:val="0"/>
      <w:marBottom w:val="0"/>
      <w:divBdr>
        <w:top w:val="none" w:sz="0" w:space="0" w:color="auto"/>
        <w:left w:val="none" w:sz="0" w:space="0" w:color="auto"/>
        <w:bottom w:val="none" w:sz="0" w:space="0" w:color="auto"/>
        <w:right w:val="none" w:sz="0" w:space="0" w:color="auto"/>
      </w:divBdr>
      <w:divsChild>
        <w:div w:id="345063226">
          <w:marLeft w:val="0"/>
          <w:marRight w:val="0"/>
          <w:marTop w:val="0"/>
          <w:marBottom w:val="150"/>
          <w:divBdr>
            <w:top w:val="none" w:sz="0" w:space="0" w:color="auto"/>
            <w:left w:val="none" w:sz="0" w:space="0" w:color="auto"/>
            <w:bottom w:val="none" w:sz="0" w:space="0" w:color="auto"/>
            <w:right w:val="none" w:sz="0" w:space="0" w:color="auto"/>
          </w:divBdr>
        </w:div>
      </w:divsChild>
    </w:div>
    <w:div w:id="844831310">
      <w:bodyDiv w:val="1"/>
      <w:marLeft w:val="0"/>
      <w:marRight w:val="0"/>
      <w:marTop w:val="0"/>
      <w:marBottom w:val="0"/>
      <w:divBdr>
        <w:top w:val="none" w:sz="0" w:space="0" w:color="auto"/>
        <w:left w:val="none" w:sz="0" w:space="0" w:color="auto"/>
        <w:bottom w:val="none" w:sz="0" w:space="0" w:color="auto"/>
        <w:right w:val="none" w:sz="0" w:space="0" w:color="auto"/>
      </w:divBdr>
    </w:div>
    <w:div w:id="845025067">
      <w:bodyDiv w:val="1"/>
      <w:marLeft w:val="0"/>
      <w:marRight w:val="0"/>
      <w:marTop w:val="0"/>
      <w:marBottom w:val="0"/>
      <w:divBdr>
        <w:top w:val="none" w:sz="0" w:space="0" w:color="auto"/>
        <w:left w:val="none" w:sz="0" w:space="0" w:color="auto"/>
        <w:bottom w:val="none" w:sz="0" w:space="0" w:color="auto"/>
        <w:right w:val="none" w:sz="0" w:space="0" w:color="auto"/>
      </w:divBdr>
    </w:div>
    <w:div w:id="845094426">
      <w:bodyDiv w:val="1"/>
      <w:marLeft w:val="0"/>
      <w:marRight w:val="0"/>
      <w:marTop w:val="0"/>
      <w:marBottom w:val="0"/>
      <w:divBdr>
        <w:top w:val="none" w:sz="0" w:space="0" w:color="auto"/>
        <w:left w:val="none" w:sz="0" w:space="0" w:color="auto"/>
        <w:bottom w:val="none" w:sz="0" w:space="0" w:color="auto"/>
        <w:right w:val="none" w:sz="0" w:space="0" w:color="auto"/>
      </w:divBdr>
      <w:divsChild>
        <w:div w:id="1016349548">
          <w:marLeft w:val="0"/>
          <w:marRight w:val="0"/>
          <w:marTop w:val="0"/>
          <w:marBottom w:val="0"/>
          <w:divBdr>
            <w:top w:val="none" w:sz="0" w:space="0" w:color="auto"/>
            <w:left w:val="none" w:sz="0" w:space="0" w:color="auto"/>
            <w:bottom w:val="none" w:sz="0" w:space="0" w:color="auto"/>
            <w:right w:val="none" w:sz="0" w:space="0" w:color="auto"/>
          </w:divBdr>
          <w:divsChild>
            <w:div w:id="693575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5512430">
      <w:bodyDiv w:val="1"/>
      <w:marLeft w:val="0"/>
      <w:marRight w:val="0"/>
      <w:marTop w:val="0"/>
      <w:marBottom w:val="0"/>
      <w:divBdr>
        <w:top w:val="none" w:sz="0" w:space="0" w:color="auto"/>
        <w:left w:val="none" w:sz="0" w:space="0" w:color="auto"/>
        <w:bottom w:val="none" w:sz="0" w:space="0" w:color="auto"/>
        <w:right w:val="none" w:sz="0" w:space="0" w:color="auto"/>
      </w:divBdr>
    </w:div>
    <w:div w:id="845638088">
      <w:bodyDiv w:val="1"/>
      <w:marLeft w:val="0"/>
      <w:marRight w:val="0"/>
      <w:marTop w:val="0"/>
      <w:marBottom w:val="0"/>
      <w:divBdr>
        <w:top w:val="none" w:sz="0" w:space="0" w:color="auto"/>
        <w:left w:val="none" w:sz="0" w:space="0" w:color="auto"/>
        <w:bottom w:val="none" w:sz="0" w:space="0" w:color="auto"/>
        <w:right w:val="none" w:sz="0" w:space="0" w:color="auto"/>
      </w:divBdr>
      <w:divsChild>
        <w:div w:id="474763398">
          <w:marLeft w:val="0"/>
          <w:marRight w:val="0"/>
          <w:marTop w:val="0"/>
          <w:marBottom w:val="150"/>
          <w:divBdr>
            <w:top w:val="none" w:sz="0" w:space="0" w:color="auto"/>
            <w:left w:val="none" w:sz="0" w:space="0" w:color="auto"/>
            <w:bottom w:val="none" w:sz="0" w:space="0" w:color="auto"/>
            <w:right w:val="none" w:sz="0" w:space="0" w:color="auto"/>
          </w:divBdr>
        </w:div>
      </w:divsChild>
    </w:div>
    <w:div w:id="846140610">
      <w:bodyDiv w:val="1"/>
      <w:marLeft w:val="0"/>
      <w:marRight w:val="0"/>
      <w:marTop w:val="0"/>
      <w:marBottom w:val="0"/>
      <w:divBdr>
        <w:top w:val="none" w:sz="0" w:space="0" w:color="auto"/>
        <w:left w:val="none" w:sz="0" w:space="0" w:color="auto"/>
        <w:bottom w:val="none" w:sz="0" w:space="0" w:color="auto"/>
        <w:right w:val="none" w:sz="0" w:space="0" w:color="auto"/>
      </w:divBdr>
      <w:divsChild>
        <w:div w:id="1827285246">
          <w:marLeft w:val="0"/>
          <w:marRight w:val="0"/>
          <w:marTop w:val="0"/>
          <w:marBottom w:val="0"/>
          <w:divBdr>
            <w:top w:val="none" w:sz="0" w:space="0" w:color="auto"/>
            <w:left w:val="none" w:sz="0" w:space="0" w:color="auto"/>
            <w:bottom w:val="none" w:sz="0" w:space="0" w:color="auto"/>
            <w:right w:val="none" w:sz="0" w:space="0" w:color="auto"/>
          </w:divBdr>
          <w:divsChild>
            <w:div w:id="506407441">
              <w:marLeft w:val="0"/>
              <w:marRight w:val="0"/>
              <w:marTop w:val="0"/>
              <w:marBottom w:val="0"/>
              <w:divBdr>
                <w:top w:val="none" w:sz="0" w:space="0" w:color="auto"/>
                <w:left w:val="none" w:sz="0" w:space="0" w:color="auto"/>
                <w:bottom w:val="none" w:sz="0" w:space="0" w:color="auto"/>
                <w:right w:val="none" w:sz="0" w:space="0" w:color="auto"/>
              </w:divBdr>
              <w:divsChild>
                <w:div w:id="1019695534">
                  <w:marLeft w:val="0"/>
                  <w:marRight w:val="0"/>
                  <w:marTop w:val="0"/>
                  <w:marBottom w:val="0"/>
                  <w:divBdr>
                    <w:top w:val="none" w:sz="0" w:space="0" w:color="auto"/>
                    <w:left w:val="none" w:sz="0" w:space="0" w:color="auto"/>
                    <w:bottom w:val="none" w:sz="0" w:space="0" w:color="auto"/>
                    <w:right w:val="none" w:sz="0" w:space="0" w:color="auto"/>
                  </w:divBdr>
                  <w:divsChild>
                    <w:div w:id="195852992">
                      <w:marLeft w:val="0"/>
                      <w:marRight w:val="0"/>
                      <w:marTop w:val="0"/>
                      <w:marBottom w:val="0"/>
                      <w:divBdr>
                        <w:top w:val="none" w:sz="0" w:space="0" w:color="auto"/>
                        <w:left w:val="none" w:sz="0" w:space="0" w:color="auto"/>
                        <w:bottom w:val="none" w:sz="0" w:space="0" w:color="auto"/>
                        <w:right w:val="none" w:sz="0" w:space="0" w:color="auto"/>
                      </w:divBdr>
                      <w:divsChild>
                        <w:div w:id="1987204609">
                          <w:marLeft w:val="0"/>
                          <w:marRight w:val="0"/>
                          <w:marTop w:val="0"/>
                          <w:marBottom w:val="0"/>
                          <w:divBdr>
                            <w:top w:val="none" w:sz="0" w:space="0" w:color="auto"/>
                            <w:left w:val="none" w:sz="0" w:space="0" w:color="auto"/>
                            <w:bottom w:val="none" w:sz="0" w:space="0" w:color="auto"/>
                            <w:right w:val="none" w:sz="0" w:space="0" w:color="auto"/>
                          </w:divBdr>
                          <w:divsChild>
                            <w:div w:id="632516102">
                              <w:marLeft w:val="0"/>
                              <w:marRight w:val="0"/>
                              <w:marTop w:val="0"/>
                              <w:marBottom w:val="0"/>
                              <w:divBdr>
                                <w:top w:val="none" w:sz="0" w:space="0" w:color="auto"/>
                                <w:left w:val="none" w:sz="0" w:space="0" w:color="auto"/>
                                <w:bottom w:val="none" w:sz="0" w:space="0" w:color="auto"/>
                                <w:right w:val="none" w:sz="0" w:space="0" w:color="auto"/>
                              </w:divBdr>
                              <w:divsChild>
                                <w:div w:id="1425415801">
                                  <w:marLeft w:val="0"/>
                                  <w:marRight w:val="0"/>
                                  <w:marTop w:val="0"/>
                                  <w:marBottom w:val="0"/>
                                  <w:divBdr>
                                    <w:top w:val="none" w:sz="0" w:space="0" w:color="auto"/>
                                    <w:left w:val="none" w:sz="0" w:space="0" w:color="auto"/>
                                    <w:bottom w:val="none" w:sz="0" w:space="0" w:color="auto"/>
                                    <w:right w:val="none" w:sz="0" w:space="0" w:color="auto"/>
                                  </w:divBdr>
                                  <w:divsChild>
                                    <w:div w:id="7090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1782">
      <w:bodyDiv w:val="1"/>
      <w:marLeft w:val="0"/>
      <w:marRight w:val="0"/>
      <w:marTop w:val="0"/>
      <w:marBottom w:val="0"/>
      <w:divBdr>
        <w:top w:val="none" w:sz="0" w:space="0" w:color="auto"/>
        <w:left w:val="none" w:sz="0" w:space="0" w:color="auto"/>
        <w:bottom w:val="none" w:sz="0" w:space="0" w:color="auto"/>
        <w:right w:val="none" w:sz="0" w:space="0" w:color="auto"/>
      </w:divBdr>
      <w:divsChild>
        <w:div w:id="1595629075">
          <w:marLeft w:val="0"/>
          <w:marRight w:val="0"/>
          <w:marTop w:val="0"/>
          <w:marBottom w:val="180"/>
          <w:divBdr>
            <w:top w:val="none" w:sz="0" w:space="0" w:color="auto"/>
            <w:left w:val="none" w:sz="0" w:space="0" w:color="auto"/>
            <w:bottom w:val="none" w:sz="0" w:space="0" w:color="auto"/>
            <w:right w:val="none" w:sz="0" w:space="0" w:color="auto"/>
          </w:divBdr>
        </w:div>
      </w:divsChild>
    </w:div>
    <w:div w:id="846360627">
      <w:bodyDiv w:val="1"/>
      <w:marLeft w:val="0"/>
      <w:marRight w:val="0"/>
      <w:marTop w:val="0"/>
      <w:marBottom w:val="0"/>
      <w:divBdr>
        <w:top w:val="none" w:sz="0" w:space="0" w:color="auto"/>
        <w:left w:val="none" w:sz="0" w:space="0" w:color="auto"/>
        <w:bottom w:val="none" w:sz="0" w:space="0" w:color="auto"/>
        <w:right w:val="none" w:sz="0" w:space="0" w:color="auto"/>
      </w:divBdr>
    </w:div>
    <w:div w:id="846674356">
      <w:bodyDiv w:val="1"/>
      <w:marLeft w:val="0"/>
      <w:marRight w:val="0"/>
      <w:marTop w:val="0"/>
      <w:marBottom w:val="0"/>
      <w:divBdr>
        <w:top w:val="none" w:sz="0" w:space="0" w:color="auto"/>
        <w:left w:val="none" w:sz="0" w:space="0" w:color="auto"/>
        <w:bottom w:val="none" w:sz="0" w:space="0" w:color="auto"/>
        <w:right w:val="none" w:sz="0" w:space="0" w:color="auto"/>
      </w:divBdr>
      <w:divsChild>
        <w:div w:id="1631327038">
          <w:marLeft w:val="0"/>
          <w:marRight w:val="0"/>
          <w:marTop w:val="0"/>
          <w:marBottom w:val="0"/>
          <w:divBdr>
            <w:top w:val="none" w:sz="0" w:space="0" w:color="auto"/>
            <w:left w:val="none" w:sz="0" w:space="0" w:color="auto"/>
            <w:bottom w:val="dotted" w:sz="6" w:space="4" w:color="DDDDDD"/>
            <w:right w:val="none" w:sz="0" w:space="0" w:color="auto"/>
          </w:divBdr>
          <w:divsChild>
            <w:div w:id="20942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40919">
      <w:bodyDiv w:val="1"/>
      <w:marLeft w:val="0"/>
      <w:marRight w:val="0"/>
      <w:marTop w:val="0"/>
      <w:marBottom w:val="0"/>
      <w:divBdr>
        <w:top w:val="none" w:sz="0" w:space="0" w:color="auto"/>
        <w:left w:val="none" w:sz="0" w:space="0" w:color="auto"/>
        <w:bottom w:val="none" w:sz="0" w:space="0" w:color="auto"/>
        <w:right w:val="none" w:sz="0" w:space="0" w:color="auto"/>
      </w:divBdr>
      <w:divsChild>
        <w:div w:id="2108579821">
          <w:marLeft w:val="0"/>
          <w:marRight w:val="0"/>
          <w:marTop w:val="0"/>
          <w:marBottom w:val="0"/>
          <w:divBdr>
            <w:top w:val="none" w:sz="0" w:space="0" w:color="auto"/>
            <w:left w:val="none" w:sz="0" w:space="0" w:color="auto"/>
            <w:bottom w:val="none" w:sz="0" w:space="0" w:color="auto"/>
            <w:right w:val="none" w:sz="0" w:space="0" w:color="auto"/>
          </w:divBdr>
          <w:divsChild>
            <w:div w:id="383527018">
              <w:marLeft w:val="0"/>
              <w:marRight w:val="0"/>
              <w:marTop w:val="0"/>
              <w:marBottom w:val="0"/>
              <w:divBdr>
                <w:top w:val="none" w:sz="0" w:space="0" w:color="auto"/>
                <w:left w:val="none" w:sz="0" w:space="0" w:color="auto"/>
                <w:bottom w:val="none" w:sz="0" w:space="0" w:color="auto"/>
                <w:right w:val="none" w:sz="0" w:space="0" w:color="auto"/>
              </w:divBdr>
              <w:divsChild>
                <w:div w:id="1407727517">
                  <w:marLeft w:val="0"/>
                  <w:marRight w:val="0"/>
                  <w:marTop w:val="0"/>
                  <w:marBottom w:val="0"/>
                  <w:divBdr>
                    <w:top w:val="none" w:sz="0" w:space="0" w:color="auto"/>
                    <w:left w:val="none" w:sz="0" w:space="0" w:color="auto"/>
                    <w:bottom w:val="none" w:sz="0" w:space="0" w:color="auto"/>
                    <w:right w:val="none" w:sz="0" w:space="0" w:color="auto"/>
                  </w:divBdr>
                  <w:divsChild>
                    <w:div w:id="365834212">
                      <w:marLeft w:val="0"/>
                      <w:marRight w:val="0"/>
                      <w:marTop w:val="0"/>
                      <w:marBottom w:val="0"/>
                      <w:divBdr>
                        <w:top w:val="none" w:sz="0" w:space="0" w:color="auto"/>
                        <w:left w:val="none" w:sz="0" w:space="0" w:color="auto"/>
                        <w:bottom w:val="none" w:sz="0" w:space="0" w:color="auto"/>
                        <w:right w:val="none" w:sz="0" w:space="0" w:color="auto"/>
                      </w:divBdr>
                      <w:divsChild>
                        <w:div w:id="1653868865">
                          <w:marLeft w:val="0"/>
                          <w:marRight w:val="0"/>
                          <w:marTop w:val="0"/>
                          <w:marBottom w:val="0"/>
                          <w:divBdr>
                            <w:top w:val="none" w:sz="0" w:space="0" w:color="auto"/>
                            <w:left w:val="none" w:sz="0" w:space="0" w:color="auto"/>
                            <w:bottom w:val="none" w:sz="0" w:space="0" w:color="auto"/>
                            <w:right w:val="none" w:sz="0" w:space="0" w:color="auto"/>
                          </w:divBdr>
                          <w:divsChild>
                            <w:div w:id="280188723">
                              <w:marLeft w:val="0"/>
                              <w:marRight w:val="0"/>
                              <w:marTop w:val="0"/>
                              <w:marBottom w:val="0"/>
                              <w:divBdr>
                                <w:top w:val="none" w:sz="0" w:space="0" w:color="auto"/>
                                <w:left w:val="none" w:sz="0" w:space="0" w:color="auto"/>
                                <w:bottom w:val="none" w:sz="0" w:space="0" w:color="auto"/>
                                <w:right w:val="none" w:sz="0" w:space="0" w:color="auto"/>
                              </w:divBdr>
                              <w:divsChild>
                                <w:div w:id="919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252884">
      <w:bodyDiv w:val="1"/>
      <w:marLeft w:val="0"/>
      <w:marRight w:val="0"/>
      <w:marTop w:val="0"/>
      <w:marBottom w:val="0"/>
      <w:divBdr>
        <w:top w:val="none" w:sz="0" w:space="0" w:color="auto"/>
        <w:left w:val="none" w:sz="0" w:space="0" w:color="auto"/>
        <w:bottom w:val="none" w:sz="0" w:space="0" w:color="auto"/>
        <w:right w:val="none" w:sz="0" w:space="0" w:color="auto"/>
      </w:divBdr>
      <w:divsChild>
        <w:div w:id="1989436941">
          <w:marLeft w:val="0"/>
          <w:marRight w:val="0"/>
          <w:marTop w:val="0"/>
          <w:marBottom w:val="0"/>
          <w:divBdr>
            <w:top w:val="none" w:sz="0" w:space="0" w:color="auto"/>
            <w:left w:val="none" w:sz="0" w:space="0" w:color="auto"/>
            <w:bottom w:val="none" w:sz="0" w:space="0" w:color="auto"/>
            <w:right w:val="none" w:sz="0" w:space="0" w:color="auto"/>
          </w:divBdr>
          <w:divsChild>
            <w:div w:id="16736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78310">
      <w:bodyDiv w:val="1"/>
      <w:marLeft w:val="0"/>
      <w:marRight w:val="0"/>
      <w:marTop w:val="0"/>
      <w:marBottom w:val="0"/>
      <w:divBdr>
        <w:top w:val="none" w:sz="0" w:space="0" w:color="auto"/>
        <w:left w:val="none" w:sz="0" w:space="0" w:color="auto"/>
        <w:bottom w:val="none" w:sz="0" w:space="0" w:color="auto"/>
        <w:right w:val="none" w:sz="0" w:space="0" w:color="auto"/>
      </w:divBdr>
      <w:divsChild>
        <w:div w:id="2108039985">
          <w:marLeft w:val="0"/>
          <w:marRight w:val="0"/>
          <w:marTop w:val="0"/>
          <w:marBottom w:val="0"/>
          <w:divBdr>
            <w:top w:val="none" w:sz="0" w:space="0" w:color="auto"/>
            <w:left w:val="none" w:sz="0" w:space="0" w:color="auto"/>
            <w:bottom w:val="none" w:sz="0" w:space="0" w:color="auto"/>
            <w:right w:val="none" w:sz="0" w:space="0" w:color="auto"/>
          </w:divBdr>
        </w:div>
      </w:divsChild>
    </w:div>
    <w:div w:id="847527556">
      <w:bodyDiv w:val="1"/>
      <w:marLeft w:val="0"/>
      <w:marRight w:val="0"/>
      <w:marTop w:val="0"/>
      <w:marBottom w:val="0"/>
      <w:divBdr>
        <w:top w:val="none" w:sz="0" w:space="0" w:color="auto"/>
        <w:left w:val="none" w:sz="0" w:space="0" w:color="auto"/>
        <w:bottom w:val="none" w:sz="0" w:space="0" w:color="auto"/>
        <w:right w:val="none" w:sz="0" w:space="0" w:color="auto"/>
      </w:divBdr>
      <w:divsChild>
        <w:div w:id="471141658">
          <w:marLeft w:val="0"/>
          <w:marRight w:val="0"/>
          <w:marTop w:val="0"/>
          <w:marBottom w:val="0"/>
          <w:divBdr>
            <w:top w:val="none" w:sz="0" w:space="0" w:color="auto"/>
            <w:left w:val="none" w:sz="0" w:space="0" w:color="auto"/>
            <w:bottom w:val="dotted" w:sz="6" w:space="4" w:color="DDDDDD"/>
            <w:right w:val="none" w:sz="0" w:space="0" w:color="auto"/>
          </w:divBdr>
          <w:divsChild>
            <w:div w:id="16487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7110">
      <w:bodyDiv w:val="1"/>
      <w:marLeft w:val="0"/>
      <w:marRight w:val="0"/>
      <w:marTop w:val="0"/>
      <w:marBottom w:val="0"/>
      <w:divBdr>
        <w:top w:val="none" w:sz="0" w:space="0" w:color="auto"/>
        <w:left w:val="none" w:sz="0" w:space="0" w:color="auto"/>
        <w:bottom w:val="none" w:sz="0" w:space="0" w:color="auto"/>
        <w:right w:val="none" w:sz="0" w:space="0" w:color="auto"/>
      </w:divBdr>
    </w:div>
    <w:div w:id="847643865">
      <w:bodyDiv w:val="1"/>
      <w:marLeft w:val="0"/>
      <w:marRight w:val="0"/>
      <w:marTop w:val="0"/>
      <w:marBottom w:val="0"/>
      <w:divBdr>
        <w:top w:val="none" w:sz="0" w:space="0" w:color="auto"/>
        <w:left w:val="none" w:sz="0" w:space="0" w:color="auto"/>
        <w:bottom w:val="none" w:sz="0" w:space="0" w:color="auto"/>
        <w:right w:val="none" w:sz="0" w:space="0" w:color="auto"/>
      </w:divBdr>
      <w:divsChild>
        <w:div w:id="302346831">
          <w:marLeft w:val="0"/>
          <w:marRight w:val="0"/>
          <w:marTop w:val="0"/>
          <w:marBottom w:val="150"/>
          <w:divBdr>
            <w:top w:val="none" w:sz="0" w:space="0" w:color="auto"/>
            <w:left w:val="none" w:sz="0" w:space="0" w:color="auto"/>
            <w:bottom w:val="none" w:sz="0" w:space="0" w:color="auto"/>
            <w:right w:val="none" w:sz="0" w:space="0" w:color="auto"/>
          </w:divBdr>
        </w:div>
      </w:divsChild>
    </w:div>
    <w:div w:id="847669808">
      <w:bodyDiv w:val="1"/>
      <w:marLeft w:val="0"/>
      <w:marRight w:val="0"/>
      <w:marTop w:val="0"/>
      <w:marBottom w:val="0"/>
      <w:divBdr>
        <w:top w:val="none" w:sz="0" w:space="0" w:color="auto"/>
        <w:left w:val="none" w:sz="0" w:space="0" w:color="auto"/>
        <w:bottom w:val="none" w:sz="0" w:space="0" w:color="auto"/>
        <w:right w:val="none" w:sz="0" w:space="0" w:color="auto"/>
      </w:divBdr>
      <w:divsChild>
        <w:div w:id="596443201">
          <w:marLeft w:val="0"/>
          <w:marRight w:val="0"/>
          <w:marTop w:val="150"/>
          <w:marBottom w:val="0"/>
          <w:divBdr>
            <w:top w:val="none" w:sz="0" w:space="0" w:color="auto"/>
            <w:left w:val="none" w:sz="0" w:space="0" w:color="auto"/>
            <w:bottom w:val="none" w:sz="0" w:space="0" w:color="auto"/>
            <w:right w:val="none" w:sz="0" w:space="0" w:color="auto"/>
          </w:divBdr>
          <w:divsChild>
            <w:div w:id="1437554224">
              <w:marLeft w:val="0"/>
              <w:marRight w:val="0"/>
              <w:marTop w:val="0"/>
              <w:marBottom w:val="0"/>
              <w:divBdr>
                <w:top w:val="none" w:sz="0" w:space="0" w:color="auto"/>
                <w:left w:val="none" w:sz="0" w:space="0" w:color="auto"/>
                <w:bottom w:val="none" w:sz="0" w:space="0" w:color="auto"/>
                <w:right w:val="none" w:sz="0" w:space="0" w:color="auto"/>
              </w:divBdr>
              <w:divsChild>
                <w:div w:id="200673986">
                  <w:marLeft w:val="0"/>
                  <w:marRight w:val="0"/>
                  <w:marTop w:val="0"/>
                  <w:marBottom w:val="0"/>
                  <w:divBdr>
                    <w:top w:val="none" w:sz="0" w:space="0" w:color="auto"/>
                    <w:left w:val="none" w:sz="0" w:space="0" w:color="auto"/>
                    <w:bottom w:val="none" w:sz="0" w:space="0" w:color="auto"/>
                    <w:right w:val="none" w:sz="0" w:space="0" w:color="auto"/>
                  </w:divBdr>
                </w:div>
                <w:div w:id="1218973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86577598">
          <w:marLeft w:val="0"/>
          <w:marRight w:val="0"/>
          <w:marTop w:val="0"/>
          <w:marBottom w:val="0"/>
          <w:divBdr>
            <w:top w:val="none" w:sz="0" w:space="0" w:color="auto"/>
            <w:left w:val="none" w:sz="0" w:space="0" w:color="auto"/>
            <w:bottom w:val="none" w:sz="0" w:space="0" w:color="auto"/>
            <w:right w:val="none" w:sz="0" w:space="0" w:color="auto"/>
          </w:divBdr>
          <w:divsChild>
            <w:div w:id="1112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123">
      <w:bodyDiv w:val="1"/>
      <w:marLeft w:val="0"/>
      <w:marRight w:val="0"/>
      <w:marTop w:val="0"/>
      <w:marBottom w:val="0"/>
      <w:divBdr>
        <w:top w:val="none" w:sz="0" w:space="0" w:color="auto"/>
        <w:left w:val="none" w:sz="0" w:space="0" w:color="auto"/>
        <w:bottom w:val="none" w:sz="0" w:space="0" w:color="auto"/>
        <w:right w:val="none" w:sz="0" w:space="0" w:color="auto"/>
      </w:divBdr>
      <w:divsChild>
        <w:div w:id="700088250">
          <w:marLeft w:val="0"/>
          <w:marRight w:val="0"/>
          <w:marTop w:val="0"/>
          <w:marBottom w:val="150"/>
          <w:divBdr>
            <w:top w:val="none" w:sz="0" w:space="0" w:color="auto"/>
            <w:left w:val="none" w:sz="0" w:space="0" w:color="auto"/>
            <w:bottom w:val="none" w:sz="0" w:space="0" w:color="auto"/>
            <w:right w:val="none" w:sz="0" w:space="0" w:color="auto"/>
          </w:divBdr>
        </w:div>
      </w:divsChild>
    </w:div>
    <w:div w:id="848178615">
      <w:bodyDiv w:val="1"/>
      <w:marLeft w:val="0"/>
      <w:marRight w:val="0"/>
      <w:marTop w:val="0"/>
      <w:marBottom w:val="0"/>
      <w:divBdr>
        <w:top w:val="none" w:sz="0" w:space="0" w:color="auto"/>
        <w:left w:val="none" w:sz="0" w:space="0" w:color="auto"/>
        <w:bottom w:val="none" w:sz="0" w:space="0" w:color="auto"/>
        <w:right w:val="none" w:sz="0" w:space="0" w:color="auto"/>
      </w:divBdr>
      <w:divsChild>
        <w:div w:id="1921717421">
          <w:marLeft w:val="0"/>
          <w:marRight w:val="0"/>
          <w:marTop w:val="0"/>
          <w:marBottom w:val="0"/>
          <w:divBdr>
            <w:top w:val="none" w:sz="0" w:space="0" w:color="auto"/>
            <w:left w:val="none" w:sz="0" w:space="0" w:color="auto"/>
            <w:bottom w:val="none" w:sz="0" w:space="0" w:color="auto"/>
            <w:right w:val="none" w:sz="0" w:space="0" w:color="auto"/>
          </w:divBdr>
          <w:divsChild>
            <w:div w:id="1071730189">
              <w:marLeft w:val="0"/>
              <w:marRight w:val="0"/>
              <w:marTop w:val="0"/>
              <w:marBottom w:val="0"/>
              <w:divBdr>
                <w:top w:val="none" w:sz="0" w:space="0" w:color="auto"/>
                <w:left w:val="none" w:sz="0" w:space="0" w:color="auto"/>
                <w:bottom w:val="none" w:sz="0" w:space="0" w:color="auto"/>
                <w:right w:val="none" w:sz="0" w:space="0" w:color="auto"/>
              </w:divBdr>
              <w:divsChild>
                <w:div w:id="832916850">
                  <w:marLeft w:val="0"/>
                  <w:marRight w:val="0"/>
                  <w:marTop w:val="0"/>
                  <w:marBottom w:val="0"/>
                  <w:divBdr>
                    <w:top w:val="none" w:sz="0" w:space="0" w:color="auto"/>
                    <w:left w:val="none" w:sz="0" w:space="0" w:color="auto"/>
                    <w:bottom w:val="none" w:sz="0" w:space="0" w:color="auto"/>
                    <w:right w:val="none" w:sz="0" w:space="0" w:color="auto"/>
                  </w:divBdr>
                  <w:divsChild>
                    <w:div w:id="801114591">
                      <w:marLeft w:val="0"/>
                      <w:marRight w:val="0"/>
                      <w:marTop w:val="0"/>
                      <w:marBottom w:val="0"/>
                      <w:divBdr>
                        <w:top w:val="none" w:sz="0" w:space="0" w:color="auto"/>
                        <w:left w:val="none" w:sz="0" w:space="0" w:color="auto"/>
                        <w:bottom w:val="none" w:sz="0" w:space="0" w:color="auto"/>
                        <w:right w:val="none" w:sz="0" w:space="0" w:color="auto"/>
                      </w:divBdr>
                      <w:divsChild>
                        <w:div w:id="1075512942">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80244">
      <w:bodyDiv w:val="1"/>
      <w:marLeft w:val="0"/>
      <w:marRight w:val="0"/>
      <w:marTop w:val="0"/>
      <w:marBottom w:val="0"/>
      <w:divBdr>
        <w:top w:val="none" w:sz="0" w:space="0" w:color="auto"/>
        <w:left w:val="none" w:sz="0" w:space="0" w:color="auto"/>
        <w:bottom w:val="none" w:sz="0" w:space="0" w:color="auto"/>
        <w:right w:val="none" w:sz="0" w:space="0" w:color="auto"/>
      </w:divBdr>
      <w:divsChild>
        <w:div w:id="669530678">
          <w:marLeft w:val="0"/>
          <w:marRight w:val="0"/>
          <w:marTop w:val="0"/>
          <w:marBottom w:val="0"/>
          <w:divBdr>
            <w:top w:val="none" w:sz="0" w:space="0" w:color="auto"/>
            <w:left w:val="none" w:sz="0" w:space="0" w:color="auto"/>
            <w:bottom w:val="none" w:sz="0" w:space="0" w:color="auto"/>
            <w:right w:val="none" w:sz="0" w:space="0" w:color="auto"/>
          </w:divBdr>
          <w:divsChild>
            <w:div w:id="1225525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8451173">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5">
          <w:marLeft w:val="0"/>
          <w:marRight w:val="0"/>
          <w:marTop w:val="0"/>
          <w:marBottom w:val="0"/>
          <w:divBdr>
            <w:top w:val="none" w:sz="0" w:space="0" w:color="auto"/>
            <w:left w:val="none" w:sz="0" w:space="0" w:color="auto"/>
            <w:bottom w:val="none" w:sz="0" w:space="0" w:color="auto"/>
            <w:right w:val="none" w:sz="0" w:space="0" w:color="auto"/>
          </w:divBdr>
        </w:div>
      </w:divsChild>
    </w:div>
    <w:div w:id="848566595">
      <w:bodyDiv w:val="1"/>
      <w:marLeft w:val="0"/>
      <w:marRight w:val="0"/>
      <w:marTop w:val="0"/>
      <w:marBottom w:val="0"/>
      <w:divBdr>
        <w:top w:val="none" w:sz="0" w:space="0" w:color="auto"/>
        <w:left w:val="none" w:sz="0" w:space="0" w:color="auto"/>
        <w:bottom w:val="none" w:sz="0" w:space="0" w:color="auto"/>
        <w:right w:val="none" w:sz="0" w:space="0" w:color="auto"/>
      </w:divBdr>
      <w:divsChild>
        <w:div w:id="634680403">
          <w:marLeft w:val="0"/>
          <w:marRight w:val="0"/>
          <w:marTop w:val="0"/>
          <w:marBottom w:val="0"/>
          <w:divBdr>
            <w:top w:val="none" w:sz="0" w:space="0" w:color="auto"/>
            <w:left w:val="none" w:sz="0" w:space="0" w:color="auto"/>
            <w:bottom w:val="none" w:sz="0" w:space="0" w:color="auto"/>
            <w:right w:val="none" w:sz="0" w:space="0" w:color="auto"/>
          </w:divBdr>
        </w:div>
      </w:divsChild>
    </w:div>
    <w:div w:id="848830041">
      <w:bodyDiv w:val="1"/>
      <w:marLeft w:val="0"/>
      <w:marRight w:val="0"/>
      <w:marTop w:val="0"/>
      <w:marBottom w:val="0"/>
      <w:divBdr>
        <w:top w:val="none" w:sz="0" w:space="0" w:color="auto"/>
        <w:left w:val="none" w:sz="0" w:space="0" w:color="auto"/>
        <w:bottom w:val="none" w:sz="0" w:space="0" w:color="auto"/>
        <w:right w:val="none" w:sz="0" w:space="0" w:color="auto"/>
      </w:divBdr>
    </w:div>
    <w:div w:id="849637437">
      <w:bodyDiv w:val="1"/>
      <w:marLeft w:val="0"/>
      <w:marRight w:val="0"/>
      <w:marTop w:val="0"/>
      <w:marBottom w:val="0"/>
      <w:divBdr>
        <w:top w:val="none" w:sz="0" w:space="0" w:color="auto"/>
        <w:left w:val="none" w:sz="0" w:space="0" w:color="auto"/>
        <w:bottom w:val="none" w:sz="0" w:space="0" w:color="auto"/>
        <w:right w:val="none" w:sz="0" w:space="0" w:color="auto"/>
      </w:divBdr>
      <w:divsChild>
        <w:div w:id="1846508607">
          <w:marLeft w:val="0"/>
          <w:marRight w:val="0"/>
          <w:marTop w:val="0"/>
          <w:marBottom w:val="0"/>
          <w:divBdr>
            <w:top w:val="none" w:sz="0" w:space="0" w:color="auto"/>
            <w:left w:val="none" w:sz="0" w:space="0" w:color="auto"/>
            <w:bottom w:val="none" w:sz="0" w:space="0" w:color="auto"/>
            <w:right w:val="none" w:sz="0" w:space="0" w:color="auto"/>
          </w:divBdr>
          <w:divsChild>
            <w:div w:id="1863930415">
              <w:marLeft w:val="0"/>
              <w:marRight w:val="0"/>
              <w:marTop w:val="0"/>
              <w:marBottom w:val="0"/>
              <w:divBdr>
                <w:top w:val="none" w:sz="0" w:space="0" w:color="auto"/>
                <w:left w:val="none" w:sz="0" w:space="0" w:color="auto"/>
                <w:bottom w:val="none" w:sz="0" w:space="0" w:color="auto"/>
                <w:right w:val="none" w:sz="0" w:space="0" w:color="auto"/>
              </w:divBdr>
              <w:divsChild>
                <w:div w:id="363795867">
                  <w:marLeft w:val="0"/>
                  <w:marRight w:val="0"/>
                  <w:marTop w:val="0"/>
                  <w:marBottom w:val="0"/>
                  <w:divBdr>
                    <w:top w:val="none" w:sz="0" w:space="0" w:color="auto"/>
                    <w:left w:val="none" w:sz="0" w:space="0" w:color="auto"/>
                    <w:bottom w:val="none" w:sz="0" w:space="0" w:color="auto"/>
                    <w:right w:val="none" w:sz="0" w:space="0" w:color="auto"/>
                  </w:divBdr>
                  <w:divsChild>
                    <w:div w:id="1512454952">
                      <w:marLeft w:val="0"/>
                      <w:marRight w:val="0"/>
                      <w:marTop w:val="0"/>
                      <w:marBottom w:val="0"/>
                      <w:divBdr>
                        <w:top w:val="none" w:sz="0" w:space="0" w:color="auto"/>
                        <w:left w:val="none" w:sz="0" w:space="0" w:color="auto"/>
                        <w:bottom w:val="none" w:sz="0" w:space="0" w:color="auto"/>
                        <w:right w:val="none" w:sz="0" w:space="0" w:color="auto"/>
                      </w:divBdr>
                      <w:divsChild>
                        <w:div w:id="790169216">
                          <w:marLeft w:val="0"/>
                          <w:marRight w:val="0"/>
                          <w:marTop w:val="0"/>
                          <w:marBottom w:val="0"/>
                          <w:divBdr>
                            <w:top w:val="none" w:sz="0" w:space="0" w:color="auto"/>
                            <w:left w:val="none" w:sz="0" w:space="0" w:color="auto"/>
                            <w:bottom w:val="none" w:sz="0" w:space="0" w:color="auto"/>
                            <w:right w:val="none" w:sz="0" w:space="0" w:color="auto"/>
                          </w:divBdr>
                          <w:divsChild>
                            <w:div w:id="2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829279">
      <w:bodyDiv w:val="1"/>
      <w:marLeft w:val="0"/>
      <w:marRight w:val="0"/>
      <w:marTop w:val="0"/>
      <w:marBottom w:val="0"/>
      <w:divBdr>
        <w:top w:val="none" w:sz="0" w:space="0" w:color="auto"/>
        <w:left w:val="none" w:sz="0" w:space="0" w:color="auto"/>
        <w:bottom w:val="none" w:sz="0" w:space="0" w:color="auto"/>
        <w:right w:val="none" w:sz="0" w:space="0" w:color="auto"/>
      </w:divBdr>
      <w:divsChild>
        <w:div w:id="1340887220">
          <w:marLeft w:val="0"/>
          <w:marRight w:val="0"/>
          <w:marTop w:val="0"/>
          <w:marBottom w:val="0"/>
          <w:divBdr>
            <w:top w:val="none" w:sz="0" w:space="0" w:color="auto"/>
            <w:left w:val="none" w:sz="0" w:space="0" w:color="auto"/>
            <w:bottom w:val="dotted" w:sz="6" w:space="4" w:color="DDDDDD"/>
            <w:right w:val="none" w:sz="0" w:space="0" w:color="auto"/>
          </w:divBdr>
        </w:div>
      </w:divsChild>
    </w:div>
    <w:div w:id="849874028">
      <w:bodyDiv w:val="1"/>
      <w:marLeft w:val="0"/>
      <w:marRight w:val="0"/>
      <w:marTop w:val="0"/>
      <w:marBottom w:val="0"/>
      <w:divBdr>
        <w:top w:val="none" w:sz="0" w:space="0" w:color="auto"/>
        <w:left w:val="none" w:sz="0" w:space="0" w:color="auto"/>
        <w:bottom w:val="none" w:sz="0" w:space="0" w:color="auto"/>
        <w:right w:val="none" w:sz="0" w:space="0" w:color="auto"/>
      </w:divBdr>
      <w:divsChild>
        <w:div w:id="1214387663">
          <w:marLeft w:val="0"/>
          <w:marRight w:val="0"/>
          <w:marTop w:val="0"/>
          <w:marBottom w:val="0"/>
          <w:divBdr>
            <w:top w:val="none" w:sz="0" w:space="0" w:color="auto"/>
            <w:left w:val="none" w:sz="0" w:space="0" w:color="auto"/>
            <w:bottom w:val="none" w:sz="0" w:space="0" w:color="auto"/>
            <w:right w:val="none" w:sz="0" w:space="0" w:color="auto"/>
          </w:divBdr>
          <w:divsChild>
            <w:div w:id="364141222">
              <w:marLeft w:val="0"/>
              <w:marRight w:val="0"/>
              <w:marTop w:val="225"/>
              <w:marBottom w:val="225"/>
              <w:divBdr>
                <w:top w:val="none" w:sz="0" w:space="0" w:color="auto"/>
                <w:left w:val="none" w:sz="0" w:space="0" w:color="auto"/>
                <w:bottom w:val="none" w:sz="0" w:space="0" w:color="auto"/>
                <w:right w:val="none" w:sz="0" w:space="0" w:color="auto"/>
              </w:divBdr>
            </w:div>
          </w:divsChild>
        </w:div>
        <w:div w:id="1285229525">
          <w:marLeft w:val="0"/>
          <w:marRight w:val="0"/>
          <w:marTop w:val="0"/>
          <w:marBottom w:val="150"/>
          <w:divBdr>
            <w:top w:val="none" w:sz="0" w:space="0" w:color="auto"/>
            <w:left w:val="none" w:sz="0" w:space="0" w:color="auto"/>
            <w:bottom w:val="none" w:sz="0" w:space="0" w:color="auto"/>
            <w:right w:val="none" w:sz="0" w:space="0" w:color="auto"/>
          </w:divBdr>
          <w:divsChild>
            <w:div w:id="700013396">
              <w:marLeft w:val="0"/>
              <w:marRight w:val="0"/>
              <w:marTop w:val="0"/>
              <w:marBottom w:val="0"/>
              <w:divBdr>
                <w:top w:val="none" w:sz="0" w:space="0" w:color="auto"/>
                <w:left w:val="none" w:sz="0" w:space="0" w:color="auto"/>
                <w:bottom w:val="none" w:sz="0" w:space="0" w:color="auto"/>
                <w:right w:val="none" w:sz="0" w:space="0" w:color="auto"/>
              </w:divBdr>
              <w:divsChild>
                <w:div w:id="8786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030">
          <w:marLeft w:val="0"/>
          <w:marRight w:val="0"/>
          <w:marTop w:val="0"/>
          <w:marBottom w:val="150"/>
          <w:divBdr>
            <w:top w:val="none" w:sz="0" w:space="0" w:color="auto"/>
            <w:left w:val="none" w:sz="0" w:space="0" w:color="auto"/>
            <w:bottom w:val="none" w:sz="0" w:space="0" w:color="auto"/>
            <w:right w:val="none" w:sz="0" w:space="0" w:color="auto"/>
          </w:divBdr>
        </w:div>
      </w:divsChild>
    </w:div>
    <w:div w:id="850224451">
      <w:bodyDiv w:val="1"/>
      <w:marLeft w:val="0"/>
      <w:marRight w:val="0"/>
      <w:marTop w:val="0"/>
      <w:marBottom w:val="0"/>
      <w:divBdr>
        <w:top w:val="none" w:sz="0" w:space="0" w:color="auto"/>
        <w:left w:val="none" w:sz="0" w:space="0" w:color="auto"/>
        <w:bottom w:val="none" w:sz="0" w:space="0" w:color="auto"/>
        <w:right w:val="none" w:sz="0" w:space="0" w:color="auto"/>
      </w:divBdr>
      <w:divsChild>
        <w:div w:id="1090656532">
          <w:marLeft w:val="0"/>
          <w:marRight w:val="0"/>
          <w:marTop w:val="0"/>
          <w:marBottom w:val="0"/>
          <w:divBdr>
            <w:top w:val="none" w:sz="0" w:space="0" w:color="auto"/>
            <w:left w:val="none" w:sz="0" w:space="0" w:color="auto"/>
            <w:bottom w:val="none" w:sz="0" w:space="0" w:color="auto"/>
            <w:right w:val="none" w:sz="0" w:space="0" w:color="auto"/>
          </w:divBdr>
        </w:div>
      </w:divsChild>
    </w:div>
    <w:div w:id="850418100">
      <w:bodyDiv w:val="1"/>
      <w:marLeft w:val="0"/>
      <w:marRight w:val="0"/>
      <w:marTop w:val="0"/>
      <w:marBottom w:val="0"/>
      <w:divBdr>
        <w:top w:val="none" w:sz="0" w:space="0" w:color="auto"/>
        <w:left w:val="none" w:sz="0" w:space="0" w:color="auto"/>
        <w:bottom w:val="none" w:sz="0" w:space="0" w:color="auto"/>
        <w:right w:val="none" w:sz="0" w:space="0" w:color="auto"/>
      </w:divBdr>
    </w:div>
    <w:div w:id="850727744">
      <w:bodyDiv w:val="1"/>
      <w:marLeft w:val="0"/>
      <w:marRight w:val="0"/>
      <w:marTop w:val="0"/>
      <w:marBottom w:val="0"/>
      <w:divBdr>
        <w:top w:val="none" w:sz="0" w:space="0" w:color="auto"/>
        <w:left w:val="none" w:sz="0" w:space="0" w:color="auto"/>
        <w:bottom w:val="none" w:sz="0" w:space="0" w:color="auto"/>
        <w:right w:val="none" w:sz="0" w:space="0" w:color="auto"/>
      </w:divBdr>
      <w:divsChild>
        <w:div w:id="816413789">
          <w:marLeft w:val="0"/>
          <w:marRight w:val="0"/>
          <w:marTop w:val="0"/>
          <w:marBottom w:val="0"/>
          <w:divBdr>
            <w:top w:val="none" w:sz="0" w:space="0" w:color="auto"/>
            <w:left w:val="none" w:sz="0" w:space="0" w:color="auto"/>
            <w:bottom w:val="dotted" w:sz="6" w:space="4" w:color="DDDDDD"/>
            <w:right w:val="none" w:sz="0" w:space="0" w:color="auto"/>
          </w:divBdr>
        </w:div>
      </w:divsChild>
    </w:div>
    <w:div w:id="850947378">
      <w:bodyDiv w:val="1"/>
      <w:marLeft w:val="0"/>
      <w:marRight w:val="0"/>
      <w:marTop w:val="0"/>
      <w:marBottom w:val="0"/>
      <w:divBdr>
        <w:top w:val="none" w:sz="0" w:space="0" w:color="auto"/>
        <w:left w:val="none" w:sz="0" w:space="0" w:color="auto"/>
        <w:bottom w:val="none" w:sz="0" w:space="0" w:color="auto"/>
        <w:right w:val="none" w:sz="0" w:space="0" w:color="auto"/>
      </w:divBdr>
      <w:divsChild>
        <w:div w:id="1363435938">
          <w:marLeft w:val="0"/>
          <w:marRight w:val="0"/>
          <w:marTop w:val="0"/>
          <w:marBottom w:val="0"/>
          <w:divBdr>
            <w:top w:val="none" w:sz="0" w:space="0" w:color="auto"/>
            <w:left w:val="none" w:sz="0" w:space="0" w:color="auto"/>
            <w:bottom w:val="dotted" w:sz="6" w:space="4" w:color="DDDDDD"/>
            <w:right w:val="none" w:sz="0" w:space="0" w:color="auto"/>
          </w:divBdr>
          <w:divsChild>
            <w:div w:id="5252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5215">
      <w:bodyDiv w:val="1"/>
      <w:marLeft w:val="0"/>
      <w:marRight w:val="0"/>
      <w:marTop w:val="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dotted" w:sz="6" w:space="4" w:color="DDDDDD"/>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658">
      <w:bodyDiv w:val="1"/>
      <w:marLeft w:val="0"/>
      <w:marRight w:val="0"/>
      <w:marTop w:val="0"/>
      <w:marBottom w:val="0"/>
      <w:divBdr>
        <w:top w:val="none" w:sz="0" w:space="0" w:color="auto"/>
        <w:left w:val="none" w:sz="0" w:space="0" w:color="auto"/>
        <w:bottom w:val="none" w:sz="0" w:space="0" w:color="auto"/>
        <w:right w:val="none" w:sz="0" w:space="0" w:color="auto"/>
      </w:divBdr>
      <w:divsChild>
        <w:div w:id="213742104">
          <w:marLeft w:val="0"/>
          <w:marRight w:val="0"/>
          <w:marTop w:val="0"/>
          <w:marBottom w:val="0"/>
          <w:divBdr>
            <w:top w:val="none" w:sz="0" w:space="0" w:color="auto"/>
            <w:left w:val="none" w:sz="0" w:space="0" w:color="auto"/>
            <w:bottom w:val="none" w:sz="0" w:space="0" w:color="auto"/>
            <w:right w:val="none" w:sz="0" w:space="0" w:color="auto"/>
          </w:divBdr>
          <w:divsChild>
            <w:div w:id="788089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458541">
      <w:bodyDiv w:val="1"/>
      <w:marLeft w:val="0"/>
      <w:marRight w:val="0"/>
      <w:marTop w:val="0"/>
      <w:marBottom w:val="0"/>
      <w:divBdr>
        <w:top w:val="none" w:sz="0" w:space="0" w:color="auto"/>
        <w:left w:val="none" w:sz="0" w:space="0" w:color="auto"/>
        <w:bottom w:val="none" w:sz="0" w:space="0" w:color="auto"/>
        <w:right w:val="none" w:sz="0" w:space="0" w:color="auto"/>
      </w:divBdr>
      <w:divsChild>
        <w:div w:id="1676105779">
          <w:marLeft w:val="0"/>
          <w:marRight w:val="0"/>
          <w:marTop w:val="0"/>
          <w:marBottom w:val="0"/>
          <w:divBdr>
            <w:top w:val="none" w:sz="0" w:space="0" w:color="auto"/>
            <w:left w:val="none" w:sz="0" w:space="0" w:color="auto"/>
            <w:bottom w:val="dotted" w:sz="6" w:space="4" w:color="DDDDDD"/>
            <w:right w:val="none" w:sz="0" w:space="0" w:color="auto"/>
          </w:divBdr>
          <w:divsChild>
            <w:div w:id="10235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435">
      <w:bodyDiv w:val="1"/>
      <w:marLeft w:val="0"/>
      <w:marRight w:val="0"/>
      <w:marTop w:val="0"/>
      <w:marBottom w:val="0"/>
      <w:divBdr>
        <w:top w:val="none" w:sz="0" w:space="0" w:color="auto"/>
        <w:left w:val="none" w:sz="0" w:space="0" w:color="auto"/>
        <w:bottom w:val="none" w:sz="0" w:space="0" w:color="auto"/>
        <w:right w:val="none" w:sz="0" w:space="0" w:color="auto"/>
      </w:divBdr>
      <w:divsChild>
        <w:div w:id="392970662">
          <w:marLeft w:val="0"/>
          <w:marRight w:val="0"/>
          <w:marTop w:val="0"/>
          <w:marBottom w:val="0"/>
          <w:divBdr>
            <w:top w:val="none" w:sz="0" w:space="8" w:color="auto"/>
            <w:left w:val="none" w:sz="0" w:space="2" w:color="auto"/>
            <w:bottom w:val="single" w:sz="6" w:space="8" w:color="DDDDDD"/>
            <w:right w:val="none" w:sz="0" w:space="0" w:color="auto"/>
          </w:divBdr>
        </w:div>
        <w:div w:id="941763875">
          <w:marLeft w:val="0"/>
          <w:marRight w:val="0"/>
          <w:marTop w:val="150"/>
          <w:marBottom w:val="0"/>
          <w:divBdr>
            <w:top w:val="none" w:sz="0" w:space="0" w:color="auto"/>
            <w:left w:val="none" w:sz="0" w:space="0" w:color="auto"/>
            <w:bottom w:val="none" w:sz="0" w:space="0" w:color="auto"/>
            <w:right w:val="none" w:sz="0" w:space="0" w:color="auto"/>
          </w:divBdr>
          <w:divsChild>
            <w:div w:id="584071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2963384">
      <w:bodyDiv w:val="1"/>
      <w:marLeft w:val="0"/>
      <w:marRight w:val="0"/>
      <w:marTop w:val="0"/>
      <w:marBottom w:val="0"/>
      <w:divBdr>
        <w:top w:val="none" w:sz="0" w:space="0" w:color="auto"/>
        <w:left w:val="none" w:sz="0" w:space="0" w:color="auto"/>
        <w:bottom w:val="none" w:sz="0" w:space="0" w:color="auto"/>
        <w:right w:val="none" w:sz="0" w:space="0" w:color="auto"/>
      </w:divBdr>
      <w:divsChild>
        <w:div w:id="683820121">
          <w:marLeft w:val="0"/>
          <w:marRight w:val="0"/>
          <w:marTop w:val="0"/>
          <w:marBottom w:val="0"/>
          <w:divBdr>
            <w:top w:val="none" w:sz="0" w:space="0" w:color="auto"/>
            <w:left w:val="none" w:sz="0" w:space="0" w:color="auto"/>
            <w:bottom w:val="dotted" w:sz="6" w:space="4" w:color="DDDDDD"/>
            <w:right w:val="none" w:sz="0" w:space="0" w:color="auto"/>
          </w:divBdr>
          <w:divsChild>
            <w:div w:id="19363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7896">
      <w:bodyDiv w:val="1"/>
      <w:marLeft w:val="0"/>
      <w:marRight w:val="0"/>
      <w:marTop w:val="0"/>
      <w:marBottom w:val="0"/>
      <w:divBdr>
        <w:top w:val="none" w:sz="0" w:space="0" w:color="auto"/>
        <w:left w:val="none" w:sz="0" w:space="0" w:color="auto"/>
        <w:bottom w:val="none" w:sz="0" w:space="0" w:color="auto"/>
        <w:right w:val="none" w:sz="0" w:space="0" w:color="auto"/>
      </w:divBdr>
      <w:divsChild>
        <w:div w:id="574052703">
          <w:marLeft w:val="0"/>
          <w:marRight w:val="0"/>
          <w:marTop w:val="0"/>
          <w:marBottom w:val="150"/>
          <w:divBdr>
            <w:top w:val="none" w:sz="0" w:space="0" w:color="auto"/>
            <w:left w:val="none" w:sz="0" w:space="0" w:color="auto"/>
            <w:bottom w:val="none" w:sz="0" w:space="0" w:color="auto"/>
            <w:right w:val="none" w:sz="0" w:space="0" w:color="auto"/>
          </w:divBdr>
        </w:div>
      </w:divsChild>
    </w:div>
    <w:div w:id="853303214">
      <w:bodyDiv w:val="1"/>
      <w:marLeft w:val="0"/>
      <w:marRight w:val="0"/>
      <w:marTop w:val="0"/>
      <w:marBottom w:val="0"/>
      <w:divBdr>
        <w:top w:val="none" w:sz="0" w:space="0" w:color="auto"/>
        <w:left w:val="none" w:sz="0" w:space="0" w:color="auto"/>
        <w:bottom w:val="none" w:sz="0" w:space="0" w:color="auto"/>
        <w:right w:val="none" w:sz="0" w:space="0" w:color="auto"/>
      </w:divBdr>
    </w:div>
    <w:div w:id="853416812">
      <w:bodyDiv w:val="1"/>
      <w:marLeft w:val="0"/>
      <w:marRight w:val="0"/>
      <w:marTop w:val="0"/>
      <w:marBottom w:val="0"/>
      <w:divBdr>
        <w:top w:val="none" w:sz="0" w:space="0" w:color="auto"/>
        <w:left w:val="none" w:sz="0" w:space="0" w:color="auto"/>
        <w:bottom w:val="none" w:sz="0" w:space="0" w:color="auto"/>
        <w:right w:val="none" w:sz="0" w:space="0" w:color="auto"/>
      </w:divBdr>
      <w:divsChild>
        <w:div w:id="120929609">
          <w:marLeft w:val="0"/>
          <w:marRight w:val="0"/>
          <w:marTop w:val="0"/>
          <w:marBottom w:val="0"/>
          <w:divBdr>
            <w:top w:val="none" w:sz="0" w:space="0" w:color="auto"/>
            <w:left w:val="none" w:sz="0" w:space="0" w:color="auto"/>
            <w:bottom w:val="none" w:sz="0" w:space="0" w:color="auto"/>
            <w:right w:val="none" w:sz="0" w:space="0" w:color="auto"/>
          </w:divBdr>
          <w:divsChild>
            <w:div w:id="2001738570">
              <w:marLeft w:val="0"/>
              <w:marRight w:val="0"/>
              <w:marTop w:val="0"/>
              <w:marBottom w:val="0"/>
              <w:divBdr>
                <w:top w:val="none" w:sz="0" w:space="0" w:color="auto"/>
                <w:left w:val="none" w:sz="0" w:space="0" w:color="auto"/>
                <w:bottom w:val="none" w:sz="0" w:space="0" w:color="auto"/>
                <w:right w:val="none" w:sz="0" w:space="0" w:color="auto"/>
              </w:divBdr>
            </w:div>
          </w:divsChild>
        </w:div>
        <w:div w:id="212664403">
          <w:marLeft w:val="0"/>
          <w:marRight w:val="0"/>
          <w:marTop w:val="0"/>
          <w:marBottom w:val="150"/>
          <w:divBdr>
            <w:top w:val="none" w:sz="0" w:space="0" w:color="auto"/>
            <w:left w:val="none" w:sz="0" w:space="0" w:color="auto"/>
            <w:bottom w:val="none" w:sz="0" w:space="0" w:color="auto"/>
            <w:right w:val="none" w:sz="0" w:space="0" w:color="auto"/>
          </w:divBdr>
        </w:div>
        <w:div w:id="1483279288">
          <w:marLeft w:val="0"/>
          <w:marRight w:val="0"/>
          <w:marTop w:val="0"/>
          <w:marBottom w:val="150"/>
          <w:divBdr>
            <w:top w:val="none" w:sz="0" w:space="0" w:color="auto"/>
            <w:left w:val="none" w:sz="0" w:space="0" w:color="auto"/>
            <w:bottom w:val="none" w:sz="0" w:space="0" w:color="auto"/>
            <w:right w:val="none" w:sz="0" w:space="0" w:color="auto"/>
          </w:divBdr>
          <w:divsChild>
            <w:div w:id="16702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3696">
      <w:bodyDiv w:val="1"/>
      <w:marLeft w:val="0"/>
      <w:marRight w:val="0"/>
      <w:marTop w:val="0"/>
      <w:marBottom w:val="0"/>
      <w:divBdr>
        <w:top w:val="none" w:sz="0" w:space="0" w:color="auto"/>
        <w:left w:val="none" w:sz="0" w:space="0" w:color="auto"/>
        <w:bottom w:val="none" w:sz="0" w:space="0" w:color="auto"/>
        <w:right w:val="none" w:sz="0" w:space="0" w:color="auto"/>
      </w:divBdr>
      <w:divsChild>
        <w:div w:id="2094620056">
          <w:marLeft w:val="0"/>
          <w:marRight w:val="0"/>
          <w:marTop w:val="0"/>
          <w:marBottom w:val="0"/>
          <w:divBdr>
            <w:top w:val="none" w:sz="0" w:space="0" w:color="auto"/>
            <w:left w:val="none" w:sz="0" w:space="0" w:color="auto"/>
            <w:bottom w:val="none" w:sz="0" w:space="0" w:color="auto"/>
            <w:right w:val="none" w:sz="0" w:space="0" w:color="auto"/>
          </w:divBdr>
          <w:divsChild>
            <w:div w:id="989479704">
              <w:marLeft w:val="0"/>
              <w:marRight w:val="0"/>
              <w:marTop w:val="0"/>
              <w:marBottom w:val="0"/>
              <w:divBdr>
                <w:top w:val="none" w:sz="0" w:space="0" w:color="auto"/>
                <w:left w:val="none" w:sz="0" w:space="0" w:color="auto"/>
                <w:bottom w:val="none" w:sz="0" w:space="0" w:color="auto"/>
                <w:right w:val="none" w:sz="0" w:space="0" w:color="auto"/>
              </w:divBdr>
              <w:divsChild>
                <w:div w:id="405342637">
                  <w:marLeft w:val="0"/>
                  <w:marRight w:val="0"/>
                  <w:marTop w:val="0"/>
                  <w:marBottom w:val="0"/>
                  <w:divBdr>
                    <w:top w:val="none" w:sz="0" w:space="0" w:color="auto"/>
                    <w:left w:val="none" w:sz="0" w:space="0" w:color="auto"/>
                    <w:bottom w:val="none" w:sz="0" w:space="0" w:color="auto"/>
                    <w:right w:val="none" w:sz="0" w:space="0" w:color="auto"/>
                  </w:divBdr>
                  <w:divsChild>
                    <w:div w:id="8261193">
                      <w:marLeft w:val="0"/>
                      <w:marRight w:val="0"/>
                      <w:marTop w:val="0"/>
                      <w:marBottom w:val="0"/>
                      <w:divBdr>
                        <w:top w:val="none" w:sz="0" w:space="0" w:color="auto"/>
                        <w:left w:val="none" w:sz="0" w:space="0" w:color="auto"/>
                        <w:bottom w:val="none" w:sz="0" w:space="0" w:color="auto"/>
                        <w:right w:val="none" w:sz="0" w:space="0" w:color="auto"/>
                      </w:divBdr>
                      <w:divsChild>
                        <w:div w:id="2092583210">
                          <w:marLeft w:val="0"/>
                          <w:marRight w:val="0"/>
                          <w:marTop w:val="0"/>
                          <w:marBottom w:val="0"/>
                          <w:divBdr>
                            <w:top w:val="none" w:sz="0" w:space="0" w:color="auto"/>
                            <w:left w:val="none" w:sz="0" w:space="0" w:color="auto"/>
                            <w:bottom w:val="none" w:sz="0" w:space="0" w:color="auto"/>
                            <w:right w:val="none" w:sz="0" w:space="0" w:color="auto"/>
                          </w:divBdr>
                          <w:divsChild>
                            <w:div w:id="1874028131">
                              <w:marLeft w:val="0"/>
                              <w:marRight w:val="0"/>
                              <w:marTop w:val="0"/>
                              <w:marBottom w:val="0"/>
                              <w:divBdr>
                                <w:top w:val="none" w:sz="0" w:space="0" w:color="auto"/>
                                <w:left w:val="none" w:sz="0" w:space="0" w:color="auto"/>
                                <w:bottom w:val="none" w:sz="0" w:space="0" w:color="auto"/>
                                <w:right w:val="none" w:sz="0" w:space="0" w:color="auto"/>
                              </w:divBdr>
                              <w:divsChild>
                                <w:div w:id="137456891">
                                  <w:marLeft w:val="0"/>
                                  <w:marRight w:val="0"/>
                                  <w:marTop w:val="0"/>
                                  <w:marBottom w:val="0"/>
                                  <w:divBdr>
                                    <w:top w:val="none" w:sz="0" w:space="0" w:color="auto"/>
                                    <w:left w:val="none" w:sz="0" w:space="0" w:color="auto"/>
                                    <w:bottom w:val="none" w:sz="0" w:space="0" w:color="auto"/>
                                    <w:right w:val="none" w:sz="0" w:space="0" w:color="auto"/>
                                  </w:divBdr>
                                  <w:divsChild>
                                    <w:div w:id="683089402">
                                      <w:marLeft w:val="0"/>
                                      <w:marRight w:val="0"/>
                                      <w:marTop w:val="0"/>
                                      <w:marBottom w:val="0"/>
                                      <w:divBdr>
                                        <w:top w:val="none" w:sz="0" w:space="0" w:color="auto"/>
                                        <w:left w:val="none" w:sz="0" w:space="0" w:color="auto"/>
                                        <w:bottom w:val="none" w:sz="0" w:space="0" w:color="auto"/>
                                        <w:right w:val="none" w:sz="0" w:space="0" w:color="auto"/>
                                      </w:divBdr>
                                      <w:divsChild>
                                        <w:div w:id="16260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001661">
      <w:bodyDiv w:val="1"/>
      <w:marLeft w:val="0"/>
      <w:marRight w:val="0"/>
      <w:marTop w:val="0"/>
      <w:marBottom w:val="0"/>
      <w:divBdr>
        <w:top w:val="none" w:sz="0" w:space="0" w:color="auto"/>
        <w:left w:val="none" w:sz="0" w:space="0" w:color="auto"/>
        <w:bottom w:val="none" w:sz="0" w:space="0" w:color="auto"/>
        <w:right w:val="none" w:sz="0" w:space="0" w:color="auto"/>
      </w:divBdr>
      <w:divsChild>
        <w:div w:id="1685085425">
          <w:marLeft w:val="0"/>
          <w:marRight w:val="0"/>
          <w:marTop w:val="0"/>
          <w:marBottom w:val="0"/>
          <w:divBdr>
            <w:top w:val="none" w:sz="0" w:space="0" w:color="auto"/>
            <w:left w:val="none" w:sz="0" w:space="0" w:color="auto"/>
            <w:bottom w:val="none" w:sz="0" w:space="0" w:color="auto"/>
            <w:right w:val="none" w:sz="0" w:space="0" w:color="auto"/>
          </w:divBdr>
        </w:div>
      </w:divsChild>
    </w:div>
    <w:div w:id="854267926">
      <w:bodyDiv w:val="1"/>
      <w:marLeft w:val="0"/>
      <w:marRight w:val="0"/>
      <w:marTop w:val="0"/>
      <w:marBottom w:val="0"/>
      <w:divBdr>
        <w:top w:val="none" w:sz="0" w:space="0" w:color="auto"/>
        <w:left w:val="none" w:sz="0" w:space="0" w:color="auto"/>
        <w:bottom w:val="none" w:sz="0" w:space="0" w:color="auto"/>
        <w:right w:val="none" w:sz="0" w:space="0" w:color="auto"/>
      </w:divBdr>
      <w:divsChild>
        <w:div w:id="1614248920">
          <w:marLeft w:val="0"/>
          <w:marRight w:val="0"/>
          <w:marTop w:val="0"/>
          <w:marBottom w:val="0"/>
          <w:divBdr>
            <w:top w:val="none" w:sz="0" w:space="0" w:color="auto"/>
            <w:left w:val="none" w:sz="0" w:space="0" w:color="auto"/>
            <w:bottom w:val="none" w:sz="0" w:space="0" w:color="auto"/>
            <w:right w:val="none" w:sz="0" w:space="0" w:color="auto"/>
          </w:divBdr>
          <w:divsChild>
            <w:div w:id="466969160">
              <w:marLeft w:val="0"/>
              <w:marRight w:val="0"/>
              <w:marTop w:val="0"/>
              <w:marBottom w:val="0"/>
              <w:divBdr>
                <w:top w:val="none" w:sz="0" w:space="0" w:color="auto"/>
                <w:left w:val="none" w:sz="0" w:space="0" w:color="auto"/>
                <w:bottom w:val="none" w:sz="0" w:space="0" w:color="auto"/>
                <w:right w:val="none" w:sz="0" w:space="0" w:color="auto"/>
              </w:divBdr>
            </w:div>
          </w:divsChild>
        </w:div>
        <w:div w:id="1879733770">
          <w:marLeft w:val="0"/>
          <w:marRight w:val="0"/>
          <w:marTop w:val="150"/>
          <w:marBottom w:val="0"/>
          <w:divBdr>
            <w:top w:val="none" w:sz="0" w:space="0" w:color="auto"/>
            <w:left w:val="none" w:sz="0" w:space="0" w:color="auto"/>
            <w:bottom w:val="none" w:sz="0" w:space="0" w:color="auto"/>
            <w:right w:val="none" w:sz="0" w:space="0" w:color="auto"/>
          </w:divBdr>
          <w:divsChild>
            <w:div w:id="1787115150">
              <w:marLeft w:val="0"/>
              <w:marRight w:val="0"/>
              <w:marTop w:val="0"/>
              <w:marBottom w:val="0"/>
              <w:divBdr>
                <w:top w:val="none" w:sz="0" w:space="0" w:color="auto"/>
                <w:left w:val="none" w:sz="0" w:space="0" w:color="auto"/>
                <w:bottom w:val="none" w:sz="0" w:space="0" w:color="auto"/>
                <w:right w:val="none" w:sz="0" w:space="0" w:color="auto"/>
              </w:divBdr>
              <w:divsChild>
                <w:div w:id="1462845190">
                  <w:marLeft w:val="75"/>
                  <w:marRight w:val="0"/>
                  <w:marTop w:val="0"/>
                  <w:marBottom w:val="0"/>
                  <w:divBdr>
                    <w:top w:val="none" w:sz="0" w:space="0" w:color="auto"/>
                    <w:left w:val="none" w:sz="0" w:space="0" w:color="auto"/>
                    <w:bottom w:val="none" w:sz="0" w:space="0" w:color="auto"/>
                    <w:right w:val="none" w:sz="0" w:space="0" w:color="auto"/>
                  </w:divBdr>
                </w:div>
                <w:div w:id="2023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021709931">
          <w:marLeft w:val="0"/>
          <w:marRight w:val="0"/>
          <w:marTop w:val="0"/>
          <w:marBottom w:val="0"/>
          <w:divBdr>
            <w:top w:val="none" w:sz="0" w:space="0" w:color="auto"/>
            <w:left w:val="none" w:sz="0" w:space="0" w:color="auto"/>
            <w:bottom w:val="dotted" w:sz="6" w:space="4" w:color="DDDDDD"/>
            <w:right w:val="none" w:sz="0" w:space="0" w:color="auto"/>
          </w:divBdr>
          <w:divsChild>
            <w:div w:id="14370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8950">
      <w:bodyDiv w:val="1"/>
      <w:marLeft w:val="0"/>
      <w:marRight w:val="0"/>
      <w:marTop w:val="0"/>
      <w:marBottom w:val="0"/>
      <w:divBdr>
        <w:top w:val="none" w:sz="0" w:space="0" w:color="auto"/>
        <w:left w:val="none" w:sz="0" w:space="0" w:color="auto"/>
        <w:bottom w:val="none" w:sz="0" w:space="0" w:color="auto"/>
        <w:right w:val="none" w:sz="0" w:space="0" w:color="auto"/>
      </w:divBdr>
    </w:div>
    <w:div w:id="855730829">
      <w:bodyDiv w:val="1"/>
      <w:marLeft w:val="0"/>
      <w:marRight w:val="0"/>
      <w:marTop w:val="0"/>
      <w:marBottom w:val="0"/>
      <w:divBdr>
        <w:top w:val="none" w:sz="0" w:space="0" w:color="auto"/>
        <w:left w:val="none" w:sz="0" w:space="0" w:color="auto"/>
        <w:bottom w:val="none" w:sz="0" w:space="0" w:color="auto"/>
        <w:right w:val="none" w:sz="0" w:space="0" w:color="auto"/>
      </w:divBdr>
      <w:divsChild>
        <w:div w:id="197475887">
          <w:marLeft w:val="0"/>
          <w:marRight w:val="0"/>
          <w:marTop w:val="0"/>
          <w:marBottom w:val="0"/>
          <w:divBdr>
            <w:top w:val="none" w:sz="0" w:space="0" w:color="auto"/>
            <w:left w:val="none" w:sz="0" w:space="0" w:color="auto"/>
            <w:bottom w:val="none" w:sz="0" w:space="0" w:color="auto"/>
            <w:right w:val="none" w:sz="0" w:space="0" w:color="auto"/>
          </w:divBdr>
          <w:divsChild>
            <w:div w:id="1161308887">
              <w:marLeft w:val="0"/>
              <w:marRight w:val="0"/>
              <w:marTop w:val="0"/>
              <w:marBottom w:val="0"/>
              <w:divBdr>
                <w:top w:val="none" w:sz="0" w:space="0" w:color="auto"/>
                <w:left w:val="none" w:sz="0" w:space="0" w:color="auto"/>
                <w:bottom w:val="none" w:sz="0" w:space="0" w:color="auto"/>
                <w:right w:val="none" w:sz="0" w:space="0" w:color="auto"/>
              </w:divBdr>
            </w:div>
          </w:divsChild>
        </w:div>
        <w:div w:id="1446384316">
          <w:marLeft w:val="0"/>
          <w:marRight w:val="0"/>
          <w:marTop w:val="0"/>
          <w:marBottom w:val="150"/>
          <w:divBdr>
            <w:top w:val="none" w:sz="0" w:space="0" w:color="auto"/>
            <w:left w:val="none" w:sz="0" w:space="0" w:color="auto"/>
            <w:bottom w:val="none" w:sz="0" w:space="0" w:color="auto"/>
            <w:right w:val="none" w:sz="0" w:space="0" w:color="auto"/>
          </w:divBdr>
        </w:div>
        <w:div w:id="1892035212">
          <w:marLeft w:val="0"/>
          <w:marRight w:val="0"/>
          <w:marTop w:val="0"/>
          <w:marBottom w:val="150"/>
          <w:divBdr>
            <w:top w:val="none" w:sz="0" w:space="0" w:color="auto"/>
            <w:left w:val="none" w:sz="0" w:space="0" w:color="auto"/>
            <w:bottom w:val="none" w:sz="0" w:space="0" w:color="auto"/>
            <w:right w:val="none" w:sz="0" w:space="0" w:color="auto"/>
          </w:divBdr>
          <w:divsChild>
            <w:div w:id="212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1599">
      <w:bodyDiv w:val="1"/>
      <w:marLeft w:val="0"/>
      <w:marRight w:val="0"/>
      <w:marTop w:val="0"/>
      <w:marBottom w:val="0"/>
      <w:divBdr>
        <w:top w:val="none" w:sz="0" w:space="0" w:color="auto"/>
        <w:left w:val="none" w:sz="0" w:space="0" w:color="auto"/>
        <w:bottom w:val="none" w:sz="0" w:space="0" w:color="auto"/>
        <w:right w:val="none" w:sz="0" w:space="0" w:color="auto"/>
      </w:divBdr>
      <w:divsChild>
        <w:div w:id="1695879320">
          <w:marLeft w:val="0"/>
          <w:marRight w:val="0"/>
          <w:marTop w:val="0"/>
          <w:marBottom w:val="0"/>
          <w:divBdr>
            <w:top w:val="none" w:sz="0" w:space="0" w:color="auto"/>
            <w:left w:val="none" w:sz="0" w:space="0" w:color="auto"/>
            <w:bottom w:val="dotted" w:sz="6" w:space="4" w:color="DDDDDD"/>
            <w:right w:val="none" w:sz="0" w:space="0" w:color="auto"/>
          </w:divBdr>
          <w:divsChild>
            <w:div w:id="14821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762">
      <w:bodyDiv w:val="1"/>
      <w:marLeft w:val="0"/>
      <w:marRight w:val="0"/>
      <w:marTop w:val="0"/>
      <w:marBottom w:val="0"/>
      <w:divBdr>
        <w:top w:val="none" w:sz="0" w:space="0" w:color="auto"/>
        <w:left w:val="none" w:sz="0" w:space="0" w:color="auto"/>
        <w:bottom w:val="none" w:sz="0" w:space="0" w:color="auto"/>
        <w:right w:val="none" w:sz="0" w:space="0" w:color="auto"/>
      </w:divBdr>
      <w:divsChild>
        <w:div w:id="989938264">
          <w:marLeft w:val="0"/>
          <w:marRight w:val="0"/>
          <w:marTop w:val="0"/>
          <w:marBottom w:val="0"/>
          <w:divBdr>
            <w:top w:val="none" w:sz="0" w:space="0" w:color="auto"/>
            <w:left w:val="none" w:sz="0" w:space="0" w:color="auto"/>
            <w:bottom w:val="none" w:sz="0" w:space="0" w:color="auto"/>
            <w:right w:val="none" w:sz="0" w:space="0" w:color="auto"/>
          </w:divBdr>
        </w:div>
      </w:divsChild>
    </w:div>
    <w:div w:id="856581487">
      <w:bodyDiv w:val="1"/>
      <w:marLeft w:val="0"/>
      <w:marRight w:val="0"/>
      <w:marTop w:val="0"/>
      <w:marBottom w:val="0"/>
      <w:divBdr>
        <w:top w:val="none" w:sz="0" w:space="0" w:color="auto"/>
        <w:left w:val="none" w:sz="0" w:space="0" w:color="auto"/>
        <w:bottom w:val="none" w:sz="0" w:space="0" w:color="auto"/>
        <w:right w:val="none" w:sz="0" w:space="0" w:color="auto"/>
      </w:divBdr>
    </w:div>
    <w:div w:id="856892389">
      <w:bodyDiv w:val="1"/>
      <w:marLeft w:val="0"/>
      <w:marRight w:val="0"/>
      <w:marTop w:val="0"/>
      <w:marBottom w:val="0"/>
      <w:divBdr>
        <w:top w:val="none" w:sz="0" w:space="0" w:color="auto"/>
        <w:left w:val="none" w:sz="0" w:space="0" w:color="auto"/>
        <w:bottom w:val="none" w:sz="0" w:space="0" w:color="auto"/>
        <w:right w:val="none" w:sz="0" w:space="0" w:color="auto"/>
      </w:divBdr>
      <w:divsChild>
        <w:div w:id="1611663215">
          <w:marLeft w:val="0"/>
          <w:marRight w:val="0"/>
          <w:marTop w:val="0"/>
          <w:marBottom w:val="150"/>
          <w:divBdr>
            <w:top w:val="none" w:sz="0" w:space="0" w:color="auto"/>
            <w:left w:val="none" w:sz="0" w:space="0" w:color="auto"/>
            <w:bottom w:val="none" w:sz="0" w:space="0" w:color="auto"/>
            <w:right w:val="none" w:sz="0" w:space="0" w:color="auto"/>
          </w:divBdr>
          <w:divsChild>
            <w:div w:id="455371632">
              <w:marLeft w:val="0"/>
              <w:marRight w:val="0"/>
              <w:marTop w:val="0"/>
              <w:marBottom w:val="0"/>
              <w:divBdr>
                <w:top w:val="none" w:sz="0" w:space="0" w:color="auto"/>
                <w:left w:val="none" w:sz="0" w:space="0" w:color="auto"/>
                <w:bottom w:val="none" w:sz="0" w:space="0" w:color="auto"/>
                <w:right w:val="none" w:sz="0" w:space="0" w:color="auto"/>
              </w:divBdr>
            </w:div>
          </w:divsChild>
        </w:div>
        <w:div w:id="2144351073">
          <w:marLeft w:val="0"/>
          <w:marRight w:val="0"/>
          <w:marTop w:val="0"/>
          <w:marBottom w:val="0"/>
          <w:divBdr>
            <w:top w:val="none" w:sz="0" w:space="0" w:color="auto"/>
            <w:left w:val="none" w:sz="0" w:space="0" w:color="auto"/>
            <w:bottom w:val="none" w:sz="0" w:space="0" w:color="auto"/>
            <w:right w:val="none" w:sz="0" w:space="0" w:color="auto"/>
          </w:divBdr>
          <w:divsChild>
            <w:div w:id="864364125">
              <w:marLeft w:val="0"/>
              <w:marRight w:val="0"/>
              <w:marTop w:val="0"/>
              <w:marBottom w:val="150"/>
              <w:divBdr>
                <w:top w:val="none" w:sz="0" w:space="0" w:color="auto"/>
                <w:left w:val="none" w:sz="0" w:space="0" w:color="auto"/>
                <w:bottom w:val="none" w:sz="0" w:space="0" w:color="auto"/>
                <w:right w:val="none" w:sz="0" w:space="0" w:color="auto"/>
              </w:divBdr>
            </w:div>
            <w:div w:id="1148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904">
      <w:bodyDiv w:val="1"/>
      <w:marLeft w:val="0"/>
      <w:marRight w:val="0"/>
      <w:marTop w:val="0"/>
      <w:marBottom w:val="0"/>
      <w:divBdr>
        <w:top w:val="none" w:sz="0" w:space="0" w:color="auto"/>
        <w:left w:val="none" w:sz="0" w:space="0" w:color="auto"/>
        <w:bottom w:val="none" w:sz="0" w:space="0" w:color="auto"/>
        <w:right w:val="none" w:sz="0" w:space="0" w:color="auto"/>
      </w:divBdr>
      <w:divsChild>
        <w:div w:id="1995521723">
          <w:marLeft w:val="0"/>
          <w:marRight w:val="0"/>
          <w:marTop w:val="150"/>
          <w:marBottom w:val="0"/>
          <w:divBdr>
            <w:top w:val="none" w:sz="0" w:space="0" w:color="auto"/>
            <w:left w:val="none" w:sz="0" w:space="0" w:color="auto"/>
            <w:bottom w:val="none" w:sz="0" w:space="0" w:color="auto"/>
            <w:right w:val="none" w:sz="0" w:space="0" w:color="auto"/>
          </w:divBdr>
          <w:divsChild>
            <w:div w:id="880291453">
              <w:marLeft w:val="0"/>
              <w:marRight w:val="150"/>
              <w:marTop w:val="0"/>
              <w:marBottom w:val="0"/>
              <w:divBdr>
                <w:top w:val="none" w:sz="0" w:space="0" w:color="auto"/>
                <w:left w:val="none" w:sz="0" w:space="0" w:color="auto"/>
                <w:bottom w:val="none" w:sz="0" w:space="0" w:color="auto"/>
                <w:right w:val="none" w:sz="0" w:space="0" w:color="auto"/>
              </w:divBdr>
              <w:divsChild>
                <w:div w:id="5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0565">
          <w:marLeft w:val="0"/>
          <w:marRight w:val="0"/>
          <w:marTop w:val="0"/>
          <w:marBottom w:val="0"/>
          <w:divBdr>
            <w:top w:val="none" w:sz="0" w:space="8" w:color="auto"/>
            <w:left w:val="none" w:sz="0" w:space="2" w:color="auto"/>
            <w:bottom w:val="single" w:sz="6" w:space="8" w:color="DDDDDD"/>
            <w:right w:val="none" w:sz="0" w:space="0" w:color="auto"/>
          </w:divBdr>
        </w:div>
      </w:divsChild>
    </w:div>
    <w:div w:id="857351989">
      <w:bodyDiv w:val="1"/>
      <w:marLeft w:val="0"/>
      <w:marRight w:val="0"/>
      <w:marTop w:val="0"/>
      <w:marBottom w:val="0"/>
      <w:divBdr>
        <w:top w:val="none" w:sz="0" w:space="0" w:color="auto"/>
        <w:left w:val="none" w:sz="0" w:space="0" w:color="auto"/>
        <w:bottom w:val="none" w:sz="0" w:space="0" w:color="auto"/>
        <w:right w:val="none" w:sz="0" w:space="0" w:color="auto"/>
      </w:divBdr>
    </w:div>
    <w:div w:id="857743343">
      <w:bodyDiv w:val="1"/>
      <w:marLeft w:val="0"/>
      <w:marRight w:val="0"/>
      <w:marTop w:val="0"/>
      <w:marBottom w:val="0"/>
      <w:divBdr>
        <w:top w:val="none" w:sz="0" w:space="0" w:color="auto"/>
        <w:left w:val="none" w:sz="0" w:space="0" w:color="auto"/>
        <w:bottom w:val="none" w:sz="0" w:space="0" w:color="auto"/>
        <w:right w:val="none" w:sz="0" w:space="0" w:color="auto"/>
      </w:divBdr>
      <w:divsChild>
        <w:div w:id="323357051">
          <w:marLeft w:val="0"/>
          <w:marRight w:val="0"/>
          <w:marTop w:val="0"/>
          <w:marBottom w:val="150"/>
          <w:divBdr>
            <w:top w:val="none" w:sz="0" w:space="0" w:color="auto"/>
            <w:left w:val="none" w:sz="0" w:space="0" w:color="auto"/>
            <w:bottom w:val="none" w:sz="0" w:space="0" w:color="auto"/>
            <w:right w:val="none" w:sz="0" w:space="0" w:color="auto"/>
          </w:divBdr>
          <w:divsChild>
            <w:div w:id="5064633">
              <w:marLeft w:val="0"/>
              <w:marRight w:val="0"/>
              <w:marTop w:val="0"/>
              <w:marBottom w:val="0"/>
              <w:divBdr>
                <w:top w:val="none" w:sz="0" w:space="0" w:color="auto"/>
                <w:left w:val="none" w:sz="0" w:space="0" w:color="auto"/>
                <w:bottom w:val="none" w:sz="0" w:space="0" w:color="auto"/>
                <w:right w:val="none" w:sz="0" w:space="0" w:color="auto"/>
              </w:divBdr>
            </w:div>
          </w:divsChild>
        </w:div>
        <w:div w:id="686639207">
          <w:marLeft w:val="0"/>
          <w:marRight w:val="0"/>
          <w:marTop w:val="0"/>
          <w:marBottom w:val="0"/>
          <w:divBdr>
            <w:top w:val="none" w:sz="0" w:space="0" w:color="auto"/>
            <w:left w:val="none" w:sz="0" w:space="0" w:color="auto"/>
            <w:bottom w:val="none" w:sz="0" w:space="0" w:color="auto"/>
            <w:right w:val="none" w:sz="0" w:space="0" w:color="auto"/>
          </w:divBdr>
          <w:divsChild>
            <w:div w:id="21907622">
              <w:marLeft w:val="0"/>
              <w:marRight w:val="0"/>
              <w:marTop w:val="0"/>
              <w:marBottom w:val="0"/>
              <w:divBdr>
                <w:top w:val="none" w:sz="0" w:space="0" w:color="auto"/>
                <w:left w:val="none" w:sz="0" w:space="0" w:color="auto"/>
                <w:bottom w:val="none" w:sz="0" w:space="0" w:color="auto"/>
                <w:right w:val="none" w:sz="0" w:space="0" w:color="auto"/>
              </w:divBdr>
            </w:div>
            <w:div w:id="1206871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7885816">
      <w:bodyDiv w:val="1"/>
      <w:marLeft w:val="0"/>
      <w:marRight w:val="0"/>
      <w:marTop w:val="0"/>
      <w:marBottom w:val="0"/>
      <w:divBdr>
        <w:top w:val="none" w:sz="0" w:space="0" w:color="auto"/>
        <w:left w:val="none" w:sz="0" w:space="0" w:color="auto"/>
        <w:bottom w:val="none" w:sz="0" w:space="0" w:color="auto"/>
        <w:right w:val="none" w:sz="0" w:space="0" w:color="auto"/>
      </w:divBdr>
      <w:divsChild>
        <w:div w:id="2027749534">
          <w:marLeft w:val="0"/>
          <w:marRight w:val="0"/>
          <w:marTop w:val="0"/>
          <w:marBottom w:val="150"/>
          <w:divBdr>
            <w:top w:val="none" w:sz="0" w:space="0" w:color="auto"/>
            <w:left w:val="none" w:sz="0" w:space="0" w:color="auto"/>
            <w:bottom w:val="none" w:sz="0" w:space="0" w:color="auto"/>
            <w:right w:val="none" w:sz="0" w:space="0" w:color="auto"/>
          </w:divBdr>
          <w:divsChild>
            <w:div w:id="1234509829">
              <w:marLeft w:val="0"/>
              <w:marRight w:val="0"/>
              <w:marTop w:val="0"/>
              <w:marBottom w:val="0"/>
              <w:divBdr>
                <w:top w:val="none" w:sz="0" w:space="0" w:color="auto"/>
                <w:left w:val="none" w:sz="0" w:space="0" w:color="auto"/>
                <w:bottom w:val="none" w:sz="0" w:space="0" w:color="auto"/>
                <w:right w:val="none" w:sz="0" w:space="0" w:color="auto"/>
              </w:divBdr>
            </w:div>
          </w:divsChild>
        </w:div>
        <w:div w:id="843016044">
          <w:marLeft w:val="0"/>
          <w:marRight w:val="0"/>
          <w:marTop w:val="0"/>
          <w:marBottom w:val="0"/>
          <w:divBdr>
            <w:top w:val="none" w:sz="0" w:space="0" w:color="auto"/>
            <w:left w:val="none" w:sz="0" w:space="0" w:color="auto"/>
            <w:bottom w:val="none" w:sz="0" w:space="0" w:color="auto"/>
            <w:right w:val="none" w:sz="0" w:space="0" w:color="auto"/>
          </w:divBdr>
        </w:div>
      </w:divsChild>
    </w:div>
    <w:div w:id="858011996">
      <w:bodyDiv w:val="1"/>
      <w:marLeft w:val="0"/>
      <w:marRight w:val="0"/>
      <w:marTop w:val="0"/>
      <w:marBottom w:val="0"/>
      <w:divBdr>
        <w:top w:val="none" w:sz="0" w:space="0" w:color="auto"/>
        <w:left w:val="none" w:sz="0" w:space="0" w:color="auto"/>
        <w:bottom w:val="none" w:sz="0" w:space="0" w:color="auto"/>
        <w:right w:val="none" w:sz="0" w:space="0" w:color="auto"/>
      </w:divBdr>
    </w:div>
    <w:div w:id="858200953">
      <w:bodyDiv w:val="1"/>
      <w:marLeft w:val="0"/>
      <w:marRight w:val="0"/>
      <w:marTop w:val="0"/>
      <w:marBottom w:val="0"/>
      <w:divBdr>
        <w:top w:val="none" w:sz="0" w:space="0" w:color="auto"/>
        <w:left w:val="none" w:sz="0" w:space="0" w:color="auto"/>
        <w:bottom w:val="none" w:sz="0" w:space="0" w:color="auto"/>
        <w:right w:val="none" w:sz="0" w:space="0" w:color="auto"/>
      </w:divBdr>
      <w:divsChild>
        <w:div w:id="939876333">
          <w:marLeft w:val="0"/>
          <w:marRight w:val="0"/>
          <w:marTop w:val="0"/>
          <w:marBottom w:val="0"/>
          <w:divBdr>
            <w:top w:val="none" w:sz="0" w:space="0" w:color="auto"/>
            <w:left w:val="none" w:sz="0" w:space="0" w:color="auto"/>
            <w:bottom w:val="none" w:sz="0" w:space="0" w:color="auto"/>
            <w:right w:val="none" w:sz="0" w:space="0" w:color="auto"/>
          </w:divBdr>
        </w:div>
      </w:divsChild>
    </w:div>
    <w:div w:id="858399112">
      <w:bodyDiv w:val="1"/>
      <w:marLeft w:val="0"/>
      <w:marRight w:val="0"/>
      <w:marTop w:val="0"/>
      <w:marBottom w:val="0"/>
      <w:divBdr>
        <w:top w:val="none" w:sz="0" w:space="0" w:color="auto"/>
        <w:left w:val="none" w:sz="0" w:space="0" w:color="auto"/>
        <w:bottom w:val="none" w:sz="0" w:space="0" w:color="auto"/>
        <w:right w:val="none" w:sz="0" w:space="0" w:color="auto"/>
      </w:divBdr>
      <w:divsChild>
        <w:div w:id="313067115">
          <w:marLeft w:val="0"/>
          <w:marRight w:val="0"/>
          <w:marTop w:val="0"/>
          <w:marBottom w:val="0"/>
          <w:divBdr>
            <w:top w:val="none" w:sz="0" w:space="0" w:color="auto"/>
            <w:left w:val="none" w:sz="0" w:space="0" w:color="auto"/>
            <w:bottom w:val="none" w:sz="0" w:space="0" w:color="auto"/>
            <w:right w:val="none" w:sz="0" w:space="0" w:color="auto"/>
          </w:divBdr>
        </w:div>
      </w:divsChild>
    </w:div>
    <w:div w:id="858852436">
      <w:bodyDiv w:val="1"/>
      <w:marLeft w:val="0"/>
      <w:marRight w:val="0"/>
      <w:marTop w:val="0"/>
      <w:marBottom w:val="0"/>
      <w:divBdr>
        <w:top w:val="none" w:sz="0" w:space="0" w:color="auto"/>
        <w:left w:val="none" w:sz="0" w:space="0" w:color="auto"/>
        <w:bottom w:val="none" w:sz="0" w:space="0" w:color="auto"/>
        <w:right w:val="none" w:sz="0" w:space="0" w:color="auto"/>
      </w:divBdr>
    </w:div>
    <w:div w:id="858855012">
      <w:bodyDiv w:val="1"/>
      <w:marLeft w:val="0"/>
      <w:marRight w:val="0"/>
      <w:marTop w:val="0"/>
      <w:marBottom w:val="0"/>
      <w:divBdr>
        <w:top w:val="none" w:sz="0" w:space="0" w:color="auto"/>
        <w:left w:val="none" w:sz="0" w:space="0" w:color="auto"/>
        <w:bottom w:val="none" w:sz="0" w:space="0" w:color="auto"/>
        <w:right w:val="none" w:sz="0" w:space="0" w:color="auto"/>
      </w:divBdr>
    </w:div>
    <w:div w:id="859122696">
      <w:bodyDiv w:val="1"/>
      <w:marLeft w:val="0"/>
      <w:marRight w:val="0"/>
      <w:marTop w:val="0"/>
      <w:marBottom w:val="0"/>
      <w:divBdr>
        <w:top w:val="none" w:sz="0" w:space="0" w:color="auto"/>
        <w:left w:val="none" w:sz="0" w:space="0" w:color="auto"/>
        <w:bottom w:val="none" w:sz="0" w:space="0" w:color="auto"/>
        <w:right w:val="none" w:sz="0" w:space="0" w:color="auto"/>
      </w:divBdr>
      <w:divsChild>
        <w:div w:id="903177538">
          <w:marLeft w:val="0"/>
          <w:marRight w:val="0"/>
          <w:marTop w:val="0"/>
          <w:marBottom w:val="150"/>
          <w:divBdr>
            <w:top w:val="none" w:sz="0" w:space="0" w:color="auto"/>
            <w:left w:val="none" w:sz="0" w:space="0" w:color="auto"/>
            <w:bottom w:val="none" w:sz="0" w:space="0" w:color="auto"/>
            <w:right w:val="none" w:sz="0" w:space="0" w:color="auto"/>
          </w:divBdr>
        </w:div>
      </w:divsChild>
    </w:div>
    <w:div w:id="859779468">
      <w:bodyDiv w:val="1"/>
      <w:marLeft w:val="0"/>
      <w:marRight w:val="0"/>
      <w:marTop w:val="0"/>
      <w:marBottom w:val="0"/>
      <w:divBdr>
        <w:top w:val="none" w:sz="0" w:space="0" w:color="auto"/>
        <w:left w:val="none" w:sz="0" w:space="0" w:color="auto"/>
        <w:bottom w:val="none" w:sz="0" w:space="0" w:color="auto"/>
        <w:right w:val="none" w:sz="0" w:space="0" w:color="auto"/>
      </w:divBdr>
      <w:divsChild>
        <w:div w:id="802425953">
          <w:marLeft w:val="0"/>
          <w:marRight w:val="0"/>
          <w:marTop w:val="0"/>
          <w:marBottom w:val="150"/>
          <w:divBdr>
            <w:top w:val="none" w:sz="0" w:space="0" w:color="auto"/>
            <w:left w:val="none" w:sz="0" w:space="0" w:color="auto"/>
            <w:bottom w:val="none" w:sz="0" w:space="0" w:color="auto"/>
            <w:right w:val="none" w:sz="0" w:space="0" w:color="auto"/>
          </w:divBdr>
          <w:divsChild>
            <w:div w:id="1373266432">
              <w:marLeft w:val="0"/>
              <w:marRight w:val="0"/>
              <w:marTop w:val="0"/>
              <w:marBottom w:val="0"/>
              <w:divBdr>
                <w:top w:val="none" w:sz="0" w:space="0" w:color="auto"/>
                <w:left w:val="none" w:sz="0" w:space="0" w:color="auto"/>
                <w:bottom w:val="none" w:sz="0" w:space="0" w:color="auto"/>
                <w:right w:val="none" w:sz="0" w:space="0" w:color="auto"/>
              </w:divBdr>
              <w:divsChild>
                <w:div w:id="5872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996">
          <w:marLeft w:val="0"/>
          <w:marRight w:val="0"/>
          <w:marTop w:val="0"/>
          <w:marBottom w:val="150"/>
          <w:divBdr>
            <w:top w:val="none" w:sz="0" w:space="0" w:color="auto"/>
            <w:left w:val="none" w:sz="0" w:space="0" w:color="auto"/>
            <w:bottom w:val="none" w:sz="0" w:space="0" w:color="auto"/>
            <w:right w:val="none" w:sz="0" w:space="0" w:color="auto"/>
          </w:divBdr>
        </w:div>
        <w:div w:id="984773678">
          <w:marLeft w:val="0"/>
          <w:marRight w:val="0"/>
          <w:marTop w:val="0"/>
          <w:marBottom w:val="0"/>
          <w:divBdr>
            <w:top w:val="none" w:sz="0" w:space="0" w:color="auto"/>
            <w:left w:val="none" w:sz="0" w:space="0" w:color="auto"/>
            <w:bottom w:val="none" w:sz="0" w:space="0" w:color="auto"/>
            <w:right w:val="none" w:sz="0" w:space="0" w:color="auto"/>
          </w:divBdr>
          <w:divsChild>
            <w:div w:id="20863685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9783689">
      <w:bodyDiv w:val="1"/>
      <w:marLeft w:val="0"/>
      <w:marRight w:val="0"/>
      <w:marTop w:val="0"/>
      <w:marBottom w:val="0"/>
      <w:divBdr>
        <w:top w:val="none" w:sz="0" w:space="0" w:color="auto"/>
        <w:left w:val="none" w:sz="0" w:space="0" w:color="auto"/>
        <w:bottom w:val="none" w:sz="0" w:space="0" w:color="auto"/>
        <w:right w:val="none" w:sz="0" w:space="0" w:color="auto"/>
      </w:divBdr>
    </w:div>
    <w:div w:id="859857895">
      <w:bodyDiv w:val="1"/>
      <w:marLeft w:val="0"/>
      <w:marRight w:val="0"/>
      <w:marTop w:val="0"/>
      <w:marBottom w:val="0"/>
      <w:divBdr>
        <w:top w:val="none" w:sz="0" w:space="0" w:color="auto"/>
        <w:left w:val="none" w:sz="0" w:space="0" w:color="auto"/>
        <w:bottom w:val="none" w:sz="0" w:space="0" w:color="auto"/>
        <w:right w:val="none" w:sz="0" w:space="0" w:color="auto"/>
      </w:divBdr>
      <w:divsChild>
        <w:div w:id="1169060153">
          <w:marLeft w:val="0"/>
          <w:marRight w:val="0"/>
          <w:marTop w:val="0"/>
          <w:marBottom w:val="0"/>
          <w:divBdr>
            <w:top w:val="none" w:sz="0" w:space="0" w:color="auto"/>
            <w:left w:val="none" w:sz="0" w:space="0" w:color="auto"/>
            <w:bottom w:val="none" w:sz="0" w:space="0" w:color="auto"/>
            <w:right w:val="none" w:sz="0" w:space="0" w:color="auto"/>
          </w:divBdr>
          <w:divsChild>
            <w:div w:id="1144349705">
              <w:marLeft w:val="0"/>
              <w:marRight w:val="0"/>
              <w:marTop w:val="0"/>
              <w:marBottom w:val="0"/>
              <w:divBdr>
                <w:top w:val="none" w:sz="0" w:space="0" w:color="auto"/>
                <w:left w:val="none" w:sz="0" w:space="0" w:color="auto"/>
                <w:bottom w:val="none" w:sz="0" w:space="0" w:color="auto"/>
                <w:right w:val="none" w:sz="0" w:space="0" w:color="auto"/>
              </w:divBdr>
              <w:divsChild>
                <w:div w:id="72439642">
                  <w:marLeft w:val="0"/>
                  <w:marRight w:val="0"/>
                  <w:marTop w:val="0"/>
                  <w:marBottom w:val="0"/>
                  <w:divBdr>
                    <w:top w:val="none" w:sz="0" w:space="0" w:color="auto"/>
                    <w:left w:val="none" w:sz="0" w:space="0" w:color="auto"/>
                    <w:bottom w:val="none" w:sz="0" w:space="0" w:color="auto"/>
                    <w:right w:val="none" w:sz="0" w:space="0" w:color="auto"/>
                  </w:divBdr>
                  <w:divsChild>
                    <w:div w:id="2085452075">
                      <w:marLeft w:val="0"/>
                      <w:marRight w:val="0"/>
                      <w:marTop w:val="0"/>
                      <w:marBottom w:val="0"/>
                      <w:divBdr>
                        <w:top w:val="none" w:sz="0" w:space="0" w:color="auto"/>
                        <w:left w:val="none" w:sz="0" w:space="0" w:color="auto"/>
                        <w:bottom w:val="none" w:sz="0" w:space="0" w:color="auto"/>
                        <w:right w:val="none" w:sz="0" w:space="0" w:color="auto"/>
                      </w:divBdr>
                      <w:divsChild>
                        <w:div w:id="1151409884">
                          <w:marLeft w:val="0"/>
                          <w:marRight w:val="0"/>
                          <w:marTop w:val="0"/>
                          <w:marBottom w:val="0"/>
                          <w:divBdr>
                            <w:top w:val="none" w:sz="0" w:space="0" w:color="auto"/>
                            <w:left w:val="none" w:sz="0" w:space="0" w:color="auto"/>
                            <w:bottom w:val="none" w:sz="0" w:space="0" w:color="auto"/>
                            <w:right w:val="none" w:sz="0" w:space="0" w:color="auto"/>
                          </w:divBdr>
                          <w:divsChild>
                            <w:div w:id="194930654">
                              <w:marLeft w:val="0"/>
                              <w:marRight w:val="0"/>
                              <w:marTop w:val="0"/>
                              <w:marBottom w:val="0"/>
                              <w:divBdr>
                                <w:top w:val="none" w:sz="0" w:space="0" w:color="auto"/>
                                <w:left w:val="none" w:sz="0" w:space="0" w:color="auto"/>
                                <w:bottom w:val="none" w:sz="0" w:space="0" w:color="auto"/>
                                <w:right w:val="none" w:sz="0" w:space="0" w:color="auto"/>
                              </w:divBdr>
                              <w:divsChild>
                                <w:div w:id="207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60674">
      <w:bodyDiv w:val="1"/>
      <w:marLeft w:val="0"/>
      <w:marRight w:val="0"/>
      <w:marTop w:val="0"/>
      <w:marBottom w:val="0"/>
      <w:divBdr>
        <w:top w:val="none" w:sz="0" w:space="0" w:color="auto"/>
        <w:left w:val="none" w:sz="0" w:space="0" w:color="auto"/>
        <w:bottom w:val="none" w:sz="0" w:space="0" w:color="auto"/>
        <w:right w:val="none" w:sz="0" w:space="0" w:color="auto"/>
      </w:divBdr>
    </w:div>
    <w:div w:id="860047834">
      <w:bodyDiv w:val="1"/>
      <w:marLeft w:val="0"/>
      <w:marRight w:val="0"/>
      <w:marTop w:val="0"/>
      <w:marBottom w:val="0"/>
      <w:divBdr>
        <w:top w:val="none" w:sz="0" w:space="0" w:color="auto"/>
        <w:left w:val="none" w:sz="0" w:space="0" w:color="auto"/>
        <w:bottom w:val="none" w:sz="0" w:space="0" w:color="auto"/>
        <w:right w:val="none" w:sz="0" w:space="0" w:color="auto"/>
      </w:divBdr>
      <w:divsChild>
        <w:div w:id="845632069">
          <w:marLeft w:val="0"/>
          <w:marRight w:val="0"/>
          <w:marTop w:val="0"/>
          <w:marBottom w:val="0"/>
          <w:divBdr>
            <w:top w:val="none" w:sz="0" w:space="0" w:color="auto"/>
            <w:left w:val="none" w:sz="0" w:space="0" w:color="auto"/>
            <w:bottom w:val="none" w:sz="0" w:space="0" w:color="auto"/>
            <w:right w:val="none" w:sz="0" w:space="0" w:color="auto"/>
          </w:divBdr>
          <w:divsChild>
            <w:div w:id="1921137713">
              <w:marLeft w:val="0"/>
              <w:marRight w:val="0"/>
              <w:marTop w:val="0"/>
              <w:marBottom w:val="0"/>
              <w:divBdr>
                <w:top w:val="none" w:sz="0" w:space="0" w:color="auto"/>
                <w:left w:val="none" w:sz="0" w:space="0" w:color="auto"/>
                <w:bottom w:val="none" w:sz="0" w:space="0" w:color="auto"/>
                <w:right w:val="none" w:sz="0" w:space="0" w:color="auto"/>
              </w:divBdr>
              <w:divsChild>
                <w:div w:id="1934557550">
                  <w:marLeft w:val="0"/>
                  <w:marRight w:val="0"/>
                  <w:marTop w:val="0"/>
                  <w:marBottom w:val="0"/>
                  <w:divBdr>
                    <w:top w:val="none" w:sz="0" w:space="0" w:color="auto"/>
                    <w:left w:val="none" w:sz="0" w:space="0" w:color="auto"/>
                    <w:bottom w:val="none" w:sz="0" w:space="0" w:color="auto"/>
                    <w:right w:val="none" w:sz="0" w:space="0" w:color="auto"/>
                  </w:divBdr>
                  <w:divsChild>
                    <w:div w:id="9138911">
                      <w:marLeft w:val="0"/>
                      <w:marRight w:val="0"/>
                      <w:marTop w:val="0"/>
                      <w:marBottom w:val="0"/>
                      <w:divBdr>
                        <w:top w:val="none" w:sz="0" w:space="0" w:color="auto"/>
                        <w:left w:val="none" w:sz="0" w:space="0" w:color="auto"/>
                        <w:bottom w:val="none" w:sz="0" w:space="0" w:color="auto"/>
                        <w:right w:val="none" w:sz="0" w:space="0" w:color="auto"/>
                      </w:divBdr>
                      <w:divsChild>
                        <w:div w:id="768624431">
                          <w:marLeft w:val="0"/>
                          <w:marRight w:val="0"/>
                          <w:marTop w:val="0"/>
                          <w:marBottom w:val="0"/>
                          <w:divBdr>
                            <w:top w:val="none" w:sz="0" w:space="0" w:color="auto"/>
                            <w:left w:val="none" w:sz="0" w:space="0" w:color="auto"/>
                            <w:bottom w:val="none" w:sz="0" w:space="0" w:color="auto"/>
                            <w:right w:val="none" w:sz="0" w:space="0" w:color="auto"/>
                          </w:divBdr>
                          <w:divsChild>
                            <w:div w:id="1463964642">
                              <w:marLeft w:val="0"/>
                              <w:marRight w:val="0"/>
                              <w:marTop w:val="0"/>
                              <w:marBottom w:val="0"/>
                              <w:divBdr>
                                <w:top w:val="none" w:sz="0" w:space="0" w:color="auto"/>
                                <w:left w:val="none" w:sz="0" w:space="0" w:color="auto"/>
                                <w:bottom w:val="none" w:sz="0" w:space="0" w:color="auto"/>
                                <w:right w:val="none" w:sz="0" w:space="0" w:color="auto"/>
                              </w:divBdr>
                              <w:divsChild>
                                <w:div w:id="2039967093">
                                  <w:marLeft w:val="0"/>
                                  <w:marRight w:val="0"/>
                                  <w:marTop w:val="0"/>
                                  <w:marBottom w:val="0"/>
                                  <w:divBdr>
                                    <w:top w:val="none" w:sz="0" w:space="0" w:color="auto"/>
                                    <w:left w:val="none" w:sz="0" w:space="0" w:color="auto"/>
                                    <w:bottom w:val="none" w:sz="0" w:space="0" w:color="auto"/>
                                    <w:right w:val="none" w:sz="0" w:space="0" w:color="auto"/>
                                  </w:divBdr>
                                  <w:divsChild>
                                    <w:div w:id="1736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20565">
      <w:bodyDiv w:val="1"/>
      <w:marLeft w:val="0"/>
      <w:marRight w:val="0"/>
      <w:marTop w:val="0"/>
      <w:marBottom w:val="0"/>
      <w:divBdr>
        <w:top w:val="none" w:sz="0" w:space="0" w:color="auto"/>
        <w:left w:val="none" w:sz="0" w:space="0" w:color="auto"/>
        <w:bottom w:val="none" w:sz="0" w:space="0" w:color="auto"/>
        <w:right w:val="none" w:sz="0" w:space="0" w:color="auto"/>
      </w:divBdr>
      <w:divsChild>
        <w:div w:id="1156455354">
          <w:marLeft w:val="0"/>
          <w:marRight w:val="0"/>
          <w:marTop w:val="0"/>
          <w:marBottom w:val="0"/>
          <w:divBdr>
            <w:top w:val="none" w:sz="0" w:space="0" w:color="auto"/>
            <w:left w:val="none" w:sz="0" w:space="0" w:color="auto"/>
            <w:bottom w:val="none" w:sz="0" w:space="0" w:color="auto"/>
            <w:right w:val="none" w:sz="0" w:space="0" w:color="auto"/>
          </w:divBdr>
          <w:divsChild>
            <w:div w:id="221720448">
              <w:marLeft w:val="0"/>
              <w:marRight w:val="0"/>
              <w:marTop w:val="225"/>
              <w:marBottom w:val="225"/>
              <w:divBdr>
                <w:top w:val="none" w:sz="0" w:space="0" w:color="auto"/>
                <w:left w:val="none" w:sz="0" w:space="0" w:color="auto"/>
                <w:bottom w:val="none" w:sz="0" w:space="0" w:color="auto"/>
                <w:right w:val="none" w:sz="0" w:space="0" w:color="auto"/>
              </w:divBdr>
            </w:div>
          </w:divsChild>
        </w:div>
        <w:div w:id="1372999591">
          <w:marLeft w:val="0"/>
          <w:marRight w:val="0"/>
          <w:marTop w:val="0"/>
          <w:marBottom w:val="150"/>
          <w:divBdr>
            <w:top w:val="none" w:sz="0" w:space="0" w:color="auto"/>
            <w:left w:val="none" w:sz="0" w:space="0" w:color="auto"/>
            <w:bottom w:val="none" w:sz="0" w:space="0" w:color="auto"/>
            <w:right w:val="none" w:sz="0" w:space="0" w:color="auto"/>
          </w:divBdr>
          <w:divsChild>
            <w:div w:id="1060520980">
              <w:marLeft w:val="0"/>
              <w:marRight w:val="0"/>
              <w:marTop w:val="0"/>
              <w:marBottom w:val="0"/>
              <w:divBdr>
                <w:top w:val="none" w:sz="0" w:space="0" w:color="auto"/>
                <w:left w:val="none" w:sz="0" w:space="0" w:color="auto"/>
                <w:bottom w:val="none" w:sz="0" w:space="0" w:color="auto"/>
                <w:right w:val="none" w:sz="0" w:space="0" w:color="auto"/>
              </w:divBdr>
              <w:divsChild>
                <w:div w:id="18560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14">
          <w:marLeft w:val="0"/>
          <w:marRight w:val="0"/>
          <w:marTop w:val="0"/>
          <w:marBottom w:val="150"/>
          <w:divBdr>
            <w:top w:val="none" w:sz="0" w:space="0" w:color="auto"/>
            <w:left w:val="none" w:sz="0" w:space="0" w:color="auto"/>
            <w:bottom w:val="none" w:sz="0" w:space="0" w:color="auto"/>
            <w:right w:val="none" w:sz="0" w:space="0" w:color="auto"/>
          </w:divBdr>
        </w:div>
      </w:divsChild>
    </w:div>
    <w:div w:id="860439047">
      <w:bodyDiv w:val="1"/>
      <w:marLeft w:val="0"/>
      <w:marRight w:val="0"/>
      <w:marTop w:val="0"/>
      <w:marBottom w:val="0"/>
      <w:divBdr>
        <w:top w:val="none" w:sz="0" w:space="0" w:color="auto"/>
        <w:left w:val="none" w:sz="0" w:space="0" w:color="auto"/>
        <w:bottom w:val="none" w:sz="0" w:space="0" w:color="auto"/>
        <w:right w:val="none" w:sz="0" w:space="0" w:color="auto"/>
      </w:divBdr>
      <w:divsChild>
        <w:div w:id="88090925">
          <w:marLeft w:val="0"/>
          <w:marRight w:val="0"/>
          <w:marTop w:val="0"/>
          <w:marBottom w:val="0"/>
          <w:divBdr>
            <w:top w:val="none" w:sz="0" w:space="0" w:color="auto"/>
            <w:left w:val="none" w:sz="0" w:space="0" w:color="auto"/>
            <w:bottom w:val="none" w:sz="0" w:space="0" w:color="auto"/>
            <w:right w:val="none" w:sz="0" w:space="0" w:color="auto"/>
          </w:divBdr>
        </w:div>
      </w:divsChild>
    </w:div>
    <w:div w:id="860977487">
      <w:bodyDiv w:val="1"/>
      <w:marLeft w:val="0"/>
      <w:marRight w:val="0"/>
      <w:marTop w:val="0"/>
      <w:marBottom w:val="0"/>
      <w:divBdr>
        <w:top w:val="none" w:sz="0" w:space="0" w:color="auto"/>
        <w:left w:val="none" w:sz="0" w:space="0" w:color="auto"/>
        <w:bottom w:val="none" w:sz="0" w:space="0" w:color="auto"/>
        <w:right w:val="none" w:sz="0" w:space="0" w:color="auto"/>
      </w:divBdr>
      <w:divsChild>
        <w:div w:id="150368996">
          <w:marLeft w:val="0"/>
          <w:marRight w:val="0"/>
          <w:marTop w:val="0"/>
          <w:marBottom w:val="150"/>
          <w:divBdr>
            <w:top w:val="none" w:sz="0" w:space="0" w:color="auto"/>
            <w:left w:val="none" w:sz="0" w:space="0" w:color="auto"/>
            <w:bottom w:val="none" w:sz="0" w:space="0" w:color="auto"/>
            <w:right w:val="none" w:sz="0" w:space="0" w:color="auto"/>
          </w:divBdr>
        </w:div>
      </w:divsChild>
    </w:div>
    <w:div w:id="861479118">
      <w:bodyDiv w:val="1"/>
      <w:marLeft w:val="0"/>
      <w:marRight w:val="0"/>
      <w:marTop w:val="0"/>
      <w:marBottom w:val="0"/>
      <w:divBdr>
        <w:top w:val="none" w:sz="0" w:space="0" w:color="auto"/>
        <w:left w:val="none" w:sz="0" w:space="0" w:color="auto"/>
        <w:bottom w:val="none" w:sz="0" w:space="0" w:color="auto"/>
        <w:right w:val="none" w:sz="0" w:space="0" w:color="auto"/>
      </w:divBdr>
      <w:divsChild>
        <w:div w:id="1188638968">
          <w:marLeft w:val="0"/>
          <w:marRight w:val="0"/>
          <w:marTop w:val="0"/>
          <w:marBottom w:val="0"/>
          <w:divBdr>
            <w:top w:val="none" w:sz="0" w:space="0" w:color="auto"/>
            <w:left w:val="none" w:sz="0" w:space="0" w:color="auto"/>
            <w:bottom w:val="dotted" w:sz="6" w:space="4" w:color="DDDDDD"/>
            <w:right w:val="none" w:sz="0" w:space="0" w:color="auto"/>
          </w:divBdr>
          <w:divsChild>
            <w:div w:id="9346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8161">
      <w:bodyDiv w:val="1"/>
      <w:marLeft w:val="0"/>
      <w:marRight w:val="0"/>
      <w:marTop w:val="0"/>
      <w:marBottom w:val="0"/>
      <w:divBdr>
        <w:top w:val="none" w:sz="0" w:space="0" w:color="auto"/>
        <w:left w:val="none" w:sz="0" w:space="0" w:color="auto"/>
        <w:bottom w:val="none" w:sz="0" w:space="0" w:color="auto"/>
        <w:right w:val="none" w:sz="0" w:space="0" w:color="auto"/>
      </w:divBdr>
    </w:div>
    <w:div w:id="862522112">
      <w:bodyDiv w:val="1"/>
      <w:marLeft w:val="0"/>
      <w:marRight w:val="0"/>
      <w:marTop w:val="0"/>
      <w:marBottom w:val="0"/>
      <w:divBdr>
        <w:top w:val="none" w:sz="0" w:space="0" w:color="auto"/>
        <w:left w:val="none" w:sz="0" w:space="0" w:color="auto"/>
        <w:bottom w:val="none" w:sz="0" w:space="0" w:color="auto"/>
        <w:right w:val="none" w:sz="0" w:space="0" w:color="auto"/>
      </w:divBdr>
      <w:divsChild>
        <w:div w:id="101657534">
          <w:marLeft w:val="0"/>
          <w:marRight w:val="0"/>
          <w:marTop w:val="0"/>
          <w:marBottom w:val="0"/>
          <w:divBdr>
            <w:top w:val="none" w:sz="0" w:space="0" w:color="auto"/>
            <w:left w:val="none" w:sz="0" w:space="0" w:color="auto"/>
            <w:bottom w:val="dotted" w:sz="6" w:space="4" w:color="DDDDDD"/>
            <w:right w:val="none" w:sz="0" w:space="0" w:color="auto"/>
          </w:divBdr>
          <w:divsChild>
            <w:div w:id="1403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7292">
      <w:bodyDiv w:val="1"/>
      <w:marLeft w:val="0"/>
      <w:marRight w:val="0"/>
      <w:marTop w:val="0"/>
      <w:marBottom w:val="0"/>
      <w:divBdr>
        <w:top w:val="none" w:sz="0" w:space="0" w:color="auto"/>
        <w:left w:val="none" w:sz="0" w:space="0" w:color="auto"/>
        <w:bottom w:val="none" w:sz="0" w:space="0" w:color="auto"/>
        <w:right w:val="none" w:sz="0" w:space="0" w:color="auto"/>
      </w:divBdr>
      <w:divsChild>
        <w:div w:id="762649460">
          <w:marLeft w:val="0"/>
          <w:marRight w:val="0"/>
          <w:marTop w:val="0"/>
          <w:marBottom w:val="0"/>
          <w:divBdr>
            <w:top w:val="none" w:sz="0" w:space="0" w:color="auto"/>
            <w:left w:val="none" w:sz="0" w:space="0" w:color="auto"/>
            <w:bottom w:val="none" w:sz="0" w:space="0" w:color="auto"/>
            <w:right w:val="none" w:sz="0" w:space="0" w:color="auto"/>
          </w:divBdr>
          <w:divsChild>
            <w:div w:id="2584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2957">
      <w:bodyDiv w:val="1"/>
      <w:marLeft w:val="0"/>
      <w:marRight w:val="0"/>
      <w:marTop w:val="0"/>
      <w:marBottom w:val="0"/>
      <w:divBdr>
        <w:top w:val="none" w:sz="0" w:space="0" w:color="auto"/>
        <w:left w:val="none" w:sz="0" w:space="0" w:color="auto"/>
        <w:bottom w:val="none" w:sz="0" w:space="0" w:color="auto"/>
        <w:right w:val="none" w:sz="0" w:space="0" w:color="auto"/>
      </w:divBdr>
    </w:div>
    <w:div w:id="863590287">
      <w:bodyDiv w:val="1"/>
      <w:marLeft w:val="0"/>
      <w:marRight w:val="0"/>
      <w:marTop w:val="0"/>
      <w:marBottom w:val="0"/>
      <w:divBdr>
        <w:top w:val="none" w:sz="0" w:space="0" w:color="auto"/>
        <w:left w:val="none" w:sz="0" w:space="0" w:color="auto"/>
        <w:bottom w:val="none" w:sz="0" w:space="0" w:color="auto"/>
        <w:right w:val="none" w:sz="0" w:space="0" w:color="auto"/>
      </w:divBdr>
      <w:divsChild>
        <w:div w:id="1993288884">
          <w:marLeft w:val="0"/>
          <w:marRight w:val="0"/>
          <w:marTop w:val="0"/>
          <w:marBottom w:val="0"/>
          <w:divBdr>
            <w:top w:val="none" w:sz="0" w:space="0" w:color="auto"/>
            <w:left w:val="none" w:sz="0" w:space="0" w:color="auto"/>
            <w:bottom w:val="none" w:sz="0" w:space="0" w:color="auto"/>
            <w:right w:val="none" w:sz="0" w:space="0" w:color="auto"/>
          </w:divBdr>
        </w:div>
        <w:div w:id="1995254354">
          <w:marLeft w:val="0"/>
          <w:marRight w:val="0"/>
          <w:marTop w:val="0"/>
          <w:marBottom w:val="0"/>
          <w:divBdr>
            <w:top w:val="none" w:sz="0" w:space="0" w:color="auto"/>
            <w:left w:val="none" w:sz="0" w:space="0" w:color="auto"/>
            <w:bottom w:val="none" w:sz="0" w:space="0" w:color="auto"/>
            <w:right w:val="none" w:sz="0" w:space="0" w:color="auto"/>
          </w:divBdr>
          <w:divsChild>
            <w:div w:id="752436809">
              <w:marLeft w:val="-225"/>
              <w:marRight w:val="-225"/>
              <w:marTop w:val="0"/>
              <w:marBottom w:val="0"/>
              <w:divBdr>
                <w:top w:val="none" w:sz="0" w:space="0" w:color="auto"/>
                <w:left w:val="none" w:sz="0" w:space="0" w:color="auto"/>
                <w:bottom w:val="none" w:sz="0" w:space="0" w:color="auto"/>
                <w:right w:val="none" w:sz="0" w:space="0" w:color="auto"/>
              </w:divBdr>
              <w:divsChild>
                <w:div w:id="21058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1948657388">
          <w:marLeft w:val="0"/>
          <w:marRight w:val="0"/>
          <w:marTop w:val="0"/>
          <w:marBottom w:val="0"/>
          <w:divBdr>
            <w:top w:val="none" w:sz="0" w:space="0" w:color="auto"/>
            <w:left w:val="none" w:sz="0" w:space="0" w:color="auto"/>
            <w:bottom w:val="none" w:sz="0" w:space="0" w:color="auto"/>
            <w:right w:val="none" w:sz="0" w:space="0" w:color="auto"/>
          </w:divBdr>
        </w:div>
      </w:divsChild>
    </w:div>
    <w:div w:id="863983755">
      <w:bodyDiv w:val="1"/>
      <w:marLeft w:val="0"/>
      <w:marRight w:val="0"/>
      <w:marTop w:val="0"/>
      <w:marBottom w:val="0"/>
      <w:divBdr>
        <w:top w:val="none" w:sz="0" w:space="0" w:color="auto"/>
        <w:left w:val="none" w:sz="0" w:space="0" w:color="auto"/>
        <w:bottom w:val="none" w:sz="0" w:space="0" w:color="auto"/>
        <w:right w:val="none" w:sz="0" w:space="0" w:color="auto"/>
      </w:divBdr>
      <w:divsChild>
        <w:div w:id="1968733541">
          <w:marLeft w:val="0"/>
          <w:marRight w:val="0"/>
          <w:marTop w:val="0"/>
          <w:marBottom w:val="0"/>
          <w:divBdr>
            <w:top w:val="none" w:sz="0" w:space="0" w:color="auto"/>
            <w:left w:val="none" w:sz="0" w:space="0" w:color="auto"/>
            <w:bottom w:val="dotted" w:sz="6" w:space="4" w:color="DDDDDD"/>
            <w:right w:val="none" w:sz="0" w:space="0" w:color="auto"/>
          </w:divBdr>
        </w:div>
      </w:divsChild>
    </w:div>
    <w:div w:id="864633327">
      <w:bodyDiv w:val="1"/>
      <w:marLeft w:val="0"/>
      <w:marRight w:val="0"/>
      <w:marTop w:val="0"/>
      <w:marBottom w:val="0"/>
      <w:divBdr>
        <w:top w:val="none" w:sz="0" w:space="0" w:color="auto"/>
        <w:left w:val="none" w:sz="0" w:space="0" w:color="auto"/>
        <w:bottom w:val="none" w:sz="0" w:space="0" w:color="auto"/>
        <w:right w:val="none" w:sz="0" w:space="0" w:color="auto"/>
      </w:divBdr>
    </w:div>
    <w:div w:id="865022347">
      <w:bodyDiv w:val="1"/>
      <w:marLeft w:val="0"/>
      <w:marRight w:val="0"/>
      <w:marTop w:val="0"/>
      <w:marBottom w:val="0"/>
      <w:divBdr>
        <w:top w:val="none" w:sz="0" w:space="0" w:color="auto"/>
        <w:left w:val="none" w:sz="0" w:space="0" w:color="auto"/>
        <w:bottom w:val="none" w:sz="0" w:space="0" w:color="auto"/>
        <w:right w:val="none" w:sz="0" w:space="0" w:color="auto"/>
      </w:divBdr>
      <w:divsChild>
        <w:div w:id="704987622">
          <w:marLeft w:val="0"/>
          <w:marRight w:val="0"/>
          <w:marTop w:val="0"/>
          <w:marBottom w:val="150"/>
          <w:divBdr>
            <w:top w:val="none" w:sz="0" w:space="0" w:color="auto"/>
            <w:left w:val="none" w:sz="0" w:space="0" w:color="auto"/>
            <w:bottom w:val="none" w:sz="0" w:space="0" w:color="auto"/>
            <w:right w:val="none" w:sz="0" w:space="0" w:color="auto"/>
          </w:divBdr>
        </w:div>
        <w:div w:id="1901090182">
          <w:marLeft w:val="0"/>
          <w:marRight w:val="0"/>
          <w:marTop w:val="0"/>
          <w:marBottom w:val="150"/>
          <w:divBdr>
            <w:top w:val="none" w:sz="0" w:space="0" w:color="auto"/>
            <w:left w:val="none" w:sz="0" w:space="0" w:color="auto"/>
            <w:bottom w:val="none" w:sz="0" w:space="0" w:color="auto"/>
            <w:right w:val="none" w:sz="0" w:space="0" w:color="auto"/>
          </w:divBdr>
          <w:divsChild>
            <w:div w:id="4220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5399">
      <w:bodyDiv w:val="1"/>
      <w:marLeft w:val="0"/>
      <w:marRight w:val="0"/>
      <w:marTop w:val="0"/>
      <w:marBottom w:val="0"/>
      <w:divBdr>
        <w:top w:val="none" w:sz="0" w:space="0" w:color="auto"/>
        <w:left w:val="none" w:sz="0" w:space="0" w:color="auto"/>
        <w:bottom w:val="none" w:sz="0" w:space="0" w:color="auto"/>
        <w:right w:val="none" w:sz="0" w:space="0" w:color="auto"/>
      </w:divBdr>
      <w:divsChild>
        <w:div w:id="213351023">
          <w:marLeft w:val="0"/>
          <w:marRight w:val="0"/>
          <w:marTop w:val="0"/>
          <w:marBottom w:val="0"/>
          <w:divBdr>
            <w:top w:val="none" w:sz="0" w:space="0" w:color="auto"/>
            <w:left w:val="none" w:sz="0" w:space="0" w:color="auto"/>
            <w:bottom w:val="none" w:sz="0" w:space="0" w:color="auto"/>
            <w:right w:val="none" w:sz="0" w:space="0" w:color="auto"/>
          </w:divBdr>
          <w:divsChild>
            <w:div w:id="345209063">
              <w:marLeft w:val="0"/>
              <w:marRight w:val="0"/>
              <w:marTop w:val="0"/>
              <w:marBottom w:val="150"/>
              <w:divBdr>
                <w:top w:val="none" w:sz="0" w:space="0" w:color="auto"/>
                <w:left w:val="none" w:sz="0" w:space="0" w:color="auto"/>
                <w:bottom w:val="none" w:sz="0" w:space="0" w:color="auto"/>
                <w:right w:val="none" w:sz="0" w:space="0" w:color="auto"/>
              </w:divBdr>
            </w:div>
            <w:div w:id="15203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3319">
      <w:bodyDiv w:val="1"/>
      <w:marLeft w:val="0"/>
      <w:marRight w:val="0"/>
      <w:marTop w:val="0"/>
      <w:marBottom w:val="0"/>
      <w:divBdr>
        <w:top w:val="none" w:sz="0" w:space="0" w:color="auto"/>
        <w:left w:val="none" w:sz="0" w:space="0" w:color="auto"/>
        <w:bottom w:val="none" w:sz="0" w:space="0" w:color="auto"/>
        <w:right w:val="none" w:sz="0" w:space="0" w:color="auto"/>
      </w:divBdr>
    </w:div>
    <w:div w:id="866212535">
      <w:bodyDiv w:val="1"/>
      <w:marLeft w:val="0"/>
      <w:marRight w:val="0"/>
      <w:marTop w:val="0"/>
      <w:marBottom w:val="0"/>
      <w:divBdr>
        <w:top w:val="none" w:sz="0" w:space="0" w:color="auto"/>
        <w:left w:val="none" w:sz="0" w:space="0" w:color="auto"/>
        <w:bottom w:val="none" w:sz="0" w:space="0" w:color="auto"/>
        <w:right w:val="none" w:sz="0" w:space="0" w:color="auto"/>
      </w:divBdr>
      <w:divsChild>
        <w:div w:id="1471947199">
          <w:marLeft w:val="0"/>
          <w:marRight w:val="0"/>
          <w:marTop w:val="0"/>
          <w:marBottom w:val="0"/>
          <w:divBdr>
            <w:top w:val="none" w:sz="0" w:space="0" w:color="auto"/>
            <w:left w:val="none" w:sz="0" w:space="0" w:color="auto"/>
            <w:bottom w:val="dotted" w:sz="6" w:space="4" w:color="DDDDDD"/>
            <w:right w:val="none" w:sz="0" w:space="0" w:color="auto"/>
          </w:divBdr>
        </w:div>
      </w:divsChild>
    </w:div>
    <w:div w:id="866410024">
      <w:bodyDiv w:val="1"/>
      <w:marLeft w:val="0"/>
      <w:marRight w:val="0"/>
      <w:marTop w:val="0"/>
      <w:marBottom w:val="0"/>
      <w:divBdr>
        <w:top w:val="none" w:sz="0" w:space="0" w:color="auto"/>
        <w:left w:val="none" w:sz="0" w:space="0" w:color="auto"/>
        <w:bottom w:val="none" w:sz="0" w:space="0" w:color="auto"/>
        <w:right w:val="none" w:sz="0" w:space="0" w:color="auto"/>
      </w:divBdr>
      <w:divsChild>
        <w:div w:id="1546717936">
          <w:marLeft w:val="0"/>
          <w:marRight w:val="0"/>
          <w:marTop w:val="0"/>
          <w:marBottom w:val="0"/>
          <w:divBdr>
            <w:top w:val="none" w:sz="0" w:space="0" w:color="auto"/>
            <w:left w:val="none" w:sz="0" w:space="0" w:color="auto"/>
            <w:bottom w:val="none" w:sz="0" w:space="0" w:color="auto"/>
            <w:right w:val="none" w:sz="0" w:space="0" w:color="auto"/>
          </w:divBdr>
          <w:divsChild>
            <w:div w:id="14367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6145">
      <w:bodyDiv w:val="1"/>
      <w:marLeft w:val="0"/>
      <w:marRight w:val="0"/>
      <w:marTop w:val="0"/>
      <w:marBottom w:val="0"/>
      <w:divBdr>
        <w:top w:val="none" w:sz="0" w:space="0" w:color="auto"/>
        <w:left w:val="none" w:sz="0" w:space="0" w:color="auto"/>
        <w:bottom w:val="none" w:sz="0" w:space="0" w:color="auto"/>
        <w:right w:val="none" w:sz="0" w:space="0" w:color="auto"/>
      </w:divBdr>
      <w:divsChild>
        <w:div w:id="751708568">
          <w:marLeft w:val="0"/>
          <w:marRight w:val="0"/>
          <w:marTop w:val="0"/>
          <w:marBottom w:val="0"/>
          <w:divBdr>
            <w:top w:val="none" w:sz="0" w:space="0" w:color="auto"/>
            <w:left w:val="none" w:sz="0" w:space="0" w:color="auto"/>
            <w:bottom w:val="dotted" w:sz="6" w:space="4" w:color="DDDDDD"/>
            <w:right w:val="none" w:sz="0" w:space="0" w:color="auto"/>
          </w:divBdr>
          <w:divsChild>
            <w:div w:id="7889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191">
      <w:bodyDiv w:val="1"/>
      <w:marLeft w:val="0"/>
      <w:marRight w:val="0"/>
      <w:marTop w:val="0"/>
      <w:marBottom w:val="0"/>
      <w:divBdr>
        <w:top w:val="none" w:sz="0" w:space="0" w:color="auto"/>
        <w:left w:val="none" w:sz="0" w:space="0" w:color="auto"/>
        <w:bottom w:val="none" w:sz="0" w:space="0" w:color="auto"/>
        <w:right w:val="none" w:sz="0" w:space="0" w:color="auto"/>
      </w:divBdr>
      <w:divsChild>
        <w:div w:id="156112155">
          <w:marLeft w:val="0"/>
          <w:marRight w:val="0"/>
          <w:marTop w:val="0"/>
          <w:marBottom w:val="300"/>
          <w:divBdr>
            <w:top w:val="none" w:sz="0" w:space="0" w:color="auto"/>
            <w:left w:val="none" w:sz="0" w:space="0" w:color="auto"/>
            <w:bottom w:val="none" w:sz="0" w:space="0" w:color="auto"/>
            <w:right w:val="none" w:sz="0" w:space="0" w:color="auto"/>
          </w:divBdr>
          <w:divsChild>
            <w:div w:id="1870989253">
              <w:marLeft w:val="0"/>
              <w:marRight w:val="0"/>
              <w:marTop w:val="0"/>
              <w:marBottom w:val="0"/>
              <w:divBdr>
                <w:top w:val="none" w:sz="0" w:space="0" w:color="auto"/>
                <w:left w:val="none" w:sz="0" w:space="0" w:color="auto"/>
                <w:bottom w:val="none" w:sz="0" w:space="0" w:color="auto"/>
                <w:right w:val="none" w:sz="0" w:space="0" w:color="auto"/>
              </w:divBdr>
            </w:div>
          </w:divsChild>
        </w:div>
        <w:div w:id="672991283">
          <w:marLeft w:val="0"/>
          <w:marRight w:val="0"/>
          <w:marTop w:val="0"/>
          <w:marBottom w:val="0"/>
          <w:divBdr>
            <w:top w:val="none" w:sz="0" w:space="0" w:color="auto"/>
            <w:left w:val="none" w:sz="0" w:space="0" w:color="auto"/>
            <w:bottom w:val="none" w:sz="0" w:space="0" w:color="auto"/>
            <w:right w:val="none" w:sz="0" w:space="0" w:color="auto"/>
          </w:divBdr>
          <w:divsChild>
            <w:div w:id="244267870">
              <w:marLeft w:val="0"/>
              <w:marRight w:val="0"/>
              <w:marTop w:val="0"/>
              <w:marBottom w:val="0"/>
              <w:divBdr>
                <w:top w:val="none" w:sz="0" w:space="0" w:color="auto"/>
                <w:left w:val="none" w:sz="0" w:space="0" w:color="auto"/>
                <w:bottom w:val="none" w:sz="0" w:space="0" w:color="auto"/>
                <w:right w:val="none" w:sz="0" w:space="0" w:color="auto"/>
              </w:divBdr>
              <w:divsChild>
                <w:div w:id="723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1366">
          <w:marLeft w:val="0"/>
          <w:marRight w:val="0"/>
          <w:marTop w:val="0"/>
          <w:marBottom w:val="75"/>
          <w:divBdr>
            <w:top w:val="none" w:sz="0" w:space="0" w:color="auto"/>
            <w:left w:val="none" w:sz="0" w:space="0" w:color="auto"/>
            <w:bottom w:val="none" w:sz="0" w:space="0" w:color="auto"/>
            <w:right w:val="none" w:sz="0" w:space="0" w:color="auto"/>
          </w:divBdr>
        </w:div>
        <w:div w:id="911741000">
          <w:marLeft w:val="0"/>
          <w:marRight w:val="0"/>
          <w:marTop w:val="0"/>
          <w:marBottom w:val="0"/>
          <w:divBdr>
            <w:top w:val="none" w:sz="0" w:space="0" w:color="auto"/>
            <w:left w:val="none" w:sz="0" w:space="0" w:color="auto"/>
            <w:bottom w:val="none" w:sz="0" w:space="0" w:color="auto"/>
            <w:right w:val="none" w:sz="0" w:space="0" w:color="auto"/>
          </w:divBdr>
        </w:div>
      </w:divsChild>
    </w:div>
    <w:div w:id="866676691">
      <w:bodyDiv w:val="1"/>
      <w:marLeft w:val="0"/>
      <w:marRight w:val="0"/>
      <w:marTop w:val="0"/>
      <w:marBottom w:val="0"/>
      <w:divBdr>
        <w:top w:val="none" w:sz="0" w:space="0" w:color="auto"/>
        <w:left w:val="none" w:sz="0" w:space="0" w:color="auto"/>
        <w:bottom w:val="none" w:sz="0" w:space="0" w:color="auto"/>
        <w:right w:val="none" w:sz="0" w:space="0" w:color="auto"/>
      </w:divBdr>
    </w:div>
    <w:div w:id="866676696">
      <w:bodyDiv w:val="1"/>
      <w:marLeft w:val="0"/>
      <w:marRight w:val="0"/>
      <w:marTop w:val="0"/>
      <w:marBottom w:val="0"/>
      <w:divBdr>
        <w:top w:val="none" w:sz="0" w:space="0" w:color="auto"/>
        <w:left w:val="none" w:sz="0" w:space="0" w:color="auto"/>
        <w:bottom w:val="none" w:sz="0" w:space="0" w:color="auto"/>
        <w:right w:val="none" w:sz="0" w:space="0" w:color="auto"/>
      </w:divBdr>
    </w:div>
    <w:div w:id="866679294">
      <w:bodyDiv w:val="1"/>
      <w:marLeft w:val="0"/>
      <w:marRight w:val="0"/>
      <w:marTop w:val="0"/>
      <w:marBottom w:val="0"/>
      <w:divBdr>
        <w:top w:val="none" w:sz="0" w:space="0" w:color="auto"/>
        <w:left w:val="none" w:sz="0" w:space="0" w:color="auto"/>
        <w:bottom w:val="none" w:sz="0" w:space="0" w:color="auto"/>
        <w:right w:val="none" w:sz="0" w:space="0" w:color="auto"/>
      </w:divBdr>
      <w:divsChild>
        <w:div w:id="1845629537">
          <w:marLeft w:val="0"/>
          <w:marRight w:val="0"/>
          <w:marTop w:val="0"/>
          <w:marBottom w:val="0"/>
          <w:divBdr>
            <w:top w:val="none" w:sz="0" w:space="0" w:color="auto"/>
            <w:left w:val="none" w:sz="0" w:space="0" w:color="auto"/>
            <w:bottom w:val="none" w:sz="0" w:space="0" w:color="auto"/>
            <w:right w:val="none" w:sz="0" w:space="0" w:color="auto"/>
          </w:divBdr>
          <w:divsChild>
            <w:div w:id="473454314">
              <w:marLeft w:val="0"/>
              <w:marRight w:val="0"/>
              <w:marTop w:val="0"/>
              <w:marBottom w:val="0"/>
              <w:divBdr>
                <w:top w:val="none" w:sz="0" w:space="0" w:color="auto"/>
                <w:left w:val="none" w:sz="0" w:space="0" w:color="auto"/>
                <w:bottom w:val="none" w:sz="0" w:space="0" w:color="auto"/>
                <w:right w:val="none" w:sz="0" w:space="0" w:color="auto"/>
              </w:divBdr>
              <w:divsChild>
                <w:div w:id="1588539376">
                  <w:marLeft w:val="0"/>
                  <w:marRight w:val="0"/>
                  <w:marTop w:val="0"/>
                  <w:marBottom w:val="0"/>
                  <w:divBdr>
                    <w:top w:val="none" w:sz="0" w:space="0" w:color="auto"/>
                    <w:left w:val="none" w:sz="0" w:space="0" w:color="auto"/>
                    <w:bottom w:val="none" w:sz="0" w:space="0" w:color="auto"/>
                    <w:right w:val="none" w:sz="0" w:space="0" w:color="auto"/>
                  </w:divBdr>
                  <w:divsChild>
                    <w:div w:id="58947328">
                      <w:marLeft w:val="0"/>
                      <w:marRight w:val="0"/>
                      <w:marTop w:val="0"/>
                      <w:marBottom w:val="0"/>
                      <w:divBdr>
                        <w:top w:val="none" w:sz="0" w:space="0" w:color="auto"/>
                        <w:left w:val="none" w:sz="0" w:space="0" w:color="auto"/>
                        <w:bottom w:val="none" w:sz="0" w:space="0" w:color="auto"/>
                        <w:right w:val="none" w:sz="0" w:space="0" w:color="auto"/>
                      </w:divBdr>
                      <w:divsChild>
                        <w:div w:id="1509830706">
                          <w:marLeft w:val="0"/>
                          <w:marRight w:val="0"/>
                          <w:marTop w:val="0"/>
                          <w:marBottom w:val="0"/>
                          <w:divBdr>
                            <w:top w:val="none" w:sz="0" w:space="0" w:color="auto"/>
                            <w:left w:val="none" w:sz="0" w:space="0" w:color="auto"/>
                            <w:bottom w:val="none" w:sz="0" w:space="0" w:color="auto"/>
                            <w:right w:val="none" w:sz="0" w:space="0" w:color="auto"/>
                          </w:divBdr>
                          <w:divsChild>
                            <w:div w:id="167062697">
                              <w:marLeft w:val="0"/>
                              <w:marRight w:val="0"/>
                              <w:marTop w:val="0"/>
                              <w:marBottom w:val="0"/>
                              <w:divBdr>
                                <w:top w:val="none" w:sz="0" w:space="0" w:color="auto"/>
                                <w:left w:val="none" w:sz="0" w:space="0" w:color="auto"/>
                                <w:bottom w:val="none" w:sz="0" w:space="0" w:color="auto"/>
                                <w:right w:val="none" w:sz="0" w:space="0" w:color="auto"/>
                              </w:divBdr>
                              <w:divsChild>
                                <w:div w:id="1102191014">
                                  <w:marLeft w:val="0"/>
                                  <w:marRight w:val="0"/>
                                  <w:marTop w:val="0"/>
                                  <w:marBottom w:val="0"/>
                                  <w:divBdr>
                                    <w:top w:val="none" w:sz="0" w:space="0" w:color="auto"/>
                                    <w:left w:val="none" w:sz="0" w:space="0" w:color="auto"/>
                                    <w:bottom w:val="none" w:sz="0" w:space="0" w:color="auto"/>
                                    <w:right w:val="none" w:sz="0" w:space="0" w:color="auto"/>
                                  </w:divBdr>
                                  <w:divsChild>
                                    <w:div w:id="289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869560">
      <w:bodyDiv w:val="1"/>
      <w:marLeft w:val="0"/>
      <w:marRight w:val="0"/>
      <w:marTop w:val="0"/>
      <w:marBottom w:val="0"/>
      <w:divBdr>
        <w:top w:val="none" w:sz="0" w:space="0" w:color="auto"/>
        <w:left w:val="none" w:sz="0" w:space="0" w:color="auto"/>
        <w:bottom w:val="none" w:sz="0" w:space="0" w:color="auto"/>
        <w:right w:val="none" w:sz="0" w:space="0" w:color="auto"/>
      </w:divBdr>
      <w:divsChild>
        <w:div w:id="57559540">
          <w:marLeft w:val="0"/>
          <w:marRight w:val="0"/>
          <w:marTop w:val="0"/>
          <w:marBottom w:val="0"/>
          <w:divBdr>
            <w:top w:val="none" w:sz="0" w:space="0" w:color="auto"/>
            <w:left w:val="none" w:sz="0" w:space="0" w:color="auto"/>
            <w:bottom w:val="dotted" w:sz="6" w:space="4" w:color="DDDDDD"/>
            <w:right w:val="none" w:sz="0" w:space="0" w:color="auto"/>
          </w:divBdr>
        </w:div>
      </w:divsChild>
    </w:div>
    <w:div w:id="866912885">
      <w:bodyDiv w:val="1"/>
      <w:marLeft w:val="0"/>
      <w:marRight w:val="0"/>
      <w:marTop w:val="0"/>
      <w:marBottom w:val="0"/>
      <w:divBdr>
        <w:top w:val="none" w:sz="0" w:space="0" w:color="auto"/>
        <w:left w:val="none" w:sz="0" w:space="0" w:color="auto"/>
        <w:bottom w:val="none" w:sz="0" w:space="0" w:color="auto"/>
        <w:right w:val="none" w:sz="0" w:space="0" w:color="auto"/>
      </w:divBdr>
      <w:divsChild>
        <w:div w:id="887912614">
          <w:marLeft w:val="0"/>
          <w:marRight w:val="0"/>
          <w:marTop w:val="0"/>
          <w:marBottom w:val="0"/>
          <w:divBdr>
            <w:top w:val="none" w:sz="0" w:space="0" w:color="auto"/>
            <w:left w:val="none" w:sz="0" w:space="0" w:color="auto"/>
            <w:bottom w:val="none" w:sz="0" w:space="0" w:color="auto"/>
            <w:right w:val="none" w:sz="0" w:space="0" w:color="auto"/>
          </w:divBdr>
          <w:divsChild>
            <w:div w:id="7561698">
              <w:marLeft w:val="0"/>
              <w:marRight w:val="0"/>
              <w:marTop w:val="0"/>
              <w:marBottom w:val="0"/>
              <w:divBdr>
                <w:top w:val="none" w:sz="0" w:space="0" w:color="auto"/>
                <w:left w:val="none" w:sz="0" w:space="0" w:color="auto"/>
                <w:bottom w:val="none" w:sz="0" w:space="0" w:color="auto"/>
                <w:right w:val="none" w:sz="0" w:space="0" w:color="auto"/>
              </w:divBdr>
              <w:divsChild>
                <w:div w:id="2067796002">
                  <w:marLeft w:val="0"/>
                  <w:marRight w:val="0"/>
                  <w:marTop w:val="0"/>
                  <w:marBottom w:val="0"/>
                  <w:divBdr>
                    <w:top w:val="none" w:sz="0" w:space="0" w:color="auto"/>
                    <w:left w:val="none" w:sz="0" w:space="0" w:color="auto"/>
                    <w:bottom w:val="none" w:sz="0" w:space="0" w:color="auto"/>
                    <w:right w:val="none" w:sz="0" w:space="0" w:color="auto"/>
                  </w:divBdr>
                  <w:divsChild>
                    <w:div w:id="1736856645">
                      <w:marLeft w:val="0"/>
                      <w:marRight w:val="0"/>
                      <w:marTop w:val="0"/>
                      <w:marBottom w:val="0"/>
                      <w:divBdr>
                        <w:top w:val="none" w:sz="0" w:space="0" w:color="auto"/>
                        <w:left w:val="none" w:sz="0" w:space="0" w:color="auto"/>
                        <w:bottom w:val="none" w:sz="0" w:space="0" w:color="auto"/>
                        <w:right w:val="none" w:sz="0" w:space="0" w:color="auto"/>
                      </w:divBdr>
                      <w:divsChild>
                        <w:div w:id="172572032">
                          <w:marLeft w:val="0"/>
                          <w:marRight w:val="0"/>
                          <w:marTop w:val="0"/>
                          <w:marBottom w:val="0"/>
                          <w:divBdr>
                            <w:top w:val="none" w:sz="0" w:space="0" w:color="auto"/>
                            <w:left w:val="none" w:sz="0" w:space="0" w:color="auto"/>
                            <w:bottom w:val="none" w:sz="0" w:space="0" w:color="auto"/>
                            <w:right w:val="none" w:sz="0" w:space="0" w:color="auto"/>
                          </w:divBdr>
                          <w:divsChild>
                            <w:div w:id="898399624">
                              <w:marLeft w:val="0"/>
                              <w:marRight w:val="0"/>
                              <w:marTop w:val="0"/>
                              <w:marBottom w:val="0"/>
                              <w:divBdr>
                                <w:top w:val="none" w:sz="0" w:space="0" w:color="auto"/>
                                <w:left w:val="none" w:sz="0" w:space="0" w:color="auto"/>
                                <w:bottom w:val="none" w:sz="0" w:space="0" w:color="auto"/>
                                <w:right w:val="none" w:sz="0" w:space="0" w:color="auto"/>
                              </w:divBdr>
                              <w:divsChild>
                                <w:div w:id="16368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9880">
      <w:bodyDiv w:val="1"/>
      <w:marLeft w:val="0"/>
      <w:marRight w:val="0"/>
      <w:marTop w:val="0"/>
      <w:marBottom w:val="0"/>
      <w:divBdr>
        <w:top w:val="none" w:sz="0" w:space="0" w:color="auto"/>
        <w:left w:val="none" w:sz="0" w:space="0" w:color="auto"/>
        <w:bottom w:val="none" w:sz="0" w:space="0" w:color="auto"/>
        <w:right w:val="none" w:sz="0" w:space="0" w:color="auto"/>
      </w:divBdr>
    </w:div>
    <w:div w:id="867304384">
      <w:bodyDiv w:val="1"/>
      <w:marLeft w:val="0"/>
      <w:marRight w:val="0"/>
      <w:marTop w:val="0"/>
      <w:marBottom w:val="0"/>
      <w:divBdr>
        <w:top w:val="none" w:sz="0" w:space="0" w:color="auto"/>
        <w:left w:val="none" w:sz="0" w:space="0" w:color="auto"/>
        <w:bottom w:val="none" w:sz="0" w:space="0" w:color="auto"/>
        <w:right w:val="none" w:sz="0" w:space="0" w:color="auto"/>
      </w:divBdr>
    </w:div>
    <w:div w:id="867723519">
      <w:bodyDiv w:val="1"/>
      <w:marLeft w:val="0"/>
      <w:marRight w:val="0"/>
      <w:marTop w:val="0"/>
      <w:marBottom w:val="0"/>
      <w:divBdr>
        <w:top w:val="none" w:sz="0" w:space="0" w:color="auto"/>
        <w:left w:val="none" w:sz="0" w:space="0" w:color="auto"/>
        <w:bottom w:val="none" w:sz="0" w:space="0" w:color="auto"/>
        <w:right w:val="none" w:sz="0" w:space="0" w:color="auto"/>
      </w:divBdr>
      <w:divsChild>
        <w:div w:id="1412701938">
          <w:marLeft w:val="0"/>
          <w:marRight w:val="0"/>
          <w:marTop w:val="0"/>
          <w:marBottom w:val="0"/>
          <w:divBdr>
            <w:top w:val="none" w:sz="0" w:space="0" w:color="auto"/>
            <w:left w:val="none" w:sz="0" w:space="0" w:color="auto"/>
            <w:bottom w:val="none" w:sz="0" w:space="0" w:color="auto"/>
            <w:right w:val="none" w:sz="0" w:space="0" w:color="auto"/>
          </w:divBdr>
          <w:divsChild>
            <w:div w:id="739405817">
              <w:marLeft w:val="0"/>
              <w:marRight w:val="0"/>
              <w:marTop w:val="0"/>
              <w:marBottom w:val="0"/>
              <w:divBdr>
                <w:top w:val="none" w:sz="0" w:space="0" w:color="auto"/>
                <w:left w:val="none" w:sz="0" w:space="0" w:color="auto"/>
                <w:bottom w:val="none" w:sz="0" w:space="0" w:color="auto"/>
                <w:right w:val="none" w:sz="0" w:space="0" w:color="auto"/>
              </w:divBdr>
              <w:divsChild>
                <w:div w:id="1275090317">
                  <w:marLeft w:val="0"/>
                  <w:marRight w:val="0"/>
                  <w:marTop w:val="0"/>
                  <w:marBottom w:val="0"/>
                  <w:divBdr>
                    <w:top w:val="none" w:sz="0" w:space="0" w:color="auto"/>
                    <w:left w:val="none" w:sz="0" w:space="0" w:color="auto"/>
                    <w:bottom w:val="none" w:sz="0" w:space="0" w:color="auto"/>
                    <w:right w:val="none" w:sz="0" w:space="0" w:color="auto"/>
                  </w:divBdr>
                  <w:divsChild>
                    <w:div w:id="2116704020">
                      <w:marLeft w:val="0"/>
                      <w:marRight w:val="0"/>
                      <w:marTop w:val="0"/>
                      <w:marBottom w:val="0"/>
                      <w:divBdr>
                        <w:top w:val="none" w:sz="0" w:space="0" w:color="auto"/>
                        <w:left w:val="none" w:sz="0" w:space="0" w:color="auto"/>
                        <w:bottom w:val="none" w:sz="0" w:space="0" w:color="auto"/>
                        <w:right w:val="none" w:sz="0" w:space="0" w:color="auto"/>
                      </w:divBdr>
                      <w:divsChild>
                        <w:div w:id="1749379776">
                          <w:marLeft w:val="0"/>
                          <w:marRight w:val="0"/>
                          <w:marTop w:val="0"/>
                          <w:marBottom w:val="0"/>
                          <w:divBdr>
                            <w:top w:val="none" w:sz="0" w:space="0" w:color="auto"/>
                            <w:left w:val="none" w:sz="0" w:space="0" w:color="auto"/>
                            <w:bottom w:val="none" w:sz="0" w:space="0" w:color="auto"/>
                            <w:right w:val="none" w:sz="0" w:space="0" w:color="auto"/>
                          </w:divBdr>
                          <w:divsChild>
                            <w:div w:id="1879514480">
                              <w:marLeft w:val="0"/>
                              <w:marRight w:val="0"/>
                              <w:marTop w:val="0"/>
                              <w:marBottom w:val="0"/>
                              <w:divBdr>
                                <w:top w:val="none" w:sz="0" w:space="0" w:color="auto"/>
                                <w:left w:val="none" w:sz="0" w:space="0" w:color="auto"/>
                                <w:bottom w:val="none" w:sz="0" w:space="0" w:color="auto"/>
                                <w:right w:val="none" w:sz="0" w:space="0" w:color="auto"/>
                              </w:divBdr>
                              <w:divsChild>
                                <w:div w:id="1229607945">
                                  <w:marLeft w:val="0"/>
                                  <w:marRight w:val="0"/>
                                  <w:marTop w:val="0"/>
                                  <w:marBottom w:val="0"/>
                                  <w:divBdr>
                                    <w:top w:val="none" w:sz="0" w:space="0" w:color="auto"/>
                                    <w:left w:val="none" w:sz="0" w:space="0" w:color="auto"/>
                                    <w:bottom w:val="none" w:sz="0" w:space="0" w:color="auto"/>
                                    <w:right w:val="none" w:sz="0" w:space="0" w:color="auto"/>
                                  </w:divBdr>
                                  <w:divsChild>
                                    <w:div w:id="677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298671">
      <w:bodyDiv w:val="1"/>
      <w:marLeft w:val="0"/>
      <w:marRight w:val="0"/>
      <w:marTop w:val="0"/>
      <w:marBottom w:val="0"/>
      <w:divBdr>
        <w:top w:val="none" w:sz="0" w:space="0" w:color="auto"/>
        <w:left w:val="none" w:sz="0" w:space="0" w:color="auto"/>
        <w:bottom w:val="none" w:sz="0" w:space="0" w:color="auto"/>
        <w:right w:val="none" w:sz="0" w:space="0" w:color="auto"/>
      </w:divBdr>
      <w:divsChild>
        <w:div w:id="1951350099">
          <w:marLeft w:val="0"/>
          <w:marRight w:val="0"/>
          <w:marTop w:val="0"/>
          <w:marBottom w:val="150"/>
          <w:divBdr>
            <w:top w:val="none" w:sz="0" w:space="0" w:color="auto"/>
            <w:left w:val="none" w:sz="0" w:space="0" w:color="auto"/>
            <w:bottom w:val="none" w:sz="0" w:space="0" w:color="auto"/>
            <w:right w:val="none" w:sz="0" w:space="0" w:color="auto"/>
          </w:divBdr>
        </w:div>
      </w:divsChild>
    </w:div>
    <w:div w:id="869298869">
      <w:bodyDiv w:val="1"/>
      <w:marLeft w:val="0"/>
      <w:marRight w:val="0"/>
      <w:marTop w:val="0"/>
      <w:marBottom w:val="0"/>
      <w:divBdr>
        <w:top w:val="none" w:sz="0" w:space="0" w:color="auto"/>
        <w:left w:val="none" w:sz="0" w:space="0" w:color="auto"/>
        <w:bottom w:val="none" w:sz="0" w:space="0" w:color="auto"/>
        <w:right w:val="none" w:sz="0" w:space="0" w:color="auto"/>
      </w:divBdr>
    </w:div>
    <w:div w:id="870264374">
      <w:bodyDiv w:val="1"/>
      <w:marLeft w:val="0"/>
      <w:marRight w:val="0"/>
      <w:marTop w:val="0"/>
      <w:marBottom w:val="0"/>
      <w:divBdr>
        <w:top w:val="none" w:sz="0" w:space="0" w:color="auto"/>
        <w:left w:val="none" w:sz="0" w:space="0" w:color="auto"/>
        <w:bottom w:val="none" w:sz="0" w:space="0" w:color="auto"/>
        <w:right w:val="none" w:sz="0" w:space="0" w:color="auto"/>
      </w:divBdr>
      <w:divsChild>
        <w:div w:id="1010790696">
          <w:marLeft w:val="0"/>
          <w:marRight w:val="0"/>
          <w:marTop w:val="0"/>
          <w:marBottom w:val="0"/>
          <w:divBdr>
            <w:top w:val="none" w:sz="0" w:space="0" w:color="auto"/>
            <w:left w:val="none" w:sz="0" w:space="0" w:color="auto"/>
            <w:bottom w:val="none" w:sz="0" w:space="0" w:color="auto"/>
            <w:right w:val="none" w:sz="0" w:space="0" w:color="auto"/>
          </w:divBdr>
          <w:divsChild>
            <w:div w:id="2146192294">
              <w:marLeft w:val="0"/>
              <w:marRight w:val="0"/>
              <w:marTop w:val="0"/>
              <w:marBottom w:val="0"/>
              <w:divBdr>
                <w:top w:val="none" w:sz="0" w:space="0" w:color="auto"/>
                <w:left w:val="none" w:sz="0" w:space="0" w:color="auto"/>
                <w:bottom w:val="none" w:sz="0" w:space="0" w:color="auto"/>
                <w:right w:val="none" w:sz="0" w:space="0" w:color="auto"/>
              </w:divBdr>
              <w:divsChild>
                <w:div w:id="1294022583">
                  <w:marLeft w:val="0"/>
                  <w:marRight w:val="0"/>
                  <w:marTop w:val="0"/>
                  <w:marBottom w:val="0"/>
                  <w:divBdr>
                    <w:top w:val="none" w:sz="0" w:space="0" w:color="auto"/>
                    <w:left w:val="none" w:sz="0" w:space="0" w:color="auto"/>
                    <w:bottom w:val="none" w:sz="0" w:space="0" w:color="auto"/>
                    <w:right w:val="none" w:sz="0" w:space="0" w:color="auto"/>
                  </w:divBdr>
                  <w:divsChild>
                    <w:div w:id="1133672718">
                      <w:marLeft w:val="0"/>
                      <w:marRight w:val="0"/>
                      <w:marTop w:val="0"/>
                      <w:marBottom w:val="0"/>
                      <w:divBdr>
                        <w:top w:val="none" w:sz="0" w:space="0" w:color="auto"/>
                        <w:left w:val="none" w:sz="0" w:space="0" w:color="auto"/>
                        <w:bottom w:val="none" w:sz="0" w:space="0" w:color="auto"/>
                        <w:right w:val="none" w:sz="0" w:space="0" w:color="auto"/>
                      </w:divBdr>
                      <w:divsChild>
                        <w:div w:id="441917784">
                          <w:marLeft w:val="0"/>
                          <w:marRight w:val="0"/>
                          <w:marTop w:val="0"/>
                          <w:marBottom w:val="0"/>
                          <w:divBdr>
                            <w:top w:val="none" w:sz="0" w:space="0" w:color="auto"/>
                            <w:left w:val="none" w:sz="0" w:space="0" w:color="auto"/>
                            <w:bottom w:val="none" w:sz="0" w:space="0" w:color="auto"/>
                            <w:right w:val="none" w:sz="0" w:space="0" w:color="auto"/>
                          </w:divBdr>
                          <w:divsChild>
                            <w:div w:id="2136636332">
                              <w:marLeft w:val="0"/>
                              <w:marRight w:val="0"/>
                              <w:marTop w:val="0"/>
                              <w:marBottom w:val="0"/>
                              <w:divBdr>
                                <w:top w:val="none" w:sz="0" w:space="0" w:color="auto"/>
                                <w:left w:val="none" w:sz="0" w:space="0" w:color="auto"/>
                                <w:bottom w:val="none" w:sz="0" w:space="0" w:color="auto"/>
                                <w:right w:val="none" w:sz="0" w:space="0" w:color="auto"/>
                              </w:divBdr>
                              <w:divsChild>
                                <w:div w:id="1310863553">
                                  <w:marLeft w:val="0"/>
                                  <w:marRight w:val="0"/>
                                  <w:marTop w:val="0"/>
                                  <w:marBottom w:val="0"/>
                                  <w:divBdr>
                                    <w:top w:val="none" w:sz="0" w:space="0" w:color="auto"/>
                                    <w:left w:val="none" w:sz="0" w:space="0" w:color="auto"/>
                                    <w:bottom w:val="none" w:sz="0" w:space="0" w:color="auto"/>
                                    <w:right w:val="none" w:sz="0" w:space="0" w:color="auto"/>
                                  </w:divBdr>
                                  <w:divsChild>
                                    <w:div w:id="20957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922223">
      <w:bodyDiv w:val="1"/>
      <w:marLeft w:val="0"/>
      <w:marRight w:val="0"/>
      <w:marTop w:val="439"/>
      <w:marBottom w:val="0"/>
      <w:divBdr>
        <w:top w:val="none" w:sz="0" w:space="0" w:color="auto"/>
        <w:left w:val="none" w:sz="0" w:space="0" w:color="auto"/>
        <w:bottom w:val="none" w:sz="0" w:space="0" w:color="auto"/>
        <w:right w:val="none" w:sz="0" w:space="0" w:color="auto"/>
      </w:divBdr>
      <w:divsChild>
        <w:div w:id="808743728">
          <w:marLeft w:val="0"/>
          <w:marRight w:val="0"/>
          <w:marTop w:val="0"/>
          <w:marBottom w:val="0"/>
          <w:divBdr>
            <w:top w:val="none" w:sz="0" w:space="0" w:color="auto"/>
            <w:left w:val="single" w:sz="6" w:space="0" w:color="ECECEC"/>
            <w:bottom w:val="none" w:sz="0" w:space="0" w:color="auto"/>
            <w:right w:val="single" w:sz="6" w:space="0" w:color="ECECEC"/>
          </w:divBdr>
          <w:divsChild>
            <w:div w:id="1318878488">
              <w:marLeft w:val="0"/>
              <w:marRight w:val="0"/>
              <w:marTop w:val="0"/>
              <w:marBottom w:val="0"/>
              <w:divBdr>
                <w:top w:val="none" w:sz="0" w:space="0" w:color="auto"/>
                <w:left w:val="none" w:sz="0" w:space="0" w:color="auto"/>
                <w:bottom w:val="none" w:sz="0" w:space="0" w:color="auto"/>
                <w:right w:val="none" w:sz="0" w:space="0" w:color="auto"/>
              </w:divBdr>
              <w:divsChild>
                <w:div w:id="1608662276">
                  <w:marLeft w:val="0"/>
                  <w:marRight w:val="0"/>
                  <w:marTop w:val="0"/>
                  <w:marBottom w:val="0"/>
                  <w:divBdr>
                    <w:top w:val="none" w:sz="0" w:space="0" w:color="auto"/>
                    <w:left w:val="none" w:sz="0" w:space="0" w:color="auto"/>
                    <w:bottom w:val="none" w:sz="0" w:space="0" w:color="auto"/>
                    <w:right w:val="none" w:sz="0" w:space="0" w:color="auto"/>
                  </w:divBdr>
                  <w:divsChild>
                    <w:div w:id="1982885992">
                      <w:marLeft w:val="0"/>
                      <w:marRight w:val="0"/>
                      <w:marTop w:val="0"/>
                      <w:marBottom w:val="0"/>
                      <w:divBdr>
                        <w:top w:val="none" w:sz="0" w:space="0" w:color="auto"/>
                        <w:left w:val="none" w:sz="0" w:space="0" w:color="auto"/>
                        <w:bottom w:val="none" w:sz="0" w:space="0" w:color="auto"/>
                        <w:right w:val="none" w:sz="0" w:space="0" w:color="auto"/>
                      </w:divBdr>
                      <w:divsChild>
                        <w:div w:id="1287545833">
                          <w:marLeft w:val="0"/>
                          <w:marRight w:val="0"/>
                          <w:marTop w:val="0"/>
                          <w:marBottom w:val="0"/>
                          <w:divBdr>
                            <w:top w:val="none" w:sz="0" w:space="0" w:color="auto"/>
                            <w:left w:val="none" w:sz="0" w:space="0" w:color="auto"/>
                            <w:bottom w:val="none" w:sz="0" w:space="0" w:color="auto"/>
                            <w:right w:val="none" w:sz="0" w:space="0" w:color="auto"/>
                          </w:divBdr>
                          <w:divsChild>
                            <w:div w:id="852380546">
                              <w:marLeft w:val="0"/>
                              <w:marRight w:val="0"/>
                              <w:marTop w:val="0"/>
                              <w:marBottom w:val="0"/>
                              <w:divBdr>
                                <w:top w:val="none" w:sz="0" w:space="0" w:color="auto"/>
                                <w:left w:val="none" w:sz="0" w:space="0" w:color="auto"/>
                                <w:bottom w:val="none" w:sz="0" w:space="0" w:color="auto"/>
                                <w:right w:val="none" w:sz="0" w:space="0" w:color="auto"/>
                              </w:divBdr>
                              <w:divsChild>
                                <w:div w:id="20644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24037">
      <w:bodyDiv w:val="1"/>
      <w:marLeft w:val="0"/>
      <w:marRight w:val="0"/>
      <w:marTop w:val="0"/>
      <w:marBottom w:val="0"/>
      <w:divBdr>
        <w:top w:val="none" w:sz="0" w:space="0" w:color="auto"/>
        <w:left w:val="none" w:sz="0" w:space="0" w:color="auto"/>
        <w:bottom w:val="none" w:sz="0" w:space="0" w:color="auto"/>
        <w:right w:val="none" w:sz="0" w:space="0" w:color="auto"/>
      </w:divBdr>
      <w:divsChild>
        <w:div w:id="557939402">
          <w:marLeft w:val="0"/>
          <w:marRight w:val="0"/>
          <w:marTop w:val="0"/>
          <w:marBottom w:val="0"/>
          <w:divBdr>
            <w:top w:val="none" w:sz="0" w:space="0" w:color="auto"/>
            <w:left w:val="none" w:sz="0" w:space="0" w:color="auto"/>
            <w:bottom w:val="dotted" w:sz="6" w:space="4" w:color="DDDDDD"/>
            <w:right w:val="none" w:sz="0" w:space="0" w:color="auto"/>
          </w:divBdr>
        </w:div>
      </w:divsChild>
    </w:div>
    <w:div w:id="871385686">
      <w:bodyDiv w:val="1"/>
      <w:marLeft w:val="0"/>
      <w:marRight w:val="0"/>
      <w:marTop w:val="0"/>
      <w:marBottom w:val="0"/>
      <w:divBdr>
        <w:top w:val="none" w:sz="0" w:space="0" w:color="auto"/>
        <w:left w:val="none" w:sz="0" w:space="0" w:color="auto"/>
        <w:bottom w:val="none" w:sz="0" w:space="0" w:color="auto"/>
        <w:right w:val="none" w:sz="0" w:space="0" w:color="auto"/>
      </w:divBdr>
      <w:divsChild>
        <w:div w:id="1181698064">
          <w:marLeft w:val="0"/>
          <w:marRight w:val="0"/>
          <w:marTop w:val="0"/>
          <w:marBottom w:val="0"/>
          <w:divBdr>
            <w:top w:val="none" w:sz="0" w:space="0" w:color="auto"/>
            <w:left w:val="none" w:sz="0" w:space="0" w:color="auto"/>
            <w:bottom w:val="none" w:sz="0" w:space="0" w:color="auto"/>
            <w:right w:val="none" w:sz="0" w:space="0" w:color="auto"/>
          </w:divBdr>
          <w:divsChild>
            <w:div w:id="1784689737">
              <w:marLeft w:val="0"/>
              <w:marRight w:val="0"/>
              <w:marTop w:val="0"/>
              <w:marBottom w:val="150"/>
              <w:divBdr>
                <w:top w:val="none" w:sz="0" w:space="0" w:color="auto"/>
                <w:left w:val="none" w:sz="0" w:space="0" w:color="auto"/>
                <w:bottom w:val="none" w:sz="0" w:space="0" w:color="auto"/>
                <w:right w:val="none" w:sz="0" w:space="0" w:color="auto"/>
              </w:divBdr>
            </w:div>
            <w:div w:id="20592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5389">
      <w:bodyDiv w:val="1"/>
      <w:marLeft w:val="0"/>
      <w:marRight w:val="0"/>
      <w:marTop w:val="0"/>
      <w:marBottom w:val="0"/>
      <w:divBdr>
        <w:top w:val="none" w:sz="0" w:space="0" w:color="auto"/>
        <w:left w:val="none" w:sz="0" w:space="0" w:color="auto"/>
        <w:bottom w:val="none" w:sz="0" w:space="0" w:color="auto"/>
        <w:right w:val="none" w:sz="0" w:space="0" w:color="auto"/>
      </w:divBdr>
      <w:divsChild>
        <w:div w:id="129594347">
          <w:marLeft w:val="0"/>
          <w:marRight w:val="0"/>
          <w:marTop w:val="0"/>
          <w:marBottom w:val="0"/>
          <w:divBdr>
            <w:top w:val="none" w:sz="0" w:space="0" w:color="auto"/>
            <w:left w:val="none" w:sz="0" w:space="0" w:color="auto"/>
            <w:bottom w:val="none" w:sz="0" w:space="0" w:color="auto"/>
            <w:right w:val="none" w:sz="0" w:space="0" w:color="auto"/>
          </w:divBdr>
        </w:div>
      </w:divsChild>
    </w:div>
    <w:div w:id="872185600">
      <w:bodyDiv w:val="1"/>
      <w:marLeft w:val="0"/>
      <w:marRight w:val="0"/>
      <w:marTop w:val="0"/>
      <w:marBottom w:val="0"/>
      <w:divBdr>
        <w:top w:val="none" w:sz="0" w:space="0" w:color="auto"/>
        <w:left w:val="none" w:sz="0" w:space="0" w:color="auto"/>
        <w:bottom w:val="none" w:sz="0" w:space="0" w:color="auto"/>
        <w:right w:val="none" w:sz="0" w:space="0" w:color="auto"/>
      </w:divBdr>
    </w:div>
    <w:div w:id="872302092">
      <w:bodyDiv w:val="1"/>
      <w:marLeft w:val="0"/>
      <w:marRight w:val="0"/>
      <w:marTop w:val="0"/>
      <w:marBottom w:val="0"/>
      <w:divBdr>
        <w:top w:val="none" w:sz="0" w:space="0" w:color="auto"/>
        <w:left w:val="none" w:sz="0" w:space="0" w:color="auto"/>
        <w:bottom w:val="none" w:sz="0" w:space="0" w:color="auto"/>
        <w:right w:val="none" w:sz="0" w:space="0" w:color="auto"/>
      </w:divBdr>
      <w:divsChild>
        <w:div w:id="1140532124">
          <w:marLeft w:val="0"/>
          <w:marRight w:val="0"/>
          <w:marTop w:val="0"/>
          <w:marBottom w:val="0"/>
          <w:divBdr>
            <w:top w:val="none" w:sz="0" w:space="0" w:color="auto"/>
            <w:left w:val="none" w:sz="0" w:space="0" w:color="auto"/>
            <w:bottom w:val="none" w:sz="0" w:space="0" w:color="auto"/>
            <w:right w:val="none" w:sz="0" w:space="0" w:color="auto"/>
          </w:divBdr>
          <w:divsChild>
            <w:div w:id="2141027418">
              <w:marLeft w:val="0"/>
              <w:marRight w:val="0"/>
              <w:marTop w:val="0"/>
              <w:marBottom w:val="0"/>
              <w:divBdr>
                <w:top w:val="none" w:sz="0" w:space="0" w:color="auto"/>
                <w:left w:val="none" w:sz="0" w:space="0" w:color="auto"/>
                <w:bottom w:val="none" w:sz="0" w:space="0" w:color="auto"/>
                <w:right w:val="none" w:sz="0" w:space="0" w:color="auto"/>
              </w:divBdr>
              <w:divsChild>
                <w:div w:id="942809881">
                  <w:marLeft w:val="0"/>
                  <w:marRight w:val="0"/>
                  <w:marTop w:val="0"/>
                  <w:marBottom w:val="0"/>
                  <w:divBdr>
                    <w:top w:val="none" w:sz="0" w:space="0" w:color="auto"/>
                    <w:left w:val="none" w:sz="0" w:space="0" w:color="auto"/>
                    <w:bottom w:val="none" w:sz="0" w:space="0" w:color="auto"/>
                    <w:right w:val="none" w:sz="0" w:space="0" w:color="auto"/>
                  </w:divBdr>
                  <w:divsChild>
                    <w:div w:id="1477648017">
                      <w:marLeft w:val="0"/>
                      <w:marRight w:val="0"/>
                      <w:marTop w:val="0"/>
                      <w:marBottom w:val="0"/>
                      <w:divBdr>
                        <w:top w:val="none" w:sz="0" w:space="0" w:color="auto"/>
                        <w:left w:val="none" w:sz="0" w:space="0" w:color="auto"/>
                        <w:bottom w:val="none" w:sz="0" w:space="0" w:color="auto"/>
                        <w:right w:val="none" w:sz="0" w:space="0" w:color="auto"/>
                      </w:divBdr>
                      <w:divsChild>
                        <w:div w:id="1362627927">
                          <w:marLeft w:val="0"/>
                          <w:marRight w:val="0"/>
                          <w:marTop w:val="0"/>
                          <w:marBottom w:val="0"/>
                          <w:divBdr>
                            <w:top w:val="none" w:sz="0" w:space="0" w:color="auto"/>
                            <w:left w:val="none" w:sz="0" w:space="0" w:color="auto"/>
                            <w:bottom w:val="none" w:sz="0" w:space="0" w:color="auto"/>
                            <w:right w:val="none" w:sz="0" w:space="0" w:color="auto"/>
                          </w:divBdr>
                          <w:divsChild>
                            <w:div w:id="566762286">
                              <w:marLeft w:val="0"/>
                              <w:marRight w:val="0"/>
                              <w:marTop w:val="0"/>
                              <w:marBottom w:val="0"/>
                              <w:divBdr>
                                <w:top w:val="none" w:sz="0" w:space="0" w:color="auto"/>
                                <w:left w:val="none" w:sz="0" w:space="0" w:color="auto"/>
                                <w:bottom w:val="none" w:sz="0" w:space="0" w:color="auto"/>
                                <w:right w:val="none" w:sz="0" w:space="0" w:color="auto"/>
                              </w:divBdr>
                              <w:divsChild>
                                <w:div w:id="339167094">
                                  <w:marLeft w:val="0"/>
                                  <w:marRight w:val="0"/>
                                  <w:marTop w:val="0"/>
                                  <w:marBottom w:val="0"/>
                                  <w:divBdr>
                                    <w:top w:val="none" w:sz="0" w:space="0" w:color="auto"/>
                                    <w:left w:val="none" w:sz="0" w:space="0" w:color="auto"/>
                                    <w:bottom w:val="none" w:sz="0" w:space="0" w:color="auto"/>
                                    <w:right w:val="none" w:sz="0" w:space="0" w:color="auto"/>
                                  </w:divBdr>
                                  <w:divsChild>
                                    <w:div w:id="12869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426671">
      <w:bodyDiv w:val="1"/>
      <w:marLeft w:val="0"/>
      <w:marRight w:val="0"/>
      <w:marTop w:val="0"/>
      <w:marBottom w:val="0"/>
      <w:divBdr>
        <w:top w:val="none" w:sz="0" w:space="0" w:color="auto"/>
        <w:left w:val="none" w:sz="0" w:space="0" w:color="auto"/>
        <w:bottom w:val="none" w:sz="0" w:space="0" w:color="auto"/>
        <w:right w:val="none" w:sz="0" w:space="0" w:color="auto"/>
      </w:divBdr>
      <w:divsChild>
        <w:div w:id="774208138">
          <w:marLeft w:val="0"/>
          <w:marRight w:val="0"/>
          <w:marTop w:val="0"/>
          <w:marBottom w:val="0"/>
          <w:divBdr>
            <w:top w:val="none" w:sz="0" w:space="0" w:color="auto"/>
            <w:left w:val="none" w:sz="0" w:space="0" w:color="auto"/>
            <w:bottom w:val="none" w:sz="0" w:space="0" w:color="auto"/>
            <w:right w:val="none" w:sz="0" w:space="0" w:color="auto"/>
          </w:divBdr>
          <w:divsChild>
            <w:div w:id="922958206">
              <w:marLeft w:val="0"/>
              <w:marRight w:val="0"/>
              <w:marTop w:val="0"/>
              <w:marBottom w:val="0"/>
              <w:divBdr>
                <w:top w:val="none" w:sz="0" w:space="0" w:color="auto"/>
                <w:left w:val="none" w:sz="0" w:space="0" w:color="auto"/>
                <w:bottom w:val="none" w:sz="0" w:space="0" w:color="auto"/>
                <w:right w:val="none" w:sz="0" w:space="0" w:color="auto"/>
              </w:divBdr>
              <w:divsChild>
                <w:div w:id="1373774918">
                  <w:marLeft w:val="0"/>
                  <w:marRight w:val="0"/>
                  <w:marTop w:val="0"/>
                  <w:marBottom w:val="150"/>
                  <w:divBdr>
                    <w:top w:val="none" w:sz="0" w:space="0" w:color="auto"/>
                    <w:left w:val="none" w:sz="0" w:space="0" w:color="auto"/>
                    <w:bottom w:val="none" w:sz="0" w:space="0" w:color="auto"/>
                    <w:right w:val="none" w:sz="0" w:space="0" w:color="auto"/>
                  </w:divBdr>
                  <w:divsChild>
                    <w:div w:id="258947248">
                      <w:marLeft w:val="0"/>
                      <w:marRight w:val="0"/>
                      <w:marTop w:val="0"/>
                      <w:marBottom w:val="0"/>
                      <w:divBdr>
                        <w:top w:val="none" w:sz="0" w:space="0" w:color="auto"/>
                        <w:left w:val="none" w:sz="0" w:space="0" w:color="auto"/>
                        <w:bottom w:val="none" w:sz="0" w:space="0" w:color="auto"/>
                        <w:right w:val="none" w:sz="0" w:space="0" w:color="auto"/>
                      </w:divBdr>
                      <w:divsChild>
                        <w:div w:id="937952847">
                          <w:marLeft w:val="0"/>
                          <w:marRight w:val="0"/>
                          <w:marTop w:val="0"/>
                          <w:marBottom w:val="0"/>
                          <w:divBdr>
                            <w:top w:val="none" w:sz="0" w:space="0" w:color="auto"/>
                            <w:left w:val="none" w:sz="0" w:space="0" w:color="auto"/>
                            <w:bottom w:val="none" w:sz="0" w:space="0" w:color="auto"/>
                            <w:right w:val="none" w:sz="0" w:space="0" w:color="auto"/>
                          </w:divBdr>
                          <w:divsChild>
                            <w:div w:id="1233665390">
                              <w:marLeft w:val="0"/>
                              <w:marRight w:val="0"/>
                              <w:marTop w:val="0"/>
                              <w:marBottom w:val="0"/>
                              <w:divBdr>
                                <w:top w:val="none" w:sz="0" w:space="0" w:color="auto"/>
                                <w:left w:val="none" w:sz="0" w:space="0" w:color="auto"/>
                                <w:bottom w:val="none" w:sz="0" w:space="0" w:color="auto"/>
                                <w:right w:val="none" w:sz="0" w:space="0" w:color="auto"/>
                              </w:divBdr>
                              <w:divsChild>
                                <w:div w:id="1832329173">
                                  <w:marLeft w:val="0"/>
                                  <w:marRight w:val="0"/>
                                  <w:marTop w:val="0"/>
                                  <w:marBottom w:val="0"/>
                                  <w:divBdr>
                                    <w:top w:val="none" w:sz="0" w:space="0" w:color="auto"/>
                                    <w:left w:val="none" w:sz="0" w:space="0" w:color="auto"/>
                                    <w:bottom w:val="none" w:sz="0" w:space="0" w:color="auto"/>
                                    <w:right w:val="none" w:sz="0" w:space="0" w:color="auto"/>
                                  </w:divBdr>
                                  <w:divsChild>
                                    <w:div w:id="1790666025">
                                      <w:marLeft w:val="0"/>
                                      <w:marRight w:val="0"/>
                                      <w:marTop w:val="0"/>
                                      <w:marBottom w:val="0"/>
                                      <w:divBdr>
                                        <w:top w:val="none" w:sz="0" w:space="0" w:color="auto"/>
                                        <w:left w:val="none" w:sz="0" w:space="0" w:color="auto"/>
                                        <w:bottom w:val="none" w:sz="0" w:space="0" w:color="auto"/>
                                        <w:right w:val="none" w:sz="0" w:space="0" w:color="auto"/>
                                      </w:divBdr>
                                      <w:divsChild>
                                        <w:div w:id="1647540776">
                                          <w:marLeft w:val="0"/>
                                          <w:marRight w:val="0"/>
                                          <w:marTop w:val="0"/>
                                          <w:marBottom w:val="0"/>
                                          <w:divBdr>
                                            <w:top w:val="none" w:sz="0" w:space="0" w:color="auto"/>
                                            <w:left w:val="none" w:sz="0" w:space="0" w:color="auto"/>
                                            <w:bottom w:val="none" w:sz="0" w:space="0" w:color="auto"/>
                                            <w:right w:val="none" w:sz="0" w:space="0" w:color="auto"/>
                                          </w:divBdr>
                                          <w:divsChild>
                                            <w:div w:id="206454244">
                                              <w:marLeft w:val="0"/>
                                              <w:marRight w:val="0"/>
                                              <w:marTop w:val="0"/>
                                              <w:marBottom w:val="0"/>
                                              <w:divBdr>
                                                <w:top w:val="none" w:sz="0" w:space="0" w:color="auto"/>
                                                <w:left w:val="none" w:sz="0" w:space="0" w:color="auto"/>
                                                <w:bottom w:val="none" w:sz="0" w:space="0" w:color="auto"/>
                                                <w:right w:val="none" w:sz="0" w:space="0" w:color="auto"/>
                                              </w:divBdr>
                                              <w:divsChild>
                                                <w:div w:id="18124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730899">
      <w:bodyDiv w:val="1"/>
      <w:marLeft w:val="0"/>
      <w:marRight w:val="0"/>
      <w:marTop w:val="0"/>
      <w:marBottom w:val="0"/>
      <w:divBdr>
        <w:top w:val="none" w:sz="0" w:space="0" w:color="auto"/>
        <w:left w:val="none" w:sz="0" w:space="0" w:color="auto"/>
        <w:bottom w:val="none" w:sz="0" w:space="0" w:color="auto"/>
        <w:right w:val="none" w:sz="0" w:space="0" w:color="auto"/>
      </w:divBdr>
      <w:divsChild>
        <w:div w:id="483548411">
          <w:marLeft w:val="0"/>
          <w:marRight w:val="0"/>
          <w:marTop w:val="0"/>
          <w:marBottom w:val="0"/>
          <w:divBdr>
            <w:top w:val="none" w:sz="0" w:space="0" w:color="auto"/>
            <w:left w:val="none" w:sz="0" w:space="0" w:color="auto"/>
            <w:bottom w:val="none" w:sz="0" w:space="0" w:color="auto"/>
            <w:right w:val="none" w:sz="0" w:space="0" w:color="auto"/>
          </w:divBdr>
          <w:divsChild>
            <w:div w:id="1065765680">
              <w:marLeft w:val="0"/>
              <w:marRight w:val="0"/>
              <w:marTop w:val="0"/>
              <w:marBottom w:val="0"/>
              <w:divBdr>
                <w:top w:val="none" w:sz="0" w:space="0" w:color="auto"/>
                <w:left w:val="none" w:sz="0" w:space="0" w:color="auto"/>
                <w:bottom w:val="none" w:sz="0" w:space="0" w:color="auto"/>
                <w:right w:val="none" w:sz="0" w:space="0" w:color="auto"/>
              </w:divBdr>
            </w:div>
          </w:divsChild>
        </w:div>
        <w:div w:id="1612276352">
          <w:marLeft w:val="0"/>
          <w:marRight w:val="0"/>
          <w:marTop w:val="0"/>
          <w:marBottom w:val="150"/>
          <w:divBdr>
            <w:top w:val="none" w:sz="0" w:space="0" w:color="auto"/>
            <w:left w:val="none" w:sz="0" w:space="0" w:color="auto"/>
            <w:bottom w:val="none" w:sz="0" w:space="0" w:color="auto"/>
            <w:right w:val="none" w:sz="0" w:space="0" w:color="auto"/>
          </w:divBdr>
          <w:divsChild>
            <w:div w:id="877544672">
              <w:marLeft w:val="0"/>
              <w:marRight w:val="0"/>
              <w:marTop w:val="0"/>
              <w:marBottom w:val="0"/>
              <w:divBdr>
                <w:top w:val="none" w:sz="0" w:space="0" w:color="auto"/>
                <w:left w:val="none" w:sz="0" w:space="0" w:color="auto"/>
                <w:bottom w:val="none" w:sz="0" w:space="0" w:color="auto"/>
                <w:right w:val="none" w:sz="0" w:space="0" w:color="auto"/>
              </w:divBdr>
            </w:div>
          </w:divsChild>
        </w:div>
        <w:div w:id="1689672583">
          <w:marLeft w:val="0"/>
          <w:marRight w:val="0"/>
          <w:marTop w:val="0"/>
          <w:marBottom w:val="150"/>
          <w:divBdr>
            <w:top w:val="none" w:sz="0" w:space="0" w:color="auto"/>
            <w:left w:val="none" w:sz="0" w:space="0" w:color="auto"/>
            <w:bottom w:val="none" w:sz="0" w:space="0" w:color="auto"/>
            <w:right w:val="none" w:sz="0" w:space="0" w:color="auto"/>
          </w:divBdr>
        </w:div>
      </w:divsChild>
    </w:div>
    <w:div w:id="873931501">
      <w:bodyDiv w:val="1"/>
      <w:marLeft w:val="0"/>
      <w:marRight w:val="0"/>
      <w:marTop w:val="0"/>
      <w:marBottom w:val="0"/>
      <w:divBdr>
        <w:top w:val="none" w:sz="0" w:space="0" w:color="auto"/>
        <w:left w:val="none" w:sz="0" w:space="0" w:color="auto"/>
        <w:bottom w:val="none" w:sz="0" w:space="0" w:color="auto"/>
        <w:right w:val="none" w:sz="0" w:space="0" w:color="auto"/>
      </w:divBdr>
      <w:divsChild>
        <w:div w:id="1152328066">
          <w:marLeft w:val="0"/>
          <w:marRight w:val="0"/>
          <w:marTop w:val="300"/>
          <w:marBottom w:val="0"/>
          <w:divBdr>
            <w:top w:val="none" w:sz="0" w:space="0" w:color="auto"/>
            <w:left w:val="none" w:sz="0" w:space="0" w:color="auto"/>
            <w:bottom w:val="none" w:sz="0" w:space="0" w:color="auto"/>
            <w:right w:val="none" w:sz="0" w:space="0" w:color="auto"/>
          </w:divBdr>
          <w:divsChild>
            <w:div w:id="1331248417">
              <w:marLeft w:val="0"/>
              <w:marRight w:val="0"/>
              <w:marTop w:val="0"/>
              <w:marBottom w:val="0"/>
              <w:divBdr>
                <w:top w:val="none" w:sz="0" w:space="0" w:color="auto"/>
                <w:left w:val="none" w:sz="0" w:space="0" w:color="auto"/>
                <w:bottom w:val="none" w:sz="0" w:space="0" w:color="auto"/>
                <w:right w:val="none" w:sz="0" w:space="0" w:color="auto"/>
              </w:divBdr>
              <w:divsChild>
                <w:div w:id="9456490">
                  <w:marLeft w:val="0"/>
                  <w:marRight w:val="0"/>
                  <w:marTop w:val="0"/>
                  <w:marBottom w:val="0"/>
                  <w:divBdr>
                    <w:top w:val="none" w:sz="0" w:space="0" w:color="auto"/>
                    <w:left w:val="none" w:sz="0" w:space="0" w:color="auto"/>
                    <w:bottom w:val="none" w:sz="0" w:space="0" w:color="auto"/>
                    <w:right w:val="none" w:sz="0" w:space="0" w:color="auto"/>
                  </w:divBdr>
                  <w:divsChild>
                    <w:div w:id="1729954245">
                      <w:marLeft w:val="0"/>
                      <w:marRight w:val="0"/>
                      <w:marTop w:val="0"/>
                      <w:marBottom w:val="0"/>
                      <w:divBdr>
                        <w:top w:val="none" w:sz="0" w:space="0" w:color="auto"/>
                        <w:left w:val="none" w:sz="0" w:space="0" w:color="auto"/>
                        <w:bottom w:val="none" w:sz="0" w:space="0" w:color="auto"/>
                        <w:right w:val="none" w:sz="0" w:space="0" w:color="auto"/>
                      </w:divBdr>
                    </w:div>
                  </w:divsChild>
                </w:div>
                <w:div w:id="1303779192">
                  <w:marLeft w:val="0"/>
                  <w:marRight w:val="0"/>
                  <w:marTop w:val="150"/>
                  <w:marBottom w:val="0"/>
                  <w:divBdr>
                    <w:top w:val="none" w:sz="0" w:space="0" w:color="auto"/>
                    <w:left w:val="none" w:sz="0" w:space="0" w:color="auto"/>
                    <w:bottom w:val="none" w:sz="0" w:space="0" w:color="auto"/>
                    <w:right w:val="none" w:sz="0" w:space="0" w:color="auto"/>
                  </w:divBdr>
                  <w:divsChild>
                    <w:div w:id="387455393">
                      <w:marLeft w:val="0"/>
                      <w:marRight w:val="0"/>
                      <w:marTop w:val="0"/>
                      <w:marBottom w:val="0"/>
                      <w:divBdr>
                        <w:top w:val="none" w:sz="0" w:space="0" w:color="auto"/>
                        <w:left w:val="none" w:sz="0" w:space="0" w:color="auto"/>
                        <w:bottom w:val="none" w:sz="0" w:space="0" w:color="auto"/>
                        <w:right w:val="none" w:sz="0" w:space="0" w:color="auto"/>
                      </w:divBdr>
                      <w:divsChild>
                        <w:div w:id="390540865">
                          <w:marLeft w:val="75"/>
                          <w:marRight w:val="0"/>
                          <w:marTop w:val="0"/>
                          <w:marBottom w:val="0"/>
                          <w:divBdr>
                            <w:top w:val="none" w:sz="0" w:space="0" w:color="auto"/>
                            <w:left w:val="none" w:sz="0" w:space="0" w:color="auto"/>
                            <w:bottom w:val="none" w:sz="0" w:space="0" w:color="auto"/>
                            <w:right w:val="none" w:sz="0" w:space="0" w:color="auto"/>
                          </w:divBdr>
                        </w:div>
                        <w:div w:id="16069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31841">
      <w:bodyDiv w:val="1"/>
      <w:marLeft w:val="0"/>
      <w:marRight w:val="0"/>
      <w:marTop w:val="0"/>
      <w:marBottom w:val="0"/>
      <w:divBdr>
        <w:top w:val="none" w:sz="0" w:space="0" w:color="auto"/>
        <w:left w:val="none" w:sz="0" w:space="0" w:color="auto"/>
        <w:bottom w:val="none" w:sz="0" w:space="0" w:color="auto"/>
        <w:right w:val="none" w:sz="0" w:space="0" w:color="auto"/>
      </w:divBdr>
      <w:divsChild>
        <w:div w:id="284115538">
          <w:marLeft w:val="0"/>
          <w:marRight w:val="0"/>
          <w:marTop w:val="0"/>
          <w:marBottom w:val="0"/>
          <w:divBdr>
            <w:top w:val="none" w:sz="0" w:space="0" w:color="auto"/>
            <w:left w:val="none" w:sz="0" w:space="0" w:color="auto"/>
            <w:bottom w:val="none" w:sz="0" w:space="0" w:color="auto"/>
            <w:right w:val="none" w:sz="0" w:space="0" w:color="auto"/>
          </w:divBdr>
        </w:div>
        <w:div w:id="1409570296">
          <w:marLeft w:val="0"/>
          <w:marRight w:val="0"/>
          <w:marTop w:val="0"/>
          <w:marBottom w:val="0"/>
          <w:divBdr>
            <w:top w:val="none" w:sz="0" w:space="0" w:color="auto"/>
            <w:left w:val="none" w:sz="0" w:space="0" w:color="auto"/>
            <w:bottom w:val="none" w:sz="0" w:space="0" w:color="auto"/>
            <w:right w:val="none" w:sz="0" w:space="0" w:color="auto"/>
          </w:divBdr>
          <w:divsChild>
            <w:div w:id="1033652458">
              <w:marLeft w:val="0"/>
              <w:marRight w:val="0"/>
              <w:marTop w:val="0"/>
              <w:marBottom w:val="0"/>
              <w:divBdr>
                <w:top w:val="none" w:sz="0" w:space="0" w:color="auto"/>
                <w:left w:val="none" w:sz="0" w:space="0" w:color="auto"/>
                <w:bottom w:val="single" w:sz="6" w:space="11" w:color="EBEBEB"/>
                <w:right w:val="none" w:sz="0" w:space="0" w:color="auto"/>
              </w:divBdr>
              <w:divsChild>
                <w:div w:id="1456632114">
                  <w:marLeft w:val="0"/>
                  <w:marRight w:val="0"/>
                  <w:marTop w:val="0"/>
                  <w:marBottom w:val="0"/>
                  <w:divBdr>
                    <w:top w:val="none" w:sz="0" w:space="0" w:color="auto"/>
                    <w:left w:val="none" w:sz="0" w:space="0" w:color="auto"/>
                    <w:bottom w:val="none" w:sz="0" w:space="0" w:color="auto"/>
                    <w:right w:val="none" w:sz="0" w:space="0" w:color="auto"/>
                  </w:divBdr>
                  <w:divsChild>
                    <w:div w:id="553465071">
                      <w:marLeft w:val="0"/>
                      <w:marRight w:val="0"/>
                      <w:marTop w:val="0"/>
                      <w:marBottom w:val="0"/>
                      <w:divBdr>
                        <w:top w:val="none" w:sz="0" w:space="0" w:color="auto"/>
                        <w:left w:val="none" w:sz="0" w:space="0" w:color="auto"/>
                        <w:bottom w:val="none" w:sz="0" w:space="0" w:color="auto"/>
                        <w:right w:val="none" w:sz="0" w:space="0" w:color="auto"/>
                      </w:divBdr>
                    </w:div>
                  </w:divsChild>
                </w:div>
                <w:div w:id="18991220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9479593">
          <w:marLeft w:val="0"/>
          <w:marRight w:val="0"/>
          <w:marTop w:val="450"/>
          <w:marBottom w:val="600"/>
          <w:divBdr>
            <w:top w:val="none" w:sz="0" w:space="0" w:color="auto"/>
            <w:left w:val="none" w:sz="0" w:space="0" w:color="auto"/>
            <w:bottom w:val="none" w:sz="0" w:space="0" w:color="auto"/>
            <w:right w:val="none" w:sz="0" w:space="0" w:color="auto"/>
          </w:divBdr>
          <w:divsChild>
            <w:div w:id="721832621">
              <w:marLeft w:val="0"/>
              <w:marRight w:val="0"/>
              <w:marTop w:val="0"/>
              <w:marBottom w:val="0"/>
              <w:divBdr>
                <w:top w:val="none" w:sz="0" w:space="0" w:color="auto"/>
                <w:left w:val="none" w:sz="0" w:space="0" w:color="auto"/>
                <w:bottom w:val="none" w:sz="0" w:space="0" w:color="auto"/>
                <w:right w:val="none" w:sz="0" w:space="0" w:color="auto"/>
              </w:divBdr>
              <w:divsChild>
                <w:div w:id="379860294">
                  <w:marLeft w:val="0"/>
                  <w:marRight w:val="0"/>
                  <w:marTop w:val="0"/>
                  <w:marBottom w:val="0"/>
                  <w:divBdr>
                    <w:top w:val="none" w:sz="0" w:space="0" w:color="auto"/>
                    <w:left w:val="none" w:sz="0" w:space="0" w:color="auto"/>
                    <w:bottom w:val="none" w:sz="0" w:space="0" w:color="auto"/>
                    <w:right w:val="none" w:sz="0" w:space="0" w:color="auto"/>
                  </w:divBdr>
                </w:div>
              </w:divsChild>
            </w:div>
            <w:div w:id="8961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7784">
      <w:bodyDiv w:val="1"/>
      <w:marLeft w:val="0"/>
      <w:marRight w:val="0"/>
      <w:marTop w:val="0"/>
      <w:marBottom w:val="0"/>
      <w:divBdr>
        <w:top w:val="none" w:sz="0" w:space="0" w:color="auto"/>
        <w:left w:val="none" w:sz="0" w:space="0" w:color="auto"/>
        <w:bottom w:val="none" w:sz="0" w:space="0" w:color="auto"/>
        <w:right w:val="none" w:sz="0" w:space="0" w:color="auto"/>
      </w:divBdr>
      <w:divsChild>
        <w:div w:id="1704280750">
          <w:marLeft w:val="0"/>
          <w:marRight w:val="0"/>
          <w:marTop w:val="0"/>
          <w:marBottom w:val="0"/>
          <w:divBdr>
            <w:top w:val="none" w:sz="0" w:space="0" w:color="auto"/>
            <w:left w:val="none" w:sz="0" w:space="0" w:color="auto"/>
            <w:bottom w:val="none" w:sz="0" w:space="0" w:color="auto"/>
            <w:right w:val="none" w:sz="0" w:space="0" w:color="auto"/>
          </w:divBdr>
          <w:divsChild>
            <w:div w:id="1190217218">
              <w:marLeft w:val="0"/>
              <w:marRight w:val="0"/>
              <w:marTop w:val="0"/>
              <w:marBottom w:val="0"/>
              <w:divBdr>
                <w:top w:val="none" w:sz="0" w:space="0" w:color="auto"/>
                <w:left w:val="none" w:sz="0" w:space="0" w:color="auto"/>
                <w:bottom w:val="none" w:sz="0" w:space="0" w:color="auto"/>
                <w:right w:val="none" w:sz="0" w:space="0" w:color="auto"/>
              </w:divBdr>
              <w:divsChild>
                <w:div w:id="996110476">
                  <w:marLeft w:val="0"/>
                  <w:marRight w:val="0"/>
                  <w:marTop w:val="0"/>
                  <w:marBottom w:val="0"/>
                  <w:divBdr>
                    <w:top w:val="none" w:sz="0" w:space="0" w:color="auto"/>
                    <w:left w:val="none" w:sz="0" w:space="0" w:color="auto"/>
                    <w:bottom w:val="none" w:sz="0" w:space="0" w:color="auto"/>
                    <w:right w:val="none" w:sz="0" w:space="0" w:color="auto"/>
                  </w:divBdr>
                  <w:divsChild>
                    <w:div w:id="599947144">
                      <w:marLeft w:val="0"/>
                      <w:marRight w:val="0"/>
                      <w:marTop w:val="0"/>
                      <w:marBottom w:val="0"/>
                      <w:divBdr>
                        <w:top w:val="none" w:sz="0" w:space="0" w:color="auto"/>
                        <w:left w:val="none" w:sz="0" w:space="0" w:color="auto"/>
                        <w:bottom w:val="none" w:sz="0" w:space="0" w:color="auto"/>
                        <w:right w:val="none" w:sz="0" w:space="0" w:color="auto"/>
                      </w:divBdr>
                      <w:divsChild>
                        <w:div w:id="937178407">
                          <w:marLeft w:val="0"/>
                          <w:marRight w:val="0"/>
                          <w:marTop w:val="0"/>
                          <w:marBottom w:val="0"/>
                          <w:divBdr>
                            <w:top w:val="none" w:sz="0" w:space="0" w:color="auto"/>
                            <w:left w:val="none" w:sz="0" w:space="0" w:color="auto"/>
                            <w:bottom w:val="none" w:sz="0" w:space="0" w:color="auto"/>
                            <w:right w:val="none" w:sz="0" w:space="0" w:color="auto"/>
                          </w:divBdr>
                          <w:divsChild>
                            <w:div w:id="253320243">
                              <w:marLeft w:val="0"/>
                              <w:marRight w:val="0"/>
                              <w:marTop w:val="0"/>
                              <w:marBottom w:val="0"/>
                              <w:divBdr>
                                <w:top w:val="none" w:sz="0" w:space="0" w:color="auto"/>
                                <w:left w:val="none" w:sz="0" w:space="0" w:color="auto"/>
                                <w:bottom w:val="none" w:sz="0" w:space="0" w:color="auto"/>
                                <w:right w:val="none" w:sz="0" w:space="0" w:color="auto"/>
                              </w:divBdr>
                              <w:divsChild>
                                <w:div w:id="1717511157">
                                  <w:marLeft w:val="0"/>
                                  <w:marRight w:val="0"/>
                                  <w:marTop w:val="0"/>
                                  <w:marBottom w:val="0"/>
                                  <w:divBdr>
                                    <w:top w:val="none" w:sz="0" w:space="0" w:color="auto"/>
                                    <w:left w:val="none" w:sz="0" w:space="0" w:color="auto"/>
                                    <w:bottom w:val="none" w:sz="0" w:space="0" w:color="auto"/>
                                    <w:right w:val="none" w:sz="0" w:space="0" w:color="auto"/>
                                  </w:divBdr>
                                  <w:divsChild>
                                    <w:div w:id="2021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469730">
      <w:bodyDiv w:val="1"/>
      <w:marLeft w:val="0"/>
      <w:marRight w:val="0"/>
      <w:marTop w:val="0"/>
      <w:marBottom w:val="0"/>
      <w:divBdr>
        <w:top w:val="none" w:sz="0" w:space="0" w:color="auto"/>
        <w:left w:val="none" w:sz="0" w:space="0" w:color="auto"/>
        <w:bottom w:val="none" w:sz="0" w:space="0" w:color="auto"/>
        <w:right w:val="none" w:sz="0" w:space="0" w:color="auto"/>
      </w:divBdr>
      <w:divsChild>
        <w:div w:id="1060444567">
          <w:marLeft w:val="0"/>
          <w:marRight w:val="0"/>
          <w:marTop w:val="0"/>
          <w:marBottom w:val="0"/>
          <w:divBdr>
            <w:top w:val="none" w:sz="0" w:space="0" w:color="auto"/>
            <w:left w:val="none" w:sz="0" w:space="0" w:color="auto"/>
            <w:bottom w:val="dotted" w:sz="6" w:space="4" w:color="DDDDDD"/>
            <w:right w:val="none" w:sz="0" w:space="0" w:color="auto"/>
          </w:divBdr>
          <w:divsChild>
            <w:div w:id="232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983">
      <w:bodyDiv w:val="1"/>
      <w:marLeft w:val="0"/>
      <w:marRight w:val="0"/>
      <w:marTop w:val="0"/>
      <w:marBottom w:val="0"/>
      <w:divBdr>
        <w:top w:val="none" w:sz="0" w:space="0" w:color="auto"/>
        <w:left w:val="none" w:sz="0" w:space="0" w:color="auto"/>
        <w:bottom w:val="none" w:sz="0" w:space="0" w:color="auto"/>
        <w:right w:val="none" w:sz="0" w:space="0" w:color="auto"/>
      </w:divBdr>
      <w:divsChild>
        <w:div w:id="1252273984">
          <w:marLeft w:val="0"/>
          <w:marRight w:val="0"/>
          <w:marTop w:val="0"/>
          <w:marBottom w:val="0"/>
          <w:divBdr>
            <w:top w:val="none" w:sz="0" w:space="0" w:color="auto"/>
            <w:left w:val="none" w:sz="0" w:space="0" w:color="auto"/>
            <w:bottom w:val="dotted" w:sz="6" w:space="4" w:color="DDDDDD"/>
            <w:right w:val="none" w:sz="0" w:space="0" w:color="auto"/>
          </w:divBdr>
          <w:divsChild>
            <w:div w:id="17519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0688">
      <w:bodyDiv w:val="1"/>
      <w:marLeft w:val="0"/>
      <w:marRight w:val="0"/>
      <w:marTop w:val="0"/>
      <w:marBottom w:val="0"/>
      <w:divBdr>
        <w:top w:val="none" w:sz="0" w:space="0" w:color="auto"/>
        <w:left w:val="none" w:sz="0" w:space="0" w:color="auto"/>
        <w:bottom w:val="none" w:sz="0" w:space="0" w:color="auto"/>
        <w:right w:val="none" w:sz="0" w:space="0" w:color="auto"/>
      </w:divBdr>
      <w:divsChild>
        <w:div w:id="1654798792">
          <w:marLeft w:val="0"/>
          <w:marRight w:val="0"/>
          <w:marTop w:val="0"/>
          <w:marBottom w:val="0"/>
          <w:divBdr>
            <w:top w:val="none" w:sz="0" w:space="0" w:color="auto"/>
            <w:left w:val="none" w:sz="0" w:space="0" w:color="auto"/>
            <w:bottom w:val="none" w:sz="0" w:space="0" w:color="auto"/>
            <w:right w:val="none" w:sz="0" w:space="0" w:color="auto"/>
          </w:divBdr>
        </w:div>
      </w:divsChild>
    </w:div>
    <w:div w:id="874582519">
      <w:bodyDiv w:val="1"/>
      <w:marLeft w:val="0"/>
      <w:marRight w:val="0"/>
      <w:marTop w:val="0"/>
      <w:marBottom w:val="0"/>
      <w:divBdr>
        <w:top w:val="none" w:sz="0" w:space="0" w:color="auto"/>
        <w:left w:val="none" w:sz="0" w:space="0" w:color="auto"/>
        <w:bottom w:val="none" w:sz="0" w:space="0" w:color="auto"/>
        <w:right w:val="none" w:sz="0" w:space="0" w:color="auto"/>
      </w:divBdr>
      <w:divsChild>
        <w:div w:id="92286634">
          <w:marLeft w:val="0"/>
          <w:marRight w:val="0"/>
          <w:marTop w:val="0"/>
          <w:marBottom w:val="0"/>
          <w:divBdr>
            <w:top w:val="none" w:sz="0" w:space="0" w:color="auto"/>
            <w:left w:val="none" w:sz="0" w:space="0" w:color="auto"/>
            <w:bottom w:val="none" w:sz="0" w:space="0" w:color="auto"/>
            <w:right w:val="none" w:sz="0" w:space="0" w:color="auto"/>
          </w:divBdr>
          <w:divsChild>
            <w:div w:id="1591810330">
              <w:marLeft w:val="0"/>
              <w:marRight w:val="0"/>
              <w:marTop w:val="225"/>
              <w:marBottom w:val="225"/>
              <w:divBdr>
                <w:top w:val="none" w:sz="0" w:space="0" w:color="auto"/>
                <w:left w:val="none" w:sz="0" w:space="0" w:color="auto"/>
                <w:bottom w:val="none" w:sz="0" w:space="0" w:color="auto"/>
                <w:right w:val="none" w:sz="0" w:space="0" w:color="auto"/>
              </w:divBdr>
            </w:div>
          </w:divsChild>
        </w:div>
        <w:div w:id="282082040">
          <w:marLeft w:val="0"/>
          <w:marRight w:val="0"/>
          <w:marTop w:val="0"/>
          <w:marBottom w:val="150"/>
          <w:divBdr>
            <w:top w:val="none" w:sz="0" w:space="0" w:color="auto"/>
            <w:left w:val="none" w:sz="0" w:space="0" w:color="auto"/>
            <w:bottom w:val="none" w:sz="0" w:space="0" w:color="auto"/>
            <w:right w:val="none" w:sz="0" w:space="0" w:color="auto"/>
          </w:divBdr>
          <w:divsChild>
            <w:div w:id="660813795">
              <w:marLeft w:val="0"/>
              <w:marRight w:val="0"/>
              <w:marTop w:val="0"/>
              <w:marBottom w:val="0"/>
              <w:divBdr>
                <w:top w:val="none" w:sz="0" w:space="0" w:color="auto"/>
                <w:left w:val="none" w:sz="0" w:space="0" w:color="auto"/>
                <w:bottom w:val="none" w:sz="0" w:space="0" w:color="auto"/>
                <w:right w:val="none" w:sz="0" w:space="0" w:color="auto"/>
              </w:divBdr>
              <w:divsChild>
                <w:div w:id="15470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162">
          <w:marLeft w:val="0"/>
          <w:marRight w:val="0"/>
          <w:marTop w:val="0"/>
          <w:marBottom w:val="150"/>
          <w:divBdr>
            <w:top w:val="none" w:sz="0" w:space="0" w:color="auto"/>
            <w:left w:val="none" w:sz="0" w:space="0" w:color="auto"/>
            <w:bottom w:val="none" w:sz="0" w:space="0" w:color="auto"/>
            <w:right w:val="none" w:sz="0" w:space="0" w:color="auto"/>
          </w:divBdr>
        </w:div>
      </w:divsChild>
    </w:div>
    <w:div w:id="874658450">
      <w:bodyDiv w:val="1"/>
      <w:marLeft w:val="0"/>
      <w:marRight w:val="0"/>
      <w:marTop w:val="0"/>
      <w:marBottom w:val="0"/>
      <w:divBdr>
        <w:top w:val="none" w:sz="0" w:space="0" w:color="auto"/>
        <w:left w:val="none" w:sz="0" w:space="0" w:color="auto"/>
        <w:bottom w:val="none" w:sz="0" w:space="0" w:color="auto"/>
        <w:right w:val="none" w:sz="0" w:space="0" w:color="auto"/>
      </w:divBdr>
      <w:divsChild>
        <w:div w:id="243229387">
          <w:marLeft w:val="0"/>
          <w:marRight w:val="0"/>
          <w:marTop w:val="0"/>
          <w:marBottom w:val="0"/>
          <w:divBdr>
            <w:top w:val="none" w:sz="0" w:space="0" w:color="auto"/>
            <w:left w:val="none" w:sz="0" w:space="0" w:color="auto"/>
            <w:bottom w:val="none" w:sz="0" w:space="0" w:color="auto"/>
            <w:right w:val="none" w:sz="0" w:space="0" w:color="auto"/>
          </w:divBdr>
          <w:divsChild>
            <w:div w:id="844242843">
              <w:marLeft w:val="0"/>
              <w:marRight w:val="0"/>
              <w:marTop w:val="0"/>
              <w:marBottom w:val="0"/>
              <w:divBdr>
                <w:top w:val="none" w:sz="0" w:space="0" w:color="auto"/>
                <w:left w:val="none" w:sz="0" w:space="0" w:color="auto"/>
                <w:bottom w:val="none" w:sz="0" w:space="0" w:color="auto"/>
                <w:right w:val="none" w:sz="0" w:space="0" w:color="auto"/>
              </w:divBdr>
            </w:div>
          </w:divsChild>
        </w:div>
        <w:div w:id="967470967">
          <w:marLeft w:val="0"/>
          <w:marRight w:val="0"/>
          <w:marTop w:val="0"/>
          <w:marBottom w:val="150"/>
          <w:divBdr>
            <w:top w:val="none" w:sz="0" w:space="0" w:color="auto"/>
            <w:left w:val="none" w:sz="0" w:space="0" w:color="auto"/>
            <w:bottom w:val="none" w:sz="0" w:space="0" w:color="auto"/>
            <w:right w:val="none" w:sz="0" w:space="0" w:color="auto"/>
          </w:divBdr>
          <w:divsChild>
            <w:div w:id="1856797886">
              <w:marLeft w:val="0"/>
              <w:marRight w:val="0"/>
              <w:marTop w:val="0"/>
              <w:marBottom w:val="0"/>
              <w:divBdr>
                <w:top w:val="none" w:sz="0" w:space="0" w:color="auto"/>
                <w:left w:val="none" w:sz="0" w:space="0" w:color="auto"/>
                <w:bottom w:val="none" w:sz="0" w:space="0" w:color="auto"/>
                <w:right w:val="none" w:sz="0" w:space="0" w:color="auto"/>
              </w:divBdr>
            </w:div>
          </w:divsChild>
        </w:div>
        <w:div w:id="1401368183">
          <w:marLeft w:val="0"/>
          <w:marRight w:val="0"/>
          <w:marTop w:val="0"/>
          <w:marBottom w:val="150"/>
          <w:divBdr>
            <w:top w:val="none" w:sz="0" w:space="0" w:color="auto"/>
            <w:left w:val="none" w:sz="0" w:space="0" w:color="auto"/>
            <w:bottom w:val="none" w:sz="0" w:space="0" w:color="auto"/>
            <w:right w:val="none" w:sz="0" w:space="0" w:color="auto"/>
          </w:divBdr>
        </w:div>
      </w:divsChild>
    </w:div>
    <w:div w:id="874971638">
      <w:bodyDiv w:val="1"/>
      <w:marLeft w:val="0"/>
      <w:marRight w:val="0"/>
      <w:marTop w:val="0"/>
      <w:marBottom w:val="0"/>
      <w:divBdr>
        <w:top w:val="none" w:sz="0" w:space="0" w:color="auto"/>
        <w:left w:val="none" w:sz="0" w:space="0" w:color="auto"/>
        <w:bottom w:val="none" w:sz="0" w:space="0" w:color="auto"/>
        <w:right w:val="none" w:sz="0" w:space="0" w:color="auto"/>
      </w:divBdr>
      <w:divsChild>
        <w:div w:id="420639310">
          <w:marLeft w:val="0"/>
          <w:marRight w:val="0"/>
          <w:marTop w:val="0"/>
          <w:marBottom w:val="0"/>
          <w:divBdr>
            <w:top w:val="none" w:sz="0" w:space="0" w:color="auto"/>
            <w:left w:val="none" w:sz="0" w:space="0" w:color="auto"/>
            <w:bottom w:val="none" w:sz="0" w:space="0" w:color="auto"/>
            <w:right w:val="none" w:sz="0" w:space="0" w:color="auto"/>
          </w:divBdr>
        </w:div>
        <w:div w:id="1592858022">
          <w:marLeft w:val="0"/>
          <w:marRight w:val="0"/>
          <w:marTop w:val="0"/>
          <w:marBottom w:val="0"/>
          <w:divBdr>
            <w:top w:val="none" w:sz="0" w:space="0" w:color="auto"/>
            <w:left w:val="none" w:sz="0" w:space="0" w:color="auto"/>
            <w:bottom w:val="none" w:sz="0" w:space="0" w:color="auto"/>
            <w:right w:val="none" w:sz="0" w:space="0" w:color="auto"/>
          </w:divBdr>
        </w:div>
      </w:divsChild>
    </w:div>
    <w:div w:id="875434201">
      <w:bodyDiv w:val="1"/>
      <w:marLeft w:val="0"/>
      <w:marRight w:val="0"/>
      <w:marTop w:val="0"/>
      <w:marBottom w:val="0"/>
      <w:divBdr>
        <w:top w:val="none" w:sz="0" w:space="0" w:color="auto"/>
        <w:left w:val="none" w:sz="0" w:space="0" w:color="auto"/>
        <w:bottom w:val="none" w:sz="0" w:space="0" w:color="auto"/>
        <w:right w:val="none" w:sz="0" w:space="0" w:color="auto"/>
      </w:divBdr>
      <w:divsChild>
        <w:div w:id="1440370581">
          <w:marLeft w:val="0"/>
          <w:marRight w:val="0"/>
          <w:marTop w:val="0"/>
          <w:marBottom w:val="0"/>
          <w:divBdr>
            <w:top w:val="none" w:sz="0" w:space="0" w:color="auto"/>
            <w:left w:val="none" w:sz="0" w:space="0" w:color="auto"/>
            <w:bottom w:val="none" w:sz="0" w:space="0" w:color="auto"/>
            <w:right w:val="none" w:sz="0" w:space="0" w:color="auto"/>
          </w:divBdr>
          <w:divsChild>
            <w:div w:id="849948747">
              <w:marLeft w:val="0"/>
              <w:marRight w:val="0"/>
              <w:marTop w:val="0"/>
              <w:marBottom w:val="0"/>
              <w:divBdr>
                <w:top w:val="none" w:sz="0" w:space="0" w:color="auto"/>
                <w:left w:val="none" w:sz="0" w:space="0" w:color="auto"/>
                <w:bottom w:val="none" w:sz="0" w:space="0" w:color="auto"/>
                <w:right w:val="none" w:sz="0" w:space="0" w:color="auto"/>
              </w:divBdr>
              <w:divsChild>
                <w:div w:id="1684087692">
                  <w:marLeft w:val="0"/>
                  <w:marRight w:val="0"/>
                  <w:marTop w:val="0"/>
                  <w:marBottom w:val="0"/>
                  <w:divBdr>
                    <w:top w:val="none" w:sz="0" w:space="0" w:color="auto"/>
                    <w:left w:val="none" w:sz="0" w:space="0" w:color="auto"/>
                    <w:bottom w:val="none" w:sz="0" w:space="0" w:color="auto"/>
                    <w:right w:val="none" w:sz="0" w:space="0" w:color="auto"/>
                  </w:divBdr>
                  <w:divsChild>
                    <w:div w:id="1162745400">
                      <w:marLeft w:val="0"/>
                      <w:marRight w:val="0"/>
                      <w:marTop w:val="0"/>
                      <w:marBottom w:val="0"/>
                      <w:divBdr>
                        <w:top w:val="none" w:sz="0" w:space="0" w:color="auto"/>
                        <w:left w:val="none" w:sz="0" w:space="0" w:color="auto"/>
                        <w:bottom w:val="none" w:sz="0" w:space="0" w:color="auto"/>
                        <w:right w:val="none" w:sz="0" w:space="0" w:color="auto"/>
                      </w:divBdr>
                      <w:divsChild>
                        <w:div w:id="696931149">
                          <w:marLeft w:val="0"/>
                          <w:marRight w:val="0"/>
                          <w:marTop w:val="0"/>
                          <w:marBottom w:val="0"/>
                          <w:divBdr>
                            <w:top w:val="none" w:sz="0" w:space="0" w:color="auto"/>
                            <w:left w:val="none" w:sz="0" w:space="0" w:color="auto"/>
                            <w:bottom w:val="none" w:sz="0" w:space="0" w:color="auto"/>
                            <w:right w:val="none" w:sz="0" w:space="0" w:color="auto"/>
                          </w:divBdr>
                          <w:divsChild>
                            <w:div w:id="1524516006">
                              <w:marLeft w:val="0"/>
                              <w:marRight w:val="0"/>
                              <w:marTop w:val="0"/>
                              <w:marBottom w:val="0"/>
                              <w:divBdr>
                                <w:top w:val="none" w:sz="0" w:space="0" w:color="auto"/>
                                <w:left w:val="none" w:sz="0" w:space="0" w:color="auto"/>
                                <w:bottom w:val="none" w:sz="0" w:space="0" w:color="auto"/>
                                <w:right w:val="none" w:sz="0" w:space="0" w:color="auto"/>
                              </w:divBdr>
                              <w:divsChild>
                                <w:div w:id="2495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511642">
      <w:bodyDiv w:val="1"/>
      <w:marLeft w:val="0"/>
      <w:marRight w:val="0"/>
      <w:marTop w:val="0"/>
      <w:marBottom w:val="0"/>
      <w:divBdr>
        <w:top w:val="none" w:sz="0" w:space="0" w:color="auto"/>
        <w:left w:val="none" w:sz="0" w:space="0" w:color="auto"/>
        <w:bottom w:val="none" w:sz="0" w:space="0" w:color="auto"/>
        <w:right w:val="none" w:sz="0" w:space="0" w:color="auto"/>
      </w:divBdr>
      <w:divsChild>
        <w:div w:id="1638220766">
          <w:marLeft w:val="0"/>
          <w:marRight w:val="0"/>
          <w:marTop w:val="0"/>
          <w:marBottom w:val="0"/>
          <w:divBdr>
            <w:top w:val="none" w:sz="0" w:space="0" w:color="auto"/>
            <w:left w:val="none" w:sz="0" w:space="0" w:color="auto"/>
            <w:bottom w:val="none" w:sz="0" w:space="0" w:color="auto"/>
            <w:right w:val="none" w:sz="0" w:space="0" w:color="auto"/>
          </w:divBdr>
        </w:div>
      </w:divsChild>
    </w:div>
    <w:div w:id="876164241">
      <w:bodyDiv w:val="1"/>
      <w:marLeft w:val="0"/>
      <w:marRight w:val="0"/>
      <w:marTop w:val="0"/>
      <w:marBottom w:val="0"/>
      <w:divBdr>
        <w:top w:val="none" w:sz="0" w:space="0" w:color="auto"/>
        <w:left w:val="none" w:sz="0" w:space="0" w:color="auto"/>
        <w:bottom w:val="none" w:sz="0" w:space="0" w:color="auto"/>
        <w:right w:val="none" w:sz="0" w:space="0" w:color="auto"/>
      </w:divBdr>
      <w:divsChild>
        <w:div w:id="1508640213">
          <w:marLeft w:val="0"/>
          <w:marRight w:val="0"/>
          <w:marTop w:val="0"/>
          <w:marBottom w:val="0"/>
          <w:divBdr>
            <w:top w:val="none" w:sz="0" w:space="0" w:color="auto"/>
            <w:left w:val="none" w:sz="0" w:space="0" w:color="auto"/>
            <w:bottom w:val="dotted" w:sz="6" w:space="4" w:color="DDDDDD"/>
            <w:right w:val="none" w:sz="0" w:space="0" w:color="auto"/>
          </w:divBdr>
          <w:divsChild>
            <w:div w:id="12678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709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sChild>
        <w:div w:id="1428698384">
          <w:marLeft w:val="0"/>
          <w:marRight w:val="0"/>
          <w:marTop w:val="0"/>
          <w:marBottom w:val="0"/>
          <w:divBdr>
            <w:top w:val="none" w:sz="0" w:space="0" w:color="auto"/>
            <w:left w:val="none" w:sz="0" w:space="0" w:color="auto"/>
            <w:bottom w:val="none" w:sz="0" w:space="0" w:color="auto"/>
            <w:right w:val="none" w:sz="0" w:space="0" w:color="auto"/>
          </w:divBdr>
        </w:div>
      </w:divsChild>
    </w:div>
    <w:div w:id="877204007">
      <w:bodyDiv w:val="1"/>
      <w:marLeft w:val="0"/>
      <w:marRight w:val="0"/>
      <w:marTop w:val="0"/>
      <w:marBottom w:val="0"/>
      <w:divBdr>
        <w:top w:val="none" w:sz="0" w:space="0" w:color="auto"/>
        <w:left w:val="none" w:sz="0" w:space="0" w:color="auto"/>
        <w:bottom w:val="none" w:sz="0" w:space="0" w:color="auto"/>
        <w:right w:val="none" w:sz="0" w:space="0" w:color="auto"/>
      </w:divBdr>
      <w:divsChild>
        <w:div w:id="1376270361">
          <w:marLeft w:val="0"/>
          <w:marRight w:val="0"/>
          <w:marTop w:val="0"/>
          <w:marBottom w:val="0"/>
          <w:divBdr>
            <w:top w:val="none" w:sz="0" w:space="0" w:color="auto"/>
            <w:left w:val="none" w:sz="0" w:space="0" w:color="auto"/>
            <w:bottom w:val="none" w:sz="0" w:space="0" w:color="auto"/>
            <w:right w:val="none" w:sz="0" w:space="0" w:color="auto"/>
          </w:divBdr>
          <w:divsChild>
            <w:div w:id="611009910">
              <w:marLeft w:val="0"/>
              <w:marRight w:val="0"/>
              <w:marTop w:val="0"/>
              <w:marBottom w:val="0"/>
              <w:divBdr>
                <w:top w:val="none" w:sz="0" w:space="0" w:color="auto"/>
                <w:left w:val="none" w:sz="0" w:space="0" w:color="auto"/>
                <w:bottom w:val="none" w:sz="0" w:space="0" w:color="auto"/>
                <w:right w:val="none" w:sz="0" w:space="0" w:color="auto"/>
              </w:divBdr>
              <w:divsChild>
                <w:div w:id="1802379804">
                  <w:marLeft w:val="0"/>
                  <w:marRight w:val="0"/>
                  <w:marTop w:val="0"/>
                  <w:marBottom w:val="0"/>
                  <w:divBdr>
                    <w:top w:val="none" w:sz="0" w:space="0" w:color="auto"/>
                    <w:left w:val="none" w:sz="0" w:space="0" w:color="auto"/>
                    <w:bottom w:val="none" w:sz="0" w:space="0" w:color="auto"/>
                    <w:right w:val="none" w:sz="0" w:space="0" w:color="auto"/>
                  </w:divBdr>
                  <w:divsChild>
                    <w:div w:id="866210327">
                      <w:marLeft w:val="0"/>
                      <w:marRight w:val="0"/>
                      <w:marTop w:val="0"/>
                      <w:marBottom w:val="0"/>
                      <w:divBdr>
                        <w:top w:val="none" w:sz="0" w:space="0" w:color="auto"/>
                        <w:left w:val="none" w:sz="0" w:space="0" w:color="auto"/>
                        <w:bottom w:val="none" w:sz="0" w:space="0" w:color="auto"/>
                        <w:right w:val="none" w:sz="0" w:space="0" w:color="auto"/>
                      </w:divBdr>
                      <w:divsChild>
                        <w:div w:id="1173645350">
                          <w:marLeft w:val="0"/>
                          <w:marRight w:val="0"/>
                          <w:marTop w:val="0"/>
                          <w:marBottom w:val="0"/>
                          <w:divBdr>
                            <w:top w:val="none" w:sz="0" w:space="0" w:color="auto"/>
                            <w:left w:val="none" w:sz="0" w:space="0" w:color="auto"/>
                            <w:bottom w:val="none" w:sz="0" w:space="0" w:color="auto"/>
                            <w:right w:val="none" w:sz="0" w:space="0" w:color="auto"/>
                          </w:divBdr>
                          <w:divsChild>
                            <w:div w:id="120928559">
                              <w:marLeft w:val="0"/>
                              <w:marRight w:val="0"/>
                              <w:marTop w:val="0"/>
                              <w:marBottom w:val="0"/>
                              <w:divBdr>
                                <w:top w:val="none" w:sz="0" w:space="0" w:color="auto"/>
                                <w:left w:val="none" w:sz="0" w:space="0" w:color="auto"/>
                                <w:bottom w:val="none" w:sz="0" w:space="0" w:color="auto"/>
                                <w:right w:val="none" w:sz="0" w:space="0" w:color="auto"/>
                              </w:divBdr>
                              <w:divsChild>
                                <w:div w:id="1889607989">
                                  <w:marLeft w:val="0"/>
                                  <w:marRight w:val="0"/>
                                  <w:marTop w:val="0"/>
                                  <w:marBottom w:val="0"/>
                                  <w:divBdr>
                                    <w:top w:val="none" w:sz="0" w:space="0" w:color="auto"/>
                                    <w:left w:val="none" w:sz="0" w:space="0" w:color="auto"/>
                                    <w:bottom w:val="none" w:sz="0" w:space="0" w:color="auto"/>
                                    <w:right w:val="none" w:sz="0" w:space="0" w:color="auto"/>
                                  </w:divBdr>
                                  <w:divsChild>
                                    <w:div w:id="286204940">
                                      <w:marLeft w:val="0"/>
                                      <w:marRight w:val="0"/>
                                      <w:marTop w:val="0"/>
                                      <w:marBottom w:val="0"/>
                                      <w:divBdr>
                                        <w:top w:val="none" w:sz="0" w:space="0" w:color="auto"/>
                                        <w:left w:val="none" w:sz="0" w:space="0" w:color="auto"/>
                                        <w:bottom w:val="none" w:sz="0" w:space="0" w:color="auto"/>
                                        <w:right w:val="none" w:sz="0" w:space="0" w:color="auto"/>
                                      </w:divBdr>
                                      <w:divsChild>
                                        <w:div w:id="3968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740751">
      <w:bodyDiv w:val="1"/>
      <w:marLeft w:val="0"/>
      <w:marRight w:val="0"/>
      <w:marTop w:val="0"/>
      <w:marBottom w:val="0"/>
      <w:divBdr>
        <w:top w:val="none" w:sz="0" w:space="0" w:color="auto"/>
        <w:left w:val="none" w:sz="0" w:space="0" w:color="auto"/>
        <w:bottom w:val="none" w:sz="0" w:space="0" w:color="auto"/>
        <w:right w:val="none" w:sz="0" w:space="0" w:color="auto"/>
      </w:divBdr>
      <w:divsChild>
        <w:div w:id="160976669">
          <w:marLeft w:val="0"/>
          <w:marRight w:val="0"/>
          <w:marTop w:val="0"/>
          <w:marBottom w:val="0"/>
          <w:divBdr>
            <w:top w:val="none" w:sz="0" w:space="0" w:color="auto"/>
            <w:left w:val="none" w:sz="0" w:space="0" w:color="auto"/>
            <w:bottom w:val="none" w:sz="0" w:space="0" w:color="auto"/>
            <w:right w:val="none" w:sz="0" w:space="0" w:color="auto"/>
          </w:divBdr>
          <w:divsChild>
            <w:div w:id="273366610">
              <w:marLeft w:val="0"/>
              <w:marRight w:val="0"/>
              <w:marTop w:val="0"/>
              <w:marBottom w:val="0"/>
              <w:divBdr>
                <w:top w:val="none" w:sz="0" w:space="0" w:color="auto"/>
                <w:left w:val="none" w:sz="0" w:space="0" w:color="auto"/>
                <w:bottom w:val="none" w:sz="0" w:space="0" w:color="auto"/>
                <w:right w:val="none" w:sz="0" w:space="0" w:color="auto"/>
              </w:divBdr>
            </w:div>
          </w:divsChild>
        </w:div>
        <w:div w:id="1398934459">
          <w:marLeft w:val="0"/>
          <w:marRight w:val="0"/>
          <w:marTop w:val="150"/>
          <w:marBottom w:val="0"/>
          <w:divBdr>
            <w:top w:val="none" w:sz="0" w:space="0" w:color="auto"/>
            <w:left w:val="none" w:sz="0" w:space="0" w:color="auto"/>
            <w:bottom w:val="none" w:sz="0" w:space="0" w:color="auto"/>
            <w:right w:val="none" w:sz="0" w:space="0" w:color="auto"/>
          </w:divBdr>
          <w:divsChild>
            <w:div w:id="116486971">
              <w:marLeft w:val="0"/>
              <w:marRight w:val="0"/>
              <w:marTop w:val="0"/>
              <w:marBottom w:val="0"/>
              <w:divBdr>
                <w:top w:val="none" w:sz="0" w:space="0" w:color="auto"/>
                <w:left w:val="none" w:sz="0" w:space="0" w:color="auto"/>
                <w:bottom w:val="none" w:sz="0" w:space="0" w:color="auto"/>
                <w:right w:val="none" w:sz="0" w:space="0" w:color="auto"/>
              </w:divBdr>
              <w:divsChild>
                <w:div w:id="79643139">
                  <w:marLeft w:val="75"/>
                  <w:marRight w:val="0"/>
                  <w:marTop w:val="0"/>
                  <w:marBottom w:val="0"/>
                  <w:divBdr>
                    <w:top w:val="none" w:sz="0" w:space="0" w:color="auto"/>
                    <w:left w:val="none" w:sz="0" w:space="0" w:color="auto"/>
                    <w:bottom w:val="none" w:sz="0" w:space="0" w:color="auto"/>
                    <w:right w:val="none" w:sz="0" w:space="0" w:color="auto"/>
                  </w:divBdr>
                </w:div>
                <w:div w:id="1466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3264">
      <w:bodyDiv w:val="1"/>
      <w:marLeft w:val="0"/>
      <w:marRight w:val="0"/>
      <w:marTop w:val="0"/>
      <w:marBottom w:val="0"/>
      <w:divBdr>
        <w:top w:val="none" w:sz="0" w:space="0" w:color="auto"/>
        <w:left w:val="none" w:sz="0" w:space="0" w:color="auto"/>
        <w:bottom w:val="none" w:sz="0" w:space="0" w:color="auto"/>
        <w:right w:val="none" w:sz="0" w:space="0" w:color="auto"/>
      </w:divBdr>
      <w:divsChild>
        <w:div w:id="598223976">
          <w:marLeft w:val="0"/>
          <w:marRight w:val="0"/>
          <w:marTop w:val="0"/>
          <w:marBottom w:val="0"/>
          <w:divBdr>
            <w:top w:val="none" w:sz="0" w:space="0" w:color="auto"/>
            <w:left w:val="none" w:sz="0" w:space="0" w:color="auto"/>
            <w:bottom w:val="none" w:sz="0" w:space="0" w:color="auto"/>
            <w:right w:val="none" w:sz="0" w:space="0" w:color="auto"/>
          </w:divBdr>
        </w:div>
      </w:divsChild>
    </w:div>
    <w:div w:id="878322621">
      <w:bodyDiv w:val="1"/>
      <w:marLeft w:val="0"/>
      <w:marRight w:val="0"/>
      <w:marTop w:val="0"/>
      <w:marBottom w:val="0"/>
      <w:divBdr>
        <w:top w:val="none" w:sz="0" w:space="0" w:color="auto"/>
        <w:left w:val="none" w:sz="0" w:space="0" w:color="auto"/>
        <w:bottom w:val="none" w:sz="0" w:space="0" w:color="auto"/>
        <w:right w:val="none" w:sz="0" w:space="0" w:color="auto"/>
      </w:divBdr>
      <w:divsChild>
        <w:div w:id="1181316557">
          <w:marLeft w:val="0"/>
          <w:marRight w:val="0"/>
          <w:marTop w:val="0"/>
          <w:marBottom w:val="150"/>
          <w:divBdr>
            <w:top w:val="none" w:sz="0" w:space="0" w:color="auto"/>
            <w:left w:val="none" w:sz="0" w:space="0" w:color="auto"/>
            <w:bottom w:val="none" w:sz="0" w:space="0" w:color="auto"/>
            <w:right w:val="none" w:sz="0" w:space="0" w:color="auto"/>
          </w:divBdr>
        </w:div>
        <w:div w:id="1996831813">
          <w:marLeft w:val="0"/>
          <w:marRight w:val="0"/>
          <w:marTop w:val="0"/>
          <w:marBottom w:val="0"/>
          <w:divBdr>
            <w:top w:val="none" w:sz="0" w:space="0" w:color="auto"/>
            <w:left w:val="none" w:sz="0" w:space="0" w:color="auto"/>
            <w:bottom w:val="none" w:sz="0" w:space="0" w:color="auto"/>
            <w:right w:val="none" w:sz="0" w:space="0" w:color="auto"/>
          </w:divBdr>
        </w:div>
      </w:divsChild>
    </w:div>
    <w:div w:id="878400446">
      <w:bodyDiv w:val="1"/>
      <w:marLeft w:val="0"/>
      <w:marRight w:val="0"/>
      <w:marTop w:val="0"/>
      <w:marBottom w:val="0"/>
      <w:divBdr>
        <w:top w:val="none" w:sz="0" w:space="0" w:color="auto"/>
        <w:left w:val="none" w:sz="0" w:space="0" w:color="auto"/>
        <w:bottom w:val="none" w:sz="0" w:space="0" w:color="auto"/>
        <w:right w:val="none" w:sz="0" w:space="0" w:color="auto"/>
      </w:divBdr>
    </w:div>
    <w:div w:id="878855792">
      <w:bodyDiv w:val="1"/>
      <w:marLeft w:val="0"/>
      <w:marRight w:val="0"/>
      <w:marTop w:val="0"/>
      <w:marBottom w:val="0"/>
      <w:divBdr>
        <w:top w:val="none" w:sz="0" w:space="0" w:color="auto"/>
        <w:left w:val="none" w:sz="0" w:space="0" w:color="auto"/>
        <w:bottom w:val="none" w:sz="0" w:space="0" w:color="auto"/>
        <w:right w:val="none" w:sz="0" w:space="0" w:color="auto"/>
      </w:divBdr>
      <w:divsChild>
        <w:div w:id="801657771">
          <w:marLeft w:val="0"/>
          <w:marRight w:val="0"/>
          <w:marTop w:val="0"/>
          <w:marBottom w:val="150"/>
          <w:divBdr>
            <w:top w:val="none" w:sz="0" w:space="0" w:color="auto"/>
            <w:left w:val="none" w:sz="0" w:space="0" w:color="auto"/>
            <w:bottom w:val="none" w:sz="0" w:space="0" w:color="auto"/>
            <w:right w:val="none" w:sz="0" w:space="0" w:color="auto"/>
          </w:divBdr>
          <w:divsChild>
            <w:div w:id="86123764">
              <w:marLeft w:val="0"/>
              <w:marRight w:val="0"/>
              <w:marTop w:val="0"/>
              <w:marBottom w:val="0"/>
              <w:divBdr>
                <w:top w:val="none" w:sz="0" w:space="0" w:color="auto"/>
                <w:left w:val="none" w:sz="0" w:space="0" w:color="auto"/>
                <w:bottom w:val="none" w:sz="0" w:space="0" w:color="auto"/>
                <w:right w:val="none" w:sz="0" w:space="0" w:color="auto"/>
              </w:divBdr>
            </w:div>
          </w:divsChild>
        </w:div>
        <w:div w:id="1589534097">
          <w:marLeft w:val="0"/>
          <w:marRight w:val="0"/>
          <w:marTop w:val="0"/>
          <w:marBottom w:val="0"/>
          <w:divBdr>
            <w:top w:val="none" w:sz="0" w:space="0" w:color="auto"/>
            <w:left w:val="none" w:sz="0" w:space="0" w:color="auto"/>
            <w:bottom w:val="none" w:sz="0" w:space="0" w:color="auto"/>
            <w:right w:val="none" w:sz="0" w:space="0" w:color="auto"/>
          </w:divBdr>
          <w:divsChild>
            <w:div w:id="897935400">
              <w:marLeft w:val="0"/>
              <w:marRight w:val="0"/>
              <w:marTop w:val="0"/>
              <w:marBottom w:val="0"/>
              <w:divBdr>
                <w:top w:val="none" w:sz="0" w:space="0" w:color="auto"/>
                <w:left w:val="none" w:sz="0" w:space="0" w:color="auto"/>
                <w:bottom w:val="none" w:sz="0" w:space="0" w:color="auto"/>
                <w:right w:val="none" w:sz="0" w:space="0" w:color="auto"/>
              </w:divBdr>
            </w:div>
            <w:div w:id="1972901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979162">
      <w:bodyDiv w:val="1"/>
      <w:marLeft w:val="0"/>
      <w:marRight w:val="0"/>
      <w:marTop w:val="0"/>
      <w:marBottom w:val="0"/>
      <w:divBdr>
        <w:top w:val="none" w:sz="0" w:space="0" w:color="auto"/>
        <w:left w:val="none" w:sz="0" w:space="0" w:color="auto"/>
        <w:bottom w:val="none" w:sz="0" w:space="0" w:color="auto"/>
        <w:right w:val="none" w:sz="0" w:space="0" w:color="auto"/>
      </w:divBdr>
    </w:div>
    <w:div w:id="879197823">
      <w:bodyDiv w:val="1"/>
      <w:marLeft w:val="0"/>
      <w:marRight w:val="0"/>
      <w:marTop w:val="0"/>
      <w:marBottom w:val="0"/>
      <w:divBdr>
        <w:top w:val="none" w:sz="0" w:space="0" w:color="auto"/>
        <w:left w:val="none" w:sz="0" w:space="0" w:color="auto"/>
        <w:bottom w:val="none" w:sz="0" w:space="0" w:color="auto"/>
        <w:right w:val="none" w:sz="0" w:space="0" w:color="auto"/>
      </w:divBdr>
      <w:divsChild>
        <w:div w:id="1687563035">
          <w:marLeft w:val="0"/>
          <w:marRight w:val="0"/>
          <w:marTop w:val="0"/>
          <w:marBottom w:val="0"/>
          <w:divBdr>
            <w:top w:val="none" w:sz="0" w:space="0" w:color="auto"/>
            <w:left w:val="none" w:sz="0" w:space="0" w:color="auto"/>
            <w:bottom w:val="dotted" w:sz="6" w:space="4" w:color="DDDDDD"/>
            <w:right w:val="none" w:sz="0" w:space="0" w:color="auto"/>
          </w:divBdr>
        </w:div>
      </w:divsChild>
    </w:div>
    <w:div w:id="879391126">
      <w:bodyDiv w:val="1"/>
      <w:marLeft w:val="0"/>
      <w:marRight w:val="0"/>
      <w:marTop w:val="0"/>
      <w:marBottom w:val="0"/>
      <w:divBdr>
        <w:top w:val="none" w:sz="0" w:space="0" w:color="auto"/>
        <w:left w:val="none" w:sz="0" w:space="0" w:color="auto"/>
        <w:bottom w:val="none" w:sz="0" w:space="0" w:color="auto"/>
        <w:right w:val="none" w:sz="0" w:space="0" w:color="auto"/>
      </w:divBdr>
      <w:divsChild>
        <w:div w:id="1602687356">
          <w:marLeft w:val="0"/>
          <w:marRight w:val="0"/>
          <w:marTop w:val="0"/>
          <w:marBottom w:val="150"/>
          <w:divBdr>
            <w:top w:val="none" w:sz="0" w:space="0" w:color="auto"/>
            <w:left w:val="none" w:sz="0" w:space="0" w:color="auto"/>
            <w:bottom w:val="none" w:sz="0" w:space="0" w:color="auto"/>
            <w:right w:val="none" w:sz="0" w:space="0" w:color="auto"/>
          </w:divBdr>
        </w:div>
      </w:divsChild>
    </w:div>
    <w:div w:id="879510079">
      <w:bodyDiv w:val="1"/>
      <w:marLeft w:val="0"/>
      <w:marRight w:val="0"/>
      <w:marTop w:val="0"/>
      <w:marBottom w:val="0"/>
      <w:divBdr>
        <w:top w:val="none" w:sz="0" w:space="0" w:color="auto"/>
        <w:left w:val="none" w:sz="0" w:space="0" w:color="auto"/>
        <w:bottom w:val="none" w:sz="0" w:space="0" w:color="auto"/>
        <w:right w:val="none" w:sz="0" w:space="0" w:color="auto"/>
      </w:divBdr>
      <w:divsChild>
        <w:div w:id="1756854969">
          <w:marLeft w:val="0"/>
          <w:marRight w:val="0"/>
          <w:marTop w:val="0"/>
          <w:marBottom w:val="0"/>
          <w:divBdr>
            <w:top w:val="none" w:sz="0" w:space="0" w:color="auto"/>
            <w:left w:val="none" w:sz="0" w:space="0" w:color="auto"/>
            <w:bottom w:val="dotted" w:sz="6" w:space="4" w:color="DDDDDD"/>
            <w:right w:val="none" w:sz="0" w:space="0" w:color="auto"/>
          </w:divBdr>
        </w:div>
      </w:divsChild>
    </w:div>
    <w:div w:id="879782635">
      <w:bodyDiv w:val="1"/>
      <w:marLeft w:val="0"/>
      <w:marRight w:val="0"/>
      <w:marTop w:val="0"/>
      <w:marBottom w:val="0"/>
      <w:divBdr>
        <w:top w:val="none" w:sz="0" w:space="0" w:color="auto"/>
        <w:left w:val="none" w:sz="0" w:space="0" w:color="auto"/>
        <w:bottom w:val="none" w:sz="0" w:space="0" w:color="auto"/>
        <w:right w:val="none" w:sz="0" w:space="0" w:color="auto"/>
      </w:divBdr>
      <w:divsChild>
        <w:div w:id="1868131217">
          <w:marLeft w:val="0"/>
          <w:marRight w:val="0"/>
          <w:marTop w:val="0"/>
          <w:marBottom w:val="0"/>
          <w:divBdr>
            <w:top w:val="none" w:sz="0" w:space="0" w:color="auto"/>
            <w:left w:val="none" w:sz="0" w:space="0" w:color="auto"/>
            <w:bottom w:val="dotted" w:sz="6" w:space="4" w:color="DDDDDD"/>
            <w:right w:val="none" w:sz="0" w:space="0" w:color="auto"/>
          </w:divBdr>
          <w:divsChild>
            <w:div w:id="2242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9931">
      <w:bodyDiv w:val="1"/>
      <w:marLeft w:val="0"/>
      <w:marRight w:val="0"/>
      <w:marTop w:val="0"/>
      <w:marBottom w:val="0"/>
      <w:divBdr>
        <w:top w:val="none" w:sz="0" w:space="0" w:color="auto"/>
        <w:left w:val="none" w:sz="0" w:space="0" w:color="auto"/>
        <w:bottom w:val="none" w:sz="0" w:space="0" w:color="auto"/>
        <w:right w:val="none" w:sz="0" w:space="0" w:color="auto"/>
      </w:divBdr>
      <w:divsChild>
        <w:div w:id="820511088">
          <w:marLeft w:val="0"/>
          <w:marRight w:val="0"/>
          <w:marTop w:val="0"/>
          <w:marBottom w:val="0"/>
          <w:divBdr>
            <w:top w:val="none" w:sz="0" w:space="0" w:color="auto"/>
            <w:left w:val="none" w:sz="0" w:space="0" w:color="auto"/>
            <w:bottom w:val="dotted" w:sz="6" w:space="4" w:color="DDDDDD"/>
            <w:right w:val="none" w:sz="0" w:space="0" w:color="auto"/>
          </w:divBdr>
        </w:div>
      </w:divsChild>
    </w:div>
    <w:div w:id="880243138">
      <w:bodyDiv w:val="1"/>
      <w:marLeft w:val="0"/>
      <w:marRight w:val="0"/>
      <w:marTop w:val="0"/>
      <w:marBottom w:val="0"/>
      <w:divBdr>
        <w:top w:val="none" w:sz="0" w:space="0" w:color="auto"/>
        <w:left w:val="none" w:sz="0" w:space="0" w:color="auto"/>
        <w:bottom w:val="none" w:sz="0" w:space="0" w:color="auto"/>
        <w:right w:val="none" w:sz="0" w:space="0" w:color="auto"/>
      </w:divBdr>
      <w:divsChild>
        <w:div w:id="283462626">
          <w:marLeft w:val="0"/>
          <w:marRight w:val="0"/>
          <w:marTop w:val="0"/>
          <w:marBottom w:val="0"/>
          <w:divBdr>
            <w:top w:val="none" w:sz="0" w:space="0" w:color="auto"/>
            <w:left w:val="none" w:sz="0" w:space="0" w:color="auto"/>
            <w:bottom w:val="none" w:sz="0" w:space="0" w:color="auto"/>
            <w:right w:val="none" w:sz="0" w:space="0" w:color="auto"/>
          </w:divBdr>
          <w:divsChild>
            <w:div w:id="1149907074">
              <w:marLeft w:val="0"/>
              <w:marRight w:val="0"/>
              <w:marTop w:val="0"/>
              <w:marBottom w:val="0"/>
              <w:divBdr>
                <w:top w:val="none" w:sz="0" w:space="0" w:color="auto"/>
                <w:left w:val="none" w:sz="0" w:space="0" w:color="auto"/>
                <w:bottom w:val="none" w:sz="0" w:space="0" w:color="auto"/>
                <w:right w:val="none" w:sz="0" w:space="0" w:color="auto"/>
              </w:divBdr>
              <w:divsChild>
                <w:div w:id="528757301">
                  <w:marLeft w:val="0"/>
                  <w:marRight w:val="0"/>
                  <w:marTop w:val="0"/>
                  <w:marBottom w:val="0"/>
                  <w:divBdr>
                    <w:top w:val="none" w:sz="0" w:space="0" w:color="auto"/>
                    <w:left w:val="none" w:sz="0" w:space="0" w:color="auto"/>
                    <w:bottom w:val="none" w:sz="0" w:space="0" w:color="auto"/>
                    <w:right w:val="none" w:sz="0" w:space="0" w:color="auto"/>
                  </w:divBdr>
                  <w:divsChild>
                    <w:div w:id="1903908541">
                      <w:marLeft w:val="0"/>
                      <w:marRight w:val="0"/>
                      <w:marTop w:val="0"/>
                      <w:marBottom w:val="0"/>
                      <w:divBdr>
                        <w:top w:val="none" w:sz="0" w:space="0" w:color="auto"/>
                        <w:left w:val="none" w:sz="0" w:space="0" w:color="auto"/>
                        <w:bottom w:val="none" w:sz="0" w:space="0" w:color="auto"/>
                        <w:right w:val="none" w:sz="0" w:space="0" w:color="auto"/>
                      </w:divBdr>
                      <w:divsChild>
                        <w:div w:id="1663697463">
                          <w:marLeft w:val="0"/>
                          <w:marRight w:val="0"/>
                          <w:marTop w:val="0"/>
                          <w:marBottom w:val="0"/>
                          <w:divBdr>
                            <w:top w:val="none" w:sz="0" w:space="0" w:color="auto"/>
                            <w:left w:val="none" w:sz="0" w:space="0" w:color="auto"/>
                            <w:bottom w:val="none" w:sz="0" w:space="0" w:color="auto"/>
                            <w:right w:val="none" w:sz="0" w:space="0" w:color="auto"/>
                          </w:divBdr>
                          <w:divsChild>
                            <w:div w:id="600186561">
                              <w:marLeft w:val="0"/>
                              <w:marRight w:val="0"/>
                              <w:marTop w:val="0"/>
                              <w:marBottom w:val="0"/>
                              <w:divBdr>
                                <w:top w:val="none" w:sz="0" w:space="0" w:color="auto"/>
                                <w:left w:val="none" w:sz="0" w:space="0" w:color="auto"/>
                                <w:bottom w:val="none" w:sz="0" w:space="0" w:color="auto"/>
                                <w:right w:val="none" w:sz="0" w:space="0" w:color="auto"/>
                              </w:divBdr>
                              <w:divsChild>
                                <w:div w:id="968978834">
                                  <w:marLeft w:val="0"/>
                                  <w:marRight w:val="0"/>
                                  <w:marTop w:val="0"/>
                                  <w:marBottom w:val="0"/>
                                  <w:divBdr>
                                    <w:top w:val="none" w:sz="0" w:space="0" w:color="auto"/>
                                    <w:left w:val="none" w:sz="0" w:space="0" w:color="auto"/>
                                    <w:bottom w:val="none" w:sz="0" w:space="0" w:color="auto"/>
                                    <w:right w:val="none" w:sz="0" w:space="0" w:color="auto"/>
                                  </w:divBdr>
                                  <w:divsChild>
                                    <w:div w:id="322125139">
                                      <w:marLeft w:val="0"/>
                                      <w:marRight w:val="0"/>
                                      <w:marTop w:val="0"/>
                                      <w:marBottom w:val="0"/>
                                      <w:divBdr>
                                        <w:top w:val="none" w:sz="0" w:space="0" w:color="auto"/>
                                        <w:left w:val="none" w:sz="0" w:space="0" w:color="auto"/>
                                        <w:bottom w:val="none" w:sz="0" w:space="0" w:color="auto"/>
                                        <w:right w:val="none" w:sz="0" w:space="0" w:color="auto"/>
                                      </w:divBdr>
                                      <w:divsChild>
                                        <w:div w:id="8671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286124">
      <w:bodyDiv w:val="1"/>
      <w:marLeft w:val="0"/>
      <w:marRight w:val="0"/>
      <w:marTop w:val="0"/>
      <w:marBottom w:val="0"/>
      <w:divBdr>
        <w:top w:val="none" w:sz="0" w:space="0" w:color="auto"/>
        <w:left w:val="none" w:sz="0" w:space="0" w:color="auto"/>
        <w:bottom w:val="none" w:sz="0" w:space="0" w:color="auto"/>
        <w:right w:val="none" w:sz="0" w:space="0" w:color="auto"/>
      </w:divBdr>
      <w:divsChild>
        <w:div w:id="1543595954">
          <w:marLeft w:val="0"/>
          <w:marRight w:val="0"/>
          <w:marTop w:val="0"/>
          <w:marBottom w:val="0"/>
          <w:divBdr>
            <w:top w:val="none" w:sz="0" w:space="0" w:color="auto"/>
            <w:left w:val="none" w:sz="0" w:space="0" w:color="auto"/>
            <w:bottom w:val="dotted" w:sz="6" w:space="4" w:color="DDDDDD"/>
            <w:right w:val="none" w:sz="0" w:space="0" w:color="auto"/>
          </w:divBdr>
        </w:div>
      </w:divsChild>
    </w:div>
    <w:div w:id="881551903">
      <w:bodyDiv w:val="1"/>
      <w:marLeft w:val="0"/>
      <w:marRight w:val="0"/>
      <w:marTop w:val="0"/>
      <w:marBottom w:val="0"/>
      <w:divBdr>
        <w:top w:val="none" w:sz="0" w:space="0" w:color="auto"/>
        <w:left w:val="none" w:sz="0" w:space="0" w:color="auto"/>
        <w:bottom w:val="none" w:sz="0" w:space="0" w:color="auto"/>
        <w:right w:val="none" w:sz="0" w:space="0" w:color="auto"/>
      </w:divBdr>
      <w:divsChild>
        <w:div w:id="695889282">
          <w:marLeft w:val="0"/>
          <w:marRight w:val="0"/>
          <w:marTop w:val="0"/>
          <w:marBottom w:val="0"/>
          <w:divBdr>
            <w:top w:val="none" w:sz="0" w:space="0" w:color="auto"/>
            <w:left w:val="none" w:sz="0" w:space="0" w:color="auto"/>
            <w:bottom w:val="dotted" w:sz="6" w:space="4" w:color="DDDDDD"/>
            <w:right w:val="none" w:sz="0" w:space="0" w:color="auto"/>
          </w:divBdr>
          <w:divsChild>
            <w:div w:id="8964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0592">
      <w:bodyDiv w:val="1"/>
      <w:marLeft w:val="0"/>
      <w:marRight w:val="0"/>
      <w:marTop w:val="0"/>
      <w:marBottom w:val="0"/>
      <w:divBdr>
        <w:top w:val="none" w:sz="0" w:space="0" w:color="auto"/>
        <w:left w:val="none" w:sz="0" w:space="0" w:color="auto"/>
        <w:bottom w:val="none" w:sz="0" w:space="0" w:color="auto"/>
        <w:right w:val="none" w:sz="0" w:space="0" w:color="auto"/>
      </w:divBdr>
    </w:div>
    <w:div w:id="882594076">
      <w:bodyDiv w:val="1"/>
      <w:marLeft w:val="0"/>
      <w:marRight w:val="0"/>
      <w:marTop w:val="0"/>
      <w:marBottom w:val="0"/>
      <w:divBdr>
        <w:top w:val="none" w:sz="0" w:space="0" w:color="auto"/>
        <w:left w:val="none" w:sz="0" w:space="0" w:color="auto"/>
        <w:bottom w:val="none" w:sz="0" w:space="0" w:color="auto"/>
        <w:right w:val="none" w:sz="0" w:space="0" w:color="auto"/>
      </w:divBdr>
    </w:div>
    <w:div w:id="882979799">
      <w:bodyDiv w:val="1"/>
      <w:marLeft w:val="0"/>
      <w:marRight w:val="0"/>
      <w:marTop w:val="0"/>
      <w:marBottom w:val="0"/>
      <w:divBdr>
        <w:top w:val="none" w:sz="0" w:space="0" w:color="auto"/>
        <w:left w:val="none" w:sz="0" w:space="0" w:color="auto"/>
        <w:bottom w:val="none" w:sz="0" w:space="0" w:color="auto"/>
        <w:right w:val="none" w:sz="0" w:space="0" w:color="auto"/>
      </w:divBdr>
      <w:divsChild>
        <w:div w:id="1741901908">
          <w:marLeft w:val="0"/>
          <w:marRight w:val="0"/>
          <w:marTop w:val="0"/>
          <w:marBottom w:val="180"/>
          <w:divBdr>
            <w:top w:val="none" w:sz="0" w:space="0" w:color="auto"/>
            <w:left w:val="none" w:sz="0" w:space="0" w:color="auto"/>
            <w:bottom w:val="none" w:sz="0" w:space="0" w:color="auto"/>
            <w:right w:val="none" w:sz="0" w:space="0" w:color="auto"/>
          </w:divBdr>
        </w:div>
      </w:divsChild>
    </w:div>
    <w:div w:id="882983186">
      <w:bodyDiv w:val="1"/>
      <w:marLeft w:val="0"/>
      <w:marRight w:val="0"/>
      <w:marTop w:val="0"/>
      <w:marBottom w:val="0"/>
      <w:divBdr>
        <w:top w:val="none" w:sz="0" w:space="0" w:color="auto"/>
        <w:left w:val="none" w:sz="0" w:space="0" w:color="auto"/>
        <w:bottom w:val="none" w:sz="0" w:space="0" w:color="auto"/>
        <w:right w:val="none" w:sz="0" w:space="0" w:color="auto"/>
      </w:divBdr>
      <w:divsChild>
        <w:div w:id="714160848">
          <w:marLeft w:val="0"/>
          <w:marRight w:val="0"/>
          <w:marTop w:val="0"/>
          <w:marBottom w:val="150"/>
          <w:divBdr>
            <w:top w:val="none" w:sz="0" w:space="0" w:color="auto"/>
            <w:left w:val="none" w:sz="0" w:space="0" w:color="auto"/>
            <w:bottom w:val="none" w:sz="0" w:space="0" w:color="auto"/>
            <w:right w:val="none" w:sz="0" w:space="0" w:color="auto"/>
          </w:divBdr>
        </w:div>
      </w:divsChild>
    </w:div>
    <w:div w:id="883372511">
      <w:bodyDiv w:val="1"/>
      <w:marLeft w:val="0"/>
      <w:marRight w:val="0"/>
      <w:marTop w:val="0"/>
      <w:marBottom w:val="0"/>
      <w:divBdr>
        <w:top w:val="none" w:sz="0" w:space="0" w:color="auto"/>
        <w:left w:val="none" w:sz="0" w:space="0" w:color="auto"/>
        <w:bottom w:val="none" w:sz="0" w:space="0" w:color="auto"/>
        <w:right w:val="none" w:sz="0" w:space="0" w:color="auto"/>
      </w:divBdr>
    </w:div>
    <w:div w:id="883491739">
      <w:bodyDiv w:val="1"/>
      <w:marLeft w:val="0"/>
      <w:marRight w:val="0"/>
      <w:marTop w:val="0"/>
      <w:marBottom w:val="0"/>
      <w:divBdr>
        <w:top w:val="none" w:sz="0" w:space="0" w:color="auto"/>
        <w:left w:val="none" w:sz="0" w:space="0" w:color="auto"/>
        <w:bottom w:val="none" w:sz="0" w:space="0" w:color="auto"/>
        <w:right w:val="none" w:sz="0" w:space="0" w:color="auto"/>
      </w:divBdr>
      <w:divsChild>
        <w:div w:id="1839496305">
          <w:marLeft w:val="0"/>
          <w:marRight w:val="0"/>
          <w:marTop w:val="0"/>
          <w:marBottom w:val="0"/>
          <w:divBdr>
            <w:top w:val="none" w:sz="0" w:space="0" w:color="auto"/>
            <w:left w:val="none" w:sz="0" w:space="0" w:color="auto"/>
            <w:bottom w:val="none" w:sz="0" w:space="0" w:color="auto"/>
            <w:right w:val="none" w:sz="0" w:space="0" w:color="auto"/>
          </w:divBdr>
        </w:div>
      </w:divsChild>
    </w:div>
    <w:div w:id="8836362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95">
          <w:marLeft w:val="0"/>
          <w:marRight w:val="0"/>
          <w:marTop w:val="0"/>
          <w:marBottom w:val="0"/>
          <w:divBdr>
            <w:top w:val="none" w:sz="0" w:space="0" w:color="auto"/>
            <w:left w:val="none" w:sz="0" w:space="0" w:color="auto"/>
            <w:bottom w:val="dotted" w:sz="6" w:space="4" w:color="DDDDDD"/>
            <w:right w:val="none" w:sz="0" w:space="0" w:color="auto"/>
          </w:divBdr>
          <w:divsChild>
            <w:div w:id="1364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0055">
      <w:bodyDiv w:val="1"/>
      <w:marLeft w:val="0"/>
      <w:marRight w:val="0"/>
      <w:marTop w:val="0"/>
      <w:marBottom w:val="0"/>
      <w:divBdr>
        <w:top w:val="none" w:sz="0" w:space="0" w:color="auto"/>
        <w:left w:val="none" w:sz="0" w:space="0" w:color="auto"/>
        <w:bottom w:val="none" w:sz="0" w:space="0" w:color="auto"/>
        <w:right w:val="none" w:sz="0" w:space="0" w:color="auto"/>
      </w:divBdr>
      <w:divsChild>
        <w:div w:id="263928747">
          <w:marLeft w:val="0"/>
          <w:marRight w:val="0"/>
          <w:marTop w:val="0"/>
          <w:marBottom w:val="0"/>
          <w:divBdr>
            <w:top w:val="none" w:sz="0" w:space="0" w:color="auto"/>
            <w:left w:val="none" w:sz="0" w:space="0" w:color="auto"/>
            <w:bottom w:val="dotted" w:sz="6" w:space="4" w:color="DDDDDD"/>
            <w:right w:val="none" w:sz="0" w:space="0" w:color="auto"/>
          </w:divBdr>
          <w:divsChild>
            <w:div w:id="1895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4186">
      <w:bodyDiv w:val="1"/>
      <w:marLeft w:val="0"/>
      <w:marRight w:val="0"/>
      <w:marTop w:val="0"/>
      <w:marBottom w:val="0"/>
      <w:divBdr>
        <w:top w:val="none" w:sz="0" w:space="0" w:color="auto"/>
        <w:left w:val="none" w:sz="0" w:space="0" w:color="auto"/>
        <w:bottom w:val="none" w:sz="0" w:space="0" w:color="auto"/>
        <w:right w:val="none" w:sz="0" w:space="0" w:color="auto"/>
      </w:divBdr>
      <w:divsChild>
        <w:div w:id="1951234732">
          <w:marLeft w:val="0"/>
          <w:marRight w:val="0"/>
          <w:marTop w:val="0"/>
          <w:marBottom w:val="0"/>
          <w:divBdr>
            <w:top w:val="none" w:sz="0" w:space="0" w:color="auto"/>
            <w:left w:val="none" w:sz="0" w:space="0" w:color="auto"/>
            <w:bottom w:val="dotted" w:sz="6" w:space="4" w:color="DDDDDD"/>
            <w:right w:val="none" w:sz="0" w:space="0" w:color="auto"/>
          </w:divBdr>
          <w:divsChild>
            <w:div w:id="1296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429">
      <w:bodyDiv w:val="1"/>
      <w:marLeft w:val="0"/>
      <w:marRight w:val="0"/>
      <w:marTop w:val="0"/>
      <w:marBottom w:val="0"/>
      <w:divBdr>
        <w:top w:val="none" w:sz="0" w:space="0" w:color="auto"/>
        <w:left w:val="none" w:sz="0" w:space="0" w:color="auto"/>
        <w:bottom w:val="none" w:sz="0" w:space="0" w:color="auto"/>
        <w:right w:val="none" w:sz="0" w:space="0" w:color="auto"/>
      </w:divBdr>
      <w:divsChild>
        <w:div w:id="1937905680">
          <w:marLeft w:val="0"/>
          <w:marRight w:val="0"/>
          <w:marTop w:val="0"/>
          <w:marBottom w:val="0"/>
          <w:divBdr>
            <w:top w:val="none" w:sz="0" w:space="0" w:color="auto"/>
            <w:left w:val="none" w:sz="0" w:space="0" w:color="auto"/>
            <w:bottom w:val="dotted" w:sz="6" w:space="4" w:color="DDDDDD"/>
            <w:right w:val="none" w:sz="0" w:space="0" w:color="auto"/>
          </w:divBdr>
          <w:divsChild>
            <w:div w:id="17081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261">
      <w:bodyDiv w:val="1"/>
      <w:marLeft w:val="0"/>
      <w:marRight w:val="0"/>
      <w:marTop w:val="0"/>
      <w:marBottom w:val="0"/>
      <w:divBdr>
        <w:top w:val="none" w:sz="0" w:space="0" w:color="auto"/>
        <w:left w:val="none" w:sz="0" w:space="0" w:color="auto"/>
        <w:bottom w:val="none" w:sz="0" w:space="0" w:color="auto"/>
        <w:right w:val="none" w:sz="0" w:space="0" w:color="auto"/>
      </w:divBdr>
      <w:divsChild>
        <w:div w:id="293564735">
          <w:marLeft w:val="0"/>
          <w:marRight w:val="0"/>
          <w:marTop w:val="0"/>
          <w:marBottom w:val="0"/>
          <w:divBdr>
            <w:top w:val="none" w:sz="0" w:space="0" w:color="auto"/>
            <w:left w:val="none" w:sz="0" w:space="0" w:color="auto"/>
            <w:bottom w:val="none" w:sz="0" w:space="0" w:color="auto"/>
            <w:right w:val="none" w:sz="0" w:space="0" w:color="auto"/>
          </w:divBdr>
          <w:divsChild>
            <w:div w:id="745804798">
              <w:marLeft w:val="0"/>
              <w:marRight w:val="0"/>
              <w:marTop w:val="0"/>
              <w:marBottom w:val="0"/>
              <w:divBdr>
                <w:top w:val="none" w:sz="0" w:space="0" w:color="auto"/>
                <w:left w:val="none" w:sz="0" w:space="0" w:color="auto"/>
                <w:bottom w:val="none" w:sz="0" w:space="0" w:color="auto"/>
                <w:right w:val="none" w:sz="0" w:space="0" w:color="auto"/>
              </w:divBdr>
            </w:div>
          </w:divsChild>
        </w:div>
        <w:div w:id="339162886">
          <w:marLeft w:val="0"/>
          <w:marRight w:val="0"/>
          <w:marTop w:val="0"/>
          <w:marBottom w:val="150"/>
          <w:divBdr>
            <w:top w:val="none" w:sz="0" w:space="0" w:color="auto"/>
            <w:left w:val="none" w:sz="0" w:space="0" w:color="auto"/>
            <w:bottom w:val="none" w:sz="0" w:space="0" w:color="auto"/>
            <w:right w:val="none" w:sz="0" w:space="0" w:color="auto"/>
          </w:divBdr>
        </w:div>
        <w:div w:id="1845852225">
          <w:marLeft w:val="0"/>
          <w:marRight w:val="0"/>
          <w:marTop w:val="0"/>
          <w:marBottom w:val="150"/>
          <w:divBdr>
            <w:top w:val="none" w:sz="0" w:space="0" w:color="auto"/>
            <w:left w:val="none" w:sz="0" w:space="0" w:color="auto"/>
            <w:bottom w:val="none" w:sz="0" w:space="0" w:color="auto"/>
            <w:right w:val="none" w:sz="0" w:space="0" w:color="auto"/>
          </w:divBdr>
          <w:divsChild>
            <w:div w:id="18201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007">
      <w:bodyDiv w:val="1"/>
      <w:marLeft w:val="0"/>
      <w:marRight w:val="0"/>
      <w:marTop w:val="0"/>
      <w:marBottom w:val="0"/>
      <w:divBdr>
        <w:top w:val="none" w:sz="0" w:space="0" w:color="auto"/>
        <w:left w:val="none" w:sz="0" w:space="0" w:color="auto"/>
        <w:bottom w:val="none" w:sz="0" w:space="0" w:color="auto"/>
        <w:right w:val="none" w:sz="0" w:space="0" w:color="auto"/>
      </w:divBdr>
      <w:divsChild>
        <w:div w:id="1754159335">
          <w:marLeft w:val="0"/>
          <w:marRight w:val="0"/>
          <w:marTop w:val="0"/>
          <w:marBottom w:val="0"/>
          <w:divBdr>
            <w:top w:val="none" w:sz="0" w:space="0" w:color="auto"/>
            <w:left w:val="none" w:sz="0" w:space="0" w:color="auto"/>
            <w:bottom w:val="dotted" w:sz="6" w:space="4" w:color="DDDDDD"/>
            <w:right w:val="none" w:sz="0" w:space="0" w:color="auto"/>
          </w:divBdr>
          <w:divsChild>
            <w:div w:id="3657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1598">
      <w:bodyDiv w:val="1"/>
      <w:marLeft w:val="0"/>
      <w:marRight w:val="0"/>
      <w:marTop w:val="0"/>
      <w:marBottom w:val="0"/>
      <w:divBdr>
        <w:top w:val="none" w:sz="0" w:space="0" w:color="auto"/>
        <w:left w:val="none" w:sz="0" w:space="0" w:color="auto"/>
        <w:bottom w:val="none" w:sz="0" w:space="0" w:color="auto"/>
        <w:right w:val="none" w:sz="0" w:space="0" w:color="auto"/>
      </w:divBdr>
      <w:divsChild>
        <w:div w:id="2142111222">
          <w:marLeft w:val="0"/>
          <w:marRight w:val="0"/>
          <w:marTop w:val="0"/>
          <w:marBottom w:val="0"/>
          <w:divBdr>
            <w:top w:val="none" w:sz="0" w:space="0" w:color="auto"/>
            <w:left w:val="none" w:sz="0" w:space="0" w:color="auto"/>
            <w:bottom w:val="none" w:sz="0" w:space="0" w:color="auto"/>
            <w:right w:val="none" w:sz="0" w:space="0" w:color="auto"/>
          </w:divBdr>
          <w:divsChild>
            <w:div w:id="1340304391">
              <w:marLeft w:val="0"/>
              <w:marRight w:val="0"/>
              <w:marTop w:val="0"/>
              <w:marBottom w:val="0"/>
              <w:divBdr>
                <w:top w:val="none" w:sz="0" w:space="0" w:color="auto"/>
                <w:left w:val="none" w:sz="0" w:space="0" w:color="auto"/>
                <w:bottom w:val="none" w:sz="0" w:space="0" w:color="auto"/>
                <w:right w:val="none" w:sz="0" w:space="0" w:color="auto"/>
              </w:divBdr>
              <w:divsChild>
                <w:div w:id="859466621">
                  <w:marLeft w:val="0"/>
                  <w:marRight w:val="0"/>
                  <w:marTop w:val="0"/>
                  <w:marBottom w:val="0"/>
                  <w:divBdr>
                    <w:top w:val="none" w:sz="0" w:space="0" w:color="auto"/>
                    <w:left w:val="none" w:sz="0" w:space="0" w:color="auto"/>
                    <w:bottom w:val="none" w:sz="0" w:space="0" w:color="auto"/>
                    <w:right w:val="none" w:sz="0" w:space="0" w:color="auto"/>
                  </w:divBdr>
                  <w:divsChild>
                    <w:div w:id="126168042">
                      <w:marLeft w:val="0"/>
                      <w:marRight w:val="0"/>
                      <w:marTop w:val="0"/>
                      <w:marBottom w:val="0"/>
                      <w:divBdr>
                        <w:top w:val="none" w:sz="0" w:space="0" w:color="auto"/>
                        <w:left w:val="none" w:sz="0" w:space="0" w:color="auto"/>
                        <w:bottom w:val="none" w:sz="0" w:space="0" w:color="auto"/>
                        <w:right w:val="none" w:sz="0" w:space="0" w:color="auto"/>
                      </w:divBdr>
                      <w:divsChild>
                        <w:div w:id="1616400326">
                          <w:marLeft w:val="0"/>
                          <w:marRight w:val="0"/>
                          <w:marTop w:val="0"/>
                          <w:marBottom w:val="0"/>
                          <w:divBdr>
                            <w:top w:val="none" w:sz="0" w:space="0" w:color="auto"/>
                            <w:left w:val="none" w:sz="0" w:space="0" w:color="auto"/>
                            <w:bottom w:val="none" w:sz="0" w:space="0" w:color="auto"/>
                            <w:right w:val="none" w:sz="0" w:space="0" w:color="auto"/>
                          </w:divBdr>
                          <w:divsChild>
                            <w:div w:id="1549299846">
                              <w:marLeft w:val="0"/>
                              <w:marRight w:val="0"/>
                              <w:marTop w:val="0"/>
                              <w:marBottom w:val="0"/>
                              <w:divBdr>
                                <w:top w:val="none" w:sz="0" w:space="0" w:color="auto"/>
                                <w:left w:val="none" w:sz="0" w:space="0" w:color="auto"/>
                                <w:bottom w:val="none" w:sz="0" w:space="0" w:color="auto"/>
                                <w:right w:val="none" w:sz="0" w:space="0" w:color="auto"/>
                              </w:divBdr>
                              <w:divsChild>
                                <w:div w:id="121459907">
                                  <w:marLeft w:val="0"/>
                                  <w:marRight w:val="0"/>
                                  <w:marTop w:val="0"/>
                                  <w:marBottom w:val="0"/>
                                  <w:divBdr>
                                    <w:top w:val="none" w:sz="0" w:space="0" w:color="auto"/>
                                    <w:left w:val="none" w:sz="0" w:space="0" w:color="auto"/>
                                    <w:bottom w:val="none" w:sz="0" w:space="0" w:color="auto"/>
                                    <w:right w:val="none" w:sz="0" w:space="0" w:color="auto"/>
                                  </w:divBdr>
                                  <w:divsChild>
                                    <w:div w:id="1182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87506">
      <w:bodyDiv w:val="1"/>
      <w:marLeft w:val="0"/>
      <w:marRight w:val="0"/>
      <w:marTop w:val="0"/>
      <w:marBottom w:val="0"/>
      <w:divBdr>
        <w:top w:val="none" w:sz="0" w:space="0" w:color="auto"/>
        <w:left w:val="none" w:sz="0" w:space="0" w:color="auto"/>
        <w:bottom w:val="none" w:sz="0" w:space="0" w:color="auto"/>
        <w:right w:val="none" w:sz="0" w:space="0" w:color="auto"/>
      </w:divBdr>
    </w:div>
    <w:div w:id="886457535">
      <w:bodyDiv w:val="1"/>
      <w:marLeft w:val="0"/>
      <w:marRight w:val="0"/>
      <w:marTop w:val="0"/>
      <w:marBottom w:val="0"/>
      <w:divBdr>
        <w:top w:val="none" w:sz="0" w:space="0" w:color="auto"/>
        <w:left w:val="none" w:sz="0" w:space="0" w:color="auto"/>
        <w:bottom w:val="none" w:sz="0" w:space="0" w:color="auto"/>
        <w:right w:val="none" w:sz="0" w:space="0" w:color="auto"/>
      </w:divBdr>
      <w:divsChild>
        <w:div w:id="982806597">
          <w:marLeft w:val="0"/>
          <w:marRight w:val="0"/>
          <w:marTop w:val="0"/>
          <w:marBottom w:val="0"/>
          <w:divBdr>
            <w:top w:val="none" w:sz="0" w:space="0" w:color="auto"/>
            <w:left w:val="none" w:sz="0" w:space="0" w:color="auto"/>
            <w:bottom w:val="dotted" w:sz="6" w:space="4" w:color="DDDDDD"/>
            <w:right w:val="none" w:sz="0" w:space="0" w:color="auto"/>
          </w:divBdr>
          <w:divsChild>
            <w:div w:id="1645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747">
      <w:bodyDiv w:val="1"/>
      <w:marLeft w:val="0"/>
      <w:marRight w:val="0"/>
      <w:marTop w:val="0"/>
      <w:marBottom w:val="0"/>
      <w:divBdr>
        <w:top w:val="none" w:sz="0" w:space="0" w:color="auto"/>
        <w:left w:val="none" w:sz="0" w:space="0" w:color="auto"/>
        <w:bottom w:val="none" w:sz="0" w:space="0" w:color="auto"/>
        <w:right w:val="none" w:sz="0" w:space="0" w:color="auto"/>
      </w:divBdr>
    </w:div>
    <w:div w:id="887035735">
      <w:bodyDiv w:val="1"/>
      <w:marLeft w:val="0"/>
      <w:marRight w:val="0"/>
      <w:marTop w:val="0"/>
      <w:marBottom w:val="0"/>
      <w:divBdr>
        <w:top w:val="none" w:sz="0" w:space="0" w:color="auto"/>
        <w:left w:val="none" w:sz="0" w:space="0" w:color="auto"/>
        <w:bottom w:val="none" w:sz="0" w:space="0" w:color="auto"/>
        <w:right w:val="none" w:sz="0" w:space="0" w:color="auto"/>
      </w:divBdr>
      <w:divsChild>
        <w:div w:id="27723601">
          <w:marLeft w:val="0"/>
          <w:marRight w:val="0"/>
          <w:marTop w:val="0"/>
          <w:marBottom w:val="0"/>
          <w:divBdr>
            <w:top w:val="none" w:sz="0" w:space="0" w:color="auto"/>
            <w:left w:val="none" w:sz="0" w:space="0" w:color="auto"/>
            <w:bottom w:val="none" w:sz="0" w:space="0" w:color="auto"/>
            <w:right w:val="none" w:sz="0" w:space="0" w:color="auto"/>
          </w:divBdr>
          <w:divsChild>
            <w:div w:id="395247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77334">
      <w:bodyDiv w:val="1"/>
      <w:marLeft w:val="0"/>
      <w:marRight w:val="0"/>
      <w:marTop w:val="0"/>
      <w:marBottom w:val="0"/>
      <w:divBdr>
        <w:top w:val="none" w:sz="0" w:space="0" w:color="auto"/>
        <w:left w:val="none" w:sz="0" w:space="0" w:color="auto"/>
        <w:bottom w:val="none" w:sz="0" w:space="0" w:color="auto"/>
        <w:right w:val="none" w:sz="0" w:space="0" w:color="auto"/>
      </w:divBdr>
      <w:divsChild>
        <w:div w:id="94982888">
          <w:marLeft w:val="0"/>
          <w:marRight w:val="0"/>
          <w:marTop w:val="0"/>
          <w:marBottom w:val="0"/>
          <w:divBdr>
            <w:top w:val="none" w:sz="0" w:space="0" w:color="auto"/>
            <w:left w:val="none" w:sz="0" w:space="0" w:color="auto"/>
            <w:bottom w:val="none" w:sz="0" w:space="0" w:color="auto"/>
            <w:right w:val="none" w:sz="0" w:space="0" w:color="auto"/>
          </w:divBdr>
          <w:divsChild>
            <w:div w:id="1567910289">
              <w:marLeft w:val="0"/>
              <w:marRight w:val="0"/>
              <w:marTop w:val="225"/>
              <w:marBottom w:val="225"/>
              <w:divBdr>
                <w:top w:val="none" w:sz="0" w:space="0" w:color="auto"/>
                <w:left w:val="none" w:sz="0" w:space="0" w:color="auto"/>
                <w:bottom w:val="none" w:sz="0" w:space="0" w:color="auto"/>
                <w:right w:val="none" w:sz="0" w:space="0" w:color="auto"/>
              </w:divBdr>
            </w:div>
          </w:divsChild>
        </w:div>
        <w:div w:id="308243106">
          <w:marLeft w:val="0"/>
          <w:marRight w:val="0"/>
          <w:marTop w:val="0"/>
          <w:marBottom w:val="150"/>
          <w:divBdr>
            <w:top w:val="none" w:sz="0" w:space="0" w:color="auto"/>
            <w:left w:val="none" w:sz="0" w:space="0" w:color="auto"/>
            <w:bottom w:val="none" w:sz="0" w:space="0" w:color="auto"/>
            <w:right w:val="none" w:sz="0" w:space="0" w:color="auto"/>
          </w:divBdr>
        </w:div>
        <w:div w:id="470097032">
          <w:marLeft w:val="0"/>
          <w:marRight w:val="0"/>
          <w:marTop w:val="0"/>
          <w:marBottom w:val="150"/>
          <w:divBdr>
            <w:top w:val="none" w:sz="0" w:space="0" w:color="auto"/>
            <w:left w:val="none" w:sz="0" w:space="0" w:color="auto"/>
            <w:bottom w:val="none" w:sz="0" w:space="0" w:color="auto"/>
            <w:right w:val="none" w:sz="0" w:space="0" w:color="auto"/>
          </w:divBdr>
          <w:divsChild>
            <w:div w:id="698236409">
              <w:marLeft w:val="0"/>
              <w:marRight w:val="0"/>
              <w:marTop w:val="0"/>
              <w:marBottom w:val="0"/>
              <w:divBdr>
                <w:top w:val="none" w:sz="0" w:space="0" w:color="auto"/>
                <w:left w:val="none" w:sz="0" w:space="0" w:color="auto"/>
                <w:bottom w:val="none" w:sz="0" w:space="0" w:color="auto"/>
                <w:right w:val="none" w:sz="0" w:space="0" w:color="auto"/>
              </w:divBdr>
              <w:divsChild>
                <w:div w:id="7393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0413">
      <w:bodyDiv w:val="1"/>
      <w:marLeft w:val="0"/>
      <w:marRight w:val="0"/>
      <w:marTop w:val="0"/>
      <w:marBottom w:val="0"/>
      <w:divBdr>
        <w:top w:val="none" w:sz="0" w:space="0" w:color="auto"/>
        <w:left w:val="none" w:sz="0" w:space="0" w:color="auto"/>
        <w:bottom w:val="none" w:sz="0" w:space="0" w:color="auto"/>
        <w:right w:val="none" w:sz="0" w:space="0" w:color="auto"/>
      </w:divBdr>
    </w:div>
    <w:div w:id="887913491">
      <w:bodyDiv w:val="1"/>
      <w:marLeft w:val="0"/>
      <w:marRight w:val="0"/>
      <w:marTop w:val="0"/>
      <w:marBottom w:val="0"/>
      <w:divBdr>
        <w:top w:val="none" w:sz="0" w:space="0" w:color="auto"/>
        <w:left w:val="none" w:sz="0" w:space="0" w:color="auto"/>
        <w:bottom w:val="none" w:sz="0" w:space="0" w:color="auto"/>
        <w:right w:val="none" w:sz="0" w:space="0" w:color="auto"/>
      </w:divBdr>
      <w:divsChild>
        <w:div w:id="1968314518">
          <w:marLeft w:val="0"/>
          <w:marRight w:val="0"/>
          <w:marTop w:val="0"/>
          <w:marBottom w:val="240"/>
          <w:divBdr>
            <w:top w:val="none" w:sz="0" w:space="0" w:color="auto"/>
            <w:left w:val="none" w:sz="0" w:space="0" w:color="auto"/>
            <w:bottom w:val="none" w:sz="0" w:space="0" w:color="auto"/>
            <w:right w:val="none" w:sz="0" w:space="0" w:color="auto"/>
          </w:divBdr>
        </w:div>
      </w:divsChild>
    </w:div>
    <w:div w:id="888106888">
      <w:bodyDiv w:val="1"/>
      <w:marLeft w:val="0"/>
      <w:marRight w:val="0"/>
      <w:marTop w:val="0"/>
      <w:marBottom w:val="0"/>
      <w:divBdr>
        <w:top w:val="none" w:sz="0" w:space="0" w:color="auto"/>
        <w:left w:val="none" w:sz="0" w:space="0" w:color="auto"/>
        <w:bottom w:val="none" w:sz="0" w:space="0" w:color="auto"/>
        <w:right w:val="none" w:sz="0" w:space="0" w:color="auto"/>
      </w:divBdr>
    </w:div>
    <w:div w:id="888107389">
      <w:bodyDiv w:val="1"/>
      <w:marLeft w:val="0"/>
      <w:marRight w:val="0"/>
      <w:marTop w:val="0"/>
      <w:marBottom w:val="0"/>
      <w:divBdr>
        <w:top w:val="none" w:sz="0" w:space="0" w:color="auto"/>
        <w:left w:val="none" w:sz="0" w:space="0" w:color="auto"/>
        <w:bottom w:val="none" w:sz="0" w:space="0" w:color="auto"/>
        <w:right w:val="none" w:sz="0" w:space="0" w:color="auto"/>
      </w:divBdr>
      <w:divsChild>
        <w:div w:id="398212948">
          <w:marLeft w:val="0"/>
          <w:marRight w:val="0"/>
          <w:marTop w:val="135"/>
          <w:marBottom w:val="0"/>
          <w:divBdr>
            <w:top w:val="none" w:sz="0" w:space="0" w:color="auto"/>
            <w:left w:val="none" w:sz="0" w:space="0" w:color="auto"/>
            <w:bottom w:val="none" w:sz="0" w:space="0" w:color="auto"/>
            <w:right w:val="none" w:sz="0" w:space="0" w:color="auto"/>
          </w:divBdr>
          <w:divsChild>
            <w:div w:id="70008376">
              <w:marLeft w:val="0"/>
              <w:marRight w:val="0"/>
              <w:marTop w:val="45"/>
              <w:marBottom w:val="0"/>
              <w:divBdr>
                <w:top w:val="none" w:sz="0" w:space="0" w:color="auto"/>
                <w:left w:val="none" w:sz="0" w:space="0" w:color="auto"/>
                <w:bottom w:val="none" w:sz="0" w:space="0" w:color="auto"/>
                <w:right w:val="none" w:sz="0" w:space="0" w:color="auto"/>
              </w:divBdr>
            </w:div>
          </w:divsChild>
        </w:div>
        <w:div w:id="1255281964">
          <w:marLeft w:val="0"/>
          <w:marRight w:val="0"/>
          <w:marTop w:val="300"/>
          <w:marBottom w:val="0"/>
          <w:divBdr>
            <w:top w:val="none" w:sz="0" w:space="0" w:color="auto"/>
            <w:left w:val="none" w:sz="0" w:space="0" w:color="auto"/>
            <w:bottom w:val="none" w:sz="0" w:space="0" w:color="auto"/>
            <w:right w:val="none" w:sz="0" w:space="0" w:color="auto"/>
          </w:divBdr>
          <w:divsChild>
            <w:div w:id="4325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509">
      <w:bodyDiv w:val="1"/>
      <w:marLeft w:val="0"/>
      <w:marRight w:val="0"/>
      <w:marTop w:val="0"/>
      <w:marBottom w:val="0"/>
      <w:divBdr>
        <w:top w:val="none" w:sz="0" w:space="0" w:color="auto"/>
        <w:left w:val="none" w:sz="0" w:space="0" w:color="auto"/>
        <w:bottom w:val="none" w:sz="0" w:space="0" w:color="auto"/>
        <w:right w:val="none" w:sz="0" w:space="0" w:color="auto"/>
      </w:divBdr>
      <w:divsChild>
        <w:div w:id="1312710420">
          <w:marLeft w:val="0"/>
          <w:marRight w:val="0"/>
          <w:marTop w:val="0"/>
          <w:marBottom w:val="0"/>
          <w:divBdr>
            <w:top w:val="none" w:sz="0" w:space="0" w:color="auto"/>
            <w:left w:val="none" w:sz="0" w:space="0" w:color="auto"/>
            <w:bottom w:val="none" w:sz="0" w:space="0" w:color="auto"/>
            <w:right w:val="none" w:sz="0" w:space="0" w:color="auto"/>
          </w:divBdr>
          <w:divsChild>
            <w:div w:id="796145606">
              <w:marLeft w:val="0"/>
              <w:marRight w:val="0"/>
              <w:marTop w:val="0"/>
              <w:marBottom w:val="0"/>
              <w:divBdr>
                <w:top w:val="none" w:sz="0" w:space="0" w:color="auto"/>
                <w:left w:val="none" w:sz="0" w:space="0" w:color="auto"/>
                <w:bottom w:val="none" w:sz="0" w:space="0" w:color="auto"/>
                <w:right w:val="none" w:sz="0" w:space="0" w:color="auto"/>
              </w:divBdr>
              <w:divsChild>
                <w:div w:id="176115222">
                  <w:marLeft w:val="0"/>
                  <w:marRight w:val="0"/>
                  <w:marTop w:val="0"/>
                  <w:marBottom w:val="0"/>
                  <w:divBdr>
                    <w:top w:val="none" w:sz="0" w:space="0" w:color="auto"/>
                    <w:left w:val="none" w:sz="0" w:space="0" w:color="auto"/>
                    <w:bottom w:val="none" w:sz="0" w:space="0" w:color="auto"/>
                    <w:right w:val="none" w:sz="0" w:space="0" w:color="auto"/>
                  </w:divBdr>
                  <w:divsChild>
                    <w:div w:id="2123912962">
                      <w:marLeft w:val="0"/>
                      <w:marRight w:val="0"/>
                      <w:marTop w:val="0"/>
                      <w:marBottom w:val="0"/>
                      <w:divBdr>
                        <w:top w:val="none" w:sz="0" w:space="0" w:color="auto"/>
                        <w:left w:val="none" w:sz="0" w:space="0" w:color="auto"/>
                        <w:bottom w:val="none" w:sz="0" w:space="0" w:color="auto"/>
                        <w:right w:val="none" w:sz="0" w:space="0" w:color="auto"/>
                      </w:divBdr>
                      <w:divsChild>
                        <w:div w:id="978606383">
                          <w:marLeft w:val="0"/>
                          <w:marRight w:val="0"/>
                          <w:marTop w:val="0"/>
                          <w:marBottom w:val="0"/>
                          <w:divBdr>
                            <w:top w:val="none" w:sz="0" w:space="0" w:color="auto"/>
                            <w:left w:val="none" w:sz="0" w:space="0" w:color="auto"/>
                            <w:bottom w:val="none" w:sz="0" w:space="0" w:color="auto"/>
                            <w:right w:val="none" w:sz="0" w:space="0" w:color="auto"/>
                          </w:divBdr>
                          <w:divsChild>
                            <w:div w:id="913703294">
                              <w:marLeft w:val="0"/>
                              <w:marRight w:val="0"/>
                              <w:marTop w:val="0"/>
                              <w:marBottom w:val="0"/>
                              <w:divBdr>
                                <w:top w:val="none" w:sz="0" w:space="0" w:color="auto"/>
                                <w:left w:val="none" w:sz="0" w:space="0" w:color="auto"/>
                                <w:bottom w:val="none" w:sz="0" w:space="0" w:color="auto"/>
                                <w:right w:val="none" w:sz="0" w:space="0" w:color="auto"/>
                              </w:divBdr>
                              <w:divsChild>
                                <w:div w:id="1175725854">
                                  <w:marLeft w:val="0"/>
                                  <w:marRight w:val="0"/>
                                  <w:marTop w:val="0"/>
                                  <w:marBottom w:val="75"/>
                                  <w:divBdr>
                                    <w:top w:val="none" w:sz="0" w:space="0" w:color="auto"/>
                                    <w:left w:val="none" w:sz="0" w:space="0" w:color="auto"/>
                                    <w:bottom w:val="none" w:sz="0" w:space="0" w:color="auto"/>
                                    <w:right w:val="none" w:sz="0" w:space="0" w:color="auto"/>
                                  </w:divBdr>
                                  <w:divsChild>
                                    <w:div w:id="584074163">
                                      <w:marLeft w:val="0"/>
                                      <w:marRight w:val="0"/>
                                      <w:marTop w:val="0"/>
                                      <w:marBottom w:val="0"/>
                                      <w:divBdr>
                                        <w:top w:val="none" w:sz="0" w:space="0" w:color="auto"/>
                                        <w:left w:val="none" w:sz="0" w:space="0" w:color="auto"/>
                                        <w:bottom w:val="none" w:sz="0" w:space="0" w:color="auto"/>
                                        <w:right w:val="none" w:sz="0" w:space="0" w:color="auto"/>
                                      </w:divBdr>
                                      <w:divsChild>
                                        <w:div w:id="474495474">
                                          <w:marLeft w:val="0"/>
                                          <w:marRight w:val="0"/>
                                          <w:marTop w:val="0"/>
                                          <w:marBottom w:val="0"/>
                                          <w:divBdr>
                                            <w:top w:val="none" w:sz="0" w:space="0" w:color="auto"/>
                                            <w:left w:val="none" w:sz="0" w:space="0" w:color="auto"/>
                                            <w:bottom w:val="none" w:sz="0" w:space="0" w:color="auto"/>
                                            <w:right w:val="none" w:sz="0" w:space="0" w:color="auto"/>
                                          </w:divBdr>
                                          <w:divsChild>
                                            <w:div w:id="30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8373">
      <w:bodyDiv w:val="1"/>
      <w:marLeft w:val="0"/>
      <w:marRight w:val="0"/>
      <w:marTop w:val="0"/>
      <w:marBottom w:val="0"/>
      <w:divBdr>
        <w:top w:val="none" w:sz="0" w:space="0" w:color="auto"/>
        <w:left w:val="none" w:sz="0" w:space="0" w:color="auto"/>
        <w:bottom w:val="none" w:sz="0" w:space="0" w:color="auto"/>
        <w:right w:val="none" w:sz="0" w:space="0" w:color="auto"/>
      </w:divBdr>
      <w:divsChild>
        <w:div w:id="1340422449">
          <w:marLeft w:val="0"/>
          <w:marRight w:val="0"/>
          <w:marTop w:val="0"/>
          <w:marBottom w:val="0"/>
          <w:divBdr>
            <w:top w:val="none" w:sz="0" w:space="0" w:color="auto"/>
            <w:left w:val="none" w:sz="0" w:space="0" w:color="auto"/>
            <w:bottom w:val="none" w:sz="0" w:space="0" w:color="auto"/>
            <w:right w:val="none" w:sz="0" w:space="0" w:color="auto"/>
          </w:divBdr>
        </w:div>
      </w:divsChild>
    </w:div>
    <w:div w:id="889078251">
      <w:bodyDiv w:val="1"/>
      <w:marLeft w:val="0"/>
      <w:marRight w:val="0"/>
      <w:marTop w:val="0"/>
      <w:marBottom w:val="0"/>
      <w:divBdr>
        <w:top w:val="none" w:sz="0" w:space="0" w:color="auto"/>
        <w:left w:val="none" w:sz="0" w:space="0" w:color="auto"/>
        <w:bottom w:val="none" w:sz="0" w:space="0" w:color="auto"/>
        <w:right w:val="none" w:sz="0" w:space="0" w:color="auto"/>
      </w:divBdr>
      <w:divsChild>
        <w:div w:id="2032412332">
          <w:marLeft w:val="0"/>
          <w:marRight w:val="0"/>
          <w:marTop w:val="0"/>
          <w:marBottom w:val="0"/>
          <w:divBdr>
            <w:top w:val="none" w:sz="0" w:space="0" w:color="auto"/>
            <w:left w:val="none" w:sz="0" w:space="0" w:color="auto"/>
            <w:bottom w:val="dotted" w:sz="6" w:space="4" w:color="DDDDDD"/>
            <w:right w:val="none" w:sz="0" w:space="0" w:color="auto"/>
          </w:divBdr>
          <w:divsChild>
            <w:div w:id="17223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8827">
      <w:bodyDiv w:val="1"/>
      <w:marLeft w:val="0"/>
      <w:marRight w:val="0"/>
      <w:marTop w:val="0"/>
      <w:marBottom w:val="0"/>
      <w:divBdr>
        <w:top w:val="none" w:sz="0" w:space="0" w:color="auto"/>
        <w:left w:val="none" w:sz="0" w:space="0" w:color="auto"/>
        <w:bottom w:val="none" w:sz="0" w:space="0" w:color="auto"/>
        <w:right w:val="none" w:sz="0" w:space="0" w:color="auto"/>
      </w:divBdr>
      <w:divsChild>
        <w:div w:id="1754544023">
          <w:marLeft w:val="0"/>
          <w:marRight w:val="0"/>
          <w:marTop w:val="0"/>
          <w:marBottom w:val="0"/>
          <w:divBdr>
            <w:top w:val="none" w:sz="0" w:space="0" w:color="auto"/>
            <w:left w:val="none" w:sz="0" w:space="0" w:color="auto"/>
            <w:bottom w:val="dotted" w:sz="6" w:space="4" w:color="DDDDDD"/>
            <w:right w:val="none" w:sz="0" w:space="0" w:color="auto"/>
          </w:divBdr>
        </w:div>
      </w:divsChild>
    </w:div>
    <w:div w:id="889683609">
      <w:bodyDiv w:val="1"/>
      <w:marLeft w:val="0"/>
      <w:marRight w:val="0"/>
      <w:marTop w:val="0"/>
      <w:marBottom w:val="0"/>
      <w:divBdr>
        <w:top w:val="none" w:sz="0" w:space="0" w:color="auto"/>
        <w:left w:val="none" w:sz="0" w:space="0" w:color="auto"/>
        <w:bottom w:val="none" w:sz="0" w:space="0" w:color="auto"/>
        <w:right w:val="none" w:sz="0" w:space="0" w:color="auto"/>
      </w:divBdr>
    </w:div>
    <w:div w:id="889999495">
      <w:bodyDiv w:val="1"/>
      <w:marLeft w:val="0"/>
      <w:marRight w:val="0"/>
      <w:marTop w:val="0"/>
      <w:marBottom w:val="0"/>
      <w:divBdr>
        <w:top w:val="none" w:sz="0" w:space="0" w:color="auto"/>
        <w:left w:val="none" w:sz="0" w:space="0" w:color="auto"/>
        <w:bottom w:val="none" w:sz="0" w:space="0" w:color="auto"/>
        <w:right w:val="none" w:sz="0" w:space="0" w:color="auto"/>
      </w:divBdr>
    </w:div>
    <w:div w:id="890649656">
      <w:bodyDiv w:val="1"/>
      <w:marLeft w:val="0"/>
      <w:marRight w:val="0"/>
      <w:marTop w:val="0"/>
      <w:marBottom w:val="0"/>
      <w:divBdr>
        <w:top w:val="none" w:sz="0" w:space="0" w:color="auto"/>
        <w:left w:val="none" w:sz="0" w:space="0" w:color="auto"/>
        <w:bottom w:val="none" w:sz="0" w:space="0" w:color="auto"/>
        <w:right w:val="none" w:sz="0" w:space="0" w:color="auto"/>
      </w:divBdr>
    </w:div>
    <w:div w:id="891312682">
      <w:bodyDiv w:val="1"/>
      <w:marLeft w:val="0"/>
      <w:marRight w:val="0"/>
      <w:marTop w:val="0"/>
      <w:marBottom w:val="0"/>
      <w:divBdr>
        <w:top w:val="none" w:sz="0" w:space="0" w:color="auto"/>
        <w:left w:val="none" w:sz="0" w:space="0" w:color="auto"/>
        <w:bottom w:val="none" w:sz="0" w:space="0" w:color="auto"/>
        <w:right w:val="none" w:sz="0" w:space="0" w:color="auto"/>
      </w:divBdr>
      <w:divsChild>
        <w:div w:id="557478578">
          <w:marLeft w:val="0"/>
          <w:marRight w:val="0"/>
          <w:marTop w:val="0"/>
          <w:marBottom w:val="0"/>
          <w:divBdr>
            <w:top w:val="none" w:sz="0" w:space="0" w:color="auto"/>
            <w:left w:val="none" w:sz="0" w:space="0" w:color="auto"/>
            <w:bottom w:val="dotted" w:sz="6" w:space="4" w:color="DDDDDD"/>
            <w:right w:val="none" w:sz="0" w:space="0" w:color="auto"/>
          </w:divBdr>
          <w:divsChild>
            <w:div w:id="18400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2157">
      <w:bodyDiv w:val="1"/>
      <w:marLeft w:val="0"/>
      <w:marRight w:val="0"/>
      <w:marTop w:val="0"/>
      <w:marBottom w:val="0"/>
      <w:divBdr>
        <w:top w:val="none" w:sz="0" w:space="0" w:color="auto"/>
        <w:left w:val="none" w:sz="0" w:space="0" w:color="auto"/>
        <w:bottom w:val="none" w:sz="0" w:space="0" w:color="auto"/>
        <w:right w:val="none" w:sz="0" w:space="0" w:color="auto"/>
      </w:divBdr>
    </w:div>
    <w:div w:id="891382559">
      <w:bodyDiv w:val="1"/>
      <w:marLeft w:val="0"/>
      <w:marRight w:val="0"/>
      <w:marTop w:val="0"/>
      <w:marBottom w:val="0"/>
      <w:divBdr>
        <w:top w:val="none" w:sz="0" w:space="0" w:color="auto"/>
        <w:left w:val="none" w:sz="0" w:space="0" w:color="auto"/>
        <w:bottom w:val="none" w:sz="0" w:space="0" w:color="auto"/>
        <w:right w:val="none" w:sz="0" w:space="0" w:color="auto"/>
      </w:divBdr>
      <w:divsChild>
        <w:div w:id="283464220">
          <w:marLeft w:val="0"/>
          <w:marRight w:val="0"/>
          <w:marTop w:val="150"/>
          <w:marBottom w:val="0"/>
          <w:divBdr>
            <w:top w:val="none" w:sz="0" w:space="0" w:color="auto"/>
            <w:left w:val="none" w:sz="0" w:space="0" w:color="auto"/>
            <w:bottom w:val="none" w:sz="0" w:space="0" w:color="auto"/>
            <w:right w:val="none" w:sz="0" w:space="0" w:color="auto"/>
          </w:divBdr>
          <w:divsChild>
            <w:div w:id="62408729">
              <w:marLeft w:val="0"/>
              <w:marRight w:val="0"/>
              <w:marTop w:val="0"/>
              <w:marBottom w:val="0"/>
              <w:divBdr>
                <w:top w:val="none" w:sz="0" w:space="0" w:color="auto"/>
                <w:left w:val="none" w:sz="0" w:space="0" w:color="auto"/>
                <w:bottom w:val="none" w:sz="0" w:space="0" w:color="auto"/>
                <w:right w:val="none" w:sz="0" w:space="0" w:color="auto"/>
              </w:divBdr>
              <w:divsChild>
                <w:div w:id="4578461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6520821">
          <w:marLeft w:val="0"/>
          <w:marRight w:val="0"/>
          <w:marTop w:val="0"/>
          <w:marBottom w:val="0"/>
          <w:divBdr>
            <w:top w:val="none" w:sz="0" w:space="0" w:color="auto"/>
            <w:left w:val="none" w:sz="0" w:space="0" w:color="auto"/>
            <w:bottom w:val="none" w:sz="0" w:space="0" w:color="auto"/>
            <w:right w:val="none" w:sz="0" w:space="0" w:color="auto"/>
          </w:divBdr>
          <w:divsChild>
            <w:div w:id="3287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0805">
      <w:bodyDiv w:val="1"/>
      <w:marLeft w:val="0"/>
      <w:marRight w:val="0"/>
      <w:marTop w:val="0"/>
      <w:marBottom w:val="0"/>
      <w:divBdr>
        <w:top w:val="none" w:sz="0" w:space="0" w:color="auto"/>
        <w:left w:val="none" w:sz="0" w:space="0" w:color="auto"/>
        <w:bottom w:val="none" w:sz="0" w:space="0" w:color="auto"/>
        <w:right w:val="none" w:sz="0" w:space="0" w:color="auto"/>
      </w:divBdr>
      <w:divsChild>
        <w:div w:id="1488856788">
          <w:marLeft w:val="0"/>
          <w:marRight w:val="0"/>
          <w:marTop w:val="0"/>
          <w:marBottom w:val="0"/>
          <w:divBdr>
            <w:top w:val="none" w:sz="0" w:space="0" w:color="auto"/>
            <w:left w:val="none" w:sz="0" w:space="0" w:color="auto"/>
            <w:bottom w:val="none" w:sz="0" w:space="0" w:color="auto"/>
            <w:right w:val="none" w:sz="0" w:space="0" w:color="auto"/>
          </w:divBdr>
          <w:divsChild>
            <w:div w:id="183441552">
              <w:marLeft w:val="0"/>
              <w:marRight w:val="0"/>
              <w:marTop w:val="0"/>
              <w:marBottom w:val="0"/>
              <w:divBdr>
                <w:top w:val="none" w:sz="0" w:space="0" w:color="auto"/>
                <w:left w:val="none" w:sz="0" w:space="0" w:color="auto"/>
                <w:bottom w:val="none" w:sz="0" w:space="0" w:color="auto"/>
                <w:right w:val="none" w:sz="0" w:space="0" w:color="auto"/>
              </w:divBdr>
              <w:divsChild>
                <w:div w:id="524559840">
                  <w:marLeft w:val="0"/>
                  <w:marRight w:val="0"/>
                  <w:marTop w:val="0"/>
                  <w:marBottom w:val="0"/>
                  <w:divBdr>
                    <w:top w:val="none" w:sz="0" w:space="0" w:color="auto"/>
                    <w:left w:val="none" w:sz="0" w:space="0" w:color="auto"/>
                    <w:bottom w:val="none" w:sz="0" w:space="0" w:color="auto"/>
                    <w:right w:val="none" w:sz="0" w:space="0" w:color="auto"/>
                  </w:divBdr>
                  <w:divsChild>
                    <w:div w:id="1626278823">
                      <w:marLeft w:val="0"/>
                      <w:marRight w:val="0"/>
                      <w:marTop w:val="0"/>
                      <w:marBottom w:val="0"/>
                      <w:divBdr>
                        <w:top w:val="none" w:sz="0" w:space="0" w:color="auto"/>
                        <w:left w:val="none" w:sz="0" w:space="0" w:color="auto"/>
                        <w:bottom w:val="none" w:sz="0" w:space="0" w:color="auto"/>
                        <w:right w:val="none" w:sz="0" w:space="0" w:color="auto"/>
                      </w:divBdr>
                      <w:divsChild>
                        <w:div w:id="1611618676">
                          <w:marLeft w:val="0"/>
                          <w:marRight w:val="0"/>
                          <w:marTop w:val="0"/>
                          <w:marBottom w:val="0"/>
                          <w:divBdr>
                            <w:top w:val="none" w:sz="0" w:space="0" w:color="auto"/>
                            <w:left w:val="none" w:sz="0" w:space="0" w:color="auto"/>
                            <w:bottom w:val="none" w:sz="0" w:space="0" w:color="auto"/>
                            <w:right w:val="none" w:sz="0" w:space="0" w:color="auto"/>
                          </w:divBdr>
                          <w:divsChild>
                            <w:div w:id="2017689234">
                              <w:marLeft w:val="0"/>
                              <w:marRight w:val="0"/>
                              <w:marTop w:val="0"/>
                              <w:marBottom w:val="0"/>
                              <w:divBdr>
                                <w:top w:val="none" w:sz="0" w:space="0" w:color="auto"/>
                                <w:left w:val="none" w:sz="0" w:space="0" w:color="auto"/>
                                <w:bottom w:val="none" w:sz="0" w:space="0" w:color="auto"/>
                                <w:right w:val="none" w:sz="0" w:space="0" w:color="auto"/>
                              </w:divBdr>
                              <w:divsChild>
                                <w:div w:id="472529860">
                                  <w:marLeft w:val="0"/>
                                  <w:marRight w:val="0"/>
                                  <w:marTop w:val="0"/>
                                  <w:marBottom w:val="0"/>
                                  <w:divBdr>
                                    <w:top w:val="none" w:sz="0" w:space="0" w:color="auto"/>
                                    <w:left w:val="none" w:sz="0" w:space="0" w:color="auto"/>
                                    <w:bottom w:val="none" w:sz="0" w:space="0" w:color="auto"/>
                                    <w:right w:val="none" w:sz="0" w:space="0" w:color="auto"/>
                                  </w:divBdr>
                                  <w:divsChild>
                                    <w:div w:id="1041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38649">
      <w:bodyDiv w:val="1"/>
      <w:marLeft w:val="0"/>
      <w:marRight w:val="0"/>
      <w:marTop w:val="0"/>
      <w:marBottom w:val="0"/>
      <w:divBdr>
        <w:top w:val="none" w:sz="0" w:space="0" w:color="auto"/>
        <w:left w:val="none" w:sz="0" w:space="0" w:color="auto"/>
        <w:bottom w:val="none" w:sz="0" w:space="0" w:color="auto"/>
        <w:right w:val="none" w:sz="0" w:space="0" w:color="auto"/>
      </w:divBdr>
      <w:divsChild>
        <w:div w:id="297339471">
          <w:marLeft w:val="0"/>
          <w:marRight w:val="0"/>
          <w:marTop w:val="0"/>
          <w:marBottom w:val="150"/>
          <w:divBdr>
            <w:top w:val="none" w:sz="0" w:space="0" w:color="auto"/>
            <w:left w:val="none" w:sz="0" w:space="0" w:color="auto"/>
            <w:bottom w:val="none" w:sz="0" w:space="0" w:color="auto"/>
            <w:right w:val="none" w:sz="0" w:space="0" w:color="auto"/>
          </w:divBdr>
        </w:div>
        <w:div w:id="1043604334">
          <w:marLeft w:val="0"/>
          <w:marRight w:val="0"/>
          <w:marTop w:val="0"/>
          <w:marBottom w:val="0"/>
          <w:divBdr>
            <w:top w:val="none" w:sz="0" w:space="0" w:color="auto"/>
            <w:left w:val="none" w:sz="0" w:space="0" w:color="auto"/>
            <w:bottom w:val="none" w:sz="0" w:space="0" w:color="auto"/>
            <w:right w:val="none" w:sz="0" w:space="0" w:color="auto"/>
          </w:divBdr>
          <w:divsChild>
            <w:div w:id="87310999">
              <w:marLeft w:val="0"/>
              <w:marRight w:val="0"/>
              <w:marTop w:val="225"/>
              <w:marBottom w:val="225"/>
              <w:divBdr>
                <w:top w:val="none" w:sz="0" w:space="0" w:color="auto"/>
                <w:left w:val="none" w:sz="0" w:space="0" w:color="auto"/>
                <w:bottom w:val="none" w:sz="0" w:space="0" w:color="auto"/>
                <w:right w:val="none" w:sz="0" w:space="0" w:color="auto"/>
              </w:divBdr>
            </w:div>
          </w:divsChild>
        </w:div>
        <w:div w:id="1774978722">
          <w:marLeft w:val="0"/>
          <w:marRight w:val="0"/>
          <w:marTop w:val="0"/>
          <w:marBottom w:val="150"/>
          <w:divBdr>
            <w:top w:val="none" w:sz="0" w:space="0" w:color="auto"/>
            <w:left w:val="none" w:sz="0" w:space="0" w:color="auto"/>
            <w:bottom w:val="none" w:sz="0" w:space="0" w:color="auto"/>
            <w:right w:val="none" w:sz="0" w:space="0" w:color="auto"/>
          </w:divBdr>
          <w:divsChild>
            <w:div w:id="1454136746">
              <w:marLeft w:val="0"/>
              <w:marRight w:val="0"/>
              <w:marTop w:val="0"/>
              <w:marBottom w:val="0"/>
              <w:divBdr>
                <w:top w:val="none" w:sz="0" w:space="0" w:color="auto"/>
                <w:left w:val="none" w:sz="0" w:space="0" w:color="auto"/>
                <w:bottom w:val="none" w:sz="0" w:space="0" w:color="auto"/>
                <w:right w:val="none" w:sz="0" w:space="0" w:color="auto"/>
              </w:divBdr>
              <w:divsChild>
                <w:div w:id="13131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9827">
      <w:bodyDiv w:val="1"/>
      <w:marLeft w:val="0"/>
      <w:marRight w:val="0"/>
      <w:marTop w:val="0"/>
      <w:marBottom w:val="0"/>
      <w:divBdr>
        <w:top w:val="none" w:sz="0" w:space="0" w:color="auto"/>
        <w:left w:val="none" w:sz="0" w:space="0" w:color="auto"/>
        <w:bottom w:val="none" w:sz="0" w:space="0" w:color="auto"/>
        <w:right w:val="none" w:sz="0" w:space="0" w:color="auto"/>
      </w:divBdr>
    </w:div>
    <w:div w:id="892348655">
      <w:bodyDiv w:val="1"/>
      <w:marLeft w:val="0"/>
      <w:marRight w:val="0"/>
      <w:marTop w:val="0"/>
      <w:marBottom w:val="0"/>
      <w:divBdr>
        <w:top w:val="none" w:sz="0" w:space="0" w:color="auto"/>
        <w:left w:val="none" w:sz="0" w:space="0" w:color="auto"/>
        <w:bottom w:val="none" w:sz="0" w:space="0" w:color="auto"/>
        <w:right w:val="none" w:sz="0" w:space="0" w:color="auto"/>
      </w:divBdr>
      <w:divsChild>
        <w:div w:id="582492177">
          <w:marLeft w:val="0"/>
          <w:marRight w:val="0"/>
          <w:marTop w:val="0"/>
          <w:marBottom w:val="0"/>
          <w:divBdr>
            <w:top w:val="none" w:sz="0" w:space="0" w:color="auto"/>
            <w:left w:val="none" w:sz="0" w:space="0" w:color="auto"/>
            <w:bottom w:val="dotted" w:sz="6" w:space="4" w:color="DDDDDD"/>
            <w:right w:val="none" w:sz="0" w:space="0" w:color="auto"/>
          </w:divBdr>
          <w:divsChild>
            <w:div w:id="13121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030">
      <w:bodyDiv w:val="1"/>
      <w:marLeft w:val="0"/>
      <w:marRight w:val="0"/>
      <w:marTop w:val="0"/>
      <w:marBottom w:val="0"/>
      <w:divBdr>
        <w:top w:val="none" w:sz="0" w:space="0" w:color="auto"/>
        <w:left w:val="none" w:sz="0" w:space="0" w:color="auto"/>
        <w:bottom w:val="none" w:sz="0" w:space="0" w:color="auto"/>
        <w:right w:val="none" w:sz="0" w:space="0" w:color="auto"/>
      </w:divBdr>
    </w:div>
    <w:div w:id="892735975">
      <w:bodyDiv w:val="1"/>
      <w:marLeft w:val="0"/>
      <w:marRight w:val="0"/>
      <w:marTop w:val="0"/>
      <w:marBottom w:val="0"/>
      <w:divBdr>
        <w:top w:val="none" w:sz="0" w:space="0" w:color="auto"/>
        <w:left w:val="none" w:sz="0" w:space="0" w:color="auto"/>
        <w:bottom w:val="none" w:sz="0" w:space="0" w:color="auto"/>
        <w:right w:val="none" w:sz="0" w:space="0" w:color="auto"/>
      </w:divBdr>
      <w:divsChild>
        <w:div w:id="1477379918">
          <w:marLeft w:val="0"/>
          <w:marRight w:val="0"/>
          <w:marTop w:val="0"/>
          <w:marBottom w:val="0"/>
          <w:divBdr>
            <w:top w:val="none" w:sz="0" w:space="0" w:color="auto"/>
            <w:left w:val="none" w:sz="0" w:space="0" w:color="auto"/>
            <w:bottom w:val="dotted" w:sz="6" w:space="4" w:color="DDDDDD"/>
            <w:right w:val="none" w:sz="0" w:space="0" w:color="auto"/>
          </w:divBdr>
        </w:div>
      </w:divsChild>
    </w:div>
    <w:div w:id="893351701">
      <w:bodyDiv w:val="1"/>
      <w:marLeft w:val="0"/>
      <w:marRight w:val="0"/>
      <w:marTop w:val="0"/>
      <w:marBottom w:val="0"/>
      <w:divBdr>
        <w:top w:val="none" w:sz="0" w:space="0" w:color="auto"/>
        <w:left w:val="none" w:sz="0" w:space="0" w:color="auto"/>
        <w:bottom w:val="none" w:sz="0" w:space="0" w:color="auto"/>
        <w:right w:val="none" w:sz="0" w:space="0" w:color="auto"/>
      </w:divBdr>
      <w:divsChild>
        <w:div w:id="771820975">
          <w:marLeft w:val="0"/>
          <w:marRight w:val="0"/>
          <w:marTop w:val="0"/>
          <w:marBottom w:val="150"/>
          <w:divBdr>
            <w:top w:val="none" w:sz="0" w:space="0" w:color="auto"/>
            <w:left w:val="none" w:sz="0" w:space="0" w:color="auto"/>
            <w:bottom w:val="none" w:sz="0" w:space="0" w:color="auto"/>
            <w:right w:val="none" w:sz="0" w:space="0" w:color="auto"/>
          </w:divBdr>
        </w:div>
      </w:divsChild>
    </w:div>
    <w:div w:id="894195034">
      <w:bodyDiv w:val="1"/>
      <w:marLeft w:val="0"/>
      <w:marRight w:val="0"/>
      <w:marTop w:val="0"/>
      <w:marBottom w:val="0"/>
      <w:divBdr>
        <w:top w:val="none" w:sz="0" w:space="0" w:color="auto"/>
        <w:left w:val="none" w:sz="0" w:space="0" w:color="auto"/>
        <w:bottom w:val="none" w:sz="0" w:space="0" w:color="auto"/>
        <w:right w:val="none" w:sz="0" w:space="0" w:color="auto"/>
      </w:divBdr>
    </w:div>
    <w:div w:id="894271360">
      <w:bodyDiv w:val="1"/>
      <w:marLeft w:val="0"/>
      <w:marRight w:val="0"/>
      <w:marTop w:val="0"/>
      <w:marBottom w:val="0"/>
      <w:divBdr>
        <w:top w:val="none" w:sz="0" w:space="0" w:color="auto"/>
        <w:left w:val="none" w:sz="0" w:space="0" w:color="auto"/>
        <w:bottom w:val="none" w:sz="0" w:space="0" w:color="auto"/>
        <w:right w:val="none" w:sz="0" w:space="0" w:color="auto"/>
      </w:divBdr>
    </w:div>
    <w:div w:id="894587382">
      <w:bodyDiv w:val="1"/>
      <w:marLeft w:val="0"/>
      <w:marRight w:val="0"/>
      <w:marTop w:val="0"/>
      <w:marBottom w:val="0"/>
      <w:divBdr>
        <w:top w:val="none" w:sz="0" w:space="0" w:color="auto"/>
        <w:left w:val="none" w:sz="0" w:space="0" w:color="auto"/>
        <w:bottom w:val="none" w:sz="0" w:space="0" w:color="auto"/>
        <w:right w:val="none" w:sz="0" w:space="0" w:color="auto"/>
      </w:divBdr>
      <w:divsChild>
        <w:div w:id="1286082375">
          <w:marLeft w:val="0"/>
          <w:marRight w:val="0"/>
          <w:marTop w:val="0"/>
          <w:marBottom w:val="0"/>
          <w:divBdr>
            <w:top w:val="none" w:sz="0" w:space="0" w:color="auto"/>
            <w:left w:val="none" w:sz="0" w:space="0" w:color="auto"/>
            <w:bottom w:val="none" w:sz="0" w:space="0" w:color="auto"/>
            <w:right w:val="none" w:sz="0" w:space="0" w:color="auto"/>
          </w:divBdr>
          <w:divsChild>
            <w:div w:id="1162309448">
              <w:marLeft w:val="0"/>
              <w:marRight w:val="0"/>
              <w:marTop w:val="0"/>
              <w:marBottom w:val="150"/>
              <w:divBdr>
                <w:top w:val="none" w:sz="0" w:space="0" w:color="auto"/>
                <w:left w:val="none" w:sz="0" w:space="0" w:color="auto"/>
                <w:bottom w:val="none" w:sz="0" w:space="0" w:color="auto"/>
                <w:right w:val="none" w:sz="0" w:space="0" w:color="auto"/>
              </w:divBdr>
            </w:div>
            <w:div w:id="13127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7751">
      <w:bodyDiv w:val="1"/>
      <w:marLeft w:val="0"/>
      <w:marRight w:val="0"/>
      <w:marTop w:val="0"/>
      <w:marBottom w:val="0"/>
      <w:divBdr>
        <w:top w:val="none" w:sz="0" w:space="0" w:color="auto"/>
        <w:left w:val="none" w:sz="0" w:space="0" w:color="auto"/>
        <w:bottom w:val="none" w:sz="0" w:space="0" w:color="auto"/>
        <w:right w:val="none" w:sz="0" w:space="0" w:color="auto"/>
      </w:divBdr>
      <w:divsChild>
        <w:div w:id="810296085">
          <w:marLeft w:val="0"/>
          <w:marRight w:val="0"/>
          <w:marTop w:val="0"/>
          <w:marBottom w:val="150"/>
          <w:divBdr>
            <w:top w:val="none" w:sz="0" w:space="0" w:color="auto"/>
            <w:left w:val="none" w:sz="0" w:space="0" w:color="auto"/>
            <w:bottom w:val="none" w:sz="0" w:space="0" w:color="auto"/>
            <w:right w:val="none" w:sz="0" w:space="0" w:color="auto"/>
          </w:divBdr>
          <w:divsChild>
            <w:div w:id="1888879073">
              <w:marLeft w:val="0"/>
              <w:marRight w:val="0"/>
              <w:marTop w:val="0"/>
              <w:marBottom w:val="0"/>
              <w:divBdr>
                <w:top w:val="none" w:sz="0" w:space="0" w:color="auto"/>
                <w:left w:val="none" w:sz="0" w:space="0" w:color="auto"/>
                <w:bottom w:val="none" w:sz="0" w:space="0" w:color="auto"/>
                <w:right w:val="none" w:sz="0" w:space="0" w:color="auto"/>
              </w:divBdr>
            </w:div>
          </w:divsChild>
        </w:div>
        <w:div w:id="964853250">
          <w:marLeft w:val="0"/>
          <w:marRight w:val="0"/>
          <w:marTop w:val="0"/>
          <w:marBottom w:val="0"/>
          <w:divBdr>
            <w:top w:val="none" w:sz="0" w:space="0" w:color="auto"/>
            <w:left w:val="none" w:sz="0" w:space="0" w:color="auto"/>
            <w:bottom w:val="none" w:sz="0" w:space="0" w:color="auto"/>
            <w:right w:val="none" w:sz="0" w:space="0" w:color="auto"/>
          </w:divBdr>
          <w:divsChild>
            <w:div w:id="2054959306">
              <w:marLeft w:val="0"/>
              <w:marRight w:val="0"/>
              <w:marTop w:val="0"/>
              <w:marBottom w:val="0"/>
              <w:divBdr>
                <w:top w:val="none" w:sz="0" w:space="0" w:color="auto"/>
                <w:left w:val="none" w:sz="0" w:space="0" w:color="auto"/>
                <w:bottom w:val="none" w:sz="0" w:space="0" w:color="auto"/>
                <w:right w:val="none" w:sz="0" w:space="0" w:color="auto"/>
              </w:divBdr>
            </w:div>
          </w:divsChild>
        </w:div>
        <w:div w:id="1927380347">
          <w:marLeft w:val="0"/>
          <w:marRight w:val="0"/>
          <w:marTop w:val="0"/>
          <w:marBottom w:val="150"/>
          <w:divBdr>
            <w:top w:val="none" w:sz="0" w:space="0" w:color="auto"/>
            <w:left w:val="none" w:sz="0" w:space="0" w:color="auto"/>
            <w:bottom w:val="none" w:sz="0" w:space="0" w:color="auto"/>
            <w:right w:val="none" w:sz="0" w:space="0" w:color="auto"/>
          </w:divBdr>
        </w:div>
      </w:divsChild>
    </w:div>
    <w:div w:id="894967374">
      <w:bodyDiv w:val="1"/>
      <w:marLeft w:val="0"/>
      <w:marRight w:val="0"/>
      <w:marTop w:val="0"/>
      <w:marBottom w:val="0"/>
      <w:divBdr>
        <w:top w:val="none" w:sz="0" w:space="0" w:color="auto"/>
        <w:left w:val="none" w:sz="0" w:space="0" w:color="auto"/>
        <w:bottom w:val="none" w:sz="0" w:space="0" w:color="auto"/>
        <w:right w:val="none" w:sz="0" w:space="0" w:color="auto"/>
      </w:divBdr>
    </w:div>
    <w:div w:id="895626487">
      <w:bodyDiv w:val="1"/>
      <w:marLeft w:val="0"/>
      <w:marRight w:val="0"/>
      <w:marTop w:val="0"/>
      <w:marBottom w:val="0"/>
      <w:divBdr>
        <w:top w:val="none" w:sz="0" w:space="0" w:color="auto"/>
        <w:left w:val="none" w:sz="0" w:space="0" w:color="auto"/>
        <w:bottom w:val="none" w:sz="0" w:space="0" w:color="auto"/>
        <w:right w:val="none" w:sz="0" w:space="0" w:color="auto"/>
      </w:divBdr>
    </w:div>
    <w:div w:id="896285605">
      <w:bodyDiv w:val="1"/>
      <w:marLeft w:val="0"/>
      <w:marRight w:val="0"/>
      <w:marTop w:val="0"/>
      <w:marBottom w:val="0"/>
      <w:divBdr>
        <w:top w:val="none" w:sz="0" w:space="0" w:color="auto"/>
        <w:left w:val="none" w:sz="0" w:space="0" w:color="auto"/>
        <w:bottom w:val="none" w:sz="0" w:space="0" w:color="auto"/>
        <w:right w:val="none" w:sz="0" w:space="0" w:color="auto"/>
      </w:divBdr>
    </w:div>
    <w:div w:id="896473151">
      <w:bodyDiv w:val="1"/>
      <w:marLeft w:val="0"/>
      <w:marRight w:val="0"/>
      <w:marTop w:val="0"/>
      <w:marBottom w:val="0"/>
      <w:divBdr>
        <w:top w:val="none" w:sz="0" w:space="0" w:color="auto"/>
        <w:left w:val="none" w:sz="0" w:space="0" w:color="auto"/>
        <w:bottom w:val="none" w:sz="0" w:space="0" w:color="auto"/>
        <w:right w:val="none" w:sz="0" w:space="0" w:color="auto"/>
      </w:divBdr>
    </w:div>
    <w:div w:id="896555787">
      <w:bodyDiv w:val="1"/>
      <w:marLeft w:val="0"/>
      <w:marRight w:val="0"/>
      <w:marTop w:val="0"/>
      <w:marBottom w:val="0"/>
      <w:divBdr>
        <w:top w:val="none" w:sz="0" w:space="0" w:color="auto"/>
        <w:left w:val="none" w:sz="0" w:space="0" w:color="auto"/>
        <w:bottom w:val="none" w:sz="0" w:space="0" w:color="auto"/>
        <w:right w:val="none" w:sz="0" w:space="0" w:color="auto"/>
      </w:divBdr>
      <w:divsChild>
        <w:div w:id="237834418">
          <w:marLeft w:val="0"/>
          <w:marRight w:val="0"/>
          <w:marTop w:val="0"/>
          <w:marBottom w:val="150"/>
          <w:divBdr>
            <w:top w:val="none" w:sz="0" w:space="0" w:color="auto"/>
            <w:left w:val="none" w:sz="0" w:space="0" w:color="auto"/>
            <w:bottom w:val="none" w:sz="0" w:space="0" w:color="auto"/>
            <w:right w:val="none" w:sz="0" w:space="0" w:color="auto"/>
          </w:divBdr>
          <w:divsChild>
            <w:div w:id="2026397880">
              <w:marLeft w:val="0"/>
              <w:marRight w:val="0"/>
              <w:marTop w:val="0"/>
              <w:marBottom w:val="0"/>
              <w:divBdr>
                <w:top w:val="none" w:sz="0" w:space="0" w:color="auto"/>
                <w:left w:val="none" w:sz="0" w:space="0" w:color="auto"/>
                <w:bottom w:val="none" w:sz="0" w:space="0" w:color="auto"/>
                <w:right w:val="none" w:sz="0" w:space="0" w:color="auto"/>
              </w:divBdr>
            </w:div>
          </w:divsChild>
        </w:div>
        <w:div w:id="457801407">
          <w:marLeft w:val="0"/>
          <w:marRight w:val="0"/>
          <w:marTop w:val="0"/>
          <w:marBottom w:val="150"/>
          <w:divBdr>
            <w:top w:val="none" w:sz="0" w:space="0" w:color="auto"/>
            <w:left w:val="none" w:sz="0" w:space="0" w:color="auto"/>
            <w:bottom w:val="none" w:sz="0" w:space="0" w:color="auto"/>
            <w:right w:val="none" w:sz="0" w:space="0" w:color="auto"/>
          </w:divBdr>
        </w:div>
        <w:div w:id="1702315368">
          <w:marLeft w:val="0"/>
          <w:marRight w:val="0"/>
          <w:marTop w:val="0"/>
          <w:marBottom w:val="0"/>
          <w:divBdr>
            <w:top w:val="none" w:sz="0" w:space="0" w:color="auto"/>
            <w:left w:val="none" w:sz="0" w:space="0" w:color="auto"/>
            <w:bottom w:val="none" w:sz="0" w:space="0" w:color="auto"/>
            <w:right w:val="none" w:sz="0" w:space="0" w:color="auto"/>
          </w:divBdr>
          <w:divsChild>
            <w:div w:id="206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0712">
      <w:bodyDiv w:val="1"/>
      <w:marLeft w:val="0"/>
      <w:marRight w:val="0"/>
      <w:marTop w:val="0"/>
      <w:marBottom w:val="0"/>
      <w:divBdr>
        <w:top w:val="none" w:sz="0" w:space="0" w:color="auto"/>
        <w:left w:val="none" w:sz="0" w:space="0" w:color="auto"/>
        <w:bottom w:val="none" w:sz="0" w:space="0" w:color="auto"/>
        <w:right w:val="none" w:sz="0" w:space="0" w:color="auto"/>
      </w:divBdr>
      <w:divsChild>
        <w:div w:id="1243879897">
          <w:marLeft w:val="0"/>
          <w:marRight w:val="0"/>
          <w:marTop w:val="0"/>
          <w:marBottom w:val="0"/>
          <w:divBdr>
            <w:top w:val="none" w:sz="0" w:space="0" w:color="auto"/>
            <w:left w:val="none" w:sz="0" w:space="0" w:color="auto"/>
            <w:bottom w:val="none" w:sz="0" w:space="0" w:color="auto"/>
            <w:right w:val="none" w:sz="0" w:space="0" w:color="auto"/>
          </w:divBdr>
          <w:divsChild>
            <w:div w:id="1468890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934192">
      <w:bodyDiv w:val="1"/>
      <w:marLeft w:val="0"/>
      <w:marRight w:val="0"/>
      <w:marTop w:val="0"/>
      <w:marBottom w:val="0"/>
      <w:divBdr>
        <w:top w:val="none" w:sz="0" w:space="0" w:color="auto"/>
        <w:left w:val="none" w:sz="0" w:space="0" w:color="auto"/>
        <w:bottom w:val="none" w:sz="0" w:space="0" w:color="auto"/>
        <w:right w:val="none" w:sz="0" w:space="0" w:color="auto"/>
      </w:divBdr>
      <w:divsChild>
        <w:div w:id="1042940783">
          <w:marLeft w:val="0"/>
          <w:marRight w:val="0"/>
          <w:marTop w:val="0"/>
          <w:marBottom w:val="150"/>
          <w:divBdr>
            <w:top w:val="none" w:sz="0" w:space="0" w:color="auto"/>
            <w:left w:val="none" w:sz="0" w:space="0" w:color="auto"/>
            <w:bottom w:val="none" w:sz="0" w:space="0" w:color="auto"/>
            <w:right w:val="none" w:sz="0" w:space="0" w:color="auto"/>
          </w:divBdr>
          <w:divsChild>
            <w:div w:id="2063208858">
              <w:marLeft w:val="0"/>
              <w:marRight w:val="0"/>
              <w:marTop w:val="0"/>
              <w:marBottom w:val="0"/>
              <w:divBdr>
                <w:top w:val="none" w:sz="0" w:space="0" w:color="auto"/>
                <w:left w:val="none" w:sz="0" w:space="0" w:color="auto"/>
                <w:bottom w:val="none" w:sz="0" w:space="0" w:color="auto"/>
                <w:right w:val="none" w:sz="0" w:space="0" w:color="auto"/>
              </w:divBdr>
              <w:divsChild>
                <w:div w:id="1066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9029">
          <w:marLeft w:val="0"/>
          <w:marRight w:val="0"/>
          <w:marTop w:val="0"/>
          <w:marBottom w:val="0"/>
          <w:divBdr>
            <w:top w:val="none" w:sz="0" w:space="0" w:color="auto"/>
            <w:left w:val="none" w:sz="0" w:space="0" w:color="auto"/>
            <w:bottom w:val="none" w:sz="0" w:space="0" w:color="auto"/>
            <w:right w:val="none" w:sz="0" w:space="0" w:color="auto"/>
          </w:divBdr>
          <w:divsChild>
            <w:div w:id="440955597">
              <w:marLeft w:val="0"/>
              <w:marRight w:val="0"/>
              <w:marTop w:val="0"/>
              <w:marBottom w:val="0"/>
              <w:divBdr>
                <w:top w:val="none" w:sz="0" w:space="0" w:color="auto"/>
                <w:left w:val="none" w:sz="0" w:space="0" w:color="auto"/>
                <w:bottom w:val="none" w:sz="0" w:space="0" w:color="auto"/>
                <w:right w:val="none" w:sz="0" w:space="0" w:color="auto"/>
              </w:divBdr>
              <w:divsChild>
                <w:div w:id="1450667300">
                  <w:marLeft w:val="0"/>
                  <w:marRight w:val="0"/>
                  <w:marTop w:val="225"/>
                  <w:marBottom w:val="225"/>
                  <w:divBdr>
                    <w:top w:val="none" w:sz="0" w:space="0" w:color="auto"/>
                    <w:left w:val="none" w:sz="0" w:space="0" w:color="auto"/>
                    <w:bottom w:val="none" w:sz="0" w:space="0" w:color="auto"/>
                    <w:right w:val="none" w:sz="0" w:space="0" w:color="auto"/>
                  </w:divBdr>
                </w:div>
              </w:divsChild>
            </w:div>
            <w:div w:id="1414667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712539">
      <w:bodyDiv w:val="1"/>
      <w:marLeft w:val="0"/>
      <w:marRight w:val="0"/>
      <w:marTop w:val="0"/>
      <w:marBottom w:val="0"/>
      <w:divBdr>
        <w:top w:val="none" w:sz="0" w:space="0" w:color="auto"/>
        <w:left w:val="none" w:sz="0" w:space="0" w:color="auto"/>
        <w:bottom w:val="none" w:sz="0" w:space="0" w:color="auto"/>
        <w:right w:val="none" w:sz="0" w:space="0" w:color="auto"/>
      </w:divBdr>
    </w:div>
    <w:div w:id="898126539">
      <w:bodyDiv w:val="1"/>
      <w:marLeft w:val="0"/>
      <w:marRight w:val="0"/>
      <w:marTop w:val="0"/>
      <w:marBottom w:val="0"/>
      <w:divBdr>
        <w:top w:val="none" w:sz="0" w:space="0" w:color="auto"/>
        <w:left w:val="none" w:sz="0" w:space="0" w:color="auto"/>
        <w:bottom w:val="none" w:sz="0" w:space="0" w:color="auto"/>
        <w:right w:val="none" w:sz="0" w:space="0" w:color="auto"/>
      </w:divBdr>
      <w:divsChild>
        <w:div w:id="1001814666">
          <w:marLeft w:val="0"/>
          <w:marRight w:val="0"/>
          <w:marTop w:val="0"/>
          <w:marBottom w:val="0"/>
          <w:divBdr>
            <w:top w:val="none" w:sz="0" w:space="0" w:color="auto"/>
            <w:left w:val="none" w:sz="0" w:space="0" w:color="auto"/>
            <w:bottom w:val="none" w:sz="0" w:space="0" w:color="auto"/>
            <w:right w:val="none" w:sz="0" w:space="0" w:color="auto"/>
          </w:divBdr>
          <w:divsChild>
            <w:div w:id="87386017">
              <w:marLeft w:val="0"/>
              <w:marRight w:val="0"/>
              <w:marTop w:val="0"/>
              <w:marBottom w:val="0"/>
              <w:divBdr>
                <w:top w:val="none" w:sz="0" w:space="0" w:color="auto"/>
                <w:left w:val="none" w:sz="0" w:space="0" w:color="auto"/>
                <w:bottom w:val="none" w:sz="0" w:space="0" w:color="auto"/>
                <w:right w:val="none" w:sz="0" w:space="0" w:color="auto"/>
              </w:divBdr>
              <w:divsChild>
                <w:div w:id="1715958572">
                  <w:marLeft w:val="0"/>
                  <w:marRight w:val="0"/>
                  <w:marTop w:val="0"/>
                  <w:marBottom w:val="0"/>
                  <w:divBdr>
                    <w:top w:val="none" w:sz="0" w:space="0" w:color="auto"/>
                    <w:left w:val="none" w:sz="0" w:space="0" w:color="auto"/>
                    <w:bottom w:val="none" w:sz="0" w:space="0" w:color="auto"/>
                    <w:right w:val="none" w:sz="0" w:space="0" w:color="auto"/>
                  </w:divBdr>
                  <w:divsChild>
                    <w:div w:id="1702973225">
                      <w:marLeft w:val="0"/>
                      <w:marRight w:val="0"/>
                      <w:marTop w:val="0"/>
                      <w:marBottom w:val="0"/>
                      <w:divBdr>
                        <w:top w:val="none" w:sz="0" w:space="0" w:color="auto"/>
                        <w:left w:val="none" w:sz="0" w:space="0" w:color="auto"/>
                        <w:bottom w:val="none" w:sz="0" w:space="0" w:color="auto"/>
                        <w:right w:val="none" w:sz="0" w:space="0" w:color="auto"/>
                      </w:divBdr>
                      <w:divsChild>
                        <w:div w:id="874928177">
                          <w:marLeft w:val="0"/>
                          <w:marRight w:val="0"/>
                          <w:marTop w:val="0"/>
                          <w:marBottom w:val="0"/>
                          <w:divBdr>
                            <w:top w:val="none" w:sz="0" w:space="0" w:color="auto"/>
                            <w:left w:val="none" w:sz="0" w:space="0" w:color="auto"/>
                            <w:bottom w:val="none" w:sz="0" w:space="0" w:color="auto"/>
                            <w:right w:val="none" w:sz="0" w:space="0" w:color="auto"/>
                          </w:divBdr>
                          <w:divsChild>
                            <w:div w:id="815147836">
                              <w:marLeft w:val="0"/>
                              <w:marRight w:val="0"/>
                              <w:marTop w:val="0"/>
                              <w:marBottom w:val="0"/>
                              <w:divBdr>
                                <w:top w:val="none" w:sz="0" w:space="0" w:color="auto"/>
                                <w:left w:val="none" w:sz="0" w:space="0" w:color="auto"/>
                                <w:bottom w:val="none" w:sz="0" w:space="0" w:color="auto"/>
                                <w:right w:val="none" w:sz="0" w:space="0" w:color="auto"/>
                              </w:divBdr>
                              <w:divsChild>
                                <w:div w:id="1306549629">
                                  <w:marLeft w:val="0"/>
                                  <w:marRight w:val="0"/>
                                  <w:marTop w:val="0"/>
                                  <w:marBottom w:val="0"/>
                                  <w:divBdr>
                                    <w:top w:val="none" w:sz="0" w:space="0" w:color="auto"/>
                                    <w:left w:val="none" w:sz="0" w:space="0" w:color="auto"/>
                                    <w:bottom w:val="none" w:sz="0" w:space="0" w:color="auto"/>
                                    <w:right w:val="none" w:sz="0" w:space="0" w:color="auto"/>
                                  </w:divBdr>
                                  <w:divsChild>
                                    <w:div w:id="148519909">
                                      <w:marLeft w:val="0"/>
                                      <w:marRight w:val="0"/>
                                      <w:marTop w:val="0"/>
                                      <w:marBottom w:val="0"/>
                                      <w:divBdr>
                                        <w:top w:val="none" w:sz="0" w:space="0" w:color="auto"/>
                                        <w:left w:val="none" w:sz="0" w:space="0" w:color="auto"/>
                                        <w:bottom w:val="none" w:sz="0" w:space="0" w:color="auto"/>
                                        <w:right w:val="none" w:sz="0" w:space="0" w:color="auto"/>
                                      </w:divBdr>
                                      <w:divsChild>
                                        <w:div w:id="2072195332">
                                          <w:marLeft w:val="0"/>
                                          <w:marRight w:val="0"/>
                                          <w:marTop w:val="0"/>
                                          <w:marBottom w:val="0"/>
                                          <w:divBdr>
                                            <w:top w:val="none" w:sz="0" w:space="0" w:color="auto"/>
                                            <w:left w:val="none" w:sz="0" w:space="0" w:color="auto"/>
                                            <w:bottom w:val="none" w:sz="0" w:space="0" w:color="auto"/>
                                            <w:right w:val="none" w:sz="0" w:space="0" w:color="auto"/>
                                          </w:divBdr>
                                          <w:divsChild>
                                            <w:div w:id="532575152">
                                              <w:marLeft w:val="0"/>
                                              <w:marRight w:val="0"/>
                                              <w:marTop w:val="0"/>
                                              <w:marBottom w:val="0"/>
                                              <w:divBdr>
                                                <w:top w:val="none" w:sz="0" w:space="0" w:color="auto"/>
                                                <w:left w:val="none" w:sz="0" w:space="0" w:color="auto"/>
                                                <w:bottom w:val="none" w:sz="0" w:space="0" w:color="auto"/>
                                                <w:right w:val="none" w:sz="0" w:space="0" w:color="auto"/>
                                              </w:divBdr>
                                            </w:div>
                                            <w:div w:id="672488205">
                                              <w:marLeft w:val="0"/>
                                              <w:marRight w:val="0"/>
                                              <w:marTop w:val="0"/>
                                              <w:marBottom w:val="0"/>
                                              <w:divBdr>
                                                <w:top w:val="none" w:sz="0" w:space="0" w:color="auto"/>
                                                <w:left w:val="none" w:sz="0" w:space="0" w:color="auto"/>
                                                <w:bottom w:val="none" w:sz="0" w:space="0" w:color="auto"/>
                                                <w:right w:val="none" w:sz="0" w:space="0" w:color="auto"/>
                                              </w:divBdr>
                                            </w:div>
                                            <w:div w:id="862741504">
                                              <w:marLeft w:val="0"/>
                                              <w:marRight w:val="0"/>
                                              <w:marTop w:val="0"/>
                                              <w:marBottom w:val="0"/>
                                              <w:divBdr>
                                                <w:top w:val="none" w:sz="0" w:space="0" w:color="auto"/>
                                                <w:left w:val="none" w:sz="0" w:space="0" w:color="auto"/>
                                                <w:bottom w:val="none" w:sz="0" w:space="0" w:color="auto"/>
                                                <w:right w:val="none" w:sz="0" w:space="0" w:color="auto"/>
                                              </w:divBdr>
                                            </w:div>
                                            <w:div w:id="1349522001">
                                              <w:marLeft w:val="0"/>
                                              <w:marRight w:val="0"/>
                                              <w:marTop w:val="0"/>
                                              <w:marBottom w:val="0"/>
                                              <w:divBdr>
                                                <w:top w:val="none" w:sz="0" w:space="0" w:color="auto"/>
                                                <w:left w:val="none" w:sz="0" w:space="0" w:color="auto"/>
                                                <w:bottom w:val="none" w:sz="0" w:space="0" w:color="auto"/>
                                                <w:right w:val="none" w:sz="0" w:space="0" w:color="auto"/>
                                              </w:divBdr>
                                            </w:div>
                                            <w:div w:id="17871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133588">
      <w:bodyDiv w:val="1"/>
      <w:marLeft w:val="0"/>
      <w:marRight w:val="0"/>
      <w:marTop w:val="0"/>
      <w:marBottom w:val="0"/>
      <w:divBdr>
        <w:top w:val="none" w:sz="0" w:space="0" w:color="auto"/>
        <w:left w:val="none" w:sz="0" w:space="0" w:color="auto"/>
        <w:bottom w:val="none" w:sz="0" w:space="0" w:color="auto"/>
        <w:right w:val="none" w:sz="0" w:space="0" w:color="auto"/>
      </w:divBdr>
      <w:divsChild>
        <w:div w:id="830485736">
          <w:marLeft w:val="0"/>
          <w:marRight w:val="0"/>
          <w:marTop w:val="0"/>
          <w:marBottom w:val="0"/>
          <w:divBdr>
            <w:top w:val="none" w:sz="0" w:space="0" w:color="auto"/>
            <w:left w:val="none" w:sz="0" w:space="0" w:color="auto"/>
            <w:bottom w:val="dotted" w:sz="6" w:space="4" w:color="DDDDDD"/>
            <w:right w:val="none" w:sz="0" w:space="0" w:color="auto"/>
          </w:divBdr>
        </w:div>
      </w:divsChild>
    </w:div>
    <w:div w:id="898252767">
      <w:bodyDiv w:val="1"/>
      <w:marLeft w:val="0"/>
      <w:marRight w:val="0"/>
      <w:marTop w:val="0"/>
      <w:marBottom w:val="0"/>
      <w:divBdr>
        <w:top w:val="none" w:sz="0" w:space="0" w:color="auto"/>
        <w:left w:val="none" w:sz="0" w:space="0" w:color="auto"/>
        <w:bottom w:val="none" w:sz="0" w:space="0" w:color="auto"/>
        <w:right w:val="none" w:sz="0" w:space="0" w:color="auto"/>
      </w:divBdr>
      <w:divsChild>
        <w:div w:id="1667437898">
          <w:marLeft w:val="0"/>
          <w:marRight w:val="0"/>
          <w:marTop w:val="0"/>
          <w:marBottom w:val="0"/>
          <w:divBdr>
            <w:top w:val="none" w:sz="0" w:space="0" w:color="auto"/>
            <w:left w:val="none" w:sz="0" w:space="0" w:color="auto"/>
            <w:bottom w:val="dotted" w:sz="6" w:space="4" w:color="DDDDDD"/>
            <w:right w:val="none" w:sz="0" w:space="0" w:color="auto"/>
          </w:divBdr>
        </w:div>
      </w:divsChild>
    </w:div>
    <w:div w:id="898396544">
      <w:bodyDiv w:val="1"/>
      <w:marLeft w:val="0"/>
      <w:marRight w:val="0"/>
      <w:marTop w:val="0"/>
      <w:marBottom w:val="0"/>
      <w:divBdr>
        <w:top w:val="none" w:sz="0" w:space="0" w:color="auto"/>
        <w:left w:val="none" w:sz="0" w:space="0" w:color="auto"/>
        <w:bottom w:val="none" w:sz="0" w:space="0" w:color="auto"/>
        <w:right w:val="none" w:sz="0" w:space="0" w:color="auto"/>
      </w:divBdr>
    </w:div>
    <w:div w:id="898438317">
      <w:bodyDiv w:val="1"/>
      <w:marLeft w:val="0"/>
      <w:marRight w:val="0"/>
      <w:marTop w:val="0"/>
      <w:marBottom w:val="0"/>
      <w:divBdr>
        <w:top w:val="none" w:sz="0" w:space="0" w:color="auto"/>
        <w:left w:val="none" w:sz="0" w:space="0" w:color="auto"/>
        <w:bottom w:val="none" w:sz="0" w:space="0" w:color="auto"/>
        <w:right w:val="none" w:sz="0" w:space="0" w:color="auto"/>
      </w:divBdr>
      <w:divsChild>
        <w:div w:id="35014025">
          <w:marLeft w:val="0"/>
          <w:marRight w:val="0"/>
          <w:marTop w:val="0"/>
          <w:marBottom w:val="150"/>
          <w:divBdr>
            <w:top w:val="none" w:sz="0" w:space="0" w:color="auto"/>
            <w:left w:val="none" w:sz="0" w:space="0" w:color="auto"/>
            <w:bottom w:val="none" w:sz="0" w:space="0" w:color="auto"/>
            <w:right w:val="none" w:sz="0" w:space="0" w:color="auto"/>
          </w:divBdr>
        </w:div>
      </w:divsChild>
    </w:div>
    <w:div w:id="898636660">
      <w:bodyDiv w:val="1"/>
      <w:marLeft w:val="0"/>
      <w:marRight w:val="0"/>
      <w:marTop w:val="0"/>
      <w:marBottom w:val="0"/>
      <w:divBdr>
        <w:top w:val="none" w:sz="0" w:space="0" w:color="auto"/>
        <w:left w:val="none" w:sz="0" w:space="0" w:color="auto"/>
        <w:bottom w:val="none" w:sz="0" w:space="0" w:color="auto"/>
        <w:right w:val="none" w:sz="0" w:space="0" w:color="auto"/>
      </w:divBdr>
      <w:divsChild>
        <w:div w:id="1802460968">
          <w:marLeft w:val="0"/>
          <w:marRight w:val="0"/>
          <w:marTop w:val="0"/>
          <w:marBottom w:val="0"/>
          <w:divBdr>
            <w:top w:val="none" w:sz="0" w:space="0" w:color="auto"/>
            <w:left w:val="none" w:sz="0" w:space="0" w:color="auto"/>
            <w:bottom w:val="none" w:sz="0" w:space="0" w:color="auto"/>
            <w:right w:val="none" w:sz="0" w:space="0" w:color="auto"/>
          </w:divBdr>
          <w:divsChild>
            <w:div w:id="1156603860">
              <w:marLeft w:val="0"/>
              <w:marRight w:val="150"/>
              <w:marTop w:val="0"/>
              <w:marBottom w:val="0"/>
              <w:divBdr>
                <w:top w:val="none" w:sz="0" w:space="0" w:color="auto"/>
                <w:left w:val="none" w:sz="0" w:space="0" w:color="auto"/>
                <w:bottom w:val="none" w:sz="0" w:space="0" w:color="auto"/>
                <w:right w:val="none" w:sz="0" w:space="0" w:color="auto"/>
              </w:divBdr>
            </w:div>
            <w:div w:id="1426799508">
              <w:marLeft w:val="0"/>
              <w:marRight w:val="0"/>
              <w:marTop w:val="0"/>
              <w:marBottom w:val="0"/>
              <w:divBdr>
                <w:top w:val="none" w:sz="0" w:space="0" w:color="auto"/>
                <w:left w:val="none" w:sz="0" w:space="0" w:color="auto"/>
                <w:bottom w:val="none" w:sz="0" w:space="0" w:color="auto"/>
                <w:right w:val="none" w:sz="0" w:space="0" w:color="auto"/>
              </w:divBdr>
            </w:div>
          </w:divsChild>
        </w:div>
        <w:div w:id="1965845580">
          <w:marLeft w:val="0"/>
          <w:marRight w:val="0"/>
          <w:marTop w:val="0"/>
          <w:marBottom w:val="0"/>
          <w:divBdr>
            <w:top w:val="none" w:sz="0" w:space="0" w:color="auto"/>
            <w:left w:val="none" w:sz="0" w:space="0" w:color="auto"/>
            <w:bottom w:val="none" w:sz="0" w:space="0" w:color="auto"/>
            <w:right w:val="none" w:sz="0" w:space="0" w:color="auto"/>
          </w:divBdr>
        </w:div>
      </w:divsChild>
    </w:div>
    <w:div w:id="899049199">
      <w:bodyDiv w:val="1"/>
      <w:marLeft w:val="0"/>
      <w:marRight w:val="0"/>
      <w:marTop w:val="0"/>
      <w:marBottom w:val="0"/>
      <w:divBdr>
        <w:top w:val="none" w:sz="0" w:space="0" w:color="auto"/>
        <w:left w:val="none" w:sz="0" w:space="0" w:color="auto"/>
        <w:bottom w:val="none" w:sz="0" w:space="0" w:color="auto"/>
        <w:right w:val="none" w:sz="0" w:space="0" w:color="auto"/>
      </w:divBdr>
      <w:divsChild>
        <w:div w:id="1822230807">
          <w:marLeft w:val="0"/>
          <w:marRight w:val="0"/>
          <w:marTop w:val="0"/>
          <w:marBottom w:val="0"/>
          <w:divBdr>
            <w:top w:val="none" w:sz="0" w:space="0" w:color="auto"/>
            <w:left w:val="none" w:sz="0" w:space="0" w:color="auto"/>
            <w:bottom w:val="dotted" w:sz="6" w:space="4" w:color="DDDDDD"/>
            <w:right w:val="none" w:sz="0" w:space="0" w:color="auto"/>
          </w:divBdr>
        </w:div>
      </w:divsChild>
    </w:div>
    <w:div w:id="899555115">
      <w:bodyDiv w:val="1"/>
      <w:marLeft w:val="0"/>
      <w:marRight w:val="0"/>
      <w:marTop w:val="0"/>
      <w:marBottom w:val="0"/>
      <w:divBdr>
        <w:top w:val="none" w:sz="0" w:space="0" w:color="auto"/>
        <w:left w:val="none" w:sz="0" w:space="0" w:color="auto"/>
        <w:bottom w:val="none" w:sz="0" w:space="0" w:color="auto"/>
        <w:right w:val="none" w:sz="0" w:space="0" w:color="auto"/>
      </w:divBdr>
    </w:div>
    <w:div w:id="899751061">
      <w:bodyDiv w:val="1"/>
      <w:marLeft w:val="0"/>
      <w:marRight w:val="0"/>
      <w:marTop w:val="0"/>
      <w:marBottom w:val="0"/>
      <w:divBdr>
        <w:top w:val="none" w:sz="0" w:space="0" w:color="auto"/>
        <w:left w:val="none" w:sz="0" w:space="0" w:color="auto"/>
        <w:bottom w:val="none" w:sz="0" w:space="0" w:color="auto"/>
        <w:right w:val="none" w:sz="0" w:space="0" w:color="auto"/>
      </w:divBdr>
      <w:divsChild>
        <w:div w:id="495923945">
          <w:marLeft w:val="0"/>
          <w:marRight w:val="0"/>
          <w:marTop w:val="0"/>
          <w:marBottom w:val="0"/>
          <w:divBdr>
            <w:top w:val="none" w:sz="0" w:space="0" w:color="auto"/>
            <w:left w:val="none" w:sz="0" w:space="0" w:color="auto"/>
            <w:bottom w:val="none" w:sz="0" w:space="0" w:color="auto"/>
            <w:right w:val="none" w:sz="0" w:space="0" w:color="auto"/>
          </w:divBdr>
          <w:divsChild>
            <w:div w:id="602500014">
              <w:marLeft w:val="0"/>
              <w:marRight w:val="0"/>
              <w:marTop w:val="0"/>
              <w:marBottom w:val="0"/>
              <w:divBdr>
                <w:top w:val="none" w:sz="0" w:space="0" w:color="auto"/>
                <w:left w:val="none" w:sz="0" w:space="0" w:color="auto"/>
                <w:bottom w:val="none" w:sz="0" w:space="0" w:color="auto"/>
                <w:right w:val="none" w:sz="0" w:space="0" w:color="auto"/>
              </w:divBdr>
              <w:divsChild>
                <w:div w:id="521164847">
                  <w:marLeft w:val="0"/>
                  <w:marRight w:val="0"/>
                  <w:marTop w:val="0"/>
                  <w:marBottom w:val="0"/>
                  <w:divBdr>
                    <w:top w:val="none" w:sz="0" w:space="0" w:color="auto"/>
                    <w:left w:val="none" w:sz="0" w:space="0" w:color="auto"/>
                    <w:bottom w:val="none" w:sz="0" w:space="0" w:color="auto"/>
                    <w:right w:val="none" w:sz="0" w:space="0" w:color="auto"/>
                  </w:divBdr>
                  <w:divsChild>
                    <w:div w:id="128286473">
                      <w:marLeft w:val="0"/>
                      <w:marRight w:val="0"/>
                      <w:marTop w:val="0"/>
                      <w:marBottom w:val="0"/>
                      <w:divBdr>
                        <w:top w:val="none" w:sz="0" w:space="0" w:color="auto"/>
                        <w:left w:val="none" w:sz="0" w:space="0" w:color="auto"/>
                        <w:bottom w:val="none" w:sz="0" w:space="0" w:color="auto"/>
                        <w:right w:val="none" w:sz="0" w:space="0" w:color="auto"/>
                      </w:divBdr>
                      <w:divsChild>
                        <w:div w:id="768620635">
                          <w:marLeft w:val="0"/>
                          <w:marRight w:val="0"/>
                          <w:marTop w:val="0"/>
                          <w:marBottom w:val="0"/>
                          <w:divBdr>
                            <w:top w:val="none" w:sz="0" w:space="0" w:color="auto"/>
                            <w:left w:val="none" w:sz="0" w:space="0" w:color="auto"/>
                            <w:bottom w:val="none" w:sz="0" w:space="0" w:color="auto"/>
                            <w:right w:val="none" w:sz="0" w:space="0" w:color="auto"/>
                          </w:divBdr>
                          <w:divsChild>
                            <w:div w:id="1562864572">
                              <w:marLeft w:val="0"/>
                              <w:marRight w:val="0"/>
                              <w:marTop w:val="0"/>
                              <w:marBottom w:val="0"/>
                              <w:divBdr>
                                <w:top w:val="none" w:sz="0" w:space="0" w:color="auto"/>
                                <w:left w:val="none" w:sz="0" w:space="0" w:color="auto"/>
                                <w:bottom w:val="none" w:sz="0" w:space="0" w:color="auto"/>
                                <w:right w:val="none" w:sz="0" w:space="0" w:color="auto"/>
                              </w:divBdr>
                              <w:divsChild>
                                <w:div w:id="1648582838">
                                  <w:marLeft w:val="0"/>
                                  <w:marRight w:val="0"/>
                                  <w:marTop w:val="0"/>
                                  <w:marBottom w:val="0"/>
                                  <w:divBdr>
                                    <w:top w:val="none" w:sz="0" w:space="0" w:color="auto"/>
                                    <w:left w:val="none" w:sz="0" w:space="0" w:color="auto"/>
                                    <w:bottom w:val="none" w:sz="0" w:space="0" w:color="auto"/>
                                    <w:right w:val="none" w:sz="0" w:space="0" w:color="auto"/>
                                  </w:divBdr>
                                  <w:divsChild>
                                    <w:div w:id="2104184963">
                                      <w:marLeft w:val="0"/>
                                      <w:marRight w:val="0"/>
                                      <w:marTop w:val="0"/>
                                      <w:marBottom w:val="0"/>
                                      <w:divBdr>
                                        <w:top w:val="none" w:sz="0" w:space="0" w:color="auto"/>
                                        <w:left w:val="none" w:sz="0" w:space="0" w:color="auto"/>
                                        <w:bottom w:val="none" w:sz="0" w:space="0" w:color="auto"/>
                                        <w:right w:val="none" w:sz="0" w:space="0" w:color="auto"/>
                                      </w:divBdr>
                                      <w:divsChild>
                                        <w:div w:id="12883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822572">
      <w:bodyDiv w:val="1"/>
      <w:marLeft w:val="0"/>
      <w:marRight w:val="0"/>
      <w:marTop w:val="0"/>
      <w:marBottom w:val="0"/>
      <w:divBdr>
        <w:top w:val="none" w:sz="0" w:space="0" w:color="auto"/>
        <w:left w:val="none" w:sz="0" w:space="0" w:color="auto"/>
        <w:bottom w:val="none" w:sz="0" w:space="0" w:color="auto"/>
        <w:right w:val="none" w:sz="0" w:space="0" w:color="auto"/>
      </w:divBdr>
      <w:divsChild>
        <w:div w:id="1346593290">
          <w:marLeft w:val="0"/>
          <w:marRight w:val="0"/>
          <w:marTop w:val="225"/>
          <w:marBottom w:val="225"/>
          <w:divBdr>
            <w:top w:val="none" w:sz="0" w:space="0" w:color="auto"/>
            <w:left w:val="none" w:sz="0" w:space="0" w:color="auto"/>
            <w:bottom w:val="none" w:sz="0" w:space="0" w:color="auto"/>
            <w:right w:val="none" w:sz="0" w:space="0" w:color="auto"/>
          </w:divBdr>
        </w:div>
      </w:divsChild>
    </w:div>
    <w:div w:id="899942359">
      <w:bodyDiv w:val="1"/>
      <w:marLeft w:val="0"/>
      <w:marRight w:val="0"/>
      <w:marTop w:val="0"/>
      <w:marBottom w:val="0"/>
      <w:divBdr>
        <w:top w:val="none" w:sz="0" w:space="0" w:color="auto"/>
        <w:left w:val="none" w:sz="0" w:space="0" w:color="auto"/>
        <w:bottom w:val="none" w:sz="0" w:space="0" w:color="auto"/>
        <w:right w:val="none" w:sz="0" w:space="0" w:color="auto"/>
      </w:divBdr>
      <w:divsChild>
        <w:div w:id="917448478">
          <w:marLeft w:val="0"/>
          <w:marRight w:val="0"/>
          <w:marTop w:val="0"/>
          <w:marBottom w:val="75"/>
          <w:divBdr>
            <w:top w:val="none" w:sz="0" w:space="0" w:color="auto"/>
            <w:left w:val="none" w:sz="0" w:space="0" w:color="auto"/>
            <w:bottom w:val="none" w:sz="0" w:space="0" w:color="auto"/>
            <w:right w:val="none" w:sz="0" w:space="0" w:color="auto"/>
          </w:divBdr>
        </w:div>
        <w:div w:id="1198008771">
          <w:marLeft w:val="0"/>
          <w:marRight w:val="0"/>
          <w:marTop w:val="0"/>
          <w:marBottom w:val="0"/>
          <w:divBdr>
            <w:top w:val="none" w:sz="0" w:space="0" w:color="auto"/>
            <w:left w:val="none" w:sz="0" w:space="0" w:color="auto"/>
            <w:bottom w:val="none" w:sz="0" w:space="0" w:color="auto"/>
            <w:right w:val="none" w:sz="0" w:space="0" w:color="auto"/>
          </w:divBdr>
        </w:div>
        <w:div w:id="1719014976">
          <w:marLeft w:val="0"/>
          <w:marRight w:val="0"/>
          <w:marTop w:val="0"/>
          <w:marBottom w:val="0"/>
          <w:divBdr>
            <w:top w:val="none" w:sz="0" w:space="0" w:color="auto"/>
            <w:left w:val="none" w:sz="0" w:space="0" w:color="auto"/>
            <w:bottom w:val="none" w:sz="0" w:space="0" w:color="auto"/>
            <w:right w:val="none" w:sz="0" w:space="0" w:color="auto"/>
          </w:divBdr>
          <w:divsChild>
            <w:div w:id="1412505942">
              <w:marLeft w:val="0"/>
              <w:marRight w:val="0"/>
              <w:marTop w:val="0"/>
              <w:marBottom w:val="0"/>
              <w:divBdr>
                <w:top w:val="none" w:sz="0" w:space="0" w:color="auto"/>
                <w:left w:val="none" w:sz="0" w:space="0" w:color="auto"/>
                <w:bottom w:val="none" w:sz="0" w:space="0" w:color="auto"/>
                <w:right w:val="none" w:sz="0" w:space="0" w:color="auto"/>
              </w:divBdr>
              <w:divsChild>
                <w:div w:id="4700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710">
          <w:marLeft w:val="0"/>
          <w:marRight w:val="0"/>
          <w:marTop w:val="0"/>
          <w:marBottom w:val="300"/>
          <w:divBdr>
            <w:top w:val="none" w:sz="0" w:space="0" w:color="auto"/>
            <w:left w:val="none" w:sz="0" w:space="0" w:color="auto"/>
            <w:bottom w:val="none" w:sz="0" w:space="0" w:color="auto"/>
            <w:right w:val="none" w:sz="0" w:space="0" w:color="auto"/>
          </w:divBdr>
          <w:divsChild>
            <w:div w:id="7383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2918">
      <w:bodyDiv w:val="1"/>
      <w:marLeft w:val="0"/>
      <w:marRight w:val="0"/>
      <w:marTop w:val="0"/>
      <w:marBottom w:val="0"/>
      <w:divBdr>
        <w:top w:val="none" w:sz="0" w:space="0" w:color="auto"/>
        <w:left w:val="none" w:sz="0" w:space="0" w:color="auto"/>
        <w:bottom w:val="none" w:sz="0" w:space="0" w:color="auto"/>
        <w:right w:val="none" w:sz="0" w:space="0" w:color="auto"/>
      </w:divBdr>
    </w:div>
    <w:div w:id="900404563">
      <w:bodyDiv w:val="1"/>
      <w:marLeft w:val="0"/>
      <w:marRight w:val="0"/>
      <w:marTop w:val="0"/>
      <w:marBottom w:val="0"/>
      <w:divBdr>
        <w:top w:val="none" w:sz="0" w:space="0" w:color="auto"/>
        <w:left w:val="none" w:sz="0" w:space="0" w:color="auto"/>
        <w:bottom w:val="none" w:sz="0" w:space="0" w:color="auto"/>
        <w:right w:val="none" w:sz="0" w:space="0" w:color="auto"/>
      </w:divBdr>
      <w:divsChild>
        <w:div w:id="424958910">
          <w:marLeft w:val="0"/>
          <w:marRight w:val="0"/>
          <w:marTop w:val="0"/>
          <w:marBottom w:val="0"/>
          <w:divBdr>
            <w:top w:val="none" w:sz="0" w:space="0" w:color="auto"/>
            <w:left w:val="none" w:sz="0" w:space="0" w:color="auto"/>
            <w:bottom w:val="none" w:sz="0" w:space="0" w:color="auto"/>
            <w:right w:val="none" w:sz="0" w:space="0" w:color="auto"/>
          </w:divBdr>
          <w:divsChild>
            <w:div w:id="1494682198">
              <w:marLeft w:val="0"/>
              <w:marRight w:val="0"/>
              <w:marTop w:val="0"/>
              <w:marBottom w:val="0"/>
              <w:divBdr>
                <w:top w:val="none" w:sz="0" w:space="0" w:color="auto"/>
                <w:left w:val="none" w:sz="0" w:space="0" w:color="auto"/>
                <w:bottom w:val="none" w:sz="0" w:space="0" w:color="auto"/>
                <w:right w:val="none" w:sz="0" w:space="0" w:color="auto"/>
              </w:divBdr>
            </w:div>
          </w:divsChild>
        </w:div>
        <w:div w:id="1578782124">
          <w:marLeft w:val="0"/>
          <w:marRight w:val="0"/>
          <w:marTop w:val="0"/>
          <w:marBottom w:val="150"/>
          <w:divBdr>
            <w:top w:val="none" w:sz="0" w:space="0" w:color="auto"/>
            <w:left w:val="none" w:sz="0" w:space="0" w:color="auto"/>
            <w:bottom w:val="none" w:sz="0" w:space="0" w:color="auto"/>
            <w:right w:val="none" w:sz="0" w:space="0" w:color="auto"/>
          </w:divBdr>
        </w:div>
        <w:div w:id="1944149251">
          <w:marLeft w:val="0"/>
          <w:marRight w:val="0"/>
          <w:marTop w:val="0"/>
          <w:marBottom w:val="150"/>
          <w:divBdr>
            <w:top w:val="none" w:sz="0" w:space="0" w:color="auto"/>
            <w:left w:val="none" w:sz="0" w:space="0" w:color="auto"/>
            <w:bottom w:val="none" w:sz="0" w:space="0" w:color="auto"/>
            <w:right w:val="none" w:sz="0" w:space="0" w:color="auto"/>
          </w:divBdr>
          <w:divsChild>
            <w:div w:id="182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1570">
      <w:bodyDiv w:val="1"/>
      <w:marLeft w:val="0"/>
      <w:marRight w:val="0"/>
      <w:marTop w:val="0"/>
      <w:marBottom w:val="0"/>
      <w:divBdr>
        <w:top w:val="none" w:sz="0" w:space="0" w:color="auto"/>
        <w:left w:val="none" w:sz="0" w:space="0" w:color="auto"/>
        <w:bottom w:val="none" w:sz="0" w:space="0" w:color="auto"/>
        <w:right w:val="none" w:sz="0" w:space="0" w:color="auto"/>
      </w:divBdr>
      <w:divsChild>
        <w:div w:id="448670554">
          <w:marLeft w:val="0"/>
          <w:marRight w:val="0"/>
          <w:marTop w:val="0"/>
          <w:marBottom w:val="0"/>
          <w:divBdr>
            <w:top w:val="none" w:sz="0" w:space="0" w:color="auto"/>
            <w:left w:val="none" w:sz="0" w:space="0" w:color="auto"/>
            <w:bottom w:val="none" w:sz="0" w:space="0" w:color="auto"/>
            <w:right w:val="none" w:sz="0" w:space="0" w:color="auto"/>
          </w:divBdr>
        </w:div>
      </w:divsChild>
    </w:div>
    <w:div w:id="900749958">
      <w:bodyDiv w:val="1"/>
      <w:marLeft w:val="0"/>
      <w:marRight w:val="0"/>
      <w:marTop w:val="0"/>
      <w:marBottom w:val="0"/>
      <w:divBdr>
        <w:top w:val="none" w:sz="0" w:space="0" w:color="auto"/>
        <w:left w:val="none" w:sz="0" w:space="0" w:color="auto"/>
        <w:bottom w:val="none" w:sz="0" w:space="0" w:color="auto"/>
        <w:right w:val="none" w:sz="0" w:space="0" w:color="auto"/>
      </w:divBdr>
      <w:divsChild>
        <w:div w:id="439104540">
          <w:marLeft w:val="0"/>
          <w:marRight w:val="0"/>
          <w:marTop w:val="0"/>
          <w:marBottom w:val="0"/>
          <w:divBdr>
            <w:top w:val="none" w:sz="0" w:space="0" w:color="auto"/>
            <w:left w:val="none" w:sz="0" w:space="0" w:color="auto"/>
            <w:bottom w:val="none" w:sz="0" w:space="0" w:color="auto"/>
            <w:right w:val="none" w:sz="0" w:space="0" w:color="auto"/>
          </w:divBdr>
          <w:divsChild>
            <w:div w:id="948009323">
              <w:marLeft w:val="0"/>
              <w:marRight w:val="0"/>
              <w:marTop w:val="0"/>
              <w:marBottom w:val="0"/>
              <w:divBdr>
                <w:top w:val="none" w:sz="0" w:space="0" w:color="auto"/>
                <w:left w:val="none" w:sz="0" w:space="0" w:color="auto"/>
                <w:bottom w:val="none" w:sz="0" w:space="0" w:color="auto"/>
                <w:right w:val="none" w:sz="0" w:space="0" w:color="auto"/>
              </w:divBdr>
              <w:divsChild>
                <w:div w:id="1701320237">
                  <w:marLeft w:val="0"/>
                  <w:marRight w:val="0"/>
                  <w:marTop w:val="0"/>
                  <w:marBottom w:val="0"/>
                  <w:divBdr>
                    <w:top w:val="none" w:sz="0" w:space="0" w:color="auto"/>
                    <w:left w:val="none" w:sz="0" w:space="0" w:color="auto"/>
                    <w:bottom w:val="none" w:sz="0" w:space="0" w:color="auto"/>
                    <w:right w:val="none" w:sz="0" w:space="0" w:color="auto"/>
                  </w:divBdr>
                  <w:divsChild>
                    <w:div w:id="695814635">
                      <w:marLeft w:val="0"/>
                      <w:marRight w:val="0"/>
                      <w:marTop w:val="0"/>
                      <w:marBottom w:val="0"/>
                      <w:divBdr>
                        <w:top w:val="none" w:sz="0" w:space="0" w:color="auto"/>
                        <w:left w:val="none" w:sz="0" w:space="0" w:color="auto"/>
                        <w:bottom w:val="none" w:sz="0" w:space="0" w:color="auto"/>
                        <w:right w:val="none" w:sz="0" w:space="0" w:color="auto"/>
                      </w:divBdr>
                      <w:divsChild>
                        <w:div w:id="1365323283">
                          <w:marLeft w:val="0"/>
                          <w:marRight w:val="0"/>
                          <w:marTop w:val="0"/>
                          <w:marBottom w:val="0"/>
                          <w:divBdr>
                            <w:top w:val="none" w:sz="0" w:space="0" w:color="auto"/>
                            <w:left w:val="none" w:sz="0" w:space="0" w:color="auto"/>
                            <w:bottom w:val="none" w:sz="0" w:space="0" w:color="auto"/>
                            <w:right w:val="none" w:sz="0" w:space="0" w:color="auto"/>
                          </w:divBdr>
                          <w:divsChild>
                            <w:div w:id="45419840">
                              <w:marLeft w:val="0"/>
                              <w:marRight w:val="0"/>
                              <w:marTop w:val="0"/>
                              <w:marBottom w:val="0"/>
                              <w:divBdr>
                                <w:top w:val="none" w:sz="0" w:space="0" w:color="auto"/>
                                <w:left w:val="none" w:sz="0" w:space="0" w:color="auto"/>
                                <w:bottom w:val="none" w:sz="0" w:space="0" w:color="auto"/>
                                <w:right w:val="none" w:sz="0" w:space="0" w:color="auto"/>
                              </w:divBdr>
                              <w:divsChild>
                                <w:div w:id="1148783834">
                                  <w:marLeft w:val="0"/>
                                  <w:marRight w:val="0"/>
                                  <w:marTop w:val="0"/>
                                  <w:marBottom w:val="0"/>
                                  <w:divBdr>
                                    <w:top w:val="none" w:sz="0" w:space="0" w:color="auto"/>
                                    <w:left w:val="none" w:sz="0" w:space="0" w:color="auto"/>
                                    <w:bottom w:val="none" w:sz="0" w:space="0" w:color="auto"/>
                                    <w:right w:val="none" w:sz="0" w:space="0" w:color="auto"/>
                                  </w:divBdr>
                                  <w:divsChild>
                                    <w:div w:id="584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754630">
      <w:bodyDiv w:val="1"/>
      <w:marLeft w:val="0"/>
      <w:marRight w:val="0"/>
      <w:marTop w:val="0"/>
      <w:marBottom w:val="0"/>
      <w:divBdr>
        <w:top w:val="none" w:sz="0" w:space="0" w:color="auto"/>
        <w:left w:val="none" w:sz="0" w:space="0" w:color="auto"/>
        <w:bottom w:val="none" w:sz="0" w:space="0" w:color="auto"/>
        <w:right w:val="none" w:sz="0" w:space="0" w:color="auto"/>
      </w:divBdr>
      <w:divsChild>
        <w:div w:id="281114153">
          <w:marLeft w:val="0"/>
          <w:marRight w:val="0"/>
          <w:marTop w:val="0"/>
          <w:marBottom w:val="180"/>
          <w:divBdr>
            <w:top w:val="none" w:sz="0" w:space="0" w:color="auto"/>
            <w:left w:val="none" w:sz="0" w:space="0" w:color="auto"/>
            <w:bottom w:val="none" w:sz="0" w:space="0" w:color="auto"/>
            <w:right w:val="none" w:sz="0" w:space="0" w:color="auto"/>
          </w:divBdr>
        </w:div>
      </w:divsChild>
    </w:div>
    <w:div w:id="901017990">
      <w:bodyDiv w:val="1"/>
      <w:marLeft w:val="0"/>
      <w:marRight w:val="0"/>
      <w:marTop w:val="0"/>
      <w:marBottom w:val="0"/>
      <w:divBdr>
        <w:top w:val="none" w:sz="0" w:space="0" w:color="auto"/>
        <w:left w:val="none" w:sz="0" w:space="0" w:color="auto"/>
        <w:bottom w:val="none" w:sz="0" w:space="0" w:color="auto"/>
        <w:right w:val="none" w:sz="0" w:space="0" w:color="auto"/>
      </w:divBdr>
    </w:div>
    <w:div w:id="901061084">
      <w:bodyDiv w:val="1"/>
      <w:marLeft w:val="0"/>
      <w:marRight w:val="0"/>
      <w:marTop w:val="0"/>
      <w:marBottom w:val="0"/>
      <w:divBdr>
        <w:top w:val="none" w:sz="0" w:space="0" w:color="auto"/>
        <w:left w:val="none" w:sz="0" w:space="0" w:color="auto"/>
        <w:bottom w:val="none" w:sz="0" w:space="0" w:color="auto"/>
        <w:right w:val="none" w:sz="0" w:space="0" w:color="auto"/>
      </w:divBdr>
    </w:div>
    <w:div w:id="901713156">
      <w:bodyDiv w:val="1"/>
      <w:marLeft w:val="0"/>
      <w:marRight w:val="0"/>
      <w:marTop w:val="0"/>
      <w:marBottom w:val="0"/>
      <w:divBdr>
        <w:top w:val="none" w:sz="0" w:space="0" w:color="auto"/>
        <w:left w:val="none" w:sz="0" w:space="0" w:color="auto"/>
        <w:bottom w:val="none" w:sz="0" w:space="0" w:color="auto"/>
        <w:right w:val="none" w:sz="0" w:space="0" w:color="auto"/>
      </w:divBdr>
      <w:divsChild>
        <w:div w:id="1881933412">
          <w:marLeft w:val="0"/>
          <w:marRight w:val="0"/>
          <w:marTop w:val="0"/>
          <w:marBottom w:val="0"/>
          <w:divBdr>
            <w:top w:val="none" w:sz="0" w:space="0" w:color="auto"/>
            <w:left w:val="none" w:sz="0" w:space="0" w:color="auto"/>
            <w:bottom w:val="none" w:sz="0" w:space="0" w:color="auto"/>
            <w:right w:val="none" w:sz="0" w:space="0" w:color="auto"/>
          </w:divBdr>
        </w:div>
        <w:div w:id="1972200211">
          <w:marLeft w:val="0"/>
          <w:marRight w:val="0"/>
          <w:marTop w:val="0"/>
          <w:marBottom w:val="0"/>
          <w:divBdr>
            <w:top w:val="none" w:sz="0" w:space="0" w:color="auto"/>
            <w:left w:val="none" w:sz="0" w:space="0" w:color="auto"/>
            <w:bottom w:val="dotted" w:sz="6" w:space="4" w:color="DDDDDD"/>
            <w:right w:val="none" w:sz="0" w:space="0" w:color="auto"/>
          </w:divBdr>
        </w:div>
      </w:divsChild>
    </w:div>
    <w:div w:id="902255171">
      <w:bodyDiv w:val="1"/>
      <w:marLeft w:val="0"/>
      <w:marRight w:val="0"/>
      <w:marTop w:val="0"/>
      <w:marBottom w:val="0"/>
      <w:divBdr>
        <w:top w:val="none" w:sz="0" w:space="0" w:color="auto"/>
        <w:left w:val="none" w:sz="0" w:space="0" w:color="auto"/>
        <w:bottom w:val="none" w:sz="0" w:space="0" w:color="auto"/>
        <w:right w:val="none" w:sz="0" w:space="0" w:color="auto"/>
      </w:divBdr>
    </w:div>
    <w:div w:id="903176434">
      <w:bodyDiv w:val="1"/>
      <w:marLeft w:val="0"/>
      <w:marRight w:val="0"/>
      <w:marTop w:val="0"/>
      <w:marBottom w:val="0"/>
      <w:divBdr>
        <w:top w:val="none" w:sz="0" w:space="0" w:color="auto"/>
        <w:left w:val="none" w:sz="0" w:space="0" w:color="auto"/>
        <w:bottom w:val="none" w:sz="0" w:space="0" w:color="auto"/>
        <w:right w:val="none" w:sz="0" w:space="0" w:color="auto"/>
      </w:divBdr>
      <w:divsChild>
        <w:div w:id="2097437657">
          <w:marLeft w:val="0"/>
          <w:marRight w:val="0"/>
          <w:marTop w:val="0"/>
          <w:marBottom w:val="0"/>
          <w:divBdr>
            <w:top w:val="none" w:sz="0" w:space="0" w:color="auto"/>
            <w:left w:val="none" w:sz="0" w:space="0" w:color="auto"/>
            <w:bottom w:val="dotted" w:sz="6" w:space="4" w:color="DDDDDD"/>
            <w:right w:val="none" w:sz="0" w:space="0" w:color="auto"/>
          </w:divBdr>
          <w:divsChild>
            <w:div w:id="7171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030">
      <w:bodyDiv w:val="1"/>
      <w:marLeft w:val="0"/>
      <w:marRight w:val="0"/>
      <w:marTop w:val="0"/>
      <w:marBottom w:val="0"/>
      <w:divBdr>
        <w:top w:val="none" w:sz="0" w:space="0" w:color="auto"/>
        <w:left w:val="none" w:sz="0" w:space="0" w:color="auto"/>
        <w:bottom w:val="none" w:sz="0" w:space="0" w:color="auto"/>
        <w:right w:val="none" w:sz="0" w:space="0" w:color="auto"/>
      </w:divBdr>
      <w:divsChild>
        <w:div w:id="899052673">
          <w:marLeft w:val="0"/>
          <w:marRight w:val="0"/>
          <w:marTop w:val="0"/>
          <w:marBottom w:val="0"/>
          <w:divBdr>
            <w:top w:val="none" w:sz="0" w:space="0" w:color="auto"/>
            <w:left w:val="none" w:sz="0" w:space="0" w:color="auto"/>
            <w:bottom w:val="none" w:sz="0" w:space="0" w:color="auto"/>
            <w:right w:val="none" w:sz="0" w:space="0" w:color="auto"/>
          </w:divBdr>
          <w:divsChild>
            <w:div w:id="847406859">
              <w:marLeft w:val="0"/>
              <w:marRight w:val="0"/>
              <w:marTop w:val="0"/>
              <w:marBottom w:val="0"/>
              <w:divBdr>
                <w:top w:val="none" w:sz="0" w:space="0" w:color="auto"/>
                <w:left w:val="none" w:sz="0" w:space="0" w:color="auto"/>
                <w:bottom w:val="none" w:sz="0" w:space="0" w:color="auto"/>
                <w:right w:val="none" w:sz="0" w:space="0" w:color="auto"/>
              </w:divBdr>
              <w:divsChild>
                <w:div w:id="275141859">
                  <w:marLeft w:val="0"/>
                  <w:marRight w:val="0"/>
                  <w:marTop w:val="0"/>
                  <w:marBottom w:val="0"/>
                  <w:divBdr>
                    <w:top w:val="none" w:sz="0" w:space="0" w:color="auto"/>
                    <w:left w:val="none" w:sz="0" w:space="0" w:color="auto"/>
                    <w:bottom w:val="none" w:sz="0" w:space="0" w:color="auto"/>
                    <w:right w:val="none" w:sz="0" w:space="0" w:color="auto"/>
                  </w:divBdr>
                  <w:divsChild>
                    <w:div w:id="2030984155">
                      <w:marLeft w:val="0"/>
                      <w:marRight w:val="0"/>
                      <w:marTop w:val="0"/>
                      <w:marBottom w:val="0"/>
                      <w:divBdr>
                        <w:top w:val="none" w:sz="0" w:space="0" w:color="auto"/>
                        <w:left w:val="none" w:sz="0" w:space="0" w:color="auto"/>
                        <w:bottom w:val="none" w:sz="0" w:space="0" w:color="auto"/>
                        <w:right w:val="none" w:sz="0" w:space="0" w:color="auto"/>
                      </w:divBdr>
                      <w:divsChild>
                        <w:div w:id="122774181">
                          <w:marLeft w:val="0"/>
                          <w:marRight w:val="0"/>
                          <w:marTop w:val="0"/>
                          <w:marBottom w:val="0"/>
                          <w:divBdr>
                            <w:top w:val="none" w:sz="0" w:space="0" w:color="auto"/>
                            <w:left w:val="none" w:sz="0" w:space="0" w:color="auto"/>
                            <w:bottom w:val="none" w:sz="0" w:space="0" w:color="auto"/>
                            <w:right w:val="none" w:sz="0" w:space="0" w:color="auto"/>
                          </w:divBdr>
                          <w:divsChild>
                            <w:div w:id="1721586961">
                              <w:marLeft w:val="0"/>
                              <w:marRight w:val="0"/>
                              <w:marTop w:val="0"/>
                              <w:marBottom w:val="0"/>
                              <w:divBdr>
                                <w:top w:val="none" w:sz="0" w:space="0" w:color="auto"/>
                                <w:left w:val="none" w:sz="0" w:space="0" w:color="auto"/>
                                <w:bottom w:val="none" w:sz="0" w:space="0" w:color="auto"/>
                                <w:right w:val="none" w:sz="0" w:space="0" w:color="auto"/>
                              </w:divBdr>
                              <w:divsChild>
                                <w:div w:id="529605700">
                                  <w:marLeft w:val="0"/>
                                  <w:marRight w:val="0"/>
                                  <w:marTop w:val="0"/>
                                  <w:marBottom w:val="0"/>
                                  <w:divBdr>
                                    <w:top w:val="none" w:sz="0" w:space="0" w:color="auto"/>
                                    <w:left w:val="none" w:sz="0" w:space="0" w:color="auto"/>
                                    <w:bottom w:val="none" w:sz="0" w:space="0" w:color="auto"/>
                                    <w:right w:val="none" w:sz="0" w:space="0" w:color="auto"/>
                                  </w:divBdr>
                                  <w:divsChild>
                                    <w:div w:id="7205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0002">
      <w:bodyDiv w:val="1"/>
      <w:marLeft w:val="0"/>
      <w:marRight w:val="0"/>
      <w:marTop w:val="0"/>
      <w:marBottom w:val="0"/>
      <w:divBdr>
        <w:top w:val="none" w:sz="0" w:space="0" w:color="auto"/>
        <w:left w:val="none" w:sz="0" w:space="0" w:color="auto"/>
        <w:bottom w:val="none" w:sz="0" w:space="0" w:color="auto"/>
        <w:right w:val="none" w:sz="0" w:space="0" w:color="auto"/>
      </w:divBdr>
      <w:divsChild>
        <w:div w:id="938299289">
          <w:marLeft w:val="0"/>
          <w:marRight w:val="0"/>
          <w:marTop w:val="0"/>
          <w:marBottom w:val="0"/>
          <w:divBdr>
            <w:top w:val="none" w:sz="0" w:space="0" w:color="auto"/>
            <w:left w:val="none" w:sz="0" w:space="0" w:color="auto"/>
            <w:bottom w:val="dotted" w:sz="6" w:space="4" w:color="DDDDDD"/>
            <w:right w:val="none" w:sz="0" w:space="0" w:color="auto"/>
          </w:divBdr>
          <w:divsChild>
            <w:div w:id="14919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849">
      <w:bodyDiv w:val="1"/>
      <w:marLeft w:val="0"/>
      <w:marRight w:val="0"/>
      <w:marTop w:val="0"/>
      <w:marBottom w:val="0"/>
      <w:divBdr>
        <w:top w:val="none" w:sz="0" w:space="0" w:color="auto"/>
        <w:left w:val="none" w:sz="0" w:space="0" w:color="auto"/>
        <w:bottom w:val="none" w:sz="0" w:space="0" w:color="auto"/>
        <w:right w:val="none" w:sz="0" w:space="0" w:color="auto"/>
      </w:divBdr>
      <w:divsChild>
        <w:div w:id="654995822">
          <w:marLeft w:val="0"/>
          <w:marRight w:val="0"/>
          <w:marTop w:val="0"/>
          <w:marBottom w:val="0"/>
          <w:divBdr>
            <w:top w:val="none" w:sz="0" w:space="0" w:color="auto"/>
            <w:left w:val="none" w:sz="0" w:space="0" w:color="auto"/>
            <w:bottom w:val="dotted" w:sz="6" w:space="4" w:color="DDDDDD"/>
            <w:right w:val="none" w:sz="0" w:space="0" w:color="auto"/>
          </w:divBdr>
          <w:divsChild>
            <w:div w:id="13834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2555">
      <w:bodyDiv w:val="1"/>
      <w:marLeft w:val="0"/>
      <w:marRight w:val="0"/>
      <w:marTop w:val="0"/>
      <w:marBottom w:val="0"/>
      <w:divBdr>
        <w:top w:val="none" w:sz="0" w:space="0" w:color="auto"/>
        <w:left w:val="none" w:sz="0" w:space="0" w:color="auto"/>
        <w:bottom w:val="none" w:sz="0" w:space="0" w:color="auto"/>
        <w:right w:val="none" w:sz="0" w:space="0" w:color="auto"/>
      </w:divBdr>
    </w:div>
    <w:div w:id="904875019">
      <w:bodyDiv w:val="1"/>
      <w:marLeft w:val="0"/>
      <w:marRight w:val="0"/>
      <w:marTop w:val="0"/>
      <w:marBottom w:val="0"/>
      <w:divBdr>
        <w:top w:val="none" w:sz="0" w:space="0" w:color="auto"/>
        <w:left w:val="none" w:sz="0" w:space="0" w:color="auto"/>
        <w:bottom w:val="none" w:sz="0" w:space="0" w:color="auto"/>
        <w:right w:val="none" w:sz="0" w:space="0" w:color="auto"/>
      </w:divBdr>
    </w:div>
    <w:div w:id="905187648">
      <w:bodyDiv w:val="1"/>
      <w:marLeft w:val="0"/>
      <w:marRight w:val="0"/>
      <w:marTop w:val="0"/>
      <w:marBottom w:val="0"/>
      <w:divBdr>
        <w:top w:val="none" w:sz="0" w:space="0" w:color="auto"/>
        <w:left w:val="none" w:sz="0" w:space="0" w:color="auto"/>
        <w:bottom w:val="none" w:sz="0" w:space="0" w:color="auto"/>
        <w:right w:val="none" w:sz="0" w:space="0" w:color="auto"/>
      </w:divBdr>
      <w:divsChild>
        <w:div w:id="392628962">
          <w:marLeft w:val="0"/>
          <w:marRight w:val="0"/>
          <w:marTop w:val="0"/>
          <w:marBottom w:val="150"/>
          <w:divBdr>
            <w:top w:val="none" w:sz="0" w:space="0" w:color="auto"/>
            <w:left w:val="none" w:sz="0" w:space="0" w:color="auto"/>
            <w:bottom w:val="none" w:sz="0" w:space="0" w:color="auto"/>
            <w:right w:val="none" w:sz="0" w:space="0" w:color="auto"/>
          </w:divBdr>
          <w:divsChild>
            <w:div w:id="298805359">
              <w:marLeft w:val="0"/>
              <w:marRight w:val="0"/>
              <w:marTop w:val="0"/>
              <w:marBottom w:val="0"/>
              <w:divBdr>
                <w:top w:val="none" w:sz="0" w:space="0" w:color="auto"/>
                <w:left w:val="none" w:sz="0" w:space="0" w:color="auto"/>
                <w:bottom w:val="none" w:sz="0" w:space="0" w:color="auto"/>
                <w:right w:val="none" w:sz="0" w:space="0" w:color="auto"/>
              </w:divBdr>
            </w:div>
          </w:divsChild>
        </w:div>
        <w:div w:id="430584400">
          <w:marLeft w:val="0"/>
          <w:marRight w:val="0"/>
          <w:marTop w:val="0"/>
          <w:marBottom w:val="150"/>
          <w:divBdr>
            <w:top w:val="none" w:sz="0" w:space="0" w:color="auto"/>
            <w:left w:val="none" w:sz="0" w:space="0" w:color="auto"/>
            <w:bottom w:val="none" w:sz="0" w:space="0" w:color="auto"/>
            <w:right w:val="none" w:sz="0" w:space="0" w:color="auto"/>
          </w:divBdr>
        </w:div>
        <w:div w:id="856117185">
          <w:marLeft w:val="0"/>
          <w:marRight w:val="0"/>
          <w:marTop w:val="0"/>
          <w:marBottom w:val="0"/>
          <w:divBdr>
            <w:top w:val="none" w:sz="0" w:space="0" w:color="auto"/>
            <w:left w:val="none" w:sz="0" w:space="0" w:color="auto"/>
            <w:bottom w:val="none" w:sz="0" w:space="0" w:color="auto"/>
            <w:right w:val="none" w:sz="0" w:space="0" w:color="auto"/>
          </w:divBdr>
          <w:divsChild>
            <w:div w:id="4556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8035">
      <w:bodyDiv w:val="1"/>
      <w:marLeft w:val="0"/>
      <w:marRight w:val="0"/>
      <w:marTop w:val="0"/>
      <w:marBottom w:val="0"/>
      <w:divBdr>
        <w:top w:val="none" w:sz="0" w:space="0" w:color="auto"/>
        <w:left w:val="none" w:sz="0" w:space="0" w:color="auto"/>
        <w:bottom w:val="none" w:sz="0" w:space="0" w:color="auto"/>
        <w:right w:val="none" w:sz="0" w:space="0" w:color="auto"/>
      </w:divBdr>
      <w:divsChild>
        <w:div w:id="513495908">
          <w:marLeft w:val="0"/>
          <w:marRight w:val="0"/>
          <w:marTop w:val="0"/>
          <w:marBottom w:val="0"/>
          <w:divBdr>
            <w:top w:val="none" w:sz="0" w:space="0" w:color="auto"/>
            <w:left w:val="none" w:sz="0" w:space="0" w:color="auto"/>
            <w:bottom w:val="none" w:sz="0" w:space="0" w:color="auto"/>
            <w:right w:val="none" w:sz="0" w:space="0" w:color="auto"/>
          </w:divBdr>
        </w:div>
      </w:divsChild>
    </w:div>
    <w:div w:id="905989200">
      <w:bodyDiv w:val="1"/>
      <w:marLeft w:val="0"/>
      <w:marRight w:val="0"/>
      <w:marTop w:val="0"/>
      <w:marBottom w:val="0"/>
      <w:divBdr>
        <w:top w:val="none" w:sz="0" w:space="0" w:color="auto"/>
        <w:left w:val="none" w:sz="0" w:space="0" w:color="auto"/>
        <w:bottom w:val="none" w:sz="0" w:space="0" w:color="auto"/>
        <w:right w:val="none" w:sz="0" w:space="0" w:color="auto"/>
      </w:divBdr>
      <w:divsChild>
        <w:div w:id="490216441">
          <w:marLeft w:val="0"/>
          <w:marRight w:val="0"/>
          <w:marTop w:val="0"/>
          <w:marBottom w:val="150"/>
          <w:divBdr>
            <w:top w:val="none" w:sz="0" w:space="0" w:color="auto"/>
            <w:left w:val="none" w:sz="0" w:space="0" w:color="auto"/>
            <w:bottom w:val="none" w:sz="0" w:space="0" w:color="auto"/>
            <w:right w:val="none" w:sz="0" w:space="0" w:color="auto"/>
          </w:divBdr>
        </w:div>
      </w:divsChild>
    </w:div>
    <w:div w:id="906067300">
      <w:bodyDiv w:val="1"/>
      <w:marLeft w:val="0"/>
      <w:marRight w:val="0"/>
      <w:marTop w:val="0"/>
      <w:marBottom w:val="0"/>
      <w:divBdr>
        <w:top w:val="none" w:sz="0" w:space="0" w:color="auto"/>
        <w:left w:val="none" w:sz="0" w:space="0" w:color="auto"/>
        <w:bottom w:val="none" w:sz="0" w:space="0" w:color="auto"/>
        <w:right w:val="none" w:sz="0" w:space="0" w:color="auto"/>
      </w:divBdr>
    </w:div>
    <w:div w:id="906263414">
      <w:bodyDiv w:val="1"/>
      <w:marLeft w:val="0"/>
      <w:marRight w:val="0"/>
      <w:marTop w:val="0"/>
      <w:marBottom w:val="0"/>
      <w:divBdr>
        <w:top w:val="none" w:sz="0" w:space="0" w:color="auto"/>
        <w:left w:val="none" w:sz="0" w:space="0" w:color="auto"/>
        <w:bottom w:val="none" w:sz="0" w:space="0" w:color="auto"/>
        <w:right w:val="none" w:sz="0" w:space="0" w:color="auto"/>
      </w:divBdr>
      <w:divsChild>
        <w:div w:id="1595355614">
          <w:marLeft w:val="0"/>
          <w:marRight w:val="0"/>
          <w:marTop w:val="0"/>
          <w:marBottom w:val="0"/>
          <w:divBdr>
            <w:top w:val="none" w:sz="0" w:space="0" w:color="auto"/>
            <w:left w:val="none" w:sz="0" w:space="0" w:color="auto"/>
            <w:bottom w:val="dotted" w:sz="6" w:space="4" w:color="DDDDDD"/>
            <w:right w:val="none" w:sz="0" w:space="0" w:color="auto"/>
          </w:divBdr>
        </w:div>
      </w:divsChild>
    </w:div>
    <w:div w:id="906377867">
      <w:bodyDiv w:val="1"/>
      <w:marLeft w:val="0"/>
      <w:marRight w:val="0"/>
      <w:marTop w:val="0"/>
      <w:marBottom w:val="0"/>
      <w:divBdr>
        <w:top w:val="none" w:sz="0" w:space="0" w:color="auto"/>
        <w:left w:val="none" w:sz="0" w:space="0" w:color="auto"/>
        <w:bottom w:val="none" w:sz="0" w:space="0" w:color="auto"/>
        <w:right w:val="none" w:sz="0" w:space="0" w:color="auto"/>
      </w:divBdr>
      <w:divsChild>
        <w:div w:id="862288218">
          <w:marLeft w:val="0"/>
          <w:marRight w:val="0"/>
          <w:marTop w:val="0"/>
          <w:marBottom w:val="150"/>
          <w:divBdr>
            <w:top w:val="none" w:sz="0" w:space="0" w:color="auto"/>
            <w:left w:val="none" w:sz="0" w:space="0" w:color="auto"/>
            <w:bottom w:val="none" w:sz="0" w:space="0" w:color="auto"/>
            <w:right w:val="none" w:sz="0" w:space="0" w:color="auto"/>
          </w:divBdr>
        </w:div>
        <w:div w:id="949094712">
          <w:marLeft w:val="0"/>
          <w:marRight w:val="0"/>
          <w:marTop w:val="0"/>
          <w:marBottom w:val="0"/>
          <w:divBdr>
            <w:top w:val="none" w:sz="0" w:space="0" w:color="auto"/>
            <w:left w:val="none" w:sz="0" w:space="0" w:color="auto"/>
            <w:bottom w:val="none" w:sz="0" w:space="0" w:color="auto"/>
            <w:right w:val="none" w:sz="0" w:space="0" w:color="auto"/>
          </w:divBdr>
          <w:divsChild>
            <w:div w:id="2040398342">
              <w:marLeft w:val="0"/>
              <w:marRight w:val="0"/>
              <w:marTop w:val="0"/>
              <w:marBottom w:val="0"/>
              <w:divBdr>
                <w:top w:val="none" w:sz="0" w:space="0" w:color="auto"/>
                <w:left w:val="none" w:sz="0" w:space="0" w:color="auto"/>
                <w:bottom w:val="none" w:sz="0" w:space="0" w:color="auto"/>
                <w:right w:val="none" w:sz="0" w:space="0" w:color="auto"/>
              </w:divBdr>
            </w:div>
          </w:divsChild>
        </w:div>
        <w:div w:id="1907757679">
          <w:marLeft w:val="0"/>
          <w:marRight w:val="0"/>
          <w:marTop w:val="0"/>
          <w:marBottom w:val="150"/>
          <w:divBdr>
            <w:top w:val="none" w:sz="0" w:space="0" w:color="auto"/>
            <w:left w:val="none" w:sz="0" w:space="0" w:color="auto"/>
            <w:bottom w:val="none" w:sz="0" w:space="0" w:color="auto"/>
            <w:right w:val="none" w:sz="0" w:space="0" w:color="auto"/>
          </w:divBdr>
          <w:divsChild>
            <w:div w:id="5441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4018">
      <w:bodyDiv w:val="1"/>
      <w:marLeft w:val="0"/>
      <w:marRight w:val="0"/>
      <w:marTop w:val="0"/>
      <w:marBottom w:val="0"/>
      <w:divBdr>
        <w:top w:val="none" w:sz="0" w:space="0" w:color="auto"/>
        <w:left w:val="none" w:sz="0" w:space="0" w:color="auto"/>
        <w:bottom w:val="none" w:sz="0" w:space="0" w:color="auto"/>
        <w:right w:val="none" w:sz="0" w:space="0" w:color="auto"/>
      </w:divBdr>
      <w:divsChild>
        <w:div w:id="858741909">
          <w:marLeft w:val="0"/>
          <w:marRight w:val="0"/>
          <w:marTop w:val="0"/>
          <w:marBottom w:val="150"/>
          <w:divBdr>
            <w:top w:val="none" w:sz="0" w:space="0" w:color="auto"/>
            <w:left w:val="none" w:sz="0" w:space="0" w:color="auto"/>
            <w:bottom w:val="none" w:sz="0" w:space="0" w:color="auto"/>
            <w:right w:val="none" w:sz="0" w:space="0" w:color="auto"/>
          </w:divBdr>
          <w:divsChild>
            <w:div w:id="305932879">
              <w:marLeft w:val="0"/>
              <w:marRight w:val="0"/>
              <w:marTop w:val="0"/>
              <w:marBottom w:val="0"/>
              <w:divBdr>
                <w:top w:val="none" w:sz="0" w:space="0" w:color="auto"/>
                <w:left w:val="none" w:sz="0" w:space="0" w:color="auto"/>
                <w:bottom w:val="none" w:sz="0" w:space="0" w:color="auto"/>
                <w:right w:val="none" w:sz="0" w:space="0" w:color="auto"/>
              </w:divBdr>
              <w:divsChild>
                <w:div w:id="17158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8818">
          <w:marLeft w:val="0"/>
          <w:marRight w:val="0"/>
          <w:marTop w:val="0"/>
          <w:marBottom w:val="150"/>
          <w:divBdr>
            <w:top w:val="none" w:sz="0" w:space="0" w:color="auto"/>
            <w:left w:val="none" w:sz="0" w:space="0" w:color="auto"/>
            <w:bottom w:val="none" w:sz="0" w:space="0" w:color="auto"/>
            <w:right w:val="none" w:sz="0" w:space="0" w:color="auto"/>
          </w:divBdr>
        </w:div>
        <w:div w:id="1997027527">
          <w:marLeft w:val="0"/>
          <w:marRight w:val="0"/>
          <w:marTop w:val="0"/>
          <w:marBottom w:val="0"/>
          <w:divBdr>
            <w:top w:val="none" w:sz="0" w:space="0" w:color="auto"/>
            <w:left w:val="none" w:sz="0" w:space="0" w:color="auto"/>
            <w:bottom w:val="none" w:sz="0" w:space="0" w:color="auto"/>
            <w:right w:val="none" w:sz="0" w:space="0" w:color="auto"/>
          </w:divBdr>
          <w:divsChild>
            <w:div w:id="19868611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06955332">
      <w:bodyDiv w:val="1"/>
      <w:marLeft w:val="0"/>
      <w:marRight w:val="0"/>
      <w:marTop w:val="0"/>
      <w:marBottom w:val="0"/>
      <w:divBdr>
        <w:top w:val="none" w:sz="0" w:space="0" w:color="auto"/>
        <w:left w:val="none" w:sz="0" w:space="0" w:color="auto"/>
        <w:bottom w:val="none" w:sz="0" w:space="0" w:color="auto"/>
        <w:right w:val="none" w:sz="0" w:space="0" w:color="auto"/>
      </w:divBdr>
      <w:divsChild>
        <w:div w:id="1891384739">
          <w:marLeft w:val="0"/>
          <w:marRight w:val="0"/>
          <w:marTop w:val="0"/>
          <w:marBottom w:val="0"/>
          <w:divBdr>
            <w:top w:val="none" w:sz="0" w:space="0" w:color="auto"/>
            <w:left w:val="none" w:sz="0" w:space="0" w:color="auto"/>
            <w:bottom w:val="none" w:sz="0" w:space="0" w:color="auto"/>
            <w:right w:val="none" w:sz="0" w:space="0" w:color="auto"/>
          </w:divBdr>
        </w:div>
      </w:divsChild>
    </w:div>
    <w:div w:id="906961915">
      <w:bodyDiv w:val="1"/>
      <w:marLeft w:val="0"/>
      <w:marRight w:val="0"/>
      <w:marTop w:val="0"/>
      <w:marBottom w:val="0"/>
      <w:divBdr>
        <w:top w:val="none" w:sz="0" w:space="0" w:color="auto"/>
        <w:left w:val="none" w:sz="0" w:space="0" w:color="auto"/>
        <w:bottom w:val="none" w:sz="0" w:space="0" w:color="auto"/>
        <w:right w:val="none" w:sz="0" w:space="0" w:color="auto"/>
      </w:divBdr>
    </w:div>
    <w:div w:id="907113396">
      <w:bodyDiv w:val="1"/>
      <w:marLeft w:val="0"/>
      <w:marRight w:val="0"/>
      <w:marTop w:val="0"/>
      <w:marBottom w:val="0"/>
      <w:divBdr>
        <w:top w:val="none" w:sz="0" w:space="0" w:color="auto"/>
        <w:left w:val="none" w:sz="0" w:space="0" w:color="auto"/>
        <w:bottom w:val="none" w:sz="0" w:space="0" w:color="auto"/>
        <w:right w:val="none" w:sz="0" w:space="0" w:color="auto"/>
      </w:divBdr>
    </w:div>
    <w:div w:id="907570608">
      <w:bodyDiv w:val="1"/>
      <w:marLeft w:val="0"/>
      <w:marRight w:val="0"/>
      <w:marTop w:val="0"/>
      <w:marBottom w:val="0"/>
      <w:divBdr>
        <w:top w:val="none" w:sz="0" w:space="0" w:color="auto"/>
        <w:left w:val="none" w:sz="0" w:space="0" w:color="auto"/>
        <w:bottom w:val="none" w:sz="0" w:space="0" w:color="auto"/>
        <w:right w:val="none" w:sz="0" w:space="0" w:color="auto"/>
      </w:divBdr>
      <w:divsChild>
        <w:div w:id="1393888445">
          <w:marLeft w:val="0"/>
          <w:marRight w:val="0"/>
          <w:marTop w:val="0"/>
          <w:marBottom w:val="0"/>
          <w:divBdr>
            <w:top w:val="none" w:sz="0" w:space="0" w:color="auto"/>
            <w:left w:val="none" w:sz="0" w:space="0" w:color="auto"/>
            <w:bottom w:val="dotted" w:sz="6" w:space="4" w:color="DDDDDD"/>
            <w:right w:val="none" w:sz="0" w:space="0" w:color="auto"/>
          </w:divBdr>
        </w:div>
      </w:divsChild>
    </w:div>
    <w:div w:id="907687945">
      <w:bodyDiv w:val="1"/>
      <w:marLeft w:val="0"/>
      <w:marRight w:val="0"/>
      <w:marTop w:val="0"/>
      <w:marBottom w:val="0"/>
      <w:divBdr>
        <w:top w:val="none" w:sz="0" w:space="0" w:color="auto"/>
        <w:left w:val="none" w:sz="0" w:space="0" w:color="auto"/>
        <w:bottom w:val="none" w:sz="0" w:space="0" w:color="auto"/>
        <w:right w:val="none" w:sz="0" w:space="0" w:color="auto"/>
      </w:divBdr>
    </w:div>
    <w:div w:id="908273946">
      <w:bodyDiv w:val="1"/>
      <w:marLeft w:val="0"/>
      <w:marRight w:val="0"/>
      <w:marTop w:val="0"/>
      <w:marBottom w:val="0"/>
      <w:divBdr>
        <w:top w:val="none" w:sz="0" w:space="0" w:color="auto"/>
        <w:left w:val="none" w:sz="0" w:space="0" w:color="auto"/>
        <w:bottom w:val="none" w:sz="0" w:space="0" w:color="auto"/>
        <w:right w:val="none" w:sz="0" w:space="0" w:color="auto"/>
      </w:divBdr>
      <w:divsChild>
        <w:div w:id="1558784778">
          <w:marLeft w:val="0"/>
          <w:marRight w:val="0"/>
          <w:marTop w:val="0"/>
          <w:marBottom w:val="225"/>
          <w:divBdr>
            <w:top w:val="none" w:sz="0" w:space="0" w:color="auto"/>
            <w:left w:val="none" w:sz="0" w:space="0" w:color="auto"/>
            <w:bottom w:val="none" w:sz="0" w:space="0" w:color="auto"/>
            <w:right w:val="none" w:sz="0" w:space="0" w:color="auto"/>
          </w:divBdr>
        </w:div>
      </w:divsChild>
    </w:div>
    <w:div w:id="908343266">
      <w:bodyDiv w:val="1"/>
      <w:marLeft w:val="0"/>
      <w:marRight w:val="0"/>
      <w:marTop w:val="0"/>
      <w:marBottom w:val="0"/>
      <w:divBdr>
        <w:top w:val="none" w:sz="0" w:space="0" w:color="auto"/>
        <w:left w:val="none" w:sz="0" w:space="0" w:color="auto"/>
        <w:bottom w:val="none" w:sz="0" w:space="0" w:color="auto"/>
        <w:right w:val="none" w:sz="0" w:space="0" w:color="auto"/>
      </w:divBdr>
      <w:divsChild>
        <w:div w:id="81803943">
          <w:marLeft w:val="0"/>
          <w:marRight w:val="0"/>
          <w:marTop w:val="0"/>
          <w:marBottom w:val="0"/>
          <w:divBdr>
            <w:top w:val="none" w:sz="0" w:space="0" w:color="auto"/>
            <w:left w:val="none" w:sz="0" w:space="0" w:color="auto"/>
            <w:bottom w:val="none" w:sz="0" w:space="0" w:color="auto"/>
            <w:right w:val="none" w:sz="0" w:space="0" w:color="auto"/>
          </w:divBdr>
          <w:divsChild>
            <w:div w:id="668870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8463236">
      <w:bodyDiv w:val="1"/>
      <w:marLeft w:val="0"/>
      <w:marRight w:val="0"/>
      <w:marTop w:val="0"/>
      <w:marBottom w:val="0"/>
      <w:divBdr>
        <w:top w:val="none" w:sz="0" w:space="0" w:color="auto"/>
        <w:left w:val="none" w:sz="0" w:space="0" w:color="auto"/>
        <w:bottom w:val="none" w:sz="0" w:space="0" w:color="auto"/>
        <w:right w:val="none" w:sz="0" w:space="0" w:color="auto"/>
      </w:divBdr>
      <w:divsChild>
        <w:div w:id="304168622">
          <w:marLeft w:val="0"/>
          <w:marRight w:val="0"/>
          <w:marTop w:val="0"/>
          <w:marBottom w:val="0"/>
          <w:divBdr>
            <w:top w:val="none" w:sz="0" w:space="0" w:color="auto"/>
            <w:left w:val="none" w:sz="0" w:space="0" w:color="auto"/>
            <w:bottom w:val="none" w:sz="0" w:space="0" w:color="auto"/>
            <w:right w:val="none" w:sz="0" w:space="0" w:color="auto"/>
          </w:divBdr>
          <w:divsChild>
            <w:div w:id="344140423">
              <w:marLeft w:val="0"/>
              <w:marRight w:val="0"/>
              <w:marTop w:val="0"/>
              <w:marBottom w:val="0"/>
              <w:divBdr>
                <w:top w:val="none" w:sz="0" w:space="0" w:color="auto"/>
                <w:left w:val="none" w:sz="0" w:space="0" w:color="auto"/>
                <w:bottom w:val="none" w:sz="0" w:space="0" w:color="auto"/>
                <w:right w:val="none" w:sz="0" w:space="0" w:color="auto"/>
              </w:divBdr>
              <w:divsChild>
                <w:div w:id="1274047569">
                  <w:marLeft w:val="0"/>
                  <w:marRight w:val="0"/>
                  <w:marTop w:val="0"/>
                  <w:marBottom w:val="0"/>
                  <w:divBdr>
                    <w:top w:val="none" w:sz="0" w:space="0" w:color="auto"/>
                    <w:left w:val="none" w:sz="0" w:space="0" w:color="auto"/>
                    <w:bottom w:val="none" w:sz="0" w:space="0" w:color="auto"/>
                    <w:right w:val="none" w:sz="0" w:space="0" w:color="auto"/>
                  </w:divBdr>
                  <w:divsChild>
                    <w:div w:id="453527369">
                      <w:marLeft w:val="0"/>
                      <w:marRight w:val="0"/>
                      <w:marTop w:val="0"/>
                      <w:marBottom w:val="0"/>
                      <w:divBdr>
                        <w:top w:val="none" w:sz="0" w:space="0" w:color="auto"/>
                        <w:left w:val="none" w:sz="0" w:space="0" w:color="auto"/>
                        <w:bottom w:val="none" w:sz="0" w:space="0" w:color="auto"/>
                        <w:right w:val="none" w:sz="0" w:space="0" w:color="auto"/>
                      </w:divBdr>
                      <w:divsChild>
                        <w:div w:id="1114666997">
                          <w:marLeft w:val="0"/>
                          <w:marRight w:val="0"/>
                          <w:marTop w:val="0"/>
                          <w:marBottom w:val="0"/>
                          <w:divBdr>
                            <w:top w:val="none" w:sz="0" w:space="0" w:color="auto"/>
                            <w:left w:val="none" w:sz="0" w:space="0" w:color="auto"/>
                            <w:bottom w:val="none" w:sz="0" w:space="0" w:color="auto"/>
                            <w:right w:val="none" w:sz="0" w:space="0" w:color="auto"/>
                          </w:divBdr>
                          <w:divsChild>
                            <w:div w:id="528299193">
                              <w:marLeft w:val="0"/>
                              <w:marRight w:val="0"/>
                              <w:marTop w:val="0"/>
                              <w:marBottom w:val="0"/>
                              <w:divBdr>
                                <w:top w:val="none" w:sz="0" w:space="0" w:color="auto"/>
                                <w:left w:val="none" w:sz="0" w:space="0" w:color="auto"/>
                                <w:bottom w:val="none" w:sz="0" w:space="0" w:color="auto"/>
                                <w:right w:val="none" w:sz="0" w:space="0" w:color="auto"/>
                              </w:divBdr>
                              <w:divsChild>
                                <w:div w:id="1159426040">
                                  <w:marLeft w:val="0"/>
                                  <w:marRight w:val="0"/>
                                  <w:marTop w:val="0"/>
                                  <w:marBottom w:val="0"/>
                                  <w:divBdr>
                                    <w:top w:val="none" w:sz="0" w:space="0" w:color="auto"/>
                                    <w:left w:val="none" w:sz="0" w:space="0" w:color="auto"/>
                                    <w:bottom w:val="none" w:sz="0" w:space="0" w:color="auto"/>
                                    <w:right w:val="none" w:sz="0" w:space="0" w:color="auto"/>
                                  </w:divBdr>
                                  <w:divsChild>
                                    <w:div w:id="1016804514">
                                      <w:marLeft w:val="0"/>
                                      <w:marRight w:val="0"/>
                                      <w:marTop w:val="0"/>
                                      <w:marBottom w:val="0"/>
                                      <w:divBdr>
                                        <w:top w:val="none" w:sz="0" w:space="0" w:color="auto"/>
                                        <w:left w:val="none" w:sz="0" w:space="0" w:color="auto"/>
                                        <w:bottom w:val="none" w:sz="0" w:space="0" w:color="auto"/>
                                        <w:right w:val="none" w:sz="0" w:space="0" w:color="auto"/>
                                      </w:divBdr>
                                      <w:divsChild>
                                        <w:div w:id="1264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847350">
      <w:bodyDiv w:val="1"/>
      <w:marLeft w:val="0"/>
      <w:marRight w:val="0"/>
      <w:marTop w:val="0"/>
      <w:marBottom w:val="0"/>
      <w:divBdr>
        <w:top w:val="none" w:sz="0" w:space="0" w:color="auto"/>
        <w:left w:val="none" w:sz="0" w:space="0" w:color="auto"/>
        <w:bottom w:val="none" w:sz="0" w:space="0" w:color="auto"/>
        <w:right w:val="none" w:sz="0" w:space="0" w:color="auto"/>
      </w:divBdr>
      <w:divsChild>
        <w:div w:id="1004818816">
          <w:marLeft w:val="0"/>
          <w:marRight w:val="0"/>
          <w:marTop w:val="0"/>
          <w:marBottom w:val="0"/>
          <w:divBdr>
            <w:top w:val="none" w:sz="0" w:space="0" w:color="auto"/>
            <w:left w:val="none" w:sz="0" w:space="0" w:color="auto"/>
            <w:bottom w:val="none" w:sz="0" w:space="0" w:color="auto"/>
            <w:right w:val="none" w:sz="0" w:space="0" w:color="auto"/>
          </w:divBdr>
        </w:div>
        <w:div w:id="1037042806">
          <w:marLeft w:val="0"/>
          <w:marRight w:val="0"/>
          <w:marTop w:val="0"/>
          <w:marBottom w:val="0"/>
          <w:divBdr>
            <w:top w:val="none" w:sz="0" w:space="0" w:color="auto"/>
            <w:left w:val="none" w:sz="0" w:space="0" w:color="auto"/>
            <w:bottom w:val="none" w:sz="0" w:space="0" w:color="auto"/>
            <w:right w:val="none" w:sz="0" w:space="0" w:color="auto"/>
          </w:divBdr>
        </w:div>
      </w:divsChild>
    </w:div>
    <w:div w:id="910427763">
      <w:bodyDiv w:val="1"/>
      <w:marLeft w:val="0"/>
      <w:marRight w:val="0"/>
      <w:marTop w:val="0"/>
      <w:marBottom w:val="0"/>
      <w:divBdr>
        <w:top w:val="none" w:sz="0" w:space="0" w:color="auto"/>
        <w:left w:val="none" w:sz="0" w:space="0" w:color="auto"/>
        <w:bottom w:val="none" w:sz="0" w:space="0" w:color="auto"/>
        <w:right w:val="none" w:sz="0" w:space="0" w:color="auto"/>
      </w:divBdr>
      <w:divsChild>
        <w:div w:id="177282513">
          <w:marLeft w:val="0"/>
          <w:marRight w:val="0"/>
          <w:marTop w:val="0"/>
          <w:marBottom w:val="450"/>
          <w:divBdr>
            <w:top w:val="none" w:sz="0" w:space="0" w:color="auto"/>
            <w:left w:val="none" w:sz="0" w:space="0" w:color="auto"/>
            <w:bottom w:val="single" w:sz="6" w:space="19" w:color="EEEEEE"/>
            <w:right w:val="none" w:sz="0" w:space="0" w:color="auto"/>
          </w:divBdr>
          <w:divsChild>
            <w:div w:id="899246258">
              <w:marLeft w:val="0"/>
              <w:marRight w:val="0"/>
              <w:marTop w:val="0"/>
              <w:marBottom w:val="150"/>
              <w:divBdr>
                <w:top w:val="none" w:sz="0" w:space="0" w:color="auto"/>
                <w:left w:val="none" w:sz="0" w:space="0" w:color="auto"/>
                <w:bottom w:val="none" w:sz="0" w:space="0" w:color="auto"/>
                <w:right w:val="none" w:sz="0" w:space="0" w:color="auto"/>
              </w:divBdr>
              <w:divsChild>
                <w:div w:id="541672381">
                  <w:marLeft w:val="0"/>
                  <w:marRight w:val="0"/>
                  <w:marTop w:val="0"/>
                  <w:marBottom w:val="0"/>
                  <w:divBdr>
                    <w:top w:val="none" w:sz="0" w:space="0" w:color="auto"/>
                    <w:left w:val="none" w:sz="0" w:space="0" w:color="auto"/>
                    <w:bottom w:val="none" w:sz="0" w:space="0" w:color="auto"/>
                    <w:right w:val="none" w:sz="0" w:space="0" w:color="auto"/>
                  </w:divBdr>
                </w:div>
              </w:divsChild>
            </w:div>
            <w:div w:id="241913668">
              <w:marLeft w:val="0"/>
              <w:marRight w:val="0"/>
              <w:marTop w:val="0"/>
              <w:marBottom w:val="0"/>
              <w:divBdr>
                <w:top w:val="none" w:sz="0" w:space="0" w:color="auto"/>
                <w:left w:val="none" w:sz="0" w:space="0" w:color="auto"/>
                <w:bottom w:val="none" w:sz="0" w:space="0" w:color="auto"/>
                <w:right w:val="none" w:sz="0" w:space="0" w:color="auto"/>
              </w:divBdr>
            </w:div>
          </w:divsChild>
        </w:div>
        <w:div w:id="232006460">
          <w:marLeft w:val="0"/>
          <w:marRight w:val="0"/>
          <w:marTop w:val="0"/>
          <w:marBottom w:val="0"/>
          <w:divBdr>
            <w:top w:val="none" w:sz="0" w:space="0" w:color="auto"/>
            <w:left w:val="none" w:sz="0" w:space="0" w:color="auto"/>
            <w:bottom w:val="none" w:sz="0" w:space="0" w:color="auto"/>
            <w:right w:val="none" w:sz="0" w:space="0" w:color="auto"/>
          </w:divBdr>
          <w:divsChild>
            <w:div w:id="419571018">
              <w:marLeft w:val="0"/>
              <w:marRight w:val="0"/>
              <w:marTop w:val="0"/>
              <w:marBottom w:val="0"/>
              <w:divBdr>
                <w:top w:val="none" w:sz="0" w:space="0" w:color="auto"/>
                <w:left w:val="none" w:sz="0" w:space="0" w:color="auto"/>
                <w:bottom w:val="none" w:sz="0" w:space="0" w:color="auto"/>
                <w:right w:val="none" w:sz="0" w:space="0" w:color="auto"/>
              </w:divBdr>
              <w:divsChild>
                <w:div w:id="13894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6111">
      <w:bodyDiv w:val="1"/>
      <w:marLeft w:val="0"/>
      <w:marRight w:val="0"/>
      <w:marTop w:val="0"/>
      <w:marBottom w:val="0"/>
      <w:divBdr>
        <w:top w:val="none" w:sz="0" w:space="0" w:color="auto"/>
        <w:left w:val="none" w:sz="0" w:space="0" w:color="auto"/>
        <w:bottom w:val="none" w:sz="0" w:space="0" w:color="auto"/>
        <w:right w:val="none" w:sz="0" w:space="0" w:color="auto"/>
      </w:divBdr>
      <w:divsChild>
        <w:div w:id="137302482">
          <w:marLeft w:val="0"/>
          <w:marRight w:val="0"/>
          <w:marTop w:val="0"/>
          <w:marBottom w:val="0"/>
          <w:divBdr>
            <w:top w:val="none" w:sz="0" w:space="0" w:color="auto"/>
            <w:left w:val="none" w:sz="0" w:space="0" w:color="auto"/>
            <w:bottom w:val="none" w:sz="0" w:space="0" w:color="auto"/>
            <w:right w:val="none" w:sz="0" w:space="0" w:color="auto"/>
          </w:divBdr>
        </w:div>
      </w:divsChild>
    </w:div>
    <w:div w:id="911350181">
      <w:bodyDiv w:val="1"/>
      <w:marLeft w:val="0"/>
      <w:marRight w:val="0"/>
      <w:marTop w:val="0"/>
      <w:marBottom w:val="0"/>
      <w:divBdr>
        <w:top w:val="none" w:sz="0" w:space="0" w:color="auto"/>
        <w:left w:val="none" w:sz="0" w:space="0" w:color="auto"/>
        <w:bottom w:val="none" w:sz="0" w:space="0" w:color="auto"/>
        <w:right w:val="none" w:sz="0" w:space="0" w:color="auto"/>
      </w:divBdr>
      <w:divsChild>
        <w:div w:id="376512029">
          <w:marLeft w:val="0"/>
          <w:marRight w:val="0"/>
          <w:marTop w:val="0"/>
          <w:marBottom w:val="450"/>
          <w:divBdr>
            <w:top w:val="none" w:sz="0" w:space="0" w:color="auto"/>
            <w:left w:val="none" w:sz="0" w:space="0" w:color="auto"/>
            <w:bottom w:val="single" w:sz="6" w:space="19" w:color="EEEEEE"/>
            <w:right w:val="none" w:sz="0" w:space="0" w:color="auto"/>
          </w:divBdr>
          <w:divsChild>
            <w:div w:id="1750495014">
              <w:marLeft w:val="0"/>
              <w:marRight w:val="0"/>
              <w:marTop w:val="0"/>
              <w:marBottom w:val="150"/>
              <w:divBdr>
                <w:top w:val="none" w:sz="0" w:space="0" w:color="auto"/>
                <w:left w:val="none" w:sz="0" w:space="0" w:color="auto"/>
                <w:bottom w:val="none" w:sz="0" w:space="0" w:color="auto"/>
                <w:right w:val="none" w:sz="0" w:space="0" w:color="auto"/>
              </w:divBdr>
              <w:divsChild>
                <w:div w:id="605230661">
                  <w:marLeft w:val="0"/>
                  <w:marRight w:val="0"/>
                  <w:marTop w:val="0"/>
                  <w:marBottom w:val="0"/>
                  <w:divBdr>
                    <w:top w:val="none" w:sz="0" w:space="0" w:color="auto"/>
                    <w:left w:val="none" w:sz="0" w:space="0" w:color="auto"/>
                    <w:bottom w:val="none" w:sz="0" w:space="0" w:color="auto"/>
                    <w:right w:val="none" w:sz="0" w:space="0" w:color="auto"/>
                  </w:divBdr>
                </w:div>
              </w:divsChild>
            </w:div>
            <w:div w:id="506990747">
              <w:marLeft w:val="0"/>
              <w:marRight w:val="0"/>
              <w:marTop w:val="0"/>
              <w:marBottom w:val="0"/>
              <w:divBdr>
                <w:top w:val="none" w:sz="0" w:space="0" w:color="auto"/>
                <w:left w:val="none" w:sz="0" w:space="0" w:color="auto"/>
                <w:bottom w:val="none" w:sz="0" w:space="0" w:color="auto"/>
                <w:right w:val="none" w:sz="0" w:space="0" w:color="auto"/>
              </w:divBdr>
            </w:div>
          </w:divsChild>
        </w:div>
        <w:div w:id="1544292547">
          <w:marLeft w:val="0"/>
          <w:marRight w:val="0"/>
          <w:marTop w:val="0"/>
          <w:marBottom w:val="0"/>
          <w:divBdr>
            <w:top w:val="none" w:sz="0" w:space="0" w:color="auto"/>
            <w:left w:val="none" w:sz="0" w:space="0" w:color="auto"/>
            <w:bottom w:val="none" w:sz="0" w:space="0" w:color="auto"/>
            <w:right w:val="none" w:sz="0" w:space="0" w:color="auto"/>
          </w:divBdr>
          <w:divsChild>
            <w:div w:id="1319110649">
              <w:marLeft w:val="0"/>
              <w:marRight w:val="0"/>
              <w:marTop w:val="0"/>
              <w:marBottom w:val="0"/>
              <w:divBdr>
                <w:top w:val="none" w:sz="0" w:space="0" w:color="auto"/>
                <w:left w:val="none" w:sz="0" w:space="0" w:color="auto"/>
                <w:bottom w:val="none" w:sz="0" w:space="0" w:color="auto"/>
                <w:right w:val="none" w:sz="0" w:space="0" w:color="auto"/>
              </w:divBdr>
              <w:divsChild>
                <w:div w:id="19433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7288">
      <w:bodyDiv w:val="1"/>
      <w:marLeft w:val="0"/>
      <w:marRight w:val="0"/>
      <w:marTop w:val="0"/>
      <w:marBottom w:val="0"/>
      <w:divBdr>
        <w:top w:val="none" w:sz="0" w:space="0" w:color="auto"/>
        <w:left w:val="none" w:sz="0" w:space="0" w:color="auto"/>
        <w:bottom w:val="none" w:sz="0" w:space="0" w:color="auto"/>
        <w:right w:val="none" w:sz="0" w:space="0" w:color="auto"/>
      </w:divBdr>
      <w:divsChild>
        <w:div w:id="421070002">
          <w:marLeft w:val="0"/>
          <w:marRight w:val="0"/>
          <w:marTop w:val="0"/>
          <w:marBottom w:val="150"/>
          <w:divBdr>
            <w:top w:val="none" w:sz="0" w:space="0" w:color="auto"/>
            <w:left w:val="none" w:sz="0" w:space="0" w:color="auto"/>
            <w:bottom w:val="none" w:sz="0" w:space="0" w:color="auto"/>
            <w:right w:val="none" w:sz="0" w:space="0" w:color="auto"/>
          </w:divBdr>
          <w:divsChild>
            <w:div w:id="1686709882">
              <w:marLeft w:val="0"/>
              <w:marRight w:val="0"/>
              <w:marTop w:val="0"/>
              <w:marBottom w:val="0"/>
              <w:divBdr>
                <w:top w:val="none" w:sz="0" w:space="0" w:color="auto"/>
                <w:left w:val="none" w:sz="0" w:space="0" w:color="auto"/>
                <w:bottom w:val="none" w:sz="0" w:space="0" w:color="auto"/>
                <w:right w:val="none" w:sz="0" w:space="0" w:color="auto"/>
              </w:divBdr>
            </w:div>
          </w:divsChild>
        </w:div>
        <w:div w:id="746147399">
          <w:marLeft w:val="0"/>
          <w:marRight w:val="0"/>
          <w:marTop w:val="0"/>
          <w:marBottom w:val="150"/>
          <w:divBdr>
            <w:top w:val="none" w:sz="0" w:space="0" w:color="auto"/>
            <w:left w:val="none" w:sz="0" w:space="0" w:color="auto"/>
            <w:bottom w:val="none" w:sz="0" w:space="0" w:color="auto"/>
            <w:right w:val="none" w:sz="0" w:space="0" w:color="auto"/>
          </w:divBdr>
        </w:div>
        <w:div w:id="1178276830">
          <w:marLeft w:val="0"/>
          <w:marRight w:val="0"/>
          <w:marTop w:val="0"/>
          <w:marBottom w:val="0"/>
          <w:divBdr>
            <w:top w:val="none" w:sz="0" w:space="0" w:color="auto"/>
            <w:left w:val="none" w:sz="0" w:space="0" w:color="auto"/>
            <w:bottom w:val="none" w:sz="0" w:space="0" w:color="auto"/>
            <w:right w:val="none" w:sz="0" w:space="0" w:color="auto"/>
          </w:divBdr>
          <w:divsChild>
            <w:div w:id="457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5320">
      <w:bodyDiv w:val="1"/>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253901880">
              <w:marLeft w:val="0"/>
              <w:marRight w:val="0"/>
              <w:marTop w:val="0"/>
              <w:marBottom w:val="0"/>
              <w:divBdr>
                <w:top w:val="none" w:sz="0" w:space="0" w:color="auto"/>
                <w:left w:val="none" w:sz="0" w:space="0" w:color="auto"/>
                <w:bottom w:val="none" w:sz="0" w:space="0" w:color="auto"/>
                <w:right w:val="none" w:sz="0" w:space="0" w:color="auto"/>
              </w:divBdr>
            </w:div>
          </w:divsChild>
        </w:div>
        <w:div w:id="1267352316">
          <w:marLeft w:val="0"/>
          <w:marRight w:val="0"/>
          <w:marTop w:val="0"/>
          <w:marBottom w:val="150"/>
          <w:divBdr>
            <w:top w:val="none" w:sz="0" w:space="0" w:color="auto"/>
            <w:left w:val="none" w:sz="0" w:space="0" w:color="auto"/>
            <w:bottom w:val="none" w:sz="0" w:space="0" w:color="auto"/>
            <w:right w:val="none" w:sz="0" w:space="0" w:color="auto"/>
          </w:divBdr>
          <w:divsChild>
            <w:div w:id="768887812">
              <w:marLeft w:val="0"/>
              <w:marRight w:val="0"/>
              <w:marTop w:val="0"/>
              <w:marBottom w:val="0"/>
              <w:divBdr>
                <w:top w:val="none" w:sz="0" w:space="0" w:color="auto"/>
                <w:left w:val="none" w:sz="0" w:space="0" w:color="auto"/>
                <w:bottom w:val="none" w:sz="0" w:space="0" w:color="auto"/>
                <w:right w:val="none" w:sz="0" w:space="0" w:color="auto"/>
              </w:divBdr>
            </w:div>
          </w:divsChild>
        </w:div>
        <w:div w:id="1378579260">
          <w:marLeft w:val="0"/>
          <w:marRight w:val="0"/>
          <w:marTop w:val="0"/>
          <w:marBottom w:val="150"/>
          <w:divBdr>
            <w:top w:val="none" w:sz="0" w:space="0" w:color="auto"/>
            <w:left w:val="none" w:sz="0" w:space="0" w:color="auto"/>
            <w:bottom w:val="none" w:sz="0" w:space="0" w:color="auto"/>
            <w:right w:val="none" w:sz="0" w:space="0" w:color="auto"/>
          </w:divBdr>
        </w:div>
      </w:divsChild>
    </w:div>
    <w:div w:id="912395236">
      <w:bodyDiv w:val="1"/>
      <w:marLeft w:val="0"/>
      <w:marRight w:val="0"/>
      <w:marTop w:val="0"/>
      <w:marBottom w:val="0"/>
      <w:divBdr>
        <w:top w:val="none" w:sz="0" w:space="0" w:color="auto"/>
        <w:left w:val="none" w:sz="0" w:space="0" w:color="auto"/>
        <w:bottom w:val="none" w:sz="0" w:space="0" w:color="auto"/>
        <w:right w:val="none" w:sz="0" w:space="0" w:color="auto"/>
      </w:divBdr>
    </w:div>
    <w:div w:id="912616694">
      <w:bodyDiv w:val="1"/>
      <w:marLeft w:val="0"/>
      <w:marRight w:val="0"/>
      <w:marTop w:val="0"/>
      <w:marBottom w:val="0"/>
      <w:divBdr>
        <w:top w:val="none" w:sz="0" w:space="0" w:color="auto"/>
        <w:left w:val="none" w:sz="0" w:space="0" w:color="auto"/>
        <w:bottom w:val="none" w:sz="0" w:space="0" w:color="auto"/>
        <w:right w:val="none" w:sz="0" w:space="0" w:color="auto"/>
      </w:divBdr>
    </w:div>
    <w:div w:id="913048314">
      <w:bodyDiv w:val="1"/>
      <w:marLeft w:val="0"/>
      <w:marRight w:val="0"/>
      <w:marTop w:val="0"/>
      <w:marBottom w:val="0"/>
      <w:divBdr>
        <w:top w:val="none" w:sz="0" w:space="0" w:color="auto"/>
        <w:left w:val="none" w:sz="0" w:space="0" w:color="auto"/>
        <w:bottom w:val="none" w:sz="0" w:space="0" w:color="auto"/>
        <w:right w:val="none" w:sz="0" w:space="0" w:color="auto"/>
      </w:divBdr>
      <w:divsChild>
        <w:div w:id="1289820473">
          <w:marLeft w:val="0"/>
          <w:marRight w:val="0"/>
          <w:marTop w:val="0"/>
          <w:marBottom w:val="0"/>
          <w:divBdr>
            <w:top w:val="none" w:sz="0" w:space="0" w:color="auto"/>
            <w:left w:val="none" w:sz="0" w:space="0" w:color="auto"/>
            <w:bottom w:val="none" w:sz="0" w:space="0" w:color="auto"/>
            <w:right w:val="none" w:sz="0" w:space="0" w:color="auto"/>
          </w:divBdr>
          <w:divsChild>
            <w:div w:id="1645701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396670">
      <w:bodyDiv w:val="1"/>
      <w:marLeft w:val="0"/>
      <w:marRight w:val="0"/>
      <w:marTop w:val="0"/>
      <w:marBottom w:val="0"/>
      <w:divBdr>
        <w:top w:val="none" w:sz="0" w:space="0" w:color="auto"/>
        <w:left w:val="none" w:sz="0" w:space="0" w:color="auto"/>
        <w:bottom w:val="none" w:sz="0" w:space="0" w:color="auto"/>
        <w:right w:val="none" w:sz="0" w:space="0" w:color="auto"/>
      </w:divBdr>
      <w:divsChild>
        <w:div w:id="1747845155">
          <w:marLeft w:val="0"/>
          <w:marRight w:val="0"/>
          <w:marTop w:val="0"/>
          <w:marBottom w:val="0"/>
          <w:divBdr>
            <w:top w:val="none" w:sz="0" w:space="0" w:color="auto"/>
            <w:left w:val="none" w:sz="0" w:space="0" w:color="auto"/>
            <w:bottom w:val="none" w:sz="0" w:space="0" w:color="auto"/>
            <w:right w:val="none" w:sz="0" w:space="0" w:color="auto"/>
          </w:divBdr>
        </w:div>
      </w:divsChild>
    </w:div>
    <w:div w:id="913507775">
      <w:bodyDiv w:val="1"/>
      <w:marLeft w:val="0"/>
      <w:marRight w:val="0"/>
      <w:marTop w:val="0"/>
      <w:marBottom w:val="0"/>
      <w:divBdr>
        <w:top w:val="none" w:sz="0" w:space="0" w:color="auto"/>
        <w:left w:val="none" w:sz="0" w:space="0" w:color="auto"/>
        <w:bottom w:val="none" w:sz="0" w:space="0" w:color="auto"/>
        <w:right w:val="none" w:sz="0" w:space="0" w:color="auto"/>
      </w:divBdr>
      <w:divsChild>
        <w:div w:id="1485393810">
          <w:marLeft w:val="0"/>
          <w:marRight w:val="0"/>
          <w:marTop w:val="0"/>
          <w:marBottom w:val="0"/>
          <w:divBdr>
            <w:top w:val="none" w:sz="0" w:space="0" w:color="auto"/>
            <w:left w:val="none" w:sz="0" w:space="0" w:color="auto"/>
            <w:bottom w:val="none" w:sz="0" w:space="0" w:color="auto"/>
            <w:right w:val="none" w:sz="0" w:space="0" w:color="auto"/>
          </w:divBdr>
          <w:divsChild>
            <w:div w:id="248278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508417">
      <w:bodyDiv w:val="1"/>
      <w:marLeft w:val="0"/>
      <w:marRight w:val="0"/>
      <w:marTop w:val="0"/>
      <w:marBottom w:val="0"/>
      <w:divBdr>
        <w:top w:val="none" w:sz="0" w:space="0" w:color="auto"/>
        <w:left w:val="none" w:sz="0" w:space="0" w:color="auto"/>
        <w:bottom w:val="none" w:sz="0" w:space="0" w:color="auto"/>
        <w:right w:val="none" w:sz="0" w:space="0" w:color="auto"/>
      </w:divBdr>
      <w:divsChild>
        <w:div w:id="393049451">
          <w:marLeft w:val="0"/>
          <w:marRight w:val="0"/>
          <w:marTop w:val="0"/>
          <w:marBottom w:val="0"/>
          <w:divBdr>
            <w:top w:val="none" w:sz="0" w:space="0" w:color="auto"/>
            <w:left w:val="none" w:sz="0" w:space="0" w:color="auto"/>
            <w:bottom w:val="none" w:sz="0" w:space="0" w:color="auto"/>
            <w:right w:val="none" w:sz="0" w:space="0" w:color="auto"/>
          </w:divBdr>
        </w:div>
      </w:divsChild>
    </w:div>
    <w:div w:id="913779564">
      <w:bodyDiv w:val="1"/>
      <w:marLeft w:val="0"/>
      <w:marRight w:val="0"/>
      <w:marTop w:val="0"/>
      <w:marBottom w:val="0"/>
      <w:divBdr>
        <w:top w:val="none" w:sz="0" w:space="0" w:color="auto"/>
        <w:left w:val="none" w:sz="0" w:space="0" w:color="auto"/>
        <w:bottom w:val="none" w:sz="0" w:space="0" w:color="auto"/>
        <w:right w:val="none" w:sz="0" w:space="0" w:color="auto"/>
      </w:divBdr>
      <w:divsChild>
        <w:div w:id="279533445">
          <w:marLeft w:val="0"/>
          <w:marRight w:val="0"/>
          <w:marTop w:val="0"/>
          <w:marBottom w:val="0"/>
          <w:divBdr>
            <w:top w:val="none" w:sz="0" w:space="0" w:color="auto"/>
            <w:left w:val="none" w:sz="0" w:space="0" w:color="auto"/>
            <w:bottom w:val="none" w:sz="0" w:space="0" w:color="auto"/>
            <w:right w:val="none" w:sz="0" w:space="0" w:color="auto"/>
          </w:divBdr>
        </w:div>
      </w:divsChild>
    </w:div>
    <w:div w:id="914247833">
      <w:bodyDiv w:val="1"/>
      <w:marLeft w:val="0"/>
      <w:marRight w:val="0"/>
      <w:marTop w:val="0"/>
      <w:marBottom w:val="0"/>
      <w:divBdr>
        <w:top w:val="none" w:sz="0" w:space="0" w:color="auto"/>
        <w:left w:val="none" w:sz="0" w:space="0" w:color="auto"/>
        <w:bottom w:val="none" w:sz="0" w:space="0" w:color="auto"/>
        <w:right w:val="none" w:sz="0" w:space="0" w:color="auto"/>
      </w:divBdr>
      <w:divsChild>
        <w:div w:id="37358257">
          <w:marLeft w:val="0"/>
          <w:marRight w:val="0"/>
          <w:marTop w:val="0"/>
          <w:marBottom w:val="150"/>
          <w:divBdr>
            <w:top w:val="none" w:sz="0" w:space="0" w:color="auto"/>
            <w:left w:val="none" w:sz="0" w:space="0" w:color="auto"/>
            <w:bottom w:val="none" w:sz="0" w:space="0" w:color="auto"/>
            <w:right w:val="none" w:sz="0" w:space="0" w:color="auto"/>
          </w:divBdr>
        </w:div>
        <w:div w:id="1012491597">
          <w:marLeft w:val="0"/>
          <w:marRight w:val="0"/>
          <w:marTop w:val="0"/>
          <w:marBottom w:val="150"/>
          <w:divBdr>
            <w:top w:val="none" w:sz="0" w:space="0" w:color="auto"/>
            <w:left w:val="none" w:sz="0" w:space="0" w:color="auto"/>
            <w:bottom w:val="none" w:sz="0" w:space="0" w:color="auto"/>
            <w:right w:val="none" w:sz="0" w:space="0" w:color="auto"/>
          </w:divBdr>
        </w:div>
        <w:div w:id="1349453970">
          <w:marLeft w:val="0"/>
          <w:marRight w:val="0"/>
          <w:marTop w:val="0"/>
          <w:marBottom w:val="150"/>
          <w:divBdr>
            <w:top w:val="none" w:sz="0" w:space="0" w:color="auto"/>
            <w:left w:val="none" w:sz="0" w:space="0" w:color="auto"/>
            <w:bottom w:val="none" w:sz="0" w:space="0" w:color="auto"/>
            <w:right w:val="none" w:sz="0" w:space="0" w:color="auto"/>
          </w:divBdr>
        </w:div>
        <w:div w:id="1421098181">
          <w:marLeft w:val="0"/>
          <w:marRight w:val="0"/>
          <w:marTop w:val="0"/>
          <w:marBottom w:val="150"/>
          <w:divBdr>
            <w:top w:val="none" w:sz="0" w:space="0" w:color="auto"/>
            <w:left w:val="none" w:sz="0" w:space="0" w:color="auto"/>
            <w:bottom w:val="none" w:sz="0" w:space="0" w:color="auto"/>
            <w:right w:val="none" w:sz="0" w:space="0" w:color="auto"/>
          </w:divBdr>
        </w:div>
        <w:div w:id="1934168849">
          <w:marLeft w:val="0"/>
          <w:marRight w:val="0"/>
          <w:marTop w:val="0"/>
          <w:marBottom w:val="150"/>
          <w:divBdr>
            <w:top w:val="none" w:sz="0" w:space="0" w:color="auto"/>
            <w:left w:val="none" w:sz="0" w:space="0" w:color="auto"/>
            <w:bottom w:val="none" w:sz="0" w:space="0" w:color="auto"/>
            <w:right w:val="none" w:sz="0" w:space="0" w:color="auto"/>
          </w:divBdr>
        </w:div>
      </w:divsChild>
    </w:div>
    <w:div w:id="914970606">
      <w:bodyDiv w:val="1"/>
      <w:marLeft w:val="0"/>
      <w:marRight w:val="0"/>
      <w:marTop w:val="0"/>
      <w:marBottom w:val="0"/>
      <w:divBdr>
        <w:top w:val="none" w:sz="0" w:space="0" w:color="auto"/>
        <w:left w:val="none" w:sz="0" w:space="0" w:color="auto"/>
        <w:bottom w:val="none" w:sz="0" w:space="0" w:color="auto"/>
        <w:right w:val="none" w:sz="0" w:space="0" w:color="auto"/>
      </w:divBdr>
      <w:divsChild>
        <w:div w:id="1758211156">
          <w:marLeft w:val="0"/>
          <w:marRight w:val="0"/>
          <w:marTop w:val="0"/>
          <w:marBottom w:val="0"/>
          <w:divBdr>
            <w:top w:val="none" w:sz="0" w:space="0" w:color="auto"/>
            <w:left w:val="none" w:sz="0" w:space="0" w:color="auto"/>
            <w:bottom w:val="dotted" w:sz="6" w:space="4" w:color="DDDDDD"/>
            <w:right w:val="none" w:sz="0" w:space="0" w:color="auto"/>
          </w:divBdr>
        </w:div>
      </w:divsChild>
    </w:div>
    <w:div w:id="914972084">
      <w:bodyDiv w:val="1"/>
      <w:marLeft w:val="0"/>
      <w:marRight w:val="0"/>
      <w:marTop w:val="0"/>
      <w:marBottom w:val="0"/>
      <w:divBdr>
        <w:top w:val="none" w:sz="0" w:space="0" w:color="auto"/>
        <w:left w:val="none" w:sz="0" w:space="0" w:color="auto"/>
        <w:bottom w:val="none" w:sz="0" w:space="0" w:color="auto"/>
        <w:right w:val="none" w:sz="0" w:space="0" w:color="auto"/>
      </w:divBdr>
      <w:divsChild>
        <w:div w:id="1813937953">
          <w:marLeft w:val="0"/>
          <w:marRight w:val="0"/>
          <w:marTop w:val="0"/>
          <w:marBottom w:val="0"/>
          <w:divBdr>
            <w:top w:val="none" w:sz="0" w:space="0" w:color="auto"/>
            <w:left w:val="none" w:sz="0" w:space="0" w:color="auto"/>
            <w:bottom w:val="dotted" w:sz="6" w:space="4" w:color="DDDDDD"/>
            <w:right w:val="none" w:sz="0" w:space="0" w:color="auto"/>
          </w:divBdr>
          <w:divsChild>
            <w:div w:id="2083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786">
      <w:bodyDiv w:val="1"/>
      <w:marLeft w:val="0"/>
      <w:marRight w:val="0"/>
      <w:marTop w:val="0"/>
      <w:marBottom w:val="0"/>
      <w:divBdr>
        <w:top w:val="none" w:sz="0" w:space="0" w:color="auto"/>
        <w:left w:val="none" w:sz="0" w:space="0" w:color="auto"/>
        <w:bottom w:val="none" w:sz="0" w:space="0" w:color="auto"/>
        <w:right w:val="none" w:sz="0" w:space="0" w:color="auto"/>
      </w:divBdr>
    </w:div>
    <w:div w:id="915549646">
      <w:bodyDiv w:val="1"/>
      <w:marLeft w:val="0"/>
      <w:marRight w:val="0"/>
      <w:marTop w:val="0"/>
      <w:marBottom w:val="0"/>
      <w:divBdr>
        <w:top w:val="none" w:sz="0" w:space="0" w:color="auto"/>
        <w:left w:val="none" w:sz="0" w:space="0" w:color="auto"/>
        <w:bottom w:val="none" w:sz="0" w:space="0" w:color="auto"/>
        <w:right w:val="none" w:sz="0" w:space="0" w:color="auto"/>
      </w:divBdr>
      <w:divsChild>
        <w:div w:id="1996253349">
          <w:marLeft w:val="0"/>
          <w:marRight w:val="0"/>
          <w:marTop w:val="0"/>
          <w:marBottom w:val="0"/>
          <w:divBdr>
            <w:top w:val="none" w:sz="0" w:space="0" w:color="auto"/>
            <w:left w:val="none" w:sz="0" w:space="0" w:color="auto"/>
            <w:bottom w:val="dotted" w:sz="6" w:space="4" w:color="DDDDDD"/>
            <w:right w:val="none" w:sz="0" w:space="0" w:color="auto"/>
          </w:divBdr>
          <w:divsChild>
            <w:div w:id="1886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3230">
      <w:bodyDiv w:val="1"/>
      <w:marLeft w:val="0"/>
      <w:marRight w:val="0"/>
      <w:marTop w:val="0"/>
      <w:marBottom w:val="0"/>
      <w:divBdr>
        <w:top w:val="none" w:sz="0" w:space="0" w:color="auto"/>
        <w:left w:val="none" w:sz="0" w:space="0" w:color="auto"/>
        <w:bottom w:val="none" w:sz="0" w:space="0" w:color="auto"/>
        <w:right w:val="none" w:sz="0" w:space="0" w:color="auto"/>
      </w:divBdr>
    </w:div>
    <w:div w:id="916674127">
      <w:bodyDiv w:val="1"/>
      <w:marLeft w:val="0"/>
      <w:marRight w:val="0"/>
      <w:marTop w:val="0"/>
      <w:marBottom w:val="0"/>
      <w:divBdr>
        <w:top w:val="none" w:sz="0" w:space="0" w:color="auto"/>
        <w:left w:val="none" w:sz="0" w:space="0" w:color="auto"/>
        <w:bottom w:val="none" w:sz="0" w:space="0" w:color="auto"/>
        <w:right w:val="none" w:sz="0" w:space="0" w:color="auto"/>
      </w:divBdr>
    </w:div>
    <w:div w:id="916985069">
      <w:bodyDiv w:val="1"/>
      <w:marLeft w:val="0"/>
      <w:marRight w:val="0"/>
      <w:marTop w:val="0"/>
      <w:marBottom w:val="0"/>
      <w:divBdr>
        <w:top w:val="none" w:sz="0" w:space="0" w:color="auto"/>
        <w:left w:val="none" w:sz="0" w:space="0" w:color="auto"/>
        <w:bottom w:val="none" w:sz="0" w:space="0" w:color="auto"/>
        <w:right w:val="none" w:sz="0" w:space="0" w:color="auto"/>
      </w:divBdr>
      <w:divsChild>
        <w:div w:id="338967614">
          <w:marLeft w:val="0"/>
          <w:marRight w:val="0"/>
          <w:marTop w:val="0"/>
          <w:marBottom w:val="0"/>
          <w:divBdr>
            <w:top w:val="none" w:sz="0" w:space="0" w:color="auto"/>
            <w:left w:val="none" w:sz="0" w:space="0" w:color="auto"/>
            <w:bottom w:val="none" w:sz="0" w:space="0" w:color="auto"/>
            <w:right w:val="none" w:sz="0" w:space="0" w:color="auto"/>
          </w:divBdr>
          <w:divsChild>
            <w:div w:id="189992501">
              <w:marLeft w:val="0"/>
              <w:marRight w:val="0"/>
              <w:marTop w:val="0"/>
              <w:marBottom w:val="0"/>
              <w:divBdr>
                <w:top w:val="none" w:sz="0" w:space="0" w:color="auto"/>
                <w:left w:val="none" w:sz="0" w:space="0" w:color="auto"/>
                <w:bottom w:val="none" w:sz="0" w:space="0" w:color="auto"/>
                <w:right w:val="none" w:sz="0" w:space="0" w:color="auto"/>
              </w:divBdr>
              <w:divsChild>
                <w:div w:id="1147741437">
                  <w:marLeft w:val="0"/>
                  <w:marRight w:val="0"/>
                  <w:marTop w:val="0"/>
                  <w:marBottom w:val="0"/>
                  <w:divBdr>
                    <w:top w:val="none" w:sz="0" w:space="0" w:color="auto"/>
                    <w:left w:val="none" w:sz="0" w:space="0" w:color="auto"/>
                    <w:bottom w:val="none" w:sz="0" w:space="0" w:color="auto"/>
                    <w:right w:val="none" w:sz="0" w:space="0" w:color="auto"/>
                  </w:divBdr>
                  <w:divsChild>
                    <w:div w:id="807667267">
                      <w:marLeft w:val="0"/>
                      <w:marRight w:val="0"/>
                      <w:marTop w:val="0"/>
                      <w:marBottom w:val="0"/>
                      <w:divBdr>
                        <w:top w:val="none" w:sz="0" w:space="0" w:color="auto"/>
                        <w:left w:val="none" w:sz="0" w:space="0" w:color="auto"/>
                        <w:bottom w:val="none" w:sz="0" w:space="0" w:color="auto"/>
                        <w:right w:val="none" w:sz="0" w:space="0" w:color="auto"/>
                      </w:divBdr>
                      <w:divsChild>
                        <w:div w:id="1942302568">
                          <w:marLeft w:val="0"/>
                          <w:marRight w:val="0"/>
                          <w:marTop w:val="0"/>
                          <w:marBottom w:val="0"/>
                          <w:divBdr>
                            <w:top w:val="none" w:sz="0" w:space="0" w:color="auto"/>
                            <w:left w:val="none" w:sz="0" w:space="0" w:color="auto"/>
                            <w:bottom w:val="none" w:sz="0" w:space="0" w:color="auto"/>
                            <w:right w:val="none" w:sz="0" w:space="0" w:color="auto"/>
                          </w:divBdr>
                          <w:divsChild>
                            <w:div w:id="749011324">
                              <w:marLeft w:val="0"/>
                              <w:marRight w:val="0"/>
                              <w:marTop w:val="0"/>
                              <w:marBottom w:val="0"/>
                              <w:divBdr>
                                <w:top w:val="none" w:sz="0" w:space="0" w:color="auto"/>
                                <w:left w:val="none" w:sz="0" w:space="0" w:color="auto"/>
                                <w:bottom w:val="none" w:sz="0" w:space="0" w:color="auto"/>
                                <w:right w:val="none" w:sz="0" w:space="0" w:color="auto"/>
                              </w:divBdr>
                              <w:divsChild>
                                <w:div w:id="2094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59402">
      <w:bodyDiv w:val="1"/>
      <w:marLeft w:val="0"/>
      <w:marRight w:val="0"/>
      <w:marTop w:val="0"/>
      <w:marBottom w:val="0"/>
      <w:divBdr>
        <w:top w:val="none" w:sz="0" w:space="0" w:color="auto"/>
        <w:left w:val="none" w:sz="0" w:space="0" w:color="auto"/>
        <w:bottom w:val="none" w:sz="0" w:space="0" w:color="auto"/>
        <w:right w:val="none" w:sz="0" w:space="0" w:color="auto"/>
      </w:divBdr>
      <w:divsChild>
        <w:div w:id="2080520781">
          <w:marLeft w:val="0"/>
          <w:marRight w:val="0"/>
          <w:marTop w:val="0"/>
          <w:marBottom w:val="0"/>
          <w:divBdr>
            <w:top w:val="none" w:sz="0" w:space="0" w:color="auto"/>
            <w:left w:val="none" w:sz="0" w:space="0" w:color="auto"/>
            <w:bottom w:val="none" w:sz="0" w:space="0" w:color="auto"/>
            <w:right w:val="none" w:sz="0" w:space="0" w:color="auto"/>
          </w:divBdr>
        </w:div>
      </w:divsChild>
    </w:div>
    <w:div w:id="918369435">
      <w:bodyDiv w:val="1"/>
      <w:marLeft w:val="0"/>
      <w:marRight w:val="0"/>
      <w:marTop w:val="0"/>
      <w:marBottom w:val="0"/>
      <w:divBdr>
        <w:top w:val="none" w:sz="0" w:space="0" w:color="auto"/>
        <w:left w:val="none" w:sz="0" w:space="0" w:color="auto"/>
        <w:bottom w:val="none" w:sz="0" w:space="0" w:color="auto"/>
        <w:right w:val="none" w:sz="0" w:space="0" w:color="auto"/>
      </w:divBdr>
      <w:divsChild>
        <w:div w:id="1999532455">
          <w:marLeft w:val="0"/>
          <w:marRight w:val="0"/>
          <w:marTop w:val="0"/>
          <w:marBottom w:val="0"/>
          <w:divBdr>
            <w:top w:val="none" w:sz="0" w:space="0" w:color="auto"/>
            <w:left w:val="none" w:sz="0" w:space="0" w:color="auto"/>
            <w:bottom w:val="dotted" w:sz="6" w:space="4" w:color="DDDDDD"/>
            <w:right w:val="none" w:sz="0" w:space="0" w:color="auto"/>
          </w:divBdr>
        </w:div>
      </w:divsChild>
    </w:div>
    <w:div w:id="918758463">
      <w:bodyDiv w:val="1"/>
      <w:marLeft w:val="0"/>
      <w:marRight w:val="0"/>
      <w:marTop w:val="0"/>
      <w:marBottom w:val="0"/>
      <w:divBdr>
        <w:top w:val="none" w:sz="0" w:space="0" w:color="auto"/>
        <w:left w:val="none" w:sz="0" w:space="0" w:color="auto"/>
        <w:bottom w:val="none" w:sz="0" w:space="0" w:color="auto"/>
        <w:right w:val="none" w:sz="0" w:space="0" w:color="auto"/>
      </w:divBdr>
      <w:divsChild>
        <w:div w:id="43721178">
          <w:marLeft w:val="0"/>
          <w:marRight w:val="0"/>
          <w:marTop w:val="0"/>
          <w:marBottom w:val="0"/>
          <w:divBdr>
            <w:top w:val="none" w:sz="0" w:space="0" w:color="auto"/>
            <w:left w:val="none" w:sz="0" w:space="0" w:color="auto"/>
            <w:bottom w:val="dotted" w:sz="6" w:space="4" w:color="DDDDDD"/>
            <w:right w:val="none" w:sz="0" w:space="0" w:color="auto"/>
          </w:divBdr>
          <w:divsChild>
            <w:div w:id="3087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0966">
      <w:bodyDiv w:val="1"/>
      <w:marLeft w:val="0"/>
      <w:marRight w:val="0"/>
      <w:marTop w:val="0"/>
      <w:marBottom w:val="0"/>
      <w:divBdr>
        <w:top w:val="none" w:sz="0" w:space="0" w:color="auto"/>
        <w:left w:val="none" w:sz="0" w:space="0" w:color="auto"/>
        <w:bottom w:val="none" w:sz="0" w:space="0" w:color="auto"/>
        <w:right w:val="none" w:sz="0" w:space="0" w:color="auto"/>
      </w:divBdr>
    </w:div>
    <w:div w:id="919217276">
      <w:bodyDiv w:val="1"/>
      <w:marLeft w:val="0"/>
      <w:marRight w:val="0"/>
      <w:marTop w:val="0"/>
      <w:marBottom w:val="0"/>
      <w:divBdr>
        <w:top w:val="none" w:sz="0" w:space="0" w:color="auto"/>
        <w:left w:val="none" w:sz="0" w:space="0" w:color="auto"/>
        <w:bottom w:val="none" w:sz="0" w:space="0" w:color="auto"/>
        <w:right w:val="none" w:sz="0" w:space="0" w:color="auto"/>
      </w:divBdr>
      <w:divsChild>
        <w:div w:id="1133133453">
          <w:marLeft w:val="0"/>
          <w:marRight w:val="0"/>
          <w:marTop w:val="0"/>
          <w:marBottom w:val="0"/>
          <w:divBdr>
            <w:top w:val="none" w:sz="0" w:space="0" w:color="auto"/>
            <w:left w:val="none" w:sz="0" w:space="0" w:color="auto"/>
            <w:bottom w:val="dotted" w:sz="6" w:space="4" w:color="DDDDDD"/>
            <w:right w:val="none" w:sz="0" w:space="0" w:color="auto"/>
          </w:divBdr>
        </w:div>
      </w:divsChild>
    </w:div>
    <w:div w:id="919406655">
      <w:bodyDiv w:val="1"/>
      <w:marLeft w:val="0"/>
      <w:marRight w:val="0"/>
      <w:marTop w:val="0"/>
      <w:marBottom w:val="0"/>
      <w:divBdr>
        <w:top w:val="none" w:sz="0" w:space="0" w:color="auto"/>
        <w:left w:val="none" w:sz="0" w:space="0" w:color="auto"/>
        <w:bottom w:val="none" w:sz="0" w:space="0" w:color="auto"/>
        <w:right w:val="none" w:sz="0" w:space="0" w:color="auto"/>
      </w:divBdr>
      <w:divsChild>
        <w:div w:id="1690981493">
          <w:marLeft w:val="0"/>
          <w:marRight w:val="0"/>
          <w:marTop w:val="0"/>
          <w:marBottom w:val="0"/>
          <w:divBdr>
            <w:top w:val="none" w:sz="0" w:space="0" w:color="auto"/>
            <w:left w:val="none" w:sz="0" w:space="0" w:color="auto"/>
            <w:bottom w:val="none" w:sz="0" w:space="0" w:color="auto"/>
            <w:right w:val="none" w:sz="0" w:space="0" w:color="auto"/>
          </w:divBdr>
          <w:divsChild>
            <w:div w:id="208035235">
              <w:marLeft w:val="0"/>
              <w:marRight w:val="0"/>
              <w:marTop w:val="0"/>
              <w:marBottom w:val="0"/>
              <w:divBdr>
                <w:top w:val="none" w:sz="0" w:space="0" w:color="auto"/>
                <w:left w:val="none" w:sz="0" w:space="0" w:color="auto"/>
                <w:bottom w:val="none" w:sz="0" w:space="0" w:color="auto"/>
                <w:right w:val="none" w:sz="0" w:space="0" w:color="auto"/>
              </w:divBdr>
              <w:divsChild>
                <w:div w:id="45305401">
                  <w:marLeft w:val="0"/>
                  <w:marRight w:val="0"/>
                  <w:marTop w:val="0"/>
                  <w:marBottom w:val="150"/>
                  <w:divBdr>
                    <w:top w:val="none" w:sz="0" w:space="0" w:color="auto"/>
                    <w:left w:val="none" w:sz="0" w:space="0" w:color="auto"/>
                    <w:bottom w:val="none" w:sz="0" w:space="0" w:color="auto"/>
                    <w:right w:val="none" w:sz="0" w:space="0" w:color="auto"/>
                  </w:divBdr>
                  <w:divsChild>
                    <w:div w:id="1671524326">
                      <w:marLeft w:val="0"/>
                      <w:marRight w:val="0"/>
                      <w:marTop w:val="0"/>
                      <w:marBottom w:val="0"/>
                      <w:divBdr>
                        <w:top w:val="none" w:sz="0" w:space="0" w:color="auto"/>
                        <w:left w:val="none" w:sz="0" w:space="0" w:color="auto"/>
                        <w:bottom w:val="none" w:sz="0" w:space="0" w:color="auto"/>
                        <w:right w:val="none" w:sz="0" w:space="0" w:color="auto"/>
                      </w:divBdr>
                      <w:divsChild>
                        <w:div w:id="1024863988">
                          <w:marLeft w:val="0"/>
                          <w:marRight w:val="0"/>
                          <w:marTop w:val="0"/>
                          <w:marBottom w:val="0"/>
                          <w:divBdr>
                            <w:top w:val="none" w:sz="0" w:space="0" w:color="auto"/>
                            <w:left w:val="none" w:sz="0" w:space="0" w:color="auto"/>
                            <w:bottom w:val="none" w:sz="0" w:space="0" w:color="auto"/>
                            <w:right w:val="none" w:sz="0" w:space="0" w:color="auto"/>
                          </w:divBdr>
                          <w:divsChild>
                            <w:div w:id="94520153">
                              <w:marLeft w:val="0"/>
                              <w:marRight w:val="0"/>
                              <w:marTop w:val="0"/>
                              <w:marBottom w:val="0"/>
                              <w:divBdr>
                                <w:top w:val="none" w:sz="0" w:space="0" w:color="auto"/>
                                <w:left w:val="none" w:sz="0" w:space="0" w:color="auto"/>
                                <w:bottom w:val="none" w:sz="0" w:space="0" w:color="auto"/>
                                <w:right w:val="none" w:sz="0" w:space="0" w:color="auto"/>
                              </w:divBdr>
                              <w:divsChild>
                                <w:div w:id="1507017209">
                                  <w:marLeft w:val="0"/>
                                  <w:marRight w:val="0"/>
                                  <w:marTop w:val="0"/>
                                  <w:marBottom w:val="0"/>
                                  <w:divBdr>
                                    <w:top w:val="none" w:sz="0" w:space="0" w:color="auto"/>
                                    <w:left w:val="none" w:sz="0" w:space="0" w:color="auto"/>
                                    <w:bottom w:val="none" w:sz="0" w:space="0" w:color="auto"/>
                                    <w:right w:val="none" w:sz="0" w:space="0" w:color="auto"/>
                                  </w:divBdr>
                                  <w:divsChild>
                                    <w:div w:id="1805997748">
                                      <w:marLeft w:val="0"/>
                                      <w:marRight w:val="0"/>
                                      <w:marTop w:val="0"/>
                                      <w:marBottom w:val="0"/>
                                      <w:divBdr>
                                        <w:top w:val="none" w:sz="0" w:space="0" w:color="auto"/>
                                        <w:left w:val="none" w:sz="0" w:space="0" w:color="auto"/>
                                        <w:bottom w:val="none" w:sz="0" w:space="0" w:color="auto"/>
                                        <w:right w:val="none" w:sz="0" w:space="0" w:color="auto"/>
                                      </w:divBdr>
                                      <w:divsChild>
                                        <w:div w:id="1416396221">
                                          <w:marLeft w:val="0"/>
                                          <w:marRight w:val="0"/>
                                          <w:marTop w:val="0"/>
                                          <w:marBottom w:val="0"/>
                                          <w:divBdr>
                                            <w:top w:val="none" w:sz="0" w:space="0" w:color="auto"/>
                                            <w:left w:val="none" w:sz="0" w:space="0" w:color="auto"/>
                                            <w:bottom w:val="none" w:sz="0" w:space="0" w:color="auto"/>
                                            <w:right w:val="none" w:sz="0" w:space="0" w:color="auto"/>
                                          </w:divBdr>
                                          <w:divsChild>
                                            <w:div w:id="1876234567">
                                              <w:marLeft w:val="0"/>
                                              <w:marRight w:val="0"/>
                                              <w:marTop w:val="0"/>
                                              <w:marBottom w:val="0"/>
                                              <w:divBdr>
                                                <w:top w:val="none" w:sz="0" w:space="0" w:color="auto"/>
                                                <w:left w:val="none" w:sz="0" w:space="0" w:color="auto"/>
                                                <w:bottom w:val="none" w:sz="0" w:space="0" w:color="auto"/>
                                                <w:right w:val="none" w:sz="0" w:space="0" w:color="auto"/>
                                              </w:divBdr>
                                              <w:divsChild>
                                                <w:div w:id="21332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12138">
      <w:bodyDiv w:val="1"/>
      <w:marLeft w:val="0"/>
      <w:marRight w:val="0"/>
      <w:marTop w:val="0"/>
      <w:marBottom w:val="0"/>
      <w:divBdr>
        <w:top w:val="none" w:sz="0" w:space="0" w:color="auto"/>
        <w:left w:val="none" w:sz="0" w:space="0" w:color="auto"/>
        <w:bottom w:val="none" w:sz="0" w:space="0" w:color="auto"/>
        <w:right w:val="none" w:sz="0" w:space="0" w:color="auto"/>
      </w:divBdr>
    </w:div>
    <w:div w:id="919872945">
      <w:bodyDiv w:val="1"/>
      <w:marLeft w:val="0"/>
      <w:marRight w:val="0"/>
      <w:marTop w:val="0"/>
      <w:marBottom w:val="0"/>
      <w:divBdr>
        <w:top w:val="none" w:sz="0" w:space="0" w:color="auto"/>
        <w:left w:val="none" w:sz="0" w:space="0" w:color="auto"/>
        <w:bottom w:val="none" w:sz="0" w:space="0" w:color="auto"/>
        <w:right w:val="none" w:sz="0" w:space="0" w:color="auto"/>
      </w:divBdr>
      <w:divsChild>
        <w:div w:id="1022897316">
          <w:marLeft w:val="0"/>
          <w:marRight w:val="0"/>
          <w:marTop w:val="0"/>
          <w:marBottom w:val="0"/>
          <w:divBdr>
            <w:top w:val="none" w:sz="0" w:space="0" w:color="auto"/>
            <w:left w:val="none" w:sz="0" w:space="0" w:color="auto"/>
            <w:bottom w:val="none" w:sz="0" w:space="0" w:color="auto"/>
            <w:right w:val="none" w:sz="0" w:space="0" w:color="auto"/>
          </w:divBdr>
          <w:divsChild>
            <w:div w:id="18626282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0329391">
      <w:bodyDiv w:val="1"/>
      <w:marLeft w:val="0"/>
      <w:marRight w:val="0"/>
      <w:marTop w:val="0"/>
      <w:marBottom w:val="0"/>
      <w:divBdr>
        <w:top w:val="none" w:sz="0" w:space="0" w:color="auto"/>
        <w:left w:val="none" w:sz="0" w:space="0" w:color="auto"/>
        <w:bottom w:val="none" w:sz="0" w:space="0" w:color="auto"/>
        <w:right w:val="none" w:sz="0" w:space="0" w:color="auto"/>
      </w:divBdr>
    </w:div>
    <w:div w:id="920602256">
      <w:bodyDiv w:val="1"/>
      <w:marLeft w:val="0"/>
      <w:marRight w:val="0"/>
      <w:marTop w:val="0"/>
      <w:marBottom w:val="0"/>
      <w:divBdr>
        <w:top w:val="none" w:sz="0" w:space="0" w:color="auto"/>
        <w:left w:val="none" w:sz="0" w:space="0" w:color="auto"/>
        <w:bottom w:val="none" w:sz="0" w:space="0" w:color="auto"/>
        <w:right w:val="none" w:sz="0" w:space="0" w:color="auto"/>
      </w:divBdr>
      <w:divsChild>
        <w:div w:id="2048292977">
          <w:marLeft w:val="0"/>
          <w:marRight w:val="0"/>
          <w:marTop w:val="0"/>
          <w:marBottom w:val="150"/>
          <w:divBdr>
            <w:top w:val="none" w:sz="0" w:space="0" w:color="auto"/>
            <w:left w:val="none" w:sz="0" w:space="0" w:color="auto"/>
            <w:bottom w:val="none" w:sz="0" w:space="0" w:color="auto"/>
            <w:right w:val="none" w:sz="0" w:space="0" w:color="auto"/>
          </w:divBdr>
        </w:div>
      </w:divsChild>
    </w:div>
    <w:div w:id="921334716">
      <w:bodyDiv w:val="1"/>
      <w:marLeft w:val="0"/>
      <w:marRight w:val="0"/>
      <w:marTop w:val="0"/>
      <w:marBottom w:val="0"/>
      <w:divBdr>
        <w:top w:val="none" w:sz="0" w:space="0" w:color="auto"/>
        <w:left w:val="none" w:sz="0" w:space="0" w:color="auto"/>
        <w:bottom w:val="none" w:sz="0" w:space="0" w:color="auto"/>
        <w:right w:val="none" w:sz="0" w:space="0" w:color="auto"/>
      </w:divBdr>
      <w:divsChild>
        <w:div w:id="264925003">
          <w:marLeft w:val="0"/>
          <w:marRight w:val="0"/>
          <w:marTop w:val="0"/>
          <w:marBottom w:val="0"/>
          <w:divBdr>
            <w:top w:val="none" w:sz="0" w:space="0" w:color="auto"/>
            <w:left w:val="none" w:sz="0" w:space="0" w:color="auto"/>
            <w:bottom w:val="none" w:sz="0" w:space="0" w:color="auto"/>
            <w:right w:val="none" w:sz="0" w:space="0" w:color="auto"/>
          </w:divBdr>
          <w:divsChild>
            <w:div w:id="552235844">
              <w:marLeft w:val="0"/>
              <w:marRight w:val="0"/>
              <w:marTop w:val="0"/>
              <w:marBottom w:val="0"/>
              <w:divBdr>
                <w:top w:val="none" w:sz="0" w:space="0" w:color="auto"/>
                <w:left w:val="none" w:sz="0" w:space="0" w:color="auto"/>
                <w:bottom w:val="none" w:sz="0" w:space="0" w:color="auto"/>
                <w:right w:val="none" w:sz="0" w:space="0" w:color="auto"/>
              </w:divBdr>
              <w:divsChild>
                <w:div w:id="499198723">
                  <w:marLeft w:val="0"/>
                  <w:marRight w:val="0"/>
                  <w:marTop w:val="0"/>
                  <w:marBottom w:val="0"/>
                  <w:divBdr>
                    <w:top w:val="none" w:sz="0" w:space="0" w:color="auto"/>
                    <w:left w:val="none" w:sz="0" w:space="0" w:color="auto"/>
                    <w:bottom w:val="none" w:sz="0" w:space="0" w:color="auto"/>
                    <w:right w:val="none" w:sz="0" w:space="0" w:color="auto"/>
                  </w:divBdr>
                  <w:divsChild>
                    <w:div w:id="134758592">
                      <w:marLeft w:val="0"/>
                      <w:marRight w:val="0"/>
                      <w:marTop w:val="0"/>
                      <w:marBottom w:val="0"/>
                      <w:divBdr>
                        <w:top w:val="none" w:sz="0" w:space="0" w:color="auto"/>
                        <w:left w:val="none" w:sz="0" w:space="0" w:color="auto"/>
                        <w:bottom w:val="none" w:sz="0" w:space="0" w:color="auto"/>
                        <w:right w:val="none" w:sz="0" w:space="0" w:color="auto"/>
                      </w:divBdr>
                      <w:divsChild>
                        <w:div w:id="1714037489">
                          <w:marLeft w:val="0"/>
                          <w:marRight w:val="0"/>
                          <w:marTop w:val="0"/>
                          <w:marBottom w:val="0"/>
                          <w:divBdr>
                            <w:top w:val="none" w:sz="0" w:space="0" w:color="auto"/>
                            <w:left w:val="none" w:sz="0" w:space="0" w:color="auto"/>
                            <w:bottom w:val="none" w:sz="0" w:space="0" w:color="auto"/>
                            <w:right w:val="none" w:sz="0" w:space="0" w:color="auto"/>
                          </w:divBdr>
                          <w:divsChild>
                            <w:div w:id="19031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4693">
              <w:marLeft w:val="0"/>
              <w:marRight w:val="0"/>
              <w:marTop w:val="0"/>
              <w:marBottom w:val="0"/>
              <w:divBdr>
                <w:top w:val="none" w:sz="0" w:space="0" w:color="auto"/>
                <w:left w:val="none" w:sz="0" w:space="0" w:color="auto"/>
                <w:bottom w:val="none" w:sz="0" w:space="0" w:color="auto"/>
                <w:right w:val="none" w:sz="0" w:space="0" w:color="auto"/>
              </w:divBdr>
            </w:div>
            <w:div w:id="1353535917">
              <w:marLeft w:val="0"/>
              <w:marRight w:val="0"/>
              <w:marTop w:val="0"/>
              <w:marBottom w:val="0"/>
              <w:divBdr>
                <w:top w:val="none" w:sz="0" w:space="0" w:color="auto"/>
                <w:left w:val="none" w:sz="0" w:space="0" w:color="auto"/>
                <w:bottom w:val="none" w:sz="0" w:space="0" w:color="auto"/>
                <w:right w:val="none" w:sz="0" w:space="0" w:color="auto"/>
              </w:divBdr>
            </w:div>
          </w:divsChild>
        </w:div>
        <w:div w:id="1746949524">
          <w:marLeft w:val="0"/>
          <w:marRight w:val="0"/>
          <w:marTop w:val="150"/>
          <w:marBottom w:val="0"/>
          <w:divBdr>
            <w:top w:val="none" w:sz="0" w:space="0" w:color="auto"/>
            <w:left w:val="none" w:sz="0" w:space="0" w:color="auto"/>
            <w:bottom w:val="none" w:sz="0" w:space="0" w:color="auto"/>
            <w:right w:val="none" w:sz="0" w:space="0" w:color="auto"/>
          </w:divBdr>
          <w:divsChild>
            <w:div w:id="1650938655">
              <w:marLeft w:val="0"/>
              <w:marRight w:val="0"/>
              <w:marTop w:val="0"/>
              <w:marBottom w:val="0"/>
              <w:divBdr>
                <w:top w:val="none" w:sz="0" w:space="0" w:color="auto"/>
                <w:left w:val="none" w:sz="0" w:space="0" w:color="auto"/>
                <w:bottom w:val="none" w:sz="0" w:space="0" w:color="auto"/>
                <w:right w:val="none" w:sz="0" w:space="0" w:color="auto"/>
              </w:divBdr>
              <w:divsChild>
                <w:div w:id="1109198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4213">
      <w:bodyDiv w:val="1"/>
      <w:marLeft w:val="0"/>
      <w:marRight w:val="0"/>
      <w:marTop w:val="0"/>
      <w:marBottom w:val="0"/>
      <w:divBdr>
        <w:top w:val="none" w:sz="0" w:space="0" w:color="auto"/>
        <w:left w:val="none" w:sz="0" w:space="0" w:color="auto"/>
        <w:bottom w:val="none" w:sz="0" w:space="0" w:color="auto"/>
        <w:right w:val="none" w:sz="0" w:space="0" w:color="auto"/>
      </w:divBdr>
      <w:divsChild>
        <w:div w:id="1224485522">
          <w:marLeft w:val="0"/>
          <w:marRight w:val="0"/>
          <w:marTop w:val="0"/>
          <w:marBottom w:val="0"/>
          <w:divBdr>
            <w:top w:val="none" w:sz="0" w:space="0" w:color="auto"/>
            <w:left w:val="none" w:sz="0" w:space="0" w:color="auto"/>
            <w:bottom w:val="dotted" w:sz="6" w:space="4" w:color="DDDDDD"/>
            <w:right w:val="none" w:sz="0" w:space="0" w:color="auto"/>
          </w:divBdr>
          <w:divsChild>
            <w:div w:id="8607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39953">
      <w:bodyDiv w:val="1"/>
      <w:marLeft w:val="0"/>
      <w:marRight w:val="0"/>
      <w:marTop w:val="0"/>
      <w:marBottom w:val="0"/>
      <w:divBdr>
        <w:top w:val="none" w:sz="0" w:space="0" w:color="auto"/>
        <w:left w:val="none" w:sz="0" w:space="0" w:color="auto"/>
        <w:bottom w:val="none" w:sz="0" w:space="0" w:color="auto"/>
        <w:right w:val="none" w:sz="0" w:space="0" w:color="auto"/>
      </w:divBdr>
      <w:divsChild>
        <w:div w:id="1740400432">
          <w:marLeft w:val="0"/>
          <w:marRight w:val="0"/>
          <w:marTop w:val="0"/>
          <w:marBottom w:val="0"/>
          <w:divBdr>
            <w:top w:val="none" w:sz="0" w:space="0" w:color="auto"/>
            <w:left w:val="none" w:sz="0" w:space="0" w:color="auto"/>
            <w:bottom w:val="dotted" w:sz="6" w:space="4" w:color="DDDDDD"/>
            <w:right w:val="none" w:sz="0" w:space="0" w:color="auto"/>
          </w:divBdr>
          <w:divsChild>
            <w:div w:id="20757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813">
      <w:bodyDiv w:val="1"/>
      <w:marLeft w:val="0"/>
      <w:marRight w:val="0"/>
      <w:marTop w:val="0"/>
      <w:marBottom w:val="0"/>
      <w:divBdr>
        <w:top w:val="none" w:sz="0" w:space="0" w:color="auto"/>
        <w:left w:val="none" w:sz="0" w:space="0" w:color="auto"/>
        <w:bottom w:val="none" w:sz="0" w:space="0" w:color="auto"/>
        <w:right w:val="none" w:sz="0" w:space="0" w:color="auto"/>
      </w:divBdr>
      <w:divsChild>
        <w:div w:id="1763060844">
          <w:marLeft w:val="0"/>
          <w:marRight w:val="0"/>
          <w:marTop w:val="0"/>
          <w:marBottom w:val="450"/>
          <w:divBdr>
            <w:top w:val="none" w:sz="0" w:space="0" w:color="auto"/>
            <w:left w:val="none" w:sz="0" w:space="0" w:color="auto"/>
            <w:bottom w:val="none" w:sz="0" w:space="0" w:color="auto"/>
            <w:right w:val="none" w:sz="0" w:space="0" w:color="auto"/>
          </w:divBdr>
        </w:div>
        <w:div w:id="2034183154">
          <w:marLeft w:val="0"/>
          <w:marRight w:val="0"/>
          <w:marTop w:val="0"/>
          <w:marBottom w:val="450"/>
          <w:divBdr>
            <w:top w:val="none" w:sz="0" w:space="0" w:color="auto"/>
            <w:left w:val="none" w:sz="0" w:space="0" w:color="auto"/>
            <w:bottom w:val="none" w:sz="0" w:space="0" w:color="auto"/>
            <w:right w:val="none" w:sz="0" w:space="0" w:color="auto"/>
          </w:divBdr>
          <w:divsChild>
            <w:div w:id="1721201842">
              <w:marLeft w:val="0"/>
              <w:marRight w:val="0"/>
              <w:marTop w:val="0"/>
              <w:marBottom w:val="0"/>
              <w:divBdr>
                <w:top w:val="none" w:sz="0" w:space="0" w:color="auto"/>
                <w:left w:val="none" w:sz="0" w:space="0" w:color="auto"/>
                <w:bottom w:val="none" w:sz="0" w:space="0" w:color="auto"/>
                <w:right w:val="none" w:sz="0" w:space="0" w:color="auto"/>
              </w:divBdr>
              <w:divsChild>
                <w:div w:id="369885517">
                  <w:marLeft w:val="0"/>
                  <w:marRight w:val="0"/>
                  <w:marTop w:val="0"/>
                  <w:marBottom w:val="0"/>
                  <w:divBdr>
                    <w:top w:val="none" w:sz="0" w:space="0" w:color="auto"/>
                    <w:left w:val="none" w:sz="0" w:space="0" w:color="auto"/>
                    <w:bottom w:val="none" w:sz="0" w:space="0" w:color="auto"/>
                    <w:right w:val="none" w:sz="0" w:space="0" w:color="auto"/>
                  </w:divBdr>
                  <w:divsChild>
                    <w:div w:id="1475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91102">
      <w:bodyDiv w:val="1"/>
      <w:marLeft w:val="0"/>
      <w:marRight w:val="0"/>
      <w:marTop w:val="0"/>
      <w:marBottom w:val="0"/>
      <w:divBdr>
        <w:top w:val="none" w:sz="0" w:space="0" w:color="auto"/>
        <w:left w:val="none" w:sz="0" w:space="0" w:color="auto"/>
        <w:bottom w:val="none" w:sz="0" w:space="0" w:color="auto"/>
        <w:right w:val="none" w:sz="0" w:space="0" w:color="auto"/>
      </w:divBdr>
      <w:divsChild>
        <w:div w:id="61147101">
          <w:marLeft w:val="0"/>
          <w:marRight w:val="0"/>
          <w:marTop w:val="0"/>
          <w:marBottom w:val="0"/>
          <w:divBdr>
            <w:top w:val="none" w:sz="0" w:space="0" w:color="auto"/>
            <w:left w:val="none" w:sz="0" w:space="0" w:color="auto"/>
            <w:bottom w:val="none" w:sz="0" w:space="0" w:color="auto"/>
            <w:right w:val="none" w:sz="0" w:space="0" w:color="auto"/>
          </w:divBdr>
          <w:divsChild>
            <w:div w:id="1493524777">
              <w:marLeft w:val="0"/>
              <w:marRight w:val="0"/>
              <w:marTop w:val="0"/>
              <w:marBottom w:val="0"/>
              <w:divBdr>
                <w:top w:val="none" w:sz="0" w:space="0" w:color="auto"/>
                <w:left w:val="none" w:sz="0" w:space="0" w:color="auto"/>
                <w:bottom w:val="none" w:sz="0" w:space="0" w:color="auto"/>
                <w:right w:val="none" w:sz="0" w:space="0" w:color="auto"/>
              </w:divBdr>
            </w:div>
          </w:divsChild>
        </w:div>
        <w:div w:id="172182371">
          <w:marLeft w:val="0"/>
          <w:marRight w:val="0"/>
          <w:marTop w:val="0"/>
          <w:marBottom w:val="150"/>
          <w:divBdr>
            <w:top w:val="none" w:sz="0" w:space="0" w:color="auto"/>
            <w:left w:val="none" w:sz="0" w:space="0" w:color="auto"/>
            <w:bottom w:val="none" w:sz="0" w:space="0" w:color="auto"/>
            <w:right w:val="none" w:sz="0" w:space="0" w:color="auto"/>
          </w:divBdr>
          <w:divsChild>
            <w:div w:id="461769989">
              <w:marLeft w:val="0"/>
              <w:marRight w:val="0"/>
              <w:marTop w:val="0"/>
              <w:marBottom w:val="0"/>
              <w:divBdr>
                <w:top w:val="none" w:sz="0" w:space="0" w:color="auto"/>
                <w:left w:val="none" w:sz="0" w:space="0" w:color="auto"/>
                <w:bottom w:val="none" w:sz="0" w:space="0" w:color="auto"/>
                <w:right w:val="none" w:sz="0" w:space="0" w:color="auto"/>
              </w:divBdr>
            </w:div>
          </w:divsChild>
        </w:div>
        <w:div w:id="825173904">
          <w:marLeft w:val="0"/>
          <w:marRight w:val="0"/>
          <w:marTop w:val="0"/>
          <w:marBottom w:val="150"/>
          <w:divBdr>
            <w:top w:val="none" w:sz="0" w:space="0" w:color="auto"/>
            <w:left w:val="none" w:sz="0" w:space="0" w:color="auto"/>
            <w:bottom w:val="none" w:sz="0" w:space="0" w:color="auto"/>
            <w:right w:val="none" w:sz="0" w:space="0" w:color="auto"/>
          </w:divBdr>
        </w:div>
      </w:divsChild>
    </w:div>
    <w:div w:id="922497769">
      <w:bodyDiv w:val="1"/>
      <w:marLeft w:val="0"/>
      <w:marRight w:val="0"/>
      <w:marTop w:val="0"/>
      <w:marBottom w:val="0"/>
      <w:divBdr>
        <w:top w:val="none" w:sz="0" w:space="0" w:color="auto"/>
        <w:left w:val="none" w:sz="0" w:space="0" w:color="auto"/>
        <w:bottom w:val="none" w:sz="0" w:space="0" w:color="auto"/>
        <w:right w:val="none" w:sz="0" w:space="0" w:color="auto"/>
      </w:divBdr>
      <w:divsChild>
        <w:div w:id="701711256">
          <w:marLeft w:val="0"/>
          <w:marRight w:val="0"/>
          <w:marTop w:val="0"/>
          <w:marBottom w:val="0"/>
          <w:divBdr>
            <w:top w:val="none" w:sz="0" w:space="0" w:color="auto"/>
            <w:left w:val="none" w:sz="0" w:space="0" w:color="auto"/>
            <w:bottom w:val="none" w:sz="0" w:space="0" w:color="auto"/>
            <w:right w:val="none" w:sz="0" w:space="0" w:color="auto"/>
          </w:divBdr>
          <w:divsChild>
            <w:div w:id="177432214">
              <w:marLeft w:val="0"/>
              <w:marRight w:val="0"/>
              <w:marTop w:val="0"/>
              <w:marBottom w:val="150"/>
              <w:divBdr>
                <w:top w:val="none" w:sz="0" w:space="0" w:color="auto"/>
                <w:left w:val="none" w:sz="0" w:space="0" w:color="auto"/>
                <w:bottom w:val="none" w:sz="0" w:space="0" w:color="auto"/>
                <w:right w:val="none" w:sz="0" w:space="0" w:color="auto"/>
              </w:divBdr>
            </w:div>
            <w:div w:id="501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5374">
      <w:bodyDiv w:val="1"/>
      <w:marLeft w:val="0"/>
      <w:marRight w:val="0"/>
      <w:marTop w:val="0"/>
      <w:marBottom w:val="0"/>
      <w:divBdr>
        <w:top w:val="none" w:sz="0" w:space="0" w:color="auto"/>
        <w:left w:val="none" w:sz="0" w:space="0" w:color="auto"/>
        <w:bottom w:val="none" w:sz="0" w:space="0" w:color="auto"/>
        <w:right w:val="none" w:sz="0" w:space="0" w:color="auto"/>
      </w:divBdr>
    </w:div>
    <w:div w:id="923028333">
      <w:bodyDiv w:val="1"/>
      <w:marLeft w:val="0"/>
      <w:marRight w:val="0"/>
      <w:marTop w:val="0"/>
      <w:marBottom w:val="0"/>
      <w:divBdr>
        <w:top w:val="none" w:sz="0" w:space="0" w:color="auto"/>
        <w:left w:val="none" w:sz="0" w:space="0" w:color="auto"/>
        <w:bottom w:val="none" w:sz="0" w:space="0" w:color="auto"/>
        <w:right w:val="none" w:sz="0" w:space="0" w:color="auto"/>
      </w:divBdr>
    </w:div>
    <w:div w:id="923802119">
      <w:bodyDiv w:val="1"/>
      <w:marLeft w:val="0"/>
      <w:marRight w:val="0"/>
      <w:marTop w:val="0"/>
      <w:marBottom w:val="0"/>
      <w:divBdr>
        <w:top w:val="none" w:sz="0" w:space="0" w:color="auto"/>
        <w:left w:val="none" w:sz="0" w:space="0" w:color="auto"/>
        <w:bottom w:val="none" w:sz="0" w:space="0" w:color="auto"/>
        <w:right w:val="none" w:sz="0" w:space="0" w:color="auto"/>
      </w:divBdr>
      <w:divsChild>
        <w:div w:id="604003759">
          <w:marLeft w:val="0"/>
          <w:marRight w:val="0"/>
          <w:marTop w:val="0"/>
          <w:marBottom w:val="0"/>
          <w:divBdr>
            <w:top w:val="none" w:sz="0" w:space="0" w:color="auto"/>
            <w:left w:val="none" w:sz="0" w:space="0" w:color="auto"/>
            <w:bottom w:val="none" w:sz="0" w:space="0" w:color="auto"/>
            <w:right w:val="none" w:sz="0" w:space="0" w:color="auto"/>
          </w:divBdr>
          <w:divsChild>
            <w:div w:id="2103212505">
              <w:marLeft w:val="0"/>
              <w:marRight w:val="0"/>
              <w:marTop w:val="0"/>
              <w:marBottom w:val="0"/>
              <w:divBdr>
                <w:top w:val="none" w:sz="0" w:space="0" w:color="auto"/>
                <w:left w:val="none" w:sz="0" w:space="0" w:color="auto"/>
                <w:bottom w:val="none" w:sz="0" w:space="0" w:color="auto"/>
                <w:right w:val="none" w:sz="0" w:space="0" w:color="auto"/>
              </w:divBdr>
              <w:divsChild>
                <w:div w:id="1731920305">
                  <w:marLeft w:val="0"/>
                  <w:marRight w:val="0"/>
                  <w:marTop w:val="0"/>
                  <w:marBottom w:val="0"/>
                  <w:divBdr>
                    <w:top w:val="none" w:sz="0" w:space="0" w:color="auto"/>
                    <w:left w:val="none" w:sz="0" w:space="0" w:color="auto"/>
                    <w:bottom w:val="none" w:sz="0" w:space="0" w:color="auto"/>
                    <w:right w:val="none" w:sz="0" w:space="0" w:color="auto"/>
                  </w:divBdr>
                  <w:divsChild>
                    <w:div w:id="555239348">
                      <w:marLeft w:val="0"/>
                      <w:marRight w:val="0"/>
                      <w:marTop w:val="0"/>
                      <w:marBottom w:val="0"/>
                      <w:divBdr>
                        <w:top w:val="none" w:sz="0" w:space="0" w:color="auto"/>
                        <w:left w:val="none" w:sz="0" w:space="0" w:color="auto"/>
                        <w:bottom w:val="none" w:sz="0" w:space="0" w:color="auto"/>
                        <w:right w:val="none" w:sz="0" w:space="0" w:color="auto"/>
                      </w:divBdr>
                      <w:divsChild>
                        <w:div w:id="1573614341">
                          <w:marLeft w:val="0"/>
                          <w:marRight w:val="0"/>
                          <w:marTop w:val="0"/>
                          <w:marBottom w:val="0"/>
                          <w:divBdr>
                            <w:top w:val="none" w:sz="0" w:space="0" w:color="auto"/>
                            <w:left w:val="none" w:sz="0" w:space="0" w:color="auto"/>
                            <w:bottom w:val="none" w:sz="0" w:space="0" w:color="auto"/>
                            <w:right w:val="none" w:sz="0" w:space="0" w:color="auto"/>
                          </w:divBdr>
                          <w:divsChild>
                            <w:div w:id="835724683">
                              <w:marLeft w:val="0"/>
                              <w:marRight w:val="0"/>
                              <w:marTop w:val="0"/>
                              <w:marBottom w:val="0"/>
                              <w:divBdr>
                                <w:top w:val="none" w:sz="0" w:space="0" w:color="auto"/>
                                <w:left w:val="none" w:sz="0" w:space="0" w:color="auto"/>
                                <w:bottom w:val="none" w:sz="0" w:space="0" w:color="auto"/>
                                <w:right w:val="none" w:sz="0" w:space="0" w:color="auto"/>
                              </w:divBdr>
                              <w:divsChild>
                                <w:div w:id="875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81748">
      <w:bodyDiv w:val="1"/>
      <w:marLeft w:val="0"/>
      <w:marRight w:val="0"/>
      <w:marTop w:val="0"/>
      <w:marBottom w:val="0"/>
      <w:divBdr>
        <w:top w:val="none" w:sz="0" w:space="0" w:color="auto"/>
        <w:left w:val="none" w:sz="0" w:space="0" w:color="auto"/>
        <w:bottom w:val="none" w:sz="0" w:space="0" w:color="auto"/>
        <w:right w:val="none" w:sz="0" w:space="0" w:color="auto"/>
      </w:divBdr>
      <w:divsChild>
        <w:div w:id="299698054">
          <w:marLeft w:val="0"/>
          <w:marRight w:val="0"/>
          <w:marTop w:val="0"/>
          <w:marBottom w:val="0"/>
          <w:divBdr>
            <w:top w:val="none" w:sz="0" w:space="0" w:color="auto"/>
            <w:left w:val="none" w:sz="0" w:space="0" w:color="auto"/>
            <w:bottom w:val="none" w:sz="0" w:space="0" w:color="auto"/>
            <w:right w:val="none" w:sz="0" w:space="0" w:color="auto"/>
          </w:divBdr>
          <w:divsChild>
            <w:div w:id="1438676634">
              <w:marLeft w:val="0"/>
              <w:marRight w:val="0"/>
              <w:marTop w:val="0"/>
              <w:marBottom w:val="0"/>
              <w:divBdr>
                <w:top w:val="none" w:sz="0" w:space="0" w:color="auto"/>
                <w:left w:val="none" w:sz="0" w:space="0" w:color="auto"/>
                <w:bottom w:val="none" w:sz="0" w:space="0" w:color="auto"/>
                <w:right w:val="none" w:sz="0" w:space="0" w:color="auto"/>
              </w:divBdr>
              <w:divsChild>
                <w:div w:id="1547259832">
                  <w:marLeft w:val="0"/>
                  <w:marRight w:val="0"/>
                  <w:marTop w:val="0"/>
                  <w:marBottom w:val="0"/>
                  <w:divBdr>
                    <w:top w:val="none" w:sz="0" w:space="0" w:color="auto"/>
                    <w:left w:val="none" w:sz="0" w:space="0" w:color="auto"/>
                    <w:bottom w:val="none" w:sz="0" w:space="0" w:color="auto"/>
                    <w:right w:val="none" w:sz="0" w:space="0" w:color="auto"/>
                  </w:divBdr>
                  <w:divsChild>
                    <w:div w:id="887914390">
                      <w:marLeft w:val="0"/>
                      <w:marRight w:val="0"/>
                      <w:marTop w:val="0"/>
                      <w:marBottom w:val="0"/>
                      <w:divBdr>
                        <w:top w:val="none" w:sz="0" w:space="0" w:color="auto"/>
                        <w:left w:val="none" w:sz="0" w:space="0" w:color="auto"/>
                        <w:bottom w:val="none" w:sz="0" w:space="0" w:color="auto"/>
                        <w:right w:val="none" w:sz="0" w:space="0" w:color="auto"/>
                      </w:divBdr>
                      <w:divsChild>
                        <w:div w:id="102309378">
                          <w:marLeft w:val="0"/>
                          <w:marRight w:val="0"/>
                          <w:marTop w:val="0"/>
                          <w:marBottom w:val="0"/>
                          <w:divBdr>
                            <w:top w:val="none" w:sz="0" w:space="0" w:color="auto"/>
                            <w:left w:val="none" w:sz="0" w:space="0" w:color="auto"/>
                            <w:bottom w:val="none" w:sz="0" w:space="0" w:color="auto"/>
                            <w:right w:val="none" w:sz="0" w:space="0" w:color="auto"/>
                          </w:divBdr>
                          <w:divsChild>
                            <w:div w:id="263610181">
                              <w:marLeft w:val="0"/>
                              <w:marRight w:val="0"/>
                              <w:marTop w:val="0"/>
                              <w:marBottom w:val="0"/>
                              <w:divBdr>
                                <w:top w:val="none" w:sz="0" w:space="0" w:color="auto"/>
                                <w:left w:val="none" w:sz="0" w:space="0" w:color="auto"/>
                                <w:bottom w:val="none" w:sz="0" w:space="0" w:color="auto"/>
                                <w:right w:val="none" w:sz="0" w:space="0" w:color="auto"/>
                              </w:divBdr>
                              <w:divsChild>
                                <w:div w:id="258760694">
                                  <w:marLeft w:val="0"/>
                                  <w:marRight w:val="0"/>
                                  <w:marTop w:val="0"/>
                                  <w:marBottom w:val="0"/>
                                  <w:divBdr>
                                    <w:top w:val="none" w:sz="0" w:space="0" w:color="auto"/>
                                    <w:left w:val="none" w:sz="0" w:space="0" w:color="auto"/>
                                    <w:bottom w:val="none" w:sz="0" w:space="0" w:color="auto"/>
                                    <w:right w:val="none" w:sz="0" w:space="0" w:color="auto"/>
                                  </w:divBdr>
                                  <w:divsChild>
                                    <w:div w:id="1394235368">
                                      <w:marLeft w:val="0"/>
                                      <w:marRight w:val="0"/>
                                      <w:marTop w:val="0"/>
                                      <w:marBottom w:val="0"/>
                                      <w:divBdr>
                                        <w:top w:val="none" w:sz="0" w:space="0" w:color="auto"/>
                                        <w:left w:val="none" w:sz="0" w:space="0" w:color="auto"/>
                                        <w:bottom w:val="none" w:sz="0" w:space="0" w:color="auto"/>
                                        <w:right w:val="none" w:sz="0" w:space="0" w:color="auto"/>
                                      </w:divBdr>
                                      <w:divsChild>
                                        <w:div w:id="1748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99433">
      <w:bodyDiv w:val="1"/>
      <w:marLeft w:val="0"/>
      <w:marRight w:val="0"/>
      <w:marTop w:val="0"/>
      <w:marBottom w:val="0"/>
      <w:divBdr>
        <w:top w:val="none" w:sz="0" w:space="0" w:color="auto"/>
        <w:left w:val="none" w:sz="0" w:space="0" w:color="auto"/>
        <w:bottom w:val="none" w:sz="0" w:space="0" w:color="auto"/>
        <w:right w:val="none" w:sz="0" w:space="0" w:color="auto"/>
      </w:divBdr>
      <w:divsChild>
        <w:div w:id="2001231963">
          <w:marLeft w:val="0"/>
          <w:marRight w:val="0"/>
          <w:marTop w:val="0"/>
          <w:marBottom w:val="0"/>
          <w:divBdr>
            <w:top w:val="none" w:sz="0" w:space="0" w:color="auto"/>
            <w:left w:val="none" w:sz="0" w:space="0" w:color="auto"/>
            <w:bottom w:val="dotted" w:sz="6" w:space="4" w:color="DDDDDD"/>
            <w:right w:val="none" w:sz="0" w:space="0" w:color="auto"/>
          </w:divBdr>
        </w:div>
      </w:divsChild>
    </w:div>
    <w:div w:id="924923799">
      <w:bodyDiv w:val="1"/>
      <w:marLeft w:val="0"/>
      <w:marRight w:val="0"/>
      <w:marTop w:val="0"/>
      <w:marBottom w:val="0"/>
      <w:divBdr>
        <w:top w:val="none" w:sz="0" w:space="0" w:color="auto"/>
        <w:left w:val="none" w:sz="0" w:space="0" w:color="auto"/>
        <w:bottom w:val="none" w:sz="0" w:space="0" w:color="auto"/>
        <w:right w:val="none" w:sz="0" w:space="0" w:color="auto"/>
      </w:divBdr>
      <w:divsChild>
        <w:div w:id="1396508927">
          <w:marLeft w:val="0"/>
          <w:marRight w:val="0"/>
          <w:marTop w:val="0"/>
          <w:marBottom w:val="0"/>
          <w:divBdr>
            <w:top w:val="none" w:sz="0" w:space="0" w:color="auto"/>
            <w:left w:val="none" w:sz="0" w:space="0" w:color="auto"/>
            <w:bottom w:val="none" w:sz="0" w:space="0" w:color="auto"/>
            <w:right w:val="none" w:sz="0" w:space="0" w:color="auto"/>
          </w:divBdr>
          <w:divsChild>
            <w:div w:id="62220271">
              <w:marLeft w:val="0"/>
              <w:marRight w:val="0"/>
              <w:marTop w:val="0"/>
              <w:marBottom w:val="0"/>
              <w:divBdr>
                <w:top w:val="none" w:sz="0" w:space="0" w:color="auto"/>
                <w:left w:val="none" w:sz="0" w:space="0" w:color="auto"/>
                <w:bottom w:val="none" w:sz="0" w:space="0" w:color="auto"/>
                <w:right w:val="none" w:sz="0" w:space="0" w:color="auto"/>
              </w:divBdr>
            </w:div>
            <w:div w:id="686447569">
              <w:marLeft w:val="0"/>
              <w:marRight w:val="0"/>
              <w:marTop w:val="0"/>
              <w:marBottom w:val="0"/>
              <w:divBdr>
                <w:top w:val="none" w:sz="0" w:space="0" w:color="auto"/>
                <w:left w:val="none" w:sz="0" w:space="0" w:color="auto"/>
                <w:bottom w:val="none" w:sz="0" w:space="0" w:color="auto"/>
                <w:right w:val="none" w:sz="0" w:space="0" w:color="auto"/>
              </w:divBdr>
            </w:div>
            <w:div w:id="815685987">
              <w:marLeft w:val="0"/>
              <w:marRight w:val="0"/>
              <w:marTop w:val="0"/>
              <w:marBottom w:val="0"/>
              <w:divBdr>
                <w:top w:val="none" w:sz="0" w:space="0" w:color="auto"/>
                <w:left w:val="none" w:sz="0" w:space="0" w:color="auto"/>
                <w:bottom w:val="none" w:sz="0" w:space="0" w:color="auto"/>
                <w:right w:val="none" w:sz="0" w:space="0" w:color="auto"/>
              </w:divBdr>
            </w:div>
            <w:div w:id="1475294211">
              <w:marLeft w:val="0"/>
              <w:marRight w:val="0"/>
              <w:marTop w:val="0"/>
              <w:marBottom w:val="0"/>
              <w:divBdr>
                <w:top w:val="none" w:sz="0" w:space="0" w:color="auto"/>
                <w:left w:val="none" w:sz="0" w:space="0" w:color="auto"/>
                <w:bottom w:val="none" w:sz="0" w:space="0" w:color="auto"/>
                <w:right w:val="none" w:sz="0" w:space="0" w:color="auto"/>
              </w:divBdr>
            </w:div>
            <w:div w:id="1634944121">
              <w:marLeft w:val="0"/>
              <w:marRight w:val="0"/>
              <w:marTop w:val="0"/>
              <w:marBottom w:val="0"/>
              <w:divBdr>
                <w:top w:val="none" w:sz="0" w:space="0" w:color="auto"/>
                <w:left w:val="none" w:sz="0" w:space="0" w:color="auto"/>
                <w:bottom w:val="none" w:sz="0" w:space="0" w:color="auto"/>
                <w:right w:val="none" w:sz="0" w:space="0" w:color="auto"/>
              </w:divBdr>
            </w:div>
            <w:div w:id="1831555936">
              <w:marLeft w:val="0"/>
              <w:marRight w:val="0"/>
              <w:marTop w:val="0"/>
              <w:marBottom w:val="0"/>
              <w:divBdr>
                <w:top w:val="none" w:sz="0" w:space="0" w:color="auto"/>
                <w:left w:val="none" w:sz="0" w:space="0" w:color="auto"/>
                <w:bottom w:val="none" w:sz="0" w:space="0" w:color="auto"/>
                <w:right w:val="none" w:sz="0" w:space="0" w:color="auto"/>
              </w:divBdr>
            </w:div>
            <w:div w:id="1902325572">
              <w:marLeft w:val="0"/>
              <w:marRight w:val="0"/>
              <w:marTop w:val="0"/>
              <w:marBottom w:val="0"/>
              <w:divBdr>
                <w:top w:val="none" w:sz="0" w:space="0" w:color="auto"/>
                <w:left w:val="none" w:sz="0" w:space="0" w:color="auto"/>
                <w:bottom w:val="none" w:sz="0" w:space="0" w:color="auto"/>
                <w:right w:val="none" w:sz="0" w:space="0" w:color="auto"/>
              </w:divBdr>
            </w:div>
            <w:div w:id="2132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4111">
      <w:bodyDiv w:val="1"/>
      <w:marLeft w:val="0"/>
      <w:marRight w:val="0"/>
      <w:marTop w:val="0"/>
      <w:marBottom w:val="0"/>
      <w:divBdr>
        <w:top w:val="none" w:sz="0" w:space="0" w:color="auto"/>
        <w:left w:val="none" w:sz="0" w:space="0" w:color="auto"/>
        <w:bottom w:val="none" w:sz="0" w:space="0" w:color="auto"/>
        <w:right w:val="none" w:sz="0" w:space="0" w:color="auto"/>
      </w:divBdr>
    </w:div>
    <w:div w:id="925069524">
      <w:bodyDiv w:val="1"/>
      <w:marLeft w:val="0"/>
      <w:marRight w:val="0"/>
      <w:marTop w:val="0"/>
      <w:marBottom w:val="0"/>
      <w:divBdr>
        <w:top w:val="none" w:sz="0" w:space="0" w:color="auto"/>
        <w:left w:val="none" w:sz="0" w:space="0" w:color="auto"/>
        <w:bottom w:val="none" w:sz="0" w:space="0" w:color="auto"/>
        <w:right w:val="none" w:sz="0" w:space="0" w:color="auto"/>
      </w:divBdr>
      <w:divsChild>
        <w:div w:id="1137989686">
          <w:marLeft w:val="0"/>
          <w:marRight w:val="0"/>
          <w:marTop w:val="0"/>
          <w:marBottom w:val="0"/>
          <w:divBdr>
            <w:top w:val="none" w:sz="0" w:space="0" w:color="auto"/>
            <w:left w:val="none" w:sz="0" w:space="0" w:color="auto"/>
            <w:bottom w:val="none" w:sz="0" w:space="0" w:color="auto"/>
            <w:right w:val="none" w:sz="0" w:space="0" w:color="auto"/>
          </w:divBdr>
        </w:div>
      </w:divsChild>
    </w:div>
    <w:div w:id="925769924">
      <w:bodyDiv w:val="1"/>
      <w:marLeft w:val="0"/>
      <w:marRight w:val="0"/>
      <w:marTop w:val="0"/>
      <w:marBottom w:val="0"/>
      <w:divBdr>
        <w:top w:val="none" w:sz="0" w:space="0" w:color="auto"/>
        <w:left w:val="none" w:sz="0" w:space="0" w:color="auto"/>
        <w:bottom w:val="none" w:sz="0" w:space="0" w:color="auto"/>
        <w:right w:val="none" w:sz="0" w:space="0" w:color="auto"/>
      </w:divBdr>
    </w:div>
    <w:div w:id="925845594">
      <w:bodyDiv w:val="1"/>
      <w:marLeft w:val="0"/>
      <w:marRight w:val="0"/>
      <w:marTop w:val="0"/>
      <w:marBottom w:val="0"/>
      <w:divBdr>
        <w:top w:val="none" w:sz="0" w:space="0" w:color="auto"/>
        <w:left w:val="none" w:sz="0" w:space="0" w:color="auto"/>
        <w:bottom w:val="none" w:sz="0" w:space="0" w:color="auto"/>
        <w:right w:val="none" w:sz="0" w:space="0" w:color="auto"/>
      </w:divBdr>
      <w:divsChild>
        <w:div w:id="27336511">
          <w:marLeft w:val="0"/>
          <w:marRight w:val="0"/>
          <w:marTop w:val="0"/>
          <w:marBottom w:val="0"/>
          <w:divBdr>
            <w:top w:val="none" w:sz="0" w:space="0" w:color="auto"/>
            <w:left w:val="none" w:sz="0" w:space="0" w:color="auto"/>
            <w:bottom w:val="none" w:sz="0" w:space="0" w:color="auto"/>
            <w:right w:val="none" w:sz="0" w:space="0" w:color="auto"/>
          </w:divBdr>
          <w:divsChild>
            <w:div w:id="184949175">
              <w:marLeft w:val="0"/>
              <w:marRight w:val="0"/>
              <w:marTop w:val="0"/>
              <w:marBottom w:val="150"/>
              <w:divBdr>
                <w:top w:val="none" w:sz="0" w:space="0" w:color="auto"/>
                <w:left w:val="none" w:sz="0" w:space="0" w:color="auto"/>
                <w:bottom w:val="none" w:sz="0" w:space="0" w:color="auto"/>
                <w:right w:val="none" w:sz="0" w:space="0" w:color="auto"/>
              </w:divBdr>
            </w:div>
            <w:div w:id="21404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6408">
      <w:bodyDiv w:val="1"/>
      <w:marLeft w:val="0"/>
      <w:marRight w:val="0"/>
      <w:marTop w:val="0"/>
      <w:marBottom w:val="0"/>
      <w:divBdr>
        <w:top w:val="none" w:sz="0" w:space="0" w:color="auto"/>
        <w:left w:val="none" w:sz="0" w:space="0" w:color="auto"/>
        <w:bottom w:val="none" w:sz="0" w:space="0" w:color="auto"/>
        <w:right w:val="none" w:sz="0" w:space="0" w:color="auto"/>
      </w:divBdr>
      <w:divsChild>
        <w:div w:id="1881086167">
          <w:marLeft w:val="0"/>
          <w:marRight w:val="0"/>
          <w:marTop w:val="0"/>
          <w:marBottom w:val="150"/>
          <w:divBdr>
            <w:top w:val="none" w:sz="0" w:space="0" w:color="auto"/>
            <w:left w:val="none" w:sz="0" w:space="0" w:color="auto"/>
            <w:bottom w:val="none" w:sz="0" w:space="0" w:color="auto"/>
            <w:right w:val="none" w:sz="0" w:space="0" w:color="auto"/>
          </w:divBdr>
          <w:divsChild>
            <w:div w:id="51656093">
              <w:marLeft w:val="0"/>
              <w:marRight w:val="0"/>
              <w:marTop w:val="0"/>
              <w:marBottom w:val="0"/>
              <w:divBdr>
                <w:top w:val="none" w:sz="0" w:space="0" w:color="auto"/>
                <w:left w:val="none" w:sz="0" w:space="0" w:color="auto"/>
                <w:bottom w:val="none" w:sz="0" w:space="0" w:color="auto"/>
                <w:right w:val="none" w:sz="0" w:space="0" w:color="auto"/>
              </w:divBdr>
              <w:divsChild>
                <w:div w:id="201237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5222">
          <w:marLeft w:val="0"/>
          <w:marRight w:val="0"/>
          <w:marTop w:val="0"/>
          <w:marBottom w:val="150"/>
          <w:divBdr>
            <w:top w:val="none" w:sz="0" w:space="0" w:color="auto"/>
            <w:left w:val="none" w:sz="0" w:space="0" w:color="auto"/>
            <w:bottom w:val="none" w:sz="0" w:space="0" w:color="auto"/>
            <w:right w:val="none" w:sz="0" w:space="0" w:color="auto"/>
          </w:divBdr>
        </w:div>
        <w:div w:id="300038900">
          <w:marLeft w:val="0"/>
          <w:marRight w:val="0"/>
          <w:marTop w:val="0"/>
          <w:marBottom w:val="0"/>
          <w:divBdr>
            <w:top w:val="none" w:sz="0" w:space="0" w:color="auto"/>
            <w:left w:val="none" w:sz="0" w:space="0" w:color="auto"/>
            <w:bottom w:val="none" w:sz="0" w:space="0" w:color="auto"/>
            <w:right w:val="none" w:sz="0" w:space="0" w:color="auto"/>
          </w:divBdr>
          <w:divsChild>
            <w:div w:id="21220666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25916136">
      <w:bodyDiv w:val="1"/>
      <w:marLeft w:val="0"/>
      <w:marRight w:val="0"/>
      <w:marTop w:val="0"/>
      <w:marBottom w:val="0"/>
      <w:divBdr>
        <w:top w:val="none" w:sz="0" w:space="0" w:color="auto"/>
        <w:left w:val="none" w:sz="0" w:space="0" w:color="auto"/>
        <w:bottom w:val="none" w:sz="0" w:space="0" w:color="auto"/>
        <w:right w:val="none" w:sz="0" w:space="0" w:color="auto"/>
      </w:divBdr>
      <w:divsChild>
        <w:div w:id="964458362">
          <w:marLeft w:val="0"/>
          <w:marRight w:val="0"/>
          <w:marTop w:val="0"/>
          <w:marBottom w:val="150"/>
          <w:divBdr>
            <w:top w:val="none" w:sz="0" w:space="0" w:color="auto"/>
            <w:left w:val="none" w:sz="0" w:space="0" w:color="auto"/>
            <w:bottom w:val="none" w:sz="0" w:space="0" w:color="auto"/>
            <w:right w:val="none" w:sz="0" w:space="0" w:color="auto"/>
          </w:divBdr>
        </w:div>
      </w:divsChild>
    </w:div>
    <w:div w:id="926503829">
      <w:bodyDiv w:val="1"/>
      <w:marLeft w:val="0"/>
      <w:marRight w:val="0"/>
      <w:marTop w:val="0"/>
      <w:marBottom w:val="0"/>
      <w:divBdr>
        <w:top w:val="none" w:sz="0" w:space="0" w:color="auto"/>
        <w:left w:val="none" w:sz="0" w:space="0" w:color="auto"/>
        <w:bottom w:val="none" w:sz="0" w:space="0" w:color="auto"/>
        <w:right w:val="none" w:sz="0" w:space="0" w:color="auto"/>
      </w:divBdr>
      <w:divsChild>
        <w:div w:id="1353606032">
          <w:marLeft w:val="0"/>
          <w:marRight w:val="0"/>
          <w:marTop w:val="0"/>
          <w:marBottom w:val="0"/>
          <w:divBdr>
            <w:top w:val="none" w:sz="0" w:space="0" w:color="auto"/>
            <w:left w:val="none" w:sz="0" w:space="0" w:color="auto"/>
            <w:bottom w:val="none" w:sz="0" w:space="0" w:color="auto"/>
            <w:right w:val="none" w:sz="0" w:space="0" w:color="auto"/>
          </w:divBdr>
          <w:divsChild>
            <w:div w:id="1769034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6839812">
      <w:bodyDiv w:val="1"/>
      <w:marLeft w:val="0"/>
      <w:marRight w:val="0"/>
      <w:marTop w:val="0"/>
      <w:marBottom w:val="0"/>
      <w:divBdr>
        <w:top w:val="none" w:sz="0" w:space="0" w:color="auto"/>
        <w:left w:val="none" w:sz="0" w:space="0" w:color="auto"/>
        <w:bottom w:val="none" w:sz="0" w:space="0" w:color="auto"/>
        <w:right w:val="none" w:sz="0" w:space="0" w:color="auto"/>
      </w:divBdr>
      <w:divsChild>
        <w:div w:id="1262226748">
          <w:marLeft w:val="0"/>
          <w:marRight w:val="0"/>
          <w:marTop w:val="0"/>
          <w:marBottom w:val="0"/>
          <w:divBdr>
            <w:top w:val="none" w:sz="0" w:space="0" w:color="auto"/>
            <w:left w:val="none" w:sz="0" w:space="0" w:color="auto"/>
            <w:bottom w:val="dotted" w:sz="6" w:space="4" w:color="DDDDDD"/>
            <w:right w:val="none" w:sz="0" w:space="0" w:color="auto"/>
          </w:divBdr>
        </w:div>
      </w:divsChild>
    </w:div>
    <w:div w:id="926840443">
      <w:bodyDiv w:val="1"/>
      <w:marLeft w:val="0"/>
      <w:marRight w:val="0"/>
      <w:marTop w:val="0"/>
      <w:marBottom w:val="0"/>
      <w:divBdr>
        <w:top w:val="none" w:sz="0" w:space="0" w:color="auto"/>
        <w:left w:val="none" w:sz="0" w:space="0" w:color="auto"/>
        <w:bottom w:val="none" w:sz="0" w:space="0" w:color="auto"/>
        <w:right w:val="none" w:sz="0" w:space="0" w:color="auto"/>
      </w:divBdr>
    </w:div>
    <w:div w:id="926964983">
      <w:bodyDiv w:val="1"/>
      <w:marLeft w:val="0"/>
      <w:marRight w:val="0"/>
      <w:marTop w:val="0"/>
      <w:marBottom w:val="0"/>
      <w:divBdr>
        <w:top w:val="none" w:sz="0" w:space="0" w:color="auto"/>
        <w:left w:val="none" w:sz="0" w:space="0" w:color="auto"/>
        <w:bottom w:val="none" w:sz="0" w:space="0" w:color="auto"/>
        <w:right w:val="none" w:sz="0" w:space="0" w:color="auto"/>
      </w:divBdr>
      <w:divsChild>
        <w:div w:id="1269773093">
          <w:marLeft w:val="0"/>
          <w:marRight w:val="0"/>
          <w:marTop w:val="0"/>
          <w:marBottom w:val="0"/>
          <w:divBdr>
            <w:top w:val="none" w:sz="0" w:space="0" w:color="auto"/>
            <w:left w:val="none" w:sz="0" w:space="0" w:color="auto"/>
            <w:bottom w:val="dotted" w:sz="6" w:space="4" w:color="DDDDDD"/>
            <w:right w:val="none" w:sz="0" w:space="0" w:color="auto"/>
          </w:divBdr>
          <w:divsChild>
            <w:div w:id="9783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1734">
      <w:bodyDiv w:val="1"/>
      <w:marLeft w:val="0"/>
      <w:marRight w:val="0"/>
      <w:marTop w:val="0"/>
      <w:marBottom w:val="0"/>
      <w:divBdr>
        <w:top w:val="none" w:sz="0" w:space="0" w:color="auto"/>
        <w:left w:val="none" w:sz="0" w:space="0" w:color="auto"/>
        <w:bottom w:val="none" w:sz="0" w:space="0" w:color="auto"/>
        <w:right w:val="none" w:sz="0" w:space="0" w:color="auto"/>
      </w:divBdr>
      <w:divsChild>
        <w:div w:id="1040670595">
          <w:marLeft w:val="0"/>
          <w:marRight w:val="0"/>
          <w:marTop w:val="0"/>
          <w:marBottom w:val="0"/>
          <w:divBdr>
            <w:top w:val="none" w:sz="0" w:space="0" w:color="auto"/>
            <w:left w:val="none" w:sz="0" w:space="0" w:color="auto"/>
            <w:bottom w:val="dotted" w:sz="6" w:space="4" w:color="DDDDDD"/>
            <w:right w:val="none" w:sz="0" w:space="0" w:color="auto"/>
          </w:divBdr>
        </w:div>
      </w:divsChild>
    </w:div>
    <w:div w:id="927276549">
      <w:bodyDiv w:val="1"/>
      <w:marLeft w:val="0"/>
      <w:marRight w:val="0"/>
      <w:marTop w:val="0"/>
      <w:marBottom w:val="0"/>
      <w:divBdr>
        <w:top w:val="none" w:sz="0" w:space="0" w:color="auto"/>
        <w:left w:val="none" w:sz="0" w:space="0" w:color="auto"/>
        <w:bottom w:val="none" w:sz="0" w:space="0" w:color="auto"/>
        <w:right w:val="none" w:sz="0" w:space="0" w:color="auto"/>
      </w:divBdr>
      <w:divsChild>
        <w:div w:id="373502472">
          <w:marLeft w:val="0"/>
          <w:marRight w:val="0"/>
          <w:marTop w:val="0"/>
          <w:marBottom w:val="150"/>
          <w:divBdr>
            <w:top w:val="none" w:sz="0" w:space="0" w:color="auto"/>
            <w:left w:val="none" w:sz="0" w:space="0" w:color="auto"/>
            <w:bottom w:val="none" w:sz="0" w:space="0" w:color="auto"/>
            <w:right w:val="none" w:sz="0" w:space="0" w:color="auto"/>
          </w:divBdr>
          <w:divsChild>
            <w:div w:id="1758285453">
              <w:marLeft w:val="0"/>
              <w:marRight w:val="0"/>
              <w:marTop w:val="0"/>
              <w:marBottom w:val="0"/>
              <w:divBdr>
                <w:top w:val="none" w:sz="0" w:space="0" w:color="auto"/>
                <w:left w:val="none" w:sz="0" w:space="0" w:color="auto"/>
                <w:bottom w:val="none" w:sz="0" w:space="0" w:color="auto"/>
                <w:right w:val="none" w:sz="0" w:space="0" w:color="auto"/>
              </w:divBdr>
              <w:divsChild>
                <w:div w:id="286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1999840134">
              <w:marLeft w:val="0"/>
              <w:marRight w:val="0"/>
              <w:marTop w:val="225"/>
              <w:marBottom w:val="225"/>
              <w:divBdr>
                <w:top w:val="none" w:sz="0" w:space="0" w:color="auto"/>
                <w:left w:val="none" w:sz="0" w:space="0" w:color="auto"/>
                <w:bottom w:val="none" w:sz="0" w:space="0" w:color="auto"/>
                <w:right w:val="none" w:sz="0" w:space="0" w:color="auto"/>
              </w:divBdr>
            </w:div>
          </w:divsChild>
        </w:div>
        <w:div w:id="1666930439">
          <w:marLeft w:val="0"/>
          <w:marRight w:val="0"/>
          <w:marTop w:val="0"/>
          <w:marBottom w:val="150"/>
          <w:divBdr>
            <w:top w:val="none" w:sz="0" w:space="0" w:color="auto"/>
            <w:left w:val="none" w:sz="0" w:space="0" w:color="auto"/>
            <w:bottom w:val="none" w:sz="0" w:space="0" w:color="auto"/>
            <w:right w:val="none" w:sz="0" w:space="0" w:color="auto"/>
          </w:divBdr>
        </w:div>
      </w:divsChild>
    </w:div>
    <w:div w:id="927419486">
      <w:bodyDiv w:val="1"/>
      <w:marLeft w:val="0"/>
      <w:marRight w:val="0"/>
      <w:marTop w:val="0"/>
      <w:marBottom w:val="0"/>
      <w:divBdr>
        <w:top w:val="none" w:sz="0" w:space="0" w:color="auto"/>
        <w:left w:val="none" w:sz="0" w:space="0" w:color="auto"/>
        <w:bottom w:val="none" w:sz="0" w:space="0" w:color="auto"/>
        <w:right w:val="none" w:sz="0" w:space="0" w:color="auto"/>
      </w:divBdr>
      <w:divsChild>
        <w:div w:id="1266353397">
          <w:marLeft w:val="0"/>
          <w:marRight w:val="0"/>
          <w:marTop w:val="0"/>
          <w:marBottom w:val="0"/>
          <w:divBdr>
            <w:top w:val="none" w:sz="0" w:space="0" w:color="auto"/>
            <w:left w:val="none" w:sz="0" w:space="0" w:color="auto"/>
            <w:bottom w:val="none" w:sz="0" w:space="0" w:color="auto"/>
            <w:right w:val="none" w:sz="0" w:space="0" w:color="auto"/>
          </w:divBdr>
          <w:divsChild>
            <w:div w:id="2126728970">
              <w:marLeft w:val="0"/>
              <w:marRight w:val="0"/>
              <w:marTop w:val="0"/>
              <w:marBottom w:val="0"/>
              <w:divBdr>
                <w:top w:val="none" w:sz="0" w:space="0" w:color="auto"/>
                <w:left w:val="none" w:sz="0" w:space="0" w:color="auto"/>
                <w:bottom w:val="none" w:sz="0" w:space="0" w:color="auto"/>
                <w:right w:val="none" w:sz="0" w:space="0" w:color="auto"/>
              </w:divBdr>
              <w:divsChild>
                <w:div w:id="917397827">
                  <w:marLeft w:val="0"/>
                  <w:marRight w:val="0"/>
                  <w:marTop w:val="0"/>
                  <w:marBottom w:val="0"/>
                  <w:divBdr>
                    <w:top w:val="none" w:sz="0" w:space="0" w:color="auto"/>
                    <w:left w:val="none" w:sz="0" w:space="0" w:color="auto"/>
                    <w:bottom w:val="none" w:sz="0" w:space="0" w:color="auto"/>
                    <w:right w:val="none" w:sz="0" w:space="0" w:color="auto"/>
                  </w:divBdr>
                  <w:divsChild>
                    <w:div w:id="1453357413">
                      <w:marLeft w:val="0"/>
                      <w:marRight w:val="0"/>
                      <w:marTop w:val="0"/>
                      <w:marBottom w:val="0"/>
                      <w:divBdr>
                        <w:top w:val="none" w:sz="0" w:space="0" w:color="auto"/>
                        <w:left w:val="none" w:sz="0" w:space="0" w:color="auto"/>
                        <w:bottom w:val="none" w:sz="0" w:space="0" w:color="auto"/>
                        <w:right w:val="none" w:sz="0" w:space="0" w:color="auto"/>
                      </w:divBdr>
                      <w:divsChild>
                        <w:div w:id="1194346440">
                          <w:marLeft w:val="0"/>
                          <w:marRight w:val="0"/>
                          <w:marTop w:val="0"/>
                          <w:marBottom w:val="0"/>
                          <w:divBdr>
                            <w:top w:val="none" w:sz="0" w:space="0" w:color="auto"/>
                            <w:left w:val="none" w:sz="0" w:space="0" w:color="auto"/>
                            <w:bottom w:val="none" w:sz="0" w:space="0" w:color="auto"/>
                            <w:right w:val="none" w:sz="0" w:space="0" w:color="auto"/>
                          </w:divBdr>
                          <w:divsChild>
                            <w:div w:id="690299101">
                              <w:marLeft w:val="0"/>
                              <w:marRight w:val="0"/>
                              <w:marTop w:val="0"/>
                              <w:marBottom w:val="0"/>
                              <w:divBdr>
                                <w:top w:val="none" w:sz="0" w:space="0" w:color="auto"/>
                                <w:left w:val="none" w:sz="0" w:space="0" w:color="auto"/>
                                <w:bottom w:val="none" w:sz="0" w:space="0" w:color="auto"/>
                                <w:right w:val="none" w:sz="0" w:space="0" w:color="auto"/>
                              </w:divBdr>
                              <w:divsChild>
                                <w:div w:id="3754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271195">
      <w:bodyDiv w:val="1"/>
      <w:marLeft w:val="0"/>
      <w:marRight w:val="0"/>
      <w:marTop w:val="0"/>
      <w:marBottom w:val="0"/>
      <w:divBdr>
        <w:top w:val="none" w:sz="0" w:space="0" w:color="auto"/>
        <w:left w:val="none" w:sz="0" w:space="0" w:color="auto"/>
        <w:bottom w:val="none" w:sz="0" w:space="0" w:color="auto"/>
        <w:right w:val="none" w:sz="0" w:space="0" w:color="auto"/>
      </w:divBdr>
      <w:divsChild>
        <w:div w:id="1447625232">
          <w:marLeft w:val="0"/>
          <w:marRight w:val="0"/>
          <w:marTop w:val="0"/>
          <w:marBottom w:val="0"/>
          <w:divBdr>
            <w:top w:val="none" w:sz="0" w:space="0" w:color="auto"/>
            <w:left w:val="none" w:sz="0" w:space="0" w:color="auto"/>
            <w:bottom w:val="none" w:sz="0" w:space="0" w:color="auto"/>
            <w:right w:val="none" w:sz="0" w:space="0" w:color="auto"/>
          </w:divBdr>
          <w:divsChild>
            <w:div w:id="421800571">
              <w:marLeft w:val="0"/>
              <w:marRight w:val="0"/>
              <w:marTop w:val="0"/>
              <w:marBottom w:val="0"/>
              <w:divBdr>
                <w:top w:val="none" w:sz="0" w:space="0" w:color="auto"/>
                <w:left w:val="none" w:sz="0" w:space="0" w:color="auto"/>
                <w:bottom w:val="none" w:sz="0" w:space="0" w:color="auto"/>
                <w:right w:val="none" w:sz="0" w:space="0" w:color="auto"/>
              </w:divBdr>
              <w:divsChild>
                <w:div w:id="2105807070">
                  <w:marLeft w:val="0"/>
                  <w:marRight w:val="0"/>
                  <w:marTop w:val="225"/>
                  <w:marBottom w:val="225"/>
                  <w:divBdr>
                    <w:top w:val="none" w:sz="0" w:space="0" w:color="auto"/>
                    <w:left w:val="none" w:sz="0" w:space="0" w:color="auto"/>
                    <w:bottom w:val="none" w:sz="0" w:space="0" w:color="auto"/>
                    <w:right w:val="none" w:sz="0" w:space="0" w:color="auto"/>
                  </w:divBdr>
                </w:div>
              </w:divsChild>
            </w:div>
            <w:div w:id="1898204822">
              <w:marLeft w:val="0"/>
              <w:marRight w:val="0"/>
              <w:marTop w:val="0"/>
              <w:marBottom w:val="150"/>
              <w:divBdr>
                <w:top w:val="none" w:sz="0" w:space="0" w:color="auto"/>
                <w:left w:val="none" w:sz="0" w:space="0" w:color="auto"/>
                <w:bottom w:val="none" w:sz="0" w:space="0" w:color="auto"/>
                <w:right w:val="none" w:sz="0" w:space="0" w:color="auto"/>
              </w:divBdr>
            </w:div>
          </w:divsChild>
        </w:div>
        <w:div w:id="1850172736">
          <w:marLeft w:val="0"/>
          <w:marRight w:val="0"/>
          <w:marTop w:val="0"/>
          <w:marBottom w:val="150"/>
          <w:divBdr>
            <w:top w:val="none" w:sz="0" w:space="0" w:color="auto"/>
            <w:left w:val="none" w:sz="0" w:space="0" w:color="auto"/>
            <w:bottom w:val="none" w:sz="0" w:space="0" w:color="auto"/>
            <w:right w:val="none" w:sz="0" w:space="0" w:color="auto"/>
          </w:divBdr>
          <w:divsChild>
            <w:div w:id="1087851401">
              <w:marLeft w:val="0"/>
              <w:marRight w:val="0"/>
              <w:marTop w:val="0"/>
              <w:marBottom w:val="0"/>
              <w:divBdr>
                <w:top w:val="none" w:sz="0" w:space="0" w:color="auto"/>
                <w:left w:val="none" w:sz="0" w:space="0" w:color="auto"/>
                <w:bottom w:val="none" w:sz="0" w:space="0" w:color="auto"/>
                <w:right w:val="none" w:sz="0" w:space="0" w:color="auto"/>
              </w:divBdr>
              <w:divsChild>
                <w:div w:id="7661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7888">
      <w:bodyDiv w:val="1"/>
      <w:marLeft w:val="0"/>
      <w:marRight w:val="0"/>
      <w:marTop w:val="0"/>
      <w:marBottom w:val="0"/>
      <w:divBdr>
        <w:top w:val="none" w:sz="0" w:space="0" w:color="auto"/>
        <w:left w:val="none" w:sz="0" w:space="0" w:color="auto"/>
        <w:bottom w:val="none" w:sz="0" w:space="0" w:color="auto"/>
        <w:right w:val="none" w:sz="0" w:space="0" w:color="auto"/>
      </w:divBdr>
      <w:divsChild>
        <w:div w:id="1155758864">
          <w:marLeft w:val="0"/>
          <w:marRight w:val="0"/>
          <w:marTop w:val="0"/>
          <w:marBottom w:val="0"/>
          <w:divBdr>
            <w:top w:val="none" w:sz="0" w:space="0" w:color="auto"/>
            <w:left w:val="none" w:sz="0" w:space="0" w:color="auto"/>
            <w:bottom w:val="none" w:sz="0" w:space="0" w:color="auto"/>
            <w:right w:val="none" w:sz="0" w:space="0" w:color="auto"/>
          </w:divBdr>
        </w:div>
      </w:divsChild>
    </w:div>
    <w:div w:id="928468449">
      <w:bodyDiv w:val="1"/>
      <w:marLeft w:val="0"/>
      <w:marRight w:val="0"/>
      <w:marTop w:val="0"/>
      <w:marBottom w:val="0"/>
      <w:divBdr>
        <w:top w:val="none" w:sz="0" w:space="0" w:color="auto"/>
        <w:left w:val="none" w:sz="0" w:space="0" w:color="auto"/>
        <w:bottom w:val="none" w:sz="0" w:space="0" w:color="auto"/>
        <w:right w:val="none" w:sz="0" w:space="0" w:color="auto"/>
      </w:divBdr>
      <w:divsChild>
        <w:div w:id="425228885">
          <w:marLeft w:val="0"/>
          <w:marRight w:val="0"/>
          <w:marTop w:val="0"/>
          <w:marBottom w:val="0"/>
          <w:divBdr>
            <w:top w:val="none" w:sz="0" w:space="0" w:color="auto"/>
            <w:left w:val="none" w:sz="0" w:space="0" w:color="auto"/>
            <w:bottom w:val="none" w:sz="0" w:space="0" w:color="auto"/>
            <w:right w:val="none" w:sz="0" w:space="0" w:color="auto"/>
          </w:divBdr>
          <w:divsChild>
            <w:div w:id="786198146">
              <w:marLeft w:val="0"/>
              <w:marRight w:val="0"/>
              <w:marTop w:val="0"/>
              <w:marBottom w:val="0"/>
              <w:divBdr>
                <w:top w:val="none" w:sz="0" w:space="0" w:color="auto"/>
                <w:left w:val="none" w:sz="0" w:space="0" w:color="auto"/>
                <w:bottom w:val="none" w:sz="0" w:space="0" w:color="auto"/>
                <w:right w:val="none" w:sz="0" w:space="0" w:color="auto"/>
              </w:divBdr>
              <w:divsChild>
                <w:div w:id="1745369617">
                  <w:marLeft w:val="0"/>
                  <w:marRight w:val="0"/>
                  <w:marTop w:val="0"/>
                  <w:marBottom w:val="0"/>
                  <w:divBdr>
                    <w:top w:val="none" w:sz="0" w:space="0" w:color="auto"/>
                    <w:left w:val="none" w:sz="0" w:space="0" w:color="auto"/>
                    <w:bottom w:val="none" w:sz="0" w:space="0" w:color="auto"/>
                    <w:right w:val="none" w:sz="0" w:space="0" w:color="auto"/>
                  </w:divBdr>
                  <w:divsChild>
                    <w:div w:id="156456021">
                      <w:marLeft w:val="0"/>
                      <w:marRight w:val="0"/>
                      <w:marTop w:val="0"/>
                      <w:marBottom w:val="0"/>
                      <w:divBdr>
                        <w:top w:val="none" w:sz="0" w:space="0" w:color="auto"/>
                        <w:left w:val="none" w:sz="0" w:space="0" w:color="auto"/>
                        <w:bottom w:val="none" w:sz="0" w:space="0" w:color="auto"/>
                        <w:right w:val="none" w:sz="0" w:space="0" w:color="auto"/>
                      </w:divBdr>
                      <w:divsChild>
                        <w:div w:id="174416986">
                          <w:marLeft w:val="0"/>
                          <w:marRight w:val="0"/>
                          <w:marTop w:val="0"/>
                          <w:marBottom w:val="0"/>
                          <w:divBdr>
                            <w:top w:val="none" w:sz="0" w:space="0" w:color="auto"/>
                            <w:left w:val="none" w:sz="0" w:space="0" w:color="auto"/>
                            <w:bottom w:val="none" w:sz="0" w:space="0" w:color="auto"/>
                            <w:right w:val="none" w:sz="0" w:space="0" w:color="auto"/>
                          </w:divBdr>
                          <w:divsChild>
                            <w:div w:id="1462530990">
                              <w:marLeft w:val="0"/>
                              <w:marRight w:val="0"/>
                              <w:marTop w:val="0"/>
                              <w:marBottom w:val="0"/>
                              <w:divBdr>
                                <w:top w:val="none" w:sz="0" w:space="0" w:color="auto"/>
                                <w:left w:val="none" w:sz="0" w:space="0" w:color="auto"/>
                                <w:bottom w:val="none" w:sz="0" w:space="0" w:color="auto"/>
                                <w:right w:val="none" w:sz="0" w:space="0" w:color="auto"/>
                              </w:divBdr>
                              <w:divsChild>
                                <w:div w:id="117533262">
                                  <w:marLeft w:val="0"/>
                                  <w:marRight w:val="0"/>
                                  <w:marTop w:val="0"/>
                                  <w:marBottom w:val="0"/>
                                  <w:divBdr>
                                    <w:top w:val="none" w:sz="0" w:space="0" w:color="auto"/>
                                    <w:left w:val="none" w:sz="0" w:space="0" w:color="auto"/>
                                    <w:bottom w:val="none" w:sz="0" w:space="0" w:color="auto"/>
                                    <w:right w:val="none" w:sz="0" w:space="0" w:color="auto"/>
                                  </w:divBdr>
                                  <w:divsChild>
                                    <w:div w:id="2141722068">
                                      <w:marLeft w:val="0"/>
                                      <w:marRight w:val="0"/>
                                      <w:marTop w:val="0"/>
                                      <w:marBottom w:val="0"/>
                                      <w:divBdr>
                                        <w:top w:val="none" w:sz="0" w:space="0" w:color="auto"/>
                                        <w:left w:val="none" w:sz="0" w:space="0" w:color="auto"/>
                                        <w:bottom w:val="none" w:sz="0" w:space="0" w:color="auto"/>
                                        <w:right w:val="none" w:sz="0" w:space="0" w:color="auto"/>
                                      </w:divBdr>
                                      <w:divsChild>
                                        <w:div w:id="8896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93523">
      <w:bodyDiv w:val="1"/>
      <w:marLeft w:val="0"/>
      <w:marRight w:val="0"/>
      <w:marTop w:val="0"/>
      <w:marBottom w:val="0"/>
      <w:divBdr>
        <w:top w:val="none" w:sz="0" w:space="0" w:color="auto"/>
        <w:left w:val="none" w:sz="0" w:space="0" w:color="auto"/>
        <w:bottom w:val="none" w:sz="0" w:space="0" w:color="auto"/>
        <w:right w:val="none" w:sz="0" w:space="0" w:color="auto"/>
      </w:divBdr>
      <w:divsChild>
        <w:div w:id="1359314857">
          <w:marLeft w:val="0"/>
          <w:marRight w:val="0"/>
          <w:marTop w:val="0"/>
          <w:marBottom w:val="0"/>
          <w:divBdr>
            <w:top w:val="none" w:sz="0" w:space="0" w:color="auto"/>
            <w:left w:val="none" w:sz="0" w:space="0" w:color="auto"/>
            <w:bottom w:val="none" w:sz="0" w:space="0" w:color="auto"/>
            <w:right w:val="none" w:sz="0" w:space="0" w:color="auto"/>
          </w:divBdr>
          <w:divsChild>
            <w:div w:id="1980568619">
              <w:marLeft w:val="0"/>
              <w:marRight w:val="0"/>
              <w:marTop w:val="0"/>
              <w:marBottom w:val="0"/>
              <w:divBdr>
                <w:top w:val="none" w:sz="0" w:space="0" w:color="auto"/>
                <w:left w:val="none" w:sz="0" w:space="0" w:color="auto"/>
                <w:bottom w:val="none" w:sz="0" w:space="0" w:color="auto"/>
                <w:right w:val="none" w:sz="0" w:space="0" w:color="auto"/>
              </w:divBdr>
              <w:divsChild>
                <w:div w:id="486939089">
                  <w:marLeft w:val="0"/>
                  <w:marRight w:val="0"/>
                  <w:marTop w:val="0"/>
                  <w:marBottom w:val="0"/>
                  <w:divBdr>
                    <w:top w:val="none" w:sz="0" w:space="0" w:color="auto"/>
                    <w:left w:val="none" w:sz="0" w:space="0" w:color="auto"/>
                    <w:bottom w:val="none" w:sz="0" w:space="0" w:color="auto"/>
                    <w:right w:val="none" w:sz="0" w:space="0" w:color="auto"/>
                  </w:divBdr>
                  <w:divsChild>
                    <w:div w:id="1925337701">
                      <w:marLeft w:val="0"/>
                      <w:marRight w:val="0"/>
                      <w:marTop w:val="0"/>
                      <w:marBottom w:val="0"/>
                      <w:divBdr>
                        <w:top w:val="none" w:sz="0" w:space="0" w:color="auto"/>
                        <w:left w:val="none" w:sz="0" w:space="0" w:color="auto"/>
                        <w:bottom w:val="none" w:sz="0" w:space="0" w:color="auto"/>
                        <w:right w:val="none" w:sz="0" w:space="0" w:color="auto"/>
                      </w:divBdr>
                      <w:divsChild>
                        <w:div w:id="1641037484">
                          <w:marLeft w:val="0"/>
                          <w:marRight w:val="0"/>
                          <w:marTop w:val="0"/>
                          <w:marBottom w:val="0"/>
                          <w:divBdr>
                            <w:top w:val="none" w:sz="0" w:space="0" w:color="auto"/>
                            <w:left w:val="none" w:sz="0" w:space="0" w:color="auto"/>
                            <w:bottom w:val="none" w:sz="0" w:space="0" w:color="auto"/>
                            <w:right w:val="none" w:sz="0" w:space="0" w:color="auto"/>
                          </w:divBdr>
                          <w:divsChild>
                            <w:div w:id="12499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94151">
      <w:bodyDiv w:val="1"/>
      <w:marLeft w:val="0"/>
      <w:marRight w:val="0"/>
      <w:marTop w:val="0"/>
      <w:marBottom w:val="0"/>
      <w:divBdr>
        <w:top w:val="none" w:sz="0" w:space="0" w:color="auto"/>
        <w:left w:val="none" w:sz="0" w:space="0" w:color="auto"/>
        <w:bottom w:val="none" w:sz="0" w:space="0" w:color="auto"/>
        <w:right w:val="none" w:sz="0" w:space="0" w:color="auto"/>
      </w:divBdr>
      <w:divsChild>
        <w:div w:id="177503265">
          <w:marLeft w:val="0"/>
          <w:marRight w:val="0"/>
          <w:marTop w:val="0"/>
          <w:marBottom w:val="0"/>
          <w:divBdr>
            <w:top w:val="none" w:sz="0" w:space="0" w:color="auto"/>
            <w:left w:val="none" w:sz="0" w:space="0" w:color="auto"/>
            <w:bottom w:val="none" w:sz="0" w:space="0" w:color="auto"/>
            <w:right w:val="none" w:sz="0" w:space="0" w:color="auto"/>
          </w:divBdr>
          <w:divsChild>
            <w:div w:id="1619527928">
              <w:marLeft w:val="0"/>
              <w:marRight w:val="0"/>
              <w:marTop w:val="0"/>
              <w:marBottom w:val="0"/>
              <w:divBdr>
                <w:top w:val="none" w:sz="0" w:space="0" w:color="auto"/>
                <w:left w:val="none" w:sz="0" w:space="0" w:color="auto"/>
                <w:bottom w:val="none" w:sz="0" w:space="0" w:color="auto"/>
                <w:right w:val="none" w:sz="0" w:space="0" w:color="auto"/>
              </w:divBdr>
              <w:divsChild>
                <w:div w:id="204567025">
                  <w:marLeft w:val="0"/>
                  <w:marRight w:val="0"/>
                  <w:marTop w:val="0"/>
                  <w:marBottom w:val="0"/>
                  <w:divBdr>
                    <w:top w:val="none" w:sz="0" w:space="0" w:color="auto"/>
                    <w:left w:val="none" w:sz="0" w:space="0" w:color="auto"/>
                    <w:bottom w:val="none" w:sz="0" w:space="0" w:color="auto"/>
                    <w:right w:val="none" w:sz="0" w:space="0" w:color="auto"/>
                  </w:divBdr>
                  <w:divsChild>
                    <w:div w:id="1507284194">
                      <w:marLeft w:val="0"/>
                      <w:marRight w:val="0"/>
                      <w:marTop w:val="0"/>
                      <w:marBottom w:val="0"/>
                      <w:divBdr>
                        <w:top w:val="none" w:sz="0" w:space="0" w:color="auto"/>
                        <w:left w:val="none" w:sz="0" w:space="0" w:color="auto"/>
                        <w:bottom w:val="none" w:sz="0" w:space="0" w:color="auto"/>
                        <w:right w:val="none" w:sz="0" w:space="0" w:color="auto"/>
                      </w:divBdr>
                      <w:divsChild>
                        <w:div w:id="1853765581">
                          <w:marLeft w:val="0"/>
                          <w:marRight w:val="0"/>
                          <w:marTop w:val="0"/>
                          <w:marBottom w:val="0"/>
                          <w:divBdr>
                            <w:top w:val="none" w:sz="0" w:space="0" w:color="auto"/>
                            <w:left w:val="none" w:sz="0" w:space="0" w:color="auto"/>
                            <w:bottom w:val="none" w:sz="0" w:space="0" w:color="auto"/>
                            <w:right w:val="none" w:sz="0" w:space="0" w:color="auto"/>
                          </w:divBdr>
                          <w:divsChild>
                            <w:div w:id="786243102">
                              <w:marLeft w:val="0"/>
                              <w:marRight w:val="0"/>
                              <w:marTop w:val="0"/>
                              <w:marBottom w:val="0"/>
                              <w:divBdr>
                                <w:top w:val="none" w:sz="0" w:space="0" w:color="auto"/>
                                <w:left w:val="none" w:sz="0" w:space="0" w:color="auto"/>
                                <w:bottom w:val="none" w:sz="0" w:space="0" w:color="auto"/>
                                <w:right w:val="none" w:sz="0" w:space="0" w:color="auto"/>
                              </w:divBdr>
                              <w:divsChild>
                                <w:div w:id="307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966254">
      <w:bodyDiv w:val="1"/>
      <w:marLeft w:val="0"/>
      <w:marRight w:val="0"/>
      <w:marTop w:val="0"/>
      <w:marBottom w:val="0"/>
      <w:divBdr>
        <w:top w:val="none" w:sz="0" w:space="0" w:color="auto"/>
        <w:left w:val="none" w:sz="0" w:space="0" w:color="auto"/>
        <w:bottom w:val="none" w:sz="0" w:space="0" w:color="auto"/>
        <w:right w:val="none" w:sz="0" w:space="0" w:color="auto"/>
      </w:divBdr>
    </w:div>
    <w:div w:id="930433184">
      <w:bodyDiv w:val="1"/>
      <w:marLeft w:val="0"/>
      <w:marRight w:val="0"/>
      <w:marTop w:val="0"/>
      <w:marBottom w:val="0"/>
      <w:divBdr>
        <w:top w:val="none" w:sz="0" w:space="0" w:color="auto"/>
        <w:left w:val="none" w:sz="0" w:space="0" w:color="auto"/>
        <w:bottom w:val="none" w:sz="0" w:space="0" w:color="auto"/>
        <w:right w:val="none" w:sz="0" w:space="0" w:color="auto"/>
      </w:divBdr>
    </w:div>
    <w:div w:id="930699343">
      <w:bodyDiv w:val="1"/>
      <w:marLeft w:val="0"/>
      <w:marRight w:val="0"/>
      <w:marTop w:val="0"/>
      <w:marBottom w:val="0"/>
      <w:divBdr>
        <w:top w:val="none" w:sz="0" w:space="0" w:color="auto"/>
        <w:left w:val="none" w:sz="0" w:space="0" w:color="auto"/>
        <w:bottom w:val="none" w:sz="0" w:space="0" w:color="auto"/>
        <w:right w:val="none" w:sz="0" w:space="0" w:color="auto"/>
      </w:divBdr>
      <w:divsChild>
        <w:div w:id="1798450524">
          <w:marLeft w:val="0"/>
          <w:marRight w:val="0"/>
          <w:marTop w:val="0"/>
          <w:marBottom w:val="0"/>
          <w:divBdr>
            <w:top w:val="none" w:sz="0" w:space="0" w:color="auto"/>
            <w:left w:val="none" w:sz="0" w:space="0" w:color="auto"/>
            <w:bottom w:val="dotted" w:sz="6" w:space="4" w:color="DDDDDD"/>
            <w:right w:val="none" w:sz="0" w:space="0" w:color="auto"/>
          </w:divBdr>
          <w:divsChild>
            <w:div w:id="250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9816">
      <w:bodyDiv w:val="1"/>
      <w:marLeft w:val="0"/>
      <w:marRight w:val="0"/>
      <w:marTop w:val="0"/>
      <w:marBottom w:val="0"/>
      <w:divBdr>
        <w:top w:val="none" w:sz="0" w:space="0" w:color="auto"/>
        <w:left w:val="none" w:sz="0" w:space="0" w:color="auto"/>
        <w:bottom w:val="none" w:sz="0" w:space="0" w:color="auto"/>
        <w:right w:val="none" w:sz="0" w:space="0" w:color="auto"/>
      </w:divBdr>
      <w:divsChild>
        <w:div w:id="1307784891">
          <w:marLeft w:val="0"/>
          <w:marRight w:val="0"/>
          <w:marTop w:val="0"/>
          <w:marBottom w:val="0"/>
          <w:divBdr>
            <w:top w:val="none" w:sz="0" w:space="0" w:color="auto"/>
            <w:left w:val="none" w:sz="0" w:space="0" w:color="auto"/>
            <w:bottom w:val="none" w:sz="0" w:space="0" w:color="auto"/>
            <w:right w:val="none" w:sz="0" w:space="0" w:color="auto"/>
          </w:divBdr>
          <w:divsChild>
            <w:div w:id="71661431">
              <w:marLeft w:val="0"/>
              <w:marRight w:val="0"/>
              <w:marTop w:val="0"/>
              <w:marBottom w:val="0"/>
              <w:divBdr>
                <w:top w:val="none" w:sz="0" w:space="0" w:color="auto"/>
                <w:left w:val="none" w:sz="0" w:space="0" w:color="auto"/>
                <w:bottom w:val="none" w:sz="0" w:space="0" w:color="auto"/>
                <w:right w:val="none" w:sz="0" w:space="0" w:color="auto"/>
              </w:divBdr>
              <w:divsChild>
                <w:div w:id="10300389">
                  <w:marLeft w:val="0"/>
                  <w:marRight w:val="0"/>
                  <w:marTop w:val="0"/>
                  <w:marBottom w:val="0"/>
                  <w:divBdr>
                    <w:top w:val="none" w:sz="0" w:space="0" w:color="auto"/>
                    <w:left w:val="none" w:sz="0" w:space="0" w:color="auto"/>
                    <w:bottom w:val="none" w:sz="0" w:space="0" w:color="auto"/>
                    <w:right w:val="none" w:sz="0" w:space="0" w:color="auto"/>
                  </w:divBdr>
                  <w:divsChild>
                    <w:div w:id="1197305330">
                      <w:marLeft w:val="0"/>
                      <w:marRight w:val="0"/>
                      <w:marTop w:val="0"/>
                      <w:marBottom w:val="0"/>
                      <w:divBdr>
                        <w:top w:val="none" w:sz="0" w:space="0" w:color="auto"/>
                        <w:left w:val="none" w:sz="0" w:space="0" w:color="auto"/>
                        <w:bottom w:val="none" w:sz="0" w:space="0" w:color="auto"/>
                        <w:right w:val="none" w:sz="0" w:space="0" w:color="auto"/>
                      </w:divBdr>
                      <w:divsChild>
                        <w:div w:id="909271159">
                          <w:marLeft w:val="0"/>
                          <w:marRight w:val="0"/>
                          <w:marTop w:val="0"/>
                          <w:marBottom w:val="0"/>
                          <w:divBdr>
                            <w:top w:val="none" w:sz="0" w:space="0" w:color="auto"/>
                            <w:left w:val="none" w:sz="0" w:space="0" w:color="auto"/>
                            <w:bottom w:val="none" w:sz="0" w:space="0" w:color="auto"/>
                            <w:right w:val="none" w:sz="0" w:space="0" w:color="auto"/>
                          </w:divBdr>
                          <w:divsChild>
                            <w:div w:id="357119578">
                              <w:marLeft w:val="0"/>
                              <w:marRight w:val="0"/>
                              <w:marTop w:val="0"/>
                              <w:marBottom w:val="0"/>
                              <w:divBdr>
                                <w:top w:val="none" w:sz="0" w:space="0" w:color="auto"/>
                                <w:left w:val="none" w:sz="0" w:space="0" w:color="auto"/>
                                <w:bottom w:val="none" w:sz="0" w:space="0" w:color="auto"/>
                                <w:right w:val="none" w:sz="0" w:space="0" w:color="auto"/>
                              </w:divBdr>
                              <w:divsChild>
                                <w:div w:id="968167115">
                                  <w:marLeft w:val="0"/>
                                  <w:marRight w:val="0"/>
                                  <w:marTop w:val="0"/>
                                  <w:marBottom w:val="0"/>
                                  <w:divBdr>
                                    <w:top w:val="none" w:sz="0" w:space="0" w:color="auto"/>
                                    <w:left w:val="none" w:sz="0" w:space="0" w:color="auto"/>
                                    <w:bottom w:val="none" w:sz="0" w:space="0" w:color="auto"/>
                                    <w:right w:val="none" w:sz="0" w:space="0" w:color="auto"/>
                                  </w:divBdr>
                                  <w:divsChild>
                                    <w:div w:id="9078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40465">
      <w:bodyDiv w:val="1"/>
      <w:marLeft w:val="0"/>
      <w:marRight w:val="0"/>
      <w:marTop w:val="0"/>
      <w:marBottom w:val="0"/>
      <w:divBdr>
        <w:top w:val="none" w:sz="0" w:space="0" w:color="auto"/>
        <w:left w:val="none" w:sz="0" w:space="0" w:color="auto"/>
        <w:bottom w:val="none" w:sz="0" w:space="0" w:color="auto"/>
        <w:right w:val="none" w:sz="0" w:space="0" w:color="auto"/>
      </w:divBdr>
    </w:div>
    <w:div w:id="931015713">
      <w:bodyDiv w:val="1"/>
      <w:marLeft w:val="0"/>
      <w:marRight w:val="0"/>
      <w:marTop w:val="0"/>
      <w:marBottom w:val="0"/>
      <w:divBdr>
        <w:top w:val="none" w:sz="0" w:space="0" w:color="auto"/>
        <w:left w:val="none" w:sz="0" w:space="0" w:color="auto"/>
        <w:bottom w:val="none" w:sz="0" w:space="0" w:color="auto"/>
        <w:right w:val="none" w:sz="0" w:space="0" w:color="auto"/>
      </w:divBdr>
      <w:divsChild>
        <w:div w:id="1126974280">
          <w:marLeft w:val="0"/>
          <w:marRight w:val="0"/>
          <w:marTop w:val="0"/>
          <w:marBottom w:val="0"/>
          <w:divBdr>
            <w:top w:val="none" w:sz="0" w:space="0" w:color="auto"/>
            <w:left w:val="none" w:sz="0" w:space="0" w:color="auto"/>
            <w:bottom w:val="dotted" w:sz="6" w:space="4" w:color="DDDDDD"/>
            <w:right w:val="none" w:sz="0" w:space="0" w:color="auto"/>
          </w:divBdr>
          <w:divsChild>
            <w:div w:id="517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2050">
      <w:bodyDiv w:val="1"/>
      <w:marLeft w:val="0"/>
      <w:marRight w:val="0"/>
      <w:marTop w:val="0"/>
      <w:marBottom w:val="0"/>
      <w:divBdr>
        <w:top w:val="none" w:sz="0" w:space="0" w:color="auto"/>
        <w:left w:val="none" w:sz="0" w:space="0" w:color="auto"/>
        <w:bottom w:val="none" w:sz="0" w:space="0" w:color="auto"/>
        <w:right w:val="none" w:sz="0" w:space="0" w:color="auto"/>
      </w:divBdr>
    </w:div>
    <w:div w:id="931549080">
      <w:bodyDiv w:val="1"/>
      <w:marLeft w:val="0"/>
      <w:marRight w:val="0"/>
      <w:marTop w:val="0"/>
      <w:marBottom w:val="0"/>
      <w:divBdr>
        <w:top w:val="none" w:sz="0" w:space="0" w:color="auto"/>
        <w:left w:val="none" w:sz="0" w:space="0" w:color="auto"/>
        <w:bottom w:val="none" w:sz="0" w:space="0" w:color="auto"/>
        <w:right w:val="none" w:sz="0" w:space="0" w:color="auto"/>
      </w:divBdr>
      <w:divsChild>
        <w:div w:id="1603954346">
          <w:marLeft w:val="0"/>
          <w:marRight w:val="0"/>
          <w:marTop w:val="0"/>
          <w:marBottom w:val="0"/>
          <w:divBdr>
            <w:top w:val="none" w:sz="0" w:space="0" w:color="auto"/>
            <w:left w:val="none" w:sz="0" w:space="0" w:color="auto"/>
            <w:bottom w:val="none" w:sz="0" w:space="0" w:color="auto"/>
            <w:right w:val="none" w:sz="0" w:space="0" w:color="auto"/>
          </w:divBdr>
          <w:divsChild>
            <w:div w:id="1883446290">
              <w:marLeft w:val="0"/>
              <w:marRight w:val="0"/>
              <w:marTop w:val="0"/>
              <w:marBottom w:val="0"/>
              <w:divBdr>
                <w:top w:val="none" w:sz="0" w:space="0" w:color="auto"/>
                <w:left w:val="none" w:sz="0" w:space="0" w:color="auto"/>
                <w:bottom w:val="none" w:sz="0" w:space="0" w:color="auto"/>
                <w:right w:val="none" w:sz="0" w:space="0" w:color="auto"/>
              </w:divBdr>
              <w:divsChild>
                <w:div w:id="1425491479">
                  <w:marLeft w:val="0"/>
                  <w:marRight w:val="0"/>
                  <w:marTop w:val="0"/>
                  <w:marBottom w:val="0"/>
                  <w:divBdr>
                    <w:top w:val="none" w:sz="0" w:space="0" w:color="auto"/>
                    <w:left w:val="none" w:sz="0" w:space="0" w:color="auto"/>
                    <w:bottom w:val="none" w:sz="0" w:space="0" w:color="auto"/>
                    <w:right w:val="none" w:sz="0" w:space="0" w:color="auto"/>
                  </w:divBdr>
                  <w:divsChild>
                    <w:div w:id="212039657">
                      <w:marLeft w:val="0"/>
                      <w:marRight w:val="0"/>
                      <w:marTop w:val="0"/>
                      <w:marBottom w:val="0"/>
                      <w:divBdr>
                        <w:top w:val="none" w:sz="0" w:space="0" w:color="auto"/>
                        <w:left w:val="none" w:sz="0" w:space="0" w:color="auto"/>
                        <w:bottom w:val="none" w:sz="0" w:space="0" w:color="auto"/>
                        <w:right w:val="none" w:sz="0" w:space="0" w:color="auto"/>
                      </w:divBdr>
                      <w:divsChild>
                        <w:div w:id="1565331507">
                          <w:marLeft w:val="0"/>
                          <w:marRight w:val="0"/>
                          <w:marTop w:val="0"/>
                          <w:marBottom w:val="0"/>
                          <w:divBdr>
                            <w:top w:val="none" w:sz="0" w:space="0" w:color="auto"/>
                            <w:left w:val="none" w:sz="0" w:space="0" w:color="auto"/>
                            <w:bottom w:val="none" w:sz="0" w:space="0" w:color="auto"/>
                            <w:right w:val="none" w:sz="0" w:space="0" w:color="auto"/>
                          </w:divBdr>
                          <w:divsChild>
                            <w:div w:id="1746535470">
                              <w:marLeft w:val="0"/>
                              <w:marRight w:val="0"/>
                              <w:marTop w:val="0"/>
                              <w:marBottom w:val="0"/>
                              <w:divBdr>
                                <w:top w:val="none" w:sz="0" w:space="0" w:color="auto"/>
                                <w:left w:val="none" w:sz="0" w:space="0" w:color="auto"/>
                                <w:bottom w:val="none" w:sz="0" w:space="0" w:color="auto"/>
                                <w:right w:val="none" w:sz="0" w:space="0" w:color="auto"/>
                              </w:divBdr>
                              <w:divsChild>
                                <w:div w:id="317922188">
                                  <w:marLeft w:val="0"/>
                                  <w:marRight w:val="0"/>
                                  <w:marTop w:val="0"/>
                                  <w:marBottom w:val="0"/>
                                  <w:divBdr>
                                    <w:top w:val="none" w:sz="0" w:space="0" w:color="auto"/>
                                    <w:left w:val="none" w:sz="0" w:space="0" w:color="auto"/>
                                    <w:bottom w:val="none" w:sz="0" w:space="0" w:color="auto"/>
                                    <w:right w:val="none" w:sz="0" w:space="0" w:color="auto"/>
                                  </w:divBdr>
                                  <w:divsChild>
                                    <w:div w:id="12813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00731">
      <w:bodyDiv w:val="1"/>
      <w:marLeft w:val="0"/>
      <w:marRight w:val="0"/>
      <w:marTop w:val="0"/>
      <w:marBottom w:val="0"/>
      <w:divBdr>
        <w:top w:val="none" w:sz="0" w:space="0" w:color="auto"/>
        <w:left w:val="none" w:sz="0" w:space="0" w:color="auto"/>
        <w:bottom w:val="none" w:sz="0" w:space="0" w:color="auto"/>
        <w:right w:val="none" w:sz="0" w:space="0" w:color="auto"/>
      </w:divBdr>
      <w:divsChild>
        <w:div w:id="97679255">
          <w:marLeft w:val="0"/>
          <w:marRight w:val="0"/>
          <w:marTop w:val="0"/>
          <w:marBottom w:val="150"/>
          <w:divBdr>
            <w:top w:val="none" w:sz="0" w:space="0" w:color="auto"/>
            <w:left w:val="none" w:sz="0" w:space="0" w:color="auto"/>
            <w:bottom w:val="none" w:sz="0" w:space="0" w:color="auto"/>
            <w:right w:val="none" w:sz="0" w:space="0" w:color="auto"/>
          </w:divBdr>
          <w:divsChild>
            <w:div w:id="1203398964">
              <w:marLeft w:val="0"/>
              <w:marRight w:val="0"/>
              <w:marTop w:val="0"/>
              <w:marBottom w:val="0"/>
              <w:divBdr>
                <w:top w:val="none" w:sz="0" w:space="0" w:color="auto"/>
                <w:left w:val="none" w:sz="0" w:space="0" w:color="auto"/>
                <w:bottom w:val="none" w:sz="0" w:space="0" w:color="auto"/>
                <w:right w:val="none" w:sz="0" w:space="0" w:color="auto"/>
              </w:divBdr>
            </w:div>
          </w:divsChild>
        </w:div>
        <w:div w:id="427625509">
          <w:marLeft w:val="0"/>
          <w:marRight w:val="0"/>
          <w:marTop w:val="0"/>
          <w:marBottom w:val="150"/>
          <w:divBdr>
            <w:top w:val="none" w:sz="0" w:space="0" w:color="auto"/>
            <w:left w:val="none" w:sz="0" w:space="0" w:color="auto"/>
            <w:bottom w:val="none" w:sz="0" w:space="0" w:color="auto"/>
            <w:right w:val="none" w:sz="0" w:space="0" w:color="auto"/>
          </w:divBdr>
        </w:div>
        <w:div w:id="1053626123">
          <w:marLeft w:val="0"/>
          <w:marRight w:val="0"/>
          <w:marTop w:val="0"/>
          <w:marBottom w:val="0"/>
          <w:divBdr>
            <w:top w:val="none" w:sz="0" w:space="0" w:color="auto"/>
            <w:left w:val="none" w:sz="0" w:space="0" w:color="auto"/>
            <w:bottom w:val="none" w:sz="0" w:space="0" w:color="auto"/>
            <w:right w:val="none" w:sz="0" w:space="0" w:color="auto"/>
          </w:divBdr>
          <w:divsChild>
            <w:div w:id="623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799">
      <w:bodyDiv w:val="1"/>
      <w:marLeft w:val="0"/>
      <w:marRight w:val="0"/>
      <w:marTop w:val="0"/>
      <w:marBottom w:val="0"/>
      <w:divBdr>
        <w:top w:val="none" w:sz="0" w:space="0" w:color="auto"/>
        <w:left w:val="none" w:sz="0" w:space="0" w:color="auto"/>
        <w:bottom w:val="none" w:sz="0" w:space="0" w:color="auto"/>
        <w:right w:val="none" w:sz="0" w:space="0" w:color="auto"/>
      </w:divBdr>
      <w:divsChild>
        <w:div w:id="474570930">
          <w:marLeft w:val="0"/>
          <w:marRight w:val="0"/>
          <w:marTop w:val="0"/>
          <w:marBottom w:val="0"/>
          <w:divBdr>
            <w:top w:val="none" w:sz="0" w:space="0" w:color="auto"/>
            <w:left w:val="none" w:sz="0" w:space="0" w:color="auto"/>
            <w:bottom w:val="dotted" w:sz="6" w:space="4" w:color="DDDDDD"/>
            <w:right w:val="none" w:sz="0" w:space="0" w:color="auto"/>
          </w:divBdr>
          <w:divsChild>
            <w:div w:id="18801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8521">
      <w:bodyDiv w:val="1"/>
      <w:marLeft w:val="0"/>
      <w:marRight w:val="0"/>
      <w:marTop w:val="0"/>
      <w:marBottom w:val="0"/>
      <w:divBdr>
        <w:top w:val="none" w:sz="0" w:space="0" w:color="auto"/>
        <w:left w:val="none" w:sz="0" w:space="0" w:color="auto"/>
        <w:bottom w:val="none" w:sz="0" w:space="0" w:color="auto"/>
        <w:right w:val="none" w:sz="0" w:space="0" w:color="auto"/>
      </w:divBdr>
    </w:div>
    <w:div w:id="932906706">
      <w:bodyDiv w:val="1"/>
      <w:marLeft w:val="0"/>
      <w:marRight w:val="0"/>
      <w:marTop w:val="0"/>
      <w:marBottom w:val="0"/>
      <w:divBdr>
        <w:top w:val="none" w:sz="0" w:space="0" w:color="auto"/>
        <w:left w:val="none" w:sz="0" w:space="0" w:color="auto"/>
        <w:bottom w:val="none" w:sz="0" w:space="0" w:color="auto"/>
        <w:right w:val="none" w:sz="0" w:space="0" w:color="auto"/>
      </w:divBdr>
      <w:divsChild>
        <w:div w:id="1330249866">
          <w:marLeft w:val="0"/>
          <w:marRight w:val="0"/>
          <w:marTop w:val="0"/>
          <w:marBottom w:val="0"/>
          <w:divBdr>
            <w:top w:val="none" w:sz="0" w:space="0" w:color="auto"/>
            <w:left w:val="none" w:sz="0" w:space="0" w:color="auto"/>
            <w:bottom w:val="dotted" w:sz="6" w:space="4" w:color="DDDDDD"/>
            <w:right w:val="none" w:sz="0" w:space="0" w:color="auto"/>
          </w:divBdr>
          <w:divsChild>
            <w:div w:id="20997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2328">
      <w:bodyDiv w:val="1"/>
      <w:marLeft w:val="0"/>
      <w:marRight w:val="0"/>
      <w:marTop w:val="0"/>
      <w:marBottom w:val="0"/>
      <w:divBdr>
        <w:top w:val="none" w:sz="0" w:space="0" w:color="auto"/>
        <w:left w:val="none" w:sz="0" w:space="0" w:color="auto"/>
        <w:bottom w:val="none" w:sz="0" w:space="0" w:color="auto"/>
        <w:right w:val="none" w:sz="0" w:space="0" w:color="auto"/>
      </w:divBdr>
    </w:div>
    <w:div w:id="933435656">
      <w:bodyDiv w:val="1"/>
      <w:marLeft w:val="0"/>
      <w:marRight w:val="0"/>
      <w:marTop w:val="0"/>
      <w:marBottom w:val="0"/>
      <w:divBdr>
        <w:top w:val="none" w:sz="0" w:space="0" w:color="auto"/>
        <w:left w:val="none" w:sz="0" w:space="0" w:color="auto"/>
        <w:bottom w:val="none" w:sz="0" w:space="0" w:color="auto"/>
        <w:right w:val="none" w:sz="0" w:space="0" w:color="auto"/>
      </w:divBdr>
      <w:divsChild>
        <w:div w:id="764036486">
          <w:marLeft w:val="0"/>
          <w:marRight w:val="0"/>
          <w:marTop w:val="0"/>
          <w:marBottom w:val="0"/>
          <w:divBdr>
            <w:top w:val="none" w:sz="0" w:space="0" w:color="auto"/>
            <w:left w:val="none" w:sz="0" w:space="0" w:color="auto"/>
            <w:bottom w:val="none" w:sz="0" w:space="0" w:color="auto"/>
            <w:right w:val="none" w:sz="0" w:space="0" w:color="auto"/>
          </w:divBdr>
          <w:divsChild>
            <w:div w:id="1108545652">
              <w:marLeft w:val="0"/>
              <w:marRight w:val="0"/>
              <w:marTop w:val="0"/>
              <w:marBottom w:val="0"/>
              <w:divBdr>
                <w:top w:val="none" w:sz="0" w:space="0" w:color="auto"/>
                <w:left w:val="none" w:sz="0" w:space="0" w:color="auto"/>
                <w:bottom w:val="none" w:sz="0" w:space="0" w:color="auto"/>
                <w:right w:val="none" w:sz="0" w:space="0" w:color="auto"/>
              </w:divBdr>
              <w:divsChild>
                <w:div w:id="744493843">
                  <w:marLeft w:val="0"/>
                  <w:marRight w:val="0"/>
                  <w:marTop w:val="0"/>
                  <w:marBottom w:val="0"/>
                  <w:divBdr>
                    <w:top w:val="none" w:sz="0" w:space="0" w:color="auto"/>
                    <w:left w:val="none" w:sz="0" w:space="0" w:color="auto"/>
                    <w:bottom w:val="none" w:sz="0" w:space="0" w:color="auto"/>
                    <w:right w:val="none" w:sz="0" w:space="0" w:color="auto"/>
                  </w:divBdr>
                  <w:divsChild>
                    <w:div w:id="1230195154">
                      <w:marLeft w:val="0"/>
                      <w:marRight w:val="0"/>
                      <w:marTop w:val="0"/>
                      <w:marBottom w:val="0"/>
                      <w:divBdr>
                        <w:top w:val="none" w:sz="0" w:space="0" w:color="auto"/>
                        <w:left w:val="none" w:sz="0" w:space="0" w:color="auto"/>
                        <w:bottom w:val="none" w:sz="0" w:space="0" w:color="auto"/>
                        <w:right w:val="none" w:sz="0" w:space="0" w:color="auto"/>
                      </w:divBdr>
                      <w:divsChild>
                        <w:div w:id="1976636699">
                          <w:marLeft w:val="0"/>
                          <w:marRight w:val="0"/>
                          <w:marTop w:val="0"/>
                          <w:marBottom w:val="0"/>
                          <w:divBdr>
                            <w:top w:val="none" w:sz="0" w:space="0" w:color="auto"/>
                            <w:left w:val="none" w:sz="0" w:space="0" w:color="auto"/>
                            <w:bottom w:val="none" w:sz="0" w:space="0" w:color="auto"/>
                            <w:right w:val="none" w:sz="0" w:space="0" w:color="auto"/>
                          </w:divBdr>
                          <w:divsChild>
                            <w:div w:id="1210873180">
                              <w:marLeft w:val="0"/>
                              <w:marRight w:val="0"/>
                              <w:marTop w:val="0"/>
                              <w:marBottom w:val="0"/>
                              <w:divBdr>
                                <w:top w:val="none" w:sz="0" w:space="0" w:color="auto"/>
                                <w:left w:val="none" w:sz="0" w:space="0" w:color="auto"/>
                                <w:bottom w:val="none" w:sz="0" w:space="0" w:color="auto"/>
                                <w:right w:val="none" w:sz="0" w:space="0" w:color="auto"/>
                              </w:divBdr>
                              <w:divsChild>
                                <w:div w:id="2103642738">
                                  <w:marLeft w:val="0"/>
                                  <w:marRight w:val="0"/>
                                  <w:marTop w:val="0"/>
                                  <w:marBottom w:val="0"/>
                                  <w:divBdr>
                                    <w:top w:val="none" w:sz="0" w:space="0" w:color="auto"/>
                                    <w:left w:val="none" w:sz="0" w:space="0" w:color="auto"/>
                                    <w:bottom w:val="none" w:sz="0" w:space="0" w:color="auto"/>
                                    <w:right w:val="none" w:sz="0" w:space="0" w:color="auto"/>
                                  </w:divBdr>
                                  <w:divsChild>
                                    <w:div w:id="1694070185">
                                      <w:marLeft w:val="0"/>
                                      <w:marRight w:val="0"/>
                                      <w:marTop w:val="0"/>
                                      <w:marBottom w:val="0"/>
                                      <w:divBdr>
                                        <w:top w:val="none" w:sz="0" w:space="0" w:color="auto"/>
                                        <w:left w:val="none" w:sz="0" w:space="0" w:color="auto"/>
                                        <w:bottom w:val="none" w:sz="0" w:space="0" w:color="auto"/>
                                        <w:right w:val="none" w:sz="0" w:space="0" w:color="auto"/>
                                      </w:divBdr>
                                      <w:divsChild>
                                        <w:div w:id="1364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900433">
      <w:bodyDiv w:val="1"/>
      <w:marLeft w:val="0"/>
      <w:marRight w:val="0"/>
      <w:marTop w:val="0"/>
      <w:marBottom w:val="0"/>
      <w:divBdr>
        <w:top w:val="none" w:sz="0" w:space="0" w:color="auto"/>
        <w:left w:val="none" w:sz="0" w:space="0" w:color="auto"/>
        <w:bottom w:val="none" w:sz="0" w:space="0" w:color="auto"/>
        <w:right w:val="none" w:sz="0" w:space="0" w:color="auto"/>
      </w:divBdr>
      <w:divsChild>
        <w:div w:id="516847325">
          <w:marLeft w:val="0"/>
          <w:marRight w:val="0"/>
          <w:marTop w:val="0"/>
          <w:marBottom w:val="0"/>
          <w:divBdr>
            <w:top w:val="none" w:sz="0" w:space="0" w:color="auto"/>
            <w:left w:val="none" w:sz="0" w:space="0" w:color="auto"/>
            <w:bottom w:val="dotted" w:sz="6" w:space="4" w:color="DDDDDD"/>
            <w:right w:val="none" w:sz="0" w:space="0" w:color="auto"/>
          </w:divBdr>
        </w:div>
      </w:divsChild>
    </w:div>
    <w:div w:id="934363537">
      <w:bodyDiv w:val="1"/>
      <w:marLeft w:val="0"/>
      <w:marRight w:val="0"/>
      <w:marTop w:val="0"/>
      <w:marBottom w:val="0"/>
      <w:divBdr>
        <w:top w:val="none" w:sz="0" w:space="0" w:color="auto"/>
        <w:left w:val="none" w:sz="0" w:space="0" w:color="auto"/>
        <w:bottom w:val="none" w:sz="0" w:space="0" w:color="auto"/>
        <w:right w:val="none" w:sz="0" w:space="0" w:color="auto"/>
      </w:divBdr>
      <w:divsChild>
        <w:div w:id="482507959">
          <w:marLeft w:val="0"/>
          <w:marRight w:val="0"/>
          <w:marTop w:val="0"/>
          <w:marBottom w:val="0"/>
          <w:divBdr>
            <w:top w:val="none" w:sz="0" w:space="0" w:color="auto"/>
            <w:left w:val="none" w:sz="0" w:space="0" w:color="auto"/>
            <w:bottom w:val="none" w:sz="0" w:space="0" w:color="auto"/>
            <w:right w:val="none" w:sz="0" w:space="0" w:color="auto"/>
          </w:divBdr>
          <w:divsChild>
            <w:div w:id="301810710">
              <w:marLeft w:val="0"/>
              <w:marRight w:val="0"/>
              <w:marTop w:val="225"/>
              <w:marBottom w:val="225"/>
              <w:divBdr>
                <w:top w:val="none" w:sz="0" w:space="0" w:color="auto"/>
                <w:left w:val="none" w:sz="0" w:space="0" w:color="auto"/>
                <w:bottom w:val="none" w:sz="0" w:space="0" w:color="auto"/>
                <w:right w:val="none" w:sz="0" w:space="0" w:color="auto"/>
              </w:divBdr>
            </w:div>
          </w:divsChild>
        </w:div>
        <w:div w:id="1125343731">
          <w:marLeft w:val="0"/>
          <w:marRight w:val="0"/>
          <w:marTop w:val="0"/>
          <w:marBottom w:val="150"/>
          <w:divBdr>
            <w:top w:val="none" w:sz="0" w:space="0" w:color="auto"/>
            <w:left w:val="none" w:sz="0" w:space="0" w:color="auto"/>
            <w:bottom w:val="none" w:sz="0" w:space="0" w:color="auto"/>
            <w:right w:val="none" w:sz="0" w:space="0" w:color="auto"/>
          </w:divBdr>
        </w:div>
        <w:div w:id="1580289181">
          <w:marLeft w:val="0"/>
          <w:marRight w:val="0"/>
          <w:marTop w:val="0"/>
          <w:marBottom w:val="150"/>
          <w:divBdr>
            <w:top w:val="none" w:sz="0" w:space="0" w:color="auto"/>
            <w:left w:val="none" w:sz="0" w:space="0" w:color="auto"/>
            <w:bottom w:val="none" w:sz="0" w:space="0" w:color="auto"/>
            <w:right w:val="none" w:sz="0" w:space="0" w:color="auto"/>
          </w:divBdr>
          <w:divsChild>
            <w:div w:id="134489593">
              <w:marLeft w:val="0"/>
              <w:marRight w:val="0"/>
              <w:marTop w:val="0"/>
              <w:marBottom w:val="0"/>
              <w:divBdr>
                <w:top w:val="none" w:sz="0" w:space="0" w:color="auto"/>
                <w:left w:val="none" w:sz="0" w:space="0" w:color="auto"/>
                <w:bottom w:val="none" w:sz="0" w:space="0" w:color="auto"/>
                <w:right w:val="none" w:sz="0" w:space="0" w:color="auto"/>
              </w:divBdr>
              <w:divsChild>
                <w:div w:id="20913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4409">
      <w:bodyDiv w:val="1"/>
      <w:marLeft w:val="0"/>
      <w:marRight w:val="0"/>
      <w:marTop w:val="0"/>
      <w:marBottom w:val="0"/>
      <w:divBdr>
        <w:top w:val="none" w:sz="0" w:space="0" w:color="auto"/>
        <w:left w:val="none" w:sz="0" w:space="0" w:color="auto"/>
        <w:bottom w:val="none" w:sz="0" w:space="0" w:color="auto"/>
        <w:right w:val="none" w:sz="0" w:space="0" w:color="auto"/>
      </w:divBdr>
      <w:divsChild>
        <w:div w:id="1091775089">
          <w:marLeft w:val="0"/>
          <w:marRight w:val="0"/>
          <w:marTop w:val="0"/>
          <w:marBottom w:val="0"/>
          <w:divBdr>
            <w:top w:val="none" w:sz="0" w:space="0" w:color="auto"/>
            <w:left w:val="none" w:sz="0" w:space="0" w:color="auto"/>
            <w:bottom w:val="none" w:sz="0" w:space="0" w:color="auto"/>
            <w:right w:val="none" w:sz="0" w:space="0" w:color="auto"/>
          </w:divBdr>
          <w:divsChild>
            <w:div w:id="571935082">
              <w:marLeft w:val="0"/>
              <w:marRight w:val="0"/>
              <w:marTop w:val="0"/>
              <w:marBottom w:val="0"/>
              <w:divBdr>
                <w:top w:val="none" w:sz="0" w:space="0" w:color="auto"/>
                <w:left w:val="none" w:sz="0" w:space="0" w:color="auto"/>
                <w:bottom w:val="none" w:sz="0" w:space="0" w:color="auto"/>
                <w:right w:val="none" w:sz="0" w:space="0" w:color="auto"/>
              </w:divBdr>
              <w:divsChild>
                <w:div w:id="715008894">
                  <w:marLeft w:val="0"/>
                  <w:marRight w:val="0"/>
                  <w:marTop w:val="0"/>
                  <w:marBottom w:val="0"/>
                  <w:divBdr>
                    <w:top w:val="none" w:sz="0" w:space="0" w:color="auto"/>
                    <w:left w:val="none" w:sz="0" w:space="0" w:color="auto"/>
                    <w:bottom w:val="none" w:sz="0" w:space="0" w:color="auto"/>
                    <w:right w:val="none" w:sz="0" w:space="0" w:color="auto"/>
                  </w:divBdr>
                  <w:divsChild>
                    <w:div w:id="1020427581">
                      <w:marLeft w:val="0"/>
                      <w:marRight w:val="0"/>
                      <w:marTop w:val="0"/>
                      <w:marBottom w:val="0"/>
                      <w:divBdr>
                        <w:top w:val="none" w:sz="0" w:space="0" w:color="auto"/>
                        <w:left w:val="none" w:sz="0" w:space="0" w:color="auto"/>
                        <w:bottom w:val="none" w:sz="0" w:space="0" w:color="auto"/>
                        <w:right w:val="none" w:sz="0" w:space="0" w:color="auto"/>
                      </w:divBdr>
                      <w:divsChild>
                        <w:div w:id="542136237">
                          <w:marLeft w:val="0"/>
                          <w:marRight w:val="0"/>
                          <w:marTop w:val="0"/>
                          <w:marBottom w:val="0"/>
                          <w:divBdr>
                            <w:top w:val="none" w:sz="0" w:space="0" w:color="auto"/>
                            <w:left w:val="none" w:sz="0" w:space="0" w:color="auto"/>
                            <w:bottom w:val="none" w:sz="0" w:space="0" w:color="auto"/>
                            <w:right w:val="none" w:sz="0" w:space="0" w:color="auto"/>
                          </w:divBdr>
                          <w:divsChild>
                            <w:div w:id="1026440217">
                              <w:marLeft w:val="0"/>
                              <w:marRight w:val="0"/>
                              <w:marTop w:val="0"/>
                              <w:marBottom w:val="0"/>
                              <w:divBdr>
                                <w:top w:val="none" w:sz="0" w:space="0" w:color="auto"/>
                                <w:left w:val="none" w:sz="0" w:space="0" w:color="auto"/>
                                <w:bottom w:val="none" w:sz="0" w:space="0" w:color="auto"/>
                                <w:right w:val="none" w:sz="0" w:space="0" w:color="auto"/>
                              </w:divBdr>
                              <w:divsChild>
                                <w:div w:id="1627269698">
                                  <w:marLeft w:val="0"/>
                                  <w:marRight w:val="0"/>
                                  <w:marTop w:val="0"/>
                                  <w:marBottom w:val="0"/>
                                  <w:divBdr>
                                    <w:top w:val="none" w:sz="0" w:space="0" w:color="auto"/>
                                    <w:left w:val="none" w:sz="0" w:space="0" w:color="auto"/>
                                    <w:bottom w:val="none" w:sz="0" w:space="0" w:color="auto"/>
                                    <w:right w:val="none" w:sz="0" w:space="0" w:color="auto"/>
                                  </w:divBdr>
                                  <w:divsChild>
                                    <w:div w:id="966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402254">
      <w:bodyDiv w:val="1"/>
      <w:marLeft w:val="0"/>
      <w:marRight w:val="0"/>
      <w:marTop w:val="0"/>
      <w:marBottom w:val="0"/>
      <w:divBdr>
        <w:top w:val="none" w:sz="0" w:space="0" w:color="auto"/>
        <w:left w:val="none" w:sz="0" w:space="0" w:color="auto"/>
        <w:bottom w:val="none" w:sz="0" w:space="0" w:color="auto"/>
        <w:right w:val="none" w:sz="0" w:space="0" w:color="auto"/>
      </w:divBdr>
    </w:div>
    <w:div w:id="935558157">
      <w:bodyDiv w:val="1"/>
      <w:marLeft w:val="0"/>
      <w:marRight w:val="0"/>
      <w:marTop w:val="0"/>
      <w:marBottom w:val="0"/>
      <w:divBdr>
        <w:top w:val="none" w:sz="0" w:space="0" w:color="auto"/>
        <w:left w:val="none" w:sz="0" w:space="0" w:color="auto"/>
        <w:bottom w:val="none" w:sz="0" w:space="0" w:color="auto"/>
        <w:right w:val="none" w:sz="0" w:space="0" w:color="auto"/>
      </w:divBdr>
      <w:divsChild>
        <w:div w:id="1868719376">
          <w:marLeft w:val="0"/>
          <w:marRight w:val="0"/>
          <w:marTop w:val="0"/>
          <w:marBottom w:val="150"/>
          <w:divBdr>
            <w:top w:val="none" w:sz="0" w:space="0" w:color="auto"/>
            <w:left w:val="none" w:sz="0" w:space="0" w:color="auto"/>
            <w:bottom w:val="none" w:sz="0" w:space="0" w:color="auto"/>
            <w:right w:val="none" w:sz="0" w:space="0" w:color="auto"/>
          </w:divBdr>
        </w:div>
      </w:divsChild>
    </w:div>
    <w:div w:id="935670254">
      <w:bodyDiv w:val="1"/>
      <w:marLeft w:val="0"/>
      <w:marRight w:val="0"/>
      <w:marTop w:val="0"/>
      <w:marBottom w:val="0"/>
      <w:divBdr>
        <w:top w:val="none" w:sz="0" w:space="0" w:color="auto"/>
        <w:left w:val="none" w:sz="0" w:space="0" w:color="auto"/>
        <w:bottom w:val="none" w:sz="0" w:space="0" w:color="auto"/>
        <w:right w:val="none" w:sz="0" w:space="0" w:color="auto"/>
      </w:divBdr>
      <w:divsChild>
        <w:div w:id="2076781042">
          <w:marLeft w:val="0"/>
          <w:marRight w:val="0"/>
          <w:marTop w:val="0"/>
          <w:marBottom w:val="0"/>
          <w:divBdr>
            <w:top w:val="none" w:sz="0" w:space="0" w:color="auto"/>
            <w:left w:val="none" w:sz="0" w:space="0" w:color="auto"/>
            <w:bottom w:val="dotted" w:sz="6" w:space="4" w:color="DDDDDD"/>
            <w:right w:val="none" w:sz="0" w:space="0" w:color="auto"/>
          </w:divBdr>
          <w:divsChild>
            <w:div w:id="1483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177">
      <w:bodyDiv w:val="1"/>
      <w:marLeft w:val="0"/>
      <w:marRight w:val="0"/>
      <w:marTop w:val="0"/>
      <w:marBottom w:val="0"/>
      <w:divBdr>
        <w:top w:val="none" w:sz="0" w:space="0" w:color="auto"/>
        <w:left w:val="none" w:sz="0" w:space="0" w:color="auto"/>
        <w:bottom w:val="none" w:sz="0" w:space="0" w:color="auto"/>
        <w:right w:val="none" w:sz="0" w:space="0" w:color="auto"/>
      </w:divBdr>
      <w:divsChild>
        <w:div w:id="105463450">
          <w:marLeft w:val="0"/>
          <w:marRight w:val="0"/>
          <w:marTop w:val="300"/>
          <w:marBottom w:val="0"/>
          <w:divBdr>
            <w:top w:val="none" w:sz="0" w:space="0" w:color="auto"/>
            <w:left w:val="none" w:sz="0" w:space="0" w:color="auto"/>
            <w:bottom w:val="none" w:sz="0" w:space="0" w:color="auto"/>
            <w:right w:val="none" w:sz="0" w:space="0" w:color="auto"/>
          </w:divBdr>
          <w:divsChild>
            <w:div w:id="884876548">
              <w:marLeft w:val="-1350"/>
              <w:marRight w:val="0"/>
              <w:marTop w:val="0"/>
              <w:marBottom w:val="0"/>
              <w:divBdr>
                <w:top w:val="none" w:sz="0" w:space="0" w:color="auto"/>
                <w:left w:val="none" w:sz="0" w:space="0" w:color="auto"/>
                <w:bottom w:val="none" w:sz="0" w:space="0" w:color="auto"/>
                <w:right w:val="none" w:sz="0" w:space="0" w:color="auto"/>
              </w:divBdr>
              <w:divsChild>
                <w:div w:id="232661262">
                  <w:marLeft w:val="0"/>
                  <w:marRight w:val="0"/>
                  <w:marTop w:val="0"/>
                  <w:marBottom w:val="0"/>
                  <w:divBdr>
                    <w:top w:val="none" w:sz="0" w:space="0" w:color="auto"/>
                    <w:left w:val="none" w:sz="0" w:space="0" w:color="auto"/>
                    <w:bottom w:val="none" w:sz="0" w:space="0" w:color="auto"/>
                    <w:right w:val="none" w:sz="0" w:space="0" w:color="auto"/>
                  </w:divBdr>
                  <w:divsChild>
                    <w:div w:id="1915240833">
                      <w:marLeft w:val="0"/>
                      <w:marRight w:val="0"/>
                      <w:marTop w:val="0"/>
                      <w:marBottom w:val="0"/>
                      <w:divBdr>
                        <w:top w:val="none" w:sz="0" w:space="0" w:color="auto"/>
                        <w:left w:val="none" w:sz="0" w:space="0" w:color="auto"/>
                        <w:bottom w:val="none" w:sz="0" w:space="0" w:color="auto"/>
                        <w:right w:val="none" w:sz="0" w:space="0" w:color="auto"/>
                      </w:divBdr>
                      <w:divsChild>
                        <w:div w:id="1008404120">
                          <w:marLeft w:val="0"/>
                          <w:marRight w:val="0"/>
                          <w:marTop w:val="0"/>
                          <w:marBottom w:val="0"/>
                          <w:divBdr>
                            <w:top w:val="single" w:sz="6" w:space="0" w:color="C7C7C7"/>
                            <w:left w:val="single" w:sz="6" w:space="0" w:color="C7C7C7"/>
                            <w:bottom w:val="single" w:sz="6" w:space="0" w:color="C7C7C7"/>
                            <w:right w:val="single" w:sz="6" w:space="0" w:color="C7C7C7"/>
                          </w:divBdr>
                          <w:divsChild>
                            <w:div w:id="338318501">
                              <w:marLeft w:val="0"/>
                              <w:marRight w:val="0"/>
                              <w:marTop w:val="100"/>
                              <w:marBottom w:val="100"/>
                              <w:divBdr>
                                <w:top w:val="none" w:sz="0" w:space="11" w:color="auto"/>
                                <w:left w:val="none" w:sz="0" w:space="0" w:color="auto"/>
                                <w:bottom w:val="single" w:sz="6" w:space="11" w:color="C7C7C7"/>
                                <w:right w:val="none" w:sz="0" w:space="0" w:color="auto"/>
                              </w:divBdr>
                            </w:div>
                            <w:div w:id="744107976">
                              <w:marLeft w:val="0"/>
                              <w:marRight w:val="0"/>
                              <w:marTop w:val="100"/>
                              <w:marBottom w:val="100"/>
                              <w:divBdr>
                                <w:top w:val="none" w:sz="0" w:space="11" w:color="auto"/>
                                <w:left w:val="none" w:sz="0" w:space="0" w:color="auto"/>
                                <w:bottom w:val="single" w:sz="6" w:space="11" w:color="C7C7C7"/>
                                <w:right w:val="none" w:sz="0" w:space="0" w:color="auto"/>
                              </w:divBdr>
                            </w:div>
                            <w:div w:id="1101148718">
                              <w:marLeft w:val="0"/>
                              <w:marRight w:val="0"/>
                              <w:marTop w:val="100"/>
                              <w:marBottom w:val="100"/>
                              <w:divBdr>
                                <w:top w:val="none" w:sz="0" w:space="11" w:color="auto"/>
                                <w:left w:val="none" w:sz="0" w:space="0" w:color="auto"/>
                                <w:bottom w:val="single" w:sz="6" w:space="11" w:color="C7C7C7"/>
                                <w:right w:val="none" w:sz="0" w:space="0" w:color="auto"/>
                              </w:divBdr>
                            </w:div>
                            <w:div w:id="16589246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1406265">
              <w:marLeft w:val="0"/>
              <w:marRight w:val="0"/>
              <w:marTop w:val="0"/>
              <w:marBottom w:val="0"/>
              <w:divBdr>
                <w:top w:val="none" w:sz="0" w:space="0" w:color="auto"/>
                <w:left w:val="none" w:sz="0" w:space="0" w:color="auto"/>
                <w:bottom w:val="none" w:sz="0" w:space="0" w:color="auto"/>
                <w:right w:val="none" w:sz="0" w:space="0" w:color="auto"/>
              </w:divBdr>
              <w:divsChild>
                <w:div w:id="1148522625">
                  <w:marLeft w:val="0"/>
                  <w:marRight w:val="0"/>
                  <w:marTop w:val="0"/>
                  <w:marBottom w:val="0"/>
                  <w:divBdr>
                    <w:top w:val="none" w:sz="0" w:space="0" w:color="auto"/>
                    <w:left w:val="none" w:sz="0" w:space="0" w:color="auto"/>
                    <w:bottom w:val="none" w:sz="0" w:space="0" w:color="auto"/>
                    <w:right w:val="none" w:sz="0" w:space="0" w:color="auto"/>
                  </w:divBdr>
                  <w:divsChild>
                    <w:div w:id="963316885">
                      <w:marLeft w:val="0"/>
                      <w:marRight w:val="0"/>
                      <w:marTop w:val="0"/>
                      <w:marBottom w:val="0"/>
                      <w:divBdr>
                        <w:top w:val="none" w:sz="0" w:space="0" w:color="auto"/>
                        <w:left w:val="none" w:sz="0" w:space="0" w:color="auto"/>
                        <w:bottom w:val="none" w:sz="0" w:space="0" w:color="auto"/>
                        <w:right w:val="none" w:sz="0" w:space="0" w:color="auto"/>
                      </w:divBdr>
                    </w:div>
                  </w:divsChild>
                </w:div>
                <w:div w:id="1557274971">
                  <w:marLeft w:val="0"/>
                  <w:marRight w:val="0"/>
                  <w:marTop w:val="150"/>
                  <w:marBottom w:val="0"/>
                  <w:divBdr>
                    <w:top w:val="none" w:sz="0" w:space="0" w:color="auto"/>
                    <w:left w:val="none" w:sz="0" w:space="0" w:color="auto"/>
                    <w:bottom w:val="none" w:sz="0" w:space="0" w:color="auto"/>
                    <w:right w:val="none" w:sz="0" w:space="0" w:color="auto"/>
                  </w:divBdr>
                  <w:divsChild>
                    <w:div w:id="322201850">
                      <w:marLeft w:val="0"/>
                      <w:marRight w:val="0"/>
                      <w:marTop w:val="0"/>
                      <w:marBottom w:val="0"/>
                      <w:divBdr>
                        <w:top w:val="none" w:sz="0" w:space="0" w:color="auto"/>
                        <w:left w:val="none" w:sz="0" w:space="0" w:color="auto"/>
                        <w:bottom w:val="none" w:sz="0" w:space="0" w:color="auto"/>
                        <w:right w:val="none" w:sz="0" w:space="0" w:color="auto"/>
                      </w:divBdr>
                      <w:divsChild>
                        <w:div w:id="788281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1392">
          <w:marLeft w:val="0"/>
          <w:marRight w:val="0"/>
          <w:marTop w:val="150"/>
          <w:marBottom w:val="0"/>
          <w:divBdr>
            <w:top w:val="none" w:sz="0" w:space="0" w:color="auto"/>
            <w:left w:val="none" w:sz="0" w:space="0" w:color="auto"/>
            <w:bottom w:val="none" w:sz="0" w:space="0" w:color="auto"/>
            <w:right w:val="none" w:sz="0" w:space="0" w:color="auto"/>
          </w:divBdr>
          <w:divsChild>
            <w:div w:id="2089035531">
              <w:marLeft w:val="0"/>
              <w:marRight w:val="0"/>
              <w:marTop w:val="0"/>
              <w:marBottom w:val="0"/>
              <w:divBdr>
                <w:top w:val="none" w:sz="0" w:space="0" w:color="auto"/>
                <w:left w:val="none" w:sz="0" w:space="0" w:color="auto"/>
                <w:bottom w:val="single" w:sz="6" w:space="0" w:color="EFEFEF"/>
                <w:right w:val="none" w:sz="0" w:space="0" w:color="auto"/>
              </w:divBdr>
              <w:divsChild>
                <w:div w:id="234046572">
                  <w:marLeft w:val="0"/>
                  <w:marRight w:val="0"/>
                  <w:marTop w:val="0"/>
                  <w:marBottom w:val="0"/>
                  <w:divBdr>
                    <w:top w:val="none" w:sz="0" w:space="0" w:color="auto"/>
                    <w:left w:val="none" w:sz="0" w:space="0" w:color="auto"/>
                    <w:bottom w:val="none" w:sz="0" w:space="0" w:color="auto"/>
                    <w:right w:val="none" w:sz="0" w:space="0" w:color="auto"/>
                  </w:divBdr>
                </w:div>
                <w:div w:id="19010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0118">
      <w:bodyDiv w:val="1"/>
      <w:marLeft w:val="0"/>
      <w:marRight w:val="0"/>
      <w:marTop w:val="0"/>
      <w:marBottom w:val="0"/>
      <w:divBdr>
        <w:top w:val="none" w:sz="0" w:space="0" w:color="auto"/>
        <w:left w:val="none" w:sz="0" w:space="0" w:color="auto"/>
        <w:bottom w:val="none" w:sz="0" w:space="0" w:color="auto"/>
        <w:right w:val="none" w:sz="0" w:space="0" w:color="auto"/>
      </w:divBdr>
    </w:div>
    <w:div w:id="937061305">
      <w:bodyDiv w:val="1"/>
      <w:marLeft w:val="0"/>
      <w:marRight w:val="0"/>
      <w:marTop w:val="0"/>
      <w:marBottom w:val="0"/>
      <w:divBdr>
        <w:top w:val="none" w:sz="0" w:space="0" w:color="auto"/>
        <w:left w:val="none" w:sz="0" w:space="0" w:color="auto"/>
        <w:bottom w:val="none" w:sz="0" w:space="0" w:color="auto"/>
        <w:right w:val="none" w:sz="0" w:space="0" w:color="auto"/>
      </w:divBdr>
      <w:divsChild>
        <w:div w:id="956107695">
          <w:marLeft w:val="0"/>
          <w:marRight w:val="0"/>
          <w:marTop w:val="0"/>
          <w:marBottom w:val="0"/>
          <w:divBdr>
            <w:top w:val="none" w:sz="0" w:space="0" w:color="auto"/>
            <w:left w:val="none" w:sz="0" w:space="0" w:color="auto"/>
            <w:bottom w:val="none" w:sz="0" w:space="0" w:color="auto"/>
            <w:right w:val="none" w:sz="0" w:space="0" w:color="auto"/>
          </w:divBdr>
        </w:div>
      </w:divsChild>
    </w:div>
    <w:div w:id="937249334">
      <w:bodyDiv w:val="1"/>
      <w:marLeft w:val="0"/>
      <w:marRight w:val="0"/>
      <w:marTop w:val="0"/>
      <w:marBottom w:val="0"/>
      <w:divBdr>
        <w:top w:val="none" w:sz="0" w:space="0" w:color="auto"/>
        <w:left w:val="none" w:sz="0" w:space="0" w:color="auto"/>
        <w:bottom w:val="none" w:sz="0" w:space="0" w:color="auto"/>
        <w:right w:val="none" w:sz="0" w:space="0" w:color="auto"/>
      </w:divBdr>
    </w:div>
    <w:div w:id="937323687">
      <w:bodyDiv w:val="1"/>
      <w:marLeft w:val="0"/>
      <w:marRight w:val="0"/>
      <w:marTop w:val="0"/>
      <w:marBottom w:val="0"/>
      <w:divBdr>
        <w:top w:val="none" w:sz="0" w:space="0" w:color="auto"/>
        <w:left w:val="none" w:sz="0" w:space="0" w:color="auto"/>
        <w:bottom w:val="none" w:sz="0" w:space="0" w:color="auto"/>
        <w:right w:val="none" w:sz="0" w:space="0" w:color="auto"/>
      </w:divBdr>
      <w:divsChild>
        <w:div w:id="171989927">
          <w:marLeft w:val="0"/>
          <w:marRight w:val="0"/>
          <w:marTop w:val="0"/>
          <w:marBottom w:val="0"/>
          <w:divBdr>
            <w:top w:val="none" w:sz="0" w:space="0" w:color="auto"/>
            <w:left w:val="none" w:sz="0" w:space="0" w:color="auto"/>
            <w:bottom w:val="none" w:sz="0" w:space="0" w:color="auto"/>
            <w:right w:val="none" w:sz="0" w:space="0" w:color="auto"/>
          </w:divBdr>
          <w:divsChild>
            <w:div w:id="1499538448">
              <w:marLeft w:val="0"/>
              <w:marRight w:val="0"/>
              <w:marTop w:val="0"/>
              <w:marBottom w:val="0"/>
              <w:divBdr>
                <w:top w:val="none" w:sz="0" w:space="0" w:color="auto"/>
                <w:left w:val="none" w:sz="0" w:space="0" w:color="auto"/>
                <w:bottom w:val="none" w:sz="0" w:space="0" w:color="auto"/>
                <w:right w:val="none" w:sz="0" w:space="0" w:color="auto"/>
              </w:divBdr>
              <w:divsChild>
                <w:div w:id="816260167">
                  <w:marLeft w:val="0"/>
                  <w:marRight w:val="0"/>
                  <w:marTop w:val="0"/>
                  <w:marBottom w:val="0"/>
                  <w:divBdr>
                    <w:top w:val="none" w:sz="0" w:space="0" w:color="auto"/>
                    <w:left w:val="none" w:sz="0" w:space="0" w:color="auto"/>
                    <w:bottom w:val="none" w:sz="0" w:space="0" w:color="auto"/>
                    <w:right w:val="none" w:sz="0" w:space="0" w:color="auto"/>
                  </w:divBdr>
                  <w:divsChild>
                    <w:div w:id="2109307860">
                      <w:marLeft w:val="0"/>
                      <w:marRight w:val="0"/>
                      <w:marTop w:val="0"/>
                      <w:marBottom w:val="0"/>
                      <w:divBdr>
                        <w:top w:val="none" w:sz="0" w:space="0" w:color="auto"/>
                        <w:left w:val="none" w:sz="0" w:space="0" w:color="auto"/>
                        <w:bottom w:val="none" w:sz="0" w:space="0" w:color="auto"/>
                        <w:right w:val="none" w:sz="0" w:space="0" w:color="auto"/>
                      </w:divBdr>
                      <w:divsChild>
                        <w:div w:id="600719898">
                          <w:marLeft w:val="0"/>
                          <w:marRight w:val="0"/>
                          <w:marTop w:val="0"/>
                          <w:marBottom w:val="0"/>
                          <w:divBdr>
                            <w:top w:val="none" w:sz="0" w:space="0" w:color="auto"/>
                            <w:left w:val="none" w:sz="0" w:space="0" w:color="auto"/>
                            <w:bottom w:val="none" w:sz="0" w:space="0" w:color="auto"/>
                            <w:right w:val="none" w:sz="0" w:space="0" w:color="auto"/>
                          </w:divBdr>
                          <w:divsChild>
                            <w:div w:id="829908196">
                              <w:marLeft w:val="0"/>
                              <w:marRight w:val="0"/>
                              <w:marTop w:val="0"/>
                              <w:marBottom w:val="0"/>
                              <w:divBdr>
                                <w:top w:val="none" w:sz="0" w:space="0" w:color="auto"/>
                                <w:left w:val="none" w:sz="0" w:space="0" w:color="auto"/>
                                <w:bottom w:val="none" w:sz="0" w:space="0" w:color="auto"/>
                                <w:right w:val="none" w:sz="0" w:space="0" w:color="auto"/>
                              </w:divBdr>
                              <w:divsChild>
                                <w:div w:id="1701466649">
                                  <w:marLeft w:val="0"/>
                                  <w:marRight w:val="0"/>
                                  <w:marTop w:val="0"/>
                                  <w:marBottom w:val="0"/>
                                  <w:divBdr>
                                    <w:top w:val="none" w:sz="0" w:space="0" w:color="auto"/>
                                    <w:left w:val="none" w:sz="0" w:space="0" w:color="auto"/>
                                    <w:bottom w:val="none" w:sz="0" w:space="0" w:color="auto"/>
                                    <w:right w:val="none" w:sz="0" w:space="0" w:color="auto"/>
                                  </w:divBdr>
                                  <w:divsChild>
                                    <w:div w:id="19759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371177">
      <w:bodyDiv w:val="1"/>
      <w:marLeft w:val="0"/>
      <w:marRight w:val="0"/>
      <w:marTop w:val="0"/>
      <w:marBottom w:val="0"/>
      <w:divBdr>
        <w:top w:val="none" w:sz="0" w:space="0" w:color="auto"/>
        <w:left w:val="none" w:sz="0" w:space="0" w:color="auto"/>
        <w:bottom w:val="none" w:sz="0" w:space="0" w:color="auto"/>
        <w:right w:val="none" w:sz="0" w:space="0" w:color="auto"/>
      </w:divBdr>
      <w:divsChild>
        <w:div w:id="326907052">
          <w:marLeft w:val="0"/>
          <w:marRight w:val="0"/>
          <w:marTop w:val="0"/>
          <w:marBottom w:val="0"/>
          <w:divBdr>
            <w:top w:val="none" w:sz="0" w:space="0" w:color="auto"/>
            <w:left w:val="none" w:sz="0" w:space="0" w:color="auto"/>
            <w:bottom w:val="none" w:sz="0" w:space="0" w:color="auto"/>
            <w:right w:val="none" w:sz="0" w:space="0" w:color="auto"/>
          </w:divBdr>
          <w:divsChild>
            <w:div w:id="750808689">
              <w:marLeft w:val="0"/>
              <w:marRight w:val="0"/>
              <w:marTop w:val="0"/>
              <w:marBottom w:val="0"/>
              <w:divBdr>
                <w:top w:val="none" w:sz="0" w:space="0" w:color="auto"/>
                <w:left w:val="none" w:sz="0" w:space="0" w:color="auto"/>
                <w:bottom w:val="none" w:sz="0" w:space="0" w:color="auto"/>
                <w:right w:val="none" w:sz="0" w:space="0" w:color="auto"/>
              </w:divBdr>
              <w:divsChild>
                <w:div w:id="1947805436">
                  <w:marLeft w:val="0"/>
                  <w:marRight w:val="0"/>
                  <w:marTop w:val="0"/>
                  <w:marBottom w:val="0"/>
                  <w:divBdr>
                    <w:top w:val="none" w:sz="0" w:space="0" w:color="auto"/>
                    <w:left w:val="none" w:sz="0" w:space="0" w:color="auto"/>
                    <w:bottom w:val="none" w:sz="0" w:space="0" w:color="auto"/>
                    <w:right w:val="none" w:sz="0" w:space="0" w:color="auto"/>
                  </w:divBdr>
                  <w:divsChild>
                    <w:div w:id="13117199">
                      <w:marLeft w:val="0"/>
                      <w:marRight w:val="0"/>
                      <w:marTop w:val="0"/>
                      <w:marBottom w:val="0"/>
                      <w:divBdr>
                        <w:top w:val="none" w:sz="0" w:space="0" w:color="auto"/>
                        <w:left w:val="none" w:sz="0" w:space="0" w:color="auto"/>
                        <w:bottom w:val="none" w:sz="0" w:space="0" w:color="auto"/>
                        <w:right w:val="none" w:sz="0" w:space="0" w:color="auto"/>
                      </w:divBdr>
                      <w:divsChild>
                        <w:div w:id="104813994">
                          <w:marLeft w:val="0"/>
                          <w:marRight w:val="0"/>
                          <w:marTop w:val="0"/>
                          <w:marBottom w:val="0"/>
                          <w:divBdr>
                            <w:top w:val="none" w:sz="0" w:space="0" w:color="auto"/>
                            <w:left w:val="none" w:sz="0" w:space="0" w:color="auto"/>
                            <w:bottom w:val="none" w:sz="0" w:space="0" w:color="auto"/>
                            <w:right w:val="none" w:sz="0" w:space="0" w:color="auto"/>
                          </w:divBdr>
                          <w:divsChild>
                            <w:div w:id="1573813847">
                              <w:marLeft w:val="0"/>
                              <w:marRight w:val="0"/>
                              <w:marTop w:val="0"/>
                              <w:marBottom w:val="0"/>
                              <w:divBdr>
                                <w:top w:val="none" w:sz="0" w:space="0" w:color="auto"/>
                                <w:left w:val="none" w:sz="0" w:space="0" w:color="auto"/>
                                <w:bottom w:val="none" w:sz="0" w:space="0" w:color="auto"/>
                                <w:right w:val="none" w:sz="0" w:space="0" w:color="auto"/>
                              </w:divBdr>
                              <w:divsChild>
                                <w:div w:id="79837133">
                                  <w:marLeft w:val="0"/>
                                  <w:marRight w:val="0"/>
                                  <w:marTop w:val="0"/>
                                  <w:marBottom w:val="0"/>
                                  <w:divBdr>
                                    <w:top w:val="none" w:sz="0" w:space="0" w:color="auto"/>
                                    <w:left w:val="none" w:sz="0" w:space="0" w:color="auto"/>
                                    <w:bottom w:val="none" w:sz="0" w:space="0" w:color="auto"/>
                                    <w:right w:val="none" w:sz="0" w:space="0" w:color="auto"/>
                                  </w:divBdr>
                                  <w:divsChild>
                                    <w:div w:id="1758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61671">
      <w:bodyDiv w:val="1"/>
      <w:marLeft w:val="0"/>
      <w:marRight w:val="0"/>
      <w:marTop w:val="0"/>
      <w:marBottom w:val="0"/>
      <w:divBdr>
        <w:top w:val="none" w:sz="0" w:space="0" w:color="auto"/>
        <w:left w:val="none" w:sz="0" w:space="0" w:color="auto"/>
        <w:bottom w:val="none" w:sz="0" w:space="0" w:color="auto"/>
        <w:right w:val="none" w:sz="0" w:space="0" w:color="auto"/>
      </w:divBdr>
      <w:divsChild>
        <w:div w:id="54285870">
          <w:marLeft w:val="0"/>
          <w:marRight w:val="0"/>
          <w:marTop w:val="0"/>
          <w:marBottom w:val="0"/>
          <w:divBdr>
            <w:top w:val="none" w:sz="0" w:space="0" w:color="auto"/>
            <w:left w:val="none" w:sz="0" w:space="0" w:color="auto"/>
            <w:bottom w:val="none" w:sz="0" w:space="0" w:color="auto"/>
            <w:right w:val="none" w:sz="0" w:space="0" w:color="auto"/>
          </w:divBdr>
        </w:div>
        <w:div w:id="1272854544">
          <w:marLeft w:val="0"/>
          <w:marRight w:val="0"/>
          <w:marTop w:val="0"/>
          <w:marBottom w:val="0"/>
          <w:divBdr>
            <w:top w:val="none" w:sz="0" w:space="0" w:color="auto"/>
            <w:left w:val="none" w:sz="0" w:space="0" w:color="auto"/>
            <w:bottom w:val="none" w:sz="0" w:space="0" w:color="auto"/>
            <w:right w:val="none" w:sz="0" w:space="0" w:color="auto"/>
          </w:divBdr>
        </w:div>
        <w:div w:id="1486045277">
          <w:marLeft w:val="0"/>
          <w:marRight w:val="0"/>
          <w:marTop w:val="0"/>
          <w:marBottom w:val="0"/>
          <w:divBdr>
            <w:top w:val="none" w:sz="0" w:space="0" w:color="auto"/>
            <w:left w:val="none" w:sz="0" w:space="0" w:color="auto"/>
            <w:bottom w:val="none" w:sz="0" w:space="0" w:color="auto"/>
            <w:right w:val="none" w:sz="0" w:space="0" w:color="auto"/>
          </w:divBdr>
        </w:div>
      </w:divsChild>
    </w:div>
    <w:div w:id="938098231">
      <w:bodyDiv w:val="1"/>
      <w:marLeft w:val="0"/>
      <w:marRight w:val="0"/>
      <w:marTop w:val="0"/>
      <w:marBottom w:val="0"/>
      <w:divBdr>
        <w:top w:val="none" w:sz="0" w:space="0" w:color="auto"/>
        <w:left w:val="none" w:sz="0" w:space="0" w:color="auto"/>
        <w:bottom w:val="none" w:sz="0" w:space="0" w:color="auto"/>
        <w:right w:val="none" w:sz="0" w:space="0" w:color="auto"/>
      </w:divBdr>
    </w:div>
    <w:div w:id="938216482">
      <w:bodyDiv w:val="1"/>
      <w:marLeft w:val="0"/>
      <w:marRight w:val="0"/>
      <w:marTop w:val="0"/>
      <w:marBottom w:val="0"/>
      <w:divBdr>
        <w:top w:val="none" w:sz="0" w:space="0" w:color="auto"/>
        <w:left w:val="none" w:sz="0" w:space="0" w:color="auto"/>
        <w:bottom w:val="none" w:sz="0" w:space="0" w:color="auto"/>
        <w:right w:val="none" w:sz="0" w:space="0" w:color="auto"/>
      </w:divBdr>
      <w:divsChild>
        <w:div w:id="1134565142">
          <w:marLeft w:val="0"/>
          <w:marRight w:val="0"/>
          <w:marTop w:val="0"/>
          <w:marBottom w:val="0"/>
          <w:divBdr>
            <w:top w:val="none" w:sz="0" w:space="0" w:color="auto"/>
            <w:left w:val="none" w:sz="0" w:space="0" w:color="auto"/>
            <w:bottom w:val="dotted" w:sz="6" w:space="4" w:color="DDDDDD"/>
            <w:right w:val="none" w:sz="0" w:space="0" w:color="auto"/>
          </w:divBdr>
          <w:divsChild>
            <w:div w:id="199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888">
      <w:bodyDiv w:val="1"/>
      <w:marLeft w:val="0"/>
      <w:marRight w:val="0"/>
      <w:marTop w:val="0"/>
      <w:marBottom w:val="0"/>
      <w:divBdr>
        <w:top w:val="none" w:sz="0" w:space="0" w:color="auto"/>
        <w:left w:val="none" w:sz="0" w:space="0" w:color="auto"/>
        <w:bottom w:val="none" w:sz="0" w:space="0" w:color="auto"/>
        <w:right w:val="none" w:sz="0" w:space="0" w:color="auto"/>
      </w:divBdr>
      <w:divsChild>
        <w:div w:id="1966427473">
          <w:marLeft w:val="0"/>
          <w:marRight w:val="0"/>
          <w:marTop w:val="0"/>
          <w:marBottom w:val="0"/>
          <w:divBdr>
            <w:top w:val="none" w:sz="0" w:space="0" w:color="auto"/>
            <w:left w:val="none" w:sz="0" w:space="0" w:color="auto"/>
            <w:bottom w:val="none" w:sz="0" w:space="0" w:color="auto"/>
            <w:right w:val="none" w:sz="0" w:space="0" w:color="auto"/>
          </w:divBdr>
          <w:divsChild>
            <w:div w:id="1791240318">
              <w:marLeft w:val="0"/>
              <w:marRight w:val="0"/>
              <w:marTop w:val="0"/>
              <w:marBottom w:val="0"/>
              <w:divBdr>
                <w:top w:val="none" w:sz="0" w:space="0" w:color="auto"/>
                <w:left w:val="none" w:sz="0" w:space="0" w:color="auto"/>
                <w:bottom w:val="none" w:sz="0" w:space="0" w:color="auto"/>
                <w:right w:val="none" w:sz="0" w:space="0" w:color="auto"/>
              </w:divBdr>
              <w:divsChild>
                <w:div w:id="1588726924">
                  <w:marLeft w:val="0"/>
                  <w:marRight w:val="0"/>
                  <w:marTop w:val="0"/>
                  <w:marBottom w:val="0"/>
                  <w:divBdr>
                    <w:top w:val="none" w:sz="0" w:space="0" w:color="auto"/>
                    <w:left w:val="none" w:sz="0" w:space="0" w:color="auto"/>
                    <w:bottom w:val="none" w:sz="0" w:space="0" w:color="auto"/>
                    <w:right w:val="none" w:sz="0" w:space="0" w:color="auto"/>
                  </w:divBdr>
                  <w:divsChild>
                    <w:div w:id="956332823">
                      <w:marLeft w:val="0"/>
                      <w:marRight w:val="0"/>
                      <w:marTop w:val="0"/>
                      <w:marBottom w:val="0"/>
                      <w:divBdr>
                        <w:top w:val="none" w:sz="0" w:space="0" w:color="auto"/>
                        <w:left w:val="none" w:sz="0" w:space="0" w:color="auto"/>
                        <w:bottom w:val="none" w:sz="0" w:space="0" w:color="auto"/>
                        <w:right w:val="none" w:sz="0" w:space="0" w:color="auto"/>
                      </w:divBdr>
                      <w:divsChild>
                        <w:div w:id="1975942531">
                          <w:marLeft w:val="0"/>
                          <w:marRight w:val="0"/>
                          <w:marTop w:val="0"/>
                          <w:marBottom w:val="0"/>
                          <w:divBdr>
                            <w:top w:val="none" w:sz="0" w:space="0" w:color="auto"/>
                            <w:left w:val="none" w:sz="0" w:space="0" w:color="auto"/>
                            <w:bottom w:val="none" w:sz="0" w:space="0" w:color="auto"/>
                            <w:right w:val="none" w:sz="0" w:space="0" w:color="auto"/>
                          </w:divBdr>
                          <w:divsChild>
                            <w:div w:id="1281032518">
                              <w:marLeft w:val="0"/>
                              <w:marRight w:val="0"/>
                              <w:marTop w:val="0"/>
                              <w:marBottom w:val="0"/>
                              <w:divBdr>
                                <w:top w:val="none" w:sz="0" w:space="0" w:color="auto"/>
                                <w:left w:val="none" w:sz="0" w:space="0" w:color="auto"/>
                                <w:bottom w:val="none" w:sz="0" w:space="0" w:color="auto"/>
                                <w:right w:val="none" w:sz="0" w:space="0" w:color="auto"/>
                              </w:divBdr>
                              <w:divsChild>
                                <w:div w:id="82798654">
                                  <w:marLeft w:val="0"/>
                                  <w:marRight w:val="0"/>
                                  <w:marTop w:val="0"/>
                                  <w:marBottom w:val="0"/>
                                  <w:divBdr>
                                    <w:top w:val="none" w:sz="0" w:space="0" w:color="auto"/>
                                    <w:left w:val="none" w:sz="0" w:space="0" w:color="auto"/>
                                    <w:bottom w:val="none" w:sz="0" w:space="0" w:color="auto"/>
                                    <w:right w:val="none" w:sz="0" w:space="0" w:color="auto"/>
                                  </w:divBdr>
                                  <w:divsChild>
                                    <w:div w:id="983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803822">
      <w:bodyDiv w:val="1"/>
      <w:marLeft w:val="0"/>
      <w:marRight w:val="0"/>
      <w:marTop w:val="0"/>
      <w:marBottom w:val="0"/>
      <w:divBdr>
        <w:top w:val="none" w:sz="0" w:space="0" w:color="auto"/>
        <w:left w:val="none" w:sz="0" w:space="0" w:color="auto"/>
        <w:bottom w:val="none" w:sz="0" w:space="0" w:color="auto"/>
        <w:right w:val="none" w:sz="0" w:space="0" w:color="auto"/>
      </w:divBdr>
      <w:divsChild>
        <w:div w:id="1435711029">
          <w:marLeft w:val="0"/>
          <w:marRight w:val="0"/>
          <w:marTop w:val="0"/>
          <w:marBottom w:val="0"/>
          <w:divBdr>
            <w:top w:val="none" w:sz="0" w:space="0" w:color="auto"/>
            <w:left w:val="none" w:sz="0" w:space="0" w:color="auto"/>
            <w:bottom w:val="none" w:sz="0" w:space="0" w:color="auto"/>
            <w:right w:val="none" w:sz="0" w:space="0" w:color="auto"/>
          </w:divBdr>
          <w:divsChild>
            <w:div w:id="1288972950">
              <w:marLeft w:val="0"/>
              <w:marRight w:val="0"/>
              <w:marTop w:val="0"/>
              <w:marBottom w:val="0"/>
              <w:divBdr>
                <w:top w:val="none" w:sz="0" w:space="0" w:color="auto"/>
                <w:left w:val="none" w:sz="0" w:space="0" w:color="auto"/>
                <w:bottom w:val="none" w:sz="0" w:space="0" w:color="auto"/>
                <w:right w:val="none" w:sz="0" w:space="0" w:color="auto"/>
              </w:divBdr>
              <w:divsChild>
                <w:div w:id="363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3350">
      <w:bodyDiv w:val="1"/>
      <w:marLeft w:val="0"/>
      <w:marRight w:val="0"/>
      <w:marTop w:val="0"/>
      <w:marBottom w:val="0"/>
      <w:divBdr>
        <w:top w:val="none" w:sz="0" w:space="0" w:color="auto"/>
        <w:left w:val="none" w:sz="0" w:space="0" w:color="auto"/>
        <w:bottom w:val="none" w:sz="0" w:space="0" w:color="auto"/>
        <w:right w:val="none" w:sz="0" w:space="0" w:color="auto"/>
      </w:divBdr>
      <w:divsChild>
        <w:div w:id="1437290436">
          <w:marLeft w:val="0"/>
          <w:marRight w:val="0"/>
          <w:marTop w:val="0"/>
          <w:marBottom w:val="0"/>
          <w:divBdr>
            <w:top w:val="none" w:sz="0" w:space="0" w:color="auto"/>
            <w:left w:val="none" w:sz="0" w:space="0" w:color="auto"/>
            <w:bottom w:val="dotted" w:sz="6" w:space="4" w:color="DDDDDD"/>
            <w:right w:val="none" w:sz="0" w:space="0" w:color="auto"/>
          </w:divBdr>
          <w:divsChild>
            <w:div w:id="12729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409">
      <w:bodyDiv w:val="1"/>
      <w:marLeft w:val="0"/>
      <w:marRight w:val="0"/>
      <w:marTop w:val="0"/>
      <w:marBottom w:val="0"/>
      <w:divBdr>
        <w:top w:val="none" w:sz="0" w:space="0" w:color="auto"/>
        <w:left w:val="none" w:sz="0" w:space="0" w:color="auto"/>
        <w:bottom w:val="none" w:sz="0" w:space="0" w:color="auto"/>
        <w:right w:val="none" w:sz="0" w:space="0" w:color="auto"/>
      </w:divBdr>
    </w:div>
    <w:div w:id="939409486">
      <w:bodyDiv w:val="1"/>
      <w:marLeft w:val="0"/>
      <w:marRight w:val="0"/>
      <w:marTop w:val="0"/>
      <w:marBottom w:val="0"/>
      <w:divBdr>
        <w:top w:val="none" w:sz="0" w:space="0" w:color="auto"/>
        <w:left w:val="none" w:sz="0" w:space="0" w:color="auto"/>
        <w:bottom w:val="none" w:sz="0" w:space="0" w:color="auto"/>
        <w:right w:val="none" w:sz="0" w:space="0" w:color="auto"/>
      </w:divBdr>
      <w:divsChild>
        <w:div w:id="1120757882">
          <w:marLeft w:val="0"/>
          <w:marRight w:val="0"/>
          <w:marTop w:val="0"/>
          <w:marBottom w:val="0"/>
          <w:divBdr>
            <w:top w:val="none" w:sz="0" w:space="0" w:color="auto"/>
            <w:left w:val="none" w:sz="0" w:space="0" w:color="auto"/>
            <w:bottom w:val="none" w:sz="0" w:space="0" w:color="auto"/>
            <w:right w:val="none" w:sz="0" w:space="0" w:color="auto"/>
          </w:divBdr>
        </w:div>
        <w:div w:id="1907914972">
          <w:marLeft w:val="0"/>
          <w:marRight w:val="0"/>
          <w:marTop w:val="0"/>
          <w:marBottom w:val="150"/>
          <w:divBdr>
            <w:top w:val="none" w:sz="0" w:space="0" w:color="auto"/>
            <w:left w:val="none" w:sz="0" w:space="0" w:color="auto"/>
            <w:bottom w:val="none" w:sz="0" w:space="0" w:color="auto"/>
            <w:right w:val="none" w:sz="0" w:space="0" w:color="auto"/>
          </w:divBdr>
          <w:divsChild>
            <w:div w:id="1450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116">
      <w:bodyDiv w:val="1"/>
      <w:marLeft w:val="0"/>
      <w:marRight w:val="0"/>
      <w:marTop w:val="0"/>
      <w:marBottom w:val="0"/>
      <w:divBdr>
        <w:top w:val="none" w:sz="0" w:space="0" w:color="auto"/>
        <w:left w:val="none" w:sz="0" w:space="0" w:color="auto"/>
        <w:bottom w:val="none" w:sz="0" w:space="0" w:color="auto"/>
        <w:right w:val="none" w:sz="0" w:space="0" w:color="auto"/>
      </w:divBdr>
    </w:div>
    <w:div w:id="941188810">
      <w:bodyDiv w:val="1"/>
      <w:marLeft w:val="0"/>
      <w:marRight w:val="0"/>
      <w:marTop w:val="0"/>
      <w:marBottom w:val="0"/>
      <w:divBdr>
        <w:top w:val="none" w:sz="0" w:space="0" w:color="auto"/>
        <w:left w:val="none" w:sz="0" w:space="0" w:color="auto"/>
        <w:bottom w:val="none" w:sz="0" w:space="0" w:color="auto"/>
        <w:right w:val="none" w:sz="0" w:space="0" w:color="auto"/>
      </w:divBdr>
      <w:divsChild>
        <w:div w:id="660162520">
          <w:marLeft w:val="0"/>
          <w:marRight w:val="0"/>
          <w:marTop w:val="0"/>
          <w:marBottom w:val="0"/>
          <w:divBdr>
            <w:top w:val="none" w:sz="0" w:space="0" w:color="auto"/>
            <w:left w:val="none" w:sz="0" w:space="0" w:color="auto"/>
            <w:bottom w:val="dotted" w:sz="6" w:space="4" w:color="DDDDDD"/>
            <w:right w:val="none" w:sz="0" w:space="0" w:color="auto"/>
          </w:divBdr>
          <w:divsChild>
            <w:div w:id="18521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6850">
      <w:bodyDiv w:val="1"/>
      <w:marLeft w:val="0"/>
      <w:marRight w:val="0"/>
      <w:marTop w:val="0"/>
      <w:marBottom w:val="0"/>
      <w:divBdr>
        <w:top w:val="none" w:sz="0" w:space="0" w:color="auto"/>
        <w:left w:val="none" w:sz="0" w:space="0" w:color="auto"/>
        <w:bottom w:val="none" w:sz="0" w:space="0" w:color="auto"/>
        <w:right w:val="none" w:sz="0" w:space="0" w:color="auto"/>
      </w:divBdr>
      <w:divsChild>
        <w:div w:id="1637955516">
          <w:marLeft w:val="0"/>
          <w:marRight w:val="0"/>
          <w:marTop w:val="0"/>
          <w:marBottom w:val="0"/>
          <w:divBdr>
            <w:top w:val="none" w:sz="0" w:space="0" w:color="auto"/>
            <w:left w:val="none" w:sz="0" w:space="0" w:color="auto"/>
            <w:bottom w:val="none" w:sz="0" w:space="0" w:color="auto"/>
            <w:right w:val="none" w:sz="0" w:space="0" w:color="auto"/>
          </w:divBdr>
          <w:divsChild>
            <w:div w:id="1697195503">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599532275">
                      <w:marLeft w:val="0"/>
                      <w:marRight w:val="0"/>
                      <w:marTop w:val="0"/>
                      <w:marBottom w:val="0"/>
                      <w:divBdr>
                        <w:top w:val="none" w:sz="0" w:space="0" w:color="auto"/>
                        <w:left w:val="none" w:sz="0" w:space="0" w:color="auto"/>
                        <w:bottom w:val="none" w:sz="0" w:space="0" w:color="auto"/>
                        <w:right w:val="none" w:sz="0" w:space="0" w:color="auto"/>
                      </w:divBdr>
                      <w:divsChild>
                        <w:div w:id="1295869026">
                          <w:marLeft w:val="0"/>
                          <w:marRight w:val="0"/>
                          <w:marTop w:val="0"/>
                          <w:marBottom w:val="0"/>
                          <w:divBdr>
                            <w:top w:val="none" w:sz="0" w:space="0" w:color="auto"/>
                            <w:left w:val="none" w:sz="0" w:space="0" w:color="auto"/>
                            <w:bottom w:val="none" w:sz="0" w:space="0" w:color="auto"/>
                            <w:right w:val="none" w:sz="0" w:space="0" w:color="auto"/>
                          </w:divBdr>
                          <w:divsChild>
                            <w:div w:id="2091340945">
                              <w:marLeft w:val="0"/>
                              <w:marRight w:val="0"/>
                              <w:marTop w:val="0"/>
                              <w:marBottom w:val="0"/>
                              <w:divBdr>
                                <w:top w:val="none" w:sz="0" w:space="0" w:color="auto"/>
                                <w:left w:val="none" w:sz="0" w:space="0" w:color="auto"/>
                                <w:bottom w:val="none" w:sz="0" w:space="0" w:color="auto"/>
                                <w:right w:val="none" w:sz="0" w:space="0" w:color="auto"/>
                              </w:divBdr>
                              <w:divsChild>
                                <w:div w:id="517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643111">
      <w:bodyDiv w:val="1"/>
      <w:marLeft w:val="0"/>
      <w:marRight w:val="0"/>
      <w:marTop w:val="0"/>
      <w:marBottom w:val="0"/>
      <w:divBdr>
        <w:top w:val="none" w:sz="0" w:space="0" w:color="auto"/>
        <w:left w:val="none" w:sz="0" w:space="0" w:color="auto"/>
        <w:bottom w:val="none" w:sz="0" w:space="0" w:color="auto"/>
        <w:right w:val="none" w:sz="0" w:space="0" w:color="auto"/>
      </w:divBdr>
      <w:divsChild>
        <w:div w:id="162279012">
          <w:marLeft w:val="0"/>
          <w:marRight w:val="0"/>
          <w:marTop w:val="0"/>
          <w:marBottom w:val="150"/>
          <w:divBdr>
            <w:top w:val="none" w:sz="0" w:space="0" w:color="auto"/>
            <w:left w:val="none" w:sz="0" w:space="0" w:color="auto"/>
            <w:bottom w:val="none" w:sz="0" w:space="0" w:color="auto"/>
            <w:right w:val="none" w:sz="0" w:space="0" w:color="auto"/>
          </w:divBdr>
        </w:div>
      </w:divsChild>
    </w:div>
    <w:div w:id="942030150">
      <w:bodyDiv w:val="1"/>
      <w:marLeft w:val="0"/>
      <w:marRight w:val="0"/>
      <w:marTop w:val="0"/>
      <w:marBottom w:val="0"/>
      <w:divBdr>
        <w:top w:val="none" w:sz="0" w:space="0" w:color="auto"/>
        <w:left w:val="none" w:sz="0" w:space="0" w:color="auto"/>
        <w:bottom w:val="none" w:sz="0" w:space="0" w:color="auto"/>
        <w:right w:val="none" w:sz="0" w:space="0" w:color="auto"/>
      </w:divBdr>
      <w:divsChild>
        <w:div w:id="901721860">
          <w:marLeft w:val="0"/>
          <w:marRight w:val="0"/>
          <w:marTop w:val="0"/>
          <w:marBottom w:val="0"/>
          <w:divBdr>
            <w:top w:val="none" w:sz="0" w:space="0" w:color="auto"/>
            <w:left w:val="none" w:sz="0" w:space="0" w:color="auto"/>
            <w:bottom w:val="none" w:sz="0" w:space="0" w:color="auto"/>
            <w:right w:val="none" w:sz="0" w:space="0" w:color="auto"/>
          </w:divBdr>
          <w:divsChild>
            <w:div w:id="1670517189">
              <w:marLeft w:val="0"/>
              <w:marRight w:val="0"/>
              <w:marTop w:val="0"/>
              <w:marBottom w:val="0"/>
              <w:divBdr>
                <w:top w:val="none" w:sz="0" w:space="0" w:color="auto"/>
                <w:left w:val="none" w:sz="0" w:space="0" w:color="auto"/>
                <w:bottom w:val="none" w:sz="0" w:space="0" w:color="auto"/>
                <w:right w:val="none" w:sz="0" w:space="0" w:color="auto"/>
              </w:divBdr>
              <w:divsChild>
                <w:div w:id="2086877224">
                  <w:marLeft w:val="0"/>
                  <w:marRight w:val="0"/>
                  <w:marTop w:val="0"/>
                  <w:marBottom w:val="176"/>
                  <w:divBdr>
                    <w:top w:val="none" w:sz="0" w:space="0" w:color="auto"/>
                    <w:left w:val="none" w:sz="0" w:space="0" w:color="auto"/>
                    <w:bottom w:val="none" w:sz="0" w:space="0" w:color="auto"/>
                    <w:right w:val="none" w:sz="0" w:space="0" w:color="auto"/>
                  </w:divBdr>
                  <w:divsChild>
                    <w:div w:id="693581661">
                      <w:marLeft w:val="0"/>
                      <w:marRight w:val="0"/>
                      <w:marTop w:val="0"/>
                      <w:marBottom w:val="0"/>
                      <w:divBdr>
                        <w:top w:val="none" w:sz="0" w:space="0" w:color="auto"/>
                        <w:left w:val="none" w:sz="0" w:space="0" w:color="auto"/>
                        <w:bottom w:val="none" w:sz="0" w:space="0" w:color="auto"/>
                        <w:right w:val="none" w:sz="0" w:space="0" w:color="auto"/>
                      </w:divBdr>
                      <w:divsChild>
                        <w:div w:id="1673725803">
                          <w:marLeft w:val="0"/>
                          <w:marRight w:val="0"/>
                          <w:marTop w:val="0"/>
                          <w:marBottom w:val="0"/>
                          <w:divBdr>
                            <w:top w:val="none" w:sz="0" w:space="0" w:color="auto"/>
                            <w:left w:val="none" w:sz="0" w:space="0" w:color="auto"/>
                            <w:bottom w:val="none" w:sz="0" w:space="0" w:color="auto"/>
                            <w:right w:val="none" w:sz="0" w:space="0" w:color="auto"/>
                          </w:divBdr>
                          <w:divsChild>
                            <w:div w:id="285351090">
                              <w:marLeft w:val="0"/>
                              <w:marRight w:val="0"/>
                              <w:marTop w:val="0"/>
                              <w:marBottom w:val="0"/>
                              <w:divBdr>
                                <w:top w:val="none" w:sz="0" w:space="0" w:color="auto"/>
                                <w:left w:val="none" w:sz="0" w:space="0" w:color="auto"/>
                                <w:bottom w:val="none" w:sz="0" w:space="0" w:color="auto"/>
                                <w:right w:val="none" w:sz="0" w:space="0" w:color="auto"/>
                              </w:divBdr>
                              <w:divsChild>
                                <w:div w:id="1605304971">
                                  <w:marLeft w:val="0"/>
                                  <w:marRight w:val="0"/>
                                  <w:marTop w:val="0"/>
                                  <w:marBottom w:val="0"/>
                                  <w:divBdr>
                                    <w:top w:val="none" w:sz="0" w:space="0" w:color="auto"/>
                                    <w:left w:val="none" w:sz="0" w:space="0" w:color="auto"/>
                                    <w:bottom w:val="none" w:sz="0" w:space="0" w:color="auto"/>
                                    <w:right w:val="none" w:sz="0" w:space="0" w:color="auto"/>
                                  </w:divBdr>
                                  <w:divsChild>
                                    <w:div w:id="1222131842">
                                      <w:marLeft w:val="0"/>
                                      <w:marRight w:val="0"/>
                                      <w:marTop w:val="0"/>
                                      <w:marBottom w:val="0"/>
                                      <w:divBdr>
                                        <w:top w:val="none" w:sz="0" w:space="0" w:color="auto"/>
                                        <w:left w:val="none" w:sz="0" w:space="0" w:color="auto"/>
                                        <w:bottom w:val="none" w:sz="0" w:space="0" w:color="auto"/>
                                        <w:right w:val="none" w:sz="0" w:space="0" w:color="auto"/>
                                      </w:divBdr>
                                      <w:divsChild>
                                        <w:div w:id="867259640">
                                          <w:marLeft w:val="0"/>
                                          <w:marRight w:val="0"/>
                                          <w:marTop w:val="0"/>
                                          <w:marBottom w:val="0"/>
                                          <w:divBdr>
                                            <w:top w:val="none" w:sz="0" w:space="0" w:color="auto"/>
                                            <w:left w:val="none" w:sz="0" w:space="0" w:color="auto"/>
                                            <w:bottom w:val="none" w:sz="0" w:space="0" w:color="auto"/>
                                            <w:right w:val="none" w:sz="0" w:space="0" w:color="auto"/>
                                          </w:divBdr>
                                          <w:divsChild>
                                            <w:div w:id="1660377496">
                                              <w:marLeft w:val="0"/>
                                              <w:marRight w:val="0"/>
                                              <w:marTop w:val="0"/>
                                              <w:marBottom w:val="0"/>
                                              <w:divBdr>
                                                <w:top w:val="none" w:sz="0" w:space="0" w:color="auto"/>
                                                <w:left w:val="none" w:sz="0" w:space="0" w:color="auto"/>
                                                <w:bottom w:val="none" w:sz="0" w:space="0" w:color="auto"/>
                                                <w:right w:val="none" w:sz="0" w:space="0" w:color="auto"/>
                                              </w:divBdr>
                                              <w:divsChild>
                                                <w:div w:id="12468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030474">
      <w:bodyDiv w:val="1"/>
      <w:marLeft w:val="0"/>
      <w:marRight w:val="0"/>
      <w:marTop w:val="0"/>
      <w:marBottom w:val="0"/>
      <w:divBdr>
        <w:top w:val="none" w:sz="0" w:space="0" w:color="auto"/>
        <w:left w:val="none" w:sz="0" w:space="0" w:color="auto"/>
        <w:bottom w:val="none" w:sz="0" w:space="0" w:color="auto"/>
        <w:right w:val="none" w:sz="0" w:space="0" w:color="auto"/>
      </w:divBdr>
      <w:divsChild>
        <w:div w:id="156191831">
          <w:marLeft w:val="0"/>
          <w:marRight w:val="0"/>
          <w:marTop w:val="0"/>
          <w:marBottom w:val="0"/>
          <w:divBdr>
            <w:top w:val="none" w:sz="0" w:space="0" w:color="auto"/>
            <w:left w:val="none" w:sz="0" w:space="0" w:color="auto"/>
            <w:bottom w:val="dotted" w:sz="6" w:space="4" w:color="DDDDDD"/>
            <w:right w:val="none" w:sz="0" w:space="0" w:color="auto"/>
          </w:divBdr>
          <w:divsChild>
            <w:div w:id="14054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455">
      <w:bodyDiv w:val="1"/>
      <w:marLeft w:val="0"/>
      <w:marRight w:val="0"/>
      <w:marTop w:val="0"/>
      <w:marBottom w:val="0"/>
      <w:divBdr>
        <w:top w:val="none" w:sz="0" w:space="0" w:color="auto"/>
        <w:left w:val="none" w:sz="0" w:space="0" w:color="auto"/>
        <w:bottom w:val="none" w:sz="0" w:space="0" w:color="auto"/>
        <w:right w:val="none" w:sz="0" w:space="0" w:color="auto"/>
      </w:divBdr>
      <w:divsChild>
        <w:div w:id="106195380">
          <w:marLeft w:val="0"/>
          <w:marRight w:val="0"/>
          <w:marTop w:val="0"/>
          <w:marBottom w:val="0"/>
          <w:divBdr>
            <w:top w:val="none" w:sz="0" w:space="0" w:color="auto"/>
            <w:left w:val="none" w:sz="0" w:space="0" w:color="auto"/>
            <w:bottom w:val="dotted" w:sz="6" w:space="4" w:color="DDDDDD"/>
            <w:right w:val="none" w:sz="0" w:space="0" w:color="auto"/>
          </w:divBdr>
          <w:divsChild>
            <w:div w:id="1379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811">
      <w:bodyDiv w:val="1"/>
      <w:marLeft w:val="0"/>
      <w:marRight w:val="0"/>
      <w:marTop w:val="0"/>
      <w:marBottom w:val="0"/>
      <w:divBdr>
        <w:top w:val="none" w:sz="0" w:space="0" w:color="auto"/>
        <w:left w:val="none" w:sz="0" w:space="0" w:color="auto"/>
        <w:bottom w:val="none" w:sz="0" w:space="0" w:color="auto"/>
        <w:right w:val="none" w:sz="0" w:space="0" w:color="auto"/>
      </w:divBdr>
    </w:div>
    <w:div w:id="942762922">
      <w:bodyDiv w:val="1"/>
      <w:marLeft w:val="0"/>
      <w:marRight w:val="0"/>
      <w:marTop w:val="0"/>
      <w:marBottom w:val="0"/>
      <w:divBdr>
        <w:top w:val="none" w:sz="0" w:space="0" w:color="auto"/>
        <w:left w:val="none" w:sz="0" w:space="0" w:color="auto"/>
        <w:bottom w:val="none" w:sz="0" w:space="0" w:color="auto"/>
        <w:right w:val="none" w:sz="0" w:space="0" w:color="auto"/>
      </w:divBdr>
    </w:div>
    <w:div w:id="942764196">
      <w:bodyDiv w:val="1"/>
      <w:marLeft w:val="0"/>
      <w:marRight w:val="0"/>
      <w:marTop w:val="0"/>
      <w:marBottom w:val="0"/>
      <w:divBdr>
        <w:top w:val="none" w:sz="0" w:space="0" w:color="auto"/>
        <w:left w:val="none" w:sz="0" w:space="0" w:color="auto"/>
        <w:bottom w:val="none" w:sz="0" w:space="0" w:color="auto"/>
        <w:right w:val="none" w:sz="0" w:space="0" w:color="auto"/>
      </w:divBdr>
      <w:divsChild>
        <w:div w:id="1420524651">
          <w:marLeft w:val="0"/>
          <w:marRight w:val="0"/>
          <w:marTop w:val="0"/>
          <w:marBottom w:val="0"/>
          <w:divBdr>
            <w:top w:val="none" w:sz="0" w:space="0" w:color="auto"/>
            <w:left w:val="none" w:sz="0" w:space="0" w:color="auto"/>
            <w:bottom w:val="none" w:sz="0" w:space="0" w:color="auto"/>
            <w:right w:val="none" w:sz="0" w:space="0" w:color="auto"/>
          </w:divBdr>
          <w:divsChild>
            <w:div w:id="1326976747">
              <w:marLeft w:val="0"/>
              <w:marRight w:val="0"/>
              <w:marTop w:val="0"/>
              <w:marBottom w:val="0"/>
              <w:divBdr>
                <w:top w:val="none" w:sz="0" w:space="0" w:color="auto"/>
                <w:left w:val="none" w:sz="0" w:space="0" w:color="auto"/>
                <w:bottom w:val="none" w:sz="0" w:space="0" w:color="auto"/>
                <w:right w:val="none" w:sz="0" w:space="0" w:color="auto"/>
              </w:divBdr>
              <w:divsChild>
                <w:div w:id="114951877">
                  <w:marLeft w:val="0"/>
                  <w:marRight w:val="0"/>
                  <w:marTop w:val="0"/>
                  <w:marBottom w:val="0"/>
                  <w:divBdr>
                    <w:top w:val="none" w:sz="0" w:space="0" w:color="auto"/>
                    <w:left w:val="none" w:sz="0" w:space="0" w:color="auto"/>
                    <w:bottom w:val="none" w:sz="0" w:space="0" w:color="auto"/>
                    <w:right w:val="none" w:sz="0" w:space="0" w:color="auto"/>
                  </w:divBdr>
                  <w:divsChild>
                    <w:div w:id="2023969701">
                      <w:marLeft w:val="0"/>
                      <w:marRight w:val="0"/>
                      <w:marTop w:val="0"/>
                      <w:marBottom w:val="0"/>
                      <w:divBdr>
                        <w:top w:val="none" w:sz="0" w:space="0" w:color="auto"/>
                        <w:left w:val="none" w:sz="0" w:space="0" w:color="auto"/>
                        <w:bottom w:val="none" w:sz="0" w:space="0" w:color="auto"/>
                        <w:right w:val="none" w:sz="0" w:space="0" w:color="auto"/>
                      </w:divBdr>
                      <w:divsChild>
                        <w:div w:id="1286229294">
                          <w:marLeft w:val="0"/>
                          <w:marRight w:val="0"/>
                          <w:marTop w:val="0"/>
                          <w:marBottom w:val="0"/>
                          <w:divBdr>
                            <w:top w:val="none" w:sz="0" w:space="0" w:color="auto"/>
                            <w:left w:val="none" w:sz="0" w:space="0" w:color="auto"/>
                            <w:bottom w:val="none" w:sz="0" w:space="0" w:color="auto"/>
                            <w:right w:val="none" w:sz="0" w:space="0" w:color="auto"/>
                          </w:divBdr>
                          <w:divsChild>
                            <w:div w:id="1978223113">
                              <w:marLeft w:val="0"/>
                              <w:marRight w:val="0"/>
                              <w:marTop w:val="0"/>
                              <w:marBottom w:val="0"/>
                              <w:divBdr>
                                <w:top w:val="none" w:sz="0" w:space="0" w:color="auto"/>
                                <w:left w:val="none" w:sz="0" w:space="0" w:color="auto"/>
                                <w:bottom w:val="none" w:sz="0" w:space="0" w:color="auto"/>
                                <w:right w:val="none" w:sz="0" w:space="0" w:color="auto"/>
                              </w:divBdr>
                              <w:divsChild>
                                <w:div w:id="2112511619">
                                  <w:marLeft w:val="0"/>
                                  <w:marRight w:val="0"/>
                                  <w:marTop w:val="0"/>
                                  <w:marBottom w:val="0"/>
                                  <w:divBdr>
                                    <w:top w:val="none" w:sz="0" w:space="0" w:color="auto"/>
                                    <w:left w:val="none" w:sz="0" w:space="0" w:color="auto"/>
                                    <w:bottom w:val="none" w:sz="0" w:space="0" w:color="auto"/>
                                    <w:right w:val="none" w:sz="0" w:space="0" w:color="auto"/>
                                  </w:divBdr>
                                  <w:divsChild>
                                    <w:div w:id="1986007081">
                                      <w:marLeft w:val="0"/>
                                      <w:marRight w:val="0"/>
                                      <w:marTop w:val="0"/>
                                      <w:marBottom w:val="0"/>
                                      <w:divBdr>
                                        <w:top w:val="none" w:sz="0" w:space="0" w:color="auto"/>
                                        <w:left w:val="none" w:sz="0" w:space="0" w:color="auto"/>
                                        <w:bottom w:val="none" w:sz="0" w:space="0" w:color="auto"/>
                                        <w:right w:val="none" w:sz="0" w:space="0" w:color="auto"/>
                                      </w:divBdr>
                                      <w:divsChild>
                                        <w:div w:id="20469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999553">
      <w:bodyDiv w:val="1"/>
      <w:marLeft w:val="0"/>
      <w:marRight w:val="0"/>
      <w:marTop w:val="0"/>
      <w:marBottom w:val="0"/>
      <w:divBdr>
        <w:top w:val="none" w:sz="0" w:space="0" w:color="auto"/>
        <w:left w:val="none" w:sz="0" w:space="0" w:color="auto"/>
        <w:bottom w:val="none" w:sz="0" w:space="0" w:color="auto"/>
        <w:right w:val="none" w:sz="0" w:space="0" w:color="auto"/>
      </w:divBdr>
    </w:div>
    <w:div w:id="943070463">
      <w:bodyDiv w:val="1"/>
      <w:marLeft w:val="0"/>
      <w:marRight w:val="0"/>
      <w:marTop w:val="0"/>
      <w:marBottom w:val="0"/>
      <w:divBdr>
        <w:top w:val="none" w:sz="0" w:space="0" w:color="auto"/>
        <w:left w:val="none" w:sz="0" w:space="0" w:color="auto"/>
        <w:bottom w:val="none" w:sz="0" w:space="0" w:color="auto"/>
        <w:right w:val="none" w:sz="0" w:space="0" w:color="auto"/>
      </w:divBdr>
    </w:div>
    <w:div w:id="943805788">
      <w:bodyDiv w:val="1"/>
      <w:marLeft w:val="0"/>
      <w:marRight w:val="0"/>
      <w:marTop w:val="0"/>
      <w:marBottom w:val="0"/>
      <w:divBdr>
        <w:top w:val="none" w:sz="0" w:space="0" w:color="auto"/>
        <w:left w:val="none" w:sz="0" w:space="0" w:color="auto"/>
        <w:bottom w:val="none" w:sz="0" w:space="0" w:color="auto"/>
        <w:right w:val="none" w:sz="0" w:space="0" w:color="auto"/>
      </w:divBdr>
      <w:divsChild>
        <w:div w:id="1088965715">
          <w:marLeft w:val="0"/>
          <w:marRight w:val="0"/>
          <w:marTop w:val="0"/>
          <w:marBottom w:val="0"/>
          <w:divBdr>
            <w:top w:val="none" w:sz="0" w:space="0" w:color="auto"/>
            <w:left w:val="none" w:sz="0" w:space="0" w:color="auto"/>
            <w:bottom w:val="none" w:sz="0" w:space="0" w:color="auto"/>
            <w:right w:val="none" w:sz="0" w:space="0" w:color="auto"/>
          </w:divBdr>
          <w:divsChild>
            <w:div w:id="8756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2555">
      <w:bodyDiv w:val="1"/>
      <w:marLeft w:val="0"/>
      <w:marRight w:val="0"/>
      <w:marTop w:val="0"/>
      <w:marBottom w:val="0"/>
      <w:divBdr>
        <w:top w:val="none" w:sz="0" w:space="0" w:color="auto"/>
        <w:left w:val="none" w:sz="0" w:space="0" w:color="auto"/>
        <w:bottom w:val="none" w:sz="0" w:space="0" w:color="auto"/>
        <w:right w:val="none" w:sz="0" w:space="0" w:color="auto"/>
      </w:divBdr>
      <w:divsChild>
        <w:div w:id="426460029">
          <w:marLeft w:val="0"/>
          <w:marRight w:val="0"/>
          <w:marTop w:val="0"/>
          <w:marBottom w:val="0"/>
          <w:divBdr>
            <w:top w:val="none" w:sz="0" w:space="0" w:color="auto"/>
            <w:left w:val="none" w:sz="0" w:space="0" w:color="auto"/>
            <w:bottom w:val="none" w:sz="0" w:space="0" w:color="auto"/>
            <w:right w:val="none" w:sz="0" w:space="0" w:color="auto"/>
          </w:divBdr>
          <w:divsChild>
            <w:div w:id="6164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4136">
      <w:bodyDiv w:val="1"/>
      <w:marLeft w:val="0"/>
      <w:marRight w:val="0"/>
      <w:marTop w:val="0"/>
      <w:marBottom w:val="0"/>
      <w:divBdr>
        <w:top w:val="none" w:sz="0" w:space="0" w:color="auto"/>
        <w:left w:val="none" w:sz="0" w:space="0" w:color="auto"/>
        <w:bottom w:val="none" w:sz="0" w:space="0" w:color="auto"/>
        <w:right w:val="none" w:sz="0" w:space="0" w:color="auto"/>
      </w:divBdr>
      <w:divsChild>
        <w:div w:id="834103074">
          <w:marLeft w:val="0"/>
          <w:marRight w:val="0"/>
          <w:marTop w:val="0"/>
          <w:marBottom w:val="0"/>
          <w:divBdr>
            <w:top w:val="none" w:sz="0" w:space="0" w:color="auto"/>
            <w:left w:val="none" w:sz="0" w:space="0" w:color="auto"/>
            <w:bottom w:val="none" w:sz="0" w:space="0" w:color="auto"/>
            <w:right w:val="none" w:sz="0" w:space="0" w:color="auto"/>
          </w:divBdr>
          <w:divsChild>
            <w:div w:id="16692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8937">
      <w:bodyDiv w:val="1"/>
      <w:marLeft w:val="0"/>
      <w:marRight w:val="0"/>
      <w:marTop w:val="0"/>
      <w:marBottom w:val="0"/>
      <w:divBdr>
        <w:top w:val="none" w:sz="0" w:space="0" w:color="auto"/>
        <w:left w:val="none" w:sz="0" w:space="0" w:color="auto"/>
        <w:bottom w:val="none" w:sz="0" w:space="0" w:color="auto"/>
        <w:right w:val="none" w:sz="0" w:space="0" w:color="auto"/>
      </w:divBdr>
    </w:div>
    <w:div w:id="944968877">
      <w:bodyDiv w:val="1"/>
      <w:marLeft w:val="0"/>
      <w:marRight w:val="0"/>
      <w:marTop w:val="0"/>
      <w:marBottom w:val="0"/>
      <w:divBdr>
        <w:top w:val="none" w:sz="0" w:space="0" w:color="auto"/>
        <w:left w:val="none" w:sz="0" w:space="0" w:color="auto"/>
        <w:bottom w:val="none" w:sz="0" w:space="0" w:color="auto"/>
        <w:right w:val="none" w:sz="0" w:space="0" w:color="auto"/>
      </w:divBdr>
      <w:divsChild>
        <w:div w:id="284119942">
          <w:marLeft w:val="0"/>
          <w:marRight w:val="0"/>
          <w:marTop w:val="0"/>
          <w:marBottom w:val="150"/>
          <w:divBdr>
            <w:top w:val="none" w:sz="0" w:space="0" w:color="auto"/>
            <w:left w:val="none" w:sz="0" w:space="0" w:color="auto"/>
            <w:bottom w:val="none" w:sz="0" w:space="0" w:color="auto"/>
            <w:right w:val="none" w:sz="0" w:space="0" w:color="auto"/>
          </w:divBdr>
        </w:div>
        <w:div w:id="942106193">
          <w:marLeft w:val="0"/>
          <w:marRight w:val="0"/>
          <w:marTop w:val="0"/>
          <w:marBottom w:val="150"/>
          <w:divBdr>
            <w:top w:val="none" w:sz="0" w:space="0" w:color="auto"/>
            <w:left w:val="none" w:sz="0" w:space="0" w:color="auto"/>
            <w:bottom w:val="none" w:sz="0" w:space="0" w:color="auto"/>
            <w:right w:val="none" w:sz="0" w:space="0" w:color="auto"/>
          </w:divBdr>
        </w:div>
        <w:div w:id="1140731969">
          <w:marLeft w:val="0"/>
          <w:marRight w:val="0"/>
          <w:marTop w:val="0"/>
          <w:marBottom w:val="150"/>
          <w:divBdr>
            <w:top w:val="none" w:sz="0" w:space="0" w:color="auto"/>
            <w:left w:val="none" w:sz="0" w:space="0" w:color="auto"/>
            <w:bottom w:val="none" w:sz="0" w:space="0" w:color="auto"/>
            <w:right w:val="none" w:sz="0" w:space="0" w:color="auto"/>
          </w:divBdr>
        </w:div>
        <w:div w:id="1261987795">
          <w:marLeft w:val="0"/>
          <w:marRight w:val="0"/>
          <w:marTop w:val="0"/>
          <w:marBottom w:val="150"/>
          <w:divBdr>
            <w:top w:val="none" w:sz="0" w:space="0" w:color="auto"/>
            <w:left w:val="none" w:sz="0" w:space="0" w:color="auto"/>
            <w:bottom w:val="none" w:sz="0" w:space="0" w:color="auto"/>
            <w:right w:val="none" w:sz="0" w:space="0" w:color="auto"/>
          </w:divBdr>
        </w:div>
        <w:div w:id="1443695206">
          <w:marLeft w:val="0"/>
          <w:marRight w:val="0"/>
          <w:marTop w:val="0"/>
          <w:marBottom w:val="150"/>
          <w:divBdr>
            <w:top w:val="none" w:sz="0" w:space="0" w:color="auto"/>
            <w:left w:val="none" w:sz="0" w:space="0" w:color="auto"/>
            <w:bottom w:val="none" w:sz="0" w:space="0" w:color="auto"/>
            <w:right w:val="none" w:sz="0" w:space="0" w:color="auto"/>
          </w:divBdr>
        </w:div>
        <w:div w:id="1709715836">
          <w:marLeft w:val="0"/>
          <w:marRight w:val="0"/>
          <w:marTop w:val="0"/>
          <w:marBottom w:val="150"/>
          <w:divBdr>
            <w:top w:val="none" w:sz="0" w:space="0" w:color="auto"/>
            <w:left w:val="none" w:sz="0" w:space="0" w:color="auto"/>
            <w:bottom w:val="none" w:sz="0" w:space="0" w:color="auto"/>
            <w:right w:val="none" w:sz="0" w:space="0" w:color="auto"/>
          </w:divBdr>
        </w:div>
        <w:div w:id="1868249775">
          <w:marLeft w:val="0"/>
          <w:marRight w:val="0"/>
          <w:marTop w:val="0"/>
          <w:marBottom w:val="150"/>
          <w:divBdr>
            <w:top w:val="none" w:sz="0" w:space="0" w:color="auto"/>
            <w:left w:val="none" w:sz="0" w:space="0" w:color="auto"/>
            <w:bottom w:val="none" w:sz="0" w:space="0" w:color="auto"/>
            <w:right w:val="none" w:sz="0" w:space="0" w:color="auto"/>
          </w:divBdr>
        </w:div>
        <w:div w:id="1910845785">
          <w:marLeft w:val="0"/>
          <w:marRight w:val="0"/>
          <w:marTop w:val="0"/>
          <w:marBottom w:val="150"/>
          <w:divBdr>
            <w:top w:val="none" w:sz="0" w:space="0" w:color="auto"/>
            <w:left w:val="none" w:sz="0" w:space="0" w:color="auto"/>
            <w:bottom w:val="none" w:sz="0" w:space="0" w:color="auto"/>
            <w:right w:val="none" w:sz="0" w:space="0" w:color="auto"/>
          </w:divBdr>
        </w:div>
        <w:div w:id="1969966866">
          <w:marLeft w:val="0"/>
          <w:marRight w:val="0"/>
          <w:marTop w:val="0"/>
          <w:marBottom w:val="150"/>
          <w:divBdr>
            <w:top w:val="none" w:sz="0" w:space="0" w:color="auto"/>
            <w:left w:val="none" w:sz="0" w:space="0" w:color="auto"/>
            <w:bottom w:val="none" w:sz="0" w:space="0" w:color="auto"/>
            <w:right w:val="none" w:sz="0" w:space="0" w:color="auto"/>
          </w:divBdr>
        </w:div>
        <w:div w:id="2079860537">
          <w:marLeft w:val="0"/>
          <w:marRight w:val="0"/>
          <w:marTop w:val="0"/>
          <w:marBottom w:val="150"/>
          <w:divBdr>
            <w:top w:val="none" w:sz="0" w:space="0" w:color="auto"/>
            <w:left w:val="none" w:sz="0" w:space="0" w:color="auto"/>
            <w:bottom w:val="none" w:sz="0" w:space="0" w:color="auto"/>
            <w:right w:val="none" w:sz="0" w:space="0" w:color="auto"/>
          </w:divBdr>
        </w:div>
        <w:div w:id="2127191173">
          <w:marLeft w:val="0"/>
          <w:marRight w:val="0"/>
          <w:marTop w:val="0"/>
          <w:marBottom w:val="150"/>
          <w:divBdr>
            <w:top w:val="none" w:sz="0" w:space="0" w:color="auto"/>
            <w:left w:val="none" w:sz="0" w:space="0" w:color="auto"/>
            <w:bottom w:val="none" w:sz="0" w:space="0" w:color="auto"/>
            <w:right w:val="none" w:sz="0" w:space="0" w:color="auto"/>
          </w:divBdr>
        </w:div>
      </w:divsChild>
    </w:div>
    <w:div w:id="944994062">
      <w:bodyDiv w:val="1"/>
      <w:marLeft w:val="0"/>
      <w:marRight w:val="0"/>
      <w:marTop w:val="0"/>
      <w:marBottom w:val="0"/>
      <w:divBdr>
        <w:top w:val="none" w:sz="0" w:space="0" w:color="auto"/>
        <w:left w:val="none" w:sz="0" w:space="0" w:color="auto"/>
        <w:bottom w:val="none" w:sz="0" w:space="0" w:color="auto"/>
        <w:right w:val="none" w:sz="0" w:space="0" w:color="auto"/>
      </w:divBdr>
    </w:div>
    <w:div w:id="945232774">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3">
          <w:marLeft w:val="0"/>
          <w:marRight w:val="0"/>
          <w:marTop w:val="0"/>
          <w:marBottom w:val="0"/>
          <w:divBdr>
            <w:top w:val="none" w:sz="0" w:space="0" w:color="auto"/>
            <w:left w:val="none" w:sz="0" w:space="0" w:color="auto"/>
            <w:bottom w:val="none" w:sz="0" w:space="0" w:color="auto"/>
            <w:right w:val="none" w:sz="0" w:space="0" w:color="auto"/>
          </w:divBdr>
          <w:divsChild>
            <w:div w:id="1611890578">
              <w:marLeft w:val="0"/>
              <w:marRight w:val="0"/>
              <w:marTop w:val="225"/>
              <w:marBottom w:val="225"/>
              <w:divBdr>
                <w:top w:val="none" w:sz="0" w:space="0" w:color="auto"/>
                <w:left w:val="none" w:sz="0" w:space="0" w:color="auto"/>
                <w:bottom w:val="none" w:sz="0" w:space="0" w:color="auto"/>
                <w:right w:val="none" w:sz="0" w:space="0" w:color="auto"/>
              </w:divBdr>
            </w:div>
          </w:divsChild>
        </w:div>
        <w:div w:id="1246838917">
          <w:marLeft w:val="0"/>
          <w:marRight w:val="0"/>
          <w:marTop w:val="0"/>
          <w:marBottom w:val="150"/>
          <w:divBdr>
            <w:top w:val="none" w:sz="0" w:space="0" w:color="auto"/>
            <w:left w:val="none" w:sz="0" w:space="0" w:color="auto"/>
            <w:bottom w:val="none" w:sz="0" w:space="0" w:color="auto"/>
            <w:right w:val="none" w:sz="0" w:space="0" w:color="auto"/>
          </w:divBdr>
          <w:divsChild>
            <w:div w:id="1798334840">
              <w:marLeft w:val="0"/>
              <w:marRight w:val="0"/>
              <w:marTop w:val="0"/>
              <w:marBottom w:val="0"/>
              <w:divBdr>
                <w:top w:val="none" w:sz="0" w:space="0" w:color="auto"/>
                <w:left w:val="none" w:sz="0" w:space="0" w:color="auto"/>
                <w:bottom w:val="none" w:sz="0" w:space="0" w:color="auto"/>
                <w:right w:val="none" w:sz="0" w:space="0" w:color="auto"/>
              </w:divBdr>
              <w:divsChild>
                <w:div w:id="766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20303">
          <w:marLeft w:val="0"/>
          <w:marRight w:val="0"/>
          <w:marTop w:val="0"/>
          <w:marBottom w:val="150"/>
          <w:divBdr>
            <w:top w:val="none" w:sz="0" w:space="0" w:color="auto"/>
            <w:left w:val="none" w:sz="0" w:space="0" w:color="auto"/>
            <w:bottom w:val="none" w:sz="0" w:space="0" w:color="auto"/>
            <w:right w:val="none" w:sz="0" w:space="0" w:color="auto"/>
          </w:divBdr>
        </w:div>
      </w:divsChild>
    </w:div>
    <w:div w:id="945573827">
      <w:bodyDiv w:val="1"/>
      <w:marLeft w:val="0"/>
      <w:marRight w:val="0"/>
      <w:marTop w:val="0"/>
      <w:marBottom w:val="0"/>
      <w:divBdr>
        <w:top w:val="none" w:sz="0" w:space="0" w:color="auto"/>
        <w:left w:val="none" w:sz="0" w:space="0" w:color="auto"/>
        <w:bottom w:val="none" w:sz="0" w:space="0" w:color="auto"/>
        <w:right w:val="none" w:sz="0" w:space="0" w:color="auto"/>
      </w:divBdr>
      <w:divsChild>
        <w:div w:id="1318412920">
          <w:marLeft w:val="0"/>
          <w:marRight w:val="0"/>
          <w:marTop w:val="0"/>
          <w:marBottom w:val="150"/>
          <w:divBdr>
            <w:top w:val="none" w:sz="0" w:space="0" w:color="auto"/>
            <w:left w:val="none" w:sz="0" w:space="0" w:color="auto"/>
            <w:bottom w:val="none" w:sz="0" w:space="0" w:color="auto"/>
            <w:right w:val="none" w:sz="0" w:space="0" w:color="auto"/>
          </w:divBdr>
        </w:div>
      </w:divsChild>
    </w:div>
    <w:div w:id="945579090">
      <w:bodyDiv w:val="1"/>
      <w:marLeft w:val="0"/>
      <w:marRight w:val="0"/>
      <w:marTop w:val="0"/>
      <w:marBottom w:val="0"/>
      <w:divBdr>
        <w:top w:val="none" w:sz="0" w:space="0" w:color="auto"/>
        <w:left w:val="none" w:sz="0" w:space="0" w:color="auto"/>
        <w:bottom w:val="none" w:sz="0" w:space="0" w:color="auto"/>
        <w:right w:val="none" w:sz="0" w:space="0" w:color="auto"/>
      </w:divBdr>
      <w:divsChild>
        <w:div w:id="884222431">
          <w:marLeft w:val="0"/>
          <w:marRight w:val="0"/>
          <w:marTop w:val="0"/>
          <w:marBottom w:val="150"/>
          <w:divBdr>
            <w:top w:val="none" w:sz="0" w:space="0" w:color="auto"/>
            <w:left w:val="none" w:sz="0" w:space="0" w:color="auto"/>
            <w:bottom w:val="none" w:sz="0" w:space="0" w:color="auto"/>
            <w:right w:val="none" w:sz="0" w:space="0" w:color="auto"/>
          </w:divBdr>
          <w:divsChild>
            <w:div w:id="1317101062">
              <w:marLeft w:val="0"/>
              <w:marRight w:val="0"/>
              <w:marTop w:val="0"/>
              <w:marBottom w:val="0"/>
              <w:divBdr>
                <w:top w:val="none" w:sz="0" w:space="0" w:color="auto"/>
                <w:left w:val="none" w:sz="0" w:space="0" w:color="auto"/>
                <w:bottom w:val="none" w:sz="0" w:space="0" w:color="auto"/>
                <w:right w:val="none" w:sz="0" w:space="0" w:color="auto"/>
              </w:divBdr>
            </w:div>
          </w:divsChild>
        </w:div>
        <w:div w:id="1590966191">
          <w:marLeft w:val="0"/>
          <w:marRight w:val="0"/>
          <w:marTop w:val="0"/>
          <w:marBottom w:val="150"/>
          <w:divBdr>
            <w:top w:val="none" w:sz="0" w:space="0" w:color="auto"/>
            <w:left w:val="none" w:sz="0" w:space="0" w:color="auto"/>
            <w:bottom w:val="none" w:sz="0" w:space="0" w:color="auto"/>
            <w:right w:val="none" w:sz="0" w:space="0" w:color="auto"/>
          </w:divBdr>
        </w:div>
        <w:div w:id="2062750306">
          <w:marLeft w:val="0"/>
          <w:marRight w:val="0"/>
          <w:marTop w:val="0"/>
          <w:marBottom w:val="0"/>
          <w:divBdr>
            <w:top w:val="none" w:sz="0" w:space="0" w:color="auto"/>
            <w:left w:val="none" w:sz="0" w:space="0" w:color="auto"/>
            <w:bottom w:val="none" w:sz="0" w:space="0" w:color="auto"/>
            <w:right w:val="none" w:sz="0" w:space="0" w:color="auto"/>
          </w:divBdr>
          <w:divsChild>
            <w:div w:id="6507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1094">
      <w:bodyDiv w:val="1"/>
      <w:marLeft w:val="0"/>
      <w:marRight w:val="0"/>
      <w:marTop w:val="0"/>
      <w:marBottom w:val="0"/>
      <w:divBdr>
        <w:top w:val="none" w:sz="0" w:space="0" w:color="auto"/>
        <w:left w:val="none" w:sz="0" w:space="0" w:color="auto"/>
        <w:bottom w:val="none" w:sz="0" w:space="0" w:color="auto"/>
        <w:right w:val="none" w:sz="0" w:space="0" w:color="auto"/>
      </w:divBdr>
      <w:divsChild>
        <w:div w:id="719279805">
          <w:marLeft w:val="0"/>
          <w:marRight w:val="0"/>
          <w:marTop w:val="0"/>
          <w:marBottom w:val="0"/>
          <w:divBdr>
            <w:top w:val="none" w:sz="0" w:space="0" w:color="auto"/>
            <w:left w:val="none" w:sz="0" w:space="0" w:color="auto"/>
            <w:bottom w:val="none" w:sz="0" w:space="0" w:color="auto"/>
            <w:right w:val="none" w:sz="0" w:space="0" w:color="auto"/>
          </w:divBdr>
          <w:divsChild>
            <w:div w:id="1664314747">
              <w:marLeft w:val="0"/>
              <w:marRight w:val="0"/>
              <w:marTop w:val="0"/>
              <w:marBottom w:val="0"/>
              <w:divBdr>
                <w:top w:val="none" w:sz="0" w:space="0" w:color="auto"/>
                <w:left w:val="none" w:sz="0" w:space="0" w:color="auto"/>
                <w:bottom w:val="none" w:sz="0" w:space="0" w:color="auto"/>
                <w:right w:val="none" w:sz="0" w:space="0" w:color="auto"/>
              </w:divBdr>
              <w:divsChild>
                <w:div w:id="1130199785">
                  <w:marLeft w:val="0"/>
                  <w:marRight w:val="0"/>
                  <w:marTop w:val="0"/>
                  <w:marBottom w:val="0"/>
                  <w:divBdr>
                    <w:top w:val="none" w:sz="0" w:space="0" w:color="auto"/>
                    <w:left w:val="none" w:sz="0" w:space="0" w:color="auto"/>
                    <w:bottom w:val="none" w:sz="0" w:space="0" w:color="auto"/>
                    <w:right w:val="none" w:sz="0" w:space="0" w:color="auto"/>
                  </w:divBdr>
                  <w:divsChild>
                    <w:div w:id="1868133993">
                      <w:marLeft w:val="0"/>
                      <w:marRight w:val="0"/>
                      <w:marTop w:val="0"/>
                      <w:marBottom w:val="0"/>
                      <w:divBdr>
                        <w:top w:val="none" w:sz="0" w:space="0" w:color="auto"/>
                        <w:left w:val="none" w:sz="0" w:space="0" w:color="auto"/>
                        <w:bottom w:val="none" w:sz="0" w:space="0" w:color="auto"/>
                        <w:right w:val="none" w:sz="0" w:space="0" w:color="auto"/>
                      </w:divBdr>
                      <w:divsChild>
                        <w:div w:id="242565878">
                          <w:marLeft w:val="0"/>
                          <w:marRight w:val="0"/>
                          <w:marTop w:val="0"/>
                          <w:marBottom w:val="0"/>
                          <w:divBdr>
                            <w:top w:val="none" w:sz="0" w:space="0" w:color="auto"/>
                            <w:left w:val="none" w:sz="0" w:space="0" w:color="auto"/>
                            <w:bottom w:val="none" w:sz="0" w:space="0" w:color="auto"/>
                            <w:right w:val="none" w:sz="0" w:space="0" w:color="auto"/>
                          </w:divBdr>
                          <w:divsChild>
                            <w:div w:id="274673027">
                              <w:marLeft w:val="0"/>
                              <w:marRight w:val="0"/>
                              <w:marTop w:val="0"/>
                              <w:marBottom w:val="0"/>
                              <w:divBdr>
                                <w:top w:val="none" w:sz="0" w:space="0" w:color="auto"/>
                                <w:left w:val="none" w:sz="0" w:space="0" w:color="auto"/>
                                <w:bottom w:val="none" w:sz="0" w:space="0" w:color="auto"/>
                                <w:right w:val="none" w:sz="0" w:space="0" w:color="auto"/>
                              </w:divBdr>
                              <w:divsChild>
                                <w:div w:id="209733417">
                                  <w:marLeft w:val="0"/>
                                  <w:marRight w:val="0"/>
                                  <w:marTop w:val="0"/>
                                  <w:marBottom w:val="0"/>
                                  <w:divBdr>
                                    <w:top w:val="none" w:sz="0" w:space="0" w:color="auto"/>
                                    <w:left w:val="none" w:sz="0" w:space="0" w:color="auto"/>
                                    <w:bottom w:val="none" w:sz="0" w:space="0" w:color="auto"/>
                                    <w:right w:val="none" w:sz="0" w:space="0" w:color="auto"/>
                                  </w:divBdr>
                                  <w:divsChild>
                                    <w:div w:id="10803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87994">
      <w:bodyDiv w:val="1"/>
      <w:marLeft w:val="0"/>
      <w:marRight w:val="0"/>
      <w:marTop w:val="0"/>
      <w:marBottom w:val="0"/>
      <w:divBdr>
        <w:top w:val="none" w:sz="0" w:space="0" w:color="auto"/>
        <w:left w:val="none" w:sz="0" w:space="0" w:color="auto"/>
        <w:bottom w:val="none" w:sz="0" w:space="0" w:color="auto"/>
        <w:right w:val="none" w:sz="0" w:space="0" w:color="auto"/>
      </w:divBdr>
      <w:divsChild>
        <w:div w:id="81420690">
          <w:marLeft w:val="0"/>
          <w:marRight w:val="0"/>
          <w:marTop w:val="0"/>
          <w:marBottom w:val="0"/>
          <w:divBdr>
            <w:top w:val="none" w:sz="0" w:space="0" w:color="auto"/>
            <w:left w:val="none" w:sz="0" w:space="0" w:color="auto"/>
            <w:bottom w:val="none" w:sz="0" w:space="0" w:color="auto"/>
            <w:right w:val="none" w:sz="0" w:space="0" w:color="auto"/>
          </w:divBdr>
          <w:divsChild>
            <w:div w:id="65303990">
              <w:marLeft w:val="0"/>
              <w:marRight w:val="0"/>
              <w:marTop w:val="0"/>
              <w:marBottom w:val="0"/>
              <w:divBdr>
                <w:top w:val="none" w:sz="0" w:space="0" w:color="auto"/>
                <w:left w:val="none" w:sz="0" w:space="0" w:color="auto"/>
                <w:bottom w:val="none" w:sz="0" w:space="0" w:color="auto"/>
                <w:right w:val="none" w:sz="0" w:space="0" w:color="auto"/>
              </w:divBdr>
              <w:divsChild>
                <w:div w:id="537282265">
                  <w:marLeft w:val="0"/>
                  <w:marRight w:val="0"/>
                  <w:marTop w:val="0"/>
                  <w:marBottom w:val="0"/>
                  <w:divBdr>
                    <w:top w:val="none" w:sz="0" w:space="0" w:color="auto"/>
                    <w:left w:val="none" w:sz="0" w:space="0" w:color="auto"/>
                    <w:bottom w:val="none" w:sz="0" w:space="0" w:color="auto"/>
                    <w:right w:val="none" w:sz="0" w:space="0" w:color="auto"/>
                  </w:divBdr>
                  <w:divsChild>
                    <w:div w:id="141236042">
                      <w:marLeft w:val="0"/>
                      <w:marRight w:val="0"/>
                      <w:marTop w:val="0"/>
                      <w:marBottom w:val="75"/>
                      <w:divBdr>
                        <w:top w:val="none" w:sz="0" w:space="0" w:color="auto"/>
                        <w:left w:val="none" w:sz="0" w:space="0" w:color="auto"/>
                        <w:bottom w:val="none" w:sz="0" w:space="0" w:color="auto"/>
                        <w:right w:val="none" w:sz="0" w:space="0" w:color="auto"/>
                      </w:divBdr>
                    </w:div>
                    <w:div w:id="1672413331">
                      <w:marLeft w:val="0"/>
                      <w:marRight w:val="0"/>
                      <w:marTop w:val="0"/>
                      <w:marBottom w:val="0"/>
                      <w:divBdr>
                        <w:top w:val="none" w:sz="0" w:space="0" w:color="auto"/>
                        <w:left w:val="none" w:sz="0" w:space="0" w:color="auto"/>
                        <w:bottom w:val="none" w:sz="0" w:space="0" w:color="auto"/>
                        <w:right w:val="none" w:sz="0" w:space="0" w:color="auto"/>
                      </w:divBdr>
                    </w:div>
                    <w:div w:id="1682118995">
                      <w:marLeft w:val="0"/>
                      <w:marRight w:val="0"/>
                      <w:marTop w:val="0"/>
                      <w:marBottom w:val="0"/>
                      <w:divBdr>
                        <w:top w:val="none" w:sz="0" w:space="0" w:color="auto"/>
                        <w:left w:val="none" w:sz="0" w:space="0" w:color="auto"/>
                        <w:bottom w:val="none" w:sz="0" w:space="0" w:color="auto"/>
                        <w:right w:val="none" w:sz="0" w:space="0" w:color="auto"/>
                      </w:divBdr>
                      <w:divsChild>
                        <w:div w:id="45565022">
                          <w:marLeft w:val="0"/>
                          <w:marRight w:val="0"/>
                          <w:marTop w:val="0"/>
                          <w:marBottom w:val="0"/>
                          <w:divBdr>
                            <w:top w:val="none" w:sz="0" w:space="0" w:color="auto"/>
                            <w:left w:val="none" w:sz="0" w:space="0" w:color="auto"/>
                            <w:bottom w:val="none" w:sz="0" w:space="0" w:color="auto"/>
                            <w:right w:val="none" w:sz="0" w:space="0" w:color="auto"/>
                          </w:divBdr>
                          <w:divsChild>
                            <w:div w:id="868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234">
                      <w:marLeft w:val="0"/>
                      <w:marRight w:val="0"/>
                      <w:marTop w:val="0"/>
                      <w:marBottom w:val="300"/>
                      <w:divBdr>
                        <w:top w:val="none" w:sz="0" w:space="0" w:color="auto"/>
                        <w:left w:val="none" w:sz="0" w:space="0" w:color="auto"/>
                        <w:bottom w:val="none" w:sz="0" w:space="0" w:color="auto"/>
                        <w:right w:val="none" w:sz="0" w:space="0" w:color="auto"/>
                      </w:divBdr>
                      <w:divsChild>
                        <w:div w:id="20020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0654">
                  <w:marLeft w:val="0"/>
                  <w:marRight w:val="0"/>
                  <w:marTop w:val="0"/>
                  <w:marBottom w:val="0"/>
                  <w:divBdr>
                    <w:top w:val="none" w:sz="0" w:space="0" w:color="auto"/>
                    <w:left w:val="none" w:sz="0" w:space="0" w:color="auto"/>
                    <w:bottom w:val="none" w:sz="0" w:space="0" w:color="auto"/>
                    <w:right w:val="none" w:sz="0" w:space="0" w:color="auto"/>
                  </w:divBdr>
                  <w:divsChild>
                    <w:div w:id="323123343">
                      <w:marLeft w:val="0"/>
                      <w:marRight w:val="0"/>
                      <w:marTop w:val="0"/>
                      <w:marBottom w:val="300"/>
                      <w:divBdr>
                        <w:top w:val="none" w:sz="0" w:space="0" w:color="auto"/>
                        <w:left w:val="none" w:sz="0" w:space="0" w:color="auto"/>
                        <w:bottom w:val="none" w:sz="0" w:space="0" w:color="auto"/>
                        <w:right w:val="none" w:sz="0" w:space="0" w:color="auto"/>
                      </w:divBdr>
                      <w:divsChild>
                        <w:div w:id="1305425834">
                          <w:marLeft w:val="0"/>
                          <w:marRight w:val="0"/>
                          <w:marTop w:val="0"/>
                          <w:marBottom w:val="0"/>
                          <w:divBdr>
                            <w:top w:val="none" w:sz="0" w:space="0" w:color="auto"/>
                            <w:left w:val="none" w:sz="0" w:space="0" w:color="auto"/>
                            <w:bottom w:val="none" w:sz="0" w:space="0" w:color="auto"/>
                            <w:right w:val="none" w:sz="0" w:space="0" w:color="auto"/>
                          </w:divBdr>
                          <w:divsChild>
                            <w:div w:id="1977832723">
                              <w:marLeft w:val="0"/>
                              <w:marRight w:val="0"/>
                              <w:marTop w:val="0"/>
                              <w:marBottom w:val="0"/>
                              <w:divBdr>
                                <w:top w:val="none" w:sz="0" w:space="0" w:color="auto"/>
                                <w:left w:val="none" w:sz="0" w:space="0" w:color="auto"/>
                                <w:bottom w:val="none" w:sz="0" w:space="0" w:color="auto"/>
                                <w:right w:val="none" w:sz="0" w:space="0" w:color="auto"/>
                              </w:divBdr>
                              <w:divsChild>
                                <w:div w:id="2114207595">
                                  <w:marLeft w:val="0"/>
                                  <w:marRight w:val="0"/>
                                  <w:marTop w:val="0"/>
                                  <w:marBottom w:val="0"/>
                                  <w:divBdr>
                                    <w:top w:val="single" w:sz="2" w:space="0" w:color="DFDFDF"/>
                                    <w:left w:val="single" w:sz="2" w:space="0" w:color="DFDFDF"/>
                                    <w:bottom w:val="single" w:sz="2" w:space="0" w:color="DFDFDF"/>
                                    <w:right w:val="single" w:sz="2" w:space="0" w:color="DFDFDF"/>
                                  </w:divBdr>
                                  <w:divsChild>
                                    <w:div w:id="1724058161">
                                      <w:marLeft w:val="-90"/>
                                      <w:marRight w:val="0"/>
                                      <w:marTop w:val="0"/>
                                      <w:marBottom w:val="0"/>
                                      <w:divBdr>
                                        <w:top w:val="none" w:sz="0" w:space="0" w:color="auto"/>
                                        <w:left w:val="none" w:sz="0" w:space="0" w:color="auto"/>
                                        <w:bottom w:val="none" w:sz="0" w:space="0" w:color="auto"/>
                                        <w:right w:val="none" w:sz="0" w:space="0" w:color="auto"/>
                                      </w:divBdr>
                                      <w:divsChild>
                                        <w:div w:id="282807484">
                                          <w:marLeft w:val="0"/>
                                          <w:marRight w:val="0"/>
                                          <w:marTop w:val="0"/>
                                          <w:marBottom w:val="45"/>
                                          <w:divBdr>
                                            <w:top w:val="single" w:sz="2" w:space="0" w:color="A9A9A9"/>
                                            <w:left w:val="single" w:sz="2" w:space="0" w:color="A9A9A9"/>
                                            <w:bottom w:val="single" w:sz="2" w:space="0" w:color="A9A9A9"/>
                                            <w:right w:val="single" w:sz="2" w:space="0" w:color="A9A9A9"/>
                                          </w:divBdr>
                                          <w:divsChild>
                                            <w:div w:id="1425151652">
                                              <w:marLeft w:val="0"/>
                                              <w:marRight w:val="0"/>
                                              <w:marTop w:val="0"/>
                                              <w:marBottom w:val="0"/>
                                              <w:divBdr>
                                                <w:top w:val="none" w:sz="0" w:space="0" w:color="auto"/>
                                                <w:left w:val="none" w:sz="0" w:space="0" w:color="auto"/>
                                                <w:bottom w:val="none" w:sz="0" w:space="0" w:color="auto"/>
                                                <w:right w:val="none" w:sz="0" w:space="0" w:color="auto"/>
                                              </w:divBdr>
                                              <w:divsChild>
                                                <w:div w:id="156463972">
                                                  <w:marLeft w:val="92"/>
                                                  <w:marRight w:val="0"/>
                                                  <w:marTop w:val="0"/>
                                                  <w:marBottom w:val="150"/>
                                                  <w:divBdr>
                                                    <w:top w:val="single" w:sz="2" w:space="0" w:color="E4E4E4"/>
                                                    <w:left w:val="single" w:sz="2" w:space="0" w:color="E4E4E4"/>
                                                    <w:bottom w:val="single" w:sz="2" w:space="0" w:color="E4E4E4"/>
                                                    <w:right w:val="single" w:sz="2" w:space="0" w:color="E4E4E4"/>
                                                  </w:divBdr>
                                                </w:div>
                                                <w:div w:id="8142213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27408280">
                          <w:marLeft w:val="0"/>
                          <w:marRight w:val="0"/>
                          <w:marTop w:val="0"/>
                          <w:marBottom w:val="0"/>
                          <w:divBdr>
                            <w:top w:val="none" w:sz="0" w:space="0" w:color="auto"/>
                            <w:left w:val="none" w:sz="0" w:space="0" w:color="auto"/>
                            <w:bottom w:val="none" w:sz="0" w:space="0" w:color="auto"/>
                            <w:right w:val="none" w:sz="0" w:space="0" w:color="auto"/>
                          </w:divBdr>
                          <w:divsChild>
                            <w:div w:id="82339799">
                              <w:marLeft w:val="0"/>
                              <w:marRight w:val="0"/>
                              <w:marTop w:val="0"/>
                              <w:marBottom w:val="0"/>
                              <w:divBdr>
                                <w:top w:val="none" w:sz="0" w:space="0" w:color="auto"/>
                                <w:left w:val="none" w:sz="0" w:space="0" w:color="auto"/>
                                <w:bottom w:val="none" w:sz="0" w:space="0" w:color="auto"/>
                                <w:right w:val="none" w:sz="0" w:space="0" w:color="auto"/>
                              </w:divBdr>
                              <w:divsChild>
                                <w:div w:id="425616848">
                                  <w:marLeft w:val="0"/>
                                  <w:marRight w:val="0"/>
                                  <w:marTop w:val="0"/>
                                  <w:marBottom w:val="0"/>
                                  <w:divBdr>
                                    <w:top w:val="single" w:sz="2" w:space="0" w:color="DFDFDF"/>
                                    <w:left w:val="single" w:sz="2" w:space="0" w:color="DFDFDF"/>
                                    <w:bottom w:val="single" w:sz="2" w:space="0" w:color="DFDFDF"/>
                                    <w:right w:val="single" w:sz="2" w:space="0" w:color="DFDFDF"/>
                                  </w:divBdr>
                                  <w:divsChild>
                                    <w:div w:id="1814130383">
                                      <w:marLeft w:val="-90"/>
                                      <w:marRight w:val="0"/>
                                      <w:marTop w:val="0"/>
                                      <w:marBottom w:val="0"/>
                                      <w:divBdr>
                                        <w:top w:val="none" w:sz="0" w:space="0" w:color="auto"/>
                                        <w:left w:val="none" w:sz="0" w:space="0" w:color="auto"/>
                                        <w:bottom w:val="none" w:sz="0" w:space="0" w:color="auto"/>
                                        <w:right w:val="none" w:sz="0" w:space="0" w:color="auto"/>
                                      </w:divBdr>
                                      <w:divsChild>
                                        <w:div w:id="647786917">
                                          <w:marLeft w:val="0"/>
                                          <w:marRight w:val="0"/>
                                          <w:marTop w:val="0"/>
                                          <w:marBottom w:val="45"/>
                                          <w:divBdr>
                                            <w:top w:val="single" w:sz="2" w:space="0" w:color="A9A9A9"/>
                                            <w:left w:val="single" w:sz="2" w:space="0" w:color="A9A9A9"/>
                                            <w:bottom w:val="single" w:sz="2" w:space="0" w:color="A9A9A9"/>
                                            <w:right w:val="single" w:sz="2" w:space="0" w:color="A9A9A9"/>
                                          </w:divBdr>
                                          <w:divsChild>
                                            <w:div w:id="1649899432">
                                              <w:marLeft w:val="0"/>
                                              <w:marRight w:val="0"/>
                                              <w:marTop w:val="0"/>
                                              <w:marBottom w:val="0"/>
                                              <w:divBdr>
                                                <w:top w:val="none" w:sz="0" w:space="0" w:color="auto"/>
                                                <w:left w:val="none" w:sz="0" w:space="0" w:color="auto"/>
                                                <w:bottom w:val="none" w:sz="0" w:space="0" w:color="auto"/>
                                                <w:right w:val="none" w:sz="0" w:space="0" w:color="auto"/>
                                              </w:divBdr>
                                              <w:divsChild>
                                                <w:div w:id="181302048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2040467214">
                                      <w:marLeft w:val="0"/>
                                      <w:marRight w:val="0"/>
                                      <w:marTop w:val="0"/>
                                      <w:marBottom w:val="270"/>
                                      <w:divBdr>
                                        <w:top w:val="none" w:sz="0" w:space="0" w:color="auto"/>
                                        <w:left w:val="none" w:sz="0" w:space="0" w:color="auto"/>
                                        <w:bottom w:val="single" w:sz="12" w:space="5" w:color="DADADA"/>
                                        <w:right w:val="none" w:sz="0" w:space="0" w:color="auto"/>
                                      </w:divBdr>
                                      <w:divsChild>
                                        <w:div w:id="1106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0106">
                      <w:marLeft w:val="0"/>
                      <w:marRight w:val="0"/>
                      <w:marTop w:val="0"/>
                      <w:marBottom w:val="300"/>
                      <w:divBdr>
                        <w:top w:val="none" w:sz="0" w:space="0" w:color="auto"/>
                        <w:left w:val="none" w:sz="0" w:space="0" w:color="auto"/>
                        <w:bottom w:val="none" w:sz="0" w:space="0" w:color="auto"/>
                        <w:right w:val="none" w:sz="0" w:space="0" w:color="auto"/>
                      </w:divBdr>
                      <w:divsChild>
                        <w:div w:id="1000695434">
                          <w:marLeft w:val="0"/>
                          <w:marRight w:val="0"/>
                          <w:marTop w:val="0"/>
                          <w:marBottom w:val="0"/>
                          <w:divBdr>
                            <w:top w:val="none" w:sz="0" w:space="0" w:color="auto"/>
                            <w:left w:val="none" w:sz="0" w:space="0" w:color="auto"/>
                            <w:bottom w:val="none" w:sz="0" w:space="0" w:color="auto"/>
                            <w:right w:val="none" w:sz="0" w:space="0" w:color="auto"/>
                          </w:divBdr>
                          <w:divsChild>
                            <w:div w:id="1872036085">
                              <w:marLeft w:val="0"/>
                              <w:marRight w:val="0"/>
                              <w:marTop w:val="0"/>
                              <w:marBottom w:val="0"/>
                              <w:divBdr>
                                <w:top w:val="none" w:sz="0" w:space="0" w:color="auto"/>
                                <w:left w:val="none" w:sz="0" w:space="0" w:color="auto"/>
                                <w:bottom w:val="none" w:sz="0" w:space="0" w:color="auto"/>
                                <w:right w:val="none" w:sz="0" w:space="0" w:color="auto"/>
                              </w:divBdr>
                              <w:divsChild>
                                <w:div w:id="54283025">
                                  <w:marLeft w:val="0"/>
                                  <w:marRight w:val="600"/>
                                  <w:marTop w:val="0"/>
                                  <w:marBottom w:val="0"/>
                                  <w:divBdr>
                                    <w:top w:val="none" w:sz="0" w:space="0" w:color="auto"/>
                                    <w:left w:val="none" w:sz="0" w:space="0" w:color="auto"/>
                                    <w:bottom w:val="none" w:sz="0" w:space="0" w:color="auto"/>
                                    <w:right w:val="none" w:sz="0" w:space="0" w:color="auto"/>
                                  </w:divBdr>
                                  <w:divsChild>
                                    <w:div w:id="861355853">
                                      <w:marLeft w:val="0"/>
                                      <w:marRight w:val="0"/>
                                      <w:marTop w:val="0"/>
                                      <w:marBottom w:val="120"/>
                                      <w:divBdr>
                                        <w:top w:val="none" w:sz="0" w:space="0" w:color="auto"/>
                                        <w:left w:val="none" w:sz="0" w:space="0" w:color="auto"/>
                                        <w:bottom w:val="single" w:sz="6" w:space="6" w:color="EEEEEE"/>
                                        <w:right w:val="none" w:sz="0" w:space="0" w:color="auto"/>
                                      </w:divBdr>
                                      <w:divsChild>
                                        <w:div w:id="1938707984">
                                          <w:marLeft w:val="0"/>
                                          <w:marRight w:val="0"/>
                                          <w:marTop w:val="0"/>
                                          <w:marBottom w:val="0"/>
                                          <w:divBdr>
                                            <w:top w:val="none" w:sz="0" w:space="0" w:color="auto"/>
                                            <w:left w:val="none" w:sz="0" w:space="0" w:color="auto"/>
                                            <w:bottom w:val="none" w:sz="0" w:space="0" w:color="auto"/>
                                            <w:right w:val="none" w:sz="0" w:space="0" w:color="auto"/>
                                          </w:divBdr>
                                        </w:div>
                                      </w:divsChild>
                                    </w:div>
                                    <w:div w:id="1115438888">
                                      <w:marLeft w:val="0"/>
                                      <w:marRight w:val="0"/>
                                      <w:marTop w:val="0"/>
                                      <w:marBottom w:val="120"/>
                                      <w:divBdr>
                                        <w:top w:val="none" w:sz="0" w:space="0" w:color="auto"/>
                                        <w:left w:val="none" w:sz="0" w:space="0" w:color="auto"/>
                                        <w:bottom w:val="single" w:sz="6" w:space="6" w:color="EEEEEE"/>
                                        <w:right w:val="none" w:sz="0" w:space="0" w:color="auto"/>
                                      </w:divBdr>
                                      <w:divsChild>
                                        <w:div w:id="1087652230">
                                          <w:marLeft w:val="0"/>
                                          <w:marRight w:val="0"/>
                                          <w:marTop w:val="0"/>
                                          <w:marBottom w:val="0"/>
                                          <w:divBdr>
                                            <w:top w:val="none" w:sz="0" w:space="0" w:color="auto"/>
                                            <w:left w:val="none" w:sz="0" w:space="0" w:color="auto"/>
                                            <w:bottom w:val="none" w:sz="0" w:space="0" w:color="auto"/>
                                            <w:right w:val="none" w:sz="0" w:space="0" w:color="auto"/>
                                          </w:divBdr>
                                        </w:div>
                                      </w:divsChild>
                                    </w:div>
                                    <w:div w:id="1531333264">
                                      <w:marLeft w:val="0"/>
                                      <w:marRight w:val="0"/>
                                      <w:marTop w:val="0"/>
                                      <w:marBottom w:val="120"/>
                                      <w:divBdr>
                                        <w:top w:val="none" w:sz="0" w:space="0" w:color="auto"/>
                                        <w:left w:val="none" w:sz="0" w:space="0" w:color="auto"/>
                                        <w:bottom w:val="none" w:sz="0" w:space="0" w:color="auto"/>
                                        <w:right w:val="none" w:sz="0" w:space="0" w:color="auto"/>
                                      </w:divBdr>
                                      <w:divsChild>
                                        <w:div w:id="1897742433">
                                          <w:marLeft w:val="0"/>
                                          <w:marRight w:val="0"/>
                                          <w:marTop w:val="0"/>
                                          <w:marBottom w:val="0"/>
                                          <w:divBdr>
                                            <w:top w:val="none" w:sz="0" w:space="0" w:color="auto"/>
                                            <w:left w:val="none" w:sz="0" w:space="0" w:color="auto"/>
                                            <w:bottom w:val="none" w:sz="0" w:space="0" w:color="auto"/>
                                            <w:right w:val="none" w:sz="0" w:space="0" w:color="auto"/>
                                          </w:divBdr>
                                        </w:div>
                                      </w:divsChild>
                                    </w:div>
                                    <w:div w:id="2027559824">
                                      <w:marLeft w:val="0"/>
                                      <w:marRight w:val="0"/>
                                      <w:marTop w:val="0"/>
                                      <w:marBottom w:val="120"/>
                                      <w:divBdr>
                                        <w:top w:val="none" w:sz="0" w:space="0" w:color="auto"/>
                                        <w:left w:val="none" w:sz="0" w:space="0" w:color="auto"/>
                                        <w:bottom w:val="single" w:sz="6" w:space="6" w:color="EEEEEE"/>
                                        <w:right w:val="none" w:sz="0" w:space="0" w:color="auto"/>
                                      </w:divBdr>
                                      <w:divsChild>
                                        <w:div w:id="401830696">
                                          <w:marLeft w:val="0"/>
                                          <w:marRight w:val="0"/>
                                          <w:marTop w:val="0"/>
                                          <w:marBottom w:val="0"/>
                                          <w:divBdr>
                                            <w:top w:val="none" w:sz="0" w:space="0" w:color="auto"/>
                                            <w:left w:val="none" w:sz="0" w:space="0" w:color="auto"/>
                                            <w:bottom w:val="none" w:sz="0" w:space="0" w:color="auto"/>
                                            <w:right w:val="none" w:sz="0" w:space="0" w:color="auto"/>
                                          </w:divBdr>
                                        </w:div>
                                      </w:divsChild>
                                    </w:div>
                                    <w:div w:id="2035500979">
                                      <w:marLeft w:val="0"/>
                                      <w:marRight w:val="0"/>
                                      <w:marTop w:val="0"/>
                                      <w:marBottom w:val="120"/>
                                      <w:divBdr>
                                        <w:top w:val="none" w:sz="0" w:space="0" w:color="auto"/>
                                        <w:left w:val="none" w:sz="0" w:space="0" w:color="auto"/>
                                        <w:bottom w:val="single" w:sz="6" w:space="6" w:color="EEEEEE"/>
                                        <w:right w:val="none" w:sz="0" w:space="0" w:color="auto"/>
                                      </w:divBdr>
                                      <w:divsChild>
                                        <w:div w:id="1956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018">
                                  <w:marLeft w:val="0"/>
                                  <w:marRight w:val="600"/>
                                  <w:marTop w:val="0"/>
                                  <w:marBottom w:val="0"/>
                                  <w:divBdr>
                                    <w:top w:val="none" w:sz="0" w:space="0" w:color="auto"/>
                                    <w:left w:val="none" w:sz="0" w:space="0" w:color="auto"/>
                                    <w:bottom w:val="none" w:sz="0" w:space="0" w:color="auto"/>
                                    <w:right w:val="none" w:sz="0" w:space="0" w:color="auto"/>
                                  </w:divBdr>
                                  <w:divsChild>
                                    <w:div w:id="499271274">
                                      <w:marLeft w:val="0"/>
                                      <w:marRight w:val="0"/>
                                      <w:marTop w:val="0"/>
                                      <w:marBottom w:val="120"/>
                                      <w:divBdr>
                                        <w:top w:val="none" w:sz="0" w:space="0" w:color="auto"/>
                                        <w:left w:val="none" w:sz="0" w:space="0" w:color="auto"/>
                                        <w:bottom w:val="single" w:sz="6" w:space="6" w:color="EEEEEE"/>
                                        <w:right w:val="none" w:sz="0" w:space="0" w:color="auto"/>
                                      </w:divBdr>
                                      <w:divsChild>
                                        <w:div w:id="1599095400">
                                          <w:marLeft w:val="0"/>
                                          <w:marRight w:val="0"/>
                                          <w:marTop w:val="0"/>
                                          <w:marBottom w:val="0"/>
                                          <w:divBdr>
                                            <w:top w:val="none" w:sz="0" w:space="0" w:color="auto"/>
                                            <w:left w:val="none" w:sz="0" w:space="0" w:color="auto"/>
                                            <w:bottom w:val="none" w:sz="0" w:space="0" w:color="auto"/>
                                            <w:right w:val="none" w:sz="0" w:space="0" w:color="auto"/>
                                          </w:divBdr>
                                        </w:div>
                                      </w:divsChild>
                                    </w:div>
                                    <w:div w:id="1152868708">
                                      <w:marLeft w:val="0"/>
                                      <w:marRight w:val="0"/>
                                      <w:marTop w:val="0"/>
                                      <w:marBottom w:val="120"/>
                                      <w:divBdr>
                                        <w:top w:val="none" w:sz="0" w:space="0" w:color="auto"/>
                                        <w:left w:val="none" w:sz="0" w:space="0" w:color="auto"/>
                                        <w:bottom w:val="single" w:sz="6" w:space="6" w:color="EEEEEE"/>
                                        <w:right w:val="none" w:sz="0" w:space="0" w:color="auto"/>
                                      </w:divBdr>
                                      <w:divsChild>
                                        <w:div w:id="1001587674">
                                          <w:marLeft w:val="0"/>
                                          <w:marRight w:val="0"/>
                                          <w:marTop w:val="0"/>
                                          <w:marBottom w:val="0"/>
                                          <w:divBdr>
                                            <w:top w:val="none" w:sz="0" w:space="0" w:color="auto"/>
                                            <w:left w:val="none" w:sz="0" w:space="0" w:color="auto"/>
                                            <w:bottom w:val="none" w:sz="0" w:space="0" w:color="auto"/>
                                            <w:right w:val="none" w:sz="0" w:space="0" w:color="auto"/>
                                          </w:divBdr>
                                        </w:div>
                                      </w:divsChild>
                                    </w:div>
                                    <w:div w:id="1361083098">
                                      <w:marLeft w:val="0"/>
                                      <w:marRight w:val="0"/>
                                      <w:marTop w:val="0"/>
                                      <w:marBottom w:val="120"/>
                                      <w:divBdr>
                                        <w:top w:val="none" w:sz="0" w:space="0" w:color="auto"/>
                                        <w:left w:val="none" w:sz="0" w:space="0" w:color="auto"/>
                                        <w:bottom w:val="single" w:sz="6" w:space="6" w:color="EEEEEE"/>
                                        <w:right w:val="none" w:sz="0" w:space="0" w:color="auto"/>
                                      </w:divBdr>
                                      <w:divsChild>
                                        <w:div w:id="765266183">
                                          <w:marLeft w:val="0"/>
                                          <w:marRight w:val="0"/>
                                          <w:marTop w:val="0"/>
                                          <w:marBottom w:val="0"/>
                                          <w:divBdr>
                                            <w:top w:val="none" w:sz="0" w:space="0" w:color="auto"/>
                                            <w:left w:val="none" w:sz="0" w:space="0" w:color="auto"/>
                                            <w:bottom w:val="none" w:sz="0" w:space="0" w:color="auto"/>
                                            <w:right w:val="none" w:sz="0" w:space="0" w:color="auto"/>
                                          </w:divBdr>
                                        </w:div>
                                      </w:divsChild>
                                    </w:div>
                                    <w:div w:id="1380396326">
                                      <w:marLeft w:val="0"/>
                                      <w:marRight w:val="0"/>
                                      <w:marTop w:val="0"/>
                                      <w:marBottom w:val="120"/>
                                      <w:divBdr>
                                        <w:top w:val="none" w:sz="0" w:space="0" w:color="auto"/>
                                        <w:left w:val="none" w:sz="0" w:space="0" w:color="auto"/>
                                        <w:bottom w:val="single" w:sz="6" w:space="6" w:color="EEEEEE"/>
                                        <w:right w:val="none" w:sz="0" w:space="0" w:color="auto"/>
                                      </w:divBdr>
                                      <w:divsChild>
                                        <w:div w:id="1755780500">
                                          <w:marLeft w:val="0"/>
                                          <w:marRight w:val="0"/>
                                          <w:marTop w:val="0"/>
                                          <w:marBottom w:val="0"/>
                                          <w:divBdr>
                                            <w:top w:val="none" w:sz="0" w:space="0" w:color="auto"/>
                                            <w:left w:val="none" w:sz="0" w:space="0" w:color="auto"/>
                                            <w:bottom w:val="none" w:sz="0" w:space="0" w:color="auto"/>
                                            <w:right w:val="none" w:sz="0" w:space="0" w:color="auto"/>
                                          </w:divBdr>
                                        </w:div>
                                      </w:divsChild>
                                    </w:div>
                                    <w:div w:id="1822573812">
                                      <w:marLeft w:val="0"/>
                                      <w:marRight w:val="0"/>
                                      <w:marTop w:val="0"/>
                                      <w:marBottom w:val="120"/>
                                      <w:divBdr>
                                        <w:top w:val="none" w:sz="0" w:space="0" w:color="auto"/>
                                        <w:left w:val="none" w:sz="0" w:space="0" w:color="auto"/>
                                        <w:bottom w:val="none" w:sz="0" w:space="0" w:color="auto"/>
                                        <w:right w:val="none" w:sz="0" w:space="0" w:color="auto"/>
                                      </w:divBdr>
                                      <w:divsChild>
                                        <w:div w:id="20808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2255">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733773489">
          <w:marLeft w:val="0"/>
          <w:marRight w:val="0"/>
          <w:marTop w:val="0"/>
          <w:marBottom w:val="0"/>
          <w:divBdr>
            <w:top w:val="none" w:sz="0" w:space="0" w:color="auto"/>
            <w:left w:val="none" w:sz="0" w:space="0" w:color="auto"/>
            <w:bottom w:val="none" w:sz="0" w:space="0" w:color="auto"/>
            <w:right w:val="none" w:sz="0" w:space="0" w:color="auto"/>
          </w:divBdr>
          <w:divsChild>
            <w:div w:id="1413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6928">
      <w:bodyDiv w:val="1"/>
      <w:marLeft w:val="0"/>
      <w:marRight w:val="0"/>
      <w:marTop w:val="0"/>
      <w:marBottom w:val="0"/>
      <w:divBdr>
        <w:top w:val="none" w:sz="0" w:space="0" w:color="auto"/>
        <w:left w:val="none" w:sz="0" w:space="0" w:color="auto"/>
        <w:bottom w:val="none" w:sz="0" w:space="0" w:color="auto"/>
        <w:right w:val="none" w:sz="0" w:space="0" w:color="auto"/>
      </w:divBdr>
      <w:divsChild>
        <w:div w:id="1858277739">
          <w:marLeft w:val="0"/>
          <w:marRight w:val="0"/>
          <w:marTop w:val="0"/>
          <w:marBottom w:val="0"/>
          <w:divBdr>
            <w:top w:val="none" w:sz="0" w:space="0" w:color="auto"/>
            <w:left w:val="none" w:sz="0" w:space="0" w:color="auto"/>
            <w:bottom w:val="dotted" w:sz="6" w:space="4" w:color="DDDDDD"/>
            <w:right w:val="none" w:sz="0" w:space="0" w:color="auto"/>
          </w:divBdr>
          <w:divsChild>
            <w:div w:id="2344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474">
      <w:bodyDiv w:val="1"/>
      <w:marLeft w:val="0"/>
      <w:marRight w:val="0"/>
      <w:marTop w:val="0"/>
      <w:marBottom w:val="0"/>
      <w:divBdr>
        <w:top w:val="none" w:sz="0" w:space="0" w:color="auto"/>
        <w:left w:val="none" w:sz="0" w:space="0" w:color="auto"/>
        <w:bottom w:val="none" w:sz="0" w:space="0" w:color="auto"/>
        <w:right w:val="none" w:sz="0" w:space="0" w:color="auto"/>
      </w:divBdr>
      <w:divsChild>
        <w:div w:id="941960288">
          <w:marLeft w:val="0"/>
          <w:marRight w:val="0"/>
          <w:marTop w:val="0"/>
          <w:marBottom w:val="0"/>
          <w:divBdr>
            <w:top w:val="none" w:sz="0" w:space="0" w:color="auto"/>
            <w:left w:val="none" w:sz="0" w:space="0" w:color="auto"/>
            <w:bottom w:val="none" w:sz="0" w:space="0" w:color="auto"/>
            <w:right w:val="none" w:sz="0" w:space="0" w:color="auto"/>
          </w:divBdr>
          <w:divsChild>
            <w:div w:id="682782262">
              <w:marLeft w:val="0"/>
              <w:marRight w:val="0"/>
              <w:marTop w:val="0"/>
              <w:marBottom w:val="300"/>
              <w:divBdr>
                <w:top w:val="none" w:sz="0" w:space="0" w:color="auto"/>
                <w:left w:val="none" w:sz="0" w:space="0" w:color="auto"/>
                <w:bottom w:val="single" w:sz="6" w:space="0" w:color="F1F1F1"/>
                <w:right w:val="none" w:sz="0" w:space="0" w:color="auto"/>
              </w:divBdr>
              <w:divsChild>
                <w:div w:id="1938636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1914076">
          <w:marLeft w:val="0"/>
          <w:marRight w:val="0"/>
          <w:marTop w:val="0"/>
          <w:marBottom w:val="0"/>
          <w:divBdr>
            <w:top w:val="none" w:sz="0" w:space="0" w:color="auto"/>
            <w:left w:val="none" w:sz="0" w:space="0" w:color="auto"/>
            <w:bottom w:val="none" w:sz="0" w:space="0" w:color="auto"/>
            <w:right w:val="none" w:sz="0" w:space="0" w:color="auto"/>
          </w:divBdr>
          <w:divsChild>
            <w:div w:id="826945925">
              <w:marLeft w:val="0"/>
              <w:marRight w:val="0"/>
              <w:marTop w:val="0"/>
              <w:marBottom w:val="0"/>
              <w:divBdr>
                <w:top w:val="none" w:sz="0" w:space="0" w:color="auto"/>
                <w:left w:val="none" w:sz="0" w:space="0" w:color="auto"/>
                <w:bottom w:val="none" w:sz="0" w:space="0" w:color="auto"/>
                <w:right w:val="none" w:sz="0" w:space="0" w:color="auto"/>
              </w:divBdr>
              <w:divsChild>
                <w:div w:id="451678617">
                  <w:marLeft w:val="0"/>
                  <w:marRight w:val="0"/>
                  <w:marTop w:val="0"/>
                  <w:marBottom w:val="0"/>
                  <w:divBdr>
                    <w:top w:val="none" w:sz="0" w:space="0" w:color="auto"/>
                    <w:left w:val="none" w:sz="0" w:space="0" w:color="auto"/>
                    <w:bottom w:val="none" w:sz="0" w:space="0" w:color="auto"/>
                    <w:right w:val="none" w:sz="0" w:space="0" w:color="auto"/>
                  </w:divBdr>
                  <w:divsChild>
                    <w:div w:id="841819373">
                      <w:marLeft w:val="0"/>
                      <w:marRight w:val="0"/>
                      <w:marTop w:val="0"/>
                      <w:marBottom w:val="300"/>
                      <w:divBdr>
                        <w:top w:val="none" w:sz="0" w:space="0" w:color="auto"/>
                        <w:left w:val="none" w:sz="0" w:space="0" w:color="auto"/>
                        <w:bottom w:val="none" w:sz="0" w:space="0" w:color="auto"/>
                        <w:right w:val="none" w:sz="0" w:space="0" w:color="auto"/>
                      </w:divBdr>
                      <w:divsChild>
                        <w:div w:id="1925604824">
                          <w:marLeft w:val="0"/>
                          <w:marRight w:val="0"/>
                          <w:marTop w:val="0"/>
                          <w:marBottom w:val="0"/>
                          <w:divBdr>
                            <w:top w:val="none" w:sz="0" w:space="0" w:color="auto"/>
                            <w:left w:val="none" w:sz="0" w:space="0" w:color="auto"/>
                            <w:bottom w:val="none" w:sz="0" w:space="0" w:color="auto"/>
                            <w:right w:val="none" w:sz="0" w:space="0" w:color="auto"/>
                          </w:divBdr>
                        </w:div>
                      </w:divsChild>
                    </w:div>
                    <w:div w:id="920530730">
                      <w:marLeft w:val="0"/>
                      <w:marRight w:val="0"/>
                      <w:marTop w:val="0"/>
                      <w:marBottom w:val="75"/>
                      <w:divBdr>
                        <w:top w:val="none" w:sz="0" w:space="0" w:color="auto"/>
                        <w:left w:val="none" w:sz="0" w:space="0" w:color="auto"/>
                        <w:bottom w:val="none" w:sz="0" w:space="0" w:color="auto"/>
                        <w:right w:val="none" w:sz="0" w:space="0" w:color="auto"/>
                      </w:divBdr>
                    </w:div>
                    <w:div w:id="956984485">
                      <w:marLeft w:val="0"/>
                      <w:marRight w:val="0"/>
                      <w:marTop w:val="0"/>
                      <w:marBottom w:val="0"/>
                      <w:divBdr>
                        <w:top w:val="none" w:sz="0" w:space="0" w:color="auto"/>
                        <w:left w:val="none" w:sz="0" w:space="0" w:color="auto"/>
                        <w:bottom w:val="none" w:sz="0" w:space="0" w:color="auto"/>
                        <w:right w:val="none" w:sz="0" w:space="0" w:color="auto"/>
                      </w:divBdr>
                    </w:div>
                    <w:div w:id="1602100771">
                      <w:marLeft w:val="0"/>
                      <w:marRight w:val="0"/>
                      <w:marTop w:val="0"/>
                      <w:marBottom w:val="0"/>
                      <w:divBdr>
                        <w:top w:val="none" w:sz="0" w:space="0" w:color="auto"/>
                        <w:left w:val="none" w:sz="0" w:space="0" w:color="auto"/>
                        <w:bottom w:val="none" w:sz="0" w:space="0" w:color="auto"/>
                        <w:right w:val="none" w:sz="0" w:space="0" w:color="auto"/>
                      </w:divBdr>
                      <w:divsChild>
                        <w:div w:id="1204749805">
                          <w:marLeft w:val="0"/>
                          <w:marRight w:val="0"/>
                          <w:marTop w:val="0"/>
                          <w:marBottom w:val="0"/>
                          <w:divBdr>
                            <w:top w:val="none" w:sz="0" w:space="0" w:color="auto"/>
                            <w:left w:val="none" w:sz="0" w:space="0" w:color="auto"/>
                            <w:bottom w:val="none" w:sz="0" w:space="0" w:color="auto"/>
                            <w:right w:val="none" w:sz="0" w:space="0" w:color="auto"/>
                          </w:divBdr>
                          <w:divsChild>
                            <w:div w:id="16629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04391">
      <w:bodyDiv w:val="1"/>
      <w:marLeft w:val="0"/>
      <w:marRight w:val="0"/>
      <w:marTop w:val="0"/>
      <w:marBottom w:val="0"/>
      <w:divBdr>
        <w:top w:val="none" w:sz="0" w:space="0" w:color="auto"/>
        <w:left w:val="none" w:sz="0" w:space="0" w:color="auto"/>
        <w:bottom w:val="none" w:sz="0" w:space="0" w:color="auto"/>
        <w:right w:val="none" w:sz="0" w:space="0" w:color="auto"/>
      </w:divBdr>
      <w:divsChild>
        <w:div w:id="636305154">
          <w:marLeft w:val="0"/>
          <w:marRight w:val="0"/>
          <w:marTop w:val="0"/>
          <w:marBottom w:val="0"/>
          <w:divBdr>
            <w:top w:val="none" w:sz="0" w:space="0" w:color="auto"/>
            <w:left w:val="none" w:sz="0" w:space="0" w:color="auto"/>
            <w:bottom w:val="dotted" w:sz="6" w:space="4" w:color="DDDDDD"/>
            <w:right w:val="none" w:sz="0" w:space="0" w:color="auto"/>
          </w:divBdr>
          <w:divsChild>
            <w:div w:id="8002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857">
      <w:bodyDiv w:val="1"/>
      <w:marLeft w:val="0"/>
      <w:marRight w:val="0"/>
      <w:marTop w:val="0"/>
      <w:marBottom w:val="0"/>
      <w:divBdr>
        <w:top w:val="none" w:sz="0" w:space="0" w:color="auto"/>
        <w:left w:val="none" w:sz="0" w:space="0" w:color="auto"/>
        <w:bottom w:val="none" w:sz="0" w:space="0" w:color="auto"/>
        <w:right w:val="none" w:sz="0" w:space="0" w:color="auto"/>
      </w:divBdr>
      <w:divsChild>
        <w:div w:id="660618072">
          <w:marLeft w:val="0"/>
          <w:marRight w:val="0"/>
          <w:marTop w:val="0"/>
          <w:marBottom w:val="150"/>
          <w:divBdr>
            <w:top w:val="none" w:sz="0" w:space="0" w:color="auto"/>
            <w:left w:val="none" w:sz="0" w:space="0" w:color="auto"/>
            <w:bottom w:val="none" w:sz="0" w:space="0" w:color="auto"/>
            <w:right w:val="none" w:sz="0" w:space="0" w:color="auto"/>
          </w:divBdr>
        </w:div>
        <w:div w:id="1490245419">
          <w:marLeft w:val="0"/>
          <w:marRight w:val="0"/>
          <w:marTop w:val="0"/>
          <w:marBottom w:val="150"/>
          <w:divBdr>
            <w:top w:val="none" w:sz="0" w:space="0" w:color="auto"/>
            <w:left w:val="none" w:sz="0" w:space="0" w:color="auto"/>
            <w:bottom w:val="none" w:sz="0" w:space="0" w:color="auto"/>
            <w:right w:val="none" w:sz="0" w:space="0" w:color="auto"/>
          </w:divBdr>
          <w:divsChild>
            <w:div w:id="2085174515">
              <w:marLeft w:val="0"/>
              <w:marRight w:val="0"/>
              <w:marTop w:val="0"/>
              <w:marBottom w:val="0"/>
              <w:divBdr>
                <w:top w:val="none" w:sz="0" w:space="0" w:color="auto"/>
                <w:left w:val="none" w:sz="0" w:space="0" w:color="auto"/>
                <w:bottom w:val="none" w:sz="0" w:space="0" w:color="auto"/>
                <w:right w:val="none" w:sz="0" w:space="0" w:color="auto"/>
              </w:divBdr>
              <w:divsChild>
                <w:div w:id="1646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9098">
      <w:bodyDiv w:val="1"/>
      <w:marLeft w:val="0"/>
      <w:marRight w:val="0"/>
      <w:marTop w:val="0"/>
      <w:marBottom w:val="0"/>
      <w:divBdr>
        <w:top w:val="none" w:sz="0" w:space="0" w:color="auto"/>
        <w:left w:val="none" w:sz="0" w:space="0" w:color="auto"/>
        <w:bottom w:val="none" w:sz="0" w:space="0" w:color="auto"/>
        <w:right w:val="none" w:sz="0" w:space="0" w:color="auto"/>
      </w:divBdr>
      <w:divsChild>
        <w:div w:id="1744063445">
          <w:marLeft w:val="0"/>
          <w:marRight w:val="0"/>
          <w:marTop w:val="0"/>
          <w:marBottom w:val="0"/>
          <w:divBdr>
            <w:top w:val="none" w:sz="0" w:space="0" w:color="auto"/>
            <w:left w:val="none" w:sz="0" w:space="0" w:color="auto"/>
            <w:bottom w:val="none" w:sz="0" w:space="0" w:color="auto"/>
            <w:right w:val="none" w:sz="0" w:space="0" w:color="auto"/>
          </w:divBdr>
          <w:divsChild>
            <w:div w:id="232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4516">
      <w:bodyDiv w:val="1"/>
      <w:marLeft w:val="0"/>
      <w:marRight w:val="0"/>
      <w:marTop w:val="0"/>
      <w:marBottom w:val="0"/>
      <w:divBdr>
        <w:top w:val="none" w:sz="0" w:space="0" w:color="auto"/>
        <w:left w:val="none" w:sz="0" w:space="0" w:color="auto"/>
        <w:bottom w:val="none" w:sz="0" w:space="0" w:color="auto"/>
        <w:right w:val="none" w:sz="0" w:space="0" w:color="auto"/>
      </w:divBdr>
      <w:divsChild>
        <w:div w:id="34934176">
          <w:marLeft w:val="0"/>
          <w:marRight w:val="0"/>
          <w:marTop w:val="0"/>
          <w:marBottom w:val="0"/>
          <w:divBdr>
            <w:top w:val="none" w:sz="0" w:space="0" w:color="auto"/>
            <w:left w:val="none" w:sz="0" w:space="0" w:color="auto"/>
            <w:bottom w:val="none" w:sz="0" w:space="0" w:color="auto"/>
            <w:right w:val="none" w:sz="0" w:space="0" w:color="auto"/>
          </w:divBdr>
          <w:divsChild>
            <w:div w:id="251278570">
              <w:marLeft w:val="0"/>
              <w:marRight w:val="0"/>
              <w:marTop w:val="0"/>
              <w:marBottom w:val="150"/>
              <w:divBdr>
                <w:top w:val="none" w:sz="0" w:space="0" w:color="auto"/>
                <w:left w:val="none" w:sz="0" w:space="0" w:color="auto"/>
                <w:bottom w:val="none" w:sz="0" w:space="0" w:color="auto"/>
                <w:right w:val="none" w:sz="0" w:space="0" w:color="auto"/>
              </w:divBdr>
            </w:div>
            <w:div w:id="685864138">
              <w:marLeft w:val="0"/>
              <w:marRight w:val="0"/>
              <w:marTop w:val="0"/>
              <w:marBottom w:val="0"/>
              <w:divBdr>
                <w:top w:val="none" w:sz="0" w:space="0" w:color="auto"/>
                <w:left w:val="none" w:sz="0" w:space="0" w:color="auto"/>
                <w:bottom w:val="none" w:sz="0" w:space="0" w:color="auto"/>
                <w:right w:val="none" w:sz="0" w:space="0" w:color="auto"/>
              </w:divBdr>
              <w:divsChild>
                <w:div w:id="75166239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919958">
          <w:marLeft w:val="0"/>
          <w:marRight w:val="0"/>
          <w:marTop w:val="0"/>
          <w:marBottom w:val="150"/>
          <w:divBdr>
            <w:top w:val="none" w:sz="0" w:space="0" w:color="auto"/>
            <w:left w:val="none" w:sz="0" w:space="0" w:color="auto"/>
            <w:bottom w:val="none" w:sz="0" w:space="0" w:color="auto"/>
            <w:right w:val="none" w:sz="0" w:space="0" w:color="auto"/>
          </w:divBdr>
          <w:divsChild>
            <w:div w:id="759525680">
              <w:marLeft w:val="0"/>
              <w:marRight w:val="0"/>
              <w:marTop w:val="0"/>
              <w:marBottom w:val="0"/>
              <w:divBdr>
                <w:top w:val="none" w:sz="0" w:space="0" w:color="auto"/>
                <w:left w:val="none" w:sz="0" w:space="0" w:color="auto"/>
                <w:bottom w:val="none" w:sz="0" w:space="0" w:color="auto"/>
                <w:right w:val="none" w:sz="0" w:space="0" w:color="auto"/>
              </w:divBdr>
              <w:divsChild>
                <w:div w:id="230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3510">
      <w:bodyDiv w:val="1"/>
      <w:marLeft w:val="0"/>
      <w:marRight w:val="0"/>
      <w:marTop w:val="0"/>
      <w:marBottom w:val="0"/>
      <w:divBdr>
        <w:top w:val="none" w:sz="0" w:space="0" w:color="auto"/>
        <w:left w:val="none" w:sz="0" w:space="0" w:color="auto"/>
        <w:bottom w:val="none" w:sz="0" w:space="0" w:color="auto"/>
        <w:right w:val="none" w:sz="0" w:space="0" w:color="auto"/>
      </w:divBdr>
    </w:div>
    <w:div w:id="948699148">
      <w:bodyDiv w:val="1"/>
      <w:marLeft w:val="0"/>
      <w:marRight w:val="0"/>
      <w:marTop w:val="0"/>
      <w:marBottom w:val="0"/>
      <w:divBdr>
        <w:top w:val="none" w:sz="0" w:space="0" w:color="auto"/>
        <w:left w:val="none" w:sz="0" w:space="0" w:color="auto"/>
        <w:bottom w:val="none" w:sz="0" w:space="0" w:color="auto"/>
        <w:right w:val="none" w:sz="0" w:space="0" w:color="auto"/>
      </w:divBdr>
      <w:divsChild>
        <w:div w:id="832334175">
          <w:marLeft w:val="0"/>
          <w:marRight w:val="0"/>
          <w:marTop w:val="0"/>
          <w:marBottom w:val="150"/>
          <w:divBdr>
            <w:top w:val="none" w:sz="0" w:space="0" w:color="auto"/>
            <w:left w:val="none" w:sz="0" w:space="0" w:color="auto"/>
            <w:bottom w:val="none" w:sz="0" w:space="0" w:color="auto"/>
            <w:right w:val="none" w:sz="0" w:space="0" w:color="auto"/>
          </w:divBdr>
          <w:divsChild>
            <w:div w:id="249391736">
              <w:marLeft w:val="0"/>
              <w:marRight w:val="0"/>
              <w:marTop w:val="0"/>
              <w:marBottom w:val="0"/>
              <w:divBdr>
                <w:top w:val="none" w:sz="0" w:space="0" w:color="auto"/>
                <w:left w:val="none" w:sz="0" w:space="0" w:color="auto"/>
                <w:bottom w:val="none" w:sz="0" w:space="0" w:color="auto"/>
                <w:right w:val="none" w:sz="0" w:space="0" w:color="auto"/>
              </w:divBdr>
              <w:divsChild>
                <w:div w:id="19079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5818">
          <w:marLeft w:val="0"/>
          <w:marRight w:val="0"/>
          <w:marTop w:val="0"/>
          <w:marBottom w:val="0"/>
          <w:divBdr>
            <w:top w:val="none" w:sz="0" w:space="0" w:color="auto"/>
            <w:left w:val="none" w:sz="0" w:space="0" w:color="auto"/>
            <w:bottom w:val="none" w:sz="0" w:space="0" w:color="auto"/>
            <w:right w:val="none" w:sz="0" w:space="0" w:color="auto"/>
          </w:divBdr>
          <w:divsChild>
            <w:div w:id="301350551">
              <w:marLeft w:val="0"/>
              <w:marRight w:val="0"/>
              <w:marTop w:val="0"/>
              <w:marBottom w:val="150"/>
              <w:divBdr>
                <w:top w:val="none" w:sz="0" w:space="0" w:color="auto"/>
                <w:left w:val="none" w:sz="0" w:space="0" w:color="auto"/>
                <w:bottom w:val="none" w:sz="0" w:space="0" w:color="auto"/>
                <w:right w:val="none" w:sz="0" w:space="0" w:color="auto"/>
              </w:divBdr>
            </w:div>
            <w:div w:id="1632587823">
              <w:marLeft w:val="0"/>
              <w:marRight w:val="0"/>
              <w:marTop w:val="0"/>
              <w:marBottom w:val="0"/>
              <w:divBdr>
                <w:top w:val="none" w:sz="0" w:space="0" w:color="auto"/>
                <w:left w:val="none" w:sz="0" w:space="0" w:color="auto"/>
                <w:bottom w:val="none" w:sz="0" w:space="0" w:color="auto"/>
                <w:right w:val="none" w:sz="0" w:space="0" w:color="auto"/>
              </w:divBdr>
              <w:divsChild>
                <w:div w:id="622617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949243643">
      <w:bodyDiv w:val="1"/>
      <w:marLeft w:val="0"/>
      <w:marRight w:val="0"/>
      <w:marTop w:val="0"/>
      <w:marBottom w:val="0"/>
      <w:divBdr>
        <w:top w:val="none" w:sz="0" w:space="0" w:color="auto"/>
        <w:left w:val="none" w:sz="0" w:space="0" w:color="auto"/>
        <w:bottom w:val="none" w:sz="0" w:space="0" w:color="auto"/>
        <w:right w:val="none" w:sz="0" w:space="0" w:color="auto"/>
      </w:divBdr>
      <w:divsChild>
        <w:div w:id="313145076">
          <w:marLeft w:val="0"/>
          <w:marRight w:val="0"/>
          <w:marTop w:val="0"/>
          <w:marBottom w:val="150"/>
          <w:divBdr>
            <w:top w:val="none" w:sz="0" w:space="0" w:color="auto"/>
            <w:left w:val="none" w:sz="0" w:space="0" w:color="auto"/>
            <w:bottom w:val="none" w:sz="0" w:space="0" w:color="auto"/>
            <w:right w:val="none" w:sz="0" w:space="0" w:color="auto"/>
          </w:divBdr>
        </w:div>
        <w:div w:id="781189564">
          <w:marLeft w:val="0"/>
          <w:marRight w:val="0"/>
          <w:marTop w:val="0"/>
          <w:marBottom w:val="150"/>
          <w:divBdr>
            <w:top w:val="none" w:sz="0" w:space="0" w:color="auto"/>
            <w:left w:val="none" w:sz="0" w:space="0" w:color="auto"/>
            <w:bottom w:val="none" w:sz="0" w:space="0" w:color="auto"/>
            <w:right w:val="none" w:sz="0" w:space="0" w:color="auto"/>
          </w:divBdr>
          <w:divsChild>
            <w:div w:id="163591403">
              <w:marLeft w:val="0"/>
              <w:marRight w:val="0"/>
              <w:marTop w:val="0"/>
              <w:marBottom w:val="0"/>
              <w:divBdr>
                <w:top w:val="none" w:sz="0" w:space="0" w:color="auto"/>
                <w:left w:val="none" w:sz="0" w:space="0" w:color="auto"/>
                <w:bottom w:val="none" w:sz="0" w:space="0" w:color="auto"/>
                <w:right w:val="none" w:sz="0" w:space="0" w:color="auto"/>
              </w:divBdr>
            </w:div>
          </w:divsChild>
        </w:div>
        <w:div w:id="1433359567">
          <w:marLeft w:val="0"/>
          <w:marRight w:val="0"/>
          <w:marTop w:val="0"/>
          <w:marBottom w:val="0"/>
          <w:divBdr>
            <w:top w:val="none" w:sz="0" w:space="0" w:color="auto"/>
            <w:left w:val="none" w:sz="0" w:space="0" w:color="auto"/>
            <w:bottom w:val="none" w:sz="0" w:space="0" w:color="auto"/>
            <w:right w:val="none" w:sz="0" w:space="0" w:color="auto"/>
          </w:divBdr>
          <w:divsChild>
            <w:div w:id="7422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63">
      <w:bodyDiv w:val="1"/>
      <w:marLeft w:val="0"/>
      <w:marRight w:val="0"/>
      <w:marTop w:val="0"/>
      <w:marBottom w:val="0"/>
      <w:divBdr>
        <w:top w:val="none" w:sz="0" w:space="0" w:color="auto"/>
        <w:left w:val="none" w:sz="0" w:space="0" w:color="auto"/>
        <w:bottom w:val="none" w:sz="0" w:space="0" w:color="auto"/>
        <w:right w:val="none" w:sz="0" w:space="0" w:color="auto"/>
      </w:divBdr>
      <w:divsChild>
        <w:div w:id="1678770488">
          <w:marLeft w:val="0"/>
          <w:marRight w:val="0"/>
          <w:marTop w:val="0"/>
          <w:marBottom w:val="0"/>
          <w:divBdr>
            <w:top w:val="none" w:sz="0" w:space="0" w:color="auto"/>
            <w:left w:val="none" w:sz="0" w:space="0" w:color="auto"/>
            <w:bottom w:val="none" w:sz="0" w:space="0" w:color="auto"/>
            <w:right w:val="none" w:sz="0" w:space="0" w:color="auto"/>
          </w:divBdr>
          <w:divsChild>
            <w:div w:id="1536115769">
              <w:marLeft w:val="0"/>
              <w:marRight w:val="0"/>
              <w:marTop w:val="0"/>
              <w:marBottom w:val="0"/>
              <w:divBdr>
                <w:top w:val="none" w:sz="0" w:space="0" w:color="auto"/>
                <w:left w:val="none" w:sz="0" w:space="0" w:color="auto"/>
                <w:bottom w:val="none" w:sz="0" w:space="0" w:color="auto"/>
                <w:right w:val="none" w:sz="0" w:space="0" w:color="auto"/>
              </w:divBdr>
              <w:divsChild>
                <w:div w:id="1103568644">
                  <w:marLeft w:val="0"/>
                  <w:marRight w:val="0"/>
                  <w:marTop w:val="0"/>
                  <w:marBottom w:val="0"/>
                  <w:divBdr>
                    <w:top w:val="none" w:sz="0" w:space="0" w:color="auto"/>
                    <w:left w:val="none" w:sz="0" w:space="0" w:color="auto"/>
                    <w:bottom w:val="none" w:sz="0" w:space="0" w:color="auto"/>
                    <w:right w:val="none" w:sz="0" w:space="0" w:color="auto"/>
                  </w:divBdr>
                  <w:divsChild>
                    <w:div w:id="83848038">
                      <w:marLeft w:val="0"/>
                      <w:marRight w:val="0"/>
                      <w:marTop w:val="0"/>
                      <w:marBottom w:val="0"/>
                      <w:divBdr>
                        <w:top w:val="none" w:sz="0" w:space="0" w:color="auto"/>
                        <w:left w:val="none" w:sz="0" w:space="0" w:color="auto"/>
                        <w:bottom w:val="none" w:sz="0" w:space="0" w:color="auto"/>
                        <w:right w:val="none" w:sz="0" w:space="0" w:color="auto"/>
                      </w:divBdr>
                      <w:divsChild>
                        <w:div w:id="21054012">
                          <w:marLeft w:val="0"/>
                          <w:marRight w:val="0"/>
                          <w:marTop w:val="0"/>
                          <w:marBottom w:val="0"/>
                          <w:divBdr>
                            <w:top w:val="none" w:sz="0" w:space="0" w:color="auto"/>
                            <w:left w:val="none" w:sz="0" w:space="0" w:color="auto"/>
                            <w:bottom w:val="none" w:sz="0" w:space="0" w:color="auto"/>
                            <w:right w:val="none" w:sz="0" w:space="0" w:color="auto"/>
                          </w:divBdr>
                          <w:divsChild>
                            <w:div w:id="1241021999">
                              <w:marLeft w:val="0"/>
                              <w:marRight w:val="0"/>
                              <w:marTop w:val="0"/>
                              <w:marBottom w:val="0"/>
                              <w:divBdr>
                                <w:top w:val="none" w:sz="0" w:space="0" w:color="auto"/>
                                <w:left w:val="none" w:sz="0" w:space="0" w:color="auto"/>
                                <w:bottom w:val="none" w:sz="0" w:space="0" w:color="auto"/>
                                <w:right w:val="none" w:sz="0" w:space="0" w:color="auto"/>
                              </w:divBdr>
                              <w:divsChild>
                                <w:div w:id="1982877747">
                                  <w:marLeft w:val="0"/>
                                  <w:marRight w:val="0"/>
                                  <w:marTop w:val="0"/>
                                  <w:marBottom w:val="0"/>
                                  <w:divBdr>
                                    <w:top w:val="none" w:sz="0" w:space="0" w:color="auto"/>
                                    <w:left w:val="none" w:sz="0" w:space="0" w:color="auto"/>
                                    <w:bottom w:val="none" w:sz="0" w:space="0" w:color="auto"/>
                                    <w:right w:val="none" w:sz="0" w:space="0" w:color="auto"/>
                                  </w:divBdr>
                                  <w:divsChild>
                                    <w:div w:id="15495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086459">
      <w:bodyDiv w:val="1"/>
      <w:marLeft w:val="0"/>
      <w:marRight w:val="0"/>
      <w:marTop w:val="0"/>
      <w:marBottom w:val="0"/>
      <w:divBdr>
        <w:top w:val="none" w:sz="0" w:space="0" w:color="auto"/>
        <w:left w:val="none" w:sz="0" w:space="0" w:color="auto"/>
        <w:bottom w:val="none" w:sz="0" w:space="0" w:color="auto"/>
        <w:right w:val="none" w:sz="0" w:space="0" w:color="auto"/>
      </w:divBdr>
      <w:divsChild>
        <w:div w:id="349574131">
          <w:marLeft w:val="0"/>
          <w:marRight w:val="0"/>
          <w:marTop w:val="0"/>
          <w:marBottom w:val="150"/>
          <w:divBdr>
            <w:top w:val="none" w:sz="0" w:space="0" w:color="auto"/>
            <w:left w:val="none" w:sz="0" w:space="0" w:color="auto"/>
            <w:bottom w:val="none" w:sz="0" w:space="0" w:color="auto"/>
            <w:right w:val="none" w:sz="0" w:space="0" w:color="auto"/>
          </w:divBdr>
          <w:divsChild>
            <w:div w:id="1198083074">
              <w:marLeft w:val="0"/>
              <w:marRight w:val="0"/>
              <w:marTop w:val="0"/>
              <w:marBottom w:val="0"/>
              <w:divBdr>
                <w:top w:val="none" w:sz="0" w:space="0" w:color="auto"/>
                <w:left w:val="none" w:sz="0" w:space="0" w:color="auto"/>
                <w:bottom w:val="none" w:sz="0" w:space="0" w:color="auto"/>
                <w:right w:val="none" w:sz="0" w:space="0" w:color="auto"/>
              </w:divBdr>
            </w:div>
          </w:divsChild>
        </w:div>
        <w:div w:id="1727030330">
          <w:marLeft w:val="0"/>
          <w:marRight w:val="0"/>
          <w:marTop w:val="0"/>
          <w:marBottom w:val="150"/>
          <w:divBdr>
            <w:top w:val="none" w:sz="0" w:space="0" w:color="auto"/>
            <w:left w:val="none" w:sz="0" w:space="0" w:color="auto"/>
            <w:bottom w:val="none" w:sz="0" w:space="0" w:color="auto"/>
            <w:right w:val="none" w:sz="0" w:space="0" w:color="auto"/>
          </w:divBdr>
        </w:div>
        <w:div w:id="1832984726">
          <w:marLeft w:val="0"/>
          <w:marRight w:val="0"/>
          <w:marTop w:val="0"/>
          <w:marBottom w:val="0"/>
          <w:divBdr>
            <w:top w:val="none" w:sz="0" w:space="0" w:color="auto"/>
            <w:left w:val="none" w:sz="0" w:space="0" w:color="auto"/>
            <w:bottom w:val="none" w:sz="0" w:space="0" w:color="auto"/>
            <w:right w:val="none" w:sz="0" w:space="0" w:color="auto"/>
          </w:divBdr>
          <w:divsChild>
            <w:div w:id="16091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3138">
      <w:bodyDiv w:val="1"/>
      <w:marLeft w:val="0"/>
      <w:marRight w:val="0"/>
      <w:marTop w:val="0"/>
      <w:marBottom w:val="0"/>
      <w:divBdr>
        <w:top w:val="none" w:sz="0" w:space="0" w:color="auto"/>
        <w:left w:val="none" w:sz="0" w:space="0" w:color="auto"/>
        <w:bottom w:val="none" w:sz="0" w:space="0" w:color="auto"/>
        <w:right w:val="none" w:sz="0" w:space="0" w:color="auto"/>
      </w:divBdr>
    </w:div>
    <w:div w:id="951202402">
      <w:bodyDiv w:val="1"/>
      <w:marLeft w:val="0"/>
      <w:marRight w:val="0"/>
      <w:marTop w:val="0"/>
      <w:marBottom w:val="0"/>
      <w:divBdr>
        <w:top w:val="none" w:sz="0" w:space="0" w:color="auto"/>
        <w:left w:val="none" w:sz="0" w:space="0" w:color="auto"/>
        <w:bottom w:val="none" w:sz="0" w:space="0" w:color="auto"/>
        <w:right w:val="none" w:sz="0" w:space="0" w:color="auto"/>
      </w:divBdr>
      <w:divsChild>
        <w:div w:id="1823695450">
          <w:marLeft w:val="0"/>
          <w:marRight w:val="0"/>
          <w:marTop w:val="0"/>
          <w:marBottom w:val="0"/>
          <w:divBdr>
            <w:top w:val="none" w:sz="0" w:space="0" w:color="auto"/>
            <w:left w:val="none" w:sz="0" w:space="0" w:color="auto"/>
            <w:bottom w:val="none" w:sz="0" w:space="0" w:color="auto"/>
            <w:right w:val="none" w:sz="0" w:space="0" w:color="auto"/>
          </w:divBdr>
          <w:divsChild>
            <w:div w:id="84421807">
              <w:marLeft w:val="0"/>
              <w:marRight w:val="0"/>
              <w:marTop w:val="0"/>
              <w:marBottom w:val="0"/>
              <w:divBdr>
                <w:top w:val="none" w:sz="0" w:space="0" w:color="auto"/>
                <w:left w:val="none" w:sz="0" w:space="0" w:color="auto"/>
                <w:bottom w:val="none" w:sz="0" w:space="0" w:color="auto"/>
                <w:right w:val="none" w:sz="0" w:space="0" w:color="auto"/>
              </w:divBdr>
            </w:div>
            <w:div w:id="277877467">
              <w:marLeft w:val="0"/>
              <w:marRight w:val="0"/>
              <w:marTop w:val="0"/>
              <w:marBottom w:val="0"/>
              <w:divBdr>
                <w:top w:val="none" w:sz="0" w:space="0" w:color="auto"/>
                <w:left w:val="none" w:sz="0" w:space="0" w:color="auto"/>
                <w:bottom w:val="none" w:sz="0" w:space="0" w:color="auto"/>
                <w:right w:val="none" w:sz="0" w:space="0" w:color="auto"/>
              </w:divBdr>
            </w:div>
            <w:div w:id="576011985">
              <w:marLeft w:val="0"/>
              <w:marRight w:val="0"/>
              <w:marTop w:val="0"/>
              <w:marBottom w:val="0"/>
              <w:divBdr>
                <w:top w:val="none" w:sz="0" w:space="0" w:color="auto"/>
                <w:left w:val="none" w:sz="0" w:space="0" w:color="auto"/>
                <w:bottom w:val="none" w:sz="0" w:space="0" w:color="auto"/>
                <w:right w:val="none" w:sz="0" w:space="0" w:color="auto"/>
              </w:divBdr>
            </w:div>
            <w:div w:id="856695023">
              <w:marLeft w:val="0"/>
              <w:marRight w:val="0"/>
              <w:marTop w:val="0"/>
              <w:marBottom w:val="0"/>
              <w:divBdr>
                <w:top w:val="none" w:sz="0" w:space="0" w:color="auto"/>
                <w:left w:val="none" w:sz="0" w:space="0" w:color="auto"/>
                <w:bottom w:val="none" w:sz="0" w:space="0" w:color="auto"/>
                <w:right w:val="none" w:sz="0" w:space="0" w:color="auto"/>
              </w:divBdr>
            </w:div>
            <w:div w:id="955479411">
              <w:marLeft w:val="0"/>
              <w:marRight w:val="0"/>
              <w:marTop w:val="0"/>
              <w:marBottom w:val="0"/>
              <w:divBdr>
                <w:top w:val="none" w:sz="0" w:space="0" w:color="auto"/>
                <w:left w:val="none" w:sz="0" w:space="0" w:color="auto"/>
                <w:bottom w:val="none" w:sz="0" w:space="0" w:color="auto"/>
                <w:right w:val="none" w:sz="0" w:space="0" w:color="auto"/>
              </w:divBdr>
            </w:div>
            <w:div w:id="1179269726">
              <w:marLeft w:val="0"/>
              <w:marRight w:val="0"/>
              <w:marTop w:val="0"/>
              <w:marBottom w:val="0"/>
              <w:divBdr>
                <w:top w:val="none" w:sz="0" w:space="0" w:color="auto"/>
                <w:left w:val="none" w:sz="0" w:space="0" w:color="auto"/>
                <w:bottom w:val="none" w:sz="0" w:space="0" w:color="auto"/>
                <w:right w:val="none" w:sz="0" w:space="0" w:color="auto"/>
              </w:divBdr>
            </w:div>
            <w:div w:id="1196504776">
              <w:marLeft w:val="0"/>
              <w:marRight w:val="0"/>
              <w:marTop w:val="0"/>
              <w:marBottom w:val="0"/>
              <w:divBdr>
                <w:top w:val="none" w:sz="0" w:space="0" w:color="auto"/>
                <w:left w:val="none" w:sz="0" w:space="0" w:color="auto"/>
                <w:bottom w:val="none" w:sz="0" w:space="0" w:color="auto"/>
                <w:right w:val="none" w:sz="0" w:space="0" w:color="auto"/>
              </w:divBdr>
            </w:div>
            <w:div w:id="1313410927">
              <w:marLeft w:val="0"/>
              <w:marRight w:val="0"/>
              <w:marTop w:val="0"/>
              <w:marBottom w:val="0"/>
              <w:divBdr>
                <w:top w:val="none" w:sz="0" w:space="0" w:color="auto"/>
                <w:left w:val="none" w:sz="0" w:space="0" w:color="auto"/>
                <w:bottom w:val="none" w:sz="0" w:space="0" w:color="auto"/>
                <w:right w:val="none" w:sz="0" w:space="0" w:color="auto"/>
              </w:divBdr>
            </w:div>
            <w:div w:id="1800613436">
              <w:marLeft w:val="0"/>
              <w:marRight w:val="0"/>
              <w:marTop w:val="0"/>
              <w:marBottom w:val="0"/>
              <w:divBdr>
                <w:top w:val="none" w:sz="0" w:space="0" w:color="auto"/>
                <w:left w:val="none" w:sz="0" w:space="0" w:color="auto"/>
                <w:bottom w:val="none" w:sz="0" w:space="0" w:color="auto"/>
                <w:right w:val="none" w:sz="0" w:space="0" w:color="auto"/>
              </w:divBdr>
            </w:div>
            <w:div w:id="1956715223">
              <w:marLeft w:val="0"/>
              <w:marRight w:val="0"/>
              <w:marTop w:val="0"/>
              <w:marBottom w:val="0"/>
              <w:divBdr>
                <w:top w:val="none" w:sz="0" w:space="0" w:color="auto"/>
                <w:left w:val="none" w:sz="0" w:space="0" w:color="auto"/>
                <w:bottom w:val="none" w:sz="0" w:space="0" w:color="auto"/>
                <w:right w:val="none" w:sz="0" w:space="0" w:color="auto"/>
              </w:divBdr>
            </w:div>
            <w:div w:id="19892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5241">
      <w:bodyDiv w:val="1"/>
      <w:marLeft w:val="0"/>
      <w:marRight w:val="0"/>
      <w:marTop w:val="0"/>
      <w:marBottom w:val="0"/>
      <w:divBdr>
        <w:top w:val="none" w:sz="0" w:space="0" w:color="auto"/>
        <w:left w:val="none" w:sz="0" w:space="0" w:color="auto"/>
        <w:bottom w:val="none" w:sz="0" w:space="0" w:color="auto"/>
        <w:right w:val="none" w:sz="0" w:space="0" w:color="auto"/>
      </w:divBdr>
      <w:divsChild>
        <w:div w:id="184834850">
          <w:marLeft w:val="0"/>
          <w:marRight w:val="0"/>
          <w:marTop w:val="0"/>
          <w:marBottom w:val="0"/>
          <w:divBdr>
            <w:top w:val="none" w:sz="0" w:space="0" w:color="auto"/>
            <w:left w:val="none" w:sz="0" w:space="0" w:color="auto"/>
            <w:bottom w:val="none" w:sz="0" w:space="0" w:color="auto"/>
            <w:right w:val="none" w:sz="0" w:space="0" w:color="auto"/>
          </w:divBdr>
          <w:divsChild>
            <w:div w:id="1497721533">
              <w:marLeft w:val="0"/>
              <w:marRight w:val="0"/>
              <w:marTop w:val="0"/>
              <w:marBottom w:val="0"/>
              <w:divBdr>
                <w:top w:val="none" w:sz="0" w:space="0" w:color="auto"/>
                <w:left w:val="none" w:sz="0" w:space="0" w:color="auto"/>
                <w:bottom w:val="none" w:sz="0" w:space="0" w:color="auto"/>
                <w:right w:val="none" w:sz="0" w:space="0" w:color="auto"/>
              </w:divBdr>
              <w:divsChild>
                <w:div w:id="1678850448">
                  <w:marLeft w:val="0"/>
                  <w:marRight w:val="0"/>
                  <w:marTop w:val="0"/>
                  <w:marBottom w:val="0"/>
                  <w:divBdr>
                    <w:top w:val="none" w:sz="0" w:space="0" w:color="auto"/>
                    <w:left w:val="none" w:sz="0" w:space="0" w:color="auto"/>
                    <w:bottom w:val="none" w:sz="0" w:space="0" w:color="auto"/>
                    <w:right w:val="none" w:sz="0" w:space="0" w:color="auto"/>
                  </w:divBdr>
                  <w:divsChild>
                    <w:div w:id="1237590631">
                      <w:marLeft w:val="0"/>
                      <w:marRight w:val="0"/>
                      <w:marTop w:val="0"/>
                      <w:marBottom w:val="0"/>
                      <w:divBdr>
                        <w:top w:val="none" w:sz="0" w:space="0" w:color="auto"/>
                        <w:left w:val="none" w:sz="0" w:space="0" w:color="auto"/>
                        <w:bottom w:val="none" w:sz="0" w:space="0" w:color="auto"/>
                        <w:right w:val="none" w:sz="0" w:space="0" w:color="auto"/>
                      </w:divBdr>
                      <w:divsChild>
                        <w:div w:id="123622414">
                          <w:marLeft w:val="0"/>
                          <w:marRight w:val="0"/>
                          <w:marTop w:val="0"/>
                          <w:marBottom w:val="0"/>
                          <w:divBdr>
                            <w:top w:val="none" w:sz="0" w:space="0" w:color="auto"/>
                            <w:left w:val="none" w:sz="0" w:space="0" w:color="auto"/>
                            <w:bottom w:val="none" w:sz="0" w:space="0" w:color="auto"/>
                            <w:right w:val="none" w:sz="0" w:space="0" w:color="auto"/>
                          </w:divBdr>
                          <w:divsChild>
                            <w:div w:id="1481270453">
                              <w:marLeft w:val="0"/>
                              <w:marRight w:val="0"/>
                              <w:marTop w:val="0"/>
                              <w:marBottom w:val="0"/>
                              <w:divBdr>
                                <w:top w:val="none" w:sz="0" w:space="0" w:color="auto"/>
                                <w:left w:val="none" w:sz="0" w:space="0" w:color="auto"/>
                                <w:bottom w:val="none" w:sz="0" w:space="0" w:color="auto"/>
                                <w:right w:val="none" w:sz="0" w:space="0" w:color="auto"/>
                              </w:divBdr>
                              <w:divsChild>
                                <w:div w:id="758141133">
                                  <w:marLeft w:val="0"/>
                                  <w:marRight w:val="0"/>
                                  <w:marTop w:val="0"/>
                                  <w:marBottom w:val="0"/>
                                  <w:divBdr>
                                    <w:top w:val="none" w:sz="0" w:space="0" w:color="auto"/>
                                    <w:left w:val="none" w:sz="0" w:space="0" w:color="auto"/>
                                    <w:bottom w:val="none" w:sz="0" w:space="0" w:color="auto"/>
                                    <w:right w:val="none" w:sz="0" w:space="0" w:color="auto"/>
                                  </w:divBdr>
                                  <w:divsChild>
                                    <w:div w:id="1681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094638">
      <w:bodyDiv w:val="1"/>
      <w:marLeft w:val="0"/>
      <w:marRight w:val="0"/>
      <w:marTop w:val="0"/>
      <w:marBottom w:val="0"/>
      <w:divBdr>
        <w:top w:val="none" w:sz="0" w:space="0" w:color="auto"/>
        <w:left w:val="none" w:sz="0" w:space="0" w:color="auto"/>
        <w:bottom w:val="none" w:sz="0" w:space="0" w:color="auto"/>
        <w:right w:val="none" w:sz="0" w:space="0" w:color="auto"/>
      </w:divBdr>
      <w:divsChild>
        <w:div w:id="1403335992">
          <w:marLeft w:val="0"/>
          <w:marRight w:val="0"/>
          <w:marTop w:val="0"/>
          <w:marBottom w:val="450"/>
          <w:divBdr>
            <w:top w:val="none" w:sz="0" w:space="0" w:color="auto"/>
            <w:left w:val="none" w:sz="0" w:space="0" w:color="auto"/>
            <w:bottom w:val="single" w:sz="6" w:space="19" w:color="EEEEEE"/>
            <w:right w:val="none" w:sz="0" w:space="0" w:color="auto"/>
          </w:divBdr>
          <w:divsChild>
            <w:div w:id="956596206">
              <w:marLeft w:val="0"/>
              <w:marRight w:val="0"/>
              <w:marTop w:val="0"/>
              <w:marBottom w:val="150"/>
              <w:divBdr>
                <w:top w:val="none" w:sz="0" w:space="0" w:color="auto"/>
                <w:left w:val="none" w:sz="0" w:space="0" w:color="auto"/>
                <w:bottom w:val="none" w:sz="0" w:space="0" w:color="auto"/>
                <w:right w:val="none" w:sz="0" w:space="0" w:color="auto"/>
              </w:divBdr>
              <w:divsChild>
                <w:div w:id="500048449">
                  <w:marLeft w:val="0"/>
                  <w:marRight w:val="0"/>
                  <w:marTop w:val="0"/>
                  <w:marBottom w:val="0"/>
                  <w:divBdr>
                    <w:top w:val="none" w:sz="0" w:space="0" w:color="auto"/>
                    <w:left w:val="none" w:sz="0" w:space="0" w:color="auto"/>
                    <w:bottom w:val="none" w:sz="0" w:space="0" w:color="auto"/>
                    <w:right w:val="none" w:sz="0" w:space="0" w:color="auto"/>
                  </w:divBdr>
                </w:div>
              </w:divsChild>
            </w:div>
            <w:div w:id="95365605">
              <w:marLeft w:val="0"/>
              <w:marRight w:val="0"/>
              <w:marTop w:val="0"/>
              <w:marBottom w:val="0"/>
              <w:divBdr>
                <w:top w:val="none" w:sz="0" w:space="0" w:color="auto"/>
                <w:left w:val="none" w:sz="0" w:space="0" w:color="auto"/>
                <w:bottom w:val="none" w:sz="0" w:space="0" w:color="auto"/>
                <w:right w:val="none" w:sz="0" w:space="0" w:color="auto"/>
              </w:divBdr>
            </w:div>
          </w:divsChild>
        </w:div>
        <w:div w:id="1317684200">
          <w:marLeft w:val="0"/>
          <w:marRight w:val="0"/>
          <w:marTop w:val="0"/>
          <w:marBottom w:val="0"/>
          <w:divBdr>
            <w:top w:val="none" w:sz="0" w:space="0" w:color="auto"/>
            <w:left w:val="none" w:sz="0" w:space="0" w:color="auto"/>
            <w:bottom w:val="none" w:sz="0" w:space="0" w:color="auto"/>
            <w:right w:val="none" w:sz="0" w:space="0" w:color="auto"/>
          </w:divBdr>
          <w:divsChild>
            <w:div w:id="901797622">
              <w:marLeft w:val="0"/>
              <w:marRight w:val="0"/>
              <w:marTop w:val="0"/>
              <w:marBottom w:val="0"/>
              <w:divBdr>
                <w:top w:val="none" w:sz="0" w:space="0" w:color="auto"/>
                <w:left w:val="none" w:sz="0" w:space="0" w:color="auto"/>
                <w:bottom w:val="none" w:sz="0" w:space="0" w:color="auto"/>
                <w:right w:val="none" w:sz="0" w:space="0" w:color="auto"/>
              </w:divBdr>
              <w:divsChild>
                <w:div w:id="11036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96461">
      <w:bodyDiv w:val="1"/>
      <w:marLeft w:val="0"/>
      <w:marRight w:val="0"/>
      <w:marTop w:val="0"/>
      <w:marBottom w:val="0"/>
      <w:divBdr>
        <w:top w:val="none" w:sz="0" w:space="0" w:color="auto"/>
        <w:left w:val="none" w:sz="0" w:space="0" w:color="auto"/>
        <w:bottom w:val="none" w:sz="0" w:space="0" w:color="auto"/>
        <w:right w:val="none" w:sz="0" w:space="0" w:color="auto"/>
      </w:divBdr>
    </w:div>
    <w:div w:id="953488802">
      <w:bodyDiv w:val="1"/>
      <w:marLeft w:val="0"/>
      <w:marRight w:val="0"/>
      <w:marTop w:val="0"/>
      <w:marBottom w:val="0"/>
      <w:divBdr>
        <w:top w:val="none" w:sz="0" w:space="0" w:color="auto"/>
        <w:left w:val="none" w:sz="0" w:space="0" w:color="auto"/>
        <w:bottom w:val="none" w:sz="0" w:space="0" w:color="auto"/>
        <w:right w:val="none" w:sz="0" w:space="0" w:color="auto"/>
      </w:divBdr>
      <w:divsChild>
        <w:div w:id="318078737">
          <w:marLeft w:val="0"/>
          <w:marRight w:val="0"/>
          <w:marTop w:val="0"/>
          <w:marBottom w:val="75"/>
          <w:divBdr>
            <w:top w:val="none" w:sz="0" w:space="0" w:color="auto"/>
            <w:left w:val="none" w:sz="0" w:space="0" w:color="auto"/>
            <w:bottom w:val="none" w:sz="0" w:space="0" w:color="auto"/>
            <w:right w:val="none" w:sz="0" w:space="0" w:color="auto"/>
          </w:divBdr>
        </w:div>
        <w:div w:id="1289167435">
          <w:marLeft w:val="0"/>
          <w:marRight w:val="0"/>
          <w:marTop w:val="600"/>
          <w:marBottom w:val="450"/>
          <w:divBdr>
            <w:top w:val="none" w:sz="0" w:space="0" w:color="auto"/>
            <w:left w:val="none" w:sz="0" w:space="0" w:color="auto"/>
            <w:bottom w:val="single" w:sz="6" w:space="15" w:color="D7D7D7"/>
            <w:right w:val="none" w:sz="0" w:space="0" w:color="auto"/>
          </w:divBdr>
        </w:div>
        <w:div w:id="1768503833">
          <w:marLeft w:val="0"/>
          <w:marRight w:val="0"/>
          <w:marTop w:val="0"/>
          <w:marBottom w:val="0"/>
          <w:divBdr>
            <w:top w:val="none" w:sz="0" w:space="0" w:color="auto"/>
            <w:left w:val="none" w:sz="0" w:space="0" w:color="auto"/>
            <w:bottom w:val="none" w:sz="0" w:space="0" w:color="auto"/>
            <w:right w:val="none" w:sz="0" w:space="0" w:color="auto"/>
          </w:divBdr>
        </w:div>
        <w:div w:id="2027902303">
          <w:marLeft w:val="0"/>
          <w:marRight w:val="0"/>
          <w:marTop w:val="300"/>
          <w:marBottom w:val="0"/>
          <w:divBdr>
            <w:top w:val="none" w:sz="0" w:space="0" w:color="auto"/>
            <w:left w:val="none" w:sz="0" w:space="0" w:color="auto"/>
            <w:bottom w:val="none" w:sz="0" w:space="0" w:color="auto"/>
            <w:right w:val="none" w:sz="0" w:space="0" w:color="auto"/>
          </w:divBdr>
        </w:div>
      </w:divsChild>
    </w:div>
    <w:div w:id="953634040">
      <w:bodyDiv w:val="1"/>
      <w:marLeft w:val="0"/>
      <w:marRight w:val="0"/>
      <w:marTop w:val="0"/>
      <w:marBottom w:val="0"/>
      <w:divBdr>
        <w:top w:val="none" w:sz="0" w:space="0" w:color="auto"/>
        <w:left w:val="none" w:sz="0" w:space="0" w:color="auto"/>
        <w:bottom w:val="none" w:sz="0" w:space="0" w:color="auto"/>
        <w:right w:val="none" w:sz="0" w:space="0" w:color="auto"/>
      </w:divBdr>
      <w:divsChild>
        <w:div w:id="1649163019">
          <w:marLeft w:val="0"/>
          <w:marRight w:val="0"/>
          <w:marTop w:val="0"/>
          <w:marBottom w:val="0"/>
          <w:divBdr>
            <w:top w:val="none" w:sz="0" w:space="0" w:color="auto"/>
            <w:left w:val="none" w:sz="0" w:space="0" w:color="auto"/>
            <w:bottom w:val="dotted" w:sz="6" w:space="4" w:color="DDDDDD"/>
            <w:right w:val="none" w:sz="0" w:space="0" w:color="auto"/>
          </w:divBdr>
        </w:div>
      </w:divsChild>
    </w:div>
    <w:div w:id="953827500">
      <w:bodyDiv w:val="1"/>
      <w:marLeft w:val="0"/>
      <w:marRight w:val="0"/>
      <w:marTop w:val="0"/>
      <w:marBottom w:val="0"/>
      <w:divBdr>
        <w:top w:val="none" w:sz="0" w:space="0" w:color="auto"/>
        <w:left w:val="none" w:sz="0" w:space="0" w:color="auto"/>
        <w:bottom w:val="none" w:sz="0" w:space="0" w:color="auto"/>
        <w:right w:val="none" w:sz="0" w:space="0" w:color="auto"/>
      </w:divBdr>
      <w:divsChild>
        <w:div w:id="603076176">
          <w:marLeft w:val="0"/>
          <w:marRight w:val="0"/>
          <w:marTop w:val="0"/>
          <w:marBottom w:val="0"/>
          <w:divBdr>
            <w:top w:val="none" w:sz="0" w:space="0" w:color="auto"/>
            <w:left w:val="none" w:sz="0" w:space="0" w:color="auto"/>
            <w:bottom w:val="none" w:sz="0" w:space="0" w:color="auto"/>
            <w:right w:val="none" w:sz="0" w:space="0" w:color="auto"/>
          </w:divBdr>
          <w:divsChild>
            <w:div w:id="1512258492">
              <w:marLeft w:val="0"/>
              <w:marRight w:val="0"/>
              <w:marTop w:val="0"/>
              <w:marBottom w:val="0"/>
              <w:divBdr>
                <w:top w:val="none" w:sz="0" w:space="0" w:color="auto"/>
                <w:left w:val="none" w:sz="0" w:space="0" w:color="auto"/>
                <w:bottom w:val="none" w:sz="0" w:space="0" w:color="auto"/>
                <w:right w:val="none" w:sz="0" w:space="0" w:color="auto"/>
              </w:divBdr>
              <w:divsChild>
                <w:div w:id="1603495305">
                  <w:marLeft w:val="0"/>
                  <w:marRight w:val="0"/>
                  <w:marTop w:val="0"/>
                  <w:marBottom w:val="0"/>
                  <w:divBdr>
                    <w:top w:val="none" w:sz="0" w:space="0" w:color="auto"/>
                    <w:left w:val="none" w:sz="0" w:space="0" w:color="auto"/>
                    <w:bottom w:val="none" w:sz="0" w:space="0" w:color="auto"/>
                    <w:right w:val="none" w:sz="0" w:space="0" w:color="auto"/>
                  </w:divBdr>
                  <w:divsChild>
                    <w:div w:id="310908762">
                      <w:marLeft w:val="0"/>
                      <w:marRight w:val="0"/>
                      <w:marTop w:val="0"/>
                      <w:marBottom w:val="0"/>
                      <w:divBdr>
                        <w:top w:val="none" w:sz="0" w:space="0" w:color="auto"/>
                        <w:left w:val="none" w:sz="0" w:space="0" w:color="auto"/>
                        <w:bottom w:val="none" w:sz="0" w:space="0" w:color="auto"/>
                        <w:right w:val="none" w:sz="0" w:space="0" w:color="auto"/>
                      </w:divBdr>
                      <w:divsChild>
                        <w:div w:id="1129470092">
                          <w:marLeft w:val="0"/>
                          <w:marRight w:val="0"/>
                          <w:marTop w:val="0"/>
                          <w:marBottom w:val="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095631">
      <w:bodyDiv w:val="1"/>
      <w:marLeft w:val="0"/>
      <w:marRight w:val="0"/>
      <w:marTop w:val="0"/>
      <w:marBottom w:val="0"/>
      <w:divBdr>
        <w:top w:val="none" w:sz="0" w:space="0" w:color="auto"/>
        <w:left w:val="none" w:sz="0" w:space="0" w:color="auto"/>
        <w:bottom w:val="none" w:sz="0" w:space="0" w:color="auto"/>
        <w:right w:val="none" w:sz="0" w:space="0" w:color="auto"/>
      </w:divBdr>
      <w:divsChild>
        <w:div w:id="971130816">
          <w:marLeft w:val="0"/>
          <w:marRight w:val="0"/>
          <w:marTop w:val="0"/>
          <w:marBottom w:val="450"/>
          <w:divBdr>
            <w:top w:val="none" w:sz="0" w:space="0" w:color="auto"/>
            <w:left w:val="none" w:sz="0" w:space="0" w:color="auto"/>
            <w:bottom w:val="single" w:sz="6" w:space="19" w:color="EEEEEE"/>
            <w:right w:val="none" w:sz="0" w:space="0" w:color="auto"/>
          </w:divBdr>
          <w:divsChild>
            <w:div w:id="2013407136">
              <w:marLeft w:val="0"/>
              <w:marRight w:val="0"/>
              <w:marTop w:val="0"/>
              <w:marBottom w:val="150"/>
              <w:divBdr>
                <w:top w:val="none" w:sz="0" w:space="0" w:color="auto"/>
                <w:left w:val="none" w:sz="0" w:space="0" w:color="auto"/>
                <w:bottom w:val="none" w:sz="0" w:space="0" w:color="auto"/>
                <w:right w:val="none" w:sz="0" w:space="0" w:color="auto"/>
              </w:divBdr>
              <w:divsChild>
                <w:div w:id="50888532">
                  <w:marLeft w:val="0"/>
                  <w:marRight w:val="0"/>
                  <w:marTop w:val="0"/>
                  <w:marBottom w:val="0"/>
                  <w:divBdr>
                    <w:top w:val="none" w:sz="0" w:space="0" w:color="auto"/>
                    <w:left w:val="none" w:sz="0" w:space="0" w:color="auto"/>
                    <w:bottom w:val="none" w:sz="0" w:space="0" w:color="auto"/>
                    <w:right w:val="none" w:sz="0" w:space="0" w:color="auto"/>
                  </w:divBdr>
                </w:div>
              </w:divsChild>
            </w:div>
            <w:div w:id="793792826">
              <w:marLeft w:val="0"/>
              <w:marRight w:val="0"/>
              <w:marTop w:val="0"/>
              <w:marBottom w:val="0"/>
              <w:divBdr>
                <w:top w:val="none" w:sz="0" w:space="0" w:color="auto"/>
                <w:left w:val="none" w:sz="0" w:space="0" w:color="auto"/>
                <w:bottom w:val="none" w:sz="0" w:space="0" w:color="auto"/>
                <w:right w:val="none" w:sz="0" w:space="0" w:color="auto"/>
              </w:divBdr>
            </w:div>
          </w:divsChild>
        </w:div>
        <w:div w:id="807090238">
          <w:marLeft w:val="0"/>
          <w:marRight w:val="0"/>
          <w:marTop w:val="0"/>
          <w:marBottom w:val="0"/>
          <w:divBdr>
            <w:top w:val="none" w:sz="0" w:space="0" w:color="auto"/>
            <w:left w:val="none" w:sz="0" w:space="0" w:color="auto"/>
            <w:bottom w:val="none" w:sz="0" w:space="0" w:color="auto"/>
            <w:right w:val="none" w:sz="0" w:space="0" w:color="auto"/>
          </w:divBdr>
          <w:divsChild>
            <w:div w:id="1020011834">
              <w:marLeft w:val="0"/>
              <w:marRight w:val="0"/>
              <w:marTop w:val="0"/>
              <w:marBottom w:val="0"/>
              <w:divBdr>
                <w:top w:val="none" w:sz="0" w:space="0" w:color="auto"/>
                <w:left w:val="none" w:sz="0" w:space="0" w:color="auto"/>
                <w:bottom w:val="none" w:sz="0" w:space="0" w:color="auto"/>
                <w:right w:val="none" w:sz="0" w:space="0" w:color="auto"/>
              </w:divBdr>
              <w:divsChild>
                <w:div w:id="9795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0211">
      <w:bodyDiv w:val="1"/>
      <w:marLeft w:val="0"/>
      <w:marRight w:val="0"/>
      <w:marTop w:val="0"/>
      <w:marBottom w:val="0"/>
      <w:divBdr>
        <w:top w:val="none" w:sz="0" w:space="0" w:color="auto"/>
        <w:left w:val="none" w:sz="0" w:space="0" w:color="auto"/>
        <w:bottom w:val="none" w:sz="0" w:space="0" w:color="auto"/>
        <w:right w:val="none" w:sz="0" w:space="0" w:color="auto"/>
      </w:divBdr>
      <w:divsChild>
        <w:div w:id="253710500">
          <w:marLeft w:val="0"/>
          <w:marRight w:val="0"/>
          <w:marTop w:val="0"/>
          <w:marBottom w:val="0"/>
          <w:divBdr>
            <w:top w:val="none" w:sz="0" w:space="0" w:color="auto"/>
            <w:left w:val="none" w:sz="0" w:space="0" w:color="auto"/>
            <w:bottom w:val="none" w:sz="0" w:space="0" w:color="auto"/>
            <w:right w:val="none" w:sz="0" w:space="0" w:color="auto"/>
          </w:divBdr>
          <w:divsChild>
            <w:div w:id="664210869">
              <w:marLeft w:val="0"/>
              <w:marRight w:val="0"/>
              <w:marTop w:val="0"/>
              <w:marBottom w:val="0"/>
              <w:divBdr>
                <w:top w:val="none" w:sz="0" w:space="0" w:color="auto"/>
                <w:left w:val="none" w:sz="0" w:space="0" w:color="auto"/>
                <w:bottom w:val="none" w:sz="0" w:space="0" w:color="auto"/>
                <w:right w:val="none" w:sz="0" w:space="0" w:color="auto"/>
              </w:divBdr>
            </w:div>
          </w:divsChild>
        </w:div>
        <w:div w:id="1437289598">
          <w:marLeft w:val="0"/>
          <w:marRight w:val="0"/>
          <w:marTop w:val="150"/>
          <w:marBottom w:val="0"/>
          <w:divBdr>
            <w:top w:val="none" w:sz="0" w:space="0" w:color="auto"/>
            <w:left w:val="none" w:sz="0" w:space="0" w:color="auto"/>
            <w:bottom w:val="none" w:sz="0" w:space="0" w:color="auto"/>
            <w:right w:val="none" w:sz="0" w:space="0" w:color="auto"/>
          </w:divBdr>
          <w:divsChild>
            <w:div w:id="1924416562">
              <w:marLeft w:val="0"/>
              <w:marRight w:val="0"/>
              <w:marTop w:val="0"/>
              <w:marBottom w:val="0"/>
              <w:divBdr>
                <w:top w:val="none" w:sz="0" w:space="0" w:color="auto"/>
                <w:left w:val="none" w:sz="0" w:space="0" w:color="auto"/>
                <w:bottom w:val="none" w:sz="0" w:space="0" w:color="auto"/>
                <w:right w:val="none" w:sz="0" w:space="0" w:color="auto"/>
              </w:divBdr>
              <w:divsChild>
                <w:div w:id="39211147">
                  <w:marLeft w:val="0"/>
                  <w:marRight w:val="0"/>
                  <w:marTop w:val="0"/>
                  <w:marBottom w:val="0"/>
                  <w:divBdr>
                    <w:top w:val="none" w:sz="0" w:space="0" w:color="auto"/>
                    <w:left w:val="none" w:sz="0" w:space="0" w:color="auto"/>
                    <w:bottom w:val="none" w:sz="0" w:space="0" w:color="auto"/>
                    <w:right w:val="none" w:sz="0" w:space="0" w:color="auto"/>
                  </w:divBdr>
                </w:div>
                <w:div w:id="42221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3213">
      <w:bodyDiv w:val="1"/>
      <w:marLeft w:val="0"/>
      <w:marRight w:val="0"/>
      <w:marTop w:val="0"/>
      <w:marBottom w:val="0"/>
      <w:divBdr>
        <w:top w:val="none" w:sz="0" w:space="0" w:color="auto"/>
        <w:left w:val="none" w:sz="0" w:space="0" w:color="auto"/>
        <w:bottom w:val="none" w:sz="0" w:space="0" w:color="auto"/>
        <w:right w:val="none" w:sz="0" w:space="0" w:color="auto"/>
      </w:divBdr>
      <w:divsChild>
        <w:div w:id="1904289242">
          <w:marLeft w:val="0"/>
          <w:marRight w:val="0"/>
          <w:marTop w:val="0"/>
          <w:marBottom w:val="0"/>
          <w:divBdr>
            <w:top w:val="none" w:sz="0" w:space="0" w:color="auto"/>
            <w:left w:val="none" w:sz="0" w:space="0" w:color="auto"/>
            <w:bottom w:val="none" w:sz="0" w:space="0" w:color="auto"/>
            <w:right w:val="none" w:sz="0" w:space="0" w:color="auto"/>
          </w:divBdr>
          <w:divsChild>
            <w:div w:id="1277054444">
              <w:marLeft w:val="0"/>
              <w:marRight w:val="0"/>
              <w:marTop w:val="0"/>
              <w:marBottom w:val="0"/>
              <w:divBdr>
                <w:top w:val="none" w:sz="0" w:space="0" w:color="auto"/>
                <w:left w:val="none" w:sz="0" w:space="0" w:color="auto"/>
                <w:bottom w:val="none" w:sz="0" w:space="0" w:color="auto"/>
                <w:right w:val="none" w:sz="0" w:space="0" w:color="auto"/>
              </w:divBdr>
              <w:divsChild>
                <w:div w:id="1173182632">
                  <w:marLeft w:val="0"/>
                  <w:marRight w:val="0"/>
                  <w:marTop w:val="0"/>
                  <w:marBottom w:val="0"/>
                  <w:divBdr>
                    <w:top w:val="none" w:sz="0" w:space="0" w:color="auto"/>
                    <w:left w:val="none" w:sz="0" w:space="0" w:color="auto"/>
                    <w:bottom w:val="none" w:sz="0" w:space="0" w:color="auto"/>
                    <w:right w:val="none" w:sz="0" w:space="0" w:color="auto"/>
                  </w:divBdr>
                  <w:divsChild>
                    <w:div w:id="1695616113">
                      <w:marLeft w:val="0"/>
                      <w:marRight w:val="0"/>
                      <w:marTop w:val="0"/>
                      <w:marBottom w:val="0"/>
                      <w:divBdr>
                        <w:top w:val="none" w:sz="0" w:space="0" w:color="auto"/>
                        <w:left w:val="none" w:sz="0" w:space="0" w:color="auto"/>
                        <w:bottom w:val="none" w:sz="0" w:space="0" w:color="auto"/>
                        <w:right w:val="none" w:sz="0" w:space="0" w:color="auto"/>
                      </w:divBdr>
                      <w:divsChild>
                        <w:div w:id="182667055">
                          <w:marLeft w:val="0"/>
                          <w:marRight w:val="0"/>
                          <w:marTop w:val="0"/>
                          <w:marBottom w:val="0"/>
                          <w:divBdr>
                            <w:top w:val="none" w:sz="0" w:space="0" w:color="auto"/>
                            <w:left w:val="none" w:sz="0" w:space="0" w:color="auto"/>
                            <w:bottom w:val="none" w:sz="0" w:space="0" w:color="auto"/>
                            <w:right w:val="none" w:sz="0" w:space="0" w:color="auto"/>
                          </w:divBdr>
                          <w:divsChild>
                            <w:div w:id="1930776418">
                              <w:marLeft w:val="0"/>
                              <w:marRight w:val="0"/>
                              <w:marTop w:val="0"/>
                              <w:marBottom w:val="0"/>
                              <w:divBdr>
                                <w:top w:val="none" w:sz="0" w:space="0" w:color="auto"/>
                                <w:left w:val="none" w:sz="0" w:space="0" w:color="auto"/>
                                <w:bottom w:val="none" w:sz="0" w:space="0" w:color="auto"/>
                                <w:right w:val="none" w:sz="0" w:space="0" w:color="auto"/>
                              </w:divBdr>
                              <w:divsChild>
                                <w:div w:id="1867215042">
                                  <w:marLeft w:val="0"/>
                                  <w:marRight w:val="0"/>
                                  <w:marTop w:val="0"/>
                                  <w:marBottom w:val="0"/>
                                  <w:divBdr>
                                    <w:top w:val="none" w:sz="0" w:space="0" w:color="auto"/>
                                    <w:left w:val="none" w:sz="0" w:space="0" w:color="auto"/>
                                    <w:bottom w:val="none" w:sz="0" w:space="0" w:color="auto"/>
                                    <w:right w:val="none" w:sz="0" w:space="0" w:color="auto"/>
                                  </w:divBdr>
                                  <w:divsChild>
                                    <w:div w:id="13292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754695">
      <w:bodyDiv w:val="1"/>
      <w:marLeft w:val="0"/>
      <w:marRight w:val="0"/>
      <w:marTop w:val="0"/>
      <w:marBottom w:val="0"/>
      <w:divBdr>
        <w:top w:val="none" w:sz="0" w:space="0" w:color="auto"/>
        <w:left w:val="none" w:sz="0" w:space="0" w:color="auto"/>
        <w:bottom w:val="none" w:sz="0" w:space="0" w:color="auto"/>
        <w:right w:val="none" w:sz="0" w:space="0" w:color="auto"/>
      </w:divBdr>
    </w:div>
    <w:div w:id="954871000">
      <w:bodyDiv w:val="1"/>
      <w:marLeft w:val="0"/>
      <w:marRight w:val="0"/>
      <w:marTop w:val="0"/>
      <w:marBottom w:val="0"/>
      <w:divBdr>
        <w:top w:val="none" w:sz="0" w:space="0" w:color="auto"/>
        <w:left w:val="none" w:sz="0" w:space="0" w:color="auto"/>
        <w:bottom w:val="none" w:sz="0" w:space="0" w:color="auto"/>
        <w:right w:val="none" w:sz="0" w:space="0" w:color="auto"/>
      </w:divBdr>
      <w:divsChild>
        <w:div w:id="145559467">
          <w:marLeft w:val="0"/>
          <w:marRight w:val="0"/>
          <w:marTop w:val="0"/>
          <w:marBottom w:val="150"/>
          <w:divBdr>
            <w:top w:val="none" w:sz="0" w:space="0" w:color="auto"/>
            <w:left w:val="none" w:sz="0" w:space="0" w:color="auto"/>
            <w:bottom w:val="none" w:sz="0" w:space="0" w:color="auto"/>
            <w:right w:val="none" w:sz="0" w:space="0" w:color="auto"/>
          </w:divBdr>
          <w:divsChild>
            <w:div w:id="425151523">
              <w:marLeft w:val="0"/>
              <w:marRight w:val="0"/>
              <w:marTop w:val="0"/>
              <w:marBottom w:val="0"/>
              <w:divBdr>
                <w:top w:val="none" w:sz="0" w:space="0" w:color="auto"/>
                <w:left w:val="none" w:sz="0" w:space="0" w:color="auto"/>
                <w:bottom w:val="none" w:sz="0" w:space="0" w:color="auto"/>
                <w:right w:val="none" w:sz="0" w:space="0" w:color="auto"/>
              </w:divBdr>
            </w:div>
          </w:divsChild>
        </w:div>
        <w:div w:id="721712324">
          <w:marLeft w:val="0"/>
          <w:marRight w:val="0"/>
          <w:marTop w:val="0"/>
          <w:marBottom w:val="0"/>
          <w:divBdr>
            <w:top w:val="none" w:sz="0" w:space="0" w:color="auto"/>
            <w:left w:val="none" w:sz="0" w:space="0" w:color="auto"/>
            <w:bottom w:val="none" w:sz="0" w:space="0" w:color="auto"/>
            <w:right w:val="none" w:sz="0" w:space="0" w:color="auto"/>
          </w:divBdr>
          <w:divsChild>
            <w:div w:id="1669552545">
              <w:marLeft w:val="0"/>
              <w:marRight w:val="0"/>
              <w:marTop w:val="0"/>
              <w:marBottom w:val="0"/>
              <w:divBdr>
                <w:top w:val="none" w:sz="0" w:space="0" w:color="auto"/>
                <w:left w:val="none" w:sz="0" w:space="0" w:color="auto"/>
                <w:bottom w:val="none" w:sz="0" w:space="0" w:color="auto"/>
                <w:right w:val="none" w:sz="0" w:space="0" w:color="auto"/>
              </w:divBdr>
            </w:div>
          </w:divsChild>
        </w:div>
        <w:div w:id="784421607">
          <w:marLeft w:val="0"/>
          <w:marRight w:val="0"/>
          <w:marTop w:val="0"/>
          <w:marBottom w:val="150"/>
          <w:divBdr>
            <w:top w:val="none" w:sz="0" w:space="0" w:color="auto"/>
            <w:left w:val="none" w:sz="0" w:space="0" w:color="auto"/>
            <w:bottom w:val="none" w:sz="0" w:space="0" w:color="auto"/>
            <w:right w:val="none" w:sz="0" w:space="0" w:color="auto"/>
          </w:divBdr>
        </w:div>
      </w:divsChild>
    </w:div>
    <w:div w:id="954872748">
      <w:bodyDiv w:val="1"/>
      <w:marLeft w:val="0"/>
      <w:marRight w:val="0"/>
      <w:marTop w:val="0"/>
      <w:marBottom w:val="0"/>
      <w:divBdr>
        <w:top w:val="none" w:sz="0" w:space="0" w:color="auto"/>
        <w:left w:val="none" w:sz="0" w:space="0" w:color="auto"/>
        <w:bottom w:val="none" w:sz="0" w:space="0" w:color="auto"/>
        <w:right w:val="none" w:sz="0" w:space="0" w:color="auto"/>
      </w:divBdr>
    </w:div>
    <w:div w:id="955015674">
      <w:bodyDiv w:val="1"/>
      <w:marLeft w:val="0"/>
      <w:marRight w:val="0"/>
      <w:marTop w:val="0"/>
      <w:marBottom w:val="0"/>
      <w:divBdr>
        <w:top w:val="none" w:sz="0" w:space="0" w:color="auto"/>
        <w:left w:val="none" w:sz="0" w:space="0" w:color="auto"/>
        <w:bottom w:val="none" w:sz="0" w:space="0" w:color="auto"/>
        <w:right w:val="none" w:sz="0" w:space="0" w:color="auto"/>
      </w:divBdr>
      <w:divsChild>
        <w:div w:id="1807770122">
          <w:marLeft w:val="0"/>
          <w:marRight w:val="0"/>
          <w:marTop w:val="0"/>
          <w:marBottom w:val="0"/>
          <w:divBdr>
            <w:top w:val="none" w:sz="0" w:space="0" w:color="auto"/>
            <w:left w:val="none" w:sz="0" w:space="0" w:color="auto"/>
            <w:bottom w:val="none" w:sz="0" w:space="0" w:color="auto"/>
            <w:right w:val="none" w:sz="0" w:space="0" w:color="auto"/>
          </w:divBdr>
          <w:divsChild>
            <w:div w:id="458374912">
              <w:marLeft w:val="0"/>
              <w:marRight w:val="0"/>
              <w:marTop w:val="0"/>
              <w:marBottom w:val="0"/>
              <w:divBdr>
                <w:top w:val="none" w:sz="0" w:space="0" w:color="auto"/>
                <w:left w:val="none" w:sz="0" w:space="0" w:color="auto"/>
                <w:bottom w:val="none" w:sz="0" w:space="0" w:color="auto"/>
                <w:right w:val="none" w:sz="0" w:space="0" w:color="auto"/>
              </w:divBdr>
              <w:divsChild>
                <w:div w:id="2011173570">
                  <w:marLeft w:val="0"/>
                  <w:marRight w:val="0"/>
                  <w:marTop w:val="0"/>
                  <w:marBottom w:val="0"/>
                  <w:divBdr>
                    <w:top w:val="none" w:sz="0" w:space="0" w:color="auto"/>
                    <w:left w:val="none" w:sz="0" w:space="0" w:color="auto"/>
                    <w:bottom w:val="none" w:sz="0" w:space="0" w:color="auto"/>
                    <w:right w:val="none" w:sz="0" w:space="0" w:color="auto"/>
                  </w:divBdr>
                  <w:divsChild>
                    <w:div w:id="1621303154">
                      <w:marLeft w:val="0"/>
                      <w:marRight w:val="0"/>
                      <w:marTop w:val="0"/>
                      <w:marBottom w:val="0"/>
                      <w:divBdr>
                        <w:top w:val="none" w:sz="0" w:space="0" w:color="auto"/>
                        <w:left w:val="none" w:sz="0" w:space="0" w:color="auto"/>
                        <w:bottom w:val="none" w:sz="0" w:space="0" w:color="auto"/>
                        <w:right w:val="none" w:sz="0" w:space="0" w:color="auto"/>
                      </w:divBdr>
                      <w:divsChild>
                        <w:div w:id="2135177826">
                          <w:marLeft w:val="0"/>
                          <w:marRight w:val="0"/>
                          <w:marTop w:val="0"/>
                          <w:marBottom w:val="0"/>
                          <w:divBdr>
                            <w:top w:val="none" w:sz="0" w:space="0" w:color="auto"/>
                            <w:left w:val="none" w:sz="0" w:space="0" w:color="auto"/>
                            <w:bottom w:val="none" w:sz="0" w:space="0" w:color="auto"/>
                            <w:right w:val="none" w:sz="0" w:space="0" w:color="auto"/>
                          </w:divBdr>
                          <w:divsChild>
                            <w:div w:id="1456172833">
                              <w:marLeft w:val="0"/>
                              <w:marRight w:val="0"/>
                              <w:marTop w:val="0"/>
                              <w:marBottom w:val="0"/>
                              <w:divBdr>
                                <w:top w:val="none" w:sz="0" w:space="0" w:color="auto"/>
                                <w:left w:val="none" w:sz="0" w:space="0" w:color="auto"/>
                                <w:bottom w:val="none" w:sz="0" w:space="0" w:color="auto"/>
                                <w:right w:val="none" w:sz="0" w:space="0" w:color="auto"/>
                              </w:divBdr>
                              <w:divsChild>
                                <w:div w:id="686371966">
                                  <w:marLeft w:val="0"/>
                                  <w:marRight w:val="0"/>
                                  <w:marTop w:val="0"/>
                                  <w:marBottom w:val="0"/>
                                  <w:divBdr>
                                    <w:top w:val="none" w:sz="0" w:space="0" w:color="auto"/>
                                    <w:left w:val="none" w:sz="0" w:space="0" w:color="auto"/>
                                    <w:bottom w:val="none" w:sz="0" w:space="0" w:color="auto"/>
                                    <w:right w:val="none" w:sz="0" w:space="0" w:color="auto"/>
                                  </w:divBdr>
                                  <w:divsChild>
                                    <w:div w:id="1785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59030">
      <w:bodyDiv w:val="1"/>
      <w:marLeft w:val="0"/>
      <w:marRight w:val="0"/>
      <w:marTop w:val="0"/>
      <w:marBottom w:val="0"/>
      <w:divBdr>
        <w:top w:val="none" w:sz="0" w:space="0" w:color="auto"/>
        <w:left w:val="none" w:sz="0" w:space="0" w:color="auto"/>
        <w:bottom w:val="none" w:sz="0" w:space="0" w:color="auto"/>
        <w:right w:val="none" w:sz="0" w:space="0" w:color="auto"/>
      </w:divBdr>
      <w:divsChild>
        <w:div w:id="1673482297">
          <w:marLeft w:val="0"/>
          <w:marRight w:val="0"/>
          <w:marTop w:val="0"/>
          <w:marBottom w:val="0"/>
          <w:divBdr>
            <w:top w:val="none" w:sz="0" w:space="0" w:color="auto"/>
            <w:left w:val="none" w:sz="0" w:space="0" w:color="auto"/>
            <w:bottom w:val="none" w:sz="0" w:space="0" w:color="auto"/>
            <w:right w:val="none" w:sz="0" w:space="0" w:color="auto"/>
          </w:divBdr>
          <w:divsChild>
            <w:div w:id="2053378038">
              <w:marLeft w:val="0"/>
              <w:marRight w:val="0"/>
              <w:marTop w:val="0"/>
              <w:marBottom w:val="0"/>
              <w:divBdr>
                <w:top w:val="none" w:sz="0" w:space="0" w:color="auto"/>
                <w:left w:val="none" w:sz="0" w:space="0" w:color="auto"/>
                <w:bottom w:val="none" w:sz="0" w:space="0" w:color="auto"/>
                <w:right w:val="none" w:sz="0" w:space="0" w:color="auto"/>
              </w:divBdr>
              <w:divsChild>
                <w:div w:id="136845257">
                  <w:marLeft w:val="0"/>
                  <w:marRight w:val="0"/>
                  <w:marTop w:val="0"/>
                  <w:marBottom w:val="0"/>
                  <w:divBdr>
                    <w:top w:val="none" w:sz="0" w:space="0" w:color="auto"/>
                    <w:left w:val="none" w:sz="0" w:space="0" w:color="auto"/>
                    <w:bottom w:val="none" w:sz="0" w:space="0" w:color="auto"/>
                    <w:right w:val="none" w:sz="0" w:space="0" w:color="auto"/>
                  </w:divBdr>
                  <w:divsChild>
                    <w:div w:id="322972432">
                      <w:marLeft w:val="0"/>
                      <w:marRight w:val="0"/>
                      <w:marTop w:val="0"/>
                      <w:marBottom w:val="0"/>
                      <w:divBdr>
                        <w:top w:val="none" w:sz="0" w:space="0" w:color="auto"/>
                        <w:left w:val="none" w:sz="0" w:space="0" w:color="auto"/>
                        <w:bottom w:val="none" w:sz="0" w:space="0" w:color="auto"/>
                        <w:right w:val="none" w:sz="0" w:space="0" w:color="auto"/>
                      </w:divBdr>
                      <w:divsChild>
                        <w:div w:id="1657104902">
                          <w:marLeft w:val="0"/>
                          <w:marRight w:val="0"/>
                          <w:marTop w:val="0"/>
                          <w:marBottom w:val="0"/>
                          <w:divBdr>
                            <w:top w:val="none" w:sz="0" w:space="0" w:color="auto"/>
                            <w:left w:val="none" w:sz="0" w:space="0" w:color="auto"/>
                            <w:bottom w:val="none" w:sz="0" w:space="0" w:color="auto"/>
                            <w:right w:val="none" w:sz="0" w:space="0" w:color="auto"/>
                          </w:divBdr>
                          <w:divsChild>
                            <w:div w:id="1616012728">
                              <w:marLeft w:val="0"/>
                              <w:marRight w:val="0"/>
                              <w:marTop w:val="0"/>
                              <w:marBottom w:val="0"/>
                              <w:divBdr>
                                <w:top w:val="none" w:sz="0" w:space="0" w:color="auto"/>
                                <w:left w:val="none" w:sz="0" w:space="0" w:color="auto"/>
                                <w:bottom w:val="none" w:sz="0" w:space="0" w:color="auto"/>
                                <w:right w:val="none" w:sz="0" w:space="0" w:color="auto"/>
                              </w:divBdr>
                              <w:divsChild>
                                <w:div w:id="163321673">
                                  <w:marLeft w:val="0"/>
                                  <w:marRight w:val="0"/>
                                  <w:marTop w:val="0"/>
                                  <w:marBottom w:val="0"/>
                                  <w:divBdr>
                                    <w:top w:val="none" w:sz="0" w:space="0" w:color="auto"/>
                                    <w:left w:val="none" w:sz="0" w:space="0" w:color="auto"/>
                                    <w:bottom w:val="none" w:sz="0" w:space="0" w:color="auto"/>
                                    <w:right w:val="none" w:sz="0" w:space="0" w:color="auto"/>
                                  </w:divBdr>
                                  <w:divsChild>
                                    <w:div w:id="1016033301">
                                      <w:marLeft w:val="0"/>
                                      <w:marRight w:val="0"/>
                                      <w:marTop w:val="0"/>
                                      <w:marBottom w:val="0"/>
                                      <w:divBdr>
                                        <w:top w:val="none" w:sz="0" w:space="0" w:color="auto"/>
                                        <w:left w:val="none" w:sz="0" w:space="0" w:color="auto"/>
                                        <w:bottom w:val="none" w:sz="0" w:space="0" w:color="auto"/>
                                        <w:right w:val="none" w:sz="0" w:space="0" w:color="auto"/>
                                      </w:divBdr>
                                      <w:divsChild>
                                        <w:div w:id="18386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255129">
      <w:bodyDiv w:val="1"/>
      <w:marLeft w:val="0"/>
      <w:marRight w:val="0"/>
      <w:marTop w:val="0"/>
      <w:marBottom w:val="0"/>
      <w:divBdr>
        <w:top w:val="none" w:sz="0" w:space="0" w:color="auto"/>
        <w:left w:val="none" w:sz="0" w:space="0" w:color="auto"/>
        <w:bottom w:val="none" w:sz="0" w:space="0" w:color="auto"/>
        <w:right w:val="none" w:sz="0" w:space="0" w:color="auto"/>
      </w:divBdr>
      <w:divsChild>
        <w:div w:id="490872941">
          <w:marLeft w:val="0"/>
          <w:marRight w:val="0"/>
          <w:marTop w:val="0"/>
          <w:marBottom w:val="150"/>
          <w:divBdr>
            <w:top w:val="none" w:sz="0" w:space="0" w:color="auto"/>
            <w:left w:val="none" w:sz="0" w:space="0" w:color="auto"/>
            <w:bottom w:val="none" w:sz="0" w:space="0" w:color="auto"/>
            <w:right w:val="none" w:sz="0" w:space="0" w:color="auto"/>
          </w:divBdr>
          <w:divsChild>
            <w:div w:id="464592565">
              <w:marLeft w:val="0"/>
              <w:marRight w:val="0"/>
              <w:marTop w:val="0"/>
              <w:marBottom w:val="0"/>
              <w:divBdr>
                <w:top w:val="none" w:sz="0" w:space="0" w:color="auto"/>
                <w:left w:val="none" w:sz="0" w:space="0" w:color="auto"/>
                <w:bottom w:val="none" w:sz="0" w:space="0" w:color="auto"/>
                <w:right w:val="none" w:sz="0" w:space="0" w:color="auto"/>
              </w:divBdr>
            </w:div>
          </w:divsChild>
        </w:div>
        <w:div w:id="17975102">
          <w:marLeft w:val="0"/>
          <w:marRight w:val="0"/>
          <w:marTop w:val="0"/>
          <w:marBottom w:val="0"/>
          <w:divBdr>
            <w:top w:val="none" w:sz="0" w:space="0" w:color="auto"/>
            <w:left w:val="none" w:sz="0" w:space="0" w:color="auto"/>
            <w:bottom w:val="none" w:sz="0" w:space="0" w:color="auto"/>
            <w:right w:val="none" w:sz="0" w:space="0" w:color="auto"/>
          </w:divBdr>
        </w:div>
      </w:divsChild>
    </w:div>
    <w:div w:id="955259567">
      <w:bodyDiv w:val="1"/>
      <w:marLeft w:val="0"/>
      <w:marRight w:val="0"/>
      <w:marTop w:val="0"/>
      <w:marBottom w:val="0"/>
      <w:divBdr>
        <w:top w:val="none" w:sz="0" w:space="0" w:color="auto"/>
        <w:left w:val="none" w:sz="0" w:space="0" w:color="auto"/>
        <w:bottom w:val="none" w:sz="0" w:space="0" w:color="auto"/>
        <w:right w:val="none" w:sz="0" w:space="0" w:color="auto"/>
      </w:divBdr>
      <w:divsChild>
        <w:div w:id="405686322">
          <w:marLeft w:val="0"/>
          <w:marRight w:val="0"/>
          <w:marTop w:val="0"/>
          <w:marBottom w:val="450"/>
          <w:divBdr>
            <w:top w:val="none" w:sz="0" w:space="0" w:color="auto"/>
            <w:left w:val="none" w:sz="0" w:space="0" w:color="auto"/>
            <w:bottom w:val="none" w:sz="0" w:space="0" w:color="auto"/>
            <w:right w:val="none" w:sz="0" w:space="0" w:color="auto"/>
          </w:divBdr>
          <w:divsChild>
            <w:div w:id="612979222">
              <w:marLeft w:val="0"/>
              <w:marRight w:val="0"/>
              <w:marTop w:val="0"/>
              <w:marBottom w:val="150"/>
              <w:divBdr>
                <w:top w:val="none" w:sz="0" w:space="0" w:color="auto"/>
                <w:left w:val="none" w:sz="0" w:space="0" w:color="auto"/>
                <w:bottom w:val="none" w:sz="0" w:space="0" w:color="auto"/>
                <w:right w:val="none" w:sz="0" w:space="0" w:color="auto"/>
              </w:divBdr>
              <w:divsChild>
                <w:div w:id="1803691432">
                  <w:marLeft w:val="0"/>
                  <w:marRight w:val="0"/>
                  <w:marTop w:val="0"/>
                  <w:marBottom w:val="0"/>
                  <w:divBdr>
                    <w:top w:val="none" w:sz="0" w:space="0" w:color="auto"/>
                    <w:left w:val="none" w:sz="0" w:space="0" w:color="auto"/>
                    <w:bottom w:val="none" w:sz="0" w:space="0" w:color="auto"/>
                    <w:right w:val="none" w:sz="0" w:space="0" w:color="auto"/>
                  </w:divBdr>
                </w:div>
              </w:divsChild>
            </w:div>
            <w:div w:id="1813518215">
              <w:marLeft w:val="0"/>
              <w:marRight w:val="0"/>
              <w:marTop w:val="0"/>
              <w:marBottom w:val="0"/>
              <w:divBdr>
                <w:top w:val="none" w:sz="0" w:space="0" w:color="auto"/>
                <w:left w:val="none" w:sz="0" w:space="0" w:color="auto"/>
                <w:bottom w:val="none" w:sz="0" w:space="0" w:color="auto"/>
                <w:right w:val="none" w:sz="0" w:space="0" w:color="auto"/>
              </w:divBdr>
              <w:divsChild>
                <w:div w:id="1222715780">
                  <w:marLeft w:val="0"/>
                  <w:marRight w:val="0"/>
                  <w:marTop w:val="0"/>
                  <w:marBottom w:val="150"/>
                  <w:divBdr>
                    <w:top w:val="none" w:sz="0" w:space="0" w:color="auto"/>
                    <w:left w:val="none" w:sz="0" w:space="0" w:color="auto"/>
                    <w:bottom w:val="none" w:sz="0" w:space="0" w:color="auto"/>
                    <w:right w:val="none" w:sz="0" w:space="0" w:color="auto"/>
                  </w:divBdr>
                </w:div>
                <w:div w:id="1227300188">
                  <w:marLeft w:val="0"/>
                  <w:marRight w:val="0"/>
                  <w:marTop w:val="0"/>
                  <w:marBottom w:val="0"/>
                  <w:divBdr>
                    <w:top w:val="none" w:sz="0" w:space="0" w:color="auto"/>
                    <w:left w:val="none" w:sz="0" w:space="0" w:color="auto"/>
                    <w:bottom w:val="none" w:sz="0" w:space="0" w:color="auto"/>
                    <w:right w:val="none" w:sz="0" w:space="0" w:color="auto"/>
                  </w:divBdr>
                  <w:divsChild>
                    <w:div w:id="1288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5896">
          <w:marLeft w:val="0"/>
          <w:marRight w:val="0"/>
          <w:marTop w:val="0"/>
          <w:marBottom w:val="450"/>
          <w:divBdr>
            <w:top w:val="none" w:sz="0" w:space="0" w:color="auto"/>
            <w:left w:val="none" w:sz="0" w:space="0" w:color="auto"/>
            <w:bottom w:val="none" w:sz="0" w:space="0" w:color="auto"/>
            <w:right w:val="none" w:sz="0" w:space="0" w:color="auto"/>
          </w:divBdr>
        </w:div>
      </w:divsChild>
    </w:div>
    <w:div w:id="955332764">
      <w:bodyDiv w:val="1"/>
      <w:marLeft w:val="0"/>
      <w:marRight w:val="0"/>
      <w:marTop w:val="0"/>
      <w:marBottom w:val="0"/>
      <w:divBdr>
        <w:top w:val="none" w:sz="0" w:space="0" w:color="auto"/>
        <w:left w:val="none" w:sz="0" w:space="0" w:color="auto"/>
        <w:bottom w:val="none" w:sz="0" w:space="0" w:color="auto"/>
        <w:right w:val="none" w:sz="0" w:space="0" w:color="auto"/>
      </w:divBdr>
      <w:divsChild>
        <w:div w:id="1176455595">
          <w:marLeft w:val="0"/>
          <w:marRight w:val="0"/>
          <w:marTop w:val="0"/>
          <w:marBottom w:val="150"/>
          <w:divBdr>
            <w:top w:val="none" w:sz="0" w:space="0" w:color="auto"/>
            <w:left w:val="none" w:sz="0" w:space="0" w:color="auto"/>
            <w:bottom w:val="none" w:sz="0" w:space="0" w:color="auto"/>
            <w:right w:val="none" w:sz="0" w:space="0" w:color="auto"/>
          </w:divBdr>
        </w:div>
      </w:divsChild>
    </w:div>
    <w:div w:id="955677756">
      <w:bodyDiv w:val="1"/>
      <w:marLeft w:val="0"/>
      <w:marRight w:val="0"/>
      <w:marTop w:val="0"/>
      <w:marBottom w:val="0"/>
      <w:divBdr>
        <w:top w:val="none" w:sz="0" w:space="0" w:color="auto"/>
        <w:left w:val="none" w:sz="0" w:space="0" w:color="auto"/>
        <w:bottom w:val="none" w:sz="0" w:space="0" w:color="auto"/>
        <w:right w:val="none" w:sz="0" w:space="0" w:color="auto"/>
      </w:divBdr>
      <w:divsChild>
        <w:div w:id="1377969990">
          <w:marLeft w:val="0"/>
          <w:marRight w:val="0"/>
          <w:marTop w:val="0"/>
          <w:marBottom w:val="0"/>
          <w:divBdr>
            <w:top w:val="none" w:sz="0" w:space="0" w:color="auto"/>
            <w:left w:val="none" w:sz="0" w:space="0" w:color="auto"/>
            <w:bottom w:val="dotted" w:sz="6" w:space="4" w:color="DDDDDD"/>
            <w:right w:val="none" w:sz="0" w:space="0" w:color="auto"/>
          </w:divBdr>
        </w:div>
      </w:divsChild>
    </w:div>
    <w:div w:id="955797680">
      <w:bodyDiv w:val="1"/>
      <w:marLeft w:val="0"/>
      <w:marRight w:val="0"/>
      <w:marTop w:val="0"/>
      <w:marBottom w:val="0"/>
      <w:divBdr>
        <w:top w:val="none" w:sz="0" w:space="0" w:color="auto"/>
        <w:left w:val="none" w:sz="0" w:space="0" w:color="auto"/>
        <w:bottom w:val="none" w:sz="0" w:space="0" w:color="auto"/>
        <w:right w:val="none" w:sz="0" w:space="0" w:color="auto"/>
      </w:divBdr>
    </w:div>
    <w:div w:id="956066633">
      <w:bodyDiv w:val="1"/>
      <w:marLeft w:val="0"/>
      <w:marRight w:val="0"/>
      <w:marTop w:val="0"/>
      <w:marBottom w:val="0"/>
      <w:divBdr>
        <w:top w:val="none" w:sz="0" w:space="0" w:color="auto"/>
        <w:left w:val="none" w:sz="0" w:space="0" w:color="auto"/>
        <w:bottom w:val="none" w:sz="0" w:space="0" w:color="auto"/>
        <w:right w:val="none" w:sz="0" w:space="0" w:color="auto"/>
      </w:divBdr>
    </w:div>
    <w:div w:id="956571085">
      <w:bodyDiv w:val="1"/>
      <w:marLeft w:val="0"/>
      <w:marRight w:val="0"/>
      <w:marTop w:val="0"/>
      <w:marBottom w:val="0"/>
      <w:divBdr>
        <w:top w:val="none" w:sz="0" w:space="0" w:color="auto"/>
        <w:left w:val="none" w:sz="0" w:space="0" w:color="auto"/>
        <w:bottom w:val="none" w:sz="0" w:space="0" w:color="auto"/>
        <w:right w:val="none" w:sz="0" w:space="0" w:color="auto"/>
      </w:divBdr>
    </w:div>
    <w:div w:id="956984107">
      <w:bodyDiv w:val="1"/>
      <w:marLeft w:val="0"/>
      <w:marRight w:val="0"/>
      <w:marTop w:val="0"/>
      <w:marBottom w:val="0"/>
      <w:divBdr>
        <w:top w:val="none" w:sz="0" w:space="0" w:color="auto"/>
        <w:left w:val="none" w:sz="0" w:space="0" w:color="auto"/>
        <w:bottom w:val="none" w:sz="0" w:space="0" w:color="auto"/>
        <w:right w:val="none" w:sz="0" w:space="0" w:color="auto"/>
      </w:divBdr>
    </w:div>
    <w:div w:id="957568414">
      <w:bodyDiv w:val="1"/>
      <w:marLeft w:val="0"/>
      <w:marRight w:val="0"/>
      <w:marTop w:val="0"/>
      <w:marBottom w:val="0"/>
      <w:divBdr>
        <w:top w:val="none" w:sz="0" w:space="0" w:color="auto"/>
        <w:left w:val="none" w:sz="0" w:space="0" w:color="auto"/>
        <w:bottom w:val="none" w:sz="0" w:space="0" w:color="auto"/>
        <w:right w:val="none" w:sz="0" w:space="0" w:color="auto"/>
      </w:divBdr>
      <w:divsChild>
        <w:div w:id="1342509579">
          <w:marLeft w:val="0"/>
          <w:marRight w:val="0"/>
          <w:marTop w:val="0"/>
          <w:marBottom w:val="0"/>
          <w:divBdr>
            <w:top w:val="none" w:sz="0" w:space="0" w:color="auto"/>
            <w:left w:val="none" w:sz="0" w:space="0" w:color="auto"/>
            <w:bottom w:val="none" w:sz="0" w:space="0" w:color="auto"/>
            <w:right w:val="none" w:sz="0" w:space="0" w:color="auto"/>
          </w:divBdr>
          <w:divsChild>
            <w:div w:id="1630435969">
              <w:marLeft w:val="0"/>
              <w:marRight w:val="0"/>
              <w:marTop w:val="0"/>
              <w:marBottom w:val="0"/>
              <w:divBdr>
                <w:top w:val="none" w:sz="0" w:space="0" w:color="auto"/>
                <w:left w:val="none" w:sz="0" w:space="0" w:color="auto"/>
                <w:bottom w:val="none" w:sz="0" w:space="0" w:color="auto"/>
                <w:right w:val="none" w:sz="0" w:space="0" w:color="auto"/>
              </w:divBdr>
              <w:divsChild>
                <w:div w:id="137500866">
                  <w:marLeft w:val="0"/>
                  <w:marRight w:val="0"/>
                  <w:marTop w:val="0"/>
                  <w:marBottom w:val="0"/>
                  <w:divBdr>
                    <w:top w:val="none" w:sz="0" w:space="0" w:color="auto"/>
                    <w:left w:val="none" w:sz="0" w:space="0" w:color="auto"/>
                    <w:bottom w:val="none" w:sz="0" w:space="0" w:color="auto"/>
                    <w:right w:val="none" w:sz="0" w:space="0" w:color="auto"/>
                  </w:divBdr>
                  <w:divsChild>
                    <w:div w:id="141125616">
                      <w:marLeft w:val="0"/>
                      <w:marRight w:val="0"/>
                      <w:marTop w:val="0"/>
                      <w:marBottom w:val="0"/>
                      <w:divBdr>
                        <w:top w:val="none" w:sz="0" w:space="0" w:color="auto"/>
                        <w:left w:val="none" w:sz="0" w:space="0" w:color="auto"/>
                        <w:bottom w:val="none" w:sz="0" w:space="0" w:color="auto"/>
                        <w:right w:val="none" w:sz="0" w:space="0" w:color="auto"/>
                      </w:divBdr>
                      <w:divsChild>
                        <w:div w:id="2085488234">
                          <w:marLeft w:val="0"/>
                          <w:marRight w:val="0"/>
                          <w:marTop w:val="0"/>
                          <w:marBottom w:val="0"/>
                          <w:divBdr>
                            <w:top w:val="none" w:sz="0" w:space="0" w:color="auto"/>
                            <w:left w:val="none" w:sz="0" w:space="0" w:color="auto"/>
                            <w:bottom w:val="none" w:sz="0" w:space="0" w:color="auto"/>
                            <w:right w:val="none" w:sz="0" w:space="0" w:color="auto"/>
                          </w:divBdr>
                          <w:divsChild>
                            <w:div w:id="2082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78407">
      <w:bodyDiv w:val="1"/>
      <w:marLeft w:val="0"/>
      <w:marRight w:val="0"/>
      <w:marTop w:val="0"/>
      <w:marBottom w:val="0"/>
      <w:divBdr>
        <w:top w:val="none" w:sz="0" w:space="0" w:color="auto"/>
        <w:left w:val="none" w:sz="0" w:space="0" w:color="auto"/>
        <w:bottom w:val="none" w:sz="0" w:space="0" w:color="auto"/>
        <w:right w:val="none" w:sz="0" w:space="0" w:color="auto"/>
      </w:divBdr>
      <w:divsChild>
        <w:div w:id="1097562025">
          <w:marLeft w:val="0"/>
          <w:marRight w:val="0"/>
          <w:marTop w:val="300"/>
          <w:marBottom w:val="0"/>
          <w:divBdr>
            <w:top w:val="none" w:sz="0" w:space="0" w:color="auto"/>
            <w:left w:val="none" w:sz="0" w:space="0" w:color="auto"/>
            <w:bottom w:val="none" w:sz="0" w:space="0" w:color="auto"/>
            <w:right w:val="none" w:sz="0" w:space="0" w:color="auto"/>
          </w:divBdr>
          <w:divsChild>
            <w:div w:id="101456115">
              <w:marLeft w:val="0"/>
              <w:marRight w:val="0"/>
              <w:marTop w:val="0"/>
              <w:marBottom w:val="0"/>
              <w:divBdr>
                <w:top w:val="none" w:sz="0" w:space="0" w:color="auto"/>
                <w:left w:val="none" w:sz="0" w:space="0" w:color="auto"/>
                <w:bottom w:val="none" w:sz="0" w:space="0" w:color="auto"/>
                <w:right w:val="none" w:sz="0" w:space="0" w:color="auto"/>
              </w:divBdr>
              <w:divsChild>
                <w:div w:id="550962885">
                  <w:marLeft w:val="0"/>
                  <w:marRight w:val="0"/>
                  <w:marTop w:val="150"/>
                  <w:marBottom w:val="0"/>
                  <w:divBdr>
                    <w:top w:val="none" w:sz="0" w:space="0" w:color="auto"/>
                    <w:left w:val="none" w:sz="0" w:space="0" w:color="auto"/>
                    <w:bottom w:val="none" w:sz="0" w:space="0" w:color="auto"/>
                    <w:right w:val="none" w:sz="0" w:space="0" w:color="auto"/>
                  </w:divBdr>
                  <w:divsChild>
                    <w:div w:id="1629313852">
                      <w:marLeft w:val="0"/>
                      <w:marRight w:val="0"/>
                      <w:marTop w:val="0"/>
                      <w:marBottom w:val="0"/>
                      <w:divBdr>
                        <w:top w:val="none" w:sz="0" w:space="0" w:color="auto"/>
                        <w:left w:val="none" w:sz="0" w:space="0" w:color="auto"/>
                        <w:bottom w:val="none" w:sz="0" w:space="0" w:color="auto"/>
                        <w:right w:val="none" w:sz="0" w:space="0" w:color="auto"/>
                      </w:divBdr>
                      <w:divsChild>
                        <w:div w:id="1627348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4844853">
                  <w:marLeft w:val="0"/>
                  <w:marRight w:val="0"/>
                  <w:marTop w:val="0"/>
                  <w:marBottom w:val="0"/>
                  <w:divBdr>
                    <w:top w:val="none" w:sz="0" w:space="0" w:color="auto"/>
                    <w:left w:val="none" w:sz="0" w:space="0" w:color="auto"/>
                    <w:bottom w:val="none" w:sz="0" w:space="0" w:color="auto"/>
                    <w:right w:val="none" w:sz="0" w:space="0" w:color="auto"/>
                  </w:divBdr>
                  <w:divsChild>
                    <w:div w:id="11844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586">
              <w:marLeft w:val="-1350"/>
              <w:marRight w:val="0"/>
              <w:marTop w:val="0"/>
              <w:marBottom w:val="0"/>
              <w:divBdr>
                <w:top w:val="none" w:sz="0" w:space="0" w:color="auto"/>
                <w:left w:val="none" w:sz="0" w:space="0" w:color="auto"/>
                <w:bottom w:val="none" w:sz="0" w:space="0" w:color="auto"/>
                <w:right w:val="none" w:sz="0" w:space="0" w:color="auto"/>
              </w:divBdr>
              <w:divsChild>
                <w:div w:id="224727805">
                  <w:marLeft w:val="0"/>
                  <w:marRight w:val="0"/>
                  <w:marTop w:val="0"/>
                  <w:marBottom w:val="0"/>
                  <w:divBdr>
                    <w:top w:val="none" w:sz="0" w:space="0" w:color="auto"/>
                    <w:left w:val="none" w:sz="0" w:space="0" w:color="auto"/>
                    <w:bottom w:val="none" w:sz="0" w:space="0" w:color="auto"/>
                    <w:right w:val="none" w:sz="0" w:space="0" w:color="auto"/>
                  </w:divBdr>
                  <w:divsChild>
                    <w:div w:id="61173391">
                      <w:marLeft w:val="0"/>
                      <w:marRight w:val="0"/>
                      <w:marTop w:val="0"/>
                      <w:marBottom w:val="0"/>
                      <w:divBdr>
                        <w:top w:val="none" w:sz="0" w:space="0" w:color="auto"/>
                        <w:left w:val="none" w:sz="0" w:space="0" w:color="auto"/>
                        <w:bottom w:val="none" w:sz="0" w:space="0" w:color="auto"/>
                        <w:right w:val="none" w:sz="0" w:space="0" w:color="auto"/>
                      </w:divBdr>
                      <w:divsChild>
                        <w:div w:id="1664702480">
                          <w:marLeft w:val="0"/>
                          <w:marRight w:val="0"/>
                          <w:marTop w:val="0"/>
                          <w:marBottom w:val="0"/>
                          <w:divBdr>
                            <w:top w:val="single" w:sz="6" w:space="0" w:color="C7C7C7"/>
                            <w:left w:val="single" w:sz="6" w:space="0" w:color="C7C7C7"/>
                            <w:bottom w:val="single" w:sz="6" w:space="0" w:color="C7C7C7"/>
                            <w:right w:val="single" w:sz="6" w:space="0" w:color="C7C7C7"/>
                          </w:divBdr>
                          <w:divsChild>
                            <w:div w:id="970668646">
                              <w:marLeft w:val="0"/>
                              <w:marRight w:val="0"/>
                              <w:marTop w:val="100"/>
                              <w:marBottom w:val="100"/>
                              <w:divBdr>
                                <w:top w:val="none" w:sz="0" w:space="0" w:color="auto"/>
                                <w:left w:val="none" w:sz="0" w:space="0" w:color="auto"/>
                                <w:bottom w:val="none" w:sz="0" w:space="0" w:color="auto"/>
                                <w:right w:val="none" w:sz="0" w:space="0" w:color="auto"/>
                              </w:divBdr>
                            </w:div>
                            <w:div w:id="1231690343">
                              <w:marLeft w:val="0"/>
                              <w:marRight w:val="0"/>
                              <w:marTop w:val="100"/>
                              <w:marBottom w:val="100"/>
                              <w:divBdr>
                                <w:top w:val="none" w:sz="0" w:space="11" w:color="auto"/>
                                <w:left w:val="none" w:sz="0" w:space="0" w:color="auto"/>
                                <w:bottom w:val="single" w:sz="6" w:space="11" w:color="C7C7C7"/>
                                <w:right w:val="none" w:sz="0" w:space="0" w:color="auto"/>
                              </w:divBdr>
                            </w:div>
                            <w:div w:id="1233005315">
                              <w:marLeft w:val="0"/>
                              <w:marRight w:val="0"/>
                              <w:marTop w:val="100"/>
                              <w:marBottom w:val="100"/>
                              <w:divBdr>
                                <w:top w:val="none" w:sz="0" w:space="11" w:color="auto"/>
                                <w:left w:val="none" w:sz="0" w:space="0" w:color="auto"/>
                                <w:bottom w:val="single" w:sz="6" w:space="11" w:color="C7C7C7"/>
                                <w:right w:val="none" w:sz="0" w:space="0" w:color="auto"/>
                              </w:divBdr>
                            </w:div>
                            <w:div w:id="159725176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174760637">
          <w:marLeft w:val="0"/>
          <w:marRight w:val="0"/>
          <w:marTop w:val="150"/>
          <w:marBottom w:val="0"/>
          <w:divBdr>
            <w:top w:val="none" w:sz="0" w:space="0" w:color="auto"/>
            <w:left w:val="none" w:sz="0" w:space="0" w:color="auto"/>
            <w:bottom w:val="none" w:sz="0" w:space="0" w:color="auto"/>
            <w:right w:val="none" w:sz="0" w:space="0" w:color="auto"/>
          </w:divBdr>
          <w:divsChild>
            <w:div w:id="1542522752">
              <w:marLeft w:val="0"/>
              <w:marRight w:val="0"/>
              <w:marTop w:val="0"/>
              <w:marBottom w:val="0"/>
              <w:divBdr>
                <w:top w:val="none" w:sz="0" w:space="0" w:color="auto"/>
                <w:left w:val="none" w:sz="0" w:space="0" w:color="auto"/>
                <w:bottom w:val="single" w:sz="6" w:space="0" w:color="EFEFEF"/>
                <w:right w:val="none" w:sz="0" w:space="0" w:color="auto"/>
              </w:divBdr>
              <w:divsChild>
                <w:div w:id="4014177">
                  <w:marLeft w:val="0"/>
                  <w:marRight w:val="0"/>
                  <w:marTop w:val="0"/>
                  <w:marBottom w:val="0"/>
                  <w:divBdr>
                    <w:top w:val="none" w:sz="0" w:space="0" w:color="auto"/>
                    <w:left w:val="none" w:sz="0" w:space="0" w:color="auto"/>
                    <w:bottom w:val="none" w:sz="0" w:space="0" w:color="auto"/>
                    <w:right w:val="none" w:sz="0" w:space="0" w:color="auto"/>
                  </w:divBdr>
                </w:div>
                <w:div w:id="13264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68826">
      <w:bodyDiv w:val="1"/>
      <w:marLeft w:val="0"/>
      <w:marRight w:val="0"/>
      <w:marTop w:val="0"/>
      <w:marBottom w:val="0"/>
      <w:divBdr>
        <w:top w:val="none" w:sz="0" w:space="0" w:color="auto"/>
        <w:left w:val="none" w:sz="0" w:space="0" w:color="auto"/>
        <w:bottom w:val="none" w:sz="0" w:space="0" w:color="auto"/>
        <w:right w:val="none" w:sz="0" w:space="0" w:color="auto"/>
      </w:divBdr>
      <w:divsChild>
        <w:div w:id="1643074960">
          <w:marLeft w:val="0"/>
          <w:marRight w:val="0"/>
          <w:marTop w:val="0"/>
          <w:marBottom w:val="0"/>
          <w:divBdr>
            <w:top w:val="none" w:sz="0" w:space="0" w:color="auto"/>
            <w:left w:val="none" w:sz="0" w:space="0" w:color="auto"/>
            <w:bottom w:val="none" w:sz="0" w:space="0" w:color="auto"/>
            <w:right w:val="none" w:sz="0" w:space="0" w:color="auto"/>
          </w:divBdr>
        </w:div>
        <w:div w:id="1986351885">
          <w:marLeft w:val="0"/>
          <w:marRight w:val="0"/>
          <w:marTop w:val="0"/>
          <w:marBottom w:val="0"/>
          <w:divBdr>
            <w:top w:val="none" w:sz="0" w:space="0" w:color="auto"/>
            <w:left w:val="none" w:sz="0" w:space="0" w:color="auto"/>
            <w:bottom w:val="none" w:sz="0" w:space="0" w:color="auto"/>
            <w:right w:val="none" w:sz="0" w:space="0" w:color="auto"/>
          </w:divBdr>
          <w:divsChild>
            <w:div w:id="323818608">
              <w:marLeft w:val="0"/>
              <w:marRight w:val="0"/>
              <w:marTop w:val="0"/>
              <w:marBottom w:val="0"/>
              <w:divBdr>
                <w:top w:val="none" w:sz="0" w:space="0" w:color="auto"/>
                <w:left w:val="none" w:sz="0" w:space="0" w:color="auto"/>
                <w:bottom w:val="none" w:sz="0" w:space="0" w:color="auto"/>
                <w:right w:val="none" w:sz="0" w:space="0" w:color="auto"/>
              </w:divBdr>
            </w:div>
            <w:div w:id="3679927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609420">
      <w:bodyDiv w:val="1"/>
      <w:marLeft w:val="0"/>
      <w:marRight w:val="0"/>
      <w:marTop w:val="0"/>
      <w:marBottom w:val="0"/>
      <w:divBdr>
        <w:top w:val="none" w:sz="0" w:space="0" w:color="auto"/>
        <w:left w:val="none" w:sz="0" w:space="0" w:color="auto"/>
        <w:bottom w:val="none" w:sz="0" w:space="0" w:color="auto"/>
        <w:right w:val="none" w:sz="0" w:space="0" w:color="auto"/>
      </w:divBdr>
      <w:divsChild>
        <w:div w:id="455638980">
          <w:marLeft w:val="0"/>
          <w:marRight w:val="0"/>
          <w:marTop w:val="0"/>
          <w:marBottom w:val="0"/>
          <w:divBdr>
            <w:top w:val="none" w:sz="0" w:space="0" w:color="auto"/>
            <w:left w:val="none" w:sz="0" w:space="0" w:color="auto"/>
            <w:bottom w:val="dotted" w:sz="6" w:space="4" w:color="DDDDDD"/>
            <w:right w:val="none" w:sz="0" w:space="0" w:color="auto"/>
          </w:divBdr>
          <w:divsChild>
            <w:div w:id="2706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4590">
      <w:bodyDiv w:val="1"/>
      <w:marLeft w:val="0"/>
      <w:marRight w:val="0"/>
      <w:marTop w:val="0"/>
      <w:marBottom w:val="0"/>
      <w:divBdr>
        <w:top w:val="none" w:sz="0" w:space="0" w:color="auto"/>
        <w:left w:val="none" w:sz="0" w:space="0" w:color="auto"/>
        <w:bottom w:val="none" w:sz="0" w:space="0" w:color="auto"/>
        <w:right w:val="none" w:sz="0" w:space="0" w:color="auto"/>
      </w:divBdr>
    </w:div>
    <w:div w:id="958991065">
      <w:bodyDiv w:val="1"/>
      <w:marLeft w:val="0"/>
      <w:marRight w:val="0"/>
      <w:marTop w:val="0"/>
      <w:marBottom w:val="0"/>
      <w:divBdr>
        <w:top w:val="none" w:sz="0" w:space="0" w:color="auto"/>
        <w:left w:val="none" w:sz="0" w:space="0" w:color="auto"/>
        <w:bottom w:val="none" w:sz="0" w:space="0" w:color="auto"/>
        <w:right w:val="none" w:sz="0" w:space="0" w:color="auto"/>
      </w:divBdr>
      <w:divsChild>
        <w:div w:id="1010136631">
          <w:marLeft w:val="0"/>
          <w:marRight w:val="0"/>
          <w:marTop w:val="0"/>
          <w:marBottom w:val="0"/>
          <w:divBdr>
            <w:top w:val="none" w:sz="0" w:space="0" w:color="auto"/>
            <w:left w:val="none" w:sz="0" w:space="0" w:color="auto"/>
            <w:bottom w:val="dotted" w:sz="6" w:space="4" w:color="DDDDDD"/>
            <w:right w:val="none" w:sz="0" w:space="0" w:color="auto"/>
          </w:divBdr>
        </w:div>
      </w:divsChild>
    </w:div>
    <w:div w:id="959602557">
      <w:bodyDiv w:val="1"/>
      <w:marLeft w:val="0"/>
      <w:marRight w:val="0"/>
      <w:marTop w:val="0"/>
      <w:marBottom w:val="0"/>
      <w:divBdr>
        <w:top w:val="none" w:sz="0" w:space="0" w:color="auto"/>
        <w:left w:val="none" w:sz="0" w:space="0" w:color="auto"/>
        <w:bottom w:val="none" w:sz="0" w:space="0" w:color="auto"/>
        <w:right w:val="none" w:sz="0" w:space="0" w:color="auto"/>
      </w:divBdr>
    </w:div>
    <w:div w:id="959610800">
      <w:bodyDiv w:val="1"/>
      <w:marLeft w:val="0"/>
      <w:marRight w:val="0"/>
      <w:marTop w:val="0"/>
      <w:marBottom w:val="0"/>
      <w:divBdr>
        <w:top w:val="none" w:sz="0" w:space="0" w:color="auto"/>
        <w:left w:val="none" w:sz="0" w:space="0" w:color="auto"/>
        <w:bottom w:val="none" w:sz="0" w:space="0" w:color="auto"/>
        <w:right w:val="none" w:sz="0" w:space="0" w:color="auto"/>
      </w:divBdr>
      <w:divsChild>
        <w:div w:id="2032338182">
          <w:marLeft w:val="0"/>
          <w:marRight w:val="0"/>
          <w:marTop w:val="0"/>
          <w:marBottom w:val="0"/>
          <w:divBdr>
            <w:top w:val="none" w:sz="0" w:space="0" w:color="auto"/>
            <w:left w:val="none" w:sz="0" w:space="0" w:color="auto"/>
            <w:bottom w:val="dotted" w:sz="6" w:space="4" w:color="DDDDDD"/>
            <w:right w:val="none" w:sz="0" w:space="0" w:color="auto"/>
          </w:divBdr>
        </w:div>
      </w:divsChild>
    </w:div>
    <w:div w:id="959799437">
      <w:bodyDiv w:val="1"/>
      <w:marLeft w:val="0"/>
      <w:marRight w:val="0"/>
      <w:marTop w:val="0"/>
      <w:marBottom w:val="0"/>
      <w:divBdr>
        <w:top w:val="none" w:sz="0" w:space="0" w:color="auto"/>
        <w:left w:val="none" w:sz="0" w:space="0" w:color="auto"/>
        <w:bottom w:val="none" w:sz="0" w:space="0" w:color="auto"/>
        <w:right w:val="none" w:sz="0" w:space="0" w:color="auto"/>
      </w:divBdr>
      <w:divsChild>
        <w:div w:id="532771282">
          <w:marLeft w:val="0"/>
          <w:marRight w:val="0"/>
          <w:marTop w:val="0"/>
          <w:marBottom w:val="0"/>
          <w:divBdr>
            <w:top w:val="none" w:sz="0" w:space="0" w:color="auto"/>
            <w:left w:val="none" w:sz="0" w:space="0" w:color="auto"/>
            <w:bottom w:val="none" w:sz="0" w:space="0" w:color="auto"/>
            <w:right w:val="none" w:sz="0" w:space="0" w:color="auto"/>
          </w:divBdr>
          <w:divsChild>
            <w:div w:id="2073044468">
              <w:marLeft w:val="0"/>
              <w:marRight w:val="0"/>
              <w:marTop w:val="0"/>
              <w:marBottom w:val="0"/>
              <w:divBdr>
                <w:top w:val="none" w:sz="0" w:space="0" w:color="auto"/>
                <w:left w:val="none" w:sz="0" w:space="0" w:color="auto"/>
                <w:bottom w:val="none" w:sz="0" w:space="0" w:color="auto"/>
                <w:right w:val="none" w:sz="0" w:space="0" w:color="auto"/>
              </w:divBdr>
              <w:divsChild>
                <w:div w:id="1126582914">
                  <w:marLeft w:val="0"/>
                  <w:marRight w:val="0"/>
                  <w:marTop w:val="0"/>
                  <w:marBottom w:val="0"/>
                  <w:divBdr>
                    <w:top w:val="none" w:sz="0" w:space="0" w:color="auto"/>
                    <w:left w:val="none" w:sz="0" w:space="0" w:color="auto"/>
                    <w:bottom w:val="none" w:sz="0" w:space="0" w:color="auto"/>
                    <w:right w:val="none" w:sz="0" w:space="0" w:color="auto"/>
                  </w:divBdr>
                  <w:divsChild>
                    <w:div w:id="1822502884">
                      <w:marLeft w:val="0"/>
                      <w:marRight w:val="0"/>
                      <w:marTop w:val="0"/>
                      <w:marBottom w:val="0"/>
                      <w:divBdr>
                        <w:top w:val="none" w:sz="0" w:space="0" w:color="auto"/>
                        <w:left w:val="none" w:sz="0" w:space="0" w:color="auto"/>
                        <w:bottom w:val="none" w:sz="0" w:space="0" w:color="auto"/>
                        <w:right w:val="none" w:sz="0" w:space="0" w:color="auto"/>
                      </w:divBdr>
                      <w:divsChild>
                        <w:div w:id="1920673334">
                          <w:marLeft w:val="0"/>
                          <w:marRight w:val="0"/>
                          <w:marTop w:val="0"/>
                          <w:marBottom w:val="0"/>
                          <w:divBdr>
                            <w:top w:val="none" w:sz="0" w:space="0" w:color="auto"/>
                            <w:left w:val="none" w:sz="0" w:space="0" w:color="auto"/>
                            <w:bottom w:val="none" w:sz="0" w:space="0" w:color="auto"/>
                            <w:right w:val="none" w:sz="0" w:space="0" w:color="auto"/>
                          </w:divBdr>
                          <w:divsChild>
                            <w:div w:id="50464378">
                              <w:marLeft w:val="0"/>
                              <w:marRight w:val="0"/>
                              <w:marTop w:val="0"/>
                              <w:marBottom w:val="0"/>
                              <w:divBdr>
                                <w:top w:val="none" w:sz="0" w:space="0" w:color="auto"/>
                                <w:left w:val="none" w:sz="0" w:space="0" w:color="auto"/>
                                <w:bottom w:val="none" w:sz="0" w:space="0" w:color="auto"/>
                                <w:right w:val="none" w:sz="0" w:space="0" w:color="auto"/>
                              </w:divBdr>
                              <w:divsChild>
                                <w:div w:id="949359757">
                                  <w:marLeft w:val="0"/>
                                  <w:marRight w:val="0"/>
                                  <w:marTop w:val="0"/>
                                  <w:marBottom w:val="0"/>
                                  <w:divBdr>
                                    <w:top w:val="none" w:sz="0" w:space="0" w:color="auto"/>
                                    <w:left w:val="none" w:sz="0" w:space="0" w:color="auto"/>
                                    <w:bottom w:val="none" w:sz="0" w:space="0" w:color="auto"/>
                                    <w:right w:val="none" w:sz="0" w:space="0" w:color="auto"/>
                                  </w:divBdr>
                                  <w:divsChild>
                                    <w:div w:id="945962046">
                                      <w:marLeft w:val="0"/>
                                      <w:marRight w:val="0"/>
                                      <w:marTop w:val="0"/>
                                      <w:marBottom w:val="0"/>
                                      <w:divBdr>
                                        <w:top w:val="none" w:sz="0" w:space="0" w:color="auto"/>
                                        <w:left w:val="none" w:sz="0" w:space="0" w:color="auto"/>
                                        <w:bottom w:val="none" w:sz="0" w:space="0" w:color="auto"/>
                                        <w:right w:val="none" w:sz="0" w:space="0" w:color="auto"/>
                                      </w:divBdr>
                                      <w:divsChild>
                                        <w:div w:id="19942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301007">
      <w:bodyDiv w:val="1"/>
      <w:marLeft w:val="0"/>
      <w:marRight w:val="0"/>
      <w:marTop w:val="0"/>
      <w:marBottom w:val="0"/>
      <w:divBdr>
        <w:top w:val="none" w:sz="0" w:space="0" w:color="auto"/>
        <w:left w:val="none" w:sz="0" w:space="0" w:color="auto"/>
        <w:bottom w:val="none" w:sz="0" w:space="0" w:color="auto"/>
        <w:right w:val="none" w:sz="0" w:space="0" w:color="auto"/>
      </w:divBdr>
      <w:divsChild>
        <w:div w:id="40180673">
          <w:marLeft w:val="0"/>
          <w:marRight w:val="0"/>
          <w:marTop w:val="0"/>
          <w:marBottom w:val="150"/>
          <w:divBdr>
            <w:top w:val="none" w:sz="0" w:space="0" w:color="auto"/>
            <w:left w:val="none" w:sz="0" w:space="0" w:color="auto"/>
            <w:bottom w:val="none" w:sz="0" w:space="0" w:color="auto"/>
            <w:right w:val="none" w:sz="0" w:space="0" w:color="auto"/>
          </w:divBdr>
        </w:div>
        <w:div w:id="1229076605">
          <w:marLeft w:val="0"/>
          <w:marRight w:val="0"/>
          <w:marTop w:val="0"/>
          <w:marBottom w:val="0"/>
          <w:divBdr>
            <w:top w:val="none" w:sz="0" w:space="0" w:color="auto"/>
            <w:left w:val="none" w:sz="0" w:space="0" w:color="auto"/>
            <w:bottom w:val="none" w:sz="0" w:space="0" w:color="auto"/>
            <w:right w:val="none" w:sz="0" w:space="0" w:color="auto"/>
          </w:divBdr>
        </w:div>
      </w:divsChild>
    </w:div>
    <w:div w:id="960307946">
      <w:bodyDiv w:val="1"/>
      <w:marLeft w:val="0"/>
      <w:marRight w:val="0"/>
      <w:marTop w:val="0"/>
      <w:marBottom w:val="0"/>
      <w:divBdr>
        <w:top w:val="none" w:sz="0" w:space="0" w:color="auto"/>
        <w:left w:val="none" w:sz="0" w:space="0" w:color="auto"/>
        <w:bottom w:val="none" w:sz="0" w:space="0" w:color="auto"/>
        <w:right w:val="none" w:sz="0" w:space="0" w:color="auto"/>
      </w:divBdr>
      <w:divsChild>
        <w:div w:id="1574654967">
          <w:marLeft w:val="0"/>
          <w:marRight w:val="0"/>
          <w:marTop w:val="0"/>
          <w:marBottom w:val="0"/>
          <w:divBdr>
            <w:top w:val="none" w:sz="0" w:space="0" w:color="auto"/>
            <w:left w:val="none" w:sz="0" w:space="0" w:color="auto"/>
            <w:bottom w:val="none" w:sz="0" w:space="0" w:color="auto"/>
            <w:right w:val="none" w:sz="0" w:space="0" w:color="auto"/>
          </w:divBdr>
          <w:divsChild>
            <w:div w:id="118374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0451306">
      <w:bodyDiv w:val="1"/>
      <w:marLeft w:val="0"/>
      <w:marRight w:val="0"/>
      <w:marTop w:val="0"/>
      <w:marBottom w:val="0"/>
      <w:divBdr>
        <w:top w:val="none" w:sz="0" w:space="0" w:color="auto"/>
        <w:left w:val="none" w:sz="0" w:space="0" w:color="auto"/>
        <w:bottom w:val="none" w:sz="0" w:space="0" w:color="auto"/>
        <w:right w:val="none" w:sz="0" w:space="0" w:color="auto"/>
      </w:divBdr>
    </w:div>
    <w:div w:id="960451890">
      <w:bodyDiv w:val="1"/>
      <w:marLeft w:val="0"/>
      <w:marRight w:val="0"/>
      <w:marTop w:val="0"/>
      <w:marBottom w:val="0"/>
      <w:divBdr>
        <w:top w:val="none" w:sz="0" w:space="0" w:color="auto"/>
        <w:left w:val="none" w:sz="0" w:space="0" w:color="auto"/>
        <w:bottom w:val="none" w:sz="0" w:space="0" w:color="auto"/>
        <w:right w:val="none" w:sz="0" w:space="0" w:color="auto"/>
      </w:divBdr>
      <w:divsChild>
        <w:div w:id="1113860984">
          <w:marLeft w:val="0"/>
          <w:marRight w:val="0"/>
          <w:marTop w:val="0"/>
          <w:marBottom w:val="0"/>
          <w:divBdr>
            <w:top w:val="none" w:sz="0" w:space="0" w:color="auto"/>
            <w:left w:val="none" w:sz="0" w:space="0" w:color="auto"/>
            <w:bottom w:val="dotted" w:sz="6" w:space="4" w:color="DDDDDD"/>
            <w:right w:val="none" w:sz="0" w:space="0" w:color="auto"/>
          </w:divBdr>
        </w:div>
      </w:divsChild>
    </w:div>
    <w:div w:id="960460645">
      <w:bodyDiv w:val="1"/>
      <w:marLeft w:val="0"/>
      <w:marRight w:val="0"/>
      <w:marTop w:val="0"/>
      <w:marBottom w:val="0"/>
      <w:divBdr>
        <w:top w:val="none" w:sz="0" w:space="0" w:color="auto"/>
        <w:left w:val="none" w:sz="0" w:space="0" w:color="auto"/>
        <w:bottom w:val="none" w:sz="0" w:space="0" w:color="auto"/>
        <w:right w:val="none" w:sz="0" w:space="0" w:color="auto"/>
      </w:divBdr>
      <w:divsChild>
        <w:div w:id="1690255656">
          <w:marLeft w:val="0"/>
          <w:marRight w:val="0"/>
          <w:marTop w:val="0"/>
          <w:marBottom w:val="0"/>
          <w:divBdr>
            <w:top w:val="none" w:sz="0" w:space="0" w:color="auto"/>
            <w:left w:val="none" w:sz="0" w:space="0" w:color="auto"/>
            <w:bottom w:val="dotted" w:sz="6" w:space="4" w:color="DDDDDD"/>
            <w:right w:val="none" w:sz="0" w:space="0" w:color="auto"/>
          </w:divBdr>
        </w:div>
      </w:divsChild>
    </w:div>
    <w:div w:id="960501410">
      <w:bodyDiv w:val="1"/>
      <w:marLeft w:val="0"/>
      <w:marRight w:val="0"/>
      <w:marTop w:val="0"/>
      <w:marBottom w:val="0"/>
      <w:divBdr>
        <w:top w:val="none" w:sz="0" w:space="0" w:color="auto"/>
        <w:left w:val="none" w:sz="0" w:space="0" w:color="auto"/>
        <w:bottom w:val="none" w:sz="0" w:space="0" w:color="auto"/>
        <w:right w:val="none" w:sz="0" w:space="0" w:color="auto"/>
      </w:divBdr>
      <w:divsChild>
        <w:div w:id="1104108672">
          <w:marLeft w:val="0"/>
          <w:marRight w:val="0"/>
          <w:marTop w:val="0"/>
          <w:marBottom w:val="0"/>
          <w:divBdr>
            <w:top w:val="none" w:sz="0" w:space="0" w:color="auto"/>
            <w:left w:val="none" w:sz="0" w:space="0" w:color="auto"/>
            <w:bottom w:val="none" w:sz="0" w:space="0" w:color="auto"/>
            <w:right w:val="none" w:sz="0" w:space="0" w:color="auto"/>
          </w:divBdr>
          <w:divsChild>
            <w:div w:id="1771117665">
              <w:marLeft w:val="0"/>
              <w:marRight w:val="0"/>
              <w:marTop w:val="0"/>
              <w:marBottom w:val="0"/>
              <w:divBdr>
                <w:top w:val="none" w:sz="0" w:space="0" w:color="auto"/>
                <w:left w:val="none" w:sz="0" w:space="0" w:color="auto"/>
                <w:bottom w:val="none" w:sz="0" w:space="0" w:color="auto"/>
                <w:right w:val="none" w:sz="0" w:space="0" w:color="auto"/>
              </w:divBdr>
              <w:divsChild>
                <w:div w:id="1723629356">
                  <w:marLeft w:val="0"/>
                  <w:marRight w:val="0"/>
                  <w:marTop w:val="0"/>
                  <w:marBottom w:val="0"/>
                  <w:divBdr>
                    <w:top w:val="none" w:sz="0" w:space="0" w:color="auto"/>
                    <w:left w:val="none" w:sz="0" w:space="0" w:color="auto"/>
                    <w:bottom w:val="none" w:sz="0" w:space="0" w:color="auto"/>
                    <w:right w:val="none" w:sz="0" w:space="0" w:color="auto"/>
                  </w:divBdr>
                  <w:divsChild>
                    <w:div w:id="363292892">
                      <w:marLeft w:val="0"/>
                      <w:marRight w:val="0"/>
                      <w:marTop w:val="0"/>
                      <w:marBottom w:val="0"/>
                      <w:divBdr>
                        <w:top w:val="none" w:sz="0" w:space="0" w:color="auto"/>
                        <w:left w:val="none" w:sz="0" w:space="0" w:color="auto"/>
                        <w:bottom w:val="none" w:sz="0" w:space="0" w:color="auto"/>
                        <w:right w:val="none" w:sz="0" w:space="0" w:color="auto"/>
                      </w:divBdr>
                      <w:divsChild>
                        <w:div w:id="2143838889">
                          <w:marLeft w:val="0"/>
                          <w:marRight w:val="0"/>
                          <w:marTop w:val="0"/>
                          <w:marBottom w:val="0"/>
                          <w:divBdr>
                            <w:top w:val="none" w:sz="0" w:space="0" w:color="auto"/>
                            <w:left w:val="none" w:sz="0" w:space="0" w:color="auto"/>
                            <w:bottom w:val="none" w:sz="0" w:space="0" w:color="auto"/>
                            <w:right w:val="none" w:sz="0" w:space="0" w:color="auto"/>
                          </w:divBdr>
                          <w:divsChild>
                            <w:div w:id="1294748957">
                              <w:marLeft w:val="0"/>
                              <w:marRight w:val="0"/>
                              <w:marTop w:val="0"/>
                              <w:marBottom w:val="0"/>
                              <w:divBdr>
                                <w:top w:val="none" w:sz="0" w:space="0" w:color="auto"/>
                                <w:left w:val="none" w:sz="0" w:space="0" w:color="auto"/>
                                <w:bottom w:val="none" w:sz="0" w:space="0" w:color="auto"/>
                                <w:right w:val="none" w:sz="0" w:space="0" w:color="auto"/>
                              </w:divBdr>
                              <w:divsChild>
                                <w:div w:id="10720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6980">
      <w:bodyDiv w:val="1"/>
      <w:marLeft w:val="0"/>
      <w:marRight w:val="0"/>
      <w:marTop w:val="0"/>
      <w:marBottom w:val="0"/>
      <w:divBdr>
        <w:top w:val="none" w:sz="0" w:space="0" w:color="auto"/>
        <w:left w:val="none" w:sz="0" w:space="0" w:color="auto"/>
        <w:bottom w:val="none" w:sz="0" w:space="0" w:color="auto"/>
        <w:right w:val="none" w:sz="0" w:space="0" w:color="auto"/>
      </w:divBdr>
      <w:divsChild>
        <w:div w:id="1262029996">
          <w:marLeft w:val="0"/>
          <w:marRight w:val="0"/>
          <w:marTop w:val="0"/>
          <w:marBottom w:val="0"/>
          <w:divBdr>
            <w:top w:val="none" w:sz="0" w:space="0" w:color="auto"/>
            <w:left w:val="none" w:sz="0" w:space="0" w:color="auto"/>
            <w:bottom w:val="none" w:sz="0" w:space="0" w:color="auto"/>
            <w:right w:val="none" w:sz="0" w:space="0" w:color="auto"/>
          </w:divBdr>
          <w:divsChild>
            <w:div w:id="537401878">
              <w:marLeft w:val="0"/>
              <w:marRight w:val="0"/>
              <w:marTop w:val="0"/>
              <w:marBottom w:val="0"/>
              <w:divBdr>
                <w:top w:val="none" w:sz="0" w:space="0" w:color="auto"/>
                <w:left w:val="none" w:sz="0" w:space="0" w:color="auto"/>
                <w:bottom w:val="none" w:sz="0" w:space="0" w:color="auto"/>
                <w:right w:val="none" w:sz="0" w:space="0" w:color="auto"/>
              </w:divBdr>
              <w:divsChild>
                <w:div w:id="776288054">
                  <w:marLeft w:val="0"/>
                  <w:marRight w:val="0"/>
                  <w:marTop w:val="0"/>
                  <w:marBottom w:val="0"/>
                  <w:divBdr>
                    <w:top w:val="none" w:sz="0" w:space="0" w:color="auto"/>
                    <w:left w:val="none" w:sz="0" w:space="0" w:color="auto"/>
                    <w:bottom w:val="none" w:sz="0" w:space="0" w:color="auto"/>
                    <w:right w:val="none" w:sz="0" w:space="0" w:color="auto"/>
                  </w:divBdr>
                  <w:divsChild>
                    <w:div w:id="2125725994">
                      <w:marLeft w:val="0"/>
                      <w:marRight w:val="0"/>
                      <w:marTop w:val="0"/>
                      <w:marBottom w:val="0"/>
                      <w:divBdr>
                        <w:top w:val="none" w:sz="0" w:space="0" w:color="auto"/>
                        <w:left w:val="none" w:sz="0" w:space="0" w:color="auto"/>
                        <w:bottom w:val="none" w:sz="0" w:space="0" w:color="auto"/>
                        <w:right w:val="none" w:sz="0" w:space="0" w:color="auto"/>
                      </w:divBdr>
                      <w:divsChild>
                        <w:div w:id="2073889102">
                          <w:marLeft w:val="0"/>
                          <w:marRight w:val="0"/>
                          <w:marTop w:val="0"/>
                          <w:marBottom w:val="0"/>
                          <w:divBdr>
                            <w:top w:val="none" w:sz="0" w:space="0" w:color="auto"/>
                            <w:left w:val="none" w:sz="0" w:space="0" w:color="auto"/>
                            <w:bottom w:val="none" w:sz="0" w:space="0" w:color="auto"/>
                            <w:right w:val="none" w:sz="0" w:space="0" w:color="auto"/>
                          </w:divBdr>
                          <w:divsChild>
                            <w:div w:id="1731221737">
                              <w:marLeft w:val="0"/>
                              <w:marRight w:val="0"/>
                              <w:marTop w:val="0"/>
                              <w:marBottom w:val="0"/>
                              <w:divBdr>
                                <w:top w:val="none" w:sz="0" w:space="0" w:color="auto"/>
                                <w:left w:val="none" w:sz="0" w:space="0" w:color="auto"/>
                                <w:bottom w:val="none" w:sz="0" w:space="0" w:color="auto"/>
                                <w:right w:val="none" w:sz="0" w:space="0" w:color="auto"/>
                              </w:divBdr>
                              <w:divsChild>
                                <w:div w:id="1662656810">
                                  <w:marLeft w:val="0"/>
                                  <w:marRight w:val="0"/>
                                  <w:marTop w:val="0"/>
                                  <w:marBottom w:val="0"/>
                                  <w:divBdr>
                                    <w:top w:val="none" w:sz="0" w:space="0" w:color="auto"/>
                                    <w:left w:val="none" w:sz="0" w:space="0" w:color="auto"/>
                                    <w:bottom w:val="none" w:sz="0" w:space="0" w:color="auto"/>
                                    <w:right w:val="none" w:sz="0" w:space="0" w:color="auto"/>
                                  </w:divBdr>
                                  <w:divsChild>
                                    <w:div w:id="15847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917661">
      <w:bodyDiv w:val="1"/>
      <w:marLeft w:val="0"/>
      <w:marRight w:val="0"/>
      <w:marTop w:val="0"/>
      <w:marBottom w:val="0"/>
      <w:divBdr>
        <w:top w:val="none" w:sz="0" w:space="0" w:color="auto"/>
        <w:left w:val="none" w:sz="0" w:space="0" w:color="auto"/>
        <w:bottom w:val="none" w:sz="0" w:space="0" w:color="auto"/>
        <w:right w:val="none" w:sz="0" w:space="0" w:color="auto"/>
      </w:divBdr>
    </w:div>
    <w:div w:id="961158616">
      <w:bodyDiv w:val="1"/>
      <w:marLeft w:val="0"/>
      <w:marRight w:val="0"/>
      <w:marTop w:val="0"/>
      <w:marBottom w:val="0"/>
      <w:divBdr>
        <w:top w:val="none" w:sz="0" w:space="0" w:color="auto"/>
        <w:left w:val="none" w:sz="0" w:space="0" w:color="auto"/>
        <w:bottom w:val="none" w:sz="0" w:space="0" w:color="auto"/>
        <w:right w:val="none" w:sz="0" w:space="0" w:color="auto"/>
      </w:divBdr>
    </w:div>
    <w:div w:id="961570473">
      <w:bodyDiv w:val="1"/>
      <w:marLeft w:val="0"/>
      <w:marRight w:val="0"/>
      <w:marTop w:val="0"/>
      <w:marBottom w:val="0"/>
      <w:divBdr>
        <w:top w:val="none" w:sz="0" w:space="0" w:color="auto"/>
        <w:left w:val="none" w:sz="0" w:space="0" w:color="auto"/>
        <w:bottom w:val="none" w:sz="0" w:space="0" w:color="auto"/>
        <w:right w:val="none" w:sz="0" w:space="0" w:color="auto"/>
      </w:divBdr>
      <w:divsChild>
        <w:div w:id="1599866605">
          <w:marLeft w:val="0"/>
          <w:marRight w:val="0"/>
          <w:marTop w:val="0"/>
          <w:marBottom w:val="0"/>
          <w:divBdr>
            <w:top w:val="none" w:sz="0" w:space="0" w:color="auto"/>
            <w:left w:val="none" w:sz="0" w:space="0" w:color="auto"/>
            <w:bottom w:val="none" w:sz="0" w:space="0" w:color="auto"/>
            <w:right w:val="none" w:sz="0" w:space="0" w:color="auto"/>
          </w:divBdr>
          <w:divsChild>
            <w:div w:id="1273972203">
              <w:marLeft w:val="0"/>
              <w:marRight w:val="0"/>
              <w:marTop w:val="0"/>
              <w:marBottom w:val="0"/>
              <w:divBdr>
                <w:top w:val="none" w:sz="0" w:space="0" w:color="auto"/>
                <w:left w:val="none" w:sz="0" w:space="0" w:color="auto"/>
                <w:bottom w:val="none" w:sz="0" w:space="0" w:color="auto"/>
                <w:right w:val="none" w:sz="0" w:space="0" w:color="auto"/>
              </w:divBdr>
              <w:divsChild>
                <w:div w:id="1449394792">
                  <w:marLeft w:val="0"/>
                  <w:marRight w:val="0"/>
                  <w:marTop w:val="0"/>
                  <w:marBottom w:val="0"/>
                  <w:divBdr>
                    <w:top w:val="none" w:sz="0" w:space="0" w:color="auto"/>
                    <w:left w:val="none" w:sz="0" w:space="0" w:color="auto"/>
                    <w:bottom w:val="none" w:sz="0" w:space="0" w:color="auto"/>
                    <w:right w:val="none" w:sz="0" w:space="0" w:color="auto"/>
                  </w:divBdr>
                  <w:divsChild>
                    <w:div w:id="1289896770">
                      <w:marLeft w:val="0"/>
                      <w:marRight w:val="0"/>
                      <w:marTop w:val="0"/>
                      <w:marBottom w:val="0"/>
                      <w:divBdr>
                        <w:top w:val="none" w:sz="0" w:space="0" w:color="auto"/>
                        <w:left w:val="none" w:sz="0" w:space="0" w:color="auto"/>
                        <w:bottom w:val="none" w:sz="0" w:space="0" w:color="auto"/>
                        <w:right w:val="none" w:sz="0" w:space="0" w:color="auto"/>
                      </w:divBdr>
                      <w:divsChild>
                        <w:div w:id="828056871">
                          <w:marLeft w:val="0"/>
                          <w:marRight w:val="0"/>
                          <w:marTop w:val="0"/>
                          <w:marBottom w:val="0"/>
                          <w:divBdr>
                            <w:top w:val="none" w:sz="0" w:space="0" w:color="auto"/>
                            <w:left w:val="none" w:sz="0" w:space="0" w:color="auto"/>
                            <w:bottom w:val="none" w:sz="0" w:space="0" w:color="auto"/>
                            <w:right w:val="none" w:sz="0" w:space="0" w:color="auto"/>
                          </w:divBdr>
                          <w:divsChild>
                            <w:div w:id="1201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955011">
      <w:bodyDiv w:val="1"/>
      <w:marLeft w:val="0"/>
      <w:marRight w:val="0"/>
      <w:marTop w:val="0"/>
      <w:marBottom w:val="0"/>
      <w:divBdr>
        <w:top w:val="none" w:sz="0" w:space="0" w:color="auto"/>
        <w:left w:val="none" w:sz="0" w:space="0" w:color="auto"/>
        <w:bottom w:val="none" w:sz="0" w:space="0" w:color="auto"/>
        <w:right w:val="none" w:sz="0" w:space="0" w:color="auto"/>
      </w:divBdr>
      <w:divsChild>
        <w:div w:id="1556768837">
          <w:marLeft w:val="0"/>
          <w:marRight w:val="0"/>
          <w:marTop w:val="0"/>
          <w:marBottom w:val="150"/>
          <w:divBdr>
            <w:top w:val="none" w:sz="0" w:space="0" w:color="auto"/>
            <w:left w:val="none" w:sz="0" w:space="0" w:color="auto"/>
            <w:bottom w:val="none" w:sz="0" w:space="0" w:color="auto"/>
            <w:right w:val="none" w:sz="0" w:space="0" w:color="auto"/>
          </w:divBdr>
        </w:div>
      </w:divsChild>
    </w:div>
    <w:div w:id="962425327">
      <w:bodyDiv w:val="1"/>
      <w:marLeft w:val="0"/>
      <w:marRight w:val="0"/>
      <w:marTop w:val="0"/>
      <w:marBottom w:val="0"/>
      <w:divBdr>
        <w:top w:val="none" w:sz="0" w:space="0" w:color="auto"/>
        <w:left w:val="none" w:sz="0" w:space="0" w:color="auto"/>
        <w:bottom w:val="none" w:sz="0" w:space="0" w:color="auto"/>
        <w:right w:val="none" w:sz="0" w:space="0" w:color="auto"/>
      </w:divBdr>
      <w:divsChild>
        <w:div w:id="1086223266">
          <w:marLeft w:val="0"/>
          <w:marRight w:val="0"/>
          <w:marTop w:val="0"/>
          <w:marBottom w:val="150"/>
          <w:divBdr>
            <w:top w:val="none" w:sz="0" w:space="0" w:color="auto"/>
            <w:left w:val="none" w:sz="0" w:space="0" w:color="auto"/>
            <w:bottom w:val="none" w:sz="0" w:space="0" w:color="auto"/>
            <w:right w:val="none" w:sz="0" w:space="0" w:color="auto"/>
          </w:divBdr>
        </w:div>
      </w:divsChild>
    </w:div>
    <w:div w:id="963075471">
      <w:bodyDiv w:val="1"/>
      <w:marLeft w:val="0"/>
      <w:marRight w:val="0"/>
      <w:marTop w:val="0"/>
      <w:marBottom w:val="0"/>
      <w:divBdr>
        <w:top w:val="none" w:sz="0" w:space="0" w:color="auto"/>
        <w:left w:val="none" w:sz="0" w:space="0" w:color="auto"/>
        <w:bottom w:val="none" w:sz="0" w:space="0" w:color="auto"/>
        <w:right w:val="none" w:sz="0" w:space="0" w:color="auto"/>
      </w:divBdr>
    </w:div>
    <w:div w:id="963464252">
      <w:bodyDiv w:val="1"/>
      <w:marLeft w:val="0"/>
      <w:marRight w:val="0"/>
      <w:marTop w:val="0"/>
      <w:marBottom w:val="0"/>
      <w:divBdr>
        <w:top w:val="none" w:sz="0" w:space="0" w:color="auto"/>
        <w:left w:val="none" w:sz="0" w:space="0" w:color="auto"/>
        <w:bottom w:val="none" w:sz="0" w:space="0" w:color="auto"/>
        <w:right w:val="none" w:sz="0" w:space="0" w:color="auto"/>
      </w:divBdr>
      <w:divsChild>
        <w:div w:id="19204802">
          <w:marLeft w:val="0"/>
          <w:marRight w:val="0"/>
          <w:marTop w:val="0"/>
          <w:marBottom w:val="0"/>
          <w:divBdr>
            <w:top w:val="none" w:sz="0" w:space="0" w:color="auto"/>
            <w:left w:val="none" w:sz="0" w:space="0" w:color="auto"/>
            <w:bottom w:val="none" w:sz="0" w:space="0" w:color="auto"/>
            <w:right w:val="none" w:sz="0" w:space="0" w:color="auto"/>
          </w:divBdr>
          <w:divsChild>
            <w:div w:id="19019493">
              <w:marLeft w:val="0"/>
              <w:marRight w:val="0"/>
              <w:marTop w:val="0"/>
              <w:marBottom w:val="0"/>
              <w:divBdr>
                <w:top w:val="none" w:sz="0" w:space="0" w:color="auto"/>
                <w:left w:val="none" w:sz="0" w:space="0" w:color="auto"/>
                <w:bottom w:val="none" w:sz="0" w:space="0" w:color="auto"/>
                <w:right w:val="none" w:sz="0" w:space="0" w:color="auto"/>
              </w:divBdr>
              <w:divsChild>
                <w:div w:id="1473328005">
                  <w:marLeft w:val="0"/>
                  <w:marRight w:val="0"/>
                  <w:marTop w:val="0"/>
                  <w:marBottom w:val="0"/>
                  <w:divBdr>
                    <w:top w:val="none" w:sz="0" w:space="0" w:color="auto"/>
                    <w:left w:val="none" w:sz="0" w:space="0" w:color="auto"/>
                    <w:bottom w:val="none" w:sz="0" w:space="0" w:color="auto"/>
                    <w:right w:val="none" w:sz="0" w:space="0" w:color="auto"/>
                  </w:divBdr>
                  <w:divsChild>
                    <w:div w:id="1231383025">
                      <w:marLeft w:val="0"/>
                      <w:marRight w:val="0"/>
                      <w:marTop w:val="0"/>
                      <w:marBottom w:val="0"/>
                      <w:divBdr>
                        <w:top w:val="none" w:sz="0" w:space="0" w:color="auto"/>
                        <w:left w:val="none" w:sz="0" w:space="0" w:color="auto"/>
                        <w:bottom w:val="none" w:sz="0" w:space="0" w:color="auto"/>
                        <w:right w:val="none" w:sz="0" w:space="0" w:color="auto"/>
                      </w:divBdr>
                      <w:divsChild>
                        <w:div w:id="970787295">
                          <w:marLeft w:val="0"/>
                          <w:marRight w:val="0"/>
                          <w:marTop w:val="0"/>
                          <w:marBottom w:val="0"/>
                          <w:divBdr>
                            <w:top w:val="none" w:sz="0" w:space="0" w:color="auto"/>
                            <w:left w:val="none" w:sz="0" w:space="0" w:color="auto"/>
                            <w:bottom w:val="none" w:sz="0" w:space="0" w:color="auto"/>
                            <w:right w:val="none" w:sz="0" w:space="0" w:color="auto"/>
                          </w:divBdr>
                          <w:divsChild>
                            <w:div w:id="1813791667">
                              <w:marLeft w:val="0"/>
                              <w:marRight w:val="0"/>
                              <w:marTop w:val="0"/>
                              <w:marBottom w:val="0"/>
                              <w:divBdr>
                                <w:top w:val="none" w:sz="0" w:space="0" w:color="auto"/>
                                <w:left w:val="none" w:sz="0" w:space="0" w:color="auto"/>
                                <w:bottom w:val="none" w:sz="0" w:space="0" w:color="auto"/>
                                <w:right w:val="none" w:sz="0" w:space="0" w:color="auto"/>
                              </w:divBdr>
                              <w:divsChild>
                                <w:div w:id="1612780705">
                                  <w:marLeft w:val="0"/>
                                  <w:marRight w:val="0"/>
                                  <w:marTop w:val="0"/>
                                  <w:marBottom w:val="0"/>
                                  <w:divBdr>
                                    <w:top w:val="none" w:sz="0" w:space="0" w:color="auto"/>
                                    <w:left w:val="none" w:sz="0" w:space="0" w:color="auto"/>
                                    <w:bottom w:val="none" w:sz="0" w:space="0" w:color="auto"/>
                                    <w:right w:val="none" w:sz="0" w:space="0" w:color="auto"/>
                                  </w:divBdr>
                                  <w:divsChild>
                                    <w:div w:id="671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96120">
      <w:bodyDiv w:val="1"/>
      <w:marLeft w:val="0"/>
      <w:marRight w:val="0"/>
      <w:marTop w:val="0"/>
      <w:marBottom w:val="0"/>
      <w:divBdr>
        <w:top w:val="none" w:sz="0" w:space="0" w:color="auto"/>
        <w:left w:val="none" w:sz="0" w:space="0" w:color="auto"/>
        <w:bottom w:val="none" w:sz="0" w:space="0" w:color="auto"/>
        <w:right w:val="none" w:sz="0" w:space="0" w:color="auto"/>
      </w:divBdr>
      <w:divsChild>
        <w:div w:id="349991715">
          <w:marLeft w:val="0"/>
          <w:marRight w:val="0"/>
          <w:marTop w:val="0"/>
          <w:marBottom w:val="0"/>
          <w:divBdr>
            <w:top w:val="none" w:sz="0" w:space="0" w:color="auto"/>
            <w:left w:val="none" w:sz="0" w:space="0" w:color="auto"/>
            <w:bottom w:val="dotted" w:sz="6" w:space="4" w:color="DDDDDD"/>
            <w:right w:val="none" w:sz="0" w:space="0" w:color="auto"/>
          </w:divBdr>
        </w:div>
      </w:divsChild>
    </w:div>
    <w:div w:id="964387191">
      <w:bodyDiv w:val="1"/>
      <w:marLeft w:val="0"/>
      <w:marRight w:val="0"/>
      <w:marTop w:val="0"/>
      <w:marBottom w:val="0"/>
      <w:divBdr>
        <w:top w:val="none" w:sz="0" w:space="0" w:color="auto"/>
        <w:left w:val="none" w:sz="0" w:space="0" w:color="auto"/>
        <w:bottom w:val="none" w:sz="0" w:space="0" w:color="auto"/>
        <w:right w:val="none" w:sz="0" w:space="0" w:color="auto"/>
      </w:divBdr>
      <w:divsChild>
        <w:div w:id="1025639713">
          <w:marLeft w:val="0"/>
          <w:marRight w:val="0"/>
          <w:marTop w:val="300"/>
          <w:marBottom w:val="0"/>
          <w:divBdr>
            <w:top w:val="none" w:sz="0" w:space="0" w:color="auto"/>
            <w:left w:val="none" w:sz="0" w:space="0" w:color="auto"/>
            <w:bottom w:val="none" w:sz="0" w:space="0" w:color="auto"/>
            <w:right w:val="none" w:sz="0" w:space="0" w:color="auto"/>
          </w:divBdr>
          <w:divsChild>
            <w:div w:id="339892068">
              <w:marLeft w:val="0"/>
              <w:marRight w:val="0"/>
              <w:marTop w:val="135"/>
              <w:marBottom w:val="0"/>
              <w:divBdr>
                <w:top w:val="none" w:sz="0" w:space="0" w:color="auto"/>
                <w:left w:val="none" w:sz="0" w:space="0" w:color="auto"/>
                <w:bottom w:val="none" w:sz="0" w:space="0" w:color="auto"/>
                <w:right w:val="none" w:sz="0" w:space="0" w:color="auto"/>
              </w:divBdr>
              <w:divsChild>
                <w:div w:id="1491409025">
                  <w:marLeft w:val="0"/>
                  <w:marRight w:val="0"/>
                  <w:marTop w:val="45"/>
                  <w:marBottom w:val="0"/>
                  <w:divBdr>
                    <w:top w:val="none" w:sz="0" w:space="0" w:color="auto"/>
                    <w:left w:val="none" w:sz="0" w:space="0" w:color="auto"/>
                    <w:bottom w:val="none" w:sz="0" w:space="0" w:color="auto"/>
                    <w:right w:val="none" w:sz="0" w:space="0" w:color="auto"/>
                  </w:divBdr>
                </w:div>
              </w:divsChild>
            </w:div>
            <w:div w:id="435371567">
              <w:marLeft w:val="0"/>
              <w:marRight w:val="0"/>
              <w:marTop w:val="300"/>
              <w:marBottom w:val="0"/>
              <w:divBdr>
                <w:top w:val="none" w:sz="0" w:space="0" w:color="auto"/>
                <w:left w:val="none" w:sz="0" w:space="0" w:color="auto"/>
                <w:bottom w:val="none" w:sz="0" w:space="0" w:color="auto"/>
                <w:right w:val="none" w:sz="0" w:space="0" w:color="auto"/>
              </w:divBdr>
              <w:divsChild>
                <w:div w:id="1207983585">
                  <w:marLeft w:val="0"/>
                  <w:marRight w:val="0"/>
                  <w:marTop w:val="0"/>
                  <w:marBottom w:val="0"/>
                  <w:divBdr>
                    <w:top w:val="none" w:sz="0" w:space="0" w:color="auto"/>
                    <w:left w:val="none" w:sz="0" w:space="0" w:color="auto"/>
                    <w:bottom w:val="none" w:sz="0" w:space="0" w:color="auto"/>
                    <w:right w:val="none" w:sz="0" w:space="0" w:color="auto"/>
                  </w:divBdr>
                  <w:divsChild>
                    <w:div w:id="94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9544">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964972409">
      <w:bodyDiv w:val="1"/>
      <w:marLeft w:val="0"/>
      <w:marRight w:val="0"/>
      <w:marTop w:val="0"/>
      <w:marBottom w:val="0"/>
      <w:divBdr>
        <w:top w:val="none" w:sz="0" w:space="0" w:color="auto"/>
        <w:left w:val="none" w:sz="0" w:space="0" w:color="auto"/>
        <w:bottom w:val="none" w:sz="0" w:space="0" w:color="auto"/>
        <w:right w:val="none" w:sz="0" w:space="0" w:color="auto"/>
      </w:divBdr>
      <w:divsChild>
        <w:div w:id="1362632274">
          <w:marLeft w:val="0"/>
          <w:marRight w:val="0"/>
          <w:marTop w:val="0"/>
          <w:marBottom w:val="0"/>
          <w:divBdr>
            <w:top w:val="none" w:sz="0" w:space="0" w:color="auto"/>
            <w:left w:val="none" w:sz="0" w:space="0" w:color="auto"/>
            <w:bottom w:val="none" w:sz="0" w:space="0" w:color="auto"/>
            <w:right w:val="none" w:sz="0" w:space="0" w:color="auto"/>
          </w:divBdr>
          <w:divsChild>
            <w:div w:id="1125974840">
              <w:marLeft w:val="0"/>
              <w:marRight w:val="0"/>
              <w:marTop w:val="0"/>
              <w:marBottom w:val="0"/>
              <w:divBdr>
                <w:top w:val="none" w:sz="0" w:space="0" w:color="auto"/>
                <w:left w:val="none" w:sz="0" w:space="0" w:color="auto"/>
                <w:bottom w:val="none" w:sz="0" w:space="0" w:color="auto"/>
                <w:right w:val="none" w:sz="0" w:space="0" w:color="auto"/>
              </w:divBdr>
            </w:div>
          </w:divsChild>
        </w:div>
        <w:div w:id="1531986637">
          <w:marLeft w:val="0"/>
          <w:marRight w:val="0"/>
          <w:marTop w:val="150"/>
          <w:marBottom w:val="0"/>
          <w:divBdr>
            <w:top w:val="none" w:sz="0" w:space="0" w:color="auto"/>
            <w:left w:val="none" w:sz="0" w:space="0" w:color="auto"/>
            <w:bottom w:val="none" w:sz="0" w:space="0" w:color="auto"/>
            <w:right w:val="none" w:sz="0" w:space="0" w:color="auto"/>
          </w:divBdr>
          <w:divsChild>
            <w:div w:id="349262719">
              <w:marLeft w:val="0"/>
              <w:marRight w:val="0"/>
              <w:marTop w:val="0"/>
              <w:marBottom w:val="0"/>
              <w:divBdr>
                <w:top w:val="none" w:sz="0" w:space="0" w:color="auto"/>
                <w:left w:val="none" w:sz="0" w:space="0" w:color="auto"/>
                <w:bottom w:val="none" w:sz="0" w:space="0" w:color="auto"/>
                <w:right w:val="none" w:sz="0" w:space="0" w:color="auto"/>
              </w:divBdr>
              <w:divsChild>
                <w:div w:id="22051774">
                  <w:marLeft w:val="0"/>
                  <w:marRight w:val="0"/>
                  <w:marTop w:val="0"/>
                  <w:marBottom w:val="0"/>
                  <w:divBdr>
                    <w:top w:val="none" w:sz="0" w:space="0" w:color="auto"/>
                    <w:left w:val="none" w:sz="0" w:space="0" w:color="auto"/>
                    <w:bottom w:val="none" w:sz="0" w:space="0" w:color="auto"/>
                    <w:right w:val="none" w:sz="0" w:space="0" w:color="auto"/>
                  </w:divBdr>
                </w:div>
                <w:div w:id="1151826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5812">
      <w:bodyDiv w:val="1"/>
      <w:marLeft w:val="0"/>
      <w:marRight w:val="0"/>
      <w:marTop w:val="0"/>
      <w:marBottom w:val="0"/>
      <w:divBdr>
        <w:top w:val="none" w:sz="0" w:space="0" w:color="auto"/>
        <w:left w:val="none" w:sz="0" w:space="0" w:color="auto"/>
        <w:bottom w:val="none" w:sz="0" w:space="0" w:color="auto"/>
        <w:right w:val="none" w:sz="0" w:space="0" w:color="auto"/>
      </w:divBdr>
      <w:divsChild>
        <w:div w:id="1817331630">
          <w:marLeft w:val="0"/>
          <w:marRight w:val="0"/>
          <w:marTop w:val="0"/>
          <w:marBottom w:val="0"/>
          <w:divBdr>
            <w:top w:val="none" w:sz="0" w:space="0" w:color="auto"/>
            <w:left w:val="none" w:sz="0" w:space="0" w:color="auto"/>
            <w:bottom w:val="none" w:sz="0" w:space="0" w:color="auto"/>
            <w:right w:val="none" w:sz="0" w:space="0" w:color="auto"/>
          </w:divBdr>
          <w:divsChild>
            <w:div w:id="2112233924">
              <w:marLeft w:val="0"/>
              <w:marRight w:val="0"/>
              <w:marTop w:val="0"/>
              <w:marBottom w:val="240"/>
              <w:divBdr>
                <w:top w:val="none" w:sz="0" w:space="0" w:color="auto"/>
                <w:left w:val="none" w:sz="0" w:space="0" w:color="auto"/>
                <w:bottom w:val="none" w:sz="0" w:space="0" w:color="auto"/>
                <w:right w:val="none" w:sz="0" w:space="0" w:color="auto"/>
              </w:divBdr>
              <w:divsChild>
                <w:div w:id="28221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86935250">
          <w:marLeft w:val="0"/>
          <w:marRight w:val="0"/>
          <w:marTop w:val="315"/>
          <w:marBottom w:val="0"/>
          <w:divBdr>
            <w:top w:val="none" w:sz="0" w:space="0" w:color="auto"/>
            <w:left w:val="none" w:sz="0" w:space="0" w:color="auto"/>
            <w:bottom w:val="none" w:sz="0" w:space="0" w:color="auto"/>
            <w:right w:val="none" w:sz="0" w:space="0" w:color="auto"/>
          </w:divBdr>
        </w:div>
      </w:divsChild>
    </w:div>
    <w:div w:id="965502281">
      <w:bodyDiv w:val="1"/>
      <w:marLeft w:val="0"/>
      <w:marRight w:val="0"/>
      <w:marTop w:val="0"/>
      <w:marBottom w:val="0"/>
      <w:divBdr>
        <w:top w:val="none" w:sz="0" w:space="0" w:color="auto"/>
        <w:left w:val="none" w:sz="0" w:space="0" w:color="auto"/>
        <w:bottom w:val="none" w:sz="0" w:space="0" w:color="auto"/>
        <w:right w:val="none" w:sz="0" w:space="0" w:color="auto"/>
      </w:divBdr>
    </w:div>
    <w:div w:id="966469008">
      <w:bodyDiv w:val="1"/>
      <w:marLeft w:val="0"/>
      <w:marRight w:val="0"/>
      <w:marTop w:val="0"/>
      <w:marBottom w:val="0"/>
      <w:divBdr>
        <w:top w:val="none" w:sz="0" w:space="0" w:color="auto"/>
        <w:left w:val="none" w:sz="0" w:space="0" w:color="auto"/>
        <w:bottom w:val="none" w:sz="0" w:space="0" w:color="auto"/>
        <w:right w:val="none" w:sz="0" w:space="0" w:color="auto"/>
      </w:divBdr>
      <w:divsChild>
        <w:div w:id="505243730">
          <w:marLeft w:val="0"/>
          <w:marRight w:val="0"/>
          <w:marTop w:val="0"/>
          <w:marBottom w:val="0"/>
          <w:divBdr>
            <w:top w:val="none" w:sz="0" w:space="0" w:color="auto"/>
            <w:left w:val="none" w:sz="0" w:space="0" w:color="auto"/>
            <w:bottom w:val="none" w:sz="0" w:space="0" w:color="auto"/>
            <w:right w:val="none" w:sz="0" w:space="0" w:color="auto"/>
          </w:divBdr>
          <w:divsChild>
            <w:div w:id="1989436170">
              <w:marLeft w:val="0"/>
              <w:marRight w:val="0"/>
              <w:marTop w:val="0"/>
              <w:marBottom w:val="0"/>
              <w:divBdr>
                <w:top w:val="none" w:sz="0" w:space="0" w:color="auto"/>
                <w:left w:val="none" w:sz="0" w:space="0" w:color="auto"/>
                <w:bottom w:val="none" w:sz="0" w:space="0" w:color="auto"/>
                <w:right w:val="none" w:sz="0" w:space="0" w:color="auto"/>
              </w:divBdr>
              <w:divsChild>
                <w:div w:id="1660843246">
                  <w:marLeft w:val="0"/>
                  <w:marRight w:val="0"/>
                  <w:marTop w:val="0"/>
                  <w:marBottom w:val="0"/>
                  <w:divBdr>
                    <w:top w:val="none" w:sz="0" w:space="0" w:color="auto"/>
                    <w:left w:val="none" w:sz="0" w:space="0" w:color="auto"/>
                    <w:bottom w:val="none" w:sz="0" w:space="0" w:color="auto"/>
                    <w:right w:val="none" w:sz="0" w:space="0" w:color="auto"/>
                  </w:divBdr>
                  <w:divsChild>
                    <w:div w:id="1370491270">
                      <w:marLeft w:val="0"/>
                      <w:marRight w:val="0"/>
                      <w:marTop w:val="0"/>
                      <w:marBottom w:val="0"/>
                      <w:divBdr>
                        <w:top w:val="none" w:sz="0" w:space="0" w:color="auto"/>
                        <w:left w:val="none" w:sz="0" w:space="0" w:color="auto"/>
                        <w:bottom w:val="none" w:sz="0" w:space="0" w:color="auto"/>
                        <w:right w:val="none" w:sz="0" w:space="0" w:color="auto"/>
                      </w:divBdr>
                      <w:divsChild>
                        <w:div w:id="1171994363">
                          <w:marLeft w:val="0"/>
                          <w:marRight w:val="0"/>
                          <w:marTop w:val="0"/>
                          <w:marBottom w:val="0"/>
                          <w:divBdr>
                            <w:top w:val="none" w:sz="0" w:space="0" w:color="auto"/>
                            <w:left w:val="none" w:sz="0" w:space="0" w:color="auto"/>
                            <w:bottom w:val="none" w:sz="0" w:space="0" w:color="auto"/>
                            <w:right w:val="none" w:sz="0" w:space="0" w:color="auto"/>
                          </w:divBdr>
                          <w:divsChild>
                            <w:div w:id="1767338024">
                              <w:marLeft w:val="0"/>
                              <w:marRight w:val="0"/>
                              <w:marTop w:val="0"/>
                              <w:marBottom w:val="0"/>
                              <w:divBdr>
                                <w:top w:val="none" w:sz="0" w:space="0" w:color="auto"/>
                                <w:left w:val="none" w:sz="0" w:space="0" w:color="auto"/>
                                <w:bottom w:val="none" w:sz="0" w:space="0" w:color="auto"/>
                                <w:right w:val="none" w:sz="0" w:space="0" w:color="auto"/>
                              </w:divBdr>
                              <w:divsChild>
                                <w:div w:id="274140464">
                                  <w:marLeft w:val="0"/>
                                  <w:marRight w:val="0"/>
                                  <w:marTop w:val="0"/>
                                  <w:marBottom w:val="83"/>
                                  <w:divBdr>
                                    <w:top w:val="none" w:sz="0" w:space="0" w:color="auto"/>
                                    <w:left w:val="none" w:sz="0" w:space="0" w:color="auto"/>
                                    <w:bottom w:val="none" w:sz="0" w:space="0" w:color="auto"/>
                                    <w:right w:val="none" w:sz="0" w:space="0" w:color="auto"/>
                                  </w:divBdr>
                                  <w:divsChild>
                                    <w:div w:id="386028013">
                                      <w:marLeft w:val="0"/>
                                      <w:marRight w:val="0"/>
                                      <w:marTop w:val="0"/>
                                      <w:marBottom w:val="0"/>
                                      <w:divBdr>
                                        <w:top w:val="none" w:sz="0" w:space="0" w:color="auto"/>
                                        <w:left w:val="none" w:sz="0" w:space="0" w:color="auto"/>
                                        <w:bottom w:val="none" w:sz="0" w:space="0" w:color="auto"/>
                                        <w:right w:val="none" w:sz="0" w:space="0" w:color="auto"/>
                                      </w:divBdr>
                                      <w:divsChild>
                                        <w:div w:id="883829670">
                                          <w:marLeft w:val="0"/>
                                          <w:marRight w:val="0"/>
                                          <w:marTop w:val="0"/>
                                          <w:marBottom w:val="0"/>
                                          <w:divBdr>
                                            <w:top w:val="none" w:sz="0" w:space="0" w:color="auto"/>
                                            <w:left w:val="none" w:sz="0" w:space="0" w:color="auto"/>
                                            <w:bottom w:val="none" w:sz="0" w:space="0" w:color="auto"/>
                                            <w:right w:val="none" w:sz="0" w:space="0" w:color="auto"/>
                                          </w:divBdr>
                                          <w:divsChild>
                                            <w:div w:id="1805073250">
                                              <w:marLeft w:val="0"/>
                                              <w:marRight w:val="0"/>
                                              <w:marTop w:val="0"/>
                                              <w:marBottom w:val="0"/>
                                              <w:divBdr>
                                                <w:top w:val="none" w:sz="0" w:space="0" w:color="auto"/>
                                                <w:left w:val="none" w:sz="0" w:space="0" w:color="auto"/>
                                                <w:bottom w:val="none" w:sz="0" w:space="0" w:color="auto"/>
                                                <w:right w:val="none" w:sz="0" w:space="0" w:color="auto"/>
                                              </w:divBdr>
                                              <w:divsChild>
                                                <w:div w:id="11593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248881">
      <w:bodyDiv w:val="1"/>
      <w:marLeft w:val="0"/>
      <w:marRight w:val="0"/>
      <w:marTop w:val="0"/>
      <w:marBottom w:val="0"/>
      <w:divBdr>
        <w:top w:val="none" w:sz="0" w:space="0" w:color="auto"/>
        <w:left w:val="none" w:sz="0" w:space="0" w:color="auto"/>
        <w:bottom w:val="none" w:sz="0" w:space="0" w:color="auto"/>
        <w:right w:val="none" w:sz="0" w:space="0" w:color="auto"/>
      </w:divBdr>
      <w:divsChild>
        <w:div w:id="1545825092">
          <w:marLeft w:val="0"/>
          <w:marRight w:val="0"/>
          <w:marTop w:val="0"/>
          <w:marBottom w:val="150"/>
          <w:divBdr>
            <w:top w:val="none" w:sz="0" w:space="0" w:color="auto"/>
            <w:left w:val="none" w:sz="0" w:space="0" w:color="auto"/>
            <w:bottom w:val="none" w:sz="0" w:space="0" w:color="auto"/>
            <w:right w:val="none" w:sz="0" w:space="0" w:color="auto"/>
          </w:divBdr>
        </w:div>
      </w:divsChild>
    </w:div>
    <w:div w:id="967777637">
      <w:bodyDiv w:val="1"/>
      <w:marLeft w:val="0"/>
      <w:marRight w:val="0"/>
      <w:marTop w:val="0"/>
      <w:marBottom w:val="0"/>
      <w:divBdr>
        <w:top w:val="none" w:sz="0" w:space="0" w:color="auto"/>
        <w:left w:val="none" w:sz="0" w:space="0" w:color="auto"/>
        <w:bottom w:val="none" w:sz="0" w:space="0" w:color="auto"/>
        <w:right w:val="none" w:sz="0" w:space="0" w:color="auto"/>
      </w:divBdr>
    </w:div>
    <w:div w:id="967978099">
      <w:bodyDiv w:val="1"/>
      <w:marLeft w:val="0"/>
      <w:marRight w:val="0"/>
      <w:marTop w:val="0"/>
      <w:marBottom w:val="0"/>
      <w:divBdr>
        <w:top w:val="none" w:sz="0" w:space="0" w:color="auto"/>
        <w:left w:val="none" w:sz="0" w:space="0" w:color="auto"/>
        <w:bottom w:val="none" w:sz="0" w:space="0" w:color="auto"/>
        <w:right w:val="none" w:sz="0" w:space="0" w:color="auto"/>
      </w:divBdr>
    </w:div>
    <w:div w:id="968510462">
      <w:bodyDiv w:val="1"/>
      <w:marLeft w:val="0"/>
      <w:marRight w:val="0"/>
      <w:marTop w:val="0"/>
      <w:marBottom w:val="0"/>
      <w:divBdr>
        <w:top w:val="none" w:sz="0" w:space="0" w:color="auto"/>
        <w:left w:val="none" w:sz="0" w:space="0" w:color="auto"/>
        <w:bottom w:val="none" w:sz="0" w:space="0" w:color="auto"/>
        <w:right w:val="none" w:sz="0" w:space="0" w:color="auto"/>
      </w:divBdr>
      <w:divsChild>
        <w:div w:id="1971550852">
          <w:marLeft w:val="0"/>
          <w:marRight w:val="0"/>
          <w:marTop w:val="0"/>
          <w:marBottom w:val="0"/>
          <w:divBdr>
            <w:top w:val="none" w:sz="0" w:space="0" w:color="auto"/>
            <w:left w:val="none" w:sz="0" w:space="0" w:color="auto"/>
            <w:bottom w:val="dotted" w:sz="6" w:space="4" w:color="DDDDDD"/>
            <w:right w:val="none" w:sz="0" w:space="0" w:color="auto"/>
          </w:divBdr>
        </w:div>
      </w:divsChild>
    </w:div>
    <w:div w:id="968588758">
      <w:bodyDiv w:val="1"/>
      <w:marLeft w:val="0"/>
      <w:marRight w:val="0"/>
      <w:marTop w:val="0"/>
      <w:marBottom w:val="0"/>
      <w:divBdr>
        <w:top w:val="none" w:sz="0" w:space="0" w:color="auto"/>
        <w:left w:val="none" w:sz="0" w:space="0" w:color="auto"/>
        <w:bottom w:val="none" w:sz="0" w:space="0" w:color="auto"/>
        <w:right w:val="none" w:sz="0" w:space="0" w:color="auto"/>
      </w:divBdr>
      <w:divsChild>
        <w:div w:id="1416516402">
          <w:marLeft w:val="0"/>
          <w:marRight w:val="0"/>
          <w:marTop w:val="0"/>
          <w:marBottom w:val="0"/>
          <w:divBdr>
            <w:top w:val="none" w:sz="0" w:space="0" w:color="auto"/>
            <w:left w:val="none" w:sz="0" w:space="0" w:color="auto"/>
            <w:bottom w:val="none" w:sz="0" w:space="0" w:color="auto"/>
            <w:right w:val="none" w:sz="0" w:space="0" w:color="auto"/>
          </w:divBdr>
        </w:div>
      </w:divsChild>
    </w:div>
    <w:div w:id="968634515">
      <w:bodyDiv w:val="1"/>
      <w:marLeft w:val="0"/>
      <w:marRight w:val="0"/>
      <w:marTop w:val="0"/>
      <w:marBottom w:val="0"/>
      <w:divBdr>
        <w:top w:val="none" w:sz="0" w:space="0" w:color="auto"/>
        <w:left w:val="none" w:sz="0" w:space="0" w:color="auto"/>
        <w:bottom w:val="none" w:sz="0" w:space="0" w:color="auto"/>
        <w:right w:val="none" w:sz="0" w:space="0" w:color="auto"/>
      </w:divBdr>
      <w:divsChild>
        <w:div w:id="256209839">
          <w:marLeft w:val="0"/>
          <w:marRight w:val="0"/>
          <w:marTop w:val="0"/>
          <w:marBottom w:val="0"/>
          <w:divBdr>
            <w:top w:val="none" w:sz="0" w:space="0" w:color="auto"/>
            <w:left w:val="none" w:sz="0" w:space="0" w:color="auto"/>
            <w:bottom w:val="none" w:sz="0" w:space="0" w:color="auto"/>
            <w:right w:val="none" w:sz="0" w:space="0" w:color="auto"/>
          </w:divBdr>
          <w:divsChild>
            <w:div w:id="1257440036">
              <w:marLeft w:val="0"/>
              <w:marRight w:val="0"/>
              <w:marTop w:val="0"/>
              <w:marBottom w:val="0"/>
              <w:divBdr>
                <w:top w:val="none" w:sz="0" w:space="0" w:color="auto"/>
                <w:left w:val="none" w:sz="0" w:space="0" w:color="auto"/>
                <w:bottom w:val="none" w:sz="0" w:space="0" w:color="auto"/>
                <w:right w:val="none" w:sz="0" w:space="0" w:color="auto"/>
              </w:divBdr>
              <w:divsChild>
                <w:div w:id="4274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7561">
      <w:bodyDiv w:val="1"/>
      <w:marLeft w:val="0"/>
      <w:marRight w:val="0"/>
      <w:marTop w:val="0"/>
      <w:marBottom w:val="0"/>
      <w:divBdr>
        <w:top w:val="none" w:sz="0" w:space="0" w:color="auto"/>
        <w:left w:val="none" w:sz="0" w:space="0" w:color="auto"/>
        <w:bottom w:val="none" w:sz="0" w:space="0" w:color="auto"/>
        <w:right w:val="none" w:sz="0" w:space="0" w:color="auto"/>
      </w:divBdr>
    </w:div>
    <w:div w:id="968900674">
      <w:bodyDiv w:val="1"/>
      <w:marLeft w:val="0"/>
      <w:marRight w:val="0"/>
      <w:marTop w:val="0"/>
      <w:marBottom w:val="0"/>
      <w:divBdr>
        <w:top w:val="none" w:sz="0" w:space="0" w:color="auto"/>
        <w:left w:val="none" w:sz="0" w:space="0" w:color="auto"/>
        <w:bottom w:val="none" w:sz="0" w:space="0" w:color="auto"/>
        <w:right w:val="none" w:sz="0" w:space="0" w:color="auto"/>
      </w:divBdr>
    </w:div>
    <w:div w:id="968972196">
      <w:bodyDiv w:val="1"/>
      <w:marLeft w:val="0"/>
      <w:marRight w:val="0"/>
      <w:marTop w:val="0"/>
      <w:marBottom w:val="0"/>
      <w:divBdr>
        <w:top w:val="none" w:sz="0" w:space="0" w:color="auto"/>
        <w:left w:val="none" w:sz="0" w:space="0" w:color="auto"/>
        <w:bottom w:val="none" w:sz="0" w:space="0" w:color="auto"/>
        <w:right w:val="none" w:sz="0" w:space="0" w:color="auto"/>
      </w:divBdr>
      <w:divsChild>
        <w:div w:id="1683433780">
          <w:marLeft w:val="0"/>
          <w:marRight w:val="0"/>
          <w:marTop w:val="0"/>
          <w:marBottom w:val="0"/>
          <w:divBdr>
            <w:top w:val="none" w:sz="0" w:space="0" w:color="auto"/>
            <w:left w:val="none" w:sz="0" w:space="0" w:color="auto"/>
            <w:bottom w:val="dotted" w:sz="6" w:space="4" w:color="DDDDDD"/>
            <w:right w:val="none" w:sz="0" w:space="0" w:color="auto"/>
          </w:divBdr>
          <w:divsChild>
            <w:div w:id="16555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5731">
      <w:bodyDiv w:val="1"/>
      <w:marLeft w:val="0"/>
      <w:marRight w:val="0"/>
      <w:marTop w:val="0"/>
      <w:marBottom w:val="0"/>
      <w:divBdr>
        <w:top w:val="none" w:sz="0" w:space="0" w:color="auto"/>
        <w:left w:val="none" w:sz="0" w:space="0" w:color="auto"/>
        <w:bottom w:val="none" w:sz="0" w:space="0" w:color="auto"/>
        <w:right w:val="none" w:sz="0" w:space="0" w:color="auto"/>
      </w:divBdr>
      <w:divsChild>
        <w:div w:id="9331987">
          <w:marLeft w:val="0"/>
          <w:marRight w:val="0"/>
          <w:marTop w:val="0"/>
          <w:marBottom w:val="0"/>
          <w:divBdr>
            <w:top w:val="none" w:sz="0" w:space="0" w:color="auto"/>
            <w:left w:val="none" w:sz="0" w:space="0" w:color="auto"/>
            <w:bottom w:val="none" w:sz="0" w:space="0" w:color="auto"/>
            <w:right w:val="none" w:sz="0" w:space="0" w:color="auto"/>
          </w:divBdr>
          <w:divsChild>
            <w:div w:id="977537742">
              <w:marLeft w:val="0"/>
              <w:marRight w:val="0"/>
              <w:marTop w:val="0"/>
              <w:marBottom w:val="0"/>
              <w:divBdr>
                <w:top w:val="none" w:sz="0" w:space="0" w:color="auto"/>
                <w:left w:val="none" w:sz="0" w:space="0" w:color="auto"/>
                <w:bottom w:val="none" w:sz="0" w:space="0" w:color="auto"/>
                <w:right w:val="none" w:sz="0" w:space="0" w:color="auto"/>
              </w:divBdr>
              <w:divsChild>
                <w:div w:id="1924144675">
                  <w:marLeft w:val="0"/>
                  <w:marRight w:val="0"/>
                  <w:marTop w:val="0"/>
                  <w:marBottom w:val="0"/>
                  <w:divBdr>
                    <w:top w:val="none" w:sz="0" w:space="0" w:color="auto"/>
                    <w:left w:val="none" w:sz="0" w:space="0" w:color="auto"/>
                    <w:bottom w:val="none" w:sz="0" w:space="0" w:color="auto"/>
                    <w:right w:val="none" w:sz="0" w:space="0" w:color="auto"/>
                  </w:divBdr>
                  <w:divsChild>
                    <w:div w:id="823009152">
                      <w:marLeft w:val="0"/>
                      <w:marRight w:val="0"/>
                      <w:marTop w:val="0"/>
                      <w:marBottom w:val="0"/>
                      <w:divBdr>
                        <w:top w:val="none" w:sz="0" w:space="0" w:color="auto"/>
                        <w:left w:val="none" w:sz="0" w:space="0" w:color="auto"/>
                        <w:bottom w:val="none" w:sz="0" w:space="0" w:color="auto"/>
                        <w:right w:val="none" w:sz="0" w:space="0" w:color="auto"/>
                      </w:divBdr>
                      <w:divsChild>
                        <w:div w:id="430392569">
                          <w:marLeft w:val="0"/>
                          <w:marRight w:val="0"/>
                          <w:marTop w:val="0"/>
                          <w:marBottom w:val="0"/>
                          <w:divBdr>
                            <w:top w:val="none" w:sz="0" w:space="0" w:color="auto"/>
                            <w:left w:val="none" w:sz="0" w:space="0" w:color="auto"/>
                            <w:bottom w:val="none" w:sz="0" w:space="0" w:color="auto"/>
                            <w:right w:val="none" w:sz="0" w:space="0" w:color="auto"/>
                          </w:divBdr>
                          <w:divsChild>
                            <w:div w:id="1992055952">
                              <w:marLeft w:val="0"/>
                              <w:marRight w:val="0"/>
                              <w:marTop w:val="0"/>
                              <w:marBottom w:val="0"/>
                              <w:divBdr>
                                <w:top w:val="none" w:sz="0" w:space="0" w:color="auto"/>
                                <w:left w:val="none" w:sz="0" w:space="0" w:color="auto"/>
                                <w:bottom w:val="none" w:sz="0" w:space="0" w:color="auto"/>
                                <w:right w:val="none" w:sz="0" w:space="0" w:color="auto"/>
                              </w:divBdr>
                              <w:divsChild>
                                <w:div w:id="568737206">
                                  <w:marLeft w:val="0"/>
                                  <w:marRight w:val="0"/>
                                  <w:marTop w:val="0"/>
                                  <w:marBottom w:val="0"/>
                                  <w:divBdr>
                                    <w:top w:val="none" w:sz="0" w:space="0" w:color="auto"/>
                                    <w:left w:val="none" w:sz="0" w:space="0" w:color="auto"/>
                                    <w:bottom w:val="none" w:sz="0" w:space="0" w:color="auto"/>
                                    <w:right w:val="none" w:sz="0" w:space="0" w:color="auto"/>
                                  </w:divBdr>
                                  <w:divsChild>
                                    <w:div w:id="4472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088754">
      <w:bodyDiv w:val="1"/>
      <w:marLeft w:val="0"/>
      <w:marRight w:val="0"/>
      <w:marTop w:val="0"/>
      <w:marBottom w:val="0"/>
      <w:divBdr>
        <w:top w:val="none" w:sz="0" w:space="0" w:color="auto"/>
        <w:left w:val="none" w:sz="0" w:space="0" w:color="auto"/>
        <w:bottom w:val="none" w:sz="0" w:space="0" w:color="auto"/>
        <w:right w:val="none" w:sz="0" w:space="0" w:color="auto"/>
      </w:divBdr>
      <w:divsChild>
        <w:div w:id="288708251">
          <w:marLeft w:val="0"/>
          <w:marRight w:val="0"/>
          <w:marTop w:val="0"/>
          <w:marBottom w:val="150"/>
          <w:divBdr>
            <w:top w:val="none" w:sz="0" w:space="0" w:color="auto"/>
            <w:left w:val="none" w:sz="0" w:space="0" w:color="auto"/>
            <w:bottom w:val="none" w:sz="0" w:space="0" w:color="auto"/>
            <w:right w:val="none" w:sz="0" w:space="0" w:color="auto"/>
          </w:divBdr>
        </w:div>
        <w:div w:id="1380546820">
          <w:marLeft w:val="0"/>
          <w:marRight w:val="0"/>
          <w:marTop w:val="0"/>
          <w:marBottom w:val="0"/>
          <w:divBdr>
            <w:top w:val="none" w:sz="0" w:space="0" w:color="auto"/>
            <w:left w:val="none" w:sz="0" w:space="0" w:color="auto"/>
            <w:bottom w:val="none" w:sz="0" w:space="0" w:color="auto"/>
            <w:right w:val="none" w:sz="0" w:space="0" w:color="auto"/>
          </w:divBdr>
          <w:divsChild>
            <w:div w:id="865556328">
              <w:marLeft w:val="0"/>
              <w:marRight w:val="0"/>
              <w:marTop w:val="225"/>
              <w:marBottom w:val="225"/>
              <w:divBdr>
                <w:top w:val="none" w:sz="0" w:space="0" w:color="auto"/>
                <w:left w:val="none" w:sz="0" w:space="0" w:color="auto"/>
                <w:bottom w:val="none" w:sz="0" w:space="0" w:color="auto"/>
                <w:right w:val="none" w:sz="0" w:space="0" w:color="auto"/>
              </w:divBdr>
            </w:div>
          </w:divsChild>
        </w:div>
        <w:div w:id="1844316838">
          <w:marLeft w:val="0"/>
          <w:marRight w:val="0"/>
          <w:marTop w:val="0"/>
          <w:marBottom w:val="150"/>
          <w:divBdr>
            <w:top w:val="none" w:sz="0" w:space="0" w:color="auto"/>
            <w:left w:val="none" w:sz="0" w:space="0" w:color="auto"/>
            <w:bottom w:val="none" w:sz="0" w:space="0" w:color="auto"/>
            <w:right w:val="none" w:sz="0" w:space="0" w:color="auto"/>
          </w:divBdr>
          <w:divsChild>
            <w:div w:id="24603064">
              <w:marLeft w:val="0"/>
              <w:marRight w:val="0"/>
              <w:marTop w:val="0"/>
              <w:marBottom w:val="0"/>
              <w:divBdr>
                <w:top w:val="none" w:sz="0" w:space="0" w:color="auto"/>
                <w:left w:val="none" w:sz="0" w:space="0" w:color="auto"/>
                <w:bottom w:val="none" w:sz="0" w:space="0" w:color="auto"/>
                <w:right w:val="none" w:sz="0" w:space="0" w:color="auto"/>
              </w:divBdr>
              <w:divsChild>
                <w:div w:id="19497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4731">
      <w:bodyDiv w:val="1"/>
      <w:marLeft w:val="0"/>
      <w:marRight w:val="0"/>
      <w:marTop w:val="0"/>
      <w:marBottom w:val="0"/>
      <w:divBdr>
        <w:top w:val="none" w:sz="0" w:space="0" w:color="auto"/>
        <w:left w:val="none" w:sz="0" w:space="0" w:color="auto"/>
        <w:bottom w:val="none" w:sz="0" w:space="0" w:color="auto"/>
        <w:right w:val="none" w:sz="0" w:space="0" w:color="auto"/>
      </w:divBdr>
    </w:div>
    <w:div w:id="969559061">
      <w:bodyDiv w:val="1"/>
      <w:marLeft w:val="0"/>
      <w:marRight w:val="0"/>
      <w:marTop w:val="0"/>
      <w:marBottom w:val="0"/>
      <w:divBdr>
        <w:top w:val="none" w:sz="0" w:space="0" w:color="auto"/>
        <w:left w:val="none" w:sz="0" w:space="0" w:color="auto"/>
        <w:bottom w:val="none" w:sz="0" w:space="0" w:color="auto"/>
        <w:right w:val="none" w:sz="0" w:space="0" w:color="auto"/>
      </w:divBdr>
    </w:div>
    <w:div w:id="969632900">
      <w:bodyDiv w:val="1"/>
      <w:marLeft w:val="0"/>
      <w:marRight w:val="0"/>
      <w:marTop w:val="0"/>
      <w:marBottom w:val="0"/>
      <w:divBdr>
        <w:top w:val="none" w:sz="0" w:space="0" w:color="auto"/>
        <w:left w:val="none" w:sz="0" w:space="0" w:color="auto"/>
        <w:bottom w:val="none" w:sz="0" w:space="0" w:color="auto"/>
        <w:right w:val="none" w:sz="0" w:space="0" w:color="auto"/>
      </w:divBdr>
      <w:divsChild>
        <w:div w:id="77678999">
          <w:marLeft w:val="0"/>
          <w:marRight w:val="0"/>
          <w:marTop w:val="0"/>
          <w:marBottom w:val="0"/>
          <w:divBdr>
            <w:top w:val="none" w:sz="0" w:space="0" w:color="auto"/>
            <w:left w:val="none" w:sz="0" w:space="0" w:color="auto"/>
            <w:bottom w:val="dotted" w:sz="6" w:space="4" w:color="DDDDDD"/>
            <w:right w:val="none" w:sz="0" w:space="0" w:color="auto"/>
          </w:divBdr>
          <w:divsChild>
            <w:div w:id="1322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6902">
      <w:bodyDiv w:val="1"/>
      <w:marLeft w:val="0"/>
      <w:marRight w:val="0"/>
      <w:marTop w:val="0"/>
      <w:marBottom w:val="0"/>
      <w:divBdr>
        <w:top w:val="none" w:sz="0" w:space="0" w:color="auto"/>
        <w:left w:val="none" w:sz="0" w:space="0" w:color="auto"/>
        <w:bottom w:val="none" w:sz="0" w:space="0" w:color="auto"/>
        <w:right w:val="none" w:sz="0" w:space="0" w:color="auto"/>
      </w:divBdr>
    </w:div>
    <w:div w:id="970089237">
      <w:bodyDiv w:val="1"/>
      <w:marLeft w:val="0"/>
      <w:marRight w:val="0"/>
      <w:marTop w:val="0"/>
      <w:marBottom w:val="0"/>
      <w:divBdr>
        <w:top w:val="none" w:sz="0" w:space="0" w:color="auto"/>
        <w:left w:val="none" w:sz="0" w:space="0" w:color="auto"/>
        <w:bottom w:val="none" w:sz="0" w:space="0" w:color="auto"/>
        <w:right w:val="none" w:sz="0" w:space="0" w:color="auto"/>
      </w:divBdr>
      <w:divsChild>
        <w:div w:id="1671181962">
          <w:marLeft w:val="0"/>
          <w:marRight w:val="0"/>
          <w:marTop w:val="0"/>
          <w:marBottom w:val="150"/>
          <w:divBdr>
            <w:top w:val="none" w:sz="0" w:space="0" w:color="auto"/>
            <w:left w:val="none" w:sz="0" w:space="0" w:color="auto"/>
            <w:bottom w:val="none" w:sz="0" w:space="0" w:color="auto"/>
            <w:right w:val="none" w:sz="0" w:space="0" w:color="auto"/>
          </w:divBdr>
          <w:divsChild>
            <w:div w:id="1342077900">
              <w:marLeft w:val="0"/>
              <w:marRight w:val="0"/>
              <w:marTop w:val="0"/>
              <w:marBottom w:val="0"/>
              <w:divBdr>
                <w:top w:val="none" w:sz="0" w:space="0" w:color="auto"/>
                <w:left w:val="none" w:sz="0" w:space="0" w:color="auto"/>
                <w:bottom w:val="none" w:sz="0" w:space="0" w:color="auto"/>
                <w:right w:val="none" w:sz="0" w:space="0" w:color="auto"/>
              </w:divBdr>
              <w:divsChild>
                <w:div w:id="20353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81">
          <w:marLeft w:val="0"/>
          <w:marRight w:val="0"/>
          <w:marTop w:val="0"/>
          <w:marBottom w:val="150"/>
          <w:divBdr>
            <w:top w:val="none" w:sz="0" w:space="0" w:color="auto"/>
            <w:left w:val="none" w:sz="0" w:space="0" w:color="auto"/>
            <w:bottom w:val="none" w:sz="0" w:space="0" w:color="auto"/>
            <w:right w:val="none" w:sz="0" w:space="0" w:color="auto"/>
          </w:divBdr>
        </w:div>
      </w:divsChild>
    </w:div>
    <w:div w:id="970598084">
      <w:bodyDiv w:val="1"/>
      <w:marLeft w:val="0"/>
      <w:marRight w:val="0"/>
      <w:marTop w:val="0"/>
      <w:marBottom w:val="0"/>
      <w:divBdr>
        <w:top w:val="none" w:sz="0" w:space="0" w:color="auto"/>
        <w:left w:val="none" w:sz="0" w:space="0" w:color="auto"/>
        <w:bottom w:val="none" w:sz="0" w:space="0" w:color="auto"/>
        <w:right w:val="none" w:sz="0" w:space="0" w:color="auto"/>
      </w:divBdr>
      <w:divsChild>
        <w:div w:id="416293885">
          <w:marLeft w:val="0"/>
          <w:marRight w:val="0"/>
          <w:marTop w:val="0"/>
          <w:marBottom w:val="0"/>
          <w:divBdr>
            <w:top w:val="none" w:sz="0" w:space="0" w:color="auto"/>
            <w:left w:val="none" w:sz="0" w:space="0" w:color="auto"/>
            <w:bottom w:val="none" w:sz="0" w:space="0" w:color="auto"/>
            <w:right w:val="none" w:sz="0" w:space="0" w:color="auto"/>
          </w:divBdr>
        </w:div>
        <w:div w:id="1420515688">
          <w:marLeft w:val="0"/>
          <w:marRight w:val="0"/>
          <w:marTop w:val="0"/>
          <w:marBottom w:val="150"/>
          <w:divBdr>
            <w:top w:val="none" w:sz="0" w:space="0" w:color="auto"/>
            <w:left w:val="none" w:sz="0" w:space="0" w:color="auto"/>
            <w:bottom w:val="none" w:sz="0" w:space="0" w:color="auto"/>
            <w:right w:val="none" w:sz="0" w:space="0" w:color="auto"/>
          </w:divBdr>
          <w:divsChild>
            <w:div w:id="288783921">
              <w:marLeft w:val="0"/>
              <w:marRight w:val="0"/>
              <w:marTop w:val="0"/>
              <w:marBottom w:val="0"/>
              <w:divBdr>
                <w:top w:val="none" w:sz="0" w:space="0" w:color="auto"/>
                <w:left w:val="none" w:sz="0" w:space="0" w:color="auto"/>
                <w:bottom w:val="none" w:sz="0" w:space="0" w:color="auto"/>
                <w:right w:val="none" w:sz="0" w:space="0" w:color="auto"/>
              </w:divBdr>
              <w:divsChild>
                <w:div w:id="834027318">
                  <w:marLeft w:val="0"/>
                  <w:marRight w:val="0"/>
                  <w:marTop w:val="0"/>
                  <w:marBottom w:val="0"/>
                  <w:divBdr>
                    <w:top w:val="none" w:sz="0" w:space="0" w:color="auto"/>
                    <w:left w:val="none" w:sz="0" w:space="0" w:color="auto"/>
                    <w:bottom w:val="none" w:sz="0" w:space="0" w:color="auto"/>
                    <w:right w:val="none" w:sz="0" w:space="0" w:color="auto"/>
                  </w:divBdr>
                  <w:divsChild>
                    <w:div w:id="16951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1752">
      <w:bodyDiv w:val="1"/>
      <w:marLeft w:val="0"/>
      <w:marRight w:val="0"/>
      <w:marTop w:val="0"/>
      <w:marBottom w:val="0"/>
      <w:divBdr>
        <w:top w:val="none" w:sz="0" w:space="0" w:color="auto"/>
        <w:left w:val="none" w:sz="0" w:space="0" w:color="auto"/>
        <w:bottom w:val="none" w:sz="0" w:space="0" w:color="auto"/>
        <w:right w:val="none" w:sz="0" w:space="0" w:color="auto"/>
      </w:divBdr>
      <w:divsChild>
        <w:div w:id="1234699593">
          <w:marLeft w:val="0"/>
          <w:marRight w:val="0"/>
          <w:marTop w:val="0"/>
          <w:marBottom w:val="0"/>
          <w:divBdr>
            <w:top w:val="none" w:sz="0" w:space="0" w:color="auto"/>
            <w:left w:val="none" w:sz="0" w:space="0" w:color="auto"/>
            <w:bottom w:val="none" w:sz="0" w:space="0" w:color="auto"/>
            <w:right w:val="none" w:sz="0" w:space="0" w:color="auto"/>
          </w:divBdr>
          <w:divsChild>
            <w:div w:id="936183096">
              <w:marLeft w:val="0"/>
              <w:marRight w:val="0"/>
              <w:marTop w:val="0"/>
              <w:marBottom w:val="0"/>
              <w:divBdr>
                <w:top w:val="none" w:sz="0" w:space="0" w:color="auto"/>
                <w:left w:val="none" w:sz="0" w:space="0" w:color="auto"/>
                <w:bottom w:val="none" w:sz="0" w:space="0" w:color="auto"/>
                <w:right w:val="none" w:sz="0" w:space="0" w:color="auto"/>
              </w:divBdr>
              <w:divsChild>
                <w:div w:id="1641156587">
                  <w:marLeft w:val="0"/>
                  <w:marRight w:val="0"/>
                  <w:marTop w:val="0"/>
                  <w:marBottom w:val="0"/>
                  <w:divBdr>
                    <w:top w:val="none" w:sz="0" w:space="0" w:color="auto"/>
                    <w:left w:val="none" w:sz="0" w:space="0" w:color="auto"/>
                    <w:bottom w:val="none" w:sz="0" w:space="0" w:color="auto"/>
                    <w:right w:val="none" w:sz="0" w:space="0" w:color="auto"/>
                  </w:divBdr>
                  <w:divsChild>
                    <w:div w:id="159321839">
                      <w:marLeft w:val="0"/>
                      <w:marRight w:val="0"/>
                      <w:marTop w:val="0"/>
                      <w:marBottom w:val="0"/>
                      <w:divBdr>
                        <w:top w:val="none" w:sz="0" w:space="0" w:color="auto"/>
                        <w:left w:val="none" w:sz="0" w:space="0" w:color="auto"/>
                        <w:bottom w:val="none" w:sz="0" w:space="0" w:color="auto"/>
                        <w:right w:val="none" w:sz="0" w:space="0" w:color="auto"/>
                      </w:divBdr>
                      <w:divsChild>
                        <w:div w:id="241448814">
                          <w:marLeft w:val="0"/>
                          <w:marRight w:val="0"/>
                          <w:marTop w:val="0"/>
                          <w:marBottom w:val="0"/>
                          <w:divBdr>
                            <w:top w:val="none" w:sz="0" w:space="0" w:color="auto"/>
                            <w:left w:val="none" w:sz="0" w:space="0" w:color="auto"/>
                            <w:bottom w:val="none" w:sz="0" w:space="0" w:color="auto"/>
                            <w:right w:val="none" w:sz="0" w:space="0" w:color="auto"/>
                          </w:divBdr>
                          <w:divsChild>
                            <w:div w:id="151407004">
                              <w:marLeft w:val="0"/>
                              <w:marRight w:val="0"/>
                              <w:marTop w:val="0"/>
                              <w:marBottom w:val="0"/>
                              <w:divBdr>
                                <w:top w:val="none" w:sz="0" w:space="0" w:color="auto"/>
                                <w:left w:val="none" w:sz="0" w:space="0" w:color="auto"/>
                                <w:bottom w:val="none" w:sz="0" w:space="0" w:color="auto"/>
                                <w:right w:val="none" w:sz="0" w:space="0" w:color="auto"/>
                              </w:divBdr>
                              <w:divsChild>
                                <w:div w:id="1704669281">
                                  <w:marLeft w:val="0"/>
                                  <w:marRight w:val="0"/>
                                  <w:marTop w:val="0"/>
                                  <w:marBottom w:val="0"/>
                                  <w:divBdr>
                                    <w:top w:val="none" w:sz="0" w:space="0" w:color="auto"/>
                                    <w:left w:val="none" w:sz="0" w:space="0" w:color="auto"/>
                                    <w:bottom w:val="none" w:sz="0" w:space="0" w:color="auto"/>
                                    <w:right w:val="none" w:sz="0" w:space="0" w:color="auto"/>
                                  </w:divBdr>
                                  <w:divsChild>
                                    <w:div w:id="5079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668492">
      <w:bodyDiv w:val="1"/>
      <w:marLeft w:val="0"/>
      <w:marRight w:val="0"/>
      <w:marTop w:val="0"/>
      <w:marBottom w:val="0"/>
      <w:divBdr>
        <w:top w:val="none" w:sz="0" w:space="0" w:color="auto"/>
        <w:left w:val="none" w:sz="0" w:space="0" w:color="auto"/>
        <w:bottom w:val="none" w:sz="0" w:space="0" w:color="auto"/>
        <w:right w:val="none" w:sz="0" w:space="0" w:color="auto"/>
      </w:divBdr>
      <w:divsChild>
        <w:div w:id="1008606738">
          <w:marLeft w:val="0"/>
          <w:marRight w:val="0"/>
          <w:marTop w:val="0"/>
          <w:marBottom w:val="0"/>
          <w:divBdr>
            <w:top w:val="none" w:sz="0" w:space="0" w:color="auto"/>
            <w:left w:val="none" w:sz="0" w:space="0" w:color="auto"/>
            <w:bottom w:val="dotted" w:sz="6" w:space="4" w:color="DDDDDD"/>
            <w:right w:val="none" w:sz="0" w:space="0" w:color="auto"/>
          </w:divBdr>
        </w:div>
      </w:divsChild>
    </w:div>
    <w:div w:id="971982117">
      <w:bodyDiv w:val="1"/>
      <w:marLeft w:val="0"/>
      <w:marRight w:val="0"/>
      <w:marTop w:val="0"/>
      <w:marBottom w:val="0"/>
      <w:divBdr>
        <w:top w:val="none" w:sz="0" w:space="0" w:color="auto"/>
        <w:left w:val="none" w:sz="0" w:space="0" w:color="auto"/>
        <w:bottom w:val="none" w:sz="0" w:space="0" w:color="auto"/>
        <w:right w:val="none" w:sz="0" w:space="0" w:color="auto"/>
      </w:divBdr>
      <w:divsChild>
        <w:div w:id="1762096186">
          <w:marLeft w:val="0"/>
          <w:marRight w:val="0"/>
          <w:marTop w:val="300"/>
          <w:marBottom w:val="0"/>
          <w:divBdr>
            <w:top w:val="none" w:sz="0" w:space="0" w:color="auto"/>
            <w:left w:val="none" w:sz="0" w:space="0" w:color="auto"/>
            <w:bottom w:val="none" w:sz="0" w:space="0" w:color="auto"/>
            <w:right w:val="none" w:sz="0" w:space="0" w:color="auto"/>
          </w:divBdr>
        </w:div>
      </w:divsChild>
    </w:div>
    <w:div w:id="972368990">
      <w:bodyDiv w:val="1"/>
      <w:marLeft w:val="0"/>
      <w:marRight w:val="0"/>
      <w:marTop w:val="0"/>
      <w:marBottom w:val="0"/>
      <w:divBdr>
        <w:top w:val="none" w:sz="0" w:space="0" w:color="auto"/>
        <w:left w:val="none" w:sz="0" w:space="0" w:color="auto"/>
        <w:bottom w:val="none" w:sz="0" w:space="0" w:color="auto"/>
        <w:right w:val="none" w:sz="0" w:space="0" w:color="auto"/>
      </w:divBdr>
      <w:divsChild>
        <w:div w:id="1609660743">
          <w:marLeft w:val="0"/>
          <w:marRight w:val="0"/>
          <w:marTop w:val="0"/>
          <w:marBottom w:val="150"/>
          <w:divBdr>
            <w:top w:val="none" w:sz="0" w:space="0" w:color="auto"/>
            <w:left w:val="none" w:sz="0" w:space="0" w:color="auto"/>
            <w:bottom w:val="none" w:sz="0" w:space="0" w:color="auto"/>
            <w:right w:val="none" w:sz="0" w:space="0" w:color="auto"/>
          </w:divBdr>
        </w:div>
      </w:divsChild>
    </w:div>
    <w:div w:id="972638791">
      <w:bodyDiv w:val="1"/>
      <w:marLeft w:val="0"/>
      <w:marRight w:val="0"/>
      <w:marTop w:val="0"/>
      <w:marBottom w:val="0"/>
      <w:divBdr>
        <w:top w:val="none" w:sz="0" w:space="0" w:color="auto"/>
        <w:left w:val="none" w:sz="0" w:space="0" w:color="auto"/>
        <w:bottom w:val="none" w:sz="0" w:space="0" w:color="auto"/>
        <w:right w:val="none" w:sz="0" w:space="0" w:color="auto"/>
      </w:divBdr>
    </w:div>
    <w:div w:id="973144848">
      <w:bodyDiv w:val="1"/>
      <w:marLeft w:val="0"/>
      <w:marRight w:val="0"/>
      <w:marTop w:val="0"/>
      <w:marBottom w:val="0"/>
      <w:divBdr>
        <w:top w:val="none" w:sz="0" w:space="0" w:color="auto"/>
        <w:left w:val="none" w:sz="0" w:space="0" w:color="auto"/>
        <w:bottom w:val="none" w:sz="0" w:space="0" w:color="auto"/>
        <w:right w:val="none" w:sz="0" w:space="0" w:color="auto"/>
      </w:divBdr>
      <w:divsChild>
        <w:div w:id="655957883">
          <w:marLeft w:val="0"/>
          <w:marRight w:val="0"/>
          <w:marTop w:val="0"/>
          <w:marBottom w:val="150"/>
          <w:divBdr>
            <w:top w:val="none" w:sz="0" w:space="0" w:color="auto"/>
            <w:left w:val="none" w:sz="0" w:space="0" w:color="auto"/>
            <w:bottom w:val="none" w:sz="0" w:space="0" w:color="auto"/>
            <w:right w:val="none" w:sz="0" w:space="0" w:color="auto"/>
          </w:divBdr>
        </w:div>
      </w:divsChild>
    </w:div>
    <w:div w:id="973214762">
      <w:bodyDiv w:val="1"/>
      <w:marLeft w:val="0"/>
      <w:marRight w:val="0"/>
      <w:marTop w:val="0"/>
      <w:marBottom w:val="0"/>
      <w:divBdr>
        <w:top w:val="none" w:sz="0" w:space="0" w:color="auto"/>
        <w:left w:val="none" w:sz="0" w:space="0" w:color="auto"/>
        <w:bottom w:val="none" w:sz="0" w:space="0" w:color="auto"/>
        <w:right w:val="none" w:sz="0" w:space="0" w:color="auto"/>
      </w:divBdr>
    </w:div>
    <w:div w:id="973217707">
      <w:bodyDiv w:val="1"/>
      <w:marLeft w:val="0"/>
      <w:marRight w:val="0"/>
      <w:marTop w:val="0"/>
      <w:marBottom w:val="0"/>
      <w:divBdr>
        <w:top w:val="none" w:sz="0" w:space="0" w:color="auto"/>
        <w:left w:val="none" w:sz="0" w:space="0" w:color="auto"/>
        <w:bottom w:val="none" w:sz="0" w:space="0" w:color="auto"/>
        <w:right w:val="none" w:sz="0" w:space="0" w:color="auto"/>
      </w:divBdr>
      <w:divsChild>
        <w:div w:id="263001625">
          <w:marLeft w:val="0"/>
          <w:marRight w:val="0"/>
          <w:marTop w:val="0"/>
          <w:marBottom w:val="0"/>
          <w:divBdr>
            <w:top w:val="none" w:sz="0" w:space="0" w:color="auto"/>
            <w:left w:val="none" w:sz="0" w:space="0" w:color="auto"/>
            <w:bottom w:val="dotted" w:sz="6" w:space="4" w:color="DDDDDD"/>
            <w:right w:val="none" w:sz="0" w:space="0" w:color="auto"/>
          </w:divBdr>
          <w:divsChild>
            <w:div w:id="10424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584">
      <w:bodyDiv w:val="1"/>
      <w:marLeft w:val="0"/>
      <w:marRight w:val="0"/>
      <w:marTop w:val="0"/>
      <w:marBottom w:val="0"/>
      <w:divBdr>
        <w:top w:val="none" w:sz="0" w:space="0" w:color="auto"/>
        <w:left w:val="none" w:sz="0" w:space="0" w:color="auto"/>
        <w:bottom w:val="none" w:sz="0" w:space="0" w:color="auto"/>
        <w:right w:val="none" w:sz="0" w:space="0" w:color="auto"/>
      </w:divBdr>
      <w:divsChild>
        <w:div w:id="1607929151">
          <w:marLeft w:val="0"/>
          <w:marRight w:val="0"/>
          <w:marTop w:val="0"/>
          <w:marBottom w:val="0"/>
          <w:divBdr>
            <w:top w:val="none" w:sz="0" w:space="0" w:color="auto"/>
            <w:left w:val="none" w:sz="0" w:space="0" w:color="auto"/>
            <w:bottom w:val="none" w:sz="0" w:space="0" w:color="auto"/>
            <w:right w:val="none" w:sz="0" w:space="0" w:color="auto"/>
          </w:divBdr>
        </w:div>
      </w:divsChild>
    </w:div>
    <w:div w:id="974797466">
      <w:bodyDiv w:val="1"/>
      <w:marLeft w:val="0"/>
      <w:marRight w:val="0"/>
      <w:marTop w:val="0"/>
      <w:marBottom w:val="0"/>
      <w:divBdr>
        <w:top w:val="none" w:sz="0" w:space="0" w:color="auto"/>
        <w:left w:val="none" w:sz="0" w:space="0" w:color="auto"/>
        <w:bottom w:val="none" w:sz="0" w:space="0" w:color="auto"/>
        <w:right w:val="none" w:sz="0" w:space="0" w:color="auto"/>
      </w:divBdr>
      <w:divsChild>
        <w:div w:id="1418478605">
          <w:marLeft w:val="0"/>
          <w:marRight w:val="0"/>
          <w:marTop w:val="0"/>
          <w:marBottom w:val="0"/>
          <w:divBdr>
            <w:top w:val="none" w:sz="0" w:space="0" w:color="auto"/>
            <w:left w:val="none" w:sz="0" w:space="0" w:color="auto"/>
            <w:bottom w:val="dotted" w:sz="6" w:space="4" w:color="DDDDDD"/>
            <w:right w:val="none" w:sz="0" w:space="0" w:color="auto"/>
          </w:divBdr>
          <w:divsChild>
            <w:div w:id="21373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425">
      <w:bodyDiv w:val="1"/>
      <w:marLeft w:val="0"/>
      <w:marRight w:val="0"/>
      <w:marTop w:val="0"/>
      <w:marBottom w:val="0"/>
      <w:divBdr>
        <w:top w:val="none" w:sz="0" w:space="0" w:color="auto"/>
        <w:left w:val="none" w:sz="0" w:space="0" w:color="auto"/>
        <w:bottom w:val="none" w:sz="0" w:space="0" w:color="auto"/>
        <w:right w:val="none" w:sz="0" w:space="0" w:color="auto"/>
      </w:divBdr>
      <w:divsChild>
        <w:div w:id="132069071">
          <w:marLeft w:val="0"/>
          <w:marRight w:val="0"/>
          <w:marTop w:val="0"/>
          <w:marBottom w:val="150"/>
          <w:divBdr>
            <w:top w:val="none" w:sz="0" w:space="0" w:color="auto"/>
            <w:left w:val="none" w:sz="0" w:space="0" w:color="auto"/>
            <w:bottom w:val="none" w:sz="0" w:space="0" w:color="auto"/>
            <w:right w:val="none" w:sz="0" w:space="0" w:color="auto"/>
          </w:divBdr>
          <w:divsChild>
            <w:div w:id="78412385">
              <w:marLeft w:val="0"/>
              <w:marRight w:val="0"/>
              <w:marTop w:val="0"/>
              <w:marBottom w:val="0"/>
              <w:divBdr>
                <w:top w:val="none" w:sz="0" w:space="0" w:color="auto"/>
                <w:left w:val="none" w:sz="0" w:space="0" w:color="auto"/>
                <w:bottom w:val="none" w:sz="0" w:space="0" w:color="auto"/>
                <w:right w:val="none" w:sz="0" w:space="0" w:color="auto"/>
              </w:divBdr>
            </w:div>
          </w:divsChild>
        </w:div>
        <w:div w:id="777138031">
          <w:marLeft w:val="0"/>
          <w:marRight w:val="0"/>
          <w:marTop w:val="0"/>
          <w:marBottom w:val="150"/>
          <w:divBdr>
            <w:top w:val="none" w:sz="0" w:space="0" w:color="auto"/>
            <w:left w:val="none" w:sz="0" w:space="0" w:color="auto"/>
            <w:bottom w:val="none" w:sz="0" w:space="0" w:color="auto"/>
            <w:right w:val="none" w:sz="0" w:space="0" w:color="auto"/>
          </w:divBdr>
        </w:div>
      </w:divsChild>
    </w:div>
    <w:div w:id="975404658">
      <w:bodyDiv w:val="1"/>
      <w:marLeft w:val="0"/>
      <w:marRight w:val="0"/>
      <w:marTop w:val="0"/>
      <w:marBottom w:val="0"/>
      <w:divBdr>
        <w:top w:val="none" w:sz="0" w:space="0" w:color="auto"/>
        <w:left w:val="none" w:sz="0" w:space="0" w:color="auto"/>
        <w:bottom w:val="none" w:sz="0" w:space="0" w:color="auto"/>
        <w:right w:val="none" w:sz="0" w:space="0" w:color="auto"/>
      </w:divBdr>
      <w:divsChild>
        <w:div w:id="899365303">
          <w:marLeft w:val="0"/>
          <w:marRight w:val="0"/>
          <w:marTop w:val="0"/>
          <w:marBottom w:val="0"/>
          <w:divBdr>
            <w:top w:val="none" w:sz="0" w:space="0" w:color="auto"/>
            <w:left w:val="none" w:sz="0" w:space="0" w:color="auto"/>
            <w:bottom w:val="none" w:sz="0" w:space="0" w:color="auto"/>
            <w:right w:val="none" w:sz="0" w:space="0" w:color="auto"/>
          </w:divBdr>
          <w:divsChild>
            <w:div w:id="279649143">
              <w:marLeft w:val="0"/>
              <w:marRight w:val="0"/>
              <w:marTop w:val="0"/>
              <w:marBottom w:val="0"/>
              <w:divBdr>
                <w:top w:val="none" w:sz="0" w:space="0" w:color="auto"/>
                <w:left w:val="none" w:sz="0" w:space="0" w:color="auto"/>
                <w:bottom w:val="none" w:sz="0" w:space="0" w:color="auto"/>
                <w:right w:val="none" w:sz="0" w:space="0" w:color="auto"/>
              </w:divBdr>
              <w:divsChild>
                <w:div w:id="1146698490">
                  <w:marLeft w:val="0"/>
                  <w:marRight w:val="0"/>
                  <w:marTop w:val="0"/>
                  <w:marBottom w:val="0"/>
                  <w:divBdr>
                    <w:top w:val="none" w:sz="0" w:space="0" w:color="auto"/>
                    <w:left w:val="none" w:sz="0" w:space="0" w:color="auto"/>
                    <w:bottom w:val="none" w:sz="0" w:space="0" w:color="auto"/>
                    <w:right w:val="none" w:sz="0" w:space="0" w:color="auto"/>
                  </w:divBdr>
                  <w:divsChild>
                    <w:div w:id="833764078">
                      <w:marLeft w:val="0"/>
                      <w:marRight w:val="0"/>
                      <w:marTop w:val="0"/>
                      <w:marBottom w:val="0"/>
                      <w:divBdr>
                        <w:top w:val="none" w:sz="0" w:space="0" w:color="auto"/>
                        <w:left w:val="none" w:sz="0" w:space="0" w:color="auto"/>
                        <w:bottom w:val="none" w:sz="0" w:space="0" w:color="auto"/>
                        <w:right w:val="none" w:sz="0" w:space="0" w:color="auto"/>
                      </w:divBdr>
                      <w:divsChild>
                        <w:div w:id="1778062128">
                          <w:marLeft w:val="0"/>
                          <w:marRight w:val="0"/>
                          <w:marTop w:val="0"/>
                          <w:marBottom w:val="0"/>
                          <w:divBdr>
                            <w:top w:val="none" w:sz="0" w:space="0" w:color="auto"/>
                            <w:left w:val="none" w:sz="0" w:space="0" w:color="auto"/>
                            <w:bottom w:val="none" w:sz="0" w:space="0" w:color="auto"/>
                            <w:right w:val="none" w:sz="0" w:space="0" w:color="auto"/>
                          </w:divBdr>
                          <w:divsChild>
                            <w:div w:id="2050258241">
                              <w:marLeft w:val="0"/>
                              <w:marRight w:val="0"/>
                              <w:marTop w:val="0"/>
                              <w:marBottom w:val="0"/>
                              <w:divBdr>
                                <w:top w:val="none" w:sz="0" w:space="0" w:color="auto"/>
                                <w:left w:val="none" w:sz="0" w:space="0" w:color="auto"/>
                                <w:bottom w:val="none" w:sz="0" w:space="0" w:color="auto"/>
                                <w:right w:val="none" w:sz="0" w:space="0" w:color="auto"/>
                              </w:divBdr>
                              <w:divsChild>
                                <w:div w:id="309481017">
                                  <w:marLeft w:val="0"/>
                                  <w:marRight w:val="0"/>
                                  <w:marTop w:val="0"/>
                                  <w:marBottom w:val="0"/>
                                  <w:divBdr>
                                    <w:top w:val="none" w:sz="0" w:space="0" w:color="auto"/>
                                    <w:left w:val="none" w:sz="0" w:space="0" w:color="auto"/>
                                    <w:bottom w:val="none" w:sz="0" w:space="0" w:color="auto"/>
                                    <w:right w:val="none" w:sz="0" w:space="0" w:color="auto"/>
                                  </w:divBdr>
                                  <w:divsChild>
                                    <w:div w:id="7868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724922">
      <w:bodyDiv w:val="1"/>
      <w:marLeft w:val="0"/>
      <w:marRight w:val="0"/>
      <w:marTop w:val="0"/>
      <w:marBottom w:val="0"/>
      <w:divBdr>
        <w:top w:val="none" w:sz="0" w:space="0" w:color="auto"/>
        <w:left w:val="none" w:sz="0" w:space="0" w:color="auto"/>
        <w:bottom w:val="none" w:sz="0" w:space="0" w:color="auto"/>
        <w:right w:val="none" w:sz="0" w:space="0" w:color="auto"/>
      </w:divBdr>
    </w:div>
    <w:div w:id="976373819">
      <w:bodyDiv w:val="1"/>
      <w:marLeft w:val="0"/>
      <w:marRight w:val="0"/>
      <w:marTop w:val="0"/>
      <w:marBottom w:val="0"/>
      <w:divBdr>
        <w:top w:val="none" w:sz="0" w:space="0" w:color="auto"/>
        <w:left w:val="none" w:sz="0" w:space="0" w:color="auto"/>
        <w:bottom w:val="none" w:sz="0" w:space="0" w:color="auto"/>
        <w:right w:val="none" w:sz="0" w:space="0" w:color="auto"/>
      </w:divBdr>
      <w:divsChild>
        <w:div w:id="1541286386">
          <w:marLeft w:val="0"/>
          <w:marRight w:val="0"/>
          <w:marTop w:val="0"/>
          <w:marBottom w:val="0"/>
          <w:divBdr>
            <w:top w:val="none" w:sz="0" w:space="0" w:color="auto"/>
            <w:left w:val="none" w:sz="0" w:space="0" w:color="auto"/>
            <w:bottom w:val="dotted" w:sz="6" w:space="4" w:color="DDDDDD"/>
            <w:right w:val="none" w:sz="0" w:space="0" w:color="auto"/>
          </w:divBdr>
        </w:div>
      </w:divsChild>
    </w:div>
    <w:div w:id="976453604">
      <w:bodyDiv w:val="1"/>
      <w:marLeft w:val="0"/>
      <w:marRight w:val="0"/>
      <w:marTop w:val="0"/>
      <w:marBottom w:val="0"/>
      <w:divBdr>
        <w:top w:val="none" w:sz="0" w:space="0" w:color="auto"/>
        <w:left w:val="none" w:sz="0" w:space="0" w:color="auto"/>
        <w:bottom w:val="none" w:sz="0" w:space="0" w:color="auto"/>
        <w:right w:val="none" w:sz="0" w:space="0" w:color="auto"/>
      </w:divBdr>
      <w:divsChild>
        <w:div w:id="868181908">
          <w:marLeft w:val="0"/>
          <w:marRight w:val="0"/>
          <w:marTop w:val="0"/>
          <w:marBottom w:val="0"/>
          <w:divBdr>
            <w:top w:val="none" w:sz="0" w:space="0" w:color="auto"/>
            <w:left w:val="none" w:sz="0" w:space="0" w:color="auto"/>
            <w:bottom w:val="none" w:sz="0" w:space="0" w:color="auto"/>
            <w:right w:val="none" w:sz="0" w:space="0" w:color="auto"/>
          </w:divBdr>
          <w:divsChild>
            <w:div w:id="223874896">
              <w:marLeft w:val="0"/>
              <w:marRight w:val="0"/>
              <w:marTop w:val="0"/>
              <w:marBottom w:val="0"/>
              <w:divBdr>
                <w:top w:val="none" w:sz="0" w:space="0" w:color="auto"/>
                <w:left w:val="none" w:sz="0" w:space="0" w:color="auto"/>
                <w:bottom w:val="none" w:sz="0" w:space="0" w:color="auto"/>
                <w:right w:val="none" w:sz="0" w:space="0" w:color="auto"/>
              </w:divBdr>
            </w:div>
            <w:div w:id="519659257">
              <w:marLeft w:val="0"/>
              <w:marRight w:val="0"/>
              <w:marTop w:val="0"/>
              <w:marBottom w:val="0"/>
              <w:divBdr>
                <w:top w:val="none" w:sz="0" w:space="0" w:color="auto"/>
                <w:left w:val="none" w:sz="0" w:space="0" w:color="auto"/>
                <w:bottom w:val="none" w:sz="0" w:space="0" w:color="auto"/>
                <w:right w:val="none" w:sz="0" w:space="0" w:color="auto"/>
              </w:divBdr>
            </w:div>
            <w:div w:id="1270161983">
              <w:marLeft w:val="0"/>
              <w:marRight w:val="0"/>
              <w:marTop w:val="0"/>
              <w:marBottom w:val="0"/>
              <w:divBdr>
                <w:top w:val="none" w:sz="0" w:space="0" w:color="auto"/>
                <w:left w:val="none" w:sz="0" w:space="0" w:color="auto"/>
                <w:bottom w:val="none" w:sz="0" w:space="0" w:color="auto"/>
                <w:right w:val="none" w:sz="0" w:space="0" w:color="auto"/>
              </w:divBdr>
            </w:div>
            <w:div w:id="1609043616">
              <w:marLeft w:val="0"/>
              <w:marRight w:val="0"/>
              <w:marTop w:val="0"/>
              <w:marBottom w:val="0"/>
              <w:divBdr>
                <w:top w:val="none" w:sz="0" w:space="0" w:color="auto"/>
                <w:left w:val="none" w:sz="0" w:space="0" w:color="auto"/>
                <w:bottom w:val="none" w:sz="0" w:space="0" w:color="auto"/>
                <w:right w:val="none" w:sz="0" w:space="0" w:color="auto"/>
              </w:divBdr>
            </w:div>
            <w:div w:id="2068674813">
              <w:marLeft w:val="0"/>
              <w:marRight w:val="0"/>
              <w:marTop w:val="0"/>
              <w:marBottom w:val="0"/>
              <w:divBdr>
                <w:top w:val="none" w:sz="0" w:space="0" w:color="auto"/>
                <w:left w:val="none" w:sz="0" w:space="0" w:color="auto"/>
                <w:bottom w:val="none" w:sz="0" w:space="0" w:color="auto"/>
                <w:right w:val="none" w:sz="0" w:space="0" w:color="auto"/>
              </w:divBdr>
              <w:divsChild>
                <w:div w:id="21027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8617">
      <w:bodyDiv w:val="1"/>
      <w:marLeft w:val="0"/>
      <w:marRight w:val="0"/>
      <w:marTop w:val="0"/>
      <w:marBottom w:val="0"/>
      <w:divBdr>
        <w:top w:val="none" w:sz="0" w:space="0" w:color="auto"/>
        <w:left w:val="none" w:sz="0" w:space="0" w:color="auto"/>
        <w:bottom w:val="none" w:sz="0" w:space="0" w:color="auto"/>
        <w:right w:val="none" w:sz="0" w:space="0" w:color="auto"/>
      </w:divBdr>
      <w:divsChild>
        <w:div w:id="1297419303">
          <w:marLeft w:val="0"/>
          <w:marRight w:val="0"/>
          <w:marTop w:val="0"/>
          <w:marBottom w:val="0"/>
          <w:divBdr>
            <w:top w:val="none" w:sz="0" w:space="0" w:color="auto"/>
            <w:left w:val="none" w:sz="0" w:space="0" w:color="auto"/>
            <w:bottom w:val="none" w:sz="0" w:space="0" w:color="auto"/>
            <w:right w:val="none" w:sz="0" w:space="0" w:color="auto"/>
          </w:divBdr>
        </w:div>
      </w:divsChild>
    </w:div>
    <w:div w:id="976952169">
      <w:bodyDiv w:val="1"/>
      <w:marLeft w:val="0"/>
      <w:marRight w:val="0"/>
      <w:marTop w:val="0"/>
      <w:marBottom w:val="0"/>
      <w:divBdr>
        <w:top w:val="none" w:sz="0" w:space="0" w:color="auto"/>
        <w:left w:val="none" w:sz="0" w:space="0" w:color="auto"/>
        <w:bottom w:val="none" w:sz="0" w:space="0" w:color="auto"/>
        <w:right w:val="none" w:sz="0" w:space="0" w:color="auto"/>
      </w:divBdr>
      <w:divsChild>
        <w:div w:id="1812551574">
          <w:marLeft w:val="0"/>
          <w:marRight w:val="0"/>
          <w:marTop w:val="0"/>
          <w:marBottom w:val="0"/>
          <w:divBdr>
            <w:top w:val="none" w:sz="0" w:space="0" w:color="auto"/>
            <w:left w:val="none" w:sz="0" w:space="0" w:color="auto"/>
            <w:bottom w:val="none" w:sz="0" w:space="0" w:color="auto"/>
            <w:right w:val="none" w:sz="0" w:space="0" w:color="auto"/>
          </w:divBdr>
          <w:divsChild>
            <w:div w:id="2080710224">
              <w:marLeft w:val="0"/>
              <w:marRight w:val="0"/>
              <w:marTop w:val="0"/>
              <w:marBottom w:val="0"/>
              <w:divBdr>
                <w:top w:val="none" w:sz="0" w:space="0" w:color="auto"/>
                <w:left w:val="none" w:sz="0" w:space="0" w:color="auto"/>
                <w:bottom w:val="none" w:sz="0" w:space="0" w:color="auto"/>
                <w:right w:val="none" w:sz="0" w:space="0" w:color="auto"/>
              </w:divBdr>
              <w:divsChild>
                <w:div w:id="1548571156">
                  <w:marLeft w:val="0"/>
                  <w:marRight w:val="0"/>
                  <w:marTop w:val="0"/>
                  <w:marBottom w:val="0"/>
                  <w:divBdr>
                    <w:top w:val="none" w:sz="0" w:space="0" w:color="auto"/>
                    <w:left w:val="none" w:sz="0" w:space="0" w:color="auto"/>
                    <w:bottom w:val="none" w:sz="0" w:space="0" w:color="auto"/>
                    <w:right w:val="none" w:sz="0" w:space="0" w:color="auto"/>
                  </w:divBdr>
                  <w:divsChild>
                    <w:div w:id="1952736495">
                      <w:marLeft w:val="0"/>
                      <w:marRight w:val="0"/>
                      <w:marTop w:val="0"/>
                      <w:marBottom w:val="0"/>
                      <w:divBdr>
                        <w:top w:val="none" w:sz="0" w:space="0" w:color="auto"/>
                        <w:left w:val="none" w:sz="0" w:space="0" w:color="auto"/>
                        <w:bottom w:val="none" w:sz="0" w:space="0" w:color="auto"/>
                        <w:right w:val="none" w:sz="0" w:space="0" w:color="auto"/>
                      </w:divBdr>
                      <w:divsChild>
                        <w:div w:id="707603118">
                          <w:marLeft w:val="0"/>
                          <w:marRight w:val="0"/>
                          <w:marTop w:val="0"/>
                          <w:marBottom w:val="0"/>
                          <w:divBdr>
                            <w:top w:val="none" w:sz="0" w:space="0" w:color="auto"/>
                            <w:left w:val="none" w:sz="0" w:space="0" w:color="auto"/>
                            <w:bottom w:val="none" w:sz="0" w:space="0" w:color="auto"/>
                            <w:right w:val="none" w:sz="0" w:space="0" w:color="auto"/>
                          </w:divBdr>
                          <w:divsChild>
                            <w:div w:id="724988740">
                              <w:marLeft w:val="0"/>
                              <w:marRight w:val="0"/>
                              <w:marTop w:val="0"/>
                              <w:marBottom w:val="0"/>
                              <w:divBdr>
                                <w:top w:val="none" w:sz="0" w:space="0" w:color="auto"/>
                                <w:left w:val="none" w:sz="0" w:space="0" w:color="auto"/>
                                <w:bottom w:val="none" w:sz="0" w:space="0" w:color="auto"/>
                                <w:right w:val="none" w:sz="0" w:space="0" w:color="auto"/>
                              </w:divBdr>
                              <w:divsChild>
                                <w:div w:id="2071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1277">
      <w:bodyDiv w:val="1"/>
      <w:marLeft w:val="0"/>
      <w:marRight w:val="0"/>
      <w:marTop w:val="0"/>
      <w:marBottom w:val="0"/>
      <w:divBdr>
        <w:top w:val="none" w:sz="0" w:space="0" w:color="auto"/>
        <w:left w:val="none" w:sz="0" w:space="0" w:color="auto"/>
        <w:bottom w:val="none" w:sz="0" w:space="0" w:color="auto"/>
        <w:right w:val="none" w:sz="0" w:space="0" w:color="auto"/>
      </w:divBdr>
    </w:div>
    <w:div w:id="977955443">
      <w:bodyDiv w:val="1"/>
      <w:marLeft w:val="0"/>
      <w:marRight w:val="0"/>
      <w:marTop w:val="0"/>
      <w:marBottom w:val="0"/>
      <w:divBdr>
        <w:top w:val="none" w:sz="0" w:space="0" w:color="auto"/>
        <w:left w:val="none" w:sz="0" w:space="0" w:color="auto"/>
        <w:bottom w:val="none" w:sz="0" w:space="0" w:color="auto"/>
        <w:right w:val="none" w:sz="0" w:space="0" w:color="auto"/>
      </w:divBdr>
    </w:div>
    <w:div w:id="978144069">
      <w:bodyDiv w:val="1"/>
      <w:marLeft w:val="0"/>
      <w:marRight w:val="0"/>
      <w:marTop w:val="0"/>
      <w:marBottom w:val="0"/>
      <w:divBdr>
        <w:top w:val="none" w:sz="0" w:space="0" w:color="auto"/>
        <w:left w:val="none" w:sz="0" w:space="0" w:color="auto"/>
        <w:bottom w:val="none" w:sz="0" w:space="0" w:color="auto"/>
        <w:right w:val="none" w:sz="0" w:space="0" w:color="auto"/>
      </w:divBdr>
    </w:div>
    <w:div w:id="978191074">
      <w:bodyDiv w:val="1"/>
      <w:marLeft w:val="0"/>
      <w:marRight w:val="0"/>
      <w:marTop w:val="0"/>
      <w:marBottom w:val="0"/>
      <w:divBdr>
        <w:top w:val="none" w:sz="0" w:space="0" w:color="auto"/>
        <w:left w:val="none" w:sz="0" w:space="0" w:color="auto"/>
        <w:bottom w:val="none" w:sz="0" w:space="0" w:color="auto"/>
        <w:right w:val="none" w:sz="0" w:space="0" w:color="auto"/>
      </w:divBdr>
      <w:divsChild>
        <w:div w:id="235673703">
          <w:marLeft w:val="0"/>
          <w:marRight w:val="0"/>
          <w:marTop w:val="0"/>
          <w:marBottom w:val="0"/>
          <w:divBdr>
            <w:top w:val="none" w:sz="0" w:space="0" w:color="auto"/>
            <w:left w:val="none" w:sz="0" w:space="0" w:color="auto"/>
            <w:bottom w:val="dotted" w:sz="6" w:space="4" w:color="DDDDDD"/>
            <w:right w:val="none" w:sz="0" w:space="0" w:color="auto"/>
          </w:divBdr>
          <w:divsChild>
            <w:div w:id="18894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167">
      <w:bodyDiv w:val="1"/>
      <w:marLeft w:val="0"/>
      <w:marRight w:val="0"/>
      <w:marTop w:val="0"/>
      <w:marBottom w:val="0"/>
      <w:divBdr>
        <w:top w:val="none" w:sz="0" w:space="0" w:color="auto"/>
        <w:left w:val="none" w:sz="0" w:space="0" w:color="auto"/>
        <w:bottom w:val="none" w:sz="0" w:space="0" w:color="auto"/>
        <w:right w:val="none" w:sz="0" w:space="0" w:color="auto"/>
      </w:divBdr>
      <w:divsChild>
        <w:div w:id="154683255">
          <w:marLeft w:val="0"/>
          <w:marRight w:val="0"/>
          <w:marTop w:val="0"/>
          <w:marBottom w:val="0"/>
          <w:divBdr>
            <w:top w:val="none" w:sz="0" w:space="0" w:color="auto"/>
            <w:left w:val="none" w:sz="0" w:space="0" w:color="auto"/>
            <w:bottom w:val="dotted" w:sz="6" w:space="4" w:color="DDDDDD"/>
            <w:right w:val="none" w:sz="0" w:space="0" w:color="auto"/>
          </w:divBdr>
          <w:divsChild>
            <w:div w:id="18501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3547">
      <w:bodyDiv w:val="1"/>
      <w:marLeft w:val="0"/>
      <w:marRight w:val="0"/>
      <w:marTop w:val="0"/>
      <w:marBottom w:val="0"/>
      <w:divBdr>
        <w:top w:val="none" w:sz="0" w:space="0" w:color="auto"/>
        <w:left w:val="none" w:sz="0" w:space="0" w:color="auto"/>
        <w:bottom w:val="none" w:sz="0" w:space="0" w:color="auto"/>
        <w:right w:val="none" w:sz="0" w:space="0" w:color="auto"/>
      </w:divBdr>
      <w:divsChild>
        <w:div w:id="16085016">
          <w:marLeft w:val="0"/>
          <w:marRight w:val="0"/>
          <w:marTop w:val="0"/>
          <w:marBottom w:val="75"/>
          <w:divBdr>
            <w:top w:val="none" w:sz="0" w:space="0" w:color="auto"/>
            <w:left w:val="none" w:sz="0" w:space="0" w:color="auto"/>
            <w:bottom w:val="none" w:sz="0" w:space="0" w:color="auto"/>
            <w:right w:val="none" w:sz="0" w:space="0" w:color="auto"/>
          </w:divBdr>
        </w:div>
        <w:div w:id="1261985797">
          <w:marLeft w:val="0"/>
          <w:marRight w:val="0"/>
          <w:marTop w:val="0"/>
          <w:marBottom w:val="0"/>
          <w:divBdr>
            <w:top w:val="none" w:sz="0" w:space="0" w:color="auto"/>
            <w:left w:val="none" w:sz="0" w:space="0" w:color="auto"/>
            <w:bottom w:val="none" w:sz="0" w:space="0" w:color="auto"/>
            <w:right w:val="none" w:sz="0" w:space="0" w:color="auto"/>
          </w:divBdr>
        </w:div>
        <w:div w:id="1535462278">
          <w:marLeft w:val="0"/>
          <w:marRight w:val="0"/>
          <w:marTop w:val="0"/>
          <w:marBottom w:val="0"/>
          <w:divBdr>
            <w:top w:val="none" w:sz="0" w:space="0" w:color="auto"/>
            <w:left w:val="none" w:sz="0" w:space="0" w:color="auto"/>
            <w:bottom w:val="none" w:sz="0" w:space="0" w:color="auto"/>
            <w:right w:val="none" w:sz="0" w:space="0" w:color="auto"/>
          </w:divBdr>
          <w:divsChild>
            <w:div w:id="1895699763">
              <w:marLeft w:val="0"/>
              <w:marRight w:val="0"/>
              <w:marTop w:val="0"/>
              <w:marBottom w:val="0"/>
              <w:divBdr>
                <w:top w:val="none" w:sz="0" w:space="0" w:color="auto"/>
                <w:left w:val="none" w:sz="0" w:space="0" w:color="auto"/>
                <w:bottom w:val="none" w:sz="0" w:space="0" w:color="auto"/>
                <w:right w:val="none" w:sz="0" w:space="0" w:color="auto"/>
              </w:divBdr>
              <w:divsChild>
                <w:div w:id="15089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885">
          <w:marLeft w:val="0"/>
          <w:marRight w:val="0"/>
          <w:marTop w:val="0"/>
          <w:marBottom w:val="300"/>
          <w:divBdr>
            <w:top w:val="none" w:sz="0" w:space="0" w:color="auto"/>
            <w:left w:val="none" w:sz="0" w:space="0" w:color="auto"/>
            <w:bottom w:val="none" w:sz="0" w:space="0" w:color="auto"/>
            <w:right w:val="none" w:sz="0" w:space="0" w:color="auto"/>
          </w:divBdr>
          <w:divsChild>
            <w:div w:id="2006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7045">
      <w:bodyDiv w:val="1"/>
      <w:marLeft w:val="0"/>
      <w:marRight w:val="0"/>
      <w:marTop w:val="0"/>
      <w:marBottom w:val="0"/>
      <w:divBdr>
        <w:top w:val="none" w:sz="0" w:space="0" w:color="auto"/>
        <w:left w:val="none" w:sz="0" w:space="0" w:color="auto"/>
        <w:bottom w:val="none" w:sz="0" w:space="0" w:color="auto"/>
        <w:right w:val="none" w:sz="0" w:space="0" w:color="auto"/>
      </w:divBdr>
    </w:div>
    <w:div w:id="980228106">
      <w:bodyDiv w:val="1"/>
      <w:marLeft w:val="0"/>
      <w:marRight w:val="0"/>
      <w:marTop w:val="0"/>
      <w:marBottom w:val="0"/>
      <w:divBdr>
        <w:top w:val="none" w:sz="0" w:space="0" w:color="auto"/>
        <w:left w:val="none" w:sz="0" w:space="0" w:color="auto"/>
        <w:bottom w:val="none" w:sz="0" w:space="0" w:color="auto"/>
        <w:right w:val="none" w:sz="0" w:space="0" w:color="auto"/>
      </w:divBdr>
      <w:divsChild>
        <w:div w:id="342588253">
          <w:marLeft w:val="0"/>
          <w:marRight w:val="0"/>
          <w:marTop w:val="0"/>
          <w:marBottom w:val="0"/>
          <w:divBdr>
            <w:top w:val="none" w:sz="0" w:space="0" w:color="auto"/>
            <w:left w:val="none" w:sz="0" w:space="0" w:color="auto"/>
            <w:bottom w:val="dotted" w:sz="6" w:space="4" w:color="DDDDDD"/>
            <w:right w:val="none" w:sz="0" w:space="0" w:color="auto"/>
          </w:divBdr>
          <w:divsChild>
            <w:div w:id="5372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0433">
      <w:bodyDiv w:val="1"/>
      <w:marLeft w:val="0"/>
      <w:marRight w:val="0"/>
      <w:marTop w:val="0"/>
      <w:marBottom w:val="0"/>
      <w:divBdr>
        <w:top w:val="none" w:sz="0" w:space="0" w:color="auto"/>
        <w:left w:val="none" w:sz="0" w:space="0" w:color="auto"/>
        <w:bottom w:val="none" w:sz="0" w:space="0" w:color="auto"/>
        <w:right w:val="none" w:sz="0" w:space="0" w:color="auto"/>
      </w:divBdr>
    </w:div>
    <w:div w:id="981158950">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dotted" w:sz="6" w:space="4" w:color="DDDDDD"/>
            <w:right w:val="none" w:sz="0" w:space="0" w:color="auto"/>
          </w:divBdr>
        </w:div>
      </w:divsChild>
    </w:div>
    <w:div w:id="981812625">
      <w:bodyDiv w:val="1"/>
      <w:marLeft w:val="0"/>
      <w:marRight w:val="0"/>
      <w:marTop w:val="0"/>
      <w:marBottom w:val="0"/>
      <w:divBdr>
        <w:top w:val="none" w:sz="0" w:space="0" w:color="auto"/>
        <w:left w:val="none" w:sz="0" w:space="0" w:color="auto"/>
        <w:bottom w:val="none" w:sz="0" w:space="0" w:color="auto"/>
        <w:right w:val="none" w:sz="0" w:space="0" w:color="auto"/>
      </w:divBdr>
      <w:divsChild>
        <w:div w:id="467935422">
          <w:marLeft w:val="0"/>
          <w:marRight w:val="0"/>
          <w:marTop w:val="0"/>
          <w:marBottom w:val="0"/>
          <w:divBdr>
            <w:top w:val="none" w:sz="0" w:space="0" w:color="auto"/>
            <w:left w:val="none" w:sz="0" w:space="0" w:color="auto"/>
            <w:bottom w:val="dotted" w:sz="6" w:space="4" w:color="DDDDDD"/>
            <w:right w:val="none" w:sz="0" w:space="0" w:color="auto"/>
          </w:divBdr>
          <w:divsChild>
            <w:div w:id="5509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2011">
      <w:bodyDiv w:val="1"/>
      <w:marLeft w:val="0"/>
      <w:marRight w:val="0"/>
      <w:marTop w:val="0"/>
      <w:marBottom w:val="0"/>
      <w:divBdr>
        <w:top w:val="none" w:sz="0" w:space="0" w:color="auto"/>
        <w:left w:val="none" w:sz="0" w:space="0" w:color="auto"/>
        <w:bottom w:val="none" w:sz="0" w:space="0" w:color="auto"/>
        <w:right w:val="none" w:sz="0" w:space="0" w:color="auto"/>
      </w:divBdr>
      <w:divsChild>
        <w:div w:id="816263214">
          <w:marLeft w:val="0"/>
          <w:marRight w:val="0"/>
          <w:marTop w:val="0"/>
          <w:marBottom w:val="150"/>
          <w:divBdr>
            <w:top w:val="none" w:sz="0" w:space="0" w:color="auto"/>
            <w:left w:val="none" w:sz="0" w:space="0" w:color="auto"/>
            <w:bottom w:val="none" w:sz="0" w:space="0" w:color="auto"/>
            <w:right w:val="none" w:sz="0" w:space="0" w:color="auto"/>
          </w:divBdr>
        </w:div>
        <w:div w:id="1161191706">
          <w:marLeft w:val="0"/>
          <w:marRight w:val="0"/>
          <w:marTop w:val="0"/>
          <w:marBottom w:val="0"/>
          <w:divBdr>
            <w:top w:val="none" w:sz="0" w:space="0" w:color="auto"/>
            <w:left w:val="none" w:sz="0" w:space="0" w:color="auto"/>
            <w:bottom w:val="none" w:sz="0" w:space="0" w:color="auto"/>
            <w:right w:val="none" w:sz="0" w:space="0" w:color="auto"/>
          </w:divBdr>
          <w:divsChild>
            <w:div w:id="562448554">
              <w:marLeft w:val="0"/>
              <w:marRight w:val="0"/>
              <w:marTop w:val="0"/>
              <w:marBottom w:val="0"/>
              <w:divBdr>
                <w:top w:val="none" w:sz="0" w:space="0" w:color="auto"/>
                <w:left w:val="none" w:sz="0" w:space="0" w:color="auto"/>
                <w:bottom w:val="none" w:sz="0" w:space="0" w:color="auto"/>
                <w:right w:val="none" w:sz="0" w:space="0" w:color="auto"/>
              </w:divBdr>
            </w:div>
          </w:divsChild>
        </w:div>
        <w:div w:id="1466318617">
          <w:marLeft w:val="0"/>
          <w:marRight w:val="0"/>
          <w:marTop w:val="0"/>
          <w:marBottom w:val="150"/>
          <w:divBdr>
            <w:top w:val="none" w:sz="0" w:space="0" w:color="auto"/>
            <w:left w:val="none" w:sz="0" w:space="0" w:color="auto"/>
            <w:bottom w:val="none" w:sz="0" w:space="0" w:color="auto"/>
            <w:right w:val="none" w:sz="0" w:space="0" w:color="auto"/>
          </w:divBdr>
          <w:divsChild>
            <w:div w:id="13341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813">
      <w:bodyDiv w:val="1"/>
      <w:marLeft w:val="0"/>
      <w:marRight w:val="0"/>
      <w:marTop w:val="0"/>
      <w:marBottom w:val="0"/>
      <w:divBdr>
        <w:top w:val="none" w:sz="0" w:space="0" w:color="auto"/>
        <w:left w:val="none" w:sz="0" w:space="0" w:color="auto"/>
        <w:bottom w:val="none" w:sz="0" w:space="0" w:color="auto"/>
        <w:right w:val="none" w:sz="0" w:space="0" w:color="auto"/>
      </w:divBdr>
      <w:divsChild>
        <w:div w:id="1974096897">
          <w:marLeft w:val="0"/>
          <w:marRight w:val="0"/>
          <w:marTop w:val="0"/>
          <w:marBottom w:val="150"/>
          <w:divBdr>
            <w:top w:val="none" w:sz="0" w:space="0" w:color="auto"/>
            <w:left w:val="none" w:sz="0" w:space="0" w:color="auto"/>
            <w:bottom w:val="none" w:sz="0" w:space="0" w:color="auto"/>
            <w:right w:val="none" w:sz="0" w:space="0" w:color="auto"/>
          </w:divBdr>
        </w:div>
      </w:divsChild>
    </w:div>
    <w:div w:id="982084152">
      <w:bodyDiv w:val="1"/>
      <w:marLeft w:val="0"/>
      <w:marRight w:val="0"/>
      <w:marTop w:val="0"/>
      <w:marBottom w:val="0"/>
      <w:divBdr>
        <w:top w:val="none" w:sz="0" w:space="0" w:color="auto"/>
        <w:left w:val="none" w:sz="0" w:space="0" w:color="auto"/>
        <w:bottom w:val="none" w:sz="0" w:space="0" w:color="auto"/>
        <w:right w:val="none" w:sz="0" w:space="0" w:color="auto"/>
      </w:divBdr>
      <w:divsChild>
        <w:div w:id="241064481">
          <w:marLeft w:val="0"/>
          <w:marRight w:val="0"/>
          <w:marTop w:val="0"/>
          <w:marBottom w:val="0"/>
          <w:divBdr>
            <w:top w:val="none" w:sz="0" w:space="0" w:color="auto"/>
            <w:left w:val="none" w:sz="0" w:space="0" w:color="auto"/>
            <w:bottom w:val="dotted" w:sz="6" w:space="4" w:color="DDDDDD"/>
            <w:right w:val="none" w:sz="0" w:space="0" w:color="auto"/>
          </w:divBdr>
        </w:div>
      </w:divsChild>
    </w:div>
    <w:div w:id="982126200">
      <w:bodyDiv w:val="1"/>
      <w:marLeft w:val="0"/>
      <w:marRight w:val="0"/>
      <w:marTop w:val="0"/>
      <w:marBottom w:val="0"/>
      <w:divBdr>
        <w:top w:val="none" w:sz="0" w:space="0" w:color="auto"/>
        <w:left w:val="none" w:sz="0" w:space="0" w:color="auto"/>
        <w:bottom w:val="none" w:sz="0" w:space="0" w:color="auto"/>
        <w:right w:val="none" w:sz="0" w:space="0" w:color="auto"/>
      </w:divBdr>
    </w:div>
    <w:div w:id="983312442">
      <w:bodyDiv w:val="1"/>
      <w:marLeft w:val="0"/>
      <w:marRight w:val="0"/>
      <w:marTop w:val="0"/>
      <w:marBottom w:val="0"/>
      <w:divBdr>
        <w:top w:val="none" w:sz="0" w:space="0" w:color="auto"/>
        <w:left w:val="none" w:sz="0" w:space="0" w:color="auto"/>
        <w:bottom w:val="none" w:sz="0" w:space="0" w:color="auto"/>
        <w:right w:val="none" w:sz="0" w:space="0" w:color="auto"/>
      </w:divBdr>
      <w:divsChild>
        <w:div w:id="776171873">
          <w:marLeft w:val="0"/>
          <w:marRight w:val="0"/>
          <w:marTop w:val="0"/>
          <w:marBottom w:val="0"/>
          <w:divBdr>
            <w:top w:val="none" w:sz="0" w:space="0" w:color="auto"/>
            <w:left w:val="none" w:sz="0" w:space="0" w:color="auto"/>
            <w:bottom w:val="none" w:sz="0" w:space="0" w:color="auto"/>
            <w:right w:val="none" w:sz="0" w:space="0" w:color="auto"/>
          </w:divBdr>
          <w:divsChild>
            <w:div w:id="2055033823">
              <w:marLeft w:val="0"/>
              <w:marRight w:val="0"/>
              <w:marTop w:val="0"/>
              <w:marBottom w:val="0"/>
              <w:divBdr>
                <w:top w:val="none" w:sz="0" w:space="0" w:color="auto"/>
                <w:left w:val="none" w:sz="0" w:space="0" w:color="auto"/>
                <w:bottom w:val="none" w:sz="0" w:space="0" w:color="auto"/>
                <w:right w:val="none" w:sz="0" w:space="0" w:color="auto"/>
              </w:divBdr>
            </w:div>
          </w:divsChild>
        </w:div>
        <w:div w:id="1269579306">
          <w:marLeft w:val="0"/>
          <w:marRight w:val="0"/>
          <w:marTop w:val="0"/>
          <w:marBottom w:val="150"/>
          <w:divBdr>
            <w:top w:val="none" w:sz="0" w:space="0" w:color="auto"/>
            <w:left w:val="none" w:sz="0" w:space="0" w:color="auto"/>
            <w:bottom w:val="none" w:sz="0" w:space="0" w:color="auto"/>
            <w:right w:val="none" w:sz="0" w:space="0" w:color="auto"/>
          </w:divBdr>
          <w:divsChild>
            <w:div w:id="1737193889">
              <w:marLeft w:val="0"/>
              <w:marRight w:val="0"/>
              <w:marTop w:val="0"/>
              <w:marBottom w:val="0"/>
              <w:divBdr>
                <w:top w:val="none" w:sz="0" w:space="0" w:color="auto"/>
                <w:left w:val="none" w:sz="0" w:space="0" w:color="auto"/>
                <w:bottom w:val="none" w:sz="0" w:space="0" w:color="auto"/>
                <w:right w:val="none" w:sz="0" w:space="0" w:color="auto"/>
              </w:divBdr>
            </w:div>
          </w:divsChild>
        </w:div>
        <w:div w:id="1666932471">
          <w:marLeft w:val="0"/>
          <w:marRight w:val="0"/>
          <w:marTop w:val="0"/>
          <w:marBottom w:val="150"/>
          <w:divBdr>
            <w:top w:val="none" w:sz="0" w:space="0" w:color="auto"/>
            <w:left w:val="none" w:sz="0" w:space="0" w:color="auto"/>
            <w:bottom w:val="none" w:sz="0" w:space="0" w:color="auto"/>
            <w:right w:val="none" w:sz="0" w:space="0" w:color="auto"/>
          </w:divBdr>
        </w:div>
      </w:divsChild>
    </w:div>
    <w:div w:id="983849695">
      <w:bodyDiv w:val="1"/>
      <w:marLeft w:val="0"/>
      <w:marRight w:val="0"/>
      <w:marTop w:val="0"/>
      <w:marBottom w:val="0"/>
      <w:divBdr>
        <w:top w:val="none" w:sz="0" w:space="0" w:color="auto"/>
        <w:left w:val="none" w:sz="0" w:space="0" w:color="auto"/>
        <w:bottom w:val="none" w:sz="0" w:space="0" w:color="auto"/>
        <w:right w:val="none" w:sz="0" w:space="0" w:color="auto"/>
      </w:divBdr>
      <w:divsChild>
        <w:div w:id="174226285">
          <w:marLeft w:val="0"/>
          <w:marRight w:val="0"/>
          <w:marTop w:val="0"/>
          <w:marBottom w:val="0"/>
          <w:divBdr>
            <w:top w:val="none" w:sz="0" w:space="0" w:color="auto"/>
            <w:left w:val="none" w:sz="0" w:space="0" w:color="auto"/>
            <w:bottom w:val="dotted" w:sz="6" w:space="4" w:color="DDDDDD"/>
            <w:right w:val="none" w:sz="0" w:space="0" w:color="auto"/>
          </w:divBdr>
          <w:divsChild>
            <w:div w:id="2256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45">
      <w:bodyDiv w:val="1"/>
      <w:marLeft w:val="0"/>
      <w:marRight w:val="0"/>
      <w:marTop w:val="0"/>
      <w:marBottom w:val="0"/>
      <w:divBdr>
        <w:top w:val="none" w:sz="0" w:space="0" w:color="auto"/>
        <w:left w:val="none" w:sz="0" w:space="0" w:color="auto"/>
        <w:bottom w:val="none" w:sz="0" w:space="0" w:color="auto"/>
        <w:right w:val="none" w:sz="0" w:space="0" w:color="auto"/>
      </w:divBdr>
    </w:div>
    <w:div w:id="984895896">
      <w:bodyDiv w:val="1"/>
      <w:marLeft w:val="0"/>
      <w:marRight w:val="0"/>
      <w:marTop w:val="0"/>
      <w:marBottom w:val="0"/>
      <w:divBdr>
        <w:top w:val="none" w:sz="0" w:space="0" w:color="auto"/>
        <w:left w:val="none" w:sz="0" w:space="0" w:color="auto"/>
        <w:bottom w:val="none" w:sz="0" w:space="0" w:color="auto"/>
        <w:right w:val="none" w:sz="0" w:space="0" w:color="auto"/>
      </w:divBdr>
    </w:div>
    <w:div w:id="985091693">
      <w:bodyDiv w:val="1"/>
      <w:marLeft w:val="0"/>
      <w:marRight w:val="0"/>
      <w:marTop w:val="0"/>
      <w:marBottom w:val="0"/>
      <w:divBdr>
        <w:top w:val="none" w:sz="0" w:space="0" w:color="auto"/>
        <w:left w:val="none" w:sz="0" w:space="0" w:color="auto"/>
        <w:bottom w:val="none" w:sz="0" w:space="0" w:color="auto"/>
        <w:right w:val="none" w:sz="0" w:space="0" w:color="auto"/>
      </w:divBdr>
      <w:divsChild>
        <w:div w:id="1571505108">
          <w:marLeft w:val="0"/>
          <w:marRight w:val="0"/>
          <w:marTop w:val="0"/>
          <w:marBottom w:val="0"/>
          <w:divBdr>
            <w:top w:val="none" w:sz="0" w:space="0" w:color="auto"/>
            <w:left w:val="none" w:sz="0" w:space="0" w:color="auto"/>
            <w:bottom w:val="none" w:sz="0" w:space="0" w:color="auto"/>
            <w:right w:val="none" w:sz="0" w:space="0" w:color="auto"/>
          </w:divBdr>
        </w:div>
      </w:divsChild>
    </w:div>
    <w:div w:id="985163791">
      <w:bodyDiv w:val="1"/>
      <w:marLeft w:val="0"/>
      <w:marRight w:val="0"/>
      <w:marTop w:val="0"/>
      <w:marBottom w:val="0"/>
      <w:divBdr>
        <w:top w:val="none" w:sz="0" w:space="0" w:color="auto"/>
        <w:left w:val="none" w:sz="0" w:space="0" w:color="auto"/>
        <w:bottom w:val="none" w:sz="0" w:space="0" w:color="auto"/>
        <w:right w:val="none" w:sz="0" w:space="0" w:color="auto"/>
      </w:divBdr>
      <w:divsChild>
        <w:div w:id="750391796">
          <w:marLeft w:val="0"/>
          <w:marRight w:val="0"/>
          <w:marTop w:val="0"/>
          <w:marBottom w:val="0"/>
          <w:divBdr>
            <w:top w:val="none" w:sz="0" w:space="0" w:color="auto"/>
            <w:left w:val="none" w:sz="0" w:space="0" w:color="auto"/>
            <w:bottom w:val="none" w:sz="0" w:space="0" w:color="auto"/>
            <w:right w:val="none" w:sz="0" w:space="0" w:color="auto"/>
          </w:divBdr>
          <w:divsChild>
            <w:div w:id="2098864688">
              <w:marLeft w:val="0"/>
              <w:marRight w:val="0"/>
              <w:marTop w:val="0"/>
              <w:marBottom w:val="0"/>
              <w:divBdr>
                <w:top w:val="none" w:sz="0" w:space="0" w:color="auto"/>
                <w:left w:val="none" w:sz="0" w:space="0" w:color="auto"/>
                <w:bottom w:val="none" w:sz="0" w:space="0" w:color="auto"/>
                <w:right w:val="none" w:sz="0" w:space="0" w:color="auto"/>
              </w:divBdr>
              <w:divsChild>
                <w:div w:id="1492260448">
                  <w:marLeft w:val="0"/>
                  <w:marRight w:val="0"/>
                  <w:marTop w:val="0"/>
                  <w:marBottom w:val="0"/>
                  <w:divBdr>
                    <w:top w:val="none" w:sz="0" w:space="0" w:color="auto"/>
                    <w:left w:val="none" w:sz="0" w:space="0" w:color="auto"/>
                    <w:bottom w:val="none" w:sz="0" w:space="0" w:color="auto"/>
                    <w:right w:val="none" w:sz="0" w:space="0" w:color="auto"/>
                  </w:divBdr>
                  <w:divsChild>
                    <w:div w:id="212160303">
                      <w:marLeft w:val="0"/>
                      <w:marRight w:val="0"/>
                      <w:marTop w:val="0"/>
                      <w:marBottom w:val="0"/>
                      <w:divBdr>
                        <w:top w:val="none" w:sz="0" w:space="0" w:color="auto"/>
                        <w:left w:val="none" w:sz="0" w:space="0" w:color="auto"/>
                        <w:bottom w:val="none" w:sz="0" w:space="0" w:color="auto"/>
                        <w:right w:val="none" w:sz="0" w:space="0" w:color="auto"/>
                      </w:divBdr>
                      <w:divsChild>
                        <w:div w:id="762726455">
                          <w:marLeft w:val="0"/>
                          <w:marRight w:val="0"/>
                          <w:marTop w:val="0"/>
                          <w:marBottom w:val="0"/>
                          <w:divBdr>
                            <w:top w:val="none" w:sz="0" w:space="0" w:color="auto"/>
                            <w:left w:val="none" w:sz="0" w:space="0" w:color="auto"/>
                            <w:bottom w:val="none" w:sz="0" w:space="0" w:color="auto"/>
                            <w:right w:val="none" w:sz="0" w:space="0" w:color="auto"/>
                          </w:divBdr>
                          <w:divsChild>
                            <w:div w:id="959268216">
                              <w:marLeft w:val="0"/>
                              <w:marRight w:val="0"/>
                              <w:marTop w:val="0"/>
                              <w:marBottom w:val="0"/>
                              <w:divBdr>
                                <w:top w:val="none" w:sz="0" w:space="0" w:color="auto"/>
                                <w:left w:val="none" w:sz="0" w:space="0" w:color="auto"/>
                                <w:bottom w:val="none" w:sz="0" w:space="0" w:color="auto"/>
                                <w:right w:val="none" w:sz="0" w:space="0" w:color="auto"/>
                              </w:divBdr>
                              <w:divsChild>
                                <w:div w:id="76678419">
                                  <w:marLeft w:val="0"/>
                                  <w:marRight w:val="0"/>
                                  <w:marTop w:val="0"/>
                                  <w:marBottom w:val="0"/>
                                  <w:divBdr>
                                    <w:top w:val="none" w:sz="0" w:space="0" w:color="auto"/>
                                    <w:left w:val="none" w:sz="0" w:space="0" w:color="auto"/>
                                    <w:bottom w:val="none" w:sz="0" w:space="0" w:color="auto"/>
                                    <w:right w:val="none" w:sz="0" w:space="0" w:color="auto"/>
                                  </w:divBdr>
                                  <w:divsChild>
                                    <w:div w:id="9121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276633">
      <w:bodyDiv w:val="1"/>
      <w:marLeft w:val="0"/>
      <w:marRight w:val="0"/>
      <w:marTop w:val="0"/>
      <w:marBottom w:val="0"/>
      <w:divBdr>
        <w:top w:val="none" w:sz="0" w:space="0" w:color="auto"/>
        <w:left w:val="none" w:sz="0" w:space="0" w:color="auto"/>
        <w:bottom w:val="none" w:sz="0" w:space="0" w:color="auto"/>
        <w:right w:val="none" w:sz="0" w:space="0" w:color="auto"/>
      </w:divBdr>
      <w:divsChild>
        <w:div w:id="282150321">
          <w:marLeft w:val="0"/>
          <w:marRight w:val="0"/>
          <w:marTop w:val="0"/>
          <w:marBottom w:val="150"/>
          <w:divBdr>
            <w:top w:val="none" w:sz="0" w:space="0" w:color="auto"/>
            <w:left w:val="none" w:sz="0" w:space="0" w:color="auto"/>
            <w:bottom w:val="none" w:sz="0" w:space="0" w:color="auto"/>
            <w:right w:val="none" w:sz="0" w:space="0" w:color="auto"/>
          </w:divBdr>
        </w:div>
        <w:div w:id="1321301481">
          <w:marLeft w:val="0"/>
          <w:marRight w:val="0"/>
          <w:marTop w:val="0"/>
          <w:marBottom w:val="150"/>
          <w:divBdr>
            <w:top w:val="none" w:sz="0" w:space="0" w:color="auto"/>
            <w:left w:val="none" w:sz="0" w:space="0" w:color="auto"/>
            <w:bottom w:val="none" w:sz="0" w:space="0" w:color="auto"/>
            <w:right w:val="none" w:sz="0" w:space="0" w:color="auto"/>
          </w:divBdr>
          <w:divsChild>
            <w:div w:id="1199581949">
              <w:marLeft w:val="0"/>
              <w:marRight w:val="0"/>
              <w:marTop w:val="0"/>
              <w:marBottom w:val="0"/>
              <w:divBdr>
                <w:top w:val="none" w:sz="0" w:space="0" w:color="auto"/>
                <w:left w:val="none" w:sz="0" w:space="0" w:color="auto"/>
                <w:bottom w:val="none" w:sz="0" w:space="0" w:color="auto"/>
                <w:right w:val="none" w:sz="0" w:space="0" w:color="auto"/>
              </w:divBdr>
            </w:div>
          </w:divsChild>
        </w:div>
        <w:div w:id="1717854950">
          <w:marLeft w:val="0"/>
          <w:marRight w:val="0"/>
          <w:marTop w:val="0"/>
          <w:marBottom w:val="0"/>
          <w:divBdr>
            <w:top w:val="none" w:sz="0" w:space="0" w:color="auto"/>
            <w:left w:val="none" w:sz="0" w:space="0" w:color="auto"/>
            <w:bottom w:val="none" w:sz="0" w:space="0" w:color="auto"/>
            <w:right w:val="none" w:sz="0" w:space="0" w:color="auto"/>
          </w:divBdr>
          <w:divsChild>
            <w:div w:id="4498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413">
      <w:bodyDiv w:val="1"/>
      <w:marLeft w:val="0"/>
      <w:marRight w:val="0"/>
      <w:marTop w:val="0"/>
      <w:marBottom w:val="0"/>
      <w:divBdr>
        <w:top w:val="none" w:sz="0" w:space="0" w:color="auto"/>
        <w:left w:val="none" w:sz="0" w:space="0" w:color="auto"/>
        <w:bottom w:val="none" w:sz="0" w:space="0" w:color="auto"/>
        <w:right w:val="none" w:sz="0" w:space="0" w:color="auto"/>
      </w:divBdr>
      <w:divsChild>
        <w:div w:id="2077127169">
          <w:marLeft w:val="0"/>
          <w:marRight w:val="0"/>
          <w:marTop w:val="0"/>
          <w:marBottom w:val="0"/>
          <w:divBdr>
            <w:top w:val="none" w:sz="0" w:space="0" w:color="auto"/>
            <w:left w:val="none" w:sz="0" w:space="0" w:color="auto"/>
            <w:bottom w:val="dotted" w:sz="6" w:space="4" w:color="DDDDDD"/>
            <w:right w:val="none" w:sz="0" w:space="0" w:color="auto"/>
          </w:divBdr>
        </w:div>
      </w:divsChild>
    </w:div>
    <w:div w:id="985820646">
      <w:bodyDiv w:val="1"/>
      <w:marLeft w:val="0"/>
      <w:marRight w:val="0"/>
      <w:marTop w:val="0"/>
      <w:marBottom w:val="0"/>
      <w:divBdr>
        <w:top w:val="none" w:sz="0" w:space="0" w:color="auto"/>
        <w:left w:val="none" w:sz="0" w:space="0" w:color="auto"/>
        <w:bottom w:val="none" w:sz="0" w:space="0" w:color="auto"/>
        <w:right w:val="none" w:sz="0" w:space="0" w:color="auto"/>
      </w:divBdr>
    </w:div>
    <w:div w:id="986130166">
      <w:bodyDiv w:val="1"/>
      <w:marLeft w:val="0"/>
      <w:marRight w:val="0"/>
      <w:marTop w:val="0"/>
      <w:marBottom w:val="0"/>
      <w:divBdr>
        <w:top w:val="none" w:sz="0" w:space="0" w:color="auto"/>
        <w:left w:val="none" w:sz="0" w:space="0" w:color="auto"/>
        <w:bottom w:val="none" w:sz="0" w:space="0" w:color="auto"/>
        <w:right w:val="none" w:sz="0" w:space="0" w:color="auto"/>
      </w:divBdr>
      <w:divsChild>
        <w:div w:id="2109085068">
          <w:marLeft w:val="0"/>
          <w:marRight w:val="0"/>
          <w:marTop w:val="0"/>
          <w:marBottom w:val="0"/>
          <w:divBdr>
            <w:top w:val="none" w:sz="0" w:space="0" w:color="auto"/>
            <w:left w:val="none" w:sz="0" w:space="0" w:color="auto"/>
            <w:bottom w:val="none" w:sz="0" w:space="0" w:color="auto"/>
            <w:right w:val="none" w:sz="0" w:space="0" w:color="auto"/>
          </w:divBdr>
          <w:divsChild>
            <w:div w:id="102455969">
              <w:marLeft w:val="0"/>
              <w:marRight w:val="0"/>
              <w:marTop w:val="0"/>
              <w:marBottom w:val="0"/>
              <w:divBdr>
                <w:top w:val="none" w:sz="0" w:space="0" w:color="auto"/>
                <w:left w:val="none" w:sz="0" w:space="0" w:color="auto"/>
                <w:bottom w:val="none" w:sz="0" w:space="0" w:color="auto"/>
                <w:right w:val="none" w:sz="0" w:space="0" w:color="auto"/>
              </w:divBdr>
              <w:divsChild>
                <w:div w:id="1712996206">
                  <w:marLeft w:val="0"/>
                  <w:marRight w:val="0"/>
                  <w:marTop w:val="0"/>
                  <w:marBottom w:val="0"/>
                  <w:divBdr>
                    <w:top w:val="none" w:sz="0" w:space="0" w:color="auto"/>
                    <w:left w:val="none" w:sz="0" w:space="0" w:color="auto"/>
                    <w:bottom w:val="none" w:sz="0" w:space="0" w:color="auto"/>
                    <w:right w:val="none" w:sz="0" w:space="0" w:color="auto"/>
                  </w:divBdr>
                  <w:divsChild>
                    <w:div w:id="151989050">
                      <w:marLeft w:val="0"/>
                      <w:marRight w:val="0"/>
                      <w:marTop w:val="0"/>
                      <w:marBottom w:val="0"/>
                      <w:divBdr>
                        <w:top w:val="none" w:sz="0" w:space="0" w:color="auto"/>
                        <w:left w:val="none" w:sz="0" w:space="0" w:color="auto"/>
                        <w:bottom w:val="none" w:sz="0" w:space="0" w:color="auto"/>
                        <w:right w:val="none" w:sz="0" w:space="0" w:color="auto"/>
                      </w:divBdr>
                      <w:divsChild>
                        <w:div w:id="986200388">
                          <w:marLeft w:val="0"/>
                          <w:marRight w:val="0"/>
                          <w:marTop w:val="0"/>
                          <w:marBottom w:val="0"/>
                          <w:divBdr>
                            <w:top w:val="none" w:sz="0" w:space="0" w:color="auto"/>
                            <w:left w:val="none" w:sz="0" w:space="0" w:color="auto"/>
                            <w:bottom w:val="none" w:sz="0" w:space="0" w:color="auto"/>
                            <w:right w:val="none" w:sz="0" w:space="0" w:color="auto"/>
                          </w:divBdr>
                          <w:divsChild>
                            <w:div w:id="1414081661">
                              <w:marLeft w:val="0"/>
                              <w:marRight w:val="0"/>
                              <w:marTop w:val="0"/>
                              <w:marBottom w:val="0"/>
                              <w:divBdr>
                                <w:top w:val="none" w:sz="0" w:space="0" w:color="auto"/>
                                <w:left w:val="none" w:sz="0" w:space="0" w:color="auto"/>
                                <w:bottom w:val="none" w:sz="0" w:space="0" w:color="auto"/>
                                <w:right w:val="none" w:sz="0" w:space="0" w:color="auto"/>
                              </w:divBdr>
                              <w:divsChild>
                                <w:div w:id="64955276">
                                  <w:marLeft w:val="0"/>
                                  <w:marRight w:val="0"/>
                                  <w:marTop w:val="0"/>
                                  <w:marBottom w:val="0"/>
                                  <w:divBdr>
                                    <w:top w:val="none" w:sz="0" w:space="0" w:color="auto"/>
                                    <w:left w:val="none" w:sz="0" w:space="0" w:color="auto"/>
                                    <w:bottom w:val="none" w:sz="0" w:space="0" w:color="auto"/>
                                    <w:right w:val="none" w:sz="0" w:space="0" w:color="auto"/>
                                  </w:divBdr>
                                  <w:divsChild>
                                    <w:div w:id="733545455">
                                      <w:marLeft w:val="0"/>
                                      <w:marRight w:val="0"/>
                                      <w:marTop w:val="0"/>
                                      <w:marBottom w:val="0"/>
                                      <w:divBdr>
                                        <w:top w:val="none" w:sz="0" w:space="0" w:color="auto"/>
                                        <w:left w:val="none" w:sz="0" w:space="0" w:color="auto"/>
                                        <w:bottom w:val="none" w:sz="0" w:space="0" w:color="auto"/>
                                        <w:right w:val="none" w:sz="0" w:space="0" w:color="auto"/>
                                      </w:divBdr>
                                      <w:divsChild>
                                        <w:div w:id="5035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395202">
      <w:bodyDiv w:val="1"/>
      <w:marLeft w:val="0"/>
      <w:marRight w:val="0"/>
      <w:marTop w:val="0"/>
      <w:marBottom w:val="0"/>
      <w:divBdr>
        <w:top w:val="none" w:sz="0" w:space="0" w:color="auto"/>
        <w:left w:val="none" w:sz="0" w:space="0" w:color="auto"/>
        <w:bottom w:val="none" w:sz="0" w:space="0" w:color="auto"/>
        <w:right w:val="none" w:sz="0" w:space="0" w:color="auto"/>
      </w:divBdr>
    </w:div>
    <w:div w:id="986474543">
      <w:bodyDiv w:val="1"/>
      <w:marLeft w:val="0"/>
      <w:marRight w:val="0"/>
      <w:marTop w:val="0"/>
      <w:marBottom w:val="0"/>
      <w:divBdr>
        <w:top w:val="none" w:sz="0" w:space="0" w:color="auto"/>
        <w:left w:val="none" w:sz="0" w:space="0" w:color="auto"/>
        <w:bottom w:val="none" w:sz="0" w:space="0" w:color="auto"/>
        <w:right w:val="none" w:sz="0" w:space="0" w:color="auto"/>
      </w:divBdr>
      <w:divsChild>
        <w:div w:id="456339090">
          <w:marLeft w:val="0"/>
          <w:marRight w:val="0"/>
          <w:marTop w:val="0"/>
          <w:marBottom w:val="0"/>
          <w:divBdr>
            <w:top w:val="none" w:sz="0" w:space="0" w:color="auto"/>
            <w:left w:val="none" w:sz="0" w:space="0" w:color="auto"/>
            <w:bottom w:val="dotted" w:sz="6" w:space="4" w:color="DDDDDD"/>
            <w:right w:val="none" w:sz="0" w:space="0" w:color="auto"/>
          </w:divBdr>
          <w:divsChild>
            <w:div w:id="5456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666">
      <w:bodyDiv w:val="1"/>
      <w:marLeft w:val="0"/>
      <w:marRight w:val="0"/>
      <w:marTop w:val="0"/>
      <w:marBottom w:val="0"/>
      <w:divBdr>
        <w:top w:val="none" w:sz="0" w:space="0" w:color="auto"/>
        <w:left w:val="none" w:sz="0" w:space="0" w:color="auto"/>
        <w:bottom w:val="none" w:sz="0" w:space="0" w:color="auto"/>
        <w:right w:val="none" w:sz="0" w:space="0" w:color="auto"/>
      </w:divBdr>
      <w:divsChild>
        <w:div w:id="1349058568">
          <w:marLeft w:val="0"/>
          <w:marRight w:val="0"/>
          <w:marTop w:val="0"/>
          <w:marBottom w:val="0"/>
          <w:divBdr>
            <w:top w:val="none" w:sz="0" w:space="0" w:color="auto"/>
            <w:left w:val="none" w:sz="0" w:space="0" w:color="auto"/>
            <w:bottom w:val="none" w:sz="0" w:space="0" w:color="auto"/>
            <w:right w:val="none" w:sz="0" w:space="0" w:color="auto"/>
          </w:divBdr>
        </w:div>
      </w:divsChild>
    </w:div>
    <w:div w:id="987317618">
      <w:bodyDiv w:val="1"/>
      <w:marLeft w:val="0"/>
      <w:marRight w:val="0"/>
      <w:marTop w:val="0"/>
      <w:marBottom w:val="0"/>
      <w:divBdr>
        <w:top w:val="none" w:sz="0" w:space="0" w:color="auto"/>
        <w:left w:val="none" w:sz="0" w:space="0" w:color="auto"/>
        <w:bottom w:val="none" w:sz="0" w:space="0" w:color="auto"/>
        <w:right w:val="none" w:sz="0" w:space="0" w:color="auto"/>
      </w:divBdr>
    </w:div>
    <w:div w:id="987443411">
      <w:bodyDiv w:val="1"/>
      <w:marLeft w:val="0"/>
      <w:marRight w:val="0"/>
      <w:marTop w:val="0"/>
      <w:marBottom w:val="0"/>
      <w:divBdr>
        <w:top w:val="none" w:sz="0" w:space="0" w:color="auto"/>
        <w:left w:val="none" w:sz="0" w:space="0" w:color="auto"/>
        <w:bottom w:val="none" w:sz="0" w:space="0" w:color="auto"/>
        <w:right w:val="none" w:sz="0" w:space="0" w:color="auto"/>
      </w:divBdr>
    </w:div>
    <w:div w:id="987562063">
      <w:bodyDiv w:val="1"/>
      <w:marLeft w:val="0"/>
      <w:marRight w:val="0"/>
      <w:marTop w:val="0"/>
      <w:marBottom w:val="0"/>
      <w:divBdr>
        <w:top w:val="none" w:sz="0" w:space="0" w:color="auto"/>
        <w:left w:val="none" w:sz="0" w:space="0" w:color="auto"/>
        <w:bottom w:val="none" w:sz="0" w:space="0" w:color="auto"/>
        <w:right w:val="none" w:sz="0" w:space="0" w:color="auto"/>
      </w:divBdr>
      <w:divsChild>
        <w:div w:id="318189617">
          <w:marLeft w:val="0"/>
          <w:marRight w:val="0"/>
          <w:marTop w:val="0"/>
          <w:marBottom w:val="0"/>
          <w:divBdr>
            <w:top w:val="none" w:sz="0" w:space="0" w:color="auto"/>
            <w:left w:val="none" w:sz="0" w:space="0" w:color="auto"/>
            <w:bottom w:val="none" w:sz="0" w:space="0" w:color="auto"/>
            <w:right w:val="none" w:sz="0" w:space="0" w:color="auto"/>
          </w:divBdr>
        </w:div>
        <w:div w:id="534196989">
          <w:marLeft w:val="0"/>
          <w:marRight w:val="0"/>
          <w:marTop w:val="0"/>
          <w:marBottom w:val="0"/>
          <w:divBdr>
            <w:top w:val="none" w:sz="0" w:space="0" w:color="auto"/>
            <w:left w:val="none" w:sz="0" w:space="0" w:color="auto"/>
            <w:bottom w:val="none" w:sz="0" w:space="0" w:color="auto"/>
            <w:right w:val="none" w:sz="0" w:space="0" w:color="auto"/>
          </w:divBdr>
          <w:divsChild>
            <w:div w:id="610287911">
              <w:marLeft w:val="0"/>
              <w:marRight w:val="0"/>
              <w:marTop w:val="0"/>
              <w:marBottom w:val="0"/>
              <w:divBdr>
                <w:top w:val="none" w:sz="0" w:space="0" w:color="auto"/>
                <w:left w:val="none" w:sz="0" w:space="0" w:color="auto"/>
                <w:bottom w:val="none" w:sz="0" w:space="0" w:color="auto"/>
                <w:right w:val="none" w:sz="0" w:space="0" w:color="auto"/>
              </w:divBdr>
              <w:divsChild>
                <w:div w:id="1884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5070">
      <w:bodyDiv w:val="1"/>
      <w:marLeft w:val="0"/>
      <w:marRight w:val="0"/>
      <w:marTop w:val="0"/>
      <w:marBottom w:val="0"/>
      <w:divBdr>
        <w:top w:val="none" w:sz="0" w:space="0" w:color="auto"/>
        <w:left w:val="none" w:sz="0" w:space="0" w:color="auto"/>
        <w:bottom w:val="none" w:sz="0" w:space="0" w:color="auto"/>
        <w:right w:val="none" w:sz="0" w:space="0" w:color="auto"/>
      </w:divBdr>
      <w:divsChild>
        <w:div w:id="1437097051">
          <w:marLeft w:val="0"/>
          <w:marRight w:val="0"/>
          <w:marTop w:val="0"/>
          <w:marBottom w:val="0"/>
          <w:divBdr>
            <w:top w:val="none" w:sz="0" w:space="0" w:color="auto"/>
            <w:left w:val="none" w:sz="0" w:space="0" w:color="auto"/>
            <w:bottom w:val="none" w:sz="0" w:space="0" w:color="auto"/>
            <w:right w:val="none" w:sz="0" w:space="0" w:color="auto"/>
          </w:divBdr>
          <w:divsChild>
            <w:div w:id="2017612521">
              <w:marLeft w:val="0"/>
              <w:marRight w:val="0"/>
              <w:marTop w:val="0"/>
              <w:marBottom w:val="0"/>
              <w:divBdr>
                <w:top w:val="none" w:sz="0" w:space="0" w:color="auto"/>
                <w:left w:val="none" w:sz="0" w:space="0" w:color="auto"/>
                <w:bottom w:val="none" w:sz="0" w:space="0" w:color="auto"/>
                <w:right w:val="none" w:sz="0" w:space="0" w:color="auto"/>
              </w:divBdr>
              <w:divsChild>
                <w:div w:id="248388052">
                  <w:marLeft w:val="0"/>
                  <w:marRight w:val="0"/>
                  <w:marTop w:val="0"/>
                  <w:marBottom w:val="0"/>
                  <w:divBdr>
                    <w:top w:val="none" w:sz="0" w:space="0" w:color="auto"/>
                    <w:left w:val="none" w:sz="0" w:space="0" w:color="auto"/>
                    <w:bottom w:val="none" w:sz="0" w:space="0" w:color="auto"/>
                    <w:right w:val="none" w:sz="0" w:space="0" w:color="auto"/>
                  </w:divBdr>
                  <w:divsChild>
                    <w:div w:id="1724254436">
                      <w:marLeft w:val="0"/>
                      <w:marRight w:val="0"/>
                      <w:marTop w:val="0"/>
                      <w:marBottom w:val="0"/>
                      <w:divBdr>
                        <w:top w:val="none" w:sz="0" w:space="0" w:color="auto"/>
                        <w:left w:val="none" w:sz="0" w:space="0" w:color="auto"/>
                        <w:bottom w:val="none" w:sz="0" w:space="0" w:color="auto"/>
                        <w:right w:val="none" w:sz="0" w:space="0" w:color="auto"/>
                      </w:divBdr>
                      <w:divsChild>
                        <w:div w:id="1370568420">
                          <w:marLeft w:val="0"/>
                          <w:marRight w:val="0"/>
                          <w:marTop w:val="0"/>
                          <w:marBottom w:val="0"/>
                          <w:divBdr>
                            <w:top w:val="none" w:sz="0" w:space="0" w:color="auto"/>
                            <w:left w:val="none" w:sz="0" w:space="0" w:color="auto"/>
                            <w:bottom w:val="none" w:sz="0" w:space="0" w:color="auto"/>
                            <w:right w:val="none" w:sz="0" w:space="0" w:color="auto"/>
                          </w:divBdr>
                          <w:divsChild>
                            <w:div w:id="358162610">
                              <w:marLeft w:val="0"/>
                              <w:marRight w:val="0"/>
                              <w:marTop w:val="0"/>
                              <w:marBottom w:val="0"/>
                              <w:divBdr>
                                <w:top w:val="none" w:sz="0" w:space="0" w:color="auto"/>
                                <w:left w:val="none" w:sz="0" w:space="0" w:color="auto"/>
                                <w:bottom w:val="none" w:sz="0" w:space="0" w:color="auto"/>
                                <w:right w:val="none" w:sz="0" w:space="0" w:color="auto"/>
                              </w:divBdr>
                              <w:divsChild>
                                <w:div w:id="565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82639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10">
          <w:marLeft w:val="0"/>
          <w:marRight w:val="0"/>
          <w:marTop w:val="0"/>
          <w:marBottom w:val="0"/>
          <w:divBdr>
            <w:top w:val="none" w:sz="0" w:space="0" w:color="auto"/>
            <w:left w:val="none" w:sz="0" w:space="0" w:color="auto"/>
            <w:bottom w:val="none" w:sz="0" w:space="0" w:color="auto"/>
            <w:right w:val="none" w:sz="0" w:space="0" w:color="auto"/>
          </w:divBdr>
          <w:divsChild>
            <w:div w:id="1556695400">
              <w:marLeft w:val="0"/>
              <w:marRight w:val="0"/>
              <w:marTop w:val="0"/>
              <w:marBottom w:val="0"/>
              <w:divBdr>
                <w:top w:val="none" w:sz="0" w:space="0" w:color="auto"/>
                <w:left w:val="none" w:sz="0" w:space="0" w:color="auto"/>
                <w:bottom w:val="none" w:sz="0" w:space="0" w:color="auto"/>
                <w:right w:val="none" w:sz="0" w:space="0" w:color="auto"/>
              </w:divBdr>
              <w:divsChild>
                <w:div w:id="778060934">
                  <w:marLeft w:val="0"/>
                  <w:marRight w:val="0"/>
                  <w:marTop w:val="0"/>
                  <w:marBottom w:val="0"/>
                  <w:divBdr>
                    <w:top w:val="none" w:sz="0" w:space="0" w:color="auto"/>
                    <w:left w:val="none" w:sz="0" w:space="0" w:color="auto"/>
                    <w:bottom w:val="none" w:sz="0" w:space="0" w:color="auto"/>
                    <w:right w:val="none" w:sz="0" w:space="0" w:color="auto"/>
                  </w:divBdr>
                  <w:divsChild>
                    <w:div w:id="188691604">
                      <w:marLeft w:val="0"/>
                      <w:marRight w:val="0"/>
                      <w:marTop w:val="0"/>
                      <w:marBottom w:val="0"/>
                      <w:divBdr>
                        <w:top w:val="none" w:sz="0" w:space="0" w:color="auto"/>
                        <w:left w:val="none" w:sz="0" w:space="0" w:color="auto"/>
                        <w:bottom w:val="none" w:sz="0" w:space="0" w:color="auto"/>
                        <w:right w:val="none" w:sz="0" w:space="0" w:color="auto"/>
                      </w:divBdr>
                      <w:divsChild>
                        <w:div w:id="1192261554">
                          <w:marLeft w:val="0"/>
                          <w:marRight w:val="0"/>
                          <w:marTop w:val="0"/>
                          <w:marBottom w:val="0"/>
                          <w:divBdr>
                            <w:top w:val="none" w:sz="0" w:space="0" w:color="auto"/>
                            <w:left w:val="none" w:sz="0" w:space="0" w:color="auto"/>
                            <w:bottom w:val="none" w:sz="0" w:space="0" w:color="auto"/>
                            <w:right w:val="none" w:sz="0" w:space="0" w:color="auto"/>
                          </w:divBdr>
                          <w:divsChild>
                            <w:div w:id="1350446986">
                              <w:marLeft w:val="0"/>
                              <w:marRight w:val="0"/>
                              <w:marTop w:val="0"/>
                              <w:marBottom w:val="0"/>
                              <w:divBdr>
                                <w:top w:val="none" w:sz="0" w:space="0" w:color="auto"/>
                                <w:left w:val="none" w:sz="0" w:space="0" w:color="auto"/>
                                <w:bottom w:val="none" w:sz="0" w:space="0" w:color="auto"/>
                                <w:right w:val="none" w:sz="0" w:space="0" w:color="auto"/>
                              </w:divBdr>
                              <w:divsChild>
                                <w:div w:id="1221596013">
                                  <w:marLeft w:val="0"/>
                                  <w:marRight w:val="0"/>
                                  <w:marTop w:val="0"/>
                                  <w:marBottom w:val="0"/>
                                  <w:divBdr>
                                    <w:top w:val="none" w:sz="0" w:space="0" w:color="auto"/>
                                    <w:left w:val="none" w:sz="0" w:space="0" w:color="auto"/>
                                    <w:bottom w:val="none" w:sz="0" w:space="0" w:color="auto"/>
                                    <w:right w:val="none" w:sz="0" w:space="0" w:color="auto"/>
                                  </w:divBdr>
                                  <w:divsChild>
                                    <w:div w:id="9720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096642">
      <w:bodyDiv w:val="1"/>
      <w:marLeft w:val="0"/>
      <w:marRight w:val="0"/>
      <w:marTop w:val="0"/>
      <w:marBottom w:val="0"/>
      <w:divBdr>
        <w:top w:val="none" w:sz="0" w:space="0" w:color="auto"/>
        <w:left w:val="none" w:sz="0" w:space="0" w:color="auto"/>
        <w:bottom w:val="none" w:sz="0" w:space="0" w:color="auto"/>
        <w:right w:val="none" w:sz="0" w:space="0" w:color="auto"/>
      </w:divBdr>
      <w:divsChild>
        <w:div w:id="1295058275">
          <w:marLeft w:val="0"/>
          <w:marRight w:val="0"/>
          <w:marTop w:val="0"/>
          <w:marBottom w:val="0"/>
          <w:divBdr>
            <w:top w:val="none" w:sz="0" w:space="0" w:color="auto"/>
            <w:left w:val="none" w:sz="0" w:space="0" w:color="auto"/>
            <w:bottom w:val="none" w:sz="0" w:space="0" w:color="auto"/>
            <w:right w:val="none" w:sz="0" w:space="0" w:color="auto"/>
          </w:divBdr>
        </w:div>
      </w:divsChild>
    </w:div>
    <w:div w:id="988750774">
      <w:bodyDiv w:val="1"/>
      <w:marLeft w:val="0"/>
      <w:marRight w:val="0"/>
      <w:marTop w:val="0"/>
      <w:marBottom w:val="0"/>
      <w:divBdr>
        <w:top w:val="none" w:sz="0" w:space="0" w:color="auto"/>
        <w:left w:val="none" w:sz="0" w:space="0" w:color="auto"/>
        <w:bottom w:val="none" w:sz="0" w:space="0" w:color="auto"/>
        <w:right w:val="none" w:sz="0" w:space="0" w:color="auto"/>
      </w:divBdr>
      <w:divsChild>
        <w:div w:id="1260068360">
          <w:marLeft w:val="0"/>
          <w:marRight w:val="0"/>
          <w:marTop w:val="0"/>
          <w:marBottom w:val="150"/>
          <w:divBdr>
            <w:top w:val="none" w:sz="0" w:space="0" w:color="auto"/>
            <w:left w:val="none" w:sz="0" w:space="0" w:color="auto"/>
            <w:bottom w:val="none" w:sz="0" w:space="0" w:color="auto"/>
            <w:right w:val="none" w:sz="0" w:space="0" w:color="auto"/>
          </w:divBdr>
        </w:div>
      </w:divsChild>
    </w:div>
    <w:div w:id="989095233">
      <w:bodyDiv w:val="1"/>
      <w:marLeft w:val="0"/>
      <w:marRight w:val="0"/>
      <w:marTop w:val="0"/>
      <w:marBottom w:val="0"/>
      <w:divBdr>
        <w:top w:val="none" w:sz="0" w:space="0" w:color="auto"/>
        <w:left w:val="none" w:sz="0" w:space="0" w:color="auto"/>
        <w:bottom w:val="none" w:sz="0" w:space="0" w:color="auto"/>
        <w:right w:val="none" w:sz="0" w:space="0" w:color="auto"/>
      </w:divBdr>
      <w:divsChild>
        <w:div w:id="1120882091">
          <w:marLeft w:val="0"/>
          <w:marRight w:val="0"/>
          <w:marTop w:val="0"/>
          <w:marBottom w:val="0"/>
          <w:divBdr>
            <w:top w:val="none" w:sz="0" w:space="0" w:color="auto"/>
            <w:left w:val="none" w:sz="0" w:space="0" w:color="auto"/>
            <w:bottom w:val="none" w:sz="0" w:space="0" w:color="auto"/>
            <w:right w:val="none" w:sz="0" w:space="0" w:color="auto"/>
          </w:divBdr>
        </w:div>
        <w:div w:id="1191842165">
          <w:marLeft w:val="0"/>
          <w:marRight w:val="0"/>
          <w:marTop w:val="0"/>
          <w:marBottom w:val="150"/>
          <w:divBdr>
            <w:top w:val="none" w:sz="0" w:space="0" w:color="auto"/>
            <w:left w:val="none" w:sz="0" w:space="0" w:color="auto"/>
            <w:bottom w:val="none" w:sz="0" w:space="0" w:color="auto"/>
            <w:right w:val="none" w:sz="0" w:space="0" w:color="auto"/>
          </w:divBdr>
        </w:div>
      </w:divsChild>
    </w:div>
    <w:div w:id="989136000">
      <w:bodyDiv w:val="1"/>
      <w:marLeft w:val="0"/>
      <w:marRight w:val="0"/>
      <w:marTop w:val="0"/>
      <w:marBottom w:val="0"/>
      <w:divBdr>
        <w:top w:val="none" w:sz="0" w:space="0" w:color="auto"/>
        <w:left w:val="none" w:sz="0" w:space="0" w:color="auto"/>
        <w:bottom w:val="none" w:sz="0" w:space="0" w:color="auto"/>
        <w:right w:val="none" w:sz="0" w:space="0" w:color="auto"/>
      </w:divBdr>
      <w:divsChild>
        <w:div w:id="324819826">
          <w:marLeft w:val="0"/>
          <w:marRight w:val="0"/>
          <w:marTop w:val="0"/>
          <w:marBottom w:val="0"/>
          <w:divBdr>
            <w:top w:val="none" w:sz="0" w:space="0" w:color="auto"/>
            <w:left w:val="none" w:sz="0" w:space="0" w:color="auto"/>
            <w:bottom w:val="none" w:sz="0" w:space="0" w:color="auto"/>
            <w:right w:val="none" w:sz="0" w:space="0" w:color="auto"/>
          </w:divBdr>
          <w:divsChild>
            <w:div w:id="1554267194">
              <w:marLeft w:val="0"/>
              <w:marRight w:val="0"/>
              <w:marTop w:val="0"/>
              <w:marBottom w:val="0"/>
              <w:divBdr>
                <w:top w:val="none" w:sz="0" w:space="0" w:color="auto"/>
                <w:left w:val="none" w:sz="0" w:space="0" w:color="auto"/>
                <w:bottom w:val="none" w:sz="0" w:space="0" w:color="auto"/>
                <w:right w:val="none" w:sz="0" w:space="0" w:color="auto"/>
              </w:divBdr>
              <w:divsChild>
                <w:div w:id="1723094731">
                  <w:marLeft w:val="0"/>
                  <w:marRight w:val="0"/>
                  <w:marTop w:val="0"/>
                  <w:marBottom w:val="0"/>
                  <w:divBdr>
                    <w:top w:val="none" w:sz="0" w:space="0" w:color="auto"/>
                    <w:left w:val="none" w:sz="0" w:space="0" w:color="auto"/>
                    <w:bottom w:val="none" w:sz="0" w:space="0" w:color="auto"/>
                    <w:right w:val="none" w:sz="0" w:space="0" w:color="auto"/>
                  </w:divBdr>
                  <w:divsChild>
                    <w:div w:id="2030720462">
                      <w:marLeft w:val="0"/>
                      <w:marRight w:val="0"/>
                      <w:marTop w:val="0"/>
                      <w:marBottom w:val="0"/>
                      <w:divBdr>
                        <w:top w:val="none" w:sz="0" w:space="0" w:color="auto"/>
                        <w:left w:val="none" w:sz="0" w:space="0" w:color="auto"/>
                        <w:bottom w:val="none" w:sz="0" w:space="0" w:color="auto"/>
                        <w:right w:val="none" w:sz="0" w:space="0" w:color="auto"/>
                      </w:divBdr>
                      <w:divsChild>
                        <w:div w:id="957025744">
                          <w:marLeft w:val="0"/>
                          <w:marRight w:val="0"/>
                          <w:marTop w:val="0"/>
                          <w:marBottom w:val="0"/>
                          <w:divBdr>
                            <w:top w:val="none" w:sz="0" w:space="0" w:color="auto"/>
                            <w:left w:val="none" w:sz="0" w:space="0" w:color="auto"/>
                            <w:bottom w:val="none" w:sz="0" w:space="0" w:color="auto"/>
                            <w:right w:val="none" w:sz="0" w:space="0" w:color="auto"/>
                          </w:divBdr>
                          <w:divsChild>
                            <w:div w:id="306665963">
                              <w:marLeft w:val="0"/>
                              <w:marRight w:val="0"/>
                              <w:marTop w:val="0"/>
                              <w:marBottom w:val="0"/>
                              <w:divBdr>
                                <w:top w:val="none" w:sz="0" w:space="0" w:color="auto"/>
                                <w:left w:val="none" w:sz="0" w:space="0" w:color="auto"/>
                                <w:bottom w:val="none" w:sz="0" w:space="0" w:color="auto"/>
                                <w:right w:val="none" w:sz="0" w:space="0" w:color="auto"/>
                              </w:divBdr>
                              <w:divsChild>
                                <w:div w:id="806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871035">
      <w:bodyDiv w:val="1"/>
      <w:marLeft w:val="0"/>
      <w:marRight w:val="0"/>
      <w:marTop w:val="0"/>
      <w:marBottom w:val="0"/>
      <w:divBdr>
        <w:top w:val="none" w:sz="0" w:space="0" w:color="auto"/>
        <w:left w:val="none" w:sz="0" w:space="0" w:color="auto"/>
        <w:bottom w:val="none" w:sz="0" w:space="0" w:color="auto"/>
        <w:right w:val="none" w:sz="0" w:space="0" w:color="auto"/>
      </w:divBdr>
      <w:divsChild>
        <w:div w:id="466944592">
          <w:marLeft w:val="0"/>
          <w:marRight w:val="0"/>
          <w:marTop w:val="0"/>
          <w:marBottom w:val="150"/>
          <w:divBdr>
            <w:top w:val="none" w:sz="0" w:space="0" w:color="auto"/>
            <w:left w:val="none" w:sz="0" w:space="0" w:color="auto"/>
            <w:bottom w:val="none" w:sz="0" w:space="0" w:color="auto"/>
            <w:right w:val="none" w:sz="0" w:space="0" w:color="auto"/>
          </w:divBdr>
          <w:divsChild>
            <w:div w:id="28577760">
              <w:marLeft w:val="0"/>
              <w:marRight w:val="0"/>
              <w:marTop w:val="0"/>
              <w:marBottom w:val="0"/>
              <w:divBdr>
                <w:top w:val="none" w:sz="0" w:space="0" w:color="auto"/>
                <w:left w:val="none" w:sz="0" w:space="0" w:color="auto"/>
                <w:bottom w:val="none" w:sz="0" w:space="0" w:color="auto"/>
                <w:right w:val="none" w:sz="0" w:space="0" w:color="auto"/>
              </w:divBdr>
            </w:div>
          </w:divsChild>
        </w:div>
        <w:div w:id="651106384">
          <w:marLeft w:val="0"/>
          <w:marRight w:val="0"/>
          <w:marTop w:val="0"/>
          <w:marBottom w:val="0"/>
          <w:divBdr>
            <w:top w:val="none" w:sz="0" w:space="0" w:color="auto"/>
            <w:left w:val="none" w:sz="0" w:space="0" w:color="auto"/>
            <w:bottom w:val="none" w:sz="0" w:space="0" w:color="auto"/>
            <w:right w:val="none" w:sz="0" w:space="0" w:color="auto"/>
          </w:divBdr>
          <w:divsChild>
            <w:div w:id="1375354065">
              <w:marLeft w:val="0"/>
              <w:marRight w:val="0"/>
              <w:marTop w:val="0"/>
              <w:marBottom w:val="0"/>
              <w:divBdr>
                <w:top w:val="none" w:sz="0" w:space="0" w:color="auto"/>
                <w:left w:val="none" w:sz="0" w:space="0" w:color="auto"/>
                <w:bottom w:val="none" w:sz="0" w:space="0" w:color="auto"/>
                <w:right w:val="none" w:sz="0" w:space="0" w:color="auto"/>
              </w:divBdr>
            </w:div>
          </w:divsChild>
        </w:div>
        <w:div w:id="958727109">
          <w:marLeft w:val="0"/>
          <w:marRight w:val="0"/>
          <w:marTop w:val="0"/>
          <w:marBottom w:val="150"/>
          <w:divBdr>
            <w:top w:val="none" w:sz="0" w:space="0" w:color="auto"/>
            <w:left w:val="none" w:sz="0" w:space="0" w:color="auto"/>
            <w:bottom w:val="none" w:sz="0" w:space="0" w:color="auto"/>
            <w:right w:val="none" w:sz="0" w:space="0" w:color="auto"/>
          </w:divBdr>
        </w:div>
      </w:divsChild>
    </w:div>
    <w:div w:id="989938465">
      <w:bodyDiv w:val="1"/>
      <w:marLeft w:val="0"/>
      <w:marRight w:val="0"/>
      <w:marTop w:val="0"/>
      <w:marBottom w:val="0"/>
      <w:divBdr>
        <w:top w:val="none" w:sz="0" w:space="0" w:color="auto"/>
        <w:left w:val="none" w:sz="0" w:space="0" w:color="auto"/>
        <w:bottom w:val="none" w:sz="0" w:space="0" w:color="auto"/>
        <w:right w:val="none" w:sz="0" w:space="0" w:color="auto"/>
      </w:divBdr>
      <w:divsChild>
        <w:div w:id="470907540">
          <w:marLeft w:val="0"/>
          <w:marRight w:val="0"/>
          <w:marTop w:val="0"/>
          <w:marBottom w:val="0"/>
          <w:divBdr>
            <w:top w:val="none" w:sz="0" w:space="0" w:color="auto"/>
            <w:left w:val="none" w:sz="0" w:space="0" w:color="auto"/>
            <w:bottom w:val="dotted" w:sz="6" w:space="4" w:color="DDDDDD"/>
            <w:right w:val="none" w:sz="0" w:space="0" w:color="auto"/>
          </w:divBdr>
          <w:divsChild>
            <w:div w:id="16286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575">
      <w:bodyDiv w:val="1"/>
      <w:marLeft w:val="0"/>
      <w:marRight w:val="0"/>
      <w:marTop w:val="0"/>
      <w:marBottom w:val="0"/>
      <w:divBdr>
        <w:top w:val="none" w:sz="0" w:space="0" w:color="auto"/>
        <w:left w:val="none" w:sz="0" w:space="0" w:color="auto"/>
        <w:bottom w:val="none" w:sz="0" w:space="0" w:color="auto"/>
        <w:right w:val="none" w:sz="0" w:space="0" w:color="auto"/>
      </w:divBdr>
    </w:div>
    <w:div w:id="990408534">
      <w:bodyDiv w:val="1"/>
      <w:marLeft w:val="0"/>
      <w:marRight w:val="0"/>
      <w:marTop w:val="0"/>
      <w:marBottom w:val="0"/>
      <w:divBdr>
        <w:top w:val="none" w:sz="0" w:space="0" w:color="auto"/>
        <w:left w:val="none" w:sz="0" w:space="0" w:color="auto"/>
        <w:bottom w:val="none" w:sz="0" w:space="0" w:color="auto"/>
        <w:right w:val="none" w:sz="0" w:space="0" w:color="auto"/>
      </w:divBdr>
      <w:divsChild>
        <w:div w:id="801383298">
          <w:marLeft w:val="0"/>
          <w:marRight w:val="0"/>
          <w:marTop w:val="0"/>
          <w:marBottom w:val="0"/>
          <w:divBdr>
            <w:top w:val="none" w:sz="0" w:space="0" w:color="auto"/>
            <w:left w:val="none" w:sz="0" w:space="0" w:color="auto"/>
            <w:bottom w:val="none" w:sz="0" w:space="0" w:color="auto"/>
            <w:right w:val="none" w:sz="0" w:space="0" w:color="auto"/>
          </w:divBdr>
        </w:div>
      </w:divsChild>
    </w:div>
    <w:div w:id="990907825">
      <w:bodyDiv w:val="1"/>
      <w:marLeft w:val="0"/>
      <w:marRight w:val="0"/>
      <w:marTop w:val="0"/>
      <w:marBottom w:val="0"/>
      <w:divBdr>
        <w:top w:val="none" w:sz="0" w:space="0" w:color="auto"/>
        <w:left w:val="none" w:sz="0" w:space="0" w:color="auto"/>
        <w:bottom w:val="none" w:sz="0" w:space="0" w:color="auto"/>
        <w:right w:val="none" w:sz="0" w:space="0" w:color="auto"/>
      </w:divBdr>
      <w:divsChild>
        <w:div w:id="1890535841">
          <w:marLeft w:val="0"/>
          <w:marRight w:val="0"/>
          <w:marTop w:val="0"/>
          <w:marBottom w:val="0"/>
          <w:divBdr>
            <w:top w:val="none" w:sz="0" w:space="0" w:color="auto"/>
            <w:left w:val="none" w:sz="0" w:space="0" w:color="auto"/>
            <w:bottom w:val="none" w:sz="0" w:space="0" w:color="auto"/>
            <w:right w:val="none" w:sz="0" w:space="0" w:color="auto"/>
          </w:divBdr>
          <w:divsChild>
            <w:div w:id="8807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3976">
      <w:bodyDiv w:val="1"/>
      <w:marLeft w:val="0"/>
      <w:marRight w:val="0"/>
      <w:marTop w:val="0"/>
      <w:marBottom w:val="0"/>
      <w:divBdr>
        <w:top w:val="none" w:sz="0" w:space="0" w:color="auto"/>
        <w:left w:val="none" w:sz="0" w:space="0" w:color="auto"/>
        <w:bottom w:val="none" w:sz="0" w:space="0" w:color="auto"/>
        <w:right w:val="none" w:sz="0" w:space="0" w:color="auto"/>
      </w:divBdr>
      <w:divsChild>
        <w:div w:id="33506364">
          <w:marLeft w:val="0"/>
          <w:marRight w:val="0"/>
          <w:marTop w:val="0"/>
          <w:marBottom w:val="150"/>
          <w:divBdr>
            <w:top w:val="none" w:sz="0" w:space="0" w:color="auto"/>
            <w:left w:val="none" w:sz="0" w:space="0" w:color="auto"/>
            <w:bottom w:val="none" w:sz="0" w:space="0" w:color="auto"/>
            <w:right w:val="none" w:sz="0" w:space="0" w:color="auto"/>
          </w:divBdr>
        </w:div>
        <w:div w:id="110899320">
          <w:marLeft w:val="0"/>
          <w:marRight w:val="0"/>
          <w:marTop w:val="0"/>
          <w:marBottom w:val="150"/>
          <w:divBdr>
            <w:top w:val="none" w:sz="0" w:space="0" w:color="auto"/>
            <w:left w:val="none" w:sz="0" w:space="0" w:color="auto"/>
            <w:bottom w:val="none" w:sz="0" w:space="0" w:color="auto"/>
            <w:right w:val="none" w:sz="0" w:space="0" w:color="auto"/>
          </w:divBdr>
        </w:div>
        <w:div w:id="262691156">
          <w:marLeft w:val="0"/>
          <w:marRight w:val="0"/>
          <w:marTop w:val="0"/>
          <w:marBottom w:val="150"/>
          <w:divBdr>
            <w:top w:val="none" w:sz="0" w:space="0" w:color="auto"/>
            <w:left w:val="none" w:sz="0" w:space="0" w:color="auto"/>
            <w:bottom w:val="none" w:sz="0" w:space="0" w:color="auto"/>
            <w:right w:val="none" w:sz="0" w:space="0" w:color="auto"/>
          </w:divBdr>
        </w:div>
        <w:div w:id="372845839">
          <w:marLeft w:val="0"/>
          <w:marRight w:val="0"/>
          <w:marTop w:val="0"/>
          <w:marBottom w:val="150"/>
          <w:divBdr>
            <w:top w:val="none" w:sz="0" w:space="0" w:color="auto"/>
            <w:left w:val="none" w:sz="0" w:space="0" w:color="auto"/>
            <w:bottom w:val="none" w:sz="0" w:space="0" w:color="auto"/>
            <w:right w:val="none" w:sz="0" w:space="0" w:color="auto"/>
          </w:divBdr>
        </w:div>
        <w:div w:id="377899640">
          <w:marLeft w:val="0"/>
          <w:marRight w:val="0"/>
          <w:marTop w:val="0"/>
          <w:marBottom w:val="150"/>
          <w:divBdr>
            <w:top w:val="none" w:sz="0" w:space="0" w:color="auto"/>
            <w:left w:val="none" w:sz="0" w:space="0" w:color="auto"/>
            <w:bottom w:val="none" w:sz="0" w:space="0" w:color="auto"/>
            <w:right w:val="none" w:sz="0" w:space="0" w:color="auto"/>
          </w:divBdr>
        </w:div>
        <w:div w:id="523831128">
          <w:marLeft w:val="0"/>
          <w:marRight w:val="0"/>
          <w:marTop w:val="0"/>
          <w:marBottom w:val="150"/>
          <w:divBdr>
            <w:top w:val="none" w:sz="0" w:space="0" w:color="auto"/>
            <w:left w:val="none" w:sz="0" w:space="0" w:color="auto"/>
            <w:bottom w:val="none" w:sz="0" w:space="0" w:color="auto"/>
            <w:right w:val="none" w:sz="0" w:space="0" w:color="auto"/>
          </w:divBdr>
        </w:div>
        <w:div w:id="601688087">
          <w:marLeft w:val="0"/>
          <w:marRight w:val="0"/>
          <w:marTop w:val="0"/>
          <w:marBottom w:val="150"/>
          <w:divBdr>
            <w:top w:val="none" w:sz="0" w:space="0" w:color="auto"/>
            <w:left w:val="none" w:sz="0" w:space="0" w:color="auto"/>
            <w:bottom w:val="none" w:sz="0" w:space="0" w:color="auto"/>
            <w:right w:val="none" w:sz="0" w:space="0" w:color="auto"/>
          </w:divBdr>
        </w:div>
        <w:div w:id="806361357">
          <w:marLeft w:val="0"/>
          <w:marRight w:val="0"/>
          <w:marTop w:val="0"/>
          <w:marBottom w:val="150"/>
          <w:divBdr>
            <w:top w:val="none" w:sz="0" w:space="0" w:color="auto"/>
            <w:left w:val="none" w:sz="0" w:space="0" w:color="auto"/>
            <w:bottom w:val="none" w:sz="0" w:space="0" w:color="auto"/>
            <w:right w:val="none" w:sz="0" w:space="0" w:color="auto"/>
          </w:divBdr>
        </w:div>
        <w:div w:id="975990029">
          <w:marLeft w:val="0"/>
          <w:marRight w:val="0"/>
          <w:marTop w:val="0"/>
          <w:marBottom w:val="150"/>
          <w:divBdr>
            <w:top w:val="none" w:sz="0" w:space="0" w:color="auto"/>
            <w:left w:val="none" w:sz="0" w:space="0" w:color="auto"/>
            <w:bottom w:val="none" w:sz="0" w:space="0" w:color="auto"/>
            <w:right w:val="none" w:sz="0" w:space="0" w:color="auto"/>
          </w:divBdr>
        </w:div>
        <w:div w:id="1013800217">
          <w:marLeft w:val="0"/>
          <w:marRight w:val="0"/>
          <w:marTop w:val="0"/>
          <w:marBottom w:val="150"/>
          <w:divBdr>
            <w:top w:val="none" w:sz="0" w:space="0" w:color="auto"/>
            <w:left w:val="none" w:sz="0" w:space="0" w:color="auto"/>
            <w:bottom w:val="none" w:sz="0" w:space="0" w:color="auto"/>
            <w:right w:val="none" w:sz="0" w:space="0" w:color="auto"/>
          </w:divBdr>
        </w:div>
        <w:div w:id="1093163896">
          <w:marLeft w:val="0"/>
          <w:marRight w:val="0"/>
          <w:marTop w:val="0"/>
          <w:marBottom w:val="150"/>
          <w:divBdr>
            <w:top w:val="none" w:sz="0" w:space="0" w:color="auto"/>
            <w:left w:val="none" w:sz="0" w:space="0" w:color="auto"/>
            <w:bottom w:val="none" w:sz="0" w:space="0" w:color="auto"/>
            <w:right w:val="none" w:sz="0" w:space="0" w:color="auto"/>
          </w:divBdr>
        </w:div>
        <w:div w:id="1103458193">
          <w:marLeft w:val="0"/>
          <w:marRight w:val="0"/>
          <w:marTop w:val="0"/>
          <w:marBottom w:val="150"/>
          <w:divBdr>
            <w:top w:val="none" w:sz="0" w:space="0" w:color="auto"/>
            <w:left w:val="none" w:sz="0" w:space="0" w:color="auto"/>
            <w:bottom w:val="none" w:sz="0" w:space="0" w:color="auto"/>
            <w:right w:val="none" w:sz="0" w:space="0" w:color="auto"/>
          </w:divBdr>
        </w:div>
        <w:div w:id="1487434878">
          <w:marLeft w:val="0"/>
          <w:marRight w:val="0"/>
          <w:marTop w:val="0"/>
          <w:marBottom w:val="150"/>
          <w:divBdr>
            <w:top w:val="none" w:sz="0" w:space="0" w:color="auto"/>
            <w:left w:val="none" w:sz="0" w:space="0" w:color="auto"/>
            <w:bottom w:val="none" w:sz="0" w:space="0" w:color="auto"/>
            <w:right w:val="none" w:sz="0" w:space="0" w:color="auto"/>
          </w:divBdr>
        </w:div>
        <w:div w:id="1570385614">
          <w:marLeft w:val="0"/>
          <w:marRight w:val="0"/>
          <w:marTop w:val="0"/>
          <w:marBottom w:val="150"/>
          <w:divBdr>
            <w:top w:val="none" w:sz="0" w:space="0" w:color="auto"/>
            <w:left w:val="none" w:sz="0" w:space="0" w:color="auto"/>
            <w:bottom w:val="none" w:sz="0" w:space="0" w:color="auto"/>
            <w:right w:val="none" w:sz="0" w:space="0" w:color="auto"/>
          </w:divBdr>
        </w:div>
        <w:div w:id="1711683188">
          <w:marLeft w:val="0"/>
          <w:marRight w:val="0"/>
          <w:marTop w:val="0"/>
          <w:marBottom w:val="150"/>
          <w:divBdr>
            <w:top w:val="none" w:sz="0" w:space="0" w:color="auto"/>
            <w:left w:val="none" w:sz="0" w:space="0" w:color="auto"/>
            <w:bottom w:val="none" w:sz="0" w:space="0" w:color="auto"/>
            <w:right w:val="none" w:sz="0" w:space="0" w:color="auto"/>
          </w:divBdr>
        </w:div>
        <w:div w:id="1791437649">
          <w:marLeft w:val="0"/>
          <w:marRight w:val="0"/>
          <w:marTop w:val="0"/>
          <w:marBottom w:val="150"/>
          <w:divBdr>
            <w:top w:val="none" w:sz="0" w:space="0" w:color="auto"/>
            <w:left w:val="none" w:sz="0" w:space="0" w:color="auto"/>
            <w:bottom w:val="none" w:sz="0" w:space="0" w:color="auto"/>
            <w:right w:val="none" w:sz="0" w:space="0" w:color="auto"/>
          </w:divBdr>
        </w:div>
        <w:div w:id="1889681398">
          <w:marLeft w:val="0"/>
          <w:marRight w:val="0"/>
          <w:marTop w:val="0"/>
          <w:marBottom w:val="150"/>
          <w:divBdr>
            <w:top w:val="none" w:sz="0" w:space="0" w:color="auto"/>
            <w:left w:val="none" w:sz="0" w:space="0" w:color="auto"/>
            <w:bottom w:val="none" w:sz="0" w:space="0" w:color="auto"/>
            <w:right w:val="none" w:sz="0" w:space="0" w:color="auto"/>
          </w:divBdr>
        </w:div>
      </w:divsChild>
    </w:div>
    <w:div w:id="991758588">
      <w:bodyDiv w:val="1"/>
      <w:marLeft w:val="0"/>
      <w:marRight w:val="0"/>
      <w:marTop w:val="0"/>
      <w:marBottom w:val="0"/>
      <w:divBdr>
        <w:top w:val="none" w:sz="0" w:space="0" w:color="auto"/>
        <w:left w:val="none" w:sz="0" w:space="0" w:color="auto"/>
        <w:bottom w:val="none" w:sz="0" w:space="0" w:color="auto"/>
        <w:right w:val="none" w:sz="0" w:space="0" w:color="auto"/>
      </w:divBdr>
      <w:divsChild>
        <w:div w:id="1300453974">
          <w:marLeft w:val="0"/>
          <w:marRight w:val="0"/>
          <w:marTop w:val="0"/>
          <w:marBottom w:val="0"/>
          <w:divBdr>
            <w:top w:val="none" w:sz="0" w:space="0" w:color="auto"/>
            <w:left w:val="none" w:sz="0" w:space="0" w:color="auto"/>
            <w:bottom w:val="none" w:sz="0" w:space="0" w:color="auto"/>
            <w:right w:val="none" w:sz="0" w:space="0" w:color="auto"/>
          </w:divBdr>
        </w:div>
        <w:div w:id="1311401070">
          <w:marLeft w:val="0"/>
          <w:marRight w:val="0"/>
          <w:marTop w:val="0"/>
          <w:marBottom w:val="150"/>
          <w:divBdr>
            <w:top w:val="none" w:sz="0" w:space="0" w:color="auto"/>
            <w:left w:val="none" w:sz="0" w:space="0" w:color="auto"/>
            <w:bottom w:val="none" w:sz="0" w:space="0" w:color="auto"/>
            <w:right w:val="none" w:sz="0" w:space="0" w:color="auto"/>
          </w:divBdr>
        </w:div>
      </w:divsChild>
    </w:div>
    <w:div w:id="992101629">
      <w:bodyDiv w:val="1"/>
      <w:marLeft w:val="0"/>
      <w:marRight w:val="0"/>
      <w:marTop w:val="0"/>
      <w:marBottom w:val="0"/>
      <w:divBdr>
        <w:top w:val="none" w:sz="0" w:space="0" w:color="auto"/>
        <w:left w:val="none" w:sz="0" w:space="0" w:color="auto"/>
        <w:bottom w:val="none" w:sz="0" w:space="0" w:color="auto"/>
        <w:right w:val="none" w:sz="0" w:space="0" w:color="auto"/>
      </w:divBdr>
      <w:divsChild>
        <w:div w:id="1417088770">
          <w:marLeft w:val="0"/>
          <w:marRight w:val="0"/>
          <w:marTop w:val="0"/>
          <w:marBottom w:val="0"/>
          <w:divBdr>
            <w:top w:val="none" w:sz="0" w:space="0" w:color="auto"/>
            <w:left w:val="none" w:sz="0" w:space="0" w:color="auto"/>
            <w:bottom w:val="dotted" w:sz="6" w:space="4" w:color="DDDDDD"/>
            <w:right w:val="none" w:sz="0" w:space="0" w:color="auto"/>
          </w:divBdr>
        </w:div>
      </w:divsChild>
    </w:div>
    <w:div w:id="992567506">
      <w:bodyDiv w:val="1"/>
      <w:marLeft w:val="0"/>
      <w:marRight w:val="0"/>
      <w:marTop w:val="0"/>
      <w:marBottom w:val="0"/>
      <w:divBdr>
        <w:top w:val="none" w:sz="0" w:space="0" w:color="auto"/>
        <w:left w:val="none" w:sz="0" w:space="0" w:color="auto"/>
        <w:bottom w:val="none" w:sz="0" w:space="0" w:color="auto"/>
        <w:right w:val="none" w:sz="0" w:space="0" w:color="auto"/>
      </w:divBdr>
      <w:divsChild>
        <w:div w:id="855534181">
          <w:marLeft w:val="0"/>
          <w:marRight w:val="0"/>
          <w:marTop w:val="0"/>
          <w:marBottom w:val="0"/>
          <w:divBdr>
            <w:top w:val="none" w:sz="0" w:space="0" w:color="auto"/>
            <w:left w:val="none" w:sz="0" w:space="0" w:color="auto"/>
            <w:bottom w:val="none" w:sz="0" w:space="0" w:color="auto"/>
            <w:right w:val="none" w:sz="0" w:space="0" w:color="auto"/>
          </w:divBdr>
          <w:divsChild>
            <w:div w:id="782649510">
              <w:marLeft w:val="0"/>
              <w:marRight w:val="0"/>
              <w:marTop w:val="0"/>
              <w:marBottom w:val="0"/>
              <w:divBdr>
                <w:top w:val="none" w:sz="0" w:space="0" w:color="auto"/>
                <w:left w:val="none" w:sz="0" w:space="0" w:color="auto"/>
                <w:bottom w:val="none" w:sz="0" w:space="0" w:color="auto"/>
                <w:right w:val="none" w:sz="0" w:space="0" w:color="auto"/>
              </w:divBdr>
              <w:divsChild>
                <w:div w:id="1341812808">
                  <w:marLeft w:val="0"/>
                  <w:marRight w:val="0"/>
                  <w:marTop w:val="0"/>
                  <w:marBottom w:val="0"/>
                  <w:divBdr>
                    <w:top w:val="none" w:sz="0" w:space="0" w:color="auto"/>
                    <w:left w:val="none" w:sz="0" w:space="0" w:color="auto"/>
                    <w:bottom w:val="none" w:sz="0" w:space="0" w:color="auto"/>
                    <w:right w:val="none" w:sz="0" w:space="0" w:color="auto"/>
                  </w:divBdr>
                  <w:divsChild>
                    <w:div w:id="2023042593">
                      <w:marLeft w:val="0"/>
                      <w:marRight w:val="0"/>
                      <w:marTop w:val="0"/>
                      <w:marBottom w:val="0"/>
                      <w:divBdr>
                        <w:top w:val="none" w:sz="0" w:space="0" w:color="auto"/>
                        <w:left w:val="none" w:sz="0" w:space="0" w:color="auto"/>
                        <w:bottom w:val="none" w:sz="0" w:space="0" w:color="auto"/>
                        <w:right w:val="none" w:sz="0" w:space="0" w:color="auto"/>
                      </w:divBdr>
                      <w:divsChild>
                        <w:div w:id="1595898611">
                          <w:marLeft w:val="0"/>
                          <w:marRight w:val="0"/>
                          <w:marTop w:val="0"/>
                          <w:marBottom w:val="0"/>
                          <w:divBdr>
                            <w:top w:val="none" w:sz="0" w:space="0" w:color="auto"/>
                            <w:left w:val="none" w:sz="0" w:space="0" w:color="auto"/>
                            <w:bottom w:val="none" w:sz="0" w:space="0" w:color="auto"/>
                            <w:right w:val="none" w:sz="0" w:space="0" w:color="auto"/>
                          </w:divBdr>
                          <w:divsChild>
                            <w:div w:id="78135223">
                              <w:marLeft w:val="0"/>
                              <w:marRight w:val="0"/>
                              <w:marTop w:val="0"/>
                              <w:marBottom w:val="0"/>
                              <w:divBdr>
                                <w:top w:val="none" w:sz="0" w:space="0" w:color="auto"/>
                                <w:left w:val="none" w:sz="0" w:space="0" w:color="auto"/>
                                <w:bottom w:val="none" w:sz="0" w:space="0" w:color="auto"/>
                                <w:right w:val="none" w:sz="0" w:space="0" w:color="auto"/>
                              </w:divBdr>
                              <w:divsChild>
                                <w:div w:id="843784284">
                                  <w:marLeft w:val="0"/>
                                  <w:marRight w:val="0"/>
                                  <w:marTop w:val="0"/>
                                  <w:marBottom w:val="0"/>
                                  <w:divBdr>
                                    <w:top w:val="none" w:sz="0" w:space="0" w:color="auto"/>
                                    <w:left w:val="none" w:sz="0" w:space="0" w:color="auto"/>
                                    <w:bottom w:val="none" w:sz="0" w:space="0" w:color="auto"/>
                                    <w:right w:val="none" w:sz="0" w:space="0" w:color="auto"/>
                                  </w:divBdr>
                                  <w:divsChild>
                                    <w:div w:id="1823306845">
                                      <w:marLeft w:val="0"/>
                                      <w:marRight w:val="0"/>
                                      <w:marTop w:val="0"/>
                                      <w:marBottom w:val="0"/>
                                      <w:divBdr>
                                        <w:top w:val="none" w:sz="0" w:space="0" w:color="auto"/>
                                        <w:left w:val="none" w:sz="0" w:space="0" w:color="auto"/>
                                        <w:bottom w:val="none" w:sz="0" w:space="0" w:color="auto"/>
                                        <w:right w:val="none" w:sz="0" w:space="0" w:color="auto"/>
                                      </w:divBdr>
                                      <w:divsChild>
                                        <w:div w:id="149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760845">
      <w:bodyDiv w:val="1"/>
      <w:marLeft w:val="0"/>
      <w:marRight w:val="0"/>
      <w:marTop w:val="0"/>
      <w:marBottom w:val="0"/>
      <w:divBdr>
        <w:top w:val="none" w:sz="0" w:space="0" w:color="auto"/>
        <w:left w:val="none" w:sz="0" w:space="0" w:color="auto"/>
        <w:bottom w:val="none" w:sz="0" w:space="0" w:color="auto"/>
        <w:right w:val="none" w:sz="0" w:space="0" w:color="auto"/>
      </w:divBdr>
      <w:divsChild>
        <w:div w:id="1560751752">
          <w:marLeft w:val="0"/>
          <w:marRight w:val="0"/>
          <w:marTop w:val="0"/>
          <w:marBottom w:val="0"/>
          <w:divBdr>
            <w:top w:val="none" w:sz="0" w:space="0" w:color="auto"/>
            <w:left w:val="none" w:sz="0" w:space="0" w:color="auto"/>
            <w:bottom w:val="dotted" w:sz="6" w:space="4" w:color="DDDDDD"/>
            <w:right w:val="none" w:sz="0" w:space="0" w:color="auto"/>
          </w:divBdr>
          <w:divsChild>
            <w:div w:id="8557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1501">
      <w:bodyDiv w:val="1"/>
      <w:marLeft w:val="0"/>
      <w:marRight w:val="0"/>
      <w:marTop w:val="0"/>
      <w:marBottom w:val="0"/>
      <w:divBdr>
        <w:top w:val="none" w:sz="0" w:space="0" w:color="auto"/>
        <w:left w:val="none" w:sz="0" w:space="0" w:color="auto"/>
        <w:bottom w:val="none" w:sz="0" w:space="0" w:color="auto"/>
        <w:right w:val="none" w:sz="0" w:space="0" w:color="auto"/>
      </w:divBdr>
    </w:div>
    <w:div w:id="994333444">
      <w:bodyDiv w:val="1"/>
      <w:marLeft w:val="0"/>
      <w:marRight w:val="0"/>
      <w:marTop w:val="0"/>
      <w:marBottom w:val="0"/>
      <w:divBdr>
        <w:top w:val="none" w:sz="0" w:space="0" w:color="auto"/>
        <w:left w:val="none" w:sz="0" w:space="0" w:color="auto"/>
        <w:bottom w:val="none" w:sz="0" w:space="0" w:color="auto"/>
        <w:right w:val="none" w:sz="0" w:space="0" w:color="auto"/>
      </w:divBdr>
    </w:div>
    <w:div w:id="994339619">
      <w:bodyDiv w:val="1"/>
      <w:marLeft w:val="0"/>
      <w:marRight w:val="0"/>
      <w:marTop w:val="0"/>
      <w:marBottom w:val="0"/>
      <w:divBdr>
        <w:top w:val="none" w:sz="0" w:space="0" w:color="auto"/>
        <w:left w:val="none" w:sz="0" w:space="0" w:color="auto"/>
        <w:bottom w:val="none" w:sz="0" w:space="0" w:color="auto"/>
        <w:right w:val="none" w:sz="0" w:space="0" w:color="auto"/>
      </w:divBdr>
      <w:divsChild>
        <w:div w:id="1235582870">
          <w:marLeft w:val="0"/>
          <w:marRight w:val="0"/>
          <w:marTop w:val="0"/>
          <w:marBottom w:val="0"/>
          <w:divBdr>
            <w:top w:val="none" w:sz="0" w:space="0" w:color="auto"/>
            <w:left w:val="none" w:sz="0" w:space="0" w:color="auto"/>
            <w:bottom w:val="none" w:sz="0" w:space="0" w:color="auto"/>
            <w:right w:val="none" w:sz="0" w:space="0" w:color="auto"/>
          </w:divBdr>
        </w:div>
      </w:divsChild>
    </w:div>
    <w:div w:id="994651120">
      <w:bodyDiv w:val="1"/>
      <w:marLeft w:val="0"/>
      <w:marRight w:val="0"/>
      <w:marTop w:val="0"/>
      <w:marBottom w:val="0"/>
      <w:divBdr>
        <w:top w:val="none" w:sz="0" w:space="0" w:color="auto"/>
        <w:left w:val="none" w:sz="0" w:space="0" w:color="auto"/>
        <w:bottom w:val="none" w:sz="0" w:space="0" w:color="auto"/>
        <w:right w:val="none" w:sz="0" w:space="0" w:color="auto"/>
      </w:divBdr>
      <w:divsChild>
        <w:div w:id="142240285">
          <w:marLeft w:val="0"/>
          <w:marRight w:val="0"/>
          <w:marTop w:val="0"/>
          <w:marBottom w:val="150"/>
          <w:divBdr>
            <w:top w:val="none" w:sz="0" w:space="0" w:color="auto"/>
            <w:left w:val="none" w:sz="0" w:space="0" w:color="auto"/>
            <w:bottom w:val="none" w:sz="0" w:space="0" w:color="auto"/>
            <w:right w:val="none" w:sz="0" w:space="0" w:color="auto"/>
          </w:divBdr>
          <w:divsChild>
            <w:div w:id="77144744">
              <w:marLeft w:val="0"/>
              <w:marRight w:val="0"/>
              <w:marTop w:val="0"/>
              <w:marBottom w:val="0"/>
              <w:divBdr>
                <w:top w:val="none" w:sz="0" w:space="0" w:color="auto"/>
                <w:left w:val="none" w:sz="0" w:space="0" w:color="auto"/>
                <w:bottom w:val="none" w:sz="0" w:space="0" w:color="auto"/>
                <w:right w:val="none" w:sz="0" w:space="0" w:color="auto"/>
              </w:divBdr>
            </w:div>
          </w:divsChild>
        </w:div>
        <w:div w:id="1651789851">
          <w:marLeft w:val="0"/>
          <w:marRight w:val="0"/>
          <w:marTop w:val="0"/>
          <w:marBottom w:val="0"/>
          <w:divBdr>
            <w:top w:val="none" w:sz="0" w:space="0" w:color="auto"/>
            <w:left w:val="none" w:sz="0" w:space="0" w:color="auto"/>
            <w:bottom w:val="none" w:sz="0" w:space="0" w:color="auto"/>
            <w:right w:val="none" w:sz="0" w:space="0" w:color="auto"/>
          </w:divBdr>
          <w:divsChild>
            <w:div w:id="640498144">
              <w:marLeft w:val="0"/>
              <w:marRight w:val="0"/>
              <w:marTop w:val="0"/>
              <w:marBottom w:val="0"/>
              <w:divBdr>
                <w:top w:val="none" w:sz="0" w:space="0" w:color="auto"/>
                <w:left w:val="none" w:sz="0" w:space="0" w:color="auto"/>
                <w:bottom w:val="none" w:sz="0" w:space="0" w:color="auto"/>
                <w:right w:val="none" w:sz="0" w:space="0" w:color="auto"/>
              </w:divBdr>
            </w:div>
            <w:div w:id="2055734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843865">
      <w:bodyDiv w:val="1"/>
      <w:marLeft w:val="0"/>
      <w:marRight w:val="0"/>
      <w:marTop w:val="0"/>
      <w:marBottom w:val="0"/>
      <w:divBdr>
        <w:top w:val="none" w:sz="0" w:space="0" w:color="auto"/>
        <w:left w:val="none" w:sz="0" w:space="0" w:color="auto"/>
        <w:bottom w:val="none" w:sz="0" w:space="0" w:color="auto"/>
        <w:right w:val="none" w:sz="0" w:space="0" w:color="auto"/>
      </w:divBdr>
    </w:div>
    <w:div w:id="994993952">
      <w:bodyDiv w:val="1"/>
      <w:marLeft w:val="0"/>
      <w:marRight w:val="0"/>
      <w:marTop w:val="0"/>
      <w:marBottom w:val="0"/>
      <w:divBdr>
        <w:top w:val="none" w:sz="0" w:space="0" w:color="auto"/>
        <w:left w:val="none" w:sz="0" w:space="0" w:color="auto"/>
        <w:bottom w:val="none" w:sz="0" w:space="0" w:color="auto"/>
        <w:right w:val="none" w:sz="0" w:space="0" w:color="auto"/>
      </w:divBdr>
      <w:divsChild>
        <w:div w:id="364791157">
          <w:marLeft w:val="0"/>
          <w:marRight w:val="0"/>
          <w:marTop w:val="0"/>
          <w:marBottom w:val="150"/>
          <w:divBdr>
            <w:top w:val="none" w:sz="0" w:space="0" w:color="auto"/>
            <w:left w:val="none" w:sz="0" w:space="0" w:color="auto"/>
            <w:bottom w:val="none" w:sz="0" w:space="0" w:color="auto"/>
            <w:right w:val="none" w:sz="0" w:space="0" w:color="auto"/>
          </w:divBdr>
          <w:divsChild>
            <w:div w:id="2085569521">
              <w:marLeft w:val="0"/>
              <w:marRight w:val="0"/>
              <w:marTop w:val="0"/>
              <w:marBottom w:val="0"/>
              <w:divBdr>
                <w:top w:val="none" w:sz="0" w:space="0" w:color="auto"/>
                <w:left w:val="none" w:sz="0" w:space="0" w:color="auto"/>
                <w:bottom w:val="none" w:sz="0" w:space="0" w:color="auto"/>
                <w:right w:val="none" w:sz="0" w:space="0" w:color="auto"/>
              </w:divBdr>
            </w:div>
          </w:divsChild>
        </w:div>
        <w:div w:id="372579268">
          <w:marLeft w:val="0"/>
          <w:marRight w:val="0"/>
          <w:marTop w:val="0"/>
          <w:marBottom w:val="0"/>
          <w:divBdr>
            <w:top w:val="none" w:sz="0" w:space="0" w:color="auto"/>
            <w:left w:val="none" w:sz="0" w:space="0" w:color="auto"/>
            <w:bottom w:val="none" w:sz="0" w:space="0" w:color="auto"/>
            <w:right w:val="none" w:sz="0" w:space="0" w:color="auto"/>
          </w:divBdr>
          <w:divsChild>
            <w:div w:id="1030884894">
              <w:marLeft w:val="0"/>
              <w:marRight w:val="0"/>
              <w:marTop w:val="0"/>
              <w:marBottom w:val="0"/>
              <w:divBdr>
                <w:top w:val="none" w:sz="0" w:space="0" w:color="auto"/>
                <w:left w:val="none" w:sz="0" w:space="0" w:color="auto"/>
                <w:bottom w:val="none" w:sz="0" w:space="0" w:color="auto"/>
                <w:right w:val="none" w:sz="0" w:space="0" w:color="auto"/>
              </w:divBdr>
            </w:div>
          </w:divsChild>
        </w:div>
        <w:div w:id="631448287">
          <w:marLeft w:val="0"/>
          <w:marRight w:val="0"/>
          <w:marTop w:val="0"/>
          <w:marBottom w:val="150"/>
          <w:divBdr>
            <w:top w:val="none" w:sz="0" w:space="0" w:color="auto"/>
            <w:left w:val="none" w:sz="0" w:space="0" w:color="auto"/>
            <w:bottom w:val="none" w:sz="0" w:space="0" w:color="auto"/>
            <w:right w:val="none" w:sz="0" w:space="0" w:color="auto"/>
          </w:divBdr>
        </w:div>
      </w:divsChild>
    </w:div>
    <w:div w:id="994995845">
      <w:bodyDiv w:val="1"/>
      <w:marLeft w:val="0"/>
      <w:marRight w:val="0"/>
      <w:marTop w:val="0"/>
      <w:marBottom w:val="0"/>
      <w:divBdr>
        <w:top w:val="none" w:sz="0" w:space="0" w:color="auto"/>
        <w:left w:val="none" w:sz="0" w:space="0" w:color="auto"/>
        <w:bottom w:val="none" w:sz="0" w:space="0" w:color="auto"/>
        <w:right w:val="none" w:sz="0" w:space="0" w:color="auto"/>
      </w:divBdr>
      <w:divsChild>
        <w:div w:id="86078984">
          <w:marLeft w:val="0"/>
          <w:marRight w:val="0"/>
          <w:marTop w:val="0"/>
          <w:marBottom w:val="0"/>
          <w:divBdr>
            <w:top w:val="none" w:sz="0" w:space="0" w:color="auto"/>
            <w:left w:val="none" w:sz="0" w:space="0" w:color="auto"/>
            <w:bottom w:val="dotted" w:sz="6" w:space="4" w:color="DDDDDD"/>
            <w:right w:val="none" w:sz="0" w:space="0" w:color="auto"/>
          </w:divBdr>
          <w:divsChild>
            <w:div w:id="3498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700">
      <w:bodyDiv w:val="1"/>
      <w:marLeft w:val="0"/>
      <w:marRight w:val="0"/>
      <w:marTop w:val="0"/>
      <w:marBottom w:val="0"/>
      <w:divBdr>
        <w:top w:val="none" w:sz="0" w:space="0" w:color="auto"/>
        <w:left w:val="none" w:sz="0" w:space="0" w:color="auto"/>
        <w:bottom w:val="none" w:sz="0" w:space="0" w:color="auto"/>
        <w:right w:val="none" w:sz="0" w:space="0" w:color="auto"/>
      </w:divBdr>
      <w:divsChild>
        <w:div w:id="938948326">
          <w:marLeft w:val="0"/>
          <w:marRight w:val="0"/>
          <w:marTop w:val="0"/>
          <w:marBottom w:val="150"/>
          <w:divBdr>
            <w:top w:val="none" w:sz="0" w:space="0" w:color="auto"/>
            <w:left w:val="none" w:sz="0" w:space="0" w:color="auto"/>
            <w:bottom w:val="none" w:sz="0" w:space="0" w:color="auto"/>
            <w:right w:val="none" w:sz="0" w:space="0" w:color="auto"/>
          </w:divBdr>
        </w:div>
        <w:div w:id="1169979398">
          <w:marLeft w:val="0"/>
          <w:marRight w:val="0"/>
          <w:marTop w:val="0"/>
          <w:marBottom w:val="150"/>
          <w:divBdr>
            <w:top w:val="none" w:sz="0" w:space="0" w:color="auto"/>
            <w:left w:val="none" w:sz="0" w:space="0" w:color="auto"/>
            <w:bottom w:val="none" w:sz="0" w:space="0" w:color="auto"/>
            <w:right w:val="none" w:sz="0" w:space="0" w:color="auto"/>
          </w:divBdr>
          <w:divsChild>
            <w:div w:id="1880316272">
              <w:marLeft w:val="0"/>
              <w:marRight w:val="0"/>
              <w:marTop w:val="0"/>
              <w:marBottom w:val="0"/>
              <w:divBdr>
                <w:top w:val="none" w:sz="0" w:space="0" w:color="auto"/>
                <w:left w:val="none" w:sz="0" w:space="0" w:color="auto"/>
                <w:bottom w:val="none" w:sz="0" w:space="0" w:color="auto"/>
                <w:right w:val="none" w:sz="0" w:space="0" w:color="auto"/>
              </w:divBdr>
              <w:divsChild>
                <w:div w:id="5817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822">
          <w:marLeft w:val="0"/>
          <w:marRight w:val="0"/>
          <w:marTop w:val="0"/>
          <w:marBottom w:val="0"/>
          <w:divBdr>
            <w:top w:val="none" w:sz="0" w:space="0" w:color="auto"/>
            <w:left w:val="none" w:sz="0" w:space="0" w:color="auto"/>
            <w:bottom w:val="none" w:sz="0" w:space="0" w:color="auto"/>
            <w:right w:val="none" w:sz="0" w:space="0" w:color="auto"/>
          </w:divBdr>
          <w:divsChild>
            <w:div w:id="508875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95570850">
      <w:bodyDiv w:val="1"/>
      <w:marLeft w:val="0"/>
      <w:marRight w:val="0"/>
      <w:marTop w:val="0"/>
      <w:marBottom w:val="0"/>
      <w:divBdr>
        <w:top w:val="none" w:sz="0" w:space="0" w:color="auto"/>
        <w:left w:val="none" w:sz="0" w:space="0" w:color="auto"/>
        <w:bottom w:val="none" w:sz="0" w:space="0" w:color="auto"/>
        <w:right w:val="none" w:sz="0" w:space="0" w:color="auto"/>
      </w:divBdr>
      <w:divsChild>
        <w:div w:id="323313752">
          <w:marLeft w:val="0"/>
          <w:marRight w:val="0"/>
          <w:marTop w:val="0"/>
          <w:marBottom w:val="300"/>
          <w:divBdr>
            <w:top w:val="none" w:sz="0" w:space="0" w:color="auto"/>
            <w:left w:val="none" w:sz="0" w:space="0" w:color="auto"/>
            <w:bottom w:val="none" w:sz="0" w:space="0" w:color="auto"/>
            <w:right w:val="none" w:sz="0" w:space="0" w:color="auto"/>
          </w:divBdr>
          <w:divsChild>
            <w:div w:id="196626437">
              <w:marLeft w:val="0"/>
              <w:marRight w:val="0"/>
              <w:marTop w:val="0"/>
              <w:marBottom w:val="0"/>
              <w:divBdr>
                <w:top w:val="none" w:sz="0" w:space="0" w:color="auto"/>
                <w:left w:val="none" w:sz="0" w:space="0" w:color="auto"/>
                <w:bottom w:val="none" w:sz="0" w:space="0" w:color="auto"/>
                <w:right w:val="none" w:sz="0" w:space="0" w:color="auto"/>
              </w:divBdr>
            </w:div>
          </w:divsChild>
        </w:div>
        <w:div w:id="577398059">
          <w:marLeft w:val="0"/>
          <w:marRight w:val="0"/>
          <w:marTop w:val="0"/>
          <w:marBottom w:val="0"/>
          <w:divBdr>
            <w:top w:val="none" w:sz="0" w:space="0" w:color="auto"/>
            <w:left w:val="none" w:sz="0" w:space="0" w:color="auto"/>
            <w:bottom w:val="none" w:sz="0" w:space="0" w:color="auto"/>
            <w:right w:val="none" w:sz="0" w:space="0" w:color="auto"/>
          </w:divBdr>
          <w:divsChild>
            <w:div w:id="2098861832">
              <w:marLeft w:val="0"/>
              <w:marRight w:val="0"/>
              <w:marTop w:val="0"/>
              <w:marBottom w:val="0"/>
              <w:divBdr>
                <w:top w:val="none" w:sz="0" w:space="0" w:color="auto"/>
                <w:left w:val="none" w:sz="0" w:space="0" w:color="auto"/>
                <w:bottom w:val="none" w:sz="0" w:space="0" w:color="auto"/>
                <w:right w:val="none" w:sz="0" w:space="0" w:color="auto"/>
              </w:divBdr>
              <w:divsChild>
                <w:div w:id="1231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70144">
          <w:marLeft w:val="0"/>
          <w:marRight w:val="0"/>
          <w:marTop w:val="0"/>
          <w:marBottom w:val="0"/>
          <w:divBdr>
            <w:top w:val="none" w:sz="0" w:space="0" w:color="auto"/>
            <w:left w:val="none" w:sz="0" w:space="0" w:color="auto"/>
            <w:bottom w:val="none" w:sz="0" w:space="0" w:color="auto"/>
            <w:right w:val="none" w:sz="0" w:space="0" w:color="auto"/>
          </w:divBdr>
        </w:div>
        <w:div w:id="1383870744">
          <w:marLeft w:val="0"/>
          <w:marRight w:val="0"/>
          <w:marTop w:val="0"/>
          <w:marBottom w:val="75"/>
          <w:divBdr>
            <w:top w:val="none" w:sz="0" w:space="0" w:color="auto"/>
            <w:left w:val="none" w:sz="0" w:space="0" w:color="auto"/>
            <w:bottom w:val="none" w:sz="0" w:space="0" w:color="auto"/>
            <w:right w:val="none" w:sz="0" w:space="0" w:color="auto"/>
          </w:divBdr>
        </w:div>
      </w:divsChild>
    </w:div>
    <w:div w:id="995914134">
      <w:bodyDiv w:val="1"/>
      <w:marLeft w:val="0"/>
      <w:marRight w:val="0"/>
      <w:marTop w:val="0"/>
      <w:marBottom w:val="0"/>
      <w:divBdr>
        <w:top w:val="none" w:sz="0" w:space="0" w:color="auto"/>
        <w:left w:val="none" w:sz="0" w:space="0" w:color="auto"/>
        <w:bottom w:val="none" w:sz="0" w:space="0" w:color="auto"/>
        <w:right w:val="none" w:sz="0" w:space="0" w:color="auto"/>
      </w:divBdr>
      <w:divsChild>
        <w:div w:id="102502032">
          <w:marLeft w:val="0"/>
          <w:marRight w:val="0"/>
          <w:marTop w:val="0"/>
          <w:marBottom w:val="0"/>
          <w:divBdr>
            <w:top w:val="none" w:sz="0" w:space="0" w:color="auto"/>
            <w:left w:val="none" w:sz="0" w:space="0" w:color="auto"/>
            <w:bottom w:val="none" w:sz="0" w:space="0" w:color="auto"/>
            <w:right w:val="none" w:sz="0" w:space="0" w:color="auto"/>
          </w:divBdr>
          <w:divsChild>
            <w:div w:id="30957425">
              <w:marLeft w:val="0"/>
              <w:marRight w:val="0"/>
              <w:marTop w:val="0"/>
              <w:marBottom w:val="0"/>
              <w:divBdr>
                <w:top w:val="none" w:sz="0" w:space="0" w:color="auto"/>
                <w:left w:val="none" w:sz="0" w:space="0" w:color="auto"/>
                <w:bottom w:val="none" w:sz="0" w:space="0" w:color="auto"/>
                <w:right w:val="none" w:sz="0" w:space="0" w:color="auto"/>
              </w:divBdr>
              <w:divsChild>
                <w:div w:id="118841324">
                  <w:marLeft w:val="0"/>
                  <w:marRight w:val="0"/>
                  <w:marTop w:val="0"/>
                  <w:marBottom w:val="0"/>
                  <w:divBdr>
                    <w:top w:val="none" w:sz="0" w:space="0" w:color="auto"/>
                    <w:left w:val="none" w:sz="0" w:space="0" w:color="auto"/>
                    <w:bottom w:val="none" w:sz="0" w:space="0" w:color="auto"/>
                    <w:right w:val="none" w:sz="0" w:space="0" w:color="auto"/>
                  </w:divBdr>
                  <w:divsChild>
                    <w:div w:id="714353087">
                      <w:marLeft w:val="0"/>
                      <w:marRight w:val="0"/>
                      <w:marTop w:val="0"/>
                      <w:marBottom w:val="0"/>
                      <w:divBdr>
                        <w:top w:val="none" w:sz="0" w:space="0" w:color="auto"/>
                        <w:left w:val="none" w:sz="0" w:space="0" w:color="auto"/>
                        <w:bottom w:val="none" w:sz="0" w:space="0" w:color="auto"/>
                        <w:right w:val="none" w:sz="0" w:space="0" w:color="auto"/>
                      </w:divBdr>
                      <w:divsChild>
                        <w:div w:id="842890707">
                          <w:marLeft w:val="0"/>
                          <w:marRight w:val="0"/>
                          <w:marTop w:val="0"/>
                          <w:marBottom w:val="0"/>
                          <w:divBdr>
                            <w:top w:val="none" w:sz="0" w:space="0" w:color="auto"/>
                            <w:left w:val="none" w:sz="0" w:space="0" w:color="auto"/>
                            <w:bottom w:val="none" w:sz="0" w:space="0" w:color="auto"/>
                            <w:right w:val="none" w:sz="0" w:space="0" w:color="auto"/>
                          </w:divBdr>
                          <w:divsChild>
                            <w:div w:id="68893404">
                              <w:marLeft w:val="0"/>
                              <w:marRight w:val="0"/>
                              <w:marTop w:val="0"/>
                              <w:marBottom w:val="0"/>
                              <w:divBdr>
                                <w:top w:val="none" w:sz="0" w:space="0" w:color="auto"/>
                                <w:left w:val="none" w:sz="0" w:space="0" w:color="auto"/>
                                <w:bottom w:val="none" w:sz="0" w:space="0" w:color="auto"/>
                                <w:right w:val="none" w:sz="0" w:space="0" w:color="auto"/>
                              </w:divBdr>
                              <w:divsChild>
                                <w:div w:id="1027750849">
                                  <w:marLeft w:val="0"/>
                                  <w:marRight w:val="0"/>
                                  <w:marTop w:val="0"/>
                                  <w:marBottom w:val="0"/>
                                  <w:divBdr>
                                    <w:top w:val="none" w:sz="0" w:space="0" w:color="auto"/>
                                    <w:left w:val="none" w:sz="0" w:space="0" w:color="auto"/>
                                    <w:bottom w:val="none" w:sz="0" w:space="0" w:color="auto"/>
                                    <w:right w:val="none" w:sz="0" w:space="0" w:color="auto"/>
                                  </w:divBdr>
                                  <w:divsChild>
                                    <w:div w:id="649018570">
                                      <w:marLeft w:val="0"/>
                                      <w:marRight w:val="0"/>
                                      <w:marTop w:val="0"/>
                                      <w:marBottom w:val="0"/>
                                      <w:divBdr>
                                        <w:top w:val="none" w:sz="0" w:space="0" w:color="auto"/>
                                        <w:left w:val="none" w:sz="0" w:space="0" w:color="auto"/>
                                        <w:bottom w:val="none" w:sz="0" w:space="0" w:color="auto"/>
                                        <w:right w:val="none" w:sz="0" w:space="0" w:color="auto"/>
                                      </w:divBdr>
                                      <w:divsChild>
                                        <w:div w:id="2088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56804">
      <w:bodyDiv w:val="1"/>
      <w:marLeft w:val="0"/>
      <w:marRight w:val="0"/>
      <w:marTop w:val="0"/>
      <w:marBottom w:val="0"/>
      <w:divBdr>
        <w:top w:val="none" w:sz="0" w:space="0" w:color="auto"/>
        <w:left w:val="none" w:sz="0" w:space="0" w:color="auto"/>
        <w:bottom w:val="none" w:sz="0" w:space="0" w:color="auto"/>
        <w:right w:val="none" w:sz="0" w:space="0" w:color="auto"/>
      </w:divBdr>
      <w:divsChild>
        <w:div w:id="1455322051">
          <w:marLeft w:val="0"/>
          <w:marRight w:val="0"/>
          <w:marTop w:val="0"/>
          <w:marBottom w:val="150"/>
          <w:divBdr>
            <w:top w:val="none" w:sz="0" w:space="0" w:color="auto"/>
            <w:left w:val="none" w:sz="0" w:space="0" w:color="auto"/>
            <w:bottom w:val="none" w:sz="0" w:space="0" w:color="auto"/>
            <w:right w:val="none" w:sz="0" w:space="0" w:color="auto"/>
          </w:divBdr>
        </w:div>
      </w:divsChild>
    </w:div>
    <w:div w:id="996299827">
      <w:bodyDiv w:val="1"/>
      <w:marLeft w:val="0"/>
      <w:marRight w:val="0"/>
      <w:marTop w:val="0"/>
      <w:marBottom w:val="0"/>
      <w:divBdr>
        <w:top w:val="none" w:sz="0" w:space="0" w:color="auto"/>
        <w:left w:val="none" w:sz="0" w:space="0" w:color="auto"/>
        <w:bottom w:val="none" w:sz="0" w:space="0" w:color="auto"/>
        <w:right w:val="none" w:sz="0" w:space="0" w:color="auto"/>
      </w:divBdr>
      <w:divsChild>
        <w:div w:id="381292306">
          <w:marLeft w:val="0"/>
          <w:marRight w:val="0"/>
          <w:marTop w:val="0"/>
          <w:marBottom w:val="150"/>
          <w:divBdr>
            <w:top w:val="none" w:sz="0" w:space="0" w:color="auto"/>
            <w:left w:val="none" w:sz="0" w:space="0" w:color="auto"/>
            <w:bottom w:val="none" w:sz="0" w:space="0" w:color="auto"/>
            <w:right w:val="none" w:sz="0" w:space="0" w:color="auto"/>
          </w:divBdr>
        </w:div>
        <w:div w:id="1010331864">
          <w:marLeft w:val="0"/>
          <w:marRight w:val="0"/>
          <w:marTop w:val="0"/>
          <w:marBottom w:val="0"/>
          <w:divBdr>
            <w:top w:val="none" w:sz="0" w:space="0" w:color="auto"/>
            <w:left w:val="none" w:sz="0" w:space="0" w:color="auto"/>
            <w:bottom w:val="none" w:sz="0" w:space="0" w:color="auto"/>
            <w:right w:val="none" w:sz="0" w:space="0" w:color="auto"/>
          </w:divBdr>
          <w:divsChild>
            <w:div w:id="1352336536">
              <w:marLeft w:val="0"/>
              <w:marRight w:val="0"/>
              <w:marTop w:val="225"/>
              <w:marBottom w:val="225"/>
              <w:divBdr>
                <w:top w:val="none" w:sz="0" w:space="0" w:color="auto"/>
                <w:left w:val="none" w:sz="0" w:space="0" w:color="auto"/>
                <w:bottom w:val="none" w:sz="0" w:space="0" w:color="auto"/>
                <w:right w:val="none" w:sz="0" w:space="0" w:color="auto"/>
              </w:divBdr>
            </w:div>
          </w:divsChild>
        </w:div>
        <w:div w:id="2049839589">
          <w:marLeft w:val="0"/>
          <w:marRight w:val="0"/>
          <w:marTop w:val="0"/>
          <w:marBottom w:val="150"/>
          <w:divBdr>
            <w:top w:val="none" w:sz="0" w:space="0" w:color="auto"/>
            <w:left w:val="none" w:sz="0" w:space="0" w:color="auto"/>
            <w:bottom w:val="none" w:sz="0" w:space="0" w:color="auto"/>
            <w:right w:val="none" w:sz="0" w:space="0" w:color="auto"/>
          </w:divBdr>
          <w:divsChild>
            <w:div w:id="136261515">
              <w:marLeft w:val="0"/>
              <w:marRight w:val="0"/>
              <w:marTop w:val="0"/>
              <w:marBottom w:val="0"/>
              <w:divBdr>
                <w:top w:val="none" w:sz="0" w:space="0" w:color="auto"/>
                <w:left w:val="none" w:sz="0" w:space="0" w:color="auto"/>
                <w:bottom w:val="none" w:sz="0" w:space="0" w:color="auto"/>
                <w:right w:val="none" w:sz="0" w:space="0" w:color="auto"/>
              </w:divBdr>
              <w:divsChild>
                <w:div w:id="14498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6044">
      <w:bodyDiv w:val="1"/>
      <w:marLeft w:val="0"/>
      <w:marRight w:val="0"/>
      <w:marTop w:val="0"/>
      <w:marBottom w:val="0"/>
      <w:divBdr>
        <w:top w:val="none" w:sz="0" w:space="0" w:color="auto"/>
        <w:left w:val="none" w:sz="0" w:space="0" w:color="auto"/>
        <w:bottom w:val="none" w:sz="0" w:space="0" w:color="auto"/>
        <w:right w:val="none" w:sz="0" w:space="0" w:color="auto"/>
      </w:divBdr>
      <w:divsChild>
        <w:div w:id="645234381">
          <w:marLeft w:val="0"/>
          <w:marRight w:val="0"/>
          <w:marTop w:val="0"/>
          <w:marBottom w:val="0"/>
          <w:divBdr>
            <w:top w:val="none" w:sz="0" w:space="0" w:color="auto"/>
            <w:left w:val="none" w:sz="0" w:space="0" w:color="auto"/>
            <w:bottom w:val="dotted" w:sz="6" w:space="4" w:color="DDDDDD"/>
            <w:right w:val="none" w:sz="0" w:space="0" w:color="auto"/>
          </w:divBdr>
        </w:div>
      </w:divsChild>
    </w:div>
    <w:div w:id="996766857">
      <w:bodyDiv w:val="1"/>
      <w:marLeft w:val="0"/>
      <w:marRight w:val="0"/>
      <w:marTop w:val="0"/>
      <w:marBottom w:val="0"/>
      <w:divBdr>
        <w:top w:val="none" w:sz="0" w:space="0" w:color="auto"/>
        <w:left w:val="none" w:sz="0" w:space="0" w:color="auto"/>
        <w:bottom w:val="none" w:sz="0" w:space="0" w:color="auto"/>
        <w:right w:val="none" w:sz="0" w:space="0" w:color="auto"/>
      </w:divBdr>
      <w:divsChild>
        <w:div w:id="63142205">
          <w:marLeft w:val="0"/>
          <w:marRight w:val="0"/>
          <w:marTop w:val="0"/>
          <w:marBottom w:val="0"/>
          <w:divBdr>
            <w:top w:val="none" w:sz="0" w:space="0" w:color="auto"/>
            <w:left w:val="none" w:sz="0" w:space="0" w:color="auto"/>
            <w:bottom w:val="dotted" w:sz="6" w:space="4" w:color="DDDDDD"/>
            <w:right w:val="none" w:sz="0" w:space="0" w:color="auto"/>
          </w:divBdr>
          <w:divsChild>
            <w:div w:id="1431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812">
      <w:bodyDiv w:val="1"/>
      <w:marLeft w:val="0"/>
      <w:marRight w:val="0"/>
      <w:marTop w:val="0"/>
      <w:marBottom w:val="0"/>
      <w:divBdr>
        <w:top w:val="none" w:sz="0" w:space="0" w:color="auto"/>
        <w:left w:val="none" w:sz="0" w:space="0" w:color="auto"/>
        <w:bottom w:val="none" w:sz="0" w:space="0" w:color="auto"/>
        <w:right w:val="none" w:sz="0" w:space="0" w:color="auto"/>
      </w:divBdr>
      <w:divsChild>
        <w:div w:id="563025336">
          <w:marLeft w:val="0"/>
          <w:marRight w:val="0"/>
          <w:marTop w:val="0"/>
          <w:marBottom w:val="0"/>
          <w:divBdr>
            <w:top w:val="none" w:sz="0" w:space="0" w:color="auto"/>
            <w:left w:val="none" w:sz="0" w:space="0" w:color="auto"/>
            <w:bottom w:val="none" w:sz="0" w:space="0" w:color="auto"/>
            <w:right w:val="none" w:sz="0" w:space="0" w:color="auto"/>
          </w:divBdr>
          <w:divsChild>
            <w:div w:id="1457800157">
              <w:marLeft w:val="0"/>
              <w:marRight w:val="0"/>
              <w:marTop w:val="0"/>
              <w:marBottom w:val="0"/>
              <w:divBdr>
                <w:top w:val="none" w:sz="0" w:space="0" w:color="auto"/>
                <w:left w:val="none" w:sz="0" w:space="0" w:color="auto"/>
                <w:bottom w:val="none" w:sz="0" w:space="0" w:color="auto"/>
                <w:right w:val="none" w:sz="0" w:space="0" w:color="auto"/>
              </w:divBdr>
              <w:divsChild>
                <w:div w:id="1031149105">
                  <w:marLeft w:val="0"/>
                  <w:marRight w:val="0"/>
                  <w:marTop w:val="0"/>
                  <w:marBottom w:val="0"/>
                  <w:divBdr>
                    <w:top w:val="none" w:sz="0" w:space="0" w:color="auto"/>
                    <w:left w:val="none" w:sz="0" w:space="0" w:color="auto"/>
                    <w:bottom w:val="none" w:sz="0" w:space="0" w:color="auto"/>
                    <w:right w:val="none" w:sz="0" w:space="0" w:color="auto"/>
                  </w:divBdr>
                  <w:divsChild>
                    <w:div w:id="1438721922">
                      <w:marLeft w:val="0"/>
                      <w:marRight w:val="0"/>
                      <w:marTop w:val="0"/>
                      <w:marBottom w:val="0"/>
                      <w:divBdr>
                        <w:top w:val="none" w:sz="0" w:space="0" w:color="auto"/>
                        <w:left w:val="none" w:sz="0" w:space="0" w:color="auto"/>
                        <w:bottom w:val="none" w:sz="0" w:space="0" w:color="auto"/>
                        <w:right w:val="none" w:sz="0" w:space="0" w:color="auto"/>
                      </w:divBdr>
                      <w:divsChild>
                        <w:div w:id="246039208">
                          <w:marLeft w:val="0"/>
                          <w:marRight w:val="0"/>
                          <w:marTop w:val="0"/>
                          <w:marBottom w:val="0"/>
                          <w:divBdr>
                            <w:top w:val="none" w:sz="0" w:space="0" w:color="auto"/>
                            <w:left w:val="none" w:sz="0" w:space="0" w:color="auto"/>
                            <w:bottom w:val="none" w:sz="0" w:space="0" w:color="auto"/>
                            <w:right w:val="none" w:sz="0" w:space="0" w:color="auto"/>
                          </w:divBdr>
                          <w:divsChild>
                            <w:div w:id="9527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7492">
      <w:bodyDiv w:val="1"/>
      <w:marLeft w:val="0"/>
      <w:marRight w:val="0"/>
      <w:marTop w:val="0"/>
      <w:marBottom w:val="0"/>
      <w:divBdr>
        <w:top w:val="none" w:sz="0" w:space="0" w:color="auto"/>
        <w:left w:val="none" w:sz="0" w:space="0" w:color="auto"/>
        <w:bottom w:val="none" w:sz="0" w:space="0" w:color="auto"/>
        <w:right w:val="none" w:sz="0" w:space="0" w:color="auto"/>
      </w:divBdr>
      <w:divsChild>
        <w:div w:id="80758230">
          <w:marLeft w:val="0"/>
          <w:marRight w:val="0"/>
          <w:marTop w:val="0"/>
          <w:marBottom w:val="0"/>
          <w:divBdr>
            <w:top w:val="none" w:sz="0" w:space="0" w:color="auto"/>
            <w:left w:val="none" w:sz="0" w:space="0" w:color="auto"/>
            <w:bottom w:val="none" w:sz="0" w:space="0" w:color="auto"/>
            <w:right w:val="none" w:sz="0" w:space="0" w:color="auto"/>
          </w:divBdr>
          <w:divsChild>
            <w:div w:id="1056978190">
              <w:marLeft w:val="0"/>
              <w:marRight w:val="0"/>
              <w:marTop w:val="0"/>
              <w:marBottom w:val="0"/>
              <w:divBdr>
                <w:top w:val="none" w:sz="0" w:space="0" w:color="auto"/>
                <w:left w:val="none" w:sz="0" w:space="0" w:color="auto"/>
                <w:bottom w:val="none" w:sz="0" w:space="0" w:color="auto"/>
                <w:right w:val="none" w:sz="0" w:space="0" w:color="auto"/>
              </w:divBdr>
            </w:div>
          </w:divsChild>
        </w:div>
        <w:div w:id="198981005">
          <w:marLeft w:val="0"/>
          <w:marRight w:val="0"/>
          <w:marTop w:val="0"/>
          <w:marBottom w:val="150"/>
          <w:divBdr>
            <w:top w:val="none" w:sz="0" w:space="0" w:color="auto"/>
            <w:left w:val="none" w:sz="0" w:space="0" w:color="auto"/>
            <w:bottom w:val="none" w:sz="0" w:space="0" w:color="auto"/>
            <w:right w:val="none" w:sz="0" w:space="0" w:color="auto"/>
          </w:divBdr>
        </w:div>
        <w:div w:id="627861885">
          <w:marLeft w:val="0"/>
          <w:marRight w:val="0"/>
          <w:marTop w:val="0"/>
          <w:marBottom w:val="150"/>
          <w:divBdr>
            <w:top w:val="none" w:sz="0" w:space="0" w:color="auto"/>
            <w:left w:val="none" w:sz="0" w:space="0" w:color="auto"/>
            <w:bottom w:val="none" w:sz="0" w:space="0" w:color="auto"/>
            <w:right w:val="none" w:sz="0" w:space="0" w:color="auto"/>
          </w:divBdr>
          <w:divsChild>
            <w:div w:id="9034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0582">
      <w:bodyDiv w:val="1"/>
      <w:marLeft w:val="0"/>
      <w:marRight w:val="0"/>
      <w:marTop w:val="0"/>
      <w:marBottom w:val="0"/>
      <w:divBdr>
        <w:top w:val="none" w:sz="0" w:space="0" w:color="auto"/>
        <w:left w:val="none" w:sz="0" w:space="0" w:color="auto"/>
        <w:bottom w:val="none" w:sz="0" w:space="0" w:color="auto"/>
        <w:right w:val="none" w:sz="0" w:space="0" w:color="auto"/>
      </w:divBdr>
    </w:div>
    <w:div w:id="997879233">
      <w:bodyDiv w:val="1"/>
      <w:marLeft w:val="0"/>
      <w:marRight w:val="0"/>
      <w:marTop w:val="0"/>
      <w:marBottom w:val="0"/>
      <w:divBdr>
        <w:top w:val="none" w:sz="0" w:space="0" w:color="auto"/>
        <w:left w:val="none" w:sz="0" w:space="0" w:color="auto"/>
        <w:bottom w:val="none" w:sz="0" w:space="0" w:color="auto"/>
        <w:right w:val="none" w:sz="0" w:space="0" w:color="auto"/>
      </w:divBdr>
    </w:div>
    <w:div w:id="998113788">
      <w:bodyDiv w:val="1"/>
      <w:marLeft w:val="0"/>
      <w:marRight w:val="0"/>
      <w:marTop w:val="0"/>
      <w:marBottom w:val="0"/>
      <w:divBdr>
        <w:top w:val="none" w:sz="0" w:space="0" w:color="auto"/>
        <w:left w:val="none" w:sz="0" w:space="0" w:color="auto"/>
        <w:bottom w:val="none" w:sz="0" w:space="0" w:color="auto"/>
        <w:right w:val="none" w:sz="0" w:space="0" w:color="auto"/>
      </w:divBdr>
      <w:divsChild>
        <w:div w:id="857162615">
          <w:marLeft w:val="0"/>
          <w:marRight w:val="0"/>
          <w:marTop w:val="0"/>
          <w:marBottom w:val="0"/>
          <w:divBdr>
            <w:top w:val="none" w:sz="0" w:space="0" w:color="auto"/>
            <w:left w:val="none" w:sz="0" w:space="0" w:color="auto"/>
            <w:bottom w:val="none" w:sz="0" w:space="0" w:color="auto"/>
            <w:right w:val="none" w:sz="0" w:space="0" w:color="auto"/>
          </w:divBdr>
          <w:divsChild>
            <w:div w:id="1395667112">
              <w:marLeft w:val="0"/>
              <w:marRight w:val="0"/>
              <w:marTop w:val="0"/>
              <w:marBottom w:val="0"/>
              <w:divBdr>
                <w:top w:val="none" w:sz="0" w:space="0" w:color="auto"/>
                <w:left w:val="none" w:sz="0" w:space="0" w:color="auto"/>
                <w:bottom w:val="none" w:sz="0" w:space="0" w:color="auto"/>
                <w:right w:val="none" w:sz="0" w:space="0" w:color="auto"/>
              </w:divBdr>
              <w:divsChild>
                <w:div w:id="1206795701">
                  <w:marLeft w:val="0"/>
                  <w:marRight w:val="0"/>
                  <w:marTop w:val="0"/>
                  <w:marBottom w:val="0"/>
                  <w:divBdr>
                    <w:top w:val="none" w:sz="0" w:space="0" w:color="auto"/>
                    <w:left w:val="none" w:sz="0" w:space="0" w:color="auto"/>
                    <w:bottom w:val="none" w:sz="0" w:space="0" w:color="auto"/>
                    <w:right w:val="none" w:sz="0" w:space="0" w:color="auto"/>
                  </w:divBdr>
                  <w:divsChild>
                    <w:div w:id="961032711">
                      <w:marLeft w:val="0"/>
                      <w:marRight w:val="0"/>
                      <w:marTop w:val="0"/>
                      <w:marBottom w:val="0"/>
                      <w:divBdr>
                        <w:top w:val="none" w:sz="0" w:space="0" w:color="auto"/>
                        <w:left w:val="none" w:sz="0" w:space="0" w:color="auto"/>
                        <w:bottom w:val="none" w:sz="0" w:space="0" w:color="auto"/>
                        <w:right w:val="none" w:sz="0" w:space="0" w:color="auto"/>
                      </w:divBdr>
                      <w:divsChild>
                        <w:div w:id="552737712">
                          <w:marLeft w:val="0"/>
                          <w:marRight w:val="0"/>
                          <w:marTop w:val="0"/>
                          <w:marBottom w:val="0"/>
                          <w:divBdr>
                            <w:top w:val="none" w:sz="0" w:space="0" w:color="auto"/>
                            <w:left w:val="none" w:sz="0" w:space="0" w:color="auto"/>
                            <w:bottom w:val="none" w:sz="0" w:space="0" w:color="auto"/>
                            <w:right w:val="none" w:sz="0" w:space="0" w:color="auto"/>
                          </w:divBdr>
                          <w:divsChild>
                            <w:div w:id="8817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63732">
      <w:bodyDiv w:val="1"/>
      <w:marLeft w:val="0"/>
      <w:marRight w:val="0"/>
      <w:marTop w:val="0"/>
      <w:marBottom w:val="0"/>
      <w:divBdr>
        <w:top w:val="none" w:sz="0" w:space="0" w:color="auto"/>
        <w:left w:val="none" w:sz="0" w:space="0" w:color="auto"/>
        <w:bottom w:val="none" w:sz="0" w:space="0" w:color="auto"/>
        <w:right w:val="none" w:sz="0" w:space="0" w:color="auto"/>
      </w:divBdr>
      <w:divsChild>
        <w:div w:id="463278322">
          <w:marLeft w:val="0"/>
          <w:marRight w:val="0"/>
          <w:marTop w:val="0"/>
          <w:marBottom w:val="0"/>
          <w:divBdr>
            <w:top w:val="single" w:sz="6" w:space="0" w:color="B3B3B3"/>
            <w:left w:val="none" w:sz="0" w:space="0" w:color="auto"/>
            <w:bottom w:val="single" w:sz="6" w:space="0" w:color="B3B3B3"/>
            <w:right w:val="none" w:sz="0" w:space="0" w:color="auto"/>
          </w:divBdr>
          <w:divsChild>
            <w:div w:id="380402342">
              <w:marLeft w:val="0"/>
              <w:marRight w:val="0"/>
              <w:marTop w:val="0"/>
              <w:marBottom w:val="0"/>
              <w:divBdr>
                <w:top w:val="none" w:sz="0" w:space="0" w:color="auto"/>
                <w:left w:val="none" w:sz="0" w:space="0" w:color="auto"/>
                <w:bottom w:val="none" w:sz="0" w:space="0" w:color="auto"/>
                <w:right w:val="none" w:sz="0" w:space="0" w:color="auto"/>
              </w:divBdr>
            </w:div>
            <w:div w:id="1869634310">
              <w:marLeft w:val="0"/>
              <w:marRight w:val="0"/>
              <w:marTop w:val="0"/>
              <w:marBottom w:val="0"/>
              <w:divBdr>
                <w:top w:val="none" w:sz="0" w:space="0" w:color="auto"/>
                <w:left w:val="none" w:sz="0" w:space="0" w:color="auto"/>
                <w:bottom w:val="none" w:sz="0" w:space="0" w:color="auto"/>
                <w:right w:val="none" w:sz="0" w:space="0" w:color="auto"/>
              </w:divBdr>
            </w:div>
          </w:divsChild>
        </w:div>
        <w:div w:id="871571780">
          <w:marLeft w:val="0"/>
          <w:marRight w:val="0"/>
          <w:marTop w:val="0"/>
          <w:marBottom w:val="0"/>
          <w:divBdr>
            <w:top w:val="none" w:sz="0" w:space="0" w:color="auto"/>
            <w:left w:val="none" w:sz="0" w:space="0" w:color="auto"/>
            <w:bottom w:val="none" w:sz="0" w:space="0" w:color="auto"/>
            <w:right w:val="none" w:sz="0" w:space="0" w:color="auto"/>
          </w:divBdr>
          <w:divsChild>
            <w:div w:id="72246023">
              <w:marLeft w:val="0"/>
              <w:marRight w:val="0"/>
              <w:marTop w:val="0"/>
              <w:marBottom w:val="0"/>
              <w:divBdr>
                <w:top w:val="single" w:sz="6" w:space="0" w:color="B3B3B3"/>
                <w:left w:val="none" w:sz="0" w:space="0" w:color="auto"/>
                <w:bottom w:val="single" w:sz="6" w:space="0" w:color="B3B3B3"/>
                <w:right w:val="none" w:sz="0" w:space="0" w:color="auto"/>
              </w:divBdr>
              <w:divsChild>
                <w:div w:id="74015000">
                  <w:marLeft w:val="0"/>
                  <w:marRight w:val="0"/>
                  <w:marTop w:val="0"/>
                  <w:marBottom w:val="0"/>
                  <w:divBdr>
                    <w:top w:val="none" w:sz="0" w:space="0" w:color="auto"/>
                    <w:left w:val="none" w:sz="0" w:space="0" w:color="auto"/>
                    <w:bottom w:val="none" w:sz="0" w:space="0" w:color="auto"/>
                    <w:right w:val="none" w:sz="0" w:space="0" w:color="auto"/>
                  </w:divBdr>
                </w:div>
                <w:div w:id="549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9530">
      <w:bodyDiv w:val="1"/>
      <w:marLeft w:val="0"/>
      <w:marRight w:val="0"/>
      <w:marTop w:val="0"/>
      <w:marBottom w:val="0"/>
      <w:divBdr>
        <w:top w:val="none" w:sz="0" w:space="0" w:color="auto"/>
        <w:left w:val="none" w:sz="0" w:space="0" w:color="auto"/>
        <w:bottom w:val="none" w:sz="0" w:space="0" w:color="auto"/>
        <w:right w:val="none" w:sz="0" w:space="0" w:color="auto"/>
      </w:divBdr>
    </w:div>
    <w:div w:id="998538259">
      <w:bodyDiv w:val="1"/>
      <w:marLeft w:val="0"/>
      <w:marRight w:val="0"/>
      <w:marTop w:val="0"/>
      <w:marBottom w:val="0"/>
      <w:divBdr>
        <w:top w:val="none" w:sz="0" w:space="0" w:color="auto"/>
        <w:left w:val="none" w:sz="0" w:space="0" w:color="auto"/>
        <w:bottom w:val="none" w:sz="0" w:space="0" w:color="auto"/>
        <w:right w:val="none" w:sz="0" w:space="0" w:color="auto"/>
      </w:divBdr>
      <w:divsChild>
        <w:div w:id="799496006">
          <w:marLeft w:val="0"/>
          <w:marRight w:val="0"/>
          <w:marTop w:val="0"/>
          <w:marBottom w:val="0"/>
          <w:divBdr>
            <w:top w:val="none" w:sz="0" w:space="0" w:color="auto"/>
            <w:left w:val="none" w:sz="0" w:space="0" w:color="auto"/>
            <w:bottom w:val="none" w:sz="0" w:space="0" w:color="auto"/>
            <w:right w:val="none" w:sz="0" w:space="0" w:color="auto"/>
          </w:divBdr>
        </w:div>
      </w:divsChild>
    </w:div>
    <w:div w:id="998657866">
      <w:bodyDiv w:val="1"/>
      <w:marLeft w:val="0"/>
      <w:marRight w:val="0"/>
      <w:marTop w:val="0"/>
      <w:marBottom w:val="0"/>
      <w:divBdr>
        <w:top w:val="none" w:sz="0" w:space="0" w:color="auto"/>
        <w:left w:val="none" w:sz="0" w:space="0" w:color="auto"/>
        <w:bottom w:val="none" w:sz="0" w:space="0" w:color="auto"/>
        <w:right w:val="none" w:sz="0" w:space="0" w:color="auto"/>
      </w:divBdr>
      <w:divsChild>
        <w:div w:id="420761677">
          <w:marLeft w:val="0"/>
          <w:marRight w:val="0"/>
          <w:marTop w:val="0"/>
          <w:marBottom w:val="0"/>
          <w:divBdr>
            <w:top w:val="none" w:sz="0" w:space="0" w:color="auto"/>
            <w:left w:val="none" w:sz="0" w:space="0" w:color="auto"/>
            <w:bottom w:val="dotted" w:sz="6" w:space="4" w:color="DDDDDD"/>
            <w:right w:val="none" w:sz="0" w:space="0" w:color="auto"/>
          </w:divBdr>
          <w:divsChild>
            <w:div w:id="16370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093">
      <w:bodyDiv w:val="1"/>
      <w:marLeft w:val="0"/>
      <w:marRight w:val="0"/>
      <w:marTop w:val="0"/>
      <w:marBottom w:val="0"/>
      <w:divBdr>
        <w:top w:val="none" w:sz="0" w:space="0" w:color="auto"/>
        <w:left w:val="none" w:sz="0" w:space="0" w:color="auto"/>
        <w:bottom w:val="none" w:sz="0" w:space="0" w:color="auto"/>
        <w:right w:val="none" w:sz="0" w:space="0" w:color="auto"/>
      </w:divBdr>
      <w:divsChild>
        <w:div w:id="935089016">
          <w:marLeft w:val="0"/>
          <w:marRight w:val="0"/>
          <w:marTop w:val="0"/>
          <w:marBottom w:val="150"/>
          <w:divBdr>
            <w:top w:val="none" w:sz="0" w:space="0" w:color="auto"/>
            <w:left w:val="none" w:sz="0" w:space="0" w:color="auto"/>
            <w:bottom w:val="none" w:sz="0" w:space="0" w:color="auto"/>
            <w:right w:val="none" w:sz="0" w:space="0" w:color="auto"/>
          </w:divBdr>
        </w:div>
        <w:div w:id="1286694844">
          <w:marLeft w:val="0"/>
          <w:marRight w:val="0"/>
          <w:marTop w:val="0"/>
          <w:marBottom w:val="150"/>
          <w:divBdr>
            <w:top w:val="none" w:sz="0" w:space="0" w:color="auto"/>
            <w:left w:val="none" w:sz="0" w:space="0" w:color="auto"/>
            <w:bottom w:val="none" w:sz="0" w:space="0" w:color="auto"/>
            <w:right w:val="none" w:sz="0" w:space="0" w:color="auto"/>
          </w:divBdr>
          <w:divsChild>
            <w:div w:id="332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8260">
      <w:bodyDiv w:val="1"/>
      <w:marLeft w:val="0"/>
      <w:marRight w:val="0"/>
      <w:marTop w:val="0"/>
      <w:marBottom w:val="0"/>
      <w:divBdr>
        <w:top w:val="none" w:sz="0" w:space="0" w:color="auto"/>
        <w:left w:val="none" w:sz="0" w:space="0" w:color="auto"/>
        <w:bottom w:val="none" w:sz="0" w:space="0" w:color="auto"/>
        <w:right w:val="none" w:sz="0" w:space="0" w:color="auto"/>
      </w:divBdr>
      <w:divsChild>
        <w:div w:id="968391679">
          <w:marLeft w:val="0"/>
          <w:marRight w:val="0"/>
          <w:marTop w:val="0"/>
          <w:marBottom w:val="150"/>
          <w:divBdr>
            <w:top w:val="none" w:sz="0" w:space="0" w:color="auto"/>
            <w:left w:val="none" w:sz="0" w:space="0" w:color="auto"/>
            <w:bottom w:val="none" w:sz="0" w:space="0" w:color="auto"/>
            <w:right w:val="none" w:sz="0" w:space="0" w:color="auto"/>
          </w:divBdr>
        </w:div>
        <w:div w:id="1328753388">
          <w:marLeft w:val="0"/>
          <w:marRight w:val="0"/>
          <w:marTop w:val="0"/>
          <w:marBottom w:val="150"/>
          <w:divBdr>
            <w:top w:val="none" w:sz="0" w:space="0" w:color="auto"/>
            <w:left w:val="none" w:sz="0" w:space="0" w:color="auto"/>
            <w:bottom w:val="none" w:sz="0" w:space="0" w:color="auto"/>
            <w:right w:val="none" w:sz="0" w:space="0" w:color="auto"/>
          </w:divBdr>
          <w:divsChild>
            <w:div w:id="217592043">
              <w:marLeft w:val="0"/>
              <w:marRight w:val="0"/>
              <w:marTop w:val="0"/>
              <w:marBottom w:val="0"/>
              <w:divBdr>
                <w:top w:val="none" w:sz="0" w:space="0" w:color="auto"/>
                <w:left w:val="none" w:sz="0" w:space="0" w:color="auto"/>
                <w:bottom w:val="none" w:sz="0" w:space="0" w:color="auto"/>
                <w:right w:val="none" w:sz="0" w:space="0" w:color="auto"/>
              </w:divBdr>
            </w:div>
          </w:divsChild>
        </w:div>
        <w:div w:id="1372880429">
          <w:marLeft w:val="0"/>
          <w:marRight w:val="0"/>
          <w:marTop w:val="0"/>
          <w:marBottom w:val="0"/>
          <w:divBdr>
            <w:top w:val="none" w:sz="0" w:space="0" w:color="auto"/>
            <w:left w:val="none" w:sz="0" w:space="0" w:color="auto"/>
            <w:bottom w:val="none" w:sz="0" w:space="0" w:color="auto"/>
            <w:right w:val="none" w:sz="0" w:space="0" w:color="auto"/>
          </w:divBdr>
          <w:divsChild>
            <w:div w:id="1367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1387">
      <w:bodyDiv w:val="1"/>
      <w:marLeft w:val="0"/>
      <w:marRight w:val="0"/>
      <w:marTop w:val="0"/>
      <w:marBottom w:val="0"/>
      <w:divBdr>
        <w:top w:val="none" w:sz="0" w:space="0" w:color="auto"/>
        <w:left w:val="none" w:sz="0" w:space="0" w:color="auto"/>
        <w:bottom w:val="none" w:sz="0" w:space="0" w:color="auto"/>
        <w:right w:val="none" w:sz="0" w:space="0" w:color="auto"/>
      </w:divBdr>
      <w:divsChild>
        <w:div w:id="1656639839">
          <w:marLeft w:val="0"/>
          <w:marRight w:val="0"/>
          <w:marTop w:val="0"/>
          <w:marBottom w:val="0"/>
          <w:divBdr>
            <w:top w:val="none" w:sz="0" w:space="0" w:color="auto"/>
            <w:left w:val="none" w:sz="0" w:space="0" w:color="auto"/>
            <w:bottom w:val="none" w:sz="0" w:space="0" w:color="auto"/>
            <w:right w:val="none" w:sz="0" w:space="0" w:color="auto"/>
          </w:divBdr>
          <w:divsChild>
            <w:div w:id="1008868917">
              <w:marLeft w:val="0"/>
              <w:marRight w:val="0"/>
              <w:marTop w:val="0"/>
              <w:marBottom w:val="0"/>
              <w:divBdr>
                <w:top w:val="none" w:sz="0" w:space="0" w:color="auto"/>
                <w:left w:val="none" w:sz="0" w:space="0" w:color="auto"/>
                <w:bottom w:val="none" w:sz="0" w:space="0" w:color="auto"/>
                <w:right w:val="none" w:sz="0" w:space="0" w:color="auto"/>
              </w:divBdr>
              <w:divsChild>
                <w:div w:id="988020784">
                  <w:marLeft w:val="0"/>
                  <w:marRight w:val="0"/>
                  <w:marTop w:val="0"/>
                  <w:marBottom w:val="0"/>
                  <w:divBdr>
                    <w:top w:val="none" w:sz="0" w:space="0" w:color="auto"/>
                    <w:left w:val="none" w:sz="0" w:space="0" w:color="auto"/>
                    <w:bottom w:val="none" w:sz="0" w:space="0" w:color="auto"/>
                    <w:right w:val="none" w:sz="0" w:space="0" w:color="auto"/>
                  </w:divBdr>
                  <w:divsChild>
                    <w:div w:id="1987739175">
                      <w:marLeft w:val="0"/>
                      <w:marRight w:val="0"/>
                      <w:marTop w:val="0"/>
                      <w:marBottom w:val="0"/>
                      <w:divBdr>
                        <w:top w:val="none" w:sz="0" w:space="0" w:color="auto"/>
                        <w:left w:val="none" w:sz="0" w:space="0" w:color="auto"/>
                        <w:bottom w:val="none" w:sz="0" w:space="0" w:color="auto"/>
                        <w:right w:val="none" w:sz="0" w:space="0" w:color="auto"/>
                      </w:divBdr>
                      <w:divsChild>
                        <w:div w:id="360593778">
                          <w:marLeft w:val="0"/>
                          <w:marRight w:val="0"/>
                          <w:marTop w:val="0"/>
                          <w:marBottom w:val="0"/>
                          <w:divBdr>
                            <w:top w:val="none" w:sz="0" w:space="0" w:color="auto"/>
                            <w:left w:val="none" w:sz="0" w:space="0" w:color="auto"/>
                            <w:bottom w:val="none" w:sz="0" w:space="0" w:color="auto"/>
                            <w:right w:val="none" w:sz="0" w:space="0" w:color="auto"/>
                          </w:divBdr>
                          <w:divsChild>
                            <w:div w:id="929895392">
                              <w:marLeft w:val="0"/>
                              <w:marRight w:val="0"/>
                              <w:marTop w:val="0"/>
                              <w:marBottom w:val="0"/>
                              <w:divBdr>
                                <w:top w:val="none" w:sz="0" w:space="0" w:color="auto"/>
                                <w:left w:val="none" w:sz="0" w:space="0" w:color="auto"/>
                                <w:bottom w:val="none" w:sz="0" w:space="0" w:color="auto"/>
                                <w:right w:val="none" w:sz="0" w:space="0" w:color="auto"/>
                              </w:divBdr>
                              <w:divsChild>
                                <w:div w:id="996156276">
                                  <w:marLeft w:val="0"/>
                                  <w:marRight w:val="0"/>
                                  <w:marTop w:val="0"/>
                                  <w:marBottom w:val="0"/>
                                  <w:divBdr>
                                    <w:top w:val="none" w:sz="0" w:space="0" w:color="auto"/>
                                    <w:left w:val="none" w:sz="0" w:space="0" w:color="auto"/>
                                    <w:bottom w:val="none" w:sz="0" w:space="0" w:color="auto"/>
                                    <w:right w:val="none" w:sz="0" w:space="0" w:color="auto"/>
                                  </w:divBdr>
                                  <w:divsChild>
                                    <w:div w:id="1718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887675">
      <w:bodyDiv w:val="1"/>
      <w:marLeft w:val="0"/>
      <w:marRight w:val="0"/>
      <w:marTop w:val="0"/>
      <w:marBottom w:val="0"/>
      <w:divBdr>
        <w:top w:val="none" w:sz="0" w:space="0" w:color="auto"/>
        <w:left w:val="none" w:sz="0" w:space="0" w:color="auto"/>
        <w:bottom w:val="none" w:sz="0" w:space="0" w:color="auto"/>
        <w:right w:val="none" w:sz="0" w:space="0" w:color="auto"/>
      </w:divBdr>
      <w:divsChild>
        <w:div w:id="1914926537">
          <w:marLeft w:val="0"/>
          <w:marRight w:val="0"/>
          <w:marTop w:val="0"/>
          <w:marBottom w:val="0"/>
          <w:divBdr>
            <w:top w:val="none" w:sz="0" w:space="0" w:color="auto"/>
            <w:left w:val="none" w:sz="0" w:space="0" w:color="auto"/>
            <w:bottom w:val="none" w:sz="0" w:space="0" w:color="auto"/>
            <w:right w:val="none" w:sz="0" w:space="0" w:color="auto"/>
          </w:divBdr>
        </w:div>
      </w:divsChild>
    </w:div>
    <w:div w:id="999965507">
      <w:bodyDiv w:val="1"/>
      <w:marLeft w:val="0"/>
      <w:marRight w:val="0"/>
      <w:marTop w:val="0"/>
      <w:marBottom w:val="0"/>
      <w:divBdr>
        <w:top w:val="none" w:sz="0" w:space="0" w:color="auto"/>
        <w:left w:val="none" w:sz="0" w:space="0" w:color="auto"/>
        <w:bottom w:val="none" w:sz="0" w:space="0" w:color="auto"/>
        <w:right w:val="none" w:sz="0" w:space="0" w:color="auto"/>
      </w:divBdr>
      <w:divsChild>
        <w:div w:id="472063545">
          <w:marLeft w:val="0"/>
          <w:marRight w:val="0"/>
          <w:marTop w:val="0"/>
          <w:marBottom w:val="150"/>
          <w:divBdr>
            <w:top w:val="none" w:sz="0" w:space="0" w:color="auto"/>
            <w:left w:val="none" w:sz="0" w:space="0" w:color="auto"/>
            <w:bottom w:val="none" w:sz="0" w:space="0" w:color="auto"/>
            <w:right w:val="none" w:sz="0" w:space="0" w:color="auto"/>
          </w:divBdr>
        </w:div>
        <w:div w:id="1374042560">
          <w:marLeft w:val="0"/>
          <w:marRight w:val="0"/>
          <w:marTop w:val="0"/>
          <w:marBottom w:val="150"/>
          <w:divBdr>
            <w:top w:val="none" w:sz="0" w:space="0" w:color="auto"/>
            <w:left w:val="none" w:sz="0" w:space="0" w:color="auto"/>
            <w:bottom w:val="none" w:sz="0" w:space="0" w:color="auto"/>
            <w:right w:val="none" w:sz="0" w:space="0" w:color="auto"/>
          </w:divBdr>
          <w:divsChild>
            <w:div w:id="1439331088">
              <w:marLeft w:val="0"/>
              <w:marRight w:val="0"/>
              <w:marTop w:val="0"/>
              <w:marBottom w:val="0"/>
              <w:divBdr>
                <w:top w:val="none" w:sz="0" w:space="0" w:color="auto"/>
                <w:left w:val="none" w:sz="0" w:space="0" w:color="auto"/>
                <w:bottom w:val="none" w:sz="0" w:space="0" w:color="auto"/>
                <w:right w:val="none" w:sz="0" w:space="0" w:color="auto"/>
              </w:divBdr>
              <w:divsChild>
                <w:div w:id="21096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272">
          <w:marLeft w:val="0"/>
          <w:marRight w:val="0"/>
          <w:marTop w:val="0"/>
          <w:marBottom w:val="0"/>
          <w:divBdr>
            <w:top w:val="none" w:sz="0" w:space="0" w:color="auto"/>
            <w:left w:val="none" w:sz="0" w:space="0" w:color="auto"/>
            <w:bottom w:val="none" w:sz="0" w:space="0" w:color="auto"/>
            <w:right w:val="none" w:sz="0" w:space="0" w:color="auto"/>
          </w:divBdr>
          <w:divsChild>
            <w:div w:id="723989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00430746">
      <w:bodyDiv w:val="1"/>
      <w:marLeft w:val="0"/>
      <w:marRight w:val="0"/>
      <w:marTop w:val="0"/>
      <w:marBottom w:val="0"/>
      <w:divBdr>
        <w:top w:val="none" w:sz="0" w:space="0" w:color="auto"/>
        <w:left w:val="none" w:sz="0" w:space="0" w:color="auto"/>
        <w:bottom w:val="none" w:sz="0" w:space="0" w:color="auto"/>
        <w:right w:val="none" w:sz="0" w:space="0" w:color="auto"/>
      </w:divBdr>
    </w:div>
    <w:div w:id="1001930059">
      <w:bodyDiv w:val="1"/>
      <w:marLeft w:val="0"/>
      <w:marRight w:val="0"/>
      <w:marTop w:val="0"/>
      <w:marBottom w:val="0"/>
      <w:divBdr>
        <w:top w:val="none" w:sz="0" w:space="0" w:color="auto"/>
        <w:left w:val="none" w:sz="0" w:space="0" w:color="auto"/>
        <w:bottom w:val="none" w:sz="0" w:space="0" w:color="auto"/>
        <w:right w:val="none" w:sz="0" w:space="0" w:color="auto"/>
      </w:divBdr>
      <w:divsChild>
        <w:div w:id="88090694">
          <w:marLeft w:val="0"/>
          <w:marRight w:val="0"/>
          <w:marTop w:val="0"/>
          <w:marBottom w:val="0"/>
          <w:divBdr>
            <w:top w:val="none" w:sz="0" w:space="0" w:color="auto"/>
            <w:left w:val="none" w:sz="0" w:space="0" w:color="auto"/>
            <w:bottom w:val="none" w:sz="0" w:space="0" w:color="auto"/>
            <w:right w:val="none" w:sz="0" w:space="0" w:color="auto"/>
          </w:divBdr>
          <w:divsChild>
            <w:div w:id="732237999">
              <w:marLeft w:val="0"/>
              <w:marRight w:val="0"/>
              <w:marTop w:val="0"/>
              <w:marBottom w:val="0"/>
              <w:divBdr>
                <w:top w:val="none" w:sz="0" w:space="0" w:color="auto"/>
                <w:left w:val="none" w:sz="0" w:space="0" w:color="auto"/>
                <w:bottom w:val="none" w:sz="0" w:space="0" w:color="auto"/>
                <w:right w:val="none" w:sz="0" w:space="0" w:color="auto"/>
              </w:divBdr>
              <w:divsChild>
                <w:div w:id="18071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2526">
          <w:marLeft w:val="0"/>
          <w:marRight w:val="0"/>
          <w:marTop w:val="0"/>
          <w:marBottom w:val="75"/>
          <w:divBdr>
            <w:top w:val="none" w:sz="0" w:space="0" w:color="auto"/>
            <w:left w:val="none" w:sz="0" w:space="0" w:color="auto"/>
            <w:bottom w:val="none" w:sz="0" w:space="0" w:color="auto"/>
            <w:right w:val="none" w:sz="0" w:space="0" w:color="auto"/>
          </w:divBdr>
        </w:div>
        <w:div w:id="1191724110">
          <w:marLeft w:val="0"/>
          <w:marRight w:val="0"/>
          <w:marTop w:val="0"/>
          <w:marBottom w:val="300"/>
          <w:divBdr>
            <w:top w:val="none" w:sz="0" w:space="0" w:color="auto"/>
            <w:left w:val="none" w:sz="0" w:space="0" w:color="auto"/>
            <w:bottom w:val="none" w:sz="0" w:space="0" w:color="auto"/>
            <w:right w:val="none" w:sz="0" w:space="0" w:color="auto"/>
          </w:divBdr>
          <w:divsChild>
            <w:div w:id="1720981491">
              <w:marLeft w:val="0"/>
              <w:marRight w:val="0"/>
              <w:marTop w:val="0"/>
              <w:marBottom w:val="0"/>
              <w:divBdr>
                <w:top w:val="none" w:sz="0" w:space="0" w:color="auto"/>
                <w:left w:val="none" w:sz="0" w:space="0" w:color="auto"/>
                <w:bottom w:val="none" w:sz="0" w:space="0" w:color="auto"/>
                <w:right w:val="none" w:sz="0" w:space="0" w:color="auto"/>
              </w:divBdr>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
      </w:divsChild>
    </w:div>
    <w:div w:id="1002122644">
      <w:bodyDiv w:val="1"/>
      <w:marLeft w:val="0"/>
      <w:marRight w:val="0"/>
      <w:marTop w:val="0"/>
      <w:marBottom w:val="0"/>
      <w:divBdr>
        <w:top w:val="none" w:sz="0" w:space="0" w:color="auto"/>
        <w:left w:val="none" w:sz="0" w:space="0" w:color="auto"/>
        <w:bottom w:val="none" w:sz="0" w:space="0" w:color="auto"/>
        <w:right w:val="none" w:sz="0" w:space="0" w:color="auto"/>
      </w:divBdr>
    </w:div>
    <w:div w:id="1002125719">
      <w:bodyDiv w:val="1"/>
      <w:marLeft w:val="0"/>
      <w:marRight w:val="0"/>
      <w:marTop w:val="0"/>
      <w:marBottom w:val="0"/>
      <w:divBdr>
        <w:top w:val="none" w:sz="0" w:space="0" w:color="auto"/>
        <w:left w:val="none" w:sz="0" w:space="0" w:color="auto"/>
        <w:bottom w:val="none" w:sz="0" w:space="0" w:color="auto"/>
        <w:right w:val="none" w:sz="0" w:space="0" w:color="auto"/>
      </w:divBdr>
      <w:divsChild>
        <w:div w:id="675304322">
          <w:marLeft w:val="0"/>
          <w:marRight w:val="0"/>
          <w:marTop w:val="0"/>
          <w:marBottom w:val="0"/>
          <w:divBdr>
            <w:top w:val="none" w:sz="0" w:space="0" w:color="auto"/>
            <w:left w:val="none" w:sz="0" w:space="0" w:color="auto"/>
            <w:bottom w:val="dotted" w:sz="6" w:space="4" w:color="DDDDDD"/>
            <w:right w:val="none" w:sz="0" w:space="0" w:color="auto"/>
          </w:divBdr>
          <w:divsChild>
            <w:div w:id="10713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7666">
      <w:bodyDiv w:val="1"/>
      <w:marLeft w:val="0"/>
      <w:marRight w:val="0"/>
      <w:marTop w:val="0"/>
      <w:marBottom w:val="0"/>
      <w:divBdr>
        <w:top w:val="none" w:sz="0" w:space="0" w:color="auto"/>
        <w:left w:val="none" w:sz="0" w:space="0" w:color="auto"/>
        <w:bottom w:val="none" w:sz="0" w:space="0" w:color="auto"/>
        <w:right w:val="none" w:sz="0" w:space="0" w:color="auto"/>
      </w:divBdr>
      <w:divsChild>
        <w:div w:id="54015952">
          <w:marLeft w:val="0"/>
          <w:marRight w:val="0"/>
          <w:marTop w:val="0"/>
          <w:marBottom w:val="0"/>
          <w:divBdr>
            <w:top w:val="none" w:sz="0" w:space="0" w:color="auto"/>
            <w:left w:val="none" w:sz="0" w:space="0" w:color="auto"/>
            <w:bottom w:val="none" w:sz="0" w:space="0" w:color="auto"/>
            <w:right w:val="none" w:sz="0" w:space="0" w:color="auto"/>
          </w:divBdr>
          <w:divsChild>
            <w:div w:id="1185289377">
              <w:marLeft w:val="0"/>
              <w:marRight w:val="0"/>
              <w:marTop w:val="0"/>
              <w:marBottom w:val="0"/>
              <w:divBdr>
                <w:top w:val="none" w:sz="0" w:space="0" w:color="auto"/>
                <w:left w:val="none" w:sz="0" w:space="0" w:color="auto"/>
                <w:bottom w:val="none" w:sz="0" w:space="0" w:color="auto"/>
                <w:right w:val="none" w:sz="0" w:space="0" w:color="auto"/>
              </w:divBdr>
              <w:divsChild>
                <w:div w:id="1125124856">
                  <w:marLeft w:val="0"/>
                  <w:marRight w:val="0"/>
                  <w:marTop w:val="0"/>
                  <w:marBottom w:val="0"/>
                  <w:divBdr>
                    <w:top w:val="none" w:sz="0" w:space="0" w:color="auto"/>
                    <w:left w:val="none" w:sz="0" w:space="0" w:color="auto"/>
                    <w:bottom w:val="none" w:sz="0" w:space="0" w:color="auto"/>
                    <w:right w:val="none" w:sz="0" w:space="0" w:color="auto"/>
                  </w:divBdr>
                  <w:divsChild>
                    <w:div w:id="1678658664">
                      <w:marLeft w:val="0"/>
                      <w:marRight w:val="0"/>
                      <w:marTop w:val="0"/>
                      <w:marBottom w:val="0"/>
                      <w:divBdr>
                        <w:top w:val="none" w:sz="0" w:space="0" w:color="auto"/>
                        <w:left w:val="none" w:sz="0" w:space="0" w:color="auto"/>
                        <w:bottom w:val="none" w:sz="0" w:space="0" w:color="auto"/>
                        <w:right w:val="none" w:sz="0" w:space="0" w:color="auto"/>
                      </w:divBdr>
                      <w:divsChild>
                        <w:div w:id="466434798">
                          <w:marLeft w:val="0"/>
                          <w:marRight w:val="0"/>
                          <w:marTop w:val="0"/>
                          <w:marBottom w:val="0"/>
                          <w:divBdr>
                            <w:top w:val="none" w:sz="0" w:space="0" w:color="auto"/>
                            <w:left w:val="none" w:sz="0" w:space="0" w:color="auto"/>
                            <w:bottom w:val="none" w:sz="0" w:space="0" w:color="auto"/>
                            <w:right w:val="none" w:sz="0" w:space="0" w:color="auto"/>
                          </w:divBdr>
                          <w:divsChild>
                            <w:div w:id="783966362">
                              <w:marLeft w:val="0"/>
                              <w:marRight w:val="0"/>
                              <w:marTop w:val="0"/>
                              <w:marBottom w:val="0"/>
                              <w:divBdr>
                                <w:top w:val="none" w:sz="0" w:space="0" w:color="auto"/>
                                <w:left w:val="none" w:sz="0" w:space="0" w:color="auto"/>
                                <w:bottom w:val="none" w:sz="0" w:space="0" w:color="auto"/>
                                <w:right w:val="none" w:sz="0" w:space="0" w:color="auto"/>
                              </w:divBdr>
                              <w:divsChild>
                                <w:div w:id="1369528991">
                                  <w:marLeft w:val="0"/>
                                  <w:marRight w:val="0"/>
                                  <w:marTop w:val="0"/>
                                  <w:marBottom w:val="0"/>
                                  <w:divBdr>
                                    <w:top w:val="none" w:sz="0" w:space="0" w:color="auto"/>
                                    <w:left w:val="none" w:sz="0" w:space="0" w:color="auto"/>
                                    <w:bottom w:val="none" w:sz="0" w:space="0" w:color="auto"/>
                                    <w:right w:val="none" w:sz="0" w:space="0" w:color="auto"/>
                                  </w:divBdr>
                                  <w:divsChild>
                                    <w:div w:id="19990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200680">
      <w:bodyDiv w:val="1"/>
      <w:marLeft w:val="0"/>
      <w:marRight w:val="0"/>
      <w:marTop w:val="0"/>
      <w:marBottom w:val="0"/>
      <w:divBdr>
        <w:top w:val="none" w:sz="0" w:space="0" w:color="auto"/>
        <w:left w:val="none" w:sz="0" w:space="0" w:color="auto"/>
        <w:bottom w:val="none" w:sz="0" w:space="0" w:color="auto"/>
        <w:right w:val="none" w:sz="0" w:space="0" w:color="auto"/>
      </w:divBdr>
      <w:divsChild>
        <w:div w:id="97408154">
          <w:marLeft w:val="0"/>
          <w:marRight w:val="0"/>
          <w:marTop w:val="0"/>
          <w:marBottom w:val="0"/>
          <w:divBdr>
            <w:top w:val="none" w:sz="0" w:space="0" w:color="auto"/>
            <w:left w:val="none" w:sz="0" w:space="0" w:color="auto"/>
            <w:bottom w:val="none" w:sz="0" w:space="0" w:color="auto"/>
            <w:right w:val="none" w:sz="0" w:space="0" w:color="auto"/>
          </w:divBdr>
          <w:divsChild>
            <w:div w:id="1758092354">
              <w:marLeft w:val="0"/>
              <w:marRight w:val="0"/>
              <w:marTop w:val="225"/>
              <w:marBottom w:val="225"/>
              <w:divBdr>
                <w:top w:val="none" w:sz="0" w:space="0" w:color="auto"/>
                <w:left w:val="none" w:sz="0" w:space="0" w:color="auto"/>
                <w:bottom w:val="none" w:sz="0" w:space="0" w:color="auto"/>
                <w:right w:val="none" w:sz="0" w:space="0" w:color="auto"/>
              </w:divBdr>
            </w:div>
          </w:divsChild>
        </w:div>
        <w:div w:id="1192568540">
          <w:marLeft w:val="0"/>
          <w:marRight w:val="0"/>
          <w:marTop w:val="0"/>
          <w:marBottom w:val="150"/>
          <w:divBdr>
            <w:top w:val="none" w:sz="0" w:space="0" w:color="auto"/>
            <w:left w:val="none" w:sz="0" w:space="0" w:color="auto"/>
            <w:bottom w:val="none" w:sz="0" w:space="0" w:color="auto"/>
            <w:right w:val="none" w:sz="0" w:space="0" w:color="auto"/>
          </w:divBdr>
          <w:divsChild>
            <w:div w:id="172959735">
              <w:marLeft w:val="0"/>
              <w:marRight w:val="0"/>
              <w:marTop w:val="0"/>
              <w:marBottom w:val="0"/>
              <w:divBdr>
                <w:top w:val="none" w:sz="0" w:space="0" w:color="auto"/>
                <w:left w:val="none" w:sz="0" w:space="0" w:color="auto"/>
                <w:bottom w:val="none" w:sz="0" w:space="0" w:color="auto"/>
                <w:right w:val="none" w:sz="0" w:space="0" w:color="auto"/>
              </w:divBdr>
              <w:divsChild>
                <w:div w:id="1699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3865">
          <w:marLeft w:val="0"/>
          <w:marRight w:val="0"/>
          <w:marTop w:val="0"/>
          <w:marBottom w:val="150"/>
          <w:divBdr>
            <w:top w:val="none" w:sz="0" w:space="0" w:color="auto"/>
            <w:left w:val="none" w:sz="0" w:space="0" w:color="auto"/>
            <w:bottom w:val="none" w:sz="0" w:space="0" w:color="auto"/>
            <w:right w:val="none" w:sz="0" w:space="0" w:color="auto"/>
          </w:divBdr>
        </w:div>
      </w:divsChild>
    </w:div>
    <w:div w:id="1002510491">
      <w:bodyDiv w:val="1"/>
      <w:marLeft w:val="0"/>
      <w:marRight w:val="0"/>
      <w:marTop w:val="0"/>
      <w:marBottom w:val="0"/>
      <w:divBdr>
        <w:top w:val="none" w:sz="0" w:space="0" w:color="auto"/>
        <w:left w:val="none" w:sz="0" w:space="0" w:color="auto"/>
        <w:bottom w:val="none" w:sz="0" w:space="0" w:color="auto"/>
        <w:right w:val="none" w:sz="0" w:space="0" w:color="auto"/>
      </w:divBdr>
      <w:divsChild>
        <w:div w:id="1465002749">
          <w:marLeft w:val="0"/>
          <w:marRight w:val="0"/>
          <w:marTop w:val="0"/>
          <w:marBottom w:val="0"/>
          <w:divBdr>
            <w:top w:val="none" w:sz="0" w:space="0" w:color="auto"/>
            <w:left w:val="none" w:sz="0" w:space="0" w:color="auto"/>
            <w:bottom w:val="dotted" w:sz="6" w:space="4" w:color="DDDDDD"/>
            <w:right w:val="none" w:sz="0" w:space="0" w:color="auto"/>
          </w:divBdr>
          <w:divsChild>
            <w:div w:id="732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2305">
      <w:bodyDiv w:val="1"/>
      <w:marLeft w:val="0"/>
      <w:marRight w:val="0"/>
      <w:marTop w:val="0"/>
      <w:marBottom w:val="0"/>
      <w:divBdr>
        <w:top w:val="none" w:sz="0" w:space="0" w:color="auto"/>
        <w:left w:val="none" w:sz="0" w:space="0" w:color="auto"/>
        <w:bottom w:val="none" w:sz="0" w:space="0" w:color="auto"/>
        <w:right w:val="none" w:sz="0" w:space="0" w:color="auto"/>
      </w:divBdr>
      <w:divsChild>
        <w:div w:id="22366013">
          <w:marLeft w:val="0"/>
          <w:marRight w:val="0"/>
          <w:marTop w:val="0"/>
          <w:marBottom w:val="150"/>
          <w:divBdr>
            <w:top w:val="none" w:sz="0" w:space="0" w:color="auto"/>
            <w:left w:val="none" w:sz="0" w:space="0" w:color="auto"/>
            <w:bottom w:val="none" w:sz="0" w:space="0" w:color="auto"/>
            <w:right w:val="none" w:sz="0" w:space="0" w:color="auto"/>
          </w:divBdr>
          <w:divsChild>
            <w:div w:id="341050538">
              <w:marLeft w:val="0"/>
              <w:marRight w:val="0"/>
              <w:marTop w:val="0"/>
              <w:marBottom w:val="0"/>
              <w:divBdr>
                <w:top w:val="none" w:sz="0" w:space="0" w:color="auto"/>
                <w:left w:val="none" w:sz="0" w:space="0" w:color="auto"/>
                <w:bottom w:val="none" w:sz="0" w:space="0" w:color="auto"/>
                <w:right w:val="none" w:sz="0" w:space="0" w:color="auto"/>
              </w:divBdr>
            </w:div>
          </w:divsChild>
        </w:div>
        <w:div w:id="473252945">
          <w:marLeft w:val="0"/>
          <w:marRight w:val="0"/>
          <w:marTop w:val="0"/>
          <w:marBottom w:val="150"/>
          <w:divBdr>
            <w:top w:val="none" w:sz="0" w:space="0" w:color="auto"/>
            <w:left w:val="none" w:sz="0" w:space="0" w:color="auto"/>
            <w:bottom w:val="none" w:sz="0" w:space="0" w:color="auto"/>
            <w:right w:val="none" w:sz="0" w:space="0" w:color="auto"/>
          </w:divBdr>
        </w:div>
        <w:div w:id="1037512942">
          <w:marLeft w:val="0"/>
          <w:marRight w:val="0"/>
          <w:marTop w:val="0"/>
          <w:marBottom w:val="0"/>
          <w:divBdr>
            <w:top w:val="none" w:sz="0" w:space="0" w:color="auto"/>
            <w:left w:val="none" w:sz="0" w:space="0" w:color="auto"/>
            <w:bottom w:val="none" w:sz="0" w:space="0" w:color="auto"/>
            <w:right w:val="none" w:sz="0" w:space="0" w:color="auto"/>
          </w:divBdr>
          <w:divsChild>
            <w:div w:id="1097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6208">
      <w:bodyDiv w:val="1"/>
      <w:marLeft w:val="0"/>
      <w:marRight w:val="0"/>
      <w:marTop w:val="0"/>
      <w:marBottom w:val="0"/>
      <w:divBdr>
        <w:top w:val="none" w:sz="0" w:space="0" w:color="auto"/>
        <w:left w:val="none" w:sz="0" w:space="0" w:color="auto"/>
        <w:bottom w:val="none" w:sz="0" w:space="0" w:color="auto"/>
        <w:right w:val="none" w:sz="0" w:space="0" w:color="auto"/>
      </w:divBdr>
    </w:div>
    <w:div w:id="1003121752">
      <w:bodyDiv w:val="1"/>
      <w:marLeft w:val="0"/>
      <w:marRight w:val="0"/>
      <w:marTop w:val="0"/>
      <w:marBottom w:val="0"/>
      <w:divBdr>
        <w:top w:val="none" w:sz="0" w:space="0" w:color="auto"/>
        <w:left w:val="none" w:sz="0" w:space="0" w:color="auto"/>
        <w:bottom w:val="none" w:sz="0" w:space="0" w:color="auto"/>
        <w:right w:val="none" w:sz="0" w:space="0" w:color="auto"/>
      </w:divBdr>
      <w:divsChild>
        <w:div w:id="223372703">
          <w:marLeft w:val="0"/>
          <w:marRight w:val="0"/>
          <w:marTop w:val="0"/>
          <w:marBottom w:val="0"/>
          <w:divBdr>
            <w:top w:val="none" w:sz="0" w:space="0" w:color="auto"/>
            <w:left w:val="none" w:sz="0" w:space="0" w:color="auto"/>
            <w:bottom w:val="none" w:sz="0" w:space="0" w:color="auto"/>
            <w:right w:val="none" w:sz="0" w:space="0" w:color="auto"/>
          </w:divBdr>
        </w:div>
      </w:divsChild>
    </w:div>
    <w:div w:id="1003243835">
      <w:bodyDiv w:val="1"/>
      <w:marLeft w:val="0"/>
      <w:marRight w:val="0"/>
      <w:marTop w:val="0"/>
      <w:marBottom w:val="0"/>
      <w:divBdr>
        <w:top w:val="none" w:sz="0" w:space="0" w:color="auto"/>
        <w:left w:val="none" w:sz="0" w:space="0" w:color="auto"/>
        <w:bottom w:val="none" w:sz="0" w:space="0" w:color="auto"/>
        <w:right w:val="none" w:sz="0" w:space="0" w:color="auto"/>
      </w:divBdr>
      <w:divsChild>
        <w:div w:id="871499112">
          <w:marLeft w:val="0"/>
          <w:marRight w:val="0"/>
          <w:marTop w:val="0"/>
          <w:marBottom w:val="150"/>
          <w:divBdr>
            <w:top w:val="none" w:sz="0" w:space="0" w:color="auto"/>
            <w:left w:val="none" w:sz="0" w:space="0" w:color="auto"/>
            <w:bottom w:val="none" w:sz="0" w:space="0" w:color="auto"/>
            <w:right w:val="none" w:sz="0" w:space="0" w:color="auto"/>
          </w:divBdr>
          <w:divsChild>
            <w:div w:id="599679384">
              <w:marLeft w:val="0"/>
              <w:marRight w:val="0"/>
              <w:marTop w:val="0"/>
              <w:marBottom w:val="0"/>
              <w:divBdr>
                <w:top w:val="none" w:sz="0" w:space="0" w:color="auto"/>
                <w:left w:val="none" w:sz="0" w:space="0" w:color="auto"/>
                <w:bottom w:val="none" w:sz="0" w:space="0" w:color="auto"/>
                <w:right w:val="none" w:sz="0" w:space="0" w:color="auto"/>
              </w:divBdr>
            </w:div>
          </w:divsChild>
        </w:div>
        <w:div w:id="1478760765">
          <w:marLeft w:val="0"/>
          <w:marRight w:val="0"/>
          <w:marTop w:val="0"/>
          <w:marBottom w:val="0"/>
          <w:divBdr>
            <w:top w:val="none" w:sz="0" w:space="0" w:color="auto"/>
            <w:left w:val="none" w:sz="0" w:space="0" w:color="auto"/>
            <w:bottom w:val="none" w:sz="0" w:space="0" w:color="auto"/>
            <w:right w:val="none" w:sz="0" w:space="0" w:color="auto"/>
          </w:divBdr>
          <w:divsChild>
            <w:div w:id="195852552">
              <w:marLeft w:val="0"/>
              <w:marRight w:val="0"/>
              <w:marTop w:val="0"/>
              <w:marBottom w:val="0"/>
              <w:divBdr>
                <w:top w:val="none" w:sz="0" w:space="0" w:color="auto"/>
                <w:left w:val="none" w:sz="0" w:space="0" w:color="auto"/>
                <w:bottom w:val="none" w:sz="0" w:space="0" w:color="auto"/>
                <w:right w:val="none" w:sz="0" w:space="0" w:color="auto"/>
              </w:divBdr>
            </w:div>
            <w:div w:id="194013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893189">
      <w:bodyDiv w:val="1"/>
      <w:marLeft w:val="0"/>
      <w:marRight w:val="0"/>
      <w:marTop w:val="0"/>
      <w:marBottom w:val="0"/>
      <w:divBdr>
        <w:top w:val="none" w:sz="0" w:space="0" w:color="auto"/>
        <w:left w:val="none" w:sz="0" w:space="0" w:color="auto"/>
        <w:bottom w:val="none" w:sz="0" w:space="0" w:color="auto"/>
        <w:right w:val="none" w:sz="0" w:space="0" w:color="auto"/>
      </w:divBdr>
      <w:divsChild>
        <w:div w:id="1573389120">
          <w:marLeft w:val="0"/>
          <w:marRight w:val="0"/>
          <w:marTop w:val="0"/>
          <w:marBottom w:val="150"/>
          <w:divBdr>
            <w:top w:val="none" w:sz="0" w:space="0" w:color="auto"/>
            <w:left w:val="none" w:sz="0" w:space="0" w:color="auto"/>
            <w:bottom w:val="none" w:sz="0" w:space="0" w:color="auto"/>
            <w:right w:val="none" w:sz="0" w:space="0" w:color="auto"/>
          </w:divBdr>
        </w:div>
      </w:divsChild>
    </w:div>
    <w:div w:id="1004472905">
      <w:bodyDiv w:val="1"/>
      <w:marLeft w:val="0"/>
      <w:marRight w:val="0"/>
      <w:marTop w:val="0"/>
      <w:marBottom w:val="0"/>
      <w:divBdr>
        <w:top w:val="none" w:sz="0" w:space="0" w:color="auto"/>
        <w:left w:val="none" w:sz="0" w:space="0" w:color="auto"/>
        <w:bottom w:val="none" w:sz="0" w:space="0" w:color="auto"/>
        <w:right w:val="none" w:sz="0" w:space="0" w:color="auto"/>
      </w:divBdr>
      <w:divsChild>
        <w:div w:id="1869829751">
          <w:marLeft w:val="0"/>
          <w:marRight w:val="0"/>
          <w:marTop w:val="0"/>
          <w:marBottom w:val="0"/>
          <w:divBdr>
            <w:top w:val="none" w:sz="0" w:space="0" w:color="auto"/>
            <w:left w:val="none" w:sz="0" w:space="0" w:color="auto"/>
            <w:bottom w:val="none" w:sz="0" w:space="0" w:color="auto"/>
            <w:right w:val="none" w:sz="0" w:space="0" w:color="auto"/>
          </w:divBdr>
          <w:divsChild>
            <w:div w:id="13068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6016">
      <w:bodyDiv w:val="1"/>
      <w:marLeft w:val="0"/>
      <w:marRight w:val="0"/>
      <w:marTop w:val="0"/>
      <w:marBottom w:val="0"/>
      <w:divBdr>
        <w:top w:val="none" w:sz="0" w:space="0" w:color="auto"/>
        <w:left w:val="none" w:sz="0" w:space="0" w:color="auto"/>
        <w:bottom w:val="none" w:sz="0" w:space="0" w:color="auto"/>
        <w:right w:val="none" w:sz="0" w:space="0" w:color="auto"/>
      </w:divBdr>
      <w:divsChild>
        <w:div w:id="296230448">
          <w:marLeft w:val="0"/>
          <w:marRight w:val="0"/>
          <w:marTop w:val="0"/>
          <w:marBottom w:val="0"/>
          <w:divBdr>
            <w:top w:val="none" w:sz="0" w:space="0" w:color="auto"/>
            <w:left w:val="none" w:sz="0" w:space="0" w:color="auto"/>
            <w:bottom w:val="none" w:sz="0" w:space="0" w:color="auto"/>
            <w:right w:val="none" w:sz="0" w:space="0" w:color="auto"/>
          </w:divBdr>
          <w:divsChild>
            <w:div w:id="2002855365">
              <w:marLeft w:val="0"/>
              <w:marRight w:val="0"/>
              <w:marTop w:val="0"/>
              <w:marBottom w:val="0"/>
              <w:divBdr>
                <w:top w:val="none" w:sz="0" w:space="0" w:color="auto"/>
                <w:left w:val="none" w:sz="0" w:space="0" w:color="auto"/>
                <w:bottom w:val="none" w:sz="0" w:space="0" w:color="auto"/>
                <w:right w:val="none" w:sz="0" w:space="0" w:color="auto"/>
              </w:divBdr>
            </w:div>
          </w:divsChild>
        </w:div>
        <w:div w:id="577404611">
          <w:marLeft w:val="0"/>
          <w:marRight w:val="0"/>
          <w:marTop w:val="0"/>
          <w:marBottom w:val="0"/>
          <w:divBdr>
            <w:top w:val="none" w:sz="0" w:space="0" w:color="auto"/>
            <w:left w:val="none" w:sz="0" w:space="0" w:color="auto"/>
            <w:bottom w:val="none" w:sz="0" w:space="0" w:color="auto"/>
            <w:right w:val="none" w:sz="0" w:space="0" w:color="auto"/>
          </w:divBdr>
          <w:divsChild>
            <w:div w:id="1258900122">
              <w:marLeft w:val="0"/>
              <w:marRight w:val="0"/>
              <w:marTop w:val="0"/>
              <w:marBottom w:val="0"/>
              <w:divBdr>
                <w:top w:val="none" w:sz="0" w:space="0" w:color="auto"/>
                <w:left w:val="none" w:sz="0" w:space="0" w:color="auto"/>
                <w:bottom w:val="none" w:sz="0" w:space="0" w:color="auto"/>
                <w:right w:val="none" w:sz="0" w:space="0" w:color="auto"/>
              </w:divBdr>
              <w:divsChild>
                <w:div w:id="368145596">
                  <w:marLeft w:val="0"/>
                  <w:marRight w:val="0"/>
                  <w:marTop w:val="0"/>
                  <w:marBottom w:val="0"/>
                  <w:divBdr>
                    <w:top w:val="none" w:sz="0" w:space="0" w:color="auto"/>
                    <w:left w:val="none" w:sz="0" w:space="0" w:color="auto"/>
                    <w:bottom w:val="none" w:sz="0" w:space="0" w:color="auto"/>
                    <w:right w:val="none" w:sz="0" w:space="0" w:color="auto"/>
                  </w:divBdr>
                  <w:divsChild>
                    <w:div w:id="1348797070">
                      <w:marLeft w:val="0"/>
                      <w:marRight w:val="0"/>
                      <w:marTop w:val="0"/>
                      <w:marBottom w:val="300"/>
                      <w:divBdr>
                        <w:top w:val="none" w:sz="0" w:space="0" w:color="auto"/>
                        <w:left w:val="none" w:sz="0" w:space="0" w:color="auto"/>
                        <w:bottom w:val="none" w:sz="0" w:space="0" w:color="auto"/>
                        <w:right w:val="none" w:sz="0" w:space="0" w:color="auto"/>
                      </w:divBdr>
                      <w:divsChild>
                        <w:div w:id="527565970">
                          <w:marLeft w:val="0"/>
                          <w:marRight w:val="0"/>
                          <w:marTop w:val="0"/>
                          <w:marBottom w:val="120"/>
                          <w:divBdr>
                            <w:top w:val="none" w:sz="0" w:space="0" w:color="auto"/>
                            <w:left w:val="none" w:sz="0" w:space="0" w:color="auto"/>
                            <w:bottom w:val="single" w:sz="12" w:space="6" w:color="BBDEFE"/>
                            <w:right w:val="none" w:sz="0" w:space="0" w:color="auto"/>
                          </w:divBdr>
                        </w:div>
                        <w:div w:id="1370034986">
                          <w:marLeft w:val="0"/>
                          <w:marRight w:val="0"/>
                          <w:marTop w:val="0"/>
                          <w:marBottom w:val="0"/>
                          <w:divBdr>
                            <w:top w:val="none" w:sz="0" w:space="0" w:color="auto"/>
                            <w:left w:val="none" w:sz="0" w:space="0" w:color="auto"/>
                            <w:bottom w:val="none" w:sz="0" w:space="0" w:color="auto"/>
                            <w:right w:val="none" w:sz="0" w:space="0" w:color="auto"/>
                          </w:divBdr>
                          <w:divsChild>
                            <w:div w:id="1485194340">
                              <w:marLeft w:val="0"/>
                              <w:marRight w:val="0"/>
                              <w:marTop w:val="0"/>
                              <w:marBottom w:val="0"/>
                              <w:divBdr>
                                <w:top w:val="none" w:sz="0" w:space="0" w:color="auto"/>
                                <w:left w:val="none" w:sz="0" w:space="0" w:color="auto"/>
                                <w:bottom w:val="none" w:sz="0" w:space="0" w:color="auto"/>
                                <w:right w:val="none" w:sz="0" w:space="0" w:color="auto"/>
                              </w:divBdr>
                              <w:divsChild>
                                <w:div w:id="1012342682">
                                  <w:marLeft w:val="0"/>
                                  <w:marRight w:val="600"/>
                                  <w:marTop w:val="0"/>
                                  <w:marBottom w:val="0"/>
                                  <w:divBdr>
                                    <w:top w:val="none" w:sz="0" w:space="0" w:color="auto"/>
                                    <w:left w:val="none" w:sz="0" w:space="0" w:color="auto"/>
                                    <w:bottom w:val="none" w:sz="0" w:space="0" w:color="auto"/>
                                    <w:right w:val="none" w:sz="0" w:space="0" w:color="auto"/>
                                  </w:divBdr>
                                  <w:divsChild>
                                    <w:div w:id="6828483">
                                      <w:marLeft w:val="0"/>
                                      <w:marRight w:val="0"/>
                                      <w:marTop w:val="0"/>
                                      <w:marBottom w:val="120"/>
                                      <w:divBdr>
                                        <w:top w:val="none" w:sz="0" w:space="0" w:color="auto"/>
                                        <w:left w:val="none" w:sz="0" w:space="0" w:color="auto"/>
                                        <w:bottom w:val="single" w:sz="6" w:space="6" w:color="EEEEEE"/>
                                        <w:right w:val="none" w:sz="0" w:space="0" w:color="auto"/>
                                      </w:divBdr>
                                      <w:divsChild>
                                        <w:div w:id="391544037">
                                          <w:marLeft w:val="0"/>
                                          <w:marRight w:val="0"/>
                                          <w:marTop w:val="0"/>
                                          <w:marBottom w:val="0"/>
                                          <w:divBdr>
                                            <w:top w:val="none" w:sz="0" w:space="0" w:color="auto"/>
                                            <w:left w:val="none" w:sz="0" w:space="0" w:color="auto"/>
                                            <w:bottom w:val="none" w:sz="0" w:space="0" w:color="auto"/>
                                            <w:right w:val="none" w:sz="0" w:space="0" w:color="auto"/>
                                          </w:divBdr>
                                        </w:div>
                                      </w:divsChild>
                                    </w:div>
                                    <w:div w:id="88502315">
                                      <w:marLeft w:val="0"/>
                                      <w:marRight w:val="0"/>
                                      <w:marTop w:val="0"/>
                                      <w:marBottom w:val="120"/>
                                      <w:divBdr>
                                        <w:top w:val="none" w:sz="0" w:space="0" w:color="auto"/>
                                        <w:left w:val="none" w:sz="0" w:space="0" w:color="auto"/>
                                        <w:bottom w:val="none" w:sz="0" w:space="0" w:color="auto"/>
                                        <w:right w:val="none" w:sz="0" w:space="0" w:color="auto"/>
                                      </w:divBdr>
                                      <w:divsChild>
                                        <w:div w:id="935140381">
                                          <w:marLeft w:val="0"/>
                                          <w:marRight w:val="0"/>
                                          <w:marTop w:val="0"/>
                                          <w:marBottom w:val="0"/>
                                          <w:divBdr>
                                            <w:top w:val="none" w:sz="0" w:space="0" w:color="auto"/>
                                            <w:left w:val="none" w:sz="0" w:space="0" w:color="auto"/>
                                            <w:bottom w:val="none" w:sz="0" w:space="0" w:color="auto"/>
                                            <w:right w:val="none" w:sz="0" w:space="0" w:color="auto"/>
                                          </w:divBdr>
                                        </w:div>
                                      </w:divsChild>
                                    </w:div>
                                    <w:div w:id="744305198">
                                      <w:marLeft w:val="0"/>
                                      <w:marRight w:val="0"/>
                                      <w:marTop w:val="0"/>
                                      <w:marBottom w:val="120"/>
                                      <w:divBdr>
                                        <w:top w:val="none" w:sz="0" w:space="0" w:color="auto"/>
                                        <w:left w:val="none" w:sz="0" w:space="0" w:color="auto"/>
                                        <w:bottom w:val="single" w:sz="6" w:space="6" w:color="EEEEEE"/>
                                        <w:right w:val="none" w:sz="0" w:space="0" w:color="auto"/>
                                      </w:divBdr>
                                      <w:divsChild>
                                        <w:div w:id="703822220">
                                          <w:marLeft w:val="0"/>
                                          <w:marRight w:val="0"/>
                                          <w:marTop w:val="0"/>
                                          <w:marBottom w:val="0"/>
                                          <w:divBdr>
                                            <w:top w:val="none" w:sz="0" w:space="0" w:color="auto"/>
                                            <w:left w:val="none" w:sz="0" w:space="0" w:color="auto"/>
                                            <w:bottom w:val="none" w:sz="0" w:space="0" w:color="auto"/>
                                            <w:right w:val="none" w:sz="0" w:space="0" w:color="auto"/>
                                          </w:divBdr>
                                        </w:div>
                                      </w:divsChild>
                                    </w:div>
                                    <w:div w:id="1556771956">
                                      <w:marLeft w:val="0"/>
                                      <w:marRight w:val="0"/>
                                      <w:marTop w:val="0"/>
                                      <w:marBottom w:val="120"/>
                                      <w:divBdr>
                                        <w:top w:val="none" w:sz="0" w:space="0" w:color="auto"/>
                                        <w:left w:val="none" w:sz="0" w:space="0" w:color="auto"/>
                                        <w:bottom w:val="single" w:sz="6" w:space="6" w:color="EEEEEE"/>
                                        <w:right w:val="none" w:sz="0" w:space="0" w:color="auto"/>
                                      </w:divBdr>
                                      <w:divsChild>
                                        <w:div w:id="372580683">
                                          <w:marLeft w:val="0"/>
                                          <w:marRight w:val="0"/>
                                          <w:marTop w:val="0"/>
                                          <w:marBottom w:val="0"/>
                                          <w:divBdr>
                                            <w:top w:val="none" w:sz="0" w:space="0" w:color="auto"/>
                                            <w:left w:val="none" w:sz="0" w:space="0" w:color="auto"/>
                                            <w:bottom w:val="none" w:sz="0" w:space="0" w:color="auto"/>
                                            <w:right w:val="none" w:sz="0" w:space="0" w:color="auto"/>
                                          </w:divBdr>
                                        </w:div>
                                      </w:divsChild>
                                    </w:div>
                                    <w:div w:id="1663771381">
                                      <w:marLeft w:val="0"/>
                                      <w:marRight w:val="0"/>
                                      <w:marTop w:val="0"/>
                                      <w:marBottom w:val="120"/>
                                      <w:divBdr>
                                        <w:top w:val="none" w:sz="0" w:space="0" w:color="auto"/>
                                        <w:left w:val="none" w:sz="0" w:space="0" w:color="auto"/>
                                        <w:bottom w:val="single" w:sz="6" w:space="6" w:color="EEEEEE"/>
                                        <w:right w:val="none" w:sz="0" w:space="0" w:color="auto"/>
                                      </w:divBdr>
                                      <w:divsChild>
                                        <w:div w:id="7875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6996">
                                  <w:marLeft w:val="0"/>
                                  <w:marRight w:val="600"/>
                                  <w:marTop w:val="0"/>
                                  <w:marBottom w:val="0"/>
                                  <w:divBdr>
                                    <w:top w:val="none" w:sz="0" w:space="0" w:color="auto"/>
                                    <w:left w:val="none" w:sz="0" w:space="0" w:color="auto"/>
                                    <w:bottom w:val="none" w:sz="0" w:space="0" w:color="auto"/>
                                    <w:right w:val="none" w:sz="0" w:space="0" w:color="auto"/>
                                  </w:divBdr>
                                  <w:divsChild>
                                    <w:div w:id="156649476">
                                      <w:marLeft w:val="0"/>
                                      <w:marRight w:val="0"/>
                                      <w:marTop w:val="0"/>
                                      <w:marBottom w:val="120"/>
                                      <w:divBdr>
                                        <w:top w:val="none" w:sz="0" w:space="0" w:color="auto"/>
                                        <w:left w:val="none" w:sz="0" w:space="0" w:color="auto"/>
                                        <w:bottom w:val="single" w:sz="6" w:space="6" w:color="EEEEEE"/>
                                        <w:right w:val="none" w:sz="0" w:space="0" w:color="auto"/>
                                      </w:divBdr>
                                      <w:divsChild>
                                        <w:div w:id="1764954430">
                                          <w:marLeft w:val="0"/>
                                          <w:marRight w:val="0"/>
                                          <w:marTop w:val="0"/>
                                          <w:marBottom w:val="0"/>
                                          <w:divBdr>
                                            <w:top w:val="none" w:sz="0" w:space="0" w:color="auto"/>
                                            <w:left w:val="none" w:sz="0" w:space="0" w:color="auto"/>
                                            <w:bottom w:val="none" w:sz="0" w:space="0" w:color="auto"/>
                                            <w:right w:val="none" w:sz="0" w:space="0" w:color="auto"/>
                                          </w:divBdr>
                                        </w:div>
                                      </w:divsChild>
                                    </w:div>
                                    <w:div w:id="492648462">
                                      <w:marLeft w:val="0"/>
                                      <w:marRight w:val="0"/>
                                      <w:marTop w:val="0"/>
                                      <w:marBottom w:val="120"/>
                                      <w:divBdr>
                                        <w:top w:val="none" w:sz="0" w:space="0" w:color="auto"/>
                                        <w:left w:val="none" w:sz="0" w:space="0" w:color="auto"/>
                                        <w:bottom w:val="single" w:sz="6" w:space="6" w:color="EEEEEE"/>
                                        <w:right w:val="none" w:sz="0" w:space="0" w:color="auto"/>
                                      </w:divBdr>
                                      <w:divsChild>
                                        <w:div w:id="289556389">
                                          <w:marLeft w:val="0"/>
                                          <w:marRight w:val="0"/>
                                          <w:marTop w:val="0"/>
                                          <w:marBottom w:val="0"/>
                                          <w:divBdr>
                                            <w:top w:val="none" w:sz="0" w:space="0" w:color="auto"/>
                                            <w:left w:val="none" w:sz="0" w:space="0" w:color="auto"/>
                                            <w:bottom w:val="none" w:sz="0" w:space="0" w:color="auto"/>
                                            <w:right w:val="none" w:sz="0" w:space="0" w:color="auto"/>
                                          </w:divBdr>
                                        </w:div>
                                      </w:divsChild>
                                    </w:div>
                                    <w:div w:id="610472697">
                                      <w:marLeft w:val="0"/>
                                      <w:marRight w:val="0"/>
                                      <w:marTop w:val="0"/>
                                      <w:marBottom w:val="120"/>
                                      <w:divBdr>
                                        <w:top w:val="none" w:sz="0" w:space="0" w:color="auto"/>
                                        <w:left w:val="none" w:sz="0" w:space="0" w:color="auto"/>
                                        <w:bottom w:val="single" w:sz="6" w:space="6" w:color="EEEEEE"/>
                                        <w:right w:val="none" w:sz="0" w:space="0" w:color="auto"/>
                                      </w:divBdr>
                                      <w:divsChild>
                                        <w:div w:id="334381799">
                                          <w:marLeft w:val="0"/>
                                          <w:marRight w:val="0"/>
                                          <w:marTop w:val="0"/>
                                          <w:marBottom w:val="0"/>
                                          <w:divBdr>
                                            <w:top w:val="none" w:sz="0" w:space="0" w:color="auto"/>
                                            <w:left w:val="none" w:sz="0" w:space="0" w:color="auto"/>
                                            <w:bottom w:val="none" w:sz="0" w:space="0" w:color="auto"/>
                                            <w:right w:val="none" w:sz="0" w:space="0" w:color="auto"/>
                                          </w:divBdr>
                                        </w:div>
                                      </w:divsChild>
                                    </w:div>
                                    <w:div w:id="1042293272">
                                      <w:marLeft w:val="0"/>
                                      <w:marRight w:val="0"/>
                                      <w:marTop w:val="0"/>
                                      <w:marBottom w:val="120"/>
                                      <w:divBdr>
                                        <w:top w:val="none" w:sz="0" w:space="0" w:color="auto"/>
                                        <w:left w:val="none" w:sz="0" w:space="0" w:color="auto"/>
                                        <w:bottom w:val="single" w:sz="6" w:space="6" w:color="EEEEEE"/>
                                        <w:right w:val="none" w:sz="0" w:space="0" w:color="auto"/>
                                      </w:divBdr>
                                      <w:divsChild>
                                        <w:div w:id="1313370338">
                                          <w:marLeft w:val="0"/>
                                          <w:marRight w:val="0"/>
                                          <w:marTop w:val="0"/>
                                          <w:marBottom w:val="0"/>
                                          <w:divBdr>
                                            <w:top w:val="none" w:sz="0" w:space="0" w:color="auto"/>
                                            <w:left w:val="none" w:sz="0" w:space="0" w:color="auto"/>
                                            <w:bottom w:val="none" w:sz="0" w:space="0" w:color="auto"/>
                                            <w:right w:val="none" w:sz="0" w:space="0" w:color="auto"/>
                                          </w:divBdr>
                                        </w:div>
                                      </w:divsChild>
                                    </w:div>
                                    <w:div w:id="1965966256">
                                      <w:marLeft w:val="0"/>
                                      <w:marRight w:val="0"/>
                                      <w:marTop w:val="0"/>
                                      <w:marBottom w:val="120"/>
                                      <w:divBdr>
                                        <w:top w:val="none" w:sz="0" w:space="0" w:color="auto"/>
                                        <w:left w:val="none" w:sz="0" w:space="0" w:color="auto"/>
                                        <w:bottom w:val="none" w:sz="0" w:space="0" w:color="auto"/>
                                        <w:right w:val="none" w:sz="0" w:space="0" w:color="auto"/>
                                      </w:divBdr>
                                      <w:divsChild>
                                        <w:div w:id="1489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71638">
                  <w:marLeft w:val="0"/>
                  <w:marRight w:val="0"/>
                  <w:marTop w:val="0"/>
                  <w:marBottom w:val="0"/>
                  <w:divBdr>
                    <w:top w:val="none" w:sz="0" w:space="0" w:color="auto"/>
                    <w:left w:val="none" w:sz="0" w:space="0" w:color="auto"/>
                    <w:bottom w:val="none" w:sz="0" w:space="0" w:color="auto"/>
                    <w:right w:val="none" w:sz="0" w:space="0" w:color="auto"/>
                  </w:divBdr>
                  <w:divsChild>
                    <w:div w:id="1625233669">
                      <w:marLeft w:val="0"/>
                      <w:marRight w:val="0"/>
                      <w:marTop w:val="0"/>
                      <w:marBottom w:val="0"/>
                      <w:divBdr>
                        <w:top w:val="none" w:sz="0" w:space="0" w:color="auto"/>
                        <w:left w:val="none" w:sz="0" w:space="0" w:color="auto"/>
                        <w:bottom w:val="none" w:sz="0" w:space="0" w:color="auto"/>
                        <w:right w:val="none" w:sz="0" w:space="0" w:color="auto"/>
                      </w:divBdr>
                      <w:divsChild>
                        <w:div w:id="1785424182">
                          <w:marLeft w:val="0"/>
                          <w:marRight w:val="0"/>
                          <w:marTop w:val="0"/>
                          <w:marBottom w:val="0"/>
                          <w:divBdr>
                            <w:top w:val="none" w:sz="0" w:space="0" w:color="auto"/>
                            <w:left w:val="none" w:sz="0" w:space="0" w:color="auto"/>
                            <w:bottom w:val="none" w:sz="0" w:space="0" w:color="auto"/>
                            <w:right w:val="none" w:sz="0" w:space="0" w:color="auto"/>
                          </w:divBdr>
                          <w:divsChild>
                            <w:div w:id="544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557033">
      <w:bodyDiv w:val="1"/>
      <w:marLeft w:val="0"/>
      <w:marRight w:val="0"/>
      <w:marTop w:val="0"/>
      <w:marBottom w:val="0"/>
      <w:divBdr>
        <w:top w:val="none" w:sz="0" w:space="0" w:color="auto"/>
        <w:left w:val="none" w:sz="0" w:space="0" w:color="auto"/>
        <w:bottom w:val="none" w:sz="0" w:space="0" w:color="auto"/>
        <w:right w:val="none" w:sz="0" w:space="0" w:color="auto"/>
      </w:divBdr>
    </w:div>
    <w:div w:id="1005013461">
      <w:bodyDiv w:val="1"/>
      <w:marLeft w:val="0"/>
      <w:marRight w:val="0"/>
      <w:marTop w:val="0"/>
      <w:marBottom w:val="0"/>
      <w:divBdr>
        <w:top w:val="none" w:sz="0" w:space="0" w:color="auto"/>
        <w:left w:val="none" w:sz="0" w:space="0" w:color="auto"/>
        <w:bottom w:val="none" w:sz="0" w:space="0" w:color="auto"/>
        <w:right w:val="none" w:sz="0" w:space="0" w:color="auto"/>
      </w:divBdr>
      <w:divsChild>
        <w:div w:id="598367697">
          <w:marLeft w:val="0"/>
          <w:marRight w:val="0"/>
          <w:marTop w:val="0"/>
          <w:marBottom w:val="0"/>
          <w:divBdr>
            <w:top w:val="none" w:sz="0" w:space="0" w:color="auto"/>
            <w:left w:val="none" w:sz="0" w:space="0" w:color="auto"/>
            <w:bottom w:val="dotted" w:sz="6" w:space="4" w:color="DDDDDD"/>
            <w:right w:val="none" w:sz="0" w:space="0" w:color="auto"/>
          </w:divBdr>
          <w:divsChild>
            <w:div w:id="2584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742">
      <w:bodyDiv w:val="1"/>
      <w:marLeft w:val="0"/>
      <w:marRight w:val="0"/>
      <w:marTop w:val="0"/>
      <w:marBottom w:val="0"/>
      <w:divBdr>
        <w:top w:val="none" w:sz="0" w:space="0" w:color="auto"/>
        <w:left w:val="none" w:sz="0" w:space="0" w:color="auto"/>
        <w:bottom w:val="none" w:sz="0" w:space="0" w:color="auto"/>
        <w:right w:val="none" w:sz="0" w:space="0" w:color="auto"/>
      </w:divBdr>
      <w:divsChild>
        <w:div w:id="1148014102">
          <w:marLeft w:val="0"/>
          <w:marRight w:val="0"/>
          <w:marTop w:val="0"/>
          <w:marBottom w:val="0"/>
          <w:divBdr>
            <w:top w:val="none" w:sz="0" w:space="0" w:color="auto"/>
            <w:left w:val="none" w:sz="0" w:space="0" w:color="auto"/>
            <w:bottom w:val="dotted" w:sz="6" w:space="4" w:color="DDDDDD"/>
            <w:right w:val="none" w:sz="0" w:space="0" w:color="auto"/>
          </w:divBdr>
          <w:divsChild>
            <w:div w:id="18153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804">
      <w:bodyDiv w:val="1"/>
      <w:marLeft w:val="0"/>
      <w:marRight w:val="0"/>
      <w:marTop w:val="0"/>
      <w:marBottom w:val="0"/>
      <w:divBdr>
        <w:top w:val="none" w:sz="0" w:space="0" w:color="auto"/>
        <w:left w:val="none" w:sz="0" w:space="0" w:color="auto"/>
        <w:bottom w:val="none" w:sz="0" w:space="0" w:color="auto"/>
        <w:right w:val="none" w:sz="0" w:space="0" w:color="auto"/>
      </w:divBdr>
      <w:divsChild>
        <w:div w:id="384183642">
          <w:marLeft w:val="0"/>
          <w:marRight w:val="0"/>
          <w:marTop w:val="0"/>
          <w:marBottom w:val="300"/>
          <w:divBdr>
            <w:top w:val="none" w:sz="0" w:space="0" w:color="auto"/>
            <w:left w:val="none" w:sz="0" w:space="0" w:color="auto"/>
            <w:bottom w:val="none" w:sz="0" w:space="0" w:color="auto"/>
            <w:right w:val="none" w:sz="0" w:space="0" w:color="auto"/>
          </w:divBdr>
          <w:divsChild>
            <w:div w:id="564952453">
              <w:marLeft w:val="0"/>
              <w:marRight w:val="0"/>
              <w:marTop w:val="0"/>
              <w:marBottom w:val="0"/>
              <w:divBdr>
                <w:top w:val="none" w:sz="0" w:space="0" w:color="auto"/>
                <w:left w:val="none" w:sz="0" w:space="0" w:color="auto"/>
                <w:bottom w:val="none" w:sz="0" w:space="0" w:color="auto"/>
                <w:right w:val="none" w:sz="0" w:space="0" w:color="auto"/>
              </w:divBdr>
            </w:div>
          </w:divsChild>
        </w:div>
        <w:div w:id="1117871325">
          <w:marLeft w:val="0"/>
          <w:marRight w:val="0"/>
          <w:marTop w:val="0"/>
          <w:marBottom w:val="75"/>
          <w:divBdr>
            <w:top w:val="none" w:sz="0" w:space="0" w:color="auto"/>
            <w:left w:val="none" w:sz="0" w:space="0" w:color="auto"/>
            <w:bottom w:val="none" w:sz="0" w:space="0" w:color="auto"/>
            <w:right w:val="none" w:sz="0" w:space="0" w:color="auto"/>
          </w:divBdr>
        </w:div>
        <w:div w:id="1857839933">
          <w:marLeft w:val="0"/>
          <w:marRight w:val="0"/>
          <w:marTop w:val="0"/>
          <w:marBottom w:val="0"/>
          <w:divBdr>
            <w:top w:val="none" w:sz="0" w:space="0" w:color="auto"/>
            <w:left w:val="none" w:sz="0" w:space="0" w:color="auto"/>
            <w:bottom w:val="none" w:sz="0" w:space="0" w:color="auto"/>
            <w:right w:val="none" w:sz="0" w:space="0" w:color="auto"/>
          </w:divBdr>
          <w:divsChild>
            <w:div w:id="1150556748">
              <w:marLeft w:val="0"/>
              <w:marRight w:val="0"/>
              <w:marTop w:val="0"/>
              <w:marBottom w:val="0"/>
              <w:divBdr>
                <w:top w:val="none" w:sz="0" w:space="0" w:color="auto"/>
                <w:left w:val="none" w:sz="0" w:space="0" w:color="auto"/>
                <w:bottom w:val="none" w:sz="0" w:space="0" w:color="auto"/>
                <w:right w:val="none" w:sz="0" w:space="0" w:color="auto"/>
              </w:divBdr>
              <w:divsChild>
                <w:div w:id="12196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3346">
          <w:marLeft w:val="0"/>
          <w:marRight w:val="0"/>
          <w:marTop w:val="0"/>
          <w:marBottom w:val="0"/>
          <w:divBdr>
            <w:top w:val="none" w:sz="0" w:space="0" w:color="auto"/>
            <w:left w:val="none" w:sz="0" w:space="0" w:color="auto"/>
            <w:bottom w:val="none" w:sz="0" w:space="0" w:color="auto"/>
            <w:right w:val="none" w:sz="0" w:space="0" w:color="auto"/>
          </w:divBdr>
        </w:div>
      </w:divsChild>
    </w:div>
    <w:div w:id="1005715685">
      <w:bodyDiv w:val="1"/>
      <w:marLeft w:val="0"/>
      <w:marRight w:val="0"/>
      <w:marTop w:val="0"/>
      <w:marBottom w:val="0"/>
      <w:divBdr>
        <w:top w:val="none" w:sz="0" w:space="0" w:color="auto"/>
        <w:left w:val="none" w:sz="0" w:space="0" w:color="auto"/>
        <w:bottom w:val="none" w:sz="0" w:space="0" w:color="auto"/>
        <w:right w:val="none" w:sz="0" w:space="0" w:color="auto"/>
      </w:divBdr>
    </w:div>
    <w:div w:id="1005785628">
      <w:bodyDiv w:val="1"/>
      <w:marLeft w:val="0"/>
      <w:marRight w:val="0"/>
      <w:marTop w:val="0"/>
      <w:marBottom w:val="0"/>
      <w:divBdr>
        <w:top w:val="none" w:sz="0" w:space="0" w:color="auto"/>
        <w:left w:val="none" w:sz="0" w:space="0" w:color="auto"/>
        <w:bottom w:val="none" w:sz="0" w:space="0" w:color="auto"/>
        <w:right w:val="none" w:sz="0" w:space="0" w:color="auto"/>
      </w:divBdr>
      <w:divsChild>
        <w:div w:id="341901527">
          <w:marLeft w:val="0"/>
          <w:marRight w:val="0"/>
          <w:marTop w:val="0"/>
          <w:marBottom w:val="0"/>
          <w:divBdr>
            <w:top w:val="none" w:sz="0" w:space="0" w:color="auto"/>
            <w:left w:val="none" w:sz="0" w:space="0" w:color="auto"/>
            <w:bottom w:val="none" w:sz="0" w:space="0" w:color="auto"/>
            <w:right w:val="none" w:sz="0" w:space="0" w:color="auto"/>
          </w:divBdr>
          <w:divsChild>
            <w:div w:id="5038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3077">
      <w:bodyDiv w:val="1"/>
      <w:marLeft w:val="0"/>
      <w:marRight w:val="0"/>
      <w:marTop w:val="0"/>
      <w:marBottom w:val="0"/>
      <w:divBdr>
        <w:top w:val="none" w:sz="0" w:space="0" w:color="auto"/>
        <w:left w:val="none" w:sz="0" w:space="0" w:color="auto"/>
        <w:bottom w:val="none" w:sz="0" w:space="0" w:color="auto"/>
        <w:right w:val="none" w:sz="0" w:space="0" w:color="auto"/>
      </w:divBdr>
      <w:divsChild>
        <w:div w:id="58066315">
          <w:marLeft w:val="0"/>
          <w:marRight w:val="0"/>
          <w:marTop w:val="0"/>
          <w:marBottom w:val="0"/>
          <w:divBdr>
            <w:top w:val="none" w:sz="0" w:space="0" w:color="auto"/>
            <w:left w:val="none" w:sz="0" w:space="0" w:color="auto"/>
            <w:bottom w:val="dotted" w:sz="6" w:space="4" w:color="DDDDDD"/>
            <w:right w:val="none" w:sz="0" w:space="0" w:color="auto"/>
          </w:divBdr>
        </w:div>
      </w:divsChild>
    </w:div>
    <w:div w:id="1006979341">
      <w:bodyDiv w:val="1"/>
      <w:marLeft w:val="0"/>
      <w:marRight w:val="0"/>
      <w:marTop w:val="0"/>
      <w:marBottom w:val="0"/>
      <w:divBdr>
        <w:top w:val="none" w:sz="0" w:space="0" w:color="auto"/>
        <w:left w:val="none" w:sz="0" w:space="0" w:color="auto"/>
        <w:bottom w:val="none" w:sz="0" w:space="0" w:color="auto"/>
        <w:right w:val="none" w:sz="0" w:space="0" w:color="auto"/>
      </w:divBdr>
    </w:div>
    <w:div w:id="1007288806">
      <w:bodyDiv w:val="1"/>
      <w:marLeft w:val="0"/>
      <w:marRight w:val="0"/>
      <w:marTop w:val="0"/>
      <w:marBottom w:val="0"/>
      <w:divBdr>
        <w:top w:val="none" w:sz="0" w:space="0" w:color="auto"/>
        <w:left w:val="none" w:sz="0" w:space="0" w:color="auto"/>
        <w:bottom w:val="none" w:sz="0" w:space="0" w:color="auto"/>
        <w:right w:val="none" w:sz="0" w:space="0" w:color="auto"/>
      </w:divBdr>
    </w:div>
    <w:div w:id="1007290413">
      <w:bodyDiv w:val="1"/>
      <w:marLeft w:val="0"/>
      <w:marRight w:val="0"/>
      <w:marTop w:val="0"/>
      <w:marBottom w:val="0"/>
      <w:divBdr>
        <w:top w:val="none" w:sz="0" w:space="0" w:color="auto"/>
        <w:left w:val="none" w:sz="0" w:space="0" w:color="auto"/>
        <w:bottom w:val="none" w:sz="0" w:space="0" w:color="auto"/>
        <w:right w:val="none" w:sz="0" w:space="0" w:color="auto"/>
      </w:divBdr>
      <w:divsChild>
        <w:div w:id="695035012">
          <w:marLeft w:val="0"/>
          <w:marRight w:val="0"/>
          <w:marTop w:val="0"/>
          <w:marBottom w:val="0"/>
          <w:divBdr>
            <w:top w:val="none" w:sz="0" w:space="0" w:color="auto"/>
            <w:left w:val="none" w:sz="0" w:space="0" w:color="auto"/>
            <w:bottom w:val="none" w:sz="0" w:space="0" w:color="auto"/>
            <w:right w:val="none" w:sz="0" w:space="0" w:color="auto"/>
          </w:divBdr>
          <w:divsChild>
            <w:div w:id="2089576790">
              <w:marLeft w:val="0"/>
              <w:marRight w:val="0"/>
              <w:marTop w:val="0"/>
              <w:marBottom w:val="0"/>
              <w:divBdr>
                <w:top w:val="none" w:sz="0" w:space="0" w:color="auto"/>
                <w:left w:val="none" w:sz="0" w:space="0" w:color="auto"/>
                <w:bottom w:val="none" w:sz="0" w:space="0" w:color="auto"/>
                <w:right w:val="none" w:sz="0" w:space="0" w:color="auto"/>
              </w:divBdr>
              <w:divsChild>
                <w:div w:id="968046315">
                  <w:marLeft w:val="0"/>
                  <w:marRight w:val="0"/>
                  <w:marTop w:val="0"/>
                  <w:marBottom w:val="0"/>
                  <w:divBdr>
                    <w:top w:val="none" w:sz="0" w:space="0" w:color="auto"/>
                    <w:left w:val="none" w:sz="0" w:space="0" w:color="auto"/>
                    <w:bottom w:val="none" w:sz="0" w:space="0" w:color="auto"/>
                    <w:right w:val="none" w:sz="0" w:space="0" w:color="auto"/>
                  </w:divBdr>
                  <w:divsChild>
                    <w:div w:id="668362817">
                      <w:marLeft w:val="0"/>
                      <w:marRight w:val="0"/>
                      <w:marTop w:val="0"/>
                      <w:marBottom w:val="0"/>
                      <w:divBdr>
                        <w:top w:val="none" w:sz="0" w:space="0" w:color="auto"/>
                        <w:left w:val="none" w:sz="0" w:space="0" w:color="auto"/>
                        <w:bottom w:val="none" w:sz="0" w:space="0" w:color="auto"/>
                        <w:right w:val="none" w:sz="0" w:space="0" w:color="auto"/>
                      </w:divBdr>
                      <w:divsChild>
                        <w:div w:id="825558231">
                          <w:marLeft w:val="0"/>
                          <w:marRight w:val="0"/>
                          <w:marTop w:val="0"/>
                          <w:marBottom w:val="0"/>
                          <w:divBdr>
                            <w:top w:val="none" w:sz="0" w:space="0" w:color="auto"/>
                            <w:left w:val="none" w:sz="0" w:space="0" w:color="auto"/>
                            <w:bottom w:val="none" w:sz="0" w:space="0" w:color="auto"/>
                            <w:right w:val="none" w:sz="0" w:space="0" w:color="auto"/>
                          </w:divBdr>
                          <w:divsChild>
                            <w:div w:id="9932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632215">
      <w:bodyDiv w:val="1"/>
      <w:marLeft w:val="0"/>
      <w:marRight w:val="0"/>
      <w:marTop w:val="0"/>
      <w:marBottom w:val="0"/>
      <w:divBdr>
        <w:top w:val="none" w:sz="0" w:space="0" w:color="auto"/>
        <w:left w:val="none" w:sz="0" w:space="0" w:color="auto"/>
        <w:bottom w:val="none" w:sz="0" w:space="0" w:color="auto"/>
        <w:right w:val="none" w:sz="0" w:space="0" w:color="auto"/>
      </w:divBdr>
      <w:divsChild>
        <w:div w:id="2104447730">
          <w:marLeft w:val="0"/>
          <w:marRight w:val="0"/>
          <w:marTop w:val="0"/>
          <w:marBottom w:val="150"/>
          <w:divBdr>
            <w:top w:val="none" w:sz="0" w:space="0" w:color="auto"/>
            <w:left w:val="none" w:sz="0" w:space="0" w:color="auto"/>
            <w:bottom w:val="none" w:sz="0" w:space="0" w:color="auto"/>
            <w:right w:val="none" w:sz="0" w:space="0" w:color="auto"/>
          </w:divBdr>
        </w:div>
      </w:divsChild>
    </w:div>
    <w:div w:id="1007755660">
      <w:bodyDiv w:val="1"/>
      <w:marLeft w:val="0"/>
      <w:marRight w:val="0"/>
      <w:marTop w:val="0"/>
      <w:marBottom w:val="0"/>
      <w:divBdr>
        <w:top w:val="none" w:sz="0" w:space="0" w:color="auto"/>
        <w:left w:val="none" w:sz="0" w:space="0" w:color="auto"/>
        <w:bottom w:val="none" w:sz="0" w:space="0" w:color="auto"/>
        <w:right w:val="none" w:sz="0" w:space="0" w:color="auto"/>
      </w:divBdr>
      <w:divsChild>
        <w:div w:id="2033143078">
          <w:marLeft w:val="0"/>
          <w:marRight w:val="0"/>
          <w:marTop w:val="0"/>
          <w:marBottom w:val="180"/>
          <w:divBdr>
            <w:top w:val="none" w:sz="0" w:space="0" w:color="auto"/>
            <w:left w:val="none" w:sz="0" w:space="0" w:color="auto"/>
            <w:bottom w:val="none" w:sz="0" w:space="0" w:color="auto"/>
            <w:right w:val="none" w:sz="0" w:space="0" w:color="auto"/>
          </w:divBdr>
        </w:div>
      </w:divsChild>
    </w:div>
    <w:div w:id="1010065104">
      <w:bodyDiv w:val="1"/>
      <w:marLeft w:val="0"/>
      <w:marRight w:val="0"/>
      <w:marTop w:val="0"/>
      <w:marBottom w:val="0"/>
      <w:divBdr>
        <w:top w:val="none" w:sz="0" w:space="0" w:color="auto"/>
        <w:left w:val="none" w:sz="0" w:space="0" w:color="auto"/>
        <w:bottom w:val="none" w:sz="0" w:space="0" w:color="auto"/>
        <w:right w:val="none" w:sz="0" w:space="0" w:color="auto"/>
      </w:divBdr>
    </w:div>
    <w:div w:id="1010137841">
      <w:bodyDiv w:val="1"/>
      <w:marLeft w:val="0"/>
      <w:marRight w:val="0"/>
      <w:marTop w:val="0"/>
      <w:marBottom w:val="0"/>
      <w:divBdr>
        <w:top w:val="none" w:sz="0" w:space="0" w:color="auto"/>
        <w:left w:val="none" w:sz="0" w:space="0" w:color="auto"/>
        <w:bottom w:val="none" w:sz="0" w:space="0" w:color="auto"/>
        <w:right w:val="none" w:sz="0" w:space="0" w:color="auto"/>
      </w:divBdr>
      <w:divsChild>
        <w:div w:id="1300257556">
          <w:marLeft w:val="0"/>
          <w:marRight w:val="0"/>
          <w:marTop w:val="0"/>
          <w:marBottom w:val="150"/>
          <w:divBdr>
            <w:top w:val="none" w:sz="0" w:space="0" w:color="auto"/>
            <w:left w:val="none" w:sz="0" w:space="0" w:color="auto"/>
            <w:bottom w:val="none" w:sz="0" w:space="0" w:color="auto"/>
            <w:right w:val="none" w:sz="0" w:space="0" w:color="auto"/>
          </w:divBdr>
          <w:divsChild>
            <w:div w:id="219175637">
              <w:marLeft w:val="0"/>
              <w:marRight w:val="0"/>
              <w:marTop w:val="0"/>
              <w:marBottom w:val="0"/>
              <w:divBdr>
                <w:top w:val="none" w:sz="0" w:space="0" w:color="auto"/>
                <w:left w:val="none" w:sz="0" w:space="0" w:color="auto"/>
                <w:bottom w:val="none" w:sz="0" w:space="0" w:color="auto"/>
                <w:right w:val="none" w:sz="0" w:space="0" w:color="auto"/>
              </w:divBdr>
              <w:divsChild>
                <w:div w:id="5647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731">
          <w:marLeft w:val="0"/>
          <w:marRight w:val="0"/>
          <w:marTop w:val="0"/>
          <w:marBottom w:val="150"/>
          <w:divBdr>
            <w:top w:val="none" w:sz="0" w:space="0" w:color="auto"/>
            <w:left w:val="none" w:sz="0" w:space="0" w:color="auto"/>
            <w:bottom w:val="none" w:sz="0" w:space="0" w:color="auto"/>
            <w:right w:val="none" w:sz="0" w:space="0" w:color="auto"/>
          </w:divBdr>
        </w:div>
        <w:div w:id="986545532">
          <w:marLeft w:val="0"/>
          <w:marRight w:val="0"/>
          <w:marTop w:val="0"/>
          <w:marBottom w:val="0"/>
          <w:divBdr>
            <w:top w:val="none" w:sz="0" w:space="0" w:color="auto"/>
            <w:left w:val="none" w:sz="0" w:space="0" w:color="auto"/>
            <w:bottom w:val="none" w:sz="0" w:space="0" w:color="auto"/>
            <w:right w:val="none" w:sz="0" w:space="0" w:color="auto"/>
          </w:divBdr>
          <w:divsChild>
            <w:div w:id="84543904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0260868">
      <w:bodyDiv w:val="1"/>
      <w:marLeft w:val="0"/>
      <w:marRight w:val="0"/>
      <w:marTop w:val="0"/>
      <w:marBottom w:val="0"/>
      <w:divBdr>
        <w:top w:val="none" w:sz="0" w:space="0" w:color="auto"/>
        <w:left w:val="none" w:sz="0" w:space="0" w:color="auto"/>
        <w:bottom w:val="none" w:sz="0" w:space="0" w:color="auto"/>
        <w:right w:val="none" w:sz="0" w:space="0" w:color="auto"/>
      </w:divBdr>
      <w:divsChild>
        <w:div w:id="13851105">
          <w:marLeft w:val="0"/>
          <w:marRight w:val="0"/>
          <w:marTop w:val="150"/>
          <w:marBottom w:val="0"/>
          <w:divBdr>
            <w:top w:val="none" w:sz="0" w:space="0" w:color="auto"/>
            <w:left w:val="none" w:sz="0" w:space="0" w:color="auto"/>
            <w:bottom w:val="none" w:sz="0" w:space="0" w:color="auto"/>
            <w:right w:val="none" w:sz="0" w:space="0" w:color="auto"/>
          </w:divBdr>
          <w:divsChild>
            <w:div w:id="1420324091">
              <w:marLeft w:val="0"/>
              <w:marRight w:val="150"/>
              <w:marTop w:val="0"/>
              <w:marBottom w:val="0"/>
              <w:divBdr>
                <w:top w:val="none" w:sz="0" w:space="0" w:color="auto"/>
                <w:left w:val="none" w:sz="0" w:space="0" w:color="auto"/>
                <w:bottom w:val="none" w:sz="0" w:space="0" w:color="auto"/>
                <w:right w:val="none" w:sz="0" w:space="0" w:color="auto"/>
              </w:divBdr>
            </w:div>
          </w:divsChild>
        </w:div>
        <w:div w:id="928465530">
          <w:marLeft w:val="0"/>
          <w:marRight w:val="0"/>
          <w:marTop w:val="0"/>
          <w:marBottom w:val="0"/>
          <w:divBdr>
            <w:top w:val="none" w:sz="0" w:space="8" w:color="auto"/>
            <w:left w:val="none" w:sz="0" w:space="2" w:color="auto"/>
            <w:bottom w:val="single" w:sz="6" w:space="8" w:color="DDDDDD"/>
            <w:right w:val="none" w:sz="0" w:space="0" w:color="auto"/>
          </w:divBdr>
        </w:div>
      </w:divsChild>
    </w:div>
    <w:div w:id="1010639224">
      <w:bodyDiv w:val="1"/>
      <w:marLeft w:val="0"/>
      <w:marRight w:val="0"/>
      <w:marTop w:val="0"/>
      <w:marBottom w:val="0"/>
      <w:divBdr>
        <w:top w:val="none" w:sz="0" w:space="0" w:color="auto"/>
        <w:left w:val="none" w:sz="0" w:space="0" w:color="auto"/>
        <w:bottom w:val="none" w:sz="0" w:space="0" w:color="auto"/>
        <w:right w:val="none" w:sz="0" w:space="0" w:color="auto"/>
      </w:divBdr>
    </w:div>
    <w:div w:id="1010840356">
      <w:bodyDiv w:val="1"/>
      <w:marLeft w:val="0"/>
      <w:marRight w:val="0"/>
      <w:marTop w:val="0"/>
      <w:marBottom w:val="0"/>
      <w:divBdr>
        <w:top w:val="none" w:sz="0" w:space="0" w:color="auto"/>
        <w:left w:val="none" w:sz="0" w:space="0" w:color="auto"/>
        <w:bottom w:val="none" w:sz="0" w:space="0" w:color="auto"/>
        <w:right w:val="none" w:sz="0" w:space="0" w:color="auto"/>
      </w:divBdr>
      <w:divsChild>
        <w:div w:id="1109004694">
          <w:marLeft w:val="0"/>
          <w:marRight w:val="0"/>
          <w:marTop w:val="0"/>
          <w:marBottom w:val="150"/>
          <w:divBdr>
            <w:top w:val="none" w:sz="0" w:space="0" w:color="auto"/>
            <w:left w:val="none" w:sz="0" w:space="0" w:color="auto"/>
            <w:bottom w:val="none" w:sz="0" w:space="0" w:color="auto"/>
            <w:right w:val="none" w:sz="0" w:space="0" w:color="auto"/>
          </w:divBdr>
        </w:div>
        <w:div w:id="1378353794">
          <w:marLeft w:val="0"/>
          <w:marRight w:val="0"/>
          <w:marTop w:val="0"/>
          <w:marBottom w:val="150"/>
          <w:divBdr>
            <w:top w:val="none" w:sz="0" w:space="0" w:color="auto"/>
            <w:left w:val="none" w:sz="0" w:space="0" w:color="auto"/>
            <w:bottom w:val="none" w:sz="0" w:space="0" w:color="auto"/>
            <w:right w:val="none" w:sz="0" w:space="0" w:color="auto"/>
          </w:divBdr>
          <w:divsChild>
            <w:div w:id="13337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52387">
      <w:bodyDiv w:val="1"/>
      <w:marLeft w:val="0"/>
      <w:marRight w:val="0"/>
      <w:marTop w:val="0"/>
      <w:marBottom w:val="0"/>
      <w:divBdr>
        <w:top w:val="none" w:sz="0" w:space="0" w:color="auto"/>
        <w:left w:val="none" w:sz="0" w:space="0" w:color="auto"/>
        <w:bottom w:val="none" w:sz="0" w:space="0" w:color="auto"/>
        <w:right w:val="none" w:sz="0" w:space="0" w:color="auto"/>
      </w:divBdr>
      <w:divsChild>
        <w:div w:id="798259961">
          <w:marLeft w:val="0"/>
          <w:marRight w:val="0"/>
          <w:marTop w:val="0"/>
          <w:marBottom w:val="0"/>
          <w:divBdr>
            <w:top w:val="none" w:sz="0" w:space="0" w:color="auto"/>
            <w:left w:val="none" w:sz="0" w:space="0" w:color="auto"/>
            <w:bottom w:val="none" w:sz="0" w:space="0" w:color="auto"/>
            <w:right w:val="none" w:sz="0" w:space="0" w:color="auto"/>
          </w:divBdr>
          <w:divsChild>
            <w:div w:id="4934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4696">
      <w:bodyDiv w:val="1"/>
      <w:marLeft w:val="0"/>
      <w:marRight w:val="0"/>
      <w:marTop w:val="0"/>
      <w:marBottom w:val="0"/>
      <w:divBdr>
        <w:top w:val="none" w:sz="0" w:space="0" w:color="auto"/>
        <w:left w:val="none" w:sz="0" w:space="0" w:color="auto"/>
        <w:bottom w:val="none" w:sz="0" w:space="0" w:color="auto"/>
        <w:right w:val="none" w:sz="0" w:space="0" w:color="auto"/>
      </w:divBdr>
      <w:divsChild>
        <w:div w:id="17197711">
          <w:marLeft w:val="0"/>
          <w:marRight w:val="0"/>
          <w:marTop w:val="0"/>
          <w:marBottom w:val="150"/>
          <w:divBdr>
            <w:top w:val="none" w:sz="0" w:space="0" w:color="auto"/>
            <w:left w:val="none" w:sz="0" w:space="0" w:color="auto"/>
            <w:bottom w:val="none" w:sz="0" w:space="0" w:color="auto"/>
            <w:right w:val="none" w:sz="0" w:space="0" w:color="auto"/>
          </w:divBdr>
          <w:divsChild>
            <w:div w:id="1358502150">
              <w:marLeft w:val="0"/>
              <w:marRight w:val="0"/>
              <w:marTop w:val="0"/>
              <w:marBottom w:val="0"/>
              <w:divBdr>
                <w:top w:val="none" w:sz="0" w:space="0" w:color="auto"/>
                <w:left w:val="none" w:sz="0" w:space="0" w:color="auto"/>
                <w:bottom w:val="none" w:sz="0" w:space="0" w:color="auto"/>
                <w:right w:val="none" w:sz="0" w:space="0" w:color="auto"/>
              </w:divBdr>
              <w:divsChild>
                <w:div w:id="4416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688">
          <w:marLeft w:val="0"/>
          <w:marRight w:val="0"/>
          <w:marTop w:val="0"/>
          <w:marBottom w:val="150"/>
          <w:divBdr>
            <w:top w:val="none" w:sz="0" w:space="0" w:color="auto"/>
            <w:left w:val="none" w:sz="0" w:space="0" w:color="auto"/>
            <w:bottom w:val="none" w:sz="0" w:space="0" w:color="auto"/>
            <w:right w:val="none" w:sz="0" w:space="0" w:color="auto"/>
          </w:divBdr>
        </w:div>
        <w:div w:id="1453205525">
          <w:marLeft w:val="0"/>
          <w:marRight w:val="0"/>
          <w:marTop w:val="0"/>
          <w:marBottom w:val="0"/>
          <w:divBdr>
            <w:top w:val="none" w:sz="0" w:space="0" w:color="auto"/>
            <w:left w:val="none" w:sz="0" w:space="0" w:color="auto"/>
            <w:bottom w:val="none" w:sz="0" w:space="0" w:color="auto"/>
            <w:right w:val="none" w:sz="0" w:space="0" w:color="auto"/>
          </w:divBdr>
          <w:divsChild>
            <w:div w:id="18701023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682678">
      <w:bodyDiv w:val="1"/>
      <w:marLeft w:val="0"/>
      <w:marRight w:val="0"/>
      <w:marTop w:val="0"/>
      <w:marBottom w:val="0"/>
      <w:divBdr>
        <w:top w:val="none" w:sz="0" w:space="0" w:color="auto"/>
        <w:left w:val="none" w:sz="0" w:space="0" w:color="auto"/>
        <w:bottom w:val="none" w:sz="0" w:space="0" w:color="auto"/>
        <w:right w:val="none" w:sz="0" w:space="0" w:color="auto"/>
      </w:divBdr>
      <w:divsChild>
        <w:div w:id="1062874537">
          <w:marLeft w:val="0"/>
          <w:marRight w:val="0"/>
          <w:marTop w:val="0"/>
          <w:marBottom w:val="0"/>
          <w:divBdr>
            <w:top w:val="none" w:sz="0" w:space="0" w:color="auto"/>
            <w:left w:val="none" w:sz="0" w:space="0" w:color="auto"/>
            <w:bottom w:val="dotted" w:sz="6" w:space="4" w:color="DDDDDD"/>
            <w:right w:val="none" w:sz="0" w:space="0" w:color="auto"/>
          </w:divBdr>
        </w:div>
      </w:divsChild>
    </w:div>
    <w:div w:id="1011838102">
      <w:bodyDiv w:val="1"/>
      <w:marLeft w:val="0"/>
      <w:marRight w:val="0"/>
      <w:marTop w:val="0"/>
      <w:marBottom w:val="0"/>
      <w:divBdr>
        <w:top w:val="none" w:sz="0" w:space="0" w:color="auto"/>
        <w:left w:val="none" w:sz="0" w:space="0" w:color="auto"/>
        <w:bottom w:val="none" w:sz="0" w:space="0" w:color="auto"/>
        <w:right w:val="none" w:sz="0" w:space="0" w:color="auto"/>
      </w:divBdr>
      <w:divsChild>
        <w:div w:id="164327635">
          <w:marLeft w:val="0"/>
          <w:marRight w:val="0"/>
          <w:marTop w:val="0"/>
          <w:marBottom w:val="150"/>
          <w:divBdr>
            <w:top w:val="none" w:sz="0" w:space="0" w:color="auto"/>
            <w:left w:val="none" w:sz="0" w:space="0" w:color="auto"/>
            <w:bottom w:val="none" w:sz="0" w:space="0" w:color="auto"/>
            <w:right w:val="none" w:sz="0" w:space="0" w:color="auto"/>
          </w:divBdr>
        </w:div>
      </w:divsChild>
    </w:div>
    <w:div w:id="1012414960">
      <w:bodyDiv w:val="1"/>
      <w:marLeft w:val="0"/>
      <w:marRight w:val="0"/>
      <w:marTop w:val="0"/>
      <w:marBottom w:val="0"/>
      <w:divBdr>
        <w:top w:val="none" w:sz="0" w:space="0" w:color="auto"/>
        <w:left w:val="none" w:sz="0" w:space="0" w:color="auto"/>
        <w:bottom w:val="none" w:sz="0" w:space="0" w:color="auto"/>
        <w:right w:val="none" w:sz="0" w:space="0" w:color="auto"/>
      </w:divBdr>
      <w:divsChild>
        <w:div w:id="960767761">
          <w:marLeft w:val="0"/>
          <w:marRight w:val="0"/>
          <w:marTop w:val="0"/>
          <w:marBottom w:val="150"/>
          <w:divBdr>
            <w:top w:val="none" w:sz="0" w:space="0" w:color="auto"/>
            <w:left w:val="none" w:sz="0" w:space="0" w:color="auto"/>
            <w:bottom w:val="none" w:sz="0" w:space="0" w:color="auto"/>
            <w:right w:val="none" w:sz="0" w:space="0" w:color="auto"/>
          </w:divBdr>
        </w:div>
      </w:divsChild>
    </w:div>
    <w:div w:id="1012729286">
      <w:bodyDiv w:val="1"/>
      <w:marLeft w:val="0"/>
      <w:marRight w:val="0"/>
      <w:marTop w:val="0"/>
      <w:marBottom w:val="0"/>
      <w:divBdr>
        <w:top w:val="none" w:sz="0" w:space="0" w:color="auto"/>
        <w:left w:val="none" w:sz="0" w:space="0" w:color="auto"/>
        <w:bottom w:val="none" w:sz="0" w:space="0" w:color="auto"/>
        <w:right w:val="none" w:sz="0" w:space="0" w:color="auto"/>
      </w:divBdr>
      <w:divsChild>
        <w:div w:id="685254457">
          <w:marLeft w:val="0"/>
          <w:marRight w:val="0"/>
          <w:marTop w:val="0"/>
          <w:marBottom w:val="0"/>
          <w:divBdr>
            <w:top w:val="none" w:sz="0" w:space="0" w:color="auto"/>
            <w:left w:val="none" w:sz="0" w:space="0" w:color="auto"/>
            <w:bottom w:val="none" w:sz="0" w:space="0" w:color="auto"/>
            <w:right w:val="none" w:sz="0" w:space="0" w:color="auto"/>
          </w:divBdr>
          <w:divsChild>
            <w:div w:id="1981184039">
              <w:marLeft w:val="0"/>
              <w:marRight w:val="0"/>
              <w:marTop w:val="0"/>
              <w:marBottom w:val="0"/>
              <w:divBdr>
                <w:top w:val="none" w:sz="0" w:space="0" w:color="auto"/>
                <w:left w:val="none" w:sz="0" w:space="0" w:color="auto"/>
                <w:bottom w:val="none" w:sz="0" w:space="0" w:color="auto"/>
                <w:right w:val="none" w:sz="0" w:space="0" w:color="auto"/>
              </w:divBdr>
              <w:divsChild>
                <w:div w:id="435488842">
                  <w:marLeft w:val="0"/>
                  <w:marRight w:val="0"/>
                  <w:marTop w:val="0"/>
                  <w:marBottom w:val="0"/>
                  <w:divBdr>
                    <w:top w:val="none" w:sz="0" w:space="0" w:color="auto"/>
                    <w:left w:val="none" w:sz="0" w:space="0" w:color="auto"/>
                    <w:bottom w:val="none" w:sz="0" w:space="0" w:color="auto"/>
                    <w:right w:val="none" w:sz="0" w:space="0" w:color="auto"/>
                  </w:divBdr>
                  <w:divsChild>
                    <w:div w:id="774329344">
                      <w:marLeft w:val="0"/>
                      <w:marRight w:val="0"/>
                      <w:marTop w:val="0"/>
                      <w:marBottom w:val="0"/>
                      <w:divBdr>
                        <w:top w:val="none" w:sz="0" w:space="0" w:color="auto"/>
                        <w:left w:val="none" w:sz="0" w:space="0" w:color="auto"/>
                        <w:bottom w:val="none" w:sz="0" w:space="0" w:color="auto"/>
                        <w:right w:val="none" w:sz="0" w:space="0" w:color="auto"/>
                      </w:divBdr>
                      <w:divsChild>
                        <w:div w:id="2140756696">
                          <w:marLeft w:val="0"/>
                          <w:marRight w:val="0"/>
                          <w:marTop w:val="0"/>
                          <w:marBottom w:val="0"/>
                          <w:divBdr>
                            <w:top w:val="none" w:sz="0" w:space="0" w:color="auto"/>
                            <w:left w:val="none" w:sz="0" w:space="0" w:color="auto"/>
                            <w:bottom w:val="none" w:sz="0" w:space="0" w:color="auto"/>
                            <w:right w:val="none" w:sz="0" w:space="0" w:color="auto"/>
                          </w:divBdr>
                          <w:divsChild>
                            <w:div w:id="286476236">
                              <w:marLeft w:val="0"/>
                              <w:marRight w:val="0"/>
                              <w:marTop w:val="0"/>
                              <w:marBottom w:val="0"/>
                              <w:divBdr>
                                <w:top w:val="none" w:sz="0" w:space="0" w:color="auto"/>
                                <w:left w:val="none" w:sz="0" w:space="0" w:color="auto"/>
                                <w:bottom w:val="none" w:sz="0" w:space="0" w:color="auto"/>
                                <w:right w:val="none" w:sz="0" w:space="0" w:color="auto"/>
                              </w:divBdr>
                              <w:divsChild>
                                <w:div w:id="184177160">
                                  <w:marLeft w:val="0"/>
                                  <w:marRight w:val="0"/>
                                  <w:marTop w:val="0"/>
                                  <w:marBottom w:val="0"/>
                                  <w:divBdr>
                                    <w:top w:val="none" w:sz="0" w:space="0" w:color="auto"/>
                                    <w:left w:val="none" w:sz="0" w:space="0" w:color="auto"/>
                                    <w:bottom w:val="none" w:sz="0" w:space="0" w:color="auto"/>
                                    <w:right w:val="none" w:sz="0" w:space="0" w:color="auto"/>
                                  </w:divBdr>
                                  <w:divsChild>
                                    <w:div w:id="12399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948682">
      <w:bodyDiv w:val="1"/>
      <w:marLeft w:val="0"/>
      <w:marRight w:val="0"/>
      <w:marTop w:val="0"/>
      <w:marBottom w:val="0"/>
      <w:divBdr>
        <w:top w:val="none" w:sz="0" w:space="0" w:color="auto"/>
        <w:left w:val="none" w:sz="0" w:space="0" w:color="auto"/>
        <w:bottom w:val="none" w:sz="0" w:space="0" w:color="auto"/>
        <w:right w:val="none" w:sz="0" w:space="0" w:color="auto"/>
      </w:divBdr>
    </w:div>
    <w:div w:id="1013915205">
      <w:bodyDiv w:val="1"/>
      <w:marLeft w:val="0"/>
      <w:marRight w:val="0"/>
      <w:marTop w:val="0"/>
      <w:marBottom w:val="0"/>
      <w:divBdr>
        <w:top w:val="none" w:sz="0" w:space="0" w:color="auto"/>
        <w:left w:val="none" w:sz="0" w:space="0" w:color="auto"/>
        <w:bottom w:val="none" w:sz="0" w:space="0" w:color="auto"/>
        <w:right w:val="none" w:sz="0" w:space="0" w:color="auto"/>
      </w:divBdr>
      <w:divsChild>
        <w:div w:id="758714744">
          <w:marLeft w:val="0"/>
          <w:marRight w:val="0"/>
          <w:marTop w:val="0"/>
          <w:marBottom w:val="0"/>
          <w:divBdr>
            <w:top w:val="none" w:sz="0" w:space="0" w:color="auto"/>
            <w:left w:val="none" w:sz="0" w:space="0" w:color="auto"/>
            <w:bottom w:val="none" w:sz="0" w:space="0" w:color="auto"/>
            <w:right w:val="none" w:sz="0" w:space="0" w:color="auto"/>
          </w:divBdr>
          <w:divsChild>
            <w:div w:id="1138647909">
              <w:marLeft w:val="0"/>
              <w:marRight w:val="0"/>
              <w:marTop w:val="0"/>
              <w:marBottom w:val="0"/>
              <w:divBdr>
                <w:top w:val="none" w:sz="0" w:space="0" w:color="auto"/>
                <w:left w:val="none" w:sz="0" w:space="0" w:color="auto"/>
                <w:bottom w:val="none" w:sz="0" w:space="0" w:color="auto"/>
                <w:right w:val="none" w:sz="0" w:space="0" w:color="auto"/>
              </w:divBdr>
              <w:divsChild>
                <w:div w:id="2050185811">
                  <w:marLeft w:val="0"/>
                  <w:marRight w:val="0"/>
                  <w:marTop w:val="0"/>
                  <w:marBottom w:val="0"/>
                  <w:divBdr>
                    <w:top w:val="none" w:sz="0" w:space="0" w:color="auto"/>
                    <w:left w:val="none" w:sz="0" w:space="0" w:color="auto"/>
                    <w:bottom w:val="none" w:sz="0" w:space="0" w:color="auto"/>
                    <w:right w:val="none" w:sz="0" w:space="0" w:color="auto"/>
                  </w:divBdr>
                  <w:divsChild>
                    <w:div w:id="400491960">
                      <w:marLeft w:val="0"/>
                      <w:marRight w:val="0"/>
                      <w:marTop w:val="0"/>
                      <w:marBottom w:val="0"/>
                      <w:divBdr>
                        <w:top w:val="none" w:sz="0" w:space="0" w:color="auto"/>
                        <w:left w:val="none" w:sz="0" w:space="0" w:color="auto"/>
                        <w:bottom w:val="none" w:sz="0" w:space="0" w:color="auto"/>
                        <w:right w:val="none" w:sz="0" w:space="0" w:color="auto"/>
                      </w:divBdr>
                      <w:divsChild>
                        <w:div w:id="641081467">
                          <w:marLeft w:val="0"/>
                          <w:marRight w:val="0"/>
                          <w:marTop w:val="0"/>
                          <w:marBottom w:val="0"/>
                          <w:divBdr>
                            <w:top w:val="none" w:sz="0" w:space="0" w:color="auto"/>
                            <w:left w:val="none" w:sz="0" w:space="0" w:color="auto"/>
                            <w:bottom w:val="none" w:sz="0" w:space="0" w:color="auto"/>
                            <w:right w:val="none" w:sz="0" w:space="0" w:color="auto"/>
                          </w:divBdr>
                          <w:divsChild>
                            <w:div w:id="1398210918">
                              <w:marLeft w:val="0"/>
                              <w:marRight w:val="0"/>
                              <w:marTop w:val="0"/>
                              <w:marBottom w:val="0"/>
                              <w:divBdr>
                                <w:top w:val="none" w:sz="0" w:space="0" w:color="auto"/>
                                <w:left w:val="none" w:sz="0" w:space="0" w:color="auto"/>
                                <w:bottom w:val="none" w:sz="0" w:space="0" w:color="auto"/>
                                <w:right w:val="none" w:sz="0" w:space="0" w:color="auto"/>
                              </w:divBdr>
                              <w:divsChild>
                                <w:div w:id="174658734">
                                  <w:marLeft w:val="0"/>
                                  <w:marRight w:val="0"/>
                                  <w:marTop w:val="0"/>
                                  <w:marBottom w:val="0"/>
                                  <w:divBdr>
                                    <w:top w:val="none" w:sz="0" w:space="0" w:color="auto"/>
                                    <w:left w:val="none" w:sz="0" w:space="0" w:color="auto"/>
                                    <w:bottom w:val="none" w:sz="0" w:space="0" w:color="auto"/>
                                    <w:right w:val="none" w:sz="0" w:space="0" w:color="auto"/>
                                  </w:divBdr>
                                  <w:divsChild>
                                    <w:div w:id="202209052">
                                      <w:marLeft w:val="0"/>
                                      <w:marRight w:val="0"/>
                                      <w:marTop w:val="0"/>
                                      <w:marBottom w:val="0"/>
                                      <w:divBdr>
                                        <w:top w:val="none" w:sz="0" w:space="0" w:color="auto"/>
                                        <w:left w:val="none" w:sz="0" w:space="0" w:color="auto"/>
                                        <w:bottom w:val="none" w:sz="0" w:space="0" w:color="auto"/>
                                        <w:right w:val="none" w:sz="0" w:space="0" w:color="auto"/>
                                      </w:divBdr>
                                      <w:divsChild>
                                        <w:div w:id="17000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02906">
      <w:bodyDiv w:val="1"/>
      <w:marLeft w:val="0"/>
      <w:marRight w:val="0"/>
      <w:marTop w:val="0"/>
      <w:marBottom w:val="0"/>
      <w:divBdr>
        <w:top w:val="none" w:sz="0" w:space="0" w:color="auto"/>
        <w:left w:val="none" w:sz="0" w:space="0" w:color="auto"/>
        <w:bottom w:val="none" w:sz="0" w:space="0" w:color="auto"/>
        <w:right w:val="none" w:sz="0" w:space="0" w:color="auto"/>
      </w:divBdr>
      <w:divsChild>
        <w:div w:id="798114555">
          <w:marLeft w:val="0"/>
          <w:marRight w:val="0"/>
          <w:marTop w:val="0"/>
          <w:marBottom w:val="0"/>
          <w:divBdr>
            <w:top w:val="none" w:sz="0" w:space="0" w:color="auto"/>
            <w:left w:val="none" w:sz="0" w:space="0" w:color="auto"/>
            <w:bottom w:val="dotted" w:sz="6" w:space="4" w:color="DDDDDD"/>
            <w:right w:val="none" w:sz="0" w:space="0" w:color="auto"/>
          </w:divBdr>
          <w:divsChild>
            <w:div w:id="18603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8651">
      <w:bodyDiv w:val="1"/>
      <w:marLeft w:val="0"/>
      <w:marRight w:val="0"/>
      <w:marTop w:val="0"/>
      <w:marBottom w:val="0"/>
      <w:divBdr>
        <w:top w:val="none" w:sz="0" w:space="0" w:color="auto"/>
        <w:left w:val="none" w:sz="0" w:space="0" w:color="auto"/>
        <w:bottom w:val="none" w:sz="0" w:space="0" w:color="auto"/>
        <w:right w:val="none" w:sz="0" w:space="0" w:color="auto"/>
      </w:divBdr>
      <w:divsChild>
        <w:div w:id="370764072">
          <w:marLeft w:val="0"/>
          <w:marRight w:val="0"/>
          <w:marTop w:val="0"/>
          <w:marBottom w:val="150"/>
          <w:divBdr>
            <w:top w:val="none" w:sz="0" w:space="0" w:color="auto"/>
            <w:left w:val="none" w:sz="0" w:space="0" w:color="auto"/>
            <w:bottom w:val="none" w:sz="0" w:space="0" w:color="auto"/>
            <w:right w:val="none" w:sz="0" w:space="0" w:color="auto"/>
          </w:divBdr>
        </w:div>
        <w:div w:id="2133089744">
          <w:marLeft w:val="0"/>
          <w:marRight w:val="0"/>
          <w:marTop w:val="0"/>
          <w:marBottom w:val="150"/>
          <w:divBdr>
            <w:top w:val="none" w:sz="0" w:space="0" w:color="auto"/>
            <w:left w:val="none" w:sz="0" w:space="0" w:color="auto"/>
            <w:bottom w:val="none" w:sz="0" w:space="0" w:color="auto"/>
            <w:right w:val="none" w:sz="0" w:space="0" w:color="auto"/>
          </w:divBdr>
          <w:divsChild>
            <w:div w:id="9006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798">
      <w:bodyDiv w:val="1"/>
      <w:marLeft w:val="0"/>
      <w:marRight w:val="0"/>
      <w:marTop w:val="0"/>
      <w:marBottom w:val="0"/>
      <w:divBdr>
        <w:top w:val="none" w:sz="0" w:space="0" w:color="auto"/>
        <w:left w:val="none" w:sz="0" w:space="0" w:color="auto"/>
        <w:bottom w:val="none" w:sz="0" w:space="0" w:color="auto"/>
        <w:right w:val="none" w:sz="0" w:space="0" w:color="auto"/>
      </w:divBdr>
      <w:divsChild>
        <w:div w:id="163984623">
          <w:marLeft w:val="0"/>
          <w:marRight w:val="0"/>
          <w:marTop w:val="0"/>
          <w:marBottom w:val="150"/>
          <w:divBdr>
            <w:top w:val="none" w:sz="0" w:space="0" w:color="auto"/>
            <w:left w:val="none" w:sz="0" w:space="0" w:color="auto"/>
            <w:bottom w:val="none" w:sz="0" w:space="0" w:color="auto"/>
            <w:right w:val="none" w:sz="0" w:space="0" w:color="auto"/>
          </w:divBdr>
        </w:div>
      </w:divsChild>
    </w:div>
    <w:div w:id="1015228167">
      <w:bodyDiv w:val="1"/>
      <w:marLeft w:val="0"/>
      <w:marRight w:val="0"/>
      <w:marTop w:val="0"/>
      <w:marBottom w:val="0"/>
      <w:divBdr>
        <w:top w:val="none" w:sz="0" w:space="0" w:color="auto"/>
        <w:left w:val="none" w:sz="0" w:space="0" w:color="auto"/>
        <w:bottom w:val="none" w:sz="0" w:space="0" w:color="auto"/>
        <w:right w:val="none" w:sz="0" w:space="0" w:color="auto"/>
      </w:divBdr>
      <w:divsChild>
        <w:div w:id="1667787178">
          <w:marLeft w:val="0"/>
          <w:marRight w:val="0"/>
          <w:marTop w:val="0"/>
          <w:marBottom w:val="0"/>
          <w:divBdr>
            <w:top w:val="none" w:sz="0" w:space="0" w:color="auto"/>
            <w:left w:val="none" w:sz="0" w:space="0" w:color="auto"/>
            <w:bottom w:val="none" w:sz="0" w:space="0" w:color="auto"/>
            <w:right w:val="none" w:sz="0" w:space="0" w:color="auto"/>
          </w:divBdr>
          <w:divsChild>
            <w:div w:id="9088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8949">
      <w:bodyDiv w:val="1"/>
      <w:marLeft w:val="0"/>
      <w:marRight w:val="0"/>
      <w:marTop w:val="0"/>
      <w:marBottom w:val="0"/>
      <w:divBdr>
        <w:top w:val="none" w:sz="0" w:space="0" w:color="auto"/>
        <w:left w:val="none" w:sz="0" w:space="0" w:color="auto"/>
        <w:bottom w:val="none" w:sz="0" w:space="0" w:color="auto"/>
        <w:right w:val="none" w:sz="0" w:space="0" w:color="auto"/>
      </w:divBdr>
      <w:divsChild>
        <w:div w:id="335815219">
          <w:marLeft w:val="0"/>
          <w:marRight w:val="0"/>
          <w:marTop w:val="0"/>
          <w:marBottom w:val="75"/>
          <w:divBdr>
            <w:top w:val="none" w:sz="0" w:space="0" w:color="auto"/>
            <w:left w:val="none" w:sz="0" w:space="0" w:color="auto"/>
            <w:bottom w:val="none" w:sz="0" w:space="0" w:color="auto"/>
            <w:right w:val="none" w:sz="0" w:space="0" w:color="auto"/>
          </w:divBdr>
        </w:div>
        <w:div w:id="1250693790">
          <w:marLeft w:val="0"/>
          <w:marRight w:val="0"/>
          <w:marTop w:val="0"/>
          <w:marBottom w:val="0"/>
          <w:divBdr>
            <w:top w:val="none" w:sz="0" w:space="0" w:color="auto"/>
            <w:left w:val="none" w:sz="0" w:space="0" w:color="auto"/>
            <w:bottom w:val="none" w:sz="0" w:space="0" w:color="auto"/>
            <w:right w:val="none" w:sz="0" w:space="0" w:color="auto"/>
          </w:divBdr>
        </w:div>
        <w:div w:id="1535535268">
          <w:marLeft w:val="0"/>
          <w:marRight w:val="0"/>
          <w:marTop w:val="0"/>
          <w:marBottom w:val="0"/>
          <w:divBdr>
            <w:top w:val="none" w:sz="0" w:space="0" w:color="auto"/>
            <w:left w:val="none" w:sz="0" w:space="0" w:color="auto"/>
            <w:bottom w:val="none" w:sz="0" w:space="0" w:color="auto"/>
            <w:right w:val="none" w:sz="0" w:space="0" w:color="auto"/>
          </w:divBdr>
          <w:divsChild>
            <w:div w:id="210189185">
              <w:marLeft w:val="0"/>
              <w:marRight w:val="0"/>
              <w:marTop w:val="0"/>
              <w:marBottom w:val="0"/>
              <w:divBdr>
                <w:top w:val="none" w:sz="0" w:space="0" w:color="auto"/>
                <w:left w:val="none" w:sz="0" w:space="0" w:color="auto"/>
                <w:bottom w:val="none" w:sz="0" w:space="0" w:color="auto"/>
                <w:right w:val="none" w:sz="0" w:space="0" w:color="auto"/>
              </w:divBdr>
              <w:divsChild>
                <w:div w:id="737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39780">
          <w:marLeft w:val="0"/>
          <w:marRight w:val="0"/>
          <w:marTop w:val="0"/>
          <w:marBottom w:val="300"/>
          <w:divBdr>
            <w:top w:val="none" w:sz="0" w:space="0" w:color="auto"/>
            <w:left w:val="none" w:sz="0" w:space="0" w:color="auto"/>
            <w:bottom w:val="none" w:sz="0" w:space="0" w:color="auto"/>
            <w:right w:val="none" w:sz="0" w:space="0" w:color="auto"/>
          </w:divBdr>
          <w:divsChild>
            <w:div w:id="2355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6561">
      <w:bodyDiv w:val="1"/>
      <w:marLeft w:val="0"/>
      <w:marRight w:val="0"/>
      <w:marTop w:val="0"/>
      <w:marBottom w:val="0"/>
      <w:divBdr>
        <w:top w:val="none" w:sz="0" w:space="0" w:color="auto"/>
        <w:left w:val="none" w:sz="0" w:space="0" w:color="auto"/>
        <w:bottom w:val="none" w:sz="0" w:space="0" w:color="auto"/>
        <w:right w:val="none" w:sz="0" w:space="0" w:color="auto"/>
      </w:divBdr>
    </w:div>
    <w:div w:id="1015809905">
      <w:bodyDiv w:val="1"/>
      <w:marLeft w:val="0"/>
      <w:marRight w:val="0"/>
      <w:marTop w:val="0"/>
      <w:marBottom w:val="0"/>
      <w:divBdr>
        <w:top w:val="none" w:sz="0" w:space="0" w:color="auto"/>
        <w:left w:val="none" w:sz="0" w:space="0" w:color="auto"/>
        <w:bottom w:val="none" w:sz="0" w:space="0" w:color="auto"/>
        <w:right w:val="none" w:sz="0" w:space="0" w:color="auto"/>
      </w:divBdr>
      <w:divsChild>
        <w:div w:id="1299726326">
          <w:marLeft w:val="0"/>
          <w:marRight w:val="0"/>
          <w:marTop w:val="0"/>
          <w:marBottom w:val="0"/>
          <w:divBdr>
            <w:top w:val="none" w:sz="0" w:space="0" w:color="auto"/>
            <w:left w:val="none" w:sz="0" w:space="0" w:color="auto"/>
            <w:bottom w:val="none" w:sz="0" w:space="0" w:color="auto"/>
            <w:right w:val="none" w:sz="0" w:space="0" w:color="auto"/>
          </w:divBdr>
          <w:divsChild>
            <w:div w:id="897201955">
              <w:marLeft w:val="0"/>
              <w:marRight w:val="0"/>
              <w:marTop w:val="0"/>
              <w:marBottom w:val="0"/>
              <w:divBdr>
                <w:top w:val="none" w:sz="0" w:space="0" w:color="auto"/>
                <w:left w:val="none" w:sz="0" w:space="0" w:color="auto"/>
                <w:bottom w:val="none" w:sz="0" w:space="0" w:color="auto"/>
                <w:right w:val="none" w:sz="0" w:space="0" w:color="auto"/>
              </w:divBdr>
              <w:divsChild>
                <w:div w:id="14201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7221">
          <w:marLeft w:val="0"/>
          <w:marRight w:val="0"/>
          <w:marTop w:val="0"/>
          <w:marBottom w:val="75"/>
          <w:divBdr>
            <w:top w:val="none" w:sz="0" w:space="0" w:color="auto"/>
            <w:left w:val="none" w:sz="0" w:space="0" w:color="auto"/>
            <w:bottom w:val="none" w:sz="0" w:space="0" w:color="auto"/>
            <w:right w:val="none" w:sz="0" w:space="0" w:color="auto"/>
          </w:divBdr>
        </w:div>
        <w:div w:id="1487940286">
          <w:marLeft w:val="0"/>
          <w:marRight w:val="0"/>
          <w:marTop w:val="0"/>
          <w:marBottom w:val="300"/>
          <w:divBdr>
            <w:top w:val="none" w:sz="0" w:space="0" w:color="auto"/>
            <w:left w:val="none" w:sz="0" w:space="0" w:color="auto"/>
            <w:bottom w:val="none" w:sz="0" w:space="0" w:color="auto"/>
            <w:right w:val="none" w:sz="0" w:space="0" w:color="auto"/>
          </w:divBdr>
          <w:divsChild>
            <w:div w:id="38090985">
              <w:marLeft w:val="0"/>
              <w:marRight w:val="0"/>
              <w:marTop w:val="0"/>
              <w:marBottom w:val="0"/>
              <w:divBdr>
                <w:top w:val="none" w:sz="0" w:space="0" w:color="auto"/>
                <w:left w:val="none" w:sz="0" w:space="0" w:color="auto"/>
                <w:bottom w:val="none" w:sz="0" w:space="0" w:color="auto"/>
                <w:right w:val="none" w:sz="0" w:space="0" w:color="auto"/>
              </w:divBdr>
            </w:div>
          </w:divsChild>
        </w:div>
        <w:div w:id="1312296295">
          <w:marLeft w:val="0"/>
          <w:marRight w:val="0"/>
          <w:marTop w:val="0"/>
          <w:marBottom w:val="0"/>
          <w:divBdr>
            <w:top w:val="none" w:sz="0" w:space="0" w:color="auto"/>
            <w:left w:val="none" w:sz="0" w:space="0" w:color="auto"/>
            <w:bottom w:val="none" w:sz="0" w:space="0" w:color="auto"/>
            <w:right w:val="none" w:sz="0" w:space="0" w:color="auto"/>
          </w:divBdr>
        </w:div>
      </w:divsChild>
    </w:div>
    <w:div w:id="1015884508">
      <w:bodyDiv w:val="1"/>
      <w:marLeft w:val="0"/>
      <w:marRight w:val="0"/>
      <w:marTop w:val="0"/>
      <w:marBottom w:val="0"/>
      <w:divBdr>
        <w:top w:val="none" w:sz="0" w:space="0" w:color="auto"/>
        <w:left w:val="none" w:sz="0" w:space="0" w:color="auto"/>
        <w:bottom w:val="none" w:sz="0" w:space="0" w:color="auto"/>
        <w:right w:val="none" w:sz="0" w:space="0" w:color="auto"/>
      </w:divBdr>
      <w:divsChild>
        <w:div w:id="209457778">
          <w:marLeft w:val="0"/>
          <w:marRight w:val="0"/>
          <w:marTop w:val="0"/>
          <w:marBottom w:val="0"/>
          <w:divBdr>
            <w:top w:val="none" w:sz="0" w:space="0" w:color="auto"/>
            <w:left w:val="none" w:sz="0" w:space="0" w:color="auto"/>
            <w:bottom w:val="dotted" w:sz="6" w:space="4" w:color="DDDDDD"/>
            <w:right w:val="none" w:sz="0" w:space="0" w:color="auto"/>
          </w:divBdr>
          <w:divsChild>
            <w:div w:id="19814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802">
      <w:bodyDiv w:val="1"/>
      <w:marLeft w:val="0"/>
      <w:marRight w:val="0"/>
      <w:marTop w:val="0"/>
      <w:marBottom w:val="0"/>
      <w:divBdr>
        <w:top w:val="none" w:sz="0" w:space="0" w:color="auto"/>
        <w:left w:val="none" w:sz="0" w:space="0" w:color="auto"/>
        <w:bottom w:val="none" w:sz="0" w:space="0" w:color="auto"/>
        <w:right w:val="none" w:sz="0" w:space="0" w:color="auto"/>
      </w:divBdr>
      <w:divsChild>
        <w:div w:id="408158787">
          <w:marLeft w:val="0"/>
          <w:marRight w:val="0"/>
          <w:marTop w:val="0"/>
          <w:marBottom w:val="0"/>
          <w:divBdr>
            <w:top w:val="none" w:sz="0" w:space="0" w:color="auto"/>
            <w:left w:val="none" w:sz="0" w:space="0" w:color="auto"/>
            <w:bottom w:val="none" w:sz="0" w:space="0" w:color="auto"/>
            <w:right w:val="none" w:sz="0" w:space="0" w:color="auto"/>
          </w:divBdr>
          <w:divsChild>
            <w:div w:id="1022244368">
              <w:marLeft w:val="0"/>
              <w:marRight w:val="0"/>
              <w:marTop w:val="0"/>
              <w:marBottom w:val="0"/>
              <w:divBdr>
                <w:top w:val="none" w:sz="0" w:space="0" w:color="auto"/>
                <w:left w:val="none" w:sz="0" w:space="0" w:color="auto"/>
                <w:bottom w:val="none" w:sz="0" w:space="0" w:color="auto"/>
                <w:right w:val="none" w:sz="0" w:space="0" w:color="auto"/>
              </w:divBdr>
              <w:divsChild>
                <w:div w:id="11882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172">
          <w:marLeft w:val="0"/>
          <w:marRight w:val="0"/>
          <w:marTop w:val="0"/>
          <w:marBottom w:val="0"/>
          <w:divBdr>
            <w:top w:val="none" w:sz="0" w:space="0" w:color="auto"/>
            <w:left w:val="none" w:sz="0" w:space="0" w:color="auto"/>
            <w:bottom w:val="none" w:sz="0" w:space="0" w:color="auto"/>
            <w:right w:val="none" w:sz="0" w:space="0" w:color="auto"/>
          </w:divBdr>
          <w:divsChild>
            <w:div w:id="554387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6469110">
      <w:bodyDiv w:val="1"/>
      <w:marLeft w:val="0"/>
      <w:marRight w:val="0"/>
      <w:marTop w:val="0"/>
      <w:marBottom w:val="0"/>
      <w:divBdr>
        <w:top w:val="none" w:sz="0" w:space="0" w:color="auto"/>
        <w:left w:val="none" w:sz="0" w:space="0" w:color="auto"/>
        <w:bottom w:val="none" w:sz="0" w:space="0" w:color="auto"/>
        <w:right w:val="none" w:sz="0" w:space="0" w:color="auto"/>
      </w:divBdr>
    </w:div>
    <w:div w:id="1016689503">
      <w:bodyDiv w:val="1"/>
      <w:marLeft w:val="0"/>
      <w:marRight w:val="0"/>
      <w:marTop w:val="0"/>
      <w:marBottom w:val="0"/>
      <w:divBdr>
        <w:top w:val="none" w:sz="0" w:space="0" w:color="auto"/>
        <w:left w:val="none" w:sz="0" w:space="0" w:color="auto"/>
        <w:bottom w:val="none" w:sz="0" w:space="0" w:color="auto"/>
        <w:right w:val="none" w:sz="0" w:space="0" w:color="auto"/>
      </w:divBdr>
      <w:divsChild>
        <w:div w:id="1734692824">
          <w:marLeft w:val="0"/>
          <w:marRight w:val="0"/>
          <w:marTop w:val="0"/>
          <w:marBottom w:val="0"/>
          <w:divBdr>
            <w:top w:val="none" w:sz="0" w:space="0" w:color="auto"/>
            <w:left w:val="none" w:sz="0" w:space="0" w:color="auto"/>
            <w:bottom w:val="none" w:sz="0" w:space="0" w:color="auto"/>
            <w:right w:val="none" w:sz="0" w:space="0" w:color="auto"/>
          </w:divBdr>
        </w:div>
      </w:divsChild>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sChild>
        <w:div w:id="147597757">
          <w:marLeft w:val="0"/>
          <w:marRight w:val="0"/>
          <w:marTop w:val="0"/>
          <w:marBottom w:val="0"/>
          <w:divBdr>
            <w:top w:val="none" w:sz="0" w:space="0" w:color="auto"/>
            <w:left w:val="none" w:sz="0" w:space="0" w:color="auto"/>
            <w:bottom w:val="none" w:sz="0" w:space="0" w:color="auto"/>
            <w:right w:val="none" w:sz="0" w:space="0" w:color="auto"/>
          </w:divBdr>
        </w:div>
      </w:divsChild>
    </w:div>
    <w:div w:id="1017121834">
      <w:bodyDiv w:val="1"/>
      <w:marLeft w:val="0"/>
      <w:marRight w:val="0"/>
      <w:marTop w:val="0"/>
      <w:marBottom w:val="0"/>
      <w:divBdr>
        <w:top w:val="none" w:sz="0" w:space="0" w:color="auto"/>
        <w:left w:val="none" w:sz="0" w:space="0" w:color="auto"/>
        <w:bottom w:val="none" w:sz="0" w:space="0" w:color="auto"/>
        <w:right w:val="none" w:sz="0" w:space="0" w:color="auto"/>
      </w:divBdr>
      <w:divsChild>
        <w:div w:id="538393517">
          <w:marLeft w:val="0"/>
          <w:marRight w:val="0"/>
          <w:marTop w:val="0"/>
          <w:marBottom w:val="450"/>
          <w:divBdr>
            <w:top w:val="none" w:sz="0" w:space="0" w:color="auto"/>
            <w:left w:val="none" w:sz="0" w:space="0" w:color="auto"/>
            <w:bottom w:val="single" w:sz="6" w:space="19" w:color="EEEEEE"/>
            <w:right w:val="none" w:sz="0" w:space="0" w:color="auto"/>
          </w:divBdr>
          <w:divsChild>
            <w:div w:id="1662350021">
              <w:marLeft w:val="0"/>
              <w:marRight w:val="0"/>
              <w:marTop w:val="0"/>
              <w:marBottom w:val="15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 w:id="367680109">
              <w:marLeft w:val="0"/>
              <w:marRight w:val="0"/>
              <w:marTop w:val="0"/>
              <w:marBottom w:val="0"/>
              <w:divBdr>
                <w:top w:val="none" w:sz="0" w:space="0" w:color="auto"/>
                <w:left w:val="none" w:sz="0" w:space="0" w:color="auto"/>
                <w:bottom w:val="none" w:sz="0" w:space="0" w:color="auto"/>
                <w:right w:val="none" w:sz="0" w:space="0" w:color="auto"/>
              </w:divBdr>
            </w:div>
          </w:divsChild>
        </w:div>
        <w:div w:id="249697263">
          <w:marLeft w:val="0"/>
          <w:marRight w:val="0"/>
          <w:marTop w:val="0"/>
          <w:marBottom w:val="0"/>
          <w:divBdr>
            <w:top w:val="none" w:sz="0" w:space="0" w:color="auto"/>
            <w:left w:val="none" w:sz="0" w:space="0" w:color="auto"/>
            <w:bottom w:val="none" w:sz="0" w:space="0" w:color="auto"/>
            <w:right w:val="none" w:sz="0" w:space="0" w:color="auto"/>
          </w:divBdr>
          <w:divsChild>
            <w:div w:id="1810171224">
              <w:marLeft w:val="0"/>
              <w:marRight w:val="0"/>
              <w:marTop w:val="0"/>
              <w:marBottom w:val="0"/>
              <w:divBdr>
                <w:top w:val="none" w:sz="0" w:space="0" w:color="auto"/>
                <w:left w:val="none" w:sz="0" w:space="0" w:color="auto"/>
                <w:bottom w:val="none" w:sz="0" w:space="0" w:color="auto"/>
                <w:right w:val="none" w:sz="0" w:space="0" w:color="auto"/>
              </w:divBdr>
              <w:divsChild>
                <w:div w:id="4398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93837">
      <w:bodyDiv w:val="1"/>
      <w:marLeft w:val="0"/>
      <w:marRight w:val="0"/>
      <w:marTop w:val="0"/>
      <w:marBottom w:val="0"/>
      <w:divBdr>
        <w:top w:val="none" w:sz="0" w:space="0" w:color="auto"/>
        <w:left w:val="none" w:sz="0" w:space="0" w:color="auto"/>
        <w:bottom w:val="none" w:sz="0" w:space="0" w:color="auto"/>
        <w:right w:val="none" w:sz="0" w:space="0" w:color="auto"/>
      </w:divBdr>
      <w:divsChild>
        <w:div w:id="1464426447">
          <w:marLeft w:val="0"/>
          <w:marRight w:val="0"/>
          <w:marTop w:val="0"/>
          <w:marBottom w:val="0"/>
          <w:divBdr>
            <w:top w:val="none" w:sz="0" w:space="0" w:color="auto"/>
            <w:left w:val="none" w:sz="0" w:space="0" w:color="auto"/>
            <w:bottom w:val="dotted" w:sz="6" w:space="4" w:color="DDDDDD"/>
            <w:right w:val="none" w:sz="0" w:space="0" w:color="auto"/>
          </w:divBdr>
        </w:div>
      </w:divsChild>
    </w:div>
    <w:div w:id="1017469245">
      <w:bodyDiv w:val="1"/>
      <w:marLeft w:val="0"/>
      <w:marRight w:val="0"/>
      <w:marTop w:val="0"/>
      <w:marBottom w:val="0"/>
      <w:divBdr>
        <w:top w:val="none" w:sz="0" w:space="0" w:color="auto"/>
        <w:left w:val="none" w:sz="0" w:space="0" w:color="auto"/>
        <w:bottom w:val="none" w:sz="0" w:space="0" w:color="auto"/>
        <w:right w:val="none" w:sz="0" w:space="0" w:color="auto"/>
      </w:divBdr>
      <w:divsChild>
        <w:div w:id="566451628">
          <w:marLeft w:val="0"/>
          <w:marRight w:val="0"/>
          <w:marTop w:val="0"/>
          <w:marBottom w:val="0"/>
          <w:divBdr>
            <w:top w:val="none" w:sz="0" w:space="0" w:color="auto"/>
            <w:left w:val="none" w:sz="0" w:space="0" w:color="auto"/>
            <w:bottom w:val="dotted" w:sz="6" w:space="4" w:color="DDDDDD"/>
            <w:right w:val="none" w:sz="0" w:space="0" w:color="auto"/>
          </w:divBdr>
          <w:divsChild>
            <w:div w:id="3563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089">
      <w:bodyDiv w:val="1"/>
      <w:marLeft w:val="0"/>
      <w:marRight w:val="0"/>
      <w:marTop w:val="0"/>
      <w:marBottom w:val="0"/>
      <w:divBdr>
        <w:top w:val="none" w:sz="0" w:space="0" w:color="auto"/>
        <w:left w:val="none" w:sz="0" w:space="0" w:color="auto"/>
        <w:bottom w:val="none" w:sz="0" w:space="0" w:color="auto"/>
        <w:right w:val="none" w:sz="0" w:space="0" w:color="auto"/>
      </w:divBdr>
      <w:divsChild>
        <w:div w:id="350497005">
          <w:marLeft w:val="0"/>
          <w:marRight w:val="0"/>
          <w:marTop w:val="0"/>
          <w:marBottom w:val="150"/>
          <w:divBdr>
            <w:top w:val="none" w:sz="0" w:space="0" w:color="auto"/>
            <w:left w:val="none" w:sz="0" w:space="0" w:color="auto"/>
            <w:bottom w:val="none" w:sz="0" w:space="0" w:color="auto"/>
            <w:right w:val="none" w:sz="0" w:space="0" w:color="auto"/>
          </w:divBdr>
          <w:divsChild>
            <w:div w:id="458884404">
              <w:marLeft w:val="0"/>
              <w:marRight w:val="0"/>
              <w:marTop w:val="0"/>
              <w:marBottom w:val="0"/>
              <w:divBdr>
                <w:top w:val="none" w:sz="0" w:space="0" w:color="auto"/>
                <w:left w:val="none" w:sz="0" w:space="0" w:color="auto"/>
                <w:bottom w:val="none" w:sz="0" w:space="0" w:color="auto"/>
                <w:right w:val="none" w:sz="0" w:space="0" w:color="auto"/>
              </w:divBdr>
            </w:div>
          </w:divsChild>
        </w:div>
        <w:div w:id="394360150">
          <w:marLeft w:val="0"/>
          <w:marRight w:val="0"/>
          <w:marTop w:val="0"/>
          <w:marBottom w:val="150"/>
          <w:divBdr>
            <w:top w:val="none" w:sz="0" w:space="0" w:color="auto"/>
            <w:left w:val="none" w:sz="0" w:space="0" w:color="auto"/>
            <w:bottom w:val="none" w:sz="0" w:space="0" w:color="auto"/>
            <w:right w:val="none" w:sz="0" w:space="0" w:color="auto"/>
          </w:divBdr>
        </w:div>
        <w:div w:id="1144545792">
          <w:marLeft w:val="0"/>
          <w:marRight w:val="0"/>
          <w:marTop w:val="0"/>
          <w:marBottom w:val="0"/>
          <w:divBdr>
            <w:top w:val="none" w:sz="0" w:space="0" w:color="auto"/>
            <w:left w:val="none" w:sz="0" w:space="0" w:color="auto"/>
            <w:bottom w:val="none" w:sz="0" w:space="0" w:color="auto"/>
            <w:right w:val="none" w:sz="0" w:space="0" w:color="auto"/>
          </w:divBdr>
          <w:divsChild>
            <w:div w:id="15701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6956">
      <w:bodyDiv w:val="1"/>
      <w:marLeft w:val="0"/>
      <w:marRight w:val="0"/>
      <w:marTop w:val="0"/>
      <w:marBottom w:val="0"/>
      <w:divBdr>
        <w:top w:val="none" w:sz="0" w:space="0" w:color="auto"/>
        <w:left w:val="none" w:sz="0" w:space="0" w:color="auto"/>
        <w:bottom w:val="none" w:sz="0" w:space="0" w:color="auto"/>
        <w:right w:val="none" w:sz="0" w:space="0" w:color="auto"/>
      </w:divBdr>
    </w:div>
    <w:div w:id="1018627330">
      <w:bodyDiv w:val="1"/>
      <w:marLeft w:val="0"/>
      <w:marRight w:val="0"/>
      <w:marTop w:val="0"/>
      <w:marBottom w:val="0"/>
      <w:divBdr>
        <w:top w:val="none" w:sz="0" w:space="0" w:color="auto"/>
        <w:left w:val="none" w:sz="0" w:space="0" w:color="auto"/>
        <w:bottom w:val="none" w:sz="0" w:space="0" w:color="auto"/>
        <w:right w:val="none" w:sz="0" w:space="0" w:color="auto"/>
      </w:divBdr>
      <w:divsChild>
        <w:div w:id="2086802001">
          <w:marLeft w:val="0"/>
          <w:marRight w:val="0"/>
          <w:marTop w:val="0"/>
          <w:marBottom w:val="0"/>
          <w:divBdr>
            <w:top w:val="none" w:sz="0" w:space="0" w:color="auto"/>
            <w:left w:val="none" w:sz="0" w:space="0" w:color="auto"/>
            <w:bottom w:val="none" w:sz="0" w:space="0" w:color="auto"/>
            <w:right w:val="none" w:sz="0" w:space="0" w:color="auto"/>
          </w:divBdr>
        </w:div>
      </w:divsChild>
    </w:div>
    <w:div w:id="1018845804">
      <w:bodyDiv w:val="1"/>
      <w:marLeft w:val="0"/>
      <w:marRight w:val="0"/>
      <w:marTop w:val="0"/>
      <w:marBottom w:val="0"/>
      <w:divBdr>
        <w:top w:val="none" w:sz="0" w:space="0" w:color="auto"/>
        <w:left w:val="none" w:sz="0" w:space="0" w:color="auto"/>
        <w:bottom w:val="none" w:sz="0" w:space="0" w:color="auto"/>
        <w:right w:val="none" w:sz="0" w:space="0" w:color="auto"/>
      </w:divBdr>
      <w:divsChild>
        <w:div w:id="1660621600">
          <w:marLeft w:val="0"/>
          <w:marRight w:val="0"/>
          <w:marTop w:val="0"/>
          <w:marBottom w:val="150"/>
          <w:divBdr>
            <w:top w:val="none" w:sz="0" w:space="0" w:color="auto"/>
            <w:left w:val="none" w:sz="0" w:space="0" w:color="auto"/>
            <w:bottom w:val="none" w:sz="0" w:space="0" w:color="auto"/>
            <w:right w:val="none" w:sz="0" w:space="0" w:color="auto"/>
          </w:divBdr>
        </w:div>
      </w:divsChild>
    </w:div>
    <w:div w:id="1018892061">
      <w:bodyDiv w:val="1"/>
      <w:marLeft w:val="0"/>
      <w:marRight w:val="0"/>
      <w:marTop w:val="0"/>
      <w:marBottom w:val="0"/>
      <w:divBdr>
        <w:top w:val="none" w:sz="0" w:space="0" w:color="auto"/>
        <w:left w:val="none" w:sz="0" w:space="0" w:color="auto"/>
        <w:bottom w:val="none" w:sz="0" w:space="0" w:color="auto"/>
        <w:right w:val="none" w:sz="0" w:space="0" w:color="auto"/>
      </w:divBdr>
      <w:divsChild>
        <w:div w:id="1627853290">
          <w:marLeft w:val="0"/>
          <w:marRight w:val="0"/>
          <w:marTop w:val="0"/>
          <w:marBottom w:val="0"/>
          <w:divBdr>
            <w:top w:val="none" w:sz="0" w:space="0" w:color="auto"/>
            <w:left w:val="none" w:sz="0" w:space="0" w:color="auto"/>
            <w:bottom w:val="dotted" w:sz="6" w:space="4" w:color="DDDDDD"/>
            <w:right w:val="none" w:sz="0" w:space="0" w:color="auto"/>
          </w:divBdr>
        </w:div>
      </w:divsChild>
    </w:div>
    <w:div w:id="1019240532">
      <w:bodyDiv w:val="1"/>
      <w:marLeft w:val="0"/>
      <w:marRight w:val="0"/>
      <w:marTop w:val="0"/>
      <w:marBottom w:val="0"/>
      <w:divBdr>
        <w:top w:val="none" w:sz="0" w:space="0" w:color="auto"/>
        <w:left w:val="none" w:sz="0" w:space="0" w:color="auto"/>
        <w:bottom w:val="none" w:sz="0" w:space="0" w:color="auto"/>
        <w:right w:val="none" w:sz="0" w:space="0" w:color="auto"/>
      </w:divBdr>
      <w:divsChild>
        <w:div w:id="1333293666">
          <w:marLeft w:val="0"/>
          <w:marRight w:val="0"/>
          <w:marTop w:val="0"/>
          <w:marBottom w:val="0"/>
          <w:divBdr>
            <w:top w:val="none" w:sz="0" w:space="0" w:color="auto"/>
            <w:left w:val="none" w:sz="0" w:space="0" w:color="auto"/>
            <w:bottom w:val="dotted" w:sz="6" w:space="4" w:color="DDDDDD"/>
            <w:right w:val="none" w:sz="0" w:space="0" w:color="auto"/>
          </w:divBdr>
        </w:div>
      </w:divsChild>
    </w:div>
    <w:div w:id="1019357192">
      <w:bodyDiv w:val="1"/>
      <w:marLeft w:val="0"/>
      <w:marRight w:val="0"/>
      <w:marTop w:val="0"/>
      <w:marBottom w:val="0"/>
      <w:divBdr>
        <w:top w:val="none" w:sz="0" w:space="0" w:color="auto"/>
        <w:left w:val="none" w:sz="0" w:space="0" w:color="auto"/>
        <w:bottom w:val="none" w:sz="0" w:space="0" w:color="auto"/>
        <w:right w:val="none" w:sz="0" w:space="0" w:color="auto"/>
      </w:divBdr>
    </w:div>
    <w:div w:id="1019426345">
      <w:bodyDiv w:val="1"/>
      <w:marLeft w:val="0"/>
      <w:marRight w:val="0"/>
      <w:marTop w:val="0"/>
      <w:marBottom w:val="0"/>
      <w:divBdr>
        <w:top w:val="none" w:sz="0" w:space="0" w:color="auto"/>
        <w:left w:val="none" w:sz="0" w:space="0" w:color="auto"/>
        <w:bottom w:val="none" w:sz="0" w:space="0" w:color="auto"/>
        <w:right w:val="none" w:sz="0" w:space="0" w:color="auto"/>
      </w:divBdr>
      <w:divsChild>
        <w:div w:id="1331443847">
          <w:marLeft w:val="0"/>
          <w:marRight w:val="0"/>
          <w:marTop w:val="0"/>
          <w:marBottom w:val="0"/>
          <w:divBdr>
            <w:top w:val="none" w:sz="0" w:space="0" w:color="auto"/>
            <w:left w:val="none" w:sz="0" w:space="0" w:color="auto"/>
            <w:bottom w:val="dotted" w:sz="6" w:space="4" w:color="DDDDDD"/>
            <w:right w:val="none" w:sz="0" w:space="0" w:color="auto"/>
          </w:divBdr>
        </w:div>
      </w:divsChild>
    </w:div>
    <w:div w:id="1019505661">
      <w:bodyDiv w:val="1"/>
      <w:marLeft w:val="0"/>
      <w:marRight w:val="0"/>
      <w:marTop w:val="0"/>
      <w:marBottom w:val="0"/>
      <w:divBdr>
        <w:top w:val="none" w:sz="0" w:space="0" w:color="auto"/>
        <w:left w:val="none" w:sz="0" w:space="0" w:color="auto"/>
        <w:bottom w:val="none" w:sz="0" w:space="0" w:color="auto"/>
        <w:right w:val="none" w:sz="0" w:space="0" w:color="auto"/>
      </w:divBdr>
      <w:divsChild>
        <w:div w:id="1210994491">
          <w:marLeft w:val="0"/>
          <w:marRight w:val="0"/>
          <w:marTop w:val="0"/>
          <w:marBottom w:val="150"/>
          <w:divBdr>
            <w:top w:val="none" w:sz="0" w:space="0" w:color="auto"/>
            <w:left w:val="none" w:sz="0" w:space="0" w:color="auto"/>
            <w:bottom w:val="none" w:sz="0" w:space="0" w:color="auto"/>
            <w:right w:val="none" w:sz="0" w:space="0" w:color="auto"/>
          </w:divBdr>
        </w:div>
      </w:divsChild>
    </w:div>
    <w:div w:id="1020014702">
      <w:bodyDiv w:val="1"/>
      <w:marLeft w:val="0"/>
      <w:marRight w:val="0"/>
      <w:marTop w:val="0"/>
      <w:marBottom w:val="0"/>
      <w:divBdr>
        <w:top w:val="none" w:sz="0" w:space="0" w:color="auto"/>
        <w:left w:val="none" w:sz="0" w:space="0" w:color="auto"/>
        <w:bottom w:val="none" w:sz="0" w:space="0" w:color="auto"/>
        <w:right w:val="none" w:sz="0" w:space="0" w:color="auto"/>
      </w:divBdr>
      <w:divsChild>
        <w:div w:id="794761696">
          <w:marLeft w:val="0"/>
          <w:marRight w:val="0"/>
          <w:marTop w:val="0"/>
          <w:marBottom w:val="0"/>
          <w:divBdr>
            <w:top w:val="none" w:sz="0" w:space="0" w:color="auto"/>
            <w:left w:val="none" w:sz="0" w:space="0" w:color="auto"/>
            <w:bottom w:val="dotted" w:sz="6" w:space="4" w:color="DDDDDD"/>
            <w:right w:val="none" w:sz="0" w:space="0" w:color="auto"/>
          </w:divBdr>
          <w:divsChild>
            <w:div w:id="20602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271">
      <w:bodyDiv w:val="1"/>
      <w:marLeft w:val="0"/>
      <w:marRight w:val="0"/>
      <w:marTop w:val="0"/>
      <w:marBottom w:val="0"/>
      <w:divBdr>
        <w:top w:val="none" w:sz="0" w:space="0" w:color="auto"/>
        <w:left w:val="none" w:sz="0" w:space="0" w:color="auto"/>
        <w:bottom w:val="none" w:sz="0" w:space="0" w:color="auto"/>
        <w:right w:val="none" w:sz="0" w:space="0" w:color="auto"/>
      </w:divBdr>
    </w:div>
    <w:div w:id="1020355566">
      <w:bodyDiv w:val="1"/>
      <w:marLeft w:val="0"/>
      <w:marRight w:val="0"/>
      <w:marTop w:val="0"/>
      <w:marBottom w:val="0"/>
      <w:divBdr>
        <w:top w:val="none" w:sz="0" w:space="0" w:color="auto"/>
        <w:left w:val="none" w:sz="0" w:space="0" w:color="auto"/>
        <w:bottom w:val="none" w:sz="0" w:space="0" w:color="auto"/>
        <w:right w:val="none" w:sz="0" w:space="0" w:color="auto"/>
      </w:divBdr>
      <w:divsChild>
        <w:div w:id="622273784">
          <w:marLeft w:val="0"/>
          <w:marRight w:val="0"/>
          <w:marTop w:val="0"/>
          <w:marBottom w:val="300"/>
          <w:divBdr>
            <w:top w:val="none" w:sz="0" w:space="0" w:color="auto"/>
            <w:left w:val="none" w:sz="0" w:space="0" w:color="auto"/>
            <w:bottom w:val="single" w:sz="6" w:space="0" w:color="E4E4E4"/>
            <w:right w:val="none" w:sz="0" w:space="0" w:color="auto"/>
          </w:divBdr>
        </w:div>
        <w:div w:id="1266229709">
          <w:marLeft w:val="0"/>
          <w:marRight w:val="0"/>
          <w:marTop w:val="0"/>
          <w:marBottom w:val="0"/>
          <w:divBdr>
            <w:top w:val="none" w:sz="0" w:space="0" w:color="auto"/>
            <w:left w:val="none" w:sz="0" w:space="0" w:color="auto"/>
            <w:bottom w:val="none" w:sz="0" w:space="0" w:color="auto"/>
            <w:right w:val="none" w:sz="0" w:space="0" w:color="auto"/>
          </w:divBdr>
          <w:divsChild>
            <w:div w:id="1566640561">
              <w:marLeft w:val="0"/>
              <w:marRight w:val="0"/>
              <w:marTop w:val="0"/>
              <w:marBottom w:val="0"/>
              <w:divBdr>
                <w:top w:val="none" w:sz="0" w:space="0" w:color="auto"/>
                <w:left w:val="none" w:sz="0" w:space="0" w:color="auto"/>
                <w:bottom w:val="none" w:sz="0" w:space="0" w:color="auto"/>
                <w:right w:val="none" w:sz="0" w:space="0" w:color="auto"/>
              </w:divBdr>
              <w:divsChild>
                <w:div w:id="1295670731">
                  <w:marLeft w:val="0"/>
                  <w:marRight w:val="0"/>
                  <w:marTop w:val="0"/>
                  <w:marBottom w:val="450"/>
                  <w:divBdr>
                    <w:top w:val="none" w:sz="0" w:space="0" w:color="auto"/>
                    <w:left w:val="none" w:sz="0" w:space="0" w:color="auto"/>
                    <w:bottom w:val="none" w:sz="0" w:space="0" w:color="auto"/>
                    <w:right w:val="none" w:sz="0" w:space="0" w:color="auto"/>
                  </w:divBdr>
                  <w:divsChild>
                    <w:div w:id="462891218">
                      <w:marLeft w:val="0"/>
                      <w:marRight w:val="0"/>
                      <w:marTop w:val="0"/>
                      <w:marBottom w:val="150"/>
                      <w:divBdr>
                        <w:top w:val="none" w:sz="0" w:space="0" w:color="auto"/>
                        <w:left w:val="none" w:sz="0" w:space="0" w:color="auto"/>
                        <w:bottom w:val="none" w:sz="0" w:space="0" w:color="auto"/>
                        <w:right w:val="none" w:sz="0" w:space="0" w:color="auto"/>
                      </w:divBdr>
                      <w:divsChild>
                        <w:div w:id="1235553091">
                          <w:marLeft w:val="0"/>
                          <w:marRight w:val="0"/>
                          <w:marTop w:val="0"/>
                          <w:marBottom w:val="0"/>
                          <w:divBdr>
                            <w:top w:val="none" w:sz="0" w:space="0" w:color="auto"/>
                            <w:left w:val="none" w:sz="0" w:space="0" w:color="auto"/>
                            <w:bottom w:val="none" w:sz="0" w:space="0" w:color="auto"/>
                            <w:right w:val="none" w:sz="0" w:space="0" w:color="auto"/>
                          </w:divBdr>
                        </w:div>
                      </w:divsChild>
                    </w:div>
                    <w:div w:id="1800688654">
                      <w:marLeft w:val="0"/>
                      <w:marRight w:val="0"/>
                      <w:marTop w:val="0"/>
                      <w:marBottom w:val="0"/>
                      <w:divBdr>
                        <w:top w:val="none" w:sz="0" w:space="0" w:color="auto"/>
                        <w:left w:val="none" w:sz="0" w:space="0" w:color="auto"/>
                        <w:bottom w:val="none" w:sz="0" w:space="0" w:color="auto"/>
                        <w:right w:val="none" w:sz="0" w:space="0" w:color="auto"/>
                      </w:divBdr>
                      <w:divsChild>
                        <w:div w:id="551886603">
                          <w:marLeft w:val="0"/>
                          <w:marRight w:val="0"/>
                          <w:marTop w:val="0"/>
                          <w:marBottom w:val="0"/>
                          <w:divBdr>
                            <w:top w:val="none" w:sz="0" w:space="0" w:color="auto"/>
                            <w:left w:val="none" w:sz="0" w:space="0" w:color="auto"/>
                            <w:bottom w:val="none" w:sz="0" w:space="0" w:color="auto"/>
                            <w:right w:val="none" w:sz="0" w:space="0" w:color="auto"/>
                          </w:divBdr>
                          <w:divsChild>
                            <w:div w:id="1755929314">
                              <w:marLeft w:val="0"/>
                              <w:marRight w:val="0"/>
                              <w:marTop w:val="0"/>
                              <w:marBottom w:val="0"/>
                              <w:divBdr>
                                <w:top w:val="none" w:sz="0" w:space="0" w:color="auto"/>
                                <w:left w:val="none" w:sz="0" w:space="0" w:color="auto"/>
                                <w:bottom w:val="none" w:sz="0" w:space="0" w:color="auto"/>
                                <w:right w:val="none" w:sz="0" w:space="0" w:color="auto"/>
                              </w:divBdr>
                            </w:div>
                          </w:divsChild>
                        </w:div>
                        <w:div w:id="657807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127462">
          <w:marLeft w:val="0"/>
          <w:marRight w:val="0"/>
          <w:marTop w:val="0"/>
          <w:marBottom w:val="375"/>
          <w:divBdr>
            <w:top w:val="none" w:sz="0" w:space="0" w:color="auto"/>
            <w:left w:val="none" w:sz="0" w:space="0" w:color="auto"/>
            <w:bottom w:val="single" w:sz="6" w:space="0" w:color="005494"/>
            <w:right w:val="none" w:sz="0" w:space="0" w:color="auto"/>
          </w:divBdr>
        </w:div>
      </w:divsChild>
    </w:div>
    <w:div w:id="1020356320">
      <w:bodyDiv w:val="1"/>
      <w:marLeft w:val="0"/>
      <w:marRight w:val="0"/>
      <w:marTop w:val="0"/>
      <w:marBottom w:val="0"/>
      <w:divBdr>
        <w:top w:val="none" w:sz="0" w:space="0" w:color="auto"/>
        <w:left w:val="none" w:sz="0" w:space="0" w:color="auto"/>
        <w:bottom w:val="none" w:sz="0" w:space="0" w:color="auto"/>
        <w:right w:val="none" w:sz="0" w:space="0" w:color="auto"/>
      </w:divBdr>
      <w:divsChild>
        <w:div w:id="73600037">
          <w:marLeft w:val="0"/>
          <w:marRight w:val="0"/>
          <w:marTop w:val="0"/>
          <w:marBottom w:val="150"/>
          <w:divBdr>
            <w:top w:val="none" w:sz="0" w:space="0" w:color="auto"/>
            <w:left w:val="none" w:sz="0" w:space="0" w:color="auto"/>
            <w:bottom w:val="none" w:sz="0" w:space="0" w:color="auto"/>
            <w:right w:val="none" w:sz="0" w:space="0" w:color="auto"/>
          </w:divBdr>
          <w:divsChild>
            <w:div w:id="1320157187">
              <w:marLeft w:val="0"/>
              <w:marRight w:val="0"/>
              <w:marTop w:val="0"/>
              <w:marBottom w:val="0"/>
              <w:divBdr>
                <w:top w:val="none" w:sz="0" w:space="0" w:color="auto"/>
                <w:left w:val="none" w:sz="0" w:space="0" w:color="auto"/>
                <w:bottom w:val="none" w:sz="0" w:space="0" w:color="auto"/>
                <w:right w:val="none" w:sz="0" w:space="0" w:color="auto"/>
              </w:divBdr>
              <w:divsChild>
                <w:div w:id="9949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0010">
          <w:marLeft w:val="0"/>
          <w:marRight w:val="0"/>
          <w:marTop w:val="0"/>
          <w:marBottom w:val="150"/>
          <w:divBdr>
            <w:top w:val="none" w:sz="0" w:space="0" w:color="auto"/>
            <w:left w:val="none" w:sz="0" w:space="0" w:color="auto"/>
            <w:bottom w:val="none" w:sz="0" w:space="0" w:color="auto"/>
            <w:right w:val="none" w:sz="0" w:space="0" w:color="auto"/>
          </w:divBdr>
        </w:div>
        <w:div w:id="1898202605">
          <w:marLeft w:val="0"/>
          <w:marRight w:val="0"/>
          <w:marTop w:val="0"/>
          <w:marBottom w:val="0"/>
          <w:divBdr>
            <w:top w:val="none" w:sz="0" w:space="0" w:color="auto"/>
            <w:left w:val="none" w:sz="0" w:space="0" w:color="auto"/>
            <w:bottom w:val="none" w:sz="0" w:space="0" w:color="auto"/>
            <w:right w:val="none" w:sz="0" w:space="0" w:color="auto"/>
          </w:divBdr>
          <w:divsChild>
            <w:div w:id="1638337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0737573">
      <w:bodyDiv w:val="1"/>
      <w:marLeft w:val="0"/>
      <w:marRight w:val="0"/>
      <w:marTop w:val="0"/>
      <w:marBottom w:val="0"/>
      <w:divBdr>
        <w:top w:val="none" w:sz="0" w:space="0" w:color="auto"/>
        <w:left w:val="none" w:sz="0" w:space="0" w:color="auto"/>
        <w:bottom w:val="none" w:sz="0" w:space="0" w:color="auto"/>
        <w:right w:val="none" w:sz="0" w:space="0" w:color="auto"/>
      </w:divBdr>
      <w:divsChild>
        <w:div w:id="1338727322">
          <w:marLeft w:val="0"/>
          <w:marRight w:val="0"/>
          <w:marTop w:val="0"/>
          <w:marBottom w:val="0"/>
          <w:divBdr>
            <w:top w:val="none" w:sz="0" w:space="0" w:color="auto"/>
            <w:left w:val="none" w:sz="0" w:space="0" w:color="auto"/>
            <w:bottom w:val="dotted" w:sz="6" w:space="4" w:color="DDDDDD"/>
            <w:right w:val="none" w:sz="0" w:space="0" w:color="auto"/>
          </w:divBdr>
        </w:div>
      </w:divsChild>
    </w:div>
    <w:div w:id="1020862988">
      <w:bodyDiv w:val="1"/>
      <w:marLeft w:val="0"/>
      <w:marRight w:val="0"/>
      <w:marTop w:val="0"/>
      <w:marBottom w:val="0"/>
      <w:divBdr>
        <w:top w:val="none" w:sz="0" w:space="0" w:color="auto"/>
        <w:left w:val="none" w:sz="0" w:space="0" w:color="auto"/>
        <w:bottom w:val="none" w:sz="0" w:space="0" w:color="auto"/>
        <w:right w:val="none" w:sz="0" w:space="0" w:color="auto"/>
      </w:divBdr>
    </w:div>
    <w:div w:id="1020937921">
      <w:bodyDiv w:val="1"/>
      <w:marLeft w:val="0"/>
      <w:marRight w:val="0"/>
      <w:marTop w:val="0"/>
      <w:marBottom w:val="0"/>
      <w:divBdr>
        <w:top w:val="none" w:sz="0" w:space="0" w:color="auto"/>
        <w:left w:val="none" w:sz="0" w:space="0" w:color="auto"/>
        <w:bottom w:val="none" w:sz="0" w:space="0" w:color="auto"/>
        <w:right w:val="none" w:sz="0" w:space="0" w:color="auto"/>
      </w:divBdr>
      <w:divsChild>
        <w:div w:id="1763599949">
          <w:marLeft w:val="0"/>
          <w:marRight w:val="0"/>
          <w:marTop w:val="0"/>
          <w:marBottom w:val="0"/>
          <w:divBdr>
            <w:top w:val="none" w:sz="0" w:space="0" w:color="auto"/>
            <w:left w:val="none" w:sz="0" w:space="0" w:color="auto"/>
            <w:bottom w:val="dotted" w:sz="6" w:space="4" w:color="DDDDDD"/>
            <w:right w:val="none" w:sz="0" w:space="0" w:color="auto"/>
          </w:divBdr>
          <w:divsChild>
            <w:div w:id="4356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6490">
      <w:bodyDiv w:val="1"/>
      <w:marLeft w:val="0"/>
      <w:marRight w:val="0"/>
      <w:marTop w:val="0"/>
      <w:marBottom w:val="0"/>
      <w:divBdr>
        <w:top w:val="none" w:sz="0" w:space="0" w:color="auto"/>
        <w:left w:val="none" w:sz="0" w:space="0" w:color="auto"/>
        <w:bottom w:val="none" w:sz="0" w:space="0" w:color="auto"/>
        <w:right w:val="none" w:sz="0" w:space="0" w:color="auto"/>
      </w:divBdr>
      <w:divsChild>
        <w:div w:id="611933379">
          <w:marLeft w:val="0"/>
          <w:marRight w:val="0"/>
          <w:marTop w:val="0"/>
          <w:marBottom w:val="0"/>
          <w:divBdr>
            <w:top w:val="none" w:sz="0" w:space="0" w:color="auto"/>
            <w:left w:val="none" w:sz="0" w:space="0" w:color="auto"/>
            <w:bottom w:val="none" w:sz="0" w:space="0" w:color="auto"/>
            <w:right w:val="none" w:sz="0" w:space="0" w:color="auto"/>
          </w:divBdr>
          <w:divsChild>
            <w:div w:id="902830826">
              <w:marLeft w:val="0"/>
              <w:marRight w:val="0"/>
              <w:marTop w:val="0"/>
              <w:marBottom w:val="300"/>
              <w:divBdr>
                <w:top w:val="none" w:sz="0" w:space="0" w:color="auto"/>
                <w:left w:val="none" w:sz="0" w:space="0" w:color="auto"/>
                <w:bottom w:val="single" w:sz="6" w:space="0" w:color="F1F1F1"/>
                <w:right w:val="none" w:sz="0" w:space="0" w:color="auto"/>
              </w:divBdr>
              <w:divsChild>
                <w:div w:id="1816946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4048368">
          <w:marLeft w:val="0"/>
          <w:marRight w:val="0"/>
          <w:marTop w:val="0"/>
          <w:marBottom w:val="0"/>
          <w:divBdr>
            <w:top w:val="none" w:sz="0" w:space="0" w:color="auto"/>
            <w:left w:val="none" w:sz="0" w:space="0" w:color="auto"/>
            <w:bottom w:val="none" w:sz="0" w:space="0" w:color="auto"/>
            <w:right w:val="none" w:sz="0" w:space="0" w:color="auto"/>
          </w:divBdr>
          <w:divsChild>
            <w:div w:id="2094351334">
              <w:marLeft w:val="0"/>
              <w:marRight w:val="0"/>
              <w:marTop w:val="0"/>
              <w:marBottom w:val="0"/>
              <w:divBdr>
                <w:top w:val="none" w:sz="0" w:space="0" w:color="auto"/>
                <w:left w:val="none" w:sz="0" w:space="0" w:color="auto"/>
                <w:bottom w:val="none" w:sz="0" w:space="0" w:color="auto"/>
                <w:right w:val="none" w:sz="0" w:space="0" w:color="auto"/>
              </w:divBdr>
              <w:divsChild>
                <w:div w:id="657415872">
                  <w:marLeft w:val="0"/>
                  <w:marRight w:val="0"/>
                  <w:marTop w:val="0"/>
                  <w:marBottom w:val="0"/>
                  <w:divBdr>
                    <w:top w:val="none" w:sz="0" w:space="0" w:color="auto"/>
                    <w:left w:val="none" w:sz="0" w:space="0" w:color="auto"/>
                    <w:bottom w:val="none" w:sz="0" w:space="0" w:color="auto"/>
                    <w:right w:val="none" w:sz="0" w:space="0" w:color="auto"/>
                  </w:divBdr>
                  <w:divsChild>
                    <w:div w:id="600770350">
                      <w:marLeft w:val="0"/>
                      <w:marRight w:val="0"/>
                      <w:marTop w:val="0"/>
                      <w:marBottom w:val="0"/>
                      <w:divBdr>
                        <w:top w:val="none" w:sz="0" w:space="0" w:color="auto"/>
                        <w:left w:val="none" w:sz="0" w:space="0" w:color="auto"/>
                        <w:bottom w:val="none" w:sz="0" w:space="0" w:color="auto"/>
                        <w:right w:val="none" w:sz="0" w:space="0" w:color="auto"/>
                      </w:divBdr>
                      <w:divsChild>
                        <w:div w:id="1786803873">
                          <w:marLeft w:val="0"/>
                          <w:marRight w:val="0"/>
                          <w:marTop w:val="0"/>
                          <w:marBottom w:val="0"/>
                          <w:divBdr>
                            <w:top w:val="none" w:sz="0" w:space="0" w:color="auto"/>
                            <w:left w:val="none" w:sz="0" w:space="0" w:color="auto"/>
                            <w:bottom w:val="none" w:sz="0" w:space="0" w:color="auto"/>
                            <w:right w:val="none" w:sz="0" w:space="0" w:color="auto"/>
                          </w:divBdr>
                          <w:divsChild>
                            <w:div w:id="12325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7936">
                      <w:marLeft w:val="0"/>
                      <w:marRight w:val="0"/>
                      <w:marTop w:val="0"/>
                      <w:marBottom w:val="0"/>
                      <w:divBdr>
                        <w:top w:val="none" w:sz="0" w:space="0" w:color="auto"/>
                        <w:left w:val="none" w:sz="0" w:space="0" w:color="auto"/>
                        <w:bottom w:val="none" w:sz="0" w:space="0" w:color="auto"/>
                        <w:right w:val="none" w:sz="0" w:space="0" w:color="auto"/>
                      </w:divBdr>
                    </w:div>
                    <w:div w:id="871264685">
                      <w:marLeft w:val="0"/>
                      <w:marRight w:val="0"/>
                      <w:marTop w:val="0"/>
                      <w:marBottom w:val="300"/>
                      <w:divBdr>
                        <w:top w:val="none" w:sz="0" w:space="0" w:color="auto"/>
                        <w:left w:val="none" w:sz="0" w:space="0" w:color="auto"/>
                        <w:bottom w:val="none" w:sz="0" w:space="0" w:color="auto"/>
                        <w:right w:val="none" w:sz="0" w:space="0" w:color="auto"/>
                      </w:divBdr>
                      <w:divsChild>
                        <w:div w:id="1601568886">
                          <w:marLeft w:val="0"/>
                          <w:marRight w:val="0"/>
                          <w:marTop w:val="0"/>
                          <w:marBottom w:val="0"/>
                          <w:divBdr>
                            <w:top w:val="none" w:sz="0" w:space="0" w:color="auto"/>
                            <w:left w:val="none" w:sz="0" w:space="0" w:color="auto"/>
                            <w:bottom w:val="none" w:sz="0" w:space="0" w:color="auto"/>
                            <w:right w:val="none" w:sz="0" w:space="0" w:color="auto"/>
                          </w:divBdr>
                        </w:div>
                      </w:divsChild>
                    </w:div>
                    <w:div w:id="18871844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21592109">
      <w:bodyDiv w:val="1"/>
      <w:marLeft w:val="0"/>
      <w:marRight w:val="0"/>
      <w:marTop w:val="0"/>
      <w:marBottom w:val="0"/>
      <w:divBdr>
        <w:top w:val="none" w:sz="0" w:space="0" w:color="auto"/>
        <w:left w:val="none" w:sz="0" w:space="0" w:color="auto"/>
        <w:bottom w:val="none" w:sz="0" w:space="0" w:color="auto"/>
        <w:right w:val="none" w:sz="0" w:space="0" w:color="auto"/>
      </w:divBdr>
      <w:divsChild>
        <w:div w:id="1334335664">
          <w:marLeft w:val="0"/>
          <w:marRight w:val="0"/>
          <w:marTop w:val="0"/>
          <w:marBottom w:val="450"/>
          <w:divBdr>
            <w:top w:val="none" w:sz="0" w:space="0" w:color="auto"/>
            <w:left w:val="none" w:sz="0" w:space="0" w:color="auto"/>
            <w:bottom w:val="single" w:sz="6" w:space="19" w:color="EEEEEE"/>
            <w:right w:val="none" w:sz="0" w:space="0" w:color="auto"/>
          </w:divBdr>
          <w:divsChild>
            <w:div w:id="1678577873">
              <w:marLeft w:val="0"/>
              <w:marRight w:val="0"/>
              <w:marTop w:val="0"/>
              <w:marBottom w:val="150"/>
              <w:divBdr>
                <w:top w:val="none" w:sz="0" w:space="0" w:color="auto"/>
                <w:left w:val="none" w:sz="0" w:space="0" w:color="auto"/>
                <w:bottom w:val="none" w:sz="0" w:space="0" w:color="auto"/>
                <w:right w:val="none" w:sz="0" w:space="0" w:color="auto"/>
              </w:divBdr>
              <w:divsChild>
                <w:div w:id="1083600412">
                  <w:marLeft w:val="0"/>
                  <w:marRight w:val="0"/>
                  <w:marTop w:val="0"/>
                  <w:marBottom w:val="0"/>
                  <w:divBdr>
                    <w:top w:val="none" w:sz="0" w:space="0" w:color="auto"/>
                    <w:left w:val="none" w:sz="0" w:space="0" w:color="auto"/>
                    <w:bottom w:val="none" w:sz="0" w:space="0" w:color="auto"/>
                    <w:right w:val="none" w:sz="0" w:space="0" w:color="auto"/>
                  </w:divBdr>
                </w:div>
              </w:divsChild>
            </w:div>
            <w:div w:id="528832250">
              <w:marLeft w:val="0"/>
              <w:marRight w:val="0"/>
              <w:marTop w:val="0"/>
              <w:marBottom w:val="0"/>
              <w:divBdr>
                <w:top w:val="none" w:sz="0" w:space="0" w:color="auto"/>
                <w:left w:val="none" w:sz="0" w:space="0" w:color="auto"/>
                <w:bottom w:val="none" w:sz="0" w:space="0" w:color="auto"/>
                <w:right w:val="none" w:sz="0" w:space="0" w:color="auto"/>
              </w:divBdr>
            </w:div>
          </w:divsChild>
        </w:div>
        <w:div w:id="1765689998">
          <w:marLeft w:val="0"/>
          <w:marRight w:val="0"/>
          <w:marTop w:val="0"/>
          <w:marBottom w:val="0"/>
          <w:divBdr>
            <w:top w:val="none" w:sz="0" w:space="0" w:color="auto"/>
            <w:left w:val="none" w:sz="0" w:space="0" w:color="auto"/>
            <w:bottom w:val="none" w:sz="0" w:space="0" w:color="auto"/>
            <w:right w:val="none" w:sz="0" w:space="0" w:color="auto"/>
          </w:divBdr>
          <w:divsChild>
            <w:div w:id="280765518">
              <w:marLeft w:val="0"/>
              <w:marRight w:val="0"/>
              <w:marTop w:val="0"/>
              <w:marBottom w:val="0"/>
              <w:divBdr>
                <w:top w:val="none" w:sz="0" w:space="0" w:color="auto"/>
                <w:left w:val="none" w:sz="0" w:space="0" w:color="auto"/>
                <w:bottom w:val="none" w:sz="0" w:space="0" w:color="auto"/>
                <w:right w:val="none" w:sz="0" w:space="0" w:color="auto"/>
              </w:divBdr>
              <w:divsChild>
                <w:div w:id="16747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38944">
      <w:bodyDiv w:val="1"/>
      <w:marLeft w:val="0"/>
      <w:marRight w:val="0"/>
      <w:marTop w:val="0"/>
      <w:marBottom w:val="0"/>
      <w:divBdr>
        <w:top w:val="none" w:sz="0" w:space="0" w:color="auto"/>
        <w:left w:val="none" w:sz="0" w:space="0" w:color="auto"/>
        <w:bottom w:val="none" w:sz="0" w:space="0" w:color="auto"/>
        <w:right w:val="none" w:sz="0" w:space="0" w:color="auto"/>
      </w:divBdr>
    </w:div>
    <w:div w:id="1022123956">
      <w:bodyDiv w:val="1"/>
      <w:marLeft w:val="0"/>
      <w:marRight w:val="0"/>
      <w:marTop w:val="0"/>
      <w:marBottom w:val="0"/>
      <w:divBdr>
        <w:top w:val="none" w:sz="0" w:space="0" w:color="auto"/>
        <w:left w:val="none" w:sz="0" w:space="0" w:color="auto"/>
        <w:bottom w:val="none" w:sz="0" w:space="0" w:color="auto"/>
        <w:right w:val="none" w:sz="0" w:space="0" w:color="auto"/>
      </w:divBdr>
    </w:div>
    <w:div w:id="1022317081">
      <w:bodyDiv w:val="1"/>
      <w:marLeft w:val="0"/>
      <w:marRight w:val="0"/>
      <w:marTop w:val="0"/>
      <w:marBottom w:val="0"/>
      <w:divBdr>
        <w:top w:val="none" w:sz="0" w:space="0" w:color="auto"/>
        <w:left w:val="none" w:sz="0" w:space="0" w:color="auto"/>
        <w:bottom w:val="none" w:sz="0" w:space="0" w:color="auto"/>
        <w:right w:val="none" w:sz="0" w:space="0" w:color="auto"/>
      </w:divBdr>
      <w:divsChild>
        <w:div w:id="457189297">
          <w:marLeft w:val="0"/>
          <w:marRight w:val="0"/>
          <w:marTop w:val="0"/>
          <w:marBottom w:val="150"/>
          <w:divBdr>
            <w:top w:val="none" w:sz="0" w:space="0" w:color="auto"/>
            <w:left w:val="none" w:sz="0" w:space="0" w:color="auto"/>
            <w:bottom w:val="none" w:sz="0" w:space="0" w:color="auto"/>
            <w:right w:val="none" w:sz="0" w:space="0" w:color="auto"/>
          </w:divBdr>
          <w:divsChild>
            <w:div w:id="895434640">
              <w:marLeft w:val="0"/>
              <w:marRight w:val="0"/>
              <w:marTop w:val="0"/>
              <w:marBottom w:val="0"/>
              <w:divBdr>
                <w:top w:val="none" w:sz="0" w:space="0" w:color="auto"/>
                <w:left w:val="none" w:sz="0" w:space="0" w:color="auto"/>
                <w:bottom w:val="none" w:sz="0" w:space="0" w:color="auto"/>
                <w:right w:val="none" w:sz="0" w:space="0" w:color="auto"/>
              </w:divBdr>
              <w:divsChild>
                <w:div w:id="17211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3592">
          <w:marLeft w:val="0"/>
          <w:marRight w:val="0"/>
          <w:marTop w:val="0"/>
          <w:marBottom w:val="0"/>
          <w:divBdr>
            <w:top w:val="none" w:sz="0" w:space="0" w:color="auto"/>
            <w:left w:val="none" w:sz="0" w:space="0" w:color="auto"/>
            <w:bottom w:val="none" w:sz="0" w:space="0" w:color="auto"/>
            <w:right w:val="none" w:sz="0" w:space="0" w:color="auto"/>
          </w:divBdr>
          <w:divsChild>
            <w:div w:id="1000430372">
              <w:marLeft w:val="0"/>
              <w:marRight w:val="0"/>
              <w:marTop w:val="225"/>
              <w:marBottom w:val="225"/>
              <w:divBdr>
                <w:top w:val="none" w:sz="0" w:space="0" w:color="auto"/>
                <w:left w:val="none" w:sz="0" w:space="0" w:color="auto"/>
                <w:bottom w:val="none" w:sz="0" w:space="0" w:color="auto"/>
                <w:right w:val="none" w:sz="0" w:space="0" w:color="auto"/>
              </w:divBdr>
            </w:div>
          </w:divsChild>
        </w:div>
        <w:div w:id="956763523">
          <w:marLeft w:val="0"/>
          <w:marRight w:val="0"/>
          <w:marTop w:val="0"/>
          <w:marBottom w:val="150"/>
          <w:divBdr>
            <w:top w:val="none" w:sz="0" w:space="0" w:color="auto"/>
            <w:left w:val="none" w:sz="0" w:space="0" w:color="auto"/>
            <w:bottom w:val="none" w:sz="0" w:space="0" w:color="auto"/>
            <w:right w:val="none" w:sz="0" w:space="0" w:color="auto"/>
          </w:divBdr>
        </w:div>
      </w:divsChild>
    </w:div>
    <w:div w:id="1022321428">
      <w:bodyDiv w:val="1"/>
      <w:marLeft w:val="0"/>
      <w:marRight w:val="0"/>
      <w:marTop w:val="0"/>
      <w:marBottom w:val="0"/>
      <w:divBdr>
        <w:top w:val="none" w:sz="0" w:space="0" w:color="auto"/>
        <w:left w:val="none" w:sz="0" w:space="0" w:color="auto"/>
        <w:bottom w:val="none" w:sz="0" w:space="0" w:color="auto"/>
        <w:right w:val="none" w:sz="0" w:space="0" w:color="auto"/>
      </w:divBdr>
    </w:div>
    <w:div w:id="1023286805">
      <w:bodyDiv w:val="1"/>
      <w:marLeft w:val="0"/>
      <w:marRight w:val="0"/>
      <w:marTop w:val="0"/>
      <w:marBottom w:val="0"/>
      <w:divBdr>
        <w:top w:val="none" w:sz="0" w:space="0" w:color="auto"/>
        <w:left w:val="none" w:sz="0" w:space="0" w:color="auto"/>
        <w:bottom w:val="none" w:sz="0" w:space="0" w:color="auto"/>
        <w:right w:val="none" w:sz="0" w:space="0" w:color="auto"/>
      </w:divBdr>
    </w:div>
    <w:div w:id="1024286034">
      <w:bodyDiv w:val="1"/>
      <w:marLeft w:val="0"/>
      <w:marRight w:val="0"/>
      <w:marTop w:val="0"/>
      <w:marBottom w:val="0"/>
      <w:divBdr>
        <w:top w:val="none" w:sz="0" w:space="0" w:color="auto"/>
        <w:left w:val="none" w:sz="0" w:space="0" w:color="auto"/>
        <w:bottom w:val="none" w:sz="0" w:space="0" w:color="auto"/>
        <w:right w:val="none" w:sz="0" w:space="0" w:color="auto"/>
      </w:divBdr>
      <w:divsChild>
        <w:div w:id="2073431166">
          <w:marLeft w:val="0"/>
          <w:marRight w:val="0"/>
          <w:marTop w:val="0"/>
          <w:marBottom w:val="0"/>
          <w:divBdr>
            <w:top w:val="none" w:sz="0" w:space="0" w:color="auto"/>
            <w:left w:val="none" w:sz="0" w:space="0" w:color="auto"/>
            <w:bottom w:val="dotted" w:sz="6" w:space="4" w:color="DDDDDD"/>
            <w:right w:val="none" w:sz="0" w:space="0" w:color="auto"/>
          </w:divBdr>
          <w:divsChild>
            <w:div w:id="14220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2010">
      <w:bodyDiv w:val="1"/>
      <w:marLeft w:val="0"/>
      <w:marRight w:val="0"/>
      <w:marTop w:val="0"/>
      <w:marBottom w:val="0"/>
      <w:divBdr>
        <w:top w:val="none" w:sz="0" w:space="0" w:color="auto"/>
        <w:left w:val="none" w:sz="0" w:space="0" w:color="auto"/>
        <w:bottom w:val="none" w:sz="0" w:space="0" w:color="auto"/>
        <w:right w:val="none" w:sz="0" w:space="0" w:color="auto"/>
      </w:divBdr>
      <w:divsChild>
        <w:div w:id="358626837">
          <w:marLeft w:val="0"/>
          <w:marRight w:val="0"/>
          <w:marTop w:val="0"/>
          <w:marBottom w:val="150"/>
          <w:divBdr>
            <w:top w:val="none" w:sz="0" w:space="0" w:color="auto"/>
            <w:left w:val="none" w:sz="0" w:space="0" w:color="auto"/>
            <w:bottom w:val="none" w:sz="0" w:space="0" w:color="auto"/>
            <w:right w:val="none" w:sz="0" w:space="0" w:color="auto"/>
          </w:divBdr>
        </w:div>
        <w:div w:id="632058702">
          <w:marLeft w:val="0"/>
          <w:marRight w:val="0"/>
          <w:marTop w:val="0"/>
          <w:marBottom w:val="150"/>
          <w:divBdr>
            <w:top w:val="none" w:sz="0" w:space="0" w:color="auto"/>
            <w:left w:val="none" w:sz="0" w:space="0" w:color="auto"/>
            <w:bottom w:val="none" w:sz="0" w:space="0" w:color="auto"/>
            <w:right w:val="none" w:sz="0" w:space="0" w:color="auto"/>
          </w:divBdr>
          <w:divsChild>
            <w:div w:id="1486512749">
              <w:marLeft w:val="0"/>
              <w:marRight w:val="0"/>
              <w:marTop w:val="0"/>
              <w:marBottom w:val="0"/>
              <w:divBdr>
                <w:top w:val="none" w:sz="0" w:space="0" w:color="auto"/>
                <w:left w:val="none" w:sz="0" w:space="0" w:color="auto"/>
                <w:bottom w:val="none" w:sz="0" w:space="0" w:color="auto"/>
                <w:right w:val="none" w:sz="0" w:space="0" w:color="auto"/>
              </w:divBdr>
              <w:divsChild>
                <w:div w:id="1472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4777">
          <w:marLeft w:val="0"/>
          <w:marRight w:val="0"/>
          <w:marTop w:val="0"/>
          <w:marBottom w:val="0"/>
          <w:divBdr>
            <w:top w:val="none" w:sz="0" w:space="0" w:color="auto"/>
            <w:left w:val="none" w:sz="0" w:space="0" w:color="auto"/>
            <w:bottom w:val="none" w:sz="0" w:space="0" w:color="auto"/>
            <w:right w:val="none" w:sz="0" w:space="0" w:color="auto"/>
          </w:divBdr>
          <w:divsChild>
            <w:div w:id="2482694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4863213">
      <w:bodyDiv w:val="1"/>
      <w:marLeft w:val="0"/>
      <w:marRight w:val="0"/>
      <w:marTop w:val="0"/>
      <w:marBottom w:val="0"/>
      <w:divBdr>
        <w:top w:val="none" w:sz="0" w:space="0" w:color="auto"/>
        <w:left w:val="none" w:sz="0" w:space="0" w:color="auto"/>
        <w:bottom w:val="none" w:sz="0" w:space="0" w:color="auto"/>
        <w:right w:val="none" w:sz="0" w:space="0" w:color="auto"/>
      </w:divBdr>
    </w:div>
    <w:div w:id="1025063611">
      <w:bodyDiv w:val="1"/>
      <w:marLeft w:val="0"/>
      <w:marRight w:val="0"/>
      <w:marTop w:val="0"/>
      <w:marBottom w:val="0"/>
      <w:divBdr>
        <w:top w:val="none" w:sz="0" w:space="0" w:color="auto"/>
        <w:left w:val="none" w:sz="0" w:space="0" w:color="auto"/>
        <w:bottom w:val="none" w:sz="0" w:space="0" w:color="auto"/>
        <w:right w:val="none" w:sz="0" w:space="0" w:color="auto"/>
      </w:divBdr>
      <w:divsChild>
        <w:div w:id="59834680">
          <w:marLeft w:val="0"/>
          <w:marRight w:val="0"/>
          <w:marTop w:val="0"/>
          <w:marBottom w:val="0"/>
          <w:divBdr>
            <w:top w:val="none" w:sz="0" w:space="0" w:color="auto"/>
            <w:left w:val="none" w:sz="0" w:space="0" w:color="auto"/>
            <w:bottom w:val="none" w:sz="0" w:space="0" w:color="auto"/>
            <w:right w:val="none" w:sz="0" w:space="0" w:color="auto"/>
          </w:divBdr>
        </w:div>
      </w:divsChild>
    </w:div>
    <w:div w:id="1025251712">
      <w:bodyDiv w:val="1"/>
      <w:marLeft w:val="0"/>
      <w:marRight w:val="0"/>
      <w:marTop w:val="0"/>
      <w:marBottom w:val="0"/>
      <w:divBdr>
        <w:top w:val="none" w:sz="0" w:space="0" w:color="auto"/>
        <w:left w:val="none" w:sz="0" w:space="0" w:color="auto"/>
        <w:bottom w:val="none" w:sz="0" w:space="0" w:color="auto"/>
        <w:right w:val="none" w:sz="0" w:space="0" w:color="auto"/>
      </w:divBdr>
    </w:div>
    <w:div w:id="1025593194">
      <w:bodyDiv w:val="1"/>
      <w:marLeft w:val="0"/>
      <w:marRight w:val="0"/>
      <w:marTop w:val="0"/>
      <w:marBottom w:val="0"/>
      <w:divBdr>
        <w:top w:val="none" w:sz="0" w:space="0" w:color="auto"/>
        <w:left w:val="none" w:sz="0" w:space="0" w:color="auto"/>
        <w:bottom w:val="none" w:sz="0" w:space="0" w:color="auto"/>
        <w:right w:val="none" w:sz="0" w:space="0" w:color="auto"/>
      </w:divBdr>
      <w:divsChild>
        <w:div w:id="298927104">
          <w:marLeft w:val="0"/>
          <w:marRight w:val="0"/>
          <w:marTop w:val="0"/>
          <w:marBottom w:val="0"/>
          <w:divBdr>
            <w:top w:val="none" w:sz="0" w:space="0" w:color="auto"/>
            <w:left w:val="none" w:sz="0" w:space="0" w:color="auto"/>
            <w:bottom w:val="none" w:sz="0" w:space="0" w:color="auto"/>
            <w:right w:val="none" w:sz="0" w:space="0" w:color="auto"/>
          </w:divBdr>
        </w:div>
      </w:divsChild>
    </w:div>
    <w:div w:id="1025785908">
      <w:bodyDiv w:val="1"/>
      <w:marLeft w:val="0"/>
      <w:marRight w:val="0"/>
      <w:marTop w:val="0"/>
      <w:marBottom w:val="0"/>
      <w:divBdr>
        <w:top w:val="none" w:sz="0" w:space="0" w:color="auto"/>
        <w:left w:val="none" w:sz="0" w:space="0" w:color="auto"/>
        <w:bottom w:val="none" w:sz="0" w:space="0" w:color="auto"/>
        <w:right w:val="none" w:sz="0" w:space="0" w:color="auto"/>
      </w:divBdr>
      <w:divsChild>
        <w:div w:id="367875149">
          <w:marLeft w:val="0"/>
          <w:marRight w:val="0"/>
          <w:marTop w:val="0"/>
          <w:marBottom w:val="150"/>
          <w:divBdr>
            <w:top w:val="none" w:sz="0" w:space="0" w:color="auto"/>
            <w:left w:val="none" w:sz="0" w:space="0" w:color="auto"/>
            <w:bottom w:val="none" w:sz="0" w:space="0" w:color="auto"/>
            <w:right w:val="none" w:sz="0" w:space="0" w:color="auto"/>
          </w:divBdr>
        </w:div>
      </w:divsChild>
    </w:div>
    <w:div w:id="1025862646">
      <w:bodyDiv w:val="1"/>
      <w:marLeft w:val="0"/>
      <w:marRight w:val="0"/>
      <w:marTop w:val="0"/>
      <w:marBottom w:val="0"/>
      <w:divBdr>
        <w:top w:val="none" w:sz="0" w:space="0" w:color="auto"/>
        <w:left w:val="none" w:sz="0" w:space="0" w:color="auto"/>
        <w:bottom w:val="none" w:sz="0" w:space="0" w:color="auto"/>
        <w:right w:val="none" w:sz="0" w:space="0" w:color="auto"/>
      </w:divBdr>
      <w:divsChild>
        <w:div w:id="674765424">
          <w:marLeft w:val="0"/>
          <w:marRight w:val="0"/>
          <w:marTop w:val="0"/>
          <w:marBottom w:val="0"/>
          <w:divBdr>
            <w:top w:val="none" w:sz="0" w:space="0" w:color="auto"/>
            <w:left w:val="none" w:sz="0" w:space="0" w:color="auto"/>
            <w:bottom w:val="none" w:sz="0" w:space="0" w:color="auto"/>
            <w:right w:val="none" w:sz="0" w:space="0" w:color="auto"/>
          </w:divBdr>
          <w:divsChild>
            <w:div w:id="782767774">
              <w:marLeft w:val="0"/>
              <w:marRight w:val="0"/>
              <w:marTop w:val="0"/>
              <w:marBottom w:val="0"/>
              <w:divBdr>
                <w:top w:val="none" w:sz="0" w:space="0" w:color="auto"/>
                <w:left w:val="none" w:sz="0" w:space="0" w:color="auto"/>
                <w:bottom w:val="none" w:sz="0" w:space="0" w:color="auto"/>
                <w:right w:val="none" w:sz="0" w:space="0" w:color="auto"/>
              </w:divBdr>
              <w:divsChild>
                <w:div w:id="1740640458">
                  <w:marLeft w:val="0"/>
                  <w:marRight w:val="0"/>
                  <w:marTop w:val="0"/>
                  <w:marBottom w:val="0"/>
                  <w:divBdr>
                    <w:top w:val="none" w:sz="0" w:space="0" w:color="auto"/>
                    <w:left w:val="none" w:sz="0" w:space="0" w:color="auto"/>
                    <w:bottom w:val="none" w:sz="0" w:space="0" w:color="auto"/>
                    <w:right w:val="none" w:sz="0" w:space="0" w:color="auto"/>
                  </w:divBdr>
                  <w:divsChild>
                    <w:div w:id="219371252">
                      <w:marLeft w:val="0"/>
                      <w:marRight w:val="0"/>
                      <w:marTop w:val="0"/>
                      <w:marBottom w:val="0"/>
                      <w:divBdr>
                        <w:top w:val="none" w:sz="0" w:space="0" w:color="auto"/>
                        <w:left w:val="none" w:sz="0" w:space="0" w:color="auto"/>
                        <w:bottom w:val="none" w:sz="0" w:space="0" w:color="auto"/>
                        <w:right w:val="none" w:sz="0" w:space="0" w:color="auto"/>
                      </w:divBdr>
                      <w:divsChild>
                        <w:div w:id="2106683003">
                          <w:marLeft w:val="0"/>
                          <w:marRight w:val="0"/>
                          <w:marTop w:val="0"/>
                          <w:marBottom w:val="0"/>
                          <w:divBdr>
                            <w:top w:val="none" w:sz="0" w:space="0" w:color="auto"/>
                            <w:left w:val="none" w:sz="0" w:space="0" w:color="auto"/>
                            <w:bottom w:val="none" w:sz="0" w:space="0" w:color="auto"/>
                            <w:right w:val="none" w:sz="0" w:space="0" w:color="auto"/>
                          </w:divBdr>
                          <w:divsChild>
                            <w:div w:id="248780464">
                              <w:marLeft w:val="0"/>
                              <w:marRight w:val="0"/>
                              <w:marTop w:val="0"/>
                              <w:marBottom w:val="0"/>
                              <w:divBdr>
                                <w:top w:val="none" w:sz="0" w:space="0" w:color="auto"/>
                                <w:left w:val="none" w:sz="0" w:space="0" w:color="auto"/>
                                <w:bottom w:val="none" w:sz="0" w:space="0" w:color="auto"/>
                                <w:right w:val="none" w:sz="0" w:space="0" w:color="auto"/>
                              </w:divBdr>
                              <w:divsChild>
                                <w:div w:id="3255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912130">
      <w:bodyDiv w:val="1"/>
      <w:marLeft w:val="0"/>
      <w:marRight w:val="0"/>
      <w:marTop w:val="0"/>
      <w:marBottom w:val="0"/>
      <w:divBdr>
        <w:top w:val="none" w:sz="0" w:space="0" w:color="auto"/>
        <w:left w:val="none" w:sz="0" w:space="0" w:color="auto"/>
        <w:bottom w:val="none" w:sz="0" w:space="0" w:color="auto"/>
        <w:right w:val="none" w:sz="0" w:space="0" w:color="auto"/>
      </w:divBdr>
      <w:divsChild>
        <w:div w:id="2089839839">
          <w:marLeft w:val="0"/>
          <w:marRight w:val="0"/>
          <w:marTop w:val="0"/>
          <w:marBottom w:val="150"/>
          <w:divBdr>
            <w:top w:val="none" w:sz="0" w:space="0" w:color="auto"/>
            <w:left w:val="none" w:sz="0" w:space="0" w:color="auto"/>
            <w:bottom w:val="none" w:sz="0" w:space="0" w:color="auto"/>
            <w:right w:val="none" w:sz="0" w:space="0" w:color="auto"/>
          </w:divBdr>
        </w:div>
      </w:divsChild>
    </w:div>
    <w:div w:id="1026446363">
      <w:bodyDiv w:val="1"/>
      <w:marLeft w:val="0"/>
      <w:marRight w:val="0"/>
      <w:marTop w:val="0"/>
      <w:marBottom w:val="0"/>
      <w:divBdr>
        <w:top w:val="none" w:sz="0" w:space="0" w:color="auto"/>
        <w:left w:val="none" w:sz="0" w:space="0" w:color="auto"/>
        <w:bottom w:val="none" w:sz="0" w:space="0" w:color="auto"/>
        <w:right w:val="none" w:sz="0" w:space="0" w:color="auto"/>
      </w:divBdr>
    </w:div>
    <w:div w:id="1026447251">
      <w:bodyDiv w:val="1"/>
      <w:marLeft w:val="0"/>
      <w:marRight w:val="0"/>
      <w:marTop w:val="0"/>
      <w:marBottom w:val="0"/>
      <w:divBdr>
        <w:top w:val="none" w:sz="0" w:space="0" w:color="auto"/>
        <w:left w:val="none" w:sz="0" w:space="0" w:color="auto"/>
        <w:bottom w:val="none" w:sz="0" w:space="0" w:color="auto"/>
        <w:right w:val="none" w:sz="0" w:space="0" w:color="auto"/>
      </w:divBdr>
    </w:div>
    <w:div w:id="1026522083">
      <w:bodyDiv w:val="1"/>
      <w:marLeft w:val="0"/>
      <w:marRight w:val="0"/>
      <w:marTop w:val="0"/>
      <w:marBottom w:val="0"/>
      <w:divBdr>
        <w:top w:val="none" w:sz="0" w:space="0" w:color="auto"/>
        <w:left w:val="none" w:sz="0" w:space="0" w:color="auto"/>
        <w:bottom w:val="none" w:sz="0" w:space="0" w:color="auto"/>
        <w:right w:val="none" w:sz="0" w:space="0" w:color="auto"/>
      </w:divBdr>
      <w:divsChild>
        <w:div w:id="250159408">
          <w:marLeft w:val="0"/>
          <w:marRight w:val="0"/>
          <w:marTop w:val="0"/>
          <w:marBottom w:val="150"/>
          <w:divBdr>
            <w:top w:val="none" w:sz="0" w:space="0" w:color="auto"/>
            <w:left w:val="none" w:sz="0" w:space="0" w:color="auto"/>
            <w:bottom w:val="none" w:sz="0" w:space="0" w:color="auto"/>
            <w:right w:val="none" w:sz="0" w:space="0" w:color="auto"/>
          </w:divBdr>
        </w:div>
      </w:divsChild>
    </w:div>
    <w:div w:id="1027146216">
      <w:bodyDiv w:val="1"/>
      <w:marLeft w:val="0"/>
      <w:marRight w:val="0"/>
      <w:marTop w:val="0"/>
      <w:marBottom w:val="0"/>
      <w:divBdr>
        <w:top w:val="none" w:sz="0" w:space="0" w:color="auto"/>
        <w:left w:val="none" w:sz="0" w:space="0" w:color="auto"/>
        <w:bottom w:val="none" w:sz="0" w:space="0" w:color="auto"/>
        <w:right w:val="none" w:sz="0" w:space="0" w:color="auto"/>
      </w:divBdr>
      <w:divsChild>
        <w:div w:id="1017386064">
          <w:marLeft w:val="0"/>
          <w:marRight w:val="0"/>
          <w:marTop w:val="0"/>
          <w:marBottom w:val="150"/>
          <w:divBdr>
            <w:top w:val="none" w:sz="0" w:space="0" w:color="auto"/>
            <w:left w:val="none" w:sz="0" w:space="0" w:color="auto"/>
            <w:bottom w:val="none" w:sz="0" w:space="0" w:color="auto"/>
            <w:right w:val="none" w:sz="0" w:space="0" w:color="auto"/>
          </w:divBdr>
        </w:div>
      </w:divsChild>
    </w:div>
    <w:div w:id="1027220408">
      <w:bodyDiv w:val="1"/>
      <w:marLeft w:val="0"/>
      <w:marRight w:val="0"/>
      <w:marTop w:val="0"/>
      <w:marBottom w:val="0"/>
      <w:divBdr>
        <w:top w:val="none" w:sz="0" w:space="0" w:color="auto"/>
        <w:left w:val="none" w:sz="0" w:space="0" w:color="auto"/>
        <w:bottom w:val="none" w:sz="0" w:space="0" w:color="auto"/>
        <w:right w:val="none" w:sz="0" w:space="0" w:color="auto"/>
      </w:divBdr>
      <w:divsChild>
        <w:div w:id="1340349267">
          <w:marLeft w:val="0"/>
          <w:marRight w:val="0"/>
          <w:marTop w:val="0"/>
          <w:marBottom w:val="0"/>
          <w:divBdr>
            <w:top w:val="none" w:sz="0" w:space="0" w:color="auto"/>
            <w:left w:val="none" w:sz="0" w:space="0" w:color="auto"/>
            <w:bottom w:val="dotted" w:sz="6" w:space="4" w:color="DDDDDD"/>
            <w:right w:val="none" w:sz="0" w:space="0" w:color="auto"/>
          </w:divBdr>
          <w:divsChild>
            <w:div w:id="6028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6435">
      <w:bodyDiv w:val="1"/>
      <w:marLeft w:val="0"/>
      <w:marRight w:val="0"/>
      <w:marTop w:val="0"/>
      <w:marBottom w:val="0"/>
      <w:divBdr>
        <w:top w:val="none" w:sz="0" w:space="0" w:color="auto"/>
        <w:left w:val="none" w:sz="0" w:space="0" w:color="auto"/>
        <w:bottom w:val="none" w:sz="0" w:space="0" w:color="auto"/>
        <w:right w:val="none" w:sz="0" w:space="0" w:color="auto"/>
      </w:divBdr>
      <w:divsChild>
        <w:div w:id="1168136330">
          <w:marLeft w:val="0"/>
          <w:marRight w:val="0"/>
          <w:marTop w:val="0"/>
          <w:marBottom w:val="0"/>
          <w:divBdr>
            <w:top w:val="none" w:sz="0" w:space="0" w:color="auto"/>
            <w:left w:val="none" w:sz="0" w:space="0" w:color="auto"/>
            <w:bottom w:val="none" w:sz="0" w:space="0" w:color="auto"/>
            <w:right w:val="none" w:sz="0" w:space="0" w:color="auto"/>
          </w:divBdr>
        </w:div>
      </w:divsChild>
    </w:div>
    <w:div w:id="1027557651">
      <w:bodyDiv w:val="1"/>
      <w:marLeft w:val="0"/>
      <w:marRight w:val="0"/>
      <w:marTop w:val="0"/>
      <w:marBottom w:val="0"/>
      <w:divBdr>
        <w:top w:val="none" w:sz="0" w:space="0" w:color="auto"/>
        <w:left w:val="none" w:sz="0" w:space="0" w:color="auto"/>
        <w:bottom w:val="none" w:sz="0" w:space="0" w:color="auto"/>
        <w:right w:val="none" w:sz="0" w:space="0" w:color="auto"/>
      </w:divBdr>
      <w:divsChild>
        <w:div w:id="614942358">
          <w:marLeft w:val="0"/>
          <w:marRight w:val="0"/>
          <w:marTop w:val="0"/>
          <w:marBottom w:val="150"/>
          <w:divBdr>
            <w:top w:val="none" w:sz="0" w:space="0" w:color="auto"/>
            <w:left w:val="none" w:sz="0" w:space="0" w:color="auto"/>
            <w:bottom w:val="none" w:sz="0" w:space="0" w:color="auto"/>
            <w:right w:val="none" w:sz="0" w:space="0" w:color="auto"/>
          </w:divBdr>
        </w:div>
        <w:div w:id="2095475113">
          <w:marLeft w:val="0"/>
          <w:marRight w:val="0"/>
          <w:marTop w:val="0"/>
          <w:marBottom w:val="150"/>
          <w:divBdr>
            <w:top w:val="none" w:sz="0" w:space="0" w:color="auto"/>
            <w:left w:val="none" w:sz="0" w:space="0" w:color="auto"/>
            <w:bottom w:val="none" w:sz="0" w:space="0" w:color="auto"/>
            <w:right w:val="none" w:sz="0" w:space="0" w:color="auto"/>
          </w:divBdr>
          <w:divsChild>
            <w:div w:id="1555777761">
              <w:marLeft w:val="0"/>
              <w:marRight w:val="0"/>
              <w:marTop w:val="0"/>
              <w:marBottom w:val="0"/>
              <w:divBdr>
                <w:top w:val="none" w:sz="0" w:space="0" w:color="auto"/>
                <w:left w:val="none" w:sz="0" w:space="0" w:color="auto"/>
                <w:bottom w:val="none" w:sz="0" w:space="0" w:color="auto"/>
                <w:right w:val="none" w:sz="0" w:space="0" w:color="auto"/>
              </w:divBdr>
            </w:div>
          </w:divsChild>
        </w:div>
        <w:div w:id="2102141669">
          <w:marLeft w:val="0"/>
          <w:marRight w:val="0"/>
          <w:marTop w:val="0"/>
          <w:marBottom w:val="0"/>
          <w:divBdr>
            <w:top w:val="none" w:sz="0" w:space="0" w:color="auto"/>
            <w:left w:val="none" w:sz="0" w:space="0" w:color="auto"/>
            <w:bottom w:val="none" w:sz="0" w:space="0" w:color="auto"/>
            <w:right w:val="none" w:sz="0" w:space="0" w:color="auto"/>
          </w:divBdr>
          <w:divsChild>
            <w:div w:id="665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15">
      <w:bodyDiv w:val="1"/>
      <w:marLeft w:val="0"/>
      <w:marRight w:val="0"/>
      <w:marTop w:val="0"/>
      <w:marBottom w:val="0"/>
      <w:divBdr>
        <w:top w:val="none" w:sz="0" w:space="0" w:color="auto"/>
        <w:left w:val="none" w:sz="0" w:space="0" w:color="auto"/>
        <w:bottom w:val="none" w:sz="0" w:space="0" w:color="auto"/>
        <w:right w:val="none" w:sz="0" w:space="0" w:color="auto"/>
      </w:divBdr>
      <w:divsChild>
        <w:div w:id="2019917074">
          <w:marLeft w:val="0"/>
          <w:marRight w:val="0"/>
          <w:marTop w:val="0"/>
          <w:marBottom w:val="0"/>
          <w:divBdr>
            <w:top w:val="none" w:sz="0" w:space="0" w:color="auto"/>
            <w:left w:val="none" w:sz="0" w:space="0" w:color="auto"/>
            <w:bottom w:val="none" w:sz="0" w:space="0" w:color="auto"/>
            <w:right w:val="none" w:sz="0" w:space="0" w:color="auto"/>
          </w:divBdr>
        </w:div>
      </w:divsChild>
    </w:div>
    <w:div w:id="1028020026">
      <w:bodyDiv w:val="1"/>
      <w:marLeft w:val="0"/>
      <w:marRight w:val="0"/>
      <w:marTop w:val="0"/>
      <w:marBottom w:val="0"/>
      <w:divBdr>
        <w:top w:val="none" w:sz="0" w:space="0" w:color="auto"/>
        <w:left w:val="none" w:sz="0" w:space="0" w:color="auto"/>
        <w:bottom w:val="none" w:sz="0" w:space="0" w:color="auto"/>
        <w:right w:val="none" w:sz="0" w:space="0" w:color="auto"/>
      </w:divBdr>
      <w:divsChild>
        <w:div w:id="409473982">
          <w:marLeft w:val="0"/>
          <w:marRight w:val="0"/>
          <w:marTop w:val="0"/>
          <w:marBottom w:val="150"/>
          <w:divBdr>
            <w:top w:val="none" w:sz="0" w:space="0" w:color="auto"/>
            <w:left w:val="none" w:sz="0" w:space="0" w:color="auto"/>
            <w:bottom w:val="none" w:sz="0" w:space="0" w:color="auto"/>
            <w:right w:val="none" w:sz="0" w:space="0" w:color="auto"/>
          </w:divBdr>
        </w:div>
        <w:div w:id="846094761">
          <w:marLeft w:val="0"/>
          <w:marRight w:val="0"/>
          <w:marTop w:val="0"/>
          <w:marBottom w:val="0"/>
          <w:divBdr>
            <w:top w:val="none" w:sz="0" w:space="0" w:color="auto"/>
            <w:left w:val="none" w:sz="0" w:space="0" w:color="auto"/>
            <w:bottom w:val="none" w:sz="0" w:space="0" w:color="auto"/>
            <w:right w:val="none" w:sz="0" w:space="0" w:color="auto"/>
          </w:divBdr>
          <w:divsChild>
            <w:div w:id="1047875417">
              <w:marLeft w:val="0"/>
              <w:marRight w:val="0"/>
              <w:marTop w:val="0"/>
              <w:marBottom w:val="0"/>
              <w:divBdr>
                <w:top w:val="none" w:sz="0" w:space="0" w:color="auto"/>
                <w:left w:val="none" w:sz="0" w:space="0" w:color="auto"/>
                <w:bottom w:val="none" w:sz="0" w:space="0" w:color="auto"/>
                <w:right w:val="none" w:sz="0" w:space="0" w:color="auto"/>
              </w:divBdr>
            </w:div>
          </w:divsChild>
        </w:div>
        <w:div w:id="1701467609">
          <w:marLeft w:val="0"/>
          <w:marRight w:val="0"/>
          <w:marTop w:val="0"/>
          <w:marBottom w:val="150"/>
          <w:divBdr>
            <w:top w:val="none" w:sz="0" w:space="0" w:color="auto"/>
            <w:left w:val="none" w:sz="0" w:space="0" w:color="auto"/>
            <w:bottom w:val="none" w:sz="0" w:space="0" w:color="auto"/>
            <w:right w:val="none" w:sz="0" w:space="0" w:color="auto"/>
          </w:divBdr>
          <w:divsChild>
            <w:div w:id="7037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5326">
      <w:bodyDiv w:val="1"/>
      <w:marLeft w:val="0"/>
      <w:marRight w:val="0"/>
      <w:marTop w:val="0"/>
      <w:marBottom w:val="0"/>
      <w:divBdr>
        <w:top w:val="none" w:sz="0" w:space="0" w:color="auto"/>
        <w:left w:val="none" w:sz="0" w:space="0" w:color="auto"/>
        <w:bottom w:val="none" w:sz="0" w:space="0" w:color="auto"/>
        <w:right w:val="none" w:sz="0" w:space="0" w:color="auto"/>
      </w:divBdr>
      <w:divsChild>
        <w:div w:id="1711028019">
          <w:marLeft w:val="0"/>
          <w:marRight w:val="0"/>
          <w:marTop w:val="0"/>
          <w:marBottom w:val="0"/>
          <w:divBdr>
            <w:top w:val="none" w:sz="0" w:space="0" w:color="auto"/>
            <w:left w:val="none" w:sz="0" w:space="0" w:color="auto"/>
            <w:bottom w:val="dotted" w:sz="6" w:space="4" w:color="DDDDDD"/>
            <w:right w:val="none" w:sz="0" w:space="0" w:color="auto"/>
          </w:divBdr>
          <w:divsChild>
            <w:div w:id="19774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2131">
      <w:bodyDiv w:val="1"/>
      <w:marLeft w:val="0"/>
      <w:marRight w:val="0"/>
      <w:marTop w:val="0"/>
      <w:marBottom w:val="0"/>
      <w:divBdr>
        <w:top w:val="none" w:sz="0" w:space="0" w:color="auto"/>
        <w:left w:val="none" w:sz="0" w:space="0" w:color="auto"/>
        <w:bottom w:val="none" w:sz="0" w:space="0" w:color="auto"/>
        <w:right w:val="none" w:sz="0" w:space="0" w:color="auto"/>
      </w:divBdr>
      <w:divsChild>
        <w:div w:id="900596411">
          <w:marLeft w:val="0"/>
          <w:marRight w:val="0"/>
          <w:marTop w:val="0"/>
          <w:marBottom w:val="0"/>
          <w:divBdr>
            <w:top w:val="none" w:sz="0" w:space="0" w:color="auto"/>
            <w:left w:val="none" w:sz="0" w:space="0" w:color="auto"/>
            <w:bottom w:val="none" w:sz="0" w:space="0" w:color="auto"/>
            <w:right w:val="none" w:sz="0" w:space="0" w:color="auto"/>
          </w:divBdr>
          <w:divsChild>
            <w:div w:id="541596135">
              <w:marLeft w:val="0"/>
              <w:marRight w:val="0"/>
              <w:marTop w:val="0"/>
              <w:marBottom w:val="0"/>
              <w:divBdr>
                <w:top w:val="none" w:sz="0" w:space="0" w:color="auto"/>
                <w:left w:val="none" w:sz="0" w:space="0" w:color="auto"/>
                <w:bottom w:val="none" w:sz="0" w:space="0" w:color="auto"/>
                <w:right w:val="none" w:sz="0" w:space="0" w:color="auto"/>
              </w:divBdr>
              <w:divsChild>
                <w:div w:id="7839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082">
          <w:marLeft w:val="0"/>
          <w:marRight w:val="0"/>
          <w:marTop w:val="0"/>
          <w:marBottom w:val="450"/>
          <w:divBdr>
            <w:top w:val="none" w:sz="0" w:space="0" w:color="auto"/>
            <w:left w:val="none" w:sz="0" w:space="0" w:color="auto"/>
            <w:bottom w:val="single" w:sz="6" w:space="19" w:color="EEEEEE"/>
            <w:right w:val="none" w:sz="0" w:space="0" w:color="auto"/>
          </w:divBdr>
          <w:divsChild>
            <w:div w:id="1012343957">
              <w:marLeft w:val="0"/>
              <w:marRight w:val="0"/>
              <w:marTop w:val="0"/>
              <w:marBottom w:val="150"/>
              <w:divBdr>
                <w:top w:val="none" w:sz="0" w:space="0" w:color="auto"/>
                <w:left w:val="none" w:sz="0" w:space="0" w:color="auto"/>
                <w:bottom w:val="none" w:sz="0" w:space="0" w:color="auto"/>
                <w:right w:val="none" w:sz="0" w:space="0" w:color="auto"/>
              </w:divBdr>
              <w:divsChild>
                <w:div w:id="859273786">
                  <w:marLeft w:val="0"/>
                  <w:marRight w:val="0"/>
                  <w:marTop w:val="0"/>
                  <w:marBottom w:val="0"/>
                  <w:divBdr>
                    <w:top w:val="none" w:sz="0" w:space="0" w:color="auto"/>
                    <w:left w:val="none" w:sz="0" w:space="0" w:color="auto"/>
                    <w:bottom w:val="none" w:sz="0" w:space="0" w:color="auto"/>
                    <w:right w:val="none" w:sz="0" w:space="0" w:color="auto"/>
                  </w:divBdr>
                </w:div>
              </w:divsChild>
            </w:div>
            <w:div w:id="2025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7398">
      <w:bodyDiv w:val="1"/>
      <w:marLeft w:val="0"/>
      <w:marRight w:val="0"/>
      <w:marTop w:val="0"/>
      <w:marBottom w:val="0"/>
      <w:divBdr>
        <w:top w:val="none" w:sz="0" w:space="0" w:color="auto"/>
        <w:left w:val="none" w:sz="0" w:space="0" w:color="auto"/>
        <w:bottom w:val="none" w:sz="0" w:space="0" w:color="auto"/>
        <w:right w:val="none" w:sz="0" w:space="0" w:color="auto"/>
      </w:divBdr>
    </w:div>
    <w:div w:id="1028944813">
      <w:bodyDiv w:val="1"/>
      <w:marLeft w:val="0"/>
      <w:marRight w:val="0"/>
      <w:marTop w:val="0"/>
      <w:marBottom w:val="0"/>
      <w:divBdr>
        <w:top w:val="none" w:sz="0" w:space="0" w:color="auto"/>
        <w:left w:val="none" w:sz="0" w:space="0" w:color="auto"/>
        <w:bottom w:val="none" w:sz="0" w:space="0" w:color="auto"/>
        <w:right w:val="none" w:sz="0" w:space="0" w:color="auto"/>
      </w:divBdr>
      <w:divsChild>
        <w:div w:id="425612208">
          <w:marLeft w:val="0"/>
          <w:marRight w:val="0"/>
          <w:marTop w:val="0"/>
          <w:marBottom w:val="0"/>
          <w:divBdr>
            <w:top w:val="none" w:sz="0" w:space="0" w:color="auto"/>
            <w:left w:val="none" w:sz="0" w:space="0" w:color="auto"/>
            <w:bottom w:val="none" w:sz="0" w:space="0" w:color="auto"/>
            <w:right w:val="none" w:sz="0" w:space="0" w:color="auto"/>
          </w:divBdr>
          <w:divsChild>
            <w:div w:id="1521122633">
              <w:marLeft w:val="0"/>
              <w:marRight w:val="0"/>
              <w:marTop w:val="0"/>
              <w:marBottom w:val="0"/>
              <w:divBdr>
                <w:top w:val="none" w:sz="0" w:space="0" w:color="auto"/>
                <w:left w:val="none" w:sz="0" w:space="0" w:color="auto"/>
                <w:bottom w:val="none" w:sz="0" w:space="0" w:color="auto"/>
                <w:right w:val="none" w:sz="0" w:space="0" w:color="auto"/>
              </w:divBdr>
              <w:divsChild>
                <w:div w:id="18131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8535">
          <w:marLeft w:val="0"/>
          <w:marRight w:val="0"/>
          <w:marTop w:val="0"/>
          <w:marBottom w:val="75"/>
          <w:divBdr>
            <w:top w:val="none" w:sz="0" w:space="0" w:color="auto"/>
            <w:left w:val="none" w:sz="0" w:space="0" w:color="auto"/>
            <w:bottom w:val="none" w:sz="0" w:space="0" w:color="auto"/>
            <w:right w:val="none" w:sz="0" w:space="0" w:color="auto"/>
          </w:divBdr>
        </w:div>
        <w:div w:id="1652559461">
          <w:marLeft w:val="0"/>
          <w:marRight w:val="0"/>
          <w:marTop w:val="0"/>
          <w:marBottom w:val="0"/>
          <w:divBdr>
            <w:top w:val="none" w:sz="0" w:space="0" w:color="auto"/>
            <w:left w:val="none" w:sz="0" w:space="0" w:color="auto"/>
            <w:bottom w:val="none" w:sz="0" w:space="0" w:color="auto"/>
            <w:right w:val="none" w:sz="0" w:space="0" w:color="auto"/>
          </w:divBdr>
        </w:div>
        <w:div w:id="1730687309">
          <w:marLeft w:val="0"/>
          <w:marRight w:val="0"/>
          <w:marTop w:val="0"/>
          <w:marBottom w:val="300"/>
          <w:divBdr>
            <w:top w:val="none" w:sz="0" w:space="0" w:color="auto"/>
            <w:left w:val="none" w:sz="0" w:space="0" w:color="auto"/>
            <w:bottom w:val="none" w:sz="0" w:space="0" w:color="auto"/>
            <w:right w:val="none" w:sz="0" w:space="0" w:color="auto"/>
          </w:divBdr>
          <w:divsChild>
            <w:div w:id="7321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8166">
      <w:bodyDiv w:val="1"/>
      <w:marLeft w:val="0"/>
      <w:marRight w:val="0"/>
      <w:marTop w:val="0"/>
      <w:marBottom w:val="0"/>
      <w:divBdr>
        <w:top w:val="none" w:sz="0" w:space="0" w:color="auto"/>
        <w:left w:val="none" w:sz="0" w:space="0" w:color="auto"/>
        <w:bottom w:val="none" w:sz="0" w:space="0" w:color="auto"/>
        <w:right w:val="none" w:sz="0" w:space="0" w:color="auto"/>
      </w:divBdr>
      <w:divsChild>
        <w:div w:id="1165704208">
          <w:marLeft w:val="0"/>
          <w:marRight w:val="0"/>
          <w:marTop w:val="0"/>
          <w:marBottom w:val="0"/>
          <w:divBdr>
            <w:top w:val="none" w:sz="0" w:space="0" w:color="auto"/>
            <w:left w:val="none" w:sz="0" w:space="0" w:color="auto"/>
            <w:bottom w:val="none" w:sz="0" w:space="0" w:color="auto"/>
            <w:right w:val="none" w:sz="0" w:space="0" w:color="auto"/>
          </w:divBdr>
          <w:divsChild>
            <w:div w:id="1952082873">
              <w:marLeft w:val="0"/>
              <w:marRight w:val="0"/>
              <w:marTop w:val="0"/>
              <w:marBottom w:val="0"/>
              <w:divBdr>
                <w:top w:val="none" w:sz="0" w:space="0" w:color="auto"/>
                <w:left w:val="none" w:sz="0" w:space="0" w:color="auto"/>
                <w:bottom w:val="none" w:sz="0" w:space="0" w:color="auto"/>
                <w:right w:val="none" w:sz="0" w:space="0" w:color="auto"/>
              </w:divBdr>
              <w:divsChild>
                <w:div w:id="484931302">
                  <w:marLeft w:val="0"/>
                  <w:marRight w:val="0"/>
                  <w:marTop w:val="0"/>
                  <w:marBottom w:val="0"/>
                  <w:divBdr>
                    <w:top w:val="none" w:sz="0" w:space="0" w:color="auto"/>
                    <w:left w:val="none" w:sz="0" w:space="0" w:color="auto"/>
                    <w:bottom w:val="none" w:sz="0" w:space="0" w:color="auto"/>
                    <w:right w:val="none" w:sz="0" w:space="0" w:color="auto"/>
                  </w:divBdr>
                  <w:divsChild>
                    <w:div w:id="822547641">
                      <w:marLeft w:val="0"/>
                      <w:marRight w:val="0"/>
                      <w:marTop w:val="0"/>
                      <w:marBottom w:val="0"/>
                      <w:divBdr>
                        <w:top w:val="none" w:sz="0" w:space="0" w:color="auto"/>
                        <w:left w:val="none" w:sz="0" w:space="0" w:color="auto"/>
                        <w:bottom w:val="none" w:sz="0" w:space="0" w:color="auto"/>
                        <w:right w:val="none" w:sz="0" w:space="0" w:color="auto"/>
                      </w:divBdr>
                      <w:divsChild>
                        <w:div w:id="1128817559">
                          <w:marLeft w:val="0"/>
                          <w:marRight w:val="0"/>
                          <w:marTop w:val="0"/>
                          <w:marBottom w:val="0"/>
                          <w:divBdr>
                            <w:top w:val="none" w:sz="0" w:space="0" w:color="auto"/>
                            <w:left w:val="none" w:sz="0" w:space="0" w:color="auto"/>
                            <w:bottom w:val="none" w:sz="0" w:space="0" w:color="auto"/>
                            <w:right w:val="none" w:sz="0" w:space="0" w:color="auto"/>
                          </w:divBdr>
                          <w:divsChild>
                            <w:div w:id="1815872607">
                              <w:marLeft w:val="0"/>
                              <w:marRight w:val="0"/>
                              <w:marTop w:val="0"/>
                              <w:marBottom w:val="0"/>
                              <w:divBdr>
                                <w:top w:val="none" w:sz="0" w:space="0" w:color="auto"/>
                                <w:left w:val="none" w:sz="0" w:space="0" w:color="auto"/>
                                <w:bottom w:val="none" w:sz="0" w:space="0" w:color="auto"/>
                                <w:right w:val="none" w:sz="0" w:space="0" w:color="auto"/>
                              </w:divBdr>
                              <w:divsChild>
                                <w:div w:id="11942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34444">
      <w:bodyDiv w:val="1"/>
      <w:marLeft w:val="0"/>
      <w:marRight w:val="0"/>
      <w:marTop w:val="0"/>
      <w:marBottom w:val="0"/>
      <w:divBdr>
        <w:top w:val="none" w:sz="0" w:space="0" w:color="auto"/>
        <w:left w:val="none" w:sz="0" w:space="0" w:color="auto"/>
        <w:bottom w:val="none" w:sz="0" w:space="0" w:color="auto"/>
        <w:right w:val="none" w:sz="0" w:space="0" w:color="auto"/>
      </w:divBdr>
      <w:divsChild>
        <w:div w:id="1114402648">
          <w:marLeft w:val="0"/>
          <w:marRight w:val="0"/>
          <w:marTop w:val="0"/>
          <w:marBottom w:val="0"/>
          <w:divBdr>
            <w:top w:val="none" w:sz="0" w:space="0" w:color="auto"/>
            <w:left w:val="none" w:sz="0" w:space="0" w:color="auto"/>
            <w:bottom w:val="none" w:sz="0" w:space="0" w:color="auto"/>
            <w:right w:val="none" w:sz="0" w:space="0" w:color="auto"/>
          </w:divBdr>
        </w:div>
        <w:div w:id="743992152">
          <w:marLeft w:val="0"/>
          <w:marRight w:val="0"/>
          <w:marTop w:val="0"/>
          <w:marBottom w:val="0"/>
          <w:divBdr>
            <w:top w:val="none" w:sz="0" w:space="0" w:color="auto"/>
            <w:left w:val="none" w:sz="0" w:space="0" w:color="auto"/>
            <w:bottom w:val="none" w:sz="0" w:space="0" w:color="auto"/>
            <w:right w:val="none" w:sz="0" w:space="0" w:color="auto"/>
          </w:divBdr>
        </w:div>
      </w:divsChild>
    </w:div>
    <w:div w:id="1029377087">
      <w:bodyDiv w:val="1"/>
      <w:marLeft w:val="0"/>
      <w:marRight w:val="0"/>
      <w:marTop w:val="0"/>
      <w:marBottom w:val="0"/>
      <w:divBdr>
        <w:top w:val="none" w:sz="0" w:space="0" w:color="auto"/>
        <w:left w:val="none" w:sz="0" w:space="0" w:color="auto"/>
        <w:bottom w:val="none" w:sz="0" w:space="0" w:color="auto"/>
        <w:right w:val="none" w:sz="0" w:space="0" w:color="auto"/>
      </w:divBdr>
      <w:divsChild>
        <w:div w:id="1351760304">
          <w:marLeft w:val="0"/>
          <w:marRight w:val="0"/>
          <w:marTop w:val="0"/>
          <w:marBottom w:val="0"/>
          <w:divBdr>
            <w:top w:val="none" w:sz="0" w:space="0" w:color="auto"/>
            <w:left w:val="none" w:sz="0" w:space="0" w:color="auto"/>
            <w:bottom w:val="none" w:sz="0" w:space="0" w:color="auto"/>
            <w:right w:val="none" w:sz="0" w:space="0" w:color="auto"/>
          </w:divBdr>
          <w:divsChild>
            <w:div w:id="1310747754">
              <w:marLeft w:val="0"/>
              <w:marRight w:val="0"/>
              <w:marTop w:val="0"/>
              <w:marBottom w:val="0"/>
              <w:divBdr>
                <w:top w:val="none" w:sz="0" w:space="0" w:color="auto"/>
                <w:left w:val="none" w:sz="0" w:space="0" w:color="auto"/>
                <w:bottom w:val="none" w:sz="0" w:space="0" w:color="auto"/>
                <w:right w:val="none" w:sz="0" w:space="0" w:color="auto"/>
              </w:divBdr>
              <w:divsChild>
                <w:div w:id="181944747">
                  <w:marLeft w:val="0"/>
                  <w:marRight w:val="0"/>
                  <w:marTop w:val="0"/>
                  <w:marBottom w:val="0"/>
                  <w:divBdr>
                    <w:top w:val="none" w:sz="0" w:space="0" w:color="auto"/>
                    <w:left w:val="none" w:sz="0" w:space="0" w:color="auto"/>
                    <w:bottom w:val="none" w:sz="0" w:space="0" w:color="auto"/>
                    <w:right w:val="none" w:sz="0" w:space="0" w:color="auto"/>
                  </w:divBdr>
                  <w:divsChild>
                    <w:div w:id="99690973">
                      <w:marLeft w:val="0"/>
                      <w:marRight w:val="0"/>
                      <w:marTop w:val="0"/>
                      <w:marBottom w:val="0"/>
                      <w:divBdr>
                        <w:top w:val="none" w:sz="0" w:space="0" w:color="auto"/>
                        <w:left w:val="none" w:sz="0" w:space="0" w:color="auto"/>
                        <w:bottom w:val="none" w:sz="0" w:space="0" w:color="auto"/>
                        <w:right w:val="none" w:sz="0" w:space="0" w:color="auto"/>
                      </w:divBdr>
                      <w:divsChild>
                        <w:div w:id="525826750">
                          <w:marLeft w:val="0"/>
                          <w:marRight w:val="0"/>
                          <w:marTop w:val="0"/>
                          <w:marBottom w:val="0"/>
                          <w:divBdr>
                            <w:top w:val="none" w:sz="0" w:space="0" w:color="auto"/>
                            <w:left w:val="none" w:sz="0" w:space="0" w:color="auto"/>
                            <w:bottom w:val="none" w:sz="0" w:space="0" w:color="auto"/>
                            <w:right w:val="none" w:sz="0" w:space="0" w:color="auto"/>
                          </w:divBdr>
                          <w:divsChild>
                            <w:div w:id="1872255066">
                              <w:marLeft w:val="0"/>
                              <w:marRight w:val="0"/>
                              <w:marTop w:val="0"/>
                              <w:marBottom w:val="0"/>
                              <w:divBdr>
                                <w:top w:val="none" w:sz="0" w:space="0" w:color="auto"/>
                                <w:left w:val="none" w:sz="0" w:space="0" w:color="auto"/>
                                <w:bottom w:val="none" w:sz="0" w:space="0" w:color="auto"/>
                                <w:right w:val="none" w:sz="0" w:space="0" w:color="auto"/>
                              </w:divBdr>
                              <w:divsChild>
                                <w:div w:id="395318149">
                                  <w:marLeft w:val="0"/>
                                  <w:marRight w:val="0"/>
                                  <w:marTop w:val="0"/>
                                  <w:marBottom w:val="0"/>
                                  <w:divBdr>
                                    <w:top w:val="none" w:sz="0" w:space="0" w:color="auto"/>
                                    <w:left w:val="none" w:sz="0" w:space="0" w:color="auto"/>
                                    <w:bottom w:val="none" w:sz="0" w:space="0" w:color="auto"/>
                                    <w:right w:val="none" w:sz="0" w:space="0" w:color="auto"/>
                                  </w:divBdr>
                                  <w:divsChild>
                                    <w:div w:id="1617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47780">
      <w:bodyDiv w:val="1"/>
      <w:marLeft w:val="0"/>
      <w:marRight w:val="0"/>
      <w:marTop w:val="0"/>
      <w:marBottom w:val="0"/>
      <w:divBdr>
        <w:top w:val="none" w:sz="0" w:space="0" w:color="auto"/>
        <w:left w:val="none" w:sz="0" w:space="0" w:color="auto"/>
        <w:bottom w:val="none" w:sz="0" w:space="0" w:color="auto"/>
        <w:right w:val="none" w:sz="0" w:space="0" w:color="auto"/>
      </w:divBdr>
      <w:divsChild>
        <w:div w:id="294719371">
          <w:marLeft w:val="0"/>
          <w:marRight w:val="0"/>
          <w:marTop w:val="0"/>
          <w:marBottom w:val="0"/>
          <w:divBdr>
            <w:top w:val="none" w:sz="0" w:space="0" w:color="auto"/>
            <w:left w:val="none" w:sz="0" w:space="0" w:color="auto"/>
            <w:bottom w:val="none" w:sz="0" w:space="0" w:color="auto"/>
            <w:right w:val="none" w:sz="0" w:space="0" w:color="auto"/>
          </w:divBdr>
        </w:div>
      </w:divsChild>
    </w:div>
    <w:div w:id="1029450363">
      <w:bodyDiv w:val="1"/>
      <w:marLeft w:val="0"/>
      <w:marRight w:val="0"/>
      <w:marTop w:val="0"/>
      <w:marBottom w:val="0"/>
      <w:divBdr>
        <w:top w:val="none" w:sz="0" w:space="0" w:color="auto"/>
        <w:left w:val="none" w:sz="0" w:space="0" w:color="auto"/>
        <w:bottom w:val="none" w:sz="0" w:space="0" w:color="auto"/>
        <w:right w:val="none" w:sz="0" w:space="0" w:color="auto"/>
      </w:divBdr>
      <w:divsChild>
        <w:div w:id="277421283">
          <w:marLeft w:val="0"/>
          <w:marRight w:val="0"/>
          <w:marTop w:val="0"/>
          <w:marBottom w:val="0"/>
          <w:divBdr>
            <w:top w:val="none" w:sz="0" w:space="0" w:color="auto"/>
            <w:left w:val="none" w:sz="0" w:space="0" w:color="auto"/>
            <w:bottom w:val="none" w:sz="0" w:space="0" w:color="auto"/>
            <w:right w:val="none" w:sz="0" w:space="0" w:color="auto"/>
          </w:divBdr>
          <w:divsChild>
            <w:div w:id="1147625229">
              <w:marLeft w:val="0"/>
              <w:marRight w:val="0"/>
              <w:marTop w:val="0"/>
              <w:marBottom w:val="0"/>
              <w:divBdr>
                <w:top w:val="none" w:sz="0" w:space="0" w:color="auto"/>
                <w:left w:val="none" w:sz="0" w:space="0" w:color="auto"/>
                <w:bottom w:val="none" w:sz="0" w:space="0" w:color="auto"/>
                <w:right w:val="none" w:sz="0" w:space="0" w:color="auto"/>
              </w:divBdr>
              <w:divsChild>
                <w:div w:id="19816256">
                  <w:marLeft w:val="0"/>
                  <w:marRight w:val="0"/>
                  <w:marTop w:val="0"/>
                  <w:marBottom w:val="0"/>
                  <w:divBdr>
                    <w:top w:val="none" w:sz="0" w:space="0" w:color="auto"/>
                    <w:left w:val="none" w:sz="0" w:space="0" w:color="auto"/>
                    <w:bottom w:val="none" w:sz="0" w:space="0" w:color="auto"/>
                    <w:right w:val="none" w:sz="0" w:space="0" w:color="auto"/>
                  </w:divBdr>
                  <w:divsChild>
                    <w:div w:id="414673277">
                      <w:marLeft w:val="0"/>
                      <w:marRight w:val="0"/>
                      <w:marTop w:val="0"/>
                      <w:marBottom w:val="0"/>
                      <w:divBdr>
                        <w:top w:val="none" w:sz="0" w:space="0" w:color="auto"/>
                        <w:left w:val="none" w:sz="0" w:space="0" w:color="auto"/>
                        <w:bottom w:val="none" w:sz="0" w:space="0" w:color="auto"/>
                        <w:right w:val="none" w:sz="0" w:space="0" w:color="auto"/>
                      </w:divBdr>
                      <w:divsChild>
                        <w:div w:id="2049907971">
                          <w:marLeft w:val="0"/>
                          <w:marRight w:val="0"/>
                          <w:marTop w:val="0"/>
                          <w:marBottom w:val="0"/>
                          <w:divBdr>
                            <w:top w:val="none" w:sz="0" w:space="0" w:color="auto"/>
                            <w:left w:val="none" w:sz="0" w:space="0" w:color="auto"/>
                            <w:bottom w:val="none" w:sz="0" w:space="0" w:color="auto"/>
                            <w:right w:val="none" w:sz="0" w:space="0" w:color="auto"/>
                          </w:divBdr>
                          <w:divsChild>
                            <w:div w:id="643506241">
                              <w:marLeft w:val="0"/>
                              <w:marRight w:val="0"/>
                              <w:marTop w:val="0"/>
                              <w:marBottom w:val="0"/>
                              <w:divBdr>
                                <w:top w:val="none" w:sz="0" w:space="0" w:color="auto"/>
                                <w:left w:val="none" w:sz="0" w:space="0" w:color="auto"/>
                                <w:bottom w:val="none" w:sz="0" w:space="0" w:color="auto"/>
                                <w:right w:val="none" w:sz="0" w:space="0" w:color="auto"/>
                              </w:divBdr>
                              <w:divsChild>
                                <w:div w:id="362481866">
                                  <w:marLeft w:val="0"/>
                                  <w:marRight w:val="0"/>
                                  <w:marTop w:val="0"/>
                                  <w:marBottom w:val="0"/>
                                  <w:divBdr>
                                    <w:top w:val="none" w:sz="0" w:space="0" w:color="auto"/>
                                    <w:left w:val="none" w:sz="0" w:space="0" w:color="auto"/>
                                    <w:bottom w:val="none" w:sz="0" w:space="0" w:color="auto"/>
                                    <w:right w:val="none" w:sz="0" w:space="0" w:color="auto"/>
                                  </w:divBdr>
                                  <w:divsChild>
                                    <w:div w:id="20704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53269">
      <w:bodyDiv w:val="1"/>
      <w:marLeft w:val="0"/>
      <w:marRight w:val="0"/>
      <w:marTop w:val="0"/>
      <w:marBottom w:val="0"/>
      <w:divBdr>
        <w:top w:val="none" w:sz="0" w:space="0" w:color="auto"/>
        <w:left w:val="none" w:sz="0" w:space="0" w:color="auto"/>
        <w:bottom w:val="none" w:sz="0" w:space="0" w:color="auto"/>
        <w:right w:val="none" w:sz="0" w:space="0" w:color="auto"/>
      </w:divBdr>
    </w:div>
    <w:div w:id="1029717116">
      <w:bodyDiv w:val="1"/>
      <w:marLeft w:val="0"/>
      <w:marRight w:val="0"/>
      <w:marTop w:val="0"/>
      <w:marBottom w:val="0"/>
      <w:divBdr>
        <w:top w:val="none" w:sz="0" w:space="0" w:color="auto"/>
        <w:left w:val="none" w:sz="0" w:space="0" w:color="auto"/>
        <w:bottom w:val="none" w:sz="0" w:space="0" w:color="auto"/>
        <w:right w:val="none" w:sz="0" w:space="0" w:color="auto"/>
      </w:divBdr>
      <w:divsChild>
        <w:div w:id="1523088346">
          <w:marLeft w:val="0"/>
          <w:marRight w:val="0"/>
          <w:marTop w:val="0"/>
          <w:marBottom w:val="450"/>
          <w:divBdr>
            <w:top w:val="none" w:sz="0" w:space="0" w:color="auto"/>
            <w:left w:val="none" w:sz="0" w:space="0" w:color="auto"/>
            <w:bottom w:val="single" w:sz="6" w:space="19" w:color="EEEEEE"/>
            <w:right w:val="none" w:sz="0" w:space="0" w:color="auto"/>
          </w:divBdr>
          <w:divsChild>
            <w:div w:id="1090658141">
              <w:marLeft w:val="0"/>
              <w:marRight w:val="0"/>
              <w:marTop w:val="0"/>
              <w:marBottom w:val="150"/>
              <w:divBdr>
                <w:top w:val="none" w:sz="0" w:space="0" w:color="auto"/>
                <w:left w:val="none" w:sz="0" w:space="0" w:color="auto"/>
                <w:bottom w:val="none" w:sz="0" w:space="0" w:color="auto"/>
                <w:right w:val="none" w:sz="0" w:space="0" w:color="auto"/>
              </w:divBdr>
              <w:divsChild>
                <w:div w:id="2095471747">
                  <w:marLeft w:val="0"/>
                  <w:marRight w:val="0"/>
                  <w:marTop w:val="0"/>
                  <w:marBottom w:val="0"/>
                  <w:divBdr>
                    <w:top w:val="none" w:sz="0" w:space="0" w:color="auto"/>
                    <w:left w:val="none" w:sz="0" w:space="0" w:color="auto"/>
                    <w:bottom w:val="none" w:sz="0" w:space="0" w:color="auto"/>
                    <w:right w:val="none" w:sz="0" w:space="0" w:color="auto"/>
                  </w:divBdr>
                </w:div>
              </w:divsChild>
            </w:div>
            <w:div w:id="1246577007">
              <w:marLeft w:val="0"/>
              <w:marRight w:val="0"/>
              <w:marTop w:val="0"/>
              <w:marBottom w:val="0"/>
              <w:divBdr>
                <w:top w:val="none" w:sz="0" w:space="0" w:color="auto"/>
                <w:left w:val="none" w:sz="0" w:space="0" w:color="auto"/>
                <w:bottom w:val="none" w:sz="0" w:space="0" w:color="auto"/>
                <w:right w:val="none" w:sz="0" w:space="0" w:color="auto"/>
              </w:divBdr>
            </w:div>
          </w:divsChild>
        </w:div>
        <w:div w:id="492641987">
          <w:marLeft w:val="0"/>
          <w:marRight w:val="0"/>
          <w:marTop w:val="0"/>
          <w:marBottom w:val="0"/>
          <w:divBdr>
            <w:top w:val="none" w:sz="0" w:space="0" w:color="auto"/>
            <w:left w:val="none" w:sz="0" w:space="0" w:color="auto"/>
            <w:bottom w:val="none" w:sz="0" w:space="0" w:color="auto"/>
            <w:right w:val="none" w:sz="0" w:space="0" w:color="auto"/>
          </w:divBdr>
          <w:divsChild>
            <w:div w:id="2081096471">
              <w:marLeft w:val="0"/>
              <w:marRight w:val="0"/>
              <w:marTop w:val="0"/>
              <w:marBottom w:val="0"/>
              <w:divBdr>
                <w:top w:val="none" w:sz="0" w:space="0" w:color="auto"/>
                <w:left w:val="none" w:sz="0" w:space="0" w:color="auto"/>
                <w:bottom w:val="none" w:sz="0" w:space="0" w:color="auto"/>
                <w:right w:val="none" w:sz="0" w:space="0" w:color="auto"/>
              </w:divBdr>
              <w:divsChild>
                <w:div w:id="14777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5626">
      <w:bodyDiv w:val="1"/>
      <w:marLeft w:val="0"/>
      <w:marRight w:val="0"/>
      <w:marTop w:val="0"/>
      <w:marBottom w:val="0"/>
      <w:divBdr>
        <w:top w:val="none" w:sz="0" w:space="0" w:color="auto"/>
        <w:left w:val="none" w:sz="0" w:space="0" w:color="auto"/>
        <w:bottom w:val="none" w:sz="0" w:space="0" w:color="auto"/>
        <w:right w:val="none" w:sz="0" w:space="0" w:color="auto"/>
      </w:divBdr>
    </w:div>
    <w:div w:id="1030029632">
      <w:bodyDiv w:val="1"/>
      <w:marLeft w:val="0"/>
      <w:marRight w:val="0"/>
      <w:marTop w:val="0"/>
      <w:marBottom w:val="0"/>
      <w:divBdr>
        <w:top w:val="none" w:sz="0" w:space="0" w:color="auto"/>
        <w:left w:val="none" w:sz="0" w:space="0" w:color="auto"/>
        <w:bottom w:val="none" w:sz="0" w:space="0" w:color="auto"/>
        <w:right w:val="none" w:sz="0" w:space="0" w:color="auto"/>
      </w:divBdr>
      <w:divsChild>
        <w:div w:id="743647890">
          <w:marLeft w:val="0"/>
          <w:marRight w:val="0"/>
          <w:marTop w:val="0"/>
          <w:marBottom w:val="150"/>
          <w:divBdr>
            <w:top w:val="none" w:sz="0" w:space="0" w:color="auto"/>
            <w:left w:val="none" w:sz="0" w:space="0" w:color="auto"/>
            <w:bottom w:val="none" w:sz="0" w:space="0" w:color="auto"/>
            <w:right w:val="none" w:sz="0" w:space="0" w:color="auto"/>
          </w:divBdr>
          <w:divsChild>
            <w:div w:id="580720723">
              <w:marLeft w:val="0"/>
              <w:marRight w:val="0"/>
              <w:marTop w:val="0"/>
              <w:marBottom w:val="0"/>
              <w:divBdr>
                <w:top w:val="none" w:sz="0" w:space="0" w:color="auto"/>
                <w:left w:val="none" w:sz="0" w:space="0" w:color="auto"/>
                <w:bottom w:val="none" w:sz="0" w:space="0" w:color="auto"/>
                <w:right w:val="none" w:sz="0" w:space="0" w:color="auto"/>
              </w:divBdr>
            </w:div>
          </w:divsChild>
        </w:div>
        <w:div w:id="1034581422">
          <w:marLeft w:val="0"/>
          <w:marRight w:val="0"/>
          <w:marTop w:val="0"/>
          <w:marBottom w:val="0"/>
          <w:divBdr>
            <w:top w:val="none" w:sz="0" w:space="0" w:color="auto"/>
            <w:left w:val="none" w:sz="0" w:space="0" w:color="auto"/>
            <w:bottom w:val="none" w:sz="0" w:space="0" w:color="auto"/>
            <w:right w:val="none" w:sz="0" w:space="0" w:color="auto"/>
          </w:divBdr>
          <w:divsChild>
            <w:div w:id="1617054403">
              <w:marLeft w:val="0"/>
              <w:marRight w:val="0"/>
              <w:marTop w:val="0"/>
              <w:marBottom w:val="0"/>
              <w:divBdr>
                <w:top w:val="none" w:sz="0" w:space="0" w:color="auto"/>
                <w:left w:val="none" w:sz="0" w:space="0" w:color="auto"/>
                <w:bottom w:val="none" w:sz="0" w:space="0" w:color="auto"/>
                <w:right w:val="none" w:sz="0" w:space="0" w:color="auto"/>
              </w:divBdr>
            </w:div>
          </w:divsChild>
        </w:div>
        <w:div w:id="1235509491">
          <w:marLeft w:val="0"/>
          <w:marRight w:val="0"/>
          <w:marTop w:val="0"/>
          <w:marBottom w:val="150"/>
          <w:divBdr>
            <w:top w:val="none" w:sz="0" w:space="0" w:color="auto"/>
            <w:left w:val="none" w:sz="0" w:space="0" w:color="auto"/>
            <w:bottom w:val="none" w:sz="0" w:space="0" w:color="auto"/>
            <w:right w:val="none" w:sz="0" w:space="0" w:color="auto"/>
          </w:divBdr>
        </w:div>
      </w:divsChild>
    </w:div>
    <w:div w:id="1030492606">
      <w:bodyDiv w:val="1"/>
      <w:marLeft w:val="0"/>
      <w:marRight w:val="0"/>
      <w:marTop w:val="0"/>
      <w:marBottom w:val="0"/>
      <w:divBdr>
        <w:top w:val="none" w:sz="0" w:space="0" w:color="auto"/>
        <w:left w:val="none" w:sz="0" w:space="0" w:color="auto"/>
        <w:bottom w:val="none" w:sz="0" w:space="0" w:color="auto"/>
        <w:right w:val="none" w:sz="0" w:space="0" w:color="auto"/>
      </w:divBdr>
    </w:div>
    <w:div w:id="1030641062">
      <w:bodyDiv w:val="1"/>
      <w:marLeft w:val="0"/>
      <w:marRight w:val="0"/>
      <w:marTop w:val="0"/>
      <w:marBottom w:val="0"/>
      <w:divBdr>
        <w:top w:val="none" w:sz="0" w:space="0" w:color="auto"/>
        <w:left w:val="none" w:sz="0" w:space="0" w:color="auto"/>
        <w:bottom w:val="none" w:sz="0" w:space="0" w:color="auto"/>
        <w:right w:val="none" w:sz="0" w:space="0" w:color="auto"/>
      </w:divBdr>
      <w:divsChild>
        <w:div w:id="1909730612">
          <w:marLeft w:val="0"/>
          <w:marRight w:val="0"/>
          <w:marTop w:val="0"/>
          <w:marBottom w:val="150"/>
          <w:divBdr>
            <w:top w:val="none" w:sz="0" w:space="0" w:color="auto"/>
            <w:left w:val="none" w:sz="0" w:space="0" w:color="auto"/>
            <w:bottom w:val="none" w:sz="0" w:space="0" w:color="auto"/>
            <w:right w:val="none" w:sz="0" w:space="0" w:color="auto"/>
          </w:divBdr>
        </w:div>
      </w:divsChild>
    </w:div>
    <w:div w:id="1031229531">
      <w:bodyDiv w:val="1"/>
      <w:marLeft w:val="0"/>
      <w:marRight w:val="0"/>
      <w:marTop w:val="0"/>
      <w:marBottom w:val="0"/>
      <w:divBdr>
        <w:top w:val="none" w:sz="0" w:space="0" w:color="auto"/>
        <w:left w:val="none" w:sz="0" w:space="0" w:color="auto"/>
        <w:bottom w:val="none" w:sz="0" w:space="0" w:color="auto"/>
        <w:right w:val="none" w:sz="0" w:space="0" w:color="auto"/>
      </w:divBdr>
      <w:divsChild>
        <w:div w:id="250431261">
          <w:marLeft w:val="0"/>
          <w:marRight w:val="0"/>
          <w:marTop w:val="0"/>
          <w:marBottom w:val="0"/>
          <w:divBdr>
            <w:top w:val="none" w:sz="0" w:space="0" w:color="auto"/>
            <w:left w:val="none" w:sz="0" w:space="0" w:color="auto"/>
            <w:bottom w:val="none" w:sz="0" w:space="0" w:color="auto"/>
            <w:right w:val="none" w:sz="0" w:space="0" w:color="auto"/>
          </w:divBdr>
          <w:divsChild>
            <w:div w:id="6761922">
              <w:marLeft w:val="0"/>
              <w:marRight w:val="0"/>
              <w:marTop w:val="0"/>
              <w:marBottom w:val="0"/>
              <w:divBdr>
                <w:top w:val="none" w:sz="0" w:space="0" w:color="auto"/>
                <w:left w:val="none" w:sz="0" w:space="0" w:color="auto"/>
                <w:bottom w:val="none" w:sz="0" w:space="0" w:color="auto"/>
                <w:right w:val="none" w:sz="0" w:space="0" w:color="auto"/>
              </w:divBdr>
              <w:divsChild>
                <w:div w:id="503790443">
                  <w:marLeft w:val="0"/>
                  <w:marRight w:val="0"/>
                  <w:marTop w:val="0"/>
                  <w:marBottom w:val="0"/>
                  <w:divBdr>
                    <w:top w:val="none" w:sz="0" w:space="0" w:color="auto"/>
                    <w:left w:val="none" w:sz="0" w:space="0" w:color="auto"/>
                    <w:bottom w:val="none" w:sz="0" w:space="0" w:color="auto"/>
                    <w:right w:val="none" w:sz="0" w:space="0" w:color="auto"/>
                  </w:divBdr>
                  <w:divsChild>
                    <w:div w:id="870458878">
                      <w:marLeft w:val="0"/>
                      <w:marRight w:val="0"/>
                      <w:marTop w:val="0"/>
                      <w:marBottom w:val="0"/>
                      <w:divBdr>
                        <w:top w:val="none" w:sz="0" w:space="0" w:color="auto"/>
                        <w:left w:val="none" w:sz="0" w:space="0" w:color="auto"/>
                        <w:bottom w:val="none" w:sz="0" w:space="0" w:color="auto"/>
                        <w:right w:val="none" w:sz="0" w:space="0" w:color="auto"/>
                      </w:divBdr>
                      <w:divsChild>
                        <w:div w:id="2097356436">
                          <w:marLeft w:val="0"/>
                          <w:marRight w:val="0"/>
                          <w:marTop w:val="0"/>
                          <w:marBottom w:val="0"/>
                          <w:divBdr>
                            <w:top w:val="none" w:sz="0" w:space="0" w:color="auto"/>
                            <w:left w:val="none" w:sz="0" w:space="0" w:color="auto"/>
                            <w:bottom w:val="none" w:sz="0" w:space="0" w:color="auto"/>
                            <w:right w:val="none" w:sz="0" w:space="0" w:color="auto"/>
                          </w:divBdr>
                          <w:divsChild>
                            <w:div w:id="508059184">
                              <w:marLeft w:val="0"/>
                              <w:marRight w:val="0"/>
                              <w:marTop w:val="0"/>
                              <w:marBottom w:val="0"/>
                              <w:divBdr>
                                <w:top w:val="none" w:sz="0" w:space="0" w:color="auto"/>
                                <w:left w:val="none" w:sz="0" w:space="0" w:color="auto"/>
                                <w:bottom w:val="none" w:sz="0" w:space="0" w:color="auto"/>
                                <w:right w:val="none" w:sz="0" w:space="0" w:color="auto"/>
                              </w:divBdr>
                              <w:divsChild>
                                <w:div w:id="1111634515">
                                  <w:marLeft w:val="0"/>
                                  <w:marRight w:val="0"/>
                                  <w:marTop w:val="0"/>
                                  <w:marBottom w:val="0"/>
                                  <w:divBdr>
                                    <w:top w:val="none" w:sz="0" w:space="0" w:color="auto"/>
                                    <w:left w:val="none" w:sz="0" w:space="0" w:color="auto"/>
                                    <w:bottom w:val="none" w:sz="0" w:space="0" w:color="auto"/>
                                    <w:right w:val="none" w:sz="0" w:space="0" w:color="auto"/>
                                  </w:divBdr>
                                  <w:divsChild>
                                    <w:div w:id="17758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979">
      <w:bodyDiv w:val="1"/>
      <w:marLeft w:val="0"/>
      <w:marRight w:val="0"/>
      <w:marTop w:val="0"/>
      <w:marBottom w:val="0"/>
      <w:divBdr>
        <w:top w:val="none" w:sz="0" w:space="0" w:color="auto"/>
        <w:left w:val="none" w:sz="0" w:space="0" w:color="auto"/>
        <w:bottom w:val="none" w:sz="0" w:space="0" w:color="auto"/>
        <w:right w:val="none" w:sz="0" w:space="0" w:color="auto"/>
      </w:divBdr>
      <w:divsChild>
        <w:div w:id="1340350067">
          <w:marLeft w:val="0"/>
          <w:marRight w:val="0"/>
          <w:marTop w:val="0"/>
          <w:marBottom w:val="0"/>
          <w:divBdr>
            <w:top w:val="none" w:sz="0" w:space="0" w:color="auto"/>
            <w:left w:val="none" w:sz="0" w:space="0" w:color="auto"/>
            <w:bottom w:val="none" w:sz="0" w:space="0" w:color="auto"/>
            <w:right w:val="none" w:sz="0" w:space="0" w:color="auto"/>
          </w:divBdr>
          <w:divsChild>
            <w:div w:id="212933472">
              <w:marLeft w:val="0"/>
              <w:marRight w:val="0"/>
              <w:marTop w:val="0"/>
              <w:marBottom w:val="0"/>
              <w:divBdr>
                <w:top w:val="none" w:sz="0" w:space="0" w:color="auto"/>
                <w:left w:val="none" w:sz="0" w:space="0" w:color="auto"/>
                <w:bottom w:val="none" w:sz="0" w:space="0" w:color="auto"/>
                <w:right w:val="none" w:sz="0" w:space="0" w:color="auto"/>
              </w:divBdr>
              <w:divsChild>
                <w:div w:id="344013381">
                  <w:marLeft w:val="0"/>
                  <w:marRight w:val="0"/>
                  <w:marTop w:val="0"/>
                  <w:marBottom w:val="0"/>
                  <w:divBdr>
                    <w:top w:val="none" w:sz="0" w:space="0" w:color="auto"/>
                    <w:left w:val="none" w:sz="0" w:space="0" w:color="auto"/>
                    <w:bottom w:val="none" w:sz="0" w:space="0" w:color="auto"/>
                    <w:right w:val="none" w:sz="0" w:space="0" w:color="auto"/>
                  </w:divBdr>
                  <w:divsChild>
                    <w:div w:id="751046581">
                      <w:marLeft w:val="0"/>
                      <w:marRight w:val="0"/>
                      <w:marTop w:val="0"/>
                      <w:marBottom w:val="0"/>
                      <w:divBdr>
                        <w:top w:val="none" w:sz="0" w:space="0" w:color="auto"/>
                        <w:left w:val="none" w:sz="0" w:space="0" w:color="auto"/>
                        <w:bottom w:val="none" w:sz="0" w:space="0" w:color="auto"/>
                        <w:right w:val="none" w:sz="0" w:space="0" w:color="auto"/>
                      </w:divBdr>
                      <w:divsChild>
                        <w:div w:id="1135292127">
                          <w:marLeft w:val="0"/>
                          <w:marRight w:val="0"/>
                          <w:marTop w:val="0"/>
                          <w:marBottom w:val="0"/>
                          <w:divBdr>
                            <w:top w:val="none" w:sz="0" w:space="0" w:color="auto"/>
                            <w:left w:val="none" w:sz="0" w:space="0" w:color="auto"/>
                            <w:bottom w:val="none" w:sz="0" w:space="0" w:color="auto"/>
                            <w:right w:val="none" w:sz="0" w:space="0" w:color="auto"/>
                          </w:divBdr>
                          <w:divsChild>
                            <w:div w:id="1472862625">
                              <w:marLeft w:val="0"/>
                              <w:marRight w:val="0"/>
                              <w:marTop w:val="0"/>
                              <w:marBottom w:val="0"/>
                              <w:divBdr>
                                <w:top w:val="none" w:sz="0" w:space="0" w:color="auto"/>
                                <w:left w:val="none" w:sz="0" w:space="0" w:color="auto"/>
                                <w:bottom w:val="none" w:sz="0" w:space="0" w:color="auto"/>
                                <w:right w:val="none" w:sz="0" w:space="0" w:color="auto"/>
                              </w:divBdr>
                              <w:divsChild>
                                <w:div w:id="384640038">
                                  <w:marLeft w:val="0"/>
                                  <w:marRight w:val="0"/>
                                  <w:marTop w:val="0"/>
                                  <w:marBottom w:val="75"/>
                                  <w:divBdr>
                                    <w:top w:val="none" w:sz="0" w:space="0" w:color="auto"/>
                                    <w:left w:val="none" w:sz="0" w:space="0" w:color="auto"/>
                                    <w:bottom w:val="none" w:sz="0" w:space="0" w:color="auto"/>
                                    <w:right w:val="none" w:sz="0" w:space="0" w:color="auto"/>
                                  </w:divBdr>
                                  <w:divsChild>
                                    <w:div w:id="405686915">
                                      <w:marLeft w:val="0"/>
                                      <w:marRight w:val="0"/>
                                      <w:marTop w:val="0"/>
                                      <w:marBottom w:val="0"/>
                                      <w:divBdr>
                                        <w:top w:val="none" w:sz="0" w:space="0" w:color="auto"/>
                                        <w:left w:val="none" w:sz="0" w:space="0" w:color="auto"/>
                                        <w:bottom w:val="none" w:sz="0" w:space="0" w:color="auto"/>
                                        <w:right w:val="none" w:sz="0" w:space="0" w:color="auto"/>
                                      </w:divBdr>
                                      <w:divsChild>
                                        <w:div w:id="1519194624">
                                          <w:marLeft w:val="0"/>
                                          <w:marRight w:val="0"/>
                                          <w:marTop w:val="0"/>
                                          <w:marBottom w:val="0"/>
                                          <w:divBdr>
                                            <w:top w:val="none" w:sz="0" w:space="0" w:color="auto"/>
                                            <w:left w:val="none" w:sz="0" w:space="0" w:color="auto"/>
                                            <w:bottom w:val="none" w:sz="0" w:space="0" w:color="auto"/>
                                            <w:right w:val="none" w:sz="0" w:space="0" w:color="auto"/>
                                          </w:divBdr>
                                          <w:divsChild>
                                            <w:div w:id="16248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763484">
      <w:bodyDiv w:val="1"/>
      <w:marLeft w:val="0"/>
      <w:marRight w:val="0"/>
      <w:marTop w:val="0"/>
      <w:marBottom w:val="0"/>
      <w:divBdr>
        <w:top w:val="none" w:sz="0" w:space="0" w:color="auto"/>
        <w:left w:val="none" w:sz="0" w:space="0" w:color="auto"/>
        <w:bottom w:val="none" w:sz="0" w:space="0" w:color="auto"/>
        <w:right w:val="none" w:sz="0" w:space="0" w:color="auto"/>
      </w:divBdr>
      <w:divsChild>
        <w:div w:id="2109084621">
          <w:marLeft w:val="0"/>
          <w:marRight w:val="0"/>
          <w:marTop w:val="0"/>
          <w:marBottom w:val="0"/>
          <w:divBdr>
            <w:top w:val="none" w:sz="0" w:space="0" w:color="auto"/>
            <w:left w:val="none" w:sz="0" w:space="0" w:color="auto"/>
            <w:bottom w:val="none" w:sz="0" w:space="0" w:color="auto"/>
            <w:right w:val="none" w:sz="0" w:space="0" w:color="auto"/>
          </w:divBdr>
          <w:divsChild>
            <w:div w:id="433283352">
              <w:marLeft w:val="0"/>
              <w:marRight w:val="0"/>
              <w:marTop w:val="0"/>
              <w:marBottom w:val="0"/>
              <w:divBdr>
                <w:top w:val="none" w:sz="0" w:space="0" w:color="auto"/>
                <w:left w:val="none" w:sz="0" w:space="0" w:color="auto"/>
                <w:bottom w:val="none" w:sz="0" w:space="0" w:color="auto"/>
                <w:right w:val="none" w:sz="0" w:space="0" w:color="auto"/>
              </w:divBdr>
              <w:divsChild>
                <w:div w:id="1718699354">
                  <w:marLeft w:val="0"/>
                  <w:marRight w:val="0"/>
                  <w:marTop w:val="0"/>
                  <w:marBottom w:val="0"/>
                  <w:divBdr>
                    <w:top w:val="none" w:sz="0" w:space="0" w:color="auto"/>
                    <w:left w:val="none" w:sz="0" w:space="0" w:color="auto"/>
                    <w:bottom w:val="none" w:sz="0" w:space="0" w:color="auto"/>
                    <w:right w:val="none" w:sz="0" w:space="0" w:color="auto"/>
                  </w:divBdr>
                  <w:divsChild>
                    <w:div w:id="1851678356">
                      <w:marLeft w:val="0"/>
                      <w:marRight w:val="0"/>
                      <w:marTop w:val="0"/>
                      <w:marBottom w:val="0"/>
                      <w:divBdr>
                        <w:top w:val="none" w:sz="0" w:space="0" w:color="auto"/>
                        <w:left w:val="none" w:sz="0" w:space="0" w:color="auto"/>
                        <w:bottom w:val="none" w:sz="0" w:space="0" w:color="auto"/>
                        <w:right w:val="none" w:sz="0" w:space="0" w:color="auto"/>
                      </w:divBdr>
                      <w:divsChild>
                        <w:div w:id="1503080981">
                          <w:marLeft w:val="0"/>
                          <w:marRight w:val="0"/>
                          <w:marTop w:val="0"/>
                          <w:marBottom w:val="0"/>
                          <w:divBdr>
                            <w:top w:val="none" w:sz="0" w:space="0" w:color="auto"/>
                            <w:left w:val="none" w:sz="0" w:space="0" w:color="auto"/>
                            <w:bottom w:val="none" w:sz="0" w:space="0" w:color="auto"/>
                            <w:right w:val="none" w:sz="0" w:space="0" w:color="auto"/>
                          </w:divBdr>
                          <w:divsChild>
                            <w:div w:id="1983461539">
                              <w:marLeft w:val="0"/>
                              <w:marRight w:val="0"/>
                              <w:marTop w:val="0"/>
                              <w:marBottom w:val="0"/>
                              <w:divBdr>
                                <w:top w:val="none" w:sz="0" w:space="0" w:color="auto"/>
                                <w:left w:val="none" w:sz="0" w:space="0" w:color="auto"/>
                                <w:bottom w:val="none" w:sz="0" w:space="0" w:color="auto"/>
                                <w:right w:val="none" w:sz="0" w:space="0" w:color="auto"/>
                              </w:divBdr>
                              <w:divsChild>
                                <w:div w:id="1047143196">
                                  <w:marLeft w:val="0"/>
                                  <w:marRight w:val="0"/>
                                  <w:marTop w:val="0"/>
                                  <w:marBottom w:val="0"/>
                                  <w:divBdr>
                                    <w:top w:val="none" w:sz="0" w:space="0" w:color="auto"/>
                                    <w:left w:val="none" w:sz="0" w:space="0" w:color="auto"/>
                                    <w:bottom w:val="none" w:sz="0" w:space="0" w:color="auto"/>
                                    <w:right w:val="none" w:sz="0" w:space="0" w:color="auto"/>
                                  </w:divBdr>
                                  <w:divsChild>
                                    <w:div w:id="1057243205">
                                      <w:marLeft w:val="0"/>
                                      <w:marRight w:val="0"/>
                                      <w:marTop w:val="0"/>
                                      <w:marBottom w:val="0"/>
                                      <w:divBdr>
                                        <w:top w:val="none" w:sz="0" w:space="0" w:color="auto"/>
                                        <w:left w:val="none" w:sz="0" w:space="0" w:color="auto"/>
                                        <w:bottom w:val="none" w:sz="0" w:space="0" w:color="auto"/>
                                        <w:right w:val="none" w:sz="0" w:space="0" w:color="auto"/>
                                      </w:divBdr>
                                      <w:divsChild>
                                        <w:div w:id="13448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195751">
      <w:bodyDiv w:val="1"/>
      <w:marLeft w:val="0"/>
      <w:marRight w:val="0"/>
      <w:marTop w:val="0"/>
      <w:marBottom w:val="0"/>
      <w:divBdr>
        <w:top w:val="none" w:sz="0" w:space="0" w:color="auto"/>
        <w:left w:val="none" w:sz="0" w:space="0" w:color="auto"/>
        <w:bottom w:val="none" w:sz="0" w:space="0" w:color="auto"/>
        <w:right w:val="none" w:sz="0" w:space="0" w:color="auto"/>
      </w:divBdr>
      <w:divsChild>
        <w:div w:id="278030962">
          <w:marLeft w:val="0"/>
          <w:marRight w:val="0"/>
          <w:marTop w:val="0"/>
          <w:marBottom w:val="0"/>
          <w:divBdr>
            <w:top w:val="none" w:sz="0" w:space="0" w:color="auto"/>
            <w:left w:val="none" w:sz="0" w:space="0" w:color="auto"/>
            <w:bottom w:val="dotted" w:sz="6" w:space="4" w:color="DDDDDD"/>
            <w:right w:val="none" w:sz="0" w:space="0" w:color="auto"/>
          </w:divBdr>
          <w:divsChild>
            <w:div w:id="8803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8349">
      <w:bodyDiv w:val="1"/>
      <w:marLeft w:val="0"/>
      <w:marRight w:val="0"/>
      <w:marTop w:val="0"/>
      <w:marBottom w:val="0"/>
      <w:divBdr>
        <w:top w:val="none" w:sz="0" w:space="0" w:color="auto"/>
        <w:left w:val="none" w:sz="0" w:space="0" w:color="auto"/>
        <w:bottom w:val="none" w:sz="0" w:space="0" w:color="auto"/>
        <w:right w:val="none" w:sz="0" w:space="0" w:color="auto"/>
      </w:divBdr>
      <w:divsChild>
        <w:div w:id="1264607040">
          <w:marLeft w:val="0"/>
          <w:marRight w:val="0"/>
          <w:marTop w:val="0"/>
          <w:marBottom w:val="150"/>
          <w:divBdr>
            <w:top w:val="none" w:sz="0" w:space="0" w:color="auto"/>
            <w:left w:val="none" w:sz="0" w:space="0" w:color="auto"/>
            <w:bottom w:val="none" w:sz="0" w:space="0" w:color="auto"/>
            <w:right w:val="none" w:sz="0" w:space="0" w:color="auto"/>
          </w:divBdr>
        </w:div>
        <w:div w:id="1410611373">
          <w:marLeft w:val="0"/>
          <w:marRight w:val="0"/>
          <w:marTop w:val="0"/>
          <w:marBottom w:val="150"/>
          <w:divBdr>
            <w:top w:val="none" w:sz="0" w:space="0" w:color="auto"/>
            <w:left w:val="none" w:sz="0" w:space="0" w:color="auto"/>
            <w:bottom w:val="none" w:sz="0" w:space="0" w:color="auto"/>
            <w:right w:val="none" w:sz="0" w:space="0" w:color="auto"/>
          </w:divBdr>
          <w:divsChild>
            <w:div w:id="1243375949">
              <w:marLeft w:val="0"/>
              <w:marRight w:val="0"/>
              <w:marTop w:val="0"/>
              <w:marBottom w:val="0"/>
              <w:divBdr>
                <w:top w:val="none" w:sz="0" w:space="0" w:color="auto"/>
                <w:left w:val="none" w:sz="0" w:space="0" w:color="auto"/>
                <w:bottom w:val="none" w:sz="0" w:space="0" w:color="auto"/>
                <w:right w:val="none" w:sz="0" w:space="0" w:color="auto"/>
              </w:divBdr>
              <w:divsChild>
                <w:div w:id="6317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00359">
          <w:marLeft w:val="0"/>
          <w:marRight w:val="0"/>
          <w:marTop w:val="0"/>
          <w:marBottom w:val="0"/>
          <w:divBdr>
            <w:top w:val="none" w:sz="0" w:space="0" w:color="auto"/>
            <w:left w:val="none" w:sz="0" w:space="0" w:color="auto"/>
            <w:bottom w:val="none" w:sz="0" w:space="0" w:color="auto"/>
            <w:right w:val="none" w:sz="0" w:space="0" w:color="auto"/>
          </w:divBdr>
          <w:divsChild>
            <w:div w:id="268196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32849529">
      <w:bodyDiv w:val="1"/>
      <w:marLeft w:val="0"/>
      <w:marRight w:val="0"/>
      <w:marTop w:val="0"/>
      <w:marBottom w:val="0"/>
      <w:divBdr>
        <w:top w:val="none" w:sz="0" w:space="0" w:color="auto"/>
        <w:left w:val="none" w:sz="0" w:space="0" w:color="auto"/>
        <w:bottom w:val="none" w:sz="0" w:space="0" w:color="auto"/>
        <w:right w:val="none" w:sz="0" w:space="0" w:color="auto"/>
      </w:divBdr>
      <w:divsChild>
        <w:div w:id="469711187">
          <w:marLeft w:val="0"/>
          <w:marRight w:val="0"/>
          <w:marTop w:val="0"/>
          <w:marBottom w:val="0"/>
          <w:divBdr>
            <w:top w:val="single" w:sz="6" w:space="0" w:color="999999"/>
            <w:left w:val="single" w:sz="6" w:space="0" w:color="999999"/>
            <w:bottom w:val="single" w:sz="6" w:space="0" w:color="999999"/>
            <w:right w:val="single" w:sz="6" w:space="0" w:color="999999"/>
          </w:divBdr>
          <w:divsChild>
            <w:div w:id="1310205738">
              <w:marLeft w:val="0"/>
              <w:marRight w:val="0"/>
              <w:marTop w:val="225"/>
              <w:marBottom w:val="0"/>
              <w:divBdr>
                <w:top w:val="single" w:sz="6" w:space="0" w:color="FFFFFF"/>
                <w:left w:val="none" w:sz="0" w:space="0" w:color="auto"/>
                <w:bottom w:val="none" w:sz="0" w:space="0" w:color="auto"/>
                <w:right w:val="none" w:sz="0" w:space="0" w:color="auto"/>
              </w:divBdr>
              <w:divsChild>
                <w:div w:id="248933035">
                  <w:marLeft w:val="0"/>
                  <w:marRight w:val="0"/>
                  <w:marTop w:val="0"/>
                  <w:marBottom w:val="0"/>
                  <w:divBdr>
                    <w:top w:val="none" w:sz="0" w:space="0" w:color="auto"/>
                    <w:left w:val="none" w:sz="0" w:space="0" w:color="auto"/>
                    <w:bottom w:val="none" w:sz="0" w:space="0" w:color="auto"/>
                    <w:right w:val="none" w:sz="0" w:space="0" w:color="auto"/>
                  </w:divBdr>
                  <w:divsChild>
                    <w:div w:id="957296166">
                      <w:marLeft w:val="0"/>
                      <w:marRight w:val="15"/>
                      <w:marTop w:val="0"/>
                      <w:marBottom w:val="0"/>
                      <w:divBdr>
                        <w:top w:val="none" w:sz="0" w:space="0" w:color="auto"/>
                        <w:left w:val="none" w:sz="0" w:space="0" w:color="auto"/>
                        <w:bottom w:val="none" w:sz="0" w:space="0" w:color="auto"/>
                        <w:right w:val="none" w:sz="0" w:space="0" w:color="auto"/>
                      </w:divBdr>
                      <w:divsChild>
                        <w:div w:id="2015566558">
                          <w:marLeft w:val="0"/>
                          <w:marRight w:val="0"/>
                          <w:marTop w:val="0"/>
                          <w:marBottom w:val="0"/>
                          <w:divBdr>
                            <w:top w:val="none" w:sz="0" w:space="0" w:color="auto"/>
                            <w:left w:val="none" w:sz="0" w:space="0" w:color="auto"/>
                            <w:bottom w:val="none" w:sz="0" w:space="0" w:color="auto"/>
                            <w:right w:val="none" w:sz="0" w:space="0" w:color="auto"/>
                          </w:divBdr>
                          <w:divsChild>
                            <w:div w:id="728770069">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78673">
      <w:bodyDiv w:val="1"/>
      <w:marLeft w:val="0"/>
      <w:marRight w:val="0"/>
      <w:marTop w:val="0"/>
      <w:marBottom w:val="0"/>
      <w:divBdr>
        <w:top w:val="none" w:sz="0" w:space="0" w:color="auto"/>
        <w:left w:val="none" w:sz="0" w:space="0" w:color="auto"/>
        <w:bottom w:val="none" w:sz="0" w:space="0" w:color="auto"/>
        <w:right w:val="none" w:sz="0" w:space="0" w:color="auto"/>
      </w:divBdr>
    </w:div>
    <w:div w:id="1034231195">
      <w:bodyDiv w:val="1"/>
      <w:marLeft w:val="0"/>
      <w:marRight w:val="0"/>
      <w:marTop w:val="0"/>
      <w:marBottom w:val="0"/>
      <w:divBdr>
        <w:top w:val="none" w:sz="0" w:space="0" w:color="auto"/>
        <w:left w:val="none" w:sz="0" w:space="0" w:color="auto"/>
        <w:bottom w:val="none" w:sz="0" w:space="0" w:color="auto"/>
        <w:right w:val="none" w:sz="0" w:space="0" w:color="auto"/>
      </w:divBdr>
      <w:divsChild>
        <w:div w:id="906846109">
          <w:marLeft w:val="0"/>
          <w:marRight w:val="0"/>
          <w:marTop w:val="0"/>
          <w:marBottom w:val="0"/>
          <w:divBdr>
            <w:top w:val="none" w:sz="0" w:space="0" w:color="auto"/>
            <w:left w:val="none" w:sz="0" w:space="0" w:color="auto"/>
            <w:bottom w:val="dotted" w:sz="6" w:space="4" w:color="DDDDDD"/>
            <w:right w:val="none" w:sz="0" w:space="0" w:color="auto"/>
          </w:divBdr>
          <w:divsChild>
            <w:div w:id="15027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9688">
      <w:bodyDiv w:val="1"/>
      <w:marLeft w:val="0"/>
      <w:marRight w:val="0"/>
      <w:marTop w:val="0"/>
      <w:marBottom w:val="0"/>
      <w:divBdr>
        <w:top w:val="none" w:sz="0" w:space="0" w:color="auto"/>
        <w:left w:val="none" w:sz="0" w:space="0" w:color="auto"/>
        <w:bottom w:val="none" w:sz="0" w:space="0" w:color="auto"/>
        <w:right w:val="none" w:sz="0" w:space="0" w:color="auto"/>
      </w:divBdr>
      <w:divsChild>
        <w:div w:id="111367673">
          <w:marLeft w:val="0"/>
          <w:marRight w:val="0"/>
          <w:marTop w:val="0"/>
          <w:marBottom w:val="0"/>
          <w:divBdr>
            <w:top w:val="none" w:sz="0" w:space="8" w:color="auto"/>
            <w:left w:val="none" w:sz="0" w:space="2" w:color="auto"/>
            <w:bottom w:val="single" w:sz="6" w:space="8" w:color="DDDDDD"/>
            <w:right w:val="none" w:sz="0" w:space="0" w:color="auto"/>
          </w:divBdr>
        </w:div>
        <w:div w:id="942304892">
          <w:marLeft w:val="0"/>
          <w:marRight w:val="0"/>
          <w:marTop w:val="150"/>
          <w:marBottom w:val="0"/>
          <w:divBdr>
            <w:top w:val="none" w:sz="0" w:space="0" w:color="auto"/>
            <w:left w:val="none" w:sz="0" w:space="0" w:color="auto"/>
            <w:bottom w:val="none" w:sz="0" w:space="0" w:color="auto"/>
            <w:right w:val="none" w:sz="0" w:space="0" w:color="auto"/>
          </w:divBdr>
          <w:divsChild>
            <w:div w:id="470099785">
              <w:marLeft w:val="0"/>
              <w:marRight w:val="150"/>
              <w:marTop w:val="0"/>
              <w:marBottom w:val="0"/>
              <w:divBdr>
                <w:top w:val="none" w:sz="0" w:space="0" w:color="auto"/>
                <w:left w:val="none" w:sz="0" w:space="0" w:color="auto"/>
                <w:bottom w:val="none" w:sz="0" w:space="0" w:color="auto"/>
                <w:right w:val="none" w:sz="0" w:space="0" w:color="auto"/>
              </w:divBdr>
              <w:divsChild>
                <w:div w:id="506409109">
                  <w:marLeft w:val="0"/>
                  <w:marRight w:val="0"/>
                  <w:marTop w:val="0"/>
                  <w:marBottom w:val="0"/>
                  <w:divBdr>
                    <w:top w:val="none" w:sz="0" w:space="0" w:color="auto"/>
                    <w:left w:val="none" w:sz="0" w:space="0" w:color="auto"/>
                    <w:bottom w:val="none" w:sz="0" w:space="0" w:color="auto"/>
                    <w:right w:val="none" w:sz="0" w:space="0" w:color="auto"/>
                  </w:divBdr>
                </w:div>
                <w:div w:id="1527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04447">
      <w:bodyDiv w:val="1"/>
      <w:marLeft w:val="0"/>
      <w:marRight w:val="0"/>
      <w:marTop w:val="0"/>
      <w:marBottom w:val="0"/>
      <w:divBdr>
        <w:top w:val="none" w:sz="0" w:space="0" w:color="auto"/>
        <w:left w:val="none" w:sz="0" w:space="0" w:color="auto"/>
        <w:bottom w:val="none" w:sz="0" w:space="0" w:color="auto"/>
        <w:right w:val="none" w:sz="0" w:space="0" w:color="auto"/>
      </w:divBdr>
      <w:divsChild>
        <w:div w:id="1135366395">
          <w:marLeft w:val="0"/>
          <w:marRight w:val="0"/>
          <w:marTop w:val="0"/>
          <w:marBottom w:val="0"/>
          <w:divBdr>
            <w:top w:val="none" w:sz="0" w:space="0" w:color="auto"/>
            <w:left w:val="none" w:sz="0" w:space="0" w:color="auto"/>
            <w:bottom w:val="dotted" w:sz="6" w:space="4" w:color="DDDDDD"/>
            <w:right w:val="none" w:sz="0" w:space="0" w:color="auto"/>
          </w:divBdr>
          <w:divsChild>
            <w:div w:id="12476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5339">
      <w:bodyDiv w:val="1"/>
      <w:marLeft w:val="0"/>
      <w:marRight w:val="0"/>
      <w:marTop w:val="0"/>
      <w:marBottom w:val="0"/>
      <w:divBdr>
        <w:top w:val="none" w:sz="0" w:space="0" w:color="auto"/>
        <w:left w:val="none" w:sz="0" w:space="0" w:color="auto"/>
        <w:bottom w:val="none" w:sz="0" w:space="0" w:color="auto"/>
        <w:right w:val="none" w:sz="0" w:space="0" w:color="auto"/>
      </w:divBdr>
      <w:divsChild>
        <w:div w:id="325943043">
          <w:marLeft w:val="0"/>
          <w:marRight w:val="0"/>
          <w:marTop w:val="0"/>
          <w:marBottom w:val="0"/>
          <w:divBdr>
            <w:top w:val="none" w:sz="0" w:space="0" w:color="auto"/>
            <w:left w:val="none" w:sz="0" w:space="0" w:color="auto"/>
            <w:bottom w:val="none" w:sz="0" w:space="0" w:color="auto"/>
            <w:right w:val="none" w:sz="0" w:space="0" w:color="auto"/>
          </w:divBdr>
          <w:divsChild>
            <w:div w:id="1183978508">
              <w:marLeft w:val="0"/>
              <w:marRight w:val="0"/>
              <w:marTop w:val="0"/>
              <w:marBottom w:val="0"/>
              <w:divBdr>
                <w:top w:val="none" w:sz="0" w:space="0" w:color="auto"/>
                <w:left w:val="none" w:sz="0" w:space="0" w:color="auto"/>
                <w:bottom w:val="none" w:sz="0" w:space="0" w:color="auto"/>
                <w:right w:val="none" w:sz="0" w:space="0" w:color="auto"/>
              </w:divBdr>
            </w:div>
          </w:divsChild>
        </w:div>
        <w:div w:id="1513034038">
          <w:marLeft w:val="0"/>
          <w:marRight w:val="0"/>
          <w:marTop w:val="0"/>
          <w:marBottom w:val="150"/>
          <w:divBdr>
            <w:top w:val="none" w:sz="0" w:space="0" w:color="auto"/>
            <w:left w:val="none" w:sz="0" w:space="0" w:color="auto"/>
            <w:bottom w:val="none" w:sz="0" w:space="0" w:color="auto"/>
            <w:right w:val="none" w:sz="0" w:space="0" w:color="auto"/>
          </w:divBdr>
          <w:divsChild>
            <w:div w:id="401607523">
              <w:marLeft w:val="0"/>
              <w:marRight w:val="0"/>
              <w:marTop w:val="0"/>
              <w:marBottom w:val="0"/>
              <w:divBdr>
                <w:top w:val="none" w:sz="0" w:space="0" w:color="auto"/>
                <w:left w:val="none" w:sz="0" w:space="0" w:color="auto"/>
                <w:bottom w:val="none" w:sz="0" w:space="0" w:color="auto"/>
                <w:right w:val="none" w:sz="0" w:space="0" w:color="auto"/>
              </w:divBdr>
            </w:div>
          </w:divsChild>
        </w:div>
        <w:div w:id="1529292903">
          <w:marLeft w:val="0"/>
          <w:marRight w:val="0"/>
          <w:marTop w:val="0"/>
          <w:marBottom w:val="150"/>
          <w:divBdr>
            <w:top w:val="none" w:sz="0" w:space="0" w:color="auto"/>
            <w:left w:val="none" w:sz="0" w:space="0" w:color="auto"/>
            <w:bottom w:val="none" w:sz="0" w:space="0" w:color="auto"/>
            <w:right w:val="none" w:sz="0" w:space="0" w:color="auto"/>
          </w:divBdr>
        </w:div>
      </w:divsChild>
    </w:div>
    <w:div w:id="1035809063">
      <w:bodyDiv w:val="1"/>
      <w:marLeft w:val="0"/>
      <w:marRight w:val="0"/>
      <w:marTop w:val="0"/>
      <w:marBottom w:val="0"/>
      <w:divBdr>
        <w:top w:val="none" w:sz="0" w:space="0" w:color="auto"/>
        <w:left w:val="none" w:sz="0" w:space="0" w:color="auto"/>
        <w:bottom w:val="none" w:sz="0" w:space="0" w:color="auto"/>
        <w:right w:val="none" w:sz="0" w:space="0" w:color="auto"/>
      </w:divBdr>
      <w:divsChild>
        <w:div w:id="977607106">
          <w:marLeft w:val="0"/>
          <w:marRight w:val="0"/>
          <w:marTop w:val="0"/>
          <w:marBottom w:val="0"/>
          <w:divBdr>
            <w:top w:val="none" w:sz="0" w:space="0" w:color="auto"/>
            <w:left w:val="none" w:sz="0" w:space="0" w:color="auto"/>
            <w:bottom w:val="dotted" w:sz="6" w:space="4" w:color="DDDDDD"/>
            <w:right w:val="none" w:sz="0" w:space="0" w:color="auto"/>
          </w:divBdr>
          <w:divsChild>
            <w:div w:id="10928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4132">
      <w:bodyDiv w:val="1"/>
      <w:marLeft w:val="0"/>
      <w:marRight w:val="0"/>
      <w:marTop w:val="0"/>
      <w:marBottom w:val="0"/>
      <w:divBdr>
        <w:top w:val="none" w:sz="0" w:space="0" w:color="auto"/>
        <w:left w:val="none" w:sz="0" w:space="0" w:color="auto"/>
        <w:bottom w:val="none" w:sz="0" w:space="0" w:color="auto"/>
        <w:right w:val="none" w:sz="0" w:space="0" w:color="auto"/>
      </w:divBdr>
      <w:divsChild>
        <w:div w:id="117650200">
          <w:marLeft w:val="0"/>
          <w:marRight w:val="0"/>
          <w:marTop w:val="0"/>
          <w:marBottom w:val="0"/>
          <w:divBdr>
            <w:top w:val="none" w:sz="0" w:space="0" w:color="auto"/>
            <w:left w:val="none" w:sz="0" w:space="0" w:color="auto"/>
            <w:bottom w:val="none" w:sz="0" w:space="0" w:color="auto"/>
            <w:right w:val="none" w:sz="0" w:space="0" w:color="auto"/>
          </w:divBdr>
          <w:divsChild>
            <w:div w:id="489520157">
              <w:marLeft w:val="0"/>
              <w:marRight w:val="0"/>
              <w:marTop w:val="0"/>
              <w:marBottom w:val="0"/>
              <w:divBdr>
                <w:top w:val="none" w:sz="0" w:space="0" w:color="auto"/>
                <w:left w:val="none" w:sz="0" w:space="0" w:color="auto"/>
                <w:bottom w:val="none" w:sz="0" w:space="0" w:color="auto"/>
                <w:right w:val="none" w:sz="0" w:space="0" w:color="auto"/>
              </w:divBdr>
            </w:div>
          </w:divsChild>
        </w:div>
        <w:div w:id="353389865">
          <w:marLeft w:val="0"/>
          <w:marRight w:val="0"/>
          <w:marTop w:val="0"/>
          <w:marBottom w:val="150"/>
          <w:divBdr>
            <w:top w:val="none" w:sz="0" w:space="0" w:color="auto"/>
            <w:left w:val="none" w:sz="0" w:space="0" w:color="auto"/>
            <w:bottom w:val="none" w:sz="0" w:space="0" w:color="auto"/>
            <w:right w:val="none" w:sz="0" w:space="0" w:color="auto"/>
          </w:divBdr>
          <w:divsChild>
            <w:div w:id="2084138639">
              <w:marLeft w:val="0"/>
              <w:marRight w:val="0"/>
              <w:marTop w:val="0"/>
              <w:marBottom w:val="0"/>
              <w:divBdr>
                <w:top w:val="none" w:sz="0" w:space="0" w:color="auto"/>
                <w:left w:val="none" w:sz="0" w:space="0" w:color="auto"/>
                <w:bottom w:val="none" w:sz="0" w:space="0" w:color="auto"/>
                <w:right w:val="none" w:sz="0" w:space="0" w:color="auto"/>
              </w:divBdr>
            </w:div>
          </w:divsChild>
        </w:div>
        <w:div w:id="790367056">
          <w:marLeft w:val="0"/>
          <w:marRight w:val="0"/>
          <w:marTop w:val="0"/>
          <w:marBottom w:val="150"/>
          <w:divBdr>
            <w:top w:val="none" w:sz="0" w:space="0" w:color="auto"/>
            <w:left w:val="none" w:sz="0" w:space="0" w:color="auto"/>
            <w:bottom w:val="none" w:sz="0" w:space="0" w:color="auto"/>
            <w:right w:val="none" w:sz="0" w:space="0" w:color="auto"/>
          </w:divBdr>
        </w:div>
      </w:divsChild>
    </w:div>
    <w:div w:id="1036462695">
      <w:bodyDiv w:val="1"/>
      <w:marLeft w:val="0"/>
      <w:marRight w:val="0"/>
      <w:marTop w:val="0"/>
      <w:marBottom w:val="0"/>
      <w:divBdr>
        <w:top w:val="none" w:sz="0" w:space="0" w:color="auto"/>
        <w:left w:val="none" w:sz="0" w:space="0" w:color="auto"/>
        <w:bottom w:val="none" w:sz="0" w:space="0" w:color="auto"/>
        <w:right w:val="none" w:sz="0" w:space="0" w:color="auto"/>
      </w:divBdr>
      <w:divsChild>
        <w:div w:id="778179010">
          <w:marLeft w:val="0"/>
          <w:marRight w:val="0"/>
          <w:marTop w:val="0"/>
          <w:marBottom w:val="0"/>
          <w:divBdr>
            <w:top w:val="none" w:sz="0" w:space="0" w:color="auto"/>
            <w:left w:val="none" w:sz="0" w:space="0" w:color="auto"/>
            <w:bottom w:val="dotted" w:sz="6" w:space="4" w:color="DDDDDD"/>
            <w:right w:val="none" w:sz="0" w:space="0" w:color="auto"/>
          </w:divBdr>
          <w:divsChild>
            <w:div w:id="16768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2669">
      <w:bodyDiv w:val="1"/>
      <w:marLeft w:val="0"/>
      <w:marRight w:val="0"/>
      <w:marTop w:val="0"/>
      <w:marBottom w:val="0"/>
      <w:divBdr>
        <w:top w:val="none" w:sz="0" w:space="0" w:color="auto"/>
        <w:left w:val="none" w:sz="0" w:space="0" w:color="auto"/>
        <w:bottom w:val="none" w:sz="0" w:space="0" w:color="auto"/>
        <w:right w:val="none" w:sz="0" w:space="0" w:color="auto"/>
      </w:divBdr>
    </w:div>
    <w:div w:id="1036858581">
      <w:bodyDiv w:val="1"/>
      <w:marLeft w:val="0"/>
      <w:marRight w:val="0"/>
      <w:marTop w:val="0"/>
      <w:marBottom w:val="0"/>
      <w:divBdr>
        <w:top w:val="none" w:sz="0" w:space="0" w:color="auto"/>
        <w:left w:val="none" w:sz="0" w:space="0" w:color="auto"/>
        <w:bottom w:val="none" w:sz="0" w:space="0" w:color="auto"/>
        <w:right w:val="none" w:sz="0" w:space="0" w:color="auto"/>
      </w:divBdr>
      <w:divsChild>
        <w:div w:id="237906448">
          <w:marLeft w:val="0"/>
          <w:marRight w:val="0"/>
          <w:marTop w:val="0"/>
          <w:marBottom w:val="0"/>
          <w:divBdr>
            <w:top w:val="none" w:sz="0" w:space="0" w:color="auto"/>
            <w:left w:val="none" w:sz="0" w:space="0" w:color="auto"/>
            <w:bottom w:val="none" w:sz="0" w:space="0" w:color="auto"/>
            <w:right w:val="none" w:sz="0" w:space="0" w:color="auto"/>
          </w:divBdr>
          <w:divsChild>
            <w:div w:id="8384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4127">
      <w:bodyDiv w:val="1"/>
      <w:marLeft w:val="0"/>
      <w:marRight w:val="0"/>
      <w:marTop w:val="0"/>
      <w:marBottom w:val="0"/>
      <w:divBdr>
        <w:top w:val="none" w:sz="0" w:space="0" w:color="auto"/>
        <w:left w:val="none" w:sz="0" w:space="0" w:color="auto"/>
        <w:bottom w:val="none" w:sz="0" w:space="0" w:color="auto"/>
        <w:right w:val="none" w:sz="0" w:space="0" w:color="auto"/>
      </w:divBdr>
      <w:divsChild>
        <w:div w:id="1268808704">
          <w:marLeft w:val="0"/>
          <w:marRight w:val="0"/>
          <w:marTop w:val="0"/>
          <w:marBottom w:val="0"/>
          <w:divBdr>
            <w:top w:val="none" w:sz="0" w:space="0" w:color="auto"/>
            <w:left w:val="none" w:sz="0" w:space="0" w:color="auto"/>
            <w:bottom w:val="none" w:sz="0" w:space="0" w:color="auto"/>
            <w:right w:val="none" w:sz="0" w:space="0" w:color="auto"/>
          </w:divBdr>
          <w:divsChild>
            <w:div w:id="1046560224">
              <w:marLeft w:val="0"/>
              <w:marRight w:val="0"/>
              <w:marTop w:val="0"/>
              <w:marBottom w:val="0"/>
              <w:divBdr>
                <w:top w:val="none" w:sz="0" w:space="0" w:color="auto"/>
                <w:left w:val="none" w:sz="0" w:space="0" w:color="auto"/>
                <w:bottom w:val="none" w:sz="0" w:space="0" w:color="auto"/>
                <w:right w:val="none" w:sz="0" w:space="0" w:color="auto"/>
              </w:divBdr>
              <w:divsChild>
                <w:div w:id="1964923145">
                  <w:marLeft w:val="0"/>
                  <w:marRight w:val="0"/>
                  <w:marTop w:val="0"/>
                  <w:marBottom w:val="0"/>
                  <w:divBdr>
                    <w:top w:val="none" w:sz="0" w:space="0" w:color="auto"/>
                    <w:left w:val="none" w:sz="0" w:space="0" w:color="auto"/>
                    <w:bottom w:val="none" w:sz="0" w:space="0" w:color="auto"/>
                    <w:right w:val="none" w:sz="0" w:space="0" w:color="auto"/>
                  </w:divBdr>
                  <w:divsChild>
                    <w:div w:id="1497846786">
                      <w:marLeft w:val="0"/>
                      <w:marRight w:val="0"/>
                      <w:marTop w:val="0"/>
                      <w:marBottom w:val="0"/>
                      <w:divBdr>
                        <w:top w:val="none" w:sz="0" w:space="0" w:color="auto"/>
                        <w:left w:val="none" w:sz="0" w:space="0" w:color="auto"/>
                        <w:bottom w:val="none" w:sz="0" w:space="0" w:color="auto"/>
                        <w:right w:val="none" w:sz="0" w:space="0" w:color="auto"/>
                      </w:divBdr>
                      <w:divsChild>
                        <w:div w:id="2073772419">
                          <w:marLeft w:val="0"/>
                          <w:marRight w:val="0"/>
                          <w:marTop w:val="0"/>
                          <w:marBottom w:val="0"/>
                          <w:divBdr>
                            <w:top w:val="none" w:sz="0" w:space="0" w:color="auto"/>
                            <w:left w:val="none" w:sz="0" w:space="0" w:color="auto"/>
                            <w:bottom w:val="none" w:sz="0" w:space="0" w:color="auto"/>
                            <w:right w:val="none" w:sz="0" w:space="0" w:color="auto"/>
                          </w:divBdr>
                          <w:divsChild>
                            <w:div w:id="1414741420">
                              <w:marLeft w:val="0"/>
                              <w:marRight w:val="0"/>
                              <w:marTop w:val="0"/>
                              <w:marBottom w:val="0"/>
                              <w:divBdr>
                                <w:top w:val="none" w:sz="0" w:space="0" w:color="auto"/>
                                <w:left w:val="none" w:sz="0" w:space="0" w:color="auto"/>
                                <w:bottom w:val="none" w:sz="0" w:space="0" w:color="auto"/>
                                <w:right w:val="none" w:sz="0" w:space="0" w:color="auto"/>
                              </w:divBdr>
                              <w:divsChild>
                                <w:div w:id="1267344635">
                                  <w:marLeft w:val="0"/>
                                  <w:marRight w:val="0"/>
                                  <w:marTop w:val="0"/>
                                  <w:marBottom w:val="0"/>
                                  <w:divBdr>
                                    <w:top w:val="none" w:sz="0" w:space="0" w:color="auto"/>
                                    <w:left w:val="none" w:sz="0" w:space="0" w:color="auto"/>
                                    <w:bottom w:val="none" w:sz="0" w:space="0" w:color="auto"/>
                                    <w:right w:val="none" w:sz="0" w:space="0" w:color="auto"/>
                                  </w:divBdr>
                                  <w:divsChild>
                                    <w:div w:id="1298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08506">
      <w:bodyDiv w:val="1"/>
      <w:marLeft w:val="0"/>
      <w:marRight w:val="0"/>
      <w:marTop w:val="0"/>
      <w:marBottom w:val="0"/>
      <w:divBdr>
        <w:top w:val="none" w:sz="0" w:space="0" w:color="auto"/>
        <w:left w:val="none" w:sz="0" w:space="0" w:color="auto"/>
        <w:bottom w:val="none" w:sz="0" w:space="0" w:color="auto"/>
        <w:right w:val="none" w:sz="0" w:space="0" w:color="auto"/>
      </w:divBdr>
      <w:divsChild>
        <w:div w:id="91440616">
          <w:marLeft w:val="0"/>
          <w:marRight w:val="0"/>
          <w:marTop w:val="150"/>
          <w:marBottom w:val="0"/>
          <w:divBdr>
            <w:top w:val="none" w:sz="0" w:space="0" w:color="auto"/>
            <w:left w:val="none" w:sz="0" w:space="0" w:color="auto"/>
            <w:bottom w:val="none" w:sz="0" w:space="0" w:color="auto"/>
            <w:right w:val="none" w:sz="0" w:space="0" w:color="auto"/>
          </w:divBdr>
          <w:divsChild>
            <w:div w:id="745228433">
              <w:marLeft w:val="0"/>
              <w:marRight w:val="0"/>
              <w:marTop w:val="0"/>
              <w:marBottom w:val="0"/>
              <w:divBdr>
                <w:top w:val="none" w:sz="0" w:space="0" w:color="auto"/>
                <w:left w:val="none" w:sz="0" w:space="0" w:color="auto"/>
                <w:bottom w:val="none" w:sz="0" w:space="0" w:color="auto"/>
                <w:right w:val="none" w:sz="0" w:space="0" w:color="auto"/>
              </w:divBdr>
              <w:divsChild>
                <w:div w:id="1201743969">
                  <w:marLeft w:val="75"/>
                  <w:marRight w:val="0"/>
                  <w:marTop w:val="0"/>
                  <w:marBottom w:val="0"/>
                  <w:divBdr>
                    <w:top w:val="none" w:sz="0" w:space="0" w:color="auto"/>
                    <w:left w:val="none" w:sz="0" w:space="0" w:color="auto"/>
                    <w:bottom w:val="none" w:sz="0" w:space="0" w:color="auto"/>
                    <w:right w:val="none" w:sz="0" w:space="0" w:color="auto"/>
                  </w:divBdr>
                </w:div>
                <w:div w:id="16934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999">
          <w:marLeft w:val="0"/>
          <w:marRight w:val="0"/>
          <w:marTop w:val="0"/>
          <w:marBottom w:val="0"/>
          <w:divBdr>
            <w:top w:val="none" w:sz="0" w:space="0" w:color="auto"/>
            <w:left w:val="none" w:sz="0" w:space="0" w:color="auto"/>
            <w:bottom w:val="none" w:sz="0" w:space="0" w:color="auto"/>
            <w:right w:val="none" w:sz="0" w:space="0" w:color="auto"/>
          </w:divBdr>
          <w:divsChild>
            <w:div w:id="19436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846">
      <w:bodyDiv w:val="1"/>
      <w:marLeft w:val="0"/>
      <w:marRight w:val="0"/>
      <w:marTop w:val="0"/>
      <w:marBottom w:val="0"/>
      <w:divBdr>
        <w:top w:val="none" w:sz="0" w:space="0" w:color="auto"/>
        <w:left w:val="none" w:sz="0" w:space="0" w:color="auto"/>
        <w:bottom w:val="none" w:sz="0" w:space="0" w:color="auto"/>
        <w:right w:val="none" w:sz="0" w:space="0" w:color="auto"/>
      </w:divBdr>
      <w:divsChild>
        <w:div w:id="1801730567">
          <w:marLeft w:val="0"/>
          <w:marRight w:val="0"/>
          <w:marTop w:val="0"/>
          <w:marBottom w:val="0"/>
          <w:divBdr>
            <w:top w:val="none" w:sz="0" w:space="0" w:color="auto"/>
            <w:left w:val="none" w:sz="0" w:space="0" w:color="auto"/>
            <w:bottom w:val="none" w:sz="0" w:space="0" w:color="auto"/>
            <w:right w:val="none" w:sz="0" w:space="0" w:color="auto"/>
          </w:divBdr>
        </w:div>
      </w:divsChild>
    </w:div>
    <w:div w:id="1038093669">
      <w:bodyDiv w:val="1"/>
      <w:marLeft w:val="0"/>
      <w:marRight w:val="0"/>
      <w:marTop w:val="0"/>
      <w:marBottom w:val="0"/>
      <w:divBdr>
        <w:top w:val="none" w:sz="0" w:space="0" w:color="auto"/>
        <w:left w:val="none" w:sz="0" w:space="0" w:color="auto"/>
        <w:bottom w:val="none" w:sz="0" w:space="0" w:color="auto"/>
        <w:right w:val="none" w:sz="0" w:space="0" w:color="auto"/>
      </w:divBdr>
      <w:divsChild>
        <w:div w:id="1186333045">
          <w:marLeft w:val="0"/>
          <w:marRight w:val="0"/>
          <w:marTop w:val="0"/>
          <w:marBottom w:val="150"/>
          <w:divBdr>
            <w:top w:val="none" w:sz="0" w:space="0" w:color="auto"/>
            <w:left w:val="none" w:sz="0" w:space="0" w:color="auto"/>
            <w:bottom w:val="none" w:sz="0" w:space="0" w:color="auto"/>
            <w:right w:val="none" w:sz="0" w:space="0" w:color="auto"/>
          </w:divBdr>
        </w:div>
        <w:div w:id="1753769839">
          <w:marLeft w:val="0"/>
          <w:marRight w:val="0"/>
          <w:marTop w:val="0"/>
          <w:marBottom w:val="150"/>
          <w:divBdr>
            <w:top w:val="none" w:sz="0" w:space="0" w:color="auto"/>
            <w:left w:val="none" w:sz="0" w:space="0" w:color="auto"/>
            <w:bottom w:val="none" w:sz="0" w:space="0" w:color="auto"/>
            <w:right w:val="none" w:sz="0" w:space="0" w:color="auto"/>
          </w:divBdr>
          <w:divsChild>
            <w:div w:id="1880967703">
              <w:marLeft w:val="0"/>
              <w:marRight w:val="0"/>
              <w:marTop w:val="0"/>
              <w:marBottom w:val="0"/>
              <w:divBdr>
                <w:top w:val="none" w:sz="0" w:space="0" w:color="auto"/>
                <w:left w:val="none" w:sz="0" w:space="0" w:color="auto"/>
                <w:bottom w:val="none" w:sz="0" w:space="0" w:color="auto"/>
                <w:right w:val="none" w:sz="0" w:space="0" w:color="auto"/>
              </w:divBdr>
            </w:div>
          </w:divsChild>
        </w:div>
        <w:div w:id="1771704810">
          <w:marLeft w:val="0"/>
          <w:marRight w:val="0"/>
          <w:marTop w:val="0"/>
          <w:marBottom w:val="0"/>
          <w:divBdr>
            <w:top w:val="none" w:sz="0" w:space="0" w:color="auto"/>
            <w:left w:val="none" w:sz="0" w:space="0" w:color="auto"/>
            <w:bottom w:val="none" w:sz="0" w:space="0" w:color="auto"/>
            <w:right w:val="none" w:sz="0" w:space="0" w:color="auto"/>
          </w:divBdr>
          <w:divsChild>
            <w:div w:id="19946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5890">
      <w:bodyDiv w:val="1"/>
      <w:marLeft w:val="0"/>
      <w:marRight w:val="0"/>
      <w:marTop w:val="0"/>
      <w:marBottom w:val="0"/>
      <w:divBdr>
        <w:top w:val="none" w:sz="0" w:space="0" w:color="auto"/>
        <w:left w:val="none" w:sz="0" w:space="0" w:color="auto"/>
        <w:bottom w:val="none" w:sz="0" w:space="0" w:color="auto"/>
        <w:right w:val="none" w:sz="0" w:space="0" w:color="auto"/>
      </w:divBdr>
    </w:div>
    <w:div w:id="1039017454">
      <w:bodyDiv w:val="1"/>
      <w:marLeft w:val="0"/>
      <w:marRight w:val="0"/>
      <w:marTop w:val="0"/>
      <w:marBottom w:val="0"/>
      <w:divBdr>
        <w:top w:val="none" w:sz="0" w:space="0" w:color="auto"/>
        <w:left w:val="none" w:sz="0" w:space="0" w:color="auto"/>
        <w:bottom w:val="none" w:sz="0" w:space="0" w:color="auto"/>
        <w:right w:val="none" w:sz="0" w:space="0" w:color="auto"/>
      </w:divBdr>
      <w:divsChild>
        <w:div w:id="679045496">
          <w:marLeft w:val="0"/>
          <w:marRight w:val="0"/>
          <w:marTop w:val="0"/>
          <w:marBottom w:val="0"/>
          <w:divBdr>
            <w:top w:val="none" w:sz="0" w:space="0" w:color="auto"/>
            <w:left w:val="none" w:sz="0" w:space="0" w:color="auto"/>
            <w:bottom w:val="none" w:sz="0" w:space="0" w:color="auto"/>
            <w:right w:val="none" w:sz="0" w:space="0" w:color="auto"/>
          </w:divBdr>
        </w:div>
      </w:divsChild>
    </w:div>
    <w:div w:id="1039161200">
      <w:bodyDiv w:val="1"/>
      <w:marLeft w:val="0"/>
      <w:marRight w:val="0"/>
      <w:marTop w:val="0"/>
      <w:marBottom w:val="0"/>
      <w:divBdr>
        <w:top w:val="none" w:sz="0" w:space="0" w:color="auto"/>
        <w:left w:val="none" w:sz="0" w:space="0" w:color="auto"/>
        <w:bottom w:val="none" w:sz="0" w:space="0" w:color="auto"/>
        <w:right w:val="none" w:sz="0" w:space="0" w:color="auto"/>
      </w:divBdr>
      <w:divsChild>
        <w:div w:id="1600597891">
          <w:marLeft w:val="0"/>
          <w:marRight w:val="0"/>
          <w:marTop w:val="0"/>
          <w:marBottom w:val="150"/>
          <w:divBdr>
            <w:top w:val="none" w:sz="0" w:space="0" w:color="auto"/>
            <w:left w:val="none" w:sz="0" w:space="0" w:color="auto"/>
            <w:bottom w:val="none" w:sz="0" w:space="0" w:color="auto"/>
            <w:right w:val="none" w:sz="0" w:space="0" w:color="auto"/>
          </w:divBdr>
        </w:div>
      </w:divsChild>
    </w:div>
    <w:div w:id="1039163884">
      <w:bodyDiv w:val="1"/>
      <w:marLeft w:val="0"/>
      <w:marRight w:val="0"/>
      <w:marTop w:val="0"/>
      <w:marBottom w:val="0"/>
      <w:divBdr>
        <w:top w:val="none" w:sz="0" w:space="0" w:color="auto"/>
        <w:left w:val="none" w:sz="0" w:space="0" w:color="auto"/>
        <w:bottom w:val="none" w:sz="0" w:space="0" w:color="auto"/>
        <w:right w:val="none" w:sz="0" w:space="0" w:color="auto"/>
      </w:divBdr>
      <w:divsChild>
        <w:div w:id="757485281">
          <w:marLeft w:val="0"/>
          <w:marRight w:val="0"/>
          <w:marTop w:val="0"/>
          <w:marBottom w:val="0"/>
          <w:divBdr>
            <w:top w:val="none" w:sz="0" w:space="0" w:color="auto"/>
            <w:left w:val="none" w:sz="0" w:space="0" w:color="auto"/>
            <w:bottom w:val="none" w:sz="0" w:space="0" w:color="auto"/>
            <w:right w:val="none" w:sz="0" w:space="0" w:color="auto"/>
          </w:divBdr>
          <w:divsChild>
            <w:div w:id="317661197">
              <w:marLeft w:val="0"/>
              <w:marRight w:val="0"/>
              <w:marTop w:val="0"/>
              <w:marBottom w:val="0"/>
              <w:divBdr>
                <w:top w:val="none" w:sz="0" w:space="0" w:color="auto"/>
                <w:left w:val="none" w:sz="0" w:space="0" w:color="auto"/>
                <w:bottom w:val="none" w:sz="0" w:space="0" w:color="auto"/>
                <w:right w:val="none" w:sz="0" w:space="0" w:color="auto"/>
              </w:divBdr>
              <w:divsChild>
                <w:div w:id="623388962">
                  <w:marLeft w:val="0"/>
                  <w:marRight w:val="0"/>
                  <w:marTop w:val="0"/>
                  <w:marBottom w:val="150"/>
                  <w:divBdr>
                    <w:top w:val="none" w:sz="0" w:space="0" w:color="auto"/>
                    <w:left w:val="none" w:sz="0" w:space="0" w:color="auto"/>
                    <w:bottom w:val="none" w:sz="0" w:space="0" w:color="auto"/>
                    <w:right w:val="none" w:sz="0" w:space="0" w:color="auto"/>
                  </w:divBdr>
                  <w:divsChild>
                    <w:div w:id="1255747695">
                      <w:marLeft w:val="0"/>
                      <w:marRight w:val="0"/>
                      <w:marTop w:val="0"/>
                      <w:marBottom w:val="0"/>
                      <w:divBdr>
                        <w:top w:val="none" w:sz="0" w:space="0" w:color="auto"/>
                        <w:left w:val="none" w:sz="0" w:space="0" w:color="auto"/>
                        <w:bottom w:val="none" w:sz="0" w:space="0" w:color="auto"/>
                        <w:right w:val="none" w:sz="0" w:space="0" w:color="auto"/>
                      </w:divBdr>
                      <w:divsChild>
                        <w:div w:id="781655004">
                          <w:marLeft w:val="0"/>
                          <w:marRight w:val="0"/>
                          <w:marTop w:val="0"/>
                          <w:marBottom w:val="0"/>
                          <w:divBdr>
                            <w:top w:val="none" w:sz="0" w:space="0" w:color="auto"/>
                            <w:left w:val="none" w:sz="0" w:space="0" w:color="auto"/>
                            <w:bottom w:val="none" w:sz="0" w:space="0" w:color="auto"/>
                            <w:right w:val="none" w:sz="0" w:space="0" w:color="auto"/>
                          </w:divBdr>
                          <w:divsChild>
                            <w:div w:id="1744065753">
                              <w:marLeft w:val="0"/>
                              <w:marRight w:val="0"/>
                              <w:marTop w:val="0"/>
                              <w:marBottom w:val="0"/>
                              <w:divBdr>
                                <w:top w:val="none" w:sz="0" w:space="0" w:color="auto"/>
                                <w:left w:val="none" w:sz="0" w:space="0" w:color="auto"/>
                                <w:bottom w:val="none" w:sz="0" w:space="0" w:color="auto"/>
                                <w:right w:val="none" w:sz="0" w:space="0" w:color="auto"/>
                              </w:divBdr>
                              <w:divsChild>
                                <w:div w:id="766341861">
                                  <w:marLeft w:val="0"/>
                                  <w:marRight w:val="0"/>
                                  <w:marTop w:val="0"/>
                                  <w:marBottom w:val="0"/>
                                  <w:divBdr>
                                    <w:top w:val="none" w:sz="0" w:space="0" w:color="auto"/>
                                    <w:left w:val="none" w:sz="0" w:space="0" w:color="auto"/>
                                    <w:bottom w:val="none" w:sz="0" w:space="0" w:color="auto"/>
                                    <w:right w:val="none" w:sz="0" w:space="0" w:color="auto"/>
                                  </w:divBdr>
                                  <w:divsChild>
                                    <w:div w:id="354812352">
                                      <w:marLeft w:val="0"/>
                                      <w:marRight w:val="0"/>
                                      <w:marTop w:val="0"/>
                                      <w:marBottom w:val="0"/>
                                      <w:divBdr>
                                        <w:top w:val="none" w:sz="0" w:space="0" w:color="auto"/>
                                        <w:left w:val="none" w:sz="0" w:space="0" w:color="auto"/>
                                        <w:bottom w:val="none" w:sz="0" w:space="0" w:color="auto"/>
                                        <w:right w:val="none" w:sz="0" w:space="0" w:color="auto"/>
                                      </w:divBdr>
                                      <w:divsChild>
                                        <w:div w:id="2019770510">
                                          <w:marLeft w:val="0"/>
                                          <w:marRight w:val="0"/>
                                          <w:marTop w:val="0"/>
                                          <w:marBottom w:val="0"/>
                                          <w:divBdr>
                                            <w:top w:val="none" w:sz="0" w:space="0" w:color="auto"/>
                                            <w:left w:val="none" w:sz="0" w:space="0" w:color="auto"/>
                                            <w:bottom w:val="none" w:sz="0" w:space="0" w:color="auto"/>
                                            <w:right w:val="none" w:sz="0" w:space="0" w:color="auto"/>
                                          </w:divBdr>
                                          <w:divsChild>
                                            <w:div w:id="586305535">
                                              <w:marLeft w:val="0"/>
                                              <w:marRight w:val="0"/>
                                              <w:marTop w:val="0"/>
                                              <w:marBottom w:val="0"/>
                                              <w:divBdr>
                                                <w:top w:val="none" w:sz="0" w:space="0" w:color="auto"/>
                                                <w:left w:val="none" w:sz="0" w:space="0" w:color="auto"/>
                                                <w:bottom w:val="none" w:sz="0" w:space="0" w:color="auto"/>
                                                <w:right w:val="none" w:sz="0" w:space="0" w:color="auto"/>
                                              </w:divBdr>
                                              <w:divsChild>
                                                <w:div w:id="7732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356556">
      <w:bodyDiv w:val="1"/>
      <w:marLeft w:val="0"/>
      <w:marRight w:val="0"/>
      <w:marTop w:val="0"/>
      <w:marBottom w:val="0"/>
      <w:divBdr>
        <w:top w:val="none" w:sz="0" w:space="0" w:color="auto"/>
        <w:left w:val="none" w:sz="0" w:space="0" w:color="auto"/>
        <w:bottom w:val="none" w:sz="0" w:space="0" w:color="auto"/>
        <w:right w:val="none" w:sz="0" w:space="0" w:color="auto"/>
      </w:divBdr>
      <w:divsChild>
        <w:div w:id="1157768079">
          <w:marLeft w:val="0"/>
          <w:marRight w:val="0"/>
          <w:marTop w:val="0"/>
          <w:marBottom w:val="0"/>
          <w:divBdr>
            <w:top w:val="none" w:sz="0" w:space="0" w:color="auto"/>
            <w:left w:val="none" w:sz="0" w:space="0" w:color="auto"/>
            <w:bottom w:val="none" w:sz="0" w:space="0" w:color="auto"/>
            <w:right w:val="none" w:sz="0" w:space="0" w:color="auto"/>
          </w:divBdr>
          <w:divsChild>
            <w:div w:id="631833302">
              <w:marLeft w:val="0"/>
              <w:marRight w:val="0"/>
              <w:marTop w:val="225"/>
              <w:marBottom w:val="225"/>
              <w:divBdr>
                <w:top w:val="none" w:sz="0" w:space="0" w:color="auto"/>
                <w:left w:val="none" w:sz="0" w:space="0" w:color="auto"/>
                <w:bottom w:val="none" w:sz="0" w:space="0" w:color="auto"/>
                <w:right w:val="none" w:sz="0" w:space="0" w:color="auto"/>
              </w:divBdr>
            </w:div>
          </w:divsChild>
        </w:div>
        <w:div w:id="1348173042">
          <w:marLeft w:val="0"/>
          <w:marRight w:val="0"/>
          <w:marTop w:val="0"/>
          <w:marBottom w:val="150"/>
          <w:divBdr>
            <w:top w:val="none" w:sz="0" w:space="0" w:color="auto"/>
            <w:left w:val="none" w:sz="0" w:space="0" w:color="auto"/>
            <w:bottom w:val="none" w:sz="0" w:space="0" w:color="auto"/>
            <w:right w:val="none" w:sz="0" w:space="0" w:color="auto"/>
          </w:divBdr>
          <w:divsChild>
            <w:div w:id="1597788047">
              <w:marLeft w:val="0"/>
              <w:marRight w:val="0"/>
              <w:marTop w:val="0"/>
              <w:marBottom w:val="0"/>
              <w:divBdr>
                <w:top w:val="none" w:sz="0" w:space="0" w:color="auto"/>
                <w:left w:val="none" w:sz="0" w:space="0" w:color="auto"/>
                <w:bottom w:val="none" w:sz="0" w:space="0" w:color="auto"/>
                <w:right w:val="none" w:sz="0" w:space="0" w:color="auto"/>
              </w:divBdr>
              <w:divsChild>
                <w:div w:id="5068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8102">
          <w:marLeft w:val="0"/>
          <w:marRight w:val="0"/>
          <w:marTop w:val="0"/>
          <w:marBottom w:val="150"/>
          <w:divBdr>
            <w:top w:val="none" w:sz="0" w:space="0" w:color="auto"/>
            <w:left w:val="none" w:sz="0" w:space="0" w:color="auto"/>
            <w:bottom w:val="none" w:sz="0" w:space="0" w:color="auto"/>
            <w:right w:val="none" w:sz="0" w:space="0" w:color="auto"/>
          </w:divBdr>
        </w:div>
      </w:divsChild>
    </w:div>
    <w:div w:id="1039552490">
      <w:bodyDiv w:val="1"/>
      <w:marLeft w:val="0"/>
      <w:marRight w:val="0"/>
      <w:marTop w:val="0"/>
      <w:marBottom w:val="0"/>
      <w:divBdr>
        <w:top w:val="none" w:sz="0" w:space="0" w:color="auto"/>
        <w:left w:val="none" w:sz="0" w:space="0" w:color="auto"/>
        <w:bottom w:val="none" w:sz="0" w:space="0" w:color="auto"/>
        <w:right w:val="none" w:sz="0" w:space="0" w:color="auto"/>
      </w:divBdr>
      <w:divsChild>
        <w:div w:id="1020086552">
          <w:marLeft w:val="0"/>
          <w:marRight w:val="0"/>
          <w:marTop w:val="0"/>
          <w:marBottom w:val="0"/>
          <w:divBdr>
            <w:top w:val="none" w:sz="0" w:space="0" w:color="auto"/>
            <w:left w:val="none" w:sz="0" w:space="0" w:color="auto"/>
            <w:bottom w:val="none" w:sz="0" w:space="0" w:color="auto"/>
            <w:right w:val="none" w:sz="0" w:space="0" w:color="auto"/>
          </w:divBdr>
        </w:div>
      </w:divsChild>
    </w:div>
    <w:div w:id="1039742958">
      <w:bodyDiv w:val="1"/>
      <w:marLeft w:val="0"/>
      <w:marRight w:val="0"/>
      <w:marTop w:val="0"/>
      <w:marBottom w:val="0"/>
      <w:divBdr>
        <w:top w:val="none" w:sz="0" w:space="0" w:color="auto"/>
        <w:left w:val="none" w:sz="0" w:space="0" w:color="auto"/>
        <w:bottom w:val="none" w:sz="0" w:space="0" w:color="auto"/>
        <w:right w:val="none" w:sz="0" w:space="0" w:color="auto"/>
      </w:divBdr>
    </w:div>
    <w:div w:id="1040014839">
      <w:bodyDiv w:val="1"/>
      <w:marLeft w:val="0"/>
      <w:marRight w:val="0"/>
      <w:marTop w:val="0"/>
      <w:marBottom w:val="0"/>
      <w:divBdr>
        <w:top w:val="none" w:sz="0" w:space="0" w:color="auto"/>
        <w:left w:val="none" w:sz="0" w:space="0" w:color="auto"/>
        <w:bottom w:val="none" w:sz="0" w:space="0" w:color="auto"/>
        <w:right w:val="none" w:sz="0" w:space="0" w:color="auto"/>
      </w:divBdr>
      <w:divsChild>
        <w:div w:id="479931587">
          <w:marLeft w:val="0"/>
          <w:marRight w:val="0"/>
          <w:marTop w:val="0"/>
          <w:marBottom w:val="150"/>
          <w:divBdr>
            <w:top w:val="none" w:sz="0" w:space="0" w:color="auto"/>
            <w:left w:val="none" w:sz="0" w:space="0" w:color="auto"/>
            <w:bottom w:val="none" w:sz="0" w:space="0" w:color="auto"/>
            <w:right w:val="none" w:sz="0" w:space="0" w:color="auto"/>
          </w:divBdr>
        </w:div>
        <w:div w:id="1244290767">
          <w:marLeft w:val="0"/>
          <w:marRight w:val="0"/>
          <w:marTop w:val="0"/>
          <w:marBottom w:val="0"/>
          <w:divBdr>
            <w:top w:val="none" w:sz="0" w:space="0" w:color="auto"/>
            <w:left w:val="none" w:sz="0" w:space="0" w:color="auto"/>
            <w:bottom w:val="none" w:sz="0" w:space="0" w:color="auto"/>
            <w:right w:val="none" w:sz="0" w:space="0" w:color="auto"/>
          </w:divBdr>
        </w:div>
      </w:divsChild>
    </w:div>
    <w:div w:id="1040015419">
      <w:bodyDiv w:val="1"/>
      <w:marLeft w:val="0"/>
      <w:marRight w:val="0"/>
      <w:marTop w:val="0"/>
      <w:marBottom w:val="0"/>
      <w:divBdr>
        <w:top w:val="none" w:sz="0" w:space="0" w:color="auto"/>
        <w:left w:val="none" w:sz="0" w:space="0" w:color="auto"/>
        <w:bottom w:val="none" w:sz="0" w:space="0" w:color="auto"/>
        <w:right w:val="none" w:sz="0" w:space="0" w:color="auto"/>
      </w:divBdr>
      <w:divsChild>
        <w:div w:id="464738772">
          <w:marLeft w:val="0"/>
          <w:marRight w:val="0"/>
          <w:marTop w:val="0"/>
          <w:marBottom w:val="150"/>
          <w:divBdr>
            <w:top w:val="none" w:sz="0" w:space="0" w:color="auto"/>
            <w:left w:val="none" w:sz="0" w:space="0" w:color="auto"/>
            <w:bottom w:val="none" w:sz="0" w:space="0" w:color="auto"/>
            <w:right w:val="none" w:sz="0" w:space="0" w:color="auto"/>
          </w:divBdr>
          <w:divsChild>
            <w:div w:id="1433627156">
              <w:marLeft w:val="0"/>
              <w:marRight w:val="0"/>
              <w:marTop w:val="0"/>
              <w:marBottom w:val="0"/>
              <w:divBdr>
                <w:top w:val="none" w:sz="0" w:space="0" w:color="auto"/>
                <w:left w:val="none" w:sz="0" w:space="0" w:color="auto"/>
                <w:bottom w:val="none" w:sz="0" w:space="0" w:color="auto"/>
                <w:right w:val="none" w:sz="0" w:space="0" w:color="auto"/>
              </w:divBdr>
              <w:divsChild>
                <w:div w:id="23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9690">
          <w:marLeft w:val="0"/>
          <w:marRight w:val="0"/>
          <w:marTop w:val="0"/>
          <w:marBottom w:val="150"/>
          <w:divBdr>
            <w:top w:val="none" w:sz="0" w:space="0" w:color="auto"/>
            <w:left w:val="none" w:sz="0" w:space="0" w:color="auto"/>
            <w:bottom w:val="none" w:sz="0" w:space="0" w:color="auto"/>
            <w:right w:val="none" w:sz="0" w:space="0" w:color="auto"/>
          </w:divBdr>
        </w:div>
        <w:div w:id="1203518033">
          <w:marLeft w:val="0"/>
          <w:marRight w:val="0"/>
          <w:marTop w:val="0"/>
          <w:marBottom w:val="0"/>
          <w:divBdr>
            <w:top w:val="none" w:sz="0" w:space="0" w:color="auto"/>
            <w:left w:val="none" w:sz="0" w:space="0" w:color="auto"/>
            <w:bottom w:val="none" w:sz="0" w:space="0" w:color="auto"/>
            <w:right w:val="none" w:sz="0" w:space="0" w:color="auto"/>
          </w:divBdr>
          <w:divsChild>
            <w:div w:id="583875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40087432">
      <w:bodyDiv w:val="1"/>
      <w:marLeft w:val="0"/>
      <w:marRight w:val="0"/>
      <w:marTop w:val="0"/>
      <w:marBottom w:val="0"/>
      <w:divBdr>
        <w:top w:val="none" w:sz="0" w:space="0" w:color="auto"/>
        <w:left w:val="none" w:sz="0" w:space="0" w:color="auto"/>
        <w:bottom w:val="none" w:sz="0" w:space="0" w:color="auto"/>
        <w:right w:val="none" w:sz="0" w:space="0" w:color="auto"/>
      </w:divBdr>
      <w:divsChild>
        <w:div w:id="317734377">
          <w:marLeft w:val="0"/>
          <w:marRight w:val="0"/>
          <w:marTop w:val="0"/>
          <w:marBottom w:val="0"/>
          <w:divBdr>
            <w:top w:val="none" w:sz="0" w:space="0" w:color="auto"/>
            <w:left w:val="none" w:sz="0" w:space="0" w:color="auto"/>
            <w:bottom w:val="none" w:sz="0" w:space="0" w:color="auto"/>
            <w:right w:val="none" w:sz="0" w:space="0" w:color="auto"/>
          </w:divBdr>
          <w:divsChild>
            <w:div w:id="2100364158">
              <w:marLeft w:val="0"/>
              <w:marRight w:val="0"/>
              <w:marTop w:val="0"/>
              <w:marBottom w:val="0"/>
              <w:divBdr>
                <w:top w:val="none" w:sz="0" w:space="0" w:color="auto"/>
                <w:left w:val="none" w:sz="0" w:space="0" w:color="auto"/>
                <w:bottom w:val="none" w:sz="0" w:space="0" w:color="auto"/>
                <w:right w:val="none" w:sz="0" w:space="0" w:color="auto"/>
              </w:divBdr>
              <w:divsChild>
                <w:div w:id="1728381792">
                  <w:marLeft w:val="0"/>
                  <w:marRight w:val="0"/>
                  <w:marTop w:val="0"/>
                  <w:marBottom w:val="0"/>
                  <w:divBdr>
                    <w:top w:val="none" w:sz="0" w:space="0" w:color="auto"/>
                    <w:left w:val="none" w:sz="0" w:space="0" w:color="auto"/>
                    <w:bottom w:val="none" w:sz="0" w:space="0" w:color="auto"/>
                    <w:right w:val="none" w:sz="0" w:space="0" w:color="auto"/>
                  </w:divBdr>
                  <w:divsChild>
                    <w:div w:id="704866144">
                      <w:marLeft w:val="0"/>
                      <w:marRight w:val="0"/>
                      <w:marTop w:val="0"/>
                      <w:marBottom w:val="0"/>
                      <w:divBdr>
                        <w:top w:val="none" w:sz="0" w:space="0" w:color="auto"/>
                        <w:left w:val="none" w:sz="0" w:space="0" w:color="auto"/>
                        <w:bottom w:val="none" w:sz="0" w:space="0" w:color="auto"/>
                        <w:right w:val="none" w:sz="0" w:space="0" w:color="auto"/>
                      </w:divBdr>
                      <w:divsChild>
                        <w:div w:id="844324681">
                          <w:marLeft w:val="0"/>
                          <w:marRight w:val="0"/>
                          <w:marTop w:val="0"/>
                          <w:marBottom w:val="0"/>
                          <w:divBdr>
                            <w:top w:val="none" w:sz="0" w:space="0" w:color="auto"/>
                            <w:left w:val="none" w:sz="0" w:space="0" w:color="auto"/>
                            <w:bottom w:val="none" w:sz="0" w:space="0" w:color="auto"/>
                            <w:right w:val="none" w:sz="0" w:space="0" w:color="auto"/>
                          </w:divBdr>
                          <w:divsChild>
                            <w:div w:id="1611736655">
                              <w:marLeft w:val="0"/>
                              <w:marRight w:val="0"/>
                              <w:marTop w:val="0"/>
                              <w:marBottom w:val="0"/>
                              <w:divBdr>
                                <w:top w:val="none" w:sz="0" w:space="0" w:color="auto"/>
                                <w:left w:val="none" w:sz="0" w:space="0" w:color="auto"/>
                                <w:bottom w:val="none" w:sz="0" w:space="0" w:color="auto"/>
                                <w:right w:val="none" w:sz="0" w:space="0" w:color="auto"/>
                              </w:divBdr>
                              <w:divsChild>
                                <w:div w:id="1781802853">
                                  <w:marLeft w:val="0"/>
                                  <w:marRight w:val="0"/>
                                  <w:marTop w:val="0"/>
                                  <w:marBottom w:val="0"/>
                                  <w:divBdr>
                                    <w:top w:val="none" w:sz="0" w:space="0" w:color="auto"/>
                                    <w:left w:val="none" w:sz="0" w:space="0" w:color="auto"/>
                                    <w:bottom w:val="none" w:sz="0" w:space="0" w:color="auto"/>
                                    <w:right w:val="none" w:sz="0" w:space="0" w:color="auto"/>
                                  </w:divBdr>
                                  <w:divsChild>
                                    <w:div w:id="1720978899">
                                      <w:marLeft w:val="0"/>
                                      <w:marRight w:val="0"/>
                                      <w:marTop w:val="0"/>
                                      <w:marBottom w:val="0"/>
                                      <w:divBdr>
                                        <w:top w:val="none" w:sz="0" w:space="0" w:color="auto"/>
                                        <w:left w:val="none" w:sz="0" w:space="0" w:color="auto"/>
                                        <w:bottom w:val="none" w:sz="0" w:space="0" w:color="auto"/>
                                        <w:right w:val="none" w:sz="0" w:space="0" w:color="auto"/>
                                      </w:divBdr>
                                      <w:divsChild>
                                        <w:div w:id="11108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87933">
      <w:bodyDiv w:val="1"/>
      <w:marLeft w:val="0"/>
      <w:marRight w:val="0"/>
      <w:marTop w:val="0"/>
      <w:marBottom w:val="0"/>
      <w:divBdr>
        <w:top w:val="none" w:sz="0" w:space="0" w:color="auto"/>
        <w:left w:val="none" w:sz="0" w:space="0" w:color="auto"/>
        <w:bottom w:val="none" w:sz="0" w:space="0" w:color="auto"/>
        <w:right w:val="none" w:sz="0" w:space="0" w:color="auto"/>
      </w:divBdr>
      <w:divsChild>
        <w:div w:id="494224737">
          <w:marLeft w:val="0"/>
          <w:marRight w:val="0"/>
          <w:marTop w:val="0"/>
          <w:marBottom w:val="0"/>
          <w:divBdr>
            <w:top w:val="none" w:sz="0" w:space="0" w:color="auto"/>
            <w:left w:val="none" w:sz="0" w:space="0" w:color="auto"/>
            <w:bottom w:val="none" w:sz="0" w:space="0" w:color="auto"/>
            <w:right w:val="none" w:sz="0" w:space="0" w:color="auto"/>
          </w:divBdr>
          <w:divsChild>
            <w:div w:id="1448546719">
              <w:marLeft w:val="0"/>
              <w:marRight w:val="0"/>
              <w:marTop w:val="0"/>
              <w:marBottom w:val="0"/>
              <w:divBdr>
                <w:top w:val="none" w:sz="0" w:space="0" w:color="auto"/>
                <w:left w:val="none" w:sz="0" w:space="0" w:color="auto"/>
                <w:bottom w:val="none" w:sz="0" w:space="0" w:color="auto"/>
                <w:right w:val="none" w:sz="0" w:space="0" w:color="auto"/>
              </w:divBdr>
            </w:div>
          </w:divsChild>
        </w:div>
        <w:div w:id="997995696">
          <w:marLeft w:val="0"/>
          <w:marRight w:val="0"/>
          <w:marTop w:val="0"/>
          <w:marBottom w:val="150"/>
          <w:divBdr>
            <w:top w:val="none" w:sz="0" w:space="0" w:color="auto"/>
            <w:left w:val="none" w:sz="0" w:space="0" w:color="auto"/>
            <w:bottom w:val="none" w:sz="0" w:space="0" w:color="auto"/>
            <w:right w:val="none" w:sz="0" w:space="0" w:color="auto"/>
          </w:divBdr>
          <w:divsChild>
            <w:div w:id="830483541">
              <w:marLeft w:val="0"/>
              <w:marRight w:val="0"/>
              <w:marTop w:val="0"/>
              <w:marBottom w:val="0"/>
              <w:divBdr>
                <w:top w:val="none" w:sz="0" w:space="0" w:color="auto"/>
                <w:left w:val="none" w:sz="0" w:space="0" w:color="auto"/>
                <w:bottom w:val="none" w:sz="0" w:space="0" w:color="auto"/>
                <w:right w:val="none" w:sz="0" w:space="0" w:color="auto"/>
              </w:divBdr>
            </w:div>
          </w:divsChild>
        </w:div>
        <w:div w:id="1300921977">
          <w:marLeft w:val="0"/>
          <w:marRight w:val="0"/>
          <w:marTop w:val="0"/>
          <w:marBottom w:val="150"/>
          <w:divBdr>
            <w:top w:val="none" w:sz="0" w:space="0" w:color="auto"/>
            <w:left w:val="none" w:sz="0" w:space="0" w:color="auto"/>
            <w:bottom w:val="none" w:sz="0" w:space="0" w:color="auto"/>
            <w:right w:val="none" w:sz="0" w:space="0" w:color="auto"/>
          </w:divBdr>
        </w:div>
      </w:divsChild>
    </w:div>
    <w:div w:id="1040327259">
      <w:bodyDiv w:val="1"/>
      <w:marLeft w:val="0"/>
      <w:marRight w:val="0"/>
      <w:marTop w:val="0"/>
      <w:marBottom w:val="0"/>
      <w:divBdr>
        <w:top w:val="none" w:sz="0" w:space="0" w:color="auto"/>
        <w:left w:val="none" w:sz="0" w:space="0" w:color="auto"/>
        <w:bottom w:val="none" w:sz="0" w:space="0" w:color="auto"/>
        <w:right w:val="none" w:sz="0" w:space="0" w:color="auto"/>
      </w:divBdr>
      <w:divsChild>
        <w:div w:id="612134861">
          <w:marLeft w:val="0"/>
          <w:marRight w:val="0"/>
          <w:marTop w:val="0"/>
          <w:marBottom w:val="150"/>
          <w:divBdr>
            <w:top w:val="none" w:sz="0" w:space="0" w:color="auto"/>
            <w:left w:val="none" w:sz="0" w:space="0" w:color="auto"/>
            <w:bottom w:val="none" w:sz="0" w:space="0" w:color="auto"/>
            <w:right w:val="none" w:sz="0" w:space="0" w:color="auto"/>
          </w:divBdr>
        </w:div>
      </w:divsChild>
    </w:div>
    <w:div w:id="1040856715">
      <w:bodyDiv w:val="1"/>
      <w:marLeft w:val="0"/>
      <w:marRight w:val="0"/>
      <w:marTop w:val="0"/>
      <w:marBottom w:val="0"/>
      <w:divBdr>
        <w:top w:val="none" w:sz="0" w:space="0" w:color="auto"/>
        <w:left w:val="none" w:sz="0" w:space="0" w:color="auto"/>
        <w:bottom w:val="none" w:sz="0" w:space="0" w:color="auto"/>
        <w:right w:val="none" w:sz="0" w:space="0" w:color="auto"/>
      </w:divBdr>
    </w:div>
    <w:div w:id="1041126567">
      <w:bodyDiv w:val="1"/>
      <w:marLeft w:val="0"/>
      <w:marRight w:val="0"/>
      <w:marTop w:val="0"/>
      <w:marBottom w:val="0"/>
      <w:divBdr>
        <w:top w:val="none" w:sz="0" w:space="0" w:color="auto"/>
        <w:left w:val="none" w:sz="0" w:space="0" w:color="auto"/>
        <w:bottom w:val="none" w:sz="0" w:space="0" w:color="auto"/>
        <w:right w:val="none" w:sz="0" w:space="0" w:color="auto"/>
      </w:divBdr>
    </w:div>
    <w:div w:id="1041130737">
      <w:bodyDiv w:val="1"/>
      <w:marLeft w:val="0"/>
      <w:marRight w:val="0"/>
      <w:marTop w:val="0"/>
      <w:marBottom w:val="0"/>
      <w:divBdr>
        <w:top w:val="none" w:sz="0" w:space="0" w:color="auto"/>
        <w:left w:val="none" w:sz="0" w:space="0" w:color="auto"/>
        <w:bottom w:val="none" w:sz="0" w:space="0" w:color="auto"/>
        <w:right w:val="none" w:sz="0" w:space="0" w:color="auto"/>
      </w:divBdr>
    </w:div>
    <w:div w:id="1041515749">
      <w:bodyDiv w:val="1"/>
      <w:marLeft w:val="0"/>
      <w:marRight w:val="0"/>
      <w:marTop w:val="0"/>
      <w:marBottom w:val="0"/>
      <w:divBdr>
        <w:top w:val="none" w:sz="0" w:space="0" w:color="auto"/>
        <w:left w:val="none" w:sz="0" w:space="0" w:color="auto"/>
        <w:bottom w:val="none" w:sz="0" w:space="0" w:color="auto"/>
        <w:right w:val="none" w:sz="0" w:space="0" w:color="auto"/>
      </w:divBdr>
    </w:div>
    <w:div w:id="1041636072">
      <w:bodyDiv w:val="1"/>
      <w:marLeft w:val="0"/>
      <w:marRight w:val="0"/>
      <w:marTop w:val="0"/>
      <w:marBottom w:val="0"/>
      <w:divBdr>
        <w:top w:val="none" w:sz="0" w:space="0" w:color="auto"/>
        <w:left w:val="none" w:sz="0" w:space="0" w:color="auto"/>
        <w:bottom w:val="none" w:sz="0" w:space="0" w:color="auto"/>
        <w:right w:val="none" w:sz="0" w:space="0" w:color="auto"/>
      </w:divBdr>
    </w:div>
    <w:div w:id="1042746793">
      <w:bodyDiv w:val="1"/>
      <w:marLeft w:val="0"/>
      <w:marRight w:val="0"/>
      <w:marTop w:val="0"/>
      <w:marBottom w:val="0"/>
      <w:divBdr>
        <w:top w:val="none" w:sz="0" w:space="0" w:color="auto"/>
        <w:left w:val="none" w:sz="0" w:space="0" w:color="auto"/>
        <w:bottom w:val="none" w:sz="0" w:space="0" w:color="auto"/>
        <w:right w:val="none" w:sz="0" w:space="0" w:color="auto"/>
      </w:divBdr>
    </w:div>
    <w:div w:id="1043213709">
      <w:bodyDiv w:val="1"/>
      <w:marLeft w:val="0"/>
      <w:marRight w:val="0"/>
      <w:marTop w:val="0"/>
      <w:marBottom w:val="0"/>
      <w:divBdr>
        <w:top w:val="none" w:sz="0" w:space="0" w:color="auto"/>
        <w:left w:val="none" w:sz="0" w:space="0" w:color="auto"/>
        <w:bottom w:val="none" w:sz="0" w:space="0" w:color="auto"/>
        <w:right w:val="none" w:sz="0" w:space="0" w:color="auto"/>
      </w:divBdr>
      <w:divsChild>
        <w:div w:id="645013138">
          <w:marLeft w:val="0"/>
          <w:marRight w:val="0"/>
          <w:marTop w:val="0"/>
          <w:marBottom w:val="150"/>
          <w:divBdr>
            <w:top w:val="none" w:sz="0" w:space="0" w:color="auto"/>
            <w:left w:val="none" w:sz="0" w:space="0" w:color="auto"/>
            <w:bottom w:val="none" w:sz="0" w:space="0" w:color="auto"/>
            <w:right w:val="none" w:sz="0" w:space="0" w:color="auto"/>
          </w:divBdr>
          <w:divsChild>
            <w:div w:id="312950556">
              <w:marLeft w:val="0"/>
              <w:marRight w:val="0"/>
              <w:marTop w:val="0"/>
              <w:marBottom w:val="0"/>
              <w:divBdr>
                <w:top w:val="none" w:sz="0" w:space="0" w:color="auto"/>
                <w:left w:val="none" w:sz="0" w:space="0" w:color="auto"/>
                <w:bottom w:val="none" w:sz="0" w:space="0" w:color="auto"/>
                <w:right w:val="none" w:sz="0" w:space="0" w:color="auto"/>
              </w:divBdr>
            </w:div>
          </w:divsChild>
        </w:div>
        <w:div w:id="1295213750">
          <w:marLeft w:val="0"/>
          <w:marRight w:val="0"/>
          <w:marTop w:val="0"/>
          <w:marBottom w:val="0"/>
          <w:divBdr>
            <w:top w:val="none" w:sz="0" w:space="0" w:color="auto"/>
            <w:left w:val="none" w:sz="0" w:space="0" w:color="auto"/>
            <w:bottom w:val="none" w:sz="0" w:space="0" w:color="auto"/>
            <w:right w:val="none" w:sz="0" w:space="0" w:color="auto"/>
          </w:divBdr>
          <w:divsChild>
            <w:div w:id="2122071253">
              <w:marLeft w:val="0"/>
              <w:marRight w:val="0"/>
              <w:marTop w:val="0"/>
              <w:marBottom w:val="0"/>
              <w:divBdr>
                <w:top w:val="none" w:sz="0" w:space="0" w:color="auto"/>
                <w:left w:val="none" w:sz="0" w:space="0" w:color="auto"/>
                <w:bottom w:val="none" w:sz="0" w:space="0" w:color="auto"/>
                <w:right w:val="none" w:sz="0" w:space="0" w:color="auto"/>
              </w:divBdr>
            </w:div>
          </w:divsChild>
        </w:div>
        <w:div w:id="1700155722">
          <w:marLeft w:val="0"/>
          <w:marRight w:val="0"/>
          <w:marTop w:val="0"/>
          <w:marBottom w:val="150"/>
          <w:divBdr>
            <w:top w:val="none" w:sz="0" w:space="0" w:color="auto"/>
            <w:left w:val="none" w:sz="0" w:space="0" w:color="auto"/>
            <w:bottom w:val="none" w:sz="0" w:space="0" w:color="auto"/>
            <w:right w:val="none" w:sz="0" w:space="0" w:color="auto"/>
          </w:divBdr>
        </w:div>
      </w:divsChild>
    </w:div>
    <w:div w:id="1043288796">
      <w:bodyDiv w:val="1"/>
      <w:marLeft w:val="0"/>
      <w:marRight w:val="0"/>
      <w:marTop w:val="0"/>
      <w:marBottom w:val="0"/>
      <w:divBdr>
        <w:top w:val="none" w:sz="0" w:space="0" w:color="auto"/>
        <w:left w:val="none" w:sz="0" w:space="0" w:color="auto"/>
        <w:bottom w:val="none" w:sz="0" w:space="0" w:color="auto"/>
        <w:right w:val="none" w:sz="0" w:space="0" w:color="auto"/>
      </w:divBdr>
    </w:div>
    <w:div w:id="1043290178">
      <w:bodyDiv w:val="1"/>
      <w:marLeft w:val="0"/>
      <w:marRight w:val="0"/>
      <w:marTop w:val="0"/>
      <w:marBottom w:val="0"/>
      <w:divBdr>
        <w:top w:val="none" w:sz="0" w:space="0" w:color="auto"/>
        <w:left w:val="none" w:sz="0" w:space="0" w:color="auto"/>
        <w:bottom w:val="none" w:sz="0" w:space="0" w:color="auto"/>
        <w:right w:val="none" w:sz="0" w:space="0" w:color="auto"/>
      </w:divBdr>
      <w:divsChild>
        <w:div w:id="200939891">
          <w:marLeft w:val="0"/>
          <w:marRight w:val="0"/>
          <w:marTop w:val="0"/>
          <w:marBottom w:val="150"/>
          <w:divBdr>
            <w:top w:val="none" w:sz="0" w:space="0" w:color="auto"/>
            <w:left w:val="none" w:sz="0" w:space="0" w:color="auto"/>
            <w:bottom w:val="none" w:sz="0" w:space="0" w:color="auto"/>
            <w:right w:val="none" w:sz="0" w:space="0" w:color="auto"/>
          </w:divBdr>
          <w:divsChild>
            <w:div w:id="814026183">
              <w:marLeft w:val="0"/>
              <w:marRight w:val="0"/>
              <w:marTop w:val="0"/>
              <w:marBottom w:val="0"/>
              <w:divBdr>
                <w:top w:val="none" w:sz="0" w:space="0" w:color="auto"/>
                <w:left w:val="none" w:sz="0" w:space="0" w:color="auto"/>
                <w:bottom w:val="none" w:sz="0" w:space="0" w:color="auto"/>
                <w:right w:val="none" w:sz="0" w:space="0" w:color="auto"/>
              </w:divBdr>
            </w:div>
          </w:divsChild>
        </w:div>
        <w:div w:id="635069886">
          <w:marLeft w:val="0"/>
          <w:marRight w:val="0"/>
          <w:marTop w:val="0"/>
          <w:marBottom w:val="0"/>
          <w:divBdr>
            <w:top w:val="none" w:sz="0" w:space="0" w:color="auto"/>
            <w:left w:val="none" w:sz="0" w:space="0" w:color="auto"/>
            <w:bottom w:val="none" w:sz="0" w:space="0" w:color="auto"/>
            <w:right w:val="none" w:sz="0" w:space="0" w:color="auto"/>
          </w:divBdr>
          <w:divsChild>
            <w:div w:id="1523089034">
              <w:marLeft w:val="0"/>
              <w:marRight w:val="0"/>
              <w:marTop w:val="0"/>
              <w:marBottom w:val="0"/>
              <w:divBdr>
                <w:top w:val="none" w:sz="0" w:space="0" w:color="auto"/>
                <w:left w:val="none" w:sz="0" w:space="0" w:color="auto"/>
                <w:bottom w:val="none" w:sz="0" w:space="0" w:color="auto"/>
                <w:right w:val="none" w:sz="0" w:space="0" w:color="auto"/>
              </w:divBdr>
            </w:div>
          </w:divsChild>
        </w:div>
        <w:div w:id="1854226639">
          <w:marLeft w:val="0"/>
          <w:marRight w:val="0"/>
          <w:marTop w:val="0"/>
          <w:marBottom w:val="150"/>
          <w:divBdr>
            <w:top w:val="none" w:sz="0" w:space="0" w:color="auto"/>
            <w:left w:val="none" w:sz="0" w:space="0" w:color="auto"/>
            <w:bottom w:val="none" w:sz="0" w:space="0" w:color="auto"/>
            <w:right w:val="none" w:sz="0" w:space="0" w:color="auto"/>
          </w:divBdr>
        </w:div>
      </w:divsChild>
    </w:div>
    <w:div w:id="1043555032">
      <w:bodyDiv w:val="1"/>
      <w:marLeft w:val="0"/>
      <w:marRight w:val="0"/>
      <w:marTop w:val="0"/>
      <w:marBottom w:val="0"/>
      <w:divBdr>
        <w:top w:val="none" w:sz="0" w:space="0" w:color="auto"/>
        <w:left w:val="none" w:sz="0" w:space="0" w:color="auto"/>
        <w:bottom w:val="none" w:sz="0" w:space="0" w:color="auto"/>
        <w:right w:val="none" w:sz="0" w:space="0" w:color="auto"/>
      </w:divBdr>
      <w:divsChild>
        <w:div w:id="328485925">
          <w:marLeft w:val="0"/>
          <w:marRight w:val="0"/>
          <w:marTop w:val="0"/>
          <w:marBottom w:val="0"/>
          <w:divBdr>
            <w:top w:val="none" w:sz="0" w:space="0" w:color="auto"/>
            <w:left w:val="none" w:sz="0" w:space="0" w:color="auto"/>
            <w:bottom w:val="none" w:sz="0" w:space="0" w:color="auto"/>
            <w:right w:val="none" w:sz="0" w:space="0" w:color="auto"/>
          </w:divBdr>
          <w:divsChild>
            <w:div w:id="560290272">
              <w:marLeft w:val="0"/>
              <w:marRight w:val="0"/>
              <w:marTop w:val="225"/>
              <w:marBottom w:val="225"/>
              <w:divBdr>
                <w:top w:val="none" w:sz="0" w:space="0" w:color="auto"/>
                <w:left w:val="none" w:sz="0" w:space="0" w:color="auto"/>
                <w:bottom w:val="none" w:sz="0" w:space="0" w:color="auto"/>
                <w:right w:val="none" w:sz="0" w:space="0" w:color="auto"/>
              </w:divBdr>
            </w:div>
          </w:divsChild>
        </w:div>
        <w:div w:id="794564331">
          <w:marLeft w:val="0"/>
          <w:marRight w:val="0"/>
          <w:marTop w:val="0"/>
          <w:marBottom w:val="150"/>
          <w:divBdr>
            <w:top w:val="none" w:sz="0" w:space="0" w:color="auto"/>
            <w:left w:val="none" w:sz="0" w:space="0" w:color="auto"/>
            <w:bottom w:val="none" w:sz="0" w:space="0" w:color="auto"/>
            <w:right w:val="none" w:sz="0" w:space="0" w:color="auto"/>
          </w:divBdr>
          <w:divsChild>
            <w:div w:id="748119085">
              <w:marLeft w:val="0"/>
              <w:marRight w:val="0"/>
              <w:marTop w:val="0"/>
              <w:marBottom w:val="0"/>
              <w:divBdr>
                <w:top w:val="none" w:sz="0" w:space="0" w:color="auto"/>
                <w:left w:val="none" w:sz="0" w:space="0" w:color="auto"/>
                <w:bottom w:val="none" w:sz="0" w:space="0" w:color="auto"/>
                <w:right w:val="none" w:sz="0" w:space="0" w:color="auto"/>
              </w:divBdr>
              <w:divsChild>
                <w:div w:id="3557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458">
          <w:marLeft w:val="0"/>
          <w:marRight w:val="0"/>
          <w:marTop w:val="0"/>
          <w:marBottom w:val="150"/>
          <w:divBdr>
            <w:top w:val="none" w:sz="0" w:space="0" w:color="auto"/>
            <w:left w:val="none" w:sz="0" w:space="0" w:color="auto"/>
            <w:bottom w:val="none" w:sz="0" w:space="0" w:color="auto"/>
            <w:right w:val="none" w:sz="0" w:space="0" w:color="auto"/>
          </w:divBdr>
        </w:div>
      </w:divsChild>
    </w:div>
    <w:div w:id="1043597614">
      <w:bodyDiv w:val="1"/>
      <w:marLeft w:val="0"/>
      <w:marRight w:val="0"/>
      <w:marTop w:val="0"/>
      <w:marBottom w:val="0"/>
      <w:divBdr>
        <w:top w:val="none" w:sz="0" w:space="0" w:color="auto"/>
        <w:left w:val="none" w:sz="0" w:space="0" w:color="auto"/>
        <w:bottom w:val="none" w:sz="0" w:space="0" w:color="auto"/>
        <w:right w:val="none" w:sz="0" w:space="0" w:color="auto"/>
      </w:divBdr>
      <w:divsChild>
        <w:div w:id="976452325">
          <w:marLeft w:val="0"/>
          <w:marRight w:val="0"/>
          <w:marTop w:val="0"/>
          <w:marBottom w:val="0"/>
          <w:divBdr>
            <w:top w:val="none" w:sz="0" w:space="0" w:color="auto"/>
            <w:left w:val="none" w:sz="0" w:space="0" w:color="auto"/>
            <w:bottom w:val="none" w:sz="0" w:space="0" w:color="auto"/>
            <w:right w:val="none" w:sz="0" w:space="0" w:color="auto"/>
          </w:divBdr>
        </w:div>
      </w:divsChild>
    </w:div>
    <w:div w:id="1043603847">
      <w:bodyDiv w:val="1"/>
      <w:marLeft w:val="0"/>
      <w:marRight w:val="0"/>
      <w:marTop w:val="0"/>
      <w:marBottom w:val="0"/>
      <w:divBdr>
        <w:top w:val="none" w:sz="0" w:space="0" w:color="auto"/>
        <w:left w:val="none" w:sz="0" w:space="0" w:color="auto"/>
        <w:bottom w:val="none" w:sz="0" w:space="0" w:color="auto"/>
        <w:right w:val="none" w:sz="0" w:space="0" w:color="auto"/>
      </w:divBdr>
      <w:divsChild>
        <w:div w:id="1241675119">
          <w:marLeft w:val="0"/>
          <w:marRight w:val="0"/>
          <w:marTop w:val="0"/>
          <w:marBottom w:val="0"/>
          <w:divBdr>
            <w:top w:val="none" w:sz="0" w:space="0" w:color="auto"/>
            <w:left w:val="none" w:sz="0" w:space="0" w:color="auto"/>
            <w:bottom w:val="none" w:sz="0" w:space="0" w:color="auto"/>
            <w:right w:val="none" w:sz="0" w:space="0" w:color="auto"/>
          </w:divBdr>
          <w:divsChild>
            <w:div w:id="583563621">
              <w:marLeft w:val="0"/>
              <w:marRight w:val="0"/>
              <w:marTop w:val="0"/>
              <w:marBottom w:val="0"/>
              <w:divBdr>
                <w:top w:val="none" w:sz="0" w:space="0" w:color="auto"/>
                <w:left w:val="none" w:sz="0" w:space="0" w:color="auto"/>
                <w:bottom w:val="none" w:sz="0" w:space="0" w:color="auto"/>
                <w:right w:val="none" w:sz="0" w:space="0" w:color="auto"/>
              </w:divBdr>
              <w:divsChild>
                <w:div w:id="1544055639">
                  <w:marLeft w:val="0"/>
                  <w:marRight w:val="0"/>
                  <w:marTop w:val="0"/>
                  <w:marBottom w:val="0"/>
                  <w:divBdr>
                    <w:top w:val="none" w:sz="0" w:space="0" w:color="auto"/>
                    <w:left w:val="none" w:sz="0" w:space="0" w:color="auto"/>
                    <w:bottom w:val="none" w:sz="0" w:space="0" w:color="auto"/>
                    <w:right w:val="none" w:sz="0" w:space="0" w:color="auto"/>
                  </w:divBdr>
                  <w:divsChild>
                    <w:div w:id="1958759168">
                      <w:marLeft w:val="0"/>
                      <w:marRight w:val="0"/>
                      <w:marTop w:val="0"/>
                      <w:marBottom w:val="0"/>
                      <w:divBdr>
                        <w:top w:val="none" w:sz="0" w:space="0" w:color="auto"/>
                        <w:left w:val="none" w:sz="0" w:space="0" w:color="auto"/>
                        <w:bottom w:val="none" w:sz="0" w:space="0" w:color="auto"/>
                        <w:right w:val="none" w:sz="0" w:space="0" w:color="auto"/>
                      </w:divBdr>
                      <w:divsChild>
                        <w:div w:id="1915436156">
                          <w:marLeft w:val="0"/>
                          <w:marRight w:val="0"/>
                          <w:marTop w:val="0"/>
                          <w:marBottom w:val="0"/>
                          <w:divBdr>
                            <w:top w:val="none" w:sz="0" w:space="0" w:color="auto"/>
                            <w:left w:val="none" w:sz="0" w:space="0" w:color="auto"/>
                            <w:bottom w:val="none" w:sz="0" w:space="0" w:color="auto"/>
                            <w:right w:val="none" w:sz="0" w:space="0" w:color="auto"/>
                          </w:divBdr>
                          <w:divsChild>
                            <w:div w:id="462577026">
                              <w:marLeft w:val="0"/>
                              <w:marRight w:val="0"/>
                              <w:marTop w:val="0"/>
                              <w:marBottom w:val="0"/>
                              <w:divBdr>
                                <w:top w:val="none" w:sz="0" w:space="0" w:color="auto"/>
                                <w:left w:val="none" w:sz="0" w:space="0" w:color="auto"/>
                                <w:bottom w:val="none" w:sz="0" w:space="0" w:color="auto"/>
                                <w:right w:val="none" w:sz="0" w:space="0" w:color="auto"/>
                              </w:divBdr>
                              <w:divsChild>
                                <w:div w:id="1077359410">
                                  <w:marLeft w:val="0"/>
                                  <w:marRight w:val="0"/>
                                  <w:marTop w:val="0"/>
                                  <w:marBottom w:val="0"/>
                                  <w:divBdr>
                                    <w:top w:val="none" w:sz="0" w:space="0" w:color="auto"/>
                                    <w:left w:val="none" w:sz="0" w:space="0" w:color="auto"/>
                                    <w:bottom w:val="none" w:sz="0" w:space="0" w:color="auto"/>
                                    <w:right w:val="none" w:sz="0" w:space="0" w:color="auto"/>
                                  </w:divBdr>
                                  <w:divsChild>
                                    <w:div w:id="278878703">
                                      <w:marLeft w:val="0"/>
                                      <w:marRight w:val="0"/>
                                      <w:marTop w:val="0"/>
                                      <w:marBottom w:val="0"/>
                                      <w:divBdr>
                                        <w:top w:val="none" w:sz="0" w:space="0" w:color="auto"/>
                                        <w:left w:val="none" w:sz="0" w:space="0" w:color="auto"/>
                                        <w:bottom w:val="none" w:sz="0" w:space="0" w:color="auto"/>
                                        <w:right w:val="none" w:sz="0" w:space="0" w:color="auto"/>
                                      </w:divBdr>
                                      <w:divsChild>
                                        <w:div w:id="1479298174">
                                          <w:marLeft w:val="0"/>
                                          <w:marRight w:val="0"/>
                                          <w:marTop w:val="0"/>
                                          <w:marBottom w:val="0"/>
                                          <w:divBdr>
                                            <w:top w:val="none" w:sz="0" w:space="0" w:color="auto"/>
                                            <w:left w:val="none" w:sz="0" w:space="0" w:color="auto"/>
                                            <w:bottom w:val="none" w:sz="0" w:space="0" w:color="auto"/>
                                            <w:right w:val="none" w:sz="0" w:space="0" w:color="auto"/>
                                          </w:divBdr>
                                          <w:divsChild>
                                            <w:div w:id="4674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864645">
      <w:bodyDiv w:val="1"/>
      <w:marLeft w:val="0"/>
      <w:marRight w:val="0"/>
      <w:marTop w:val="0"/>
      <w:marBottom w:val="0"/>
      <w:divBdr>
        <w:top w:val="none" w:sz="0" w:space="0" w:color="auto"/>
        <w:left w:val="none" w:sz="0" w:space="0" w:color="auto"/>
        <w:bottom w:val="none" w:sz="0" w:space="0" w:color="auto"/>
        <w:right w:val="none" w:sz="0" w:space="0" w:color="auto"/>
      </w:divBdr>
    </w:div>
    <w:div w:id="1043989238">
      <w:bodyDiv w:val="1"/>
      <w:marLeft w:val="0"/>
      <w:marRight w:val="0"/>
      <w:marTop w:val="0"/>
      <w:marBottom w:val="0"/>
      <w:divBdr>
        <w:top w:val="none" w:sz="0" w:space="0" w:color="auto"/>
        <w:left w:val="none" w:sz="0" w:space="0" w:color="auto"/>
        <w:bottom w:val="none" w:sz="0" w:space="0" w:color="auto"/>
        <w:right w:val="none" w:sz="0" w:space="0" w:color="auto"/>
      </w:divBdr>
      <w:divsChild>
        <w:div w:id="95365485">
          <w:marLeft w:val="0"/>
          <w:marRight w:val="0"/>
          <w:marTop w:val="0"/>
          <w:marBottom w:val="0"/>
          <w:divBdr>
            <w:top w:val="none" w:sz="0" w:space="0" w:color="auto"/>
            <w:left w:val="none" w:sz="0" w:space="0" w:color="auto"/>
            <w:bottom w:val="dotted" w:sz="6" w:space="4" w:color="DDDDDD"/>
            <w:right w:val="none" w:sz="0" w:space="0" w:color="auto"/>
          </w:divBdr>
        </w:div>
      </w:divsChild>
    </w:div>
    <w:div w:id="1044863809">
      <w:bodyDiv w:val="1"/>
      <w:marLeft w:val="0"/>
      <w:marRight w:val="0"/>
      <w:marTop w:val="0"/>
      <w:marBottom w:val="0"/>
      <w:divBdr>
        <w:top w:val="none" w:sz="0" w:space="0" w:color="auto"/>
        <w:left w:val="none" w:sz="0" w:space="0" w:color="auto"/>
        <w:bottom w:val="none" w:sz="0" w:space="0" w:color="auto"/>
        <w:right w:val="none" w:sz="0" w:space="0" w:color="auto"/>
      </w:divBdr>
      <w:divsChild>
        <w:div w:id="1434059604">
          <w:marLeft w:val="0"/>
          <w:marRight w:val="0"/>
          <w:marTop w:val="0"/>
          <w:marBottom w:val="0"/>
          <w:divBdr>
            <w:top w:val="none" w:sz="0" w:space="0" w:color="auto"/>
            <w:left w:val="none" w:sz="0" w:space="0" w:color="auto"/>
            <w:bottom w:val="none" w:sz="0" w:space="0" w:color="auto"/>
            <w:right w:val="none" w:sz="0" w:space="0" w:color="auto"/>
          </w:divBdr>
          <w:divsChild>
            <w:div w:id="1047024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5059398">
      <w:bodyDiv w:val="1"/>
      <w:marLeft w:val="0"/>
      <w:marRight w:val="0"/>
      <w:marTop w:val="0"/>
      <w:marBottom w:val="0"/>
      <w:divBdr>
        <w:top w:val="none" w:sz="0" w:space="0" w:color="auto"/>
        <w:left w:val="none" w:sz="0" w:space="0" w:color="auto"/>
        <w:bottom w:val="none" w:sz="0" w:space="0" w:color="auto"/>
        <w:right w:val="none" w:sz="0" w:space="0" w:color="auto"/>
      </w:divBdr>
      <w:divsChild>
        <w:div w:id="1441754373">
          <w:marLeft w:val="0"/>
          <w:marRight w:val="0"/>
          <w:marTop w:val="0"/>
          <w:marBottom w:val="0"/>
          <w:divBdr>
            <w:top w:val="none" w:sz="0" w:space="8" w:color="auto"/>
            <w:left w:val="none" w:sz="0" w:space="2" w:color="auto"/>
            <w:bottom w:val="single" w:sz="6" w:space="8" w:color="DDDDDD"/>
            <w:right w:val="none" w:sz="0" w:space="0" w:color="auto"/>
          </w:divBdr>
        </w:div>
        <w:div w:id="1600332464">
          <w:marLeft w:val="0"/>
          <w:marRight w:val="0"/>
          <w:marTop w:val="150"/>
          <w:marBottom w:val="0"/>
          <w:divBdr>
            <w:top w:val="none" w:sz="0" w:space="0" w:color="auto"/>
            <w:left w:val="none" w:sz="0" w:space="0" w:color="auto"/>
            <w:bottom w:val="none" w:sz="0" w:space="0" w:color="auto"/>
            <w:right w:val="none" w:sz="0" w:space="0" w:color="auto"/>
          </w:divBdr>
          <w:divsChild>
            <w:div w:id="21296614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5106606">
      <w:bodyDiv w:val="1"/>
      <w:marLeft w:val="0"/>
      <w:marRight w:val="0"/>
      <w:marTop w:val="0"/>
      <w:marBottom w:val="0"/>
      <w:divBdr>
        <w:top w:val="none" w:sz="0" w:space="0" w:color="auto"/>
        <w:left w:val="none" w:sz="0" w:space="0" w:color="auto"/>
        <w:bottom w:val="none" w:sz="0" w:space="0" w:color="auto"/>
        <w:right w:val="none" w:sz="0" w:space="0" w:color="auto"/>
      </w:divBdr>
    </w:div>
    <w:div w:id="1045369109">
      <w:bodyDiv w:val="1"/>
      <w:marLeft w:val="0"/>
      <w:marRight w:val="0"/>
      <w:marTop w:val="0"/>
      <w:marBottom w:val="0"/>
      <w:divBdr>
        <w:top w:val="none" w:sz="0" w:space="0" w:color="auto"/>
        <w:left w:val="none" w:sz="0" w:space="0" w:color="auto"/>
        <w:bottom w:val="none" w:sz="0" w:space="0" w:color="auto"/>
        <w:right w:val="none" w:sz="0" w:space="0" w:color="auto"/>
      </w:divBdr>
      <w:divsChild>
        <w:div w:id="702898135">
          <w:marLeft w:val="0"/>
          <w:marRight w:val="0"/>
          <w:marTop w:val="0"/>
          <w:marBottom w:val="150"/>
          <w:divBdr>
            <w:top w:val="none" w:sz="0" w:space="0" w:color="auto"/>
            <w:left w:val="none" w:sz="0" w:space="0" w:color="auto"/>
            <w:bottom w:val="none" w:sz="0" w:space="0" w:color="auto"/>
            <w:right w:val="none" w:sz="0" w:space="0" w:color="auto"/>
          </w:divBdr>
          <w:divsChild>
            <w:div w:id="482086434">
              <w:marLeft w:val="0"/>
              <w:marRight w:val="0"/>
              <w:marTop w:val="0"/>
              <w:marBottom w:val="0"/>
              <w:divBdr>
                <w:top w:val="none" w:sz="0" w:space="0" w:color="auto"/>
                <w:left w:val="none" w:sz="0" w:space="0" w:color="auto"/>
                <w:bottom w:val="none" w:sz="0" w:space="0" w:color="auto"/>
                <w:right w:val="none" w:sz="0" w:space="0" w:color="auto"/>
              </w:divBdr>
            </w:div>
          </w:divsChild>
        </w:div>
        <w:div w:id="1265379272">
          <w:marLeft w:val="0"/>
          <w:marRight w:val="0"/>
          <w:marTop w:val="0"/>
          <w:marBottom w:val="0"/>
          <w:divBdr>
            <w:top w:val="none" w:sz="0" w:space="0" w:color="auto"/>
            <w:left w:val="none" w:sz="0" w:space="0" w:color="auto"/>
            <w:bottom w:val="none" w:sz="0" w:space="0" w:color="auto"/>
            <w:right w:val="none" w:sz="0" w:space="0" w:color="auto"/>
          </w:divBdr>
          <w:divsChild>
            <w:div w:id="530076149">
              <w:marLeft w:val="0"/>
              <w:marRight w:val="0"/>
              <w:marTop w:val="0"/>
              <w:marBottom w:val="0"/>
              <w:divBdr>
                <w:top w:val="none" w:sz="0" w:space="0" w:color="auto"/>
                <w:left w:val="none" w:sz="0" w:space="0" w:color="auto"/>
                <w:bottom w:val="none" w:sz="0" w:space="0" w:color="auto"/>
                <w:right w:val="none" w:sz="0" w:space="0" w:color="auto"/>
              </w:divBdr>
            </w:div>
          </w:divsChild>
        </w:div>
        <w:div w:id="1419249756">
          <w:marLeft w:val="0"/>
          <w:marRight w:val="0"/>
          <w:marTop w:val="0"/>
          <w:marBottom w:val="150"/>
          <w:divBdr>
            <w:top w:val="none" w:sz="0" w:space="0" w:color="auto"/>
            <w:left w:val="none" w:sz="0" w:space="0" w:color="auto"/>
            <w:bottom w:val="none" w:sz="0" w:space="0" w:color="auto"/>
            <w:right w:val="none" w:sz="0" w:space="0" w:color="auto"/>
          </w:divBdr>
        </w:div>
      </w:divsChild>
    </w:div>
    <w:div w:id="1045719726">
      <w:bodyDiv w:val="1"/>
      <w:marLeft w:val="0"/>
      <w:marRight w:val="0"/>
      <w:marTop w:val="0"/>
      <w:marBottom w:val="0"/>
      <w:divBdr>
        <w:top w:val="none" w:sz="0" w:space="0" w:color="auto"/>
        <w:left w:val="none" w:sz="0" w:space="0" w:color="auto"/>
        <w:bottom w:val="none" w:sz="0" w:space="0" w:color="auto"/>
        <w:right w:val="none" w:sz="0" w:space="0" w:color="auto"/>
      </w:divBdr>
      <w:divsChild>
        <w:div w:id="323630275">
          <w:marLeft w:val="0"/>
          <w:marRight w:val="0"/>
          <w:marTop w:val="0"/>
          <w:marBottom w:val="0"/>
          <w:divBdr>
            <w:top w:val="none" w:sz="0" w:space="0" w:color="auto"/>
            <w:left w:val="none" w:sz="0" w:space="0" w:color="auto"/>
            <w:bottom w:val="dotted" w:sz="6" w:space="4" w:color="DDDDDD"/>
            <w:right w:val="none" w:sz="0" w:space="0" w:color="auto"/>
          </w:divBdr>
        </w:div>
      </w:divsChild>
    </w:div>
    <w:div w:id="1046178824">
      <w:bodyDiv w:val="1"/>
      <w:marLeft w:val="0"/>
      <w:marRight w:val="0"/>
      <w:marTop w:val="0"/>
      <w:marBottom w:val="0"/>
      <w:divBdr>
        <w:top w:val="none" w:sz="0" w:space="0" w:color="auto"/>
        <w:left w:val="none" w:sz="0" w:space="0" w:color="auto"/>
        <w:bottom w:val="none" w:sz="0" w:space="0" w:color="auto"/>
        <w:right w:val="none" w:sz="0" w:space="0" w:color="auto"/>
      </w:divBdr>
      <w:divsChild>
        <w:div w:id="1358702928">
          <w:marLeft w:val="0"/>
          <w:marRight w:val="0"/>
          <w:marTop w:val="0"/>
          <w:marBottom w:val="150"/>
          <w:divBdr>
            <w:top w:val="none" w:sz="0" w:space="0" w:color="auto"/>
            <w:left w:val="none" w:sz="0" w:space="0" w:color="auto"/>
            <w:bottom w:val="none" w:sz="0" w:space="0" w:color="auto"/>
            <w:right w:val="none" w:sz="0" w:space="0" w:color="auto"/>
          </w:divBdr>
        </w:div>
        <w:div w:id="1666929898">
          <w:marLeft w:val="0"/>
          <w:marRight w:val="0"/>
          <w:marTop w:val="0"/>
          <w:marBottom w:val="0"/>
          <w:divBdr>
            <w:top w:val="none" w:sz="0" w:space="0" w:color="auto"/>
            <w:left w:val="none" w:sz="0" w:space="0" w:color="auto"/>
            <w:bottom w:val="none" w:sz="0" w:space="0" w:color="auto"/>
            <w:right w:val="none" w:sz="0" w:space="0" w:color="auto"/>
          </w:divBdr>
          <w:divsChild>
            <w:div w:id="1879853454">
              <w:marLeft w:val="0"/>
              <w:marRight w:val="0"/>
              <w:marTop w:val="225"/>
              <w:marBottom w:val="225"/>
              <w:divBdr>
                <w:top w:val="none" w:sz="0" w:space="0" w:color="auto"/>
                <w:left w:val="none" w:sz="0" w:space="0" w:color="auto"/>
                <w:bottom w:val="none" w:sz="0" w:space="0" w:color="auto"/>
                <w:right w:val="none" w:sz="0" w:space="0" w:color="auto"/>
              </w:divBdr>
            </w:div>
          </w:divsChild>
        </w:div>
        <w:div w:id="2022899727">
          <w:marLeft w:val="0"/>
          <w:marRight w:val="0"/>
          <w:marTop w:val="0"/>
          <w:marBottom w:val="150"/>
          <w:divBdr>
            <w:top w:val="none" w:sz="0" w:space="0" w:color="auto"/>
            <w:left w:val="none" w:sz="0" w:space="0" w:color="auto"/>
            <w:bottom w:val="none" w:sz="0" w:space="0" w:color="auto"/>
            <w:right w:val="none" w:sz="0" w:space="0" w:color="auto"/>
          </w:divBdr>
          <w:divsChild>
            <w:div w:id="1304844701">
              <w:marLeft w:val="0"/>
              <w:marRight w:val="0"/>
              <w:marTop w:val="0"/>
              <w:marBottom w:val="0"/>
              <w:divBdr>
                <w:top w:val="none" w:sz="0" w:space="0" w:color="auto"/>
                <w:left w:val="none" w:sz="0" w:space="0" w:color="auto"/>
                <w:bottom w:val="none" w:sz="0" w:space="0" w:color="auto"/>
                <w:right w:val="none" w:sz="0" w:space="0" w:color="auto"/>
              </w:divBdr>
              <w:divsChild>
                <w:div w:id="1251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81454">
      <w:bodyDiv w:val="1"/>
      <w:marLeft w:val="0"/>
      <w:marRight w:val="0"/>
      <w:marTop w:val="0"/>
      <w:marBottom w:val="0"/>
      <w:divBdr>
        <w:top w:val="none" w:sz="0" w:space="0" w:color="auto"/>
        <w:left w:val="none" w:sz="0" w:space="0" w:color="auto"/>
        <w:bottom w:val="none" w:sz="0" w:space="0" w:color="auto"/>
        <w:right w:val="none" w:sz="0" w:space="0" w:color="auto"/>
      </w:divBdr>
      <w:divsChild>
        <w:div w:id="2054233737">
          <w:marLeft w:val="0"/>
          <w:marRight w:val="0"/>
          <w:marTop w:val="0"/>
          <w:marBottom w:val="225"/>
          <w:divBdr>
            <w:top w:val="none" w:sz="0" w:space="0" w:color="auto"/>
            <w:left w:val="none" w:sz="0" w:space="0" w:color="auto"/>
            <w:bottom w:val="none" w:sz="0" w:space="0" w:color="auto"/>
            <w:right w:val="none" w:sz="0" w:space="0" w:color="auto"/>
          </w:divBdr>
        </w:div>
        <w:div w:id="539896216">
          <w:marLeft w:val="0"/>
          <w:marRight w:val="0"/>
          <w:marTop w:val="0"/>
          <w:marBottom w:val="225"/>
          <w:divBdr>
            <w:top w:val="none" w:sz="0" w:space="0" w:color="auto"/>
            <w:left w:val="none" w:sz="0" w:space="0" w:color="auto"/>
            <w:bottom w:val="none" w:sz="0" w:space="0" w:color="auto"/>
            <w:right w:val="none" w:sz="0" w:space="0" w:color="auto"/>
          </w:divBdr>
          <w:divsChild>
            <w:div w:id="21473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6281">
      <w:bodyDiv w:val="1"/>
      <w:marLeft w:val="0"/>
      <w:marRight w:val="0"/>
      <w:marTop w:val="0"/>
      <w:marBottom w:val="0"/>
      <w:divBdr>
        <w:top w:val="none" w:sz="0" w:space="0" w:color="auto"/>
        <w:left w:val="none" w:sz="0" w:space="0" w:color="auto"/>
        <w:bottom w:val="none" w:sz="0" w:space="0" w:color="auto"/>
        <w:right w:val="none" w:sz="0" w:space="0" w:color="auto"/>
      </w:divBdr>
    </w:div>
    <w:div w:id="1047141743">
      <w:bodyDiv w:val="1"/>
      <w:marLeft w:val="0"/>
      <w:marRight w:val="0"/>
      <w:marTop w:val="0"/>
      <w:marBottom w:val="0"/>
      <w:divBdr>
        <w:top w:val="none" w:sz="0" w:space="0" w:color="auto"/>
        <w:left w:val="none" w:sz="0" w:space="0" w:color="auto"/>
        <w:bottom w:val="none" w:sz="0" w:space="0" w:color="auto"/>
        <w:right w:val="none" w:sz="0" w:space="0" w:color="auto"/>
      </w:divBdr>
    </w:div>
    <w:div w:id="1047416415">
      <w:bodyDiv w:val="1"/>
      <w:marLeft w:val="0"/>
      <w:marRight w:val="0"/>
      <w:marTop w:val="0"/>
      <w:marBottom w:val="0"/>
      <w:divBdr>
        <w:top w:val="none" w:sz="0" w:space="0" w:color="auto"/>
        <w:left w:val="none" w:sz="0" w:space="0" w:color="auto"/>
        <w:bottom w:val="none" w:sz="0" w:space="0" w:color="auto"/>
        <w:right w:val="none" w:sz="0" w:space="0" w:color="auto"/>
      </w:divBdr>
      <w:divsChild>
        <w:div w:id="1582374849">
          <w:marLeft w:val="0"/>
          <w:marRight w:val="0"/>
          <w:marTop w:val="0"/>
          <w:marBottom w:val="0"/>
          <w:divBdr>
            <w:top w:val="none" w:sz="0" w:space="0" w:color="auto"/>
            <w:left w:val="none" w:sz="0" w:space="0" w:color="auto"/>
            <w:bottom w:val="dotted" w:sz="6" w:space="4" w:color="DDDDDD"/>
            <w:right w:val="none" w:sz="0" w:space="0" w:color="auto"/>
          </w:divBdr>
          <w:divsChild>
            <w:div w:id="18278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92505">
      <w:bodyDiv w:val="1"/>
      <w:marLeft w:val="0"/>
      <w:marRight w:val="0"/>
      <w:marTop w:val="0"/>
      <w:marBottom w:val="0"/>
      <w:divBdr>
        <w:top w:val="none" w:sz="0" w:space="0" w:color="auto"/>
        <w:left w:val="none" w:sz="0" w:space="0" w:color="auto"/>
        <w:bottom w:val="none" w:sz="0" w:space="0" w:color="auto"/>
        <w:right w:val="none" w:sz="0" w:space="0" w:color="auto"/>
      </w:divBdr>
    </w:div>
    <w:div w:id="1047874708">
      <w:bodyDiv w:val="1"/>
      <w:marLeft w:val="0"/>
      <w:marRight w:val="0"/>
      <w:marTop w:val="0"/>
      <w:marBottom w:val="0"/>
      <w:divBdr>
        <w:top w:val="none" w:sz="0" w:space="0" w:color="auto"/>
        <w:left w:val="none" w:sz="0" w:space="0" w:color="auto"/>
        <w:bottom w:val="none" w:sz="0" w:space="0" w:color="auto"/>
        <w:right w:val="none" w:sz="0" w:space="0" w:color="auto"/>
      </w:divBdr>
      <w:divsChild>
        <w:div w:id="24333986">
          <w:marLeft w:val="0"/>
          <w:marRight w:val="0"/>
          <w:marTop w:val="150"/>
          <w:marBottom w:val="0"/>
          <w:divBdr>
            <w:top w:val="none" w:sz="0" w:space="0" w:color="auto"/>
            <w:left w:val="none" w:sz="0" w:space="0" w:color="auto"/>
            <w:bottom w:val="none" w:sz="0" w:space="0" w:color="auto"/>
            <w:right w:val="none" w:sz="0" w:space="0" w:color="auto"/>
          </w:divBdr>
          <w:divsChild>
            <w:div w:id="580142815">
              <w:marLeft w:val="0"/>
              <w:marRight w:val="150"/>
              <w:marTop w:val="0"/>
              <w:marBottom w:val="0"/>
              <w:divBdr>
                <w:top w:val="none" w:sz="0" w:space="0" w:color="auto"/>
                <w:left w:val="none" w:sz="0" w:space="0" w:color="auto"/>
                <w:bottom w:val="none" w:sz="0" w:space="0" w:color="auto"/>
                <w:right w:val="none" w:sz="0" w:space="0" w:color="auto"/>
              </w:divBdr>
            </w:div>
          </w:divsChild>
        </w:div>
        <w:div w:id="1529878370">
          <w:marLeft w:val="0"/>
          <w:marRight w:val="0"/>
          <w:marTop w:val="0"/>
          <w:marBottom w:val="0"/>
          <w:divBdr>
            <w:top w:val="none" w:sz="0" w:space="8" w:color="auto"/>
            <w:left w:val="none" w:sz="0" w:space="2" w:color="auto"/>
            <w:bottom w:val="single" w:sz="6" w:space="8" w:color="DDDDDD"/>
            <w:right w:val="none" w:sz="0" w:space="0" w:color="auto"/>
          </w:divBdr>
        </w:div>
      </w:divsChild>
    </w:div>
    <w:div w:id="1047949357">
      <w:bodyDiv w:val="1"/>
      <w:marLeft w:val="0"/>
      <w:marRight w:val="0"/>
      <w:marTop w:val="0"/>
      <w:marBottom w:val="0"/>
      <w:divBdr>
        <w:top w:val="none" w:sz="0" w:space="0" w:color="auto"/>
        <w:left w:val="none" w:sz="0" w:space="0" w:color="auto"/>
        <w:bottom w:val="none" w:sz="0" w:space="0" w:color="auto"/>
        <w:right w:val="none" w:sz="0" w:space="0" w:color="auto"/>
      </w:divBdr>
      <w:divsChild>
        <w:div w:id="366951003">
          <w:marLeft w:val="0"/>
          <w:marRight w:val="0"/>
          <w:marTop w:val="0"/>
          <w:marBottom w:val="0"/>
          <w:divBdr>
            <w:top w:val="none" w:sz="0" w:space="0" w:color="auto"/>
            <w:left w:val="none" w:sz="0" w:space="0" w:color="auto"/>
            <w:bottom w:val="none" w:sz="0" w:space="0" w:color="auto"/>
            <w:right w:val="none" w:sz="0" w:space="0" w:color="auto"/>
          </w:divBdr>
        </w:div>
      </w:divsChild>
    </w:div>
    <w:div w:id="1048144441">
      <w:bodyDiv w:val="1"/>
      <w:marLeft w:val="0"/>
      <w:marRight w:val="0"/>
      <w:marTop w:val="0"/>
      <w:marBottom w:val="0"/>
      <w:divBdr>
        <w:top w:val="none" w:sz="0" w:space="0" w:color="auto"/>
        <w:left w:val="none" w:sz="0" w:space="0" w:color="auto"/>
        <w:bottom w:val="none" w:sz="0" w:space="0" w:color="auto"/>
        <w:right w:val="none" w:sz="0" w:space="0" w:color="auto"/>
      </w:divBdr>
      <w:divsChild>
        <w:div w:id="488255543">
          <w:marLeft w:val="0"/>
          <w:marRight w:val="0"/>
          <w:marTop w:val="0"/>
          <w:marBottom w:val="180"/>
          <w:divBdr>
            <w:top w:val="none" w:sz="0" w:space="0" w:color="auto"/>
            <w:left w:val="none" w:sz="0" w:space="0" w:color="auto"/>
            <w:bottom w:val="none" w:sz="0" w:space="0" w:color="auto"/>
            <w:right w:val="none" w:sz="0" w:space="0" w:color="auto"/>
          </w:divBdr>
        </w:div>
      </w:divsChild>
    </w:div>
    <w:div w:id="1048380005">
      <w:bodyDiv w:val="1"/>
      <w:marLeft w:val="0"/>
      <w:marRight w:val="0"/>
      <w:marTop w:val="0"/>
      <w:marBottom w:val="0"/>
      <w:divBdr>
        <w:top w:val="none" w:sz="0" w:space="0" w:color="auto"/>
        <w:left w:val="none" w:sz="0" w:space="0" w:color="auto"/>
        <w:bottom w:val="none" w:sz="0" w:space="0" w:color="auto"/>
        <w:right w:val="none" w:sz="0" w:space="0" w:color="auto"/>
      </w:divBdr>
      <w:divsChild>
        <w:div w:id="1652560685">
          <w:marLeft w:val="0"/>
          <w:marRight w:val="0"/>
          <w:marTop w:val="0"/>
          <w:marBottom w:val="0"/>
          <w:divBdr>
            <w:top w:val="none" w:sz="0" w:space="0" w:color="auto"/>
            <w:left w:val="none" w:sz="0" w:space="0" w:color="auto"/>
            <w:bottom w:val="none" w:sz="0" w:space="0" w:color="auto"/>
            <w:right w:val="none" w:sz="0" w:space="0" w:color="auto"/>
          </w:divBdr>
          <w:divsChild>
            <w:div w:id="1385106979">
              <w:marLeft w:val="0"/>
              <w:marRight w:val="0"/>
              <w:marTop w:val="0"/>
              <w:marBottom w:val="0"/>
              <w:divBdr>
                <w:top w:val="none" w:sz="0" w:space="0" w:color="auto"/>
                <w:left w:val="none" w:sz="0" w:space="0" w:color="auto"/>
                <w:bottom w:val="none" w:sz="0" w:space="0" w:color="auto"/>
                <w:right w:val="none" w:sz="0" w:space="0" w:color="auto"/>
              </w:divBdr>
            </w:div>
            <w:div w:id="1955483268">
              <w:marLeft w:val="0"/>
              <w:marRight w:val="0"/>
              <w:marTop w:val="0"/>
              <w:marBottom w:val="150"/>
              <w:divBdr>
                <w:top w:val="none" w:sz="0" w:space="0" w:color="auto"/>
                <w:left w:val="none" w:sz="0" w:space="0" w:color="auto"/>
                <w:bottom w:val="none" w:sz="0" w:space="0" w:color="auto"/>
                <w:right w:val="none" w:sz="0" w:space="0" w:color="auto"/>
              </w:divBdr>
            </w:div>
          </w:divsChild>
        </w:div>
        <w:div w:id="1655837190">
          <w:marLeft w:val="0"/>
          <w:marRight w:val="0"/>
          <w:marTop w:val="0"/>
          <w:marBottom w:val="150"/>
          <w:divBdr>
            <w:top w:val="none" w:sz="0" w:space="0" w:color="auto"/>
            <w:left w:val="none" w:sz="0" w:space="0" w:color="auto"/>
            <w:bottom w:val="none" w:sz="0" w:space="0" w:color="auto"/>
            <w:right w:val="none" w:sz="0" w:space="0" w:color="auto"/>
          </w:divBdr>
          <w:divsChild>
            <w:div w:id="1820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50145">
      <w:bodyDiv w:val="1"/>
      <w:marLeft w:val="0"/>
      <w:marRight w:val="0"/>
      <w:marTop w:val="0"/>
      <w:marBottom w:val="0"/>
      <w:divBdr>
        <w:top w:val="none" w:sz="0" w:space="0" w:color="auto"/>
        <w:left w:val="none" w:sz="0" w:space="0" w:color="auto"/>
        <w:bottom w:val="none" w:sz="0" w:space="0" w:color="auto"/>
        <w:right w:val="none" w:sz="0" w:space="0" w:color="auto"/>
      </w:divBdr>
      <w:divsChild>
        <w:div w:id="1237664412">
          <w:marLeft w:val="0"/>
          <w:marRight w:val="0"/>
          <w:marTop w:val="0"/>
          <w:marBottom w:val="150"/>
          <w:divBdr>
            <w:top w:val="none" w:sz="0" w:space="0" w:color="auto"/>
            <w:left w:val="none" w:sz="0" w:space="0" w:color="auto"/>
            <w:bottom w:val="none" w:sz="0" w:space="0" w:color="auto"/>
            <w:right w:val="none" w:sz="0" w:space="0" w:color="auto"/>
          </w:divBdr>
        </w:div>
        <w:div w:id="1573078556">
          <w:marLeft w:val="0"/>
          <w:marRight w:val="0"/>
          <w:marTop w:val="0"/>
          <w:marBottom w:val="150"/>
          <w:divBdr>
            <w:top w:val="none" w:sz="0" w:space="0" w:color="auto"/>
            <w:left w:val="none" w:sz="0" w:space="0" w:color="auto"/>
            <w:bottom w:val="none" w:sz="0" w:space="0" w:color="auto"/>
            <w:right w:val="none" w:sz="0" w:space="0" w:color="auto"/>
          </w:divBdr>
          <w:divsChild>
            <w:div w:id="342124670">
              <w:marLeft w:val="0"/>
              <w:marRight w:val="0"/>
              <w:marTop w:val="0"/>
              <w:marBottom w:val="0"/>
              <w:divBdr>
                <w:top w:val="none" w:sz="0" w:space="0" w:color="auto"/>
                <w:left w:val="none" w:sz="0" w:space="0" w:color="auto"/>
                <w:bottom w:val="none" w:sz="0" w:space="0" w:color="auto"/>
                <w:right w:val="none" w:sz="0" w:space="0" w:color="auto"/>
              </w:divBdr>
            </w:div>
          </w:divsChild>
        </w:div>
        <w:div w:id="2125802948">
          <w:marLeft w:val="0"/>
          <w:marRight w:val="0"/>
          <w:marTop w:val="0"/>
          <w:marBottom w:val="0"/>
          <w:divBdr>
            <w:top w:val="none" w:sz="0" w:space="0" w:color="auto"/>
            <w:left w:val="none" w:sz="0" w:space="0" w:color="auto"/>
            <w:bottom w:val="none" w:sz="0" w:space="0" w:color="auto"/>
            <w:right w:val="none" w:sz="0" w:space="0" w:color="auto"/>
          </w:divBdr>
          <w:divsChild>
            <w:div w:id="9040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216">
      <w:bodyDiv w:val="1"/>
      <w:marLeft w:val="0"/>
      <w:marRight w:val="0"/>
      <w:marTop w:val="0"/>
      <w:marBottom w:val="0"/>
      <w:divBdr>
        <w:top w:val="none" w:sz="0" w:space="0" w:color="auto"/>
        <w:left w:val="none" w:sz="0" w:space="0" w:color="auto"/>
        <w:bottom w:val="none" w:sz="0" w:space="0" w:color="auto"/>
        <w:right w:val="none" w:sz="0" w:space="0" w:color="auto"/>
      </w:divBdr>
    </w:div>
    <w:div w:id="1050885258">
      <w:bodyDiv w:val="1"/>
      <w:marLeft w:val="0"/>
      <w:marRight w:val="0"/>
      <w:marTop w:val="0"/>
      <w:marBottom w:val="0"/>
      <w:divBdr>
        <w:top w:val="none" w:sz="0" w:space="0" w:color="auto"/>
        <w:left w:val="none" w:sz="0" w:space="0" w:color="auto"/>
        <w:bottom w:val="none" w:sz="0" w:space="0" w:color="auto"/>
        <w:right w:val="none" w:sz="0" w:space="0" w:color="auto"/>
      </w:divBdr>
      <w:divsChild>
        <w:div w:id="298808670">
          <w:marLeft w:val="0"/>
          <w:marRight w:val="0"/>
          <w:marTop w:val="0"/>
          <w:marBottom w:val="0"/>
          <w:divBdr>
            <w:top w:val="none" w:sz="0" w:space="0" w:color="auto"/>
            <w:left w:val="none" w:sz="0" w:space="0" w:color="auto"/>
            <w:bottom w:val="none" w:sz="0" w:space="0" w:color="auto"/>
            <w:right w:val="none" w:sz="0" w:space="0" w:color="auto"/>
          </w:divBdr>
          <w:divsChild>
            <w:div w:id="1762868372">
              <w:marLeft w:val="0"/>
              <w:marRight w:val="0"/>
              <w:marTop w:val="0"/>
              <w:marBottom w:val="0"/>
              <w:divBdr>
                <w:top w:val="none" w:sz="0" w:space="0" w:color="auto"/>
                <w:left w:val="none" w:sz="0" w:space="0" w:color="auto"/>
                <w:bottom w:val="none" w:sz="0" w:space="0" w:color="auto"/>
                <w:right w:val="none" w:sz="0" w:space="0" w:color="auto"/>
              </w:divBdr>
              <w:divsChild>
                <w:div w:id="1880697902">
                  <w:marLeft w:val="0"/>
                  <w:marRight w:val="0"/>
                  <w:marTop w:val="0"/>
                  <w:marBottom w:val="0"/>
                  <w:divBdr>
                    <w:top w:val="none" w:sz="0" w:space="0" w:color="auto"/>
                    <w:left w:val="none" w:sz="0" w:space="0" w:color="auto"/>
                    <w:bottom w:val="none" w:sz="0" w:space="0" w:color="auto"/>
                    <w:right w:val="none" w:sz="0" w:space="0" w:color="auto"/>
                  </w:divBdr>
                  <w:divsChild>
                    <w:div w:id="1271626433">
                      <w:marLeft w:val="0"/>
                      <w:marRight w:val="0"/>
                      <w:marTop w:val="0"/>
                      <w:marBottom w:val="0"/>
                      <w:divBdr>
                        <w:top w:val="none" w:sz="0" w:space="0" w:color="auto"/>
                        <w:left w:val="none" w:sz="0" w:space="0" w:color="auto"/>
                        <w:bottom w:val="none" w:sz="0" w:space="0" w:color="auto"/>
                        <w:right w:val="none" w:sz="0" w:space="0" w:color="auto"/>
                      </w:divBdr>
                      <w:divsChild>
                        <w:div w:id="1856456671">
                          <w:marLeft w:val="0"/>
                          <w:marRight w:val="0"/>
                          <w:marTop w:val="0"/>
                          <w:marBottom w:val="0"/>
                          <w:divBdr>
                            <w:top w:val="none" w:sz="0" w:space="0" w:color="auto"/>
                            <w:left w:val="none" w:sz="0" w:space="0" w:color="auto"/>
                            <w:bottom w:val="none" w:sz="0" w:space="0" w:color="auto"/>
                            <w:right w:val="none" w:sz="0" w:space="0" w:color="auto"/>
                          </w:divBdr>
                          <w:divsChild>
                            <w:div w:id="115294666">
                              <w:marLeft w:val="0"/>
                              <w:marRight w:val="0"/>
                              <w:marTop w:val="0"/>
                              <w:marBottom w:val="0"/>
                              <w:divBdr>
                                <w:top w:val="none" w:sz="0" w:space="0" w:color="auto"/>
                                <w:left w:val="none" w:sz="0" w:space="0" w:color="auto"/>
                                <w:bottom w:val="none" w:sz="0" w:space="0" w:color="auto"/>
                                <w:right w:val="none" w:sz="0" w:space="0" w:color="auto"/>
                              </w:divBdr>
                              <w:divsChild>
                                <w:div w:id="919489835">
                                  <w:marLeft w:val="0"/>
                                  <w:marRight w:val="0"/>
                                  <w:marTop w:val="0"/>
                                  <w:marBottom w:val="0"/>
                                  <w:divBdr>
                                    <w:top w:val="none" w:sz="0" w:space="0" w:color="auto"/>
                                    <w:left w:val="none" w:sz="0" w:space="0" w:color="auto"/>
                                    <w:bottom w:val="none" w:sz="0" w:space="0" w:color="auto"/>
                                    <w:right w:val="none" w:sz="0" w:space="0" w:color="auto"/>
                                  </w:divBdr>
                                  <w:divsChild>
                                    <w:div w:id="188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150164">
      <w:bodyDiv w:val="1"/>
      <w:marLeft w:val="0"/>
      <w:marRight w:val="0"/>
      <w:marTop w:val="0"/>
      <w:marBottom w:val="0"/>
      <w:divBdr>
        <w:top w:val="none" w:sz="0" w:space="0" w:color="auto"/>
        <w:left w:val="none" w:sz="0" w:space="0" w:color="auto"/>
        <w:bottom w:val="none" w:sz="0" w:space="0" w:color="auto"/>
        <w:right w:val="none" w:sz="0" w:space="0" w:color="auto"/>
      </w:divBdr>
      <w:divsChild>
        <w:div w:id="1616643371">
          <w:marLeft w:val="0"/>
          <w:marRight w:val="0"/>
          <w:marTop w:val="0"/>
          <w:marBottom w:val="0"/>
          <w:divBdr>
            <w:top w:val="none" w:sz="0" w:space="0" w:color="auto"/>
            <w:left w:val="none" w:sz="0" w:space="0" w:color="auto"/>
            <w:bottom w:val="none" w:sz="0" w:space="0" w:color="auto"/>
            <w:right w:val="none" w:sz="0" w:space="0" w:color="auto"/>
          </w:divBdr>
          <w:divsChild>
            <w:div w:id="1554001859">
              <w:marLeft w:val="0"/>
              <w:marRight w:val="0"/>
              <w:marTop w:val="0"/>
              <w:marBottom w:val="0"/>
              <w:divBdr>
                <w:top w:val="none" w:sz="0" w:space="0" w:color="auto"/>
                <w:left w:val="none" w:sz="0" w:space="0" w:color="auto"/>
                <w:bottom w:val="none" w:sz="0" w:space="0" w:color="auto"/>
                <w:right w:val="none" w:sz="0" w:space="0" w:color="auto"/>
              </w:divBdr>
              <w:divsChild>
                <w:div w:id="1509248188">
                  <w:marLeft w:val="0"/>
                  <w:marRight w:val="0"/>
                  <w:marTop w:val="0"/>
                  <w:marBottom w:val="0"/>
                  <w:divBdr>
                    <w:top w:val="none" w:sz="0" w:space="0" w:color="auto"/>
                    <w:left w:val="none" w:sz="0" w:space="0" w:color="auto"/>
                    <w:bottom w:val="none" w:sz="0" w:space="0" w:color="auto"/>
                    <w:right w:val="none" w:sz="0" w:space="0" w:color="auto"/>
                  </w:divBdr>
                  <w:divsChild>
                    <w:div w:id="1294866446">
                      <w:marLeft w:val="0"/>
                      <w:marRight w:val="0"/>
                      <w:marTop w:val="0"/>
                      <w:marBottom w:val="0"/>
                      <w:divBdr>
                        <w:top w:val="none" w:sz="0" w:space="0" w:color="auto"/>
                        <w:left w:val="none" w:sz="0" w:space="0" w:color="auto"/>
                        <w:bottom w:val="none" w:sz="0" w:space="0" w:color="auto"/>
                        <w:right w:val="none" w:sz="0" w:space="0" w:color="auto"/>
                      </w:divBdr>
                      <w:divsChild>
                        <w:div w:id="880701583">
                          <w:marLeft w:val="0"/>
                          <w:marRight w:val="0"/>
                          <w:marTop w:val="0"/>
                          <w:marBottom w:val="0"/>
                          <w:divBdr>
                            <w:top w:val="none" w:sz="0" w:space="0" w:color="auto"/>
                            <w:left w:val="none" w:sz="0" w:space="0" w:color="auto"/>
                            <w:bottom w:val="none" w:sz="0" w:space="0" w:color="auto"/>
                            <w:right w:val="none" w:sz="0" w:space="0" w:color="auto"/>
                          </w:divBdr>
                          <w:divsChild>
                            <w:div w:id="231014705">
                              <w:marLeft w:val="0"/>
                              <w:marRight w:val="0"/>
                              <w:marTop w:val="0"/>
                              <w:marBottom w:val="0"/>
                              <w:divBdr>
                                <w:top w:val="none" w:sz="0" w:space="0" w:color="auto"/>
                                <w:left w:val="none" w:sz="0" w:space="0" w:color="auto"/>
                                <w:bottom w:val="none" w:sz="0" w:space="0" w:color="auto"/>
                                <w:right w:val="none" w:sz="0" w:space="0" w:color="auto"/>
                              </w:divBdr>
                              <w:divsChild>
                                <w:div w:id="2047946489">
                                  <w:marLeft w:val="0"/>
                                  <w:marRight w:val="0"/>
                                  <w:marTop w:val="0"/>
                                  <w:marBottom w:val="0"/>
                                  <w:divBdr>
                                    <w:top w:val="none" w:sz="0" w:space="0" w:color="auto"/>
                                    <w:left w:val="none" w:sz="0" w:space="0" w:color="auto"/>
                                    <w:bottom w:val="none" w:sz="0" w:space="0" w:color="auto"/>
                                    <w:right w:val="none" w:sz="0" w:space="0" w:color="auto"/>
                                  </w:divBdr>
                                  <w:divsChild>
                                    <w:div w:id="1886481842">
                                      <w:marLeft w:val="0"/>
                                      <w:marRight w:val="0"/>
                                      <w:marTop w:val="0"/>
                                      <w:marBottom w:val="0"/>
                                      <w:divBdr>
                                        <w:top w:val="none" w:sz="0" w:space="0" w:color="auto"/>
                                        <w:left w:val="none" w:sz="0" w:space="0" w:color="auto"/>
                                        <w:bottom w:val="none" w:sz="0" w:space="0" w:color="auto"/>
                                        <w:right w:val="none" w:sz="0" w:space="0" w:color="auto"/>
                                      </w:divBdr>
                                      <w:divsChild>
                                        <w:div w:id="2063670557">
                                          <w:marLeft w:val="0"/>
                                          <w:marRight w:val="0"/>
                                          <w:marTop w:val="0"/>
                                          <w:marBottom w:val="0"/>
                                          <w:divBdr>
                                            <w:top w:val="none" w:sz="0" w:space="0" w:color="auto"/>
                                            <w:left w:val="none" w:sz="0" w:space="0" w:color="auto"/>
                                            <w:bottom w:val="none" w:sz="0" w:space="0" w:color="auto"/>
                                            <w:right w:val="none" w:sz="0" w:space="0" w:color="auto"/>
                                          </w:divBdr>
                                          <w:divsChild>
                                            <w:div w:id="235363853">
                                              <w:marLeft w:val="0"/>
                                              <w:marRight w:val="0"/>
                                              <w:marTop w:val="0"/>
                                              <w:marBottom w:val="0"/>
                                              <w:divBdr>
                                                <w:top w:val="none" w:sz="0" w:space="0" w:color="auto"/>
                                                <w:left w:val="none" w:sz="0" w:space="0" w:color="auto"/>
                                                <w:bottom w:val="none" w:sz="0" w:space="0" w:color="auto"/>
                                                <w:right w:val="none" w:sz="0" w:space="0" w:color="auto"/>
                                              </w:divBdr>
                                            </w:div>
                                            <w:div w:id="623317272">
                                              <w:marLeft w:val="0"/>
                                              <w:marRight w:val="0"/>
                                              <w:marTop w:val="0"/>
                                              <w:marBottom w:val="0"/>
                                              <w:divBdr>
                                                <w:top w:val="none" w:sz="0" w:space="0" w:color="auto"/>
                                                <w:left w:val="none" w:sz="0" w:space="0" w:color="auto"/>
                                                <w:bottom w:val="none" w:sz="0" w:space="0" w:color="auto"/>
                                                <w:right w:val="none" w:sz="0" w:space="0" w:color="auto"/>
                                              </w:divBdr>
                                            </w:div>
                                            <w:div w:id="628784338">
                                              <w:marLeft w:val="0"/>
                                              <w:marRight w:val="0"/>
                                              <w:marTop w:val="0"/>
                                              <w:marBottom w:val="0"/>
                                              <w:divBdr>
                                                <w:top w:val="none" w:sz="0" w:space="0" w:color="auto"/>
                                                <w:left w:val="none" w:sz="0" w:space="0" w:color="auto"/>
                                                <w:bottom w:val="none" w:sz="0" w:space="0" w:color="auto"/>
                                                <w:right w:val="none" w:sz="0" w:space="0" w:color="auto"/>
                                              </w:divBdr>
                                            </w:div>
                                            <w:div w:id="924529691">
                                              <w:marLeft w:val="0"/>
                                              <w:marRight w:val="0"/>
                                              <w:marTop w:val="0"/>
                                              <w:marBottom w:val="0"/>
                                              <w:divBdr>
                                                <w:top w:val="none" w:sz="0" w:space="0" w:color="auto"/>
                                                <w:left w:val="none" w:sz="0" w:space="0" w:color="auto"/>
                                                <w:bottom w:val="none" w:sz="0" w:space="0" w:color="auto"/>
                                                <w:right w:val="none" w:sz="0" w:space="0" w:color="auto"/>
                                              </w:divBdr>
                                            </w:div>
                                            <w:div w:id="929391985">
                                              <w:marLeft w:val="0"/>
                                              <w:marRight w:val="0"/>
                                              <w:marTop w:val="0"/>
                                              <w:marBottom w:val="0"/>
                                              <w:divBdr>
                                                <w:top w:val="none" w:sz="0" w:space="0" w:color="auto"/>
                                                <w:left w:val="none" w:sz="0" w:space="0" w:color="auto"/>
                                                <w:bottom w:val="none" w:sz="0" w:space="0" w:color="auto"/>
                                                <w:right w:val="none" w:sz="0" w:space="0" w:color="auto"/>
                                              </w:divBdr>
                                            </w:div>
                                            <w:div w:id="1006862318">
                                              <w:marLeft w:val="0"/>
                                              <w:marRight w:val="0"/>
                                              <w:marTop w:val="0"/>
                                              <w:marBottom w:val="0"/>
                                              <w:divBdr>
                                                <w:top w:val="none" w:sz="0" w:space="0" w:color="auto"/>
                                                <w:left w:val="none" w:sz="0" w:space="0" w:color="auto"/>
                                                <w:bottom w:val="none" w:sz="0" w:space="0" w:color="auto"/>
                                                <w:right w:val="none" w:sz="0" w:space="0" w:color="auto"/>
                                              </w:divBdr>
                                            </w:div>
                                            <w:div w:id="1032220258">
                                              <w:marLeft w:val="0"/>
                                              <w:marRight w:val="0"/>
                                              <w:marTop w:val="0"/>
                                              <w:marBottom w:val="0"/>
                                              <w:divBdr>
                                                <w:top w:val="none" w:sz="0" w:space="0" w:color="auto"/>
                                                <w:left w:val="none" w:sz="0" w:space="0" w:color="auto"/>
                                                <w:bottom w:val="none" w:sz="0" w:space="0" w:color="auto"/>
                                                <w:right w:val="none" w:sz="0" w:space="0" w:color="auto"/>
                                              </w:divBdr>
                                            </w:div>
                                            <w:div w:id="1110468785">
                                              <w:marLeft w:val="0"/>
                                              <w:marRight w:val="0"/>
                                              <w:marTop w:val="0"/>
                                              <w:marBottom w:val="0"/>
                                              <w:divBdr>
                                                <w:top w:val="none" w:sz="0" w:space="0" w:color="auto"/>
                                                <w:left w:val="none" w:sz="0" w:space="0" w:color="auto"/>
                                                <w:bottom w:val="none" w:sz="0" w:space="0" w:color="auto"/>
                                                <w:right w:val="none" w:sz="0" w:space="0" w:color="auto"/>
                                              </w:divBdr>
                                            </w:div>
                                            <w:div w:id="1187401812">
                                              <w:marLeft w:val="0"/>
                                              <w:marRight w:val="0"/>
                                              <w:marTop w:val="0"/>
                                              <w:marBottom w:val="0"/>
                                              <w:divBdr>
                                                <w:top w:val="none" w:sz="0" w:space="0" w:color="auto"/>
                                                <w:left w:val="none" w:sz="0" w:space="0" w:color="auto"/>
                                                <w:bottom w:val="none" w:sz="0" w:space="0" w:color="auto"/>
                                                <w:right w:val="none" w:sz="0" w:space="0" w:color="auto"/>
                                              </w:divBdr>
                                            </w:div>
                                            <w:div w:id="1259411748">
                                              <w:marLeft w:val="0"/>
                                              <w:marRight w:val="0"/>
                                              <w:marTop w:val="0"/>
                                              <w:marBottom w:val="0"/>
                                              <w:divBdr>
                                                <w:top w:val="none" w:sz="0" w:space="0" w:color="auto"/>
                                                <w:left w:val="none" w:sz="0" w:space="0" w:color="auto"/>
                                                <w:bottom w:val="none" w:sz="0" w:space="0" w:color="auto"/>
                                                <w:right w:val="none" w:sz="0" w:space="0" w:color="auto"/>
                                              </w:divBdr>
                                            </w:div>
                                            <w:div w:id="1262108371">
                                              <w:marLeft w:val="0"/>
                                              <w:marRight w:val="0"/>
                                              <w:marTop w:val="0"/>
                                              <w:marBottom w:val="0"/>
                                              <w:divBdr>
                                                <w:top w:val="none" w:sz="0" w:space="0" w:color="auto"/>
                                                <w:left w:val="none" w:sz="0" w:space="0" w:color="auto"/>
                                                <w:bottom w:val="none" w:sz="0" w:space="0" w:color="auto"/>
                                                <w:right w:val="none" w:sz="0" w:space="0" w:color="auto"/>
                                              </w:divBdr>
                                            </w:div>
                                            <w:div w:id="1851483850">
                                              <w:marLeft w:val="0"/>
                                              <w:marRight w:val="0"/>
                                              <w:marTop w:val="0"/>
                                              <w:marBottom w:val="0"/>
                                              <w:divBdr>
                                                <w:top w:val="none" w:sz="0" w:space="0" w:color="auto"/>
                                                <w:left w:val="none" w:sz="0" w:space="0" w:color="auto"/>
                                                <w:bottom w:val="none" w:sz="0" w:space="0" w:color="auto"/>
                                                <w:right w:val="none" w:sz="0" w:space="0" w:color="auto"/>
                                              </w:divBdr>
                                            </w:div>
                                            <w:div w:id="1929149490">
                                              <w:marLeft w:val="0"/>
                                              <w:marRight w:val="0"/>
                                              <w:marTop w:val="0"/>
                                              <w:marBottom w:val="0"/>
                                              <w:divBdr>
                                                <w:top w:val="none" w:sz="0" w:space="0" w:color="auto"/>
                                                <w:left w:val="none" w:sz="0" w:space="0" w:color="auto"/>
                                                <w:bottom w:val="none" w:sz="0" w:space="0" w:color="auto"/>
                                                <w:right w:val="none" w:sz="0" w:space="0" w:color="auto"/>
                                              </w:divBdr>
                                            </w:div>
                                            <w:div w:id="19385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346950">
      <w:bodyDiv w:val="1"/>
      <w:marLeft w:val="0"/>
      <w:marRight w:val="0"/>
      <w:marTop w:val="0"/>
      <w:marBottom w:val="0"/>
      <w:divBdr>
        <w:top w:val="none" w:sz="0" w:space="0" w:color="auto"/>
        <w:left w:val="none" w:sz="0" w:space="0" w:color="auto"/>
        <w:bottom w:val="none" w:sz="0" w:space="0" w:color="auto"/>
        <w:right w:val="none" w:sz="0" w:space="0" w:color="auto"/>
      </w:divBdr>
      <w:divsChild>
        <w:div w:id="1389380684">
          <w:marLeft w:val="0"/>
          <w:marRight w:val="0"/>
          <w:marTop w:val="0"/>
          <w:marBottom w:val="0"/>
          <w:divBdr>
            <w:top w:val="none" w:sz="0" w:space="0" w:color="auto"/>
            <w:left w:val="none" w:sz="0" w:space="0" w:color="auto"/>
            <w:bottom w:val="none" w:sz="0" w:space="0" w:color="auto"/>
            <w:right w:val="none" w:sz="0" w:space="0" w:color="auto"/>
          </w:divBdr>
        </w:div>
      </w:divsChild>
    </w:div>
    <w:div w:id="1051422205">
      <w:bodyDiv w:val="1"/>
      <w:marLeft w:val="0"/>
      <w:marRight w:val="0"/>
      <w:marTop w:val="0"/>
      <w:marBottom w:val="0"/>
      <w:divBdr>
        <w:top w:val="none" w:sz="0" w:space="0" w:color="auto"/>
        <w:left w:val="none" w:sz="0" w:space="0" w:color="auto"/>
        <w:bottom w:val="none" w:sz="0" w:space="0" w:color="auto"/>
        <w:right w:val="none" w:sz="0" w:space="0" w:color="auto"/>
      </w:divBdr>
      <w:divsChild>
        <w:div w:id="446125198">
          <w:marLeft w:val="0"/>
          <w:marRight w:val="0"/>
          <w:marTop w:val="0"/>
          <w:marBottom w:val="150"/>
          <w:divBdr>
            <w:top w:val="none" w:sz="0" w:space="0" w:color="auto"/>
            <w:left w:val="none" w:sz="0" w:space="0" w:color="auto"/>
            <w:bottom w:val="none" w:sz="0" w:space="0" w:color="auto"/>
            <w:right w:val="none" w:sz="0" w:space="0" w:color="auto"/>
          </w:divBdr>
        </w:div>
        <w:div w:id="757940209">
          <w:marLeft w:val="0"/>
          <w:marRight w:val="0"/>
          <w:marTop w:val="0"/>
          <w:marBottom w:val="150"/>
          <w:divBdr>
            <w:top w:val="none" w:sz="0" w:space="0" w:color="auto"/>
            <w:left w:val="none" w:sz="0" w:space="0" w:color="auto"/>
            <w:bottom w:val="none" w:sz="0" w:space="0" w:color="auto"/>
            <w:right w:val="none" w:sz="0" w:space="0" w:color="auto"/>
          </w:divBdr>
          <w:divsChild>
            <w:div w:id="948314736">
              <w:marLeft w:val="0"/>
              <w:marRight w:val="0"/>
              <w:marTop w:val="0"/>
              <w:marBottom w:val="0"/>
              <w:divBdr>
                <w:top w:val="none" w:sz="0" w:space="0" w:color="auto"/>
                <w:left w:val="none" w:sz="0" w:space="0" w:color="auto"/>
                <w:bottom w:val="none" w:sz="0" w:space="0" w:color="auto"/>
                <w:right w:val="none" w:sz="0" w:space="0" w:color="auto"/>
              </w:divBdr>
            </w:div>
          </w:divsChild>
        </w:div>
        <w:div w:id="1954512836">
          <w:marLeft w:val="0"/>
          <w:marRight w:val="0"/>
          <w:marTop w:val="0"/>
          <w:marBottom w:val="0"/>
          <w:divBdr>
            <w:top w:val="none" w:sz="0" w:space="0" w:color="auto"/>
            <w:left w:val="none" w:sz="0" w:space="0" w:color="auto"/>
            <w:bottom w:val="none" w:sz="0" w:space="0" w:color="auto"/>
            <w:right w:val="none" w:sz="0" w:space="0" w:color="auto"/>
          </w:divBdr>
          <w:divsChild>
            <w:div w:id="3761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7470">
      <w:bodyDiv w:val="1"/>
      <w:marLeft w:val="0"/>
      <w:marRight w:val="0"/>
      <w:marTop w:val="0"/>
      <w:marBottom w:val="0"/>
      <w:divBdr>
        <w:top w:val="none" w:sz="0" w:space="0" w:color="auto"/>
        <w:left w:val="none" w:sz="0" w:space="0" w:color="auto"/>
        <w:bottom w:val="none" w:sz="0" w:space="0" w:color="auto"/>
        <w:right w:val="none" w:sz="0" w:space="0" w:color="auto"/>
      </w:divBdr>
      <w:divsChild>
        <w:div w:id="1984849395">
          <w:marLeft w:val="0"/>
          <w:marRight w:val="0"/>
          <w:marTop w:val="0"/>
          <w:marBottom w:val="150"/>
          <w:divBdr>
            <w:top w:val="none" w:sz="0" w:space="0" w:color="auto"/>
            <w:left w:val="none" w:sz="0" w:space="0" w:color="auto"/>
            <w:bottom w:val="none" w:sz="0" w:space="0" w:color="auto"/>
            <w:right w:val="none" w:sz="0" w:space="0" w:color="auto"/>
          </w:divBdr>
        </w:div>
      </w:divsChild>
    </w:div>
    <w:div w:id="1052191300">
      <w:bodyDiv w:val="1"/>
      <w:marLeft w:val="0"/>
      <w:marRight w:val="0"/>
      <w:marTop w:val="0"/>
      <w:marBottom w:val="0"/>
      <w:divBdr>
        <w:top w:val="none" w:sz="0" w:space="0" w:color="auto"/>
        <w:left w:val="none" w:sz="0" w:space="0" w:color="auto"/>
        <w:bottom w:val="none" w:sz="0" w:space="0" w:color="auto"/>
        <w:right w:val="none" w:sz="0" w:space="0" w:color="auto"/>
      </w:divBdr>
      <w:divsChild>
        <w:div w:id="114836762">
          <w:marLeft w:val="0"/>
          <w:marRight w:val="0"/>
          <w:marTop w:val="0"/>
          <w:marBottom w:val="150"/>
          <w:divBdr>
            <w:top w:val="none" w:sz="0" w:space="0" w:color="auto"/>
            <w:left w:val="none" w:sz="0" w:space="0" w:color="auto"/>
            <w:bottom w:val="none" w:sz="0" w:space="0" w:color="auto"/>
            <w:right w:val="none" w:sz="0" w:space="0" w:color="auto"/>
          </w:divBdr>
          <w:divsChild>
            <w:div w:id="2092778064">
              <w:marLeft w:val="0"/>
              <w:marRight w:val="0"/>
              <w:marTop w:val="0"/>
              <w:marBottom w:val="0"/>
              <w:divBdr>
                <w:top w:val="none" w:sz="0" w:space="0" w:color="auto"/>
                <w:left w:val="none" w:sz="0" w:space="0" w:color="auto"/>
                <w:bottom w:val="none" w:sz="0" w:space="0" w:color="auto"/>
                <w:right w:val="none" w:sz="0" w:space="0" w:color="auto"/>
              </w:divBdr>
            </w:div>
          </w:divsChild>
        </w:div>
        <w:div w:id="174348269">
          <w:marLeft w:val="0"/>
          <w:marRight w:val="0"/>
          <w:marTop w:val="0"/>
          <w:marBottom w:val="0"/>
          <w:divBdr>
            <w:top w:val="none" w:sz="0" w:space="0" w:color="auto"/>
            <w:left w:val="none" w:sz="0" w:space="0" w:color="auto"/>
            <w:bottom w:val="none" w:sz="0" w:space="0" w:color="auto"/>
            <w:right w:val="none" w:sz="0" w:space="0" w:color="auto"/>
          </w:divBdr>
          <w:divsChild>
            <w:div w:id="1944604801">
              <w:marLeft w:val="0"/>
              <w:marRight w:val="0"/>
              <w:marTop w:val="0"/>
              <w:marBottom w:val="0"/>
              <w:divBdr>
                <w:top w:val="none" w:sz="0" w:space="0" w:color="auto"/>
                <w:left w:val="none" w:sz="0" w:space="0" w:color="auto"/>
                <w:bottom w:val="none" w:sz="0" w:space="0" w:color="auto"/>
                <w:right w:val="none" w:sz="0" w:space="0" w:color="auto"/>
              </w:divBdr>
            </w:div>
          </w:divsChild>
        </w:div>
        <w:div w:id="472715446">
          <w:marLeft w:val="0"/>
          <w:marRight w:val="0"/>
          <w:marTop w:val="0"/>
          <w:marBottom w:val="150"/>
          <w:divBdr>
            <w:top w:val="none" w:sz="0" w:space="0" w:color="auto"/>
            <w:left w:val="none" w:sz="0" w:space="0" w:color="auto"/>
            <w:bottom w:val="none" w:sz="0" w:space="0" w:color="auto"/>
            <w:right w:val="none" w:sz="0" w:space="0" w:color="auto"/>
          </w:divBdr>
        </w:div>
      </w:divsChild>
    </w:div>
    <w:div w:id="1052269424">
      <w:bodyDiv w:val="1"/>
      <w:marLeft w:val="0"/>
      <w:marRight w:val="0"/>
      <w:marTop w:val="0"/>
      <w:marBottom w:val="0"/>
      <w:divBdr>
        <w:top w:val="none" w:sz="0" w:space="0" w:color="auto"/>
        <w:left w:val="none" w:sz="0" w:space="0" w:color="auto"/>
        <w:bottom w:val="none" w:sz="0" w:space="0" w:color="auto"/>
        <w:right w:val="none" w:sz="0" w:space="0" w:color="auto"/>
      </w:divBdr>
      <w:divsChild>
        <w:div w:id="1372341174">
          <w:marLeft w:val="0"/>
          <w:marRight w:val="0"/>
          <w:marTop w:val="0"/>
          <w:marBottom w:val="0"/>
          <w:divBdr>
            <w:top w:val="none" w:sz="0" w:space="0" w:color="auto"/>
            <w:left w:val="none" w:sz="0" w:space="0" w:color="auto"/>
            <w:bottom w:val="none" w:sz="0" w:space="0" w:color="auto"/>
            <w:right w:val="none" w:sz="0" w:space="0" w:color="auto"/>
          </w:divBdr>
          <w:divsChild>
            <w:div w:id="9642707">
              <w:marLeft w:val="0"/>
              <w:marRight w:val="0"/>
              <w:marTop w:val="0"/>
              <w:marBottom w:val="0"/>
              <w:divBdr>
                <w:top w:val="none" w:sz="0" w:space="0" w:color="auto"/>
                <w:left w:val="none" w:sz="0" w:space="0" w:color="auto"/>
                <w:bottom w:val="none" w:sz="0" w:space="0" w:color="auto"/>
                <w:right w:val="none" w:sz="0" w:space="0" w:color="auto"/>
              </w:divBdr>
            </w:div>
            <w:div w:id="40567991">
              <w:marLeft w:val="0"/>
              <w:marRight w:val="0"/>
              <w:marTop w:val="0"/>
              <w:marBottom w:val="0"/>
              <w:divBdr>
                <w:top w:val="none" w:sz="0" w:space="0" w:color="auto"/>
                <w:left w:val="none" w:sz="0" w:space="0" w:color="auto"/>
                <w:bottom w:val="none" w:sz="0" w:space="0" w:color="auto"/>
                <w:right w:val="none" w:sz="0" w:space="0" w:color="auto"/>
              </w:divBdr>
            </w:div>
            <w:div w:id="79761814">
              <w:marLeft w:val="0"/>
              <w:marRight w:val="0"/>
              <w:marTop w:val="0"/>
              <w:marBottom w:val="0"/>
              <w:divBdr>
                <w:top w:val="none" w:sz="0" w:space="0" w:color="auto"/>
                <w:left w:val="none" w:sz="0" w:space="0" w:color="auto"/>
                <w:bottom w:val="none" w:sz="0" w:space="0" w:color="auto"/>
                <w:right w:val="none" w:sz="0" w:space="0" w:color="auto"/>
              </w:divBdr>
            </w:div>
            <w:div w:id="120928003">
              <w:marLeft w:val="0"/>
              <w:marRight w:val="0"/>
              <w:marTop w:val="0"/>
              <w:marBottom w:val="0"/>
              <w:divBdr>
                <w:top w:val="none" w:sz="0" w:space="0" w:color="auto"/>
                <w:left w:val="none" w:sz="0" w:space="0" w:color="auto"/>
                <w:bottom w:val="none" w:sz="0" w:space="0" w:color="auto"/>
                <w:right w:val="none" w:sz="0" w:space="0" w:color="auto"/>
              </w:divBdr>
            </w:div>
            <w:div w:id="166600265">
              <w:marLeft w:val="0"/>
              <w:marRight w:val="0"/>
              <w:marTop w:val="0"/>
              <w:marBottom w:val="0"/>
              <w:divBdr>
                <w:top w:val="none" w:sz="0" w:space="0" w:color="auto"/>
                <w:left w:val="none" w:sz="0" w:space="0" w:color="auto"/>
                <w:bottom w:val="none" w:sz="0" w:space="0" w:color="auto"/>
                <w:right w:val="none" w:sz="0" w:space="0" w:color="auto"/>
              </w:divBdr>
            </w:div>
            <w:div w:id="317618838">
              <w:marLeft w:val="0"/>
              <w:marRight w:val="0"/>
              <w:marTop w:val="0"/>
              <w:marBottom w:val="0"/>
              <w:divBdr>
                <w:top w:val="none" w:sz="0" w:space="0" w:color="auto"/>
                <w:left w:val="none" w:sz="0" w:space="0" w:color="auto"/>
                <w:bottom w:val="none" w:sz="0" w:space="0" w:color="auto"/>
                <w:right w:val="none" w:sz="0" w:space="0" w:color="auto"/>
              </w:divBdr>
            </w:div>
            <w:div w:id="340397136">
              <w:marLeft w:val="0"/>
              <w:marRight w:val="0"/>
              <w:marTop w:val="0"/>
              <w:marBottom w:val="0"/>
              <w:divBdr>
                <w:top w:val="none" w:sz="0" w:space="0" w:color="auto"/>
                <w:left w:val="none" w:sz="0" w:space="0" w:color="auto"/>
                <w:bottom w:val="none" w:sz="0" w:space="0" w:color="auto"/>
                <w:right w:val="none" w:sz="0" w:space="0" w:color="auto"/>
              </w:divBdr>
            </w:div>
            <w:div w:id="406847969">
              <w:marLeft w:val="0"/>
              <w:marRight w:val="0"/>
              <w:marTop w:val="0"/>
              <w:marBottom w:val="0"/>
              <w:divBdr>
                <w:top w:val="none" w:sz="0" w:space="0" w:color="auto"/>
                <w:left w:val="none" w:sz="0" w:space="0" w:color="auto"/>
                <w:bottom w:val="none" w:sz="0" w:space="0" w:color="auto"/>
                <w:right w:val="none" w:sz="0" w:space="0" w:color="auto"/>
              </w:divBdr>
            </w:div>
            <w:div w:id="425468301">
              <w:marLeft w:val="0"/>
              <w:marRight w:val="0"/>
              <w:marTop w:val="0"/>
              <w:marBottom w:val="0"/>
              <w:divBdr>
                <w:top w:val="none" w:sz="0" w:space="0" w:color="auto"/>
                <w:left w:val="none" w:sz="0" w:space="0" w:color="auto"/>
                <w:bottom w:val="none" w:sz="0" w:space="0" w:color="auto"/>
                <w:right w:val="none" w:sz="0" w:space="0" w:color="auto"/>
              </w:divBdr>
            </w:div>
            <w:div w:id="465900228">
              <w:marLeft w:val="0"/>
              <w:marRight w:val="0"/>
              <w:marTop w:val="0"/>
              <w:marBottom w:val="0"/>
              <w:divBdr>
                <w:top w:val="none" w:sz="0" w:space="0" w:color="auto"/>
                <w:left w:val="none" w:sz="0" w:space="0" w:color="auto"/>
                <w:bottom w:val="none" w:sz="0" w:space="0" w:color="auto"/>
                <w:right w:val="none" w:sz="0" w:space="0" w:color="auto"/>
              </w:divBdr>
            </w:div>
            <w:div w:id="466122504">
              <w:marLeft w:val="0"/>
              <w:marRight w:val="0"/>
              <w:marTop w:val="0"/>
              <w:marBottom w:val="0"/>
              <w:divBdr>
                <w:top w:val="none" w:sz="0" w:space="0" w:color="auto"/>
                <w:left w:val="none" w:sz="0" w:space="0" w:color="auto"/>
                <w:bottom w:val="none" w:sz="0" w:space="0" w:color="auto"/>
                <w:right w:val="none" w:sz="0" w:space="0" w:color="auto"/>
              </w:divBdr>
            </w:div>
            <w:div w:id="606546402">
              <w:marLeft w:val="0"/>
              <w:marRight w:val="0"/>
              <w:marTop w:val="0"/>
              <w:marBottom w:val="0"/>
              <w:divBdr>
                <w:top w:val="none" w:sz="0" w:space="0" w:color="auto"/>
                <w:left w:val="none" w:sz="0" w:space="0" w:color="auto"/>
                <w:bottom w:val="none" w:sz="0" w:space="0" w:color="auto"/>
                <w:right w:val="none" w:sz="0" w:space="0" w:color="auto"/>
              </w:divBdr>
            </w:div>
            <w:div w:id="766802955">
              <w:marLeft w:val="0"/>
              <w:marRight w:val="0"/>
              <w:marTop w:val="0"/>
              <w:marBottom w:val="0"/>
              <w:divBdr>
                <w:top w:val="none" w:sz="0" w:space="0" w:color="auto"/>
                <w:left w:val="none" w:sz="0" w:space="0" w:color="auto"/>
                <w:bottom w:val="none" w:sz="0" w:space="0" w:color="auto"/>
                <w:right w:val="none" w:sz="0" w:space="0" w:color="auto"/>
              </w:divBdr>
            </w:div>
            <w:div w:id="870872656">
              <w:marLeft w:val="0"/>
              <w:marRight w:val="0"/>
              <w:marTop w:val="0"/>
              <w:marBottom w:val="0"/>
              <w:divBdr>
                <w:top w:val="none" w:sz="0" w:space="0" w:color="auto"/>
                <w:left w:val="none" w:sz="0" w:space="0" w:color="auto"/>
                <w:bottom w:val="none" w:sz="0" w:space="0" w:color="auto"/>
                <w:right w:val="none" w:sz="0" w:space="0" w:color="auto"/>
              </w:divBdr>
            </w:div>
            <w:div w:id="876311598">
              <w:marLeft w:val="0"/>
              <w:marRight w:val="0"/>
              <w:marTop w:val="0"/>
              <w:marBottom w:val="0"/>
              <w:divBdr>
                <w:top w:val="none" w:sz="0" w:space="0" w:color="auto"/>
                <w:left w:val="none" w:sz="0" w:space="0" w:color="auto"/>
                <w:bottom w:val="none" w:sz="0" w:space="0" w:color="auto"/>
                <w:right w:val="none" w:sz="0" w:space="0" w:color="auto"/>
              </w:divBdr>
            </w:div>
            <w:div w:id="914895533">
              <w:marLeft w:val="0"/>
              <w:marRight w:val="0"/>
              <w:marTop w:val="0"/>
              <w:marBottom w:val="0"/>
              <w:divBdr>
                <w:top w:val="none" w:sz="0" w:space="0" w:color="auto"/>
                <w:left w:val="none" w:sz="0" w:space="0" w:color="auto"/>
                <w:bottom w:val="none" w:sz="0" w:space="0" w:color="auto"/>
                <w:right w:val="none" w:sz="0" w:space="0" w:color="auto"/>
              </w:divBdr>
            </w:div>
            <w:div w:id="967659398">
              <w:marLeft w:val="0"/>
              <w:marRight w:val="0"/>
              <w:marTop w:val="0"/>
              <w:marBottom w:val="0"/>
              <w:divBdr>
                <w:top w:val="none" w:sz="0" w:space="0" w:color="auto"/>
                <w:left w:val="none" w:sz="0" w:space="0" w:color="auto"/>
                <w:bottom w:val="none" w:sz="0" w:space="0" w:color="auto"/>
                <w:right w:val="none" w:sz="0" w:space="0" w:color="auto"/>
              </w:divBdr>
            </w:div>
            <w:div w:id="988750830">
              <w:marLeft w:val="0"/>
              <w:marRight w:val="0"/>
              <w:marTop w:val="0"/>
              <w:marBottom w:val="0"/>
              <w:divBdr>
                <w:top w:val="none" w:sz="0" w:space="0" w:color="auto"/>
                <w:left w:val="none" w:sz="0" w:space="0" w:color="auto"/>
                <w:bottom w:val="none" w:sz="0" w:space="0" w:color="auto"/>
                <w:right w:val="none" w:sz="0" w:space="0" w:color="auto"/>
              </w:divBdr>
            </w:div>
            <w:div w:id="1010058715">
              <w:marLeft w:val="0"/>
              <w:marRight w:val="0"/>
              <w:marTop w:val="0"/>
              <w:marBottom w:val="0"/>
              <w:divBdr>
                <w:top w:val="none" w:sz="0" w:space="0" w:color="auto"/>
                <w:left w:val="none" w:sz="0" w:space="0" w:color="auto"/>
                <w:bottom w:val="none" w:sz="0" w:space="0" w:color="auto"/>
                <w:right w:val="none" w:sz="0" w:space="0" w:color="auto"/>
              </w:divBdr>
            </w:div>
            <w:div w:id="1324701759">
              <w:marLeft w:val="0"/>
              <w:marRight w:val="0"/>
              <w:marTop w:val="0"/>
              <w:marBottom w:val="0"/>
              <w:divBdr>
                <w:top w:val="none" w:sz="0" w:space="0" w:color="auto"/>
                <w:left w:val="none" w:sz="0" w:space="0" w:color="auto"/>
                <w:bottom w:val="none" w:sz="0" w:space="0" w:color="auto"/>
                <w:right w:val="none" w:sz="0" w:space="0" w:color="auto"/>
              </w:divBdr>
            </w:div>
            <w:div w:id="1385638973">
              <w:marLeft w:val="0"/>
              <w:marRight w:val="0"/>
              <w:marTop w:val="0"/>
              <w:marBottom w:val="0"/>
              <w:divBdr>
                <w:top w:val="none" w:sz="0" w:space="0" w:color="auto"/>
                <w:left w:val="none" w:sz="0" w:space="0" w:color="auto"/>
                <w:bottom w:val="none" w:sz="0" w:space="0" w:color="auto"/>
                <w:right w:val="none" w:sz="0" w:space="0" w:color="auto"/>
              </w:divBdr>
            </w:div>
            <w:div w:id="1425221919">
              <w:marLeft w:val="0"/>
              <w:marRight w:val="0"/>
              <w:marTop w:val="0"/>
              <w:marBottom w:val="0"/>
              <w:divBdr>
                <w:top w:val="none" w:sz="0" w:space="0" w:color="auto"/>
                <w:left w:val="none" w:sz="0" w:space="0" w:color="auto"/>
                <w:bottom w:val="none" w:sz="0" w:space="0" w:color="auto"/>
                <w:right w:val="none" w:sz="0" w:space="0" w:color="auto"/>
              </w:divBdr>
            </w:div>
            <w:div w:id="1446580702">
              <w:marLeft w:val="0"/>
              <w:marRight w:val="0"/>
              <w:marTop w:val="0"/>
              <w:marBottom w:val="0"/>
              <w:divBdr>
                <w:top w:val="none" w:sz="0" w:space="0" w:color="auto"/>
                <w:left w:val="none" w:sz="0" w:space="0" w:color="auto"/>
                <w:bottom w:val="none" w:sz="0" w:space="0" w:color="auto"/>
                <w:right w:val="none" w:sz="0" w:space="0" w:color="auto"/>
              </w:divBdr>
            </w:div>
            <w:div w:id="1527017268">
              <w:marLeft w:val="0"/>
              <w:marRight w:val="0"/>
              <w:marTop w:val="0"/>
              <w:marBottom w:val="0"/>
              <w:divBdr>
                <w:top w:val="none" w:sz="0" w:space="0" w:color="auto"/>
                <w:left w:val="none" w:sz="0" w:space="0" w:color="auto"/>
                <w:bottom w:val="none" w:sz="0" w:space="0" w:color="auto"/>
                <w:right w:val="none" w:sz="0" w:space="0" w:color="auto"/>
              </w:divBdr>
            </w:div>
            <w:div w:id="1618684347">
              <w:marLeft w:val="0"/>
              <w:marRight w:val="0"/>
              <w:marTop w:val="0"/>
              <w:marBottom w:val="0"/>
              <w:divBdr>
                <w:top w:val="none" w:sz="0" w:space="0" w:color="auto"/>
                <w:left w:val="none" w:sz="0" w:space="0" w:color="auto"/>
                <w:bottom w:val="none" w:sz="0" w:space="0" w:color="auto"/>
                <w:right w:val="none" w:sz="0" w:space="0" w:color="auto"/>
              </w:divBdr>
            </w:div>
            <w:div w:id="1814449088">
              <w:marLeft w:val="0"/>
              <w:marRight w:val="0"/>
              <w:marTop w:val="0"/>
              <w:marBottom w:val="0"/>
              <w:divBdr>
                <w:top w:val="none" w:sz="0" w:space="0" w:color="auto"/>
                <w:left w:val="none" w:sz="0" w:space="0" w:color="auto"/>
                <w:bottom w:val="none" w:sz="0" w:space="0" w:color="auto"/>
                <w:right w:val="none" w:sz="0" w:space="0" w:color="auto"/>
              </w:divBdr>
            </w:div>
            <w:div w:id="1846943170">
              <w:marLeft w:val="0"/>
              <w:marRight w:val="0"/>
              <w:marTop w:val="0"/>
              <w:marBottom w:val="0"/>
              <w:divBdr>
                <w:top w:val="none" w:sz="0" w:space="0" w:color="auto"/>
                <w:left w:val="none" w:sz="0" w:space="0" w:color="auto"/>
                <w:bottom w:val="none" w:sz="0" w:space="0" w:color="auto"/>
                <w:right w:val="none" w:sz="0" w:space="0" w:color="auto"/>
              </w:divBdr>
            </w:div>
            <w:div w:id="2027710784">
              <w:marLeft w:val="0"/>
              <w:marRight w:val="0"/>
              <w:marTop w:val="0"/>
              <w:marBottom w:val="0"/>
              <w:divBdr>
                <w:top w:val="none" w:sz="0" w:space="0" w:color="auto"/>
                <w:left w:val="none" w:sz="0" w:space="0" w:color="auto"/>
                <w:bottom w:val="none" w:sz="0" w:space="0" w:color="auto"/>
                <w:right w:val="none" w:sz="0" w:space="0" w:color="auto"/>
              </w:divBdr>
            </w:div>
            <w:div w:id="20982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7356">
      <w:bodyDiv w:val="1"/>
      <w:marLeft w:val="0"/>
      <w:marRight w:val="0"/>
      <w:marTop w:val="0"/>
      <w:marBottom w:val="0"/>
      <w:divBdr>
        <w:top w:val="none" w:sz="0" w:space="0" w:color="auto"/>
        <w:left w:val="none" w:sz="0" w:space="0" w:color="auto"/>
        <w:bottom w:val="none" w:sz="0" w:space="0" w:color="auto"/>
        <w:right w:val="none" w:sz="0" w:space="0" w:color="auto"/>
      </w:divBdr>
      <w:divsChild>
        <w:div w:id="226307424">
          <w:marLeft w:val="0"/>
          <w:marRight w:val="0"/>
          <w:marTop w:val="0"/>
          <w:marBottom w:val="0"/>
          <w:divBdr>
            <w:top w:val="none" w:sz="0" w:space="0" w:color="auto"/>
            <w:left w:val="none" w:sz="0" w:space="0" w:color="auto"/>
            <w:bottom w:val="none" w:sz="0" w:space="0" w:color="auto"/>
            <w:right w:val="none" w:sz="0" w:space="0" w:color="auto"/>
          </w:divBdr>
          <w:divsChild>
            <w:div w:id="642344997">
              <w:marLeft w:val="0"/>
              <w:marRight w:val="0"/>
              <w:marTop w:val="0"/>
              <w:marBottom w:val="0"/>
              <w:divBdr>
                <w:top w:val="none" w:sz="0" w:space="0" w:color="auto"/>
                <w:left w:val="none" w:sz="0" w:space="0" w:color="auto"/>
                <w:bottom w:val="none" w:sz="0" w:space="0" w:color="auto"/>
                <w:right w:val="none" w:sz="0" w:space="0" w:color="auto"/>
              </w:divBdr>
              <w:divsChild>
                <w:div w:id="1539467873">
                  <w:marLeft w:val="0"/>
                  <w:marRight w:val="0"/>
                  <w:marTop w:val="0"/>
                  <w:marBottom w:val="0"/>
                  <w:divBdr>
                    <w:top w:val="none" w:sz="0" w:space="0" w:color="auto"/>
                    <w:left w:val="none" w:sz="0" w:space="0" w:color="auto"/>
                    <w:bottom w:val="none" w:sz="0" w:space="0" w:color="auto"/>
                    <w:right w:val="none" w:sz="0" w:space="0" w:color="auto"/>
                  </w:divBdr>
                  <w:divsChild>
                    <w:div w:id="572814850">
                      <w:marLeft w:val="0"/>
                      <w:marRight w:val="0"/>
                      <w:marTop w:val="0"/>
                      <w:marBottom w:val="0"/>
                      <w:divBdr>
                        <w:top w:val="none" w:sz="0" w:space="0" w:color="auto"/>
                        <w:left w:val="none" w:sz="0" w:space="0" w:color="auto"/>
                        <w:bottom w:val="none" w:sz="0" w:space="0" w:color="auto"/>
                        <w:right w:val="none" w:sz="0" w:space="0" w:color="auto"/>
                      </w:divBdr>
                      <w:divsChild>
                        <w:div w:id="537594561">
                          <w:marLeft w:val="0"/>
                          <w:marRight w:val="0"/>
                          <w:marTop w:val="0"/>
                          <w:marBottom w:val="0"/>
                          <w:divBdr>
                            <w:top w:val="none" w:sz="0" w:space="0" w:color="auto"/>
                            <w:left w:val="none" w:sz="0" w:space="0" w:color="auto"/>
                            <w:bottom w:val="none" w:sz="0" w:space="0" w:color="auto"/>
                            <w:right w:val="none" w:sz="0" w:space="0" w:color="auto"/>
                          </w:divBdr>
                          <w:divsChild>
                            <w:div w:id="1294408573">
                              <w:marLeft w:val="0"/>
                              <w:marRight w:val="0"/>
                              <w:marTop w:val="0"/>
                              <w:marBottom w:val="0"/>
                              <w:divBdr>
                                <w:top w:val="none" w:sz="0" w:space="0" w:color="auto"/>
                                <w:left w:val="none" w:sz="0" w:space="0" w:color="auto"/>
                                <w:bottom w:val="none" w:sz="0" w:space="0" w:color="auto"/>
                                <w:right w:val="none" w:sz="0" w:space="0" w:color="auto"/>
                              </w:divBdr>
                              <w:divsChild>
                                <w:div w:id="1071585661">
                                  <w:marLeft w:val="0"/>
                                  <w:marRight w:val="0"/>
                                  <w:marTop w:val="0"/>
                                  <w:marBottom w:val="0"/>
                                  <w:divBdr>
                                    <w:top w:val="none" w:sz="0" w:space="0" w:color="auto"/>
                                    <w:left w:val="none" w:sz="0" w:space="0" w:color="auto"/>
                                    <w:bottom w:val="none" w:sz="0" w:space="0" w:color="auto"/>
                                    <w:right w:val="none" w:sz="0" w:space="0" w:color="auto"/>
                                  </w:divBdr>
                                  <w:divsChild>
                                    <w:div w:id="14060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9186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24">
          <w:marLeft w:val="0"/>
          <w:marRight w:val="0"/>
          <w:marTop w:val="0"/>
          <w:marBottom w:val="0"/>
          <w:divBdr>
            <w:top w:val="none" w:sz="0" w:space="0" w:color="auto"/>
            <w:left w:val="none" w:sz="0" w:space="0" w:color="auto"/>
            <w:bottom w:val="none" w:sz="0" w:space="0" w:color="auto"/>
            <w:right w:val="none" w:sz="0" w:space="0" w:color="auto"/>
          </w:divBdr>
          <w:divsChild>
            <w:div w:id="237591610">
              <w:marLeft w:val="0"/>
              <w:marRight w:val="0"/>
              <w:marTop w:val="0"/>
              <w:marBottom w:val="150"/>
              <w:divBdr>
                <w:top w:val="none" w:sz="0" w:space="0" w:color="auto"/>
                <w:left w:val="none" w:sz="0" w:space="0" w:color="auto"/>
                <w:bottom w:val="none" w:sz="0" w:space="0" w:color="auto"/>
                <w:right w:val="none" w:sz="0" w:space="0" w:color="auto"/>
              </w:divBdr>
              <w:divsChild>
                <w:div w:id="1803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2439">
          <w:marLeft w:val="0"/>
          <w:marRight w:val="225"/>
          <w:marTop w:val="0"/>
          <w:marBottom w:val="0"/>
          <w:divBdr>
            <w:top w:val="none" w:sz="0" w:space="0" w:color="auto"/>
            <w:left w:val="none" w:sz="0" w:space="0" w:color="auto"/>
            <w:bottom w:val="none" w:sz="0" w:space="0" w:color="auto"/>
            <w:right w:val="none" w:sz="0" w:space="0" w:color="auto"/>
          </w:divBdr>
          <w:divsChild>
            <w:div w:id="1165392023">
              <w:marLeft w:val="0"/>
              <w:marRight w:val="0"/>
              <w:marTop w:val="225"/>
              <w:marBottom w:val="0"/>
              <w:divBdr>
                <w:top w:val="none" w:sz="0" w:space="0" w:color="auto"/>
                <w:left w:val="none" w:sz="0" w:space="0" w:color="auto"/>
                <w:bottom w:val="none" w:sz="0" w:space="0" w:color="auto"/>
                <w:right w:val="none" w:sz="0" w:space="0" w:color="auto"/>
              </w:divBdr>
              <w:divsChild>
                <w:div w:id="608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44915">
      <w:bodyDiv w:val="1"/>
      <w:marLeft w:val="0"/>
      <w:marRight w:val="0"/>
      <w:marTop w:val="0"/>
      <w:marBottom w:val="0"/>
      <w:divBdr>
        <w:top w:val="none" w:sz="0" w:space="0" w:color="auto"/>
        <w:left w:val="none" w:sz="0" w:space="0" w:color="auto"/>
        <w:bottom w:val="none" w:sz="0" w:space="0" w:color="auto"/>
        <w:right w:val="none" w:sz="0" w:space="0" w:color="auto"/>
      </w:divBdr>
      <w:divsChild>
        <w:div w:id="1084109842">
          <w:marLeft w:val="0"/>
          <w:marRight w:val="0"/>
          <w:marTop w:val="0"/>
          <w:marBottom w:val="0"/>
          <w:divBdr>
            <w:top w:val="none" w:sz="0" w:space="0" w:color="auto"/>
            <w:left w:val="none" w:sz="0" w:space="0" w:color="auto"/>
            <w:bottom w:val="none" w:sz="0" w:space="0" w:color="auto"/>
            <w:right w:val="none" w:sz="0" w:space="0" w:color="auto"/>
          </w:divBdr>
          <w:divsChild>
            <w:div w:id="7134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69308">
      <w:bodyDiv w:val="1"/>
      <w:marLeft w:val="0"/>
      <w:marRight w:val="0"/>
      <w:marTop w:val="0"/>
      <w:marBottom w:val="0"/>
      <w:divBdr>
        <w:top w:val="none" w:sz="0" w:space="0" w:color="auto"/>
        <w:left w:val="none" w:sz="0" w:space="0" w:color="auto"/>
        <w:bottom w:val="none" w:sz="0" w:space="0" w:color="auto"/>
        <w:right w:val="none" w:sz="0" w:space="0" w:color="auto"/>
      </w:divBdr>
      <w:divsChild>
        <w:div w:id="1585264348">
          <w:marLeft w:val="0"/>
          <w:marRight w:val="0"/>
          <w:marTop w:val="0"/>
          <w:marBottom w:val="0"/>
          <w:divBdr>
            <w:top w:val="none" w:sz="0" w:space="0" w:color="auto"/>
            <w:left w:val="none" w:sz="0" w:space="0" w:color="auto"/>
            <w:bottom w:val="dotted" w:sz="6" w:space="4" w:color="DDDDDD"/>
            <w:right w:val="none" w:sz="0" w:space="0" w:color="auto"/>
          </w:divBdr>
          <w:divsChild>
            <w:div w:id="1981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3250">
      <w:bodyDiv w:val="1"/>
      <w:marLeft w:val="0"/>
      <w:marRight w:val="0"/>
      <w:marTop w:val="0"/>
      <w:marBottom w:val="0"/>
      <w:divBdr>
        <w:top w:val="none" w:sz="0" w:space="0" w:color="auto"/>
        <w:left w:val="none" w:sz="0" w:space="0" w:color="auto"/>
        <w:bottom w:val="none" w:sz="0" w:space="0" w:color="auto"/>
        <w:right w:val="none" w:sz="0" w:space="0" w:color="auto"/>
      </w:divBdr>
      <w:divsChild>
        <w:div w:id="85881829">
          <w:marLeft w:val="0"/>
          <w:marRight w:val="0"/>
          <w:marTop w:val="150"/>
          <w:marBottom w:val="0"/>
          <w:divBdr>
            <w:top w:val="none" w:sz="0" w:space="0" w:color="auto"/>
            <w:left w:val="none" w:sz="0" w:space="0" w:color="auto"/>
            <w:bottom w:val="none" w:sz="0" w:space="0" w:color="auto"/>
            <w:right w:val="none" w:sz="0" w:space="0" w:color="auto"/>
          </w:divBdr>
          <w:divsChild>
            <w:div w:id="1764758009">
              <w:marLeft w:val="0"/>
              <w:marRight w:val="150"/>
              <w:marTop w:val="0"/>
              <w:marBottom w:val="0"/>
              <w:divBdr>
                <w:top w:val="none" w:sz="0" w:space="0" w:color="auto"/>
                <w:left w:val="none" w:sz="0" w:space="0" w:color="auto"/>
                <w:bottom w:val="none" w:sz="0" w:space="0" w:color="auto"/>
                <w:right w:val="none" w:sz="0" w:space="0" w:color="auto"/>
              </w:divBdr>
              <w:divsChild>
                <w:div w:id="1414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3728">
          <w:marLeft w:val="0"/>
          <w:marRight w:val="0"/>
          <w:marTop w:val="0"/>
          <w:marBottom w:val="0"/>
          <w:divBdr>
            <w:top w:val="none" w:sz="0" w:space="8" w:color="auto"/>
            <w:left w:val="none" w:sz="0" w:space="2" w:color="auto"/>
            <w:bottom w:val="single" w:sz="6" w:space="8" w:color="DDDDDD"/>
            <w:right w:val="none" w:sz="0" w:space="0" w:color="auto"/>
          </w:divBdr>
        </w:div>
      </w:divsChild>
    </w:div>
    <w:div w:id="1053508151">
      <w:bodyDiv w:val="1"/>
      <w:marLeft w:val="0"/>
      <w:marRight w:val="0"/>
      <w:marTop w:val="0"/>
      <w:marBottom w:val="0"/>
      <w:divBdr>
        <w:top w:val="none" w:sz="0" w:space="0" w:color="auto"/>
        <w:left w:val="none" w:sz="0" w:space="0" w:color="auto"/>
        <w:bottom w:val="none" w:sz="0" w:space="0" w:color="auto"/>
        <w:right w:val="none" w:sz="0" w:space="0" w:color="auto"/>
      </w:divBdr>
      <w:divsChild>
        <w:div w:id="577254883">
          <w:marLeft w:val="0"/>
          <w:marRight w:val="0"/>
          <w:marTop w:val="150"/>
          <w:marBottom w:val="0"/>
          <w:divBdr>
            <w:top w:val="none" w:sz="0" w:space="0" w:color="auto"/>
            <w:left w:val="none" w:sz="0" w:space="0" w:color="auto"/>
            <w:bottom w:val="none" w:sz="0" w:space="0" w:color="auto"/>
            <w:right w:val="none" w:sz="0" w:space="0" w:color="auto"/>
          </w:divBdr>
          <w:divsChild>
            <w:div w:id="16778071">
              <w:marLeft w:val="0"/>
              <w:marRight w:val="0"/>
              <w:marTop w:val="0"/>
              <w:marBottom w:val="0"/>
              <w:divBdr>
                <w:top w:val="none" w:sz="0" w:space="0" w:color="auto"/>
                <w:left w:val="none" w:sz="0" w:space="0" w:color="auto"/>
                <w:bottom w:val="none" w:sz="0" w:space="0" w:color="auto"/>
                <w:right w:val="none" w:sz="0" w:space="0" w:color="auto"/>
              </w:divBdr>
              <w:divsChild>
                <w:div w:id="15358027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9516369">
          <w:marLeft w:val="0"/>
          <w:marRight w:val="0"/>
          <w:marTop w:val="0"/>
          <w:marBottom w:val="0"/>
          <w:divBdr>
            <w:top w:val="none" w:sz="0" w:space="0" w:color="auto"/>
            <w:left w:val="none" w:sz="0" w:space="0" w:color="auto"/>
            <w:bottom w:val="none" w:sz="0" w:space="0" w:color="auto"/>
            <w:right w:val="none" w:sz="0" w:space="0" w:color="auto"/>
          </w:divBdr>
          <w:divsChild>
            <w:div w:id="1412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50652">
      <w:bodyDiv w:val="1"/>
      <w:marLeft w:val="0"/>
      <w:marRight w:val="0"/>
      <w:marTop w:val="0"/>
      <w:marBottom w:val="0"/>
      <w:divBdr>
        <w:top w:val="none" w:sz="0" w:space="0" w:color="auto"/>
        <w:left w:val="none" w:sz="0" w:space="0" w:color="auto"/>
        <w:bottom w:val="none" w:sz="0" w:space="0" w:color="auto"/>
        <w:right w:val="none" w:sz="0" w:space="0" w:color="auto"/>
      </w:divBdr>
    </w:div>
    <w:div w:id="1054622753">
      <w:bodyDiv w:val="1"/>
      <w:marLeft w:val="0"/>
      <w:marRight w:val="0"/>
      <w:marTop w:val="0"/>
      <w:marBottom w:val="0"/>
      <w:divBdr>
        <w:top w:val="none" w:sz="0" w:space="0" w:color="auto"/>
        <w:left w:val="none" w:sz="0" w:space="0" w:color="auto"/>
        <w:bottom w:val="none" w:sz="0" w:space="0" w:color="auto"/>
        <w:right w:val="none" w:sz="0" w:space="0" w:color="auto"/>
      </w:divBdr>
      <w:divsChild>
        <w:div w:id="174268603">
          <w:marLeft w:val="0"/>
          <w:marRight w:val="0"/>
          <w:marTop w:val="0"/>
          <w:marBottom w:val="0"/>
          <w:divBdr>
            <w:top w:val="none" w:sz="0" w:space="0" w:color="auto"/>
            <w:left w:val="none" w:sz="0" w:space="0" w:color="auto"/>
            <w:bottom w:val="none" w:sz="0" w:space="0" w:color="auto"/>
            <w:right w:val="none" w:sz="0" w:space="0" w:color="auto"/>
          </w:divBdr>
          <w:divsChild>
            <w:div w:id="992485225">
              <w:marLeft w:val="0"/>
              <w:marRight w:val="0"/>
              <w:marTop w:val="0"/>
              <w:marBottom w:val="0"/>
              <w:divBdr>
                <w:top w:val="none" w:sz="0" w:space="0" w:color="auto"/>
                <w:left w:val="none" w:sz="0" w:space="0" w:color="auto"/>
                <w:bottom w:val="none" w:sz="0" w:space="0" w:color="auto"/>
                <w:right w:val="none" w:sz="0" w:space="0" w:color="auto"/>
              </w:divBdr>
              <w:divsChild>
                <w:div w:id="12882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6154">
          <w:marLeft w:val="0"/>
          <w:marRight w:val="0"/>
          <w:marTop w:val="0"/>
          <w:marBottom w:val="0"/>
          <w:divBdr>
            <w:top w:val="none" w:sz="0" w:space="0" w:color="auto"/>
            <w:left w:val="none" w:sz="0" w:space="0" w:color="auto"/>
            <w:bottom w:val="none" w:sz="0" w:space="0" w:color="auto"/>
            <w:right w:val="none" w:sz="0" w:space="0" w:color="auto"/>
          </w:divBdr>
        </w:div>
        <w:div w:id="751663066">
          <w:marLeft w:val="0"/>
          <w:marRight w:val="0"/>
          <w:marTop w:val="0"/>
          <w:marBottom w:val="75"/>
          <w:divBdr>
            <w:top w:val="none" w:sz="0" w:space="0" w:color="auto"/>
            <w:left w:val="none" w:sz="0" w:space="0" w:color="auto"/>
            <w:bottom w:val="none" w:sz="0" w:space="0" w:color="auto"/>
            <w:right w:val="none" w:sz="0" w:space="0" w:color="auto"/>
          </w:divBdr>
        </w:div>
        <w:div w:id="828793647">
          <w:marLeft w:val="0"/>
          <w:marRight w:val="0"/>
          <w:marTop w:val="0"/>
          <w:marBottom w:val="300"/>
          <w:divBdr>
            <w:top w:val="none" w:sz="0" w:space="0" w:color="auto"/>
            <w:left w:val="none" w:sz="0" w:space="0" w:color="auto"/>
            <w:bottom w:val="none" w:sz="0" w:space="0" w:color="auto"/>
            <w:right w:val="none" w:sz="0" w:space="0" w:color="auto"/>
          </w:divBdr>
          <w:divsChild>
            <w:div w:id="1118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9131">
      <w:bodyDiv w:val="1"/>
      <w:marLeft w:val="0"/>
      <w:marRight w:val="0"/>
      <w:marTop w:val="0"/>
      <w:marBottom w:val="0"/>
      <w:divBdr>
        <w:top w:val="none" w:sz="0" w:space="0" w:color="auto"/>
        <w:left w:val="none" w:sz="0" w:space="0" w:color="auto"/>
        <w:bottom w:val="none" w:sz="0" w:space="0" w:color="auto"/>
        <w:right w:val="none" w:sz="0" w:space="0" w:color="auto"/>
      </w:divBdr>
      <w:divsChild>
        <w:div w:id="1930430736">
          <w:marLeft w:val="0"/>
          <w:marRight w:val="0"/>
          <w:marTop w:val="0"/>
          <w:marBottom w:val="0"/>
          <w:divBdr>
            <w:top w:val="none" w:sz="0" w:space="0" w:color="auto"/>
            <w:left w:val="none" w:sz="0" w:space="0" w:color="auto"/>
            <w:bottom w:val="none" w:sz="0" w:space="0" w:color="auto"/>
            <w:right w:val="none" w:sz="0" w:space="0" w:color="auto"/>
          </w:divBdr>
          <w:divsChild>
            <w:div w:id="2114980704">
              <w:marLeft w:val="0"/>
              <w:marRight w:val="0"/>
              <w:marTop w:val="0"/>
              <w:marBottom w:val="0"/>
              <w:divBdr>
                <w:top w:val="none" w:sz="0" w:space="0" w:color="auto"/>
                <w:left w:val="none" w:sz="0" w:space="0" w:color="auto"/>
                <w:bottom w:val="none" w:sz="0" w:space="0" w:color="auto"/>
                <w:right w:val="none" w:sz="0" w:space="0" w:color="auto"/>
              </w:divBdr>
              <w:divsChild>
                <w:div w:id="991907592">
                  <w:marLeft w:val="0"/>
                  <w:marRight w:val="0"/>
                  <w:marTop w:val="0"/>
                  <w:marBottom w:val="0"/>
                  <w:divBdr>
                    <w:top w:val="none" w:sz="0" w:space="0" w:color="auto"/>
                    <w:left w:val="none" w:sz="0" w:space="0" w:color="auto"/>
                    <w:bottom w:val="none" w:sz="0" w:space="0" w:color="auto"/>
                    <w:right w:val="none" w:sz="0" w:space="0" w:color="auto"/>
                  </w:divBdr>
                  <w:divsChild>
                    <w:div w:id="2105876180">
                      <w:marLeft w:val="0"/>
                      <w:marRight w:val="0"/>
                      <w:marTop w:val="0"/>
                      <w:marBottom w:val="0"/>
                      <w:divBdr>
                        <w:top w:val="none" w:sz="0" w:space="0" w:color="auto"/>
                        <w:left w:val="none" w:sz="0" w:space="0" w:color="auto"/>
                        <w:bottom w:val="none" w:sz="0" w:space="0" w:color="auto"/>
                        <w:right w:val="none" w:sz="0" w:space="0" w:color="auto"/>
                      </w:divBdr>
                      <w:divsChild>
                        <w:div w:id="2347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10937">
      <w:bodyDiv w:val="1"/>
      <w:marLeft w:val="0"/>
      <w:marRight w:val="0"/>
      <w:marTop w:val="0"/>
      <w:marBottom w:val="0"/>
      <w:divBdr>
        <w:top w:val="none" w:sz="0" w:space="0" w:color="auto"/>
        <w:left w:val="none" w:sz="0" w:space="0" w:color="auto"/>
        <w:bottom w:val="none" w:sz="0" w:space="0" w:color="auto"/>
        <w:right w:val="none" w:sz="0" w:space="0" w:color="auto"/>
      </w:divBdr>
    </w:div>
    <w:div w:id="1055393115">
      <w:bodyDiv w:val="1"/>
      <w:marLeft w:val="0"/>
      <w:marRight w:val="0"/>
      <w:marTop w:val="0"/>
      <w:marBottom w:val="0"/>
      <w:divBdr>
        <w:top w:val="none" w:sz="0" w:space="0" w:color="auto"/>
        <w:left w:val="none" w:sz="0" w:space="0" w:color="auto"/>
        <w:bottom w:val="none" w:sz="0" w:space="0" w:color="auto"/>
        <w:right w:val="none" w:sz="0" w:space="0" w:color="auto"/>
      </w:divBdr>
      <w:divsChild>
        <w:div w:id="1398742279">
          <w:marLeft w:val="0"/>
          <w:marRight w:val="0"/>
          <w:marTop w:val="0"/>
          <w:marBottom w:val="150"/>
          <w:divBdr>
            <w:top w:val="none" w:sz="0" w:space="0" w:color="auto"/>
            <w:left w:val="none" w:sz="0" w:space="0" w:color="auto"/>
            <w:bottom w:val="none" w:sz="0" w:space="0" w:color="auto"/>
            <w:right w:val="none" w:sz="0" w:space="0" w:color="auto"/>
          </w:divBdr>
          <w:divsChild>
            <w:div w:id="1421562271">
              <w:marLeft w:val="0"/>
              <w:marRight w:val="0"/>
              <w:marTop w:val="0"/>
              <w:marBottom w:val="0"/>
              <w:divBdr>
                <w:top w:val="none" w:sz="0" w:space="0" w:color="auto"/>
                <w:left w:val="none" w:sz="0" w:space="0" w:color="auto"/>
                <w:bottom w:val="none" w:sz="0" w:space="0" w:color="auto"/>
                <w:right w:val="none" w:sz="0" w:space="0" w:color="auto"/>
              </w:divBdr>
              <w:divsChild>
                <w:div w:id="5695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60942">
          <w:marLeft w:val="0"/>
          <w:marRight w:val="0"/>
          <w:marTop w:val="0"/>
          <w:marBottom w:val="150"/>
          <w:divBdr>
            <w:top w:val="none" w:sz="0" w:space="0" w:color="auto"/>
            <w:left w:val="none" w:sz="0" w:space="0" w:color="auto"/>
            <w:bottom w:val="none" w:sz="0" w:space="0" w:color="auto"/>
            <w:right w:val="none" w:sz="0" w:space="0" w:color="auto"/>
          </w:divBdr>
        </w:div>
        <w:div w:id="1757290917">
          <w:marLeft w:val="0"/>
          <w:marRight w:val="0"/>
          <w:marTop w:val="0"/>
          <w:marBottom w:val="0"/>
          <w:divBdr>
            <w:top w:val="none" w:sz="0" w:space="0" w:color="auto"/>
            <w:left w:val="none" w:sz="0" w:space="0" w:color="auto"/>
            <w:bottom w:val="none" w:sz="0" w:space="0" w:color="auto"/>
            <w:right w:val="none" w:sz="0" w:space="0" w:color="auto"/>
          </w:divBdr>
          <w:divsChild>
            <w:div w:id="1154220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55396517">
      <w:bodyDiv w:val="1"/>
      <w:marLeft w:val="0"/>
      <w:marRight w:val="0"/>
      <w:marTop w:val="0"/>
      <w:marBottom w:val="0"/>
      <w:divBdr>
        <w:top w:val="none" w:sz="0" w:space="0" w:color="auto"/>
        <w:left w:val="none" w:sz="0" w:space="0" w:color="auto"/>
        <w:bottom w:val="none" w:sz="0" w:space="0" w:color="auto"/>
        <w:right w:val="none" w:sz="0" w:space="0" w:color="auto"/>
      </w:divBdr>
      <w:divsChild>
        <w:div w:id="103963292">
          <w:marLeft w:val="0"/>
          <w:marRight w:val="0"/>
          <w:marTop w:val="0"/>
          <w:marBottom w:val="150"/>
          <w:divBdr>
            <w:top w:val="none" w:sz="0" w:space="0" w:color="auto"/>
            <w:left w:val="none" w:sz="0" w:space="0" w:color="auto"/>
            <w:bottom w:val="none" w:sz="0" w:space="0" w:color="auto"/>
            <w:right w:val="none" w:sz="0" w:space="0" w:color="auto"/>
          </w:divBdr>
        </w:div>
        <w:div w:id="743141505">
          <w:marLeft w:val="0"/>
          <w:marRight w:val="0"/>
          <w:marTop w:val="225"/>
          <w:marBottom w:val="225"/>
          <w:divBdr>
            <w:top w:val="none" w:sz="0" w:space="0" w:color="auto"/>
            <w:left w:val="none" w:sz="0" w:space="0" w:color="auto"/>
            <w:bottom w:val="none" w:sz="0" w:space="0" w:color="auto"/>
            <w:right w:val="none" w:sz="0" w:space="0" w:color="auto"/>
          </w:divBdr>
        </w:div>
      </w:divsChild>
    </w:div>
    <w:div w:id="1055935673">
      <w:bodyDiv w:val="1"/>
      <w:marLeft w:val="0"/>
      <w:marRight w:val="0"/>
      <w:marTop w:val="0"/>
      <w:marBottom w:val="0"/>
      <w:divBdr>
        <w:top w:val="none" w:sz="0" w:space="0" w:color="auto"/>
        <w:left w:val="none" w:sz="0" w:space="0" w:color="auto"/>
        <w:bottom w:val="none" w:sz="0" w:space="0" w:color="auto"/>
        <w:right w:val="none" w:sz="0" w:space="0" w:color="auto"/>
      </w:divBdr>
    </w:div>
    <w:div w:id="1056122599">
      <w:bodyDiv w:val="1"/>
      <w:marLeft w:val="0"/>
      <w:marRight w:val="0"/>
      <w:marTop w:val="0"/>
      <w:marBottom w:val="0"/>
      <w:divBdr>
        <w:top w:val="none" w:sz="0" w:space="0" w:color="auto"/>
        <w:left w:val="none" w:sz="0" w:space="0" w:color="auto"/>
        <w:bottom w:val="none" w:sz="0" w:space="0" w:color="auto"/>
        <w:right w:val="none" w:sz="0" w:space="0" w:color="auto"/>
      </w:divBdr>
      <w:divsChild>
        <w:div w:id="666326397">
          <w:marLeft w:val="0"/>
          <w:marRight w:val="0"/>
          <w:marTop w:val="0"/>
          <w:marBottom w:val="0"/>
          <w:divBdr>
            <w:top w:val="none" w:sz="0" w:space="0" w:color="auto"/>
            <w:left w:val="none" w:sz="0" w:space="0" w:color="auto"/>
            <w:bottom w:val="dotted" w:sz="6" w:space="4" w:color="DDDDDD"/>
            <w:right w:val="none" w:sz="0" w:space="0" w:color="auto"/>
          </w:divBdr>
        </w:div>
      </w:divsChild>
    </w:div>
    <w:div w:id="1056123887">
      <w:bodyDiv w:val="1"/>
      <w:marLeft w:val="0"/>
      <w:marRight w:val="0"/>
      <w:marTop w:val="0"/>
      <w:marBottom w:val="0"/>
      <w:divBdr>
        <w:top w:val="none" w:sz="0" w:space="0" w:color="auto"/>
        <w:left w:val="none" w:sz="0" w:space="0" w:color="auto"/>
        <w:bottom w:val="none" w:sz="0" w:space="0" w:color="auto"/>
        <w:right w:val="none" w:sz="0" w:space="0" w:color="auto"/>
      </w:divBdr>
      <w:divsChild>
        <w:div w:id="515969808">
          <w:marLeft w:val="0"/>
          <w:marRight w:val="0"/>
          <w:marTop w:val="150"/>
          <w:marBottom w:val="0"/>
          <w:divBdr>
            <w:top w:val="none" w:sz="0" w:space="0" w:color="auto"/>
            <w:left w:val="none" w:sz="0" w:space="0" w:color="auto"/>
            <w:bottom w:val="none" w:sz="0" w:space="0" w:color="auto"/>
            <w:right w:val="none" w:sz="0" w:space="0" w:color="auto"/>
          </w:divBdr>
          <w:divsChild>
            <w:div w:id="125973695">
              <w:marLeft w:val="0"/>
              <w:marRight w:val="0"/>
              <w:marTop w:val="0"/>
              <w:marBottom w:val="0"/>
              <w:divBdr>
                <w:top w:val="none" w:sz="0" w:space="0" w:color="auto"/>
                <w:left w:val="none" w:sz="0" w:space="0" w:color="auto"/>
                <w:bottom w:val="single" w:sz="6" w:space="0" w:color="EFEFEF"/>
                <w:right w:val="none" w:sz="0" w:space="0" w:color="auto"/>
              </w:divBdr>
              <w:divsChild>
                <w:div w:id="1693652663">
                  <w:marLeft w:val="0"/>
                  <w:marRight w:val="0"/>
                  <w:marTop w:val="0"/>
                  <w:marBottom w:val="0"/>
                  <w:divBdr>
                    <w:top w:val="none" w:sz="0" w:space="0" w:color="auto"/>
                    <w:left w:val="none" w:sz="0" w:space="0" w:color="auto"/>
                    <w:bottom w:val="none" w:sz="0" w:space="0" w:color="auto"/>
                    <w:right w:val="none" w:sz="0" w:space="0" w:color="auto"/>
                  </w:divBdr>
                </w:div>
                <w:div w:id="20028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8927">
          <w:marLeft w:val="0"/>
          <w:marRight w:val="0"/>
          <w:marTop w:val="300"/>
          <w:marBottom w:val="0"/>
          <w:divBdr>
            <w:top w:val="none" w:sz="0" w:space="0" w:color="auto"/>
            <w:left w:val="none" w:sz="0" w:space="0" w:color="auto"/>
            <w:bottom w:val="none" w:sz="0" w:space="0" w:color="auto"/>
            <w:right w:val="none" w:sz="0" w:space="0" w:color="auto"/>
          </w:divBdr>
          <w:divsChild>
            <w:div w:id="358628488">
              <w:marLeft w:val="-1350"/>
              <w:marRight w:val="0"/>
              <w:marTop w:val="0"/>
              <w:marBottom w:val="0"/>
              <w:divBdr>
                <w:top w:val="none" w:sz="0" w:space="0" w:color="auto"/>
                <w:left w:val="none" w:sz="0" w:space="0" w:color="auto"/>
                <w:bottom w:val="none" w:sz="0" w:space="0" w:color="auto"/>
                <w:right w:val="none" w:sz="0" w:space="0" w:color="auto"/>
              </w:divBdr>
              <w:divsChild>
                <w:div w:id="1683780426">
                  <w:marLeft w:val="0"/>
                  <w:marRight w:val="0"/>
                  <w:marTop w:val="0"/>
                  <w:marBottom w:val="0"/>
                  <w:divBdr>
                    <w:top w:val="none" w:sz="0" w:space="0" w:color="auto"/>
                    <w:left w:val="none" w:sz="0" w:space="0" w:color="auto"/>
                    <w:bottom w:val="none" w:sz="0" w:space="0" w:color="auto"/>
                    <w:right w:val="none" w:sz="0" w:space="0" w:color="auto"/>
                  </w:divBdr>
                  <w:divsChild>
                    <w:div w:id="1123187616">
                      <w:marLeft w:val="0"/>
                      <w:marRight w:val="0"/>
                      <w:marTop w:val="0"/>
                      <w:marBottom w:val="0"/>
                      <w:divBdr>
                        <w:top w:val="none" w:sz="0" w:space="0" w:color="auto"/>
                        <w:left w:val="none" w:sz="0" w:space="0" w:color="auto"/>
                        <w:bottom w:val="none" w:sz="0" w:space="0" w:color="auto"/>
                        <w:right w:val="none" w:sz="0" w:space="0" w:color="auto"/>
                      </w:divBdr>
                      <w:divsChild>
                        <w:div w:id="2141267639">
                          <w:marLeft w:val="0"/>
                          <w:marRight w:val="0"/>
                          <w:marTop w:val="0"/>
                          <w:marBottom w:val="0"/>
                          <w:divBdr>
                            <w:top w:val="single" w:sz="6" w:space="0" w:color="C7C7C7"/>
                            <w:left w:val="single" w:sz="6" w:space="0" w:color="C7C7C7"/>
                            <w:bottom w:val="single" w:sz="6" w:space="0" w:color="C7C7C7"/>
                            <w:right w:val="single" w:sz="6" w:space="0" w:color="C7C7C7"/>
                          </w:divBdr>
                          <w:divsChild>
                            <w:div w:id="1107501474">
                              <w:marLeft w:val="0"/>
                              <w:marRight w:val="0"/>
                              <w:marTop w:val="100"/>
                              <w:marBottom w:val="100"/>
                              <w:divBdr>
                                <w:top w:val="none" w:sz="0" w:space="11" w:color="auto"/>
                                <w:left w:val="none" w:sz="0" w:space="0" w:color="auto"/>
                                <w:bottom w:val="single" w:sz="6" w:space="11" w:color="C7C7C7"/>
                                <w:right w:val="none" w:sz="0" w:space="0" w:color="auto"/>
                              </w:divBdr>
                            </w:div>
                            <w:div w:id="1406031596">
                              <w:marLeft w:val="0"/>
                              <w:marRight w:val="0"/>
                              <w:marTop w:val="100"/>
                              <w:marBottom w:val="100"/>
                              <w:divBdr>
                                <w:top w:val="none" w:sz="0" w:space="11" w:color="auto"/>
                                <w:left w:val="none" w:sz="0" w:space="0" w:color="auto"/>
                                <w:bottom w:val="single" w:sz="6" w:space="11" w:color="C7C7C7"/>
                                <w:right w:val="none" w:sz="0" w:space="0" w:color="auto"/>
                              </w:divBdr>
                            </w:div>
                            <w:div w:id="1483038313">
                              <w:marLeft w:val="0"/>
                              <w:marRight w:val="0"/>
                              <w:marTop w:val="100"/>
                              <w:marBottom w:val="100"/>
                              <w:divBdr>
                                <w:top w:val="none" w:sz="0" w:space="11" w:color="auto"/>
                                <w:left w:val="none" w:sz="0" w:space="0" w:color="auto"/>
                                <w:bottom w:val="single" w:sz="6" w:space="11" w:color="C7C7C7"/>
                                <w:right w:val="none" w:sz="0" w:space="0" w:color="auto"/>
                              </w:divBdr>
                            </w:div>
                            <w:div w:id="2046558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7072601">
              <w:marLeft w:val="0"/>
              <w:marRight w:val="0"/>
              <w:marTop w:val="0"/>
              <w:marBottom w:val="0"/>
              <w:divBdr>
                <w:top w:val="none" w:sz="0" w:space="0" w:color="auto"/>
                <w:left w:val="none" w:sz="0" w:space="0" w:color="auto"/>
                <w:bottom w:val="none" w:sz="0" w:space="0" w:color="auto"/>
                <w:right w:val="none" w:sz="0" w:space="0" w:color="auto"/>
              </w:divBdr>
              <w:divsChild>
                <w:div w:id="249971830">
                  <w:marLeft w:val="0"/>
                  <w:marRight w:val="0"/>
                  <w:marTop w:val="0"/>
                  <w:marBottom w:val="0"/>
                  <w:divBdr>
                    <w:top w:val="none" w:sz="0" w:space="0" w:color="auto"/>
                    <w:left w:val="none" w:sz="0" w:space="0" w:color="auto"/>
                    <w:bottom w:val="none" w:sz="0" w:space="0" w:color="auto"/>
                    <w:right w:val="none" w:sz="0" w:space="0" w:color="auto"/>
                  </w:divBdr>
                  <w:divsChild>
                    <w:div w:id="1978534108">
                      <w:marLeft w:val="0"/>
                      <w:marRight w:val="0"/>
                      <w:marTop w:val="0"/>
                      <w:marBottom w:val="0"/>
                      <w:divBdr>
                        <w:top w:val="none" w:sz="0" w:space="0" w:color="auto"/>
                        <w:left w:val="none" w:sz="0" w:space="0" w:color="auto"/>
                        <w:bottom w:val="none" w:sz="0" w:space="0" w:color="auto"/>
                        <w:right w:val="none" w:sz="0" w:space="0" w:color="auto"/>
                      </w:divBdr>
                    </w:div>
                  </w:divsChild>
                </w:div>
                <w:div w:id="260455708">
                  <w:marLeft w:val="0"/>
                  <w:marRight w:val="0"/>
                  <w:marTop w:val="150"/>
                  <w:marBottom w:val="0"/>
                  <w:divBdr>
                    <w:top w:val="none" w:sz="0" w:space="0" w:color="auto"/>
                    <w:left w:val="none" w:sz="0" w:space="0" w:color="auto"/>
                    <w:bottom w:val="none" w:sz="0" w:space="0" w:color="auto"/>
                    <w:right w:val="none" w:sz="0" w:space="0" w:color="auto"/>
                  </w:divBdr>
                  <w:divsChild>
                    <w:div w:id="586234978">
                      <w:marLeft w:val="0"/>
                      <w:marRight w:val="0"/>
                      <w:marTop w:val="0"/>
                      <w:marBottom w:val="0"/>
                      <w:divBdr>
                        <w:top w:val="none" w:sz="0" w:space="0" w:color="auto"/>
                        <w:left w:val="none" w:sz="0" w:space="0" w:color="auto"/>
                        <w:bottom w:val="none" w:sz="0" w:space="0" w:color="auto"/>
                        <w:right w:val="none" w:sz="0" w:space="0" w:color="auto"/>
                      </w:divBdr>
                      <w:divsChild>
                        <w:div w:id="10122258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98442">
      <w:bodyDiv w:val="1"/>
      <w:marLeft w:val="0"/>
      <w:marRight w:val="0"/>
      <w:marTop w:val="0"/>
      <w:marBottom w:val="0"/>
      <w:divBdr>
        <w:top w:val="none" w:sz="0" w:space="0" w:color="auto"/>
        <w:left w:val="none" w:sz="0" w:space="0" w:color="auto"/>
        <w:bottom w:val="none" w:sz="0" w:space="0" w:color="auto"/>
        <w:right w:val="none" w:sz="0" w:space="0" w:color="auto"/>
      </w:divBdr>
      <w:divsChild>
        <w:div w:id="3560445">
          <w:marLeft w:val="0"/>
          <w:marRight w:val="0"/>
          <w:marTop w:val="0"/>
          <w:marBottom w:val="0"/>
          <w:divBdr>
            <w:top w:val="none" w:sz="0" w:space="0" w:color="auto"/>
            <w:left w:val="none" w:sz="0" w:space="0" w:color="auto"/>
            <w:bottom w:val="none" w:sz="0" w:space="0" w:color="auto"/>
            <w:right w:val="none" w:sz="0" w:space="0" w:color="auto"/>
          </w:divBdr>
          <w:divsChild>
            <w:div w:id="538786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6272584">
      <w:bodyDiv w:val="1"/>
      <w:marLeft w:val="0"/>
      <w:marRight w:val="0"/>
      <w:marTop w:val="0"/>
      <w:marBottom w:val="0"/>
      <w:divBdr>
        <w:top w:val="none" w:sz="0" w:space="0" w:color="auto"/>
        <w:left w:val="none" w:sz="0" w:space="0" w:color="auto"/>
        <w:bottom w:val="none" w:sz="0" w:space="0" w:color="auto"/>
        <w:right w:val="none" w:sz="0" w:space="0" w:color="auto"/>
      </w:divBdr>
    </w:div>
    <w:div w:id="1056397460">
      <w:bodyDiv w:val="1"/>
      <w:marLeft w:val="0"/>
      <w:marRight w:val="0"/>
      <w:marTop w:val="0"/>
      <w:marBottom w:val="0"/>
      <w:divBdr>
        <w:top w:val="none" w:sz="0" w:space="0" w:color="auto"/>
        <w:left w:val="none" w:sz="0" w:space="0" w:color="auto"/>
        <w:bottom w:val="none" w:sz="0" w:space="0" w:color="auto"/>
        <w:right w:val="none" w:sz="0" w:space="0" w:color="auto"/>
      </w:divBdr>
      <w:divsChild>
        <w:div w:id="413087639">
          <w:marLeft w:val="0"/>
          <w:marRight w:val="0"/>
          <w:marTop w:val="0"/>
          <w:marBottom w:val="0"/>
          <w:divBdr>
            <w:top w:val="none" w:sz="0" w:space="0" w:color="auto"/>
            <w:left w:val="none" w:sz="0" w:space="0" w:color="auto"/>
            <w:bottom w:val="none" w:sz="0" w:space="0" w:color="auto"/>
            <w:right w:val="none" w:sz="0" w:space="0" w:color="auto"/>
          </w:divBdr>
          <w:divsChild>
            <w:div w:id="1672445484">
              <w:marLeft w:val="0"/>
              <w:marRight w:val="0"/>
              <w:marTop w:val="0"/>
              <w:marBottom w:val="0"/>
              <w:divBdr>
                <w:top w:val="none" w:sz="0" w:space="0" w:color="auto"/>
                <w:left w:val="none" w:sz="0" w:space="0" w:color="auto"/>
                <w:bottom w:val="none" w:sz="0" w:space="0" w:color="auto"/>
                <w:right w:val="none" w:sz="0" w:space="0" w:color="auto"/>
              </w:divBdr>
            </w:div>
          </w:divsChild>
        </w:div>
        <w:div w:id="847864071">
          <w:marLeft w:val="0"/>
          <w:marRight w:val="0"/>
          <w:marTop w:val="0"/>
          <w:marBottom w:val="150"/>
          <w:divBdr>
            <w:top w:val="none" w:sz="0" w:space="0" w:color="auto"/>
            <w:left w:val="none" w:sz="0" w:space="0" w:color="auto"/>
            <w:bottom w:val="none" w:sz="0" w:space="0" w:color="auto"/>
            <w:right w:val="none" w:sz="0" w:space="0" w:color="auto"/>
          </w:divBdr>
        </w:div>
        <w:div w:id="1254586538">
          <w:marLeft w:val="0"/>
          <w:marRight w:val="0"/>
          <w:marTop w:val="0"/>
          <w:marBottom w:val="150"/>
          <w:divBdr>
            <w:top w:val="none" w:sz="0" w:space="0" w:color="auto"/>
            <w:left w:val="none" w:sz="0" w:space="0" w:color="auto"/>
            <w:bottom w:val="none" w:sz="0" w:space="0" w:color="auto"/>
            <w:right w:val="none" w:sz="0" w:space="0" w:color="auto"/>
          </w:divBdr>
          <w:divsChild>
            <w:div w:id="11069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3162">
      <w:bodyDiv w:val="1"/>
      <w:marLeft w:val="0"/>
      <w:marRight w:val="0"/>
      <w:marTop w:val="0"/>
      <w:marBottom w:val="0"/>
      <w:divBdr>
        <w:top w:val="none" w:sz="0" w:space="0" w:color="auto"/>
        <w:left w:val="none" w:sz="0" w:space="0" w:color="auto"/>
        <w:bottom w:val="none" w:sz="0" w:space="0" w:color="auto"/>
        <w:right w:val="none" w:sz="0" w:space="0" w:color="auto"/>
      </w:divBdr>
    </w:div>
    <w:div w:id="1056780005">
      <w:bodyDiv w:val="1"/>
      <w:marLeft w:val="0"/>
      <w:marRight w:val="0"/>
      <w:marTop w:val="0"/>
      <w:marBottom w:val="0"/>
      <w:divBdr>
        <w:top w:val="none" w:sz="0" w:space="0" w:color="auto"/>
        <w:left w:val="none" w:sz="0" w:space="0" w:color="auto"/>
        <w:bottom w:val="none" w:sz="0" w:space="0" w:color="auto"/>
        <w:right w:val="none" w:sz="0" w:space="0" w:color="auto"/>
      </w:divBdr>
    </w:div>
    <w:div w:id="1057243970">
      <w:bodyDiv w:val="1"/>
      <w:marLeft w:val="0"/>
      <w:marRight w:val="0"/>
      <w:marTop w:val="0"/>
      <w:marBottom w:val="0"/>
      <w:divBdr>
        <w:top w:val="none" w:sz="0" w:space="0" w:color="auto"/>
        <w:left w:val="none" w:sz="0" w:space="0" w:color="auto"/>
        <w:bottom w:val="none" w:sz="0" w:space="0" w:color="auto"/>
        <w:right w:val="none" w:sz="0" w:space="0" w:color="auto"/>
      </w:divBdr>
      <w:divsChild>
        <w:div w:id="61951253">
          <w:marLeft w:val="0"/>
          <w:marRight w:val="0"/>
          <w:marTop w:val="0"/>
          <w:marBottom w:val="0"/>
          <w:divBdr>
            <w:top w:val="none" w:sz="0" w:space="0" w:color="auto"/>
            <w:left w:val="none" w:sz="0" w:space="0" w:color="auto"/>
            <w:bottom w:val="dotted" w:sz="6" w:space="4" w:color="DDDDDD"/>
            <w:right w:val="none" w:sz="0" w:space="0" w:color="auto"/>
          </w:divBdr>
        </w:div>
      </w:divsChild>
    </w:div>
    <w:div w:id="1057316756">
      <w:bodyDiv w:val="1"/>
      <w:marLeft w:val="0"/>
      <w:marRight w:val="0"/>
      <w:marTop w:val="0"/>
      <w:marBottom w:val="0"/>
      <w:divBdr>
        <w:top w:val="none" w:sz="0" w:space="0" w:color="auto"/>
        <w:left w:val="none" w:sz="0" w:space="0" w:color="auto"/>
        <w:bottom w:val="none" w:sz="0" w:space="0" w:color="auto"/>
        <w:right w:val="none" w:sz="0" w:space="0" w:color="auto"/>
      </w:divBdr>
      <w:divsChild>
        <w:div w:id="61030314">
          <w:marLeft w:val="0"/>
          <w:marRight w:val="0"/>
          <w:marTop w:val="0"/>
          <w:marBottom w:val="150"/>
          <w:divBdr>
            <w:top w:val="none" w:sz="0" w:space="0" w:color="auto"/>
            <w:left w:val="none" w:sz="0" w:space="0" w:color="auto"/>
            <w:bottom w:val="none" w:sz="0" w:space="0" w:color="auto"/>
            <w:right w:val="none" w:sz="0" w:space="0" w:color="auto"/>
          </w:divBdr>
        </w:div>
        <w:div w:id="100876367">
          <w:marLeft w:val="0"/>
          <w:marRight w:val="0"/>
          <w:marTop w:val="0"/>
          <w:marBottom w:val="0"/>
          <w:divBdr>
            <w:top w:val="none" w:sz="0" w:space="0" w:color="auto"/>
            <w:left w:val="none" w:sz="0" w:space="0" w:color="auto"/>
            <w:bottom w:val="none" w:sz="0" w:space="0" w:color="auto"/>
            <w:right w:val="none" w:sz="0" w:space="0" w:color="auto"/>
          </w:divBdr>
          <w:divsChild>
            <w:div w:id="409497941">
              <w:marLeft w:val="0"/>
              <w:marRight w:val="0"/>
              <w:marTop w:val="225"/>
              <w:marBottom w:val="225"/>
              <w:divBdr>
                <w:top w:val="none" w:sz="0" w:space="0" w:color="auto"/>
                <w:left w:val="none" w:sz="0" w:space="0" w:color="auto"/>
                <w:bottom w:val="none" w:sz="0" w:space="0" w:color="auto"/>
                <w:right w:val="none" w:sz="0" w:space="0" w:color="auto"/>
              </w:divBdr>
            </w:div>
          </w:divsChild>
        </w:div>
        <w:div w:id="1340429485">
          <w:marLeft w:val="0"/>
          <w:marRight w:val="0"/>
          <w:marTop w:val="0"/>
          <w:marBottom w:val="150"/>
          <w:divBdr>
            <w:top w:val="none" w:sz="0" w:space="0" w:color="auto"/>
            <w:left w:val="none" w:sz="0" w:space="0" w:color="auto"/>
            <w:bottom w:val="none" w:sz="0" w:space="0" w:color="auto"/>
            <w:right w:val="none" w:sz="0" w:space="0" w:color="auto"/>
          </w:divBdr>
          <w:divsChild>
            <w:div w:id="470252284">
              <w:marLeft w:val="0"/>
              <w:marRight w:val="0"/>
              <w:marTop w:val="0"/>
              <w:marBottom w:val="0"/>
              <w:divBdr>
                <w:top w:val="none" w:sz="0" w:space="0" w:color="auto"/>
                <w:left w:val="none" w:sz="0" w:space="0" w:color="auto"/>
                <w:bottom w:val="none" w:sz="0" w:space="0" w:color="auto"/>
                <w:right w:val="none" w:sz="0" w:space="0" w:color="auto"/>
              </w:divBdr>
              <w:divsChild>
                <w:div w:id="1893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0136">
      <w:bodyDiv w:val="1"/>
      <w:marLeft w:val="0"/>
      <w:marRight w:val="0"/>
      <w:marTop w:val="0"/>
      <w:marBottom w:val="0"/>
      <w:divBdr>
        <w:top w:val="none" w:sz="0" w:space="0" w:color="auto"/>
        <w:left w:val="none" w:sz="0" w:space="0" w:color="auto"/>
        <w:bottom w:val="none" w:sz="0" w:space="0" w:color="auto"/>
        <w:right w:val="none" w:sz="0" w:space="0" w:color="auto"/>
      </w:divBdr>
      <w:divsChild>
        <w:div w:id="886794035">
          <w:marLeft w:val="0"/>
          <w:marRight w:val="0"/>
          <w:marTop w:val="0"/>
          <w:marBottom w:val="0"/>
          <w:divBdr>
            <w:top w:val="none" w:sz="0" w:space="0" w:color="auto"/>
            <w:left w:val="none" w:sz="0" w:space="0" w:color="auto"/>
            <w:bottom w:val="dotted" w:sz="6" w:space="4" w:color="DDDDDD"/>
            <w:right w:val="none" w:sz="0" w:space="0" w:color="auto"/>
          </w:divBdr>
        </w:div>
      </w:divsChild>
    </w:div>
    <w:div w:id="1057701883">
      <w:bodyDiv w:val="1"/>
      <w:marLeft w:val="0"/>
      <w:marRight w:val="0"/>
      <w:marTop w:val="0"/>
      <w:marBottom w:val="0"/>
      <w:divBdr>
        <w:top w:val="none" w:sz="0" w:space="0" w:color="auto"/>
        <w:left w:val="none" w:sz="0" w:space="0" w:color="auto"/>
        <w:bottom w:val="none" w:sz="0" w:space="0" w:color="auto"/>
        <w:right w:val="none" w:sz="0" w:space="0" w:color="auto"/>
      </w:divBdr>
      <w:divsChild>
        <w:div w:id="926768510">
          <w:marLeft w:val="0"/>
          <w:marRight w:val="0"/>
          <w:marTop w:val="0"/>
          <w:marBottom w:val="0"/>
          <w:divBdr>
            <w:top w:val="none" w:sz="0" w:space="0" w:color="auto"/>
            <w:left w:val="none" w:sz="0" w:space="0" w:color="auto"/>
            <w:bottom w:val="none" w:sz="0" w:space="0" w:color="auto"/>
            <w:right w:val="none" w:sz="0" w:space="0" w:color="auto"/>
          </w:divBdr>
          <w:divsChild>
            <w:div w:id="171453504">
              <w:marLeft w:val="0"/>
              <w:marRight w:val="0"/>
              <w:marTop w:val="0"/>
              <w:marBottom w:val="0"/>
              <w:divBdr>
                <w:top w:val="none" w:sz="0" w:space="0" w:color="auto"/>
                <w:left w:val="none" w:sz="0" w:space="0" w:color="auto"/>
                <w:bottom w:val="none" w:sz="0" w:space="0" w:color="auto"/>
                <w:right w:val="none" w:sz="0" w:space="0" w:color="auto"/>
              </w:divBdr>
              <w:divsChild>
                <w:div w:id="1344672963">
                  <w:marLeft w:val="0"/>
                  <w:marRight w:val="0"/>
                  <w:marTop w:val="0"/>
                  <w:marBottom w:val="0"/>
                  <w:divBdr>
                    <w:top w:val="none" w:sz="0" w:space="0" w:color="auto"/>
                    <w:left w:val="none" w:sz="0" w:space="0" w:color="auto"/>
                    <w:bottom w:val="none" w:sz="0" w:space="0" w:color="auto"/>
                    <w:right w:val="none" w:sz="0" w:space="0" w:color="auto"/>
                  </w:divBdr>
                  <w:divsChild>
                    <w:div w:id="1599369039">
                      <w:marLeft w:val="0"/>
                      <w:marRight w:val="0"/>
                      <w:marTop w:val="0"/>
                      <w:marBottom w:val="0"/>
                      <w:divBdr>
                        <w:top w:val="none" w:sz="0" w:space="0" w:color="auto"/>
                        <w:left w:val="none" w:sz="0" w:space="0" w:color="auto"/>
                        <w:bottom w:val="none" w:sz="0" w:space="0" w:color="auto"/>
                        <w:right w:val="none" w:sz="0" w:space="0" w:color="auto"/>
                      </w:divBdr>
                      <w:divsChild>
                        <w:div w:id="1964654399">
                          <w:marLeft w:val="0"/>
                          <w:marRight w:val="0"/>
                          <w:marTop w:val="0"/>
                          <w:marBottom w:val="0"/>
                          <w:divBdr>
                            <w:top w:val="none" w:sz="0" w:space="0" w:color="auto"/>
                            <w:left w:val="none" w:sz="0" w:space="0" w:color="auto"/>
                            <w:bottom w:val="none" w:sz="0" w:space="0" w:color="auto"/>
                            <w:right w:val="none" w:sz="0" w:space="0" w:color="auto"/>
                          </w:divBdr>
                          <w:divsChild>
                            <w:div w:id="17275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49715790">
          <w:marLeft w:val="0"/>
          <w:marRight w:val="0"/>
          <w:marTop w:val="0"/>
          <w:marBottom w:val="0"/>
          <w:divBdr>
            <w:top w:val="none" w:sz="0" w:space="0" w:color="auto"/>
            <w:left w:val="none" w:sz="0" w:space="0" w:color="auto"/>
            <w:bottom w:val="none" w:sz="0" w:space="0" w:color="auto"/>
            <w:right w:val="none" w:sz="0" w:space="0" w:color="auto"/>
          </w:divBdr>
          <w:divsChild>
            <w:div w:id="1806772626">
              <w:marLeft w:val="0"/>
              <w:marRight w:val="0"/>
              <w:marTop w:val="0"/>
              <w:marBottom w:val="0"/>
              <w:divBdr>
                <w:top w:val="none" w:sz="0" w:space="0" w:color="auto"/>
                <w:left w:val="none" w:sz="0" w:space="0" w:color="auto"/>
                <w:bottom w:val="none" w:sz="0" w:space="0" w:color="auto"/>
                <w:right w:val="none" w:sz="0" w:space="0" w:color="auto"/>
              </w:divBdr>
              <w:divsChild>
                <w:div w:id="108012012">
                  <w:marLeft w:val="0"/>
                  <w:marRight w:val="0"/>
                  <w:marTop w:val="0"/>
                  <w:marBottom w:val="0"/>
                  <w:divBdr>
                    <w:top w:val="none" w:sz="0" w:space="0" w:color="auto"/>
                    <w:left w:val="none" w:sz="0" w:space="0" w:color="auto"/>
                    <w:bottom w:val="none" w:sz="0" w:space="0" w:color="auto"/>
                    <w:right w:val="none" w:sz="0" w:space="0" w:color="auto"/>
                  </w:divBdr>
                  <w:divsChild>
                    <w:div w:id="438304871">
                      <w:marLeft w:val="0"/>
                      <w:marRight w:val="0"/>
                      <w:marTop w:val="0"/>
                      <w:marBottom w:val="0"/>
                      <w:divBdr>
                        <w:top w:val="none" w:sz="0" w:space="0" w:color="auto"/>
                        <w:left w:val="none" w:sz="0" w:space="0" w:color="auto"/>
                        <w:bottom w:val="none" w:sz="0" w:space="0" w:color="auto"/>
                        <w:right w:val="none" w:sz="0" w:space="0" w:color="auto"/>
                      </w:divBdr>
                      <w:divsChild>
                        <w:div w:id="554705589">
                          <w:marLeft w:val="0"/>
                          <w:marRight w:val="0"/>
                          <w:marTop w:val="0"/>
                          <w:marBottom w:val="0"/>
                          <w:divBdr>
                            <w:top w:val="none" w:sz="0" w:space="0" w:color="auto"/>
                            <w:left w:val="none" w:sz="0" w:space="0" w:color="auto"/>
                            <w:bottom w:val="none" w:sz="0" w:space="0" w:color="auto"/>
                            <w:right w:val="none" w:sz="0" w:space="0" w:color="auto"/>
                          </w:divBdr>
                          <w:divsChild>
                            <w:div w:id="1164515581">
                              <w:marLeft w:val="0"/>
                              <w:marRight w:val="0"/>
                              <w:marTop w:val="0"/>
                              <w:marBottom w:val="0"/>
                              <w:divBdr>
                                <w:top w:val="none" w:sz="0" w:space="0" w:color="auto"/>
                                <w:left w:val="none" w:sz="0" w:space="0" w:color="auto"/>
                                <w:bottom w:val="none" w:sz="0" w:space="0" w:color="auto"/>
                                <w:right w:val="none" w:sz="0" w:space="0" w:color="auto"/>
                              </w:divBdr>
                              <w:divsChild>
                                <w:div w:id="1098520920">
                                  <w:marLeft w:val="0"/>
                                  <w:marRight w:val="0"/>
                                  <w:marTop w:val="0"/>
                                  <w:marBottom w:val="0"/>
                                  <w:divBdr>
                                    <w:top w:val="none" w:sz="0" w:space="0" w:color="auto"/>
                                    <w:left w:val="none" w:sz="0" w:space="0" w:color="auto"/>
                                    <w:bottom w:val="none" w:sz="0" w:space="0" w:color="auto"/>
                                    <w:right w:val="none" w:sz="0" w:space="0" w:color="auto"/>
                                  </w:divBdr>
                                  <w:divsChild>
                                    <w:div w:id="973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362905">
      <w:bodyDiv w:val="1"/>
      <w:marLeft w:val="0"/>
      <w:marRight w:val="0"/>
      <w:marTop w:val="0"/>
      <w:marBottom w:val="0"/>
      <w:divBdr>
        <w:top w:val="none" w:sz="0" w:space="0" w:color="auto"/>
        <w:left w:val="none" w:sz="0" w:space="0" w:color="auto"/>
        <w:bottom w:val="none" w:sz="0" w:space="0" w:color="auto"/>
        <w:right w:val="none" w:sz="0" w:space="0" w:color="auto"/>
      </w:divBdr>
      <w:divsChild>
        <w:div w:id="1192111774">
          <w:marLeft w:val="0"/>
          <w:marRight w:val="0"/>
          <w:marTop w:val="0"/>
          <w:marBottom w:val="150"/>
          <w:divBdr>
            <w:top w:val="none" w:sz="0" w:space="0" w:color="auto"/>
            <w:left w:val="none" w:sz="0" w:space="0" w:color="auto"/>
            <w:bottom w:val="none" w:sz="0" w:space="0" w:color="auto"/>
            <w:right w:val="none" w:sz="0" w:space="0" w:color="auto"/>
          </w:divBdr>
          <w:divsChild>
            <w:div w:id="252399623">
              <w:marLeft w:val="0"/>
              <w:marRight w:val="0"/>
              <w:marTop w:val="0"/>
              <w:marBottom w:val="0"/>
              <w:divBdr>
                <w:top w:val="none" w:sz="0" w:space="0" w:color="auto"/>
                <w:left w:val="none" w:sz="0" w:space="0" w:color="auto"/>
                <w:bottom w:val="none" w:sz="0" w:space="0" w:color="auto"/>
                <w:right w:val="none" w:sz="0" w:space="0" w:color="auto"/>
              </w:divBdr>
            </w:div>
          </w:divsChild>
        </w:div>
        <w:div w:id="1271814245">
          <w:marLeft w:val="0"/>
          <w:marRight w:val="0"/>
          <w:marTop w:val="0"/>
          <w:marBottom w:val="0"/>
          <w:divBdr>
            <w:top w:val="none" w:sz="0" w:space="0" w:color="auto"/>
            <w:left w:val="none" w:sz="0" w:space="0" w:color="auto"/>
            <w:bottom w:val="none" w:sz="0" w:space="0" w:color="auto"/>
            <w:right w:val="none" w:sz="0" w:space="0" w:color="auto"/>
          </w:divBdr>
          <w:divsChild>
            <w:div w:id="1419058243">
              <w:marLeft w:val="0"/>
              <w:marRight w:val="0"/>
              <w:marTop w:val="0"/>
              <w:marBottom w:val="0"/>
              <w:divBdr>
                <w:top w:val="none" w:sz="0" w:space="0" w:color="auto"/>
                <w:left w:val="none" w:sz="0" w:space="0" w:color="auto"/>
                <w:bottom w:val="none" w:sz="0" w:space="0" w:color="auto"/>
                <w:right w:val="none" w:sz="0" w:space="0" w:color="auto"/>
              </w:divBdr>
            </w:div>
          </w:divsChild>
        </w:div>
        <w:div w:id="1952348760">
          <w:marLeft w:val="0"/>
          <w:marRight w:val="0"/>
          <w:marTop w:val="0"/>
          <w:marBottom w:val="150"/>
          <w:divBdr>
            <w:top w:val="none" w:sz="0" w:space="0" w:color="auto"/>
            <w:left w:val="none" w:sz="0" w:space="0" w:color="auto"/>
            <w:bottom w:val="none" w:sz="0" w:space="0" w:color="auto"/>
            <w:right w:val="none" w:sz="0" w:space="0" w:color="auto"/>
          </w:divBdr>
        </w:div>
      </w:divsChild>
    </w:div>
    <w:div w:id="1058894198">
      <w:bodyDiv w:val="1"/>
      <w:marLeft w:val="0"/>
      <w:marRight w:val="0"/>
      <w:marTop w:val="0"/>
      <w:marBottom w:val="0"/>
      <w:divBdr>
        <w:top w:val="none" w:sz="0" w:space="0" w:color="auto"/>
        <w:left w:val="none" w:sz="0" w:space="0" w:color="auto"/>
        <w:bottom w:val="none" w:sz="0" w:space="0" w:color="auto"/>
        <w:right w:val="none" w:sz="0" w:space="0" w:color="auto"/>
      </w:divBdr>
    </w:div>
    <w:div w:id="1059675124">
      <w:bodyDiv w:val="1"/>
      <w:marLeft w:val="0"/>
      <w:marRight w:val="0"/>
      <w:marTop w:val="0"/>
      <w:marBottom w:val="0"/>
      <w:divBdr>
        <w:top w:val="none" w:sz="0" w:space="0" w:color="auto"/>
        <w:left w:val="none" w:sz="0" w:space="0" w:color="auto"/>
        <w:bottom w:val="none" w:sz="0" w:space="0" w:color="auto"/>
        <w:right w:val="none" w:sz="0" w:space="0" w:color="auto"/>
      </w:divBdr>
    </w:div>
    <w:div w:id="1060903117">
      <w:bodyDiv w:val="1"/>
      <w:marLeft w:val="0"/>
      <w:marRight w:val="0"/>
      <w:marTop w:val="0"/>
      <w:marBottom w:val="0"/>
      <w:divBdr>
        <w:top w:val="none" w:sz="0" w:space="0" w:color="auto"/>
        <w:left w:val="none" w:sz="0" w:space="0" w:color="auto"/>
        <w:bottom w:val="none" w:sz="0" w:space="0" w:color="auto"/>
        <w:right w:val="none" w:sz="0" w:space="0" w:color="auto"/>
      </w:divBdr>
      <w:divsChild>
        <w:div w:id="294602428">
          <w:marLeft w:val="0"/>
          <w:marRight w:val="0"/>
          <w:marTop w:val="0"/>
          <w:marBottom w:val="450"/>
          <w:divBdr>
            <w:top w:val="none" w:sz="0" w:space="0" w:color="auto"/>
            <w:left w:val="none" w:sz="0" w:space="0" w:color="auto"/>
            <w:bottom w:val="single" w:sz="6" w:space="19" w:color="EEEEEE"/>
            <w:right w:val="none" w:sz="0" w:space="0" w:color="auto"/>
          </w:divBdr>
          <w:divsChild>
            <w:div w:id="1646545015">
              <w:marLeft w:val="0"/>
              <w:marRight w:val="0"/>
              <w:marTop w:val="0"/>
              <w:marBottom w:val="150"/>
              <w:divBdr>
                <w:top w:val="none" w:sz="0" w:space="0" w:color="auto"/>
                <w:left w:val="none" w:sz="0" w:space="0" w:color="auto"/>
                <w:bottom w:val="none" w:sz="0" w:space="0" w:color="auto"/>
                <w:right w:val="none" w:sz="0" w:space="0" w:color="auto"/>
              </w:divBdr>
              <w:divsChild>
                <w:div w:id="1758793208">
                  <w:marLeft w:val="0"/>
                  <w:marRight w:val="0"/>
                  <w:marTop w:val="0"/>
                  <w:marBottom w:val="0"/>
                  <w:divBdr>
                    <w:top w:val="none" w:sz="0" w:space="0" w:color="auto"/>
                    <w:left w:val="none" w:sz="0" w:space="0" w:color="auto"/>
                    <w:bottom w:val="none" w:sz="0" w:space="0" w:color="auto"/>
                    <w:right w:val="none" w:sz="0" w:space="0" w:color="auto"/>
                  </w:divBdr>
                </w:div>
              </w:divsChild>
            </w:div>
            <w:div w:id="206990898">
              <w:marLeft w:val="0"/>
              <w:marRight w:val="0"/>
              <w:marTop w:val="0"/>
              <w:marBottom w:val="0"/>
              <w:divBdr>
                <w:top w:val="none" w:sz="0" w:space="0" w:color="auto"/>
                <w:left w:val="none" w:sz="0" w:space="0" w:color="auto"/>
                <w:bottom w:val="none" w:sz="0" w:space="0" w:color="auto"/>
                <w:right w:val="none" w:sz="0" w:space="0" w:color="auto"/>
              </w:divBdr>
            </w:div>
          </w:divsChild>
        </w:div>
        <w:div w:id="1096173998">
          <w:marLeft w:val="0"/>
          <w:marRight w:val="0"/>
          <w:marTop w:val="0"/>
          <w:marBottom w:val="0"/>
          <w:divBdr>
            <w:top w:val="none" w:sz="0" w:space="0" w:color="auto"/>
            <w:left w:val="none" w:sz="0" w:space="0" w:color="auto"/>
            <w:bottom w:val="none" w:sz="0" w:space="0" w:color="auto"/>
            <w:right w:val="none" w:sz="0" w:space="0" w:color="auto"/>
          </w:divBdr>
          <w:divsChild>
            <w:div w:id="1612010130">
              <w:marLeft w:val="0"/>
              <w:marRight w:val="0"/>
              <w:marTop w:val="0"/>
              <w:marBottom w:val="0"/>
              <w:divBdr>
                <w:top w:val="none" w:sz="0" w:space="0" w:color="auto"/>
                <w:left w:val="none" w:sz="0" w:space="0" w:color="auto"/>
                <w:bottom w:val="none" w:sz="0" w:space="0" w:color="auto"/>
                <w:right w:val="none" w:sz="0" w:space="0" w:color="auto"/>
              </w:divBdr>
              <w:divsChild>
                <w:div w:id="11025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41516">
      <w:bodyDiv w:val="1"/>
      <w:marLeft w:val="0"/>
      <w:marRight w:val="0"/>
      <w:marTop w:val="0"/>
      <w:marBottom w:val="0"/>
      <w:divBdr>
        <w:top w:val="none" w:sz="0" w:space="0" w:color="auto"/>
        <w:left w:val="none" w:sz="0" w:space="0" w:color="auto"/>
        <w:bottom w:val="none" w:sz="0" w:space="0" w:color="auto"/>
        <w:right w:val="none" w:sz="0" w:space="0" w:color="auto"/>
      </w:divBdr>
      <w:divsChild>
        <w:div w:id="583495583">
          <w:marLeft w:val="0"/>
          <w:marRight w:val="0"/>
          <w:marTop w:val="0"/>
          <w:marBottom w:val="0"/>
          <w:divBdr>
            <w:top w:val="none" w:sz="0" w:space="0" w:color="auto"/>
            <w:left w:val="none" w:sz="0" w:space="0" w:color="auto"/>
            <w:bottom w:val="none" w:sz="0" w:space="0" w:color="auto"/>
            <w:right w:val="none" w:sz="0" w:space="0" w:color="auto"/>
          </w:divBdr>
        </w:div>
      </w:divsChild>
    </w:div>
    <w:div w:id="1061715060">
      <w:bodyDiv w:val="1"/>
      <w:marLeft w:val="0"/>
      <w:marRight w:val="0"/>
      <w:marTop w:val="0"/>
      <w:marBottom w:val="0"/>
      <w:divBdr>
        <w:top w:val="none" w:sz="0" w:space="0" w:color="auto"/>
        <w:left w:val="none" w:sz="0" w:space="0" w:color="auto"/>
        <w:bottom w:val="none" w:sz="0" w:space="0" w:color="auto"/>
        <w:right w:val="none" w:sz="0" w:space="0" w:color="auto"/>
      </w:divBdr>
      <w:divsChild>
        <w:div w:id="481430337">
          <w:marLeft w:val="0"/>
          <w:marRight w:val="0"/>
          <w:marTop w:val="0"/>
          <w:marBottom w:val="225"/>
          <w:divBdr>
            <w:top w:val="none" w:sz="0" w:space="0" w:color="auto"/>
            <w:left w:val="none" w:sz="0" w:space="0" w:color="auto"/>
            <w:bottom w:val="none" w:sz="0" w:space="0" w:color="auto"/>
            <w:right w:val="none" w:sz="0" w:space="0" w:color="auto"/>
          </w:divBdr>
        </w:div>
      </w:divsChild>
    </w:div>
    <w:div w:id="1061903653">
      <w:bodyDiv w:val="1"/>
      <w:marLeft w:val="0"/>
      <w:marRight w:val="0"/>
      <w:marTop w:val="0"/>
      <w:marBottom w:val="0"/>
      <w:divBdr>
        <w:top w:val="none" w:sz="0" w:space="0" w:color="auto"/>
        <w:left w:val="none" w:sz="0" w:space="0" w:color="auto"/>
        <w:bottom w:val="none" w:sz="0" w:space="0" w:color="auto"/>
        <w:right w:val="none" w:sz="0" w:space="0" w:color="auto"/>
      </w:divBdr>
      <w:divsChild>
        <w:div w:id="489948575">
          <w:marLeft w:val="0"/>
          <w:marRight w:val="0"/>
          <w:marTop w:val="0"/>
          <w:marBottom w:val="0"/>
          <w:divBdr>
            <w:top w:val="none" w:sz="0" w:space="0" w:color="auto"/>
            <w:left w:val="none" w:sz="0" w:space="0" w:color="auto"/>
            <w:bottom w:val="dotted" w:sz="6" w:space="4" w:color="DDDDDD"/>
            <w:right w:val="none" w:sz="0" w:space="0" w:color="auto"/>
          </w:divBdr>
        </w:div>
      </w:divsChild>
    </w:div>
    <w:div w:id="1062094272">
      <w:bodyDiv w:val="1"/>
      <w:marLeft w:val="0"/>
      <w:marRight w:val="0"/>
      <w:marTop w:val="0"/>
      <w:marBottom w:val="0"/>
      <w:divBdr>
        <w:top w:val="none" w:sz="0" w:space="0" w:color="auto"/>
        <w:left w:val="none" w:sz="0" w:space="0" w:color="auto"/>
        <w:bottom w:val="none" w:sz="0" w:space="0" w:color="auto"/>
        <w:right w:val="none" w:sz="0" w:space="0" w:color="auto"/>
      </w:divBdr>
      <w:divsChild>
        <w:div w:id="2057390997">
          <w:marLeft w:val="0"/>
          <w:marRight w:val="0"/>
          <w:marTop w:val="0"/>
          <w:marBottom w:val="0"/>
          <w:divBdr>
            <w:top w:val="none" w:sz="0" w:space="0" w:color="auto"/>
            <w:left w:val="none" w:sz="0" w:space="0" w:color="auto"/>
            <w:bottom w:val="none" w:sz="0" w:space="0" w:color="auto"/>
            <w:right w:val="none" w:sz="0" w:space="0" w:color="auto"/>
          </w:divBdr>
          <w:divsChild>
            <w:div w:id="1698118820">
              <w:marLeft w:val="0"/>
              <w:marRight w:val="0"/>
              <w:marTop w:val="0"/>
              <w:marBottom w:val="0"/>
              <w:divBdr>
                <w:top w:val="none" w:sz="0" w:space="0" w:color="auto"/>
                <w:left w:val="none" w:sz="0" w:space="0" w:color="auto"/>
                <w:bottom w:val="none" w:sz="0" w:space="0" w:color="auto"/>
                <w:right w:val="none" w:sz="0" w:space="0" w:color="auto"/>
              </w:divBdr>
              <w:divsChild>
                <w:div w:id="821042838">
                  <w:marLeft w:val="0"/>
                  <w:marRight w:val="0"/>
                  <w:marTop w:val="0"/>
                  <w:marBottom w:val="0"/>
                  <w:divBdr>
                    <w:top w:val="none" w:sz="0" w:space="0" w:color="auto"/>
                    <w:left w:val="none" w:sz="0" w:space="0" w:color="auto"/>
                    <w:bottom w:val="none" w:sz="0" w:space="0" w:color="auto"/>
                    <w:right w:val="none" w:sz="0" w:space="0" w:color="auto"/>
                  </w:divBdr>
                  <w:divsChild>
                    <w:div w:id="1283999120">
                      <w:marLeft w:val="0"/>
                      <w:marRight w:val="0"/>
                      <w:marTop w:val="0"/>
                      <w:marBottom w:val="0"/>
                      <w:divBdr>
                        <w:top w:val="none" w:sz="0" w:space="0" w:color="auto"/>
                        <w:left w:val="none" w:sz="0" w:space="0" w:color="auto"/>
                        <w:bottom w:val="none" w:sz="0" w:space="0" w:color="auto"/>
                        <w:right w:val="none" w:sz="0" w:space="0" w:color="auto"/>
                      </w:divBdr>
                      <w:divsChild>
                        <w:div w:id="143208059">
                          <w:marLeft w:val="0"/>
                          <w:marRight w:val="0"/>
                          <w:marTop w:val="0"/>
                          <w:marBottom w:val="0"/>
                          <w:divBdr>
                            <w:top w:val="none" w:sz="0" w:space="0" w:color="auto"/>
                            <w:left w:val="none" w:sz="0" w:space="0" w:color="auto"/>
                            <w:bottom w:val="none" w:sz="0" w:space="0" w:color="auto"/>
                            <w:right w:val="none" w:sz="0" w:space="0" w:color="auto"/>
                          </w:divBdr>
                          <w:divsChild>
                            <w:div w:id="1260990841">
                              <w:marLeft w:val="0"/>
                              <w:marRight w:val="0"/>
                              <w:marTop w:val="0"/>
                              <w:marBottom w:val="0"/>
                              <w:divBdr>
                                <w:top w:val="none" w:sz="0" w:space="0" w:color="auto"/>
                                <w:left w:val="none" w:sz="0" w:space="0" w:color="auto"/>
                                <w:bottom w:val="none" w:sz="0" w:space="0" w:color="auto"/>
                                <w:right w:val="none" w:sz="0" w:space="0" w:color="auto"/>
                              </w:divBdr>
                              <w:divsChild>
                                <w:div w:id="131219686">
                                  <w:marLeft w:val="0"/>
                                  <w:marRight w:val="0"/>
                                  <w:marTop w:val="0"/>
                                  <w:marBottom w:val="0"/>
                                  <w:divBdr>
                                    <w:top w:val="none" w:sz="0" w:space="0" w:color="auto"/>
                                    <w:left w:val="none" w:sz="0" w:space="0" w:color="auto"/>
                                    <w:bottom w:val="none" w:sz="0" w:space="0" w:color="auto"/>
                                    <w:right w:val="none" w:sz="0" w:space="0" w:color="auto"/>
                                  </w:divBdr>
                                  <w:divsChild>
                                    <w:div w:id="2624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170768">
      <w:bodyDiv w:val="1"/>
      <w:marLeft w:val="0"/>
      <w:marRight w:val="0"/>
      <w:marTop w:val="0"/>
      <w:marBottom w:val="0"/>
      <w:divBdr>
        <w:top w:val="none" w:sz="0" w:space="0" w:color="auto"/>
        <w:left w:val="none" w:sz="0" w:space="0" w:color="auto"/>
        <w:bottom w:val="none" w:sz="0" w:space="0" w:color="auto"/>
        <w:right w:val="none" w:sz="0" w:space="0" w:color="auto"/>
      </w:divBdr>
      <w:divsChild>
        <w:div w:id="1076167081">
          <w:marLeft w:val="0"/>
          <w:marRight w:val="0"/>
          <w:marTop w:val="0"/>
          <w:marBottom w:val="450"/>
          <w:divBdr>
            <w:top w:val="none" w:sz="0" w:space="0" w:color="auto"/>
            <w:left w:val="none" w:sz="0" w:space="0" w:color="auto"/>
            <w:bottom w:val="single" w:sz="6" w:space="19" w:color="EEEEEE"/>
            <w:right w:val="none" w:sz="0" w:space="0" w:color="auto"/>
          </w:divBdr>
          <w:divsChild>
            <w:div w:id="1648238039">
              <w:marLeft w:val="0"/>
              <w:marRight w:val="0"/>
              <w:marTop w:val="0"/>
              <w:marBottom w:val="150"/>
              <w:divBdr>
                <w:top w:val="none" w:sz="0" w:space="0" w:color="auto"/>
                <w:left w:val="none" w:sz="0" w:space="0" w:color="auto"/>
                <w:bottom w:val="none" w:sz="0" w:space="0" w:color="auto"/>
                <w:right w:val="none" w:sz="0" w:space="0" w:color="auto"/>
              </w:divBdr>
              <w:divsChild>
                <w:div w:id="1020156216">
                  <w:marLeft w:val="0"/>
                  <w:marRight w:val="0"/>
                  <w:marTop w:val="0"/>
                  <w:marBottom w:val="0"/>
                  <w:divBdr>
                    <w:top w:val="none" w:sz="0" w:space="0" w:color="auto"/>
                    <w:left w:val="none" w:sz="0" w:space="0" w:color="auto"/>
                    <w:bottom w:val="none" w:sz="0" w:space="0" w:color="auto"/>
                    <w:right w:val="none" w:sz="0" w:space="0" w:color="auto"/>
                  </w:divBdr>
                </w:div>
              </w:divsChild>
            </w:div>
            <w:div w:id="1528563781">
              <w:marLeft w:val="0"/>
              <w:marRight w:val="0"/>
              <w:marTop w:val="0"/>
              <w:marBottom w:val="0"/>
              <w:divBdr>
                <w:top w:val="none" w:sz="0" w:space="0" w:color="auto"/>
                <w:left w:val="none" w:sz="0" w:space="0" w:color="auto"/>
                <w:bottom w:val="none" w:sz="0" w:space="0" w:color="auto"/>
                <w:right w:val="none" w:sz="0" w:space="0" w:color="auto"/>
              </w:divBdr>
            </w:div>
          </w:divsChild>
        </w:div>
        <w:div w:id="410127696">
          <w:marLeft w:val="0"/>
          <w:marRight w:val="0"/>
          <w:marTop w:val="0"/>
          <w:marBottom w:val="0"/>
          <w:divBdr>
            <w:top w:val="none" w:sz="0" w:space="0" w:color="auto"/>
            <w:left w:val="none" w:sz="0" w:space="0" w:color="auto"/>
            <w:bottom w:val="none" w:sz="0" w:space="0" w:color="auto"/>
            <w:right w:val="none" w:sz="0" w:space="0" w:color="auto"/>
          </w:divBdr>
          <w:divsChild>
            <w:div w:id="656693528">
              <w:marLeft w:val="0"/>
              <w:marRight w:val="0"/>
              <w:marTop w:val="0"/>
              <w:marBottom w:val="0"/>
              <w:divBdr>
                <w:top w:val="none" w:sz="0" w:space="0" w:color="auto"/>
                <w:left w:val="none" w:sz="0" w:space="0" w:color="auto"/>
                <w:bottom w:val="none" w:sz="0" w:space="0" w:color="auto"/>
                <w:right w:val="none" w:sz="0" w:space="0" w:color="auto"/>
              </w:divBdr>
              <w:divsChild>
                <w:div w:id="10376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2277">
      <w:bodyDiv w:val="1"/>
      <w:marLeft w:val="0"/>
      <w:marRight w:val="0"/>
      <w:marTop w:val="0"/>
      <w:marBottom w:val="0"/>
      <w:divBdr>
        <w:top w:val="none" w:sz="0" w:space="0" w:color="auto"/>
        <w:left w:val="none" w:sz="0" w:space="0" w:color="auto"/>
        <w:bottom w:val="none" w:sz="0" w:space="0" w:color="auto"/>
        <w:right w:val="none" w:sz="0" w:space="0" w:color="auto"/>
      </w:divBdr>
      <w:divsChild>
        <w:div w:id="975255928">
          <w:marLeft w:val="0"/>
          <w:marRight w:val="0"/>
          <w:marTop w:val="0"/>
          <w:marBottom w:val="0"/>
          <w:divBdr>
            <w:top w:val="none" w:sz="0" w:space="0" w:color="auto"/>
            <w:left w:val="none" w:sz="0" w:space="0" w:color="auto"/>
            <w:bottom w:val="dotted" w:sz="6" w:space="4" w:color="DDDDDD"/>
            <w:right w:val="none" w:sz="0" w:space="0" w:color="auto"/>
          </w:divBdr>
          <w:divsChild>
            <w:div w:id="3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3781">
      <w:bodyDiv w:val="1"/>
      <w:marLeft w:val="0"/>
      <w:marRight w:val="0"/>
      <w:marTop w:val="0"/>
      <w:marBottom w:val="0"/>
      <w:divBdr>
        <w:top w:val="none" w:sz="0" w:space="0" w:color="auto"/>
        <w:left w:val="none" w:sz="0" w:space="0" w:color="auto"/>
        <w:bottom w:val="none" w:sz="0" w:space="0" w:color="auto"/>
        <w:right w:val="none" w:sz="0" w:space="0" w:color="auto"/>
      </w:divBdr>
      <w:divsChild>
        <w:div w:id="1893540611">
          <w:marLeft w:val="0"/>
          <w:marRight w:val="0"/>
          <w:marTop w:val="0"/>
          <w:marBottom w:val="0"/>
          <w:divBdr>
            <w:top w:val="none" w:sz="0" w:space="0" w:color="auto"/>
            <w:left w:val="none" w:sz="0" w:space="0" w:color="auto"/>
            <w:bottom w:val="dotted" w:sz="6" w:space="4" w:color="DDDDDD"/>
            <w:right w:val="none" w:sz="0" w:space="0" w:color="auto"/>
          </w:divBdr>
        </w:div>
      </w:divsChild>
    </w:div>
    <w:div w:id="1063141619">
      <w:bodyDiv w:val="1"/>
      <w:marLeft w:val="0"/>
      <w:marRight w:val="0"/>
      <w:marTop w:val="0"/>
      <w:marBottom w:val="0"/>
      <w:divBdr>
        <w:top w:val="none" w:sz="0" w:space="0" w:color="auto"/>
        <w:left w:val="none" w:sz="0" w:space="0" w:color="auto"/>
        <w:bottom w:val="none" w:sz="0" w:space="0" w:color="auto"/>
        <w:right w:val="none" w:sz="0" w:space="0" w:color="auto"/>
      </w:divBdr>
      <w:divsChild>
        <w:div w:id="1704548566">
          <w:marLeft w:val="0"/>
          <w:marRight w:val="0"/>
          <w:marTop w:val="0"/>
          <w:marBottom w:val="150"/>
          <w:divBdr>
            <w:top w:val="none" w:sz="0" w:space="0" w:color="auto"/>
            <w:left w:val="none" w:sz="0" w:space="0" w:color="auto"/>
            <w:bottom w:val="none" w:sz="0" w:space="0" w:color="auto"/>
            <w:right w:val="none" w:sz="0" w:space="0" w:color="auto"/>
          </w:divBdr>
        </w:div>
      </w:divsChild>
    </w:div>
    <w:div w:id="1063214572">
      <w:bodyDiv w:val="1"/>
      <w:marLeft w:val="0"/>
      <w:marRight w:val="0"/>
      <w:marTop w:val="0"/>
      <w:marBottom w:val="0"/>
      <w:divBdr>
        <w:top w:val="none" w:sz="0" w:space="0" w:color="auto"/>
        <w:left w:val="none" w:sz="0" w:space="0" w:color="auto"/>
        <w:bottom w:val="none" w:sz="0" w:space="0" w:color="auto"/>
        <w:right w:val="none" w:sz="0" w:space="0" w:color="auto"/>
      </w:divBdr>
      <w:divsChild>
        <w:div w:id="1804734009">
          <w:marLeft w:val="0"/>
          <w:marRight w:val="0"/>
          <w:marTop w:val="0"/>
          <w:marBottom w:val="0"/>
          <w:divBdr>
            <w:top w:val="none" w:sz="0" w:space="0" w:color="auto"/>
            <w:left w:val="none" w:sz="0" w:space="0" w:color="auto"/>
            <w:bottom w:val="none" w:sz="0" w:space="0" w:color="auto"/>
            <w:right w:val="none" w:sz="0" w:space="0" w:color="auto"/>
          </w:divBdr>
          <w:divsChild>
            <w:div w:id="5391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5208">
      <w:bodyDiv w:val="1"/>
      <w:marLeft w:val="0"/>
      <w:marRight w:val="0"/>
      <w:marTop w:val="0"/>
      <w:marBottom w:val="0"/>
      <w:divBdr>
        <w:top w:val="none" w:sz="0" w:space="0" w:color="auto"/>
        <w:left w:val="none" w:sz="0" w:space="0" w:color="auto"/>
        <w:bottom w:val="none" w:sz="0" w:space="0" w:color="auto"/>
        <w:right w:val="none" w:sz="0" w:space="0" w:color="auto"/>
      </w:divBdr>
      <w:divsChild>
        <w:div w:id="717897404">
          <w:marLeft w:val="0"/>
          <w:marRight w:val="0"/>
          <w:marTop w:val="0"/>
          <w:marBottom w:val="0"/>
          <w:divBdr>
            <w:top w:val="none" w:sz="0" w:space="0" w:color="auto"/>
            <w:left w:val="none" w:sz="0" w:space="0" w:color="auto"/>
            <w:bottom w:val="none" w:sz="0" w:space="0" w:color="auto"/>
            <w:right w:val="none" w:sz="0" w:space="0" w:color="auto"/>
          </w:divBdr>
        </w:div>
      </w:divsChild>
    </w:div>
    <w:div w:id="1063482715">
      <w:bodyDiv w:val="1"/>
      <w:marLeft w:val="0"/>
      <w:marRight w:val="0"/>
      <w:marTop w:val="0"/>
      <w:marBottom w:val="0"/>
      <w:divBdr>
        <w:top w:val="none" w:sz="0" w:space="0" w:color="auto"/>
        <w:left w:val="none" w:sz="0" w:space="0" w:color="auto"/>
        <w:bottom w:val="none" w:sz="0" w:space="0" w:color="auto"/>
        <w:right w:val="none" w:sz="0" w:space="0" w:color="auto"/>
      </w:divBdr>
    </w:div>
    <w:div w:id="1063599172">
      <w:bodyDiv w:val="1"/>
      <w:marLeft w:val="0"/>
      <w:marRight w:val="0"/>
      <w:marTop w:val="0"/>
      <w:marBottom w:val="0"/>
      <w:divBdr>
        <w:top w:val="none" w:sz="0" w:space="0" w:color="auto"/>
        <w:left w:val="none" w:sz="0" w:space="0" w:color="auto"/>
        <w:bottom w:val="none" w:sz="0" w:space="0" w:color="auto"/>
        <w:right w:val="none" w:sz="0" w:space="0" w:color="auto"/>
      </w:divBdr>
      <w:divsChild>
        <w:div w:id="413357420">
          <w:marLeft w:val="0"/>
          <w:marRight w:val="0"/>
          <w:marTop w:val="0"/>
          <w:marBottom w:val="225"/>
          <w:divBdr>
            <w:top w:val="none" w:sz="0" w:space="0" w:color="auto"/>
            <w:left w:val="none" w:sz="0" w:space="0" w:color="auto"/>
            <w:bottom w:val="none" w:sz="0" w:space="0" w:color="auto"/>
            <w:right w:val="none" w:sz="0" w:space="0" w:color="auto"/>
          </w:divBdr>
        </w:div>
      </w:divsChild>
    </w:div>
    <w:div w:id="1063605566">
      <w:bodyDiv w:val="1"/>
      <w:marLeft w:val="0"/>
      <w:marRight w:val="0"/>
      <w:marTop w:val="0"/>
      <w:marBottom w:val="0"/>
      <w:divBdr>
        <w:top w:val="none" w:sz="0" w:space="0" w:color="auto"/>
        <w:left w:val="none" w:sz="0" w:space="0" w:color="auto"/>
        <w:bottom w:val="none" w:sz="0" w:space="0" w:color="auto"/>
        <w:right w:val="none" w:sz="0" w:space="0" w:color="auto"/>
      </w:divBdr>
      <w:divsChild>
        <w:div w:id="1331715133">
          <w:marLeft w:val="0"/>
          <w:marRight w:val="0"/>
          <w:marTop w:val="0"/>
          <w:marBottom w:val="0"/>
          <w:divBdr>
            <w:top w:val="none" w:sz="0" w:space="0" w:color="auto"/>
            <w:left w:val="none" w:sz="0" w:space="0" w:color="auto"/>
            <w:bottom w:val="dotted" w:sz="6" w:space="4" w:color="DDDDDD"/>
            <w:right w:val="none" w:sz="0" w:space="0" w:color="auto"/>
          </w:divBdr>
        </w:div>
      </w:divsChild>
    </w:div>
    <w:div w:id="1063724066">
      <w:bodyDiv w:val="1"/>
      <w:marLeft w:val="0"/>
      <w:marRight w:val="0"/>
      <w:marTop w:val="0"/>
      <w:marBottom w:val="0"/>
      <w:divBdr>
        <w:top w:val="none" w:sz="0" w:space="0" w:color="auto"/>
        <w:left w:val="none" w:sz="0" w:space="0" w:color="auto"/>
        <w:bottom w:val="none" w:sz="0" w:space="0" w:color="auto"/>
        <w:right w:val="none" w:sz="0" w:space="0" w:color="auto"/>
      </w:divBdr>
      <w:divsChild>
        <w:div w:id="1037898064">
          <w:marLeft w:val="0"/>
          <w:marRight w:val="0"/>
          <w:marTop w:val="0"/>
          <w:marBottom w:val="0"/>
          <w:divBdr>
            <w:top w:val="none" w:sz="0" w:space="0" w:color="auto"/>
            <w:left w:val="none" w:sz="0" w:space="0" w:color="auto"/>
            <w:bottom w:val="none" w:sz="0" w:space="0" w:color="auto"/>
            <w:right w:val="none" w:sz="0" w:space="0" w:color="auto"/>
          </w:divBdr>
          <w:divsChild>
            <w:div w:id="188679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3944092">
      <w:bodyDiv w:val="1"/>
      <w:marLeft w:val="0"/>
      <w:marRight w:val="0"/>
      <w:marTop w:val="0"/>
      <w:marBottom w:val="0"/>
      <w:divBdr>
        <w:top w:val="none" w:sz="0" w:space="0" w:color="auto"/>
        <w:left w:val="none" w:sz="0" w:space="0" w:color="auto"/>
        <w:bottom w:val="none" w:sz="0" w:space="0" w:color="auto"/>
        <w:right w:val="none" w:sz="0" w:space="0" w:color="auto"/>
      </w:divBdr>
      <w:divsChild>
        <w:div w:id="840898586">
          <w:marLeft w:val="0"/>
          <w:marRight w:val="0"/>
          <w:marTop w:val="0"/>
          <w:marBottom w:val="0"/>
          <w:divBdr>
            <w:top w:val="none" w:sz="0" w:space="0" w:color="auto"/>
            <w:left w:val="none" w:sz="0" w:space="0" w:color="auto"/>
            <w:bottom w:val="none" w:sz="0" w:space="0" w:color="auto"/>
            <w:right w:val="none" w:sz="0" w:space="0" w:color="auto"/>
          </w:divBdr>
          <w:divsChild>
            <w:div w:id="779227739">
              <w:marLeft w:val="0"/>
              <w:marRight w:val="0"/>
              <w:marTop w:val="0"/>
              <w:marBottom w:val="0"/>
              <w:divBdr>
                <w:top w:val="none" w:sz="0" w:space="0" w:color="auto"/>
                <w:left w:val="none" w:sz="0" w:space="0" w:color="auto"/>
                <w:bottom w:val="none" w:sz="0" w:space="0" w:color="auto"/>
                <w:right w:val="none" w:sz="0" w:space="0" w:color="auto"/>
              </w:divBdr>
              <w:divsChild>
                <w:div w:id="1077008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64063089">
      <w:bodyDiv w:val="1"/>
      <w:marLeft w:val="0"/>
      <w:marRight w:val="0"/>
      <w:marTop w:val="0"/>
      <w:marBottom w:val="0"/>
      <w:divBdr>
        <w:top w:val="none" w:sz="0" w:space="0" w:color="auto"/>
        <w:left w:val="none" w:sz="0" w:space="0" w:color="auto"/>
        <w:bottom w:val="none" w:sz="0" w:space="0" w:color="auto"/>
        <w:right w:val="none" w:sz="0" w:space="0" w:color="auto"/>
      </w:divBdr>
      <w:divsChild>
        <w:div w:id="186990151">
          <w:marLeft w:val="0"/>
          <w:marRight w:val="0"/>
          <w:marTop w:val="0"/>
          <w:marBottom w:val="0"/>
          <w:divBdr>
            <w:top w:val="none" w:sz="0" w:space="0" w:color="auto"/>
            <w:left w:val="none" w:sz="0" w:space="0" w:color="auto"/>
            <w:bottom w:val="none" w:sz="0" w:space="0" w:color="auto"/>
            <w:right w:val="none" w:sz="0" w:space="0" w:color="auto"/>
          </w:divBdr>
          <w:divsChild>
            <w:div w:id="519122804">
              <w:marLeft w:val="0"/>
              <w:marRight w:val="0"/>
              <w:marTop w:val="225"/>
              <w:marBottom w:val="225"/>
              <w:divBdr>
                <w:top w:val="none" w:sz="0" w:space="0" w:color="auto"/>
                <w:left w:val="none" w:sz="0" w:space="0" w:color="auto"/>
                <w:bottom w:val="none" w:sz="0" w:space="0" w:color="auto"/>
                <w:right w:val="none" w:sz="0" w:space="0" w:color="auto"/>
              </w:divBdr>
            </w:div>
          </w:divsChild>
        </w:div>
        <w:div w:id="856895167">
          <w:marLeft w:val="0"/>
          <w:marRight w:val="0"/>
          <w:marTop w:val="0"/>
          <w:marBottom w:val="150"/>
          <w:divBdr>
            <w:top w:val="none" w:sz="0" w:space="0" w:color="auto"/>
            <w:left w:val="none" w:sz="0" w:space="0" w:color="auto"/>
            <w:bottom w:val="none" w:sz="0" w:space="0" w:color="auto"/>
            <w:right w:val="none" w:sz="0" w:space="0" w:color="auto"/>
          </w:divBdr>
          <w:divsChild>
            <w:div w:id="154226848">
              <w:marLeft w:val="0"/>
              <w:marRight w:val="0"/>
              <w:marTop w:val="0"/>
              <w:marBottom w:val="0"/>
              <w:divBdr>
                <w:top w:val="none" w:sz="0" w:space="0" w:color="auto"/>
                <w:left w:val="none" w:sz="0" w:space="0" w:color="auto"/>
                <w:bottom w:val="none" w:sz="0" w:space="0" w:color="auto"/>
                <w:right w:val="none" w:sz="0" w:space="0" w:color="auto"/>
              </w:divBdr>
              <w:divsChild>
                <w:div w:id="18714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124">
          <w:marLeft w:val="0"/>
          <w:marRight w:val="0"/>
          <w:marTop w:val="0"/>
          <w:marBottom w:val="150"/>
          <w:divBdr>
            <w:top w:val="none" w:sz="0" w:space="0" w:color="auto"/>
            <w:left w:val="none" w:sz="0" w:space="0" w:color="auto"/>
            <w:bottom w:val="none" w:sz="0" w:space="0" w:color="auto"/>
            <w:right w:val="none" w:sz="0" w:space="0" w:color="auto"/>
          </w:divBdr>
        </w:div>
      </w:divsChild>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sChild>
        <w:div w:id="855769742">
          <w:marLeft w:val="0"/>
          <w:marRight w:val="0"/>
          <w:marTop w:val="0"/>
          <w:marBottom w:val="150"/>
          <w:divBdr>
            <w:top w:val="none" w:sz="0" w:space="0" w:color="auto"/>
            <w:left w:val="none" w:sz="0" w:space="0" w:color="auto"/>
            <w:bottom w:val="none" w:sz="0" w:space="0" w:color="auto"/>
            <w:right w:val="none" w:sz="0" w:space="0" w:color="auto"/>
          </w:divBdr>
        </w:div>
        <w:div w:id="1445687906">
          <w:marLeft w:val="0"/>
          <w:marRight w:val="0"/>
          <w:marTop w:val="0"/>
          <w:marBottom w:val="0"/>
          <w:divBdr>
            <w:top w:val="none" w:sz="0" w:space="0" w:color="auto"/>
            <w:left w:val="none" w:sz="0" w:space="0" w:color="auto"/>
            <w:bottom w:val="none" w:sz="0" w:space="0" w:color="auto"/>
            <w:right w:val="none" w:sz="0" w:space="0" w:color="auto"/>
          </w:divBdr>
          <w:divsChild>
            <w:div w:id="1147698490">
              <w:marLeft w:val="0"/>
              <w:marRight w:val="0"/>
              <w:marTop w:val="225"/>
              <w:marBottom w:val="225"/>
              <w:divBdr>
                <w:top w:val="none" w:sz="0" w:space="0" w:color="auto"/>
                <w:left w:val="none" w:sz="0" w:space="0" w:color="auto"/>
                <w:bottom w:val="none" w:sz="0" w:space="0" w:color="auto"/>
                <w:right w:val="none" w:sz="0" w:space="0" w:color="auto"/>
              </w:divBdr>
            </w:div>
          </w:divsChild>
        </w:div>
        <w:div w:id="1709648940">
          <w:marLeft w:val="0"/>
          <w:marRight w:val="0"/>
          <w:marTop w:val="0"/>
          <w:marBottom w:val="150"/>
          <w:divBdr>
            <w:top w:val="none" w:sz="0" w:space="0" w:color="auto"/>
            <w:left w:val="none" w:sz="0" w:space="0" w:color="auto"/>
            <w:bottom w:val="none" w:sz="0" w:space="0" w:color="auto"/>
            <w:right w:val="none" w:sz="0" w:space="0" w:color="auto"/>
          </w:divBdr>
          <w:divsChild>
            <w:div w:id="294340362">
              <w:marLeft w:val="0"/>
              <w:marRight w:val="0"/>
              <w:marTop w:val="0"/>
              <w:marBottom w:val="0"/>
              <w:divBdr>
                <w:top w:val="none" w:sz="0" w:space="0" w:color="auto"/>
                <w:left w:val="none" w:sz="0" w:space="0" w:color="auto"/>
                <w:bottom w:val="none" w:sz="0" w:space="0" w:color="auto"/>
                <w:right w:val="none" w:sz="0" w:space="0" w:color="auto"/>
              </w:divBdr>
              <w:divsChild>
                <w:div w:id="7701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389">
      <w:bodyDiv w:val="1"/>
      <w:marLeft w:val="0"/>
      <w:marRight w:val="0"/>
      <w:marTop w:val="0"/>
      <w:marBottom w:val="0"/>
      <w:divBdr>
        <w:top w:val="none" w:sz="0" w:space="0" w:color="auto"/>
        <w:left w:val="none" w:sz="0" w:space="0" w:color="auto"/>
        <w:bottom w:val="none" w:sz="0" w:space="0" w:color="auto"/>
        <w:right w:val="none" w:sz="0" w:space="0" w:color="auto"/>
      </w:divBdr>
      <w:divsChild>
        <w:div w:id="1939407040">
          <w:marLeft w:val="0"/>
          <w:marRight w:val="0"/>
          <w:marTop w:val="0"/>
          <w:marBottom w:val="0"/>
          <w:divBdr>
            <w:top w:val="none" w:sz="0" w:space="0" w:color="auto"/>
            <w:left w:val="none" w:sz="0" w:space="0" w:color="auto"/>
            <w:bottom w:val="none" w:sz="0" w:space="0" w:color="auto"/>
            <w:right w:val="none" w:sz="0" w:space="0" w:color="auto"/>
          </w:divBdr>
          <w:divsChild>
            <w:div w:id="2123842000">
              <w:marLeft w:val="0"/>
              <w:marRight w:val="0"/>
              <w:marTop w:val="0"/>
              <w:marBottom w:val="0"/>
              <w:divBdr>
                <w:top w:val="none" w:sz="0" w:space="0" w:color="auto"/>
                <w:left w:val="none" w:sz="0" w:space="0" w:color="auto"/>
                <w:bottom w:val="none" w:sz="0" w:space="0" w:color="auto"/>
                <w:right w:val="none" w:sz="0" w:space="0" w:color="auto"/>
              </w:divBdr>
              <w:divsChild>
                <w:div w:id="2052849784">
                  <w:marLeft w:val="0"/>
                  <w:marRight w:val="0"/>
                  <w:marTop w:val="0"/>
                  <w:marBottom w:val="0"/>
                  <w:divBdr>
                    <w:top w:val="none" w:sz="0" w:space="0" w:color="auto"/>
                    <w:left w:val="none" w:sz="0" w:space="0" w:color="auto"/>
                    <w:bottom w:val="none" w:sz="0" w:space="0" w:color="auto"/>
                    <w:right w:val="none" w:sz="0" w:space="0" w:color="auto"/>
                  </w:divBdr>
                  <w:divsChild>
                    <w:div w:id="1739473778">
                      <w:marLeft w:val="0"/>
                      <w:marRight w:val="0"/>
                      <w:marTop w:val="0"/>
                      <w:marBottom w:val="0"/>
                      <w:divBdr>
                        <w:top w:val="none" w:sz="0" w:space="0" w:color="auto"/>
                        <w:left w:val="none" w:sz="0" w:space="0" w:color="auto"/>
                        <w:bottom w:val="none" w:sz="0" w:space="0" w:color="auto"/>
                        <w:right w:val="none" w:sz="0" w:space="0" w:color="auto"/>
                      </w:divBdr>
                      <w:divsChild>
                        <w:div w:id="1345551158">
                          <w:marLeft w:val="0"/>
                          <w:marRight w:val="0"/>
                          <w:marTop w:val="0"/>
                          <w:marBottom w:val="0"/>
                          <w:divBdr>
                            <w:top w:val="none" w:sz="0" w:space="0" w:color="auto"/>
                            <w:left w:val="none" w:sz="0" w:space="0" w:color="auto"/>
                            <w:bottom w:val="none" w:sz="0" w:space="0" w:color="auto"/>
                            <w:right w:val="none" w:sz="0" w:space="0" w:color="auto"/>
                          </w:divBdr>
                          <w:divsChild>
                            <w:div w:id="1877346303">
                              <w:marLeft w:val="0"/>
                              <w:marRight w:val="0"/>
                              <w:marTop w:val="0"/>
                              <w:marBottom w:val="0"/>
                              <w:divBdr>
                                <w:top w:val="none" w:sz="0" w:space="0" w:color="auto"/>
                                <w:left w:val="none" w:sz="0" w:space="0" w:color="auto"/>
                                <w:bottom w:val="none" w:sz="0" w:space="0" w:color="auto"/>
                                <w:right w:val="none" w:sz="0" w:space="0" w:color="auto"/>
                              </w:divBdr>
                              <w:divsChild>
                                <w:div w:id="1808736671">
                                  <w:marLeft w:val="0"/>
                                  <w:marRight w:val="0"/>
                                  <w:marTop w:val="0"/>
                                  <w:marBottom w:val="0"/>
                                  <w:divBdr>
                                    <w:top w:val="none" w:sz="0" w:space="0" w:color="auto"/>
                                    <w:left w:val="none" w:sz="0" w:space="0" w:color="auto"/>
                                    <w:bottom w:val="none" w:sz="0" w:space="0" w:color="auto"/>
                                    <w:right w:val="none" w:sz="0" w:space="0" w:color="auto"/>
                                  </w:divBdr>
                                  <w:divsChild>
                                    <w:div w:id="1988196226">
                                      <w:marLeft w:val="0"/>
                                      <w:marRight w:val="0"/>
                                      <w:marTop w:val="0"/>
                                      <w:marBottom w:val="0"/>
                                      <w:divBdr>
                                        <w:top w:val="none" w:sz="0" w:space="0" w:color="auto"/>
                                        <w:left w:val="none" w:sz="0" w:space="0" w:color="auto"/>
                                        <w:bottom w:val="none" w:sz="0" w:space="0" w:color="auto"/>
                                        <w:right w:val="none" w:sz="0" w:space="0" w:color="auto"/>
                                      </w:divBdr>
                                      <w:divsChild>
                                        <w:div w:id="529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640946">
      <w:bodyDiv w:val="1"/>
      <w:marLeft w:val="0"/>
      <w:marRight w:val="0"/>
      <w:marTop w:val="0"/>
      <w:marBottom w:val="0"/>
      <w:divBdr>
        <w:top w:val="none" w:sz="0" w:space="0" w:color="auto"/>
        <w:left w:val="none" w:sz="0" w:space="0" w:color="auto"/>
        <w:bottom w:val="none" w:sz="0" w:space="0" w:color="auto"/>
        <w:right w:val="none" w:sz="0" w:space="0" w:color="auto"/>
      </w:divBdr>
      <w:divsChild>
        <w:div w:id="87972832">
          <w:marLeft w:val="0"/>
          <w:marRight w:val="0"/>
          <w:marTop w:val="0"/>
          <w:marBottom w:val="150"/>
          <w:divBdr>
            <w:top w:val="none" w:sz="0" w:space="0" w:color="auto"/>
            <w:left w:val="none" w:sz="0" w:space="0" w:color="auto"/>
            <w:bottom w:val="none" w:sz="0" w:space="0" w:color="auto"/>
            <w:right w:val="none" w:sz="0" w:space="0" w:color="auto"/>
          </w:divBdr>
        </w:div>
        <w:div w:id="638343002">
          <w:marLeft w:val="0"/>
          <w:marRight w:val="0"/>
          <w:marTop w:val="0"/>
          <w:marBottom w:val="0"/>
          <w:divBdr>
            <w:top w:val="none" w:sz="0" w:space="0" w:color="auto"/>
            <w:left w:val="none" w:sz="0" w:space="0" w:color="auto"/>
            <w:bottom w:val="none" w:sz="0" w:space="0" w:color="auto"/>
            <w:right w:val="none" w:sz="0" w:space="0" w:color="auto"/>
          </w:divBdr>
          <w:divsChild>
            <w:div w:id="988021588">
              <w:marLeft w:val="0"/>
              <w:marRight w:val="0"/>
              <w:marTop w:val="225"/>
              <w:marBottom w:val="225"/>
              <w:divBdr>
                <w:top w:val="none" w:sz="0" w:space="0" w:color="auto"/>
                <w:left w:val="none" w:sz="0" w:space="0" w:color="auto"/>
                <w:bottom w:val="none" w:sz="0" w:space="0" w:color="auto"/>
                <w:right w:val="none" w:sz="0" w:space="0" w:color="auto"/>
              </w:divBdr>
            </w:div>
          </w:divsChild>
        </w:div>
        <w:div w:id="694574300">
          <w:marLeft w:val="0"/>
          <w:marRight w:val="0"/>
          <w:marTop w:val="0"/>
          <w:marBottom w:val="150"/>
          <w:divBdr>
            <w:top w:val="none" w:sz="0" w:space="0" w:color="auto"/>
            <w:left w:val="none" w:sz="0" w:space="0" w:color="auto"/>
            <w:bottom w:val="none" w:sz="0" w:space="0" w:color="auto"/>
            <w:right w:val="none" w:sz="0" w:space="0" w:color="auto"/>
          </w:divBdr>
          <w:divsChild>
            <w:div w:id="2009361767">
              <w:marLeft w:val="0"/>
              <w:marRight w:val="0"/>
              <w:marTop w:val="0"/>
              <w:marBottom w:val="0"/>
              <w:divBdr>
                <w:top w:val="none" w:sz="0" w:space="0" w:color="auto"/>
                <w:left w:val="none" w:sz="0" w:space="0" w:color="auto"/>
                <w:bottom w:val="none" w:sz="0" w:space="0" w:color="auto"/>
                <w:right w:val="none" w:sz="0" w:space="0" w:color="auto"/>
              </w:divBdr>
              <w:divsChild>
                <w:div w:id="18767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306">
      <w:bodyDiv w:val="1"/>
      <w:marLeft w:val="0"/>
      <w:marRight w:val="0"/>
      <w:marTop w:val="0"/>
      <w:marBottom w:val="0"/>
      <w:divBdr>
        <w:top w:val="none" w:sz="0" w:space="0" w:color="auto"/>
        <w:left w:val="none" w:sz="0" w:space="0" w:color="auto"/>
        <w:bottom w:val="none" w:sz="0" w:space="0" w:color="auto"/>
        <w:right w:val="none" w:sz="0" w:space="0" w:color="auto"/>
      </w:divBdr>
      <w:divsChild>
        <w:div w:id="2081631934">
          <w:marLeft w:val="0"/>
          <w:marRight w:val="0"/>
          <w:marTop w:val="0"/>
          <w:marBottom w:val="150"/>
          <w:divBdr>
            <w:top w:val="none" w:sz="0" w:space="0" w:color="auto"/>
            <w:left w:val="none" w:sz="0" w:space="0" w:color="auto"/>
            <w:bottom w:val="none" w:sz="0" w:space="0" w:color="auto"/>
            <w:right w:val="none" w:sz="0" w:space="0" w:color="auto"/>
          </w:divBdr>
        </w:div>
      </w:divsChild>
    </w:div>
    <w:div w:id="1064982984">
      <w:bodyDiv w:val="1"/>
      <w:marLeft w:val="0"/>
      <w:marRight w:val="0"/>
      <w:marTop w:val="0"/>
      <w:marBottom w:val="0"/>
      <w:divBdr>
        <w:top w:val="none" w:sz="0" w:space="0" w:color="auto"/>
        <w:left w:val="none" w:sz="0" w:space="0" w:color="auto"/>
        <w:bottom w:val="none" w:sz="0" w:space="0" w:color="auto"/>
        <w:right w:val="none" w:sz="0" w:space="0" w:color="auto"/>
      </w:divBdr>
    </w:div>
    <w:div w:id="1065104783">
      <w:bodyDiv w:val="1"/>
      <w:marLeft w:val="0"/>
      <w:marRight w:val="0"/>
      <w:marTop w:val="0"/>
      <w:marBottom w:val="0"/>
      <w:divBdr>
        <w:top w:val="none" w:sz="0" w:space="0" w:color="auto"/>
        <w:left w:val="none" w:sz="0" w:space="0" w:color="auto"/>
        <w:bottom w:val="none" w:sz="0" w:space="0" w:color="auto"/>
        <w:right w:val="none" w:sz="0" w:space="0" w:color="auto"/>
      </w:divBdr>
      <w:divsChild>
        <w:div w:id="597835385">
          <w:marLeft w:val="0"/>
          <w:marRight w:val="0"/>
          <w:marTop w:val="0"/>
          <w:marBottom w:val="0"/>
          <w:divBdr>
            <w:top w:val="none" w:sz="0" w:space="0" w:color="auto"/>
            <w:left w:val="none" w:sz="0" w:space="0" w:color="auto"/>
            <w:bottom w:val="dotted" w:sz="6" w:space="4" w:color="DDDDDD"/>
            <w:right w:val="none" w:sz="0" w:space="0" w:color="auto"/>
          </w:divBdr>
          <w:divsChild>
            <w:div w:id="14903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49">
      <w:bodyDiv w:val="1"/>
      <w:marLeft w:val="0"/>
      <w:marRight w:val="0"/>
      <w:marTop w:val="0"/>
      <w:marBottom w:val="0"/>
      <w:divBdr>
        <w:top w:val="none" w:sz="0" w:space="0" w:color="auto"/>
        <w:left w:val="none" w:sz="0" w:space="0" w:color="auto"/>
        <w:bottom w:val="none" w:sz="0" w:space="0" w:color="auto"/>
        <w:right w:val="none" w:sz="0" w:space="0" w:color="auto"/>
      </w:divBdr>
      <w:divsChild>
        <w:div w:id="1108429464">
          <w:marLeft w:val="0"/>
          <w:marRight w:val="0"/>
          <w:marTop w:val="0"/>
          <w:marBottom w:val="0"/>
          <w:divBdr>
            <w:top w:val="none" w:sz="0" w:space="0" w:color="auto"/>
            <w:left w:val="none" w:sz="0" w:space="0" w:color="auto"/>
            <w:bottom w:val="none" w:sz="0" w:space="0" w:color="auto"/>
            <w:right w:val="none" w:sz="0" w:space="0" w:color="auto"/>
          </w:divBdr>
          <w:divsChild>
            <w:div w:id="1347634109">
              <w:marLeft w:val="0"/>
              <w:marRight w:val="0"/>
              <w:marTop w:val="0"/>
              <w:marBottom w:val="0"/>
              <w:divBdr>
                <w:top w:val="none" w:sz="0" w:space="0" w:color="auto"/>
                <w:left w:val="none" w:sz="0" w:space="0" w:color="auto"/>
                <w:bottom w:val="none" w:sz="0" w:space="0" w:color="auto"/>
                <w:right w:val="none" w:sz="0" w:space="0" w:color="auto"/>
              </w:divBdr>
              <w:divsChild>
                <w:div w:id="1198004518">
                  <w:marLeft w:val="0"/>
                  <w:marRight w:val="0"/>
                  <w:marTop w:val="0"/>
                  <w:marBottom w:val="0"/>
                  <w:divBdr>
                    <w:top w:val="none" w:sz="0" w:space="0" w:color="auto"/>
                    <w:left w:val="none" w:sz="0" w:space="0" w:color="auto"/>
                    <w:bottom w:val="none" w:sz="0" w:space="0" w:color="auto"/>
                    <w:right w:val="none" w:sz="0" w:space="0" w:color="auto"/>
                  </w:divBdr>
                  <w:divsChild>
                    <w:div w:id="1336108675">
                      <w:marLeft w:val="0"/>
                      <w:marRight w:val="0"/>
                      <w:marTop w:val="0"/>
                      <w:marBottom w:val="0"/>
                      <w:divBdr>
                        <w:top w:val="none" w:sz="0" w:space="0" w:color="auto"/>
                        <w:left w:val="none" w:sz="0" w:space="0" w:color="auto"/>
                        <w:bottom w:val="none" w:sz="0" w:space="0" w:color="auto"/>
                        <w:right w:val="none" w:sz="0" w:space="0" w:color="auto"/>
                      </w:divBdr>
                      <w:divsChild>
                        <w:div w:id="448159476">
                          <w:marLeft w:val="0"/>
                          <w:marRight w:val="0"/>
                          <w:marTop w:val="0"/>
                          <w:marBottom w:val="0"/>
                          <w:divBdr>
                            <w:top w:val="none" w:sz="0" w:space="0" w:color="auto"/>
                            <w:left w:val="none" w:sz="0" w:space="0" w:color="auto"/>
                            <w:bottom w:val="none" w:sz="0" w:space="0" w:color="auto"/>
                            <w:right w:val="none" w:sz="0" w:space="0" w:color="auto"/>
                          </w:divBdr>
                          <w:divsChild>
                            <w:div w:id="519244698">
                              <w:marLeft w:val="0"/>
                              <w:marRight w:val="0"/>
                              <w:marTop w:val="0"/>
                              <w:marBottom w:val="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sChild>
                                    <w:div w:id="15595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28106">
      <w:bodyDiv w:val="1"/>
      <w:marLeft w:val="0"/>
      <w:marRight w:val="0"/>
      <w:marTop w:val="0"/>
      <w:marBottom w:val="0"/>
      <w:divBdr>
        <w:top w:val="none" w:sz="0" w:space="0" w:color="auto"/>
        <w:left w:val="none" w:sz="0" w:space="0" w:color="auto"/>
        <w:bottom w:val="none" w:sz="0" w:space="0" w:color="auto"/>
        <w:right w:val="none" w:sz="0" w:space="0" w:color="auto"/>
      </w:divBdr>
      <w:divsChild>
        <w:div w:id="1800026274">
          <w:marLeft w:val="0"/>
          <w:marRight w:val="0"/>
          <w:marTop w:val="0"/>
          <w:marBottom w:val="0"/>
          <w:divBdr>
            <w:top w:val="none" w:sz="0" w:space="0" w:color="auto"/>
            <w:left w:val="none" w:sz="0" w:space="0" w:color="auto"/>
            <w:bottom w:val="none" w:sz="0" w:space="0" w:color="auto"/>
            <w:right w:val="none" w:sz="0" w:space="0" w:color="auto"/>
          </w:divBdr>
          <w:divsChild>
            <w:div w:id="1724593942">
              <w:marLeft w:val="0"/>
              <w:marRight w:val="0"/>
              <w:marTop w:val="0"/>
              <w:marBottom w:val="0"/>
              <w:divBdr>
                <w:top w:val="none" w:sz="0" w:space="0" w:color="auto"/>
                <w:left w:val="none" w:sz="0" w:space="0" w:color="auto"/>
                <w:bottom w:val="none" w:sz="0" w:space="0" w:color="auto"/>
                <w:right w:val="none" w:sz="0" w:space="0" w:color="auto"/>
              </w:divBdr>
              <w:divsChild>
                <w:div w:id="1565798242">
                  <w:marLeft w:val="0"/>
                  <w:marRight w:val="0"/>
                  <w:marTop w:val="0"/>
                  <w:marBottom w:val="0"/>
                  <w:divBdr>
                    <w:top w:val="none" w:sz="0" w:space="0" w:color="auto"/>
                    <w:left w:val="none" w:sz="0" w:space="0" w:color="auto"/>
                    <w:bottom w:val="none" w:sz="0" w:space="0" w:color="auto"/>
                    <w:right w:val="none" w:sz="0" w:space="0" w:color="auto"/>
                  </w:divBdr>
                  <w:divsChild>
                    <w:div w:id="532500151">
                      <w:marLeft w:val="0"/>
                      <w:marRight w:val="0"/>
                      <w:marTop w:val="0"/>
                      <w:marBottom w:val="0"/>
                      <w:divBdr>
                        <w:top w:val="none" w:sz="0" w:space="0" w:color="auto"/>
                        <w:left w:val="none" w:sz="0" w:space="0" w:color="auto"/>
                        <w:bottom w:val="none" w:sz="0" w:space="0" w:color="auto"/>
                        <w:right w:val="none" w:sz="0" w:space="0" w:color="auto"/>
                      </w:divBdr>
                      <w:divsChild>
                        <w:div w:id="1280382158">
                          <w:marLeft w:val="0"/>
                          <w:marRight w:val="0"/>
                          <w:marTop w:val="0"/>
                          <w:marBottom w:val="0"/>
                          <w:divBdr>
                            <w:top w:val="none" w:sz="0" w:space="0" w:color="auto"/>
                            <w:left w:val="none" w:sz="0" w:space="0" w:color="auto"/>
                            <w:bottom w:val="none" w:sz="0" w:space="0" w:color="auto"/>
                            <w:right w:val="none" w:sz="0" w:space="0" w:color="auto"/>
                          </w:divBdr>
                          <w:divsChild>
                            <w:div w:id="892692115">
                              <w:marLeft w:val="0"/>
                              <w:marRight w:val="0"/>
                              <w:marTop w:val="0"/>
                              <w:marBottom w:val="0"/>
                              <w:divBdr>
                                <w:top w:val="none" w:sz="0" w:space="0" w:color="auto"/>
                                <w:left w:val="none" w:sz="0" w:space="0" w:color="auto"/>
                                <w:bottom w:val="none" w:sz="0" w:space="0" w:color="auto"/>
                                <w:right w:val="none" w:sz="0" w:space="0" w:color="auto"/>
                              </w:divBdr>
                              <w:divsChild>
                                <w:div w:id="947856518">
                                  <w:marLeft w:val="0"/>
                                  <w:marRight w:val="0"/>
                                  <w:marTop w:val="0"/>
                                  <w:marBottom w:val="75"/>
                                  <w:divBdr>
                                    <w:top w:val="none" w:sz="0" w:space="0" w:color="auto"/>
                                    <w:left w:val="none" w:sz="0" w:space="0" w:color="auto"/>
                                    <w:bottom w:val="none" w:sz="0" w:space="0" w:color="auto"/>
                                    <w:right w:val="none" w:sz="0" w:space="0" w:color="auto"/>
                                  </w:divBdr>
                                  <w:divsChild>
                                    <w:div w:id="60254660">
                                      <w:marLeft w:val="0"/>
                                      <w:marRight w:val="0"/>
                                      <w:marTop w:val="0"/>
                                      <w:marBottom w:val="0"/>
                                      <w:divBdr>
                                        <w:top w:val="none" w:sz="0" w:space="0" w:color="auto"/>
                                        <w:left w:val="none" w:sz="0" w:space="0" w:color="auto"/>
                                        <w:bottom w:val="none" w:sz="0" w:space="0" w:color="auto"/>
                                        <w:right w:val="none" w:sz="0" w:space="0" w:color="auto"/>
                                      </w:divBdr>
                                      <w:divsChild>
                                        <w:div w:id="673917431">
                                          <w:marLeft w:val="0"/>
                                          <w:marRight w:val="0"/>
                                          <w:marTop w:val="0"/>
                                          <w:marBottom w:val="0"/>
                                          <w:divBdr>
                                            <w:top w:val="none" w:sz="0" w:space="0" w:color="auto"/>
                                            <w:left w:val="none" w:sz="0" w:space="0" w:color="auto"/>
                                            <w:bottom w:val="none" w:sz="0" w:space="0" w:color="auto"/>
                                            <w:right w:val="none" w:sz="0" w:space="0" w:color="auto"/>
                                          </w:divBdr>
                                          <w:divsChild>
                                            <w:div w:id="1847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295641">
      <w:bodyDiv w:val="1"/>
      <w:marLeft w:val="0"/>
      <w:marRight w:val="0"/>
      <w:marTop w:val="0"/>
      <w:marBottom w:val="0"/>
      <w:divBdr>
        <w:top w:val="none" w:sz="0" w:space="0" w:color="auto"/>
        <w:left w:val="none" w:sz="0" w:space="0" w:color="auto"/>
        <w:bottom w:val="none" w:sz="0" w:space="0" w:color="auto"/>
        <w:right w:val="none" w:sz="0" w:space="0" w:color="auto"/>
      </w:divBdr>
      <w:divsChild>
        <w:div w:id="260915480">
          <w:marLeft w:val="0"/>
          <w:marRight w:val="0"/>
          <w:marTop w:val="0"/>
          <w:marBottom w:val="0"/>
          <w:divBdr>
            <w:top w:val="none" w:sz="0" w:space="0" w:color="auto"/>
            <w:left w:val="none" w:sz="0" w:space="0" w:color="auto"/>
            <w:bottom w:val="none" w:sz="0" w:space="0" w:color="auto"/>
            <w:right w:val="none" w:sz="0" w:space="0" w:color="auto"/>
          </w:divBdr>
          <w:divsChild>
            <w:div w:id="663817434">
              <w:marLeft w:val="0"/>
              <w:marRight w:val="0"/>
              <w:marTop w:val="0"/>
              <w:marBottom w:val="0"/>
              <w:divBdr>
                <w:top w:val="none" w:sz="0" w:space="0" w:color="auto"/>
                <w:left w:val="none" w:sz="0" w:space="0" w:color="auto"/>
                <w:bottom w:val="none" w:sz="0" w:space="0" w:color="auto"/>
                <w:right w:val="none" w:sz="0" w:space="0" w:color="auto"/>
              </w:divBdr>
              <w:divsChild>
                <w:div w:id="227960230">
                  <w:marLeft w:val="0"/>
                  <w:marRight w:val="0"/>
                  <w:marTop w:val="0"/>
                  <w:marBottom w:val="0"/>
                  <w:divBdr>
                    <w:top w:val="none" w:sz="0" w:space="0" w:color="auto"/>
                    <w:left w:val="none" w:sz="0" w:space="0" w:color="auto"/>
                    <w:bottom w:val="none" w:sz="0" w:space="0" w:color="auto"/>
                    <w:right w:val="none" w:sz="0" w:space="0" w:color="auto"/>
                  </w:divBdr>
                  <w:divsChild>
                    <w:div w:id="1706711313">
                      <w:marLeft w:val="0"/>
                      <w:marRight w:val="0"/>
                      <w:marTop w:val="0"/>
                      <w:marBottom w:val="0"/>
                      <w:divBdr>
                        <w:top w:val="none" w:sz="0" w:space="0" w:color="auto"/>
                        <w:left w:val="none" w:sz="0" w:space="0" w:color="auto"/>
                        <w:bottom w:val="none" w:sz="0" w:space="0" w:color="auto"/>
                        <w:right w:val="none" w:sz="0" w:space="0" w:color="auto"/>
                      </w:divBdr>
                      <w:divsChild>
                        <w:div w:id="2102949585">
                          <w:marLeft w:val="0"/>
                          <w:marRight w:val="0"/>
                          <w:marTop w:val="0"/>
                          <w:marBottom w:val="0"/>
                          <w:divBdr>
                            <w:top w:val="none" w:sz="0" w:space="0" w:color="auto"/>
                            <w:left w:val="none" w:sz="0" w:space="0" w:color="auto"/>
                            <w:bottom w:val="none" w:sz="0" w:space="0" w:color="auto"/>
                            <w:right w:val="none" w:sz="0" w:space="0" w:color="auto"/>
                          </w:divBdr>
                          <w:divsChild>
                            <w:div w:id="132645284">
                              <w:marLeft w:val="0"/>
                              <w:marRight w:val="0"/>
                              <w:marTop w:val="0"/>
                              <w:marBottom w:val="0"/>
                              <w:divBdr>
                                <w:top w:val="none" w:sz="0" w:space="0" w:color="auto"/>
                                <w:left w:val="none" w:sz="0" w:space="0" w:color="auto"/>
                                <w:bottom w:val="none" w:sz="0" w:space="0" w:color="auto"/>
                                <w:right w:val="none" w:sz="0" w:space="0" w:color="auto"/>
                              </w:divBdr>
                              <w:divsChild>
                                <w:div w:id="385757721">
                                  <w:marLeft w:val="0"/>
                                  <w:marRight w:val="0"/>
                                  <w:marTop w:val="0"/>
                                  <w:marBottom w:val="0"/>
                                  <w:divBdr>
                                    <w:top w:val="none" w:sz="0" w:space="0" w:color="auto"/>
                                    <w:left w:val="none" w:sz="0" w:space="0" w:color="auto"/>
                                    <w:bottom w:val="none" w:sz="0" w:space="0" w:color="auto"/>
                                    <w:right w:val="none" w:sz="0" w:space="0" w:color="auto"/>
                                  </w:divBdr>
                                  <w:divsChild>
                                    <w:div w:id="1786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301312">
      <w:bodyDiv w:val="1"/>
      <w:marLeft w:val="0"/>
      <w:marRight w:val="0"/>
      <w:marTop w:val="0"/>
      <w:marBottom w:val="0"/>
      <w:divBdr>
        <w:top w:val="none" w:sz="0" w:space="0" w:color="auto"/>
        <w:left w:val="none" w:sz="0" w:space="0" w:color="auto"/>
        <w:bottom w:val="none" w:sz="0" w:space="0" w:color="auto"/>
        <w:right w:val="none" w:sz="0" w:space="0" w:color="auto"/>
      </w:divBdr>
      <w:divsChild>
        <w:div w:id="678695815">
          <w:marLeft w:val="0"/>
          <w:marRight w:val="0"/>
          <w:marTop w:val="0"/>
          <w:marBottom w:val="150"/>
          <w:divBdr>
            <w:top w:val="none" w:sz="0" w:space="0" w:color="auto"/>
            <w:left w:val="none" w:sz="0" w:space="0" w:color="auto"/>
            <w:bottom w:val="none" w:sz="0" w:space="0" w:color="auto"/>
            <w:right w:val="none" w:sz="0" w:space="0" w:color="auto"/>
          </w:divBdr>
        </w:div>
      </w:divsChild>
    </w:div>
    <w:div w:id="1065953470">
      <w:bodyDiv w:val="1"/>
      <w:marLeft w:val="0"/>
      <w:marRight w:val="0"/>
      <w:marTop w:val="0"/>
      <w:marBottom w:val="0"/>
      <w:divBdr>
        <w:top w:val="none" w:sz="0" w:space="0" w:color="auto"/>
        <w:left w:val="none" w:sz="0" w:space="0" w:color="auto"/>
        <w:bottom w:val="none" w:sz="0" w:space="0" w:color="auto"/>
        <w:right w:val="none" w:sz="0" w:space="0" w:color="auto"/>
      </w:divBdr>
      <w:divsChild>
        <w:div w:id="2108770097">
          <w:marLeft w:val="0"/>
          <w:marRight w:val="0"/>
          <w:marTop w:val="0"/>
          <w:marBottom w:val="0"/>
          <w:divBdr>
            <w:top w:val="none" w:sz="0" w:space="0" w:color="auto"/>
            <w:left w:val="none" w:sz="0" w:space="0" w:color="auto"/>
            <w:bottom w:val="dotted" w:sz="6" w:space="4" w:color="DDDDDD"/>
            <w:right w:val="none" w:sz="0" w:space="0" w:color="auto"/>
          </w:divBdr>
        </w:div>
      </w:divsChild>
    </w:div>
    <w:div w:id="1066342517">
      <w:bodyDiv w:val="1"/>
      <w:marLeft w:val="0"/>
      <w:marRight w:val="0"/>
      <w:marTop w:val="0"/>
      <w:marBottom w:val="0"/>
      <w:divBdr>
        <w:top w:val="none" w:sz="0" w:space="0" w:color="auto"/>
        <w:left w:val="none" w:sz="0" w:space="0" w:color="auto"/>
        <w:bottom w:val="none" w:sz="0" w:space="0" w:color="auto"/>
        <w:right w:val="none" w:sz="0" w:space="0" w:color="auto"/>
      </w:divBdr>
      <w:divsChild>
        <w:div w:id="645814857">
          <w:marLeft w:val="0"/>
          <w:marRight w:val="0"/>
          <w:marTop w:val="0"/>
          <w:marBottom w:val="0"/>
          <w:divBdr>
            <w:top w:val="none" w:sz="0" w:space="0" w:color="auto"/>
            <w:left w:val="none" w:sz="0" w:space="0" w:color="auto"/>
            <w:bottom w:val="dotted" w:sz="6" w:space="4" w:color="DDDDDD"/>
            <w:right w:val="none" w:sz="0" w:space="0" w:color="auto"/>
          </w:divBdr>
        </w:div>
      </w:divsChild>
    </w:div>
    <w:div w:id="1066418684">
      <w:bodyDiv w:val="1"/>
      <w:marLeft w:val="0"/>
      <w:marRight w:val="0"/>
      <w:marTop w:val="0"/>
      <w:marBottom w:val="0"/>
      <w:divBdr>
        <w:top w:val="none" w:sz="0" w:space="0" w:color="auto"/>
        <w:left w:val="none" w:sz="0" w:space="0" w:color="auto"/>
        <w:bottom w:val="none" w:sz="0" w:space="0" w:color="auto"/>
        <w:right w:val="none" w:sz="0" w:space="0" w:color="auto"/>
      </w:divBdr>
      <w:divsChild>
        <w:div w:id="298851335">
          <w:marLeft w:val="0"/>
          <w:marRight w:val="0"/>
          <w:marTop w:val="0"/>
          <w:marBottom w:val="0"/>
          <w:divBdr>
            <w:top w:val="none" w:sz="0" w:space="0" w:color="auto"/>
            <w:left w:val="none" w:sz="0" w:space="0" w:color="auto"/>
            <w:bottom w:val="dotted" w:sz="6" w:space="4" w:color="DDDDDD"/>
            <w:right w:val="none" w:sz="0" w:space="0" w:color="auto"/>
          </w:divBdr>
          <w:divsChild>
            <w:div w:id="18522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6279">
      <w:bodyDiv w:val="1"/>
      <w:marLeft w:val="0"/>
      <w:marRight w:val="0"/>
      <w:marTop w:val="0"/>
      <w:marBottom w:val="0"/>
      <w:divBdr>
        <w:top w:val="none" w:sz="0" w:space="0" w:color="auto"/>
        <w:left w:val="none" w:sz="0" w:space="0" w:color="auto"/>
        <w:bottom w:val="none" w:sz="0" w:space="0" w:color="auto"/>
        <w:right w:val="none" w:sz="0" w:space="0" w:color="auto"/>
      </w:divBdr>
      <w:divsChild>
        <w:div w:id="911236988">
          <w:marLeft w:val="0"/>
          <w:marRight w:val="0"/>
          <w:marTop w:val="0"/>
          <w:marBottom w:val="0"/>
          <w:divBdr>
            <w:top w:val="none" w:sz="0" w:space="0" w:color="auto"/>
            <w:left w:val="none" w:sz="0" w:space="0" w:color="auto"/>
            <w:bottom w:val="dotted" w:sz="6" w:space="4" w:color="DDDDDD"/>
            <w:right w:val="none" w:sz="0" w:space="0" w:color="auto"/>
          </w:divBdr>
          <w:divsChild>
            <w:div w:id="18435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80074">
      <w:bodyDiv w:val="1"/>
      <w:marLeft w:val="0"/>
      <w:marRight w:val="0"/>
      <w:marTop w:val="0"/>
      <w:marBottom w:val="0"/>
      <w:divBdr>
        <w:top w:val="none" w:sz="0" w:space="0" w:color="auto"/>
        <w:left w:val="none" w:sz="0" w:space="0" w:color="auto"/>
        <w:bottom w:val="none" w:sz="0" w:space="0" w:color="auto"/>
        <w:right w:val="none" w:sz="0" w:space="0" w:color="auto"/>
      </w:divBdr>
      <w:divsChild>
        <w:div w:id="1717116518">
          <w:marLeft w:val="0"/>
          <w:marRight w:val="0"/>
          <w:marTop w:val="0"/>
          <w:marBottom w:val="0"/>
          <w:divBdr>
            <w:top w:val="none" w:sz="0" w:space="0" w:color="auto"/>
            <w:left w:val="none" w:sz="0" w:space="0" w:color="auto"/>
            <w:bottom w:val="none" w:sz="0" w:space="0" w:color="auto"/>
            <w:right w:val="none" w:sz="0" w:space="0" w:color="auto"/>
          </w:divBdr>
        </w:div>
      </w:divsChild>
    </w:div>
    <w:div w:id="1067189029">
      <w:bodyDiv w:val="1"/>
      <w:marLeft w:val="0"/>
      <w:marRight w:val="0"/>
      <w:marTop w:val="0"/>
      <w:marBottom w:val="0"/>
      <w:divBdr>
        <w:top w:val="none" w:sz="0" w:space="0" w:color="auto"/>
        <w:left w:val="none" w:sz="0" w:space="0" w:color="auto"/>
        <w:bottom w:val="none" w:sz="0" w:space="0" w:color="auto"/>
        <w:right w:val="none" w:sz="0" w:space="0" w:color="auto"/>
      </w:divBdr>
      <w:divsChild>
        <w:div w:id="1378555003">
          <w:marLeft w:val="0"/>
          <w:marRight w:val="0"/>
          <w:marTop w:val="300"/>
          <w:marBottom w:val="0"/>
          <w:divBdr>
            <w:top w:val="none" w:sz="0" w:space="0" w:color="auto"/>
            <w:left w:val="none" w:sz="0" w:space="0" w:color="auto"/>
            <w:bottom w:val="none" w:sz="0" w:space="0" w:color="auto"/>
            <w:right w:val="none" w:sz="0" w:space="0" w:color="auto"/>
          </w:divBdr>
          <w:divsChild>
            <w:div w:id="1908302780">
              <w:marLeft w:val="0"/>
              <w:marRight w:val="0"/>
              <w:marTop w:val="0"/>
              <w:marBottom w:val="0"/>
              <w:divBdr>
                <w:top w:val="none" w:sz="0" w:space="0" w:color="auto"/>
                <w:left w:val="none" w:sz="0" w:space="0" w:color="auto"/>
                <w:bottom w:val="none" w:sz="0" w:space="0" w:color="auto"/>
                <w:right w:val="none" w:sz="0" w:space="0" w:color="auto"/>
              </w:divBdr>
              <w:divsChild>
                <w:div w:id="1024553107">
                  <w:marLeft w:val="0"/>
                  <w:marRight w:val="0"/>
                  <w:marTop w:val="0"/>
                  <w:marBottom w:val="0"/>
                  <w:divBdr>
                    <w:top w:val="none" w:sz="0" w:space="0" w:color="auto"/>
                    <w:left w:val="none" w:sz="0" w:space="0" w:color="auto"/>
                    <w:bottom w:val="none" w:sz="0" w:space="0" w:color="auto"/>
                    <w:right w:val="none" w:sz="0" w:space="0" w:color="auto"/>
                  </w:divBdr>
                  <w:divsChild>
                    <w:div w:id="313874183">
                      <w:marLeft w:val="0"/>
                      <w:marRight w:val="0"/>
                      <w:marTop w:val="0"/>
                      <w:marBottom w:val="0"/>
                      <w:divBdr>
                        <w:top w:val="none" w:sz="0" w:space="0" w:color="auto"/>
                        <w:left w:val="none" w:sz="0" w:space="0" w:color="auto"/>
                        <w:bottom w:val="none" w:sz="0" w:space="0" w:color="auto"/>
                        <w:right w:val="none" w:sz="0" w:space="0" w:color="auto"/>
                      </w:divBdr>
                    </w:div>
                  </w:divsChild>
                </w:div>
                <w:div w:id="1604267989">
                  <w:marLeft w:val="0"/>
                  <w:marRight w:val="0"/>
                  <w:marTop w:val="150"/>
                  <w:marBottom w:val="0"/>
                  <w:divBdr>
                    <w:top w:val="none" w:sz="0" w:space="0" w:color="auto"/>
                    <w:left w:val="none" w:sz="0" w:space="0" w:color="auto"/>
                    <w:bottom w:val="none" w:sz="0" w:space="0" w:color="auto"/>
                    <w:right w:val="none" w:sz="0" w:space="0" w:color="auto"/>
                  </w:divBdr>
                  <w:divsChild>
                    <w:div w:id="568074435">
                      <w:marLeft w:val="0"/>
                      <w:marRight w:val="0"/>
                      <w:marTop w:val="0"/>
                      <w:marBottom w:val="0"/>
                      <w:divBdr>
                        <w:top w:val="none" w:sz="0" w:space="0" w:color="auto"/>
                        <w:left w:val="none" w:sz="0" w:space="0" w:color="auto"/>
                        <w:bottom w:val="none" w:sz="0" w:space="0" w:color="auto"/>
                        <w:right w:val="none" w:sz="0" w:space="0" w:color="auto"/>
                      </w:divBdr>
                      <w:divsChild>
                        <w:div w:id="338388881">
                          <w:marLeft w:val="0"/>
                          <w:marRight w:val="0"/>
                          <w:marTop w:val="0"/>
                          <w:marBottom w:val="0"/>
                          <w:divBdr>
                            <w:top w:val="none" w:sz="0" w:space="0" w:color="auto"/>
                            <w:left w:val="none" w:sz="0" w:space="0" w:color="auto"/>
                            <w:bottom w:val="none" w:sz="0" w:space="0" w:color="auto"/>
                            <w:right w:val="none" w:sz="0" w:space="0" w:color="auto"/>
                          </w:divBdr>
                        </w:div>
                        <w:div w:id="9858582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9889">
              <w:marLeft w:val="-1350"/>
              <w:marRight w:val="0"/>
              <w:marTop w:val="0"/>
              <w:marBottom w:val="0"/>
              <w:divBdr>
                <w:top w:val="none" w:sz="0" w:space="0" w:color="auto"/>
                <w:left w:val="none" w:sz="0" w:space="0" w:color="auto"/>
                <w:bottom w:val="none" w:sz="0" w:space="0" w:color="auto"/>
                <w:right w:val="none" w:sz="0" w:space="0" w:color="auto"/>
              </w:divBdr>
              <w:divsChild>
                <w:div w:id="1140876298">
                  <w:marLeft w:val="0"/>
                  <w:marRight w:val="0"/>
                  <w:marTop w:val="0"/>
                  <w:marBottom w:val="0"/>
                  <w:divBdr>
                    <w:top w:val="none" w:sz="0" w:space="0" w:color="auto"/>
                    <w:left w:val="none" w:sz="0" w:space="0" w:color="auto"/>
                    <w:bottom w:val="none" w:sz="0" w:space="0" w:color="auto"/>
                    <w:right w:val="none" w:sz="0" w:space="0" w:color="auto"/>
                  </w:divBdr>
                  <w:divsChild>
                    <w:div w:id="513961243">
                      <w:marLeft w:val="0"/>
                      <w:marRight w:val="0"/>
                      <w:marTop w:val="0"/>
                      <w:marBottom w:val="0"/>
                      <w:divBdr>
                        <w:top w:val="none" w:sz="0" w:space="0" w:color="auto"/>
                        <w:left w:val="none" w:sz="0" w:space="0" w:color="auto"/>
                        <w:bottom w:val="none" w:sz="0" w:space="0" w:color="auto"/>
                        <w:right w:val="none" w:sz="0" w:space="0" w:color="auto"/>
                      </w:divBdr>
                      <w:divsChild>
                        <w:div w:id="1496871301">
                          <w:marLeft w:val="0"/>
                          <w:marRight w:val="0"/>
                          <w:marTop w:val="0"/>
                          <w:marBottom w:val="0"/>
                          <w:divBdr>
                            <w:top w:val="single" w:sz="6" w:space="0" w:color="C7C7C7"/>
                            <w:left w:val="single" w:sz="6" w:space="0" w:color="C7C7C7"/>
                            <w:bottom w:val="single" w:sz="6" w:space="0" w:color="C7C7C7"/>
                            <w:right w:val="single" w:sz="6" w:space="0" w:color="C7C7C7"/>
                          </w:divBdr>
                          <w:divsChild>
                            <w:div w:id="152527664">
                              <w:marLeft w:val="0"/>
                              <w:marRight w:val="0"/>
                              <w:marTop w:val="100"/>
                              <w:marBottom w:val="100"/>
                              <w:divBdr>
                                <w:top w:val="none" w:sz="0" w:space="0" w:color="auto"/>
                                <w:left w:val="none" w:sz="0" w:space="0" w:color="auto"/>
                                <w:bottom w:val="none" w:sz="0" w:space="0" w:color="auto"/>
                                <w:right w:val="none" w:sz="0" w:space="0" w:color="auto"/>
                              </w:divBdr>
                            </w:div>
                            <w:div w:id="349650877">
                              <w:marLeft w:val="0"/>
                              <w:marRight w:val="0"/>
                              <w:marTop w:val="100"/>
                              <w:marBottom w:val="100"/>
                              <w:divBdr>
                                <w:top w:val="none" w:sz="0" w:space="11" w:color="auto"/>
                                <w:left w:val="none" w:sz="0" w:space="0" w:color="auto"/>
                                <w:bottom w:val="single" w:sz="6" w:space="11" w:color="C7C7C7"/>
                                <w:right w:val="none" w:sz="0" w:space="0" w:color="auto"/>
                              </w:divBdr>
                            </w:div>
                            <w:div w:id="1054499170">
                              <w:marLeft w:val="0"/>
                              <w:marRight w:val="0"/>
                              <w:marTop w:val="100"/>
                              <w:marBottom w:val="100"/>
                              <w:divBdr>
                                <w:top w:val="none" w:sz="0" w:space="11" w:color="auto"/>
                                <w:left w:val="none" w:sz="0" w:space="0" w:color="auto"/>
                                <w:bottom w:val="single" w:sz="6" w:space="11" w:color="C7C7C7"/>
                                <w:right w:val="none" w:sz="0" w:space="0" w:color="auto"/>
                              </w:divBdr>
                            </w:div>
                            <w:div w:id="199474772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390884434">
          <w:marLeft w:val="0"/>
          <w:marRight w:val="0"/>
          <w:marTop w:val="150"/>
          <w:marBottom w:val="0"/>
          <w:divBdr>
            <w:top w:val="none" w:sz="0" w:space="0" w:color="auto"/>
            <w:left w:val="none" w:sz="0" w:space="0" w:color="auto"/>
            <w:bottom w:val="none" w:sz="0" w:space="0" w:color="auto"/>
            <w:right w:val="none" w:sz="0" w:space="0" w:color="auto"/>
          </w:divBdr>
          <w:divsChild>
            <w:div w:id="882595915">
              <w:marLeft w:val="0"/>
              <w:marRight w:val="0"/>
              <w:marTop w:val="0"/>
              <w:marBottom w:val="0"/>
              <w:divBdr>
                <w:top w:val="none" w:sz="0" w:space="0" w:color="auto"/>
                <w:left w:val="none" w:sz="0" w:space="0" w:color="auto"/>
                <w:bottom w:val="single" w:sz="6" w:space="0" w:color="EFEFEF"/>
                <w:right w:val="none" w:sz="0" w:space="0" w:color="auto"/>
              </w:divBdr>
              <w:divsChild>
                <w:div w:id="1114401757">
                  <w:marLeft w:val="0"/>
                  <w:marRight w:val="0"/>
                  <w:marTop w:val="0"/>
                  <w:marBottom w:val="0"/>
                  <w:divBdr>
                    <w:top w:val="none" w:sz="0" w:space="0" w:color="auto"/>
                    <w:left w:val="none" w:sz="0" w:space="0" w:color="auto"/>
                    <w:bottom w:val="none" w:sz="0" w:space="0" w:color="auto"/>
                    <w:right w:val="none" w:sz="0" w:space="0" w:color="auto"/>
                  </w:divBdr>
                </w:div>
                <w:div w:id="16420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2790">
      <w:bodyDiv w:val="1"/>
      <w:marLeft w:val="0"/>
      <w:marRight w:val="0"/>
      <w:marTop w:val="0"/>
      <w:marBottom w:val="0"/>
      <w:divBdr>
        <w:top w:val="none" w:sz="0" w:space="0" w:color="auto"/>
        <w:left w:val="none" w:sz="0" w:space="0" w:color="auto"/>
        <w:bottom w:val="none" w:sz="0" w:space="0" w:color="auto"/>
        <w:right w:val="none" w:sz="0" w:space="0" w:color="auto"/>
      </w:divBdr>
    </w:div>
    <w:div w:id="1067727449">
      <w:bodyDiv w:val="1"/>
      <w:marLeft w:val="0"/>
      <w:marRight w:val="0"/>
      <w:marTop w:val="0"/>
      <w:marBottom w:val="0"/>
      <w:divBdr>
        <w:top w:val="none" w:sz="0" w:space="0" w:color="auto"/>
        <w:left w:val="none" w:sz="0" w:space="0" w:color="auto"/>
        <w:bottom w:val="none" w:sz="0" w:space="0" w:color="auto"/>
        <w:right w:val="none" w:sz="0" w:space="0" w:color="auto"/>
      </w:divBdr>
      <w:divsChild>
        <w:div w:id="198400425">
          <w:marLeft w:val="0"/>
          <w:marRight w:val="0"/>
          <w:marTop w:val="0"/>
          <w:marBottom w:val="0"/>
          <w:divBdr>
            <w:top w:val="none" w:sz="0" w:space="0" w:color="auto"/>
            <w:left w:val="none" w:sz="0" w:space="0" w:color="auto"/>
            <w:bottom w:val="none" w:sz="0" w:space="0" w:color="auto"/>
            <w:right w:val="none" w:sz="0" w:space="0" w:color="auto"/>
          </w:divBdr>
          <w:divsChild>
            <w:div w:id="1215963569">
              <w:marLeft w:val="0"/>
              <w:marRight w:val="0"/>
              <w:marTop w:val="225"/>
              <w:marBottom w:val="225"/>
              <w:divBdr>
                <w:top w:val="none" w:sz="0" w:space="0" w:color="auto"/>
                <w:left w:val="none" w:sz="0" w:space="0" w:color="auto"/>
                <w:bottom w:val="none" w:sz="0" w:space="0" w:color="auto"/>
                <w:right w:val="none" w:sz="0" w:space="0" w:color="auto"/>
              </w:divBdr>
            </w:div>
          </w:divsChild>
        </w:div>
        <w:div w:id="340621922">
          <w:marLeft w:val="0"/>
          <w:marRight w:val="0"/>
          <w:marTop w:val="0"/>
          <w:marBottom w:val="150"/>
          <w:divBdr>
            <w:top w:val="none" w:sz="0" w:space="0" w:color="auto"/>
            <w:left w:val="none" w:sz="0" w:space="0" w:color="auto"/>
            <w:bottom w:val="none" w:sz="0" w:space="0" w:color="auto"/>
            <w:right w:val="none" w:sz="0" w:space="0" w:color="auto"/>
          </w:divBdr>
        </w:div>
        <w:div w:id="1527140421">
          <w:marLeft w:val="0"/>
          <w:marRight w:val="0"/>
          <w:marTop w:val="0"/>
          <w:marBottom w:val="150"/>
          <w:divBdr>
            <w:top w:val="none" w:sz="0" w:space="0" w:color="auto"/>
            <w:left w:val="none" w:sz="0" w:space="0" w:color="auto"/>
            <w:bottom w:val="none" w:sz="0" w:space="0" w:color="auto"/>
            <w:right w:val="none" w:sz="0" w:space="0" w:color="auto"/>
          </w:divBdr>
          <w:divsChild>
            <w:div w:id="599873858">
              <w:marLeft w:val="0"/>
              <w:marRight w:val="0"/>
              <w:marTop w:val="0"/>
              <w:marBottom w:val="0"/>
              <w:divBdr>
                <w:top w:val="none" w:sz="0" w:space="0" w:color="auto"/>
                <w:left w:val="none" w:sz="0" w:space="0" w:color="auto"/>
                <w:bottom w:val="none" w:sz="0" w:space="0" w:color="auto"/>
                <w:right w:val="none" w:sz="0" w:space="0" w:color="auto"/>
              </w:divBdr>
              <w:divsChild>
                <w:div w:id="16208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8636">
      <w:bodyDiv w:val="1"/>
      <w:marLeft w:val="0"/>
      <w:marRight w:val="0"/>
      <w:marTop w:val="0"/>
      <w:marBottom w:val="0"/>
      <w:divBdr>
        <w:top w:val="none" w:sz="0" w:space="0" w:color="auto"/>
        <w:left w:val="none" w:sz="0" w:space="0" w:color="auto"/>
        <w:bottom w:val="none" w:sz="0" w:space="0" w:color="auto"/>
        <w:right w:val="none" w:sz="0" w:space="0" w:color="auto"/>
      </w:divBdr>
      <w:divsChild>
        <w:div w:id="145366183">
          <w:marLeft w:val="0"/>
          <w:marRight w:val="0"/>
          <w:marTop w:val="0"/>
          <w:marBottom w:val="0"/>
          <w:divBdr>
            <w:top w:val="none" w:sz="0" w:space="0" w:color="auto"/>
            <w:left w:val="none" w:sz="0" w:space="0" w:color="auto"/>
            <w:bottom w:val="none" w:sz="0" w:space="0" w:color="auto"/>
            <w:right w:val="none" w:sz="0" w:space="0" w:color="auto"/>
          </w:divBdr>
        </w:div>
        <w:div w:id="1684477353">
          <w:marLeft w:val="0"/>
          <w:marRight w:val="0"/>
          <w:marTop w:val="0"/>
          <w:marBottom w:val="150"/>
          <w:divBdr>
            <w:top w:val="none" w:sz="0" w:space="0" w:color="auto"/>
            <w:left w:val="none" w:sz="0" w:space="0" w:color="auto"/>
            <w:bottom w:val="none" w:sz="0" w:space="0" w:color="auto"/>
            <w:right w:val="none" w:sz="0" w:space="0" w:color="auto"/>
          </w:divBdr>
        </w:div>
      </w:divsChild>
    </w:div>
    <w:div w:id="1067730928">
      <w:bodyDiv w:val="1"/>
      <w:marLeft w:val="0"/>
      <w:marRight w:val="0"/>
      <w:marTop w:val="0"/>
      <w:marBottom w:val="0"/>
      <w:divBdr>
        <w:top w:val="none" w:sz="0" w:space="0" w:color="auto"/>
        <w:left w:val="none" w:sz="0" w:space="0" w:color="auto"/>
        <w:bottom w:val="none" w:sz="0" w:space="0" w:color="auto"/>
        <w:right w:val="none" w:sz="0" w:space="0" w:color="auto"/>
      </w:divBdr>
      <w:divsChild>
        <w:div w:id="2078741670">
          <w:marLeft w:val="0"/>
          <w:marRight w:val="0"/>
          <w:marTop w:val="0"/>
          <w:marBottom w:val="0"/>
          <w:divBdr>
            <w:top w:val="none" w:sz="0" w:space="0" w:color="auto"/>
            <w:left w:val="none" w:sz="0" w:space="0" w:color="auto"/>
            <w:bottom w:val="dotted" w:sz="6" w:space="4" w:color="DDDDDD"/>
            <w:right w:val="none" w:sz="0" w:space="0" w:color="auto"/>
          </w:divBdr>
          <w:divsChild>
            <w:div w:id="21394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9256">
      <w:bodyDiv w:val="1"/>
      <w:marLeft w:val="0"/>
      <w:marRight w:val="0"/>
      <w:marTop w:val="0"/>
      <w:marBottom w:val="0"/>
      <w:divBdr>
        <w:top w:val="none" w:sz="0" w:space="0" w:color="auto"/>
        <w:left w:val="none" w:sz="0" w:space="0" w:color="auto"/>
        <w:bottom w:val="none" w:sz="0" w:space="0" w:color="auto"/>
        <w:right w:val="none" w:sz="0" w:space="0" w:color="auto"/>
      </w:divBdr>
      <w:divsChild>
        <w:div w:id="1476223034">
          <w:marLeft w:val="0"/>
          <w:marRight w:val="0"/>
          <w:marTop w:val="0"/>
          <w:marBottom w:val="0"/>
          <w:divBdr>
            <w:top w:val="none" w:sz="0" w:space="0" w:color="auto"/>
            <w:left w:val="none" w:sz="0" w:space="0" w:color="auto"/>
            <w:bottom w:val="none" w:sz="0" w:space="0" w:color="auto"/>
            <w:right w:val="none" w:sz="0" w:space="0" w:color="auto"/>
          </w:divBdr>
          <w:divsChild>
            <w:div w:id="199126963">
              <w:marLeft w:val="0"/>
              <w:marRight w:val="0"/>
              <w:marTop w:val="0"/>
              <w:marBottom w:val="0"/>
              <w:divBdr>
                <w:top w:val="none" w:sz="0" w:space="0" w:color="auto"/>
                <w:left w:val="none" w:sz="0" w:space="0" w:color="auto"/>
                <w:bottom w:val="none" w:sz="0" w:space="0" w:color="auto"/>
                <w:right w:val="none" w:sz="0" w:space="0" w:color="auto"/>
              </w:divBdr>
              <w:divsChild>
                <w:div w:id="1470241057">
                  <w:marLeft w:val="0"/>
                  <w:marRight w:val="0"/>
                  <w:marTop w:val="0"/>
                  <w:marBottom w:val="0"/>
                  <w:divBdr>
                    <w:top w:val="none" w:sz="0" w:space="0" w:color="auto"/>
                    <w:left w:val="none" w:sz="0" w:space="0" w:color="auto"/>
                    <w:bottom w:val="none" w:sz="0" w:space="0" w:color="auto"/>
                    <w:right w:val="none" w:sz="0" w:space="0" w:color="auto"/>
                  </w:divBdr>
                  <w:divsChild>
                    <w:div w:id="1963002593">
                      <w:marLeft w:val="0"/>
                      <w:marRight w:val="0"/>
                      <w:marTop w:val="0"/>
                      <w:marBottom w:val="0"/>
                      <w:divBdr>
                        <w:top w:val="none" w:sz="0" w:space="0" w:color="auto"/>
                        <w:left w:val="none" w:sz="0" w:space="0" w:color="auto"/>
                        <w:bottom w:val="none" w:sz="0" w:space="0" w:color="auto"/>
                        <w:right w:val="none" w:sz="0" w:space="0" w:color="auto"/>
                      </w:divBdr>
                      <w:divsChild>
                        <w:div w:id="1387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24758">
      <w:bodyDiv w:val="1"/>
      <w:marLeft w:val="0"/>
      <w:marRight w:val="0"/>
      <w:marTop w:val="0"/>
      <w:marBottom w:val="0"/>
      <w:divBdr>
        <w:top w:val="none" w:sz="0" w:space="0" w:color="auto"/>
        <w:left w:val="none" w:sz="0" w:space="0" w:color="auto"/>
        <w:bottom w:val="none" w:sz="0" w:space="0" w:color="auto"/>
        <w:right w:val="none" w:sz="0" w:space="0" w:color="auto"/>
      </w:divBdr>
      <w:divsChild>
        <w:div w:id="1049299727">
          <w:marLeft w:val="0"/>
          <w:marRight w:val="0"/>
          <w:marTop w:val="0"/>
          <w:marBottom w:val="0"/>
          <w:divBdr>
            <w:top w:val="none" w:sz="0" w:space="0" w:color="auto"/>
            <w:left w:val="none" w:sz="0" w:space="0" w:color="auto"/>
            <w:bottom w:val="none" w:sz="0" w:space="0" w:color="auto"/>
            <w:right w:val="none" w:sz="0" w:space="0" w:color="auto"/>
          </w:divBdr>
          <w:divsChild>
            <w:div w:id="1207062305">
              <w:marLeft w:val="0"/>
              <w:marRight w:val="0"/>
              <w:marTop w:val="0"/>
              <w:marBottom w:val="0"/>
              <w:divBdr>
                <w:top w:val="none" w:sz="0" w:space="0" w:color="auto"/>
                <w:left w:val="none" w:sz="0" w:space="0" w:color="auto"/>
                <w:bottom w:val="none" w:sz="0" w:space="0" w:color="auto"/>
                <w:right w:val="none" w:sz="0" w:space="0" w:color="auto"/>
              </w:divBdr>
              <w:divsChild>
                <w:div w:id="1040938027">
                  <w:marLeft w:val="0"/>
                  <w:marRight w:val="0"/>
                  <w:marTop w:val="0"/>
                  <w:marBottom w:val="0"/>
                  <w:divBdr>
                    <w:top w:val="none" w:sz="0" w:space="0" w:color="auto"/>
                    <w:left w:val="none" w:sz="0" w:space="0" w:color="auto"/>
                    <w:bottom w:val="none" w:sz="0" w:space="0" w:color="auto"/>
                    <w:right w:val="none" w:sz="0" w:space="0" w:color="auto"/>
                  </w:divBdr>
                  <w:divsChild>
                    <w:div w:id="1246692998">
                      <w:marLeft w:val="0"/>
                      <w:marRight w:val="0"/>
                      <w:marTop w:val="0"/>
                      <w:marBottom w:val="0"/>
                      <w:divBdr>
                        <w:top w:val="none" w:sz="0" w:space="0" w:color="auto"/>
                        <w:left w:val="none" w:sz="0" w:space="0" w:color="auto"/>
                        <w:bottom w:val="none" w:sz="0" w:space="0" w:color="auto"/>
                        <w:right w:val="none" w:sz="0" w:space="0" w:color="auto"/>
                      </w:divBdr>
                      <w:divsChild>
                        <w:div w:id="1869416117">
                          <w:marLeft w:val="0"/>
                          <w:marRight w:val="0"/>
                          <w:marTop w:val="0"/>
                          <w:marBottom w:val="0"/>
                          <w:divBdr>
                            <w:top w:val="none" w:sz="0" w:space="0" w:color="auto"/>
                            <w:left w:val="none" w:sz="0" w:space="0" w:color="auto"/>
                            <w:bottom w:val="none" w:sz="0" w:space="0" w:color="auto"/>
                            <w:right w:val="none" w:sz="0" w:space="0" w:color="auto"/>
                          </w:divBdr>
                          <w:divsChild>
                            <w:div w:id="21020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87164">
      <w:bodyDiv w:val="1"/>
      <w:marLeft w:val="0"/>
      <w:marRight w:val="0"/>
      <w:marTop w:val="0"/>
      <w:marBottom w:val="0"/>
      <w:divBdr>
        <w:top w:val="none" w:sz="0" w:space="0" w:color="auto"/>
        <w:left w:val="none" w:sz="0" w:space="0" w:color="auto"/>
        <w:bottom w:val="none" w:sz="0" w:space="0" w:color="auto"/>
        <w:right w:val="none" w:sz="0" w:space="0" w:color="auto"/>
      </w:divBdr>
    </w:div>
    <w:div w:id="1069111868">
      <w:bodyDiv w:val="1"/>
      <w:marLeft w:val="0"/>
      <w:marRight w:val="0"/>
      <w:marTop w:val="0"/>
      <w:marBottom w:val="0"/>
      <w:divBdr>
        <w:top w:val="none" w:sz="0" w:space="0" w:color="auto"/>
        <w:left w:val="none" w:sz="0" w:space="0" w:color="auto"/>
        <w:bottom w:val="none" w:sz="0" w:space="0" w:color="auto"/>
        <w:right w:val="none" w:sz="0" w:space="0" w:color="auto"/>
      </w:divBdr>
      <w:divsChild>
        <w:div w:id="1846433096">
          <w:marLeft w:val="0"/>
          <w:marRight w:val="0"/>
          <w:marTop w:val="0"/>
          <w:marBottom w:val="0"/>
          <w:divBdr>
            <w:top w:val="none" w:sz="0" w:space="0" w:color="auto"/>
            <w:left w:val="none" w:sz="0" w:space="0" w:color="auto"/>
            <w:bottom w:val="none" w:sz="0" w:space="0" w:color="auto"/>
            <w:right w:val="none" w:sz="0" w:space="0" w:color="auto"/>
          </w:divBdr>
          <w:divsChild>
            <w:div w:id="640110190">
              <w:marLeft w:val="0"/>
              <w:marRight w:val="0"/>
              <w:marTop w:val="0"/>
              <w:marBottom w:val="0"/>
              <w:divBdr>
                <w:top w:val="none" w:sz="0" w:space="0" w:color="auto"/>
                <w:left w:val="none" w:sz="0" w:space="0" w:color="auto"/>
                <w:bottom w:val="none" w:sz="0" w:space="0" w:color="auto"/>
                <w:right w:val="none" w:sz="0" w:space="0" w:color="auto"/>
              </w:divBdr>
              <w:divsChild>
                <w:div w:id="2087871202">
                  <w:marLeft w:val="0"/>
                  <w:marRight w:val="0"/>
                  <w:marTop w:val="0"/>
                  <w:marBottom w:val="0"/>
                  <w:divBdr>
                    <w:top w:val="none" w:sz="0" w:space="0" w:color="auto"/>
                    <w:left w:val="none" w:sz="0" w:space="0" w:color="auto"/>
                    <w:bottom w:val="none" w:sz="0" w:space="0" w:color="auto"/>
                    <w:right w:val="none" w:sz="0" w:space="0" w:color="auto"/>
                  </w:divBdr>
                  <w:divsChild>
                    <w:div w:id="1503743692">
                      <w:marLeft w:val="0"/>
                      <w:marRight w:val="0"/>
                      <w:marTop w:val="0"/>
                      <w:marBottom w:val="0"/>
                      <w:divBdr>
                        <w:top w:val="none" w:sz="0" w:space="0" w:color="auto"/>
                        <w:left w:val="none" w:sz="0" w:space="0" w:color="auto"/>
                        <w:bottom w:val="none" w:sz="0" w:space="0" w:color="auto"/>
                        <w:right w:val="none" w:sz="0" w:space="0" w:color="auto"/>
                      </w:divBdr>
                      <w:divsChild>
                        <w:div w:id="1438255130">
                          <w:marLeft w:val="0"/>
                          <w:marRight w:val="0"/>
                          <w:marTop w:val="0"/>
                          <w:marBottom w:val="0"/>
                          <w:divBdr>
                            <w:top w:val="none" w:sz="0" w:space="0" w:color="auto"/>
                            <w:left w:val="none" w:sz="0" w:space="0" w:color="auto"/>
                            <w:bottom w:val="none" w:sz="0" w:space="0" w:color="auto"/>
                            <w:right w:val="none" w:sz="0" w:space="0" w:color="auto"/>
                          </w:divBdr>
                          <w:divsChild>
                            <w:div w:id="725027699">
                              <w:marLeft w:val="0"/>
                              <w:marRight w:val="0"/>
                              <w:marTop w:val="0"/>
                              <w:marBottom w:val="0"/>
                              <w:divBdr>
                                <w:top w:val="none" w:sz="0" w:space="0" w:color="auto"/>
                                <w:left w:val="none" w:sz="0" w:space="0" w:color="auto"/>
                                <w:bottom w:val="none" w:sz="0" w:space="0" w:color="auto"/>
                                <w:right w:val="none" w:sz="0" w:space="0" w:color="auto"/>
                              </w:divBdr>
                              <w:divsChild>
                                <w:div w:id="2140340759">
                                  <w:marLeft w:val="0"/>
                                  <w:marRight w:val="0"/>
                                  <w:marTop w:val="0"/>
                                  <w:marBottom w:val="0"/>
                                  <w:divBdr>
                                    <w:top w:val="none" w:sz="0" w:space="0" w:color="auto"/>
                                    <w:left w:val="none" w:sz="0" w:space="0" w:color="auto"/>
                                    <w:bottom w:val="none" w:sz="0" w:space="0" w:color="auto"/>
                                    <w:right w:val="none" w:sz="0" w:space="0" w:color="auto"/>
                                  </w:divBdr>
                                  <w:divsChild>
                                    <w:div w:id="170418646">
                                      <w:marLeft w:val="0"/>
                                      <w:marRight w:val="0"/>
                                      <w:marTop w:val="0"/>
                                      <w:marBottom w:val="0"/>
                                      <w:divBdr>
                                        <w:top w:val="none" w:sz="0" w:space="0" w:color="auto"/>
                                        <w:left w:val="none" w:sz="0" w:space="0" w:color="auto"/>
                                        <w:bottom w:val="none" w:sz="0" w:space="0" w:color="auto"/>
                                        <w:right w:val="none" w:sz="0" w:space="0" w:color="auto"/>
                                      </w:divBdr>
                                      <w:divsChild>
                                        <w:div w:id="366026175">
                                          <w:marLeft w:val="0"/>
                                          <w:marRight w:val="0"/>
                                          <w:marTop w:val="0"/>
                                          <w:marBottom w:val="0"/>
                                          <w:divBdr>
                                            <w:top w:val="none" w:sz="0" w:space="0" w:color="auto"/>
                                            <w:left w:val="none" w:sz="0" w:space="0" w:color="auto"/>
                                            <w:bottom w:val="none" w:sz="0" w:space="0" w:color="auto"/>
                                            <w:right w:val="none" w:sz="0" w:space="0" w:color="auto"/>
                                          </w:divBdr>
                                        </w:div>
                                        <w:div w:id="911543631">
                                          <w:marLeft w:val="0"/>
                                          <w:marRight w:val="0"/>
                                          <w:marTop w:val="0"/>
                                          <w:marBottom w:val="0"/>
                                          <w:divBdr>
                                            <w:top w:val="none" w:sz="0" w:space="0" w:color="auto"/>
                                            <w:left w:val="none" w:sz="0" w:space="0" w:color="auto"/>
                                            <w:bottom w:val="none" w:sz="0" w:space="0" w:color="auto"/>
                                            <w:right w:val="none" w:sz="0" w:space="0" w:color="auto"/>
                                          </w:divBdr>
                                        </w:div>
                                      </w:divsChild>
                                    </w:div>
                                    <w:div w:id="744231640">
                                      <w:marLeft w:val="0"/>
                                      <w:marRight w:val="0"/>
                                      <w:marTop w:val="0"/>
                                      <w:marBottom w:val="0"/>
                                      <w:divBdr>
                                        <w:top w:val="none" w:sz="0" w:space="0" w:color="auto"/>
                                        <w:left w:val="none" w:sz="0" w:space="0" w:color="auto"/>
                                        <w:bottom w:val="none" w:sz="0" w:space="0" w:color="auto"/>
                                        <w:right w:val="none" w:sz="0" w:space="0" w:color="auto"/>
                                      </w:divBdr>
                                      <w:divsChild>
                                        <w:div w:id="1917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688930">
      <w:bodyDiv w:val="1"/>
      <w:marLeft w:val="0"/>
      <w:marRight w:val="0"/>
      <w:marTop w:val="0"/>
      <w:marBottom w:val="0"/>
      <w:divBdr>
        <w:top w:val="none" w:sz="0" w:space="0" w:color="auto"/>
        <w:left w:val="none" w:sz="0" w:space="0" w:color="auto"/>
        <w:bottom w:val="none" w:sz="0" w:space="0" w:color="auto"/>
        <w:right w:val="none" w:sz="0" w:space="0" w:color="auto"/>
      </w:divBdr>
    </w:div>
    <w:div w:id="1069964853">
      <w:bodyDiv w:val="1"/>
      <w:marLeft w:val="0"/>
      <w:marRight w:val="0"/>
      <w:marTop w:val="0"/>
      <w:marBottom w:val="0"/>
      <w:divBdr>
        <w:top w:val="none" w:sz="0" w:space="0" w:color="auto"/>
        <w:left w:val="none" w:sz="0" w:space="0" w:color="auto"/>
        <w:bottom w:val="none" w:sz="0" w:space="0" w:color="auto"/>
        <w:right w:val="none" w:sz="0" w:space="0" w:color="auto"/>
      </w:divBdr>
      <w:divsChild>
        <w:div w:id="757799034">
          <w:marLeft w:val="0"/>
          <w:marRight w:val="0"/>
          <w:marTop w:val="0"/>
          <w:marBottom w:val="150"/>
          <w:divBdr>
            <w:top w:val="none" w:sz="0" w:space="0" w:color="auto"/>
            <w:left w:val="none" w:sz="0" w:space="0" w:color="auto"/>
            <w:bottom w:val="none" w:sz="0" w:space="0" w:color="auto"/>
            <w:right w:val="none" w:sz="0" w:space="0" w:color="auto"/>
          </w:divBdr>
        </w:div>
        <w:div w:id="1029528393">
          <w:marLeft w:val="0"/>
          <w:marRight w:val="0"/>
          <w:marTop w:val="0"/>
          <w:marBottom w:val="150"/>
          <w:divBdr>
            <w:top w:val="none" w:sz="0" w:space="0" w:color="auto"/>
            <w:left w:val="none" w:sz="0" w:space="0" w:color="auto"/>
            <w:bottom w:val="none" w:sz="0" w:space="0" w:color="auto"/>
            <w:right w:val="none" w:sz="0" w:space="0" w:color="auto"/>
          </w:divBdr>
          <w:divsChild>
            <w:div w:id="1332221958">
              <w:marLeft w:val="0"/>
              <w:marRight w:val="0"/>
              <w:marTop w:val="0"/>
              <w:marBottom w:val="0"/>
              <w:divBdr>
                <w:top w:val="none" w:sz="0" w:space="0" w:color="auto"/>
                <w:left w:val="none" w:sz="0" w:space="0" w:color="auto"/>
                <w:bottom w:val="none" w:sz="0" w:space="0" w:color="auto"/>
                <w:right w:val="none" w:sz="0" w:space="0" w:color="auto"/>
              </w:divBdr>
              <w:divsChild>
                <w:div w:id="1954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1642">
          <w:marLeft w:val="0"/>
          <w:marRight w:val="0"/>
          <w:marTop w:val="0"/>
          <w:marBottom w:val="0"/>
          <w:divBdr>
            <w:top w:val="none" w:sz="0" w:space="0" w:color="auto"/>
            <w:left w:val="none" w:sz="0" w:space="0" w:color="auto"/>
            <w:bottom w:val="none" w:sz="0" w:space="0" w:color="auto"/>
            <w:right w:val="none" w:sz="0" w:space="0" w:color="auto"/>
          </w:divBdr>
          <w:divsChild>
            <w:div w:id="16238088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70158162">
      <w:bodyDiv w:val="1"/>
      <w:marLeft w:val="0"/>
      <w:marRight w:val="0"/>
      <w:marTop w:val="0"/>
      <w:marBottom w:val="0"/>
      <w:divBdr>
        <w:top w:val="none" w:sz="0" w:space="0" w:color="auto"/>
        <w:left w:val="none" w:sz="0" w:space="0" w:color="auto"/>
        <w:bottom w:val="none" w:sz="0" w:space="0" w:color="auto"/>
        <w:right w:val="none" w:sz="0" w:space="0" w:color="auto"/>
      </w:divBdr>
      <w:divsChild>
        <w:div w:id="1546798463">
          <w:marLeft w:val="0"/>
          <w:marRight w:val="0"/>
          <w:marTop w:val="0"/>
          <w:marBottom w:val="0"/>
          <w:divBdr>
            <w:top w:val="none" w:sz="0" w:space="0" w:color="auto"/>
            <w:left w:val="none" w:sz="0" w:space="0" w:color="auto"/>
            <w:bottom w:val="dotted" w:sz="6" w:space="4" w:color="DDDDDD"/>
            <w:right w:val="none" w:sz="0" w:space="0" w:color="auto"/>
          </w:divBdr>
        </w:div>
      </w:divsChild>
    </w:div>
    <w:div w:id="1070270440">
      <w:marLeft w:val="0"/>
      <w:marRight w:val="0"/>
      <w:marTop w:val="0"/>
      <w:marBottom w:val="0"/>
      <w:divBdr>
        <w:top w:val="none" w:sz="0" w:space="0" w:color="auto"/>
        <w:left w:val="none" w:sz="0" w:space="0" w:color="auto"/>
        <w:bottom w:val="none" w:sz="0" w:space="0" w:color="auto"/>
        <w:right w:val="none" w:sz="0" w:space="0" w:color="auto"/>
      </w:divBdr>
      <w:divsChild>
        <w:div w:id="178005900">
          <w:marLeft w:val="0"/>
          <w:marRight w:val="0"/>
          <w:marTop w:val="45"/>
          <w:marBottom w:val="300"/>
          <w:divBdr>
            <w:top w:val="none" w:sz="0" w:space="0" w:color="auto"/>
            <w:left w:val="none" w:sz="0" w:space="0" w:color="auto"/>
            <w:bottom w:val="none" w:sz="0" w:space="0" w:color="auto"/>
            <w:right w:val="none" w:sz="0" w:space="0" w:color="auto"/>
          </w:divBdr>
        </w:div>
        <w:div w:id="496264478">
          <w:marLeft w:val="0"/>
          <w:marRight w:val="75"/>
          <w:marTop w:val="0"/>
          <w:marBottom w:val="0"/>
          <w:divBdr>
            <w:top w:val="none" w:sz="0" w:space="0" w:color="auto"/>
            <w:left w:val="none" w:sz="0" w:space="0" w:color="auto"/>
            <w:bottom w:val="none" w:sz="0" w:space="0" w:color="auto"/>
            <w:right w:val="none" w:sz="0" w:space="0" w:color="auto"/>
          </w:divBdr>
        </w:div>
        <w:div w:id="1521163676">
          <w:marLeft w:val="0"/>
          <w:marRight w:val="0"/>
          <w:marTop w:val="45"/>
          <w:marBottom w:val="300"/>
          <w:divBdr>
            <w:top w:val="none" w:sz="0" w:space="0" w:color="auto"/>
            <w:left w:val="none" w:sz="0" w:space="0" w:color="auto"/>
            <w:bottom w:val="none" w:sz="0" w:space="0" w:color="auto"/>
            <w:right w:val="none" w:sz="0" w:space="0" w:color="auto"/>
          </w:divBdr>
        </w:div>
      </w:divsChild>
    </w:div>
    <w:div w:id="1070351899">
      <w:bodyDiv w:val="1"/>
      <w:marLeft w:val="0"/>
      <w:marRight w:val="0"/>
      <w:marTop w:val="0"/>
      <w:marBottom w:val="0"/>
      <w:divBdr>
        <w:top w:val="none" w:sz="0" w:space="0" w:color="auto"/>
        <w:left w:val="none" w:sz="0" w:space="0" w:color="auto"/>
        <w:bottom w:val="none" w:sz="0" w:space="0" w:color="auto"/>
        <w:right w:val="none" w:sz="0" w:space="0" w:color="auto"/>
      </w:divBdr>
      <w:divsChild>
        <w:div w:id="1229264856">
          <w:marLeft w:val="0"/>
          <w:marRight w:val="0"/>
          <w:marTop w:val="0"/>
          <w:marBottom w:val="0"/>
          <w:divBdr>
            <w:top w:val="none" w:sz="0" w:space="0" w:color="auto"/>
            <w:left w:val="none" w:sz="0" w:space="0" w:color="auto"/>
            <w:bottom w:val="none" w:sz="0" w:space="0" w:color="auto"/>
            <w:right w:val="none" w:sz="0" w:space="0" w:color="auto"/>
          </w:divBdr>
          <w:divsChild>
            <w:div w:id="466892719">
              <w:marLeft w:val="0"/>
              <w:marRight w:val="0"/>
              <w:marTop w:val="0"/>
              <w:marBottom w:val="0"/>
              <w:divBdr>
                <w:top w:val="none" w:sz="0" w:space="0" w:color="auto"/>
                <w:left w:val="none" w:sz="0" w:space="0" w:color="auto"/>
                <w:bottom w:val="none" w:sz="0" w:space="0" w:color="auto"/>
                <w:right w:val="none" w:sz="0" w:space="0" w:color="auto"/>
              </w:divBdr>
              <w:divsChild>
                <w:div w:id="1400976605">
                  <w:marLeft w:val="0"/>
                  <w:marRight w:val="0"/>
                  <w:marTop w:val="0"/>
                  <w:marBottom w:val="0"/>
                  <w:divBdr>
                    <w:top w:val="none" w:sz="0" w:space="0" w:color="auto"/>
                    <w:left w:val="none" w:sz="0" w:space="0" w:color="auto"/>
                    <w:bottom w:val="none" w:sz="0" w:space="0" w:color="auto"/>
                    <w:right w:val="none" w:sz="0" w:space="0" w:color="auto"/>
                  </w:divBdr>
                  <w:divsChild>
                    <w:div w:id="1705909445">
                      <w:marLeft w:val="0"/>
                      <w:marRight w:val="0"/>
                      <w:marTop w:val="0"/>
                      <w:marBottom w:val="0"/>
                      <w:divBdr>
                        <w:top w:val="none" w:sz="0" w:space="0" w:color="auto"/>
                        <w:left w:val="none" w:sz="0" w:space="0" w:color="auto"/>
                        <w:bottom w:val="none" w:sz="0" w:space="0" w:color="auto"/>
                        <w:right w:val="none" w:sz="0" w:space="0" w:color="auto"/>
                      </w:divBdr>
                      <w:divsChild>
                        <w:div w:id="542906339">
                          <w:marLeft w:val="0"/>
                          <w:marRight w:val="0"/>
                          <w:marTop w:val="0"/>
                          <w:marBottom w:val="0"/>
                          <w:divBdr>
                            <w:top w:val="none" w:sz="0" w:space="0" w:color="auto"/>
                            <w:left w:val="none" w:sz="0" w:space="0" w:color="auto"/>
                            <w:bottom w:val="none" w:sz="0" w:space="0" w:color="auto"/>
                            <w:right w:val="none" w:sz="0" w:space="0" w:color="auto"/>
                          </w:divBdr>
                          <w:divsChild>
                            <w:div w:id="915481663">
                              <w:marLeft w:val="0"/>
                              <w:marRight w:val="0"/>
                              <w:marTop w:val="0"/>
                              <w:marBottom w:val="0"/>
                              <w:divBdr>
                                <w:top w:val="none" w:sz="0" w:space="0" w:color="auto"/>
                                <w:left w:val="none" w:sz="0" w:space="0" w:color="auto"/>
                                <w:bottom w:val="none" w:sz="0" w:space="0" w:color="auto"/>
                                <w:right w:val="none" w:sz="0" w:space="0" w:color="auto"/>
                              </w:divBdr>
                              <w:divsChild>
                                <w:div w:id="6285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198039">
      <w:bodyDiv w:val="1"/>
      <w:marLeft w:val="0"/>
      <w:marRight w:val="0"/>
      <w:marTop w:val="0"/>
      <w:marBottom w:val="0"/>
      <w:divBdr>
        <w:top w:val="none" w:sz="0" w:space="0" w:color="auto"/>
        <w:left w:val="none" w:sz="0" w:space="0" w:color="auto"/>
        <w:bottom w:val="none" w:sz="0" w:space="0" w:color="auto"/>
        <w:right w:val="none" w:sz="0" w:space="0" w:color="auto"/>
      </w:divBdr>
      <w:divsChild>
        <w:div w:id="48693440">
          <w:marLeft w:val="0"/>
          <w:marRight w:val="0"/>
          <w:marTop w:val="0"/>
          <w:marBottom w:val="150"/>
          <w:divBdr>
            <w:top w:val="none" w:sz="0" w:space="0" w:color="auto"/>
            <w:left w:val="none" w:sz="0" w:space="0" w:color="auto"/>
            <w:bottom w:val="none" w:sz="0" w:space="0" w:color="auto"/>
            <w:right w:val="none" w:sz="0" w:space="0" w:color="auto"/>
          </w:divBdr>
        </w:div>
        <w:div w:id="307519022">
          <w:marLeft w:val="0"/>
          <w:marRight w:val="0"/>
          <w:marTop w:val="0"/>
          <w:marBottom w:val="150"/>
          <w:divBdr>
            <w:top w:val="none" w:sz="0" w:space="0" w:color="auto"/>
            <w:left w:val="none" w:sz="0" w:space="0" w:color="auto"/>
            <w:bottom w:val="none" w:sz="0" w:space="0" w:color="auto"/>
            <w:right w:val="none" w:sz="0" w:space="0" w:color="auto"/>
          </w:divBdr>
        </w:div>
        <w:div w:id="342635387">
          <w:marLeft w:val="0"/>
          <w:marRight w:val="0"/>
          <w:marTop w:val="0"/>
          <w:marBottom w:val="150"/>
          <w:divBdr>
            <w:top w:val="none" w:sz="0" w:space="0" w:color="auto"/>
            <w:left w:val="none" w:sz="0" w:space="0" w:color="auto"/>
            <w:bottom w:val="none" w:sz="0" w:space="0" w:color="auto"/>
            <w:right w:val="none" w:sz="0" w:space="0" w:color="auto"/>
          </w:divBdr>
        </w:div>
        <w:div w:id="432017132">
          <w:marLeft w:val="0"/>
          <w:marRight w:val="0"/>
          <w:marTop w:val="0"/>
          <w:marBottom w:val="150"/>
          <w:divBdr>
            <w:top w:val="none" w:sz="0" w:space="0" w:color="auto"/>
            <w:left w:val="none" w:sz="0" w:space="0" w:color="auto"/>
            <w:bottom w:val="none" w:sz="0" w:space="0" w:color="auto"/>
            <w:right w:val="none" w:sz="0" w:space="0" w:color="auto"/>
          </w:divBdr>
        </w:div>
        <w:div w:id="491067514">
          <w:marLeft w:val="0"/>
          <w:marRight w:val="0"/>
          <w:marTop w:val="0"/>
          <w:marBottom w:val="150"/>
          <w:divBdr>
            <w:top w:val="none" w:sz="0" w:space="0" w:color="auto"/>
            <w:left w:val="none" w:sz="0" w:space="0" w:color="auto"/>
            <w:bottom w:val="none" w:sz="0" w:space="0" w:color="auto"/>
            <w:right w:val="none" w:sz="0" w:space="0" w:color="auto"/>
          </w:divBdr>
        </w:div>
        <w:div w:id="612711253">
          <w:marLeft w:val="0"/>
          <w:marRight w:val="0"/>
          <w:marTop w:val="0"/>
          <w:marBottom w:val="150"/>
          <w:divBdr>
            <w:top w:val="none" w:sz="0" w:space="0" w:color="auto"/>
            <w:left w:val="none" w:sz="0" w:space="0" w:color="auto"/>
            <w:bottom w:val="none" w:sz="0" w:space="0" w:color="auto"/>
            <w:right w:val="none" w:sz="0" w:space="0" w:color="auto"/>
          </w:divBdr>
        </w:div>
        <w:div w:id="868294907">
          <w:marLeft w:val="0"/>
          <w:marRight w:val="0"/>
          <w:marTop w:val="0"/>
          <w:marBottom w:val="150"/>
          <w:divBdr>
            <w:top w:val="none" w:sz="0" w:space="0" w:color="auto"/>
            <w:left w:val="none" w:sz="0" w:space="0" w:color="auto"/>
            <w:bottom w:val="none" w:sz="0" w:space="0" w:color="auto"/>
            <w:right w:val="none" w:sz="0" w:space="0" w:color="auto"/>
          </w:divBdr>
        </w:div>
        <w:div w:id="979187057">
          <w:marLeft w:val="0"/>
          <w:marRight w:val="0"/>
          <w:marTop w:val="0"/>
          <w:marBottom w:val="150"/>
          <w:divBdr>
            <w:top w:val="none" w:sz="0" w:space="0" w:color="auto"/>
            <w:left w:val="none" w:sz="0" w:space="0" w:color="auto"/>
            <w:bottom w:val="none" w:sz="0" w:space="0" w:color="auto"/>
            <w:right w:val="none" w:sz="0" w:space="0" w:color="auto"/>
          </w:divBdr>
        </w:div>
        <w:div w:id="1035622775">
          <w:marLeft w:val="0"/>
          <w:marRight w:val="0"/>
          <w:marTop w:val="0"/>
          <w:marBottom w:val="150"/>
          <w:divBdr>
            <w:top w:val="none" w:sz="0" w:space="0" w:color="auto"/>
            <w:left w:val="none" w:sz="0" w:space="0" w:color="auto"/>
            <w:bottom w:val="none" w:sz="0" w:space="0" w:color="auto"/>
            <w:right w:val="none" w:sz="0" w:space="0" w:color="auto"/>
          </w:divBdr>
        </w:div>
        <w:div w:id="1274555860">
          <w:marLeft w:val="0"/>
          <w:marRight w:val="0"/>
          <w:marTop w:val="0"/>
          <w:marBottom w:val="150"/>
          <w:divBdr>
            <w:top w:val="none" w:sz="0" w:space="0" w:color="auto"/>
            <w:left w:val="none" w:sz="0" w:space="0" w:color="auto"/>
            <w:bottom w:val="none" w:sz="0" w:space="0" w:color="auto"/>
            <w:right w:val="none" w:sz="0" w:space="0" w:color="auto"/>
          </w:divBdr>
        </w:div>
        <w:div w:id="1408959100">
          <w:marLeft w:val="0"/>
          <w:marRight w:val="0"/>
          <w:marTop w:val="0"/>
          <w:marBottom w:val="150"/>
          <w:divBdr>
            <w:top w:val="none" w:sz="0" w:space="0" w:color="auto"/>
            <w:left w:val="none" w:sz="0" w:space="0" w:color="auto"/>
            <w:bottom w:val="none" w:sz="0" w:space="0" w:color="auto"/>
            <w:right w:val="none" w:sz="0" w:space="0" w:color="auto"/>
          </w:divBdr>
        </w:div>
        <w:div w:id="1433478249">
          <w:marLeft w:val="0"/>
          <w:marRight w:val="0"/>
          <w:marTop w:val="0"/>
          <w:marBottom w:val="150"/>
          <w:divBdr>
            <w:top w:val="none" w:sz="0" w:space="0" w:color="auto"/>
            <w:left w:val="none" w:sz="0" w:space="0" w:color="auto"/>
            <w:bottom w:val="none" w:sz="0" w:space="0" w:color="auto"/>
            <w:right w:val="none" w:sz="0" w:space="0" w:color="auto"/>
          </w:divBdr>
        </w:div>
        <w:div w:id="1586961067">
          <w:marLeft w:val="0"/>
          <w:marRight w:val="0"/>
          <w:marTop w:val="0"/>
          <w:marBottom w:val="150"/>
          <w:divBdr>
            <w:top w:val="none" w:sz="0" w:space="0" w:color="auto"/>
            <w:left w:val="none" w:sz="0" w:space="0" w:color="auto"/>
            <w:bottom w:val="none" w:sz="0" w:space="0" w:color="auto"/>
            <w:right w:val="none" w:sz="0" w:space="0" w:color="auto"/>
          </w:divBdr>
        </w:div>
        <w:div w:id="1876380328">
          <w:marLeft w:val="0"/>
          <w:marRight w:val="0"/>
          <w:marTop w:val="0"/>
          <w:marBottom w:val="150"/>
          <w:divBdr>
            <w:top w:val="none" w:sz="0" w:space="0" w:color="auto"/>
            <w:left w:val="none" w:sz="0" w:space="0" w:color="auto"/>
            <w:bottom w:val="none" w:sz="0" w:space="0" w:color="auto"/>
            <w:right w:val="none" w:sz="0" w:space="0" w:color="auto"/>
          </w:divBdr>
        </w:div>
        <w:div w:id="1999966479">
          <w:marLeft w:val="0"/>
          <w:marRight w:val="0"/>
          <w:marTop w:val="0"/>
          <w:marBottom w:val="150"/>
          <w:divBdr>
            <w:top w:val="none" w:sz="0" w:space="0" w:color="auto"/>
            <w:left w:val="none" w:sz="0" w:space="0" w:color="auto"/>
            <w:bottom w:val="none" w:sz="0" w:space="0" w:color="auto"/>
            <w:right w:val="none" w:sz="0" w:space="0" w:color="auto"/>
          </w:divBdr>
        </w:div>
        <w:div w:id="2049527343">
          <w:marLeft w:val="0"/>
          <w:marRight w:val="0"/>
          <w:marTop w:val="0"/>
          <w:marBottom w:val="150"/>
          <w:divBdr>
            <w:top w:val="none" w:sz="0" w:space="0" w:color="auto"/>
            <w:left w:val="none" w:sz="0" w:space="0" w:color="auto"/>
            <w:bottom w:val="none" w:sz="0" w:space="0" w:color="auto"/>
            <w:right w:val="none" w:sz="0" w:space="0" w:color="auto"/>
          </w:divBdr>
        </w:div>
      </w:divsChild>
    </w:div>
    <w:div w:id="1071584896">
      <w:bodyDiv w:val="1"/>
      <w:marLeft w:val="0"/>
      <w:marRight w:val="0"/>
      <w:marTop w:val="0"/>
      <w:marBottom w:val="0"/>
      <w:divBdr>
        <w:top w:val="none" w:sz="0" w:space="0" w:color="auto"/>
        <w:left w:val="none" w:sz="0" w:space="0" w:color="auto"/>
        <w:bottom w:val="none" w:sz="0" w:space="0" w:color="auto"/>
        <w:right w:val="none" w:sz="0" w:space="0" w:color="auto"/>
      </w:divBdr>
    </w:div>
    <w:div w:id="1071657127">
      <w:bodyDiv w:val="1"/>
      <w:marLeft w:val="0"/>
      <w:marRight w:val="0"/>
      <w:marTop w:val="0"/>
      <w:marBottom w:val="0"/>
      <w:divBdr>
        <w:top w:val="none" w:sz="0" w:space="0" w:color="auto"/>
        <w:left w:val="none" w:sz="0" w:space="0" w:color="auto"/>
        <w:bottom w:val="none" w:sz="0" w:space="0" w:color="auto"/>
        <w:right w:val="none" w:sz="0" w:space="0" w:color="auto"/>
      </w:divBdr>
      <w:divsChild>
        <w:div w:id="468940012">
          <w:marLeft w:val="0"/>
          <w:marRight w:val="0"/>
          <w:marTop w:val="0"/>
          <w:marBottom w:val="180"/>
          <w:divBdr>
            <w:top w:val="none" w:sz="0" w:space="0" w:color="auto"/>
            <w:left w:val="none" w:sz="0" w:space="0" w:color="auto"/>
            <w:bottom w:val="none" w:sz="0" w:space="0" w:color="auto"/>
            <w:right w:val="none" w:sz="0" w:space="0" w:color="auto"/>
          </w:divBdr>
        </w:div>
        <w:div w:id="722758101">
          <w:marLeft w:val="0"/>
          <w:marRight w:val="0"/>
          <w:marTop w:val="0"/>
          <w:marBottom w:val="180"/>
          <w:divBdr>
            <w:top w:val="none" w:sz="0" w:space="0" w:color="auto"/>
            <w:left w:val="none" w:sz="0" w:space="0" w:color="auto"/>
            <w:bottom w:val="none" w:sz="0" w:space="0" w:color="auto"/>
            <w:right w:val="none" w:sz="0" w:space="0" w:color="auto"/>
          </w:divBdr>
        </w:div>
        <w:div w:id="1951618576">
          <w:marLeft w:val="0"/>
          <w:marRight w:val="0"/>
          <w:marTop w:val="300"/>
          <w:marBottom w:val="0"/>
          <w:divBdr>
            <w:top w:val="none" w:sz="0" w:space="0" w:color="auto"/>
            <w:left w:val="none" w:sz="0" w:space="0" w:color="auto"/>
            <w:bottom w:val="none" w:sz="0" w:space="0" w:color="auto"/>
            <w:right w:val="none" w:sz="0" w:space="0" w:color="auto"/>
          </w:divBdr>
          <w:divsChild>
            <w:div w:id="1747919233">
              <w:marLeft w:val="0"/>
              <w:marRight w:val="0"/>
              <w:marTop w:val="0"/>
              <w:marBottom w:val="0"/>
              <w:divBdr>
                <w:top w:val="none" w:sz="0" w:space="0" w:color="auto"/>
                <w:left w:val="none" w:sz="0" w:space="0" w:color="auto"/>
                <w:bottom w:val="none" w:sz="0" w:space="0" w:color="auto"/>
                <w:right w:val="none" w:sz="0" w:space="0" w:color="auto"/>
              </w:divBdr>
              <w:divsChild>
                <w:div w:id="1450393310">
                  <w:marLeft w:val="0"/>
                  <w:marRight w:val="0"/>
                  <w:marTop w:val="0"/>
                  <w:marBottom w:val="300"/>
                  <w:divBdr>
                    <w:top w:val="none" w:sz="0" w:space="0" w:color="auto"/>
                    <w:left w:val="none" w:sz="0" w:space="0" w:color="auto"/>
                    <w:bottom w:val="none" w:sz="0" w:space="0" w:color="auto"/>
                    <w:right w:val="none" w:sz="0" w:space="0" w:color="auto"/>
                  </w:divBdr>
                  <w:divsChild>
                    <w:div w:id="1139689619">
                      <w:marLeft w:val="-1800"/>
                      <w:marRight w:val="0"/>
                      <w:marTop w:val="75"/>
                      <w:marBottom w:val="240"/>
                      <w:divBdr>
                        <w:top w:val="none" w:sz="0" w:space="0" w:color="auto"/>
                        <w:left w:val="none" w:sz="0" w:space="0" w:color="auto"/>
                        <w:bottom w:val="none" w:sz="0" w:space="0" w:color="auto"/>
                        <w:right w:val="none" w:sz="0" w:space="0" w:color="auto"/>
                      </w:divBdr>
                    </w:div>
                  </w:divsChild>
                </w:div>
              </w:divsChild>
            </w:div>
          </w:divsChild>
        </w:div>
      </w:divsChild>
    </w:div>
    <w:div w:id="1072194752">
      <w:bodyDiv w:val="1"/>
      <w:marLeft w:val="0"/>
      <w:marRight w:val="0"/>
      <w:marTop w:val="0"/>
      <w:marBottom w:val="0"/>
      <w:divBdr>
        <w:top w:val="none" w:sz="0" w:space="0" w:color="auto"/>
        <w:left w:val="none" w:sz="0" w:space="0" w:color="auto"/>
        <w:bottom w:val="none" w:sz="0" w:space="0" w:color="auto"/>
        <w:right w:val="none" w:sz="0" w:space="0" w:color="auto"/>
      </w:divBdr>
      <w:divsChild>
        <w:div w:id="343820865">
          <w:marLeft w:val="0"/>
          <w:marRight w:val="0"/>
          <w:marTop w:val="0"/>
          <w:marBottom w:val="150"/>
          <w:divBdr>
            <w:top w:val="none" w:sz="0" w:space="0" w:color="auto"/>
            <w:left w:val="none" w:sz="0" w:space="0" w:color="auto"/>
            <w:bottom w:val="none" w:sz="0" w:space="0" w:color="auto"/>
            <w:right w:val="none" w:sz="0" w:space="0" w:color="auto"/>
          </w:divBdr>
          <w:divsChild>
            <w:div w:id="1920670372">
              <w:marLeft w:val="0"/>
              <w:marRight w:val="0"/>
              <w:marTop w:val="0"/>
              <w:marBottom w:val="0"/>
              <w:divBdr>
                <w:top w:val="none" w:sz="0" w:space="0" w:color="auto"/>
                <w:left w:val="none" w:sz="0" w:space="0" w:color="auto"/>
                <w:bottom w:val="none" w:sz="0" w:space="0" w:color="auto"/>
                <w:right w:val="none" w:sz="0" w:space="0" w:color="auto"/>
              </w:divBdr>
            </w:div>
          </w:divsChild>
        </w:div>
        <w:div w:id="1213342396">
          <w:marLeft w:val="0"/>
          <w:marRight w:val="0"/>
          <w:marTop w:val="0"/>
          <w:marBottom w:val="150"/>
          <w:divBdr>
            <w:top w:val="none" w:sz="0" w:space="0" w:color="auto"/>
            <w:left w:val="none" w:sz="0" w:space="0" w:color="auto"/>
            <w:bottom w:val="none" w:sz="0" w:space="0" w:color="auto"/>
            <w:right w:val="none" w:sz="0" w:space="0" w:color="auto"/>
          </w:divBdr>
        </w:div>
        <w:div w:id="1577327720">
          <w:marLeft w:val="0"/>
          <w:marRight w:val="0"/>
          <w:marTop w:val="0"/>
          <w:marBottom w:val="0"/>
          <w:divBdr>
            <w:top w:val="none" w:sz="0" w:space="0" w:color="auto"/>
            <w:left w:val="none" w:sz="0" w:space="0" w:color="auto"/>
            <w:bottom w:val="none" w:sz="0" w:space="0" w:color="auto"/>
            <w:right w:val="none" w:sz="0" w:space="0" w:color="auto"/>
          </w:divBdr>
          <w:divsChild>
            <w:div w:id="3269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890">
      <w:bodyDiv w:val="1"/>
      <w:marLeft w:val="0"/>
      <w:marRight w:val="0"/>
      <w:marTop w:val="0"/>
      <w:marBottom w:val="0"/>
      <w:divBdr>
        <w:top w:val="none" w:sz="0" w:space="0" w:color="auto"/>
        <w:left w:val="none" w:sz="0" w:space="0" w:color="auto"/>
        <w:bottom w:val="none" w:sz="0" w:space="0" w:color="auto"/>
        <w:right w:val="none" w:sz="0" w:space="0" w:color="auto"/>
      </w:divBdr>
    </w:div>
    <w:div w:id="1072503923">
      <w:bodyDiv w:val="1"/>
      <w:marLeft w:val="0"/>
      <w:marRight w:val="0"/>
      <w:marTop w:val="0"/>
      <w:marBottom w:val="0"/>
      <w:divBdr>
        <w:top w:val="none" w:sz="0" w:space="0" w:color="auto"/>
        <w:left w:val="none" w:sz="0" w:space="0" w:color="auto"/>
        <w:bottom w:val="none" w:sz="0" w:space="0" w:color="auto"/>
        <w:right w:val="none" w:sz="0" w:space="0" w:color="auto"/>
      </w:divBdr>
      <w:divsChild>
        <w:div w:id="1541504427">
          <w:marLeft w:val="0"/>
          <w:marRight w:val="0"/>
          <w:marTop w:val="0"/>
          <w:marBottom w:val="0"/>
          <w:divBdr>
            <w:top w:val="none" w:sz="0" w:space="0" w:color="auto"/>
            <w:left w:val="none" w:sz="0" w:space="0" w:color="auto"/>
            <w:bottom w:val="none" w:sz="0" w:space="0" w:color="auto"/>
            <w:right w:val="none" w:sz="0" w:space="0" w:color="auto"/>
          </w:divBdr>
        </w:div>
      </w:divsChild>
    </w:div>
    <w:div w:id="1073503302">
      <w:bodyDiv w:val="1"/>
      <w:marLeft w:val="0"/>
      <w:marRight w:val="0"/>
      <w:marTop w:val="0"/>
      <w:marBottom w:val="0"/>
      <w:divBdr>
        <w:top w:val="none" w:sz="0" w:space="0" w:color="auto"/>
        <w:left w:val="none" w:sz="0" w:space="0" w:color="auto"/>
        <w:bottom w:val="none" w:sz="0" w:space="0" w:color="auto"/>
        <w:right w:val="none" w:sz="0" w:space="0" w:color="auto"/>
      </w:divBdr>
      <w:divsChild>
        <w:div w:id="827399792">
          <w:marLeft w:val="0"/>
          <w:marRight w:val="0"/>
          <w:marTop w:val="0"/>
          <w:marBottom w:val="0"/>
          <w:divBdr>
            <w:top w:val="none" w:sz="0" w:space="0" w:color="auto"/>
            <w:left w:val="none" w:sz="0" w:space="0" w:color="auto"/>
            <w:bottom w:val="none" w:sz="0" w:space="0" w:color="auto"/>
            <w:right w:val="none" w:sz="0" w:space="0" w:color="auto"/>
          </w:divBdr>
          <w:divsChild>
            <w:div w:id="67312973">
              <w:marLeft w:val="0"/>
              <w:marRight w:val="0"/>
              <w:marTop w:val="0"/>
              <w:marBottom w:val="0"/>
              <w:divBdr>
                <w:top w:val="none" w:sz="0" w:space="0" w:color="auto"/>
                <w:left w:val="none" w:sz="0" w:space="0" w:color="auto"/>
                <w:bottom w:val="none" w:sz="0" w:space="0" w:color="auto"/>
                <w:right w:val="none" w:sz="0" w:space="0" w:color="auto"/>
              </w:divBdr>
              <w:divsChild>
                <w:div w:id="1854564446">
                  <w:marLeft w:val="0"/>
                  <w:marRight w:val="0"/>
                  <w:marTop w:val="0"/>
                  <w:marBottom w:val="0"/>
                  <w:divBdr>
                    <w:top w:val="none" w:sz="0" w:space="0" w:color="auto"/>
                    <w:left w:val="none" w:sz="0" w:space="0" w:color="auto"/>
                    <w:bottom w:val="none" w:sz="0" w:space="0" w:color="auto"/>
                    <w:right w:val="none" w:sz="0" w:space="0" w:color="auto"/>
                  </w:divBdr>
                  <w:divsChild>
                    <w:div w:id="1331519411">
                      <w:marLeft w:val="0"/>
                      <w:marRight w:val="0"/>
                      <w:marTop w:val="0"/>
                      <w:marBottom w:val="0"/>
                      <w:divBdr>
                        <w:top w:val="none" w:sz="0" w:space="0" w:color="auto"/>
                        <w:left w:val="none" w:sz="0" w:space="0" w:color="auto"/>
                        <w:bottom w:val="none" w:sz="0" w:space="0" w:color="auto"/>
                        <w:right w:val="none" w:sz="0" w:space="0" w:color="auto"/>
                      </w:divBdr>
                      <w:divsChild>
                        <w:div w:id="990409561">
                          <w:marLeft w:val="0"/>
                          <w:marRight w:val="0"/>
                          <w:marTop w:val="0"/>
                          <w:marBottom w:val="0"/>
                          <w:divBdr>
                            <w:top w:val="none" w:sz="0" w:space="0" w:color="auto"/>
                            <w:left w:val="none" w:sz="0" w:space="0" w:color="auto"/>
                            <w:bottom w:val="none" w:sz="0" w:space="0" w:color="auto"/>
                            <w:right w:val="none" w:sz="0" w:space="0" w:color="auto"/>
                          </w:divBdr>
                          <w:divsChild>
                            <w:div w:id="106628321">
                              <w:marLeft w:val="0"/>
                              <w:marRight w:val="0"/>
                              <w:marTop w:val="0"/>
                              <w:marBottom w:val="0"/>
                              <w:divBdr>
                                <w:top w:val="none" w:sz="0" w:space="0" w:color="auto"/>
                                <w:left w:val="none" w:sz="0" w:space="0" w:color="auto"/>
                                <w:bottom w:val="none" w:sz="0" w:space="0" w:color="auto"/>
                                <w:right w:val="none" w:sz="0" w:space="0" w:color="auto"/>
                              </w:divBdr>
                              <w:divsChild>
                                <w:div w:id="333842743">
                                  <w:marLeft w:val="0"/>
                                  <w:marRight w:val="0"/>
                                  <w:marTop w:val="0"/>
                                  <w:marBottom w:val="0"/>
                                  <w:divBdr>
                                    <w:top w:val="none" w:sz="0" w:space="0" w:color="auto"/>
                                    <w:left w:val="none" w:sz="0" w:space="0" w:color="auto"/>
                                    <w:bottom w:val="none" w:sz="0" w:space="0" w:color="auto"/>
                                    <w:right w:val="none" w:sz="0" w:space="0" w:color="auto"/>
                                  </w:divBdr>
                                  <w:divsChild>
                                    <w:div w:id="1783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48022">
      <w:bodyDiv w:val="1"/>
      <w:marLeft w:val="0"/>
      <w:marRight w:val="0"/>
      <w:marTop w:val="0"/>
      <w:marBottom w:val="0"/>
      <w:divBdr>
        <w:top w:val="none" w:sz="0" w:space="0" w:color="auto"/>
        <w:left w:val="none" w:sz="0" w:space="0" w:color="auto"/>
        <w:bottom w:val="none" w:sz="0" w:space="0" w:color="auto"/>
        <w:right w:val="none" w:sz="0" w:space="0" w:color="auto"/>
      </w:divBdr>
      <w:divsChild>
        <w:div w:id="673722473">
          <w:marLeft w:val="0"/>
          <w:marRight w:val="0"/>
          <w:marTop w:val="0"/>
          <w:marBottom w:val="150"/>
          <w:divBdr>
            <w:top w:val="none" w:sz="0" w:space="0" w:color="auto"/>
            <w:left w:val="none" w:sz="0" w:space="0" w:color="auto"/>
            <w:bottom w:val="none" w:sz="0" w:space="0" w:color="auto"/>
            <w:right w:val="none" w:sz="0" w:space="0" w:color="auto"/>
          </w:divBdr>
          <w:divsChild>
            <w:div w:id="659238866">
              <w:marLeft w:val="0"/>
              <w:marRight w:val="0"/>
              <w:marTop w:val="0"/>
              <w:marBottom w:val="0"/>
              <w:divBdr>
                <w:top w:val="none" w:sz="0" w:space="0" w:color="auto"/>
                <w:left w:val="none" w:sz="0" w:space="0" w:color="auto"/>
                <w:bottom w:val="none" w:sz="0" w:space="0" w:color="auto"/>
                <w:right w:val="none" w:sz="0" w:space="0" w:color="auto"/>
              </w:divBdr>
            </w:div>
          </w:divsChild>
        </w:div>
        <w:div w:id="1022585858">
          <w:marLeft w:val="0"/>
          <w:marRight w:val="0"/>
          <w:marTop w:val="0"/>
          <w:marBottom w:val="150"/>
          <w:divBdr>
            <w:top w:val="none" w:sz="0" w:space="0" w:color="auto"/>
            <w:left w:val="none" w:sz="0" w:space="0" w:color="auto"/>
            <w:bottom w:val="none" w:sz="0" w:space="0" w:color="auto"/>
            <w:right w:val="none" w:sz="0" w:space="0" w:color="auto"/>
          </w:divBdr>
        </w:div>
        <w:div w:id="1980376585">
          <w:marLeft w:val="0"/>
          <w:marRight w:val="0"/>
          <w:marTop w:val="0"/>
          <w:marBottom w:val="0"/>
          <w:divBdr>
            <w:top w:val="none" w:sz="0" w:space="0" w:color="auto"/>
            <w:left w:val="none" w:sz="0" w:space="0" w:color="auto"/>
            <w:bottom w:val="none" w:sz="0" w:space="0" w:color="auto"/>
            <w:right w:val="none" w:sz="0" w:space="0" w:color="auto"/>
          </w:divBdr>
          <w:divsChild>
            <w:div w:id="7367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2992">
      <w:bodyDiv w:val="1"/>
      <w:marLeft w:val="0"/>
      <w:marRight w:val="0"/>
      <w:marTop w:val="0"/>
      <w:marBottom w:val="0"/>
      <w:divBdr>
        <w:top w:val="none" w:sz="0" w:space="0" w:color="auto"/>
        <w:left w:val="none" w:sz="0" w:space="0" w:color="auto"/>
        <w:bottom w:val="none" w:sz="0" w:space="0" w:color="auto"/>
        <w:right w:val="none" w:sz="0" w:space="0" w:color="auto"/>
      </w:divBdr>
      <w:divsChild>
        <w:div w:id="347952775">
          <w:marLeft w:val="0"/>
          <w:marRight w:val="0"/>
          <w:marTop w:val="0"/>
          <w:marBottom w:val="150"/>
          <w:divBdr>
            <w:top w:val="none" w:sz="0" w:space="0" w:color="auto"/>
            <w:left w:val="none" w:sz="0" w:space="0" w:color="auto"/>
            <w:bottom w:val="none" w:sz="0" w:space="0" w:color="auto"/>
            <w:right w:val="none" w:sz="0" w:space="0" w:color="auto"/>
          </w:divBdr>
        </w:div>
        <w:div w:id="951547450">
          <w:marLeft w:val="0"/>
          <w:marRight w:val="0"/>
          <w:marTop w:val="0"/>
          <w:marBottom w:val="0"/>
          <w:divBdr>
            <w:top w:val="none" w:sz="0" w:space="0" w:color="auto"/>
            <w:left w:val="none" w:sz="0" w:space="0" w:color="auto"/>
            <w:bottom w:val="none" w:sz="0" w:space="0" w:color="auto"/>
            <w:right w:val="none" w:sz="0" w:space="0" w:color="auto"/>
          </w:divBdr>
          <w:divsChild>
            <w:div w:id="1558666228">
              <w:marLeft w:val="0"/>
              <w:marRight w:val="0"/>
              <w:marTop w:val="225"/>
              <w:marBottom w:val="225"/>
              <w:divBdr>
                <w:top w:val="none" w:sz="0" w:space="0" w:color="auto"/>
                <w:left w:val="none" w:sz="0" w:space="0" w:color="auto"/>
                <w:bottom w:val="none" w:sz="0" w:space="0" w:color="auto"/>
                <w:right w:val="none" w:sz="0" w:space="0" w:color="auto"/>
              </w:divBdr>
            </w:div>
          </w:divsChild>
        </w:div>
        <w:div w:id="2019313329">
          <w:marLeft w:val="0"/>
          <w:marRight w:val="0"/>
          <w:marTop w:val="0"/>
          <w:marBottom w:val="150"/>
          <w:divBdr>
            <w:top w:val="none" w:sz="0" w:space="0" w:color="auto"/>
            <w:left w:val="none" w:sz="0" w:space="0" w:color="auto"/>
            <w:bottom w:val="none" w:sz="0" w:space="0" w:color="auto"/>
            <w:right w:val="none" w:sz="0" w:space="0" w:color="auto"/>
          </w:divBdr>
          <w:divsChild>
            <w:div w:id="94179522">
              <w:marLeft w:val="0"/>
              <w:marRight w:val="0"/>
              <w:marTop w:val="0"/>
              <w:marBottom w:val="0"/>
              <w:divBdr>
                <w:top w:val="none" w:sz="0" w:space="0" w:color="auto"/>
                <w:left w:val="none" w:sz="0" w:space="0" w:color="auto"/>
                <w:bottom w:val="none" w:sz="0" w:space="0" w:color="auto"/>
                <w:right w:val="none" w:sz="0" w:space="0" w:color="auto"/>
              </w:divBdr>
              <w:divsChild>
                <w:div w:id="6890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2391">
      <w:bodyDiv w:val="1"/>
      <w:marLeft w:val="0"/>
      <w:marRight w:val="0"/>
      <w:marTop w:val="0"/>
      <w:marBottom w:val="0"/>
      <w:divBdr>
        <w:top w:val="none" w:sz="0" w:space="0" w:color="auto"/>
        <w:left w:val="none" w:sz="0" w:space="0" w:color="auto"/>
        <w:bottom w:val="none" w:sz="0" w:space="0" w:color="auto"/>
        <w:right w:val="none" w:sz="0" w:space="0" w:color="auto"/>
      </w:divBdr>
      <w:divsChild>
        <w:div w:id="1232229814">
          <w:marLeft w:val="0"/>
          <w:marRight w:val="0"/>
          <w:marTop w:val="0"/>
          <w:marBottom w:val="0"/>
          <w:divBdr>
            <w:top w:val="none" w:sz="0" w:space="0" w:color="auto"/>
            <w:left w:val="none" w:sz="0" w:space="0" w:color="auto"/>
            <w:bottom w:val="none" w:sz="0" w:space="0" w:color="auto"/>
            <w:right w:val="none" w:sz="0" w:space="0" w:color="auto"/>
          </w:divBdr>
          <w:divsChild>
            <w:div w:id="425157177">
              <w:marLeft w:val="0"/>
              <w:marRight w:val="0"/>
              <w:marTop w:val="0"/>
              <w:marBottom w:val="0"/>
              <w:divBdr>
                <w:top w:val="none" w:sz="0" w:space="0" w:color="auto"/>
                <w:left w:val="none" w:sz="0" w:space="0" w:color="auto"/>
                <w:bottom w:val="none" w:sz="0" w:space="0" w:color="auto"/>
                <w:right w:val="none" w:sz="0" w:space="0" w:color="auto"/>
              </w:divBdr>
              <w:divsChild>
                <w:div w:id="1867328742">
                  <w:marLeft w:val="0"/>
                  <w:marRight w:val="0"/>
                  <w:marTop w:val="0"/>
                  <w:marBottom w:val="0"/>
                  <w:divBdr>
                    <w:top w:val="none" w:sz="0" w:space="0" w:color="auto"/>
                    <w:left w:val="none" w:sz="0" w:space="0" w:color="auto"/>
                    <w:bottom w:val="none" w:sz="0" w:space="0" w:color="auto"/>
                    <w:right w:val="none" w:sz="0" w:space="0" w:color="auto"/>
                  </w:divBdr>
                  <w:divsChild>
                    <w:div w:id="590968713">
                      <w:marLeft w:val="0"/>
                      <w:marRight w:val="0"/>
                      <w:marTop w:val="0"/>
                      <w:marBottom w:val="0"/>
                      <w:divBdr>
                        <w:top w:val="none" w:sz="0" w:space="0" w:color="auto"/>
                        <w:left w:val="none" w:sz="0" w:space="0" w:color="auto"/>
                        <w:bottom w:val="none" w:sz="0" w:space="0" w:color="auto"/>
                        <w:right w:val="none" w:sz="0" w:space="0" w:color="auto"/>
                      </w:divBdr>
                      <w:divsChild>
                        <w:div w:id="1596398478">
                          <w:marLeft w:val="0"/>
                          <w:marRight w:val="0"/>
                          <w:marTop w:val="0"/>
                          <w:marBottom w:val="0"/>
                          <w:divBdr>
                            <w:top w:val="none" w:sz="0" w:space="0" w:color="auto"/>
                            <w:left w:val="none" w:sz="0" w:space="0" w:color="auto"/>
                            <w:bottom w:val="none" w:sz="0" w:space="0" w:color="auto"/>
                            <w:right w:val="none" w:sz="0" w:space="0" w:color="auto"/>
                          </w:divBdr>
                          <w:divsChild>
                            <w:div w:id="913011782">
                              <w:marLeft w:val="0"/>
                              <w:marRight w:val="0"/>
                              <w:marTop w:val="0"/>
                              <w:marBottom w:val="0"/>
                              <w:divBdr>
                                <w:top w:val="none" w:sz="0" w:space="0" w:color="auto"/>
                                <w:left w:val="none" w:sz="0" w:space="0" w:color="auto"/>
                                <w:bottom w:val="none" w:sz="0" w:space="0" w:color="auto"/>
                                <w:right w:val="none" w:sz="0" w:space="0" w:color="auto"/>
                              </w:divBdr>
                              <w:divsChild>
                                <w:div w:id="1763183531">
                                  <w:marLeft w:val="0"/>
                                  <w:marRight w:val="0"/>
                                  <w:marTop w:val="0"/>
                                  <w:marBottom w:val="0"/>
                                  <w:divBdr>
                                    <w:top w:val="none" w:sz="0" w:space="0" w:color="auto"/>
                                    <w:left w:val="none" w:sz="0" w:space="0" w:color="auto"/>
                                    <w:bottom w:val="none" w:sz="0" w:space="0" w:color="auto"/>
                                    <w:right w:val="none" w:sz="0" w:space="0" w:color="auto"/>
                                  </w:divBdr>
                                  <w:divsChild>
                                    <w:div w:id="13332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965849">
      <w:bodyDiv w:val="1"/>
      <w:marLeft w:val="0"/>
      <w:marRight w:val="0"/>
      <w:marTop w:val="0"/>
      <w:marBottom w:val="0"/>
      <w:divBdr>
        <w:top w:val="none" w:sz="0" w:space="0" w:color="auto"/>
        <w:left w:val="none" w:sz="0" w:space="0" w:color="auto"/>
        <w:bottom w:val="none" w:sz="0" w:space="0" w:color="auto"/>
        <w:right w:val="none" w:sz="0" w:space="0" w:color="auto"/>
      </w:divBdr>
      <w:divsChild>
        <w:div w:id="706685254">
          <w:marLeft w:val="0"/>
          <w:marRight w:val="0"/>
          <w:marTop w:val="0"/>
          <w:marBottom w:val="225"/>
          <w:divBdr>
            <w:top w:val="none" w:sz="0" w:space="0" w:color="auto"/>
            <w:left w:val="none" w:sz="0" w:space="0" w:color="auto"/>
            <w:bottom w:val="none" w:sz="0" w:space="0" w:color="auto"/>
            <w:right w:val="none" w:sz="0" w:space="0" w:color="auto"/>
          </w:divBdr>
        </w:div>
        <w:div w:id="1031806099">
          <w:marLeft w:val="0"/>
          <w:marRight w:val="0"/>
          <w:marTop w:val="0"/>
          <w:marBottom w:val="225"/>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5395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6211">
      <w:bodyDiv w:val="1"/>
      <w:marLeft w:val="0"/>
      <w:marRight w:val="0"/>
      <w:marTop w:val="0"/>
      <w:marBottom w:val="0"/>
      <w:divBdr>
        <w:top w:val="none" w:sz="0" w:space="0" w:color="auto"/>
        <w:left w:val="none" w:sz="0" w:space="0" w:color="auto"/>
        <w:bottom w:val="none" w:sz="0" w:space="0" w:color="auto"/>
        <w:right w:val="none" w:sz="0" w:space="0" w:color="auto"/>
      </w:divBdr>
      <w:divsChild>
        <w:div w:id="813715220">
          <w:marLeft w:val="0"/>
          <w:marRight w:val="0"/>
          <w:marTop w:val="150"/>
          <w:marBottom w:val="0"/>
          <w:divBdr>
            <w:top w:val="none" w:sz="0" w:space="0" w:color="auto"/>
            <w:left w:val="none" w:sz="0" w:space="0" w:color="auto"/>
            <w:bottom w:val="none" w:sz="0" w:space="0" w:color="auto"/>
            <w:right w:val="none" w:sz="0" w:space="0" w:color="auto"/>
          </w:divBdr>
          <w:divsChild>
            <w:div w:id="1569026698">
              <w:marLeft w:val="0"/>
              <w:marRight w:val="150"/>
              <w:marTop w:val="0"/>
              <w:marBottom w:val="0"/>
              <w:divBdr>
                <w:top w:val="none" w:sz="0" w:space="0" w:color="auto"/>
                <w:left w:val="none" w:sz="0" w:space="0" w:color="auto"/>
                <w:bottom w:val="none" w:sz="0" w:space="0" w:color="auto"/>
                <w:right w:val="none" w:sz="0" w:space="0" w:color="auto"/>
              </w:divBdr>
              <w:divsChild>
                <w:div w:id="934827617">
                  <w:marLeft w:val="0"/>
                  <w:marRight w:val="0"/>
                  <w:marTop w:val="0"/>
                  <w:marBottom w:val="0"/>
                  <w:divBdr>
                    <w:top w:val="none" w:sz="0" w:space="0" w:color="auto"/>
                    <w:left w:val="none" w:sz="0" w:space="0" w:color="auto"/>
                    <w:bottom w:val="none" w:sz="0" w:space="0" w:color="auto"/>
                    <w:right w:val="none" w:sz="0" w:space="0" w:color="auto"/>
                  </w:divBdr>
                </w:div>
                <w:div w:id="1975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9944">
          <w:marLeft w:val="0"/>
          <w:marRight w:val="0"/>
          <w:marTop w:val="0"/>
          <w:marBottom w:val="0"/>
          <w:divBdr>
            <w:top w:val="none" w:sz="0" w:space="8" w:color="auto"/>
            <w:left w:val="none" w:sz="0" w:space="2" w:color="auto"/>
            <w:bottom w:val="single" w:sz="6" w:space="8" w:color="DDDDDD"/>
            <w:right w:val="none" w:sz="0" w:space="0" w:color="auto"/>
          </w:divBdr>
        </w:div>
      </w:divsChild>
    </w:div>
    <w:div w:id="1074549592">
      <w:bodyDiv w:val="1"/>
      <w:marLeft w:val="0"/>
      <w:marRight w:val="0"/>
      <w:marTop w:val="0"/>
      <w:marBottom w:val="0"/>
      <w:divBdr>
        <w:top w:val="none" w:sz="0" w:space="0" w:color="auto"/>
        <w:left w:val="none" w:sz="0" w:space="0" w:color="auto"/>
        <w:bottom w:val="none" w:sz="0" w:space="0" w:color="auto"/>
        <w:right w:val="none" w:sz="0" w:space="0" w:color="auto"/>
      </w:divBdr>
      <w:divsChild>
        <w:div w:id="1518420985">
          <w:marLeft w:val="0"/>
          <w:marRight w:val="0"/>
          <w:marTop w:val="0"/>
          <w:marBottom w:val="0"/>
          <w:divBdr>
            <w:top w:val="none" w:sz="0" w:space="0" w:color="auto"/>
            <w:left w:val="none" w:sz="0" w:space="0" w:color="auto"/>
            <w:bottom w:val="none" w:sz="0" w:space="0" w:color="auto"/>
            <w:right w:val="none" w:sz="0" w:space="0" w:color="auto"/>
          </w:divBdr>
          <w:divsChild>
            <w:div w:id="994190457">
              <w:marLeft w:val="0"/>
              <w:marRight w:val="0"/>
              <w:marTop w:val="0"/>
              <w:marBottom w:val="0"/>
              <w:divBdr>
                <w:top w:val="none" w:sz="0" w:space="0" w:color="auto"/>
                <w:left w:val="none" w:sz="0" w:space="0" w:color="auto"/>
                <w:bottom w:val="none" w:sz="0" w:space="0" w:color="auto"/>
                <w:right w:val="none" w:sz="0" w:space="0" w:color="auto"/>
              </w:divBdr>
              <w:divsChild>
                <w:div w:id="1672678566">
                  <w:marLeft w:val="0"/>
                  <w:marRight w:val="0"/>
                  <w:marTop w:val="0"/>
                  <w:marBottom w:val="0"/>
                  <w:divBdr>
                    <w:top w:val="none" w:sz="0" w:space="0" w:color="auto"/>
                    <w:left w:val="none" w:sz="0" w:space="0" w:color="auto"/>
                    <w:bottom w:val="none" w:sz="0" w:space="0" w:color="auto"/>
                    <w:right w:val="none" w:sz="0" w:space="0" w:color="auto"/>
                  </w:divBdr>
                  <w:divsChild>
                    <w:div w:id="1755781448">
                      <w:marLeft w:val="0"/>
                      <w:marRight w:val="0"/>
                      <w:marTop w:val="0"/>
                      <w:marBottom w:val="0"/>
                      <w:divBdr>
                        <w:top w:val="none" w:sz="0" w:space="0" w:color="auto"/>
                        <w:left w:val="none" w:sz="0" w:space="0" w:color="auto"/>
                        <w:bottom w:val="none" w:sz="0" w:space="0" w:color="auto"/>
                        <w:right w:val="none" w:sz="0" w:space="0" w:color="auto"/>
                      </w:divBdr>
                      <w:divsChild>
                        <w:div w:id="2070763499">
                          <w:marLeft w:val="0"/>
                          <w:marRight w:val="0"/>
                          <w:marTop w:val="0"/>
                          <w:marBottom w:val="0"/>
                          <w:divBdr>
                            <w:top w:val="none" w:sz="0" w:space="0" w:color="auto"/>
                            <w:left w:val="none" w:sz="0" w:space="0" w:color="auto"/>
                            <w:bottom w:val="none" w:sz="0" w:space="0" w:color="auto"/>
                            <w:right w:val="none" w:sz="0" w:space="0" w:color="auto"/>
                          </w:divBdr>
                          <w:divsChild>
                            <w:div w:id="1961565739">
                              <w:marLeft w:val="0"/>
                              <w:marRight w:val="0"/>
                              <w:marTop w:val="0"/>
                              <w:marBottom w:val="0"/>
                              <w:divBdr>
                                <w:top w:val="none" w:sz="0" w:space="0" w:color="auto"/>
                                <w:left w:val="none" w:sz="0" w:space="0" w:color="auto"/>
                                <w:bottom w:val="none" w:sz="0" w:space="0" w:color="auto"/>
                                <w:right w:val="none" w:sz="0" w:space="0" w:color="auto"/>
                              </w:divBdr>
                              <w:divsChild>
                                <w:div w:id="757217624">
                                  <w:marLeft w:val="0"/>
                                  <w:marRight w:val="0"/>
                                  <w:marTop w:val="0"/>
                                  <w:marBottom w:val="0"/>
                                  <w:divBdr>
                                    <w:top w:val="none" w:sz="0" w:space="0" w:color="auto"/>
                                    <w:left w:val="none" w:sz="0" w:space="0" w:color="auto"/>
                                    <w:bottom w:val="none" w:sz="0" w:space="0" w:color="auto"/>
                                    <w:right w:val="none" w:sz="0" w:space="0" w:color="auto"/>
                                  </w:divBdr>
                                  <w:divsChild>
                                    <w:div w:id="725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394201">
      <w:bodyDiv w:val="1"/>
      <w:marLeft w:val="0"/>
      <w:marRight w:val="0"/>
      <w:marTop w:val="0"/>
      <w:marBottom w:val="0"/>
      <w:divBdr>
        <w:top w:val="none" w:sz="0" w:space="0" w:color="auto"/>
        <w:left w:val="none" w:sz="0" w:space="0" w:color="auto"/>
        <w:bottom w:val="none" w:sz="0" w:space="0" w:color="auto"/>
        <w:right w:val="none" w:sz="0" w:space="0" w:color="auto"/>
      </w:divBdr>
      <w:divsChild>
        <w:div w:id="497381999">
          <w:marLeft w:val="0"/>
          <w:marRight w:val="0"/>
          <w:marTop w:val="0"/>
          <w:marBottom w:val="0"/>
          <w:divBdr>
            <w:top w:val="none" w:sz="0" w:space="0" w:color="auto"/>
            <w:left w:val="none" w:sz="0" w:space="0" w:color="auto"/>
            <w:bottom w:val="dotted" w:sz="6" w:space="4" w:color="DDDDDD"/>
            <w:right w:val="none" w:sz="0" w:space="0" w:color="auto"/>
          </w:divBdr>
          <w:divsChild>
            <w:div w:id="11350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125">
      <w:bodyDiv w:val="1"/>
      <w:marLeft w:val="0"/>
      <w:marRight w:val="0"/>
      <w:marTop w:val="0"/>
      <w:marBottom w:val="0"/>
      <w:divBdr>
        <w:top w:val="none" w:sz="0" w:space="0" w:color="auto"/>
        <w:left w:val="none" w:sz="0" w:space="0" w:color="auto"/>
        <w:bottom w:val="none" w:sz="0" w:space="0" w:color="auto"/>
        <w:right w:val="none" w:sz="0" w:space="0" w:color="auto"/>
      </w:divBdr>
      <w:divsChild>
        <w:div w:id="1379863157">
          <w:marLeft w:val="0"/>
          <w:marRight w:val="0"/>
          <w:marTop w:val="0"/>
          <w:marBottom w:val="0"/>
          <w:divBdr>
            <w:top w:val="none" w:sz="0" w:space="0" w:color="auto"/>
            <w:left w:val="none" w:sz="0" w:space="0" w:color="auto"/>
            <w:bottom w:val="none" w:sz="0" w:space="0" w:color="auto"/>
            <w:right w:val="none" w:sz="0" w:space="0" w:color="auto"/>
          </w:divBdr>
        </w:div>
      </w:divsChild>
    </w:div>
    <w:div w:id="1076124148">
      <w:bodyDiv w:val="1"/>
      <w:marLeft w:val="0"/>
      <w:marRight w:val="0"/>
      <w:marTop w:val="0"/>
      <w:marBottom w:val="0"/>
      <w:divBdr>
        <w:top w:val="none" w:sz="0" w:space="0" w:color="auto"/>
        <w:left w:val="none" w:sz="0" w:space="0" w:color="auto"/>
        <w:bottom w:val="none" w:sz="0" w:space="0" w:color="auto"/>
        <w:right w:val="none" w:sz="0" w:space="0" w:color="auto"/>
      </w:divBdr>
    </w:div>
    <w:div w:id="1076439329">
      <w:bodyDiv w:val="1"/>
      <w:marLeft w:val="0"/>
      <w:marRight w:val="0"/>
      <w:marTop w:val="0"/>
      <w:marBottom w:val="0"/>
      <w:divBdr>
        <w:top w:val="none" w:sz="0" w:space="0" w:color="auto"/>
        <w:left w:val="none" w:sz="0" w:space="0" w:color="auto"/>
        <w:bottom w:val="none" w:sz="0" w:space="0" w:color="auto"/>
        <w:right w:val="none" w:sz="0" w:space="0" w:color="auto"/>
      </w:divBdr>
    </w:div>
    <w:div w:id="1076781936">
      <w:bodyDiv w:val="1"/>
      <w:marLeft w:val="0"/>
      <w:marRight w:val="0"/>
      <w:marTop w:val="0"/>
      <w:marBottom w:val="0"/>
      <w:divBdr>
        <w:top w:val="none" w:sz="0" w:space="0" w:color="auto"/>
        <w:left w:val="none" w:sz="0" w:space="0" w:color="auto"/>
        <w:bottom w:val="none" w:sz="0" w:space="0" w:color="auto"/>
        <w:right w:val="none" w:sz="0" w:space="0" w:color="auto"/>
      </w:divBdr>
      <w:divsChild>
        <w:div w:id="1020618511">
          <w:marLeft w:val="0"/>
          <w:marRight w:val="0"/>
          <w:marTop w:val="0"/>
          <w:marBottom w:val="150"/>
          <w:divBdr>
            <w:top w:val="none" w:sz="0" w:space="0" w:color="auto"/>
            <w:left w:val="none" w:sz="0" w:space="0" w:color="auto"/>
            <w:bottom w:val="none" w:sz="0" w:space="0" w:color="auto"/>
            <w:right w:val="none" w:sz="0" w:space="0" w:color="auto"/>
          </w:divBdr>
          <w:divsChild>
            <w:div w:id="1713074372">
              <w:marLeft w:val="0"/>
              <w:marRight w:val="0"/>
              <w:marTop w:val="0"/>
              <w:marBottom w:val="0"/>
              <w:divBdr>
                <w:top w:val="none" w:sz="0" w:space="0" w:color="auto"/>
                <w:left w:val="none" w:sz="0" w:space="0" w:color="auto"/>
                <w:bottom w:val="none" w:sz="0" w:space="0" w:color="auto"/>
                <w:right w:val="none" w:sz="0" w:space="0" w:color="auto"/>
              </w:divBdr>
            </w:div>
          </w:divsChild>
        </w:div>
        <w:div w:id="1297562680">
          <w:marLeft w:val="0"/>
          <w:marRight w:val="0"/>
          <w:marTop w:val="0"/>
          <w:marBottom w:val="0"/>
          <w:divBdr>
            <w:top w:val="none" w:sz="0" w:space="0" w:color="auto"/>
            <w:left w:val="none" w:sz="0" w:space="0" w:color="auto"/>
            <w:bottom w:val="none" w:sz="0" w:space="0" w:color="auto"/>
            <w:right w:val="none" w:sz="0" w:space="0" w:color="auto"/>
          </w:divBdr>
          <w:divsChild>
            <w:div w:id="1475563985">
              <w:marLeft w:val="0"/>
              <w:marRight w:val="0"/>
              <w:marTop w:val="0"/>
              <w:marBottom w:val="0"/>
              <w:divBdr>
                <w:top w:val="none" w:sz="0" w:space="0" w:color="auto"/>
                <w:left w:val="none" w:sz="0" w:space="0" w:color="auto"/>
                <w:bottom w:val="none" w:sz="0" w:space="0" w:color="auto"/>
                <w:right w:val="none" w:sz="0" w:space="0" w:color="auto"/>
              </w:divBdr>
            </w:div>
          </w:divsChild>
        </w:div>
        <w:div w:id="1552956349">
          <w:marLeft w:val="0"/>
          <w:marRight w:val="0"/>
          <w:marTop w:val="0"/>
          <w:marBottom w:val="150"/>
          <w:divBdr>
            <w:top w:val="none" w:sz="0" w:space="0" w:color="auto"/>
            <w:left w:val="none" w:sz="0" w:space="0" w:color="auto"/>
            <w:bottom w:val="none" w:sz="0" w:space="0" w:color="auto"/>
            <w:right w:val="none" w:sz="0" w:space="0" w:color="auto"/>
          </w:divBdr>
        </w:div>
      </w:divsChild>
    </w:div>
    <w:div w:id="1076825325">
      <w:bodyDiv w:val="1"/>
      <w:marLeft w:val="0"/>
      <w:marRight w:val="0"/>
      <w:marTop w:val="0"/>
      <w:marBottom w:val="0"/>
      <w:divBdr>
        <w:top w:val="none" w:sz="0" w:space="0" w:color="auto"/>
        <w:left w:val="none" w:sz="0" w:space="0" w:color="auto"/>
        <w:bottom w:val="none" w:sz="0" w:space="0" w:color="auto"/>
        <w:right w:val="none" w:sz="0" w:space="0" w:color="auto"/>
      </w:divBdr>
      <w:divsChild>
        <w:div w:id="1973098099">
          <w:marLeft w:val="0"/>
          <w:marRight w:val="0"/>
          <w:marTop w:val="0"/>
          <w:marBottom w:val="0"/>
          <w:divBdr>
            <w:top w:val="none" w:sz="0" w:space="0" w:color="auto"/>
            <w:left w:val="none" w:sz="0" w:space="0" w:color="auto"/>
            <w:bottom w:val="none" w:sz="0" w:space="0" w:color="auto"/>
            <w:right w:val="none" w:sz="0" w:space="0" w:color="auto"/>
          </w:divBdr>
        </w:div>
      </w:divsChild>
    </w:div>
    <w:div w:id="1076826018">
      <w:bodyDiv w:val="1"/>
      <w:marLeft w:val="0"/>
      <w:marRight w:val="0"/>
      <w:marTop w:val="0"/>
      <w:marBottom w:val="0"/>
      <w:divBdr>
        <w:top w:val="none" w:sz="0" w:space="0" w:color="auto"/>
        <w:left w:val="none" w:sz="0" w:space="0" w:color="auto"/>
        <w:bottom w:val="none" w:sz="0" w:space="0" w:color="auto"/>
        <w:right w:val="none" w:sz="0" w:space="0" w:color="auto"/>
      </w:divBdr>
      <w:divsChild>
        <w:div w:id="618806334">
          <w:marLeft w:val="0"/>
          <w:marRight w:val="0"/>
          <w:marTop w:val="0"/>
          <w:marBottom w:val="0"/>
          <w:divBdr>
            <w:top w:val="none" w:sz="0" w:space="0" w:color="auto"/>
            <w:left w:val="none" w:sz="0" w:space="0" w:color="auto"/>
            <w:bottom w:val="none" w:sz="0" w:space="0" w:color="auto"/>
            <w:right w:val="none" w:sz="0" w:space="0" w:color="auto"/>
          </w:divBdr>
          <w:divsChild>
            <w:div w:id="114060240">
              <w:marLeft w:val="0"/>
              <w:marRight w:val="0"/>
              <w:marTop w:val="0"/>
              <w:marBottom w:val="0"/>
              <w:divBdr>
                <w:top w:val="none" w:sz="0" w:space="0" w:color="auto"/>
                <w:left w:val="none" w:sz="0" w:space="0" w:color="auto"/>
                <w:bottom w:val="none" w:sz="0" w:space="0" w:color="auto"/>
                <w:right w:val="none" w:sz="0" w:space="0" w:color="auto"/>
              </w:divBdr>
              <w:divsChild>
                <w:div w:id="377703716">
                  <w:marLeft w:val="0"/>
                  <w:marRight w:val="0"/>
                  <w:marTop w:val="0"/>
                  <w:marBottom w:val="0"/>
                  <w:divBdr>
                    <w:top w:val="none" w:sz="0" w:space="0" w:color="auto"/>
                    <w:left w:val="none" w:sz="0" w:space="0" w:color="auto"/>
                    <w:bottom w:val="none" w:sz="0" w:space="0" w:color="auto"/>
                    <w:right w:val="none" w:sz="0" w:space="0" w:color="auto"/>
                  </w:divBdr>
                  <w:divsChild>
                    <w:div w:id="410468434">
                      <w:marLeft w:val="0"/>
                      <w:marRight w:val="0"/>
                      <w:marTop w:val="0"/>
                      <w:marBottom w:val="0"/>
                      <w:divBdr>
                        <w:top w:val="none" w:sz="0" w:space="0" w:color="auto"/>
                        <w:left w:val="none" w:sz="0" w:space="0" w:color="auto"/>
                        <w:bottom w:val="none" w:sz="0" w:space="0" w:color="auto"/>
                        <w:right w:val="none" w:sz="0" w:space="0" w:color="auto"/>
                      </w:divBdr>
                      <w:divsChild>
                        <w:div w:id="608664218">
                          <w:marLeft w:val="0"/>
                          <w:marRight w:val="0"/>
                          <w:marTop w:val="0"/>
                          <w:marBottom w:val="0"/>
                          <w:divBdr>
                            <w:top w:val="none" w:sz="0" w:space="0" w:color="auto"/>
                            <w:left w:val="none" w:sz="0" w:space="0" w:color="auto"/>
                            <w:bottom w:val="none" w:sz="0" w:space="0" w:color="auto"/>
                            <w:right w:val="none" w:sz="0" w:space="0" w:color="auto"/>
                          </w:divBdr>
                          <w:divsChild>
                            <w:div w:id="789206603">
                              <w:marLeft w:val="0"/>
                              <w:marRight w:val="0"/>
                              <w:marTop w:val="0"/>
                              <w:marBottom w:val="0"/>
                              <w:divBdr>
                                <w:top w:val="none" w:sz="0" w:space="0" w:color="auto"/>
                                <w:left w:val="none" w:sz="0" w:space="0" w:color="auto"/>
                                <w:bottom w:val="none" w:sz="0" w:space="0" w:color="auto"/>
                                <w:right w:val="none" w:sz="0" w:space="0" w:color="auto"/>
                              </w:divBdr>
                              <w:divsChild>
                                <w:div w:id="1003244317">
                                  <w:marLeft w:val="0"/>
                                  <w:marRight w:val="0"/>
                                  <w:marTop w:val="0"/>
                                  <w:marBottom w:val="0"/>
                                  <w:divBdr>
                                    <w:top w:val="none" w:sz="0" w:space="0" w:color="auto"/>
                                    <w:left w:val="none" w:sz="0" w:space="0" w:color="auto"/>
                                    <w:bottom w:val="none" w:sz="0" w:space="0" w:color="auto"/>
                                    <w:right w:val="none" w:sz="0" w:space="0" w:color="auto"/>
                                  </w:divBdr>
                                  <w:divsChild>
                                    <w:div w:id="1493567463">
                                      <w:marLeft w:val="0"/>
                                      <w:marRight w:val="0"/>
                                      <w:marTop w:val="0"/>
                                      <w:marBottom w:val="0"/>
                                      <w:divBdr>
                                        <w:top w:val="none" w:sz="0" w:space="0" w:color="auto"/>
                                        <w:left w:val="none" w:sz="0" w:space="0" w:color="auto"/>
                                        <w:bottom w:val="none" w:sz="0" w:space="0" w:color="auto"/>
                                        <w:right w:val="none" w:sz="0" w:space="0" w:color="auto"/>
                                      </w:divBdr>
                                      <w:divsChild>
                                        <w:div w:id="13005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980838">
      <w:bodyDiv w:val="1"/>
      <w:marLeft w:val="0"/>
      <w:marRight w:val="0"/>
      <w:marTop w:val="0"/>
      <w:marBottom w:val="0"/>
      <w:divBdr>
        <w:top w:val="none" w:sz="0" w:space="0" w:color="auto"/>
        <w:left w:val="none" w:sz="0" w:space="0" w:color="auto"/>
        <w:bottom w:val="none" w:sz="0" w:space="0" w:color="auto"/>
        <w:right w:val="none" w:sz="0" w:space="0" w:color="auto"/>
      </w:divBdr>
      <w:divsChild>
        <w:div w:id="1603368469">
          <w:marLeft w:val="0"/>
          <w:marRight w:val="0"/>
          <w:marTop w:val="0"/>
          <w:marBottom w:val="0"/>
          <w:divBdr>
            <w:top w:val="none" w:sz="0" w:space="0" w:color="auto"/>
            <w:left w:val="none" w:sz="0" w:space="0" w:color="auto"/>
            <w:bottom w:val="none" w:sz="0" w:space="0" w:color="auto"/>
            <w:right w:val="none" w:sz="0" w:space="0" w:color="auto"/>
          </w:divBdr>
          <w:divsChild>
            <w:div w:id="356276489">
              <w:marLeft w:val="0"/>
              <w:marRight w:val="0"/>
              <w:marTop w:val="0"/>
              <w:marBottom w:val="0"/>
              <w:divBdr>
                <w:top w:val="none" w:sz="0" w:space="0" w:color="auto"/>
                <w:left w:val="none" w:sz="0" w:space="0" w:color="auto"/>
                <w:bottom w:val="none" w:sz="0" w:space="0" w:color="auto"/>
                <w:right w:val="none" w:sz="0" w:space="0" w:color="auto"/>
              </w:divBdr>
              <w:divsChild>
                <w:div w:id="1009065286">
                  <w:marLeft w:val="0"/>
                  <w:marRight w:val="0"/>
                  <w:marTop w:val="0"/>
                  <w:marBottom w:val="150"/>
                  <w:divBdr>
                    <w:top w:val="none" w:sz="0" w:space="0" w:color="auto"/>
                    <w:left w:val="none" w:sz="0" w:space="0" w:color="auto"/>
                    <w:bottom w:val="none" w:sz="0" w:space="0" w:color="auto"/>
                    <w:right w:val="none" w:sz="0" w:space="0" w:color="auto"/>
                  </w:divBdr>
                  <w:divsChild>
                    <w:div w:id="941229458">
                      <w:marLeft w:val="0"/>
                      <w:marRight w:val="0"/>
                      <w:marTop w:val="0"/>
                      <w:marBottom w:val="0"/>
                      <w:divBdr>
                        <w:top w:val="none" w:sz="0" w:space="0" w:color="auto"/>
                        <w:left w:val="none" w:sz="0" w:space="0" w:color="auto"/>
                        <w:bottom w:val="none" w:sz="0" w:space="0" w:color="auto"/>
                        <w:right w:val="none" w:sz="0" w:space="0" w:color="auto"/>
                      </w:divBdr>
                      <w:divsChild>
                        <w:div w:id="517813006">
                          <w:marLeft w:val="0"/>
                          <w:marRight w:val="0"/>
                          <w:marTop w:val="0"/>
                          <w:marBottom w:val="0"/>
                          <w:divBdr>
                            <w:top w:val="none" w:sz="0" w:space="0" w:color="auto"/>
                            <w:left w:val="none" w:sz="0" w:space="0" w:color="auto"/>
                            <w:bottom w:val="none" w:sz="0" w:space="0" w:color="auto"/>
                            <w:right w:val="none" w:sz="0" w:space="0" w:color="auto"/>
                          </w:divBdr>
                          <w:divsChild>
                            <w:div w:id="667169523">
                              <w:marLeft w:val="0"/>
                              <w:marRight w:val="0"/>
                              <w:marTop w:val="0"/>
                              <w:marBottom w:val="0"/>
                              <w:divBdr>
                                <w:top w:val="none" w:sz="0" w:space="0" w:color="auto"/>
                                <w:left w:val="none" w:sz="0" w:space="0" w:color="auto"/>
                                <w:bottom w:val="none" w:sz="0" w:space="0" w:color="auto"/>
                                <w:right w:val="none" w:sz="0" w:space="0" w:color="auto"/>
                              </w:divBdr>
                              <w:divsChild>
                                <w:div w:id="394817975">
                                  <w:marLeft w:val="0"/>
                                  <w:marRight w:val="0"/>
                                  <w:marTop w:val="0"/>
                                  <w:marBottom w:val="0"/>
                                  <w:divBdr>
                                    <w:top w:val="none" w:sz="0" w:space="0" w:color="auto"/>
                                    <w:left w:val="none" w:sz="0" w:space="0" w:color="auto"/>
                                    <w:bottom w:val="none" w:sz="0" w:space="0" w:color="auto"/>
                                    <w:right w:val="none" w:sz="0" w:space="0" w:color="auto"/>
                                  </w:divBdr>
                                  <w:divsChild>
                                    <w:div w:id="70591711">
                                      <w:marLeft w:val="0"/>
                                      <w:marRight w:val="0"/>
                                      <w:marTop w:val="0"/>
                                      <w:marBottom w:val="0"/>
                                      <w:divBdr>
                                        <w:top w:val="none" w:sz="0" w:space="0" w:color="auto"/>
                                        <w:left w:val="none" w:sz="0" w:space="0" w:color="auto"/>
                                        <w:bottom w:val="none" w:sz="0" w:space="0" w:color="auto"/>
                                        <w:right w:val="none" w:sz="0" w:space="0" w:color="auto"/>
                                      </w:divBdr>
                                      <w:divsChild>
                                        <w:div w:id="1211723357">
                                          <w:marLeft w:val="0"/>
                                          <w:marRight w:val="0"/>
                                          <w:marTop w:val="0"/>
                                          <w:marBottom w:val="0"/>
                                          <w:divBdr>
                                            <w:top w:val="none" w:sz="0" w:space="0" w:color="auto"/>
                                            <w:left w:val="none" w:sz="0" w:space="0" w:color="auto"/>
                                            <w:bottom w:val="none" w:sz="0" w:space="0" w:color="auto"/>
                                            <w:right w:val="none" w:sz="0" w:space="0" w:color="auto"/>
                                          </w:divBdr>
                                          <w:divsChild>
                                            <w:div w:id="1820608372">
                                              <w:marLeft w:val="0"/>
                                              <w:marRight w:val="0"/>
                                              <w:marTop w:val="0"/>
                                              <w:marBottom w:val="0"/>
                                              <w:divBdr>
                                                <w:top w:val="none" w:sz="0" w:space="0" w:color="auto"/>
                                                <w:left w:val="none" w:sz="0" w:space="0" w:color="auto"/>
                                                <w:bottom w:val="none" w:sz="0" w:space="0" w:color="auto"/>
                                                <w:right w:val="none" w:sz="0" w:space="0" w:color="auto"/>
                                              </w:divBdr>
                                              <w:divsChild>
                                                <w:div w:id="2207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46105">
      <w:bodyDiv w:val="1"/>
      <w:marLeft w:val="0"/>
      <w:marRight w:val="0"/>
      <w:marTop w:val="0"/>
      <w:marBottom w:val="0"/>
      <w:divBdr>
        <w:top w:val="none" w:sz="0" w:space="0" w:color="auto"/>
        <w:left w:val="none" w:sz="0" w:space="0" w:color="auto"/>
        <w:bottom w:val="none" w:sz="0" w:space="0" w:color="auto"/>
        <w:right w:val="none" w:sz="0" w:space="0" w:color="auto"/>
      </w:divBdr>
      <w:divsChild>
        <w:div w:id="1550148383">
          <w:marLeft w:val="0"/>
          <w:marRight w:val="0"/>
          <w:marTop w:val="0"/>
          <w:marBottom w:val="0"/>
          <w:divBdr>
            <w:top w:val="none" w:sz="0" w:space="0" w:color="auto"/>
            <w:left w:val="none" w:sz="0" w:space="0" w:color="auto"/>
            <w:bottom w:val="dotted" w:sz="6" w:space="4" w:color="DDDDDD"/>
            <w:right w:val="none" w:sz="0" w:space="0" w:color="auto"/>
          </w:divBdr>
        </w:div>
      </w:divsChild>
    </w:div>
    <w:div w:id="1078164627">
      <w:bodyDiv w:val="1"/>
      <w:marLeft w:val="0"/>
      <w:marRight w:val="0"/>
      <w:marTop w:val="0"/>
      <w:marBottom w:val="0"/>
      <w:divBdr>
        <w:top w:val="none" w:sz="0" w:space="0" w:color="auto"/>
        <w:left w:val="none" w:sz="0" w:space="0" w:color="auto"/>
        <w:bottom w:val="none" w:sz="0" w:space="0" w:color="auto"/>
        <w:right w:val="none" w:sz="0" w:space="0" w:color="auto"/>
      </w:divBdr>
      <w:divsChild>
        <w:div w:id="117725728">
          <w:marLeft w:val="0"/>
          <w:marRight w:val="0"/>
          <w:marTop w:val="0"/>
          <w:marBottom w:val="150"/>
          <w:divBdr>
            <w:top w:val="none" w:sz="0" w:space="0" w:color="auto"/>
            <w:left w:val="none" w:sz="0" w:space="0" w:color="auto"/>
            <w:bottom w:val="none" w:sz="0" w:space="0" w:color="auto"/>
            <w:right w:val="none" w:sz="0" w:space="0" w:color="auto"/>
          </w:divBdr>
        </w:div>
        <w:div w:id="1496990062">
          <w:marLeft w:val="0"/>
          <w:marRight w:val="0"/>
          <w:marTop w:val="0"/>
          <w:marBottom w:val="0"/>
          <w:divBdr>
            <w:top w:val="none" w:sz="0" w:space="0" w:color="auto"/>
            <w:left w:val="none" w:sz="0" w:space="0" w:color="auto"/>
            <w:bottom w:val="none" w:sz="0" w:space="0" w:color="auto"/>
            <w:right w:val="none" w:sz="0" w:space="0" w:color="auto"/>
          </w:divBdr>
          <w:divsChild>
            <w:div w:id="606812647">
              <w:marLeft w:val="0"/>
              <w:marRight w:val="0"/>
              <w:marTop w:val="0"/>
              <w:marBottom w:val="0"/>
              <w:divBdr>
                <w:top w:val="none" w:sz="0" w:space="0" w:color="auto"/>
                <w:left w:val="none" w:sz="0" w:space="0" w:color="auto"/>
                <w:bottom w:val="none" w:sz="0" w:space="0" w:color="auto"/>
                <w:right w:val="none" w:sz="0" w:space="0" w:color="auto"/>
              </w:divBdr>
            </w:div>
          </w:divsChild>
        </w:div>
        <w:div w:id="1529371608">
          <w:marLeft w:val="0"/>
          <w:marRight w:val="0"/>
          <w:marTop w:val="0"/>
          <w:marBottom w:val="150"/>
          <w:divBdr>
            <w:top w:val="none" w:sz="0" w:space="0" w:color="auto"/>
            <w:left w:val="none" w:sz="0" w:space="0" w:color="auto"/>
            <w:bottom w:val="none" w:sz="0" w:space="0" w:color="auto"/>
            <w:right w:val="none" w:sz="0" w:space="0" w:color="auto"/>
          </w:divBdr>
          <w:divsChild>
            <w:div w:id="84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142">
      <w:bodyDiv w:val="1"/>
      <w:marLeft w:val="0"/>
      <w:marRight w:val="0"/>
      <w:marTop w:val="0"/>
      <w:marBottom w:val="0"/>
      <w:divBdr>
        <w:top w:val="none" w:sz="0" w:space="0" w:color="auto"/>
        <w:left w:val="none" w:sz="0" w:space="0" w:color="auto"/>
        <w:bottom w:val="none" w:sz="0" w:space="0" w:color="auto"/>
        <w:right w:val="none" w:sz="0" w:space="0" w:color="auto"/>
      </w:divBdr>
    </w:div>
    <w:div w:id="1079785435">
      <w:bodyDiv w:val="1"/>
      <w:marLeft w:val="0"/>
      <w:marRight w:val="0"/>
      <w:marTop w:val="0"/>
      <w:marBottom w:val="0"/>
      <w:divBdr>
        <w:top w:val="none" w:sz="0" w:space="0" w:color="auto"/>
        <w:left w:val="none" w:sz="0" w:space="0" w:color="auto"/>
        <w:bottom w:val="none" w:sz="0" w:space="0" w:color="auto"/>
        <w:right w:val="none" w:sz="0" w:space="0" w:color="auto"/>
      </w:divBdr>
      <w:divsChild>
        <w:div w:id="1943612224">
          <w:marLeft w:val="0"/>
          <w:marRight w:val="0"/>
          <w:marTop w:val="0"/>
          <w:marBottom w:val="0"/>
          <w:divBdr>
            <w:top w:val="none" w:sz="0" w:space="0" w:color="auto"/>
            <w:left w:val="none" w:sz="0" w:space="0" w:color="auto"/>
            <w:bottom w:val="none" w:sz="0" w:space="0" w:color="auto"/>
            <w:right w:val="none" w:sz="0" w:space="0" w:color="auto"/>
          </w:divBdr>
          <w:divsChild>
            <w:div w:id="1043746888">
              <w:marLeft w:val="0"/>
              <w:marRight w:val="0"/>
              <w:marTop w:val="0"/>
              <w:marBottom w:val="0"/>
              <w:divBdr>
                <w:top w:val="none" w:sz="0" w:space="0" w:color="auto"/>
                <w:left w:val="none" w:sz="0" w:space="0" w:color="auto"/>
                <w:bottom w:val="none" w:sz="0" w:space="0" w:color="auto"/>
                <w:right w:val="none" w:sz="0" w:space="0" w:color="auto"/>
              </w:divBdr>
              <w:divsChild>
                <w:div w:id="189727716">
                  <w:marLeft w:val="0"/>
                  <w:marRight w:val="0"/>
                  <w:marTop w:val="0"/>
                  <w:marBottom w:val="150"/>
                  <w:divBdr>
                    <w:top w:val="none" w:sz="0" w:space="0" w:color="auto"/>
                    <w:left w:val="none" w:sz="0" w:space="0" w:color="auto"/>
                    <w:bottom w:val="none" w:sz="0" w:space="0" w:color="auto"/>
                    <w:right w:val="none" w:sz="0" w:space="0" w:color="auto"/>
                  </w:divBdr>
                  <w:divsChild>
                    <w:div w:id="370767297">
                      <w:marLeft w:val="0"/>
                      <w:marRight w:val="0"/>
                      <w:marTop w:val="0"/>
                      <w:marBottom w:val="0"/>
                      <w:divBdr>
                        <w:top w:val="none" w:sz="0" w:space="0" w:color="auto"/>
                        <w:left w:val="none" w:sz="0" w:space="0" w:color="auto"/>
                        <w:bottom w:val="none" w:sz="0" w:space="0" w:color="auto"/>
                        <w:right w:val="none" w:sz="0" w:space="0" w:color="auto"/>
                      </w:divBdr>
                      <w:divsChild>
                        <w:div w:id="6909346">
                          <w:marLeft w:val="0"/>
                          <w:marRight w:val="0"/>
                          <w:marTop w:val="0"/>
                          <w:marBottom w:val="0"/>
                          <w:divBdr>
                            <w:top w:val="none" w:sz="0" w:space="0" w:color="auto"/>
                            <w:left w:val="none" w:sz="0" w:space="0" w:color="auto"/>
                            <w:bottom w:val="none" w:sz="0" w:space="0" w:color="auto"/>
                            <w:right w:val="none" w:sz="0" w:space="0" w:color="auto"/>
                          </w:divBdr>
                          <w:divsChild>
                            <w:div w:id="907568989">
                              <w:marLeft w:val="0"/>
                              <w:marRight w:val="0"/>
                              <w:marTop w:val="0"/>
                              <w:marBottom w:val="0"/>
                              <w:divBdr>
                                <w:top w:val="none" w:sz="0" w:space="0" w:color="auto"/>
                                <w:left w:val="none" w:sz="0" w:space="0" w:color="auto"/>
                                <w:bottom w:val="none" w:sz="0" w:space="0" w:color="auto"/>
                                <w:right w:val="none" w:sz="0" w:space="0" w:color="auto"/>
                              </w:divBdr>
                              <w:divsChild>
                                <w:div w:id="809975860">
                                  <w:marLeft w:val="0"/>
                                  <w:marRight w:val="0"/>
                                  <w:marTop w:val="0"/>
                                  <w:marBottom w:val="0"/>
                                  <w:divBdr>
                                    <w:top w:val="none" w:sz="0" w:space="0" w:color="auto"/>
                                    <w:left w:val="none" w:sz="0" w:space="0" w:color="auto"/>
                                    <w:bottom w:val="none" w:sz="0" w:space="0" w:color="auto"/>
                                    <w:right w:val="none" w:sz="0" w:space="0" w:color="auto"/>
                                  </w:divBdr>
                                  <w:divsChild>
                                    <w:div w:id="566916095">
                                      <w:marLeft w:val="0"/>
                                      <w:marRight w:val="0"/>
                                      <w:marTop w:val="0"/>
                                      <w:marBottom w:val="0"/>
                                      <w:divBdr>
                                        <w:top w:val="none" w:sz="0" w:space="0" w:color="auto"/>
                                        <w:left w:val="none" w:sz="0" w:space="0" w:color="auto"/>
                                        <w:bottom w:val="none" w:sz="0" w:space="0" w:color="auto"/>
                                        <w:right w:val="none" w:sz="0" w:space="0" w:color="auto"/>
                                      </w:divBdr>
                                      <w:divsChild>
                                        <w:div w:id="403795052">
                                          <w:marLeft w:val="0"/>
                                          <w:marRight w:val="0"/>
                                          <w:marTop w:val="0"/>
                                          <w:marBottom w:val="0"/>
                                          <w:divBdr>
                                            <w:top w:val="none" w:sz="0" w:space="0" w:color="auto"/>
                                            <w:left w:val="none" w:sz="0" w:space="0" w:color="auto"/>
                                            <w:bottom w:val="none" w:sz="0" w:space="0" w:color="auto"/>
                                            <w:right w:val="none" w:sz="0" w:space="0" w:color="auto"/>
                                          </w:divBdr>
                                          <w:divsChild>
                                            <w:div w:id="822239970">
                                              <w:marLeft w:val="0"/>
                                              <w:marRight w:val="0"/>
                                              <w:marTop w:val="0"/>
                                              <w:marBottom w:val="0"/>
                                              <w:divBdr>
                                                <w:top w:val="none" w:sz="0" w:space="0" w:color="auto"/>
                                                <w:left w:val="none" w:sz="0" w:space="0" w:color="auto"/>
                                                <w:bottom w:val="none" w:sz="0" w:space="0" w:color="auto"/>
                                                <w:right w:val="none" w:sz="0" w:space="0" w:color="auto"/>
                                              </w:divBdr>
                                              <w:divsChild>
                                                <w:div w:id="1993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172917">
      <w:bodyDiv w:val="1"/>
      <w:marLeft w:val="0"/>
      <w:marRight w:val="0"/>
      <w:marTop w:val="0"/>
      <w:marBottom w:val="0"/>
      <w:divBdr>
        <w:top w:val="none" w:sz="0" w:space="0" w:color="auto"/>
        <w:left w:val="none" w:sz="0" w:space="0" w:color="auto"/>
        <w:bottom w:val="none" w:sz="0" w:space="0" w:color="auto"/>
        <w:right w:val="none" w:sz="0" w:space="0" w:color="auto"/>
      </w:divBdr>
      <w:divsChild>
        <w:div w:id="64500042">
          <w:marLeft w:val="0"/>
          <w:marRight w:val="0"/>
          <w:marTop w:val="0"/>
          <w:marBottom w:val="150"/>
          <w:divBdr>
            <w:top w:val="none" w:sz="0" w:space="0" w:color="auto"/>
            <w:left w:val="none" w:sz="0" w:space="0" w:color="auto"/>
            <w:bottom w:val="none" w:sz="0" w:space="0" w:color="auto"/>
            <w:right w:val="none" w:sz="0" w:space="0" w:color="auto"/>
          </w:divBdr>
        </w:div>
        <w:div w:id="1586840112">
          <w:marLeft w:val="0"/>
          <w:marRight w:val="0"/>
          <w:marTop w:val="0"/>
          <w:marBottom w:val="0"/>
          <w:divBdr>
            <w:top w:val="none" w:sz="0" w:space="0" w:color="auto"/>
            <w:left w:val="none" w:sz="0" w:space="0" w:color="auto"/>
            <w:bottom w:val="none" w:sz="0" w:space="0" w:color="auto"/>
            <w:right w:val="none" w:sz="0" w:space="0" w:color="auto"/>
          </w:divBdr>
          <w:divsChild>
            <w:div w:id="1898590501">
              <w:marLeft w:val="0"/>
              <w:marRight w:val="0"/>
              <w:marTop w:val="225"/>
              <w:marBottom w:val="225"/>
              <w:divBdr>
                <w:top w:val="none" w:sz="0" w:space="0" w:color="auto"/>
                <w:left w:val="none" w:sz="0" w:space="0" w:color="auto"/>
                <w:bottom w:val="none" w:sz="0" w:space="0" w:color="auto"/>
                <w:right w:val="none" w:sz="0" w:space="0" w:color="auto"/>
              </w:divBdr>
            </w:div>
          </w:divsChild>
        </w:div>
        <w:div w:id="1848788540">
          <w:marLeft w:val="0"/>
          <w:marRight w:val="0"/>
          <w:marTop w:val="0"/>
          <w:marBottom w:val="150"/>
          <w:divBdr>
            <w:top w:val="none" w:sz="0" w:space="0" w:color="auto"/>
            <w:left w:val="none" w:sz="0" w:space="0" w:color="auto"/>
            <w:bottom w:val="none" w:sz="0" w:space="0" w:color="auto"/>
            <w:right w:val="none" w:sz="0" w:space="0" w:color="auto"/>
          </w:divBdr>
          <w:divsChild>
            <w:div w:id="470558278">
              <w:marLeft w:val="0"/>
              <w:marRight w:val="0"/>
              <w:marTop w:val="0"/>
              <w:marBottom w:val="0"/>
              <w:divBdr>
                <w:top w:val="none" w:sz="0" w:space="0" w:color="auto"/>
                <w:left w:val="none" w:sz="0" w:space="0" w:color="auto"/>
                <w:bottom w:val="none" w:sz="0" w:space="0" w:color="auto"/>
                <w:right w:val="none" w:sz="0" w:space="0" w:color="auto"/>
              </w:divBdr>
              <w:divsChild>
                <w:div w:id="7976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9513">
      <w:bodyDiv w:val="1"/>
      <w:marLeft w:val="0"/>
      <w:marRight w:val="0"/>
      <w:marTop w:val="0"/>
      <w:marBottom w:val="0"/>
      <w:divBdr>
        <w:top w:val="none" w:sz="0" w:space="0" w:color="auto"/>
        <w:left w:val="none" w:sz="0" w:space="0" w:color="auto"/>
        <w:bottom w:val="none" w:sz="0" w:space="0" w:color="auto"/>
        <w:right w:val="none" w:sz="0" w:space="0" w:color="auto"/>
      </w:divBdr>
    </w:div>
    <w:div w:id="1080562706">
      <w:bodyDiv w:val="1"/>
      <w:marLeft w:val="0"/>
      <w:marRight w:val="0"/>
      <w:marTop w:val="0"/>
      <w:marBottom w:val="0"/>
      <w:divBdr>
        <w:top w:val="none" w:sz="0" w:space="0" w:color="auto"/>
        <w:left w:val="none" w:sz="0" w:space="0" w:color="auto"/>
        <w:bottom w:val="none" w:sz="0" w:space="0" w:color="auto"/>
        <w:right w:val="none" w:sz="0" w:space="0" w:color="auto"/>
      </w:divBdr>
      <w:divsChild>
        <w:div w:id="488054561">
          <w:marLeft w:val="0"/>
          <w:marRight w:val="0"/>
          <w:marTop w:val="0"/>
          <w:marBottom w:val="0"/>
          <w:divBdr>
            <w:top w:val="none" w:sz="0" w:space="0" w:color="auto"/>
            <w:left w:val="none" w:sz="0" w:space="0" w:color="auto"/>
            <w:bottom w:val="dotted" w:sz="6" w:space="4" w:color="DDDDDD"/>
            <w:right w:val="none" w:sz="0" w:space="0" w:color="auto"/>
          </w:divBdr>
          <w:divsChild>
            <w:div w:id="16124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3976">
      <w:bodyDiv w:val="1"/>
      <w:marLeft w:val="0"/>
      <w:marRight w:val="0"/>
      <w:marTop w:val="0"/>
      <w:marBottom w:val="0"/>
      <w:divBdr>
        <w:top w:val="none" w:sz="0" w:space="0" w:color="auto"/>
        <w:left w:val="none" w:sz="0" w:space="0" w:color="auto"/>
        <w:bottom w:val="none" w:sz="0" w:space="0" w:color="auto"/>
        <w:right w:val="none" w:sz="0" w:space="0" w:color="auto"/>
      </w:divBdr>
      <w:divsChild>
        <w:div w:id="636839077">
          <w:marLeft w:val="0"/>
          <w:marRight w:val="225"/>
          <w:marTop w:val="0"/>
          <w:marBottom w:val="75"/>
          <w:divBdr>
            <w:top w:val="none" w:sz="0" w:space="0" w:color="auto"/>
            <w:left w:val="none" w:sz="0" w:space="0" w:color="auto"/>
            <w:bottom w:val="none" w:sz="0" w:space="0" w:color="auto"/>
            <w:right w:val="none" w:sz="0" w:space="0" w:color="auto"/>
          </w:divBdr>
          <w:divsChild>
            <w:div w:id="1625235729">
              <w:marLeft w:val="0"/>
              <w:marRight w:val="0"/>
              <w:marTop w:val="0"/>
              <w:marBottom w:val="0"/>
              <w:divBdr>
                <w:top w:val="none" w:sz="0" w:space="0" w:color="auto"/>
                <w:left w:val="none" w:sz="0" w:space="0" w:color="auto"/>
                <w:bottom w:val="none" w:sz="0" w:space="0" w:color="auto"/>
                <w:right w:val="none" w:sz="0" w:space="0" w:color="auto"/>
              </w:divBdr>
            </w:div>
          </w:divsChild>
        </w:div>
        <w:div w:id="718406518">
          <w:marLeft w:val="0"/>
          <w:marRight w:val="0"/>
          <w:marTop w:val="0"/>
          <w:marBottom w:val="0"/>
          <w:divBdr>
            <w:top w:val="none" w:sz="0" w:space="0" w:color="auto"/>
            <w:left w:val="none" w:sz="0" w:space="0" w:color="auto"/>
            <w:bottom w:val="dotted" w:sz="6" w:space="4" w:color="DDDDDD"/>
            <w:right w:val="none" w:sz="0" w:space="0" w:color="auto"/>
          </w:divBdr>
        </w:div>
      </w:divsChild>
    </w:div>
    <w:div w:id="1080718266">
      <w:bodyDiv w:val="1"/>
      <w:marLeft w:val="0"/>
      <w:marRight w:val="0"/>
      <w:marTop w:val="0"/>
      <w:marBottom w:val="0"/>
      <w:divBdr>
        <w:top w:val="none" w:sz="0" w:space="0" w:color="auto"/>
        <w:left w:val="none" w:sz="0" w:space="0" w:color="auto"/>
        <w:bottom w:val="none" w:sz="0" w:space="0" w:color="auto"/>
        <w:right w:val="none" w:sz="0" w:space="0" w:color="auto"/>
      </w:divBdr>
    </w:div>
    <w:div w:id="1081223580">
      <w:bodyDiv w:val="1"/>
      <w:marLeft w:val="0"/>
      <w:marRight w:val="0"/>
      <w:marTop w:val="0"/>
      <w:marBottom w:val="0"/>
      <w:divBdr>
        <w:top w:val="none" w:sz="0" w:space="0" w:color="auto"/>
        <w:left w:val="none" w:sz="0" w:space="0" w:color="auto"/>
        <w:bottom w:val="none" w:sz="0" w:space="0" w:color="auto"/>
        <w:right w:val="none" w:sz="0" w:space="0" w:color="auto"/>
      </w:divBdr>
      <w:divsChild>
        <w:div w:id="591280150">
          <w:marLeft w:val="0"/>
          <w:marRight w:val="0"/>
          <w:marTop w:val="0"/>
          <w:marBottom w:val="0"/>
          <w:divBdr>
            <w:top w:val="none" w:sz="0" w:space="0" w:color="auto"/>
            <w:left w:val="none" w:sz="0" w:space="0" w:color="auto"/>
            <w:bottom w:val="none" w:sz="0" w:space="0" w:color="auto"/>
            <w:right w:val="none" w:sz="0" w:space="0" w:color="auto"/>
          </w:divBdr>
          <w:divsChild>
            <w:div w:id="1622221530">
              <w:marLeft w:val="0"/>
              <w:marRight w:val="0"/>
              <w:marTop w:val="0"/>
              <w:marBottom w:val="0"/>
              <w:divBdr>
                <w:top w:val="none" w:sz="0" w:space="0" w:color="auto"/>
                <w:left w:val="none" w:sz="0" w:space="0" w:color="auto"/>
                <w:bottom w:val="none" w:sz="0" w:space="0" w:color="auto"/>
                <w:right w:val="none" w:sz="0" w:space="0" w:color="auto"/>
              </w:divBdr>
              <w:divsChild>
                <w:div w:id="966548399">
                  <w:marLeft w:val="0"/>
                  <w:marRight w:val="0"/>
                  <w:marTop w:val="0"/>
                  <w:marBottom w:val="0"/>
                  <w:divBdr>
                    <w:top w:val="none" w:sz="0" w:space="0" w:color="auto"/>
                    <w:left w:val="none" w:sz="0" w:space="0" w:color="auto"/>
                    <w:bottom w:val="none" w:sz="0" w:space="0" w:color="auto"/>
                    <w:right w:val="none" w:sz="0" w:space="0" w:color="auto"/>
                  </w:divBdr>
                  <w:divsChild>
                    <w:div w:id="289213149">
                      <w:marLeft w:val="0"/>
                      <w:marRight w:val="0"/>
                      <w:marTop w:val="0"/>
                      <w:marBottom w:val="0"/>
                      <w:divBdr>
                        <w:top w:val="none" w:sz="0" w:space="0" w:color="auto"/>
                        <w:left w:val="none" w:sz="0" w:space="0" w:color="auto"/>
                        <w:bottom w:val="none" w:sz="0" w:space="0" w:color="auto"/>
                        <w:right w:val="none" w:sz="0" w:space="0" w:color="auto"/>
                      </w:divBdr>
                      <w:divsChild>
                        <w:div w:id="1656184766">
                          <w:marLeft w:val="0"/>
                          <w:marRight w:val="0"/>
                          <w:marTop w:val="0"/>
                          <w:marBottom w:val="0"/>
                          <w:divBdr>
                            <w:top w:val="none" w:sz="0" w:space="0" w:color="auto"/>
                            <w:left w:val="none" w:sz="0" w:space="0" w:color="auto"/>
                            <w:bottom w:val="none" w:sz="0" w:space="0" w:color="auto"/>
                            <w:right w:val="none" w:sz="0" w:space="0" w:color="auto"/>
                          </w:divBdr>
                          <w:divsChild>
                            <w:div w:id="1742822646">
                              <w:marLeft w:val="0"/>
                              <w:marRight w:val="0"/>
                              <w:marTop w:val="0"/>
                              <w:marBottom w:val="0"/>
                              <w:divBdr>
                                <w:top w:val="none" w:sz="0" w:space="0" w:color="auto"/>
                                <w:left w:val="none" w:sz="0" w:space="0" w:color="auto"/>
                                <w:bottom w:val="none" w:sz="0" w:space="0" w:color="auto"/>
                                <w:right w:val="none" w:sz="0" w:space="0" w:color="auto"/>
                              </w:divBdr>
                              <w:divsChild>
                                <w:div w:id="1078133963">
                                  <w:marLeft w:val="0"/>
                                  <w:marRight w:val="0"/>
                                  <w:marTop w:val="0"/>
                                  <w:marBottom w:val="0"/>
                                  <w:divBdr>
                                    <w:top w:val="none" w:sz="0" w:space="0" w:color="auto"/>
                                    <w:left w:val="none" w:sz="0" w:space="0" w:color="auto"/>
                                    <w:bottom w:val="none" w:sz="0" w:space="0" w:color="auto"/>
                                    <w:right w:val="none" w:sz="0" w:space="0" w:color="auto"/>
                                  </w:divBdr>
                                  <w:divsChild>
                                    <w:div w:id="1824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145449">
      <w:bodyDiv w:val="1"/>
      <w:marLeft w:val="0"/>
      <w:marRight w:val="0"/>
      <w:marTop w:val="0"/>
      <w:marBottom w:val="0"/>
      <w:divBdr>
        <w:top w:val="none" w:sz="0" w:space="0" w:color="auto"/>
        <w:left w:val="none" w:sz="0" w:space="0" w:color="auto"/>
        <w:bottom w:val="none" w:sz="0" w:space="0" w:color="auto"/>
        <w:right w:val="none" w:sz="0" w:space="0" w:color="auto"/>
      </w:divBdr>
    </w:div>
    <w:div w:id="1082528605">
      <w:bodyDiv w:val="1"/>
      <w:marLeft w:val="0"/>
      <w:marRight w:val="0"/>
      <w:marTop w:val="0"/>
      <w:marBottom w:val="0"/>
      <w:divBdr>
        <w:top w:val="none" w:sz="0" w:space="0" w:color="auto"/>
        <w:left w:val="none" w:sz="0" w:space="0" w:color="auto"/>
        <w:bottom w:val="none" w:sz="0" w:space="0" w:color="auto"/>
        <w:right w:val="none" w:sz="0" w:space="0" w:color="auto"/>
      </w:divBdr>
      <w:divsChild>
        <w:div w:id="1736512932">
          <w:marLeft w:val="0"/>
          <w:marRight w:val="0"/>
          <w:marTop w:val="0"/>
          <w:marBottom w:val="0"/>
          <w:divBdr>
            <w:top w:val="none" w:sz="0" w:space="0" w:color="auto"/>
            <w:left w:val="none" w:sz="0" w:space="0" w:color="auto"/>
            <w:bottom w:val="dotted" w:sz="6" w:space="4" w:color="DDDDDD"/>
            <w:right w:val="none" w:sz="0" w:space="0" w:color="auto"/>
          </w:divBdr>
          <w:divsChild>
            <w:div w:id="2853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496">
      <w:bodyDiv w:val="1"/>
      <w:marLeft w:val="0"/>
      <w:marRight w:val="0"/>
      <w:marTop w:val="0"/>
      <w:marBottom w:val="0"/>
      <w:divBdr>
        <w:top w:val="none" w:sz="0" w:space="0" w:color="auto"/>
        <w:left w:val="none" w:sz="0" w:space="0" w:color="auto"/>
        <w:bottom w:val="none" w:sz="0" w:space="0" w:color="auto"/>
        <w:right w:val="none" w:sz="0" w:space="0" w:color="auto"/>
      </w:divBdr>
      <w:divsChild>
        <w:div w:id="690960653">
          <w:marLeft w:val="0"/>
          <w:marRight w:val="0"/>
          <w:marTop w:val="0"/>
          <w:marBottom w:val="0"/>
          <w:divBdr>
            <w:top w:val="none" w:sz="0" w:space="0" w:color="auto"/>
            <w:left w:val="none" w:sz="0" w:space="0" w:color="auto"/>
            <w:bottom w:val="none" w:sz="0" w:space="0" w:color="auto"/>
            <w:right w:val="none" w:sz="0" w:space="0" w:color="auto"/>
          </w:divBdr>
          <w:divsChild>
            <w:div w:id="1443183935">
              <w:marLeft w:val="0"/>
              <w:marRight w:val="0"/>
              <w:marTop w:val="0"/>
              <w:marBottom w:val="0"/>
              <w:divBdr>
                <w:top w:val="none" w:sz="0" w:space="0" w:color="auto"/>
                <w:left w:val="none" w:sz="0" w:space="0" w:color="auto"/>
                <w:bottom w:val="none" w:sz="0" w:space="0" w:color="auto"/>
                <w:right w:val="none" w:sz="0" w:space="0" w:color="auto"/>
              </w:divBdr>
            </w:div>
            <w:div w:id="1986886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3451720">
      <w:bodyDiv w:val="1"/>
      <w:marLeft w:val="0"/>
      <w:marRight w:val="0"/>
      <w:marTop w:val="0"/>
      <w:marBottom w:val="0"/>
      <w:divBdr>
        <w:top w:val="none" w:sz="0" w:space="0" w:color="auto"/>
        <w:left w:val="none" w:sz="0" w:space="0" w:color="auto"/>
        <w:bottom w:val="none" w:sz="0" w:space="0" w:color="auto"/>
        <w:right w:val="none" w:sz="0" w:space="0" w:color="auto"/>
      </w:divBdr>
      <w:divsChild>
        <w:div w:id="2129663783">
          <w:marLeft w:val="0"/>
          <w:marRight w:val="0"/>
          <w:marTop w:val="0"/>
          <w:marBottom w:val="150"/>
          <w:divBdr>
            <w:top w:val="none" w:sz="0" w:space="0" w:color="auto"/>
            <w:left w:val="none" w:sz="0" w:space="0" w:color="auto"/>
            <w:bottom w:val="none" w:sz="0" w:space="0" w:color="auto"/>
            <w:right w:val="none" w:sz="0" w:space="0" w:color="auto"/>
          </w:divBdr>
        </w:div>
      </w:divsChild>
    </w:div>
    <w:div w:id="1083457384">
      <w:bodyDiv w:val="1"/>
      <w:marLeft w:val="0"/>
      <w:marRight w:val="0"/>
      <w:marTop w:val="0"/>
      <w:marBottom w:val="0"/>
      <w:divBdr>
        <w:top w:val="none" w:sz="0" w:space="0" w:color="auto"/>
        <w:left w:val="none" w:sz="0" w:space="0" w:color="auto"/>
        <w:bottom w:val="none" w:sz="0" w:space="0" w:color="auto"/>
        <w:right w:val="none" w:sz="0" w:space="0" w:color="auto"/>
      </w:divBdr>
      <w:divsChild>
        <w:div w:id="709258092">
          <w:marLeft w:val="0"/>
          <w:marRight w:val="0"/>
          <w:marTop w:val="0"/>
          <w:marBottom w:val="0"/>
          <w:divBdr>
            <w:top w:val="none" w:sz="0" w:space="0" w:color="auto"/>
            <w:left w:val="none" w:sz="0" w:space="0" w:color="auto"/>
            <w:bottom w:val="none" w:sz="0" w:space="0" w:color="auto"/>
            <w:right w:val="none" w:sz="0" w:space="0" w:color="auto"/>
          </w:divBdr>
          <w:divsChild>
            <w:div w:id="1651517177">
              <w:marLeft w:val="0"/>
              <w:marRight w:val="0"/>
              <w:marTop w:val="0"/>
              <w:marBottom w:val="0"/>
              <w:divBdr>
                <w:top w:val="none" w:sz="0" w:space="0" w:color="auto"/>
                <w:left w:val="none" w:sz="0" w:space="0" w:color="auto"/>
                <w:bottom w:val="none" w:sz="0" w:space="0" w:color="auto"/>
                <w:right w:val="none" w:sz="0" w:space="0" w:color="auto"/>
              </w:divBdr>
              <w:divsChild>
                <w:div w:id="289479044">
                  <w:marLeft w:val="0"/>
                  <w:marRight w:val="0"/>
                  <w:marTop w:val="0"/>
                  <w:marBottom w:val="0"/>
                  <w:divBdr>
                    <w:top w:val="none" w:sz="0" w:space="0" w:color="auto"/>
                    <w:left w:val="none" w:sz="0" w:space="0" w:color="auto"/>
                    <w:bottom w:val="none" w:sz="0" w:space="0" w:color="auto"/>
                    <w:right w:val="none" w:sz="0" w:space="0" w:color="auto"/>
                  </w:divBdr>
                  <w:divsChild>
                    <w:div w:id="216891335">
                      <w:marLeft w:val="0"/>
                      <w:marRight w:val="0"/>
                      <w:marTop w:val="0"/>
                      <w:marBottom w:val="0"/>
                      <w:divBdr>
                        <w:top w:val="none" w:sz="0" w:space="0" w:color="auto"/>
                        <w:left w:val="none" w:sz="0" w:space="0" w:color="auto"/>
                        <w:bottom w:val="none" w:sz="0" w:space="0" w:color="auto"/>
                        <w:right w:val="none" w:sz="0" w:space="0" w:color="auto"/>
                      </w:divBdr>
                      <w:divsChild>
                        <w:div w:id="1144733053">
                          <w:marLeft w:val="0"/>
                          <w:marRight w:val="0"/>
                          <w:marTop w:val="0"/>
                          <w:marBottom w:val="0"/>
                          <w:divBdr>
                            <w:top w:val="none" w:sz="0" w:space="0" w:color="auto"/>
                            <w:left w:val="none" w:sz="0" w:space="0" w:color="auto"/>
                            <w:bottom w:val="none" w:sz="0" w:space="0" w:color="auto"/>
                            <w:right w:val="none" w:sz="0" w:space="0" w:color="auto"/>
                          </w:divBdr>
                          <w:divsChild>
                            <w:div w:id="1855025569">
                              <w:marLeft w:val="0"/>
                              <w:marRight w:val="0"/>
                              <w:marTop w:val="0"/>
                              <w:marBottom w:val="0"/>
                              <w:divBdr>
                                <w:top w:val="none" w:sz="0" w:space="0" w:color="auto"/>
                                <w:left w:val="none" w:sz="0" w:space="0" w:color="auto"/>
                                <w:bottom w:val="none" w:sz="0" w:space="0" w:color="auto"/>
                                <w:right w:val="none" w:sz="0" w:space="0" w:color="auto"/>
                              </w:divBdr>
                              <w:divsChild>
                                <w:div w:id="2007438674">
                                  <w:marLeft w:val="0"/>
                                  <w:marRight w:val="0"/>
                                  <w:marTop w:val="0"/>
                                  <w:marBottom w:val="0"/>
                                  <w:divBdr>
                                    <w:top w:val="none" w:sz="0" w:space="0" w:color="auto"/>
                                    <w:left w:val="none" w:sz="0" w:space="0" w:color="auto"/>
                                    <w:bottom w:val="none" w:sz="0" w:space="0" w:color="auto"/>
                                    <w:right w:val="none" w:sz="0" w:space="0" w:color="auto"/>
                                  </w:divBdr>
                                  <w:divsChild>
                                    <w:div w:id="11423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837398">
      <w:bodyDiv w:val="1"/>
      <w:marLeft w:val="0"/>
      <w:marRight w:val="0"/>
      <w:marTop w:val="0"/>
      <w:marBottom w:val="0"/>
      <w:divBdr>
        <w:top w:val="none" w:sz="0" w:space="0" w:color="auto"/>
        <w:left w:val="none" w:sz="0" w:space="0" w:color="auto"/>
        <w:bottom w:val="none" w:sz="0" w:space="0" w:color="auto"/>
        <w:right w:val="none" w:sz="0" w:space="0" w:color="auto"/>
      </w:divBdr>
      <w:divsChild>
        <w:div w:id="992608428">
          <w:marLeft w:val="-9765"/>
          <w:marRight w:val="0"/>
          <w:marTop w:val="0"/>
          <w:marBottom w:val="0"/>
          <w:divBdr>
            <w:top w:val="none" w:sz="0" w:space="0" w:color="auto"/>
            <w:left w:val="none" w:sz="0" w:space="0" w:color="auto"/>
            <w:bottom w:val="none" w:sz="0" w:space="0" w:color="auto"/>
            <w:right w:val="none" w:sz="0" w:space="0" w:color="auto"/>
          </w:divBdr>
        </w:div>
      </w:divsChild>
    </w:div>
    <w:div w:id="1083837760">
      <w:bodyDiv w:val="1"/>
      <w:marLeft w:val="0"/>
      <w:marRight w:val="0"/>
      <w:marTop w:val="0"/>
      <w:marBottom w:val="0"/>
      <w:divBdr>
        <w:top w:val="none" w:sz="0" w:space="0" w:color="auto"/>
        <w:left w:val="none" w:sz="0" w:space="0" w:color="auto"/>
        <w:bottom w:val="none" w:sz="0" w:space="0" w:color="auto"/>
        <w:right w:val="none" w:sz="0" w:space="0" w:color="auto"/>
      </w:divBdr>
    </w:div>
    <w:div w:id="1084256771">
      <w:bodyDiv w:val="1"/>
      <w:marLeft w:val="0"/>
      <w:marRight w:val="0"/>
      <w:marTop w:val="0"/>
      <w:marBottom w:val="0"/>
      <w:divBdr>
        <w:top w:val="none" w:sz="0" w:space="0" w:color="auto"/>
        <w:left w:val="none" w:sz="0" w:space="0" w:color="auto"/>
        <w:bottom w:val="none" w:sz="0" w:space="0" w:color="auto"/>
        <w:right w:val="none" w:sz="0" w:space="0" w:color="auto"/>
      </w:divBdr>
    </w:div>
    <w:div w:id="1084451804">
      <w:bodyDiv w:val="1"/>
      <w:marLeft w:val="0"/>
      <w:marRight w:val="0"/>
      <w:marTop w:val="0"/>
      <w:marBottom w:val="0"/>
      <w:divBdr>
        <w:top w:val="none" w:sz="0" w:space="0" w:color="auto"/>
        <w:left w:val="none" w:sz="0" w:space="0" w:color="auto"/>
        <w:bottom w:val="none" w:sz="0" w:space="0" w:color="auto"/>
        <w:right w:val="none" w:sz="0" w:space="0" w:color="auto"/>
      </w:divBdr>
      <w:divsChild>
        <w:div w:id="1242373264">
          <w:marLeft w:val="0"/>
          <w:marRight w:val="0"/>
          <w:marTop w:val="0"/>
          <w:marBottom w:val="0"/>
          <w:divBdr>
            <w:top w:val="none" w:sz="0" w:space="0" w:color="auto"/>
            <w:left w:val="none" w:sz="0" w:space="0" w:color="auto"/>
            <w:bottom w:val="dotted" w:sz="6" w:space="4" w:color="DDDDDD"/>
            <w:right w:val="none" w:sz="0" w:space="0" w:color="auto"/>
          </w:divBdr>
          <w:divsChild>
            <w:div w:id="1700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835">
      <w:bodyDiv w:val="1"/>
      <w:marLeft w:val="0"/>
      <w:marRight w:val="0"/>
      <w:marTop w:val="0"/>
      <w:marBottom w:val="0"/>
      <w:divBdr>
        <w:top w:val="none" w:sz="0" w:space="0" w:color="auto"/>
        <w:left w:val="none" w:sz="0" w:space="0" w:color="auto"/>
        <w:bottom w:val="none" w:sz="0" w:space="0" w:color="auto"/>
        <w:right w:val="none" w:sz="0" w:space="0" w:color="auto"/>
      </w:divBdr>
      <w:divsChild>
        <w:div w:id="1195967386">
          <w:marLeft w:val="0"/>
          <w:marRight w:val="0"/>
          <w:marTop w:val="0"/>
          <w:marBottom w:val="0"/>
          <w:divBdr>
            <w:top w:val="none" w:sz="0" w:space="0" w:color="auto"/>
            <w:left w:val="none" w:sz="0" w:space="0" w:color="auto"/>
            <w:bottom w:val="none" w:sz="0" w:space="0" w:color="auto"/>
            <w:right w:val="none" w:sz="0" w:space="0" w:color="auto"/>
          </w:divBdr>
          <w:divsChild>
            <w:div w:id="2144762653">
              <w:marLeft w:val="0"/>
              <w:marRight w:val="0"/>
              <w:marTop w:val="0"/>
              <w:marBottom w:val="0"/>
              <w:divBdr>
                <w:top w:val="none" w:sz="0" w:space="0" w:color="auto"/>
                <w:left w:val="none" w:sz="0" w:space="0" w:color="auto"/>
                <w:bottom w:val="none" w:sz="0" w:space="0" w:color="auto"/>
                <w:right w:val="none" w:sz="0" w:space="0" w:color="auto"/>
              </w:divBdr>
              <w:divsChild>
                <w:div w:id="704987317">
                  <w:marLeft w:val="0"/>
                  <w:marRight w:val="0"/>
                  <w:marTop w:val="0"/>
                  <w:marBottom w:val="0"/>
                  <w:divBdr>
                    <w:top w:val="none" w:sz="0" w:space="0" w:color="auto"/>
                    <w:left w:val="none" w:sz="0" w:space="0" w:color="auto"/>
                    <w:bottom w:val="none" w:sz="0" w:space="0" w:color="auto"/>
                    <w:right w:val="none" w:sz="0" w:space="0" w:color="auto"/>
                  </w:divBdr>
                  <w:divsChild>
                    <w:div w:id="1187672370">
                      <w:marLeft w:val="0"/>
                      <w:marRight w:val="0"/>
                      <w:marTop w:val="0"/>
                      <w:marBottom w:val="0"/>
                      <w:divBdr>
                        <w:top w:val="none" w:sz="0" w:space="0" w:color="auto"/>
                        <w:left w:val="none" w:sz="0" w:space="0" w:color="auto"/>
                        <w:bottom w:val="none" w:sz="0" w:space="0" w:color="auto"/>
                        <w:right w:val="none" w:sz="0" w:space="0" w:color="auto"/>
                      </w:divBdr>
                      <w:divsChild>
                        <w:div w:id="1800103895">
                          <w:marLeft w:val="0"/>
                          <w:marRight w:val="0"/>
                          <w:marTop w:val="0"/>
                          <w:marBottom w:val="0"/>
                          <w:divBdr>
                            <w:top w:val="none" w:sz="0" w:space="0" w:color="auto"/>
                            <w:left w:val="none" w:sz="0" w:space="0" w:color="auto"/>
                            <w:bottom w:val="none" w:sz="0" w:space="0" w:color="auto"/>
                            <w:right w:val="none" w:sz="0" w:space="0" w:color="auto"/>
                          </w:divBdr>
                          <w:divsChild>
                            <w:div w:id="1800218269">
                              <w:marLeft w:val="0"/>
                              <w:marRight w:val="0"/>
                              <w:marTop w:val="0"/>
                              <w:marBottom w:val="0"/>
                              <w:divBdr>
                                <w:top w:val="none" w:sz="0" w:space="0" w:color="auto"/>
                                <w:left w:val="none" w:sz="0" w:space="0" w:color="auto"/>
                                <w:bottom w:val="none" w:sz="0" w:space="0" w:color="auto"/>
                                <w:right w:val="none" w:sz="0" w:space="0" w:color="auto"/>
                              </w:divBdr>
                              <w:divsChild>
                                <w:div w:id="19081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608321">
      <w:bodyDiv w:val="1"/>
      <w:marLeft w:val="0"/>
      <w:marRight w:val="0"/>
      <w:marTop w:val="0"/>
      <w:marBottom w:val="0"/>
      <w:divBdr>
        <w:top w:val="none" w:sz="0" w:space="0" w:color="auto"/>
        <w:left w:val="none" w:sz="0" w:space="0" w:color="auto"/>
        <w:bottom w:val="none" w:sz="0" w:space="0" w:color="auto"/>
        <w:right w:val="none" w:sz="0" w:space="0" w:color="auto"/>
      </w:divBdr>
      <w:divsChild>
        <w:div w:id="1154953444">
          <w:marLeft w:val="0"/>
          <w:marRight w:val="0"/>
          <w:marTop w:val="0"/>
          <w:marBottom w:val="0"/>
          <w:divBdr>
            <w:top w:val="none" w:sz="0" w:space="0" w:color="auto"/>
            <w:left w:val="none" w:sz="0" w:space="0" w:color="auto"/>
            <w:bottom w:val="dotted" w:sz="6" w:space="4" w:color="DDDDDD"/>
            <w:right w:val="none" w:sz="0" w:space="0" w:color="auto"/>
          </w:divBdr>
          <w:divsChild>
            <w:div w:id="810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6666">
      <w:bodyDiv w:val="1"/>
      <w:marLeft w:val="0"/>
      <w:marRight w:val="0"/>
      <w:marTop w:val="0"/>
      <w:marBottom w:val="0"/>
      <w:divBdr>
        <w:top w:val="none" w:sz="0" w:space="0" w:color="auto"/>
        <w:left w:val="none" w:sz="0" w:space="0" w:color="auto"/>
        <w:bottom w:val="none" w:sz="0" w:space="0" w:color="auto"/>
        <w:right w:val="none" w:sz="0" w:space="0" w:color="auto"/>
      </w:divBdr>
      <w:divsChild>
        <w:div w:id="854687067">
          <w:marLeft w:val="0"/>
          <w:marRight w:val="0"/>
          <w:marTop w:val="0"/>
          <w:marBottom w:val="150"/>
          <w:divBdr>
            <w:top w:val="none" w:sz="0" w:space="0" w:color="auto"/>
            <w:left w:val="none" w:sz="0" w:space="0" w:color="auto"/>
            <w:bottom w:val="none" w:sz="0" w:space="0" w:color="auto"/>
            <w:right w:val="none" w:sz="0" w:space="0" w:color="auto"/>
          </w:divBdr>
        </w:div>
      </w:divsChild>
    </w:div>
    <w:div w:id="1085885379">
      <w:bodyDiv w:val="1"/>
      <w:marLeft w:val="0"/>
      <w:marRight w:val="0"/>
      <w:marTop w:val="0"/>
      <w:marBottom w:val="0"/>
      <w:divBdr>
        <w:top w:val="none" w:sz="0" w:space="0" w:color="auto"/>
        <w:left w:val="none" w:sz="0" w:space="0" w:color="auto"/>
        <w:bottom w:val="none" w:sz="0" w:space="0" w:color="auto"/>
        <w:right w:val="none" w:sz="0" w:space="0" w:color="auto"/>
      </w:divBdr>
      <w:divsChild>
        <w:div w:id="1599829209">
          <w:marLeft w:val="0"/>
          <w:marRight w:val="0"/>
          <w:marTop w:val="0"/>
          <w:marBottom w:val="0"/>
          <w:divBdr>
            <w:top w:val="none" w:sz="0" w:space="0" w:color="auto"/>
            <w:left w:val="none" w:sz="0" w:space="0" w:color="auto"/>
            <w:bottom w:val="dotted" w:sz="6" w:space="4" w:color="DDDDDD"/>
            <w:right w:val="none" w:sz="0" w:space="0" w:color="auto"/>
          </w:divBdr>
        </w:div>
      </w:divsChild>
    </w:div>
    <w:div w:id="1085958117">
      <w:bodyDiv w:val="1"/>
      <w:marLeft w:val="0"/>
      <w:marRight w:val="0"/>
      <w:marTop w:val="0"/>
      <w:marBottom w:val="0"/>
      <w:divBdr>
        <w:top w:val="none" w:sz="0" w:space="0" w:color="auto"/>
        <w:left w:val="none" w:sz="0" w:space="0" w:color="auto"/>
        <w:bottom w:val="none" w:sz="0" w:space="0" w:color="auto"/>
        <w:right w:val="none" w:sz="0" w:space="0" w:color="auto"/>
      </w:divBdr>
      <w:divsChild>
        <w:div w:id="2124224162">
          <w:marLeft w:val="0"/>
          <w:marRight w:val="0"/>
          <w:marTop w:val="0"/>
          <w:marBottom w:val="0"/>
          <w:divBdr>
            <w:top w:val="none" w:sz="0" w:space="0" w:color="auto"/>
            <w:left w:val="none" w:sz="0" w:space="0" w:color="auto"/>
            <w:bottom w:val="none" w:sz="0" w:space="0" w:color="auto"/>
            <w:right w:val="none" w:sz="0" w:space="0" w:color="auto"/>
          </w:divBdr>
        </w:div>
      </w:divsChild>
    </w:div>
    <w:div w:id="1086653926">
      <w:bodyDiv w:val="1"/>
      <w:marLeft w:val="0"/>
      <w:marRight w:val="0"/>
      <w:marTop w:val="0"/>
      <w:marBottom w:val="0"/>
      <w:divBdr>
        <w:top w:val="none" w:sz="0" w:space="0" w:color="auto"/>
        <w:left w:val="none" w:sz="0" w:space="0" w:color="auto"/>
        <w:bottom w:val="none" w:sz="0" w:space="0" w:color="auto"/>
        <w:right w:val="none" w:sz="0" w:space="0" w:color="auto"/>
      </w:divBdr>
      <w:divsChild>
        <w:div w:id="1927111432">
          <w:marLeft w:val="0"/>
          <w:marRight w:val="0"/>
          <w:marTop w:val="0"/>
          <w:marBottom w:val="0"/>
          <w:divBdr>
            <w:top w:val="none" w:sz="0" w:space="0" w:color="auto"/>
            <w:left w:val="none" w:sz="0" w:space="0" w:color="auto"/>
            <w:bottom w:val="none" w:sz="0" w:space="0" w:color="auto"/>
            <w:right w:val="none" w:sz="0" w:space="0" w:color="auto"/>
          </w:divBdr>
          <w:divsChild>
            <w:div w:id="629095831">
              <w:marLeft w:val="0"/>
              <w:marRight w:val="0"/>
              <w:marTop w:val="0"/>
              <w:marBottom w:val="0"/>
              <w:divBdr>
                <w:top w:val="none" w:sz="0" w:space="0" w:color="auto"/>
                <w:left w:val="none" w:sz="0" w:space="0" w:color="auto"/>
                <w:bottom w:val="none" w:sz="0" w:space="0" w:color="auto"/>
                <w:right w:val="none" w:sz="0" w:space="0" w:color="auto"/>
              </w:divBdr>
              <w:divsChild>
                <w:div w:id="636569379">
                  <w:marLeft w:val="0"/>
                  <w:marRight w:val="0"/>
                  <w:marTop w:val="0"/>
                  <w:marBottom w:val="0"/>
                  <w:divBdr>
                    <w:top w:val="none" w:sz="0" w:space="0" w:color="auto"/>
                    <w:left w:val="none" w:sz="0" w:space="0" w:color="auto"/>
                    <w:bottom w:val="none" w:sz="0" w:space="0" w:color="auto"/>
                    <w:right w:val="none" w:sz="0" w:space="0" w:color="auto"/>
                  </w:divBdr>
                  <w:divsChild>
                    <w:div w:id="110712092">
                      <w:marLeft w:val="0"/>
                      <w:marRight w:val="0"/>
                      <w:marTop w:val="0"/>
                      <w:marBottom w:val="0"/>
                      <w:divBdr>
                        <w:top w:val="none" w:sz="0" w:space="0" w:color="auto"/>
                        <w:left w:val="none" w:sz="0" w:space="0" w:color="auto"/>
                        <w:bottom w:val="none" w:sz="0" w:space="0" w:color="auto"/>
                        <w:right w:val="none" w:sz="0" w:space="0" w:color="auto"/>
                      </w:divBdr>
                      <w:divsChild>
                        <w:div w:id="934174787">
                          <w:marLeft w:val="0"/>
                          <w:marRight w:val="0"/>
                          <w:marTop w:val="0"/>
                          <w:marBottom w:val="0"/>
                          <w:divBdr>
                            <w:top w:val="none" w:sz="0" w:space="0" w:color="auto"/>
                            <w:left w:val="none" w:sz="0" w:space="0" w:color="auto"/>
                            <w:bottom w:val="none" w:sz="0" w:space="0" w:color="auto"/>
                            <w:right w:val="none" w:sz="0" w:space="0" w:color="auto"/>
                          </w:divBdr>
                          <w:divsChild>
                            <w:div w:id="17161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4461">
      <w:bodyDiv w:val="1"/>
      <w:marLeft w:val="0"/>
      <w:marRight w:val="0"/>
      <w:marTop w:val="0"/>
      <w:marBottom w:val="0"/>
      <w:divBdr>
        <w:top w:val="none" w:sz="0" w:space="0" w:color="auto"/>
        <w:left w:val="none" w:sz="0" w:space="0" w:color="auto"/>
        <w:bottom w:val="none" w:sz="0" w:space="0" w:color="auto"/>
        <w:right w:val="none" w:sz="0" w:space="0" w:color="auto"/>
      </w:divBdr>
      <w:divsChild>
        <w:div w:id="1931312402">
          <w:marLeft w:val="0"/>
          <w:marRight w:val="0"/>
          <w:marTop w:val="0"/>
          <w:marBottom w:val="0"/>
          <w:divBdr>
            <w:top w:val="none" w:sz="0" w:space="0" w:color="auto"/>
            <w:left w:val="none" w:sz="0" w:space="0" w:color="auto"/>
            <w:bottom w:val="none" w:sz="0" w:space="0" w:color="auto"/>
            <w:right w:val="none" w:sz="0" w:space="0" w:color="auto"/>
          </w:divBdr>
          <w:divsChild>
            <w:div w:id="1176991695">
              <w:marLeft w:val="0"/>
              <w:marRight w:val="0"/>
              <w:marTop w:val="0"/>
              <w:marBottom w:val="0"/>
              <w:divBdr>
                <w:top w:val="none" w:sz="0" w:space="0" w:color="auto"/>
                <w:left w:val="none" w:sz="0" w:space="0" w:color="auto"/>
                <w:bottom w:val="none" w:sz="0" w:space="0" w:color="auto"/>
                <w:right w:val="none" w:sz="0" w:space="0" w:color="auto"/>
              </w:divBdr>
              <w:divsChild>
                <w:div w:id="1921328873">
                  <w:marLeft w:val="0"/>
                  <w:marRight w:val="0"/>
                  <w:marTop w:val="0"/>
                  <w:marBottom w:val="0"/>
                  <w:divBdr>
                    <w:top w:val="none" w:sz="0" w:space="0" w:color="auto"/>
                    <w:left w:val="none" w:sz="0" w:space="0" w:color="auto"/>
                    <w:bottom w:val="none" w:sz="0" w:space="0" w:color="auto"/>
                    <w:right w:val="none" w:sz="0" w:space="0" w:color="auto"/>
                  </w:divBdr>
                  <w:divsChild>
                    <w:div w:id="237904371">
                      <w:marLeft w:val="0"/>
                      <w:marRight w:val="0"/>
                      <w:marTop w:val="0"/>
                      <w:marBottom w:val="0"/>
                      <w:divBdr>
                        <w:top w:val="none" w:sz="0" w:space="0" w:color="auto"/>
                        <w:left w:val="none" w:sz="0" w:space="0" w:color="auto"/>
                        <w:bottom w:val="none" w:sz="0" w:space="0" w:color="auto"/>
                        <w:right w:val="none" w:sz="0" w:space="0" w:color="auto"/>
                      </w:divBdr>
                      <w:divsChild>
                        <w:div w:id="1075399188">
                          <w:marLeft w:val="0"/>
                          <w:marRight w:val="0"/>
                          <w:marTop w:val="0"/>
                          <w:marBottom w:val="0"/>
                          <w:divBdr>
                            <w:top w:val="none" w:sz="0" w:space="0" w:color="auto"/>
                            <w:left w:val="none" w:sz="0" w:space="0" w:color="auto"/>
                            <w:bottom w:val="none" w:sz="0" w:space="0" w:color="auto"/>
                            <w:right w:val="none" w:sz="0" w:space="0" w:color="auto"/>
                          </w:divBdr>
                          <w:divsChild>
                            <w:div w:id="217131156">
                              <w:marLeft w:val="0"/>
                              <w:marRight w:val="0"/>
                              <w:marTop w:val="0"/>
                              <w:marBottom w:val="0"/>
                              <w:divBdr>
                                <w:top w:val="none" w:sz="0" w:space="0" w:color="auto"/>
                                <w:left w:val="none" w:sz="0" w:space="0" w:color="auto"/>
                                <w:bottom w:val="none" w:sz="0" w:space="0" w:color="auto"/>
                                <w:right w:val="none" w:sz="0" w:space="0" w:color="auto"/>
                              </w:divBdr>
                              <w:divsChild>
                                <w:div w:id="529732811">
                                  <w:marLeft w:val="0"/>
                                  <w:marRight w:val="0"/>
                                  <w:marTop w:val="0"/>
                                  <w:marBottom w:val="0"/>
                                  <w:divBdr>
                                    <w:top w:val="none" w:sz="0" w:space="0" w:color="auto"/>
                                    <w:left w:val="none" w:sz="0" w:space="0" w:color="auto"/>
                                    <w:bottom w:val="none" w:sz="0" w:space="0" w:color="auto"/>
                                    <w:right w:val="none" w:sz="0" w:space="0" w:color="auto"/>
                                  </w:divBdr>
                                </w:div>
                                <w:div w:id="11986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044738">
      <w:bodyDiv w:val="1"/>
      <w:marLeft w:val="0"/>
      <w:marRight w:val="0"/>
      <w:marTop w:val="0"/>
      <w:marBottom w:val="0"/>
      <w:divBdr>
        <w:top w:val="none" w:sz="0" w:space="0" w:color="auto"/>
        <w:left w:val="none" w:sz="0" w:space="0" w:color="auto"/>
        <w:bottom w:val="none" w:sz="0" w:space="0" w:color="auto"/>
        <w:right w:val="none" w:sz="0" w:space="0" w:color="auto"/>
      </w:divBdr>
    </w:div>
    <w:div w:id="1088385080">
      <w:bodyDiv w:val="1"/>
      <w:marLeft w:val="0"/>
      <w:marRight w:val="0"/>
      <w:marTop w:val="0"/>
      <w:marBottom w:val="0"/>
      <w:divBdr>
        <w:top w:val="none" w:sz="0" w:space="0" w:color="auto"/>
        <w:left w:val="none" w:sz="0" w:space="0" w:color="auto"/>
        <w:bottom w:val="none" w:sz="0" w:space="0" w:color="auto"/>
        <w:right w:val="none" w:sz="0" w:space="0" w:color="auto"/>
      </w:divBdr>
    </w:div>
    <w:div w:id="1088423188">
      <w:bodyDiv w:val="1"/>
      <w:marLeft w:val="0"/>
      <w:marRight w:val="0"/>
      <w:marTop w:val="0"/>
      <w:marBottom w:val="0"/>
      <w:divBdr>
        <w:top w:val="none" w:sz="0" w:space="0" w:color="auto"/>
        <w:left w:val="none" w:sz="0" w:space="0" w:color="auto"/>
        <w:bottom w:val="none" w:sz="0" w:space="0" w:color="auto"/>
        <w:right w:val="none" w:sz="0" w:space="0" w:color="auto"/>
      </w:divBdr>
    </w:div>
    <w:div w:id="1088816012">
      <w:bodyDiv w:val="1"/>
      <w:marLeft w:val="0"/>
      <w:marRight w:val="0"/>
      <w:marTop w:val="0"/>
      <w:marBottom w:val="0"/>
      <w:divBdr>
        <w:top w:val="none" w:sz="0" w:space="0" w:color="auto"/>
        <w:left w:val="none" w:sz="0" w:space="0" w:color="auto"/>
        <w:bottom w:val="none" w:sz="0" w:space="0" w:color="auto"/>
        <w:right w:val="none" w:sz="0" w:space="0" w:color="auto"/>
      </w:divBdr>
    </w:div>
    <w:div w:id="1089235931">
      <w:bodyDiv w:val="1"/>
      <w:marLeft w:val="0"/>
      <w:marRight w:val="0"/>
      <w:marTop w:val="0"/>
      <w:marBottom w:val="0"/>
      <w:divBdr>
        <w:top w:val="none" w:sz="0" w:space="0" w:color="auto"/>
        <w:left w:val="none" w:sz="0" w:space="0" w:color="auto"/>
        <w:bottom w:val="none" w:sz="0" w:space="0" w:color="auto"/>
        <w:right w:val="none" w:sz="0" w:space="0" w:color="auto"/>
      </w:divBdr>
      <w:divsChild>
        <w:div w:id="774058910">
          <w:marLeft w:val="0"/>
          <w:marRight w:val="0"/>
          <w:marTop w:val="0"/>
          <w:marBottom w:val="150"/>
          <w:divBdr>
            <w:top w:val="none" w:sz="0" w:space="0" w:color="auto"/>
            <w:left w:val="none" w:sz="0" w:space="0" w:color="auto"/>
            <w:bottom w:val="none" w:sz="0" w:space="0" w:color="auto"/>
            <w:right w:val="none" w:sz="0" w:space="0" w:color="auto"/>
          </w:divBdr>
        </w:div>
      </w:divsChild>
    </w:div>
    <w:div w:id="1089237175">
      <w:bodyDiv w:val="1"/>
      <w:marLeft w:val="0"/>
      <w:marRight w:val="0"/>
      <w:marTop w:val="0"/>
      <w:marBottom w:val="0"/>
      <w:divBdr>
        <w:top w:val="none" w:sz="0" w:space="0" w:color="auto"/>
        <w:left w:val="none" w:sz="0" w:space="0" w:color="auto"/>
        <w:bottom w:val="none" w:sz="0" w:space="0" w:color="auto"/>
        <w:right w:val="none" w:sz="0" w:space="0" w:color="auto"/>
      </w:divBdr>
    </w:div>
    <w:div w:id="1089346098">
      <w:bodyDiv w:val="1"/>
      <w:marLeft w:val="0"/>
      <w:marRight w:val="0"/>
      <w:marTop w:val="0"/>
      <w:marBottom w:val="0"/>
      <w:divBdr>
        <w:top w:val="none" w:sz="0" w:space="0" w:color="auto"/>
        <w:left w:val="none" w:sz="0" w:space="0" w:color="auto"/>
        <w:bottom w:val="none" w:sz="0" w:space="0" w:color="auto"/>
        <w:right w:val="none" w:sz="0" w:space="0" w:color="auto"/>
      </w:divBdr>
    </w:div>
    <w:div w:id="1089355393">
      <w:bodyDiv w:val="1"/>
      <w:marLeft w:val="0"/>
      <w:marRight w:val="0"/>
      <w:marTop w:val="0"/>
      <w:marBottom w:val="0"/>
      <w:divBdr>
        <w:top w:val="none" w:sz="0" w:space="0" w:color="auto"/>
        <w:left w:val="none" w:sz="0" w:space="0" w:color="auto"/>
        <w:bottom w:val="none" w:sz="0" w:space="0" w:color="auto"/>
        <w:right w:val="none" w:sz="0" w:space="0" w:color="auto"/>
      </w:divBdr>
      <w:divsChild>
        <w:div w:id="1048263486">
          <w:marLeft w:val="0"/>
          <w:marRight w:val="0"/>
          <w:marTop w:val="0"/>
          <w:marBottom w:val="0"/>
          <w:divBdr>
            <w:top w:val="none" w:sz="0" w:space="0" w:color="auto"/>
            <w:left w:val="none" w:sz="0" w:space="0" w:color="auto"/>
            <w:bottom w:val="none" w:sz="0" w:space="0" w:color="auto"/>
            <w:right w:val="none" w:sz="0" w:space="0" w:color="auto"/>
          </w:divBdr>
          <w:divsChild>
            <w:div w:id="693456016">
              <w:marLeft w:val="0"/>
              <w:marRight w:val="0"/>
              <w:marTop w:val="0"/>
              <w:marBottom w:val="0"/>
              <w:divBdr>
                <w:top w:val="none" w:sz="0" w:space="0" w:color="auto"/>
                <w:left w:val="none" w:sz="0" w:space="0" w:color="auto"/>
                <w:bottom w:val="none" w:sz="0" w:space="0" w:color="auto"/>
                <w:right w:val="none" w:sz="0" w:space="0" w:color="auto"/>
              </w:divBdr>
              <w:divsChild>
                <w:div w:id="1855992333">
                  <w:marLeft w:val="0"/>
                  <w:marRight w:val="0"/>
                  <w:marTop w:val="0"/>
                  <w:marBottom w:val="0"/>
                  <w:divBdr>
                    <w:top w:val="none" w:sz="0" w:space="0" w:color="auto"/>
                    <w:left w:val="none" w:sz="0" w:space="0" w:color="auto"/>
                    <w:bottom w:val="none" w:sz="0" w:space="0" w:color="auto"/>
                    <w:right w:val="none" w:sz="0" w:space="0" w:color="auto"/>
                  </w:divBdr>
                  <w:divsChild>
                    <w:div w:id="232933811">
                      <w:marLeft w:val="0"/>
                      <w:marRight w:val="0"/>
                      <w:marTop w:val="0"/>
                      <w:marBottom w:val="0"/>
                      <w:divBdr>
                        <w:top w:val="none" w:sz="0" w:space="0" w:color="auto"/>
                        <w:left w:val="none" w:sz="0" w:space="0" w:color="auto"/>
                        <w:bottom w:val="none" w:sz="0" w:space="0" w:color="auto"/>
                        <w:right w:val="none" w:sz="0" w:space="0" w:color="auto"/>
                      </w:divBdr>
                      <w:divsChild>
                        <w:div w:id="226575502">
                          <w:marLeft w:val="0"/>
                          <w:marRight w:val="0"/>
                          <w:marTop w:val="0"/>
                          <w:marBottom w:val="0"/>
                          <w:divBdr>
                            <w:top w:val="none" w:sz="0" w:space="0" w:color="auto"/>
                            <w:left w:val="none" w:sz="0" w:space="0" w:color="auto"/>
                            <w:bottom w:val="none" w:sz="0" w:space="0" w:color="auto"/>
                            <w:right w:val="none" w:sz="0" w:space="0" w:color="auto"/>
                          </w:divBdr>
                          <w:divsChild>
                            <w:div w:id="1940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2183">
      <w:bodyDiv w:val="1"/>
      <w:marLeft w:val="0"/>
      <w:marRight w:val="0"/>
      <w:marTop w:val="0"/>
      <w:marBottom w:val="0"/>
      <w:divBdr>
        <w:top w:val="none" w:sz="0" w:space="0" w:color="auto"/>
        <w:left w:val="none" w:sz="0" w:space="0" w:color="auto"/>
        <w:bottom w:val="none" w:sz="0" w:space="0" w:color="auto"/>
        <w:right w:val="none" w:sz="0" w:space="0" w:color="auto"/>
      </w:divBdr>
      <w:divsChild>
        <w:div w:id="772284157">
          <w:marLeft w:val="0"/>
          <w:marRight w:val="0"/>
          <w:marTop w:val="0"/>
          <w:marBottom w:val="0"/>
          <w:divBdr>
            <w:top w:val="none" w:sz="0" w:space="0" w:color="auto"/>
            <w:left w:val="none" w:sz="0" w:space="0" w:color="auto"/>
            <w:bottom w:val="none" w:sz="0" w:space="0" w:color="auto"/>
            <w:right w:val="none" w:sz="0" w:space="0" w:color="auto"/>
          </w:divBdr>
        </w:div>
        <w:div w:id="1728917125">
          <w:marLeft w:val="0"/>
          <w:marRight w:val="0"/>
          <w:marTop w:val="0"/>
          <w:marBottom w:val="0"/>
          <w:divBdr>
            <w:top w:val="none" w:sz="0" w:space="0" w:color="auto"/>
            <w:left w:val="none" w:sz="0" w:space="0" w:color="auto"/>
            <w:bottom w:val="none" w:sz="0" w:space="0" w:color="auto"/>
            <w:right w:val="none" w:sz="0" w:space="0" w:color="auto"/>
          </w:divBdr>
        </w:div>
      </w:divsChild>
    </w:div>
    <w:div w:id="1090156367">
      <w:bodyDiv w:val="1"/>
      <w:marLeft w:val="0"/>
      <w:marRight w:val="0"/>
      <w:marTop w:val="0"/>
      <w:marBottom w:val="0"/>
      <w:divBdr>
        <w:top w:val="none" w:sz="0" w:space="0" w:color="auto"/>
        <w:left w:val="none" w:sz="0" w:space="0" w:color="auto"/>
        <w:bottom w:val="none" w:sz="0" w:space="0" w:color="auto"/>
        <w:right w:val="none" w:sz="0" w:space="0" w:color="auto"/>
      </w:divBdr>
      <w:divsChild>
        <w:div w:id="2041977069">
          <w:marLeft w:val="0"/>
          <w:marRight w:val="0"/>
          <w:marTop w:val="0"/>
          <w:marBottom w:val="0"/>
          <w:divBdr>
            <w:top w:val="none" w:sz="0" w:space="0" w:color="auto"/>
            <w:left w:val="none" w:sz="0" w:space="0" w:color="auto"/>
            <w:bottom w:val="none" w:sz="0" w:space="0" w:color="auto"/>
            <w:right w:val="none" w:sz="0" w:space="0" w:color="auto"/>
          </w:divBdr>
          <w:divsChild>
            <w:div w:id="1805464903">
              <w:marLeft w:val="0"/>
              <w:marRight w:val="0"/>
              <w:marTop w:val="0"/>
              <w:marBottom w:val="0"/>
              <w:divBdr>
                <w:top w:val="none" w:sz="0" w:space="0" w:color="auto"/>
                <w:left w:val="none" w:sz="0" w:space="0" w:color="auto"/>
                <w:bottom w:val="none" w:sz="0" w:space="0" w:color="auto"/>
                <w:right w:val="none" w:sz="0" w:space="0" w:color="auto"/>
              </w:divBdr>
              <w:divsChild>
                <w:div w:id="893663409">
                  <w:marLeft w:val="0"/>
                  <w:marRight w:val="0"/>
                  <w:marTop w:val="0"/>
                  <w:marBottom w:val="0"/>
                  <w:divBdr>
                    <w:top w:val="none" w:sz="0" w:space="0" w:color="auto"/>
                    <w:left w:val="none" w:sz="0" w:space="0" w:color="auto"/>
                    <w:bottom w:val="none" w:sz="0" w:space="0" w:color="auto"/>
                    <w:right w:val="none" w:sz="0" w:space="0" w:color="auto"/>
                  </w:divBdr>
                  <w:divsChild>
                    <w:div w:id="1293171367">
                      <w:marLeft w:val="0"/>
                      <w:marRight w:val="0"/>
                      <w:marTop w:val="0"/>
                      <w:marBottom w:val="0"/>
                      <w:divBdr>
                        <w:top w:val="none" w:sz="0" w:space="0" w:color="auto"/>
                        <w:left w:val="none" w:sz="0" w:space="0" w:color="auto"/>
                        <w:bottom w:val="none" w:sz="0" w:space="0" w:color="auto"/>
                        <w:right w:val="none" w:sz="0" w:space="0" w:color="auto"/>
                      </w:divBdr>
                      <w:divsChild>
                        <w:div w:id="1608078234">
                          <w:marLeft w:val="0"/>
                          <w:marRight w:val="0"/>
                          <w:marTop w:val="0"/>
                          <w:marBottom w:val="0"/>
                          <w:divBdr>
                            <w:top w:val="none" w:sz="0" w:space="0" w:color="auto"/>
                            <w:left w:val="none" w:sz="0" w:space="0" w:color="auto"/>
                            <w:bottom w:val="none" w:sz="0" w:space="0" w:color="auto"/>
                            <w:right w:val="none" w:sz="0" w:space="0" w:color="auto"/>
                          </w:divBdr>
                          <w:divsChild>
                            <w:div w:id="497423671">
                              <w:marLeft w:val="0"/>
                              <w:marRight w:val="0"/>
                              <w:marTop w:val="0"/>
                              <w:marBottom w:val="0"/>
                              <w:divBdr>
                                <w:top w:val="none" w:sz="0" w:space="0" w:color="auto"/>
                                <w:left w:val="none" w:sz="0" w:space="0" w:color="auto"/>
                                <w:bottom w:val="none" w:sz="0" w:space="0" w:color="auto"/>
                                <w:right w:val="none" w:sz="0" w:space="0" w:color="auto"/>
                              </w:divBdr>
                              <w:divsChild>
                                <w:div w:id="870147116">
                                  <w:marLeft w:val="0"/>
                                  <w:marRight w:val="0"/>
                                  <w:marTop w:val="0"/>
                                  <w:marBottom w:val="0"/>
                                  <w:divBdr>
                                    <w:top w:val="none" w:sz="0" w:space="0" w:color="auto"/>
                                    <w:left w:val="none" w:sz="0" w:space="0" w:color="auto"/>
                                    <w:bottom w:val="none" w:sz="0" w:space="0" w:color="auto"/>
                                    <w:right w:val="none" w:sz="0" w:space="0" w:color="auto"/>
                                  </w:divBdr>
                                  <w:divsChild>
                                    <w:div w:id="1316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sChild>
        <w:div w:id="178201798">
          <w:marLeft w:val="0"/>
          <w:marRight w:val="0"/>
          <w:marTop w:val="0"/>
          <w:marBottom w:val="0"/>
          <w:divBdr>
            <w:top w:val="none" w:sz="0" w:space="0" w:color="auto"/>
            <w:left w:val="none" w:sz="0" w:space="0" w:color="auto"/>
            <w:bottom w:val="dotted" w:sz="6" w:space="4" w:color="DDDDDD"/>
            <w:right w:val="none" w:sz="0" w:space="0" w:color="auto"/>
          </w:divBdr>
        </w:div>
      </w:divsChild>
    </w:div>
    <w:div w:id="1091196267">
      <w:bodyDiv w:val="1"/>
      <w:marLeft w:val="0"/>
      <w:marRight w:val="0"/>
      <w:marTop w:val="0"/>
      <w:marBottom w:val="0"/>
      <w:divBdr>
        <w:top w:val="none" w:sz="0" w:space="0" w:color="auto"/>
        <w:left w:val="none" w:sz="0" w:space="0" w:color="auto"/>
        <w:bottom w:val="none" w:sz="0" w:space="0" w:color="auto"/>
        <w:right w:val="none" w:sz="0" w:space="0" w:color="auto"/>
      </w:divBdr>
      <w:divsChild>
        <w:div w:id="538934366">
          <w:marLeft w:val="0"/>
          <w:marRight w:val="0"/>
          <w:marTop w:val="0"/>
          <w:marBottom w:val="150"/>
          <w:divBdr>
            <w:top w:val="none" w:sz="0" w:space="0" w:color="auto"/>
            <w:left w:val="none" w:sz="0" w:space="0" w:color="auto"/>
            <w:bottom w:val="none" w:sz="0" w:space="0" w:color="auto"/>
            <w:right w:val="none" w:sz="0" w:space="0" w:color="auto"/>
          </w:divBdr>
        </w:div>
        <w:div w:id="785777272">
          <w:marLeft w:val="0"/>
          <w:marRight w:val="0"/>
          <w:marTop w:val="0"/>
          <w:marBottom w:val="0"/>
          <w:divBdr>
            <w:top w:val="none" w:sz="0" w:space="0" w:color="auto"/>
            <w:left w:val="none" w:sz="0" w:space="0" w:color="auto"/>
            <w:bottom w:val="none" w:sz="0" w:space="0" w:color="auto"/>
            <w:right w:val="none" w:sz="0" w:space="0" w:color="auto"/>
          </w:divBdr>
          <w:divsChild>
            <w:div w:id="785121328">
              <w:marLeft w:val="0"/>
              <w:marRight w:val="0"/>
              <w:marTop w:val="225"/>
              <w:marBottom w:val="225"/>
              <w:divBdr>
                <w:top w:val="none" w:sz="0" w:space="0" w:color="auto"/>
                <w:left w:val="none" w:sz="0" w:space="0" w:color="auto"/>
                <w:bottom w:val="none" w:sz="0" w:space="0" w:color="auto"/>
                <w:right w:val="none" w:sz="0" w:space="0" w:color="auto"/>
              </w:divBdr>
            </w:div>
          </w:divsChild>
        </w:div>
        <w:div w:id="869948717">
          <w:marLeft w:val="0"/>
          <w:marRight w:val="0"/>
          <w:marTop w:val="0"/>
          <w:marBottom w:val="150"/>
          <w:divBdr>
            <w:top w:val="none" w:sz="0" w:space="0" w:color="auto"/>
            <w:left w:val="none" w:sz="0" w:space="0" w:color="auto"/>
            <w:bottom w:val="none" w:sz="0" w:space="0" w:color="auto"/>
            <w:right w:val="none" w:sz="0" w:space="0" w:color="auto"/>
          </w:divBdr>
          <w:divsChild>
            <w:div w:id="1449661976">
              <w:marLeft w:val="0"/>
              <w:marRight w:val="0"/>
              <w:marTop w:val="0"/>
              <w:marBottom w:val="0"/>
              <w:divBdr>
                <w:top w:val="none" w:sz="0" w:space="0" w:color="auto"/>
                <w:left w:val="none" w:sz="0" w:space="0" w:color="auto"/>
                <w:bottom w:val="none" w:sz="0" w:space="0" w:color="auto"/>
                <w:right w:val="none" w:sz="0" w:space="0" w:color="auto"/>
              </w:divBdr>
              <w:divsChild>
                <w:div w:id="1323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7613">
      <w:bodyDiv w:val="1"/>
      <w:marLeft w:val="0"/>
      <w:marRight w:val="0"/>
      <w:marTop w:val="0"/>
      <w:marBottom w:val="0"/>
      <w:divBdr>
        <w:top w:val="none" w:sz="0" w:space="0" w:color="auto"/>
        <w:left w:val="none" w:sz="0" w:space="0" w:color="auto"/>
        <w:bottom w:val="none" w:sz="0" w:space="0" w:color="auto"/>
        <w:right w:val="none" w:sz="0" w:space="0" w:color="auto"/>
      </w:divBdr>
      <w:divsChild>
        <w:div w:id="121657248">
          <w:marLeft w:val="0"/>
          <w:marRight w:val="0"/>
          <w:marTop w:val="0"/>
          <w:marBottom w:val="0"/>
          <w:divBdr>
            <w:top w:val="none" w:sz="0" w:space="0" w:color="auto"/>
            <w:left w:val="none" w:sz="0" w:space="0" w:color="auto"/>
            <w:bottom w:val="none" w:sz="0" w:space="0" w:color="auto"/>
            <w:right w:val="none" w:sz="0" w:space="0" w:color="auto"/>
          </w:divBdr>
        </w:div>
        <w:div w:id="894664648">
          <w:marLeft w:val="0"/>
          <w:marRight w:val="0"/>
          <w:marTop w:val="0"/>
          <w:marBottom w:val="150"/>
          <w:divBdr>
            <w:top w:val="none" w:sz="0" w:space="0" w:color="auto"/>
            <w:left w:val="none" w:sz="0" w:space="0" w:color="auto"/>
            <w:bottom w:val="none" w:sz="0" w:space="0" w:color="auto"/>
            <w:right w:val="none" w:sz="0" w:space="0" w:color="auto"/>
          </w:divBdr>
        </w:div>
      </w:divsChild>
    </w:div>
    <w:div w:id="1091468232">
      <w:bodyDiv w:val="1"/>
      <w:marLeft w:val="0"/>
      <w:marRight w:val="0"/>
      <w:marTop w:val="0"/>
      <w:marBottom w:val="0"/>
      <w:divBdr>
        <w:top w:val="none" w:sz="0" w:space="0" w:color="auto"/>
        <w:left w:val="none" w:sz="0" w:space="0" w:color="auto"/>
        <w:bottom w:val="none" w:sz="0" w:space="0" w:color="auto"/>
        <w:right w:val="none" w:sz="0" w:space="0" w:color="auto"/>
      </w:divBdr>
    </w:div>
    <w:div w:id="1091664881">
      <w:bodyDiv w:val="1"/>
      <w:marLeft w:val="0"/>
      <w:marRight w:val="0"/>
      <w:marTop w:val="0"/>
      <w:marBottom w:val="0"/>
      <w:divBdr>
        <w:top w:val="none" w:sz="0" w:space="0" w:color="auto"/>
        <w:left w:val="none" w:sz="0" w:space="0" w:color="auto"/>
        <w:bottom w:val="none" w:sz="0" w:space="0" w:color="auto"/>
        <w:right w:val="none" w:sz="0" w:space="0" w:color="auto"/>
      </w:divBdr>
      <w:divsChild>
        <w:div w:id="365717454">
          <w:marLeft w:val="0"/>
          <w:marRight w:val="0"/>
          <w:marTop w:val="0"/>
          <w:marBottom w:val="150"/>
          <w:divBdr>
            <w:top w:val="none" w:sz="0" w:space="0" w:color="auto"/>
            <w:left w:val="none" w:sz="0" w:space="0" w:color="auto"/>
            <w:bottom w:val="none" w:sz="0" w:space="0" w:color="auto"/>
            <w:right w:val="none" w:sz="0" w:space="0" w:color="auto"/>
          </w:divBdr>
        </w:div>
        <w:div w:id="383525654">
          <w:marLeft w:val="0"/>
          <w:marRight w:val="0"/>
          <w:marTop w:val="0"/>
          <w:marBottom w:val="150"/>
          <w:divBdr>
            <w:top w:val="none" w:sz="0" w:space="0" w:color="auto"/>
            <w:left w:val="none" w:sz="0" w:space="0" w:color="auto"/>
            <w:bottom w:val="none" w:sz="0" w:space="0" w:color="auto"/>
            <w:right w:val="none" w:sz="0" w:space="0" w:color="auto"/>
          </w:divBdr>
          <w:divsChild>
            <w:div w:id="2048404086">
              <w:marLeft w:val="0"/>
              <w:marRight w:val="0"/>
              <w:marTop w:val="0"/>
              <w:marBottom w:val="0"/>
              <w:divBdr>
                <w:top w:val="none" w:sz="0" w:space="0" w:color="auto"/>
                <w:left w:val="none" w:sz="0" w:space="0" w:color="auto"/>
                <w:bottom w:val="none" w:sz="0" w:space="0" w:color="auto"/>
                <w:right w:val="none" w:sz="0" w:space="0" w:color="auto"/>
              </w:divBdr>
            </w:div>
          </w:divsChild>
        </w:div>
        <w:div w:id="2050256225">
          <w:marLeft w:val="0"/>
          <w:marRight w:val="0"/>
          <w:marTop w:val="0"/>
          <w:marBottom w:val="0"/>
          <w:divBdr>
            <w:top w:val="none" w:sz="0" w:space="0" w:color="auto"/>
            <w:left w:val="none" w:sz="0" w:space="0" w:color="auto"/>
            <w:bottom w:val="none" w:sz="0" w:space="0" w:color="auto"/>
            <w:right w:val="none" w:sz="0" w:space="0" w:color="auto"/>
          </w:divBdr>
          <w:divsChild>
            <w:div w:id="17968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372">
      <w:bodyDiv w:val="1"/>
      <w:marLeft w:val="0"/>
      <w:marRight w:val="0"/>
      <w:marTop w:val="0"/>
      <w:marBottom w:val="0"/>
      <w:divBdr>
        <w:top w:val="none" w:sz="0" w:space="0" w:color="auto"/>
        <w:left w:val="none" w:sz="0" w:space="0" w:color="auto"/>
        <w:bottom w:val="none" w:sz="0" w:space="0" w:color="auto"/>
        <w:right w:val="none" w:sz="0" w:space="0" w:color="auto"/>
      </w:divBdr>
      <w:divsChild>
        <w:div w:id="203058399">
          <w:marLeft w:val="0"/>
          <w:marRight w:val="0"/>
          <w:marTop w:val="0"/>
          <w:marBottom w:val="0"/>
          <w:divBdr>
            <w:top w:val="none" w:sz="0" w:space="0" w:color="auto"/>
            <w:left w:val="none" w:sz="0" w:space="0" w:color="auto"/>
            <w:bottom w:val="none" w:sz="0" w:space="0" w:color="auto"/>
            <w:right w:val="none" w:sz="0" w:space="0" w:color="auto"/>
          </w:divBdr>
          <w:divsChild>
            <w:div w:id="167327404">
              <w:marLeft w:val="0"/>
              <w:marRight w:val="0"/>
              <w:marTop w:val="0"/>
              <w:marBottom w:val="0"/>
              <w:divBdr>
                <w:top w:val="none" w:sz="0" w:space="0" w:color="auto"/>
                <w:left w:val="none" w:sz="0" w:space="0" w:color="auto"/>
                <w:bottom w:val="none" w:sz="0" w:space="0" w:color="auto"/>
                <w:right w:val="none" w:sz="0" w:space="0" w:color="auto"/>
              </w:divBdr>
              <w:divsChild>
                <w:div w:id="1567372288">
                  <w:marLeft w:val="0"/>
                  <w:marRight w:val="0"/>
                  <w:marTop w:val="0"/>
                  <w:marBottom w:val="0"/>
                  <w:divBdr>
                    <w:top w:val="none" w:sz="0" w:space="0" w:color="auto"/>
                    <w:left w:val="none" w:sz="0" w:space="0" w:color="auto"/>
                    <w:bottom w:val="none" w:sz="0" w:space="0" w:color="auto"/>
                    <w:right w:val="none" w:sz="0" w:space="0" w:color="auto"/>
                  </w:divBdr>
                  <w:divsChild>
                    <w:div w:id="749425255">
                      <w:marLeft w:val="0"/>
                      <w:marRight w:val="0"/>
                      <w:marTop w:val="0"/>
                      <w:marBottom w:val="0"/>
                      <w:divBdr>
                        <w:top w:val="none" w:sz="0" w:space="0" w:color="auto"/>
                        <w:left w:val="none" w:sz="0" w:space="0" w:color="auto"/>
                        <w:bottom w:val="none" w:sz="0" w:space="0" w:color="auto"/>
                        <w:right w:val="none" w:sz="0" w:space="0" w:color="auto"/>
                      </w:divBdr>
                      <w:divsChild>
                        <w:div w:id="548077636">
                          <w:marLeft w:val="0"/>
                          <w:marRight w:val="0"/>
                          <w:marTop w:val="0"/>
                          <w:marBottom w:val="0"/>
                          <w:divBdr>
                            <w:top w:val="none" w:sz="0" w:space="0" w:color="auto"/>
                            <w:left w:val="none" w:sz="0" w:space="0" w:color="auto"/>
                            <w:bottom w:val="none" w:sz="0" w:space="0" w:color="auto"/>
                            <w:right w:val="none" w:sz="0" w:space="0" w:color="auto"/>
                          </w:divBdr>
                          <w:divsChild>
                            <w:div w:id="1436440613">
                              <w:marLeft w:val="0"/>
                              <w:marRight w:val="0"/>
                              <w:marTop w:val="0"/>
                              <w:marBottom w:val="0"/>
                              <w:divBdr>
                                <w:top w:val="none" w:sz="0" w:space="0" w:color="auto"/>
                                <w:left w:val="none" w:sz="0" w:space="0" w:color="auto"/>
                                <w:bottom w:val="none" w:sz="0" w:space="0" w:color="auto"/>
                                <w:right w:val="none" w:sz="0" w:space="0" w:color="auto"/>
                              </w:divBdr>
                              <w:divsChild>
                                <w:div w:id="10831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856782">
      <w:bodyDiv w:val="1"/>
      <w:marLeft w:val="0"/>
      <w:marRight w:val="0"/>
      <w:marTop w:val="0"/>
      <w:marBottom w:val="0"/>
      <w:divBdr>
        <w:top w:val="none" w:sz="0" w:space="0" w:color="auto"/>
        <w:left w:val="none" w:sz="0" w:space="0" w:color="auto"/>
        <w:bottom w:val="none" w:sz="0" w:space="0" w:color="auto"/>
        <w:right w:val="none" w:sz="0" w:space="0" w:color="auto"/>
      </w:divBdr>
      <w:divsChild>
        <w:div w:id="162554848">
          <w:marLeft w:val="0"/>
          <w:marRight w:val="0"/>
          <w:marTop w:val="0"/>
          <w:marBottom w:val="0"/>
          <w:divBdr>
            <w:top w:val="none" w:sz="0" w:space="0" w:color="auto"/>
            <w:left w:val="none" w:sz="0" w:space="0" w:color="auto"/>
            <w:bottom w:val="none" w:sz="0" w:space="0" w:color="auto"/>
            <w:right w:val="none" w:sz="0" w:space="0" w:color="auto"/>
          </w:divBdr>
          <w:divsChild>
            <w:div w:id="3924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729">
      <w:bodyDiv w:val="1"/>
      <w:marLeft w:val="0"/>
      <w:marRight w:val="0"/>
      <w:marTop w:val="0"/>
      <w:marBottom w:val="0"/>
      <w:divBdr>
        <w:top w:val="none" w:sz="0" w:space="0" w:color="auto"/>
        <w:left w:val="none" w:sz="0" w:space="0" w:color="auto"/>
        <w:bottom w:val="none" w:sz="0" w:space="0" w:color="auto"/>
        <w:right w:val="none" w:sz="0" w:space="0" w:color="auto"/>
      </w:divBdr>
      <w:divsChild>
        <w:div w:id="334115255">
          <w:marLeft w:val="0"/>
          <w:marRight w:val="0"/>
          <w:marTop w:val="0"/>
          <w:marBottom w:val="0"/>
          <w:divBdr>
            <w:top w:val="none" w:sz="0" w:space="0" w:color="auto"/>
            <w:left w:val="none" w:sz="0" w:space="0" w:color="auto"/>
            <w:bottom w:val="dotted" w:sz="6" w:space="4" w:color="DDDDDD"/>
            <w:right w:val="none" w:sz="0" w:space="0" w:color="auto"/>
          </w:divBdr>
          <w:divsChild>
            <w:div w:id="15087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1495">
      <w:bodyDiv w:val="1"/>
      <w:marLeft w:val="0"/>
      <w:marRight w:val="0"/>
      <w:marTop w:val="0"/>
      <w:marBottom w:val="0"/>
      <w:divBdr>
        <w:top w:val="none" w:sz="0" w:space="0" w:color="auto"/>
        <w:left w:val="none" w:sz="0" w:space="0" w:color="auto"/>
        <w:bottom w:val="none" w:sz="0" w:space="0" w:color="auto"/>
        <w:right w:val="none" w:sz="0" w:space="0" w:color="auto"/>
      </w:divBdr>
      <w:divsChild>
        <w:div w:id="20056149">
          <w:marLeft w:val="0"/>
          <w:marRight w:val="0"/>
          <w:marTop w:val="0"/>
          <w:marBottom w:val="150"/>
          <w:divBdr>
            <w:top w:val="none" w:sz="0" w:space="0" w:color="auto"/>
            <w:left w:val="none" w:sz="0" w:space="0" w:color="auto"/>
            <w:bottom w:val="none" w:sz="0" w:space="0" w:color="auto"/>
            <w:right w:val="none" w:sz="0" w:space="0" w:color="auto"/>
          </w:divBdr>
        </w:div>
      </w:divsChild>
    </w:div>
    <w:div w:id="1092513897">
      <w:bodyDiv w:val="1"/>
      <w:marLeft w:val="0"/>
      <w:marRight w:val="0"/>
      <w:marTop w:val="0"/>
      <w:marBottom w:val="0"/>
      <w:divBdr>
        <w:top w:val="none" w:sz="0" w:space="0" w:color="auto"/>
        <w:left w:val="none" w:sz="0" w:space="0" w:color="auto"/>
        <w:bottom w:val="none" w:sz="0" w:space="0" w:color="auto"/>
        <w:right w:val="none" w:sz="0" w:space="0" w:color="auto"/>
      </w:divBdr>
      <w:divsChild>
        <w:div w:id="1834296305">
          <w:marLeft w:val="0"/>
          <w:marRight w:val="0"/>
          <w:marTop w:val="0"/>
          <w:marBottom w:val="285"/>
          <w:divBdr>
            <w:top w:val="none" w:sz="0" w:space="0" w:color="auto"/>
            <w:left w:val="none" w:sz="0" w:space="0" w:color="auto"/>
            <w:bottom w:val="none" w:sz="0" w:space="0" w:color="auto"/>
            <w:right w:val="none" w:sz="0" w:space="0" w:color="auto"/>
          </w:divBdr>
          <w:divsChild>
            <w:div w:id="350107428">
              <w:marLeft w:val="0"/>
              <w:marRight w:val="0"/>
              <w:marTop w:val="0"/>
              <w:marBottom w:val="0"/>
              <w:divBdr>
                <w:top w:val="none" w:sz="0" w:space="0" w:color="auto"/>
                <w:left w:val="none" w:sz="0" w:space="0" w:color="auto"/>
                <w:bottom w:val="none" w:sz="0" w:space="0" w:color="auto"/>
                <w:right w:val="none" w:sz="0" w:space="0" w:color="auto"/>
              </w:divBdr>
            </w:div>
          </w:divsChild>
        </w:div>
        <w:div w:id="1306280649">
          <w:marLeft w:val="0"/>
          <w:marRight w:val="0"/>
          <w:marTop w:val="0"/>
          <w:marBottom w:val="0"/>
          <w:divBdr>
            <w:top w:val="none" w:sz="0" w:space="0" w:color="auto"/>
            <w:left w:val="none" w:sz="0" w:space="0" w:color="auto"/>
            <w:bottom w:val="none" w:sz="0" w:space="0" w:color="auto"/>
            <w:right w:val="none" w:sz="0" w:space="0" w:color="auto"/>
          </w:divBdr>
          <w:divsChild>
            <w:div w:id="1811315559">
              <w:marLeft w:val="0"/>
              <w:marRight w:val="0"/>
              <w:marTop w:val="0"/>
              <w:marBottom w:val="0"/>
              <w:divBdr>
                <w:top w:val="none" w:sz="0" w:space="0" w:color="auto"/>
                <w:left w:val="none" w:sz="0" w:space="0" w:color="auto"/>
                <w:bottom w:val="none" w:sz="0" w:space="0" w:color="auto"/>
                <w:right w:val="none" w:sz="0" w:space="0" w:color="auto"/>
              </w:divBdr>
              <w:divsChild>
                <w:div w:id="829753217">
                  <w:marLeft w:val="0"/>
                  <w:marRight w:val="0"/>
                  <w:marTop w:val="0"/>
                  <w:marBottom w:val="0"/>
                  <w:divBdr>
                    <w:top w:val="none" w:sz="0" w:space="0" w:color="auto"/>
                    <w:left w:val="none" w:sz="0" w:space="0" w:color="auto"/>
                    <w:bottom w:val="none" w:sz="0" w:space="0" w:color="auto"/>
                    <w:right w:val="none" w:sz="0" w:space="0" w:color="auto"/>
                  </w:divBdr>
                  <w:divsChild>
                    <w:div w:id="1554735923">
                      <w:marLeft w:val="0"/>
                      <w:marRight w:val="0"/>
                      <w:marTop w:val="0"/>
                      <w:marBottom w:val="0"/>
                      <w:divBdr>
                        <w:top w:val="none" w:sz="0" w:space="0" w:color="auto"/>
                        <w:left w:val="none" w:sz="0" w:space="0" w:color="auto"/>
                        <w:bottom w:val="none" w:sz="0" w:space="0" w:color="auto"/>
                        <w:right w:val="none" w:sz="0" w:space="0" w:color="auto"/>
                      </w:divBdr>
                      <w:divsChild>
                        <w:div w:id="2096780633">
                          <w:marLeft w:val="0"/>
                          <w:marRight w:val="0"/>
                          <w:marTop w:val="0"/>
                          <w:marBottom w:val="240"/>
                          <w:divBdr>
                            <w:top w:val="none" w:sz="0" w:space="0" w:color="auto"/>
                            <w:left w:val="none" w:sz="0" w:space="0" w:color="auto"/>
                            <w:bottom w:val="none" w:sz="0" w:space="0" w:color="auto"/>
                            <w:right w:val="none" w:sz="0" w:space="0" w:color="auto"/>
                          </w:divBdr>
                          <w:divsChild>
                            <w:div w:id="18937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66043">
              <w:marLeft w:val="0"/>
              <w:marRight w:val="0"/>
              <w:marTop w:val="0"/>
              <w:marBottom w:val="0"/>
              <w:divBdr>
                <w:top w:val="none" w:sz="0" w:space="0" w:color="auto"/>
                <w:left w:val="none" w:sz="0" w:space="0" w:color="auto"/>
                <w:bottom w:val="none" w:sz="0" w:space="0" w:color="auto"/>
                <w:right w:val="none" w:sz="0" w:space="0" w:color="auto"/>
              </w:divBdr>
              <w:divsChild>
                <w:div w:id="1155877049">
                  <w:marLeft w:val="0"/>
                  <w:marRight w:val="0"/>
                  <w:marTop w:val="0"/>
                  <w:marBottom w:val="0"/>
                  <w:divBdr>
                    <w:top w:val="none" w:sz="0" w:space="0" w:color="auto"/>
                    <w:left w:val="none" w:sz="0" w:space="0" w:color="auto"/>
                    <w:bottom w:val="none" w:sz="0" w:space="0" w:color="auto"/>
                    <w:right w:val="none" w:sz="0" w:space="0" w:color="auto"/>
                  </w:divBdr>
                  <w:divsChild>
                    <w:div w:id="2897595">
                      <w:marLeft w:val="0"/>
                      <w:marRight w:val="0"/>
                      <w:marTop w:val="0"/>
                      <w:marBottom w:val="0"/>
                      <w:divBdr>
                        <w:top w:val="none" w:sz="0" w:space="0" w:color="auto"/>
                        <w:left w:val="none" w:sz="0" w:space="0" w:color="auto"/>
                        <w:bottom w:val="none" w:sz="0" w:space="0" w:color="auto"/>
                        <w:right w:val="none" w:sz="0" w:space="0" w:color="auto"/>
                      </w:divBdr>
                      <w:divsChild>
                        <w:div w:id="632517220">
                          <w:marLeft w:val="0"/>
                          <w:marRight w:val="0"/>
                          <w:marTop w:val="0"/>
                          <w:marBottom w:val="345"/>
                          <w:divBdr>
                            <w:top w:val="none" w:sz="0" w:space="0" w:color="auto"/>
                            <w:left w:val="none" w:sz="0" w:space="0" w:color="auto"/>
                            <w:bottom w:val="none" w:sz="0" w:space="0" w:color="auto"/>
                            <w:right w:val="none" w:sz="0" w:space="0" w:color="auto"/>
                          </w:divBdr>
                          <w:divsChild>
                            <w:div w:id="129178703">
                              <w:marLeft w:val="-45"/>
                              <w:marRight w:val="-45"/>
                              <w:marTop w:val="0"/>
                              <w:marBottom w:val="0"/>
                              <w:divBdr>
                                <w:top w:val="none" w:sz="0" w:space="0" w:color="auto"/>
                                <w:left w:val="none" w:sz="0" w:space="0" w:color="auto"/>
                                <w:bottom w:val="none" w:sz="0" w:space="0" w:color="auto"/>
                                <w:right w:val="none" w:sz="0" w:space="0" w:color="auto"/>
                              </w:divBdr>
                              <w:divsChild>
                                <w:div w:id="1607619927">
                                  <w:marLeft w:val="0"/>
                                  <w:marRight w:val="0"/>
                                  <w:marTop w:val="0"/>
                                  <w:marBottom w:val="0"/>
                                  <w:divBdr>
                                    <w:top w:val="none" w:sz="0" w:space="0" w:color="auto"/>
                                    <w:left w:val="none" w:sz="0" w:space="0" w:color="auto"/>
                                    <w:bottom w:val="none" w:sz="0" w:space="0" w:color="auto"/>
                                    <w:right w:val="none" w:sz="0" w:space="0" w:color="auto"/>
                                  </w:divBdr>
                                  <w:divsChild>
                                    <w:div w:id="1539124307">
                                      <w:marLeft w:val="45"/>
                                      <w:marRight w:val="270"/>
                                      <w:marTop w:val="0"/>
                                      <w:marBottom w:val="105"/>
                                      <w:divBdr>
                                        <w:top w:val="single" w:sz="6" w:space="0" w:color="E9E9E9"/>
                                        <w:left w:val="single" w:sz="6" w:space="0" w:color="E9E9E9"/>
                                        <w:bottom w:val="single" w:sz="6" w:space="0" w:color="E9E9E9"/>
                                        <w:right w:val="single" w:sz="6" w:space="0" w:color="E9E9E9"/>
                                      </w:divBdr>
                                      <w:divsChild>
                                        <w:div w:id="103103381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087936">
          <w:marLeft w:val="0"/>
          <w:marRight w:val="0"/>
          <w:marTop w:val="0"/>
          <w:marBottom w:val="390"/>
          <w:divBdr>
            <w:top w:val="none" w:sz="0" w:space="0" w:color="auto"/>
            <w:left w:val="none" w:sz="0" w:space="0" w:color="auto"/>
            <w:bottom w:val="none" w:sz="0" w:space="0" w:color="auto"/>
            <w:right w:val="none" w:sz="0" w:space="0" w:color="auto"/>
          </w:divBdr>
          <w:divsChild>
            <w:div w:id="1021005250">
              <w:marLeft w:val="0"/>
              <w:marRight w:val="0"/>
              <w:marTop w:val="0"/>
              <w:marBottom w:val="0"/>
              <w:divBdr>
                <w:top w:val="none" w:sz="0" w:space="0" w:color="auto"/>
                <w:left w:val="none" w:sz="0" w:space="0" w:color="auto"/>
                <w:bottom w:val="none" w:sz="0" w:space="0" w:color="auto"/>
                <w:right w:val="none" w:sz="0" w:space="0" w:color="auto"/>
              </w:divBdr>
            </w:div>
          </w:divsChild>
        </w:div>
        <w:div w:id="1118181733">
          <w:marLeft w:val="-225"/>
          <w:marRight w:val="-225"/>
          <w:marTop w:val="0"/>
          <w:marBottom w:val="0"/>
          <w:divBdr>
            <w:top w:val="none" w:sz="0" w:space="0" w:color="auto"/>
            <w:left w:val="none" w:sz="0" w:space="0" w:color="auto"/>
            <w:bottom w:val="none" w:sz="0" w:space="0" w:color="auto"/>
            <w:right w:val="none" w:sz="0" w:space="0" w:color="auto"/>
          </w:divBdr>
          <w:divsChild>
            <w:div w:id="254167445">
              <w:marLeft w:val="0"/>
              <w:marRight w:val="0"/>
              <w:marTop w:val="0"/>
              <w:marBottom w:val="0"/>
              <w:divBdr>
                <w:top w:val="none" w:sz="0" w:space="0" w:color="auto"/>
                <w:left w:val="none" w:sz="0" w:space="0" w:color="auto"/>
                <w:bottom w:val="none" w:sz="0" w:space="0" w:color="auto"/>
                <w:right w:val="none" w:sz="0" w:space="0" w:color="auto"/>
              </w:divBdr>
              <w:divsChild>
                <w:div w:id="357050952">
                  <w:marLeft w:val="0"/>
                  <w:marRight w:val="0"/>
                  <w:marTop w:val="0"/>
                  <w:marBottom w:val="0"/>
                  <w:divBdr>
                    <w:top w:val="none" w:sz="0" w:space="0" w:color="auto"/>
                    <w:left w:val="none" w:sz="0" w:space="0" w:color="auto"/>
                    <w:bottom w:val="none" w:sz="0" w:space="0" w:color="auto"/>
                    <w:right w:val="none" w:sz="0" w:space="0" w:color="auto"/>
                  </w:divBdr>
                  <w:divsChild>
                    <w:div w:id="1150102021">
                      <w:marLeft w:val="0"/>
                      <w:marRight w:val="0"/>
                      <w:marTop w:val="0"/>
                      <w:marBottom w:val="0"/>
                      <w:divBdr>
                        <w:top w:val="none" w:sz="0" w:space="0" w:color="auto"/>
                        <w:left w:val="none" w:sz="0" w:space="0" w:color="auto"/>
                        <w:bottom w:val="none" w:sz="0" w:space="0" w:color="auto"/>
                        <w:right w:val="none" w:sz="0" w:space="0" w:color="auto"/>
                      </w:divBdr>
                      <w:divsChild>
                        <w:div w:id="128281847">
                          <w:marLeft w:val="0"/>
                          <w:marRight w:val="0"/>
                          <w:marTop w:val="0"/>
                          <w:marBottom w:val="0"/>
                          <w:divBdr>
                            <w:top w:val="none" w:sz="0" w:space="0" w:color="auto"/>
                            <w:left w:val="none" w:sz="0" w:space="0" w:color="auto"/>
                            <w:bottom w:val="none" w:sz="0" w:space="0" w:color="auto"/>
                            <w:right w:val="none" w:sz="0" w:space="0" w:color="auto"/>
                          </w:divBdr>
                        </w:div>
                        <w:div w:id="1474566754">
                          <w:marLeft w:val="-300"/>
                          <w:marRight w:val="-300"/>
                          <w:marTop w:val="0"/>
                          <w:marBottom w:val="0"/>
                          <w:divBdr>
                            <w:top w:val="none" w:sz="0" w:space="0" w:color="auto"/>
                            <w:left w:val="none" w:sz="0" w:space="0" w:color="auto"/>
                            <w:bottom w:val="none" w:sz="0" w:space="0" w:color="auto"/>
                            <w:right w:val="none" w:sz="0" w:space="0" w:color="auto"/>
                          </w:divBdr>
                          <w:divsChild>
                            <w:div w:id="1780023492">
                              <w:marLeft w:val="0"/>
                              <w:marRight w:val="0"/>
                              <w:marTop w:val="0"/>
                              <w:marBottom w:val="225"/>
                              <w:divBdr>
                                <w:top w:val="none" w:sz="0" w:space="0" w:color="auto"/>
                                <w:left w:val="none" w:sz="0" w:space="0" w:color="auto"/>
                                <w:bottom w:val="none" w:sz="0" w:space="0" w:color="auto"/>
                                <w:right w:val="none" w:sz="0" w:space="0" w:color="auto"/>
                              </w:divBdr>
                              <w:divsChild>
                                <w:div w:id="1457093243">
                                  <w:marLeft w:val="0"/>
                                  <w:marRight w:val="0"/>
                                  <w:marTop w:val="0"/>
                                  <w:marBottom w:val="0"/>
                                  <w:divBdr>
                                    <w:top w:val="none" w:sz="0" w:space="0" w:color="auto"/>
                                    <w:left w:val="none" w:sz="0" w:space="0" w:color="auto"/>
                                    <w:bottom w:val="none" w:sz="0" w:space="0" w:color="auto"/>
                                    <w:right w:val="none" w:sz="0" w:space="0" w:color="auto"/>
                                  </w:divBdr>
                                  <w:divsChild>
                                    <w:div w:id="322123755">
                                      <w:marLeft w:val="0"/>
                                      <w:marRight w:val="0"/>
                                      <w:marTop w:val="0"/>
                                      <w:marBottom w:val="0"/>
                                      <w:divBdr>
                                        <w:top w:val="single" w:sz="2" w:space="3" w:color="EAEAEA"/>
                                        <w:left w:val="single" w:sz="2" w:space="0" w:color="EAEAEA"/>
                                        <w:bottom w:val="single" w:sz="2" w:space="0" w:color="EAEAEA"/>
                                        <w:right w:val="single" w:sz="2" w:space="8" w:color="EAEAEA"/>
                                      </w:divBdr>
                                      <w:divsChild>
                                        <w:div w:id="17314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5313">
                              <w:marLeft w:val="0"/>
                              <w:marRight w:val="0"/>
                              <w:marTop w:val="0"/>
                              <w:marBottom w:val="225"/>
                              <w:divBdr>
                                <w:top w:val="none" w:sz="0" w:space="0" w:color="auto"/>
                                <w:left w:val="none" w:sz="0" w:space="0" w:color="auto"/>
                                <w:bottom w:val="none" w:sz="0" w:space="0" w:color="auto"/>
                                <w:right w:val="none" w:sz="0" w:space="0" w:color="auto"/>
                              </w:divBdr>
                              <w:divsChild>
                                <w:div w:id="286670318">
                                  <w:marLeft w:val="0"/>
                                  <w:marRight w:val="0"/>
                                  <w:marTop w:val="0"/>
                                  <w:marBottom w:val="0"/>
                                  <w:divBdr>
                                    <w:top w:val="none" w:sz="0" w:space="0" w:color="auto"/>
                                    <w:left w:val="none" w:sz="0" w:space="0" w:color="auto"/>
                                    <w:bottom w:val="none" w:sz="0" w:space="0" w:color="auto"/>
                                    <w:right w:val="none" w:sz="0" w:space="0" w:color="auto"/>
                                  </w:divBdr>
                                  <w:divsChild>
                                    <w:div w:id="1702169297">
                                      <w:marLeft w:val="0"/>
                                      <w:marRight w:val="0"/>
                                      <w:marTop w:val="0"/>
                                      <w:marBottom w:val="0"/>
                                      <w:divBdr>
                                        <w:top w:val="single" w:sz="2" w:space="3" w:color="EAEAEA"/>
                                        <w:left w:val="single" w:sz="2" w:space="0" w:color="EAEAEA"/>
                                        <w:bottom w:val="single" w:sz="2" w:space="0" w:color="EAEAEA"/>
                                        <w:right w:val="single" w:sz="2" w:space="8" w:color="EAEAEA"/>
                                      </w:divBdr>
                                      <w:divsChild>
                                        <w:div w:id="14754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4324">
                              <w:marLeft w:val="0"/>
                              <w:marRight w:val="0"/>
                              <w:marTop w:val="0"/>
                              <w:marBottom w:val="225"/>
                              <w:divBdr>
                                <w:top w:val="none" w:sz="0" w:space="0" w:color="auto"/>
                                <w:left w:val="none" w:sz="0" w:space="0" w:color="auto"/>
                                <w:bottom w:val="none" w:sz="0" w:space="0" w:color="auto"/>
                                <w:right w:val="none" w:sz="0" w:space="0" w:color="auto"/>
                              </w:divBdr>
                              <w:divsChild>
                                <w:div w:id="260651023">
                                  <w:marLeft w:val="0"/>
                                  <w:marRight w:val="0"/>
                                  <w:marTop w:val="0"/>
                                  <w:marBottom w:val="0"/>
                                  <w:divBdr>
                                    <w:top w:val="none" w:sz="0" w:space="0" w:color="auto"/>
                                    <w:left w:val="none" w:sz="0" w:space="0" w:color="auto"/>
                                    <w:bottom w:val="none" w:sz="0" w:space="0" w:color="auto"/>
                                    <w:right w:val="none" w:sz="0" w:space="0" w:color="auto"/>
                                  </w:divBdr>
                                  <w:divsChild>
                                    <w:div w:id="1659655234">
                                      <w:marLeft w:val="0"/>
                                      <w:marRight w:val="0"/>
                                      <w:marTop w:val="0"/>
                                      <w:marBottom w:val="0"/>
                                      <w:divBdr>
                                        <w:top w:val="single" w:sz="2" w:space="3" w:color="EAEAEA"/>
                                        <w:left w:val="single" w:sz="2" w:space="0" w:color="EAEAEA"/>
                                        <w:bottom w:val="single" w:sz="2" w:space="0" w:color="EAEAEA"/>
                                        <w:right w:val="single" w:sz="2" w:space="8" w:color="EAEAEA"/>
                                      </w:divBdr>
                                      <w:divsChild>
                                        <w:div w:id="12886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4252">
                              <w:marLeft w:val="0"/>
                              <w:marRight w:val="0"/>
                              <w:marTop w:val="0"/>
                              <w:marBottom w:val="225"/>
                              <w:divBdr>
                                <w:top w:val="none" w:sz="0" w:space="0" w:color="auto"/>
                                <w:left w:val="none" w:sz="0" w:space="0" w:color="auto"/>
                                <w:bottom w:val="none" w:sz="0" w:space="0" w:color="auto"/>
                                <w:right w:val="none" w:sz="0" w:space="0" w:color="auto"/>
                              </w:divBdr>
                              <w:divsChild>
                                <w:div w:id="933439362">
                                  <w:marLeft w:val="0"/>
                                  <w:marRight w:val="0"/>
                                  <w:marTop w:val="0"/>
                                  <w:marBottom w:val="0"/>
                                  <w:divBdr>
                                    <w:top w:val="none" w:sz="0" w:space="0" w:color="auto"/>
                                    <w:left w:val="none" w:sz="0" w:space="0" w:color="auto"/>
                                    <w:bottom w:val="none" w:sz="0" w:space="0" w:color="auto"/>
                                    <w:right w:val="none" w:sz="0" w:space="0" w:color="auto"/>
                                  </w:divBdr>
                                  <w:divsChild>
                                    <w:div w:id="352417078">
                                      <w:marLeft w:val="0"/>
                                      <w:marRight w:val="0"/>
                                      <w:marTop w:val="0"/>
                                      <w:marBottom w:val="0"/>
                                      <w:divBdr>
                                        <w:top w:val="single" w:sz="2" w:space="3" w:color="EAEAEA"/>
                                        <w:left w:val="single" w:sz="2" w:space="0" w:color="EAEAEA"/>
                                        <w:bottom w:val="single" w:sz="2" w:space="0" w:color="EAEAEA"/>
                                        <w:right w:val="single" w:sz="2" w:space="8" w:color="EAEAEA"/>
                                      </w:divBdr>
                                      <w:divsChild>
                                        <w:div w:id="1239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7528">
                              <w:marLeft w:val="0"/>
                              <w:marRight w:val="0"/>
                              <w:marTop w:val="0"/>
                              <w:marBottom w:val="225"/>
                              <w:divBdr>
                                <w:top w:val="none" w:sz="0" w:space="0" w:color="auto"/>
                                <w:left w:val="none" w:sz="0" w:space="0" w:color="auto"/>
                                <w:bottom w:val="none" w:sz="0" w:space="0" w:color="auto"/>
                                <w:right w:val="none" w:sz="0" w:space="0" w:color="auto"/>
                              </w:divBdr>
                              <w:divsChild>
                                <w:div w:id="1295869630">
                                  <w:marLeft w:val="0"/>
                                  <w:marRight w:val="0"/>
                                  <w:marTop w:val="0"/>
                                  <w:marBottom w:val="0"/>
                                  <w:divBdr>
                                    <w:top w:val="none" w:sz="0" w:space="0" w:color="auto"/>
                                    <w:left w:val="none" w:sz="0" w:space="0" w:color="auto"/>
                                    <w:bottom w:val="none" w:sz="0" w:space="0" w:color="auto"/>
                                    <w:right w:val="none" w:sz="0" w:space="0" w:color="auto"/>
                                  </w:divBdr>
                                  <w:divsChild>
                                    <w:div w:id="1014503534">
                                      <w:marLeft w:val="0"/>
                                      <w:marRight w:val="0"/>
                                      <w:marTop w:val="0"/>
                                      <w:marBottom w:val="0"/>
                                      <w:divBdr>
                                        <w:top w:val="single" w:sz="2" w:space="3" w:color="EAEAEA"/>
                                        <w:left w:val="single" w:sz="2" w:space="0" w:color="EAEAEA"/>
                                        <w:bottom w:val="single" w:sz="2" w:space="0" w:color="EAEAEA"/>
                                        <w:right w:val="single" w:sz="2" w:space="8" w:color="EAEAEA"/>
                                      </w:divBdr>
                                      <w:divsChild>
                                        <w:div w:id="11425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0392">
                              <w:marLeft w:val="0"/>
                              <w:marRight w:val="0"/>
                              <w:marTop w:val="0"/>
                              <w:marBottom w:val="225"/>
                              <w:divBdr>
                                <w:top w:val="none" w:sz="0" w:space="0" w:color="auto"/>
                                <w:left w:val="none" w:sz="0" w:space="0" w:color="auto"/>
                                <w:bottom w:val="none" w:sz="0" w:space="0" w:color="auto"/>
                                <w:right w:val="none" w:sz="0" w:space="0" w:color="auto"/>
                              </w:divBdr>
                              <w:divsChild>
                                <w:div w:id="1269705129">
                                  <w:marLeft w:val="0"/>
                                  <w:marRight w:val="0"/>
                                  <w:marTop w:val="0"/>
                                  <w:marBottom w:val="0"/>
                                  <w:divBdr>
                                    <w:top w:val="none" w:sz="0" w:space="0" w:color="auto"/>
                                    <w:left w:val="none" w:sz="0" w:space="0" w:color="auto"/>
                                    <w:bottom w:val="none" w:sz="0" w:space="0" w:color="auto"/>
                                    <w:right w:val="none" w:sz="0" w:space="0" w:color="auto"/>
                                  </w:divBdr>
                                  <w:divsChild>
                                    <w:div w:id="1249147167">
                                      <w:marLeft w:val="0"/>
                                      <w:marRight w:val="0"/>
                                      <w:marTop w:val="0"/>
                                      <w:marBottom w:val="0"/>
                                      <w:divBdr>
                                        <w:top w:val="single" w:sz="2" w:space="3" w:color="EAEAEA"/>
                                        <w:left w:val="single" w:sz="2" w:space="0" w:color="EAEAEA"/>
                                        <w:bottom w:val="single" w:sz="2" w:space="0" w:color="EAEAEA"/>
                                        <w:right w:val="single" w:sz="2" w:space="8" w:color="EAEAEA"/>
                                      </w:divBdr>
                                      <w:divsChild>
                                        <w:div w:id="19065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0435">
                              <w:marLeft w:val="0"/>
                              <w:marRight w:val="0"/>
                              <w:marTop w:val="0"/>
                              <w:marBottom w:val="0"/>
                              <w:divBdr>
                                <w:top w:val="none" w:sz="0" w:space="0" w:color="auto"/>
                                <w:left w:val="none" w:sz="0" w:space="0" w:color="auto"/>
                                <w:bottom w:val="none" w:sz="0" w:space="0" w:color="auto"/>
                                <w:right w:val="none" w:sz="0" w:space="0" w:color="auto"/>
                              </w:divBdr>
                              <w:divsChild>
                                <w:div w:id="1242837865">
                                  <w:marLeft w:val="0"/>
                                  <w:marRight w:val="0"/>
                                  <w:marTop w:val="0"/>
                                  <w:marBottom w:val="0"/>
                                  <w:divBdr>
                                    <w:top w:val="none" w:sz="0" w:space="0" w:color="auto"/>
                                    <w:left w:val="none" w:sz="0" w:space="0" w:color="auto"/>
                                    <w:bottom w:val="none" w:sz="0" w:space="0" w:color="auto"/>
                                    <w:right w:val="none" w:sz="0" w:space="0" w:color="auto"/>
                                  </w:divBdr>
                                  <w:divsChild>
                                    <w:div w:id="230433292">
                                      <w:marLeft w:val="0"/>
                                      <w:marRight w:val="0"/>
                                      <w:marTop w:val="0"/>
                                      <w:marBottom w:val="0"/>
                                      <w:divBdr>
                                        <w:top w:val="single" w:sz="2" w:space="3" w:color="EAEAEA"/>
                                        <w:left w:val="single" w:sz="2" w:space="0" w:color="EAEAEA"/>
                                        <w:bottom w:val="single" w:sz="2" w:space="0" w:color="EAEAEA"/>
                                        <w:right w:val="single" w:sz="2" w:space="8" w:color="EAEAEA"/>
                                      </w:divBdr>
                                      <w:divsChild>
                                        <w:div w:id="20422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5307">
              <w:marLeft w:val="0"/>
              <w:marRight w:val="0"/>
              <w:marTop w:val="0"/>
              <w:marBottom w:val="0"/>
              <w:divBdr>
                <w:top w:val="none" w:sz="0" w:space="0" w:color="auto"/>
                <w:left w:val="none" w:sz="0" w:space="0" w:color="auto"/>
                <w:bottom w:val="none" w:sz="0" w:space="0" w:color="auto"/>
                <w:right w:val="none" w:sz="0" w:space="0" w:color="auto"/>
              </w:divBdr>
              <w:divsChild>
                <w:div w:id="422535492">
                  <w:marLeft w:val="0"/>
                  <w:marRight w:val="0"/>
                  <w:marTop w:val="0"/>
                  <w:marBottom w:val="0"/>
                  <w:divBdr>
                    <w:top w:val="none" w:sz="0" w:space="0" w:color="auto"/>
                    <w:left w:val="none" w:sz="0" w:space="0" w:color="auto"/>
                    <w:bottom w:val="none" w:sz="0" w:space="0" w:color="auto"/>
                    <w:right w:val="none" w:sz="0" w:space="0" w:color="auto"/>
                  </w:divBdr>
                  <w:divsChild>
                    <w:div w:id="2018380247">
                      <w:marLeft w:val="0"/>
                      <w:marRight w:val="0"/>
                      <w:marTop w:val="0"/>
                      <w:marBottom w:val="0"/>
                      <w:divBdr>
                        <w:top w:val="none" w:sz="0" w:space="0" w:color="auto"/>
                        <w:left w:val="none" w:sz="0" w:space="0" w:color="auto"/>
                        <w:bottom w:val="none" w:sz="0" w:space="0" w:color="auto"/>
                        <w:right w:val="none" w:sz="0" w:space="0" w:color="auto"/>
                      </w:divBdr>
                      <w:divsChild>
                        <w:div w:id="18399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49584">
      <w:bodyDiv w:val="1"/>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150"/>
          <w:divBdr>
            <w:top w:val="none" w:sz="0" w:space="0" w:color="auto"/>
            <w:left w:val="none" w:sz="0" w:space="0" w:color="auto"/>
            <w:bottom w:val="none" w:sz="0" w:space="0" w:color="auto"/>
            <w:right w:val="none" w:sz="0" w:space="0" w:color="auto"/>
          </w:divBdr>
          <w:divsChild>
            <w:div w:id="1793858736">
              <w:marLeft w:val="0"/>
              <w:marRight w:val="0"/>
              <w:marTop w:val="0"/>
              <w:marBottom w:val="0"/>
              <w:divBdr>
                <w:top w:val="none" w:sz="0" w:space="0" w:color="auto"/>
                <w:left w:val="none" w:sz="0" w:space="0" w:color="auto"/>
                <w:bottom w:val="none" w:sz="0" w:space="0" w:color="auto"/>
                <w:right w:val="none" w:sz="0" w:space="0" w:color="auto"/>
              </w:divBdr>
              <w:divsChild>
                <w:div w:id="183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9116">
          <w:marLeft w:val="0"/>
          <w:marRight w:val="0"/>
          <w:marTop w:val="0"/>
          <w:marBottom w:val="0"/>
          <w:divBdr>
            <w:top w:val="none" w:sz="0" w:space="0" w:color="auto"/>
            <w:left w:val="none" w:sz="0" w:space="0" w:color="auto"/>
            <w:bottom w:val="none" w:sz="0" w:space="0" w:color="auto"/>
            <w:right w:val="none" w:sz="0" w:space="0" w:color="auto"/>
          </w:divBdr>
          <w:divsChild>
            <w:div w:id="1448545313">
              <w:marLeft w:val="0"/>
              <w:marRight w:val="0"/>
              <w:marTop w:val="225"/>
              <w:marBottom w:val="225"/>
              <w:divBdr>
                <w:top w:val="none" w:sz="0" w:space="0" w:color="auto"/>
                <w:left w:val="none" w:sz="0" w:space="0" w:color="auto"/>
                <w:bottom w:val="none" w:sz="0" w:space="0" w:color="auto"/>
                <w:right w:val="none" w:sz="0" w:space="0" w:color="auto"/>
              </w:divBdr>
            </w:div>
          </w:divsChild>
        </w:div>
        <w:div w:id="1653826756">
          <w:marLeft w:val="0"/>
          <w:marRight w:val="0"/>
          <w:marTop w:val="0"/>
          <w:marBottom w:val="150"/>
          <w:divBdr>
            <w:top w:val="none" w:sz="0" w:space="0" w:color="auto"/>
            <w:left w:val="none" w:sz="0" w:space="0" w:color="auto"/>
            <w:bottom w:val="none" w:sz="0" w:space="0" w:color="auto"/>
            <w:right w:val="none" w:sz="0" w:space="0" w:color="auto"/>
          </w:divBdr>
        </w:div>
      </w:divsChild>
    </w:div>
    <w:div w:id="1093207191">
      <w:bodyDiv w:val="1"/>
      <w:marLeft w:val="0"/>
      <w:marRight w:val="0"/>
      <w:marTop w:val="0"/>
      <w:marBottom w:val="0"/>
      <w:divBdr>
        <w:top w:val="none" w:sz="0" w:space="0" w:color="auto"/>
        <w:left w:val="none" w:sz="0" w:space="0" w:color="auto"/>
        <w:bottom w:val="none" w:sz="0" w:space="0" w:color="auto"/>
        <w:right w:val="none" w:sz="0" w:space="0" w:color="auto"/>
      </w:divBdr>
      <w:divsChild>
        <w:div w:id="182864678">
          <w:marLeft w:val="0"/>
          <w:marRight w:val="0"/>
          <w:marTop w:val="0"/>
          <w:marBottom w:val="150"/>
          <w:divBdr>
            <w:top w:val="none" w:sz="0" w:space="0" w:color="auto"/>
            <w:left w:val="none" w:sz="0" w:space="0" w:color="auto"/>
            <w:bottom w:val="none" w:sz="0" w:space="0" w:color="auto"/>
            <w:right w:val="none" w:sz="0" w:space="0" w:color="auto"/>
          </w:divBdr>
          <w:divsChild>
            <w:div w:id="1561139379">
              <w:marLeft w:val="0"/>
              <w:marRight w:val="0"/>
              <w:marTop w:val="0"/>
              <w:marBottom w:val="0"/>
              <w:divBdr>
                <w:top w:val="none" w:sz="0" w:space="0" w:color="auto"/>
                <w:left w:val="none" w:sz="0" w:space="0" w:color="auto"/>
                <w:bottom w:val="none" w:sz="0" w:space="0" w:color="auto"/>
                <w:right w:val="none" w:sz="0" w:space="0" w:color="auto"/>
              </w:divBdr>
            </w:div>
          </w:divsChild>
        </w:div>
        <w:div w:id="568273539">
          <w:marLeft w:val="0"/>
          <w:marRight w:val="0"/>
          <w:marTop w:val="0"/>
          <w:marBottom w:val="150"/>
          <w:divBdr>
            <w:top w:val="none" w:sz="0" w:space="0" w:color="auto"/>
            <w:left w:val="none" w:sz="0" w:space="0" w:color="auto"/>
            <w:bottom w:val="none" w:sz="0" w:space="0" w:color="auto"/>
            <w:right w:val="none" w:sz="0" w:space="0" w:color="auto"/>
          </w:divBdr>
        </w:div>
        <w:div w:id="1696224901">
          <w:marLeft w:val="0"/>
          <w:marRight w:val="0"/>
          <w:marTop w:val="0"/>
          <w:marBottom w:val="0"/>
          <w:divBdr>
            <w:top w:val="none" w:sz="0" w:space="0" w:color="auto"/>
            <w:left w:val="none" w:sz="0" w:space="0" w:color="auto"/>
            <w:bottom w:val="none" w:sz="0" w:space="0" w:color="auto"/>
            <w:right w:val="none" w:sz="0" w:space="0" w:color="auto"/>
          </w:divBdr>
          <w:divsChild>
            <w:div w:id="7427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040">
      <w:bodyDiv w:val="1"/>
      <w:marLeft w:val="0"/>
      <w:marRight w:val="0"/>
      <w:marTop w:val="0"/>
      <w:marBottom w:val="0"/>
      <w:divBdr>
        <w:top w:val="none" w:sz="0" w:space="0" w:color="auto"/>
        <w:left w:val="none" w:sz="0" w:space="0" w:color="auto"/>
        <w:bottom w:val="none" w:sz="0" w:space="0" w:color="auto"/>
        <w:right w:val="none" w:sz="0" w:space="0" w:color="auto"/>
      </w:divBdr>
    </w:div>
    <w:div w:id="1093478029">
      <w:bodyDiv w:val="1"/>
      <w:marLeft w:val="0"/>
      <w:marRight w:val="0"/>
      <w:marTop w:val="0"/>
      <w:marBottom w:val="0"/>
      <w:divBdr>
        <w:top w:val="none" w:sz="0" w:space="0" w:color="auto"/>
        <w:left w:val="none" w:sz="0" w:space="0" w:color="auto"/>
        <w:bottom w:val="none" w:sz="0" w:space="0" w:color="auto"/>
        <w:right w:val="none" w:sz="0" w:space="0" w:color="auto"/>
      </w:divBdr>
      <w:divsChild>
        <w:div w:id="822818781">
          <w:marLeft w:val="0"/>
          <w:marRight w:val="0"/>
          <w:marTop w:val="0"/>
          <w:marBottom w:val="0"/>
          <w:divBdr>
            <w:top w:val="none" w:sz="0" w:space="0" w:color="auto"/>
            <w:left w:val="none" w:sz="0" w:space="0" w:color="auto"/>
            <w:bottom w:val="none" w:sz="0" w:space="0" w:color="auto"/>
            <w:right w:val="none" w:sz="0" w:space="0" w:color="auto"/>
          </w:divBdr>
          <w:divsChild>
            <w:div w:id="233973698">
              <w:marLeft w:val="0"/>
              <w:marRight w:val="0"/>
              <w:marTop w:val="0"/>
              <w:marBottom w:val="150"/>
              <w:divBdr>
                <w:top w:val="none" w:sz="0" w:space="0" w:color="auto"/>
                <w:left w:val="none" w:sz="0" w:space="0" w:color="auto"/>
                <w:bottom w:val="none" w:sz="0" w:space="0" w:color="auto"/>
                <w:right w:val="none" w:sz="0" w:space="0" w:color="auto"/>
              </w:divBdr>
            </w:div>
            <w:div w:id="12083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586">
      <w:bodyDiv w:val="1"/>
      <w:marLeft w:val="0"/>
      <w:marRight w:val="0"/>
      <w:marTop w:val="0"/>
      <w:marBottom w:val="0"/>
      <w:divBdr>
        <w:top w:val="none" w:sz="0" w:space="0" w:color="auto"/>
        <w:left w:val="none" w:sz="0" w:space="0" w:color="auto"/>
        <w:bottom w:val="none" w:sz="0" w:space="0" w:color="auto"/>
        <w:right w:val="none" w:sz="0" w:space="0" w:color="auto"/>
      </w:divBdr>
      <w:divsChild>
        <w:div w:id="1634091024">
          <w:marLeft w:val="0"/>
          <w:marRight w:val="0"/>
          <w:marTop w:val="0"/>
          <w:marBottom w:val="0"/>
          <w:divBdr>
            <w:top w:val="none" w:sz="0" w:space="0" w:color="auto"/>
            <w:left w:val="none" w:sz="0" w:space="0" w:color="auto"/>
            <w:bottom w:val="none" w:sz="0" w:space="0" w:color="auto"/>
            <w:right w:val="none" w:sz="0" w:space="0" w:color="auto"/>
          </w:divBdr>
          <w:divsChild>
            <w:div w:id="337510773">
              <w:marLeft w:val="0"/>
              <w:marRight w:val="0"/>
              <w:marTop w:val="0"/>
              <w:marBottom w:val="0"/>
              <w:divBdr>
                <w:top w:val="none" w:sz="0" w:space="0" w:color="auto"/>
                <w:left w:val="none" w:sz="0" w:space="0" w:color="auto"/>
                <w:bottom w:val="none" w:sz="0" w:space="0" w:color="auto"/>
                <w:right w:val="none" w:sz="0" w:space="0" w:color="auto"/>
              </w:divBdr>
              <w:divsChild>
                <w:div w:id="1432748663">
                  <w:marLeft w:val="0"/>
                  <w:marRight w:val="0"/>
                  <w:marTop w:val="0"/>
                  <w:marBottom w:val="0"/>
                  <w:divBdr>
                    <w:top w:val="none" w:sz="0" w:space="0" w:color="auto"/>
                    <w:left w:val="none" w:sz="0" w:space="0" w:color="auto"/>
                    <w:bottom w:val="none" w:sz="0" w:space="0" w:color="auto"/>
                    <w:right w:val="none" w:sz="0" w:space="0" w:color="auto"/>
                  </w:divBdr>
                  <w:divsChild>
                    <w:div w:id="529953645">
                      <w:marLeft w:val="0"/>
                      <w:marRight w:val="0"/>
                      <w:marTop w:val="0"/>
                      <w:marBottom w:val="0"/>
                      <w:divBdr>
                        <w:top w:val="none" w:sz="0" w:space="0" w:color="auto"/>
                        <w:left w:val="none" w:sz="0" w:space="0" w:color="auto"/>
                        <w:bottom w:val="none" w:sz="0" w:space="0" w:color="auto"/>
                        <w:right w:val="none" w:sz="0" w:space="0" w:color="auto"/>
                      </w:divBdr>
                      <w:divsChild>
                        <w:div w:id="1699618011">
                          <w:marLeft w:val="0"/>
                          <w:marRight w:val="0"/>
                          <w:marTop w:val="150"/>
                          <w:marBottom w:val="150"/>
                          <w:divBdr>
                            <w:top w:val="none" w:sz="0" w:space="0" w:color="auto"/>
                            <w:left w:val="none" w:sz="0" w:space="0" w:color="auto"/>
                            <w:bottom w:val="none" w:sz="0" w:space="0" w:color="auto"/>
                            <w:right w:val="none" w:sz="0" w:space="0" w:color="auto"/>
                          </w:divBdr>
                          <w:divsChild>
                            <w:div w:id="1697273568">
                              <w:marLeft w:val="150"/>
                              <w:marRight w:val="0"/>
                              <w:marTop w:val="0"/>
                              <w:marBottom w:val="0"/>
                              <w:divBdr>
                                <w:top w:val="none" w:sz="0" w:space="0" w:color="auto"/>
                                <w:left w:val="none" w:sz="0" w:space="0" w:color="auto"/>
                                <w:bottom w:val="none" w:sz="0" w:space="0" w:color="auto"/>
                                <w:right w:val="none" w:sz="0" w:space="0" w:color="auto"/>
                              </w:divBdr>
                              <w:divsChild>
                                <w:div w:id="1517963235">
                                  <w:marLeft w:val="0"/>
                                  <w:marRight w:val="0"/>
                                  <w:marTop w:val="0"/>
                                  <w:marBottom w:val="0"/>
                                  <w:divBdr>
                                    <w:top w:val="none" w:sz="0" w:space="0" w:color="auto"/>
                                    <w:left w:val="none" w:sz="0" w:space="0" w:color="auto"/>
                                    <w:bottom w:val="none" w:sz="0" w:space="0" w:color="auto"/>
                                    <w:right w:val="none" w:sz="0" w:space="0" w:color="auto"/>
                                  </w:divBdr>
                                  <w:divsChild>
                                    <w:div w:id="1841890717">
                                      <w:marLeft w:val="0"/>
                                      <w:marRight w:val="0"/>
                                      <w:marTop w:val="0"/>
                                      <w:marBottom w:val="0"/>
                                      <w:divBdr>
                                        <w:top w:val="none" w:sz="0" w:space="0" w:color="auto"/>
                                        <w:left w:val="none" w:sz="0" w:space="0" w:color="auto"/>
                                        <w:bottom w:val="none" w:sz="0" w:space="0" w:color="auto"/>
                                        <w:right w:val="none" w:sz="0" w:space="0" w:color="auto"/>
                                      </w:divBdr>
                                      <w:divsChild>
                                        <w:div w:id="381825911">
                                          <w:marLeft w:val="0"/>
                                          <w:marRight w:val="0"/>
                                          <w:marTop w:val="0"/>
                                          <w:marBottom w:val="0"/>
                                          <w:divBdr>
                                            <w:top w:val="none" w:sz="0" w:space="0" w:color="auto"/>
                                            <w:left w:val="none" w:sz="0" w:space="0" w:color="auto"/>
                                            <w:bottom w:val="none" w:sz="0" w:space="0" w:color="auto"/>
                                            <w:right w:val="none" w:sz="0" w:space="0" w:color="auto"/>
                                          </w:divBdr>
                                          <w:divsChild>
                                            <w:div w:id="1513766463">
                                              <w:marLeft w:val="0"/>
                                              <w:marRight w:val="0"/>
                                              <w:marTop w:val="0"/>
                                              <w:marBottom w:val="150"/>
                                              <w:divBdr>
                                                <w:top w:val="none" w:sz="0" w:space="0" w:color="auto"/>
                                                <w:left w:val="none" w:sz="0" w:space="0" w:color="auto"/>
                                                <w:bottom w:val="none" w:sz="0" w:space="0" w:color="auto"/>
                                                <w:right w:val="none" w:sz="0" w:space="0" w:color="auto"/>
                                              </w:divBdr>
                                              <w:divsChild>
                                                <w:div w:id="572814176">
                                                  <w:marLeft w:val="0"/>
                                                  <w:marRight w:val="0"/>
                                                  <w:marTop w:val="0"/>
                                                  <w:marBottom w:val="0"/>
                                                  <w:divBdr>
                                                    <w:top w:val="none" w:sz="0" w:space="0" w:color="auto"/>
                                                    <w:left w:val="none" w:sz="0" w:space="0" w:color="auto"/>
                                                    <w:bottom w:val="none" w:sz="0" w:space="0" w:color="auto"/>
                                                    <w:right w:val="none" w:sz="0" w:space="0" w:color="auto"/>
                                                  </w:divBdr>
                                                  <w:divsChild>
                                                    <w:div w:id="1650402818">
                                                      <w:marLeft w:val="0"/>
                                                      <w:marRight w:val="0"/>
                                                      <w:marTop w:val="0"/>
                                                      <w:marBottom w:val="0"/>
                                                      <w:divBdr>
                                                        <w:top w:val="none" w:sz="0" w:space="0" w:color="auto"/>
                                                        <w:left w:val="none" w:sz="0" w:space="0" w:color="auto"/>
                                                        <w:bottom w:val="none" w:sz="0" w:space="0" w:color="auto"/>
                                                        <w:right w:val="none" w:sz="0" w:space="0" w:color="auto"/>
                                                      </w:divBdr>
                                                      <w:divsChild>
                                                        <w:div w:id="1419712780">
                                                          <w:marLeft w:val="0"/>
                                                          <w:marRight w:val="0"/>
                                                          <w:marTop w:val="0"/>
                                                          <w:marBottom w:val="0"/>
                                                          <w:divBdr>
                                                            <w:top w:val="none" w:sz="0" w:space="0" w:color="auto"/>
                                                            <w:left w:val="none" w:sz="0" w:space="0" w:color="auto"/>
                                                            <w:bottom w:val="none" w:sz="0" w:space="0" w:color="auto"/>
                                                            <w:right w:val="none" w:sz="0" w:space="0" w:color="auto"/>
                                                          </w:divBdr>
                                                          <w:divsChild>
                                                            <w:div w:id="355666046">
                                                              <w:marLeft w:val="0"/>
                                                              <w:marRight w:val="0"/>
                                                              <w:marTop w:val="0"/>
                                                              <w:marBottom w:val="0"/>
                                                              <w:divBdr>
                                                                <w:top w:val="none" w:sz="0" w:space="0" w:color="auto"/>
                                                                <w:left w:val="none" w:sz="0" w:space="0" w:color="auto"/>
                                                                <w:bottom w:val="none" w:sz="0" w:space="0" w:color="auto"/>
                                                                <w:right w:val="none" w:sz="0" w:space="0" w:color="auto"/>
                                                              </w:divBdr>
                                                              <w:divsChild>
                                                                <w:div w:id="1647663194">
                                                                  <w:marLeft w:val="0"/>
                                                                  <w:marRight w:val="0"/>
                                                                  <w:marTop w:val="0"/>
                                                                  <w:marBottom w:val="0"/>
                                                                  <w:divBdr>
                                                                    <w:top w:val="none" w:sz="0" w:space="0" w:color="auto"/>
                                                                    <w:left w:val="none" w:sz="0" w:space="0" w:color="auto"/>
                                                                    <w:bottom w:val="none" w:sz="0" w:space="0" w:color="auto"/>
                                                                    <w:right w:val="none" w:sz="0" w:space="0" w:color="auto"/>
                                                                  </w:divBdr>
                                                                  <w:divsChild>
                                                                    <w:div w:id="711003777">
                                                                      <w:marLeft w:val="0"/>
                                                                      <w:marRight w:val="0"/>
                                                                      <w:marTop w:val="0"/>
                                                                      <w:marBottom w:val="0"/>
                                                                      <w:divBdr>
                                                                        <w:top w:val="none" w:sz="0" w:space="0" w:color="auto"/>
                                                                        <w:left w:val="none" w:sz="0" w:space="0" w:color="auto"/>
                                                                        <w:bottom w:val="none" w:sz="0" w:space="0" w:color="auto"/>
                                                                        <w:right w:val="none" w:sz="0" w:space="0" w:color="auto"/>
                                                                      </w:divBdr>
                                                                    </w:div>
                                                                    <w:div w:id="18711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4979963">
      <w:bodyDiv w:val="1"/>
      <w:marLeft w:val="0"/>
      <w:marRight w:val="0"/>
      <w:marTop w:val="0"/>
      <w:marBottom w:val="0"/>
      <w:divBdr>
        <w:top w:val="none" w:sz="0" w:space="0" w:color="auto"/>
        <w:left w:val="none" w:sz="0" w:space="0" w:color="auto"/>
        <w:bottom w:val="none" w:sz="0" w:space="0" w:color="auto"/>
        <w:right w:val="none" w:sz="0" w:space="0" w:color="auto"/>
      </w:divBdr>
      <w:divsChild>
        <w:div w:id="214514200">
          <w:marLeft w:val="0"/>
          <w:marRight w:val="0"/>
          <w:marTop w:val="0"/>
          <w:marBottom w:val="0"/>
          <w:divBdr>
            <w:top w:val="none" w:sz="0" w:space="0" w:color="auto"/>
            <w:left w:val="none" w:sz="0" w:space="0" w:color="auto"/>
            <w:bottom w:val="none" w:sz="0" w:space="0" w:color="auto"/>
            <w:right w:val="none" w:sz="0" w:space="0" w:color="auto"/>
          </w:divBdr>
        </w:div>
      </w:divsChild>
    </w:div>
    <w:div w:id="1095631591">
      <w:bodyDiv w:val="1"/>
      <w:marLeft w:val="0"/>
      <w:marRight w:val="0"/>
      <w:marTop w:val="0"/>
      <w:marBottom w:val="0"/>
      <w:divBdr>
        <w:top w:val="none" w:sz="0" w:space="0" w:color="auto"/>
        <w:left w:val="none" w:sz="0" w:space="0" w:color="auto"/>
        <w:bottom w:val="none" w:sz="0" w:space="0" w:color="auto"/>
        <w:right w:val="none" w:sz="0" w:space="0" w:color="auto"/>
      </w:divBdr>
      <w:divsChild>
        <w:div w:id="288627465">
          <w:marLeft w:val="0"/>
          <w:marRight w:val="0"/>
          <w:marTop w:val="0"/>
          <w:marBottom w:val="0"/>
          <w:divBdr>
            <w:top w:val="none" w:sz="0" w:space="0" w:color="auto"/>
            <w:left w:val="none" w:sz="0" w:space="0" w:color="auto"/>
            <w:bottom w:val="none" w:sz="0" w:space="0" w:color="auto"/>
            <w:right w:val="none" w:sz="0" w:space="0" w:color="auto"/>
          </w:divBdr>
          <w:divsChild>
            <w:div w:id="513888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250907">
      <w:bodyDiv w:val="1"/>
      <w:marLeft w:val="0"/>
      <w:marRight w:val="0"/>
      <w:marTop w:val="0"/>
      <w:marBottom w:val="0"/>
      <w:divBdr>
        <w:top w:val="none" w:sz="0" w:space="0" w:color="auto"/>
        <w:left w:val="none" w:sz="0" w:space="0" w:color="auto"/>
        <w:bottom w:val="none" w:sz="0" w:space="0" w:color="auto"/>
        <w:right w:val="none" w:sz="0" w:space="0" w:color="auto"/>
      </w:divBdr>
      <w:divsChild>
        <w:div w:id="1453934602">
          <w:marLeft w:val="0"/>
          <w:marRight w:val="0"/>
          <w:marTop w:val="0"/>
          <w:marBottom w:val="0"/>
          <w:divBdr>
            <w:top w:val="none" w:sz="0" w:space="0" w:color="auto"/>
            <w:left w:val="none" w:sz="0" w:space="0" w:color="auto"/>
            <w:bottom w:val="none" w:sz="0" w:space="0" w:color="auto"/>
            <w:right w:val="none" w:sz="0" w:space="0" w:color="auto"/>
          </w:divBdr>
          <w:divsChild>
            <w:div w:id="1888250352">
              <w:marLeft w:val="0"/>
              <w:marRight w:val="0"/>
              <w:marTop w:val="0"/>
              <w:marBottom w:val="0"/>
              <w:divBdr>
                <w:top w:val="none" w:sz="0" w:space="0" w:color="auto"/>
                <w:left w:val="none" w:sz="0" w:space="0" w:color="auto"/>
                <w:bottom w:val="none" w:sz="0" w:space="0" w:color="auto"/>
                <w:right w:val="none" w:sz="0" w:space="0" w:color="auto"/>
              </w:divBdr>
              <w:divsChild>
                <w:div w:id="1636717727">
                  <w:marLeft w:val="0"/>
                  <w:marRight w:val="0"/>
                  <w:marTop w:val="0"/>
                  <w:marBottom w:val="0"/>
                  <w:divBdr>
                    <w:top w:val="none" w:sz="0" w:space="0" w:color="auto"/>
                    <w:left w:val="none" w:sz="0" w:space="0" w:color="auto"/>
                    <w:bottom w:val="none" w:sz="0" w:space="0" w:color="auto"/>
                    <w:right w:val="none" w:sz="0" w:space="0" w:color="auto"/>
                  </w:divBdr>
                  <w:divsChild>
                    <w:div w:id="2084915474">
                      <w:marLeft w:val="0"/>
                      <w:marRight w:val="0"/>
                      <w:marTop w:val="0"/>
                      <w:marBottom w:val="0"/>
                      <w:divBdr>
                        <w:top w:val="none" w:sz="0" w:space="0" w:color="auto"/>
                        <w:left w:val="none" w:sz="0" w:space="0" w:color="auto"/>
                        <w:bottom w:val="none" w:sz="0" w:space="0" w:color="auto"/>
                        <w:right w:val="none" w:sz="0" w:space="0" w:color="auto"/>
                      </w:divBdr>
                      <w:divsChild>
                        <w:div w:id="1048576670">
                          <w:marLeft w:val="0"/>
                          <w:marRight w:val="0"/>
                          <w:marTop w:val="0"/>
                          <w:marBottom w:val="0"/>
                          <w:divBdr>
                            <w:top w:val="none" w:sz="0" w:space="0" w:color="auto"/>
                            <w:left w:val="none" w:sz="0" w:space="0" w:color="auto"/>
                            <w:bottom w:val="none" w:sz="0" w:space="0" w:color="auto"/>
                            <w:right w:val="none" w:sz="0" w:space="0" w:color="auto"/>
                          </w:divBdr>
                          <w:divsChild>
                            <w:div w:id="1428428573">
                              <w:marLeft w:val="0"/>
                              <w:marRight w:val="0"/>
                              <w:marTop w:val="0"/>
                              <w:marBottom w:val="0"/>
                              <w:divBdr>
                                <w:top w:val="none" w:sz="0" w:space="0" w:color="auto"/>
                                <w:left w:val="none" w:sz="0" w:space="0" w:color="auto"/>
                                <w:bottom w:val="none" w:sz="0" w:space="0" w:color="auto"/>
                                <w:right w:val="none" w:sz="0" w:space="0" w:color="auto"/>
                              </w:divBdr>
                              <w:divsChild>
                                <w:div w:id="1172601336">
                                  <w:marLeft w:val="0"/>
                                  <w:marRight w:val="0"/>
                                  <w:marTop w:val="0"/>
                                  <w:marBottom w:val="0"/>
                                  <w:divBdr>
                                    <w:top w:val="none" w:sz="0" w:space="0" w:color="auto"/>
                                    <w:left w:val="none" w:sz="0" w:space="0" w:color="auto"/>
                                    <w:bottom w:val="none" w:sz="0" w:space="0" w:color="auto"/>
                                    <w:right w:val="none" w:sz="0" w:space="0" w:color="auto"/>
                                  </w:divBdr>
                                  <w:divsChild>
                                    <w:div w:id="1869834029">
                                      <w:marLeft w:val="0"/>
                                      <w:marRight w:val="0"/>
                                      <w:marTop w:val="0"/>
                                      <w:marBottom w:val="0"/>
                                      <w:divBdr>
                                        <w:top w:val="none" w:sz="0" w:space="0" w:color="auto"/>
                                        <w:left w:val="none" w:sz="0" w:space="0" w:color="auto"/>
                                        <w:bottom w:val="none" w:sz="0" w:space="0" w:color="auto"/>
                                        <w:right w:val="none" w:sz="0" w:space="0" w:color="auto"/>
                                      </w:divBdr>
                                      <w:divsChild>
                                        <w:div w:id="1031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443666">
      <w:bodyDiv w:val="1"/>
      <w:marLeft w:val="0"/>
      <w:marRight w:val="0"/>
      <w:marTop w:val="0"/>
      <w:marBottom w:val="0"/>
      <w:divBdr>
        <w:top w:val="none" w:sz="0" w:space="0" w:color="auto"/>
        <w:left w:val="none" w:sz="0" w:space="0" w:color="auto"/>
        <w:bottom w:val="none" w:sz="0" w:space="0" w:color="auto"/>
        <w:right w:val="none" w:sz="0" w:space="0" w:color="auto"/>
      </w:divBdr>
      <w:divsChild>
        <w:div w:id="1273974194">
          <w:marLeft w:val="0"/>
          <w:marRight w:val="0"/>
          <w:marTop w:val="0"/>
          <w:marBottom w:val="0"/>
          <w:divBdr>
            <w:top w:val="none" w:sz="0" w:space="0" w:color="auto"/>
            <w:left w:val="none" w:sz="0" w:space="0" w:color="auto"/>
            <w:bottom w:val="none" w:sz="0" w:space="0" w:color="auto"/>
            <w:right w:val="none" w:sz="0" w:space="0" w:color="auto"/>
          </w:divBdr>
          <w:divsChild>
            <w:div w:id="1342507087">
              <w:marLeft w:val="0"/>
              <w:marRight w:val="0"/>
              <w:marTop w:val="0"/>
              <w:marBottom w:val="0"/>
              <w:divBdr>
                <w:top w:val="none" w:sz="0" w:space="0" w:color="auto"/>
                <w:left w:val="none" w:sz="0" w:space="0" w:color="auto"/>
                <w:bottom w:val="none" w:sz="0" w:space="0" w:color="auto"/>
                <w:right w:val="none" w:sz="0" w:space="0" w:color="auto"/>
              </w:divBdr>
              <w:divsChild>
                <w:div w:id="1377857446">
                  <w:marLeft w:val="0"/>
                  <w:marRight w:val="0"/>
                  <w:marTop w:val="0"/>
                  <w:marBottom w:val="0"/>
                  <w:divBdr>
                    <w:top w:val="none" w:sz="0" w:space="0" w:color="auto"/>
                    <w:left w:val="none" w:sz="0" w:space="0" w:color="auto"/>
                    <w:bottom w:val="none" w:sz="0" w:space="0" w:color="auto"/>
                    <w:right w:val="none" w:sz="0" w:space="0" w:color="auto"/>
                  </w:divBdr>
                  <w:divsChild>
                    <w:div w:id="1152866619">
                      <w:marLeft w:val="0"/>
                      <w:marRight w:val="0"/>
                      <w:marTop w:val="0"/>
                      <w:marBottom w:val="0"/>
                      <w:divBdr>
                        <w:top w:val="none" w:sz="0" w:space="0" w:color="auto"/>
                        <w:left w:val="none" w:sz="0" w:space="0" w:color="auto"/>
                        <w:bottom w:val="none" w:sz="0" w:space="0" w:color="auto"/>
                        <w:right w:val="none" w:sz="0" w:space="0" w:color="auto"/>
                      </w:divBdr>
                      <w:divsChild>
                        <w:div w:id="206115009">
                          <w:marLeft w:val="0"/>
                          <w:marRight w:val="0"/>
                          <w:marTop w:val="0"/>
                          <w:marBottom w:val="0"/>
                          <w:divBdr>
                            <w:top w:val="none" w:sz="0" w:space="0" w:color="auto"/>
                            <w:left w:val="none" w:sz="0" w:space="0" w:color="auto"/>
                            <w:bottom w:val="none" w:sz="0" w:space="0" w:color="auto"/>
                            <w:right w:val="none" w:sz="0" w:space="0" w:color="auto"/>
                          </w:divBdr>
                          <w:divsChild>
                            <w:div w:id="758793611">
                              <w:marLeft w:val="0"/>
                              <w:marRight w:val="0"/>
                              <w:marTop w:val="0"/>
                              <w:marBottom w:val="0"/>
                              <w:divBdr>
                                <w:top w:val="none" w:sz="0" w:space="0" w:color="auto"/>
                                <w:left w:val="none" w:sz="0" w:space="0" w:color="auto"/>
                                <w:bottom w:val="none" w:sz="0" w:space="0" w:color="auto"/>
                                <w:right w:val="none" w:sz="0" w:space="0" w:color="auto"/>
                              </w:divBdr>
                              <w:divsChild>
                                <w:div w:id="1761874746">
                                  <w:marLeft w:val="0"/>
                                  <w:marRight w:val="0"/>
                                  <w:marTop w:val="0"/>
                                  <w:marBottom w:val="0"/>
                                  <w:divBdr>
                                    <w:top w:val="none" w:sz="0" w:space="0" w:color="auto"/>
                                    <w:left w:val="none" w:sz="0" w:space="0" w:color="auto"/>
                                    <w:bottom w:val="none" w:sz="0" w:space="0" w:color="auto"/>
                                    <w:right w:val="none" w:sz="0" w:space="0" w:color="auto"/>
                                  </w:divBdr>
                                  <w:divsChild>
                                    <w:div w:id="6522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7852">
      <w:bodyDiv w:val="1"/>
      <w:marLeft w:val="0"/>
      <w:marRight w:val="0"/>
      <w:marTop w:val="0"/>
      <w:marBottom w:val="0"/>
      <w:divBdr>
        <w:top w:val="none" w:sz="0" w:space="0" w:color="auto"/>
        <w:left w:val="none" w:sz="0" w:space="0" w:color="auto"/>
        <w:bottom w:val="none" w:sz="0" w:space="0" w:color="auto"/>
        <w:right w:val="none" w:sz="0" w:space="0" w:color="auto"/>
      </w:divBdr>
      <w:divsChild>
        <w:div w:id="1004087297">
          <w:marLeft w:val="0"/>
          <w:marRight w:val="0"/>
          <w:marTop w:val="0"/>
          <w:marBottom w:val="0"/>
          <w:divBdr>
            <w:top w:val="none" w:sz="0" w:space="0" w:color="auto"/>
            <w:left w:val="none" w:sz="0" w:space="0" w:color="auto"/>
            <w:bottom w:val="none" w:sz="0" w:space="0" w:color="auto"/>
            <w:right w:val="none" w:sz="0" w:space="0" w:color="auto"/>
          </w:divBdr>
          <w:divsChild>
            <w:div w:id="1739210451">
              <w:marLeft w:val="0"/>
              <w:marRight w:val="0"/>
              <w:marTop w:val="0"/>
              <w:marBottom w:val="0"/>
              <w:divBdr>
                <w:top w:val="none" w:sz="0" w:space="0" w:color="auto"/>
                <w:left w:val="none" w:sz="0" w:space="0" w:color="auto"/>
                <w:bottom w:val="none" w:sz="0" w:space="0" w:color="auto"/>
                <w:right w:val="none" w:sz="0" w:space="0" w:color="auto"/>
              </w:divBdr>
              <w:divsChild>
                <w:div w:id="1186553348">
                  <w:marLeft w:val="0"/>
                  <w:marRight w:val="0"/>
                  <w:marTop w:val="0"/>
                  <w:marBottom w:val="0"/>
                  <w:divBdr>
                    <w:top w:val="none" w:sz="0" w:space="0" w:color="auto"/>
                    <w:left w:val="none" w:sz="0" w:space="0" w:color="auto"/>
                    <w:bottom w:val="none" w:sz="0" w:space="0" w:color="auto"/>
                    <w:right w:val="none" w:sz="0" w:space="0" w:color="auto"/>
                  </w:divBdr>
                  <w:divsChild>
                    <w:div w:id="289669482">
                      <w:marLeft w:val="0"/>
                      <w:marRight w:val="0"/>
                      <w:marTop w:val="0"/>
                      <w:marBottom w:val="0"/>
                      <w:divBdr>
                        <w:top w:val="none" w:sz="0" w:space="0" w:color="auto"/>
                        <w:left w:val="none" w:sz="0" w:space="0" w:color="auto"/>
                        <w:bottom w:val="none" w:sz="0" w:space="0" w:color="auto"/>
                        <w:right w:val="none" w:sz="0" w:space="0" w:color="auto"/>
                      </w:divBdr>
                      <w:divsChild>
                        <w:div w:id="697510812">
                          <w:marLeft w:val="0"/>
                          <w:marRight w:val="0"/>
                          <w:marTop w:val="0"/>
                          <w:marBottom w:val="0"/>
                          <w:divBdr>
                            <w:top w:val="none" w:sz="0" w:space="0" w:color="auto"/>
                            <w:left w:val="none" w:sz="0" w:space="0" w:color="auto"/>
                            <w:bottom w:val="none" w:sz="0" w:space="0" w:color="auto"/>
                            <w:right w:val="none" w:sz="0" w:space="0" w:color="auto"/>
                          </w:divBdr>
                          <w:divsChild>
                            <w:div w:id="13270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60840">
      <w:bodyDiv w:val="1"/>
      <w:marLeft w:val="0"/>
      <w:marRight w:val="0"/>
      <w:marTop w:val="0"/>
      <w:marBottom w:val="0"/>
      <w:divBdr>
        <w:top w:val="none" w:sz="0" w:space="0" w:color="auto"/>
        <w:left w:val="none" w:sz="0" w:space="0" w:color="auto"/>
        <w:bottom w:val="none" w:sz="0" w:space="0" w:color="auto"/>
        <w:right w:val="none" w:sz="0" w:space="0" w:color="auto"/>
      </w:divBdr>
    </w:div>
    <w:div w:id="1096946714">
      <w:bodyDiv w:val="1"/>
      <w:marLeft w:val="0"/>
      <w:marRight w:val="0"/>
      <w:marTop w:val="0"/>
      <w:marBottom w:val="0"/>
      <w:divBdr>
        <w:top w:val="none" w:sz="0" w:space="0" w:color="auto"/>
        <w:left w:val="none" w:sz="0" w:space="0" w:color="auto"/>
        <w:bottom w:val="none" w:sz="0" w:space="0" w:color="auto"/>
        <w:right w:val="none" w:sz="0" w:space="0" w:color="auto"/>
      </w:divBdr>
      <w:divsChild>
        <w:div w:id="313487893">
          <w:marLeft w:val="0"/>
          <w:marRight w:val="0"/>
          <w:marTop w:val="0"/>
          <w:marBottom w:val="150"/>
          <w:divBdr>
            <w:top w:val="none" w:sz="0" w:space="0" w:color="auto"/>
            <w:left w:val="none" w:sz="0" w:space="0" w:color="auto"/>
            <w:bottom w:val="none" w:sz="0" w:space="0" w:color="auto"/>
            <w:right w:val="none" w:sz="0" w:space="0" w:color="auto"/>
          </w:divBdr>
        </w:div>
      </w:divsChild>
    </w:div>
    <w:div w:id="1097093537">
      <w:bodyDiv w:val="1"/>
      <w:marLeft w:val="0"/>
      <w:marRight w:val="0"/>
      <w:marTop w:val="0"/>
      <w:marBottom w:val="0"/>
      <w:divBdr>
        <w:top w:val="none" w:sz="0" w:space="0" w:color="auto"/>
        <w:left w:val="none" w:sz="0" w:space="0" w:color="auto"/>
        <w:bottom w:val="none" w:sz="0" w:space="0" w:color="auto"/>
        <w:right w:val="none" w:sz="0" w:space="0" w:color="auto"/>
      </w:divBdr>
      <w:divsChild>
        <w:div w:id="1473519249">
          <w:marLeft w:val="0"/>
          <w:marRight w:val="0"/>
          <w:marTop w:val="0"/>
          <w:marBottom w:val="0"/>
          <w:divBdr>
            <w:top w:val="none" w:sz="0" w:space="0" w:color="auto"/>
            <w:left w:val="none" w:sz="0" w:space="0" w:color="auto"/>
            <w:bottom w:val="dotted" w:sz="6" w:space="4" w:color="DDDDDD"/>
            <w:right w:val="none" w:sz="0" w:space="0" w:color="auto"/>
          </w:divBdr>
          <w:divsChild>
            <w:div w:id="140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5886">
      <w:bodyDiv w:val="1"/>
      <w:marLeft w:val="0"/>
      <w:marRight w:val="0"/>
      <w:marTop w:val="0"/>
      <w:marBottom w:val="0"/>
      <w:divBdr>
        <w:top w:val="none" w:sz="0" w:space="0" w:color="auto"/>
        <w:left w:val="none" w:sz="0" w:space="0" w:color="auto"/>
        <w:bottom w:val="none" w:sz="0" w:space="0" w:color="auto"/>
        <w:right w:val="none" w:sz="0" w:space="0" w:color="auto"/>
      </w:divBdr>
      <w:divsChild>
        <w:div w:id="588084067">
          <w:marLeft w:val="0"/>
          <w:marRight w:val="0"/>
          <w:marTop w:val="0"/>
          <w:marBottom w:val="0"/>
          <w:divBdr>
            <w:top w:val="none" w:sz="0" w:space="0" w:color="auto"/>
            <w:left w:val="none" w:sz="0" w:space="0" w:color="auto"/>
            <w:bottom w:val="none" w:sz="0" w:space="0" w:color="auto"/>
            <w:right w:val="none" w:sz="0" w:space="0" w:color="auto"/>
          </w:divBdr>
          <w:divsChild>
            <w:div w:id="726344854">
              <w:marLeft w:val="0"/>
              <w:marRight w:val="0"/>
              <w:marTop w:val="0"/>
              <w:marBottom w:val="0"/>
              <w:divBdr>
                <w:top w:val="none" w:sz="0" w:space="0" w:color="auto"/>
                <w:left w:val="none" w:sz="0" w:space="0" w:color="auto"/>
                <w:bottom w:val="none" w:sz="0" w:space="0" w:color="auto"/>
                <w:right w:val="none" w:sz="0" w:space="0" w:color="auto"/>
              </w:divBdr>
              <w:divsChild>
                <w:div w:id="975838401">
                  <w:marLeft w:val="0"/>
                  <w:marRight w:val="0"/>
                  <w:marTop w:val="0"/>
                  <w:marBottom w:val="0"/>
                  <w:divBdr>
                    <w:top w:val="none" w:sz="0" w:space="0" w:color="auto"/>
                    <w:left w:val="none" w:sz="0" w:space="0" w:color="auto"/>
                    <w:bottom w:val="none" w:sz="0" w:space="0" w:color="auto"/>
                    <w:right w:val="none" w:sz="0" w:space="0" w:color="auto"/>
                  </w:divBdr>
                  <w:divsChild>
                    <w:div w:id="281157082">
                      <w:marLeft w:val="0"/>
                      <w:marRight w:val="0"/>
                      <w:marTop w:val="0"/>
                      <w:marBottom w:val="0"/>
                      <w:divBdr>
                        <w:top w:val="none" w:sz="0" w:space="0" w:color="auto"/>
                        <w:left w:val="none" w:sz="0" w:space="0" w:color="auto"/>
                        <w:bottom w:val="none" w:sz="0" w:space="0" w:color="auto"/>
                        <w:right w:val="none" w:sz="0" w:space="0" w:color="auto"/>
                      </w:divBdr>
                      <w:divsChild>
                        <w:div w:id="1122072425">
                          <w:marLeft w:val="0"/>
                          <w:marRight w:val="0"/>
                          <w:marTop w:val="0"/>
                          <w:marBottom w:val="0"/>
                          <w:divBdr>
                            <w:top w:val="none" w:sz="0" w:space="0" w:color="auto"/>
                            <w:left w:val="none" w:sz="0" w:space="0" w:color="auto"/>
                            <w:bottom w:val="none" w:sz="0" w:space="0" w:color="auto"/>
                            <w:right w:val="none" w:sz="0" w:space="0" w:color="auto"/>
                          </w:divBdr>
                          <w:divsChild>
                            <w:div w:id="321007981">
                              <w:marLeft w:val="0"/>
                              <w:marRight w:val="0"/>
                              <w:marTop w:val="0"/>
                              <w:marBottom w:val="0"/>
                              <w:divBdr>
                                <w:top w:val="none" w:sz="0" w:space="0" w:color="auto"/>
                                <w:left w:val="none" w:sz="0" w:space="0" w:color="auto"/>
                                <w:bottom w:val="none" w:sz="0" w:space="0" w:color="auto"/>
                                <w:right w:val="none" w:sz="0" w:space="0" w:color="auto"/>
                              </w:divBdr>
                              <w:divsChild>
                                <w:div w:id="849105799">
                                  <w:marLeft w:val="0"/>
                                  <w:marRight w:val="0"/>
                                  <w:marTop w:val="0"/>
                                  <w:marBottom w:val="0"/>
                                  <w:divBdr>
                                    <w:top w:val="none" w:sz="0" w:space="0" w:color="auto"/>
                                    <w:left w:val="none" w:sz="0" w:space="0" w:color="auto"/>
                                    <w:bottom w:val="none" w:sz="0" w:space="0" w:color="auto"/>
                                    <w:right w:val="none" w:sz="0" w:space="0" w:color="auto"/>
                                  </w:divBdr>
                                  <w:divsChild>
                                    <w:div w:id="13984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74988">
      <w:bodyDiv w:val="1"/>
      <w:marLeft w:val="0"/>
      <w:marRight w:val="0"/>
      <w:marTop w:val="0"/>
      <w:marBottom w:val="0"/>
      <w:divBdr>
        <w:top w:val="none" w:sz="0" w:space="0" w:color="auto"/>
        <w:left w:val="none" w:sz="0" w:space="0" w:color="auto"/>
        <w:bottom w:val="none" w:sz="0" w:space="0" w:color="auto"/>
        <w:right w:val="none" w:sz="0" w:space="0" w:color="auto"/>
      </w:divBdr>
      <w:divsChild>
        <w:div w:id="571812578">
          <w:marLeft w:val="0"/>
          <w:marRight w:val="0"/>
          <w:marTop w:val="0"/>
          <w:marBottom w:val="150"/>
          <w:divBdr>
            <w:top w:val="none" w:sz="0" w:space="0" w:color="auto"/>
            <w:left w:val="none" w:sz="0" w:space="0" w:color="auto"/>
            <w:bottom w:val="none" w:sz="0" w:space="0" w:color="auto"/>
            <w:right w:val="none" w:sz="0" w:space="0" w:color="auto"/>
          </w:divBdr>
          <w:divsChild>
            <w:div w:id="1891838523">
              <w:marLeft w:val="0"/>
              <w:marRight w:val="0"/>
              <w:marTop w:val="0"/>
              <w:marBottom w:val="0"/>
              <w:divBdr>
                <w:top w:val="none" w:sz="0" w:space="0" w:color="auto"/>
                <w:left w:val="none" w:sz="0" w:space="0" w:color="auto"/>
                <w:bottom w:val="none" w:sz="0" w:space="0" w:color="auto"/>
                <w:right w:val="none" w:sz="0" w:space="0" w:color="auto"/>
              </w:divBdr>
            </w:div>
          </w:divsChild>
        </w:div>
        <w:div w:id="701368497">
          <w:marLeft w:val="0"/>
          <w:marRight w:val="0"/>
          <w:marTop w:val="0"/>
          <w:marBottom w:val="150"/>
          <w:divBdr>
            <w:top w:val="none" w:sz="0" w:space="0" w:color="auto"/>
            <w:left w:val="none" w:sz="0" w:space="0" w:color="auto"/>
            <w:bottom w:val="none" w:sz="0" w:space="0" w:color="auto"/>
            <w:right w:val="none" w:sz="0" w:space="0" w:color="auto"/>
          </w:divBdr>
        </w:div>
        <w:div w:id="2095780637">
          <w:marLeft w:val="0"/>
          <w:marRight w:val="0"/>
          <w:marTop w:val="0"/>
          <w:marBottom w:val="0"/>
          <w:divBdr>
            <w:top w:val="none" w:sz="0" w:space="0" w:color="auto"/>
            <w:left w:val="none" w:sz="0" w:space="0" w:color="auto"/>
            <w:bottom w:val="none" w:sz="0" w:space="0" w:color="auto"/>
            <w:right w:val="none" w:sz="0" w:space="0" w:color="auto"/>
          </w:divBdr>
          <w:divsChild>
            <w:div w:id="1505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5115">
      <w:bodyDiv w:val="1"/>
      <w:marLeft w:val="0"/>
      <w:marRight w:val="0"/>
      <w:marTop w:val="0"/>
      <w:marBottom w:val="0"/>
      <w:divBdr>
        <w:top w:val="none" w:sz="0" w:space="0" w:color="auto"/>
        <w:left w:val="none" w:sz="0" w:space="0" w:color="auto"/>
        <w:bottom w:val="none" w:sz="0" w:space="0" w:color="auto"/>
        <w:right w:val="none" w:sz="0" w:space="0" w:color="auto"/>
      </w:divBdr>
      <w:divsChild>
        <w:div w:id="1379621072">
          <w:marLeft w:val="0"/>
          <w:marRight w:val="0"/>
          <w:marTop w:val="0"/>
          <w:marBottom w:val="0"/>
          <w:divBdr>
            <w:top w:val="none" w:sz="0" w:space="0" w:color="auto"/>
            <w:left w:val="none" w:sz="0" w:space="0" w:color="auto"/>
            <w:bottom w:val="none" w:sz="0" w:space="0" w:color="auto"/>
            <w:right w:val="none" w:sz="0" w:space="0" w:color="auto"/>
          </w:divBdr>
        </w:div>
      </w:divsChild>
    </w:div>
    <w:div w:id="1098256712">
      <w:bodyDiv w:val="1"/>
      <w:marLeft w:val="0"/>
      <w:marRight w:val="0"/>
      <w:marTop w:val="0"/>
      <w:marBottom w:val="0"/>
      <w:divBdr>
        <w:top w:val="none" w:sz="0" w:space="0" w:color="auto"/>
        <w:left w:val="none" w:sz="0" w:space="0" w:color="auto"/>
        <w:bottom w:val="none" w:sz="0" w:space="0" w:color="auto"/>
        <w:right w:val="none" w:sz="0" w:space="0" w:color="auto"/>
      </w:divBdr>
      <w:divsChild>
        <w:div w:id="1673070017">
          <w:marLeft w:val="0"/>
          <w:marRight w:val="0"/>
          <w:marTop w:val="0"/>
          <w:marBottom w:val="0"/>
          <w:divBdr>
            <w:top w:val="none" w:sz="0" w:space="0" w:color="auto"/>
            <w:left w:val="none" w:sz="0" w:space="0" w:color="auto"/>
            <w:bottom w:val="none" w:sz="0" w:space="0" w:color="auto"/>
            <w:right w:val="none" w:sz="0" w:space="0" w:color="auto"/>
          </w:divBdr>
          <w:divsChild>
            <w:div w:id="307326686">
              <w:marLeft w:val="0"/>
              <w:marRight w:val="0"/>
              <w:marTop w:val="0"/>
              <w:marBottom w:val="0"/>
              <w:divBdr>
                <w:top w:val="none" w:sz="0" w:space="0" w:color="auto"/>
                <w:left w:val="none" w:sz="0" w:space="0" w:color="auto"/>
                <w:bottom w:val="none" w:sz="0" w:space="0" w:color="auto"/>
                <w:right w:val="none" w:sz="0" w:space="0" w:color="auto"/>
              </w:divBdr>
              <w:divsChild>
                <w:div w:id="459232362">
                  <w:marLeft w:val="0"/>
                  <w:marRight w:val="0"/>
                  <w:marTop w:val="0"/>
                  <w:marBottom w:val="0"/>
                  <w:divBdr>
                    <w:top w:val="none" w:sz="0" w:space="0" w:color="auto"/>
                    <w:left w:val="none" w:sz="0" w:space="0" w:color="auto"/>
                    <w:bottom w:val="none" w:sz="0" w:space="0" w:color="auto"/>
                    <w:right w:val="none" w:sz="0" w:space="0" w:color="auto"/>
                  </w:divBdr>
                  <w:divsChild>
                    <w:div w:id="686443462">
                      <w:marLeft w:val="0"/>
                      <w:marRight w:val="0"/>
                      <w:marTop w:val="0"/>
                      <w:marBottom w:val="0"/>
                      <w:divBdr>
                        <w:top w:val="none" w:sz="0" w:space="0" w:color="auto"/>
                        <w:left w:val="none" w:sz="0" w:space="0" w:color="auto"/>
                        <w:bottom w:val="none" w:sz="0" w:space="0" w:color="auto"/>
                        <w:right w:val="none" w:sz="0" w:space="0" w:color="auto"/>
                      </w:divBdr>
                      <w:divsChild>
                        <w:div w:id="315496467">
                          <w:marLeft w:val="0"/>
                          <w:marRight w:val="0"/>
                          <w:marTop w:val="0"/>
                          <w:marBottom w:val="0"/>
                          <w:divBdr>
                            <w:top w:val="none" w:sz="0" w:space="0" w:color="auto"/>
                            <w:left w:val="none" w:sz="0" w:space="0" w:color="auto"/>
                            <w:bottom w:val="none" w:sz="0" w:space="0" w:color="auto"/>
                            <w:right w:val="none" w:sz="0" w:space="0" w:color="auto"/>
                          </w:divBdr>
                          <w:divsChild>
                            <w:div w:id="22874220">
                              <w:marLeft w:val="0"/>
                              <w:marRight w:val="0"/>
                              <w:marTop w:val="0"/>
                              <w:marBottom w:val="0"/>
                              <w:divBdr>
                                <w:top w:val="none" w:sz="0" w:space="0" w:color="auto"/>
                                <w:left w:val="none" w:sz="0" w:space="0" w:color="auto"/>
                                <w:bottom w:val="none" w:sz="0" w:space="0" w:color="auto"/>
                                <w:right w:val="none" w:sz="0" w:space="0" w:color="auto"/>
                              </w:divBdr>
                              <w:divsChild>
                                <w:div w:id="327102110">
                                  <w:marLeft w:val="0"/>
                                  <w:marRight w:val="0"/>
                                  <w:marTop w:val="0"/>
                                  <w:marBottom w:val="0"/>
                                  <w:divBdr>
                                    <w:top w:val="none" w:sz="0" w:space="0" w:color="auto"/>
                                    <w:left w:val="none" w:sz="0" w:space="0" w:color="auto"/>
                                    <w:bottom w:val="none" w:sz="0" w:space="0" w:color="auto"/>
                                    <w:right w:val="none" w:sz="0" w:space="0" w:color="auto"/>
                                  </w:divBdr>
                                  <w:divsChild>
                                    <w:div w:id="685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331350">
      <w:bodyDiv w:val="1"/>
      <w:marLeft w:val="0"/>
      <w:marRight w:val="0"/>
      <w:marTop w:val="0"/>
      <w:marBottom w:val="0"/>
      <w:divBdr>
        <w:top w:val="none" w:sz="0" w:space="0" w:color="auto"/>
        <w:left w:val="none" w:sz="0" w:space="0" w:color="auto"/>
        <w:bottom w:val="none" w:sz="0" w:space="0" w:color="auto"/>
        <w:right w:val="none" w:sz="0" w:space="0" w:color="auto"/>
      </w:divBdr>
    </w:div>
    <w:div w:id="1098409888">
      <w:bodyDiv w:val="1"/>
      <w:marLeft w:val="0"/>
      <w:marRight w:val="0"/>
      <w:marTop w:val="0"/>
      <w:marBottom w:val="0"/>
      <w:divBdr>
        <w:top w:val="none" w:sz="0" w:space="0" w:color="auto"/>
        <w:left w:val="none" w:sz="0" w:space="0" w:color="auto"/>
        <w:bottom w:val="none" w:sz="0" w:space="0" w:color="auto"/>
        <w:right w:val="none" w:sz="0" w:space="0" w:color="auto"/>
      </w:divBdr>
      <w:divsChild>
        <w:div w:id="974873425">
          <w:marLeft w:val="0"/>
          <w:marRight w:val="0"/>
          <w:marTop w:val="0"/>
          <w:marBottom w:val="0"/>
          <w:divBdr>
            <w:top w:val="none" w:sz="0" w:space="0" w:color="auto"/>
            <w:left w:val="none" w:sz="0" w:space="0" w:color="auto"/>
            <w:bottom w:val="dotted" w:sz="6" w:space="4" w:color="DDDDDD"/>
            <w:right w:val="none" w:sz="0" w:space="0" w:color="auto"/>
          </w:divBdr>
          <w:divsChild>
            <w:div w:id="65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044">
      <w:bodyDiv w:val="1"/>
      <w:marLeft w:val="0"/>
      <w:marRight w:val="0"/>
      <w:marTop w:val="0"/>
      <w:marBottom w:val="0"/>
      <w:divBdr>
        <w:top w:val="none" w:sz="0" w:space="0" w:color="auto"/>
        <w:left w:val="none" w:sz="0" w:space="0" w:color="auto"/>
        <w:bottom w:val="none" w:sz="0" w:space="0" w:color="auto"/>
        <w:right w:val="none" w:sz="0" w:space="0" w:color="auto"/>
      </w:divBdr>
      <w:divsChild>
        <w:div w:id="1677658538">
          <w:marLeft w:val="0"/>
          <w:marRight w:val="0"/>
          <w:marTop w:val="0"/>
          <w:marBottom w:val="150"/>
          <w:divBdr>
            <w:top w:val="none" w:sz="0" w:space="0" w:color="auto"/>
            <w:left w:val="none" w:sz="0" w:space="0" w:color="auto"/>
            <w:bottom w:val="none" w:sz="0" w:space="0" w:color="auto"/>
            <w:right w:val="none" w:sz="0" w:space="0" w:color="auto"/>
          </w:divBdr>
        </w:div>
      </w:divsChild>
    </w:div>
    <w:div w:id="1098981918">
      <w:bodyDiv w:val="1"/>
      <w:marLeft w:val="0"/>
      <w:marRight w:val="0"/>
      <w:marTop w:val="0"/>
      <w:marBottom w:val="0"/>
      <w:divBdr>
        <w:top w:val="none" w:sz="0" w:space="0" w:color="auto"/>
        <w:left w:val="none" w:sz="0" w:space="0" w:color="auto"/>
        <w:bottom w:val="none" w:sz="0" w:space="0" w:color="auto"/>
        <w:right w:val="none" w:sz="0" w:space="0" w:color="auto"/>
      </w:divBdr>
      <w:divsChild>
        <w:div w:id="743064726">
          <w:marLeft w:val="0"/>
          <w:marRight w:val="0"/>
          <w:marTop w:val="0"/>
          <w:marBottom w:val="0"/>
          <w:divBdr>
            <w:top w:val="none" w:sz="0" w:space="0" w:color="auto"/>
            <w:left w:val="none" w:sz="0" w:space="0" w:color="auto"/>
            <w:bottom w:val="none" w:sz="0" w:space="0" w:color="auto"/>
            <w:right w:val="none" w:sz="0" w:space="0" w:color="auto"/>
          </w:divBdr>
          <w:divsChild>
            <w:div w:id="910039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9136782">
      <w:bodyDiv w:val="1"/>
      <w:marLeft w:val="0"/>
      <w:marRight w:val="0"/>
      <w:marTop w:val="0"/>
      <w:marBottom w:val="0"/>
      <w:divBdr>
        <w:top w:val="none" w:sz="0" w:space="0" w:color="auto"/>
        <w:left w:val="none" w:sz="0" w:space="0" w:color="auto"/>
        <w:bottom w:val="none" w:sz="0" w:space="0" w:color="auto"/>
        <w:right w:val="none" w:sz="0" w:space="0" w:color="auto"/>
      </w:divBdr>
      <w:divsChild>
        <w:div w:id="872115936">
          <w:marLeft w:val="0"/>
          <w:marRight w:val="0"/>
          <w:marTop w:val="0"/>
          <w:marBottom w:val="0"/>
          <w:divBdr>
            <w:top w:val="none" w:sz="0" w:space="0" w:color="auto"/>
            <w:left w:val="none" w:sz="0" w:space="0" w:color="auto"/>
            <w:bottom w:val="none" w:sz="0" w:space="0" w:color="auto"/>
            <w:right w:val="none" w:sz="0" w:space="0" w:color="auto"/>
          </w:divBdr>
        </w:div>
      </w:divsChild>
    </w:div>
    <w:div w:id="1099255069">
      <w:bodyDiv w:val="1"/>
      <w:marLeft w:val="0"/>
      <w:marRight w:val="0"/>
      <w:marTop w:val="0"/>
      <w:marBottom w:val="0"/>
      <w:divBdr>
        <w:top w:val="none" w:sz="0" w:space="0" w:color="auto"/>
        <w:left w:val="none" w:sz="0" w:space="0" w:color="auto"/>
        <w:bottom w:val="none" w:sz="0" w:space="0" w:color="auto"/>
        <w:right w:val="none" w:sz="0" w:space="0" w:color="auto"/>
      </w:divBdr>
      <w:divsChild>
        <w:div w:id="1802964918">
          <w:marLeft w:val="0"/>
          <w:marRight w:val="0"/>
          <w:marTop w:val="0"/>
          <w:marBottom w:val="0"/>
          <w:divBdr>
            <w:top w:val="none" w:sz="0" w:space="0" w:color="auto"/>
            <w:left w:val="none" w:sz="0" w:space="0" w:color="auto"/>
            <w:bottom w:val="none" w:sz="0" w:space="0" w:color="auto"/>
            <w:right w:val="none" w:sz="0" w:space="0" w:color="auto"/>
          </w:divBdr>
        </w:div>
      </w:divsChild>
    </w:div>
    <w:div w:id="1099256740">
      <w:bodyDiv w:val="1"/>
      <w:marLeft w:val="0"/>
      <w:marRight w:val="0"/>
      <w:marTop w:val="0"/>
      <w:marBottom w:val="0"/>
      <w:divBdr>
        <w:top w:val="none" w:sz="0" w:space="0" w:color="auto"/>
        <w:left w:val="none" w:sz="0" w:space="0" w:color="auto"/>
        <w:bottom w:val="none" w:sz="0" w:space="0" w:color="auto"/>
        <w:right w:val="none" w:sz="0" w:space="0" w:color="auto"/>
      </w:divBdr>
      <w:divsChild>
        <w:div w:id="752508686">
          <w:marLeft w:val="0"/>
          <w:marRight w:val="0"/>
          <w:marTop w:val="0"/>
          <w:marBottom w:val="0"/>
          <w:divBdr>
            <w:top w:val="none" w:sz="0" w:space="0" w:color="auto"/>
            <w:left w:val="none" w:sz="0" w:space="0" w:color="auto"/>
            <w:bottom w:val="none" w:sz="0" w:space="0" w:color="auto"/>
            <w:right w:val="none" w:sz="0" w:space="0" w:color="auto"/>
          </w:divBdr>
          <w:divsChild>
            <w:div w:id="7770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7339">
      <w:bodyDiv w:val="1"/>
      <w:marLeft w:val="0"/>
      <w:marRight w:val="0"/>
      <w:marTop w:val="0"/>
      <w:marBottom w:val="0"/>
      <w:divBdr>
        <w:top w:val="none" w:sz="0" w:space="0" w:color="auto"/>
        <w:left w:val="none" w:sz="0" w:space="0" w:color="auto"/>
        <w:bottom w:val="none" w:sz="0" w:space="0" w:color="auto"/>
        <w:right w:val="none" w:sz="0" w:space="0" w:color="auto"/>
      </w:divBdr>
      <w:divsChild>
        <w:div w:id="656685893">
          <w:marLeft w:val="0"/>
          <w:marRight w:val="0"/>
          <w:marTop w:val="0"/>
          <w:marBottom w:val="150"/>
          <w:divBdr>
            <w:top w:val="none" w:sz="0" w:space="0" w:color="auto"/>
            <w:left w:val="none" w:sz="0" w:space="0" w:color="auto"/>
            <w:bottom w:val="none" w:sz="0" w:space="0" w:color="auto"/>
            <w:right w:val="none" w:sz="0" w:space="0" w:color="auto"/>
          </w:divBdr>
          <w:divsChild>
            <w:div w:id="1552376183">
              <w:marLeft w:val="0"/>
              <w:marRight w:val="0"/>
              <w:marTop w:val="0"/>
              <w:marBottom w:val="0"/>
              <w:divBdr>
                <w:top w:val="none" w:sz="0" w:space="0" w:color="auto"/>
                <w:left w:val="none" w:sz="0" w:space="0" w:color="auto"/>
                <w:bottom w:val="none" w:sz="0" w:space="0" w:color="auto"/>
                <w:right w:val="none" w:sz="0" w:space="0" w:color="auto"/>
              </w:divBdr>
              <w:divsChild>
                <w:div w:id="158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521">
          <w:marLeft w:val="0"/>
          <w:marRight w:val="0"/>
          <w:marTop w:val="0"/>
          <w:marBottom w:val="0"/>
          <w:divBdr>
            <w:top w:val="none" w:sz="0" w:space="0" w:color="auto"/>
            <w:left w:val="none" w:sz="0" w:space="0" w:color="auto"/>
            <w:bottom w:val="none" w:sz="0" w:space="0" w:color="auto"/>
            <w:right w:val="none" w:sz="0" w:space="0" w:color="auto"/>
          </w:divBdr>
          <w:divsChild>
            <w:div w:id="1264918325">
              <w:marLeft w:val="0"/>
              <w:marRight w:val="0"/>
              <w:marTop w:val="225"/>
              <w:marBottom w:val="225"/>
              <w:divBdr>
                <w:top w:val="none" w:sz="0" w:space="0" w:color="auto"/>
                <w:left w:val="none" w:sz="0" w:space="0" w:color="auto"/>
                <w:bottom w:val="none" w:sz="0" w:space="0" w:color="auto"/>
                <w:right w:val="none" w:sz="0" w:space="0" w:color="auto"/>
              </w:divBdr>
            </w:div>
          </w:divsChild>
        </w:div>
        <w:div w:id="1485389500">
          <w:marLeft w:val="0"/>
          <w:marRight w:val="0"/>
          <w:marTop w:val="0"/>
          <w:marBottom w:val="150"/>
          <w:divBdr>
            <w:top w:val="none" w:sz="0" w:space="0" w:color="auto"/>
            <w:left w:val="none" w:sz="0" w:space="0" w:color="auto"/>
            <w:bottom w:val="none" w:sz="0" w:space="0" w:color="auto"/>
            <w:right w:val="none" w:sz="0" w:space="0" w:color="auto"/>
          </w:divBdr>
        </w:div>
      </w:divsChild>
    </w:div>
    <w:div w:id="1099373969">
      <w:bodyDiv w:val="1"/>
      <w:marLeft w:val="0"/>
      <w:marRight w:val="0"/>
      <w:marTop w:val="0"/>
      <w:marBottom w:val="0"/>
      <w:divBdr>
        <w:top w:val="none" w:sz="0" w:space="0" w:color="auto"/>
        <w:left w:val="none" w:sz="0" w:space="0" w:color="auto"/>
        <w:bottom w:val="none" w:sz="0" w:space="0" w:color="auto"/>
        <w:right w:val="none" w:sz="0" w:space="0" w:color="auto"/>
      </w:divBdr>
      <w:divsChild>
        <w:div w:id="2037652830">
          <w:marLeft w:val="0"/>
          <w:marRight w:val="0"/>
          <w:marTop w:val="0"/>
          <w:marBottom w:val="0"/>
          <w:divBdr>
            <w:top w:val="none" w:sz="0" w:space="0" w:color="auto"/>
            <w:left w:val="none" w:sz="0" w:space="0" w:color="auto"/>
            <w:bottom w:val="none" w:sz="0" w:space="0" w:color="auto"/>
            <w:right w:val="none" w:sz="0" w:space="0" w:color="auto"/>
          </w:divBdr>
          <w:divsChild>
            <w:div w:id="10211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023">
      <w:bodyDiv w:val="1"/>
      <w:marLeft w:val="0"/>
      <w:marRight w:val="0"/>
      <w:marTop w:val="0"/>
      <w:marBottom w:val="0"/>
      <w:divBdr>
        <w:top w:val="none" w:sz="0" w:space="0" w:color="auto"/>
        <w:left w:val="none" w:sz="0" w:space="0" w:color="auto"/>
        <w:bottom w:val="none" w:sz="0" w:space="0" w:color="auto"/>
        <w:right w:val="none" w:sz="0" w:space="0" w:color="auto"/>
      </w:divBdr>
      <w:divsChild>
        <w:div w:id="1448739208">
          <w:marLeft w:val="0"/>
          <w:marRight w:val="0"/>
          <w:marTop w:val="0"/>
          <w:marBottom w:val="150"/>
          <w:divBdr>
            <w:top w:val="none" w:sz="0" w:space="0" w:color="auto"/>
            <w:left w:val="none" w:sz="0" w:space="0" w:color="auto"/>
            <w:bottom w:val="none" w:sz="0" w:space="0" w:color="auto"/>
            <w:right w:val="none" w:sz="0" w:space="0" w:color="auto"/>
          </w:divBdr>
        </w:div>
      </w:divsChild>
    </w:div>
    <w:div w:id="1100562038">
      <w:bodyDiv w:val="1"/>
      <w:marLeft w:val="0"/>
      <w:marRight w:val="0"/>
      <w:marTop w:val="0"/>
      <w:marBottom w:val="0"/>
      <w:divBdr>
        <w:top w:val="none" w:sz="0" w:space="0" w:color="auto"/>
        <w:left w:val="none" w:sz="0" w:space="0" w:color="auto"/>
        <w:bottom w:val="none" w:sz="0" w:space="0" w:color="auto"/>
        <w:right w:val="none" w:sz="0" w:space="0" w:color="auto"/>
      </w:divBdr>
    </w:div>
    <w:div w:id="1100680770">
      <w:bodyDiv w:val="1"/>
      <w:marLeft w:val="0"/>
      <w:marRight w:val="0"/>
      <w:marTop w:val="0"/>
      <w:marBottom w:val="0"/>
      <w:divBdr>
        <w:top w:val="none" w:sz="0" w:space="0" w:color="auto"/>
        <w:left w:val="none" w:sz="0" w:space="0" w:color="auto"/>
        <w:bottom w:val="none" w:sz="0" w:space="0" w:color="auto"/>
        <w:right w:val="none" w:sz="0" w:space="0" w:color="auto"/>
      </w:divBdr>
      <w:divsChild>
        <w:div w:id="2003969959">
          <w:marLeft w:val="0"/>
          <w:marRight w:val="0"/>
          <w:marTop w:val="0"/>
          <w:marBottom w:val="0"/>
          <w:divBdr>
            <w:top w:val="none" w:sz="0" w:space="0" w:color="auto"/>
            <w:left w:val="none" w:sz="0" w:space="0" w:color="auto"/>
            <w:bottom w:val="none" w:sz="0" w:space="0" w:color="auto"/>
            <w:right w:val="none" w:sz="0" w:space="0" w:color="auto"/>
          </w:divBdr>
          <w:divsChild>
            <w:div w:id="1054621733">
              <w:marLeft w:val="0"/>
              <w:marRight w:val="0"/>
              <w:marTop w:val="0"/>
              <w:marBottom w:val="0"/>
              <w:divBdr>
                <w:top w:val="none" w:sz="0" w:space="0" w:color="auto"/>
                <w:left w:val="none" w:sz="0" w:space="0" w:color="auto"/>
                <w:bottom w:val="none" w:sz="0" w:space="0" w:color="auto"/>
                <w:right w:val="none" w:sz="0" w:space="0" w:color="auto"/>
              </w:divBdr>
              <w:divsChild>
                <w:div w:id="963345912">
                  <w:marLeft w:val="0"/>
                  <w:marRight w:val="0"/>
                  <w:marTop w:val="0"/>
                  <w:marBottom w:val="0"/>
                  <w:divBdr>
                    <w:top w:val="none" w:sz="0" w:space="0" w:color="auto"/>
                    <w:left w:val="none" w:sz="0" w:space="0" w:color="auto"/>
                    <w:bottom w:val="none" w:sz="0" w:space="0" w:color="auto"/>
                    <w:right w:val="none" w:sz="0" w:space="0" w:color="auto"/>
                  </w:divBdr>
                  <w:divsChild>
                    <w:div w:id="675115611">
                      <w:marLeft w:val="0"/>
                      <w:marRight w:val="0"/>
                      <w:marTop w:val="0"/>
                      <w:marBottom w:val="0"/>
                      <w:divBdr>
                        <w:top w:val="none" w:sz="0" w:space="0" w:color="auto"/>
                        <w:left w:val="none" w:sz="0" w:space="0" w:color="auto"/>
                        <w:bottom w:val="none" w:sz="0" w:space="0" w:color="auto"/>
                        <w:right w:val="none" w:sz="0" w:space="0" w:color="auto"/>
                      </w:divBdr>
                      <w:divsChild>
                        <w:div w:id="1107459432">
                          <w:marLeft w:val="0"/>
                          <w:marRight w:val="0"/>
                          <w:marTop w:val="0"/>
                          <w:marBottom w:val="0"/>
                          <w:divBdr>
                            <w:top w:val="none" w:sz="0" w:space="0" w:color="auto"/>
                            <w:left w:val="none" w:sz="0" w:space="0" w:color="auto"/>
                            <w:bottom w:val="none" w:sz="0" w:space="0" w:color="auto"/>
                            <w:right w:val="none" w:sz="0" w:space="0" w:color="auto"/>
                          </w:divBdr>
                          <w:divsChild>
                            <w:div w:id="13555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880052">
      <w:bodyDiv w:val="1"/>
      <w:marLeft w:val="0"/>
      <w:marRight w:val="0"/>
      <w:marTop w:val="0"/>
      <w:marBottom w:val="0"/>
      <w:divBdr>
        <w:top w:val="none" w:sz="0" w:space="0" w:color="auto"/>
        <w:left w:val="none" w:sz="0" w:space="0" w:color="auto"/>
        <w:bottom w:val="none" w:sz="0" w:space="0" w:color="auto"/>
        <w:right w:val="none" w:sz="0" w:space="0" w:color="auto"/>
      </w:divBdr>
      <w:divsChild>
        <w:div w:id="1717658596">
          <w:marLeft w:val="0"/>
          <w:marRight w:val="0"/>
          <w:marTop w:val="0"/>
          <w:marBottom w:val="0"/>
          <w:divBdr>
            <w:top w:val="none" w:sz="0" w:space="0" w:color="auto"/>
            <w:left w:val="none" w:sz="0" w:space="0" w:color="auto"/>
            <w:bottom w:val="none" w:sz="0" w:space="0" w:color="auto"/>
            <w:right w:val="none" w:sz="0" w:space="0" w:color="auto"/>
          </w:divBdr>
          <w:divsChild>
            <w:div w:id="489559107">
              <w:marLeft w:val="0"/>
              <w:marRight w:val="0"/>
              <w:marTop w:val="0"/>
              <w:marBottom w:val="0"/>
              <w:divBdr>
                <w:top w:val="none" w:sz="0" w:space="0" w:color="auto"/>
                <w:left w:val="none" w:sz="0" w:space="0" w:color="auto"/>
                <w:bottom w:val="none" w:sz="0" w:space="0" w:color="auto"/>
                <w:right w:val="none" w:sz="0" w:space="0" w:color="auto"/>
              </w:divBdr>
              <w:divsChild>
                <w:div w:id="1722247603">
                  <w:marLeft w:val="0"/>
                  <w:marRight w:val="0"/>
                  <w:marTop w:val="0"/>
                  <w:marBottom w:val="0"/>
                  <w:divBdr>
                    <w:top w:val="none" w:sz="0" w:space="0" w:color="auto"/>
                    <w:left w:val="none" w:sz="0" w:space="0" w:color="auto"/>
                    <w:bottom w:val="none" w:sz="0" w:space="0" w:color="auto"/>
                    <w:right w:val="none" w:sz="0" w:space="0" w:color="auto"/>
                  </w:divBdr>
                  <w:divsChild>
                    <w:div w:id="1089733461">
                      <w:marLeft w:val="0"/>
                      <w:marRight w:val="0"/>
                      <w:marTop w:val="0"/>
                      <w:marBottom w:val="0"/>
                      <w:divBdr>
                        <w:top w:val="none" w:sz="0" w:space="0" w:color="auto"/>
                        <w:left w:val="none" w:sz="0" w:space="0" w:color="auto"/>
                        <w:bottom w:val="none" w:sz="0" w:space="0" w:color="auto"/>
                        <w:right w:val="none" w:sz="0" w:space="0" w:color="auto"/>
                      </w:divBdr>
                      <w:divsChild>
                        <w:div w:id="1140072198">
                          <w:marLeft w:val="0"/>
                          <w:marRight w:val="0"/>
                          <w:marTop w:val="0"/>
                          <w:marBottom w:val="0"/>
                          <w:divBdr>
                            <w:top w:val="none" w:sz="0" w:space="0" w:color="auto"/>
                            <w:left w:val="none" w:sz="0" w:space="0" w:color="auto"/>
                            <w:bottom w:val="none" w:sz="0" w:space="0" w:color="auto"/>
                            <w:right w:val="none" w:sz="0" w:space="0" w:color="auto"/>
                          </w:divBdr>
                          <w:divsChild>
                            <w:div w:id="17747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798863">
      <w:bodyDiv w:val="1"/>
      <w:marLeft w:val="0"/>
      <w:marRight w:val="0"/>
      <w:marTop w:val="0"/>
      <w:marBottom w:val="0"/>
      <w:divBdr>
        <w:top w:val="none" w:sz="0" w:space="0" w:color="auto"/>
        <w:left w:val="none" w:sz="0" w:space="0" w:color="auto"/>
        <w:bottom w:val="none" w:sz="0" w:space="0" w:color="auto"/>
        <w:right w:val="none" w:sz="0" w:space="0" w:color="auto"/>
      </w:divBdr>
      <w:divsChild>
        <w:div w:id="2009942513">
          <w:marLeft w:val="0"/>
          <w:marRight w:val="0"/>
          <w:marTop w:val="0"/>
          <w:marBottom w:val="0"/>
          <w:divBdr>
            <w:top w:val="none" w:sz="0" w:space="0" w:color="auto"/>
            <w:left w:val="none" w:sz="0" w:space="0" w:color="auto"/>
            <w:bottom w:val="none" w:sz="0" w:space="0" w:color="auto"/>
            <w:right w:val="none" w:sz="0" w:space="0" w:color="auto"/>
          </w:divBdr>
        </w:div>
      </w:divsChild>
    </w:div>
    <w:div w:id="1101872566">
      <w:bodyDiv w:val="1"/>
      <w:marLeft w:val="0"/>
      <w:marRight w:val="0"/>
      <w:marTop w:val="0"/>
      <w:marBottom w:val="0"/>
      <w:divBdr>
        <w:top w:val="none" w:sz="0" w:space="0" w:color="auto"/>
        <w:left w:val="none" w:sz="0" w:space="0" w:color="auto"/>
        <w:bottom w:val="none" w:sz="0" w:space="0" w:color="auto"/>
        <w:right w:val="none" w:sz="0" w:space="0" w:color="auto"/>
      </w:divBdr>
      <w:divsChild>
        <w:div w:id="2047900696">
          <w:marLeft w:val="0"/>
          <w:marRight w:val="0"/>
          <w:marTop w:val="0"/>
          <w:marBottom w:val="0"/>
          <w:divBdr>
            <w:top w:val="none" w:sz="0" w:space="0" w:color="auto"/>
            <w:left w:val="none" w:sz="0" w:space="0" w:color="auto"/>
            <w:bottom w:val="none" w:sz="0" w:space="0" w:color="auto"/>
            <w:right w:val="none" w:sz="0" w:space="0" w:color="auto"/>
          </w:divBdr>
          <w:divsChild>
            <w:div w:id="753285631">
              <w:marLeft w:val="0"/>
              <w:marRight w:val="0"/>
              <w:marTop w:val="0"/>
              <w:marBottom w:val="0"/>
              <w:divBdr>
                <w:top w:val="none" w:sz="0" w:space="0" w:color="auto"/>
                <w:left w:val="none" w:sz="0" w:space="0" w:color="auto"/>
                <w:bottom w:val="none" w:sz="0" w:space="0" w:color="auto"/>
                <w:right w:val="none" w:sz="0" w:space="0" w:color="auto"/>
              </w:divBdr>
              <w:divsChild>
                <w:div w:id="634335960">
                  <w:marLeft w:val="0"/>
                  <w:marRight w:val="0"/>
                  <w:marTop w:val="0"/>
                  <w:marBottom w:val="0"/>
                  <w:divBdr>
                    <w:top w:val="none" w:sz="0" w:space="0" w:color="auto"/>
                    <w:left w:val="none" w:sz="0" w:space="0" w:color="auto"/>
                    <w:bottom w:val="none" w:sz="0" w:space="0" w:color="auto"/>
                    <w:right w:val="none" w:sz="0" w:space="0" w:color="auto"/>
                  </w:divBdr>
                  <w:divsChild>
                    <w:div w:id="557396880">
                      <w:marLeft w:val="0"/>
                      <w:marRight w:val="0"/>
                      <w:marTop w:val="0"/>
                      <w:marBottom w:val="0"/>
                      <w:divBdr>
                        <w:top w:val="none" w:sz="0" w:space="0" w:color="auto"/>
                        <w:left w:val="none" w:sz="0" w:space="0" w:color="auto"/>
                        <w:bottom w:val="none" w:sz="0" w:space="0" w:color="auto"/>
                        <w:right w:val="none" w:sz="0" w:space="0" w:color="auto"/>
                      </w:divBdr>
                      <w:divsChild>
                        <w:div w:id="617957842">
                          <w:marLeft w:val="0"/>
                          <w:marRight w:val="0"/>
                          <w:marTop w:val="0"/>
                          <w:marBottom w:val="0"/>
                          <w:divBdr>
                            <w:top w:val="none" w:sz="0" w:space="0" w:color="auto"/>
                            <w:left w:val="none" w:sz="0" w:space="0" w:color="auto"/>
                            <w:bottom w:val="none" w:sz="0" w:space="0" w:color="auto"/>
                            <w:right w:val="none" w:sz="0" w:space="0" w:color="auto"/>
                          </w:divBdr>
                          <w:divsChild>
                            <w:div w:id="1344892389">
                              <w:marLeft w:val="0"/>
                              <w:marRight w:val="0"/>
                              <w:marTop w:val="0"/>
                              <w:marBottom w:val="0"/>
                              <w:divBdr>
                                <w:top w:val="none" w:sz="0" w:space="0" w:color="auto"/>
                                <w:left w:val="none" w:sz="0" w:space="0" w:color="auto"/>
                                <w:bottom w:val="none" w:sz="0" w:space="0" w:color="auto"/>
                                <w:right w:val="none" w:sz="0" w:space="0" w:color="auto"/>
                              </w:divBdr>
                              <w:divsChild>
                                <w:div w:id="192962695">
                                  <w:marLeft w:val="0"/>
                                  <w:marRight w:val="0"/>
                                  <w:marTop w:val="0"/>
                                  <w:marBottom w:val="0"/>
                                  <w:divBdr>
                                    <w:top w:val="none" w:sz="0" w:space="0" w:color="auto"/>
                                    <w:left w:val="none" w:sz="0" w:space="0" w:color="auto"/>
                                    <w:bottom w:val="none" w:sz="0" w:space="0" w:color="auto"/>
                                    <w:right w:val="none" w:sz="0" w:space="0" w:color="auto"/>
                                  </w:divBdr>
                                  <w:divsChild>
                                    <w:div w:id="475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260918">
      <w:bodyDiv w:val="1"/>
      <w:marLeft w:val="0"/>
      <w:marRight w:val="0"/>
      <w:marTop w:val="0"/>
      <w:marBottom w:val="0"/>
      <w:divBdr>
        <w:top w:val="none" w:sz="0" w:space="0" w:color="auto"/>
        <w:left w:val="none" w:sz="0" w:space="0" w:color="auto"/>
        <w:bottom w:val="none" w:sz="0" w:space="0" w:color="auto"/>
        <w:right w:val="none" w:sz="0" w:space="0" w:color="auto"/>
      </w:divBdr>
      <w:divsChild>
        <w:div w:id="140847732">
          <w:marLeft w:val="0"/>
          <w:marRight w:val="0"/>
          <w:marTop w:val="0"/>
          <w:marBottom w:val="150"/>
          <w:divBdr>
            <w:top w:val="none" w:sz="0" w:space="0" w:color="auto"/>
            <w:left w:val="none" w:sz="0" w:space="0" w:color="auto"/>
            <w:bottom w:val="none" w:sz="0" w:space="0" w:color="auto"/>
            <w:right w:val="none" w:sz="0" w:space="0" w:color="auto"/>
          </w:divBdr>
        </w:div>
      </w:divsChild>
    </w:div>
    <w:div w:id="1102797525">
      <w:bodyDiv w:val="1"/>
      <w:marLeft w:val="0"/>
      <w:marRight w:val="0"/>
      <w:marTop w:val="0"/>
      <w:marBottom w:val="0"/>
      <w:divBdr>
        <w:top w:val="none" w:sz="0" w:space="0" w:color="auto"/>
        <w:left w:val="none" w:sz="0" w:space="0" w:color="auto"/>
        <w:bottom w:val="none" w:sz="0" w:space="0" w:color="auto"/>
        <w:right w:val="none" w:sz="0" w:space="0" w:color="auto"/>
      </w:divBdr>
      <w:divsChild>
        <w:div w:id="18556049">
          <w:marLeft w:val="0"/>
          <w:marRight w:val="0"/>
          <w:marTop w:val="0"/>
          <w:marBottom w:val="0"/>
          <w:divBdr>
            <w:top w:val="none" w:sz="0" w:space="0" w:color="auto"/>
            <w:left w:val="none" w:sz="0" w:space="0" w:color="auto"/>
            <w:bottom w:val="none" w:sz="0" w:space="0" w:color="auto"/>
            <w:right w:val="none" w:sz="0" w:space="0" w:color="auto"/>
          </w:divBdr>
          <w:divsChild>
            <w:div w:id="1796950128">
              <w:marLeft w:val="0"/>
              <w:marRight w:val="0"/>
              <w:marTop w:val="0"/>
              <w:marBottom w:val="0"/>
              <w:divBdr>
                <w:top w:val="none" w:sz="0" w:space="0" w:color="auto"/>
                <w:left w:val="none" w:sz="0" w:space="0" w:color="auto"/>
                <w:bottom w:val="none" w:sz="0" w:space="0" w:color="auto"/>
                <w:right w:val="none" w:sz="0" w:space="0" w:color="auto"/>
              </w:divBdr>
              <w:divsChild>
                <w:div w:id="1816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8919">
          <w:marLeft w:val="0"/>
          <w:marRight w:val="0"/>
          <w:marTop w:val="0"/>
          <w:marBottom w:val="75"/>
          <w:divBdr>
            <w:top w:val="none" w:sz="0" w:space="0" w:color="auto"/>
            <w:left w:val="none" w:sz="0" w:space="0" w:color="auto"/>
            <w:bottom w:val="none" w:sz="0" w:space="0" w:color="auto"/>
            <w:right w:val="none" w:sz="0" w:space="0" w:color="auto"/>
          </w:divBdr>
        </w:div>
      </w:divsChild>
    </w:div>
    <w:div w:id="1103722462">
      <w:bodyDiv w:val="1"/>
      <w:marLeft w:val="0"/>
      <w:marRight w:val="0"/>
      <w:marTop w:val="0"/>
      <w:marBottom w:val="0"/>
      <w:divBdr>
        <w:top w:val="none" w:sz="0" w:space="0" w:color="auto"/>
        <w:left w:val="none" w:sz="0" w:space="0" w:color="auto"/>
        <w:bottom w:val="none" w:sz="0" w:space="0" w:color="auto"/>
        <w:right w:val="none" w:sz="0" w:space="0" w:color="auto"/>
      </w:divBdr>
      <w:divsChild>
        <w:div w:id="138304046">
          <w:marLeft w:val="0"/>
          <w:marRight w:val="0"/>
          <w:marTop w:val="0"/>
          <w:marBottom w:val="0"/>
          <w:divBdr>
            <w:top w:val="none" w:sz="0" w:space="0" w:color="auto"/>
            <w:left w:val="none" w:sz="0" w:space="0" w:color="auto"/>
            <w:bottom w:val="dotted" w:sz="6" w:space="4" w:color="DDDDDD"/>
            <w:right w:val="none" w:sz="0" w:space="0" w:color="auto"/>
          </w:divBdr>
          <w:divsChild>
            <w:div w:id="15490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sChild>
        <w:div w:id="1671369898">
          <w:marLeft w:val="0"/>
          <w:marRight w:val="0"/>
          <w:marTop w:val="0"/>
          <w:marBottom w:val="0"/>
          <w:divBdr>
            <w:top w:val="none" w:sz="0" w:space="0" w:color="auto"/>
            <w:left w:val="none" w:sz="0" w:space="0" w:color="auto"/>
            <w:bottom w:val="dotted" w:sz="6" w:space="4" w:color="DDDDDD"/>
            <w:right w:val="none" w:sz="0" w:space="0" w:color="auto"/>
          </w:divBdr>
          <w:divsChild>
            <w:div w:id="622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7604">
      <w:bodyDiv w:val="1"/>
      <w:marLeft w:val="0"/>
      <w:marRight w:val="0"/>
      <w:marTop w:val="0"/>
      <w:marBottom w:val="0"/>
      <w:divBdr>
        <w:top w:val="none" w:sz="0" w:space="0" w:color="auto"/>
        <w:left w:val="none" w:sz="0" w:space="0" w:color="auto"/>
        <w:bottom w:val="none" w:sz="0" w:space="0" w:color="auto"/>
        <w:right w:val="none" w:sz="0" w:space="0" w:color="auto"/>
      </w:divBdr>
      <w:divsChild>
        <w:div w:id="647636022">
          <w:marLeft w:val="0"/>
          <w:marRight w:val="0"/>
          <w:marTop w:val="0"/>
          <w:marBottom w:val="225"/>
          <w:divBdr>
            <w:top w:val="none" w:sz="0" w:space="0" w:color="auto"/>
            <w:left w:val="none" w:sz="0" w:space="0" w:color="auto"/>
            <w:bottom w:val="none" w:sz="0" w:space="0" w:color="auto"/>
            <w:right w:val="none" w:sz="0" w:space="0" w:color="auto"/>
          </w:divBdr>
        </w:div>
        <w:div w:id="75438350">
          <w:marLeft w:val="0"/>
          <w:marRight w:val="0"/>
          <w:marTop w:val="0"/>
          <w:marBottom w:val="225"/>
          <w:divBdr>
            <w:top w:val="none" w:sz="0" w:space="0" w:color="auto"/>
            <w:left w:val="none" w:sz="0" w:space="0" w:color="auto"/>
            <w:bottom w:val="none" w:sz="0" w:space="0" w:color="auto"/>
            <w:right w:val="none" w:sz="0" w:space="0" w:color="auto"/>
          </w:divBdr>
          <w:divsChild>
            <w:div w:id="122966335">
              <w:marLeft w:val="0"/>
              <w:marRight w:val="0"/>
              <w:marTop w:val="0"/>
              <w:marBottom w:val="0"/>
              <w:divBdr>
                <w:top w:val="none" w:sz="0" w:space="0" w:color="auto"/>
                <w:left w:val="none" w:sz="0" w:space="0" w:color="auto"/>
                <w:bottom w:val="none" w:sz="0" w:space="0" w:color="auto"/>
                <w:right w:val="none" w:sz="0" w:space="0" w:color="auto"/>
              </w:divBdr>
              <w:divsChild>
                <w:div w:id="4412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62986">
      <w:bodyDiv w:val="1"/>
      <w:marLeft w:val="0"/>
      <w:marRight w:val="0"/>
      <w:marTop w:val="0"/>
      <w:marBottom w:val="0"/>
      <w:divBdr>
        <w:top w:val="none" w:sz="0" w:space="0" w:color="auto"/>
        <w:left w:val="none" w:sz="0" w:space="0" w:color="auto"/>
        <w:bottom w:val="none" w:sz="0" w:space="0" w:color="auto"/>
        <w:right w:val="none" w:sz="0" w:space="0" w:color="auto"/>
      </w:divBdr>
      <w:divsChild>
        <w:div w:id="1028916082">
          <w:marLeft w:val="0"/>
          <w:marRight w:val="0"/>
          <w:marTop w:val="0"/>
          <w:marBottom w:val="0"/>
          <w:divBdr>
            <w:top w:val="none" w:sz="0" w:space="0" w:color="auto"/>
            <w:left w:val="none" w:sz="0" w:space="0" w:color="auto"/>
            <w:bottom w:val="dotted" w:sz="6" w:space="4" w:color="DDDDDD"/>
            <w:right w:val="none" w:sz="0" w:space="0" w:color="auto"/>
          </w:divBdr>
          <w:divsChild>
            <w:div w:id="398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836">
      <w:bodyDiv w:val="1"/>
      <w:marLeft w:val="0"/>
      <w:marRight w:val="0"/>
      <w:marTop w:val="0"/>
      <w:marBottom w:val="0"/>
      <w:divBdr>
        <w:top w:val="none" w:sz="0" w:space="0" w:color="auto"/>
        <w:left w:val="none" w:sz="0" w:space="0" w:color="auto"/>
        <w:bottom w:val="none" w:sz="0" w:space="0" w:color="auto"/>
        <w:right w:val="none" w:sz="0" w:space="0" w:color="auto"/>
      </w:divBdr>
    </w:div>
    <w:div w:id="1105341348">
      <w:bodyDiv w:val="1"/>
      <w:marLeft w:val="0"/>
      <w:marRight w:val="0"/>
      <w:marTop w:val="0"/>
      <w:marBottom w:val="0"/>
      <w:divBdr>
        <w:top w:val="none" w:sz="0" w:space="0" w:color="auto"/>
        <w:left w:val="none" w:sz="0" w:space="0" w:color="auto"/>
        <w:bottom w:val="none" w:sz="0" w:space="0" w:color="auto"/>
        <w:right w:val="none" w:sz="0" w:space="0" w:color="auto"/>
      </w:divBdr>
    </w:div>
    <w:div w:id="1105344255">
      <w:bodyDiv w:val="1"/>
      <w:marLeft w:val="0"/>
      <w:marRight w:val="0"/>
      <w:marTop w:val="0"/>
      <w:marBottom w:val="0"/>
      <w:divBdr>
        <w:top w:val="none" w:sz="0" w:space="0" w:color="auto"/>
        <w:left w:val="none" w:sz="0" w:space="0" w:color="auto"/>
        <w:bottom w:val="none" w:sz="0" w:space="0" w:color="auto"/>
        <w:right w:val="none" w:sz="0" w:space="0" w:color="auto"/>
      </w:divBdr>
    </w:div>
    <w:div w:id="1105535266">
      <w:bodyDiv w:val="1"/>
      <w:marLeft w:val="0"/>
      <w:marRight w:val="0"/>
      <w:marTop w:val="0"/>
      <w:marBottom w:val="0"/>
      <w:divBdr>
        <w:top w:val="none" w:sz="0" w:space="0" w:color="auto"/>
        <w:left w:val="none" w:sz="0" w:space="0" w:color="auto"/>
        <w:bottom w:val="none" w:sz="0" w:space="0" w:color="auto"/>
        <w:right w:val="none" w:sz="0" w:space="0" w:color="auto"/>
      </w:divBdr>
      <w:divsChild>
        <w:div w:id="1622684210">
          <w:marLeft w:val="0"/>
          <w:marRight w:val="0"/>
          <w:marTop w:val="0"/>
          <w:marBottom w:val="0"/>
          <w:divBdr>
            <w:top w:val="none" w:sz="0" w:space="0" w:color="auto"/>
            <w:left w:val="none" w:sz="0" w:space="0" w:color="auto"/>
            <w:bottom w:val="none" w:sz="0" w:space="0" w:color="auto"/>
            <w:right w:val="none" w:sz="0" w:space="0" w:color="auto"/>
          </w:divBdr>
          <w:divsChild>
            <w:div w:id="1695423879">
              <w:marLeft w:val="0"/>
              <w:marRight w:val="0"/>
              <w:marTop w:val="0"/>
              <w:marBottom w:val="0"/>
              <w:divBdr>
                <w:top w:val="none" w:sz="0" w:space="0" w:color="auto"/>
                <w:left w:val="none" w:sz="0" w:space="0" w:color="auto"/>
                <w:bottom w:val="none" w:sz="0" w:space="0" w:color="auto"/>
                <w:right w:val="none" w:sz="0" w:space="0" w:color="auto"/>
              </w:divBdr>
              <w:divsChild>
                <w:div w:id="1866019789">
                  <w:marLeft w:val="0"/>
                  <w:marRight w:val="0"/>
                  <w:marTop w:val="0"/>
                  <w:marBottom w:val="0"/>
                  <w:divBdr>
                    <w:top w:val="none" w:sz="0" w:space="0" w:color="auto"/>
                    <w:left w:val="none" w:sz="0" w:space="0" w:color="auto"/>
                    <w:bottom w:val="none" w:sz="0" w:space="0" w:color="auto"/>
                    <w:right w:val="none" w:sz="0" w:space="0" w:color="auto"/>
                  </w:divBdr>
                  <w:divsChild>
                    <w:div w:id="312418699">
                      <w:marLeft w:val="0"/>
                      <w:marRight w:val="0"/>
                      <w:marTop w:val="0"/>
                      <w:marBottom w:val="0"/>
                      <w:divBdr>
                        <w:top w:val="none" w:sz="0" w:space="0" w:color="auto"/>
                        <w:left w:val="none" w:sz="0" w:space="0" w:color="auto"/>
                        <w:bottom w:val="none" w:sz="0" w:space="0" w:color="auto"/>
                        <w:right w:val="none" w:sz="0" w:space="0" w:color="auto"/>
                      </w:divBdr>
                      <w:divsChild>
                        <w:div w:id="630210832">
                          <w:marLeft w:val="0"/>
                          <w:marRight w:val="0"/>
                          <w:marTop w:val="0"/>
                          <w:marBottom w:val="0"/>
                          <w:divBdr>
                            <w:top w:val="none" w:sz="0" w:space="0" w:color="auto"/>
                            <w:left w:val="none" w:sz="0" w:space="0" w:color="auto"/>
                            <w:bottom w:val="none" w:sz="0" w:space="0" w:color="auto"/>
                            <w:right w:val="none" w:sz="0" w:space="0" w:color="auto"/>
                          </w:divBdr>
                          <w:divsChild>
                            <w:div w:id="1394157188">
                              <w:marLeft w:val="0"/>
                              <w:marRight w:val="0"/>
                              <w:marTop w:val="0"/>
                              <w:marBottom w:val="0"/>
                              <w:divBdr>
                                <w:top w:val="none" w:sz="0" w:space="0" w:color="auto"/>
                                <w:left w:val="none" w:sz="0" w:space="0" w:color="auto"/>
                                <w:bottom w:val="none" w:sz="0" w:space="0" w:color="auto"/>
                                <w:right w:val="none" w:sz="0" w:space="0" w:color="auto"/>
                              </w:divBdr>
                              <w:divsChild>
                                <w:div w:id="1657958510">
                                  <w:marLeft w:val="0"/>
                                  <w:marRight w:val="0"/>
                                  <w:marTop w:val="0"/>
                                  <w:marBottom w:val="0"/>
                                  <w:divBdr>
                                    <w:top w:val="none" w:sz="0" w:space="0" w:color="auto"/>
                                    <w:left w:val="none" w:sz="0" w:space="0" w:color="auto"/>
                                    <w:bottom w:val="none" w:sz="0" w:space="0" w:color="auto"/>
                                    <w:right w:val="none" w:sz="0" w:space="0" w:color="auto"/>
                                  </w:divBdr>
                                  <w:divsChild>
                                    <w:div w:id="53239403">
                                      <w:marLeft w:val="0"/>
                                      <w:marRight w:val="0"/>
                                      <w:marTop w:val="0"/>
                                      <w:marBottom w:val="0"/>
                                      <w:divBdr>
                                        <w:top w:val="none" w:sz="0" w:space="0" w:color="auto"/>
                                        <w:left w:val="none" w:sz="0" w:space="0" w:color="auto"/>
                                        <w:bottom w:val="none" w:sz="0" w:space="0" w:color="auto"/>
                                        <w:right w:val="none" w:sz="0" w:space="0" w:color="auto"/>
                                      </w:divBdr>
                                      <w:divsChild>
                                        <w:div w:id="817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660156">
      <w:bodyDiv w:val="1"/>
      <w:marLeft w:val="0"/>
      <w:marRight w:val="0"/>
      <w:marTop w:val="0"/>
      <w:marBottom w:val="0"/>
      <w:divBdr>
        <w:top w:val="none" w:sz="0" w:space="0" w:color="auto"/>
        <w:left w:val="none" w:sz="0" w:space="0" w:color="auto"/>
        <w:bottom w:val="none" w:sz="0" w:space="0" w:color="auto"/>
        <w:right w:val="none" w:sz="0" w:space="0" w:color="auto"/>
      </w:divBdr>
      <w:divsChild>
        <w:div w:id="1787700155">
          <w:marLeft w:val="0"/>
          <w:marRight w:val="0"/>
          <w:marTop w:val="0"/>
          <w:marBottom w:val="0"/>
          <w:divBdr>
            <w:top w:val="none" w:sz="0" w:space="0" w:color="auto"/>
            <w:left w:val="none" w:sz="0" w:space="0" w:color="auto"/>
            <w:bottom w:val="none" w:sz="0" w:space="0" w:color="auto"/>
            <w:right w:val="none" w:sz="0" w:space="0" w:color="auto"/>
          </w:divBdr>
          <w:divsChild>
            <w:div w:id="640353877">
              <w:marLeft w:val="0"/>
              <w:marRight w:val="0"/>
              <w:marTop w:val="0"/>
              <w:marBottom w:val="0"/>
              <w:divBdr>
                <w:top w:val="none" w:sz="0" w:space="0" w:color="auto"/>
                <w:left w:val="none" w:sz="0" w:space="0" w:color="auto"/>
                <w:bottom w:val="none" w:sz="0" w:space="0" w:color="auto"/>
                <w:right w:val="none" w:sz="0" w:space="0" w:color="auto"/>
              </w:divBdr>
              <w:divsChild>
                <w:div w:id="817109628">
                  <w:marLeft w:val="0"/>
                  <w:marRight w:val="0"/>
                  <w:marTop w:val="0"/>
                  <w:marBottom w:val="0"/>
                  <w:divBdr>
                    <w:top w:val="none" w:sz="0" w:space="0" w:color="auto"/>
                    <w:left w:val="none" w:sz="0" w:space="0" w:color="auto"/>
                    <w:bottom w:val="none" w:sz="0" w:space="0" w:color="auto"/>
                    <w:right w:val="none" w:sz="0" w:space="0" w:color="auto"/>
                  </w:divBdr>
                  <w:divsChild>
                    <w:div w:id="729116574">
                      <w:marLeft w:val="0"/>
                      <w:marRight w:val="0"/>
                      <w:marTop w:val="0"/>
                      <w:marBottom w:val="0"/>
                      <w:divBdr>
                        <w:top w:val="none" w:sz="0" w:space="0" w:color="auto"/>
                        <w:left w:val="none" w:sz="0" w:space="0" w:color="auto"/>
                        <w:bottom w:val="none" w:sz="0" w:space="0" w:color="auto"/>
                        <w:right w:val="none" w:sz="0" w:space="0" w:color="auto"/>
                      </w:divBdr>
                      <w:divsChild>
                        <w:div w:id="567805496">
                          <w:marLeft w:val="0"/>
                          <w:marRight w:val="0"/>
                          <w:marTop w:val="0"/>
                          <w:marBottom w:val="0"/>
                          <w:divBdr>
                            <w:top w:val="none" w:sz="0" w:space="0" w:color="auto"/>
                            <w:left w:val="none" w:sz="0" w:space="0" w:color="auto"/>
                            <w:bottom w:val="none" w:sz="0" w:space="0" w:color="auto"/>
                            <w:right w:val="none" w:sz="0" w:space="0" w:color="auto"/>
                          </w:divBdr>
                          <w:divsChild>
                            <w:div w:id="430054626">
                              <w:marLeft w:val="0"/>
                              <w:marRight w:val="0"/>
                              <w:marTop w:val="0"/>
                              <w:marBottom w:val="0"/>
                              <w:divBdr>
                                <w:top w:val="none" w:sz="0" w:space="0" w:color="auto"/>
                                <w:left w:val="none" w:sz="0" w:space="0" w:color="auto"/>
                                <w:bottom w:val="none" w:sz="0" w:space="0" w:color="auto"/>
                                <w:right w:val="none" w:sz="0" w:space="0" w:color="auto"/>
                              </w:divBdr>
                              <w:divsChild>
                                <w:div w:id="154808878">
                                  <w:marLeft w:val="0"/>
                                  <w:marRight w:val="0"/>
                                  <w:marTop w:val="0"/>
                                  <w:marBottom w:val="0"/>
                                  <w:divBdr>
                                    <w:top w:val="none" w:sz="0" w:space="0" w:color="auto"/>
                                    <w:left w:val="none" w:sz="0" w:space="0" w:color="auto"/>
                                    <w:bottom w:val="none" w:sz="0" w:space="0" w:color="auto"/>
                                    <w:right w:val="none" w:sz="0" w:space="0" w:color="auto"/>
                                  </w:divBdr>
                                  <w:divsChild>
                                    <w:div w:id="14750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927777">
      <w:bodyDiv w:val="1"/>
      <w:marLeft w:val="0"/>
      <w:marRight w:val="0"/>
      <w:marTop w:val="0"/>
      <w:marBottom w:val="0"/>
      <w:divBdr>
        <w:top w:val="none" w:sz="0" w:space="0" w:color="auto"/>
        <w:left w:val="none" w:sz="0" w:space="0" w:color="auto"/>
        <w:bottom w:val="none" w:sz="0" w:space="0" w:color="auto"/>
        <w:right w:val="none" w:sz="0" w:space="0" w:color="auto"/>
      </w:divBdr>
      <w:divsChild>
        <w:div w:id="1908420952">
          <w:marLeft w:val="0"/>
          <w:marRight w:val="0"/>
          <w:marTop w:val="0"/>
          <w:marBottom w:val="150"/>
          <w:divBdr>
            <w:top w:val="none" w:sz="0" w:space="0" w:color="auto"/>
            <w:left w:val="none" w:sz="0" w:space="0" w:color="auto"/>
            <w:bottom w:val="none" w:sz="0" w:space="0" w:color="auto"/>
            <w:right w:val="none" w:sz="0" w:space="0" w:color="auto"/>
          </w:divBdr>
          <w:divsChild>
            <w:div w:id="356351785">
              <w:marLeft w:val="0"/>
              <w:marRight w:val="0"/>
              <w:marTop w:val="0"/>
              <w:marBottom w:val="0"/>
              <w:divBdr>
                <w:top w:val="none" w:sz="0" w:space="0" w:color="auto"/>
                <w:left w:val="none" w:sz="0" w:space="0" w:color="auto"/>
                <w:bottom w:val="none" w:sz="0" w:space="0" w:color="auto"/>
                <w:right w:val="none" w:sz="0" w:space="0" w:color="auto"/>
              </w:divBdr>
              <w:divsChild>
                <w:div w:id="12096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849">
          <w:marLeft w:val="0"/>
          <w:marRight w:val="0"/>
          <w:marTop w:val="0"/>
          <w:marBottom w:val="150"/>
          <w:divBdr>
            <w:top w:val="none" w:sz="0" w:space="0" w:color="auto"/>
            <w:left w:val="none" w:sz="0" w:space="0" w:color="auto"/>
            <w:bottom w:val="none" w:sz="0" w:space="0" w:color="auto"/>
            <w:right w:val="none" w:sz="0" w:space="0" w:color="auto"/>
          </w:divBdr>
        </w:div>
        <w:div w:id="1796946476">
          <w:marLeft w:val="0"/>
          <w:marRight w:val="0"/>
          <w:marTop w:val="0"/>
          <w:marBottom w:val="0"/>
          <w:divBdr>
            <w:top w:val="none" w:sz="0" w:space="0" w:color="auto"/>
            <w:left w:val="none" w:sz="0" w:space="0" w:color="auto"/>
            <w:bottom w:val="none" w:sz="0" w:space="0" w:color="auto"/>
            <w:right w:val="none" w:sz="0" w:space="0" w:color="auto"/>
          </w:divBdr>
          <w:divsChild>
            <w:div w:id="3352277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06118534">
      <w:bodyDiv w:val="1"/>
      <w:marLeft w:val="0"/>
      <w:marRight w:val="0"/>
      <w:marTop w:val="0"/>
      <w:marBottom w:val="0"/>
      <w:divBdr>
        <w:top w:val="none" w:sz="0" w:space="0" w:color="auto"/>
        <w:left w:val="none" w:sz="0" w:space="0" w:color="auto"/>
        <w:bottom w:val="none" w:sz="0" w:space="0" w:color="auto"/>
        <w:right w:val="none" w:sz="0" w:space="0" w:color="auto"/>
      </w:divBdr>
      <w:divsChild>
        <w:div w:id="856388795">
          <w:marLeft w:val="0"/>
          <w:marRight w:val="0"/>
          <w:marTop w:val="0"/>
          <w:marBottom w:val="0"/>
          <w:divBdr>
            <w:top w:val="none" w:sz="0" w:space="0" w:color="auto"/>
            <w:left w:val="none" w:sz="0" w:space="0" w:color="auto"/>
            <w:bottom w:val="none" w:sz="0" w:space="0" w:color="auto"/>
            <w:right w:val="none" w:sz="0" w:space="0" w:color="auto"/>
          </w:divBdr>
          <w:divsChild>
            <w:div w:id="1534417181">
              <w:marLeft w:val="0"/>
              <w:marRight w:val="0"/>
              <w:marTop w:val="0"/>
              <w:marBottom w:val="150"/>
              <w:divBdr>
                <w:top w:val="none" w:sz="0" w:space="0" w:color="auto"/>
                <w:left w:val="none" w:sz="0" w:space="0" w:color="auto"/>
                <w:bottom w:val="none" w:sz="0" w:space="0" w:color="auto"/>
                <w:right w:val="none" w:sz="0" w:space="0" w:color="auto"/>
              </w:divBdr>
            </w:div>
            <w:div w:id="20113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2157">
      <w:bodyDiv w:val="1"/>
      <w:marLeft w:val="0"/>
      <w:marRight w:val="0"/>
      <w:marTop w:val="0"/>
      <w:marBottom w:val="0"/>
      <w:divBdr>
        <w:top w:val="none" w:sz="0" w:space="0" w:color="auto"/>
        <w:left w:val="none" w:sz="0" w:space="0" w:color="auto"/>
        <w:bottom w:val="none" w:sz="0" w:space="0" w:color="auto"/>
        <w:right w:val="none" w:sz="0" w:space="0" w:color="auto"/>
      </w:divBdr>
    </w:div>
    <w:div w:id="1106390414">
      <w:bodyDiv w:val="1"/>
      <w:marLeft w:val="0"/>
      <w:marRight w:val="0"/>
      <w:marTop w:val="0"/>
      <w:marBottom w:val="0"/>
      <w:divBdr>
        <w:top w:val="none" w:sz="0" w:space="0" w:color="auto"/>
        <w:left w:val="none" w:sz="0" w:space="0" w:color="auto"/>
        <w:bottom w:val="none" w:sz="0" w:space="0" w:color="auto"/>
        <w:right w:val="none" w:sz="0" w:space="0" w:color="auto"/>
      </w:divBdr>
      <w:divsChild>
        <w:div w:id="406611810">
          <w:marLeft w:val="0"/>
          <w:marRight w:val="0"/>
          <w:marTop w:val="0"/>
          <w:marBottom w:val="0"/>
          <w:divBdr>
            <w:top w:val="none" w:sz="0" w:space="0" w:color="auto"/>
            <w:left w:val="none" w:sz="0" w:space="0" w:color="auto"/>
            <w:bottom w:val="dotted" w:sz="6" w:space="4" w:color="DDDDDD"/>
            <w:right w:val="none" w:sz="0" w:space="0" w:color="auto"/>
          </w:divBdr>
          <w:divsChild>
            <w:div w:id="16164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894">
      <w:bodyDiv w:val="1"/>
      <w:marLeft w:val="0"/>
      <w:marRight w:val="0"/>
      <w:marTop w:val="0"/>
      <w:marBottom w:val="0"/>
      <w:divBdr>
        <w:top w:val="none" w:sz="0" w:space="0" w:color="auto"/>
        <w:left w:val="none" w:sz="0" w:space="0" w:color="auto"/>
        <w:bottom w:val="none" w:sz="0" w:space="0" w:color="auto"/>
        <w:right w:val="none" w:sz="0" w:space="0" w:color="auto"/>
      </w:divBdr>
      <w:divsChild>
        <w:div w:id="14889942">
          <w:marLeft w:val="0"/>
          <w:marRight w:val="0"/>
          <w:marTop w:val="0"/>
          <w:marBottom w:val="0"/>
          <w:divBdr>
            <w:top w:val="none" w:sz="0" w:space="0" w:color="auto"/>
            <w:left w:val="none" w:sz="0" w:space="0" w:color="auto"/>
            <w:bottom w:val="none" w:sz="0" w:space="0" w:color="auto"/>
            <w:right w:val="none" w:sz="0" w:space="0" w:color="auto"/>
          </w:divBdr>
          <w:divsChild>
            <w:div w:id="1517960496">
              <w:marLeft w:val="0"/>
              <w:marRight w:val="0"/>
              <w:marTop w:val="0"/>
              <w:marBottom w:val="0"/>
              <w:divBdr>
                <w:top w:val="none" w:sz="0" w:space="0" w:color="auto"/>
                <w:left w:val="none" w:sz="0" w:space="0" w:color="auto"/>
                <w:bottom w:val="none" w:sz="0" w:space="0" w:color="auto"/>
                <w:right w:val="none" w:sz="0" w:space="0" w:color="auto"/>
              </w:divBdr>
              <w:divsChild>
                <w:div w:id="1487671870">
                  <w:marLeft w:val="0"/>
                  <w:marRight w:val="0"/>
                  <w:marTop w:val="0"/>
                  <w:marBottom w:val="0"/>
                  <w:divBdr>
                    <w:top w:val="none" w:sz="0" w:space="0" w:color="auto"/>
                    <w:left w:val="none" w:sz="0" w:space="0" w:color="auto"/>
                    <w:bottom w:val="none" w:sz="0" w:space="0" w:color="auto"/>
                    <w:right w:val="none" w:sz="0" w:space="0" w:color="auto"/>
                  </w:divBdr>
                  <w:divsChild>
                    <w:div w:id="1221792581">
                      <w:marLeft w:val="0"/>
                      <w:marRight w:val="0"/>
                      <w:marTop w:val="0"/>
                      <w:marBottom w:val="0"/>
                      <w:divBdr>
                        <w:top w:val="none" w:sz="0" w:space="0" w:color="auto"/>
                        <w:left w:val="none" w:sz="0" w:space="0" w:color="auto"/>
                        <w:bottom w:val="none" w:sz="0" w:space="0" w:color="auto"/>
                        <w:right w:val="none" w:sz="0" w:space="0" w:color="auto"/>
                      </w:divBdr>
                      <w:divsChild>
                        <w:div w:id="1830320081">
                          <w:marLeft w:val="0"/>
                          <w:marRight w:val="0"/>
                          <w:marTop w:val="0"/>
                          <w:marBottom w:val="0"/>
                          <w:divBdr>
                            <w:top w:val="none" w:sz="0" w:space="0" w:color="auto"/>
                            <w:left w:val="none" w:sz="0" w:space="0" w:color="auto"/>
                            <w:bottom w:val="none" w:sz="0" w:space="0" w:color="auto"/>
                            <w:right w:val="none" w:sz="0" w:space="0" w:color="auto"/>
                          </w:divBdr>
                          <w:divsChild>
                            <w:div w:id="1009332517">
                              <w:marLeft w:val="0"/>
                              <w:marRight w:val="0"/>
                              <w:marTop w:val="0"/>
                              <w:marBottom w:val="0"/>
                              <w:divBdr>
                                <w:top w:val="none" w:sz="0" w:space="0" w:color="auto"/>
                                <w:left w:val="none" w:sz="0" w:space="0" w:color="auto"/>
                                <w:bottom w:val="none" w:sz="0" w:space="0" w:color="auto"/>
                                <w:right w:val="none" w:sz="0" w:space="0" w:color="auto"/>
                              </w:divBdr>
                              <w:divsChild>
                                <w:div w:id="1551305787">
                                  <w:marLeft w:val="0"/>
                                  <w:marRight w:val="0"/>
                                  <w:marTop w:val="0"/>
                                  <w:marBottom w:val="0"/>
                                  <w:divBdr>
                                    <w:top w:val="none" w:sz="0" w:space="0" w:color="auto"/>
                                    <w:left w:val="none" w:sz="0" w:space="0" w:color="auto"/>
                                    <w:bottom w:val="none" w:sz="0" w:space="0" w:color="auto"/>
                                    <w:right w:val="none" w:sz="0" w:space="0" w:color="auto"/>
                                  </w:divBdr>
                                  <w:divsChild>
                                    <w:div w:id="4162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82566">
      <w:bodyDiv w:val="1"/>
      <w:marLeft w:val="0"/>
      <w:marRight w:val="0"/>
      <w:marTop w:val="0"/>
      <w:marBottom w:val="0"/>
      <w:divBdr>
        <w:top w:val="none" w:sz="0" w:space="0" w:color="auto"/>
        <w:left w:val="none" w:sz="0" w:space="0" w:color="auto"/>
        <w:bottom w:val="none" w:sz="0" w:space="0" w:color="auto"/>
        <w:right w:val="none" w:sz="0" w:space="0" w:color="auto"/>
      </w:divBdr>
      <w:divsChild>
        <w:div w:id="669988279">
          <w:marLeft w:val="0"/>
          <w:marRight w:val="0"/>
          <w:marTop w:val="0"/>
          <w:marBottom w:val="0"/>
          <w:divBdr>
            <w:top w:val="none" w:sz="0" w:space="0" w:color="auto"/>
            <w:left w:val="none" w:sz="0" w:space="0" w:color="auto"/>
            <w:bottom w:val="none" w:sz="0" w:space="0" w:color="auto"/>
            <w:right w:val="none" w:sz="0" w:space="0" w:color="auto"/>
          </w:divBdr>
          <w:divsChild>
            <w:div w:id="17425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922967">
      <w:bodyDiv w:val="1"/>
      <w:marLeft w:val="0"/>
      <w:marRight w:val="0"/>
      <w:marTop w:val="0"/>
      <w:marBottom w:val="0"/>
      <w:divBdr>
        <w:top w:val="none" w:sz="0" w:space="0" w:color="auto"/>
        <w:left w:val="none" w:sz="0" w:space="0" w:color="auto"/>
        <w:bottom w:val="none" w:sz="0" w:space="0" w:color="auto"/>
        <w:right w:val="none" w:sz="0" w:space="0" w:color="auto"/>
      </w:divBdr>
      <w:divsChild>
        <w:div w:id="2084182676">
          <w:marLeft w:val="0"/>
          <w:marRight w:val="0"/>
          <w:marTop w:val="0"/>
          <w:marBottom w:val="0"/>
          <w:divBdr>
            <w:top w:val="none" w:sz="0" w:space="0" w:color="auto"/>
            <w:left w:val="none" w:sz="0" w:space="0" w:color="auto"/>
            <w:bottom w:val="dotted" w:sz="6" w:space="4" w:color="DDDDDD"/>
            <w:right w:val="none" w:sz="0" w:space="0" w:color="auto"/>
          </w:divBdr>
          <w:divsChild>
            <w:div w:id="19242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7930">
      <w:bodyDiv w:val="1"/>
      <w:marLeft w:val="0"/>
      <w:marRight w:val="0"/>
      <w:marTop w:val="0"/>
      <w:marBottom w:val="0"/>
      <w:divBdr>
        <w:top w:val="none" w:sz="0" w:space="0" w:color="auto"/>
        <w:left w:val="none" w:sz="0" w:space="0" w:color="auto"/>
        <w:bottom w:val="none" w:sz="0" w:space="0" w:color="auto"/>
        <w:right w:val="none" w:sz="0" w:space="0" w:color="auto"/>
      </w:divBdr>
      <w:divsChild>
        <w:div w:id="2017881374">
          <w:marLeft w:val="0"/>
          <w:marRight w:val="0"/>
          <w:marTop w:val="0"/>
          <w:marBottom w:val="0"/>
          <w:divBdr>
            <w:top w:val="none" w:sz="0" w:space="0" w:color="auto"/>
            <w:left w:val="none" w:sz="0" w:space="0" w:color="auto"/>
            <w:bottom w:val="none" w:sz="0" w:space="0" w:color="auto"/>
            <w:right w:val="none" w:sz="0" w:space="0" w:color="auto"/>
          </w:divBdr>
          <w:divsChild>
            <w:div w:id="2069763347">
              <w:marLeft w:val="0"/>
              <w:marRight w:val="0"/>
              <w:marTop w:val="0"/>
              <w:marBottom w:val="0"/>
              <w:divBdr>
                <w:top w:val="none" w:sz="0" w:space="0" w:color="auto"/>
                <w:left w:val="none" w:sz="0" w:space="0" w:color="auto"/>
                <w:bottom w:val="none" w:sz="0" w:space="0" w:color="auto"/>
                <w:right w:val="none" w:sz="0" w:space="0" w:color="auto"/>
              </w:divBdr>
              <w:divsChild>
                <w:div w:id="508301249">
                  <w:marLeft w:val="0"/>
                  <w:marRight w:val="0"/>
                  <w:marTop w:val="0"/>
                  <w:marBottom w:val="0"/>
                  <w:divBdr>
                    <w:top w:val="none" w:sz="0" w:space="0" w:color="auto"/>
                    <w:left w:val="none" w:sz="0" w:space="0" w:color="auto"/>
                    <w:bottom w:val="none" w:sz="0" w:space="0" w:color="auto"/>
                    <w:right w:val="none" w:sz="0" w:space="0" w:color="auto"/>
                  </w:divBdr>
                  <w:divsChild>
                    <w:div w:id="1702242868">
                      <w:marLeft w:val="0"/>
                      <w:marRight w:val="0"/>
                      <w:marTop w:val="0"/>
                      <w:marBottom w:val="0"/>
                      <w:divBdr>
                        <w:top w:val="none" w:sz="0" w:space="0" w:color="auto"/>
                        <w:left w:val="none" w:sz="0" w:space="0" w:color="auto"/>
                        <w:bottom w:val="none" w:sz="0" w:space="0" w:color="auto"/>
                        <w:right w:val="none" w:sz="0" w:space="0" w:color="auto"/>
                      </w:divBdr>
                      <w:divsChild>
                        <w:div w:id="896864109">
                          <w:marLeft w:val="0"/>
                          <w:marRight w:val="0"/>
                          <w:marTop w:val="0"/>
                          <w:marBottom w:val="0"/>
                          <w:divBdr>
                            <w:top w:val="none" w:sz="0" w:space="0" w:color="auto"/>
                            <w:left w:val="none" w:sz="0" w:space="0" w:color="auto"/>
                            <w:bottom w:val="none" w:sz="0" w:space="0" w:color="auto"/>
                            <w:right w:val="none" w:sz="0" w:space="0" w:color="auto"/>
                          </w:divBdr>
                          <w:divsChild>
                            <w:div w:id="76289163">
                              <w:marLeft w:val="0"/>
                              <w:marRight w:val="0"/>
                              <w:marTop w:val="0"/>
                              <w:marBottom w:val="0"/>
                              <w:divBdr>
                                <w:top w:val="none" w:sz="0" w:space="0" w:color="auto"/>
                                <w:left w:val="none" w:sz="0" w:space="0" w:color="auto"/>
                                <w:bottom w:val="none" w:sz="0" w:space="0" w:color="auto"/>
                                <w:right w:val="none" w:sz="0" w:space="0" w:color="auto"/>
                              </w:divBdr>
                              <w:divsChild>
                                <w:div w:id="706682585">
                                  <w:marLeft w:val="0"/>
                                  <w:marRight w:val="0"/>
                                  <w:marTop w:val="0"/>
                                  <w:marBottom w:val="0"/>
                                  <w:divBdr>
                                    <w:top w:val="none" w:sz="0" w:space="0" w:color="auto"/>
                                    <w:left w:val="none" w:sz="0" w:space="0" w:color="auto"/>
                                    <w:bottom w:val="none" w:sz="0" w:space="0" w:color="auto"/>
                                    <w:right w:val="none" w:sz="0" w:space="0" w:color="auto"/>
                                  </w:divBdr>
                                  <w:divsChild>
                                    <w:div w:id="12963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962678">
      <w:bodyDiv w:val="1"/>
      <w:marLeft w:val="0"/>
      <w:marRight w:val="0"/>
      <w:marTop w:val="0"/>
      <w:marBottom w:val="0"/>
      <w:divBdr>
        <w:top w:val="none" w:sz="0" w:space="0" w:color="auto"/>
        <w:left w:val="none" w:sz="0" w:space="0" w:color="auto"/>
        <w:bottom w:val="none" w:sz="0" w:space="0" w:color="auto"/>
        <w:right w:val="none" w:sz="0" w:space="0" w:color="auto"/>
      </w:divBdr>
      <w:divsChild>
        <w:div w:id="4598989">
          <w:marLeft w:val="0"/>
          <w:marRight w:val="0"/>
          <w:marTop w:val="0"/>
          <w:marBottom w:val="150"/>
          <w:divBdr>
            <w:top w:val="none" w:sz="0" w:space="0" w:color="auto"/>
            <w:left w:val="none" w:sz="0" w:space="0" w:color="auto"/>
            <w:bottom w:val="none" w:sz="0" w:space="0" w:color="auto"/>
            <w:right w:val="none" w:sz="0" w:space="0" w:color="auto"/>
          </w:divBdr>
          <w:divsChild>
            <w:div w:id="809177072">
              <w:marLeft w:val="0"/>
              <w:marRight w:val="0"/>
              <w:marTop w:val="0"/>
              <w:marBottom w:val="0"/>
              <w:divBdr>
                <w:top w:val="none" w:sz="0" w:space="0" w:color="auto"/>
                <w:left w:val="none" w:sz="0" w:space="0" w:color="auto"/>
                <w:bottom w:val="none" w:sz="0" w:space="0" w:color="auto"/>
                <w:right w:val="none" w:sz="0" w:space="0" w:color="auto"/>
              </w:divBdr>
              <w:divsChild>
                <w:div w:id="389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140">
          <w:marLeft w:val="0"/>
          <w:marRight w:val="0"/>
          <w:marTop w:val="0"/>
          <w:marBottom w:val="0"/>
          <w:divBdr>
            <w:top w:val="none" w:sz="0" w:space="0" w:color="auto"/>
            <w:left w:val="none" w:sz="0" w:space="0" w:color="auto"/>
            <w:bottom w:val="none" w:sz="0" w:space="0" w:color="auto"/>
            <w:right w:val="none" w:sz="0" w:space="0" w:color="auto"/>
          </w:divBdr>
          <w:divsChild>
            <w:div w:id="59254497">
              <w:marLeft w:val="0"/>
              <w:marRight w:val="0"/>
              <w:marTop w:val="225"/>
              <w:marBottom w:val="225"/>
              <w:divBdr>
                <w:top w:val="none" w:sz="0" w:space="0" w:color="auto"/>
                <w:left w:val="none" w:sz="0" w:space="0" w:color="auto"/>
                <w:bottom w:val="none" w:sz="0" w:space="0" w:color="auto"/>
                <w:right w:val="none" w:sz="0" w:space="0" w:color="auto"/>
              </w:divBdr>
            </w:div>
          </w:divsChild>
        </w:div>
        <w:div w:id="1294677075">
          <w:marLeft w:val="0"/>
          <w:marRight w:val="0"/>
          <w:marTop w:val="0"/>
          <w:marBottom w:val="150"/>
          <w:divBdr>
            <w:top w:val="none" w:sz="0" w:space="0" w:color="auto"/>
            <w:left w:val="none" w:sz="0" w:space="0" w:color="auto"/>
            <w:bottom w:val="none" w:sz="0" w:space="0" w:color="auto"/>
            <w:right w:val="none" w:sz="0" w:space="0" w:color="auto"/>
          </w:divBdr>
        </w:div>
      </w:divsChild>
    </w:div>
    <w:div w:id="1107966156">
      <w:bodyDiv w:val="1"/>
      <w:marLeft w:val="0"/>
      <w:marRight w:val="0"/>
      <w:marTop w:val="0"/>
      <w:marBottom w:val="0"/>
      <w:divBdr>
        <w:top w:val="none" w:sz="0" w:space="0" w:color="auto"/>
        <w:left w:val="none" w:sz="0" w:space="0" w:color="auto"/>
        <w:bottom w:val="none" w:sz="0" w:space="0" w:color="auto"/>
        <w:right w:val="none" w:sz="0" w:space="0" w:color="auto"/>
      </w:divBdr>
      <w:divsChild>
        <w:div w:id="449016695">
          <w:marLeft w:val="0"/>
          <w:marRight w:val="0"/>
          <w:marTop w:val="0"/>
          <w:marBottom w:val="0"/>
          <w:divBdr>
            <w:top w:val="none" w:sz="0" w:space="0" w:color="auto"/>
            <w:left w:val="none" w:sz="0" w:space="0" w:color="auto"/>
            <w:bottom w:val="none" w:sz="0" w:space="0" w:color="auto"/>
            <w:right w:val="none" w:sz="0" w:space="0" w:color="auto"/>
          </w:divBdr>
          <w:divsChild>
            <w:div w:id="500975632">
              <w:marLeft w:val="0"/>
              <w:marRight w:val="0"/>
              <w:marTop w:val="0"/>
              <w:marBottom w:val="0"/>
              <w:divBdr>
                <w:top w:val="none" w:sz="0" w:space="0" w:color="auto"/>
                <w:left w:val="none" w:sz="0" w:space="0" w:color="auto"/>
                <w:bottom w:val="none" w:sz="0" w:space="0" w:color="auto"/>
                <w:right w:val="none" w:sz="0" w:space="0" w:color="auto"/>
              </w:divBdr>
              <w:divsChild>
                <w:div w:id="557206037">
                  <w:marLeft w:val="0"/>
                  <w:marRight w:val="0"/>
                  <w:marTop w:val="0"/>
                  <w:marBottom w:val="0"/>
                  <w:divBdr>
                    <w:top w:val="none" w:sz="0" w:space="0" w:color="auto"/>
                    <w:left w:val="none" w:sz="0" w:space="0" w:color="auto"/>
                    <w:bottom w:val="none" w:sz="0" w:space="0" w:color="auto"/>
                    <w:right w:val="none" w:sz="0" w:space="0" w:color="auto"/>
                  </w:divBdr>
                  <w:divsChild>
                    <w:div w:id="1207985020">
                      <w:marLeft w:val="0"/>
                      <w:marRight w:val="0"/>
                      <w:marTop w:val="0"/>
                      <w:marBottom w:val="0"/>
                      <w:divBdr>
                        <w:top w:val="none" w:sz="0" w:space="0" w:color="auto"/>
                        <w:left w:val="none" w:sz="0" w:space="0" w:color="auto"/>
                        <w:bottom w:val="none" w:sz="0" w:space="0" w:color="auto"/>
                        <w:right w:val="none" w:sz="0" w:space="0" w:color="auto"/>
                      </w:divBdr>
                      <w:divsChild>
                        <w:div w:id="135227081">
                          <w:marLeft w:val="0"/>
                          <w:marRight w:val="0"/>
                          <w:marTop w:val="0"/>
                          <w:marBottom w:val="0"/>
                          <w:divBdr>
                            <w:top w:val="none" w:sz="0" w:space="0" w:color="auto"/>
                            <w:left w:val="none" w:sz="0" w:space="0" w:color="auto"/>
                            <w:bottom w:val="none" w:sz="0" w:space="0" w:color="auto"/>
                            <w:right w:val="none" w:sz="0" w:space="0" w:color="auto"/>
                          </w:divBdr>
                          <w:divsChild>
                            <w:div w:id="1374845193">
                              <w:marLeft w:val="0"/>
                              <w:marRight w:val="0"/>
                              <w:marTop w:val="0"/>
                              <w:marBottom w:val="0"/>
                              <w:divBdr>
                                <w:top w:val="none" w:sz="0" w:space="0" w:color="auto"/>
                                <w:left w:val="none" w:sz="0" w:space="0" w:color="auto"/>
                                <w:bottom w:val="none" w:sz="0" w:space="0" w:color="auto"/>
                                <w:right w:val="none" w:sz="0" w:space="0" w:color="auto"/>
                              </w:divBdr>
                              <w:divsChild>
                                <w:div w:id="146434241">
                                  <w:marLeft w:val="0"/>
                                  <w:marRight w:val="0"/>
                                  <w:marTop w:val="0"/>
                                  <w:marBottom w:val="0"/>
                                  <w:divBdr>
                                    <w:top w:val="none" w:sz="0" w:space="0" w:color="auto"/>
                                    <w:left w:val="none" w:sz="0" w:space="0" w:color="auto"/>
                                    <w:bottom w:val="none" w:sz="0" w:space="0" w:color="auto"/>
                                    <w:right w:val="none" w:sz="0" w:space="0" w:color="auto"/>
                                  </w:divBdr>
                                  <w:divsChild>
                                    <w:div w:id="576482255">
                                      <w:marLeft w:val="0"/>
                                      <w:marRight w:val="0"/>
                                      <w:marTop w:val="0"/>
                                      <w:marBottom w:val="0"/>
                                      <w:divBdr>
                                        <w:top w:val="none" w:sz="0" w:space="0" w:color="auto"/>
                                        <w:left w:val="none" w:sz="0" w:space="0" w:color="auto"/>
                                        <w:bottom w:val="none" w:sz="0" w:space="0" w:color="auto"/>
                                        <w:right w:val="none" w:sz="0" w:space="0" w:color="auto"/>
                                      </w:divBdr>
                                      <w:divsChild>
                                        <w:div w:id="19226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156768">
      <w:bodyDiv w:val="1"/>
      <w:marLeft w:val="0"/>
      <w:marRight w:val="0"/>
      <w:marTop w:val="0"/>
      <w:marBottom w:val="0"/>
      <w:divBdr>
        <w:top w:val="none" w:sz="0" w:space="0" w:color="auto"/>
        <w:left w:val="none" w:sz="0" w:space="0" w:color="auto"/>
        <w:bottom w:val="none" w:sz="0" w:space="0" w:color="auto"/>
        <w:right w:val="none" w:sz="0" w:space="0" w:color="auto"/>
      </w:divBdr>
      <w:divsChild>
        <w:div w:id="712391285">
          <w:marLeft w:val="0"/>
          <w:marRight w:val="0"/>
          <w:marTop w:val="0"/>
          <w:marBottom w:val="0"/>
          <w:divBdr>
            <w:top w:val="none" w:sz="0" w:space="0" w:color="auto"/>
            <w:left w:val="none" w:sz="0" w:space="0" w:color="auto"/>
            <w:bottom w:val="none" w:sz="0" w:space="0" w:color="auto"/>
            <w:right w:val="none" w:sz="0" w:space="0" w:color="auto"/>
          </w:divBdr>
        </w:div>
        <w:div w:id="1598563865">
          <w:marLeft w:val="0"/>
          <w:marRight w:val="0"/>
          <w:marTop w:val="0"/>
          <w:marBottom w:val="150"/>
          <w:divBdr>
            <w:top w:val="none" w:sz="0" w:space="0" w:color="auto"/>
            <w:left w:val="none" w:sz="0" w:space="0" w:color="auto"/>
            <w:bottom w:val="none" w:sz="0" w:space="0" w:color="auto"/>
            <w:right w:val="none" w:sz="0" w:space="0" w:color="auto"/>
          </w:divBdr>
        </w:div>
      </w:divsChild>
    </w:div>
    <w:div w:id="1108426058">
      <w:bodyDiv w:val="1"/>
      <w:marLeft w:val="0"/>
      <w:marRight w:val="0"/>
      <w:marTop w:val="0"/>
      <w:marBottom w:val="0"/>
      <w:divBdr>
        <w:top w:val="none" w:sz="0" w:space="0" w:color="auto"/>
        <w:left w:val="none" w:sz="0" w:space="0" w:color="auto"/>
        <w:bottom w:val="none" w:sz="0" w:space="0" w:color="auto"/>
        <w:right w:val="none" w:sz="0" w:space="0" w:color="auto"/>
      </w:divBdr>
      <w:divsChild>
        <w:div w:id="1369378268">
          <w:marLeft w:val="0"/>
          <w:marRight w:val="0"/>
          <w:marTop w:val="0"/>
          <w:marBottom w:val="0"/>
          <w:divBdr>
            <w:top w:val="none" w:sz="0" w:space="0" w:color="auto"/>
            <w:left w:val="none" w:sz="0" w:space="0" w:color="auto"/>
            <w:bottom w:val="none" w:sz="0" w:space="0" w:color="auto"/>
            <w:right w:val="none" w:sz="0" w:space="0" w:color="auto"/>
          </w:divBdr>
          <w:divsChild>
            <w:div w:id="1078867589">
              <w:marLeft w:val="0"/>
              <w:marRight w:val="0"/>
              <w:marTop w:val="0"/>
              <w:marBottom w:val="150"/>
              <w:divBdr>
                <w:top w:val="none" w:sz="0" w:space="0" w:color="auto"/>
                <w:left w:val="none" w:sz="0" w:space="0" w:color="auto"/>
                <w:bottom w:val="none" w:sz="0" w:space="0" w:color="auto"/>
                <w:right w:val="none" w:sz="0" w:space="0" w:color="auto"/>
              </w:divBdr>
            </w:div>
            <w:div w:id="11236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4921">
      <w:bodyDiv w:val="1"/>
      <w:marLeft w:val="0"/>
      <w:marRight w:val="0"/>
      <w:marTop w:val="0"/>
      <w:marBottom w:val="0"/>
      <w:divBdr>
        <w:top w:val="none" w:sz="0" w:space="0" w:color="auto"/>
        <w:left w:val="none" w:sz="0" w:space="0" w:color="auto"/>
        <w:bottom w:val="none" w:sz="0" w:space="0" w:color="auto"/>
        <w:right w:val="none" w:sz="0" w:space="0" w:color="auto"/>
      </w:divBdr>
      <w:divsChild>
        <w:div w:id="1237744924">
          <w:marLeft w:val="0"/>
          <w:marRight w:val="0"/>
          <w:marTop w:val="0"/>
          <w:marBottom w:val="0"/>
          <w:divBdr>
            <w:top w:val="none" w:sz="0" w:space="0" w:color="auto"/>
            <w:left w:val="none" w:sz="0" w:space="0" w:color="auto"/>
            <w:bottom w:val="none" w:sz="0" w:space="0" w:color="auto"/>
            <w:right w:val="none" w:sz="0" w:space="0" w:color="auto"/>
          </w:divBdr>
          <w:divsChild>
            <w:div w:id="17221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2966">
      <w:bodyDiv w:val="1"/>
      <w:marLeft w:val="0"/>
      <w:marRight w:val="0"/>
      <w:marTop w:val="0"/>
      <w:marBottom w:val="0"/>
      <w:divBdr>
        <w:top w:val="none" w:sz="0" w:space="0" w:color="auto"/>
        <w:left w:val="none" w:sz="0" w:space="0" w:color="auto"/>
        <w:bottom w:val="none" w:sz="0" w:space="0" w:color="auto"/>
        <w:right w:val="none" w:sz="0" w:space="0" w:color="auto"/>
      </w:divBdr>
    </w:div>
    <w:div w:id="1109547044">
      <w:bodyDiv w:val="1"/>
      <w:marLeft w:val="0"/>
      <w:marRight w:val="0"/>
      <w:marTop w:val="0"/>
      <w:marBottom w:val="0"/>
      <w:divBdr>
        <w:top w:val="none" w:sz="0" w:space="0" w:color="auto"/>
        <w:left w:val="none" w:sz="0" w:space="0" w:color="auto"/>
        <w:bottom w:val="none" w:sz="0" w:space="0" w:color="auto"/>
        <w:right w:val="none" w:sz="0" w:space="0" w:color="auto"/>
      </w:divBdr>
      <w:divsChild>
        <w:div w:id="302928548">
          <w:marLeft w:val="0"/>
          <w:marRight w:val="0"/>
          <w:marTop w:val="0"/>
          <w:marBottom w:val="150"/>
          <w:divBdr>
            <w:top w:val="none" w:sz="0" w:space="0" w:color="auto"/>
            <w:left w:val="none" w:sz="0" w:space="0" w:color="auto"/>
            <w:bottom w:val="none" w:sz="0" w:space="0" w:color="auto"/>
            <w:right w:val="none" w:sz="0" w:space="0" w:color="auto"/>
          </w:divBdr>
          <w:divsChild>
            <w:div w:id="401564666">
              <w:marLeft w:val="0"/>
              <w:marRight w:val="0"/>
              <w:marTop w:val="0"/>
              <w:marBottom w:val="0"/>
              <w:divBdr>
                <w:top w:val="none" w:sz="0" w:space="0" w:color="auto"/>
                <w:left w:val="none" w:sz="0" w:space="0" w:color="auto"/>
                <w:bottom w:val="none" w:sz="0" w:space="0" w:color="auto"/>
                <w:right w:val="none" w:sz="0" w:space="0" w:color="auto"/>
              </w:divBdr>
            </w:div>
          </w:divsChild>
        </w:div>
        <w:div w:id="689188675">
          <w:marLeft w:val="0"/>
          <w:marRight w:val="0"/>
          <w:marTop w:val="0"/>
          <w:marBottom w:val="0"/>
          <w:divBdr>
            <w:top w:val="none" w:sz="0" w:space="0" w:color="auto"/>
            <w:left w:val="none" w:sz="0" w:space="0" w:color="auto"/>
            <w:bottom w:val="none" w:sz="0" w:space="0" w:color="auto"/>
            <w:right w:val="none" w:sz="0" w:space="0" w:color="auto"/>
          </w:divBdr>
          <w:divsChild>
            <w:div w:id="198323996">
              <w:marLeft w:val="0"/>
              <w:marRight w:val="0"/>
              <w:marTop w:val="0"/>
              <w:marBottom w:val="150"/>
              <w:divBdr>
                <w:top w:val="none" w:sz="0" w:space="0" w:color="auto"/>
                <w:left w:val="none" w:sz="0" w:space="0" w:color="auto"/>
                <w:bottom w:val="none" w:sz="0" w:space="0" w:color="auto"/>
                <w:right w:val="none" w:sz="0" w:space="0" w:color="auto"/>
              </w:divBdr>
            </w:div>
            <w:div w:id="7787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1822">
      <w:bodyDiv w:val="1"/>
      <w:marLeft w:val="0"/>
      <w:marRight w:val="0"/>
      <w:marTop w:val="0"/>
      <w:marBottom w:val="0"/>
      <w:divBdr>
        <w:top w:val="none" w:sz="0" w:space="0" w:color="auto"/>
        <w:left w:val="none" w:sz="0" w:space="0" w:color="auto"/>
        <w:bottom w:val="none" w:sz="0" w:space="0" w:color="auto"/>
        <w:right w:val="none" w:sz="0" w:space="0" w:color="auto"/>
      </w:divBdr>
      <w:divsChild>
        <w:div w:id="2124881542">
          <w:marLeft w:val="0"/>
          <w:marRight w:val="0"/>
          <w:marTop w:val="0"/>
          <w:marBottom w:val="0"/>
          <w:divBdr>
            <w:top w:val="none" w:sz="0" w:space="0" w:color="auto"/>
            <w:left w:val="none" w:sz="0" w:space="0" w:color="auto"/>
            <w:bottom w:val="none" w:sz="0" w:space="0" w:color="auto"/>
            <w:right w:val="none" w:sz="0" w:space="0" w:color="auto"/>
          </w:divBdr>
        </w:div>
        <w:div w:id="357975687">
          <w:marLeft w:val="0"/>
          <w:marRight w:val="0"/>
          <w:marTop w:val="0"/>
          <w:marBottom w:val="0"/>
          <w:divBdr>
            <w:top w:val="none" w:sz="0" w:space="0" w:color="auto"/>
            <w:left w:val="none" w:sz="0" w:space="0" w:color="auto"/>
            <w:bottom w:val="none" w:sz="0" w:space="0" w:color="auto"/>
            <w:right w:val="none" w:sz="0" w:space="0" w:color="auto"/>
          </w:divBdr>
          <w:divsChild>
            <w:div w:id="1706952295">
              <w:marLeft w:val="0"/>
              <w:marRight w:val="0"/>
              <w:marTop w:val="0"/>
              <w:marBottom w:val="0"/>
              <w:divBdr>
                <w:top w:val="none" w:sz="0" w:space="0" w:color="auto"/>
                <w:left w:val="none" w:sz="0" w:space="0" w:color="auto"/>
                <w:bottom w:val="none" w:sz="0" w:space="0" w:color="auto"/>
                <w:right w:val="none" w:sz="0" w:space="0" w:color="auto"/>
              </w:divBdr>
              <w:divsChild>
                <w:div w:id="10891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8527">
      <w:bodyDiv w:val="1"/>
      <w:marLeft w:val="0"/>
      <w:marRight w:val="0"/>
      <w:marTop w:val="0"/>
      <w:marBottom w:val="0"/>
      <w:divBdr>
        <w:top w:val="none" w:sz="0" w:space="0" w:color="auto"/>
        <w:left w:val="none" w:sz="0" w:space="0" w:color="auto"/>
        <w:bottom w:val="none" w:sz="0" w:space="0" w:color="auto"/>
        <w:right w:val="none" w:sz="0" w:space="0" w:color="auto"/>
      </w:divBdr>
      <w:divsChild>
        <w:div w:id="279602">
          <w:marLeft w:val="0"/>
          <w:marRight w:val="0"/>
          <w:marTop w:val="0"/>
          <w:marBottom w:val="0"/>
          <w:divBdr>
            <w:top w:val="none" w:sz="0" w:space="0" w:color="auto"/>
            <w:left w:val="none" w:sz="0" w:space="0" w:color="auto"/>
            <w:bottom w:val="dotted" w:sz="6" w:space="4" w:color="DDDDDD"/>
            <w:right w:val="none" w:sz="0" w:space="0" w:color="auto"/>
          </w:divBdr>
        </w:div>
      </w:divsChild>
    </w:div>
    <w:div w:id="1110735409">
      <w:bodyDiv w:val="1"/>
      <w:marLeft w:val="0"/>
      <w:marRight w:val="0"/>
      <w:marTop w:val="0"/>
      <w:marBottom w:val="0"/>
      <w:divBdr>
        <w:top w:val="none" w:sz="0" w:space="0" w:color="auto"/>
        <w:left w:val="none" w:sz="0" w:space="0" w:color="auto"/>
        <w:bottom w:val="none" w:sz="0" w:space="0" w:color="auto"/>
        <w:right w:val="none" w:sz="0" w:space="0" w:color="auto"/>
      </w:divBdr>
      <w:divsChild>
        <w:div w:id="1646668194">
          <w:marLeft w:val="0"/>
          <w:marRight w:val="0"/>
          <w:marTop w:val="0"/>
          <w:marBottom w:val="0"/>
          <w:divBdr>
            <w:top w:val="none" w:sz="0" w:space="0" w:color="auto"/>
            <w:left w:val="none" w:sz="0" w:space="0" w:color="auto"/>
            <w:bottom w:val="dotted" w:sz="6" w:space="4" w:color="DDDDDD"/>
            <w:right w:val="none" w:sz="0" w:space="0" w:color="auto"/>
          </w:divBdr>
        </w:div>
      </w:divsChild>
    </w:div>
    <w:div w:id="1110782444">
      <w:bodyDiv w:val="1"/>
      <w:marLeft w:val="0"/>
      <w:marRight w:val="0"/>
      <w:marTop w:val="0"/>
      <w:marBottom w:val="0"/>
      <w:divBdr>
        <w:top w:val="none" w:sz="0" w:space="0" w:color="auto"/>
        <w:left w:val="none" w:sz="0" w:space="0" w:color="auto"/>
        <w:bottom w:val="none" w:sz="0" w:space="0" w:color="auto"/>
        <w:right w:val="none" w:sz="0" w:space="0" w:color="auto"/>
      </w:divBdr>
      <w:divsChild>
        <w:div w:id="322705892">
          <w:marLeft w:val="0"/>
          <w:marRight w:val="0"/>
          <w:marTop w:val="0"/>
          <w:marBottom w:val="150"/>
          <w:divBdr>
            <w:top w:val="none" w:sz="0" w:space="0" w:color="auto"/>
            <w:left w:val="none" w:sz="0" w:space="0" w:color="auto"/>
            <w:bottom w:val="none" w:sz="0" w:space="0" w:color="auto"/>
            <w:right w:val="none" w:sz="0" w:space="0" w:color="auto"/>
          </w:divBdr>
        </w:div>
      </w:divsChild>
    </w:div>
    <w:div w:id="1110856645">
      <w:bodyDiv w:val="1"/>
      <w:marLeft w:val="0"/>
      <w:marRight w:val="0"/>
      <w:marTop w:val="0"/>
      <w:marBottom w:val="0"/>
      <w:divBdr>
        <w:top w:val="none" w:sz="0" w:space="0" w:color="auto"/>
        <w:left w:val="none" w:sz="0" w:space="0" w:color="auto"/>
        <w:bottom w:val="none" w:sz="0" w:space="0" w:color="auto"/>
        <w:right w:val="none" w:sz="0" w:space="0" w:color="auto"/>
      </w:divBdr>
      <w:divsChild>
        <w:div w:id="275333354">
          <w:marLeft w:val="0"/>
          <w:marRight w:val="0"/>
          <w:marTop w:val="0"/>
          <w:marBottom w:val="150"/>
          <w:divBdr>
            <w:top w:val="none" w:sz="0" w:space="0" w:color="auto"/>
            <w:left w:val="none" w:sz="0" w:space="0" w:color="auto"/>
            <w:bottom w:val="none" w:sz="0" w:space="0" w:color="auto"/>
            <w:right w:val="none" w:sz="0" w:space="0" w:color="auto"/>
          </w:divBdr>
          <w:divsChild>
            <w:div w:id="1078164819">
              <w:marLeft w:val="0"/>
              <w:marRight w:val="0"/>
              <w:marTop w:val="0"/>
              <w:marBottom w:val="0"/>
              <w:divBdr>
                <w:top w:val="none" w:sz="0" w:space="0" w:color="auto"/>
                <w:left w:val="none" w:sz="0" w:space="0" w:color="auto"/>
                <w:bottom w:val="none" w:sz="0" w:space="0" w:color="auto"/>
                <w:right w:val="none" w:sz="0" w:space="0" w:color="auto"/>
              </w:divBdr>
              <w:divsChild>
                <w:div w:id="60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1477">
          <w:marLeft w:val="0"/>
          <w:marRight w:val="0"/>
          <w:marTop w:val="0"/>
          <w:marBottom w:val="0"/>
          <w:divBdr>
            <w:top w:val="none" w:sz="0" w:space="0" w:color="auto"/>
            <w:left w:val="none" w:sz="0" w:space="0" w:color="auto"/>
            <w:bottom w:val="none" w:sz="0" w:space="0" w:color="auto"/>
            <w:right w:val="none" w:sz="0" w:space="0" w:color="auto"/>
          </w:divBdr>
          <w:divsChild>
            <w:div w:id="971716264">
              <w:marLeft w:val="0"/>
              <w:marRight w:val="0"/>
              <w:marTop w:val="225"/>
              <w:marBottom w:val="225"/>
              <w:divBdr>
                <w:top w:val="none" w:sz="0" w:space="0" w:color="auto"/>
                <w:left w:val="none" w:sz="0" w:space="0" w:color="auto"/>
                <w:bottom w:val="none" w:sz="0" w:space="0" w:color="auto"/>
                <w:right w:val="none" w:sz="0" w:space="0" w:color="auto"/>
              </w:divBdr>
            </w:div>
          </w:divsChild>
        </w:div>
        <w:div w:id="1921715717">
          <w:marLeft w:val="0"/>
          <w:marRight w:val="0"/>
          <w:marTop w:val="0"/>
          <w:marBottom w:val="150"/>
          <w:divBdr>
            <w:top w:val="none" w:sz="0" w:space="0" w:color="auto"/>
            <w:left w:val="none" w:sz="0" w:space="0" w:color="auto"/>
            <w:bottom w:val="none" w:sz="0" w:space="0" w:color="auto"/>
            <w:right w:val="none" w:sz="0" w:space="0" w:color="auto"/>
          </w:divBdr>
        </w:div>
      </w:divsChild>
    </w:div>
    <w:div w:id="1110860562">
      <w:bodyDiv w:val="1"/>
      <w:marLeft w:val="0"/>
      <w:marRight w:val="0"/>
      <w:marTop w:val="0"/>
      <w:marBottom w:val="0"/>
      <w:divBdr>
        <w:top w:val="none" w:sz="0" w:space="0" w:color="auto"/>
        <w:left w:val="none" w:sz="0" w:space="0" w:color="auto"/>
        <w:bottom w:val="none" w:sz="0" w:space="0" w:color="auto"/>
        <w:right w:val="none" w:sz="0" w:space="0" w:color="auto"/>
      </w:divBdr>
      <w:divsChild>
        <w:div w:id="496382281">
          <w:marLeft w:val="0"/>
          <w:marRight w:val="0"/>
          <w:marTop w:val="0"/>
          <w:marBottom w:val="0"/>
          <w:divBdr>
            <w:top w:val="none" w:sz="0" w:space="0" w:color="auto"/>
            <w:left w:val="none" w:sz="0" w:space="0" w:color="auto"/>
            <w:bottom w:val="none" w:sz="0" w:space="0" w:color="auto"/>
            <w:right w:val="none" w:sz="0" w:space="0" w:color="auto"/>
          </w:divBdr>
          <w:divsChild>
            <w:div w:id="15356507">
              <w:marLeft w:val="0"/>
              <w:marRight w:val="0"/>
              <w:marTop w:val="0"/>
              <w:marBottom w:val="0"/>
              <w:divBdr>
                <w:top w:val="none" w:sz="0" w:space="0" w:color="auto"/>
                <w:left w:val="none" w:sz="0" w:space="0" w:color="auto"/>
                <w:bottom w:val="none" w:sz="0" w:space="0" w:color="auto"/>
                <w:right w:val="none" w:sz="0" w:space="0" w:color="auto"/>
              </w:divBdr>
              <w:divsChild>
                <w:div w:id="945500036">
                  <w:marLeft w:val="0"/>
                  <w:marRight w:val="0"/>
                  <w:marTop w:val="0"/>
                  <w:marBottom w:val="0"/>
                  <w:divBdr>
                    <w:top w:val="none" w:sz="0" w:space="0" w:color="auto"/>
                    <w:left w:val="none" w:sz="0" w:space="0" w:color="auto"/>
                    <w:bottom w:val="none" w:sz="0" w:space="0" w:color="auto"/>
                    <w:right w:val="none" w:sz="0" w:space="0" w:color="auto"/>
                  </w:divBdr>
                  <w:divsChild>
                    <w:div w:id="1083574981">
                      <w:marLeft w:val="0"/>
                      <w:marRight w:val="0"/>
                      <w:marTop w:val="0"/>
                      <w:marBottom w:val="0"/>
                      <w:divBdr>
                        <w:top w:val="none" w:sz="0" w:space="0" w:color="auto"/>
                        <w:left w:val="none" w:sz="0" w:space="0" w:color="auto"/>
                        <w:bottom w:val="none" w:sz="0" w:space="0" w:color="auto"/>
                        <w:right w:val="none" w:sz="0" w:space="0" w:color="auto"/>
                      </w:divBdr>
                      <w:divsChild>
                        <w:div w:id="1559586451">
                          <w:marLeft w:val="0"/>
                          <w:marRight w:val="0"/>
                          <w:marTop w:val="0"/>
                          <w:marBottom w:val="0"/>
                          <w:divBdr>
                            <w:top w:val="none" w:sz="0" w:space="0" w:color="auto"/>
                            <w:left w:val="none" w:sz="0" w:space="0" w:color="auto"/>
                            <w:bottom w:val="none" w:sz="0" w:space="0" w:color="auto"/>
                            <w:right w:val="none" w:sz="0" w:space="0" w:color="auto"/>
                          </w:divBdr>
                          <w:divsChild>
                            <w:div w:id="1466199043">
                              <w:marLeft w:val="0"/>
                              <w:marRight w:val="0"/>
                              <w:marTop w:val="0"/>
                              <w:marBottom w:val="0"/>
                              <w:divBdr>
                                <w:top w:val="none" w:sz="0" w:space="0" w:color="auto"/>
                                <w:left w:val="none" w:sz="0" w:space="0" w:color="auto"/>
                                <w:bottom w:val="none" w:sz="0" w:space="0" w:color="auto"/>
                                <w:right w:val="none" w:sz="0" w:space="0" w:color="auto"/>
                              </w:divBdr>
                              <w:divsChild>
                                <w:div w:id="1883244447">
                                  <w:marLeft w:val="0"/>
                                  <w:marRight w:val="0"/>
                                  <w:marTop w:val="0"/>
                                  <w:marBottom w:val="0"/>
                                  <w:divBdr>
                                    <w:top w:val="none" w:sz="0" w:space="0" w:color="auto"/>
                                    <w:left w:val="none" w:sz="0" w:space="0" w:color="auto"/>
                                    <w:bottom w:val="none" w:sz="0" w:space="0" w:color="auto"/>
                                    <w:right w:val="none" w:sz="0" w:space="0" w:color="auto"/>
                                  </w:divBdr>
                                  <w:divsChild>
                                    <w:div w:id="13528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9055">
      <w:bodyDiv w:val="1"/>
      <w:marLeft w:val="0"/>
      <w:marRight w:val="0"/>
      <w:marTop w:val="0"/>
      <w:marBottom w:val="0"/>
      <w:divBdr>
        <w:top w:val="none" w:sz="0" w:space="0" w:color="auto"/>
        <w:left w:val="none" w:sz="0" w:space="0" w:color="auto"/>
        <w:bottom w:val="none" w:sz="0" w:space="0" w:color="auto"/>
        <w:right w:val="none" w:sz="0" w:space="0" w:color="auto"/>
      </w:divBdr>
      <w:divsChild>
        <w:div w:id="592905248">
          <w:marLeft w:val="0"/>
          <w:marRight w:val="0"/>
          <w:marTop w:val="0"/>
          <w:marBottom w:val="0"/>
          <w:divBdr>
            <w:top w:val="none" w:sz="0" w:space="0" w:color="auto"/>
            <w:left w:val="none" w:sz="0" w:space="0" w:color="auto"/>
            <w:bottom w:val="dotted" w:sz="6" w:space="4" w:color="DDDDDD"/>
            <w:right w:val="none" w:sz="0" w:space="0" w:color="auto"/>
          </w:divBdr>
          <w:divsChild>
            <w:div w:id="1179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2086">
      <w:bodyDiv w:val="1"/>
      <w:marLeft w:val="0"/>
      <w:marRight w:val="0"/>
      <w:marTop w:val="0"/>
      <w:marBottom w:val="0"/>
      <w:divBdr>
        <w:top w:val="none" w:sz="0" w:space="0" w:color="auto"/>
        <w:left w:val="none" w:sz="0" w:space="0" w:color="auto"/>
        <w:bottom w:val="none" w:sz="0" w:space="0" w:color="auto"/>
        <w:right w:val="none" w:sz="0" w:space="0" w:color="auto"/>
      </w:divBdr>
    </w:div>
    <w:div w:id="1111777472">
      <w:bodyDiv w:val="1"/>
      <w:marLeft w:val="0"/>
      <w:marRight w:val="0"/>
      <w:marTop w:val="0"/>
      <w:marBottom w:val="0"/>
      <w:divBdr>
        <w:top w:val="none" w:sz="0" w:space="0" w:color="auto"/>
        <w:left w:val="none" w:sz="0" w:space="0" w:color="auto"/>
        <w:bottom w:val="none" w:sz="0" w:space="0" w:color="auto"/>
        <w:right w:val="none" w:sz="0" w:space="0" w:color="auto"/>
      </w:divBdr>
      <w:divsChild>
        <w:div w:id="487672058">
          <w:marLeft w:val="0"/>
          <w:marRight w:val="0"/>
          <w:marTop w:val="0"/>
          <w:marBottom w:val="0"/>
          <w:divBdr>
            <w:top w:val="none" w:sz="0" w:space="0" w:color="auto"/>
            <w:left w:val="none" w:sz="0" w:space="0" w:color="auto"/>
            <w:bottom w:val="none" w:sz="0" w:space="0" w:color="auto"/>
            <w:right w:val="none" w:sz="0" w:space="0" w:color="auto"/>
          </w:divBdr>
          <w:divsChild>
            <w:div w:id="1748459811">
              <w:marLeft w:val="0"/>
              <w:marRight w:val="0"/>
              <w:marTop w:val="0"/>
              <w:marBottom w:val="0"/>
              <w:divBdr>
                <w:top w:val="none" w:sz="0" w:space="0" w:color="auto"/>
                <w:left w:val="none" w:sz="0" w:space="0" w:color="auto"/>
                <w:bottom w:val="none" w:sz="0" w:space="0" w:color="auto"/>
                <w:right w:val="none" w:sz="0" w:space="0" w:color="auto"/>
              </w:divBdr>
            </w:div>
          </w:divsChild>
        </w:div>
        <w:div w:id="1538275295">
          <w:marLeft w:val="0"/>
          <w:marRight w:val="0"/>
          <w:marTop w:val="0"/>
          <w:marBottom w:val="150"/>
          <w:divBdr>
            <w:top w:val="none" w:sz="0" w:space="0" w:color="auto"/>
            <w:left w:val="none" w:sz="0" w:space="0" w:color="auto"/>
            <w:bottom w:val="none" w:sz="0" w:space="0" w:color="auto"/>
            <w:right w:val="none" w:sz="0" w:space="0" w:color="auto"/>
          </w:divBdr>
          <w:divsChild>
            <w:div w:id="963658922">
              <w:marLeft w:val="0"/>
              <w:marRight w:val="0"/>
              <w:marTop w:val="0"/>
              <w:marBottom w:val="0"/>
              <w:divBdr>
                <w:top w:val="none" w:sz="0" w:space="0" w:color="auto"/>
                <w:left w:val="none" w:sz="0" w:space="0" w:color="auto"/>
                <w:bottom w:val="none" w:sz="0" w:space="0" w:color="auto"/>
                <w:right w:val="none" w:sz="0" w:space="0" w:color="auto"/>
              </w:divBdr>
            </w:div>
          </w:divsChild>
        </w:div>
        <w:div w:id="1964579045">
          <w:marLeft w:val="0"/>
          <w:marRight w:val="0"/>
          <w:marTop w:val="0"/>
          <w:marBottom w:val="150"/>
          <w:divBdr>
            <w:top w:val="none" w:sz="0" w:space="0" w:color="auto"/>
            <w:left w:val="none" w:sz="0" w:space="0" w:color="auto"/>
            <w:bottom w:val="none" w:sz="0" w:space="0" w:color="auto"/>
            <w:right w:val="none" w:sz="0" w:space="0" w:color="auto"/>
          </w:divBdr>
        </w:div>
      </w:divsChild>
    </w:div>
    <w:div w:id="1111782983">
      <w:bodyDiv w:val="1"/>
      <w:marLeft w:val="0"/>
      <w:marRight w:val="0"/>
      <w:marTop w:val="0"/>
      <w:marBottom w:val="0"/>
      <w:divBdr>
        <w:top w:val="none" w:sz="0" w:space="0" w:color="auto"/>
        <w:left w:val="none" w:sz="0" w:space="0" w:color="auto"/>
        <w:bottom w:val="none" w:sz="0" w:space="0" w:color="auto"/>
        <w:right w:val="none" w:sz="0" w:space="0" w:color="auto"/>
      </w:divBdr>
    </w:div>
    <w:div w:id="1112361066">
      <w:bodyDiv w:val="1"/>
      <w:marLeft w:val="0"/>
      <w:marRight w:val="0"/>
      <w:marTop w:val="0"/>
      <w:marBottom w:val="0"/>
      <w:divBdr>
        <w:top w:val="none" w:sz="0" w:space="0" w:color="auto"/>
        <w:left w:val="none" w:sz="0" w:space="0" w:color="auto"/>
        <w:bottom w:val="none" w:sz="0" w:space="0" w:color="auto"/>
        <w:right w:val="none" w:sz="0" w:space="0" w:color="auto"/>
      </w:divBdr>
      <w:divsChild>
        <w:div w:id="817112245">
          <w:marLeft w:val="0"/>
          <w:marRight w:val="0"/>
          <w:marTop w:val="0"/>
          <w:marBottom w:val="0"/>
          <w:divBdr>
            <w:top w:val="none" w:sz="0" w:space="0" w:color="auto"/>
            <w:left w:val="none" w:sz="0" w:space="0" w:color="auto"/>
            <w:bottom w:val="none" w:sz="0" w:space="0" w:color="auto"/>
            <w:right w:val="none" w:sz="0" w:space="0" w:color="auto"/>
          </w:divBdr>
          <w:divsChild>
            <w:div w:id="2089888832">
              <w:marLeft w:val="0"/>
              <w:marRight w:val="0"/>
              <w:marTop w:val="0"/>
              <w:marBottom w:val="0"/>
              <w:divBdr>
                <w:top w:val="none" w:sz="0" w:space="0" w:color="auto"/>
                <w:left w:val="none" w:sz="0" w:space="0" w:color="auto"/>
                <w:bottom w:val="none" w:sz="0" w:space="0" w:color="auto"/>
                <w:right w:val="none" w:sz="0" w:space="0" w:color="auto"/>
              </w:divBdr>
              <w:divsChild>
                <w:div w:id="1091778680">
                  <w:marLeft w:val="0"/>
                  <w:marRight w:val="0"/>
                  <w:marTop w:val="0"/>
                  <w:marBottom w:val="0"/>
                  <w:divBdr>
                    <w:top w:val="none" w:sz="0" w:space="0" w:color="auto"/>
                    <w:left w:val="none" w:sz="0" w:space="0" w:color="auto"/>
                    <w:bottom w:val="none" w:sz="0" w:space="0" w:color="auto"/>
                    <w:right w:val="none" w:sz="0" w:space="0" w:color="auto"/>
                  </w:divBdr>
                  <w:divsChild>
                    <w:div w:id="560869574">
                      <w:marLeft w:val="0"/>
                      <w:marRight w:val="0"/>
                      <w:marTop w:val="0"/>
                      <w:marBottom w:val="0"/>
                      <w:divBdr>
                        <w:top w:val="none" w:sz="0" w:space="0" w:color="auto"/>
                        <w:left w:val="none" w:sz="0" w:space="0" w:color="auto"/>
                        <w:bottom w:val="none" w:sz="0" w:space="0" w:color="auto"/>
                        <w:right w:val="none" w:sz="0" w:space="0" w:color="auto"/>
                      </w:divBdr>
                      <w:divsChild>
                        <w:div w:id="1318262720">
                          <w:marLeft w:val="0"/>
                          <w:marRight w:val="0"/>
                          <w:marTop w:val="0"/>
                          <w:marBottom w:val="0"/>
                          <w:divBdr>
                            <w:top w:val="none" w:sz="0" w:space="0" w:color="auto"/>
                            <w:left w:val="none" w:sz="0" w:space="0" w:color="auto"/>
                            <w:bottom w:val="none" w:sz="0" w:space="0" w:color="auto"/>
                            <w:right w:val="none" w:sz="0" w:space="0" w:color="auto"/>
                          </w:divBdr>
                          <w:divsChild>
                            <w:div w:id="1885290799">
                              <w:marLeft w:val="0"/>
                              <w:marRight w:val="0"/>
                              <w:marTop w:val="0"/>
                              <w:marBottom w:val="0"/>
                              <w:divBdr>
                                <w:top w:val="none" w:sz="0" w:space="0" w:color="auto"/>
                                <w:left w:val="none" w:sz="0" w:space="0" w:color="auto"/>
                                <w:bottom w:val="none" w:sz="0" w:space="0" w:color="auto"/>
                                <w:right w:val="none" w:sz="0" w:space="0" w:color="auto"/>
                              </w:divBdr>
                              <w:divsChild>
                                <w:div w:id="1156847123">
                                  <w:marLeft w:val="0"/>
                                  <w:marRight w:val="0"/>
                                  <w:marTop w:val="0"/>
                                  <w:marBottom w:val="0"/>
                                  <w:divBdr>
                                    <w:top w:val="none" w:sz="0" w:space="0" w:color="auto"/>
                                    <w:left w:val="none" w:sz="0" w:space="0" w:color="auto"/>
                                    <w:bottom w:val="none" w:sz="0" w:space="0" w:color="auto"/>
                                    <w:right w:val="none" w:sz="0" w:space="0" w:color="auto"/>
                                  </w:divBdr>
                                  <w:divsChild>
                                    <w:div w:id="6549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556029">
      <w:bodyDiv w:val="1"/>
      <w:marLeft w:val="0"/>
      <w:marRight w:val="0"/>
      <w:marTop w:val="0"/>
      <w:marBottom w:val="0"/>
      <w:divBdr>
        <w:top w:val="none" w:sz="0" w:space="0" w:color="auto"/>
        <w:left w:val="none" w:sz="0" w:space="0" w:color="auto"/>
        <w:bottom w:val="none" w:sz="0" w:space="0" w:color="auto"/>
        <w:right w:val="none" w:sz="0" w:space="0" w:color="auto"/>
      </w:divBdr>
    </w:div>
    <w:div w:id="1112894328">
      <w:bodyDiv w:val="1"/>
      <w:marLeft w:val="0"/>
      <w:marRight w:val="0"/>
      <w:marTop w:val="0"/>
      <w:marBottom w:val="0"/>
      <w:divBdr>
        <w:top w:val="none" w:sz="0" w:space="0" w:color="auto"/>
        <w:left w:val="none" w:sz="0" w:space="0" w:color="auto"/>
        <w:bottom w:val="none" w:sz="0" w:space="0" w:color="auto"/>
        <w:right w:val="none" w:sz="0" w:space="0" w:color="auto"/>
      </w:divBdr>
      <w:divsChild>
        <w:div w:id="1289245343">
          <w:marLeft w:val="0"/>
          <w:marRight w:val="0"/>
          <w:marTop w:val="0"/>
          <w:marBottom w:val="150"/>
          <w:divBdr>
            <w:top w:val="none" w:sz="0" w:space="0" w:color="auto"/>
            <w:left w:val="none" w:sz="0" w:space="0" w:color="auto"/>
            <w:bottom w:val="none" w:sz="0" w:space="0" w:color="auto"/>
            <w:right w:val="none" w:sz="0" w:space="0" w:color="auto"/>
          </w:divBdr>
        </w:div>
      </w:divsChild>
    </w:div>
    <w:div w:id="1112938449">
      <w:bodyDiv w:val="1"/>
      <w:marLeft w:val="0"/>
      <w:marRight w:val="0"/>
      <w:marTop w:val="0"/>
      <w:marBottom w:val="0"/>
      <w:divBdr>
        <w:top w:val="none" w:sz="0" w:space="0" w:color="auto"/>
        <w:left w:val="none" w:sz="0" w:space="0" w:color="auto"/>
        <w:bottom w:val="none" w:sz="0" w:space="0" w:color="auto"/>
        <w:right w:val="none" w:sz="0" w:space="0" w:color="auto"/>
      </w:divBdr>
      <w:divsChild>
        <w:div w:id="190388554">
          <w:marLeft w:val="0"/>
          <w:marRight w:val="0"/>
          <w:marTop w:val="0"/>
          <w:marBottom w:val="0"/>
          <w:divBdr>
            <w:top w:val="none" w:sz="0" w:space="0" w:color="auto"/>
            <w:left w:val="none" w:sz="0" w:space="0" w:color="auto"/>
            <w:bottom w:val="dotted" w:sz="6" w:space="4" w:color="DDDDDD"/>
            <w:right w:val="none" w:sz="0" w:space="0" w:color="auto"/>
          </w:divBdr>
        </w:div>
      </w:divsChild>
    </w:div>
    <w:div w:id="1113014767">
      <w:bodyDiv w:val="1"/>
      <w:marLeft w:val="0"/>
      <w:marRight w:val="0"/>
      <w:marTop w:val="0"/>
      <w:marBottom w:val="0"/>
      <w:divBdr>
        <w:top w:val="none" w:sz="0" w:space="0" w:color="auto"/>
        <w:left w:val="none" w:sz="0" w:space="0" w:color="auto"/>
        <w:bottom w:val="none" w:sz="0" w:space="0" w:color="auto"/>
        <w:right w:val="none" w:sz="0" w:space="0" w:color="auto"/>
      </w:divBdr>
      <w:divsChild>
        <w:div w:id="1902130348">
          <w:marLeft w:val="0"/>
          <w:marRight w:val="0"/>
          <w:marTop w:val="0"/>
          <w:marBottom w:val="0"/>
          <w:divBdr>
            <w:top w:val="none" w:sz="0" w:space="0" w:color="auto"/>
            <w:left w:val="none" w:sz="0" w:space="0" w:color="auto"/>
            <w:bottom w:val="dotted" w:sz="6" w:space="4" w:color="DDDDDD"/>
            <w:right w:val="none" w:sz="0" w:space="0" w:color="auto"/>
          </w:divBdr>
          <w:divsChild>
            <w:div w:id="2234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7892">
      <w:bodyDiv w:val="1"/>
      <w:marLeft w:val="0"/>
      <w:marRight w:val="0"/>
      <w:marTop w:val="0"/>
      <w:marBottom w:val="0"/>
      <w:divBdr>
        <w:top w:val="none" w:sz="0" w:space="0" w:color="auto"/>
        <w:left w:val="none" w:sz="0" w:space="0" w:color="auto"/>
        <w:bottom w:val="none" w:sz="0" w:space="0" w:color="auto"/>
        <w:right w:val="none" w:sz="0" w:space="0" w:color="auto"/>
      </w:divBdr>
    </w:div>
    <w:div w:id="1113596250">
      <w:bodyDiv w:val="1"/>
      <w:marLeft w:val="0"/>
      <w:marRight w:val="0"/>
      <w:marTop w:val="0"/>
      <w:marBottom w:val="0"/>
      <w:divBdr>
        <w:top w:val="none" w:sz="0" w:space="0" w:color="auto"/>
        <w:left w:val="none" w:sz="0" w:space="0" w:color="auto"/>
        <w:bottom w:val="none" w:sz="0" w:space="0" w:color="auto"/>
        <w:right w:val="none" w:sz="0" w:space="0" w:color="auto"/>
      </w:divBdr>
      <w:divsChild>
        <w:div w:id="206190110">
          <w:marLeft w:val="0"/>
          <w:marRight w:val="0"/>
          <w:marTop w:val="0"/>
          <w:marBottom w:val="0"/>
          <w:divBdr>
            <w:top w:val="none" w:sz="0" w:space="0" w:color="auto"/>
            <w:left w:val="none" w:sz="0" w:space="0" w:color="auto"/>
            <w:bottom w:val="none" w:sz="0" w:space="0" w:color="auto"/>
            <w:right w:val="none" w:sz="0" w:space="0" w:color="auto"/>
          </w:divBdr>
          <w:divsChild>
            <w:div w:id="241180337">
              <w:marLeft w:val="0"/>
              <w:marRight w:val="0"/>
              <w:marTop w:val="0"/>
              <w:marBottom w:val="0"/>
              <w:divBdr>
                <w:top w:val="none" w:sz="0" w:space="0" w:color="auto"/>
                <w:left w:val="none" w:sz="0" w:space="0" w:color="auto"/>
                <w:bottom w:val="none" w:sz="0" w:space="0" w:color="auto"/>
                <w:right w:val="none" w:sz="0" w:space="0" w:color="auto"/>
              </w:divBdr>
              <w:divsChild>
                <w:div w:id="488013336">
                  <w:marLeft w:val="0"/>
                  <w:marRight w:val="0"/>
                  <w:marTop w:val="0"/>
                  <w:marBottom w:val="0"/>
                  <w:divBdr>
                    <w:top w:val="none" w:sz="0" w:space="0" w:color="auto"/>
                    <w:left w:val="none" w:sz="0" w:space="0" w:color="auto"/>
                    <w:bottom w:val="none" w:sz="0" w:space="0" w:color="auto"/>
                    <w:right w:val="none" w:sz="0" w:space="0" w:color="auto"/>
                  </w:divBdr>
                  <w:divsChild>
                    <w:div w:id="543981321">
                      <w:marLeft w:val="0"/>
                      <w:marRight w:val="0"/>
                      <w:marTop w:val="0"/>
                      <w:marBottom w:val="0"/>
                      <w:divBdr>
                        <w:top w:val="none" w:sz="0" w:space="0" w:color="auto"/>
                        <w:left w:val="none" w:sz="0" w:space="0" w:color="auto"/>
                        <w:bottom w:val="none" w:sz="0" w:space="0" w:color="auto"/>
                        <w:right w:val="none" w:sz="0" w:space="0" w:color="auto"/>
                      </w:divBdr>
                      <w:divsChild>
                        <w:div w:id="1636527182">
                          <w:marLeft w:val="0"/>
                          <w:marRight w:val="0"/>
                          <w:marTop w:val="0"/>
                          <w:marBottom w:val="0"/>
                          <w:divBdr>
                            <w:top w:val="none" w:sz="0" w:space="0" w:color="auto"/>
                            <w:left w:val="none" w:sz="0" w:space="0" w:color="auto"/>
                            <w:bottom w:val="none" w:sz="0" w:space="0" w:color="auto"/>
                            <w:right w:val="none" w:sz="0" w:space="0" w:color="auto"/>
                          </w:divBdr>
                          <w:divsChild>
                            <w:div w:id="596868945">
                              <w:marLeft w:val="0"/>
                              <w:marRight w:val="0"/>
                              <w:marTop w:val="0"/>
                              <w:marBottom w:val="0"/>
                              <w:divBdr>
                                <w:top w:val="none" w:sz="0" w:space="0" w:color="auto"/>
                                <w:left w:val="none" w:sz="0" w:space="0" w:color="auto"/>
                                <w:bottom w:val="none" w:sz="0" w:space="0" w:color="auto"/>
                                <w:right w:val="none" w:sz="0" w:space="0" w:color="auto"/>
                              </w:divBdr>
                              <w:divsChild>
                                <w:div w:id="839589024">
                                  <w:marLeft w:val="0"/>
                                  <w:marRight w:val="0"/>
                                  <w:marTop w:val="0"/>
                                  <w:marBottom w:val="0"/>
                                  <w:divBdr>
                                    <w:top w:val="none" w:sz="0" w:space="0" w:color="auto"/>
                                    <w:left w:val="none" w:sz="0" w:space="0" w:color="auto"/>
                                    <w:bottom w:val="none" w:sz="0" w:space="0" w:color="auto"/>
                                    <w:right w:val="none" w:sz="0" w:space="0" w:color="auto"/>
                                  </w:divBdr>
                                  <w:divsChild>
                                    <w:div w:id="10629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53467">
      <w:bodyDiv w:val="1"/>
      <w:marLeft w:val="0"/>
      <w:marRight w:val="0"/>
      <w:marTop w:val="0"/>
      <w:marBottom w:val="0"/>
      <w:divBdr>
        <w:top w:val="none" w:sz="0" w:space="0" w:color="auto"/>
        <w:left w:val="none" w:sz="0" w:space="0" w:color="auto"/>
        <w:bottom w:val="none" w:sz="0" w:space="0" w:color="auto"/>
        <w:right w:val="none" w:sz="0" w:space="0" w:color="auto"/>
      </w:divBdr>
      <w:divsChild>
        <w:div w:id="1099059622">
          <w:marLeft w:val="0"/>
          <w:marRight w:val="0"/>
          <w:marTop w:val="0"/>
          <w:marBottom w:val="150"/>
          <w:divBdr>
            <w:top w:val="none" w:sz="0" w:space="0" w:color="auto"/>
            <w:left w:val="none" w:sz="0" w:space="0" w:color="auto"/>
            <w:bottom w:val="none" w:sz="0" w:space="0" w:color="auto"/>
            <w:right w:val="none" w:sz="0" w:space="0" w:color="auto"/>
          </w:divBdr>
          <w:divsChild>
            <w:div w:id="2105030651">
              <w:marLeft w:val="0"/>
              <w:marRight w:val="0"/>
              <w:marTop w:val="0"/>
              <w:marBottom w:val="0"/>
              <w:divBdr>
                <w:top w:val="none" w:sz="0" w:space="0" w:color="auto"/>
                <w:left w:val="none" w:sz="0" w:space="0" w:color="auto"/>
                <w:bottom w:val="none" w:sz="0" w:space="0" w:color="auto"/>
                <w:right w:val="none" w:sz="0" w:space="0" w:color="auto"/>
              </w:divBdr>
              <w:divsChild>
                <w:div w:id="1799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6879">
          <w:marLeft w:val="0"/>
          <w:marRight w:val="0"/>
          <w:marTop w:val="0"/>
          <w:marBottom w:val="150"/>
          <w:divBdr>
            <w:top w:val="none" w:sz="0" w:space="0" w:color="auto"/>
            <w:left w:val="none" w:sz="0" w:space="0" w:color="auto"/>
            <w:bottom w:val="none" w:sz="0" w:space="0" w:color="auto"/>
            <w:right w:val="none" w:sz="0" w:space="0" w:color="auto"/>
          </w:divBdr>
        </w:div>
      </w:divsChild>
    </w:div>
    <w:div w:id="1114328589">
      <w:bodyDiv w:val="1"/>
      <w:marLeft w:val="0"/>
      <w:marRight w:val="0"/>
      <w:marTop w:val="0"/>
      <w:marBottom w:val="0"/>
      <w:divBdr>
        <w:top w:val="none" w:sz="0" w:space="0" w:color="auto"/>
        <w:left w:val="none" w:sz="0" w:space="0" w:color="auto"/>
        <w:bottom w:val="none" w:sz="0" w:space="0" w:color="auto"/>
        <w:right w:val="none" w:sz="0" w:space="0" w:color="auto"/>
      </w:divBdr>
      <w:divsChild>
        <w:div w:id="1512139916">
          <w:marLeft w:val="0"/>
          <w:marRight w:val="0"/>
          <w:marTop w:val="0"/>
          <w:marBottom w:val="450"/>
          <w:divBdr>
            <w:top w:val="none" w:sz="0" w:space="0" w:color="auto"/>
            <w:left w:val="none" w:sz="0" w:space="0" w:color="auto"/>
            <w:bottom w:val="single" w:sz="6" w:space="19" w:color="EEEEEE"/>
            <w:right w:val="none" w:sz="0" w:space="0" w:color="auto"/>
          </w:divBdr>
          <w:divsChild>
            <w:div w:id="1486513839">
              <w:marLeft w:val="0"/>
              <w:marRight w:val="0"/>
              <w:marTop w:val="0"/>
              <w:marBottom w:val="150"/>
              <w:divBdr>
                <w:top w:val="none" w:sz="0" w:space="0" w:color="auto"/>
                <w:left w:val="none" w:sz="0" w:space="0" w:color="auto"/>
                <w:bottom w:val="none" w:sz="0" w:space="0" w:color="auto"/>
                <w:right w:val="none" w:sz="0" w:space="0" w:color="auto"/>
              </w:divBdr>
              <w:divsChild>
                <w:div w:id="1337464913">
                  <w:marLeft w:val="0"/>
                  <w:marRight w:val="0"/>
                  <w:marTop w:val="0"/>
                  <w:marBottom w:val="0"/>
                  <w:divBdr>
                    <w:top w:val="none" w:sz="0" w:space="0" w:color="auto"/>
                    <w:left w:val="none" w:sz="0" w:space="0" w:color="auto"/>
                    <w:bottom w:val="none" w:sz="0" w:space="0" w:color="auto"/>
                    <w:right w:val="none" w:sz="0" w:space="0" w:color="auto"/>
                  </w:divBdr>
                </w:div>
              </w:divsChild>
            </w:div>
            <w:div w:id="1918243977">
              <w:marLeft w:val="0"/>
              <w:marRight w:val="0"/>
              <w:marTop w:val="0"/>
              <w:marBottom w:val="0"/>
              <w:divBdr>
                <w:top w:val="none" w:sz="0" w:space="0" w:color="auto"/>
                <w:left w:val="none" w:sz="0" w:space="0" w:color="auto"/>
                <w:bottom w:val="none" w:sz="0" w:space="0" w:color="auto"/>
                <w:right w:val="none" w:sz="0" w:space="0" w:color="auto"/>
              </w:divBdr>
            </w:div>
          </w:divsChild>
        </w:div>
        <w:div w:id="1868104171">
          <w:marLeft w:val="0"/>
          <w:marRight w:val="0"/>
          <w:marTop w:val="0"/>
          <w:marBottom w:val="0"/>
          <w:divBdr>
            <w:top w:val="none" w:sz="0" w:space="0" w:color="auto"/>
            <w:left w:val="none" w:sz="0" w:space="0" w:color="auto"/>
            <w:bottom w:val="none" w:sz="0" w:space="0" w:color="auto"/>
            <w:right w:val="none" w:sz="0" w:space="0" w:color="auto"/>
          </w:divBdr>
          <w:divsChild>
            <w:div w:id="1373768160">
              <w:marLeft w:val="0"/>
              <w:marRight w:val="0"/>
              <w:marTop w:val="0"/>
              <w:marBottom w:val="0"/>
              <w:divBdr>
                <w:top w:val="none" w:sz="0" w:space="0" w:color="auto"/>
                <w:left w:val="none" w:sz="0" w:space="0" w:color="auto"/>
                <w:bottom w:val="none" w:sz="0" w:space="0" w:color="auto"/>
                <w:right w:val="none" w:sz="0" w:space="0" w:color="auto"/>
              </w:divBdr>
              <w:divsChild>
                <w:div w:id="249781092">
                  <w:marLeft w:val="0"/>
                  <w:marRight w:val="0"/>
                  <w:marTop w:val="0"/>
                  <w:marBottom w:val="0"/>
                  <w:divBdr>
                    <w:top w:val="none" w:sz="0" w:space="0" w:color="auto"/>
                    <w:left w:val="none" w:sz="0" w:space="0" w:color="auto"/>
                    <w:bottom w:val="none" w:sz="0" w:space="0" w:color="auto"/>
                    <w:right w:val="none" w:sz="0" w:space="0" w:color="auto"/>
                  </w:divBdr>
                </w:div>
                <w:div w:id="10960943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14901920">
      <w:bodyDiv w:val="1"/>
      <w:marLeft w:val="0"/>
      <w:marRight w:val="0"/>
      <w:marTop w:val="0"/>
      <w:marBottom w:val="0"/>
      <w:divBdr>
        <w:top w:val="none" w:sz="0" w:space="0" w:color="auto"/>
        <w:left w:val="none" w:sz="0" w:space="0" w:color="auto"/>
        <w:bottom w:val="none" w:sz="0" w:space="0" w:color="auto"/>
        <w:right w:val="none" w:sz="0" w:space="0" w:color="auto"/>
      </w:divBdr>
    </w:div>
    <w:div w:id="1115176509">
      <w:bodyDiv w:val="1"/>
      <w:marLeft w:val="0"/>
      <w:marRight w:val="0"/>
      <w:marTop w:val="0"/>
      <w:marBottom w:val="0"/>
      <w:divBdr>
        <w:top w:val="none" w:sz="0" w:space="0" w:color="auto"/>
        <w:left w:val="none" w:sz="0" w:space="0" w:color="auto"/>
        <w:bottom w:val="none" w:sz="0" w:space="0" w:color="auto"/>
        <w:right w:val="none" w:sz="0" w:space="0" w:color="auto"/>
      </w:divBdr>
      <w:divsChild>
        <w:div w:id="217866168">
          <w:marLeft w:val="0"/>
          <w:marRight w:val="0"/>
          <w:marTop w:val="0"/>
          <w:marBottom w:val="0"/>
          <w:divBdr>
            <w:top w:val="none" w:sz="0" w:space="0" w:color="auto"/>
            <w:left w:val="none" w:sz="0" w:space="0" w:color="auto"/>
            <w:bottom w:val="dotted" w:sz="6" w:space="4" w:color="DDDDDD"/>
            <w:right w:val="none" w:sz="0" w:space="0" w:color="auto"/>
          </w:divBdr>
        </w:div>
      </w:divsChild>
    </w:div>
    <w:div w:id="1115364533">
      <w:bodyDiv w:val="1"/>
      <w:marLeft w:val="0"/>
      <w:marRight w:val="0"/>
      <w:marTop w:val="0"/>
      <w:marBottom w:val="0"/>
      <w:divBdr>
        <w:top w:val="none" w:sz="0" w:space="0" w:color="auto"/>
        <w:left w:val="none" w:sz="0" w:space="0" w:color="auto"/>
        <w:bottom w:val="none" w:sz="0" w:space="0" w:color="auto"/>
        <w:right w:val="none" w:sz="0" w:space="0" w:color="auto"/>
      </w:divBdr>
      <w:divsChild>
        <w:div w:id="51656549">
          <w:marLeft w:val="0"/>
          <w:marRight w:val="0"/>
          <w:marTop w:val="0"/>
          <w:marBottom w:val="0"/>
          <w:divBdr>
            <w:top w:val="none" w:sz="0" w:space="0" w:color="auto"/>
            <w:left w:val="none" w:sz="0" w:space="0" w:color="auto"/>
            <w:bottom w:val="none" w:sz="0" w:space="0" w:color="auto"/>
            <w:right w:val="none" w:sz="0" w:space="0" w:color="auto"/>
          </w:divBdr>
          <w:divsChild>
            <w:div w:id="1947155220">
              <w:marLeft w:val="0"/>
              <w:marRight w:val="0"/>
              <w:marTop w:val="225"/>
              <w:marBottom w:val="225"/>
              <w:divBdr>
                <w:top w:val="none" w:sz="0" w:space="0" w:color="auto"/>
                <w:left w:val="none" w:sz="0" w:space="0" w:color="auto"/>
                <w:bottom w:val="none" w:sz="0" w:space="0" w:color="auto"/>
                <w:right w:val="none" w:sz="0" w:space="0" w:color="auto"/>
              </w:divBdr>
            </w:div>
          </w:divsChild>
        </w:div>
        <w:div w:id="621763633">
          <w:marLeft w:val="0"/>
          <w:marRight w:val="0"/>
          <w:marTop w:val="0"/>
          <w:marBottom w:val="150"/>
          <w:divBdr>
            <w:top w:val="none" w:sz="0" w:space="0" w:color="auto"/>
            <w:left w:val="none" w:sz="0" w:space="0" w:color="auto"/>
            <w:bottom w:val="none" w:sz="0" w:space="0" w:color="auto"/>
            <w:right w:val="none" w:sz="0" w:space="0" w:color="auto"/>
          </w:divBdr>
        </w:div>
        <w:div w:id="868839056">
          <w:marLeft w:val="0"/>
          <w:marRight w:val="0"/>
          <w:marTop w:val="0"/>
          <w:marBottom w:val="150"/>
          <w:divBdr>
            <w:top w:val="none" w:sz="0" w:space="0" w:color="auto"/>
            <w:left w:val="none" w:sz="0" w:space="0" w:color="auto"/>
            <w:bottom w:val="none" w:sz="0" w:space="0" w:color="auto"/>
            <w:right w:val="none" w:sz="0" w:space="0" w:color="auto"/>
          </w:divBdr>
          <w:divsChild>
            <w:div w:id="756630170">
              <w:marLeft w:val="0"/>
              <w:marRight w:val="0"/>
              <w:marTop w:val="0"/>
              <w:marBottom w:val="0"/>
              <w:divBdr>
                <w:top w:val="none" w:sz="0" w:space="0" w:color="auto"/>
                <w:left w:val="none" w:sz="0" w:space="0" w:color="auto"/>
                <w:bottom w:val="none" w:sz="0" w:space="0" w:color="auto"/>
                <w:right w:val="none" w:sz="0" w:space="0" w:color="auto"/>
              </w:divBdr>
              <w:divsChild>
                <w:div w:id="175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09833">
      <w:bodyDiv w:val="1"/>
      <w:marLeft w:val="0"/>
      <w:marRight w:val="0"/>
      <w:marTop w:val="0"/>
      <w:marBottom w:val="0"/>
      <w:divBdr>
        <w:top w:val="none" w:sz="0" w:space="0" w:color="auto"/>
        <w:left w:val="none" w:sz="0" w:space="0" w:color="auto"/>
        <w:bottom w:val="none" w:sz="0" w:space="0" w:color="auto"/>
        <w:right w:val="none" w:sz="0" w:space="0" w:color="auto"/>
      </w:divBdr>
      <w:divsChild>
        <w:div w:id="471142666">
          <w:marLeft w:val="0"/>
          <w:marRight w:val="0"/>
          <w:marTop w:val="0"/>
          <w:marBottom w:val="150"/>
          <w:divBdr>
            <w:top w:val="none" w:sz="0" w:space="0" w:color="auto"/>
            <w:left w:val="none" w:sz="0" w:space="0" w:color="auto"/>
            <w:bottom w:val="none" w:sz="0" w:space="0" w:color="auto"/>
            <w:right w:val="none" w:sz="0" w:space="0" w:color="auto"/>
          </w:divBdr>
        </w:div>
      </w:divsChild>
    </w:div>
    <w:div w:id="1115834347">
      <w:bodyDiv w:val="1"/>
      <w:marLeft w:val="0"/>
      <w:marRight w:val="0"/>
      <w:marTop w:val="0"/>
      <w:marBottom w:val="0"/>
      <w:divBdr>
        <w:top w:val="none" w:sz="0" w:space="0" w:color="auto"/>
        <w:left w:val="none" w:sz="0" w:space="0" w:color="auto"/>
        <w:bottom w:val="none" w:sz="0" w:space="0" w:color="auto"/>
        <w:right w:val="none" w:sz="0" w:space="0" w:color="auto"/>
      </w:divBdr>
    </w:div>
    <w:div w:id="1115978994">
      <w:bodyDiv w:val="1"/>
      <w:marLeft w:val="0"/>
      <w:marRight w:val="0"/>
      <w:marTop w:val="0"/>
      <w:marBottom w:val="0"/>
      <w:divBdr>
        <w:top w:val="none" w:sz="0" w:space="0" w:color="auto"/>
        <w:left w:val="none" w:sz="0" w:space="0" w:color="auto"/>
        <w:bottom w:val="none" w:sz="0" w:space="0" w:color="auto"/>
        <w:right w:val="none" w:sz="0" w:space="0" w:color="auto"/>
      </w:divBdr>
    </w:div>
    <w:div w:id="1116094850">
      <w:bodyDiv w:val="1"/>
      <w:marLeft w:val="0"/>
      <w:marRight w:val="0"/>
      <w:marTop w:val="0"/>
      <w:marBottom w:val="0"/>
      <w:divBdr>
        <w:top w:val="none" w:sz="0" w:space="0" w:color="auto"/>
        <w:left w:val="none" w:sz="0" w:space="0" w:color="auto"/>
        <w:bottom w:val="none" w:sz="0" w:space="0" w:color="auto"/>
        <w:right w:val="none" w:sz="0" w:space="0" w:color="auto"/>
      </w:divBdr>
    </w:div>
    <w:div w:id="1116216812">
      <w:bodyDiv w:val="1"/>
      <w:marLeft w:val="0"/>
      <w:marRight w:val="0"/>
      <w:marTop w:val="0"/>
      <w:marBottom w:val="0"/>
      <w:divBdr>
        <w:top w:val="none" w:sz="0" w:space="0" w:color="auto"/>
        <w:left w:val="none" w:sz="0" w:space="0" w:color="auto"/>
        <w:bottom w:val="none" w:sz="0" w:space="0" w:color="auto"/>
        <w:right w:val="none" w:sz="0" w:space="0" w:color="auto"/>
      </w:divBdr>
      <w:divsChild>
        <w:div w:id="678503405">
          <w:marLeft w:val="0"/>
          <w:marRight w:val="0"/>
          <w:marTop w:val="0"/>
          <w:marBottom w:val="0"/>
          <w:divBdr>
            <w:top w:val="none" w:sz="0" w:space="0" w:color="auto"/>
            <w:left w:val="none" w:sz="0" w:space="0" w:color="auto"/>
            <w:bottom w:val="dotted" w:sz="6" w:space="4" w:color="DDDDDD"/>
            <w:right w:val="none" w:sz="0" w:space="0" w:color="auto"/>
          </w:divBdr>
        </w:div>
      </w:divsChild>
    </w:div>
    <w:div w:id="1116217543">
      <w:bodyDiv w:val="1"/>
      <w:marLeft w:val="0"/>
      <w:marRight w:val="0"/>
      <w:marTop w:val="0"/>
      <w:marBottom w:val="0"/>
      <w:divBdr>
        <w:top w:val="none" w:sz="0" w:space="0" w:color="auto"/>
        <w:left w:val="none" w:sz="0" w:space="0" w:color="auto"/>
        <w:bottom w:val="none" w:sz="0" w:space="0" w:color="auto"/>
        <w:right w:val="none" w:sz="0" w:space="0" w:color="auto"/>
      </w:divBdr>
    </w:div>
    <w:div w:id="1116217681">
      <w:bodyDiv w:val="1"/>
      <w:marLeft w:val="0"/>
      <w:marRight w:val="0"/>
      <w:marTop w:val="0"/>
      <w:marBottom w:val="0"/>
      <w:divBdr>
        <w:top w:val="none" w:sz="0" w:space="0" w:color="auto"/>
        <w:left w:val="none" w:sz="0" w:space="0" w:color="auto"/>
        <w:bottom w:val="none" w:sz="0" w:space="0" w:color="auto"/>
        <w:right w:val="none" w:sz="0" w:space="0" w:color="auto"/>
      </w:divBdr>
      <w:divsChild>
        <w:div w:id="1454903749">
          <w:marLeft w:val="0"/>
          <w:marRight w:val="0"/>
          <w:marTop w:val="0"/>
          <w:marBottom w:val="0"/>
          <w:divBdr>
            <w:top w:val="none" w:sz="0" w:space="0" w:color="auto"/>
            <w:left w:val="none" w:sz="0" w:space="0" w:color="auto"/>
            <w:bottom w:val="none" w:sz="0" w:space="0" w:color="auto"/>
            <w:right w:val="none" w:sz="0" w:space="0" w:color="auto"/>
          </w:divBdr>
        </w:div>
        <w:div w:id="1697463403">
          <w:marLeft w:val="0"/>
          <w:marRight w:val="0"/>
          <w:marTop w:val="0"/>
          <w:marBottom w:val="150"/>
          <w:divBdr>
            <w:top w:val="none" w:sz="0" w:space="0" w:color="auto"/>
            <w:left w:val="none" w:sz="0" w:space="0" w:color="auto"/>
            <w:bottom w:val="none" w:sz="0" w:space="0" w:color="auto"/>
            <w:right w:val="none" w:sz="0" w:space="0" w:color="auto"/>
          </w:divBdr>
        </w:div>
      </w:divsChild>
    </w:div>
    <w:div w:id="1116291408">
      <w:bodyDiv w:val="1"/>
      <w:marLeft w:val="0"/>
      <w:marRight w:val="0"/>
      <w:marTop w:val="0"/>
      <w:marBottom w:val="0"/>
      <w:divBdr>
        <w:top w:val="none" w:sz="0" w:space="0" w:color="auto"/>
        <w:left w:val="none" w:sz="0" w:space="0" w:color="auto"/>
        <w:bottom w:val="none" w:sz="0" w:space="0" w:color="auto"/>
        <w:right w:val="none" w:sz="0" w:space="0" w:color="auto"/>
      </w:divBdr>
      <w:divsChild>
        <w:div w:id="127163734">
          <w:marLeft w:val="0"/>
          <w:marRight w:val="0"/>
          <w:marTop w:val="0"/>
          <w:marBottom w:val="150"/>
          <w:divBdr>
            <w:top w:val="none" w:sz="0" w:space="0" w:color="auto"/>
            <w:left w:val="none" w:sz="0" w:space="0" w:color="auto"/>
            <w:bottom w:val="none" w:sz="0" w:space="0" w:color="auto"/>
            <w:right w:val="none" w:sz="0" w:space="0" w:color="auto"/>
          </w:divBdr>
        </w:div>
      </w:divsChild>
    </w:div>
    <w:div w:id="1116368055">
      <w:bodyDiv w:val="1"/>
      <w:marLeft w:val="0"/>
      <w:marRight w:val="0"/>
      <w:marTop w:val="0"/>
      <w:marBottom w:val="0"/>
      <w:divBdr>
        <w:top w:val="none" w:sz="0" w:space="0" w:color="auto"/>
        <w:left w:val="none" w:sz="0" w:space="0" w:color="auto"/>
        <w:bottom w:val="none" w:sz="0" w:space="0" w:color="auto"/>
        <w:right w:val="none" w:sz="0" w:space="0" w:color="auto"/>
      </w:divBdr>
      <w:divsChild>
        <w:div w:id="400367583">
          <w:marLeft w:val="0"/>
          <w:marRight w:val="0"/>
          <w:marTop w:val="0"/>
          <w:marBottom w:val="150"/>
          <w:divBdr>
            <w:top w:val="none" w:sz="0" w:space="0" w:color="auto"/>
            <w:left w:val="none" w:sz="0" w:space="0" w:color="auto"/>
            <w:bottom w:val="none" w:sz="0" w:space="0" w:color="auto"/>
            <w:right w:val="none" w:sz="0" w:space="0" w:color="auto"/>
          </w:divBdr>
          <w:divsChild>
            <w:div w:id="1461995329">
              <w:marLeft w:val="0"/>
              <w:marRight w:val="0"/>
              <w:marTop w:val="0"/>
              <w:marBottom w:val="0"/>
              <w:divBdr>
                <w:top w:val="none" w:sz="0" w:space="0" w:color="auto"/>
                <w:left w:val="none" w:sz="0" w:space="0" w:color="auto"/>
                <w:bottom w:val="none" w:sz="0" w:space="0" w:color="auto"/>
                <w:right w:val="none" w:sz="0" w:space="0" w:color="auto"/>
              </w:divBdr>
            </w:div>
          </w:divsChild>
        </w:div>
        <w:div w:id="1194071150">
          <w:marLeft w:val="0"/>
          <w:marRight w:val="0"/>
          <w:marTop w:val="0"/>
          <w:marBottom w:val="150"/>
          <w:divBdr>
            <w:top w:val="none" w:sz="0" w:space="0" w:color="auto"/>
            <w:left w:val="none" w:sz="0" w:space="0" w:color="auto"/>
            <w:bottom w:val="none" w:sz="0" w:space="0" w:color="auto"/>
            <w:right w:val="none" w:sz="0" w:space="0" w:color="auto"/>
          </w:divBdr>
        </w:div>
      </w:divsChild>
    </w:div>
    <w:div w:id="1116488518">
      <w:bodyDiv w:val="1"/>
      <w:marLeft w:val="0"/>
      <w:marRight w:val="0"/>
      <w:marTop w:val="0"/>
      <w:marBottom w:val="0"/>
      <w:divBdr>
        <w:top w:val="none" w:sz="0" w:space="0" w:color="auto"/>
        <w:left w:val="none" w:sz="0" w:space="0" w:color="auto"/>
        <w:bottom w:val="none" w:sz="0" w:space="0" w:color="auto"/>
        <w:right w:val="none" w:sz="0" w:space="0" w:color="auto"/>
      </w:divBdr>
      <w:divsChild>
        <w:div w:id="54204593">
          <w:marLeft w:val="0"/>
          <w:marRight w:val="0"/>
          <w:marTop w:val="0"/>
          <w:marBottom w:val="0"/>
          <w:divBdr>
            <w:top w:val="none" w:sz="0" w:space="0" w:color="auto"/>
            <w:left w:val="none" w:sz="0" w:space="0" w:color="auto"/>
            <w:bottom w:val="dotted" w:sz="6" w:space="4" w:color="DDDDDD"/>
            <w:right w:val="none" w:sz="0" w:space="0" w:color="auto"/>
          </w:divBdr>
          <w:divsChild>
            <w:div w:id="5629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192">
      <w:bodyDiv w:val="1"/>
      <w:marLeft w:val="0"/>
      <w:marRight w:val="0"/>
      <w:marTop w:val="0"/>
      <w:marBottom w:val="0"/>
      <w:divBdr>
        <w:top w:val="none" w:sz="0" w:space="0" w:color="auto"/>
        <w:left w:val="none" w:sz="0" w:space="0" w:color="auto"/>
        <w:bottom w:val="none" w:sz="0" w:space="0" w:color="auto"/>
        <w:right w:val="none" w:sz="0" w:space="0" w:color="auto"/>
      </w:divBdr>
    </w:div>
    <w:div w:id="1116829642">
      <w:bodyDiv w:val="1"/>
      <w:marLeft w:val="0"/>
      <w:marRight w:val="0"/>
      <w:marTop w:val="0"/>
      <w:marBottom w:val="0"/>
      <w:divBdr>
        <w:top w:val="none" w:sz="0" w:space="0" w:color="auto"/>
        <w:left w:val="none" w:sz="0" w:space="0" w:color="auto"/>
        <w:bottom w:val="none" w:sz="0" w:space="0" w:color="auto"/>
        <w:right w:val="none" w:sz="0" w:space="0" w:color="auto"/>
      </w:divBdr>
      <w:divsChild>
        <w:div w:id="699011595">
          <w:marLeft w:val="0"/>
          <w:marRight w:val="0"/>
          <w:marTop w:val="0"/>
          <w:marBottom w:val="0"/>
          <w:divBdr>
            <w:top w:val="none" w:sz="0" w:space="0" w:color="auto"/>
            <w:left w:val="none" w:sz="0" w:space="0" w:color="auto"/>
            <w:bottom w:val="dotted" w:sz="6" w:space="4" w:color="DDDDDD"/>
            <w:right w:val="none" w:sz="0" w:space="0" w:color="auto"/>
          </w:divBdr>
        </w:div>
      </w:divsChild>
    </w:div>
    <w:div w:id="1117024697">
      <w:bodyDiv w:val="1"/>
      <w:marLeft w:val="0"/>
      <w:marRight w:val="0"/>
      <w:marTop w:val="0"/>
      <w:marBottom w:val="0"/>
      <w:divBdr>
        <w:top w:val="none" w:sz="0" w:space="0" w:color="auto"/>
        <w:left w:val="none" w:sz="0" w:space="0" w:color="auto"/>
        <w:bottom w:val="none" w:sz="0" w:space="0" w:color="auto"/>
        <w:right w:val="none" w:sz="0" w:space="0" w:color="auto"/>
      </w:divBdr>
      <w:divsChild>
        <w:div w:id="1281911837">
          <w:marLeft w:val="0"/>
          <w:marRight w:val="0"/>
          <w:marTop w:val="0"/>
          <w:marBottom w:val="150"/>
          <w:divBdr>
            <w:top w:val="none" w:sz="0" w:space="0" w:color="auto"/>
            <w:left w:val="none" w:sz="0" w:space="0" w:color="auto"/>
            <w:bottom w:val="none" w:sz="0" w:space="0" w:color="auto"/>
            <w:right w:val="none" w:sz="0" w:space="0" w:color="auto"/>
          </w:divBdr>
        </w:div>
      </w:divsChild>
    </w:div>
    <w:div w:id="1117025973">
      <w:bodyDiv w:val="1"/>
      <w:marLeft w:val="0"/>
      <w:marRight w:val="0"/>
      <w:marTop w:val="0"/>
      <w:marBottom w:val="0"/>
      <w:divBdr>
        <w:top w:val="none" w:sz="0" w:space="0" w:color="auto"/>
        <w:left w:val="none" w:sz="0" w:space="0" w:color="auto"/>
        <w:bottom w:val="none" w:sz="0" w:space="0" w:color="auto"/>
        <w:right w:val="none" w:sz="0" w:space="0" w:color="auto"/>
      </w:divBdr>
      <w:divsChild>
        <w:div w:id="1455978356">
          <w:marLeft w:val="0"/>
          <w:marRight w:val="0"/>
          <w:marTop w:val="0"/>
          <w:marBottom w:val="0"/>
          <w:divBdr>
            <w:top w:val="none" w:sz="0" w:space="0" w:color="auto"/>
            <w:left w:val="none" w:sz="0" w:space="0" w:color="auto"/>
            <w:bottom w:val="none" w:sz="0" w:space="0" w:color="auto"/>
            <w:right w:val="none" w:sz="0" w:space="0" w:color="auto"/>
          </w:divBdr>
          <w:divsChild>
            <w:div w:id="1408334138">
              <w:marLeft w:val="0"/>
              <w:marRight w:val="0"/>
              <w:marTop w:val="0"/>
              <w:marBottom w:val="0"/>
              <w:divBdr>
                <w:top w:val="none" w:sz="0" w:space="0" w:color="auto"/>
                <w:left w:val="none" w:sz="0" w:space="0" w:color="auto"/>
                <w:bottom w:val="none" w:sz="0" w:space="0" w:color="auto"/>
                <w:right w:val="none" w:sz="0" w:space="0" w:color="auto"/>
              </w:divBdr>
              <w:divsChild>
                <w:div w:id="1868446516">
                  <w:marLeft w:val="0"/>
                  <w:marRight w:val="0"/>
                  <w:marTop w:val="0"/>
                  <w:marBottom w:val="0"/>
                  <w:divBdr>
                    <w:top w:val="none" w:sz="0" w:space="0" w:color="auto"/>
                    <w:left w:val="none" w:sz="0" w:space="0" w:color="auto"/>
                    <w:bottom w:val="none" w:sz="0" w:space="0" w:color="auto"/>
                    <w:right w:val="none" w:sz="0" w:space="0" w:color="auto"/>
                  </w:divBdr>
                  <w:divsChild>
                    <w:div w:id="608660594">
                      <w:marLeft w:val="0"/>
                      <w:marRight w:val="0"/>
                      <w:marTop w:val="0"/>
                      <w:marBottom w:val="0"/>
                      <w:divBdr>
                        <w:top w:val="none" w:sz="0" w:space="0" w:color="auto"/>
                        <w:left w:val="none" w:sz="0" w:space="0" w:color="auto"/>
                        <w:bottom w:val="none" w:sz="0" w:space="0" w:color="auto"/>
                        <w:right w:val="none" w:sz="0" w:space="0" w:color="auto"/>
                      </w:divBdr>
                      <w:divsChild>
                        <w:div w:id="1869684055">
                          <w:marLeft w:val="0"/>
                          <w:marRight w:val="0"/>
                          <w:marTop w:val="0"/>
                          <w:marBottom w:val="0"/>
                          <w:divBdr>
                            <w:top w:val="none" w:sz="0" w:space="0" w:color="auto"/>
                            <w:left w:val="none" w:sz="0" w:space="0" w:color="auto"/>
                            <w:bottom w:val="none" w:sz="0" w:space="0" w:color="auto"/>
                            <w:right w:val="none" w:sz="0" w:space="0" w:color="auto"/>
                          </w:divBdr>
                          <w:divsChild>
                            <w:div w:id="1683317706">
                              <w:marLeft w:val="0"/>
                              <w:marRight w:val="0"/>
                              <w:marTop w:val="0"/>
                              <w:marBottom w:val="0"/>
                              <w:divBdr>
                                <w:top w:val="none" w:sz="0" w:space="0" w:color="auto"/>
                                <w:left w:val="none" w:sz="0" w:space="0" w:color="auto"/>
                                <w:bottom w:val="none" w:sz="0" w:space="0" w:color="auto"/>
                                <w:right w:val="none" w:sz="0" w:space="0" w:color="auto"/>
                              </w:divBdr>
                              <w:divsChild>
                                <w:div w:id="2084789837">
                                  <w:marLeft w:val="0"/>
                                  <w:marRight w:val="0"/>
                                  <w:marTop w:val="0"/>
                                  <w:marBottom w:val="0"/>
                                  <w:divBdr>
                                    <w:top w:val="none" w:sz="0" w:space="0" w:color="auto"/>
                                    <w:left w:val="none" w:sz="0" w:space="0" w:color="auto"/>
                                    <w:bottom w:val="none" w:sz="0" w:space="0" w:color="auto"/>
                                    <w:right w:val="none" w:sz="0" w:space="0" w:color="auto"/>
                                  </w:divBdr>
                                  <w:divsChild>
                                    <w:div w:id="13230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09323">
      <w:bodyDiv w:val="1"/>
      <w:marLeft w:val="0"/>
      <w:marRight w:val="0"/>
      <w:marTop w:val="0"/>
      <w:marBottom w:val="0"/>
      <w:divBdr>
        <w:top w:val="none" w:sz="0" w:space="0" w:color="auto"/>
        <w:left w:val="none" w:sz="0" w:space="0" w:color="auto"/>
        <w:bottom w:val="none" w:sz="0" w:space="0" w:color="auto"/>
        <w:right w:val="none" w:sz="0" w:space="0" w:color="auto"/>
      </w:divBdr>
      <w:divsChild>
        <w:div w:id="328599417">
          <w:marLeft w:val="0"/>
          <w:marRight w:val="0"/>
          <w:marTop w:val="0"/>
          <w:marBottom w:val="0"/>
          <w:divBdr>
            <w:top w:val="none" w:sz="0" w:space="0" w:color="auto"/>
            <w:left w:val="none" w:sz="0" w:space="0" w:color="auto"/>
            <w:bottom w:val="none" w:sz="0" w:space="0" w:color="auto"/>
            <w:right w:val="none" w:sz="0" w:space="0" w:color="auto"/>
          </w:divBdr>
        </w:div>
      </w:divsChild>
    </w:div>
    <w:div w:id="1117528562">
      <w:bodyDiv w:val="1"/>
      <w:marLeft w:val="0"/>
      <w:marRight w:val="0"/>
      <w:marTop w:val="0"/>
      <w:marBottom w:val="0"/>
      <w:divBdr>
        <w:top w:val="none" w:sz="0" w:space="0" w:color="auto"/>
        <w:left w:val="none" w:sz="0" w:space="0" w:color="auto"/>
        <w:bottom w:val="none" w:sz="0" w:space="0" w:color="auto"/>
        <w:right w:val="none" w:sz="0" w:space="0" w:color="auto"/>
      </w:divBdr>
      <w:divsChild>
        <w:div w:id="1689017829">
          <w:marLeft w:val="0"/>
          <w:marRight w:val="0"/>
          <w:marTop w:val="0"/>
          <w:marBottom w:val="0"/>
          <w:divBdr>
            <w:top w:val="none" w:sz="0" w:space="0" w:color="auto"/>
            <w:left w:val="none" w:sz="0" w:space="0" w:color="auto"/>
            <w:bottom w:val="none" w:sz="0" w:space="0" w:color="auto"/>
            <w:right w:val="none" w:sz="0" w:space="0" w:color="auto"/>
          </w:divBdr>
          <w:divsChild>
            <w:div w:id="2001422637">
              <w:marLeft w:val="0"/>
              <w:marRight w:val="0"/>
              <w:marTop w:val="0"/>
              <w:marBottom w:val="0"/>
              <w:divBdr>
                <w:top w:val="none" w:sz="0" w:space="0" w:color="auto"/>
                <w:left w:val="none" w:sz="0" w:space="0" w:color="auto"/>
                <w:bottom w:val="none" w:sz="0" w:space="0" w:color="auto"/>
                <w:right w:val="none" w:sz="0" w:space="0" w:color="auto"/>
              </w:divBdr>
              <w:divsChild>
                <w:div w:id="1137795435">
                  <w:marLeft w:val="0"/>
                  <w:marRight w:val="0"/>
                  <w:marTop w:val="0"/>
                  <w:marBottom w:val="0"/>
                  <w:divBdr>
                    <w:top w:val="none" w:sz="0" w:space="0" w:color="auto"/>
                    <w:left w:val="none" w:sz="0" w:space="0" w:color="auto"/>
                    <w:bottom w:val="none" w:sz="0" w:space="0" w:color="auto"/>
                    <w:right w:val="none" w:sz="0" w:space="0" w:color="auto"/>
                  </w:divBdr>
                  <w:divsChild>
                    <w:div w:id="1538152766">
                      <w:marLeft w:val="0"/>
                      <w:marRight w:val="0"/>
                      <w:marTop w:val="0"/>
                      <w:marBottom w:val="0"/>
                      <w:divBdr>
                        <w:top w:val="none" w:sz="0" w:space="0" w:color="auto"/>
                        <w:left w:val="none" w:sz="0" w:space="0" w:color="auto"/>
                        <w:bottom w:val="none" w:sz="0" w:space="0" w:color="auto"/>
                        <w:right w:val="none" w:sz="0" w:space="0" w:color="auto"/>
                      </w:divBdr>
                      <w:divsChild>
                        <w:div w:id="1503932532">
                          <w:marLeft w:val="0"/>
                          <w:marRight w:val="0"/>
                          <w:marTop w:val="0"/>
                          <w:marBottom w:val="0"/>
                          <w:divBdr>
                            <w:top w:val="none" w:sz="0" w:space="0" w:color="auto"/>
                            <w:left w:val="none" w:sz="0" w:space="0" w:color="auto"/>
                            <w:bottom w:val="none" w:sz="0" w:space="0" w:color="auto"/>
                            <w:right w:val="none" w:sz="0" w:space="0" w:color="auto"/>
                          </w:divBdr>
                          <w:divsChild>
                            <w:div w:id="2036878030">
                              <w:marLeft w:val="0"/>
                              <w:marRight w:val="0"/>
                              <w:marTop w:val="0"/>
                              <w:marBottom w:val="0"/>
                              <w:divBdr>
                                <w:top w:val="none" w:sz="0" w:space="0" w:color="auto"/>
                                <w:left w:val="none" w:sz="0" w:space="0" w:color="auto"/>
                                <w:bottom w:val="none" w:sz="0" w:space="0" w:color="auto"/>
                                <w:right w:val="none" w:sz="0" w:space="0" w:color="auto"/>
                              </w:divBdr>
                              <w:divsChild>
                                <w:div w:id="1443525780">
                                  <w:marLeft w:val="0"/>
                                  <w:marRight w:val="0"/>
                                  <w:marTop w:val="0"/>
                                  <w:marBottom w:val="0"/>
                                  <w:divBdr>
                                    <w:top w:val="none" w:sz="0" w:space="0" w:color="auto"/>
                                    <w:left w:val="none" w:sz="0" w:space="0" w:color="auto"/>
                                    <w:bottom w:val="none" w:sz="0" w:space="0" w:color="auto"/>
                                    <w:right w:val="none" w:sz="0" w:space="0" w:color="auto"/>
                                  </w:divBdr>
                                  <w:divsChild>
                                    <w:div w:id="16888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22409">
      <w:bodyDiv w:val="1"/>
      <w:marLeft w:val="0"/>
      <w:marRight w:val="0"/>
      <w:marTop w:val="0"/>
      <w:marBottom w:val="0"/>
      <w:divBdr>
        <w:top w:val="none" w:sz="0" w:space="0" w:color="auto"/>
        <w:left w:val="none" w:sz="0" w:space="0" w:color="auto"/>
        <w:bottom w:val="none" w:sz="0" w:space="0" w:color="auto"/>
        <w:right w:val="none" w:sz="0" w:space="0" w:color="auto"/>
      </w:divBdr>
      <w:divsChild>
        <w:div w:id="223761112">
          <w:marLeft w:val="0"/>
          <w:marRight w:val="0"/>
          <w:marTop w:val="0"/>
          <w:marBottom w:val="0"/>
          <w:divBdr>
            <w:top w:val="none" w:sz="0" w:space="0" w:color="auto"/>
            <w:left w:val="none" w:sz="0" w:space="0" w:color="auto"/>
            <w:bottom w:val="none" w:sz="0" w:space="0" w:color="auto"/>
            <w:right w:val="none" w:sz="0" w:space="0" w:color="auto"/>
          </w:divBdr>
        </w:div>
      </w:divsChild>
    </w:div>
    <w:div w:id="1118254924">
      <w:bodyDiv w:val="1"/>
      <w:marLeft w:val="0"/>
      <w:marRight w:val="0"/>
      <w:marTop w:val="0"/>
      <w:marBottom w:val="0"/>
      <w:divBdr>
        <w:top w:val="none" w:sz="0" w:space="0" w:color="auto"/>
        <w:left w:val="none" w:sz="0" w:space="0" w:color="auto"/>
        <w:bottom w:val="none" w:sz="0" w:space="0" w:color="auto"/>
        <w:right w:val="none" w:sz="0" w:space="0" w:color="auto"/>
      </w:divBdr>
      <w:divsChild>
        <w:div w:id="1490289969">
          <w:marLeft w:val="0"/>
          <w:marRight w:val="0"/>
          <w:marTop w:val="0"/>
          <w:marBottom w:val="0"/>
          <w:divBdr>
            <w:top w:val="none" w:sz="0" w:space="0" w:color="auto"/>
            <w:left w:val="none" w:sz="0" w:space="0" w:color="auto"/>
            <w:bottom w:val="none" w:sz="0" w:space="0" w:color="auto"/>
            <w:right w:val="none" w:sz="0" w:space="0" w:color="auto"/>
          </w:divBdr>
          <w:divsChild>
            <w:div w:id="408622988">
              <w:marLeft w:val="0"/>
              <w:marRight w:val="0"/>
              <w:marTop w:val="0"/>
              <w:marBottom w:val="0"/>
              <w:divBdr>
                <w:top w:val="none" w:sz="0" w:space="0" w:color="auto"/>
                <w:left w:val="none" w:sz="0" w:space="0" w:color="auto"/>
                <w:bottom w:val="none" w:sz="0" w:space="0" w:color="auto"/>
                <w:right w:val="none" w:sz="0" w:space="0" w:color="auto"/>
              </w:divBdr>
              <w:divsChild>
                <w:div w:id="352607566">
                  <w:marLeft w:val="0"/>
                  <w:marRight w:val="0"/>
                  <w:marTop w:val="0"/>
                  <w:marBottom w:val="0"/>
                  <w:divBdr>
                    <w:top w:val="none" w:sz="0" w:space="0" w:color="auto"/>
                    <w:left w:val="none" w:sz="0" w:space="0" w:color="auto"/>
                    <w:bottom w:val="none" w:sz="0" w:space="0" w:color="auto"/>
                    <w:right w:val="none" w:sz="0" w:space="0" w:color="auto"/>
                  </w:divBdr>
                  <w:divsChild>
                    <w:div w:id="995836052">
                      <w:marLeft w:val="0"/>
                      <w:marRight w:val="0"/>
                      <w:marTop w:val="0"/>
                      <w:marBottom w:val="0"/>
                      <w:divBdr>
                        <w:top w:val="none" w:sz="0" w:space="0" w:color="auto"/>
                        <w:left w:val="none" w:sz="0" w:space="0" w:color="auto"/>
                        <w:bottom w:val="none" w:sz="0" w:space="0" w:color="auto"/>
                        <w:right w:val="none" w:sz="0" w:space="0" w:color="auto"/>
                      </w:divBdr>
                      <w:divsChild>
                        <w:div w:id="1039359418">
                          <w:marLeft w:val="0"/>
                          <w:marRight w:val="0"/>
                          <w:marTop w:val="0"/>
                          <w:marBottom w:val="0"/>
                          <w:divBdr>
                            <w:top w:val="none" w:sz="0" w:space="0" w:color="auto"/>
                            <w:left w:val="none" w:sz="0" w:space="0" w:color="auto"/>
                            <w:bottom w:val="none" w:sz="0" w:space="0" w:color="auto"/>
                            <w:right w:val="none" w:sz="0" w:space="0" w:color="auto"/>
                          </w:divBdr>
                          <w:divsChild>
                            <w:div w:id="1454977256">
                              <w:marLeft w:val="0"/>
                              <w:marRight w:val="0"/>
                              <w:marTop w:val="0"/>
                              <w:marBottom w:val="0"/>
                              <w:divBdr>
                                <w:top w:val="none" w:sz="0" w:space="0" w:color="auto"/>
                                <w:left w:val="none" w:sz="0" w:space="0" w:color="auto"/>
                                <w:bottom w:val="none" w:sz="0" w:space="0" w:color="auto"/>
                                <w:right w:val="none" w:sz="0" w:space="0" w:color="auto"/>
                              </w:divBdr>
                              <w:divsChild>
                                <w:div w:id="2083482617">
                                  <w:marLeft w:val="0"/>
                                  <w:marRight w:val="0"/>
                                  <w:marTop w:val="0"/>
                                  <w:marBottom w:val="0"/>
                                  <w:divBdr>
                                    <w:top w:val="none" w:sz="0" w:space="0" w:color="auto"/>
                                    <w:left w:val="none" w:sz="0" w:space="0" w:color="auto"/>
                                    <w:bottom w:val="none" w:sz="0" w:space="0" w:color="auto"/>
                                    <w:right w:val="none" w:sz="0" w:space="0" w:color="auto"/>
                                  </w:divBdr>
                                  <w:divsChild>
                                    <w:div w:id="822505346">
                                      <w:marLeft w:val="0"/>
                                      <w:marRight w:val="0"/>
                                      <w:marTop w:val="0"/>
                                      <w:marBottom w:val="0"/>
                                      <w:divBdr>
                                        <w:top w:val="none" w:sz="0" w:space="0" w:color="auto"/>
                                        <w:left w:val="none" w:sz="0" w:space="0" w:color="auto"/>
                                        <w:bottom w:val="none" w:sz="0" w:space="0" w:color="auto"/>
                                        <w:right w:val="none" w:sz="0" w:space="0" w:color="auto"/>
                                      </w:divBdr>
                                      <w:divsChild>
                                        <w:div w:id="12168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27209">
      <w:bodyDiv w:val="1"/>
      <w:marLeft w:val="0"/>
      <w:marRight w:val="0"/>
      <w:marTop w:val="0"/>
      <w:marBottom w:val="0"/>
      <w:divBdr>
        <w:top w:val="none" w:sz="0" w:space="0" w:color="auto"/>
        <w:left w:val="none" w:sz="0" w:space="0" w:color="auto"/>
        <w:bottom w:val="none" w:sz="0" w:space="0" w:color="auto"/>
        <w:right w:val="none" w:sz="0" w:space="0" w:color="auto"/>
      </w:divBdr>
    </w:div>
    <w:div w:id="1118598296">
      <w:bodyDiv w:val="1"/>
      <w:marLeft w:val="0"/>
      <w:marRight w:val="0"/>
      <w:marTop w:val="0"/>
      <w:marBottom w:val="0"/>
      <w:divBdr>
        <w:top w:val="none" w:sz="0" w:space="0" w:color="auto"/>
        <w:left w:val="none" w:sz="0" w:space="0" w:color="auto"/>
        <w:bottom w:val="none" w:sz="0" w:space="0" w:color="auto"/>
        <w:right w:val="none" w:sz="0" w:space="0" w:color="auto"/>
      </w:divBdr>
      <w:divsChild>
        <w:div w:id="1352798201">
          <w:marLeft w:val="0"/>
          <w:marRight w:val="0"/>
          <w:marTop w:val="0"/>
          <w:marBottom w:val="0"/>
          <w:divBdr>
            <w:top w:val="none" w:sz="0" w:space="0" w:color="auto"/>
            <w:left w:val="none" w:sz="0" w:space="0" w:color="auto"/>
            <w:bottom w:val="none" w:sz="0" w:space="0" w:color="auto"/>
            <w:right w:val="none" w:sz="0" w:space="0" w:color="auto"/>
          </w:divBdr>
          <w:divsChild>
            <w:div w:id="1175727894">
              <w:marLeft w:val="0"/>
              <w:marRight w:val="0"/>
              <w:marTop w:val="0"/>
              <w:marBottom w:val="0"/>
              <w:divBdr>
                <w:top w:val="none" w:sz="0" w:space="0" w:color="auto"/>
                <w:left w:val="none" w:sz="0" w:space="0" w:color="auto"/>
                <w:bottom w:val="none" w:sz="0" w:space="0" w:color="auto"/>
                <w:right w:val="none" w:sz="0" w:space="0" w:color="auto"/>
              </w:divBdr>
            </w:div>
          </w:divsChild>
        </w:div>
        <w:div w:id="1956709401">
          <w:marLeft w:val="0"/>
          <w:marRight w:val="0"/>
          <w:marTop w:val="150"/>
          <w:marBottom w:val="0"/>
          <w:divBdr>
            <w:top w:val="none" w:sz="0" w:space="0" w:color="auto"/>
            <w:left w:val="none" w:sz="0" w:space="0" w:color="auto"/>
            <w:bottom w:val="none" w:sz="0" w:space="0" w:color="auto"/>
            <w:right w:val="none" w:sz="0" w:space="0" w:color="auto"/>
          </w:divBdr>
          <w:divsChild>
            <w:div w:id="992099792">
              <w:marLeft w:val="0"/>
              <w:marRight w:val="0"/>
              <w:marTop w:val="0"/>
              <w:marBottom w:val="0"/>
              <w:divBdr>
                <w:top w:val="none" w:sz="0" w:space="0" w:color="auto"/>
                <w:left w:val="none" w:sz="0" w:space="0" w:color="auto"/>
                <w:bottom w:val="none" w:sz="0" w:space="0" w:color="auto"/>
                <w:right w:val="none" w:sz="0" w:space="0" w:color="auto"/>
              </w:divBdr>
              <w:divsChild>
                <w:div w:id="4014871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1382">
      <w:bodyDiv w:val="1"/>
      <w:marLeft w:val="0"/>
      <w:marRight w:val="0"/>
      <w:marTop w:val="0"/>
      <w:marBottom w:val="0"/>
      <w:divBdr>
        <w:top w:val="none" w:sz="0" w:space="0" w:color="auto"/>
        <w:left w:val="none" w:sz="0" w:space="0" w:color="auto"/>
        <w:bottom w:val="none" w:sz="0" w:space="0" w:color="auto"/>
        <w:right w:val="none" w:sz="0" w:space="0" w:color="auto"/>
      </w:divBdr>
      <w:divsChild>
        <w:div w:id="240871266">
          <w:marLeft w:val="0"/>
          <w:marRight w:val="0"/>
          <w:marTop w:val="0"/>
          <w:marBottom w:val="0"/>
          <w:divBdr>
            <w:top w:val="none" w:sz="0" w:space="0" w:color="auto"/>
            <w:left w:val="none" w:sz="0" w:space="0" w:color="auto"/>
            <w:bottom w:val="none" w:sz="0" w:space="0" w:color="auto"/>
            <w:right w:val="none" w:sz="0" w:space="0" w:color="auto"/>
          </w:divBdr>
        </w:div>
        <w:div w:id="820854750">
          <w:marLeft w:val="0"/>
          <w:marRight w:val="0"/>
          <w:marTop w:val="0"/>
          <w:marBottom w:val="0"/>
          <w:divBdr>
            <w:top w:val="none" w:sz="0" w:space="0" w:color="auto"/>
            <w:left w:val="none" w:sz="0" w:space="0" w:color="auto"/>
            <w:bottom w:val="none" w:sz="0" w:space="0" w:color="auto"/>
            <w:right w:val="none" w:sz="0" w:space="0" w:color="auto"/>
          </w:divBdr>
          <w:divsChild>
            <w:div w:id="1491755490">
              <w:marLeft w:val="0"/>
              <w:marRight w:val="0"/>
              <w:marTop w:val="0"/>
              <w:marBottom w:val="0"/>
              <w:divBdr>
                <w:top w:val="none" w:sz="0" w:space="0" w:color="auto"/>
                <w:left w:val="none" w:sz="0" w:space="0" w:color="auto"/>
                <w:bottom w:val="none" w:sz="0" w:space="0" w:color="auto"/>
                <w:right w:val="none" w:sz="0" w:space="0" w:color="auto"/>
              </w:divBdr>
              <w:divsChild>
                <w:div w:id="14757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500">
          <w:marLeft w:val="0"/>
          <w:marRight w:val="0"/>
          <w:marTop w:val="0"/>
          <w:marBottom w:val="75"/>
          <w:divBdr>
            <w:top w:val="none" w:sz="0" w:space="0" w:color="auto"/>
            <w:left w:val="none" w:sz="0" w:space="0" w:color="auto"/>
            <w:bottom w:val="none" w:sz="0" w:space="0" w:color="auto"/>
            <w:right w:val="none" w:sz="0" w:space="0" w:color="auto"/>
          </w:divBdr>
        </w:div>
        <w:div w:id="1312103550">
          <w:marLeft w:val="0"/>
          <w:marRight w:val="0"/>
          <w:marTop w:val="0"/>
          <w:marBottom w:val="300"/>
          <w:divBdr>
            <w:top w:val="none" w:sz="0" w:space="0" w:color="auto"/>
            <w:left w:val="none" w:sz="0" w:space="0" w:color="auto"/>
            <w:bottom w:val="none" w:sz="0" w:space="0" w:color="auto"/>
            <w:right w:val="none" w:sz="0" w:space="0" w:color="auto"/>
          </w:divBdr>
          <w:divsChild>
            <w:div w:id="21345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2350">
      <w:bodyDiv w:val="1"/>
      <w:marLeft w:val="0"/>
      <w:marRight w:val="0"/>
      <w:marTop w:val="0"/>
      <w:marBottom w:val="0"/>
      <w:divBdr>
        <w:top w:val="none" w:sz="0" w:space="0" w:color="auto"/>
        <w:left w:val="none" w:sz="0" w:space="0" w:color="auto"/>
        <w:bottom w:val="none" w:sz="0" w:space="0" w:color="auto"/>
        <w:right w:val="none" w:sz="0" w:space="0" w:color="auto"/>
      </w:divBdr>
    </w:div>
    <w:div w:id="1120994662">
      <w:bodyDiv w:val="1"/>
      <w:marLeft w:val="0"/>
      <w:marRight w:val="0"/>
      <w:marTop w:val="0"/>
      <w:marBottom w:val="0"/>
      <w:divBdr>
        <w:top w:val="none" w:sz="0" w:space="0" w:color="auto"/>
        <w:left w:val="none" w:sz="0" w:space="0" w:color="auto"/>
        <w:bottom w:val="none" w:sz="0" w:space="0" w:color="auto"/>
        <w:right w:val="none" w:sz="0" w:space="0" w:color="auto"/>
      </w:divBdr>
      <w:divsChild>
        <w:div w:id="1460149505">
          <w:marLeft w:val="0"/>
          <w:marRight w:val="0"/>
          <w:marTop w:val="0"/>
          <w:marBottom w:val="0"/>
          <w:divBdr>
            <w:top w:val="none" w:sz="0" w:space="0" w:color="auto"/>
            <w:left w:val="none" w:sz="0" w:space="0" w:color="auto"/>
            <w:bottom w:val="dotted" w:sz="6" w:space="4" w:color="DDDDDD"/>
            <w:right w:val="none" w:sz="0" w:space="0" w:color="auto"/>
          </w:divBdr>
          <w:divsChild>
            <w:div w:id="12811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0372">
      <w:bodyDiv w:val="1"/>
      <w:marLeft w:val="0"/>
      <w:marRight w:val="0"/>
      <w:marTop w:val="0"/>
      <w:marBottom w:val="0"/>
      <w:divBdr>
        <w:top w:val="none" w:sz="0" w:space="0" w:color="auto"/>
        <w:left w:val="none" w:sz="0" w:space="0" w:color="auto"/>
        <w:bottom w:val="none" w:sz="0" w:space="0" w:color="auto"/>
        <w:right w:val="none" w:sz="0" w:space="0" w:color="auto"/>
      </w:divBdr>
      <w:divsChild>
        <w:div w:id="1293487263">
          <w:marLeft w:val="0"/>
          <w:marRight w:val="0"/>
          <w:marTop w:val="0"/>
          <w:marBottom w:val="0"/>
          <w:divBdr>
            <w:top w:val="none" w:sz="0" w:space="0" w:color="auto"/>
            <w:left w:val="none" w:sz="0" w:space="0" w:color="auto"/>
            <w:bottom w:val="dotted" w:sz="6" w:space="4" w:color="DDDDDD"/>
            <w:right w:val="none" w:sz="0" w:space="0" w:color="auto"/>
          </w:divBdr>
        </w:div>
      </w:divsChild>
    </w:div>
    <w:div w:id="1121069857">
      <w:bodyDiv w:val="1"/>
      <w:marLeft w:val="0"/>
      <w:marRight w:val="0"/>
      <w:marTop w:val="0"/>
      <w:marBottom w:val="0"/>
      <w:divBdr>
        <w:top w:val="none" w:sz="0" w:space="0" w:color="auto"/>
        <w:left w:val="none" w:sz="0" w:space="0" w:color="auto"/>
        <w:bottom w:val="none" w:sz="0" w:space="0" w:color="auto"/>
        <w:right w:val="none" w:sz="0" w:space="0" w:color="auto"/>
      </w:divBdr>
    </w:div>
    <w:div w:id="1121460929">
      <w:bodyDiv w:val="1"/>
      <w:marLeft w:val="0"/>
      <w:marRight w:val="0"/>
      <w:marTop w:val="0"/>
      <w:marBottom w:val="0"/>
      <w:divBdr>
        <w:top w:val="none" w:sz="0" w:space="0" w:color="auto"/>
        <w:left w:val="none" w:sz="0" w:space="0" w:color="auto"/>
        <w:bottom w:val="none" w:sz="0" w:space="0" w:color="auto"/>
        <w:right w:val="none" w:sz="0" w:space="0" w:color="auto"/>
      </w:divBdr>
      <w:divsChild>
        <w:div w:id="570041281">
          <w:marLeft w:val="0"/>
          <w:marRight w:val="0"/>
          <w:marTop w:val="0"/>
          <w:marBottom w:val="0"/>
          <w:divBdr>
            <w:top w:val="none" w:sz="0" w:space="0" w:color="auto"/>
            <w:left w:val="none" w:sz="0" w:space="0" w:color="auto"/>
            <w:bottom w:val="dotted" w:sz="6" w:space="4" w:color="DDDDDD"/>
            <w:right w:val="none" w:sz="0" w:space="0" w:color="auto"/>
          </w:divBdr>
          <w:divsChild>
            <w:div w:id="9038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203">
      <w:bodyDiv w:val="1"/>
      <w:marLeft w:val="0"/>
      <w:marRight w:val="0"/>
      <w:marTop w:val="0"/>
      <w:marBottom w:val="0"/>
      <w:divBdr>
        <w:top w:val="none" w:sz="0" w:space="0" w:color="auto"/>
        <w:left w:val="none" w:sz="0" w:space="0" w:color="auto"/>
        <w:bottom w:val="none" w:sz="0" w:space="0" w:color="auto"/>
        <w:right w:val="none" w:sz="0" w:space="0" w:color="auto"/>
      </w:divBdr>
      <w:divsChild>
        <w:div w:id="1724595286">
          <w:marLeft w:val="0"/>
          <w:marRight w:val="0"/>
          <w:marTop w:val="0"/>
          <w:marBottom w:val="0"/>
          <w:divBdr>
            <w:top w:val="none" w:sz="0" w:space="0" w:color="auto"/>
            <w:left w:val="none" w:sz="0" w:space="0" w:color="auto"/>
            <w:bottom w:val="none" w:sz="0" w:space="0" w:color="auto"/>
            <w:right w:val="none" w:sz="0" w:space="0" w:color="auto"/>
          </w:divBdr>
        </w:div>
      </w:divsChild>
    </w:div>
    <w:div w:id="1121723228">
      <w:bodyDiv w:val="1"/>
      <w:marLeft w:val="0"/>
      <w:marRight w:val="0"/>
      <w:marTop w:val="0"/>
      <w:marBottom w:val="0"/>
      <w:divBdr>
        <w:top w:val="none" w:sz="0" w:space="0" w:color="auto"/>
        <w:left w:val="none" w:sz="0" w:space="0" w:color="auto"/>
        <w:bottom w:val="none" w:sz="0" w:space="0" w:color="auto"/>
        <w:right w:val="none" w:sz="0" w:space="0" w:color="auto"/>
      </w:divBdr>
    </w:div>
    <w:div w:id="1121728042">
      <w:bodyDiv w:val="1"/>
      <w:marLeft w:val="0"/>
      <w:marRight w:val="0"/>
      <w:marTop w:val="0"/>
      <w:marBottom w:val="0"/>
      <w:divBdr>
        <w:top w:val="none" w:sz="0" w:space="0" w:color="auto"/>
        <w:left w:val="none" w:sz="0" w:space="0" w:color="auto"/>
        <w:bottom w:val="none" w:sz="0" w:space="0" w:color="auto"/>
        <w:right w:val="none" w:sz="0" w:space="0" w:color="auto"/>
      </w:divBdr>
      <w:divsChild>
        <w:div w:id="2123962982">
          <w:marLeft w:val="0"/>
          <w:marRight w:val="0"/>
          <w:marTop w:val="0"/>
          <w:marBottom w:val="0"/>
          <w:divBdr>
            <w:top w:val="none" w:sz="0" w:space="0" w:color="auto"/>
            <w:left w:val="none" w:sz="0" w:space="0" w:color="auto"/>
            <w:bottom w:val="dotted" w:sz="6" w:space="4" w:color="DDDDDD"/>
            <w:right w:val="none" w:sz="0" w:space="0" w:color="auto"/>
          </w:divBdr>
          <w:divsChild>
            <w:div w:id="10084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2393">
      <w:bodyDiv w:val="1"/>
      <w:marLeft w:val="0"/>
      <w:marRight w:val="0"/>
      <w:marTop w:val="0"/>
      <w:marBottom w:val="0"/>
      <w:divBdr>
        <w:top w:val="none" w:sz="0" w:space="0" w:color="auto"/>
        <w:left w:val="none" w:sz="0" w:space="0" w:color="auto"/>
        <w:bottom w:val="none" w:sz="0" w:space="0" w:color="auto"/>
        <w:right w:val="none" w:sz="0" w:space="0" w:color="auto"/>
      </w:divBdr>
      <w:divsChild>
        <w:div w:id="2024699520">
          <w:marLeft w:val="0"/>
          <w:marRight w:val="0"/>
          <w:marTop w:val="0"/>
          <w:marBottom w:val="0"/>
          <w:divBdr>
            <w:top w:val="none" w:sz="0" w:space="0" w:color="auto"/>
            <w:left w:val="none" w:sz="0" w:space="0" w:color="auto"/>
            <w:bottom w:val="dotted" w:sz="6" w:space="4" w:color="DDDDDD"/>
            <w:right w:val="none" w:sz="0" w:space="0" w:color="auto"/>
          </w:divBdr>
          <w:divsChild>
            <w:div w:id="11985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3825">
      <w:bodyDiv w:val="1"/>
      <w:marLeft w:val="0"/>
      <w:marRight w:val="0"/>
      <w:marTop w:val="0"/>
      <w:marBottom w:val="0"/>
      <w:divBdr>
        <w:top w:val="none" w:sz="0" w:space="0" w:color="auto"/>
        <w:left w:val="none" w:sz="0" w:space="0" w:color="auto"/>
        <w:bottom w:val="none" w:sz="0" w:space="0" w:color="auto"/>
        <w:right w:val="none" w:sz="0" w:space="0" w:color="auto"/>
      </w:divBdr>
      <w:divsChild>
        <w:div w:id="350643676">
          <w:marLeft w:val="0"/>
          <w:marRight w:val="0"/>
          <w:marTop w:val="0"/>
          <w:marBottom w:val="0"/>
          <w:divBdr>
            <w:top w:val="none" w:sz="0" w:space="0" w:color="auto"/>
            <w:left w:val="none" w:sz="0" w:space="0" w:color="auto"/>
            <w:bottom w:val="dotted" w:sz="6" w:space="4" w:color="DDDDDD"/>
            <w:right w:val="none" w:sz="0" w:space="0" w:color="auto"/>
          </w:divBdr>
          <w:divsChild>
            <w:div w:id="3046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4022">
      <w:bodyDiv w:val="1"/>
      <w:marLeft w:val="0"/>
      <w:marRight w:val="0"/>
      <w:marTop w:val="0"/>
      <w:marBottom w:val="0"/>
      <w:divBdr>
        <w:top w:val="none" w:sz="0" w:space="0" w:color="auto"/>
        <w:left w:val="none" w:sz="0" w:space="0" w:color="auto"/>
        <w:bottom w:val="none" w:sz="0" w:space="0" w:color="auto"/>
        <w:right w:val="none" w:sz="0" w:space="0" w:color="auto"/>
      </w:divBdr>
      <w:divsChild>
        <w:div w:id="1404139874">
          <w:marLeft w:val="0"/>
          <w:marRight w:val="0"/>
          <w:marTop w:val="0"/>
          <w:marBottom w:val="0"/>
          <w:divBdr>
            <w:top w:val="none" w:sz="0" w:space="0" w:color="auto"/>
            <w:left w:val="none" w:sz="0" w:space="0" w:color="auto"/>
            <w:bottom w:val="dotted" w:sz="6" w:space="4" w:color="DDDDDD"/>
            <w:right w:val="none" w:sz="0" w:space="0" w:color="auto"/>
          </w:divBdr>
        </w:div>
      </w:divsChild>
    </w:div>
    <w:div w:id="1123957780">
      <w:bodyDiv w:val="1"/>
      <w:marLeft w:val="0"/>
      <w:marRight w:val="0"/>
      <w:marTop w:val="0"/>
      <w:marBottom w:val="0"/>
      <w:divBdr>
        <w:top w:val="none" w:sz="0" w:space="0" w:color="auto"/>
        <w:left w:val="none" w:sz="0" w:space="0" w:color="auto"/>
        <w:bottom w:val="none" w:sz="0" w:space="0" w:color="auto"/>
        <w:right w:val="none" w:sz="0" w:space="0" w:color="auto"/>
      </w:divBdr>
      <w:divsChild>
        <w:div w:id="953252304">
          <w:marLeft w:val="0"/>
          <w:marRight w:val="0"/>
          <w:marTop w:val="0"/>
          <w:marBottom w:val="150"/>
          <w:divBdr>
            <w:top w:val="none" w:sz="0" w:space="0" w:color="auto"/>
            <w:left w:val="none" w:sz="0" w:space="0" w:color="auto"/>
            <w:bottom w:val="none" w:sz="0" w:space="0" w:color="auto"/>
            <w:right w:val="none" w:sz="0" w:space="0" w:color="auto"/>
          </w:divBdr>
        </w:div>
      </w:divsChild>
    </w:div>
    <w:div w:id="1124154028">
      <w:bodyDiv w:val="1"/>
      <w:marLeft w:val="0"/>
      <w:marRight w:val="0"/>
      <w:marTop w:val="0"/>
      <w:marBottom w:val="0"/>
      <w:divBdr>
        <w:top w:val="none" w:sz="0" w:space="0" w:color="auto"/>
        <w:left w:val="none" w:sz="0" w:space="0" w:color="auto"/>
        <w:bottom w:val="none" w:sz="0" w:space="0" w:color="auto"/>
        <w:right w:val="none" w:sz="0" w:space="0" w:color="auto"/>
      </w:divBdr>
      <w:divsChild>
        <w:div w:id="395476075">
          <w:marLeft w:val="0"/>
          <w:marRight w:val="0"/>
          <w:marTop w:val="0"/>
          <w:marBottom w:val="0"/>
          <w:divBdr>
            <w:top w:val="none" w:sz="0" w:space="0" w:color="auto"/>
            <w:left w:val="none" w:sz="0" w:space="0" w:color="auto"/>
            <w:bottom w:val="none" w:sz="0" w:space="0" w:color="auto"/>
            <w:right w:val="none" w:sz="0" w:space="0" w:color="auto"/>
          </w:divBdr>
          <w:divsChild>
            <w:div w:id="1095516992">
              <w:marLeft w:val="0"/>
              <w:marRight w:val="0"/>
              <w:marTop w:val="0"/>
              <w:marBottom w:val="0"/>
              <w:divBdr>
                <w:top w:val="none" w:sz="0" w:space="0" w:color="auto"/>
                <w:left w:val="none" w:sz="0" w:space="0" w:color="auto"/>
                <w:bottom w:val="none" w:sz="0" w:space="0" w:color="auto"/>
                <w:right w:val="none" w:sz="0" w:space="0" w:color="auto"/>
              </w:divBdr>
            </w:div>
          </w:divsChild>
        </w:div>
        <w:div w:id="1372219600">
          <w:marLeft w:val="0"/>
          <w:marRight w:val="0"/>
          <w:marTop w:val="0"/>
          <w:marBottom w:val="150"/>
          <w:divBdr>
            <w:top w:val="none" w:sz="0" w:space="0" w:color="auto"/>
            <w:left w:val="none" w:sz="0" w:space="0" w:color="auto"/>
            <w:bottom w:val="none" w:sz="0" w:space="0" w:color="auto"/>
            <w:right w:val="none" w:sz="0" w:space="0" w:color="auto"/>
          </w:divBdr>
        </w:div>
        <w:div w:id="1714428692">
          <w:marLeft w:val="0"/>
          <w:marRight w:val="0"/>
          <w:marTop w:val="0"/>
          <w:marBottom w:val="150"/>
          <w:divBdr>
            <w:top w:val="none" w:sz="0" w:space="0" w:color="auto"/>
            <w:left w:val="none" w:sz="0" w:space="0" w:color="auto"/>
            <w:bottom w:val="none" w:sz="0" w:space="0" w:color="auto"/>
            <w:right w:val="none" w:sz="0" w:space="0" w:color="auto"/>
          </w:divBdr>
          <w:divsChild>
            <w:div w:id="9405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4648">
      <w:bodyDiv w:val="1"/>
      <w:marLeft w:val="0"/>
      <w:marRight w:val="0"/>
      <w:marTop w:val="0"/>
      <w:marBottom w:val="0"/>
      <w:divBdr>
        <w:top w:val="none" w:sz="0" w:space="0" w:color="auto"/>
        <w:left w:val="none" w:sz="0" w:space="0" w:color="auto"/>
        <w:bottom w:val="none" w:sz="0" w:space="0" w:color="auto"/>
        <w:right w:val="none" w:sz="0" w:space="0" w:color="auto"/>
      </w:divBdr>
      <w:divsChild>
        <w:div w:id="1837114589">
          <w:marLeft w:val="0"/>
          <w:marRight w:val="0"/>
          <w:marTop w:val="0"/>
          <w:marBottom w:val="180"/>
          <w:divBdr>
            <w:top w:val="none" w:sz="0" w:space="0" w:color="auto"/>
            <w:left w:val="none" w:sz="0" w:space="0" w:color="auto"/>
            <w:bottom w:val="none" w:sz="0" w:space="0" w:color="auto"/>
            <w:right w:val="none" w:sz="0" w:space="0" w:color="auto"/>
          </w:divBdr>
        </w:div>
      </w:divsChild>
    </w:div>
    <w:div w:id="1124230626">
      <w:bodyDiv w:val="1"/>
      <w:marLeft w:val="0"/>
      <w:marRight w:val="0"/>
      <w:marTop w:val="0"/>
      <w:marBottom w:val="0"/>
      <w:divBdr>
        <w:top w:val="none" w:sz="0" w:space="0" w:color="auto"/>
        <w:left w:val="none" w:sz="0" w:space="0" w:color="auto"/>
        <w:bottom w:val="none" w:sz="0" w:space="0" w:color="auto"/>
        <w:right w:val="none" w:sz="0" w:space="0" w:color="auto"/>
      </w:divBdr>
    </w:div>
    <w:div w:id="1124276297">
      <w:bodyDiv w:val="1"/>
      <w:marLeft w:val="0"/>
      <w:marRight w:val="0"/>
      <w:marTop w:val="0"/>
      <w:marBottom w:val="0"/>
      <w:divBdr>
        <w:top w:val="none" w:sz="0" w:space="0" w:color="auto"/>
        <w:left w:val="none" w:sz="0" w:space="0" w:color="auto"/>
        <w:bottom w:val="none" w:sz="0" w:space="0" w:color="auto"/>
        <w:right w:val="none" w:sz="0" w:space="0" w:color="auto"/>
      </w:divBdr>
      <w:divsChild>
        <w:div w:id="397632181">
          <w:marLeft w:val="0"/>
          <w:marRight w:val="0"/>
          <w:marTop w:val="0"/>
          <w:marBottom w:val="150"/>
          <w:divBdr>
            <w:top w:val="none" w:sz="0" w:space="0" w:color="auto"/>
            <w:left w:val="none" w:sz="0" w:space="0" w:color="auto"/>
            <w:bottom w:val="none" w:sz="0" w:space="0" w:color="auto"/>
            <w:right w:val="none" w:sz="0" w:space="0" w:color="auto"/>
          </w:divBdr>
        </w:div>
        <w:div w:id="699627072">
          <w:marLeft w:val="0"/>
          <w:marRight w:val="0"/>
          <w:marTop w:val="0"/>
          <w:marBottom w:val="150"/>
          <w:divBdr>
            <w:top w:val="none" w:sz="0" w:space="0" w:color="auto"/>
            <w:left w:val="none" w:sz="0" w:space="0" w:color="auto"/>
            <w:bottom w:val="none" w:sz="0" w:space="0" w:color="auto"/>
            <w:right w:val="none" w:sz="0" w:space="0" w:color="auto"/>
          </w:divBdr>
          <w:divsChild>
            <w:div w:id="1429349646">
              <w:marLeft w:val="0"/>
              <w:marRight w:val="0"/>
              <w:marTop w:val="0"/>
              <w:marBottom w:val="0"/>
              <w:divBdr>
                <w:top w:val="none" w:sz="0" w:space="0" w:color="auto"/>
                <w:left w:val="none" w:sz="0" w:space="0" w:color="auto"/>
                <w:bottom w:val="none" w:sz="0" w:space="0" w:color="auto"/>
                <w:right w:val="none" w:sz="0" w:space="0" w:color="auto"/>
              </w:divBdr>
            </w:div>
          </w:divsChild>
        </w:div>
        <w:div w:id="1976138999">
          <w:marLeft w:val="0"/>
          <w:marRight w:val="0"/>
          <w:marTop w:val="0"/>
          <w:marBottom w:val="0"/>
          <w:divBdr>
            <w:top w:val="none" w:sz="0" w:space="0" w:color="auto"/>
            <w:left w:val="none" w:sz="0" w:space="0" w:color="auto"/>
            <w:bottom w:val="none" w:sz="0" w:space="0" w:color="auto"/>
            <w:right w:val="none" w:sz="0" w:space="0" w:color="auto"/>
          </w:divBdr>
          <w:divsChild>
            <w:div w:id="20716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7221">
      <w:bodyDiv w:val="1"/>
      <w:marLeft w:val="0"/>
      <w:marRight w:val="0"/>
      <w:marTop w:val="0"/>
      <w:marBottom w:val="0"/>
      <w:divBdr>
        <w:top w:val="none" w:sz="0" w:space="0" w:color="auto"/>
        <w:left w:val="none" w:sz="0" w:space="0" w:color="auto"/>
        <w:bottom w:val="none" w:sz="0" w:space="0" w:color="auto"/>
        <w:right w:val="none" w:sz="0" w:space="0" w:color="auto"/>
      </w:divBdr>
      <w:divsChild>
        <w:div w:id="1483157963">
          <w:marLeft w:val="0"/>
          <w:marRight w:val="0"/>
          <w:marTop w:val="0"/>
          <w:marBottom w:val="60"/>
          <w:divBdr>
            <w:top w:val="none" w:sz="0" w:space="0" w:color="auto"/>
            <w:left w:val="none" w:sz="0" w:space="0" w:color="auto"/>
            <w:bottom w:val="none" w:sz="0" w:space="0" w:color="auto"/>
            <w:right w:val="none" w:sz="0" w:space="0" w:color="auto"/>
          </w:divBdr>
          <w:divsChild>
            <w:div w:id="751854474">
              <w:marLeft w:val="0"/>
              <w:marRight w:val="0"/>
              <w:marTop w:val="0"/>
              <w:marBottom w:val="0"/>
              <w:divBdr>
                <w:top w:val="none" w:sz="0" w:space="0" w:color="auto"/>
                <w:left w:val="none" w:sz="0" w:space="0" w:color="auto"/>
                <w:bottom w:val="none" w:sz="0" w:space="0" w:color="auto"/>
                <w:right w:val="none" w:sz="0" w:space="0" w:color="auto"/>
              </w:divBdr>
            </w:div>
          </w:divsChild>
        </w:div>
        <w:div w:id="1770195126">
          <w:marLeft w:val="0"/>
          <w:marRight w:val="0"/>
          <w:marTop w:val="0"/>
          <w:marBottom w:val="0"/>
          <w:divBdr>
            <w:top w:val="none" w:sz="0" w:space="0" w:color="auto"/>
            <w:left w:val="none" w:sz="0" w:space="0" w:color="auto"/>
            <w:bottom w:val="single" w:sz="12" w:space="0" w:color="2B3A41"/>
            <w:right w:val="none" w:sz="0" w:space="0" w:color="auto"/>
          </w:divBdr>
          <w:divsChild>
            <w:div w:id="845217894">
              <w:marLeft w:val="0"/>
              <w:marRight w:val="0"/>
              <w:marTop w:val="0"/>
              <w:marBottom w:val="0"/>
              <w:divBdr>
                <w:top w:val="none" w:sz="0" w:space="0" w:color="auto"/>
                <w:left w:val="none" w:sz="0" w:space="0" w:color="auto"/>
                <w:bottom w:val="none" w:sz="0" w:space="0" w:color="auto"/>
                <w:right w:val="none" w:sz="0" w:space="0" w:color="auto"/>
              </w:divBdr>
            </w:div>
            <w:div w:id="13053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2673">
      <w:bodyDiv w:val="1"/>
      <w:marLeft w:val="0"/>
      <w:marRight w:val="0"/>
      <w:marTop w:val="0"/>
      <w:marBottom w:val="0"/>
      <w:divBdr>
        <w:top w:val="none" w:sz="0" w:space="0" w:color="auto"/>
        <w:left w:val="none" w:sz="0" w:space="0" w:color="auto"/>
        <w:bottom w:val="none" w:sz="0" w:space="0" w:color="auto"/>
        <w:right w:val="none" w:sz="0" w:space="0" w:color="auto"/>
      </w:divBdr>
      <w:divsChild>
        <w:div w:id="644772359">
          <w:marLeft w:val="0"/>
          <w:marRight w:val="0"/>
          <w:marTop w:val="0"/>
          <w:marBottom w:val="150"/>
          <w:divBdr>
            <w:top w:val="none" w:sz="0" w:space="0" w:color="auto"/>
            <w:left w:val="none" w:sz="0" w:space="0" w:color="auto"/>
            <w:bottom w:val="none" w:sz="0" w:space="0" w:color="auto"/>
            <w:right w:val="none" w:sz="0" w:space="0" w:color="auto"/>
          </w:divBdr>
          <w:divsChild>
            <w:div w:id="916399918">
              <w:marLeft w:val="0"/>
              <w:marRight w:val="0"/>
              <w:marTop w:val="0"/>
              <w:marBottom w:val="0"/>
              <w:divBdr>
                <w:top w:val="none" w:sz="0" w:space="0" w:color="auto"/>
                <w:left w:val="none" w:sz="0" w:space="0" w:color="auto"/>
                <w:bottom w:val="none" w:sz="0" w:space="0" w:color="auto"/>
                <w:right w:val="none" w:sz="0" w:space="0" w:color="auto"/>
              </w:divBdr>
              <w:divsChild>
                <w:div w:id="15396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828">
          <w:marLeft w:val="0"/>
          <w:marRight w:val="0"/>
          <w:marTop w:val="0"/>
          <w:marBottom w:val="150"/>
          <w:divBdr>
            <w:top w:val="none" w:sz="0" w:space="0" w:color="auto"/>
            <w:left w:val="none" w:sz="0" w:space="0" w:color="auto"/>
            <w:bottom w:val="none" w:sz="0" w:space="0" w:color="auto"/>
            <w:right w:val="none" w:sz="0" w:space="0" w:color="auto"/>
          </w:divBdr>
        </w:div>
        <w:div w:id="972827342">
          <w:marLeft w:val="0"/>
          <w:marRight w:val="0"/>
          <w:marTop w:val="0"/>
          <w:marBottom w:val="0"/>
          <w:divBdr>
            <w:top w:val="none" w:sz="0" w:space="0" w:color="auto"/>
            <w:left w:val="none" w:sz="0" w:space="0" w:color="auto"/>
            <w:bottom w:val="none" w:sz="0" w:space="0" w:color="auto"/>
            <w:right w:val="none" w:sz="0" w:space="0" w:color="auto"/>
          </w:divBdr>
          <w:divsChild>
            <w:div w:id="20953992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24693412">
      <w:bodyDiv w:val="1"/>
      <w:marLeft w:val="0"/>
      <w:marRight w:val="0"/>
      <w:marTop w:val="0"/>
      <w:marBottom w:val="0"/>
      <w:divBdr>
        <w:top w:val="none" w:sz="0" w:space="0" w:color="auto"/>
        <w:left w:val="none" w:sz="0" w:space="0" w:color="auto"/>
        <w:bottom w:val="none" w:sz="0" w:space="0" w:color="auto"/>
        <w:right w:val="none" w:sz="0" w:space="0" w:color="auto"/>
      </w:divBdr>
      <w:divsChild>
        <w:div w:id="236212558">
          <w:marLeft w:val="0"/>
          <w:marRight w:val="0"/>
          <w:marTop w:val="0"/>
          <w:marBottom w:val="0"/>
          <w:divBdr>
            <w:top w:val="none" w:sz="0" w:space="0" w:color="auto"/>
            <w:left w:val="none" w:sz="0" w:space="0" w:color="auto"/>
            <w:bottom w:val="none" w:sz="0" w:space="0" w:color="auto"/>
            <w:right w:val="none" w:sz="0" w:space="0" w:color="auto"/>
          </w:divBdr>
        </w:div>
      </w:divsChild>
    </w:div>
    <w:div w:id="1125126242">
      <w:bodyDiv w:val="1"/>
      <w:marLeft w:val="0"/>
      <w:marRight w:val="0"/>
      <w:marTop w:val="0"/>
      <w:marBottom w:val="0"/>
      <w:divBdr>
        <w:top w:val="none" w:sz="0" w:space="0" w:color="auto"/>
        <w:left w:val="none" w:sz="0" w:space="0" w:color="auto"/>
        <w:bottom w:val="none" w:sz="0" w:space="0" w:color="auto"/>
        <w:right w:val="none" w:sz="0" w:space="0" w:color="auto"/>
      </w:divBdr>
    </w:div>
    <w:div w:id="1125268275">
      <w:bodyDiv w:val="1"/>
      <w:marLeft w:val="0"/>
      <w:marRight w:val="0"/>
      <w:marTop w:val="0"/>
      <w:marBottom w:val="0"/>
      <w:divBdr>
        <w:top w:val="none" w:sz="0" w:space="0" w:color="auto"/>
        <w:left w:val="none" w:sz="0" w:space="0" w:color="auto"/>
        <w:bottom w:val="none" w:sz="0" w:space="0" w:color="auto"/>
        <w:right w:val="none" w:sz="0" w:space="0" w:color="auto"/>
      </w:divBdr>
      <w:divsChild>
        <w:div w:id="845099717">
          <w:marLeft w:val="0"/>
          <w:marRight w:val="0"/>
          <w:marTop w:val="0"/>
          <w:marBottom w:val="0"/>
          <w:divBdr>
            <w:top w:val="none" w:sz="0" w:space="0" w:color="auto"/>
            <w:left w:val="none" w:sz="0" w:space="0" w:color="auto"/>
            <w:bottom w:val="dotted" w:sz="6" w:space="4" w:color="DDDDDD"/>
            <w:right w:val="none" w:sz="0" w:space="0" w:color="auto"/>
          </w:divBdr>
        </w:div>
      </w:divsChild>
    </w:div>
    <w:div w:id="1125656053">
      <w:bodyDiv w:val="1"/>
      <w:marLeft w:val="0"/>
      <w:marRight w:val="0"/>
      <w:marTop w:val="0"/>
      <w:marBottom w:val="0"/>
      <w:divBdr>
        <w:top w:val="none" w:sz="0" w:space="0" w:color="auto"/>
        <w:left w:val="none" w:sz="0" w:space="0" w:color="auto"/>
        <w:bottom w:val="none" w:sz="0" w:space="0" w:color="auto"/>
        <w:right w:val="none" w:sz="0" w:space="0" w:color="auto"/>
      </w:divBdr>
      <w:divsChild>
        <w:div w:id="515313907">
          <w:marLeft w:val="0"/>
          <w:marRight w:val="0"/>
          <w:marTop w:val="0"/>
          <w:marBottom w:val="0"/>
          <w:divBdr>
            <w:top w:val="none" w:sz="0" w:space="0" w:color="auto"/>
            <w:left w:val="none" w:sz="0" w:space="0" w:color="auto"/>
            <w:bottom w:val="none" w:sz="0" w:space="0" w:color="auto"/>
            <w:right w:val="none" w:sz="0" w:space="0" w:color="auto"/>
          </w:divBdr>
          <w:divsChild>
            <w:div w:id="479226154">
              <w:marLeft w:val="0"/>
              <w:marRight w:val="0"/>
              <w:marTop w:val="0"/>
              <w:marBottom w:val="0"/>
              <w:divBdr>
                <w:top w:val="none" w:sz="0" w:space="0" w:color="auto"/>
                <w:left w:val="none" w:sz="0" w:space="0" w:color="auto"/>
                <w:bottom w:val="none" w:sz="0" w:space="0" w:color="auto"/>
                <w:right w:val="none" w:sz="0" w:space="0" w:color="auto"/>
              </w:divBdr>
              <w:divsChild>
                <w:div w:id="2087142048">
                  <w:marLeft w:val="0"/>
                  <w:marRight w:val="0"/>
                  <w:marTop w:val="0"/>
                  <w:marBottom w:val="0"/>
                  <w:divBdr>
                    <w:top w:val="none" w:sz="0" w:space="0" w:color="auto"/>
                    <w:left w:val="none" w:sz="0" w:space="0" w:color="auto"/>
                    <w:bottom w:val="none" w:sz="0" w:space="0" w:color="auto"/>
                    <w:right w:val="none" w:sz="0" w:space="0" w:color="auto"/>
                  </w:divBdr>
                  <w:divsChild>
                    <w:div w:id="396826342">
                      <w:marLeft w:val="0"/>
                      <w:marRight w:val="0"/>
                      <w:marTop w:val="0"/>
                      <w:marBottom w:val="0"/>
                      <w:divBdr>
                        <w:top w:val="none" w:sz="0" w:space="0" w:color="auto"/>
                        <w:left w:val="none" w:sz="0" w:space="0" w:color="auto"/>
                        <w:bottom w:val="none" w:sz="0" w:space="0" w:color="auto"/>
                        <w:right w:val="none" w:sz="0" w:space="0" w:color="auto"/>
                      </w:divBdr>
                      <w:divsChild>
                        <w:div w:id="200899580">
                          <w:marLeft w:val="0"/>
                          <w:marRight w:val="0"/>
                          <w:marTop w:val="0"/>
                          <w:marBottom w:val="0"/>
                          <w:divBdr>
                            <w:top w:val="none" w:sz="0" w:space="0" w:color="auto"/>
                            <w:left w:val="none" w:sz="0" w:space="0" w:color="auto"/>
                            <w:bottom w:val="none" w:sz="0" w:space="0" w:color="auto"/>
                            <w:right w:val="none" w:sz="0" w:space="0" w:color="auto"/>
                          </w:divBdr>
                          <w:divsChild>
                            <w:div w:id="1922254823">
                              <w:marLeft w:val="0"/>
                              <w:marRight w:val="0"/>
                              <w:marTop w:val="0"/>
                              <w:marBottom w:val="0"/>
                              <w:divBdr>
                                <w:top w:val="none" w:sz="0" w:space="0" w:color="auto"/>
                                <w:left w:val="none" w:sz="0" w:space="0" w:color="auto"/>
                                <w:bottom w:val="none" w:sz="0" w:space="0" w:color="auto"/>
                                <w:right w:val="none" w:sz="0" w:space="0" w:color="auto"/>
                              </w:divBdr>
                              <w:divsChild>
                                <w:div w:id="2089500876">
                                  <w:marLeft w:val="0"/>
                                  <w:marRight w:val="0"/>
                                  <w:marTop w:val="0"/>
                                  <w:marBottom w:val="0"/>
                                  <w:divBdr>
                                    <w:top w:val="none" w:sz="0" w:space="0" w:color="auto"/>
                                    <w:left w:val="none" w:sz="0" w:space="0" w:color="auto"/>
                                    <w:bottom w:val="none" w:sz="0" w:space="0" w:color="auto"/>
                                    <w:right w:val="none" w:sz="0" w:space="0" w:color="auto"/>
                                  </w:divBdr>
                                  <w:divsChild>
                                    <w:div w:id="13585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65721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00">
          <w:marLeft w:val="0"/>
          <w:marRight w:val="0"/>
          <w:marTop w:val="0"/>
          <w:marBottom w:val="0"/>
          <w:divBdr>
            <w:top w:val="none" w:sz="0" w:space="0" w:color="auto"/>
            <w:left w:val="none" w:sz="0" w:space="0" w:color="auto"/>
            <w:bottom w:val="none" w:sz="0" w:space="0" w:color="auto"/>
            <w:right w:val="none" w:sz="0" w:space="0" w:color="auto"/>
          </w:divBdr>
        </w:div>
        <w:div w:id="1809468943">
          <w:marLeft w:val="0"/>
          <w:marRight w:val="0"/>
          <w:marTop w:val="0"/>
          <w:marBottom w:val="0"/>
          <w:divBdr>
            <w:top w:val="none" w:sz="0" w:space="0" w:color="auto"/>
            <w:left w:val="none" w:sz="0" w:space="0" w:color="auto"/>
            <w:bottom w:val="none" w:sz="0" w:space="0" w:color="auto"/>
            <w:right w:val="none" w:sz="0" w:space="0" w:color="auto"/>
          </w:divBdr>
          <w:divsChild>
            <w:div w:id="94714127">
              <w:marLeft w:val="0"/>
              <w:marRight w:val="0"/>
              <w:marTop w:val="0"/>
              <w:marBottom w:val="0"/>
              <w:divBdr>
                <w:top w:val="none" w:sz="0" w:space="0" w:color="auto"/>
                <w:left w:val="none" w:sz="0" w:space="0" w:color="auto"/>
                <w:bottom w:val="none" w:sz="0" w:space="0" w:color="auto"/>
                <w:right w:val="none" w:sz="0" w:space="0" w:color="auto"/>
              </w:divBdr>
            </w:div>
            <w:div w:id="3130284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5850024">
      <w:bodyDiv w:val="1"/>
      <w:marLeft w:val="0"/>
      <w:marRight w:val="0"/>
      <w:marTop w:val="0"/>
      <w:marBottom w:val="0"/>
      <w:divBdr>
        <w:top w:val="none" w:sz="0" w:space="0" w:color="auto"/>
        <w:left w:val="none" w:sz="0" w:space="0" w:color="auto"/>
        <w:bottom w:val="none" w:sz="0" w:space="0" w:color="auto"/>
        <w:right w:val="none" w:sz="0" w:space="0" w:color="auto"/>
      </w:divBdr>
    </w:div>
    <w:div w:id="1125998343">
      <w:bodyDiv w:val="1"/>
      <w:marLeft w:val="0"/>
      <w:marRight w:val="0"/>
      <w:marTop w:val="0"/>
      <w:marBottom w:val="0"/>
      <w:divBdr>
        <w:top w:val="none" w:sz="0" w:space="0" w:color="auto"/>
        <w:left w:val="none" w:sz="0" w:space="0" w:color="auto"/>
        <w:bottom w:val="none" w:sz="0" w:space="0" w:color="auto"/>
        <w:right w:val="none" w:sz="0" w:space="0" w:color="auto"/>
      </w:divBdr>
      <w:divsChild>
        <w:div w:id="1670012970">
          <w:marLeft w:val="0"/>
          <w:marRight w:val="0"/>
          <w:marTop w:val="0"/>
          <w:marBottom w:val="0"/>
          <w:divBdr>
            <w:top w:val="none" w:sz="0" w:space="0" w:color="auto"/>
            <w:left w:val="none" w:sz="0" w:space="0" w:color="auto"/>
            <w:bottom w:val="none" w:sz="0" w:space="0" w:color="auto"/>
            <w:right w:val="none" w:sz="0" w:space="0" w:color="auto"/>
          </w:divBdr>
        </w:div>
      </w:divsChild>
    </w:div>
    <w:div w:id="1126508412">
      <w:bodyDiv w:val="1"/>
      <w:marLeft w:val="0"/>
      <w:marRight w:val="0"/>
      <w:marTop w:val="0"/>
      <w:marBottom w:val="0"/>
      <w:divBdr>
        <w:top w:val="none" w:sz="0" w:space="0" w:color="auto"/>
        <w:left w:val="none" w:sz="0" w:space="0" w:color="auto"/>
        <w:bottom w:val="none" w:sz="0" w:space="0" w:color="auto"/>
        <w:right w:val="none" w:sz="0" w:space="0" w:color="auto"/>
      </w:divBdr>
      <w:divsChild>
        <w:div w:id="1726295535">
          <w:marLeft w:val="0"/>
          <w:marRight w:val="0"/>
          <w:marTop w:val="0"/>
          <w:marBottom w:val="0"/>
          <w:divBdr>
            <w:top w:val="none" w:sz="0" w:space="0" w:color="auto"/>
            <w:left w:val="none" w:sz="0" w:space="0" w:color="auto"/>
            <w:bottom w:val="dotted" w:sz="6" w:space="4" w:color="DDDDDD"/>
            <w:right w:val="none" w:sz="0" w:space="0" w:color="auto"/>
          </w:divBdr>
          <w:divsChild>
            <w:div w:id="6875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0">
      <w:bodyDiv w:val="1"/>
      <w:marLeft w:val="0"/>
      <w:marRight w:val="0"/>
      <w:marTop w:val="0"/>
      <w:marBottom w:val="0"/>
      <w:divBdr>
        <w:top w:val="none" w:sz="0" w:space="0" w:color="auto"/>
        <w:left w:val="none" w:sz="0" w:space="0" w:color="auto"/>
        <w:bottom w:val="none" w:sz="0" w:space="0" w:color="auto"/>
        <w:right w:val="none" w:sz="0" w:space="0" w:color="auto"/>
      </w:divBdr>
      <w:divsChild>
        <w:div w:id="478692996">
          <w:marLeft w:val="0"/>
          <w:marRight w:val="0"/>
          <w:marTop w:val="0"/>
          <w:marBottom w:val="0"/>
          <w:divBdr>
            <w:top w:val="none" w:sz="0" w:space="0" w:color="auto"/>
            <w:left w:val="none" w:sz="0" w:space="0" w:color="auto"/>
            <w:bottom w:val="none" w:sz="0" w:space="0" w:color="auto"/>
            <w:right w:val="none" w:sz="0" w:space="0" w:color="auto"/>
          </w:divBdr>
          <w:divsChild>
            <w:div w:id="101193447">
              <w:marLeft w:val="0"/>
              <w:marRight w:val="0"/>
              <w:marTop w:val="0"/>
              <w:marBottom w:val="0"/>
              <w:divBdr>
                <w:top w:val="none" w:sz="0" w:space="0" w:color="auto"/>
                <w:left w:val="none" w:sz="0" w:space="0" w:color="auto"/>
                <w:bottom w:val="none" w:sz="0" w:space="0" w:color="auto"/>
                <w:right w:val="none" w:sz="0" w:space="0" w:color="auto"/>
              </w:divBdr>
            </w:div>
            <w:div w:id="121047388">
              <w:marLeft w:val="0"/>
              <w:marRight w:val="0"/>
              <w:marTop w:val="0"/>
              <w:marBottom w:val="0"/>
              <w:divBdr>
                <w:top w:val="none" w:sz="0" w:space="0" w:color="auto"/>
                <w:left w:val="none" w:sz="0" w:space="0" w:color="auto"/>
                <w:bottom w:val="none" w:sz="0" w:space="0" w:color="auto"/>
                <w:right w:val="none" w:sz="0" w:space="0" w:color="auto"/>
              </w:divBdr>
            </w:div>
            <w:div w:id="121195444">
              <w:marLeft w:val="0"/>
              <w:marRight w:val="0"/>
              <w:marTop w:val="0"/>
              <w:marBottom w:val="0"/>
              <w:divBdr>
                <w:top w:val="none" w:sz="0" w:space="0" w:color="auto"/>
                <w:left w:val="none" w:sz="0" w:space="0" w:color="auto"/>
                <w:bottom w:val="none" w:sz="0" w:space="0" w:color="auto"/>
                <w:right w:val="none" w:sz="0" w:space="0" w:color="auto"/>
              </w:divBdr>
            </w:div>
            <w:div w:id="365452772">
              <w:marLeft w:val="0"/>
              <w:marRight w:val="0"/>
              <w:marTop w:val="0"/>
              <w:marBottom w:val="0"/>
              <w:divBdr>
                <w:top w:val="none" w:sz="0" w:space="0" w:color="auto"/>
                <w:left w:val="none" w:sz="0" w:space="0" w:color="auto"/>
                <w:bottom w:val="none" w:sz="0" w:space="0" w:color="auto"/>
                <w:right w:val="none" w:sz="0" w:space="0" w:color="auto"/>
              </w:divBdr>
            </w:div>
            <w:div w:id="406418827">
              <w:marLeft w:val="0"/>
              <w:marRight w:val="0"/>
              <w:marTop w:val="0"/>
              <w:marBottom w:val="0"/>
              <w:divBdr>
                <w:top w:val="none" w:sz="0" w:space="0" w:color="auto"/>
                <w:left w:val="none" w:sz="0" w:space="0" w:color="auto"/>
                <w:bottom w:val="none" w:sz="0" w:space="0" w:color="auto"/>
                <w:right w:val="none" w:sz="0" w:space="0" w:color="auto"/>
              </w:divBdr>
            </w:div>
            <w:div w:id="435178381">
              <w:marLeft w:val="0"/>
              <w:marRight w:val="0"/>
              <w:marTop w:val="0"/>
              <w:marBottom w:val="0"/>
              <w:divBdr>
                <w:top w:val="none" w:sz="0" w:space="0" w:color="auto"/>
                <w:left w:val="none" w:sz="0" w:space="0" w:color="auto"/>
                <w:bottom w:val="none" w:sz="0" w:space="0" w:color="auto"/>
                <w:right w:val="none" w:sz="0" w:space="0" w:color="auto"/>
              </w:divBdr>
            </w:div>
            <w:div w:id="462308581">
              <w:marLeft w:val="0"/>
              <w:marRight w:val="0"/>
              <w:marTop w:val="0"/>
              <w:marBottom w:val="0"/>
              <w:divBdr>
                <w:top w:val="none" w:sz="0" w:space="0" w:color="auto"/>
                <w:left w:val="none" w:sz="0" w:space="0" w:color="auto"/>
                <w:bottom w:val="none" w:sz="0" w:space="0" w:color="auto"/>
                <w:right w:val="none" w:sz="0" w:space="0" w:color="auto"/>
              </w:divBdr>
            </w:div>
            <w:div w:id="473528739">
              <w:marLeft w:val="0"/>
              <w:marRight w:val="0"/>
              <w:marTop w:val="0"/>
              <w:marBottom w:val="0"/>
              <w:divBdr>
                <w:top w:val="none" w:sz="0" w:space="0" w:color="auto"/>
                <w:left w:val="none" w:sz="0" w:space="0" w:color="auto"/>
                <w:bottom w:val="none" w:sz="0" w:space="0" w:color="auto"/>
                <w:right w:val="none" w:sz="0" w:space="0" w:color="auto"/>
              </w:divBdr>
            </w:div>
            <w:div w:id="496968820">
              <w:marLeft w:val="0"/>
              <w:marRight w:val="0"/>
              <w:marTop w:val="0"/>
              <w:marBottom w:val="0"/>
              <w:divBdr>
                <w:top w:val="none" w:sz="0" w:space="0" w:color="auto"/>
                <w:left w:val="none" w:sz="0" w:space="0" w:color="auto"/>
                <w:bottom w:val="none" w:sz="0" w:space="0" w:color="auto"/>
                <w:right w:val="none" w:sz="0" w:space="0" w:color="auto"/>
              </w:divBdr>
            </w:div>
            <w:div w:id="550196385">
              <w:marLeft w:val="0"/>
              <w:marRight w:val="0"/>
              <w:marTop w:val="0"/>
              <w:marBottom w:val="0"/>
              <w:divBdr>
                <w:top w:val="none" w:sz="0" w:space="0" w:color="auto"/>
                <w:left w:val="none" w:sz="0" w:space="0" w:color="auto"/>
                <w:bottom w:val="none" w:sz="0" w:space="0" w:color="auto"/>
                <w:right w:val="none" w:sz="0" w:space="0" w:color="auto"/>
              </w:divBdr>
            </w:div>
            <w:div w:id="639266202">
              <w:marLeft w:val="0"/>
              <w:marRight w:val="0"/>
              <w:marTop w:val="0"/>
              <w:marBottom w:val="0"/>
              <w:divBdr>
                <w:top w:val="none" w:sz="0" w:space="0" w:color="auto"/>
                <w:left w:val="none" w:sz="0" w:space="0" w:color="auto"/>
                <w:bottom w:val="none" w:sz="0" w:space="0" w:color="auto"/>
                <w:right w:val="none" w:sz="0" w:space="0" w:color="auto"/>
              </w:divBdr>
            </w:div>
            <w:div w:id="657654207">
              <w:marLeft w:val="0"/>
              <w:marRight w:val="0"/>
              <w:marTop w:val="0"/>
              <w:marBottom w:val="0"/>
              <w:divBdr>
                <w:top w:val="none" w:sz="0" w:space="0" w:color="auto"/>
                <w:left w:val="none" w:sz="0" w:space="0" w:color="auto"/>
                <w:bottom w:val="none" w:sz="0" w:space="0" w:color="auto"/>
                <w:right w:val="none" w:sz="0" w:space="0" w:color="auto"/>
              </w:divBdr>
            </w:div>
            <w:div w:id="753361279">
              <w:marLeft w:val="0"/>
              <w:marRight w:val="0"/>
              <w:marTop w:val="0"/>
              <w:marBottom w:val="0"/>
              <w:divBdr>
                <w:top w:val="none" w:sz="0" w:space="0" w:color="auto"/>
                <w:left w:val="none" w:sz="0" w:space="0" w:color="auto"/>
                <w:bottom w:val="none" w:sz="0" w:space="0" w:color="auto"/>
                <w:right w:val="none" w:sz="0" w:space="0" w:color="auto"/>
              </w:divBdr>
            </w:div>
            <w:div w:id="913244881">
              <w:marLeft w:val="0"/>
              <w:marRight w:val="0"/>
              <w:marTop w:val="0"/>
              <w:marBottom w:val="0"/>
              <w:divBdr>
                <w:top w:val="none" w:sz="0" w:space="0" w:color="auto"/>
                <w:left w:val="none" w:sz="0" w:space="0" w:color="auto"/>
                <w:bottom w:val="none" w:sz="0" w:space="0" w:color="auto"/>
                <w:right w:val="none" w:sz="0" w:space="0" w:color="auto"/>
              </w:divBdr>
            </w:div>
            <w:div w:id="1082600055">
              <w:marLeft w:val="0"/>
              <w:marRight w:val="0"/>
              <w:marTop w:val="0"/>
              <w:marBottom w:val="0"/>
              <w:divBdr>
                <w:top w:val="none" w:sz="0" w:space="0" w:color="auto"/>
                <w:left w:val="none" w:sz="0" w:space="0" w:color="auto"/>
                <w:bottom w:val="none" w:sz="0" w:space="0" w:color="auto"/>
                <w:right w:val="none" w:sz="0" w:space="0" w:color="auto"/>
              </w:divBdr>
            </w:div>
            <w:div w:id="1131900786">
              <w:marLeft w:val="0"/>
              <w:marRight w:val="0"/>
              <w:marTop w:val="0"/>
              <w:marBottom w:val="0"/>
              <w:divBdr>
                <w:top w:val="none" w:sz="0" w:space="0" w:color="auto"/>
                <w:left w:val="none" w:sz="0" w:space="0" w:color="auto"/>
                <w:bottom w:val="none" w:sz="0" w:space="0" w:color="auto"/>
                <w:right w:val="none" w:sz="0" w:space="0" w:color="auto"/>
              </w:divBdr>
            </w:div>
            <w:div w:id="1140730200">
              <w:marLeft w:val="0"/>
              <w:marRight w:val="0"/>
              <w:marTop w:val="0"/>
              <w:marBottom w:val="0"/>
              <w:divBdr>
                <w:top w:val="none" w:sz="0" w:space="0" w:color="auto"/>
                <w:left w:val="none" w:sz="0" w:space="0" w:color="auto"/>
                <w:bottom w:val="none" w:sz="0" w:space="0" w:color="auto"/>
                <w:right w:val="none" w:sz="0" w:space="0" w:color="auto"/>
              </w:divBdr>
            </w:div>
            <w:div w:id="1157571406">
              <w:marLeft w:val="0"/>
              <w:marRight w:val="0"/>
              <w:marTop w:val="0"/>
              <w:marBottom w:val="0"/>
              <w:divBdr>
                <w:top w:val="none" w:sz="0" w:space="0" w:color="auto"/>
                <w:left w:val="none" w:sz="0" w:space="0" w:color="auto"/>
                <w:bottom w:val="none" w:sz="0" w:space="0" w:color="auto"/>
                <w:right w:val="none" w:sz="0" w:space="0" w:color="auto"/>
              </w:divBdr>
            </w:div>
            <w:div w:id="1163282634">
              <w:marLeft w:val="0"/>
              <w:marRight w:val="0"/>
              <w:marTop w:val="0"/>
              <w:marBottom w:val="0"/>
              <w:divBdr>
                <w:top w:val="none" w:sz="0" w:space="0" w:color="auto"/>
                <w:left w:val="none" w:sz="0" w:space="0" w:color="auto"/>
                <w:bottom w:val="none" w:sz="0" w:space="0" w:color="auto"/>
                <w:right w:val="none" w:sz="0" w:space="0" w:color="auto"/>
              </w:divBdr>
            </w:div>
            <w:div w:id="1228416188">
              <w:marLeft w:val="0"/>
              <w:marRight w:val="0"/>
              <w:marTop w:val="0"/>
              <w:marBottom w:val="0"/>
              <w:divBdr>
                <w:top w:val="none" w:sz="0" w:space="0" w:color="auto"/>
                <w:left w:val="none" w:sz="0" w:space="0" w:color="auto"/>
                <w:bottom w:val="none" w:sz="0" w:space="0" w:color="auto"/>
                <w:right w:val="none" w:sz="0" w:space="0" w:color="auto"/>
              </w:divBdr>
            </w:div>
            <w:div w:id="1333296775">
              <w:marLeft w:val="0"/>
              <w:marRight w:val="0"/>
              <w:marTop w:val="0"/>
              <w:marBottom w:val="0"/>
              <w:divBdr>
                <w:top w:val="none" w:sz="0" w:space="0" w:color="auto"/>
                <w:left w:val="none" w:sz="0" w:space="0" w:color="auto"/>
                <w:bottom w:val="none" w:sz="0" w:space="0" w:color="auto"/>
                <w:right w:val="none" w:sz="0" w:space="0" w:color="auto"/>
              </w:divBdr>
            </w:div>
            <w:div w:id="1861049174">
              <w:marLeft w:val="0"/>
              <w:marRight w:val="0"/>
              <w:marTop w:val="0"/>
              <w:marBottom w:val="0"/>
              <w:divBdr>
                <w:top w:val="none" w:sz="0" w:space="0" w:color="auto"/>
                <w:left w:val="none" w:sz="0" w:space="0" w:color="auto"/>
                <w:bottom w:val="none" w:sz="0" w:space="0" w:color="auto"/>
                <w:right w:val="none" w:sz="0" w:space="0" w:color="auto"/>
              </w:divBdr>
            </w:div>
            <w:div w:id="1905753110">
              <w:marLeft w:val="0"/>
              <w:marRight w:val="0"/>
              <w:marTop w:val="0"/>
              <w:marBottom w:val="0"/>
              <w:divBdr>
                <w:top w:val="none" w:sz="0" w:space="0" w:color="auto"/>
                <w:left w:val="none" w:sz="0" w:space="0" w:color="auto"/>
                <w:bottom w:val="none" w:sz="0" w:space="0" w:color="auto"/>
                <w:right w:val="none" w:sz="0" w:space="0" w:color="auto"/>
              </w:divBdr>
            </w:div>
            <w:div w:id="1996375453">
              <w:marLeft w:val="0"/>
              <w:marRight w:val="0"/>
              <w:marTop w:val="0"/>
              <w:marBottom w:val="0"/>
              <w:divBdr>
                <w:top w:val="none" w:sz="0" w:space="0" w:color="auto"/>
                <w:left w:val="none" w:sz="0" w:space="0" w:color="auto"/>
                <w:bottom w:val="none" w:sz="0" w:space="0" w:color="auto"/>
                <w:right w:val="none" w:sz="0" w:space="0" w:color="auto"/>
              </w:divBdr>
            </w:div>
            <w:div w:id="2041779664">
              <w:marLeft w:val="0"/>
              <w:marRight w:val="0"/>
              <w:marTop w:val="0"/>
              <w:marBottom w:val="0"/>
              <w:divBdr>
                <w:top w:val="none" w:sz="0" w:space="0" w:color="auto"/>
                <w:left w:val="none" w:sz="0" w:space="0" w:color="auto"/>
                <w:bottom w:val="none" w:sz="0" w:space="0" w:color="auto"/>
                <w:right w:val="none" w:sz="0" w:space="0" w:color="auto"/>
              </w:divBdr>
            </w:div>
            <w:div w:id="2091652698">
              <w:marLeft w:val="0"/>
              <w:marRight w:val="0"/>
              <w:marTop w:val="0"/>
              <w:marBottom w:val="0"/>
              <w:divBdr>
                <w:top w:val="none" w:sz="0" w:space="0" w:color="auto"/>
                <w:left w:val="none" w:sz="0" w:space="0" w:color="auto"/>
                <w:bottom w:val="none" w:sz="0" w:space="0" w:color="auto"/>
                <w:right w:val="none" w:sz="0" w:space="0" w:color="auto"/>
              </w:divBdr>
            </w:div>
            <w:div w:id="2112386466">
              <w:marLeft w:val="0"/>
              <w:marRight w:val="0"/>
              <w:marTop w:val="0"/>
              <w:marBottom w:val="0"/>
              <w:divBdr>
                <w:top w:val="none" w:sz="0" w:space="0" w:color="auto"/>
                <w:left w:val="none" w:sz="0" w:space="0" w:color="auto"/>
                <w:bottom w:val="none" w:sz="0" w:space="0" w:color="auto"/>
                <w:right w:val="none" w:sz="0" w:space="0" w:color="auto"/>
              </w:divBdr>
            </w:div>
            <w:div w:id="2115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063">
      <w:bodyDiv w:val="1"/>
      <w:marLeft w:val="0"/>
      <w:marRight w:val="0"/>
      <w:marTop w:val="0"/>
      <w:marBottom w:val="0"/>
      <w:divBdr>
        <w:top w:val="none" w:sz="0" w:space="0" w:color="auto"/>
        <w:left w:val="none" w:sz="0" w:space="0" w:color="auto"/>
        <w:bottom w:val="none" w:sz="0" w:space="0" w:color="auto"/>
        <w:right w:val="none" w:sz="0" w:space="0" w:color="auto"/>
      </w:divBdr>
      <w:divsChild>
        <w:div w:id="805779862">
          <w:marLeft w:val="0"/>
          <w:marRight w:val="0"/>
          <w:marTop w:val="0"/>
          <w:marBottom w:val="0"/>
          <w:divBdr>
            <w:top w:val="none" w:sz="0" w:space="0" w:color="auto"/>
            <w:left w:val="none" w:sz="0" w:space="0" w:color="auto"/>
            <w:bottom w:val="none" w:sz="0" w:space="0" w:color="auto"/>
            <w:right w:val="none" w:sz="0" w:space="0" w:color="auto"/>
          </w:divBdr>
          <w:divsChild>
            <w:div w:id="585306982">
              <w:marLeft w:val="0"/>
              <w:marRight w:val="0"/>
              <w:marTop w:val="0"/>
              <w:marBottom w:val="0"/>
              <w:divBdr>
                <w:top w:val="none" w:sz="0" w:space="0" w:color="auto"/>
                <w:left w:val="none" w:sz="0" w:space="0" w:color="auto"/>
                <w:bottom w:val="none" w:sz="0" w:space="0" w:color="auto"/>
                <w:right w:val="none" w:sz="0" w:space="0" w:color="auto"/>
              </w:divBdr>
              <w:divsChild>
                <w:div w:id="890389556">
                  <w:marLeft w:val="0"/>
                  <w:marRight w:val="0"/>
                  <w:marTop w:val="0"/>
                  <w:marBottom w:val="0"/>
                  <w:divBdr>
                    <w:top w:val="none" w:sz="0" w:space="0" w:color="auto"/>
                    <w:left w:val="none" w:sz="0" w:space="0" w:color="auto"/>
                    <w:bottom w:val="none" w:sz="0" w:space="0" w:color="auto"/>
                    <w:right w:val="none" w:sz="0" w:space="0" w:color="auto"/>
                  </w:divBdr>
                  <w:divsChild>
                    <w:div w:id="1408570060">
                      <w:marLeft w:val="0"/>
                      <w:marRight w:val="0"/>
                      <w:marTop w:val="0"/>
                      <w:marBottom w:val="0"/>
                      <w:divBdr>
                        <w:top w:val="none" w:sz="0" w:space="0" w:color="auto"/>
                        <w:left w:val="none" w:sz="0" w:space="0" w:color="auto"/>
                        <w:bottom w:val="none" w:sz="0" w:space="0" w:color="auto"/>
                        <w:right w:val="none" w:sz="0" w:space="0" w:color="auto"/>
                      </w:divBdr>
                      <w:divsChild>
                        <w:div w:id="689450506">
                          <w:marLeft w:val="0"/>
                          <w:marRight w:val="0"/>
                          <w:marTop w:val="0"/>
                          <w:marBottom w:val="0"/>
                          <w:divBdr>
                            <w:top w:val="none" w:sz="0" w:space="0" w:color="auto"/>
                            <w:left w:val="none" w:sz="0" w:space="0" w:color="auto"/>
                            <w:bottom w:val="none" w:sz="0" w:space="0" w:color="auto"/>
                            <w:right w:val="none" w:sz="0" w:space="0" w:color="auto"/>
                          </w:divBdr>
                          <w:divsChild>
                            <w:div w:id="1769348452">
                              <w:marLeft w:val="0"/>
                              <w:marRight w:val="0"/>
                              <w:marTop w:val="0"/>
                              <w:marBottom w:val="0"/>
                              <w:divBdr>
                                <w:top w:val="none" w:sz="0" w:space="0" w:color="auto"/>
                                <w:left w:val="none" w:sz="0" w:space="0" w:color="auto"/>
                                <w:bottom w:val="none" w:sz="0" w:space="0" w:color="auto"/>
                                <w:right w:val="none" w:sz="0" w:space="0" w:color="auto"/>
                              </w:divBdr>
                              <w:divsChild>
                                <w:div w:id="135492095">
                                  <w:marLeft w:val="0"/>
                                  <w:marRight w:val="0"/>
                                  <w:marTop w:val="0"/>
                                  <w:marBottom w:val="0"/>
                                  <w:divBdr>
                                    <w:top w:val="none" w:sz="0" w:space="0" w:color="auto"/>
                                    <w:left w:val="none" w:sz="0" w:space="0" w:color="auto"/>
                                    <w:bottom w:val="none" w:sz="0" w:space="0" w:color="auto"/>
                                    <w:right w:val="none" w:sz="0" w:space="0" w:color="auto"/>
                                  </w:divBdr>
                                  <w:divsChild>
                                    <w:div w:id="474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167488">
      <w:bodyDiv w:val="1"/>
      <w:marLeft w:val="0"/>
      <w:marRight w:val="0"/>
      <w:marTop w:val="0"/>
      <w:marBottom w:val="0"/>
      <w:divBdr>
        <w:top w:val="none" w:sz="0" w:space="0" w:color="auto"/>
        <w:left w:val="none" w:sz="0" w:space="0" w:color="auto"/>
        <w:bottom w:val="none" w:sz="0" w:space="0" w:color="auto"/>
        <w:right w:val="none" w:sz="0" w:space="0" w:color="auto"/>
      </w:divBdr>
      <w:divsChild>
        <w:div w:id="1111630395">
          <w:marLeft w:val="0"/>
          <w:marRight w:val="0"/>
          <w:marTop w:val="0"/>
          <w:marBottom w:val="0"/>
          <w:divBdr>
            <w:top w:val="none" w:sz="0" w:space="0" w:color="auto"/>
            <w:left w:val="none" w:sz="0" w:space="0" w:color="auto"/>
            <w:bottom w:val="dotted" w:sz="6" w:space="4" w:color="DDDDDD"/>
            <w:right w:val="none" w:sz="0" w:space="0" w:color="auto"/>
          </w:divBdr>
          <w:divsChild>
            <w:div w:id="15442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115">
      <w:bodyDiv w:val="1"/>
      <w:marLeft w:val="0"/>
      <w:marRight w:val="0"/>
      <w:marTop w:val="0"/>
      <w:marBottom w:val="0"/>
      <w:divBdr>
        <w:top w:val="none" w:sz="0" w:space="0" w:color="auto"/>
        <w:left w:val="none" w:sz="0" w:space="0" w:color="auto"/>
        <w:bottom w:val="none" w:sz="0" w:space="0" w:color="auto"/>
        <w:right w:val="none" w:sz="0" w:space="0" w:color="auto"/>
      </w:divBdr>
      <w:divsChild>
        <w:div w:id="120609831">
          <w:marLeft w:val="0"/>
          <w:marRight w:val="0"/>
          <w:marTop w:val="0"/>
          <w:marBottom w:val="150"/>
          <w:divBdr>
            <w:top w:val="none" w:sz="0" w:space="0" w:color="auto"/>
            <w:left w:val="none" w:sz="0" w:space="0" w:color="auto"/>
            <w:bottom w:val="none" w:sz="0" w:space="0" w:color="auto"/>
            <w:right w:val="none" w:sz="0" w:space="0" w:color="auto"/>
          </w:divBdr>
        </w:div>
        <w:div w:id="521406733">
          <w:marLeft w:val="0"/>
          <w:marRight w:val="0"/>
          <w:marTop w:val="0"/>
          <w:marBottom w:val="0"/>
          <w:divBdr>
            <w:top w:val="none" w:sz="0" w:space="0" w:color="auto"/>
            <w:left w:val="none" w:sz="0" w:space="0" w:color="auto"/>
            <w:bottom w:val="none" w:sz="0" w:space="0" w:color="auto"/>
            <w:right w:val="none" w:sz="0" w:space="0" w:color="auto"/>
          </w:divBdr>
          <w:divsChild>
            <w:div w:id="253711537">
              <w:marLeft w:val="0"/>
              <w:marRight w:val="0"/>
              <w:marTop w:val="225"/>
              <w:marBottom w:val="225"/>
              <w:divBdr>
                <w:top w:val="none" w:sz="0" w:space="0" w:color="auto"/>
                <w:left w:val="none" w:sz="0" w:space="0" w:color="auto"/>
                <w:bottom w:val="none" w:sz="0" w:space="0" w:color="auto"/>
                <w:right w:val="none" w:sz="0" w:space="0" w:color="auto"/>
              </w:divBdr>
            </w:div>
          </w:divsChild>
        </w:div>
        <w:div w:id="792752056">
          <w:marLeft w:val="0"/>
          <w:marRight w:val="0"/>
          <w:marTop w:val="0"/>
          <w:marBottom w:val="150"/>
          <w:divBdr>
            <w:top w:val="none" w:sz="0" w:space="0" w:color="auto"/>
            <w:left w:val="none" w:sz="0" w:space="0" w:color="auto"/>
            <w:bottom w:val="none" w:sz="0" w:space="0" w:color="auto"/>
            <w:right w:val="none" w:sz="0" w:space="0" w:color="auto"/>
          </w:divBdr>
          <w:divsChild>
            <w:div w:id="2135907346">
              <w:marLeft w:val="0"/>
              <w:marRight w:val="0"/>
              <w:marTop w:val="0"/>
              <w:marBottom w:val="0"/>
              <w:divBdr>
                <w:top w:val="none" w:sz="0" w:space="0" w:color="auto"/>
                <w:left w:val="none" w:sz="0" w:space="0" w:color="auto"/>
                <w:bottom w:val="none" w:sz="0" w:space="0" w:color="auto"/>
                <w:right w:val="none" w:sz="0" w:space="0" w:color="auto"/>
              </w:divBdr>
              <w:divsChild>
                <w:div w:id="1823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3015">
      <w:bodyDiv w:val="1"/>
      <w:marLeft w:val="0"/>
      <w:marRight w:val="0"/>
      <w:marTop w:val="0"/>
      <w:marBottom w:val="0"/>
      <w:divBdr>
        <w:top w:val="none" w:sz="0" w:space="0" w:color="auto"/>
        <w:left w:val="none" w:sz="0" w:space="0" w:color="auto"/>
        <w:bottom w:val="none" w:sz="0" w:space="0" w:color="auto"/>
        <w:right w:val="none" w:sz="0" w:space="0" w:color="auto"/>
      </w:divBdr>
    </w:div>
    <w:div w:id="1127622177">
      <w:bodyDiv w:val="1"/>
      <w:marLeft w:val="0"/>
      <w:marRight w:val="0"/>
      <w:marTop w:val="0"/>
      <w:marBottom w:val="0"/>
      <w:divBdr>
        <w:top w:val="none" w:sz="0" w:space="0" w:color="auto"/>
        <w:left w:val="none" w:sz="0" w:space="0" w:color="auto"/>
        <w:bottom w:val="none" w:sz="0" w:space="0" w:color="auto"/>
        <w:right w:val="none" w:sz="0" w:space="0" w:color="auto"/>
      </w:divBdr>
      <w:divsChild>
        <w:div w:id="18237639">
          <w:marLeft w:val="0"/>
          <w:marRight w:val="0"/>
          <w:marTop w:val="0"/>
          <w:marBottom w:val="150"/>
          <w:divBdr>
            <w:top w:val="none" w:sz="0" w:space="0" w:color="auto"/>
            <w:left w:val="none" w:sz="0" w:space="0" w:color="auto"/>
            <w:bottom w:val="none" w:sz="0" w:space="0" w:color="auto"/>
            <w:right w:val="none" w:sz="0" w:space="0" w:color="auto"/>
          </w:divBdr>
          <w:divsChild>
            <w:div w:id="1506944493">
              <w:marLeft w:val="0"/>
              <w:marRight w:val="0"/>
              <w:marTop w:val="0"/>
              <w:marBottom w:val="0"/>
              <w:divBdr>
                <w:top w:val="none" w:sz="0" w:space="0" w:color="auto"/>
                <w:left w:val="none" w:sz="0" w:space="0" w:color="auto"/>
                <w:bottom w:val="none" w:sz="0" w:space="0" w:color="auto"/>
                <w:right w:val="none" w:sz="0" w:space="0" w:color="auto"/>
              </w:divBdr>
            </w:div>
          </w:divsChild>
        </w:div>
        <w:div w:id="253708997">
          <w:marLeft w:val="0"/>
          <w:marRight w:val="0"/>
          <w:marTop w:val="0"/>
          <w:marBottom w:val="150"/>
          <w:divBdr>
            <w:top w:val="none" w:sz="0" w:space="0" w:color="auto"/>
            <w:left w:val="none" w:sz="0" w:space="0" w:color="auto"/>
            <w:bottom w:val="none" w:sz="0" w:space="0" w:color="auto"/>
            <w:right w:val="none" w:sz="0" w:space="0" w:color="auto"/>
          </w:divBdr>
        </w:div>
        <w:div w:id="1992754722">
          <w:marLeft w:val="0"/>
          <w:marRight w:val="0"/>
          <w:marTop w:val="0"/>
          <w:marBottom w:val="0"/>
          <w:divBdr>
            <w:top w:val="none" w:sz="0" w:space="0" w:color="auto"/>
            <w:left w:val="none" w:sz="0" w:space="0" w:color="auto"/>
            <w:bottom w:val="none" w:sz="0" w:space="0" w:color="auto"/>
            <w:right w:val="none" w:sz="0" w:space="0" w:color="auto"/>
          </w:divBdr>
          <w:divsChild>
            <w:div w:id="10871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6463">
      <w:bodyDiv w:val="1"/>
      <w:marLeft w:val="0"/>
      <w:marRight w:val="0"/>
      <w:marTop w:val="0"/>
      <w:marBottom w:val="0"/>
      <w:divBdr>
        <w:top w:val="none" w:sz="0" w:space="0" w:color="auto"/>
        <w:left w:val="none" w:sz="0" w:space="0" w:color="auto"/>
        <w:bottom w:val="none" w:sz="0" w:space="0" w:color="auto"/>
        <w:right w:val="none" w:sz="0" w:space="0" w:color="auto"/>
      </w:divBdr>
    </w:div>
    <w:div w:id="1127774629">
      <w:bodyDiv w:val="1"/>
      <w:marLeft w:val="0"/>
      <w:marRight w:val="0"/>
      <w:marTop w:val="0"/>
      <w:marBottom w:val="0"/>
      <w:divBdr>
        <w:top w:val="none" w:sz="0" w:space="0" w:color="auto"/>
        <w:left w:val="none" w:sz="0" w:space="0" w:color="auto"/>
        <w:bottom w:val="none" w:sz="0" w:space="0" w:color="auto"/>
        <w:right w:val="none" w:sz="0" w:space="0" w:color="auto"/>
      </w:divBdr>
      <w:divsChild>
        <w:div w:id="207568592">
          <w:marLeft w:val="0"/>
          <w:marRight w:val="0"/>
          <w:marTop w:val="0"/>
          <w:marBottom w:val="0"/>
          <w:divBdr>
            <w:top w:val="none" w:sz="0" w:space="0" w:color="auto"/>
            <w:left w:val="none" w:sz="0" w:space="0" w:color="auto"/>
            <w:bottom w:val="dotted" w:sz="6" w:space="4" w:color="DDDDDD"/>
            <w:right w:val="none" w:sz="0" w:space="0" w:color="auto"/>
          </w:divBdr>
          <w:divsChild>
            <w:div w:id="15796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1086">
      <w:bodyDiv w:val="1"/>
      <w:marLeft w:val="0"/>
      <w:marRight w:val="0"/>
      <w:marTop w:val="0"/>
      <w:marBottom w:val="0"/>
      <w:divBdr>
        <w:top w:val="none" w:sz="0" w:space="0" w:color="auto"/>
        <w:left w:val="none" w:sz="0" w:space="0" w:color="auto"/>
        <w:bottom w:val="none" w:sz="0" w:space="0" w:color="auto"/>
        <w:right w:val="none" w:sz="0" w:space="0" w:color="auto"/>
      </w:divBdr>
      <w:divsChild>
        <w:div w:id="1064715771">
          <w:marLeft w:val="0"/>
          <w:marRight w:val="0"/>
          <w:marTop w:val="0"/>
          <w:marBottom w:val="0"/>
          <w:divBdr>
            <w:top w:val="none" w:sz="0" w:space="0" w:color="auto"/>
            <w:left w:val="none" w:sz="0" w:space="0" w:color="auto"/>
            <w:bottom w:val="dotted" w:sz="6" w:space="4" w:color="DDDDDD"/>
            <w:right w:val="none" w:sz="0" w:space="0" w:color="auto"/>
          </w:divBdr>
        </w:div>
      </w:divsChild>
    </w:div>
    <w:div w:id="1128088318">
      <w:bodyDiv w:val="1"/>
      <w:marLeft w:val="0"/>
      <w:marRight w:val="0"/>
      <w:marTop w:val="0"/>
      <w:marBottom w:val="0"/>
      <w:divBdr>
        <w:top w:val="none" w:sz="0" w:space="0" w:color="auto"/>
        <w:left w:val="none" w:sz="0" w:space="0" w:color="auto"/>
        <w:bottom w:val="none" w:sz="0" w:space="0" w:color="auto"/>
        <w:right w:val="none" w:sz="0" w:space="0" w:color="auto"/>
      </w:divBdr>
      <w:divsChild>
        <w:div w:id="411699395">
          <w:marLeft w:val="0"/>
          <w:marRight w:val="0"/>
          <w:marTop w:val="0"/>
          <w:marBottom w:val="0"/>
          <w:divBdr>
            <w:top w:val="none" w:sz="0" w:space="0" w:color="auto"/>
            <w:left w:val="none" w:sz="0" w:space="0" w:color="auto"/>
            <w:bottom w:val="none" w:sz="0" w:space="0" w:color="auto"/>
            <w:right w:val="none" w:sz="0" w:space="0" w:color="auto"/>
          </w:divBdr>
          <w:divsChild>
            <w:div w:id="941691826">
              <w:marLeft w:val="0"/>
              <w:marRight w:val="0"/>
              <w:marTop w:val="0"/>
              <w:marBottom w:val="0"/>
              <w:divBdr>
                <w:top w:val="none" w:sz="0" w:space="0" w:color="auto"/>
                <w:left w:val="none" w:sz="0" w:space="0" w:color="auto"/>
                <w:bottom w:val="none" w:sz="0" w:space="0" w:color="auto"/>
                <w:right w:val="none" w:sz="0" w:space="0" w:color="auto"/>
              </w:divBdr>
              <w:divsChild>
                <w:div w:id="7281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7014">
          <w:marLeft w:val="0"/>
          <w:marRight w:val="0"/>
          <w:marTop w:val="0"/>
          <w:marBottom w:val="75"/>
          <w:divBdr>
            <w:top w:val="none" w:sz="0" w:space="0" w:color="auto"/>
            <w:left w:val="none" w:sz="0" w:space="0" w:color="auto"/>
            <w:bottom w:val="none" w:sz="0" w:space="0" w:color="auto"/>
            <w:right w:val="none" w:sz="0" w:space="0" w:color="auto"/>
          </w:divBdr>
        </w:div>
        <w:div w:id="920259847">
          <w:marLeft w:val="0"/>
          <w:marRight w:val="0"/>
          <w:marTop w:val="0"/>
          <w:marBottom w:val="0"/>
          <w:divBdr>
            <w:top w:val="none" w:sz="0" w:space="0" w:color="auto"/>
            <w:left w:val="none" w:sz="0" w:space="0" w:color="auto"/>
            <w:bottom w:val="none" w:sz="0" w:space="0" w:color="auto"/>
            <w:right w:val="none" w:sz="0" w:space="0" w:color="auto"/>
          </w:divBdr>
          <w:divsChild>
            <w:div w:id="1361005112">
              <w:marLeft w:val="0"/>
              <w:marRight w:val="0"/>
              <w:marTop w:val="0"/>
              <w:marBottom w:val="0"/>
              <w:divBdr>
                <w:top w:val="none" w:sz="0" w:space="0" w:color="auto"/>
                <w:left w:val="none" w:sz="0" w:space="0" w:color="auto"/>
                <w:bottom w:val="none" w:sz="0" w:space="0" w:color="auto"/>
                <w:right w:val="none" w:sz="0" w:space="0" w:color="auto"/>
              </w:divBdr>
              <w:divsChild>
                <w:div w:id="464397410">
                  <w:marLeft w:val="0"/>
                  <w:marRight w:val="0"/>
                  <w:marTop w:val="0"/>
                  <w:marBottom w:val="150"/>
                  <w:divBdr>
                    <w:top w:val="none" w:sz="0" w:space="0" w:color="auto"/>
                    <w:left w:val="none" w:sz="0" w:space="0" w:color="auto"/>
                    <w:bottom w:val="none" w:sz="0" w:space="0" w:color="auto"/>
                    <w:right w:val="none" w:sz="0" w:space="0" w:color="auto"/>
                  </w:divBdr>
                  <w:divsChild>
                    <w:div w:id="31808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8662551">
      <w:bodyDiv w:val="1"/>
      <w:marLeft w:val="0"/>
      <w:marRight w:val="0"/>
      <w:marTop w:val="0"/>
      <w:marBottom w:val="0"/>
      <w:divBdr>
        <w:top w:val="none" w:sz="0" w:space="0" w:color="auto"/>
        <w:left w:val="none" w:sz="0" w:space="0" w:color="auto"/>
        <w:bottom w:val="none" w:sz="0" w:space="0" w:color="auto"/>
        <w:right w:val="none" w:sz="0" w:space="0" w:color="auto"/>
      </w:divBdr>
      <w:divsChild>
        <w:div w:id="610623543">
          <w:marLeft w:val="0"/>
          <w:marRight w:val="0"/>
          <w:marTop w:val="0"/>
          <w:marBottom w:val="150"/>
          <w:divBdr>
            <w:top w:val="none" w:sz="0" w:space="0" w:color="auto"/>
            <w:left w:val="none" w:sz="0" w:space="0" w:color="auto"/>
            <w:bottom w:val="none" w:sz="0" w:space="0" w:color="auto"/>
            <w:right w:val="none" w:sz="0" w:space="0" w:color="auto"/>
          </w:divBdr>
        </w:div>
      </w:divsChild>
    </w:div>
    <w:div w:id="1128816547">
      <w:bodyDiv w:val="1"/>
      <w:marLeft w:val="0"/>
      <w:marRight w:val="0"/>
      <w:marTop w:val="0"/>
      <w:marBottom w:val="0"/>
      <w:divBdr>
        <w:top w:val="none" w:sz="0" w:space="0" w:color="auto"/>
        <w:left w:val="none" w:sz="0" w:space="0" w:color="auto"/>
        <w:bottom w:val="none" w:sz="0" w:space="0" w:color="auto"/>
        <w:right w:val="none" w:sz="0" w:space="0" w:color="auto"/>
      </w:divBdr>
      <w:divsChild>
        <w:div w:id="1291741246">
          <w:marLeft w:val="0"/>
          <w:marRight w:val="0"/>
          <w:marTop w:val="0"/>
          <w:marBottom w:val="0"/>
          <w:divBdr>
            <w:top w:val="none" w:sz="0" w:space="0" w:color="auto"/>
            <w:left w:val="none" w:sz="0" w:space="0" w:color="auto"/>
            <w:bottom w:val="none" w:sz="0" w:space="0" w:color="auto"/>
            <w:right w:val="none" w:sz="0" w:space="0" w:color="auto"/>
          </w:divBdr>
          <w:divsChild>
            <w:div w:id="921842577">
              <w:marLeft w:val="0"/>
              <w:marRight w:val="0"/>
              <w:marTop w:val="0"/>
              <w:marBottom w:val="0"/>
              <w:divBdr>
                <w:top w:val="none" w:sz="0" w:space="0" w:color="auto"/>
                <w:left w:val="none" w:sz="0" w:space="0" w:color="auto"/>
                <w:bottom w:val="none" w:sz="0" w:space="0" w:color="auto"/>
                <w:right w:val="none" w:sz="0" w:space="0" w:color="auto"/>
              </w:divBdr>
              <w:divsChild>
                <w:div w:id="819228324">
                  <w:marLeft w:val="0"/>
                  <w:marRight w:val="0"/>
                  <w:marTop w:val="0"/>
                  <w:marBottom w:val="0"/>
                  <w:divBdr>
                    <w:top w:val="none" w:sz="0" w:space="0" w:color="auto"/>
                    <w:left w:val="none" w:sz="0" w:space="0" w:color="auto"/>
                    <w:bottom w:val="none" w:sz="0" w:space="0" w:color="auto"/>
                    <w:right w:val="none" w:sz="0" w:space="0" w:color="auto"/>
                  </w:divBdr>
                  <w:divsChild>
                    <w:div w:id="1865972849">
                      <w:marLeft w:val="0"/>
                      <w:marRight w:val="0"/>
                      <w:marTop w:val="0"/>
                      <w:marBottom w:val="0"/>
                      <w:divBdr>
                        <w:top w:val="none" w:sz="0" w:space="0" w:color="auto"/>
                        <w:left w:val="none" w:sz="0" w:space="0" w:color="auto"/>
                        <w:bottom w:val="none" w:sz="0" w:space="0" w:color="auto"/>
                        <w:right w:val="none" w:sz="0" w:space="0" w:color="auto"/>
                      </w:divBdr>
                      <w:divsChild>
                        <w:div w:id="1037315915">
                          <w:marLeft w:val="0"/>
                          <w:marRight w:val="0"/>
                          <w:marTop w:val="0"/>
                          <w:marBottom w:val="0"/>
                          <w:divBdr>
                            <w:top w:val="none" w:sz="0" w:space="0" w:color="auto"/>
                            <w:left w:val="none" w:sz="0" w:space="0" w:color="auto"/>
                            <w:bottom w:val="none" w:sz="0" w:space="0" w:color="auto"/>
                            <w:right w:val="none" w:sz="0" w:space="0" w:color="auto"/>
                          </w:divBdr>
                          <w:divsChild>
                            <w:div w:id="1603493849">
                              <w:marLeft w:val="0"/>
                              <w:marRight w:val="0"/>
                              <w:marTop w:val="0"/>
                              <w:marBottom w:val="0"/>
                              <w:divBdr>
                                <w:top w:val="none" w:sz="0" w:space="0" w:color="auto"/>
                                <w:left w:val="none" w:sz="0" w:space="0" w:color="auto"/>
                                <w:bottom w:val="none" w:sz="0" w:space="0" w:color="auto"/>
                                <w:right w:val="none" w:sz="0" w:space="0" w:color="auto"/>
                              </w:divBdr>
                              <w:divsChild>
                                <w:div w:id="60643470">
                                  <w:marLeft w:val="0"/>
                                  <w:marRight w:val="0"/>
                                  <w:marTop w:val="0"/>
                                  <w:marBottom w:val="0"/>
                                  <w:divBdr>
                                    <w:top w:val="none" w:sz="0" w:space="0" w:color="auto"/>
                                    <w:left w:val="none" w:sz="0" w:space="0" w:color="auto"/>
                                    <w:bottom w:val="none" w:sz="0" w:space="0" w:color="auto"/>
                                    <w:right w:val="none" w:sz="0" w:space="0" w:color="auto"/>
                                  </w:divBdr>
                                  <w:divsChild>
                                    <w:div w:id="983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18292">
      <w:bodyDiv w:val="1"/>
      <w:marLeft w:val="0"/>
      <w:marRight w:val="0"/>
      <w:marTop w:val="0"/>
      <w:marBottom w:val="0"/>
      <w:divBdr>
        <w:top w:val="none" w:sz="0" w:space="0" w:color="auto"/>
        <w:left w:val="none" w:sz="0" w:space="0" w:color="auto"/>
        <w:bottom w:val="none" w:sz="0" w:space="0" w:color="auto"/>
        <w:right w:val="none" w:sz="0" w:space="0" w:color="auto"/>
      </w:divBdr>
      <w:divsChild>
        <w:div w:id="991786724">
          <w:marLeft w:val="0"/>
          <w:marRight w:val="0"/>
          <w:marTop w:val="0"/>
          <w:marBottom w:val="0"/>
          <w:divBdr>
            <w:top w:val="none" w:sz="0" w:space="0" w:color="auto"/>
            <w:left w:val="none" w:sz="0" w:space="0" w:color="auto"/>
            <w:bottom w:val="none" w:sz="0" w:space="0" w:color="auto"/>
            <w:right w:val="none" w:sz="0" w:space="0" w:color="auto"/>
          </w:divBdr>
        </w:div>
      </w:divsChild>
    </w:div>
    <w:div w:id="1128858753">
      <w:bodyDiv w:val="1"/>
      <w:marLeft w:val="0"/>
      <w:marRight w:val="0"/>
      <w:marTop w:val="0"/>
      <w:marBottom w:val="0"/>
      <w:divBdr>
        <w:top w:val="none" w:sz="0" w:space="0" w:color="auto"/>
        <w:left w:val="none" w:sz="0" w:space="0" w:color="auto"/>
        <w:bottom w:val="none" w:sz="0" w:space="0" w:color="auto"/>
        <w:right w:val="none" w:sz="0" w:space="0" w:color="auto"/>
      </w:divBdr>
      <w:divsChild>
        <w:div w:id="202312138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4239009">
              <w:marLeft w:val="0"/>
              <w:marRight w:val="0"/>
              <w:marTop w:val="300"/>
              <w:marBottom w:val="300"/>
              <w:divBdr>
                <w:top w:val="none" w:sz="0" w:space="0" w:color="auto"/>
                <w:left w:val="none" w:sz="0" w:space="0" w:color="auto"/>
                <w:bottom w:val="none" w:sz="0" w:space="0" w:color="auto"/>
                <w:right w:val="none" w:sz="0" w:space="0" w:color="auto"/>
              </w:divBdr>
              <w:divsChild>
                <w:div w:id="537667763">
                  <w:marLeft w:val="0"/>
                  <w:marRight w:val="0"/>
                  <w:marTop w:val="0"/>
                  <w:marBottom w:val="0"/>
                  <w:divBdr>
                    <w:top w:val="none" w:sz="0" w:space="0" w:color="auto"/>
                    <w:left w:val="none" w:sz="0" w:space="0" w:color="auto"/>
                    <w:bottom w:val="none" w:sz="0" w:space="0" w:color="auto"/>
                    <w:right w:val="none" w:sz="0" w:space="0" w:color="auto"/>
                  </w:divBdr>
                  <w:divsChild>
                    <w:div w:id="1403258638">
                      <w:marLeft w:val="0"/>
                      <w:marRight w:val="0"/>
                      <w:marTop w:val="0"/>
                      <w:marBottom w:val="0"/>
                      <w:divBdr>
                        <w:top w:val="none" w:sz="0" w:space="0" w:color="auto"/>
                        <w:left w:val="none" w:sz="0" w:space="0" w:color="auto"/>
                        <w:bottom w:val="none" w:sz="0" w:space="0" w:color="auto"/>
                        <w:right w:val="none" w:sz="0" w:space="0" w:color="auto"/>
                      </w:divBdr>
                      <w:divsChild>
                        <w:div w:id="809053906">
                          <w:marLeft w:val="0"/>
                          <w:marRight w:val="0"/>
                          <w:marTop w:val="0"/>
                          <w:marBottom w:val="0"/>
                          <w:divBdr>
                            <w:top w:val="none" w:sz="0" w:space="0" w:color="auto"/>
                            <w:left w:val="none" w:sz="0" w:space="0" w:color="auto"/>
                            <w:bottom w:val="none" w:sz="0" w:space="0" w:color="auto"/>
                            <w:right w:val="none" w:sz="0" w:space="0" w:color="auto"/>
                          </w:divBdr>
                          <w:divsChild>
                            <w:div w:id="994645071">
                              <w:marLeft w:val="0"/>
                              <w:marRight w:val="0"/>
                              <w:marTop w:val="0"/>
                              <w:marBottom w:val="0"/>
                              <w:divBdr>
                                <w:top w:val="none" w:sz="0" w:space="0" w:color="auto"/>
                                <w:left w:val="none" w:sz="0" w:space="0" w:color="auto"/>
                                <w:bottom w:val="none" w:sz="0" w:space="0" w:color="auto"/>
                                <w:right w:val="none" w:sz="0" w:space="0" w:color="auto"/>
                              </w:divBdr>
                              <w:divsChild>
                                <w:div w:id="1073820283">
                                  <w:marLeft w:val="0"/>
                                  <w:marRight w:val="0"/>
                                  <w:marTop w:val="0"/>
                                  <w:marBottom w:val="0"/>
                                  <w:divBdr>
                                    <w:top w:val="none" w:sz="0" w:space="0" w:color="auto"/>
                                    <w:left w:val="none" w:sz="0" w:space="0" w:color="auto"/>
                                    <w:bottom w:val="none" w:sz="0" w:space="0" w:color="auto"/>
                                    <w:right w:val="none" w:sz="0" w:space="0" w:color="auto"/>
                                  </w:divBdr>
                                  <w:divsChild>
                                    <w:div w:id="14037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09869">
      <w:bodyDiv w:val="1"/>
      <w:marLeft w:val="0"/>
      <w:marRight w:val="0"/>
      <w:marTop w:val="0"/>
      <w:marBottom w:val="0"/>
      <w:divBdr>
        <w:top w:val="none" w:sz="0" w:space="0" w:color="auto"/>
        <w:left w:val="none" w:sz="0" w:space="0" w:color="auto"/>
        <w:bottom w:val="none" w:sz="0" w:space="0" w:color="auto"/>
        <w:right w:val="none" w:sz="0" w:space="0" w:color="auto"/>
      </w:divBdr>
      <w:divsChild>
        <w:div w:id="438990508">
          <w:marLeft w:val="0"/>
          <w:marRight w:val="0"/>
          <w:marTop w:val="0"/>
          <w:marBottom w:val="150"/>
          <w:divBdr>
            <w:top w:val="none" w:sz="0" w:space="0" w:color="auto"/>
            <w:left w:val="none" w:sz="0" w:space="0" w:color="auto"/>
            <w:bottom w:val="none" w:sz="0" w:space="0" w:color="auto"/>
            <w:right w:val="none" w:sz="0" w:space="0" w:color="auto"/>
          </w:divBdr>
          <w:divsChild>
            <w:div w:id="1469932598">
              <w:marLeft w:val="0"/>
              <w:marRight w:val="0"/>
              <w:marTop w:val="0"/>
              <w:marBottom w:val="0"/>
              <w:divBdr>
                <w:top w:val="none" w:sz="0" w:space="0" w:color="auto"/>
                <w:left w:val="none" w:sz="0" w:space="0" w:color="auto"/>
                <w:bottom w:val="none" w:sz="0" w:space="0" w:color="auto"/>
                <w:right w:val="none" w:sz="0" w:space="0" w:color="auto"/>
              </w:divBdr>
            </w:div>
          </w:divsChild>
        </w:div>
        <w:div w:id="1422525903">
          <w:marLeft w:val="0"/>
          <w:marRight w:val="0"/>
          <w:marTop w:val="0"/>
          <w:marBottom w:val="150"/>
          <w:divBdr>
            <w:top w:val="none" w:sz="0" w:space="0" w:color="auto"/>
            <w:left w:val="none" w:sz="0" w:space="0" w:color="auto"/>
            <w:bottom w:val="none" w:sz="0" w:space="0" w:color="auto"/>
            <w:right w:val="none" w:sz="0" w:space="0" w:color="auto"/>
          </w:divBdr>
        </w:div>
        <w:div w:id="2087724670">
          <w:marLeft w:val="0"/>
          <w:marRight w:val="0"/>
          <w:marTop w:val="0"/>
          <w:marBottom w:val="0"/>
          <w:divBdr>
            <w:top w:val="none" w:sz="0" w:space="0" w:color="auto"/>
            <w:left w:val="none" w:sz="0" w:space="0" w:color="auto"/>
            <w:bottom w:val="none" w:sz="0" w:space="0" w:color="auto"/>
            <w:right w:val="none" w:sz="0" w:space="0" w:color="auto"/>
          </w:divBdr>
          <w:divsChild>
            <w:div w:id="14623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5929">
      <w:bodyDiv w:val="1"/>
      <w:marLeft w:val="0"/>
      <w:marRight w:val="0"/>
      <w:marTop w:val="0"/>
      <w:marBottom w:val="0"/>
      <w:divBdr>
        <w:top w:val="none" w:sz="0" w:space="0" w:color="auto"/>
        <w:left w:val="none" w:sz="0" w:space="0" w:color="auto"/>
        <w:bottom w:val="none" w:sz="0" w:space="0" w:color="auto"/>
        <w:right w:val="none" w:sz="0" w:space="0" w:color="auto"/>
      </w:divBdr>
      <w:divsChild>
        <w:div w:id="1519153448">
          <w:marLeft w:val="0"/>
          <w:marRight w:val="0"/>
          <w:marTop w:val="0"/>
          <w:marBottom w:val="150"/>
          <w:divBdr>
            <w:top w:val="none" w:sz="0" w:space="0" w:color="auto"/>
            <w:left w:val="none" w:sz="0" w:space="0" w:color="auto"/>
            <w:bottom w:val="none" w:sz="0" w:space="0" w:color="auto"/>
            <w:right w:val="none" w:sz="0" w:space="0" w:color="auto"/>
          </w:divBdr>
        </w:div>
      </w:divsChild>
    </w:div>
    <w:div w:id="1129324791">
      <w:bodyDiv w:val="1"/>
      <w:marLeft w:val="0"/>
      <w:marRight w:val="0"/>
      <w:marTop w:val="0"/>
      <w:marBottom w:val="0"/>
      <w:divBdr>
        <w:top w:val="none" w:sz="0" w:space="0" w:color="auto"/>
        <w:left w:val="none" w:sz="0" w:space="0" w:color="auto"/>
        <w:bottom w:val="none" w:sz="0" w:space="0" w:color="auto"/>
        <w:right w:val="none" w:sz="0" w:space="0" w:color="auto"/>
      </w:divBdr>
      <w:divsChild>
        <w:div w:id="415249320">
          <w:marLeft w:val="0"/>
          <w:marRight w:val="0"/>
          <w:marTop w:val="0"/>
          <w:marBottom w:val="0"/>
          <w:divBdr>
            <w:top w:val="none" w:sz="0" w:space="0" w:color="auto"/>
            <w:left w:val="none" w:sz="0" w:space="0" w:color="auto"/>
            <w:bottom w:val="none" w:sz="0" w:space="0" w:color="auto"/>
            <w:right w:val="none" w:sz="0" w:space="0" w:color="auto"/>
          </w:divBdr>
          <w:divsChild>
            <w:div w:id="2089307642">
              <w:marLeft w:val="0"/>
              <w:marRight w:val="0"/>
              <w:marTop w:val="0"/>
              <w:marBottom w:val="0"/>
              <w:divBdr>
                <w:top w:val="none" w:sz="0" w:space="0" w:color="auto"/>
                <w:left w:val="none" w:sz="0" w:space="0" w:color="auto"/>
                <w:bottom w:val="none" w:sz="0" w:space="0" w:color="auto"/>
                <w:right w:val="none" w:sz="0" w:space="0" w:color="auto"/>
              </w:divBdr>
              <w:divsChild>
                <w:div w:id="346370271">
                  <w:marLeft w:val="0"/>
                  <w:marRight w:val="0"/>
                  <w:marTop w:val="0"/>
                  <w:marBottom w:val="450"/>
                  <w:divBdr>
                    <w:top w:val="none" w:sz="0" w:space="0" w:color="auto"/>
                    <w:left w:val="none" w:sz="0" w:space="0" w:color="auto"/>
                    <w:bottom w:val="none" w:sz="0" w:space="0" w:color="auto"/>
                    <w:right w:val="none" w:sz="0" w:space="0" w:color="auto"/>
                  </w:divBdr>
                  <w:divsChild>
                    <w:div w:id="864251916">
                      <w:marLeft w:val="0"/>
                      <w:marRight w:val="0"/>
                      <w:marTop w:val="0"/>
                      <w:marBottom w:val="0"/>
                      <w:divBdr>
                        <w:top w:val="none" w:sz="0" w:space="0" w:color="auto"/>
                        <w:left w:val="none" w:sz="0" w:space="0" w:color="auto"/>
                        <w:bottom w:val="none" w:sz="0" w:space="0" w:color="auto"/>
                        <w:right w:val="none" w:sz="0" w:space="0" w:color="auto"/>
                      </w:divBdr>
                      <w:divsChild>
                        <w:div w:id="24868310">
                          <w:marLeft w:val="0"/>
                          <w:marRight w:val="0"/>
                          <w:marTop w:val="0"/>
                          <w:marBottom w:val="0"/>
                          <w:divBdr>
                            <w:top w:val="none" w:sz="0" w:space="0" w:color="auto"/>
                            <w:left w:val="none" w:sz="0" w:space="0" w:color="auto"/>
                            <w:bottom w:val="none" w:sz="0" w:space="0" w:color="auto"/>
                            <w:right w:val="none" w:sz="0" w:space="0" w:color="auto"/>
                          </w:divBdr>
                          <w:divsChild>
                            <w:div w:id="422453954">
                              <w:marLeft w:val="0"/>
                              <w:marRight w:val="0"/>
                              <w:marTop w:val="0"/>
                              <w:marBottom w:val="0"/>
                              <w:divBdr>
                                <w:top w:val="none" w:sz="0" w:space="0" w:color="auto"/>
                                <w:left w:val="none" w:sz="0" w:space="0" w:color="auto"/>
                                <w:bottom w:val="none" w:sz="0" w:space="0" w:color="auto"/>
                                <w:right w:val="none" w:sz="0" w:space="0" w:color="auto"/>
                              </w:divBdr>
                            </w:div>
                          </w:divsChild>
                        </w:div>
                        <w:div w:id="1419325022">
                          <w:marLeft w:val="0"/>
                          <w:marRight w:val="0"/>
                          <w:marTop w:val="0"/>
                          <w:marBottom w:val="150"/>
                          <w:divBdr>
                            <w:top w:val="none" w:sz="0" w:space="0" w:color="auto"/>
                            <w:left w:val="none" w:sz="0" w:space="0" w:color="auto"/>
                            <w:bottom w:val="none" w:sz="0" w:space="0" w:color="auto"/>
                            <w:right w:val="none" w:sz="0" w:space="0" w:color="auto"/>
                          </w:divBdr>
                        </w:div>
                      </w:divsChild>
                    </w:div>
                    <w:div w:id="2145848630">
                      <w:marLeft w:val="0"/>
                      <w:marRight w:val="0"/>
                      <w:marTop w:val="0"/>
                      <w:marBottom w:val="150"/>
                      <w:divBdr>
                        <w:top w:val="none" w:sz="0" w:space="0" w:color="auto"/>
                        <w:left w:val="none" w:sz="0" w:space="0" w:color="auto"/>
                        <w:bottom w:val="none" w:sz="0" w:space="0" w:color="auto"/>
                        <w:right w:val="none" w:sz="0" w:space="0" w:color="auto"/>
                      </w:divBdr>
                      <w:divsChild>
                        <w:div w:id="19540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7660">
          <w:marLeft w:val="0"/>
          <w:marRight w:val="0"/>
          <w:marTop w:val="0"/>
          <w:marBottom w:val="375"/>
          <w:divBdr>
            <w:top w:val="none" w:sz="0" w:space="0" w:color="auto"/>
            <w:left w:val="none" w:sz="0" w:space="0" w:color="auto"/>
            <w:bottom w:val="single" w:sz="6" w:space="0" w:color="005494"/>
            <w:right w:val="none" w:sz="0" w:space="0" w:color="auto"/>
          </w:divBdr>
        </w:div>
        <w:div w:id="1193181082">
          <w:marLeft w:val="0"/>
          <w:marRight w:val="0"/>
          <w:marTop w:val="0"/>
          <w:marBottom w:val="300"/>
          <w:divBdr>
            <w:top w:val="none" w:sz="0" w:space="0" w:color="auto"/>
            <w:left w:val="none" w:sz="0" w:space="0" w:color="auto"/>
            <w:bottom w:val="single" w:sz="6" w:space="0" w:color="E4E4E4"/>
            <w:right w:val="none" w:sz="0" w:space="0" w:color="auto"/>
          </w:divBdr>
        </w:div>
      </w:divsChild>
    </w:div>
    <w:div w:id="1132360988">
      <w:bodyDiv w:val="1"/>
      <w:marLeft w:val="0"/>
      <w:marRight w:val="0"/>
      <w:marTop w:val="0"/>
      <w:marBottom w:val="0"/>
      <w:divBdr>
        <w:top w:val="none" w:sz="0" w:space="0" w:color="auto"/>
        <w:left w:val="none" w:sz="0" w:space="0" w:color="auto"/>
        <w:bottom w:val="none" w:sz="0" w:space="0" w:color="auto"/>
        <w:right w:val="none" w:sz="0" w:space="0" w:color="auto"/>
      </w:divBdr>
    </w:div>
    <w:div w:id="1132478295">
      <w:bodyDiv w:val="1"/>
      <w:marLeft w:val="0"/>
      <w:marRight w:val="0"/>
      <w:marTop w:val="0"/>
      <w:marBottom w:val="0"/>
      <w:divBdr>
        <w:top w:val="none" w:sz="0" w:space="0" w:color="auto"/>
        <w:left w:val="none" w:sz="0" w:space="0" w:color="auto"/>
        <w:bottom w:val="none" w:sz="0" w:space="0" w:color="auto"/>
        <w:right w:val="none" w:sz="0" w:space="0" w:color="auto"/>
      </w:divBdr>
      <w:divsChild>
        <w:div w:id="588276498">
          <w:marLeft w:val="0"/>
          <w:marRight w:val="0"/>
          <w:marTop w:val="0"/>
          <w:marBottom w:val="0"/>
          <w:divBdr>
            <w:top w:val="none" w:sz="0" w:space="0" w:color="auto"/>
            <w:left w:val="none" w:sz="0" w:space="0" w:color="auto"/>
            <w:bottom w:val="dotted" w:sz="6" w:space="4" w:color="DDDDDD"/>
            <w:right w:val="none" w:sz="0" w:space="0" w:color="auto"/>
          </w:divBdr>
          <w:divsChild>
            <w:div w:id="29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222">
      <w:bodyDiv w:val="1"/>
      <w:marLeft w:val="0"/>
      <w:marRight w:val="0"/>
      <w:marTop w:val="0"/>
      <w:marBottom w:val="0"/>
      <w:divBdr>
        <w:top w:val="none" w:sz="0" w:space="0" w:color="auto"/>
        <w:left w:val="none" w:sz="0" w:space="0" w:color="auto"/>
        <w:bottom w:val="none" w:sz="0" w:space="0" w:color="auto"/>
        <w:right w:val="none" w:sz="0" w:space="0" w:color="auto"/>
      </w:divBdr>
      <w:divsChild>
        <w:div w:id="1947302662">
          <w:marLeft w:val="0"/>
          <w:marRight w:val="0"/>
          <w:marTop w:val="0"/>
          <w:marBottom w:val="0"/>
          <w:divBdr>
            <w:top w:val="none" w:sz="0" w:space="0" w:color="auto"/>
            <w:left w:val="none" w:sz="0" w:space="0" w:color="auto"/>
            <w:bottom w:val="dotted" w:sz="6" w:space="4" w:color="DDDDDD"/>
            <w:right w:val="none" w:sz="0" w:space="0" w:color="auto"/>
          </w:divBdr>
        </w:div>
      </w:divsChild>
    </w:div>
    <w:div w:id="1132753058">
      <w:bodyDiv w:val="1"/>
      <w:marLeft w:val="0"/>
      <w:marRight w:val="0"/>
      <w:marTop w:val="0"/>
      <w:marBottom w:val="0"/>
      <w:divBdr>
        <w:top w:val="none" w:sz="0" w:space="0" w:color="auto"/>
        <w:left w:val="none" w:sz="0" w:space="0" w:color="auto"/>
        <w:bottom w:val="none" w:sz="0" w:space="0" w:color="auto"/>
        <w:right w:val="none" w:sz="0" w:space="0" w:color="auto"/>
      </w:divBdr>
      <w:divsChild>
        <w:div w:id="446242273">
          <w:marLeft w:val="0"/>
          <w:marRight w:val="0"/>
          <w:marTop w:val="0"/>
          <w:marBottom w:val="0"/>
          <w:divBdr>
            <w:top w:val="none" w:sz="0" w:space="0" w:color="auto"/>
            <w:left w:val="none" w:sz="0" w:space="0" w:color="auto"/>
            <w:bottom w:val="none" w:sz="0" w:space="0" w:color="auto"/>
            <w:right w:val="none" w:sz="0" w:space="0" w:color="auto"/>
          </w:divBdr>
          <w:divsChild>
            <w:div w:id="1882016463">
              <w:marLeft w:val="0"/>
              <w:marRight w:val="0"/>
              <w:marTop w:val="0"/>
              <w:marBottom w:val="0"/>
              <w:divBdr>
                <w:top w:val="none" w:sz="0" w:space="0" w:color="auto"/>
                <w:left w:val="none" w:sz="0" w:space="0" w:color="auto"/>
                <w:bottom w:val="none" w:sz="0" w:space="0" w:color="auto"/>
                <w:right w:val="none" w:sz="0" w:space="0" w:color="auto"/>
              </w:divBdr>
            </w:div>
            <w:div w:id="1966934364">
              <w:marLeft w:val="0"/>
              <w:marRight w:val="150"/>
              <w:marTop w:val="0"/>
              <w:marBottom w:val="0"/>
              <w:divBdr>
                <w:top w:val="none" w:sz="0" w:space="0" w:color="auto"/>
                <w:left w:val="none" w:sz="0" w:space="0" w:color="auto"/>
                <w:bottom w:val="none" w:sz="0" w:space="0" w:color="auto"/>
                <w:right w:val="none" w:sz="0" w:space="0" w:color="auto"/>
              </w:divBdr>
            </w:div>
          </w:divsChild>
        </w:div>
        <w:div w:id="657880816">
          <w:marLeft w:val="0"/>
          <w:marRight w:val="0"/>
          <w:marTop w:val="0"/>
          <w:marBottom w:val="0"/>
          <w:divBdr>
            <w:top w:val="none" w:sz="0" w:space="0" w:color="auto"/>
            <w:left w:val="none" w:sz="0" w:space="0" w:color="auto"/>
            <w:bottom w:val="none" w:sz="0" w:space="0" w:color="auto"/>
            <w:right w:val="none" w:sz="0" w:space="0" w:color="auto"/>
          </w:divBdr>
        </w:div>
      </w:divsChild>
    </w:div>
    <w:div w:id="1132792993">
      <w:bodyDiv w:val="1"/>
      <w:marLeft w:val="0"/>
      <w:marRight w:val="0"/>
      <w:marTop w:val="0"/>
      <w:marBottom w:val="0"/>
      <w:divBdr>
        <w:top w:val="none" w:sz="0" w:space="0" w:color="auto"/>
        <w:left w:val="none" w:sz="0" w:space="0" w:color="auto"/>
        <w:bottom w:val="none" w:sz="0" w:space="0" w:color="auto"/>
        <w:right w:val="none" w:sz="0" w:space="0" w:color="auto"/>
      </w:divBdr>
      <w:divsChild>
        <w:div w:id="1850631237">
          <w:marLeft w:val="0"/>
          <w:marRight w:val="0"/>
          <w:marTop w:val="0"/>
          <w:marBottom w:val="150"/>
          <w:divBdr>
            <w:top w:val="none" w:sz="0" w:space="0" w:color="auto"/>
            <w:left w:val="none" w:sz="0" w:space="0" w:color="auto"/>
            <w:bottom w:val="none" w:sz="0" w:space="0" w:color="auto"/>
            <w:right w:val="none" w:sz="0" w:space="0" w:color="auto"/>
          </w:divBdr>
        </w:div>
      </w:divsChild>
    </w:div>
    <w:div w:id="1132943143">
      <w:bodyDiv w:val="1"/>
      <w:marLeft w:val="0"/>
      <w:marRight w:val="0"/>
      <w:marTop w:val="0"/>
      <w:marBottom w:val="0"/>
      <w:divBdr>
        <w:top w:val="none" w:sz="0" w:space="0" w:color="auto"/>
        <w:left w:val="none" w:sz="0" w:space="0" w:color="auto"/>
        <w:bottom w:val="none" w:sz="0" w:space="0" w:color="auto"/>
        <w:right w:val="none" w:sz="0" w:space="0" w:color="auto"/>
      </w:divBdr>
    </w:div>
    <w:div w:id="1133136339">
      <w:bodyDiv w:val="1"/>
      <w:marLeft w:val="0"/>
      <w:marRight w:val="0"/>
      <w:marTop w:val="0"/>
      <w:marBottom w:val="0"/>
      <w:divBdr>
        <w:top w:val="none" w:sz="0" w:space="0" w:color="auto"/>
        <w:left w:val="none" w:sz="0" w:space="0" w:color="auto"/>
        <w:bottom w:val="none" w:sz="0" w:space="0" w:color="auto"/>
        <w:right w:val="none" w:sz="0" w:space="0" w:color="auto"/>
      </w:divBdr>
      <w:divsChild>
        <w:div w:id="84156547">
          <w:marLeft w:val="0"/>
          <w:marRight w:val="0"/>
          <w:marTop w:val="0"/>
          <w:marBottom w:val="0"/>
          <w:divBdr>
            <w:top w:val="none" w:sz="0" w:space="0" w:color="auto"/>
            <w:left w:val="none" w:sz="0" w:space="0" w:color="auto"/>
            <w:bottom w:val="dotted" w:sz="6" w:space="4" w:color="DDDDDD"/>
            <w:right w:val="none" w:sz="0" w:space="0" w:color="auto"/>
          </w:divBdr>
          <w:divsChild>
            <w:div w:id="9223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8185">
      <w:bodyDiv w:val="1"/>
      <w:marLeft w:val="0"/>
      <w:marRight w:val="0"/>
      <w:marTop w:val="0"/>
      <w:marBottom w:val="0"/>
      <w:divBdr>
        <w:top w:val="none" w:sz="0" w:space="0" w:color="auto"/>
        <w:left w:val="none" w:sz="0" w:space="0" w:color="auto"/>
        <w:bottom w:val="none" w:sz="0" w:space="0" w:color="auto"/>
        <w:right w:val="none" w:sz="0" w:space="0" w:color="auto"/>
      </w:divBdr>
      <w:divsChild>
        <w:div w:id="938296493">
          <w:marLeft w:val="0"/>
          <w:marRight w:val="0"/>
          <w:marTop w:val="0"/>
          <w:marBottom w:val="150"/>
          <w:divBdr>
            <w:top w:val="none" w:sz="0" w:space="0" w:color="auto"/>
            <w:left w:val="none" w:sz="0" w:space="0" w:color="auto"/>
            <w:bottom w:val="none" w:sz="0" w:space="0" w:color="auto"/>
            <w:right w:val="none" w:sz="0" w:space="0" w:color="auto"/>
          </w:divBdr>
        </w:div>
      </w:divsChild>
    </w:div>
    <w:div w:id="1134517327">
      <w:bodyDiv w:val="1"/>
      <w:marLeft w:val="0"/>
      <w:marRight w:val="0"/>
      <w:marTop w:val="0"/>
      <w:marBottom w:val="0"/>
      <w:divBdr>
        <w:top w:val="none" w:sz="0" w:space="0" w:color="auto"/>
        <w:left w:val="none" w:sz="0" w:space="0" w:color="auto"/>
        <w:bottom w:val="none" w:sz="0" w:space="0" w:color="auto"/>
        <w:right w:val="none" w:sz="0" w:space="0" w:color="auto"/>
      </w:divBdr>
      <w:divsChild>
        <w:div w:id="420494517">
          <w:marLeft w:val="0"/>
          <w:marRight w:val="0"/>
          <w:marTop w:val="0"/>
          <w:marBottom w:val="150"/>
          <w:divBdr>
            <w:top w:val="none" w:sz="0" w:space="0" w:color="auto"/>
            <w:left w:val="none" w:sz="0" w:space="0" w:color="auto"/>
            <w:bottom w:val="none" w:sz="0" w:space="0" w:color="auto"/>
            <w:right w:val="none" w:sz="0" w:space="0" w:color="auto"/>
          </w:divBdr>
          <w:divsChild>
            <w:div w:id="328482444">
              <w:marLeft w:val="0"/>
              <w:marRight w:val="0"/>
              <w:marTop w:val="0"/>
              <w:marBottom w:val="0"/>
              <w:divBdr>
                <w:top w:val="none" w:sz="0" w:space="0" w:color="auto"/>
                <w:left w:val="none" w:sz="0" w:space="0" w:color="auto"/>
                <w:bottom w:val="none" w:sz="0" w:space="0" w:color="auto"/>
                <w:right w:val="none" w:sz="0" w:space="0" w:color="auto"/>
              </w:divBdr>
              <w:divsChild>
                <w:div w:id="7529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1186">
          <w:marLeft w:val="0"/>
          <w:marRight w:val="0"/>
          <w:marTop w:val="0"/>
          <w:marBottom w:val="0"/>
          <w:divBdr>
            <w:top w:val="none" w:sz="0" w:space="0" w:color="auto"/>
            <w:left w:val="none" w:sz="0" w:space="0" w:color="auto"/>
            <w:bottom w:val="none" w:sz="0" w:space="0" w:color="auto"/>
            <w:right w:val="none" w:sz="0" w:space="0" w:color="auto"/>
          </w:divBdr>
          <w:divsChild>
            <w:div w:id="26218862">
              <w:marLeft w:val="0"/>
              <w:marRight w:val="0"/>
              <w:marTop w:val="0"/>
              <w:marBottom w:val="0"/>
              <w:divBdr>
                <w:top w:val="none" w:sz="0" w:space="0" w:color="auto"/>
                <w:left w:val="none" w:sz="0" w:space="0" w:color="auto"/>
                <w:bottom w:val="none" w:sz="0" w:space="0" w:color="auto"/>
                <w:right w:val="none" w:sz="0" w:space="0" w:color="auto"/>
              </w:divBdr>
              <w:divsChild>
                <w:div w:id="1889609550">
                  <w:marLeft w:val="0"/>
                  <w:marRight w:val="0"/>
                  <w:marTop w:val="225"/>
                  <w:marBottom w:val="225"/>
                  <w:divBdr>
                    <w:top w:val="none" w:sz="0" w:space="0" w:color="auto"/>
                    <w:left w:val="none" w:sz="0" w:space="0" w:color="auto"/>
                    <w:bottom w:val="none" w:sz="0" w:space="0" w:color="auto"/>
                    <w:right w:val="none" w:sz="0" w:space="0" w:color="auto"/>
                  </w:divBdr>
                </w:div>
              </w:divsChild>
            </w:div>
            <w:div w:id="2094815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568673">
      <w:bodyDiv w:val="1"/>
      <w:marLeft w:val="0"/>
      <w:marRight w:val="0"/>
      <w:marTop w:val="0"/>
      <w:marBottom w:val="0"/>
      <w:divBdr>
        <w:top w:val="none" w:sz="0" w:space="0" w:color="auto"/>
        <w:left w:val="none" w:sz="0" w:space="0" w:color="auto"/>
        <w:bottom w:val="none" w:sz="0" w:space="0" w:color="auto"/>
        <w:right w:val="none" w:sz="0" w:space="0" w:color="auto"/>
      </w:divBdr>
      <w:divsChild>
        <w:div w:id="1172917442">
          <w:marLeft w:val="0"/>
          <w:marRight w:val="0"/>
          <w:marTop w:val="0"/>
          <w:marBottom w:val="0"/>
          <w:divBdr>
            <w:top w:val="none" w:sz="0" w:space="0" w:color="auto"/>
            <w:left w:val="none" w:sz="0" w:space="0" w:color="auto"/>
            <w:bottom w:val="none" w:sz="0" w:space="0" w:color="auto"/>
            <w:right w:val="none" w:sz="0" w:space="0" w:color="auto"/>
          </w:divBdr>
          <w:divsChild>
            <w:div w:id="2041851719">
              <w:marLeft w:val="0"/>
              <w:marRight w:val="0"/>
              <w:marTop w:val="0"/>
              <w:marBottom w:val="0"/>
              <w:divBdr>
                <w:top w:val="none" w:sz="0" w:space="0" w:color="auto"/>
                <w:left w:val="none" w:sz="0" w:space="0" w:color="auto"/>
                <w:bottom w:val="none" w:sz="0" w:space="0" w:color="auto"/>
                <w:right w:val="none" w:sz="0" w:space="0" w:color="auto"/>
              </w:divBdr>
              <w:divsChild>
                <w:div w:id="126557913">
                  <w:marLeft w:val="0"/>
                  <w:marRight w:val="0"/>
                  <w:marTop w:val="0"/>
                  <w:marBottom w:val="0"/>
                  <w:divBdr>
                    <w:top w:val="none" w:sz="0" w:space="0" w:color="auto"/>
                    <w:left w:val="none" w:sz="0" w:space="0" w:color="auto"/>
                    <w:bottom w:val="none" w:sz="0" w:space="0" w:color="auto"/>
                    <w:right w:val="none" w:sz="0" w:space="0" w:color="auto"/>
                  </w:divBdr>
                  <w:divsChild>
                    <w:div w:id="582883593">
                      <w:marLeft w:val="0"/>
                      <w:marRight w:val="0"/>
                      <w:marTop w:val="0"/>
                      <w:marBottom w:val="0"/>
                      <w:divBdr>
                        <w:top w:val="none" w:sz="0" w:space="0" w:color="auto"/>
                        <w:left w:val="none" w:sz="0" w:space="0" w:color="auto"/>
                        <w:bottom w:val="none" w:sz="0" w:space="0" w:color="auto"/>
                        <w:right w:val="none" w:sz="0" w:space="0" w:color="auto"/>
                      </w:divBdr>
                      <w:divsChild>
                        <w:div w:id="1784424518">
                          <w:marLeft w:val="0"/>
                          <w:marRight w:val="0"/>
                          <w:marTop w:val="0"/>
                          <w:marBottom w:val="0"/>
                          <w:divBdr>
                            <w:top w:val="none" w:sz="0" w:space="0" w:color="auto"/>
                            <w:left w:val="none" w:sz="0" w:space="0" w:color="auto"/>
                            <w:bottom w:val="none" w:sz="0" w:space="0" w:color="auto"/>
                            <w:right w:val="none" w:sz="0" w:space="0" w:color="auto"/>
                          </w:divBdr>
                          <w:divsChild>
                            <w:div w:id="992443507">
                              <w:marLeft w:val="0"/>
                              <w:marRight w:val="0"/>
                              <w:marTop w:val="0"/>
                              <w:marBottom w:val="0"/>
                              <w:divBdr>
                                <w:top w:val="none" w:sz="0" w:space="0" w:color="auto"/>
                                <w:left w:val="none" w:sz="0" w:space="0" w:color="auto"/>
                                <w:bottom w:val="none" w:sz="0" w:space="0" w:color="auto"/>
                                <w:right w:val="none" w:sz="0" w:space="0" w:color="auto"/>
                              </w:divBdr>
                              <w:divsChild>
                                <w:div w:id="885214235">
                                  <w:marLeft w:val="0"/>
                                  <w:marRight w:val="0"/>
                                  <w:marTop w:val="0"/>
                                  <w:marBottom w:val="0"/>
                                  <w:divBdr>
                                    <w:top w:val="none" w:sz="0" w:space="0" w:color="auto"/>
                                    <w:left w:val="none" w:sz="0" w:space="0" w:color="auto"/>
                                    <w:bottom w:val="none" w:sz="0" w:space="0" w:color="auto"/>
                                    <w:right w:val="none" w:sz="0" w:space="0" w:color="auto"/>
                                  </w:divBdr>
                                  <w:divsChild>
                                    <w:div w:id="1755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10664">
      <w:bodyDiv w:val="1"/>
      <w:marLeft w:val="0"/>
      <w:marRight w:val="0"/>
      <w:marTop w:val="0"/>
      <w:marBottom w:val="0"/>
      <w:divBdr>
        <w:top w:val="none" w:sz="0" w:space="0" w:color="auto"/>
        <w:left w:val="none" w:sz="0" w:space="0" w:color="auto"/>
        <w:bottom w:val="none" w:sz="0" w:space="0" w:color="auto"/>
        <w:right w:val="none" w:sz="0" w:space="0" w:color="auto"/>
      </w:divBdr>
      <w:divsChild>
        <w:div w:id="992684800">
          <w:marLeft w:val="0"/>
          <w:marRight w:val="0"/>
          <w:marTop w:val="0"/>
          <w:marBottom w:val="150"/>
          <w:divBdr>
            <w:top w:val="none" w:sz="0" w:space="0" w:color="auto"/>
            <w:left w:val="none" w:sz="0" w:space="0" w:color="auto"/>
            <w:bottom w:val="none" w:sz="0" w:space="0" w:color="auto"/>
            <w:right w:val="none" w:sz="0" w:space="0" w:color="auto"/>
          </w:divBdr>
        </w:div>
      </w:divsChild>
    </w:div>
    <w:div w:id="1135222510">
      <w:bodyDiv w:val="1"/>
      <w:marLeft w:val="0"/>
      <w:marRight w:val="0"/>
      <w:marTop w:val="0"/>
      <w:marBottom w:val="0"/>
      <w:divBdr>
        <w:top w:val="none" w:sz="0" w:space="0" w:color="auto"/>
        <w:left w:val="none" w:sz="0" w:space="0" w:color="auto"/>
        <w:bottom w:val="none" w:sz="0" w:space="0" w:color="auto"/>
        <w:right w:val="none" w:sz="0" w:space="0" w:color="auto"/>
      </w:divBdr>
      <w:divsChild>
        <w:div w:id="196620927">
          <w:marLeft w:val="0"/>
          <w:marRight w:val="0"/>
          <w:marTop w:val="0"/>
          <w:marBottom w:val="150"/>
          <w:divBdr>
            <w:top w:val="none" w:sz="0" w:space="0" w:color="auto"/>
            <w:left w:val="none" w:sz="0" w:space="0" w:color="auto"/>
            <w:bottom w:val="none" w:sz="0" w:space="0" w:color="auto"/>
            <w:right w:val="none" w:sz="0" w:space="0" w:color="auto"/>
          </w:divBdr>
        </w:div>
      </w:divsChild>
    </w:div>
    <w:div w:id="1135222933">
      <w:bodyDiv w:val="1"/>
      <w:marLeft w:val="0"/>
      <w:marRight w:val="0"/>
      <w:marTop w:val="0"/>
      <w:marBottom w:val="0"/>
      <w:divBdr>
        <w:top w:val="none" w:sz="0" w:space="0" w:color="auto"/>
        <w:left w:val="none" w:sz="0" w:space="0" w:color="auto"/>
        <w:bottom w:val="none" w:sz="0" w:space="0" w:color="auto"/>
        <w:right w:val="none" w:sz="0" w:space="0" w:color="auto"/>
      </w:divBdr>
      <w:divsChild>
        <w:div w:id="526988517">
          <w:marLeft w:val="0"/>
          <w:marRight w:val="0"/>
          <w:marTop w:val="0"/>
          <w:marBottom w:val="0"/>
          <w:divBdr>
            <w:top w:val="none" w:sz="0" w:space="0" w:color="auto"/>
            <w:left w:val="none" w:sz="0" w:space="0" w:color="auto"/>
            <w:bottom w:val="none" w:sz="0" w:space="0" w:color="auto"/>
            <w:right w:val="none" w:sz="0" w:space="0" w:color="auto"/>
          </w:divBdr>
          <w:divsChild>
            <w:div w:id="372579522">
              <w:marLeft w:val="0"/>
              <w:marRight w:val="0"/>
              <w:marTop w:val="0"/>
              <w:marBottom w:val="150"/>
              <w:divBdr>
                <w:top w:val="none" w:sz="0" w:space="0" w:color="auto"/>
                <w:left w:val="none" w:sz="0" w:space="0" w:color="auto"/>
                <w:bottom w:val="none" w:sz="0" w:space="0" w:color="auto"/>
                <w:right w:val="none" w:sz="0" w:space="0" w:color="auto"/>
              </w:divBdr>
            </w:div>
            <w:div w:id="1544368359">
              <w:marLeft w:val="0"/>
              <w:marRight w:val="0"/>
              <w:marTop w:val="0"/>
              <w:marBottom w:val="0"/>
              <w:divBdr>
                <w:top w:val="none" w:sz="0" w:space="0" w:color="auto"/>
                <w:left w:val="none" w:sz="0" w:space="0" w:color="auto"/>
                <w:bottom w:val="none" w:sz="0" w:space="0" w:color="auto"/>
                <w:right w:val="none" w:sz="0" w:space="0" w:color="auto"/>
              </w:divBdr>
            </w:div>
          </w:divsChild>
        </w:div>
        <w:div w:id="1777167685">
          <w:marLeft w:val="0"/>
          <w:marRight w:val="0"/>
          <w:marTop w:val="0"/>
          <w:marBottom w:val="150"/>
          <w:divBdr>
            <w:top w:val="none" w:sz="0" w:space="0" w:color="auto"/>
            <w:left w:val="none" w:sz="0" w:space="0" w:color="auto"/>
            <w:bottom w:val="none" w:sz="0" w:space="0" w:color="auto"/>
            <w:right w:val="none" w:sz="0" w:space="0" w:color="auto"/>
          </w:divBdr>
          <w:divsChild>
            <w:div w:id="12836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2998">
      <w:bodyDiv w:val="1"/>
      <w:marLeft w:val="0"/>
      <w:marRight w:val="0"/>
      <w:marTop w:val="0"/>
      <w:marBottom w:val="0"/>
      <w:divBdr>
        <w:top w:val="none" w:sz="0" w:space="0" w:color="auto"/>
        <w:left w:val="none" w:sz="0" w:space="0" w:color="auto"/>
        <w:bottom w:val="none" w:sz="0" w:space="0" w:color="auto"/>
        <w:right w:val="none" w:sz="0" w:space="0" w:color="auto"/>
      </w:divBdr>
      <w:divsChild>
        <w:div w:id="1845053990">
          <w:marLeft w:val="0"/>
          <w:marRight w:val="0"/>
          <w:marTop w:val="0"/>
          <w:marBottom w:val="0"/>
          <w:divBdr>
            <w:top w:val="none" w:sz="0" w:space="0" w:color="auto"/>
            <w:left w:val="none" w:sz="0" w:space="0" w:color="auto"/>
            <w:bottom w:val="none" w:sz="0" w:space="0" w:color="auto"/>
            <w:right w:val="none" w:sz="0" w:space="0" w:color="auto"/>
          </w:divBdr>
          <w:divsChild>
            <w:div w:id="317614190">
              <w:marLeft w:val="0"/>
              <w:marRight w:val="0"/>
              <w:marTop w:val="0"/>
              <w:marBottom w:val="0"/>
              <w:divBdr>
                <w:top w:val="none" w:sz="0" w:space="0" w:color="auto"/>
                <w:left w:val="none" w:sz="0" w:space="0" w:color="auto"/>
                <w:bottom w:val="none" w:sz="0" w:space="0" w:color="auto"/>
                <w:right w:val="none" w:sz="0" w:space="0" w:color="auto"/>
              </w:divBdr>
              <w:divsChild>
                <w:div w:id="1072199285">
                  <w:marLeft w:val="0"/>
                  <w:marRight w:val="0"/>
                  <w:marTop w:val="0"/>
                  <w:marBottom w:val="0"/>
                  <w:divBdr>
                    <w:top w:val="none" w:sz="0" w:space="0" w:color="auto"/>
                    <w:left w:val="none" w:sz="0" w:space="0" w:color="auto"/>
                    <w:bottom w:val="none" w:sz="0" w:space="0" w:color="auto"/>
                    <w:right w:val="none" w:sz="0" w:space="0" w:color="auto"/>
                  </w:divBdr>
                  <w:divsChild>
                    <w:div w:id="1884318843">
                      <w:marLeft w:val="0"/>
                      <w:marRight w:val="0"/>
                      <w:marTop w:val="0"/>
                      <w:marBottom w:val="0"/>
                      <w:divBdr>
                        <w:top w:val="none" w:sz="0" w:space="0" w:color="auto"/>
                        <w:left w:val="none" w:sz="0" w:space="0" w:color="auto"/>
                        <w:bottom w:val="none" w:sz="0" w:space="0" w:color="auto"/>
                        <w:right w:val="none" w:sz="0" w:space="0" w:color="auto"/>
                      </w:divBdr>
                      <w:divsChild>
                        <w:div w:id="1777629362">
                          <w:marLeft w:val="0"/>
                          <w:marRight w:val="0"/>
                          <w:marTop w:val="0"/>
                          <w:marBottom w:val="0"/>
                          <w:divBdr>
                            <w:top w:val="none" w:sz="0" w:space="0" w:color="auto"/>
                            <w:left w:val="none" w:sz="0" w:space="0" w:color="auto"/>
                            <w:bottom w:val="none" w:sz="0" w:space="0" w:color="auto"/>
                            <w:right w:val="none" w:sz="0" w:space="0" w:color="auto"/>
                          </w:divBdr>
                          <w:divsChild>
                            <w:div w:id="1666281876">
                              <w:marLeft w:val="0"/>
                              <w:marRight w:val="0"/>
                              <w:marTop w:val="0"/>
                              <w:marBottom w:val="0"/>
                              <w:divBdr>
                                <w:top w:val="none" w:sz="0" w:space="0" w:color="auto"/>
                                <w:left w:val="none" w:sz="0" w:space="0" w:color="auto"/>
                                <w:bottom w:val="none" w:sz="0" w:space="0" w:color="auto"/>
                                <w:right w:val="none" w:sz="0" w:space="0" w:color="auto"/>
                              </w:divBdr>
                              <w:divsChild>
                                <w:div w:id="390691811">
                                  <w:marLeft w:val="0"/>
                                  <w:marRight w:val="0"/>
                                  <w:marTop w:val="0"/>
                                  <w:marBottom w:val="0"/>
                                  <w:divBdr>
                                    <w:top w:val="none" w:sz="0" w:space="0" w:color="auto"/>
                                    <w:left w:val="none" w:sz="0" w:space="0" w:color="auto"/>
                                    <w:bottom w:val="none" w:sz="0" w:space="0" w:color="auto"/>
                                    <w:right w:val="none" w:sz="0" w:space="0" w:color="auto"/>
                                  </w:divBdr>
                                </w:div>
                                <w:div w:id="15228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683727">
      <w:bodyDiv w:val="1"/>
      <w:marLeft w:val="0"/>
      <w:marRight w:val="0"/>
      <w:marTop w:val="0"/>
      <w:marBottom w:val="0"/>
      <w:divBdr>
        <w:top w:val="none" w:sz="0" w:space="0" w:color="auto"/>
        <w:left w:val="none" w:sz="0" w:space="0" w:color="auto"/>
        <w:bottom w:val="none" w:sz="0" w:space="0" w:color="auto"/>
        <w:right w:val="none" w:sz="0" w:space="0" w:color="auto"/>
      </w:divBdr>
      <w:divsChild>
        <w:div w:id="63183889">
          <w:marLeft w:val="0"/>
          <w:marRight w:val="0"/>
          <w:marTop w:val="0"/>
          <w:marBottom w:val="0"/>
          <w:divBdr>
            <w:top w:val="none" w:sz="0" w:space="0" w:color="auto"/>
            <w:left w:val="none" w:sz="0" w:space="0" w:color="auto"/>
            <w:bottom w:val="none" w:sz="0" w:space="0" w:color="auto"/>
            <w:right w:val="none" w:sz="0" w:space="0" w:color="auto"/>
          </w:divBdr>
          <w:divsChild>
            <w:div w:id="610629700">
              <w:marLeft w:val="0"/>
              <w:marRight w:val="0"/>
              <w:marTop w:val="0"/>
              <w:marBottom w:val="0"/>
              <w:divBdr>
                <w:top w:val="none" w:sz="0" w:space="0" w:color="auto"/>
                <w:left w:val="none" w:sz="0" w:space="0" w:color="auto"/>
                <w:bottom w:val="none" w:sz="0" w:space="0" w:color="auto"/>
                <w:right w:val="none" w:sz="0" w:space="0" w:color="auto"/>
              </w:divBdr>
              <w:divsChild>
                <w:div w:id="190387576">
                  <w:marLeft w:val="0"/>
                  <w:marRight w:val="0"/>
                  <w:marTop w:val="0"/>
                  <w:marBottom w:val="0"/>
                  <w:divBdr>
                    <w:top w:val="none" w:sz="0" w:space="0" w:color="auto"/>
                    <w:left w:val="none" w:sz="0" w:space="0" w:color="auto"/>
                    <w:bottom w:val="none" w:sz="0" w:space="0" w:color="auto"/>
                    <w:right w:val="none" w:sz="0" w:space="0" w:color="auto"/>
                  </w:divBdr>
                  <w:divsChild>
                    <w:div w:id="2002737889">
                      <w:marLeft w:val="0"/>
                      <w:marRight w:val="0"/>
                      <w:marTop w:val="0"/>
                      <w:marBottom w:val="0"/>
                      <w:divBdr>
                        <w:top w:val="none" w:sz="0" w:space="0" w:color="auto"/>
                        <w:left w:val="none" w:sz="0" w:space="0" w:color="auto"/>
                        <w:bottom w:val="none" w:sz="0" w:space="0" w:color="auto"/>
                        <w:right w:val="none" w:sz="0" w:space="0" w:color="auto"/>
                      </w:divBdr>
                      <w:divsChild>
                        <w:div w:id="1752892473">
                          <w:marLeft w:val="0"/>
                          <w:marRight w:val="0"/>
                          <w:marTop w:val="0"/>
                          <w:marBottom w:val="0"/>
                          <w:divBdr>
                            <w:top w:val="none" w:sz="0" w:space="0" w:color="auto"/>
                            <w:left w:val="none" w:sz="0" w:space="0" w:color="auto"/>
                            <w:bottom w:val="none" w:sz="0" w:space="0" w:color="auto"/>
                            <w:right w:val="none" w:sz="0" w:space="0" w:color="auto"/>
                          </w:divBdr>
                          <w:divsChild>
                            <w:div w:id="1231421870">
                              <w:marLeft w:val="0"/>
                              <w:marRight w:val="0"/>
                              <w:marTop w:val="0"/>
                              <w:marBottom w:val="0"/>
                              <w:divBdr>
                                <w:top w:val="none" w:sz="0" w:space="0" w:color="auto"/>
                                <w:left w:val="none" w:sz="0" w:space="0" w:color="auto"/>
                                <w:bottom w:val="none" w:sz="0" w:space="0" w:color="auto"/>
                                <w:right w:val="none" w:sz="0" w:space="0" w:color="auto"/>
                              </w:divBdr>
                              <w:divsChild>
                                <w:div w:id="1764035783">
                                  <w:marLeft w:val="0"/>
                                  <w:marRight w:val="0"/>
                                  <w:marTop w:val="0"/>
                                  <w:marBottom w:val="0"/>
                                  <w:divBdr>
                                    <w:top w:val="none" w:sz="0" w:space="0" w:color="auto"/>
                                    <w:left w:val="none" w:sz="0" w:space="0" w:color="auto"/>
                                    <w:bottom w:val="none" w:sz="0" w:space="0" w:color="auto"/>
                                    <w:right w:val="none" w:sz="0" w:space="0" w:color="auto"/>
                                  </w:divBdr>
                                  <w:divsChild>
                                    <w:div w:id="1680540375">
                                      <w:marLeft w:val="0"/>
                                      <w:marRight w:val="0"/>
                                      <w:marTop w:val="0"/>
                                      <w:marBottom w:val="0"/>
                                      <w:divBdr>
                                        <w:top w:val="none" w:sz="0" w:space="0" w:color="auto"/>
                                        <w:left w:val="none" w:sz="0" w:space="0" w:color="auto"/>
                                        <w:bottom w:val="none" w:sz="0" w:space="0" w:color="auto"/>
                                        <w:right w:val="none" w:sz="0" w:space="0" w:color="auto"/>
                                      </w:divBdr>
                                      <w:divsChild>
                                        <w:div w:id="1150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069084">
      <w:bodyDiv w:val="1"/>
      <w:marLeft w:val="0"/>
      <w:marRight w:val="0"/>
      <w:marTop w:val="0"/>
      <w:marBottom w:val="0"/>
      <w:divBdr>
        <w:top w:val="none" w:sz="0" w:space="0" w:color="auto"/>
        <w:left w:val="none" w:sz="0" w:space="0" w:color="auto"/>
        <w:bottom w:val="none" w:sz="0" w:space="0" w:color="auto"/>
        <w:right w:val="none" w:sz="0" w:space="0" w:color="auto"/>
      </w:divBdr>
    </w:div>
    <w:div w:id="1136336109">
      <w:bodyDiv w:val="1"/>
      <w:marLeft w:val="0"/>
      <w:marRight w:val="0"/>
      <w:marTop w:val="0"/>
      <w:marBottom w:val="0"/>
      <w:divBdr>
        <w:top w:val="none" w:sz="0" w:space="0" w:color="auto"/>
        <w:left w:val="none" w:sz="0" w:space="0" w:color="auto"/>
        <w:bottom w:val="none" w:sz="0" w:space="0" w:color="auto"/>
        <w:right w:val="none" w:sz="0" w:space="0" w:color="auto"/>
      </w:divBdr>
    </w:div>
    <w:div w:id="1136945718">
      <w:bodyDiv w:val="1"/>
      <w:marLeft w:val="0"/>
      <w:marRight w:val="0"/>
      <w:marTop w:val="0"/>
      <w:marBottom w:val="0"/>
      <w:divBdr>
        <w:top w:val="none" w:sz="0" w:space="0" w:color="auto"/>
        <w:left w:val="none" w:sz="0" w:space="0" w:color="auto"/>
        <w:bottom w:val="none" w:sz="0" w:space="0" w:color="auto"/>
        <w:right w:val="none" w:sz="0" w:space="0" w:color="auto"/>
      </w:divBdr>
      <w:divsChild>
        <w:div w:id="510221416">
          <w:marLeft w:val="0"/>
          <w:marRight w:val="0"/>
          <w:marTop w:val="0"/>
          <w:marBottom w:val="0"/>
          <w:divBdr>
            <w:top w:val="none" w:sz="0" w:space="0" w:color="auto"/>
            <w:left w:val="none" w:sz="0" w:space="0" w:color="auto"/>
            <w:bottom w:val="none" w:sz="0" w:space="0" w:color="auto"/>
            <w:right w:val="none" w:sz="0" w:space="0" w:color="auto"/>
          </w:divBdr>
        </w:div>
        <w:div w:id="2043241064">
          <w:marLeft w:val="0"/>
          <w:marRight w:val="0"/>
          <w:marTop w:val="0"/>
          <w:marBottom w:val="0"/>
          <w:divBdr>
            <w:top w:val="none" w:sz="0" w:space="0" w:color="auto"/>
            <w:left w:val="none" w:sz="0" w:space="0" w:color="auto"/>
            <w:bottom w:val="none" w:sz="0" w:space="0" w:color="auto"/>
            <w:right w:val="none" w:sz="0" w:space="0" w:color="auto"/>
          </w:divBdr>
          <w:divsChild>
            <w:div w:id="385881254">
              <w:marLeft w:val="0"/>
              <w:marRight w:val="0"/>
              <w:marTop w:val="0"/>
              <w:marBottom w:val="0"/>
              <w:divBdr>
                <w:top w:val="none" w:sz="0" w:space="0" w:color="auto"/>
                <w:left w:val="none" w:sz="0" w:space="0" w:color="auto"/>
                <w:bottom w:val="none" w:sz="0" w:space="0" w:color="auto"/>
                <w:right w:val="none" w:sz="0" w:space="0" w:color="auto"/>
              </w:divBdr>
            </w:div>
            <w:div w:id="9967691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7064784">
      <w:bodyDiv w:val="1"/>
      <w:marLeft w:val="0"/>
      <w:marRight w:val="0"/>
      <w:marTop w:val="0"/>
      <w:marBottom w:val="0"/>
      <w:divBdr>
        <w:top w:val="none" w:sz="0" w:space="0" w:color="auto"/>
        <w:left w:val="none" w:sz="0" w:space="0" w:color="auto"/>
        <w:bottom w:val="none" w:sz="0" w:space="0" w:color="auto"/>
        <w:right w:val="none" w:sz="0" w:space="0" w:color="auto"/>
      </w:divBdr>
      <w:divsChild>
        <w:div w:id="176964664">
          <w:marLeft w:val="0"/>
          <w:marRight w:val="0"/>
          <w:marTop w:val="0"/>
          <w:marBottom w:val="150"/>
          <w:divBdr>
            <w:top w:val="none" w:sz="0" w:space="0" w:color="auto"/>
            <w:left w:val="none" w:sz="0" w:space="0" w:color="auto"/>
            <w:bottom w:val="none" w:sz="0" w:space="0" w:color="auto"/>
            <w:right w:val="none" w:sz="0" w:space="0" w:color="auto"/>
          </w:divBdr>
        </w:div>
      </w:divsChild>
    </w:div>
    <w:div w:id="1137601266">
      <w:bodyDiv w:val="1"/>
      <w:marLeft w:val="0"/>
      <w:marRight w:val="0"/>
      <w:marTop w:val="0"/>
      <w:marBottom w:val="0"/>
      <w:divBdr>
        <w:top w:val="none" w:sz="0" w:space="0" w:color="auto"/>
        <w:left w:val="none" w:sz="0" w:space="0" w:color="auto"/>
        <w:bottom w:val="none" w:sz="0" w:space="0" w:color="auto"/>
        <w:right w:val="none" w:sz="0" w:space="0" w:color="auto"/>
      </w:divBdr>
      <w:divsChild>
        <w:div w:id="1294290095">
          <w:marLeft w:val="0"/>
          <w:marRight w:val="0"/>
          <w:marTop w:val="300"/>
          <w:marBottom w:val="0"/>
          <w:divBdr>
            <w:top w:val="none" w:sz="0" w:space="0" w:color="auto"/>
            <w:left w:val="none" w:sz="0" w:space="0" w:color="auto"/>
            <w:bottom w:val="none" w:sz="0" w:space="0" w:color="auto"/>
            <w:right w:val="none" w:sz="0" w:space="0" w:color="auto"/>
          </w:divBdr>
        </w:div>
      </w:divsChild>
    </w:div>
    <w:div w:id="1137650510">
      <w:bodyDiv w:val="1"/>
      <w:marLeft w:val="0"/>
      <w:marRight w:val="0"/>
      <w:marTop w:val="0"/>
      <w:marBottom w:val="0"/>
      <w:divBdr>
        <w:top w:val="none" w:sz="0" w:space="0" w:color="auto"/>
        <w:left w:val="none" w:sz="0" w:space="0" w:color="auto"/>
        <w:bottom w:val="none" w:sz="0" w:space="0" w:color="auto"/>
        <w:right w:val="none" w:sz="0" w:space="0" w:color="auto"/>
      </w:divBdr>
    </w:div>
    <w:div w:id="1137911970">
      <w:bodyDiv w:val="1"/>
      <w:marLeft w:val="0"/>
      <w:marRight w:val="0"/>
      <w:marTop w:val="0"/>
      <w:marBottom w:val="0"/>
      <w:divBdr>
        <w:top w:val="none" w:sz="0" w:space="0" w:color="auto"/>
        <w:left w:val="none" w:sz="0" w:space="0" w:color="auto"/>
        <w:bottom w:val="none" w:sz="0" w:space="0" w:color="auto"/>
        <w:right w:val="none" w:sz="0" w:space="0" w:color="auto"/>
      </w:divBdr>
    </w:div>
    <w:div w:id="1138034818">
      <w:bodyDiv w:val="1"/>
      <w:marLeft w:val="0"/>
      <w:marRight w:val="0"/>
      <w:marTop w:val="0"/>
      <w:marBottom w:val="0"/>
      <w:divBdr>
        <w:top w:val="none" w:sz="0" w:space="0" w:color="auto"/>
        <w:left w:val="none" w:sz="0" w:space="0" w:color="auto"/>
        <w:bottom w:val="none" w:sz="0" w:space="0" w:color="auto"/>
        <w:right w:val="none" w:sz="0" w:space="0" w:color="auto"/>
      </w:divBdr>
    </w:div>
    <w:div w:id="1138643776">
      <w:bodyDiv w:val="1"/>
      <w:marLeft w:val="0"/>
      <w:marRight w:val="0"/>
      <w:marTop w:val="0"/>
      <w:marBottom w:val="0"/>
      <w:divBdr>
        <w:top w:val="none" w:sz="0" w:space="0" w:color="auto"/>
        <w:left w:val="none" w:sz="0" w:space="0" w:color="auto"/>
        <w:bottom w:val="none" w:sz="0" w:space="0" w:color="auto"/>
        <w:right w:val="none" w:sz="0" w:space="0" w:color="auto"/>
      </w:divBdr>
    </w:div>
    <w:div w:id="1138651296">
      <w:bodyDiv w:val="1"/>
      <w:marLeft w:val="0"/>
      <w:marRight w:val="0"/>
      <w:marTop w:val="0"/>
      <w:marBottom w:val="0"/>
      <w:divBdr>
        <w:top w:val="none" w:sz="0" w:space="0" w:color="auto"/>
        <w:left w:val="none" w:sz="0" w:space="0" w:color="auto"/>
        <w:bottom w:val="none" w:sz="0" w:space="0" w:color="auto"/>
        <w:right w:val="none" w:sz="0" w:space="0" w:color="auto"/>
      </w:divBdr>
      <w:divsChild>
        <w:div w:id="523131092">
          <w:marLeft w:val="0"/>
          <w:marRight w:val="0"/>
          <w:marTop w:val="0"/>
          <w:marBottom w:val="150"/>
          <w:divBdr>
            <w:top w:val="none" w:sz="0" w:space="0" w:color="auto"/>
            <w:left w:val="none" w:sz="0" w:space="0" w:color="auto"/>
            <w:bottom w:val="none" w:sz="0" w:space="0" w:color="auto"/>
            <w:right w:val="none" w:sz="0" w:space="0" w:color="auto"/>
          </w:divBdr>
        </w:div>
        <w:div w:id="628975318">
          <w:marLeft w:val="0"/>
          <w:marRight w:val="0"/>
          <w:marTop w:val="0"/>
          <w:marBottom w:val="0"/>
          <w:divBdr>
            <w:top w:val="none" w:sz="0" w:space="0" w:color="auto"/>
            <w:left w:val="none" w:sz="0" w:space="0" w:color="auto"/>
            <w:bottom w:val="none" w:sz="0" w:space="0" w:color="auto"/>
            <w:right w:val="none" w:sz="0" w:space="0" w:color="auto"/>
          </w:divBdr>
        </w:div>
      </w:divsChild>
    </w:div>
    <w:div w:id="1138955896">
      <w:bodyDiv w:val="1"/>
      <w:marLeft w:val="0"/>
      <w:marRight w:val="0"/>
      <w:marTop w:val="0"/>
      <w:marBottom w:val="0"/>
      <w:divBdr>
        <w:top w:val="none" w:sz="0" w:space="0" w:color="auto"/>
        <w:left w:val="none" w:sz="0" w:space="0" w:color="auto"/>
        <w:bottom w:val="none" w:sz="0" w:space="0" w:color="auto"/>
        <w:right w:val="none" w:sz="0" w:space="0" w:color="auto"/>
      </w:divBdr>
    </w:div>
    <w:div w:id="1139113419">
      <w:bodyDiv w:val="1"/>
      <w:marLeft w:val="0"/>
      <w:marRight w:val="0"/>
      <w:marTop w:val="0"/>
      <w:marBottom w:val="0"/>
      <w:divBdr>
        <w:top w:val="none" w:sz="0" w:space="0" w:color="auto"/>
        <w:left w:val="none" w:sz="0" w:space="0" w:color="auto"/>
        <w:bottom w:val="none" w:sz="0" w:space="0" w:color="auto"/>
        <w:right w:val="none" w:sz="0" w:space="0" w:color="auto"/>
      </w:divBdr>
      <w:divsChild>
        <w:div w:id="19866884">
          <w:marLeft w:val="0"/>
          <w:marRight w:val="0"/>
          <w:marTop w:val="150"/>
          <w:marBottom w:val="0"/>
          <w:divBdr>
            <w:top w:val="none" w:sz="0" w:space="0" w:color="auto"/>
            <w:left w:val="none" w:sz="0" w:space="0" w:color="auto"/>
            <w:bottom w:val="none" w:sz="0" w:space="0" w:color="auto"/>
            <w:right w:val="none" w:sz="0" w:space="0" w:color="auto"/>
          </w:divBdr>
          <w:divsChild>
            <w:div w:id="767778119">
              <w:marLeft w:val="0"/>
              <w:marRight w:val="0"/>
              <w:marTop w:val="0"/>
              <w:marBottom w:val="0"/>
              <w:divBdr>
                <w:top w:val="none" w:sz="0" w:space="0" w:color="auto"/>
                <w:left w:val="none" w:sz="0" w:space="0" w:color="auto"/>
                <w:bottom w:val="none" w:sz="0" w:space="0" w:color="auto"/>
                <w:right w:val="none" w:sz="0" w:space="0" w:color="auto"/>
              </w:divBdr>
              <w:divsChild>
                <w:div w:id="5565502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3404705">
          <w:marLeft w:val="0"/>
          <w:marRight w:val="0"/>
          <w:marTop w:val="0"/>
          <w:marBottom w:val="0"/>
          <w:divBdr>
            <w:top w:val="none" w:sz="0" w:space="0" w:color="auto"/>
            <w:left w:val="none" w:sz="0" w:space="0" w:color="auto"/>
            <w:bottom w:val="none" w:sz="0" w:space="0" w:color="auto"/>
            <w:right w:val="none" w:sz="0" w:space="0" w:color="auto"/>
          </w:divBdr>
          <w:divsChild>
            <w:div w:id="5713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6046">
      <w:bodyDiv w:val="1"/>
      <w:marLeft w:val="0"/>
      <w:marRight w:val="0"/>
      <w:marTop w:val="0"/>
      <w:marBottom w:val="0"/>
      <w:divBdr>
        <w:top w:val="none" w:sz="0" w:space="0" w:color="auto"/>
        <w:left w:val="none" w:sz="0" w:space="0" w:color="auto"/>
        <w:bottom w:val="none" w:sz="0" w:space="0" w:color="auto"/>
        <w:right w:val="none" w:sz="0" w:space="0" w:color="auto"/>
      </w:divBdr>
    </w:div>
    <w:div w:id="1139374399">
      <w:bodyDiv w:val="1"/>
      <w:marLeft w:val="0"/>
      <w:marRight w:val="0"/>
      <w:marTop w:val="0"/>
      <w:marBottom w:val="0"/>
      <w:divBdr>
        <w:top w:val="none" w:sz="0" w:space="0" w:color="auto"/>
        <w:left w:val="none" w:sz="0" w:space="0" w:color="auto"/>
        <w:bottom w:val="none" w:sz="0" w:space="0" w:color="auto"/>
        <w:right w:val="none" w:sz="0" w:space="0" w:color="auto"/>
      </w:divBdr>
      <w:divsChild>
        <w:div w:id="794175179">
          <w:marLeft w:val="0"/>
          <w:marRight w:val="0"/>
          <w:marTop w:val="0"/>
          <w:marBottom w:val="0"/>
          <w:divBdr>
            <w:top w:val="none" w:sz="0" w:space="0" w:color="auto"/>
            <w:left w:val="none" w:sz="0" w:space="0" w:color="auto"/>
            <w:bottom w:val="none" w:sz="0" w:space="0" w:color="auto"/>
            <w:right w:val="none" w:sz="0" w:space="0" w:color="auto"/>
          </w:divBdr>
          <w:divsChild>
            <w:div w:id="1077555164">
              <w:marLeft w:val="0"/>
              <w:marRight w:val="0"/>
              <w:marTop w:val="0"/>
              <w:marBottom w:val="0"/>
              <w:divBdr>
                <w:top w:val="none" w:sz="0" w:space="0" w:color="auto"/>
                <w:left w:val="none" w:sz="0" w:space="0" w:color="auto"/>
                <w:bottom w:val="none" w:sz="0" w:space="0" w:color="auto"/>
                <w:right w:val="none" w:sz="0" w:space="0" w:color="auto"/>
              </w:divBdr>
              <w:divsChild>
                <w:div w:id="1590655850">
                  <w:marLeft w:val="0"/>
                  <w:marRight w:val="0"/>
                  <w:marTop w:val="0"/>
                  <w:marBottom w:val="0"/>
                  <w:divBdr>
                    <w:top w:val="none" w:sz="0" w:space="0" w:color="auto"/>
                    <w:left w:val="none" w:sz="0" w:space="0" w:color="auto"/>
                    <w:bottom w:val="none" w:sz="0" w:space="0" w:color="auto"/>
                    <w:right w:val="none" w:sz="0" w:space="0" w:color="auto"/>
                  </w:divBdr>
                  <w:divsChild>
                    <w:div w:id="877158613">
                      <w:marLeft w:val="0"/>
                      <w:marRight w:val="0"/>
                      <w:marTop w:val="0"/>
                      <w:marBottom w:val="0"/>
                      <w:divBdr>
                        <w:top w:val="none" w:sz="0" w:space="0" w:color="auto"/>
                        <w:left w:val="none" w:sz="0" w:space="0" w:color="auto"/>
                        <w:bottom w:val="none" w:sz="0" w:space="0" w:color="auto"/>
                        <w:right w:val="none" w:sz="0" w:space="0" w:color="auto"/>
                      </w:divBdr>
                      <w:divsChild>
                        <w:div w:id="2585990">
                          <w:marLeft w:val="0"/>
                          <w:marRight w:val="0"/>
                          <w:marTop w:val="0"/>
                          <w:marBottom w:val="0"/>
                          <w:divBdr>
                            <w:top w:val="none" w:sz="0" w:space="0" w:color="auto"/>
                            <w:left w:val="none" w:sz="0" w:space="0" w:color="auto"/>
                            <w:bottom w:val="none" w:sz="0" w:space="0" w:color="auto"/>
                            <w:right w:val="none" w:sz="0" w:space="0" w:color="auto"/>
                          </w:divBdr>
                          <w:divsChild>
                            <w:div w:id="1381399287">
                              <w:marLeft w:val="0"/>
                              <w:marRight w:val="0"/>
                              <w:marTop w:val="0"/>
                              <w:marBottom w:val="0"/>
                              <w:divBdr>
                                <w:top w:val="none" w:sz="0" w:space="0" w:color="auto"/>
                                <w:left w:val="none" w:sz="0" w:space="0" w:color="auto"/>
                                <w:bottom w:val="none" w:sz="0" w:space="0" w:color="auto"/>
                                <w:right w:val="none" w:sz="0" w:space="0" w:color="auto"/>
                              </w:divBdr>
                              <w:divsChild>
                                <w:div w:id="653333107">
                                  <w:marLeft w:val="0"/>
                                  <w:marRight w:val="0"/>
                                  <w:marTop w:val="0"/>
                                  <w:marBottom w:val="0"/>
                                  <w:divBdr>
                                    <w:top w:val="none" w:sz="0" w:space="0" w:color="auto"/>
                                    <w:left w:val="none" w:sz="0" w:space="0" w:color="auto"/>
                                    <w:bottom w:val="none" w:sz="0" w:space="0" w:color="auto"/>
                                    <w:right w:val="none" w:sz="0" w:space="0" w:color="auto"/>
                                  </w:divBdr>
                                  <w:divsChild>
                                    <w:div w:id="911431580">
                                      <w:marLeft w:val="0"/>
                                      <w:marRight w:val="0"/>
                                      <w:marTop w:val="0"/>
                                      <w:marBottom w:val="0"/>
                                      <w:divBdr>
                                        <w:top w:val="none" w:sz="0" w:space="0" w:color="auto"/>
                                        <w:left w:val="none" w:sz="0" w:space="0" w:color="auto"/>
                                        <w:bottom w:val="none" w:sz="0" w:space="0" w:color="auto"/>
                                        <w:right w:val="none" w:sz="0" w:space="0" w:color="auto"/>
                                      </w:divBdr>
                                      <w:divsChild>
                                        <w:div w:id="13678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691274">
      <w:bodyDiv w:val="1"/>
      <w:marLeft w:val="0"/>
      <w:marRight w:val="0"/>
      <w:marTop w:val="0"/>
      <w:marBottom w:val="0"/>
      <w:divBdr>
        <w:top w:val="none" w:sz="0" w:space="0" w:color="auto"/>
        <w:left w:val="none" w:sz="0" w:space="0" w:color="auto"/>
        <w:bottom w:val="none" w:sz="0" w:space="0" w:color="auto"/>
        <w:right w:val="none" w:sz="0" w:space="0" w:color="auto"/>
      </w:divBdr>
      <w:divsChild>
        <w:div w:id="1481650201">
          <w:marLeft w:val="0"/>
          <w:marRight w:val="0"/>
          <w:marTop w:val="0"/>
          <w:marBottom w:val="0"/>
          <w:divBdr>
            <w:top w:val="none" w:sz="0" w:space="0" w:color="auto"/>
            <w:left w:val="none" w:sz="0" w:space="0" w:color="auto"/>
            <w:bottom w:val="dotted" w:sz="6" w:space="4" w:color="DDDDDD"/>
            <w:right w:val="none" w:sz="0" w:space="0" w:color="auto"/>
          </w:divBdr>
        </w:div>
      </w:divsChild>
    </w:div>
    <w:div w:id="1140272066">
      <w:bodyDiv w:val="1"/>
      <w:marLeft w:val="0"/>
      <w:marRight w:val="0"/>
      <w:marTop w:val="0"/>
      <w:marBottom w:val="0"/>
      <w:divBdr>
        <w:top w:val="none" w:sz="0" w:space="0" w:color="auto"/>
        <w:left w:val="none" w:sz="0" w:space="0" w:color="auto"/>
        <w:bottom w:val="none" w:sz="0" w:space="0" w:color="auto"/>
        <w:right w:val="none" w:sz="0" w:space="0" w:color="auto"/>
      </w:divBdr>
      <w:divsChild>
        <w:div w:id="1281306596">
          <w:marLeft w:val="0"/>
          <w:marRight w:val="0"/>
          <w:marTop w:val="0"/>
          <w:marBottom w:val="0"/>
          <w:divBdr>
            <w:top w:val="none" w:sz="0" w:space="0" w:color="auto"/>
            <w:left w:val="none" w:sz="0" w:space="0" w:color="auto"/>
            <w:bottom w:val="none" w:sz="0" w:space="0" w:color="auto"/>
            <w:right w:val="none" w:sz="0" w:space="0" w:color="auto"/>
          </w:divBdr>
          <w:divsChild>
            <w:div w:id="444927749">
              <w:marLeft w:val="0"/>
              <w:marRight w:val="0"/>
              <w:marTop w:val="0"/>
              <w:marBottom w:val="0"/>
              <w:divBdr>
                <w:top w:val="none" w:sz="0" w:space="0" w:color="auto"/>
                <w:left w:val="none" w:sz="0" w:space="0" w:color="auto"/>
                <w:bottom w:val="none" w:sz="0" w:space="0" w:color="auto"/>
                <w:right w:val="none" w:sz="0" w:space="0" w:color="auto"/>
              </w:divBdr>
              <w:divsChild>
                <w:div w:id="2038583923">
                  <w:marLeft w:val="0"/>
                  <w:marRight w:val="0"/>
                  <w:marTop w:val="0"/>
                  <w:marBottom w:val="0"/>
                  <w:divBdr>
                    <w:top w:val="none" w:sz="0" w:space="0" w:color="auto"/>
                    <w:left w:val="none" w:sz="0" w:space="0" w:color="auto"/>
                    <w:bottom w:val="none" w:sz="0" w:space="0" w:color="auto"/>
                    <w:right w:val="none" w:sz="0" w:space="0" w:color="auto"/>
                  </w:divBdr>
                  <w:divsChild>
                    <w:div w:id="37442239">
                      <w:marLeft w:val="0"/>
                      <w:marRight w:val="0"/>
                      <w:marTop w:val="0"/>
                      <w:marBottom w:val="0"/>
                      <w:divBdr>
                        <w:top w:val="none" w:sz="0" w:space="0" w:color="auto"/>
                        <w:left w:val="none" w:sz="0" w:space="0" w:color="auto"/>
                        <w:bottom w:val="none" w:sz="0" w:space="0" w:color="auto"/>
                        <w:right w:val="none" w:sz="0" w:space="0" w:color="auto"/>
                      </w:divBdr>
                      <w:divsChild>
                        <w:div w:id="599871367">
                          <w:marLeft w:val="0"/>
                          <w:marRight w:val="0"/>
                          <w:marTop w:val="0"/>
                          <w:marBottom w:val="0"/>
                          <w:divBdr>
                            <w:top w:val="none" w:sz="0" w:space="0" w:color="auto"/>
                            <w:left w:val="none" w:sz="0" w:space="0" w:color="auto"/>
                            <w:bottom w:val="none" w:sz="0" w:space="0" w:color="auto"/>
                            <w:right w:val="none" w:sz="0" w:space="0" w:color="auto"/>
                          </w:divBdr>
                          <w:divsChild>
                            <w:div w:id="1779175096">
                              <w:marLeft w:val="0"/>
                              <w:marRight w:val="0"/>
                              <w:marTop w:val="0"/>
                              <w:marBottom w:val="0"/>
                              <w:divBdr>
                                <w:top w:val="none" w:sz="0" w:space="0" w:color="auto"/>
                                <w:left w:val="none" w:sz="0" w:space="0" w:color="auto"/>
                                <w:bottom w:val="none" w:sz="0" w:space="0" w:color="auto"/>
                                <w:right w:val="none" w:sz="0" w:space="0" w:color="auto"/>
                              </w:divBdr>
                              <w:divsChild>
                                <w:div w:id="1191338714">
                                  <w:marLeft w:val="0"/>
                                  <w:marRight w:val="0"/>
                                  <w:marTop w:val="0"/>
                                  <w:marBottom w:val="0"/>
                                  <w:divBdr>
                                    <w:top w:val="none" w:sz="0" w:space="0" w:color="auto"/>
                                    <w:left w:val="none" w:sz="0" w:space="0" w:color="auto"/>
                                    <w:bottom w:val="none" w:sz="0" w:space="0" w:color="auto"/>
                                    <w:right w:val="none" w:sz="0" w:space="0" w:color="auto"/>
                                  </w:divBdr>
                                  <w:divsChild>
                                    <w:div w:id="2010330811">
                                      <w:marLeft w:val="0"/>
                                      <w:marRight w:val="0"/>
                                      <w:marTop w:val="0"/>
                                      <w:marBottom w:val="0"/>
                                      <w:divBdr>
                                        <w:top w:val="none" w:sz="0" w:space="0" w:color="auto"/>
                                        <w:left w:val="none" w:sz="0" w:space="0" w:color="auto"/>
                                        <w:bottom w:val="none" w:sz="0" w:space="0" w:color="auto"/>
                                        <w:right w:val="none" w:sz="0" w:space="0" w:color="auto"/>
                                      </w:divBdr>
                                      <w:divsChild>
                                        <w:div w:id="7005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17820">
      <w:bodyDiv w:val="1"/>
      <w:marLeft w:val="0"/>
      <w:marRight w:val="0"/>
      <w:marTop w:val="0"/>
      <w:marBottom w:val="0"/>
      <w:divBdr>
        <w:top w:val="none" w:sz="0" w:space="0" w:color="auto"/>
        <w:left w:val="none" w:sz="0" w:space="0" w:color="auto"/>
        <w:bottom w:val="none" w:sz="0" w:space="0" w:color="auto"/>
        <w:right w:val="none" w:sz="0" w:space="0" w:color="auto"/>
      </w:divBdr>
      <w:divsChild>
        <w:div w:id="240649530">
          <w:marLeft w:val="0"/>
          <w:marRight w:val="0"/>
          <w:marTop w:val="0"/>
          <w:marBottom w:val="150"/>
          <w:divBdr>
            <w:top w:val="none" w:sz="0" w:space="0" w:color="auto"/>
            <w:left w:val="none" w:sz="0" w:space="0" w:color="auto"/>
            <w:bottom w:val="none" w:sz="0" w:space="0" w:color="auto"/>
            <w:right w:val="none" w:sz="0" w:space="0" w:color="auto"/>
          </w:divBdr>
        </w:div>
        <w:div w:id="649139959">
          <w:marLeft w:val="0"/>
          <w:marRight w:val="0"/>
          <w:marTop w:val="0"/>
          <w:marBottom w:val="150"/>
          <w:divBdr>
            <w:top w:val="none" w:sz="0" w:space="0" w:color="auto"/>
            <w:left w:val="none" w:sz="0" w:space="0" w:color="auto"/>
            <w:bottom w:val="none" w:sz="0" w:space="0" w:color="auto"/>
            <w:right w:val="none" w:sz="0" w:space="0" w:color="auto"/>
          </w:divBdr>
          <w:divsChild>
            <w:div w:id="314727912">
              <w:marLeft w:val="0"/>
              <w:marRight w:val="0"/>
              <w:marTop w:val="0"/>
              <w:marBottom w:val="0"/>
              <w:divBdr>
                <w:top w:val="none" w:sz="0" w:space="0" w:color="auto"/>
                <w:left w:val="none" w:sz="0" w:space="0" w:color="auto"/>
                <w:bottom w:val="none" w:sz="0" w:space="0" w:color="auto"/>
                <w:right w:val="none" w:sz="0" w:space="0" w:color="auto"/>
              </w:divBdr>
              <w:divsChild>
                <w:div w:id="3407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3011">
          <w:marLeft w:val="0"/>
          <w:marRight w:val="0"/>
          <w:marTop w:val="0"/>
          <w:marBottom w:val="0"/>
          <w:divBdr>
            <w:top w:val="none" w:sz="0" w:space="0" w:color="auto"/>
            <w:left w:val="none" w:sz="0" w:space="0" w:color="auto"/>
            <w:bottom w:val="none" w:sz="0" w:space="0" w:color="auto"/>
            <w:right w:val="none" w:sz="0" w:space="0" w:color="auto"/>
          </w:divBdr>
          <w:divsChild>
            <w:div w:id="607391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0465196">
      <w:bodyDiv w:val="1"/>
      <w:marLeft w:val="0"/>
      <w:marRight w:val="0"/>
      <w:marTop w:val="0"/>
      <w:marBottom w:val="0"/>
      <w:divBdr>
        <w:top w:val="none" w:sz="0" w:space="0" w:color="auto"/>
        <w:left w:val="none" w:sz="0" w:space="0" w:color="auto"/>
        <w:bottom w:val="none" w:sz="0" w:space="0" w:color="auto"/>
        <w:right w:val="none" w:sz="0" w:space="0" w:color="auto"/>
      </w:divBdr>
      <w:divsChild>
        <w:div w:id="108552401">
          <w:marLeft w:val="0"/>
          <w:marRight w:val="0"/>
          <w:marTop w:val="0"/>
          <w:marBottom w:val="0"/>
          <w:divBdr>
            <w:top w:val="none" w:sz="0" w:space="0" w:color="auto"/>
            <w:left w:val="none" w:sz="0" w:space="0" w:color="auto"/>
            <w:bottom w:val="none" w:sz="0" w:space="0" w:color="auto"/>
            <w:right w:val="none" w:sz="0" w:space="0" w:color="auto"/>
          </w:divBdr>
          <w:divsChild>
            <w:div w:id="1112437568">
              <w:marLeft w:val="0"/>
              <w:marRight w:val="0"/>
              <w:marTop w:val="0"/>
              <w:marBottom w:val="0"/>
              <w:divBdr>
                <w:top w:val="none" w:sz="0" w:space="0" w:color="auto"/>
                <w:left w:val="none" w:sz="0" w:space="0" w:color="auto"/>
                <w:bottom w:val="none" w:sz="0" w:space="0" w:color="auto"/>
                <w:right w:val="none" w:sz="0" w:space="0" w:color="auto"/>
              </w:divBdr>
              <w:divsChild>
                <w:div w:id="2048018632">
                  <w:marLeft w:val="0"/>
                  <w:marRight w:val="0"/>
                  <w:marTop w:val="0"/>
                  <w:marBottom w:val="0"/>
                  <w:divBdr>
                    <w:top w:val="none" w:sz="0" w:space="0" w:color="auto"/>
                    <w:left w:val="none" w:sz="0" w:space="0" w:color="auto"/>
                    <w:bottom w:val="none" w:sz="0" w:space="0" w:color="auto"/>
                    <w:right w:val="none" w:sz="0" w:space="0" w:color="auto"/>
                  </w:divBdr>
                  <w:divsChild>
                    <w:div w:id="1644388579">
                      <w:marLeft w:val="0"/>
                      <w:marRight w:val="0"/>
                      <w:marTop w:val="0"/>
                      <w:marBottom w:val="0"/>
                      <w:divBdr>
                        <w:top w:val="none" w:sz="0" w:space="0" w:color="auto"/>
                        <w:left w:val="none" w:sz="0" w:space="0" w:color="auto"/>
                        <w:bottom w:val="none" w:sz="0" w:space="0" w:color="auto"/>
                        <w:right w:val="none" w:sz="0" w:space="0" w:color="auto"/>
                      </w:divBdr>
                      <w:divsChild>
                        <w:div w:id="319386945">
                          <w:marLeft w:val="0"/>
                          <w:marRight w:val="0"/>
                          <w:marTop w:val="0"/>
                          <w:marBottom w:val="0"/>
                          <w:divBdr>
                            <w:top w:val="none" w:sz="0" w:space="0" w:color="auto"/>
                            <w:left w:val="none" w:sz="0" w:space="0" w:color="auto"/>
                            <w:bottom w:val="none" w:sz="0" w:space="0" w:color="auto"/>
                            <w:right w:val="none" w:sz="0" w:space="0" w:color="auto"/>
                          </w:divBdr>
                          <w:divsChild>
                            <w:div w:id="1246769473">
                              <w:marLeft w:val="0"/>
                              <w:marRight w:val="0"/>
                              <w:marTop w:val="0"/>
                              <w:marBottom w:val="0"/>
                              <w:divBdr>
                                <w:top w:val="none" w:sz="0" w:space="0" w:color="auto"/>
                                <w:left w:val="none" w:sz="0" w:space="0" w:color="auto"/>
                                <w:bottom w:val="none" w:sz="0" w:space="0" w:color="auto"/>
                                <w:right w:val="none" w:sz="0" w:space="0" w:color="auto"/>
                              </w:divBdr>
                              <w:divsChild>
                                <w:div w:id="484006466">
                                  <w:marLeft w:val="0"/>
                                  <w:marRight w:val="0"/>
                                  <w:marTop w:val="0"/>
                                  <w:marBottom w:val="0"/>
                                  <w:divBdr>
                                    <w:top w:val="none" w:sz="0" w:space="0" w:color="auto"/>
                                    <w:left w:val="none" w:sz="0" w:space="0" w:color="auto"/>
                                    <w:bottom w:val="none" w:sz="0" w:space="0" w:color="auto"/>
                                    <w:right w:val="none" w:sz="0" w:space="0" w:color="auto"/>
                                  </w:divBdr>
                                  <w:divsChild>
                                    <w:div w:id="17376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2340">
      <w:bodyDiv w:val="1"/>
      <w:marLeft w:val="0"/>
      <w:marRight w:val="0"/>
      <w:marTop w:val="0"/>
      <w:marBottom w:val="0"/>
      <w:divBdr>
        <w:top w:val="none" w:sz="0" w:space="0" w:color="auto"/>
        <w:left w:val="none" w:sz="0" w:space="0" w:color="auto"/>
        <w:bottom w:val="none" w:sz="0" w:space="0" w:color="auto"/>
        <w:right w:val="none" w:sz="0" w:space="0" w:color="auto"/>
      </w:divBdr>
      <w:divsChild>
        <w:div w:id="183518178">
          <w:marLeft w:val="0"/>
          <w:marRight w:val="0"/>
          <w:marTop w:val="0"/>
          <w:marBottom w:val="0"/>
          <w:divBdr>
            <w:top w:val="none" w:sz="0" w:space="0" w:color="auto"/>
            <w:left w:val="none" w:sz="0" w:space="0" w:color="auto"/>
            <w:bottom w:val="dotted" w:sz="6" w:space="4" w:color="DDDDDD"/>
            <w:right w:val="none" w:sz="0" w:space="0" w:color="auto"/>
          </w:divBdr>
          <w:divsChild>
            <w:div w:id="8897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8381">
      <w:bodyDiv w:val="1"/>
      <w:marLeft w:val="0"/>
      <w:marRight w:val="0"/>
      <w:marTop w:val="0"/>
      <w:marBottom w:val="0"/>
      <w:divBdr>
        <w:top w:val="none" w:sz="0" w:space="0" w:color="auto"/>
        <w:left w:val="none" w:sz="0" w:space="0" w:color="auto"/>
        <w:bottom w:val="none" w:sz="0" w:space="0" w:color="auto"/>
        <w:right w:val="none" w:sz="0" w:space="0" w:color="auto"/>
      </w:divBdr>
      <w:divsChild>
        <w:div w:id="392585825">
          <w:marLeft w:val="0"/>
          <w:marRight w:val="0"/>
          <w:marTop w:val="0"/>
          <w:marBottom w:val="0"/>
          <w:divBdr>
            <w:top w:val="none" w:sz="0" w:space="0" w:color="auto"/>
            <w:left w:val="none" w:sz="0" w:space="0" w:color="auto"/>
            <w:bottom w:val="none" w:sz="0" w:space="0" w:color="auto"/>
            <w:right w:val="none" w:sz="0" w:space="0" w:color="auto"/>
          </w:divBdr>
        </w:div>
        <w:div w:id="2134397148">
          <w:marLeft w:val="0"/>
          <w:marRight w:val="0"/>
          <w:marTop w:val="0"/>
          <w:marBottom w:val="0"/>
          <w:divBdr>
            <w:top w:val="none" w:sz="0" w:space="0" w:color="auto"/>
            <w:left w:val="none" w:sz="0" w:space="0" w:color="auto"/>
            <w:bottom w:val="none" w:sz="0" w:space="0" w:color="auto"/>
            <w:right w:val="none" w:sz="0" w:space="0" w:color="auto"/>
          </w:divBdr>
          <w:divsChild>
            <w:div w:id="557980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1918136">
      <w:bodyDiv w:val="1"/>
      <w:marLeft w:val="0"/>
      <w:marRight w:val="0"/>
      <w:marTop w:val="0"/>
      <w:marBottom w:val="0"/>
      <w:divBdr>
        <w:top w:val="none" w:sz="0" w:space="0" w:color="auto"/>
        <w:left w:val="none" w:sz="0" w:space="0" w:color="auto"/>
        <w:bottom w:val="none" w:sz="0" w:space="0" w:color="auto"/>
        <w:right w:val="none" w:sz="0" w:space="0" w:color="auto"/>
      </w:divBdr>
    </w:div>
    <w:div w:id="1142766898">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0"/>
          <w:marRight w:val="0"/>
          <w:marTop w:val="0"/>
          <w:marBottom w:val="0"/>
          <w:divBdr>
            <w:top w:val="none" w:sz="0" w:space="0" w:color="auto"/>
            <w:left w:val="none" w:sz="0" w:space="0" w:color="auto"/>
            <w:bottom w:val="dotted" w:sz="6" w:space="4" w:color="DDDDDD"/>
            <w:right w:val="none" w:sz="0" w:space="0" w:color="auto"/>
          </w:divBdr>
          <w:divsChild>
            <w:div w:id="9819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9805">
      <w:bodyDiv w:val="1"/>
      <w:marLeft w:val="0"/>
      <w:marRight w:val="0"/>
      <w:marTop w:val="0"/>
      <w:marBottom w:val="0"/>
      <w:divBdr>
        <w:top w:val="none" w:sz="0" w:space="0" w:color="auto"/>
        <w:left w:val="none" w:sz="0" w:space="0" w:color="auto"/>
        <w:bottom w:val="none" w:sz="0" w:space="0" w:color="auto"/>
        <w:right w:val="none" w:sz="0" w:space="0" w:color="auto"/>
      </w:divBdr>
    </w:div>
    <w:div w:id="1143430645">
      <w:bodyDiv w:val="1"/>
      <w:marLeft w:val="0"/>
      <w:marRight w:val="0"/>
      <w:marTop w:val="0"/>
      <w:marBottom w:val="0"/>
      <w:divBdr>
        <w:top w:val="none" w:sz="0" w:space="0" w:color="auto"/>
        <w:left w:val="none" w:sz="0" w:space="0" w:color="auto"/>
        <w:bottom w:val="none" w:sz="0" w:space="0" w:color="auto"/>
        <w:right w:val="none" w:sz="0" w:space="0" w:color="auto"/>
      </w:divBdr>
      <w:divsChild>
        <w:div w:id="162866534">
          <w:marLeft w:val="0"/>
          <w:marRight w:val="0"/>
          <w:marTop w:val="0"/>
          <w:marBottom w:val="150"/>
          <w:divBdr>
            <w:top w:val="none" w:sz="0" w:space="0" w:color="auto"/>
            <w:left w:val="none" w:sz="0" w:space="0" w:color="auto"/>
            <w:bottom w:val="none" w:sz="0" w:space="0" w:color="auto"/>
            <w:right w:val="none" w:sz="0" w:space="0" w:color="auto"/>
          </w:divBdr>
          <w:divsChild>
            <w:div w:id="1611935447">
              <w:marLeft w:val="0"/>
              <w:marRight w:val="0"/>
              <w:marTop w:val="0"/>
              <w:marBottom w:val="0"/>
              <w:divBdr>
                <w:top w:val="none" w:sz="0" w:space="0" w:color="auto"/>
                <w:left w:val="none" w:sz="0" w:space="0" w:color="auto"/>
                <w:bottom w:val="none" w:sz="0" w:space="0" w:color="auto"/>
                <w:right w:val="none" w:sz="0" w:space="0" w:color="auto"/>
              </w:divBdr>
            </w:div>
          </w:divsChild>
        </w:div>
        <w:div w:id="992372585">
          <w:marLeft w:val="0"/>
          <w:marRight w:val="0"/>
          <w:marTop w:val="0"/>
          <w:marBottom w:val="0"/>
          <w:divBdr>
            <w:top w:val="none" w:sz="0" w:space="0" w:color="auto"/>
            <w:left w:val="none" w:sz="0" w:space="0" w:color="auto"/>
            <w:bottom w:val="none" w:sz="0" w:space="0" w:color="auto"/>
            <w:right w:val="none" w:sz="0" w:space="0" w:color="auto"/>
          </w:divBdr>
          <w:divsChild>
            <w:div w:id="1569419580">
              <w:marLeft w:val="0"/>
              <w:marRight w:val="0"/>
              <w:marTop w:val="0"/>
              <w:marBottom w:val="0"/>
              <w:divBdr>
                <w:top w:val="none" w:sz="0" w:space="0" w:color="auto"/>
                <w:left w:val="none" w:sz="0" w:space="0" w:color="auto"/>
                <w:bottom w:val="none" w:sz="0" w:space="0" w:color="auto"/>
                <w:right w:val="none" w:sz="0" w:space="0" w:color="auto"/>
              </w:divBdr>
            </w:div>
          </w:divsChild>
        </w:div>
        <w:div w:id="1303073927">
          <w:marLeft w:val="0"/>
          <w:marRight w:val="0"/>
          <w:marTop w:val="0"/>
          <w:marBottom w:val="150"/>
          <w:divBdr>
            <w:top w:val="none" w:sz="0" w:space="0" w:color="auto"/>
            <w:left w:val="none" w:sz="0" w:space="0" w:color="auto"/>
            <w:bottom w:val="none" w:sz="0" w:space="0" w:color="auto"/>
            <w:right w:val="none" w:sz="0" w:space="0" w:color="auto"/>
          </w:divBdr>
        </w:div>
      </w:divsChild>
    </w:div>
    <w:div w:id="1143814455">
      <w:bodyDiv w:val="1"/>
      <w:marLeft w:val="0"/>
      <w:marRight w:val="0"/>
      <w:marTop w:val="0"/>
      <w:marBottom w:val="0"/>
      <w:divBdr>
        <w:top w:val="none" w:sz="0" w:space="0" w:color="auto"/>
        <w:left w:val="none" w:sz="0" w:space="0" w:color="auto"/>
        <w:bottom w:val="none" w:sz="0" w:space="0" w:color="auto"/>
        <w:right w:val="none" w:sz="0" w:space="0" w:color="auto"/>
      </w:divBdr>
      <w:divsChild>
        <w:div w:id="880481877">
          <w:marLeft w:val="0"/>
          <w:marRight w:val="0"/>
          <w:marTop w:val="0"/>
          <w:marBottom w:val="0"/>
          <w:divBdr>
            <w:top w:val="none" w:sz="0" w:space="0" w:color="auto"/>
            <w:left w:val="none" w:sz="0" w:space="0" w:color="auto"/>
            <w:bottom w:val="none" w:sz="0" w:space="0" w:color="auto"/>
            <w:right w:val="none" w:sz="0" w:space="0" w:color="auto"/>
          </w:divBdr>
        </w:div>
      </w:divsChild>
    </w:div>
    <w:div w:id="1143931240">
      <w:bodyDiv w:val="1"/>
      <w:marLeft w:val="0"/>
      <w:marRight w:val="0"/>
      <w:marTop w:val="0"/>
      <w:marBottom w:val="0"/>
      <w:divBdr>
        <w:top w:val="none" w:sz="0" w:space="0" w:color="auto"/>
        <w:left w:val="none" w:sz="0" w:space="0" w:color="auto"/>
        <w:bottom w:val="none" w:sz="0" w:space="0" w:color="auto"/>
        <w:right w:val="none" w:sz="0" w:space="0" w:color="auto"/>
      </w:divBdr>
      <w:divsChild>
        <w:div w:id="2127381844">
          <w:marLeft w:val="0"/>
          <w:marRight w:val="0"/>
          <w:marTop w:val="0"/>
          <w:marBottom w:val="0"/>
          <w:divBdr>
            <w:top w:val="none" w:sz="0" w:space="0" w:color="auto"/>
            <w:left w:val="none" w:sz="0" w:space="0" w:color="auto"/>
            <w:bottom w:val="none" w:sz="0" w:space="0" w:color="auto"/>
            <w:right w:val="none" w:sz="0" w:space="0" w:color="auto"/>
          </w:divBdr>
        </w:div>
      </w:divsChild>
    </w:div>
    <w:div w:id="1144271328">
      <w:bodyDiv w:val="1"/>
      <w:marLeft w:val="0"/>
      <w:marRight w:val="0"/>
      <w:marTop w:val="0"/>
      <w:marBottom w:val="0"/>
      <w:divBdr>
        <w:top w:val="none" w:sz="0" w:space="0" w:color="auto"/>
        <w:left w:val="none" w:sz="0" w:space="0" w:color="auto"/>
        <w:bottom w:val="none" w:sz="0" w:space="0" w:color="auto"/>
        <w:right w:val="none" w:sz="0" w:space="0" w:color="auto"/>
      </w:divBdr>
      <w:divsChild>
        <w:div w:id="325279218">
          <w:marLeft w:val="0"/>
          <w:marRight w:val="0"/>
          <w:marTop w:val="0"/>
          <w:marBottom w:val="450"/>
          <w:divBdr>
            <w:top w:val="none" w:sz="0" w:space="0" w:color="auto"/>
            <w:left w:val="none" w:sz="0" w:space="0" w:color="auto"/>
            <w:bottom w:val="single" w:sz="6" w:space="19" w:color="EEEEEE"/>
            <w:right w:val="none" w:sz="0" w:space="0" w:color="auto"/>
          </w:divBdr>
          <w:divsChild>
            <w:div w:id="647900329">
              <w:marLeft w:val="0"/>
              <w:marRight w:val="0"/>
              <w:marTop w:val="0"/>
              <w:marBottom w:val="150"/>
              <w:divBdr>
                <w:top w:val="none" w:sz="0" w:space="0" w:color="auto"/>
                <w:left w:val="none" w:sz="0" w:space="0" w:color="auto"/>
                <w:bottom w:val="none" w:sz="0" w:space="0" w:color="auto"/>
                <w:right w:val="none" w:sz="0" w:space="0" w:color="auto"/>
              </w:divBdr>
              <w:divsChild>
                <w:div w:id="1451894751">
                  <w:marLeft w:val="0"/>
                  <w:marRight w:val="0"/>
                  <w:marTop w:val="0"/>
                  <w:marBottom w:val="0"/>
                  <w:divBdr>
                    <w:top w:val="none" w:sz="0" w:space="0" w:color="auto"/>
                    <w:left w:val="none" w:sz="0" w:space="0" w:color="auto"/>
                    <w:bottom w:val="none" w:sz="0" w:space="0" w:color="auto"/>
                    <w:right w:val="none" w:sz="0" w:space="0" w:color="auto"/>
                  </w:divBdr>
                </w:div>
              </w:divsChild>
            </w:div>
            <w:div w:id="1576670700">
              <w:marLeft w:val="0"/>
              <w:marRight w:val="0"/>
              <w:marTop w:val="0"/>
              <w:marBottom w:val="0"/>
              <w:divBdr>
                <w:top w:val="none" w:sz="0" w:space="0" w:color="auto"/>
                <w:left w:val="none" w:sz="0" w:space="0" w:color="auto"/>
                <w:bottom w:val="none" w:sz="0" w:space="0" w:color="auto"/>
                <w:right w:val="none" w:sz="0" w:space="0" w:color="auto"/>
              </w:divBdr>
            </w:div>
          </w:divsChild>
        </w:div>
        <w:div w:id="1264537864">
          <w:marLeft w:val="0"/>
          <w:marRight w:val="0"/>
          <w:marTop w:val="0"/>
          <w:marBottom w:val="0"/>
          <w:divBdr>
            <w:top w:val="none" w:sz="0" w:space="0" w:color="auto"/>
            <w:left w:val="none" w:sz="0" w:space="0" w:color="auto"/>
            <w:bottom w:val="none" w:sz="0" w:space="0" w:color="auto"/>
            <w:right w:val="none" w:sz="0" w:space="0" w:color="auto"/>
          </w:divBdr>
          <w:divsChild>
            <w:div w:id="2144225480">
              <w:marLeft w:val="0"/>
              <w:marRight w:val="0"/>
              <w:marTop w:val="0"/>
              <w:marBottom w:val="0"/>
              <w:divBdr>
                <w:top w:val="none" w:sz="0" w:space="0" w:color="auto"/>
                <w:left w:val="none" w:sz="0" w:space="0" w:color="auto"/>
                <w:bottom w:val="none" w:sz="0" w:space="0" w:color="auto"/>
                <w:right w:val="none" w:sz="0" w:space="0" w:color="auto"/>
              </w:divBdr>
              <w:divsChild>
                <w:div w:id="21016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77496">
      <w:bodyDiv w:val="1"/>
      <w:marLeft w:val="0"/>
      <w:marRight w:val="0"/>
      <w:marTop w:val="0"/>
      <w:marBottom w:val="0"/>
      <w:divBdr>
        <w:top w:val="none" w:sz="0" w:space="0" w:color="auto"/>
        <w:left w:val="none" w:sz="0" w:space="0" w:color="auto"/>
        <w:bottom w:val="none" w:sz="0" w:space="0" w:color="auto"/>
        <w:right w:val="none" w:sz="0" w:space="0" w:color="auto"/>
      </w:divBdr>
      <w:divsChild>
        <w:div w:id="95369745">
          <w:marLeft w:val="0"/>
          <w:marRight w:val="0"/>
          <w:marTop w:val="0"/>
          <w:marBottom w:val="150"/>
          <w:divBdr>
            <w:top w:val="none" w:sz="0" w:space="0" w:color="auto"/>
            <w:left w:val="none" w:sz="0" w:space="0" w:color="auto"/>
            <w:bottom w:val="none" w:sz="0" w:space="0" w:color="auto"/>
            <w:right w:val="none" w:sz="0" w:space="0" w:color="auto"/>
          </w:divBdr>
        </w:div>
        <w:div w:id="416754808">
          <w:marLeft w:val="0"/>
          <w:marRight w:val="0"/>
          <w:marTop w:val="0"/>
          <w:marBottom w:val="150"/>
          <w:divBdr>
            <w:top w:val="none" w:sz="0" w:space="0" w:color="auto"/>
            <w:left w:val="none" w:sz="0" w:space="0" w:color="auto"/>
            <w:bottom w:val="none" w:sz="0" w:space="0" w:color="auto"/>
            <w:right w:val="none" w:sz="0" w:space="0" w:color="auto"/>
          </w:divBdr>
          <w:divsChild>
            <w:div w:id="12928799">
              <w:marLeft w:val="0"/>
              <w:marRight w:val="0"/>
              <w:marTop w:val="0"/>
              <w:marBottom w:val="0"/>
              <w:divBdr>
                <w:top w:val="none" w:sz="0" w:space="0" w:color="auto"/>
                <w:left w:val="none" w:sz="0" w:space="0" w:color="auto"/>
                <w:bottom w:val="none" w:sz="0" w:space="0" w:color="auto"/>
                <w:right w:val="none" w:sz="0" w:space="0" w:color="auto"/>
              </w:divBdr>
              <w:divsChild>
                <w:div w:id="17689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1106">
          <w:marLeft w:val="0"/>
          <w:marRight w:val="0"/>
          <w:marTop w:val="0"/>
          <w:marBottom w:val="0"/>
          <w:divBdr>
            <w:top w:val="none" w:sz="0" w:space="0" w:color="auto"/>
            <w:left w:val="none" w:sz="0" w:space="0" w:color="auto"/>
            <w:bottom w:val="none" w:sz="0" w:space="0" w:color="auto"/>
            <w:right w:val="none" w:sz="0" w:space="0" w:color="auto"/>
          </w:divBdr>
          <w:divsChild>
            <w:div w:id="11033040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5121472">
      <w:bodyDiv w:val="1"/>
      <w:marLeft w:val="0"/>
      <w:marRight w:val="0"/>
      <w:marTop w:val="0"/>
      <w:marBottom w:val="0"/>
      <w:divBdr>
        <w:top w:val="none" w:sz="0" w:space="0" w:color="auto"/>
        <w:left w:val="none" w:sz="0" w:space="0" w:color="auto"/>
        <w:bottom w:val="none" w:sz="0" w:space="0" w:color="auto"/>
        <w:right w:val="none" w:sz="0" w:space="0" w:color="auto"/>
      </w:divBdr>
    </w:div>
    <w:div w:id="1146387491">
      <w:bodyDiv w:val="1"/>
      <w:marLeft w:val="0"/>
      <w:marRight w:val="0"/>
      <w:marTop w:val="0"/>
      <w:marBottom w:val="0"/>
      <w:divBdr>
        <w:top w:val="none" w:sz="0" w:space="0" w:color="auto"/>
        <w:left w:val="none" w:sz="0" w:space="0" w:color="auto"/>
        <w:bottom w:val="none" w:sz="0" w:space="0" w:color="auto"/>
        <w:right w:val="none" w:sz="0" w:space="0" w:color="auto"/>
      </w:divBdr>
      <w:divsChild>
        <w:div w:id="411203737">
          <w:marLeft w:val="0"/>
          <w:marRight w:val="0"/>
          <w:marTop w:val="0"/>
          <w:marBottom w:val="0"/>
          <w:divBdr>
            <w:top w:val="none" w:sz="0" w:space="0" w:color="auto"/>
            <w:left w:val="none" w:sz="0" w:space="0" w:color="auto"/>
            <w:bottom w:val="none" w:sz="0" w:space="0" w:color="auto"/>
            <w:right w:val="none" w:sz="0" w:space="0" w:color="auto"/>
          </w:divBdr>
          <w:divsChild>
            <w:div w:id="586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809">
      <w:bodyDiv w:val="1"/>
      <w:marLeft w:val="0"/>
      <w:marRight w:val="0"/>
      <w:marTop w:val="0"/>
      <w:marBottom w:val="0"/>
      <w:divBdr>
        <w:top w:val="none" w:sz="0" w:space="0" w:color="auto"/>
        <w:left w:val="none" w:sz="0" w:space="0" w:color="auto"/>
        <w:bottom w:val="none" w:sz="0" w:space="0" w:color="auto"/>
        <w:right w:val="none" w:sz="0" w:space="0" w:color="auto"/>
      </w:divBdr>
      <w:divsChild>
        <w:div w:id="1863745356">
          <w:marLeft w:val="0"/>
          <w:marRight w:val="0"/>
          <w:marTop w:val="0"/>
          <w:marBottom w:val="0"/>
          <w:divBdr>
            <w:top w:val="none" w:sz="0" w:space="0" w:color="auto"/>
            <w:left w:val="none" w:sz="0" w:space="0" w:color="auto"/>
            <w:bottom w:val="none" w:sz="0" w:space="0" w:color="auto"/>
            <w:right w:val="none" w:sz="0" w:space="0" w:color="auto"/>
          </w:divBdr>
        </w:div>
      </w:divsChild>
    </w:div>
    <w:div w:id="1147088483">
      <w:bodyDiv w:val="1"/>
      <w:marLeft w:val="0"/>
      <w:marRight w:val="0"/>
      <w:marTop w:val="0"/>
      <w:marBottom w:val="0"/>
      <w:divBdr>
        <w:top w:val="none" w:sz="0" w:space="0" w:color="auto"/>
        <w:left w:val="none" w:sz="0" w:space="0" w:color="auto"/>
        <w:bottom w:val="none" w:sz="0" w:space="0" w:color="auto"/>
        <w:right w:val="none" w:sz="0" w:space="0" w:color="auto"/>
      </w:divBdr>
    </w:div>
    <w:div w:id="1148135169">
      <w:bodyDiv w:val="1"/>
      <w:marLeft w:val="0"/>
      <w:marRight w:val="0"/>
      <w:marTop w:val="0"/>
      <w:marBottom w:val="0"/>
      <w:divBdr>
        <w:top w:val="none" w:sz="0" w:space="0" w:color="auto"/>
        <w:left w:val="none" w:sz="0" w:space="0" w:color="auto"/>
        <w:bottom w:val="none" w:sz="0" w:space="0" w:color="auto"/>
        <w:right w:val="none" w:sz="0" w:space="0" w:color="auto"/>
      </w:divBdr>
      <w:divsChild>
        <w:div w:id="1303384161">
          <w:marLeft w:val="0"/>
          <w:marRight w:val="0"/>
          <w:marTop w:val="150"/>
          <w:marBottom w:val="0"/>
          <w:divBdr>
            <w:top w:val="none" w:sz="0" w:space="0" w:color="auto"/>
            <w:left w:val="none" w:sz="0" w:space="0" w:color="auto"/>
            <w:bottom w:val="none" w:sz="0" w:space="0" w:color="auto"/>
            <w:right w:val="none" w:sz="0" w:space="0" w:color="auto"/>
          </w:divBdr>
          <w:divsChild>
            <w:div w:id="1179081249">
              <w:marLeft w:val="0"/>
              <w:marRight w:val="0"/>
              <w:marTop w:val="0"/>
              <w:marBottom w:val="0"/>
              <w:divBdr>
                <w:top w:val="none" w:sz="0" w:space="0" w:color="auto"/>
                <w:left w:val="none" w:sz="0" w:space="0" w:color="auto"/>
                <w:bottom w:val="single" w:sz="6" w:space="0" w:color="EFEFEF"/>
                <w:right w:val="none" w:sz="0" w:space="0" w:color="auto"/>
              </w:divBdr>
              <w:divsChild>
                <w:div w:id="649873051">
                  <w:marLeft w:val="0"/>
                  <w:marRight w:val="0"/>
                  <w:marTop w:val="0"/>
                  <w:marBottom w:val="0"/>
                  <w:divBdr>
                    <w:top w:val="none" w:sz="0" w:space="0" w:color="auto"/>
                    <w:left w:val="none" w:sz="0" w:space="0" w:color="auto"/>
                    <w:bottom w:val="none" w:sz="0" w:space="0" w:color="auto"/>
                    <w:right w:val="none" w:sz="0" w:space="0" w:color="auto"/>
                  </w:divBdr>
                </w:div>
                <w:div w:id="18495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7648">
          <w:marLeft w:val="0"/>
          <w:marRight w:val="0"/>
          <w:marTop w:val="300"/>
          <w:marBottom w:val="0"/>
          <w:divBdr>
            <w:top w:val="none" w:sz="0" w:space="0" w:color="auto"/>
            <w:left w:val="none" w:sz="0" w:space="0" w:color="auto"/>
            <w:bottom w:val="none" w:sz="0" w:space="0" w:color="auto"/>
            <w:right w:val="none" w:sz="0" w:space="0" w:color="auto"/>
          </w:divBdr>
          <w:divsChild>
            <w:div w:id="974409340">
              <w:marLeft w:val="0"/>
              <w:marRight w:val="0"/>
              <w:marTop w:val="0"/>
              <w:marBottom w:val="0"/>
              <w:divBdr>
                <w:top w:val="none" w:sz="0" w:space="0" w:color="auto"/>
                <w:left w:val="none" w:sz="0" w:space="0" w:color="auto"/>
                <w:bottom w:val="none" w:sz="0" w:space="0" w:color="auto"/>
                <w:right w:val="none" w:sz="0" w:space="0" w:color="auto"/>
              </w:divBdr>
              <w:divsChild>
                <w:div w:id="435759056">
                  <w:marLeft w:val="0"/>
                  <w:marRight w:val="0"/>
                  <w:marTop w:val="150"/>
                  <w:marBottom w:val="0"/>
                  <w:divBdr>
                    <w:top w:val="none" w:sz="0" w:space="0" w:color="auto"/>
                    <w:left w:val="none" w:sz="0" w:space="0" w:color="auto"/>
                    <w:bottom w:val="none" w:sz="0" w:space="0" w:color="auto"/>
                    <w:right w:val="none" w:sz="0" w:space="0" w:color="auto"/>
                  </w:divBdr>
                  <w:divsChild>
                    <w:div w:id="2057657952">
                      <w:marLeft w:val="0"/>
                      <w:marRight w:val="0"/>
                      <w:marTop w:val="0"/>
                      <w:marBottom w:val="0"/>
                      <w:divBdr>
                        <w:top w:val="none" w:sz="0" w:space="0" w:color="auto"/>
                        <w:left w:val="none" w:sz="0" w:space="0" w:color="auto"/>
                        <w:bottom w:val="none" w:sz="0" w:space="0" w:color="auto"/>
                        <w:right w:val="none" w:sz="0" w:space="0" w:color="auto"/>
                      </w:divBdr>
                      <w:divsChild>
                        <w:div w:id="18586157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0927246">
                  <w:marLeft w:val="0"/>
                  <w:marRight w:val="0"/>
                  <w:marTop w:val="0"/>
                  <w:marBottom w:val="0"/>
                  <w:divBdr>
                    <w:top w:val="none" w:sz="0" w:space="0" w:color="auto"/>
                    <w:left w:val="none" w:sz="0" w:space="0" w:color="auto"/>
                    <w:bottom w:val="none" w:sz="0" w:space="0" w:color="auto"/>
                    <w:right w:val="none" w:sz="0" w:space="0" w:color="auto"/>
                  </w:divBdr>
                  <w:divsChild>
                    <w:div w:id="1700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7268">
              <w:marLeft w:val="-1350"/>
              <w:marRight w:val="0"/>
              <w:marTop w:val="0"/>
              <w:marBottom w:val="0"/>
              <w:divBdr>
                <w:top w:val="none" w:sz="0" w:space="0" w:color="auto"/>
                <w:left w:val="none" w:sz="0" w:space="0" w:color="auto"/>
                <w:bottom w:val="none" w:sz="0" w:space="0" w:color="auto"/>
                <w:right w:val="none" w:sz="0" w:space="0" w:color="auto"/>
              </w:divBdr>
              <w:divsChild>
                <w:div w:id="1577084441">
                  <w:marLeft w:val="0"/>
                  <w:marRight w:val="0"/>
                  <w:marTop w:val="0"/>
                  <w:marBottom w:val="0"/>
                  <w:divBdr>
                    <w:top w:val="none" w:sz="0" w:space="0" w:color="auto"/>
                    <w:left w:val="none" w:sz="0" w:space="0" w:color="auto"/>
                    <w:bottom w:val="none" w:sz="0" w:space="0" w:color="auto"/>
                    <w:right w:val="none" w:sz="0" w:space="0" w:color="auto"/>
                  </w:divBdr>
                  <w:divsChild>
                    <w:div w:id="1038239501">
                      <w:marLeft w:val="0"/>
                      <w:marRight w:val="0"/>
                      <w:marTop w:val="0"/>
                      <w:marBottom w:val="0"/>
                      <w:divBdr>
                        <w:top w:val="none" w:sz="0" w:space="0" w:color="auto"/>
                        <w:left w:val="none" w:sz="0" w:space="0" w:color="auto"/>
                        <w:bottom w:val="none" w:sz="0" w:space="0" w:color="auto"/>
                        <w:right w:val="none" w:sz="0" w:space="0" w:color="auto"/>
                      </w:divBdr>
                      <w:divsChild>
                        <w:div w:id="576062232">
                          <w:marLeft w:val="0"/>
                          <w:marRight w:val="0"/>
                          <w:marTop w:val="0"/>
                          <w:marBottom w:val="0"/>
                          <w:divBdr>
                            <w:top w:val="single" w:sz="6" w:space="0" w:color="C7C7C7"/>
                            <w:left w:val="single" w:sz="6" w:space="0" w:color="C7C7C7"/>
                            <w:bottom w:val="single" w:sz="6" w:space="0" w:color="C7C7C7"/>
                            <w:right w:val="single" w:sz="6" w:space="0" w:color="C7C7C7"/>
                          </w:divBdr>
                          <w:divsChild>
                            <w:div w:id="142896018">
                              <w:marLeft w:val="0"/>
                              <w:marRight w:val="0"/>
                              <w:marTop w:val="100"/>
                              <w:marBottom w:val="100"/>
                              <w:divBdr>
                                <w:top w:val="none" w:sz="0" w:space="11" w:color="auto"/>
                                <w:left w:val="none" w:sz="0" w:space="0" w:color="auto"/>
                                <w:bottom w:val="single" w:sz="6" w:space="11" w:color="C7C7C7"/>
                                <w:right w:val="none" w:sz="0" w:space="0" w:color="auto"/>
                              </w:divBdr>
                            </w:div>
                            <w:div w:id="1045056224">
                              <w:marLeft w:val="0"/>
                              <w:marRight w:val="0"/>
                              <w:marTop w:val="100"/>
                              <w:marBottom w:val="100"/>
                              <w:divBdr>
                                <w:top w:val="none" w:sz="0" w:space="0" w:color="auto"/>
                                <w:left w:val="none" w:sz="0" w:space="0" w:color="auto"/>
                                <w:bottom w:val="none" w:sz="0" w:space="0" w:color="auto"/>
                                <w:right w:val="none" w:sz="0" w:space="0" w:color="auto"/>
                              </w:divBdr>
                            </w:div>
                            <w:div w:id="1775979776">
                              <w:marLeft w:val="0"/>
                              <w:marRight w:val="0"/>
                              <w:marTop w:val="100"/>
                              <w:marBottom w:val="100"/>
                              <w:divBdr>
                                <w:top w:val="none" w:sz="0" w:space="11" w:color="auto"/>
                                <w:left w:val="none" w:sz="0" w:space="0" w:color="auto"/>
                                <w:bottom w:val="single" w:sz="6" w:space="11" w:color="C7C7C7"/>
                                <w:right w:val="none" w:sz="0" w:space="0" w:color="auto"/>
                              </w:divBdr>
                            </w:div>
                            <w:div w:id="177709969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148789583">
      <w:bodyDiv w:val="1"/>
      <w:marLeft w:val="0"/>
      <w:marRight w:val="0"/>
      <w:marTop w:val="0"/>
      <w:marBottom w:val="0"/>
      <w:divBdr>
        <w:top w:val="none" w:sz="0" w:space="0" w:color="auto"/>
        <w:left w:val="none" w:sz="0" w:space="0" w:color="auto"/>
        <w:bottom w:val="none" w:sz="0" w:space="0" w:color="auto"/>
        <w:right w:val="none" w:sz="0" w:space="0" w:color="auto"/>
      </w:divBdr>
      <w:divsChild>
        <w:div w:id="15546977">
          <w:marLeft w:val="0"/>
          <w:marRight w:val="0"/>
          <w:marTop w:val="0"/>
          <w:marBottom w:val="0"/>
          <w:divBdr>
            <w:top w:val="none" w:sz="0" w:space="0" w:color="auto"/>
            <w:left w:val="none" w:sz="0" w:space="0" w:color="auto"/>
            <w:bottom w:val="dotted" w:sz="6" w:space="4" w:color="DDDDDD"/>
            <w:right w:val="none" w:sz="0" w:space="0" w:color="auto"/>
          </w:divBdr>
        </w:div>
      </w:divsChild>
    </w:div>
    <w:div w:id="1148865624">
      <w:bodyDiv w:val="1"/>
      <w:marLeft w:val="0"/>
      <w:marRight w:val="0"/>
      <w:marTop w:val="0"/>
      <w:marBottom w:val="0"/>
      <w:divBdr>
        <w:top w:val="none" w:sz="0" w:space="0" w:color="auto"/>
        <w:left w:val="none" w:sz="0" w:space="0" w:color="auto"/>
        <w:bottom w:val="none" w:sz="0" w:space="0" w:color="auto"/>
        <w:right w:val="none" w:sz="0" w:space="0" w:color="auto"/>
      </w:divBdr>
      <w:divsChild>
        <w:div w:id="739407141">
          <w:marLeft w:val="0"/>
          <w:marRight w:val="0"/>
          <w:marTop w:val="0"/>
          <w:marBottom w:val="420"/>
          <w:divBdr>
            <w:top w:val="none" w:sz="0" w:space="0" w:color="auto"/>
            <w:left w:val="none" w:sz="0" w:space="0" w:color="auto"/>
            <w:bottom w:val="none" w:sz="0" w:space="0" w:color="auto"/>
            <w:right w:val="none" w:sz="0" w:space="0" w:color="auto"/>
          </w:divBdr>
        </w:div>
      </w:divsChild>
    </w:div>
    <w:div w:id="1148979040">
      <w:bodyDiv w:val="1"/>
      <w:marLeft w:val="0"/>
      <w:marRight w:val="0"/>
      <w:marTop w:val="0"/>
      <w:marBottom w:val="0"/>
      <w:divBdr>
        <w:top w:val="none" w:sz="0" w:space="0" w:color="auto"/>
        <w:left w:val="none" w:sz="0" w:space="0" w:color="auto"/>
        <w:bottom w:val="none" w:sz="0" w:space="0" w:color="auto"/>
        <w:right w:val="none" w:sz="0" w:space="0" w:color="auto"/>
      </w:divBdr>
      <w:divsChild>
        <w:div w:id="1474174169">
          <w:marLeft w:val="0"/>
          <w:marRight w:val="0"/>
          <w:marTop w:val="0"/>
          <w:marBottom w:val="0"/>
          <w:divBdr>
            <w:top w:val="none" w:sz="0" w:space="0" w:color="auto"/>
            <w:left w:val="none" w:sz="0" w:space="0" w:color="auto"/>
            <w:bottom w:val="none" w:sz="0" w:space="0" w:color="auto"/>
            <w:right w:val="none" w:sz="0" w:space="0" w:color="auto"/>
          </w:divBdr>
          <w:divsChild>
            <w:div w:id="1004430255">
              <w:marLeft w:val="0"/>
              <w:marRight w:val="0"/>
              <w:marTop w:val="0"/>
              <w:marBottom w:val="0"/>
              <w:divBdr>
                <w:top w:val="none" w:sz="0" w:space="0" w:color="auto"/>
                <w:left w:val="none" w:sz="0" w:space="0" w:color="auto"/>
                <w:bottom w:val="none" w:sz="0" w:space="0" w:color="auto"/>
                <w:right w:val="none" w:sz="0" w:space="0" w:color="auto"/>
              </w:divBdr>
              <w:divsChild>
                <w:div w:id="823744760">
                  <w:marLeft w:val="0"/>
                  <w:marRight w:val="0"/>
                  <w:marTop w:val="0"/>
                  <w:marBottom w:val="0"/>
                  <w:divBdr>
                    <w:top w:val="none" w:sz="0" w:space="0" w:color="auto"/>
                    <w:left w:val="none" w:sz="0" w:space="0" w:color="auto"/>
                    <w:bottom w:val="none" w:sz="0" w:space="0" w:color="auto"/>
                    <w:right w:val="none" w:sz="0" w:space="0" w:color="auto"/>
                  </w:divBdr>
                  <w:divsChild>
                    <w:div w:id="1140804498">
                      <w:marLeft w:val="0"/>
                      <w:marRight w:val="0"/>
                      <w:marTop w:val="0"/>
                      <w:marBottom w:val="0"/>
                      <w:divBdr>
                        <w:top w:val="none" w:sz="0" w:space="0" w:color="auto"/>
                        <w:left w:val="none" w:sz="0" w:space="0" w:color="auto"/>
                        <w:bottom w:val="none" w:sz="0" w:space="0" w:color="auto"/>
                        <w:right w:val="none" w:sz="0" w:space="0" w:color="auto"/>
                      </w:divBdr>
                      <w:divsChild>
                        <w:div w:id="296617356">
                          <w:marLeft w:val="0"/>
                          <w:marRight w:val="0"/>
                          <w:marTop w:val="0"/>
                          <w:marBottom w:val="0"/>
                          <w:divBdr>
                            <w:top w:val="none" w:sz="0" w:space="0" w:color="auto"/>
                            <w:left w:val="none" w:sz="0" w:space="0" w:color="auto"/>
                            <w:bottom w:val="none" w:sz="0" w:space="0" w:color="auto"/>
                            <w:right w:val="none" w:sz="0" w:space="0" w:color="auto"/>
                          </w:divBdr>
                          <w:divsChild>
                            <w:div w:id="1955940000">
                              <w:marLeft w:val="0"/>
                              <w:marRight w:val="0"/>
                              <w:marTop w:val="0"/>
                              <w:marBottom w:val="0"/>
                              <w:divBdr>
                                <w:top w:val="none" w:sz="0" w:space="0" w:color="auto"/>
                                <w:left w:val="none" w:sz="0" w:space="0" w:color="auto"/>
                                <w:bottom w:val="none" w:sz="0" w:space="0" w:color="auto"/>
                                <w:right w:val="none" w:sz="0" w:space="0" w:color="auto"/>
                              </w:divBdr>
                              <w:divsChild>
                                <w:div w:id="1530072001">
                                  <w:marLeft w:val="0"/>
                                  <w:marRight w:val="0"/>
                                  <w:marTop w:val="0"/>
                                  <w:marBottom w:val="0"/>
                                  <w:divBdr>
                                    <w:top w:val="none" w:sz="0" w:space="0" w:color="auto"/>
                                    <w:left w:val="none" w:sz="0" w:space="0" w:color="auto"/>
                                    <w:bottom w:val="none" w:sz="0" w:space="0" w:color="auto"/>
                                    <w:right w:val="none" w:sz="0" w:space="0" w:color="auto"/>
                                  </w:divBdr>
                                  <w:divsChild>
                                    <w:div w:id="1782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059712">
      <w:bodyDiv w:val="1"/>
      <w:marLeft w:val="0"/>
      <w:marRight w:val="0"/>
      <w:marTop w:val="0"/>
      <w:marBottom w:val="0"/>
      <w:divBdr>
        <w:top w:val="none" w:sz="0" w:space="0" w:color="auto"/>
        <w:left w:val="none" w:sz="0" w:space="0" w:color="auto"/>
        <w:bottom w:val="none" w:sz="0" w:space="0" w:color="auto"/>
        <w:right w:val="none" w:sz="0" w:space="0" w:color="auto"/>
      </w:divBdr>
      <w:divsChild>
        <w:div w:id="1039087084">
          <w:marLeft w:val="0"/>
          <w:marRight w:val="0"/>
          <w:marTop w:val="0"/>
          <w:marBottom w:val="0"/>
          <w:divBdr>
            <w:top w:val="none" w:sz="0" w:space="0" w:color="auto"/>
            <w:left w:val="none" w:sz="0" w:space="0" w:color="auto"/>
            <w:bottom w:val="dotted" w:sz="6" w:space="4" w:color="DDDDDD"/>
            <w:right w:val="none" w:sz="0" w:space="0" w:color="auto"/>
          </w:divBdr>
          <w:divsChild>
            <w:div w:id="1290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258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74">
          <w:marLeft w:val="0"/>
          <w:marRight w:val="0"/>
          <w:marTop w:val="0"/>
          <w:marBottom w:val="450"/>
          <w:divBdr>
            <w:top w:val="none" w:sz="0" w:space="0" w:color="auto"/>
            <w:left w:val="none" w:sz="0" w:space="0" w:color="auto"/>
            <w:bottom w:val="single" w:sz="6" w:space="19" w:color="EEEEEE"/>
            <w:right w:val="none" w:sz="0" w:space="0" w:color="auto"/>
          </w:divBdr>
          <w:divsChild>
            <w:div w:id="1975524515">
              <w:marLeft w:val="0"/>
              <w:marRight w:val="0"/>
              <w:marTop w:val="0"/>
              <w:marBottom w:val="150"/>
              <w:divBdr>
                <w:top w:val="none" w:sz="0" w:space="0" w:color="auto"/>
                <w:left w:val="none" w:sz="0" w:space="0" w:color="auto"/>
                <w:bottom w:val="none" w:sz="0" w:space="0" w:color="auto"/>
                <w:right w:val="none" w:sz="0" w:space="0" w:color="auto"/>
              </w:divBdr>
              <w:divsChild>
                <w:div w:id="853499867">
                  <w:marLeft w:val="0"/>
                  <w:marRight w:val="0"/>
                  <w:marTop w:val="0"/>
                  <w:marBottom w:val="0"/>
                  <w:divBdr>
                    <w:top w:val="none" w:sz="0" w:space="0" w:color="auto"/>
                    <w:left w:val="none" w:sz="0" w:space="0" w:color="auto"/>
                    <w:bottom w:val="none" w:sz="0" w:space="0" w:color="auto"/>
                    <w:right w:val="none" w:sz="0" w:space="0" w:color="auto"/>
                  </w:divBdr>
                </w:div>
              </w:divsChild>
            </w:div>
            <w:div w:id="925845768">
              <w:marLeft w:val="0"/>
              <w:marRight w:val="0"/>
              <w:marTop w:val="0"/>
              <w:marBottom w:val="0"/>
              <w:divBdr>
                <w:top w:val="none" w:sz="0" w:space="0" w:color="auto"/>
                <w:left w:val="none" w:sz="0" w:space="0" w:color="auto"/>
                <w:bottom w:val="none" w:sz="0" w:space="0" w:color="auto"/>
                <w:right w:val="none" w:sz="0" w:space="0" w:color="auto"/>
              </w:divBdr>
            </w:div>
          </w:divsChild>
        </w:div>
        <w:div w:id="1817720137">
          <w:marLeft w:val="0"/>
          <w:marRight w:val="0"/>
          <w:marTop w:val="0"/>
          <w:marBottom w:val="0"/>
          <w:divBdr>
            <w:top w:val="none" w:sz="0" w:space="0" w:color="auto"/>
            <w:left w:val="none" w:sz="0" w:space="0" w:color="auto"/>
            <w:bottom w:val="none" w:sz="0" w:space="0" w:color="auto"/>
            <w:right w:val="none" w:sz="0" w:space="0" w:color="auto"/>
          </w:divBdr>
          <w:divsChild>
            <w:div w:id="369306807">
              <w:marLeft w:val="0"/>
              <w:marRight w:val="0"/>
              <w:marTop w:val="0"/>
              <w:marBottom w:val="0"/>
              <w:divBdr>
                <w:top w:val="none" w:sz="0" w:space="0" w:color="auto"/>
                <w:left w:val="none" w:sz="0" w:space="0" w:color="auto"/>
                <w:bottom w:val="none" w:sz="0" w:space="0" w:color="auto"/>
                <w:right w:val="none" w:sz="0" w:space="0" w:color="auto"/>
              </w:divBdr>
              <w:divsChild>
                <w:div w:id="11298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7298">
      <w:bodyDiv w:val="1"/>
      <w:marLeft w:val="0"/>
      <w:marRight w:val="0"/>
      <w:marTop w:val="0"/>
      <w:marBottom w:val="0"/>
      <w:divBdr>
        <w:top w:val="none" w:sz="0" w:space="0" w:color="auto"/>
        <w:left w:val="none" w:sz="0" w:space="0" w:color="auto"/>
        <w:bottom w:val="none" w:sz="0" w:space="0" w:color="auto"/>
        <w:right w:val="none" w:sz="0" w:space="0" w:color="auto"/>
      </w:divBdr>
      <w:divsChild>
        <w:div w:id="104964983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2103138071">
              <w:marLeft w:val="0"/>
              <w:marRight w:val="0"/>
              <w:marTop w:val="300"/>
              <w:marBottom w:val="300"/>
              <w:divBdr>
                <w:top w:val="none" w:sz="0" w:space="0" w:color="auto"/>
                <w:left w:val="none" w:sz="0" w:space="0" w:color="auto"/>
                <w:bottom w:val="none" w:sz="0" w:space="0" w:color="auto"/>
                <w:right w:val="none" w:sz="0" w:space="0" w:color="auto"/>
              </w:divBdr>
              <w:divsChild>
                <w:div w:id="1135215406">
                  <w:marLeft w:val="0"/>
                  <w:marRight w:val="0"/>
                  <w:marTop w:val="0"/>
                  <w:marBottom w:val="0"/>
                  <w:divBdr>
                    <w:top w:val="none" w:sz="0" w:space="0" w:color="auto"/>
                    <w:left w:val="none" w:sz="0" w:space="0" w:color="auto"/>
                    <w:bottom w:val="none" w:sz="0" w:space="0" w:color="auto"/>
                    <w:right w:val="none" w:sz="0" w:space="0" w:color="auto"/>
                  </w:divBdr>
                  <w:divsChild>
                    <w:div w:id="1051465594">
                      <w:marLeft w:val="0"/>
                      <w:marRight w:val="0"/>
                      <w:marTop w:val="0"/>
                      <w:marBottom w:val="0"/>
                      <w:divBdr>
                        <w:top w:val="none" w:sz="0" w:space="0" w:color="auto"/>
                        <w:left w:val="none" w:sz="0" w:space="0" w:color="auto"/>
                        <w:bottom w:val="none" w:sz="0" w:space="0" w:color="auto"/>
                        <w:right w:val="none" w:sz="0" w:space="0" w:color="auto"/>
                      </w:divBdr>
                      <w:divsChild>
                        <w:div w:id="1081680670">
                          <w:marLeft w:val="0"/>
                          <w:marRight w:val="0"/>
                          <w:marTop w:val="0"/>
                          <w:marBottom w:val="0"/>
                          <w:divBdr>
                            <w:top w:val="none" w:sz="0" w:space="0" w:color="auto"/>
                            <w:left w:val="none" w:sz="0" w:space="0" w:color="auto"/>
                            <w:bottom w:val="none" w:sz="0" w:space="0" w:color="auto"/>
                            <w:right w:val="none" w:sz="0" w:space="0" w:color="auto"/>
                          </w:divBdr>
                          <w:divsChild>
                            <w:div w:id="1845971801">
                              <w:marLeft w:val="0"/>
                              <w:marRight w:val="0"/>
                              <w:marTop w:val="0"/>
                              <w:marBottom w:val="0"/>
                              <w:divBdr>
                                <w:top w:val="none" w:sz="0" w:space="0" w:color="auto"/>
                                <w:left w:val="none" w:sz="0" w:space="0" w:color="auto"/>
                                <w:bottom w:val="none" w:sz="0" w:space="0" w:color="auto"/>
                                <w:right w:val="none" w:sz="0" w:space="0" w:color="auto"/>
                              </w:divBdr>
                              <w:divsChild>
                                <w:div w:id="379793911">
                                  <w:marLeft w:val="0"/>
                                  <w:marRight w:val="0"/>
                                  <w:marTop w:val="0"/>
                                  <w:marBottom w:val="0"/>
                                  <w:divBdr>
                                    <w:top w:val="none" w:sz="0" w:space="0" w:color="auto"/>
                                    <w:left w:val="none" w:sz="0" w:space="0" w:color="auto"/>
                                    <w:bottom w:val="none" w:sz="0" w:space="0" w:color="auto"/>
                                    <w:right w:val="none" w:sz="0" w:space="0" w:color="auto"/>
                                  </w:divBdr>
                                  <w:divsChild>
                                    <w:div w:id="382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484960">
      <w:bodyDiv w:val="1"/>
      <w:marLeft w:val="0"/>
      <w:marRight w:val="0"/>
      <w:marTop w:val="0"/>
      <w:marBottom w:val="0"/>
      <w:divBdr>
        <w:top w:val="none" w:sz="0" w:space="0" w:color="auto"/>
        <w:left w:val="none" w:sz="0" w:space="0" w:color="auto"/>
        <w:bottom w:val="none" w:sz="0" w:space="0" w:color="auto"/>
        <w:right w:val="none" w:sz="0" w:space="0" w:color="auto"/>
      </w:divBdr>
    </w:div>
    <w:div w:id="1150559796">
      <w:bodyDiv w:val="1"/>
      <w:marLeft w:val="0"/>
      <w:marRight w:val="0"/>
      <w:marTop w:val="0"/>
      <w:marBottom w:val="0"/>
      <w:divBdr>
        <w:top w:val="none" w:sz="0" w:space="0" w:color="auto"/>
        <w:left w:val="none" w:sz="0" w:space="0" w:color="auto"/>
        <w:bottom w:val="none" w:sz="0" w:space="0" w:color="auto"/>
        <w:right w:val="none" w:sz="0" w:space="0" w:color="auto"/>
      </w:divBdr>
      <w:divsChild>
        <w:div w:id="684093293">
          <w:marLeft w:val="0"/>
          <w:marRight w:val="0"/>
          <w:marTop w:val="0"/>
          <w:marBottom w:val="0"/>
          <w:divBdr>
            <w:top w:val="none" w:sz="0" w:space="0" w:color="auto"/>
            <w:left w:val="none" w:sz="0" w:space="0" w:color="auto"/>
            <w:bottom w:val="none" w:sz="0" w:space="0" w:color="auto"/>
            <w:right w:val="none" w:sz="0" w:space="0" w:color="auto"/>
          </w:divBdr>
          <w:divsChild>
            <w:div w:id="598753282">
              <w:marLeft w:val="0"/>
              <w:marRight w:val="0"/>
              <w:marTop w:val="225"/>
              <w:marBottom w:val="225"/>
              <w:divBdr>
                <w:top w:val="none" w:sz="0" w:space="0" w:color="auto"/>
                <w:left w:val="none" w:sz="0" w:space="0" w:color="auto"/>
                <w:bottom w:val="none" w:sz="0" w:space="0" w:color="auto"/>
                <w:right w:val="none" w:sz="0" w:space="0" w:color="auto"/>
              </w:divBdr>
            </w:div>
          </w:divsChild>
        </w:div>
        <w:div w:id="1148011791">
          <w:marLeft w:val="0"/>
          <w:marRight w:val="0"/>
          <w:marTop w:val="0"/>
          <w:marBottom w:val="150"/>
          <w:divBdr>
            <w:top w:val="none" w:sz="0" w:space="0" w:color="auto"/>
            <w:left w:val="none" w:sz="0" w:space="0" w:color="auto"/>
            <w:bottom w:val="none" w:sz="0" w:space="0" w:color="auto"/>
            <w:right w:val="none" w:sz="0" w:space="0" w:color="auto"/>
          </w:divBdr>
          <w:divsChild>
            <w:div w:id="1890798325">
              <w:marLeft w:val="0"/>
              <w:marRight w:val="0"/>
              <w:marTop w:val="0"/>
              <w:marBottom w:val="0"/>
              <w:divBdr>
                <w:top w:val="none" w:sz="0" w:space="0" w:color="auto"/>
                <w:left w:val="none" w:sz="0" w:space="0" w:color="auto"/>
                <w:bottom w:val="none" w:sz="0" w:space="0" w:color="auto"/>
                <w:right w:val="none" w:sz="0" w:space="0" w:color="auto"/>
              </w:divBdr>
              <w:divsChild>
                <w:div w:id="1158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060">
          <w:marLeft w:val="0"/>
          <w:marRight w:val="0"/>
          <w:marTop w:val="0"/>
          <w:marBottom w:val="150"/>
          <w:divBdr>
            <w:top w:val="none" w:sz="0" w:space="0" w:color="auto"/>
            <w:left w:val="none" w:sz="0" w:space="0" w:color="auto"/>
            <w:bottom w:val="none" w:sz="0" w:space="0" w:color="auto"/>
            <w:right w:val="none" w:sz="0" w:space="0" w:color="auto"/>
          </w:divBdr>
        </w:div>
      </w:divsChild>
    </w:div>
    <w:div w:id="1151017803">
      <w:bodyDiv w:val="1"/>
      <w:marLeft w:val="0"/>
      <w:marRight w:val="0"/>
      <w:marTop w:val="0"/>
      <w:marBottom w:val="0"/>
      <w:divBdr>
        <w:top w:val="none" w:sz="0" w:space="0" w:color="auto"/>
        <w:left w:val="none" w:sz="0" w:space="0" w:color="auto"/>
        <w:bottom w:val="none" w:sz="0" w:space="0" w:color="auto"/>
        <w:right w:val="none" w:sz="0" w:space="0" w:color="auto"/>
      </w:divBdr>
      <w:divsChild>
        <w:div w:id="286355796">
          <w:marLeft w:val="0"/>
          <w:marRight w:val="0"/>
          <w:marTop w:val="0"/>
          <w:marBottom w:val="0"/>
          <w:divBdr>
            <w:top w:val="none" w:sz="0" w:space="0" w:color="auto"/>
            <w:left w:val="none" w:sz="0" w:space="0" w:color="auto"/>
            <w:bottom w:val="none" w:sz="0" w:space="0" w:color="auto"/>
            <w:right w:val="none" w:sz="0" w:space="0" w:color="auto"/>
          </w:divBdr>
          <w:divsChild>
            <w:div w:id="430710236">
              <w:marLeft w:val="0"/>
              <w:marRight w:val="0"/>
              <w:marTop w:val="0"/>
              <w:marBottom w:val="0"/>
              <w:divBdr>
                <w:top w:val="none" w:sz="0" w:space="0" w:color="auto"/>
                <w:left w:val="none" w:sz="0" w:space="0" w:color="auto"/>
                <w:bottom w:val="none" w:sz="0" w:space="0" w:color="auto"/>
                <w:right w:val="none" w:sz="0" w:space="0" w:color="auto"/>
              </w:divBdr>
              <w:divsChild>
                <w:div w:id="175118105">
                  <w:marLeft w:val="0"/>
                  <w:marRight w:val="0"/>
                  <w:marTop w:val="0"/>
                  <w:marBottom w:val="0"/>
                  <w:divBdr>
                    <w:top w:val="none" w:sz="0" w:space="0" w:color="auto"/>
                    <w:left w:val="none" w:sz="0" w:space="0" w:color="auto"/>
                    <w:bottom w:val="none" w:sz="0" w:space="0" w:color="auto"/>
                    <w:right w:val="none" w:sz="0" w:space="0" w:color="auto"/>
                  </w:divBdr>
                  <w:divsChild>
                    <w:div w:id="1818263231">
                      <w:marLeft w:val="0"/>
                      <w:marRight w:val="0"/>
                      <w:marTop w:val="0"/>
                      <w:marBottom w:val="0"/>
                      <w:divBdr>
                        <w:top w:val="none" w:sz="0" w:space="0" w:color="auto"/>
                        <w:left w:val="none" w:sz="0" w:space="0" w:color="auto"/>
                        <w:bottom w:val="none" w:sz="0" w:space="0" w:color="auto"/>
                        <w:right w:val="none" w:sz="0" w:space="0" w:color="auto"/>
                      </w:divBdr>
                      <w:divsChild>
                        <w:div w:id="1360859043">
                          <w:marLeft w:val="0"/>
                          <w:marRight w:val="0"/>
                          <w:marTop w:val="0"/>
                          <w:marBottom w:val="0"/>
                          <w:divBdr>
                            <w:top w:val="none" w:sz="0" w:space="0" w:color="auto"/>
                            <w:left w:val="none" w:sz="0" w:space="0" w:color="auto"/>
                            <w:bottom w:val="none" w:sz="0" w:space="0" w:color="auto"/>
                            <w:right w:val="none" w:sz="0" w:space="0" w:color="auto"/>
                          </w:divBdr>
                          <w:divsChild>
                            <w:div w:id="1199513271">
                              <w:marLeft w:val="0"/>
                              <w:marRight w:val="0"/>
                              <w:marTop w:val="0"/>
                              <w:marBottom w:val="0"/>
                              <w:divBdr>
                                <w:top w:val="none" w:sz="0" w:space="0" w:color="auto"/>
                                <w:left w:val="none" w:sz="0" w:space="0" w:color="auto"/>
                                <w:bottom w:val="none" w:sz="0" w:space="0" w:color="auto"/>
                                <w:right w:val="none" w:sz="0" w:space="0" w:color="auto"/>
                              </w:divBdr>
                              <w:divsChild>
                                <w:div w:id="1619221195">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291957">
      <w:bodyDiv w:val="1"/>
      <w:marLeft w:val="0"/>
      <w:marRight w:val="0"/>
      <w:marTop w:val="0"/>
      <w:marBottom w:val="0"/>
      <w:divBdr>
        <w:top w:val="none" w:sz="0" w:space="0" w:color="auto"/>
        <w:left w:val="none" w:sz="0" w:space="0" w:color="auto"/>
        <w:bottom w:val="none" w:sz="0" w:space="0" w:color="auto"/>
        <w:right w:val="none" w:sz="0" w:space="0" w:color="auto"/>
      </w:divBdr>
      <w:divsChild>
        <w:div w:id="297077692">
          <w:marLeft w:val="0"/>
          <w:marRight w:val="0"/>
          <w:marTop w:val="0"/>
          <w:marBottom w:val="150"/>
          <w:divBdr>
            <w:top w:val="none" w:sz="0" w:space="0" w:color="auto"/>
            <w:left w:val="none" w:sz="0" w:space="0" w:color="auto"/>
            <w:bottom w:val="none" w:sz="0" w:space="0" w:color="auto"/>
            <w:right w:val="none" w:sz="0" w:space="0" w:color="auto"/>
          </w:divBdr>
        </w:div>
      </w:divsChild>
    </w:div>
    <w:div w:id="1151364981">
      <w:bodyDiv w:val="1"/>
      <w:marLeft w:val="0"/>
      <w:marRight w:val="0"/>
      <w:marTop w:val="0"/>
      <w:marBottom w:val="0"/>
      <w:divBdr>
        <w:top w:val="none" w:sz="0" w:space="0" w:color="auto"/>
        <w:left w:val="none" w:sz="0" w:space="0" w:color="auto"/>
        <w:bottom w:val="none" w:sz="0" w:space="0" w:color="auto"/>
        <w:right w:val="none" w:sz="0" w:space="0" w:color="auto"/>
      </w:divBdr>
      <w:divsChild>
        <w:div w:id="470708984">
          <w:marLeft w:val="0"/>
          <w:marRight w:val="0"/>
          <w:marTop w:val="0"/>
          <w:marBottom w:val="0"/>
          <w:divBdr>
            <w:top w:val="none" w:sz="0" w:space="0" w:color="auto"/>
            <w:left w:val="none" w:sz="0" w:space="0" w:color="auto"/>
            <w:bottom w:val="none" w:sz="0" w:space="0" w:color="auto"/>
            <w:right w:val="none" w:sz="0" w:space="0" w:color="auto"/>
          </w:divBdr>
          <w:divsChild>
            <w:div w:id="1477452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1407479">
      <w:bodyDiv w:val="1"/>
      <w:marLeft w:val="0"/>
      <w:marRight w:val="0"/>
      <w:marTop w:val="0"/>
      <w:marBottom w:val="0"/>
      <w:divBdr>
        <w:top w:val="none" w:sz="0" w:space="0" w:color="auto"/>
        <w:left w:val="none" w:sz="0" w:space="0" w:color="auto"/>
        <w:bottom w:val="none" w:sz="0" w:space="0" w:color="auto"/>
        <w:right w:val="none" w:sz="0" w:space="0" w:color="auto"/>
      </w:divBdr>
    </w:div>
    <w:div w:id="1151410955">
      <w:bodyDiv w:val="1"/>
      <w:marLeft w:val="0"/>
      <w:marRight w:val="0"/>
      <w:marTop w:val="0"/>
      <w:marBottom w:val="0"/>
      <w:divBdr>
        <w:top w:val="none" w:sz="0" w:space="0" w:color="auto"/>
        <w:left w:val="none" w:sz="0" w:space="0" w:color="auto"/>
        <w:bottom w:val="none" w:sz="0" w:space="0" w:color="auto"/>
        <w:right w:val="none" w:sz="0" w:space="0" w:color="auto"/>
      </w:divBdr>
      <w:divsChild>
        <w:div w:id="753623082">
          <w:marLeft w:val="0"/>
          <w:marRight w:val="0"/>
          <w:marTop w:val="0"/>
          <w:marBottom w:val="150"/>
          <w:divBdr>
            <w:top w:val="none" w:sz="0" w:space="0" w:color="auto"/>
            <w:left w:val="none" w:sz="0" w:space="0" w:color="auto"/>
            <w:bottom w:val="none" w:sz="0" w:space="0" w:color="auto"/>
            <w:right w:val="none" w:sz="0" w:space="0" w:color="auto"/>
          </w:divBdr>
        </w:div>
      </w:divsChild>
    </w:div>
    <w:div w:id="1151673181">
      <w:bodyDiv w:val="1"/>
      <w:marLeft w:val="0"/>
      <w:marRight w:val="0"/>
      <w:marTop w:val="0"/>
      <w:marBottom w:val="0"/>
      <w:divBdr>
        <w:top w:val="none" w:sz="0" w:space="0" w:color="auto"/>
        <w:left w:val="none" w:sz="0" w:space="0" w:color="auto"/>
        <w:bottom w:val="none" w:sz="0" w:space="0" w:color="auto"/>
        <w:right w:val="none" w:sz="0" w:space="0" w:color="auto"/>
      </w:divBdr>
      <w:divsChild>
        <w:div w:id="2145194651">
          <w:marLeft w:val="0"/>
          <w:marRight w:val="0"/>
          <w:marTop w:val="0"/>
          <w:marBottom w:val="0"/>
          <w:divBdr>
            <w:top w:val="none" w:sz="0" w:space="0" w:color="auto"/>
            <w:left w:val="none" w:sz="0" w:space="0" w:color="auto"/>
            <w:bottom w:val="dotted" w:sz="6" w:space="4" w:color="DDDDDD"/>
            <w:right w:val="none" w:sz="0" w:space="0" w:color="auto"/>
          </w:divBdr>
        </w:div>
      </w:divsChild>
    </w:div>
    <w:div w:id="1151752376">
      <w:bodyDiv w:val="1"/>
      <w:marLeft w:val="0"/>
      <w:marRight w:val="0"/>
      <w:marTop w:val="0"/>
      <w:marBottom w:val="0"/>
      <w:divBdr>
        <w:top w:val="none" w:sz="0" w:space="0" w:color="auto"/>
        <w:left w:val="none" w:sz="0" w:space="0" w:color="auto"/>
        <w:bottom w:val="none" w:sz="0" w:space="0" w:color="auto"/>
        <w:right w:val="none" w:sz="0" w:space="0" w:color="auto"/>
      </w:divBdr>
      <w:divsChild>
        <w:div w:id="675159502">
          <w:marLeft w:val="0"/>
          <w:marRight w:val="0"/>
          <w:marTop w:val="0"/>
          <w:marBottom w:val="150"/>
          <w:divBdr>
            <w:top w:val="none" w:sz="0" w:space="0" w:color="auto"/>
            <w:left w:val="none" w:sz="0" w:space="0" w:color="auto"/>
            <w:bottom w:val="none" w:sz="0" w:space="0" w:color="auto"/>
            <w:right w:val="none" w:sz="0" w:space="0" w:color="auto"/>
          </w:divBdr>
        </w:div>
        <w:div w:id="1781799956">
          <w:marLeft w:val="0"/>
          <w:marRight w:val="0"/>
          <w:marTop w:val="0"/>
          <w:marBottom w:val="0"/>
          <w:divBdr>
            <w:top w:val="none" w:sz="0" w:space="0" w:color="auto"/>
            <w:left w:val="none" w:sz="0" w:space="0" w:color="auto"/>
            <w:bottom w:val="none" w:sz="0" w:space="0" w:color="auto"/>
            <w:right w:val="none" w:sz="0" w:space="0" w:color="auto"/>
          </w:divBdr>
        </w:div>
      </w:divsChild>
    </w:div>
    <w:div w:id="1151946689">
      <w:bodyDiv w:val="1"/>
      <w:marLeft w:val="0"/>
      <w:marRight w:val="0"/>
      <w:marTop w:val="0"/>
      <w:marBottom w:val="0"/>
      <w:divBdr>
        <w:top w:val="none" w:sz="0" w:space="0" w:color="auto"/>
        <w:left w:val="none" w:sz="0" w:space="0" w:color="auto"/>
        <w:bottom w:val="none" w:sz="0" w:space="0" w:color="auto"/>
        <w:right w:val="none" w:sz="0" w:space="0" w:color="auto"/>
      </w:divBdr>
      <w:divsChild>
        <w:div w:id="39724240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88412699">
              <w:marLeft w:val="0"/>
              <w:marRight w:val="0"/>
              <w:marTop w:val="300"/>
              <w:marBottom w:val="300"/>
              <w:divBdr>
                <w:top w:val="none" w:sz="0" w:space="0" w:color="auto"/>
                <w:left w:val="none" w:sz="0" w:space="0" w:color="auto"/>
                <w:bottom w:val="none" w:sz="0" w:space="0" w:color="auto"/>
                <w:right w:val="none" w:sz="0" w:space="0" w:color="auto"/>
              </w:divBdr>
              <w:divsChild>
                <w:div w:id="1111897700">
                  <w:marLeft w:val="0"/>
                  <w:marRight w:val="0"/>
                  <w:marTop w:val="0"/>
                  <w:marBottom w:val="0"/>
                  <w:divBdr>
                    <w:top w:val="none" w:sz="0" w:space="0" w:color="auto"/>
                    <w:left w:val="none" w:sz="0" w:space="0" w:color="auto"/>
                    <w:bottom w:val="none" w:sz="0" w:space="0" w:color="auto"/>
                    <w:right w:val="none" w:sz="0" w:space="0" w:color="auto"/>
                  </w:divBdr>
                  <w:divsChild>
                    <w:div w:id="997995135">
                      <w:marLeft w:val="0"/>
                      <w:marRight w:val="0"/>
                      <w:marTop w:val="0"/>
                      <w:marBottom w:val="0"/>
                      <w:divBdr>
                        <w:top w:val="none" w:sz="0" w:space="0" w:color="auto"/>
                        <w:left w:val="none" w:sz="0" w:space="0" w:color="auto"/>
                        <w:bottom w:val="none" w:sz="0" w:space="0" w:color="auto"/>
                        <w:right w:val="none" w:sz="0" w:space="0" w:color="auto"/>
                      </w:divBdr>
                      <w:divsChild>
                        <w:div w:id="18680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20369">
      <w:bodyDiv w:val="1"/>
      <w:marLeft w:val="0"/>
      <w:marRight w:val="0"/>
      <w:marTop w:val="0"/>
      <w:marBottom w:val="0"/>
      <w:divBdr>
        <w:top w:val="none" w:sz="0" w:space="0" w:color="auto"/>
        <w:left w:val="none" w:sz="0" w:space="0" w:color="auto"/>
        <w:bottom w:val="none" w:sz="0" w:space="0" w:color="auto"/>
        <w:right w:val="none" w:sz="0" w:space="0" w:color="auto"/>
      </w:divBdr>
    </w:div>
    <w:div w:id="1152213797">
      <w:bodyDiv w:val="1"/>
      <w:marLeft w:val="0"/>
      <w:marRight w:val="0"/>
      <w:marTop w:val="0"/>
      <w:marBottom w:val="0"/>
      <w:divBdr>
        <w:top w:val="none" w:sz="0" w:space="0" w:color="auto"/>
        <w:left w:val="none" w:sz="0" w:space="0" w:color="auto"/>
        <w:bottom w:val="none" w:sz="0" w:space="0" w:color="auto"/>
        <w:right w:val="none" w:sz="0" w:space="0" w:color="auto"/>
      </w:divBdr>
      <w:divsChild>
        <w:div w:id="785195776">
          <w:marLeft w:val="0"/>
          <w:marRight w:val="0"/>
          <w:marTop w:val="0"/>
          <w:marBottom w:val="0"/>
          <w:divBdr>
            <w:top w:val="none" w:sz="0" w:space="0" w:color="auto"/>
            <w:left w:val="none" w:sz="0" w:space="0" w:color="auto"/>
            <w:bottom w:val="none" w:sz="0" w:space="0" w:color="auto"/>
            <w:right w:val="none" w:sz="0" w:space="0" w:color="auto"/>
          </w:divBdr>
          <w:divsChild>
            <w:div w:id="367684381">
              <w:marLeft w:val="0"/>
              <w:marRight w:val="0"/>
              <w:marTop w:val="0"/>
              <w:marBottom w:val="150"/>
              <w:divBdr>
                <w:top w:val="none" w:sz="0" w:space="0" w:color="auto"/>
                <w:left w:val="none" w:sz="0" w:space="0" w:color="auto"/>
                <w:bottom w:val="none" w:sz="0" w:space="0" w:color="auto"/>
                <w:right w:val="none" w:sz="0" w:space="0" w:color="auto"/>
              </w:divBdr>
            </w:div>
            <w:div w:id="2069331424">
              <w:marLeft w:val="0"/>
              <w:marRight w:val="0"/>
              <w:marTop w:val="0"/>
              <w:marBottom w:val="0"/>
              <w:divBdr>
                <w:top w:val="none" w:sz="0" w:space="0" w:color="auto"/>
                <w:left w:val="none" w:sz="0" w:space="0" w:color="auto"/>
                <w:bottom w:val="none" w:sz="0" w:space="0" w:color="auto"/>
                <w:right w:val="none" w:sz="0" w:space="0" w:color="auto"/>
              </w:divBdr>
              <w:divsChild>
                <w:div w:id="17740071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9297802">
          <w:marLeft w:val="0"/>
          <w:marRight w:val="0"/>
          <w:marTop w:val="0"/>
          <w:marBottom w:val="150"/>
          <w:divBdr>
            <w:top w:val="none" w:sz="0" w:space="0" w:color="auto"/>
            <w:left w:val="none" w:sz="0" w:space="0" w:color="auto"/>
            <w:bottom w:val="none" w:sz="0" w:space="0" w:color="auto"/>
            <w:right w:val="none" w:sz="0" w:space="0" w:color="auto"/>
          </w:divBdr>
          <w:divsChild>
            <w:div w:id="1852252809">
              <w:marLeft w:val="0"/>
              <w:marRight w:val="0"/>
              <w:marTop w:val="0"/>
              <w:marBottom w:val="0"/>
              <w:divBdr>
                <w:top w:val="none" w:sz="0" w:space="0" w:color="auto"/>
                <w:left w:val="none" w:sz="0" w:space="0" w:color="auto"/>
                <w:bottom w:val="none" w:sz="0" w:space="0" w:color="auto"/>
                <w:right w:val="none" w:sz="0" w:space="0" w:color="auto"/>
              </w:divBdr>
              <w:divsChild>
                <w:div w:id="15139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2156">
      <w:bodyDiv w:val="1"/>
      <w:marLeft w:val="0"/>
      <w:marRight w:val="0"/>
      <w:marTop w:val="0"/>
      <w:marBottom w:val="0"/>
      <w:divBdr>
        <w:top w:val="none" w:sz="0" w:space="0" w:color="auto"/>
        <w:left w:val="none" w:sz="0" w:space="0" w:color="auto"/>
        <w:bottom w:val="none" w:sz="0" w:space="0" w:color="auto"/>
        <w:right w:val="none" w:sz="0" w:space="0" w:color="auto"/>
      </w:divBdr>
    </w:div>
    <w:div w:id="1152529307">
      <w:bodyDiv w:val="1"/>
      <w:marLeft w:val="0"/>
      <w:marRight w:val="0"/>
      <w:marTop w:val="0"/>
      <w:marBottom w:val="0"/>
      <w:divBdr>
        <w:top w:val="none" w:sz="0" w:space="0" w:color="auto"/>
        <w:left w:val="none" w:sz="0" w:space="0" w:color="auto"/>
        <w:bottom w:val="none" w:sz="0" w:space="0" w:color="auto"/>
        <w:right w:val="none" w:sz="0" w:space="0" w:color="auto"/>
      </w:divBdr>
    </w:div>
    <w:div w:id="1153524535">
      <w:bodyDiv w:val="1"/>
      <w:marLeft w:val="0"/>
      <w:marRight w:val="0"/>
      <w:marTop w:val="0"/>
      <w:marBottom w:val="0"/>
      <w:divBdr>
        <w:top w:val="none" w:sz="0" w:space="0" w:color="auto"/>
        <w:left w:val="none" w:sz="0" w:space="0" w:color="auto"/>
        <w:bottom w:val="none" w:sz="0" w:space="0" w:color="auto"/>
        <w:right w:val="none" w:sz="0" w:space="0" w:color="auto"/>
      </w:divBdr>
      <w:divsChild>
        <w:div w:id="1405642237">
          <w:marLeft w:val="0"/>
          <w:marRight w:val="0"/>
          <w:marTop w:val="0"/>
          <w:marBottom w:val="150"/>
          <w:divBdr>
            <w:top w:val="none" w:sz="0" w:space="0" w:color="auto"/>
            <w:left w:val="none" w:sz="0" w:space="0" w:color="auto"/>
            <w:bottom w:val="none" w:sz="0" w:space="0" w:color="auto"/>
            <w:right w:val="none" w:sz="0" w:space="0" w:color="auto"/>
          </w:divBdr>
        </w:div>
      </w:divsChild>
    </w:div>
    <w:div w:id="1153831306">
      <w:bodyDiv w:val="1"/>
      <w:marLeft w:val="0"/>
      <w:marRight w:val="0"/>
      <w:marTop w:val="0"/>
      <w:marBottom w:val="0"/>
      <w:divBdr>
        <w:top w:val="none" w:sz="0" w:space="0" w:color="auto"/>
        <w:left w:val="none" w:sz="0" w:space="0" w:color="auto"/>
        <w:bottom w:val="none" w:sz="0" w:space="0" w:color="auto"/>
        <w:right w:val="none" w:sz="0" w:space="0" w:color="auto"/>
      </w:divBdr>
    </w:div>
    <w:div w:id="1156796261">
      <w:bodyDiv w:val="1"/>
      <w:marLeft w:val="0"/>
      <w:marRight w:val="0"/>
      <w:marTop w:val="0"/>
      <w:marBottom w:val="0"/>
      <w:divBdr>
        <w:top w:val="none" w:sz="0" w:space="0" w:color="auto"/>
        <w:left w:val="none" w:sz="0" w:space="0" w:color="auto"/>
        <w:bottom w:val="none" w:sz="0" w:space="0" w:color="auto"/>
        <w:right w:val="none" w:sz="0" w:space="0" w:color="auto"/>
      </w:divBdr>
    </w:div>
    <w:div w:id="1157376194">
      <w:bodyDiv w:val="1"/>
      <w:marLeft w:val="0"/>
      <w:marRight w:val="0"/>
      <w:marTop w:val="0"/>
      <w:marBottom w:val="0"/>
      <w:divBdr>
        <w:top w:val="none" w:sz="0" w:space="0" w:color="auto"/>
        <w:left w:val="none" w:sz="0" w:space="0" w:color="auto"/>
        <w:bottom w:val="none" w:sz="0" w:space="0" w:color="auto"/>
        <w:right w:val="none" w:sz="0" w:space="0" w:color="auto"/>
      </w:divBdr>
      <w:divsChild>
        <w:div w:id="52627732">
          <w:marLeft w:val="0"/>
          <w:marRight w:val="0"/>
          <w:marTop w:val="0"/>
          <w:marBottom w:val="0"/>
          <w:divBdr>
            <w:top w:val="none" w:sz="0" w:space="0" w:color="auto"/>
            <w:left w:val="none" w:sz="0" w:space="0" w:color="auto"/>
            <w:bottom w:val="none" w:sz="0" w:space="0" w:color="auto"/>
            <w:right w:val="none" w:sz="0" w:space="0" w:color="auto"/>
          </w:divBdr>
          <w:divsChild>
            <w:div w:id="76100508">
              <w:marLeft w:val="0"/>
              <w:marRight w:val="0"/>
              <w:marTop w:val="0"/>
              <w:marBottom w:val="0"/>
              <w:divBdr>
                <w:top w:val="none" w:sz="0" w:space="0" w:color="auto"/>
                <w:left w:val="none" w:sz="0" w:space="0" w:color="auto"/>
                <w:bottom w:val="none" w:sz="0" w:space="0" w:color="auto"/>
                <w:right w:val="none" w:sz="0" w:space="0" w:color="auto"/>
              </w:divBdr>
              <w:divsChild>
                <w:div w:id="1602448021">
                  <w:marLeft w:val="0"/>
                  <w:marRight w:val="0"/>
                  <w:marTop w:val="0"/>
                  <w:marBottom w:val="0"/>
                  <w:divBdr>
                    <w:top w:val="none" w:sz="0" w:space="0" w:color="auto"/>
                    <w:left w:val="none" w:sz="0" w:space="0" w:color="auto"/>
                    <w:bottom w:val="none" w:sz="0" w:space="0" w:color="auto"/>
                    <w:right w:val="none" w:sz="0" w:space="0" w:color="auto"/>
                  </w:divBdr>
                  <w:divsChild>
                    <w:div w:id="1828545635">
                      <w:marLeft w:val="0"/>
                      <w:marRight w:val="0"/>
                      <w:marTop w:val="0"/>
                      <w:marBottom w:val="0"/>
                      <w:divBdr>
                        <w:top w:val="none" w:sz="0" w:space="0" w:color="auto"/>
                        <w:left w:val="none" w:sz="0" w:space="0" w:color="auto"/>
                        <w:bottom w:val="none" w:sz="0" w:space="0" w:color="auto"/>
                        <w:right w:val="none" w:sz="0" w:space="0" w:color="auto"/>
                      </w:divBdr>
                      <w:divsChild>
                        <w:div w:id="706875222">
                          <w:marLeft w:val="0"/>
                          <w:marRight w:val="0"/>
                          <w:marTop w:val="0"/>
                          <w:marBottom w:val="0"/>
                          <w:divBdr>
                            <w:top w:val="none" w:sz="0" w:space="0" w:color="auto"/>
                            <w:left w:val="none" w:sz="0" w:space="0" w:color="auto"/>
                            <w:bottom w:val="none" w:sz="0" w:space="0" w:color="auto"/>
                            <w:right w:val="none" w:sz="0" w:space="0" w:color="auto"/>
                          </w:divBdr>
                          <w:divsChild>
                            <w:div w:id="1658655626">
                              <w:marLeft w:val="0"/>
                              <w:marRight w:val="0"/>
                              <w:marTop w:val="0"/>
                              <w:marBottom w:val="0"/>
                              <w:divBdr>
                                <w:top w:val="none" w:sz="0" w:space="0" w:color="auto"/>
                                <w:left w:val="none" w:sz="0" w:space="0" w:color="auto"/>
                                <w:bottom w:val="none" w:sz="0" w:space="0" w:color="auto"/>
                                <w:right w:val="none" w:sz="0" w:space="0" w:color="auto"/>
                              </w:divBdr>
                              <w:divsChild>
                                <w:div w:id="797144779">
                                  <w:marLeft w:val="0"/>
                                  <w:marRight w:val="0"/>
                                  <w:marTop w:val="0"/>
                                  <w:marBottom w:val="0"/>
                                  <w:divBdr>
                                    <w:top w:val="none" w:sz="0" w:space="0" w:color="auto"/>
                                    <w:left w:val="none" w:sz="0" w:space="0" w:color="auto"/>
                                    <w:bottom w:val="none" w:sz="0" w:space="0" w:color="auto"/>
                                    <w:right w:val="none" w:sz="0" w:space="0" w:color="auto"/>
                                  </w:divBdr>
                                  <w:divsChild>
                                    <w:div w:id="1675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158051">
      <w:bodyDiv w:val="1"/>
      <w:marLeft w:val="0"/>
      <w:marRight w:val="0"/>
      <w:marTop w:val="0"/>
      <w:marBottom w:val="0"/>
      <w:divBdr>
        <w:top w:val="none" w:sz="0" w:space="0" w:color="auto"/>
        <w:left w:val="none" w:sz="0" w:space="0" w:color="auto"/>
        <w:bottom w:val="none" w:sz="0" w:space="0" w:color="auto"/>
        <w:right w:val="none" w:sz="0" w:space="0" w:color="auto"/>
      </w:divBdr>
      <w:divsChild>
        <w:div w:id="3867173">
          <w:marLeft w:val="0"/>
          <w:marRight w:val="0"/>
          <w:marTop w:val="0"/>
          <w:marBottom w:val="0"/>
          <w:divBdr>
            <w:top w:val="none" w:sz="0" w:space="0" w:color="auto"/>
            <w:left w:val="none" w:sz="0" w:space="0" w:color="auto"/>
            <w:bottom w:val="none" w:sz="0" w:space="0" w:color="auto"/>
            <w:right w:val="none" w:sz="0" w:space="0" w:color="auto"/>
          </w:divBdr>
        </w:div>
      </w:divsChild>
    </w:div>
    <w:div w:id="1158615426">
      <w:bodyDiv w:val="1"/>
      <w:marLeft w:val="0"/>
      <w:marRight w:val="0"/>
      <w:marTop w:val="0"/>
      <w:marBottom w:val="0"/>
      <w:divBdr>
        <w:top w:val="none" w:sz="0" w:space="0" w:color="auto"/>
        <w:left w:val="none" w:sz="0" w:space="0" w:color="auto"/>
        <w:bottom w:val="none" w:sz="0" w:space="0" w:color="auto"/>
        <w:right w:val="none" w:sz="0" w:space="0" w:color="auto"/>
      </w:divBdr>
      <w:divsChild>
        <w:div w:id="604269841">
          <w:marLeft w:val="0"/>
          <w:marRight w:val="0"/>
          <w:marTop w:val="0"/>
          <w:marBottom w:val="300"/>
          <w:divBdr>
            <w:top w:val="none" w:sz="0" w:space="0" w:color="auto"/>
            <w:left w:val="none" w:sz="0" w:space="0" w:color="auto"/>
            <w:bottom w:val="none" w:sz="0" w:space="0" w:color="auto"/>
            <w:right w:val="none" w:sz="0" w:space="0" w:color="auto"/>
          </w:divBdr>
          <w:divsChild>
            <w:div w:id="434786037">
              <w:marLeft w:val="0"/>
              <w:marRight w:val="0"/>
              <w:marTop w:val="0"/>
              <w:marBottom w:val="0"/>
              <w:divBdr>
                <w:top w:val="none" w:sz="0" w:space="0" w:color="auto"/>
                <w:left w:val="none" w:sz="0" w:space="0" w:color="auto"/>
                <w:bottom w:val="none" w:sz="0" w:space="0" w:color="auto"/>
                <w:right w:val="none" w:sz="0" w:space="0" w:color="auto"/>
              </w:divBdr>
            </w:div>
          </w:divsChild>
        </w:div>
        <w:div w:id="1393892465">
          <w:marLeft w:val="0"/>
          <w:marRight w:val="0"/>
          <w:marTop w:val="0"/>
          <w:marBottom w:val="75"/>
          <w:divBdr>
            <w:top w:val="none" w:sz="0" w:space="0" w:color="auto"/>
            <w:left w:val="none" w:sz="0" w:space="0" w:color="auto"/>
            <w:bottom w:val="none" w:sz="0" w:space="0" w:color="auto"/>
            <w:right w:val="none" w:sz="0" w:space="0" w:color="auto"/>
          </w:divBdr>
        </w:div>
        <w:div w:id="1413432700">
          <w:marLeft w:val="0"/>
          <w:marRight w:val="0"/>
          <w:marTop w:val="0"/>
          <w:marBottom w:val="0"/>
          <w:divBdr>
            <w:top w:val="none" w:sz="0" w:space="0" w:color="auto"/>
            <w:left w:val="none" w:sz="0" w:space="0" w:color="auto"/>
            <w:bottom w:val="none" w:sz="0" w:space="0" w:color="auto"/>
            <w:right w:val="none" w:sz="0" w:space="0" w:color="auto"/>
          </w:divBdr>
        </w:div>
        <w:div w:id="1432582888">
          <w:marLeft w:val="0"/>
          <w:marRight w:val="0"/>
          <w:marTop w:val="0"/>
          <w:marBottom w:val="0"/>
          <w:divBdr>
            <w:top w:val="none" w:sz="0" w:space="0" w:color="auto"/>
            <w:left w:val="none" w:sz="0" w:space="0" w:color="auto"/>
            <w:bottom w:val="none" w:sz="0" w:space="0" w:color="auto"/>
            <w:right w:val="none" w:sz="0" w:space="0" w:color="auto"/>
          </w:divBdr>
          <w:divsChild>
            <w:div w:id="835026808">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975">
      <w:bodyDiv w:val="1"/>
      <w:marLeft w:val="0"/>
      <w:marRight w:val="0"/>
      <w:marTop w:val="0"/>
      <w:marBottom w:val="0"/>
      <w:divBdr>
        <w:top w:val="none" w:sz="0" w:space="0" w:color="auto"/>
        <w:left w:val="none" w:sz="0" w:space="0" w:color="auto"/>
        <w:bottom w:val="none" w:sz="0" w:space="0" w:color="auto"/>
        <w:right w:val="none" w:sz="0" w:space="0" w:color="auto"/>
      </w:divBdr>
    </w:div>
    <w:div w:id="1159883569">
      <w:bodyDiv w:val="1"/>
      <w:marLeft w:val="0"/>
      <w:marRight w:val="0"/>
      <w:marTop w:val="0"/>
      <w:marBottom w:val="0"/>
      <w:divBdr>
        <w:top w:val="none" w:sz="0" w:space="0" w:color="auto"/>
        <w:left w:val="none" w:sz="0" w:space="0" w:color="auto"/>
        <w:bottom w:val="none" w:sz="0" w:space="0" w:color="auto"/>
        <w:right w:val="none" w:sz="0" w:space="0" w:color="auto"/>
      </w:divBdr>
      <w:divsChild>
        <w:div w:id="1164274197">
          <w:marLeft w:val="0"/>
          <w:marRight w:val="0"/>
          <w:marTop w:val="0"/>
          <w:marBottom w:val="0"/>
          <w:divBdr>
            <w:top w:val="none" w:sz="0" w:space="0" w:color="auto"/>
            <w:left w:val="none" w:sz="0" w:space="0" w:color="auto"/>
            <w:bottom w:val="dotted" w:sz="6" w:space="4" w:color="DDDDDD"/>
            <w:right w:val="none" w:sz="0" w:space="0" w:color="auto"/>
          </w:divBdr>
          <w:divsChild>
            <w:div w:id="157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113">
      <w:bodyDiv w:val="1"/>
      <w:marLeft w:val="0"/>
      <w:marRight w:val="0"/>
      <w:marTop w:val="0"/>
      <w:marBottom w:val="0"/>
      <w:divBdr>
        <w:top w:val="none" w:sz="0" w:space="0" w:color="auto"/>
        <w:left w:val="none" w:sz="0" w:space="0" w:color="auto"/>
        <w:bottom w:val="none" w:sz="0" w:space="0" w:color="auto"/>
        <w:right w:val="none" w:sz="0" w:space="0" w:color="auto"/>
      </w:divBdr>
    </w:div>
    <w:div w:id="1160148314">
      <w:bodyDiv w:val="1"/>
      <w:marLeft w:val="0"/>
      <w:marRight w:val="0"/>
      <w:marTop w:val="0"/>
      <w:marBottom w:val="0"/>
      <w:divBdr>
        <w:top w:val="none" w:sz="0" w:space="0" w:color="auto"/>
        <w:left w:val="none" w:sz="0" w:space="0" w:color="auto"/>
        <w:bottom w:val="none" w:sz="0" w:space="0" w:color="auto"/>
        <w:right w:val="none" w:sz="0" w:space="0" w:color="auto"/>
      </w:divBdr>
      <w:divsChild>
        <w:div w:id="1896235888">
          <w:marLeft w:val="0"/>
          <w:marRight w:val="0"/>
          <w:marTop w:val="0"/>
          <w:marBottom w:val="0"/>
          <w:divBdr>
            <w:top w:val="none" w:sz="0" w:space="0" w:color="auto"/>
            <w:left w:val="none" w:sz="0" w:space="0" w:color="auto"/>
            <w:bottom w:val="none" w:sz="0" w:space="0" w:color="auto"/>
            <w:right w:val="none" w:sz="0" w:space="0" w:color="auto"/>
          </w:divBdr>
          <w:divsChild>
            <w:div w:id="17888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6360">
      <w:bodyDiv w:val="1"/>
      <w:marLeft w:val="0"/>
      <w:marRight w:val="0"/>
      <w:marTop w:val="0"/>
      <w:marBottom w:val="0"/>
      <w:divBdr>
        <w:top w:val="none" w:sz="0" w:space="0" w:color="auto"/>
        <w:left w:val="none" w:sz="0" w:space="0" w:color="auto"/>
        <w:bottom w:val="none" w:sz="0" w:space="0" w:color="auto"/>
        <w:right w:val="none" w:sz="0" w:space="0" w:color="auto"/>
      </w:divBdr>
      <w:divsChild>
        <w:div w:id="104472693">
          <w:marLeft w:val="0"/>
          <w:marRight w:val="0"/>
          <w:marTop w:val="0"/>
          <w:marBottom w:val="0"/>
          <w:divBdr>
            <w:top w:val="none" w:sz="0" w:space="0" w:color="auto"/>
            <w:left w:val="none" w:sz="0" w:space="0" w:color="auto"/>
            <w:bottom w:val="dotted" w:sz="6" w:space="4" w:color="DDDDDD"/>
            <w:right w:val="none" w:sz="0" w:space="0" w:color="auto"/>
          </w:divBdr>
        </w:div>
      </w:divsChild>
    </w:div>
    <w:div w:id="1160538692">
      <w:bodyDiv w:val="1"/>
      <w:marLeft w:val="0"/>
      <w:marRight w:val="0"/>
      <w:marTop w:val="0"/>
      <w:marBottom w:val="0"/>
      <w:divBdr>
        <w:top w:val="none" w:sz="0" w:space="0" w:color="auto"/>
        <w:left w:val="none" w:sz="0" w:space="0" w:color="auto"/>
        <w:bottom w:val="none" w:sz="0" w:space="0" w:color="auto"/>
        <w:right w:val="none" w:sz="0" w:space="0" w:color="auto"/>
      </w:divBdr>
    </w:div>
    <w:div w:id="1160998956">
      <w:bodyDiv w:val="1"/>
      <w:marLeft w:val="0"/>
      <w:marRight w:val="0"/>
      <w:marTop w:val="0"/>
      <w:marBottom w:val="0"/>
      <w:divBdr>
        <w:top w:val="none" w:sz="0" w:space="0" w:color="auto"/>
        <w:left w:val="none" w:sz="0" w:space="0" w:color="auto"/>
        <w:bottom w:val="none" w:sz="0" w:space="0" w:color="auto"/>
        <w:right w:val="none" w:sz="0" w:space="0" w:color="auto"/>
      </w:divBdr>
      <w:divsChild>
        <w:div w:id="724331529">
          <w:marLeft w:val="0"/>
          <w:marRight w:val="0"/>
          <w:marTop w:val="0"/>
          <w:marBottom w:val="0"/>
          <w:divBdr>
            <w:top w:val="none" w:sz="0" w:space="0" w:color="auto"/>
            <w:left w:val="none" w:sz="0" w:space="0" w:color="auto"/>
            <w:bottom w:val="dotted" w:sz="6" w:space="4" w:color="DDDDDD"/>
            <w:right w:val="none" w:sz="0" w:space="0" w:color="auto"/>
          </w:divBdr>
          <w:divsChild>
            <w:div w:id="865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706">
      <w:bodyDiv w:val="1"/>
      <w:marLeft w:val="0"/>
      <w:marRight w:val="0"/>
      <w:marTop w:val="0"/>
      <w:marBottom w:val="0"/>
      <w:divBdr>
        <w:top w:val="none" w:sz="0" w:space="0" w:color="auto"/>
        <w:left w:val="none" w:sz="0" w:space="0" w:color="auto"/>
        <w:bottom w:val="none" w:sz="0" w:space="0" w:color="auto"/>
        <w:right w:val="none" w:sz="0" w:space="0" w:color="auto"/>
      </w:divBdr>
      <w:divsChild>
        <w:div w:id="1193768620">
          <w:marLeft w:val="0"/>
          <w:marRight w:val="0"/>
          <w:marTop w:val="0"/>
          <w:marBottom w:val="0"/>
          <w:divBdr>
            <w:top w:val="none" w:sz="0" w:space="0" w:color="auto"/>
            <w:left w:val="none" w:sz="0" w:space="0" w:color="auto"/>
            <w:bottom w:val="none" w:sz="0" w:space="0" w:color="auto"/>
            <w:right w:val="none" w:sz="0" w:space="0" w:color="auto"/>
          </w:divBdr>
          <w:divsChild>
            <w:div w:id="94910619">
              <w:marLeft w:val="0"/>
              <w:marRight w:val="0"/>
              <w:marTop w:val="0"/>
              <w:marBottom w:val="150"/>
              <w:divBdr>
                <w:top w:val="none" w:sz="0" w:space="0" w:color="auto"/>
                <w:left w:val="none" w:sz="0" w:space="0" w:color="auto"/>
                <w:bottom w:val="none" w:sz="0" w:space="0" w:color="auto"/>
                <w:right w:val="none" w:sz="0" w:space="0" w:color="auto"/>
              </w:divBdr>
            </w:div>
            <w:div w:id="1525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7847">
      <w:bodyDiv w:val="1"/>
      <w:marLeft w:val="0"/>
      <w:marRight w:val="0"/>
      <w:marTop w:val="0"/>
      <w:marBottom w:val="0"/>
      <w:divBdr>
        <w:top w:val="none" w:sz="0" w:space="0" w:color="auto"/>
        <w:left w:val="none" w:sz="0" w:space="0" w:color="auto"/>
        <w:bottom w:val="none" w:sz="0" w:space="0" w:color="auto"/>
        <w:right w:val="none" w:sz="0" w:space="0" w:color="auto"/>
      </w:divBdr>
    </w:div>
    <w:div w:id="1162044872">
      <w:bodyDiv w:val="1"/>
      <w:marLeft w:val="0"/>
      <w:marRight w:val="0"/>
      <w:marTop w:val="0"/>
      <w:marBottom w:val="0"/>
      <w:divBdr>
        <w:top w:val="none" w:sz="0" w:space="0" w:color="auto"/>
        <w:left w:val="none" w:sz="0" w:space="0" w:color="auto"/>
        <w:bottom w:val="none" w:sz="0" w:space="0" w:color="auto"/>
        <w:right w:val="none" w:sz="0" w:space="0" w:color="auto"/>
      </w:divBdr>
      <w:divsChild>
        <w:div w:id="1522931048">
          <w:marLeft w:val="0"/>
          <w:marRight w:val="0"/>
          <w:marTop w:val="0"/>
          <w:marBottom w:val="0"/>
          <w:divBdr>
            <w:top w:val="none" w:sz="0" w:space="0" w:color="auto"/>
            <w:left w:val="none" w:sz="0" w:space="0" w:color="auto"/>
            <w:bottom w:val="dotted" w:sz="6" w:space="4" w:color="DDDDDD"/>
            <w:right w:val="none" w:sz="0" w:space="0" w:color="auto"/>
          </w:divBdr>
        </w:div>
      </w:divsChild>
    </w:div>
    <w:div w:id="1162239219">
      <w:bodyDiv w:val="1"/>
      <w:marLeft w:val="0"/>
      <w:marRight w:val="0"/>
      <w:marTop w:val="0"/>
      <w:marBottom w:val="0"/>
      <w:divBdr>
        <w:top w:val="none" w:sz="0" w:space="0" w:color="auto"/>
        <w:left w:val="none" w:sz="0" w:space="0" w:color="auto"/>
        <w:bottom w:val="none" w:sz="0" w:space="0" w:color="auto"/>
        <w:right w:val="none" w:sz="0" w:space="0" w:color="auto"/>
      </w:divBdr>
    </w:div>
    <w:div w:id="1162626382">
      <w:bodyDiv w:val="1"/>
      <w:marLeft w:val="0"/>
      <w:marRight w:val="0"/>
      <w:marTop w:val="0"/>
      <w:marBottom w:val="0"/>
      <w:divBdr>
        <w:top w:val="none" w:sz="0" w:space="0" w:color="auto"/>
        <w:left w:val="none" w:sz="0" w:space="0" w:color="auto"/>
        <w:bottom w:val="none" w:sz="0" w:space="0" w:color="auto"/>
        <w:right w:val="none" w:sz="0" w:space="0" w:color="auto"/>
      </w:divBdr>
      <w:divsChild>
        <w:div w:id="1407266290">
          <w:marLeft w:val="0"/>
          <w:marRight w:val="0"/>
          <w:marTop w:val="0"/>
          <w:marBottom w:val="0"/>
          <w:divBdr>
            <w:top w:val="none" w:sz="0" w:space="0" w:color="auto"/>
            <w:left w:val="none" w:sz="0" w:space="0" w:color="auto"/>
            <w:bottom w:val="none" w:sz="0" w:space="0" w:color="auto"/>
            <w:right w:val="none" w:sz="0" w:space="0" w:color="auto"/>
          </w:divBdr>
          <w:divsChild>
            <w:div w:id="15056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00139">
      <w:bodyDiv w:val="1"/>
      <w:marLeft w:val="0"/>
      <w:marRight w:val="0"/>
      <w:marTop w:val="0"/>
      <w:marBottom w:val="0"/>
      <w:divBdr>
        <w:top w:val="none" w:sz="0" w:space="0" w:color="auto"/>
        <w:left w:val="none" w:sz="0" w:space="0" w:color="auto"/>
        <w:bottom w:val="none" w:sz="0" w:space="0" w:color="auto"/>
        <w:right w:val="none" w:sz="0" w:space="0" w:color="auto"/>
      </w:divBdr>
      <w:divsChild>
        <w:div w:id="1228490979">
          <w:marLeft w:val="0"/>
          <w:marRight w:val="0"/>
          <w:marTop w:val="0"/>
          <w:marBottom w:val="0"/>
          <w:divBdr>
            <w:top w:val="none" w:sz="0" w:space="0" w:color="auto"/>
            <w:left w:val="none" w:sz="0" w:space="0" w:color="auto"/>
            <w:bottom w:val="none" w:sz="0" w:space="0" w:color="auto"/>
            <w:right w:val="none" w:sz="0" w:space="0" w:color="auto"/>
          </w:divBdr>
        </w:div>
      </w:divsChild>
    </w:div>
    <w:div w:id="1162700805">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8">
          <w:marLeft w:val="0"/>
          <w:marRight w:val="0"/>
          <w:marTop w:val="0"/>
          <w:marBottom w:val="0"/>
          <w:divBdr>
            <w:top w:val="none" w:sz="0" w:space="0" w:color="auto"/>
            <w:left w:val="none" w:sz="0" w:space="0" w:color="auto"/>
            <w:bottom w:val="dotted" w:sz="6" w:space="4" w:color="DDDDDD"/>
            <w:right w:val="none" w:sz="0" w:space="0" w:color="auto"/>
          </w:divBdr>
          <w:divsChild>
            <w:div w:id="3537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1082">
      <w:bodyDiv w:val="1"/>
      <w:marLeft w:val="0"/>
      <w:marRight w:val="0"/>
      <w:marTop w:val="0"/>
      <w:marBottom w:val="0"/>
      <w:divBdr>
        <w:top w:val="none" w:sz="0" w:space="0" w:color="auto"/>
        <w:left w:val="none" w:sz="0" w:space="0" w:color="auto"/>
        <w:bottom w:val="none" w:sz="0" w:space="0" w:color="auto"/>
        <w:right w:val="none" w:sz="0" w:space="0" w:color="auto"/>
      </w:divBdr>
      <w:divsChild>
        <w:div w:id="1290548336">
          <w:marLeft w:val="0"/>
          <w:marRight w:val="0"/>
          <w:marTop w:val="0"/>
          <w:marBottom w:val="150"/>
          <w:divBdr>
            <w:top w:val="none" w:sz="0" w:space="0" w:color="auto"/>
            <w:left w:val="none" w:sz="0" w:space="0" w:color="auto"/>
            <w:bottom w:val="none" w:sz="0" w:space="0" w:color="auto"/>
            <w:right w:val="none" w:sz="0" w:space="0" w:color="auto"/>
          </w:divBdr>
        </w:div>
      </w:divsChild>
    </w:div>
    <w:div w:id="1163012063">
      <w:bodyDiv w:val="1"/>
      <w:marLeft w:val="0"/>
      <w:marRight w:val="0"/>
      <w:marTop w:val="0"/>
      <w:marBottom w:val="0"/>
      <w:divBdr>
        <w:top w:val="none" w:sz="0" w:space="0" w:color="auto"/>
        <w:left w:val="none" w:sz="0" w:space="0" w:color="auto"/>
        <w:bottom w:val="none" w:sz="0" w:space="0" w:color="auto"/>
        <w:right w:val="none" w:sz="0" w:space="0" w:color="auto"/>
      </w:divBdr>
      <w:divsChild>
        <w:div w:id="297682684">
          <w:marLeft w:val="0"/>
          <w:marRight w:val="0"/>
          <w:marTop w:val="0"/>
          <w:marBottom w:val="0"/>
          <w:divBdr>
            <w:top w:val="none" w:sz="0" w:space="0" w:color="auto"/>
            <w:left w:val="none" w:sz="0" w:space="0" w:color="auto"/>
            <w:bottom w:val="none" w:sz="0" w:space="0" w:color="auto"/>
            <w:right w:val="none" w:sz="0" w:space="0" w:color="auto"/>
          </w:divBdr>
          <w:divsChild>
            <w:div w:id="132480974">
              <w:marLeft w:val="0"/>
              <w:marRight w:val="0"/>
              <w:marTop w:val="0"/>
              <w:marBottom w:val="150"/>
              <w:divBdr>
                <w:top w:val="none" w:sz="0" w:space="0" w:color="auto"/>
                <w:left w:val="none" w:sz="0" w:space="0" w:color="auto"/>
                <w:bottom w:val="none" w:sz="0" w:space="0" w:color="auto"/>
                <w:right w:val="none" w:sz="0" w:space="0" w:color="auto"/>
              </w:divBdr>
            </w:div>
            <w:div w:id="216596804">
              <w:marLeft w:val="0"/>
              <w:marRight w:val="0"/>
              <w:marTop w:val="0"/>
              <w:marBottom w:val="0"/>
              <w:divBdr>
                <w:top w:val="none" w:sz="0" w:space="0" w:color="auto"/>
                <w:left w:val="none" w:sz="0" w:space="0" w:color="auto"/>
                <w:bottom w:val="none" w:sz="0" w:space="0" w:color="auto"/>
                <w:right w:val="none" w:sz="0" w:space="0" w:color="auto"/>
              </w:divBdr>
            </w:div>
          </w:divsChild>
        </w:div>
        <w:div w:id="490370804">
          <w:marLeft w:val="0"/>
          <w:marRight w:val="0"/>
          <w:marTop w:val="0"/>
          <w:marBottom w:val="150"/>
          <w:divBdr>
            <w:top w:val="none" w:sz="0" w:space="0" w:color="auto"/>
            <w:left w:val="none" w:sz="0" w:space="0" w:color="auto"/>
            <w:bottom w:val="none" w:sz="0" w:space="0" w:color="auto"/>
            <w:right w:val="none" w:sz="0" w:space="0" w:color="auto"/>
          </w:divBdr>
          <w:divsChild>
            <w:div w:id="579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4829">
      <w:bodyDiv w:val="1"/>
      <w:marLeft w:val="0"/>
      <w:marRight w:val="0"/>
      <w:marTop w:val="0"/>
      <w:marBottom w:val="0"/>
      <w:divBdr>
        <w:top w:val="none" w:sz="0" w:space="0" w:color="auto"/>
        <w:left w:val="none" w:sz="0" w:space="0" w:color="auto"/>
        <w:bottom w:val="none" w:sz="0" w:space="0" w:color="auto"/>
        <w:right w:val="none" w:sz="0" w:space="0" w:color="auto"/>
      </w:divBdr>
      <w:divsChild>
        <w:div w:id="1055855412">
          <w:marLeft w:val="0"/>
          <w:marRight w:val="0"/>
          <w:marTop w:val="0"/>
          <w:marBottom w:val="150"/>
          <w:divBdr>
            <w:top w:val="none" w:sz="0" w:space="0" w:color="auto"/>
            <w:left w:val="none" w:sz="0" w:space="0" w:color="auto"/>
            <w:bottom w:val="none" w:sz="0" w:space="0" w:color="auto"/>
            <w:right w:val="none" w:sz="0" w:space="0" w:color="auto"/>
          </w:divBdr>
        </w:div>
      </w:divsChild>
    </w:div>
    <w:div w:id="1163817930">
      <w:bodyDiv w:val="1"/>
      <w:marLeft w:val="0"/>
      <w:marRight w:val="0"/>
      <w:marTop w:val="0"/>
      <w:marBottom w:val="0"/>
      <w:divBdr>
        <w:top w:val="none" w:sz="0" w:space="0" w:color="auto"/>
        <w:left w:val="none" w:sz="0" w:space="0" w:color="auto"/>
        <w:bottom w:val="none" w:sz="0" w:space="0" w:color="auto"/>
        <w:right w:val="none" w:sz="0" w:space="0" w:color="auto"/>
      </w:divBdr>
      <w:divsChild>
        <w:div w:id="451368217">
          <w:marLeft w:val="0"/>
          <w:marRight w:val="0"/>
          <w:marTop w:val="0"/>
          <w:marBottom w:val="0"/>
          <w:divBdr>
            <w:top w:val="none" w:sz="0" w:space="0" w:color="auto"/>
            <w:left w:val="none" w:sz="0" w:space="0" w:color="auto"/>
            <w:bottom w:val="none" w:sz="0" w:space="0" w:color="auto"/>
            <w:right w:val="none" w:sz="0" w:space="0" w:color="auto"/>
          </w:divBdr>
          <w:divsChild>
            <w:div w:id="561217475">
              <w:marLeft w:val="0"/>
              <w:marRight w:val="0"/>
              <w:marTop w:val="0"/>
              <w:marBottom w:val="0"/>
              <w:divBdr>
                <w:top w:val="none" w:sz="0" w:space="0" w:color="auto"/>
                <w:left w:val="none" w:sz="0" w:space="0" w:color="auto"/>
                <w:bottom w:val="none" w:sz="0" w:space="0" w:color="auto"/>
                <w:right w:val="none" w:sz="0" w:space="0" w:color="auto"/>
              </w:divBdr>
            </w:div>
            <w:div w:id="1570578115">
              <w:marLeft w:val="0"/>
              <w:marRight w:val="0"/>
              <w:marTop w:val="0"/>
              <w:marBottom w:val="0"/>
              <w:divBdr>
                <w:top w:val="none" w:sz="0" w:space="0" w:color="auto"/>
                <w:left w:val="none" w:sz="0" w:space="0" w:color="auto"/>
                <w:bottom w:val="none" w:sz="0" w:space="0" w:color="auto"/>
                <w:right w:val="none" w:sz="0" w:space="0" w:color="auto"/>
              </w:divBdr>
              <w:divsChild>
                <w:div w:id="1921400435">
                  <w:marLeft w:val="0"/>
                  <w:marRight w:val="0"/>
                  <w:marTop w:val="0"/>
                  <w:marBottom w:val="0"/>
                  <w:divBdr>
                    <w:top w:val="none" w:sz="0" w:space="0" w:color="auto"/>
                    <w:left w:val="none" w:sz="0" w:space="0" w:color="auto"/>
                    <w:bottom w:val="none" w:sz="0" w:space="0" w:color="auto"/>
                    <w:right w:val="none" w:sz="0" w:space="0" w:color="auto"/>
                  </w:divBdr>
                  <w:divsChild>
                    <w:div w:id="8847599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001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49567">
      <w:bodyDiv w:val="1"/>
      <w:marLeft w:val="0"/>
      <w:marRight w:val="0"/>
      <w:marTop w:val="0"/>
      <w:marBottom w:val="0"/>
      <w:divBdr>
        <w:top w:val="none" w:sz="0" w:space="0" w:color="auto"/>
        <w:left w:val="none" w:sz="0" w:space="0" w:color="auto"/>
        <w:bottom w:val="none" w:sz="0" w:space="0" w:color="auto"/>
        <w:right w:val="none" w:sz="0" w:space="0" w:color="auto"/>
      </w:divBdr>
      <w:divsChild>
        <w:div w:id="1311131828">
          <w:marLeft w:val="0"/>
          <w:marRight w:val="0"/>
          <w:marTop w:val="0"/>
          <w:marBottom w:val="0"/>
          <w:divBdr>
            <w:top w:val="none" w:sz="0" w:space="0" w:color="auto"/>
            <w:left w:val="none" w:sz="0" w:space="0" w:color="auto"/>
            <w:bottom w:val="dotted" w:sz="6" w:space="4" w:color="DDDDDD"/>
            <w:right w:val="none" w:sz="0" w:space="0" w:color="auto"/>
          </w:divBdr>
          <w:divsChild>
            <w:div w:id="234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223">
      <w:bodyDiv w:val="1"/>
      <w:marLeft w:val="0"/>
      <w:marRight w:val="0"/>
      <w:marTop w:val="0"/>
      <w:marBottom w:val="0"/>
      <w:divBdr>
        <w:top w:val="none" w:sz="0" w:space="0" w:color="auto"/>
        <w:left w:val="none" w:sz="0" w:space="0" w:color="auto"/>
        <w:bottom w:val="none" w:sz="0" w:space="0" w:color="auto"/>
        <w:right w:val="none" w:sz="0" w:space="0" w:color="auto"/>
      </w:divBdr>
      <w:divsChild>
        <w:div w:id="2085452523">
          <w:marLeft w:val="0"/>
          <w:marRight w:val="0"/>
          <w:marTop w:val="0"/>
          <w:marBottom w:val="0"/>
          <w:divBdr>
            <w:top w:val="none" w:sz="0" w:space="0" w:color="auto"/>
            <w:left w:val="none" w:sz="0" w:space="0" w:color="auto"/>
            <w:bottom w:val="dotted" w:sz="6" w:space="4" w:color="DDDDDD"/>
            <w:right w:val="none" w:sz="0" w:space="0" w:color="auto"/>
          </w:divBdr>
          <w:divsChild>
            <w:div w:id="9079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4833">
      <w:bodyDiv w:val="1"/>
      <w:marLeft w:val="0"/>
      <w:marRight w:val="0"/>
      <w:marTop w:val="0"/>
      <w:marBottom w:val="0"/>
      <w:divBdr>
        <w:top w:val="none" w:sz="0" w:space="0" w:color="auto"/>
        <w:left w:val="none" w:sz="0" w:space="0" w:color="auto"/>
        <w:bottom w:val="none" w:sz="0" w:space="0" w:color="auto"/>
        <w:right w:val="none" w:sz="0" w:space="0" w:color="auto"/>
      </w:divBdr>
      <w:divsChild>
        <w:div w:id="1295405887">
          <w:marLeft w:val="0"/>
          <w:marRight w:val="0"/>
          <w:marTop w:val="0"/>
          <w:marBottom w:val="0"/>
          <w:divBdr>
            <w:top w:val="none" w:sz="0" w:space="0" w:color="auto"/>
            <w:left w:val="none" w:sz="0" w:space="0" w:color="auto"/>
            <w:bottom w:val="none" w:sz="0" w:space="0" w:color="auto"/>
            <w:right w:val="none" w:sz="0" w:space="0" w:color="auto"/>
          </w:divBdr>
          <w:divsChild>
            <w:div w:id="1654408966">
              <w:marLeft w:val="0"/>
              <w:marRight w:val="0"/>
              <w:marTop w:val="0"/>
              <w:marBottom w:val="0"/>
              <w:divBdr>
                <w:top w:val="none" w:sz="0" w:space="0" w:color="auto"/>
                <w:left w:val="none" w:sz="0" w:space="0" w:color="auto"/>
                <w:bottom w:val="none" w:sz="0" w:space="0" w:color="auto"/>
                <w:right w:val="none" w:sz="0" w:space="0" w:color="auto"/>
              </w:divBdr>
              <w:divsChild>
                <w:div w:id="498816279">
                  <w:marLeft w:val="0"/>
                  <w:marRight w:val="0"/>
                  <w:marTop w:val="0"/>
                  <w:marBottom w:val="0"/>
                  <w:divBdr>
                    <w:top w:val="none" w:sz="0" w:space="0" w:color="auto"/>
                    <w:left w:val="none" w:sz="0" w:space="0" w:color="auto"/>
                    <w:bottom w:val="none" w:sz="0" w:space="0" w:color="auto"/>
                    <w:right w:val="none" w:sz="0" w:space="0" w:color="auto"/>
                  </w:divBdr>
                  <w:divsChild>
                    <w:div w:id="614092800">
                      <w:marLeft w:val="0"/>
                      <w:marRight w:val="0"/>
                      <w:marTop w:val="0"/>
                      <w:marBottom w:val="0"/>
                      <w:divBdr>
                        <w:top w:val="none" w:sz="0" w:space="0" w:color="auto"/>
                        <w:left w:val="none" w:sz="0" w:space="0" w:color="auto"/>
                        <w:bottom w:val="none" w:sz="0" w:space="0" w:color="auto"/>
                        <w:right w:val="none" w:sz="0" w:space="0" w:color="auto"/>
                      </w:divBdr>
                      <w:divsChild>
                        <w:div w:id="609120622">
                          <w:marLeft w:val="0"/>
                          <w:marRight w:val="0"/>
                          <w:marTop w:val="0"/>
                          <w:marBottom w:val="0"/>
                          <w:divBdr>
                            <w:top w:val="none" w:sz="0" w:space="0" w:color="auto"/>
                            <w:left w:val="none" w:sz="0" w:space="0" w:color="auto"/>
                            <w:bottom w:val="none" w:sz="0" w:space="0" w:color="auto"/>
                            <w:right w:val="none" w:sz="0" w:space="0" w:color="auto"/>
                          </w:divBdr>
                          <w:divsChild>
                            <w:div w:id="1937055734">
                              <w:marLeft w:val="0"/>
                              <w:marRight w:val="0"/>
                              <w:marTop w:val="0"/>
                              <w:marBottom w:val="0"/>
                              <w:divBdr>
                                <w:top w:val="none" w:sz="0" w:space="0" w:color="auto"/>
                                <w:left w:val="none" w:sz="0" w:space="0" w:color="auto"/>
                                <w:bottom w:val="none" w:sz="0" w:space="0" w:color="auto"/>
                                <w:right w:val="none" w:sz="0" w:space="0" w:color="auto"/>
                              </w:divBdr>
                              <w:divsChild>
                                <w:div w:id="2118593278">
                                  <w:marLeft w:val="0"/>
                                  <w:marRight w:val="0"/>
                                  <w:marTop w:val="0"/>
                                  <w:marBottom w:val="0"/>
                                  <w:divBdr>
                                    <w:top w:val="none" w:sz="0" w:space="0" w:color="auto"/>
                                    <w:left w:val="none" w:sz="0" w:space="0" w:color="auto"/>
                                    <w:bottom w:val="none" w:sz="0" w:space="0" w:color="auto"/>
                                    <w:right w:val="none" w:sz="0" w:space="0" w:color="auto"/>
                                  </w:divBdr>
                                  <w:divsChild>
                                    <w:div w:id="18027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5607">
      <w:bodyDiv w:val="1"/>
      <w:marLeft w:val="0"/>
      <w:marRight w:val="0"/>
      <w:marTop w:val="0"/>
      <w:marBottom w:val="0"/>
      <w:divBdr>
        <w:top w:val="none" w:sz="0" w:space="0" w:color="auto"/>
        <w:left w:val="none" w:sz="0" w:space="0" w:color="auto"/>
        <w:bottom w:val="none" w:sz="0" w:space="0" w:color="auto"/>
        <w:right w:val="none" w:sz="0" w:space="0" w:color="auto"/>
      </w:divBdr>
    </w:div>
    <w:div w:id="1165784818">
      <w:bodyDiv w:val="1"/>
      <w:marLeft w:val="0"/>
      <w:marRight w:val="0"/>
      <w:marTop w:val="0"/>
      <w:marBottom w:val="0"/>
      <w:divBdr>
        <w:top w:val="none" w:sz="0" w:space="0" w:color="auto"/>
        <w:left w:val="none" w:sz="0" w:space="0" w:color="auto"/>
        <w:bottom w:val="none" w:sz="0" w:space="0" w:color="auto"/>
        <w:right w:val="none" w:sz="0" w:space="0" w:color="auto"/>
      </w:divBdr>
    </w:div>
    <w:div w:id="1165828573">
      <w:bodyDiv w:val="1"/>
      <w:marLeft w:val="0"/>
      <w:marRight w:val="0"/>
      <w:marTop w:val="0"/>
      <w:marBottom w:val="0"/>
      <w:divBdr>
        <w:top w:val="none" w:sz="0" w:space="0" w:color="auto"/>
        <w:left w:val="none" w:sz="0" w:space="0" w:color="auto"/>
        <w:bottom w:val="none" w:sz="0" w:space="0" w:color="auto"/>
        <w:right w:val="none" w:sz="0" w:space="0" w:color="auto"/>
      </w:divBdr>
      <w:divsChild>
        <w:div w:id="817921217">
          <w:marLeft w:val="0"/>
          <w:marRight w:val="0"/>
          <w:marTop w:val="150"/>
          <w:marBottom w:val="0"/>
          <w:divBdr>
            <w:top w:val="none" w:sz="0" w:space="0" w:color="auto"/>
            <w:left w:val="none" w:sz="0" w:space="0" w:color="auto"/>
            <w:bottom w:val="none" w:sz="0" w:space="0" w:color="auto"/>
            <w:right w:val="none" w:sz="0" w:space="0" w:color="auto"/>
          </w:divBdr>
          <w:divsChild>
            <w:div w:id="1232352187">
              <w:marLeft w:val="0"/>
              <w:marRight w:val="0"/>
              <w:marTop w:val="0"/>
              <w:marBottom w:val="0"/>
              <w:divBdr>
                <w:top w:val="none" w:sz="0" w:space="0" w:color="auto"/>
                <w:left w:val="none" w:sz="0" w:space="0" w:color="auto"/>
                <w:bottom w:val="none" w:sz="0" w:space="0" w:color="auto"/>
                <w:right w:val="none" w:sz="0" w:space="0" w:color="auto"/>
              </w:divBdr>
              <w:divsChild>
                <w:div w:id="778453552">
                  <w:marLeft w:val="75"/>
                  <w:marRight w:val="0"/>
                  <w:marTop w:val="0"/>
                  <w:marBottom w:val="0"/>
                  <w:divBdr>
                    <w:top w:val="none" w:sz="0" w:space="0" w:color="auto"/>
                    <w:left w:val="none" w:sz="0" w:space="0" w:color="auto"/>
                    <w:bottom w:val="none" w:sz="0" w:space="0" w:color="auto"/>
                    <w:right w:val="none" w:sz="0" w:space="0" w:color="auto"/>
                  </w:divBdr>
                </w:div>
                <w:div w:id="1252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906">
          <w:marLeft w:val="0"/>
          <w:marRight w:val="0"/>
          <w:marTop w:val="0"/>
          <w:marBottom w:val="0"/>
          <w:divBdr>
            <w:top w:val="none" w:sz="0" w:space="0" w:color="auto"/>
            <w:left w:val="none" w:sz="0" w:space="0" w:color="auto"/>
            <w:bottom w:val="none" w:sz="0" w:space="0" w:color="auto"/>
            <w:right w:val="none" w:sz="0" w:space="0" w:color="auto"/>
          </w:divBdr>
          <w:divsChild>
            <w:div w:id="403181399">
              <w:marLeft w:val="0"/>
              <w:marRight w:val="0"/>
              <w:marTop w:val="0"/>
              <w:marBottom w:val="0"/>
              <w:divBdr>
                <w:top w:val="none" w:sz="0" w:space="0" w:color="auto"/>
                <w:left w:val="none" w:sz="0" w:space="0" w:color="auto"/>
                <w:bottom w:val="none" w:sz="0" w:space="0" w:color="auto"/>
                <w:right w:val="none" w:sz="0" w:space="0" w:color="auto"/>
              </w:divBdr>
            </w:div>
            <w:div w:id="1731461405">
              <w:marLeft w:val="0"/>
              <w:marRight w:val="0"/>
              <w:marTop w:val="0"/>
              <w:marBottom w:val="0"/>
              <w:divBdr>
                <w:top w:val="none" w:sz="0" w:space="0" w:color="auto"/>
                <w:left w:val="none" w:sz="0" w:space="0" w:color="auto"/>
                <w:bottom w:val="none" w:sz="0" w:space="0" w:color="auto"/>
                <w:right w:val="none" w:sz="0" w:space="0" w:color="auto"/>
              </w:divBdr>
              <w:divsChild>
                <w:div w:id="986133083">
                  <w:marLeft w:val="0"/>
                  <w:marRight w:val="0"/>
                  <w:marTop w:val="0"/>
                  <w:marBottom w:val="0"/>
                  <w:divBdr>
                    <w:top w:val="none" w:sz="0" w:space="0" w:color="auto"/>
                    <w:left w:val="none" w:sz="0" w:space="0" w:color="auto"/>
                    <w:bottom w:val="none" w:sz="0" w:space="0" w:color="auto"/>
                    <w:right w:val="none" w:sz="0" w:space="0" w:color="auto"/>
                  </w:divBdr>
                  <w:divsChild>
                    <w:div w:id="1443567989">
                      <w:marLeft w:val="0"/>
                      <w:marRight w:val="0"/>
                      <w:marTop w:val="0"/>
                      <w:marBottom w:val="0"/>
                      <w:divBdr>
                        <w:top w:val="none" w:sz="0" w:space="0" w:color="auto"/>
                        <w:left w:val="none" w:sz="0" w:space="0" w:color="auto"/>
                        <w:bottom w:val="none" w:sz="0" w:space="0" w:color="auto"/>
                        <w:right w:val="none" w:sz="0" w:space="0" w:color="auto"/>
                      </w:divBdr>
                      <w:divsChild>
                        <w:div w:id="84345194">
                          <w:marLeft w:val="0"/>
                          <w:marRight w:val="0"/>
                          <w:marTop w:val="225"/>
                          <w:marBottom w:val="150"/>
                          <w:divBdr>
                            <w:top w:val="none" w:sz="0" w:space="4" w:color="auto"/>
                            <w:left w:val="none" w:sz="0" w:space="0" w:color="auto"/>
                            <w:bottom w:val="single" w:sz="6" w:space="4" w:color="CECECE"/>
                            <w:right w:val="none" w:sz="0" w:space="0" w:color="auto"/>
                          </w:divBdr>
                          <w:divsChild>
                            <w:div w:id="285044607">
                              <w:marLeft w:val="0"/>
                              <w:marRight w:val="0"/>
                              <w:marTop w:val="0"/>
                              <w:marBottom w:val="0"/>
                              <w:divBdr>
                                <w:top w:val="none" w:sz="0" w:space="0" w:color="auto"/>
                                <w:left w:val="none" w:sz="0" w:space="0" w:color="auto"/>
                                <w:bottom w:val="none" w:sz="0" w:space="0" w:color="auto"/>
                                <w:right w:val="none" w:sz="0" w:space="0" w:color="auto"/>
                              </w:divBdr>
                            </w:div>
                            <w:div w:id="2038235273">
                              <w:marLeft w:val="0"/>
                              <w:marRight w:val="0"/>
                              <w:marTop w:val="75"/>
                              <w:marBottom w:val="75"/>
                              <w:divBdr>
                                <w:top w:val="none" w:sz="0" w:space="0" w:color="auto"/>
                                <w:left w:val="none" w:sz="0" w:space="0" w:color="auto"/>
                                <w:bottom w:val="none" w:sz="0" w:space="0" w:color="auto"/>
                                <w:right w:val="none" w:sz="0" w:space="0" w:color="auto"/>
                              </w:divBdr>
                              <w:divsChild>
                                <w:div w:id="549659233">
                                  <w:marLeft w:val="0"/>
                                  <w:marRight w:val="0"/>
                                  <w:marTop w:val="45"/>
                                  <w:marBottom w:val="0"/>
                                  <w:divBdr>
                                    <w:top w:val="none" w:sz="0" w:space="0" w:color="auto"/>
                                    <w:left w:val="none" w:sz="0" w:space="0" w:color="auto"/>
                                    <w:bottom w:val="none" w:sz="0" w:space="0" w:color="auto"/>
                                    <w:right w:val="none" w:sz="0" w:space="0" w:color="auto"/>
                                  </w:divBdr>
                                </w:div>
                                <w:div w:id="19339268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288694">
      <w:bodyDiv w:val="1"/>
      <w:marLeft w:val="0"/>
      <w:marRight w:val="0"/>
      <w:marTop w:val="0"/>
      <w:marBottom w:val="0"/>
      <w:divBdr>
        <w:top w:val="none" w:sz="0" w:space="0" w:color="auto"/>
        <w:left w:val="none" w:sz="0" w:space="0" w:color="auto"/>
        <w:bottom w:val="none" w:sz="0" w:space="0" w:color="auto"/>
        <w:right w:val="none" w:sz="0" w:space="0" w:color="auto"/>
      </w:divBdr>
      <w:divsChild>
        <w:div w:id="54210168">
          <w:marLeft w:val="0"/>
          <w:marRight w:val="0"/>
          <w:marTop w:val="0"/>
          <w:marBottom w:val="0"/>
          <w:divBdr>
            <w:top w:val="none" w:sz="0" w:space="0" w:color="auto"/>
            <w:left w:val="none" w:sz="0" w:space="0" w:color="auto"/>
            <w:bottom w:val="none" w:sz="0" w:space="0" w:color="auto"/>
            <w:right w:val="none" w:sz="0" w:space="0" w:color="auto"/>
          </w:divBdr>
          <w:divsChild>
            <w:div w:id="261762952">
              <w:marLeft w:val="0"/>
              <w:marRight w:val="0"/>
              <w:marTop w:val="0"/>
              <w:marBottom w:val="0"/>
              <w:divBdr>
                <w:top w:val="none" w:sz="0" w:space="0" w:color="auto"/>
                <w:left w:val="none" w:sz="0" w:space="0" w:color="auto"/>
                <w:bottom w:val="none" w:sz="0" w:space="0" w:color="auto"/>
                <w:right w:val="none" w:sz="0" w:space="0" w:color="auto"/>
              </w:divBdr>
              <w:divsChild>
                <w:div w:id="1899045534">
                  <w:marLeft w:val="0"/>
                  <w:marRight w:val="0"/>
                  <w:marTop w:val="0"/>
                  <w:marBottom w:val="0"/>
                  <w:divBdr>
                    <w:top w:val="none" w:sz="0" w:space="0" w:color="auto"/>
                    <w:left w:val="none" w:sz="0" w:space="0" w:color="auto"/>
                    <w:bottom w:val="none" w:sz="0" w:space="0" w:color="auto"/>
                    <w:right w:val="none" w:sz="0" w:space="0" w:color="auto"/>
                  </w:divBdr>
                  <w:divsChild>
                    <w:div w:id="1609854580">
                      <w:marLeft w:val="0"/>
                      <w:marRight w:val="0"/>
                      <w:marTop w:val="0"/>
                      <w:marBottom w:val="0"/>
                      <w:divBdr>
                        <w:top w:val="none" w:sz="0" w:space="0" w:color="auto"/>
                        <w:left w:val="none" w:sz="0" w:space="0" w:color="auto"/>
                        <w:bottom w:val="none" w:sz="0" w:space="0" w:color="auto"/>
                        <w:right w:val="none" w:sz="0" w:space="0" w:color="auto"/>
                      </w:divBdr>
                      <w:divsChild>
                        <w:div w:id="1744329286">
                          <w:marLeft w:val="0"/>
                          <w:marRight w:val="0"/>
                          <w:marTop w:val="0"/>
                          <w:marBottom w:val="0"/>
                          <w:divBdr>
                            <w:top w:val="none" w:sz="0" w:space="0" w:color="auto"/>
                            <w:left w:val="none" w:sz="0" w:space="0" w:color="auto"/>
                            <w:bottom w:val="none" w:sz="0" w:space="0" w:color="auto"/>
                            <w:right w:val="none" w:sz="0" w:space="0" w:color="auto"/>
                          </w:divBdr>
                          <w:divsChild>
                            <w:div w:id="807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356298">
      <w:bodyDiv w:val="1"/>
      <w:marLeft w:val="0"/>
      <w:marRight w:val="0"/>
      <w:marTop w:val="0"/>
      <w:marBottom w:val="0"/>
      <w:divBdr>
        <w:top w:val="none" w:sz="0" w:space="0" w:color="auto"/>
        <w:left w:val="none" w:sz="0" w:space="0" w:color="auto"/>
        <w:bottom w:val="none" w:sz="0" w:space="0" w:color="auto"/>
        <w:right w:val="none" w:sz="0" w:space="0" w:color="auto"/>
      </w:divBdr>
    </w:div>
    <w:div w:id="1166627795">
      <w:bodyDiv w:val="1"/>
      <w:marLeft w:val="0"/>
      <w:marRight w:val="0"/>
      <w:marTop w:val="0"/>
      <w:marBottom w:val="0"/>
      <w:divBdr>
        <w:top w:val="none" w:sz="0" w:space="0" w:color="auto"/>
        <w:left w:val="none" w:sz="0" w:space="0" w:color="auto"/>
        <w:bottom w:val="none" w:sz="0" w:space="0" w:color="auto"/>
        <w:right w:val="none" w:sz="0" w:space="0" w:color="auto"/>
      </w:divBdr>
      <w:divsChild>
        <w:div w:id="1707410080">
          <w:marLeft w:val="0"/>
          <w:marRight w:val="0"/>
          <w:marTop w:val="0"/>
          <w:marBottom w:val="0"/>
          <w:divBdr>
            <w:top w:val="none" w:sz="0" w:space="0" w:color="auto"/>
            <w:left w:val="none" w:sz="0" w:space="0" w:color="auto"/>
            <w:bottom w:val="none" w:sz="0" w:space="0" w:color="auto"/>
            <w:right w:val="none" w:sz="0" w:space="0" w:color="auto"/>
          </w:divBdr>
          <w:divsChild>
            <w:div w:id="1832211214">
              <w:marLeft w:val="0"/>
              <w:marRight w:val="0"/>
              <w:marTop w:val="0"/>
              <w:marBottom w:val="0"/>
              <w:divBdr>
                <w:top w:val="none" w:sz="0" w:space="0" w:color="auto"/>
                <w:left w:val="none" w:sz="0" w:space="0" w:color="auto"/>
                <w:bottom w:val="none" w:sz="0" w:space="0" w:color="auto"/>
                <w:right w:val="none" w:sz="0" w:space="0" w:color="auto"/>
              </w:divBdr>
              <w:divsChild>
                <w:div w:id="1573613815">
                  <w:marLeft w:val="0"/>
                  <w:marRight w:val="0"/>
                  <w:marTop w:val="0"/>
                  <w:marBottom w:val="0"/>
                  <w:divBdr>
                    <w:top w:val="none" w:sz="0" w:space="0" w:color="auto"/>
                    <w:left w:val="none" w:sz="0" w:space="0" w:color="auto"/>
                    <w:bottom w:val="none" w:sz="0" w:space="0" w:color="auto"/>
                    <w:right w:val="none" w:sz="0" w:space="0" w:color="auto"/>
                  </w:divBdr>
                  <w:divsChild>
                    <w:div w:id="1655643397">
                      <w:marLeft w:val="0"/>
                      <w:marRight w:val="0"/>
                      <w:marTop w:val="0"/>
                      <w:marBottom w:val="0"/>
                      <w:divBdr>
                        <w:top w:val="none" w:sz="0" w:space="0" w:color="auto"/>
                        <w:left w:val="none" w:sz="0" w:space="0" w:color="auto"/>
                        <w:bottom w:val="none" w:sz="0" w:space="0" w:color="auto"/>
                        <w:right w:val="none" w:sz="0" w:space="0" w:color="auto"/>
                      </w:divBdr>
                      <w:divsChild>
                        <w:div w:id="1884514287">
                          <w:marLeft w:val="0"/>
                          <w:marRight w:val="0"/>
                          <w:marTop w:val="0"/>
                          <w:marBottom w:val="0"/>
                          <w:divBdr>
                            <w:top w:val="none" w:sz="0" w:space="0" w:color="auto"/>
                            <w:left w:val="none" w:sz="0" w:space="0" w:color="auto"/>
                            <w:bottom w:val="none" w:sz="0" w:space="0" w:color="auto"/>
                            <w:right w:val="none" w:sz="0" w:space="0" w:color="auto"/>
                          </w:divBdr>
                          <w:divsChild>
                            <w:div w:id="1897427185">
                              <w:marLeft w:val="0"/>
                              <w:marRight w:val="0"/>
                              <w:marTop w:val="0"/>
                              <w:marBottom w:val="0"/>
                              <w:divBdr>
                                <w:top w:val="none" w:sz="0" w:space="0" w:color="auto"/>
                                <w:left w:val="none" w:sz="0" w:space="0" w:color="auto"/>
                                <w:bottom w:val="none" w:sz="0" w:space="0" w:color="auto"/>
                                <w:right w:val="none" w:sz="0" w:space="0" w:color="auto"/>
                              </w:divBdr>
                              <w:divsChild>
                                <w:div w:id="258412861">
                                  <w:marLeft w:val="0"/>
                                  <w:marRight w:val="0"/>
                                  <w:marTop w:val="0"/>
                                  <w:marBottom w:val="0"/>
                                  <w:divBdr>
                                    <w:top w:val="none" w:sz="0" w:space="0" w:color="auto"/>
                                    <w:left w:val="none" w:sz="0" w:space="0" w:color="auto"/>
                                    <w:bottom w:val="none" w:sz="0" w:space="0" w:color="auto"/>
                                    <w:right w:val="none" w:sz="0" w:space="0" w:color="auto"/>
                                  </w:divBdr>
                                  <w:divsChild>
                                    <w:div w:id="1831947343">
                                      <w:marLeft w:val="0"/>
                                      <w:marRight w:val="0"/>
                                      <w:marTop w:val="0"/>
                                      <w:marBottom w:val="0"/>
                                      <w:divBdr>
                                        <w:top w:val="none" w:sz="0" w:space="0" w:color="auto"/>
                                        <w:left w:val="none" w:sz="0" w:space="0" w:color="auto"/>
                                        <w:bottom w:val="none" w:sz="0" w:space="0" w:color="auto"/>
                                        <w:right w:val="none" w:sz="0" w:space="0" w:color="auto"/>
                                      </w:divBdr>
                                      <w:divsChild>
                                        <w:div w:id="9034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676151">
      <w:bodyDiv w:val="1"/>
      <w:marLeft w:val="0"/>
      <w:marRight w:val="0"/>
      <w:marTop w:val="0"/>
      <w:marBottom w:val="0"/>
      <w:divBdr>
        <w:top w:val="none" w:sz="0" w:space="0" w:color="auto"/>
        <w:left w:val="none" w:sz="0" w:space="0" w:color="auto"/>
        <w:bottom w:val="none" w:sz="0" w:space="0" w:color="auto"/>
        <w:right w:val="none" w:sz="0" w:space="0" w:color="auto"/>
      </w:divBdr>
      <w:divsChild>
        <w:div w:id="1727097685">
          <w:marLeft w:val="0"/>
          <w:marRight w:val="0"/>
          <w:marTop w:val="0"/>
          <w:marBottom w:val="0"/>
          <w:divBdr>
            <w:top w:val="none" w:sz="0" w:space="0" w:color="auto"/>
            <w:left w:val="none" w:sz="0" w:space="0" w:color="auto"/>
            <w:bottom w:val="none" w:sz="0" w:space="0" w:color="auto"/>
            <w:right w:val="none" w:sz="0" w:space="0" w:color="auto"/>
          </w:divBdr>
          <w:divsChild>
            <w:div w:id="671296284">
              <w:marLeft w:val="0"/>
              <w:marRight w:val="0"/>
              <w:marTop w:val="0"/>
              <w:marBottom w:val="0"/>
              <w:divBdr>
                <w:top w:val="none" w:sz="0" w:space="0" w:color="auto"/>
                <w:left w:val="none" w:sz="0" w:space="0" w:color="auto"/>
                <w:bottom w:val="none" w:sz="0" w:space="0" w:color="auto"/>
                <w:right w:val="none" w:sz="0" w:space="0" w:color="auto"/>
              </w:divBdr>
              <w:divsChild>
                <w:div w:id="29691496">
                  <w:marLeft w:val="0"/>
                  <w:marRight w:val="0"/>
                  <w:marTop w:val="0"/>
                  <w:marBottom w:val="0"/>
                  <w:divBdr>
                    <w:top w:val="none" w:sz="0" w:space="0" w:color="auto"/>
                    <w:left w:val="none" w:sz="0" w:space="0" w:color="auto"/>
                    <w:bottom w:val="none" w:sz="0" w:space="0" w:color="auto"/>
                    <w:right w:val="none" w:sz="0" w:space="0" w:color="auto"/>
                  </w:divBdr>
                  <w:divsChild>
                    <w:div w:id="1314410915">
                      <w:marLeft w:val="0"/>
                      <w:marRight w:val="0"/>
                      <w:marTop w:val="0"/>
                      <w:marBottom w:val="0"/>
                      <w:divBdr>
                        <w:top w:val="none" w:sz="0" w:space="0" w:color="auto"/>
                        <w:left w:val="none" w:sz="0" w:space="0" w:color="auto"/>
                        <w:bottom w:val="none" w:sz="0" w:space="0" w:color="auto"/>
                        <w:right w:val="none" w:sz="0" w:space="0" w:color="auto"/>
                      </w:divBdr>
                      <w:divsChild>
                        <w:div w:id="2056467141">
                          <w:marLeft w:val="0"/>
                          <w:marRight w:val="0"/>
                          <w:marTop w:val="0"/>
                          <w:marBottom w:val="0"/>
                          <w:divBdr>
                            <w:top w:val="none" w:sz="0" w:space="0" w:color="auto"/>
                            <w:left w:val="none" w:sz="0" w:space="0" w:color="auto"/>
                            <w:bottom w:val="none" w:sz="0" w:space="0" w:color="auto"/>
                            <w:right w:val="none" w:sz="0" w:space="0" w:color="auto"/>
                          </w:divBdr>
                          <w:divsChild>
                            <w:div w:id="190265171">
                              <w:marLeft w:val="0"/>
                              <w:marRight w:val="0"/>
                              <w:marTop w:val="0"/>
                              <w:marBottom w:val="0"/>
                              <w:divBdr>
                                <w:top w:val="none" w:sz="0" w:space="0" w:color="auto"/>
                                <w:left w:val="none" w:sz="0" w:space="0" w:color="auto"/>
                                <w:bottom w:val="none" w:sz="0" w:space="0" w:color="auto"/>
                                <w:right w:val="none" w:sz="0" w:space="0" w:color="auto"/>
                              </w:divBdr>
                              <w:divsChild>
                                <w:div w:id="1940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71666">
      <w:bodyDiv w:val="1"/>
      <w:marLeft w:val="0"/>
      <w:marRight w:val="0"/>
      <w:marTop w:val="0"/>
      <w:marBottom w:val="0"/>
      <w:divBdr>
        <w:top w:val="none" w:sz="0" w:space="0" w:color="auto"/>
        <w:left w:val="none" w:sz="0" w:space="0" w:color="auto"/>
        <w:bottom w:val="none" w:sz="0" w:space="0" w:color="auto"/>
        <w:right w:val="none" w:sz="0" w:space="0" w:color="auto"/>
      </w:divBdr>
      <w:divsChild>
        <w:div w:id="1011100540">
          <w:marLeft w:val="0"/>
          <w:marRight w:val="0"/>
          <w:marTop w:val="0"/>
          <w:marBottom w:val="0"/>
          <w:divBdr>
            <w:top w:val="none" w:sz="0" w:space="0" w:color="auto"/>
            <w:left w:val="none" w:sz="0" w:space="0" w:color="auto"/>
            <w:bottom w:val="none" w:sz="0" w:space="0" w:color="auto"/>
            <w:right w:val="none" w:sz="0" w:space="0" w:color="auto"/>
          </w:divBdr>
          <w:divsChild>
            <w:div w:id="185560390">
              <w:marLeft w:val="0"/>
              <w:marRight w:val="0"/>
              <w:marTop w:val="0"/>
              <w:marBottom w:val="0"/>
              <w:divBdr>
                <w:top w:val="none" w:sz="0" w:space="0" w:color="auto"/>
                <w:left w:val="none" w:sz="0" w:space="0" w:color="auto"/>
                <w:bottom w:val="none" w:sz="0" w:space="0" w:color="auto"/>
                <w:right w:val="none" w:sz="0" w:space="0" w:color="auto"/>
              </w:divBdr>
              <w:divsChild>
                <w:div w:id="1874338795">
                  <w:marLeft w:val="0"/>
                  <w:marRight w:val="0"/>
                  <w:marTop w:val="0"/>
                  <w:marBottom w:val="0"/>
                  <w:divBdr>
                    <w:top w:val="none" w:sz="0" w:space="0" w:color="auto"/>
                    <w:left w:val="none" w:sz="0" w:space="0" w:color="auto"/>
                    <w:bottom w:val="none" w:sz="0" w:space="0" w:color="auto"/>
                    <w:right w:val="none" w:sz="0" w:space="0" w:color="auto"/>
                  </w:divBdr>
                  <w:divsChild>
                    <w:div w:id="827945748">
                      <w:marLeft w:val="0"/>
                      <w:marRight w:val="0"/>
                      <w:marTop w:val="0"/>
                      <w:marBottom w:val="0"/>
                      <w:divBdr>
                        <w:top w:val="none" w:sz="0" w:space="0" w:color="auto"/>
                        <w:left w:val="none" w:sz="0" w:space="0" w:color="auto"/>
                        <w:bottom w:val="none" w:sz="0" w:space="0" w:color="auto"/>
                        <w:right w:val="none" w:sz="0" w:space="0" w:color="auto"/>
                      </w:divBdr>
                      <w:divsChild>
                        <w:div w:id="1849170690">
                          <w:marLeft w:val="0"/>
                          <w:marRight w:val="0"/>
                          <w:marTop w:val="0"/>
                          <w:marBottom w:val="0"/>
                          <w:divBdr>
                            <w:top w:val="none" w:sz="0" w:space="0" w:color="auto"/>
                            <w:left w:val="none" w:sz="0" w:space="0" w:color="auto"/>
                            <w:bottom w:val="none" w:sz="0" w:space="0" w:color="auto"/>
                            <w:right w:val="none" w:sz="0" w:space="0" w:color="auto"/>
                          </w:divBdr>
                          <w:divsChild>
                            <w:div w:id="785124682">
                              <w:marLeft w:val="0"/>
                              <w:marRight w:val="0"/>
                              <w:marTop w:val="0"/>
                              <w:marBottom w:val="0"/>
                              <w:divBdr>
                                <w:top w:val="none" w:sz="0" w:space="0" w:color="auto"/>
                                <w:left w:val="none" w:sz="0" w:space="0" w:color="auto"/>
                                <w:bottom w:val="none" w:sz="0" w:space="0" w:color="auto"/>
                                <w:right w:val="none" w:sz="0" w:space="0" w:color="auto"/>
                              </w:divBdr>
                              <w:divsChild>
                                <w:div w:id="1146967981">
                                  <w:marLeft w:val="0"/>
                                  <w:marRight w:val="0"/>
                                  <w:marTop w:val="0"/>
                                  <w:marBottom w:val="0"/>
                                  <w:divBdr>
                                    <w:top w:val="none" w:sz="0" w:space="0" w:color="auto"/>
                                    <w:left w:val="none" w:sz="0" w:space="0" w:color="auto"/>
                                    <w:bottom w:val="none" w:sz="0" w:space="0" w:color="auto"/>
                                    <w:right w:val="none" w:sz="0" w:space="0" w:color="auto"/>
                                  </w:divBdr>
                                  <w:divsChild>
                                    <w:div w:id="8593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91385">
      <w:bodyDiv w:val="1"/>
      <w:marLeft w:val="0"/>
      <w:marRight w:val="0"/>
      <w:marTop w:val="0"/>
      <w:marBottom w:val="0"/>
      <w:divBdr>
        <w:top w:val="none" w:sz="0" w:space="0" w:color="auto"/>
        <w:left w:val="none" w:sz="0" w:space="0" w:color="auto"/>
        <w:bottom w:val="none" w:sz="0" w:space="0" w:color="auto"/>
        <w:right w:val="none" w:sz="0" w:space="0" w:color="auto"/>
      </w:divBdr>
      <w:divsChild>
        <w:div w:id="26956380">
          <w:marLeft w:val="0"/>
          <w:marRight w:val="0"/>
          <w:marTop w:val="0"/>
          <w:marBottom w:val="0"/>
          <w:divBdr>
            <w:top w:val="none" w:sz="0" w:space="0" w:color="auto"/>
            <w:left w:val="none" w:sz="0" w:space="0" w:color="auto"/>
            <w:bottom w:val="dotted" w:sz="6" w:space="4" w:color="DDDDDD"/>
            <w:right w:val="none" w:sz="0" w:space="0" w:color="auto"/>
          </w:divBdr>
        </w:div>
      </w:divsChild>
    </w:div>
    <w:div w:id="1167791974">
      <w:bodyDiv w:val="1"/>
      <w:marLeft w:val="0"/>
      <w:marRight w:val="0"/>
      <w:marTop w:val="0"/>
      <w:marBottom w:val="0"/>
      <w:divBdr>
        <w:top w:val="none" w:sz="0" w:space="0" w:color="auto"/>
        <w:left w:val="none" w:sz="0" w:space="0" w:color="auto"/>
        <w:bottom w:val="none" w:sz="0" w:space="0" w:color="auto"/>
        <w:right w:val="none" w:sz="0" w:space="0" w:color="auto"/>
      </w:divBdr>
      <w:divsChild>
        <w:div w:id="973562045">
          <w:marLeft w:val="0"/>
          <w:marRight w:val="0"/>
          <w:marTop w:val="0"/>
          <w:marBottom w:val="0"/>
          <w:divBdr>
            <w:top w:val="none" w:sz="0" w:space="0" w:color="auto"/>
            <w:left w:val="none" w:sz="0" w:space="0" w:color="auto"/>
            <w:bottom w:val="none" w:sz="0" w:space="0" w:color="auto"/>
            <w:right w:val="none" w:sz="0" w:space="0" w:color="auto"/>
          </w:divBdr>
          <w:divsChild>
            <w:div w:id="757603215">
              <w:marLeft w:val="0"/>
              <w:marRight w:val="0"/>
              <w:marTop w:val="0"/>
              <w:marBottom w:val="0"/>
              <w:divBdr>
                <w:top w:val="none" w:sz="0" w:space="0" w:color="auto"/>
                <w:left w:val="none" w:sz="0" w:space="0" w:color="auto"/>
                <w:bottom w:val="none" w:sz="0" w:space="0" w:color="auto"/>
                <w:right w:val="none" w:sz="0" w:space="0" w:color="auto"/>
              </w:divBdr>
              <w:divsChild>
                <w:div w:id="968779024">
                  <w:marLeft w:val="0"/>
                  <w:marRight w:val="0"/>
                  <w:marTop w:val="0"/>
                  <w:marBottom w:val="150"/>
                  <w:divBdr>
                    <w:top w:val="none" w:sz="0" w:space="0" w:color="auto"/>
                    <w:left w:val="none" w:sz="0" w:space="0" w:color="auto"/>
                    <w:bottom w:val="none" w:sz="0" w:space="0" w:color="auto"/>
                    <w:right w:val="none" w:sz="0" w:space="0" w:color="auto"/>
                  </w:divBdr>
                  <w:divsChild>
                    <w:div w:id="896237248">
                      <w:marLeft w:val="0"/>
                      <w:marRight w:val="0"/>
                      <w:marTop w:val="0"/>
                      <w:marBottom w:val="0"/>
                      <w:divBdr>
                        <w:top w:val="none" w:sz="0" w:space="0" w:color="auto"/>
                        <w:left w:val="none" w:sz="0" w:space="0" w:color="auto"/>
                        <w:bottom w:val="none" w:sz="0" w:space="0" w:color="auto"/>
                        <w:right w:val="none" w:sz="0" w:space="0" w:color="auto"/>
                      </w:divBdr>
                      <w:divsChild>
                        <w:div w:id="1479616846">
                          <w:marLeft w:val="0"/>
                          <w:marRight w:val="0"/>
                          <w:marTop w:val="0"/>
                          <w:marBottom w:val="0"/>
                          <w:divBdr>
                            <w:top w:val="none" w:sz="0" w:space="0" w:color="auto"/>
                            <w:left w:val="none" w:sz="0" w:space="0" w:color="auto"/>
                            <w:bottom w:val="none" w:sz="0" w:space="0" w:color="auto"/>
                            <w:right w:val="none" w:sz="0" w:space="0" w:color="auto"/>
                          </w:divBdr>
                          <w:divsChild>
                            <w:div w:id="2143190948">
                              <w:marLeft w:val="0"/>
                              <w:marRight w:val="0"/>
                              <w:marTop w:val="0"/>
                              <w:marBottom w:val="0"/>
                              <w:divBdr>
                                <w:top w:val="none" w:sz="0" w:space="0" w:color="auto"/>
                                <w:left w:val="none" w:sz="0" w:space="0" w:color="auto"/>
                                <w:bottom w:val="none" w:sz="0" w:space="0" w:color="auto"/>
                                <w:right w:val="none" w:sz="0" w:space="0" w:color="auto"/>
                              </w:divBdr>
                              <w:divsChild>
                                <w:div w:id="1114984260">
                                  <w:marLeft w:val="0"/>
                                  <w:marRight w:val="0"/>
                                  <w:marTop w:val="0"/>
                                  <w:marBottom w:val="0"/>
                                  <w:divBdr>
                                    <w:top w:val="none" w:sz="0" w:space="0" w:color="auto"/>
                                    <w:left w:val="none" w:sz="0" w:space="0" w:color="auto"/>
                                    <w:bottom w:val="none" w:sz="0" w:space="0" w:color="auto"/>
                                    <w:right w:val="none" w:sz="0" w:space="0" w:color="auto"/>
                                  </w:divBdr>
                                  <w:divsChild>
                                    <w:div w:id="716243643">
                                      <w:marLeft w:val="0"/>
                                      <w:marRight w:val="0"/>
                                      <w:marTop w:val="0"/>
                                      <w:marBottom w:val="0"/>
                                      <w:divBdr>
                                        <w:top w:val="none" w:sz="0" w:space="0" w:color="auto"/>
                                        <w:left w:val="none" w:sz="0" w:space="0" w:color="auto"/>
                                        <w:bottom w:val="none" w:sz="0" w:space="0" w:color="auto"/>
                                        <w:right w:val="none" w:sz="0" w:space="0" w:color="auto"/>
                                      </w:divBdr>
                                      <w:divsChild>
                                        <w:div w:id="937635991">
                                          <w:marLeft w:val="0"/>
                                          <w:marRight w:val="0"/>
                                          <w:marTop w:val="0"/>
                                          <w:marBottom w:val="0"/>
                                          <w:divBdr>
                                            <w:top w:val="none" w:sz="0" w:space="0" w:color="auto"/>
                                            <w:left w:val="none" w:sz="0" w:space="0" w:color="auto"/>
                                            <w:bottom w:val="none" w:sz="0" w:space="0" w:color="auto"/>
                                            <w:right w:val="none" w:sz="0" w:space="0" w:color="auto"/>
                                          </w:divBdr>
                                          <w:divsChild>
                                            <w:div w:id="863593420">
                                              <w:marLeft w:val="0"/>
                                              <w:marRight w:val="0"/>
                                              <w:marTop w:val="0"/>
                                              <w:marBottom w:val="0"/>
                                              <w:divBdr>
                                                <w:top w:val="none" w:sz="0" w:space="0" w:color="auto"/>
                                                <w:left w:val="none" w:sz="0" w:space="0" w:color="auto"/>
                                                <w:bottom w:val="none" w:sz="0" w:space="0" w:color="auto"/>
                                                <w:right w:val="none" w:sz="0" w:space="0" w:color="auto"/>
                                              </w:divBdr>
                                              <w:divsChild>
                                                <w:div w:id="13083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058830">
      <w:bodyDiv w:val="1"/>
      <w:marLeft w:val="0"/>
      <w:marRight w:val="0"/>
      <w:marTop w:val="0"/>
      <w:marBottom w:val="0"/>
      <w:divBdr>
        <w:top w:val="none" w:sz="0" w:space="0" w:color="auto"/>
        <w:left w:val="none" w:sz="0" w:space="0" w:color="auto"/>
        <w:bottom w:val="none" w:sz="0" w:space="0" w:color="auto"/>
        <w:right w:val="none" w:sz="0" w:space="0" w:color="auto"/>
      </w:divBdr>
      <w:divsChild>
        <w:div w:id="1371806897">
          <w:marLeft w:val="0"/>
          <w:marRight w:val="0"/>
          <w:marTop w:val="0"/>
          <w:marBottom w:val="150"/>
          <w:divBdr>
            <w:top w:val="none" w:sz="0" w:space="0" w:color="auto"/>
            <w:left w:val="none" w:sz="0" w:space="0" w:color="auto"/>
            <w:bottom w:val="none" w:sz="0" w:space="0" w:color="auto"/>
            <w:right w:val="none" w:sz="0" w:space="0" w:color="auto"/>
          </w:divBdr>
        </w:div>
      </w:divsChild>
    </w:div>
    <w:div w:id="1168515967">
      <w:bodyDiv w:val="1"/>
      <w:marLeft w:val="0"/>
      <w:marRight w:val="0"/>
      <w:marTop w:val="0"/>
      <w:marBottom w:val="0"/>
      <w:divBdr>
        <w:top w:val="none" w:sz="0" w:space="0" w:color="auto"/>
        <w:left w:val="none" w:sz="0" w:space="0" w:color="auto"/>
        <w:bottom w:val="none" w:sz="0" w:space="0" w:color="auto"/>
        <w:right w:val="none" w:sz="0" w:space="0" w:color="auto"/>
      </w:divBdr>
    </w:div>
    <w:div w:id="1168517037">
      <w:bodyDiv w:val="1"/>
      <w:marLeft w:val="0"/>
      <w:marRight w:val="0"/>
      <w:marTop w:val="0"/>
      <w:marBottom w:val="0"/>
      <w:divBdr>
        <w:top w:val="none" w:sz="0" w:space="0" w:color="auto"/>
        <w:left w:val="none" w:sz="0" w:space="0" w:color="auto"/>
        <w:bottom w:val="none" w:sz="0" w:space="0" w:color="auto"/>
        <w:right w:val="none" w:sz="0" w:space="0" w:color="auto"/>
      </w:divBdr>
      <w:divsChild>
        <w:div w:id="2065568341">
          <w:marLeft w:val="0"/>
          <w:marRight w:val="0"/>
          <w:marTop w:val="0"/>
          <w:marBottom w:val="150"/>
          <w:divBdr>
            <w:top w:val="none" w:sz="0" w:space="0" w:color="auto"/>
            <w:left w:val="none" w:sz="0" w:space="0" w:color="auto"/>
            <w:bottom w:val="none" w:sz="0" w:space="0" w:color="auto"/>
            <w:right w:val="none" w:sz="0" w:space="0" w:color="auto"/>
          </w:divBdr>
        </w:div>
      </w:divsChild>
    </w:div>
    <w:div w:id="1168714437">
      <w:bodyDiv w:val="1"/>
      <w:marLeft w:val="0"/>
      <w:marRight w:val="0"/>
      <w:marTop w:val="0"/>
      <w:marBottom w:val="0"/>
      <w:divBdr>
        <w:top w:val="none" w:sz="0" w:space="0" w:color="auto"/>
        <w:left w:val="none" w:sz="0" w:space="0" w:color="auto"/>
        <w:bottom w:val="none" w:sz="0" w:space="0" w:color="auto"/>
        <w:right w:val="none" w:sz="0" w:space="0" w:color="auto"/>
      </w:divBdr>
    </w:div>
    <w:div w:id="1168979142">
      <w:bodyDiv w:val="1"/>
      <w:marLeft w:val="0"/>
      <w:marRight w:val="0"/>
      <w:marTop w:val="0"/>
      <w:marBottom w:val="0"/>
      <w:divBdr>
        <w:top w:val="none" w:sz="0" w:space="0" w:color="auto"/>
        <w:left w:val="none" w:sz="0" w:space="0" w:color="auto"/>
        <w:bottom w:val="none" w:sz="0" w:space="0" w:color="auto"/>
        <w:right w:val="none" w:sz="0" w:space="0" w:color="auto"/>
      </w:divBdr>
      <w:divsChild>
        <w:div w:id="1817842501">
          <w:marLeft w:val="0"/>
          <w:marRight w:val="0"/>
          <w:marTop w:val="0"/>
          <w:marBottom w:val="150"/>
          <w:divBdr>
            <w:top w:val="none" w:sz="0" w:space="0" w:color="auto"/>
            <w:left w:val="none" w:sz="0" w:space="0" w:color="auto"/>
            <w:bottom w:val="none" w:sz="0" w:space="0" w:color="auto"/>
            <w:right w:val="none" w:sz="0" w:space="0" w:color="auto"/>
          </w:divBdr>
        </w:div>
      </w:divsChild>
    </w:div>
    <w:div w:id="1168980463">
      <w:bodyDiv w:val="1"/>
      <w:marLeft w:val="0"/>
      <w:marRight w:val="0"/>
      <w:marTop w:val="0"/>
      <w:marBottom w:val="0"/>
      <w:divBdr>
        <w:top w:val="none" w:sz="0" w:space="0" w:color="auto"/>
        <w:left w:val="none" w:sz="0" w:space="0" w:color="auto"/>
        <w:bottom w:val="none" w:sz="0" w:space="0" w:color="auto"/>
        <w:right w:val="none" w:sz="0" w:space="0" w:color="auto"/>
      </w:divBdr>
      <w:divsChild>
        <w:div w:id="1610314341">
          <w:marLeft w:val="0"/>
          <w:marRight w:val="0"/>
          <w:marTop w:val="0"/>
          <w:marBottom w:val="0"/>
          <w:divBdr>
            <w:top w:val="none" w:sz="0" w:space="0" w:color="auto"/>
            <w:left w:val="none" w:sz="0" w:space="0" w:color="auto"/>
            <w:bottom w:val="none" w:sz="0" w:space="0" w:color="auto"/>
            <w:right w:val="none" w:sz="0" w:space="0" w:color="auto"/>
          </w:divBdr>
          <w:divsChild>
            <w:div w:id="14840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57993">
      <w:bodyDiv w:val="1"/>
      <w:marLeft w:val="0"/>
      <w:marRight w:val="0"/>
      <w:marTop w:val="0"/>
      <w:marBottom w:val="0"/>
      <w:divBdr>
        <w:top w:val="none" w:sz="0" w:space="0" w:color="auto"/>
        <w:left w:val="none" w:sz="0" w:space="0" w:color="auto"/>
        <w:bottom w:val="none" w:sz="0" w:space="0" w:color="auto"/>
        <w:right w:val="none" w:sz="0" w:space="0" w:color="auto"/>
      </w:divBdr>
      <w:divsChild>
        <w:div w:id="58016599">
          <w:marLeft w:val="0"/>
          <w:marRight w:val="0"/>
          <w:marTop w:val="150"/>
          <w:marBottom w:val="0"/>
          <w:divBdr>
            <w:top w:val="none" w:sz="0" w:space="0" w:color="auto"/>
            <w:left w:val="none" w:sz="0" w:space="0" w:color="auto"/>
            <w:bottom w:val="none" w:sz="0" w:space="0" w:color="auto"/>
            <w:right w:val="none" w:sz="0" w:space="0" w:color="auto"/>
          </w:divBdr>
          <w:divsChild>
            <w:div w:id="2135782752">
              <w:marLeft w:val="0"/>
              <w:marRight w:val="0"/>
              <w:marTop w:val="0"/>
              <w:marBottom w:val="0"/>
              <w:divBdr>
                <w:top w:val="none" w:sz="0" w:space="0" w:color="auto"/>
                <w:left w:val="none" w:sz="0" w:space="0" w:color="auto"/>
                <w:bottom w:val="none" w:sz="0" w:space="0" w:color="auto"/>
                <w:right w:val="none" w:sz="0" w:space="0" w:color="auto"/>
              </w:divBdr>
              <w:divsChild>
                <w:div w:id="18896871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6890710">
          <w:marLeft w:val="0"/>
          <w:marRight w:val="0"/>
          <w:marTop w:val="0"/>
          <w:marBottom w:val="0"/>
          <w:divBdr>
            <w:top w:val="none" w:sz="0" w:space="0" w:color="auto"/>
            <w:left w:val="none" w:sz="0" w:space="0" w:color="auto"/>
            <w:bottom w:val="none" w:sz="0" w:space="0" w:color="auto"/>
            <w:right w:val="none" w:sz="0" w:space="0" w:color="auto"/>
          </w:divBdr>
          <w:divsChild>
            <w:div w:id="1793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1338">
      <w:bodyDiv w:val="1"/>
      <w:marLeft w:val="0"/>
      <w:marRight w:val="0"/>
      <w:marTop w:val="0"/>
      <w:marBottom w:val="0"/>
      <w:divBdr>
        <w:top w:val="none" w:sz="0" w:space="0" w:color="auto"/>
        <w:left w:val="none" w:sz="0" w:space="0" w:color="auto"/>
        <w:bottom w:val="none" w:sz="0" w:space="0" w:color="auto"/>
        <w:right w:val="none" w:sz="0" w:space="0" w:color="auto"/>
      </w:divBdr>
      <w:divsChild>
        <w:div w:id="274293733">
          <w:marLeft w:val="0"/>
          <w:marRight w:val="0"/>
          <w:marTop w:val="0"/>
          <w:marBottom w:val="150"/>
          <w:divBdr>
            <w:top w:val="none" w:sz="0" w:space="0" w:color="auto"/>
            <w:left w:val="none" w:sz="0" w:space="0" w:color="auto"/>
            <w:bottom w:val="none" w:sz="0" w:space="0" w:color="auto"/>
            <w:right w:val="none" w:sz="0" w:space="0" w:color="auto"/>
          </w:divBdr>
          <w:divsChild>
            <w:div w:id="1797412874">
              <w:marLeft w:val="0"/>
              <w:marRight w:val="0"/>
              <w:marTop w:val="0"/>
              <w:marBottom w:val="0"/>
              <w:divBdr>
                <w:top w:val="none" w:sz="0" w:space="0" w:color="auto"/>
                <w:left w:val="none" w:sz="0" w:space="0" w:color="auto"/>
                <w:bottom w:val="none" w:sz="0" w:space="0" w:color="auto"/>
                <w:right w:val="none" w:sz="0" w:space="0" w:color="auto"/>
              </w:divBdr>
              <w:divsChild>
                <w:div w:id="2122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824">
          <w:marLeft w:val="0"/>
          <w:marRight w:val="0"/>
          <w:marTop w:val="0"/>
          <w:marBottom w:val="0"/>
          <w:divBdr>
            <w:top w:val="none" w:sz="0" w:space="0" w:color="auto"/>
            <w:left w:val="none" w:sz="0" w:space="0" w:color="auto"/>
            <w:bottom w:val="none" w:sz="0" w:space="0" w:color="auto"/>
            <w:right w:val="none" w:sz="0" w:space="0" w:color="auto"/>
          </w:divBdr>
          <w:divsChild>
            <w:div w:id="556741617">
              <w:marLeft w:val="0"/>
              <w:marRight w:val="0"/>
              <w:marTop w:val="225"/>
              <w:marBottom w:val="225"/>
              <w:divBdr>
                <w:top w:val="none" w:sz="0" w:space="0" w:color="auto"/>
                <w:left w:val="none" w:sz="0" w:space="0" w:color="auto"/>
                <w:bottom w:val="none" w:sz="0" w:space="0" w:color="auto"/>
                <w:right w:val="none" w:sz="0" w:space="0" w:color="auto"/>
              </w:divBdr>
            </w:div>
          </w:divsChild>
        </w:div>
        <w:div w:id="1797067872">
          <w:marLeft w:val="0"/>
          <w:marRight w:val="0"/>
          <w:marTop w:val="0"/>
          <w:marBottom w:val="150"/>
          <w:divBdr>
            <w:top w:val="none" w:sz="0" w:space="0" w:color="auto"/>
            <w:left w:val="none" w:sz="0" w:space="0" w:color="auto"/>
            <w:bottom w:val="none" w:sz="0" w:space="0" w:color="auto"/>
            <w:right w:val="none" w:sz="0" w:space="0" w:color="auto"/>
          </w:divBdr>
        </w:div>
      </w:divsChild>
    </w:div>
    <w:div w:id="1170481277">
      <w:bodyDiv w:val="1"/>
      <w:marLeft w:val="0"/>
      <w:marRight w:val="0"/>
      <w:marTop w:val="0"/>
      <w:marBottom w:val="0"/>
      <w:divBdr>
        <w:top w:val="none" w:sz="0" w:space="0" w:color="auto"/>
        <w:left w:val="none" w:sz="0" w:space="0" w:color="auto"/>
        <w:bottom w:val="none" w:sz="0" w:space="0" w:color="auto"/>
        <w:right w:val="none" w:sz="0" w:space="0" w:color="auto"/>
      </w:divBdr>
      <w:divsChild>
        <w:div w:id="766195718">
          <w:marLeft w:val="0"/>
          <w:marRight w:val="0"/>
          <w:marTop w:val="0"/>
          <w:marBottom w:val="0"/>
          <w:divBdr>
            <w:top w:val="none" w:sz="0" w:space="0" w:color="auto"/>
            <w:left w:val="none" w:sz="0" w:space="0" w:color="auto"/>
            <w:bottom w:val="none" w:sz="0" w:space="0" w:color="auto"/>
            <w:right w:val="none" w:sz="0" w:space="0" w:color="auto"/>
          </w:divBdr>
          <w:divsChild>
            <w:div w:id="1109005832">
              <w:marLeft w:val="0"/>
              <w:marRight w:val="0"/>
              <w:marTop w:val="0"/>
              <w:marBottom w:val="0"/>
              <w:divBdr>
                <w:top w:val="none" w:sz="0" w:space="0" w:color="auto"/>
                <w:left w:val="none" w:sz="0" w:space="0" w:color="auto"/>
                <w:bottom w:val="none" w:sz="0" w:space="0" w:color="auto"/>
                <w:right w:val="none" w:sz="0" w:space="0" w:color="auto"/>
              </w:divBdr>
              <w:divsChild>
                <w:div w:id="1490824824">
                  <w:marLeft w:val="0"/>
                  <w:marRight w:val="0"/>
                  <w:marTop w:val="0"/>
                  <w:marBottom w:val="0"/>
                  <w:divBdr>
                    <w:top w:val="none" w:sz="0" w:space="0" w:color="auto"/>
                    <w:left w:val="none" w:sz="0" w:space="0" w:color="auto"/>
                    <w:bottom w:val="none" w:sz="0" w:space="0" w:color="auto"/>
                    <w:right w:val="none" w:sz="0" w:space="0" w:color="auto"/>
                  </w:divBdr>
                  <w:divsChild>
                    <w:div w:id="1664161232">
                      <w:marLeft w:val="0"/>
                      <w:marRight w:val="0"/>
                      <w:marTop w:val="0"/>
                      <w:marBottom w:val="0"/>
                      <w:divBdr>
                        <w:top w:val="none" w:sz="0" w:space="0" w:color="auto"/>
                        <w:left w:val="none" w:sz="0" w:space="0" w:color="auto"/>
                        <w:bottom w:val="none" w:sz="0" w:space="0" w:color="auto"/>
                        <w:right w:val="none" w:sz="0" w:space="0" w:color="auto"/>
                      </w:divBdr>
                      <w:divsChild>
                        <w:div w:id="2012905206">
                          <w:marLeft w:val="0"/>
                          <w:marRight w:val="0"/>
                          <w:marTop w:val="0"/>
                          <w:marBottom w:val="0"/>
                          <w:divBdr>
                            <w:top w:val="none" w:sz="0" w:space="0" w:color="auto"/>
                            <w:left w:val="none" w:sz="0" w:space="0" w:color="auto"/>
                            <w:bottom w:val="none" w:sz="0" w:space="0" w:color="auto"/>
                            <w:right w:val="none" w:sz="0" w:space="0" w:color="auto"/>
                          </w:divBdr>
                          <w:divsChild>
                            <w:div w:id="1337613545">
                              <w:marLeft w:val="0"/>
                              <w:marRight w:val="0"/>
                              <w:marTop w:val="0"/>
                              <w:marBottom w:val="0"/>
                              <w:divBdr>
                                <w:top w:val="none" w:sz="0" w:space="0" w:color="auto"/>
                                <w:left w:val="none" w:sz="0" w:space="0" w:color="auto"/>
                                <w:bottom w:val="none" w:sz="0" w:space="0" w:color="auto"/>
                                <w:right w:val="none" w:sz="0" w:space="0" w:color="auto"/>
                              </w:divBdr>
                              <w:divsChild>
                                <w:div w:id="1070733219">
                                  <w:marLeft w:val="0"/>
                                  <w:marRight w:val="0"/>
                                  <w:marTop w:val="0"/>
                                  <w:marBottom w:val="0"/>
                                  <w:divBdr>
                                    <w:top w:val="none" w:sz="0" w:space="0" w:color="auto"/>
                                    <w:left w:val="none" w:sz="0" w:space="0" w:color="auto"/>
                                    <w:bottom w:val="none" w:sz="0" w:space="0" w:color="auto"/>
                                    <w:right w:val="none" w:sz="0" w:space="0" w:color="auto"/>
                                  </w:divBdr>
                                  <w:divsChild>
                                    <w:div w:id="5138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487314">
      <w:bodyDiv w:val="1"/>
      <w:marLeft w:val="0"/>
      <w:marRight w:val="0"/>
      <w:marTop w:val="0"/>
      <w:marBottom w:val="0"/>
      <w:divBdr>
        <w:top w:val="none" w:sz="0" w:space="0" w:color="auto"/>
        <w:left w:val="none" w:sz="0" w:space="0" w:color="auto"/>
        <w:bottom w:val="none" w:sz="0" w:space="0" w:color="auto"/>
        <w:right w:val="none" w:sz="0" w:space="0" w:color="auto"/>
      </w:divBdr>
      <w:divsChild>
        <w:div w:id="1648168416">
          <w:marLeft w:val="0"/>
          <w:marRight w:val="0"/>
          <w:marTop w:val="0"/>
          <w:marBottom w:val="0"/>
          <w:divBdr>
            <w:top w:val="none" w:sz="0" w:space="0" w:color="auto"/>
            <w:left w:val="none" w:sz="0" w:space="0" w:color="auto"/>
            <w:bottom w:val="none" w:sz="0" w:space="0" w:color="auto"/>
            <w:right w:val="none" w:sz="0" w:space="0" w:color="auto"/>
          </w:divBdr>
          <w:divsChild>
            <w:div w:id="938760738">
              <w:marLeft w:val="0"/>
              <w:marRight w:val="0"/>
              <w:marTop w:val="0"/>
              <w:marBottom w:val="0"/>
              <w:divBdr>
                <w:top w:val="none" w:sz="0" w:space="0" w:color="auto"/>
                <w:left w:val="none" w:sz="0" w:space="0" w:color="auto"/>
                <w:bottom w:val="none" w:sz="0" w:space="0" w:color="auto"/>
                <w:right w:val="none" w:sz="0" w:space="0" w:color="auto"/>
              </w:divBdr>
            </w:div>
            <w:div w:id="1984045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558829">
      <w:bodyDiv w:val="1"/>
      <w:marLeft w:val="0"/>
      <w:marRight w:val="0"/>
      <w:marTop w:val="0"/>
      <w:marBottom w:val="0"/>
      <w:divBdr>
        <w:top w:val="none" w:sz="0" w:space="0" w:color="auto"/>
        <w:left w:val="none" w:sz="0" w:space="0" w:color="auto"/>
        <w:bottom w:val="none" w:sz="0" w:space="0" w:color="auto"/>
        <w:right w:val="none" w:sz="0" w:space="0" w:color="auto"/>
      </w:divBdr>
    </w:div>
    <w:div w:id="1170561322">
      <w:bodyDiv w:val="1"/>
      <w:marLeft w:val="0"/>
      <w:marRight w:val="0"/>
      <w:marTop w:val="0"/>
      <w:marBottom w:val="0"/>
      <w:divBdr>
        <w:top w:val="none" w:sz="0" w:space="0" w:color="auto"/>
        <w:left w:val="none" w:sz="0" w:space="0" w:color="auto"/>
        <w:bottom w:val="none" w:sz="0" w:space="0" w:color="auto"/>
        <w:right w:val="none" w:sz="0" w:space="0" w:color="auto"/>
      </w:divBdr>
      <w:divsChild>
        <w:div w:id="609239416">
          <w:marLeft w:val="0"/>
          <w:marRight w:val="0"/>
          <w:marTop w:val="0"/>
          <w:marBottom w:val="150"/>
          <w:divBdr>
            <w:top w:val="none" w:sz="0" w:space="0" w:color="auto"/>
            <w:left w:val="none" w:sz="0" w:space="0" w:color="auto"/>
            <w:bottom w:val="none" w:sz="0" w:space="0" w:color="auto"/>
            <w:right w:val="none" w:sz="0" w:space="0" w:color="auto"/>
          </w:divBdr>
        </w:div>
      </w:divsChild>
    </w:div>
    <w:div w:id="1170605165">
      <w:bodyDiv w:val="1"/>
      <w:marLeft w:val="0"/>
      <w:marRight w:val="0"/>
      <w:marTop w:val="0"/>
      <w:marBottom w:val="0"/>
      <w:divBdr>
        <w:top w:val="none" w:sz="0" w:space="0" w:color="auto"/>
        <w:left w:val="none" w:sz="0" w:space="0" w:color="auto"/>
        <w:bottom w:val="none" w:sz="0" w:space="0" w:color="auto"/>
        <w:right w:val="none" w:sz="0" w:space="0" w:color="auto"/>
      </w:divBdr>
      <w:divsChild>
        <w:div w:id="1297219946">
          <w:marLeft w:val="0"/>
          <w:marRight w:val="0"/>
          <w:marTop w:val="0"/>
          <w:marBottom w:val="0"/>
          <w:divBdr>
            <w:top w:val="none" w:sz="0" w:space="0" w:color="auto"/>
            <w:left w:val="none" w:sz="0" w:space="0" w:color="auto"/>
            <w:bottom w:val="none" w:sz="0" w:space="0" w:color="auto"/>
            <w:right w:val="none" w:sz="0" w:space="0" w:color="auto"/>
          </w:divBdr>
          <w:divsChild>
            <w:div w:id="28342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675937">
      <w:bodyDiv w:val="1"/>
      <w:marLeft w:val="0"/>
      <w:marRight w:val="0"/>
      <w:marTop w:val="0"/>
      <w:marBottom w:val="0"/>
      <w:divBdr>
        <w:top w:val="none" w:sz="0" w:space="0" w:color="auto"/>
        <w:left w:val="none" w:sz="0" w:space="0" w:color="auto"/>
        <w:bottom w:val="none" w:sz="0" w:space="0" w:color="auto"/>
        <w:right w:val="none" w:sz="0" w:space="0" w:color="auto"/>
      </w:divBdr>
    </w:div>
    <w:div w:id="1170751058">
      <w:bodyDiv w:val="1"/>
      <w:marLeft w:val="0"/>
      <w:marRight w:val="0"/>
      <w:marTop w:val="0"/>
      <w:marBottom w:val="0"/>
      <w:divBdr>
        <w:top w:val="none" w:sz="0" w:space="0" w:color="auto"/>
        <w:left w:val="none" w:sz="0" w:space="0" w:color="auto"/>
        <w:bottom w:val="none" w:sz="0" w:space="0" w:color="auto"/>
        <w:right w:val="none" w:sz="0" w:space="0" w:color="auto"/>
      </w:divBdr>
    </w:div>
    <w:div w:id="1171027580">
      <w:bodyDiv w:val="1"/>
      <w:marLeft w:val="0"/>
      <w:marRight w:val="0"/>
      <w:marTop w:val="0"/>
      <w:marBottom w:val="0"/>
      <w:divBdr>
        <w:top w:val="none" w:sz="0" w:space="0" w:color="auto"/>
        <w:left w:val="none" w:sz="0" w:space="0" w:color="auto"/>
        <w:bottom w:val="none" w:sz="0" w:space="0" w:color="auto"/>
        <w:right w:val="none" w:sz="0" w:space="0" w:color="auto"/>
      </w:divBdr>
      <w:divsChild>
        <w:div w:id="1284069177">
          <w:marLeft w:val="0"/>
          <w:marRight w:val="0"/>
          <w:marTop w:val="0"/>
          <w:marBottom w:val="0"/>
          <w:divBdr>
            <w:top w:val="none" w:sz="0" w:space="0" w:color="auto"/>
            <w:left w:val="none" w:sz="0" w:space="0" w:color="auto"/>
            <w:bottom w:val="none" w:sz="0" w:space="0" w:color="auto"/>
            <w:right w:val="none" w:sz="0" w:space="0" w:color="auto"/>
          </w:divBdr>
          <w:divsChild>
            <w:div w:id="1527133253">
              <w:marLeft w:val="0"/>
              <w:marRight w:val="0"/>
              <w:marTop w:val="0"/>
              <w:marBottom w:val="0"/>
              <w:divBdr>
                <w:top w:val="none" w:sz="0" w:space="0" w:color="auto"/>
                <w:left w:val="none" w:sz="0" w:space="0" w:color="auto"/>
                <w:bottom w:val="none" w:sz="0" w:space="0" w:color="auto"/>
                <w:right w:val="none" w:sz="0" w:space="0" w:color="auto"/>
              </w:divBdr>
              <w:divsChild>
                <w:div w:id="1124620376">
                  <w:marLeft w:val="0"/>
                  <w:marRight w:val="0"/>
                  <w:marTop w:val="0"/>
                  <w:marBottom w:val="0"/>
                  <w:divBdr>
                    <w:top w:val="none" w:sz="0" w:space="0" w:color="auto"/>
                    <w:left w:val="none" w:sz="0" w:space="0" w:color="auto"/>
                    <w:bottom w:val="none" w:sz="0" w:space="0" w:color="auto"/>
                    <w:right w:val="none" w:sz="0" w:space="0" w:color="auto"/>
                  </w:divBdr>
                  <w:divsChild>
                    <w:div w:id="2010061864">
                      <w:marLeft w:val="0"/>
                      <w:marRight w:val="0"/>
                      <w:marTop w:val="0"/>
                      <w:marBottom w:val="0"/>
                      <w:divBdr>
                        <w:top w:val="none" w:sz="0" w:space="0" w:color="auto"/>
                        <w:left w:val="none" w:sz="0" w:space="0" w:color="auto"/>
                        <w:bottom w:val="none" w:sz="0" w:space="0" w:color="auto"/>
                        <w:right w:val="none" w:sz="0" w:space="0" w:color="auto"/>
                      </w:divBdr>
                      <w:divsChild>
                        <w:div w:id="1383752130">
                          <w:marLeft w:val="0"/>
                          <w:marRight w:val="0"/>
                          <w:marTop w:val="0"/>
                          <w:marBottom w:val="0"/>
                          <w:divBdr>
                            <w:top w:val="none" w:sz="0" w:space="0" w:color="auto"/>
                            <w:left w:val="none" w:sz="0" w:space="0" w:color="auto"/>
                            <w:bottom w:val="none" w:sz="0" w:space="0" w:color="auto"/>
                            <w:right w:val="none" w:sz="0" w:space="0" w:color="auto"/>
                          </w:divBdr>
                          <w:divsChild>
                            <w:div w:id="4026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9128">
      <w:bodyDiv w:val="1"/>
      <w:marLeft w:val="0"/>
      <w:marRight w:val="0"/>
      <w:marTop w:val="0"/>
      <w:marBottom w:val="0"/>
      <w:divBdr>
        <w:top w:val="none" w:sz="0" w:space="0" w:color="auto"/>
        <w:left w:val="none" w:sz="0" w:space="0" w:color="auto"/>
        <w:bottom w:val="none" w:sz="0" w:space="0" w:color="auto"/>
        <w:right w:val="none" w:sz="0" w:space="0" w:color="auto"/>
      </w:divBdr>
      <w:divsChild>
        <w:div w:id="1788498184">
          <w:marLeft w:val="0"/>
          <w:marRight w:val="0"/>
          <w:marTop w:val="0"/>
          <w:marBottom w:val="0"/>
          <w:divBdr>
            <w:top w:val="none" w:sz="0" w:space="0" w:color="auto"/>
            <w:left w:val="none" w:sz="0" w:space="0" w:color="auto"/>
            <w:bottom w:val="none" w:sz="0" w:space="0" w:color="auto"/>
            <w:right w:val="none" w:sz="0" w:space="0" w:color="auto"/>
          </w:divBdr>
          <w:divsChild>
            <w:div w:id="893588164">
              <w:marLeft w:val="0"/>
              <w:marRight w:val="0"/>
              <w:marTop w:val="0"/>
              <w:marBottom w:val="0"/>
              <w:divBdr>
                <w:top w:val="none" w:sz="0" w:space="0" w:color="auto"/>
                <w:left w:val="none" w:sz="0" w:space="0" w:color="auto"/>
                <w:bottom w:val="none" w:sz="0" w:space="0" w:color="auto"/>
                <w:right w:val="none" w:sz="0" w:space="0" w:color="auto"/>
              </w:divBdr>
            </w:div>
            <w:div w:id="2023703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262986">
      <w:bodyDiv w:val="1"/>
      <w:marLeft w:val="0"/>
      <w:marRight w:val="0"/>
      <w:marTop w:val="0"/>
      <w:marBottom w:val="0"/>
      <w:divBdr>
        <w:top w:val="none" w:sz="0" w:space="0" w:color="auto"/>
        <w:left w:val="none" w:sz="0" w:space="0" w:color="auto"/>
        <w:bottom w:val="none" w:sz="0" w:space="0" w:color="auto"/>
        <w:right w:val="none" w:sz="0" w:space="0" w:color="auto"/>
      </w:divBdr>
    </w:div>
    <w:div w:id="1171338202">
      <w:bodyDiv w:val="1"/>
      <w:marLeft w:val="0"/>
      <w:marRight w:val="0"/>
      <w:marTop w:val="0"/>
      <w:marBottom w:val="0"/>
      <w:divBdr>
        <w:top w:val="none" w:sz="0" w:space="0" w:color="auto"/>
        <w:left w:val="none" w:sz="0" w:space="0" w:color="auto"/>
        <w:bottom w:val="none" w:sz="0" w:space="0" w:color="auto"/>
        <w:right w:val="none" w:sz="0" w:space="0" w:color="auto"/>
      </w:divBdr>
      <w:divsChild>
        <w:div w:id="1693070608">
          <w:marLeft w:val="0"/>
          <w:marRight w:val="0"/>
          <w:marTop w:val="0"/>
          <w:marBottom w:val="0"/>
          <w:divBdr>
            <w:top w:val="none" w:sz="0" w:space="0" w:color="auto"/>
            <w:left w:val="none" w:sz="0" w:space="0" w:color="auto"/>
            <w:bottom w:val="dotted" w:sz="6" w:space="4" w:color="DDDDDD"/>
            <w:right w:val="none" w:sz="0" w:space="0" w:color="auto"/>
          </w:divBdr>
        </w:div>
      </w:divsChild>
    </w:div>
    <w:div w:id="1172332455">
      <w:bodyDiv w:val="1"/>
      <w:marLeft w:val="0"/>
      <w:marRight w:val="0"/>
      <w:marTop w:val="0"/>
      <w:marBottom w:val="0"/>
      <w:divBdr>
        <w:top w:val="none" w:sz="0" w:space="0" w:color="auto"/>
        <w:left w:val="none" w:sz="0" w:space="0" w:color="auto"/>
        <w:bottom w:val="none" w:sz="0" w:space="0" w:color="auto"/>
        <w:right w:val="none" w:sz="0" w:space="0" w:color="auto"/>
      </w:divBdr>
    </w:div>
    <w:div w:id="1172448278">
      <w:bodyDiv w:val="1"/>
      <w:marLeft w:val="0"/>
      <w:marRight w:val="0"/>
      <w:marTop w:val="0"/>
      <w:marBottom w:val="0"/>
      <w:divBdr>
        <w:top w:val="none" w:sz="0" w:space="0" w:color="auto"/>
        <w:left w:val="none" w:sz="0" w:space="0" w:color="auto"/>
        <w:bottom w:val="none" w:sz="0" w:space="0" w:color="auto"/>
        <w:right w:val="none" w:sz="0" w:space="0" w:color="auto"/>
      </w:divBdr>
      <w:divsChild>
        <w:div w:id="1783256252">
          <w:marLeft w:val="0"/>
          <w:marRight w:val="0"/>
          <w:marTop w:val="0"/>
          <w:marBottom w:val="0"/>
          <w:divBdr>
            <w:top w:val="none" w:sz="0" w:space="0" w:color="auto"/>
            <w:left w:val="none" w:sz="0" w:space="0" w:color="auto"/>
            <w:bottom w:val="dotted" w:sz="6" w:space="4" w:color="DDDDDD"/>
            <w:right w:val="none" w:sz="0" w:space="0" w:color="auto"/>
          </w:divBdr>
          <w:divsChild>
            <w:div w:id="7993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3329">
      <w:bodyDiv w:val="1"/>
      <w:marLeft w:val="0"/>
      <w:marRight w:val="0"/>
      <w:marTop w:val="0"/>
      <w:marBottom w:val="0"/>
      <w:divBdr>
        <w:top w:val="none" w:sz="0" w:space="0" w:color="auto"/>
        <w:left w:val="none" w:sz="0" w:space="0" w:color="auto"/>
        <w:bottom w:val="none" w:sz="0" w:space="0" w:color="auto"/>
        <w:right w:val="none" w:sz="0" w:space="0" w:color="auto"/>
      </w:divBdr>
      <w:divsChild>
        <w:div w:id="312032412">
          <w:marLeft w:val="0"/>
          <w:marRight w:val="0"/>
          <w:marTop w:val="0"/>
          <w:marBottom w:val="150"/>
          <w:divBdr>
            <w:top w:val="none" w:sz="0" w:space="0" w:color="auto"/>
            <w:left w:val="none" w:sz="0" w:space="0" w:color="auto"/>
            <w:bottom w:val="none" w:sz="0" w:space="0" w:color="auto"/>
            <w:right w:val="none" w:sz="0" w:space="0" w:color="auto"/>
          </w:divBdr>
        </w:div>
      </w:divsChild>
    </w:div>
    <w:div w:id="1173374036">
      <w:bodyDiv w:val="1"/>
      <w:marLeft w:val="0"/>
      <w:marRight w:val="0"/>
      <w:marTop w:val="0"/>
      <w:marBottom w:val="0"/>
      <w:divBdr>
        <w:top w:val="none" w:sz="0" w:space="0" w:color="auto"/>
        <w:left w:val="none" w:sz="0" w:space="0" w:color="auto"/>
        <w:bottom w:val="none" w:sz="0" w:space="0" w:color="auto"/>
        <w:right w:val="none" w:sz="0" w:space="0" w:color="auto"/>
      </w:divBdr>
    </w:div>
    <w:div w:id="1173377462">
      <w:bodyDiv w:val="1"/>
      <w:marLeft w:val="0"/>
      <w:marRight w:val="0"/>
      <w:marTop w:val="0"/>
      <w:marBottom w:val="0"/>
      <w:divBdr>
        <w:top w:val="none" w:sz="0" w:space="0" w:color="auto"/>
        <w:left w:val="none" w:sz="0" w:space="0" w:color="auto"/>
        <w:bottom w:val="none" w:sz="0" w:space="0" w:color="auto"/>
        <w:right w:val="none" w:sz="0" w:space="0" w:color="auto"/>
      </w:divBdr>
      <w:divsChild>
        <w:div w:id="1874997290">
          <w:marLeft w:val="0"/>
          <w:marRight w:val="0"/>
          <w:marTop w:val="0"/>
          <w:marBottom w:val="0"/>
          <w:divBdr>
            <w:top w:val="none" w:sz="0" w:space="0" w:color="auto"/>
            <w:left w:val="none" w:sz="0" w:space="0" w:color="auto"/>
            <w:bottom w:val="dotted" w:sz="6" w:space="4" w:color="DDDDDD"/>
            <w:right w:val="none" w:sz="0" w:space="0" w:color="auto"/>
          </w:divBdr>
        </w:div>
      </w:divsChild>
    </w:div>
    <w:div w:id="1173758098">
      <w:bodyDiv w:val="1"/>
      <w:marLeft w:val="0"/>
      <w:marRight w:val="0"/>
      <w:marTop w:val="0"/>
      <w:marBottom w:val="0"/>
      <w:divBdr>
        <w:top w:val="none" w:sz="0" w:space="0" w:color="auto"/>
        <w:left w:val="none" w:sz="0" w:space="0" w:color="auto"/>
        <w:bottom w:val="none" w:sz="0" w:space="0" w:color="auto"/>
        <w:right w:val="none" w:sz="0" w:space="0" w:color="auto"/>
      </w:divBdr>
      <w:divsChild>
        <w:div w:id="1379940644">
          <w:marLeft w:val="0"/>
          <w:marRight w:val="0"/>
          <w:marTop w:val="0"/>
          <w:marBottom w:val="0"/>
          <w:divBdr>
            <w:top w:val="none" w:sz="0" w:space="0" w:color="auto"/>
            <w:left w:val="none" w:sz="0" w:space="0" w:color="auto"/>
            <w:bottom w:val="none" w:sz="0" w:space="0" w:color="auto"/>
            <w:right w:val="none" w:sz="0" w:space="0" w:color="auto"/>
          </w:divBdr>
        </w:div>
      </w:divsChild>
    </w:div>
    <w:div w:id="1174416738">
      <w:bodyDiv w:val="1"/>
      <w:marLeft w:val="0"/>
      <w:marRight w:val="0"/>
      <w:marTop w:val="0"/>
      <w:marBottom w:val="0"/>
      <w:divBdr>
        <w:top w:val="none" w:sz="0" w:space="0" w:color="auto"/>
        <w:left w:val="none" w:sz="0" w:space="0" w:color="auto"/>
        <w:bottom w:val="none" w:sz="0" w:space="0" w:color="auto"/>
        <w:right w:val="none" w:sz="0" w:space="0" w:color="auto"/>
      </w:divBdr>
      <w:divsChild>
        <w:div w:id="395856996">
          <w:marLeft w:val="0"/>
          <w:marRight w:val="0"/>
          <w:marTop w:val="0"/>
          <w:marBottom w:val="0"/>
          <w:divBdr>
            <w:top w:val="none" w:sz="0" w:space="0" w:color="auto"/>
            <w:left w:val="none" w:sz="0" w:space="0" w:color="auto"/>
            <w:bottom w:val="none" w:sz="0" w:space="0" w:color="auto"/>
            <w:right w:val="none" w:sz="0" w:space="0" w:color="auto"/>
          </w:divBdr>
        </w:div>
      </w:divsChild>
    </w:div>
    <w:div w:id="1175194037">
      <w:bodyDiv w:val="1"/>
      <w:marLeft w:val="0"/>
      <w:marRight w:val="0"/>
      <w:marTop w:val="0"/>
      <w:marBottom w:val="0"/>
      <w:divBdr>
        <w:top w:val="none" w:sz="0" w:space="0" w:color="auto"/>
        <w:left w:val="none" w:sz="0" w:space="0" w:color="auto"/>
        <w:bottom w:val="none" w:sz="0" w:space="0" w:color="auto"/>
        <w:right w:val="none" w:sz="0" w:space="0" w:color="auto"/>
      </w:divBdr>
      <w:divsChild>
        <w:div w:id="1757707204">
          <w:marLeft w:val="0"/>
          <w:marRight w:val="0"/>
          <w:marTop w:val="0"/>
          <w:marBottom w:val="0"/>
          <w:divBdr>
            <w:top w:val="none" w:sz="0" w:space="0" w:color="auto"/>
            <w:left w:val="none" w:sz="0" w:space="0" w:color="auto"/>
            <w:bottom w:val="none" w:sz="0" w:space="0" w:color="auto"/>
            <w:right w:val="none" w:sz="0" w:space="0" w:color="auto"/>
          </w:divBdr>
          <w:divsChild>
            <w:div w:id="1818643407">
              <w:marLeft w:val="0"/>
              <w:marRight w:val="0"/>
              <w:marTop w:val="0"/>
              <w:marBottom w:val="0"/>
              <w:divBdr>
                <w:top w:val="none" w:sz="0" w:space="0" w:color="auto"/>
                <w:left w:val="none" w:sz="0" w:space="0" w:color="auto"/>
                <w:bottom w:val="none" w:sz="0" w:space="0" w:color="auto"/>
                <w:right w:val="none" w:sz="0" w:space="0" w:color="auto"/>
              </w:divBdr>
              <w:divsChild>
                <w:div w:id="993678198">
                  <w:marLeft w:val="0"/>
                  <w:marRight w:val="0"/>
                  <w:marTop w:val="0"/>
                  <w:marBottom w:val="0"/>
                  <w:divBdr>
                    <w:top w:val="none" w:sz="0" w:space="0" w:color="auto"/>
                    <w:left w:val="none" w:sz="0" w:space="0" w:color="auto"/>
                    <w:bottom w:val="none" w:sz="0" w:space="0" w:color="auto"/>
                    <w:right w:val="none" w:sz="0" w:space="0" w:color="auto"/>
                  </w:divBdr>
                  <w:divsChild>
                    <w:div w:id="1264726571">
                      <w:marLeft w:val="0"/>
                      <w:marRight w:val="0"/>
                      <w:marTop w:val="0"/>
                      <w:marBottom w:val="0"/>
                      <w:divBdr>
                        <w:top w:val="none" w:sz="0" w:space="0" w:color="auto"/>
                        <w:left w:val="none" w:sz="0" w:space="0" w:color="auto"/>
                        <w:bottom w:val="none" w:sz="0" w:space="0" w:color="auto"/>
                        <w:right w:val="none" w:sz="0" w:space="0" w:color="auto"/>
                      </w:divBdr>
                      <w:divsChild>
                        <w:div w:id="1536384452">
                          <w:marLeft w:val="0"/>
                          <w:marRight w:val="0"/>
                          <w:marTop w:val="0"/>
                          <w:marBottom w:val="0"/>
                          <w:divBdr>
                            <w:top w:val="none" w:sz="0" w:space="0" w:color="auto"/>
                            <w:left w:val="none" w:sz="0" w:space="0" w:color="auto"/>
                            <w:bottom w:val="none" w:sz="0" w:space="0" w:color="auto"/>
                            <w:right w:val="none" w:sz="0" w:space="0" w:color="auto"/>
                          </w:divBdr>
                          <w:divsChild>
                            <w:div w:id="1727683930">
                              <w:marLeft w:val="0"/>
                              <w:marRight w:val="0"/>
                              <w:marTop w:val="0"/>
                              <w:marBottom w:val="0"/>
                              <w:divBdr>
                                <w:top w:val="none" w:sz="0" w:space="0" w:color="auto"/>
                                <w:left w:val="none" w:sz="0" w:space="0" w:color="auto"/>
                                <w:bottom w:val="none" w:sz="0" w:space="0" w:color="auto"/>
                                <w:right w:val="none" w:sz="0" w:space="0" w:color="auto"/>
                              </w:divBdr>
                              <w:divsChild>
                                <w:div w:id="121461105">
                                  <w:marLeft w:val="0"/>
                                  <w:marRight w:val="0"/>
                                  <w:marTop w:val="0"/>
                                  <w:marBottom w:val="0"/>
                                  <w:divBdr>
                                    <w:top w:val="none" w:sz="0" w:space="0" w:color="auto"/>
                                    <w:left w:val="none" w:sz="0" w:space="0" w:color="auto"/>
                                    <w:bottom w:val="none" w:sz="0" w:space="0" w:color="auto"/>
                                    <w:right w:val="none" w:sz="0" w:space="0" w:color="auto"/>
                                  </w:divBdr>
                                  <w:divsChild>
                                    <w:div w:id="15044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5346">
      <w:bodyDiv w:val="1"/>
      <w:marLeft w:val="0"/>
      <w:marRight w:val="0"/>
      <w:marTop w:val="0"/>
      <w:marBottom w:val="0"/>
      <w:divBdr>
        <w:top w:val="none" w:sz="0" w:space="0" w:color="auto"/>
        <w:left w:val="none" w:sz="0" w:space="0" w:color="auto"/>
        <w:bottom w:val="none" w:sz="0" w:space="0" w:color="auto"/>
        <w:right w:val="none" w:sz="0" w:space="0" w:color="auto"/>
      </w:divBdr>
      <w:divsChild>
        <w:div w:id="617029306">
          <w:marLeft w:val="0"/>
          <w:marRight w:val="0"/>
          <w:marTop w:val="0"/>
          <w:marBottom w:val="0"/>
          <w:divBdr>
            <w:top w:val="none" w:sz="0" w:space="0" w:color="auto"/>
            <w:left w:val="none" w:sz="0" w:space="0" w:color="auto"/>
            <w:bottom w:val="dotted" w:sz="6" w:space="4" w:color="DDDDDD"/>
            <w:right w:val="none" w:sz="0" w:space="0" w:color="auto"/>
          </w:divBdr>
        </w:div>
      </w:divsChild>
    </w:div>
    <w:div w:id="1175918076">
      <w:bodyDiv w:val="1"/>
      <w:marLeft w:val="0"/>
      <w:marRight w:val="0"/>
      <w:marTop w:val="0"/>
      <w:marBottom w:val="0"/>
      <w:divBdr>
        <w:top w:val="none" w:sz="0" w:space="0" w:color="auto"/>
        <w:left w:val="none" w:sz="0" w:space="0" w:color="auto"/>
        <w:bottom w:val="none" w:sz="0" w:space="0" w:color="auto"/>
        <w:right w:val="none" w:sz="0" w:space="0" w:color="auto"/>
      </w:divBdr>
      <w:divsChild>
        <w:div w:id="2031101321">
          <w:marLeft w:val="0"/>
          <w:marRight w:val="0"/>
          <w:marTop w:val="0"/>
          <w:marBottom w:val="225"/>
          <w:divBdr>
            <w:top w:val="none" w:sz="0" w:space="0" w:color="auto"/>
            <w:left w:val="none" w:sz="0" w:space="0" w:color="auto"/>
            <w:bottom w:val="none" w:sz="0" w:space="0" w:color="auto"/>
            <w:right w:val="none" w:sz="0" w:space="0" w:color="auto"/>
          </w:divBdr>
        </w:div>
        <w:div w:id="1347902979">
          <w:marLeft w:val="0"/>
          <w:marRight w:val="0"/>
          <w:marTop w:val="0"/>
          <w:marBottom w:val="225"/>
          <w:divBdr>
            <w:top w:val="none" w:sz="0" w:space="0" w:color="auto"/>
            <w:left w:val="none" w:sz="0" w:space="0" w:color="auto"/>
            <w:bottom w:val="none" w:sz="0" w:space="0" w:color="auto"/>
            <w:right w:val="none" w:sz="0" w:space="0" w:color="auto"/>
          </w:divBdr>
          <w:divsChild>
            <w:div w:id="1753313547">
              <w:marLeft w:val="0"/>
              <w:marRight w:val="0"/>
              <w:marTop w:val="0"/>
              <w:marBottom w:val="0"/>
              <w:divBdr>
                <w:top w:val="none" w:sz="0" w:space="0" w:color="auto"/>
                <w:left w:val="none" w:sz="0" w:space="0" w:color="auto"/>
                <w:bottom w:val="none" w:sz="0" w:space="0" w:color="auto"/>
                <w:right w:val="none" w:sz="0" w:space="0" w:color="auto"/>
              </w:divBdr>
              <w:divsChild>
                <w:div w:id="3882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3162">
      <w:bodyDiv w:val="1"/>
      <w:marLeft w:val="0"/>
      <w:marRight w:val="0"/>
      <w:marTop w:val="0"/>
      <w:marBottom w:val="0"/>
      <w:divBdr>
        <w:top w:val="none" w:sz="0" w:space="0" w:color="auto"/>
        <w:left w:val="none" w:sz="0" w:space="0" w:color="auto"/>
        <w:bottom w:val="none" w:sz="0" w:space="0" w:color="auto"/>
        <w:right w:val="none" w:sz="0" w:space="0" w:color="auto"/>
      </w:divBdr>
      <w:divsChild>
        <w:div w:id="1905337008">
          <w:marLeft w:val="0"/>
          <w:marRight w:val="0"/>
          <w:marTop w:val="0"/>
          <w:marBottom w:val="300"/>
          <w:divBdr>
            <w:top w:val="none" w:sz="0" w:space="0" w:color="auto"/>
            <w:left w:val="none" w:sz="0" w:space="0" w:color="auto"/>
            <w:bottom w:val="none" w:sz="0" w:space="0" w:color="auto"/>
            <w:right w:val="none" w:sz="0" w:space="0" w:color="auto"/>
          </w:divBdr>
          <w:divsChild>
            <w:div w:id="1497187232">
              <w:marLeft w:val="0"/>
              <w:marRight w:val="0"/>
              <w:marTop w:val="0"/>
              <w:marBottom w:val="0"/>
              <w:divBdr>
                <w:top w:val="none" w:sz="0" w:space="0" w:color="auto"/>
                <w:left w:val="none" w:sz="0" w:space="0" w:color="auto"/>
                <w:bottom w:val="none" w:sz="0" w:space="0" w:color="auto"/>
                <w:right w:val="none" w:sz="0" w:space="0" w:color="auto"/>
              </w:divBdr>
              <w:divsChild>
                <w:div w:id="1482424332">
                  <w:marLeft w:val="0"/>
                  <w:marRight w:val="0"/>
                  <w:marTop w:val="0"/>
                  <w:marBottom w:val="0"/>
                  <w:divBdr>
                    <w:top w:val="none" w:sz="0" w:space="0" w:color="auto"/>
                    <w:left w:val="none" w:sz="0" w:space="0" w:color="auto"/>
                    <w:bottom w:val="none" w:sz="0" w:space="0" w:color="auto"/>
                    <w:right w:val="none" w:sz="0" w:space="0" w:color="auto"/>
                  </w:divBdr>
                  <w:divsChild>
                    <w:div w:id="1306082407">
                      <w:marLeft w:val="0"/>
                      <w:marRight w:val="0"/>
                      <w:marTop w:val="0"/>
                      <w:marBottom w:val="225"/>
                      <w:divBdr>
                        <w:top w:val="none" w:sz="0" w:space="0" w:color="2D2D2D"/>
                        <w:left w:val="none" w:sz="0" w:space="0" w:color="2D2D2D"/>
                        <w:bottom w:val="none" w:sz="0" w:space="0" w:color="2D2D2D"/>
                        <w:right w:val="none" w:sz="0" w:space="0" w:color="2D2D2D"/>
                      </w:divBdr>
                      <w:divsChild>
                        <w:div w:id="1698651615">
                          <w:marLeft w:val="0"/>
                          <w:marRight w:val="0"/>
                          <w:marTop w:val="120"/>
                          <w:marBottom w:val="150"/>
                          <w:divBdr>
                            <w:top w:val="none" w:sz="0" w:space="0" w:color="auto"/>
                            <w:left w:val="none" w:sz="0" w:space="0" w:color="auto"/>
                            <w:bottom w:val="none" w:sz="0" w:space="0" w:color="auto"/>
                            <w:right w:val="none" w:sz="0" w:space="0" w:color="auto"/>
                          </w:divBdr>
                          <w:divsChild>
                            <w:div w:id="4424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996431">
      <w:bodyDiv w:val="1"/>
      <w:marLeft w:val="0"/>
      <w:marRight w:val="0"/>
      <w:marTop w:val="0"/>
      <w:marBottom w:val="0"/>
      <w:divBdr>
        <w:top w:val="none" w:sz="0" w:space="0" w:color="auto"/>
        <w:left w:val="none" w:sz="0" w:space="0" w:color="auto"/>
        <w:bottom w:val="none" w:sz="0" w:space="0" w:color="auto"/>
        <w:right w:val="none" w:sz="0" w:space="0" w:color="auto"/>
      </w:divBdr>
    </w:div>
    <w:div w:id="1176115722">
      <w:bodyDiv w:val="1"/>
      <w:marLeft w:val="0"/>
      <w:marRight w:val="0"/>
      <w:marTop w:val="0"/>
      <w:marBottom w:val="0"/>
      <w:divBdr>
        <w:top w:val="none" w:sz="0" w:space="0" w:color="auto"/>
        <w:left w:val="none" w:sz="0" w:space="0" w:color="auto"/>
        <w:bottom w:val="none" w:sz="0" w:space="0" w:color="auto"/>
        <w:right w:val="none" w:sz="0" w:space="0" w:color="auto"/>
      </w:divBdr>
      <w:divsChild>
        <w:div w:id="323314667">
          <w:marLeft w:val="0"/>
          <w:marRight w:val="0"/>
          <w:marTop w:val="0"/>
          <w:marBottom w:val="0"/>
          <w:divBdr>
            <w:top w:val="none" w:sz="0" w:space="0" w:color="auto"/>
            <w:left w:val="none" w:sz="0" w:space="0" w:color="auto"/>
            <w:bottom w:val="none" w:sz="0" w:space="0" w:color="auto"/>
            <w:right w:val="none" w:sz="0" w:space="0" w:color="auto"/>
          </w:divBdr>
        </w:div>
        <w:div w:id="394932029">
          <w:marLeft w:val="0"/>
          <w:marRight w:val="0"/>
          <w:marTop w:val="0"/>
          <w:marBottom w:val="0"/>
          <w:divBdr>
            <w:top w:val="none" w:sz="0" w:space="0" w:color="auto"/>
            <w:left w:val="none" w:sz="0" w:space="0" w:color="auto"/>
            <w:bottom w:val="none" w:sz="0" w:space="0" w:color="auto"/>
            <w:right w:val="none" w:sz="0" w:space="0" w:color="auto"/>
          </w:divBdr>
          <w:divsChild>
            <w:div w:id="1616517292">
              <w:marLeft w:val="0"/>
              <w:marRight w:val="0"/>
              <w:marTop w:val="0"/>
              <w:marBottom w:val="0"/>
              <w:divBdr>
                <w:top w:val="none" w:sz="0" w:space="0" w:color="auto"/>
                <w:left w:val="none" w:sz="0" w:space="0" w:color="auto"/>
                <w:bottom w:val="none" w:sz="0" w:space="0" w:color="auto"/>
                <w:right w:val="none" w:sz="0" w:space="0" w:color="auto"/>
              </w:divBdr>
              <w:divsChild>
                <w:div w:id="14920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3051">
          <w:marLeft w:val="0"/>
          <w:marRight w:val="0"/>
          <w:marTop w:val="0"/>
          <w:marBottom w:val="300"/>
          <w:divBdr>
            <w:top w:val="none" w:sz="0" w:space="0" w:color="auto"/>
            <w:left w:val="none" w:sz="0" w:space="0" w:color="auto"/>
            <w:bottom w:val="none" w:sz="0" w:space="0" w:color="auto"/>
            <w:right w:val="none" w:sz="0" w:space="0" w:color="auto"/>
          </w:divBdr>
          <w:divsChild>
            <w:div w:id="292181326">
              <w:marLeft w:val="0"/>
              <w:marRight w:val="0"/>
              <w:marTop w:val="0"/>
              <w:marBottom w:val="0"/>
              <w:divBdr>
                <w:top w:val="none" w:sz="0" w:space="0" w:color="auto"/>
                <w:left w:val="none" w:sz="0" w:space="0" w:color="auto"/>
                <w:bottom w:val="none" w:sz="0" w:space="0" w:color="auto"/>
                <w:right w:val="none" w:sz="0" w:space="0" w:color="auto"/>
              </w:divBdr>
            </w:div>
          </w:divsChild>
        </w:div>
        <w:div w:id="1201672444">
          <w:marLeft w:val="0"/>
          <w:marRight w:val="0"/>
          <w:marTop w:val="0"/>
          <w:marBottom w:val="75"/>
          <w:divBdr>
            <w:top w:val="none" w:sz="0" w:space="0" w:color="auto"/>
            <w:left w:val="none" w:sz="0" w:space="0" w:color="auto"/>
            <w:bottom w:val="none" w:sz="0" w:space="0" w:color="auto"/>
            <w:right w:val="none" w:sz="0" w:space="0" w:color="auto"/>
          </w:divBdr>
        </w:div>
      </w:divsChild>
    </w:div>
    <w:div w:id="1176187270">
      <w:bodyDiv w:val="1"/>
      <w:marLeft w:val="0"/>
      <w:marRight w:val="0"/>
      <w:marTop w:val="0"/>
      <w:marBottom w:val="0"/>
      <w:divBdr>
        <w:top w:val="none" w:sz="0" w:space="0" w:color="auto"/>
        <w:left w:val="none" w:sz="0" w:space="0" w:color="auto"/>
        <w:bottom w:val="none" w:sz="0" w:space="0" w:color="auto"/>
        <w:right w:val="none" w:sz="0" w:space="0" w:color="auto"/>
      </w:divBdr>
    </w:div>
    <w:div w:id="1176191950">
      <w:bodyDiv w:val="1"/>
      <w:marLeft w:val="0"/>
      <w:marRight w:val="0"/>
      <w:marTop w:val="0"/>
      <w:marBottom w:val="0"/>
      <w:divBdr>
        <w:top w:val="none" w:sz="0" w:space="0" w:color="auto"/>
        <w:left w:val="none" w:sz="0" w:space="0" w:color="auto"/>
        <w:bottom w:val="none" w:sz="0" w:space="0" w:color="auto"/>
        <w:right w:val="none" w:sz="0" w:space="0" w:color="auto"/>
      </w:divBdr>
      <w:divsChild>
        <w:div w:id="1848253233">
          <w:marLeft w:val="0"/>
          <w:marRight w:val="0"/>
          <w:marTop w:val="0"/>
          <w:marBottom w:val="0"/>
          <w:divBdr>
            <w:top w:val="none" w:sz="0" w:space="0" w:color="auto"/>
            <w:left w:val="none" w:sz="0" w:space="0" w:color="auto"/>
            <w:bottom w:val="dotted" w:sz="6" w:space="4" w:color="DDDDDD"/>
            <w:right w:val="none" w:sz="0" w:space="0" w:color="auto"/>
          </w:divBdr>
          <w:divsChild>
            <w:div w:id="13508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7770">
      <w:bodyDiv w:val="1"/>
      <w:marLeft w:val="0"/>
      <w:marRight w:val="0"/>
      <w:marTop w:val="0"/>
      <w:marBottom w:val="0"/>
      <w:divBdr>
        <w:top w:val="none" w:sz="0" w:space="0" w:color="auto"/>
        <w:left w:val="none" w:sz="0" w:space="0" w:color="auto"/>
        <w:bottom w:val="none" w:sz="0" w:space="0" w:color="auto"/>
        <w:right w:val="none" w:sz="0" w:space="0" w:color="auto"/>
      </w:divBdr>
    </w:div>
    <w:div w:id="1177378278">
      <w:bodyDiv w:val="1"/>
      <w:marLeft w:val="0"/>
      <w:marRight w:val="0"/>
      <w:marTop w:val="0"/>
      <w:marBottom w:val="0"/>
      <w:divBdr>
        <w:top w:val="none" w:sz="0" w:space="0" w:color="auto"/>
        <w:left w:val="none" w:sz="0" w:space="0" w:color="auto"/>
        <w:bottom w:val="none" w:sz="0" w:space="0" w:color="auto"/>
        <w:right w:val="none" w:sz="0" w:space="0" w:color="auto"/>
      </w:divBdr>
      <w:divsChild>
        <w:div w:id="1796368303">
          <w:marLeft w:val="0"/>
          <w:marRight w:val="0"/>
          <w:marTop w:val="0"/>
          <w:marBottom w:val="0"/>
          <w:divBdr>
            <w:top w:val="none" w:sz="0" w:space="0" w:color="auto"/>
            <w:left w:val="none" w:sz="0" w:space="0" w:color="auto"/>
            <w:bottom w:val="none" w:sz="0" w:space="0" w:color="auto"/>
            <w:right w:val="none" w:sz="0" w:space="0" w:color="auto"/>
          </w:divBdr>
          <w:divsChild>
            <w:div w:id="448084078">
              <w:marLeft w:val="0"/>
              <w:marRight w:val="0"/>
              <w:marTop w:val="0"/>
              <w:marBottom w:val="0"/>
              <w:divBdr>
                <w:top w:val="none" w:sz="0" w:space="0" w:color="auto"/>
                <w:left w:val="none" w:sz="0" w:space="0" w:color="auto"/>
                <w:bottom w:val="none" w:sz="0" w:space="0" w:color="auto"/>
                <w:right w:val="none" w:sz="0" w:space="0" w:color="auto"/>
              </w:divBdr>
              <w:divsChild>
                <w:div w:id="69544310">
                  <w:marLeft w:val="0"/>
                  <w:marRight w:val="0"/>
                  <w:marTop w:val="0"/>
                  <w:marBottom w:val="0"/>
                  <w:divBdr>
                    <w:top w:val="none" w:sz="0" w:space="0" w:color="auto"/>
                    <w:left w:val="none" w:sz="0" w:space="0" w:color="auto"/>
                    <w:bottom w:val="none" w:sz="0" w:space="0" w:color="auto"/>
                    <w:right w:val="none" w:sz="0" w:space="0" w:color="auto"/>
                  </w:divBdr>
                  <w:divsChild>
                    <w:div w:id="732889485">
                      <w:marLeft w:val="0"/>
                      <w:marRight w:val="0"/>
                      <w:marTop w:val="0"/>
                      <w:marBottom w:val="0"/>
                      <w:divBdr>
                        <w:top w:val="none" w:sz="0" w:space="0" w:color="auto"/>
                        <w:left w:val="none" w:sz="0" w:space="0" w:color="auto"/>
                        <w:bottom w:val="none" w:sz="0" w:space="0" w:color="auto"/>
                        <w:right w:val="none" w:sz="0" w:space="0" w:color="auto"/>
                      </w:divBdr>
                      <w:divsChild>
                        <w:div w:id="418409347">
                          <w:marLeft w:val="0"/>
                          <w:marRight w:val="0"/>
                          <w:marTop w:val="0"/>
                          <w:marBottom w:val="0"/>
                          <w:divBdr>
                            <w:top w:val="none" w:sz="0" w:space="0" w:color="auto"/>
                            <w:left w:val="none" w:sz="0" w:space="0" w:color="auto"/>
                            <w:bottom w:val="none" w:sz="0" w:space="0" w:color="auto"/>
                            <w:right w:val="none" w:sz="0" w:space="0" w:color="auto"/>
                          </w:divBdr>
                          <w:divsChild>
                            <w:div w:id="1244415178">
                              <w:marLeft w:val="0"/>
                              <w:marRight w:val="0"/>
                              <w:marTop w:val="0"/>
                              <w:marBottom w:val="0"/>
                              <w:divBdr>
                                <w:top w:val="none" w:sz="0" w:space="0" w:color="auto"/>
                                <w:left w:val="none" w:sz="0" w:space="0" w:color="auto"/>
                                <w:bottom w:val="none" w:sz="0" w:space="0" w:color="auto"/>
                                <w:right w:val="none" w:sz="0" w:space="0" w:color="auto"/>
                              </w:divBdr>
                              <w:divsChild>
                                <w:div w:id="772480024">
                                  <w:marLeft w:val="0"/>
                                  <w:marRight w:val="0"/>
                                  <w:marTop w:val="0"/>
                                  <w:marBottom w:val="0"/>
                                  <w:divBdr>
                                    <w:top w:val="none" w:sz="0" w:space="0" w:color="auto"/>
                                    <w:left w:val="none" w:sz="0" w:space="0" w:color="auto"/>
                                    <w:bottom w:val="none" w:sz="0" w:space="0" w:color="auto"/>
                                    <w:right w:val="none" w:sz="0" w:space="0" w:color="auto"/>
                                  </w:divBdr>
                                  <w:divsChild>
                                    <w:div w:id="956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378858">
      <w:bodyDiv w:val="1"/>
      <w:marLeft w:val="0"/>
      <w:marRight w:val="0"/>
      <w:marTop w:val="0"/>
      <w:marBottom w:val="0"/>
      <w:divBdr>
        <w:top w:val="none" w:sz="0" w:space="0" w:color="auto"/>
        <w:left w:val="none" w:sz="0" w:space="0" w:color="auto"/>
        <w:bottom w:val="none" w:sz="0" w:space="0" w:color="auto"/>
        <w:right w:val="none" w:sz="0" w:space="0" w:color="auto"/>
      </w:divBdr>
    </w:div>
    <w:div w:id="1177428151">
      <w:bodyDiv w:val="1"/>
      <w:marLeft w:val="0"/>
      <w:marRight w:val="0"/>
      <w:marTop w:val="0"/>
      <w:marBottom w:val="0"/>
      <w:divBdr>
        <w:top w:val="none" w:sz="0" w:space="0" w:color="auto"/>
        <w:left w:val="none" w:sz="0" w:space="0" w:color="auto"/>
        <w:bottom w:val="none" w:sz="0" w:space="0" w:color="auto"/>
        <w:right w:val="none" w:sz="0" w:space="0" w:color="auto"/>
      </w:divBdr>
      <w:divsChild>
        <w:div w:id="1768581049">
          <w:marLeft w:val="0"/>
          <w:marRight w:val="0"/>
          <w:marTop w:val="0"/>
          <w:marBottom w:val="225"/>
          <w:divBdr>
            <w:top w:val="none" w:sz="0" w:space="0" w:color="auto"/>
            <w:left w:val="none" w:sz="0" w:space="0" w:color="auto"/>
            <w:bottom w:val="none" w:sz="0" w:space="0" w:color="auto"/>
            <w:right w:val="none" w:sz="0" w:space="0" w:color="auto"/>
          </w:divBdr>
        </w:div>
      </w:divsChild>
    </w:div>
    <w:div w:id="1177693701">
      <w:bodyDiv w:val="1"/>
      <w:marLeft w:val="0"/>
      <w:marRight w:val="0"/>
      <w:marTop w:val="0"/>
      <w:marBottom w:val="0"/>
      <w:divBdr>
        <w:top w:val="none" w:sz="0" w:space="0" w:color="auto"/>
        <w:left w:val="none" w:sz="0" w:space="0" w:color="auto"/>
        <w:bottom w:val="none" w:sz="0" w:space="0" w:color="auto"/>
        <w:right w:val="none" w:sz="0" w:space="0" w:color="auto"/>
      </w:divBdr>
      <w:divsChild>
        <w:div w:id="2133552161">
          <w:marLeft w:val="0"/>
          <w:marRight w:val="0"/>
          <w:marTop w:val="0"/>
          <w:marBottom w:val="0"/>
          <w:divBdr>
            <w:top w:val="none" w:sz="0" w:space="0" w:color="auto"/>
            <w:left w:val="none" w:sz="0" w:space="0" w:color="auto"/>
            <w:bottom w:val="none" w:sz="0" w:space="0" w:color="auto"/>
            <w:right w:val="none" w:sz="0" w:space="0" w:color="auto"/>
          </w:divBdr>
          <w:divsChild>
            <w:div w:id="1539782313">
              <w:marLeft w:val="0"/>
              <w:marRight w:val="0"/>
              <w:marTop w:val="0"/>
              <w:marBottom w:val="0"/>
              <w:divBdr>
                <w:top w:val="none" w:sz="0" w:space="0" w:color="auto"/>
                <w:left w:val="none" w:sz="0" w:space="0" w:color="auto"/>
                <w:bottom w:val="none" w:sz="0" w:space="0" w:color="auto"/>
                <w:right w:val="none" w:sz="0" w:space="0" w:color="auto"/>
              </w:divBdr>
              <w:divsChild>
                <w:div w:id="1645507404">
                  <w:marLeft w:val="0"/>
                  <w:marRight w:val="0"/>
                  <w:marTop w:val="0"/>
                  <w:marBottom w:val="0"/>
                  <w:divBdr>
                    <w:top w:val="none" w:sz="0" w:space="0" w:color="auto"/>
                    <w:left w:val="none" w:sz="0" w:space="0" w:color="auto"/>
                    <w:bottom w:val="none" w:sz="0" w:space="0" w:color="auto"/>
                    <w:right w:val="none" w:sz="0" w:space="0" w:color="auto"/>
                  </w:divBdr>
                  <w:divsChild>
                    <w:div w:id="1288050872">
                      <w:marLeft w:val="0"/>
                      <w:marRight w:val="0"/>
                      <w:marTop w:val="0"/>
                      <w:marBottom w:val="0"/>
                      <w:divBdr>
                        <w:top w:val="none" w:sz="0" w:space="0" w:color="auto"/>
                        <w:left w:val="none" w:sz="0" w:space="0" w:color="auto"/>
                        <w:bottom w:val="none" w:sz="0" w:space="0" w:color="auto"/>
                        <w:right w:val="none" w:sz="0" w:space="0" w:color="auto"/>
                      </w:divBdr>
                      <w:divsChild>
                        <w:div w:id="2003971310">
                          <w:marLeft w:val="0"/>
                          <w:marRight w:val="0"/>
                          <w:marTop w:val="0"/>
                          <w:marBottom w:val="0"/>
                          <w:divBdr>
                            <w:top w:val="none" w:sz="0" w:space="0" w:color="auto"/>
                            <w:left w:val="none" w:sz="0" w:space="0" w:color="auto"/>
                            <w:bottom w:val="none" w:sz="0" w:space="0" w:color="auto"/>
                            <w:right w:val="none" w:sz="0" w:space="0" w:color="auto"/>
                          </w:divBdr>
                          <w:divsChild>
                            <w:div w:id="338434463">
                              <w:marLeft w:val="0"/>
                              <w:marRight w:val="0"/>
                              <w:marTop w:val="0"/>
                              <w:marBottom w:val="0"/>
                              <w:divBdr>
                                <w:top w:val="none" w:sz="0" w:space="0" w:color="auto"/>
                                <w:left w:val="none" w:sz="0" w:space="0" w:color="auto"/>
                                <w:bottom w:val="none" w:sz="0" w:space="0" w:color="auto"/>
                                <w:right w:val="none" w:sz="0" w:space="0" w:color="auto"/>
                              </w:divBdr>
                              <w:divsChild>
                                <w:div w:id="406734576">
                                  <w:marLeft w:val="0"/>
                                  <w:marRight w:val="0"/>
                                  <w:marTop w:val="0"/>
                                  <w:marBottom w:val="0"/>
                                  <w:divBdr>
                                    <w:top w:val="none" w:sz="0" w:space="0" w:color="auto"/>
                                    <w:left w:val="none" w:sz="0" w:space="0" w:color="auto"/>
                                    <w:bottom w:val="none" w:sz="0" w:space="0" w:color="auto"/>
                                    <w:right w:val="none" w:sz="0" w:space="0" w:color="auto"/>
                                  </w:divBdr>
                                  <w:divsChild>
                                    <w:div w:id="3746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737707">
      <w:bodyDiv w:val="1"/>
      <w:marLeft w:val="0"/>
      <w:marRight w:val="0"/>
      <w:marTop w:val="0"/>
      <w:marBottom w:val="0"/>
      <w:divBdr>
        <w:top w:val="none" w:sz="0" w:space="0" w:color="auto"/>
        <w:left w:val="none" w:sz="0" w:space="0" w:color="auto"/>
        <w:bottom w:val="none" w:sz="0" w:space="0" w:color="auto"/>
        <w:right w:val="none" w:sz="0" w:space="0" w:color="auto"/>
      </w:divBdr>
    </w:div>
    <w:div w:id="1178739016">
      <w:bodyDiv w:val="1"/>
      <w:marLeft w:val="0"/>
      <w:marRight w:val="0"/>
      <w:marTop w:val="0"/>
      <w:marBottom w:val="0"/>
      <w:divBdr>
        <w:top w:val="none" w:sz="0" w:space="0" w:color="auto"/>
        <w:left w:val="none" w:sz="0" w:space="0" w:color="auto"/>
        <w:bottom w:val="none" w:sz="0" w:space="0" w:color="auto"/>
        <w:right w:val="none" w:sz="0" w:space="0" w:color="auto"/>
      </w:divBdr>
      <w:divsChild>
        <w:div w:id="1027291054">
          <w:marLeft w:val="0"/>
          <w:marRight w:val="0"/>
          <w:marTop w:val="0"/>
          <w:marBottom w:val="150"/>
          <w:divBdr>
            <w:top w:val="none" w:sz="0" w:space="0" w:color="auto"/>
            <w:left w:val="none" w:sz="0" w:space="0" w:color="auto"/>
            <w:bottom w:val="none" w:sz="0" w:space="0" w:color="auto"/>
            <w:right w:val="none" w:sz="0" w:space="0" w:color="auto"/>
          </w:divBdr>
        </w:div>
      </w:divsChild>
    </w:div>
    <w:div w:id="1178815969">
      <w:bodyDiv w:val="1"/>
      <w:marLeft w:val="0"/>
      <w:marRight w:val="0"/>
      <w:marTop w:val="0"/>
      <w:marBottom w:val="0"/>
      <w:divBdr>
        <w:top w:val="none" w:sz="0" w:space="0" w:color="auto"/>
        <w:left w:val="none" w:sz="0" w:space="0" w:color="auto"/>
        <w:bottom w:val="none" w:sz="0" w:space="0" w:color="auto"/>
        <w:right w:val="none" w:sz="0" w:space="0" w:color="auto"/>
      </w:divBdr>
      <w:divsChild>
        <w:div w:id="693310060">
          <w:marLeft w:val="0"/>
          <w:marRight w:val="0"/>
          <w:marTop w:val="0"/>
          <w:marBottom w:val="0"/>
          <w:divBdr>
            <w:top w:val="none" w:sz="0" w:space="0" w:color="auto"/>
            <w:left w:val="none" w:sz="0" w:space="0" w:color="auto"/>
            <w:bottom w:val="none" w:sz="0" w:space="0" w:color="auto"/>
            <w:right w:val="none" w:sz="0" w:space="0" w:color="auto"/>
          </w:divBdr>
          <w:divsChild>
            <w:div w:id="629437749">
              <w:marLeft w:val="0"/>
              <w:marRight w:val="0"/>
              <w:marTop w:val="0"/>
              <w:marBottom w:val="0"/>
              <w:divBdr>
                <w:top w:val="none" w:sz="0" w:space="0" w:color="auto"/>
                <w:left w:val="none" w:sz="0" w:space="0" w:color="auto"/>
                <w:bottom w:val="none" w:sz="0" w:space="0" w:color="auto"/>
                <w:right w:val="none" w:sz="0" w:space="0" w:color="auto"/>
              </w:divBdr>
              <w:divsChild>
                <w:div w:id="1602106803">
                  <w:marLeft w:val="0"/>
                  <w:marRight w:val="0"/>
                  <w:marTop w:val="0"/>
                  <w:marBottom w:val="0"/>
                  <w:divBdr>
                    <w:top w:val="none" w:sz="0" w:space="0" w:color="auto"/>
                    <w:left w:val="none" w:sz="0" w:space="0" w:color="auto"/>
                    <w:bottom w:val="none" w:sz="0" w:space="0" w:color="auto"/>
                    <w:right w:val="none" w:sz="0" w:space="0" w:color="auto"/>
                  </w:divBdr>
                  <w:divsChild>
                    <w:div w:id="309098046">
                      <w:marLeft w:val="0"/>
                      <w:marRight w:val="0"/>
                      <w:marTop w:val="0"/>
                      <w:marBottom w:val="0"/>
                      <w:divBdr>
                        <w:top w:val="none" w:sz="0" w:space="0" w:color="auto"/>
                        <w:left w:val="none" w:sz="0" w:space="0" w:color="auto"/>
                        <w:bottom w:val="none" w:sz="0" w:space="0" w:color="auto"/>
                        <w:right w:val="none" w:sz="0" w:space="0" w:color="auto"/>
                      </w:divBdr>
                      <w:divsChild>
                        <w:div w:id="686055201">
                          <w:marLeft w:val="0"/>
                          <w:marRight w:val="0"/>
                          <w:marTop w:val="0"/>
                          <w:marBottom w:val="0"/>
                          <w:divBdr>
                            <w:top w:val="none" w:sz="0" w:space="0" w:color="auto"/>
                            <w:left w:val="none" w:sz="0" w:space="0" w:color="auto"/>
                            <w:bottom w:val="none" w:sz="0" w:space="0" w:color="auto"/>
                            <w:right w:val="none" w:sz="0" w:space="0" w:color="auto"/>
                          </w:divBdr>
                          <w:divsChild>
                            <w:div w:id="692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84827">
      <w:bodyDiv w:val="1"/>
      <w:marLeft w:val="0"/>
      <w:marRight w:val="0"/>
      <w:marTop w:val="0"/>
      <w:marBottom w:val="0"/>
      <w:divBdr>
        <w:top w:val="none" w:sz="0" w:space="0" w:color="auto"/>
        <w:left w:val="none" w:sz="0" w:space="0" w:color="auto"/>
        <w:bottom w:val="none" w:sz="0" w:space="0" w:color="auto"/>
        <w:right w:val="none" w:sz="0" w:space="0" w:color="auto"/>
      </w:divBdr>
      <w:divsChild>
        <w:div w:id="1275600676">
          <w:marLeft w:val="0"/>
          <w:marRight w:val="0"/>
          <w:marTop w:val="0"/>
          <w:marBottom w:val="0"/>
          <w:divBdr>
            <w:top w:val="none" w:sz="0" w:space="0" w:color="auto"/>
            <w:left w:val="none" w:sz="0" w:space="0" w:color="auto"/>
            <w:bottom w:val="none" w:sz="0" w:space="0" w:color="auto"/>
            <w:right w:val="none" w:sz="0" w:space="0" w:color="auto"/>
          </w:divBdr>
        </w:div>
        <w:div w:id="2077387769">
          <w:marLeft w:val="0"/>
          <w:marRight w:val="0"/>
          <w:marTop w:val="0"/>
          <w:marBottom w:val="150"/>
          <w:divBdr>
            <w:top w:val="none" w:sz="0" w:space="0" w:color="auto"/>
            <w:left w:val="none" w:sz="0" w:space="0" w:color="auto"/>
            <w:bottom w:val="none" w:sz="0" w:space="0" w:color="auto"/>
            <w:right w:val="none" w:sz="0" w:space="0" w:color="auto"/>
          </w:divBdr>
        </w:div>
      </w:divsChild>
    </w:div>
    <w:div w:id="1179200679">
      <w:bodyDiv w:val="1"/>
      <w:marLeft w:val="0"/>
      <w:marRight w:val="0"/>
      <w:marTop w:val="0"/>
      <w:marBottom w:val="0"/>
      <w:divBdr>
        <w:top w:val="none" w:sz="0" w:space="0" w:color="auto"/>
        <w:left w:val="none" w:sz="0" w:space="0" w:color="auto"/>
        <w:bottom w:val="none" w:sz="0" w:space="0" w:color="auto"/>
        <w:right w:val="none" w:sz="0" w:space="0" w:color="auto"/>
      </w:divBdr>
      <w:divsChild>
        <w:div w:id="1160119430">
          <w:marLeft w:val="0"/>
          <w:marRight w:val="0"/>
          <w:marTop w:val="0"/>
          <w:marBottom w:val="150"/>
          <w:divBdr>
            <w:top w:val="none" w:sz="0" w:space="0" w:color="auto"/>
            <w:left w:val="none" w:sz="0" w:space="0" w:color="auto"/>
            <w:bottom w:val="none" w:sz="0" w:space="0" w:color="auto"/>
            <w:right w:val="none" w:sz="0" w:space="0" w:color="auto"/>
          </w:divBdr>
        </w:div>
      </w:divsChild>
    </w:div>
    <w:div w:id="1179389334">
      <w:bodyDiv w:val="1"/>
      <w:marLeft w:val="0"/>
      <w:marRight w:val="0"/>
      <w:marTop w:val="0"/>
      <w:marBottom w:val="0"/>
      <w:divBdr>
        <w:top w:val="none" w:sz="0" w:space="0" w:color="auto"/>
        <w:left w:val="none" w:sz="0" w:space="0" w:color="auto"/>
        <w:bottom w:val="none" w:sz="0" w:space="0" w:color="auto"/>
        <w:right w:val="none" w:sz="0" w:space="0" w:color="auto"/>
      </w:divBdr>
      <w:divsChild>
        <w:div w:id="41949985">
          <w:marLeft w:val="0"/>
          <w:marRight w:val="0"/>
          <w:marTop w:val="0"/>
          <w:marBottom w:val="0"/>
          <w:divBdr>
            <w:top w:val="none" w:sz="0" w:space="0" w:color="auto"/>
            <w:left w:val="none" w:sz="0" w:space="0" w:color="auto"/>
            <w:bottom w:val="none" w:sz="0" w:space="0" w:color="auto"/>
            <w:right w:val="none" w:sz="0" w:space="0" w:color="auto"/>
          </w:divBdr>
        </w:div>
        <w:div w:id="1532303462">
          <w:marLeft w:val="0"/>
          <w:marRight w:val="0"/>
          <w:marTop w:val="0"/>
          <w:marBottom w:val="150"/>
          <w:divBdr>
            <w:top w:val="none" w:sz="0" w:space="0" w:color="auto"/>
            <w:left w:val="none" w:sz="0" w:space="0" w:color="auto"/>
            <w:bottom w:val="none" w:sz="0" w:space="0" w:color="auto"/>
            <w:right w:val="none" w:sz="0" w:space="0" w:color="auto"/>
          </w:divBdr>
        </w:div>
      </w:divsChild>
    </w:div>
    <w:div w:id="1179468352">
      <w:bodyDiv w:val="1"/>
      <w:marLeft w:val="0"/>
      <w:marRight w:val="0"/>
      <w:marTop w:val="0"/>
      <w:marBottom w:val="0"/>
      <w:divBdr>
        <w:top w:val="none" w:sz="0" w:space="0" w:color="auto"/>
        <w:left w:val="none" w:sz="0" w:space="0" w:color="auto"/>
        <w:bottom w:val="none" w:sz="0" w:space="0" w:color="auto"/>
        <w:right w:val="none" w:sz="0" w:space="0" w:color="auto"/>
      </w:divBdr>
      <w:divsChild>
        <w:div w:id="484861404">
          <w:marLeft w:val="0"/>
          <w:marRight w:val="0"/>
          <w:marTop w:val="0"/>
          <w:marBottom w:val="0"/>
          <w:divBdr>
            <w:top w:val="none" w:sz="0" w:space="0" w:color="auto"/>
            <w:left w:val="none" w:sz="0" w:space="0" w:color="auto"/>
            <w:bottom w:val="dotted" w:sz="6" w:space="4" w:color="DDDDDD"/>
            <w:right w:val="none" w:sz="0" w:space="0" w:color="auto"/>
          </w:divBdr>
          <w:divsChild>
            <w:div w:id="1740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9420">
      <w:bodyDiv w:val="1"/>
      <w:marLeft w:val="0"/>
      <w:marRight w:val="0"/>
      <w:marTop w:val="0"/>
      <w:marBottom w:val="0"/>
      <w:divBdr>
        <w:top w:val="none" w:sz="0" w:space="0" w:color="auto"/>
        <w:left w:val="none" w:sz="0" w:space="0" w:color="auto"/>
        <w:bottom w:val="none" w:sz="0" w:space="0" w:color="auto"/>
        <w:right w:val="none" w:sz="0" w:space="0" w:color="auto"/>
      </w:divBdr>
      <w:divsChild>
        <w:div w:id="677120786">
          <w:marLeft w:val="0"/>
          <w:marRight w:val="0"/>
          <w:marTop w:val="0"/>
          <w:marBottom w:val="0"/>
          <w:divBdr>
            <w:top w:val="none" w:sz="0" w:space="0" w:color="auto"/>
            <w:left w:val="none" w:sz="0" w:space="0" w:color="auto"/>
            <w:bottom w:val="none" w:sz="0" w:space="0" w:color="auto"/>
            <w:right w:val="none" w:sz="0" w:space="0" w:color="auto"/>
          </w:divBdr>
          <w:divsChild>
            <w:div w:id="1375884128">
              <w:marLeft w:val="0"/>
              <w:marRight w:val="0"/>
              <w:marTop w:val="0"/>
              <w:marBottom w:val="0"/>
              <w:divBdr>
                <w:top w:val="none" w:sz="0" w:space="0" w:color="auto"/>
                <w:left w:val="none" w:sz="0" w:space="0" w:color="auto"/>
                <w:bottom w:val="none" w:sz="0" w:space="0" w:color="auto"/>
                <w:right w:val="none" w:sz="0" w:space="0" w:color="auto"/>
              </w:divBdr>
              <w:divsChild>
                <w:div w:id="335811931">
                  <w:marLeft w:val="0"/>
                  <w:marRight w:val="0"/>
                  <w:marTop w:val="0"/>
                  <w:marBottom w:val="0"/>
                  <w:divBdr>
                    <w:top w:val="none" w:sz="0" w:space="0" w:color="auto"/>
                    <w:left w:val="none" w:sz="0" w:space="0" w:color="auto"/>
                    <w:bottom w:val="none" w:sz="0" w:space="0" w:color="auto"/>
                    <w:right w:val="none" w:sz="0" w:space="0" w:color="auto"/>
                  </w:divBdr>
                  <w:divsChild>
                    <w:div w:id="1523475230">
                      <w:marLeft w:val="0"/>
                      <w:marRight w:val="0"/>
                      <w:marTop w:val="0"/>
                      <w:marBottom w:val="0"/>
                      <w:divBdr>
                        <w:top w:val="none" w:sz="0" w:space="0" w:color="auto"/>
                        <w:left w:val="none" w:sz="0" w:space="0" w:color="auto"/>
                        <w:bottom w:val="none" w:sz="0" w:space="0" w:color="auto"/>
                        <w:right w:val="none" w:sz="0" w:space="0" w:color="auto"/>
                      </w:divBdr>
                      <w:divsChild>
                        <w:div w:id="242759082">
                          <w:marLeft w:val="0"/>
                          <w:marRight w:val="0"/>
                          <w:marTop w:val="0"/>
                          <w:marBottom w:val="0"/>
                          <w:divBdr>
                            <w:top w:val="none" w:sz="0" w:space="0" w:color="auto"/>
                            <w:left w:val="none" w:sz="0" w:space="0" w:color="auto"/>
                            <w:bottom w:val="none" w:sz="0" w:space="0" w:color="auto"/>
                            <w:right w:val="none" w:sz="0" w:space="0" w:color="auto"/>
                          </w:divBdr>
                          <w:divsChild>
                            <w:div w:id="637224648">
                              <w:marLeft w:val="0"/>
                              <w:marRight w:val="0"/>
                              <w:marTop w:val="0"/>
                              <w:marBottom w:val="0"/>
                              <w:divBdr>
                                <w:top w:val="none" w:sz="0" w:space="0" w:color="auto"/>
                                <w:left w:val="none" w:sz="0" w:space="0" w:color="auto"/>
                                <w:bottom w:val="none" w:sz="0" w:space="0" w:color="auto"/>
                                <w:right w:val="none" w:sz="0" w:space="0" w:color="auto"/>
                              </w:divBdr>
                              <w:divsChild>
                                <w:div w:id="1305348718">
                                  <w:marLeft w:val="0"/>
                                  <w:marRight w:val="0"/>
                                  <w:marTop w:val="0"/>
                                  <w:marBottom w:val="0"/>
                                  <w:divBdr>
                                    <w:top w:val="none" w:sz="0" w:space="0" w:color="auto"/>
                                    <w:left w:val="none" w:sz="0" w:space="0" w:color="auto"/>
                                    <w:bottom w:val="none" w:sz="0" w:space="0" w:color="auto"/>
                                    <w:right w:val="none" w:sz="0" w:space="0" w:color="auto"/>
                                  </w:divBdr>
                                  <w:divsChild>
                                    <w:div w:id="578750450">
                                      <w:marLeft w:val="0"/>
                                      <w:marRight w:val="0"/>
                                      <w:marTop w:val="0"/>
                                      <w:marBottom w:val="0"/>
                                      <w:divBdr>
                                        <w:top w:val="none" w:sz="0" w:space="0" w:color="auto"/>
                                        <w:left w:val="none" w:sz="0" w:space="0" w:color="auto"/>
                                        <w:bottom w:val="none" w:sz="0" w:space="0" w:color="auto"/>
                                        <w:right w:val="none" w:sz="0" w:space="0" w:color="auto"/>
                                      </w:divBdr>
                                      <w:divsChild>
                                        <w:div w:id="18411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27555">
      <w:bodyDiv w:val="1"/>
      <w:marLeft w:val="0"/>
      <w:marRight w:val="0"/>
      <w:marTop w:val="0"/>
      <w:marBottom w:val="0"/>
      <w:divBdr>
        <w:top w:val="none" w:sz="0" w:space="0" w:color="auto"/>
        <w:left w:val="none" w:sz="0" w:space="0" w:color="auto"/>
        <w:bottom w:val="none" w:sz="0" w:space="0" w:color="auto"/>
        <w:right w:val="none" w:sz="0" w:space="0" w:color="auto"/>
      </w:divBdr>
    </w:div>
    <w:div w:id="118004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0506">
          <w:marLeft w:val="0"/>
          <w:marRight w:val="0"/>
          <w:marTop w:val="0"/>
          <w:marBottom w:val="0"/>
          <w:divBdr>
            <w:top w:val="none" w:sz="0" w:space="0" w:color="auto"/>
            <w:left w:val="none" w:sz="0" w:space="0" w:color="auto"/>
            <w:bottom w:val="none" w:sz="0" w:space="0" w:color="auto"/>
            <w:right w:val="none" w:sz="0" w:space="0" w:color="auto"/>
          </w:divBdr>
        </w:div>
      </w:divsChild>
    </w:div>
    <w:div w:id="1180123921">
      <w:bodyDiv w:val="1"/>
      <w:marLeft w:val="0"/>
      <w:marRight w:val="0"/>
      <w:marTop w:val="0"/>
      <w:marBottom w:val="0"/>
      <w:divBdr>
        <w:top w:val="none" w:sz="0" w:space="0" w:color="auto"/>
        <w:left w:val="none" w:sz="0" w:space="0" w:color="auto"/>
        <w:bottom w:val="none" w:sz="0" w:space="0" w:color="auto"/>
        <w:right w:val="none" w:sz="0" w:space="0" w:color="auto"/>
      </w:divBdr>
      <w:divsChild>
        <w:div w:id="863707951">
          <w:marLeft w:val="0"/>
          <w:marRight w:val="0"/>
          <w:marTop w:val="0"/>
          <w:marBottom w:val="0"/>
          <w:divBdr>
            <w:top w:val="none" w:sz="0" w:space="0" w:color="auto"/>
            <w:left w:val="none" w:sz="0" w:space="0" w:color="auto"/>
            <w:bottom w:val="dotted" w:sz="6" w:space="4" w:color="DDDDDD"/>
            <w:right w:val="none" w:sz="0" w:space="0" w:color="auto"/>
          </w:divBdr>
          <w:divsChild>
            <w:div w:id="8558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9671">
      <w:bodyDiv w:val="1"/>
      <w:marLeft w:val="0"/>
      <w:marRight w:val="0"/>
      <w:marTop w:val="0"/>
      <w:marBottom w:val="0"/>
      <w:divBdr>
        <w:top w:val="none" w:sz="0" w:space="0" w:color="auto"/>
        <w:left w:val="none" w:sz="0" w:space="0" w:color="auto"/>
        <w:bottom w:val="none" w:sz="0" w:space="0" w:color="auto"/>
        <w:right w:val="none" w:sz="0" w:space="0" w:color="auto"/>
      </w:divBdr>
      <w:divsChild>
        <w:div w:id="963074366">
          <w:marLeft w:val="0"/>
          <w:marRight w:val="0"/>
          <w:marTop w:val="0"/>
          <w:marBottom w:val="0"/>
          <w:divBdr>
            <w:top w:val="none" w:sz="0" w:space="0" w:color="auto"/>
            <w:left w:val="none" w:sz="0" w:space="0" w:color="auto"/>
            <w:bottom w:val="none" w:sz="0" w:space="0" w:color="auto"/>
            <w:right w:val="none" w:sz="0" w:space="0" w:color="auto"/>
          </w:divBdr>
          <w:divsChild>
            <w:div w:id="681932846">
              <w:marLeft w:val="0"/>
              <w:marRight w:val="0"/>
              <w:marTop w:val="0"/>
              <w:marBottom w:val="0"/>
              <w:divBdr>
                <w:top w:val="none" w:sz="0" w:space="0" w:color="auto"/>
                <w:left w:val="none" w:sz="0" w:space="0" w:color="auto"/>
                <w:bottom w:val="none" w:sz="0" w:space="0" w:color="auto"/>
                <w:right w:val="none" w:sz="0" w:space="0" w:color="auto"/>
              </w:divBdr>
              <w:divsChild>
                <w:div w:id="835464056">
                  <w:marLeft w:val="0"/>
                  <w:marRight w:val="0"/>
                  <w:marTop w:val="0"/>
                  <w:marBottom w:val="0"/>
                  <w:divBdr>
                    <w:top w:val="none" w:sz="0" w:space="0" w:color="auto"/>
                    <w:left w:val="none" w:sz="0" w:space="0" w:color="auto"/>
                    <w:bottom w:val="none" w:sz="0" w:space="0" w:color="auto"/>
                    <w:right w:val="none" w:sz="0" w:space="0" w:color="auto"/>
                  </w:divBdr>
                  <w:divsChild>
                    <w:div w:id="678894982">
                      <w:marLeft w:val="0"/>
                      <w:marRight w:val="0"/>
                      <w:marTop w:val="0"/>
                      <w:marBottom w:val="0"/>
                      <w:divBdr>
                        <w:top w:val="none" w:sz="0" w:space="0" w:color="auto"/>
                        <w:left w:val="none" w:sz="0" w:space="0" w:color="auto"/>
                        <w:bottom w:val="none" w:sz="0" w:space="0" w:color="auto"/>
                        <w:right w:val="none" w:sz="0" w:space="0" w:color="auto"/>
                      </w:divBdr>
                      <w:divsChild>
                        <w:div w:id="1641499477">
                          <w:marLeft w:val="0"/>
                          <w:marRight w:val="0"/>
                          <w:marTop w:val="0"/>
                          <w:marBottom w:val="0"/>
                          <w:divBdr>
                            <w:top w:val="none" w:sz="0" w:space="0" w:color="auto"/>
                            <w:left w:val="none" w:sz="0" w:space="0" w:color="auto"/>
                            <w:bottom w:val="none" w:sz="0" w:space="0" w:color="auto"/>
                            <w:right w:val="none" w:sz="0" w:space="0" w:color="auto"/>
                          </w:divBdr>
                          <w:divsChild>
                            <w:div w:id="1808887621">
                              <w:marLeft w:val="0"/>
                              <w:marRight w:val="0"/>
                              <w:marTop w:val="0"/>
                              <w:marBottom w:val="0"/>
                              <w:divBdr>
                                <w:top w:val="none" w:sz="0" w:space="0" w:color="auto"/>
                                <w:left w:val="none" w:sz="0" w:space="0" w:color="auto"/>
                                <w:bottom w:val="none" w:sz="0" w:space="0" w:color="auto"/>
                                <w:right w:val="none" w:sz="0" w:space="0" w:color="auto"/>
                              </w:divBdr>
                              <w:divsChild>
                                <w:div w:id="332071735">
                                  <w:marLeft w:val="0"/>
                                  <w:marRight w:val="0"/>
                                  <w:marTop w:val="0"/>
                                  <w:marBottom w:val="0"/>
                                  <w:divBdr>
                                    <w:top w:val="none" w:sz="0" w:space="0" w:color="auto"/>
                                    <w:left w:val="none" w:sz="0" w:space="0" w:color="auto"/>
                                    <w:bottom w:val="none" w:sz="0" w:space="0" w:color="auto"/>
                                    <w:right w:val="none" w:sz="0" w:space="0" w:color="auto"/>
                                  </w:divBdr>
                                  <w:divsChild>
                                    <w:div w:id="822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91485">
      <w:bodyDiv w:val="1"/>
      <w:marLeft w:val="0"/>
      <w:marRight w:val="0"/>
      <w:marTop w:val="0"/>
      <w:marBottom w:val="0"/>
      <w:divBdr>
        <w:top w:val="none" w:sz="0" w:space="0" w:color="auto"/>
        <w:left w:val="none" w:sz="0" w:space="0" w:color="auto"/>
        <w:bottom w:val="none" w:sz="0" w:space="0" w:color="auto"/>
        <w:right w:val="none" w:sz="0" w:space="0" w:color="auto"/>
      </w:divBdr>
      <w:divsChild>
        <w:div w:id="1451047319">
          <w:marLeft w:val="0"/>
          <w:marRight w:val="0"/>
          <w:marTop w:val="0"/>
          <w:marBottom w:val="150"/>
          <w:divBdr>
            <w:top w:val="none" w:sz="0" w:space="0" w:color="auto"/>
            <w:left w:val="none" w:sz="0" w:space="0" w:color="auto"/>
            <w:bottom w:val="none" w:sz="0" w:space="0" w:color="auto"/>
            <w:right w:val="none" w:sz="0" w:space="0" w:color="auto"/>
          </w:divBdr>
          <w:divsChild>
            <w:div w:id="1888032575">
              <w:marLeft w:val="0"/>
              <w:marRight w:val="0"/>
              <w:marTop w:val="0"/>
              <w:marBottom w:val="0"/>
              <w:divBdr>
                <w:top w:val="none" w:sz="0" w:space="0" w:color="auto"/>
                <w:left w:val="none" w:sz="0" w:space="0" w:color="auto"/>
                <w:bottom w:val="none" w:sz="0" w:space="0" w:color="auto"/>
                <w:right w:val="none" w:sz="0" w:space="0" w:color="auto"/>
              </w:divBdr>
              <w:divsChild>
                <w:div w:id="2698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5657">
          <w:marLeft w:val="0"/>
          <w:marRight w:val="0"/>
          <w:marTop w:val="0"/>
          <w:marBottom w:val="150"/>
          <w:divBdr>
            <w:top w:val="none" w:sz="0" w:space="0" w:color="auto"/>
            <w:left w:val="none" w:sz="0" w:space="0" w:color="auto"/>
            <w:bottom w:val="none" w:sz="0" w:space="0" w:color="auto"/>
            <w:right w:val="none" w:sz="0" w:space="0" w:color="auto"/>
          </w:divBdr>
        </w:div>
        <w:div w:id="581253479">
          <w:marLeft w:val="0"/>
          <w:marRight w:val="0"/>
          <w:marTop w:val="0"/>
          <w:marBottom w:val="0"/>
          <w:divBdr>
            <w:top w:val="none" w:sz="0" w:space="0" w:color="auto"/>
            <w:left w:val="none" w:sz="0" w:space="0" w:color="auto"/>
            <w:bottom w:val="none" w:sz="0" w:space="0" w:color="auto"/>
            <w:right w:val="none" w:sz="0" w:space="0" w:color="auto"/>
          </w:divBdr>
          <w:divsChild>
            <w:div w:id="16091247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80505467">
      <w:bodyDiv w:val="1"/>
      <w:marLeft w:val="0"/>
      <w:marRight w:val="0"/>
      <w:marTop w:val="0"/>
      <w:marBottom w:val="0"/>
      <w:divBdr>
        <w:top w:val="none" w:sz="0" w:space="0" w:color="auto"/>
        <w:left w:val="none" w:sz="0" w:space="0" w:color="auto"/>
        <w:bottom w:val="none" w:sz="0" w:space="0" w:color="auto"/>
        <w:right w:val="none" w:sz="0" w:space="0" w:color="auto"/>
      </w:divBdr>
      <w:divsChild>
        <w:div w:id="1036201288">
          <w:marLeft w:val="0"/>
          <w:marRight w:val="0"/>
          <w:marTop w:val="0"/>
          <w:marBottom w:val="150"/>
          <w:divBdr>
            <w:top w:val="none" w:sz="0" w:space="0" w:color="auto"/>
            <w:left w:val="none" w:sz="0" w:space="0" w:color="auto"/>
            <w:bottom w:val="none" w:sz="0" w:space="0" w:color="auto"/>
            <w:right w:val="none" w:sz="0" w:space="0" w:color="auto"/>
          </w:divBdr>
        </w:div>
        <w:div w:id="1298140750">
          <w:marLeft w:val="0"/>
          <w:marRight w:val="0"/>
          <w:marTop w:val="0"/>
          <w:marBottom w:val="0"/>
          <w:divBdr>
            <w:top w:val="none" w:sz="0" w:space="0" w:color="auto"/>
            <w:left w:val="none" w:sz="0" w:space="0" w:color="auto"/>
            <w:bottom w:val="none" w:sz="0" w:space="0" w:color="auto"/>
            <w:right w:val="none" w:sz="0" w:space="0" w:color="auto"/>
          </w:divBdr>
          <w:divsChild>
            <w:div w:id="1592085384">
              <w:marLeft w:val="0"/>
              <w:marRight w:val="0"/>
              <w:marTop w:val="0"/>
              <w:marBottom w:val="0"/>
              <w:divBdr>
                <w:top w:val="none" w:sz="0" w:space="0" w:color="auto"/>
                <w:left w:val="none" w:sz="0" w:space="0" w:color="auto"/>
                <w:bottom w:val="none" w:sz="0" w:space="0" w:color="auto"/>
                <w:right w:val="none" w:sz="0" w:space="0" w:color="auto"/>
              </w:divBdr>
            </w:div>
          </w:divsChild>
        </w:div>
        <w:div w:id="1434739877">
          <w:marLeft w:val="0"/>
          <w:marRight w:val="0"/>
          <w:marTop w:val="0"/>
          <w:marBottom w:val="150"/>
          <w:divBdr>
            <w:top w:val="none" w:sz="0" w:space="0" w:color="auto"/>
            <w:left w:val="none" w:sz="0" w:space="0" w:color="auto"/>
            <w:bottom w:val="none" w:sz="0" w:space="0" w:color="auto"/>
            <w:right w:val="none" w:sz="0" w:space="0" w:color="auto"/>
          </w:divBdr>
          <w:divsChild>
            <w:div w:id="411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692">
      <w:bodyDiv w:val="1"/>
      <w:marLeft w:val="0"/>
      <w:marRight w:val="0"/>
      <w:marTop w:val="0"/>
      <w:marBottom w:val="0"/>
      <w:divBdr>
        <w:top w:val="none" w:sz="0" w:space="0" w:color="auto"/>
        <w:left w:val="none" w:sz="0" w:space="0" w:color="auto"/>
        <w:bottom w:val="none" w:sz="0" w:space="0" w:color="auto"/>
        <w:right w:val="none" w:sz="0" w:space="0" w:color="auto"/>
      </w:divBdr>
    </w:div>
    <w:div w:id="1181704334">
      <w:bodyDiv w:val="1"/>
      <w:marLeft w:val="0"/>
      <w:marRight w:val="0"/>
      <w:marTop w:val="0"/>
      <w:marBottom w:val="0"/>
      <w:divBdr>
        <w:top w:val="none" w:sz="0" w:space="0" w:color="auto"/>
        <w:left w:val="none" w:sz="0" w:space="0" w:color="auto"/>
        <w:bottom w:val="none" w:sz="0" w:space="0" w:color="auto"/>
        <w:right w:val="none" w:sz="0" w:space="0" w:color="auto"/>
      </w:divBdr>
      <w:divsChild>
        <w:div w:id="1460219812">
          <w:marLeft w:val="0"/>
          <w:marRight w:val="0"/>
          <w:marTop w:val="0"/>
          <w:marBottom w:val="0"/>
          <w:divBdr>
            <w:top w:val="none" w:sz="0" w:space="0" w:color="auto"/>
            <w:left w:val="none" w:sz="0" w:space="0" w:color="auto"/>
            <w:bottom w:val="dotted" w:sz="6" w:space="4" w:color="DDDDDD"/>
            <w:right w:val="none" w:sz="0" w:space="0" w:color="auto"/>
          </w:divBdr>
          <w:divsChild>
            <w:div w:id="11940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323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61">
          <w:marLeft w:val="0"/>
          <w:marRight w:val="0"/>
          <w:marTop w:val="0"/>
          <w:marBottom w:val="0"/>
          <w:divBdr>
            <w:top w:val="none" w:sz="0" w:space="0" w:color="auto"/>
            <w:left w:val="none" w:sz="0" w:space="0" w:color="auto"/>
            <w:bottom w:val="dotted" w:sz="6" w:space="4" w:color="DDDDDD"/>
            <w:right w:val="none" w:sz="0" w:space="0" w:color="auto"/>
          </w:divBdr>
        </w:div>
      </w:divsChild>
    </w:div>
    <w:div w:id="1182747100">
      <w:bodyDiv w:val="1"/>
      <w:marLeft w:val="0"/>
      <w:marRight w:val="0"/>
      <w:marTop w:val="0"/>
      <w:marBottom w:val="0"/>
      <w:divBdr>
        <w:top w:val="none" w:sz="0" w:space="0" w:color="auto"/>
        <w:left w:val="none" w:sz="0" w:space="0" w:color="auto"/>
        <w:bottom w:val="none" w:sz="0" w:space="0" w:color="auto"/>
        <w:right w:val="none" w:sz="0" w:space="0" w:color="auto"/>
      </w:divBdr>
      <w:divsChild>
        <w:div w:id="1628393276">
          <w:marLeft w:val="0"/>
          <w:marRight w:val="0"/>
          <w:marTop w:val="0"/>
          <w:marBottom w:val="0"/>
          <w:divBdr>
            <w:top w:val="none" w:sz="0" w:space="0" w:color="auto"/>
            <w:left w:val="none" w:sz="0" w:space="0" w:color="auto"/>
            <w:bottom w:val="none" w:sz="0" w:space="0" w:color="auto"/>
            <w:right w:val="none" w:sz="0" w:space="0" w:color="auto"/>
          </w:divBdr>
        </w:div>
      </w:divsChild>
    </w:div>
    <w:div w:id="1183015931">
      <w:bodyDiv w:val="1"/>
      <w:marLeft w:val="0"/>
      <w:marRight w:val="0"/>
      <w:marTop w:val="0"/>
      <w:marBottom w:val="0"/>
      <w:divBdr>
        <w:top w:val="none" w:sz="0" w:space="0" w:color="auto"/>
        <w:left w:val="none" w:sz="0" w:space="0" w:color="auto"/>
        <w:bottom w:val="none" w:sz="0" w:space="0" w:color="auto"/>
        <w:right w:val="none" w:sz="0" w:space="0" w:color="auto"/>
      </w:divBdr>
    </w:div>
    <w:div w:id="1183083889">
      <w:bodyDiv w:val="1"/>
      <w:marLeft w:val="0"/>
      <w:marRight w:val="0"/>
      <w:marTop w:val="0"/>
      <w:marBottom w:val="0"/>
      <w:divBdr>
        <w:top w:val="none" w:sz="0" w:space="0" w:color="auto"/>
        <w:left w:val="none" w:sz="0" w:space="0" w:color="auto"/>
        <w:bottom w:val="none" w:sz="0" w:space="0" w:color="auto"/>
        <w:right w:val="none" w:sz="0" w:space="0" w:color="auto"/>
      </w:divBdr>
    </w:div>
    <w:div w:id="1183206787">
      <w:bodyDiv w:val="1"/>
      <w:marLeft w:val="0"/>
      <w:marRight w:val="0"/>
      <w:marTop w:val="0"/>
      <w:marBottom w:val="0"/>
      <w:divBdr>
        <w:top w:val="none" w:sz="0" w:space="0" w:color="auto"/>
        <w:left w:val="none" w:sz="0" w:space="0" w:color="auto"/>
        <w:bottom w:val="none" w:sz="0" w:space="0" w:color="auto"/>
        <w:right w:val="none" w:sz="0" w:space="0" w:color="auto"/>
      </w:divBdr>
      <w:divsChild>
        <w:div w:id="612055286">
          <w:marLeft w:val="0"/>
          <w:marRight w:val="0"/>
          <w:marTop w:val="0"/>
          <w:marBottom w:val="0"/>
          <w:divBdr>
            <w:top w:val="none" w:sz="0" w:space="0" w:color="auto"/>
            <w:left w:val="none" w:sz="0" w:space="0" w:color="auto"/>
            <w:bottom w:val="dotted" w:sz="6" w:space="4" w:color="DDDDDD"/>
            <w:right w:val="none" w:sz="0" w:space="0" w:color="auto"/>
          </w:divBdr>
        </w:div>
      </w:divsChild>
    </w:div>
    <w:div w:id="1183400074">
      <w:bodyDiv w:val="1"/>
      <w:marLeft w:val="0"/>
      <w:marRight w:val="0"/>
      <w:marTop w:val="0"/>
      <w:marBottom w:val="0"/>
      <w:divBdr>
        <w:top w:val="none" w:sz="0" w:space="0" w:color="auto"/>
        <w:left w:val="none" w:sz="0" w:space="0" w:color="auto"/>
        <w:bottom w:val="none" w:sz="0" w:space="0" w:color="auto"/>
        <w:right w:val="none" w:sz="0" w:space="0" w:color="auto"/>
      </w:divBdr>
      <w:divsChild>
        <w:div w:id="2082828401">
          <w:marLeft w:val="0"/>
          <w:marRight w:val="0"/>
          <w:marTop w:val="0"/>
          <w:marBottom w:val="150"/>
          <w:divBdr>
            <w:top w:val="none" w:sz="0" w:space="0" w:color="auto"/>
            <w:left w:val="none" w:sz="0" w:space="0" w:color="auto"/>
            <w:bottom w:val="none" w:sz="0" w:space="0" w:color="auto"/>
            <w:right w:val="none" w:sz="0" w:space="0" w:color="auto"/>
          </w:divBdr>
        </w:div>
      </w:divsChild>
    </w:div>
    <w:div w:id="1183740869">
      <w:bodyDiv w:val="1"/>
      <w:marLeft w:val="0"/>
      <w:marRight w:val="0"/>
      <w:marTop w:val="0"/>
      <w:marBottom w:val="0"/>
      <w:divBdr>
        <w:top w:val="none" w:sz="0" w:space="0" w:color="auto"/>
        <w:left w:val="none" w:sz="0" w:space="0" w:color="auto"/>
        <w:bottom w:val="none" w:sz="0" w:space="0" w:color="auto"/>
        <w:right w:val="none" w:sz="0" w:space="0" w:color="auto"/>
      </w:divBdr>
      <w:divsChild>
        <w:div w:id="246426795">
          <w:marLeft w:val="0"/>
          <w:marRight w:val="0"/>
          <w:marTop w:val="150"/>
          <w:marBottom w:val="0"/>
          <w:divBdr>
            <w:top w:val="none" w:sz="0" w:space="0" w:color="auto"/>
            <w:left w:val="none" w:sz="0" w:space="0" w:color="auto"/>
            <w:bottom w:val="none" w:sz="0" w:space="0" w:color="auto"/>
            <w:right w:val="none" w:sz="0" w:space="0" w:color="auto"/>
          </w:divBdr>
          <w:divsChild>
            <w:div w:id="939144199">
              <w:marLeft w:val="0"/>
              <w:marRight w:val="0"/>
              <w:marTop w:val="0"/>
              <w:marBottom w:val="0"/>
              <w:divBdr>
                <w:top w:val="none" w:sz="0" w:space="0" w:color="auto"/>
                <w:left w:val="none" w:sz="0" w:space="0" w:color="auto"/>
                <w:bottom w:val="none" w:sz="0" w:space="0" w:color="auto"/>
                <w:right w:val="none" w:sz="0" w:space="0" w:color="auto"/>
              </w:divBdr>
              <w:divsChild>
                <w:div w:id="1885555645">
                  <w:marLeft w:val="75"/>
                  <w:marRight w:val="0"/>
                  <w:marTop w:val="0"/>
                  <w:marBottom w:val="0"/>
                  <w:divBdr>
                    <w:top w:val="none" w:sz="0" w:space="0" w:color="auto"/>
                    <w:left w:val="none" w:sz="0" w:space="0" w:color="auto"/>
                    <w:bottom w:val="none" w:sz="0" w:space="0" w:color="auto"/>
                    <w:right w:val="none" w:sz="0" w:space="0" w:color="auto"/>
                  </w:divBdr>
                </w:div>
                <w:div w:id="2063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0283">
          <w:marLeft w:val="0"/>
          <w:marRight w:val="0"/>
          <w:marTop w:val="0"/>
          <w:marBottom w:val="0"/>
          <w:divBdr>
            <w:top w:val="none" w:sz="0" w:space="0" w:color="auto"/>
            <w:left w:val="none" w:sz="0" w:space="0" w:color="auto"/>
            <w:bottom w:val="none" w:sz="0" w:space="0" w:color="auto"/>
            <w:right w:val="none" w:sz="0" w:space="0" w:color="auto"/>
          </w:divBdr>
          <w:divsChild>
            <w:div w:id="10087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3560">
      <w:bodyDiv w:val="1"/>
      <w:marLeft w:val="0"/>
      <w:marRight w:val="0"/>
      <w:marTop w:val="0"/>
      <w:marBottom w:val="0"/>
      <w:divBdr>
        <w:top w:val="none" w:sz="0" w:space="0" w:color="auto"/>
        <w:left w:val="none" w:sz="0" w:space="0" w:color="auto"/>
        <w:bottom w:val="none" w:sz="0" w:space="0" w:color="auto"/>
        <w:right w:val="none" w:sz="0" w:space="0" w:color="auto"/>
      </w:divBdr>
    </w:div>
    <w:div w:id="1184979185">
      <w:bodyDiv w:val="1"/>
      <w:marLeft w:val="0"/>
      <w:marRight w:val="0"/>
      <w:marTop w:val="0"/>
      <w:marBottom w:val="0"/>
      <w:divBdr>
        <w:top w:val="none" w:sz="0" w:space="0" w:color="auto"/>
        <w:left w:val="none" w:sz="0" w:space="0" w:color="auto"/>
        <w:bottom w:val="none" w:sz="0" w:space="0" w:color="auto"/>
        <w:right w:val="none" w:sz="0" w:space="0" w:color="auto"/>
      </w:divBdr>
      <w:divsChild>
        <w:div w:id="1077555742">
          <w:marLeft w:val="0"/>
          <w:marRight w:val="0"/>
          <w:marTop w:val="0"/>
          <w:marBottom w:val="0"/>
          <w:divBdr>
            <w:top w:val="none" w:sz="0" w:space="0" w:color="auto"/>
            <w:left w:val="none" w:sz="0" w:space="0" w:color="auto"/>
            <w:bottom w:val="dotted" w:sz="6" w:space="4" w:color="DDDDDD"/>
            <w:right w:val="none" w:sz="0" w:space="0" w:color="auto"/>
          </w:divBdr>
          <w:divsChild>
            <w:div w:id="95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362">
      <w:bodyDiv w:val="1"/>
      <w:marLeft w:val="0"/>
      <w:marRight w:val="0"/>
      <w:marTop w:val="0"/>
      <w:marBottom w:val="0"/>
      <w:divBdr>
        <w:top w:val="none" w:sz="0" w:space="0" w:color="auto"/>
        <w:left w:val="none" w:sz="0" w:space="0" w:color="auto"/>
        <w:bottom w:val="none" w:sz="0" w:space="0" w:color="auto"/>
        <w:right w:val="none" w:sz="0" w:space="0" w:color="auto"/>
      </w:divBdr>
    </w:div>
    <w:div w:id="1185166095">
      <w:bodyDiv w:val="1"/>
      <w:marLeft w:val="0"/>
      <w:marRight w:val="0"/>
      <w:marTop w:val="0"/>
      <w:marBottom w:val="0"/>
      <w:divBdr>
        <w:top w:val="none" w:sz="0" w:space="0" w:color="auto"/>
        <w:left w:val="none" w:sz="0" w:space="0" w:color="auto"/>
        <w:bottom w:val="none" w:sz="0" w:space="0" w:color="auto"/>
        <w:right w:val="none" w:sz="0" w:space="0" w:color="auto"/>
      </w:divBdr>
      <w:divsChild>
        <w:div w:id="275605930">
          <w:marLeft w:val="0"/>
          <w:marRight w:val="0"/>
          <w:marTop w:val="0"/>
          <w:marBottom w:val="0"/>
          <w:divBdr>
            <w:top w:val="none" w:sz="0" w:space="0" w:color="auto"/>
            <w:left w:val="none" w:sz="0" w:space="0" w:color="auto"/>
            <w:bottom w:val="none" w:sz="0" w:space="0" w:color="auto"/>
            <w:right w:val="none" w:sz="0" w:space="0" w:color="auto"/>
          </w:divBdr>
          <w:divsChild>
            <w:div w:id="1237282807">
              <w:marLeft w:val="0"/>
              <w:marRight w:val="0"/>
              <w:marTop w:val="0"/>
              <w:marBottom w:val="0"/>
              <w:divBdr>
                <w:top w:val="none" w:sz="0" w:space="0" w:color="auto"/>
                <w:left w:val="none" w:sz="0" w:space="0" w:color="auto"/>
                <w:bottom w:val="none" w:sz="0" w:space="0" w:color="auto"/>
                <w:right w:val="none" w:sz="0" w:space="0" w:color="auto"/>
              </w:divBdr>
              <w:divsChild>
                <w:div w:id="1796752334">
                  <w:marLeft w:val="0"/>
                  <w:marRight w:val="0"/>
                  <w:marTop w:val="0"/>
                  <w:marBottom w:val="0"/>
                  <w:divBdr>
                    <w:top w:val="none" w:sz="0" w:space="0" w:color="auto"/>
                    <w:left w:val="none" w:sz="0" w:space="0" w:color="auto"/>
                    <w:bottom w:val="none" w:sz="0" w:space="0" w:color="auto"/>
                    <w:right w:val="none" w:sz="0" w:space="0" w:color="auto"/>
                  </w:divBdr>
                  <w:divsChild>
                    <w:div w:id="1270236735">
                      <w:marLeft w:val="0"/>
                      <w:marRight w:val="0"/>
                      <w:marTop w:val="0"/>
                      <w:marBottom w:val="0"/>
                      <w:divBdr>
                        <w:top w:val="none" w:sz="0" w:space="0" w:color="auto"/>
                        <w:left w:val="none" w:sz="0" w:space="0" w:color="auto"/>
                        <w:bottom w:val="none" w:sz="0" w:space="0" w:color="auto"/>
                        <w:right w:val="none" w:sz="0" w:space="0" w:color="auto"/>
                      </w:divBdr>
                      <w:divsChild>
                        <w:div w:id="893538515">
                          <w:marLeft w:val="0"/>
                          <w:marRight w:val="0"/>
                          <w:marTop w:val="0"/>
                          <w:marBottom w:val="0"/>
                          <w:divBdr>
                            <w:top w:val="none" w:sz="0" w:space="0" w:color="auto"/>
                            <w:left w:val="none" w:sz="0" w:space="0" w:color="auto"/>
                            <w:bottom w:val="none" w:sz="0" w:space="0" w:color="auto"/>
                            <w:right w:val="none" w:sz="0" w:space="0" w:color="auto"/>
                          </w:divBdr>
                          <w:divsChild>
                            <w:div w:id="1790195400">
                              <w:marLeft w:val="0"/>
                              <w:marRight w:val="0"/>
                              <w:marTop w:val="0"/>
                              <w:marBottom w:val="0"/>
                              <w:divBdr>
                                <w:top w:val="none" w:sz="0" w:space="0" w:color="auto"/>
                                <w:left w:val="none" w:sz="0" w:space="0" w:color="auto"/>
                                <w:bottom w:val="none" w:sz="0" w:space="0" w:color="auto"/>
                                <w:right w:val="none" w:sz="0" w:space="0" w:color="auto"/>
                              </w:divBdr>
                              <w:divsChild>
                                <w:div w:id="1440446565">
                                  <w:marLeft w:val="0"/>
                                  <w:marRight w:val="0"/>
                                  <w:marTop w:val="0"/>
                                  <w:marBottom w:val="0"/>
                                  <w:divBdr>
                                    <w:top w:val="none" w:sz="0" w:space="0" w:color="auto"/>
                                    <w:left w:val="none" w:sz="0" w:space="0" w:color="auto"/>
                                    <w:bottom w:val="none" w:sz="0" w:space="0" w:color="auto"/>
                                    <w:right w:val="none" w:sz="0" w:space="0" w:color="auto"/>
                                  </w:divBdr>
                                  <w:divsChild>
                                    <w:div w:id="1708410116">
                                      <w:marLeft w:val="0"/>
                                      <w:marRight w:val="0"/>
                                      <w:marTop w:val="0"/>
                                      <w:marBottom w:val="0"/>
                                      <w:divBdr>
                                        <w:top w:val="none" w:sz="0" w:space="0" w:color="auto"/>
                                        <w:left w:val="none" w:sz="0" w:space="0" w:color="auto"/>
                                        <w:bottom w:val="none" w:sz="0" w:space="0" w:color="auto"/>
                                        <w:right w:val="none" w:sz="0" w:space="0" w:color="auto"/>
                                      </w:divBdr>
                                      <w:divsChild>
                                        <w:div w:id="6762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174147">
      <w:bodyDiv w:val="1"/>
      <w:marLeft w:val="0"/>
      <w:marRight w:val="0"/>
      <w:marTop w:val="0"/>
      <w:marBottom w:val="0"/>
      <w:divBdr>
        <w:top w:val="none" w:sz="0" w:space="0" w:color="auto"/>
        <w:left w:val="none" w:sz="0" w:space="0" w:color="auto"/>
        <w:bottom w:val="none" w:sz="0" w:space="0" w:color="auto"/>
        <w:right w:val="none" w:sz="0" w:space="0" w:color="auto"/>
      </w:divBdr>
      <w:divsChild>
        <w:div w:id="1001078033">
          <w:marLeft w:val="0"/>
          <w:marRight w:val="0"/>
          <w:marTop w:val="0"/>
          <w:marBottom w:val="0"/>
          <w:divBdr>
            <w:top w:val="none" w:sz="0" w:space="0" w:color="auto"/>
            <w:left w:val="none" w:sz="0" w:space="0" w:color="auto"/>
            <w:bottom w:val="none" w:sz="0" w:space="0" w:color="auto"/>
            <w:right w:val="none" w:sz="0" w:space="0" w:color="auto"/>
          </w:divBdr>
        </w:div>
      </w:divsChild>
    </w:div>
    <w:div w:id="1185284504">
      <w:bodyDiv w:val="1"/>
      <w:marLeft w:val="0"/>
      <w:marRight w:val="0"/>
      <w:marTop w:val="0"/>
      <w:marBottom w:val="0"/>
      <w:divBdr>
        <w:top w:val="none" w:sz="0" w:space="0" w:color="auto"/>
        <w:left w:val="none" w:sz="0" w:space="0" w:color="auto"/>
        <w:bottom w:val="none" w:sz="0" w:space="0" w:color="auto"/>
        <w:right w:val="none" w:sz="0" w:space="0" w:color="auto"/>
      </w:divBdr>
      <w:divsChild>
        <w:div w:id="257831601">
          <w:marLeft w:val="0"/>
          <w:marRight w:val="0"/>
          <w:marTop w:val="0"/>
          <w:marBottom w:val="0"/>
          <w:divBdr>
            <w:top w:val="none" w:sz="0" w:space="0" w:color="auto"/>
            <w:left w:val="none" w:sz="0" w:space="0" w:color="auto"/>
            <w:bottom w:val="dotted" w:sz="6" w:space="4" w:color="DDDDDD"/>
            <w:right w:val="none" w:sz="0" w:space="0" w:color="auto"/>
          </w:divBdr>
        </w:div>
      </w:divsChild>
    </w:div>
    <w:div w:id="1185290947">
      <w:bodyDiv w:val="1"/>
      <w:marLeft w:val="0"/>
      <w:marRight w:val="0"/>
      <w:marTop w:val="0"/>
      <w:marBottom w:val="0"/>
      <w:divBdr>
        <w:top w:val="none" w:sz="0" w:space="0" w:color="auto"/>
        <w:left w:val="none" w:sz="0" w:space="0" w:color="auto"/>
        <w:bottom w:val="none" w:sz="0" w:space="0" w:color="auto"/>
        <w:right w:val="none" w:sz="0" w:space="0" w:color="auto"/>
      </w:divBdr>
    </w:div>
    <w:div w:id="1185292838">
      <w:bodyDiv w:val="1"/>
      <w:marLeft w:val="0"/>
      <w:marRight w:val="0"/>
      <w:marTop w:val="0"/>
      <w:marBottom w:val="0"/>
      <w:divBdr>
        <w:top w:val="none" w:sz="0" w:space="0" w:color="auto"/>
        <w:left w:val="none" w:sz="0" w:space="0" w:color="auto"/>
        <w:bottom w:val="none" w:sz="0" w:space="0" w:color="auto"/>
        <w:right w:val="none" w:sz="0" w:space="0" w:color="auto"/>
      </w:divBdr>
      <w:divsChild>
        <w:div w:id="1487428830">
          <w:marLeft w:val="0"/>
          <w:marRight w:val="0"/>
          <w:marTop w:val="0"/>
          <w:marBottom w:val="0"/>
          <w:divBdr>
            <w:top w:val="none" w:sz="0" w:space="0" w:color="auto"/>
            <w:left w:val="none" w:sz="0" w:space="0" w:color="auto"/>
            <w:bottom w:val="none" w:sz="0" w:space="0" w:color="auto"/>
            <w:right w:val="none" w:sz="0" w:space="0" w:color="auto"/>
          </w:divBdr>
          <w:divsChild>
            <w:div w:id="229190764">
              <w:marLeft w:val="0"/>
              <w:marRight w:val="0"/>
              <w:marTop w:val="0"/>
              <w:marBottom w:val="150"/>
              <w:divBdr>
                <w:top w:val="none" w:sz="0" w:space="0" w:color="auto"/>
                <w:left w:val="none" w:sz="0" w:space="0" w:color="auto"/>
                <w:bottom w:val="none" w:sz="0" w:space="0" w:color="auto"/>
                <w:right w:val="none" w:sz="0" w:space="0" w:color="auto"/>
              </w:divBdr>
            </w:div>
            <w:div w:id="1207791526">
              <w:marLeft w:val="0"/>
              <w:marRight w:val="0"/>
              <w:marTop w:val="0"/>
              <w:marBottom w:val="0"/>
              <w:divBdr>
                <w:top w:val="none" w:sz="0" w:space="0" w:color="auto"/>
                <w:left w:val="none" w:sz="0" w:space="0" w:color="auto"/>
                <w:bottom w:val="none" w:sz="0" w:space="0" w:color="auto"/>
                <w:right w:val="none" w:sz="0" w:space="0" w:color="auto"/>
              </w:divBdr>
            </w:div>
          </w:divsChild>
        </w:div>
        <w:div w:id="1577930898">
          <w:marLeft w:val="0"/>
          <w:marRight w:val="0"/>
          <w:marTop w:val="0"/>
          <w:marBottom w:val="150"/>
          <w:divBdr>
            <w:top w:val="none" w:sz="0" w:space="0" w:color="auto"/>
            <w:left w:val="none" w:sz="0" w:space="0" w:color="auto"/>
            <w:bottom w:val="none" w:sz="0" w:space="0" w:color="auto"/>
            <w:right w:val="none" w:sz="0" w:space="0" w:color="auto"/>
          </w:divBdr>
          <w:divsChild>
            <w:div w:id="6737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4">
      <w:bodyDiv w:val="1"/>
      <w:marLeft w:val="0"/>
      <w:marRight w:val="0"/>
      <w:marTop w:val="0"/>
      <w:marBottom w:val="0"/>
      <w:divBdr>
        <w:top w:val="none" w:sz="0" w:space="0" w:color="auto"/>
        <w:left w:val="none" w:sz="0" w:space="0" w:color="auto"/>
        <w:bottom w:val="none" w:sz="0" w:space="0" w:color="auto"/>
        <w:right w:val="none" w:sz="0" w:space="0" w:color="auto"/>
      </w:divBdr>
      <w:divsChild>
        <w:div w:id="2086997735">
          <w:marLeft w:val="0"/>
          <w:marRight w:val="0"/>
          <w:marTop w:val="0"/>
          <w:marBottom w:val="0"/>
          <w:divBdr>
            <w:top w:val="none" w:sz="0" w:space="0" w:color="auto"/>
            <w:left w:val="none" w:sz="0" w:space="0" w:color="auto"/>
            <w:bottom w:val="dotted" w:sz="6" w:space="4" w:color="DDDDDD"/>
            <w:right w:val="none" w:sz="0" w:space="0" w:color="auto"/>
          </w:divBdr>
        </w:div>
      </w:divsChild>
    </w:div>
    <w:div w:id="1185706656">
      <w:bodyDiv w:val="1"/>
      <w:marLeft w:val="0"/>
      <w:marRight w:val="0"/>
      <w:marTop w:val="0"/>
      <w:marBottom w:val="0"/>
      <w:divBdr>
        <w:top w:val="none" w:sz="0" w:space="0" w:color="auto"/>
        <w:left w:val="none" w:sz="0" w:space="0" w:color="auto"/>
        <w:bottom w:val="none" w:sz="0" w:space="0" w:color="auto"/>
        <w:right w:val="none" w:sz="0" w:space="0" w:color="auto"/>
      </w:divBdr>
    </w:div>
    <w:div w:id="1186401117">
      <w:bodyDiv w:val="1"/>
      <w:marLeft w:val="0"/>
      <w:marRight w:val="0"/>
      <w:marTop w:val="0"/>
      <w:marBottom w:val="0"/>
      <w:divBdr>
        <w:top w:val="none" w:sz="0" w:space="0" w:color="auto"/>
        <w:left w:val="none" w:sz="0" w:space="0" w:color="auto"/>
        <w:bottom w:val="none" w:sz="0" w:space="0" w:color="auto"/>
        <w:right w:val="none" w:sz="0" w:space="0" w:color="auto"/>
      </w:divBdr>
      <w:divsChild>
        <w:div w:id="1657495567">
          <w:marLeft w:val="0"/>
          <w:marRight w:val="0"/>
          <w:marTop w:val="0"/>
          <w:marBottom w:val="0"/>
          <w:divBdr>
            <w:top w:val="none" w:sz="0" w:space="0" w:color="auto"/>
            <w:left w:val="none" w:sz="0" w:space="0" w:color="auto"/>
            <w:bottom w:val="none" w:sz="0" w:space="0" w:color="auto"/>
            <w:right w:val="none" w:sz="0" w:space="0" w:color="auto"/>
          </w:divBdr>
          <w:divsChild>
            <w:div w:id="103230299">
              <w:marLeft w:val="0"/>
              <w:marRight w:val="0"/>
              <w:marTop w:val="0"/>
              <w:marBottom w:val="0"/>
              <w:divBdr>
                <w:top w:val="none" w:sz="0" w:space="0" w:color="auto"/>
                <w:left w:val="none" w:sz="0" w:space="0" w:color="auto"/>
                <w:bottom w:val="none" w:sz="0" w:space="0" w:color="auto"/>
                <w:right w:val="none" w:sz="0" w:space="0" w:color="auto"/>
              </w:divBdr>
              <w:divsChild>
                <w:div w:id="1377047030">
                  <w:marLeft w:val="0"/>
                  <w:marRight w:val="0"/>
                  <w:marTop w:val="0"/>
                  <w:marBottom w:val="0"/>
                  <w:divBdr>
                    <w:top w:val="none" w:sz="0" w:space="0" w:color="auto"/>
                    <w:left w:val="none" w:sz="0" w:space="0" w:color="auto"/>
                    <w:bottom w:val="none" w:sz="0" w:space="0" w:color="auto"/>
                    <w:right w:val="none" w:sz="0" w:space="0" w:color="auto"/>
                  </w:divBdr>
                  <w:divsChild>
                    <w:div w:id="1260679141">
                      <w:marLeft w:val="0"/>
                      <w:marRight w:val="0"/>
                      <w:marTop w:val="0"/>
                      <w:marBottom w:val="0"/>
                      <w:divBdr>
                        <w:top w:val="none" w:sz="0" w:space="0" w:color="auto"/>
                        <w:left w:val="none" w:sz="0" w:space="0" w:color="auto"/>
                        <w:bottom w:val="none" w:sz="0" w:space="0" w:color="auto"/>
                        <w:right w:val="none" w:sz="0" w:space="0" w:color="auto"/>
                      </w:divBdr>
                      <w:divsChild>
                        <w:div w:id="1352105674">
                          <w:marLeft w:val="0"/>
                          <w:marRight w:val="0"/>
                          <w:marTop w:val="0"/>
                          <w:marBottom w:val="0"/>
                          <w:divBdr>
                            <w:top w:val="none" w:sz="0" w:space="0" w:color="auto"/>
                            <w:left w:val="none" w:sz="0" w:space="0" w:color="auto"/>
                            <w:bottom w:val="none" w:sz="0" w:space="0" w:color="auto"/>
                            <w:right w:val="none" w:sz="0" w:space="0" w:color="auto"/>
                          </w:divBdr>
                          <w:divsChild>
                            <w:div w:id="2047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133493">
      <w:bodyDiv w:val="1"/>
      <w:marLeft w:val="0"/>
      <w:marRight w:val="0"/>
      <w:marTop w:val="0"/>
      <w:marBottom w:val="0"/>
      <w:divBdr>
        <w:top w:val="none" w:sz="0" w:space="0" w:color="auto"/>
        <w:left w:val="none" w:sz="0" w:space="0" w:color="auto"/>
        <w:bottom w:val="none" w:sz="0" w:space="0" w:color="auto"/>
        <w:right w:val="none" w:sz="0" w:space="0" w:color="auto"/>
      </w:divBdr>
    </w:div>
    <w:div w:id="1187251921">
      <w:bodyDiv w:val="1"/>
      <w:marLeft w:val="0"/>
      <w:marRight w:val="0"/>
      <w:marTop w:val="0"/>
      <w:marBottom w:val="0"/>
      <w:divBdr>
        <w:top w:val="none" w:sz="0" w:space="0" w:color="auto"/>
        <w:left w:val="none" w:sz="0" w:space="0" w:color="auto"/>
        <w:bottom w:val="none" w:sz="0" w:space="0" w:color="auto"/>
        <w:right w:val="none" w:sz="0" w:space="0" w:color="auto"/>
      </w:divBdr>
      <w:divsChild>
        <w:div w:id="2097900957">
          <w:marLeft w:val="0"/>
          <w:marRight w:val="0"/>
          <w:marTop w:val="0"/>
          <w:marBottom w:val="0"/>
          <w:divBdr>
            <w:top w:val="none" w:sz="0" w:space="0" w:color="auto"/>
            <w:left w:val="none" w:sz="0" w:space="0" w:color="auto"/>
            <w:bottom w:val="none" w:sz="0" w:space="0" w:color="auto"/>
            <w:right w:val="none" w:sz="0" w:space="0" w:color="auto"/>
          </w:divBdr>
        </w:div>
      </w:divsChild>
    </w:div>
    <w:div w:id="1187400265">
      <w:bodyDiv w:val="1"/>
      <w:marLeft w:val="0"/>
      <w:marRight w:val="0"/>
      <w:marTop w:val="0"/>
      <w:marBottom w:val="0"/>
      <w:divBdr>
        <w:top w:val="none" w:sz="0" w:space="0" w:color="auto"/>
        <w:left w:val="none" w:sz="0" w:space="0" w:color="auto"/>
        <w:bottom w:val="none" w:sz="0" w:space="0" w:color="auto"/>
        <w:right w:val="none" w:sz="0" w:space="0" w:color="auto"/>
      </w:divBdr>
      <w:divsChild>
        <w:div w:id="455879745">
          <w:marLeft w:val="0"/>
          <w:marRight w:val="0"/>
          <w:marTop w:val="0"/>
          <w:marBottom w:val="0"/>
          <w:divBdr>
            <w:top w:val="none" w:sz="0" w:space="0" w:color="auto"/>
            <w:left w:val="none" w:sz="0" w:space="0" w:color="auto"/>
            <w:bottom w:val="none" w:sz="0" w:space="0" w:color="auto"/>
            <w:right w:val="none" w:sz="0" w:space="0" w:color="auto"/>
          </w:divBdr>
          <w:divsChild>
            <w:div w:id="696464175">
              <w:marLeft w:val="0"/>
              <w:marRight w:val="0"/>
              <w:marTop w:val="0"/>
              <w:marBottom w:val="0"/>
              <w:divBdr>
                <w:top w:val="none" w:sz="0" w:space="0" w:color="auto"/>
                <w:left w:val="none" w:sz="0" w:space="0" w:color="auto"/>
                <w:bottom w:val="none" w:sz="0" w:space="0" w:color="auto"/>
                <w:right w:val="none" w:sz="0" w:space="0" w:color="auto"/>
              </w:divBdr>
              <w:divsChild>
                <w:div w:id="1907764762">
                  <w:marLeft w:val="0"/>
                  <w:marRight w:val="0"/>
                  <w:marTop w:val="0"/>
                  <w:marBottom w:val="0"/>
                  <w:divBdr>
                    <w:top w:val="none" w:sz="0" w:space="0" w:color="auto"/>
                    <w:left w:val="none" w:sz="0" w:space="0" w:color="auto"/>
                    <w:bottom w:val="none" w:sz="0" w:space="0" w:color="auto"/>
                    <w:right w:val="none" w:sz="0" w:space="0" w:color="auto"/>
                  </w:divBdr>
                  <w:divsChild>
                    <w:div w:id="1145315243">
                      <w:marLeft w:val="0"/>
                      <w:marRight w:val="0"/>
                      <w:marTop w:val="225"/>
                      <w:marBottom w:val="150"/>
                      <w:divBdr>
                        <w:top w:val="none" w:sz="0" w:space="4" w:color="auto"/>
                        <w:left w:val="none" w:sz="0" w:space="0" w:color="auto"/>
                        <w:bottom w:val="single" w:sz="6" w:space="4" w:color="CECECE"/>
                        <w:right w:val="none" w:sz="0" w:space="0" w:color="auto"/>
                      </w:divBdr>
                      <w:divsChild>
                        <w:div w:id="116530131">
                          <w:marLeft w:val="0"/>
                          <w:marRight w:val="0"/>
                          <w:marTop w:val="0"/>
                          <w:marBottom w:val="0"/>
                          <w:divBdr>
                            <w:top w:val="none" w:sz="0" w:space="0" w:color="auto"/>
                            <w:left w:val="none" w:sz="0" w:space="0" w:color="auto"/>
                            <w:bottom w:val="none" w:sz="0" w:space="0" w:color="auto"/>
                            <w:right w:val="none" w:sz="0" w:space="0" w:color="auto"/>
                          </w:divBdr>
                        </w:div>
                        <w:div w:id="868369965">
                          <w:marLeft w:val="0"/>
                          <w:marRight w:val="0"/>
                          <w:marTop w:val="75"/>
                          <w:marBottom w:val="75"/>
                          <w:divBdr>
                            <w:top w:val="none" w:sz="0" w:space="0" w:color="auto"/>
                            <w:left w:val="none" w:sz="0" w:space="0" w:color="auto"/>
                            <w:bottom w:val="none" w:sz="0" w:space="0" w:color="auto"/>
                            <w:right w:val="none" w:sz="0" w:space="0" w:color="auto"/>
                          </w:divBdr>
                          <w:divsChild>
                            <w:div w:id="2135362577">
                              <w:marLeft w:val="0"/>
                              <w:marRight w:val="135"/>
                              <w:marTop w:val="0"/>
                              <w:marBottom w:val="0"/>
                              <w:divBdr>
                                <w:top w:val="none" w:sz="0" w:space="0" w:color="auto"/>
                                <w:left w:val="none" w:sz="0" w:space="0" w:color="auto"/>
                                <w:bottom w:val="none" w:sz="0" w:space="0" w:color="auto"/>
                                <w:right w:val="none" w:sz="0" w:space="0" w:color="auto"/>
                              </w:divBdr>
                            </w:div>
                            <w:div w:id="21467793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01765">
      <w:bodyDiv w:val="1"/>
      <w:marLeft w:val="0"/>
      <w:marRight w:val="0"/>
      <w:marTop w:val="0"/>
      <w:marBottom w:val="0"/>
      <w:divBdr>
        <w:top w:val="none" w:sz="0" w:space="0" w:color="auto"/>
        <w:left w:val="none" w:sz="0" w:space="0" w:color="auto"/>
        <w:bottom w:val="none" w:sz="0" w:space="0" w:color="auto"/>
        <w:right w:val="none" w:sz="0" w:space="0" w:color="auto"/>
      </w:divBdr>
      <w:divsChild>
        <w:div w:id="1535725235">
          <w:marLeft w:val="0"/>
          <w:marRight w:val="0"/>
          <w:marTop w:val="0"/>
          <w:marBottom w:val="0"/>
          <w:divBdr>
            <w:top w:val="none" w:sz="0" w:space="0" w:color="auto"/>
            <w:left w:val="none" w:sz="0" w:space="0" w:color="auto"/>
            <w:bottom w:val="none" w:sz="0" w:space="0" w:color="auto"/>
            <w:right w:val="none" w:sz="0" w:space="0" w:color="auto"/>
          </w:divBdr>
          <w:divsChild>
            <w:div w:id="1144421410">
              <w:marLeft w:val="0"/>
              <w:marRight w:val="0"/>
              <w:marTop w:val="0"/>
              <w:marBottom w:val="0"/>
              <w:divBdr>
                <w:top w:val="none" w:sz="0" w:space="0" w:color="auto"/>
                <w:left w:val="none" w:sz="0" w:space="0" w:color="auto"/>
                <w:bottom w:val="none" w:sz="0" w:space="0" w:color="auto"/>
                <w:right w:val="none" w:sz="0" w:space="0" w:color="auto"/>
              </w:divBdr>
              <w:divsChild>
                <w:div w:id="119762480">
                  <w:marLeft w:val="0"/>
                  <w:marRight w:val="0"/>
                  <w:marTop w:val="0"/>
                  <w:marBottom w:val="197"/>
                  <w:divBdr>
                    <w:top w:val="none" w:sz="0" w:space="0" w:color="auto"/>
                    <w:left w:val="none" w:sz="0" w:space="0" w:color="auto"/>
                    <w:bottom w:val="none" w:sz="0" w:space="0" w:color="auto"/>
                    <w:right w:val="none" w:sz="0" w:space="0" w:color="auto"/>
                  </w:divBdr>
                  <w:divsChild>
                    <w:div w:id="2145660398">
                      <w:marLeft w:val="0"/>
                      <w:marRight w:val="0"/>
                      <w:marTop w:val="0"/>
                      <w:marBottom w:val="0"/>
                      <w:divBdr>
                        <w:top w:val="none" w:sz="0" w:space="0" w:color="auto"/>
                        <w:left w:val="none" w:sz="0" w:space="0" w:color="auto"/>
                        <w:bottom w:val="none" w:sz="0" w:space="0" w:color="auto"/>
                        <w:right w:val="none" w:sz="0" w:space="0" w:color="auto"/>
                      </w:divBdr>
                      <w:divsChild>
                        <w:div w:id="1004434714">
                          <w:marLeft w:val="0"/>
                          <w:marRight w:val="0"/>
                          <w:marTop w:val="0"/>
                          <w:marBottom w:val="0"/>
                          <w:divBdr>
                            <w:top w:val="none" w:sz="0" w:space="0" w:color="auto"/>
                            <w:left w:val="none" w:sz="0" w:space="0" w:color="auto"/>
                            <w:bottom w:val="none" w:sz="0" w:space="0" w:color="auto"/>
                            <w:right w:val="none" w:sz="0" w:space="0" w:color="auto"/>
                          </w:divBdr>
                          <w:divsChild>
                            <w:div w:id="531696279">
                              <w:marLeft w:val="0"/>
                              <w:marRight w:val="0"/>
                              <w:marTop w:val="0"/>
                              <w:marBottom w:val="0"/>
                              <w:divBdr>
                                <w:top w:val="none" w:sz="0" w:space="0" w:color="auto"/>
                                <w:left w:val="none" w:sz="0" w:space="0" w:color="auto"/>
                                <w:bottom w:val="none" w:sz="0" w:space="0" w:color="auto"/>
                                <w:right w:val="none" w:sz="0" w:space="0" w:color="auto"/>
                              </w:divBdr>
                              <w:divsChild>
                                <w:div w:id="2112312760">
                                  <w:marLeft w:val="0"/>
                                  <w:marRight w:val="0"/>
                                  <w:marTop w:val="0"/>
                                  <w:marBottom w:val="0"/>
                                  <w:divBdr>
                                    <w:top w:val="none" w:sz="0" w:space="0" w:color="auto"/>
                                    <w:left w:val="none" w:sz="0" w:space="0" w:color="auto"/>
                                    <w:bottom w:val="none" w:sz="0" w:space="0" w:color="auto"/>
                                    <w:right w:val="none" w:sz="0" w:space="0" w:color="auto"/>
                                  </w:divBdr>
                                  <w:divsChild>
                                    <w:div w:id="69546041">
                                      <w:marLeft w:val="0"/>
                                      <w:marRight w:val="0"/>
                                      <w:marTop w:val="0"/>
                                      <w:marBottom w:val="0"/>
                                      <w:divBdr>
                                        <w:top w:val="none" w:sz="0" w:space="0" w:color="auto"/>
                                        <w:left w:val="none" w:sz="0" w:space="0" w:color="auto"/>
                                        <w:bottom w:val="none" w:sz="0" w:space="0" w:color="auto"/>
                                        <w:right w:val="none" w:sz="0" w:space="0" w:color="auto"/>
                                      </w:divBdr>
                                      <w:divsChild>
                                        <w:div w:id="1450509723">
                                          <w:marLeft w:val="0"/>
                                          <w:marRight w:val="0"/>
                                          <w:marTop w:val="0"/>
                                          <w:marBottom w:val="0"/>
                                          <w:divBdr>
                                            <w:top w:val="none" w:sz="0" w:space="0" w:color="auto"/>
                                            <w:left w:val="none" w:sz="0" w:space="0" w:color="auto"/>
                                            <w:bottom w:val="none" w:sz="0" w:space="0" w:color="auto"/>
                                            <w:right w:val="none" w:sz="0" w:space="0" w:color="auto"/>
                                          </w:divBdr>
                                          <w:divsChild>
                                            <w:div w:id="1800100969">
                                              <w:marLeft w:val="0"/>
                                              <w:marRight w:val="0"/>
                                              <w:marTop w:val="0"/>
                                              <w:marBottom w:val="0"/>
                                              <w:divBdr>
                                                <w:top w:val="none" w:sz="0" w:space="0" w:color="auto"/>
                                                <w:left w:val="none" w:sz="0" w:space="0" w:color="auto"/>
                                                <w:bottom w:val="none" w:sz="0" w:space="0" w:color="auto"/>
                                                <w:right w:val="none" w:sz="0" w:space="0" w:color="auto"/>
                                              </w:divBdr>
                                              <w:divsChild>
                                                <w:div w:id="1177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717420">
      <w:bodyDiv w:val="1"/>
      <w:marLeft w:val="0"/>
      <w:marRight w:val="0"/>
      <w:marTop w:val="0"/>
      <w:marBottom w:val="0"/>
      <w:divBdr>
        <w:top w:val="none" w:sz="0" w:space="0" w:color="auto"/>
        <w:left w:val="none" w:sz="0" w:space="0" w:color="auto"/>
        <w:bottom w:val="none" w:sz="0" w:space="0" w:color="auto"/>
        <w:right w:val="none" w:sz="0" w:space="0" w:color="auto"/>
      </w:divBdr>
      <w:divsChild>
        <w:div w:id="1599679569">
          <w:marLeft w:val="0"/>
          <w:marRight w:val="0"/>
          <w:marTop w:val="0"/>
          <w:marBottom w:val="150"/>
          <w:divBdr>
            <w:top w:val="none" w:sz="0" w:space="0" w:color="auto"/>
            <w:left w:val="none" w:sz="0" w:space="0" w:color="auto"/>
            <w:bottom w:val="none" w:sz="0" w:space="0" w:color="auto"/>
            <w:right w:val="none" w:sz="0" w:space="0" w:color="auto"/>
          </w:divBdr>
        </w:div>
      </w:divsChild>
    </w:div>
    <w:div w:id="1187870279">
      <w:bodyDiv w:val="1"/>
      <w:marLeft w:val="0"/>
      <w:marRight w:val="0"/>
      <w:marTop w:val="0"/>
      <w:marBottom w:val="0"/>
      <w:divBdr>
        <w:top w:val="none" w:sz="0" w:space="0" w:color="auto"/>
        <w:left w:val="none" w:sz="0" w:space="0" w:color="auto"/>
        <w:bottom w:val="none" w:sz="0" w:space="0" w:color="auto"/>
        <w:right w:val="none" w:sz="0" w:space="0" w:color="auto"/>
      </w:divBdr>
    </w:div>
    <w:div w:id="1187907409">
      <w:bodyDiv w:val="1"/>
      <w:marLeft w:val="0"/>
      <w:marRight w:val="0"/>
      <w:marTop w:val="0"/>
      <w:marBottom w:val="0"/>
      <w:divBdr>
        <w:top w:val="none" w:sz="0" w:space="0" w:color="auto"/>
        <w:left w:val="none" w:sz="0" w:space="0" w:color="auto"/>
        <w:bottom w:val="none" w:sz="0" w:space="0" w:color="auto"/>
        <w:right w:val="none" w:sz="0" w:space="0" w:color="auto"/>
      </w:divBdr>
      <w:divsChild>
        <w:div w:id="1349793971">
          <w:marLeft w:val="0"/>
          <w:marRight w:val="0"/>
          <w:marTop w:val="0"/>
          <w:marBottom w:val="150"/>
          <w:divBdr>
            <w:top w:val="none" w:sz="0" w:space="0" w:color="auto"/>
            <w:left w:val="none" w:sz="0" w:space="0" w:color="auto"/>
            <w:bottom w:val="none" w:sz="0" w:space="0" w:color="auto"/>
            <w:right w:val="none" w:sz="0" w:space="0" w:color="auto"/>
          </w:divBdr>
        </w:div>
      </w:divsChild>
    </w:div>
    <w:div w:id="1188326074">
      <w:bodyDiv w:val="1"/>
      <w:marLeft w:val="0"/>
      <w:marRight w:val="0"/>
      <w:marTop w:val="0"/>
      <w:marBottom w:val="0"/>
      <w:divBdr>
        <w:top w:val="none" w:sz="0" w:space="0" w:color="auto"/>
        <w:left w:val="none" w:sz="0" w:space="0" w:color="auto"/>
        <w:bottom w:val="none" w:sz="0" w:space="0" w:color="auto"/>
        <w:right w:val="none" w:sz="0" w:space="0" w:color="auto"/>
      </w:divBdr>
      <w:divsChild>
        <w:div w:id="302931333">
          <w:marLeft w:val="0"/>
          <w:marRight w:val="0"/>
          <w:marTop w:val="0"/>
          <w:marBottom w:val="0"/>
          <w:divBdr>
            <w:top w:val="none" w:sz="0" w:space="0" w:color="auto"/>
            <w:left w:val="none" w:sz="0" w:space="0" w:color="auto"/>
            <w:bottom w:val="none" w:sz="0" w:space="0" w:color="auto"/>
            <w:right w:val="none" w:sz="0" w:space="0" w:color="auto"/>
          </w:divBdr>
          <w:divsChild>
            <w:div w:id="1401751293">
              <w:marLeft w:val="0"/>
              <w:marRight w:val="0"/>
              <w:marTop w:val="0"/>
              <w:marBottom w:val="300"/>
              <w:divBdr>
                <w:top w:val="none" w:sz="0" w:space="0" w:color="auto"/>
                <w:left w:val="none" w:sz="0" w:space="0" w:color="auto"/>
                <w:bottom w:val="single" w:sz="6" w:space="0" w:color="F1F1F1"/>
                <w:right w:val="none" w:sz="0" w:space="0" w:color="auto"/>
              </w:divBdr>
              <w:divsChild>
                <w:div w:id="437913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8232985">
          <w:marLeft w:val="0"/>
          <w:marRight w:val="0"/>
          <w:marTop w:val="0"/>
          <w:marBottom w:val="0"/>
          <w:divBdr>
            <w:top w:val="none" w:sz="0" w:space="0" w:color="auto"/>
            <w:left w:val="none" w:sz="0" w:space="0" w:color="auto"/>
            <w:bottom w:val="none" w:sz="0" w:space="0" w:color="auto"/>
            <w:right w:val="none" w:sz="0" w:space="0" w:color="auto"/>
          </w:divBdr>
          <w:divsChild>
            <w:div w:id="598561454">
              <w:marLeft w:val="0"/>
              <w:marRight w:val="0"/>
              <w:marTop w:val="0"/>
              <w:marBottom w:val="0"/>
              <w:divBdr>
                <w:top w:val="none" w:sz="0" w:space="0" w:color="auto"/>
                <w:left w:val="none" w:sz="0" w:space="0" w:color="auto"/>
                <w:bottom w:val="none" w:sz="0" w:space="0" w:color="auto"/>
                <w:right w:val="none" w:sz="0" w:space="0" w:color="auto"/>
              </w:divBdr>
              <w:divsChild>
                <w:div w:id="602736285">
                  <w:marLeft w:val="300"/>
                  <w:marRight w:val="0"/>
                  <w:marTop w:val="0"/>
                  <w:marBottom w:val="0"/>
                  <w:divBdr>
                    <w:top w:val="none" w:sz="0" w:space="0" w:color="auto"/>
                    <w:left w:val="none" w:sz="0" w:space="0" w:color="auto"/>
                    <w:bottom w:val="none" w:sz="0" w:space="0" w:color="auto"/>
                    <w:right w:val="none" w:sz="0" w:space="0" w:color="auto"/>
                  </w:divBdr>
                  <w:divsChild>
                    <w:div w:id="1897012937">
                      <w:marLeft w:val="0"/>
                      <w:marRight w:val="0"/>
                      <w:marTop w:val="0"/>
                      <w:marBottom w:val="300"/>
                      <w:divBdr>
                        <w:top w:val="none" w:sz="0" w:space="0" w:color="auto"/>
                        <w:left w:val="none" w:sz="0" w:space="0" w:color="auto"/>
                        <w:bottom w:val="none" w:sz="0" w:space="0" w:color="auto"/>
                        <w:right w:val="none" w:sz="0" w:space="0" w:color="auto"/>
                      </w:divBdr>
                      <w:divsChild>
                        <w:div w:id="510532940">
                          <w:marLeft w:val="0"/>
                          <w:marRight w:val="0"/>
                          <w:marTop w:val="0"/>
                          <w:marBottom w:val="0"/>
                          <w:divBdr>
                            <w:top w:val="none" w:sz="0" w:space="0" w:color="auto"/>
                            <w:left w:val="none" w:sz="0" w:space="0" w:color="auto"/>
                            <w:bottom w:val="none" w:sz="0" w:space="0" w:color="auto"/>
                            <w:right w:val="none" w:sz="0" w:space="0" w:color="auto"/>
                          </w:divBdr>
                          <w:divsChild>
                            <w:div w:id="1064789987">
                              <w:marLeft w:val="0"/>
                              <w:marRight w:val="0"/>
                              <w:marTop w:val="0"/>
                              <w:marBottom w:val="0"/>
                              <w:divBdr>
                                <w:top w:val="none" w:sz="0" w:space="0" w:color="auto"/>
                                <w:left w:val="none" w:sz="0" w:space="0" w:color="auto"/>
                                <w:bottom w:val="none" w:sz="0" w:space="0" w:color="auto"/>
                                <w:right w:val="none" w:sz="0" w:space="0" w:color="auto"/>
                              </w:divBdr>
                              <w:divsChild>
                                <w:div w:id="1681007240">
                                  <w:marLeft w:val="0"/>
                                  <w:marRight w:val="0"/>
                                  <w:marTop w:val="0"/>
                                  <w:marBottom w:val="0"/>
                                  <w:divBdr>
                                    <w:top w:val="single" w:sz="2" w:space="0" w:color="DFDFDF"/>
                                    <w:left w:val="single" w:sz="2" w:space="0" w:color="DFDFDF"/>
                                    <w:bottom w:val="single" w:sz="2" w:space="0" w:color="DFDFDF"/>
                                    <w:right w:val="single" w:sz="2" w:space="0" w:color="DFDFDF"/>
                                  </w:divBdr>
                                  <w:divsChild>
                                    <w:div w:id="1735741281">
                                      <w:marLeft w:val="-90"/>
                                      <w:marRight w:val="0"/>
                                      <w:marTop w:val="0"/>
                                      <w:marBottom w:val="0"/>
                                      <w:divBdr>
                                        <w:top w:val="none" w:sz="0" w:space="0" w:color="auto"/>
                                        <w:left w:val="none" w:sz="0" w:space="0" w:color="auto"/>
                                        <w:bottom w:val="none" w:sz="0" w:space="0" w:color="auto"/>
                                        <w:right w:val="none" w:sz="0" w:space="0" w:color="auto"/>
                                      </w:divBdr>
                                      <w:divsChild>
                                        <w:div w:id="1507742822">
                                          <w:marLeft w:val="0"/>
                                          <w:marRight w:val="0"/>
                                          <w:marTop w:val="0"/>
                                          <w:marBottom w:val="45"/>
                                          <w:divBdr>
                                            <w:top w:val="single" w:sz="2" w:space="0" w:color="A9A9A9"/>
                                            <w:left w:val="single" w:sz="2" w:space="0" w:color="A9A9A9"/>
                                            <w:bottom w:val="single" w:sz="2" w:space="0" w:color="A9A9A9"/>
                                            <w:right w:val="single" w:sz="2" w:space="0" w:color="A9A9A9"/>
                                          </w:divBdr>
                                          <w:divsChild>
                                            <w:div w:id="1334601634">
                                              <w:marLeft w:val="0"/>
                                              <w:marRight w:val="0"/>
                                              <w:marTop w:val="0"/>
                                              <w:marBottom w:val="0"/>
                                              <w:divBdr>
                                                <w:top w:val="none" w:sz="0" w:space="0" w:color="auto"/>
                                                <w:left w:val="none" w:sz="0" w:space="0" w:color="auto"/>
                                                <w:bottom w:val="none" w:sz="0" w:space="0" w:color="auto"/>
                                                <w:right w:val="none" w:sz="0" w:space="0" w:color="auto"/>
                                              </w:divBdr>
                                              <w:divsChild>
                                                <w:div w:id="88350311">
                                                  <w:marLeft w:val="92"/>
                                                  <w:marRight w:val="0"/>
                                                  <w:marTop w:val="0"/>
                                                  <w:marBottom w:val="150"/>
                                                  <w:divBdr>
                                                    <w:top w:val="single" w:sz="2" w:space="0" w:color="E4E4E4"/>
                                                    <w:left w:val="single" w:sz="2" w:space="0" w:color="E4E4E4"/>
                                                    <w:bottom w:val="single" w:sz="2" w:space="0" w:color="E4E4E4"/>
                                                    <w:right w:val="single" w:sz="2" w:space="0" w:color="E4E4E4"/>
                                                  </w:divBdr>
                                                </w:div>
                                                <w:div w:id="104983861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47830215">
                          <w:marLeft w:val="0"/>
                          <w:marRight w:val="0"/>
                          <w:marTop w:val="0"/>
                          <w:marBottom w:val="0"/>
                          <w:divBdr>
                            <w:top w:val="none" w:sz="0" w:space="0" w:color="auto"/>
                            <w:left w:val="none" w:sz="0" w:space="0" w:color="auto"/>
                            <w:bottom w:val="none" w:sz="0" w:space="0" w:color="auto"/>
                            <w:right w:val="none" w:sz="0" w:space="0" w:color="auto"/>
                          </w:divBdr>
                          <w:divsChild>
                            <w:div w:id="855584226">
                              <w:marLeft w:val="0"/>
                              <w:marRight w:val="0"/>
                              <w:marTop w:val="0"/>
                              <w:marBottom w:val="0"/>
                              <w:divBdr>
                                <w:top w:val="none" w:sz="0" w:space="0" w:color="auto"/>
                                <w:left w:val="none" w:sz="0" w:space="0" w:color="auto"/>
                                <w:bottom w:val="none" w:sz="0" w:space="0" w:color="auto"/>
                                <w:right w:val="none" w:sz="0" w:space="0" w:color="auto"/>
                              </w:divBdr>
                              <w:divsChild>
                                <w:div w:id="232665706">
                                  <w:marLeft w:val="0"/>
                                  <w:marRight w:val="0"/>
                                  <w:marTop w:val="0"/>
                                  <w:marBottom w:val="0"/>
                                  <w:divBdr>
                                    <w:top w:val="single" w:sz="2" w:space="0" w:color="DFDFDF"/>
                                    <w:left w:val="single" w:sz="2" w:space="0" w:color="DFDFDF"/>
                                    <w:bottom w:val="single" w:sz="2" w:space="0" w:color="DFDFDF"/>
                                    <w:right w:val="single" w:sz="2" w:space="0" w:color="DFDFDF"/>
                                  </w:divBdr>
                                  <w:divsChild>
                                    <w:div w:id="9112063">
                                      <w:marLeft w:val="-90"/>
                                      <w:marRight w:val="0"/>
                                      <w:marTop w:val="0"/>
                                      <w:marBottom w:val="0"/>
                                      <w:divBdr>
                                        <w:top w:val="none" w:sz="0" w:space="0" w:color="auto"/>
                                        <w:left w:val="none" w:sz="0" w:space="0" w:color="auto"/>
                                        <w:bottom w:val="none" w:sz="0" w:space="0" w:color="auto"/>
                                        <w:right w:val="none" w:sz="0" w:space="0" w:color="auto"/>
                                      </w:divBdr>
                                      <w:divsChild>
                                        <w:div w:id="911425330">
                                          <w:marLeft w:val="0"/>
                                          <w:marRight w:val="0"/>
                                          <w:marTop w:val="0"/>
                                          <w:marBottom w:val="45"/>
                                          <w:divBdr>
                                            <w:top w:val="single" w:sz="2" w:space="0" w:color="A9A9A9"/>
                                            <w:left w:val="single" w:sz="2" w:space="0" w:color="A9A9A9"/>
                                            <w:bottom w:val="single" w:sz="2" w:space="0" w:color="A9A9A9"/>
                                            <w:right w:val="single" w:sz="2" w:space="0" w:color="A9A9A9"/>
                                          </w:divBdr>
                                          <w:divsChild>
                                            <w:div w:id="1358239256">
                                              <w:marLeft w:val="0"/>
                                              <w:marRight w:val="0"/>
                                              <w:marTop w:val="0"/>
                                              <w:marBottom w:val="0"/>
                                              <w:divBdr>
                                                <w:top w:val="none" w:sz="0" w:space="0" w:color="auto"/>
                                                <w:left w:val="none" w:sz="0" w:space="0" w:color="auto"/>
                                                <w:bottom w:val="none" w:sz="0" w:space="0" w:color="auto"/>
                                                <w:right w:val="none" w:sz="0" w:space="0" w:color="auto"/>
                                              </w:divBdr>
                                              <w:divsChild>
                                                <w:div w:id="8311078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370833200">
                                      <w:marLeft w:val="0"/>
                                      <w:marRight w:val="0"/>
                                      <w:marTop w:val="0"/>
                                      <w:marBottom w:val="270"/>
                                      <w:divBdr>
                                        <w:top w:val="none" w:sz="0" w:space="0" w:color="auto"/>
                                        <w:left w:val="none" w:sz="0" w:space="0" w:color="auto"/>
                                        <w:bottom w:val="single" w:sz="12" w:space="5" w:color="DADADA"/>
                                        <w:right w:val="none" w:sz="0" w:space="0" w:color="auto"/>
                                      </w:divBdr>
                                      <w:divsChild>
                                        <w:div w:id="14529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77593">
                  <w:marLeft w:val="0"/>
                  <w:marRight w:val="0"/>
                  <w:marTop w:val="0"/>
                  <w:marBottom w:val="0"/>
                  <w:divBdr>
                    <w:top w:val="none" w:sz="0" w:space="0" w:color="auto"/>
                    <w:left w:val="none" w:sz="0" w:space="0" w:color="auto"/>
                    <w:bottom w:val="none" w:sz="0" w:space="0" w:color="auto"/>
                    <w:right w:val="none" w:sz="0" w:space="0" w:color="auto"/>
                  </w:divBdr>
                  <w:divsChild>
                    <w:div w:id="202254751">
                      <w:marLeft w:val="0"/>
                      <w:marRight w:val="0"/>
                      <w:marTop w:val="0"/>
                      <w:marBottom w:val="75"/>
                      <w:divBdr>
                        <w:top w:val="none" w:sz="0" w:space="0" w:color="auto"/>
                        <w:left w:val="none" w:sz="0" w:space="0" w:color="auto"/>
                        <w:bottom w:val="none" w:sz="0" w:space="0" w:color="auto"/>
                        <w:right w:val="none" w:sz="0" w:space="0" w:color="auto"/>
                      </w:divBdr>
                    </w:div>
                    <w:div w:id="1471511648">
                      <w:marLeft w:val="0"/>
                      <w:marRight w:val="0"/>
                      <w:marTop w:val="0"/>
                      <w:marBottom w:val="0"/>
                      <w:divBdr>
                        <w:top w:val="none" w:sz="0" w:space="0" w:color="auto"/>
                        <w:left w:val="none" w:sz="0" w:space="0" w:color="auto"/>
                        <w:bottom w:val="none" w:sz="0" w:space="0" w:color="auto"/>
                        <w:right w:val="none" w:sz="0" w:space="0" w:color="auto"/>
                      </w:divBdr>
                      <w:divsChild>
                        <w:div w:id="2029015051">
                          <w:marLeft w:val="0"/>
                          <w:marRight w:val="0"/>
                          <w:marTop w:val="0"/>
                          <w:marBottom w:val="0"/>
                          <w:divBdr>
                            <w:top w:val="none" w:sz="0" w:space="0" w:color="auto"/>
                            <w:left w:val="none" w:sz="0" w:space="0" w:color="auto"/>
                            <w:bottom w:val="none" w:sz="0" w:space="0" w:color="auto"/>
                            <w:right w:val="none" w:sz="0" w:space="0" w:color="auto"/>
                          </w:divBdr>
                          <w:divsChild>
                            <w:div w:id="11022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509">
                      <w:marLeft w:val="0"/>
                      <w:marRight w:val="0"/>
                      <w:marTop w:val="0"/>
                      <w:marBottom w:val="300"/>
                      <w:divBdr>
                        <w:top w:val="none" w:sz="0" w:space="0" w:color="auto"/>
                        <w:left w:val="none" w:sz="0" w:space="0" w:color="auto"/>
                        <w:bottom w:val="none" w:sz="0" w:space="0" w:color="auto"/>
                        <w:right w:val="none" w:sz="0" w:space="0" w:color="auto"/>
                      </w:divBdr>
                      <w:divsChild>
                        <w:div w:id="1115950300">
                          <w:marLeft w:val="0"/>
                          <w:marRight w:val="0"/>
                          <w:marTop w:val="0"/>
                          <w:marBottom w:val="0"/>
                          <w:divBdr>
                            <w:top w:val="none" w:sz="0" w:space="0" w:color="auto"/>
                            <w:left w:val="none" w:sz="0" w:space="0" w:color="auto"/>
                            <w:bottom w:val="none" w:sz="0" w:space="0" w:color="auto"/>
                            <w:right w:val="none" w:sz="0" w:space="0" w:color="auto"/>
                          </w:divBdr>
                        </w:div>
                      </w:divsChild>
                    </w:div>
                    <w:div w:id="19013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66707">
      <w:bodyDiv w:val="1"/>
      <w:marLeft w:val="0"/>
      <w:marRight w:val="0"/>
      <w:marTop w:val="0"/>
      <w:marBottom w:val="0"/>
      <w:divBdr>
        <w:top w:val="none" w:sz="0" w:space="0" w:color="auto"/>
        <w:left w:val="none" w:sz="0" w:space="0" w:color="auto"/>
        <w:bottom w:val="none" w:sz="0" w:space="0" w:color="auto"/>
        <w:right w:val="none" w:sz="0" w:space="0" w:color="auto"/>
      </w:divBdr>
      <w:divsChild>
        <w:div w:id="1190100256">
          <w:marLeft w:val="0"/>
          <w:marRight w:val="0"/>
          <w:marTop w:val="0"/>
          <w:marBottom w:val="150"/>
          <w:divBdr>
            <w:top w:val="none" w:sz="0" w:space="0" w:color="auto"/>
            <w:left w:val="none" w:sz="0" w:space="0" w:color="auto"/>
            <w:bottom w:val="none" w:sz="0" w:space="0" w:color="auto"/>
            <w:right w:val="none" w:sz="0" w:space="0" w:color="auto"/>
          </w:divBdr>
        </w:div>
        <w:div w:id="1944223131">
          <w:marLeft w:val="0"/>
          <w:marRight w:val="0"/>
          <w:marTop w:val="0"/>
          <w:marBottom w:val="0"/>
          <w:divBdr>
            <w:top w:val="none" w:sz="0" w:space="0" w:color="auto"/>
            <w:left w:val="none" w:sz="0" w:space="0" w:color="auto"/>
            <w:bottom w:val="none" w:sz="0" w:space="0" w:color="auto"/>
            <w:right w:val="none" w:sz="0" w:space="0" w:color="auto"/>
          </w:divBdr>
        </w:div>
      </w:divsChild>
    </w:div>
    <w:div w:id="1189369026">
      <w:bodyDiv w:val="1"/>
      <w:marLeft w:val="0"/>
      <w:marRight w:val="0"/>
      <w:marTop w:val="0"/>
      <w:marBottom w:val="0"/>
      <w:divBdr>
        <w:top w:val="none" w:sz="0" w:space="0" w:color="auto"/>
        <w:left w:val="none" w:sz="0" w:space="0" w:color="auto"/>
        <w:bottom w:val="none" w:sz="0" w:space="0" w:color="auto"/>
        <w:right w:val="none" w:sz="0" w:space="0" w:color="auto"/>
      </w:divBdr>
      <w:divsChild>
        <w:div w:id="1625959242">
          <w:marLeft w:val="0"/>
          <w:marRight w:val="0"/>
          <w:marTop w:val="0"/>
          <w:marBottom w:val="0"/>
          <w:divBdr>
            <w:top w:val="none" w:sz="0" w:space="0" w:color="auto"/>
            <w:left w:val="none" w:sz="0" w:space="0" w:color="auto"/>
            <w:bottom w:val="dotted" w:sz="6" w:space="4" w:color="DDDDDD"/>
            <w:right w:val="none" w:sz="0" w:space="0" w:color="auto"/>
          </w:divBdr>
          <w:divsChild>
            <w:div w:id="17808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818">
      <w:bodyDiv w:val="1"/>
      <w:marLeft w:val="0"/>
      <w:marRight w:val="0"/>
      <w:marTop w:val="0"/>
      <w:marBottom w:val="0"/>
      <w:divBdr>
        <w:top w:val="none" w:sz="0" w:space="0" w:color="auto"/>
        <w:left w:val="none" w:sz="0" w:space="0" w:color="auto"/>
        <w:bottom w:val="none" w:sz="0" w:space="0" w:color="auto"/>
        <w:right w:val="none" w:sz="0" w:space="0" w:color="auto"/>
      </w:divBdr>
    </w:div>
    <w:div w:id="1189682000">
      <w:bodyDiv w:val="1"/>
      <w:marLeft w:val="0"/>
      <w:marRight w:val="0"/>
      <w:marTop w:val="0"/>
      <w:marBottom w:val="0"/>
      <w:divBdr>
        <w:top w:val="none" w:sz="0" w:space="0" w:color="auto"/>
        <w:left w:val="none" w:sz="0" w:space="0" w:color="auto"/>
        <w:bottom w:val="none" w:sz="0" w:space="0" w:color="auto"/>
        <w:right w:val="none" w:sz="0" w:space="0" w:color="auto"/>
      </w:divBdr>
    </w:div>
    <w:div w:id="1189948440">
      <w:bodyDiv w:val="1"/>
      <w:marLeft w:val="0"/>
      <w:marRight w:val="0"/>
      <w:marTop w:val="0"/>
      <w:marBottom w:val="0"/>
      <w:divBdr>
        <w:top w:val="none" w:sz="0" w:space="0" w:color="auto"/>
        <w:left w:val="none" w:sz="0" w:space="0" w:color="auto"/>
        <w:bottom w:val="none" w:sz="0" w:space="0" w:color="auto"/>
        <w:right w:val="none" w:sz="0" w:space="0" w:color="auto"/>
      </w:divBdr>
    </w:div>
    <w:div w:id="1189948978">
      <w:bodyDiv w:val="1"/>
      <w:marLeft w:val="0"/>
      <w:marRight w:val="0"/>
      <w:marTop w:val="0"/>
      <w:marBottom w:val="0"/>
      <w:divBdr>
        <w:top w:val="none" w:sz="0" w:space="0" w:color="auto"/>
        <w:left w:val="none" w:sz="0" w:space="0" w:color="auto"/>
        <w:bottom w:val="none" w:sz="0" w:space="0" w:color="auto"/>
        <w:right w:val="none" w:sz="0" w:space="0" w:color="auto"/>
      </w:divBdr>
      <w:divsChild>
        <w:div w:id="1689259374">
          <w:marLeft w:val="0"/>
          <w:marRight w:val="0"/>
          <w:marTop w:val="0"/>
          <w:marBottom w:val="150"/>
          <w:divBdr>
            <w:top w:val="none" w:sz="0" w:space="0" w:color="auto"/>
            <w:left w:val="none" w:sz="0" w:space="0" w:color="auto"/>
            <w:bottom w:val="none" w:sz="0" w:space="0" w:color="auto"/>
            <w:right w:val="none" w:sz="0" w:space="0" w:color="auto"/>
          </w:divBdr>
        </w:div>
      </w:divsChild>
    </w:div>
    <w:div w:id="1190294997">
      <w:bodyDiv w:val="1"/>
      <w:marLeft w:val="0"/>
      <w:marRight w:val="0"/>
      <w:marTop w:val="0"/>
      <w:marBottom w:val="0"/>
      <w:divBdr>
        <w:top w:val="none" w:sz="0" w:space="0" w:color="auto"/>
        <w:left w:val="none" w:sz="0" w:space="0" w:color="auto"/>
        <w:bottom w:val="none" w:sz="0" w:space="0" w:color="auto"/>
        <w:right w:val="none" w:sz="0" w:space="0" w:color="auto"/>
      </w:divBdr>
      <w:divsChild>
        <w:div w:id="900679136">
          <w:marLeft w:val="0"/>
          <w:marRight w:val="0"/>
          <w:marTop w:val="0"/>
          <w:marBottom w:val="150"/>
          <w:divBdr>
            <w:top w:val="none" w:sz="0" w:space="0" w:color="auto"/>
            <w:left w:val="none" w:sz="0" w:space="0" w:color="auto"/>
            <w:bottom w:val="none" w:sz="0" w:space="0" w:color="auto"/>
            <w:right w:val="none" w:sz="0" w:space="0" w:color="auto"/>
          </w:divBdr>
        </w:div>
      </w:divsChild>
    </w:div>
    <w:div w:id="1190489887">
      <w:bodyDiv w:val="1"/>
      <w:marLeft w:val="0"/>
      <w:marRight w:val="0"/>
      <w:marTop w:val="0"/>
      <w:marBottom w:val="0"/>
      <w:divBdr>
        <w:top w:val="none" w:sz="0" w:space="0" w:color="auto"/>
        <w:left w:val="none" w:sz="0" w:space="0" w:color="auto"/>
        <w:bottom w:val="none" w:sz="0" w:space="0" w:color="auto"/>
        <w:right w:val="none" w:sz="0" w:space="0" w:color="auto"/>
      </w:divBdr>
    </w:div>
    <w:div w:id="1190796585">
      <w:bodyDiv w:val="1"/>
      <w:marLeft w:val="0"/>
      <w:marRight w:val="0"/>
      <w:marTop w:val="0"/>
      <w:marBottom w:val="0"/>
      <w:divBdr>
        <w:top w:val="none" w:sz="0" w:space="0" w:color="auto"/>
        <w:left w:val="none" w:sz="0" w:space="0" w:color="auto"/>
        <w:bottom w:val="none" w:sz="0" w:space="0" w:color="auto"/>
        <w:right w:val="none" w:sz="0" w:space="0" w:color="auto"/>
      </w:divBdr>
      <w:divsChild>
        <w:div w:id="1799178246">
          <w:marLeft w:val="0"/>
          <w:marRight w:val="0"/>
          <w:marTop w:val="0"/>
          <w:marBottom w:val="0"/>
          <w:divBdr>
            <w:top w:val="none" w:sz="0" w:space="0" w:color="auto"/>
            <w:left w:val="none" w:sz="0" w:space="0" w:color="auto"/>
            <w:bottom w:val="none" w:sz="0" w:space="0" w:color="auto"/>
            <w:right w:val="none" w:sz="0" w:space="0" w:color="auto"/>
          </w:divBdr>
          <w:divsChild>
            <w:div w:id="726682305">
              <w:marLeft w:val="0"/>
              <w:marRight w:val="0"/>
              <w:marTop w:val="0"/>
              <w:marBottom w:val="0"/>
              <w:divBdr>
                <w:top w:val="none" w:sz="0" w:space="0" w:color="auto"/>
                <w:left w:val="none" w:sz="0" w:space="0" w:color="auto"/>
                <w:bottom w:val="none" w:sz="0" w:space="0" w:color="auto"/>
                <w:right w:val="none" w:sz="0" w:space="0" w:color="auto"/>
              </w:divBdr>
            </w:div>
          </w:divsChild>
        </w:div>
        <w:div w:id="838542227">
          <w:marLeft w:val="0"/>
          <w:marRight w:val="0"/>
          <w:marTop w:val="120"/>
          <w:marBottom w:val="0"/>
          <w:divBdr>
            <w:top w:val="none" w:sz="0" w:space="0" w:color="auto"/>
            <w:left w:val="none" w:sz="0" w:space="0" w:color="auto"/>
            <w:bottom w:val="none" w:sz="0" w:space="0" w:color="auto"/>
            <w:right w:val="none" w:sz="0" w:space="0" w:color="auto"/>
          </w:divBdr>
        </w:div>
      </w:divsChild>
    </w:div>
    <w:div w:id="1190800308">
      <w:bodyDiv w:val="1"/>
      <w:marLeft w:val="0"/>
      <w:marRight w:val="0"/>
      <w:marTop w:val="0"/>
      <w:marBottom w:val="0"/>
      <w:divBdr>
        <w:top w:val="none" w:sz="0" w:space="0" w:color="auto"/>
        <w:left w:val="none" w:sz="0" w:space="0" w:color="auto"/>
        <w:bottom w:val="none" w:sz="0" w:space="0" w:color="auto"/>
        <w:right w:val="none" w:sz="0" w:space="0" w:color="auto"/>
      </w:divBdr>
    </w:div>
    <w:div w:id="1190989573">
      <w:bodyDiv w:val="1"/>
      <w:marLeft w:val="0"/>
      <w:marRight w:val="0"/>
      <w:marTop w:val="0"/>
      <w:marBottom w:val="0"/>
      <w:divBdr>
        <w:top w:val="none" w:sz="0" w:space="0" w:color="auto"/>
        <w:left w:val="none" w:sz="0" w:space="0" w:color="auto"/>
        <w:bottom w:val="none" w:sz="0" w:space="0" w:color="auto"/>
        <w:right w:val="none" w:sz="0" w:space="0" w:color="auto"/>
      </w:divBdr>
      <w:divsChild>
        <w:div w:id="1672831675">
          <w:marLeft w:val="0"/>
          <w:marRight w:val="0"/>
          <w:marTop w:val="0"/>
          <w:marBottom w:val="0"/>
          <w:divBdr>
            <w:top w:val="none" w:sz="0" w:space="0" w:color="auto"/>
            <w:left w:val="none" w:sz="0" w:space="0" w:color="auto"/>
            <w:bottom w:val="dotted" w:sz="6" w:space="4" w:color="DDDDDD"/>
            <w:right w:val="none" w:sz="0" w:space="0" w:color="auto"/>
          </w:divBdr>
        </w:div>
      </w:divsChild>
    </w:div>
    <w:div w:id="1191333644">
      <w:bodyDiv w:val="1"/>
      <w:marLeft w:val="0"/>
      <w:marRight w:val="0"/>
      <w:marTop w:val="0"/>
      <w:marBottom w:val="0"/>
      <w:divBdr>
        <w:top w:val="none" w:sz="0" w:space="0" w:color="auto"/>
        <w:left w:val="none" w:sz="0" w:space="0" w:color="auto"/>
        <w:bottom w:val="none" w:sz="0" w:space="0" w:color="auto"/>
        <w:right w:val="none" w:sz="0" w:space="0" w:color="auto"/>
      </w:divBdr>
      <w:divsChild>
        <w:div w:id="235629514">
          <w:marLeft w:val="0"/>
          <w:marRight w:val="0"/>
          <w:marTop w:val="0"/>
          <w:marBottom w:val="150"/>
          <w:divBdr>
            <w:top w:val="none" w:sz="0" w:space="0" w:color="auto"/>
            <w:left w:val="none" w:sz="0" w:space="0" w:color="auto"/>
            <w:bottom w:val="none" w:sz="0" w:space="0" w:color="auto"/>
            <w:right w:val="none" w:sz="0" w:space="0" w:color="auto"/>
          </w:divBdr>
        </w:div>
      </w:divsChild>
    </w:div>
    <w:div w:id="1192647834">
      <w:bodyDiv w:val="1"/>
      <w:marLeft w:val="0"/>
      <w:marRight w:val="0"/>
      <w:marTop w:val="0"/>
      <w:marBottom w:val="0"/>
      <w:divBdr>
        <w:top w:val="none" w:sz="0" w:space="0" w:color="auto"/>
        <w:left w:val="none" w:sz="0" w:space="0" w:color="auto"/>
        <w:bottom w:val="none" w:sz="0" w:space="0" w:color="auto"/>
        <w:right w:val="none" w:sz="0" w:space="0" w:color="auto"/>
      </w:divBdr>
    </w:div>
    <w:div w:id="1192917337">
      <w:bodyDiv w:val="1"/>
      <w:marLeft w:val="0"/>
      <w:marRight w:val="0"/>
      <w:marTop w:val="0"/>
      <w:marBottom w:val="0"/>
      <w:divBdr>
        <w:top w:val="none" w:sz="0" w:space="0" w:color="auto"/>
        <w:left w:val="none" w:sz="0" w:space="0" w:color="auto"/>
        <w:bottom w:val="none" w:sz="0" w:space="0" w:color="auto"/>
        <w:right w:val="none" w:sz="0" w:space="0" w:color="auto"/>
      </w:divBdr>
    </w:div>
    <w:div w:id="1192917877">
      <w:bodyDiv w:val="1"/>
      <w:marLeft w:val="0"/>
      <w:marRight w:val="0"/>
      <w:marTop w:val="0"/>
      <w:marBottom w:val="0"/>
      <w:divBdr>
        <w:top w:val="none" w:sz="0" w:space="0" w:color="auto"/>
        <w:left w:val="none" w:sz="0" w:space="0" w:color="auto"/>
        <w:bottom w:val="none" w:sz="0" w:space="0" w:color="auto"/>
        <w:right w:val="none" w:sz="0" w:space="0" w:color="auto"/>
      </w:divBdr>
    </w:div>
    <w:div w:id="1192958774">
      <w:bodyDiv w:val="1"/>
      <w:marLeft w:val="0"/>
      <w:marRight w:val="0"/>
      <w:marTop w:val="0"/>
      <w:marBottom w:val="0"/>
      <w:divBdr>
        <w:top w:val="none" w:sz="0" w:space="0" w:color="auto"/>
        <w:left w:val="none" w:sz="0" w:space="0" w:color="auto"/>
        <w:bottom w:val="none" w:sz="0" w:space="0" w:color="auto"/>
        <w:right w:val="none" w:sz="0" w:space="0" w:color="auto"/>
      </w:divBdr>
      <w:divsChild>
        <w:div w:id="1074670486">
          <w:marLeft w:val="0"/>
          <w:marRight w:val="0"/>
          <w:marTop w:val="0"/>
          <w:marBottom w:val="150"/>
          <w:divBdr>
            <w:top w:val="none" w:sz="0" w:space="0" w:color="auto"/>
            <w:left w:val="none" w:sz="0" w:space="0" w:color="auto"/>
            <w:bottom w:val="none" w:sz="0" w:space="0" w:color="auto"/>
            <w:right w:val="none" w:sz="0" w:space="0" w:color="auto"/>
          </w:divBdr>
          <w:divsChild>
            <w:div w:id="1689988297">
              <w:marLeft w:val="0"/>
              <w:marRight w:val="0"/>
              <w:marTop w:val="0"/>
              <w:marBottom w:val="0"/>
              <w:divBdr>
                <w:top w:val="none" w:sz="0" w:space="0" w:color="auto"/>
                <w:left w:val="none" w:sz="0" w:space="0" w:color="auto"/>
                <w:bottom w:val="none" w:sz="0" w:space="0" w:color="auto"/>
                <w:right w:val="none" w:sz="0" w:space="0" w:color="auto"/>
              </w:divBdr>
            </w:div>
          </w:divsChild>
        </w:div>
        <w:div w:id="1769040795">
          <w:marLeft w:val="0"/>
          <w:marRight w:val="0"/>
          <w:marTop w:val="0"/>
          <w:marBottom w:val="0"/>
          <w:divBdr>
            <w:top w:val="none" w:sz="0" w:space="0" w:color="auto"/>
            <w:left w:val="none" w:sz="0" w:space="0" w:color="auto"/>
            <w:bottom w:val="none" w:sz="0" w:space="0" w:color="auto"/>
            <w:right w:val="none" w:sz="0" w:space="0" w:color="auto"/>
          </w:divBdr>
          <w:divsChild>
            <w:div w:id="704016148">
              <w:marLeft w:val="0"/>
              <w:marRight w:val="0"/>
              <w:marTop w:val="0"/>
              <w:marBottom w:val="150"/>
              <w:divBdr>
                <w:top w:val="none" w:sz="0" w:space="0" w:color="auto"/>
                <w:left w:val="none" w:sz="0" w:space="0" w:color="auto"/>
                <w:bottom w:val="none" w:sz="0" w:space="0" w:color="auto"/>
                <w:right w:val="none" w:sz="0" w:space="0" w:color="auto"/>
              </w:divBdr>
            </w:div>
            <w:div w:id="11116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354">
      <w:bodyDiv w:val="1"/>
      <w:marLeft w:val="0"/>
      <w:marRight w:val="0"/>
      <w:marTop w:val="0"/>
      <w:marBottom w:val="0"/>
      <w:divBdr>
        <w:top w:val="none" w:sz="0" w:space="0" w:color="auto"/>
        <w:left w:val="none" w:sz="0" w:space="0" w:color="auto"/>
        <w:bottom w:val="none" w:sz="0" w:space="0" w:color="auto"/>
        <w:right w:val="none" w:sz="0" w:space="0" w:color="auto"/>
      </w:divBdr>
    </w:div>
    <w:div w:id="1193886874">
      <w:bodyDiv w:val="1"/>
      <w:marLeft w:val="0"/>
      <w:marRight w:val="0"/>
      <w:marTop w:val="0"/>
      <w:marBottom w:val="0"/>
      <w:divBdr>
        <w:top w:val="none" w:sz="0" w:space="0" w:color="auto"/>
        <w:left w:val="none" w:sz="0" w:space="0" w:color="auto"/>
        <w:bottom w:val="none" w:sz="0" w:space="0" w:color="auto"/>
        <w:right w:val="none" w:sz="0" w:space="0" w:color="auto"/>
      </w:divBdr>
    </w:div>
    <w:div w:id="1194147835">
      <w:bodyDiv w:val="1"/>
      <w:marLeft w:val="0"/>
      <w:marRight w:val="0"/>
      <w:marTop w:val="0"/>
      <w:marBottom w:val="0"/>
      <w:divBdr>
        <w:top w:val="none" w:sz="0" w:space="0" w:color="auto"/>
        <w:left w:val="none" w:sz="0" w:space="0" w:color="auto"/>
        <w:bottom w:val="none" w:sz="0" w:space="0" w:color="auto"/>
        <w:right w:val="none" w:sz="0" w:space="0" w:color="auto"/>
      </w:divBdr>
      <w:divsChild>
        <w:div w:id="1828085919">
          <w:marLeft w:val="0"/>
          <w:marRight w:val="0"/>
          <w:marTop w:val="0"/>
          <w:marBottom w:val="0"/>
          <w:divBdr>
            <w:top w:val="none" w:sz="0" w:space="0" w:color="auto"/>
            <w:left w:val="none" w:sz="0" w:space="0" w:color="auto"/>
            <w:bottom w:val="none" w:sz="0" w:space="0" w:color="auto"/>
            <w:right w:val="none" w:sz="0" w:space="0" w:color="auto"/>
          </w:divBdr>
          <w:divsChild>
            <w:div w:id="1887646216">
              <w:marLeft w:val="0"/>
              <w:marRight w:val="0"/>
              <w:marTop w:val="0"/>
              <w:marBottom w:val="0"/>
              <w:divBdr>
                <w:top w:val="none" w:sz="0" w:space="0" w:color="auto"/>
                <w:left w:val="none" w:sz="0" w:space="0" w:color="auto"/>
                <w:bottom w:val="none" w:sz="0" w:space="0" w:color="auto"/>
                <w:right w:val="none" w:sz="0" w:space="0" w:color="auto"/>
              </w:divBdr>
              <w:divsChild>
                <w:div w:id="880554854">
                  <w:marLeft w:val="0"/>
                  <w:marRight w:val="0"/>
                  <w:marTop w:val="0"/>
                  <w:marBottom w:val="0"/>
                  <w:divBdr>
                    <w:top w:val="none" w:sz="0" w:space="0" w:color="auto"/>
                    <w:left w:val="none" w:sz="0" w:space="0" w:color="auto"/>
                    <w:bottom w:val="none" w:sz="0" w:space="0" w:color="auto"/>
                    <w:right w:val="none" w:sz="0" w:space="0" w:color="auto"/>
                  </w:divBdr>
                  <w:divsChild>
                    <w:div w:id="215089827">
                      <w:marLeft w:val="0"/>
                      <w:marRight w:val="0"/>
                      <w:marTop w:val="0"/>
                      <w:marBottom w:val="0"/>
                      <w:divBdr>
                        <w:top w:val="none" w:sz="0" w:space="0" w:color="auto"/>
                        <w:left w:val="none" w:sz="0" w:space="0" w:color="auto"/>
                        <w:bottom w:val="none" w:sz="0" w:space="0" w:color="auto"/>
                        <w:right w:val="none" w:sz="0" w:space="0" w:color="auto"/>
                      </w:divBdr>
                      <w:divsChild>
                        <w:div w:id="862524301">
                          <w:marLeft w:val="0"/>
                          <w:marRight w:val="0"/>
                          <w:marTop w:val="0"/>
                          <w:marBottom w:val="0"/>
                          <w:divBdr>
                            <w:top w:val="none" w:sz="0" w:space="0" w:color="auto"/>
                            <w:left w:val="none" w:sz="0" w:space="0" w:color="auto"/>
                            <w:bottom w:val="none" w:sz="0" w:space="0" w:color="auto"/>
                            <w:right w:val="none" w:sz="0" w:space="0" w:color="auto"/>
                          </w:divBdr>
                          <w:divsChild>
                            <w:div w:id="360788323">
                              <w:marLeft w:val="0"/>
                              <w:marRight w:val="0"/>
                              <w:marTop w:val="0"/>
                              <w:marBottom w:val="0"/>
                              <w:divBdr>
                                <w:top w:val="none" w:sz="0" w:space="0" w:color="auto"/>
                                <w:left w:val="none" w:sz="0" w:space="0" w:color="auto"/>
                                <w:bottom w:val="none" w:sz="0" w:space="0" w:color="auto"/>
                                <w:right w:val="none" w:sz="0" w:space="0" w:color="auto"/>
                              </w:divBdr>
                              <w:divsChild>
                                <w:div w:id="14815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5773">
      <w:bodyDiv w:val="1"/>
      <w:marLeft w:val="0"/>
      <w:marRight w:val="0"/>
      <w:marTop w:val="0"/>
      <w:marBottom w:val="0"/>
      <w:divBdr>
        <w:top w:val="none" w:sz="0" w:space="0" w:color="auto"/>
        <w:left w:val="none" w:sz="0" w:space="0" w:color="auto"/>
        <w:bottom w:val="none" w:sz="0" w:space="0" w:color="auto"/>
        <w:right w:val="none" w:sz="0" w:space="0" w:color="auto"/>
      </w:divBdr>
    </w:div>
    <w:div w:id="1194422507">
      <w:bodyDiv w:val="1"/>
      <w:marLeft w:val="0"/>
      <w:marRight w:val="0"/>
      <w:marTop w:val="0"/>
      <w:marBottom w:val="0"/>
      <w:divBdr>
        <w:top w:val="none" w:sz="0" w:space="0" w:color="auto"/>
        <w:left w:val="none" w:sz="0" w:space="0" w:color="auto"/>
        <w:bottom w:val="none" w:sz="0" w:space="0" w:color="auto"/>
        <w:right w:val="none" w:sz="0" w:space="0" w:color="auto"/>
      </w:divBdr>
    </w:div>
    <w:div w:id="1195576600">
      <w:bodyDiv w:val="1"/>
      <w:marLeft w:val="0"/>
      <w:marRight w:val="0"/>
      <w:marTop w:val="0"/>
      <w:marBottom w:val="0"/>
      <w:divBdr>
        <w:top w:val="none" w:sz="0" w:space="0" w:color="auto"/>
        <w:left w:val="none" w:sz="0" w:space="0" w:color="auto"/>
        <w:bottom w:val="none" w:sz="0" w:space="0" w:color="auto"/>
        <w:right w:val="none" w:sz="0" w:space="0" w:color="auto"/>
      </w:divBdr>
      <w:divsChild>
        <w:div w:id="882982858">
          <w:marLeft w:val="0"/>
          <w:marRight w:val="0"/>
          <w:marTop w:val="0"/>
          <w:marBottom w:val="0"/>
          <w:divBdr>
            <w:top w:val="none" w:sz="0" w:space="0" w:color="auto"/>
            <w:left w:val="none" w:sz="0" w:space="0" w:color="auto"/>
            <w:bottom w:val="dotted" w:sz="6" w:space="4" w:color="DDDDDD"/>
            <w:right w:val="none" w:sz="0" w:space="0" w:color="auto"/>
          </w:divBdr>
          <w:divsChild>
            <w:div w:id="17216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2251">
      <w:bodyDiv w:val="1"/>
      <w:marLeft w:val="0"/>
      <w:marRight w:val="0"/>
      <w:marTop w:val="0"/>
      <w:marBottom w:val="0"/>
      <w:divBdr>
        <w:top w:val="none" w:sz="0" w:space="0" w:color="auto"/>
        <w:left w:val="none" w:sz="0" w:space="0" w:color="auto"/>
        <w:bottom w:val="none" w:sz="0" w:space="0" w:color="auto"/>
        <w:right w:val="none" w:sz="0" w:space="0" w:color="auto"/>
      </w:divBdr>
    </w:div>
    <w:div w:id="1196844059">
      <w:bodyDiv w:val="1"/>
      <w:marLeft w:val="0"/>
      <w:marRight w:val="0"/>
      <w:marTop w:val="0"/>
      <w:marBottom w:val="0"/>
      <w:divBdr>
        <w:top w:val="none" w:sz="0" w:space="0" w:color="auto"/>
        <w:left w:val="none" w:sz="0" w:space="0" w:color="auto"/>
        <w:bottom w:val="none" w:sz="0" w:space="0" w:color="auto"/>
        <w:right w:val="none" w:sz="0" w:space="0" w:color="auto"/>
      </w:divBdr>
      <w:divsChild>
        <w:div w:id="701825026">
          <w:marLeft w:val="0"/>
          <w:marRight w:val="0"/>
          <w:marTop w:val="0"/>
          <w:marBottom w:val="0"/>
          <w:divBdr>
            <w:top w:val="none" w:sz="0" w:space="0" w:color="auto"/>
            <w:left w:val="none" w:sz="0" w:space="0" w:color="auto"/>
            <w:bottom w:val="none" w:sz="0" w:space="0" w:color="auto"/>
            <w:right w:val="none" w:sz="0" w:space="0" w:color="auto"/>
          </w:divBdr>
        </w:div>
        <w:div w:id="897281378">
          <w:marLeft w:val="0"/>
          <w:marRight w:val="0"/>
          <w:marTop w:val="0"/>
          <w:marBottom w:val="150"/>
          <w:divBdr>
            <w:top w:val="none" w:sz="0" w:space="0" w:color="auto"/>
            <w:left w:val="none" w:sz="0" w:space="0" w:color="auto"/>
            <w:bottom w:val="none" w:sz="0" w:space="0" w:color="auto"/>
            <w:right w:val="none" w:sz="0" w:space="0" w:color="auto"/>
          </w:divBdr>
        </w:div>
      </w:divsChild>
    </w:div>
    <w:div w:id="1198473342">
      <w:bodyDiv w:val="1"/>
      <w:marLeft w:val="0"/>
      <w:marRight w:val="0"/>
      <w:marTop w:val="0"/>
      <w:marBottom w:val="0"/>
      <w:divBdr>
        <w:top w:val="none" w:sz="0" w:space="0" w:color="auto"/>
        <w:left w:val="none" w:sz="0" w:space="0" w:color="auto"/>
        <w:bottom w:val="none" w:sz="0" w:space="0" w:color="auto"/>
        <w:right w:val="none" w:sz="0" w:space="0" w:color="auto"/>
      </w:divBdr>
      <w:divsChild>
        <w:div w:id="618297468">
          <w:marLeft w:val="0"/>
          <w:marRight w:val="0"/>
          <w:marTop w:val="0"/>
          <w:marBottom w:val="0"/>
          <w:divBdr>
            <w:top w:val="none" w:sz="0" w:space="0" w:color="auto"/>
            <w:left w:val="none" w:sz="0" w:space="0" w:color="auto"/>
            <w:bottom w:val="dotted" w:sz="6" w:space="4" w:color="DDDDDD"/>
            <w:right w:val="none" w:sz="0" w:space="0" w:color="auto"/>
          </w:divBdr>
          <w:divsChild>
            <w:div w:id="13652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3013">
      <w:bodyDiv w:val="1"/>
      <w:marLeft w:val="0"/>
      <w:marRight w:val="0"/>
      <w:marTop w:val="0"/>
      <w:marBottom w:val="0"/>
      <w:divBdr>
        <w:top w:val="none" w:sz="0" w:space="0" w:color="auto"/>
        <w:left w:val="none" w:sz="0" w:space="0" w:color="auto"/>
        <w:bottom w:val="none" w:sz="0" w:space="0" w:color="auto"/>
        <w:right w:val="none" w:sz="0" w:space="0" w:color="auto"/>
      </w:divBdr>
      <w:divsChild>
        <w:div w:id="495918804">
          <w:marLeft w:val="0"/>
          <w:marRight w:val="0"/>
          <w:marTop w:val="0"/>
          <w:marBottom w:val="0"/>
          <w:divBdr>
            <w:top w:val="none" w:sz="0" w:space="0" w:color="auto"/>
            <w:left w:val="none" w:sz="0" w:space="0" w:color="auto"/>
            <w:bottom w:val="none" w:sz="0" w:space="0" w:color="auto"/>
            <w:right w:val="none" w:sz="0" w:space="0" w:color="auto"/>
          </w:divBdr>
          <w:divsChild>
            <w:div w:id="1026902762">
              <w:marLeft w:val="0"/>
              <w:marRight w:val="0"/>
              <w:marTop w:val="0"/>
              <w:marBottom w:val="0"/>
              <w:divBdr>
                <w:top w:val="none" w:sz="0" w:space="0" w:color="auto"/>
                <w:left w:val="none" w:sz="0" w:space="0" w:color="auto"/>
                <w:bottom w:val="none" w:sz="0" w:space="0" w:color="auto"/>
                <w:right w:val="none" w:sz="0" w:space="0" w:color="auto"/>
              </w:divBdr>
              <w:divsChild>
                <w:div w:id="1793984978">
                  <w:marLeft w:val="0"/>
                  <w:marRight w:val="0"/>
                  <w:marTop w:val="0"/>
                  <w:marBottom w:val="0"/>
                  <w:divBdr>
                    <w:top w:val="none" w:sz="0" w:space="0" w:color="auto"/>
                    <w:left w:val="none" w:sz="0" w:space="0" w:color="auto"/>
                    <w:bottom w:val="none" w:sz="0" w:space="0" w:color="auto"/>
                    <w:right w:val="none" w:sz="0" w:space="0" w:color="auto"/>
                  </w:divBdr>
                  <w:divsChild>
                    <w:div w:id="1572812583">
                      <w:marLeft w:val="0"/>
                      <w:marRight w:val="0"/>
                      <w:marTop w:val="0"/>
                      <w:marBottom w:val="0"/>
                      <w:divBdr>
                        <w:top w:val="none" w:sz="0" w:space="0" w:color="auto"/>
                        <w:left w:val="none" w:sz="0" w:space="0" w:color="auto"/>
                        <w:bottom w:val="none" w:sz="0" w:space="0" w:color="auto"/>
                        <w:right w:val="none" w:sz="0" w:space="0" w:color="auto"/>
                      </w:divBdr>
                      <w:divsChild>
                        <w:div w:id="334692648">
                          <w:marLeft w:val="0"/>
                          <w:marRight w:val="0"/>
                          <w:marTop w:val="0"/>
                          <w:marBottom w:val="0"/>
                          <w:divBdr>
                            <w:top w:val="none" w:sz="0" w:space="0" w:color="auto"/>
                            <w:left w:val="none" w:sz="0" w:space="0" w:color="auto"/>
                            <w:bottom w:val="none" w:sz="0" w:space="0" w:color="auto"/>
                            <w:right w:val="none" w:sz="0" w:space="0" w:color="auto"/>
                          </w:divBdr>
                          <w:divsChild>
                            <w:div w:id="34278855">
                              <w:marLeft w:val="0"/>
                              <w:marRight w:val="0"/>
                              <w:marTop w:val="0"/>
                              <w:marBottom w:val="0"/>
                              <w:divBdr>
                                <w:top w:val="none" w:sz="0" w:space="0" w:color="auto"/>
                                <w:left w:val="none" w:sz="0" w:space="0" w:color="auto"/>
                                <w:bottom w:val="none" w:sz="0" w:space="0" w:color="auto"/>
                                <w:right w:val="none" w:sz="0" w:space="0" w:color="auto"/>
                              </w:divBdr>
                              <w:divsChild>
                                <w:div w:id="184486642">
                                  <w:marLeft w:val="0"/>
                                  <w:marRight w:val="0"/>
                                  <w:marTop w:val="0"/>
                                  <w:marBottom w:val="0"/>
                                  <w:divBdr>
                                    <w:top w:val="none" w:sz="0" w:space="0" w:color="auto"/>
                                    <w:left w:val="none" w:sz="0" w:space="0" w:color="auto"/>
                                    <w:bottom w:val="none" w:sz="0" w:space="0" w:color="auto"/>
                                    <w:right w:val="none" w:sz="0" w:space="0" w:color="auto"/>
                                  </w:divBdr>
                                  <w:divsChild>
                                    <w:div w:id="477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471535">
      <w:bodyDiv w:val="1"/>
      <w:marLeft w:val="0"/>
      <w:marRight w:val="0"/>
      <w:marTop w:val="0"/>
      <w:marBottom w:val="0"/>
      <w:divBdr>
        <w:top w:val="none" w:sz="0" w:space="0" w:color="auto"/>
        <w:left w:val="none" w:sz="0" w:space="0" w:color="auto"/>
        <w:bottom w:val="none" w:sz="0" w:space="0" w:color="auto"/>
        <w:right w:val="none" w:sz="0" w:space="0" w:color="auto"/>
      </w:divBdr>
      <w:divsChild>
        <w:div w:id="681469611">
          <w:marLeft w:val="0"/>
          <w:marRight w:val="0"/>
          <w:marTop w:val="0"/>
          <w:marBottom w:val="0"/>
          <w:divBdr>
            <w:top w:val="none" w:sz="0" w:space="0" w:color="auto"/>
            <w:left w:val="none" w:sz="0" w:space="0" w:color="auto"/>
            <w:bottom w:val="none" w:sz="0" w:space="0" w:color="auto"/>
            <w:right w:val="none" w:sz="0" w:space="0" w:color="auto"/>
          </w:divBdr>
          <w:divsChild>
            <w:div w:id="1332946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0514521">
      <w:bodyDiv w:val="1"/>
      <w:marLeft w:val="0"/>
      <w:marRight w:val="0"/>
      <w:marTop w:val="0"/>
      <w:marBottom w:val="0"/>
      <w:divBdr>
        <w:top w:val="none" w:sz="0" w:space="0" w:color="auto"/>
        <w:left w:val="none" w:sz="0" w:space="0" w:color="auto"/>
        <w:bottom w:val="none" w:sz="0" w:space="0" w:color="auto"/>
        <w:right w:val="none" w:sz="0" w:space="0" w:color="auto"/>
      </w:divBdr>
    </w:div>
    <w:div w:id="1200894619">
      <w:bodyDiv w:val="1"/>
      <w:marLeft w:val="0"/>
      <w:marRight w:val="0"/>
      <w:marTop w:val="0"/>
      <w:marBottom w:val="0"/>
      <w:divBdr>
        <w:top w:val="none" w:sz="0" w:space="0" w:color="auto"/>
        <w:left w:val="none" w:sz="0" w:space="0" w:color="auto"/>
        <w:bottom w:val="none" w:sz="0" w:space="0" w:color="auto"/>
        <w:right w:val="none" w:sz="0" w:space="0" w:color="auto"/>
      </w:divBdr>
      <w:divsChild>
        <w:div w:id="6635860">
          <w:marLeft w:val="0"/>
          <w:marRight w:val="0"/>
          <w:marTop w:val="0"/>
          <w:marBottom w:val="300"/>
          <w:divBdr>
            <w:top w:val="none" w:sz="0" w:space="0" w:color="auto"/>
            <w:left w:val="none" w:sz="0" w:space="0" w:color="auto"/>
            <w:bottom w:val="none" w:sz="0" w:space="0" w:color="auto"/>
            <w:right w:val="none" w:sz="0" w:space="0" w:color="auto"/>
          </w:divBdr>
          <w:divsChild>
            <w:div w:id="561646529">
              <w:marLeft w:val="0"/>
              <w:marRight w:val="0"/>
              <w:marTop w:val="0"/>
              <w:marBottom w:val="0"/>
              <w:divBdr>
                <w:top w:val="none" w:sz="0" w:space="0" w:color="auto"/>
                <w:left w:val="none" w:sz="0" w:space="0" w:color="auto"/>
                <w:bottom w:val="none" w:sz="0" w:space="0" w:color="auto"/>
                <w:right w:val="none" w:sz="0" w:space="0" w:color="auto"/>
              </w:divBdr>
            </w:div>
          </w:divsChild>
        </w:div>
        <w:div w:id="1035808386">
          <w:marLeft w:val="0"/>
          <w:marRight w:val="0"/>
          <w:marTop w:val="0"/>
          <w:marBottom w:val="0"/>
          <w:divBdr>
            <w:top w:val="none" w:sz="0" w:space="0" w:color="auto"/>
            <w:left w:val="none" w:sz="0" w:space="0" w:color="auto"/>
            <w:bottom w:val="none" w:sz="0" w:space="0" w:color="auto"/>
            <w:right w:val="none" w:sz="0" w:space="0" w:color="auto"/>
          </w:divBdr>
          <w:divsChild>
            <w:div w:id="2022050711">
              <w:marLeft w:val="0"/>
              <w:marRight w:val="0"/>
              <w:marTop w:val="0"/>
              <w:marBottom w:val="0"/>
              <w:divBdr>
                <w:top w:val="none" w:sz="0" w:space="0" w:color="auto"/>
                <w:left w:val="none" w:sz="0" w:space="0" w:color="auto"/>
                <w:bottom w:val="none" w:sz="0" w:space="0" w:color="auto"/>
                <w:right w:val="none" w:sz="0" w:space="0" w:color="auto"/>
              </w:divBdr>
              <w:divsChild>
                <w:div w:id="18036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2420">
          <w:marLeft w:val="0"/>
          <w:marRight w:val="0"/>
          <w:marTop w:val="0"/>
          <w:marBottom w:val="0"/>
          <w:divBdr>
            <w:top w:val="none" w:sz="0" w:space="0" w:color="auto"/>
            <w:left w:val="none" w:sz="0" w:space="0" w:color="auto"/>
            <w:bottom w:val="none" w:sz="0" w:space="0" w:color="auto"/>
            <w:right w:val="none" w:sz="0" w:space="0" w:color="auto"/>
          </w:divBdr>
        </w:div>
        <w:div w:id="1405566964">
          <w:marLeft w:val="0"/>
          <w:marRight w:val="0"/>
          <w:marTop w:val="0"/>
          <w:marBottom w:val="75"/>
          <w:divBdr>
            <w:top w:val="none" w:sz="0" w:space="0" w:color="auto"/>
            <w:left w:val="none" w:sz="0" w:space="0" w:color="auto"/>
            <w:bottom w:val="none" w:sz="0" w:space="0" w:color="auto"/>
            <w:right w:val="none" w:sz="0" w:space="0" w:color="auto"/>
          </w:divBdr>
        </w:div>
      </w:divsChild>
    </w:div>
    <w:div w:id="1200971294">
      <w:bodyDiv w:val="1"/>
      <w:marLeft w:val="0"/>
      <w:marRight w:val="0"/>
      <w:marTop w:val="0"/>
      <w:marBottom w:val="0"/>
      <w:divBdr>
        <w:top w:val="none" w:sz="0" w:space="0" w:color="auto"/>
        <w:left w:val="none" w:sz="0" w:space="0" w:color="auto"/>
        <w:bottom w:val="none" w:sz="0" w:space="0" w:color="auto"/>
        <w:right w:val="none" w:sz="0" w:space="0" w:color="auto"/>
      </w:divBdr>
      <w:divsChild>
        <w:div w:id="312568584">
          <w:marLeft w:val="0"/>
          <w:marRight w:val="0"/>
          <w:marTop w:val="0"/>
          <w:marBottom w:val="0"/>
          <w:divBdr>
            <w:top w:val="none" w:sz="0" w:space="0" w:color="auto"/>
            <w:left w:val="none" w:sz="0" w:space="0" w:color="auto"/>
            <w:bottom w:val="dotted" w:sz="6" w:space="4" w:color="DDDDDD"/>
            <w:right w:val="none" w:sz="0" w:space="0" w:color="auto"/>
          </w:divBdr>
          <w:divsChild>
            <w:div w:id="11196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07">
      <w:bodyDiv w:val="1"/>
      <w:marLeft w:val="0"/>
      <w:marRight w:val="0"/>
      <w:marTop w:val="0"/>
      <w:marBottom w:val="0"/>
      <w:divBdr>
        <w:top w:val="none" w:sz="0" w:space="0" w:color="auto"/>
        <w:left w:val="none" w:sz="0" w:space="0" w:color="auto"/>
        <w:bottom w:val="none" w:sz="0" w:space="0" w:color="auto"/>
        <w:right w:val="none" w:sz="0" w:space="0" w:color="auto"/>
      </w:divBdr>
    </w:div>
    <w:div w:id="1201480015">
      <w:bodyDiv w:val="1"/>
      <w:marLeft w:val="0"/>
      <w:marRight w:val="0"/>
      <w:marTop w:val="0"/>
      <w:marBottom w:val="0"/>
      <w:divBdr>
        <w:top w:val="none" w:sz="0" w:space="0" w:color="auto"/>
        <w:left w:val="none" w:sz="0" w:space="0" w:color="auto"/>
        <w:bottom w:val="none" w:sz="0" w:space="0" w:color="auto"/>
        <w:right w:val="none" w:sz="0" w:space="0" w:color="auto"/>
      </w:divBdr>
      <w:divsChild>
        <w:div w:id="763888715">
          <w:marLeft w:val="0"/>
          <w:marRight w:val="0"/>
          <w:marTop w:val="0"/>
          <w:marBottom w:val="150"/>
          <w:divBdr>
            <w:top w:val="none" w:sz="0" w:space="0" w:color="auto"/>
            <w:left w:val="none" w:sz="0" w:space="0" w:color="auto"/>
            <w:bottom w:val="none" w:sz="0" w:space="0" w:color="auto"/>
            <w:right w:val="none" w:sz="0" w:space="0" w:color="auto"/>
          </w:divBdr>
          <w:divsChild>
            <w:div w:id="841508379">
              <w:marLeft w:val="0"/>
              <w:marRight w:val="0"/>
              <w:marTop w:val="0"/>
              <w:marBottom w:val="0"/>
              <w:divBdr>
                <w:top w:val="none" w:sz="0" w:space="0" w:color="auto"/>
                <w:left w:val="none" w:sz="0" w:space="0" w:color="auto"/>
                <w:bottom w:val="none" w:sz="0" w:space="0" w:color="auto"/>
                <w:right w:val="none" w:sz="0" w:space="0" w:color="auto"/>
              </w:divBdr>
              <w:divsChild>
                <w:div w:id="1620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3461">
          <w:marLeft w:val="0"/>
          <w:marRight w:val="0"/>
          <w:marTop w:val="0"/>
          <w:marBottom w:val="150"/>
          <w:divBdr>
            <w:top w:val="none" w:sz="0" w:space="0" w:color="auto"/>
            <w:left w:val="none" w:sz="0" w:space="0" w:color="auto"/>
            <w:bottom w:val="none" w:sz="0" w:space="0" w:color="auto"/>
            <w:right w:val="none" w:sz="0" w:space="0" w:color="auto"/>
          </w:divBdr>
        </w:div>
        <w:div w:id="861360339">
          <w:marLeft w:val="0"/>
          <w:marRight w:val="0"/>
          <w:marTop w:val="0"/>
          <w:marBottom w:val="0"/>
          <w:divBdr>
            <w:top w:val="none" w:sz="0" w:space="0" w:color="auto"/>
            <w:left w:val="none" w:sz="0" w:space="0" w:color="auto"/>
            <w:bottom w:val="none" w:sz="0" w:space="0" w:color="auto"/>
            <w:right w:val="none" w:sz="0" w:space="0" w:color="auto"/>
          </w:divBdr>
          <w:divsChild>
            <w:div w:id="19764019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1630754">
      <w:bodyDiv w:val="1"/>
      <w:marLeft w:val="0"/>
      <w:marRight w:val="0"/>
      <w:marTop w:val="0"/>
      <w:marBottom w:val="0"/>
      <w:divBdr>
        <w:top w:val="none" w:sz="0" w:space="0" w:color="auto"/>
        <w:left w:val="none" w:sz="0" w:space="0" w:color="auto"/>
        <w:bottom w:val="none" w:sz="0" w:space="0" w:color="auto"/>
        <w:right w:val="none" w:sz="0" w:space="0" w:color="auto"/>
      </w:divBdr>
      <w:divsChild>
        <w:div w:id="2022007687">
          <w:marLeft w:val="0"/>
          <w:marRight w:val="0"/>
          <w:marTop w:val="0"/>
          <w:marBottom w:val="150"/>
          <w:divBdr>
            <w:top w:val="none" w:sz="0" w:space="0" w:color="auto"/>
            <w:left w:val="none" w:sz="0" w:space="0" w:color="auto"/>
            <w:bottom w:val="none" w:sz="0" w:space="0" w:color="auto"/>
            <w:right w:val="none" w:sz="0" w:space="0" w:color="auto"/>
          </w:divBdr>
        </w:div>
      </w:divsChild>
    </w:div>
    <w:div w:id="1201896520">
      <w:bodyDiv w:val="1"/>
      <w:marLeft w:val="0"/>
      <w:marRight w:val="0"/>
      <w:marTop w:val="0"/>
      <w:marBottom w:val="0"/>
      <w:divBdr>
        <w:top w:val="none" w:sz="0" w:space="0" w:color="auto"/>
        <w:left w:val="none" w:sz="0" w:space="0" w:color="auto"/>
        <w:bottom w:val="none" w:sz="0" w:space="0" w:color="auto"/>
        <w:right w:val="none" w:sz="0" w:space="0" w:color="auto"/>
      </w:divBdr>
      <w:divsChild>
        <w:div w:id="176119239">
          <w:marLeft w:val="0"/>
          <w:marRight w:val="0"/>
          <w:marTop w:val="0"/>
          <w:marBottom w:val="0"/>
          <w:divBdr>
            <w:top w:val="none" w:sz="0" w:space="0" w:color="auto"/>
            <w:left w:val="none" w:sz="0" w:space="0" w:color="auto"/>
            <w:bottom w:val="dotted" w:sz="6" w:space="4" w:color="DDDDDD"/>
            <w:right w:val="none" w:sz="0" w:space="0" w:color="auto"/>
          </w:divBdr>
        </w:div>
      </w:divsChild>
    </w:div>
    <w:div w:id="1202132954">
      <w:bodyDiv w:val="1"/>
      <w:marLeft w:val="0"/>
      <w:marRight w:val="0"/>
      <w:marTop w:val="0"/>
      <w:marBottom w:val="0"/>
      <w:divBdr>
        <w:top w:val="none" w:sz="0" w:space="0" w:color="auto"/>
        <w:left w:val="none" w:sz="0" w:space="0" w:color="auto"/>
        <w:bottom w:val="none" w:sz="0" w:space="0" w:color="auto"/>
        <w:right w:val="none" w:sz="0" w:space="0" w:color="auto"/>
      </w:divBdr>
      <w:divsChild>
        <w:div w:id="2033526835">
          <w:marLeft w:val="0"/>
          <w:marRight w:val="0"/>
          <w:marTop w:val="150"/>
          <w:marBottom w:val="0"/>
          <w:divBdr>
            <w:top w:val="none" w:sz="0" w:space="0" w:color="auto"/>
            <w:left w:val="none" w:sz="0" w:space="0" w:color="auto"/>
            <w:bottom w:val="none" w:sz="0" w:space="0" w:color="auto"/>
            <w:right w:val="none" w:sz="0" w:space="0" w:color="auto"/>
          </w:divBdr>
          <w:divsChild>
            <w:div w:id="340862435">
              <w:marLeft w:val="0"/>
              <w:marRight w:val="150"/>
              <w:marTop w:val="0"/>
              <w:marBottom w:val="0"/>
              <w:divBdr>
                <w:top w:val="none" w:sz="0" w:space="0" w:color="auto"/>
                <w:left w:val="none" w:sz="0" w:space="0" w:color="auto"/>
                <w:bottom w:val="none" w:sz="0" w:space="0" w:color="auto"/>
                <w:right w:val="none" w:sz="0" w:space="0" w:color="auto"/>
              </w:divBdr>
              <w:divsChild>
                <w:div w:id="560021255">
                  <w:marLeft w:val="0"/>
                  <w:marRight w:val="0"/>
                  <w:marTop w:val="0"/>
                  <w:marBottom w:val="0"/>
                  <w:divBdr>
                    <w:top w:val="none" w:sz="0" w:space="0" w:color="auto"/>
                    <w:left w:val="none" w:sz="0" w:space="0" w:color="auto"/>
                    <w:bottom w:val="none" w:sz="0" w:space="0" w:color="auto"/>
                    <w:right w:val="none" w:sz="0" w:space="0" w:color="auto"/>
                  </w:divBdr>
                </w:div>
                <w:div w:id="9249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557">
          <w:marLeft w:val="0"/>
          <w:marRight w:val="0"/>
          <w:marTop w:val="0"/>
          <w:marBottom w:val="0"/>
          <w:divBdr>
            <w:top w:val="none" w:sz="0" w:space="8" w:color="auto"/>
            <w:left w:val="none" w:sz="0" w:space="2" w:color="auto"/>
            <w:bottom w:val="single" w:sz="6" w:space="8" w:color="DDDDDD"/>
            <w:right w:val="none" w:sz="0" w:space="0" w:color="auto"/>
          </w:divBdr>
        </w:div>
      </w:divsChild>
    </w:div>
    <w:div w:id="1202208189">
      <w:bodyDiv w:val="1"/>
      <w:marLeft w:val="0"/>
      <w:marRight w:val="0"/>
      <w:marTop w:val="0"/>
      <w:marBottom w:val="0"/>
      <w:divBdr>
        <w:top w:val="none" w:sz="0" w:space="0" w:color="auto"/>
        <w:left w:val="none" w:sz="0" w:space="0" w:color="auto"/>
        <w:bottom w:val="none" w:sz="0" w:space="0" w:color="auto"/>
        <w:right w:val="none" w:sz="0" w:space="0" w:color="auto"/>
      </w:divBdr>
      <w:divsChild>
        <w:div w:id="1465003600">
          <w:marLeft w:val="0"/>
          <w:marRight w:val="0"/>
          <w:marTop w:val="0"/>
          <w:marBottom w:val="0"/>
          <w:divBdr>
            <w:top w:val="none" w:sz="0" w:space="0" w:color="auto"/>
            <w:left w:val="none" w:sz="0" w:space="0" w:color="auto"/>
            <w:bottom w:val="dotted" w:sz="6" w:space="4" w:color="DDDDDD"/>
            <w:right w:val="none" w:sz="0" w:space="0" w:color="auto"/>
          </w:divBdr>
          <w:divsChild>
            <w:div w:id="6723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440">
      <w:bodyDiv w:val="1"/>
      <w:marLeft w:val="0"/>
      <w:marRight w:val="0"/>
      <w:marTop w:val="0"/>
      <w:marBottom w:val="0"/>
      <w:divBdr>
        <w:top w:val="none" w:sz="0" w:space="0" w:color="auto"/>
        <w:left w:val="none" w:sz="0" w:space="0" w:color="auto"/>
        <w:bottom w:val="none" w:sz="0" w:space="0" w:color="auto"/>
        <w:right w:val="none" w:sz="0" w:space="0" w:color="auto"/>
      </w:divBdr>
      <w:divsChild>
        <w:div w:id="353002682">
          <w:marLeft w:val="0"/>
          <w:marRight w:val="0"/>
          <w:marTop w:val="0"/>
          <w:marBottom w:val="0"/>
          <w:divBdr>
            <w:top w:val="none" w:sz="0" w:space="0" w:color="auto"/>
            <w:left w:val="none" w:sz="0" w:space="0" w:color="auto"/>
            <w:bottom w:val="none" w:sz="0" w:space="0" w:color="auto"/>
            <w:right w:val="none" w:sz="0" w:space="0" w:color="auto"/>
          </w:divBdr>
          <w:divsChild>
            <w:div w:id="1669861871">
              <w:marLeft w:val="0"/>
              <w:marRight w:val="0"/>
              <w:marTop w:val="0"/>
              <w:marBottom w:val="0"/>
              <w:divBdr>
                <w:top w:val="none" w:sz="0" w:space="0" w:color="auto"/>
                <w:left w:val="none" w:sz="0" w:space="0" w:color="auto"/>
                <w:bottom w:val="none" w:sz="0" w:space="0" w:color="auto"/>
                <w:right w:val="none" w:sz="0" w:space="0" w:color="auto"/>
              </w:divBdr>
            </w:div>
          </w:divsChild>
        </w:div>
        <w:div w:id="772824230">
          <w:marLeft w:val="0"/>
          <w:marRight w:val="0"/>
          <w:marTop w:val="0"/>
          <w:marBottom w:val="150"/>
          <w:divBdr>
            <w:top w:val="none" w:sz="0" w:space="0" w:color="auto"/>
            <w:left w:val="none" w:sz="0" w:space="0" w:color="auto"/>
            <w:bottom w:val="none" w:sz="0" w:space="0" w:color="auto"/>
            <w:right w:val="none" w:sz="0" w:space="0" w:color="auto"/>
          </w:divBdr>
          <w:divsChild>
            <w:div w:id="956988045">
              <w:marLeft w:val="0"/>
              <w:marRight w:val="0"/>
              <w:marTop w:val="0"/>
              <w:marBottom w:val="0"/>
              <w:divBdr>
                <w:top w:val="none" w:sz="0" w:space="0" w:color="auto"/>
                <w:left w:val="none" w:sz="0" w:space="0" w:color="auto"/>
                <w:bottom w:val="none" w:sz="0" w:space="0" w:color="auto"/>
                <w:right w:val="none" w:sz="0" w:space="0" w:color="auto"/>
              </w:divBdr>
            </w:div>
          </w:divsChild>
        </w:div>
        <w:div w:id="1581671332">
          <w:marLeft w:val="0"/>
          <w:marRight w:val="0"/>
          <w:marTop w:val="0"/>
          <w:marBottom w:val="150"/>
          <w:divBdr>
            <w:top w:val="none" w:sz="0" w:space="0" w:color="auto"/>
            <w:left w:val="none" w:sz="0" w:space="0" w:color="auto"/>
            <w:bottom w:val="none" w:sz="0" w:space="0" w:color="auto"/>
            <w:right w:val="none" w:sz="0" w:space="0" w:color="auto"/>
          </w:divBdr>
        </w:div>
      </w:divsChild>
    </w:div>
    <w:div w:id="1202330311">
      <w:bodyDiv w:val="1"/>
      <w:marLeft w:val="0"/>
      <w:marRight w:val="0"/>
      <w:marTop w:val="0"/>
      <w:marBottom w:val="0"/>
      <w:divBdr>
        <w:top w:val="none" w:sz="0" w:space="0" w:color="auto"/>
        <w:left w:val="none" w:sz="0" w:space="0" w:color="auto"/>
        <w:bottom w:val="none" w:sz="0" w:space="0" w:color="auto"/>
        <w:right w:val="none" w:sz="0" w:space="0" w:color="auto"/>
      </w:divBdr>
      <w:divsChild>
        <w:div w:id="1613198576">
          <w:marLeft w:val="0"/>
          <w:marRight w:val="0"/>
          <w:marTop w:val="0"/>
          <w:marBottom w:val="150"/>
          <w:divBdr>
            <w:top w:val="none" w:sz="0" w:space="0" w:color="auto"/>
            <w:left w:val="none" w:sz="0" w:space="0" w:color="auto"/>
            <w:bottom w:val="none" w:sz="0" w:space="0" w:color="auto"/>
            <w:right w:val="none" w:sz="0" w:space="0" w:color="auto"/>
          </w:divBdr>
        </w:div>
      </w:divsChild>
    </w:div>
    <w:div w:id="1202355152">
      <w:bodyDiv w:val="1"/>
      <w:marLeft w:val="0"/>
      <w:marRight w:val="0"/>
      <w:marTop w:val="0"/>
      <w:marBottom w:val="0"/>
      <w:divBdr>
        <w:top w:val="none" w:sz="0" w:space="0" w:color="auto"/>
        <w:left w:val="none" w:sz="0" w:space="0" w:color="auto"/>
        <w:bottom w:val="none" w:sz="0" w:space="0" w:color="auto"/>
        <w:right w:val="none" w:sz="0" w:space="0" w:color="auto"/>
      </w:divBdr>
      <w:divsChild>
        <w:div w:id="1492981997">
          <w:marLeft w:val="0"/>
          <w:marRight w:val="0"/>
          <w:marTop w:val="0"/>
          <w:marBottom w:val="150"/>
          <w:divBdr>
            <w:top w:val="none" w:sz="0" w:space="0" w:color="auto"/>
            <w:left w:val="none" w:sz="0" w:space="0" w:color="auto"/>
            <w:bottom w:val="none" w:sz="0" w:space="0" w:color="auto"/>
            <w:right w:val="none" w:sz="0" w:space="0" w:color="auto"/>
          </w:divBdr>
          <w:divsChild>
            <w:div w:id="983005081">
              <w:marLeft w:val="0"/>
              <w:marRight w:val="0"/>
              <w:marTop w:val="0"/>
              <w:marBottom w:val="0"/>
              <w:divBdr>
                <w:top w:val="none" w:sz="0" w:space="0" w:color="auto"/>
                <w:left w:val="none" w:sz="0" w:space="0" w:color="auto"/>
                <w:bottom w:val="none" w:sz="0" w:space="0" w:color="auto"/>
                <w:right w:val="none" w:sz="0" w:space="0" w:color="auto"/>
              </w:divBdr>
              <w:divsChild>
                <w:div w:id="18672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0392">
          <w:marLeft w:val="0"/>
          <w:marRight w:val="0"/>
          <w:marTop w:val="0"/>
          <w:marBottom w:val="150"/>
          <w:divBdr>
            <w:top w:val="none" w:sz="0" w:space="0" w:color="auto"/>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03786238">
      <w:bodyDiv w:val="1"/>
      <w:marLeft w:val="0"/>
      <w:marRight w:val="0"/>
      <w:marTop w:val="0"/>
      <w:marBottom w:val="0"/>
      <w:divBdr>
        <w:top w:val="none" w:sz="0" w:space="0" w:color="auto"/>
        <w:left w:val="none" w:sz="0" w:space="0" w:color="auto"/>
        <w:bottom w:val="none" w:sz="0" w:space="0" w:color="auto"/>
        <w:right w:val="none" w:sz="0" w:space="0" w:color="auto"/>
      </w:divBdr>
    </w:div>
    <w:div w:id="1204512719">
      <w:bodyDiv w:val="1"/>
      <w:marLeft w:val="0"/>
      <w:marRight w:val="0"/>
      <w:marTop w:val="0"/>
      <w:marBottom w:val="0"/>
      <w:divBdr>
        <w:top w:val="none" w:sz="0" w:space="0" w:color="auto"/>
        <w:left w:val="none" w:sz="0" w:space="0" w:color="auto"/>
        <w:bottom w:val="none" w:sz="0" w:space="0" w:color="auto"/>
        <w:right w:val="none" w:sz="0" w:space="0" w:color="auto"/>
      </w:divBdr>
      <w:divsChild>
        <w:div w:id="1329671539">
          <w:marLeft w:val="0"/>
          <w:marRight w:val="0"/>
          <w:marTop w:val="0"/>
          <w:marBottom w:val="150"/>
          <w:divBdr>
            <w:top w:val="none" w:sz="0" w:space="0" w:color="auto"/>
            <w:left w:val="none" w:sz="0" w:space="0" w:color="auto"/>
            <w:bottom w:val="none" w:sz="0" w:space="0" w:color="auto"/>
            <w:right w:val="none" w:sz="0" w:space="0" w:color="auto"/>
          </w:divBdr>
        </w:div>
      </w:divsChild>
    </w:div>
    <w:div w:id="1204749030">
      <w:bodyDiv w:val="1"/>
      <w:marLeft w:val="0"/>
      <w:marRight w:val="0"/>
      <w:marTop w:val="0"/>
      <w:marBottom w:val="0"/>
      <w:divBdr>
        <w:top w:val="none" w:sz="0" w:space="0" w:color="auto"/>
        <w:left w:val="none" w:sz="0" w:space="0" w:color="auto"/>
        <w:bottom w:val="none" w:sz="0" w:space="0" w:color="auto"/>
        <w:right w:val="none" w:sz="0" w:space="0" w:color="auto"/>
      </w:divBdr>
    </w:div>
    <w:div w:id="1205018812">
      <w:bodyDiv w:val="1"/>
      <w:marLeft w:val="0"/>
      <w:marRight w:val="0"/>
      <w:marTop w:val="0"/>
      <w:marBottom w:val="0"/>
      <w:divBdr>
        <w:top w:val="none" w:sz="0" w:space="0" w:color="auto"/>
        <w:left w:val="none" w:sz="0" w:space="0" w:color="auto"/>
        <w:bottom w:val="none" w:sz="0" w:space="0" w:color="auto"/>
        <w:right w:val="none" w:sz="0" w:space="0" w:color="auto"/>
      </w:divBdr>
      <w:divsChild>
        <w:div w:id="407846719">
          <w:marLeft w:val="0"/>
          <w:marRight w:val="0"/>
          <w:marTop w:val="0"/>
          <w:marBottom w:val="0"/>
          <w:divBdr>
            <w:top w:val="none" w:sz="0" w:space="0" w:color="auto"/>
            <w:left w:val="none" w:sz="0" w:space="0" w:color="auto"/>
            <w:bottom w:val="none" w:sz="0" w:space="0" w:color="auto"/>
            <w:right w:val="none" w:sz="0" w:space="0" w:color="auto"/>
          </w:divBdr>
          <w:divsChild>
            <w:div w:id="945774836">
              <w:marLeft w:val="0"/>
              <w:marRight w:val="0"/>
              <w:marTop w:val="0"/>
              <w:marBottom w:val="0"/>
              <w:divBdr>
                <w:top w:val="none" w:sz="0" w:space="0" w:color="auto"/>
                <w:left w:val="none" w:sz="0" w:space="0" w:color="auto"/>
                <w:bottom w:val="none" w:sz="0" w:space="0" w:color="auto"/>
                <w:right w:val="none" w:sz="0" w:space="0" w:color="auto"/>
              </w:divBdr>
              <w:divsChild>
                <w:div w:id="2102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4608">
          <w:marLeft w:val="0"/>
          <w:marRight w:val="0"/>
          <w:marTop w:val="0"/>
          <w:marBottom w:val="300"/>
          <w:divBdr>
            <w:top w:val="none" w:sz="0" w:space="0" w:color="auto"/>
            <w:left w:val="none" w:sz="0" w:space="0" w:color="auto"/>
            <w:bottom w:val="none" w:sz="0" w:space="0" w:color="auto"/>
            <w:right w:val="none" w:sz="0" w:space="0" w:color="auto"/>
          </w:divBdr>
          <w:divsChild>
            <w:div w:id="1318610515">
              <w:marLeft w:val="0"/>
              <w:marRight w:val="0"/>
              <w:marTop w:val="0"/>
              <w:marBottom w:val="0"/>
              <w:divBdr>
                <w:top w:val="none" w:sz="0" w:space="0" w:color="auto"/>
                <w:left w:val="none" w:sz="0" w:space="0" w:color="auto"/>
                <w:bottom w:val="none" w:sz="0" w:space="0" w:color="auto"/>
                <w:right w:val="none" w:sz="0" w:space="0" w:color="auto"/>
              </w:divBdr>
            </w:div>
          </w:divsChild>
        </w:div>
        <w:div w:id="1071539733">
          <w:marLeft w:val="0"/>
          <w:marRight w:val="0"/>
          <w:marTop w:val="0"/>
          <w:marBottom w:val="0"/>
          <w:divBdr>
            <w:top w:val="none" w:sz="0" w:space="0" w:color="auto"/>
            <w:left w:val="none" w:sz="0" w:space="0" w:color="auto"/>
            <w:bottom w:val="none" w:sz="0" w:space="0" w:color="auto"/>
            <w:right w:val="none" w:sz="0" w:space="0" w:color="auto"/>
          </w:divBdr>
        </w:div>
        <w:div w:id="2057971550">
          <w:marLeft w:val="0"/>
          <w:marRight w:val="0"/>
          <w:marTop w:val="0"/>
          <w:marBottom w:val="75"/>
          <w:divBdr>
            <w:top w:val="none" w:sz="0" w:space="0" w:color="auto"/>
            <w:left w:val="none" w:sz="0" w:space="0" w:color="auto"/>
            <w:bottom w:val="none" w:sz="0" w:space="0" w:color="auto"/>
            <w:right w:val="none" w:sz="0" w:space="0" w:color="auto"/>
          </w:divBdr>
        </w:div>
      </w:divsChild>
    </w:div>
    <w:div w:id="1205946331">
      <w:bodyDiv w:val="1"/>
      <w:marLeft w:val="0"/>
      <w:marRight w:val="0"/>
      <w:marTop w:val="0"/>
      <w:marBottom w:val="0"/>
      <w:divBdr>
        <w:top w:val="none" w:sz="0" w:space="0" w:color="auto"/>
        <w:left w:val="none" w:sz="0" w:space="0" w:color="auto"/>
        <w:bottom w:val="none" w:sz="0" w:space="0" w:color="auto"/>
        <w:right w:val="none" w:sz="0" w:space="0" w:color="auto"/>
      </w:divBdr>
      <w:divsChild>
        <w:div w:id="29494248">
          <w:marLeft w:val="0"/>
          <w:marRight w:val="0"/>
          <w:marTop w:val="0"/>
          <w:marBottom w:val="0"/>
          <w:divBdr>
            <w:top w:val="none" w:sz="0" w:space="0" w:color="auto"/>
            <w:left w:val="none" w:sz="0" w:space="0" w:color="auto"/>
            <w:bottom w:val="none" w:sz="0" w:space="0" w:color="auto"/>
            <w:right w:val="none" w:sz="0" w:space="0" w:color="auto"/>
          </w:divBdr>
          <w:divsChild>
            <w:div w:id="1020013835">
              <w:marLeft w:val="0"/>
              <w:marRight w:val="0"/>
              <w:marTop w:val="0"/>
              <w:marBottom w:val="0"/>
              <w:divBdr>
                <w:top w:val="none" w:sz="0" w:space="0" w:color="auto"/>
                <w:left w:val="none" w:sz="0" w:space="0" w:color="auto"/>
                <w:bottom w:val="none" w:sz="0" w:space="0" w:color="auto"/>
                <w:right w:val="none" w:sz="0" w:space="0" w:color="auto"/>
              </w:divBdr>
            </w:div>
            <w:div w:id="1677489091">
              <w:marLeft w:val="0"/>
              <w:marRight w:val="0"/>
              <w:marTop w:val="0"/>
              <w:marBottom w:val="150"/>
              <w:divBdr>
                <w:top w:val="none" w:sz="0" w:space="0" w:color="auto"/>
                <w:left w:val="none" w:sz="0" w:space="0" w:color="auto"/>
                <w:bottom w:val="none" w:sz="0" w:space="0" w:color="auto"/>
                <w:right w:val="none" w:sz="0" w:space="0" w:color="auto"/>
              </w:divBdr>
            </w:div>
          </w:divsChild>
        </w:div>
        <w:div w:id="1383672197">
          <w:marLeft w:val="0"/>
          <w:marRight w:val="0"/>
          <w:marTop w:val="0"/>
          <w:marBottom w:val="150"/>
          <w:divBdr>
            <w:top w:val="none" w:sz="0" w:space="0" w:color="auto"/>
            <w:left w:val="none" w:sz="0" w:space="0" w:color="auto"/>
            <w:bottom w:val="none" w:sz="0" w:space="0" w:color="auto"/>
            <w:right w:val="none" w:sz="0" w:space="0" w:color="auto"/>
          </w:divBdr>
          <w:divsChild>
            <w:div w:id="17299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938">
      <w:bodyDiv w:val="1"/>
      <w:marLeft w:val="0"/>
      <w:marRight w:val="0"/>
      <w:marTop w:val="0"/>
      <w:marBottom w:val="0"/>
      <w:divBdr>
        <w:top w:val="none" w:sz="0" w:space="0" w:color="auto"/>
        <w:left w:val="none" w:sz="0" w:space="0" w:color="auto"/>
        <w:bottom w:val="none" w:sz="0" w:space="0" w:color="auto"/>
        <w:right w:val="none" w:sz="0" w:space="0" w:color="auto"/>
      </w:divBdr>
      <w:divsChild>
        <w:div w:id="1418015155">
          <w:marLeft w:val="0"/>
          <w:marRight w:val="0"/>
          <w:marTop w:val="0"/>
          <w:marBottom w:val="0"/>
          <w:divBdr>
            <w:top w:val="none" w:sz="0" w:space="0" w:color="auto"/>
            <w:left w:val="none" w:sz="0" w:space="0" w:color="auto"/>
            <w:bottom w:val="none" w:sz="0" w:space="0" w:color="auto"/>
            <w:right w:val="none" w:sz="0" w:space="0" w:color="auto"/>
          </w:divBdr>
          <w:divsChild>
            <w:div w:id="1015155802">
              <w:marLeft w:val="0"/>
              <w:marRight w:val="0"/>
              <w:marTop w:val="0"/>
              <w:marBottom w:val="0"/>
              <w:divBdr>
                <w:top w:val="none" w:sz="0" w:space="0" w:color="auto"/>
                <w:left w:val="none" w:sz="0" w:space="0" w:color="auto"/>
                <w:bottom w:val="none" w:sz="0" w:space="0" w:color="auto"/>
                <w:right w:val="none" w:sz="0" w:space="0" w:color="auto"/>
              </w:divBdr>
              <w:divsChild>
                <w:div w:id="1127428811">
                  <w:marLeft w:val="0"/>
                  <w:marRight w:val="0"/>
                  <w:marTop w:val="0"/>
                  <w:marBottom w:val="0"/>
                  <w:divBdr>
                    <w:top w:val="none" w:sz="0" w:space="0" w:color="auto"/>
                    <w:left w:val="none" w:sz="0" w:space="0" w:color="auto"/>
                    <w:bottom w:val="none" w:sz="0" w:space="0" w:color="auto"/>
                    <w:right w:val="none" w:sz="0" w:space="0" w:color="auto"/>
                  </w:divBdr>
                  <w:divsChild>
                    <w:div w:id="525945039">
                      <w:marLeft w:val="0"/>
                      <w:marRight w:val="0"/>
                      <w:marTop w:val="0"/>
                      <w:marBottom w:val="0"/>
                      <w:divBdr>
                        <w:top w:val="none" w:sz="0" w:space="0" w:color="auto"/>
                        <w:left w:val="none" w:sz="0" w:space="0" w:color="auto"/>
                        <w:bottom w:val="none" w:sz="0" w:space="0" w:color="auto"/>
                        <w:right w:val="none" w:sz="0" w:space="0" w:color="auto"/>
                      </w:divBdr>
                      <w:divsChild>
                        <w:div w:id="1745374728">
                          <w:marLeft w:val="0"/>
                          <w:marRight w:val="0"/>
                          <w:marTop w:val="0"/>
                          <w:marBottom w:val="0"/>
                          <w:divBdr>
                            <w:top w:val="none" w:sz="0" w:space="0" w:color="auto"/>
                            <w:left w:val="none" w:sz="0" w:space="0" w:color="auto"/>
                            <w:bottom w:val="none" w:sz="0" w:space="0" w:color="auto"/>
                            <w:right w:val="none" w:sz="0" w:space="0" w:color="auto"/>
                          </w:divBdr>
                          <w:divsChild>
                            <w:div w:id="1457605703">
                              <w:marLeft w:val="0"/>
                              <w:marRight w:val="0"/>
                              <w:marTop w:val="0"/>
                              <w:marBottom w:val="0"/>
                              <w:divBdr>
                                <w:top w:val="none" w:sz="0" w:space="0" w:color="auto"/>
                                <w:left w:val="none" w:sz="0" w:space="0" w:color="auto"/>
                                <w:bottom w:val="none" w:sz="0" w:space="0" w:color="auto"/>
                                <w:right w:val="none" w:sz="0" w:space="0" w:color="auto"/>
                              </w:divBdr>
                              <w:divsChild>
                                <w:div w:id="231279269">
                                  <w:marLeft w:val="0"/>
                                  <w:marRight w:val="0"/>
                                  <w:marTop w:val="0"/>
                                  <w:marBottom w:val="0"/>
                                  <w:divBdr>
                                    <w:top w:val="none" w:sz="0" w:space="0" w:color="auto"/>
                                    <w:left w:val="none" w:sz="0" w:space="0" w:color="auto"/>
                                    <w:bottom w:val="none" w:sz="0" w:space="0" w:color="auto"/>
                                    <w:right w:val="none" w:sz="0" w:space="0" w:color="auto"/>
                                  </w:divBdr>
                                  <w:divsChild>
                                    <w:div w:id="1145395540">
                                      <w:marLeft w:val="0"/>
                                      <w:marRight w:val="0"/>
                                      <w:marTop w:val="0"/>
                                      <w:marBottom w:val="0"/>
                                      <w:divBdr>
                                        <w:top w:val="none" w:sz="0" w:space="0" w:color="auto"/>
                                        <w:left w:val="none" w:sz="0" w:space="0" w:color="auto"/>
                                        <w:bottom w:val="none" w:sz="0" w:space="0" w:color="auto"/>
                                        <w:right w:val="none" w:sz="0" w:space="0" w:color="auto"/>
                                      </w:divBdr>
                                      <w:divsChild>
                                        <w:div w:id="7167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1161">
      <w:bodyDiv w:val="1"/>
      <w:marLeft w:val="0"/>
      <w:marRight w:val="0"/>
      <w:marTop w:val="0"/>
      <w:marBottom w:val="0"/>
      <w:divBdr>
        <w:top w:val="none" w:sz="0" w:space="0" w:color="auto"/>
        <w:left w:val="none" w:sz="0" w:space="0" w:color="auto"/>
        <w:bottom w:val="none" w:sz="0" w:space="0" w:color="auto"/>
        <w:right w:val="none" w:sz="0" w:space="0" w:color="auto"/>
      </w:divBdr>
    </w:div>
    <w:div w:id="1206719955">
      <w:bodyDiv w:val="1"/>
      <w:marLeft w:val="0"/>
      <w:marRight w:val="0"/>
      <w:marTop w:val="0"/>
      <w:marBottom w:val="0"/>
      <w:divBdr>
        <w:top w:val="none" w:sz="0" w:space="0" w:color="auto"/>
        <w:left w:val="none" w:sz="0" w:space="0" w:color="auto"/>
        <w:bottom w:val="none" w:sz="0" w:space="0" w:color="auto"/>
        <w:right w:val="none" w:sz="0" w:space="0" w:color="auto"/>
      </w:divBdr>
      <w:divsChild>
        <w:div w:id="224879081">
          <w:marLeft w:val="0"/>
          <w:marRight w:val="0"/>
          <w:marTop w:val="0"/>
          <w:marBottom w:val="150"/>
          <w:divBdr>
            <w:top w:val="none" w:sz="0" w:space="0" w:color="auto"/>
            <w:left w:val="none" w:sz="0" w:space="0" w:color="auto"/>
            <w:bottom w:val="none" w:sz="0" w:space="0" w:color="auto"/>
            <w:right w:val="none" w:sz="0" w:space="0" w:color="auto"/>
          </w:divBdr>
          <w:divsChild>
            <w:div w:id="326371529">
              <w:marLeft w:val="0"/>
              <w:marRight w:val="0"/>
              <w:marTop w:val="0"/>
              <w:marBottom w:val="0"/>
              <w:divBdr>
                <w:top w:val="none" w:sz="0" w:space="0" w:color="auto"/>
                <w:left w:val="none" w:sz="0" w:space="0" w:color="auto"/>
                <w:bottom w:val="none" w:sz="0" w:space="0" w:color="auto"/>
                <w:right w:val="none" w:sz="0" w:space="0" w:color="auto"/>
              </w:divBdr>
            </w:div>
          </w:divsChild>
        </w:div>
        <w:div w:id="262961426">
          <w:marLeft w:val="0"/>
          <w:marRight w:val="0"/>
          <w:marTop w:val="0"/>
          <w:marBottom w:val="0"/>
          <w:divBdr>
            <w:top w:val="none" w:sz="0" w:space="0" w:color="auto"/>
            <w:left w:val="none" w:sz="0" w:space="0" w:color="auto"/>
            <w:bottom w:val="none" w:sz="0" w:space="0" w:color="auto"/>
            <w:right w:val="none" w:sz="0" w:space="0" w:color="auto"/>
          </w:divBdr>
          <w:divsChild>
            <w:div w:id="1262953018">
              <w:marLeft w:val="0"/>
              <w:marRight w:val="0"/>
              <w:marTop w:val="0"/>
              <w:marBottom w:val="0"/>
              <w:divBdr>
                <w:top w:val="none" w:sz="0" w:space="0" w:color="auto"/>
                <w:left w:val="none" w:sz="0" w:space="0" w:color="auto"/>
                <w:bottom w:val="none" w:sz="0" w:space="0" w:color="auto"/>
                <w:right w:val="none" w:sz="0" w:space="0" w:color="auto"/>
              </w:divBdr>
            </w:div>
          </w:divsChild>
        </w:div>
        <w:div w:id="1108966831">
          <w:marLeft w:val="0"/>
          <w:marRight w:val="0"/>
          <w:marTop w:val="0"/>
          <w:marBottom w:val="150"/>
          <w:divBdr>
            <w:top w:val="none" w:sz="0" w:space="0" w:color="auto"/>
            <w:left w:val="none" w:sz="0" w:space="0" w:color="auto"/>
            <w:bottom w:val="none" w:sz="0" w:space="0" w:color="auto"/>
            <w:right w:val="none" w:sz="0" w:space="0" w:color="auto"/>
          </w:divBdr>
        </w:div>
      </w:divsChild>
    </w:div>
    <w:div w:id="1206874785">
      <w:bodyDiv w:val="1"/>
      <w:marLeft w:val="0"/>
      <w:marRight w:val="0"/>
      <w:marTop w:val="0"/>
      <w:marBottom w:val="0"/>
      <w:divBdr>
        <w:top w:val="none" w:sz="0" w:space="0" w:color="auto"/>
        <w:left w:val="none" w:sz="0" w:space="0" w:color="auto"/>
        <w:bottom w:val="none" w:sz="0" w:space="0" w:color="auto"/>
        <w:right w:val="none" w:sz="0" w:space="0" w:color="auto"/>
      </w:divBdr>
      <w:divsChild>
        <w:div w:id="1423137960">
          <w:marLeft w:val="0"/>
          <w:marRight w:val="0"/>
          <w:marTop w:val="0"/>
          <w:marBottom w:val="0"/>
          <w:divBdr>
            <w:top w:val="none" w:sz="0" w:space="0" w:color="auto"/>
            <w:left w:val="none" w:sz="0" w:space="0" w:color="auto"/>
            <w:bottom w:val="none" w:sz="0" w:space="0" w:color="auto"/>
            <w:right w:val="none" w:sz="0" w:space="0" w:color="auto"/>
          </w:divBdr>
          <w:divsChild>
            <w:div w:id="1835341020">
              <w:marLeft w:val="0"/>
              <w:marRight w:val="0"/>
              <w:marTop w:val="0"/>
              <w:marBottom w:val="0"/>
              <w:divBdr>
                <w:top w:val="none" w:sz="0" w:space="0" w:color="auto"/>
                <w:left w:val="none" w:sz="0" w:space="0" w:color="auto"/>
                <w:bottom w:val="none" w:sz="0" w:space="0" w:color="auto"/>
                <w:right w:val="none" w:sz="0" w:space="0" w:color="auto"/>
              </w:divBdr>
              <w:divsChild>
                <w:div w:id="1015231815">
                  <w:marLeft w:val="0"/>
                  <w:marRight w:val="0"/>
                  <w:marTop w:val="0"/>
                  <w:marBottom w:val="0"/>
                  <w:divBdr>
                    <w:top w:val="none" w:sz="0" w:space="0" w:color="auto"/>
                    <w:left w:val="none" w:sz="0" w:space="0" w:color="auto"/>
                    <w:bottom w:val="none" w:sz="0" w:space="0" w:color="auto"/>
                    <w:right w:val="none" w:sz="0" w:space="0" w:color="auto"/>
                  </w:divBdr>
                  <w:divsChild>
                    <w:div w:id="754785170">
                      <w:marLeft w:val="0"/>
                      <w:marRight w:val="0"/>
                      <w:marTop w:val="0"/>
                      <w:marBottom w:val="0"/>
                      <w:divBdr>
                        <w:top w:val="none" w:sz="0" w:space="0" w:color="auto"/>
                        <w:left w:val="none" w:sz="0" w:space="0" w:color="auto"/>
                        <w:bottom w:val="none" w:sz="0" w:space="0" w:color="auto"/>
                        <w:right w:val="none" w:sz="0" w:space="0" w:color="auto"/>
                      </w:divBdr>
                      <w:divsChild>
                        <w:div w:id="1393038358">
                          <w:marLeft w:val="0"/>
                          <w:marRight w:val="0"/>
                          <w:marTop w:val="0"/>
                          <w:marBottom w:val="0"/>
                          <w:divBdr>
                            <w:top w:val="none" w:sz="0" w:space="0" w:color="auto"/>
                            <w:left w:val="none" w:sz="0" w:space="0" w:color="auto"/>
                            <w:bottom w:val="none" w:sz="0" w:space="0" w:color="auto"/>
                            <w:right w:val="none" w:sz="0" w:space="0" w:color="auto"/>
                          </w:divBdr>
                          <w:divsChild>
                            <w:div w:id="1357317643">
                              <w:marLeft w:val="0"/>
                              <w:marRight w:val="0"/>
                              <w:marTop w:val="0"/>
                              <w:marBottom w:val="0"/>
                              <w:divBdr>
                                <w:top w:val="none" w:sz="0" w:space="0" w:color="auto"/>
                                <w:left w:val="none" w:sz="0" w:space="0" w:color="auto"/>
                                <w:bottom w:val="none" w:sz="0" w:space="0" w:color="auto"/>
                                <w:right w:val="none" w:sz="0" w:space="0" w:color="auto"/>
                              </w:divBdr>
                              <w:divsChild>
                                <w:div w:id="581839840">
                                  <w:marLeft w:val="0"/>
                                  <w:marRight w:val="0"/>
                                  <w:marTop w:val="0"/>
                                  <w:marBottom w:val="0"/>
                                  <w:divBdr>
                                    <w:top w:val="none" w:sz="0" w:space="0" w:color="auto"/>
                                    <w:left w:val="none" w:sz="0" w:space="0" w:color="auto"/>
                                    <w:bottom w:val="none" w:sz="0" w:space="0" w:color="auto"/>
                                    <w:right w:val="none" w:sz="0" w:space="0" w:color="auto"/>
                                  </w:divBdr>
                                  <w:divsChild>
                                    <w:div w:id="897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27563">
      <w:bodyDiv w:val="1"/>
      <w:marLeft w:val="0"/>
      <w:marRight w:val="0"/>
      <w:marTop w:val="0"/>
      <w:marBottom w:val="0"/>
      <w:divBdr>
        <w:top w:val="none" w:sz="0" w:space="0" w:color="auto"/>
        <w:left w:val="none" w:sz="0" w:space="0" w:color="auto"/>
        <w:bottom w:val="none" w:sz="0" w:space="0" w:color="auto"/>
        <w:right w:val="none" w:sz="0" w:space="0" w:color="auto"/>
      </w:divBdr>
      <w:divsChild>
        <w:div w:id="360522182">
          <w:marLeft w:val="0"/>
          <w:marRight w:val="0"/>
          <w:marTop w:val="0"/>
          <w:marBottom w:val="0"/>
          <w:divBdr>
            <w:top w:val="none" w:sz="0" w:space="0" w:color="auto"/>
            <w:left w:val="none" w:sz="0" w:space="0" w:color="auto"/>
            <w:bottom w:val="dotted" w:sz="6" w:space="4" w:color="DDDDDD"/>
            <w:right w:val="none" w:sz="0" w:space="0" w:color="auto"/>
          </w:divBdr>
        </w:div>
      </w:divsChild>
    </w:div>
    <w:div w:id="1207445079">
      <w:bodyDiv w:val="1"/>
      <w:marLeft w:val="0"/>
      <w:marRight w:val="0"/>
      <w:marTop w:val="0"/>
      <w:marBottom w:val="0"/>
      <w:divBdr>
        <w:top w:val="none" w:sz="0" w:space="0" w:color="auto"/>
        <w:left w:val="none" w:sz="0" w:space="0" w:color="auto"/>
        <w:bottom w:val="none" w:sz="0" w:space="0" w:color="auto"/>
        <w:right w:val="none" w:sz="0" w:space="0" w:color="auto"/>
      </w:divBdr>
    </w:div>
    <w:div w:id="1207985105">
      <w:bodyDiv w:val="1"/>
      <w:marLeft w:val="0"/>
      <w:marRight w:val="0"/>
      <w:marTop w:val="0"/>
      <w:marBottom w:val="0"/>
      <w:divBdr>
        <w:top w:val="none" w:sz="0" w:space="0" w:color="auto"/>
        <w:left w:val="none" w:sz="0" w:space="0" w:color="auto"/>
        <w:bottom w:val="none" w:sz="0" w:space="0" w:color="auto"/>
        <w:right w:val="none" w:sz="0" w:space="0" w:color="auto"/>
      </w:divBdr>
      <w:divsChild>
        <w:div w:id="607935526">
          <w:marLeft w:val="0"/>
          <w:marRight w:val="0"/>
          <w:marTop w:val="0"/>
          <w:marBottom w:val="0"/>
          <w:divBdr>
            <w:top w:val="none" w:sz="0" w:space="0" w:color="auto"/>
            <w:left w:val="none" w:sz="0" w:space="0" w:color="auto"/>
            <w:bottom w:val="dotted" w:sz="6" w:space="4" w:color="DDDDDD"/>
            <w:right w:val="none" w:sz="0" w:space="0" w:color="auto"/>
          </w:divBdr>
        </w:div>
      </w:divsChild>
    </w:div>
    <w:div w:id="1208025998">
      <w:bodyDiv w:val="1"/>
      <w:marLeft w:val="0"/>
      <w:marRight w:val="0"/>
      <w:marTop w:val="0"/>
      <w:marBottom w:val="0"/>
      <w:divBdr>
        <w:top w:val="none" w:sz="0" w:space="0" w:color="auto"/>
        <w:left w:val="none" w:sz="0" w:space="0" w:color="auto"/>
        <w:bottom w:val="none" w:sz="0" w:space="0" w:color="auto"/>
        <w:right w:val="none" w:sz="0" w:space="0" w:color="auto"/>
      </w:divBdr>
      <w:divsChild>
        <w:div w:id="463160339">
          <w:marLeft w:val="0"/>
          <w:marRight w:val="0"/>
          <w:marTop w:val="0"/>
          <w:marBottom w:val="225"/>
          <w:divBdr>
            <w:top w:val="none" w:sz="0" w:space="0" w:color="auto"/>
            <w:left w:val="none" w:sz="0" w:space="0" w:color="auto"/>
            <w:bottom w:val="none" w:sz="0" w:space="0" w:color="auto"/>
            <w:right w:val="none" w:sz="0" w:space="0" w:color="auto"/>
          </w:divBdr>
        </w:div>
        <w:div w:id="630212177">
          <w:marLeft w:val="0"/>
          <w:marRight w:val="0"/>
          <w:marTop w:val="0"/>
          <w:marBottom w:val="0"/>
          <w:divBdr>
            <w:top w:val="none" w:sz="0" w:space="0" w:color="auto"/>
            <w:left w:val="none" w:sz="0" w:space="0" w:color="auto"/>
            <w:bottom w:val="none" w:sz="0" w:space="0" w:color="auto"/>
            <w:right w:val="none" w:sz="0" w:space="0" w:color="auto"/>
          </w:divBdr>
        </w:div>
        <w:div w:id="723262791">
          <w:marLeft w:val="0"/>
          <w:marRight w:val="0"/>
          <w:marTop w:val="0"/>
          <w:marBottom w:val="0"/>
          <w:divBdr>
            <w:top w:val="none" w:sz="0" w:space="0" w:color="auto"/>
            <w:left w:val="none" w:sz="0" w:space="0" w:color="auto"/>
            <w:bottom w:val="none" w:sz="0" w:space="0" w:color="auto"/>
            <w:right w:val="none" w:sz="0" w:space="0" w:color="auto"/>
          </w:divBdr>
        </w:div>
      </w:divsChild>
    </w:div>
    <w:div w:id="1208108496">
      <w:bodyDiv w:val="1"/>
      <w:marLeft w:val="0"/>
      <w:marRight w:val="0"/>
      <w:marTop w:val="0"/>
      <w:marBottom w:val="0"/>
      <w:divBdr>
        <w:top w:val="none" w:sz="0" w:space="0" w:color="auto"/>
        <w:left w:val="none" w:sz="0" w:space="0" w:color="auto"/>
        <w:bottom w:val="none" w:sz="0" w:space="0" w:color="auto"/>
        <w:right w:val="none" w:sz="0" w:space="0" w:color="auto"/>
      </w:divBdr>
    </w:div>
    <w:div w:id="1208183052">
      <w:bodyDiv w:val="1"/>
      <w:marLeft w:val="0"/>
      <w:marRight w:val="0"/>
      <w:marTop w:val="0"/>
      <w:marBottom w:val="0"/>
      <w:divBdr>
        <w:top w:val="none" w:sz="0" w:space="0" w:color="auto"/>
        <w:left w:val="none" w:sz="0" w:space="0" w:color="auto"/>
        <w:bottom w:val="none" w:sz="0" w:space="0" w:color="auto"/>
        <w:right w:val="none" w:sz="0" w:space="0" w:color="auto"/>
      </w:divBdr>
      <w:divsChild>
        <w:div w:id="573009082">
          <w:marLeft w:val="0"/>
          <w:marRight w:val="0"/>
          <w:marTop w:val="0"/>
          <w:marBottom w:val="0"/>
          <w:divBdr>
            <w:top w:val="none" w:sz="0" w:space="0" w:color="auto"/>
            <w:left w:val="none" w:sz="0" w:space="0" w:color="auto"/>
            <w:bottom w:val="dotted" w:sz="6" w:space="4" w:color="DDDDDD"/>
            <w:right w:val="none" w:sz="0" w:space="0" w:color="auto"/>
          </w:divBdr>
          <w:divsChild>
            <w:div w:id="21386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948">
      <w:bodyDiv w:val="1"/>
      <w:marLeft w:val="0"/>
      <w:marRight w:val="0"/>
      <w:marTop w:val="0"/>
      <w:marBottom w:val="0"/>
      <w:divBdr>
        <w:top w:val="none" w:sz="0" w:space="0" w:color="auto"/>
        <w:left w:val="none" w:sz="0" w:space="0" w:color="auto"/>
        <w:bottom w:val="none" w:sz="0" w:space="0" w:color="auto"/>
        <w:right w:val="none" w:sz="0" w:space="0" w:color="auto"/>
      </w:divBdr>
      <w:divsChild>
        <w:div w:id="720712158">
          <w:marLeft w:val="0"/>
          <w:marRight w:val="0"/>
          <w:marTop w:val="0"/>
          <w:marBottom w:val="150"/>
          <w:divBdr>
            <w:top w:val="none" w:sz="0" w:space="0" w:color="auto"/>
            <w:left w:val="none" w:sz="0" w:space="0" w:color="auto"/>
            <w:bottom w:val="none" w:sz="0" w:space="0" w:color="auto"/>
            <w:right w:val="none" w:sz="0" w:space="0" w:color="auto"/>
          </w:divBdr>
        </w:div>
        <w:div w:id="1304237098">
          <w:marLeft w:val="0"/>
          <w:marRight w:val="0"/>
          <w:marTop w:val="0"/>
          <w:marBottom w:val="150"/>
          <w:divBdr>
            <w:top w:val="none" w:sz="0" w:space="0" w:color="auto"/>
            <w:left w:val="none" w:sz="0" w:space="0" w:color="auto"/>
            <w:bottom w:val="none" w:sz="0" w:space="0" w:color="auto"/>
            <w:right w:val="none" w:sz="0" w:space="0" w:color="auto"/>
          </w:divBdr>
          <w:divsChild>
            <w:div w:id="68774538">
              <w:marLeft w:val="0"/>
              <w:marRight w:val="0"/>
              <w:marTop w:val="0"/>
              <w:marBottom w:val="0"/>
              <w:divBdr>
                <w:top w:val="none" w:sz="0" w:space="0" w:color="auto"/>
                <w:left w:val="none" w:sz="0" w:space="0" w:color="auto"/>
                <w:bottom w:val="none" w:sz="0" w:space="0" w:color="auto"/>
                <w:right w:val="none" w:sz="0" w:space="0" w:color="auto"/>
              </w:divBdr>
              <w:divsChild>
                <w:div w:id="19836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704">
          <w:marLeft w:val="0"/>
          <w:marRight w:val="0"/>
          <w:marTop w:val="0"/>
          <w:marBottom w:val="0"/>
          <w:divBdr>
            <w:top w:val="none" w:sz="0" w:space="0" w:color="auto"/>
            <w:left w:val="none" w:sz="0" w:space="0" w:color="auto"/>
            <w:bottom w:val="none" w:sz="0" w:space="0" w:color="auto"/>
            <w:right w:val="none" w:sz="0" w:space="0" w:color="auto"/>
          </w:divBdr>
          <w:divsChild>
            <w:div w:id="11902654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8377349">
      <w:bodyDiv w:val="1"/>
      <w:marLeft w:val="0"/>
      <w:marRight w:val="0"/>
      <w:marTop w:val="0"/>
      <w:marBottom w:val="0"/>
      <w:divBdr>
        <w:top w:val="none" w:sz="0" w:space="0" w:color="auto"/>
        <w:left w:val="none" w:sz="0" w:space="0" w:color="auto"/>
        <w:bottom w:val="none" w:sz="0" w:space="0" w:color="auto"/>
        <w:right w:val="none" w:sz="0" w:space="0" w:color="auto"/>
      </w:divBdr>
    </w:div>
    <w:div w:id="1208831770">
      <w:bodyDiv w:val="1"/>
      <w:marLeft w:val="0"/>
      <w:marRight w:val="0"/>
      <w:marTop w:val="0"/>
      <w:marBottom w:val="0"/>
      <w:divBdr>
        <w:top w:val="none" w:sz="0" w:space="0" w:color="auto"/>
        <w:left w:val="none" w:sz="0" w:space="0" w:color="auto"/>
        <w:bottom w:val="none" w:sz="0" w:space="0" w:color="auto"/>
        <w:right w:val="none" w:sz="0" w:space="0" w:color="auto"/>
      </w:divBdr>
      <w:divsChild>
        <w:div w:id="276259431">
          <w:marLeft w:val="0"/>
          <w:marRight w:val="0"/>
          <w:marTop w:val="0"/>
          <w:marBottom w:val="150"/>
          <w:divBdr>
            <w:top w:val="none" w:sz="0" w:space="0" w:color="auto"/>
            <w:left w:val="none" w:sz="0" w:space="0" w:color="auto"/>
            <w:bottom w:val="none" w:sz="0" w:space="0" w:color="auto"/>
            <w:right w:val="none" w:sz="0" w:space="0" w:color="auto"/>
          </w:divBdr>
          <w:divsChild>
            <w:div w:id="1290666762">
              <w:marLeft w:val="0"/>
              <w:marRight w:val="0"/>
              <w:marTop w:val="0"/>
              <w:marBottom w:val="0"/>
              <w:divBdr>
                <w:top w:val="none" w:sz="0" w:space="0" w:color="auto"/>
                <w:left w:val="none" w:sz="0" w:space="0" w:color="auto"/>
                <w:bottom w:val="none" w:sz="0" w:space="0" w:color="auto"/>
                <w:right w:val="none" w:sz="0" w:space="0" w:color="auto"/>
              </w:divBdr>
            </w:div>
          </w:divsChild>
        </w:div>
        <w:div w:id="976643942">
          <w:marLeft w:val="0"/>
          <w:marRight w:val="0"/>
          <w:marTop w:val="0"/>
          <w:marBottom w:val="150"/>
          <w:divBdr>
            <w:top w:val="none" w:sz="0" w:space="0" w:color="auto"/>
            <w:left w:val="none" w:sz="0" w:space="0" w:color="auto"/>
            <w:bottom w:val="none" w:sz="0" w:space="0" w:color="auto"/>
            <w:right w:val="none" w:sz="0" w:space="0" w:color="auto"/>
          </w:divBdr>
        </w:div>
        <w:div w:id="1453356602">
          <w:marLeft w:val="0"/>
          <w:marRight w:val="0"/>
          <w:marTop w:val="0"/>
          <w:marBottom w:val="0"/>
          <w:divBdr>
            <w:top w:val="none" w:sz="0" w:space="0" w:color="auto"/>
            <w:left w:val="none" w:sz="0" w:space="0" w:color="auto"/>
            <w:bottom w:val="none" w:sz="0" w:space="0" w:color="auto"/>
            <w:right w:val="none" w:sz="0" w:space="0" w:color="auto"/>
          </w:divBdr>
          <w:divsChild>
            <w:div w:id="10295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8515">
      <w:bodyDiv w:val="1"/>
      <w:marLeft w:val="0"/>
      <w:marRight w:val="0"/>
      <w:marTop w:val="0"/>
      <w:marBottom w:val="0"/>
      <w:divBdr>
        <w:top w:val="none" w:sz="0" w:space="0" w:color="auto"/>
        <w:left w:val="none" w:sz="0" w:space="0" w:color="auto"/>
        <w:bottom w:val="none" w:sz="0" w:space="0" w:color="auto"/>
        <w:right w:val="none" w:sz="0" w:space="0" w:color="auto"/>
      </w:divBdr>
      <w:divsChild>
        <w:div w:id="1409420357">
          <w:marLeft w:val="0"/>
          <w:marRight w:val="0"/>
          <w:marTop w:val="0"/>
          <w:marBottom w:val="0"/>
          <w:divBdr>
            <w:top w:val="none" w:sz="0" w:space="0" w:color="auto"/>
            <w:left w:val="none" w:sz="0" w:space="0" w:color="auto"/>
            <w:bottom w:val="none" w:sz="0" w:space="0" w:color="auto"/>
            <w:right w:val="none" w:sz="0" w:space="0" w:color="auto"/>
          </w:divBdr>
        </w:div>
      </w:divsChild>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sChild>
        <w:div w:id="52507315">
          <w:marLeft w:val="0"/>
          <w:marRight w:val="0"/>
          <w:marTop w:val="0"/>
          <w:marBottom w:val="150"/>
          <w:divBdr>
            <w:top w:val="none" w:sz="0" w:space="0" w:color="auto"/>
            <w:left w:val="none" w:sz="0" w:space="0" w:color="auto"/>
            <w:bottom w:val="none" w:sz="0" w:space="0" w:color="auto"/>
            <w:right w:val="none" w:sz="0" w:space="0" w:color="auto"/>
          </w:divBdr>
        </w:div>
        <w:div w:id="142890804">
          <w:marLeft w:val="0"/>
          <w:marRight w:val="0"/>
          <w:marTop w:val="0"/>
          <w:marBottom w:val="150"/>
          <w:divBdr>
            <w:top w:val="none" w:sz="0" w:space="0" w:color="auto"/>
            <w:left w:val="none" w:sz="0" w:space="0" w:color="auto"/>
            <w:bottom w:val="none" w:sz="0" w:space="0" w:color="auto"/>
            <w:right w:val="none" w:sz="0" w:space="0" w:color="auto"/>
          </w:divBdr>
        </w:div>
        <w:div w:id="376780777">
          <w:marLeft w:val="0"/>
          <w:marRight w:val="0"/>
          <w:marTop w:val="0"/>
          <w:marBottom w:val="150"/>
          <w:divBdr>
            <w:top w:val="none" w:sz="0" w:space="0" w:color="auto"/>
            <w:left w:val="none" w:sz="0" w:space="0" w:color="auto"/>
            <w:bottom w:val="none" w:sz="0" w:space="0" w:color="auto"/>
            <w:right w:val="none" w:sz="0" w:space="0" w:color="auto"/>
          </w:divBdr>
        </w:div>
        <w:div w:id="425343976">
          <w:marLeft w:val="0"/>
          <w:marRight w:val="0"/>
          <w:marTop w:val="0"/>
          <w:marBottom w:val="150"/>
          <w:divBdr>
            <w:top w:val="none" w:sz="0" w:space="0" w:color="auto"/>
            <w:left w:val="none" w:sz="0" w:space="0" w:color="auto"/>
            <w:bottom w:val="none" w:sz="0" w:space="0" w:color="auto"/>
            <w:right w:val="none" w:sz="0" w:space="0" w:color="auto"/>
          </w:divBdr>
        </w:div>
        <w:div w:id="716972742">
          <w:marLeft w:val="0"/>
          <w:marRight w:val="0"/>
          <w:marTop w:val="0"/>
          <w:marBottom w:val="150"/>
          <w:divBdr>
            <w:top w:val="none" w:sz="0" w:space="0" w:color="auto"/>
            <w:left w:val="none" w:sz="0" w:space="0" w:color="auto"/>
            <w:bottom w:val="none" w:sz="0" w:space="0" w:color="auto"/>
            <w:right w:val="none" w:sz="0" w:space="0" w:color="auto"/>
          </w:divBdr>
        </w:div>
        <w:div w:id="852962789">
          <w:marLeft w:val="0"/>
          <w:marRight w:val="0"/>
          <w:marTop w:val="0"/>
          <w:marBottom w:val="150"/>
          <w:divBdr>
            <w:top w:val="none" w:sz="0" w:space="0" w:color="auto"/>
            <w:left w:val="none" w:sz="0" w:space="0" w:color="auto"/>
            <w:bottom w:val="none" w:sz="0" w:space="0" w:color="auto"/>
            <w:right w:val="none" w:sz="0" w:space="0" w:color="auto"/>
          </w:divBdr>
        </w:div>
        <w:div w:id="973871254">
          <w:marLeft w:val="0"/>
          <w:marRight w:val="0"/>
          <w:marTop w:val="0"/>
          <w:marBottom w:val="150"/>
          <w:divBdr>
            <w:top w:val="none" w:sz="0" w:space="0" w:color="auto"/>
            <w:left w:val="none" w:sz="0" w:space="0" w:color="auto"/>
            <w:bottom w:val="none" w:sz="0" w:space="0" w:color="auto"/>
            <w:right w:val="none" w:sz="0" w:space="0" w:color="auto"/>
          </w:divBdr>
        </w:div>
        <w:div w:id="986473862">
          <w:marLeft w:val="0"/>
          <w:marRight w:val="0"/>
          <w:marTop w:val="0"/>
          <w:marBottom w:val="150"/>
          <w:divBdr>
            <w:top w:val="none" w:sz="0" w:space="0" w:color="auto"/>
            <w:left w:val="none" w:sz="0" w:space="0" w:color="auto"/>
            <w:bottom w:val="none" w:sz="0" w:space="0" w:color="auto"/>
            <w:right w:val="none" w:sz="0" w:space="0" w:color="auto"/>
          </w:divBdr>
        </w:div>
        <w:div w:id="1497499289">
          <w:marLeft w:val="0"/>
          <w:marRight w:val="0"/>
          <w:marTop w:val="0"/>
          <w:marBottom w:val="150"/>
          <w:divBdr>
            <w:top w:val="none" w:sz="0" w:space="0" w:color="auto"/>
            <w:left w:val="none" w:sz="0" w:space="0" w:color="auto"/>
            <w:bottom w:val="none" w:sz="0" w:space="0" w:color="auto"/>
            <w:right w:val="none" w:sz="0" w:space="0" w:color="auto"/>
          </w:divBdr>
        </w:div>
        <w:div w:id="1731806059">
          <w:marLeft w:val="0"/>
          <w:marRight w:val="0"/>
          <w:marTop w:val="0"/>
          <w:marBottom w:val="150"/>
          <w:divBdr>
            <w:top w:val="none" w:sz="0" w:space="0" w:color="auto"/>
            <w:left w:val="none" w:sz="0" w:space="0" w:color="auto"/>
            <w:bottom w:val="none" w:sz="0" w:space="0" w:color="auto"/>
            <w:right w:val="none" w:sz="0" w:space="0" w:color="auto"/>
          </w:divBdr>
        </w:div>
        <w:div w:id="2147315655">
          <w:marLeft w:val="0"/>
          <w:marRight w:val="0"/>
          <w:marTop w:val="0"/>
          <w:marBottom w:val="150"/>
          <w:divBdr>
            <w:top w:val="none" w:sz="0" w:space="0" w:color="auto"/>
            <w:left w:val="none" w:sz="0" w:space="0" w:color="auto"/>
            <w:bottom w:val="none" w:sz="0" w:space="0" w:color="auto"/>
            <w:right w:val="none" w:sz="0" w:space="0" w:color="auto"/>
          </w:divBdr>
        </w:div>
      </w:divsChild>
    </w:div>
    <w:div w:id="1209411270">
      <w:bodyDiv w:val="1"/>
      <w:marLeft w:val="0"/>
      <w:marRight w:val="0"/>
      <w:marTop w:val="0"/>
      <w:marBottom w:val="0"/>
      <w:divBdr>
        <w:top w:val="none" w:sz="0" w:space="0" w:color="auto"/>
        <w:left w:val="none" w:sz="0" w:space="0" w:color="auto"/>
        <w:bottom w:val="none" w:sz="0" w:space="0" w:color="auto"/>
        <w:right w:val="none" w:sz="0" w:space="0" w:color="auto"/>
      </w:divBdr>
    </w:div>
    <w:div w:id="1209534026">
      <w:bodyDiv w:val="1"/>
      <w:marLeft w:val="0"/>
      <w:marRight w:val="0"/>
      <w:marTop w:val="0"/>
      <w:marBottom w:val="0"/>
      <w:divBdr>
        <w:top w:val="none" w:sz="0" w:space="0" w:color="auto"/>
        <w:left w:val="none" w:sz="0" w:space="0" w:color="auto"/>
        <w:bottom w:val="none" w:sz="0" w:space="0" w:color="auto"/>
        <w:right w:val="none" w:sz="0" w:space="0" w:color="auto"/>
      </w:divBdr>
      <w:divsChild>
        <w:div w:id="67075935">
          <w:marLeft w:val="0"/>
          <w:marRight w:val="0"/>
          <w:marTop w:val="0"/>
          <w:marBottom w:val="450"/>
          <w:divBdr>
            <w:top w:val="none" w:sz="0" w:space="0" w:color="auto"/>
            <w:left w:val="none" w:sz="0" w:space="0" w:color="auto"/>
            <w:bottom w:val="single" w:sz="6" w:space="19" w:color="EEEEEE"/>
            <w:right w:val="none" w:sz="0" w:space="0" w:color="auto"/>
          </w:divBdr>
          <w:divsChild>
            <w:div w:id="784276188">
              <w:marLeft w:val="0"/>
              <w:marRight w:val="0"/>
              <w:marTop w:val="0"/>
              <w:marBottom w:val="150"/>
              <w:divBdr>
                <w:top w:val="none" w:sz="0" w:space="0" w:color="auto"/>
                <w:left w:val="none" w:sz="0" w:space="0" w:color="auto"/>
                <w:bottom w:val="none" w:sz="0" w:space="0" w:color="auto"/>
                <w:right w:val="none" w:sz="0" w:space="0" w:color="auto"/>
              </w:divBdr>
              <w:divsChild>
                <w:div w:id="337123404">
                  <w:marLeft w:val="0"/>
                  <w:marRight w:val="0"/>
                  <w:marTop w:val="0"/>
                  <w:marBottom w:val="0"/>
                  <w:divBdr>
                    <w:top w:val="none" w:sz="0" w:space="0" w:color="auto"/>
                    <w:left w:val="none" w:sz="0" w:space="0" w:color="auto"/>
                    <w:bottom w:val="none" w:sz="0" w:space="0" w:color="auto"/>
                    <w:right w:val="none" w:sz="0" w:space="0" w:color="auto"/>
                  </w:divBdr>
                </w:div>
              </w:divsChild>
            </w:div>
            <w:div w:id="2035106664">
              <w:marLeft w:val="0"/>
              <w:marRight w:val="0"/>
              <w:marTop w:val="0"/>
              <w:marBottom w:val="0"/>
              <w:divBdr>
                <w:top w:val="none" w:sz="0" w:space="0" w:color="auto"/>
                <w:left w:val="none" w:sz="0" w:space="0" w:color="auto"/>
                <w:bottom w:val="none" w:sz="0" w:space="0" w:color="auto"/>
                <w:right w:val="none" w:sz="0" w:space="0" w:color="auto"/>
              </w:divBdr>
            </w:div>
          </w:divsChild>
        </w:div>
        <w:div w:id="475413914">
          <w:marLeft w:val="0"/>
          <w:marRight w:val="0"/>
          <w:marTop w:val="0"/>
          <w:marBottom w:val="0"/>
          <w:divBdr>
            <w:top w:val="none" w:sz="0" w:space="0" w:color="auto"/>
            <w:left w:val="none" w:sz="0" w:space="0" w:color="auto"/>
            <w:bottom w:val="none" w:sz="0" w:space="0" w:color="auto"/>
            <w:right w:val="none" w:sz="0" w:space="0" w:color="auto"/>
          </w:divBdr>
          <w:divsChild>
            <w:div w:id="961304626">
              <w:marLeft w:val="0"/>
              <w:marRight w:val="0"/>
              <w:marTop w:val="0"/>
              <w:marBottom w:val="0"/>
              <w:divBdr>
                <w:top w:val="none" w:sz="0" w:space="0" w:color="auto"/>
                <w:left w:val="none" w:sz="0" w:space="0" w:color="auto"/>
                <w:bottom w:val="none" w:sz="0" w:space="0" w:color="auto"/>
                <w:right w:val="none" w:sz="0" w:space="0" w:color="auto"/>
              </w:divBdr>
              <w:divsChild>
                <w:div w:id="1371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79958">
      <w:bodyDiv w:val="1"/>
      <w:marLeft w:val="0"/>
      <w:marRight w:val="0"/>
      <w:marTop w:val="0"/>
      <w:marBottom w:val="0"/>
      <w:divBdr>
        <w:top w:val="none" w:sz="0" w:space="0" w:color="auto"/>
        <w:left w:val="none" w:sz="0" w:space="0" w:color="auto"/>
        <w:bottom w:val="none" w:sz="0" w:space="0" w:color="auto"/>
        <w:right w:val="none" w:sz="0" w:space="0" w:color="auto"/>
      </w:divBdr>
      <w:divsChild>
        <w:div w:id="724376871">
          <w:marLeft w:val="0"/>
          <w:marRight w:val="0"/>
          <w:marTop w:val="0"/>
          <w:marBottom w:val="0"/>
          <w:divBdr>
            <w:top w:val="none" w:sz="0" w:space="0" w:color="auto"/>
            <w:left w:val="none" w:sz="0" w:space="0" w:color="auto"/>
            <w:bottom w:val="none" w:sz="0" w:space="0" w:color="auto"/>
            <w:right w:val="none" w:sz="0" w:space="0" w:color="auto"/>
          </w:divBdr>
          <w:divsChild>
            <w:div w:id="164632128">
              <w:marLeft w:val="0"/>
              <w:marRight w:val="0"/>
              <w:marTop w:val="0"/>
              <w:marBottom w:val="300"/>
              <w:divBdr>
                <w:top w:val="none" w:sz="0" w:space="0" w:color="auto"/>
                <w:left w:val="none" w:sz="0" w:space="0" w:color="auto"/>
                <w:bottom w:val="single" w:sz="6" w:space="0" w:color="F1F1F1"/>
                <w:right w:val="none" w:sz="0" w:space="0" w:color="auto"/>
              </w:divBdr>
              <w:divsChild>
                <w:div w:id="198669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637124">
          <w:marLeft w:val="0"/>
          <w:marRight w:val="0"/>
          <w:marTop w:val="0"/>
          <w:marBottom w:val="0"/>
          <w:divBdr>
            <w:top w:val="none" w:sz="0" w:space="0" w:color="auto"/>
            <w:left w:val="none" w:sz="0" w:space="0" w:color="auto"/>
            <w:bottom w:val="none" w:sz="0" w:space="0" w:color="auto"/>
            <w:right w:val="none" w:sz="0" w:space="0" w:color="auto"/>
          </w:divBdr>
          <w:divsChild>
            <w:div w:id="836770543">
              <w:marLeft w:val="0"/>
              <w:marRight w:val="0"/>
              <w:marTop w:val="0"/>
              <w:marBottom w:val="0"/>
              <w:divBdr>
                <w:top w:val="none" w:sz="0" w:space="0" w:color="auto"/>
                <w:left w:val="none" w:sz="0" w:space="0" w:color="auto"/>
                <w:bottom w:val="none" w:sz="0" w:space="0" w:color="auto"/>
                <w:right w:val="none" w:sz="0" w:space="0" w:color="auto"/>
              </w:divBdr>
              <w:divsChild>
                <w:div w:id="1808819905">
                  <w:marLeft w:val="0"/>
                  <w:marRight w:val="0"/>
                  <w:marTop w:val="0"/>
                  <w:marBottom w:val="0"/>
                  <w:divBdr>
                    <w:top w:val="none" w:sz="0" w:space="0" w:color="auto"/>
                    <w:left w:val="none" w:sz="0" w:space="0" w:color="auto"/>
                    <w:bottom w:val="none" w:sz="0" w:space="0" w:color="auto"/>
                    <w:right w:val="none" w:sz="0" w:space="0" w:color="auto"/>
                  </w:divBdr>
                  <w:divsChild>
                    <w:div w:id="333457627">
                      <w:marLeft w:val="0"/>
                      <w:marRight w:val="0"/>
                      <w:marTop w:val="0"/>
                      <w:marBottom w:val="0"/>
                      <w:divBdr>
                        <w:top w:val="none" w:sz="0" w:space="0" w:color="auto"/>
                        <w:left w:val="none" w:sz="0" w:space="0" w:color="auto"/>
                        <w:bottom w:val="none" w:sz="0" w:space="0" w:color="auto"/>
                        <w:right w:val="none" w:sz="0" w:space="0" w:color="auto"/>
                      </w:divBdr>
                      <w:divsChild>
                        <w:div w:id="314725173">
                          <w:marLeft w:val="0"/>
                          <w:marRight w:val="0"/>
                          <w:marTop w:val="0"/>
                          <w:marBottom w:val="0"/>
                          <w:divBdr>
                            <w:top w:val="none" w:sz="0" w:space="0" w:color="auto"/>
                            <w:left w:val="none" w:sz="0" w:space="0" w:color="auto"/>
                            <w:bottom w:val="none" w:sz="0" w:space="0" w:color="auto"/>
                            <w:right w:val="none" w:sz="0" w:space="0" w:color="auto"/>
                          </w:divBdr>
                          <w:divsChild>
                            <w:div w:id="1243101589">
                              <w:marLeft w:val="0"/>
                              <w:marRight w:val="0"/>
                              <w:marTop w:val="0"/>
                              <w:marBottom w:val="0"/>
                              <w:divBdr>
                                <w:top w:val="none" w:sz="0" w:space="0" w:color="auto"/>
                                <w:left w:val="none" w:sz="0" w:space="0" w:color="auto"/>
                                <w:bottom w:val="none" w:sz="0" w:space="0" w:color="auto"/>
                                <w:right w:val="none" w:sz="0" w:space="0" w:color="auto"/>
                              </w:divBdr>
                              <w:divsChild>
                                <w:div w:id="2351686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2221300">
                          <w:marLeft w:val="0"/>
                          <w:marRight w:val="0"/>
                          <w:marTop w:val="0"/>
                          <w:marBottom w:val="0"/>
                          <w:divBdr>
                            <w:top w:val="none" w:sz="0" w:space="0" w:color="auto"/>
                            <w:left w:val="none" w:sz="0" w:space="0" w:color="auto"/>
                            <w:bottom w:val="none" w:sz="0" w:space="0" w:color="auto"/>
                            <w:right w:val="none" w:sz="0" w:space="0" w:color="auto"/>
                          </w:divBdr>
                        </w:div>
                        <w:div w:id="977610371">
                          <w:marLeft w:val="0"/>
                          <w:marRight w:val="0"/>
                          <w:marTop w:val="0"/>
                          <w:marBottom w:val="0"/>
                          <w:divBdr>
                            <w:top w:val="none" w:sz="0" w:space="0" w:color="auto"/>
                            <w:left w:val="none" w:sz="0" w:space="0" w:color="auto"/>
                            <w:bottom w:val="none" w:sz="0" w:space="0" w:color="auto"/>
                            <w:right w:val="none" w:sz="0" w:space="0" w:color="auto"/>
                          </w:divBdr>
                        </w:div>
                      </w:divsChild>
                    </w:div>
                    <w:div w:id="783303784">
                      <w:marLeft w:val="0"/>
                      <w:marRight w:val="0"/>
                      <w:marTop w:val="0"/>
                      <w:marBottom w:val="75"/>
                      <w:divBdr>
                        <w:top w:val="none" w:sz="0" w:space="0" w:color="auto"/>
                        <w:left w:val="none" w:sz="0" w:space="0" w:color="auto"/>
                        <w:bottom w:val="none" w:sz="0" w:space="0" w:color="auto"/>
                        <w:right w:val="none" w:sz="0" w:space="0" w:color="auto"/>
                      </w:divBdr>
                    </w:div>
                    <w:div w:id="1542127920">
                      <w:marLeft w:val="0"/>
                      <w:marRight w:val="0"/>
                      <w:marTop w:val="0"/>
                      <w:marBottom w:val="300"/>
                      <w:divBdr>
                        <w:top w:val="none" w:sz="0" w:space="0" w:color="auto"/>
                        <w:left w:val="none" w:sz="0" w:space="0" w:color="auto"/>
                        <w:bottom w:val="none" w:sz="0" w:space="0" w:color="auto"/>
                        <w:right w:val="none" w:sz="0" w:space="0" w:color="auto"/>
                      </w:divBdr>
                      <w:divsChild>
                        <w:div w:id="1854225885">
                          <w:marLeft w:val="0"/>
                          <w:marRight w:val="0"/>
                          <w:marTop w:val="0"/>
                          <w:marBottom w:val="0"/>
                          <w:divBdr>
                            <w:top w:val="none" w:sz="0" w:space="0" w:color="auto"/>
                            <w:left w:val="none" w:sz="0" w:space="0" w:color="auto"/>
                            <w:bottom w:val="none" w:sz="0" w:space="0" w:color="auto"/>
                            <w:right w:val="none" w:sz="0" w:space="0" w:color="auto"/>
                          </w:divBdr>
                        </w:div>
                      </w:divsChild>
                    </w:div>
                    <w:div w:id="1711804608">
                      <w:marLeft w:val="0"/>
                      <w:marRight w:val="0"/>
                      <w:marTop w:val="0"/>
                      <w:marBottom w:val="0"/>
                      <w:divBdr>
                        <w:top w:val="none" w:sz="0" w:space="0" w:color="auto"/>
                        <w:left w:val="none" w:sz="0" w:space="0" w:color="auto"/>
                        <w:bottom w:val="none" w:sz="0" w:space="0" w:color="auto"/>
                        <w:right w:val="none" w:sz="0" w:space="0" w:color="auto"/>
                      </w:divBdr>
                      <w:divsChild>
                        <w:div w:id="1826163265">
                          <w:marLeft w:val="0"/>
                          <w:marRight w:val="0"/>
                          <w:marTop w:val="0"/>
                          <w:marBottom w:val="0"/>
                          <w:divBdr>
                            <w:top w:val="none" w:sz="0" w:space="0" w:color="auto"/>
                            <w:left w:val="none" w:sz="0" w:space="0" w:color="auto"/>
                            <w:bottom w:val="none" w:sz="0" w:space="0" w:color="auto"/>
                            <w:right w:val="none" w:sz="0" w:space="0" w:color="auto"/>
                          </w:divBdr>
                          <w:divsChild>
                            <w:div w:id="20502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2187">
                  <w:marLeft w:val="0"/>
                  <w:marRight w:val="0"/>
                  <w:marTop w:val="0"/>
                  <w:marBottom w:val="0"/>
                  <w:divBdr>
                    <w:top w:val="none" w:sz="0" w:space="0" w:color="auto"/>
                    <w:left w:val="none" w:sz="0" w:space="0" w:color="auto"/>
                    <w:bottom w:val="none" w:sz="0" w:space="0" w:color="auto"/>
                    <w:right w:val="none" w:sz="0" w:space="0" w:color="auto"/>
                  </w:divBdr>
                  <w:divsChild>
                    <w:div w:id="274605182">
                      <w:marLeft w:val="0"/>
                      <w:marRight w:val="0"/>
                      <w:marTop w:val="0"/>
                      <w:marBottom w:val="300"/>
                      <w:divBdr>
                        <w:top w:val="none" w:sz="0" w:space="0" w:color="auto"/>
                        <w:left w:val="none" w:sz="0" w:space="0" w:color="auto"/>
                        <w:bottom w:val="none" w:sz="0" w:space="0" w:color="auto"/>
                        <w:right w:val="none" w:sz="0" w:space="0" w:color="auto"/>
                      </w:divBdr>
                      <w:divsChild>
                        <w:div w:id="1245069674">
                          <w:marLeft w:val="0"/>
                          <w:marRight w:val="0"/>
                          <w:marTop w:val="0"/>
                          <w:marBottom w:val="0"/>
                          <w:divBdr>
                            <w:top w:val="none" w:sz="0" w:space="0" w:color="auto"/>
                            <w:left w:val="none" w:sz="0" w:space="0" w:color="auto"/>
                            <w:bottom w:val="none" w:sz="0" w:space="0" w:color="auto"/>
                            <w:right w:val="none" w:sz="0" w:space="0" w:color="auto"/>
                          </w:divBdr>
                          <w:divsChild>
                            <w:div w:id="1999839319">
                              <w:marLeft w:val="0"/>
                              <w:marRight w:val="0"/>
                              <w:marTop w:val="0"/>
                              <w:marBottom w:val="0"/>
                              <w:divBdr>
                                <w:top w:val="none" w:sz="0" w:space="0" w:color="auto"/>
                                <w:left w:val="none" w:sz="0" w:space="0" w:color="auto"/>
                                <w:bottom w:val="none" w:sz="0" w:space="0" w:color="auto"/>
                                <w:right w:val="none" w:sz="0" w:space="0" w:color="auto"/>
                              </w:divBdr>
                              <w:divsChild>
                                <w:div w:id="2136830750">
                                  <w:marLeft w:val="0"/>
                                  <w:marRight w:val="0"/>
                                  <w:marTop w:val="0"/>
                                  <w:marBottom w:val="0"/>
                                  <w:divBdr>
                                    <w:top w:val="single" w:sz="2" w:space="0" w:color="DFDFDF"/>
                                    <w:left w:val="single" w:sz="2" w:space="0" w:color="DFDFDF"/>
                                    <w:bottom w:val="single" w:sz="2" w:space="0" w:color="DFDFDF"/>
                                    <w:right w:val="single" w:sz="2" w:space="0" w:color="DFDFDF"/>
                                  </w:divBdr>
                                  <w:divsChild>
                                    <w:div w:id="173500440">
                                      <w:marLeft w:val="-90"/>
                                      <w:marRight w:val="0"/>
                                      <w:marTop w:val="0"/>
                                      <w:marBottom w:val="0"/>
                                      <w:divBdr>
                                        <w:top w:val="none" w:sz="0" w:space="0" w:color="auto"/>
                                        <w:left w:val="none" w:sz="0" w:space="0" w:color="auto"/>
                                        <w:bottom w:val="none" w:sz="0" w:space="0" w:color="auto"/>
                                        <w:right w:val="none" w:sz="0" w:space="0" w:color="auto"/>
                                      </w:divBdr>
                                      <w:divsChild>
                                        <w:div w:id="464852563">
                                          <w:marLeft w:val="0"/>
                                          <w:marRight w:val="0"/>
                                          <w:marTop w:val="0"/>
                                          <w:marBottom w:val="45"/>
                                          <w:divBdr>
                                            <w:top w:val="single" w:sz="2" w:space="0" w:color="A9A9A9"/>
                                            <w:left w:val="single" w:sz="2" w:space="0" w:color="A9A9A9"/>
                                            <w:bottom w:val="single" w:sz="2" w:space="0" w:color="A9A9A9"/>
                                            <w:right w:val="single" w:sz="2" w:space="0" w:color="A9A9A9"/>
                                          </w:divBdr>
                                          <w:divsChild>
                                            <w:div w:id="167184715">
                                              <w:marLeft w:val="0"/>
                                              <w:marRight w:val="0"/>
                                              <w:marTop w:val="0"/>
                                              <w:marBottom w:val="0"/>
                                              <w:divBdr>
                                                <w:top w:val="none" w:sz="0" w:space="0" w:color="auto"/>
                                                <w:left w:val="none" w:sz="0" w:space="0" w:color="auto"/>
                                                <w:bottom w:val="none" w:sz="0" w:space="0" w:color="auto"/>
                                                <w:right w:val="none" w:sz="0" w:space="0" w:color="auto"/>
                                              </w:divBdr>
                                              <w:divsChild>
                                                <w:div w:id="1493638793">
                                                  <w:marLeft w:val="92"/>
                                                  <w:marRight w:val="0"/>
                                                  <w:marTop w:val="0"/>
                                                  <w:marBottom w:val="150"/>
                                                  <w:divBdr>
                                                    <w:top w:val="single" w:sz="2" w:space="0" w:color="E4E4E4"/>
                                                    <w:left w:val="single" w:sz="2" w:space="0" w:color="E4E4E4"/>
                                                    <w:bottom w:val="single" w:sz="2" w:space="0" w:color="E4E4E4"/>
                                                    <w:right w:val="single" w:sz="2" w:space="0" w:color="E4E4E4"/>
                                                  </w:divBdr>
                                                </w:div>
                                                <w:div w:id="190980154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08770090">
                          <w:marLeft w:val="0"/>
                          <w:marRight w:val="0"/>
                          <w:marTop w:val="0"/>
                          <w:marBottom w:val="0"/>
                          <w:divBdr>
                            <w:top w:val="none" w:sz="0" w:space="0" w:color="auto"/>
                            <w:left w:val="none" w:sz="0" w:space="0" w:color="auto"/>
                            <w:bottom w:val="none" w:sz="0" w:space="0" w:color="auto"/>
                            <w:right w:val="none" w:sz="0" w:space="0" w:color="auto"/>
                          </w:divBdr>
                          <w:divsChild>
                            <w:div w:id="2057464746">
                              <w:marLeft w:val="0"/>
                              <w:marRight w:val="0"/>
                              <w:marTop w:val="0"/>
                              <w:marBottom w:val="0"/>
                              <w:divBdr>
                                <w:top w:val="none" w:sz="0" w:space="0" w:color="auto"/>
                                <w:left w:val="none" w:sz="0" w:space="0" w:color="auto"/>
                                <w:bottom w:val="none" w:sz="0" w:space="0" w:color="auto"/>
                                <w:right w:val="none" w:sz="0" w:space="0" w:color="auto"/>
                              </w:divBdr>
                              <w:divsChild>
                                <w:div w:id="1688822817">
                                  <w:marLeft w:val="0"/>
                                  <w:marRight w:val="0"/>
                                  <w:marTop w:val="0"/>
                                  <w:marBottom w:val="0"/>
                                  <w:divBdr>
                                    <w:top w:val="single" w:sz="2" w:space="0" w:color="DFDFDF"/>
                                    <w:left w:val="single" w:sz="2" w:space="0" w:color="DFDFDF"/>
                                    <w:bottom w:val="single" w:sz="2" w:space="0" w:color="DFDFDF"/>
                                    <w:right w:val="single" w:sz="2" w:space="0" w:color="DFDFDF"/>
                                  </w:divBdr>
                                  <w:divsChild>
                                    <w:div w:id="1317949712">
                                      <w:marLeft w:val="-90"/>
                                      <w:marRight w:val="0"/>
                                      <w:marTop w:val="0"/>
                                      <w:marBottom w:val="0"/>
                                      <w:divBdr>
                                        <w:top w:val="none" w:sz="0" w:space="0" w:color="auto"/>
                                        <w:left w:val="none" w:sz="0" w:space="0" w:color="auto"/>
                                        <w:bottom w:val="none" w:sz="0" w:space="0" w:color="auto"/>
                                        <w:right w:val="none" w:sz="0" w:space="0" w:color="auto"/>
                                      </w:divBdr>
                                      <w:divsChild>
                                        <w:div w:id="165904311">
                                          <w:marLeft w:val="0"/>
                                          <w:marRight w:val="0"/>
                                          <w:marTop w:val="0"/>
                                          <w:marBottom w:val="45"/>
                                          <w:divBdr>
                                            <w:top w:val="single" w:sz="2" w:space="0" w:color="A9A9A9"/>
                                            <w:left w:val="single" w:sz="2" w:space="0" w:color="A9A9A9"/>
                                            <w:bottom w:val="single" w:sz="2" w:space="0" w:color="A9A9A9"/>
                                            <w:right w:val="single" w:sz="2" w:space="0" w:color="A9A9A9"/>
                                          </w:divBdr>
                                          <w:divsChild>
                                            <w:div w:id="76172754">
                                              <w:marLeft w:val="0"/>
                                              <w:marRight w:val="0"/>
                                              <w:marTop w:val="0"/>
                                              <w:marBottom w:val="0"/>
                                              <w:divBdr>
                                                <w:top w:val="none" w:sz="0" w:space="0" w:color="auto"/>
                                                <w:left w:val="none" w:sz="0" w:space="0" w:color="auto"/>
                                                <w:bottom w:val="none" w:sz="0" w:space="0" w:color="auto"/>
                                                <w:right w:val="none" w:sz="0" w:space="0" w:color="auto"/>
                                              </w:divBdr>
                                              <w:divsChild>
                                                <w:div w:id="252206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19106942">
                                      <w:marLeft w:val="0"/>
                                      <w:marRight w:val="0"/>
                                      <w:marTop w:val="0"/>
                                      <w:marBottom w:val="270"/>
                                      <w:divBdr>
                                        <w:top w:val="none" w:sz="0" w:space="0" w:color="auto"/>
                                        <w:left w:val="none" w:sz="0" w:space="0" w:color="auto"/>
                                        <w:bottom w:val="single" w:sz="12" w:space="5" w:color="DADADA"/>
                                        <w:right w:val="none" w:sz="0" w:space="0" w:color="auto"/>
                                      </w:divBdr>
                                      <w:divsChild>
                                        <w:div w:id="21419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797444">
      <w:bodyDiv w:val="1"/>
      <w:marLeft w:val="0"/>
      <w:marRight w:val="0"/>
      <w:marTop w:val="0"/>
      <w:marBottom w:val="0"/>
      <w:divBdr>
        <w:top w:val="none" w:sz="0" w:space="0" w:color="auto"/>
        <w:left w:val="none" w:sz="0" w:space="0" w:color="auto"/>
        <w:bottom w:val="none" w:sz="0" w:space="0" w:color="auto"/>
        <w:right w:val="none" w:sz="0" w:space="0" w:color="auto"/>
      </w:divBdr>
      <w:divsChild>
        <w:div w:id="1289361922">
          <w:marLeft w:val="0"/>
          <w:marRight w:val="0"/>
          <w:marTop w:val="0"/>
          <w:marBottom w:val="225"/>
          <w:divBdr>
            <w:top w:val="none" w:sz="0" w:space="0" w:color="auto"/>
            <w:left w:val="none" w:sz="0" w:space="0" w:color="auto"/>
            <w:bottom w:val="none" w:sz="0" w:space="0" w:color="auto"/>
            <w:right w:val="none" w:sz="0" w:space="0" w:color="auto"/>
          </w:divBdr>
          <w:divsChild>
            <w:div w:id="3829492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9802318">
      <w:bodyDiv w:val="1"/>
      <w:marLeft w:val="0"/>
      <w:marRight w:val="0"/>
      <w:marTop w:val="0"/>
      <w:marBottom w:val="0"/>
      <w:divBdr>
        <w:top w:val="none" w:sz="0" w:space="0" w:color="auto"/>
        <w:left w:val="none" w:sz="0" w:space="0" w:color="auto"/>
        <w:bottom w:val="none" w:sz="0" w:space="0" w:color="auto"/>
        <w:right w:val="none" w:sz="0" w:space="0" w:color="auto"/>
      </w:divBdr>
      <w:divsChild>
        <w:div w:id="1710184209">
          <w:marLeft w:val="0"/>
          <w:marRight w:val="0"/>
          <w:marTop w:val="0"/>
          <w:marBottom w:val="0"/>
          <w:divBdr>
            <w:top w:val="none" w:sz="0" w:space="0" w:color="auto"/>
            <w:left w:val="none" w:sz="0" w:space="0" w:color="auto"/>
            <w:bottom w:val="dotted" w:sz="6" w:space="4" w:color="DDDDDD"/>
            <w:right w:val="none" w:sz="0" w:space="0" w:color="auto"/>
          </w:divBdr>
        </w:div>
      </w:divsChild>
    </w:div>
    <w:div w:id="1209994542">
      <w:bodyDiv w:val="1"/>
      <w:marLeft w:val="0"/>
      <w:marRight w:val="0"/>
      <w:marTop w:val="0"/>
      <w:marBottom w:val="0"/>
      <w:divBdr>
        <w:top w:val="none" w:sz="0" w:space="0" w:color="auto"/>
        <w:left w:val="none" w:sz="0" w:space="0" w:color="auto"/>
        <w:bottom w:val="none" w:sz="0" w:space="0" w:color="auto"/>
        <w:right w:val="none" w:sz="0" w:space="0" w:color="auto"/>
      </w:divBdr>
      <w:divsChild>
        <w:div w:id="672992068">
          <w:marLeft w:val="0"/>
          <w:marRight w:val="0"/>
          <w:marTop w:val="0"/>
          <w:marBottom w:val="0"/>
          <w:divBdr>
            <w:top w:val="none" w:sz="0" w:space="0" w:color="auto"/>
            <w:left w:val="none" w:sz="0" w:space="0" w:color="auto"/>
            <w:bottom w:val="none" w:sz="0" w:space="0" w:color="auto"/>
            <w:right w:val="none" w:sz="0" w:space="0" w:color="auto"/>
          </w:divBdr>
          <w:divsChild>
            <w:div w:id="1223830018">
              <w:marLeft w:val="0"/>
              <w:marRight w:val="0"/>
              <w:marTop w:val="225"/>
              <w:marBottom w:val="225"/>
              <w:divBdr>
                <w:top w:val="none" w:sz="0" w:space="0" w:color="auto"/>
                <w:left w:val="none" w:sz="0" w:space="0" w:color="auto"/>
                <w:bottom w:val="none" w:sz="0" w:space="0" w:color="auto"/>
                <w:right w:val="none" w:sz="0" w:space="0" w:color="auto"/>
              </w:divBdr>
            </w:div>
          </w:divsChild>
        </w:div>
        <w:div w:id="1457337941">
          <w:marLeft w:val="0"/>
          <w:marRight w:val="0"/>
          <w:marTop w:val="0"/>
          <w:marBottom w:val="150"/>
          <w:divBdr>
            <w:top w:val="none" w:sz="0" w:space="0" w:color="auto"/>
            <w:left w:val="none" w:sz="0" w:space="0" w:color="auto"/>
            <w:bottom w:val="none" w:sz="0" w:space="0" w:color="auto"/>
            <w:right w:val="none" w:sz="0" w:space="0" w:color="auto"/>
          </w:divBdr>
        </w:div>
        <w:div w:id="1616643251">
          <w:marLeft w:val="0"/>
          <w:marRight w:val="0"/>
          <w:marTop w:val="0"/>
          <w:marBottom w:val="150"/>
          <w:divBdr>
            <w:top w:val="none" w:sz="0" w:space="0" w:color="auto"/>
            <w:left w:val="none" w:sz="0" w:space="0" w:color="auto"/>
            <w:bottom w:val="none" w:sz="0" w:space="0" w:color="auto"/>
            <w:right w:val="none" w:sz="0" w:space="0" w:color="auto"/>
          </w:divBdr>
          <w:divsChild>
            <w:div w:id="1577517749">
              <w:marLeft w:val="0"/>
              <w:marRight w:val="0"/>
              <w:marTop w:val="0"/>
              <w:marBottom w:val="0"/>
              <w:divBdr>
                <w:top w:val="none" w:sz="0" w:space="0" w:color="auto"/>
                <w:left w:val="none" w:sz="0" w:space="0" w:color="auto"/>
                <w:bottom w:val="none" w:sz="0" w:space="0" w:color="auto"/>
                <w:right w:val="none" w:sz="0" w:space="0" w:color="auto"/>
              </w:divBdr>
              <w:divsChild>
                <w:div w:id="8104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1665">
      <w:bodyDiv w:val="1"/>
      <w:marLeft w:val="0"/>
      <w:marRight w:val="0"/>
      <w:marTop w:val="0"/>
      <w:marBottom w:val="0"/>
      <w:divBdr>
        <w:top w:val="none" w:sz="0" w:space="0" w:color="auto"/>
        <w:left w:val="none" w:sz="0" w:space="0" w:color="auto"/>
        <w:bottom w:val="none" w:sz="0" w:space="0" w:color="auto"/>
        <w:right w:val="none" w:sz="0" w:space="0" w:color="auto"/>
      </w:divBdr>
    </w:div>
    <w:div w:id="1210727700">
      <w:bodyDiv w:val="1"/>
      <w:marLeft w:val="0"/>
      <w:marRight w:val="0"/>
      <w:marTop w:val="0"/>
      <w:marBottom w:val="0"/>
      <w:divBdr>
        <w:top w:val="none" w:sz="0" w:space="0" w:color="auto"/>
        <w:left w:val="none" w:sz="0" w:space="0" w:color="auto"/>
        <w:bottom w:val="none" w:sz="0" w:space="0" w:color="auto"/>
        <w:right w:val="none" w:sz="0" w:space="0" w:color="auto"/>
      </w:divBdr>
    </w:div>
    <w:div w:id="1211069463">
      <w:bodyDiv w:val="1"/>
      <w:marLeft w:val="0"/>
      <w:marRight w:val="0"/>
      <w:marTop w:val="0"/>
      <w:marBottom w:val="0"/>
      <w:divBdr>
        <w:top w:val="none" w:sz="0" w:space="0" w:color="auto"/>
        <w:left w:val="none" w:sz="0" w:space="0" w:color="auto"/>
        <w:bottom w:val="none" w:sz="0" w:space="0" w:color="auto"/>
        <w:right w:val="none" w:sz="0" w:space="0" w:color="auto"/>
      </w:divBdr>
      <w:divsChild>
        <w:div w:id="1044134688">
          <w:marLeft w:val="0"/>
          <w:marRight w:val="0"/>
          <w:marTop w:val="0"/>
          <w:marBottom w:val="0"/>
          <w:divBdr>
            <w:top w:val="none" w:sz="0" w:space="0" w:color="auto"/>
            <w:left w:val="none" w:sz="0" w:space="0" w:color="auto"/>
            <w:bottom w:val="none" w:sz="0" w:space="0" w:color="auto"/>
            <w:right w:val="none" w:sz="0" w:space="0" w:color="auto"/>
          </w:divBdr>
        </w:div>
      </w:divsChild>
    </w:div>
    <w:div w:id="1211504056">
      <w:bodyDiv w:val="1"/>
      <w:marLeft w:val="0"/>
      <w:marRight w:val="0"/>
      <w:marTop w:val="0"/>
      <w:marBottom w:val="0"/>
      <w:divBdr>
        <w:top w:val="none" w:sz="0" w:space="0" w:color="auto"/>
        <w:left w:val="none" w:sz="0" w:space="0" w:color="auto"/>
        <w:bottom w:val="none" w:sz="0" w:space="0" w:color="auto"/>
        <w:right w:val="none" w:sz="0" w:space="0" w:color="auto"/>
      </w:divBdr>
      <w:divsChild>
        <w:div w:id="1011184922">
          <w:marLeft w:val="0"/>
          <w:marRight w:val="0"/>
          <w:marTop w:val="0"/>
          <w:marBottom w:val="225"/>
          <w:divBdr>
            <w:top w:val="none" w:sz="0" w:space="0" w:color="auto"/>
            <w:left w:val="none" w:sz="0" w:space="0" w:color="auto"/>
            <w:bottom w:val="none" w:sz="0" w:space="0" w:color="auto"/>
            <w:right w:val="none" w:sz="0" w:space="0" w:color="auto"/>
          </w:divBdr>
          <w:divsChild>
            <w:div w:id="170606591">
              <w:marLeft w:val="0"/>
              <w:marRight w:val="0"/>
              <w:marTop w:val="0"/>
              <w:marBottom w:val="150"/>
              <w:divBdr>
                <w:top w:val="none" w:sz="0" w:space="0" w:color="auto"/>
                <w:left w:val="none" w:sz="0" w:space="0" w:color="auto"/>
                <w:bottom w:val="none" w:sz="0" w:space="0" w:color="auto"/>
                <w:right w:val="none" w:sz="0" w:space="0" w:color="auto"/>
              </w:divBdr>
            </w:div>
            <w:div w:id="363793489">
              <w:marLeft w:val="0"/>
              <w:marRight w:val="0"/>
              <w:marTop w:val="0"/>
              <w:marBottom w:val="150"/>
              <w:divBdr>
                <w:top w:val="none" w:sz="0" w:space="0" w:color="auto"/>
                <w:left w:val="none" w:sz="0" w:space="0" w:color="auto"/>
                <w:bottom w:val="none" w:sz="0" w:space="0" w:color="auto"/>
                <w:right w:val="none" w:sz="0" w:space="0" w:color="auto"/>
              </w:divBdr>
            </w:div>
            <w:div w:id="443814642">
              <w:marLeft w:val="0"/>
              <w:marRight w:val="0"/>
              <w:marTop w:val="0"/>
              <w:marBottom w:val="150"/>
              <w:divBdr>
                <w:top w:val="none" w:sz="0" w:space="0" w:color="auto"/>
                <w:left w:val="none" w:sz="0" w:space="0" w:color="auto"/>
                <w:bottom w:val="none" w:sz="0" w:space="0" w:color="auto"/>
                <w:right w:val="none" w:sz="0" w:space="0" w:color="auto"/>
              </w:divBdr>
            </w:div>
            <w:div w:id="484663857">
              <w:marLeft w:val="0"/>
              <w:marRight w:val="0"/>
              <w:marTop w:val="0"/>
              <w:marBottom w:val="150"/>
              <w:divBdr>
                <w:top w:val="none" w:sz="0" w:space="0" w:color="auto"/>
                <w:left w:val="none" w:sz="0" w:space="0" w:color="auto"/>
                <w:bottom w:val="none" w:sz="0" w:space="0" w:color="auto"/>
                <w:right w:val="none" w:sz="0" w:space="0" w:color="auto"/>
              </w:divBdr>
            </w:div>
            <w:div w:id="654260469">
              <w:marLeft w:val="0"/>
              <w:marRight w:val="0"/>
              <w:marTop w:val="0"/>
              <w:marBottom w:val="150"/>
              <w:divBdr>
                <w:top w:val="none" w:sz="0" w:space="0" w:color="auto"/>
                <w:left w:val="none" w:sz="0" w:space="0" w:color="auto"/>
                <w:bottom w:val="none" w:sz="0" w:space="0" w:color="auto"/>
                <w:right w:val="none" w:sz="0" w:space="0" w:color="auto"/>
              </w:divBdr>
            </w:div>
            <w:div w:id="791368598">
              <w:marLeft w:val="0"/>
              <w:marRight w:val="0"/>
              <w:marTop w:val="0"/>
              <w:marBottom w:val="150"/>
              <w:divBdr>
                <w:top w:val="none" w:sz="0" w:space="0" w:color="auto"/>
                <w:left w:val="none" w:sz="0" w:space="0" w:color="auto"/>
                <w:bottom w:val="none" w:sz="0" w:space="0" w:color="auto"/>
                <w:right w:val="none" w:sz="0" w:space="0" w:color="auto"/>
              </w:divBdr>
            </w:div>
            <w:div w:id="795148798">
              <w:marLeft w:val="0"/>
              <w:marRight w:val="0"/>
              <w:marTop w:val="0"/>
              <w:marBottom w:val="150"/>
              <w:divBdr>
                <w:top w:val="none" w:sz="0" w:space="0" w:color="auto"/>
                <w:left w:val="none" w:sz="0" w:space="0" w:color="auto"/>
                <w:bottom w:val="none" w:sz="0" w:space="0" w:color="auto"/>
                <w:right w:val="none" w:sz="0" w:space="0" w:color="auto"/>
              </w:divBdr>
            </w:div>
            <w:div w:id="1158768308">
              <w:marLeft w:val="0"/>
              <w:marRight w:val="0"/>
              <w:marTop w:val="0"/>
              <w:marBottom w:val="150"/>
              <w:divBdr>
                <w:top w:val="none" w:sz="0" w:space="0" w:color="auto"/>
                <w:left w:val="none" w:sz="0" w:space="0" w:color="auto"/>
                <w:bottom w:val="none" w:sz="0" w:space="0" w:color="auto"/>
                <w:right w:val="none" w:sz="0" w:space="0" w:color="auto"/>
              </w:divBdr>
            </w:div>
            <w:div w:id="1185022465">
              <w:marLeft w:val="0"/>
              <w:marRight w:val="0"/>
              <w:marTop w:val="0"/>
              <w:marBottom w:val="150"/>
              <w:divBdr>
                <w:top w:val="none" w:sz="0" w:space="0" w:color="auto"/>
                <w:left w:val="none" w:sz="0" w:space="0" w:color="auto"/>
                <w:bottom w:val="none" w:sz="0" w:space="0" w:color="auto"/>
                <w:right w:val="none" w:sz="0" w:space="0" w:color="auto"/>
              </w:divBdr>
            </w:div>
            <w:div w:id="1220438474">
              <w:marLeft w:val="0"/>
              <w:marRight w:val="0"/>
              <w:marTop w:val="0"/>
              <w:marBottom w:val="150"/>
              <w:divBdr>
                <w:top w:val="none" w:sz="0" w:space="0" w:color="auto"/>
                <w:left w:val="none" w:sz="0" w:space="0" w:color="auto"/>
                <w:bottom w:val="none" w:sz="0" w:space="0" w:color="auto"/>
                <w:right w:val="none" w:sz="0" w:space="0" w:color="auto"/>
              </w:divBdr>
            </w:div>
            <w:div w:id="1831872794">
              <w:marLeft w:val="0"/>
              <w:marRight w:val="0"/>
              <w:marTop w:val="0"/>
              <w:marBottom w:val="150"/>
              <w:divBdr>
                <w:top w:val="none" w:sz="0" w:space="0" w:color="auto"/>
                <w:left w:val="none" w:sz="0" w:space="0" w:color="auto"/>
                <w:bottom w:val="none" w:sz="0" w:space="0" w:color="auto"/>
                <w:right w:val="none" w:sz="0" w:space="0" w:color="auto"/>
              </w:divBdr>
            </w:div>
            <w:div w:id="1876498939">
              <w:marLeft w:val="0"/>
              <w:marRight w:val="0"/>
              <w:marTop w:val="0"/>
              <w:marBottom w:val="150"/>
              <w:divBdr>
                <w:top w:val="none" w:sz="0" w:space="0" w:color="auto"/>
                <w:left w:val="none" w:sz="0" w:space="0" w:color="auto"/>
                <w:bottom w:val="none" w:sz="0" w:space="0" w:color="auto"/>
                <w:right w:val="none" w:sz="0" w:space="0" w:color="auto"/>
              </w:divBdr>
            </w:div>
            <w:div w:id="1940524642">
              <w:marLeft w:val="0"/>
              <w:marRight w:val="0"/>
              <w:marTop w:val="0"/>
              <w:marBottom w:val="150"/>
              <w:divBdr>
                <w:top w:val="none" w:sz="0" w:space="0" w:color="auto"/>
                <w:left w:val="none" w:sz="0" w:space="0" w:color="auto"/>
                <w:bottom w:val="none" w:sz="0" w:space="0" w:color="auto"/>
                <w:right w:val="none" w:sz="0" w:space="0" w:color="auto"/>
              </w:divBdr>
            </w:div>
            <w:div w:id="1982228625">
              <w:marLeft w:val="0"/>
              <w:marRight w:val="0"/>
              <w:marTop w:val="0"/>
              <w:marBottom w:val="150"/>
              <w:divBdr>
                <w:top w:val="none" w:sz="0" w:space="0" w:color="auto"/>
                <w:left w:val="none" w:sz="0" w:space="0" w:color="auto"/>
                <w:bottom w:val="none" w:sz="0" w:space="0" w:color="auto"/>
                <w:right w:val="none" w:sz="0" w:space="0" w:color="auto"/>
              </w:divBdr>
            </w:div>
          </w:divsChild>
        </w:div>
        <w:div w:id="1961958067">
          <w:marLeft w:val="0"/>
          <w:marRight w:val="0"/>
          <w:marTop w:val="0"/>
          <w:marBottom w:val="225"/>
          <w:divBdr>
            <w:top w:val="none" w:sz="0" w:space="0" w:color="auto"/>
            <w:left w:val="none" w:sz="0" w:space="0" w:color="auto"/>
            <w:bottom w:val="none" w:sz="0" w:space="0" w:color="auto"/>
            <w:right w:val="none" w:sz="0" w:space="0" w:color="auto"/>
          </w:divBdr>
          <w:divsChild>
            <w:div w:id="577250216">
              <w:marLeft w:val="750"/>
              <w:marRight w:val="0"/>
              <w:marTop w:val="0"/>
              <w:marBottom w:val="225"/>
              <w:divBdr>
                <w:top w:val="none" w:sz="0" w:space="0" w:color="auto"/>
                <w:left w:val="none" w:sz="0" w:space="0" w:color="auto"/>
                <w:bottom w:val="none" w:sz="0" w:space="0" w:color="auto"/>
                <w:right w:val="none" w:sz="0" w:space="0" w:color="auto"/>
              </w:divBdr>
            </w:div>
          </w:divsChild>
        </w:div>
      </w:divsChild>
    </w:div>
    <w:div w:id="1213612983">
      <w:bodyDiv w:val="1"/>
      <w:marLeft w:val="0"/>
      <w:marRight w:val="0"/>
      <w:marTop w:val="0"/>
      <w:marBottom w:val="0"/>
      <w:divBdr>
        <w:top w:val="none" w:sz="0" w:space="0" w:color="auto"/>
        <w:left w:val="none" w:sz="0" w:space="0" w:color="auto"/>
        <w:bottom w:val="none" w:sz="0" w:space="0" w:color="auto"/>
        <w:right w:val="none" w:sz="0" w:space="0" w:color="auto"/>
      </w:divBdr>
      <w:divsChild>
        <w:div w:id="1693149670">
          <w:marLeft w:val="0"/>
          <w:marRight w:val="0"/>
          <w:marTop w:val="0"/>
          <w:marBottom w:val="0"/>
          <w:divBdr>
            <w:top w:val="none" w:sz="0" w:space="0" w:color="auto"/>
            <w:left w:val="none" w:sz="0" w:space="0" w:color="auto"/>
            <w:bottom w:val="none" w:sz="0" w:space="0" w:color="auto"/>
            <w:right w:val="none" w:sz="0" w:space="0" w:color="auto"/>
          </w:divBdr>
          <w:divsChild>
            <w:div w:id="1837726601">
              <w:marLeft w:val="0"/>
              <w:marRight w:val="0"/>
              <w:marTop w:val="0"/>
              <w:marBottom w:val="0"/>
              <w:divBdr>
                <w:top w:val="none" w:sz="0" w:space="0" w:color="auto"/>
                <w:left w:val="none" w:sz="0" w:space="0" w:color="auto"/>
                <w:bottom w:val="none" w:sz="0" w:space="0" w:color="auto"/>
                <w:right w:val="none" w:sz="0" w:space="0" w:color="auto"/>
              </w:divBdr>
              <w:divsChild>
                <w:div w:id="2083520958">
                  <w:marLeft w:val="0"/>
                  <w:marRight w:val="0"/>
                  <w:marTop w:val="0"/>
                  <w:marBottom w:val="0"/>
                  <w:divBdr>
                    <w:top w:val="none" w:sz="0" w:space="0" w:color="auto"/>
                    <w:left w:val="none" w:sz="0" w:space="0" w:color="auto"/>
                    <w:bottom w:val="none" w:sz="0" w:space="0" w:color="auto"/>
                    <w:right w:val="none" w:sz="0" w:space="0" w:color="auto"/>
                  </w:divBdr>
                  <w:divsChild>
                    <w:div w:id="1808932539">
                      <w:marLeft w:val="0"/>
                      <w:marRight w:val="0"/>
                      <w:marTop w:val="0"/>
                      <w:marBottom w:val="0"/>
                      <w:divBdr>
                        <w:top w:val="none" w:sz="0" w:space="0" w:color="auto"/>
                        <w:left w:val="none" w:sz="0" w:space="0" w:color="auto"/>
                        <w:bottom w:val="none" w:sz="0" w:space="0" w:color="auto"/>
                        <w:right w:val="none" w:sz="0" w:space="0" w:color="auto"/>
                      </w:divBdr>
                      <w:divsChild>
                        <w:div w:id="45030328">
                          <w:marLeft w:val="0"/>
                          <w:marRight w:val="0"/>
                          <w:marTop w:val="0"/>
                          <w:marBottom w:val="0"/>
                          <w:divBdr>
                            <w:top w:val="none" w:sz="0" w:space="0" w:color="auto"/>
                            <w:left w:val="none" w:sz="0" w:space="0" w:color="auto"/>
                            <w:bottom w:val="none" w:sz="0" w:space="0" w:color="auto"/>
                            <w:right w:val="none" w:sz="0" w:space="0" w:color="auto"/>
                          </w:divBdr>
                          <w:divsChild>
                            <w:div w:id="26878985">
                              <w:marLeft w:val="0"/>
                              <w:marRight w:val="0"/>
                              <w:marTop w:val="0"/>
                              <w:marBottom w:val="0"/>
                              <w:divBdr>
                                <w:top w:val="none" w:sz="0" w:space="0" w:color="auto"/>
                                <w:left w:val="none" w:sz="0" w:space="0" w:color="auto"/>
                                <w:bottom w:val="none" w:sz="0" w:space="0" w:color="auto"/>
                                <w:right w:val="none" w:sz="0" w:space="0" w:color="auto"/>
                              </w:divBdr>
                              <w:divsChild>
                                <w:div w:id="663831">
                                  <w:marLeft w:val="0"/>
                                  <w:marRight w:val="0"/>
                                  <w:marTop w:val="0"/>
                                  <w:marBottom w:val="0"/>
                                  <w:divBdr>
                                    <w:top w:val="none" w:sz="0" w:space="0" w:color="auto"/>
                                    <w:left w:val="none" w:sz="0" w:space="0" w:color="auto"/>
                                    <w:bottom w:val="none" w:sz="0" w:space="0" w:color="auto"/>
                                    <w:right w:val="none" w:sz="0" w:space="0" w:color="auto"/>
                                  </w:divBdr>
                                  <w:divsChild>
                                    <w:div w:id="1256786431">
                                      <w:marLeft w:val="0"/>
                                      <w:marRight w:val="0"/>
                                      <w:marTop w:val="0"/>
                                      <w:marBottom w:val="0"/>
                                      <w:divBdr>
                                        <w:top w:val="none" w:sz="0" w:space="0" w:color="auto"/>
                                        <w:left w:val="none" w:sz="0" w:space="0" w:color="auto"/>
                                        <w:bottom w:val="none" w:sz="0" w:space="0" w:color="auto"/>
                                        <w:right w:val="none" w:sz="0" w:space="0" w:color="auto"/>
                                      </w:divBdr>
                                      <w:divsChild>
                                        <w:div w:id="19654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813212">
      <w:bodyDiv w:val="1"/>
      <w:marLeft w:val="0"/>
      <w:marRight w:val="0"/>
      <w:marTop w:val="0"/>
      <w:marBottom w:val="0"/>
      <w:divBdr>
        <w:top w:val="none" w:sz="0" w:space="0" w:color="auto"/>
        <w:left w:val="none" w:sz="0" w:space="0" w:color="auto"/>
        <w:bottom w:val="none" w:sz="0" w:space="0" w:color="auto"/>
        <w:right w:val="none" w:sz="0" w:space="0" w:color="auto"/>
      </w:divBdr>
      <w:divsChild>
        <w:div w:id="1074282876">
          <w:marLeft w:val="0"/>
          <w:marRight w:val="0"/>
          <w:marTop w:val="0"/>
          <w:marBottom w:val="0"/>
          <w:divBdr>
            <w:top w:val="none" w:sz="0" w:space="0" w:color="auto"/>
            <w:left w:val="none" w:sz="0" w:space="0" w:color="auto"/>
            <w:bottom w:val="none" w:sz="0" w:space="0" w:color="auto"/>
            <w:right w:val="none" w:sz="0" w:space="0" w:color="auto"/>
          </w:divBdr>
          <w:divsChild>
            <w:div w:id="456216490">
              <w:marLeft w:val="0"/>
              <w:marRight w:val="0"/>
              <w:marTop w:val="0"/>
              <w:marBottom w:val="0"/>
              <w:divBdr>
                <w:top w:val="none" w:sz="0" w:space="0" w:color="auto"/>
                <w:left w:val="none" w:sz="0" w:space="0" w:color="auto"/>
                <w:bottom w:val="none" w:sz="0" w:space="0" w:color="auto"/>
                <w:right w:val="none" w:sz="0" w:space="0" w:color="auto"/>
              </w:divBdr>
            </w:div>
          </w:divsChild>
        </w:div>
        <w:div w:id="1531382041">
          <w:marLeft w:val="0"/>
          <w:marRight w:val="0"/>
          <w:marTop w:val="0"/>
          <w:marBottom w:val="150"/>
          <w:divBdr>
            <w:top w:val="none" w:sz="0" w:space="0" w:color="auto"/>
            <w:left w:val="none" w:sz="0" w:space="0" w:color="auto"/>
            <w:bottom w:val="none" w:sz="0" w:space="0" w:color="auto"/>
            <w:right w:val="none" w:sz="0" w:space="0" w:color="auto"/>
          </w:divBdr>
        </w:div>
        <w:div w:id="1920556384">
          <w:marLeft w:val="0"/>
          <w:marRight w:val="0"/>
          <w:marTop w:val="0"/>
          <w:marBottom w:val="150"/>
          <w:divBdr>
            <w:top w:val="none" w:sz="0" w:space="0" w:color="auto"/>
            <w:left w:val="none" w:sz="0" w:space="0" w:color="auto"/>
            <w:bottom w:val="none" w:sz="0" w:space="0" w:color="auto"/>
            <w:right w:val="none" w:sz="0" w:space="0" w:color="auto"/>
          </w:divBdr>
          <w:divsChild>
            <w:div w:id="1677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0410">
      <w:bodyDiv w:val="1"/>
      <w:marLeft w:val="0"/>
      <w:marRight w:val="0"/>
      <w:marTop w:val="0"/>
      <w:marBottom w:val="0"/>
      <w:divBdr>
        <w:top w:val="none" w:sz="0" w:space="0" w:color="auto"/>
        <w:left w:val="none" w:sz="0" w:space="0" w:color="auto"/>
        <w:bottom w:val="none" w:sz="0" w:space="0" w:color="auto"/>
        <w:right w:val="none" w:sz="0" w:space="0" w:color="auto"/>
      </w:divBdr>
      <w:divsChild>
        <w:div w:id="533226475">
          <w:marLeft w:val="0"/>
          <w:marRight w:val="0"/>
          <w:marTop w:val="0"/>
          <w:marBottom w:val="0"/>
          <w:divBdr>
            <w:top w:val="none" w:sz="0" w:space="0" w:color="auto"/>
            <w:left w:val="none" w:sz="0" w:space="0" w:color="auto"/>
            <w:bottom w:val="none" w:sz="0" w:space="0" w:color="auto"/>
            <w:right w:val="none" w:sz="0" w:space="0" w:color="auto"/>
          </w:divBdr>
          <w:divsChild>
            <w:div w:id="1322925568">
              <w:marLeft w:val="0"/>
              <w:marRight w:val="0"/>
              <w:marTop w:val="0"/>
              <w:marBottom w:val="0"/>
              <w:divBdr>
                <w:top w:val="none" w:sz="0" w:space="0" w:color="auto"/>
                <w:left w:val="none" w:sz="0" w:space="0" w:color="auto"/>
                <w:bottom w:val="none" w:sz="0" w:space="0" w:color="auto"/>
                <w:right w:val="none" w:sz="0" w:space="0" w:color="auto"/>
              </w:divBdr>
              <w:divsChild>
                <w:div w:id="615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081">
          <w:marLeft w:val="0"/>
          <w:marRight w:val="0"/>
          <w:marTop w:val="0"/>
          <w:marBottom w:val="0"/>
          <w:divBdr>
            <w:top w:val="none" w:sz="0" w:space="0" w:color="auto"/>
            <w:left w:val="none" w:sz="0" w:space="0" w:color="auto"/>
            <w:bottom w:val="none" w:sz="0" w:space="0" w:color="auto"/>
            <w:right w:val="none" w:sz="0" w:space="0" w:color="auto"/>
          </w:divBdr>
        </w:div>
        <w:div w:id="1612738048">
          <w:marLeft w:val="0"/>
          <w:marRight w:val="0"/>
          <w:marTop w:val="0"/>
          <w:marBottom w:val="75"/>
          <w:divBdr>
            <w:top w:val="none" w:sz="0" w:space="0" w:color="auto"/>
            <w:left w:val="none" w:sz="0" w:space="0" w:color="auto"/>
            <w:bottom w:val="none" w:sz="0" w:space="0" w:color="auto"/>
            <w:right w:val="none" w:sz="0" w:space="0" w:color="auto"/>
          </w:divBdr>
        </w:div>
      </w:divsChild>
    </w:div>
    <w:div w:id="1213880972">
      <w:bodyDiv w:val="1"/>
      <w:marLeft w:val="0"/>
      <w:marRight w:val="0"/>
      <w:marTop w:val="0"/>
      <w:marBottom w:val="0"/>
      <w:divBdr>
        <w:top w:val="none" w:sz="0" w:space="0" w:color="auto"/>
        <w:left w:val="none" w:sz="0" w:space="0" w:color="auto"/>
        <w:bottom w:val="none" w:sz="0" w:space="0" w:color="auto"/>
        <w:right w:val="none" w:sz="0" w:space="0" w:color="auto"/>
      </w:divBdr>
      <w:divsChild>
        <w:div w:id="1080714479">
          <w:marLeft w:val="0"/>
          <w:marRight w:val="0"/>
          <w:marTop w:val="0"/>
          <w:marBottom w:val="0"/>
          <w:divBdr>
            <w:top w:val="none" w:sz="0" w:space="0" w:color="auto"/>
            <w:left w:val="none" w:sz="0" w:space="0" w:color="auto"/>
            <w:bottom w:val="none" w:sz="0" w:space="0" w:color="auto"/>
            <w:right w:val="none" w:sz="0" w:space="0" w:color="auto"/>
          </w:divBdr>
          <w:divsChild>
            <w:div w:id="1775317631">
              <w:marLeft w:val="0"/>
              <w:marRight w:val="0"/>
              <w:marTop w:val="0"/>
              <w:marBottom w:val="0"/>
              <w:divBdr>
                <w:top w:val="none" w:sz="0" w:space="0" w:color="auto"/>
                <w:left w:val="none" w:sz="0" w:space="0" w:color="auto"/>
                <w:bottom w:val="none" w:sz="0" w:space="0" w:color="auto"/>
                <w:right w:val="none" w:sz="0" w:space="0" w:color="auto"/>
              </w:divBdr>
              <w:divsChild>
                <w:div w:id="795610843">
                  <w:marLeft w:val="0"/>
                  <w:marRight w:val="0"/>
                  <w:marTop w:val="0"/>
                  <w:marBottom w:val="0"/>
                  <w:divBdr>
                    <w:top w:val="none" w:sz="0" w:space="0" w:color="auto"/>
                    <w:left w:val="none" w:sz="0" w:space="0" w:color="auto"/>
                    <w:bottom w:val="none" w:sz="0" w:space="0" w:color="auto"/>
                    <w:right w:val="none" w:sz="0" w:space="0" w:color="auto"/>
                  </w:divBdr>
                  <w:divsChild>
                    <w:div w:id="997346527">
                      <w:marLeft w:val="0"/>
                      <w:marRight w:val="0"/>
                      <w:marTop w:val="0"/>
                      <w:marBottom w:val="0"/>
                      <w:divBdr>
                        <w:top w:val="none" w:sz="0" w:space="0" w:color="auto"/>
                        <w:left w:val="none" w:sz="0" w:space="0" w:color="auto"/>
                        <w:bottom w:val="none" w:sz="0" w:space="0" w:color="auto"/>
                        <w:right w:val="none" w:sz="0" w:space="0" w:color="auto"/>
                      </w:divBdr>
                      <w:divsChild>
                        <w:div w:id="182743573">
                          <w:marLeft w:val="0"/>
                          <w:marRight w:val="0"/>
                          <w:marTop w:val="0"/>
                          <w:marBottom w:val="0"/>
                          <w:divBdr>
                            <w:top w:val="none" w:sz="0" w:space="0" w:color="auto"/>
                            <w:left w:val="none" w:sz="0" w:space="0" w:color="auto"/>
                            <w:bottom w:val="none" w:sz="0" w:space="0" w:color="auto"/>
                            <w:right w:val="none" w:sz="0" w:space="0" w:color="auto"/>
                          </w:divBdr>
                          <w:divsChild>
                            <w:div w:id="1040279619">
                              <w:marLeft w:val="0"/>
                              <w:marRight w:val="0"/>
                              <w:marTop w:val="0"/>
                              <w:marBottom w:val="0"/>
                              <w:divBdr>
                                <w:top w:val="none" w:sz="0" w:space="0" w:color="auto"/>
                                <w:left w:val="none" w:sz="0" w:space="0" w:color="auto"/>
                                <w:bottom w:val="none" w:sz="0" w:space="0" w:color="auto"/>
                                <w:right w:val="none" w:sz="0" w:space="0" w:color="auto"/>
                              </w:divBdr>
                              <w:divsChild>
                                <w:div w:id="263149976">
                                  <w:marLeft w:val="0"/>
                                  <w:marRight w:val="0"/>
                                  <w:marTop w:val="0"/>
                                  <w:marBottom w:val="0"/>
                                  <w:divBdr>
                                    <w:top w:val="none" w:sz="0" w:space="0" w:color="auto"/>
                                    <w:left w:val="none" w:sz="0" w:space="0" w:color="auto"/>
                                    <w:bottom w:val="none" w:sz="0" w:space="0" w:color="auto"/>
                                    <w:right w:val="none" w:sz="0" w:space="0" w:color="auto"/>
                                  </w:divBdr>
                                  <w:divsChild>
                                    <w:div w:id="526524215">
                                      <w:marLeft w:val="0"/>
                                      <w:marRight w:val="0"/>
                                      <w:marTop w:val="0"/>
                                      <w:marBottom w:val="0"/>
                                      <w:divBdr>
                                        <w:top w:val="none" w:sz="0" w:space="0" w:color="auto"/>
                                        <w:left w:val="none" w:sz="0" w:space="0" w:color="auto"/>
                                        <w:bottom w:val="none" w:sz="0" w:space="0" w:color="auto"/>
                                        <w:right w:val="none" w:sz="0" w:space="0" w:color="auto"/>
                                      </w:divBdr>
                                      <w:divsChild>
                                        <w:div w:id="128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999656">
      <w:bodyDiv w:val="1"/>
      <w:marLeft w:val="0"/>
      <w:marRight w:val="0"/>
      <w:marTop w:val="0"/>
      <w:marBottom w:val="0"/>
      <w:divBdr>
        <w:top w:val="none" w:sz="0" w:space="0" w:color="auto"/>
        <w:left w:val="none" w:sz="0" w:space="0" w:color="auto"/>
        <w:bottom w:val="none" w:sz="0" w:space="0" w:color="auto"/>
        <w:right w:val="none" w:sz="0" w:space="0" w:color="auto"/>
      </w:divBdr>
    </w:div>
    <w:div w:id="1214730668">
      <w:bodyDiv w:val="1"/>
      <w:marLeft w:val="0"/>
      <w:marRight w:val="0"/>
      <w:marTop w:val="0"/>
      <w:marBottom w:val="0"/>
      <w:divBdr>
        <w:top w:val="none" w:sz="0" w:space="0" w:color="auto"/>
        <w:left w:val="none" w:sz="0" w:space="0" w:color="auto"/>
        <w:bottom w:val="none" w:sz="0" w:space="0" w:color="auto"/>
        <w:right w:val="none" w:sz="0" w:space="0" w:color="auto"/>
      </w:divBdr>
      <w:divsChild>
        <w:div w:id="597298105">
          <w:marLeft w:val="0"/>
          <w:marRight w:val="0"/>
          <w:marTop w:val="0"/>
          <w:marBottom w:val="0"/>
          <w:divBdr>
            <w:top w:val="none" w:sz="0" w:space="0" w:color="auto"/>
            <w:left w:val="none" w:sz="0" w:space="0" w:color="auto"/>
            <w:bottom w:val="none" w:sz="0" w:space="0" w:color="auto"/>
            <w:right w:val="none" w:sz="0" w:space="0" w:color="auto"/>
          </w:divBdr>
          <w:divsChild>
            <w:div w:id="1970932134">
              <w:marLeft w:val="0"/>
              <w:marRight w:val="0"/>
              <w:marTop w:val="0"/>
              <w:marBottom w:val="0"/>
              <w:divBdr>
                <w:top w:val="none" w:sz="0" w:space="0" w:color="auto"/>
                <w:left w:val="none" w:sz="0" w:space="0" w:color="auto"/>
                <w:bottom w:val="none" w:sz="0" w:space="0" w:color="auto"/>
                <w:right w:val="none" w:sz="0" w:space="0" w:color="auto"/>
              </w:divBdr>
              <w:divsChild>
                <w:div w:id="1581406097">
                  <w:marLeft w:val="0"/>
                  <w:marRight w:val="0"/>
                  <w:marTop w:val="0"/>
                  <w:marBottom w:val="0"/>
                  <w:divBdr>
                    <w:top w:val="none" w:sz="0" w:space="0" w:color="auto"/>
                    <w:left w:val="none" w:sz="0" w:space="0" w:color="auto"/>
                    <w:bottom w:val="none" w:sz="0" w:space="0" w:color="auto"/>
                    <w:right w:val="none" w:sz="0" w:space="0" w:color="auto"/>
                  </w:divBdr>
                  <w:divsChild>
                    <w:div w:id="457646815">
                      <w:marLeft w:val="0"/>
                      <w:marRight w:val="0"/>
                      <w:marTop w:val="0"/>
                      <w:marBottom w:val="0"/>
                      <w:divBdr>
                        <w:top w:val="none" w:sz="0" w:space="0" w:color="auto"/>
                        <w:left w:val="none" w:sz="0" w:space="0" w:color="auto"/>
                        <w:bottom w:val="none" w:sz="0" w:space="0" w:color="auto"/>
                        <w:right w:val="none" w:sz="0" w:space="0" w:color="auto"/>
                      </w:divBdr>
                      <w:divsChild>
                        <w:div w:id="56170198">
                          <w:marLeft w:val="0"/>
                          <w:marRight w:val="0"/>
                          <w:marTop w:val="0"/>
                          <w:marBottom w:val="0"/>
                          <w:divBdr>
                            <w:top w:val="none" w:sz="0" w:space="0" w:color="auto"/>
                            <w:left w:val="none" w:sz="0" w:space="0" w:color="auto"/>
                            <w:bottom w:val="none" w:sz="0" w:space="0" w:color="auto"/>
                            <w:right w:val="none" w:sz="0" w:space="0" w:color="auto"/>
                          </w:divBdr>
                          <w:divsChild>
                            <w:div w:id="296222917">
                              <w:marLeft w:val="0"/>
                              <w:marRight w:val="0"/>
                              <w:marTop w:val="0"/>
                              <w:marBottom w:val="0"/>
                              <w:divBdr>
                                <w:top w:val="none" w:sz="0" w:space="0" w:color="auto"/>
                                <w:left w:val="none" w:sz="0" w:space="0" w:color="auto"/>
                                <w:bottom w:val="none" w:sz="0" w:space="0" w:color="auto"/>
                                <w:right w:val="none" w:sz="0" w:space="0" w:color="auto"/>
                              </w:divBdr>
                              <w:divsChild>
                                <w:div w:id="415127375">
                                  <w:marLeft w:val="0"/>
                                  <w:marRight w:val="0"/>
                                  <w:marTop w:val="0"/>
                                  <w:marBottom w:val="0"/>
                                  <w:divBdr>
                                    <w:top w:val="none" w:sz="0" w:space="0" w:color="auto"/>
                                    <w:left w:val="none" w:sz="0" w:space="0" w:color="auto"/>
                                    <w:bottom w:val="none" w:sz="0" w:space="0" w:color="auto"/>
                                    <w:right w:val="none" w:sz="0" w:space="0" w:color="auto"/>
                                  </w:divBdr>
                                  <w:divsChild>
                                    <w:div w:id="2089379571">
                                      <w:marLeft w:val="0"/>
                                      <w:marRight w:val="0"/>
                                      <w:marTop w:val="0"/>
                                      <w:marBottom w:val="0"/>
                                      <w:divBdr>
                                        <w:top w:val="none" w:sz="0" w:space="0" w:color="auto"/>
                                        <w:left w:val="none" w:sz="0" w:space="0" w:color="auto"/>
                                        <w:bottom w:val="none" w:sz="0" w:space="0" w:color="auto"/>
                                        <w:right w:val="none" w:sz="0" w:space="0" w:color="auto"/>
                                      </w:divBdr>
                                      <w:divsChild>
                                        <w:div w:id="1468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732257">
      <w:bodyDiv w:val="1"/>
      <w:marLeft w:val="0"/>
      <w:marRight w:val="0"/>
      <w:marTop w:val="0"/>
      <w:marBottom w:val="0"/>
      <w:divBdr>
        <w:top w:val="none" w:sz="0" w:space="0" w:color="auto"/>
        <w:left w:val="none" w:sz="0" w:space="0" w:color="auto"/>
        <w:bottom w:val="none" w:sz="0" w:space="0" w:color="auto"/>
        <w:right w:val="none" w:sz="0" w:space="0" w:color="auto"/>
      </w:divBdr>
      <w:divsChild>
        <w:div w:id="2009357427">
          <w:marLeft w:val="0"/>
          <w:marRight w:val="0"/>
          <w:marTop w:val="0"/>
          <w:marBottom w:val="0"/>
          <w:divBdr>
            <w:top w:val="none" w:sz="0" w:space="0" w:color="auto"/>
            <w:left w:val="none" w:sz="0" w:space="0" w:color="auto"/>
            <w:bottom w:val="none" w:sz="0" w:space="0" w:color="auto"/>
            <w:right w:val="none" w:sz="0" w:space="0" w:color="auto"/>
          </w:divBdr>
        </w:div>
      </w:divsChild>
    </w:div>
    <w:div w:id="1214733009">
      <w:bodyDiv w:val="1"/>
      <w:marLeft w:val="0"/>
      <w:marRight w:val="0"/>
      <w:marTop w:val="0"/>
      <w:marBottom w:val="0"/>
      <w:divBdr>
        <w:top w:val="none" w:sz="0" w:space="0" w:color="auto"/>
        <w:left w:val="none" w:sz="0" w:space="0" w:color="auto"/>
        <w:bottom w:val="none" w:sz="0" w:space="0" w:color="auto"/>
        <w:right w:val="none" w:sz="0" w:space="0" w:color="auto"/>
      </w:divBdr>
      <w:divsChild>
        <w:div w:id="2110543263">
          <w:marLeft w:val="0"/>
          <w:marRight w:val="0"/>
          <w:marTop w:val="0"/>
          <w:marBottom w:val="0"/>
          <w:divBdr>
            <w:top w:val="none" w:sz="0" w:space="0" w:color="auto"/>
            <w:left w:val="none" w:sz="0" w:space="0" w:color="auto"/>
            <w:bottom w:val="dotted" w:sz="6" w:space="4" w:color="DDDDDD"/>
            <w:right w:val="none" w:sz="0" w:space="0" w:color="auto"/>
          </w:divBdr>
          <w:divsChild>
            <w:div w:id="110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30700">
      <w:bodyDiv w:val="1"/>
      <w:marLeft w:val="0"/>
      <w:marRight w:val="0"/>
      <w:marTop w:val="0"/>
      <w:marBottom w:val="0"/>
      <w:divBdr>
        <w:top w:val="none" w:sz="0" w:space="0" w:color="auto"/>
        <w:left w:val="none" w:sz="0" w:space="0" w:color="auto"/>
        <w:bottom w:val="none" w:sz="0" w:space="0" w:color="auto"/>
        <w:right w:val="none" w:sz="0" w:space="0" w:color="auto"/>
      </w:divBdr>
    </w:div>
    <w:div w:id="1215192955">
      <w:bodyDiv w:val="1"/>
      <w:marLeft w:val="0"/>
      <w:marRight w:val="0"/>
      <w:marTop w:val="0"/>
      <w:marBottom w:val="0"/>
      <w:divBdr>
        <w:top w:val="none" w:sz="0" w:space="0" w:color="auto"/>
        <w:left w:val="none" w:sz="0" w:space="0" w:color="auto"/>
        <w:bottom w:val="none" w:sz="0" w:space="0" w:color="auto"/>
        <w:right w:val="none" w:sz="0" w:space="0" w:color="auto"/>
      </w:divBdr>
    </w:div>
    <w:div w:id="1215774827">
      <w:bodyDiv w:val="1"/>
      <w:marLeft w:val="0"/>
      <w:marRight w:val="0"/>
      <w:marTop w:val="0"/>
      <w:marBottom w:val="0"/>
      <w:divBdr>
        <w:top w:val="none" w:sz="0" w:space="0" w:color="auto"/>
        <w:left w:val="none" w:sz="0" w:space="0" w:color="auto"/>
        <w:bottom w:val="none" w:sz="0" w:space="0" w:color="auto"/>
        <w:right w:val="none" w:sz="0" w:space="0" w:color="auto"/>
      </w:divBdr>
    </w:div>
    <w:div w:id="1216118002">
      <w:bodyDiv w:val="1"/>
      <w:marLeft w:val="0"/>
      <w:marRight w:val="0"/>
      <w:marTop w:val="0"/>
      <w:marBottom w:val="0"/>
      <w:divBdr>
        <w:top w:val="none" w:sz="0" w:space="0" w:color="auto"/>
        <w:left w:val="none" w:sz="0" w:space="0" w:color="auto"/>
        <w:bottom w:val="none" w:sz="0" w:space="0" w:color="auto"/>
        <w:right w:val="none" w:sz="0" w:space="0" w:color="auto"/>
      </w:divBdr>
      <w:divsChild>
        <w:div w:id="615988467">
          <w:marLeft w:val="0"/>
          <w:marRight w:val="0"/>
          <w:marTop w:val="0"/>
          <w:marBottom w:val="0"/>
          <w:divBdr>
            <w:top w:val="none" w:sz="0" w:space="0" w:color="auto"/>
            <w:left w:val="none" w:sz="0" w:space="0" w:color="auto"/>
            <w:bottom w:val="none" w:sz="0" w:space="0" w:color="auto"/>
            <w:right w:val="none" w:sz="0" w:space="0" w:color="auto"/>
          </w:divBdr>
          <w:divsChild>
            <w:div w:id="151257836">
              <w:marLeft w:val="0"/>
              <w:marRight w:val="0"/>
              <w:marTop w:val="0"/>
              <w:marBottom w:val="0"/>
              <w:divBdr>
                <w:top w:val="none" w:sz="0" w:space="0" w:color="auto"/>
                <w:left w:val="none" w:sz="0" w:space="0" w:color="auto"/>
                <w:bottom w:val="none" w:sz="0" w:space="0" w:color="auto"/>
                <w:right w:val="none" w:sz="0" w:space="0" w:color="auto"/>
              </w:divBdr>
              <w:divsChild>
                <w:div w:id="1175614916">
                  <w:marLeft w:val="0"/>
                  <w:marRight w:val="0"/>
                  <w:marTop w:val="0"/>
                  <w:marBottom w:val="0"/>
                  <w:divBdr>
                    <w:top w:val="none" w:sz="0" w:space="0" w:color="auto"/>
                    <w:left w:val="none" w:sz="0" w:space="0" w:color="auto"/>
                    <w:bottom w:val="none" w:sz="0" w:space="0" w:color="auto"/>
                    <w:right w:val="none" w:sz="0" w:space="0" w:color="auto"/>
                  </w:divBdr>
                  <w:divsChild>
                    <w:div w:id="1563785386">
                      <w:marLeft w:val="0"/>
                      <w:marRight w:val="0"/>
                      <w:marTop w:val="0"/>
                      <w:marBottom w:val="0"/>
                      <w:divBdr>
                        <w:top w:val="none" w:sz="0" w:space="0" w:color="auto"/>
                        <w:left w:val="none" w:sz="0" w:space="0" w:color="auto"/>
                        <w:bottom w:val="none" w:sz="0" w:space="0" w:color="auto"/>
                        <w:right w:val="none" w:sz="0" w:space="0" w:color="auto"/>
                      </w:divBdr>
                      <w:divsChild>
                        <w:div w:id="1454013444">
                          <w:marLeft w:val="0"/>
                          <w:marRight w:val="0"/>
                          <w:marTop w:val="0"/>
                          <w:marBottom w:val="0"/>
                          <w:divBdr>
                            <w:top w:val="none" w:sz="0" w:space="0" w:color="auto"/>
                            <w:left w:val="none" w:sz="0" w:space="0" w:color="auto"/>
                            <w:bottom w:val="none" w:sz="0" w:space="0" w:color="auto"/>
                            <w:right w:val="none" w:sz="0" w:space="0" w:color="auto"/>
                          </w:divBdr>
                          <w:divsChild>
                            <w:div w:id="1307857121">
                              <w:marLeft w:val="0"/>
                              <w:marRight w:val="0"/>
                              <w:marTop w:val="0"/>
                              <w:marBottom w:val="0"/>
                              <w:divBdr>
                                <w:top w:val="none" w:sz="0" w:space="0" w:color="auto"/>
                                <w:left w:val="none" w:sz="0" w:space="0" w:color="auto"/>
                                <w:bottom w:val="none" w:sz="0" w:space="0" w:color="auto"/>
                                <w:right w:val="none" w:sz="0" w:space="0" w:color="auto"/>
                              </w:divBdr>
                              <w:divsChild>
                                <w:div w:id="2108109990">
                                  <w:marLeft w:val="0"/>
                                  <w:marRight w:val="0"/>
                                  <w:marTop w:val="0"/>
                                  <w:marBottom w:val="0"/>
                                  <w:divBdr>
                                    <w:top w:val="none" w:sz="0" w:space="0" w:color="auto"/>
                                    <w:left w:val="none" w:sz="0" w:space="0" w:color="auto"/>
                                    <w:bottom w:val="none" w:sz="0" w:space="0" w:color="auto"/>
                                    <w:right w:val="none" w:sz="0" w:space="0" w:color="auto"/>
                                  </w:divBdr>
                                  <w:divsChild>
                                    <w:div w:id="4171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3212">
      <w:bodyDiv w:val="1"/>
      <w:marLeft w:val="0"/>
      <w:marRight w:val="0"/>
      <w:marTop w:val="0"/>
      <w:marBottom w:val="0"/>
      <w:divBdr>
        <w:top w:val="none" w:sz="0" w:space="0" w:color="auto"/>
        <w:left w:val="none" w:sz="0" w:space="0" w:color="auto"/>
        <w:bottom w:val="none" w:sz="0" w:space="0" w:color="auto"/>
        <w:right w:val="none" w:sz="0" w:space="0" w:color="auto"/>
      </w:divBdr>
      <w:divsChild>
        <w:div w:id="1266230900">
          <w:marLeft w:val="0"/>
          <w:marRight w:val="0"/>
          <w:marTop w:val="0"/>
          <w:marBottom w:val="0"/>
          <w:divBdr>
            <w:top w:val="none" w:sz="0" w:space="0" w:color="auto"/>
            <w:left w:val="none" w:sz="0" w:space="0" w:color="auto"/>
            <w:bottom w:val="dotted" w:sz="6" w:space="4" w:color="DDDDDD"/>
            <w:right w:val="none" w:sz="0" w:space="0" w:color="auto"/>
          </w:divBdr>
        </w:div>
      </w:divsChild>
    </w:div>
    <w:div w:id="1217084986">
      <w:bodyDiv w:val="1"/>
      <w:marLeft w:val="0"/>
      <w:marRight w:val="0"/>
      <w:marTop w:val="0"/>
      <w:marBottom w:val="0"/>
      <w:divBdr>
        <w:top w:val="none" w:sz="0" w:space="0" w:color="auto"/>
        <w:left w:val="none" w:sz="0" w:space="0" w:color="auto"/>
        <w:bottom w:val="none" w:sz="0" w:space="0" w:color="auto"/>
        <w:right w:val="none" w:sz="0" w:space="0" w:color="auto"/>
      </w:divBdr>
      <w:divsChild>
        <w:div w:id="1858235104">
          <w:marLeft w:val="0"/>
          <w:marRight w:val="0"/>
          <w:marTop w:val="0"/>
          <w:marBottom w:val="0"/>
          <w:divBdr>
            <w:top w:val="none" w:sz="0" w:space="0" w:color="auto"/>
            <w:left w:val="none" w:sz="0" w:space="0" w:color="auto"/>
            <w:bottom w:val="none" w:sz="0" w:space="0" w:color="auto"/>
            <w:right w:val="none" w:sz="0" w:space="0" w:color="auto"/>
          </w:divBdr>
          <w:divsChild>
            <w:div w:id="615064374">
              <w:marLeft w:val="0"/>
              <w:marRight w:val="0"/>
              <w:marTop w:val="0"/>
              <w:marBottom w:val="0"/>
              <w:divBdr>
                <w:top w:val="none" w:sz="0" w:space="0" w:color="auto"/>
                <w:left w:val="none" w:sz="0" w:space="0" w:color="auto"/>
                <w:bottom w:val="none" w:sz="0" w:space="0" w:color="auto"/>
                <w:right w:val="none" w:sz="0" w:space="0" w:color="auto"/>
              </w:divBdr>
              <w:divsChild>
                <w:div w:id="2055228299">
                  <w:marLeft w:val="0"/>
                  <w:marRight w:val="0"/>
                  <w:marTop w:val="0"/>
                  <w:marBottom w:val="150"/>
                  <w:divBdr>
                    <w:top w:val="none" w:sz="0" w:space="0" w:color="auto"/>
                    <w:left w:val="none" w:sz="0" w:space="0" w:color="auto"/>
                    <w:bottom w:val="none" w:sz="0" w:space="0" w:color="auto"/>
                    <w:right w:val="none" w:sz="0" w:space="0" w:color="auto"/>
                  </w:divBdr>
                  <w:divsChild>
                    <w:div w:id="2132746315">
                      <w:marLeft w:val="0"/>
                      <w:marRight w:val="0"/>
                      <w:marTop w:val="0"/>
                      <w:marBottom w:val="0"/>
                      <w:divBdr>
                        <w:top w:val="none" w:sz="0" w:space="0" w:color="auto"/>
                        <w:left w:val="none" w:sz="0" w:space="0" w:color="auto"/>
                        <w:bottom w:val="none" w:sz="0" w:space="0" w:color="auto"/>
                        <w:right w:val="none" w:sz="0" w:space="0" w:color="auto"/>
                      </w:divBdr>
                      <w:divsChild>
                        <w:div w:id="443891046">
                          <w:marLeft w:val="0"/>
                          <w:marRight w:val="0"/>
                          <w:marTop w:val="0"/>
                          <w:marBottom w:val="0"/>
                          <w:divBdr>
                            <w:top w:val="none" w:sz="0" w:space="0" w:color="auto"/>
                            <w:left w:val="none" w:sz="0" w:space="0" w:color="auto"/>
                            <w:bottom w:val="none" w:sz="0" w:space="0" w:color="auto"/>
                            <w:right w:val="none" w:sz="0" w:space="0" w:color="auto"/>
                          </w:divBdr>
                          <w:divsChild>
                            <w:div w:id="534192234">
                              <w:marLeft w:val="0"/>
                              <w:marRight w:val="0"/>
                              <w:marTop w:val="0"/>
                              <w:marBottom w:val="0"/>
                              <w:divBdr>
                                <w:top w:val="none" w:sz="0" w:space="0" w:color="auto"/>
                                <w:left w:val="none" w:sz="0" w:space="0" w:color="auto"/>
                                <w:bottom w:val="none" w:sz="0" w:space="0" w:color="auto"/>
                                <w:right w:val="none" w:sz="0" w:space="0" w:color="auto"/>
                              </w:divBdr>
                              <w:divsChild>
                                <w:div w:id="163013490">
                                  <w:marLeft w:val="0"/>
                                  <w:marRight w:val="0"/>
                                  <w:marTop w:val="0"/>
                                  <w:marBottom w:val="0"/>
                                  <w:divBdr>
                                    <w:top w:val="none" w:sz="0" w:space="0" w:color="auto"/>
                                    <w:left w:val="none" w:sz="0" w:space="0" w:color="auto"/>
                                    <w:bottom w:val="none" w:sz="0" w:space="0" w:color="auto"/>
                                    <w:right w:val="none" w:sz="0" w:space="0" w:color="auto"/>
                                  </w:divBdr>
                                  <w:divsChild>
                                    <w:div w:id="466894462">
                                      <w:marLeft w:val="0"/>
                                      <w:marRight w:val="0"/>
                                      <w:marTop w:val="0"/>
                                      <w:marBottom w:val="0"/>
                                      <w:divBdr>
                                        <w:top w:val="none" w:sz="0" w:space="0" w:color="auto"/>
                                        <w:left w:val="none" w:sz="0" w:space="0" w:color="auto"/>
                                        <w:bottom w:val="none" w:sz="0" w:space="0" w:color="auto"/>
                                        <w:right w:val="none" w:sz="0" w:space="0" w:color="auto"/>
                                      </w:divBdr>
                                      <w:divsChild>
                                        <w:div w:id="918249803">
                                          <w:marLeft w:val="0"/>
                                          <w:marRight w:val="0"/>
                                          <w:marTop w:val="0"/>
                                          <w:marBottom w:val="0"/>
                                          <w:divBdr>
                                            <w:top w:val="none" w:sz="0" w:space="0" w:color="auto"/>
                                            <w:left w:val="none" w:sz="0" w:space="0" w:color="auto"/>
                                            <w:bottom w:val="none" w:sz="0" w:space="0" w:color="auto"/>
                                            <w:right w:val="none" w:sz="0" w:space="0" w:color="auto"/>
                                          </w:divBdr>
                                          <w:divsChild>
                                            <w:div w:id="980844291">
                                              <w:marLeft w:val="0"/>
                                              <w:marRight w:val="0"/>
                                              <w:marTop w:val="0"/>
                                              <w:marBottom w:val="0"/>
                                              <w:divBdr>
                                                <w:top w:val="none" w:sz="0" w:space="0" w:color="auto"/>
                                                <w:left w:val="none" w:sz="0" w:space="0" w:color="auto"/>
                                                <w:bottom w:val="none" w:sz="0" w:space="0" w:color="auto"/>
                                                <w:right w:val="none" w:sz="0" w:space="0" w:color="auto"/>
                                              </w:divBdr>
                                              <w:divsChild>
                                                <w:div w:id="437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275859">
      <w:bodyDiv w:val="1"/>
      <w:marLeft w:val="0"/>
      <w:marRight w:val="0"/>
      <w:marTop w:val="0"/>
      <w:marBottom w:val="0"/>
      <w:divBdr>
        <w:top w:val="none" w:sz="0" w:space="0" w:color="auto"/>
        <w:left w:val="none" w:sz="0" w:space="0" w:color="auto"/>
        <w:bottom w:val="none" w:sz="0" w:space="0" w:color="auto"/>
        <w:right w:val="none" w:sz="0" w:space="0" w:color="auto"/>
      </w:divBdr>
      <w:divsChild>
        <w:div w:id="1333796022">
          <w:marLeft w:val="0"/>
          <w:marRight w:val="0"/>
          <w:marTop w:val="150"/>
          <w:marBottom w:val="0"/>
          <w:divBdr>
            <w:top w:val="none" w:sz="0" w:space="0" w:color="auto"/>
            <w:left w:val="none" w:sz="0" w:space="0" w:color="auto"/>
            <w:bottom w:val="none" w:sz="0" w:space="0" w:color="auto"/>
            <w:right w:val="none" w:sz="0" w:space="0" w:color="auto"/>
          </w:divBdr>
          <w:divsChild>
            <w:div w:id="1697660511">
              <w:marLeft w:val="0"/>
              <w:marRight w:val="0"/>
              <w:marTop w:val="0"/>
              <w:marBottom w:val="0"/>
              <w:divBdr>
                <w:top w:val="none" w:sz="0" w:space="0" w:color="auto"/>
                <w:left w:val="none" w:sz="0" w:space="0" w:color="auto"/>
                <w:bottom w:val="none" w:sz="0" w:space="0" w:color="auto"/>
                <w:right w:val="none" w:sz="0" w:space="0" w:color="auto"/>
              </w:divBdr>
              <w:divsChild>
                <w:div w:id="118686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3182113">
          <w:marLeft w:val="0"/>
          <w:marRight w:val="0"/>
          <w:marTop w:val="0"/>
          <w:marBottom w:val="0"/>
          <w:divBdr>
            <w:top w:val="none" w:sz="0" w:space="0" w:color="auto"/>
            <w:left w:val="none" w:sz="0" w:space="0" w:color="auto"/>
            <w:bottom w:val="none" w:sz="0" w:space="0" w:color="auto"/>
            <w:right w:val="none" w:sz="0" w:space="0" w:color="auto"/>
          </w:divBdr>
          <w:divsChild>
            <w:div w:id="402915984">
              <w:marLeft w:val="0"/>
              <w:marRight w:val="0"/>
              <w:marTop w:val="0"/>
              <w:marBottom w:val="0"/>
              <w:divBdr>
                <w:top w:val="none" w:sz="0" w:space="0" w:color="auto"/>
                <w:left w:val="none" w:sz="0" w:space="0" w:color="auto"/>
                <w:bottom w:val="none" w:sz="0" w:space="0" w:color="auto"/>
                <w:right w:val="none" w:sz="0" w:space="0" w:color="auto"/>
              </w:divBdr>
              <w:divsChild>
                <w:div w:id="661280381">
                  <w:marLeft w:val="0"/>
                  <w:marRight w:val="0"/>
                  <w:marTop w:val="0"/>
                  <w:marBottom w:val="0"/>
                  <w:divBdr>
                    <w:top w:val="none" w:sz="0" w:space="0" w:color="auto"/>
                    <w:left w:val="none" w:sz="0" w:space="0" w:color="auto"/>
                    <w:bottom w:val="none" w:sz="0" w:space="0" w:color="auto"/>
                    <w:right w:val="none" w:sz="0" w:space="0" w:color="auto"/>
                  </w:divBdr>
                  <w:divsChild>
                    <w:div w:id="1915893264">
                      <w:marLeft w:val="0"/>
                      <w:marRight w:val="0"/>
                      <w:marTop w:val="0"/>
                      <w:marBottom w:val="0"/>
                      <w:divBdr>
                        <w:top w:val="none" w:sz="0" w:space="0" w:color="auto"/>
                        <w:left w:val="none" w:sz="0" w:space="0" w:color="auto"/>
                        <w:bottom w:val="none" w:sz="0" w:space="0" w:color="auto"/>
                        <w:right w:val="none" w:sz="0" w:space="0" w:color="auto"/>
                      </w:divBdr>
                      <w:divsChild>
                        <w:div w:id="110631250">
                          <w:marLeft w:val="0"/>
                          <w:marRight w:val="0"/>
                          <w:marTop w:val="225"/>
                          <w:marBottom w:val="150"/>
                          <w:divBdr>
                            <w:top w:val="none" w:sz="0" w:space="4" w:color="auto"/>
                            <w:left w:val="none" w:sz="0" w:space="0" w:color="auto"/>
                            <w:bottom w:val="single" w:sz="6" w:space="4" w:color="CECECE"/>
                            <w:right w:val="none" w:sz="0" w:space="0" w:color="auto"/>
                          </w:divBdr>
                          <w:divsChild>
                            <w:div w:id="324170607">
                              <w:marLeft w:val="0"/>
                              <w:marRight w:val="0"/>
                              <w:marTop w:val="75"/>
                              <w:marBottom w:val="75"/>
                              <w:divBdr>
                                <w:top w:val="none" w:sz="0" w:space="0" w:color="auto"/>
                                <w:left w:val="none" w:sz="0" w:space="0" w:color="auto"/>
                                <w:bottom w:val="none" w:sz="0" w:space="0" w:color="auto"/>
                                <w:right w:val="none" w:sz="0" w:space="0" w:color="auto"/>
                              </w:divBdr>
                              <w:divsChild>
                                <w:div w:id="838540167">
                                  <w:marLeft w:val="0"/>
                                  <w:marRight w:val="0"/>
                                  <w:marTop w:val="45"/>
                                  <w:marBottom w:val="0"/>
                                  <w:divBdr>
                                    <w:top w:val="none" w:sz="0" w:space="0" w:color="auto"/>
                                    <w:left w:val="none" w:sz="0" w:space="0" w:color="auto"/>
                                    <w:bottom w:val="none" w:sz="0" w:space="0" w:color="auto"/>
                                    <w:right w:val="none" w:sz="0" w:space="0" w:color="auto"/>
                                  </w:divBdr>
                                </w:div>
                                <w:div w:id="1461531189">
                                  <w:marLeft w:val="0"/>
                                  <w:marRight w:val="135"/>
                                  <w:marTop w:val="0"/>
                                  <w:marBottom w:val="0"/>
                                  <w:divBdr>
                                    <w:top w:val="none" w:sz="0" w:space="0" w:color="auto"/>
                                    <w:left w:val="none" w:sz="0" w:space="0" w:color="auto"/>
                                    <w:bottom w:val="none" w:sz="0" w:space="0" w:color="auto"/>
                                    <w:right w:val="none" w:sz="0" w:space="0" w:color="auto"/>
                                  </w:divBdr>
                                </w:div>
                              </w:divsChild>
                            </w:div>
                            <w:div w:id="531771588">
                              <w:marLeft w:val="0"/>
                              <w:marRight w:val="0"/>
                              <w:marTop w:val="0"/>
                              <w:marBottom w:val="0"/>
                              <w:divBdr>
                                <w:top w:val="none" w:sz="0" w:space="0" w:color="auto"/>
                                <w:left w:val="none" w:sz="0" w:space="0" w:color="auto"/>
                                <w:bottom w:val="none" w:sz="0" w:space="0" w:color="auto"/>
                                <w:right w:val="none" w:sz="0" w:space="0" w:color="auto"/>
                              </w:divBdr>
                            </w:div>
                            <w:div w:id="610934776">
                              <w:marLeft w:val="0"/>
                              <w:marRight w:val="0"/>
                              <w:marTop w:val="75"/>
                              <w:marBottom w:val="75"/>
                              <w:divBdr>
                                <w:top w:val="none" w:sz="0" w:space="0" w:color="auto"/>
                                <w:left w:val="none" w:sz="0" w:space="0" w:color="auto"/>
                                <w:bottom w:val="none" w:sz="0" w:space="0" w:color="auto"/>
                                <w:right w:val="none" w:sz="0" w:space="0" w:color="auto"/>
                              </w:divBdr>
                              <w:divsChild>
                                <w:div w:id="144319686">
                                  <w:marLeft w:val="0"/>
                                  <w:marRight w:val="135"/>
                                  <w:marTop w:val="0"/>
                                  <w:marBottom w:val="0"/>
                                  <w:divBdr>
                                    <w:top w:val="none" w:sz="0" w:space="0" w:color="auto"/>
                                    <w:left w:val="none" w:sz="0" w:space="0" w:color="auto"/>
                                    <w:bottom w:val="none" w:sz="0" w:space="0" w:color="auto"/>
                                    <w:right w:val="none" w:sz="0" w:space="0" w:color="auto"/>
                                  </w:divBdr>
                                </w:div>
                                <w:div w:id="16656201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1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983">
      <w:bodyDiv w:val="1"/>
      <w:marLeft w:val="0"/>
      <w:marRight w:val="0"/>
      <w:marTop w:val="0"/>
      <w:marBottom w:val="0"/>
      <w:divBdr>
        <w:top w:val="none" w:sz="0" w:space="0" w:color="auto"/>
        <w:left w:val="none" w:sz="0" w:space="0" w:color="auto"/>
        <w:bottom w:val="none" w:sz="0" w:space="0" w:color="auto"/>
        <w:right w:val="none" w:sz="0" w:space="0" w:color="auto"/>
      </w:divBdr>
      <w:divsChild>
        <w:div w:id="214045321">
          <w:marLeft w:val="0"/>
          <w:marRight w:val="0"/>
          <w:marTop w:val="0"/>
          <w:marBottom w:val="0"/>
          <w:divBdr>
            <w:top w:val="none" w:sz="0" w:space="0" w:color="auto"/>
            <w:left w:val="none" w:sz="0" w:space="0" w:color="auto"/>
            <w:bottom w:val="none" w:sz="0" w:space="0" w:color="auto"/>
            <w:right w:val="none" w:sz="0" w:space="0" w:color="auto"/>
          </w:divBdr>
        </w:div>
        <w:div w:id="402721004">
          <w:marLeft w:val="0"/>
          <w:marRight w:val="0"/>
          <w:marTop w:val="0"/>
          <w:marBottom w:val="225"/>
          <w:divBdr>
            <w:top w:val="single" w:sz="6" w:space="11" w:color="E2E2E3"/>
            <w:left w:val="none" w:sz="0" w:space="0" w:color="auto"/>
            <w:bottom w:val="none" w:sz="0" w:space="0" w:color="auto"/>
            <w:right w:val="none" w:sz="0" w:space="0" w:color="auto"/>
          </w:divBdr>
        </w:div>
      </w:divsChild>
    </w:div>
    <w:div w:id="1217820739">
      <w:bodyDiv w:val="1"/>
      <w:marLeft w:val="0"/>
      <w:marRight w:val="0"/>
      <w:marTop w:val="0"/>
      <w:marBottom w:val="0"/>
      <w:divBdr>
        <w:top w:val="none" w:sz="0" w:space="0" w:color="auto"/>
        <w:left w:val="none" w:sz="0" w:space="0" w:color="auto"/>
        <w:bottom w:val="none" w:sz="0" w:space="0" w:color="auto"/>
        <w:right w:val="none" w:sz="0" w:space="0" w:color="auto"/>
      </w:divBdr>
      <w:divsChild>
        <w:div w:id="508519646">
          <w:marLeft w:val="0"/>
          <w:marRight w:val="0"/>
          <w:marTop w:val="0"/>
          <w:marBottom w:val="0"/>
          <w:divBdr>
            <w:top w:val="none" w:sz="0" w:space="0" w:color="auto"/>
            <w:left w:val="none" w:sz="0" w:space="0" w:color="auto"/>
            <w:bottom w:val="none" w:sz="0" w:space="0" w:color="auto"/>
            <w:right w:val="none" w:sz="0" w:space="0" w:color="auto"/>
          </w:divBdr>
          <w:divsChild>
            <w:div w:id="52318314">
              <w:marLeft w:val="0"/>
              <w:marRight w:val="0"/>
              <w:marTop w:val="0"/>
              <w:marBottom w:val="0"/>
              <w:divBdr>
                <w:top w:val="none" w:sz="0" w:space="0" w:color="auto"/>
                <w:left w:val="none" w:sz="0" w:space="0" w:color="auto"/>
                <w:bottom w:val="none" w:sz="0" w:space="0" w:color="auto"/>
                <w:right w:val="none" w:sz="0" w:space="0" w:color="auto"/>
              </w:divBdr>
              <w:divsChild>
                <w:div w:id="2008508834">
                  <w:marLeft w:val="0"/>
                  <w:marRight w:val="0"/>
                  <w:marTop w:val="0"/>
                  <w:marBottom w:val="0"/>
                  <w:divBdr>
                    <w:top w:val="none" w:sz="0" w:space="0" w:color="auto"/>
                    <w:left w:val="none" w:sz="0" w:space="0" w:color="auto"/>
                    <w:bottom w:val="none" w:sz="0" w:space="0" w:color="auto"/>
                    <w:right w:val="none" w:sz="0" w:space="0" w:color="auto"/>
                  </w:divBdr>
                  <w:divsChild>
                    <w:div w:id="729840021">
                      <w:marLeft w:val="0"/>
                      <w:marRight w:val="0"/>
                      <w:marTop w:val="0"/>
                      <w:marBottom w:val="0"/>
                      <w:divBdr>
                        <w:top w:val="none" w:sz="0" w:space="0" w:color="auto"/>
                        <w:left w:val="none" w:sz="0" w:space="0" w:color="auto"/>
                        <w:bottom w:val="none" w:sz="0" w:space="0" w:color="auto"/>
                        <w:right w:val="none" w:sz="0" w:space="0" w:color="auto"/>
                      </w:divBdr>
                      <w:divsChild>
                        <w:div w:id="1934970339">
                          <w:marLeft w:val="0"/>
                          <w:marRight w:val="0"/>
                          <w:marTop w:val="0"/>
                          <w:marBottom w:val="0"/>
                          <w:divBdr>
                            <w:top w:val="none" w:sz="0" w:space="0" w:color="auto"/>
                            <w:left w:val="none" w:sz="0" w:space="0" w:color="auto"/>
                            <w:bottom w:val="none" w:sz="0" w:space="0" w:color="auto"/>
                            <w:right w:val="none" w:sz="0" w:space="0" w:color="auto"/>
                          </w:divBdr>
                          <w:divsChild>
                            <w:div w:id="162093178">
                              <w:marLeft w:val="0"/>
                              <w:marRight w:val="0"/>
                              <w:marTop w:val="0"/>
                              <w:marBottom w:val="0"/>
                              <w:divBdr>
                                <w:top w:val="none" w:sz="0" w:space="0" w:color="auto"/>
                                <w:left w:val="none" w:sz="0" w:space="0" w:color="auto"/>
                                <w:bottom w:val="none" w:sz="0" w:space="0" w:color="auto"/>
                                <w:right w:val="none" w:sz="0" w:space="0" w:color="auto"/>
                              </w:divBdr>
                              <w:divsChild>
                                <w:div w:id="1039742830">
                                  <w:marLeft w:val="0"/>
                                  <w:marRight w:val="0"/>
                                  <w:marTop w:val="0"/>
                                  <w:marBottom w:val="0"/>
                                  <w:divBdr>
                                    <w:top w:val="none" w:sz="0" w:space="0" w:color="auto"/>
                                    <w:left w:val="none" w:sz="0" w:space="0" w:color="auto"/>
                                    <w:bottom w:val="none" w:sz="0" w:space="0" w:color="auto"/>
                                    <w:right w:val="none" w:sz="0" w:space="0" w:color="auto"/>
                                  </w:divBdr>
                                  <w:divsChild>
                                    <w:div w:id="21209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30494">
      <w:bodyDiv w:val="1"/>
      <w:marLeft w:val="0"/>
      <w:marRight w:val="0"/>
      <w:marTop w:val="0"/>
      <w:marBottom w:val="0"/>
      <w:divBdr>
        <w:top w:val="none" w:sz="0" w:space="0" w:color="auto"/>
        <w:left w:val="none" w:sz="0" w:space="0" w:color="auto"/>
        <w:bottom w:val="none" w:sz="0" w:space="0" w:color="auto"/>
        <w:right w:val="none" w:sz="0" w:space="0" w:color="auto"/>
      </w:divBdr>
      <w:divsChild>
        <w:div w:id="1442915572">
          <w:marLeft w:val="0"/>
          <w:marRight w:val="0"/>
          <w:marTop w:val="0"/>
          <w:marBottom w:val="0"/>
          <w:divBdr>
            <w:top w:val="none" w:sz="0" w:space="0" w:color="auto"/>
            <w:left w:val="none" w:sz="0" w:space="0" w:color="auto"/>
            <w:bottom w:val="none" w:sz="0" w:space="0" w:color="auto"/>
            <w:right w:val="none" w:sz="0" w:space="0" w:color="auto"/>
          </w:divBdr>
          <w:divsChild>
            <w:div w:id="788280916">
              <w:marLeft w:val="0"/>
              <w:marRight w:val="0"/>
              <w:marTop w:val="0"/>
              <w:marBottom w:val="0"/>
              <w:divBdr>
                <w:top w:val="none" w:sz="0" w:space="0" w:color="auto"/>
                <w:left w:val="none" w:sz="0" w:space="0" w:color="auto"/>
                <w:bottom w:val="none" w:sz="0" w:space="0" w:color="auto"/>
                <w:right w:val="none" w:sz="0" w:space="0" w:color="auto"/>
              </w:divBdr>
              <w:divsChild>
                <w:div w:id="1542477304">
                  <w:marLeft w:val="0"/>
                  <w:marRight w:val="0"/>
                  <w:marTop w:val="0"/>
                  <w:marBottom w:val="0"/>
                  <w:divBdr>
                    <w:top w:val="none" w:sz="0" w:space="0" w:color="auto"/>
                    <w:left w:val="none" w:sz="0" w:space="0" w:color="auto"/>
                    <w:bottom w:val="none" w:sz="0" w:space="0" w:color="auto"/>
                    <w:right w:val="none" w:sz="0" w:space="0" w:color="auto"/>
                  </w:divBdr>
                  <w:divsChild>
                    <w:div w:id="1325621020">
                      <w:marLeft w:val="0"/>
                      <w:marRight w:val="0"/>
                      <w:marTop w:val="0"/>
                      <w:marBottom w:val="0"/>
                      <w:divBdr>
                        <w:top w:val="none" w:sz="0" w:space="0" w:color="auto"/>
                        <w:left w:val="none" w:sz="0" w:space="0" w:color="auto"/>
                        <w:bottom w:val="none" w:sz="0" w:space="0" w:color="auto"/>
                        <w:right w:val="none" w:sz="0" w:space="0" w:color="auto"/>
                      </w:divBdr>
                      <w:divsChild>
                        <w:div w:id="167209603">
                          <w:marLeft w:val="0"/>
                          <w:marRight w:val="0"/>
                          <w:marTop w:val="0"/>
                          <w:marBottom w:val="0"/>
                          <w:divBdr>
                            <w:top w:val="none" w:sz="0" w:space="0" w:color="auto"/>
                            <w:left w:val="none" w:sz="0" w:space="0" w:color="auto"/>
                            <w:bottom w:val="none" w:sz="0" w:space="0" w:color="auto"/>
                            <w:right w:val="none" w:sz="0" w:space="0" w:color="auto"/>
                          </w:divBdr>
                          <w:divsChild>
                            <w:div w:id="1154875762">
                              <w:marLeft w:val="0"/>
                              <w:marRight w:val="0"/>
                              <w:marTop w:val="0"/>
                              <w:marBottom w:val="0"/>
                              <w:divBdr>
                                <w:top w:val="none" w:sz="0" w:space="0" w:color="auto"/>
                                <w:left w:val="none" w:sz="0" w:space="0" w:color="auto"/>
                                <w:bottom w:val="none" w:sz="0" w:space="0" w:color="auto"/>
                                <w:right w:val="none" w:sz="0" w:space="0" w:color="auto"/>
                              </w:divBdr>
                              <w:divsChild>
                                <w:div w:id="1468666986">
                                  <w:marLeft w:val="0"/>
                                  <w:marRight w:val="0"/>
                                  <w:marTop w:val="0"/>
                                  <w:marBottom w:val="0"/>
                                  <w:divBdr>
                                    <w:top w:val="none" w:sz="0" w:space="0" w:color="auto"/>
                                    <w:left w:val="none" w:sz="0" w:space="0" w:color="auto"/>
                                    <w:bottom w:val="none" w:sz="0" w:space="0" w:color="auto"/>
                                    <w:right w:val="none" w:sz="0" w:space="0" w:color="auto"/>
                                  </w:divBdr>
                                  <w:divsChild>
                                    <w:div w:id="12559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049192">
      <w:bodyDiv w:val="1"/>
      <w:marLeft w:val="0"/>
      <w:marRight w:val="0"/>
      <w:marTop w:val="0"/>
      <w:marBottom w:val="0"/>
      <w:divBdr>
        <w:top w:val="none" w:sz="0" w:space="0" w:color="auto"/>
        <w:left w:val="none" w:sz="0" w:space="0" w:color="auto"/>
        <w:bottom w:val="none" w:sz="0" w:space="0" w:color="auto"/>
        <w:right w:val="none" w:sz="0" w:space="0" w:color="auto"/>
      </w:divBdr>
      <w:divsChild>
        <w:div w:id="1381783146">
          <w:marLeft w:val="0"/>
          <w:marRight w:val="0"/>
          <w:marTop w:val="0"/>
          <w:marBottom w:val="0"/>
          <w:divBdr>
            <w:top w:val="none" w:sz="0" w:space="0" w:color="auto"/>
            <w:left w:val="none" w:sz="0" w:space="0" w:color="auto"/>
            <w:bottom w:val="dotted" w:sz="6" w:space="4" w:color="DDDDDD"/>
            <w:right w:val="none" w:sz="0" w:space="0" w:color="auto"/>
          </w:divBdr>
          <w:divsChild>
            <w:div w:id="8379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111">
      <w:bodyDiv w:val="1"/>
      <w:marLeft w:val="0"/>
      <w:marRight w:val="0"/>
      <w:marTop w:val="0"/>
      <w:marBottom w:val="0"/>
      <w:divBdr>
        <w:top w:val="none" w:sz="0" w:space="0" w:color="auto"/>
        <w:left w:val="none" w:sz="0" w:space="0" w:color="auto"/>
        <w:bottom w:val="none" w:sz="0" w:space="0" w:color="auto"/>
        <w:right w:val="none" w:sz="0" w:space="0" w:color="auto"/>
      </w:divBdr>
      <w:divsChild>
        <w:div w:id="1823962963">
          <w:marLeft w:val="0"/>
          <w:marRight w:val="0"/>
          <w:marTop w:val="0"/>
          <w:marBottom w:val="150"/>
          <w:divBdr>
            <w:top w:val="none" w:sz="0" w:space="0" w:color="auto"/>
            <w:left w:val="none" w:sz="0" w:space="0" w:color="auto"/>
            <w:bottom w:val="none" w:sz="0" w:space="0" w:color="auto"/>
            <w:right w:val="none" w:sz="0" w:space="0" w:color="auto"/>
          </w:divBdr>
        </w:div>
      </w:divsChild>
    </w:div>
    <w:div w:id="1219515674">
      <w:bodyDiv w:val="1"/>
      <w:marLeft w:val="0"/>
      <w:marRight w:val="0"/>
      <w:marTop w:val="0"/>
      <w:marBottom w:val="0"/>
      <w:divBdr>
        <w:top w:val="none" w:sz="0" w:space="0" w:color="auto"/>
        <w:left w:val="none" w:sz="0" w:space="0" w:color="auto"/>
        <w:bottom w:val="none" w:sz="0" w:space="0" w:color="auto"/>
        <w:right w:val="none" w:sz="0" w:space="0" w:color="auto"/>
      </w:divBdr>
      <w:divsChild>
        <w:div w:id="1938370345">
          <w:marLeft w:val="0"/>
          <w:marRight w:val="0"/>
          <w:marTop w:val="0"/>
          <w:marBottom w:val="0"/>
          <w:divBdr>
            <w:top w:val="none" w:sz="0" w:space="0" w:color="auto"/>
            <w:left w:val="none" w:sz="0" w:space="0" w:color="auto"/>
            <w:bottom w:val="none" w:sz="0" w:space="0" w:color="auto"/>
            <w:right w:val="none" w:sz="0" w:space="0" w:color="auto"/>
          </w:divBdr>
          <w:divsChild>
            <w:div w:id="652831274">
              <w:marLeft w:val="0"/>
              <w:marRight w:val="0"/>
              <w:marTop w:val="0"/>
              <w:marBottom w:val="0"/>
              <w:divBdr>
                <w:top w:val="none" w:sz="0" w:space="0" w:color="auto"/>
                <w:left w:val="none" w:sz="0" w:space="0" w:color="auto"/>
                <w:bottom w:val="none" w:sz="0" w:space="0" w:color="auto"/>
                <w:right w:val="none" w:sz="0" w:space="0" w:color="auto"/>
              </w:divBdr>
              <w:divsChild>
                <w:div w:id="1825200622">
                  <w:marLeft w:val="0"/>
                  <w:marRight w:val="0"/>
                  <w:marTop w:val="0"/>
                  <w:marBottom w:val="0"/>
                  <w:divBdr>
                    <w:top w:val="none" w:sz="0" w:space="0" w:color="auto"/>
                    <w:left w:val="none" w:sz="0" w:space="0" w:color="auto"/>
                    <w:bottom w:val="none" w:sz="0" w:space="0" w:color="auto"/>
                    <w:right w:val="none" w:sz="0" w:space="0" w:color="auto"/>
                  </w:divBdr>
                  <w:divsChild>
                    <w:div w:id="294262231">
                      <w:marLeft w:val="0"/>
                      <w:marRight w:val="0"/>
                      <w:marTop w:val="0"/>
                      <w:marBottom w:val="0"/>
                      <w:divBdr>
                        <w:top w:val="none" w:sz="0" w:space="0" w:color="auto"/>
                        <w:left w:val="none" w:sz="0" w:space="0" w:color="auto"/>
                        <w:bottom w:val="none" w:sz="0" w:space="0" w:color="auto"/>
                        <w:right w:val="none" w:sz="0" w:space="0" w:color="auto"/>
                      </w:divBdr>
                      <w:divsChild>
                        <w:div w:id="1909075188">
                          <w:marLeft w:val="0"/>
                          <w:marRight w:val="0"/>
                          <w:marTop w:val="0"/>
                          <w:marBottom w:val="0"/>
                          <w:divBdr>
                            <w:top w:val="none" w:sz="0" w:space="0" w:color="auto"/>
                            <w:left w:val="none" w:sz="0" w:space="0" w:color="auto"/>
                            <w:bottom w:val="none" w:sz="0" w:space="0" w:color="auto"/>
                            <w:right w:val="none" w:sz="0" w:space="0" w:color="auto"/>
                          </w:divBdr>
                          <w:divsChild>
                            <w:div w:id="1553468289">
                              <w:marLeft w:val="0"/>
                              <w:marRight w:val="0"/>
                              <w:marTop w:val="0"/>
                              <w:marBottom w:val="0"/>
                              <w:divBdr>
                                <w:top w:val="none" w:sz="0" w:space="0" w:color="auto"/>
                                <w:left w:val="none" w:sz="0" w:space="0" w:color="auto"/>
                                <w:bottom w:val="none" w:sz="0" w:space="0" w:color="auto"/>
                                <w:right w:val="none" w:sz="0" w:space="0" w:color="auto"/>
                              </w:divBdr>
                              <w:divsChild>
                                <w:div w:id="1299603919">
                                  <w:marLeft w:val="0"/>
                                  <w:marRight w:val="0"/>
                                  <w:marTop w:val="0"/>
                                  <w:marBottom w:val="0"/>
                                  <w:divBdr>
                                    <w:top w:val="none" w:sz="0" w:space="0" w:color="auto"/>
                                    <w:left w:val="none" w:sz="0" w:space="0" w:color="auto"/>
                                    <w:bottom w:val="none" w:sz="0" w:space="0" w:color="auto"/>
                                    <w:right w:val="none" w:sz="0" w:space="0" w:color="auto"/>
                                  </w:divBdr>
                                  <w:divsChild>
                                    <w:div w:id="1174148256">
                                      <w:marLeft w:val="0"/>
                                      <w:marRight w:val="0"/>
                                      <w:marTop w:val="0"/>
                                      <w:marBottom w:val="0"/>
                                      <w:divBdr>
                                        <w:top w:val="none" w:sz="0" w:space="0" w:color="auto"/>
                                        <w:left w:val="none" w:sz="0" w:space="0" w:color="auto"/>
                                        <w:bottom w:val="none" w:sz="0" w:space="0" w:color="auto"/>
                                        <w:right w:val="none" w:sz="0" w:space="0" w:color="auto"/>
                                      </w:divBdr>
                                      <w:divsChild>
                                        <w:div w:id="284384141">
                                          <w:marLeft w:val="0"/>
                                          <w:marRight w:val="0"/>
                                          <w:marTop w:val="0"/>
                                          <w:marBottom w:val="0"/>
                                          <w:divBdr>
                                            <w:top w:val="none" w:sz="0" w:space="0" w:color="auto"/>
                                            <w:left w:val="none" w:sz="0" w:space="0" w:color="auto"/>
                                            <w:bottom w:val="none" w:sz="0" w:space="0" w:color="auto"/>
                                            <w:right w:val="none" w:sz="0" w:space="0" w:color="auto"/>
                                          </w:divBdr>
                                          <w:divsChild>
                                            <w:div w:id="4168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979295">
      <w:bodyDiv w:val="1"/>
      <w:marLeft w:val="0"/>
      <w:marRight w:val="0"/>
      <w:marTop w:val="0"/>
      <w:marBottom w:val="0"/>
      <w:divBdr>
        <w:top w:val="none" w:sz="0" w:space="0" w:color="auto"/>
        <w:left w:val="none" w:sz="0" w:space="0" w:color="auto"/>
        <w:bottom w:val="none" w:sz="0" w:space="0" w:color="auto"/>
        <w:right w:val="none" w:sz="0" w:space="0" w:color="auto"/>
      </w:divBdr>
    </w:div>
    <w:div w:id="1220434011">
      <w:bodyDiv w:val="1"/>
      <w:marLeft w:val="0"/>
      <w:marRight w:val="0"/>
      <w:marTop w:val="0"/>
      <w:marBottom w:val="0"/>
      <w:divBdr>
        <w:top w:val="none" w:sz="0" w:space="0" w:color="auto"/>
        <w:left w:val="none" w:sz="0" w:space="0" w:color="auto"/>
        <w:bottom w:val="none" w:sz="0" w:space="0" w:color="auto"/>
        <w:right w:val="none" w:sz="0" w:space="0" w:color="auto"/>
      </w:divBdr>
      <w:divsChild>
        <w:div w:id="772822115">
          <w:marLeft w:val="0"/>
          <w:marRight w:val="0"/>
          <w:marTop w:val="0"/>
          <w:marBottom w:val="150"/>
          <w:divBdr>
            <w:top w:val="none" w:sz="0" w:space="0" w:color="auto"/>
            <w:left w:val="none" w:sz="0" w:space="0" w:color="auto"/>
            <w:bottom w:val="none" w:sz="0" w:space="0" w:color="auto"/>
            <w:right w:val="none" w:sz="0" w:space="0" w:color="auto"/>
          </w:divBdr>
          <w:divsChild>
            <w:div w:id="1373651997">
              <w:marLeft w:val="0"/>
              <w:marRight w:val="0"/>
              <w:marTop w:val="0"/>
              <w:marBottom w:val="0"/>
              <w:divBdr>
                <w:top w:val="none" w:sz="0" w:space="0" w:color="auto"/>
                <w:left w:val="none" w:sz="0" w:space="0" w:color="auto"/>
                <w:bottom w:val="none" w:sz="0" w:space="0" w:color="auto"/>
                <w:right w:val="none" w:sz="0" w:space="0" w:color="auto"/>
              </w:divBdr>
            </w:div>
          </w:divsChild>
        </w:div>
        <w:div w:id="1649363178">
          <w:marLeft w:val="0"/>
          <w:marRight w:val="0"/>
          <w:marTop w:val="0"/>
          <w:marBottom w:val="0"/>
          <w:divBdr>
            <w:top w:val="none" w:sz="0" w:space="0" w:color="auto"/>
            <w:left w:val="none" w:sz="0" w:space="0" w:color="auto"/>
            <w:bottom w:val="none" w:sz="0" w:space="0" w:color="auto"/>
            <w:right w:val="none" w:sz="0" w:space="0" w:color="auto"/>
          </w:divBdr>
          <w:divsChild>
            <w:div w:id="1440368978">
              <w:marLeft w:val="0"/>
              <w:marRight w:val="0"/>
              <w:marTop w:val="0"/>
              <w:marBottom w:val="0"/>
              <w:divBdr>
                <w:top w:val="none" w:sz="0" w:space="0" w:color="auto"/>
                <w:left w:val="none" w:sz="0" w:space="0" w:color="auto"/>
                <w:bottom w:val="none" w:sz="0" w:space="0" w:color="auto"/>
                <w:right w:val="none" w:sz="0" w:space="0" w:color="auto"/>
              </w:divBdr>
            </w:div>
          </w:divsChild>
        </w:div>
        <w:div w:id="1856536407">
          <w:marLeft w:val="0"/>
          <w:marRight w:val="0"/>
          <w:marTop w:val="0"/>
          <w:marBottom w:val="150"/>
          <w:divBdr>
            <w:top w:val="none" w:sz="0" w:space="0" w:color="auto"/>
            <w:left w:val="none" w:sz="0" w:space="0" w:color="auto"/>
            <w:bottom w:val="none" w:sz="0" w:space="0" w:color="auto"/>
            <w:right w:val="none" w:sz="0" w:space="0" w:color="auto"/>
          </w:divBdr>
        </w:div>
      </w:divsChild>
    </w:div>
    <w:div w:id="1220438760">
      <w:bodyDiv w:val="1"/>
      <w:marLeft w:val="0"/>
      <w:marRight w:val="0"/>
      <w:marTop w:val="0"/>
      <w:marBottom w:val="0"/>
      <w:divBdr>
        <w:top w:val="none" w:sz="0" w:space="0" w:color="auto"/>
        <w:left w:val="none" w:sz="0" w:space="0" w:color="auto"/>
        <w:bottom w:val="none" w:sz="0" w:space="0" w:color="auto"/>
        <w:right w:val="none" w:sz="0" w:space="0" w:color="auto"/>
      </w:divBdr>
      <w:divsChild>
        <w:div w:id="676078323">
          <w:marLeft w:val="0"/>
          <w:marRight w:val="0"/>
          <w:marTop w:val="0"/>
          <w:marBottom w:val="150"/>
          <w:divBdr>
            <w:top w:val="none" w:sz="0" w:space="0" w:color="auto"/>
            <w:left w:val="none" w:sz="0" w:space="0" w:color="auto"/>
            <w:bottom w:val="none" w:sz="0" w:space="0" w:color="auto"/>
            <w:right w:val="none" w:sz="0" w:space="0" w:color="auto"/>
          </w:divBdr>
        </w:div>
      </w:divsChild>
    </w:div>
    <w:div w:id="1220508706">
      <w:bodyDiv w:val="1"/>
      <w:marLeft w:val="0"/>
      <w:marRight w:val="0"/>
      <w:marTop w:val="0"/>
      <w:marBottom w:val="0"/>
      <w:divBdr>
        <w:top w:val="none" w:sz="0" w:space="0" w:color="auto"/>
        <w:left w:val="none" w:sz="0" w:space="0" w:color="auto"/>
        <w:bottom w:val="none" w:sz="0" w:space="0" w:color="auto"/>
        <w:right w:val="none" w:sz="0" w:space="0" w:color="auto"/>
      </w:divBdr>
      <w:divsChild>
        <w:div w:id="442505470">
          <w:marLeft w:val="0"/>
          <w:marRight w:val="0"/>
          <w:marTop w:val="0"/>
          <w:marBottom w:val="0"/>
          <w:divBdr>
            <w:top w:val="none" w:sz="0" w:space="0" w:color="auto"/>
            <w:left w:val="none" w:sz="0" w:space="0" w:color="auto"/>
            <w:bottom w:val="dotted" w:sz="6" w:space="4" w:color="DDDDDD"/>
            <w:right w:val="none" w:sz="0" w:space="0" w:color="auto"/>
          </w:divBdr>
          <w:divsChild>
            <w:div w:id="7618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4518">
      <w:bodyDiv w:val="1"/>
      <w:marLeft w:val="0"/>
      <w:marRight w:val="0"/>
      <w:marTop w:val="0"/>
      <w:marBottom w:val="0"/>
      <w:divBdr>
        <w:top w:val="none" w:sz="0" w:space="0" w:color="auto"/>
        <w:left w:val="none" w:sz="0" w:space="0" w:color="auto"/>
        <w:bottom w:val="none" w:sz="0" w:space="0" w:color="auto"/>
        <w:right w:val="none" w:sz="0" w:space="0" w:color="auto"/>
      </w:divBdr>
      <w:divsChild>
        <w:div w:id="1512717928">
          <w:marLeft w:val="0"/>
          <w:marRight w:val="0"/>
          <w:marTop w:val="0"/>
          <w:marBottom w:val="0"/>
          <w:divBdr>
            <w:top w:val="none" w:sz="0" w:space="0" w:color="auto"/>
            <w:left w:val="none" w:sz="0" w:space="0" w:color="auto"/>
            <w:bottom w:val="none" w:sz="0" w:space="0" w:color="auto"/>
            <w:right w:val="none" w:sz="0" w:space="0" w:color="auto"/>
          </w:divBdr>
          <w:divsChild>
            <w:div w:id="617373692">
              <w:marLeft w:val="0"/>
              <w:marRight w:val="0"/>
              <w:marTop w:val="0"/>
              <w:marBottom w:val="0"/>
              <w:divBdr>
                <w:top w:val="none" w:sz="0" w:space="0" w:color="auto"/>
                <w:left w:val="none" w:sz="0" w:space="0" w:color="auto"/>
                <w:bottom w:val="none" w:sz="0" w:space="0" w:color="auto"/>
                <w:right w:val="none" w:sz="0" w:space="0" w:color="auto"/>
              </w:divBdr>
              <w:divsChild>
                <w:div w:id="1610309439">
                  <w:marLeft w:val="0"/>
                  <w:marRight w:val="0"/>
                  <w:marTop w:val="0"/>
                  <w:marBottom w:val="0"/>
                  <w:divBdr>
                    <w:top w:val="none" w:sz="0" w:space="0" w:color="auto"/>
                    <w:left w:val="none" w:sz="0" w:space="0" w:color="auto"/>
                    <w:bottom w:val="none" w:sz="0" w:space="0" w:color="auto"/>
                    <w:right w:val="none" w:sz="0" w:space="0" w:color="auto"/>
                  </w:divBdr>
                  <w:divsChild>
                    <w:div w:id="1129128021">
                      <w:marLeft w:val="0"/>
                      <w:marRight w:val="0"/>
                      <w:marTop w:val="0"/>
                      <w:marBottom w:val="0"/>
                      <w:divBdr>
                        <w:top w:val="none" w:sz="0" w:space="0" w:color="auto"/>
                        <w:left w:val="none" w:sz="0" w:space="0" w:color="auto"/>
                        <w:bottom w:val="none" w:sz="0" w:space="0" w:color="auto"/>
                        <w:right w:val="none" w:sz="0" w:space="0" w:color="auto"/>
                      </w:divBdr>
                      <w:divsChild>
                        <w:div w:id="1528324728">
                          <w:marLeft w:val="0"/>
                          <w:marRight w:val="0"/>
                          <w:marTop w:val="0"/>
                          <w:marBottom w:val="0"/>
                          <w:divBdr>
                            <w:top w:val="none" w:sz="0" w:space="0" w:color="auto"/>
                            <w:left w:val="none" w:sz="0" w:space="0" w:color="auto"/>
                            <w:bottom w:val="none" w:sz="0" w:space="0" w:color="auto"/>
                            <w:right w:val="none" w:sz="0" w:space="0" w:color="auto"/>
                          </w:divBdr>
                          <w:divsChild>
                            <w:div w:id="544294085">
                              <w:marLeft w:val="0"/>
                              <w:marRight w:val="0"/>
                              <w:marTop w:val="0"/>
                              <w:marBottom w:val="0"/>
                              <w:divBdr>
                                <w:top w:val="none" w:sz="0" w:space="0" w:color="auto"/>
                                <w:left w:val="none" w:sz="0" w:space="0" w:color="auto"/>
                                <w:bottom w:val="none" w:sz="0" w:space="0" w:color="auto"/>
                                <w:right w:val="none" w:sz="0" w:space="0" w:color="auto"/>
                              </w:divBdr>
                              <w:divsChild>
                                <w:div w:id="1737703820">
                                  <w:marLeft w:val="0"/>
                                  <w:marRight w:val="0"/>
                                  <w:marTop w:val="0"/>
                                  <w:marBottom w:val="0"/>
                                  <w:divBdr>
                                    <w:top w:val="none" w:sz="0" w:space="0" w:color="auto"/>
                                    <w:left w:val="none" w:sz="0" w:space="0" w:color="auto"/>
                                    <w:bottom w:val="none" w:sz="0" w:space="0" w:color="auto"/>
                                    <w:right w:val="none" w:sz="0" w:space="0" w:color="auto"/>
                                  </w:divBdr>
                                  <w:divsChild>
                                    <w:div w:id="20335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214812">
      <w:bodyDiv w:val="1"/>
      <w:marLeft w:val="0"/>
      <w:marRight w:val="0"/>
      <w:marTop w:val="0"/>
      <w:marBottom w:val="0"/>
      <w:divBdr>
        <w:top w:val="none" w:sz="0" w:space="0" w:color="auto"/>
        <w:left w:val="none" w:sz="0" w:space="0" w:color="auto"/>
        <w:bottom w:val="none" w:sz="0" w:space="0" w:color="auto"/>
        <w:right w:val="none" w:sz="0" w:space="0" w:color="auto"/>
      </w:divBdr>
    </w:div>
    <w:div w:id="1221401161">
      <w:bodyDiv w:val="1"/>
      <w:marLeft w:val="0"/>
      <w:marRight w:val="0"/>
      <w:marTop w:val="0"/>
      <w:marBottom w:val="0"/>
      <w:divBdr>
        <w:top w:val="none" w:sz="0" w:space="0" w:color="auto"/>
        <w:left w:val="none" w:sz="0" w:space="0" w:color="auto"/>
        <w:bottom w:val="none" w:sz="0" w:space="0" w:color="auto"/>
        <w:right w:val="none" w:sz="0" w:space="0" w:color="auto"/>
      </w:divBdr>
      <w:divsChild>
        <w:div w:id="2030985958">
          <w:marLeft w:val="0"/>
          <w:marRight w:val="0"/>
          <w:marTop w:val="0"/>
          <w:marBottom w:val="150"/>
          <w:divBdr>
            <w:top w:val="none" w:sz="0" w:space="0" w:color="auto"/>
            <w:left w:val="none" w:sz="0" w:space="0" w:color="auto"/>
            <w:bottom w:val="none" w:sz="0" w:space="0" w:color="auto"/>
            <w:right w:val="none" w:sz="0" w:space="0" w:color="auto"/>
          </w:divBdr>
        </w:div>
      </w:divsChild>
    </w:div>
    <w:div w:id="1221555587">
      <w:bodyDiv w:val="1"/>
      <w:marLeft w:val="0"/>
      <w:marRight w:val="0"/>
      <w:marTop w:val="0"/>
      <w:marBottom w:val="0"/>
      <w:divBdr>
        <w:top w:val="none" w:sz="0" w:space="0" w:color="auto"/>
        <w:left w:val="none" w:sz="0" w:space="0" w:color="auto"/>
        <w:bottom w:val="none" w:sz="0" w:space="0" w:color="auto"/>
        <w:right w:val="none" w:sz="0" w:space="0" w:color="auto"/>
      </w:divBdr>
      <w:divsChild>
        <w:div w:id="1233588968">
          <w:marLeft w:val="0"/>
          <w:marRight w:val="0"/>
          <w:marTop w:val="0"/>
          <w:marBottom w:val="150"/>
          <w:divBdr>
            <w:top w:val="none" w:sz="0" w:space="0" w:color="auto"/>
            <w:left w:val="none" w:sz="0" w:space="0" w:color="auto"/>
            <w:bottom w:val="none" w:sz="0" w:space="0" w:color="auto"/>
            <w:right w:val="none" w:sz="0" w:space="0" w:color="auto"/>
          </w:divBdr>
        </w:div>
      </w:divsChild>
    </w:div>
    <w:div w:id="1221937377">
      <w:bodyDiv w:val="1"/>
      <w:marLeft w:val="0"/>
      <w:marRight w:val="0"/>
      <w:marTop w:val="0"/>
      <w:marBottom w:val="0"/>
      <w:divBdr>
        <w:top w:val="none" w:sz="0" w:space="0" w:color="auto"/>
        <w:left w:val="none" w:sz="0" w:space="0" w:color="auto"/>
        <w:bottom w:val="none" w:sz="0" w:space="0" w:color="auto"/>
        <w:right w:val="none" w:sz="0" w:space="0" w:color="auto"/>
      </w:divBdr>
      <w:divsChild>
        <w:div w:id="1696225798">
          <w:marLeft w:val="0"/>
          <w:marRight w:val="0"/>
          <w:marTop w:val="0"/>
          <w:marBottom w:val="0"/>
          <w:divBdr>
            <w:top w:val="none" w:sz="0" w:space="0" w:color="auto"/>
            <w:left w:val="none" w:sz="0" w:space="0" w:color="auto"/>
            <w:bottom w:val="dotted" w:sz="6" w:space="4" w:color="DDDDDD"/>
            <w:right w:val="none" w:sz="0" w:space="0" w:color="auto"/>
          </w:divBdr>
        </w:div>
      </w:divsChild>
    </w:div>
    <w:div w:id="1222055256">
      <w:bodyDiv w:val="1"/>
      <w:marLeft w:val="0"/>
      <w:marRight w:val="0"/>
      <w:marTop w:val="0"/>
      <w:marBottom w:val="0"/>
      <w:divBdr>
        <w:top w:val="none" w:sz="0" w:space="0" w:color="auto"/>
        <w:left w:val="none" w:sz="0" w:space="0" w:color="auto"/>
        <w:bottom w:val="none" w:sz="0" w:space="0" w:color="auto"/>
        <w:right w:val="none" w:sz="0" w:space="0" w:color="auto"/>
      </w:divBdr>
    </w:div>
    <w:div w:id="1222518476">
      <w:bodyDiv w:val="1"/>
      <w:marLeft w:val="0"/>
      <w:marRight w:val="0"/>
      <w:marTop w:val="0"/>
      <w:marBottom w:val="0"/>
      <w:divBdr>
        <w:top w:val="none" w:sz="0" w:space="0" w:color="auto"/>
        <w:left w:val="none" w:sz="0" w:space="0" w:color="auto"/>
        <w:bottom w:val="none" w:sz="0" w:space="0" w:color="auto"/>
        <w:right w:val="none" w:sz="0" w:space="0" w:color="auto"/>
      </w:divBdr>
      <w:divsChild>
        <w:div w:id="908460905">
          <w:marLeft w:val="0"/>
          <w:marRight w:val="0"/>
          <w:marTop w:val="0"/>
          <w:marBottom w:val="0"/>
          <w:divBdr>
            <w:top w:val="none" w:sz="0" w:space="0" w:color="auto"/>
            <w:left w:val="none" w:sz="0" w:space="0" w:color="auto"/>
            <w:bottom w:val="none" w:sz="0" w:space="0" w:color="auto"/>
            <w:right w:val="none" w:sz="0" w:space="0" w:color="auto"/>
          </w:divBdr>
          <w:divsChild>
            <w:div w:id="1606038166">
              <w:marLeft w:val="0"/>
              <w:marRight w:val="0"/>
              <w:marTop w:val="0"/>
              <w:marBottom w:val="0"/>
              <w:divBdr>
                <w:top w:val="none" w:sz="0" w:space="0" w:color="auto"/>
                <w:left w:val="none" w:sz="0" w:space="0" w:color="auto"/>
                <w:bottom w:val="none" w:sz="0" w:space="0" w:color="auto"/>
                <w:right w:val="none" w:sz="0" w:space="0" w:color="auto"/>
              </w:divBdr>
              <w:divsChild>
                <w:div w:id="1614629989">
                  <w:marLeft w:val="0"/>
                  <w:marRight w:val="0"/>
                  <w:marTop w:val="0"/>
                  <w:marBottom w:val="0"/>
                  <w:divBdr>
                    <w:top w:val="none" w:sz="0" w:space="0" w:color="auto"/>
                    <w:left w:val="none" w:sz="0" w:space="0" w:color="auto"/>
                    <w:bottom w:val="none" w:sz="0" w:space="0" w:color="auto"/>
                    <w:right w:val="none" w:sz="0" w:space="0" w:color="auto"/>
                  </w:divBdr>
                  <w:divsChild>
                    <w:div w:id="1332755493">
                      <w:marLeft w:val="0"/>
                      <w:marRight w:val="0"/>
                      <w:marTop w:val="0"/>
                      <w:marBottom w:val="0"/>
                      <w:divBdr>
                        <w:top w:val="none" w:sz="0" w:space="0" w:color="auto"/>
                        <w:left w:val="none" w:sz="0" w:space="0" w:color="auto"/>
                        <w:bottom w:val="none" w:sz="0" w:space="0" w:color="auto"/>
                        <w:right w:val="none" w:sz="0" w:space="0" w:color="auto"/>
                      </w:divBdr>
                      <w:divsChild>
                        <w:div w:id="608511995">
                          <w:marLeft w:val="0"/>
                          <w:marRight w:val="0"/>
                          <w:marTop w:val="0"/>
                          <w:marBottom w:val="0"/>
                          <w:divBdr>
                            <w:top w:val="none" w:sz="0" w:space="0" w:color="auto"/>
                            <w:left w:val="none" w:sz="0" w:space="0" w:color="auto"/>
                            <w:bottom w:val="none" w:sz="0" w:space="0" w:color="auto"/>
                            <w:right w:val="none" w:sz="0" w:space="0" w:color="auto"/>
                          </w:divBdr>
                          <w:divsChild>
                            <w:div w:id="1620139666">
                              <w:marLeft w:val="0"/>
                              <w:marRight w:val="0"/>
                              <w:marTop w:val="0"/>
                              <w:marBottom w:val="0"/>
                              <w:divBdr>
                                <w:top w:val="none" w:sz="0" w:space="0" w:color="auto"/>
                                <w:left w:val="none" w:sz="0" w:space="0" w:color="auto"/>
                                <w:bottom w:val="none" w:sz="0" w:space="0" w:color="auto"/>
                                <w:right w:val="none" w:sz="0" w:space="0" w:color="auto"/>
                              </w:divBdr>
                              <w:divsChild>
                                <w:div w:id="1043291175">
                                  <w:marLeft w:val="0"/>
                                  <w:marRight w:val="0"/>
                                  <w:marTop w:val="0"/>
                                  <w:marBottom w:val="0"/>
                                  <w:divBdr>
                                    <w:top w:val="none" w:sz="0" w:space="0" w:color="auto"/>
                                    <w:left w:val="none" w:sz="0" w:space="0" w:color="auto"/>
                                    <w:bottom w:val="none" w:sz="0" w:space="0" w:color="auto"/>
                                    <w:right w:val="none" w:sz="0" w:space="0" w:color="auto"/>
                                  </w:divBdr>
                                  <w:divsChild>
                                    <w:div w:id="2022120822">
                                      <w:marLeft w:val="0"/>
                                      <w:marRight w:val="0"/>
                                      <w:marTop w:val="0"/>
                                      <w:marBottom w:val="0"/>
                                      <w:divBdr>
                                        <w:top w:val="none" w:sz="0" w:space="0" w:color="auto"/>
                                        <w:left w:val="none" w:sz="0" w:space="0" w:color="auto"/>
                                        <w:bottom w:val="none" w:sz="0" w:space="0" w:color="auto"/>
                                        <w:right w:val="none" w:sz="0" w:space="0" w:color="auto"/>
                                      </w:divBdr>
                                      <w:divsChild>
                                        <w:div w:id="19379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907492">
      <w:bodyDiv w:val="1"/>
      <w:marLeft w:val="0"/>
      <w:marRight w:val="0"/>
      <w:marTop w:val="0"/>
      <w:marBottom w:val="0"/>
      <w:divBdr>
        <w:top w:val="none" w:sz="0" w:space="0" w:color="auto"/>
        <w:left w:val="none" w:sz="0" w:space="0" w:color="auto"/>
        <w:bottom w:val="none" w:sz="0" w:space="0" w:color="auto"/>
        <w:right w:val="none" w:sz="0" w:space="0" w:color="auto"/>
      </w:divBdr>
    </w:div>
    <w:div w:id="1222979254">
      <w:bodyDiv w:val="1"/>
      <w:marLeft w:val="0"/>
      <w:marRight w:val="0"/>
      <w:marTop w:val="0"/>
      <w:marBottom w:val="0"/>
      <w:divBdr>
        <w:top w:val="none" w:sz="0" w:space="0" w:color="auto"/>
        <w:left w:val="none" w:sz="0" w:space="0" w:color="auto"/>
        <w:bottom w:val="none" w:sz="0" w:space="0" w:color="auto"/>
        <w:right w:val="none" w:sz="0" w:space="0" w:color="auto"/>
      </w:divBdr>
      <w:divsChild>
        <w:div w:id="1384139686">
          <w:marLeft w:val="0"/>
          <w:marRight w:val="0"/>
          <w:marTop w:val="0"/>
          <w:marBottom w:val="0"/>
          <w:divBdr>
            <w:top w:val="none" w:sz="0" w:space="0" w:color="auto"/>
            <w:left w:val="none" w:sz="0" w:space="0" w:color="auto"/>
            <w:bottom w:val="none" w:sz="0" w:space="0" w:color="auto"/>
            <w:right w:val="none" w:sz="0" w:space="0" w:color="auto"/>
          </w:divBdr>
          <w:divsChild>
            <w:div w:id="1017075206">
              <w:marLeft w:val="0"/>
              <w:marRight w:val="0"/>
              <w:marTop w:val="0"/>
              <w:marBottom w:val="0"/>
              <w:divBdr>
                <w:top w:val="none" w:sz="0" w:space="0" w:color="auto"/>
                <w:left w:val="none" w:sz="0" w:space="0" w:color="auto"/>
                <w:bottom w:val="none" w:sz="0" w:space="0" w:color="auto"/>
                <w:right w:val="none" w:sz="0" w:space="0" w:color="auto"/>
              </w:divBdr>
              <w:divsChild>
                <w:div w:id="758064279">
                  <w:marLeft w:val="0"/>
                  <w:marRight w:val="0"/>
                  <w:marTop w:val="0"/>
                  <w:marBottom w:val="0"/>
                  <w:divBdr>
                    <w:top w:val="none" w:sz="0" w:space="0" w:color="auto"/>
                    <w:left w:val="none" w:sz="0" w:space="0" w:color="auto"/>
                    <w:bottom w:val="none" w:sz="0" w:space="0" w:color="auto"/>
                    <w:right w:val="none" w:sz="0" w:space="0" w:color="auto"/>
                  </w:divBdr>
                  <w:divsChild>
                    <w:div w:id="894967541">
                      <w:marLeft w:val="0"/>
                      <w:marRight w:val="0"/>
                      <w:marTop w:val="0"/>
                      <w:marBottom w:val="0"/>
                      <w:divBdr>
                        <w:top w:val="none" w:sz="0" w:space="0" w:color="auto"/>
                        <w:left w:val="none" w:sz="0" w:space="0" w:color="auto"/>
                        <w:bottom w:val="none" w:sz="0" w:space="0" w:color="auto"/>
                        <w:right w:val="none" w:sz="0" w:space="0" w:color="auto"/>
                      </w:divBdr>
                      <w:divsChild>
                        <w:div w:id="1416784908">
                          <w:marLeft w:val="0"/>
                          <w:marRight w:val="0"/>
                          <w:marTop w:val="0"/>
                          <w:marBottom w:val="0"/>
                          <w:divBdr>
                            <w:top w:val="none" w:sz="0" w:space="0" w:color="auto"/>
                            <w:left w:val="none" w:sz="0" w:space="0" w:color="auto"/>
                            <w:bottom w:val="none" w:sz="0" w:space="0" w:color="auto"/>
                            <w:right w:val="none" w:sz="0" w:space="0" w:color="auto"/>
                          </w:divBdr>
                          <w:divsChild>
                            <w:div w:id="1558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41995">
      <w:bodyDiv w:val="1"/>
      <w:marLeft w:val="0"/>
      <w:marRight w:val="0"/>
      <w:marTop w:val="0"/>
      <w:marBottom w:val="0"/>
      <w:divBdr>
        <w:top w:val="none" w:sz="0" w:space="0" w:color="auto"/>
        <w:left w:val="none" w:sz="0" w:space="0" w:color="auto"/>
        <w:bottom w:val="none" w:sz="0" w:space="0" w:color="auto"/>
        <w:right w:val="none" w:sz="0" w:space="0" w:color="auto"/>
      </w:divBdr>
      <w:divsChild>
        <w:div w:id="243802452">
          <w:marLeft w:val="0"/>
          <w:marRight w:val="0"/>
          <w:marTop w:val="0"/>
          <w:marBottom w:val="150"/>
          <w:divBdr>
            <w:top w:val="none" w:sz="0" w:space="0" w:color="auto"/>
            <w:left w:val="none" w:sz="0" w:space="0" w:color="auto"/>
            <w:bottom w:val="none" w:sz="0" w:space="0" w:color="auto"/>
            <w:right w:val="none" w:sz="0" w:space="0" w:color="auto"/>
          </w:divBdr>
        </w:div>
        <w:div w:id="415788149">
          <w:marLeft w:val="0"/>
          <w:marRight w:val="0"/>
          <w:marTop w:val="0"/>
          <w:marBottom w:val="150"/>
          <w:divBdr>
            <w:top w:val="none" w:sz="0" w:space="0" w:color="auto"/>
            <w:left w:val="none" w:sz="0" w:space="0" w:color="auto"/>
            <w:bottom w:val="none" w:sz="0" w:space="0" w:color="auto"/>
            <w:right w:val="none" w:sz="0" w:space="0" w:color="auto"/>
          </w:divBdr>
        </w:div>
        <w:div w:id="437530521">
          <w:marLeft w:val="0"/>
          <w:marRight w:val="0"/>
          <w:marTop w:val="0"/>
          <w:marBottom w:val="150"/>
          <w:divBdr>
            <w:top w:val="none" w:sz="0" w:space="0" w:color="auto"/>
            <w:left w:val="none" w:sz="0" w:space="0" w:color="auto"/>
            <w:bottom w:val="none" w:sz="0" w:space="0" w:color="auto"/>
            <w:right w:val="none" w:sz="0" w:space="0" w:color="auto"/>
          </w:divBdr>
        </w:div>
        <w:div w:id="598828091">
          <w:marLeft w:val="0"/>
          <w:marRight w:val="0"/>
          <w:marTop w:val="0"/>
          <w:marBottom w:val="150"/>
          <w:divBdr>
            <w:top w:val="none" w:sz="0" w:space="0" w:color="auto"/>
            <w:left w:val="none" w:sz="0" w:space="0" w:color="auto"/>
            <w:bottom w:val="none" w:sz="0" w:space="0" w:color="auto"/>
            <w:right w:val="none" w:sz="0" w:space="0" w:color="auto"/>
          </w:divBdr>
        </w:div>
        <w:div w:id="658580302">
          <w:marLeft w:val="0"/>
          <w:marRight w:val="0"/>
          <w:marTop w:val="0"/>
          <w:marBottom w:val="150"/>
          <w:divBdr>
            <w:top w:val="none" w:sz="0" w:space="0" w:color="auto"/>
            <w:left w:val="none" w:sz="0" w:space="0" w:color="auto"/>
            <w:bottom w:val="none" w:sz="0" w:space="0" w:color="auto"/>
            <w:right w:val="none" w:sz="0" w:space="0" w:color="auto"/>
          </w:divBdr>
        </w:div>
        <w:div w:id="1107043770">
          <w:marLeft w:val="0"/>
          <w:marRight w:val="0"/>
          <w:marTop w:val="0"/>
          <w:marBottom w:val="150"/>
          <w:divBdr>
            <w:top w:val="none" w:sz="0" w:space="0" w:color="auto"/>
            <w:left w:val="none" w:sz="0" w:space="0" w:color="auto"/>
            <w:bottom w:val="none" w:sz="0" w:space="0" w:color="auto"/>
            <w:right w:val="none" w:sz="0" w:space="0" w:color="auto"/>
          </w:divBdr>
        </w:div>
        <w:div w:id="1372147462">
          <w:marLeft w:val="0"/>
          <w:marRight w:val="0"/>
          <w:marTop w:val="0"/>
          <w:marBottom w:val="150"/>
          <w:divBdr>
            <w:top w:val="none" w:sz="0" w:space="0" w:color="auto"/>
            <w:left w:val="none" w:sz="0" w:space="0" w:color="auto"/>
            <w:bottom w:val="none" w:sz="0" w:space="0" w:color="auto"/>
            <w:right w:val="none" w:sz="0" w:space="0" w:color="auto"/>
          </w:divBdr>
        </w:div>
        <w:div w:id="1390807495">
          <w:marLeft w:val="0"/>
          <w:marRight w:val="0"/>
          <w:marTop w:val="0"/>
          <w:marBottom w:val="150"/>
          <w:divBdr>
            <w:top w:val="none" w:sz="0" w:space="0" w:color="auto"/>
            <w:left w:val="none" w:sz="0" w:space="0" w:color="auto"/>
            <w:bottom w:val="none" w:sz="0" w:space="0" w:color="auto"/>
            <w:right w:val="none" w:sz="0" w:space="0" w:color="auto"/>
          </w:divBdr>
        </w:div>
        <w:div w:id="1773818094">
          <w:marLeft w:val="0"/>
          <w:marRight w:val="0"/>
          <w:marTop w:val="0"/>
          <w:marBottom w:val="150"/>
          <w:divBdr>
            <w:top w:val="none" w:sz="0" w:space="0" w:color="auto"/>
            <w:left w:val="none" w:sz="0" w:space="0" w:color="auto"/>
            <w:bottom w:val="none" w:sz="0" w:space="0" w:color="auto"/>
            <w:right w:val="none" w:sz="0" w:space="0" w:color="auto"/>
          </w:divBdr>
        </w:div>
        <w:div w:id="1845626097">
          <w:marLeft w:val="0"/>
          <w:marRight w:val="0"/>
          <w:marTop w:val="0"/>
          <w:marBottom w:val="150"/>
          <w:divBdr>
            <w:top w:val="none" w:sz="0" w:space="0" w:color="auto"/>
            <w:left w:val="none" w:sz="0" w:space="0" w:color="auto"/>
            <w:bottom w:val="none" w:sz="0" w:space="0" w:color="auto"/>
            <w:right w:val="none" w:sz="0" w:space="0" w:color="auto"/>
          </w:divBdr>
        </w:div>
        <w:div w:id="1995450242">
          <w:marLeft w:val="0"/>
          <w:marRight w:val="0"/>
          <w:marTop w:val="0"/>
          <w:marBottom w:val="150"/>
          <w:divBdr>
            <w:top w:val="none" w:sz="0" w:space="0" w:color="auto"/>
            <w:left w:val="none" w:sz="0" w:space="0" w:color="auto"/>
            <w:bottom w:val="none" w:sz="0" w:space="0" w:color="auto"/>
            <w:right w:val="none" w:sz="0" w:space="0" w:color="auto"/>
          </w:divBdr>
        </w:div>
      </w:divsChild>
    </w:div>
    <w:div w:id="1224024326">
      <w:bodyDiv w:val="1"/>
      <w:marLeft w:val="0"/>
      <w:marRight w:val="0"/>
      <w:marTop w:val="0"/>
      <w:marBottom w:val="0"/>
      <w:divBdr>
        <w:top w:val="none" w:sz="0" w:space="0" w:color="auto"/>
        <w:left w:val="none" w:sz="0" w:space="0" w:color="auto"/>
        <w:bottom w:val="none" w:sz="0" w:space="0" w:color="auto"/>
        <w:right w:val="none" w:sz="0" w:space="0" w:color="auto"/>
      </w:divBdr>
    </w:div>
    <w:div w:id="1224563161">
      <w:bodyDiv w:val="1"/>
      <w:marLeft w:val="0"/>
      <w:marRight w:val="0"/>
      <w:marTop w:val="0"/>
      <w:marBottom w:val="0"/>
      <w:divBdr>
        <w:top w:val="none" w:sz="0" w:space="0" w:color="auto"/>
        <w:left w:val="none" w:sz="0" w:space="0" w:color="auto"/>
        <w:bottom w:val="none" w:sz="0" w:space="0" w:color="auto"/>
        <w:right w:val="none" w:sz="0" w:space="0" w:color="auto"/>
      </w:divBdr>
      <w:divsChild>
        <w:div w:id="1002898815">
          <w:marLeft w:val="0"/>
          <w:marRight w:val="0"/>
          <w:marTop w:val="0"/>
          <w:marBottom w:val="150"/>
          <w:divBdr>
            <w:top w:val="none" w:sz="0" w:space="0" w:color="auto"/>
            <w:left w:val="none" w:sz="0" w:space="0" w:color="auto"/>
            <w:bottom w:val="none" w:sz="0" w:space="0" w:color="auto"/>
            <w:right w:val="none" w:sz="0" w:space="0" w:color="auto"/>
          </w:divBdr>
          <w:divsChild>
            <w:div w:id="1088506937">
              <w:marLeft w:val="0"/>
              <w:marRight w:val="0"/>
              <w:marTop w:val="0"/>
              <w:marBottom w:val="0"/>
              <w:divBdr>
                <w:top w:val="none" w:sz="0" w:space="0" w:color="auto"/>
                <w:left w:val="none" w:sz="0" w:space="0" w:color="auto"/>
                <w:bottom w:val="none" w:sz="0" w:space="0" w:color="auto"/>
                <w:right w:val="none" w:sz="0" w:space="0" w:color="auto"/>
              </w:divBdr>
            </w:div>
          </w:divsChild>
        </w:div>
        <w:div w:id="1026634050">
          <w:marLeft w:val="0"/>
          <w:marRight w:val="0"/>
          <w:marTop w:val="0"/>
          <w:marBottom w:val="0"/>
          <w:divBdr>
            <w:top w:val="none" w:sz="0" w:space="0" w:color="auto"/>
            <w:left w:val="none" w:sz="0" w:space="0" w:color="auto"/>
            <w:bottom w:val="none" w:sz="0" w:space="0" w:color="auto"/>
            <w:right w:val="none" w:sz="0" w:space="0" w:color="auto"/>
          </w:divBdr>
          <w:divsChild>
            <w:div w:id="1225800323">
              <w:marLeft w:val="0"/>
              <w:marRight w:val="0"/>
              <w:marTop w:val="0"/>
              <w:marBottom w:val="0"/>
              <w:divBdr>
                <w:top w:val="none" w:sz="0" w:space="0" w:color="auto"/>
                <w:left w:val="none" w:sz="0" w:space="0" w:color="auto"/>
                <w:bottom w:val="none" w:sz="0" w:space="0" w:color="auto"/>
                <w:right w:val="none" w:sz="0" w:space="0" w:color="auto"/>
              </w:divBdr>
            </w:div>
          </w:divsChild>
        </w:div>
        <w:div w:id="1553618678">
          <w:marLeft w:val="0"/>
          <w:marRight w:val="0"/>
          <w:marTop w:val="0"/>
          <w:marBottom w:val="150"/>
          <w:divBdr>
            <w:top w:val="none" w:sz="0" w:space="0" w:color="auto"/>
            <w:left w:val="none" w:sz="0" w:space="0" w:color="auto"/>
            <w:bottom w:val="none" w:sz="0" w:space="0" w:color="auto"/>
            <w:right w:val="none" w:sz="0" w:space="0" w:color="auto"/>
          </w:divBdr>
        </w:div>
      </w:divsChild>
    </w:div>
    <w:div w:id="1224678998">
      <w:bodyDiv w:val="1"/>
      <w:marLeft w:val="0"/>
      <w:marRight w:val="0"/>
      <w:marTop w:val="0"/>
      <w:marBottom w:val="0"/>
      <w:divBdr>
        <w:top w:val="none" w:sz="0" w:space="0" w:color="auto"/>
        <w:left w:val="none" w:sz="0" w:space="0" w:color="auto"/>
        <w:bottom w:val="none" w:sz="0" w:space="0" w:color="auto"/>
        <w:right w:val="none" w:sz="0" w:space="0" w:color="auto"/>
      </w:divBdr>
      <w:divsChild>
        <w:div w:id="1339890915">
          <w:marLeft w:val="0"/>
          <w:marRight w:val="0"/>
          <w:marTop w:val="0"/>
          <w:marBottom w:val="0"/>
          <w:divBdr>
            <w:top w:val="none" w:sz="0" w:space="0" w:color="auto"/>
            <w:left w:val="none" w:sz="0" w:space="0" w:color="auto"/>
            <w:bottom w:val="dotted" w:sz="6" w:space="4" w:color="DDDDDD"/>
            <w:right w:val="none" w:sz="0" w:space="0" w:color="auto"/>
          </w:divBdr>
        </w:div>
      </w:divsChild>
    </w:div>
    <w:div w:id="1225524714">
      <w:bodyDiv w:val="1"/>
      <w:marLeft w:val="0"/>
      <w:marRight w:val="0"/>
      <w:marTop w:val="0"/>
      <w:marBottom w:val="0"/>
      <w:divBdr>
        <w:top w:val="none" w:sz="0" w:space="0" w:color="auto"/>
        <w:left w:val="none" w:sz="0" w:space="0" w:color="auto"/>
        <w:bottom w:val="none" w:sz="0" w:space="0" w:color="auto"/>
        <w:right w:val="none" w:sz="0" w:space="0" w:color="auto"/>
      </w:divBdr>
      <w:divsChild>
        <w:div w:id="152987784">
          <w:marLeft w:val="0"/>
          <w:marRight w:val="0"/>
          <w:marTop w:val="0"/>
          <w:marBottom w:val="150"/>
          <w:divBdr>
            <w:top w:val="none" w:sz="0" w:space="0" w:color="auto"/>
            <w:left w:val="none" w:sz="0" w:space="0" w:color="auto"/>
            <w:bottom w:val="none" w:sz="0" w:space="0" w:color="auto"/>
            <w:right w:val="none" w:sz="0" w:space="0" w:color="auto"/>
          </w:divBdr>
        </w:div>
      </w:divsChild>
    </w:div>
    <w:div w:id="1225681604">
      <w:bodyDiv w:val="1"/>
      <w:marLeft w:val="0"/>
      <w:marRight w:val="0"/>
      <w:marTop w:val="0"/>
      <w:marBottom w:val="0"/>
      <w:divBdr>
        <w:top w:val="none" w:sz="0" w:space="0" w:color="auto"/>
        <w:left w:val="none" w:sz="0" w:space="0" w:color="auto"/>
        <w:bottom w:val="none" w:sz="0" w:space="0" w:color="auto"/>
        <w:right w:val="none" w:sz="0" w:space="0" w:color="auto"/>
      </w:divBdr>
      <w:divsChild>
        <w:div w:id="74712825">
          <w:marLeft w:val="0"/>
          <w:marRight w:val="0"/>
          <w:marTop w:val="0"/>
          <w:marBottom w:val="150"/>
          <w:divBdr>
            <w:top w:val="none" w:sz="0" w:space="0" w:color="auto"/>
            <w:left w:val="none" w:sz="0" w:space="0" w:color="auto"/>
            <w:bottom w:val="none" w:sz="0" w:space="0" w:color="auto"/>
            <w:right w:val="none" w:sz="0" w:space="0" w:color="auto"/>
          </w:divBdr>
        </w:div>
        <w:div w:id="1058826192">
          <w:marLeft w:val="0"/>
          <w:marRight w:val="0"/>
          <w:marTop w:val="0"/>
          <w:marBottom w:val="0"/>
          <w:divBdr>
            <w:top w:val="none" w:sz="0" w:space="0" w:color="auto"/>
            <w:left w:val="none" w:sz="0" w:space="0" w:color="auto"/>
            <w:bottom w:val="none" w:sz="0" w:space="0" w:color="auto"/>
            <w:right w:val="none" w:sz="0" w:space="0" w:color="auto"/>
          </w:divBdr>
          <w:divsChild>
            <w:div w:id="529880345">
              <w:marLeft w:val="0"/>
              <w:marRight w:val="0"/>
              <w:marTop w:val="0"/>
              <w:marBottom w:val="0"/>
              <w:divBdr>
                <w:top w:val="none" w:sz="0" w:space="0" w:color="auto"/>
                <w:left w:val="none" w:sz="0" w:space="0" w:color="auto"/>
                <w:bottom w:val="none" w:sz="0" w:space="0" w:color="auto"/>
                <w:right w:val="none" w:sz="0" w:space="0" w:color="auto"/>
              </w:divBdr>
            </w:div>
          </w:divsChild>
        </w:div>
        <w:div w:id="1617179064">
          <w:marLeft w:val="0"/>
          <w:marRight w:val="0"/>
          <w:marTop w:val="0"/>
          <w:marBottom w:val="150"/>
          <w:divBdr>
            <w:top w:val="none" w:sz="0" w:space="0" w:color="auto"/>
            <w:left w:val="none" w:sz="0" w:space="0" w:color="auto"/>
            <w:bottom w:val="none" w:sz="0" w:space="0" w:color="auto"/>
            <w:right w:val="none" w:sz="0" w:space="0" w:color="auto"/>
          </w:divBdr>
          <w:divsChild>
            <w:div w:id="3900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2237">
      <w:bodyDiv w:val="1"/>
      <w:marLeft w:val="0"/>
      <w:marRight w:val="0"/>
      <w:marTop w:val="0"/>
      <w:marBottom w:val="0"/>
      <w:divBdr>
        <w:top w:val="none" w:sz="0" w:space="0" w:color="auto"/>
        <w:left w:val="none" w:sz="0" w:space="0" w:color="auto"/>
        <w:bottom w:val="none" w:sz="0" w:space="0" w:color="auto"/>
        <w:right w:val="none" w:sz="0" w:space="0" w:color="auto"/>
      </w:divBdr>
      <w:divsChild>
        <w:div w:id="380179785">
          <w:marLeft w:val="0"/>
          <w:marRight w:val="0"/>
          <w:marTop w:val="0"/>
          <w:marBottom w:val="150"/>
          <w:divBdr>
            <w:top w:val="none" w:sz="0" w:space="0" w:color="auto"/>
            <w:left w:val="none" w:sz="0" w:space="0" w:color="auto"/>
            <w:bottom w:val="none" w:sz="0" w:space="0" w:color="auto"/>
            <w:right w:val="none" w:sz="0" w:space="0" w:color="auto"/>
          </w:divBdr>
        </w:div>
        <w:div w:id="421222828">
          <w:marLeft w:val="0"/>
          <w:marRight w:val="0"/>
          <w:marTop w:val="0"/>
          <w:marBottom w:val="0"/>
          <w:divBdr>
            <w:top w:val="none" w:sz="0" w:space="0" w:color="auto"/>
            <w:left w:val="none" w:sz="0" w:space="0" w:color="auto"/>
            <w:bottom w:val="none" w:sz="0" w:space="0" w:color="auto"/>
            <w:right w:val="none" w:sz="0" w:space="0" w:color="auto"/>
          </w:divBdr>
          <w:divsChild>
            <w:div w:id="1524906282">
              <w:marLeft w:val="0"/>
              <w:marRight w:val="0"/>
              <w:marTop w:val="0"/>
              <w:marBottom w:val="0"/>
              <w:divBdr>
                <w:top w:val="none" w:sz="0" w:space="0" w:color="auto"/>
                <w:left w:val="none" w:sz="0" w:space="0" w:color="auto"/>
                <w:bottom w:val="none" w:sz="0" w:space="0" w:color="auto"/>
                <w:right w:val="none" w:sz="0" w:space="0" w:color="auto"/>
              </w:divBdr>
            </w:div>
          </w:divsChild>
        </w:div>
        <w:div w:id="491604034">
          <w:marLeft w:val="0"/>
          <w:marRight w:val="0"/>
          <w:marTop w:val="0"/>
          <w:marBottom w:val="150"/>
          <w:divBdr>
            <w:top w:val="none" w:sz="0" w:space="0" w:color="auto"/>
            <w:left w:val="none" w:sz="0" w:space="0" w:color="auto"/>
            <w:bottom w:val="none" w:sz="0" w:space="0" w:color="auto"/>
            <w:right w:val="none" w:sz="0" w:space="0" w:color="auto"/>
          </w:divBdr>
          <w:divsChild>
            <w:div w:id="14360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6083">
      <w:bodyDiv w:val="1"/>
      <w:marLeft w:val="0"/>
      <w:marRight w:val="0"/>
      <w:marTop w:val="0"/>
      <w:marBottom w:val="0"/>
      <w:divBdr>
        <w:top w:val="none" w:sz="0" w:space="0" w:color="auto"/>
        <w:left w:val="none" w:sz="0" w:space="0" w:color="auto"/>
        <w:bottom w:val="none" w:sz="0" w:space="0" w:color="auto"/>
        <w:right w:val="none" w:sz="0" w:space="0" w:color="auto"/>
      </w:divBdr>
      <w:divsChild>
        <w:div w:id="243341772">
          <w:marLeft w:val="0"/>
          <w:marRight w:val="0"/>
          <w:marTop w:val="0"/>
          <w:marBottom w:val="0"/>
          <w:divBdr>
            <w:top w:val="none" w:sz="0" w:space="0" w:color="auto"/>
            <w:left w:val="none" w:sz="0" w:space="0" w:color="auto"/>
            <w:bottom w:val="dotted" w:sz="6" w:space="4" w:color="DDDDDD"/>
            <w:right w:val="none" w:sz="0" w:space="0" w:color="auto"/>
          </w:divBdr>
        </w:div>
      </w:divsChild>
    </w:div>
    <w:div w:id="1225875409">
      <w:bodyDiv w:val="1"/>
      <w:marLeft w:val="0"/>
      <w:marRight w:val="0"/>
      <w:marTop w:val="0"/>
      <w:marBottom w:val="0"/>
      <w:divBdr>
        <w:top w:val="none" w:sz="0" w:space="0" w:color="auto"/>
        <w:left w:val="none" w:sz="0" w:space="0" w:color="auto"/>
        <w:bottom w:val="none" w:sz="0" w:space="0" w:color="auto"/>
        <w:right w:val="none" w:sz="0" w:space="0" w:color="auto"/>
      </w:divBdr>
    </w:div>
    <w:div w:id="1226138724">
      <w:bodyDiv w:val="1"/>
      <w:marLeft w:val="0"/>
      <w:marRight w:val="0"/>
      <w:marTop w:val="0"/>
      <w:marBottom w:val="0"/>
      <w:divBdr>
        <w:top w:val="none" w:sz="0" w:space="0" w:color="auto"/>
        <w:left w:val="none" w:sz="0" w:space="0" w:color="auto"/>
        <w:bottom w:val="none" w:sz="0" w:space="0" w:color="auto"/>
        <w:right w:val="none" w:sz="0" w:space="0" w:color="auto"/>
      </w:divBdr>
      <w:divsChild>
        <w:div w:id="438645135">
          <w:marLeft w:val="0"/>
          <w:marRight w:val="0"/>
          <w:marTop w:val="0"/>
          <w:marBottom w:val="150"/>
          <w:divBdr>
            <w:top w:val="none" w:sz="0" w:space="0" w:color="auto"/>
            <w:left w:val="none" w:sz="0" w:space="0" w:color="auto"/>
            <w:bottom w:val="none" w:sz="0" w:space="0" w:color="auto"/>
            <w:right w:val="none" w:sz="0" w:space="0" w:color="auto"/>
          </w:divBdr>
        </w:div>
        <w:div w:id="700663580">
          <w:marLeft w:val="0"/>
          <w:marRight w:val="0"/>
          <w:marTop w:val="0"/>
          <w:marBottom w:val="150"/>
          <w:divBdr>
            <w:top w:val="none" w:sz="0" w:space="0" w:color="auto"/>
            <w:left w:val="none" w:sz="0" w:space="0" w:color="auto"/>
            <w:bottom w:val="none" w:sz="0" w:space="0" w:color="auto"/>
            <w:right w:val="none" w:sz="0" w:space="0" w:color="auto"/>
          </w:divBdr>
          <w:divsChild>
            <w:div w:id="526719646">
              <w:marLeft w:val="0"/>
              <w:marRight w:val="0"/>
              <w:marTop w:val="0"/>
              <w:marBottom w:val="0"/>
              <w:divBdr>
                <w:top w:val="none" w:sz="0" w:space="0" w:color="auto"/>
                <w:left w:val="none" w:sz="0" w:space="0" w:color="auto"/>
                <w:bottom w:val="none" w:sz="0" w:space="0" w:color="auto"/>
                <w:right w:val="none" w:sz="0" w:space="0" w:color="auto"/>
              </w:divBdr>
            </w:div>
          </w:divsChild>
        </w:div>
        <w:div w:id="1720325320">
          <w:marLeft w:val="0"/>
          <w:marRight w:val="0"/>
          <w:marTop w:val="0"/>
          <w:marBottom w:val="0"/>
          <w:divBdr>
            <w:top w:val="none" w:sz="0" w:space="0" w:color="auto"/>
            <w:left w:val="none" w:sz="0" w:space="0" w:color="auto"/>
            <w:bottom w:val="none" w:sz="0" w:space="0" w:color="auto"/>
            <w:right w:val="none" w:sz="0" w:space="0" w:color="auto"/>
          </w:divBdr>
          <w:divsChild>
            <w:div w:id="10403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3029">
      <w:bodyDiv w:val="1"/>
      <w:marLeft w:val="0"/>
      <w:marRight w:val="0"/>
      <w:marTop w:val="0"/>
      <w:marBottom w:val="0"/>
      <w:divBdr>
        <w:top w:val="none" w:sz="0" w:space="0" w:color="auto"/>
        <w:left w:val="none" w:sz="0" w:space="0" w:color="auto"/>
        <w:bottom w:val="none" w:sz="0" w:space="0" w:color="auto"/>
        <w:right w:val="none" w:sz="0" w:space="0" w:color="auto"/>
      </w:divBdr>
    </w:div>
    <w:div w:id="1226180167">
      <w:bodyDiv w:val="1"/>
      <w:marLeft w:val="0"/>
      <w:marRight w:val="0"/>
      <w:marTop w:val="0"/>
      <w:marBottom w:val="0"/>
      <w:divBdr>
        <w:top w:val="none" w:sz="0" w:space="0" w:color="auto"/>
        <w:left w:val="none" w:sz="0" w:space="0" w:color="auto"/>
        <w:bottom w:val="none" w:sz="0" w:space="0" w:color="auto"/>
        <w:right w:val="none" w:sz="0" w:space="0" w:color="auto"/>
      </w:divBdr>
    </w:div>
    <w:div w:id="1227767572">
      <w:bodyDiv w:val="1"/>
      <w:marLeft w:val="0"/>
      <w:marRight w:val="0"/>
      <w:marTop w:val="0"/>
      <w:marBottom w:val="0"/>
      <w:divBdr>
        <w:top w:val="none" w:sz="0" w:space="0" w:color="auto"/>
        <w:left w:val="none" w:sz="0" w:space="0" w:color="auto"/>
        <w:bottom w:val="none" w:sz="0" w:space="0" w:color="auto"/>
        <w:right w:val="none" w:sz="0" w:space="0" w:color="auto"/>
      </w:divBdr>
      <w:divsChild>
        <w:div w:id="1043212820">
          <w:marLeft w:val="0"/>
          <w:marRight w:val="0"/>
          <w:marTop w:val="0"/>
          <w:marBottom w:val="0"/>
          <w:divBdr>
            <w:top w:val="none" w:sz="0" w:space="0" w:color="auto"/>
            <w:left w:val="none" w:sz="0" w:space="0" w:color="auto"/>
            <w:bottom w:val="dotted" w:sz="6" w:space="4" w:color="DDDDDD"/>
            <w:right w:val="none" w:sz="0" w:space="0" w:color="auto"/>
          </w:divBdr>
        </w:div>
      </w:divsChild>
    </w:div>
    <w:div w:id="1227838470">
      <w:bodyDiv w:val="1"/>
      <w:marLeft w:val="0"/>
      <w:marRight w:val="0"/>
      <w:marTop w:val="0"/>
      <w:marBottom w:val="0"/>
      <w:divBdr>
        <w:top w:val="none" w:sz="0" w:space="0" w:color="auto"/>
        <w:left w:val="none" w:sz="0" w:space="0" w:color="auto"/>
        <w:bottom w:val="none" w:sz="0" w:space="0" w:color="auto"/>
        <w:right w:val="none" w:sz="0" w:space="0" w:color="auto"/>
      </w:divBdr>
      <w:divsChild>
        <w:div w:id="1099175209">
          <w:marLeft w:val="0"/>
          <w:marRight w:val="0"/>
          <w:marTop w:val="0"/>
          <w:marBottom w:val="0"/>
          <w:divBdr>
            <w:top w:val="none" w:sz="0" w:space="0" w:color="auto"/>
            <w:left w:val="none" w:sz="0" w:space="0" w:color="auto"/>
            <w:bottom w:val="dotted" w:sz="6" w:space="4" w:color="DDDDDD"/>
            <w:right w:val="none" w:sz="0" w:space="0" w:color="auto"/>
          </w:divBdr>
        </w:div>
      </w:divsChild>
    </w:div>
    <w:div w:id="1228299196">
      <w:bodyDiv w:val="1"/>
      <w:marLeft w:val="0"/>
      <w:marRight w:val="0"/>
      <w:marTop w:val="0"/>
      <w:marBottom w:val="0"/>
      <w:divBdr>
        <w:top w:val="none" w:sz="0" w:space="0" w:color="auto"/>
        <w:left w:val="none" w:sz="0" w:space="0" w:color="auto"/>
        <w:bottom w:val="none" w:sz="0" w:space="0" w:color="auto"/>
        <w:right w:val="none" w:sz="0" w:space="0" w:color="auto"/>
      </w:divBdr>
      <w:divsChild>
        <w:div w:id="1283344498">
          <w:marLeft w:val="0"/>
          <w:marRight w:val="0"/>
          <w:marTop w:val="0"/>
          <w:marBottom w:val="150"/>
          <w:divBdr>
            <w:top w:val="none" w:sz="0" w:space="0" w:color="auto"/>
            <w:left w:val="none" w:sz="0" w:space="0" w:color="auto"/>
            <w:bottom w:val="none" w:sz="0" w:space="0" w:color="auto"/>
            <w:right w:val="none" w:sz="0" w:space="0" w:color="auto"/>
          </w:divBdr>
        </w:div>
      </w:divsChild>
    </w:div>
    <w:div w:id="1228372153">
      <w:bodyDiv w:val="1"/>
      <w:marLeft w:val="0"/>
      <w:marRight w:val="0"/>
      <w:marTop w:val="0"/>
      <w:marBottom w:val="0"/>
      <w:divBdr>
        <w:top w:val="none" w:sz="0" w:space="0" w:color="auto"/>
        <w:left w:val="none" w:sz="0" w:space="0" w:color="auto"/>
        <w:bottom w:val="none" w:sz="0" w:space="0" w:color="auto"/>
        <w:right w:val="none" w:sz="0" w:space="0" w:color="auto"/>
      </w:divBdr>
    </w:div>
    <w:div w:id="1229345282">
      <w:bodyDiv w:val="1"/>
      <w:marLeft w:val="0"/>
      <w:marRight w:val="0"/>
      <w:marTop w:val="0"/>
      <w:marBottom w:val="0"/>
      <w:divBdr>
        <w:top w:val="none" w:sz="0" w:space="0" w:color="auto"/>
        <w:left w:val="none" w:sz="0" w:space="0" w:color="auto"/>
        <w:bottom w:val="none" w:sz="0" w:space="0" w:color="auto"/>
        <w:right w:val="none" w:sz="0" w:space="0" w:color="auto"/>
      </w:divBdr>
      <w:divsChild>
        <w:div w:id="870530277">
          <w:marLeft w:val="0"/>
          <w:marRight w:val="0"/>
          <w:marTop w:val="0"/>
          <w:marBottom w:val="150"/>
          <w:divBdr>
            <w:top w:val="none" w:sz="0" w:space="0" w:color="auto"/>
            <w:left w:val="none" w:sz="0" w:space="0" w:color="auto"/>
            <w:bottom w:val="none" w:sz="0" w:space="0" w:color="auto"/>
            <w:right w:val="none" w:sz="0" w:space="0" w:color="auto"/>
          </w:divBdr>
        </w:div>
      </w:divsChild>
    </w:div>
    <w:div w:id="1230143478">
      <w:bodyDiv w:val="1"/>
      <w:marLeft w:val="0"/>
      <w:marRight w:val="0"/>
      <w:marTop w:val="0"/>
      <w:marBottom w:val="0"/>
      <w:divBdr>
        <w:top w:val="none" w:sz="0" w:space="0" w:color="auto"/>
        <w:left w:val="none" w:sz="0" w:space="0" w:color="auto"/>
        <w:bottom w:val="none" w:sz="0" w:space="0" w:color="auto"/>
        <w:right w:val="none" w:sz="0" w:space="0" w:color="auto"/>
      </w:divBdr>
      <w:divsChild>
        <w:div w:id="1148086775">
          <w:marLeft w:val="0"/>
          <w:marRight w:val="0"/>
          <w:marTop w:val="0"/>
          <w:marBottom w:val="0"/>
          <w:divBdr>
            <w:top w:val="none" w:sz="0" w:space="0" w:color="auto"/>
            <w:left w:val="none" w:sz="0" w:space="0" w:color="auto"/>
            <w:bottom w:val="dotted" w:sz="6" w:space="4" w:color="DDDDDD"/>
            <w:right w:val="none" w:sz="0" w:space="0" w:color="auto"/>
          </w:divBdr>
        </w:div>
      </w:divsChild>
    </w:div>
    <w:div w:id="1230265900">
      <w:bodyDiv w:val="1"/>
      <w:marLeft w:val="0"/>
      <w:marRight w:val="0"/>
      <w:marTop w:val="0"/>
      <w:marBottom w:val="0"/>
      <w:divBdr>
        <w:top w:val="none" w:sz="0" w:space="0" w:color="auto"/>
        <w:left w:val="none" w:sz="0" w:space="0" w:color="auto"/>
        <w:bottom w:val="none" w:sz="0" w:space="0" w:color="auto"/>
        <w:right w:val="none" w:sz="0" w:space="0" w:color="auto"/>
      </w:divBdr>
      <w:divsChild>
        <w:div w:id="1819607989">
          <w:marLeft w:val="0"/>
          <w:marRight w:val="0"/>
          <w:marTop w:val="0"/>
          <w:marBottom w:val="0"/>
          <w:divBdr>
            <w:top w:val="none" w:sz="0" w:space="0" w:color="auto"/>
            <w:left w:val="none" w:sz="0" w:space="0" w:color="auto"/>
            <w:bottom w:val="dotted" w:sz="6" w:space="4" w:color="DDDDDD"/>
            <w:right w:val="none" w:sz="0" w:space="0" w:color="auto"/>
          </w:divBdr>
          <w:divsChild>
            <w:div w:id="4923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8216">
      <w:bodyDiv w:val="1"/>
      <w:marLeft w:val="0"/>
      <w:marRight w:val="0"/>
      <w:marTop w:val="0"/>
      <w:marBottom w:val="0"/>
      <w:divBdr>
        <w:top w:val="none" w:sz="0" w:space="0" w:color="auto"/>
        <w:left w:val="none" w:sz="0" w:space="0" w:color="auto"/>
        <w:bottom w:val="none" w:sz="0" w:space="0" w:color="auto"/>
        <w:right w:val="none" w:sz="0" w:space="0" w:color="auto"/>
      </w:divBdr>
      <w:divsChild>
        <w:div w:id="396825416">
          <w:marLeft w:val="0"/>
          <w:marRight w:val="0"/>
          <w:marTop w:val="0"/>
          <w:marBottom w:val="0"/>
          <w:divBdr>
            <w:top w:val="none" w:sz="0" w:space="0" w:color="auto"/>
            <w:left w:val="none" w:sz="0" w:space="0" w:color="auto"/>
            <w:bottom w:val="none" w:sz="0" w:space="0" w:color="auto"/>
            <w:right w:val="none" w:sz="0" w:space="0" w:color="auto"/>
          </w:divBdr>
          <w:divsChild>
            <w:div w:id="357852144">
              <w:marLeft w:val="0"/>
              <w:marRight w:val="0"/>
              <w:marTop w:val="0"/>
              <w:marBottom w:val="0"/>
              <w:divBdr>
                <w:top w:val="none" w:sz="0" w:space="0" w:color="auto"/>
                <w:left w:val="none" w:sz="0" w:space="0" w:color="auto"/>
                <w:bottom w:val="none" w:sz="0" w:space="0" w:color="auto"/>
                <w:right w:val="none" w:sz="0" w:space="0" w:color="auto"/>
              </w:divBdr>
              <w:divsChild>
                <w:div w:id="2071725397">
                  <w:marLeft w:val="0"/>
                  <w:marRight w:val="0"/>
                  <w:marTop w:val="0"/>
                  <w:marBottom w:val="0"/>
                  <w:divBdr>
                    <w:top w:val="none" w:sz="0" w:space="0" w:color="auto"/>
                    <w:left w:val="none" w:sz="0" w:space="0" w:color="auto"/>
                    <w:bottom w:val="none" w:sz="0" w:space="0" w:color="auto"/>
                    <w:right w:val="none" w:sz="0" w:space="0" w:color="auto"/>
                  </w:divBdr>
                  <w:divsChild>
                    <w:div w:id="364212619">
                      <w:marLeft w:val="0"/>
                      <w:marRight w:val="0"/>
                      <w:marTop w:val="0"/>
                      <w:marBottom w:val="300"/>
                      <w:divBdr>
                        <w:top w:val="none" w:sz="0" w:space="0" w:color="auto"/>
                        <w:left w:val="none" w:sz="0" w:space="0" w:color="auto"/>
                        <w:bottom w:val="none" w:sz="0" w:space="0" w:color="auto"/>
                        <w:right w:val="none" w:sz="0" w:space="0" w:color="auto"/>
                      </w:divBdr>
                      <w:divsChild>
                        <w:div w:id="11095934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29001164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29200065">
          <w:marLeft w:val="0"/>
          <w:marRight w:val="0"/>
          <w:marTop w:val="0"/>
          <w:marBottom w:val="0"/>
          <w:divBdr>
            <w:top w:val="single" w:sz="6" w:space="0" w:color="E5E5E5"/>
            <w:left w:val="none" w:sz="0" w:space="0" w:color="auto"/>
            <w:bottom w:val="single" w:sz="18" w:space="0" w:color="000000"/>
            <w:right w:val="none" w:sz="0" w:space="0" w:color="auto"/>
          </w:divBdr>
          <w:divsChild>
            <w:div w:id="598611107">
              <w:marLeft w:val="0"/>
              <w:marRight w:val="0"/>
              <w:marTop w:val="0"/>
              <w:marBottom w:val="0"/>
              <w:divBdr>
                <w:top w:val="none" w:sz="0" w:space="0" w:color="auto"/>
                <w:left w:val="none" w:sz="0" w:space="0" w:color="auto"/>
                <w:bottom w:val="none" w:sz="0" w:space="0" w:color="auto"/>
                <w:right w:val="none" w:sz="0" w:space="0" w:color="auto"/>
              </w:divBdr>
              <w:divsChild>
                <w:div w:id="1332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7558">
      <w:bodyDiv w:val="1"/>
      <w:marLeft w:val="0"/>
      <w:marRight w:val="0"/>
      <w:marTop w:val="0"/>
      <w:marBottom w:val="0"/>
      <w:divBdr>
        <w:top w:val="none" w:sz="0" w:space="0" w:color="auto"/>
        <w:left w:val="none" w:sz="0" w:space="0" w:color="auto"/>
        <w:bottom w:val="none" w:sz="0" w:space="0" w:color="auto"/>
        <w:right w:val="none" w:sz="0" w:space="0" w:color="auto"/>
      </w:divBdr>
      <w:divsChild>
        <w:div w:id="305011576">
          <w:marLeft w:val="0"/>
          <w:marRight w:val="0"/>
          <w:marTop w:val="0"/>
          <w:marBottom w:val="0"/>
          <w:divBdr>
            <w:top w:val="none" w:sz="0" w:space="0" w:color="auto"/>
            <w:left w:val="none" w:sz="0" w:space="0" w:color="auto"/>
            <w:bottom w:val="none" w:sz="0" w:space="0" w:color="auto"/>
            <w:right w:val="none" w:sz="0" w:space="0" w:color="auto"/>
          </w:divBdr>
        </w:div>
      </w:divsChild>
    </w:div>
    <w:div w:id="1231429010">
      <w:bodyDiv w:val="1"/>
      <w:marLeft w:val="0"/>
      <w:marRight w:val="0"/>
      <w:marTop w:val="0"/>
      <w:marBottom w:val="0"/>
      <w:divBdr>
        <w:top w:val="none" w:sz="0" w:space="0" w:color="auto"/>
        <w:left w:val="none" w:sz="0" w:space="0" w:color="auto"/>
        <w:bottom w:val="none" w:sz="0" w:space="0" w:color="auto"/>
        <w:right w:val="none" w:sz="0" w:space="0" w:color="auto"/>
      </w:divBdr>
      <w:divsChild>
        <w:div w:id="553850390">
          <w:marLeft w:val="0"/>
          <w:marRight w:val="0"/>
          <w:marTop w:val="0"/>
          <w:marBottom w:val="150"/>
          <w:divBdr>
            <w:top w:val="none" w:sz="0" w:space="0" w:color="auto"/>
            <w:left w:val="none" w:sz="0" w:space="0" w:color="auto"/>
            <w:bottom w:val="none" w:sz="0" w:space="0" w:color="auto"/>
            <w:right w:val="none" w:sz="0" w:space="0" w:color="auto"/>
          </w:divBdr>
        </w:div>
      </w:divsChild>
    </w:div>
    <w:div w:id="1231649083">
      <w:bodyDiv w:val="1"/>
      <w:marLeft w:val="0"/>
      <w:marRight w:val="0"/>
      <w:marTop w:val="0"/>
      <w:marBottom w:val="0"/>
      <w:divBdr>
        <w:top w:val="none" w:sz="0" w:space="0" w:color="auto"/>
        <w:left w:val="none" w:sz="0" w:space="0" w:color="auto"/>
        <w:bottom w:val="none" w:sz="0" w:space="0" w:color="auto"/>
        <w:right w:val="none" w:sz="0" w:space="0" w:color="auto"/>
      </w:divBdr>
    </w:div>
    <w:div w:id="1231768164">
      <w:bodyDiv w:val="1"/>
      <w:marLeft w:val="0"/>
      <w:marRight w:val="0"/>
      <w:marTop w:val="0"/>
      <w:marBottom w:val="0"/>
      <w:divBdr>
        <w:top w:val="none" w:sz="0" w:space="0" w:color="auto"/>
        <w:left w:val="none" w:sz="0" w:space="0" w:color="auto"/>
        <w:bottom w:val="none" w:sz="0" w:space="0" w:color="auto"/>
        <w:right w:val="none" w:sz="0" w:space="0" w:color="auto"/>
      </w:divBdr>
      <w:divsChild>
        <w:div w:id="2140998542">
          <w:marLeft w:val="0"/>
          <w:marRight w:val="0"/>
          <w:marTop w:val="0"/>
          <w:marBottom w:val="0"/>
          <w:divBdr>
            <w:top w:val="none" w:sz="0" w:space="0" w:color="auto"/>
            <w:left w:val="none" w:sz="0" w:space="0" w:color="auto"/>
            <w:bottom w:val="none" w:sz="0" w:space="0" w:color="auto"/>
            <w:right w:val="none" w:sz="0" w:space="0" w:color="auto"/>
          </w:divBdr>
          <w:divsChild>
            <w:div w:id="2062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3996">
      <w:bodyDiv w:val="1"/>
      <w:marLeft w:val="0"/>
      <w:marRight w:val="0"/>
      <w:marTop w:val="0"/>
      <w:marBottom w:val="0"/>
      <w:divBdr>
        <w:top w:val="none" w:sz="0" w:space="0" w:color="auto"/>
        <w:left w:val="none" w:sz="0" w:space="0" w:color="auto"/>
        <w:bottom w:val="none" w:sz="0" w:space="0" w:color="auto"/>
        <w:right w:val="none" w:sz="0" w:space="0" w:color="auto"/>
      </w:divBdr>
    </w:div>
    <w:div w:id="1233466269">
      <w:bodyDiv w:val="1"/>
      <w:marLeft w:val="0"/>
      <w:marRight w:val="0"/>
      <w:marTop w:val="0"/>
      <w:marBottom w:val="0"/>
      <w:divBdr>
        <w:top w:val="none" w:sz="0" w:space="0" w:color="auto"/>
        <w:left w:val="none" w:sz="0" w:space="0" w:color="auto"/>
        <w:bottom w:val="none" w:sz="0" w:space="0" w:color="auto"/>
        <w:right w:val="none" w:sz="0" w:space="0" w:color="auto"/>
      </w:divBdr>
      <w:divsChild>
        <w:div w:id="1835491647">
          <w:marLeft w:val="0"/>
          <w:marRight w:val="0"/>
          <w:marTop w:val="0"/>
          <w:marBottom w:val="0"/>
          <w:divBdr>
            <w:top w:val="none" w:sz="0" w:space="0" w:color="auto"/>
            <w:left w:val="none" w:sz="0" w:space="0" w:color="auto"/>
            <w:bottom w:val="dotted" w:sz="6" w:space="4" w:color="DDDDDD"/>
            <w:right w:val="none" w:sz="0" w:space="0" w:color="auto"/>
          </w:divBdr>
          <w:divsChild>
            <w:div w:id="171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6999">
      <w:bodyDiv w:val="1"/>
      <w:marLeft w:val="0"/>
      <w:marRight w:val="0"/>
      <w:marTop w:val="0"/>
      <w:marBottom w:val="0"/>
      <w:divBdr>
        <w:top w:val="none" w:sz="0" w:space="0" w:color="auto"/>
        <w:left w:val="none" w:sz="0" w:space="0" w:color="auto"/>
        <w:bottom w:val="none" w:sz="0" w:space="0" w:color="auto"/>
        <w:right w:val="none" w:sz="0" w:space="0" w:color="auto"/>
      </w:divBdr>
      <w:divsChild>
        <w:div w:id="464280471">
          <w:marLeft w:val="0"/>
          <w:marRight w:val="0"/>
          <w:marTop w:val="0"/>
          <w:marBottom w:val="0"/>
          <w:divBdr>
            <w:top w:val="none" w:sz="0" w:space="0" w:color="auto"/>
            <w:left w:val="none" w:sz="0" w:space="0" w:color="auto"/>
            <w:bottom w:val="dotted" w:sz="6" w:space="4" w:color="DDDDDD"/>
            <w:right w:val="none" w:sz="0" w:space="0" w:color="auto"/>
          </w:divBdr>
          <w:divsChild>
            <w:div w:id="1208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676">
      <w:bodyDiv w:val="1"/>
      <w:marLeft w:val="0"/>
      <w:marRight w:val="0"/>
      <w:marTop w:val="0"/>
      <w:marBottom w:val="0"/>
      <w:divBdr>
        <w:top w:val="none" w:sz="0" w:space="0" w:color="auto"/>
        <w:left w:val="none" w:sz="0" w:space="0" w:color="auto"/>
        <w:bottom w:val="none" w:sz="0" w:space="0" w:color="auto"/>
        <w:right w:val="none" w:sz="0" w:space="0" w:color="auto"/>
      </w:divBdr>
    </w:div>
    <w:div w:id="1234075080">
      <w:bodyDiv w:val="1"/>
      <w:marLeft w:val="0"/>
      <w:marRight w:val="0"/>
      <w:marTop w:val="0"/>
      <w:marBottom w:val="0"/>
      <w:divBdr>
        <w:top w:val="none" w:sz="0" w:space="0" w:color="auto"/>
        <w:left w:val="none" w:sz="0" w:space="0" w:color="auto"/>
        <w:bottom w:val="none" w:sz="0" w:space="0" w:color="auto"/>
        <w:right w:val="none" w:sz="0" w:space="0" w:color="auto"/>
      </w:divBdr>
      <w:divsChild>
        <w:div w:id="1860776719">
          <w:marLeft w:val="0"/>
          <w:marRight w:val="0"/>
          <w:marTop w:val="0"/>
          <w:marBottom w:val="0"/>
          <w:divBdr>
            <w:top w:val="none" w:sz="0" w:space="0" w:color="auto"/>
            <w:left w:val="none" w:sz="0" w:space="0" w:color="auto"/>
            <w:bottom w:val="none" w:sz="0" w:space="0" w:color="auto"/>
            <w:right w:val="none" w:sz="0" w:space="0" w:color="auto"/>
          </w:divBdr>
        </w:div>
        <w:div w:id="1887403919">
          <w:marLeft w:val="0"/>
          <w:marRight w:val="0"/>
          <w:marTop w:val="0"/>
          <w:marBottom w:val="0"/>
          <w:divBdr>
            <w:top w:val="none" w:sz="0" w:space="0" w:color="auto"/>
            <w:left w:val="none" w:sz="0" w:space="0" w:color="auto"/>
            <w:bottom w:val="none" w:sz="0" w:space="0" w:color="auto"/>
            <w:right w:val="none" w:sz="0" w:space="0" w:color="auto"/>
          </w:divBdr>
        </w:div>
      </w:divsChild>
    </w:div>
    <w:div w:id="1234124060">
      <w:bodyDiv w:val="1"/>
      <w:marLeft w:val="0"/>
      <w:marRight w:val="0"/>
      <w:marTop w:val="0"/>
      <w:marBottom w:val="0"/>
      <w:divBdr>
        <w:top w:val="none" w:sz="0" w:space="0" w:color="auto"/>
        <w:left w:val="none" w:sz="0" w:space="0" w:color="auto"/>
        <w:bottom w:val="none" w:sz="0" w:space="0" w:color="auto"/>
        <w:right w:val="none" w:sz="0" w:space="0" w:color="auto"/>
      </w:divBdr>
    </w:div>
    <w:div w:id="1234437417">
      <w:bodyDiv w:val="1"/>
      <w:marLeft w:val="0"/>
      <w:marRight w:val="0"/>
      <w:marTop w:val="0"/>
      <w:marBottom w:val="0"/>
      <w:divBdr>
        <w:top w:val="none" w:sz="0" w:space="0" w:color="auto"/>
        <w:left w:val="none" w:sz="0" w:space="0" w:color="auto"/>
        <w:bottom w:val="none" w:sz="0" w:space="0" w:color="auto"/>
        <w:right w:val="none" w:sz="0" w:space="0" w:color="auto"/>
      </w:divBdr>
      <w:divsChild>
        <w:div w:id="156969438">
          <w:marLeft w:val="0"/>
          <w:marRight w:val="0"/>
          <w:marTop w:val="0"/>
          <w:marBottom w:val="0"/>
          <w:divBdr>
            <w:top w:val="none" w:sz="0" w:space="0" w:color="auto"/>
            <w:left w:val="none" w:sz="0" w:space="0" w:color="auto"/>
            <w:bottom w:val="dotted" w:sz="6" w:space="4" w:color="DDDDDD"/>
            <w:right w:val="none" w:sz="0" w:space="0" w:color="auto"/>
          </w:divBdr>
          <w:divsChild>
            <w:div w:id="6439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4071">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0">
          <w:marLeft w:val="0"/>
          <w:marRight w:val="0"/>
          <w:marTop w:val="0"/>
          <w:marBottom w:val="0"/>
          <w:divBdr>
            <w:top w:val="none" w:sz="0" w:space="0" w:color="auto"/>
            <w:left w:val="none" w:sz="0" w:space="0" w:color="auto"/>
            <w:bottom w:val="none" w:sz="0" w:space="0" w:color="auto"/>
            <w:right w:val="none" w:sz="0" w:space="0" w:color="auto"/>
          </w:divBdr>
          <w:divsChild>
            <w:div w:id="1274822797">
              <w:marLeft w:val="0"/>
              <w:marRight w:val="0"/>
              <w:marTop w:val="0"/>
              <w:marBottom w:val="0"/>
              <w:divBdr>
                <w:top w:val="none" w:sz="0" w:space="0" w:color="auto"/>
                <w:left w:val="none" w:sz="0" w:space="0" w:color="auto"/>
                <w:bottom w:val="none" w:sz="0" w:space="0" w:color="auto"/>
                <w:right w:val="none" w:sz="0" w:space="0" w:color="auto"/>
              </w:divBdr>
              <w:divsChild>
                <w:div w:id="1684210600">
                  <w:marLeft w:val="0"/>
                  <w:marRight w:val="0"/>
                  <w:marTop w:val="0"/>
                  <w:marBottom w:val="0"/>
                  <w:divBdr>
                    <w:top w:val="none" w:sz="0" w:space="0" w:color="auto"/>
                    <w:left w:val="none" w:sz="0" w:space="0" w:color="auto"/>
                    <w:bottom w:val="none" w:sz="0" w:space="0" w:color="auto"/>
                    <w:right w:val="none" w:sz="0" w:space="0" w:color="auto"/>
                  </w:divBdr>
                  <w:divsChild>
                    <w:div w:id="609513039">
                      <w:marLeft w:val="0"/>
                      <w:marRight w:val="0"/>
                      <w:marTop w:val="0"/>
                      <w:marBottom w:val="0"/>
                      <w:divBdr>
                        <w:top w:val="none" w:sz="0" w:space="0" w:color="auto"/>
                        <w:left w:val="none" w:sz="0" w:space="0" w:color="auto"/>
                        <w:bottom w:val="none" w:sz="0" w:space="0" w:color="auto"/>
                        <w:right w:val="none" w:sz="0" w:space="0" w:color="auto"/>
                      </w:divBdr>
                      <w:divsChild>
                        <w:div w:id="551844717">
                          <w:marLeft w:val="0"/>
                          <w:marRight w:val="0"/>
                          <w:marTop w:val="0"/>
                          <w:marBottom w:val="0"/>
                          <w:divBdr>
                            <w:top w:val="none" w:sz="0" w:space="0" w:color="auto"/>
                            <w:left w:val="none" w:sz="0" w:space="0" w:color="auto"/>
                            <w:bottom w:val="none" w:sz="0" w:space="0" w:color="auto"/>
                            <w:right w:val="none" w:sz="0" w:space="0" w:color="auto"/>
                          </w:divBdr>
                          <w:divsChild>
                            <w:div w:id="1190486644">
                              <w:marLeft w:val="0"/>
                              <w:marRight w:val="0"/>
                              <w:marTop w:val="0"/>
                              <w:marBottom w:val="0"/>
                              <w:divBdr>
                                <w:top w:val="none" w:sz="0" w:space="0" w:color="auto"/>
                                <w:left w:val="none" w:sz="0" w:space="0" w:color="auto"/>
                                <w:bottom w:val="none" w:sz="0" w:space="0" w:color="auto"/>
                                <w:right w:val="none" w:sz="0" w:space="0" w:color="auto"/>
                              </w:divBdr>
                              <w:divsChild>
                                <w:div w:id="553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24157">
      <w:bodyDiv w:val="1"/>
      <w:marLeft w:val="0"/>
      <w:marRight w:val="0"/>
      <w:marTop w:val="0"/>
      <w:marBottom w:val="0"/>
      <w:divBdr>
        <w:top w:val="none" w:sz="0" w:space="0" w:color="auto"/>
        <w:left w:val="none" w:sz="0" w:space="0" w:color="auto"/>
        <w:bottom w:val="none" w:sz="0" w:space="0" w:color="auto"/>
        <w:right w:val="none" w:sz="0" w:space="0" w:color="auto"/>
      </w:divBdr>
    </w:div>
    <w:div w:id="1235236636">
      <w:bodyDiv w:val="1"/>
      <w:marLeft w:val="0"/>
      <w:marRight w:val="0"/>
      <w:marTop w:val="0"/>
      <w:marBottom w:val="0"/>
      <w:divBdr>
        <w:top w:val="none" w:sz="0" w:space="0" w:color="auto"/>
        <w:left w:val="none" w:sz="0" w:space="0" w:color="auto"/>
        <w:bottom w:val="none" w:sz="0" w:space="0" w:color="auto"/>
        <w:right w:val="none" w:sz="0" w:space="0" w:color="auto"/>
      </w:divBdr>
      <w:divsChild>
        <w:div w:id="405687066">
          <w:marLeft w:val="0"/>
          <w:marRight w:val="0"/>
          <w:marTop w:val="0"/>
          <w:marBottom w:val="0"/>
          <w:divBdr>
            <w:top w:val="none" w:sz="0" w:space="0" w:color="auto"/>
            <w:left w:val="none" w:sz="0" w:space="0" w:color="auto"/>
            <w:bottom w:val="none" w:sz="0" w:space="0" w:color="auto"/>
            <w:right w:val="none" w:sz="0" w:space="0" w:color="auto"/>
          </w:divBdr>
          <w:divsChild>
            <w:div w:id="889071799">
              <w:marLeft w:val="0"/>
              <w:marRight w:val="0"/>
              <w:marTop w:val="0"/>
              <w:marBottom w:val="0"/>
              <w:divBdr>
                <w:top w:val="none" w:sz="0" w:space="0" w:color="auto"/>
                <w:left w:val="none" w:sz="0" w:space="0" w:color="auto"/>
                <w:bottom w:val="none" w:sz="0" w:space="0" w:color="auto"/>
                <w:right w:val="none" w:sz="0" w:space="0" w:color="auto"/>
              </w:divBdr>
              <w:divsChild>
                <w:div w:id="1018045884">
                  <w:marLeft w:val="0"/>
                  <w:marRight w:val="0"/>
                  <w:marTop w:val="0"/>
                  <w:marBottom w:val="0"/>
                  <w:divBdr>
                    <w:top w:val="none" w:sz="0" w:space="0" w:color="auto"/>
                    <w:left w:val="none" w:sz="0" w:space="0" w:color="auto"/>
                    <w:bottom w:val="none" w:sz="0" w:space="0" w:color="auto"/>
                    <w:right w:val="none" w:sz="0" w:space="0" w:color="auto"/>
                  </w:divBdr>
                  <w:divsChild>
                    <w:div w:id="163127613">
                      <w:marLeft w:val="0"/>
                      <w:marRight w:val="0"/>
                      <w:marTop w:val="0"/>
                      <w:marBottom w:val="0"/>
                      <w:divBdr>
                        <w:top w:val="none" w:sz="0" w:space="0" w:color="auto"/>
                        <w:left w:val="none" w:sz="0" w:space="0" w:color="auto"/>
                        <w:bottom w:val="none" w:sz="0" w:space="0" w:color="auto"/>
                        <w:right w:val="none" w:sz="0" w:space="0" w:color="auto"/>
                      </w:divBdr>
                      <w:divsChild>
                        <w:div w:id="1695887430">
                          <w:marLeft w:val="0"/>
                          <w:marRight w:val="0"/>
                          <w:marTop w:val="0"/>
                          <w:marBottom w:val="0"/>
                          <w:divBdr>
                            <w:top w:val="none" w:sz="0" w:space="0" w:color="auto"/>
                            <w:left w:val="none" w:sz="0" w:space="0" w:color="auto"/>
                            <w:bottom w:val="none" w:sz="0" w:space="0" w:color="auto"/>
                            <w:right w:val="none" w:sz="0" w:space="0" w:color="auto"/>
                          </w:divBdr>
                          <w:divsChild>
                            <w:div w:id="1508522167">
                              <w:marLeft w:val="0"/>
                              <w:marRight w:val="0"/>
                              <w:marTop w:val="0"/>
                              <w:marBottom w:val="0"/>
                              <w:divBdr>
                                <w:top w:val="none" w:sz="0" w:space="0" w:color="auto"/>
                                <w:left w:val="none" w:sz="0" w:space="0" w:color="auto"/>
                                <w:bottom w:val="none" w:sz="0" w:space="0" w:color="auto"/>
                                <w:right w:val="none" w:sz="0" w:space="0" w:color="auto"/>
                              </w:divBdr>
                              <w:divsChild>
                                <w:div w:id="644818322">
                                  <w:marLeft w:val="0"/>
                                  <w:marRight w:val="0"/>
                                  <w:marTop w:val="0"/>
                                  <w:marBottom w:val="75"/>
                                  <w:divBdr>
                                    <w:top w:val="none" w:sz="0" w:space="0" w:color="auto"/>
                                    <w:left w:val="none" w:sz="0" w:space="0" w:color="auto"/>
                                    <w:bottom w:val="none" w:sz="0" w:space="0" w:color="auto"/>
                                    <w:right w:val="none" w:sz="0" w:space="0" w:color="auto"/>
                                  </w:divBdr>
                                  <w:divsChild>
                                    <w:div w:id="105541180">
                                      <w:marLeft w:val="0"/>
                                      <w:marRight w:val="0"/>
                                      <w:marTop w:val="0"/>
                                      <w:marBottom w:val="0"/>
                                      <w:divBdr>
                                        <w:top w:val="none" w:sz="0" w:space="0" w:color="auto"/>
                                        <w:left w:val="none" w:sz="0" w:space="0" w:color="auto"/>
                                        <w:bottom w:val="none" w:sz="0" w:space="0" w:color="auto"/>
                                        <w:right w:val="none" w:sz="0" w:space="0" w:color="auto"/>
                                      </w:divBdr>
                                      <w:divsChild>
                                        <w:div w:id="182911917">
                                          <w:marLeft w:val="0"/>
                                          <w:marRight w:val="0"/>
                                          <w:marTop w:val="0"/>
                                          <w:marBottom w:val="0"/>
                                          <w:divBdr>
                                            <w:top w:val="none" w:sz="0" w:space="0" w:color="auto"/>
                                            <w:left w:val="none" w:sz="0" w:space="0" w:color="auto"/>
                                            <w:bottom w:val="none" w:sz="0" w:space="0" w:color="auto"/>
                                            <w:right w:val="none" w:sz="0" w:space="0" w:color="auto"/>
                                          </w:divBdr>
                                          <w:divsChild>
                                            <w:div w:id="1520657225">
                                              <w:marLeft w:val="0"/>
                                              <w:marRight w:val="0"/>
                                              <w:marTop w:val="0"/>
                                              <w:marBottom w:val="0"/>
                                              <w:divBdr>
                                                <w:top w:val="none" w:sz="0" w:space="0" w:color="auto"/>
                                                <w:left w:val="none" w:sz="0" w:space="0" w:color="auto"/>
                                                <w:bottom w:val="none" w:sz="0" w:space="0" w:color="auto"/>
                                                <w:right w:val="none" w:sz="0" w:space="0" w:color="auto"/>
                                              </w:divBdr>
                                              <w:divsChild>
                                                <w:div w:id="364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56754">
      <w:bodyDiv w:val="1"/>
      <w:marLeft w:val="0"/>
      <w:marRight w:val="0"/>
      <w:marTop w:val="0"/>
      <w:marBottom w:val="0"/>
      <w:divBdr>
        <w:top w:val="none" w:sz="0" w:space="0" w:color="auto"/>
        <w:left w:val="none" w:sz="0" w:space="0" w:color="auto"/>
        <w:bottom w:val="none" w:sz="0" w:space="0" w:color="auto"/>
        <w:right w:val="none" w:sz="0" w:space="0" w:color="auto"/>
      </w:divBdr>
      <w:divsChild>
        <w:div w:id="1052077993">
          <w:marLeft w:val="0"/>
          <w:marRight w:val="0"/>
          <w:marTop w:val="0"/>
          <w:marBottom w:val="0"/>
          <w:divBdr>
            <w:top w:val="none" w:sz="0" w:space="0" w:color="auto"/>
            <w:left w:val="none" w:sz="0" w:space="0" w:color="auto"/>
            <w:bottom w:val="none" w:sz="0" w:space="0" w:color="auto"/>
            <w:right w:val="none" w:sz="0" w:space="0" w:color="auto"/>
          </w:divBdr>
          <w:divsChild>
            <w:div w:id="73111995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1235433694">
      <w:bodyDiv w:val="1"/>
      <w:marLeft w:val="0"/>
      <w:marRight w:val="0"/>
      <w:marTop w:val="0"/>
      <w:marBottom w:val="0"/>
      <w:divBdr>
        <w:top w:val="none" w:sz="0" w:space="0" w:color="auto"/>
        <w:left w:val="none" w:sz="0" w:space="0" w:color="auto"/>
        <w:bottom w:val="none" w:sz="0" w:space="0" w:color="auto"/>
        <w:right w:val="none" w:sz="0" w:space="0" w:color="auto"/>
      </w:divBdr>
      <w:divsChild>
        <w:div w:id="1418674616">
          <w:marLeft w:val="0"/>
          <w:marRight w:val="0"/>
          <w:marTop w:val="0"/>
          <w:marBottom w:val="0"/>
          <w:divBdr>
            <w:top w:val="none" w:sz="0" w:space="0" w:color="auto"/>
            <w:left w:val="none" w:sz="0" w:space="0" w:color="auto"/>
            <w:bottom w:val="dotted" w:sz="6" w:space="4" w:color="DDDDDD"/>
            <w:right w:val="none" w:sz="0" w:space="0" w:color="auto"/>
          </w:divBdr>
          <w:divsChild>
            <w:div w:id="10497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7718">
      <w:bodyDiv w:val="1"/>
      <w:marLeft w:val="0"/>
      <w:marRight w:val="0"/>
      <w:marTop w:val="0"/>
      <w:marBottom w:val="0"/>
      <w:divBdr>
        <w:top w:val="none" w:sz="0" w:space="0" w:color="auto"/>
        <w:left w:val="none" w:sz="0" w:space="0" w:color="auto"/>
        <w:bottom w:val="none" w:sz="0" w:space="0" w:color="auto"/>
        <w:right w:val="none" w:sz="0" w:space="0" w:color="auto"/>
      </w:divBdr>
      <w:divsChild>
        <w:div w:id="276253883">
          <w:marLeft w:val="0"/>
          <w:marRight w:val="0"/>
          <w:marTop w:val="0"/>
          <w:marBottom w:val="0"/>
          <w:divBdr>
            <w:top w:val="none" w:sz="0" w:space="0" w:color="auto"/>
            <w:left w:val="none" w:sz="0" w:space="0" w:color="auto"/>
            <w:bottom w:val="none" w:sz="0" w:space="0" w:color="auto"/>
            <w:right w:val="none" w:sz="0" w:space="0" w:color="auto"/>
          </w:divBdr>
          <w:divsChild>
            <w:div w:id="1561674370">
              <w:marLeft w:val="0"/>
              <w:marRight w:val="0"/>
              <w:marTop w:val="225"/>
              <w:marBottom w:val="225"/>
              <w:divBdr>
                <w:top w:val="none" w:sz="0" w:space="0" w:color="auto"/>
                <w:left w:val="none" w:sz="0" w:space="0" w:color="auto"/>
                <w:bottom w:val="none" w:sz="0" w:space="0" w:color="auto"/>
                <w:right w:val="none" w:sz="0" w:space="0" w:color="auto"/>
              </w:divBdr>
            </w:div>
          </w:divsChild>
        </w:div>
        <w:div w:id="456416453">
          <w:marLeft w:val="0"/>
          <w:marRight w:val="0"/>
          <w:marTop w:val="0"/>
          <w:marBottom w:val="150"/>
          <w:divBdr>
            <w:top w:val="none" w:sz="0" w:space="0" w:color="auto"/>
            <w:left w:val="none" w:sz="0" w:space="0" w:color="auto"/>
            <w:bottom w:val="none" w:sz="0" w:space="0" w:color="auto"/>
            <w:right w:val="none" w:sz="0" w:space="0" w:color="auto"/>
          </w:divBdr>
        </w:div>
        <w:div w:id="1465469958">
          <w:marLeft w:val="0"/>
          <w:marRight w:val="0"/>
          <w:marTop w:val="0"/>
          <w:marBottom w:val="150"/>
          <w:divBdr>
            <w:top w:val="none" w:sz="0" w:space="0" w:color="auto"/>
            <w:left w:val="none" w:sz="0" w:space="0" w:color="auto"/>
            <w:bottom w:val="none" w:sz="0" w:space="0" w:color="auto"/>
            <w:right w:val="none" w:sz="0" w:space="0" w:color="auto"/>
          </w:divBdr>
          <w:divsChild>
            <w:div w:id="1442721607">
              <w:marLeft w:val="0"/>
              <w:marRight w:val="0"/>
              <w:marTop w:val="0"/>
              <w:marBottom w:val="0"/>
              <w:divBdr>
                <w:top w:val="none" w:sz="0" w:space="0" w:color="auto"/>
                <w:left w:val="none" w:sz="0" w:space="0" w:color="auto"/>
                <w:bottom w:val="none" w:sz="0" w:space="0" w:color="auto"/>
                <w:right w:val="none" w:sz="0" w:space="0" w:color="auto"/>
              </w:divBdr>
              <w:divsChild>
                <w:div w:id="325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5806">
      <w:bodyDiv w:val="1"/>
      <w:marLeft w:val="0"/>
      <w:marRight w:val="0"/>
      <w:marTop w:val="0"/>
      <w:marBottom w:val="0"/>
      <w:divBdr>
        <w:top w:val="none" w:sz="0" w:space="0" w:color="auto"/>
        <w:left w:val="none" w:sz="0" w:space="0" w:color="auto"/>
        <w:bottom w:val="none" w:sz="0" w:space="0" w:color="auto"/>
        <w:right w:val="none" w:sz="0" w:space="0" w:color="auto"/>
      </w:divBdr>
    </w:div>
    <w:div w:id="1236547891">
      <w:bodyDiv w:val="1"/>
      <w:marLeft w:val="0"/>
      <w:marRight w:val="0"/>
      <w:marTop w:val="0"/>
      <w:marBottom w:val="0"/>
      <w:divBdr>
        <w:top w:val="none" w:sz="0" w:space="0" w:color="auto"/>
        <w:left w:val="none" w:sz="0" w:space="0" w:color="auto"/>
        <w:bottom w:val="none" w:sz="0" w:space="0" w:color="auto"/>
        <w:right w:val="none" w:sz="0" w:space="0" w:color="auto"/>
      </w:divBdr>
    </w:div>
    <w:div w:id="1236549088">
      <w:bodyDiv w:val="1"/>
      <w:marLeft w:val="0"/>
      <w:marRight w:val="0"/>
      <w:marTop w:val="0"/>
      <w:marBottom w:val="0"/>
      <w:divBdr>
        <w:top w:val="none" w:sz="0" w:space="0" w:color="auto"/>
        <w:left w:val="none" w:sz="0" w:space="0" w:color="auto"/>
        <w:bottom w:val="none" w:sz="0" w:space="0" w:color="auto"/>
        <w:right w:val="none" w:sz="0" w:space="0" w:color="auto"/>
      </w:divBdr>
      <w:divsChild>
        <w:div w:id="56707015">
          <w:marLeft w:val="0"/>
          <w:marRight w:val="0"/>
          <w:marTop w:val="0"/>
          <w:marBottom w:val="0"/>
          <w:divBdr>
            <w:top w:val="none" w:sz="0" w:space="0" w:color="auto"/>
            <w:left w:val="none" w:sz="0" w:space="0" w:color="auto"/>
            <w:bottom w:val="none" w:sz="0" w:space="0" w:color="auto"/>
            <w:right w:val="none" w:sz="0" w:space="0" w:color="auto"/>
          </w:divBdr>
          <w:divsChild>
            <w:div w:id="1191332762">
              <w:marLeft w:val="0"/>
              <w:marRight w:val="0"/>
              <w:marTop w:val="225"/>
              <w:marBottom w:val="225"/>
              <w:divBdr>
                <w:top w:val="none" w:sz="0" w:space="0" w:color="auto"/>
                <w:left w:val="none" w:sz="0" w:space="0" w:color="auto"/>
                <w:bottom w:val="none" w:sz="0" w:space="0" w:color="auto"/>
                <w:right w:val="none" w:sz="0" w:space="0" w:color="auto"/>
              </w:divBdr>
            </w:div>
          </w:divsChild>
        </w:div>
        <w:div w:id="572156415">
          <w:marLeft w:val="0"/>
          <w:marRight w:val="0"/>
          <w:marTop w:val="0"/>
          <w:marBottom w:val="150"/>
          <w:divBdr>
            <w:top w:val="none" w:sz="0" w:space="0" w:color="auto"/>
            <w:left w:val="none" w:sz="0" w:space="0" w:color="auto"/>
            <w:bottom w:val="none" w:sz="0" w:space="0" w:color="auto"/>
            <w:right w:val="none" w:sz="0" w:space="0" w:color="auto"/>
          </w:divBdr>
        </w:div>
        <w:div w:id="1543514436">
          <w:marLeft w:val="0"/>
          <w:marRight w:val="0"/>
          <w:marTop w:val="0"/>
          <w:marBottom w:val="150"/>
          <w:divBdr>
            <w:top w:val="none" w:sz="0" w:space="0" w:color="auto"/>
            <w:left w:val="none" w:sz="0" w:space="0" w:color="auto"/>
            <w:bottom w:val="none" w:sz="0" w:space="0" w:color="auto"/>
            <w:right w:val="none" w:sz="0" w:space="0" w:color="auto"/>
          </w:divBdr>
          <w:divsChild>
            <w:div w:id="1736312861">
              <w:marLeft w:val="0"/>
              <w:marRight w:val="0"/>
              <w:marTop w:val="0"/>
              <w:marBottom w:val="0"/>
              <w:divBdr>
                <w:top w:val="none" w:sz="0" w:space="0" w:color="auto"/>
                <w:left w:val="none" w:sz="0" w:space="0" w:color="auto"/>
                <w:bottom w:val="none" w:sz="0" w:space="0" w:color="auto"/>
                <w:right w:val="none" w:sz="0" w:space="0" w:color="auto"/>
              </w:divBdr>
              <w:divsChild>
                <w:div w:id="7590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2366">
      <w:bodyDiv w:val="1"/>
      <w:marLeft w:val="0"/>
      <w:marRight w:val="0"/>
      <w:marTop w:val="0"/>
      <w:marBottom w:val="0"/>
      <w:divBdr>
        <w:top w:val="none" w:sz="0" w:space="0" w:color="auto"/>
        <w:left w:val="none" w:sz="0" w:space="0" w:color="auto"/>
        <w:bottom w:val="none" w:sz="0" w:space="0" w:color="auto"/>
        <w:right w:val="none" w:sz="0" w:space="0" w:color="auto"/>
      </w:divBdr>
      <w:divsChild>
        <w:div w:id="1918633222">
          <w:marLeft w:val="0"/>
          <w:marRight w:val="0"/>
          <w:marTop w:val="0"/>
          <w:marBottom w:val="0"/>
          <w:divBdr>
            <w:top w:val="none" w:sz="0" w:space="0" w:color="auto"/>
            <w:left w:val="none" w:sz="0" w:space="0" w:color="auto"/>
            <w:bottom w:val="dotted" w:sz="6" w:space="4" w:color="DDDDDD"/>
            <w:right w:val="none" w:sz="0" w:space="0" w:color="auto"/>
          </w:divBdr>
          <w:divsChild>
            <w:div w:id="10997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1393">
      <w:bodyDiv w:val="1"/>
      <w:marLeft w:val="0"/>
      <w:marRight w:val="0"/>
      <w:marTop w:val="0"/>
      <w:marBottom w:val="0"/>
      <w:divBdr>
        <w:top w:val="none" w:sz="0" w:space="0" w:color="auto"/>
        <w:left w:val="none" w:sz="0" w:space="0" w:color="auto"/>
        <w:bottom w:val="none" w:sz="0" w:space="0" w:color="auto"/>
        <w:right w:val="none" w:sz="0" w:space="0" w:color="auto"/>
      </w:divBdr>
      <w:divsChild>
        <w:div w:id="2071150054">
          <w:marLeft w:val="0"/>
          <w:marRight w:val="0"/>
          <w:marTop w:val="0"/>
          <w:marBottom w:val="0"/>
          <w:divBdr>
            <w:top w:val="none" w:sz="0" w:space="0" w:color="auto"/>
            <w:left w:val="none" w:sz="0" w:space="0" w:color="auto"/>
            <w:bottom w:val="none" w:sz="0" w:space="0" w:color="auto"/>
            <w:right w:val="none" w:sz="0" w:space="0" w:color="auto"/>
          </w:divBdr>
          <w:divsChild>
            <w:div w:id="1776095179">
              <w:marLeft w:val="0"/>
              <w:marRight w:val="0"/>
              <w:marTop w:val="0"/>
              <w:marBottom w:val="0"/>
              <w:divBdr>
                <w:top w:val="none" w:sz="0" w:space="0" w:color="auto"/>
                <w:left w:val="none" w:sz="0" w:space="0" w:color="auto"/>
                <w:bottom w:val="none" w:sz="0" w:space="0" w:color="auto"/>
                <w:right w:val="none" w:sz="0" w:space="0" w:color="auto"/>
              </w:divBdr>
              <w:divsChild>
                <w:div w:id="139468581">
                  <w:marLeft w:val="0"/>
                  <w:marRight w:val="0"/>
                  <w:marTop w:val="0"/>
                  <w:marBottom w:val="0"/>
                  <w:divBdr>
                    <w:top w:val="none" w:sz="0" w:space="0" w:color="auto"/>
                    <w:left w:val="none" w:sz="0" w:space="0" w:color="auto"/>
                    <w:bottom w:val="none" w:sz="0" w:space="0" w:color="auto"/>
                    <w:right w:val="none" w:sz="0" w:space="0" w:color="auto"/>
                  </w:divBdr>
                  <w:divsChild>
                    <w:div w:id="562721343">
                      <w:marLeft w:val="0"/>
                      <w:marRight w:val="0"/>
                      <w:marTop w:val="0"/>
                      <w:marBottom w:val="0"/>
                      <w:divBdr>
                        <w:top w:val="none" w:sz="0" w:space="0" w:color="auto"/>
                        <w:left w:val="none" w:sz="0" w:space="0" w:color="auto"/>
                        <w:bottom w:val="none" w:sz="0" w:space="0" w:color="auto"/>
                        <w:right w:val="none" w:sz="0" w:space="0" w:color="auto"/>
                      </w:divBdr>
                      <w:divsChild>
                        <w:div w:id="1454518576">
                          <w:marLeft w:val="0"/>
                          <w:marRight w:val="0"/>
                          <w:marTop w:val="0"/>
                          <w:marBottom w:val="0"/>
                          <w:divBdr>
                            <w:top w:val="none" w:sz="0" w:space="0" w:color="auto"/>
                            <w:left w:val="none" w:sz="0" w:space="0" w:color="auto"/>
                            <w:bottom w:val="none" w:sz="0" w:space="0" w:color="auto"/>
                            <w:right w:val="none" w:sz="0" w:space="0" w:color="auto"/>
                          </w:divBdr>
                          <w:divsChild>
                            <w:div w:id="1354107270">
                              <w:marLeft w:val="0"/>
                              <w:marRight w:val="0"/>
                              <w:marTop w:val="0"/>
                              <w:marBottom w:val="0"/>
                              <w:divBdr>
                                <w:top w:val="none" w:sz="0" w:space="0" w:color="auto"/>
                                <w:left w:val="none" w:sz="0" w:space="0" w:color="auto"/>
                                <w:bottom w:val="none" w:sz="0" w:space="0" w:color="auto"/>
                                <w:right w:val="none" w:sz="0" w:space="0" w:color="auto"/>
                              </w:divBdr>
                              <w:divsChild>
                                <w:div w:id="41562945">
                                  <w:marLeft w:val="0"/>
                                  <w:marRight w:val="0"/>
                                  <w:marTop w:val="0"/>
                                  <w:marBottom w:val="0"/>
                                  <w:divBdr>
                                    <w:top w:val="none" w:sz="0" w:space="0" w:color="auto"/>
                                    <w:left w:val="none" w:sz="0" w:space="0" w:color="auto"/>
                                    <w:bottom w:val="none" w:sz="0" w:space="0" w:color="auto"/>
                                    <w:right w:val="none" w:sz="0" w:space="0" w:color="auto"/>
                                  </w:divBdr>
                                  <w:divsChild>
                                    <w:div w:id="11701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4451">
      <w:bodyDiv w:val="1"/>
      <w:marLeft w:val="0"/>
      <w:marRight w:val="0"/>
      <w:marTop w:val="0"/>
      <w:marBottom w:val="0"/>
      <w:divBdr>
        <w:top w:val="none" w:sz="0" w:space="0" w:color="auto"/>
        <w:left w:val="none" w:sz="0" w:space="0" w:color="auto"/>
        <w:bottom w:val="none" w:sz="0" w:space="0" w:color="auto"/>
        <w:right w:val="none" w:sz="0" w:space="0" w:color="auto"/>
      </w:divBdr>
      <w:divsChild>
        <w:div w:id="1132598545">
          <w:marLeft w:val="0"/>
          <w:marRight w:val="0"/>
          <w:marTop w:val="0"/>
          <w:marBottom w:val="0"/>
          <w:divBdr>
            <w:top w:val="none" w:sz="0" w:space="0" w:color="auto"/>
            <w:left w:val="none" w:sz="0" w:space="0" w:color="auto"/>
            <w:bottom w:val="none" w:sz="0" w:space="0" w:color="auto"/>
            <w:right w:val="none" w:sz="0" w:space="0" w:color="auto"/>
          </w:divBdr>
          <w:divsChild>
            <w:div w:id="1134711509">
              <w:marLeft w:val="0"/>
              <w:marRight w:val="0"/>
              <w:marTop w:val="0"/>
              <w:marBottom w:val="0"/>
              <w:divBdr>
                <w:top w:val="none" w:sz="0" w:space="0" w:color="auto"/>
                <w:left w:val="none" w:sz="0" w:space="0" w:color="auto"/>
                <w:bottom w:val="none" w:sz="0" w:space="0" w:color="auto"/>
                <w:right w:val="none" w:sz="0" w:space="0" w:color="auto"/>
              </w:divBdr>
              <w:divsChild>
                <w:div w:id="1431127440">
                  <w:marLeft w:val="0"/>
                  <w:marRight w:val="0"/>
                  <w:marTop w:val="0"/>
                  <w:marBottom w:val="0"/>
                  <w:divBdr>
                    <w:top w:val="none" w:sz="0" w:space="0" w:color="auto"/>
                    <w:left w:val="none" w:sz="0" w:space="0" w:color="auto"/>
                    <w:bottom w:val="none" w:sz="0" w:space="0" w:color="auto"/>
                    <w:right w:val="none" w:sz="0" w:space="0" w:color="auto"/>
                  </w:divBdr>
                  <w:divsChild>
                    <w:div w:id="1428117899">
                      <w:marLeft w:val="0"/>
                      <w:marRight w:val="0"/>
                      <w:marTop w:val="0"/>
                      <w:marBottom w:val="0"/>
                      <w:divBdr>
                        <w:top w:val="none" w:sz="0" w:space="0" w:color="auto"/>
                        <w:left w:val="none" w:sz="0" w:space="0" w:color="auto"/>
                        <w:bottom w:val="none" w:sz="0" w:space="0" w:color="auto"/>
                        <w:right w:val="none" w:sz="0" w:space="0" w:color="auto"/>
                      </w:divBdr>
                      <w:divsChild>
                        <w:div w:id="1079013653">
                          <w:marLeft w:val="0"/>
                          <w:marRight w:val="0"/>
                          <w:marTop w:val="0"/>
                          <w:marBottom w:val="0"/>
                          <w:divBdr>
                            <w:top w:val="none" w:sz="0" w:space="0" w:color="auto"/>
                            <w:left w:val="none" w:sz="0" w:space="0" w:color="auto"/>
                            <w:bottom w:val="none" w:sz="0" w:space="0" w:color="auto"/>
                            <w:right w:val="none" w:sz="0" w:space="0" w:color="auto"/>
                          </w:divBdr>
                          <w:divsChild>
                            <w:div w:id="1607805593">
                              <w:marLeft w:val="0"/>
                              <w:marRight w:val="0"/>
                              <w:marTop w:val="0"/>
                              <w:marBottom w:val="0"/>
                              <w:divBdr>
                                <w:top w:val="none" w:sz="0" w:space="0" w:color="auto"/>
                                <w:left w:val="none" w:sz="0" w:space="0" w:color="auto"/>
                                <w:bottom w:val="none" w:sz="0" w:space="0" w:color="auto"/>
                                <w:right w:val="none" w:sz="0" w:space="0" w:color="auto"/>
                              </w:divBdr>
                              <w:divsChild>
                                <w:div w:id="14458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738681">
      <w:bodyDiv w:val="1"/>
      <w:marLeft w:val="0"/>
      <w:marRight w:val="0"/>
      <w:marTop w:val="0"/>
      <w:marBottom w:val="0"/>
      <w:divBdr>
        <w:top w:val="none" w:sz="0" w:space="0" w:color="auto"/>
        <w:left w:val="none" w:sz="0" w:space="0" w:color="auto"/>
        <w:bottom w:val="none" w:sz="0" w:space="0" w:color="auto"/>
        <w:right w:val="none" w:sz="0" w:space="0" w:color="auto"/>
      </w:divBdr>
      <w:divsChild>
        <w:div w:id="1013261313">
          <w:marLeft w:val="0"/>
          <w:marRight w:val="0"/>
          <w:marTop w:val="0"/>
          <w:marBottom w:val="0"/>
          <w:divBdr>
            <w:top w:val="none" w:sz="0" w:space="0" w:color="auto"/>
            <w:left w:val="none" w:sz="0" w:space="0" w:color="auto"/>
            <w:bottom w:val="none" w:sz="0" w:space="0" w:color="auto"/>
            <w:right w:val="none" w:sz="0" w:space="0" w:color="auto"/>
          </w:divBdr>
          <w:divsChild>
            <w:div w:id="940331943">
              <w:marLeft w:val="0"/>
              <w:marRight w:val="0"/>
              <w:marTop w:val="0"/>
              <w:marBottom w:val="0"/>
              <w:divBdr>
                <w:top w:val="none" w:sz="0" w:space="0" w:color="auto"/>
                <w:left w:val="none" w:sz="0" w:space="0" w:color="auto"/>
                <w:bottom w:val="none" w:sz="0" w:space="0" w:color="auto"/>
                <w:right w:val="none" w:sz="0" w:space="0" w:color="auto"/>
              </w:divBdr>
              <w:divsChild>
                <w:div w:id="1804690927">
                  <w:marLeft w:val="0"/>
                  <w:marRight w:val="0"/>
                  <w:marTop w:val="0"/>
                  <w:marBottom w:val="0"/>
                  <w:divBdr>
                    <w:top w:val="none" w:sz="0" w:space="0" w:color="auto"/>
                    <w:left w:val="none" w:sz="0" w:space="0" w:color="auto"/>
                    <w:bottom w:val="none" w:sz="0" w:space="0" w:color="auto"/>
                    <w:right w:val="none" w:sz="0" w:space="0" w:color="auto"/>
                  </w:divBdr>
                  <w:divsChild>
                    <w:div w:id="1759015810">
                      <w:marLeft w:val="0"/>
                      <w:marRight w:val="0"/>
                      <w:marTop w:val="0"/>
                      <w:marBottom w:val="0"/>
                      <w:divBdr>
                        <w:top w:val="none" w:sz="0" w:space="0" w:color="auto"/>
                        <w:left w:val="none" w:sz="0" w:space="0" w:color="auto"/>
                        <w:bottom w:val="none" w:sz="0" w:space="0" w:color="auto"/>
                        <w:right w:val="none" w:sz="0" w:space="0" w:color="auto"/>
                      </w:divBdr>
                      <w:divsChild>
                        <w:div w:id="49039748">
                          <w:marLeft w:val="0"/>
                          <w:marRight w:val="0"/>
                          <w:marTop w:val="0"/>
                          <w:marBottom w:val="0"/>
                          <w:divBdr>
                            <w:top w:val="none" w:sz="0" w:space="0" w:color="auto"/>
                            <w:left w:val="none" w:sz="0" w:space="0" w:color="auto"/>
                            <w:bottom w:val="none" w:sz="0" w:space="0" w:color="auto"/>
                            <w:right w:val="none" w:sz="0" w:space="0" w:color="auto"/>
                          </w:divBdr>
                          <w:divsChild>
                            <w:div w:id="1227686018">
                              <w:marLeft w:val="0"/>
                              <w:marRight w:val="0"/>
                              <w:marTop w:val="0"/>
                              <w:marBottom w:val="0"/>
                              <w:divBdr>
                                <w:top w:val="none" w:sz="0" w:space="0" w:color="auto"/>
                                <w:left w:val="none" w:sz="0" w:space="0" w:color="auto"/>
                                <w:bottom w:val="none" w:sz="0" w:space="0" w:color="auto"/>
                                <w:right w:val="none" w:sz="0" w:space="0" w:color="auto"/>
                              </w:divBdr>
                              <w:divsChild>
                                <w:div w:id="833371726">
                                  <w:marLeft w:val="0"/>
                                  <w:marRight w:val="0"/>
                                  <w:marTop w:val="0"/>
                                  <w:marBottom w:val="0"/>
                                  <w:divBdr>
                                    <w:top w:val="none" w:sz="0" w:space="0" w:color="auto"/>
                                    <w:left w:val="none" w:sz="0" w:space="0" w:color="auto"/>
                                    <w:bottom w:val="none" w:sz="0" w:space="0" w:color="auto"/>
                                    <w:right w:val="none" w:sz="0" w:space="0" w:color="auto"/>
                                  </w:divBdr>
                                  <w:divsChild>
                                    <w:div w:id="9231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5702">
      <w:bodyDiv w:val="1"/>
      <w:marLeft w:val="0"/>
      <w:marRight w:val="0"/>
      <w:marTop w:val="0"/>
      <w:marBottom w:val="0"/>
      <w:divBdr>
        <w:top w:val="none" w:sz="0" w:space="0" w:color="auto"/>
        <w:left w:val="none" w:sz="0" w:space="0" w:color="auto"/>
        <w:bottom w:val="none" w:sz="0" w:space="0" w:color="auto"/>
        <w:right w:val="none" w:sz="0" w:space="0" w:color="auto"/>
      </w:divBdr>
    </w:div>
    <w:div w:id="1237786766">
      <w:bodyDiv w:val="1"/>
      <w:marLeft w:val="0"/>
      <w:marRight w:val="0"/>
      <w:marTop w:val="0"/>
      <w:marBottom w:val="0"/>
      <w:divBdr>
        <w:top w:val="none" w:sz="0" w:space="0" w:color="auto"/>
        <w:left w:val="none" w:sz="0" w:space="0" w:color="auto"/>
        <w:bottom w:val="none" w:sz="0" w:space="0" w:color="auto"/>
        <w:right w:val="none" w:sz="0" w:space="0" w:color="auto"/>
      </w:divBdr>
    </w:div>
    <w:div w:id="1237857574">
      <w:bodyDiv w:val="1"/>
      <w:marLeft w:val="0"/>
      <w:marRight w:val="0"/>
      <w:marTop w:val="0"/>
      <w:marBottom w:val="0"/>
      <w:divBdr>
        <w:top w:val="none" w:sz="0" w:space="0" w:color="auto"/>
        <w:left w:val="none" w:sz="0" w:space="0" w:color="auto"/>
        <w:bottom w:val="none" w:sz="0" w:space="0" w:color="auto"/>
        <w:right w:val="none" w:sz="0" w:space="0" w:color="auto"/>
      </w:divBdr>
      <w:divsChild>
        <w:div w:id="510877024">
          <w:marLeft w:val="0"/>
          <w:marRight w:val="0"/>
          <w:marTop w:val="0"/>
          <w:marBottom w:val="0"/>
          <w:divBdr>
            <w:top w:val="none" w:sz="0" w:space="0" w:color="auto"/>
            <w:left w:val="none" w:sz="0" w:space="0" w:color="auto"/>
            <w:bottom w:val="none" w:sz="0" w:space="0" w:color="auto"/>
            <w:right w:val="none" w:sz="0" w:space="0" w:color="auto"/>
          </w:divBdr>
          <w:divsChild>
            <w:div w:id="1632594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7939388">
      <w:bodyDiv w:val="1"/>
      <w:marLeft w:val="0"/>
      <w:marRight w:val="0"/>
      <w:marTop w:val="0"/>
      <w:marBottom w:val="0"/>
      <w:divBdr>
        <w:top w:val="none" w:sz="0" w:space="0" w:color="auto"/>
        <w:left w:val="none" w:sz="0" w:space="0" w:color="auto"/>
        <w:bottom w:val="none" w:sz="0" w:space="0" w:color="auto"/>
        <w:right w:val="none" w:sz="0" w:space="0" w:color="auto"/>
      </w:divBdr>
      <w:divsChild>
        <w:div w:id="1976139426">
          <w:marLeft w:val="0"/>
          <w:marRight w:val="0"/>
          <w:marTop w:val="0"/>
          <w:marBottom w:val="0"/>
          <w:divBdr>
            <w:top w:val="none" w:sz="0" w:space="0" w:color="auto"/>
            <w:left w:val="none" w:sz="0" w:space="0" w:color="auto"/>
            <w:bottom w:val="none" w:sz="0" w:space="0" w:color="auto"/>
            <w:right w:val="none" w:sz="0" w:space="0" w:color="auto"/>
          </w:divBdr>
          <w:divsChild>
            <w:div w:id="1836801274">
              <w:marLeft w:val="0"/>
              <w:marRight w:val="0"/>
              <w:marTop w:val="0"/>
              <w:marBottom w:val="0"/>
              <w:divBdr>
                <w:top w:val="none" w:sz="0" w:space="0" w:color="auto"/>
                <w:left w:val="none" w:sz="0" w:space="0" w:color="auto"/>
                <w:bottom w:val="none" w:sz="0" w:space="0" w:color="auto"/>
                <w:right w:val="none" w:sz="0" w:space="0" w:color="auto"/>
              </w:divBdr>
              <w:divsChild>
                <w:div w:id="1748843834">
                  <w:marLeft w:val="0"/>
                  <w:marRight w:val="0"/>
                  <w:marTop w:val="0"/>
                  <w:marBottom w:val="0"/>
                  <w:divBdr>
                    <w:top w:val="none" w:sz="0" w:space="0" w:color="auto"/>
                    <w:left w:val="none" w:sz="0" w:space="0" w:color="auto"/>
                    <w:bottom w:val="none" w:sz="0" w:space="0" w:color="auto"/>
                    <w:right w:val="none" w:sz="0" w:space="0" w:color="auto"/>
                  </w:divBdr>
                  <w:divsChild>
                    <w:div w:id="313995597">
                      <w:marLeft w:val="0"/>
                      <w:marRight w:val="0"/>
                      <w:marTop w:val="0"/>
                      <w:marBottom w:val="0"/>
                      <w:divBdr>
                        <w:top w:val="none" w:sz="0" w:space="0" w:color="auto"/>
                        <w:left w:val="none" w:sz="0" w:space="0" w:color="auto"/>
                        <w:bottom w:val="none" w:sz="0" w:space="0" w:color="auto"/>
                        <w:right w:val="none" w:sz="0" w:space="0" w:color="auto"/>
                      </w:divBdr>
                      <w:divsChild>
                        <w:div w:id="555893118">
                          <w:marLeft w:val="0"/>
                          <w:marRight w:val="0"/>
                          <w:marTop w:val="0"/>
                          <w:marBottom w:val="0"/>
                          <w:divBdr>
                            <w:top w:val="none" w:sz="0" w:space="0" w:color="auto"/>
                            <w:left w:val="none" w:sz="0" w:space="0" w:color="auto"/>
                            <w:bottom w:val="none" w:sz="0" w:space="0" w:color="auto"/>
                            <w:right w:val="none" w:sz="0" w:space="0" w:color="auto"/>
                          </w:divBdr>
                          <w:divsChild>
                            <w:div w:id="1135298409">
                              <w:marLeft w:val="0"/>
                              <w:marRight w:val="0"/>
                              <w:marTop w:val="0"/>
                              <w:marBottom w:val="0"/>
                              <w:divBdr>
                                <w:top w:val="none" w:sz="0" w:space="0" w:color="auto"/>
                                <w:left w:val="none" w:sz="0" w:space="0" w:color="auto"/>
                                <w:bottom w:val="none" w:sz="0" w:space="0" w:color="auto"/>
                                <w:right w:val="none" w:sz="0" w:space="0" w:color="auto"/>
                              </w:divBdr>
                              <w:divsChild>
                                <w:div w:id="912156451">
                                  <w:marLeft w:val="0"/>
                                  <w:marRight w:val="0"/>
                                  <w:marTop w:val="0"/>
                                  <w:marBottom w:val="85"/>
                                  <w:divBdr>
                                    <w:top w:val="none" w:sz="0" w:space="0" w:color="auto"/>
                                    <w:left w:val="none" w:sz="0" w:space="0" w:color="auto"/>
                                    <w:bottom w:val="none" w:sz="0" w:space="0" w:color="auto"/>
                                    <w:right w:val="none" w:sz="0" w:space="0" w:color="auto"/>
                                  </w:divBdr>
                                  <w:divsChild>
                                    <w:div w:id="473177155">
                                      <w:marLeft w:val="0"/>
                                      <w:marRight w:val="0"/>
                                      <w:marTop w:val="0"/>
                                      <w:marBottom w:val="0"/>
                                      <w:divBdr>
                                        <w:top w:val="none" w:sz="0" w:space="0" w:color="auto"/>
                                        <w:left w:val="none" w:sz="0" w:space="0" w:color="auto"/>
                                        <w:bottom w:val="none" w:sz="0" w:space="0" w:color="auto"/>
                                        <w:right w:val="none" w:sz="0" w:space="0" w:color="auto"/>
                                      </w:divBdr>
                                      <w:divsChild>
                                        <w:div w:id="56055141">
                                          <w:marLeft w:val="0"/>
                                          <w:marRight w:val="0"/>
                                          <w:marTop w:val="0"/>
                                          <w:marBottom w:val="0"/>
                                          <w:divBdr>
                                            <w:top w:val="none" w:sz="0" w:space="0" w:color="auto"/>
                                            <w:left w:val="none" w:sz="0" w:space="0" w:color="auto"/>
                                            <w:bottom w:val="none" w:sz="0" w:space="0" w:color="auto"/>
                                            <w:right w:val="none" w:sz="0" w:space="0" w:color="auto"/>
                                          </w:divBdr>
                                          <w:divsChild>
                                            <w:div w:id="2360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175789">
      <w:bodyDiv w:val="1"/>
      <w:marLeft w:val="0"/>
      <w:marRight w:val="0"/>
      <w:marTop w:val="0"/>
      <w:marBottom w:val="0"/>
      <w:divBdr>
        <w:top w:val="none" w:sz="0" w:space="0" w:color="auto"/>
        <w:left w:val="none" w:sz="0" w:space="0" w:color="auto"/>
        <w:bottom w:val="none" w:sz="0" w:space="0" w:color="auto"/>
        <w:right w:val="none" w:sz="0" w:space="0" w:color="auto"/>
      </w:divBdr>
      <w:divsChild>
        <w:div w:id="265576156">
          <w:marLeft w:val="0"/>
          <w:marRight w:val="0"/>
          <w:marTop w:val="0"/>
          <w:marBottom w:val="0"/>
          <w:divBdr>
            <w:top w:val="none" w:sz="0" w:space="0" w:color="auto"/>
            <w:left w:val="none" w:sz="0" w:space="0" w:color="auto"/>
            <w:bottom w:val="none" w:sz="0" w:space="0" w:color="auto"/>
            <w:right w:val="none" w:sz="0" w:space="0" w:color="auto"/>
          </w:divBdr>
        </w:div>
      </w:divsChild>
    </w:div>
    <w:div w:id="1239245269">
      <w:bodyDiv w:val="1"/>
      <w:marLeft w:val="0"/>
      <w:marRight w:val="0"/>
      <w:marTop w:val="0"/>
      <w:marBottom w:val="0"/>
      <w:divBdr>
        <w:top w:val="none" w:sz="0" w:space="0" w:color="auto"/>
        <w:left w:val="none" w:sz="0" w:space="0" w:color="auto"/>
        <w:bottom w:val="none" w:sz="0" w:space="0" w:color="auto"/>
        <w:right w:val="none" w:sz="0" w:space="0" w:color="auto"/>
      </w:divBdr>
      <w:divsChild>
        <w:div w:id="518154689">
          <w:marLeft w:val="0"/>
          <w:marRight w:val="0"/>
          <w:marTop w:val="0"/>
          <w:marBottom w:val="0"/>
          <w:divBdr>
            <w:top w:val="none" w:sz="0" w:space="0" w:color="auto"/>
            <w:left w:val="none" w:sz="0" w:space="0" w:color="auto"/>
            <w:bottom w:val="dotted" w:sz="6" w:space="4" w:color="DDDDDD"/>
            <w:right w:val="none" w:sz="0" w:space="0" w:color="auto"/>
          </w:divBdr>
          <w:divsChild>
            <w:div w:id="8398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557">
      <w:bodyDiv w:val="1"/>
      <w:marLeft w:val="0"/>
      <w:marRight w:val="0"/>
      <w:marTop w:val="0"/>
      <w:marBottom w:val="0"/>
      <w:divBdr>
        <w:top w:val="none" w:sz="0" w:space="0" w:color="auto"/>
        <w:left w:val="none" w:sz="0" w:space="0" w:color="auto"/>
        <w:bottom w:val="none" w:sz="0" w:space="0" w:color="auto"/>
        <w:right w:val="none" w:sz="0" w:space="0" w:color="auto"/>
      </w:divBdr>
      <w:divsChild>
        <w:div w:id="209532880">
          <w:marLeft w:val="0"/>
          <w:marRight w:val="0"/>
          <w:marTop w:val="0"/>
          <w:marBottom w:val="0"/>
          <w:divBdr>
            <w:top w:val="none" w:sz="0" w:space="0" w:color="auto"/>
            <w:left w:val="none" w:sz="0" w:space="0" w:color="auto"/>
            <w:bottom w:val="none" w:sz="0" w:space="0" w:color="auto"/>
            <w:right w:val="none" w:sz="0" w:space="0" w:color="auto"/>
          </w:divBdr>
          <w:divsChild>
            <w:div w:id="23335235">
              <w:marLeft w:val="0"/>
              <w:marRight w:val="0"/>
              <w:marTop w:val="0"/>
              <w:marBottom w:val="0"/>
              <w:divBdr>
                <w:top w:val="none" w:sz="0" w:space="0" w:color="auto"/>
                <w:left w:val="none" w:sz="0" w:space="0" w:color="auto"/>
                <w:bottom w:val="none" w:sz="0" w:space="0" w:color="auto"/>
                <w:right w:val="none" w:sz="0" w:space="0" w:color="auto"/>
              </w:divBdr>
            </w:div>
            <w:div w:id="217590432">
              <w:marLeft w:val="0"/>
              <w:marRight w:val="0"/>
              <w:marTop w:val="0"/>
              <w:marBottom w:val="0"/>
              <w:divBdr>
                <w:top w:val="none" w:sz="0" w:space="0" w:color="auto"/>
                <w:left w:val="none" w:sz="0" w:space="0" w:color="auto"/>
                <w:bottom w:val="none" w:sz="0" w:space="0" w:color="auto"/>
                <w:right w:val="none" w:sz="0" w:space="0" w:color="auto"/>
              </w:divBdr>
            </w:div>
            <w:div w:id="430971392">
              <w:marLeft w:val="0"/>
              <w:marRight w:val="0"/>
              <w:marTop w:val="0"/>
              <w:marBottom w:val="0"/>
              <w:divBdr>
                <w:top w:val="none" w:sz="0" w:space="0" w:color="auto"/>
                <w:left w:val="none" w:sz="0" w:space="0" w:color="auto"/>
                <w:bottom w:val="none" w:sz="0" w:space="0" w:color="auto"/>
                <w:right w:val="none" w:sz="0" w:space="0" w:color="auto"/>
              </w:divBdr>
            </w:div>
            <w:div w:id="446050060">
              <w:marLeft w:val="0"/>
              <w:marRight w:val="0"/>
              <w:marTop w:val="0"/>
              <w:marBottom w:val="0"/>
              <w:divBdr>
                <w:top w:val="none" w:sz="0" w:space="0" w:color="auto"/>
                <w:left w:val="none" w:sz="0" w:space="0" w:color="auto"/>
                <w:bottom w:val="none" w:sz="0" w:space="0" w:color="auto"/>
                <w:right w:val="none" w:sz="0" w:space="0" w:color="auto"/>
              </w:divBdr>
            </w:div>
            <w:div w:id="591358861">
              <w:marLeft w:val="0"/>
              <w:marRight w:val="0"/>
              <w:marTop w:val="0"/>
              <w:marBottom w:val="0"/>
              <w:divBdr>
                <w:top w:val="none" w:sz="0" w:space="0" w:color="auto"/>
                <w:left w:val="none" w:sz="0" w:space="0" w:color="auto"/>
                <w:bottom w:val="none" w:sz="0" w:space="0" w:color="auto"/>
                <w:right w:val="none" w:sz="0" w:space="0" w:color="auto"/>
              </w:divBdr>
            </w:div>
            <w:div w:id="599871190">
              <w:marLeft w:val="0"/>
              <w:marRight w:val="0"/>
              <w:marTop w:val="0"/>
              <w:marBottom w:val="0"/>
              <w:divBdr>
                <w:top w:val="none" w:sz="0" w:space="0" w:color="auto"/>
                <w:left w:val="none" w:sz="0" w:space="0" w:color="auto"/>
                <w:bottom w:val="none" w:sz="0" w:space="0" w:color="auto"/>
                <w:right w:val="none" w:sz="0" w:space="0" w:color="auto"/>
              </w:divBdr>
            </w:div>
            <w:div w:id="683048767">
              <w:marLeft w:val="0"/>
              <w:marRight w:val="0"/>
              <w:marTop w:val="0"/>
              <w:marBottom w:val="0"/>
              <w:divBdr>
                <w:top w:val="none" w:sz="0" w:space="0" w:color="auto"/>
                <w:left w:val="none" w:sz="0" w:space="0" w:color="auto"/>
                <w:bottom w:val="none" w:sz="0" w:space="0" w:color="auto"/>
                <w:right w:val="none" w:sz="0" w:space="0" w:color="auto"/>
              </w:divBdr>
            </w:div>
            <w:div w:id="914510796">
              <w:marLeft w:val="0"/>
              <w:marRight w:val="0"/>
              <w:marTop w:val="0"/>
              <w:marBottom w:val="0"/>
              <w:divBdr>
                <w:top w:val="none" w:sz="0" w:space="0" w:color="auto"/>
                <w:left w:val="none" w:sz="0" w:space="0" w:color="auto"/>
                <w:bottom w:val="none" w:sz="0" w:space="0" w:color="auto"/>
                <w:right w:val="none" w:sz="0" w:space="0" w:color="auto"/>
              </w:divBdr>
            </w:div>
            <w:div w:id="1126630166">
              <w:marLeft w:val="0"/>
              <w:marRight w:val="0"/>
              <w:marTop w:val="0"/>
              <w:marBottom w:val="0"/>
              <w:divBdr>
                <w:top w:val="none" w:sz="0" w:space="0" w:color="auto"/>
                <w:left w:val="none" w:sz="0" w:space="0" w:color="auto"/>
                <w:bottom w:val="none" w:sz="0" w:space="0" w:color="auto"/>
                <w:right w:val="none" w:sz="0" w:space="0" w:color="auto"/>
              </w:divBdr>
            </w:div>
            <w:div w:id="1186410295">
              <w:marLeft w:val="0"/>
              <w:marRight w:val="0"/>
              <w:marTop w:val="0"/>
              <w:marBottom w:val="0"/>
              <w:divBdr>
                <w:top w:val="none" w:sz="0" w:space="0" w:color="auto"/>
                <w:left w:val="none" w:sz="0" w:space="0" w:color="auto"/>
                <w:bottom w:val="none" w:sz="0" w:space="0" w:color="auto"/>
                <w:right w:val="none" w:sz="0" w:space="0" w:color="auto"/>
              </w:divBdr>
            </w:div>
            <w:div w:id="1378240029">
              <w:marLeft w:val="0"/>
              <w:marRight w:val="0"/>
              <w:marTop w:val="0"/>
              <w:marBottom w:val="0"/>
              <w:divBdr>
                <w:top w:val="none" w:sz="0" w:space="0" w:color="auto"/>
                <w:left w:val="none" w:sz="0" w:space="0" w:color="auto"/>
                <w:bottom w:val="none" w:sz="0" w:space="0" w:color="auto"/>
                <w:right w:val="none" w:sz="0" w:space="0" w:color="auto"/>
              </w:divBdr>
            </w:div>
            <w:div w:id="1494226337">
              <w:marLeft w:val="0"/>
              <w:marRight w:val="0"/>
              <w:marTop w:val="0"/>
              <w:marBottom w:val="0"/>
              <w:divBdr>
                <w:top w:val="none" w:sz="0" w:space="0" w:color="auto"/>
                <w:left w:val="none" w:sz="0" w:space="0" w:color="auto"/>
                <w:bottom w:val="none" w:sz="0" w:space="0" w:color="auto"/>
                <w:right w:val="none" w:sz="0" w:space="0" w:color="auto"/>
              </w:divBdr>
            </w:div>
            <w:div w:id="1530947814">
              <w:marLeft w:val="0"/>
              <w:marRight w:val="0"/>
              <w:marTop w:val="0"/>
              <w:marBottom w:val="0"/>
              <w:divBdr>
                <w:top w:val="none" w:sz="0" w:space="0" w:color="auto"/>
                <w:left w:val="none" w:sz="0" w:space="0" w:color="auto"/>
                <w:bottom w:val="none" w:sz="0" w:space="0" w:color="auto"/>
                <w:right w:val="none" w:sz="0" w:space="0" w:color="auto"/>
              </w:divBdr>
            </w:div>
            <w:div w:id="1550998798">
              <w:marLeft w:val="0"/>
              <w:marRight w:val="0"/>
              <w:marTop w:val="0"/>
              <w:marBottom w:val="0"/>
              <w:divBdr>
                <w:top w:val="none" w:sz="0" w:space="0" w:color="auto"/>
                <w:left w:val="none" w:sz="0" w:space="0" w:color="auto"/>
                <w:bottom w:val="none" w:sz="0" w:space="0" w:color="auto"/>
                <w:right w:val="none" w:sz="0" w:space="0" w:color="auto"/>
              </w:divBdr>
            </w:div>
            <w:div w:id="1662810700">
              <w:marLeft w:val="0"/>
              <w:marRight w:val="0"/>
              <w:marTop w:val="0"/>
              <w:marBottom w:val="0"/>
              <w:divBdr>
                <w:top w:val="none" w:sz="0" w:space="0" w:color="auto"/>
                <w:left w:val="none" w:sz="0" w:space="0" w:color="auto"/>
                <w:bottom w:val="none" w:sz="0" w:space="0" w:color="auto"/>
                <w:right w:val="none" w:sz="0" w:space="0" w:color="auto"/>
              </w:divBdr>
            </w:div>
            <w:div w:id="1782913387">
              <w:marLeft w:val="0"/>
              <w:marRight w:val="0"/>
              <w:marTop w:val="0"/>
              <w:marBottom w:val="0"/>
              <w:divBdr>
                <w:top w:val="none" w:sz="0" w:space="0" w:color="auto"/>
                <w:left w:val="none" w:sz="0" w:space="0" w:color="auto"/>
                <w:bottom w:val="none" w:sz="0" w:space="0" w:color="auto"/>
                <w:right w:val="none" w:sz="0" w:space="0" w:color="auto"/>
              </w:divBdr>
            </w:div>
            <w:div w:id="1806462537">
              <w:marLeft w:val="0"/>
              <w:marRight w:val="0"/>
              <w:marTop w:val="0"/>
              <w:marBottom w:val="0"/>
              <w:divBdr>
                <w:top w:val="none" w:sz="0" w:space="0" w:color="auto"/>
                <w:left w:val="none" w:sz="0" w:space="0" w:color="auto"/>
                <w:bottom w:val="none" w:sz="0" w:space="0" w:color="auto"/>
                <w:right w:val="none" w:sz="0" w:space="0" w:color="auto"/>
              </w:divBdr>
            </w:div>
            <w:div w:id="1894730154">
              <w:marLeft w:val="0"/>
              <w:marRight w:val="0"/>
              <w:marTop w:val="0"/>
              <w:marBottom w:val="0"/>
              <w:divBdr>
                <w:top w:val="none" w:sz="0" w:space="0" w:color="auto"/>
                <w:left w:val="none" w:sz="0" w:space="0" w:color="auto"/>
                <w:bottom w:val="none" w:sz="0" w:space="0" w:color="auto"/>
                <w:right w:val="none" w:sz="0" w:space="0" w:color="auto"/>
              </w:divBdr>
            </w:div>
            <w:div w:id="1910460622">
              <w:marLeft w:val="0"/>
              <w:marRight w:val="0"/>
              <w:marTop w:val="0"/>
              <w:marBottom w:val="0"/>
              <w:divBdr>
                <w:top w:val="none" w:sz="0" w:space="0" w:color="auto"/>
                <w:left w:val="none" w:sz="0" w:space="0" w:color="auto"/>
                <w:bottom w:val="none" w:sz="0" w:space="0" w:color="auto"/>
                <w:right w:val="none" w:sz="0" w:space="0" w:color="auto"/>
              </w:divBdr>
            </w:div>
            <w:div w:id="2025084323">
              <w:marLeft w:val="0"/>
              <w:marRight w:val="0"/>
              <w:marTop w:val="0"/>
              <w:marBottom w:val="0"/>
              <w:divBdr>
                <w:top w:val="none" w:sz="0" w:space="0" w:color="auto"/>
                <w:left w:val="none" w:sz="0" w:space="0" w:color="auto"/>
                <w:bottom w:val="none" w:sz="0" w:space="0" w:color="auto"/>
                <w:right w:val="none" w:sz="0" w:space="0" w:color="auto"/>
              </w:divBdr>
            </w:div>
            <w:div w:id="2096706173">
              <w:marLeft w:val="0"/>
              <w:marRight w:val="0"/>
              <w:marTop w:val="0"/>
              <w:marBottom w:val="0"/>
              <w:divBdr>
                <w:top w:val="none" w:sz="0" w:space="0" w:color="auto"/>
                <w:left w:val="none" w:sz="0" w:space="0" w:color="auto"/>
                <w:bottom w:val="none" w:sz="0" w:space="0" w:color="auto"/>
                <w:right w:val="none" w:sz="0" w:space="0" w:color="auto"/>
              </w:divBdr>
            </w:div>
            <w:div w:id="2100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3197">
      <w:bodyDiv w:val="1"/>
      <w:marLeft w:val="0"/>
      <w:marRight w:val="0"/>
      <w:marTop w:val="0"/>
      <w:marBottom w:val="0"/>
      <w:divBdr>
        <w:top w:val="none" w:sz="0" w:space="0" w:color="auto"/>
        <w:left w:val="none" w:sz="0" w:space="0" w:color="auto"/>
        <w:bottom w:val="none" w:sz="0" w:space="0" w:color="auto"/>
        <w:right w:val="none" w:sz="0" w:space="0" w:color="auto"/>
      </w:divBdr>
      <w:divsChild>
        <w:div w:id="758723049">
          <w:marLeft w:val="0"/>
          <w:marRight w:val="0"/>
          <w:marTop w:val="0"/>
          <w:marBottom w:val="0"/>
          <w:divBdr>
            <w:top w:val="none" w:sz="0" w:space="0" w:color="auto"/>
            <w:left w:val="none" w:sz="0" w:space="0" w:color="auto"/>
            <w:bottom w:val="none" w:sz="0" w:space="0" w:color="auto"/>
            <w:right w:val="none" w:sz="0" w:space="0" w:color="auto"/>
          </w:divBdr>
          <w:divsChild>
            <w:div w:id="958991652">
              <w:marLeft w:val="0"/>
              <w:marRight w:val="0"/>
              <w:marTop w:val="0"/>
              <w:marBottom w:val="0"/>
              <w:divBdr>
                <w:top w:val="none" w:sz="0" w:space="0" w:color="auto"/>
                <w:left w:val="none" w:sz="0" w:space="0" w:color="auto"/>
                <w:bottom w:val="none" w:sz="0" w:space="0" w:color="auto"/>
                <w:right w:val="none" w:sz="0" w:space="0" w:color="auto"/>
              </w:divBdr>
            </w:div>
          </w:divsChild>
        </w:div>
        <w:div w:id="913776654">
          <w:marLeft w:val="0"/>
          <w:marRight w:val="0"/>
          <w:marTop w:val="0"/>
          <w:marBottom w:val="150"/>
          <w:divBdr>
            <w:top w:val="none" w:sz="0" w:space="0" w:color="auto"/>
            <w:left w:val="none" w:sz="0" w:space="0" w:color="auto"/>
            <w:bottom w:val="none" w:sz="0" w:space="0" w:color="auto"/>
            <w:right w:val="none" w:sz="0" w:space="0" w:color="auto"/>
          </w:divBdr>
          <w:divsChild>
            <w:div w:id="1081482954">
              <w:marLeft w:val="0"/>
              <w:marRight w:val="0"/>
              <w:marTop w:val="0"/>
              <w:marBottom w:val="0"/>
              <w:divBdr>
                <w:top w:val="none" w:sz="0" w:space="0" w:color="auto"/>
                <w:left w:val="none" w:sz="0" w:space="0" w:color="auto"/>
                <w:bottom w:val="none" w:sz="0" w:space="0" w:color="auto"/>
                <w:right w:val="none" w:sz="0" w:space="0" w:color="auto"/>
              </w:divBdr>
            </w:div>
          </w:divsChild>
        </w:div>
        <w:div w:id="1367832058">
          <w:marLeft w:val="0"/>
          <w:marRight w:val="0"/>
          <w:marTop w:val="0"/>
          <w:marBottom w:val="150"/>
          <w:divBdr>
            <w:top w:val="none" w:sz="0" w:space="0" w:color="auto"/>
            <w:left w:val="none" w:sz="0" w:space="0" w:color="auto"/>
            <w:bottom w:val="none" w:sz="0" w:space="0" w:color="auto"/>
            <w:right w:val="none" w:sz="0" w:space="0" w:color="auto"/>
          </w:divBdr>
        </w:div>
      </w:divsChild>
    </w:div>
    <w:div w:id="1239633854">
      <w:bodyDiv w:val="1"/>
      <w:marLeft w:val="0"/>
      <w:marRight w:val="0"/>
      <w:marTop w:val="0"/>
      <w:marBottom w:val="0"/>
      <w:divBdr>
        <w:top w:val="none" w:sz="0" w:space="0" w:color="auto"/>
        <w:left w:val="none" w:sz="0" w:space="0" w:color="auto"/>
        <w:bottom w:val="none" w:sz="0" w:space="0" w:color="auto"/>
        <w:right w:val="none" w:sz="0" w:space="0" w:color="auto"/>
      </w:divBdr>
      <w:divsChild>
        <w:div w:id="599338706">
          <w:marLeft w:val="0"/>
          <w:marRight w:val="0"/>
          <w:marTop w:val="0"/>
          <w:marBottom w:val="0"/>
          <w:divBdr>
            <w:top w:val="none" w:sz="0" w:space="0" w:color="auto"/>
            <w:left w:val="none" w:sz="0" w:space="0" w:color="auto"/>
            <w:bottom w:val="none" w:sz="0" w:space="0" w:color="auto"/>
            <w:right w:val="none" w:sz="0" w:space="0" w:color="auto"/>
          </w:divBdr>
        </w:div>
      </w:divsChild>
    </w:div>
    <w:div w:id="1239636931">
      <w:bodyDiv w:val="1"/>
      <w:marLeft w:val="0"/>
      <w:marRight w:val="0"/>
      <w:marTop w:val="0"/>
      <w:marBottom w:val="0"/>
      <w:divBdr>
        <w:top w:val="none" w:sz="0" w:space="0" w:color="auto"/>
        <w:left w:val="none" w:sz="0" w:space="0" w:color="auto"/>
        <w:bottom w:val="none" w:sz="0" w:space="0" w:color="auto"/>
        <w:right w:val="none" w:sz="0" w:space="0" w:color="auto"/>
      </w:divBdr>
      <w:divsChild>
        <w:div w:id="26151972">
          <w:marLeft w:val="0"/>
          <w:marRight w:val="0"/>
          <w:marTop w:val="0"/>
          <w:marBottom w:val="0"/>
          <w:divBdr>
            <w:top w:val="none" w:sz="0" w:space="0" w:color="auto"/>
            <w:left w:val="none" w:sz="0" w:space="0" w:color="auto"/>
            <w:bottom w:val="none" w:sz="0" w:space="0" w:color="auto"/>
            <w:right w:val="none" w:sz="0" w:space="0" w:color="auto"/>
          </w:divBdr>
        </w:div>
      </w:divsChild>
    </w:div>
    <w:div w:id="1240291909">
      <w:bodyDiv w:val="1"/>
      <w:marLeft w:val="0"/>
      <w:marRight w:val="0"/>
      <w:marTop w:val="0"/>
      <w:marBottom w:val="0"/>
      <w:divBdr>
        <w:top w:val="none" w:sz="0" w:space="0" w:color="auto"/>
        <w:left w:val="none" w:sz="0" w:space="0" w:color="auto"/>
        <w:bottom w:val="none" w:sz="0" w:space="0" w:color="auto"/>
        <w:right w:val="none" w:sz="0" w:space="0" w:color="auto"/>
      </w:divBdr>
    </w:div>
    <w:div w:id="1240363381">
      <w:bodyDiv w:val="1"/>
      <w:marLeft w:val="0"/>
      <w:marRight w:val="0"/>
      <w:marTop w:val="0"/>
      <w:marBottom w:val="0"/>
      <w:divBdr>
        <w:top w:val="none" w:sz="0" w:space="0" w:color="auto"/>
        <w:left w:val="none" w:sz="0" w:space="0" w:color="auto"/>
        <w:bottom w:val="none" w:sz="0" w:space="0" w:color="auto"/>
        <w:right w:val="none" w:sz="0" w:space="0" w:color="auto"/>
      </w:divBdr>
    </w:div>
    <w:div w:id="1240822596">
      <w:bodyDiv w:val="1"/>
      <w:marLeft w:val="0"/>
      <w:marRight w:val="0"/>
      <w:marTop w:val="0"/>
      <w:marBottom w:val="0"/>
      <w:divBdr>
        <w:top w:val="none" w:sz="0" w:space="0" w:color="auto"/>
        <w:left w:val="none" w:sz="0" w:space="0" w:color="auto"/>
        <w:bottom w:val="none" w:sz="0" w:space="0" w:color="auto"/>
        <w:right w:val="none" w:sz="0" w:space="0" w:color="auto"/>
      </w:divBdr>
      <w:divsChild>
        <w:div w:id="2081169479">
          <w:marLeft w:val="0"/>
          <w:marRight w:val="0"/>
          <w:marTop w:val="0"/>
          <w:marBottom w:val="150"/>
          <w:divBdr>
            <w:top w:val="none" w:sz="0" w:space="0" w:color="auto"/>
            <w:left w:val="none" w:sz="0" w:space="0" w:color="auto"/>
            <w:bottom w:val="none" w:sz="0" w:space="0" w:color="auto"/>
            <w:right w:val="none" w:sz="0" w:space="0" w:color="auto"/>
          </w:divBdr>
        </w:div>
      </w:divsChild>
    </w:div>
    <w:div w:id="1241018330">
      <w:bodyDiv w:val="1"/>
      <w:marLeft w:val="0"/>
      <w:marRight w:val="0"/>
      <w:marTop w:val="0"/>
      <w:marBottom w:val="0"/>
      <w:divBdr>
        <w:top w:val="none" w:sz="0" w:space="0" w:color="auto"/>
        <w:left w:val="none" w:sz="0" w:space="0" w:color="auto"/>
        <w:bottom w:val="none" w:sz="0" w:space="0" w:color="auto"/>
        <w:right w:val="none" w:sz="0" w:space="0" w:color="auto"/>
      </w:divBdr>
      <w:divsChild>
        <w:div w:id="1731807579">
          <w:marLeft w:val="0"/>
          <w:marRight w:val="0"/>
          <w:marTop w:val="0"/>
          <w:marBottom w:val="0"/>
          <w:divBdr>
            <w:top w:val="none" w:sz="0" w:space="0" w:color="auto"/>
            <w:left w:val="none" w:sz="0" w:space="0" w:color="auto"/>
            <w:bottom w:val="none" w:sz="0" w:space="0" w:color="auto"/>
            <w:right w:val="none" w:sz="0" w:space="0" w:color="auto"/>
          </w:divBdr>
          <w:divsChild>
            <w:div w:id="1943294748">
              <w:marLeft w:val="0"/>
              <w:marRight w:val="0"/>
              <w:marTop w:val="0"/>
              <w:marBottom w:val="0"/>
              <w:divBdr>
                <w:top w:val="none" w:sz="0" w:space="0" w:color="auto"/>
                <w:left w:val="none" w:sz="0" w:space="0" w:color="auto"/>
                <w:bottom w:val="none" w:sz="0" w:space="0" w:color="auto"/>
                <w:right w:val="none" w:sz="0" w:space="0" w:color="auto"/>
              </w:divBdr>
              <w:divsChild>
                <w:div w:id="1240796290">
                  <w:marLeft w:val="0"/>
                  <w:marRight w:val="0"/>
                  <w:marTop w:val="0"/>
                  <w:marBottom w:val="0"/>
                  <w:divBdr>
                    <w:top w:val="none" w:sz="0" w:space="0" w:color="auto"/>
                    <w:left w:val="none" w:sz="0" w:space="0" w:color="auto"/>
                    <w:bottom w:val="none" w:sz="0" w:space="0" w:color="auto"/>
                    <w:right w:val="none" w:sz="0" w:space="0" w:color="auto"/>
                  </w:divBdr>
                  <w:divsChild>
                    <w:div w:id="1695304808">
                      <w:marLeft w:val="0"/>
                      <w:marRight w:val="0"/>
                      <w:marTop w:val="0"/>
                      <w:marBottom w:val="0"/>
                      <w:divBdr>
                        <w:top w:val="none" w:sz="0" w:space="0" w:color="auto"/>
                        <w:left w:val="none" w:sz="0" w:space="0" w:color="auto"/>
                        <w:bottom w:val="none" w:sz="0" w:space="0" w:color="auto"/>
                        <w:right w:val="none" w:sz="0" w:space="0" w:color="auto"/>
                      </w:divBdr>
                      <w:divsChild>
                        <w:div w:id="1066998505">
                          <w:marLeft w:val="0"/>
                          <w:marRight w:val="0"/>
                          <w:marTop w:val="0"/>
                          <w:marBottom w:val="0"/>
                          <w:divBdr>
                            <w:top w:val="none" w:sz="0" w:space="0" w:color="auto"/>
                            <w:left w:val="none" w:sz="0" w:space="0" w:color="auto"/>
                            <w:bottom w:val="none" w:sz="0" w:space="0" w:color="auto"/>
                            <w:right w:val="none" w:sz="0" w:space="0" w:color="auto"/>
                          </w:divBdr>
                          <w:divsChild>
                            <w:div w:id="1821920783">
                              <w:marLeft w:val="0"/>
                              <w:marRight w:val="0"/>
                              <w:marTop w:val="0"/>
                              <w:marBottom w:val="0"/>
                              <w:divBdr>
                                <w:top w:val="none" w:sz="0" w:space="0" w:color="auto"/>
                                <w:left w:val="none" w:sz="0" w:space="0" w:color="auto"/>
                                <w:bottom w:val="none" w:sz="0" w:space="0" w:color="auto"/>
                                <w:right w:val="none" w:sz="0" w:space="0" w:color="auto"/>
                              </w:divBdr>
                              <w:divsChild>
                                <w:div w:id="1606883533">
                                  <w:marLeft w:val="0"/>
                                  <w:marRight w:val="0"/>
                                  <w:marTop w:val="0"/>
                                  <w:marBottom w:val="0"/>
                                  <w:divBdr>
                                    <w:top w:val="none" w:sz="0" w:space="0" w:color="auto"/>
                                    <w:left w:val="none" w:sz="0" w:space="0" w:color="auto"/>
                                    <w:bottom w:val="none" w:sz="0" w:space="0" w:color="auto"/>
                                    <w:right w:val="none" w:sz="0" w:space="0" w:color="auto"/>
                                  </w:divBdr>
                                  <w:divsChild>
                                    <w:div w:id="2042168950">
                                      <w:marLeft w:val="0"/>
                                      <w:marRight w:val="0"/>
                                      <w:marTop w:val="0"/>
                                      <w:marBottom w:val="0"/>
                                      <w:divBdr>
                                        <w:top w:val="none" w:sz="0" w:space="0" w:color="auto"/>
                                        <w:left w:val="none" w:sz="0" w:space="0" w:color="auto"/>
                                        <w:bottom w:val="none" w:sz="0" w:space="0" w:color="auto"/>
                                        <w:right w:val="none" w:sz="0" w:space="0" w:color="auto"/>
                                      </w:divBdr>
                                      <w:divsChild>
                                        <w:div w:id="12286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670834">
      <w:bodyDiv w:val="1"/>
      <w:marLeft w:val="0"/>
      <w:marRight w:val="0"/>
      <w:marTop w:val="0"/>
      <w:marBottom w:val="0"/>
      <w:divBdr>
        <w:top w:val="none" w:sz="0" w:space="0" w:color="auto"/>
        <w:left w:val="none" w:sz="0" w:space="0" w:color="auto"/>
        <w:bottom w:val="none" w:sz="0" w:space="0" w:color="auto"/>
        <w:right w:val="none" w:sz="0" w:space="0" w:color="auto"/>
      </w:divBdr>
      <w:divsChild>
        <w:div w:id="1574313648">
          <w:marLeft w:val="0"/>
          <w:marRight w:val="0"/>
          <w:marTop w:val="0"/>
          <w:marBottom w:val="0"/>
          <w:divBdr>
            <w:top w:val="none" w:sz="0" w:space="0" w:color="auto"/>
            <w:left w:val="none" w:sz="0" w:space="0" w:color="auto"/>
            <w:bottom w:val="dotted" w:sz="6" w:space="4" w:color="DDDDDD"/>
            <w:right w:val="none" w:sz="0" w:space="0" w:color="auto"/>
          </w:divBdr>
        </w:div>
      </w:divsChild>
    </w:div>
    <w:div w:id="1242301867">
      <w:bodyDiv w:val="1"/>
      <w:marLeft w:val="0"/>
      <w:marRight w:val="0"/>
      <w:marTop w:val="0"/>
      <w:marBottom w:val="0"/>
      <w:divBdr>
        <w:top w:val="none" w:sz="0" w:space="0" w:color="auto"/>
        <w:left w:val="none" w:sz="0" w:space="0" w:color="auto"/>
        <w:bottom w:val="none" w:sz="0" w:space="0" w:color="auto"/>
        <w:right w:val="none" w:sz="0" w:space="0" w:color="auto"/>
      </w:divBdr>
    </w:div>
    <w:div w:id="1242443336">
      <w:bodyDiv w:val="1"/>
      <w:marLeft w:val="0"/>
      <w:marRight w:val="0"/>
      <w:marTop w:val="0"/>
      <w:marBottom w:val="0"/>
      <w:divBdr>
        <w:top w:val="none" w:sz="0" w:space="0" w:color="auto"/>
        <w:left w:val="none" w:sz="0" w:space="0" w:color="auto"/>
        <w:bottom w:val="none" w:sz="0" w:space="0" w:color="auto"/>
        <w:right w:val="none" w:sz="0" w:space="0" w:color="auto"/>
      </w:divBdr>
      <w:divsChild>
        <w:div w:id="1384132269">
          <w:marLeft w:val="0"/>
          <w:marRight w:val="0"/>
          <w:marTop w:val="0"/>
          <w:marBottom w:val="0"/>
          <w:divBdr>
            <w:top w:val="none" w:sz="0" w:space="0" w:color="auto"/>
            <w:left w:val="none" w:sz="0" w:space="0" w:color="auto"/>
            <w:bottom w:val="dotted" w:sz="6" w:space="4" w:color="DDDDDD"/>
            <w:right w:val="none" w:sz="0" w:space="0" w:color="auto"/>
          </w:divBdr>
        </w:div>
      </w:divsChild>
    </w:div>
    <w:div w:id="1242444488">
      <w:bodyDiv w:val="1"/>
      <w:marLeft w:val="0"/>
      <w:marRight w:val="0"/>
      <w:marTop w:val="0"/>
      <w:marBottom w:val="0"/>
      <w:divBdr>
        <w:top w:val="none" w:sz="0" w:space="0" w:color="auto"/>
        <w:left w:val="none" w:sz="0" w:space="0" w:color="auto"/>
        <w:bottom w:val="none" w:sz="0" w:space="0" w:color="auto"/>
        <w:right w:val="none" w:sz="0" w:space="0" w:color="auto"/>
      </w:divBdr>
      <w:divsChild>
        <w:div w:id="1263151437">
          <w:marLeft w:val="0"/>
          <w:marRight w:val="0"/>
          <w:marTop w:val="0"/>
          <w:marBottom w:val="375"/>
          <w:divBdr>
            <w:top w:val="none" w:sz="0" w:space="0" w:color="auto"/>
            <w:left w:val="none" w:sz="0" w:space="0" w:color="auto"/>
            <w:bottom w:val="dotted" w:sz="6" w:space="14" w:color="C2C2C2"/>
            <w:right w:val="none" w:sz="0" w:space="0" w:color="auto"/>
          </w:divBdr>
          <w:divsChild>
            <w:div w:id="1051927993">
              <w:marLeft w:val="0"/>
              <w:marRight w:val="0"/>
              <w:marTop w:val="0"/>
              <w:marBottom w:val="180"/>
              <w:divBdr>
                <w:top w:val="none" w:sz="0" w:space="0" w:color="auto"/>
                <w:left w:val="none" w:sz="0" w:space="0" w:color="auto"/>
                <w:bottom w:val="none" w:sz="0" w:space="0" w:color="auto"/>
                <w:right w:val="none" w:sz="0" w:space="0" w:color="auto"/>
              </w:divBdr>
            </w:div>
            <w:div w:id="1192106091">
              <w:marLeft w:val="0"/>
              <w:marRight w:val="0"/>
              <w:marTop w:val="0"/>
              <w:marBottom w:val="0"/>
              <w:divBdr>
                <w:top w:val="none" w:sz="0" w:space="0" w:color="auto"/>
                <w:left w:val="none" w:sz="0" w:space="0" w:color="auto"/>
                <w:bottom w:val="none" w:sz="0" w:space="0" w:color="auto"/>
                <w:right w:val="none" w:sz="0" w:space="0" w:color="auto"/>
              </w:divBdr>
              <w:divsChild>
                <w:div w:id="686760247">
                  <w:marLeft w:val="0"/>
                  <w:marRight w:val="0"/>
                  <w:marTop w:val="0"/>
                  <w:marBottom w:val="0"/>
                  <w:divBdr>
                    <w:top w:val="none" w:sz="0" w:space="0" w:color="auto"/>
                    <w:left w:val="none" w:sz="0" w:space="0" w:color="auto"/>
                    <w:bottom w:val="none" w:sz="0" w:space="0" w:color="auto"/>
                    <w:right w:val="none" w:sz="0" w:space="0" w:color="auto"/>
                  </w:divBdr>
                  <w:divsChild>
                    <w:div w:id="1058014116">
                      <w:marLeft w:val="0"/>
                      <w:marRight w:val="0"/>
                      <w:marTop w:val="0"/>
                      <w:marBottom w:val="0"/>
                      <w:divBdr>
                        <w:top w:val="none" w:sz="0" w:space="0" w:color="auto"/>
                        <w:left w:val="none" w:sz="0" w:space="0" w:color="auto"/>
                        <w:bottom w:val="none" w:sz="0" w:space="0" w:color="auto"/>
                        <w:right w:val="none" w:sz="0" w:space="0" w:color="auto"/>
                      </w:divBdr>
                      <w:divsChild>
                        <w:div w:id="763841086">
                          <w:marLeft w:val="0"/>
                          <w:marRight w:val="0"/>
                          <w:marTop w:val="0"/>
                          <w:marBottom w:val="0"/>
                          <w:divBdr>
                            <w:top w:val="none" w:sz="0" w:space="0" w:color="auto"/>
                            <w:left w:val="none" w:sz="0" w:space="0" w:color="auto"/>
                            <w:bottom w:val="none" w:sz="0" w:space="0" w:color="auto"/>
                            <w:right w:val="none" w:sz="0" w:space="0" w:color="auto"/>
                          </w:divBdr>
                          <w:divsChild>
                            <w:div w:id="10467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3241">
          <w:marLeft w:val="0"/>
          <w:marRight w:val="0"/>
          <w:marTop w:val="0"/>
          <w:marBottom w:val="450"/>
          <w:divBdr>
            <w:top w:val="none" w:sz="0" w:space="0" w:color="auto"/>
            <w:left w:val="none" w:sz="0" w:space="0" w:color="auto"/>
            <w:bottom w:val="none" w:sz="0" w:space="0" w:color="auto"/>
            <w:right w:val="none" w:sz="0" w:space="0" w:color="auto"/>
          </w:divBdr>
          <w:divsChild>
            <w:div w:id="1625035823">
              <w:marLeft w:val="0"/>
              <w:marRight w:val="0"/>
              <w:marTop w:val="0"/>
              <w:marBottom w:val="0"/>
              <w:divBdr>
                <w:top w:val="none" w:sz="0" w:space="0" w:color="auto"/>
                <w:left w:val="none" w:sz="0" w:space="0" w:color="auto"/>
                <w:bottom w:val="none" w:sz="0" w:space="0" w:color="auto"/>
                <w:right w:val="none" w:sz="0" w:space="0" w:color="auto"/>
              </w:divBdr>
              <w:divsChild>
                <w:div w:id="1005671472">
                  <w:marLeft w:val="0"/>
                  <w:marRight w:val="0"/>
                  <w:marTop w:val="0"/>
                  <w:marBottom w:val="0"/>
                  <w:divBdr>
                    <w:top w:val="none" w:sz="0" w:space="0" w:color="auto"/>
                    <w:left w:val="none" w:sz="0" w:space="0" w:color="auto"/>
                    <w:bottom w:val="none" w:sz="0" w:space="0" w:color="auto"/>
                    <w:right w:val="none" w:sz="0" w:space="0" w:color="auto"/>
                  </w:divBdr>
                  <w:divsChild>
                    <w:div w:id="127167989">
                      <w:marLeft w:val="0"/>
                      <w:marRight w:val="0"/>
                      <w:marTop w:val="0"/>
                      <w:marBottom w:val="0"/>
                      <w:divBdr>
                        <w:top w:val="none" w:sz="0" w:space="0" w:color="auto"/>
                        <w:left w:val="none" w:sz="0" w:space="0" w:color="auto"/>
                        <w:bottom w:val="none" w:sz="0" w:space="0" w:color="auto"/>
                        <w:right w:val="none" w:sz="0" w:space="0" w:color="auto"/>
                      </w:divBdr>
                      <w:divsChild>
                        <w:div w:id="667681999">
                          <w:marLeft w:val="0"/>
                          <w:marRight w:val="0"/>
                          <w:marTop w:val="0"/>
                          <w:marBottom w:val="0"/>
                          <w:divBdr>
                            <w:top w:val="none" w:sz="0" w:space="0" w:color="auto"/>
                            <w:left w:val="none" w:sz="0" w:space="0" w:color="auto"/>
                            <w:bottom w:val="none" w:sz="0" w:space="0" w:color="auto"/>
                            <w:right w:val="none" w:sz="0" w:space="0" w:color="auto"/>
                          </w:divBdr>
                          <w:divsChild>
                            <w:div w:id="817317">
                              <w:marLeft w:val="0"/>
                              <w:marRight w:val="0"/>
                              <w:marTop w:val="0"/>
                              <w:marBottom w:val="0"/>
                              <w:divBdr>
                                <w:top w:val="none" w:sz="0" w:space="0" w:color="auto"/>
                                <w:left w:val="none" w:sz="0" w:space="0" w:color="auto"/>
                                <w:bottom w:val="none" w:sz="0" w:space="0" w:color="auto"/>
                                <w:right w:val="none" w:sz="0" w:space="0" w:color="auto"/>
                              </w:divBdr>
                            </w:div>
                            <w:div w:id="541940250">
                              <w:marLeft w:val="0"/>
                              <w:marRight w:val="0"/>
                              <w:marTop w:val="0"/>
                              <w:marBottom w:val="0"/>
                              <w:divBdr>
                                <w:top w:val="none" w:sz="0" w:space="0" w:color="auto"/>
                                <w:left w:val="none" w:sz="0" w:space="0" w:color="auto"/>
                                <w:bottom w:val="none" w:sz="0" w:space="0" w:color="auto"/>
                                <w:right w:val="none" w:sz="0" w:space="0" w:color="auto"/>
                              </w:divBdr>
                            </w:div>
                            <w:div w:id="677270765">
                              <w:marLeft w:val="0"/>
                              <w:marRight w:val="0"/>
                              <w:marTop w:val="0"/>
                              <w:marBottom w:val="0"/>
                              <w:divBdr>
                                <w:top w:val="none" w:sz="0" w:space="0" w:color="auto"/>
                                <w:left w:val="none" w:sz="0" w:space="0" w:color="auto"/>
                                <w:bottom w:val="none" w:sz="0" w:space="0" w:color="auto"/>
                                <w:right w:val="none" w:sz="0" w:space="0" w:color="auto"/>
                              </w:divBdr>
                            </w:div>
                            <w:div w:id="19279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1754">
                      <w:marLeft w:val="0"/>
                      <w:marRight w:val="0"/>
                      <w:marTop w:val="0"/>
                      <w:marBottom w:val="0"/>
                      <w:divBdr>
                        <w:top w:val="none" w:sz="0" w:space="0" w:color="auto"/>
                        <w:left w:val="none" w:sz="0" w:space="0" w:color="auto"/>
                        <w:bottom w:val="none" w:sz="0" w:space="0" w:color="auto"/>
                        <w:right w:val="none" w:sz="0" w:space="0" w:color="auto"/>
                      </w:divBdr>
                      <w:divsChild>
                        <w:div w:id="1037656423">
                          <w:marLeft w:val="0"/>
                          <w:marRight w:val="0"/>
                          <w:marTop w:val="0"/>
                          <w:marBottom w:val="225"/>
                          <w:divBdr>
                            <w:top w:val="none" w:sz="0" w:space="0" w:color="auto"/>
                            <w:left w:val="none" w:sz="0" w:space="0" w:color="auto"/>
                            <w:bottom w:val="none" w:sz="0" w:space="0" w:color="auto"/>
                            <w:right w:val="none" w:sz="0" w:space="0" w:color="auto"/>
                          </w:divBdr>
                          <w:divsChild>
                            <w:div w:id="19991424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791592">
      <w:bodyDiv w:val="1"/>
      <w:marLeft w:val="0"/>
      <w:marRight w:val="0"/>
      <w:marTop w:val="0"/>
      <w:marBottom w:val="0"/>
      <w:divBdr>
        <w:top w:val="none" w:sz="0" w:space="0" w:color="auto"/>
        <w:left w:val="none" w:sz="0" w:space="0" w:color="auto"/>
        <w:bottom w:val="none" w:sz="0" w:space="0" w:color="auto"/>
        <w:right w:val="none" w:sz="0" w:space="0" w:color="auto"/>
      </w:divBdr>
      <w:divsChild>
        <w:div w:id="395784968">
          <w:marLeft w:val="0"/>
          <w:marRight w:val="0"/>
          <w:marTop w:val="0"/>
          <w:marBottom w:val="0"/>
          <w:divBdr>
            <w:top w:val="none" w:sz="0" w:space="0" w:color="auto"/>
            <w:left w:val="none" w:sz="0" w:space="0" w:color="auto"/>
            <w:bottom w:val="none" w:sz="0" w:space="0" w:color="auto"/>
            <w:right w:val="none" w:sz="0" w:space="0" w:color="auto"/>
          </w:divBdr>
          <w:divsChild>
            <w:div w:id="1917130390">
              <w:marLeft w:val="0"/>
              <w:marRight w:val="0"/>
              <w:marTop w:val="225"/>
              <w:marBottom w:val="225"/>
              <w:divBdr>
                <w:top w:val="none" w:sz="0" w:space="0" w:color="auto"/>
                <w:left w:val="none" w:sz="0" w:space="0" w:color="auto"/>
                <w:bottom w:val="none" w:sz="0" w:space="0" w:color="auto"/>
                <w:right w:val="none" w:sz="0" w:space="0" w:color="auto"/>
              </w:divBdr>
            </w:div>
          </w:divsChild>
        </w:div>
        <w:div w:id="1208449563">
          <w:marLeft w:val="0"/>
          <w:marRight w:val="0"/>
          <w:marTop w:val="0"/>
          <w:marBottom w:val="150"/>
          <w:divBdr>
            <w:top w:val="none" w:sz="0" w:space="0" w:color="auto"/>
            <w:left w:val="none" w:sz="0" w:space="0" w:color="auto"/>
            <w:bottom w:val="none" w:sz="0" w:space="0" w:color="auto"/>
            <w:right w:val="none" w:sz="0" w:space="0" w:color="auto"/>
          </w:divBdr>
          <w:divsChild>
            <w:div w:id="499197506">
              <w:marLeft w:val="0"/>
              <w:marRight w:val="0"/>
              <w:marTop w:val="0"/>
              <w:marBottom w:val="0"/>
              <w:divBdr>
                <w:top w:val="none" w:sz="0" w:space="0" w:color="auto"/>
                <w:left w:val="none" w:sz="0" w:space="0" w:color="auto"/>
                <w:bottom w:val="none" w:sz="0" w:space="0" w:color="auto"/>
                <w:right w:val="none" w:sz="0" w:space="0" w:color="auto"/>
              </w:divBdr>
              <w:divsChild>
                <w:div w:id="8181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5490">
          <w:marLeft w:val="0"/>
          <w:marRight w:val="0"/>
          <w:marTop w:val="0"/>
          <w:marBottom w:val="150"/>
          <w:divBdr>
            <w:top w:val="none" w:sz="0" w:space="0" w:color="auto"/>
            <w:left w:val="none" w:sz="0" w:space="0" w:color="auto"/>
            <w:bottom w:val="none" w:sz="0" w:space="0" w:color="auto"/>
            <w:right w:val="none" w:sz="0" w:space="0" w:color="auto"/>
          </w:divBdr>
        </w:div>
      </w:divsChild>
    </w:div>
    <w:div w:id="1242982339">
      <w:bodyDiv w:val="1"/>
      <w:marLeft w:val="0"/>
      <w:marRight w:val="0"/>
      <w:marTop w:val="0"/>
      <w:marBottom w:val="0"/>
      <w:divBdr>
        <w:top w:val="none" w:sz="0" w:space="0" w:color="auto"/>
        <w:left w:val="none" w:sz="0" w:space="0" w:color="auto"/>
        <w:bottom w:val="none" w:sz="0" w:space="0" w:color="auto"/>
        <w:right w:val="none" w:sz="0" w:space="0" w:color="auto"/>
      </w:divBdr>
    </w:div>
    <w:div w:id="1243028864">
      <w:bodyDiv w:val="1"/>
      <w:marLeft w:val="0"/>
      <w:marRight w:val="0"/>
      <w:marTop w:val="0"/>
      <w:marBottom w:val="0"/>
      <w:divBdr>
        <w:top w:val="none" w:sz="0" w:space="0" w:color="auto"/>
        <w:left w:val="none" w:sz="0" w:space="0" w:color="auto"/>
        <w:bottom w:val="none" w:sz="0" w:space="0" w:color="auto"/>
        <w:right w:val="none" w:sz="0" w:space="0" w:color="auto"/>
      </w:divBdr>
      <w:divsChild>
        <w:div w:id="124740450">
          <w:marLeft w:val="0"/>
          <w:marRight w:val="0"/>
          <w:marTop w:val="0"/>
          <w:marBottom w:val="0"/>
          <w:divBdr>
            <w:top w:val="none" w:sz="0" w:space="0" w:color="auto"/>
            <w:left w:val="none" w:sz="0" w:space="0" w:color="auto"/>
            <w:bottom w:val="none" w:sz="0" w:space="0" w:color="auto"/>
            <w:right w:val="none" w:sz="0" w:space="0" w:color="auto"/>
          </w:divBdr>
          <w:divsChild>
            <w:div w:id="287322255">
              <w:marLeft w:val="0"/>
              <w:marRight w:val="0"/>
              <w:marTop w:val="0"/>
              <w:marBottom w:val="0"/>
              <w:divBdr>
                <w:top w:val="none" w:sz="0" w:space="0" w:color="auto"/>
                <w:left w:val="none" w:sz="0" w:space="0" w:color="auto"/>
                <w:bottom w:val="none" w:sz="0" w:space="0" w:color="auto"/>
                <w:right w:val="none" w:sz="0" w:space="0" w:color="auto"/>
              </w:divBdr>
              <w:divsChild>
                <w:div w:id="1673528748">
                  <w:marLeft w:val="0"/>
                  <w:marRight w:val="0"/>
                  <w:marTop w:val="0"/>
                  <w:marBottom w:val="0"/>
                  <w:divBdr>
                    <w:top w:val="none" w:sz="0" w:space="0" w:color="auto"/>
                    <w:left w:val="none" w:sz="0" w:space="0" w:color="auto"/>
                    <w:bottom w:val="none" w:sz="0" w:space="0" w:color="auto"/>
                    <w:right w:val="none" w:sz="0" w:space="0" w:color="auto"/>
                  </w:divBdr>
                </w:div>
              </w:divsChild>
            </w:div>
            <w:div w:id="372920581">
              <w:marLeft w:val="0"/>
              <w:marRight w:val="0"/>
              <w:marTop w:val="0"/>
              <w:marBottom w:val="0"/>
              <w:divBdr>
                <w:top w:val="none" w:sz="0" w:space="0" w:color="auto"/>
                <w:left w:val="none" w:sz="0" w:space="0" w:color="auto"/>
                <w:bottom w:val="none" w:sz="0" w:space="0" w:color="auto"/>
                <w:right w:val="none" w:sz="0" w:space="0" w:color="auto"/>
              </w:divBdr>
            </w:div>
          </w:divsChild>
        </w:div>
        <w:div w:id="196091593">
          <w:marLeft w:val="0"/>
          <w:marRight w:val="0"/>
          <w:marTop w:val="150"/>
          <w:marBottom w:val="0"/>
          <w:divBdr>
            <w:top w:val="none" w:sz="0" w:space="0" w:color="auto"/>
            <w:left w:val="none" w:sz="0" w:space="0" w:color="auto"/>
            <w:bottom w:val="none" w:sz="0" w:space="0" w:color="auto"/>
            <w:right w:val="none" w:sz="0" w:space="0" w:color="auto"/>
          </w:divBdr>
          <w:divsChild>
            <w:div w:id="102113229">
              <w:marLeft w:val="0"/>
              <w:marRight w:val="0"/>
              <w:marTop w:val="0"/>
              <w:marBottom w:val="0"/>
              <w:divBdr>
                <w:top w:val="none" w:sz="0" w:space="0" w:color="auto"/>
                <w:left w:val="none" w:sz="0" w:space="0" w:color="auto"/>
                <w:bottom w:val="none" w:sz="0" w:space="0" w:color="auto"/>
                <w:right w:val="none" w:sz="0" w:space="0" w:color="auto"/>
              </w:divBdr>
              <w:divsChild>
                <w:div w:id="14648862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6418">
      <w:bodyDiv w:val="1"/>
      <w:marLeft w:val="0"/>
      <w:marRight w:val="0"/>
      <w:marTop w:val="0"/>
      <w:marBottom w:val="0"/>
      <w:divBdr>
        <w:top w:val="none" w:sz="0" w:space="0" w:color="auto"/>
        <w:left w:val="none" w:sz="0" w:space="0" w:color="auto"/>
        <w:bottom w:val="none" w:sz="0" w:space="0" w:color="auto"/>
        <w:right w:val="none" w:sz="0" w:space="0" w:color="auto"/>
      </w:divBdr>
      <w:divsChild>
        <w:div w:id="188375476">
          <w:marLeft w:val="0"/>
          <w:marRight w:val="0"/>
          <w:marTop w:val="0"/>
          <w:marBottom w:val="150"/>
          <w:divBdr>
            <w:top w:val="none" w:sz="0" w:space="0" w:color="auto"/>
            <w:left w:val="none" w:sz="0" w:space="0" w:color="auto"/>
            <w:bottom w:val="none" w:sz="0" w:space="0" w:color="auto"/>
            <w:right w:val="none" w:sz="0" w:space="0" w:color="auto"/>
          </w:divBdr>
        </w:div>
        <w:div w:id="1654480469">
          <w:marLeft w:val="0"/>
          <w:marRight w:val="0"/>
          <w:marTop w:val="0"/>
          <w:marBottom w:val="150"/>
          <w:divBdr>
            <w:top w:val="none" w:sz="0" w:space="0" w:color="auto"/>
            <w:left w:val="none" w:sz="0" w:space="0" w:color="auto"/>
            <w:bottom w:val="none" w:sz="0" w:space="0" w:color="auto"/>
            <w:right w:val="none" w:sz="0" w:space="0" w:color="auto"/>
          </w:divBdr>
          <w:divsChild>
            <w:div w:id="16239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6981">
      <w:bodyDiv w:val="1"/>
      <w:marLeft w:val="0"/>
      <w:marRight w:val="0"/>
      <w:marTop w:val="0"/>
      <w:marBottom w:val="0"/>
      <w:divBdr>
        <w:top w:val="none" w:sz="0" w:space="0" w:color="auto"/>
        <w:left w:val="none" w:sz="0" w:space="0" w:color="auto"/>
        <w:bottom w:val="none" w:sz="0" w:space="0" w:color="auto"/>
        <w:right w:val="none" w:sz="0" w:space="0" w:color="auto"/>
      </w:divBdr>
      <w:divsChild>
        <w:div w:id="53085129">
          <w:marLeft w:val="0"/>
          <w:marRight w:val="0"/>
          <w:marTop w:val="0"/>
          <w:marBottom w:val="0"/>
          <w:divBdr>
            <w:top w:val="none" w:sz="0" w:space="0" w:color="auto"/>
            <w:left w:val="none" w:sz="0" w:space="0" w:color="auto"/>
            <w:bottom w:val="dotted" w:sz="6" w:space="4" w:color="DDDDDD"/>
            <w:right w:val="none" w:sz="0" w:space="0" w:color="auto"/>
          </w:divBdr>
        </w:div>
      </w:divsChild>
    </w:div>
    <w:div w:id="1243415416">
      <w:bodyDiv w:val="1"/>
      <w:marLeft w:val="0"/>
      <w:marRight w:val="0"/>
      <w:marTop w:val="0"/>
      <w:marBottom w:val="0"/>
      <w:divBdr>
        <w:top w:val="none" w:sz="0" w:space="0" w:color="auto"/>
        <w:left w:val="none" w:sz="0" w:space="0" w:color="auto"/>
        <w:bottom w:val="none" w:sz="0" w:space="0" w:color="auto"/>
        <w:right w:val="none" w:sz="0" w:space="0" w:color="auto"/>
      </w:divBdr>
    </w:div>
    <w:div w:id="1244336290">
      <w:bodyDiv w:val="1"/>
      <w:marLeft w:val="0"/>
      <w:marRight w:val="0"/>
      <w:marTop w:val="0"/>
      <w:marBottom w:val="0"/>
      <w:divBdr>
        <w:top w:val="none" w:sz="0" w:space="0" w:color="auto"/>
        <w:left w:val="none" w:sz="0" w:space="0" w:color="auto"/>
        <w:bottom w:val="none" w:sz="0" w:space="0" w:color="auto"/>
        <w:right w:val="none" w:sz="0" w:space="0" w:color="auto"/>
      </w:divBdr>
      <w:divsChild>
        <w:div w:id="2080663101">
          <w:marLeft w:val="0"/>
          <w:marRight w:val="0"/>
          <w:marTop w:val="0"/>
          <w:marBottom w:val="0"/>
          <w:divBdr>
            <w:top w:val="none" w:sz="0" w:space="0" w:color="auto"/>
            <w:left w:val="none" w:sz="0" w:space="0" w:color="auto"/>
            <w:bottom w:val="dotted" w:sz="6" w:space="4" w:color="DDDDDD"/>
            <w:right w:val="none" w:sz="0" w:space="0" w:color="auto"/>
          </w:divBdr>
        </w:div>
      </w:divsChild>
    </w:div>
    <w:div w:id="1244491096">
      <w:bodyDiv w:val="1"/>
      <w:marLeft w:val="0"/>
      <w:marRight w:val="0"/>
      <w:marTop w:val="0"/>
      <w:marBottom w:val="0"/>
      <w:divBdr>
        <w:top w:val="none" w:sz="0" w:space="0" w:color="auto"/>
        <w:left w:val="none" w:sz="0" w:space="0" w:color="auto"/>
        <w:bottom w:val="none" w:sz="0" w:space="0" w:color="auto"/>
        <w:right w:val="none" w:sz="0" w:space="0" w:color="auto"/>
      </w:divBdr>
    </w:div>
    <w:div w:id="1245067629">
      <w:bodyDiv w:val="1"/>
      <w:marLeft w:val="0"/>
      <w:marRight w:val="0"/>
      <w:marTop w:val="0"/>
      <w:marBottom w:val="0"/>
      <w:divBdr>
        <w:top w:val="none" w:sz="0" w:space="0" w:color="auto"/>
        <w:left w:val="none" w:sz="0" w:space="0" w:color="auto"/>
        <w:bottom w:val="none" w:sz="0" w:space="0" w:color="auto"/>
        <w:right w:val="none" w:sz="0" w:space="0" w:color="auto"/>
      </w:divBdr>
    </w:div>
    <w:div w:id="1245188059">
      <w:bodyDiv w:val="1"/>
      <w:marLeft w:val="0"/>
      <w:marRight w:val="0"/>
      <w:marTop w:val="0"/>
      <w:marBottom w:val="0"/>
      <w:divBdr>
        <w:top w:val="none" w:sz="0" w:space="0" w:color="auto"/>
        <w:left w:val="none" w:sz="0" w:space="0" w:color="auto"/>
        <w:bottom w:val="none" w:sz="0" w:space="0" w:color="auto"/>
        <w:right w:val="none" w:sz="0" w:space="0" w:color="auto"/>
      </w:divBdr>
      <w:divsChild>
        <w:div w:id="510488946">
          <w:marLeft w:val="0"/>
          <w:marRight w:val="0"/>
          <w:marTop w:val="0"/>
          <w:marBottom w:val="0"/>
          <w:divBdr>
            <w:top w:val="none" w:sz="0" w:space="0" w:color="auto"/>
            <w:left w:val="none" w:sz="0" w:space="0" w:color="auto"/>
            <w:bottom w:val="none" w:sz="0" w:space="0" w:color="auto"/>
            <w:right w:val="none" w:sz="0" w:space="0" w:color="auto"/>
          </w:divBdr>
          <w:divsChild>
            <w:div w:id="1781797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337514">
      <w:bodyDiv w:val="1"/>
      <w:marLeft w:val="0"/>
      <w:marRight w:val="0"/>
      <w:marTop w:val="0"/>
      <w:marBottom w:val="0"/>
      <w:divBdr>
        <w:top w:val="none" w:sz="0" w:space="0" w:color="auto"/>
        <w:left w:val="none" w:sz="0" w:space="0" w:color="auto"/>
        <w:bottom w:val="none" w:sz="0" w:space="0" w:color="auto"/>
        <w:right w:val="none" w:sz="0" w:space="0" w:color="auto"/>
      </w:divBdr>
      <w:divsChild>
        <w:div w:id="908465362">
          <w:marLeft w:val="0"/>
          <w:marRight w:val="0"/>
          <w:marTop w:val="0"/>
          <w:marBottom w:val="0"/>
          <w:divBdr>
            <w:top w:val="none" w:sz="0" w:space="0" w:color="auto"/>
            <w:left w:val="none" w:sz="0" w:space="0" w:color="auto"/>
            <w:bottom w:val="dotted" w:sz="6" w:space="4" w:color="DDDDDD"/>
            <w:right w:val="none" w:sz="0" w:space="0" w:color="auto"/>
          </w:divBdr>
        </w:div>
      </w:divsChild>
    </w:div>
    <w:div w:id="1245338162">
      <w:bodyDiv w:val="1"/>
      <w:marLeft w:val="0"/>
      <w:marRight w:val="0"/>
      <w:marTop w:val="0"/>
      <w:marBottom w:val="0"/>
      <w:divBdr>
        <w:top w:val="none" w:sz="0" w:space="0" w:color="auto"/>
        <w:left w:val="none" w:sz="0" w:space="0" w:color="auto"/>
        <w:bottom w:val="none" w:sz="0" w:space="0" w:color="auto"/>
        <w:right w:val="none" w:sz="0" w:space="0" w:color="auto"/>
      </w:divBdr>
      <w:divsChild>
        <w:div w:id="1904018958">
          <w:marLeft w:val="0"/>
          <w:marRight w:val="0"/>
          <w:marTop w:val="0"/>
          <w:marBottom w:val="0"/>
          <w:divBdr>
            <w:top w:val="none" w:sz="0" w:space="0" w:color="auto"/>
            <w:left w:val="none" w:sz="0" w:space="0" w:color="auto"/>
            <w:bottom w:val="dotted" w:sz="6" w:space="4" w:color="DDDDDD"/>
            <w:right w:val="none" w:sz="0" w:space="0" w:color="auto"/>
          </w:divBdr>
          <w:divsChild>
            <w:div w:id="1760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9649">
      <w:bodyDiv w:val="1"/>
      <w:marLeft w:val="0"/>
      <w:marRight w:val="0"/>
      <w:marTop w:val="0"/>
      <w:marBottom w:val="0"/>
      <w:divBdr>
        <w:top w:val="none" w:sz="0" w:space="0" w:color="auto"/>
        <w:left w:val="none" w:sz="0" w:space="0" w:color="auto"/>
        <w:bottom w:val="none" w:sz="0" w:space="0" w:color="auto"/>
        <w:right w:val="none" w:sz="0" w:space="0" w:color="auto"/>
      </w:divBdr>
      <w:divsChild>
        <w:div w:id="1175918996">
          <w:marLeft w:val="0"/>
          <w:marRight w:val="0"/>
          <w:marTop w:val="0"/>
          <w:marBottom w:val="150"/>
          <w:divBdr>
            <w:top w:val="none" w:sz="0" w:space="0" w:color="auto"/>
            <w:left w:val="none" w:sz="0" w:space="0" w:color="auto"/>
            <w:bottom w:val="none" w:sz="0" w:space="0" w:color="auto"/>
            <w:right w:val="none" w:sz="0" w:space="0" w:color="auto"/>
          </w:divBdr>
        </w:div>
        <w:div w:id="1611668320">
          <w:marLeft w:val="0"/>
          <w:marRight w:val="0"/>
          <w:marTop w:val="0"/>
          <w:marBottom w:val="0"/>
          <w:divBdr>
            <w:top w:val="none" w:sz="0" w:space="0" w:color="auto"/>
            <w:left w:val="none" w:sz="0" w:space="0" w:color="auto"/>
            <w:bottom w:val="none" w:sz="0" w:space="0" w:color="auto"/>
            <w:right w:val="none" w:sz="0" w:space="0" w:color="auto"/>
          </w:divBdr>
        </w:div>
      </w:divsChild>
    </w:div>
    <w:div w:id="1245458295">
      <w:bodyDiv w:val="1"/>
      <w:marLeft w:val="0"/>
      <w:marRight w:val="0"/>
      <w:marTop w:val="0"/>
      <w:marBottom w:val="0"/>
      <w:divBdr>
        <w:top w:val="none" w:sz="0" w:space="0" w:color="auto"/>
        <w:left w:val="none" w:sz="0" w:space="0" w:color="auto"/>
        <w:bottom w:val="none" w:sz="0" w:space="0" w:color="auto"/>
        <w:right w:val="none" w:sz="0" w:space="0" w:color="auto"/>
      </w:divBdr>
    </w:div>
    <w:div w:id="1246456885">
      <w:bodyDiv w:val="1"/>
      <w:marLeft w:val="0"/>
      <w:marRight w:val="0"/>
      <w:marTop w:val="0"/>
      <w:marBottom w:val="0"/>
      <w:divBdr>
        <w:top w:val="none" w:sz="0" w:space="0" w:color="auto"/>
        <w:left w:val="none" w:sz="0" w:space="0" w:color="auto"/>
        <w:bottom w:val="none" w:sz="0" w:space="0" w:color="auto"/>
        <w:right w:val="none" w:sz="0" w:space="0" w:color="auto"/>
      </w:divBdr>
      <w:divsChild>
        <w:div w:id="358550406">
          <w:marLeft w:val="0"/>
          <w:marRight w:val="0"/>
          <w:marTop w:val="0"/>
          <w:marBottom w:val="0"/>
          <w:divBdr>
            <w:top w:val="none" w:sz="0" w:space="0" w:color="auto"/>
            <w:left w:val="none" w:sz="0" w:space="0" w:color="auto"/>
            <w:bottom w:val="none" w:sz="0" w:space="0" w:color="auto"/>
            <w:right w:val="none" w:sz="0" w:space="0" w:color="auto"/>
          </w:divBdr>
          <w:divsChild>
            <w:div w:id="1550144365">
              <w:marLeft w:val="0"/>
              <w:marRight w:val="0"/>
              <w:marTop w:val="0"/>
              <w:marBottom w:val="0"/>
              <w:divBdr>
                <w:top w:val="none" w:sz="0" w:space="0" w:color="auto"/>
                <w:left w:val="none" w:sz="0" w:space="0" w:color="auto"/>
                <w:bottom w:val="none" w:sz="0" w:space="0" w:color="auto"/>
                <w:right w:val="none" w:sz="0" w:space="0" w:color="auto"/>
              </w:divBdr>
              <w:divsChild>
                <w:div w:id="18965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8969">
          <w:marLeft w:val="0"/>
          <w:marRight w:val="0"/>
          <w:marTop w:val="0"/>
          <w:marBottom w:val="0"/>
          <w:divBdr>
            <w:top w:val="none" w:sz="0" w:space="0" w:color="auto"/>
            <w:left w:val="none" w:sz="0" w:space="0" w:color="auto"/>
            <w:bottom w:val="none" w:sz="0" w:space="0" w:color="auto"/>
            <w:right w:val="none" w:sz="0" w:space="0" w:color="auto"/>
          </w:divBdr>
        </w:div>
        <w:div w:id="790780541">
          <w:marLeft w:val="0"/>
          <w:marRight w:val="0"/>
          <w:marTop w:val="0"/>
          <w:marBottom w:val="300"/>
          <w:divBdr>
            <w:top w:val="none" w:sz="0" w:space="0" w:color="auto"/>
            <w:left w:val="none" w:sz="0" w:space="0" w:color="auto"/>
            <w:bottom w:val="none" w:sz="0" w:space="0" w:color="auto"/>
            <w:right w:val="none" w:sz="0" w:space="0" w:color="auto"/>
          </w:divBdr>
          <w:divsChild>
            <w:div w:id="790629018">
              <w:marLeft w:val="0"/>
              <w:marRight w:val="0"/>
              <w:marTop w:val="0"/>
              <w:marBottom w:val="0"/>
              <w:divBdr>
                <w:top w:val="none" w:sz="0" w:space="0" w:color="auto"/>
                <w:left w:val="none" w:sz="0" w:space="0" w:color="auto"/>
                <w:bottom w:val="none" w:sz="0" w:space="0" w:color="auto"/>
                <w:right w:val="none" w:sz="0" w:space="0" w:color="auto"/>
              </w:divBdr>
            </w:div>
          </w:divsChild>
        </w:div>
        <w:div w:id="793644441">
          <w:marLeft w:val="0"/>
          <w:marRight w:val="0"/>
          <w:marTop w:val="0"/>
          <w:marBottom w:val="75"/>
          <w:divBdr>
            <w:top w:val="none" w:sz="0" w:space="0" w:color="auto"/>
            <w:left w:val="none" w:sz="0" w:space="0" w:color="auto"/>
            <w:bottom w:val="none" w:sz="0" w:space="0" w:color="auto"/>
            <w:right w:val="none" w:sz="0" w:space="0" w:color="auto"/>
          </w:divBdr>
        </w:div>
      </w:divsChild>
    </w:div>
    <w:div w:id="1246499915">
      <w:bodyDiv w:val="1"/>
      <w:marLeft w:val="0"/>
      <w:marRight w:val="0"/>
      <w:marTop w:val="0"/>
      <w:marBottom w:val="0"/>
      <w:divBdr>
        <w:top w:val="none" w:sz="0" w:space="0" w:color="auto"/>
        <w:left w:val="none" w:sz="0" w:space="0" w:color="auto"/>
        <w:bottom w:val="none" w:sz="0" w:space="0" w:color="auto"/>
        <w:right w:val="none" w:sz="0" w:space="0" w:color="auto"/>
      </w:divBdr>
      <w:divsChild>
        <w:div w:id="268392860">
          <w:marLeft w:val="0"/>
          <w:marRight w:val="0"/>
          <w:marTop w:val="300"/>
          <w:marBottom w:val="0"/>
          <w:divBdr>
            <w:top w:val="none" w:sz="0" w:space="0" w:color="auto"/>
            <w:left w:val="none" w:sz="0" w:space="0" w:color="auto"/>
            <w:bottom w:val="none" w:sz="0" w:space="0" w:color="auto"/>
            <w:right w:val="none" w:sz="0" w:space="0" w:color="auto"/>
          </w:divBdr>
          <w:divsChild>
            <w:div w:id="120656272">
              <w:marLeft w:val="-1350"/>
              <w:marRight w:val="0"/>
              <w:marTop w:val="0"/>
              <w:marBottom w:val="0"/>
              <w:divBdr>
                <w:top w:val="none" w:sz="0" w:space="0" w:color="auto"/>
                <w:left w:val="none" w:sz="0" w:space="0" w:color="auto"/>
                <w:bottom w:val="none" w:sz="0" w:space="0" w:color="auto"/>
                <w:right w:val="none" w:sz="0" w:space="0" w:color="auto"/>
              </w:divBdr>
              <w:divsChild>
                <w:div w:id="113905839">
                  <w:marLeft w:val="0"/>
                  <w:marRight w:val="0"/>
                  <w:marTop w:val="0"/>
                  <w:marBottom w:val="0"/>
                  <w:divBdr>
                    <w:top w:val="none" w:sz="0" w:space="0" w:color="auto"/>
                    <w:left w:val="none" w:sz="0" w:space="0" w:color="auto"/>
                    <w:bottom w:val="none" w:sz="0" w:space="0" w:color="auto"/>
                    <w:right w:val="none" w:sz="0" w:space="0" w:color="auto"/>
                  </w:divBdr>
                  <w:divsChild>
                    <w:div w:id="1779718190">
                      <w:marLeft w:val="0"/>
                      <w:marRight w:val="0"/>
                      <w:marTop w:val="0"/>
                      <w:marBottom w:val="0"/>
                      <w:divBdr>
                        <w:top w:val="none" w:sz="0" w:space="0" w:color="auto"/>
                        <w:left w:val="none" w:sz="0" w:space="0" w:color="auto"/>
                        <w:bottom w:val="none" w:sz="0" w:space="0" w:color="auto"/>
                        <w:right w:val="none" w:sz="0" w:space="0" w:color="auto"/>
                      </w:divBdr>
                      <w:divsChild>
                        <w:div w:id="1504783172">
                          <w:marLeft w:val="0"/>
                          <w:marRight w:val="0"/>
                          <w:marTop w:val="0"/>
                          <w:marBottom w:val="0"/>
                          <w:divBdr>
                            <w:top w:val="single" w:sz="6" w:space="0" w:color="C7C7C7"/>
                            <w:left w:val="single" w:sz="6" w:space="0" w:color="C7C7C7"/>
                            <w:bottom w:val="single" w:sz="6" w:space="0" w:color="C7C7C7"/>
                            <w:right w:val="single" w:sz="6" w:space="0" w:color="C7C7C7"/>
                          </w:divBdr>
                          <w:divsChild>
                            <w:div w:id="774400140">
                              <w:marLeft w:val="0"/>
                              <w:marRight w:val="0"/>
                              <w:marTop w:val="100"/>
                              <w:marBottom w:val="100"/>
                              <w:divBdr>
                                <w:top w:val="none" w:sz="0" w:space="11" w:color="auto"/>
                                <w:left w:val="none" w:sz="0" w:space="0" w:color="auto"/>
                                <w:bottom w:val="single" w:sz="6" w:space="11" w:color="C7C7C7"/>
                                <w:right w:val="none" w:sz="0" w:space="0" w:color="auto"/>
                              </w:divBdr>
                              <w:divsChild>
                                <w:div w:id="1779328081">
                                  <w:marLeft w:val="0"/>
                                  <w:marRight w:val="0"/>
                                  <w:marTop w:val="0"/>
                                  <w:marBottom w:val="0"/>
                                  <w:divBdr>
                                    <w:top w:val="none" w:sz="0" w:space="0" w:color="auto"/>
                                    <w:left w:val="none" w:sz="0" w:space="0" w:color="auto"/>
                                    <w:bottom w:val="none" w:sz="0" w:space="0" w:color="auto"/>
                                    <w:right w:val="none" w:sz="0" w:space="0" w:color="auto"/>
                                  </w:divBdr>
                                </w:div>
                              </w:divsChild>
                            </w:div>
                            <w:div w:id="794913568">
                              <w:marLeft w:val="0"/>
                              <w:marRight w:val="0"/>
                              <w:marTop w:val="100"/>
                              <w:marBottom w:val="100"/>
                              <w:divBdr>
                                <w:top w:val="none" w:sz="0" w:space="0" w:color="auto"/>
                                <w:left w:val="none" w:sz="0" w:space="0" w:color="auto"/>
                                <w:bottom w:val="none" w:sz="0" w:space="0" w:color="auto"/>
                                <w:right w:val="none" w:sz="0" w:space="0" w:color="auto"/>
                              </w:divBdr>
                            </w:div>
                            <w:div w:id="960651790">
                              <w:marLeft w:val="0"/>
                              <w:marRight w:val="0"/>
                              <w:marTop w:val="100"/>
                              <w:marBottom w:val="100"/>
                              <w:divBdr>
                                <w:top w:val="none" w:sz="0" w:space="11" w:color="auto"/>
                                <w:left w:val="none" w:sz="0" w:space="0" w:color="auto"/>
                                <w:bottom w:val="single" w:sz="6" w:space="11" w:color="C7C7C7"/>
                                <w:right w:val="none" w:sz="0" w:space="0" w:color="auto"/>
                              </w:divBdr>
                            </w:div>
                            <w:div w:id="1212502543">
                              <w:marLeft w:val="0"/>
                              <w:marRight w:val="0"/>
                              <w:marTop w:val="100"/>
                              <w:marBottom w:val="100"/>
                              <w:divBdr>
                                <w:top w:val="none" w:sz="0" w:space="11" w:color="auto"/>
                                <w:left w:val="none" w:sz="0" w:space="0" w:color="auto"/>
                                <w:bottom w:val="single" w:sz="6" w:space="11" w:color="C7C7C7"/>
                                <w:right w:val="none" w:sz="0" w:space="0" w:color="auto"/>
                              </w:divBdr>
                            </w:div>
                            <w:div w:id="20336049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68776752">
              <w:marLeft w:val="0"/>
              <w:marRight w:val="0"/>
              <w:marTop w:val="0"/>
              <w:marBottom w:val="0"/>
              <w:divBdr>
                <w:top w:val="none" w:sz="0" w:space="0" w:color="auto"/>
                <w:left w:val="none" w:sz="0" w:space="0" w:color="auto"/>
                <w:bottom w:val="none" w:sz="0" w:space="0" w:color="auto"/>
                <w:right w:val="none" w:sz="0" w:space="0" w:color="auto"/>
              </w:divBdr>
              <w:divsChild>
                <w:div w:id="1725644698">
                  <w:marLeft w:val="0"/>
                  <w:marRight w:val="0"/>
                  <w:marTop w:val="150"/>
                  <w:marBottom w:val="0"/>
                  <w:divBdr>
                    <w:top w:val="none" w:sz="0" w:space="0" w:color="auto"/>
                    <w:left w:val="none" w:sz="0" w:space="0" w:color="auto"/>
                    <w:bottom w:val="none" w:sz="0" w:space="0" w:color="auto"/>
                    <w:right w:val="none" w:sz="0" w:space="0" w:color="auto"/>
                  </w:divBdr>
                  <w:divsChild>
                    <w:div w:id="1817991367">
                      <w:marLeft w:val="0"/>
                      <w:marRight w:val="0"/>
                      <w:marTop w:val="0"/>
                      <w:marBottom w:val="0"/>
                      <w:divBdr>
                        <w:top w:val="none" w:sz="0" w:space="0" w:color="auto"/>
                        <w:left w:val="none" w:sz="0" w:space="0" w:color="auto"/>
                        <w:bottom w:val="none" w:sz="0" w:space="0" w:color="auto"/>
                        <w:right w:val="none" w:sz="0" w:space="0" w:color="auto"/>
                      </w:divBdr>
                      <w:divsChild>
                        <w:div w:id="342365782">
                          <w:marLeft w:val="75"/>
                          <w:marRight w:val="0"/>
                          <w:marTop w:val="0"/>
                          <w:marBottom w:val="0"/>
                          <w:divBdr>
                            <w:top w:val="none" w:sz="0" w:space="0" w:color="auto"/>
                            <w:left w:val="none" w:sz="0" w:space="0" w:color="auto"/>
                            <w:bottom w:val="none" w:sz="0" w:space="0" w:color="auto"/>
                            <w:right w:val="none" w:sz="0" w:space="0" w:color="auto"/>
                          </w:divBdr>
                        </w:div>
                        <w:div w:id="12122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211">
                  <w:marLeft w:val="0"/>
                  <w:marRight w:val="0"/>
                  <w:marTop w:val="0"/>
                  <w:marBottom w:val="0"/>
                  <w:divBdr>
                    <w:top w:val="none" w:sz="0" w:space="0" w:color="auto"/>
                    <w:left w:val="none" w:sz="0" w:space="0" w:color="auto"/>
                    <w:bottom w:val="none" w:sz="0" w:space="0" w:color="auto"/>
                    <w:right w:val="none" w:sz="0" w:space="0" w:color="auto"/>
                  </w:divBdr>
                  <w:divsChild>
                    <w:div w:id="1723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4766">
          <w:marLeft w:val="0"/>
          <w:marRight w:val="0"/>
          <w:marTop w:val="150"/>
          <w:marBottom w:val="0"/>
          <w:divBdr>
            <w:top w:val="none" w:sz="0" w:space="0" w:color="auto"/>
            <w:left w:val="none" w:sz="0" w:space="0" w:color="auto"/>
            <w:bottom w:val="none" w:sz="0" w:space="0" w:color="auto"/>
            <w:right w:val="none" w:sz="0" w:space="0" w:color="auto"/>
          </w:divBdr>
          <w:divsChild>
            <w:div w:id="1974796773">
              <w:marLeft w:val="0"/>
              <w:marRight w:val="0"/>
              <w:marTop w:val="0"/>
              <w:marBottom w:val="0"/>
              <w:divBdr>
                <w:top w:val="none" w:sz="0" w:space="0" w:color="auto"/>
                <w:left w:val="none" w:sz="0" w:space="0" w:color="auto"/>
                <w:bottom w:val="single" w:sz="6" w:space="0" w:color="EFEFEF"/>
                <w:right w:val="none" w:sz="0" w:space="0" w:color="auto"/>
              </w:divBdr>
              <w:divsChild>
                <w:div w:id="77948218">
                  <w:marLeft w:val="0"/>
                  <w:marRight w:val="0"/>
                  <w:marTop w:val="0"/>
                  <w:marBottom w:val="0"/>
                  <w:divBdr>
                    <w:top w:val="none" w:sz="0" w:space="0" w:color="auto"/>
                    <w:left w:val="none" w:sz="0" w:space="0" w:color="auto"/>
                    <w:bottom w:val="none" w:sz="0" w:space="0" w:color="auto"/>
                    <w:right w:val="none" w:sz="0" w:space="0" w:color="auto"/>
                  </w:divBdr>
                </w:div>
                <w:div w:id="1663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6757">
      <w:bodyDiv w:val="1"/>
      <w:marLeft w:val="0"/>
      <w:marRight w:val="0"/>
      <w:marTop w:val="0"/>
      <w:marBottom w:val="0"/>
      <w:divBdr>
        <w:top w:val="none" w:sz="0" w:space="0" w:color="auto"/>
        <w:left w:val="none" w:sz="0" w:space="0" w:color="auto"/>
        <w:bottom w:val="none" w:sz="0" w:space="0" w:color="auto"/>
        <w:right w:val="none" w:sz="0" w:space="0" w:color="auto"/>
      </w:divBdr>
      <w:divsChild>
        <w:div w:id="244918290">
          <w:marLeft w:val="0"/>
          <w:marRight w:val="0"/>
          <w:marTop w:val="0"/>
          <w:marBottom w:val="0"/>
          <w:divBdr>
            <w:top w:val="none" w:sz="0" w:space="0" w:color="auto"/>
            <w:left w:val="none" w:sz="0" w:space="0" w:color="auto"/>
            <w:bottom w:val="none" w:sz="0" w:space="0" w:color="auto"/>
            <w:right w:val="none" w:sz="0" w:space="0" w:color="auto"/>
          </w:divBdr>
          <w:divsChild>
            <w:div w:id="709650493">
              <w:marLeft w:val="0"/>
              <w:marRight w:val="0"/>
              <w:marTop w:val="0"/>
              <w:marBottom w:val="0"/>
              <w:divBdr>
                <w:top w:val="none" w:sz="0" w:space="0" w:color="auto"/>
                <w:left w:val="none" w:sz="0" w:space="0" w:color="auto"/>
                <w:bottom w:val="none" w:sz="0" w:space="0" w:color="auto"/>
                <w:right w:val="none" w:sz="0" w:space="0" w:color="auto"/>
              </w:divBdr>
              <w:divsChild>
                <w:div w:id="888611958">
                  <w:marLeft w:val="0"/>
                  <w:marRight w:val="0"/>
                  <w:marTop w:val="0"/>
                  <w:marBottom w:val="0"/>
                  <w:divBdr>
                    <w:top w:val="none" w:sz="0" w:space="0" w:color="auto"/>
                    <w:left w:val="none" w:sz="0" w:space="0" w:color="auto"/>
                    <w:bottom w:val="none" w:sz="0" w:space="0" w:color="auto"/>
                    <w:right w:val="none" w:sz="0" w:space="0" w:color="auto"/>
                  </w:divBdr>
                  <w:divsChild>
                    <w:div w:id="1999336294">
                      <w:marLeft w:val="0"/>
                      <w:marRight w:val="0"/>
                      <w:marTop w:val="0"/>
                      <w:marBottom w:val="0"/>
                      <w:divBdr>
                        <w:top w:val="none" w:sz="0" w:space="0" w:color="auto"/>
                        <w:left w:val="none" w:sz="0" w:space="0" w:color="auto"/>
                        <w:bottom w:val="none" w:sz="0" w:space="0" w:color="auto"/>
                        <w:right w:val="none" w:sz="0" w:space="0" w:color="auto"/>
                      </w:divBdr>
                      <w:divsChild>
                        <w:div w:id="1308437627">
                          <w:marLeft w:val="0"/>
                          <w:marRight w:val="0"/>
                          <w:marTop w:val="0"/>
                          <w:marBottom w:val="0"/>
                          <w:divBdr>
                            <w:top w:val="none" w:sz="0" w:space="0" w:color="auto"/>
                            <w:left w:val="none" w:sz="0" w:space="0" w:color="auto"/>
                            <w:bottom w:val="none" w:sz="0" w:space="0" w:color="auto"/>
                            <w:right w:val="none" w:sz="0" w:space="0" w:color="auto"/>
                          </w:divBdr>
                          <w:divsChild>
                            <w:div w:id="162867381">
                              <w:marLeft w:val="0"/>
                              <w:marRight w:val="0"/>
                              <w:marTop w:val="0"/>
                              <w:marBottom w:val="0"/>
                              <w:divBdr>
                                <w:top w:val="none" w:sz="0" w:space="0" w:color="auto"/>
                                <w:left w:val="none" w:sz="0" w:space="0" w:color="auto"/>
                                <w:bottom w:val="none" w:sz="0" w:space="0" w:color="auto"/>
                                <w:right w:val="none" w:sz="0" w:space="0" w:color="auto"/>
                              </w:divBdr>
                            </w:div>
                            <w:div w:id="9672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8742">
                  <w:marLeft w:val="0"/>
                  <w:marRight w:val="0"/>
                  <w:marTop w:val="0"/>
                  <w:marBottom w:val="0"/>
                  <w:divBdr>
                    <w:top w:val="none" w:sz="0" w:space="0" w:color="auto"/>
                    <w:left w:val="none" w:sz="0" w:space="0" w:color="auto"/>
                    <w:bottom w:val="none" w:sz="0" w:space="0" w:color="auto"/>
                    <w:right w:val="none" w:sz="0" w:space="0" w:color="auto"/>
                  </w:divBdr>
                  <w:divsChild>
                    <w:div w:id="379088088">
                      <w:marLeft w:val="0"/>
                      <w:marRight w:val="0"/>
                      <w:marTop w:val="0"/>
                      <w:marBottom w:val="0"/>
                      <w:divBdr>
                        <w:top w:val="none" w:sz="0" w:space="0" w:color="auto"/>
                        <w:left w:val="none" w:sz="0" w:space="0" w:color="auto"/>
                        <w:bottom w:val="none" w:sz="0" w:space="0" w:color="auto"/>
                        <w:right w:val="none" w:sz="0" w:space="0" w:color="auto"/>
                      </w:divBdr>
                      <w:divsChild>
                        <w:div w:id="12634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94">
                  <w:marLeft w:val="0"/>
                  <w:marRight w:val="0"/>
                  <w:marTop w:val="0"/>
                  <w:marBottom w:val="0"/>
                  <w:divBdr>
                    <w:top w:val="none" w:sz="0" w:space="0" w:color="auto"/>
                    <w:left w:val="none" w:sz="0" w:space="0" w:color="auto"/>
                    <w:bottom w:val="none" w:sz="0" w:space="0" w:color="auto"/>
                    <w:right w:val="none" w:sz="0" w:space="0" w:color="auto"/>
                  </w:divBdr>
                  <w:divsChild>
                    <w:div w:id="456487549">
                      <w:marLeft w:val="0"/>
                      <w:marRight w:val="0"/>
                      <w:marTop w:val="0"/>
                      <w:marBottom w:val="0"/>
                      <w:divBdr>
                        <w:top w:val="none" w:sz="0" w:space="0" w:color="auto"/>
                        <w:left w:val="none" w:sz="0" w:space="0" w:color="auto"/>
                        <w:bottom w:val="none" w:sz="0" w:space="0" w:color="auto"/>
                        <w:right w:val="none" w:sz="0" w:space="0" w:color="auto"/>
                      </w:divBdr>
                      <w:divsChild>
                        <w:div w:id="1596666497">
                          <w:marLeft w:val="0"/>
                          <w:marRight w:val="0"/>
                          <w:marTop w:val="0"/>
                          <w:marBottom w:val="0"/>
                          <w:divBdr>
                            <w:top w:val="none" w:sz="0" w:space="0" w:color="auto"/>
                            <w:left w:val="none" w:sz="0" w:space="0" w:color="auto"/>
                            <w:bottom w:val="none" w:sz="0" w:space="0" w:color="auto"/>
                            <w:right w:val="none" w:sz="0" w:space="0" w:color="auto"/>
                          </w:divBdr>
                          <w:divsChild>
                            <w:div w:id="1072505220">
                              <w:marLeft w:val="0"/>
                              <w:marRight w:val="0"/>
                              <w:marTop w:val="0"/>
                              <w:marBottom w:val="0"/>
                              <w:divBdr>
                                <w:top w:val="none" w:sz="0" w:space="0" w:color="auto"/>
                                <w:left w:val="none" w:sz="0" w:space="0" w:color="auto"/>
                                <w:bottom w:val="none" w:sz="0" w:space="0" w:color="auto"/>
                                <w:right w:val="none" w:sz="0" w:space="0" w:color="auto"/>
                              </w:divBdr>
                              <w:divsChild>
                                <w:div w:id="1661038358">
                                  <w:marLeft w:val="0"/>
                                  <w:marRight w:val="0"/>
                                  <w:marTop w:val="0"/>
                                  <w:marBottom w:val="0"/>
                                  <w:divBdr>
                                    <w:top w:val="none" w:sz="0" w:space="0" w:color="auto"/>
                                    <w:left w:val="none" w:sz="0" w:space="0" w:color="auto"/>
                                    <w:bottom w:val="none" w:sz="0" w:space="0" w:color="auto"/>
                                    <w:right w:val="none" w:sz="0" w:space="0" w:color="auto"/>
                                  </w:divBdr>
                                  <w:divsChild>
                                    <w:div w:id="16248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226722">
      <w:bodyDiv w:val="1"/>
      <w:marLeft w:val="0"/>
      <w:marRight w:val="0"/>
      <w:marTop w:val="0"/>
      <w:marBottom w:val="0"/>
      <w:divBdr>
        <w:top w:val="none" w:sz="0" w:space="0" w:color="auto"/>
        <w:left w:val="none" w:sz="0" w:space="0" w:color="auto"/>
        <w:bottom w:val="none" w:sz="0" w:space="0" w:color="auto"/>
        <w:right w:val="none" w:sz="0" w:space="0" w:color="auto"/>
      </w:divBdr>
      <w:divsChild>
        <w:div w:id="66001576">
          <w:marLeft w:val="0"/>
          <w:marRight w:val="0"/>
          <w:marTop w:val="0"/>
          <w:marBottom w:val="150"/>
          <w:divBdr>
            <w:top w:val="none" w:sz="0" w:space="0" w:color="auto"/>
            <w:left w:val="none" w:sz="0" w:space="0" w:color="auto"/>
            <w:bottom w:val="none" w:sz="0" w:space="0" w:color="auto"/>
            <w:right w:val="none" w:sz="0" w:space="0" w:color="auto"/>
          </w:divBdr>
          <w:divsChild>
            <w:div w:id="1810780819">
              <w:marLeft w:val="0"/>
              <w:marRight w:val="0"/>
              <w:marTop w:val="0"/>
              <w:marBottom w:val="0"/>
              <w:divBdr>
                <w:top w:val="none" w:sz="0" w:space="0" w:color="auto"/>
                <w:left w:val="none" w:sz="0" w:space="0" w:color="auto"/>
                <w:bottom w:val="none" w:sz="0" w:space="0" w:color="auto"/>
                <w:right w:val="none" w:sz="0" w:space="0" w:color="auto"/>
              </w:divBdr>
              <w:divsChild>
                <w:div w:id="395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3154">
          <w:marLeft w:val="0"/>
          <w:marRight w:val="0"/>
          <w:marTop w:val="0"/>
          <w:marBottom w:val="0"/>
          <w:divBdr>
            <w:top w:val="none" w:sz="0" w:space="0" w:color="auto"/>
            <w:left w:val="none" w:sz="0" w:space="0" w:color="auto"/>
            <w:bottom w:val="none" w:sz="0" w:space="0" w:color="auto"/>
            <w:right w:val="none" w:sz="0" w:space="0" w:color="auto"/>
          </w:divBdr>
          <w:divsChild>
            <w:div w:id="1029181462">
              <w:marLeft w:val="0"/>
              <w:marRight w:val="0"/>
              <w:marTop w:val="0"/>
              <w:marBottom w:val="150"/>
              <w:divBdr>
                <w:top w:val="none" w:sz="0" w:space="0" w:color="auto"/>
                <w:left w:val="none" w:sz="0" w:space="0" w:color="auto"/>
                <w:bottom w:val="none" w:sz="0" w:space="0" w:color="auto"/>
                <w:right w:val="none" w:sz="0" w:space="0" w:color="auto"/>
              </w:divBdr>
            </w:div>
            <w:div w:id="1474835486">
              <w:marLeft w:val="0"/>
              <w:marRight w:val="0"/>
              <w:marTop w:val="0"/>
              <w:marBottom w:val="0"/>
              <w:divBdr>
                <w:top w:val="none" w:sz="0" w:space="0" w:color="auto"/>
                <w:left w:val="none" w:sz="0" w:space="0" w:color="auto"/>
                <w:bottom w:val="none" w:sz="0" w:space="0" w:color="auto"/>
                <w:right w:val="none" w:sz="0" w:space="0" w:color="auto"/>
              </w:divBdr>
              <w:divsChild>
                <w:div w:id="14081169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47499825">
      <w:bodyDiv w:val="1"/>
      <w:marLeft w:val="0"/>
      <w:marRight w:val="0"/>
      <w:marTop w:val="0"/>
      <w:marBottom w:val="0"/>
      <w:divBdr>
        <w:top w:val="none" w:sz="0" w:space="0" w:color="auto"/>
        <w:left w:val="none" w:sz="0" w:space="0" w:color="auto"/>
        <w:bottom w:val="none" w:sz="0" w:space="0" w:color="auto"/>
        <w:right w:val="none" w:sz="0" w:space="0" w:color="auto"/>
      </w:divBdr>
      <w:divsChild>
        <w:div w:id="111368153">
          <w:marLeft w:val="0"/>
          <w:marRight w:val="0"/>
          <w:marTop w:val="0"/>
          <w:marBottom w:val="0"/>
          <w:divBdr>
            <w:top w:val="none" w:sz="0" w:space="0" w:color="auto"/>
            <w:left w:val="none" w:sz="0" w:space="0" w:color="auto"/>
            <w:bottom w:val="none" w:sz="0" w:space="0" w:color="auto"/>
            <w:right w:val="none" w:sz="0" w:space="0" w:color="auto"/>
          </w:divBdr>
          <w:divsChild>
            <w:div w:id="244845345">
              <w:marLeft w:val="0"/>
              <w:marRight w:val="0"/>
              <w:marTop w:val="0"/>
              <w:marBottom w:val="0"/>
              <w:divBdr>
                <w:top w:val="none" w:sz="0" w:space="0" w:color="auto"/>
                <w:left w:val="none" w:sz="0" w:space="0" w:color="auto"/>
                <w:bottom w:val="none" w:sz="0" w:space="0" w:color="auto"/>
                <w:right w:val="none" w:sz="0" w:space="0" w:color="auto"/>
              </w:divBdr>
              <w:divsChild>
                <w:div w:id="1904942910">
                  <w:marLeft w:val="0"/>
                  <w:marRight w:val="0"/>
                  <w:marTop w:val="0"/>
                  <w:marBottom w:val="0"/>
                  <w:divBdr>
                    <w:top w:val="none" w:sz="0" w:space="0" w:color="auto"/>
                    <w:left w:val="none" w:sz="0" w:space="0" w:color="auto"/>
                    <w:bottom w:val="none" w:sz="0" w:space="0" w:color="auto"/>
                    <w:right w:val="none" w:sz="0" w:space="0" w:color="auto"/>
                  </w:divBdr>
                  <w:divsChild>
                    <w:div w:id="972518444">
                      <w:marLeft w:val="0"/>
                      <w:marRight w:val="0"/>
                      <w:marTop w:val="0"/>
                      <w:marBottom w:val="0"/>
                      <w:divBdr>
                        <w:top w:val="none" w:sz="0" w:space="0" w:color="auto"/>
                        <w:left w:val="none" w:sz="0" w:space="0" w:color="auto"/>
                        <w:bottom w:val="none" w:sz="0" w:space="0" w:color="auto"/>
                        <w:right w:val="none" w:sz="0" w:space="0" w:color="auto"/>
                      </w:divBdr>
                      <w:divsChild>
                        <w:div w:id="722874903">
                          <w:marLeft w:val="0"/>
                          <w:marRight w:val="0"/>
                          <w:marTop w:val="0"/>
                          <w:marBottom w:val="0"/>
                          <w:divBdr>
                            <w:top w:val="none" w:sz="0" w:space="0" w:color="auto"/>
                            <w:left w:val="none" w:sz="0" w:space="0" w:color="auto"/>
                            <w:bottom w:val="none" w:sz="0" w:space="0" w:color="auto"/>
                            <w:right w:val="none" w:sz="0" w:space="0" w:color="auto"/>
                          </w:divBdr>
                          <w:divsChild>
                            <w:div w:id="998965606">
                              <w:marLeft w:val="0"/>
                              <w:marRight w:val="0"/>
                              <w:marTop w:val="0"/>
                              <w:marBottom w:val="0"/>
                              <w:divBdr>
                                <w:top w:val="none" w:sz="0" w:space="0" w:color="auto"/>
                                <w:left w:val="none" w:sz="0" w:space="0" w:color="auto"/>
                                <w:bottom w:val="none" w:sz="0" w:space="0" w:color="auto"/>
                                <w:right w:val="none" w:sz="0" w:space="0" w:color="auto"/>
                              </w:divBdr>
                              <w:divsChild>
                                <w:div w:id="2047099143">
                                  <w:marLeft w:val="0"/>
                                  <w:marRight w:val="0"/>
                                  <w:marTop w:val="0"/>
                                  <w:marBottom w:val="0"/>
                                  <w:divBdr>
                                    <w:top w:val="none" w:sz="0" w:space="0" w:color="auto"/>
                                    <w:left w:val="none" w:sz="0" w:space="0" w:color="auto"/>
                                    <w:bottom w:val="none" w:sz="0" w:space="0" w:color="auto"/>
                                    <w:right w:val="none" w:sz="0" w:space="0" w:color="auto"/>
                                  </w:divBdr>
                                  <w:divsChild>
                                    <w:div w:id="627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762474">
      <w:bodyDiv w:val="1"/>
      <w:marLeft w:val="0"/>
      <w:marRight w:val="0"/>
      <w:marTop w:val="0"/>
      <w:marBottom w:val="0"/>
      <w:divBdr>
        <w:top w:val="none" w:sz="0" w:space="0" w:color="auto"/>
        <w:left w:val="none" w:sz="0" w:space="0" w:color="auto"/>
        <w:bottom w:val="none" w:sz="0" w:space="0" w:color="auto"/>
        <w:right w:val="none" w:sz="0" w:space="0" w:color="auto"/>
      </w:divBdr>
      <w:divsChild>
        <w:div w:id="337388442">
          <w:marLeft w:val="0"/>
          <w:marRight w:val="0"/>
          <w:marTop w:val="0"/>
          <w:marBottom w:val="0"/>
          <w:divBdr>
            <w:top w:val="none" w:sz="0" w:space="0" w:color="auto"/>
            <w:left w:val="none" w:sz="0" w:space="0" w:color="auto"/>
            <w:bottom w:val="none" w:sz="0" w:space="0" w:color="auto"/>
            <w:right w:val="none" w:sz="0" w:space="0" w:color="auto"/>
          </w:divBdr>
          <w:divsChild>
            <w:div w:id="797801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149159">
      <w:bodyDiv w:val="1"/>
      <w:marLeft w:val="0"/>
      <w:marRight w:val="0"/>
      <w:marTop w:val="0"/>
      <w:marBottom w:val="0"/>
      <w:divBdr>
        <w:top w:val="none" w:sz="0" w:space="0" w:color="auto"/>
        <w:left w:val="none" w:sz="0" w:space="0" w:color="auto"/>
        <w:bottom w:val="none" w:sz="0" w:space="0" w:color="auto"/>
        <w:right w:val="none" w:sz="0" w:space="0" w:color="auto"/>
      </w:divBdr>
      <w:divsChild>
        <w:div w:id="594483671">
          <w:marLeft w:val="0"/>
          <w:marRight w:val="0"/>
          <w:marTop w:val="0"/>
          <w:marBottom w:val="0"/>
          <w:divBdr>
            <w:top w:val="none" w:sz="0" w:space="0" w:color="auto"/>
            <w:left w:val="none" w:sz="0" w:space="0" w:color="auto"/>
            <w:bottom w:val="dotted" w:sz="6" w:space="4" w:color="DDDDDD"/>
            <w:right w:val="none" w:sz="0" w:space="0" w:color="auto"/>
          </w:divBdr>
        </w:div>
      </w:divsChild>
    </w:div>
    <w:div w:id="1248688547">
      <w:bodyDiv w:val="1"/>
      <w:marLeft w:val="0"/>
      <w:marRight w:val="0"/>
      <w:marTop w:val="0"/>
      <w:marBottom w:val="0"/>
      <w:divBdr>
        <w:top w:val="none" w:sz="0" w:space="0" w:color="auto"/>
        <w:left w:val="none" w:sz="0" w:space="0" w:color="auto"/>
        <w:bottom w:val="none" w:sz="0" w:space="0" w:color="auto"/>
        <w:right w:val="none" w:sz="0" w:space="0" w:color="auto"/>
      </w:divBdr>
      <w:divsChild>
        <w:div w:id="1688362784">
          <w:marLeft w:val="0"/>
          <w:marRight w:val="0"/>
          <w:marTop w:val="0"/>
          <w:marBottom w:val="150"/>
          <w:divBdr>
            <w:top w:val="none" w:sz="0" w:space="0" w:color="auto"/>
            <w:left w:val="none" w:sz="0" w:space="0" w:color="auto"/>
            <w:bottom w:val="none" w:sz="0" w:space="0" w:color="auto"/>
            <w:right w:val="none" w:sz="0" w:space="0" w:color="auto"/>
          </w:divBdr>
          <w:divsChild>
            <w:div w:id="832724334">
              <w:marLeft w:val="0"/>
              <w:marRight w:val="0"/>
              <w:marTop w:val="0"/>
              <w:marBottom w:val="0"/>
              <w:divBdr>
                <w:top w:val="none" w:sz="0" w:space="0" w:color="auto"/>
                <w:left w:val="none" w:sz="0" w:space="0" w:color="auto"/>
                <w:bottom w:val="none" w:sz="0" w:space="0" w:color="auto"/>
                <w:right w:val="none" w:sz="0" w:space="0" w:color="auto"/>
              </w:divBdr>
              <w:divsChild>
                <w:div w:id="1424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477">
          <w:marLeft w:val="0"/>
          <w:marRight w:val="0"/>
          <w:marTop w:val="0"/>
          <w:marBottom w:val="0"/>
          <w:divBdr>
            <w:top w:val="none" w:sz="0" w:space="0" w:color="auto"/>
            <w:left w:val="none" w:sz="0" w:space="0" w:color="auto"/>
            <w:bottom w:val="none" w:sz="0" w:space="0" w:color="auto"/>
            <w:right w:val="none" w:sz="0" w:space="0" w:color="auto"/>
          </w:divBdr>
          <w:divsChild>
            <w:div w:id="325672309">
              <w:marLeft w:val="0"/>
              <w:marRight w:val="0"/>
              <w:marTop w:val="225"/>
              <w:marBottom w:val="225"/>
              <w:divBdr>
                <w:top w:val="none" w:sz="0" w:space="0" w:color="auto"/>
                <w:left w:val="none" w:sz="0" w:space="0" w:color="auto"/>
                <w:bottom w:val="none" w:sz="0" w:space="0" w:color="auto"/>
                <w:right w:val="none" w:sz="0" w:space="0" w:color="auto"/>
              </w:divBdr>
            </w:div>
          </w:divsChild>
        </w:div>
        <w:div w:id="2114468614">
          <w:marLeft w:val="0"/>
          <w:marRight w:val="0"/>
          <w:marTop w:val="0"/>
          <w:marBottom w:val="150"/>
          <w:divBdr>
            <w:top w:val="none" w:sz="0" w:space="0" w:color="auto"/>
            <w:left w:val="none" w:sz="0" w:space="0" w:color="auto"/>
            <w:bottom w:val="none" w:sz="0" w:space="0" w:color="auto"/>
            <w:right w:val="none" w:sz="0" w:space="0" w:color="auto"/>
          </w:divBdr>
        </w:div>
      </w:divsChild>
    </w:div>
    <w:div w:id="1248806056">
      <w:bodyDiv w:val="1"/>
      <w:marLeft w:val="0"/>
      <w:marRight w:val="0"/>
      <w:marTop w:val="0"/>
      <w:marBottom w:val="0"/>
      <w:divBdr>
        <w:top w:val="none" w:sz="0" w:space="0" w:color="auto"/>
        <w:left w:val="none" w:sz="0" w:space="0" w:color="auto"/>
        <w:bottom w:val="none" w:sz="0" w:space="0" w:color="auto"/>
        <w:right w:val="none" w:sz="0" w:space="0" w:color="auto"/>
      </w:divBdr>
      <w:divsChild>
        <w:div w:id="554631270">
          <w:marLeft w:val="0"/>
          <w:marRight w:val="0"/>
          <w:marTop w:val="0"/>
          <w:marBottom w:val="0"/>
          <w:divBdr>
            <w:top w:val="none" w:sz="0" w:space="0" w:color="auto"/>
            <w:left w:val="none" w:sz="0" w:space="0" w:color="auto"/>
            <w:bottom w:val="none" w:sz="0" w:space="0" w:color="auto"/>
            <w:right w:val="none" w:sz="0" w:space="0" w:color="auto"/>
          </w:divBdr>
          <w:divsChild>
            <w:div w:id="102455520">
              <w:marLeft w:val="0"/>
              <w:marRight w:val="0"/>
              <w:marTop w:val="0"/>
              <w:marBottom w:val="0"/>
              <w:divBdr>
                <w:top w:val="none" w:sz="0" w:space="0" w:color="auto"/>
                <w:left w:val="none" w:sz="0" w:space="0" w:color="auto"/>
                <w:bottom w:val="none" w:sz="0" w:space="0" w:color="auto"/>
                <w:right w:val="none" w:sz="0" w:space="0" w:color="auto"/>
              </w:divBdr>
              <w:divsChild>
                <w:div w:id="55664897">
                  <w:marLeft w:val="0"/>
                  <w:marRight w:val="0"/>
                  <w:marTop w:val="0"/>
                  <w:marBottom w:val="0"/>
                  <w:divBdr>
                    <w:top w:val="none" w:sz="0" w:space="0" w:color="auto"/>
                    <w:left w:val="none" w:sz="0" w:space="0" w:color="auto"/>
                    <w:bottom w:val="none" w:sz="0" w:space="0" w:color="auto"/>
                    <w:right w:val="none" w:sz="0" w:space="0" w:color="auto"/>
                  </w:divBdr>
                  <w:divsChild>
                    <w:div w:id="1534810508">
                      <w:marLeft w:val="0"/>
                      <w:marRight w:val="0"/>
                      <w:marTop w:val="0"/>
                      <w:marBottom w:val="0"/>
                      <w:divBdr>
                        <w:top w:val="none" w:sz="0" w:space="0" w:color="auto"/>
                        <w:left w:val="none" w:sz="0" w:space="0" w:color="auto"/>
                        <w:bottom w:val="none" w:sz="0" w:space="0" w:color="auto"/>
                        <w:right w:val="none" w:sz="0" w:space="0" w:color="auto"/>
                      </w:divBdr>
                      <w:divsChild>
                        <w:div w:id="10910778">
                          <w:marLeft w:val="0"/>
                          <w:marRight w:val="0"/>
                          <w:marTop w:val="0"/>
                          <w:marBottom w:val="0"/>
                          <w:divBdr>
                            <w:top w:val="none" w:sz="0" w:space="0" w:color="auto"/>
                            <w:left w:val="none" w:sz="0" w:space="0" w:color="auto"/>
                            <w:bottom w:val="none" w:sz="0" w:space="0" w:color="auto"/>
                            <w:right w:val="none" w:sz="0" w:space="0" w:color="auto"/>
                          </w:divBdr>
                          <w:divsChild>
                            <w:div w:id="1772241237">
                              <w:marLeft w:val="0"/>
                              <w:marRight w:val="0"/>
                              <w:marTop w:val="0"/>
                              <w:marBottom w:val="0"/>
                              <w:divBdr>
                                <w:top w:val="none" w:sz="0" w:space="0" w:color="auto"/>
                                <w:left w:val="none" w:sz="0" w:space="0" w:color="auto"/>
                                <w:bottom w:val="none" w:sz="0" w:space="0" w:color="auto"/>
                                <w:right w:val="none" w:sz="0" w:space="0" w:color="auto"/>
                              </w:divBdr>
                              <w:divsChild>
                                <w:div w:id="14591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883158">
      <w:bodyDiv w:val="1"/>
      <w:marLeft w:val="0"/>
      <w:marRight w:val="0"/>
      <w:marTop w:val="0"/>
      <w:marBottom w:val="0"/>
      <w:divBdr>
        <w:top w:val="none" w:sz="0" w:space="0" w:color="auto"/>
        <w:left w:val="none" w:sz="0" w:space="0" w:color="auto"/>
        <w:bottom w:val="none" w:sz="0" w:space="0" w:color="auto"/>
        <w:right w:val="none" w:sz="0" w:space="0" w:color="auto"/>
      </w:divBdr>
      <w:divsChild>
        <w:div w:id="1946962381">
          <w:marLeft w:val="0"/>
          <w:marRight w:val="0"/>
          <w:marTop w:val="0"/>
          <w:marBottom w:val="0"/>
          <w:divBdr>
            <w:top w:val="none" w:sz="0" w:space="0" w:color="auto"/>
            <w:left w:val="none" w:sz="0" w:space="0" w:color="auto"/>
            <w:bottom w:val="none" w:sz="0" w:space="0" w:color="auto"/>
            <w:right w:val="none" w:sz="0" w:space="0" w:color="auto"/>
          </w:divBdr>
          <w:divsChild>
            <w:div w:id="469135654">
              <w:marLeft w:val="0"/>
              <w:marRight w:val="0"/>
              <w:marTop w:val="0"/>
              <w:marBottom w:val="0"/>
              <w:divBdr>
                <w:top w:val="none" w:sz="0" w:space="0" w:color="auto"/>
                <w:left w:val="none" w:sz="0" w:space="0" w:color="auto"/>
                <w:bottom w:val="none" w:sz="0" w:space="0" w:color="auto"/>
                <w:right w:val="none" w:sz="0" w:space="0" w:color="auto"/>
              </w:divBdr>
              <w:divsChild>
                <w:div w:id="1434663827">
                  <w:marLeft w:val="0"/>
                  <w:marRight w:val="0"/>
                  <w:marTop w:val="0"/>
                  <w:marBottom w:val="0"/>
                  <w:divBdr>
                    <w:top w:val="none" w:sz="0" w:space="0" w:color="auto"/>
                    <w:left w:val="none" w:sz="0" w:space="0" w:color="auto"/>
                    <w:bottom w:val="none" w:sz="0" w:space="0" w:color="auto"/>
                    <w:right w:val="none" w:sz="0" w:space="0" w:color="auto"/>
                  </w:divBdr>
                  <w:divsChild>
                    <w:div w:id="342712279">
                      <w:marLeft w:val="0"/>
                      <w:marRight w:val="0"/>
                      <w:marTop w:val="0"/>
                      <w:marBottom w:val="0"/>
                      <w:divBdr>
                        <w:top w:val="none" w:sz="0" w:space="0" w:color="auto"/>
                        <w:left w:val="none" w:sz="0" w:space="0" w:color="auto"/>
                        <w:bottom w:val="none" w:sz="0" w:space="0" w:color="auto"/>
                        <w:right w:val="none" w:sz="0" w:space="0" w:color="auto"/>
                      </w:divBdr>
                      <w:divsChild>
                        <w:div w:id="1247667">
                          <w:marLeft w:val="0"/>
                          <w:marRight w:val="0"/>
                          <w:marTop w:val="0"/>
                          <w:marBottom w:val="0"/>
                          <w:divBdr>
                            <w:top w:val="none" w:sz="0" w:space="0" w:color="auto"/>
                            <w:left w:val="none" w:sz="0" w:space="0" w:color="auto"/>
                            <w:bottom w:val="none" w:sz="0" w:space="0" w:color="auto"/>
                            <w:right w:val="none" w:sz="0" w:space="0" w:color="auto"/>
                          </w:divBdr>
                          <w:divsChild>
                            <w:div w:id="145784327">
                              <w:marLeft w:val="0"/>
                              <w:marRight w:val="0"/>
                              <w:marTop w:val="0"/>
                              <w:marBottom w:val="0"/>
                              <w:divBdr>
                                <w:top w:val="none" w:sz="0" w:space="0" w:color="auto"/>
                                <w:left w:val="none" w:sz="0" w:space="0" w:color="auto"/>
                                <w:bottom w:val="none" w:sz="0" w:space="0" w:color="auto"/>
                                <w:right w:val="none" w:sz="0" w:space="0" w:color="auto"/>
                              </w:divBdr>
                              <w:divsChild>
                                <w:div w:id="2002467397">
                                  <w:marLeft w:val="0"/>
                                  <w:marRight w:val="0"/>
                                  <w:marTop w:val="0"/>
                                  <w:marBottom w:val="0"/>
                                  <w:divBdr>
                                    <w:top w:val="none" w:sz="0" w:space="0" w:color="auto"/>
                                    <w:left w:val="none" w:sz="0" w:space="0" w:color="auto"/>
                                    <w:bottom w:val="none" w:sz="0" w:space="0" w:color="auto"/>
                                    <w:right w:val="none" w:sz="0" w:space="0" w:color="auto"/>
                                  </w:divBdr>
                                  <w:divsChild>
                                    <w:div w:id="1403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995944">
      <w:bodyDiv w:val="1"/>
      <w:marLeft w:val="0"/>
      <w:marRight w:val="0"/>
      <w:marTop w:val="0"/>
      <w:marBottom w:val="0"/>
      <w:divBdr>
        <w:top w:val="none" w:sz="0" w:space="0" w:color="auto"/>
        <w:left w:val="none" w:sz="0" w:space="0" w:color="auto"/>
        <w:bottom w:val="none" w:sz="0" w:space="0" w:color="auto"/>
        <w:right w:val="none" w:sz="0" w:space="0" w:color="auto"/>
      </w:divBdr>
      <w:divsChild>
        <w:div w:id="437794201">
          <w:marLeft w:val="0"/>
          <w:marRight w:val="0"/>
          <w:marTop w:val="0"/>
          <w:marBottom w:val="150"/>
          <w:divBdr>
            <w:top w:val="none" w:sz="0" w:space="0" w:color="auto"/>
            <w:left w:val="none" w:sz="0" w:space="0" w:color="auto"/>
            <w:bottom w:val="none" w:sz="0" w:space="0" w:color="auto"/>
            <w:right w:val="none" w:sz="0" w:space="0" w:color="auto"/>
          </w:divBdr>
          <w:divsChild>
            <w:div w:id="801121927">
              <w:marLeft w:val="0"/>
              <w:marRight w:val="0"/>
              <w:marTop w:val="0"/>
              <w:marBottom w:val="0"/>
              <w:divBdr>
                <w:top w:val="none" w:sz="0" w:space="0" w:color="auto"/>
                <w:left w:val="none" w:sz="0" w:space="0" w:color="auto"/>
                <w:bottom w:val="none" w:sz="0" w:space="0" w:color="auto"/>
                <w:right w:val="none" w:sz="0" w:space="0" w:color="auto"/>
              </w:divBdr>
              <w:divsChild>
                <w:div w:id="9453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9892">
          <w:marLeft w:val="0"/>
          <w:marRight w:val="0"/>
          <w:marTop w:val="0"/>
          <w:marBottom w:val="0"/>
          <w:divBdr>
            <w:top w:val="none" w:sz="0" w:space="0" w:color="auto"/>
            <w:left w:val="none" w:sz="0" w:space="0" w:color="auto"/>
            <w:bottom w:val="none" w:sz="0" w:space="0" w:color="auto"/>
            <w:right w:val="none" w:sz="0" w:space="0" w:color="auto"/>
          </w:divBdr>
          <w:divsChild>
            <w:div w:id="1435785363">
              <w:marLeft w:val="0"/>
              <w:marRight w:val="0"/>
              <w:marTop w:val="225"/>
              <w:marBottom w:val="225"/>
              <w:divBdr>
                <w:top w:val="none" w:sz="0" w:space="0" w:color="auto"/>
                <w:left w:val="none" w:sz="0" w:space="0" w:color="auto"/>
                <w:bottom w:val="none" w:sz="0" w:space="0" w:color="auto"/>
                <w:right w:val="none" w:sz="0" w:space="0" w:color="auto"/>
              </w:divBdr>
            </w:div>
          </w:divsChild>
        </w:div>
        <w:div w:id="1041443547">
          <w:marLeft w:val="0"/>
          <w:marRight w:val="0"/>
          <w:marTop w:val="0"/>
          <w:marBottom w:val="150"/>
          <w:divBdr>
            <w:top w:val="none" w:sz="0" w:space="0" w:color="auto"/>
            <w:left w:val="none" w:sz="0" w:space="0" w:color="auto"/>
            <w:bottom w:val="none" w:sz="0" w:space="0" w:color="auto"/>
            <w:right w:val="none" w:sz="0" w:space="0" w:color="auto"/>
          </w:divBdr>
        </w:div>
      </w:divsChild>
    </w:div>
    <w:div w:id="1249071373">
      <w:bodyDiv w:val="1"/>
      <w:marLeft w:val="0"/>
      <w:marRight w:val="0"/>
      <w:marTop w:val="0"/>
      <w:marBottom w:val="0"/>
      <w:divBdr>
        <w:top w:val="none" w:sz="0" w:space="0" w:color="auto"/>
        <w:left w:val="none" w:sz="0" w:space="0" w:color="auto"/>
        <w:bottom w:val="none" w:sz="0" w:space="0" w:color="auto"/>
        <w:right w:val="none" w:sz="0" w:space="0" w:color="auto"/>
      </w:divBdr>
      <w:divsChild>
        <w:div w:id="453062698">
          <w:marLeft w:val="0"/>
          <w:marRight w:val="0"/>
          <w:marTop w:val="0"/>
          <w:marBottom w:val="0"/>
          <w:divBdr>
            <w:top w:val="none" w:sz="0" w:space="0" w:color="auto"/>
            <w:left w:val="none" w:sz="0" w:space="0" w:color="auto"/>
            <w:bottom w:val="dotted" w:sz="6" w:space="4" w:color="DDDDDD"/>
            <w:right w:val="none" w:sz="0" w:space="0" w:color="auto"/>
          </w:divBdr>
          <w:divsChild>
            <w:div w:id="6874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901">
      <w:bodyDiv w:val="1"/>
      <w:marLeft w:val="0"/>
      <w:marRight w:val="0"/>
      <w:marTop w:val="0"/>
      <w:marBottom w:val="0"/>
      <w:divBdr>
        <w:top w:val="none" w:sz="0" w:space="0" w:color="auto"/>
        <w:left w:val="none" w:sz="0" w:space="0" w:color="auto"/>
        <w:bottom w:val="none" w:sz="0" w:space="0" w:color="auto"/>
        <w:right w:val="none" w:sz="0" w:space="0" w:color="auto"/>
      </w:divBdr>
      <w:divsChild>
        <w:div w:id="194736044">
          <w:marLeft w:val="0"/>
          <w:marRight w:val="225"/>
          <w:marTop w:val="0"/>
          <w:marBottom w:val="75"/>
          <w:divBdr>
            <w:top w:val="none" w:sz="0" w:space="0" w:color="auto"/>
            <w:left w:val="none" w:sz="0" w:space="0" w:color="auto"/>
            <w:bottom w:val="none" w:sz="0" w:space="0" w:color="auto"/>
            <w:right w:val="none" w:sz="0" w:space="0" w:color="auto"/>
          </w:divBdr>
          <w:divsChild>
            <w:div w:id="644704470">
              <w:marLeft w:val="0"/>
              <w:marRight w:val="0"/>
              <w:marTop w:val="0"/>
              <w:marBottom w:val="0"/>
              <w:divBdr>
                <w:top w:val="none" w:sz="0" w:space="0" w:color="auto"/>
                <w:left w:val="none" w:sz="0" w:space="0" w:color="auto"/>
                <w:bottom w:val="none" w:sz="0" w:space="0" w:color="auto"/>
                <w:right w:val="none" w:sz="0" w:space="0" w:color="auto"/>
              </w:divBdr>
            </w:div>
          </w:divsChild>
        </w:div>
        <w:div w:id="1498033900">
          <w:marLeft w:val="0"/>
          <w:marRight w:val="0"/>
          <w:marTop w:val="0"/>
          <w:marBottom w:val="0"/>
          <w:divBdr>
            <w:top w:val="none" w:sz="0" w:space="0" w:color="auto"/>
            <w:left w:val="none" w:sz="0" w:space="0" w:color="auto"/>
            <w:bottom w:val="dotted" w:sz="6" w:space="4" w:color="DDDDDD"/>
            <w:right w:val="none" w:sz="0" w:space="0" w:color="auto"/>
          </w:divBdr>
        </w:div>
      </w:divsChild>
    </w:div>
    <w:div w:id="1249077380">
      <w:bodyDiv w:val="1"/>
      <w:marLeft w:val="0"/>
      <w:marRight w:val="0"/>
      <w:marTop w:val="0"/>
      <w:marBottom w:val="0"/>
      <w:divBdr>
        <w:top w:val="none" w:sz="0" w:space="0" w:color="auto"/>
        <w:left w:val="none" w:sz="0" w:space="0" w:color="auto"/>
        <w:bottom w:val="none" w:sz="0" w:space="0" w:color="auto"/>
        <w:right w:val="none" w:sz="0" w:space="0" w:color="auto"/>
      </w:divBdr>
      <w:divsChild>
        <w:div w:id="304706670">
          <w:marLeft w:val="0"/>
          <w:marRight w:val="0"/>
          <w:marTop w:val="0"/>
          <w:marBottom w:val="0"/>
          <w:divBdr>
            <w:top w:val="none" w:sz="0" w:space="0" w:color="auto"/>
            <w:left w:val="none" w:sz="0" w:space="0" w:color="auto"/>
            <w:bottom w:val="dotted" w:sz="6" w:space="4" w:color="DDDDDD"/>
            <w:right w:val="none" w:sz="0" w:space="0" w:color="auto"/>
          </w:divBdr>
          <w:divsChild>
            <w:div w:id="10453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362">
      <w:bodyDiv w:val="1"/>
      <w:marLeft w:val="0"/>
      <w:marRight w:val="0"/>
      <w:marTop w:val="0"/>
      <w:marBottom w:val="0"/>
      <w:divBdr>
        <w:top w:val="none" w:sz="0" w:space="0" w:color="auto"/>
        <w:left w:val="none" w:sz="0" w:space="0" w:color="auto"/>
        <w:bottom w:val="none" w:sz="0" w:space="0" w:color="auto"/>
        <w:right w:val="none" w:sz="0" w:space="0" w:color="auto"/>
      </w:divBdr>
    </w:div>
    <w:div w:id="1249388234">
      <w:bodyDiv w:val="1"/>
      <w:marLeft w:val="0"/>
      <w:marRight w:val="0"/>
      <w:marTop w:val="0"/>
      <w:marBottom w:val="0"/>
      <w:divBdr>
        <w:top w:val="none" w:sz="0" w:space="0" w:color="auto"/>
        <w:left w:val="none" w:sz="0" w:space="0" w:color="auto"/>
        <w:bottom w:val="none" w:sz="0" w:space="0" w:color="auto"/>
        <w:right w:val="none" w:sz="0" w:space="0" w:color="auto"/>
      </w:divBdr>
      <w:divsChild>
        <w:div w:id="1726642223">
          <w:marLeft w:val="0"/>
          <w:marRight w:val="0"/>
          <w:marTop w:val="0"/>
          <w:marBottom w:val="0"/>
          <w:divBdr>
            <w:top w:val="none" w:sz="0" w:space="0" w:color="auto"/>
            <w:left w:val="none" w:sz="0" w:space="0" w:color="auto"/>
            <w:bottom w:val="none" w:sz="0" w:space="0" w:color="auto"/>
            <w:right w:val="none" w:sz="0" w:space="0" w:color="auto"/>
          </w:divBdr>
        </w:div>
      </w:divsChild>
    </w:div>
    <w:div w:id="1249851398">
      <w:bodyDiv w:val="1"/>
      <w:marLeft w:val="0"/>
      <w:marRight w:val="0"/>
      <w:marTop w:val="0"/>
      <w:marBottom w:val="0"/>
      <w:divBdr>
        <w:top w:val="none" w:sz="0" w:space="0" w:color="auto"/>
        <w:left w:val="none" w:sz="0" w:space="0" w:color="auto"/>
        <w:bottom w:val="none" w:sz="0" w:space="0" w:color="auto"/>
        <w:right w:val="none" w:sz="0" w:space="0" w:color="auto"/>
      </w:divBdr>
      <w:divsChild>
        <w:div w:id="865099883">
          <w:marLeft w:val="0"/>
          <w:marRight w:val="0"/>
          <w:marTop w:val="0"/>
          <w:marBottom w:val="0"/>
          <w:divBdr>
            <w:top w:val="none" w:sz="0" w:space="0" w:color="auto"/>
            <w:left w:val="none" w:sz="0" w:space="0" w:color="auto"/>
            <w:bottom w:val="none" w:sz="0" w:space="0" w:color="auto"/>
            <w:right w:val="none" w:sz="0" w:space="0" w:color="auto"/>
          </w:divBdr>
        </w:div>
        <w:div w:id="2058779038">
          <w:marLeft w:val="0"/>
          <w:marRight w:val="0"/>
          <w:marTop w:val="0"/>
          <w:marBottom w:val="150"/>
          <w:divBdr>
            <w:top w:val="none" w:sz="0" w:space="0" w:color="auto"/>
            <w:left w:val="none" w:sz="0" w:space="0" w:color="auto"/>
            <w:bottom w:val="none" w:sz="0" w:space="0" w:color="auto"/>
            <w:right w:val="none" w:sz="0" w:space="0" w:color="auto"/>
          </w:divBdr>
        </w:div>
      </w:divsChild>
    </w:div>
    <w:div w:id="1250886497">
      <w:bodyDiv w:val="1"/>
      <w:marLeft w:val="0"/>
      <w:marRight w:val="0"/>
      <w:marTop w:val="0"/>
      <w:marBottom w:val="0"/>
      <w:divBdr>
        <w:top w:val="none" w:sz="0" w:space="0" w:color="auto"/>
        <w:left w:val="none" w:sz="0" w:space="0" w:color="auto"/>
        <w:bottom w:val="none" w:sz="0" w:space="0" w:color="auto"/>
        <w:right w:val="none" w:sz="0" w:space="0" w:color="auto"/>
      </w:divBdr>
    </w:div>
    <w:div w:id="1250968908">
      <w:bodyDiv w:val="1"/>
      <w:marLeft w:val="0"/>
      <w:marRight w:val="0"/>
      <w:marTop w:val="0"/>
      <w:marBottom w:val="0"/>
      <w:divBdr>
        <w:top w:val="none" w:sz="0" w:space="0" w:color="auto"/>
        <w:left w:val="none" w:sz="0" w:space="0" w:color="auto"/>
        <w:bottom w:val="none" w:sz="0" w:space="0" w:color="auto"/>
        <w:right w:val="none" w:sz="0" w:space="0" w:color="auto"/>
      </w:divBdr>
      <w:divsChild>
        <w:div w:id="1645046013">
          <w:marLeft w:val="0"/>
          <w:marRight w:val="0"/>
          <w:marTop w:val="0"/>
          <w:marBottom w:val="0"/>
          <w:divBdr>
            <w:top w:val="none" w:sz="0" w:space="0" w:color="auto"/>
            <w:left w:val="none" w:sz="0" w:space="0" w:color="auto"/>
            <w:bottom w:val="dotted" w:sz="6" w:space="4" w:color="DDDDDD"/>
            <w:right w:val="none" w:sz="0" w:space="0" w:color="auto"/>
          </w:divBdr>
          <w:divsChild>
            <w:div w:id="8302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9447">
      <w:bodyDiv w:val="1"/>
      <w:marLeft w:val="0"/>
      <w:marRight w:val="0"/>
      <w:marTop w:val="0"/>
      <w:marBottom w:val="0"/>
      <w:divBdr>
        <w:top w:val="none" w:sz="0" w:space="0" w:color="auto"/>
        <w:left w:val="none" w:sz="0" w:space="0" w:color="auto"/>
        <w:bottom w:val="none" w:sz="0" w:space="0" w:color="auto"/>
        <w:right w:val="none" w:sz="0" w:space="0" w:color="auto"/>
      </w:divBdr>
      <w:divsChild>
        <w:div w:id="212812930">
          <w:marLeft w:val="0"/>
          <w:marRight w:val="0"/>
          <w:marTop w:val="0"/>
          <w:marBottom w:val="0"/>
          <w:divBdr>
            <w:top w:val="none" w:sz="0" w:space="0" w:color="auto"/>
            <w:left w:val="none" w:sz="0" w:space="0" w:color="auto"/>
            <w:bottom w:val="none" w:sz="0" w:space="0" w:color="auto"/>
            <w:right w:val="none" w:sz="0" w:space="0" w:color="auto"/>
          </w:divBdr>
        </w:div>
      </w:divsChild>
    </w:div>
    <w:div w:id="1251546308">
      <w:bodyDiv w:val="1"/>
      <w:marLeft w:val="0"/>
      <w:marRight w:val="0"/>
      <w:marTop w:val="0"/>
      <w:marBottom w:val="0"/>
      <w:divBdr>
        <w:top w:val="none" w:sz="0" w:space="0" w:color="auto"/>
        <w:left w:val="none" w:sz="0" w:space="0" w:color="auto"/>
        <w:bottom w:val="none" w:sz="0" w:space="0" w:color="auto"/>
        <w:right w:val="none" w:sz="0" w:space="0" w:color="auto"/>
      </w:divBdr>
      <w:divsChild>
        <w:div w:id="132720427">
          <w:marLeft w:val="0"/>
          <w:marRight w:val="0"/>
          <w:marTop w:val="0"/>
          <w:marBottom w:val="150"/>
          <w:divBdr>
            <w:top w:val="none" w:sz="0" w:space="0" w:color="auto"/>
            <w:left w:val="none" w:sz="0" w:space="0" w:color="auto"/>
            <w:bottom w:val="none" w:sz="0" w:space="0" w:color="auto"/>
            <w:right w:val="none" w:sz="0" w:space="0" w:color="auto"/>
          </w:divBdr>
          <w:divsChild>
            <w:div w:id="896430772">
              <w:marLeft w:val="0"/>
              <w:marRight w:val="0"/>
              <w:marTop w:val="0"/>
              <w:marBottom w:val="0"/>
              <w:divBdr>
                <w:top w:val="none" w:sz="0" w:space="0" w:color="auto"/>
                <w:left w:val="none" w:sz="0" w:space="0" w:color="auto"/>
                <w:bottom w:val="none" w:sz="0" w:space="0" w:color="auto"/>
                <w:right w:val="none" w:sz="0" w:space="0" w:color="auto"/>
              </w:divBdr>
              <w:divsChild>
                <w:div w:id="17881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135">
          <w:marLeft w:val="0"/>
          <w:marRight w:val="0"/>
          <w:marTop w:val="0"/>
          <w:marBottom w:val="0"/>
          <w:divBdr>
            <w:top w:val="none" w:sz="0" w:space="0" w:color="auto"/>
            <w:left w:val="none" w:sz="0" w:space="0" w:color="auto"/>
            <w:bottom w:val="none" w:sz="0" w:space="0" w:color="auto"/>
            <w:right w:val="none" w:sz="0" w:space="0" w:color="auto"/>
          </w:divBdr>
          <w:divsChild>
            <w:div w:id="772553414">
              <w:marLeft w:val="0"/>
              <w:marRight w:val="0"/>
              <w:marTop w:val="0"/>
              <w:marBottom w:val="0"/>
              <w:divBdr>
                <w:top w:val="none" w:sz="0" w:space="0" w:color="auto"/>
                <w:left w:val="none" w:sz="0" w:space="0" w:color="auto"/>
                <w:bottom w:val="none" w:sz="0" w:space="0" w:color="auto"/>
                <w:right w:val="none" w:sz="0" w:space="0" w:color="auto"/>
              </w:divBdr>
              <w:divsChild>
                <w:div w:id="1508011711">
                  <w:marLeft w:val="0"/>
                  <w:marRight w:val="0"/>
                  <w:marTop w:val="225"/>
                  <w:marBottom w:val="225"/>
                  <w:divBdr>
                    <w:top w:val="none" w:sz="0" w:space="0" w:color="auto"/>
                    <w:left w:val="none" w:sz="0" w:space="0" w:color="auto"/>
                    <w:bottom w:val="none" w:sz="0" w:space="0" w:color="auto"/>
                    <w:right w:val="none" w:sz="0" w:space="0" w:color="auto"/>
                  </w:divBdr>
                </w:div>
              </w:divsChild>
            </w:div>
            <w:div w:id="95941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737889">
      <w:bodyDiv w:val="1"/>
      <w:marLeft w:val="0"/>
      <w:marRight w:val="0"/>
      <w:marTop w:val="0"/>
      <w:marBottom w:val="0"/>
      <w:divBdr>
        <w:top w:val="none" w:sz="0" w:space="0" w:color="auto"/>
        <w:left w:val="none" w:sz="0" w:space="0" w:color="auto"/>
        <w:bottom w:val="none" w:sz="0" w:space="0" w:color="auto"/>
        <w:right w:val="none" w:sz="0" w:space="0" w:color="auto"/>
      </w:divBdr>
      <w:divsChild>
        <w:div w:id="2097049490">
          <w:marLeft w:val="0"/>
          <w:marRight w:val="0"/>
          <w:marTop w:val="0"/>
          <w:marBottom w:val="0"/>
          <w:divBdr>
            <w:top w:val="none" w:sz="0" w:space="0" w:color="auto"/>
            <w:left w:val="none" w:sz="0" w:space="0" w:color="auto"/>
            <w:bottom w:val="dotted" w:sz="6" w:space="4" w:color="DDDDDD"/>
            <w:right w:val="none" w:sz="0" w:space="0" w:color="auto"/>
          </w:divBdr>
        </w:div>
      </w:divsChild>
    </w:div>
    <w:div w:id="1251742513">
      <w:bodyDiv w:val="1"/>
      <w:marLeft w:val="0"/>
      <w:marRight w:val="0"/>
      <w:marTop w:val="0"/>
      <w:marBottom w:val="0"/>
      <w:divBdr>
        <w:top w:val="none" w:sz="0" w:space="0" w:color="auto"/>
        <w:left w:val="none" w:sz="0" w:space="0" w:color="auto"/>
        <w:bottom w:val="none" w:sz="0" w:space="0" w:color="auto"/>
        <w:right w:val="none" w:sz="0" w:space="0" w:color="auto"/>
      </w:divBdr>
      <w:divsChild>
        <w:div w:id="169639626">
          <w:marLeft w:val="0"/>
          <w:marRight w:val="0"/>
          <w:marTop w:val="0"/>
          <w:marBottom w:val="0"/>
          <w:divBdr>
            <w:top w:val="none" w:sz="0" w:space="0" w:color="auto"/>
            <w:left w:val="none" w:sz="0" w:space="0" w:color="auto"/>
            <w:bottom w:val="none" w:sz="0" w:space="0" w:color="auto"/>
            <w:right w:val="none" w:sz="0" w:space="0" w:color="auto"/>
          </w:divBdr>
          <w:divsChild>
            <w:div w:id="336930959">
              <w:marLeft w:val="0"/>
              <w:marRight w:val="0"/>
              <w:marTop w:val="0"/>
              <w:marBottom w:val="0"/>
              <w:divBdr>
                <w:top w:val="none" w:sz="0" w:space="0" w:color="auto"/>
                <w:left w:val="none" w:sz="0" w:space="0" w:color="auto"/>
                <w:bottom w:val="none" w:sz="0" w:space="0" w:color="auto"/>
                <w:right w:val="none" w:sz="0" w:space="0" w:color="auto"/>
              </w:divBdr>
            </w:div>
          </w:divsChild>
        </w:div>
        <w:div w:id="658196311">
          <w:marLeft w:val="0"/>
          <w:marRight w:val="0"/>
          <w:marTop w:val="0"/>
          <w:marBottom w:val="150"/>
          <w:divBdr>
            <w:top w:val="none" w:sz="0" w:space="0" w:color="auto"/>
            <w:left w:val="none" w:sz="0" w:space="0" w:color="auto"/>
            <w:bottom w:val="none" w:sz="0" w:space="0" w:color="auto"/>
            <w:right w:val="none" w:sz="0" w:space="0" w:color="auto"/>
          </w:divBdr>
        </w:div>
        <w:div w:id="1675641945">
          <w:marLeft w:val="0"/>
          <w:marRight w:val="0"/>
          <w:marTop w:val="0"/>
          <w:marBottom w:val="150"/>
          <w:divBdr>
            <w:top w:val="none" w:sz="0" w:space="0" w:color="auto"/>
            <w:left w:val="none" w:sz="0" w:space="0" w:color="auto"/>
            <w:bottom w:val="none" w:sz="0" w:space="0" w:color="auto"/>
            <w:right w:val="none" w:sz="0" w:space="0" w:color="auto"/>
          </w:divBdr>
          <w:divsChild>
            <w:div w:id="16212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70116">
      <w:bodyDiv w:val="1"/>
      <w:marLeft w:val="0"/>
      <w:marRight w:val="0"/>
      <w:marTop w:val="0"/>
      <w:marBottom w:val="0"/>
      <w:divBdr>
        <w:top w:val="none" w:sz="0" w:space="0" w:color="auto"/>
        <w:left w:val="none" w:sz="0" w:space="0" w:color="auto"/>
        <w:bottom w:val="none" w:sz="0" w:space="0" w:color="auto"/>
        <w:right w:val="none" w:sz="0" w:space="0" w:color="auto"/>
      </w:divBdr>
    </w:div>
    <w:div w:id="1253124199">
      <w:bodyDiv w:val="1"/>
      <w:marLeft w:val="0"/>
      <w:marRight w:val="0"/>
      <w:marTop w:val="0"/>
      <w:marBottom w:val="0"/>
      <w:divBdr>
        <w:top w:val="none" w:sz="0" w:space="0" w:color="auto"/>
        <w:left w:val="none" w:sz="0" w:space="0" w:color="auto"/>
        <w:bottom w:val="none" w:sz="0" w:space="0" w:color="auto"/>
        <w:right w:val="none" w:sz="0" w:space="0" w:color="auto"/>
      </w:divBdr>
    </w:div>
    <w:div w:id="1253197712">
      <w:bodyDiv w:val="1"/>
      <w:marLeft w:val="0"/>
      <w:marRight w:val="0"/>
      <w:marTop w:val="0"/>
      <w:marBottom w:val="0"/>
      <w:divBdr>
        <w:top w:val="none" w:sz="0" w:space="0" w:color="auto"/>
        <w:left w:val="none" w:sz="0" w:space="0" w:color="auto"/>
        <w:bottom w:val="none" w:sz="0" w:space="0" w:color="auto"/>
        <w:right w:val="none" w:sz="0" w:space="0" w:color="auto"/>
      </w:divBdr>
      <w:divsChild>
        <w:div w:id="51077122">
          <w:marLeft w:val="0"/>
          <w:marRight w:val="0"/>
          <w:marTop w:val="0"/>
          <w:marBottom w:val="0"/>
          <w:divBdr>
            <w:top w:val="none" w:sz="0" w:space="0" w:color="auto"/>
            <w:left w:val="none" w:sz="0" w:space="0" w:color="auto"/>
            <w:bottom w:val="none" w:sz="0" w:space="0" w:color="auto"/>
            <w:right w:val="none" w:sz="0" w:space="0" w:color="auto"/>
          </w:divBdr>
        </w:div>
        <w:div w:id="147941977">
          <w:marLeft w:val="0"/>
          <w:marRight w:val="0"/>
          <w:marTop w:val="0"/>
          <w:marBottom w:val="150"/>
          <w:divBdr>
            <w:top w:val="none" w:sz="0" w:space="0" w:color="auto"/>
            <w:left w:val="none" w:sz="0" w:space="0" w:color="auto"/>
            <w:bottom w:val="none" w:sz="0" w:space="0" w:color="auto"/>
            <w:right w:val="none" w:sz="0" w:space="0" w:color="auto"/>
          </w:divBdr>
        </w:div>
      </w:divsChild>
    </w:div>
    <w:div w:id="1253733928">
      <w:bodyDiv w:val="1"/>
      <w:marLeft w:val="0"/>
      <w:marRight w:val="0"/>
      <w:marTop w:val="0"/>
      <w:marBottom w:val="0"/>
      <w:divBdr>
        <w:top w:val="none" w:sz="0" w:space="0" w:color="auto"/>
        <w:left w:val="none" w:sz="0" w:space="0" w:color="auto"/>
        <w:bottom w:val="none" w:sz="0" w:space="0" w:color="auto"/>
        <w:right w:val="none" w:sz="0" w:space="0" w:color="auto"/>
      </w:divBdr>
      <w:divsChild>
        <w:div w:id="758914499">
          <w:marLeft w:val="0"/>
          <w:marRight w:val="0"/>
          <w:marTop w:val="0"/>
          <w:marBottom w:val="0"/>
          <w:divBdr>
            <w:top w:val="none" w:sz="0" w:space="0" w:color="auto"/>
            <w:left w:val="none" w:sz="0" w:space="0" w:color="auto"/>
            <w:bottom w:val="none" w:sz="0" w:space="0" w:color="auto"/>
            <w:right w:val="none" w:sz="0" w:space="0" w:color="auto"/>
          </w:divBdr>
        </w:div>
      </w:divsChild>
    </w:div>
    <w:div w:id="1253782570">
      <w:bodyDiv w:val="1"/>
      <w:marLeft w:val="0"/>
      <w:marRight w:val="0"/>
      <w:marTop w:val="0"/>
      <w:marBottom w:val="0"/>
      <w:divBdr>
        <w:top w:val="none" w:sz="0" w:space="0" w:color="auto"/>
        <w:left w:val="none" w:sz="0" w:space="0" w:color="auto"/>
        <w:bottom w:val="none" w:sz="0" w:space="0" w:color="auto"/>
        <w:right w:val="none" w:sz="0" w:space="0" w:color="auto"/>
      </w:divBdr>
      <w:divsChild>
        <w:div w:id="1088622915">
          <w:marLeft w:val="0"/>
          <w:marRight w:val="0"/>
          <w:marTop w:val="0"/>
          <w:marBottom w:val="0"/>
          <w:divBdr>
            <w:top w:val="none" w:sz="0" w:space="0" w:color="auto"/>
            <w:left w:val="none" w:sz="0" w:space="0" w:color="auto"/>
            <w:bottom w:val="none" w:sz="0" w:space="0" w:color="auto"/>
            <w:right w:val="none" w:sz="0" w:space="0" w:color="auto"/>
          </w:divBdr>
          <w:divsChild>
            <w:div w:id="1725257866">
              <w:marLeft w:val="0"/>
              <w:marRight w:val="0"/>
              <w:marTop w:val="0"/>
              <w:marBottom w:val="0"/>
              <w:divBdr>
                <w:top w:val="none" w:sz="0" w:space="0" w:color="auto"/>
                <w:left w:val="none" w:sz="0" w:space="0" w:color="auto"/>
                <w:bottom w:val="none" w:sz="0" w:space="0" w:color="auto"/>
                <w:right w:val="none" w:sz="0" w:space="0" w:color="auto"/>
              </w:divBdr>
              <w:divsChild>
                <w:div w:id="17070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5553">
      <w:bodyDiv w:val="1"/>
      <w:marLeft w:val="0"/>
      <w:marRight w:val="0"/>
      <w:marTop w:val="0"/>
      <w:marBottom w:val="0"/>
      <w:divBdr>
        <w:top w:val="none" w:sz="0" w:space="0" w:color="auto"/>
        <w:left w:val="none" w:sz="0" w:space="0" w:color="auto"/>
        <w:bottom w:val="none" w:sz="0" w:space="0" w:color="auto"/>
        <w:right w:val="none" w:sz="0" w:space="0" w:color="auto"/>
      </w:divBdr>
    </w:div>
    <w:div w:id="1253970301">
      <w:bodyDiv w:val="1"/>
      <w:marLeft w:val="0"/>
      <w:marRight w:val="0"/>
      <w:marTop w:val="0"/>
      <w:marBottom w:val="0"/>
      <w:divBdr>
        <w:top w:val="none" w:sz="0" w:space="0" w:color="auto"/>
        <w:left w:val="none" w:sz="0" w:space="0" w:color="auto"/>
        <w:bottom w:val="none" w:sz="0" w:space="0" w:color="auto"/>
        <w:right w:val="none" w:sz="0" w:space="0" w:color="auto"/>
      </w:divBdr>
    </w:div>
    <w:div w:id="1254120139">
      <w:bodyDiv w:val="1"/>
      <w:marLeft w:val="0"/>
      <w:marRight w:val="0"/>
      <w:marTop w:val="0"/>
      <w:marBottom w:val="0"/>
      <w:divBdr>
        <w:top w:val="none" w:sz="0" w:space="0" w:color="auto"/>
        <w:left w:val="none" w:sz="0" w:space="0" w:color="auto"/>
        <w:bottom w:val="none" w:sz="0" w:space="0" w:color="auto"/>
        <w:right w:val="none" w:sz="0" w:space="0" w:color="auto"/>
      </w:divBdr>
    </w:div>
    <w:div w:id="1254359859">
      <w:bodyDiv w:val="1"/>
      <w:marLeft w:val="0"/>
      <w:marRight w:val="0"/>
      <w:marTop w:val="0"/>
      <w:marBottom w:val="0"/>
      <w:divBdr>
        <w:top w:val="none" w:sz="0" w:space="0" w:color="auto"/>
        <w:left w:val="none" w:sz="0" w:space="0" w:color="auto"/>
        <w:bottom w:val="none" w:sz="0" w:space="0" w:color="auto"/>
        <w:right w:val="none" w:sz="0" w:space="0" w:color="auto"/>
      </w:divBdr>
      <w:divsChild>
        <w:div w:id="863639455">
          <w:marLeft w:val="0"/>
          <w:marRight w:val="0"/>
          <w:marTop w:val="0"/>
          <w:marBottom w:val="0"/>
          <w:divBdr>
            <w:top w:val="none" w:sz="0" w:space="0" w:color="auto"/>
            <w:left w:val="none" w:sz="0" w:space="0" w:color="auto"/>
            <w:bottom w:val="none" w:sz="0" w:space="0" w:color="auto"/>
            <w:right w:val="none" w:sz="0" w:space="0" w:color="auto"/>
          </w:divBdr>
          <w:divsChild>
            <w:div w:id="533927642">
              <w:marLeft w:val="0"/>
              <w:marRight w:val="0"/>
              <w:marTop w:val="225"/>
              <w:marBottom w:val="225"/>
              <w:divBdr>
                <w:top w:val="none" w:sz="0" w:space="0" w:color="auto"/>
                <w:left w:val="none" w:sz="0" w:space="0" w:color="auto"/>
                <w:bottom w:val="none" w:sz="0" w:space="0" w:color="auto"/>
                <w:right w:val="none" w:sz="0" w:space="0" w:color="auto"/>
              </w:divBdr>
            </w:div>
          </w:divsChild>
        </w:div>
        <w:div w:id="1330062080">
          <w:marLeft w:val="0"/>
          <w:marRight w:val="0"/>
          <w:marTop w:val="0"/>
          <w:marBottom w:val="150"/>
          <w:divBdr>
            <w:top w:val="none" w:sz="0" w:space="0" w:color="auto"/>
            <w:left w:val="none" w:sz="0" w:space="0" w:color="auto"/>
            <w:bottom w:val="none" w:sz="0" w:space="0" w:color="auto"/>
            <w:right w:val="none" w:sz="0" w:space="0" w:color="auto"/>
          </w:divBdr>
          <w:divsChild>
            <w:div w:id="596717076">
              <w:marLeft w:val="0"/>
              <w:marRight w:val="0"/>
              <w:marTop w:val="0"/>
              <w:marBottom w:val="0"/>
              <w:divBdr>
                <w:top w:val="none" w:sz="0" w:space="0" w:color="auto"/>
                <w:left w:val="none" w:sz="0" w:space="0" w:color="auto"/>
                <w:bottom w:val="none" w:sz="0" w:space="0" w:color="auto"/>
                <w:right w:val="none" w:sz="0" w:space="0" w:color="auto"/>
              </w:divBdr>
              <w:divsChild>
                <w:div w:id="2067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261">
          <w:marLeft w:val="0"/>
          <w:marRight w:val="0"/>
          <w:marTop w:val="0"/>
          <w:marBottom w:val="150"/>
          <w:divBdr>
            <w:top w:val="none" w:sz="0" w:space="0" w:color="auto"/>
            <w:left w:val="none" w:sz="0" w:space="0" w:color="auto"/>
            <w:bottom w:val="none" w:sz="0" w:space="0" w:color="auto"/>
            <w:right w:val="none" w:sz="0" w:space="0" w:color="auto"/>
          </w:divBdr>
        </w:div>
      </w:divsChild>
    </w:div>
    <w:div w:id="1254706197">
      <w:bodyDiv w:val="1"/>
      <w:marLeft w:val="0"/>
      <w:marRight w:val="0"/>
      <w:marTop w:val="0"/>
      <w:marBottom w:val="0"/>
      <w:divBdr>
        <w:top w:val="none" w:sz="0" w:space="0" w:color="auto"/>
        <w:left w:val="none" w:sz="0" w:space="0" w:color="auto"/>
        <w:bottom w:val="none" w:sz="0" w:space="0" w:color="auto"/>
        <w:right w:val="none" w:sz="0" w:space="0" w:color="auto"/>
      </w:divBdr>
      <w:divsChild>
        <w:div w:id="1834643723">
          <w:marLeft w:val="0"/>
          <w:marRight w:val="0"/>
          <w:marTop w:val="0"/>
          <w:marBottom w:val="0"/>
          <w:divBdr>
            <w:top w:val="none" w:sz="0" w:space="0" w:color="auto"/>
            <w:left w:val="none" w:sz="0" w:space="0" w:color="auto"/>
            <w:bottom w:val="none" w:sz="0" w:space="0" w:color="auto"/>
            <w:right w:val="none" w:sz="0" w:space="0" w:color="auto"/>
          </w:divBdr>
          <w:divsChild>
            <w:div w:id="738481002">
              <w:marLeft w:val="0"/>
              <w:marRight w:val="0"/>
              <w:marTop w:val="0"/>
              <w:marBottom w:val="150"/>
              <w:divBdr>
                <w:top w:val="none" w:sz="0" w:space="0" w:color="auto"/>
                <w:left w:val="none" w:sz="0" w:space="0" w:color="auto"/>
                <w:bottom w:val="none" w:sz="0" w:space="0" w:color="auto"/>
                <w:right w:val="none" w:sz="0" w:space="0" w:color="auto"/>
              </w:divBdr>
            </w:div>
            <w:div w:id="18423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509">
      <w:bodyDiv w:val="1"/>
      <w:marLeft w:val="0"/>
      <w:marRight w:val="0"/>
      <w:marTop w:val="0"/>
      <w:marBottom w:val="0"/>
      <w:divBdr>
        <w:top w:val="none" w:sz="0" w:space="0" w:color="auto"/>
        <w:left w:val="none" w:sz="0" w:space="0" w:color="auto"/>
        <w:bottom w:val="none" w:sz="0" w:space="0" w:color="auto"/>
        <w:right w:val="none" w:sz="0" w:space="0" w:color="auto"/>
      </w:divBdr>
      <w:divsChild>
        <w:div w:id="847214946">
          <w:marLeft w:val="0"/>
          <w:marRight w:val="0"/>
          <w:marTop w:val="0"/>
          <w:marBottom w:val="0"/>
          <w:divBdr>
            <w:top w:val="none" w:sz="0" w:space="0" w:color="auto"/>
            <w:left w:val="none" w:sz="0" w:space="0" w:color="auto"/>
            <w:bottom w:val="dotted" w:sz="6" w:space="4" w:color="DDDDDD"/>
            <w:right w:val="none" w:sz="0" w:space="0" w:color="auto"/>
          </w:divBdr>
          <w:divsChild>
            <w:div w:id="19805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88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97">
          <w:marLeft w:val="0"/>
          <w:marRight w:val="0"/>
          <w:marTop w:val="0"/>
          <w:marBottom w:val="0"/>
          <w:divBdr>
            <w:top w:val="none" w:sz="0" w:space="0" w:color="auto"/>
            <w:left w:val="none" w:sz="0" w:space="0" w:color="auto"/>
            <w:bottom w:val="dotted" w:sz="6" w:space="4" w:color="DDDDDD"/>
            <w:right w:val="none" w:sz="0" w:space="0" w:color="auto"/>
          </w:divBdr>
          <w:divsChild>
            <w:div w:id="16677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7305">
      <w:bodyDiv w:val="1"/>
      <w:marLeft w:val="0"/>
      <w:marRight w:val="0"/>
      <w:marTop w:val="0"/>
      <w:marBottom w:val="0"/>
      <w:divBdr>
        <w:top w:val="none" w:sz="0" w:space="0" w:color="auto"/>
        <w:left w:val="none" w:sz="0" w:space="0" w:color="auto"/>
        <w:bottom w:val="none" w:sz="0" w:space="0" w:color="auto"/>
        <w:right w:val="none" w:sz="0" w:space="0" w:color="auto"/>
      </w:divBdr>
      <w:divsChild>
        <w:div w:id="314995842">
          <w:marLeft w:val="0"/>
          <w:marRight w:val="0"/>
          <w:marTop w:val="0"/>
          <w:marBottom w:val="0"/>
          <w:divBdr>
            <w:top w:val="none" w:sz="0" w:space="0" w:color="auto"/>
            <w:left w:val="none" w:sz="0" w:space="0" w:color="auto"/>
            <w:bottom w:val="none" w:sz="0" w:space="0" w:color="auto"/>
            <w:right w:val="none" w:sz="0" w:space="0" w:color="auto"/>
          </w:divBdr>
          <w:divsChild>
            <w:div w:id="518395838">
              <w:marLeft w:val="0"/>
              <w:marRight w:val="0"/>
              <w:marTop w:val="0"/>
              <w:marBottom w:val="150"/>
              <w:divBdr>
                <w:top w:val="none" w:sz="0" w:space="0" w:color="auto"/>
                <w:left w:val="none" w:sz="0" w:space="0" w:color="auto"/>
                <w:bottom w:val="none" w:sz="0" w:space="0" w:color="auto"/>
                <w:right w:val="none" w:sz="0" w:space="0" w:color="auto"/>
              </w:divBdr>
            </w:div>
            <w:div w:id="18455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989">
      <w:bodyDiv w:val="1"/>
      <w:marLeft w:val="0"/>
      <w:marRight w:val="0"/>
      <w:marTop w:val="0"/>
      <w:marBottom w:val="0"/>
      <w:divBdr>
        <w:top w:val="none" w:sz="0" w:space="0" w:color="auto"/>
        <w:left w:val="none" w:sz="0" w:space="0" w:color="auto"/>
        <w:bottom w:val="none" w:sz="0" w:space="0" w:color="auto"/>
        <w:right w:val="none" w:sz="0" w:space="0" w:color="auto"/>
      </w:divBdr>
      <w:divsChild>
        <w:div w:id="619457686">
          <w:marLeft w:val="0"/>
          <w:marRight w:val="0"/>
          <w:marTop w:val="0"/>
          <w:marBottom w:val="0"/>
          <w:divBdr>
            <w:top w:val="none" w:sz="0" w:space="0" w:color="auto"/>
            <w:left w:val="none" w:sz="0" w:space="0" w:color="auto"/>
            <w:bottom w:val="none" w:sz="0" w:space="0" w:color="auto"/>
            <w:right w:val="none" w:sz="0" w:space="0" w:color="auto"/>
          </w:divBdr>
        </w:div>
        <w:div w:id="1855146511">
          <w:marLeft w:val="0"/>
          <w:marRight w:val="0"/>
          <w:marTop w:val="0"/>
          <w:marBottom w:val="0"/>
          <w:divBdr>
            <w:top w:val="none" w:sz="0" w:space="0" w:color="auto"/>
            <w:left w:val="none" w:sz="0" w:space="0" w:color="auto"/>
            <w:bottom w:val="none" w:sz="0" w:space="0" w:color="auto"/>
            <w:right w:val="none" w:sz="0" w:space="0" w:color="auto"/>
          </w:divBdr>
          <w:divsChild>
            <w:div w:id="403382047">
              <w:marLeft w:val="0"/>
              <w:marRight w:val="0"/>
              <w:marTop w:val="0"/>
              <w:marBottom w:val="0"/>
              <w:divBdr>
                <w:top w:val="none" w:sz="0" w:space="0" w:color="auto"/>
                <w:left w:val="none" w:sz="0" w:space="0" w:color="auto"/>
                <w:bottom w:val="none" w:sz="0" w:space="0" w:color="auto"/>
                <w:right w:val="none" w:sz="0" w:space="0" w:color="auto"/>
              </w:divBdr>
            </w:div>
            <w:div w:id="18611164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55821537">
      <w:bodyDiv w:val="1"/>
      <w:marLeft w:val="0"/>
      <w:marRight w:val="0"/>
      <w:marTop w:val="0"/>
      <w:marBottom w:val="0"/>
      <w:divBdr>
        <w:top w:val="none" w:sz="0" w:space="0" w:color="auto"/>
        <w:left w:val="none" w:sz="0" w:space="0" w:color="auto"/>
        <w:bottom w:val="none" w:sz="0" w:space="0" w:color="auto"/>
        <w:right w:val="none" w:sz="0" w:space="0" w:color="auto"/>
      </w:divBdr>
    </w:div>
    <w:div w:id="1255897682">
      <w:bodyDiv w:val="1"/>
      <w:marLeft w:val="0"/>
      <w:marRight w:val="0"/>
      <w:marTop w:val="0"/>
      <w:marBottom w:val="0"/>
      <w:divBdr>
        <w:top w:val="none" w:sz="0" w:space="0" w:color="auto"/>
        <w:left w:val="none" w:sz="0" w:space="0" w:color="auto"/>
        <w:bottom w:val="none" w:sz="0" w:space="0" w:color="auto"/>
        <w:right w:val="none" w:sz="0" w:space="0" w:color="auto"/>
      </w:divBdr>
      <w:divsChild>
        <w:div w:id="81923648">
          <w:marLeft w:val="0"/>
          <w:marRight w:val="0"/>
          <w:marTop w:val="0"/>
          <w:marBottom w:val="0"/>
          <w:divBdr>
            <w:top w:val="none" w:sz="0" w:space="0" w:color="auto"/>
            <w:left w:val="none" w:sz="0" w:space="0" w:color="auto"/>
            <w:bottom w:val="none" w:sz="0" w:space="0" w:color="auto"/>
            <w:right w:val="none" w:sz="0" w:space="0" w:color="auto"/>
          </w:divBdr>
          <w:divsChild>
            <w:div w:id="667682780">
              <w:marLeft w:val="0"/>
              <w:marRight w:val="0"/>
              <w:marTop w:val="0"/>
              <w:marBottom w:val="0"/>
              <w:divBdr>
                <w:top w:val="none" w:sz="0" w:space="0" w:color="auto"/>
                <w:left w:val="none" w:sz="0" w:space="0" w:color="auto"/>
                <w:bottom w:val="none" w:sz="0" w:space="0" w:color="auto"/>
                <w:right w:val="none" w:sz="0" w:space="0" w:color="auto"/>
              </w:divBdr>
            </w:div>
          </w:divsChild>
        </w:div>
        <w:div w:id="412971447">
          <w:marLeft w:val="0"/>
          <w:marRight w:val="0"/>
          <w:marTop w:val="0"/>
          <w:marBottom w:val="150"/>
          <w:divBdr>
            <w:top w:val="none" w:sz="0" w:space="0" w:color="auto"/>
            <w:left w:val="none" w:sz="0" w:space="0" w:color="auto"/>
            <w:bottom w:val="none" w:sz="0" w:space="0" w:color="auto"/>
            <w:right w:val="none" w:sz="0" w:space="0" w:color="auto"/>
          </w:divBdr>
          <w:divsChild>
            <w:div w:id="1189102327">
              <w:marLeft w:val="0"/>
              <w:marRight w:val="0"/>
              <w:marTop w:val="0"/>
              <w:marBottom w:val="0"/>
              <w:divBdr>
                <w:top w:val="none" w:sz="0" w:space="0" w:color="auto"/>
                <w:left w:val="none" w:sz="0" w:space="0" w:color="auto"/>
                <w:bottom w:val="none" w:sz="0" w:space="0" w:color="auto"/>
                <w:right w:val="none" w:sz="0" w:space="0" w:color="auto"/>
              </w:divBdr>
            </w:div>
          </w:divsChild>
        </w:div>
        <w:div w:id="516622546">
          <w:marLeft w:val="0"/>
          <w:marRight w:val="0"/>
          <w:marTop w:val="0"/>
          <w:marBottom w:val="150"/>
          <w:divBdr>
            <w:top w:val="none" w:sz="0" w:space="0" w:color="auto"/>
            <w:left w:val="none" w:sz="0" w:space="0" w:color="auto"/>
            <w:bottom w:val="none" w:sz="0" w:space="0" w:color="auto"/>
            <w:right w:val="none" w:sz="0" w:space="0" w:color="auto"/>
          </w:divBdr>
        </w:div>
      </w:divsChild>
    </w:div>
    <w:div w:id="1256399911">
      <w:bodyDiv w:val="1"/>
      <w:marLeft w:val="0"/>
      <w:marRight w:val="0"/>
      <w:marTop w:val="0"/>
      <w:marBottom w:val="0"/>
      <w:divBdr>
        <w:top w:val="none" w:sz="0" w:space="0" w:color="auto"/>
        <w:left w:val="none" w:sz="0" w:space="0" w:color="auto"/>
        <w:bottom w:val="none" w:sz="0" w:space="0" w:color="auto"/>
        <w:right w:val="none" w:sz="0" w:space="0" w:color="auto"/>
      </w:divBdr>
      <w:divsChild>
        <w:div w:id="342633023">
          <w:marLeft w:val="0"/>
          <w:marRight w:val="0"/>
          <w:marTop w:val="0"/>
          <w:marBottom w:val="150"/>
          <w:divBdr>
            <w:top w:val="none" w:sz="0" w:space="0" w:color="auto"/>
            <w:left w:val="none" w:sz="0" w:space="0" w:color="auto"/>
            <w:bottom w:val="none" w:sz="0" w:space="0" w:color="auto"/>
            <w:right w:val="none" w:sz="0" w:space="0" w:color="auto"/>
          </w:divBdr>
        </w:div>
        <w:div w:id="398750693">
          <w:marLeft w:val="0"/>
          <w:marRight w:val="0"/>
          <w:marTop w:val="0"/>
          <w:marBottom w:val="150"/>
          <w:divBdr>
            <w:top w:val="none" w:sz="0" w:space="0" w:color="auto"/>
            <w:left w:val="none" w:sz="0" w:space="0" w:color="auto"/>
            <w:bottom w:val="none" w:sz="0" w:space="0" w:color="auto"/>
            <w:right w:val="none" w:sz="0" w:space="0" w:color="auto"/>
          </w:divBdr>
        </w:div>
        <w:div w:id="446196777">
          <w:marLeft w:val="0"/>
          <w:marRight w:val="0"/>
          <w:marTop w:val="0"/>
          <w:marBottom w:val="150"/>
          <w:divBdr>
            <w:top w:val="none" w:sz="0" w:space="0" w:color="auto"/>
            <w:left w:val="none" w:sz="0" w:space="0" w:color="auto"/>
            <w:bottom w:val="none" w:sz="0" w:space="0" w:color="auto"/>
            <w:right w:val="none" w:sz="0" w:space="0" w:color="auto"/>
          </w:divBdr>
        </w:div>
        <w:div w:id="706223111">
          <w:marLeft w:val="0"/>
          <w:marRight w:val="0"/>
          <w:marTop w:val="0"/>
          <w:marBottom w:val="150"/>
          <w:divBdr>
            <w:top w:val="none" w:sz="0" w:space="0" w:color="auto"/>
            <w:left w:val="none" w:sz="0" w:space="0" w:color="auto"/>
            <w:bottom w:val="none" w:sz="0" w:space="0" w:color="auto"/>
            <w:right w:val="none" w:sz="0" w:space="0" w:color="auto"/>
          </w:divBdr>
        </w:div>
        <w:div w:id="846015868">
          <w:marLeft w:val="0"/>
          <w:marRight w:val="0"/>
          <w:marTop w:val="0"/>
          <w:marBottom w:val="150"/>
          <w:divBdr>
            <w:top w:val="none" w:sz="0" w:space="0" w:color="auto"/>
            <w:left w:val="none" w:sz="0" w:space="0" w:color="auto"/>
            <w:bottom w:val="none" w:sz="0" w:space="0" w:color="auto"/>
            <w:right w:val="none" w:sz="0" w:space="0" w:color="auto"/>
          </w:divBdr>
        </w:div>
        <w:div w:id="1146631217">
          <w:marLeft w:val="0"/>
          <w:marRight w:val="0"/>
          <w:marTop w:val="0"/>
          <w:marBottom w:val="150"/>
          <w:divBdr>
            <w:top w:val="none" w:sz="0" w:space="0" w:color="auto"/>
            <w:left w:val="none" w:sz="0" w:space="0" w:color="auto"/>
            <w:bottom w:val="none" w:sz="0" w:space="0" w:color="auto"/>
            <w:right w:val="none" w:sz="0" w:space="0" w:color="auto"/>
          </w:divBdr>
        </w:div>
        <w:div w:id="1215890748">
          <w:marLeft w:val="0"/>
          <w:marRight w:val="0"/>
          <w:marTop w:val="0"/>
          <w:marBottom w:val="150"/>
          <w:divBdr>
            <w:top w:val="none" w:sz="0" w:space="0" w:color="auto"/>
            <w:left w:val="none" w:sz="0" w:space="0" w:color="auto"/>
            <w:bottom w:val="none" w:sz="0" w:space="0" w:color="auto"/>
            <w:right w:val="none" w:sz="0" w:space="0" w:color="auto"/>
          </w:divBdr>
        </w:div>
        <w:div w:id="1339234977">
          <w:marLeft w:val="0"/>
          <w:marRight w:val="0"/>
          <w:marTop w:val="0"/>
          <w:marBottom w:val="150"/>
          <w:divBdr>
            <w:top w:val="none" w:sz="0" w:space="0" w:color="auto"/>
            <w:left w:val="none" w:sz="0" w:space="0" w:color="auto"/>
            <w:bottom w:val="none" w:sz="0" w:space="0" w:color="auto"/>
            <w:right w:val="none" w:sz="0" w:space="0" w:color="auto"/>
          </w:divBdr>
        </w:div>
        <w:div w:id="1432697514">
          <w:marLeft w:val="0"/>
          <w:marRight w:val="0"/>
          <w:marTop w:val="0"/>
          <w:marBottom w:val="150"/>
          <w:divBdr>
            <w:top w:val="none" w:sz="0" w:space="0" w:color="auto"/>
            <w:left w:val="none" w:sz="0" w:space="0" w:color="auto"/>
            <w:bottom w:val="none" w:sz="0" w:space="0" w:color="auto"/>
            <w:right w:val="none" w:sz="0" w:space="0" w:color="auto"/>
          </w:divBdr>
        </w:div>
        <w:div w:id="1822690926">
          <w:marLeft w:val="0"/>
          <w:marRight w:val="0"/>
          <w:marTop w:val="0"/>
          <w:marBottom w:val="150"/>
          <w:divBdr>
            <w:top w:val="none" w:sz="0" w:space="0" w:color="auto"/>
            <w:left w:val="none" w:sz="0" w:space="0" w:color="auto"/>
            <w:bottom w:val="none" w:sz="0" w:space="0" w:color="auto"/>
            <w:right w:val="none" w:sz="0" w:space="0" w:color="auto"/>
          </w:divBdr>
        </w:div>
      </w:divsChild>
    </w:div>
    <w:div w:id="1256943184">
      <w:bodyDiv w:val="1"/>
      <w:marLeft w:val="0"/>
      <w:marRight w:val="0"/>
      <w:marTop w:val="0"/>
      <w:marBottom w:val="0"/>
      <w:divBdr>
        <w:top w:val="none" w:sz="0" w:space="0" w:color="auto"/>
        <w:left w:val="none" w:sz="0" w:space="0" w:color="auto"/>
        <w:bottom w:val="none" w:sz="0" w:space="0" w:color="auto"/>
        <w:right w:val="none" w:sz="0" w:space="0" w:color="auto"/>
      </w:divBdr>
      <w:divsChild>
        <w:div w:id="1934052526">
          <w:marLeft w:val="0"/>
          <w:marRight w:val="0"/>
          <w:marTop w:val="0"/>
          <w:marBottom w:val="0"/>
          <w:divBdr>
            <w:top w:val="none" w:sz="0" w:space="0" w:color="auto"/>
            <w:left w:val="none" w:sz="0" w:space="0" w:color="auto"/>
            <w:bottom w:val="dotted" w:sz="6" w:space="4" w:color="DDDDDD"/>
            <w:right w:val="none" w:sz="0" w:space="0" w:color="auto"/>
          </w:divBdr>
          <w:divsChild>
            <w:div w:id="15801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220">
      <w:bodyDiv w:val="1"/>
      <w:marLeft w:val="0"/>
      <w:marRight w:val="0"/>
      <w:marTop w:val="0"/>
      <w:marBottom w:val="0"/>
      <w:divBdr>
        <w:top w:val="none" w:sz="0" w:space="0" w:color="auto"/>
        <w:left w:val="none" w:sz="0" w:space="0" w:color="auto"/>
        <w:bottom w:val="none" w:sz="0" w:space="0" w:color="auto"/>
        <w:right w:val="none" w:sz="0" w:space="0" w:color="auto"/>
      </w:divBdr>
      <w:divsChild>
        <w:div w:id="763259209">
          <w:marLeft w:val="0"/>
          <w:marRight w:val="0"/>
          <w:marTop w:val="0"/>
          <w:marBottom w:val="0"/>
          <w:divBdr>
            <w:top w:val="none" w:sz="0" w:space="0" w:color="auto"/>
            <w:left w:val="none" w:sz="0" w:space="0" w:color="auto"/>
            <w:bottom w:val="none" w:sz="0" w:space="0" w:color="auto"/>
            <w:right w:val="none" w:sz="0" w:space="0" w:color="auto"/>
          </w:divBdr>
        </w:div>
      </w:divsChild>
    </w:div>
    <w:div w:id="1257709608">
      <w:bodyDiv w:val="1"/>
      <w:marLeft w:val="0"/>
      <w:marRight w:val="0"/>
      <w:marTop w:val="0"/>
      <w:marBottom w:val="0"/>
      <w:divBdr>
        <w:top w:val="none" w:sz="0" w:space="0" w:color="auto"/>
        <w:left w:val="none" w:sz="0" w:space="0" w:color="auto"/>
        <w:bottom w:val="none" w:sz="0" w:space="0" w:color="auto"/>
        <w:right w:val="none" w:sz="0" w:space="0" w:color="auto"/>
      </w:divBdr>
      <w:divsChild>
        <w:div w:id="644165674">
          <w:marLeft w:val="0"/>
          <w:marRight w:val="0"/>
          <w:marTop w:val="0"/>
          <w:marBottom w:val="0"/>
          <w:divBdr>
            <w:top w:val="none" w:sz="0" w:space="0" w:color="auto"/>
            <w:left w:val="none" w:sz="0" w:space="0" w:color="auto"/>
            <w:bottom w:val="none" w:sz="0" w:space="0" w:color="auto"/>
            <w:right w:val="none" w:sz="0" w:space="0" w:color="auto"/>
          </w:divBdr>
          <w:divsChild>
            <w:div w:id="679433503">
              <w:marLeft w:val="0"/>
              <w:marRight w:val="0"/>
              <w:marTop w:val="0"/>
              <w:marBottom w:val="0"/>
              <w:divBdr>
                <w:top w:val="none" w:sz="0" w:space="0" w:color="auto"/>
                <w:left w:val="none" w:sz="0" w:space="0" w:color="auto"/>
                <w:bottom w:val="none" w:sz="0" w:space="0" w:color="auto"/>
                <w:right w:val="none" w:sz="0" w:space="0" w:color="auto"/>
              </w:divBdr>
              <w:divsChild>
                <w:div w:id="1011372973">
                  <w:marLeft w:val="0"/>
                  <w:marRight w:val="0"/>
                  <w:marTop w:val="0"/>
                  <w:marBottom w:val="0"/>
                  <w:divBdr>
                    <w:top w:val="none" w:sz="0" w:space="0" w:color="auto"/>
                    <w:left w:val="none" w:sz="0" w:space="0" w:color="auto"/>
                    <w:bottom w:val="none" w:sz="0" w:space="0" w:color="auto"/>
                    <w:right w:val="none" w:sz="0" w:space="0" w:color="auto"/>
                  </w:divBdr>
                  <w:divsChild>
                    <w:div w:id="282347320">
                      <w:marLeft w:val="0"/>
                      <w:marRight w:val="0"/>
                      <w:marTop w:val="0"/>
                      <w:marBottom w:val="0"/>
                      <w:divBdr>
                        <w:top w:val="none" w:sz="0" w:space="0" w:color="auto"/>
                        <w:left w:val="none" w:sz="0" w:space="0" w:color="auto"/>
                        <w:bottom w:val="none" w:sz="0" w:space="0" w:color="auto"/>
                        <w:right w:val="none" w:sz="0" w:space="0" w:color="auto"/>
                      </w:divBdr>
                      <w:divsChild>
                        <w:div w:id="1926760806">
                          <w:marLeft w:val="0"/>
                          <w:marRight w:val="0"/>
                          <w:marTop w:val="0"/>
                          <w:marBottom w:val="0"/>
                          <w:divBdr>
                            <w:top w:val="none" w:sz="0" w:space="0" w:color="auto"/>
                            <w:left w:val="none" w:sz="0" w:space="0" w:color="auto"/>
                            <w:bottom w:val="none" w:sz="0" w:space="0" w:color="auto"/>
                            <w:right w:val="none" w:sz="0" w:space="0" w:color="auto"/>
                          </w:divBdr>
                          <w:divsChild>
                            <w:div w:id="754476135">
                              <w:marLeft w:val="0"/>
                              <w:marRight w:val="0"/>
                              <w:marTop w:val="0"/>
                              <w:marBottom w:val="0"/>
                              <w:divBdr>
                                <w:top w:val="none" w:sz="0" w:space="0" w:color="auto"/>
                                <w:left w:val="none" w:sz="0" w:space="0" w:color="auto"/>
                                <w:bottom w:val="none" w:sz="0" w:space="0" w:color="auto"/>
                                <w:right w:val="none" w:sz="0" w:space="0" w:color="auto"/>
                              </w:divBdr>
                              <w:divsChild>
                                <w:div w:id="72364533">
                                  <w:marLeft w:val="0"/>
                                  <w:marRight w:val="0"/>
                                  <w:marTop w:val="0"/>
                                  <w:marBottom w:val="0"/>
                                  <w:divBdr>
                                    <w:top w:val="none" w:sz="0" w:space="0" w:color="auto"/>
                                    <w:left w:val="none" w:sz="0" w:space="0" w:color="auto"/>
                                    <w:bottom w:val="none" w:sz="0" w:space="0" w:color="auto"/>
                                    <w:right w:val="none" w:sz="0" w:space="0" w:color="auto"/>
                                  </w:divBdr>
                                  <w:divsChild>
                                    <w:div w:id="5984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64953">
      <w:bodyDiv w:val="1"/>
      <w:marLeft w:val="0"/>
      <w:marRight w:val="0"/>
      <w:marTop w:val="0"/>
      <w:marBottom w:val="0"/>
      <w:divBdr>
        <w:top w:val="none" w:sz="0" w:space="0" w:color="auto"/>
        <w:left w:val="none" w:sz="0" w:space="0" w:color="auto"/>
        <w:bottom w:val="none" w:sz="0" w:space="0" w:color="auto"/>
        <w:right w:val="none" w:sz="0" w:space="0" w:color="auto"/>
      </w:divBdr>
      <w:divsChild>
        <w:div w:id="43675678">
          <w:marLeft w:val="0"/>
          <w:marRight w:val="0"/>
          <w:marTop w:val="0"/>
          <w:marBottom w:val="0"/>
          <w:divBdr>
            <w:top w:val="none" w:sz="0" w:space="0" w:color="auto"/>
            <w:left w:val="none" w:sz="0" w:space="0" w:color="auto"/>
            <w:bottom w:val="none" w:sz="0" w:space="0" w:color="auto"/>
            <w:right w:val="none" w:sz="0" w:space="0" w:color="auto"/>
          </w:divBdr>
          <w:divsChild>
            <w:div w:id="994266117">
              <w:marLeft w:val="0"/>
              <w:marRight w:val="0"/>
              <w:marTop w:val="0"/>
              <w:marBottom w:val="0"/>
              <w:divBdr>
                <w:top w:val="none" w:sz="0" w:space="0" w:color="auto"/>
                <w:left w:val="none" w:sz="0" w:space="0" w:color="auto"/>
                <w:bottom w:val="none" w:sz="0" w:space="0" w:color="auto"/>
                <w:right w:val="none" w:sz="0" w:space="0" w:color="auto"/>
              </w:divBdr>
              <w:divsChild>
                <w:div w:id="1802533751">
                  <w:marLeft w:val="0"/>
                  <w:marRight w:val="0"/>
                  <w:marTop w:val="0"/>
                  <w:marBottom w:val="0"/>
                  <w:divBdr>
                    <w:top w:val="none" w:sz="0" w:space="0" w:color="auto"/>
                    <w:left w:val="none" w:sz="0" w:space="0" w:color="auto"/>
                    <w:bottom w:val="none" w:sz="0" w:space="0" w:color="auto"/>
                    <w:right w:val="none" w:sz="0" w:space="0" w:color="auto"/>
                  </w:divBdr>
                  <w:divsChild>
                    <w:div w:id="1047536055">
                      <w:marLeft w:val="0"/>
                      <w:marRight w:val="0"/>
                      <w:marTop w:val="0"/>
                      <w:marBottom w:val="0"/>
                      <w:divBdr>
                        <w:top w:val="none" w:sz="0" w:space="0" w:color="auto"/>
                        <w:left w:val="none" w:sz="0" w:space="0" w:color="auto"/>
                        <w:bottom w:val="none" w:sz="0" w:space="0" w:color="auto"/>
                        <w:right w:val="none" w:sz="0" w:space="0" w:color="auto"/>
                      </w:divBdr>
                      <w:divsChild>
                        <w:div w:id="1623538744">
                          <w:marLeft w:val="0"/>
                          <w:marRight w:val="0"/>
                          <w:marTop w:val="0"/>
                          <w:marBottom w:val="0"/>
                          <w:divBdr>
                            <w:top w:val="none" w:sz="0" w:space="0" w:color="auto"/>
                            <w:left w:val="none" w:sz="0" w:space="0" w:color="auto"/>
                            <w:bottom w:val="none" w:sz="0" w:space="0" w:color="auto"/>
                            <w:right w:val="none" w:sz="0" w:space="0" w:color="auto"/>
                          </w:divBdr>
                          <w:divsChild>
                            <w:div w:id="1255239120">
                              <w:marLeft w:val="0"/>
                              <w:marRight w:val="0"/>
                              <w:marTop w:val="0"/>
                              <w:marBottom w:val="0"/>
                              <w:divBdr>
                                <w:top w:val="none" w:sz="0" w:space="0" w:color="auto"/>
                                <w:left w:val="none" w:sz="0" w:space="0" w:color="auto"/>
                                <w:bottom w:val="none" w:sz="0" w:space="0" w:color="auto"/>
                                <w:right w:val="none" w:sz="0" w:space="0" w:color="auto"/>
                              </w:divBdr>
                              <w:divsChild>
                                <w:div w:id="2031907196">
                                  <w:marLeft w:val="0"/>
                                  <w:marRight w:val="0"/>
                                  <w:marTop w:val="0"/>
                                  <w:marBottom w:val="0"/>
                                  <w:divBdr>
                                    <w:top w:val="none" w:sz="0" w:space="0" w:color="auto"/>
                                    <w:left w:val="none" w:sz="0" w:space="0" w:color="auto"/>
                                    <w:bottom w:val="none" w:sz="0" w:space="0" w:color="auto"/>
                                    <w:right w:val="none" w:sz="0" w:space="0" w:color="auto"/>
                                  </w:divBdr>
                                  <w:divsChild>
                                    <w:div w:id="21115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639827">
      <w:bodyDiv w:val="1"/>
      <w:marLeft w:val="0"/>
      <w:marRight w:val="0"/>
      <w:marTop w:val="0"/>
      <w:marBottom w:val="0"/>
      <w:divBdr>
        <w:top w:val="none" w:sz="0" w:space="0" w:color="auto"/>
        <w:left w:val="none" w:sz="0" w:space="0" w:color="auto"/>
        <w:bottom w:val="none" w:sz="0" w:space="0" w:color="auto"/>
        <w:right w:val="none" w:sz="0" w:space="0" w:color="auto"/>
      </w:divBdr>
    </w:div>
    <w:div w:id="1258951909">
      <w:bodyDiv w:val="1"/>
      <w:marLeft w:val="0"/>
      <w:marRight w:val="0"/>
      <w:marTop w:val="0"/>
      <w:marBottom w:val="0"/>
      <w:divBdr>
        <w:top w:val="none" w:sz="0" w:space="0" w:color="auto"/>
        <w:left w:val="none" w:sz="0" w:space="0" w:color="auto"/>
        <w:bottom w:val="none" w:sz="0" w:space="0" w:color="auto"/>
        <w:right w:val="none" w:sz="0" w:space="0" w:color="auto"/>
      </w:divBdr>
      <w:divsChild>
        <w:div w:id="67310155">
          <w:marLeft w:val="0"/>
          <w:marRight w:val="0"/>
          <w:marTop w:val="0"/>
          <w:marBottom w:val="0"/>
          <w:divBdr>
            <w:top w:val="none" w:sz="0" w:space="0" w:color="auto"/>
            <w:left w:val="none" w:sz="0" w:space="0" w:color="auto"/>
            <w:bottom w:val="none" w:sz="0" w:space="0" w:color="auto"/>
            <w:right w:val="none" w:sz="0" w:space="0" w:color="auto"/>
          </w:divBdr>
        </w:div>
        <w:div w:id="1979266401">
          <w:marLeft w:val="0"/>
          <w:marRight w:val="0"/>
          <w:marTop w:val="0"/>
          <w:marBottom w:val="150"/>
          <w:divBdr>
            <w:top w:val="none" w:sz="0" w:space="0" w:color="auto"/>
            <w:left w:val="none" w:sz="0" w:space="0" w:color="auto"/>
            <w:bottom w:val="none" w:sz="0" w:space="0" w:color="auto"/>
            <w:right w:val="none" w:sz="0" w:space="0" w:color="auto"/>
          </w:divBdr>
        </w:div>
      </w:divsChild>
    </w:div>
    <w:div w:id="1258978653">
      <w:bodyDiv w:val="1"/>
      <w:marLeft w:val="0"/>
      <w:marRight w:val="0"/>
      <w:marTop w:val="0"/>
      <w:marBottom w:val="0"/>
      <w:divBdr>
        <w:top w:val="none" w:sz="0" w:space="0" w:color="auto"/>
        <w:left w:val="none" w:sz="0" w:space="0" w:color="auto"/>
        <w:bottom w:val="none" w:sz="0" w:space="0" w:color="auto"/>
        <w:right w:val="none" w:sz="0" w:space="0" w:color="auto"/>
      </w:divBdr>
      <w:divsChild>
        <w:div w:id="805896901">
          <w:marLeft w:val="0"/>
          <w:marRight w:val="0"/>
          <w:marTop w:val="0"/>
          <w:marBottom w:val="0"/>
          <w:divBdr>
            <w:top w:val="none" w:sz="0" w:space="0" w:color="auto"/>
            <w:left w:val="none" w:sz="0" w:space="0" w:color="auto"/>
            <w:bottom w:val="none" w:sz="0" w:space="0" w:color="auto"/>
            <w:right w:val="none" w:sz="0" w:space="0" w:color="auto"/>
          </w:divBdr>
        </w:div>
      </w:divsChild>
    </w:div>
    <w:div w:id="1259211722">
      <w:bodyDiv w:val="1"/>
      <w:marLeft w:val="0"/>
      <w:marRight w:val="0"/>
      <w:marTop w:val="0"/>
      <w:marBottom w:val="0"/>
      <w:divBdr>
        <w:top w:val="none" w:sz="0" w:space="0" w:color="auto"/>
        <w:left w:val="none" w:sz="0" w:space="0" w:color="auto"/>
        <w:bottom w:val="none" w:sz="0" w:space="0" w:color="auto"/>
        <w:right w:val="none" w:sz="0" w:space="0" w:color="auto"/>
      </w:divBdr>
      <w:divsChild>
        <w:div w:id="1982879605">
          <w:marLeft w:val="0"/>
          <w:marRight w:val="0"/>
          <w:marTop w:val="0"/>
          <w:marBottom w:val="0"/>
          <w:divBdr>
            <w:top w:val="none" w:sz="0" w:space="0" w:color="auto"/>
            <w:left w:val="none" w:sz="0" w:space="0" w:color="auto"/>
            <w:bottom w:val="dotted" w:sz="6" w:space="4" w:color="DDDDDD"/>
            <w:right w:val="none" w:sz="0" w:space="0" w:color="auto"/>
          </w:divBdr>
          <w:divsChild>
            <w:div w:id="7003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5704">
      <w:bodyDiv w:val="1"/>
      <w:marLeft w:val="0"/>
      <w:marRight w:val="0"/>
      <w:marTop w:val="0"/>
      <w:marBottom w:val="0"/>
      <w:divBdr>
        <w:top w:val="none" w:sz="0" w:space="0" w:color="auto"/>
        <w:left w:val="none" w:sz="0" w:space="0" w:color="auto"/>
        <w:bottom w:val="none" w:sz="0" w:space="0" w:color="auto"/>
        <w:right w:val="none" w:sz="0" w:space="0" w:color="auto"/>
      </w:divBdr>
      <w:divsChild>
        <w:div w:id="515997033">
          <w:marLeft w:val="0"/>
          <w:marRight w:val="0"/>
          <w:marTop w:val="0"/>
          <w:marBottom w:val="0"/>
          <w:divBdr>
            <w:top w:val="none" w:sz="0" w:space="0" w:color="auto"/>
            <w:left w:val="none" w:sz="0" w:space="0" w:color="auto"/>
            <w:bottom w:val="none" w:sz="0" w:space="0" w:color="auto"/>
            <w:right w:val="none" w:sz="0" w:space="0" w:color="auto"/>
          </w:divBdr>
        </w:div>
      </w:divsChild>
    </w:div>
    <w:div w:id="1260144835">
      <w:bodyDiv w:val="1"/>
      <w:marLeft w:val="0"/>
      <w:marRight w:val="0"/>
      <w:marTop w:val="0"/>
      <w:marBottom w:val="0"/>
      <w:divBdr>
        <w:top w:val="none" w:sz="0" w:space="0" w:color="auto"/>
        <w:left w:val="none" w:sz="0" w:space="0" w:color="auto"/>
        <w:bottom w:val="none" w:sz="0" w:space="0" w:color="auto"/>
        <w:right w:val="none" w:sz="0" w:space="0" w:color="auto"/>
      </w:divBdr>
      <w:divsChild>
        <w:div w:id="1954288640">
          <w:marLeft w:val="0"/>
          <w:marRight w:val="0"/>
          <w:marTop w:val="0"/>
          <w:marBottom w:val="0"/>
          <w:divBdr>
            <w:top w:val="none" w:sz="0" w:space="0" w:color="auto"/>
            <w:left w:val="none" w:sz="0" w:space="0" w:color="auto"/>
            <w:bottom w:val="none" w:sz="0" w:space="0" w:color="auto"/>
            <w:right w:val="none" w:sz="0" w:space="0" w:color="auto"/>
          </w:divBdr>
          <w:divsChild>
            <w:div w:id="636764598">
              <w:marLeft w:val="0"/>
              <w:marRight w:val="0"/>
              <w:marTop w:val="0"/>
              <w:marBottom w:val="0"/>
              <w:divBdr>
                <w:top w:val="none" w:sz="0" w:space="0" w:color="auto"/>
                <w:left w:val="none" w:sz="0" w:space="0" w:color="auto"/>
                <w:bottom w:val="none" w:sz="0" w:space="0" w:color="auto"/>
                <w:right w:val="none" w:sz="0" w:space="0" w:color="auto"/>
              </w:divBdr>
              <w:divsChild>
                <w:div w:id="1381635605">
                  <w:marLeft w:val="0"/>
                  <w:marRight w:val="0"/>
                  <w:marTop w:val="0"/>
                  <w:marBottom w:val="0"/>
                  <w:divBdr>
                    <w:top w:val="none" w:sz="0" w:space="0" w:color="auto"/>
                    <w:left w:val="none" w:sz="0" w:space="0" w:color="auto"/>
                    <w:bottom w:val="none" w:sz="0" w:space="0" w:color="auto"/>
                    <w:right w:val="none" w:sz="0" w:space="0" w:color="auto"/>
                  </w:divBdr>
                  <w:divsChild>
                    <w:div w:id="1895583231">
                      <w:marLeft w:val="0"/>
                      <w:marRight w:val="0"/>
                      <w:marTop w:val="0"/>
                      <w:marBottom w:val="0"/>
                      <w:divBdr>
                        <w:top w:val="none" w:sz="0" w:space="0" w:color="auto"/>
                        <w:left w:val="none" w:sz="0" w:space="0" w:color="auto"/>
                        <w:bottom w:val="none" w:sz="0" w:space="0" w:color="auto"/>
                        <w:right w:val="none" w:sz="0" w:space="0" w:color="auto"/>
                      </w:divBdr>
                      <w:divsChild>
                        <w:div w:id="807823914">
                          <w:marLeft w:val="0"/>
                          <w:marRight w:val="0"/>
                          <w:marTop w:val="0"/>
                          <w:marBottom w:val="0"/>
                          <w:divBdr>
                            <w:top w:val="none" w:sz="0" w:space="0" w:color="auto"/>
                            <w:left w:val="none" w:sz="0" w:space="0" w:color="auto"/>
                            <w:bottom w:val="none" w:sz="0" w:space="0" w:color="auto"/>
                            <w:right w:val="none" w:sz="0" w:space="0" w:color="auto"/>
                          </w:divBdr>
                          <w:divsChild>
                            <w:div w:id="440296303">
                              <w:marLeft w:val="0"/>
                              <w:marRight w:val="0"/>
                              <w:marTop w:val="0"/>
                              <w:marBottom w:val="0"/>
                              <w:divBdr>
                                <w:top w:val="none" w:sz="0" w:space="0" w:color="auto"/>
                                <w:left w:val="none" w:sz="0" w:space="0" w:color="auto"/>
                                <w:bottom w:val="none" w:sz="0" w:space="0" w:color="auto"/>
                                <w:right w:val="none" w:sz="0" w:space="0" w:color="auto"/>
                              </w:divBdr>
                              <w:divsChild>
                                <w:div w:id="7844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678050">
      <w:bodyDiv w:val="1"/>
      <w:marLeft w:val="0"/>
      <w:marRight w:val="0"/>
      <w:marTop w:val="0"/>
      <w:marBottom w:val="0"/>
      <w:divBdr>
        <w:top w:val="none" w:sz="0" w:space="0" w:color="auto"/>
        <w:left w:val="none" w:sz="0" w:space="0" w:color="auto"/>
        <w:bottom w:val="none" w:sz="0" w:space="0" w:color="auto"/>
        <w:right w:val="none" w:sz="0" w:space="0" w:color="auto"/>
      </w:divBdr>
      <w:divsChild>
        <w:div w:id="473914568">
          <w:marLeft w:val="0"/>
          <w:marRight w:val="0"/>
          <w:marTop w:val="0"/>
          <w:marBottom w:val="150"/>
          <w:divBdr>
            <w:top w:val="none" w:sz="0" w:space="0" w:color="auto"/>
            <w:left w:val="none" w:sz="0" w:space="0" w:color="auto"/>
            <w:bottom w:val="none" w:sz="0" w:space="0" w:color="auto"/>
            <w:right w:val="none" w:sz="0" w:space="0" w:color="auto"/>
          </w:divBdr>
        </w:div>
        <w:div w:id="961301031">
          <w:marLeft w:val="0"/>
          <w:marRight w:val="0"/>
          <w:marTop w:val="0"/>
          <w:marBottom w:val="0"/>
          <w:divBdr>
            <w:top w:val="none" w:sz="0" w:space="0" w:color="auto"/>
            <w:left w:val="none" w:sz="0" w:space="0" w:color="auto"/>
            <w:bottom w:val="none" w:sz="0" w:space="0" w:color="auto"/>
            <w:right w:val="none" w:sz="0" w:space="0" w:color="auto"/>
          </w:divBdr>
          <w:divsChild>
            <w:div w:id="1884294987">
              <w:marLeft w:val="0"/>
              <w:marRight w:val="0"/>
              <w:marTop w:val="225"/>
              <w:marBottom w:val="225"/>
              <w:divBdr>
                <w:top w:val="none" w:sz="0" w:space="0" w:color="auto"/>
                <w:left w:val="none" w:sz="0" w:space="0" w:color="auto"/>
                <w:bottom w:val="none" w:sz="0" w:space="0" w:color="auto"/>
                <w:right w:val="none" w:sz="0" w:space="0" w:color="auto"/>
              </w:divBdr>
            </w:div>
          </w:divsChild>
        </w:div>
        <w:div w:id="1487822885">
          <w:marLeft w:val="0"/>
          <w:marRight w:val="0"/>
          <w:marTop w:val="0"/>
          <w:marBottom w:val="150"/>
          <w:divBdr>
            <w:top w:val="none" w:sz="0" w:space="0" w:color="auto"/>
            <w:left w:val="none" w:sz="0" w:space="0" w:color="auto"/>
            <w:bottom w:val="none" w:sz="0" w:space="0" w:color="auto"/>
            <w:right w:val="none" w:sz="0" w:space="0" w:color="auto"/>
          </w:divBdr>
          <w:divsChild>
            <w:div w:id="1925989460">
              <w:marLeft w:val="0"/>
              <w:marRight w:val="0"/>
              <w:marTop w:val="0"/>
              <w:marBottom w:val="0"/>
              <w:divBdr>
                <w:top w:val="none" w:sz="0" w:space="0" w:color="auto"/>
                <w:left w:val="none" w:sz="0" w:space="0" w:color="auto"/>
                <w:bottom w:val="none" w:sz="0" w:space="0" w:color="auto"/>
                <w:right w:val="none" w:sz="0" w:space="0" w:color="auto"/>
              </w:divBdr>
              <w:divsChild>
                <w:div w:id="13577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1175">
      <w:bodyDiv w:val="1"/>
      <w:marLeft w:val="0"/>
      <w:marRight w:val="0"/>
      <w:marTop w:val="0"/>
      <w:marBottom w:val="0"/>
      <w:divBdr>
        <w:top w:val="none" w:sz="0" w:space="0" w:color="auto"/>
        <w:left w:val="none" w:sz="0" w:space="0" w:color="auto"/>
        <w:bottom w:val="none" w:sz="0" w:space="0" w:color="auto"/>
        <w:right w:val="none" w:sz="0" w:space="0" w:color="auto"/>
      </w:divBdr>
    </w:div>
    <w:div w:id="1261060834">
      <w:bodyDiv w:val="1"/>
      <w:marLeft w:val="0"/>
      <w:marRight w:val="0"/>
      <w:marTop w:val="0"/>
      <w:marBottom w:val="0"/>
      <w:divBdr>
        <w:top w:val="none" w:sz="0" w:space="0" w:color="auto"/>
        <w:left w:val="none" w:sz="0" w:space="0" w:color="auto"/>
        <w:bottom w:val="none" w:sz="0" w:space="0" w:color="auto"/>
        <w:right w:val="none" w:sz="0" w:space="0" w:color="auto"/>
      </w:divBdr>
      <w:divsChild>
        <w:div w:id="296692794">
          <w:marLeft w:val="0"/>
          <w:marRight w:val="0"/>
          <w:marTop w:val="0"/>
          <w:marBottom w:val="0"/>
          <w:divBdr>
            <w:top w:val="none" w:sz="0" w:space="0" w:color="auto"/>
            <w:left w:val="none" w:sz="0" w:space="0" w:color="auto"/>
            <w:bottom w:val="dotted" w:sz="6" w:space="4" w:color="DDDDDD"/>
            <w:right w:val="none" w:sz="0" w:space="0" w:color="auto"/>
          </w:divBdr>
          <w:divsChild>
            <w:div w:id="1115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532">
      <w:bodyDiv w:val="1"/>
      <w:marLeft w:val="0"/>
      <w:marRight w:val="0"/>
      <w:marTop w:val="0"/>
      <w:marBottom w:val="0"/>
      <w:divBdr>
        <w:top w:val="none" w:sz="0" w:space="0" w:color="auto"/>
        <w:left w:val="none" w:sz="0" w:space="0" w:color="auto"/>
        <w:bottom w:val="none" w:sz="0" w:space="0" w:color="auto"/>
        <w:right w:val="none" w:sz="0" w:space="0" w:color="auto"/>
      </w:divBdr>
      <w:divsChild>
        <w:div w:id="415177949">
          <w:marLeft w:val="0"/>
          <w:marRight w:val="0"/>
          <w:marTop w:val="0"/>
          <w:marBottom w:val="0"/>
          <w:divBdr>
            <w:top w:val="none" w:sz="0" w:space="0" w:color="auto"/>
            <w:left w:val="none" w:sz="0" w:space="0" w:color="auto"/>
            <w:bottom w:val="none" w:sz="0" w:space="0" w:color="auto"/>
            <w:right w:val="none" w:sz="0" w:space="0" w:color="auto"/>
          </w:divBdr>
          <w:divsChild>
            <w:div w:id="953749659">
              <w:marLeft w:val="0"/>
              <w:marRight w:val="0"/>
              <w:marTop w:val="0"/>
              <w:marBottom w:val="0"/>
              <w:divBdr>
                <w:top w:val="none" w:sz="0" w:space="0" w:color="auto"/>
                <w:left w:val="none" w:sz="0" w:space="0" w:color="auto"/>
                <w:bottom w:val="none" w:sz="0" w:space="0" w:color="auto"/>
                <w:right w:val="none" w:sz="0" w:space="0" w:color="auto"/>
              </w:divBdr>
              <w:divsChild>
                <w:div w:id="902106571">
                  <w:marLeft w:val="0"/>
                  <w:marRight w:val="0"/>
                  <w:marTop w:val="0"/>
                  <w:marBottom w:val="0"/>
                  <w:divBdr>
                    <w:top w:val="none" w:sz="0" w:space="0" w:color="auto"/>
                    <w:left w:val="none" w:sz="0" w:space="0" w:color="auto"/>
                    <w:bottom w:val="none" w:sz="0" w:space="0" w:color="auto"/>
                    <w:right w:val="none" w:sz="0" w:space="0" w:color="auto"/>
                  </w:divBdr>
                  <w:divsChild>
                    <w:div w:id="1342464488">
                      <w:marLeft w:val="0"/>
                      <w:marRight w:val="0"/>
                      <w:marTop w:val="0"/>
                      <w:marBottom w:val="0"/>
                      <w:divBdr>
                        <w:top w:val="none" w:sz="0" w:space="0" w:color="auto"/>
                        <w:left w:val="none" w:sz="0" w:space="0" w:color="auto"/>
                        <w:bottom w:val="none" w:sz="0" w:space="0" w:color="auto"/>
                        <w:right w:val="none" w:sz="0" w:space="0" w:color="auto"/>
                      </w:divBdr>
                      <w:divsChild>
                        <w:div w:id="798035270">
                          <w:marLeft w:val="0"/>
                          <w:marRight w:val="0"/>
                          <w:marTop w:val="0"/>
                          <w:marBottom w:val="0"/>
                          <w:divBdr>
                            <w:top w:val="none" w:sz="0" w:space="0" w:color="auto"/>
                            <w:left w:val="none" w:sz="0" w:space="0" w:color="auto"/>
                            <w:bottom w:val="none" w:sz="0" w:space="0" w:color="auto"/>
                            <w:right w:val="none" w:sz="0" w:space="0" w:color="auto"/>
                          </w:divBdr>
                          <w:divsChild>
                            <w:div w:id="10879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258264">
      <w:bodyDiv w:val="1"/>
      <w:marLeft w:val="0"/>
      <w:marRight w:val="0"/>
      <w:marTop w:val="0"/>
      <w:marBottom w:val="0"/>
      <w:divBdr>
        <w:top w:val="none" w:sz="0" w:space="0" w:color="auto"/>
        <w:left w:val="none" w:sz="0" w:space="0" w:color="auto"/>
        <w:bottom w:val="none" w:sz="0" w:space="0" w:color="auto"/>
        <w:right w:val="none" w:sz="0" w:space="0" w:color="auto"/>
      </w:divBdr>
    </w:div>
    <w:div w:id="1262032878">
      <w:bodyDiv w:val="1"/>
      <w:marLeft w:val="0"/>
      <w:marRight w:val="0"/>
      <w:marTop w:val="0"/>
      <w:marBottom w:val="0"/>
      <w:divBdr>
        <w:top w:val="none" w:sz="0" w:space="0" w:color="auto"/>
        <w:left w:val="none" w:sz="0" w:space="0" w:color="auto"/>
        <w:bottom w:val="none" w:sz="0" w:space="0" w:color="auto"/>
        <w:right w:val="none" w:sz="0" w:space="0" w:color="auto"/>
      </w:divBdr>
      <w:divsChild>
        <w:div w:id="292372229">
          <w:marLeft w:val="0"/>
          <w:marRight w:val="0"/>
          <w:marTop w:val="0"/>
          <w:marBottom w:val="0"/>
          <w:divBdr>
            <w:top w:val="none" w:sz="0" w:space="0" w:color="auto"/>
            <w:left w:val="none" w:sz="0" w:space="0" w:color="auto"/>
            <w:bottom w:val="dotted" w:sz="6" w:space="4" w:color="DDDDDD"/>
            <w:right w:val="none" w:sz="0" w:space="0" w:color="auto"/>
          </w:divBdr>
          <w:divsChild>
            <w:div w:id="4742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8327">
      <w:bodyDiv w:val="1"/>
      <w:marLeft w:val="0"/>
      <w:marRight w:val="0"/>
      <w:marTop w:val="0"/>
      <w:marBottom w:val="0"/>
      <w:divBdr>
        <w:top w:val="none" w:sz="0" w:space="0" w:color="auto"/>
        <w:left w:val="none" w:sz="0" w:space="0" w:color="auto"/>
        <w:bottom w:val="none" w:sz="0" w:space="0" w:color="auto"/>
        <w:right w:val="none" w:sz="0" w:space="0" w:color="auto"/>
      </w:divBdr>
      <w:divsChild>
        <w:div w:id="1805467104">
          <w:marLeft w:val="0"/>
          <w:marRight w:val="0"/>
          <w:marTop w:val="0"/>
          <w:marBottom w:val="0"/>
          <w:divBdr>
            <w:top w:val="none" w:sz="0" w:space="0" w:color="auto"/>
            <w:left w:val="none" w:sz="0" w:space="0" w:color="auto"/>
            <w:bottom w:val="none" w:sz="0" w:space="0" w:color="auto"/>
            <w:right w:val="none" w:sz="0" w:space="0" w:color="auto"/>
          </w:divBdr>
        </w:div>
      </w:divsChild>
    </w:div>
    <w:div w:id="1262488522">
      <w:bodyDiv w:val="1"/>
      <w:marLeft w:val="0"/>
      <w:marRight w:val="0"/>
      <w:marTop w:val="0"/>
      <w:marBottom w:val="0"/>
      <w:divBdr>
        <w:top w:val="none" w:sz="0" w:space="0" w:color="auto"/>
        <w:left w:val="none" w:sz="0" w:space="0" w:color="auto"/>
        <w:bottom w:val="none" w:sz="0" w:space="0" w:color="auto"/>
        <w:right w:val="none" w:sz="0" w:space="0" w:color="auto"/>
      </w:divBdr>
      <w:divsChild>
        <w:div w:id="1459446713">
          <w:marLeft w:val="0"/>
          <w:marRight w:val="0"/>
          <w:marTop w:val="0"/>
          <w:marBottom w:val="0"/>
          <w:divBdr>
            <w:top w:val="none" w:sz="0" w:space="0" w:color="auto"/>
            <w:left w:val="none" w:sz="0" w:space="0" w:color="auto"/>
            <w:bottom w:val="none" w:sz="0" w:space="0" w:color="auto"/>
            <w:right w:val="none" w:sz="0" w:space="0" w:color="auto"/>
          </w:divBdr>
          <w:divsChild>
            <w:div w:id="974486632">
              <w:marLeft w:val="0"/>
              <w:marRight w:val="0"/>
              <w:marTop w:val="0"/>
              <w:marBottom w:val="0"/>
              <w:divBdr>
                <w:top w:val="none" w:sz="0" w:space="0" w:color="auto"/>
                <w:left w:val="none" w:sz="0" w:space="0" w:color="auto"/>
                <w:bottom w:val="none" w:sz="0" w:space="0" w:color="auto"/>
                <w:right w:val="none" w:sz="0" w:space="0" w:color="auto"/>
              </w:divBdr>
            </w:div>
            <w:div w:id="1411541483">
              <w:marLeft w:val="0"/>
              <w:marRight w:val="0"/>
              <w:marTop w:val="0"/>
              <w:marBottom w:val="150"/>
              <w:divBdr>
                <w:top w:val="none" w:sz="0" w:space="0" w:color="auto"/>
                <w:left w:val="none" w:sz="0" w:space="0" w:color="auto"/>
                <w:bottom w:val="none" w:sz="0" w:space="0" w:color="auto"/>
                <w:right w:val="none" w:sz="0" w:space="0" w:color="auto"/>
              </w:divBdr>
            </w:div>
          </w:divsChild>
        </w:div>
        <w:div w:id="1737702706">
          <w:marLeft w:val="0"/>
          <w:marRight w:val="0"/>
          <w:marTop w:val="0"/>
          <w:marBottom w:val="150"/>
          <w:divBdr>
            <w:top w:val="none" w:sz="0" w:space="0" w:color="auto"/>
            <w:left w:val="none" w:sz="0" w:space="0" w:color="auto"/>
            <w:bottom w:val="none" w:sz="0" w:space="0" w:color="auto"/>
            <w:right w:val="none" w:sz="0" w:space="0" w:color="auto"/>
          </w:divBdr>
          <w:divsChild>
            <w:div w:id="158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7877">
      <w:bodyDiv w:val="1"/>
      <w:marLeft w:val="0"/>
      <w:marRight w:val="0"/>
      <w:marTop w:val="0"/>
      <w:marBottom w:val="0"/>
      <w:divBdr>
        <w:top w:val="none" w:sz="0" w:space="0" w:color="auto"/>
        <w:left w:val="none" w:sz="0" w:space="0" w:color="auto"/>
        <w:bottom w:val="none" w:sz="0" w:space="0" w:color="auto"/>
        <w:right w:val="none" w:sz="0" w:space="0" w:color="auto"/>
      </w:divBdr>
    </w:div>
    <w:div w:id="1263144982">
      <w:bodyDiv w:val="1"/>
      <w:marLeft w:val="0"/>
      <w:marRight w:val="0"/>
      <w:marTop w:val="0"/>
      <w:marBottom w:val="0"/>
      <w:divBdr>
        <w:top w:val="none" w:sz="0" w:space="0" w:color="auto"/>
        <w:left w:val="none" w:sz="0" w:space="0" w:color="auto"/>
        <w:bottom w:val="none" w:sz="0" w:space="0" w:color="auto"/>
        <w:right w:val="none" w:sz="0" w:space="0" w:color="auto"/>
      </w:divBdr>
      <w:divsChild>
        <w:div w:id="1403680475">
          <w:marLeft w:val="0"/>
          <w:marRight w:val="0"/>
          <w:marTop w:val="0"/>
          <w:marBottom w:val="0"/>
          <w:divBdr>
            <w:top w:val="none" w:sz="0" w:space="0" w:color="auto"/>
            <w:left w:val="none" w:sz="0" w:space="0" w:color="auto"/>
            <w:bottom w:val="dotted" w:sz="6" w:space="4" w:color="DDDDDD"/>
            <w:right w:val="none" w:sz="0" w:space="0" w:color="auto"/>
          </w:divBdr>
        </w:div>
      </w:divsChild>
    </w:div>
    <w:div w:id="1263950086">
      <w:bodyDiv w:val="1"/>
      <w:marLeft w:val="0"/>
      <w:marRight w:val="0"/>
      <w:marTop w:val="0"/>
      <w:marBottom w:val="0"/>
      <w:divBdr>
        <w:top w:val="none" w:sz="0" w:space="0" w:color="auto"/>
        <w:left w:val="none" w:sz="0" w:space="0" w:color="auto"/>
        <w:bottom w:val="none" w:sz="0" w:space="0" w:color="auto"/>
        <w:right w:val="none" w:sz="0" w:space="0" w:color="auto"/>
      </w:divBdr>
      <w:divsChild>
        <w:div w:id="618877853">
          <w:marLeft w:val="0"/>
          <w:marRight w:val="0"/>
          <w:marTop w:val="0"/>
          <w:marBottom w:val="0"/>
          <w:divBdr>
            <w:top w:val="none" w:sz="0" w:space="0" w:color="auto"/>
            <w:left w:val="none" w:sz="0" w:space="0" w:color="auto"/>
            <w:bottom w:val="none" w:sz="0" w:space="0" w:color="auto"/>
            <w:right w:val="none" w:sz="0" w:space="0" w:color="auto"/>
          </w:divBdr>
        </w:div>
        <w:div w:id="1595169321">
          <w:marLeft w:val="0"/>
          <w:marRight w:val="0"/>
          <w:marTop w:val="0"/>
          <w:marBottom w:val="0"/>
          <w:divBdr>
            <w:top w:val="none" w:sz="0" w:space="0" w:color="auto"/>
            <w:left w:val="none" w:sz="0" w:space="0" w:color="auto"/>
            <w:bottom w:val="none" w:sz="0" w:space="0" w:color="auto"/>
            <w:right w:val="none" w:sz="0" w:space="0" w:color="auto"/>
          </w:divBdr>
        </w:div>
        <w:div w:id="1796604469">
          <w:marLeft w:val="0"/>
          <w:marRight w:val="0"/>
          <w:marTop w:val="0"/>
          <w:marBottom w:val="0"/>
          <w:divBdr>
            <w:top w:val="none" w:sz="0" w:space="0" w:color="auto"/>
            <w:left w:val="none" w:sz="0" w:space="0" w:color="auto"/>
            <w:bottom w:val="none" w:sz="0" w:space="0" w:color="auto"/>
            <w:right w:val="none" w:sz="0" w:space="0" w:color="auto"/>
          </w:divBdr>
        </w:div>
      </w:divsChild>
    </w:div>
    <w:div w:id="1264024274">
      <w:bodyDiv w:val="1"/>
      <w:marLeft w:val="0"/>
      <w:marRight w:val="0"/>
      <w:marTop w:val="0"/>
      <w:marBottom w:val="0"/>
      <w:divBdr>
        <w:top w:val="none" w:sz="0" w:space="0" w:color="auto"/>
        <w:left w:val="none" w:sz="0" w:space="0" w:color="auto"/>
        <w:bottom w:val="none" w:sz="0" w:space="0" w:color="auto"/>
        <w:right w:val="none" w:sz="0" w:space="0" w:color="auto"/>
      </w:divBdr>
      <w:divsChild>
        <w:div w:id="839731097">
          <w:marLeft w:val="0"/>
          <w:marRight w:val="0"/>
          <w:marTop w:val="0"/>
          <w:marBottom w:val="0"/>
          <w:divBdr>
            <w:top w:val="none" w:sz="0" w:space="0" w:color="auto"/>
            <w:left w:val="none" w:sz="0" w:space="0" w:color="auto"/>
            <w:bottom w:val="none" w:sz="0" w:space="0" w:color="auto"/>
            <w:right w:val="none" w:sz="0" w:space="0" w:color="auto"/>
          </w:divBdr>
          <w:divsChild>
            <w:div w:id="1162309207">
              <w:marLeft w:val="0"/>
              <w:marRight w:val="0"/>
              <w:marTop w:val="0"/>
              <w:marBottom w:val="150"/>
              <w:divBdr>
                <w:top w:val="none" w:sz="0" w:space="0" w:color="auto"/>
                <w:left w:val="none" w:sz="0" w:space="0" w:color="auto"/>
                <w:bottom w:val="none" w:sz="0" w:space="0" w:color="auto"/>
                <w:right w:val="none" w:sz="0" w:space="0" w:color="auto"/>
              </w:divBdr>
            </w:div>
            <w:div w:id="1807889116">
              <w:marLeft w:val="0"/>
              <w:marRight w:val="0"/>
              <w:marTop w:val="0"/>
              <w:marBottom w:val="0"/>
              <w:divBdr>
                <w:top w:val="none" w:sz="0" w:space="0" w:color="auto"/>
                <w:left w:val="none" w:sz="0" w:space="0" w:color="auto"/>
                <w:bottom w:val="none" w:sz="0" w:space="0" w:color="auto"/>
                <w:right w:val="none" w:sz="0" w:space="0" w:color="auto"/>
              </w:divBdr>
            </w:div>
          </w:divsChild>
        </w:div>
        <w:div w:id="1579174749">
          <w:marLeft w:val="0"/>
          <w:marRight w:val="0"/>
          <w:marTop w:val="0"/>
          <w:marBottom w:val="150"/>
          <w:divBdr>
            <w:top w:val="none" w:sz="0" w:space="0" w:color="auto"/>
            <w:left w:val="none" w:sz="0" w:space="0" w:color="auto"/>
            <w:bottom w:val="none" w:sz="0" w:space="0" w:color="auto"/>
            <w:right w:val="none" w:sz="0" w:space="0" w:color="auto"/>
          </w:divBdr>
          <w:divsChild>
            <w:div w:id="17886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8674">
      <w:bodyDiv w:val="1"/>
      <w:marLeft w:val="0"/>
      <w:marRight w:val="0"/>
      <w:marTop w:val="0"/>
      <w:marBottom w:val="0"/>
      <w:divBdr>
        <w:top w:val="none" w:sz="0" w:space="0" w:color="auto"/>
        <w:left w:val="none" w:sz="0" w:space="0" w:color="auto"/>
        <w:bottom w:val="none" w:sz="0" w:space="0" w:color="auto"/>
        <w:right w:val="none" w:sz="0" w:space="0" w:color="auto"/>
      </w:divBdr>
      <w:divsChild>
        <w:div w:id="186063839">
          <w:marLeft w:val="0"/>
          <w:marRight w:val="0"/>
          <w:marTop w:val="0"/>
          <w:marBottom w:val="0"/>
          <w:divBdr>
            <w:top w:val="none" w:sz="0" w:space="0" w:color="auto"/>
            <w:left w:val="none" w:sz="0" w:space="0" w:color="auto"/>
            <w:bottom w:val="dotted" w:sz="6" w:space="4" w:color="DDDDDD"/>
            <w:right w:val="none" w:sz="0" w:space="0" w:color="auto"/>
          </w:divBdr>
          <w:divsChild>
            <w:div w:id="1322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034">
      <w:bodyDiv w:val="1"/>
      <w:marLeft w:val="0"/>
      <w:marRight w:val="0"/>
      <w:marTop w:val="0"/>
      <w:marBottom w:val="0"/>
      <w:divBdr>
        <w:top w:val="none" w:sz="0" w:space="0" w:color="auto"/>
        <w:left w:val="none" w:sz="0" w:space="0" w:color="auto"/>
        <w:bottom w:val="none" w:sz="0" w:space="0" w:color="auto"/>
        <w:right w:val="none" w:sz="0" w:space="0" w:color="auto"/>
      </w:divBdr>
      <w:divsChild>
        <w:div w:id="505024385">
          <w:marLeft w:val="0"/>
          <w:marRight w:val="0"/>
          <w:marTop w:val="0"/>
          <w:marBottom w:val="0"/>
          <w:divBdr>
            <w:top w:val="none" w:sz="0" w:space="0" w:color="auto"/>
            <w:left w:val="none" w:sz="0" w:space="0" w:color="auto"/>
            <w:bottom w:val="none" w:sz="0" w:space="0" w:color="auto"/>
            <w:right w:val="none" w:sz="0" w:space="0" w:color="auto"/>
          </w:divBdr>
          <w:divsChild>
            <w:div w:id="1108621413">
              <w:marLeft w:val="0"/>
              <w:marRight w:val="0"/>
              <w:marTop w:val="0"/>
              <w:marBottom w:val="225"/>
              <w:divBdr>
                <w:top w:val="none" w:sz="0" w:space="0" w:color="auto"/>
                <w:left w:val="none" w:sz="0" w:space="0" w:color="auto"/>
                <w:bottom w:val="none" w:sz="0" w:space="0" w:color="auto"/>
                <w:right w:val="none" w:sz="0" w:space="0" w:color="auto"/>
              </w:divBdr>
              <w:divsChild>
                <w:div w:id="1900744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1253680">
          <w:marLeft w:val="0"/>
          <w:marRight w:val="0"/>
          <w:marTop w:val="0"/>
          <w:marBottom w:val="150"/>
          <w:divBdr>
            <w:top w:val="none" w:sz="0" w:space="0" w:color="auto"/>
            <w:left w:val="none" w:sz="0" w:space="0" w:color="auto"/>
            <w:bottom w:val="none" w:sz="0" w:space="0" w:color="auto"/>
            <w:right w:val="none" w:sz="0" w:space="0" w:color="auto"/>
          </w:divBdr>
        </w:div>
      </w:divsChild>
    </w:div>
    <w:div w:id="1265727080">
      <w:bodyDiv w:val="1"/>
      <w:marLeft w:val="0"/>
      <w:marRight w:val="0"/>
      <w:marTop w:val="0"/>
      <w:marBottom w:val="0"/>
      <w:divBdr>
        <w:top w:val="none" w:sz="0" w:space="0" w:color="auto"/>
        <w:left w:val="none" w:sz="0" w:space="0" w:color="auto"/>
        <w:bottom w:val="none" w:sz="0" w:space="0" w:color="auto"/>
        <w:right w:val="none" w:sz="0" w:space="0" w:color="auto"/>
      </w:divBdr>
    </w:div>
    <w:div w:id="1265773044">
      <w:bodyDiv w:val="1"/>
      <w:marLeft w:val="0"/>
      <w:marRight w:val="0"/>
      <w:marTop w:val="0"/>
      <w:marBottom w:val="0"/>
      <w:divBdr>
        <w:top w:val="none" w:sz="0" w:space="0" w:color="auto"/>
        <w:left w:val="none" w:sz="0" w:space="0" w:color="auto"/>
        <w:bottom w:val="none" w:sz="0" w:space="0" w:color="auto"/>
        <w:right w:val="none" w:sz="0" w:space="0" w:color="auto"/>
      </w:divBdr>
      <w:divsChild>
        <w:div w:id="1477869545">
          <w:marLeft w:val="0"/>
          <w:marRight w:val="0"/>
          <w:marTop w:val="0"/>
          <w:marBottom w:val="0"/>
          <w:divBdr>
            <w:top w:val="none" w:sz="0" w:space="0" w:color="auto"/>
            <w:left w:val="none" w:sz="0" w:space="0" w:color="auto"/>
            <w:bottom w:val="none" w:sz="0" w:space="0" w:color="auto"/>
            <w:right w:val="none" w:sz="0" w:space="0" w:color="auto"/>
          </w:divBdr>
        </w:div>
      </w:divsChild>
    </w:div>
    <w:div w:id="1266032755">
      <w:bodyDiv w:val="1"/>
      <w:marLeft w:val="0"/>
      <w:marRight w:val="0"/>
      <w:marTop w:val="0"/>
      <w:marBottom w:val="0"/>
      <w:divBdr>
        <w:top w:val="none" w:sz="0" w:space="0" w:color="auto"/>
        <w:left w:val="none" w:sz="0" w:space="0" w:color="auto"/>
        <w:bottom w:val="none" w:sz="0" w:space="0" w:color="auto"/>
        <w:right w:val="none" w:sz="0" w:space="0" w:color="auto"/>
      </w:divBdr>
      <w:divsChild>
        <w:div w:id="428817247">
          <w:marLeft w:val="0"/>
          <w:marRight w:val="0"/>
          <w:marTop w:val="0"/>
          <w:marBottom w:val="0"/>
          <w:divBdr>
            <w:top w:val="none" w:sz="0" w:space="0" w:color="auto"/>
            <w:left w:val="none" w:sz="0" w:space="0" w:color="auto"/>
            <w:bottom w:val="none" w:sz="0" w:space="0" w:color="auto"/>
            <w:right w:val="none" w:sz="0" w:space="0" w:color="auto"/>
          </w:divBdr>
        </w:div>
        <w:div w:id="1029258409">
          <w:marLeft w:val="0"/>
          <w:marRight w:val="0"/>
          <w:marTop w:val="0"/>
          <w:marBottom w:val="0"/>
          <w:divBdr>
            <w:top w:val="none" w:sz="0" w:space="0" w:color="auto"/>
            <w:left w:val="none" w:sz="0" w:space="0" w:color="auto"/>
            <w:bottom w:val="none" w:sz="0" w:space="0" w:color="auto"/>
            <w:right w:val="none" w:sz="0" w:space="0" w:color="auto"/>
          </w:divBdr>
        </w:div>
      </w:divsChild>
    </w:div>
    <w:div w:id="1266229120">
      <w:bodyDiv w:val="1"/>
      <w:marLeft w:val="0"/>
      <w:marRight w:val="0"/>
      <w:marTop w:val="0"/>
      <w:marBottom w:val="0"/>
      <w:divBdr>
        <w:top w:val="none" w:sz="0" w:space="0" w:color="auto"/>
        <w:left w:val="none" w:sz="0" w:space="0" w:color="auto"/>
        <w:bottom w:val="none" w:sz="0" w:space="0" w:color="auto"/>
        <w:right w:val="none" w:sz="0" w:space="0" w:color="auto"/>
      </w:divBdr>
      <w:divsChild>
        <w:div w:id="1276013968">
          <w:marLeft w:val="0"/>
          <w:marRight w:val="0"/>
          <w:marTop w:val="0"/>
          <w:marBottom w:val="0"/>
          <w:divBdr>
            <w:top w:val="none" w:sz="0" w:space="0" w:color="auto"/>
            <w:left w:val="none" w:sz="0" w:space="0" w:color="auto"/>
            <w:bottom w:val="none" w:sz="0" w:space="0" w:color="auto"/>
            <w:right w:val="none" w:sz="0" w:space="0" w:color="auto"/>
          </w:divBdr>
          <w:divsChild>
            <w:div w:id="248318605">
              <w:marLeft w:val="0"/>
              <w:marRight w:val="0"/>
              <w:marTop w:val="0"/>
              <w:marBottom w:val="0"/>
              <w:divBdr>
                <w:top w:val="none" w:sz="0" w:space="0" w:color="auto"/>
                <w:left w:val="none" w:sz="0" w:space="0" w:color="auto"/>
                <w:bottom w:val="none" w:sz="0" w:space="0" w:color="auto"/>
                <w:right w:val="none" w:sz="0" w:space="0" w:color="auto"/>
              </w:divBdr>
              <w:divsChild>
                <w:div w:id="1222794016">
                  <w:marLeft w:val="0"/>
                  <w:marRight w:val="0"/>
                  <w:marTop w:val="0"/>
                  <w:marBottom w:val="0"/>
                  <w:divBdr>
                    <w:top w:val="none" w:sz="0" w:space="0" w:color="auto"/>
                    <w:left w:val="none" w:sz="0" w:space="0" w:color="auto"/>
                    <w:bottom w:val="none" w:sz="0" w:space="0" w:color="auto"/>
                    <w:right w:val="none" w:sz="0" w:space="0" w:color="auto"/>
                  </w:divBdr>
                  <w:divsChild>
                    <w:div w:id="301345673">
                      <w:marLeft w:val="0"/>
                      <w:marRight w:val="0"/>
                      <w:marTop w:val="0"/>
                      <w:marBottom w:val="0"/>
                      <w:divBdr>
                        <w:top w:val="none" w:sz="0" w:space="0" w:color="auto"/>
                        <w:left w:val="none" w:sz="0" w:space="0" w:color="auto"/>
                        <w:bottom w:val="none" w:sz="0" w:space="0" w:color="auto"/>
                        <w:right w:val="none" w:sz="0" w:space="0" w:color="auto"/>
                      </w:divBdr>
                      <w:divsChild>
                        <w:div w:id="2072732129">
                          <w:marLeft w:val="0"/>
                          <w:marRight w:val="0"/>
                          <w:marTop w:val="0"/>
                          <w:marBottom w:val="0"/>
                          <w:divBdr>
                            <w:top w:val="none" w:sz="0" w:space="0" w:color="auto"/>
                            <w:left w:val="none" w:sz="0" w:space="0" w:color="auto"/>
                            <w:bottom w:val="none" w:sz="0" w:space="0" w:color="auto"/>
                            <w:right w:val="none" w:sz="0" w:space="0" w:color="auto"/>
                          </w:divBdr>
                          <w:divsChild>
                            <w:div w:id="2062560666">
                              <w:marLeft w:val="0"/>
                              <w:marRight w:val="0"/>
                              <w:marTop w:val="0"/>
                              <w:marBottom w:val="0"/>
                              <w:divBdr>
                                <w:top w:val="none" w:sz="0" w:space="0" w:color="auto"/>
                                <w:left w:val="none" w:sz="0" w:space="0" w:color="auto"/>
                                <w:bottom w:val="none" w:sz="0" w:space="0" w:color="auto"/>
                                <w:right w:val="none" w:sz="0" w:space="0" w:color="auto"/>
                              </w:divBdr>
                              <w:divsChild>
                                <w:div w:id="671837895">
                                  <w:marLeft w:val="0"/>
                                  <w:marRight w:val="0"/>
                                  <w:marTop w:val="0"/>
                                  <w:marBottom w:val="0"/>
                                  <w:divBdr>
                                    <w:top w:val="none" w:sz="0" w:space="0" w:color="auto"/>
                                    <w:left w:val="none" w:sz="0" w:space="0" w:color="auto"/>
                                    <w:bottom w:val="none" w:sz="0" w:space="0" w:color="auto"/>
                                    <w:right w:val="none" w:sz="0" w:space="0" w:color="auto"/>
                                  </w:divBdr>
                                  <w:divsChild>
                                    <w:div w:id="394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53170">
      <w:bodyDiv w:val="1"/>
      <w:marLeft w:val="0"/>
      <w:marRight w:val="0"/>
      <w:marTop w:val="0"/>
      <w:marBottom w:val="0"/>
      <w:divBdr>
        <w:top w:val="none" w:sz="0" w:space="0" w:color="auto"/>
        <w:left w:val="none" w:sz="0" w:space="0" w:color="auto"/>
        <w:bottom w:val="none" w:sz="0" w:space="0" w:color="auto"/>
        <w:right w:val="none" w:sz="0" w:space="0" w:color="auto"/>
      </w:divBdr>
      <w:divsChild>
        <w:div w:id="996149084">
          <w:marLeft w:val="0"/>
          <w:marRight w:val="0"/>
          <w:marTop w:val="0"/>
          <w:marBottom w:val="0"/>
          <w:divBdr>
            <w:top w:val="none" w:sz="0" w:space="0" w:color="auto"/>
            <w:left w:val="none" w:sz="0" w:space="0" w:color="auto"/>
            <w:bottom w:val="dotted" w:sz="6" w:space="4" w:color="DDDDDD"/>
            <w:right w:val="none" w:sz="0" w:space="0" w:color="auto"/>
          </w:divBdr>
          <w:divsChild>
            <w:div w:id="1636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8082">
      <w:bodyDiv w:val="1"/>
      <w:marLeft w:val="0"/>
      <w:marRight w:val="0"/>
      <w:marTop w:val="0"/>
      <w:marBottom w:val="0"/>
      <w:divBdr>
        <w:top w:val="none" w:sz="0" w:space="0" w:color="auto"/>
        <w:left w:val="none" w:sz="0" w:space="0" w:color="auto"/>
        <w:bottom w:val="none" w:sz="0" w:space="0" w:color="auto"/>
        <w:right w:val="none" w:sz="0" w:space="0" w:color="auto"/>
      </w:divBdr>
      <w:divsChild>
        <w:div w:id="780414561">
          <w:marLeft w:val="0"/>
          <w:marRight w:val="0"/>
          <w:marTop w:val="0"/>
          <w:marBottom w:val="0"/>
          <w:divBdr>
            <w:top w:val="none" w:sz="0" w:space="0" w:color="auto"/>
            <w:left w:val="none" w:sz="0" w:space="0" w:color="auto"/>
            <w:bottom w:val="dotted" w:sz="6" w:space="4" w:color="DDDDDD"/>
            <w:right w:val="none" w:sz="0" w:space="0" w:color="auto"/>
          </w:divBdr>
        </w:div>
      </w:divsChild>
    </w:div>
    <w:div w:id="1267037115">
      <w:bodyDiv w:val="1"/>
      <w:marLeft w:val="0"/>
      <w:marRight w:val="0"/>
      <w:marTop w:val="0"/>
      <w:marBottom w:val="0"/>
      <w:divBdr>
        <w:top w:val="none" w:sz="0" w:space="0" w:color="auto"/>
        <w:left w:val="none" w:sz="0" w:space="0" w:color="auto"/>
        <w:bottom w:val="none" w:sz="0" w:space="0" w:color="auto"/>
        <w:right w:val="none" w:sz="0" w:space="0" w:color="auto"/>
      </w:divBdr>
      <w:divsChild>
        <w:div w:id="951788726">
          <w:marLeft w:val="0"/>
          <w:marRight w:val="0"/>
          <w:marTop w:val="0"/>
          <w:marBottom w:val="75"/>
          <w:divBdr>
            <w:top w:val="none" w:sz="0" w:space="0" w:color="auto"/>
            <w:left w:val="none" w:sz="0" w:space="0" w:color="auto"/>
            <w:bottom w:val="none" w:sz="0" w:space="0" w:color="auto"/>
            <w:right w:val="none" w:sz="0" w:space="0" w:color="auto"/>
          </w:divBdr>
        </w:div>
        <w:div w:id="986205044">
          <w:marLeft w:val="0"/>
          <w:marRight w:val="0"/>
          <w:marTop w:val="0"/>
          <w:marBottom w:val="0"/>
          <w:divBdr>
            <w:top w:val="none" w:sz="0" w:space="0" w:color="auto"/>
            <w:left w:val="none" w:sz="0" w:space="0" w:color="auto"/>
            <w:bottom w:val="none" w:sz="0" w:space="0" w:color="auto"/>
            <w:right w:val="none" w:sz="0" w:space="0" w:color="auto"/>
          </w:divBdr>
          <w:divsChild>
            <w:div w:id="1063025190">
              <w:marLeft w:val="0"/>
              <w:marRight w:val="0"/>
              <w:marTop w:val="0"/>
              <w:marBottom w:val="0"/>
              <w:divBdr>
                <w:top w:val="none" w:sz="0" w:space="0" w:color="auto"/>
                <w:left w:val="none" w:sz="0" w:space="0" w:color="auto"/>
                <w:bottom w:val="none" w:sz="0" w:space="0" w:color="auto"/>
                <w:right w:val="none" w:sz="0" w:space="0" w:color="auto"/>
              </w:divBdr>
              <w:divsChild>
                <w:div w:id="1112867628">
                  <w:marLeft w:val="0"/>
                  <w:marRight w:val="0"/>
                  <w:marTop w:val="0"/>
                  <w:marBottom w:val="150"/>
                  <w:divBdr>
                    <w:top w:val="none" w:sz="0" w:space="0" w:color="auto"/>
                    <w:left w:val="none" w:sz="0" w:space="0" w:color="auto"/>
                    <w:bottom w:val="none" w:sz="0" w:space="0" w:color="auto"/>
                    <w:right w:val="none" w:sz="0" w:space="0" w:color="auto"/>
                  </w:divBdr>
                  <w:divsChild>
                    <w:div w:id="1875382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34144679">
          <w:marLeft w:val="0"/>
          <w:marRight w:val="0"/>
          <w:marTop w:val="0"/>
          <w:marBottom w:val="0"/>
          <w:divBdr>
            <w:top w:val="none" w:sz="0" w:space="0" w:color="auto"/>
            <w:left w:val="none" w:sz="0" w:space="0" w:color="auto"/>
            <w:bottom w:val="none" w:sz="0" w:space="0" w:color="auto"/>
            <w:right w:val="none" w:sz="0" w:space="0" w:color="auto"/>
          </w:divBdr>
          <w:divsChild>
            <w:div w:id="974069140">
              <w:marLeft w:val="0"/>
              <w:marRight w:val="0"/>
              <w:marTop w:val="0"/>
              <w:marBottom w:val="0"/>
              <w:divBdr>
                <w:top w:val="none" w:sz="0" w:space="0" w:color="auto"/>
                <w:left w:val="none" w:sz="0" w:space="0" w:color="auto"/>
                <w:bottom w:val="none" w:sz="0" w:space="0" w:color="auto"/>
                <w:right w:val="none" w:sz="0" w:space="0" w:color="auto"/>
              </w:divBdr>
              <w:divsChild>
                <w:div w:id="16313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8811">
      <w:bodyDiv w:val="1"/>
      <w:marLeft w:val="0"/>
      <w:marRight w:val="0"/>
      <w:marTop w:val="0"/>
      <w:marBottom w:val="0"/>
      <w:divBdr>
        <w:top w:val="none" w:sz="0" w:space="0" w:color="auto"/>
        <w:left w:val="none" w:sz="0" w:space="0" w:color="auto"/>
        <w:bottom w:val="none" w:sz="0" w:space="0" w:color="auto"/>
        <w:right w:val="none" w:sz="0" w:space="0" w:color="auto"/>
      </w:divBdr>
      <w:divsChild>
        <w:div w:id="1840462253">
          <w:marLeft w:val="0"/>
          <w:marRight w:val="0"/>
          <w:marTop w:val="0"/>
          <w:marBottom w:val="0"/>
          <w:divBdr>
            <w:top w:val="none" w:sz="0" w:space="0" w:color="auto"/>
            <w:left w:val="none" w:sz="0" w:space="0" w:color="auto"/>
            <w:bottom w:val="none" w:sz="0" w:space="0" w:color="auto"/>
            <w:right w:val="none" w:sz="0" w:space="0" w:color="auto"/>
          </w:divBdr>
        </w:div>
      </w:divsChild>
    </w:div>
    <w:div w:id="1267271935">
      <w:bodyDiv w:val="1"/>
      <w:marLeft w:val="0"/>
      <w:marRight w:val="0"/>
      <w:marTop w:val="0"/>
      <w:marBottom w:val="0"/>
      <w:divBdr>
        <w:top w:val="none" w:sz="0" w:space="0" w:color="auto"/>
        <w:left w:val="none" w:sz="0" w:space="0" w:color="auto"/>
        <w:bottom w:val="none" w:sz="0" w:space="0" w:color="auto"/>
        <w:right w:val="none" w:sz="0" w:space="0" w:color="auto"/>
      </w:divBdr>
    </w:div>
    <w:div w:id="1267418883">
      <w:bodyDiv w:val="1"/>
      <w:marLeft w:val="0"/>
      <w:marRight w:val="0"/>
      <w:marTop w:val="0"/>
      <w:marBottom w:val="0"/>
      <w:divBdr>
        <w:top w:val="none" w:sz="0" w:space="0" w:color="auto"/>
        <w:left w:val="none" w:sz="0" w:space="0" w:color="auto"/>
        <w:bottom w:val="none" w:sz="0" w:space="0" w:color="auto"/>
        <w:right w:val="none" w:sz="0" w:space="0" w:color="auto"/>
      </w:divBdr>
      <w:divsChild>
        <w:div w:id="708379530">
          <w:marLeft w:val="0"/>
          <w:marRight w:val="0"/>
          <w:marTop w:val="0"/>
          <w:marBottom w:val="0"/>
          <w:divBdr>
            <w:top w:val="none" w:sz="0" w:space="0" w:color="auto"/>
            <w:left w:val="none" w:sz="0" w:space="0" w:color="auto"/>
            <w:bottom w:val="none" w:sz="0" w:space="0" w:color="auto"/>
            <w:right w:val="none" w:sz="0" w:space="0" w:color="auto"/>
          </w:divBdr>
          <w:divsChild>
            <w:div w:id="14239322">
              <w:marLeft w:val="0"/>
              <w:marRight w:val="0"/>
              <w:marTop w:val="0"/>
              <w:marBottom w:val="150"/>
              <w:divBdr>
                <w:top w:val="none" w:sz="0" w:space="0" w:color="auto"/>
                <w:left w:val="none" w:sz="0" w:space="0" w:color="auto"/>
                <w:bottom w:val="none" w:sz="0" w:space="0" w:color="auto"/>
                <w:right w:val="none" w:sz="0" w:space="0" w:color="auto"/>
              </w:divBdr>
            </w:div>
            <w:div w:id="41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334">
      <w:bodyDiv w:val="1"/>
      <w:marLeft w:val="0"/>
      <w:marRight w:val="0"/>
      <w:marTop w:val="0"/>
      <w:marBottom w:val="0"/>
      <w:divBdr>
        <w:top w:val="none" w:sz="0" w:space="0" w:color="auto"/>
        <w:left w:val="none" w:sz="0" w:space="0" w:color="auto"/>
        <w:bottom w:val="none" w:sz="0" w:space="0" w:color="auto"/>
        <w:right w:val="none" w:sz="0" w:space="0" w:color="auto"/>
      </w:divBdr>
      <w:divsChild>
        <w:div w:id="655886125">
          <w:marLeft w:val="0"/>
          <w:marRight w:val="0"/>
          <w:marTop w:val="0"/>
          <w:marBottom w:val="0"/>
          <w:divBdr>
            <w:top w:val="none" w:sz="0" w:space="0" w:color="auto"/>
            <w:left w:val="none" w:sz="0" w:space="0" w:color="auto"/>
            <w:bottom w:val="dotted" w:sz="6" w:space="4" w:color="DDDDDD"/>
            <w:right w:val="none" w:sz="0" w:space="0" w:color="auto"/>
          </w:divBdr>
        </w:div>
      </w:divsChild>
    </w:div>
    <w:div w:id="1268582693">
      <w:bodyDiv w:val="1"/>
      <w:marLeft w:val="0"/>
      <w:marRight w:val="0"/>
      <w:marTop w:val="0"/>
      <w:marBottom w:val="0"/>
      <w:divBdr>
        <w:top w:val="none" w:sz="0" w:space="0" w:color="auto"/>
        <w:left w:val="none" w:sz="0" w:space="0" w:color="auto"/>
        <w:bottom w:val="none" w:sz="0" w:space="0" w:color="auto"/>
        <w:right w:val="none" w:sz="0" w:space="0" w:color="auto"/>
      </w:divBdr>
      <w:divsChild>
        <w:div w:id="1112869841">
          <w:marLeft w:val="0"/>
          <w:marRight w:val="0"/>
          <w:marTop w:val="0"/>
          <w:marBottom w:val="0"/>
          <w:divBdr>
            <w:top w:val="none" w:sz="0" w:space="0" w:color="auto"/>
            <w:left w:val="none" w:sz="0" w:space="0" w:color="auto"/>
            <w:bottom w:val="none" w:sz="0" w:space="0" w:color="auto"/>
            <w:right w:val="none" w:sz="0" w:space="0" w:color="auto"/>
          </w:divBdr>
        </w:div>
      </w:divsChild>
    </w:div>
    <w:div w:id="1268654582">
      <w:bodyDiv w:val="1"/>
      <w:marLeft w:val="0"/>
      <w:marRight w:val="0"/>
      <w:marTop w:val="0"/>
      <w:marBottom w:val="0"/>
      <w:divBdr>
        <w:top w:val="none" w:sz="0" w:space="0" w:color="auto"/>
        <w:left w:val="none" w:sz="0" w:space="0" w:color="auto"/>
        <w:bottom w:val="none" w:sz="0" w:space="0" w:color="auto"/>
        <w:right w:val="none" w:sz="0" w:space="0" w:color="auto"/>
      </w:divBdr>
      <w:divsChild>
        <w:div w:id="713887987">
          <w:marLeft w:val="0"/>
          <w:marRight w:val="0"/>
          <w:marTop w:val="0"/>
          <w:marBottom w:val="0"/>
          <w:divBdr>
            <w:top w:val="none" w:sz="0" w:space="0" w:color="auto"/>
            <w:left w:val="none" w:sz="0" w:space="0" w:color="auto"/>
            <w:bottom w:val="dotted" w:sz="6" w:space="4" w:color="DDDDDD"/>
            <w:right w:val="none" w:sz="0" w:space="0" w:color="auto"/>
          </w:divBdr>
        </w:div>
      </w:divsChild>
    </w:div>
    <w:div w:id="1269312186">
      <w:bodyDiv w:val="1"/>
      <w:marLeft w:val="0"/>
      <w:marRight w:val="0"/>
      <w:marTop w:val="0"/>
      <w:marBottom w:val="0"/>
      <w:divBdr>
        <w:top w:val="none" w:sz="0" w:space="0" w:color="auto"/>
        <w:left w:val="none" w:sz="0" w:space="0" w:color="auto"/>
        <w:bottom w:val="none" w:sz="0" w:space="0" w:color="auto"/>
        <w:right w:val="none" w:sz="0" w:space="0" w:color="auto"/>
      </w:divBdr>
      <w:divsChild>
        <w:div w:id="97275304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18544179">
              <w:marLeft w:val="0"/>
              <w:marRight w:val="0"/>
              <w:marTop w:val="300"/>
              <w:marBottom w:val="300"/>
              <w:divBdr>
                <w:top w:val="none" w:sz="0" w:space="0" w:color="auto"/>
                <w:left w:val="none" w:sz="0" w:space="0" w:color="auto"/>
                <w:bottom w:val="none" w:sz="0" w:space="0" w:color="auto"/>
                <w:right w:val="none" w:sz="0" w:space="0" w:color="auto"/>
              </w:divBdr>
              <w:divsChild>
                <w:div w:id="749280574">
                  <w:marLeft w:val="0"/>
                  <w:marRight w:val="0"/>
                  <w:marTop w:val="0"/>
                  <w:marBottom w:val="0"/>
                  <w:divBdr>
                    <w:top w:val="none" w:sz="0" w:space="0" w:color="auto"/>
                    <w:left w:val="none" w:sz="0" w:space="0" w:color="auto"/>
                    <w:bottom w:val="none" w:sz="0" w:space="0" w:color="auto"/>
                    <w:right w:val="none" w:sz="0" w:space="0" w:color="auto"/>
                  </w:divBdr>
                  <w:divsChild>
                    <w:div w:id="630939129">
                      <w:marLeft w:val="0"/>
                      <w:marRight w:val="0"/>
                      <w:marTop w:val="0"/>
                      <w:marBottom w:val="0"/>
                      <w:divBdr>
                        <w:top w:val="none" w:sz="0" w:space="0" w:color="auto"/>
                        <w:left w:val="none" w:sz="0" w:space="0" w:color="auto"/>
                        <w:bottom w:val="none" w:sz="0" w:space="0" w:color="auto"/>
                        <w:right w:val="none" w:sz="0" w:space="0" w:color="auto"/>
                      </w:divBdr>
                      <w:divsChild>
                        <w:div w:id="1149205894">
                          <w:marLeft w:val="0"/>
                          <w:marRight w:val="0"/>
                          <w:marTop w:val="0"/>
                          <w:marBottom w:val="0"/>
                          <w:divBdr>
                            <w:top w:val="none" w:sz="0" w:space="0" w:color="auto"/>
                            <w:left w:val="none" w:sz="0" w:space="0" w:color="auto"/>
                            <w:bottom w:val="none" w:sz="0" w:space="0" w:color="auto"/>
                            <w:right w:val="none" w:sz="0" w:space="0" w:color="auto"/>
                          </w:divBdr>
                          <w:divsChild>
                            <w:div w:id="1367441355">
                              <w:marLeft w:val="0"/>
                              <w:marRight w:val="0"/>
                              <w:marTop w:val="0"/>
                              <w:marBottom w:val="0"/>
                              <w:divBdr>
                                <w:top w:val="none" w:sz="0" w:space="0" w:color="auto"/>
                                <w:left w:val="none" w:sz="0" w:space="0" w:color="auto"/>
                                <w:bottom w:val="none" w:sz="0" w:space="0" w:color="auto"/>
                                <w:right w:val="none" w:sz="0" w:space="0" w:color="auto"/>
                              </w:divBdr>
                              <w:divsChild>
                                <w:div w:id="1768386360">
                                  <w:marLeft w:val="0"/>
                                  <w:marRight w:val="0"/>
                                  <w:marTop w:val="0"/>
                                  <w:marBottom w:val="0"/>
                                  <w:divBdr>
                                    <w:top w:val="none" w:sz="0" w:space="0" w:color="auto"/>
                                    <w:left w:val="none" w:sz="0" w:space="0" w:color="auto"/>
                                    <w:bottom w:val="none" w:sz="0" w:space="0" w:color="auto"/>
                                    <w:right w:val="none" w:sz="0" w:space="0" w:color="auto"/>
                                  </w:divBdr>
                                  <w:divsChild>
                                    <w:div w:id="13393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697539">
      <w:bodyDiv w:val="1"/>
      <w:marLeft w:val="0"/>
      <w:marRight w:val="0"/>
      <w:marTop w:val="0"/>
      <w:marBottom w:val="0"/>
      <w:divBdr>
        <w:top w:val="none" w:sz="0" w:space="0" w:color="auto"/>
        <w:left w:val="none" w:sz="0" w:space="0" w:color="auto"/>
        <w:bottom w:val="none" w:sz="0" w:space="0" w:color="auto"/>
        <w:right w:val="none" w:sz="0" w:space="0" w:color="auto"/>
      </w:divBdr>
      <w:divsChild>
        <w:div w:id="1933010943">
          <w:marLeft w:val="0"/>
          <w:marRight w:val="0"/>
          <w:marTop w:val="0"/>
          <w:marBottom w:val="0"/>
          <w:divBdr>
            <w:top w:val="none" w:sz="0" w:space="0" w:color="auto"/>
            <w:left w:val="none" w:sz="0" w:space="0" w:color="auto"/>
            <w:bottom w:val="none" w:sz="0" w:space="0" w:color="auto"/>
            <w:right w:val="none" w:sz="0" w:space="0" w:color="auto"/>
          </w:divBdr>
          <w:divsChild>
            <w:div w:id="2085760623">
              <w:marLeft w:val="0"/>
              <w:marRight w:val="0"/>
              <w:marTop w:val="0"/>
              <w:marBottom w:val="0"/>
              <w:divBdr>
                <w:top w:val="none" w:sz="0" w:space="0" w:color="auto"/>
                <w:left w:val="none" w:sz="0" w:space="0" w:color="auto"/>
                <w:bottom w:val="none" w:sz="0" w:space="0" w:color="auto"/>
                <w:right w:val="none" w:sz="0" w:space="0" w:color="auto"/>
              </w:divBdr>
              <w:divsChild>
                <w:div w:id="771901592">
                  <w:marLeft w:val="0"/>
                  <w:marRight w:val="0"/>
                  <w:marTop w:val="0"/>
                  <w:marBottom w:val="0"/>
                  <w:divBdr>
                    <w:top w:val="none" w:sz="0" w:space="0" w:color="auto"/>
                    <w:left w:val="none" w:sz="0" w:space="0" w:color="auto"/>
                    <w:bottom w:val="none" w:sz="0" w:space="0" w:color="auto"/>
                    <w:right w:val="none" w:sz="0" w:space="0" w:color="auto"/>
                  </w:divBdr>
                  <w:divsChild>
                    <w:div w:id="1349332486">
                      <w:marLeft w:val="0"/>
                      <w:marRight w:val="0"/>
                      <w:marTop w:val="0"/>
                      <w:marBottom w:val="0"/>
                      <w:divBdr>
                        <w:top w:val="none" w:sz="0" w:space="0" w:color="auto"/>
                        <w:left w:val="none" w:sz="0" w:space="0" w:color="auto"/>
                        <w:bottom w:val="none" w:sz="0" w:space="0" w:color="auto"/>
                        <w:right w:val="none" w:sz="0" w:space="0" w:color="auto"/>
                      </w:divBdr>
                      <w:divsChild>
                        <w:div w:id="1588801781">
                          <w:marLeft w:val="0"/>
                          <w:marRight w:val="0"/>
                          <w:marTop w:val="0"/>
                          <w:marBottom w:val="0"/>
                          <w:divBdr>
                            <w:top w:val="none" w:sz="0" w:space="0" w:color="auto"/>
                            <w:left w:val="none" w:sz="0" w:space="0" w:color="auto"/>
                            <w:bottom w:val="none" w:sz="0" w:space="0" w:color="auto"/>
                            <w:right w:val="none" w:sz="0" w:space="0" w:color="auto"/>
                          </w:divBdr>
                          <w:divsChild>
                            <w:div w:id="259989432">
                              <w:marLeft w:val="0"/>
                              <w:marRight w:val="0"/>
                              <w:marTop w:val="0"/>
                              <w:marBottom w:val="0"/>
                              <w:divBdr>
                                <w:top w:val="none" w:sz="0" w:space="0" w:color="auto"/>
                                <w:left w:val="none" w:sz="0" w:space="0" w:color="auto"/>
                                <w:bottom w:val="none" w:sz="0" w:space="0" w:color="auto"/>
                                <w:right w:val="none" w:sz="0" w:space="0" w:color="auto"/>
                              </w:divBdr>
                              <w:divsChild>
                                <w:div w:id="1319000417">
                                  <w:marLeft w:val="0"/>
                                  <w:marRight w:val="0"/>
                                  <w:marTop w:val="0"/>
                                  <w:marBottom w:val="0"/>
                                  <w:divBdr>
                                    <w:top w:val="none" w:sz="0" w:space="0" w:color="auto"/>
                                    <w:left w:val="none" w:sz="0" w:space="0" w:color="auto"/>
                                    <w:bottom w:val="none" w:sz="0" w:space="0" w:color="auto"/>
                                    <w:right w:val="none" w:sz="0" w:space="0" w:color="auto"/>
                                  </w:divBdr>
                                  <w:divsChild>
                                    <w:div w:id="17289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704864">
      <w:bodyDiv w:val="1"/>
      <w:marLeft w:val="0"/>
      <w:marRight w:val="0"/>
      <w:marTop w:val="0"/>
      <w:marBottom w:val="0"/>
      <w:divBdr>
        <w:top w:val="none" w:sz="0" w:space="0" w:color="auto"/>
        <w:left w:val="none" w:sz="0" w:space="0" w:color="auto"/>
        <w:bottom w:val="none" w:sz="0" w:space="0" w:color="auto"/>
        <w:right w:val="none" w:sz="0" w:space="0" w:color="auto"/>
      </w:divBdr>
    </w:div>
    <w:div w:id="1269846637">
      <w:bodyDiv w:val="1"/>
      <w:marLeft w:val="0"/>
      <w:marRight w:val="0"/>
      <w:marTop w:val="0"/>
      <w:marBottom w:val="0"/>
      <w:divBdr>
        <w:top w:val="none" w:sz="0" w:space="0" w:color="auto"/>
        <w:left w:val="none" w:sz="0" w:space="0" w:color="auto"/>
        <w:bottom w:val="none" w:sz="0" w:space="0" w:color="auto"/>
        <w:right w:val="none" w:sz="0" w:space="0" w:color="auto"/>
      </w:divBdr>
      <w:divsChild>
        <w:div w:id="955873563">
          <w:marLeft w:val="0"/>
          <w:marRight w:val="0"/>
          <w:marTop w:val="0"/>
          <w:marBottom w:val="150"/>
          <w:divBdr>
            <w:top w:val="none" w:sz="0" w:space="0" w:color="auto"/>
            <w:left w:val="none" w:sz="0" w:space="0" w:color="auto"/>
            <w:bottom w:val="none" w:sz="0" w:space="0" w:color="auto"/>
            <w:right w:val="none" w:sz="0" w:space="0" w:color="auto"/>
          </w:divBdr>
        </w:div>
        <w:div w:id="1382170263">
          <w:marLeft w:val="0"/>
          <w:marRight w:val="0"/>
          <w:marTop w:val="0"/>
          <w:marBottom w:val="0"/>
          <w:divBdr>
            <w:top w:val="none" w:sz="0" w:space="0" w:color="auto"/>
            <w:left w:val="none" w:sz="0" w:space="0" w:color="auto"/>
            <w:bottom w:val="none" w:sz="0" w:space="0" w:color="auto"/>
            <w:right w:val="none" w:sz="0" w:space="0" w:color="auto"/>
          </w:divBdr>
        </w:div>
      </w:divsChild>
    </w:div>
    <w:div w:id="1270503213">
      <w:bodyDiv w:val="1"/>
      <w:marLeft w:val="0"/>
      <w:marRight w:val="0"/>
      <w:marTop w:val="0"/>
      <w:marBottom w:val="0"/>
      <w:divBdr>
        <w:top w:val="none" w:sz="0" w:space="0" w:color="auto"/>
        <w:left w:val="none" w:sz="0" w:space="0" w:color="auto"/>
        <w:bottom w:val="none" w:sz="0" w:space="0" w:color="auto"/>
        <w:right w:val="none" w:sz="0" w:space="0" w:color="auto"/>
      </w:divBdr>
      <w:divsChild>
        <w:div w:id="1568685352">
          <w:marLeft w:val="0"/>
          <w:marRight w:val="0"/>
          <w:marTop w:val="0"/>
          <w:marBottom w:val="300"/>
          <w:divBdr>
            <w:top w:val="none" w:sz="0" w:space="0" w:color="auto"/>
            <w:left w:val="none" w:sz="0" w:space="0" w:color="auto"/>
            <w:bottom w:val="none" w:sz="0" w:space="0" w:color="auto"/>
            <w:right w:val="none" w:sz="0" w:space="0" w:color="auto"/>
          </w:divBdr>
          <w:divsChild>
            <w:div w:id="1558785533">
              <w:marLeft w:val="0"/>
              <w:marRight w:val="0"/>
              <w:marTop w:val="0"/>
              <w:marBottom w:val="0"/>
              <w:divBdr>
                <w:top w:val="none" w:sz="0" w:space="0" w:color="auto"/>
                <w:left w:val="none" w:sz="0" w:space="0" w:color="auto"/>
                <w:bottom w:val="none" w:sz="0" w:space="0" w:color="auto"/>
                <w:right w:val="none" w:sz="0" w:space="0" w:color="auto"/>
              </w:divBdr>
              <w:divsChild>
                <w:div w:id="843907518">
                  <w:marLeft w:val="0"/>
                  <w:marRight w:val="0"/>
                  <w:marTop w:val="0"/>
                  <w:marBottom w:val="0"/>
                  <w:divBdr>
                    <w:top w:val="none" w:sz="0" w:space="0" w:color="auto"/>
                    <w:left w:val="none" w:sz="0" w:space="0" w:color="auto"/>
                    <w:bottom w:val="none" w:sz="0" w:space="0" w:color="auto"/>
                    <w:right w:val="none" w:sz="0" w:space="0" w:color="auto"/>
                  </w:divBdr>
                  <w:divsChild>
                    <w:div w:id="937106545">
                      <w:marLeft w:val="0"/>
                      <w:marRight w:val="0"/>
                      <w:marTop w:val="0"/>
                      <w:marBottom w:val="225"/>
                      <w:divBdr>
                        <w:top w:val="none" w:sz="0" w:space="0" w:color="2D2D2D"/>
                        <w:left w:val="none" w:sz="0" w:space="0" w:color="2D2D2D"/>
                        <w:bottom w:val="none" w:sz="0" w:space="0" w:color="2D2D2D"/>
                        <w:right w:val="none" w:sz="0" w:space="0" w:color="2D2D2D"/>
                      </w:divBdr>
                      <w:divsChild>
                        <w:div w:id="1688823069">
                          <w:marLeft w:val="0"/>
                          <w:marRight w:val="0"/>
                          <w:marTop w:val="0"/>
                          <w:marBottom w:val="0"/>
                          <w:divBdr>
                            <w:top w:val="none" w:sz="0" w:space="0" w:color="auto"/>
                            <w:left w:val="none" w:sz="0" w:space="0" w:color="auto"/>
                            <w:bottom w:val="none" w:sz="0" w:space="0" w:color="auto"/>
                            <w:right w:val="none" w:sz="0" w:space="0" w:color="auto"/>
                          </w:divBdr>
                          <w:divsChild>
                            <w:div w:id="11732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5211">
      <w:bodyDiv w:val="1"/>
      <w:marLeft w:val="0"/>
      <w:marRight w:val="0"/>
      <w:marTop w:val="0"/>
      <w:marBottom w:val="0"/>
      <w:divBdr>
        <w:top w:val="none" w:sz="0" w:space="0" w:color="auto"/>
        <w:left w:val="none" w:sz="0" w:space="0" w:color="auto"/>
        <w:bottom w:val="none" w:sz="0" w:space="0" w:color="auto"/>
        <w:right w:val="none" w:sz="0" w:space="0" w:color="auto"/>
      </w:divBdr>
      <w:divsChild>
        <w:div w:id="327947321">
          <w:marLeft w:val="0"/>
          <w:marRight w:val="0"/>
          <w:marTop w:val="0"/>
          <w:marBottom w:val="0"/>
          <w:divBdr>
            <w:top w:val="none" w:sz="0" w:space="0" w:color="auto"/>
            <w:left w:val="none" w:sz="0" w:space="0" w:color="auto"/>
            <w:bottom w:val="dotted" w:sz="6" w:space="4" w:color="DDDDDD"/>
            <w:right w:val="none" w:sz="0" w:space="0" w:color="auto"/>
          </w:divBdr>
        </w:div>
      </w:divsChild>
    </w:div>
    <w:div w:id="1270970682">
      <w:bodyDiv w:val="1"/>
      <w:marLeft w:val="0"/>
      <w:marRight w:val="0"/>
      <w:marTop w:val="0"/>
      <w:marBottom w:val="0"/>
      <w:divBdr>
        <w:top w:val="none" w:sz="0" w:space="0" w:color="auto"/>
        <w:left w:val="none" w:sz="0" w:space="0" w:color="auto"/>
        <w:bottom w:val="none" w:sz="0" w:space="0" w:color="auto"/>
        <w:right w:val="none" w:sz="0" w:space="0" w:color="auto"/>
      </w:divBdr>
    </w:div>
    <w:div w:id="1271162928">
      <w:bodyDiv w:val="1"/>
      <w:marLeft w:val="0"/>
      <w:marRight w:val="0"/>
      <w:marTop w:val="0"/>
      <w:marBottom w:val="0"/>
      <w:divBdr>
        <w:top w:val="none" w:sz="0" w:space="0" w:color="auto"/>
        <w:left w:val="none" w:sz="0" w:space="0" w:color="auto"/>
        <w:bottom w:val="none" w:sz="0" w:space="0" w:color="auto"/>
        <w:right w:val="none" w:sz="0" w:space="0" w:color="auto"/>
      </w:divBdr>
      <w:divsChild>
        <w:div w:id="685642371">
          <w:marLeft w:val="0"/>
          <w:marRight w:val="0"/>
          <w:marTop w:val="0"/>
          <w:marBottom w:val="0"/>
          <w:divBdr>
            <w:top w:val="none" w:sz="0" w:space="0" w:color="auto"/>
            <w:left w:val="none" w:sz="0" w:space="0" w:color="auto"/>
            <w:bottom w:val="none" w:sz="0" w:space="0" w:color="auto"/>
            <w:right w:val="none" w:sz="0" w:space="0" w:color="auto"/>
          </w:divBdr>
          <w:divsChild>
            <w:div w:id="106050331">
              <w:marLeft w:val="0"/>
              <w:marRight w:val="0"/>
              <w:marTop w:val="0"/>
              <w:marBottom w:val="0"/>
              <w:divBdr>
                <w:top w:val="none" w:sz="0" w:space="0" w:color="auto"/>
                <w:left w:val="none" w:sz="0" w:space="0" w:color="auto"/>
                <w:bottom w:val="none" w:sz="0" w:space="0" w:color="auto"/>
                <w:right w:val="none" w:sz="0" w:space="0" w:color="auto"/>
              </w:divBdr>
              <w:divsChild>
                <w:div w:id="1483237136">
                  <w:marLeft w:val="0"/>
                  <w:marRight w:val="0"/>
                  <w:marTop w:val="0"/>
                  <w:marBottom w:val="0"/>
                  <w:divBdr>
                    <w:top w:val="none" w:sz="0" w:space="0" w:color="auto"/>
                    <w:left w:val="none" w:sz="0" w:space="0" w:color="auto"/>
                    <w:bottom w:val="none" w:sz="0" w:space="0" w:color="auto"/>
                    <w:right w:val="none" w:sz="0" w:space="0" w:color="auto"/>
                  </w:divBdr>
                  <w:divsChild>
                    <w:div w:id="774133578">
                      <w:marLeft w:val="0"/>
                      <w:marRight w:val="0"/>
                      <w:marTop w:val="0"/>
                      <w:marBottom w:val="0"/>
                      <w:divBdr>
                        <w:top w:val="none" w:sz="0" w:space="0" w:color="auto"/>
                        <w:left w:val="none" w:sz="0" w:space="0" w:color="auto"/>
                        <w:bottom w:val="none" w:sz="0" w:space="0" w:color="auto"/>
                        <w:right w:val="none" w:sz="0" w:space="0" w:color="auto"/>
                      </w:divBdr>
                      <w:divsChild>
                        <w:div w:id="522283053">
                          <w:marLeft w:val="0"/>
                          <w:marRight w:val="0"/>
                          <w:marTop w:val="0"/>
                          <w:marBottom w:val="0"/>
                          <w:divBdr>
                            <w:top w:val="none" w:sz="0" w:space="0" w:color="auto"/>
                            <w:left w:val="none" w:sz="0" w:space="0" w:color="auto"/>
                            <w:bottom w:val="none" w:sz="0" w:space="0" w:color="auto"/>
                            <w:right w:val="none" w:sz="0" w:space="0" w:color="auto"/>
                          </w:divBdr>
                          <w:divsChild>
                            <w:div w:id="472598544">
                              <w:marLeft w:val="0"/>
                              <w:marRight w:val="0"/>
                              <w:marTop w:val="0"/>
                              <w:marBottom w:val="0"/>
                              <w:divBdr>
                                <w:top w:val="none" w:sz="0" w:space="0" w:color="auto"/>
                                <w:left w:val="none" w:sz="0" w:space="0" w:color="auto"/>
                                <w:bottom w:val="none" w:sz="0" w:space="0" w:color="auto"/>
                                <w:right w:val="none" w:sz="0" w:space="0" w:color="auto"/>
                              </w:divBdr>
                              <w:divsChild>
                                <w:div w:id="2405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126731">
      <w:bodyDiv w:val="1"/>
      <w:marLeft w:val="0"/>
      <w:marRight w:val="0"/>
      <w:marTop w:val="0"/>
      <w:marBottom w:val="0"/>
      <w:divBdr>
        <w:top w:val="none" w:sz="0" w:space="0" w:color="auto"/>
        <w:left w:val="none" w:sz="0" w:space="0" w:color="auto"/>
        <w:bottom w:val="none" w:sz="0" w:space="0" w:color="auto"/>
        <w:right w:val="none" w:sz="0" w:space="0" w:color="auto"/>
      </w:divBdr>
      <w:divsChild>
        <w:div w:id="1448088372">
          <w:marLeft w:val="0"/>
          <w:marRight w:val="0"/>
          <w:marTop w:val="0"/>
          <w:marBottom w:val="0"/>
          <w:divBdr>
            <w:top w:val="none" w:sz="0" w:space="0" w:color="auto"/>
            <w:left w:val="none" w:sz="0" w:space="0" w:color="auto"/>
            <w:bottom w:val="dotted" w:sz="6" w:space="4" w:color="DDDDDD"/>
            <w:right w:val="none" w:sz="0" w:space="0" w:color="auto"/>
          </w:divBdr>
          <w:divsChild>
            <w:div w:id="8633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9689">
      <w:bodyDiv w:val="1"/>
      <w:marLeft w:val="0"/>
      <w:marRight w:val="0"/>
      <w:marTop w:val="0"/>
      <w:marBottom w:val="0"/>
      <w:divBdr>
        <w:top w:val="none" w:sz="0" w:space="0" w:color="auto"/>
        <w:left w:val="none" w:sz="0" w:space="0" w:color="auto"/>
        <w:bottom w:val="none" w:sz="0" w:space="0" w:color="auto"/>
        <w:right w:val="none" w:sz="0" w:space="0" w:color="auto"/>
      </w:divBdr>
      <w:divsChild>
        <w:div w:id="1196768245">
          <w:marLeft w:val="0"/>
          <w:marRight w:val="0"/>
          <w:marTop w:val="150"/>
          <w:marBottom w:val="0"/>
          <w:divBdr>
            <w:top w:val="none" w:sz="0" w:space="0" w:color="auto"/>
            <w:left w:val="none" w:sz="0" w:space="0" w:color="auto"/>
            <w:bottom w:val="none" w:sz="0" w:space="0" w:color="auto"/>
            <w:right w:val="none" w:sz="0" w:space="0" w:color="auto"/>
          </w:divBdr>
          <w:divsChild>
            <w:div w:id="172260940">
              <w:marLeft w:val="0"/>
              <w:marRight w:val="150"/>
              <w:marTop w:val="0"/>
              <w:marBottom w:val="0"/>
              <w:divBdr>
                <w:top w:val="none" w:sz="0" w:space="0" w:color="auto"/>
                <w:left w:val="none" w:sz="0" w:space="0" w:color="auto"/>
                <w:bottom w:val="none" w:sz="0" w:space="0" w:color="auto"/>
                <w:right w:val="none" w:sz="0" w:space="0" w:color="auto"/>
              </w:divBdr>
            </w:div>
          </w:divsChild>
        </w:div>
        <w:div w:id="1310550420">
          <w:marLeft w:val="0"/>
          <w:marRight w:val="0"/>
          <w:marTop w:val="0"/>
          <w:marBottom w:val="0"/>
          <w:divBdr>
            <w:top w:val="none" w:sz="0" w:space="8" w:color="auto"/>
            <w:left w:val="none" w:sz="0" w:space="2" w:color="auto"/>
            <w:bottom w:val="single" w:sz="6" w:space="8" w:color="DDDDDD"/>
            <w:right w:val="none" w:sz="0" w:space="0" w:color="auto"/>
          </w:divBdr>
        </w:div>
      </w:divsChild>
    </w:div>
    <w:div w:id="1272543786">
      <w:bodyDiv w:val="1"/>
      <w:marLeft w:val="0"/>
      <w:marRight w:val="0"/>
      <w:marTop w:val="0"/>
      <w:marBottom w:val="0"/>
      <w:divBdr>
        <w:top w:val="none" w:sz="0" w:space="0" w:color="auto"/>
        <w:left w:val="none" w:sz="0" w:space="0" w:color="auto"/>
        <w:bottom w:val="none" w:sz="0" w:space="0" w:color="auto"/>
        <w:right w:val="none" w:sz="0" w:space="0" w:color="auto"/>
      </w:divBdr>
      <w:divsChild>
        <w:div w:id="830173374">
          <w:marLeft w:val="0"/>
          <w:marRight w:val="0"/>
          <w:marTop w:val="0"/>
          <w:marBottom w:val="0"/>
          <w:divBdr>
            <w:top w:val="none" w:sz="0" w:space="0" w:color="auto"/>
            <w:left w:val="none" w:sz="0" w:space="0" w:color="auto"/>
            <w:bottom w:val="dotted" w:sz="6" w:space="4" w:color="DDDDDD"/>
            <w:right w:val="none" w:sz="0" w:space="0" w:color="auto"/>
          </w:divBdr>
          <w:divsChild>
            <w:div w:id="13142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772">
      <w:bodyDiv w:val="1"/>
      <w:marLeft w:val="0"/>
      <w:marRight w:val="0"/>
      <w:marTop w:val="0"/>
      <w:marBottom w:val="0"/>
      <w:divBdr>
        <w:top w:val="none" w:sz="0" w:space="0" w:color="auto"/>
        <w:left w:val="none" w:sz="0" w:space="0" w:color="auto"/>
        <w:bottom w:val="none" w:sz="0" w:space="0" w:color="auto"/>
        <w:right w:val="none" w:sz="0" w:space="0" w:color="auto"/>
      </w:divBdr>
      <w:divsChild>
        <w:div w:id="856699339">
          <w:marLeft w:val="0"/>
          <w:marRight w:val="0"/>
          <w:marTop w:val="0"/>
          <w:marBottom w:val="0"/>
          <w:divBdr>
            <w:top w:val="none" w:sz="0" w:space="0" w:color="auto"/>
            <w:left w:val="none" w:sz="0" w:space="0" w:color="auto"/>
            <w:bottom w:val="none" w:sz="0" w:space="0" w:color="auto"/>
            <w:right w:val="none" w:sz="0" w:space="0" w:color="auto"/>
          </w:divBdr>
          <w:divsChild>
            <w:div w:id="1423842407">
              <w:marLeft w:val="0"/>
              <w:marRight w:val="0"/>
              <w:marTop w:val="0"/>
              <w:marBottom w:val="0"/>
              <w:divBdr>
                <w:top w:val="none" w:sz="0" w:space="0" w:color="auto"/>
                <w:left w:val="none" w:sz="0" w:space="0" w:color="auto"/>
                <w:bottom w:val="none" w:sz="0" w:space="0" w:color="auto"/>
                <w:right w:val="none" w:sz="0" w:space="0" w:color="auto"/>
              </w:divBdr>
            </w:div>
          </w:divsChild>
        </w:div>
        <w:div w:id="1708680853">
          <w:marLeft w:val="0"/>
          <w:marRight w:val="0"/>
          <w:marTop w:val="0"/>
          <w:marBottom w:val="150"/>
          <w:divBdr>
            <w:top w:val="none" w:sz="0" w:space="0" w:color="auto"/>
            <w:left w:val="none" w:sz="0" w:space="0" w:color="auto"/>
            <w:bottom w:val="none" w:sz="0" w:space="0" w:color="auto"/>
            <w:right w:val="none" w:sz="0" w:space="0" w:color="auto"/>
          </w:divBdr>
          <w:divsChild>
            <w:div w:id="281502062">
              <w:marLeft w:val="0"/>
              <w:marRight w:val="0"/>
              <w:marTop w:val="0"/>
              <w:marBottom w:val="0"/>
              <w:divBdr>
                <w:top w:val="none" w:sz="0" w:space="0" w:color="auto"/>
                <w:left w:val="none" w:sz="0" w:space="0" w:color="auto"/>
                <w:bottom w:val="none" w:sz="0" w:space="0" w:color="auto"/>
                <w:right w:val="none" w:sz="0" w:space="0" w:color="auto"/>
              </w:divBdr>
            </w:div>
          </w:divsChild>
        </w:div>
        <w:div w:id="2014525835">
          <w:marLeft w:val="0"/>
          <w:marRight w:val="0"/>
          <w:marTop w:val="0"/>
          <w:marBottom w:val="150"/>
          <w:divBdr>
            <w:top w:val="none" w:sz="0" w:space="0" w:color="auto"/>
            <w:left w:val="none" w:sz="0" w:space="0" w:color="auto"/>
            <w:bottom w:val="none" w:sz="0" w:space="0" w:color="auto"/>
            <w:right w:val="none" w:sz="0" w:space="0" w:color="auto"/>
          </w:divBdr>
        </w:div>
      </w:divsChild>
    </w:div>
    <w:div w:id="1273896450">
      <w:bodyDiv w:val="1"/>
      <w:marLeft w:val="0"/>
      <w:marRight w:val="0"/>
      <w:marTop w:val="0"/>
      <w:marBottom w:val="0"/>
      <w:divBdr>
        <w:top w:val="none" w:sz="0" w:space="0" w:color="auto"/>
        <w:left w:val="none" w:sz="0" w:space="0" w:color="auto"/>
        <w:bottom w:val="none" w:sz="0" w:space="0" w:color="auto"/>
        <w:right w:val="none" w:sz="0" w:space="0" w:color="auto"/>
      </w:divBdr>
      <w:divsChild>
        <w:div w:id="616255672">
          <w:marLeft w:val="0"/>
          <w:marRight w:val="0"/>
          <w:marTop w:val="0"/>
          <w:marBottom w:val="0"/>
          <w:divBdr>
            <w:top w:val="none" w:sz="0" w:space="0" w:color="auto"/>
            <w:left w:val="none" w:sz="0" w:space="0" w:color="auto"/>
            <w:bottom w:val="dotted" w:sz="6" w:space="4" w:color="DDDDDD"/>
            <w:right w:val="none" w:sz="0" w:space="0" w:color="auto"/>
          </w:divBdr>
        </w:div>
      </w:divsChild>
    </w:div>
    <w:div w:id="1274022326">
      <w:bodyDiv w:val="1"/>
      <w:marLeft w:val="0"/>
      <w:marRight w:val="0"/>
      <w:marTop w:val="0"/>
      <w:marBottom w:val="0"/>
      <w:divBdr>
        <w:top w:val="none" w:sz="0" w:space="0" w:color="auto"/>
        <w:left w:val="none" w:sz="0" w:space="0" w:color="auto"/>
        <w:bottom w:val="none" w:sz="0" w:space="0" w:color="auto"/>
        <w:right w:val="none" w:sz="0" w:space="0" w:color="auto"/>
      </w:divBdr>
      <w:divsChild>
        <w:div w:id="1410075260">
          <w:marLeft w:val="0"/>
          <w:marRight w:val="0"/>
          <w:marTop w:val="0"/>
          <w:marBottom w:val="0"/>
          <w:divBdr>
            <w:top w:val="none" w:sz="0" w:space="0" w:color="auto"/>
            <w:left w:val="none" w:sz="0" w:space="0" w:color="auto"/>
            <w:bottom w:val="none" w:sz="0" w:space="0" w:color="auto"/>
            <w:right w:val="none" w:sz="0" w:space="0" w:color="auto"/>
          </w:divBdr>
          <w:divsChild>
            <w:div w:id="1245651492">
              <w:marLeft w:val="0"/>
              <w:marRight w:val="0"/>
              <w:marTop w:val="0"/>
              <w:marBottom w:val="0"/>
              <w:divBdr>
                <w:top w:val="none" w:sz="0" w:space="0" w:color="auto"/>
                <w:left w:val="none" w:sz="0" w:space="0" w:color="auto"/>
                <w:bottom w:val="none" w:sz="0" w:space="0" w:color="auto"/>
                <w:right w:val="none" w:sz="0" w:space="0" w:color="auto"/>
              </w:divBdr>
              <w:divsChild>
                <w:div w:id="727915947">
                  <w:marLeft w:val="0"/>
                  <w:marRight w:val="0"/>
                  <w:marTop w:val="0"/>
                  <w:marBottom w:val="0"/>
                  <w:divBdr>
                    <w:top w:val="none" w:sz="0" w:space="0" w:color="auto"/>
                    <w:left w:val="none" w:sz="0" w:space="0" w:color="auto"/>
                    <w:bottom w:val="none" w:sz="0" w:space="0" w:color="auto"/>
                    <w:right w:val="none" w:sz="0" w:space="0" w:color="auto"/>
                  </w:divBdr>
                  <w:divsChild>
                    <w:div w:id="794829450">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sChild>
                            <w:div w:id="1315138300">
                              <w:marLeft w:val="0"/>
                              <w:marRight w:val="0"/>
                              <w:marTop w:val="0"/>
                              <w:marBottom w:val="0"/>
                              <w:divBdr>
                                <w:top w:val="none" w:sz="0" w:space="0" w:color="auto"/>
                                <w:left w:val="none" w:sz="0" w:space="0" w:color="auto"/>
                                <w:bottom w:val="none" w:sz="0" w:space="0" w:color="auto"/>
                                <w:right w:val="none" w:sz="0" w:space="0" w:color="auto"/>
                              </w:divBdr>
                              <w:divsChild>
                                <w:div w:id="85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5676">
      <w:bodyDiv w:val="1"/>
      <w:marLeft w:val="0"/>
      <w:marRight w:val="0"/>
      <w:marTop w:val="0"/>
      <w:marBottom w:val="0"/>
      <w:divBdr>
        <w:top w:val="none" w:sz="0" w:space="0" w:color="auto"/>
        <w:left w:val="none" w:sz="0" w:space="0" w:color="auto"/>
        <w:bottom w:val="none" w:sz="0" w:space="0" w:color="auto"/>
        <w:right w:val="none" w:sz="0" w:space="0" w:color="auto"/>
      </w:divBdr>
      <w:divsChild>
        <w:div w:id="250093489">
          <w:marLeft w:val="0"/>
          <w:marRight w:val="0"/>
          <w:marTop w:val="0"/>
          <w:marBottom w:val="0"/>
          <w:divBdr>
            <w:top w:val="none" w:sz="0" w:space="0" w:color="auto"/>
            <w:left w:val="none" w:sz="0" w:space="0" w:color="auto"/>
            <w:bottom w:val="none" w:sz="0" w:space="0" w:color="auto"/>
            <w:right w:val="none" w:sz="0" w:space="0" w:color="auto"/>
          </w:divBdr>
          <w:divsChild>
            <w:div w:id="1344169645">
              <w:marLeft w:val="0"/>
              <w:marRight w:val="0"/>
              <w:marTop w:val="0"/>
              <w:marBottom w:val="0"/>
              <w:divBdr>
                <w:top w:val="none" w:sz="0" w:space="0" w:color="auto"/>
                <w:left w:val="none" w:sz="0" w:space="0" w:color="auto"/>
                <w:bottom w:val="none" w:sz="0" w:space="0" w:color="auto"/>
                <w:right w:val="none" w:sz="0" w:space="0" w:color="auto"/>
              </w:divBdr>
              <w:divsChild>
                <w:div w:id="788818043">
                  <w:marLeft w:val="0"/>
                  <w:marRight w:val="0"/>
                  <w:marTop w:val="0"/>
                  <w:marBottom w:val="0"/>
                  <w:divBdr>
                    <w:top w:val="none" w:sz="0" w:space="0" w:color="auto"/>
                    <w:left w:val="none" w:sz="0" w:space="0" w:color="auto"/>
                    <w:bottom w:val="none" w:sz="0" w:space="0" w:color="auto"/>
                    <w:right w:val="none" w:sz="0" w:space="0" w:color="auto"/>
                  </w:divBdr>
                  <w:divsChild>
                    <w:div w:id="631792968">
                      <w:marLeft w:val="0"/>
                      <w:marRight w:val="0"/>
                      <w:marTop w:val="0"/>
                      <w:marBottom w:val="0"/>
                      <w:divBdr>
                        <w:top w:val="none" w:sz="0" w:space="0" w:color="auto"/>
                        <w:left w:val="none" w:sz="0" w:space="0" w:color="auto"/>
                        <w:bottom w:val="none" w:sz="0" w:space="0" w:color="auto"/>
                        <w:right w:val="none" w:sz="0" w:space="0" w:color="auto"/>
                      </w:divBdr>
                      <w:divsChild>
                        <w:div w:id="893547702">
                          <w:marLeft w:val="0"/>
                          <w:marRight w:val="0"/>
                          <w:marTop w:val="0"/>
                          <w:marBottom w:val="0"/>
                          <w:divBdr>
                            <w:top w:val="none" w:sz="0" w:space="0" w:color="auto"/>
                            <w:left w:val="none" w:sz="0" w:space="0" w:color="auto"/>
                            <w:bottom w:val="none" w:sz="0" w:space="0" w:color="auto"/>
                            <w:right w:val="none" w:sz="0" w:space="0" w:color="auto"/>
                          </w:divBdr>
                          <w:divsChild>
                            <w:div w:id="1378507173">
                              <w:marLeft w:val="0"/>
                              <w:marRight w:val="0"/>
                              <w:marTop w:val="0"/>
                              <w:marBottom w:val="0"/>
                              <w:divBdr>
                                <w:top w:val="none" w:sz="0" w:space="0" w:color="auto"/>
                                <w:left w:val="none" w:sz="0" w:space="0" w:color="auto"/>
                                <w:bottom w:val="none" w:sz="0" w:space="0" w:color="auto"/>
                                <w:right w:val="none" w:sz="0" w:space="0" w:color="auto"/>
                              </w:divBdr>
                              <w:divsChild>
                                <w:div w:id="514464959">
                                  <w:marLeft w:val="0"/>
                                  <w:marRight w:val="0"/>
                                  <w:marTop w:val="0"/>
                                  <w:marBottom w:val="0"/>
                                  <w:divBdr>
                                    <w:top w:val="none" w:sz="0" w:space="0" w:color="auto"/>
                                    <w:left w:val="none" w:sz="0" w:space="0" w:color="auto"/>
                                    <w:bottom w:val="none" w:sz="0" w:space="0" w:color="auto"/>
                                    <w:right w:val="none" w:sz="0" w:space="0" w:color="auto"/>
                                  </w:divBdr>
                                  <w:divsChild>
                                    <w:div w:id="2120445537">
                                      <w:marLeft w:val="0"/>
                                      <w:marRight w:val="0"/>
                                      <w:marTop w:val="0"/>
                                      <w:marBottom w:val="0"/>
                                      <w:divBdr>
                                        <w:top w:val="none" w:sz="0" w:space="0" w:color="auto"/>
                                        <w:left w:val="none" w:sz="0" w:space="0" w:color="auto"/>
                                        <w:bottom w:val="none" w:sz="0" w:space="0" w:color="auto"/>
                                        <w:right w:val="none" w:sz="0" w:space="0" w:color="auto"/>
                                      </w:divBdr>
                                      <w:divsChild>
                                        <w:div w:id="206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171267">
      <w:bodyDiv w:val="1"/>
      <w:marLeft w:val="0"/>
      <w:marRight w:val="0"/>
      <w:marTop w:val="0"/>
      <w:marBottom w:val="0"/>
      <w:divBdr>
        <w:top w:val="none" w:sz="0" w:space="0" w:color="auto"/>
        <w:left w:val="none" w:sz="0" w:space="0" w:color="auto"/>
        <w:bottom w:val="none" w:sz="0" w:space="0" w:color="auto"/>
        <w:right w:val="none" w:sz="0" w:space="0" w:color="auto"/>
      </w:divBdr>
      <w:divsChild>
        <w:div w:id="259527337">
          <w:marLeft w:val="0"/>
          <w:marRight w:val="0"/>
          <w:marTop w:val="0"/>
          <w:marBottom w:val="150"/>
          <w:divBdr>
            <w:top w:val="none" w:sz="0" w:space="0" w:color="auto"/>
            <w:left w:val="none" w:sz="0" w:space="0" w:color="auto"/>
            <w:bottom w:val="none" w:sz="0" w:space="0" w:color="auto"/>
            <w:right w:val="none" w:sz="0" w:space="0" w:color="auto"/>
          </w:divBdr>
        </w:div>
        <w:div w:id="915213827">
          <w:marLeft w:val="0"/>
          <w:marRight w:val="0"/>
          <w:marTop w:val="0"/>
          <w:marBottom w:val="150"/>
          <w:divBdr>
            <w:top w:val="none" w:sz="0" w:space="0" w:color="auto"/>
            <w:left w:val="none" w:sz="0" w:space="0" w:color="auto"/>
            <w:bottom w:val="none" w:sz="0" w:space="0" w:color="auto"/>
            <w:right w:val="none" w:sz="0" w:space="0" w:color="auto"/>
          </w:divBdr>
          <w:divsChild>
            <w:div w:id="1726835224">
              <w:marLeft w:val="0"/>
              <w:marRight w:val="0"/>
              <w:marTop w:val="0"/>
              <w:marBottom w:val="0"/>
              <w:divBdr>
                <w:top w:val="none" w:sz="0" w:space="0" w:color="auto"/>
                <w:left w:val="none" w:sz="0" w:space="0" w:color="auto"/>
                <w:bottom w:val="none" w:sz="0" w:space="0" w:color="auto"/>
                <w:right w:val="none" w:sz="0" w:space="0" w:color="auto"/>
              </w:divBdr>
              <w:divsChild>
                <w:div w:id="1988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4937">
          <w:marLeft w:val="0"/>
          <w:marRight w:val="0"/>
          <w:marTop w:val="0"/>
          <w:marBottom w:val="0"/>
          <w:divBdr>
            <w:top w:val="none" w:sz="0" w:space="0" w:color="auto"/>
            <w:left w:val="none" w:sz="0" w:space="0" w:color="auto"/>
            <w:bottom w:val="none" w:sz="0" w:space="0" w:color="auto"/>
            <w:right w:val="none" w:sz="0" w:space="0" w:color="auto"/>
          </w:divBdr>
          <w:divsChild>
            <w:div w:id="13322195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75015631">
      <w:bodyDiv w:val="1"/>
      <w:marLeft w:val="0"/>
      <w:marRight w:val="0"/>
      <w:marTop w:val="0"/>
      <w:marBottom w:val="0"/>
      <w:divBdr>
        <w:top w:val="none" w:sz="0" w:space="0" w:color="auto"/>
        <w:left w:val="none" w:sz="0" w:space="0" w:color="auto"/>
        <w:bottom w:val="none" w:sz="0" w:space="0" w:color="auto"/>
        <w:right w:val="none" w:sz="0" w:space="0" w:color="auto"/>
      </w:divBdr>
      <w:divsChild>
        <w:div w:id="2103448329">
          <w:marLeft w:val="0"/>
          <w:marRight w:val="0"/>
          <w:marTop w:val="0"/>
          <w:marBottom w:val="150"/>
          <w:divBdr>
            <w:top w:val="none" w:sz="0" w:space="0" w:color="auto"/>
            <w:left w:val="none" w:sz="0" w:space="0" w:color="auto"/>
            <w:bottom w:val="none" w:sz="0" w:space="0" w:color="auto"/>
            <w:right w:val="none" w:sz="0" w:space="0" w:color="auto"/>
          </w:divBdr>
        </w:div>
      </w:divsChild>
    </w:div>
    <w:div w:id="1275400182">
      <w:bodyDiv w:val="1"/>
      <w:marLeft w:val="0"/>
      <w:marRight w:val="0"/>
      <w:marTop w:val="0"/>
      <w:marBottom w:val="0"/>
      <w:divBdr>
        <w:top w:val="none" w:sz="0" w:space="0" w:color="auto"/>
        <w:left w:val="none" w:sz="0" w:space="0" w:color="auto"/>
        <w:bottom w:val="none" w:sz="0" w:space="0" w:color="auto"/>
        <w:right w:val="none" w:sz="0" w:space="0" w:color="auto"/>
      </w:divBdr>
      <w:divsChild>
        <w:div w:id="1056316474">
          <w:marLeft w:val="0"/>
          <w:marRight w:val="0"/>
          <w:marTop w:val="0"/>
          <w:marBottom w:val="0"/>
          <w:divBdr>
            <w:top w:val="none" w:sz="0" w:space="0" w:color="auto"/>
            <w:left w:val="none" w:sz="0" w:space="0" w:color="auto"/>
            <w:bottom w:val="none" w:sz="0" w:space="0" w:color="auto"/>
            <w:right w:val="none" w:sz="0" w:space="0" w:color="auto"/>
          </w:divBdr>
          <w:divsChild>
            <w:div w:id="2063090104">
              <w:marLeft w:val="0"/>
              <w:marRight w:val="0"/>
              <w:marTop w:val="0"/>
              <w:marBottom w:val="150"/>
              <w:divBdr>
                <w:top w:val="none" w:sz="0" w:space="0" w:color="auto"/>
                <w:left w:val="none" w:sz="0" w:space="0" w:color="auto"/>
                <w:bottom w:val="none" w:sz="0" w:space="0" w:color="auto"/>
                <w:right w:val="none" w:sz="0" w:space="0" w:color="auto"/>
              </w:divBdr>
              <w:divsChild>
                <w:div w:id="11881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419">
          <w:marLeft w:val="0"/>
          <w:marRight w:val="225"/>
          <w:marTop w:val="0"/>
          <w:marBottom w:val="0"/>
          <w:divBdr>
            <w:top w:val="none" w:sz="0" w:space="0" w:color="auto"/>
            <w:left w:val="none" w:sz="0" w:space="0" w:color="auto"/>
            <w:bottom w:val="none" w:sz="0" w:space="0" w:color="auto"/>
            <w:right w:val="none" w:sz="0" w:space="0" w:color="auto"/>
          </w:divBdr>
          <w:divsChild>
            <w:div w:id="1991135633">
              <w:marLeft w:val="0"/>
              <w:marRight w:val="0"/>
              <w:marTop w:val="225"/>
              <w:marBottom w:val="0"/>
              <w:divBdr>
                <w:top w:val="none" w:sz="0" w:space="0" w:color="auto"/>
                <w:left w:val="none" w:sz="0" w:space="0" w:color="auto"/>
                <w:bottom w:val="none" w:sz="0" w:space="0" w:color="auto"/>
                <w:right w:val="none" w:sz="0" w:space="0" w:color="auto"/>
              </w:divBdr>
              <w:divsChild>
                <w:div w:id="19750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8154">
      <w:bodyDiv w:val="1"/>
      <w:marLeft w:val="0"/>
      <w:marRight w:val="0"/>
      <w:marTop w:val="0"/>
      <w:marBottom w:val="0"/>
      <w:divBdr>
        <w:top w:val="none" w:sz="0" w:space="0" w:color="auto"/>
        <w:left w:val="none" w:sz="0" w:space="0" w:color="auto"/>
        <w:bottom w:val="none" w:sz="0" w:space="0" w:color="auto"/>
        <w:right w:val="none" w:sz="0" w:space="0" w:color="auto"/>
      </w:divBdr>
    </w:div>
    <w:div w:id="1275944418">
      <w:bodyDiv w:val="1"/>
      <w:marLeft w:val="0"/>
      <w:marRight w:val="0"/>
      <w:marTop w:val="0"/>
      <w:marBottom w:val="0"/>
      <w:divBdr>
        <w:top w:val="none" w:sz="0" w:space="0" w:color="auto"/>
        <w:left w:val="none" w:sz="0" w:space="0" w:color="auto"/>
        <w:bottom w:val="none" w:sz="0" w:space="0" w:color="auto"/>
        <w:right w:val="none" w:sz="0" w:space="0" w:color="auto"/>
      </w:divBdr>
      <w:divsChild>
        <w:div w:id="1975984889">
          <w:marLeft w:val="0"/>
          <w:marRight w:val="0"/>
          <w:marTop w:val="0"/>
          <w:marBottom w:val="0"/>
          <w:divBdr>
            <w:top w:val="none" w:sz="0" w:space="0" w:color="auto"/>
            <w:left w:val="none" w:sz="0" w:space="0" w:color="auto"/>
            <w:bottom w:val="none" w:sz="0" w:space="0" w:color="auto"/>
            <w:right w:val="none" w:sz="0" w:space="0" w:color="auto"/>
          </w:divBdr>
          <w:divsChild>
            <w:div w:id="1502500319">
              <w:marLeft w:val="0"/>
              <w:marRight w:val="0"/>
              <w:marTop w:val="0"/>
              <w:marBottom w:val="0"/>
              <w:divBdr>
                <w:top w:val="none" w:sz="0" w:space="0" w:color="auto"/>
                <w:left w:val="none" w:sz="0" w:space="0" w:color="auto"/>
                <w:bottom w:val="none" w:sz="0" w:space="0" w:color="auto"/>
                <w:right w:val="none" w:sz="0" w:space="0" w:color="auto"/>
              </w:divBdr>
              <w:divsChild>
                <w:div w:id="644548037">
                  <w:marLeft w:val="0"/>
                  <w:marRight w:val="0"/>
                  <w:marTop w:val="0"/>
                  <w:marBottom w:val="0"/>
                  <w:divBdr>
                    <w:top w:val="none" w:sz="0" w:space="0" w:color="auto"/>
                    <w:left w:val="none" w:sz="0" w:space="0" w:color="auto"/>
                    <w:bottom w:val="none" w:sz="0" w:space="0" w:color="auto"/>
                    <w:right w:val="none" w:sz="0" w:space="0" w:color="auto"/>
                  </w:divBdr>
                  <w:divsChild>
                    <w:div w:id="380053961">
                      <w:marLeft w:val="0"/>
                      <w:marRight w:val="0"/>
                      <w:marTop w:val="0"/>
                      <w:marBottom w:val="0"/>
                      <w:divBdr>
                        <w:top w:val="none" w:sz="0" w:space="0" w:color="auto"/>
                        <w:left w:val="none" w:sz="0" w:space="0" w:color="auto"/>
                        <w:bottom w:val="none" w:sz="0" w:space="0" w:color="auto"/>
                        <w:right w:val="none" w:sz="0" w:space="0" w:color="auto"/>
                      </w:divBdr>
                      <w:divsChild>
                        <w:div w:id="1150370858">
                          <w:marLeft w:val="0"/>
                          <w:marRight w:val="0"/>
                          <w:marTop w:val="0"/>
                          <w:marBottom w:val="0"/>
                          <w:divBdr>
                            <w:top w:val="none" w:sz="0" w:space="0" w:color="auto"/>
                            <w:left w:val="none" w:sz="0" w:space="0" w:color="auto"/>
                            <w:bottom w:val="none" w:sz="0" w:space="0" w:color="auto"/>
                            <w:right w:val="none" w:sz="0" w:space="0" w:color="auto"/>
                          </w:divBdr>
                          <w:divsChild>
                            <w:div w:id="851652443">
                              <w:marLeft w:val="0"/>
                              <w:marRight w:val="0"/>
                              <w:marTop w:val="0"/>
                              <w:marBottom w:val="0"/>
                              <w:divBdr>
                                <w:top w:val="none" w:sz="0" w:space="0" w:color="auto"/>
                                <w:left w:val="none" w:sz="0" w:space="0" w:color="auto"/>
                                <w:bottom w:val="none" w:sz="0" w:space="0" w:color="auto"/>
                                <w:right w:val="none" w:sz="0" w:space="0" w:color="auto"/>
                              </w:divBdr>
                              <w:divsChild>
                                <w:div w:id="18709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446254">
      <w:bodyDiv w:val="1"/>
      <w:marLeft w:val="0"/>
      <w:marRight w:val="0"/>
      <w:marTop w:val="0"/>
      <w:marBottom w:val="0"/>
      <w:divBdr>
        <w:top w:val="none" w:sz="0" w:space="0" w:color="auto"/>
        <w:left w:val="none" w:sz="0" w:space="0" w:color="auto"/>
        <w:bottom w:val="none" w:sz="0" w:space="0" w:color="auto"/>
        <w:right w:val="none" w:sz="0" w:space="0" w:color="auto"/>
      </w:divBdr>
      <w:divsChild>
        <w:div w:id="2033918450">
          <w:marLeft w:val="0"/>
          <w:marRight w:val="0"/>
          <w:marTop w:val="0"/>
          <w:marBottom w:val="0"/>
          <w:divBdr>
            <w:top w:val="none" w:sz="0" w:space="0" w:color="auto"/>
            <w:left w:val="none" w:sz="0" w:space="0" w:color="auto"/>
            <w:bottom w:val="none" w:sz="0" w:space="0" w:color="auto"/>
            <w:right w:val="none" w:sz="0" w:space="0" w:color="auto"/>
          </w:divBdr>
          <w:divsChild>
            <w:div w:id="3290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2518">
      <w:bodyDiv w:val="1"/>
      <w:marLeft w:val="0"/>
      <w:marRight w:val="0"/>
      <w:marTop w:val="0"/>
      <w:marBottom w:val="0"/>
      <w:divBdr>
        <w:top w:val="none" w:sz="0" w:space="0" w:color="auto"/>
        <w:left w:val="none" w:sz="0" w:space="0" w:color="auto"/>
        <w:bottom w:val="none" w:sz="0" w:space="0" w:color="auto"/>
        <w:right w:val="none" w:sz="0" w:space="0" w:color="auto"/>
      </w:divBdr>
      <w:divsChild>
        <w:div w:id="581988729">
          <w:marLeft w:val="0"/>
          <w:marRight w:val="0"/>
          <w:marTop w:val="0"/>
          <w:marBottom w:val="0"/>
          <w:divBdr>
            <w:top w:val="none" w:sz="0" w:space="0" w:color="auto"/>
            <w:left w:val="none" w:sz="0" w:space="0" w:color="auto"/>
            <w:bottom w:val="none" w:sz="0" w:space="0" w:color="auto"/>
            <w:right w:val="none" w:sz="0" w:space="0" w:color="auto"/>
          </w:divBdr>
        </w:div>
      </w:divsChild>
    </w:div>
    <w:div w:id="1276870393">
      <w:bodyDiv w:val="1"/>
      <w:marLeft w:val="0"/>
      <w:marRight w:val="0"/>
      <w:marTop w:val="0"/>
      <w:marBottom w:val="0"/>
      <w:divBdr>
        <w:top w:val="none" w:sz="0" w:space="0" w:color="auto"/>
        <w:left w:val="none" w:sz="0" w:space="0" w:color="auto"/>
        <w:bottom w:val="none" w:sz="0" w:space="0" w:color="auto"/>
        <w:right w:val="none" w:sz="0" w:space="0" w:color="auto"/>
      </w:divBdr>
      <w:divsChild>
        <w:div w:id="1070494340">
          <w:marLeft w:val="0"/>
          <w:marRight w:val="0"/>
          <w:marTop w:val="0"/>
          <w:marBottom w:val="150"/>
          <w:divBdr>
            <w:top w:val="none" w:sz="0" w:space="0" w:color="auto"/>
            <w:left w:val="none" w:sz="0" w:space="0" w:color="auto"/>
            <w:bottom w:val="none" w:sz="0" w:space="0" w:color="auto"/>
            <w:right w:val="none" w:sz="0" w:space="0" w:color="auto"/>
          </w:divBdr>
        </w:div>
      </w:divsChild>
    </w:div>
    <w:div w:id="1277060425">
      <w:bodyDiv w:val="1"/>
      <w:marLeft w:val="0"/>
      <w:marRight w:val="0"/>
      <w:marTop w:val="0"/>
      <w:marBottom w:val="0"/>
      <w:divBdr>
        <w:top w:val="none" w:sz="0" w:space="0" w:color="auto"/>
        <w:left w:val="none" w:sz="0" w:space="0" w:color="auto"/>
        <w:bottom w:val="none" w:sz="0" w:space="0" w:color="auto"/>
        <w:right w:val="none" w:sz="0" w:space="0" w:color="auto"/>
      </w:divBdr>
      <w:divsChild>
        <w:div w:id="1378433220">
          <w:marLeft w:val="0"/>
          <w:marRight w:val="0"/>
          <w:marTop w:val="0"/>
          <w:marBottom w:val="0"/>
          <w:divBdr>
            <w:top w:val="none" w:sz="0" w:space="0" w:color="auto"/>
            <w:left w:val="none" w:sz="0" w:space="0" w:color="auto"/>
            <w:bottom w:val="none" w:sz="0" w:space="0" w:color="auto"/>
            <w:right w:val="none" w:sz="0" w:space="0" w:color="auto"/>
          </w:divBdr>
        </w:div>
      </w:divsChild>
    </w:div>
    <w:div w:id="1277559794">
      <w:bodyDiv w:val="1"/>
      <w:marLeft w:val="0"/>
      <w:marRight w:val="0"/>
      <w:marTop w:val="0"/>
      <w:marBottom w:val="0"/>
      <w:divBdr>
        <w:top w:val="none" w:sz="0" w:space="0" w:color="auto"/>
        <w:left w:val="none" w:sz="0" w:space="0" w:color="auto"/>
        <w:bottom w:val="none" w:sz="0" w:space="0" w:color="auto"/>
        <w:right w:val="none" w:sz="0" w:space="0" w:color="auto"/>
      </w:divBdr>
      <w:divsChild>
        <w:div w:id="1359811500">
          <w:marLeft w:val="0"/>
          <w:marRight w:val="0"/>
          <w:marTop w:val="0"/>
          <w:marBottom w:val="0"/>
          <w:divBdr>
            <w:top w:val="none" w:sz="0" w:space="0" w:color="auto"/>
            <w:left w:val="none" w:sz="0" w:space="0" w:color="auto"/>
            <w:bottom w:val="none" w:sz="0" w:space="0" w:color="auto"/>
            <w:right w:val="none" w:sz="0" w:space="0" w:color="auto"/>
          </w:divBdr>
          <w:divsChild>
            <w:div w:id="352195858">
              <w:marLeft w:val="0"/>
              <w:marRight w:val="0"/>
              <w:marTop w:val="0"/>
              <w:marBottom w:val="0"/>
              <w:divBdr>
                <w:top w:val="none" w:sz="0" w:space="0" w:color="auto"/>
                <w:left w:val="none" w:sz="0" w:space="0" w:color="auto"/>
                <w:bottom w:val="none" w:sz="0" w:space="0" w:color="auto"/>
                <w:right w:val="none" w:sz="0" w:space="0" w:color="auto"/>
              </w:divBdr>
              <w:divsChild>
                <w:div w:id="1426149756">
                  <w:marLeft w:val="0"/>
                  <w:marRight w:val="0"/>
                  <w:marTop w:val="0"/>
                  <w:marBottom w:val="0"/>
                  <w:divBdr>
                    <w:top w:val="none" w:sz="0" w:space="0" w:color="auto"/>
                    <w:left w:val="none" w:sz="0" w:space="0" w:color="auto"/>
                    <w:bottom w:val="none" w:sz="0" w:space="0" w:color="auto"/>
                    <w:right w:val="none" w:sz="0" w:space="0" w:color="auto"/>
                  </w:divBdr>
                  <w:divsChild>
                    <w:div w:id="1005748085">
                      <w:marLeft w:val="0"/>
                      <w:marRight w:val="0"/>
                      <w:marTop w:val="0"/>
                      <w:marBottom w:val="0"/>
                      <w:divBdr>
                        <w:top w:val="none" w:sz="0" w:space="0" w:color="auto"/>
                        <w:left w:val="none" w:sz="0" w:space="0" w:color="auto"/>
                        <w:bottom w:val="none" w:sz="0" w:space="0" w:color="auto"/>
                        <w:right w:val="none" w:sz="0" w:space="0" w:color="auto"/>
                      </w:divBdr>
                      <w:divsChild>
                        <w:div w:id="1926302132">
                          <w:marLeft w:val="0"/>
                          <w:marRight w:val="0"/>
                          <w:marTop w:val="0"/>
                          <w:marBottom w:val="0"/>
                          <w:divBdr>
                            <w:top w:val="none" w:sz="0" w:space="0" w:color="auto"/>
                            <w:left w:val="none" w:sz="0" w:space="0" w:color="auto"/>
                            <w:bottom w:val="none" w:sz="0" w:space="0" w:color="auto"/>
                            <w:right w:val="none" w:sz="0" w:space="0" w:color="auto"/>
                          </w:divBdr>
                          <w:divsChild>
                            <w:div w:id="1844853784">
                              <w:marLeft w:val="0"/>
                              <w:marRight w:val="0"/>
                              <w:marTop w:val="0"/>
                              <w:marBottom w:val="0"/>
                              <w:divBdr>
                                <w:top w:val="none" w:sz="0" w:space="0" w:color="auto"/>
                                <w:left w:val="none" w:sz="0" w:space="0" w:color="auto"/>
                                <w:bottom w:val="none" w:sz="0" w:space="0" w:color="auto"/>
                                <w:right w:val="none" w:sz="0" w:space="0" w:color="auto"/>
                              </w:divBdr>
                              <w:divsChild>
                                <w:div w:id="1796368137">
                                  <w:marLeft w:val="0"/>
                                  <w:marRight w:val="0"/>
                                  <w:marTop w:val="0"/>
                                  <w:marBottom w:val="0"/>
                                  <w:divBdr>
                                    <w:top w:val="none" w:sz="0" w:space="0" w:color="auto"/>
                                    <w:left w:val="none" w:sz="0" w:space="0" w:color="auto"/>
                                    <w:bottom w:val="none" w:sz="0" w:space="0" w:color="auto"/>
                                    <w:right w:val="none" w:sz="0" w:space="0" w:color="auto"/>
                                  </w:divBdr>
                                  <w:divsChild>
                                    <w:div w:id="349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78374094">
      <w:bodyDiv w:val="1"/>
      <w:marLeft w:val="0"/>
      <w:marRight w:val="0"/>
      <w:marTop w:val="0"/>
      <w:marBottom w:val="0"/>
      <w:divBdr>
        <w:top w:val="none" w:sz="0" w:space="0" w:color="auto"/>
        <w:left w:val="none" w:sz="0" w:space="0" w:color="auto"/>
        <w:bottom w:val="none" w:sz="0" w:space="0" w:color="auto"/>
        <w:right w:val="none" w:sz="0" w:space="0" w:color="auto"/>
      </w:divBdr>
    </w:div>
    <w:div w:id="1279920438">
      <w:bodyDiv w:val="1"/>
      <w:marLeft w:val="0"/>
      <w:marRight w:val="0"/>
      <w:marTop w:val="0"/>
      <w:marBottom w:val="0"/>
      <w:divBdr>
        <w:top w:val="none" w:sz="0" w:space="0" w:color="auto"/>
        <w:left w:val="none" w:sz="0" w:space="0" w:color="auto"/>
        <w:bottom w:val="none" w:sz="0" w:space="0" w:color="auto"/>
        <w:right w:val="none" w:sz="0" w:space="0" w:color="auto"/>
      </w:divBdr>
      <w:divsChild>
        <w:div w:id="2010402433">
          <w:marLeft w:val="0"/>
          <w:marRight w:val="0"/>
          <w:marTop w:val="0"/>
          <w:marBottom w:val="0"/>
          <w:divBdr>
            <w:top w:val="none" w:sz="0" w:space="0" w:color="auto"/>
            <w:left w:val="none" w:sz="0" w:space="0" w:color="auto"/>
            <w:bottom w:val="none" w:sz="0" w:space="0" w:color="auto"/>
            <w:right w:val="none" w:sz="0" w:space="0" w:color="auto"/>
          </w:divBdr>
          <w:divsChild>
            <w:div w:id="87819511">
              <w:marLeft w:val="0"/>
              <w:marRight w:val="0"/>
              <w:marTop w:val="0"/>
              <w:marBottom w:val="0"/>
              <w:divBdr>
                <w:top w:val="none" w:sz="0" w:space="0" w:color="auto"/>
                <w:left w:val="none" w:sz="0" w:space="0" w:color="auto"/>
                <w:bottom w:val="none" w:sz="0" w:space="0" w:color="auto"/>
                <w:right w:val="none" w:sz="0" w:space="0" w:color="auto"/>
              </w:divBdr>
              <w:divsChild>
                <w:div w:id="590939750">
                  <w:marLeft w:val="0"/>
                  <w:marRight w:val="0"/>
                  <w:marTop w:val="0"/>
                  <w:marBottom w:val="176"/>
                  <w:divBdr>
                    <w:top w:val="none" w:sz="0" w:space="0" w:color="auto"/>
                    <w:left w:val="none" w:sz="0" w:space="0" w:color="auto"/>
                    <w:bottom w:val="none" w:sz="0" w:space="0" w:color="auto"/>
                    <w:right w:val="none" w:sz="0" w:space="0" w:color="auto"/>
                  </w:divBdr>
                  <w:divsChild>
                    <w:div w:id="679819886">
                      <w:marLeft w:val="0"/>
                      <w:marRight w:val="0"/>
                      <w:marTop w:val="0"/>
                      <w:marBottom w:val="0"/>
                      <w:divBdr>
                        <w:top w:val="none" w:sz="0" w:space="0" w:color="auto"/>
                        <w:left w:val="none" w:sz="0" w:space="0" w:color="auto"/>
                        <w:bottom w:val="none" w:sz="0" w:space="0" w:color="auto"/>
                        <w:right w:val="none" w:sz="0" w:space="0" w:color="auto"/>
                      </w:divBdr>
                      <w:divsChild>
                        <w:div w:id="1615670897">
                          <w:marLeft w:val="0"/>
                          <w:marRight w:val="0"/>
                          <w:marTop w:val="0"/>
                          <w:marBottom w:val="0"/>
                          <w:divBdr>
                            <w:top w:val="none" w:sz="0" w:space="0" w:color="auto"/>
                            <w:left w:val="none" w:sz="0" w:space="0" w:color="auto"/>
                            <w:bottom w:val="none" w:sz="0" w:space="0" w:color="auto"/>
                            <w:right w:val="none" w:sz="0" w:space="0" w:color="auto"/>
                          </w:divBdr>
                          <w:divsChild>
                            <w:div w:id="1336957063">
                              <w:marLeft w:val="0"/>
                              <w:marRight w:val="0"/>
                              <w:marTop w:val="0"/>
                              <w:marBottom w:val="0"/>
                              <w:divBdr>
                                <w:top w:val="none" w:sz="0" w:space="0" w:color="auto"/>
                                <w:left w:val="none" w:sz="0" w:space="0" w:color="auto"/>
                                <w:bottom w:val="none" w:sz="0" w:space="0" w:color="auto"/>
                                <w:right w:val="none" w:sz="0" w:space="0" w:color="auto"/>
                              </w:divBdr>
                              <w:divsChild>
                                <w:div w:id="938683754">
                                  <w:marLeft w:val="0"/>
                                  <w:marRight w:val="0"/>
                                  <w:marTop w:val="0"/>
                                  <w:marBottom w:val="0"/>
                                  <w:divBdr>
                                    <w:top w:val="none" w:sz="0" w:space="0" w:color="auto"/>
                                    <w:left w:val="none" w:sz="0" w:space="0" w:color="auto"/>
                                    <w:bottom w:val="none" w:sz="0" w:space="0" w:color="auto"/>
                                    <w:right w:val="none" w:sz="0" w:space="0" w:color="auto"/>
                                  </w:divBdr>
                                  <w:divsChild>
                                    <w:div w:id="255788537">
                                      <w:marLeft w:val="0"/>
                                      <w:marRight w:val="0"/>
                                      <w:marTop w:val="0"/>
                                      <w:marBottom w:val="0"/>
                                      <w:divBdr>
                                        <w:top w:val="none" w:sz="0" w:space="0" w:color="auto"/>
                                        <w:left w:val="none" w:sz="0" w:space="0" w:color="auto"/>
                                        <w:bottom w:val="none" w:sz="0" w:space="0" w:color="auto"/>
                                        <w:right w:val="none" w:sz="0" w:space="0" w:color="auto"/>
                                      </w:divBdr>
                                      <w:divsChild>
                                        <w:div w:id="1222252426">
                                          <w:marLeft w:val="0"/>
                                          <w:marRight w:val="0"/>
                                          <w:marTop w:val="0"/>
                                          <w:marBottom w:val="0"/>
                                          <w:divBdr>
                                            <w:top w:val="none" w:sz="0" w:space="0" w:color="auto"/>
                                            <w:left w:val="none" w:sz="0" w:space="0" w:color="auto"/>
                                            <w:bottom w:val="none" w:sz="0" w:space="0" w:color="auto"/>
                                            <w:right w:val="none" w:sz="0" w:space="0" w:color="auto"/>
                                          </w:divBdr>
                                          <w:divsChild>
                                            <w:div w:id="1029723901">
                                              <w:marLeft w:val="0"/>
                                              <w:marRight w:val="0"/>
                                              <w:marTop w:val="0"/>
                                              <w:marBottom w:val="0"/>
                                              <w:divBdr>
                                                <w:top w:val="none" w:sz="0" w:space="0" w:color="auto"/>
                                                <w:left w:val="none" w:sz="0" w:space="0" w:color="auto"/>
                                                <w:bottom w:val="none" w:sz="0" w:space="0" w:color="auto"/>
                                                <w:right w:val="none" w:sz="0" w:space="0" w:color="auto"/>
                                              </w:divBdr>
                                              <w:divsChild>
                                                <w:div w:id="203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989245">
      <w:bodyDiv w:val="1"/>
      <w:marLeft w:val="0"/>
      <w:marRight w:val="0"/>
      <w:marTop w:val="0"/>
      <w:marBottom w:val="0"/>
      <w:divBdr>
        <w:top w:val="none" w:sz="0" w:space="0" w:color="auto"/>
        <w:left w:val="none" w:sz="0" w:space="0" w:color="auto"/>
        <w:bottom w:val="none" w:sz="0" w:space="0" w:color="auto"/>
        <w:right w:val="none" w:sz="0" w:space="0" w:color="auto"/>
      </w:divBdr>
      <w:divsChild>
        <w:div w:id="600644805">
          <w:marLeft w:val="0"/>
          <w:marRight w:val="0"/>
          <w:marTop w:val="0"/>
          <w:marBottom w:val="0"/>
          <w:divBdr>
            <w:top w:val="none" w:sz="0" w:space="0" w:color="auto"/>
            <w:left w:val="none" w:sz="0" w:space="0" w:color="auto"/>
            <w:bottom w:val="none" w:sz="0" w:space="0" w:color="auto"/>
            <w:right w:val="none" w:sz="0" w:space="0" w:color="auto"/>
          </w:divBdr>
          <w:divsChild>
            <w:div w:id="577517369">
              <w:marLeft w:val="0"/>
              <w:marRight w:val="0"/>
              <w:marTop w:val="0"/>
              <w:marBottom w:val="0"/>
              <w:divBdr>
                <w:top w:val="none" w:sz="0" w:space="0" w:color="auto"/>
                <w:left w:val="none" w:sz="0" w:space="0" w:color="auto"/>
                <w:bottom w:val="none" w:sz="0" w:space="0" w:color="auto"/>
                <w:right w:val="none" w:sz="0" w:space="0" w:color="auto"/>
              </w:divBdr>
              <w:divsChild>
                <w:div w:id="1964730199">
                  <w:marLeft w:val="0"/>
                  <w:marRight w:val="0"/>
                  <w:marTop w:val="0"/>
                  <w:marBottom w:val="0"/>
                  <w:divBdr>
                    <w:top w:val="none" w:sz="0" w:space="0" w:color="auto"/>
                    <w:left w:val="none" w:sz="0" w:space="0" w:color="auto"/>
                    <w:bottom w:val="none" w:sz="0" w:space="0" w:color="auto"/>
                    <w:right w:val="none" w:sz="0" w:space="0" w:color="auto"/>
                  </w:divBdr>
                  <w:divsChild>
                    <w:div w:id="1284583047">
                      <w:marLeft w:val="0"/>
                      <w:marRight w:val="0"/>
                      <w:marTop w:val="0"/>
                      <w:marBottom w:val="0"/>
                      <w:divBdr>
                        <w:top w:val="none" w:sz="0" w:space="0" w:color="auto"/>
                        <w:left w:val="none" w:sz="0" w:space="0" w:color="auto"/>
                        <w:bottom w:val="none" w:sz="0" w:space="0" w:color="auto"/>
                        <w:right w:val="none" w:sz="0" w:space="0" w:color="auto"/>
                      </w:divBdr>
                      <w:divsChild>
                        <w:div w:id="1066685551">
                          <w:marLeft w:val="0"/>
                          <w:marRight w:val="0"/>
                          <w:marTop w:val="0"/>
                          <w:marBottom w:val="0"/>
                          <w:divBdr>
                            <w:top w:val="none" w:sz="0" w:space="0" w:color="auto"/>
                            <w:left w:val="none" w:sz="0" w:space="0" w:color="auto"/>
                            <w:bottom w:val="none" w:sz="0" w:space="0" w:color="auto"/>
                            <w:right w:val="none" w:sz="0" w:space="0" w:color="auto"/>
                          </w:divBdr>
                          <w:divsChild>
                            <w:div w:id="499663621">
                              <w:marLeft w:val="0"/>
                              <w:marRight w:val="0"/>
                              <w:marTop w:val="0"/>
                              <w:marBottom w:val="0"/>
                              <w:divBdr>
                                <w:top w:val="none" w:sz="0" w:space="0" w:color="auto"/>
                                <w:left w:val="none" w:sz="0" w:space="0" w:color="auto"/>
                                <w:bottom w:val="none" w:sz="0" w:space="0" w:color="auto"/>
                                <w:right w:val="none" w:sz="0" w:space="0" w:color="auto"/>
                              </w:divBdr>
                              <w:divsChild>
                                <w:div w:id="2144153781">
                                  <w:marLeft w:val="0"/>
                                  <w:marRight w:val="0"/>
                                  <w:marTop w:val="0"/>
                                  <w:marBottom w:val="0"/>
                                  <w:divBdr>
                                    <w:top w:val="none" w:sz="0" w:space="0" w:color="auto"/>
                                    <w:left w:val="none" w:sz="0" w:space="0" w:color="auto"/>
                                    <w:bottom w:val="none" w:sz="0" w:space="0" w:color="auto"/>
                                    <w:right w:val="none" w:sz="0" w:space="0" w:color="auto"/>
                                  </w:divBdr>
                                  <w:divsChild>
                                    <w:div w:id="1280450652">
                                      <w:marLeft w:val="0"/>
                                      <w:marRight w:val="0"/>
                                      <w:marTop w:val="0"/>
                                      <w:marBottom w:val="0"/>
                                      <w:divBdr>
                                        <w:top w:val="none" w:sz="0" w:space="0" w:color="auto"/>
                                        <w:left w:val="none" w:sz="0" w:space="0" w:color="auto"/>
                                        <w:bottom w:val="none" w:sz="0" w:space="0" w:color="auto"/>
                                        <w:right w:val="none" w:sz="0" w:space="0" w:color="auto"/>
                                      </w:divBdr>
                                      <w:divsChild>
                                        <w:div w:id="11955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184016">
      <w:bodyDiv w:val="1"/>
      <w:marLeft w:val="0"/>
      <w:marRight w:val="0"/>
      <w:marTop w:val="0"/>
      <w:marBottom w:val="0"/>
      <w:divBdr>
        <w:top w:val="none" w:sz="0" w:space="0" w:color="auto"/>
        <w:left w:val="none" w:sz="0" w:space="0" w:color="auto"/>
        <w:bottom w:val="none" w:sz="0" w:space="0" w:color="auto"/>
        <w:right w:val="none" w:sz="0" w:space="0" w:color="auto"/>
      </w:divBdr>
      <w:divsChild>
        <w:div w:id="712924118">
          <w:marLeft w:val="0"/>
          <w:marRight w:val="0"/>
          <w:marTop w:val="0"/>
          <w:marBottom w:val="0"/>
          <w:divBdr>
            <w:top w:val="none" w:sz="0" w:space="0" w:color="auto"/>
            <w:left w:val="none" w:sz="0" w:space="0" w:color="auto"/>
            <w:bottom w:val="dotted" w:sz="6" w:space="4" w:color="DDDDDD"/>
            <w:right w:val="none" w:sz="0" w:space="0" w:color="auto"/>
          </w:divBdr>
          <w:divsChild>
            <w:div w:id="17967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4885">
      <w:bodyDiv w:val="1"/>
      <w:marLeft w:val="0"/>
      <w:marRight w:val="0"/>
      <w:marTop w:val="0"/>
      <w:marBottom w:val="0"/>
      <w:divBdr>
        <w:top w:val="none" w:sz="0" w:space="0" w:color="auto"/>
        <w:left w:val="none" w:sz="0" w:space="0" w:color="auto"/>
        <w:bottom w:val="none" w:sz="0" w:space="0" w:color="auto"/>
        <w:right w:val="none" w:sz="0" w:space="0" w:color="auto"/>
      </w:divBdr>
      <w:divsChild>
        <w:div w:id="1288731862">
          <w:marLeft w:val="0"/>
          <w:marRight w:val="0"/>
          <w:marTop w:val="0"/>
          <w:marBottom w:val="0"/>
          <w:divBdr>
            <w:top w:val="none" w:sz="0" w:space="0" w:color="auto"/>
            <w:left w:val="none" w:sz="0" w:space="0" w:color="auto"/>
            <w:bottom w:val="none" w:sz="0" w:space="0" w:color="auto"/>
            <w:right w:val="none" w:sz="0" w:space="0" w:color="auto"/>
          </w:divBdr>
        </w:div>
      </w:divsChild>
    </w:div>
    <w:div w:id="1280603561">
      <w:bodyDiv w:val="1"/>
      <w:marLeft w:val="0"/>
      <w:marRight w:val="0"/>
      <w:marTop w:val="0"/>
      <w:marBottom w:val="0"/>
      <w:divBdr>
        <w:top w:val="none" w:sz="0" w:space="0" w:color="auto"/>
        <w:left w:val="none" w:sz="0" w:space="0" w:color="auto"/>
        <w:bottom w:val="none" w:sz="0" w:space="0" w:color="auto"/>
        <w:right w:val="none" w:sz="0" w:space="0" w:color="auto"/>
      </w:divBdr>
      <w:divsChild>
        <w:div w:id="75831923">
          <w:marLeft w:val="0"/>
          <w:marRight w:val="0"/>
          <w:marTop w:val="0"/>
          <w:marBottom w:val="150"/>
          <w:divBdr>
            <w:top w:val="none" w:sz="0" w:space="0" w:color="auto"/>
            <w:left w:val="none" w:sz="0" w:space="0" w:color="auto"/>
            <w:bottom w:val="none" w:sz="0" w:space="0" w:color="auto"/>
            <w:right w:val="none" w:sz="0" w:space="0" w:color="auto"/>
          </w:divBdr>
        </w:div>
      </w:divsChild>
    </w:div>
    <w:div w:id="1280645634">
      <w:bodyDiv w:val="1"/>
      <w:marLeft w:val="0"/>
      <w:marRight w:val="0"/>
      <w:marTop w:val="0"/>
      <w:marBottom w:val="0"/>
      <w:divBdr>
        <w:top w:val="none" w:sz="0" w:space="0" w:color="auto"/>
        <w:left w:val="none" w:sz="0" w:space="0" w:color="auto"/>
        <w:bottom w:val="none" w:sz="0" w:space="0" w:color="auto"/>
        <w:right w:val="none" w:sz="0" w:space="0" w:color="auto"/>
      </w:divBdr>
      <w:divsChild>
        <w:div w:id="820343768">
          <w:marLeft w:val="0"/>
          <w:marRight w:val="0"/>
          <w:marTop w:val="0"/>
          <w:marBottom w:val="0"/>
          <w:divBdr>
            <w:top w:val="none" w:sz="0" w:space="0" w:color="auto"/>
            <w:left w:val="none" w:sz="0" w:space="0" w:color="auto"/>
            <w:bottom w:val="dotted" w:sz="6" w:space="4" w:color="DDDDDD"/>
            <w:right w:val="none" w:sz="0" w:space="0" w:color="auto"/>
          </w:divBdr>
        </w:div>
      </w:divsChild>
    </w:div>
    <w:div w:id="1281257097">
      <w:bodyDiv w:val="1"/>
      <w:marLeft w:val="0"/>
      <w:marRight w:val="0"/>
      <w:marTop w:val="0"/>
      <w:marBottom w:val="0"/>
      <w:divBdr>
        <w:top w:val="none" w:sz="0" w:space="0" w:color="auto"/>
        <w:left w:val="none" w:sz="0" w:space="0" w:color="auto"/>
        <w:bottom w:val="none" w:sz="0" w:space="0" w:color="auto"/>
        <w:right w:val="none" w:sz="0" w:space="0" w:color="auto"/>
      </w:divBdr>
      <w:divsChild>
        <w:div w:id="1575048243">
          <w:marLeft w:val="0"/>
          <w:marRight w:val="0"/>
          <w:marTop w:val="0"/>
          <w:marBottom w:val="0"/>
          <w:divBdr>
            <w:top w:val="none" w:sz="0" w:space="0" w:color="auto"/>
            <w:left w:val="none" w:sz="0" w:space="0" w:color="auto"/>
            <w:bottom w:val="dotted" w:sz="6" w:space="4" w:color="DDDDDD"/>
            <w:right w:val="none" w:sz="0" w:space="0" w:color="auto"/>
          </w:divBdr>
          <w:divsChild>
            <w:div w:id="8343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5525">
      <w:bodyDiv w:val="1"/>
      <w:marLeft w:val="0"/>
      <w:marRight w:val="0"/>
      <w:marTop w:val="0"/>
      <w:marBottom w:val="0"/>
      <w:divBdr>
        <w:top w:val="none" w:sz="0" w:space="0" w:color="auto"/>
        <w:left w:val="none" w:sz="0" w:space="0" w:color="auto"/>
        <w:bottom w:val="none" w:sz="0" w:space="0" w:color="auto"/>
        <w:right w:val="none" w:sz="0" w:space="0" w:color="auto"/>
      </w:divBdr>
      <w:divsChild>
        <w:div w:id="245920021">
          <w:marLeft w:val="0"/>
          <w:marRight w:val="0"/>
          <w:marTop w:val="0"/>
          <w:marBottom w:val="150"/>
          <w:divBdr>
            <w:top w:val="none" w:sz="0" w:space="0" w:color="auto"/>
            <w:left w:val="none" w:sz="0" w:space="0" w:color="auto"/>
            <w:bottom w:val="none" w:sz="0" w:space="0" w:color="auto"/>
            <w:right w:val="none" w:sz="0" w:space="0" w:color="auto"/>
          </w:divBdr>
        </w:div>
      </w:divsChild>
    </w:div>
    <w:div w:id="1281834836">
      <w:bodyDiv w:val="1"/>
      <w:marLeft w:val="0"/>
      <w:marRight w:val="0"/>
      <w:marTop w:val="0"/>
      <w:marBottom w:val="0"/>
      <w:divBdr>
        <w:top w:val="none" w:sz="0" w:space="0" w:color="auto"/>
        <w:left w:val="none" w:sz="0" w:space="0" w:color="auto"/>
        <w:bottom w:val="none" w:sz="0" w:space="0" w:color="auto"/>
        <w:right w:val="none" w:sz="0" w:space="0" w:color="auto"/>
      </w:divBdr>
      <w:divsChild>
        <w:div w:id="78674803">
          <w:marLeft w:val="0"/>
          <w:marRight w:val="0"/>
          <w:marTop w:val="0"/>
          <w:marBottom w:val="0"/>
          <w:divBdr>
            <w:top w:val="none" w:sz="0" w:space="0" w:color="auto"/>
            <w:left w:val="none" w:sz="0" w:space="0" w:color="auto"/>
            <w:bottom w:val="none" w:sz="0" w:space="0" w:color="auto"/>
            <w:right w:val="none" w:sz="0" w:space="0" w:color="auto"/>
          </w:divBdr>
          <w:divsChild>
            <w:div w:id="191264539">
              <w:marLeft w:val="0"/>
              <w:marRight w:val="0"/>
              <w:marTop w:val="0"/>
              <w:marBottom w:val="0"/>
              <w:divBdr>
                <w:top w:val="none" w:sz="0" w:space="0" w:color="auto"/>
                <w:left w:val="none" w:sz="0" w:space="0" w:color="auto"/>
                <w:bottom w:val="none" w:sz="0" w:space="0" w:color="auto"/>
                <w:right w:val="none" w:sz="0" w:space="0" w:color="auto"/>
              </w:divBdr>
              <w:divsChild>
                <w:div w:id="90060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4958">
          <w:marLeft w:val="0"/>
          <w:marRight w:val="0"/>
          <w:marTop w:val="0"/>
          <w:marBottom w:val="75"/>
          <w:divBdr>
            <w:top w:val="none" w:sz="0" w:space="0" w:color="auto"/>
            <w:left w:val="none" w:sz="0" w:space="0" w:color="auto"/>
            <w:bottom w:val="none" w:sz="0" w:space="0" w:color="auto"/>
            <w:right w:val="none" w:sz="0" w:space="0" w:color="auto"/>
          </w:divBdr>
        </w:div>
        <w:div w:id="552620356">
          <w:marLeft w:val="0"/>
          <w:marRight w:val="0"/>
          <w:marTop w:val="0"/>
          <w:marBottom w:val="0"/>
          <w:divBdr>
            <w:top w:val="none" w:sz="0" w:space="0" w:color="auto"/>
            <w:left w:val="none" w:sz="0" w:space="0" w:color="auto"/>
            <w:bottom w:val="none" w:sz="0" w:space="0" w:color="auto"/>
            <w:right w:val="none" w:sz="0" w:space="0" w:color="auto"/>
          </w:divBdr>
          <w:divsChild>
            <w:div w:id="670377982">
              <w:marLeft w:val="0"/>
              <w:marRight w:val="0"/>
              <w:marTop w:val="0"/>
              <w:marBottom w:val="0"/>
              <w:divBdr>
                <w:top w:val="none" w:sz="0" w:space="0" w:color="auto"/>
                <w:left w:val="none" w:sz="0" w:space="0" w:color="auto"/>
                <w:bottom w:val="none" w:sz="0" w:space="0" w:color="auto"/>
                <w:right w:val="none" w:sz="0" w:space="0" w:color="auto"/>
              </w:divBdr>
              <w:divsChild>
                <w:div w:id="1795979257">
                  <w:marLeft w:val="0"/>
                  <w:marRight w:val="0"/>
                  <w:marTop w:val="0"/>
                  <w:marBottom w:val="450"/>
                  <w:divBdr>
                    <w:top w:val="none" w:sz="0" w:space="0" w:color="auto"/>
                    <w:left w:val="none" w:sz="0" w:space="0" w:color="auto"/>
                    <w:bottom w:val="none" w:sz="0" w:space="0" w:color="auto"/>
                    <w:right w:val="none" w:sz="0" w:space="0" w:color="auto"/>
                  </w:divBdr>
                  <w:divsChild>
                    <w:div w:id="3637525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81885057">
      <w:bodyDiv w:val="1"/>
      <w:marLeft w:val="0"/>
      <w:marRight w:val="0"/>
      <w:marTop w:val="0"/>
      <w:marBottom w:val="0"/>
      <w:divBdr>
        <w:top w:val="none" w:sz="0" w:space="0" w:color="auto"/>
        <w:left w:val="none" w:sz="0" w:space="0" w:color="auto"/>
        <w:bottom w:val="none" w:sz="0" w:space="0" w:color="auto"/>
        <w:right w:val="none" w:sz="0" w:space="0" w:color="auto"/>
      </w:divBdr>
      <w:divsChild>
        <w:div w:id="860171302">
          <w:marLeft w:val="0"/>
          <w:marRight w:val="0"/>
          <w:marTop w:val="0"/>
          <w:marBottom w:val="225"/>
          <w:divBdr>
            <w:top w:val="none" w:sz="0" w:space="0" w:color="auto"/>
            <w:left w:val="none" w:sz="0" w:space="0" w:color="auto"/>
            <w:bottom w:val="none" w:sz="0" w:space="0" w:color="auto"/>
            <w:right w:val="none" w:sz="0" w:space="0" w:color="auto"/>
          </w:divBdr>
          <w:divsChild>
            <w:div w:id="896546774">
              <w:marLeft w:val="0"/>
              <w:marRight w:val="0"/>
              <w:marTop w:val="0"/>
              <w:marBottom w:val="0"/>
              <w:divBdr>
                <w:top w:val="none" w:sz="0" w:space="0" w:color="auto"/>
                <w:left w:val="none" w:sz="0" w:space="0" w:color="auto"/>
                <w:bottom w:val="none" w:sz="0" w:space="0" w:color="auto"/>
                <w:right w:val="none" w:sz="0" w:space="0" w:color="auto"/>
              </w:divBdr>
              <w:divsChild>
                <w:div w:id="2745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069">
          <w:marLeft w:val="0"/>
          <w:marRight w:val="0"/>
          <w:marTop w:val="0"/>
          <w:marBottom w:val="225"/>
          <w:divBdr>
            <w:top w:val="none" w:sz="0" w:space="0" w:color="auto"/>
            <w:left w:val="none" w:sz="0" w:space="0" w:color="auto"/>
            <w:bottom w:val="none" w:sz="0" w:space="0" w:color="auto"/>
            <w:right w:val="none" w:sz="0" w:space="0" w:color="auto"/>
          </w:divBdr>
        </w:div>
      </w:divsChild>
    </w:div>
    <w:div w:id="1282305279">
      <w:bodyDiv w:val="1"/>
      <w:marLeft w:val="0"/>
      <w:marRight w:val="0"/>
      <w:marTop w:val="0"/>
      <w:marBottom w:val="0"/>
      <w:divBdr>
        <w:top w:val="none" w:sz="0" w:space="0" w:color="auto"/>
        <w:left w:val="none" w:sz="0" w:space="0" w:color="auto"/>
        <w:bottom w:val="none" w:sz="0" w:space="0" w:color="auto"/>
        <w:right w:val="none" w:sz="0" w:space="0" w:color="auto"/>
      </w:divBdr>
      <w:divsChild>
        <w:div w:id="2128112609">
          <w:marLeft w:val="0"/>
          <w:marRight w:val="0"/>
          <w:marTop w:val="0"/>
          <w:marBottom w:val="0"/>
          <w:divBdr>
            <w:top w:val="none" w:sz="0" w:space="0" w:color="auto"/>
            <w:left w:val="none" w:sz="0" w:space="0" w:color="auto"/>
            <w:bottom w:val="none" w:sz="0" w:space="0" w:color="auto"/>
            <w:right w:val="none" w:sz="0" w:space="0" w:color="auto"/>
          </w:divBdr>
          <w:divsChild>
            <w:div w:id="929972869">
              <w:marLeft w:val="0"/>
              <w:marRight w:val="0"/>
              <w:marTop w:val="0"/>
              <w:marBottom w:val="0"/>
              <w:divBdr>
                <w:top w:val="none" w:sz="0" w:space="0" w:color="auto"/>
                <w:left w:val="none" w:sz="0" w:space="0" w:color="auto"/>
                <w:bottom w:val="none" w:sz="0" w:space="0" w:color="auto"/>
                <w:right w:val="none" w:sz="0" w:space="0" w:color="auto"/>
              </w:divBdr>
              <w:divsChild>
                <w:div w:id="1557207657">
                  <w:marLeft w:val="0"/>
                  <w:marRight w:val="0"/>
                  <w:marTop w:val="0"/>
                  <w:marBottom w:val="0"/>
                  <w:divBdr>
                    <w:top w:val="none" w:sz="0" w:space="0" w:color="auto"/>
                    <w:left w:val="none" w:sz="0" w:space="0" w:color="auto"/>
                    <w:bottom w:val="none" w:sz="0" w:space="0" w:color="auto"/>
                    <w:right w:val="none" w:sz="0" w:space="0" w:color="auto"/>
                  </w:divBdr>
                  <w:divsChild>
                    <w:div w:id="1336221951">
                      <w:marLeft w:val="0"/>
                      <w:marRight w:val="0"/>
                      <w:marTop w:val="0"/>
                      <w:marBottom w:val="0"/>
                      <w:divBdr>
                        <w:top w:val="none" w:sz="0" w:space="0" w:color="auto"/>
                        <w:left w:val="none" w:sz="0" w:space="0" w:color="auto"/>
                        <w:bottom w:val="none" w:sz="0" w:space="0" w:color="auto"/>
                        <w:right w:val="none" w:sz="0" w:space="0" w:color="auto"/>
                      </w:divBdr>
                      <w:divsChild>
                        <w:div w:id="1010570397">
                          <w:marLeft w:val="0"/>
                          <w:marRight w:val="0"/>
                          <w:marTop w:val="0"/>
                          <w:marBottom w:val="0"/>
                          <w:divBdr>
                            <w:top w:val="none" w:sz="0" w:space="0" w:color="auto"/>
                            <w:left w:val="none" w:sz="0" w:space="0" w:color="auto"/>
                            <w:bottom w:val="none" w:sz="0" w:space="0" w:color="auto"/>
                            <w:right w:val="none" w:sz="0" w:space="0" w:color="auto"/>
                          </w:divBdr>
                          <w:divsChild>
                            <w:div w:id="877353341">
                              <w:marLeft w:val="0"/>
                              <w:marRight w:val="0"/>
                              <w:marTop w:val="0"/>
                              <w:marBottom w:val="0"/>
                              <w:divBdr>
                                <w:top w:val="none" w:sz="0" w:space="0" w:color="auto"/>
                                <w:left w:val="none" w:sz="0" w:space="0" w:color="auto"/>
                                <w:bottom w:val="none" w:sz="0" w:space="0" w:color="auto"/>
                                <w:right w:val="none" w:sz="0" w:space="0" w:color="auto"/>
                              </w:divBdr>
                              <w:divsChild>
                                <w:div w:id="983311177">
                                  <w:marLeft w:val="0"/>
                                  <w:marRight w:val="0"/>
                                  <w:marTop w:val="0"/>
                                  <w:marBottom w:val="0"/>
                                  <w:divBdr>
                                    <w:top w:val="none" w:sz="0" w:space="0" w:color="auto"/>
                                    <w:left w:val="none" w:sz="0" w:space="0" w:color="auto"/>
                                    <w:bottom w:val="none" w:sz="0" w:space="0" w:color="auto"/>
                                    <w:right w:val="none" w:sz="0" w:space="0" w:color="auto"/>
                                  </w:divBdr>
                                  <w:divsChild>
                                    <w:div w:id="1968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076178">
      <w:bodyDiv w:val="1"/>
      <w:marLeft w:val="0"/>
      <w:marRight w:val="0"/>
      <w:marTop w:val="0"/>
      <w:marBottom w:val="0"/>
      <w:divBdr>
        <w:top w:val="none" w:sz="0" w:space="0" w:color="auto"/>
        <w:left w:val="none" w:sz="0" w:space="0" w:color="auto"/>
        <w:bottom w:val="none" w:sz="0" w:space="0" w:color="auto"/>
        <w:right w:val="none" w:sz="0" w:space="0" w:color="auto"/>
      </w:divBdr>
      <w:divsChild>
        <w:div w:id="877468893">
          <w:marLeft w:val="0"/>
          <w:marRight w:val="0"/>
          <w:marTop w:val="0"/>
          <w:marBottom w:val="0"/>
          <w:divBdr>
            <w:top w:val="none" w:sz="0" w:space="0" w:color="auto"/>
            <w:left w:val="none" w:sz="0" w:space="0" w:color="auto"/>
            <w:bottom w:val="dotted" w:sz="6" w:space="4" w:color="DDDDDD"/>
            <w:right w:val="none" w:sz="0" w:space="0" w:color="auto"/>
          </w:divBdr>
        </w:div>
      </w:divsChild>
    </w:div>
    <w:div w:id="1283154119">
      <w:bodyDiv w:val="1"/>
      <w:marLeft w:val="0"/>
      <w:marRight w:val="0"/>
      <w:marTop w:val="0"/>
      <w:marBottom w:val="0"/>
      <w:divBdr>
        <w:top w:val="none" w:sz="0" w:space="0" w:color="auto"/>
        <w:left w:val="none" w:sz="0" w:space="0" w:color="auto"/>
        <w:bottom w:val="none" w:sz="0" w:space="0" w:color="auto"/>
        <w:right w:val="none" w:sz="0" w:space="0" w:color="auto"/>
      </w:divBdr>
    </w:div>
    <w:div w:id="1283658852">
      <w:bodyDiv w:val="1"/>
      <w:marLeft w:val="0"/>
      <w:marRight w:val="0"/>
      <w:marTop w:val="0"/>
      <w:marBottom w:val="0"/>
      <w:divBdr>
        <w:top w:val="none" w:sz="0" w:space="0" w:color="auto"/>
        <w:left w:val="none" w:sz="0" w:space="0" w:color="auto"/>
        <w:bottom w:val="none" w:sz="0" w:space="0" w:color="auto"/>
        <w:right w:val="none" w:sz="0" w:space="0" w:color="auto"/>
      </w:divBdr>
      <w:divsChild>
        <w:div w:id="370762764">
          <w:marLeft w:val="0"/>
          <w:marRight w:val="0"/>
          <w:marTop w:val="0"/>
          <w:marBottom w:val="150"/>
          <w:divBdr>
            <w:top w:val="none" w:sz="0" w:space="0" w:color="auto"/>
            <w:left w:val="none" w:sz="0" w:space="0" w:color="auto"/>
            <w:bottom w:val="none" w:sz="0" w:space="0" w:color="auto"/>
            <w:right w:val="none" w:sz="0" w:space="0" w:color="auto"/>
          </w:divBdr>
        </w:div>
      </w:divsChild>
    </w:div>
    <w:div w:id="1283684611">
      <w:bodyDiv w:val="1"/>
      <w:marLeft w:val="0"/>
      <w:marRight w:val="0"/>
      <w:marTop w:val="0"/>
      <w:marBottom w:val="0"/>
      <w:divBdr>
        <w:top w:val="none" w:sz="0" w:space="0" w:color="auto"/>
        <w:left w:val="none" w:sz="0" w:space="0" w:color="auto"/>
        <w:bottom w:val="none" w:sz="0" w:space="0" w:color="auto"/>
        <w:right w:val="none" w:sz="0" w:space="0" w:color="auto"/>
      </w:divBdr>
      <w:divsChild>
        <w:div w:id="890380609">
          <w:marLeft w:val="0"/>
          <w:marRight w:val="0"/>
          <w:marTop w:val="0"/>
          <w:marBottom w:val="0"/>
          <w:divBdr>
            <w:top w:val="none" w:sz="0" w:space="0" w:color="auto"/>
            <w:left w:val="none" w:sz="0" w:space="0" w:color="auto"/>
            <w:bottom w:val="none" w:sz="0" w:space="0" w:color="auto"/>
            <w:right w:val="none" w:sz="0" w:space="0" w:color="auto"/>
          </w:divBdr>
          <w:divsChild>
            <w:div w:id="2003461569">
              <w:marLeft w:val="0"/>
              <w:marRight w:val="0"/>
              <w:marTop w:val="0"/>
              <w:marBottom w:val="0"/>
              <w:divBdr>
                <w:top w:val="none" w:sz="0" w:space="0" w:color="auto"/>
                <w:left w:val="none" w:sz="0" w:space="0" w:color="auto"/>
                <w:bottom w:val="none" w:sz="0" w:space="0" w:color="auto"/>
                <w:right w:val="none" w:sz="0" w:space="0" w:color="auto"/>
              </w:divBdr>
              <w:divsChild>
                <w:div w:id="1938517450">
                  <w:marLeft w:val="0"/>
                  <w:marRight w:val="0"/>
                  <w:marTop w:val="0"/>
                  <w:marBottom w:val="0"/>
                  <w:divBdr>
                    <w:top w:val="none" w:sz="0" w:space="0" w:color="auto"/>
                    <w:left w:val="none" w:sz="0" w:space="0" w:color="auto"/>
                    <w:bottom w:val="none" w:sz="0" w:space="0" w:color="auto"/>
                    <w:right w:val="none" w:sz="0" w:space="0" w:color="auto"/>
                  </w:divBdr>
                  <w:divsChild>
                    <w:div w:id="618297672">
                      <w:marLeft w:val="0"/>
                      <w:marRight w:val="0"/>
                      <w:marTop w:val="0"/>
                      <w:marBottom w:val="0"/>
                      <w:divBdr>
                        <w:top w:val="none" w:sz="0" w:space="0" w:color="auto"/>
                        <w:left w:val="none" w:sz="0" w:space="0" w:color="auto"/>
                        <w:bottom w:val="none" w:sz="0" w:space="0" w:color="auto"/>
                        <w:right w:val="none" w:sz="0" w:space="0" w:color="auto"/>
                      </w:divBdr>
                      <w:divsChild>
                        <w:div w:id="671684694">
                          <w:marLeft w:val="0"/>
                          <w:marRight w:val="0"/>
                          <w:marTop w:val="0"/>
                          <w:marBottom w:val="0"/>
                          <w:divBdr>
                            <w:top w:val="none" w:sz="0" w:space="0" w:color="auto"/>
                            <w:left w:val="none" w:sz="0" w:space="0" w:color="auto"/>
                            <w:bottom w:val="none" w:sz="0" w:space="0" w:color="auto"/>
                            <w:right w:val="none" w:sz="0" w:space="0" w:color="auto"/>
                          </w:divBdr>
                          <w:divsChild>
                            <w:div w:id="1715739127">
                              <w:marLeft w:val="0"/>
                              <w:marRight w:val="0"/>
                              <w:marTop w:val="0"/>
                              <w:marBottom w:val="0"/>
                              <w:divBdr>
                                <w:top w:val="none" w:sz="0" w:space="0" w:color="auto"/>
                                <w:left w:val="none" w:sz="0" w:space="0" w:color="auto"/>
                                <w:bottom w:val="none" w:sz="0" w:space="0" w:color="auto"/>
                                <w:right w:val="none" w:sz="0" w:space="0" w:color="auto"/>
                              </w:divBdr>
                              <w:divsChild>
                                <w:div w:id="60830960">
                                  <w:marLeft w:val="0"/>
                                  <w:marRight w:val="0"/>
                                  <w:marTop w:val="0"/>
                                  <w:marBottom w:val="0"/>
                                  <w:divBdr>
                                    <w:top w:val="none" w:sz="0" w:space="0" w:color="auto"/>
                                    <w:left w:val="none" w:sz="0" w:space="0" w:color="auto"/>
                                    <w:bottom w:val="none" w:sz="0" w:space="0" w:color="auto"/>
                                    <w:right w:val="none" w:sz="0" w:space="0" w:color="auto"/>
                                  </w:divBdr>
                                  <w:divsChild>
                                    <w:div w:id="306783128">
                                      <w:marLeft w:val="0"/>
                                      <w:marRight w:val="0"/>
                                      <w:marTop w:val="0"/>
                                      <w:marBottom w:val="0"/>
                                      <w:divBdr>
                                        <w:top w:val="none" w:sz="0" w:space="0" w:color="auto"/>
                                        <w:left w:val="none" w:sz="0" w:space="0" w:color="auto"/>
                                        <w:bottom w:val="none" w:sz="0" w:space="0" w:color="auto"/>
                                        <w:right w:val="none" w:sz="0" w:space="0" w:color="auto"/>
                                      </w:divBdr>
                                      <w:divsChild>
                                        <w:div w:id="11839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069252">
      <w:bodyDiv w:val="1"/>
      <w:marLeft w:val="0"/>
      <w:marRight w:val="0"/>
      <w:marTop w:val="0"/>
      <w:marBottom w:val="0"/>
      <w:divBdr>
        <w:top w:val="none" w:sz="0" w:space="0" w:color="auto"/>
        <w:left w:val="none" w:sz="0" w:space="0" w:color="auto"/>
        <w:bottom w:val="none" w:sz="0" w:space="0" w:color="auto"/>
        <w:right w:val="none" w:sz="0" w:space="0" w:color="auto"/>
      </w:divBdr>
      <w:divsChild>
        <w:div w:id="1065376222">
          <w:marLeft w:val="0"/>
          <w:marRight w:val="0"/>
          <w:marTop w:val="0"/>
          <w:marBottom w:val="0"/>
          <w:divBdr>
            <w:top w:val="none" w:sz="0" w:space="0" w:color="auto"/>
            <w:left w:val="none" w:sz="0" w:space="0" w:color="auto"/>
            <w:bottom w:val="none" w:sz="0" w:space="0" w:color="auto"/>
            <w:right w:val="none" w:sz="0" w:space="0" w:color="auto"/>
          </w:divBdr>
        </w:div>
      </w:divsChild>
    </w:div>
    <w:div w:id="1284072285">
      <w:bodyDiv w:val="1"/>
      <w:marLeft w:val="0"/>
      <w:marRight w:val="0"/>
      <w:marTop w:val="0"/>
      <w:marBottom w:val="0"/>
      <w:divBdr>
        <w:top w:val="none" w:sz="0" w:space="0" w:color="auto"/>
        <w:left w:val="none" w:sz="0" w:space="0" w:color="auto"/>
        <w:bottom w:val="none" w:sz="0" w:space="0" w:color="auto"/>
        <w:right w:val="none" w:sz="0" w:space="0" w:color="auto"/>
      </w:divBdr>
      <w:divsChild>
        <w:div w:id="94177850">
          <w:marLeft w:val="0"/>
          <w:marRight w:val="0"/>
          <w:marTop w:val="0"/>
          <w:marBottom w:val="0"/>
          <w:divBdr>
            <w:top w:val="none" w:sz="0" w:space="0" w:color="auto"/>
            <w:left w:val="none" w:sz="0" w:space="0" w:color="auto"/>
            <w:bottom w:val="none" w:sz="0" w:space="0" w:color="auto"/>
            <w:right w:val="none" w:sz="0" w:space="0" w:color="auto"/>
          </w:divBdr>
          <w:divsChild>
            <w:div w:id="1622880761">
              <w:marLeft w:val="0"/>
              <w:marRight w:val="0"/>
              <w:marTop w:val="0"/>
              <w:marBottom w:val="0"/>
              <w:divBdr>
                <w:top w:val="none" w:sz="0" w:space="0" w:color="auto"/>
                <w:left w:val="none" w:sz="0" w:space="0" w:color="auto"/>
                <w:bottom w:val="none" w:sz="0" w:space="0" w:color="auto"/>
                <w:right w:val="none" w:sz="0" w:space="0" w:color="auto"/>
              </w:divBdr>
            </w:div>
          </w:divsChild>
        </w:div>
        <w:div w:id="2142725596">
          <w:marLeft w:val="0"/>
          <w:marRight w:val="0"/>
          <w:marTop w:val="150"/>
          <w:marBottom w:val="0"/>
          <w:divBdr>
            <w:top w:val="none" w:sz="0" w:space="0" w:color="auto"/>
            <w:left w:val="none" w:sz="0" w:space="0" w:color="auto"/>
            <w:bottom w:val="none" w:sz="0" w:space="0" w:color="auto"/>
            <w:right w:val="none" w:sz="0" w:space="0" w:color="auto"/>
          </w:divBdr>
          <w:divsChild>
            <w:div w:id="1677461721">
              <w:marLeft w:val="0"/>
              <w:marRight w:val="0"/>
              <w:marTop w:val="0"/>
              <w:marBottom w:val="0"/>
              <w:divBdr>
                <w:top w:val="none" w:sz="0" w:space="0" w:color="auto"/>
                <w:left w:val="none" w:sz="0" w:space="0" w:color="auto"/>
                <w:bottom w:val="none" w:sz="0" w:space="0" w:color="auto"/>
                <w:right w:val="none" w:sz="0" w:space="0" w:color="auto"/>
              </w:divBdr>
              <w:divsChild>
                <w:div w:id="1305887494">
                  <w:marLeft w:val="75"/>
                  <w:marRight w:val="0"/>
                  <w:marTop w:val="0"/>
                  <w:marBottom w:val="0"/>
                  <w:divBdr>
                    <w:top w:val="none" w:sz="0" w:space="0" w:color="auto"/>
                    <w:left w:val="none" w:sz="0" w:space="0" w:color="auto"/>
                    <w:bottom w:val="none" w:sz="0" w:space="0" w:color="auto"/>
                    <w:right w:val="none" w:sz="0" w:space="0" w:color="auto"/>
                  </w:divBdr>
                </w:div>
                <w:div w:id="13733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8469">
      <w:bodyDiv w:val="1"/>
      <w:marLeft w:val="0"/>
      <w:marRight w:val="0"/>
      <w:marTop w:val="0"/>
      <w:marBottom w:val="0"/>
      <w:divBdr>
        <w:top w:val="none" w:sz="0" w:space="0" w:color="auto"/>
        <w:left w:val="none" w:sz="0" w:space="0" w:color="auto"/>
        <w:bottom w:val="none" w:sz="0" w:space="0" w:color="auto"/>
        <w:right w:val="none" w:sz="0" w:space="0" w:color="auto"/>
      </w:divBdr>
      <w:divsChild>
        <w:div w:id="737286074">
          <w:marLeft w:val="0"/>
          <w:marRight w:val="0"/>
          <w:marTop w:val="0"/>
          <w:marBottom w:val="0"/>
          <w:divBdr>
            <w:top w:val="none" w:sz="0" w:space="0" w:color="auto"/>
            <w:left w:val="none" w:sz="0" w:space="0" w:color="auto"/>
            <w:bottom w:val="none" w:sz="0" w:space="0" w:color="auto"/>
            <w:right w:val="none" w:sz="0" w:space="0" w:color="auto"/>
          </w:divBdr>
          <w:divsChild>
            <w:div w:id="479738074">
              <w:marLeft w:val="0"/>
              <w:marRight w:val="0"/>
              <w:marTop w:val="0"/>
              <w:marBottom w:val="0"/>
              <w:divBdr>
                <w:top w:val="none" w:sz="0" w:space="0" w:color="auto"/>
                <w:left w:val="none" w:sz="0" w:space="0" w:color="auto"/>
                <w:bottom w:val="none" w:sz="0" w:space="0" w:color="auto"/>
                <w:right w:val="none" w:sz="0" w:space="0" w:color="auto"/>
              </w:divBdr>
              <w:divsChild>
                <w:div w:id="611594728">
                  <w:marLeft w:val="0"/>
                  <w:marRight w:val="0"/>
                  <w:marTop w:val="0"/>
                  <w:marBottom w:val="0"/>
                  <w:divBdr>
                    <w:top w:val="none" w:sz="0" w:space="0" w:color="auto"/>
                    <w:left w:val="none" w:sz="0" w:space="0" w:color="auto"/>
                    <w:bottom w:val="none" w:sz="0" w:space="0" w:color="auto"/>
                    <w:right w:val="none" w:sz="0" w:space="0" w:color="auto"/>
                  </w:divBdr>
                  <w:divsChild>
                    <w:div w:id="1962834677">
                      <w:marLeft w:val="0"/>
                      <w:marRight w:val="0"/>
                      <w:marTop w:val="0"/>
                      <w:marBottom w:val="0"/>
                      <w:divBdr>
                        <w:top w:val="none" w:sz="0" w:space="0" w:color="auto"/>
                        <w:left w:val="none" w:sz="0" w:space="0" w:color="auto"/>
                        <w:bottom w:val="none" w:sz="0" w:space="0" w:color="auto"/>
                        <w:right w:val="none" w:sz="0" w:space="0" w:color="auto"/>
                      </w:divBdr>
                      <w:divsChild>
                        <w:div w:id="465391451">
                          <w:marLeft w:val="0"/>
                          <w:marRight w:val="0"/>
                          <w:marTop w:val="0"/>
                          <w:marBottom w:val="0"/>
                          <w:divBdr>
                            <w:top w:val="none" w:sz="0" w:space="0" w:color="auto"/>
                            <w:left w:val="none" w:sz="0" w:space="0" w:color="auto"/>
                            <w:bottom w:val="none" w:sz="0" w:space="0" w:color="auto"/>
                            <w:right w:val="none" w:sz="0" w:space="0" w:color="auto"/>
                          </w:divBdr>
                          <w:divsChild>
                            <w:div w:id="1706246109">
                              <w:marLeft w:val="0"/>
                              <w:marRight w:val="0"/>
                              <w:marTop w:val="0"/>
                              <w:marBottom w:val="0"/>
                              <w:divBdr>
                                <w:top w:val="none" w:sz="0" w:space="0" w:color="auto"/>
                                <w:left w:val="none" w:sz="0" w:space="0" w:color="auto"/>
                                <w:bottom w:val="none" w:sz="0" w:space="0" w:color="auto"/>
                                <w:right w:val="none" w:sz="0" w:space="0" w:color="auto"/>
                              </w:divBdr>
                              <w:divsChild>
                                <w:div w:id="2065172430">
                                  <w:marLeft w:val="0"/>
                                  <w:marRight w:val="0"/>
                                  <w:marTop w:val="0"/>
                                  <w:marBottom w:val="0"/>
                                  <w:divBdr>
                                    <w:top w:val="none" w:sz="0" w:space="0" w:color="auto"/>
                                    <w:left w:val="none" w:sz="0" w:space="0" w:color="auto"/>
                                    <w:bottom w:val="none" w:sz="0" w:space="0" w:color="auto"/>
                                    <w:right w:val="none" w:sz="0" w:space="0" w:color="auto"/>
                                  </w:divBdr>
                                  <w:divsChild>
                                    <w:div w:id="450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423228">
      <w:bodyDiv w:val="1"/>
      <w:marLeft w:val="0"/>
      <w:marRight w:val="0"/>
      <w:marTop w:val="0"/>
      <w:marBottom w:val="0"/>
      <w:divBdr>
        <w:top w:val="none" w:sz="0" w:space="0" w:color="auto"/>
        <w:left w:val="none" w:sz="0" w:space="0" w:color="auto"/>
        <w:bottom w:val="none" w:sz="0" w:space="0" w:color="auto"/>
        <w:right w:val="none" w:sz="0" w:space="0" w:color="auto"/>
      </w:divBdr>
      <w:divsChild>
        <w:div w:id="1661158173">
          <w:marLeft w:val="0"/>
          <w:marRight w:val="0"/>
          <w:marTop w:val="0"/>
          <w:marBottom w:val="0"/>
          <w:divBdr>
            <w:top w:val="none" w:sz="0" w:space="0" w:color="auto"/>
            <w:left w:val="none" w:sz="0" w:space="0" w:color="auto"/>
            <w:bottom w:val="none" w:sz="0" w:space="0" w:color="auto"/>
            <w:right w:val="none" w:sz="0" w:space="0" w:color="auto"/>
          </w:divBdr>
        </w:div>
      </w:divsChild>
    </w:div>
    <w:div w:id="1285576004">
      <w:bodyDiv w:val="1"/>
      <w:marLeft w:val="0"/>
      <w:marRight w:val="0"/>
      <w:marTop w:val="0"/>
      <w:marBottom w:val="0"/>
      <w:divBdr>
        <w:top w:val="none" w:sz="0" w:space="0" w:color="auto"/>
        <w:left w:val="none" w:sz="0" w:space="0" w:color="auto"/>
        <w:bottom w:val="none" w:sz="0" w:space="0" w:color="auto"/>
        <w:right w:val="none" w:sz="0" w:space="0" w:color="auto"/>
      </w:divBdr>
      <w:divsChild>
        <w:div w:id="885026322">
          <w:marLeft w:val="0"/>
          <w:marRight w:val="0"/>
          <w:marTop w:val="0"/>
          <w:marBottom w:val="0"/>
          <w:divBdr>
            <w:top w:val="none" w:sz="0" w:space="0" w:color="auto"/>
            <w:left w:val="none" w:sz="0" w:space="0" w:color="auto"/>
            <w:bottom w:val="dotted" w:sz="6" w:space="4" w:color="DDDDDD"/>
            <w:right w:val="none" w:sz="0" w:space="0" w:color="auto"/>
          </w:divBdr>
          <w:divsChild>
            <w:div w:id="5269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9350">
      <w:bodyDiv w:val="1"/>
      <w:marLeft w:val="0"/>
      <w:marRight w:val="0"/>
      <w:marTop w:val="0"/>
      <w:marBottom w:val="0"/>
      <w:divBdr>
        <w:top w:val="none" w:sz="0" w:space="0" w:color="auto"/>
        <w:left w:val="none" w:sz="0" w:space="0" w:color="auto"/>
        <w:bottom w:val="none" w:sz="0" w:space="0" w:color="auto"/>
        <w:right w:val="none" w:sz="0" w:space="0" w:color="auto"/>
      </w:divBdr>
    </w:div>
    <w:div w:id="1286153101">
      <w:bodyDiv w:val="1"/>
      <w:marLeft w:val="0"/>
      <w:marRight w:val="0"/>
      <w:marTop w:val="0"/>
      <w:marBottom w:val="0"/>
      <w:divBdr>
        <w:top w:val="none" w:sz="0" w:space="0" w:color="auto"/>
        <w:left w:val="none" w:sz="0" w:space="0" w:color="auto"/>
        <w:bottom w:val="none" w:sz="0" w:space="0" w:color="auto"/>
        <w:right w:val="none" w:sz="0" w:space="0" w:color="auto"/>
      </w:divBdr>
    </w:div>
    <w:div w:id="1286350186">
      <w:bodyDiv w:val="1"/>
      <w:marLeft w:val="0"/>
      <w:marRight w:val="0"/>
      <w:marTop w:val="0"/>
      <w:marBottom w:val="0"/>
      <w:divBdr>
        <w:top w:val="none" w:sz="0" w:space="0" w:color="auto"/>
        <w:left w:val="none" w:sz="0" w:space="0" w:color="auto"/>
        <w:bottom w:val="none" w:sz="0" w:space="0" w:color="auto"/>
        <w:right w:val="none" w:sz="0" w:space="0" w:color="auto"/>
      </w:divBdr>
      <w:divsChild>
        <w:div w:id="1163661011">
          <w:marLeft w:val="0"/>
          <w:marRight w:val="0"/>
          <w:marTop w:val="0"/>
          <w:marBottom w:val="0"/>
          <w:divBdr>
            <w:top w:val="none" w:sz="0" w:space="0" w:color="auto"/>
            <w:left w:val="none" w:sz="0" w:space="0" w:color="auto"/>
            <w:bottom w:val="none" w:sz="0" w:space="0" w:color="auto"/>
            <w:right w:val="none" w:sz="0" w:space="0" w:color="auto"/>
          </w:divBdr>
          <w:divsChild>
            <w:div w:id="374086606">
              <w:marLeft w:val="0"/>
              <w:marRight w:val="0"/>
              <w:marTop w:val="0"/>
              <w:marBottom w:val="0"/>
              <w:divBdr>
                <w:top w:val="none" w:sz="0" w:space="0" w:color="auto"/>
                <w:left w:val="none" w:sz="0" w:space="0" w:color="auto"/>
                <w:bottom w:val="none" w:sz="0" w:space="0" w:color="auto"/>
                <w:right w:val="none" w:sz="0" w:space="0" w:color="auto"/>
              </w:divBdr>
              <w:divsChild>
                <w:div w:id="1494178372">
                  <w:marLeft w:val="0"/>
                  <w:marRight w:val="0"/>
                  <w:marTop w:val="0"/>
                  <w:marBottom w:val="0"/>
                  <w:divBdr>
                    <w:top w:val="none" w:sz="0" w:space="0" w:color="auto"/>
                    <w:left w:val="none" w:sz="0" w:space="0" w:color="auto"/>
                    <w:bottom w:val="none" w:sz="0" w:space="0" w:color="auto"/>
                    <w:right w:val="none" w:sz="0" w:space="0" w:color="auto"/>
                  </w:divBdr>
                  <w:divsChild>
                    <w:div w:id="1111821131">
                      <w:marLeft w:val="0"/>
                      <w:marRight w:val="0"/>
                      <w:marTop w:val="0"/>
                      <w:marBottom w:val="0"/>
                      <w:divBdr>
                        <w:top w:val="none" w:sz="0" w:space="0" w:color="auto"/>
                        <w:left w:val="none" w:sz="0" w:space="0" w:color="auto"/>
                        <w:bottom w:val="none" w:sz="0" w:space="0" w:color="auto"/>
                        <w:right w:val="none" w:sz="0" w:space="0" w:color="auto"/>
                      </w:divBdr>
                      <w:divsChild>
                        <w:div w:id="169411526">
                          <w:marLeft w:val="0"/>
                          <w:marRight w:val="0"/>
                          <w:marTop w:val="0"/>
                          <w:marBottom w:val="0"/>
                          <w:divBdr>
                            <w:top w:val="none" w:sz="0" w:space="0" w:color="auto"/>
                            <w:left w:val="none" w:sz="0" w:space="0" w:color="auto"/>
                            <w:bottom w:val="none" w:sz="0" w:space="0" w:color="auto"/>
                            <w:right w:val="none" w:sz="0" w:space="0" w:color="auto"/>
                          </w:divBdr>
                          <w:divsChild>
                            <w:div w:id="1257248940">
                              <w:marLeft w:val="0"/>
                              <w:marRight w:val="254"/>
                              <w:marTop w:val="0"/>
                              <w:marBottom w:val="0"/>
                              <w:divBdr>
                                <w:top w:val="none" w:sz="0" w:space="0" w:color="auto"/>
                                <w:left w:val="none" w:sz="0" w:space="0" w:color="auto"/>
                                <w:bottom w:val="none" w:sz="0" w:space="0" w:color="auto"/>
                                <w:right w:val="none" w:sz="0" w:space="0" w:color="auto"/>
                              </w:divBdr>
                              <w:divsChild>
                                <w:div w:id="1312757667">
                                  <w:marLeft w:val="0"/>
                                  <w:marRight w:val="0"/>
                                  <w:marTop w:val="0"/>
                                  <w:marBottom w:val="0"/>
                                  <w:divBdr>
                                    <w:top w:val="none" w:sz="0" w:space="0" w:color="auto"/>
                                    <w:left w:val="none" w:sz="0" w:space="0" w:color="auto"/>
                                    <w:bottom w:val="none" w:sz="0" w:space="0" w:color="auto"/>
                                    <w:right w:val="none" w:sz="0" w:space="0" w:color="auto"/>
                                  </w:divBdr>
                                  <w:divsChild>
                                    <w:div w:id="1408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28131">
      <w:bodyDiv w:val="1"/>
      <w:marLeft w:val="0"/>
      <w:marRight w:val="0"/>
      <w:marTop w:val="0"/>
      <w:marBottom w:val="0"/>
      <w:divBdr>
        <w:top w:val="none" w:sz="0" w:space="0" w:color="auto"/>
        <w:left w:val="none" w:sz="0" w:space="0" w:color="auto"/>
        <w:bottom w:val="none" w:sz="0" w:space="0" w:color="auto"/>
        <w:right w:val="none" w:sz="0" w:space="0" w:color="auto"/>
      </w:divBdr>
      <w:divsChild>
        <w:div w:id="815923719">
          <w:marLeft w:val="0"/>
          <w:marRight w:val="0"/>
          <w:marTop w:val="0"/>
          <w:marBottom w:val="0"/>
          <w:divBdr>
            <w:top w:val="none" w:sz="0" w:space="0" w:color="auto"/>
            <w:left w:val="none" w:sz="0" w:space="0" w:color="auto"/>
            <w:bottom w:val="dotted" w:sz="6" w:space="4" w:color="DDDDDD"/>
            <w:right w:val="none" w:sz="0" w:space="0" w:color="auto"/>
          </w:divBdr>
          <w:divsChild>
            <w:div w:id="455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4872">
      <w:bodyDiv w:val="1"/>
      <w:marLeft w:val="0"/>
      <w:marRight w:val="0"/>
      <w:marTop w:val="0"/>
      <w:marBottom w:val="0"/>
      <w:divBdr>
        <w:top w:val="none" w:sz="0" w:space="0" w:color="auto"/>
        <w:left w:val="none" w:sz="0" w:space="0" w:color="auto"/>
        <w:bottom w:val="none" w:sz="0" w:space="0" w:color="auto"/>
        <w:right w:val="none" w:sz="0" w:space="0" w:color="auto"/>
      </w:divBdr>
      <w:divsChild>
        <w:div w:id="2046562954">
          <w:marLeft w:val="0"/>
          <w:marRight w:val="0"/>
          <w:marTop w:val="0"/>
          <w:marBottom w:val="0"/>
          <w:divBdr>
            <w:top w:val="none" w:sz="0" w:space="0" w:color="auto"/>
            <w:left w:val="none" w:sz="0" w:space="0" w:color="auto"/>
            <w:bottom w:val="none" w:sz="0" w:space="0" w:color="auto"/>
            <w:right w:val="none" w:sz="0" w:space="0" w:color="auto"/>
          </w:divBdr>
          <w:divsChild>
            <w:div w:id="940844144">
              <w:marLeft w:val="0"/>
              <w:marRight w:val="0"/>
              <w:marTop w:val="0"/>
              <w:marBottom w:val="0"/>
              <w:divBdr>
                <w:top w:val="none" w:sz="0" w:space="0" w:color="auto"/>
                <w:left w:val="none" w:sz="0" w:space="0" w:color="auto"/>
                <w:bottom w:val="none" w:sz="0" w:space="0" w:color="auto"/>
                <w:right w:val="none" w:sz="0" w:space="0" w:color="auto"/>
              </w:divBdr>
              <w:divsChild>
                <w:div w:id="20507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544">
      <w:bodyDiv w:val="1"/>
      <w:marLeft w:val="0"/>
      <w:marRight w:val="0"/>
      <w:marTop w:val="0"/>
      <w:marBottom w:val="0"/>
      <w:divBdr>
        <w:top w:val="none" w:sz="0" w:space="0" w:color="auto"/>
        <w:left w:val="none" w:sz="0" w:space="0" w:color="auto"/>
        <w:bottom w:val="none" w:sz="0" w:space="0" w:color="auto"/>
        <w:right w:val="none" w:sz="0" w:space="0" w:color="auto"/>
      </w:divBdr>
    </w:div>
    <w:div w:id="1289896801">
      <w:bodyDiv w:val="1"/>
      <w:marLeft w:val="0"/>
      <w:marRight w:val="0"/>
      <w:marTop w:val="0"/>
      <w:marBottom w:val="0"/>
      <w:divBdr>
        <w:top w:val="none" w:sz="0" w:space="0" w:color="auto"/>
        <w:left w:val="none" w:sz="0" w:space="0" w:color="auto"/>
        <w:bottom w:val="none" w:sz="0" w:space="0" w:color="auto"/>
        <w:right w:val="none" w:sz="0" w:space="0" w:color="auto"/>
      </w:divBdr>
    </w:div>
    <w:div w:id="1290042892">
      <w:bodyDiv w:val="1"/>
      <w:marLeft w:val="0"/>
      <w:marRight w:val="0"/>
      <w:marTop w:val="0"/>
      <w:marBottom w:val="0"/>
      <w:divBdr>
        <w:top w:val="none" w:sz="0" w:space="0" w:color="auto"/>
        <w:left w:val="none" w:sz="0" w:space="0" w:color="auto"/>
        <w:bottom w:val="none" w:sz="0" w:space="0" w:color="auto"/>
        <w:right w:val="none" w:sz="0" w:space="0" w:color="auto"/>
      </w:divBdr>
      <w:divsChild>
        <w:div w:id="582223494">
          <w:marLeft w:val="0"/>
          <w:marRight w:val="0"/>
          <w:marTop w:val="0"/>
          <w:marBottom w:val="0"/>
          <w:divBdr>
            <w:top w:val="none" w:sz="0" w:space="0" w:color="auto"/>
            <w:left w:val="none" w:sz="0" w:space="0" w:color="auto"/>
            <w:bottom w:val="dotted" w:sz="6" w:space="4" w:color="DDDDDD"/>
            <w:right w:val="none" w:sz="0" w:space="0" w:color="auto"/>
          </w:divBdr>
        </w:div>
      </w:divsChild>
    </w:div>
    <w:div w:id="1290281647">
      <w:bodyDiv w:val="1"/>
      <w:marLeft w:val="0"/>
      <w:marRight w:val="0"/>
      <w:marTop w:val="0"/>
      <w:marBottom w:val="0"/>
      <w:divBdr>
        <w:top w:val="none" w:sz="0" w:space="0" w:color="auto"/>
        <w:left w:val="none" w:sz="0" w:space="0" w:color="auto"/>
        <w:bottom w:val="none" w:sz="0" w:space="0" w:color="auto"/>
        <w:right w:val="none" w:sz="0" w:space="0" w:color="auto"/>
      </w:divBdr>
      <w:divsChild>
        <w:div w:id="1701976581">
          <w:marLeft w:val="0"/>
          <w:marRight w:val="0"/>
          <w:marTop w:val="0"/>
          <w:marBottom w:val="0"/>
          <w:divBdr>
            <w:top w:val="none" w:sz="0" w:space="0" w:color="auto"/>
            <w:left w:val="none" w:sz="0" w:space="0" w:color="auto"/>
            <w:bottom w:val="none" w:sz="0" w:space="0" w:color="auto"/>
            <w:right w:val="none" w:sz="0" w:space="0" w:color="auto"/>
          </w:divBdr>
          <w:divsChild>
            <w:div w:id="1435245029">
              <w:marLeft w:val="0"/>
              <w:marRight w:val="0"/>
              <w:marTop w:val="0"/>
              <w:marBottom w:val="0"/>
              <w:divBdr>
                <w:top w:val="none" w:sz="0" w:space="0" w:color="auto"/>
                <w:left w:val="none" w:sz="0" w:space="0" w:color="auto"/>
                <w:bottom w:val="none" w:sz="0" w:space="0" w:color="auto"/>
                <w:right w:val="none" w:sz="0" w:space="0" w:color="auto"/>
              </w:divBdr>
              <w:divsChild>
                <w:div w:id="1794902586">
                  <w:marLeft w:val="0"/>
                  <w:marRight w:val="0"/>
                  <w:marTop w:val="0"/>
                  <w:marBottom w:val="0"/>
                  <w:divBdr>
                    <w:top w:val="none" w:sz="0" w:space="0" w:color="auto"/>
                    <w:left w:val="none" w:sz="0" w:space="0" w:color="auto"/>
                    <w:bottom w:val="none" w:sz="0" w:space="0" w:color="auto"/>
                    <w:right w:val="none" w:sz="0" w:space="0" w:color="auto"/>
                  </w:divBdr>
                  <w:divsChild>
                    <w:div w:id="276640014">
                      <w:marLeft w:val="0"/>
                      <w:marRight w:val="0"/>
                      <w:marTop w:val="0"/>
                      <w:marBottom w:val="0"/>
                      <w:divBdr>
                        <w:top w:val="none" w:sz="0" w:space="0" w:color="auto"/>
                        <w:left w:val="none" w:sz="0" w:space="0" w:color="auto"/>
                        <w:bottom w:val="none" w:sz="0" w:space="0" w:color="auto"/>
                        <w:right w:val="none" w:sz="0" w:space="0" w:color="auto"/>
                      </w:divBdr>
                      <w:divsChild>
                        <w:div w:id="1531526629">
                          <w:marLeft w:val="0"/>
                          <w:marRight w:val="0"/>
                          <w:marTop w:val="0"/>
                          <w:marBottom w:val="0"/>
                          <w:divBdr>
                            <w:top w:val="none" w:sz="0" w:space="0" w:color="auto"/>
                            <w:left w:val="none" w:sz="0" w:space="0" w:color="auto"/>
                            <w:bottom w:val="none" w:sz="0" w:space="0" w:color="auto"/>
                            <w:right w:val="none" w:sz="0" w:space="0" w:color="auto"/>
                          </w:divBdr>
                          <w:divsChild>
                            <w:div w:id="1225726860">
                              <w:marLeft w:val="0"/>
                              <w:marRight w:val="0"/>
                              <w:marTop w:val="0"/>
                              <w:marBottom w:val="0"/>
                              <w:divBdr>
                                <w:top w:val="none" w:sz="0" w:space="0" w:color="auto"/>
                                <w:left w:val="none" w:sz="0" w:space="0" w:color="auto"/>
                                <w:bottom w:val="none" w:sz="0" w:space="0" w:color="auto"/>
                                <w:right w:val="none" w:sz="0" w:space="0" w:color="auto"/>
                              </w:divBdr>
                              <w:divsChild>
                                <w:div w:id="1386762267">
                                  <w:marLeft w:val="0"/>
                                  <w:marRight w:val="0"/>
                                  <w:marTop w:val="0"/>
                                  <w:marBottom w:val="0"/>
                                  <w:divBdr>
                                    <w:top w:val="none" w:sz="0" w:space="0" w:color="auto"/>
                                    <w:left w:val="none" w:sz="0" w:space="0" w:color="auto"/>
                                    <w:bottom w:val="none" w:sz="0" w:space="0" w:color="auto"/>
                                    <w:right w:val="none" w:sz="0" w:space="0" w:color="auto"/>
                                  </w:divBdr>
                                  <w:divsChild>
                                    <w:div w:id="5145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281663">
      <w:bodyDiv w:val="1"/>
      <w:marLeft w:val="0"/>
      <w:marRight w:val="0"/>
      <w:marTop w:val="0"/>
      <w:marBottom w:val="0"/>
      <w:divBdr>
        <w:top w:val="none" w:sz="0" w:space="0" w:color="auto"/>
        <w:left w:val="none" w:sz="0" w:space="0" w:color="auto"/>
        <w:bottom w:val="none" w:sz="0" w:space="0" w:color="auto"/>
        <w:right w:val="none" w:sz="0" w:space="0" w:color="auto"/>
      </w:divBdr>
      <w:divsChild>
        <w:div w:id="540241416">
          <w:marLeft w:val="0"/>
          <w:marRight w:val="0"/>
          <w:marTop w:val="0"/>
          <w:marBottom w:val="0"/>
          <w:divBdr>
            <w:top w:val="none" w:sz="0" w:space="0" w:color="auto"/>
            <w:left w:val="none" w:sz="0" w:space="0" w:color="auto"/>
            <w:bottom w:val="none" w:sz="0" w:space="0" w:color="auto"/>
            <w:right w:val="none" w:sz="0" w:space="0" w:color="auto"/>
          </w:divBdr>
          <w:divsChild>
            <w:div w:id="158692051">
              <w:marLeft w:val="0"/>
              <w:marRight w:val="0"/>
              <w:marTop w:val="0"/>
              <w:marBottom w:val="150"/>
              <w:divBdr>
                <w:top w:val="none" w:sz="0" w:space="0" w:color="auto"/>
                <w:left w:val="none" w:sz="0" w:space="0" w:color="auto"/>
                <w:bottom w:val="none" w:sz="0" w:space="0" w:color="auto"/>
                <w:right w:val="none" w:sz="0" w:space="0" w:color="auto"/>
              </w:divBdr>
            </w:div>
            <w:div w:id="11417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3303">
      <w:bodyDiv w:val="1"/>
      <w:marLeft w:val="0"/>
      <w:marRight w:val="0"/>
      <w:marTop w:val="0"/>
      <w:marBottom w:val="0"/>
      <w:divBdr>
        <w:top w:val="none" w:sz="0" w:space="0" w:color="auto"/>
        <w:left w:val="none" w:sz="0" w:space="0" w:color="auto"/>
        <w:bottom w:val="none" w:sz="0" w:space="0" w:color="auto"/>
        <w:right w:val="none" w:sz="0" w:space="0" w:color="auto"/>
      </w:divBdr>
      <w:divsChild>
        <w:div w:id="304283830">
          <w:marLeft w:val="0"/>
          <w:marRight w:val="0"/>
          <w:marTop w:val="0"/>
          <w:marBottom w:val="150"/>
          <w:divBdr>
            <w:top w:val="none" w:sz="0" w:space="0" w:color="auto"/>
            <w:left w:val="none" w:sz="0" w:space="0" w:color="auto"/>
            <w:bottom w:val="none" w:sz="0" w:space="0" w:color="auto"/>
            <w:right w:val="none" w:sz="0" w:space="0" w:color="auto"/>
          </w:divBdr>
        </w:div>
      </w:divsChild>
    </w:div>
    <w:div w:id="1290631108">
      <w:bodyDiv w:val="1"/>
      <w:marLeft w:val="0"/>
      <w:marRight w:val="0"/>
      <w:marTop w:val="0"/>
      <w:marBottom w:val="0"/>
      <w:divBdr>
        <w:top w:val="none" w:sz="0" w:space="0" w:color="auto"/>
        <w:left w:val="none" w:sz="0" w:space="0" w:color="auto"/>
        <w:bottom w:val="none" w:sz="0" w:space="0" w:color="auto"/>
        <w:right w:val="none" w:sz="0" w:space="0" w:color="auto"/>
      </w:divBdr>
      <w:divsChild>
        <w:div w:id="1709144555">
          <w:marLeft w:val="0"/>
          <w:marRight w:val="0"/>
          <w:marTop w:val="0"/>
          <w:marBottom w:val="0"/>
          <w:divBdr>
            <w:top w:val="none" w:sz="0" w:space="0" w:color="auto"/>
            <w:left w:val="none" w:sz="0" w:space="0" w:color="auto"/>
            <w:bottom w:val="dotted" w:sz="6" w:space="4" w:color="DDDDDD"/>
            <w:right w:val="none" w:sz="0" w:space="0" w:color="auto"/>
          </w:divBdr>
          <w:divsChild>
            <w:div w:id="19187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2044">
      <w:bodyDiv w:val="1"/>
      <w:marLeft w:val="0"/>
      <w:marRight w:val="0"/>
      <w:marTop w:val="0"/>
      <w:marBottom w:val="0"/>
      <w:divBdr>
        <w:top w:val="none" w:sz="0" w:space="0" w:color="auto"/>
        <w:left w:val="none" w:sz="0" w:space="0" w:color="auto"/>
        <w:bottom w:val="none" w:sz="0" w:space="0" w:color="auto"/>
        <w:right w:val="none" w:sz="0" w:space="0" w:color="auto"/>
      </w:divBdr>
      <w:divsChild>
        <w:div w:id="1613633661">
          <w:marLeft w:val="0"/>
          <w:marRight w:val="0"/>
          <w:marTop w:val="150"/>
          <w:marBottom w:val="0"/>
          <w:divBdr>
            <w:top w:val="none" w:sz="0" w:space="0" w:color="auto"/>
            <w:left w:val="none" w:sz="0" w:space="0" w:color="auto"/>
            <w:bottom w:val="none" w:sz="0" w:space="0" w:color="auto"/>
            <w:right w:val="none" w:sz="0" w:space="0" w:color="auto"/>
          </w:divBdr>
          <w:divsChild>
            <w:div w:id="362873378">
              <w:marLeft w:val="0"/>
              <w:marRight w:val="0"/>
              <w:marTop w:val="0"/>
              <w:marBottom w:val="0"/>
              <w:divBdr>
                <w:top w:val="none" w:sz="0" w:space="0" w:color="auto"/>
                <w:left w:val="none" w:sz="0" w:space="0" w:color="auto"/>
                <w:bottom w:val="none" w:sz="0" w:space="0" w:color="auto"/>
                <w:right w:val="none" w:sz="0" w:space="0" w:color="auto"/>
              </w:divBdr>
              <w:divsChild>
                <w:div w:id="17778245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5862110">
          <w:marLeft w:val="0"/>
          <w:marRight w:val="0"/>
          <w:marTop w:val="0"/>
          <w:marBottom w:val="0"/>
          <w:divBdr>
            <w:top w:val="none" w:sz="0" w:space="0" w:color="auto"/>
            <w:left w:val="none" w:sz="0" w:space="0" w:color="auto"/>
            <w:bottom w:val="none" w:sz="0" w:space="0" w:color="auto"/>
            <w:right w:val="none" w:sz="0" w:space="0" w:color="auto"/>
          </w:divBdr>
          <w:divsChild>
            <w:div w:id="20231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9134">
      <w:bodyDiv w:val="1"/>
      <w:marLeft w:val="0"/>
      <w:marRight w:val="0"/>
      <w:marTop w:val="0"/>
      <w:marBottom w:val="0"/>
      <w:divBdr>
        <w:top w:val="none" w:sz="0" w:space="0" w:color="auto"/>
        <w:left w:val="none" w:sz="0" w:space="0" w:color="auto"/>
        <w:bottom w:val="none" w:sz="0" w:space="0" w:color="auto"/>
        <w:right w:val="none" w:sz="0" w:space="0" w:color="auto"/>
      </w:divBdr>
    </w:div>
    <w:div w:id="1291396327">
      <w:bodyDiv w:val="1"/>
      <w:marLeft w:val="0"/>
      <w:marRight w:val="0"/>
      <w:marTop w:val="0"/>
      <w:marBottom w:val="0"/>
      <w:divBdr>
        <w:top w:val="none" w:sz="0" w:space="0" w:color="auto"/>
        <w:left w:val="none" w:sz="0" w:space="0" w:color="auto"/>
        <w:bottom w:val="none" w:sz="0" w:space="0" w:color="auto"/>
        <w:right w:val="none" w:sz="0" w:space="0" w:color="auto"/>
      </w:divBdr>
    </w:div>
    <w:div w:id="1291397357">
      <w:bodyDiv w:val="1"/>
      <w:marLeft w:val="0"/>
      <w:marRight w:val="0"/>
      <w:marTop w:val="0"/>
      <w:marBottom w:val="0"/>
      <w:divBdr>
        <w:top w:val="none" w:sz="0" w:space="0" w:color="auto"/>
        <w:left w:val="none" w:sz="0" w:space="0" w:color="auto"/>
        <w:bottom w:val="none" w:sz="0" w:space="0" w:color="auto"/>
        <w:right w:val="none" w:sz="0" w:space="0" w:color="auto"/>
      </w:divBdr>
      <w:divsChild>
        <w:div w:id="828057282">
          <w:marLeft w:val="0"/>
          <w:marRight w:val="0"/>
          <w:marTop w:val="0"/>
          <w:marBottom w:val="0"/>
          <w:divBdr>
            <w:top w:val="dotted" w:sz="6" w:space="8" w:color="CCCCCC"/>
            <w:left w:val="none" w:sz="0" w:space="0" w:color="auto"/>
            <w:bottom w:val="dotted" w:sz="6" w:space="0" w:color="CCCCCC"/>
            <w:right w:val="none" w:sz="0" w:space="0" w:color="auto"/>
          </w:divBdr>
        </w:div>
        <w:div w:id="1745368944">
          <w:marLeft w:val="0"/>
          <w:marRight w:val="0"/>
          <w:marTop w:val="0"/>
          <w:marBottom w:val="0"/>
          <w:divBdr>
            <w:top w:val="none" w:sz="0" w:space="0" w:color="auto"/>
            <w:left w:val="none" w:sz="0" w:space="0" w:color="auto"/>
            <w:bottom w:val="none" w:sz="0" w:space="0" w:color="auto"/>
            <w:right w:val="none" w:sz="0" w:space="0" w:color="auto"/>
          </w:divBdr>
          <w:divsChild>
            <w:div w:id="1132593989">
              <w:marLeft w:val="0"/>
              <w:marRight w:val="0"/>
              <w:marTop w:val="0"/>
              <w:marBottom w:val="0"/>
              <w:divBdr>
                <w:top w:val="none" w:sz="0" w:space="0" w:color="auto"/>
                <w:left w:val="none" w:sz="0" w:space="0" w:color="auto"/>
                <w:bottom w:val="none" w:sz="0" w:space="0" w:color="auto"/>
                <w:right w:val="none" w:sz="0" w:space="0" w:color="auto"/>
              </w:divBdr>
              <w:divsChild>
                <w:div w:id="18863291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121">
      <w:bodyDiv w:val="1"/>
      <w:marLeft w:val="0"/>
      <w:marRight w:val="0"/>
      <w:marTop w:val="0"/>
      <w:marBottom w:val="0"/>
      <w:divBdr>
        <w:top w:val="none" w:sz="0" w:space="0" w:color="auto"/>
        <w:left w:val="none" w:sz="0" w:space="0" w:color="auto"/>
        <w:bottom w:val="none" w:sz="0" w:space="0" w:color="auto"/>
        <w:right w:val="none" w:sz="0" w:space="0" w:color="auto"/>
      </w:divBdr>
      <w:divsChild>
        <w:div w:id="1393041449">
          <w:marLeft w:val="0"/>
          <w:marRight w:val="0"/>
          <w:marTop w:val="0"/>
          <w:marBottom w:val="0"/>
          <w:divBdr>
            <w:top w:val="none" w:sz="0" w:space="0" w:color="auto"/>
            <w:left w:val="none" w:sz="0" w:space="0" w:color="auto"/>
            <w:bottom w:val="none" w:sz="0" w:space="0" w:color="auto"/>
            <w:right w:val="none" w:sz="0" w:space="0" w:color="auto"/>
          </w:divBdr>
          <w:divsChild>
            <w:div w:id="1500775620">
              <w:marLeft w:val="0"/>
              <w:marRight w:val="0"/>
              <w:marTop w:val="0"/>
              <w:marBottom w:val="0"/>
              <w:divBdr>
                <w:top w:val="none" w:sz="0" w:space="0" w:color="auto"/>
                <w:left w:val="none" w:sz="0" w:space="0" w:color="auto"/>
                <w:bottom w:val="none" w:sz="0" w:space="0" w:color="auto"/>
                <w:right w:val="none" w:sz="0" w:space="0" w:color="auto"/>
              </w:divBdr>
              <w:divsChild>
                <w:div w:id="1764182267">
                  <w:marLeft w:val="0"/>
                  <w:marRight w:val="0"/>
                  <w:marTop w:val="0"/>
                  <w:marBottom w:val="0"/>
                  <w:divBdr>
                    <w:top w:val="none" w:sz="0" w:space="0" w:color="auto"/>
                    <w:left w:val="none" w:sz="0" w:space="0" w:color="auto"/>
                    <w:bottom w:val="none" w:sz="0" w:space="0" w:color="auto"/>
                    <w:right w:val="none" w:sz="0" w:space="0" w:color="auto"/>
                  </w:divBdr>
                  <w:divsChild>
                    <w:div w:id="1405911035">
                      <w:marLeft w:val="0"/>
                      <w:marRight w:val="0"/>
                      <w:marTop w:val="0"/>
                      <w:marBottom w:val="0"/>
                      <w:divBdr>
                        <w:top w:val="none" w:sz="0" w:space="0" w:color="auto"/>
                        <w:left w:val="none" w:sz="0" w:space="0" w:color="auto"/>
                        <w:bottom w:val="none" w:sz="0" w:space="0" w:color="auto"/>
                        <w:right w:val="none" w:sz="0" w:space="0" w:color="auto"/>
                      </w:divBdr>
                      <w:divsChild>
                        <w:div w:id="1577397457">
                          <w:marLeft w:val="0"/>
                          <w:marRight w:val="0"/>
                          <w:marTop w:val="0"/>
                          <w:marBottom w:val="0"/>
                          <w:divBdr>
                            <w:top w:val="none" w:sz="0" w:space="0" w:color="auto"/>
                            <w:left w:val="none" w:sz="0" w:space="0" w:color="auto"/>
                            <w:bottom w:val="none" w:sz="0" w:space="0" w:color="auto"/>
                            <w:right w:val="none" w:sz="0" w:space="0" w:color="auto"/>
                          </w:divBdr>
                          <w:divsChild>
                            <w:div w:id="1417163782">
                              <w:marLeft w:val="0"/>
                              <w:marRight w:val="0"/>
                              <w:marTop w:val="0"/>
                              <w:marBottom w:val="0"/>
                              <w:divBdr>
                                <w:top w:val="none" w:sz="0" w:space="0" w:color="auto"/>
                                <w:left w:val="none" w:sz="0" w:space="0" w:color="auto"/>
                                <w:bottom w:val="none" w:sz="0" w:space="0" w:color="auto"/>
                                <w:right w:val="none" w:sz="0" w:space="0" w:color="auto"/>
                              </w:divBdr>
                              <w:divsChild>
                                <w:div w:id="239220448">
                                  <w:marLeft w:val="0"/>
                                  <w:marRight w:val="0"/>
                                  <w:marTop w:val="0"/>
                                  <w:marBottom w:val="0"/>
                                  <w:divBdr>
                                    <w:top w:val="none" w:sz="0" w:space="0" w:color="auto"/>
                                    <w:left w:val="none" w:sz="0" w:space="0" w:color="auto"/>
                                    <w:bottom w:val="none" w:sz="0" w:space="0" w:color="auto"/>
                                    <w:right w:val="none" w:sz="0" w:space="0" w:color="auto"/>
                                  </w:divBdr>
                                  <w:divsChild>
                                    <w:div w:id="16776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595887">
      <w:bodyDiv w:val="1"/>
      <w:marLeft w:val="0"/>
      <w:marRight w:val="0"/>
      <w:marTop w:val="0"/>
      <w:marBottom w:val="0"/>
      <w:divBdr>
        <w:top w:val="none" w:sz="0" w:space="0" w:color="auto"/>
        <w:left w:val="none" w:sz="0" w:space="0" w:color="auto"/>
        <w:bottom w:val="none" w:sz="0" w:space="0" w:color="auto"/>
        <w:right w:val="none" w:sz="0" w:space="0" w:color="auto"/>
      </w:divBdr>
    </w:div>
    <w:div w:id="1291597391">
      <w:bodyDiv w:val="1"/>
      <w:marLeft w:val="0"/>
      <w:marRight w:val="0"/>
      <w:marTop w:val="0"/>
      <w:marBottom w:val="0"/>
      <w:divBdr>
        <w:top w:val="none" w:sz="0" w:space="0" w:color="auto"/>
        <w:left w:val="none" w:sz="0" w:space="0" w:color="auto"/>
        <w:bottom w:val="none" w:sz="0" w:space="0" w:color="auto"/>
        <w:right w:val="none" w:sz="0" w:space="0" w:color="auto"/>
      </w:divBdr>
      <w:divsChild>
        <w:div w:id="1064255925">
          <w:marLeft w:val="0"/>
          <w:marRight w:val="0"/>
          <w:marTop w:val="0"/>
          <w:marBottom w:val="0"/>
          <w:divBdr>
            <w:top w:val="none" w:sz="0" w:space="0" w:color="auto"/>
            <w:left w:val="none" w:sz="0" w:space="0" w:color="auto"/>
            <w:bottom w:val="none" w:sz="0" w:space="0" w:color="auto"/>
            <w:right w:val="none" w:sz="0" w:space="0" w:color="auto"/>
          </w:divBdr>
          <w:divsChild>
            <w:div w:id="2087268020">
              <w:marLeft w:val="0"/>
              <w:marRight w:val="0"/>
              <w:marTop w:val="0"/>
              <w:marBottom w:val="0"/>
              <w:divBdr>
                <w:top w:val="none" w:sz="0" w:space="0" w:color="auto"/>
                <w:left w:val="none" w:sz="0" w:space="0" w:color="auto"/>
                <w:bottom w:val="none" w:sz="0" w:space="0" w:color="auto"/>
                <w:right w:val="none" w:sz="0" w:space="0" w:color="auto"/>
              </w:divBdr>
              <w:divsChild>
                <w:div w:id="884833555">
                  <w:marLeft w:val="0"/>
                  <w:marRight w:val="0"/>
                  <w:marTop w:val="0"/>
                  <w:marBottom w:val="0"/>
                  <w:divBdr>
                    <w:top w:val="none" w:sz="0" w:space="0" w:color="auto"/>
                    <w:left w:val="none" w:sz="0" w:space="0" w:color="auto"/>
                    <w:bottom w:val="none" w:sz="0" w:space="0" w:color="auto"/>
                    <w:right w:val="none" w:sz="0" w:space="0" w:color="auto"/>
                  </w:divBdr>
                  <w:divsChild>
                    <w:div w:id="549847448">
                      <w:marLeft w:val="0"/>
                      <w:marRight w:val="0"/>
                      <w:marTop w:val="0"/>
                      <w:marBottom w:val="0"/>
                      <w:divBdr>
                        <w:top w:val="none" w:sz="0" w:space="0" w:color="auto"/>
                        <w:left w:val="none" w:sz="0" w:space="0" w:color="auto"/>
                        <w:bottom w:val="none" w:sz="0" w:space="0" w:color="auto"/>
                        <w:right w:val="none" w:sz="0" w:space="0" w:color="auto"/>
                      </w:divBdr>
                      <w:divsChild>
                        <w:div w:id="768816703">
                          <w:marLeft w:val="0"/>
                          <w:marRight w:val="0"/>
                          <w:marTop w:val="0"/>
                          <w:marBottom w:val="0"/>
                          <w:divBdr>
                            <w:top w:val="none" w:sz="0" w:space="0" w:color="auto"/>
                            <w:left w:val="none" w:sz="0" w:space="0" w:color="auto"/>
                            <w:bottom w:val="none" w:sz="0" w:space="0" w:color="auto"/>
                            <w:right w:val="none" w:sz="0" w:space="0" w:color="auto"/>
                          </w:divBdr>
                          <w:divsChild>
                            <w:div w:id="1324774696">
                              <w:marLeft w:val="0"/>
                              <w:marRight w:val="0"/>
                              <w:marTop w:val="0"/>
                              <w:marBottom w:val="0"/>
                              <w:divBdr>
                                <w:top w:val="none" w:sz="0" w:space="0" w:color="auto"/>
                                <w:left w:val="none" w:sz="0" w:space="0" w:color="auto"/>
                                <w:bottom w:val="none" w:sz="0" w:space="0" w:color="auto"/>
                                <w:right w:val="none" w:sz="0" w:space="0" w:color="auto"/>
                              </w:divBdr>
                              <w:divsChild>
                                <w:div w:id="1322536764">
                                  <w:marLeft w:val="0"/>
                                  <w:marRight w:val="0"/>
                                  <w:marTop w:val="0"/>
                                  <w:marBottom w:val="0"/>
                                  <w:divBdr>
                                    <w:top w:val="none" w:sz="0" w:space="0" w:color="auto"/>
                                    <w:left w:val="none" w:sz="0" w:space="0" w:color="auto"/>
                                    <w:bottom w:val="none" w:sz="0" w:space="0" w:color="auto"/>
                                    <w:right w:val="none" w:sz="0" w:space="0" w:color="auto"/>
                                  </w:divBdr>
                                  <w:divsChild>
                                    <w:div w:id="2127582726">
                                      <w:marLeft w:val="0"/>
                                      <w:marRight w:val="0"/>
                                      <w:marTop w:val="0"/>
                                      <w:marBottom w:val="0"/>
                                      <w:divBdr>
                                        <w:top w:val="none" w:sz="0" w:space="0" w:color="auto"/>
                                        <w:left w:val="none" w:sz="0" w:space="0" w:color="auto"/>
                                        <w:bottom w:val="none" w:sz="0" w:space="0" w:color="auto"/>
                                        <w:right w:val="none" w:sz="0" w:space="0" w:color="auto"/>
                                      </w:divBdr>
                                      <w:divsChild>
                                        <w:div w:id="1743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638970">
      <w:bodyDiv w:val="1"/>
      <w:marLeft w:val="0"/>
      <w:marRight w:val="0"/>
      <w:marTop w:val="0"/>
      <w:marBottom w:val="0"/>
      <w:divBdr>
        <w:top w:val="none" w:sz="0" w:space="0" w:color="auto"/>
        <w:left w:val="none" w:sz="0" w:space="0" w:color="auto"/>
        <w:bottom w:val="none" w:sz="0" w:space="0" w:color="auto"/>
        <w:right w:val="none" w:sz="0" w:space="0" w:color="auto"/>
      </w:divBdr>
      <w:divsChild>
        <w:div w:id="754742105">
          <w:marLeft w:val="0"/>
          <w:marRight w:val="0"/>
          <w:marTop w:val="0"/>
          <w:marBottom w:val="0"/>
          <w:divBdr>
            <w:top w:val="none" w:sz="0" w:space="0" w:color="auto"/>
            <w:left w:val="none" w:sz="0" w:space="0" w:color="auto"/>
            <w:bottom w:val="none" w:sz="0" w:space="0" w:color="auto"/>
            <w:right w:val="none" w:sz="0" w:space="0" w:color="auto"/>
          </w:divBdr>
          <w:divsChild>
            <w:div w:id="861281820">
              <w:marLeft w:val="0"/>
              <w:marRight w:val="0"/>
              <w:marTop w:val="0"/>
              <w:marBottom w:val="0"/>
              <w:divBdr>
                <w:top w:val="none" w:sz="0" w:space="0" w:color="auto"/>
                <w:left w:val="none" w:sz="0" w:space="0" w:color="auto"/>
                <w:bottom w:val="none" w:sz="0" w:space="0" w:color="auto"/>
                <w:right w:val="none" w:sz="0" w:space="0" w:color="auto"/>
              </w:divBdr>
              <w:divsChild>
                <w:div w:id="1390762348">
                  <w:marLeft w:val="0"/>
                  <w:marRight w:val="0"/>
                  <w:marTop w:val="0"/>
                  <w:marBottom w:val="0"/>
                  <w:divBdr>
                    <w:top w:val="none" w:sz="0" w:space="0" w:color="auto"/>
                    <w:left w:val="none" w:sz="0" w:space="0" w:color="auto"/>
                    <w:bottom w:val="none" w:sz="0" w:space="0" w:color="auto"/>
                    <w:right w:val="none" w:sz="0" w:space="0" w:color="auto"/>
                  </w:divBdr>
                  <w:divsChild>
                    <w:div w:id="619149529">
                      <w:marLeft w:val="0"/>
                      <w:marRight w:val="0"/>
                      <w:marTop w:val="0"/>
                      <w:marBottom w:val="0"/>
                      <w:divBdr>
                        <w:top w:val="none" w:sz="0" w:space="0" w:color="auto"/>
                        <w:left w:val="none" w:sz="0" w:space="0" w:color="auto"/>
                        <w:bottom w:val="none" w:sz="0" w:space="0" w:color="auto"/>
                        <w:right w:val="none" w:sz="0" w:space="0" w:color="auto"/>
                      </w:divBdr>
                      <w:divsChild>
                        <w:div w:id="516506353">
                          <w:marLeft w:val="0"/>
                          <w:marRight w:val="0"/>
                          <w:marTop w:val="0"/>
                          <w:marBottom w:val="0"/>
                          <w:divBdr>
                            <w:top w:val="none" w:sz="0" w:space="0" w:color="auto"/>
                            <w:left w:val="none" w:sz="0" w:space="0" w:color="auto"/>
                            <w:bottom w:val="none" w:sz="0" w:space="0" w:color="auto"/>
                            <w:right w:val="none" w:sz="0" w:space="0" w:color="auto"/>
                          </w:divBdr>
                          <w:divsChild>
                            <w:div w:id="1087768964">
                              <w:marLeft w:val="0"/>
                              <w:marRight w:val="0"/>
                              <w:marTop w:val="0"/>
                              <w:marBottom w:val="0"/>
                              <w:divBdr>
                                <w:top w:val="none" w:sz="0" w:space="0" w:color="auto"/>
                                <w:left w:val="none" w:sz="0" w:space="0" w:color="auto"/>
                                <w:bottom w:val="none" w:sz="0" w:space="0" w:color="auto"/>
                                <w:right w:val="none" w:sz="0" w:space="0" w:color="auto"/>
                              </w:divBdr>
                              <w:divsChild>
                                <w:div w:id="863710459">
                                  <w:marLeft w:val="0"/>
                                  <w:marRight w:val="0"/>
                                  <w:marTop w:val="0"/>
                                  <w:marBottom w:val="0"/>
                                  <w:divBdr>
                                    <w:top w:val="none" w:sz="0" w:space="0" w:color="auto"/>
                                    <w:left w:val="none" w:sz="0" w:space="0" w:color="auto"/>
                                    <w:bottom w:val="none" w:sz="0" w:space="0" w:color="auto"/>
                                    <w:right w:val="none" w:sz="0" w:space="0" w:color="auto"/>
                                  </w:divBdr>
                                  <w:divsChild>
                                    <w:div w:id="3570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53036">
      <w:bodyDiv w:val="1"/>
      <w:marLeft w:val="0"/>
      <w:marRight w:val="0"/>
      <w:marTop w:val="0"/>
      <w:marBottom w:val="0"/>
      <w:divBdr>
        <w:top w:val="none" w:sz="0" w:space="0" w:color="auto"/>
        <w:left w:val="none" w:sz="0" w:space="0" w:color="auto"/>
        <w:bottom w:val="none" w:sz="0" w:space="0" w:color="auto"/>
        <w:right w:val="none" w:sz="0" w:space="0" w:color="auto"/>
      </w:divBdr>
      <w:divsChild>
        <w:div w:id="1514606615">
          <w:marLeft w:val="0"/>
          <w:marRight w:val="0"/>
          <w:marTop w:val="0"/>
          <w:marBottom w:val="0"/>
          <w:divBdr>
            <w:top w:val="none" w:sz="0" w:space="0" w:color="auto"/>
            <w:left w:val="none" w:sz="0" w:space="0" w:color="auto"/>
            <w:bottom w:val="none" w:sz="0" w:space="0" w:color="auto"/>
            <w:right w:val="none" w:sz="0" w:space="0" w:color="auto"/>
          </w:divBdr>
        </w:div>
      </w:divsChild>
    </w:div>
    <w:div w:id="1293053301">
      <w:bodyDiv w:val="1"/>
      <w:marLeft w:val="0"/>
      <w:marRight w:val="0"/>
      <w:marTop w:val="0"/>
      <w:marBottom w:val="0"/>
      <w:divBdr>
        <w:top w:val="none" w:sz="0" w:space="0" w:color="auto"/>
        <w:left w:val="none" w:sz="0" w:space="0" w:color="auto"/>
        <w:bottom w:val="none" w:sz="0" w:space="0" w:color="auto"/>
        <w:right w:val="none" w:sz="0" w:space="0" w:color="auto"/>
      </w:divBdr>
      <w:divsChild>
        <w:div w:id="598833593">
          <w:marLeft w:val="0"/>
          <w:marRight w:val="0"/>
          <w:marTop w:val="0"/>
          <w:marBottom w:val="0"/>
          <w:divBdr>
            <w:top w:val="none" w:sz="0" w:space="0" w:color="auto"/>
            <w:left w:val="none" w:sz="0" w:space="0" w:color="auto"/>
            <w:bottom w:val="none" w:sz="0" w:space="0" w:color="auto"/>
            <w:right w:val="none" w:sz="0" w:space="0" w:color="auto"/>
          </w:divBdr>
        </w:div>
      </w:divsChild>
    </w:div>
    <w:div w:id="1293630532">
      <w:bodyDiv w:val="1"/>
      <w:marLeft w:val="0"/>
      <w:marRight w:val="0"/>
      <w:marTop w:val="0"/>
      <w:marBottom w:val="0"/>
      <w:divBdr>
        <w:top w:val="none" w:sz="0" w:space="0" w:color="auto"/>
        <w:left w:val="none" w:sz="0" w:space="0" w:color="auto"/>
        <w:bottom w:val="none" w:sz="0" w:space="0" w:color="auto"/>
        <w:right w:val="none" w:sz="0" w:space="0" w:color="auto"/>
      </w:divBdr>
      <w:divsChild>
        <w:div w:id="1589653299">
          <w:marLeft w:val="0"/>
          <w:marRight w:val="0"/>
          <w:marTop w:val="0"/>
          <w:marBottom w:val="0"/>
          <w:divBdr>
            <w:top w:val="none" w:sz="0" w:space="0" w:color="auto"/>
            <w:left w:val="none" w:sz="0" w:space="0" w:color="auto"/>
            <w:bottom w:val="dotted" w:sz="6" w:space="4" w:color="DDDDDD"/>
            <w:right w:val="none" w:sz="0" w:space="0" w:color="auto"/>
          </w:divBdr>
        </w:div>
      </w:divsChild>
    </w:div>
    <w:div w:id="1294096608">
      <w:bodyDiv w:val="1"/>
      <w:marLeft w:val="0"/>
      <w:marRight w:val="0"/>
      <w:marTop w:val="0"/>
      <w:marBottom w:val="0"/>
      <w:divBdr>
        <w:top w:val="none" w:sz="0" w:space="0" w:color="auto"/>
        <w:left w:val="none" w:sz="0" w:space="0" w:color="auto"/>
        <w:bottom w:val="none" w:sz="0" w:space="0" w:color="auto"/>
        <w:right w:val="none" w:sz="0" w:space="0" w:color="auto"/>
      </w:divBdr>
      <w:divsChild>
        <w:div w:id="436829425">
          <w:marLeft w:val="0"/>
          <w:marRight w:val="0"/>
          <w:marTop w:val="0"/>
          <w:marBottom w:val="150"/>
          <w:divBdr>
            <w:top w:val="none" w:sz="0" w:space="0" w:color="auto"/>
            <w:left w:val="none" w:sz="0" w:space="0" w:color="auto"/>
            <w:bottom w:val="none" w:sz="0" w:space="0" w:color="auto"/>
            <w:right w:val="none" w:sz="0" w:space="0" w:color="auto"/>
          </w:divBdr>
        </w:div>
        <w:div w:id="651761584">
          <w:marLeft w:val="0"/>
          <w:marRight w:val="0"/>
          <w:marTop w:val="0"/>
          <w:marBottom w:val="0"/>
          <w:divBdr>
            <w:top w:val="none" w:sz="0" w:space="0" w:color="auto"/>
            <w:left w:val="none" w:sz="0" w:space="0" w:color="auto"/>
            <w:bottom w:val="none" w:sz="0" w:space="0" w:color="auto"/>
            <w:right w:val="none" w:sz="0" w:space="0" w:color="auto"/>
          </w:divBdr>
        </w:div>
      </w:divsChild>
    </w:div>
    <w:div w:id="1294485729">
      <w:bodyDiv w:val="1"/>
      <w:marLeft w:val="0"/>
      <w:marRight w:val="0"/>
      <w:marTop w:val="0"/>
      <w:marBottom w:val="0"/>
      <w:divBdr>
        <w:top w:val="none" w:sz="0" w:space="0" w:color="auto"/>
        <w:left w:val="none" w:sz="0" w:space="0" w:color="auto"/>
        <w:bottom w:val="none" w:sz="0" w:space="0" w:color="auto"/>
        <w:right w:val="none" w:sz="0" w:space="0" w:color="auto"/>
      </w:divBdr>
      <w:divsChild>
        <w:div w:id="254749209">
          <w:marLeft w:val="0"/>
          <w:marRight w:val="0"/>
          <w:marTop w:val="0"/>
          <w:marBottom w:val="150"/>
          <w:divBdr>
            <w:top w:val="none" w:sz="0" w:space="0" w:color="auto"/>
            <w:left w:val="none" w:sz="0" w:space="0" w:color="auto"/>
            <w:bottom w:val="none" w:sz="0" w:space="0" w:color="auto"/>
            <w:right w:val="none" w:sz="0" w:space="0" w:color="auto"/>
          </w:divBdr>
        </w:div>
        <w:div w:id="1167555231">
          <w:marLeft w:val="0"/>
          <w:marRight w:val="0"/>
          <w:marTop w:val="0"/>
          <w:marBottom w:val="0"/>
          <w:divBdr>
            <w:top w:val="none" w:sz="0" w:space="0" w:color="auto"/>
            <w:left w:val="none" w:sz="0" w:space="0" w:color="auto"/>
            <w:bottom w:val="none" w:sz="0" w:space="0" w:color="auto"/>
            <w:right w:val="none" w:sz="0" w:space="0" w:color="auto"/>
          </w:divBdr>
          <w:divsChild>
            <w:div w:id="2128347171">
              <w:marLeft w:val="0"/>
              <w:marRight w:val="0"/>
              <w:marTop w:val="0"/>
              <w:marBottom w:val="0"/>
              <w:divBdr>
                <w:top w:val="none" w:sz="0" w:space="0" w:color="auto"/>
                <w:left w:val="none" w:sz="0" w:space="0" w:color="auto"/>
                <w:bottom w:val="none" w:sz="0" w:space="0" w:color="auto"/>
                <w:right w:val="none" w:sz="0" w:space="0" w:color="auto"/>
              </w:divBdr>
            </w:div>
          </w:divsChild>
        </w:div>
        <w:div w:id="1275793660">
          <w:marLeft w:val="0"/>
          <w:marRight w:val="0"/>
          <w:marTop w:val="0"/>
          <w:marBottom w:val="150"/>
          <w:divBdr>
            <w:top w:val="none" w:sz="0" w:space="0" w:color="auto"/>
            <w:left w:val="none" w:sz="0" w:space="0" w:color="auto"/>
            <w:bottom w:val="none" w:sz="0" w:space="0" w:color="auto"/>
            <w:right w:val="none" w:sz="0" w:space="0" w:color="auto"/>
          </w:divBdr>
          <w:divsChild>
            <w:div w:id="1678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4806">
      <w:bodyDiv w:val="1"/>
      <w:marLeft w:val="0"/>
      <w:marRight w:val="0"/>
      <w:marTop w:val="0"/>
      <w:marBottom w:val="0"/>
      <w:divBdr>
        <w:top w:val="none" w:sz="0" w:space="0" w:color="auto"/>
        <w:left w:val="none" w:sz="0" w:space="0" w:color="auto"/>
        <w:bottom w:val="none" w:sz="0" w:space="0" w:color="auto"/>
        <w:right w:val="none" w:sz="0" w:space="0" w:color="auto"/>
      </w:divBdr>
      <w:divsChild>
        <w:div w:id="1625230846">
          <w:marLeft w:val="0"/>
          <w:marRight w:val="0"/>
          <w:marTop w:val="0"/>
          <w:marBottom w:val="0"/>
          <w:divBdr>
            <w:top w:val="none" w:sz="0" w:space="0" w:color="auto"/>
            <w:left w:val="none" w:sz="0" w:space="0" w:color="auto"/>
            <w:bottom w:val="none" w:sz="0" w:space="0" w:color="auto"/>
            <w:right w:val="none" w:sz="0" w:space="0" w:color="auto"/>
          </w:divBdr>
          <w:divsChild>
            <w:div w:id="808476284">
              <w:marLeft w:val="0"/>
              <w:marRight w:val="0"/>
              <w:marTop w:val="0"/>
              <w:marBottom w:val="0"/>
              <w:divBdr>
                <w:top w:val="none" w:sz="0" w:space="0" w:color="auto"/>
                <w:left w:val="none" w:sz="0" w:space="0" w:color="auto"/>
                <w:bottom w:val="none" w:sz="0" w:space="0" w:color="auto"/>
                <w:right w:val="none" w:sz="0" w:space="0" w:color="auto"/>
              </w:divBdr>
              <w:divsChild>
                <w:div w:id="1729646602">
                  <w:marLeft w:val="0"/>
                  <w:marRight w:val="0"/>
                  <w:marTop w:val="0"/>
                  <w:marBottom w:val="0"/>
                  <w:divBdr>
                    <w:top w:val="none" w:sz="0" w:space="0" w:color="auto"/>
                    <w:left w:val="none" w:sz="0" w:space="0" w:color="auto"/>
                    <w:bottom w:val="none" w:sz="0" w:space="0" w:color="auto"/>
                    <w:right w:val="none" w:sz="0" w:space="0" w:color="auto"/>
                  </w:divBdr>
                  <w:divsChild>
                    <w:div w:id="1534883477">
                      <w:marLeft w:val="0"/>
                      <w:marRight w:val="0"/>
                      <w:marTop w:val="0"/>
                      <w:marBottom w:val="0"/>
                      <w:divBdr>
                        <w:top w:val="none" w:sz="0" w:space="0" w:color="auto"/>
                        <w:left w:val="none" w:sz="0" w:space="0" w:color="auto"/>
                        <w:bottom w:val="none" w:sz="0" w:space="0" w:color="auto"/>
                        <w:right w:val="none" w:sz="0" w:space="0" w:color="auto"/>
                      </w:divBdr>
                      <w:divsChild>
                        <w:div w:id="1770853727">
                          <w:marLeft w:val="0"/>
                          <w:marRight w:val="0"/>
                          <w:marTop w:val="0"/>
                          <w:marBottom w:val="0"/>
                          <w:divBdr>
                            <w:top w:val="none" w:sz="0" w:space="0" w:color="auto"/>
                            <w:left w:val="none" w:sz="0" w:space="0" w:color="auto"/>
                            <w:bottom w:val="none" w:sz="0" w:space="0" w:color="auto"/>
                            <w:right w:val="none" w:sz="0" w:space="0" w:color="auto"/>
                          </w:divBdr>
                          <w:divsChild>
                            <w:div w:id="1638795407">
                              <w:marLeft w:val="0"/>
                              <w:marRight w:val="0"/>
                              <w:marTop w:val="0"/>
                              <w:marBottom w:val="0"/>
                              <w:divBdr>
                                <w:top w:val="none" w:sz="0" w:space="0" w:color="auto"/>
                                <w:left w:val="none" w:sz="0" w:space="0" w:color="auto"/>
                                <w:bottom w:val="none" w:sz="0" w:space="0" w:color="auto"/>
                                <w:right w:val="none" w:sz="0" w:space="0" w:color="auto"/>
                              </w:divBdr>
                              <w:divsChild>
                                <w:div w:id="1421759199">
                                  <w:marLeft w:val="0"/>
                                  <w:marRight w:val="0"/>
                                  <w:marTop w:val="0"/>
                                  <w:marBottom w:val="0"/>
                                  <w:divBdr>
                                    <w:top w:val="none" w:sz="0" w:space="0" w:color="auto"/>
                                    <w:left w:val="none" w:sz="0" w:space="0" w:color="auto"/>
                                    <w:bottom w:val="none" w:sz="0" w:space="0" w:color="auto"/>
                                    <w:right w:val="none" w:sz="0" w:space="0" w:color="auto"/>
                                  </w:divBdr>
                                  <w:divsChild>
                                    <w:div w:id="21404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2081">
      <w:bodyDiv w:val="1"/>
      <w:marLeft w:val="0"/>
      <w:marRight w:val="0"/>
      <w:marTop w:val="0"/>
      <w:marBottom w:val="0"/>
      <w:divBdr>
        <w:top w:val="none" w:sz="0" w:space="0" w:color="auto"/>
        <w:left w:val="none" w:sz="0" w:space="0" w:color="auto"/>
        <w:bottom w:val="none" w:sz="0" w:space="0" w:color="auto"/>
        <w:right w:val="none" w:sz="0" w:space="0" w:color="auto"/>
      </w:divBdr>
    </w:div>
    <w:div w:id="1294753390">
      <w:bodyDiv w:val="1"/>
      <w:marLeft w:val="0"/>
      <w:marRight w:val="0"/>
      <w:marTop w:val="0"/>
      <w:marBottom w:val="0"/>
      <w:divBdr>
        <w:top w:val="none" w:sz="0" w:space="0" w:color="auto"/>
        <w:left w:val="none" w:sz="0" w:space="0" w:color="auto"/>
        <w:bottom w:val="none" w:sz="0" w:space="0" w:color="auto"/>
        <w:right w:val="none" w:sz="0" w:space="0" w:color="auto"/>
      </w:divBdr>
    </w:div>
    <w:div w:id="1295020663">
      <w:bodyDiv w:val="1"/>
      <w:marLeft w:val="0"/>
      <w:marRight w:val="0"/>
      <w:marTop w:val="0"/>
      <w:marBottom w:val="0"/>
      <w:divBdr>
        <w:top w:val="none" w:sz="0" w:space="0" w:color="auto"/>
        <w:left w:val="none" w:sz="0" w:space="0" w:color="auto"/>
        <w:bottom w:val="none" w:sz="0" w:space="0" w:color="auto"/>
        <w:right w:val="none" w:sz="0" w:space="0" w:color="auto"/>
      </w:divBdr>
      <w:divsChild>
        <w:div w:id="1461999150">
          <w:marLeft w:val="0"/>
          <w:marRight w:val="0"/>
          <w:marTop w:val="0"/>
          <w:marBottom w:val="0"/>
          <w:divBdr>
            <w:top w:val="none" w:sz="0" w:space="0" w:color="auto"/>
            <w:left w:val="none" w:sz="0" w:space="0" w:color="auto"/>
            <w:bottom w:val="dotted" w:sz="6" w:space="4" w:color="DDDDDD"/>
            <w:right w:val="none" w:sz="0" w:space="0" w:color="auto"/>
          </w:divBdr>
          <w:divsChild>
            <w:div w:id="14671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1391">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6">
          <w:marLeft w:val="0"/>
          <w:marRight w:val="0"/>
          <w:marTop w:val="0"/>
          <w:marBottom w:val="0"/>
          <w:divBdr>
            <w:top w:val="none" w:sz="0" w:space="0" w:color="auto"/>
            <w:left w:val="none" w:sz="0" w:space="0" w:color="auto"/>
            <w:bottom w:val="none" w:sz="0" w:space="0" w:color="auto"/>
            <w:right w:val="none" w:sz="0" w:space="0" w:color="auto"/>
          </w:divBdr>
        </w:div>
        <w:div w:id="282880196">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single" w:sz="6" w:space="11" w:color="EBEBEB"/>
                <w:right w:val="none" w:sz="0" w:space="0" w:color="auto"/>
              </w:divBdr>
              <w:divsChild>
                <w:div w:id="1523857803">
                  <w:marLeft w:val="0"/>
                  <w:marRight w:val="225"/>
                  <w:marTop w:val="0"/>
                  <w:marBottom w:val="0"/>
                  <w:divBdr>
                    <w:top w:val="none" w:sz="0" w:space="0" w:color="auto"/>
                    <w:left w:val="none" w:sz="0" w:space="0" w:color="auto"/>
                    <w:bottom w:val="none" w:sz="0" w:space="0" w:color="auto"/>
                    <w:right w:val="none" w:sz="0" w:space="0" w:color="auto"/>
                  </w:divBdr>
                </w:div>
                <w:div w:id="1579363831">
                  <w:marLeft w:val="0"/>
                  <w:marRight w:val="0"/>
                  <w:marTop w:val="0"/>
                  <w:marBottom w:val="0"/>
                  <w:divBdr>
                    <w:top w:val="none" w:sz="0" w:space="0" w:color="auto"/>
                    <w:left w:val="none" w:sz="0" w:space="0" w:color="auto"/>
                    <w:bottom w:val="none" w:sz="0" w:space="0" w:color="auto"/>
                    <w:right w:val="none" w:sz="0" w:space="0" w:color="auto"/>
                  </w:divBdr>
                  <w:divsChild>
                    <w:div w:id="8044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19671">
          <w:marLeft w:val="0"/>
          <w:marRight w:val="0"/>
          <w:marTop w:val="450"/>
          <w:marBottom w:val="600"/>
          <w:divBdr>
            <w:top w:val="none" w:sz="0" w:space="0" w:color="auto"/>
            <w:left w:val="none" w:sz="0" w:space="0" w:color="auto"/>
            <w:bottom w:val="none" w:sz="0" w:space="0" w:color="auto"/>
            <w:right w:val="none" w:sz="0" w:space="0" w:color="auto"/>
          </w:divBdr>
        </w:div>
      </w:divsChild>
    </w:div>
    <w:div w:id="1295670743">
      <w:bodyDiv w:val="1"/>
      <w:marLeft w:val="0"/>
      <w:marRight w:val="0"/>
      <w:marTop w:val="0"/>
      <w:marBottom w:val="0"/>
      <w:divBdr>
        <w:top w:val="none" w:sz="0" w:space="0" w:color="auto"/>
        <w:left w:val="none" w:sz="0" w:space="0" w:color="auto"/>
        <w:bottom w:val="none" w:sz="0" w:space="0" w:color="auto"/>
        <w:right w:val="none" w:sz="0" w:space="0" w:color="auto"/>
      </w:divBdr>
      <w:divsChild>
        <w:div w:id="1310788584">
          <w:marLeft w:val="0"/>
          <w:marRight w:val="0"/>
          <w:marTop w:val="0"/>
          <w:marBottom w:val="150"/>
          <w:divBdr>
            <w:top w:val="none" w:sz="0" w:space="0" w:color="auto"/>
            <w:left w:val="none" w:sz="0" w:space="0" w:color="auto"/>
            <w:bottom w:val="none" w:sz="0" w:space="0" w:color="auto"/>
            <w:right w:val="none" w:sz="0" w:space="0" w:color="auto"/>
          </w:divBdr>
        </w:div>
      </w:divsChild>
    </w:div>
    <w:div w:id="1295864751">
      <w:bodyDiv w:val="1"/>
      <w:marLeft w:val="0"/>
      <w:marRight w:val="0"/>
      <w:marTop w:val="0"/>
      <w:marBottom w:val="0"/>
      <w:divBdr>
        <w:top w:val="none" w:sz="0" w:space="0" w:color="auto"/>
        <w:left w:val="none" w:sz="0" w:space="0" w:color="auto"/>
        <w:bottom w:val="none" w:sz="0" w:space="0" w:color="auto"/>
        <w:right w:val="none" w:sz="0" w:space="0" w:color="auto"/>
      </w:divBdr>
      <w:divsChild>
        <w:div w:id="573247991">
          <w:marLeft w:val="0"/>
          <w:marRight w:val="0"/>
          <w:marTop w:val="300"/>
          <w:marBottom w:val="0"/>
          <w:divBdr>
            <w:top w:val="none" w:sz="0" w:space="0" w:color="auto"/>
            <w:left w:val="none" w:sz="0" w:space="0" w:color="auto"/>
            <w:bottom w:val="none" w:sz="0" w:space="0" w:color="auto"/>
            <w:right w:val="none" w:sz="0" w:space="0" w:color="auto"/>
          </w:divBdr>
          <w:divsChild>
            <w:div w:id="1059012496">
              <w:marLeft w:val="0"/>
              <w:marRight w:val="0"/>
              <w:marTop w:val="0"/>
              <w:marBottom w:val="0"/>
              <w:divBdr>
                <w:top w:val="none" w:sz="0" w:space="0" w:color="auto"/>
                <w:left w:val="none" w:sz="0" w:space="0" w:color="auto"/>
                <w:bottom w:val="none" w:sz="0" w:space="0" w:color="auto"/>
                <w:right w:val="none" w:sz="0" w:space="0" w:color="auto"/>
              </w:divBdr>
              <w:divsChild>
                <w:div w:id="456871242">
                  <w:marLeft w:val="0"/>
                  <w:marRight w:val="0"/>
                  <w:marTop w:val="150"/>
                  <w:marBottom w:val="0"/>
                  <w:divBdr>
                    <w:top w:val="none" w:sz="0" w:space="0" w:color="auto"/>
                    <w:left w:val="none" w:sz="0" w:space="0" w:color="auto"/>
                    <w:bottom w:val="none" w:sz="0" w:space="0" w:color="auto"/>
                    <w:right w:val="none" w:sz="0" w:space="0" w:color="auto"/>
                  </w:divBdr>
                  <w:divsChild>
                    <w:div w:id="279459658">
                      <w:marLeft w:val="0"/>
                      <w:marRight w:val="0"/>
                      <w:marTop w:val="0"/>
                      <w:marBottom w:val="0"/>
                      <w:divBdr>
                        <w:top w:val="none" w:sz="0" w:space="0" w:color="auto"/>
                        <w:left w:val="none" w:sz="0" w:space="0" w:color="auto"/>
                        <w:bottom w:val="none" w:sz="0" w:space="0" w:color="auto"/>
                        <w:right w:val="none" w:sz="0" w:space="0" w:color="auto"/>
                      </w:divBdr>
                      <w:divsChild>
                        <w:div w:id="63348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9972519">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5613">
              <w:marLeft w:val="-1350"/>
              <w:marRight w:val="0"/>
              <w:marTop w:val="0"/>
              <w:marBottom w:val="0"/>
              <w:divBdr>
                <w:top w:val="none" w:sz="0" w:space="0" w:color="auto"/>
                <w:left w:val="none" w:sz="0" w:space="0" w:color="auto"/>
                <w:bottom w:val="none" w:sz="0" w:space="0" w:color="auto"/>
                <w:right w:val="none" w:sz="0" w:space="0" w:color="auto"/>
              </w:divBdr>
              <w:divsChild>
                <w:div w:id="265164354">
                  <w:marLeft w:val="0"/>
                  <w:marRight w:val="0"/>
                  <w:marTop w:val="0"/>
                  <w:marBottom w:val="0"/>
                  <w:divBdr>
                    <w:top w:val="none" w:sz="0" w:space="0" w:color="auto"/>
                    <w:left w:val="none" w:sz="0" w:space="0" w:color="auto"/>
                    <w:bottom w:val="none" w:sz="0" w:space="0" w:color="auto"/>
                    <w:right w:val="none" w:sz="0" w:space="0" w:color="auto"/>
                  </w:divBdr>
                  <w:divsChild>
                    <w:div w:id="967902452">
                      <w:marLeft w:val="0"/>
                      <w:marRight w:val="0"/>
                      <w:marTop w:val="0"/>
                      <w:marBottom w:val="0"/>
                      <w:divBdr>
                        <w:top w:val="none" w:sz="0" w:space="0" w:color="auto"/>
                        <w:left w:val="none" w:sz="0" w:space="0" w:color="auto"/>
                        <w:bottom w:val="none" w:sz="0" w:space="0" w:color="auto"/>
                        <w:right w:val="none" w:sz="0" w:space="0" w:color="auto"/>
                      </w:divBdr>
                      <w:divsChild>
                        <w:div w:id="1984578680">
                          <w:marLeft w:val="0"/>
                          <w:marRight w:val="0"/>
                          <w:marTop w:val="0"/>
                          <w:marBottom w:val="0"/>
                          <w:divBdr>
                            <w:top w:val="single" w:sz="6" w:space="0" w:color="C7C7C7"/>
                            <w:left w:val="single" w:sz="6" w:space="0" w:color="C7C7C7"/>
                            <w:bottom w:val="single" w:sz="6" w:space="0" w:color="C7C7C7"/>
                            <w:right w:val="single" w:sz="6" w:space="0" w:color="C7C7C7"/>
                          </w:divBdr>
                          <w:divsChild>
                            <w:div w:id="353193505">
                              <w:marLeft w:val="0"/>
                              <w:marRight w:val="0"/>
                              <w:marTop w:val="100"/>
                              <w:marBottom w:val="100"/>
                              <w:divBdr>
                                <w:top w:val="none" w:sz="0" w:space="11" w:color="auto"/>
                                <w:left w:val="none" w:sz="0" w:space="0" w:color="auto"/>
                                <w:bottom w:val="single" w:sz="6" w:space="11" w:color="C7C7C7"/>
                                <w:right w:val="none" w:sz="0" w:space="0" w:color="auto"/>
                              </w:divBdr>
                            </w:div>
                            <w:div w:id="375736421">
                              <w:marLeft w:val="0"/>
                              <w:marRight w:val="0"/>
                              <w:marTop w:val="100"/>
                              <w:marBottom w:val="100"/>
                              <w:divBdr>
                                <w:top w:val="none" w:sz="0" w:space="0" w:color="auto"/>
                                <w:left w:val="none" w:sz="0" w:space="0" w:color="auto"/>
                                <w:bottom w:val="none" w:sz="0" w:space="0" w:color="auto"/>
                                <w:right w:val="none" w:sz="0" w:space="0" w:color="auto"/>
                              </w:divBdr>
                            </w:div>
                            <w:div w:id="1100178593">
                              <w:marLeft w:val="0"/>
                              <w:marRight w:val="0"/>
                              <w:marTop w:val="100"/>
                              <w:marBottom w:val="100"/>
                              <w:divBdr>
                                <w:top w:val="none" w:sz="0" w:space="11" w:color="auto"/>
                                <w:left w:val="none" w:sz="0" w:space="0" w:color="auto"/>
                                <w:bottom w:val="single" w:sz="6" w:space="11" w:color="C7C7C7"/>
                                <w:right w:val="none" w:sz="0" w:space="0" w:color="auto"/>
                              </w:divBdr>
                            </w:div>
                            <w:div w:id="178881308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875503343">
          <w:marLeft w:val="0"/>
          <w:marRight w:val="0"/>
          <w:marTop w:val="150"/>
          <w:marBottom w:val="0"/>
          <w:divBdr>
            <w:top w:val="none" w:sz="0" w:space="0" w:color="auto"/>
            <w:left w:val="none" w:sz="0" w:space="0" w:color="auto"/>
            <w:bottom w:val="none" w:sz="0" w:space="0" w:color="auto"/>
            <w:right w:val="none" w:sz="0" w:space="0" w:color="auto"/>
          </w:divBdr>
          <w:divsChild>
            <w:div w:id="157187309">
              <w:marLeft w:val="0"/>
              <w:marRight w:val="0"/>
              <w:marTop w:val="0"/>
              <w:marBottom w:val="0"/>
              <w:divBdr>
                <w:top w:val="none" w:sz="0" w:space="0" w:color="auto"/>
                <w:left w:val="none" w:sz="0" w:space="0" w:color="auto"/>
                <w:bottom w:val="single" w:sz="6" w:space="0" w:color="EFEFEF"/>
                <w:right w:val="none" w:sz="0" w:space="0" w:color="auto"/>
              </w:divBdr>
              <w:divsChild>
                <w:div w:id="835341624">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9643">
      <w:bodyDiv w:val="1"/>
      <w:marLeft w:val="0"/>
      <w:marRight w:val="0"/>
      <w:marTop w:val="0"/>
      <w:marBottom w:val="0"/>
      <w:divBdr>
        <w:top w:val="none" w:sz="0" w:space="0" w:color="auto"/>
        <w:left w:val="none" w:sz="0" w:space="0" w:color="auto"/>
        <w:bottom w:val="none" w:sz="0" w:space="0" w:color="auto"/>
        <w:right w:val="none" w:sz="0" w:space="0" w:color="auto"/>
      </w:divBdr>
    </w:div>
    <w:div w:id="1296326217">
      <w:bodyDiv w:val="1"/>
      <w:marLeft w:val="0"/>
      <w:marRight w:val="0"/>
      <w:marTop w:val="0"/>
      <w:marBottom w:val="0"/>
      <w:divBdr>
        <w:top w:val="none" w:sz="0" w:space="0" w:color="auto"/>
        <w:left w:val="none" w:sz="0" w:space="0" w:color="auto"/>
        <w:bottom w:val="none" w:sz="0" w:space="0" w:color="auto"/>
        <w:right w:val="none" w:sz="0" w:space="0" w:color="auto"/>
      </w:divBdr>
      <w:divsChild>
        <w:div w:id="202059542">
          <w:marLeft w:val="0"/>
          <w:marRight w:val="0"/>
          <w:marTop w:val="300"/>
          <w:marBottom w:val="0"/>
          <w:divBdr>
            <w:top w:val="none" w:sz="0" w:space="0" w:color="auto"/>
            <w:left w:val="none" w:sz="0" w:space="0" w:color="auto"/>
            <w:bottom w:val="none" w:sz="0" w:space="0" w:color="auto"/>
            <w:right w:val="none" w:sz="0" w:space="0" w:color="auto"/>
          </w:divBdr>
        </w:div>
      </w:divsChild>
    </w:div>
    <w:div w:id="1296570011">
      <w:bodyDiv w:val="1"/>
      <w:marLeft w:val="0"/>
      <w:marRight w:val="0"/>
      <w:marTop w:val="0"/>
      <w:marBottom w:val="0"/>
      <w:divBdr>
        <w:top w:val="none" w:sz="0" w:space="0" w:color="auto"/>
        <w:left w:val="none" w:sz="0" w:space="0" w:color="auto"/>
        <w:bottom w:val="none" w:sz="0" w:space="0" w:color="auto"/>
        <w:right w:val="none" w:sz="0" w:space="0" w:color="auto"/>
      </w:divBdr>
      <w:divsChild>
        <w:div w:id="463740518">
          <w:marLeft w:val="0"/>
          <w:marRight w:val="0"/>
          <w:marTop w:val="0"/>
          <w:marBottom w:val="0"/>
          <w:divBdr>
            <w:top w:val="none" w:sz="0" w:space="0" w:color="auto"/>
            <w:left w:val="none" w:sz="0" w:space="0" w:color="auto"/>
            <w:bottom w:val="none" w:sz="0" w:space="0" w:color="auto"/>
            <w:right w:val="none" w:sz="0" w:space="0" w:color="auto"/>
          </w:divBdr>
          <w:divsChild>
            <w:div w:id="1500460687">
              <w:marLeft w:val="0"/>
              <w:marRight w:val="0"/>
              <w:marTop w:val="0"/>
              <w:marBottom w:val="0"/>
              <w:divBdr>
                <w:top w:val="none" w:sz="0" w:space="0" w:color="auto"/>
                <w:left w:val="none" w:sz="0" w:space="0" w:color="auto"/>
                <w:bottom w:val="none" w:sz="0" w:space="0" w:color="auto"/>
                <w:right w:val="none" w:sz="0" w:space="0" w:color="auto"/>
              </w:divBdr>
              <w:divsChild>
                <w:div w:id="1972786351">
                  <w:marLeft w:val="0"/>
                  <w:marRight w:val="0"/>
                  <w:marTop w:val="0"/>
                  <w:marBottom w:val="0"/>
                  <w:divBdr>
                    <w:top w:val="none" w:sz="0" w:space="0" w:color="auto"/>
                    <w:left w:val="none" w:sz="0" w:space="0" w:color="auto"/>
                    <w:bottom w:val="none" w:sz="0" w:space="0" w:color="auto"/>
                    <w:right w:val="none" w:sz="0" w:space="0" w:color="auto"/>
                  </w:divBdr>
                  <w:divsChild>
                    <w:div w:id="1508791251">
                      <w:marLeft w:val="0"/>
                      <w:marRight w:val="0"/>
                      <w:marTop w:val="0"/>
                      <w:marBottom w:val="0"/>
                      <w:divBdr>
                        <w:top w:val="none" w:sz="0" w:space="0" w:color="auto"/>
                        <w:left w:val="none" w:sz="0" w:space="0" w:color="auto"/>
                        <w:bottom w:val="none" w:sz="0" w:space="0" w:color="auto"/>
                        <w:right w:val="none" w:sz="0" w:space="0" w:color="auto"/>
                      </w:divBdr>
                      <w:divsChild>
                        <w:div w:id="1509052244">
                          <w:marLeft w:val="0"/>
                          <w:marRight w:val="0"/>
                          <w:marTop w:val="0"/>
                          <w:marBottom w:val="0"/>
                          <w:divBdr>
                            <w:top w:val="none" w:sz="0" w:space="0" w:color="auto"/>
                            <w:left w:val="none" w:sz="0" w:space="0" w:color="auto"/>
                            <w:bottom w:val="none" w:sz="0" w:space="0" w:color="auto"/>
                            <w:right w:val="none" w:sz="0" w:space="0" w:color="auto"/>
                          </w:divBdr>
                          <w:divsChild>
                            <w:div w:id="714159600">
                              <w:marLeft w:val="0"/>
                              <w:marRight w:val="0"/>
                              <w:marTop w:val="0"/>
                              <w:marBottom w:val="0"/>
                              <w:divBdr>
                                <w:top w:val="none" w:sz="0" w:space="0" w:color="auto"/>
                                <w:left w:val="none" w:sz="0" w:space="0" w:color="auto"/>
                                <w:bottom w:val="none" w:sz="0" w:space="0" w:color="auto"/>
                                <w:right w:val="none" w:sz="0" w:space="0" w:color="auto"/>
                              </w:divBdr>
                              <w:divsChild>
                                <w:div w:id="1133795906">
                                  <w:marLeft w:val="0"/>
                                  <w:marRight w:val="0"/>
                                  <w:marTop w:val="0"/>
                                  <w:marBottom w:val="0"/>
                                  <w:divBdr>
                                    <w:top w:val="none" w:sz="0" w:space="0" w:color="auto"/>
                                    <w:left w:val="none" w:sz="0" w:space="0" w:color="auto"/>
                                    <w:bottom w:val="none" w:sz="0" w:space="0" w:color="auto"/>
                                    <w:right w:val="none" w:sz="0" w:space="0" w:color="auto"/>
                                  </w:divBdr>
                                  <w:divsChild>
                                    <w:div w:id="918640661">
                                      <w:marLeft w:val="0"/>
                                      <w:marRight w:val="0"/>
                                      <w:marTop w:val="0"/>
                                      <w:marBottom w:val="0"/>
                                      <w:divBdr>
                                        <w:top w:val="none" w:sz="0" w:space="0" w:color="auto"/>
                                        <w:left w:val="none" w:sz="0" w:space="0" w:color="auto"/>
                                        <w:bottom w:val="none" w:sz="0" w:space="0" w:color="auto"/>
                                        <w:right w:val="none" w:sz="0" w:space="0" w:color="auto"/>
                                      </w:divBdr>
                                      <w:divsChild>
                                        <w:div w:id="520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43647">
      <w:bodyDiv w:val="1"/>
      <w:marLeft w:val="0"/>
      <w:marRight w:val="0"/>
      <w:marTop w:val="0"/>
      <w:marBottom w:val="0"/>
      <w:divBdr>
        <w:top w:val="none" w:sz="0" w:space="0" w:color="auto"/>
        <w:left w:val="none" w:sz="0" w:space="0" w:color="auto"/>
        <w:bottom w:val="none" w:sz="0" w:space="0" w:color="auto"/>
        <w:right w:val="none" w:sz="0" w:space="0" w:color="auto"/>
      </w:divBdr>
      <w:divsChild>
        <w:div w:id="10400776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14294301">
              <w:marLeft w:val="0"/>
              <w:marRight w:val="0"/>
              <w:marTop w:val="300"/>
              <w:marBottom w:val="300"/>
              <w:divBdr>
                <w:top w:val="none" w:sz="0" w:space="0" w:color="auto"/>
                <w:left w:val="none" w:sz="0" w:space="0" w:color="auto"/>
                <w:bottom w:val="none" w:sz="0" w:space="0" w:color="auto"/>
                <w:right w:val="none" w:sz="0" w:space="0" w:color="auto"/>
              </w:divBdr>
              <w:divsChild>
                <w:div w:id="1145314187">
                  <w:marLeft w:val="0"/>
                  <w:marRight w:val="0"/>
                  <w:marTop w:val="0"/>
                  <w:marBottom w:val="0"/>
                  <w:divBdr>
                    <w:top w:val="none" w:sz="0" w:space="0" w:color="auto"/>
                    <w:left w:val="none" w:sz="0" w:space="0" w:color="auto"/>
                    <w:bottom w:val="none" w:sz="0" w:space="0" w:color="auto"/>
                    <w:right w:val="none" w:sz="0" w:space="0" w:color="auto"/>
                  </w:divBdr>
                  <w:divsChild>
                    <w:div w:id="1326664451">
                      <w:marLeft w:val="0"/>
                      <w:marRight w:val="0"/>
                      <w:marTop w:val="0"/>
                      <w:marBottom w:val="0"/>
                      <w:divBdr>
                        <w:top w:val="none" w:sz="0" w:space="0" w:color="auto"/>
                        <w:left w:val="none" w:sz="0" w:space="0" w:color="auto"/>
                        <w:bottom w:val="none" w:sz="0" w:space="0" w:color="auto"/>
                        <w:right w:val="none" w:sz="0" w:space="0" w:color="auto"/>
                      </w:divBdr>
                      <w:divsChild>
                        <w:div w:id="23020747">
                          <w:marLeft w:val="0"/>
                          <w:marRight w:val="0"/>
                          <w:marTop w:val="0"/>
                          <w:marBottom w:val="0"/>
                          <w:divBdr>
                            <w:top w:val="none" w:sz="0" w:space="0" w:color="auto"/>
                            <w:left w:val="none" w:sz="0" w:space="0" w:color="auto"/>
                            <w:bottom w:val="none" w:sz="0" w:space="0" w:color="auto"/>
                            <w:right w:val="none" w:sz="0" w:space="0" w:color="auto"/>
                          </w:divBdr>
                        </w:div>
                        <w:div w:id="747969094">
                          <w:marLeft w:val="0"/>
                          <w:marRight w:val="0"/>
                          <w:marTop w:val="0"/>
                          <w:marBottom w:val="300"/>
                          <w:divBdr>
                            <w:top w:val="none" w:sz="0" w:space="0" w:color="auto"/>
                            <w:left w:val="none" w:sz="0" w:space="0" w:color="auto"/>
                            <w:bottom w:val="dotted" w:sz="6" w:space="2" w:color="AAAAAA"/>
                            <w:right w:val="none" w:sz="0" w:space="0" w:color="auto"/>
                          </w:divBdr>
                        </w:div>
                      </w:divsChild>
                    </w:div>
                  </w:divsChild>
                </w:div>
              </w:divsChild>
            </w:div>
          </w:divsChild>
        </w:div>
      </w:divsChild>
    </w:div>
    <w:div w:id="1296720963">
      <w:bodyDiv w:val="1"/>
      <w:marLeft w:val="0"/>
      <w:marRight w:val="0"/>
      <w:marTop w:val="0"/>
      <w:marBottom w:val="0"/>
      <w:divBdr>
        <w:top w:val="none" w:sz="0" w:space="0" w:color="auto"/>
        <w:left w:val="none" w:sz="0" w:space="0" w:color="auto"/>
        <w:bottom w:val="none" w:sz="0" w:space="0" w:color="auto"/>
        <w:right w:val="none" w:sz="0" w:space="0" w:color="auto"/>
      </w:divBdr>
    </w:div>
    <w:div w:id="1296839696">
      <w:bodyDiv w:val="1"/>
      <w:marLeft w:val="0"/>
      <w:marRight w:val="0"/>
      <w:marTop w:val="0"/>
      <w:marBottom w:val="0"/>
      <w:divBdr>
        <w:top w:val="none" w:sz="0" w:space="0" w:color="auto"/>
        <w:left w:val="none" w:sz="0" w:space="0" w:color="auto"/>
        <w:bottom w:val="none" w:sz="0" w:space="0" w:color="auto"/>
        <w:right w:val="none" w:sz="0" w:space="0" w:color="auto"/>
      </w:divBdr>
      <w:divsChild>
        <w:div w:id="360278836">
          <w:marLeft w:val="0"/>
          <w:marRight w:val="225"/>
          <w:marTop w:val="0"/>
          <w:marBottom w:val="75"/>
          <w:divBdr>
            <w:top w:val="none" w:sz="0" w:space="0" w:color="auto"/>
            <w:left w:val="none" w:sz="0" w:space="0" w:color="auto"/>
            <w:bottom w:val="none" w:sz="0" w:space="0" w:color="auto"/>
            <w:right w:val="none" w:sz="0" w:space="0" w:color="auto"/>
          </w:divBdr>
          <w:divsChild>
            <w:div w:id="1747025172">
              <w:marLeft w:val="0"/>
              <w:marRight w:val="0"/>
              <w:marTop w:val="0"/>
              <w:marBottom w:val="0"/>
              <w:divBdr>
                <w:top w:val="none" w:sz="0" w:space="0" w:color="auto"/>
                <w:left w:val="none" w:sz="0" w:space="0" w:color="auto"/>
                <w:bottom w:val="none" w:sz="0" w:space="0" w:color="auto"/>
                <w:right w:val="none" w:sz="0" w:space="0" w:color="auto"/>
              </w:divBdr>
            </w:div>
          </w:divsChild>
        </w:div>
        <w:div w:id="1593970288">
          <w:marLeft w:val="0"/>
          <w:marRight w:val="0"/>
          <w:marTop w:val="0"/>
          <w:marBottom w:val="0"/>
          <w:divBdr>
            <w:top w:val="none" w:sz="0" w:space="0" w:color="auto"/>
            <w:left w:val="none" w:sz="0" w:space="0" w:color="auto"/>
            <w:bottom w:val="dotted" w:sz="6" w:space="4" w:color="DDDDDD"/>
            <w:right w:val="none" w:sz="0" w:space="0" w:color="auto"/>
          </w:divBdr>
        </w:div>
      </w:divsChild>
    </w:div>
    <w:div w:id="1297033234">
      <w:bodyDiv w:val="1"/>
      <w:marLeft w:val="0"/>
      <w:marRight w:val="0"/>
      <w:marTop w:val="0"/>
      <w:marBottom w:val="0"/>
      <w:divBdr>
        <w:top w:val="none" w:sz="0" w:space="0" w:color="auto"/>
        <w:left w:val="none" w:sz="0" w:space="0" w:color="auto"/>
        <w:bottom w:val="none" w:sz="0" w:space="0" w:color="auto"/>
        <w:right w:val="none" w:sz="0" w:space="0" w:color="auto"/>
      </w:divBdr>
    </w:div>
    <w:div w:id="1297107278">
      <w:bodyDiv w:val="1"/>
      <w:marLeft w:val="0"/>
      <w:marRight w:val="0"/>
      <w:marTop w:val="0"/>
      <w:marBottom w:val="0"/>
      <w:divBdr>
        <w:top w:val="none" w:sz="0" w:space="0" w:color="auto"/>
        <w:left w:val="none" w:sz="0" w:space="0" w:color="auto"/>
        <w:bottom w:val="none" w:sz="0" w:space="0" w:color="auto"/>
        <w:right w:val="none" w:sz="0" w:space="0" w:color="auto"/>
      </w:divBdr>
      <w:divsChild>
        <w:div w:id="1001422149">
          <w:marLeft w:val="0"/>
          <w:marRight w:val="0"/>
          <w:marTop w:val="0"/>
          <w:marBottom w:val="150"/>
          <w:divBdr>
            <w:top w:val="none" w:sz="0" w:space="0" w:color="auto"/>
            <w:left w:val="none" w:sz="0" w:space="0" w:color="auto"/>
            <w:bottom w:val="none" w:sz="0" w:space="0" w:color="auto"/>
            <w:right w:val="none" w:sz="0" w:space="0" w:color="auto"/>
          </w:divBdr>
          <w:divsChild>
            <w:div w:id="1757511160">
              <w:marLeft w:val="0"/>
              <w:marRight w:val="0"/>
              <w:marTop w:val="0"/>
              <w:marBottom w:val="0"/>
              <w:divBdr>
                <w:top w:val="none" w:sz="0" w:space="0" w:color="auto"/>
                <w:left w:val="none" w:sz="0" w:space="0" w:color="auto"/>
                <w:bottom w:val="none" w:sz="0" w:space="0" w:color="auto"/>
                <w:right w:val="none" w:sz="0" w:space="0" w:color="auto"/>
              </w:divBdr>
            </w:div>
          </w:divsChild>
        </w:div>
        <w:div w:id="1670139625">
          <w:marLeft w:val="0"/>
          <w:marRight w:val="0"/>
          <w:marTop w:val="0"/>
          <w:marBottom w:val="150"/>
          <w:divBdr>
            <w:top w:val="none" w:sz="0" w:space="0" w:color="auto"/>
            <w:left w:val="none" w:sz="0" w:space="0" w:color="auto"/>
            <w:bottom w:val="none" w:sz="0" w:space="0" w:color="auto"/>
            <w:right w:val="none" w:sz="0" w:space="0" w:color="auto"/>
          </w:divBdr>
        </w:div>
        <w:div w:id="1885363011">
          <w:marLeft w:val="0"/>
          <w:marRight w:val="0"/>
          <w:marTop w:val="0"/>
          <w:marBottom w:val="0"/>
          <w:divBdr>
            <w:top w:val="none" w:sz="0" w:space="0" w:color="auto"/>
            <w:left w:val="none" w:sz="0" w:space="0" w:color="auto"/>
            <w:bottom w:val="none" w:sz="0" w:space="0" w:color="auto"/>
            <w:right w:val="none" w:sz="0" w:space="0" w:color="auto"/>
          </w:divBdr>
          <w:divsChild>
            <w:div w:id="10192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7520">
      <w:bodyDiv w:val="1"/>
      <w:marLeft w:val="0"/>
      <w:marRight w:val="0"/>
      <w:marTop w:val="0"/>
      <w:marBottom w:val="0"/>
      <w:divBdr>
        <w:top w:val="none" w:sz="0" w:space="0" w:color="auto"/>
        <w:left w:val="none" w:sz="0" w:space="0" w:color="auto"/>
        <w:bottom w:val="none" w:sz="0" w:space="0" w:color="auto"/>
        <w:right w:val="none" w:sz="0" w:space="0" w:color="auto"/>
      </w:divBdr>
      <w:divsChild>
        <w:div w:id="975110779">
          <w:marLeft w:val="0"/>
          <w:marRight w:val="0"/>
          <w:marTop w:val="150"/>
          <w:marBottom w:val="0"/>
          <w:divBdr>
            <w:top w:val="none" w:sz="0" w:space="0" w:color="auto"/>
            <w:left w:val="none" w:sz="0" w:space="0" w:color="auto"/>
            <w:bottom w:val="none" w:sz="0" w:space="0" w:color="auto"/>
            <w:right w:val="none" w:sz="0" w:space="0" w:color="auto"/>
          </w:divBdr>
          <w:divsChild>
            <w:div w:id="556236493">
              <w:marLeft w:val="0"/>
              <w:marRight w:val="0"/>
              <w:marTop w:val="0"/>
              <w:marBottom w:val="0"/>
              <w:divBdr>
                <w:top w:val="none" w:sz="0" w:space="0" w:color="auto"/>
                <w:left w:val="none" w:sz="0" w:space="0" w:color="auto"/>
                <w:bottom w:val="single" w:sz="6" w:space="0" w:color="EFEFEF"/>
                <w:right w:val="none" w:sz="0" w:space="0" w:color="auto"/>
              </w:divBdr>
              <w:divsChild>
                <w:div w:id="796876220">
                  <w:marLeft w:val="0"/>
                  <w:marRight w:val="0"/>
                  <w:marTop w:val="0"/>
                  <w:marBottom w:val="0"/>
                  <w:divBdr>
                    <w:top w:val="none" w:sz="0" w:space="0" w:color="auto"/>
                    <w:left w:val="none" w:sz="0" w:space="0" w:color="auto"/>
                    <w:bottom w:val="none" w:sz="0" w:space="0" w:color="auto"/>
                    <w:right w:val="none" w:sz="0" w:space="0" w:color="auto"/>
                  </w:divBdr>
                </w:div>
                <w:div w:id="11276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6321">
          <w:marLeft w:val="0"/>
          <w:marRight w:val="0"/>
          <w:marTop w:val="300"/>
          <w:marBottom w:val="0"/>
          <w:divBdr>
            <w:top w:val="none" w:sz="0" w:space="0" w:color="auto"/>
            <w:left w:val="none" w:sz="0" w:space="0" w:color="auto"/>
            <w:bottom w:val="none" w:sz="0" w:space="0" w:color="auto"/>
            <w:right w:val="none" w:sz="0" w:space="0" w:color="auto"/>
          </w:divBdr>
          <w:divsChild>
            <w:div w:id="1080446614">
              <w:marLeft w:val="0"/>
              <w:marRight w:val="0"/>
              <w:marTop w:val="0"/>
              <w:marBottom w:val="0"/>
              <w:divBdr>
                <w:top w:val="none" w:sz="0" w:space="0" w:color="auto"/>
                <w:left w:val="none" w:sz="0" w:space="0" w:color="auto"/>
                <w:bottom w:val="none" w:sz="0" w:space="0" w:color="auto"/>
                <w:right w:val="none" w:sz="0" w:space="0" w:color="auto"/>
              </w:divBdr>
              <w:divsChild>
                <w:div w:id="426928673">
                  <w:marLeft w:val="0"/>
                  <w:marRight w:val="0"/>
                  <w:marTop w:val="150"/>
                  <w:marBottom w:val="0"/>
                  <w:divBdr>
                    <w:top w:val="none" w:sz="0" w:space="0" w:color="auto"/>
                    <w:left w:val="none" w:sz="0" w:space="0" w:color="auto"/>
                    <w:bottom w:val="none" w:sz="0" w:space="0" w:color="auto"/>
                    <w:right w:val="none" w:sz="0" w:space="0" w:color="auto"/>
                  </w:divBdr>
                  <w:divsChild>
                    <w:div w:id="1045520451">
                      <w:marLeft w:val="0"/>
                      <w:marRight w:val="0"/>
                      <w:marTop w:val="0"/>
                      <w:marBottom w:val="0"/>
                      <w:divBdr>
                        <w:top w:val="none" w:sz="0" w:space="0" w:color="auto"/>
                        <w:left w:val="none" w:sz="0" w:space="0" w:color="auto"/>
                        <w:bottom w:val="none" w:sz="0" w:space="0" w:color="auto"/>
                        <w:right w:val="none" w:sz="0" w:space="0" w:color="auto"/>
                      </w:divBdr>
                      <w:divsChild>
                        <w:div w:id="725882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6127860">
                  <w:marLeft w:val="0"/>
                  <w:marRight w:val="0"/>
                  <w:marTop w:val="0"/>
                  <w:marBottom w:val="0"/>
                  <w:divBdr>
                    <w:top w:val="none" w:sz="0" w:space="0" w:color="auto"/>
                    <w:left w:val="none" w:sz="0" w:space="0" w:color="auto"/>
                    <w:bottom w:val="none" w:sz="0" w:space="0" w:color="auto"/>
                    <w:right w:val="none" w:sz="0" w:space="0" w:color="auto"/>
                  </w:divBdr>
                  <w:divsChild>
                    <w:div w:id="6245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1838">
              <w:marLeft w:val="-1350"/>
              <w:marRight w:val="0"/>
              <w:marTop w:val="0"/>
              <w:marBottom w:val="0"/>
              <w:divBdr>
                <w:top w:val="none" w:sz="0" w:space="0" w:color="auto"/>
                <w:left w:val="none" w:sz="0" w:space="0" w:color="auto"/>
                <w:bottom w:val="none" w:sz="0" w:space="0" w:color="auto"/>
                <w:right w:val="none" w:sz="0" w:space="0" w:color="auto"/>
              </w:divBdr>
              <w:divsChild>
                <w:div w:id="1077551535">
                  <w:marLeft w:val="0"/>
                  <w:marRight w:val="0"/>
                  <w:marTop w:val="0"/>
                  <w:marBottom w:val="0"/>
                  <w:divBdr>
                    <w:top w:val="none" w:sz="0" w:space="0" w:color="auto"/>
                    <w:left w:val="none" w:sz="0" w:space="0" w:color="auto"/>
                    <w:bottom w:val="none" w:sz="0" w:space="0" w:color="auto"/>
                    <w:right w:val="none" w:sz="0" w:space="0" w:color="auto"/>
                  </w:divBdr>
                  <w:divsChild>
                    <w:div w:id="1062631801">
                      <w:marLeft w:val="0"/>
                      <w:marRight w:val="0"/>
                      <w:marTop w:val="0"/>
                      <w:marBottom w:val="0"/>
                      <w:divBdr>
                        <w:top w:val="none" w:sz="0" w:space="0" w:color="auto"/>
                        <w:left w:val="none" w:sz="0" w:space="0" w:color="auto"/>
                        <w:bottom w:val="none" w:sz="0" w:space="0" w:color="auto"/>
                        <w:right w:val="none" w:sz="0" w:space="0" w:color="auto"/>
                      </w:divBdr>
                      <w:divsChild>
                        <w:div w:id="727069841">
                          <w:marLeft w:val="0"/>
                          <w:marRight w:val="0"/>
                          <w:marTop w:val="0"/>
                          <w:marBottom w:val="0"/>
                          <w:divBdr>
                            <w:top w:val="single" w:sz="6" w:space="0" w:color="C7C7C7"/>
                            <w:left w:val="single" w:sz="6" w:space="0" w:color="C7C7C7"/>
                            <w:bottom w:val="single" w:sz="6" w:space="0" w:color="C7C7C7"/>
                            <w:right w:val="single" w:sz="6" w:space="0" w:color="C7C7C7"/>
                          </w:divBdr>
                          <w:divsChild>
                            <w:div w:id="152645333">
                              <w:marLeft w:val="0"/>
                              <w:marRight w:val="0"/>
                              <w:marTop w:val="100"/>
                              <w:marBottom w:val="100"/>
                              <w:divBdr>
                                <w:top w:val="none" w:sz="0" w:space="0" w:color="auto"/>
                                <w:left w:val="none" w:sz="0" w:space="0" w:color="auto"/>
                                <w:bottom w:val="none" w:sz="0" w:space="0" w:color="auto"/>
                                <w:right w:val="none" w:sz="0" w:space="0" w:color="auto"/>
                              </w:divBdr>
                            </w:div>
                            <w:div w:id="396127311">
                              <w:marLeft w:val="0"/>
                              <w:marRight w:val="0"/>
                              <w:marTop w:val="100"/>
                              <w:marBottom w:val="100"/>
                              <w:divBdr>
                                <w:top w:val="none" w:sz="0" w:space="11" w:color="auto"/>
                                <w:left w:val="none" w:sz="0" w:space="0" w:color="auto"/>
                                <w:bottom w:val="single" w:sz="6" w:space="11" w:color="C7C7C7"/>
                                <w:right w:val="none" w:sz="0" w:space="0" w:color="auto"/>
                              </w:divBdr>
                            </w:div>
                            <w:div w:id="912202731">
                              <w:marLeft w:val="0"/>
                              <w:marRight w:val="0"/>
                              <w:marTop w:val="100"/>
                              <w:marBottom w:val="100"/>
                              <w:divBdr>
                                <w:top w:val="none" w:sz="0" w:space="11" w:color="auto"/>
                                <w:left w:val="none" w:sz="0" w:space="0" w:color="auto"/>
                                <w:bottom w:val="single" w:sz="6" w:space="11" w:color="C7C7C7"/>
                                <w:right w:val="none" w:sz="0" w:space="0" w:color="auto"/>
                              </w:divBdr>
                            </w:div>
                            <w:div w:id="10654880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297368037">
      <w:bodyDiv w:val="1"/>
      <w:marLeft w:val="0"/>
      <w:marRight w:val="0"/>
      <w:marTop w:val="0"/>
      <w:marBottom w:val="0"/>
      <w:divBdr>
        <w:top w:val="none" w:sz="0" w:space="0" w:color="auto"/>
        <w:left w:val="none" w:sz="0" w:space="0" w:color="auto"/>
        <w:bottom w:val="none" w:sz="0" w:space="0" w:color="auto"/>
        <w:right w:val="none" w:sz="0" w:space="0" w:color="auto"/>
      </w:divBdr>
      <w:divsChild>
        <w:div w:id="1277299747">
          <w:marLeft w:val="0"/>
          <w:marRight w:val="0"/>
          <w:marTop w:val="0"/>
          <w:marBottom w:val="0"/>
          <w:divBdr>
            <w:top w:val="single" w:sz="6" w:space="0" w:color="E5E5E5"/>
            <w:left w:val="none" w:sz="0" w:space="0" w:color="auto"/>
            <w:bottom w:val="single" w:sz="18" w:space="0" w:color="000000"/>
            <w:right w:val="none" w:sz="0" w:space="0" w:color="auto"/>
          </w:divBdr>
          <w:divsChild>
            <w:div w:id="1168059273">
              <w:marLeft w:val="0"/>
              <w:marRight w:val="0"/>
              <w:marTop w:val="0"/>
              <w:marBottom w:val="0"/>
              <w:divBdr>
                <w:top w:val="none" w:sz="0" w:space="0" w:color="auto"/>
                <w:left w:val="none" w:sz="0" w:space="0" w:color="auto"/>
                <w:bottom w:val="none" w:sz="0" w:space="0" w:color="auto"/>
                <w:right w:val="none" w:sz="0" w:space="0" w:color="auto"/>
              </w:divBdr>
              <w:divsChild>
                <w:div w:id="8383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111">
          <w:marLeft w:val="0"/>
          <w:marRight w:val="0"/>
          <w:marTop w:val="0"/>
          <w:marBottom w:val="0"/>
          <w:divBdr>
            <w:top w:val="none" w:sz="0" w:space="0" w:color="auto"/>
            <w:left w:val="none" w:sz="0" w:space="0" w:color="auto"/>
            <w:bottom w:val="none" w:sz="0" w:space="0" w:color="auto"/>
            <w:right w:val="none" w:sz="0" w:space="0" w:color="auto"/>
          </w:divBdr>
          <w:divsChild>
            <w:div w:id="1383675373">
              <w:marLeft w:val="0"/>
              <w:marRight w:val="0"/>
              <w:marTop w:val="0"/>
              <w:marBottom w:val="0"/>
              <w:divBdr>
                <w:top w:val="none" w:sz="0" w:space="0" w:color="auto"/>
                <w:left w:val="none" w:sz="0" w:space="0" w:color="auto"/>
                <w:bottom w:val="none" w:sz="0" w:space="0" w:color="auto"/>
                <w:right w:val="none" w:sz="0" w:space="0" w:color="auto"/>
              </w:divBdr>
              <w:divsChild>
                <w:div w:id="438791741">
                  <w:marLeft w:val="0"/>
                  <w:marRight w:val="0"/>
                  <w:marTop w:val="0"/>
                  <w:marBottom w:val="0"/>
                  <w:divBdr>
                    <w:top w:val="none" w:sz="0" w:space="0" w:color="auto"/>
                    <w:left w:val="none" w:sz="0" w:space="0" w:color="auto"/>
                    <w:bottom w:val="none" w:sz="0" w:space="0" w:color="auto"/>
                    <w:right w:val="none" w:sz="0" w:space="0" w:color="auto"/>
                  </w:divBdr>
                  <w:divsChild>
                    <w:div w:id="1611619662">
                      <w:marLeft w:val="0"/>
                      <w:marRight w:val="0"/>
                      <w:marTop w:val="0"/>
                      <w:marBottom w:val="300"/>
                      <w:divBdr>
                        <w:top w:val="none" w:sz="0" w:space="0" w:color="auto"/>
                        <w:left w:val="none" w:sz="0" w:space="0" w:color="auto"/>
                        <w:bottom w:val="none" w:sz="0" w:space="0" w:color="auto"/>
                        <w:right w:val="none" w:sz="0" w:space="0" w:color="auto"/>
                      </w:divBdr>
                      <w:divsChild>
                        <w:div w:id="1377003700">
                          <w:marLeft w:val="0"/>
                          <w:marRight w:val="0"/>
                          <w:marTop w:val="0"/>
                          <w:marBottom w:val="225"/>
                          <w:divBdr>
                            <w:top w:val="single" w:sz="6" w:space="11" w:color="E5E5E5"/>
                            <w:left w:val="single" w:sz="6" w:space="11" w:color="E5E5E5"/>
                            <w:bottom w:val="single" w:sz="6" w:space="1" w:color="E5E5E5"/>
                            <w:right w:val="single" w:sz="6" w:space="11" w:color="E5E5E5"/>
                          </w:divBdr>
                          <w:divsChild>
                            <w:div w:id="50155566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297684394">
      <w:bodyDiv w:val="1"/>
      <w:marLeft w:val="0"/>
      <w:marRight w:val="0"/>
      <w:marTop w:val="0"/>
      <w:marBottom w:val="0"/>
      <w:divBdr>
        <w:top w:val="none" w:sz="0" w:space="0" w:color="auto"/>
        <w:left w:val="none" w:sz="0" w:space="0" w:color="auto"/>
        <w:bottom w:val="none" w:sz="0" w:space="0" w:color="auto"/>
        <w:right w:val="none" w:sz="0" w:space="0" w:color="auto"/>
      </w:divBdr>
    </w:div>
    <w:div w:id="1298074545">
      <w:bodyDiv w:val="1"/>
      <w:marLeft w:val="0"/>
      <w:marRight w:val="0"/>
      <w:marTop w:val="0"/>
      <w:marBottom w:val="0"/>
      <w:divBdr>
        <w:top w:val="none" w:sz="0" w:space="0" w:color="auto"/>
        <w:left w:val="none" w:sz="0" w:space="0" w:color="auto"/>
        <w:bottom w:val="none" w:sz="0" w:space="0" w:color="auto"/>
        <w:right w:val="none" w:sz="0" w:space="0" w:color="auto"/>
      </w:divBdr>
      <w:divsChild>
        <w:div w:id="1524981112">
          <w:marLeft w:val="0"/>
          <w:marRight w:val="0"/>
          <w:marTop w:val="0"/>
          <w:marBottom w:val="150"/>
          <w:divBdr>
            <w:top w:val="none" w:sz="0" w:space="0" w:color="auto"/>
            <w:left w:val="none" w:sz="0" w:space="0" w:color="auto"/>
            <w:bottom w:val="none" w:sz="0" w:space="0" w:color="auto"/>
            <w:right w:val="none" w:sz="0" w:space="0" w:color="auto"/>
          </w:divBdr>
        </w:div>
        <w:div w:id="1741177229">
          <w:marLeft w:val="0"/>
          <w:marRight w:val="0"/>
          <w:marTop w:val="0"/>
          <w:marBottom w:val="0"/>
          <w:divBdr>
            <w:top w:val="none" w:sz="0" w:space="0" w:color="auto"/>
            <w:left w:val="none" w:sz="0" w:space="0" w:color="auto"/>
            <w:bottom w:val="none" w:sz="0" w:space="0" w:color="auto"/>
            <w:right w:val="none" w:sz="0" w:space="0" w:color="auto"/>
          </w:divBdr>
          <w:divsChild>
            <w:div w:id="2025740003">
              <w:marLeft w:val="0"/>
              <w:marRight w:val="0"/>
              <w:marTop w:val="0"/>
              <w:marBottom w:val="0"/>
              <w:divBdr>
                <w:top w:val="none" w:sz="0" w:space="0" w:color="auto"/>
                <w:left w:val="none" w:sz="0" w:space="0" w:color="auto"/>
                <w:bottom w:val="none" w:sz="0" w:space="0" w:color="auto"/>
                <w:right w:val="none" w:sz="0" w:space="0" w:color="auto"/>
              </w:divBdr>
            </w:div>
          </w:divsChild>
        </w:div>
        <w:div w:id="2018264605">
          <w:marLeft w:val="0"/>
          <w:marRight w:val="0"/>
          <w:marTop w:val="0"/>
          <w:marBottom w:val="150"/>
          <w:divBdr>
            <w:top w:val="none" w:sz="0" w:space="0" w:color="auto"/>
            <w:left w:val="none" w:sz="0" w:space="0" w:color="auto"/>
            <w:bottom w:val="none" w:sz="0" w:space="0" w:color="auto"/>
            <w:right w:val="none" w:sz="0" w:space="0" w:color="auto"/>
          </w:divBdr>
          <w:divsChild>
            <w:div w:id="13153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99697">
      <w:bodyDiv w:val="1"/>
      <w:marLeft w:val="0"/>
      <w:marRight w:val="0"/>
      <w:marTop w:val="0"/>
      <w:marBottom w:val="0"/>
      <w:divBdr>
        <w:top w:val="none" w:sz="0" w:space="0" w:color="auto"/>
        <w:left w:val="none" w:sz="0" w:space="0" w:color="auto"/>
        <w:bottom w:val="none" w:sz="0" w:space="0" w:color="auto"/>
        <w:right w:val="none" w:sz="0" w:space="0" w:color="auto"/>
      </w:divBdr>
    </w:div>
    <w:div w:id="1298141043">
      <w:bodyDiv w:val="1"/>
      <w:marLeft w:val="0"/>
      <w:marRight w:val="0"/>
      <w:marTop w:val="0"/>
      <w:marBottom w:val="0"/>
      <w:divBdr>
        <w:top w:val="none" w:sz="0" w:space="0" w:color="auto"/>
        <w:left w:val="none" w:sz="0" w:space="0" w:color="auto"/>
        <w:bottom w:val="none" w:sz="0" w:space="0" w:color="auto"/>
        <w:right w:val="none" w:sz="0" w:space="0" w:color="auto"/>
      </w:divBdr>
      <w:divsChild>
        <w:div w:id="706489155">
          <w:marLeft w:val="0"/>
          <w:marRight w:val="0"/>
          <w:marTop w:val="0"/>
          <w:marBottom w:val="0"/>
          <w:divBdr>
            <w:top w:val="none" w:sz="0" w:space="0" w:color="auto"/>
            <w:left w:val="none" w:sz="0" w:space="0" w:color="auto"/>
            <w:bottom w:val="none" w:sz="0" w:space="0" w:color="auto"/>
            <w:right w:val="none" w:sz="0" w:space="0" w:color="auto"/>
          </w:divBdr>
        </w:div>
      </w:divsChild>
    </w:div>
    <w:div w:id="1298223017">
      <w:bodyDiv w:val="1"/>
      <w:marLeft w:val="0"/>
      <w:marRight w:val="0"/>
      <w:marTop w:val="0"/>
      <w:marBottom w:val="0"/>
      <w:divBdr>
        <w:top w:val="none" w:sz="0" w:space="0" w:color="auto"/>
        <w:left w:val="none" w:sz="0" w:space="0" w:color="auto"/>
        <w:bottom w:val="none" w:sz="0" w:space="0" w:color="auto"/>
        <w:right w:val="none" w:sz="0" w:space="0" w:color="auto"/>
      </w:divBdr>
    </w:div>
    <w:div w:id="1298489621">
      <w:bodyDiv w:val="1"/>
      <w:marLeft w:val="0"/>
      <w:marRight w:val="0"/>
      <w:marTop w:val="0"/>
      <w:marBottom w:val="0"/>
      <w:divBdr>
        <w:top w:val="none" w:sz="0" w:space="0" w:color="auto"/>
        <w:left w:val="none" w:sz="0" w:space="0" w:color="auto"/>
        <w:bottom w:val="none" w:sz="0" w:space="0" w:color="auto"/>
        <w:right w:val="none" w:sz="0" w:space="0" w:color="auto"/>
      </w:divBdr>
      <w:divsChild>
        <w:div w:id="759251027">
          <w:marLeft w:val="0"/>
          <w:marRight w:val="0"/>
          <w:marTop w:val="0"/>
          <w:marBottom w:val="0"/>
          <w:divBdr>
            <w:top w:val="none" w:sz="0" w:space="0" w:color="auto"/>
            <w:left w:val="none" w:sz="0" w:space="0" w:color="auto"/>
            <w:bottom w:val="none" w:sz="0" w:space="0" w:color="auto"/>
            <w:right w:val="none" w:sz="0" w:space="0" w:color="auto"/>
          </w:divBdr>
          <w:divsChild>
            <w:div w:id="1333292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728533">
      <w:bodyDiv w:val="1"/>
      <w:marLeft w:val="0"/>
      <w:marRight w:val="0"/>
      <w:marTop w:val="0"/>
      <w:marBottom w:val="0"/>
      <w:divBdr>
        <w:top w:val="none" w:sz="0" w:space="0" w:color="auto"/>
        <w:left w:val="none" w:sz="0" w:space="0" w:color="auto"/>
        <w:bottom w:val="none" w:sz="0" w:space="0" w:color="auto"/>
        <w:right w:val="none" w:sz="0" w:space="0" w:color="auto"/>
      </w:divBdr>
    </w:div>
    <w:div w:id="1298876119">
      <w:bodyDiv w:val="1"/>
      <w:marLeft w:val="0"/>
      <w:marRight w:val="0"/>
      <w:marTop w:val="0"/>
      <w:marBottom w:val="0"/>
      <w:divBdr>
        <w:top w:val="none" w:sz="0" w:space="0" w:color="auto"/>
        <w:left w:val="none" w:sz="0" w:space="0" w:color="auto"/>
        <w:bottom w:val="none" w:sz="0" w:space="0" w:color="auto"/>
        <w:right w:val="none" w:sz="0" w:space="0" w:color="auto"/>
      </w:divBdr>
      <w:divsChild>
        <w:div w:id="2125029">
          <w:marLeft w:val="0"/>
          <w:marRight w:val="0"/>
          <w:marTop w:val="0"/>
          <w:marBottom w:val="150"/>
          <w:divBdr>
            <w:top w:val="none" w:sz="0" w:space="0" w:color="auto"/>
            <w:left w:val="none" w:sz="0" w:space="0" w:color="auto"/>
            <w:bottom w:val="none" w:sz="0" w:space="0" w:color="auto"/>
            <w:right w:val="none" w:sz="0" w:space="0" w:color="auto"/>
          </w:divBdr>
        </w:div>
        <w:div w:id="231815818">
          <w:marLeft w:val="0"/>
          <w:marRight w:val="0"/>
          <w:marTop w:val="0"/>
          <w:marBottom w:val="0"/>
          <w:divBdr>
            <w:top w:val="none" w:sz="0" w:space="0" w:color="auto"/>
            <w:left w:val="none" w:sz="0" w:space="0" w:color="auto"/>
            <w:bottom w:val="none" w:sz="0" w:space="0" w:color="auto"/>
            <w:right w:val="none" w:sz="0" w:space="0" w:color="auto"/>
          </w:divBdr>
          <w:divsChild>
            <w:div w:id="793839106">
              <w:marLeft w:val="0"/>
              <w:marRight w:val="0"/>
              <w:marTop w:val="0"/>
              <w:marBottom w:val="0"/>
              <w:divBdr>
                <w:top w:val="none" w:sz="0" w:space="0" w:color="auto"/>
                <w:left w:val="none" w:sz="0" w:space="0" w:color="auto"/>
                <w:bottom w:val="none" w:sz="0" w:space="0" w:color="auto"/>
                <w:right w:val="none" w:sz="0" w:space="0" w:color="auto"/>
              </w:divBdr>
            </w:div>
          </w:divsChild>
        </w:div>
        <w:div w:id="1634015978">
          <w:marLeft w:val="0"/>
          <w:marRight w:val="0"/>
          <w:marTop w:val="0"/>
          <w:marBottom w:val="150"/>
          <w:divBdr>
            <w:top w:val="none" w:sz="0" w:space="0" w:color="auto"/>
            <w:left w:val="none" w:sz="0" w:space="0" w:color="auto"/>
            <w:bottom w:val="none" w:sz="0" w:space="0" w:color="auto"/>
            <w:right w:val="none" w:sz="0" w:space="0" w:color="auto"/>
          </w:divBdr>
          <w:divsChild>
            <w:div w:id="20539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760">
      <w:bodyDiv w:val="1"/>
      <w:marLeft w:val="0"/>
      <w:marRight w:val="0"/>
      <w:marTop w:val="0"/>
      <w:marBottom w:val="0"/>
      <w:divBdr>
        <w:top w:val="none" w:sz="0" w:space="0" w:color="auto"/>
        <w:left w:val="none" w:sz="0" w:space="0" w:color="auto"/>
        <w:bottom w:val="none" w:sz="0" w:space="0" w:color="auto"/>
        <w:right w:val="none" w:sz="0" w:space="0" w:color="auto"/>
      </w:divBdr>
      <w:divsChild>
        <w:div w:id="2040430429">
          <w:marLeft w:val="0"/>
          <w:marRight w:val="0"/>
          <w:marTop w:val="0"/>
          <w:marBottom w:val="0"/>
          <w:divBdr>
            <w:top w:val="none" w:sz="0" w:space="0" w:color="auto"/>
            <w:left w:val="none" w:sz="0" w:space="0" w:color="auto"/>
            <w:bottom w:val="dotted" w:sz="6" w:space="4" w:color="DDDDDD"/>
            <w:right w:val="none" w:sz="0" w:space="0" w:color="auto"/>
          </w:divBdr>
        </w:div>
      </w:divsChild>
    </w:div>
    <w:div w:id="1299531348">
      <w:bodyDiv w:val="1"/>
      <w:marLeft w:val="0"/>
      <w:marRight w:val="0"/>
      <w:marTop w:val="0"/>
      <w:marBottom w:val="0"/>
      <w:divBdr>
        <w:top w:val="none" w:sz="0" w:space="0" w:color="auto"/>
        <w:left w:val="none" w:sz="0" w:space="0" w:color="auto"/>
        <w:bottom w:val="none" w:sz="0" w:space="0" w:color="auto"/>
        <w:right w:val="none" w:sz="0" w:space="0" w:color="auto"/>
      </w:divBdr>
    </w:div>
    <w:div w:id="1299872175">
      <w:bodyDiv w:val="1"/>
      <w:marLeft w:val="0"/>
      <w:marRight w:val="0"/>
      <w:marTop w:val="0"/>
      <w:marBottom w:val="0"/>
      <w:divBdr>
        <w:top w:val="none" w:sz="0" w:space="0" w:color="auto"/>
        <w:left w:val="none" w:sz="0" w:space="0" w:color="auto"/>
        <w:bottom w:val="none" w:sz="0" w:space="0" w:color="auto"/>
        <w:right w:val="none" w:sz="0" w:space="0" w:color="auto"/>
      </w:divBdr>
    </w:div>
    <w:div w:id="1300568687">
      <w:bodyDiv w:val="1"/>
      <w:marLeft w:val="0"/>
      <w:marRight w:val="0"/>
      <w:marTop w:val="0"/>
      <w:marBottom w:val="0"/>
      <w:divBdr>
        <w:top w:val="none" w:sz="0" w:space="0" w:color="auto"/>
        <w:left w:val="none" w:sz="0" w:space="0" w:color="auto"/>
        <w:bottom w:val="none" w:sz="0" w:space="0" w:color="auto"/>
        <w:right w:val="none" w:sz="0" w:space="0" w:color="auto"/>
      </w:divBdr>
      <w:divsChild>
        <w:div w:id="1675647378">
          <w:marLeft w:val="0"/>
          <w:marRight w:val="0"/>
          <w:marTop w:val="0"/>
          <w:marBottom w:val="0"/>
          <w:divBdr>
            <w:top w:val="none" w:sz="0" w:space="0" w:color="auto"/>
            <w:left w:val="none" w:sz="0" w:space="0" w:color="auto"/>
            <w:bottom w:val="none" w:sz="0" w:space="0" w:color="auto"/>
            <w:right w:val="none" w:sz="0" w:space="0" w:color="auto"/>
          </w:divBdr>
          <w:divsChild>
            <w:div w:id="682319975">
              <w:marLeft w:val="0"/>
              <w:marRight w:val="0"/>
              <w:marTop w:val="0"/>
              <w:marBottom w:val="0"/>
              <w:divBdr>
                <w:top w:val="none" w:sz="0" w:space="0" w:color="auto"/>
                <w:left w:val="none" w:sz="0" w:space="0" w:color="auto"/>
                <w:bottom w:val="none" w:sz="0" w:space="0" w:color="auto"/>
                <w:right w:val="none" w:sz="0" w:space="0" w:color="auto"/>
              </w:divBdr>
              <w:divsChild>
                <w:div w:id="1897663163">
                  <w:marLeft w:val="0"/>
                  <w:marRight w:val="0"/>
                  <w:marTop w:val="0"/>
                  <w:marBottom w:val="0"/>
                  <w:divBdr>
                    <w:top w:val="none" w:sz="0" w:space="0" w:color="auto"/>
                    <w:left w:val="none" w:sz="0" w:space="0" w:color="auto"/>
                    <w:bottom w:val="none" w:sz="0" w:space="0" w:color="auto"/>
                    <w:right w:val="none" w:sz="0" w:space="0" w:color="auto"/>
                  </w:divBdr>
                  <w:divsChild>
                    <w:div w:id="490759918">
                      <w:marLeft w:val="0"/>
                      <w:marRight w:val="0"/>
                      <w:marTop w:val="0"/>
                      <w:marBottom w:val="0"/>
                      <w:divBdr>
                        <w:top w:val="none" w:sz="0" w:space="0" w:color="auto"/>
                        <w:left w:val="none" w:sz="0" w:space="0" w:color="auto"/>
                        <w:bottom w:val="none" w:sz="0" w:space="0" w:color="auto"/>
                        <w:right w:val="none" w:sz="0" w:space="0" w:color="auto"/>
                      </w:divBdr>
                      <w:divsChild>
                        <w:div w:id="1033648853">
                          <w:marLeft w:val="0"/>
                          <w:marRight w:val="0"/>
                          <w:marTop w:val="0"/>
                          <w:marBottom w:val="0"/>
                          <w:divBdr>
                            <w:top w:val="none" w:sz="0" w:space="0" w:color="auto"/>
                            <w:left w:val="none" w:sz="0" w:space="0" w:color="auto"/>
                            <w:bottom w:val="none" w:sz="0" w:space="0" w:color="auto"/>
                            <w:right w:val="none" w:sz="0" w:space="0" w:color="auto"/>
                          </w:divBdr>
                          <w:divsChild>
                            <w:div w:id="582491566">
                              <w:marLeft w:val="0"/>
                              <w:marRight w:val="0"/>
                              <w:marTop w:val="0"/>
                              <w:marBottom w:val="0"/>
                              <w:divBdr>
                                <w:top w:val="none" w:sz="0" w:space="0" w:color="auto"/>
                                <w:left w:val="none" w:sz="0" w:space="0" w:color="auto"/>
                                <w:bottom w:val="none" w:sz="0" w:space="0" w:color="auto"/>
                                <w:right w:val="none" w:sz="0" w:space="0" w:color="auto"/>
                              </w:divBdr>
                              <w:divsChild>
                                <w:div w:id="2093699696">
                                  <w:marLeft w:val="0"/>
                                  <w:marRight w:val="0"/>
                                  <w:marTop w:val="0"/>
                                  <w:marBottom w:val="0"/>
                                  <w:divBdr>
                                    <w:top w:val="none" w:sz="0" w:space="0" w:color="auto"/>
                                    <w:left w:val="none" w:sz="0" w:space="0" w:color="auto"/>
                                    <w:bottom w:val="none" w:sz="0" w:space="0" w:color="auto"/>
                                    <w:right w:val="none" w:sz="0" w:space="0" w:color="auto"/>
                                  </w:divBdr>
                                  <w:divsChild>
                                    <w:div w:id="1365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957415">
      <w:bodyDiv w:val="1"/>
      <w:marLeft w:val="0"/>
      <w:marRight w:val="0"/>
      <w:marTop w:val="0"/>
      <w:marBottom w:val="0"/>
      <w:divBdr>
        <w:top w:val="none" w:sz="0" w:space="0" w:color="auto"/>
        <w:left w:val="none" w:sz="0" w:space="0" w:color="auto"/>
        <w:bottom w:val="none" w:sz="0" w:space="0" w:color="auto"/>
        <w:right w:val="none" w:sz="0" w:space="0" w:color="auto"/>
      </w:divBdr>
    </w:div>
    <w:div w:id="1300964893">
      <w:bodyDiv w:val="1"/>
      <w:marLeft w:val="0"/>
      <w:marRight w:val="0"/>
      <w:marTop w:val="0"/>
      <w:marBottom w:val="0"/>
      <w:divBdr>
        <w:top w:val="none" w:sz="0" w:space="0" w:color="auto"/>
        <w:left w:val="none" w:sz="0" w:space="0" w:color="auto"/>
        <w:bottom w:val="none" w:sz="0" w:space="0" w:color="auto"/>
        <w:right w:val="none" w:sz="0" w:space="0" w:color="auto"/>
      </w:divBdr>
    </w:div>
    <w:div w:id="1301305652">
      <w:bodyDiv w:val="1"/>
      <w:marLeft w:val="0"/>
      <w:marRight w:val="0"/>
      <w:marTop w:val="0"/>
      <w:marBottom w:val="0"/>
      <w:divBdr>
        <w:top w:val="none" w:sz="0" w:space="0" w:color="auto"/>
        <w:left w:val="none" w:sz="0" w:space="0" w:color="auto"/>
        <w:bottom w:val="none" w:sz="0" w:space="0" w:color="auto"/>
        <w:right w:val="none" w:sz="0" w:space="0" w:color="auto"/>
      </w:divBdr>
      <w:divsChild>
        <w:div w:id="1300111147">
          <w:marLeft w:val="0"/>
          <w:marRight w:val="0"/>
          <w:marTop w:val="0"/>
          <w:marBottom w:val="0"/>
          <w:divBdr>
            <w:top w:val="none" w:sz="0" w:space="0" w:color="auto"/>
            <w:left w:val="none" w:sz="0" w:space="0" w:color="auto"/>
            <w:bottom w:val="dotted" w:sz="6" w:space="4" w:color="DDDDDD"/>
            <w:right w:val="none" w:sz="0" w:space="0" w:color="auto"/>
          </w:divBdr>
          <w:divsChild>
            <w:div w:id="15336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1011">
      <w:bodyDiv w:val="1"/>
      <w:marLeft w:val="0"/>
      <w:marRight w:val="0"/>
      <w:marTop w:val="0"/>
      <w:marBottom w:val="0"/>
      <w:divBdr>
        <w:top w:val="none" w:sz="0" w:space="0" w:color="auto"/>
        <w:left w:val="none" w:sz="0" w:space="0" w:color="auto"/>
        <w:bottom w:val="none" w:sz="0" w:space="0" w:color="auto"/>
        <w:right w:val="none" w:sz="0" w:space="0" w:color="auto"/>
      </w:divBdr>
      <w:divsChild>
        <w:div w:id="308707299">
          <w:marLeft w:val="0"/>
          <w:marRight w:val="0"/>
          <w:marTop w:val="0"/>
          <w:marBottom w:val="0"/>
          <w:divBdr>
            <w:top w:val="none" w:sz="0" w:space="0" w:color="auto"/>
            <w:left w:val="none" w:sz="0" w:space="0" w:color="auto"/>
            <w:bottom w:val="none" w:sz="0" w:space="0" w:color="auto"/>
            <w:right w:val="none" w:sz="0" w:space="0" w:color="auto"/>
          </w:divBdr>
          <w:divsChild>
            <w:div w:id="1927424607">
              <w:marLeft w:val="0"/>
              <w:marRight w:val="0"/>
              <w:marTop w:val="0"/>
              <w:marBottom w:val="0"/>
              <w:divBdr>
                <w:top w:val="none" w:sz="0" w:space="0" w:color="auto"/>
                <w:left w:val="none" w:sz="0" w:space="0" w:color="auto"/>
                <w:bottom w:val="none" w:sz="0" w:space="0" w:color="auto"/>
                <w:right w:val="none" w:sz="0" w:space="0" w:color="auto"/>
              </w:divBdr>
            </w:div>
          </w:divsChild>
        </w:div>
        <w:div w:id="1903910368">
          <w:marLeft w:val="0"/>
          <w:marRight w:val="0"/>
          <w:marTop w:val="0"/>
          <w:marBottom w:val="150"/>
          <w:divBdr>
            <w:top w:val="none" w:sz="0" w:space="0" w:color="auto"/>
            <w:left w:val="none" w:sz="0" w:space="0" w:color="auto"/>
            <w:bottom w:val="none" w:sz="0" w:space="0" w:color="auto"/>
            <w:right w:val="none" w:sz="0" w:space="0" w:color="auto"/>
          </w:divBdr>
          <w:divsChild>
            <w:div w:id="998193225">
              <w:marLeft w:val="0"/>
              <w:marRight w:val="0"/>
              <w:marTop w:val="0"/>
              <w:marBottom w:val="0"/>
              <w:divBdr>
                <w:top w:val="none" w:sz="0" w:space="0" w:color="auto"/>
                <w:left w:val="none" w:sz="0" w:space="0" w:color="auto"/>
                <w:bottom w:val="none" w:sz="0" w:space="0" w:color="auto"/>
                <w:right w:val="none" w:sz="0" w:space="0" w:color="auto"/>
              </w:divBdr>
            </w:div>
          </w:divsChild>
        </w:div>
        <w:div w:id="2142381851">
          <w:marLeft w:val="0"/>
          <w:marRight w:val="0"/>
          <w:marTop w:val="0"/>
          <w:marBottom w:val="150"/>
          <w:divBdr>
            <w:top w:val="none" w:sz="0" w:space="0" w:color="auto"/>
            <w:left w:val="none" w:sz="0" w:space="0" w:color="auto"/>
            <w:bottom w:val="none" w:sz="0" w:space="0" w:color="auto"/>
            <w:right w:val="none" w:sz="0" w:space="0" w:color="auto"/>
          </w:divBdr>
        </w:div>
      </w:divsChild>
    </w:div>
    <w:div w:id="1301424156">
      <w:bodyDiv w:val="1"/>
      <w:marLeft w:val="0"/>
      <w:marRight w:val="0"/>
      <w:marTop w:val="0"/>
      <w:marBottom w:val="0"/>
      <w:divBdr>
        <w:top w:val="none" w:sz="0" w:space="0" w:color="auto"/>
        <w:left w:val="none" w:sz="0" w:space="0" w:color="auto"/>
        <w:bottom w:val="none" w:sz="0" w:space="0" w:color="auto"/>
        <w:right w:val="none" w:sz="0" w:space="0" w:color="auto"/>
      </w:divBdr>
    </w:div>
    <w:div w:id="1301494421">
      <w:bodyDiv w:val="1"/>
      <w:marLeft w:val="0"/>
      <w:marRight w:val="0"/>
      <w:marTop w:val="0"/>
      <w:marBottom w:val="0"/>
      <w:divBdr>
        <w:top w:val="none" w:sz="0" w:space="0" w:color="auto"/>
        <w:left w:val="none" w:sz="0" w:space="0" w:color="auto"/>
        <w:bottom w:val="none" w:sz="0" w:space="0" w:color="auto"/>
        <w:right w:val="none" w:sz="0" w:space="0" w:color="auto"/>
      </w:divBdr>
      <w:divsChild>
        <w:div w:id="594745554">
          <w:marLeft w:val="0"/>
          <w:marRight w:val="0"/>
          <w:marTop w:val="0"/>
          <w:marBottom w:val="0"/>
          <w:divBdr>
            <w:top w:val="none" w:sz="0" w:space="0" w:color="auto"/>
            <w:left w:val="none" w:sz="0" w:space="0" w:color="auto"/>
            <w:bottom w:val="none" w:sz="0" w:space="0" w:color="auto"/>
            <w:right w:val="none" w:sz="0" w:space="0" w:color="auto"/>
          </w:divBdr>
          <w:divsChild>
            <w:div w:id="523708079">
              <w:marLeft w:val="0"/>
              <w:marRight w:val="0"/>
              <w:marTop w:val="225"/>
              <w:marBottom w:val="225"/>
              <w:divBdr>
                <w:top w:val="none" w:sz="0" w:space="0" w:color="auto"/>
                <w:left w:val="none" w:sz="0" w:space="0" w:color="auto"/>
                <w:bottom w:val="none" w:sz="0" w:space="0" w:color="auto"/>
                <w:right w:val="none" w:sz="0" w:space="0" w:color="auto"/>
              </w:divBdr>
            </w:div>
          </w:divsChild>
        </w:div>
        <w:div w:id="2025668999">
          <w:marLeft w:val="0"/>
          <w:marRight w:val="0"/>
          <w:marTop w:val="0"/>
          <w:marBottom w:val="150"/>
          <w:divBdr>
            <w:top w:val="none" w:sz="0" w:space="0" w:color="auto"/>
            <w:left w:val="none" w:sz="0" w:space="0" w:color="auto"/>
            <w:bottom w:val="none" w:sz="0" w:space="0" w:color="auto"/>
            <w:right w:val="none" w:sz="0" w:space="0" w:color="auto"/>
          </w:divBdr>
          <w:divsChild>
            <w:div w:id="1987274342">
              <w:marLeft w:val="0"/>
              <w:marRight w:val="0"/>
              <w:marTop w:val="0"/>
              <w:marBottom w:val="0"/>
              <w:divBdr>
                <w:top w:val="none" w:sz="0" w:space="0" w:color="auto"/>
                <w:left w:val="none" w:sz="0" w:space="0" w:color="auto"/>
                <w:bottom w:val="none" w:sz="0" w:space="0" w:color="auto"/>
                <w:right w:val="none" w:sz="0" w:space="0" w:color="auto"/>
              </w:divBdr>
              <w:divsChild>
                <w:div w:id="17821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699">
          <w:marLeft w:val="0"/>
          <w:marRight w:val="0"/>
          <w:marTop w:val="0"/>
          <w:marBottom w:val="150"/>
          <w:divBdr>
            <w:top w:val="none" w:sz="0" w:space="0" w:color="auto"/>
            <w:left w:val="none" w:sz="0" w:space="0" w:color="auto"/>
            <w:bottom w:val="none" w:sz="0" w:space="0" w:color="auto"/>
            <w:right w:val="none" w:sz="0" w:space="0" w:color="auto"/>
          </w:divBdr>
        </w:div>
      </w:divsChild>
    </w:div>
    <w:div w:id="1301577274">
      <w:bodyDiv w:val="1"/>
      <w:marLeft w:val="0"/>
      <w:marRight w:val="0"/>
      <w:marTop w:val="0"/>
      <w:marBottom w:val="0"/>
      <w:divBdr>
        <w:top w:val="none" w:sz="0" w:space="0" w:color="auto"/>
        <w:left w:val="none" w:sz="0" w:space="0" w:color="auto"/>
        <w:bottom w:val="none" w:sz="0" w:space="0" w:color="auto"/>
        <w:right w:val="none" w:sz="0" w:space="0" w:color="auto"/>
      </w:divBdr>
    </w:div>
    <w:div w:id="1302080328">
      <w:bodyDiv w:val="1"/>
      <w:marLeft w:val="0"/>
      <w:marRight w:val="0"/>
      <w:marTop w:val="0"/>
      <w:marBottom w:val="0"/>
      <w:divBdr>
        <w:top w:val="none" w:sz="0" w:space="0" w:color="auto"/>
        <w:left w:val="none" w:sz="0" w:space="0" w:color="auto"/>
        <w:bottom w:val="none" w:sz="0" w:space="0" w:color="auto"/>
        <w:right w:val="none" w:sz="0" w:space="0" w:color="auto"/>
      </w:divBdr>
      <w:divsChild>
        <w:div w:id="627395952">
          <w:marLeft w:val="0"/>
          <w:marRight w:val="0"/>
          <w:marTop w:val="0"/>
          <w:marBottom w:val="0"/>
          <w:divBdr>
            <w:top w:val="none" w:sz="0" w:space="0" w:color="auto"/>
            <w:left w:val="none" w:sz="0" w:space="0" w:color="auto"/>
            <w:bottom w:val="dotted" w:sz="6" w:space="4" w:color="DDDDDD"/>
            <w:right w:val="none" w:sz="0" w:space="0" w:color="auto"/>
          </w:divBdr>
          <w:divsChild>
            <w:div w:id="7204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411">
      <w:bodyDiv w:val="1"/>
      <w:marLeft w:val="0"/>
      <w:marRight w:val="0"/>
      <w:marTop w:val="0"/>
      <w:marBottom w:val="0"/>
      <w:divBdr>
        <w:top w:val="none" w:sz="0" w:space="0" w:color="auto"/>
        <w:left w:val="none" w:sz="0" w:space="0" w:color="auto"/>
        <w:bottom w:val="none" w:sz="0" w:space="0" w:color="auto"/>
        <w:right w:val="none" w:sz="0" w:space="0" w:color="auto"/>
      </w:divBdr>
      <w:divsChild>
        <w:div w:id="416751422">
          <w:marLeft w:val="0"/>
          <w:marRight w:val="0"/>
          <w:marTop w:val="0"/>
          <w:marBottom w:val="150"/>
          <w:divBdr>
            <w:top w:val="none" w:sz="0" w:space="0" w:color="auto"/>
            <w:left w:val="none" w:sz="0" w:space="0" w:color="auto"/>
            <w:bottom w:val="none" w:sz="0" w:space="0" w:color="auto"/>
            <w:right w:val="none" w:sz="0" w:space="0" w:color="auto"/>
          </w:divBdr>
          <w:divsChild>
            <w:div w:id="1642886523">
              <w:marLeft w:val="0"/>
              <w:marRight w:val="0"/>
              <w:marTop w:val="0"/>
              <w:marBottom w:val="0"/>
              <w:divBdr>
                <w:top w:val="none" w:sz="0" w:space="0" w:color="auto"/>
                <w:left w:val="none" w:sz="0" w:space="0" w:color="auto"/>
                <w:bottom w:val="none" w:sz="0" w:space="0" w:color="auto"/>
                <w:right w:val="none" w:sz="0" w:space="0" w:color="auto"/>
              </w:divBdr>
            </w:div>
          </w:divsChild>
        </w:div>
        <w:div w:id="610167539">
          <w:marLeft w:val="0"/>
          <w:marRight w:val="0"/>
          <w:marTop w:val="0"/>
          <w:marBottom w:val="150"/>
          <w:divBdr>
            <w:top w:val="none" w:sz="0" w:space="0" w:color="auto"/>
            <w:left w:val="none" w:sz="0" w:space="0" w:color="auto"/>
            <w:bottom w:val="none" w:sz="0" w:space="0" w:color="auto"/>
            <w:right w:val="none" w:sz="0" w:space="0" w:color="auto"/>
          </w:divBdr>
        </w:div>
        <w:div w:id="929504173">
          <w:marLeft w:val="0"/>
          <w:marRight w:val="0"/>
          <w:marTop w:val="0"/>
          <w:marBottom w:val="0"/>
          <w:divBdr>
            <w:top w:val="none" w:sz="0" w:space="0" w:color="auto"/>
            <w:left w:val="none" w:sz="0" w:space="0" w:color="auto"/>
            <w:bottom w:val="none" w:sz="0" w:space="0" w:color="auto"/>
            <w:right w:val="none" w:sz="0" w:space="0" w:color="auto"/>
          </w:divBdr>
          <w:divsChild>
            <w:div w:id="3891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5222">
      <w:bodyDiv w:val="1"/>
      <w:marLeft w:val="0"/>
      <w:marRight w:val="0"/>
      <w:marTop w:val="0"/>
      <w:marBottom w:val="0"/>
      <w:divBdr>
        <w:top w:val="none" w:sz="0" w:space="0" w:color="auto"/>
        <w:left w:val="none" w:sz="0" w:space="0" w:color="auto"/>
        <w:bottom w:val="none" w:sz="0" w:space="0" w:color="auto"/>
        <w:right w:val="none" w:sz="0" w:space="0" w:color="auto"/>
      </w:divBdr>
      <w:divsChild>
        <w:div w:id="1556771633">
          <w:marLeft w:val="0"/>
          <w:marRight w:val="0"/>
          <w:marTop w:val="0"/>
          <w:marBottom w:val="150"/>
          <w:divBdr>
            <w:top w:val="none" w:sz="0" w:space="0" w:color="auto"/>
            <w:left w:val="none" w:sz="0" w:space="0" w:color="auto"/>
            <w:bottom w:val="none" w:sz="0" w:space="0" w:color="auto"/>
            <w:right w:val="none" w:sz="0" w:space="0" w:color="auto"/>
          </w:divBdr>
        </w:div>
      </w:divsChild>
    </w:div>
    <w:div w:id="1303656172">
      <w:bodyDiv w:val="1"/>
      <w:marLeft w:val="0"/>
      <w:marRight w:val="0"/>
      <w:marTop w:val="0"/>
      <w:marBottom w:val="0"/>
      <w:divBdr>
        <w:top w:val="none" w:sz="0" w:space="0" w:color="auto"/>
        <w:left w:val="none" w:sz="0" w:space="0" w:color="auto"/>
        <w:bottom w:val="none" w:sz="0" w:space="0" w:color="auto"/>
        <w:right w:val="none" w:sz="0" w:space="0" w:color="auto"/>
      </w:divBdr>
      <w:divsChild>
        <w:div w:id="2045861189">
          <w:marLeft w:val="0"/>
          <w:marRight w:val="0"/>
          <w:marTop w:val="0"/>
          <w:marBottom w:val="0"/>
          <w:divBdr>
            <w:top w:val="none" w:sz="0" w:space="0" w:color="auto"/>
            <w:left w:val="none" w:sz="0" w:space="0" w:color="auto"/>
            <w:bottom w:val="dotted" w:sz="6" w:space="4" w:color="DDDDDD"/>
            <w:right w:val="none" w:sz="0" w:space="0" w:color="auto"/>
          </w:divBdr>
        </w:div>
      </w:divsChild>
    </w:div>
    <w:div w:id="1303846410">
      <w:bodyDiv w:val="1"/>
      <w:marLeft w:val="0"/>
      <w:marRight w:val="0"/>
      <w:marTop w:val="0"/>
      <w:marBottom w:val="0"/>
      <w:divBdr>
        <w:top w:val="none" w:sz="0" w:space="0" w:color="auto"/>
        <w:left w:val="none" w:sz="0" w:space="0" w:color="auto"/>
        <w:bottom w:val="none" w:sz="0" w:space="0" w:color="auto"/>
        <w:right w:val="none" w:sz="0" w:space="0" w:color="auto"/>
      </w:divBdr>
      <w:divsChild>
        <w:div w:id="1278487730">
          <w:marLeft w:val="0"/>
          <w:marRight w:val="0"/>
          <w:marTop w:val="0"/>
          <w:marBottom w:val="0"/>
          <w:divBdr>
            <w:top w:val="none" w:sz="0" w:space="0" w:color="auto"/>
            <w:left w:val="none" w:sz="0" w:space="0" w:color="auto"/>
            <w:bottom w:val="none" w:sz="0" w:space="0" w:color="auto"/>
            <w:right w:val="none" w:sz="0" w:space="0" w:color="auto"/>
          </w:divBdr>
          <w:divsChild>
            <w:div w:id="27223485">
              <w:marLeft w:val="0"/>
              <w:marRight w:val="0"/>
              <w:marTop w:val="0"/>
              <w:marBottom w:val="150"/>
              <w:divBdr>
                <w:top w:val="none" w:sz="0" w:space="0" w:color="auto"/>
                <w:left w:val="none" w:sz="0" w:space="0" w:color="auto"/>
                <w:bottom w:val="none" w:sz="0" w:space="0" w:color="auto"/>
                <w:right w:val="none" w:sz="0" w:space="0" w:color="auto"/>
              </w:divBdr>
            </w:div>
            <w:div w:id="17644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2550">
      <w:bodyDiv w:val="1"/>
      <w:marLeft w:val="0"/>
      <w:marRight w:val="0"/>
      <w:marTop w:val="0"/>
      <w:marBottom w:val="0"/>
      <w:divBdr>
        <w:top w:val="none" w:sz="0" w:space="0" w:color="auto"/>
        <w:left w:val="none" w:sz="0" w:space="0" w:color="auto"/>
        <w:bottom w:val="none" w:sz="0" w:space="0" w:color="auto"/>
        <w:right w:val="none" w:sz="0" w:space="0" w:color="auto"/>
      </w:divBdr>
    </w:div>
    <w:div w:id="1304697809">
      <w:bodyDiv w:val="1"/>
      <w:marLeft w:val="0"/>
      <w:marRight w:val="0"/>
      <w:marTop w:val="0"/>
      <w:marBottom w:val="0"/>
      <w:divBdr>
        <w:top w:val="none" w:sz="0" w:space="0" w:color="auto"/>
        <w:left w:val="none" w:sz="0" w:space="0" w:color="auto"/>
        <w:bottom w:val="none" w:sz="0" w:space="0" w:color="auto"/>
        <w:right w:val="none" w:sz="0" w:space="0" w:color="auto"/>
      </w:divBdr>
      <w:divsChild>
        <w:div w:id="1101798711">
          <w:marLeft w:val="0"/>
          <w:marRight w:val="0"/>
          <w:marTop w:val="0"/>
          <w:marBottom w:val="0"/>
          <w:divBdr>
            <w:top w:val="none" w:sz="0" w:space="0" w:color="auto"/>
            <w:left w:val="none" w:sz="0" w:space="0" w:color="auto"/>
            <w:bottom w:val="none" w:sz="0" w:space="0" w:color="auto"/>
            <w:right w:val="none" w:sz="0" w:space="0" w:color="auto"/>
          </w:divBdr>
          <w:divsChild>
            <w:div w:id="1238782113">
              <w:marLeft w:val="0"/>
              <w:marRight w:val="0"/>
              <w:marTop w:val="0"/>
              <w:marBottom w:val="0"/>
              <w:divBdr>
                <w:top w:val="none" w:sz="0" w:space="0" w:color="auto"/>
                <w:left w:val="none" w:sz="0" w:space="0" w:color="auto"/>
                <w:bottom w:val="none" w:sz="0" w:space="0" w:color="auto"/>
                <w:right w:val="none" w:sz="0" w:space="0" w:color="auto"/>
              </w:divBdr>
              <w:divsChild>
                <w:div w:id="1458335587">
                  <w:marLeft w:val="0"/>
                  <w:marRight w:val="0"/>
                  <w:marTop w:val="0"/>
                  <w:marBottom w:val="0"/>
                  <w:divBdr>
                    <w:top w:val="none" w:sz="0" w:space="0" w:color="auto"/>
                    <w:left w:val="none" w:sz="0" w:space="0" w:color="auto"/>
                    <w:bottom w:val="none" w:sz="0" w:space="0" w:color="auto"/>
                    <w:right w:val="none" w:sz="0" w:space="0" w:color="auto"/>
                  </w:divBdr>
                  <w:divsChild>
                    <w:div w:id="1880118527">
                      <w:marLeft w:val="0"/>
                      <w:marRight w:val="0"/>
                      <w:marTop w:val="0"/>
                      <w:marBottom w:val="0"/>
                      <w:divBdr>
                        <w:top w:val="none" w:sz="0" w:space="0" w:color="auto"/>
                        <w:left w:val="none" w:sz="0" w:space="0" w:color="auto"/>
                        <w:bottom w:val="none" w:sz="0" w:space="0" w:color="auto"/>
                        <w:right w:val="none" w:sz="0" w:space="0" w:color="auto"/>
                      </w:divBdr>
                      <w:divsChild>
                        <w:div w:id="583805644">
                          <w:marLeft w:val="0"/>
                          <w:marRight w:val="0"/>
                          <w:marTop w:val="0"/>
                          <w:marBottom w:val="0"/>
                          <w:divBdr>
                            <w:top w:val="none" w:sz="0" w:space="0" w:color="auto"/>
                            <w:left w:val="none" w:sz="0" w:space="0" w:color="auto"/>
                            <w:bottom w:val="none" w:sz="0" w:space="0" w:color="auto"/>
                            <w:right w:val="none" w:sz="0" w:space="0" w:color="auto"/>
                          </w:divBdr>
                          <w:divsChild>
                            <w:div w:id="285628807">
                              <w:marLeft w:val="0"/>
                              <w:marRight w:val="0"/>
                              <w:marTop w:val="0"/>
                              <w:marBottom w:val="0"/>
                              <w:divBdr>
                                <w:top w:val="none" w:sz="0" w:space="0" w:color="auto"/>
                                <w:left w:val="none" w:sz="0" w:space="0" w:color="auto"/>
                                <w:bottom w:val="none" w:sz="0" w:space="0" w:color="auto"/>
                                <w:right w:val="none" w:sz="0" w:space="0" w:color="auto"/>
                              </w:divBdr>
                              <w:divsChild>
                                <w:div w:id="1199465369">
                                  <w:marLeft w:val="0"/>
                                  <w:marRight w:val="0"/>
                                  <w:marTop w:val="0"/>
                                  <w:marBottom w:val="0"/>
                                  <w:divBdr>
                                    <w:top w:val="none" w:sz="0" w:space="0" w:color="auto"/>
                                    <w:left w:val="none" w:sz="0" w:space="0" w:color="auto"/>
                                    <w:bottom w:val="none" w:sz="0" w:space="0" w:color="auto"/>
                                    <w:right w:val="none" w:sz="0" w:space="0" w:color="auto"/>
                                  </w:divBdr>
                                  <w:divsChild>
                                    <w:div w:id="17344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02330">
      <w:bodyDiv w:val="1"/>
      <w:marLeft w:val="0"/>
      <w:marRight w:val="0"/>
      <w:marTop w:val="0"/>
      <w:marBottom w:val="0"/>
      <w:divBdr>
        <w:top w:val="none" w:sz="0" w:space="0" w:color="auto"/>
        <w:left w:val="none" w:sz="0" w:space="0" w:color="auto"/>
        <w:bottom w:val="none" w:sz="0" w:space="0" w:color="auto"/>
        <w:right w:val="none" w:sz="0" w:space="0" w:color="auto"/>
      </w:divBdr>
      <w:divsChild>
        <w:div w:id="423300887">
          <w:marLeft w:val="0"/>
          <w:marRight w:val="0"/>
          <w:marTop w:val="150"/>
          <w:marBottom w:val="0"/>
          <w:divBdr>
            <w:top w:val="none" w:sz="0" w:space="0" w:color="auto"/>
            <w:left w:val="none" w:sz="0" w:space="0" w:color="auto"/>
            <w:bottom w:val="none" w:sz="0" w:space="0" w:color="auto"/>
            <w:right w:val="none" w:sz="0" w:space="0" w:color="auto"/>
          </w:divBdr>
          <w:divsChild>
            <w:div w:id="506679119">
              <w:marLeft w:val="0"/>
              <w:marRight w:val="0"/>
              <w:marTop w:val="0"/>
              <w:marBottom w:val="0"/>
              <w:divBdr>
                <w:top w:val="none" w:sz="0" w:space="0" w:color="auto"/>
                <w:left w:val="none" w:sz="0" w:space="0" w:color="auto"/>
                <w:bottom w:val="none" w:sz="0" w:space="0" w:color="auto"/>
                <w:right w:val="none" w:sz="0" w:space="0" w:color="auto"/>
              </w:divBdr>
              <w:divsChild>
                <w:div w:id="505095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3011468">
          <w:marLeft w:val="0"/>
          <w:marRight w:val="0"/>
          <w:marTop w:val="0"/>
          <w:marBottom w:val="0"/>
          <w:divBdr>
            <w:top w:val="none" w:sz="0" w:space="0" w:color="auto"/>
            <w:left w:val="none" w:sz="0" w:space="0" w:color="auto"/>
            <w:bottom w:val="none" w:sz="0" w:space="0" w:color="auto"/>
            <w:right w:val="none" w:sz="0" w:space="0" w:color="auto"/>
          </w:divBdr>
          <w:divsChild>
            <w:div w:id="16593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7397">
      <w:bodyDiv w:val="1"/>
      <w:marLeft w:val="0"/>
      <w:marRight w:val="0"/>
      <w:marTop w:val="0"/>
      <w:marBottom w:val="0"/>
      <w:divBdr>
        <w:top w:val="none" w:sz="0" w:space="0" w:color="auto"/>
        <w:left w:val="none" w:sz="0" w:space="0" w:color="auto"/>
        <w:bottom w:val="none" w:sz="0" w:space="0" w:color="auto"/>
        <w:right w:val="none" w:sz="0" w:space="0" w:color="auto"/>
      </w:divBdr>
      <w:divsChild>
        <w:div w:id="80682707">
          <w:marLeft w:val="0"/>
          <w:marRight w:val="0"/>
          <w:marTop w:val="0"/>
          <w:marBottom w:val="150"/>
          <w:divBdr>
            <w:top w:val="none" w:sz="0" w:space="0" w:color="auto"/>
            <w:left w:val="none" w:sz="0" w:space="0" w:color="auto"/>
            <w:bottom w:val="none" w:sz="0" w:space="0" w:color="auto"/>
            <w:right w:val="none" w:sz="0" w:space="0" w:color="auto"/>
          </w:divBdr>
          <w:divsChild>
            <w:div w:id="623511733">
              <w:marLeft w:val="0"/>
              <w:marRight w:val="0"/>
              <w:marTop w:val="0"/>
              <w:marBottom w:val="0"/>
              <w:divBdr>
                <w:top w:val="none" w:sz="0" w:space="0" w:color="auto"/>
                <w:left w:val="none" w:sz="0" w:space="0" w:color="auto"/>
                <w:bottom w:val="none" w:sz="0" w:space="0" w:color="auto"/>
                <w:right w:val="none" w:sz="0" w:space="0" w:color="auto"/>
              </w:divBdr>
              <w:divsChild>
                <w:div w:id="1659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57">
          <w:marLeft w:val="0"/>
          <w:marRight w:val="0"/>
          <w:marTop w:val="0"/>
          <w:marBottom w:val="150"/>
          <w:divBdr>
            <w:top w:val="none" w:sz="0" w:space="0" w:color="auto"/>
            <w:left w:val="none" w:sz="0" w:space="0" w:color="auto"/>
            <w:bottom w:val="none" w:sz="0" w:space="0" w:color="auto"/>
            <w:right w:val="none" w:sz="0" w:space="0" w:color="auto"/>
          </w:divBdr>
        </w:div>
        <w:div w:id="610161678">
          <w:marLeft w:val="0"/>
          <w:marRight w:val="0"/>
          <w:marTop w:val="0"/>
          <w:marBottom w:val="0"/>
          <w:divBdr>
            <w:top w:val="none" w:sz="0" w:space="0" w:color="auto"/>
            <w:left w:val="none" w:sz="0" w:space="0" w:color="auto"/>
            <w:bottom w:val="none" w:sz="0" w:space="0" w:color="auto"/>
            <w:right w:val="none" w:sz="0" w:space="0" w:color="auto"/>
          </w:divBdr>
          <w:divsChild>
            <w:div w:id="6982433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155427">
      <w:bodyDiv w:val="1"/>
      <w:marLeft w:val="0"/>
      <w:marRight w:val="0"/>
      <w:marTop w:val="0"/>
      <w:marBottom w:val="0"/>
      <w:divBdr>
        <w:top w:val="none" w:sz="0" w:space="0" w:color="auto"/>
        <w:left w:val="none" w:sz="0" w:space="0" w:color="auto"/>
        <w:bottom w:val="none" w:sz="0" w:space="0" w:color="auto"/>
        <w:right w:val="none" w:sz="0" w:space="0" w:color="auto"/>
      </w:divBdr>
      <w:divsChild>
        <w:div w:id="30886943">
          <w:marLeft w:val="0"/>
          <w:marRight w:val="0"/>
          <w:marTop w:val="0"/>
          <w:marBottom w:val="150"/>
          <w:divBdr>
            <w:top w:val="none" w:sz="0" w:space="0" w:color="auto"/>
            <w:left w:val="none" w:sz="0" w:space="0" w:color="auto"/>
            <w:bottom w:val="none" w:sz="0" w:space="0" w:color="auto"/>
            <w:right w:val="none" w:sz="0" w:space="0" w:color="auto"/>
          </w:divBdr>
        </w:div>
        <w:div w:id="175926607">
          <w:marLeft w:val="0"/>
          <w:marRight w:val="0"/>
          <w:marTop w:val="0"/>
          <w:marBottom w:val="150"/>
          <w:divBdr>
            <w:top w:val="none" w:sz="0" w:space="0" w:color="auto"/>
            <w:left w:val="none" w:sz="0" w:space="0" w:color="auto"/>
            <w:bottom w:val="none" w:sz="0" w:space="0" w:color="auto"/>
            <w:right w:val="none" w:sz="0" w:space="0" w:color="auto"/>
          </w:divBdr>
        </w:div>
        <w:div w:id="276527424">
          <w:marLeft w:val="0"/>
          <w:marRight w:val="0"/>
          <w:marTop w:val="0"/>
          <w:marBottom w:val="150"/>
          <w:divBdr>
            <w:top w:val="none" w:sz="0" w:space="0" w:color="auto"/>
            <w:left w:val="none" w:sz="0" w:space="0" w:color="auto"/>
            <w:bottom w:val="none" w:sz="0" w:space="0" w:color="auto"/>
            <w:right w:val="none" w:sz="0" w:space="0" w:color="auto"/>
          </w:divBdr>
        </w:div>
        <w:div w:id="575214428">
          <w:marLeft w:val="0"/>
          <w:marRight w:val="0"/>
          <w:marTop w:val="0"/>
          <w:marBottom w:val="150"/>
          <w:divBdr>
            <w:top w:val="none" w:sz="0" w:space="0" w:color="auto"/>
            <w:left w:val="none" w:sz="0" w:space="0" w:color="auto"/>
            <w:bottom w:val="none" w:sz="0" w:space="0" w:color="auto"/>
            <w:right w:val="none" w:sz="0" w:space="0" w:color="auto"/>
          </w:divBdr>
        </w:div>
        <w:div w:id="897740854">
          <w:marLeft w:val="0"/>
          <w:marRight w:val="0"/>
          <w:marTop w:val="0"/>
          <w:marBottom w:val="150"/>
          <w:divBdr>
            <w:top w:val="none" w:sz="0" w:space="0" w:color="auto"/>
            <w:left w:val="none" w:sz="0" w:space="0" w:color="auto"/>
            <w:bottom w:val="none" w:sz="0" w:space="0" w:color="auto"/>
            <w:right w:val="none" w:sz="0" w:space="0" w:color="auto"/>
          </w:divBdr>
        </w:div>
        <w:div w:id="1003509400">
          <w:marLeft w:val="0"/>
          <w:marRight w:val="0"/>
          <w:marTop w:val="0"/>
          <w:marBottom w:val="150"/>
          <w:divBdr>
            <w:top w:val="none" w:sz="0" w:space="0" w:color="auto"/>
            <w:left w:val="none" w:sz="0" w:space="0" w:color="auto"/>
            <w:bottom w:val="none" w:sz="0" w:space="0" w:color="auto"/>
            <w:right w:val="none" w:sz="0" w:space="0" w:color="auto"/>
          </w:divBdr>
        </w:div>
        <w:div w:id="1146625623">
          <w:marLeft w:val="0"/>
          <w:marRight w:val="0"/>
          <w:marTop w:val="0"/>
          <w:marBottom w:val="150"/>
          <w:divBdr>
            <w:top w:val="none" w:sz="0" w:space="0" w:color="auto"/>
            <w:left w:val="none" w:sz="0" w:space="0" w:color="auto"/>
            <w:bottom w:val="none" w:sz="0" w:space="0" w:color="auto"/>
            <w:right w:val="none" w:sz="0" w:space="0" w:color="auto"/>
          </w:divBdr>
        </w:div>
        <w:div w:id="1742482363">
          <w:marLeft w:val="0"/>
          <w:marRight w:val="0"/>
          <w:marTop w:val="0"/>
          <w:marBottom w:val="150"/>
          <w:divBdr>
            <w:top w:val="none" w:sz="0" w:space="0" w:color="auto"/>
            <w:left w:val="none" w:sz="0" w:space="0" w:color="auto"/>
            <w:bottom w:val="none" w:sz="0" w:space="0" w:color="auto"/>
            <w:right w:val="none" w:sz="0" w:space="0" w:color="auto"/>
          </w:divBdr>
        </w:div>
        <w:div w:id="2048212745">
          <w:marLeft w:val="0"/>
          <w:marRight w:val="0"/>
          <w:marTop w:val="0"/>
          <w:marBottom w:val="150"/>
          <w:divBdr>
            <w:top w:val="none" w:sz="0" w:space="0" w:color="auto"/>
            <w:left w:val="none" w:sz="0" w:space="0" w:color="auto"/>
            <w:bottom w:val="none" w:sz="0" w:space="0" w:color="auto"/>
            <w:right w:val="none" w:sz="0" w:space="0" w:color="auto"/>
          </w:divBdr>
        </w:div>
      </w:divsChild>
    </w:div>
    <w:div w:id="1305158827">
      <w:bodyDiv w:val="1"/>
      <w:marLeft w:val="0"/>
      <w:marRight w:val="0"/>
      <w:marTop w:val="0"/>
      <w:marBottom w:val="0"/>
      <w:divBdr>
        <w:top w:val="none" w:sz="0" w:space="0" w:color="auto"/>
        <w:left w:val="none" w:sz="0" w:space="0" w:color="auto"/>
        <w:bottom w:val="none" w:sz="0" w:space="0" w:color="auto"/>
        <w:right w:val="none" w:sz="0" w:space="0" w:color="auto"/>
      </w:divBdr>
      <w:divsChild>
        <w:div w:id="1174032258">
          <w:marLeft w:val="0"/>
          <w:marRight w:val="0"/>
          <w:marTop w:val="0"/>
          <w:marBottom w:val="0"/>
          <w:divBdr>
            <w:top w:val="none" w:sz="0" w:space="0" w:color="auto"/>
            <w:left w:val="none" w:sz="0" w:space="0" w:color="auto"/>
            <w:bottom w:val="none" w:sz="0" w:space="0" w:color="auto"/>
            <w:right w:val="none" w:sz="0" w:space="0" w:color="auto"/>
          </w:divBdr>
        </w:div>
      </w:divsChild>
    </w:div>
    <w:div w:id="1305543269">
      <w:bodyDiv w:val="1"/>
      <w:marLeft w:val="0"/>
      <w:marRight w:val="0"/>
      <w:marTop w:val="0"/>
      <w:marBottom w:val="0"/>
      <w:divBdr>
        <w:top w:val="none" w:sz="0" w:space="0" w:color="auto"/>
        <w:left w:val="none" w:sz="0" w:space="0" w:color="auto"/>
        <w:bottom w:val="none" w:sz="0" w:space="0" w:color="auto"/>
        <w:right w:val="none" w:sz="0" w:space="0" w:color="auto"/>
      </w:divBdr>
      <w:divsChild>
        <w:div w:id="408311562">
          <w:marLeft w:val="0"/>
          <w:marRight w:val="0"/>
          <w:marTop w:val="0"/>
          <w:marBottom w:val="150"/>
          <w:divBdr>
            <w:top w:val="none" w:sz="0" w:space="0" w:color="auto"/>
            <w:left w:val="none" w:sz="0" w:space="0" w:color="auto"/>
            <w:bottom w:val="none" w:sz="0" w:space="0" w:color="auto"/>
            <w:right w:val="none" w:sz="0" w:space="0" w:color="auto"/>
          </w:divBdr>
          <w:divsChild>
            <w:div w:id="1004087803">
              <w:marLeft w:val="0"/>
              <w:marRight w:val="0"/>
              <w:marTop w:val="0"/>
              <w:marBottom w:val="0"/>
              <w:divBdr>
                <w:top w:val="none" w:sz="0" w:space="0" w:color="auto"/>
                <w:left w:val="none" w:sz="0" w:space="0" w:color="auto"/>
                <w:bottom w:val="none" w:sz="0" w:space="0" w:color="auto"/>
                <w:right w:val="none" w:sz="0" w:space="0" w:color="auto"/>
              </w:divBdr>
              <w:divsChild>
                <w:div w:id="932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657">
          <w:marLeft w:val="0"/>
          <w:marRight w:val="0"/>
          <w:marTop w:val="0"/>
          <w:marBottom w:val="150"/>
          <w:divBdr>
            <w:top w:val="none" w:sz="0" w:space="0" w:color="auto"/>
            <w:left w:val="none" w:sz="0" w:space="0" w:color="auto"/>
            <w:bottom w:val="none" w:sz="0" w:space="0" w:color="auto"/>
            <w:right w:val="none" w:sz="0" w:space="0" w:color="auto"/>
          </w:divBdr>
        </w:div>
        <w:div w:id="1494221379">
          <w:marLeft w:val="0"/>
          <w:marRight w:val="0"/>
          <w:marTop w:val="0"/>
          <w:marBottom w:val="0"/>
          <w:divBdr>
            <w:top w:val="none" w:sz="0" w:space="0" w:color="auto"/>
            <w:left w:val="none" w:sz="0" w:space="0" w:color="auto"/>
            <w:bottom w:val="none" w:sz="0" w:space="0" w:color="auto"/>
            <w:right w:val="none" w:sz="0" w:space="0" w:color="auto"/>
          </w:divBdr>
          <w:divsChild>
            <w:div w:id="1189217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546794">
      <w:bodyDiv w:val="1"/>
      <w:marLeft w:val="0"/>
      <w:marRight w:val="0"/>
      <w:marTop w:val="0"/>
      <w:marBottom w:val="0"/>
      <w:divBdr>
        <w:top w:val="none" w:sz="0" w:space="0" w:color="auto"/>
        <w:left w:val="none" w:sz="0" w:space="0" w:color="auto"/>
        <w:bottom w:val="none" w:sz="0" w:space="0" w:color="auto"/>
        <w:right w:val="none" w:sz="0" w:space="0" w:color="auto"/>
      </w:divBdr>
      <w:divsChild>
        <w:div w:id="713575445">
          <w:marLeft w:val="0"/>
          <w:marRight w:val="0"/>
          <w:marTop w:val="0"/>
          <w:marBottom w:val="0"/>
          <w:divBdr>
            <w:top w:val="none" w:sz="0" w:space="0" w:color="auto"/>
            <w:left w:val="none" w:sz="0" w:space="0" w:color="auto"/>
            <w:bottom w:val="none" w:sz="0" w:space="0" w:color="auto"/>
            <w:right w:val="none" w:sz="0" w:space="0" w:color="auto"/>
          </w:divBdr>
          <w:divsChild>
            <w:div w:id="111090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5619318">
      <w:bodyDiv w:val="1"/>
      <w:marLeft w:val="0"/>
      <w:marRight w:val="0"/>
      <w:marTop w:val="0"/>
      <w:marBottom w:val="0"/>
      <w:divBdr>
        <w:top w:val="none" w:sz="0" w:space="0" w:color="auto"/>
        <w:left w:val="none" w:sz="0" w:space="0" w:color="auto"/>
        <w:bottom w:val="none" w:sz="0" w:space="0" w:color="auto"/>
        <w:right w:val="none" w:sz="0" w:space="0" w:color="auto"/>
      </w:divBdr>
      <w:divsChild>
        <w:div w:id="1341421331">
          <w:marLeft w:val="0"/>
          <w:marRight w:val="0"/>
          <w:marTop w:val="0"/>
          <w:marBottom w:val="0"/>
          <w:divBdr>
            <w:top w:val="none" w:sz="0" w:space="0" w:color="auto"/>
            <w:left w:val="none" w:sz="0" w:space="0" w:color="auto"/>
            <w:bottom w:val="none" w:sz="0" w:space="0" w:color="auto"/>
            <w:right w:val="none" w:sz="0" w:space="0" w:color="auto"/>
          </w:divBdr>
          <w:divsChild>
            <w:div w:id="1070810556">
              <w:marLeft w:val="0"/>
              <w:marRight w:val="0"/>
              <w:marTop w:val="0"/>
              <w:marBottom w:val="0"/>
              <w:divBdr>
                <w:top w:val="none" w:sz="0" w:space="0" w:color="auto"/>
                <w:left w:val="none" w:sz="0" w:space="0" w:color="auto"/>
                <w:bottom w:val="none" w:sz="0" w:space="0" w:color="auto"/>
                <w:right w:val="none" w:sz="0" w:space="0" w:color="auto"/>
              </w:divBdr>
              <w:divsChild>
                <w:div w:id="885262091">
                  <w:marLeft w:val="0"/>
                  <w:marRight w:val="0"/>
                  <w:marTop w:val="0"/>
                  <w:marBottom w:val="0"/>
                  <w:divBdr>
                    <w:top w:val="none" w:sz="0" w:space="0" w:color="auto"/>
                    <w:left w:val="none" w:sz="0" w:space="0" w:color="auto"/>
                    <w:bottom w:val="none" w:sz="0" w:space="0" w:color="auto"/>
                    <w:right w:val="none" w:sz="0" w:space="0" w:color="auto"/>
                  </w:divBdr>
                  <w:divsChild>
                    <w:div w:id="1788155987">
                      <w:marLeft w:val="0"/>
                      <w:marRight w:val="0"/>
                      <w:marTop w:val="0"/>
                      <w:marBottom w:val="0"/>
                      <w:divBdr>
                        <w:top w:val="none" w:sz="0" w:space="0" w:color="auto"/>
                        <w:left w:val="none" w:sz="0" w:space="0" w:color="auto"/>
                        <w:bottom w:val="none" w:sz="0" w:space="0" w:color="auto"/>
                        <w:right w:val="none" w:sz="0" w:space="0" w:color="auto"/>
                      </w:divBdr>
                      <w:divsChild>
                        <w:div w:id="1290940686">
                          <w:marLeft w:val="0"/>
                          <w:marRight w:val="0"/>
                          <w:marTop w:val="0"/>
                          <w:marBottom w:val="0"/>
                          <w:divBdr>
                            <w:top w:val="none" w:sz="0" w:space="0" w:color="auto"/>
                            <w:left w:val="none" w:sz="0" w:space="0" w:color="auto"/>
                            <w:bottom w:val="none" w:sz="0" w:space="0" w:color="auto"/>
                            <w:right w:val="none" w:sz="0" w:space="0" w:color="auto"/>
                          </w:divBdr>
                          <w:divsChild>
                            <w:div w:id="1741557286">
                              <w:marLeft w:val="0"/>
                              <w:marRight w:val="0"/>
                              <w:marTop w:val="0"/>
                              <w:marBottom w:val="0"/>
                              <w:divBdr>
                                <w:top w:val="none" w:sz="0" w:space="0" w:color="auto"/>
                                <w:left w:val="none" w:sz="0" w:space="0" w:color="auto"/>
                                <w:bottom w:val="none" w:sz="0" w:space="0" w:color="auto"/>
                                <w:right w:val="none" w:sz="0" w:space="0" w:color="auto"/>
                              </w:divBdr>
                              <w:divsChild>
                                <w:div w:id="538205537">
                                  <w:marLeft w:val="0"/>
                                  <w:marRight w:val="0"/>
                                  <w:marTop w:val="0"/>
                                  <w:marBottom w:val="0"/>
                                  <w:divBdr>
                                    <w:top w:val="none" w:sz="0" w:space="0" w:color="auto"/>
                                    <w:left w:val="none" w:sz="0" w:space="0" w:color="auto"/>
                                    <w:bottom w:val="none" w:sz="0" w:space="0" w:color="auto"/>
                                    <w:right w:val="none" w:sz="0" w:space="0" w:color="auto"/>
                                  </w:divBdr>
                                  <w:divsChild>
                                    <w:div w:id="848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626402">
      <w:bodyDiv w:val="1"/>
      <w:marLeft w:val="0"/>
      <w:marRight w:val="0"/>
      <w:marTop w:val="0"/>
      <w:marBottom w:val="0"/>
      <w:divBdr>
        <w:top w:val="none" w:sz="0" w:space="0" w:color="auto"/>
        <w:left w:val="none" w:sz="0" w:space="0" w:color="auto"/>
        <w:bottom w:val="none" w:sz="0" w:space="0" w:color="auto"/>
        <w:right w:val="none" w:sz="0" w:space="0" w:color="auto"/>
      </w:divBdr>
      <w:divsChild>
        <w:div w:id="1781531887">
          <w:marLeft w:val="0"/>
          <w:marRight w:val="0"/>
          <w:marTop w:val="0"/>
          <w:marBottom w:val="150"/>
          <w:divBdr>
            <w:top w:val="none" w:sz="0" w:space="0" w:color="auto"/>
            <w:left w:val="none" w:sz="0" w:space="0" w:color="auto"/>
            <w:bottom w:val="none" w:sz="0" w:space="0" w:color="auto"/>
            <w:right w:val="none" w:sz="0" w:space="0" w:color="auto"/>
          </w:divBdr>
          <w:divsChild>
            <w:div w:id="813149">
              <w:marLeft w:val="0"/>
              <w:marRight w:val="0"/>
              <w:marTop w:val="0"/>
              <w:marBottom w:val="0"/>
              <w:divBdr>
                <w:top w:val="none" w:sz="0" w:space="0" w:color="auto"/>
                <w:left w:val="none" w:sz="0" w:space="0" w:color="auto"/>
                <w:bottom w:val="none" w:sz="0" w:space="0" w:color="auto"/>
                <w:right w:val="none" w:sz="0" w:space="0" w:color="auto"/>
              </w:divBdr>
              <w:divsChild>
                <w:div w:id="19973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583">
          <w:marLeft w:val="0"/>
          <w:marRight w:val="0"/>
          <w:marTop w:val="0"/>
          <w:marBottom w:val="150"/>
          <w:divBdr>
            <w:top w:val="none" w:sz="0" w:space="0" w:color="auto"/>
            <w:left w:val="none" w:sz="0" w:space="0" w:color="auto"/>
            <w:bottom w:val="none" w:sz="0" w:space="0" w:color="auto"/>
            <w:right w:val="none" w:sz="0" w:space="0" w:color="auto"/>
          </w:divBdr>
        </w:div>
        <w:div w:id="340010973">
          <w:marLeft w:val="0"/>
          <w:marRight w:val="0"/>
          <w:marTop w:val="0"/>
          <w:marBottom w:val="0"/>
          <w:divBdr>
            <w:top w:val="none" w:sz="0" w:space="0" w:color="auto"/>
            <w:left w:val="none" w:sz="0" w:space="0" w:color="auto"/>
            <w:bottom w:val="none" w:sz="0" w:space="0" w:color="auto"/>
            <w:right w:val="none" w:sz="0" w:space="0" w:color="auto"/>
          </w:divBdr>
          <w:divsChild>
            <w:div w:id="6081231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887732">
      <w:bodyDiv w:val="1"/>
      <w:marLeft w:val="0"/>
      <w:marRight w:val="0"/>
      <w:marTop w:val="0"/>
      <w:marBottom w:val="0"/>
      <w:divBdr>
        <w:top w:val="none" w:sz="0" w:space="0" w:color="auto"/>
        <w:left w:val="none" w:sz="0" w:space="0" w:color="auto"/>
        <w:bottom w:val="none" w:sz="0" w:space="0" w:color="auto"/>
        <w:right w:val="none" w:sz="0" w:space="0" w:color="auto"/>
      </w:divBdr>
      <w:divsChild>
        <w:div w:id="947077714">
          <w:marLeft w:val="0"/>
          <w:marRight w:val="0"/>
          <w:marTop w:val="0"/>
          <w:marBottom w:val="0"/>
          <w:divBdr>
            <w:top w:val="none" w:sz="0" w:space="0" w:color="auto"/>
            <w:left w:val="none" w:sz="0" w:space="0" w:color="auto"/>
            <w:bottom w:val="none" w:sz="0" w:space="0" w:color="auto"/>
            <w:right w:val="none" w:sz="0" w:space="0" w:color="auto"/>
          </w:divBdr>
        </w:div>
        <w:div w:id="1887134498">
          <w:marLeft w:val="0"/>
          <w:marRight w:val="0"/>
          <w:marTop w:val="0"/>
          <w:marBottom w:val="150"/>
          <w:divBdr>
            <w:top w:val="none" w:sz="0" w:space="0" w:color="auto"/>
            <w:left w:val="none" w:sz="0" w:space="0" w:color="auto"/>
            <w:bottom w:val="none" w:sz="0" w:space="0" w:color="auto"/>
            <w:right w:val="none" w:sz="0" w:space="0" w:color="auto"/>
          </w:divBdr>
        </w:div>
      </w:divsChild>
    </w:div>
    <w:div w:id="1305967033">
      <w:bodyDiv w:val="1"/>
      <w:marLeft w:val="0"/>
      <w:marRight w:val="0"/>
      <w:marTop w:val="0"/>
      <w:marBottom w:val="0"/>
      <w:divBdr>
        <w:top w:val="none" w:sz="0" w:space="0" w:color="auto"/>
        <w:left w:val="none" w:sz="0" w:space="0" w:color="auto"/>
        <w:bottom w:val="none" w:sz="0" w:space="0" w:color="auto"/>
        <w:right w:val="none" w:sz="0" w:space="0" w:color="auto"/>
      </w:divBdr>
      <w:divsChild>
        <w:div w:id="266623885">
          <w:marLeft w:val="0"/>
          <w:marRight w:val="0"/>
          <w:marTop w:val="0"/>
          <w:marBottom w:val="0"/>
          <w:divBdr>
            <w:top w:val="none" w:sz="0" w:space="0" w:color="auto"/>
            <w:left w:val="none" w:sz="0" w:space="0" w:color="auto"/>
            <w:bottom w:val="dotted" w:sz="6" w:space="4" w:color="DDDDDD"/>
            <w:right w:val="none" w:sz="0" w:space="0" w:color="auto"/>
          </w:divBdr>
        </w:div>
      </w:divsChild>
    </w:div>
    <w:div w:id="1306085512">
      <w:bodyDiv w:val="1"/>
      <w:marLeft w:val="0"/>
      <w:marRight w:val="0"/>
      <w:marTop w:val="0"/>
      <w:marBottom w:val="0"/>
      <w:divBdr>
        <w:top w:val="none" w:sz="0" w:space="0" w:color="auto"/>
        <w:left w:val="none" w:sz="0" w:space="0" w:color="auto"/>
        <w:bottom w:val="none" w:sz="0" w:space="0" w:color="auto"/>
        <w:right w:val="none" w:sz="0" w:space="0" w:color="auto"/>
      </w:divBdr>
      <w:divsChild>
        <w:div w:id="1458714550">
          <w:marLeft w:val="0"/>
          <w:marRight w:val="0"/>
          <w:marTop w:val="0"/>
          <w:marBottom w:val="0"/>
          <w:divBdr>
            <w:top w:val="none" w:sz="0" w:space="0" w:color="auto"/>
            <w:left w:val="none" w:sz="0" w:space="0" w:color="auto"/>
            <w:bottom w:val="none" w:sz="0" w:space="0" w:color="auto"/>
            <w:right w:val="none" w:sz="0" w:space="0" w:color="auto"/>
          </w:divBdr>
        </w:div>
      </w:divsChild>
    </w:div>
    <w:div w:id="1306550295">
      <w:bodyDiv w:val="1"/>
      <w:marLeft w:val="0"/>
      <w:marRight w:val="0"/>
      <w:marTop w:val="0"/>
      <w:marBottom w:val="0"/>
      <w:divBdr>
        <w:top w:val="none" w:sz="0" w:space="0" w:color="auto"/>
        <w:left w:val="none" w:sz="0" w:space="0" w:color="auto"/>
        <w:bottom w:val="none" w:sz="0" w:space="0" w:color="auto"/>
        <w:right w:val="none" w:sz="0" w:space="0" w:color="auto"/>
      </w:divBdr>
      <w:divsChild>
        <w:div w:id="515845659">
          <w:marLeft w:val="0"/>
          <w:marRight w:val="0"/>
          <w:marTop w:val="0"/>
          <w:marBottom w:val="450"/>
          <w:divBdr>
            <w:top w:val="none" w:sz="0" w:space="0" w:color="auto"/>
            <w:left w:val="none" w:sz="0" w:space="0" w:color="auto"/>
            <w:bottom w:val="none" w:sz="0" w:space="0" w:color="auto"/>
            <w:right w:val="none" w:sz="0" w:space="0" w:color="auto"/>
          </w:divBdr>
          <w:divsChild>
            <w:div w:id="1461456471">
              <w:marLeft w:val="0"/>
              <w:marRight w:val="0"/>
              <w:marTop w:val="0"/>
              <w:marBottom w:val="0"/>
              <w:divBdr>
                <w:top w:val="none" w:sz="0" w:space="0" w:color="auto"/>
                <w:left w:val="none" w:sz="0" w:space="0" w:color="auto"/>
                <w:bottom w:val="none" w:sz="0" w:space="0" w:color="auto"/>
                <w:right w:val="none" w:sz="0" w:space="0" w:color="auto"/>
              </w:divBdr>
              <w:divsChild>
                <w:div w:id="842163262">
                  <w:marLeft w:val="0"/>
                  <w:marRight w:val="0"/>
                  <w:marTop w:val="0"/>
                  <w:marBottom w:val="0"/>
                  <w:divBdr>
                    <w:top w:val="none" w:sz="0" w:space="0" w:color="auto"/>
                    <w:left w:val="none" w:sz="0" w:space="0" w:color="auto"/>
                    <w:bottom w:val="none" w:sz="0" w:space="0" w:color="auto"/>
                    <w:right w:val="none" w:sz="0" w:space="0" w:color="auto"/>
                  </w:divBdr>
                  <w:divsChild>
                    <w:div w:id="209459077">
                      <w:marLeft w:val="0"/>
                      <w:marRight w:val="0"/>
                      <w:marTop w:val="0"/>
                      <w:marBottom w:val="0"/>
                      <w:divBdr>
                        <w:top w:val="none" w:sz="0" w:space="0" w:color="auto"/>
                        <w:left w:val="none" w:sz="0" w:space="0" w:color="auto"/>
                        <w:bottom w:val="none" w:sz="0" w:space="0" w:color="auto"/>
                        <w:right w:val="none" w:sz="0" w:space="0" w:color="auto"/>
                      </w:divBdr>
                      <w:divsChild>
                        <w:div w:id="2141918136">
                          <w:marLeft w:val="0"/>
                          <w:marRight w:val="0"/>
                          <w:marTop w:val="0"/>
                          <w:marBottom w:val="0"/>
                          <w:divBdr>
                            <w:top w:val="none" w:sz="0" w:space="0" w:color="auto"/>
                            <w:left w:val="none" w:sz="0" w:space="0" w:color="auto"/>
                            <w:bottom w:val="none" w:sz="0" w:space="0" w:color="auto"/>
                            <w:right w:val="none" w:sz="0" w:space="0" w:color="auto"/>
                          </w:divBdr>
                          <w:divsChild>
                            <w:div w:id="864053715">
                              <w:marLeft w:val="0"/>
                              <w:marRight w:val="0"/>
                              <w:marTop w:val="0"/>
                              <w:marBottom w:val="0"/>
                              <w:divBdr>
                                <w:top w:val="none" w:sz="0" w:space="0" w:color="auto"/>
                                <w:left w:val="none" w:sz="0" w:space="0" w:color="auto"/>
                                <w:bottom w:val="none" w:sz="0" w:space="0" w:color="auto"/>
                                <w:right w:val="none" w:sz="0" w:space="0" w:color="auto"/>
                              </w:divBdr>
                            </w:div>
                            <w:div w:id="1441299468">
                              <w:marLeft w:val="0"/>
                              <w:marRight w:val="0"/>
                              <w:marTop w:val="0"/>
                              <w:marBottom w:val="0"/>
                              <w:divBdr>
                                <w:top w:val="none" w:sz="0" w:space="0" w:color="auto"/>
                                <w:left w:val="none" w:sz="0" w:space="0" w:color="auto"/>
                                <w:bottom w:val="none" w:sz="0" w:space="0" w:color="auto"/>
                                <w:right w:val="none" w:sz="0" w:space="0" w:color="auto"/>
                              </w:divBdr>
                            </w:div>
                            <w:div w:id="18941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9463">
                      <w:marLeft w:val="0"/>
                      <w:marRight w:val="0"/>
                      <w:marTop w:val="0"/>
                      <w:marBottom w:val="0"/>
                      <w:divBdr>
                        <w:top w:val="none" w:sz="0" w:space="0" w:color="auto"/>
                        <w:left w:val="none" w:sz="0" w:space="0" w:color="auto"/>
                        <w:bottom w:val="none" w:sz="0" w:space="0" w:color="auto"/>
                        <w:right w:val="none" w:sz="0" w:space="0" w:color="auto"/>
                      </w:divBdr>
                      <w:divsChild>
                        <w:div w:id="2010596813">
                          <w:marLeft w:val="0"/>
                          <w:marRight w:val="0"/>
                          <w:marTop w:val="0"/>
                          <w:marBottom w:val="225"/>
                          <w:divBdr>
                            <w:top w:val="none" w:sz="0" w:space="0" w:color="auto"/>
                            <w:left w:val="none" w:sz="0" w:space="0" w:color="auto"/>
                            <w:bottom w:val="none" w:sz="0" w:space="0" w:color="auto"/>
                            <w:right w:val="none" w:sz="0" w:space="0" w:color="auto"/>
                          </w:divBdr>
                          <w:divsChild>
                            <w:div w:id="16303577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24544782">
          <w:marLeft w:val="0"/>
          <w:marRight w:val="0"/>
          <w:marTop w:val="0"/>
          <w:marBottom w:val="375"/>
          <w:divBdr>
            <w:top w:val="none" w:sz="0" w:space="0" w:color="auto"/>
            <w:left w:val="none" w:sz="0" w:space="0" w:color="auto"/>
            <w:bottom w:val="dotted" w:sz="6" w:space="14" w:color="C2C2C2"/>
            <w:right w:val="none" w:sz="0" w:space="0" w:color="auto"/>
          </w:divBdr>
          <w:divsChild>
            <w:div w:id="256601772">
              <w:marLeft w:val="0"/>
              <w:marRight w:val="0"/>
              <w:marTop w:val="0"/>
              <w:marBottom w:val="0"/>
              <w:divBdr>
                <w:top w:val="none" w:sz="0" w:space="0" w:color="auto"/>
                <w:left w:val="none" w:sz="0" w:space="0" w:color="auto"/>
                <w:bottom w:val="none" w:sz="0" w:space="0" w:color="auto"/>
                <w:right w:val="none" w:sz="0" w:space="0" w:color="auto"/>
              </w:divBdr>
              <w:divsChild>
                <w:div w:id="165363250">
                  <w:marLeft w:val="0"/>
                  <w:marRight w:val="0"/>
                  <w:marTop w:val="0"/>
                  <w:marBottom w:val="0"/>
                  <w:divBdr>
                    <w:top w:val="none" w:sz="0" w:space="0" w:color="auto"/>
                    <w:left w:val="none" w:sz="0" w:space="0" w:color="auto"/>
                    <w:bottom w:val="none" w:sz="0" w:space="0" w:color="auto"/>
                    <w:right w:val="none" w:sz="0" w:space="0" w:color="auto"/>
                  </w:divBdr>
                  <w:divsChild>
                    <w:div w:id="1442721158">
                      <w:marLeft w:val="0"/>
                      <w:marRight w:val="0"/>
                      <w:marTop w:val="0"/>
                      <w:marBottom w:val="0"/>
                      <w:divBdr>
                        <w:top w:val="none" w:sz="0" w:space="0" w:color="auto"/>
                        <w:left w:val="none" w:sz="0" w:space="0" w:color="auto"/>
                        <w:bottom w:val="none" w:sz="0" w:space="0" w:color="auto"/>
                        <w:right w:val="none" w:sz="0" w:space="0" w:color="auto"/>
                      </w:divBdr>
                      <w:divsChild>
                        <w:div w:id="218175555">
                          <w:marLeft w:val="0"/>
                          <w:marRight w:val="0"/>
                          <w:marTop w:val="0"/>
                          <w:marBottom w:val="0"/>
                          <w:divBdr>
                            <w:top w:val="none" w:sz="0" w:space="0" w:color="auto"/>
                            <w:left w:val="none" w:sz="0" w:space="0" w:color="auto"/>
                            <w:bottom w:val="none" w:sz="0" w:space="0" w:color="auto"/>
                            <w:right w:val="none" w:sz="0" w:space="0" w:color="auto"/>
                          </w:divBdr>
                          <w:divsChild>
                            <w:div w:id="9171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128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06621032">
      <w:bodyDiv w:val="1"/>
      <w:marLeft w:val="0"/>
      <w:marRight w:val="0"/>
      <w:marTop w:val="0"/>
      <w:marBottom w:val="0"/>
      <w:divBdr>
        <w:top w:val="none" w:sz="0" w:space="0" w:color="auto"/>
        <w:left w:val="none" w:sz="0" w:space="0" w:color="auto"/>
        <w:bottom w:val="none" w:sz="0" w:space="0" w:color="auto"/>
        <w:right w:val="none" w:sz="0" w:space="0" w:color="auto"/>
      </w:divBdr>
      <w:divsChild>
        <w:div w:id="1210072724">
          <w:marLeft w:val="0"/>
          <w:marRight w:val="0"/>
          <w:marTop w:val="0"/>
          <w:marBottom w:val="150"/>
          <w:divBdr>
            <w:top w:val="none" w:sz="0" w:space="0" w:color="auto"/>
            <w:left w:val="none" w:sz="0" w:space="0" w:color="auto"/>
            <w:bottom w:val="none" w:sz="0" w:space="0" w:color="auto"/>
            <w:right w:val="none" w:sz="0" w:space="0" w:color="auto"/>
          </w:divBdr>
        </w:div>
        <w:div w:id="1573276619">
          <w:marLeft w:val="0"/>
          <w:marRight w:val="0"/>
          <w:marTop w:val="0"/>
          <w:marBottom w:val="0"/>
          <w:divBdr>
            <w:top w:val="none" w:sz="0" w:space="0" w:color="auto"/>
            <w:left w:val="none" w:sz="0" w:space="0" w:color="auto"/>
            <w:bottom w:val="none" w:sz="0" w:space="0" w:color="auto"/>
            <w:right w:val="none" w:sz="0" w:space="0" w:color="auto"/>
          </w:divBdr>
        </w:div>
      </w:divsChild>
    </w:div>
    <w:div w:id="1306623002">
      <w:bodyDiv w:val="1"/>
      <w:marLeft w:val="0"/>
      <w:marRight w:val="0"/>
      <w:marTop w:val="0"/>
      <w:marBottom w:val="0"/>
      <w:divBdr>
        <w:top w:val="none" w:sz="0" w:space="0" w:color="auto"/>
        <w:left w:val="none" w:sz="0" w:space="0" w:color="auto"/>
        <w:bottom w:val="none" w:sz="0" w:space="0" w:color="auto"/>
        <w:right w:val="none" w:sz="0" w:space="0" w:color="auto"/>
      </w:divBdr>
      <w:divsChild>
        <w:div w:id="449780817">
          <w:marLeft w:val="0"/>
          <w:marRight w:val="0"/>
          <w:marTop w:val="0"/>
          <w:marBottom w:val="150"/>
          <w:divBdr>
            <w:top w:val="none" w:sz="0" w:space="0" w:color="auto"/>
            <w:left w:val="none" w:sz="0" w:space="0" w:color="auto"/>
            <w:bottom w:val="none" w:sz="0" w:space="0" w:color="auto"/>
            <w:right w:val="none" w:sz="0" w:space="0" w:color="auto"/>
          </w:divBdr>
        </w:div>
      </w:divsChild>
    </w:div>
    <w:div w:id="1306623707">
      <w:bodyDiv w:val="1"/>
      <w:marLeft w:val="0"/>
      <w:marRight w:val="0"/>
      <w:marTop w:val="0"/>
      <w:marBottom w:val="0"/>
      <w:divBdr>
        <w:top w:val="none" w:sz="0" w:space="0" w:color="auto"/>
        <w:left w:val="none" w:sz="0" w:space="0" w:color="auto"/>
        <w:bottom w:val="none" w:sz="0" w:space="0" w:color="auto"/>
        <w:right w:val="none" w:sz="0" w:space="0" w:color="auto"/>
      </w:divBdr>
      <w:divsChild>
        <w:div w:id="764419837">
          <w:marLeft w:val="0"/>
          <w:marRight w:val="0"/>
          <w:marTop w:val="0"/>
          <w:marBottom w:val="0"/>
          <w:divBdr>
            <w:top w:val="none" w:sz="0" w:space="0" w:color="auto"/>
            <w:left w:val="none" w:sz="0" w:space="0" w:color="auto"/>
            <w:bottom w:val="none" w:sz="0" w:space="0" w:color="auto"/>
            <w:right w:val="none" w:sz="0" w:space="0" w:color="auto"/>
          </w:divBdr>
          <w:divsChild>
            <w:div w:id="1529758365">
              <w:marLeft w:val="0"/>
              <w:marRight w:val="0"/>
              <w:marTop w:val="0"/>
              <w:marBottom w:val="0"/>
              <w:divBdr>
                <w:top w:val="none" w:sz="0" w:space="0" w:color="auto"/>
                <w:left w:val="none" w:sz="0" w:space="0" w:color="auto"/>
                <w:bottom w:val="none" w:sz="0" w:space="0" w:color="auto"/>
                <w:right w:val="none" w:sz="0" w:space="0" w:color="auto"/>
              </w:divBdr>
            </w:div>
          </w:divsChild>
        </w:div>
        <w:div w:id="1172987351">
          <w:marLeft w:val="0"/>
          <w:marRight w:val="0"/>
          <w:marTop w:val="0"/>
          <w:marBottom w:val="150"/>
          <w:divBdr>
            <w:top w:val="none" w:sz="0" w:space="0" w:color="auto"/>
            <w:left w:val="none" w:sz="0" w:space="0" w:color="auto"/>
            <w:bottom w:val="none" w:sz="0" w:space="0" w:color="auto"/>
            <w:right w:val="none" w:sz="0" w:space="0" w:color="auto"/>
          </w:divBdr>
        </w:div>
        <w:div w:id="1249727722">
          <w:marLeft w:val="0"/>
          <w:marRight w:val="0"/>
          <w:marTop w:val="0"/>
          <w:marBottom w:val="150"/>
          <w:divBdr>
            <w:top w:val="none" w:sz="0" w:space="0" w:color="auto"/>
            <w:left w:val="none" w:sz="0" w:space="0" w:color="auto"/>
            <w:bottom w:val="none" w:sz="0" w:space="0" w:color="auto"/>
            <w:right w:val="none" w:sz="0" w:space="0" w:color="auto"/>
          </w:divBdr>
          <w:divsChild>
            <w:div w:id="2086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817">
      <w:bodyDiv w:val="1"/>
      <w:marLeft w:val="0"/>
      <w:marRight w:val="0"/>
      <w:marTop w:val="0"/>
      <w:marBottom w:val="0"/>
      <w:divBdr>
        <w:top w:val="none" w:sz="0" w:space="0" w:color="auto"/>
        <w:left w:val="none" w:sz="0" w:space="0" w:color="auto"/>
        <w:bottom w:val="none" w:sz="0" w:space="0" w:color="auto"/>
        <w:right w:val="none" w:sz="0" w:space="0" w:color="auto"/>
      </w:divBdr>
      <w:divsChild>
        <w:div w:id="566571914">
          <w:marLeft w:val="0"/>
          <w:marRight w:val="0"/>
          <w:marTop w:val="0"/>
          <w:marBottom w:val="0"/>
          <w:divBdr>
            <w:top w:val="none" w:sz="0" w:space="0" w:color="auto"/>
            <w:left w:val="none" w:sz="0" w:space="0" w:color="auto"/>
            <w:bottom w:val="dotted" w:sz="6" w:space="4" w:color="DDDDDD"/>
            <w:right w:val="none" w:sz="0" w:space="0" w:color="auto"/>
          </w:divBdr>
        </w:div>
      </w:divsChild>
    </w:div>
    <w:div w:id="1306930325">
      <w:bodyDiv w:val="1"/>
      <w:marLeft w:val="0"/>
      <w:marRight w:val="0"/>
      <w:marTop w:val="0"/>
      <w:marBottom w:val="0"/>
      <w:divBdr>
        <w:top w:val="none" w:sz="0" w:space="0" w:color="auto"/>
        <w:left w:val="none" w:sz="0" w:space="0" w:color="auto"/>
        <w:bottom w:val="none" w:sz="0" w:space="0" w:color="auto"/>
        <w:right w:val="none" w:sz="0" w:space="0" w:color="auto"/>
      </w:divBdr>
    </w:div>
    <w:div w:id="130693630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30">
          <w:marLeft w:val="0"/>
          <w:marRight w:val="0"/>
          <w:marTop w:val="0"/>
          <w:marBottom w:val="0"/>
          <w:divBdr>
            <w:top w:val="none" w:sz="0" w:space="0" w:color="auto"/>
            <w:left w:val="none" w:sz="0" w:space="0" w:color="auto"/>
            <w:bottom w:val="none" w:sz="0" w:space="0" w:color="auto"/>
            <w:right w:val="none" w:sz="0" w:space="0" w:color="auto"/>
          </w:divBdr>
          <w:divsChild>
            <w:div w:id="1039360486">
              <w:marLeft w:val="0"/>
              <w:marRight w:val="0"/>
              <w:marTop w:val="0"/>
              <w:marBottom w:val="0"/>
              <w:divBdr>
                <w:top w:val="none" w:sz="0" w:space="0" w:color="auto"/>
                <w:left w:val="none" w:sz="0" w:space="0" w:color="auto"/>
                <w:bottom w:val="none" w:sz="0" w:space="0" w:color="auto"/>
                <w:right w:val="none" w:sz="0" w:space="0" w:color="auto"/>
              </w:divBdr>
              <w:divsChild>
                <w:div w:id="1562906680">
                  <w:marLeft w:val="0"/>
                  <w:marRight w:val="0"/>
                  <w:marTop w:val="0"/>
                  <w:marBottom w:val="0"/>
                  <w:divBdr>
                    <w:top w:val="none" w:sz="0" w:space="0" w:color="auto"/>
                    <w:left w:val="none" w:sz="0" w:space="0" w:color="auto"/>
                    <w:bottom w:val="none" w:sz="0" w:space="0" w:color="auto"/>
                    <w:right w:val="none" w:sz="0" w:space="0" w:color="auto"/>
                  </w:divBdr>
                  <w:divsChild>
                    <w:div w:id="1159418431">
                      <w:marLeft w:val="0"/>
                      <w:marRight w:val="0"/>
                      <w:marTop w:val="0"/>
                      <w:marBottom w:val="0"/>
                      <w:divBdr>
                        <w:top w:val="none" w:sz="0" w:space="0" w:color="auto"/>
                        <w:left w:val="none" w:sz="0" w:space="0" w:color="auto"/>
                        <w:bottom w:val="none" w:sz="0" w:space="0" w:color="auto"/>
                        <w:right w:val="none" w:sz="0" w:space="0" w:color="auto"/>
                      </w:divBdr>
                      <w:divsChild>
                        <w:div w:id="1867938019">
                          <w:marLeft w:val="0"/>
                          <w:marRight w:val="0"/>
                          <w:marTop w:val="0"/>
                          <w:marBottom w:val="0"/>
                          <w:divBdr>
                            <w:top w:val="none" w:sz="0" w:space="0" w:color="auto"/>
                            <w:left w:val="none" w:sz="0" w:space="0" w:color="auto"/>
                            <w:bottom w:val="none" w:sz="0" w:space="0" w:color="auto"/>
                            <w:right w:val="none" w:sz="0" w:space="0" w:color="auto"/>
                          </w:divBdr>
                          <w:divsChild>
                            <w:div w:id="1412509182">
                              <w:marLeft w:val="0"/>
                              <w:marRight w:val="0"/>
                              <w:marTop w:val="0"/>
                              <w:marBottom w:val="0"/>
                              <w:divBdr>
                                <w:top w:val="none" w:sz="0" w:space="0" w:color="auto"/>
                                <w:left w:val="none" w:sz="0" w:space="0" w:color="auto"/>
                                <w:bottom w:val="none" w:sz="0" w:space="0" w:color="auto"/>
                                <w:right w:val="none" w:sz="0" w:space="0" w:color="auto"/>
                              </w:divBdr>
                              <w:divsChild>
                                <w:div w:id="1815294768">
                                  <w:marLeft w:val="0"/>
                                  <w:marRight w:val="0"/>
                                  <w:marTop w:val="0"/>
                                  <w:marBottom w:val="0"/>
                                  <w:divBdr>
                                    <w:top w:val="none" w:sz="0" w:space="0" w:color="auto"/>
                                    <w:left w:val="none" w:sz="0" w:space="0" w:color="auto"/>
                                    <w:bottom w:val="none" w:sz="0" w:space="0" w:color="auto"/>
                                    <w:right w:val="none" w:sz="0" w:space="0" w:color="auto"/>
                                  </w:divBdr>
                                  <w:divsChild>
                                    <w:div w:id="21367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04721">
      <w:bodyDiv w:val="1"/>
      <w:marLeft w:val="0"/>
      <w:marRight w:val="0"/>
      <w:marTop w:val="0"/>
      <w:marBottom w:val="0"/>
      <w:divBdr>
        <w:top w:val="none" w:sz="0" w:space="0" w:color="auto"/>
        <w:left w:val="none" w:sz="0" w:space="0" w:color="auto"/>
        <w:bottom w:val="none" w:sz="0" w:space="0" w:color="auto"/>
        <w:right w:val="none" w:sz="0" w:space="0" w:color="auto"/>
      </w:divBdr>
    </w:div>
    <w:div w:id="1307391073">
      <w:bodyDiv w:val="1"/>
      <w:marLeft w:val="0"/>
      <w:marRight w:val="0"/>
      <w:marTop w:val="0"/>
      <w:marBottom w:val="0"/>
      <w:divBdr>
        <w:top w:val="none" w:sz="0" w:space="0" w:color="auto"/>
        <w:left w:val="none" w:sz="0" w:space="0" w:color="auto"/>
        <w:bottom w:val="none" w:sz="0" w:space="0" w:color="auto"/>
        <w:right w:val="none" w:sz="0" w:space="0" w:color="auto"/>
      </w:divBdr>
      <w:divsChild>
        <w:div w:id="300699583">
          <w:marLeft w:val="0"/>
          <w:marRight w:val="0"/>
          <w:marTop w:val="0"/>
          <w:marBottom w:val="0"/>
          <w:divBdr>
            <w:top w:val="none" w:sz="0" w:space="0" w:color="auto"/>
            <w:left w:val="none" w:sz="0" w:space="0" w:color="auto"/>
            <w:bottom w:val="none" w:sz="0" w:space="0" w:color="auto"/>
            <w:right w:val="none" w:sz="0" w:space="0" w:color="auto"/>
          </w:divBdr>
          <w:divsChild>
            <w:div w:id="145047613">
              <w:marLeft w:val="0"/>
              <w:marRight w:val="0"/>
              <w:marTop w:val="0"/>
              <w:marBottom w:val="0"/>
              <w:divBdr>
                <w:top w:val="none" w:sz="0" w:space="0" w:color="auto"/>
                <w:left w:val="none" w:sz="0" w:space="0" w:color="auto"/>
                <w:bottom w:val="none" w:sz="0" w:space="0" w:color="auto"/>
                <w:right w:val="none" w:sz="0" w:space="0" w:color="auto"/>
              </w:divBdr>
            </w:div>
          </w:divsChild>
        </w:div>
        <w:div w:id="889927055">
          <w:marLeft w:val="0"/>
          <w:marRight w:val="0"/>
          <w:marTop w:val="0"/>
          <w:marBottom w:val="0"/>
          <w:divBdr>
            <w:top w:val="none" w:sz="0" w:space="0" w:color="auto"/>
            <w:left w:val="none" w:sz="0" w:space="0" w:color="auto"/>
            <w:bottom w:val="none" w:sz="0" w:space="0" w:color="auto"/>
            <w:right w:val="none" w:sz="0" w:space="0" w:color="auto"/>
          </w:divBdr>
          <w:divsChild>
            <w:div w:id="1198278676">
              <w:marLeft w:val="0"/>
              <w:marRight w:val="0"/>
              <w:marTop w:val="0"/>
              <w:marBottom w:val="0"/>
              <w:divBdr>
                <w:top w:val="none" w:sz="0" w:space="0" w:color="auto"/>
                <w:left w:val="none" w:sz="0" w:space="0" w:color="auto"/>
                <w:bottom w:val="none" w:sz="0" w:space="0" w:color="auto"/>
                <w:right w:val="none" w:sz="0" w:space="0" w:color="auto"/>
              </w:divBdr>
              <w:divsChild>
                <w:div w:id="708841702">
                  <w:marLeft w:val="0"/>
                  <w:marRight w:val="0"/>
                  <w:marTop w:val="0"/>
                  <w:marBottom w:val="0"/>
                  <w:divBdr>
                    <w:top w:val="none" w:sz="0" w:space="0" w:color="auto"/>
                    <w:left w:val="none" w:sz="0" w:space="0" w:color="auto"/>
                    <w:bottom w:val="none" w:sz="0" w:space="0" w:color="auto"/>
                    <w:right w:val="none" w:sz="0" w:space="0" w:color="auto"/>
                  </w:divBdr>
                  <w:divsChild>
                    <w:div w:id="386497684">
                      <w:marLeft w:val="0"/>
                      <w:marRight w:val="0"/>
                      <w:marTop w:val="0"/>
                      <w:marBottom w:val="0"/>
                      <w:divBdr>
                        <w:top w:val="none" w:sz="0" w:space="0" w:color="auto"/>
                        <w:left w:val="none" w:sz="0" w:space="0" w:color="auto"/>
                        <w:bottom w:val="none" w:sz="0" w:space="0" w:color="auto"/>
                        <w:right w:val="none" w:sz="0" w:space="0" w:color="auto"/>
                      </w:divBdr>
                      <w:divsChild>
                        <w:div w:id="1885360591">
                          <w:marLeft w:val="0"/>
                          <w:marRight w:val="0"/>
                          <w:marTop w:val="0"/>
                          <w:marBottom w:val="0"/>
                          <w:divBdr>
                            <w:top w:val="none" w:sz="0" w:space="0" w:color="auto"/>
                            <w:left w:val="none" w:sz="0" w:space="0" w:color="auto"/>
                            <w:bottom w:val="none" w:sz="0" w:space="0" w:color="auto"/>
                            <w:right w:val="none" w:sz="0" w:space="0" w:color="auto"/>
                          </w:divBdr>
                          <w:divsChild>
                            <w:div w:id="13398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3109">
                      <w:marLeft w:val="0"/>
                      <w:marRight w:val="0"/>
                      <w:marTop w:val="0"/>
                      <w:marBottom w:val="300"/>
                      <w:divBdr>
                        <w:top w:val="none" w:sz="0" w:space="0" w:color="auto"/>
                        <w:left w:val="none" w:sz="0" w:space="0" w:color="auto"/>
                        <w:bottom w:val="none" w:sz="0" w:space="0" w:color="auto"/>
                        <w:right w:val="none" w:sz="0" w:space="0" w:color="auto"/>
                      </w:divBdr>
                      <w:divsChild>
                        <w:div w:id="632979139">
                          <w:marLeft w:val="0"/>
                          <w:marRight w:val="0"/>
                          <w:marTop w:val="0"/>
                          <w:marBottom w:val="0"/>
                          <w:divBdr>
                            <w:top w:val="none" w:sz="0" w:space="0" w:color="auto"/>
                            <w:left w:val="none" w:sz="0" w:space="0" w:color="auto"/>
                            <w:bottom w:val="none" w:sz="0" w:space="0" w:color="auto"/>
                            <w:right w:val="none" w:sz="0" w:space="0" w:color="auto"/>
                          </w:divBdr>
                        </w:div>
                      </w:divsChild>
                    </w:div>
                    <w:div w:id="1128428540">
                      <w:marLeft w:val="0"/>
                      <w:marRight w:val="0"/>
                      <w:marTop w:val="0"/>
                      <w:marBottom w:val="0"/>
                      <w:divBdr>
                        <w:top w:val="none" w:sz="0" w:space="0" w:color="auto"/>
                        <w:left w:val="none" w:sz="0" w:space="0" w:color="auto"/>
                        <w:bottom w:val="none" w:sz="0" w:space="0" w:color="auto"/>
                        <w:right w:val="none" w:sz="0" w:space="0" w:color="auto"/>
                      </w:divBdr>
                      <w:divsChild>
                        <w:div w:id="1788356836">
                          <w:marLeft w:val="0"/>
                          <w:marRight w:val="0"/>
                          <w:marTop w:val="0"/>
                          <w:marBottom w:val="0"/>
                          <w:divBdr>
                            <w:top w:val="none" w:sz="0" w:space="0" w:color="auto"/>
                            <w:left w:val="none" w:sz="0" w:space="0" w:color="auto"/>
                            <w:bottom w:val="none" w:sz="0" w:space="0" w:color="auto"/>
                            <w:right w:val="none" w:sz="0" w:space="0" w:color="auto"/>
                          </w:divBdr>
                          <w:divsChild>
                            <w:div w:id="14579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161">
                      <w:marLeft w:val="0"/>
                      <w:marRight w:val="0"/>
                      <w:marTop w:val="0"/>
                      <w:marBottom w:val="75"/>
                      <w:divBdr>
                        <w:top w:val="none" w:sz="0" w:space="0" w:color="auto"/>
                        <w:left w:val="none" w:sz="0" w:space="0" w:color="auto"/>
                        <w:bottom w:val="none" w:sz="0" w:space="0" w:color="auto"/>
                        <w:right w:val="none" w:sz="0" w:space="0" w:color="auto"/>
                      </w:divBdr>
                    </w:div>
                  </w:divsChild>
                </w:div>
                <w:div w:id="784080747">
                  <w:marLeft w:val="0"/>
                  <w:marRight w:val="0"/>
                  <w:marTop w:val="0"/>
                  <w:marBottom w:val="0"/>
                  <w:divBdr>
                    <w:top w:val="none" w:sz="0" w:space="0" w:color="auto"/>
                    <w:left w:val="none" w:sz="0" w:space="0" w:color="auto"/>
                    <w:bottom w:val="none" w:sz="0" w:space="0" w:color="auto"/>
                    <w:right w:val="none" w:sz="0" w:space="0" w:color="auto"/>
                  </w:divBdr>
                  <w:divsChild>
                    <w:div w:id="529338263">
                      <w:marLeft w:val="0"/>
                      <w:marRight w:val="0"/>
                      <w:marTop w:val="0"/>
                      <w:marBottom w:val="300"/>
                      <w:divBdr>
                        <w:top w:val="none" w:sz="0" w:space="0" w:color="auto"/>
                        <w:left w:val="none" w:sz="0" w:space="0" w:color="auto"/>
                        <w:bottom w:val="none" w:sz="0" w:space="0" w:color="auto"/>
                        <w:right w:val="none" w:sz="0" w:space="0" w:color="auto"/>
                      </w:divBdr>
                      <w:divsChild>
                        <w:div w:id="46298915">
                          <w:marLeft w:val="0"/>
                          <w:marRight w:val="0"/>
                          <w:marTop w:val="0"/>
                          <w:marBottom w:val="0"/>
                          <w:divBdr>
                            <w:top w:val="none" w:sz="0" w:space="0" w:color="auto"/>
                            <w:left w:val="none" w:sz="0" w:space="0" w:color="auto"/>
                            <w:bottom w:val="none" w:sz="0" w:space="0" w:color="auto"/>
                            <w:right w:val="none" w:sz="0" w:space="0" w:color="auto"/>
                          </w:divBdr>
                          <w:divsChild>
                            <w:div w:id="2129204008">
                              <w:marLeft w:val="0"/>
                              <w:marRight w:val="0"/>
                              <w:marTop w:val="0"/>
                              <w:marBottom w:val="0"/>
                              <w:divBdr>
                                <w:top w:val="none" w:sz="0" w:space="0" w:color="auto"/>
                                <w:left w:val="none" w:sz="0" w:space="0" w:color="auto"/>
                                <w:bottom w:val="none" w:sz="0" w:space="0" w:color="auto"/>
                                <w:right w:val="none" w:sz="0" w:space="0" w:color="auto"/>
                              </w:divBdr>
                              <w:divsChild>
                                <w:div w:id="1610115783">
                                  <w:marLeft w:val="0"/>
                                  <w:marRight w:val="0"/>
                                  <w:marTop w:val="0"/>
                                  <w:marBottom w:val="0"/>
                                  <w:divBdr>
                                    <w:top w:val="single" w:sz="2" w:space="0" w:color="DFDFDF"/>
                                    <w:left w:val="single" w:sz="2" w:space="0" w:color="DFDFDF"/>
                                    <w:bottom w:val="single" w:sz="2" w:space="0" w:color="DFDFDF"/>
                                    <w:right w:val="single" w:sz="2" w:space="0" w:color="DFDFDF"/>
                                  </w:divBdr>
                                  <w:divsChild>
                                    <w:div w:id="1925529283">
                                      <w:marLeft w:val="-90"/>
                                      <w:marRight w:val="0"/>
                                      <w:marTop w:val="0"/>
                                      <w:marBottom w:val="0"/>
                                      <w:divBdr>
                                        <w:top w:val="none" w:sz="0" w:space="0" w:color="auto"/>
                                        <w:left w:val="none" w:sz="0" w:space="0" w:color="auto"/>
                                        <w:bottom w:val="none" w:sz="0" w:space="0" w:color="auto"/>
                                        <w:right w:val="none" w:sz="0" w:space="0" w:color="auto"/>
                                      </w:divBdr>
                                      <w:divsChild>
                                        <w:div w:id="1931695893">
                                          <w:marLeft w:val="0"/>
                                          <w:marRight w:val="0"/>
                                          <w:marTop w:val="0"/>
                                          <w:marBottom w:val="45"/>
                                          <w:divBdr>
                                            <w:top w:val="single" w:sz="2" w:space="0" w:color="A9A9A9"/>
                                            <w:left w:val="single" w:sz="2" w:space="0" w:color="A9A9A9"/>
                                            <w:bottom w:val="single" w:sz="2" w:space="0" w:color="A9A9A9"/>
                                            <w:right w:val="single" w:sz="2" w:space="0" w:color="A9A9A9"/>
                                          </w:divBdr>
                                          <w:divsChild>
                                            <w:div w:id="852963221">
                                              <w:marLeft w:val="0"/>
                                              <w:marRight w:val="0"/>
                                              <w:marTop w:val="0"/>
                                              <w:marBottom w:val="0"/>
                                              <w:divBdr>
                                                <w:top w:val="none" w:sz="0" w:space="0" w:color="auto"/>
                                                <w:left w:val="none" w:sz="0" w:space="0" w:color="auto"/>
                                                <w:bottom w:val="none" w:sz="0" w:space="0" w:color="auto"/>
                                                <w:right w:val="none" w:sz="0" w:space="0" w:color="auto"/>
                                              </w:divBdr>
                                              <w:divsChild>
                                                <w:div w:id="1387414187">
                                                  <w:marLeft w:val="92"/>
                                                  <w:marRight w:val="0"/>
                                                  <w:marTop w:val="0"/>
                                                  <w:marBottom w:val="150"/>
                                                  <w:divBdr>
                                                    <w:top w:val="single" w:sz="2" w:space="0" w:color="E4E4E4"/>
                                                    <w:left w:val="single" w:sz="2" w:space="0" w:color="E4E4E4"/>
                                                    <w:bottom w:val="single" w:sz="2" w:space="0" w:color="E4E4E4"/>
                                                    <w:right w:val="single" w:sz="2" w:space="0" w:color="E4E4E4"/>
                                                  </w:divBdr>
                                                </w:div>
                                                <w:div w:id="178765233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480051">
                          <w:marLeft w:val="0"/>
                          <w:marRight w:val="0"/>
                          <w:marTop w:val="0"/>
                          <w:marBottom w:val="0"/>
                          <w:divBdr>
                            <w:top w:val="none" w:sz="0" w:space="0" w:color="auto"/>
                            <w:left w:val="none" w:sz="0" w:space="0" w:color="auto"/>
                            <w:bottom w:val="none" w:sz="0" w:space="0" w:color="auto"/>
                            <w:right w:val="none" w:sz="0" w:space="0" w:color="auto"/>
                          </w:divBdr>
                          <w:divsChild>
                            <w:div w:id="1922988818">
                              <w:marLeft w:val="0"/>
                              <w:marRight w:val="0"/>
                              <w:marTop w:val="0"/>
                              <w:marBottom w:val="0"/>
                              <w:divBdr>
                                <w:top w:val="none" w:sz="0" w:space="0" w:color="auto"/>
                                <w:left w:val="none" w:sz="0" w:space="0" w:color="auto"/>
                                <w:bottom w:val="none" w:sz="0" w:space="0" w:color="auto"/>
                                <w:right w:val="none" w:sz="0" w:space="0" w:color="auto"/>
                              </w:divBdr>
                              <w:divsChild>
                                <w:div w:id="1550264566">
                                  <w:marLeft w:val="0"/>
                                  <w:marRight w:val="0"/>
                                  <w:marTop w:val="0"/>
                                  <w:marBottom w:val="0"/>
                                  <w:divBdr>
                                    <w:top w:val="single" w:sz="2" w:space="0" w:color="DFDFDF"/>
                                    <w:left w:val="single" w:sz="2" w:space="0" w:color="DFDFDF"/>
                                    <w:bottom w:val="single" w:sz="2" w:space="0" w:color="DFDFDF"/>
                                    <w:right w:val="single" w:sz="2" w:space="0" w:color="DFDFDF"/>
                                  </w:divBdr>
                                  <w:divsChild>
                                    <w:div w:id="76904734">
                                      <w:marLeft w:val="0"/>
                                      <w:marRight w:val="0"/>
                                      <w:marTop w:val="0"/>
                                      <w:marBottom w:val="270"/>
                                      <w:divBdr>
                                        <w:top w:val="none" w:sz="0" w:space="0" w:color="auto"/>
                                        <w:left w:val="none" w:sz="0" w:space="0" w:color="auto"/>
                                        <w:bottom w:val="single" w:sz="12" w:space="5" w:color="DADADA"/>
                                        <w:right w:val="none" w:sz="0" w:space="0" w:color="auto"/>
                                      </w:divBdr>
                                      <w:divsChild>
                                        <w:div w:id="1721323776">
                                          <w:marLeft w:val="0"/>
                                          <w:marRight w:val="0"/>
                                          <w:marTop w:val="0"/>
                                          <w:marBottom w:val="0"/>
                                          <w:divBdr>
                                            <w:top w:val="none" w:sz="0" w:space="0" w:color="auto"/>
                                            <w:left w:val="none" w:sz="0" w:space="0" w:color="auto"/>
                                            <w:bottom w:val="none" w:sz="0" w:space="0" w:color="auto"/>
                                            <w:right w:val="none" w:sz="0" w:space="0" w:color="auto"/>
                                          </w:divBdr>
                                        </w:div>
                                      </w:divsChild>
                                    </w:div>
                                    <w:div w:id="1301106856">
                                      <w:marLeft w:val="-90"/>
                                      <w:marRight w:val="0"/>
                                      <w:marTop w:val="0"/>
                                      <w:marBottom w:val="0"/>
                                      <w:divBdr>
                                        <w:top w:val="none" w:sz="0" w:space="0" w:color="auto"/>
                                        <w:left w:val="none" w:sz="0" w:space="0" w:color="auto"/>
                                        <w:bottom w:val="none" w:sz="0" w:space="0" w:color="auto"/>
                                        <w:right w:val="none" w:sz="0" w:space="0" w:color="auto"/>
                                      </w:divBdr>
                                      <w:divsChild>
                                        <w:div w:id="1893080642">
                                          <w:marLeft w:val="0"/>
                                          <w:marRight w:val="0"/>
                                          <w:marTop w:val="0"/>
                                          <w:marBottom w:val="45"/>
                                          <w:divBdr>
                                            <w:top w:val="single" w:sz="2" w:space="0" w:color="A9A9A9"/>
                                            <w:left w:val="single" w:sz="2" w:space="0" w:color="A9A9A9"/>
                                            <w:bottom w:val="single" w:sz="2" w:space="0" w:color="A9A9A9"/>
                                            <w:right w:val="single" w:sz="2" w:space="0" w:color="A9A9A9"/>
                                          </w:divBdr>
                                          <w:divsChild>
                                            <w:div w:id="1631591789">
                                              <w:marLeft w:val="0"/>
                                              <w:marRight w:val="0"/>
                                              <w:marTop w:val="0"/>
                                              <w:marBottom w:val="0"/>
                                              <w:divBdr>
                                                <w:top w:val="none" w:sz="0" w:space="0" w:color="auto"/>
                                                <w:left w:val="none" w:sz="0" w:space="0" w:color="auto"/>
                                                <w:bottom w:val="none" w:sz="0" w:space="0" w:color="auto"/>
                                                <w:right w:val="none" w:sz="0" w:space="0" w:color="auto"/>
                                              </w:divBdr>
                                              <w:divsChild>
                                                <w:div w:id="1153712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2409537">
                      <w:marLeft w:val="0"/>
                      <w:marRight w:val="0"/>
                      <w:marTop w:val="0"/>
                      <w:marBottom w:val="300"/>
                      <w:divBdr>
                        <w:top w:val="none" w:sz="0" w:space="0" w:color="auto"/>
                        <w:left w:val="none" w:sz="0" w:space="0" w:color="auto"/>
                        <w:bottom w:val="none" w:sz="0" w:space="0" w:color="auto"/>
                        <w:right w:val="none" w:sz="0" w:space="0" w:color="auto"/>
                      </w:divBdr>
                      <w:divsChild>
                        <w:div w:id="1469275431">
                          <w:marLeft w:val="0"/>
                          <w:marRight w:val="0"/>
                          <w:marTop w:val="0"/>
                          <w:marBottom w:val="0"/>
                          <w:divBdr>
                            <w:top w:val="none" w:sz="0" w:space="0" w:color="auto"/>
                            <w:left w:val="none" w:sz="0" w:space="0" w:color="auto"/>
                            <w:bottom w:val="none" w:sz="0" w:space="0" w:color="auto"/>
                            <w:right w:val="none" w:sz="0" w:space="0" w:color="auto"/>
                          </w:divBdr>
                          <w:divsChild>
                            <w:div w:id="1575503435">
                              <w:marLeft w:val="0"/>
                              <w:marRight w:val="0"/>
                              <w:marTop w:val="0"/>
                              <w:marBottom w:val="0"/>
                              <w:divBdr>
                                <w:top w:val="none" w:sz="0" w:space="0" w:color="auto"/>
                                <w:left w:val="none" w:sz="0" w:space="0" w:color="auto"/>
                                <w:bottom w:val="none" w:sz="0" w:space="0" w:color="auto"/>
                                <w:right w:val="none" w:sz="0" w:space="0" w:color="auto"/>
                              </w:divBdr>
                              <w:divsChild>
                                <w:div w:id="687027897">
                                  <w:marLeft w:val="0"/>
                                  <w:marRight w:val="600"/>
                                  <w:marTop w:val="0"/>
                                  <w:marBottom w:val="0"/>
                                  <w:divBdr>
                                    <w:top w:val="none" w:sz="0" w:space="0" w:color="auto"/>
                                    <w:left w:val="none" w:sz="0" w:space="0" w:color="auto"/>
                                    <w:bottom w:val="none" w:sz="0" w:space="0" w:color="auto"/>
                                    <w:right w:val="none" w:sz="0" w:space="0" w:color="auto"/>
                                  </w:divBdr>
                                  <w:divsChild>
                                    <w:div w:id="326636629">
                                      <w:marLeft w:val="0"/>
                                      <w:marRight w:val="0"/>
                                      <w:marTop w:val="0"/>
                                      <w:marBottom w:val="120"/>
                                      <w:divBdr>
                                        <w:top w:val="none" w:sz="0" w:space="0" w:color="auto"/>
                                        <w:left w:val="none" w:sz="0" w:space="0" w:color="auto"/>
                                        <w:bottom w:val="single" w:sz="6" w:space="6" w:color="EEEEEE"/>
                                        <w:right w:val="none" w:sz="0" w:space="0" w:color="auto"/>
                                      </w:divBdr>
                                      <w:divsChild>
                                        <w:div w:id="1578979220">
                                          <w:marLeft w:val="0"/>
                                          <w:marRight w:val="0"/>
                                          <w:marTop w:val="0"/>
                                          <w:marBottom w:val="0"/>
                                          <w:divBdr>
                                            <w:top w:val="none" w:sz="0" w:space="0" w:color="auto"/>
                                            <w:left w:val="none" w:sz="0" w:space="0" w:color="auto"/>
                                            <w:bottom w:val="none" w:sz="0" w:space="0" w:color="auto"/>
                                            <w:right w:val="none" w:sz="0" w:space="0" w:color="auto"/>
                                          </w:divBdr>
                                        </w:div>
                                      </w:divsChild>
                                    </w:div>
                                    <w:div w:id="446580962">
                                      <w:marLeft w:val="0"/>
                                      <w:marRight w:val="0"/>
                                      <w:marTop w:val="0"/>
                                      <w:marBottom w:val="120"/>
                                      <w:divBdr>
                                        <w:top w:val="none" w:sz="0" w:space="0" w:color="auto"/>
                                        <w:left w:val="none" w:sz="0" w:space="0" w:color="auto"/>
                                        <w:bottom w:val="single" w:sz="6" w:space="6" w:color="EEEEEE"/>
                                        <w:right w:val="none" w:sz="0" w:space="0" w:color="auto"/>
                                      </w:divBdr>
                                      <w:divsChild>
                                        <w:div w:id="1531334836">
                                          <w:marLeft w:val="0"/>
                                          <w:marRight w:val="0"/>
                                          <w:marTop w:val="0"/>
                                          <w:marBottom w:val="0"/>
                                          <w:divBdr>
                                            <w:top w:val="none" w:sz="0" w:space="0" w:color="auto"/>
                                            <w:left w:val="none" w:sz="0" w:space="0" w:color="auto"/>
                                            <w:bottom w:val="none" w:sz="0" w:space="0" w:color="auto"/>
                                            <w:right w:val="none" w:sz="0" w:space="0" w:color="auto"/>
                                          </w:divBdr>
                                        </w:div>
                                      </w:divsChild>
                                    </w:div>
                                    <w:div w:id="1231574965">
                                      <w:marLeft w:val="0"/>
                                      <w:marRight w:val="0"/>
                                      <w:marTop w:val="0"/>
                                      <w:marBottom w:val="120"/>
                                      <w:divBdr>
                                        <w:top w:val="none" w:sz="0" w:space="0" w:color="auto"/>
                                        <w:left w:val="none" w:sz="0" w:space="0" w:color="auto"/>
                                        <w:bottom w:val="single" w:sz="6" w:space="6" w:color="EEEEEE"/>
                                        <w:right w:val="none" w:sz="0" w:space="0" w:color="auto"/>
                                      </w:divBdr>
                                      <w:divsChild>
                                        <w:div w:id="695622764">
                                          <w:marLeft w:val="0"/>
                                          <w:marRight w:val="0"/>
                                          <w:marTop w:val="0"/>
                                          <w:marBottom w:val="0"/>
                                          <w:divBdr>
                                            <w:top w:val="none" w:sz="0" w:space="0" w:color="auto"/>
                                            <w:left w:val="none" w:sz="0" w:space="0" w:color="auto"/>
                                            <w:bottom w:val="none" w:sz="0" w:space="0" w:color="auto"/>
                                            <w:right w:val="none" w:sz="0" w:space="0" w:color="auto"/>
                                          </w:divBdr>
                                        </w:div>
                                      </w:divsChild>
                                    </w:div>
                                    <w:div w:id="1628313939">
                                      <w:marLeft w:val="0"/>
                                      <w:marRight w:val="0"/>
                                      <w:marTop w:val="0"/>
                                      <w:marBottom w:val="120"/>
                                      <w:divBdr>
                                        <w:top w:val="none" w:sz="0" w:space="0" w:color="auto"/>
                                        <w:left w:val="none" w:sz="0" w:space="0" w:color="auto"/>
                                        <w:bottom w:val="single" w:sz="6" w:space="6" w:color="EEEEEE"/>
                                        <w:right w:val="none" w:sz="0" w:space="0" w:color="auto"/>
                                      </w:divBdr>
                                      <w:divsChild>
                                        <w:div w:id="510722094">
                                          <w:marLeft w:val="0"/>
                                          <w:marRight w:val="0"/>
                                          <w:marTop w:val="0"/>
                                          <w:marBottom w:val="0"/>
                                          <w:divBdr>
                                            <w:top w:val="none" w:sz="0" w:space="0" w:color="auto"/>
                                            <w:left w:val="none" w:sz="0" w:space="0" w:color="auto"/>
                                            <w:bottom w:val="none" w:sz="0" w:space="0" w:color="auto"/>
                                            <w:right w:val="none" w:sz="0" w:space="0" w:color="auto"/>
                                          </w:divBdr>
                                        </w:div>
                                      </w:divsChild>
                                    </w:div>
                                    <w:div w:id="1996448259">
                                      <w:marLeft w:val="0"/>
                                      <w:marRight w:val="0"/>
                                      <w:marTop w:val="0"/>
                                      <w:marBottom w:val="120"/>
                                      <w:divBdr>
                                        <w:top w:val="none" w:sz="0" w:space="0" w:color="auto"/>
                                        <w:left w:val="none" w:sz="0" w:space="0" w:color="auto"/>
                                        <w:bottom w:val="none" w:sz="0" w:space="0" w:color="auto"/>
                                        <w:right w:val="none" w:sz="0" w:space="0" w:color="auto"/>
                                      </w:divBdr>
                                      <w:divsChild>
                                        <w:div w:id="365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1264">
                                  <w:marLeft w:val="0"/>
                                  <w:marRight w:val="600"/>
                                  <w:marTop w:val="0"/>
                                  <w:marBottom w:val="0"/>
                                  <w:divBdr>
                                    <w:top w:val="none" w:sz="0" w:space="0" w:color="auto"/>
                                    <w:left w:val="none" w:sz="0" w:space="0" w:color="auto"/>
                                    <w:bottom w:val="none" w:sz="0" w:space="0" w:color="auto"/>
                                    <w:right w:val="none" w:sz="0" w:space="0" w:color="auto"/>
                                  </w:divBdr>
                                  <w:divsChild>
                                    <w:div w:id="423428495">
                                      <w:marLeft w:val="0"/>
                                      <w:marRight w:val="0"/>
                                      <w:marTop w:val="0"/>
                                      <w:marBottom w:val="120"/>
                                      <w:divBdr>
                                        <w:top w:val="none" w:sz="0" w:space="0" w:color="auto"/>
                                        <w:left w:val="none" w:sz="0" w:space="0" w:color="auto"/>
                                        <w:bottom w:val="none" w:sz="0" w:space="0" w:color="auto"/>
                                        <w:right w:val="none" w:sz="0" w:space="0" w:color="auto"/>
                                      </w:divBdr>
                                      <w:divsChild>
                                        <w:div w:id="436413496">
                                          <w:marLeft w:val="0"/>
                                          <w:marRight w:val="0"/>
                                          <w:marTop w:val="0"/>
                                          <w:marBottom w:val="0"/>
                                          <w:divBdr>
                                            <w:top w:val="none" w:sz="0" w:space="0" w:color="auto"/>
                                            <w:left w:val="none" w:sz="0" w:space="0" w:color="auto"/>
                                            <w:bottom w:val="none" w:sz="0" w:space="0" w:color="auto"/>
                                            <w:right w:val="none" w:sz="0" w:space="0" w:color="auto"/>
                                          </w:divBdr>
                                        </w:div>
                                      </w:divsChild>
                                    </w:div>
                                    <w:div w:id="1477257230">
                                      <w:marLeft w:val="0"/>
                                      <w:marRight w:val="0"/>
                                      <w:marTop w:val="0"/>
                                      <w:marBottom w:val="120"/>
                                      <w:divBdr>
                                        <w:top w:val="none" w:sz="0" w:space="0" w:color="auto"/>
                                        <w:left w:val="none" w:sz="0" w:space="0" w:color="auto"/>
                                        <w:bottom w:val="single" w:sz="6" w:space="6" w:color="EEEEEE"/>
                                        <w:right w:val="none" w:sz="0" w:space="0" w:color="auto"/>
                                      </w:divBdr>
                                      <w:divsChild>
                                        <w:div w:id="460736079">
                                          <w:marLeft w:val="0"/>
                                          <w:marRight w:val="0"/>
                                          <w:marTop w:val="0"/>
                                          <w:marBottom w:val="0"/>
                                          <w:divBdr>
                                            <w:top w:val="none" w:sz="0" w:space="0" w:color="auto"/>
                                            <w:left w:val="none" w:sz="0" w:space="0" w:color="auto"/>
                                            <w:bottom w:val="none" w:sz="0" w:space="0" w:color="auto"/>
                                            <w:right w:val="none" w:sz="0" w:space="0" w:color="auto"/>
                                          </w:divBdr>
                                        </w:div>
                                      </w:divsChild>
                                    </w:div>
                                    <w:div w:id="1716732950">
                                      <w:marLeft w:val="0"/>
                                      <w:marRight w:val="0"/>
                                      <w:marTop w:val="0"/>
                                      <w:marBottom w:val="120"/>
                                      <w:divBdr>
                                        <w:top w:val="none" w:sz="0" w:space="0" w:color="auto"/>
                                        <w:left w:val="none" w:sz="0" w:space="0" w:color="auto"/>
                                        <w:bottom w:val="single" w:sz="6" w:space="6" w:color="EEEEEE"/>
                                        <w:right w:val="none" w:sz="0" w:space="0" w:color="auto"/>
                                      </w:divBdr>
                                      <w:divsChild>
                                        <w:div w:id="20055196">
                                          <w:marLeft w:val="0"/>
                                          <w:marRight w:val="0"/>
                                          <w:marTop w:val="0"/>
                                          <w:marBottom w:val="0"/>
                                          <w:divBdr>
                                            <w:top w:val="none" w:sz="0" w:space="0" w:color="auto"/>
                                            <w:left w:val="none" w:sz="0" w:space="0" w:color="auto"/>
                                            <w:bottom w:val="none" w:sz="0" w:space="0" w:color="auto"/>
                                            <w:right w:val="none" w:sz="0" w:space="0" w:color="auto"/>
                                          </w:divBdr>
                                        </w:div>
                                      </w:divsChild>
                                    </w:div>
                                    <w:div w:id="1886135162">
                                      <w:marLeft w:val="0"/>
                                      <w:marRight w:val="0"/>
                                      <w:marTop w:val="0"/>
                                      <w:marBottom w:val="120"/>
                                      <w:divBdr>
                                        <w:top w:val="none" w:sz="0" w:space="0" w:color="auto"/>
                                        <w:left w:val="none" w:sz="0" w:space="0" w:color="auto"/>
                                        <w:bottom w:val="single" w:sz="6" w:space="6" w:color="EEEEEE"/>
                                        <w:right w:val="none" w:sz="0" w:space="0" w:color="auto"/>
                                      </w:divBdr>
                                      <w:divsChild>
                                        <w:div w:id="772283744">
                                          <w:marLeft w:val="0"/>
                                          <w:marRight w:val="0"/>
                                          <w:marTop w:val="0"/>
                                          <w:marBottom w:val="0"/>
                                          <w:divBdr>
                                            <w:top w:val="none" w:sz="0" w:space="0" w:color="auto"/>
                                            <w:left w:val="none" w:sz="0" w:space="0" w:color="auto"/>
                                            <w:bottom w:val="none" w:sz="0" w:space="0" w:color="auto"/>
                                            <w:right w:val="none" w:sz="0" w:space="0" w:color="auto"/>
                                          </w:divBdr>
                                        </w:div>
                                      </w:divsChild>
                                    </w:div>
                                    <w:div w:id="1893299616">
                                      <w:marLeft w:val="0"/>
                                      <w:marRight w:val="0"/>
                                      <w:marTop w:val="0"/>
                                      <w:marBottom w:val="120"/>
                                      <w:divBdr>
                                        <w:top w:val="none" w:sz="0" w:space="0" w:color="auto"/>
                                        <w:left w:val="none" w:sz="0" w:space="0" w:color="auto"/>
                                        <w:bottom w:val="single" w:sz="6" w:space="6" w:color="EEEEEE"/>
                                        <w:right w:val="none" w:sz="0" w:space="0" w:color="auto"/>
                                      </w:divBdr>
                                      <w:divsChild>
                                        <w:div w:id="5539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3868">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sChild>
    </w:div>
    <w:div w:id="1307465719">
      <w:bodyDiv w:val="1"/>
      <w:marLeft w:val="0"/>
      <w:marRight w:val="0"/>
      <w:marTop w:val="0"/>
      <w:marBottom w:val="0"/>
      <w:divBdr>
        <w:top w:val="none" w:sz="0" w:space="0" w:color="auto"/>
        <w:left w:val="none" w:sz="0" w:space="0" w:color="auto"/>
        <w:bottom w:val="none" w:sz="0" w:space="0" w:color="auto"/>
        <w:right w:val="none" w:sz="0" w:space="0" w:color="auto"/>
      </w:divBdr>
      <w:divsChild>
        <w:div w:id="498349279">
          <w:marLeft w:val="0"/>
          <w:marRight w:val="0"/>
          <w:marTop w:val="150"/>
          <w:marBottom w:val="0"/>
          <w:divBdr>
            <w:top w:val="none" w:sz="0" w:space="0" w:color="auto"/>
            <w:left w:val="none" w:sz="0" w:space="0" w:color="auto"/>
            <w:bottom w:val="none" w:sz="0" w:space="0" w:color="auto"/>
            <w:right w:val="none" w:sz="0" w:space="0" w:color="auto"/>
          </w:divBdr>
          <w:divsChild>
            <w:div w:id="1055466596">
              <w:marLeft w:val="0"/>
              <w:marRight w:val="0"/>
              <w:marTop w:val="0"/>
              <w:marBottom w:val="0"/>
              <w:divBdr>
                <w:top w:val="none" w:sz="0" w:space="0" w:color="auto"/>
                <w:left w:val="none" w:sz="0" w:space="0" w:color="auto"/>
                <w:bottom w:val="single" w:sz="6" w:space="0" w:color="EFEFEF"/>
                <w:right w:val="none" w:sz="0" w:space="0" w:color="auto"/>
              </w:divBdr>
              <w:divsChild>
                <w:div w:id="1343430387">
                  <w:marLeft w:val="0"/>
                  <w:marRight w:val="0"/>
                  <w:marTop w:val="0"/>
                  <w:marBottom w:val="0"/>
                  <w:divBdr>
                    <w:top w:val="none" w:sz="0" w:space="0" w:color="auto"/>
                    <w:left w:val="none" w:sz="0" w:space="0" w:color="auto"/>
                    <w:bottom w:val="none" w:sz="0" w:space="0" w:color="auto"/>
                    <w:right w:val="none" w:sz="0" w:space="0" w:color="auto"/>
                  </w:divBdr>
                </w:div>
                <w:div w:id="13757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1359">
          <w:marLeft w:val="0"/>
          <w:marRight w:val="0"/>
          <w:marTop w:val="300"/>
          <w:marBottom w:val="0"/>
          <w:divBdr>
            <w:top w:val="none" w:sz="0" w:space="0" w:color="auto"/>
            <w:left w:val="none" w:sz="0" w:space="0" w:color="auto"/>
            <w:bottom w:val="none" w:sz="0" w:space="0" w:color="auto"/>
            <w:right w:val="none" w:sz="0" w:space="0" w:color="auto"/>
          </w:divBdr>
          <w:divsChild>
            <w:div w:id="226963895">
              <w:marLeft w:val="0"/>
              <w:marRight w:val="0"/>
              <w:marTop w:val="0"/>
              <w:marBottom w:val="0"/>
              <w:divBdr>
                <w:top w:val="none" w:sz="0" w:space="0" w:color="auto"/>
                <w:left w:val="none" w:sz="0" w:space="0" w:color="auto"/>
                <w:bottom w:val="none" w:sz="0" w:space="0" w:color="auto"/>
                <w:right w:val="none" w:sz="0" w:space="0" w:color="auto"/>
              </w:divBdr>
              <w:divsChild>
                <w:div w:id="1261137104">
                  <w:marLeft w:val="0"/>
                  <w:marRight w:val="0"/>
                  <w:marTop w:val="0"/>
                  <w:marBottom w:val="0"/>
                  <w:divBdr>
                    <w:top w:val="none" w:sz="0" w:space="0" w:color="auto"/>
                    <w:left w:val="none" w:sz="0" w:space="0" w:color="auto"/>
                    <w:bottom w:val="none" w:sz="0" w:space="0" w:color="auto"/>
                    <w:right w:val="none" w:sz="0" w:space="0" w:color="auto"/>
                  </w:divBdr>
                  <w:divsChild>
                    <w:div w:id="1293707452">
                      <w:marLeft w:val="0"/>
                      <w:marRight w:val="0"/>
                      <w:marTop w:val="0"/>
                      <w:marBottom w:val="0"/>
                      <w:divBdr>
                        <w:top w:val="none" w:sz="0" w:space="0" w:color="auto"/>
                        <w:left w:val="none" w:sz="0" w:space="0" w:color="auto"/>
                        <w:bottom w:val="none" w:sz="0" w:space="0" w:color="auto"/>
                        <w:right w:val="none" w:sz="0" w:space="0" w:color="auto"/>
                      </w:divBdr>
                    </w:div>
                  </w:divsChild>
                </w:div>
                <w:div w:id="2121096607">
                  <w:marLeft w:val="0"/>
                  <w:marRight w:val="0"/>
                  <w:marTop w:val="150"/>
                  <w:marBottom w:val="0"/>
                  <w:divBdr>
                    <w:top w:val="none" w:sz="0" w:space="0" w:color="auto"/>
                    <w:left w:val="none" w:sz="0" w:space="0" w:color="auto"/>
                    <w:bottom w:val="none" w:sz="0" w:space="0" w:color="auto"/>
                    <w:right w:val="none" w:sz="0" w:space="0" w:color="auto"/>
                  </w:divBdr>
                  <w:divsChild>
                    <w:div w:id="253981687">
                      <w:marLeft w:val="0"/>
                      <w:marRight w:val="0"/>
                      <w:marTop w:val="0"/>
                      <w:marBottom w:val="0"/>
                      <w:divBdr>
                        <w:top w:val="none" w:sz="0" w:space="0" w:color="auto"/>
                        <w:left w:val="none" w:sz="0" w:space="0" w:color="auto"/>
                        <w:bottom w:val="none" w:sz="0" w:space="0" w:color="auto"/>
                        <w:right w:val="none" w:sz="0" w:space="0" w:color="auto"/>
                      </w:divBdr>
                      <w:divsChild>
                        <w:div w:id="1095139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98985">
              <w:marLeft w:val="-1350"/>
              <w:marRight w:val="0"/>
              <w:marTop w:val="0"/>
              <w:marBottom w:val="0"/>
              <w:divBdr>
                <w:top w:val="none" w:sz="0" w:space="0" w:color="auto"/>
                <w:left w:val="none" w:sz="0" w:space="0" w:color="auto"/>
                <w:bottom w:val="none" w:sz="0" w:space="0" w:color="auto"/>
                <w:right w:val="none" w:sz="0" w:space="0" w:color="auto"/>
              </w:divBdr>
              <w:divsChild>
                <w:div w:id="1392000564">
                  <w:marLeft w:val="0"/>
                  <w:marRight w:val="0"/>
                  <w:marTop w:val="0"/>
                  <w:marBottom w:val="0"/>
                  <w:divBdr>
                    <w:top w:val="none" w:sz="0" w:space="0" w:color="auto"/>
                    <w:left w:val="none" w:sz="0" w:space="0" w:color="auto"/>
                    <w:bottom w:val="none" w:sz="0" w:space="0" w:color="auto"/>
                    <w:right w:val="none" w:sz="0" w:space="0" w:color="auto"/>
                  </w:divBdr>
                  <w:divsChild>
                    <w:div w:id="1065495040">
                      <w:marLeft w:val="0"/>
                      <w:marRight w:val="0"/>
                      <w:marTop w:val="0"/>
                      <w:marBottom w:val="0"/>
                      <w:divBdr>
                        <w:top w:val="none" w:sz="0" w:space="0" w:color="auto"/>
                        <w:left w:val="none" w:sz="0" w:space="0" w:color="auto"/>
                        <w:bottom w:val="none" w:sz="0" w:space="0" w:color="auto"/>
                        <w:right w:val="none" w:sz="0" w:space="0" w:color="auto"/>
                      </w:divBdr>
                      <w:divsChild>
                        <w:div w:id="1088428219">
                          <w:marLeft w:val="0"/>
                          <w:marRight w:val="0"/>
                          <w:marTop w:val="0"/>
                          <w:marBottom w:val="0"/>
                          <w:divBdr>
                            <w:top w:val="single" w:sz="6" w:space="0" w:color="C7C7C7"/>
                            <w:left w:val="single" w:sz="6" w:space="0" w:color="C7C7C7"/>
                            <w:bottom w:val="single" w:sz="6" w:space="0" w:color="C7C7C7"/>
                            <w:right w:val="single" w:sz="6" w:space="0" w:color="C7C7C7"/>
                          </w:divBdr>
                          <w:divsChild>
                            <w:div w:id="1092241342">
                              <w:marLeft w:val="0"/>
                              <w:marRight w:val="0"/>
                              <w:marTop w:val="100"/>
                              <w:marBottom w:val="100"/>
                              <w:divBdr>
                                <w:top w:val="none" w:sz="0" w:space="11" w:color="auto"/>
                                <w:left w:val="none" w:sz="0" w:space="0" w:color="auto"/>
                                <w:bottom w:val="single" w:sz="6" w:space="11" w:color="C7C7C7"/>
                                <w:right w:val="none" w:sz="0" w:space="0" w:color="auto"/>
                              </w:divBdr>
                            </w:div>
                            <w:div w:id="1469468467">
                              <w:marLeft w:val="0"/>
                              <w:marRight w:val="0"/>
                              <w:marTop w:val="100"/>
                              <w:marBottom w:val="100"/>
                              <w:divBdr>
                                <w:top w:val="none" w:sz="0" w:space="11" w:color="auto"/>
                                <w:left w:val="none" w:sz="0" w:space="0" w:color="auto"/>
                                <w:bottom w:val="single" w:sz="6" w:space="11" w:color="C7C7C7"/>
                                <w:right w:val="none" w:sz="0" w:space="0" w:color="auto"/>
                              </w:divBdr>
                            </w:div>
                            <w:div w:id="1807119887">
                              <w:marLeft w:val="0"/>
                              <w:marRight w:val="0"/>
                              <w:marTop w:val="100"/>
                              <w:marBottom w:val="100"/>
                              <w:divBdr>
                                <w:top w:val="none" w:sz="0" w:space="0" w:color="auto"/>
                                <w:left w:val="none" w:sz="0" w:space="0" w:color="auto"/>
                                <w:bottom w:val="none" w:sz="0" w:space="0" w:color="auto"/>
                                <w:right w:val="none" w:sz="0" w:space="0" w:color="auto"/>
                              </w:divBdr>
                            </w:div>
                            <w:div w:id="204547511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307971311">
      <w:bodyDiv w:val="1"/>
      <w:marLeft w:val="0"/>
      <w:marRight w:val="0"/>
      <w:marTop w:val="0"/>
      <w:marBottom w:val="0"/>
      <w:divBdr>
        <w:top w:val="none" w:sz="0" w:space="0" w:color="auto"/>
        <w:left w:val="none" w:sz="0" w:space="0" w:color="auto"/>
        <w:bottom w:val="none" w:sz="0" w:space="0" w:color="auto"/>
        <w:right w:val="none" w:sz="0" w:space="0" w:color="auto"/>
      </w:divBdr>
      <w:divsChild>
        <w:div w:id="111747436">
          <w:marLeft w:val="0"/>
          <w:marRight w:val="0"/>
          <w:marTop w:val="0"/>
          <w:marBottom w:val="0"/>
          <w:divBdr>
            <w:top w:val="none" w:sz="0" w:space="0" w:color="auto"/>
            <w:left w:val="none" w:sz="0" w:space="0" w:color="auto"/>
            <w:bottom w:val="none" w:sz="0" w:space="0" w:color="auto"/>
            <w:right w:val="none" w:sz="0" w:space="0" w:color="auto"/>
          </w:divBdr>
          <w:divsChild>
            <w:div w:id="916211033">
              <w:marLeft w:val="0"/>
              <w:marRight w:val="0"/>
              <w:marTop w:val="0"/>
              <w:marBottom w:val="0"/>
              <w:divBdr>
                <w:top w:val="none" w:sz="0" w:space="0" w:color="auto"/>
                <w:left w:val="none" w:sz="0" w:space="0" w:color="auto"/>
                <w:bottom w:val="none" w:sz="0" w:space="0" w:color="auto"/>
                <w:right w:val="none" w:sz="0" w:space="0" w:color="auto"/>
              </w:divBdr>
            </w:div>
          </w:divsChild>
        </w:div>
        <w:div w:id="437991506">
          <w:marLeft w:val="0"/>
          <w:marRight w:val="0"/>
          <w:marTop w:val="0"/>
          <w:marBottom w:val="150"/>
          <w:divBdr>
            <w:top w:val="none" w:sz="0" w:space="0" w:color="auto"/>
            <w:left w:val="none" w:sz="0" w:space="0" w:color="auto"/>
            <w:bottom w:val="none" w:sz="0" w:space="0" w:color="auto"/>
            <w:right w:val="none" w:sz="0" w:space="0" w:color="auto"/>
          </w:divBdr>
        </w:div>
        <w:div w:id="1975602302">
          <w:marLeft w:val="0"/>
          <w:marRight w:val="0"/>
          <w:marTop w:val="0"/>
          <w:marBottom w:val="150"/>
          <w:divBdr>
            <w:top w:val="none" w:sz="0" w:space="0" w:color="auto"/>
            <w:left w:val="none" w:sz="0" w:space="0" w:color="auto"/>
            <w:bottom w:val="none" w:sz="0" w:space="0" w:color="auto"/>
            <w:right w:val="none" w:sz="0" w:space="0" w:color="auto"/>
          </w:divBdr>
          <w:divsChild>
            <w:div w:id="7656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7270">
      <w:bodyDiv w:val="1"/>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
      </w:divsChild>
    </w:div>
    <w:div w:id="1308361460">
      <w:bodyDiv w:val="1"/>
      <w:marLeft w:val="0"/>
      <w:marRight w:val="0"/>
      <w:marTop w:val="0"/>
      <w:marBottom w:val="0"/>
      <w:divBdr>
        <w:top w:val="none" w:sz="0" w:space="0" w:color="auto"/>
        <w:left w:val="none" w:sz="0" w:space="0" w:color="auto"/>
        <w:bottom w:val="none" w:sz="0" w:space="0" w:color="auto"/>
        <w:right w:val="none" w:sz="0" w:space="0" w:color="auto"/>
      </w:divBdr>
    </w:div>
    <w:div w:id="1308558657">
      <w:bodyDiv w:val="1"/>
      <w:marLeft w:val="0"/>
      <w:marRight w:val="0"/>
      <w:marTop w:val="0"/>
      <w:marBottom w:val="0"/>
      <w:divBdr>
        <w:top w:val="none" w:sz="0" w:space="0" w:color="auto"/>
        <w:left w:val="none" w:sz="0" w:space="0" w:color="auto"/>
        <w:bottom w:val="none" w:sz="0" w:space="0" w:color="auto"/>
        <w:right w:val="none" w:sz="0" w:space="0" w:color="auto"/>
      </w:divBdr>
      <w:divsChild>
        <w:div w:id="815029053">
          <w:marLeft w:val="0"/>
          <w:marRight w:val="0"/>
          <w:marTop w:val="0"/>
          <w:marBottom w:val="150"/>
          <w:divBdr>
            <w:top w:val="none" w:sz="0" w:space="0" w:color="auto"/>
            <w:left w:val="none" w:sz="0" w:space="0" w:color="auto"/>
            <w:bottom w:val="none" w:sz="0" w:space="0" w:color="auto"/>
            <w:right w:val="none" w:sz="0" w:space="0" w:color="auto"/>
          </w:divBdr>
        </w:div>
      </w:divsChild>
    </w:div>
    <w:div w:id="1309093803">
      <w:bodyDiv w:val="1"/>
      <w:marLeft w:val="0"/>
      <w:marRight w:val="0"/>
      <w:marTop w:val="0"/>
      <w:marBottom w:val="0"/>
      <w:divBdr>
        <w:top w:val="none" w:sz="0" w:space="0" w:color="auto"/>
        <w:left w:val="none" w:sz="0" w:space="0" w:color="auto"/>
        <w:bottom w:val="none" w:sz="0" w:space="0" w:color="auto"/>
        <w:right w:val="none" w:sz="0" w:space="0" w:color="auto"/>
      </w:divBdr>
      <w:divsChild>
        <w:div w:id="1159616513">
          <w:marLeft w:val="0"/>
          <w:marRight w:val="0"/>
          <w:marTop w:val="0"/>
          <w:marBottom w:val="0"/>
          <w:divBdr>
            <w:top w:val="none" w:sz="0" w:space="0" w:color="auto"/>
            <w:left w:val="none" w:sz="0" w:space="0" w:color="auto"/>
            <w:bottom w:val="none" w:sz="0" w:space="0" w:color="auto"/>
            <w:right w:val="none" w:sz="0" w:space="0" w:color="auto"/>
          </w:divBdr>
          <w:divsChild>
            <w:div w:id="251162620">
              <w:marLeft w:val="0"/>
              <w:marRight w:val="0"/>
              <w:marTop w:val="0"/>
              <w:marBottom w:val="0"/>
              <w:divBdr>
                <w:top w:val="none" w:sz="0" w:space="0" w:color="auto"/>
                <w:left w:val="none" w:sz="0" w:space="0" w:color="auto"/>
                <w:bottom w:val="none" w:sz="0" w:space="0" w:color="auto"/>
                <w:right w:val="none" w:sz="0" w:space="0" w:color="auto"/>
              </w:divBdr>
              <w:divsChild>
                <w:div w:id="1423524936">
                  <w:marLeft w:val="0"/>
                  <w:marRight w:val="0"/>
                  <w:marTop w:val="0"/>
                  <w:marBottom w:val="0"/>
                  <w:divBdr>
                    <w:top w:val="none" w:sz="0" w:space="0" w:color="auto"/>
                    <w:left w:val="none" w:sz="0" w:space="0" w:color="auto"/>
                    <w:bottom w:val="none" w:sz="0" w:space="0" w:color="auto"/>
                    <w:right w:val="none" w:sz="0" w:space="0" w:color="auto"/>
                  </w:divBdr>
                  <w:divsChild>
                    <w:div w:id="1109858101">
                      <w:marLeft w:val="0"/>
                      <w:marRight w:val="0"/>
                      <w:marTop w:val="0"/>
                      <w:marBottom w:val="0"/>
                      <w:divBdr>
                        <w:top w:val="none" w:sz="0" w:space="0" w:color="auto"/>
                        <w:left w:val="none" w:sz="0" w:space="0" w:color="auto"/>
                        <w:bottom w:val="none" w:sz="0" w:space="0" w:color="auto"/>
                        <w:right w:val="none" w:sz="0" w:space="0" w:color="auto"/>
                      </w:divBdr>
                      <w:divsChild>
                        <w:div w:id="1986078337">
                          <w:marLeft w:val="0"/>
                          <w:marRight w:val="0"/>
                          <w:marTop w:val="0"/>
                          <w:marBottom w:val="0"/>
                          <w:divBdr>
                            <w:top w:val="none" w:sz="0" w:space="0" w:color="auto"/>
                            <w:left w:val="none" w:sz="0" w:space="0" w:color="auto"/>
                            <w:bottom w:val="none" w:sz="0" w:space="0" w:color="auto"/>
                            <w:right w:val="none" w:sz="0" w:space="0" w:color="auto"/>
                          </w:divBdr>
                          <w:divsChild>
                            <w:div w:id="813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169341">
      <w:bodyDiv w:val="1"/>
      <w:marLeft w:val="0"/>
      <w:marRight w:val="0"/>
      <w:marTop w:val="0"/>
      <w:marBottom w:val="0"/>
      <w:divBdr>
        <w:top w:val="none" w:sz="0" w:space="0" w:color="auto"/>
        <w:left w:val="none" w:sz="0" w:space="0" w:color="auto"/>
        <w:bottom w:val="none" w:sz="0" w:space="0" w:color="auto"/>
        <w:right w:val="none" w:sz="0" w:space="0" w:color="auto"/>
      </w:divBdr>
      <w:divsChild>
        <w:div w:id="363018806">
          <w:marLeft w:val="0"/>
          <w:marRight w:val="0"/>
          <w:marTop w:val="0"/>
          <w:marBottom w:val="0"/>
          <w:divBdr>
            <w:top w:val="none" w:sz="0" w:space="0" w:color="auto"/>
            <w:left w:val="none" w:sz="0" w:space="0" w:color="auto"/>
            <w:bottom w:val="none" w:sz="0" w:space="0" w:color="auto"/>
            <w:right w:val="none" w:sz="0" w:space="0" w:color="auto"/>
          </w:divBdr>
          <w:divsChild>
            <w:div w:id="1879732559">
              <w:marLeft w:val="0"/>
              <w:marRight w:val="0"/>
              <w:marTop w:val="0"/>
              <w:marBottom w:val="0"/>
              <w:divBdr>
                <w:top w:val="none" w:sz="0" w:space="0" w:color="auto"/>
                <w:left w:val="none" w:sz="0" w:space="0" w:color="auto"/>
                <w:bottom w:val="none" w:sz="0" w:space="0" w:color="auto"/>
                <w:right w:val="none" w:sz="0" w:space="0" w:color="auto"/>
              </w:divBdr>
              <w:divsChild>
                <w:div w:id="1693259971">
                  <w:marLeft w:val="0"/>
                  <w:marRight w:val="0"/>
                  <w:marTop w:val="0"/>
                  <w:marBottom w:val="0"/>
                  <w:divBdr>
                    <w:top w:val="none" w:sz="0" w:space="0" w:color="auto"/>
                    <w:left w:val="none" w:sz="0" w:space="0" w:color="auto"/>
                    <w:bottom w:val="none" w:sz="0" w:space="0" w:color="auto"/>
                    <w:right w:val="none" w:sz="0" w:space="0" w:color="auto"/>
                  </w:divBdr>
                  <w:divsChild>
                    <w:div w:id="1707219799">
                      <w:marLeft w:val="0"/>
                      <w:marRight w:val="0"/>
                      <w:marTop w:val="0"/>
                      <w:marBottom w:val="0"/>
                      <w:divBdr>
                        <w:top w:val="none" w:sz="0" w:space="0" w:color="auto"/>
                        <w:left w:val="none" w:sz="0" w:space="0" w:color="auto"/>
                        <w:bottom w:val="none" w:sz="0" w:space="0" w:color="auto"/>
                        <w:right w:val="none" w:sz="0" w:space="0" w:color="auto"/>
                      </w:divBdr>
                      <w:divsChild>
                        <w:div w:id="1558281437">
                          <w:marLeft w:val="0"/>
                          <w:marRight w:val="0"/>
                          <w:marTop w:val="0"/>
                          <w:marBottom w:val="0"/>
                          <w:divBdr>
                            <w:top w:val="none" w:sz="0" w:space="0" w:color="auto"/>
                            <w:left w:val="none" w:sz="0" w:space="0" w:color="auto"/>
                            <w:bottom w:val="none" w:sz="0" w:space="0" w:color="auto"/>
                            <w:right w:val="none" w:sz="0" w:space="0" w:color="auto"/>
                          </w:divBdr>
                          <w:divsChild>
                            <w:div w:id="13500929">
                              <w:marLeft w:val="0"/>
                              <w:marRight w:val="0"/>
                              <w:marTop w:val="0"/>
                              <w:marBottom w:val="0"/>
                              <w:divBdr>
                                <w:top w:val="none" w:sz="0" w:space="0" w:color="auto"/>
                                <w:left w:val="none" w:sz="0" w:space="0" w:color="auto"/>
                                <w:bottom w:val="none" w:sz="0" w:space="0" w:color="auto"/>
                                <w:right w:val="none" w:sz="0" w:space="0" w:color="auto"/>
                              </w:divBdr>
                              <w:divsChild>
                                <w:div w:id="1588004684">
                                  <w:marLeft w:val="0"/>
                                  <w:marRight w:val="0"/>
                                  <w:marTop w:val="0"/>
                                  <w:marBottom w:val="0"/>
                                  <w:divBdr>
                                    <w:top w:val="none" w:sz="0" w:space="0" w:color="auto"/>
                                    <w:left w:val="none" w:sz="0" w:space="0" w:color="auto"/>
                                    <w:bottom w:val="none" w:sz="0" w:space="0" w:color="auto"/>
                                    <w:right w:val="none" w:sz="0" w:space="0" w:color="auto"/>
                                  </w:divBdr>
                                  <w:divsChild>
                                    <w:div w:id="1259218238">
                                      <w:marLeft w:val="0"/>
                                      <w:marRight w:val="0"/>
                                      <w:marTop w:val="0"/>
                                      <w:marBottom w:val="0"/>
                                      <w:divBdr>
                                        <w:top w:val="none" w:sz="0" w:space="0" w:color="auto"/>
                                        <w:left w:val="none" w:sz="0" w:space="0" w:color="auto"/>
                                        <w:bottom w:val="none" w:sz="0" w:space="0" w:color="auto"/>
                                        <w:right w:val="none" w:sz="0" w:space="0" w:color="auto"/>
                                      </w:divBdr>
                                      <w:divsChild>
                                        <w:div w:id="218059877">
                                          <w:marLeft w:val="0"/>
                                          <w:marRight w:val="0"/>
                                          <w:marTop w:val="0"/>
                                          <w:marBottom w:val="0"/>
                                          <w:divBdr>
                                            <w:top w:val="none" w:sz="0" w:space="0" w:color="auto"/>
                                            <w:left w:val="none" w:sz="0" w:space="0" w:color="auto"/>
                                            <w:bottom w:val="none" w:sz="0" w:space="0" w:color="auto"/>
                                            <w:right w:val="none" w:sz="0" w:space="0" w:color="auto"/>
                                          </w:divBdr>
                                          <w:divsChild>
                                            <w:div w:id="532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627482">
      <w:bodyDiv w:val="1"/>
      <w:marLeft w:val="0"/>
      <w:marRight w:val="0"/>
      <w:marTop w:val="0"/>
      <w:marBottom w:val="0"/>
      <w:divBdr>
        <w:top w:val="none" w:sz="0" w:space="0" w:color="auto"/>
        <w:left w:val="none" w:sz="0" w:space="0" w:color="auto"/>
        <w:bottom w:val="none" w:sz="0" w:space="0" w:color="auto"/>
        <w:right w:val="none" w:sz="0" w:space="0" w:color="auto"/>
      </w:divBdr>
      <w:divsChild>
        <w:div w:id="1834296461">
          <w:marLeft w:val="0"/>
          <w:marRight w:val="0"/>
          <w:marTop w:val="0"/>
          <w:marBottom w:val="0"/>
          <w:divBdr>
            <w:top w:val="none" w:sz="0" w:space="0" w:color="auto"/>
            <w:left w:val="none" w:sz="0" w:space="0" w:color="auto"/>
            <w:bottom w:val="dotted" w:sz="6" w:space="4" w:color="DDDDDD"/>
            <w:right w:val="none" w:sz="0" w:space="0" w:color="auto"/>
          </w:divBdr>
          <w:divsChild>
            <w:div w:id="17386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596">
      <w:bodyDiv w:val="1"/>
      <w:marLeft w:val="0"/>
      <w:marRight w:val="0"/>
      <w:marTop w:val="0"/>
      <w:marBottom w:val="0"/>
      <w:divBdr>
        <w:top w:val="none" w:sz="0" w:space="0" w:color="auto"/>
        <w:left w:val="none" w:sz="0" w:space="0" w:color="auto"/>
        <w:bottom w:val="none" w:sz="0" w:space="0" w:color="auto"/>
        <w:right w:val="none" w:sz="0" w:space="0" w:color="auto"/>
      </w:divBdr>
      <w:divsChild>
        <w:div w:id="1056589487">
          <w:marLeft w:val="0"/>
          <w:marRight w:val="0"/>
          <w:marTop w:val="0"/>
          <w:marBottom w:val="0"/>
          <w:divBdr>
            <w:top w:val="none" w:sz="0" w:space="0" w:color="auto"/>
            <w:left w:val="none" w:sz="0" w:space="0" w:color="auto"/>
            <w:bottom w:val="dotted" w:sz="6" w:space="4" w:color="DDDDDD"/>
            <w:right w:val="none" w:sz="0" w:space="0" w:color="auto"/>
          </w:divBdr>
          <w:divsChild>
            <w:div w:id="1643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521">
      <w:bodyDiv w:val="1"/>
      <w:marLeft w:val="0"/>
      <w:marRight w:val="0"/>
      <w:marTop w:val="0"/>
      <w:marBottom w:val="0"/>
      <w:divBdr>
        <w:top w:val="none" w:sz="0" w:space="0" w:color="auto"/>
        <w:left w:val="none" w:sz="0" w:space="0" w:color="auto"/>
        <w:bottom w:val="none" w:sz="0" w:space="0" w:color="auto"/>
        <w:right w:val="none" w:sz="0" w:space="0" w:color="auto"/>
      </w:divBdr>
      <w:divsChild>
        <w:div w:id="97021625">
          <w:marLeft w:val="0"/>
          <w:marRight w:val="0"/>
          <w:marTop w:val="0"/>
          <w:marBottom w:val="0"/>
          <w:divBdr>
            <w:top w:val="none" w:sz="0" w:space="0" w:color="auto"/>
            <w:left w:val="none" w:sz="0" w:space="0" w:color="auto"/>
            <w:bottom w:val="dotted" w:sz="6" w:space="4" w:color="DDDDDD"/>
            <w:right w:val="none" w:sz="0" w:space="0" w:color="auto"/>
          </w:divBdr>
          <w:divsChild>
            <w:div w:id="10116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911">
      <w:bodyDiv w:val="1"/>
      <w:marLeft w:val="0"/>
      <w:marRight w:val="0"/>
      <w:marTop w:val="0"/>
      <w:marBottom w:val="0"/>
      <w:divBdr>
        <w:top w:val="none" w:sz="0" w:space="0" w:color="auto"/>
        <w:left w:val="none" w:sz="0" w:space="0" w:color="auto"/>
        <w:bottom w:val="none" w:sz="0" w:space="0" w:color="auto"/>
        <w:right w:val="none" w:sz="0" w:space="0" w:color="auto"/>
      </w:divBdr>
      <w:divsChild>
        <w:div w:id="2136947671">
          <w:marLeft w:val="0"/>
          <w:marRight w:val="0"/>
          <w:marTop w:val="0"/>
          <w:marBottom w:val="0"/>
          <w:divBdr>
            <w:top w:val="none" w:sz="0" w:space="0" w:color="auto"/>
            <w:left w:val="none" w:sz="0" w:space="0" w:color="auto"/>
            <w:bottom w:val="dotted" w:sz="6" w:space="4" w:color="DDDDDD"/>
            <w:right w:val="none" w:sz="0" w:space="0" w:color="auto"/>
          </w:divBdr>
          <w:divsChild>
            <w:div w:id="21313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460">
      <w:bodyDiv w:val="1"/>
      <w:marLeft w:val="0"/>
      <w:marRight w:val="0"/>
      <w:marTop w:val="0"/>
      <w:marBottom w:val="0"/>
      <w:divBdr>
        <w:top w:val="none" w:sz="0" w:space="0" w:color="auto"/>
        <w:left w:val="none" w:sz="0" w:space="0" w:color="auto"/>
        <w:bottom w:val="none" w:sz="0" w:space="0" w:color="auto"/>
        <w:right w:val="none" w:sz="0" w:space="0" w:color="auto"/>
      </w:divBdr>
      <w:divsChild>
        <w:div w:id="711806152">
          <w:marLeft w:val="0"/>
          <w:marRight w:val="0"/>
          <w:marTop w:val="0"/>
          <w:marBottom w:val="0"/>
          <w:divBdr>
            <w:top w:val="none" w:sz="0" w:space="0" w:color="auto"/>
            <w:left w:val="none" w:sz="0" w:space="0" w:color="auto"/>
            <w:bottom w:val="none" w:sz="0" w:space="0" w:color="auto"/>
            <w:right w:val="none" w:sz="0" w:space="0" w:color="auto"/>
          </w:divBdr>
          <w:divsChild>
            <w:div w:id="1454052838">
              <w:marLeft w:val="0"/>
              <w:marRight w:val="0"/>
              <w:marTop w:val="0"/>
              <w:marBottom w:val="300"/>
              <w:divBdr>
                <w:top w:val="none" w:sz="0" w:space="0" w:color="auto"/>
                <w:left w:val="none" w:sz="0" w:space="0" w:color="auto"/>
                <w:bottom w:val="single" w:sz="6" w:space="0" w:color="F1F1F1"/>
                <w:right w:val="none" w:sz="0" w:space="0" w:color="auto"/>
              </w:divBdr>
              <w:divsChild>
                <w:div w:id="857618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629506">
          <w:marLeft w:val="0"/>
          <w:marRight w:val="0"/>
          <w:marTop w:val="0"/>
          <w:marBottom w:val="0"/>
          <w:divBdr>
            <w:top w:val="none" w:sz="0" w:space="0" w:color="auto"/>
            <w:left w:val="none" w:sz="0" w:space="0" w:color="auto"/>
            <w:bottom w:val="none" w:sz="0" w:space="0" w:color="auto"/>
            <w:right w:val="none" w:sz="0" w:space="0" w:color="auto"/>
          </w:divBdr>
          <w:divsChild>
            <w:div w:id="853761746">
              <w:marLeft w:val="0"/>
              <w:marRight w:val="0"/>
              <w:marTop w:val="0"/>
              <w:marBottom w:val="0"/>
              <w:divBdr>
                <w:top w:val="none" w:sz="0" w:space="0" w:color="auto"/>
                <w:left w:val="none" w:sz="0" w:space="0" w:color="auto"/>
                <w:bottom w:val="none" w:sz="0" w:space="0" w:color="auto"/>
                <w:right w:val="none" w:sz="0" w:space="0" w:color="auto"/>
              </w:divBdr>
              <w:divsChild>
                <w:div w:id="652367696">
                  <w:marLeft w:val="0"/>
                  <w:marRight w:val="0"/>
                  <w:marTop w:val="0"/>
                  <w:marBottom w:val="0"/>
                  <w:divBdr>
                    <w:top w:val="none" w:sz="0" w:space="0" w:color="auto"/>
                    <w:left w:val="none" w:sz="0" w:space="0" w:color="auto"/>
                    <w:bottom w:val="none" w:sz="0" w:space="0" w:color="auto"/>
                    <w:right w:val="none" w:sz="0" w:space="0" w:color="auto"/>
                  </w:divBdr>
                  <w:divsChild>
                    <w:div w:id="41365158">
                      <w:marLeft w:val="0"/>
                      <w:marRight w:val="0"/>
                      <w:marTop w:val="0"/>
                      <w:marBottom w:val="0"/>
                      <w:divBdr>
                        <w:top w:val="none" w:sz="0" w:space="0" w:color="auto"/>
                        <w:left w:val="none" w:sz="0" w:space="0" w:color="auto"/>
                        <w:bottom w:val="none" w:sz="0" w:space="0" w:color="auto"/>
                        <w:right w:val="none" w:sz="0" w:space="0" w:color="auto"/>
                      </w:divBdr>
                    </w:div>
                    <w:div w:id="896861488">
                      <w:marLeft w:val="0"/>
                      <w:marRight w:val="0"/>
                      <w:marTop w:val="0"/>
                      <w:marBottom w:val="300"/>
                      <w:divBdr>
                        <w:top w:val="none" w:sz="0" w:space="0" w:color="auto"/>
                        <w:left w:val="none" w:sz="0" w:space="0" w:color="auto"/>
                        <w:bottom w:val="none" w:sz="0" w:space="0" w:color="auto"/>
                        <w:right w:val="none" w:sz="0" w:space="0" w:color="auto"/>
                      </w:divBdr>
                      <w:divsChild>
                        <w:div w:id="21976969">
                          <w:marLeft w:val="0"/>
                          <w:marRight w:val="0"/>
                          <w:marTop w:val="0"/>
                          <w:marBottom w:val="0"/>
                          <w:divBdr>
                            <w:top w:val="none" w:sz="0" w:space="0" w:color="auto"/>
                            <w:left w:val="none" w:sz="0" w:space="0" w:color="auto"/>
                            <w:bottom w:val="none" w:sz="0" w:space="0" w:color="auto"/>
                            <w:right w:val="none" w:sz="0" w:space="0" w:color="auto"/>
                          </w:divBdr>
                        </w:div>
                      </w:divsChild>
                    </w:div>
                    <w:div w:id="1258826391">
                      <w:marLeft w:val="0"/>
                      <w:marRight w:val="0"/>
                      <w:marTop w:val="0"/>
                      <w:marBottom w:val="0"/>
                      <w:divBdr>
                        <w:top w:val="none" w:sz="0" w:space="0" w:color="auto"/>
                        <w:left w:val="none" w:sz="0" w:space="0" w:color="auto"/>
                        <w:bottom w:val="none" w:sz="0" w:space="0" w:color="auto"/>
                        <w:right w:val="none" w:sz="0" w:space="0" w:color="auto"/>
                      </w:divBdr>
                      <w:divsChild>
                        <w:div w:id="1914118505">
                          <w:marLeft w:val="0"/>
                          <w:marRight w:val="0"/>
                          <w:marTop w:val="0"/>
                          <w:marBottom w:val="0"/>
                          <w:divBdr>
                            <w:top w:val="none" w:sz="0" w:space="0" w:color="auto"/>
                            <w:left w:val="none" w:sz="0" w:space="0" w:color="auto"/>
                            <w:bottom w:val="none" w:sz="0" w:space="0" w:color="auto"/>
                            <w:right w:val="none" w:sz="0" w:space="0" w:color="auto"/>
                          </w:divBdr>
                          <w:divsChild>
                            <w:div w:id="8590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238">
                      <w:marLeft w:val="0"/>
                      <w:marRight w:val="0"/>
                      <w:marTop w:val="0"/>
                      <w:marBottom w:val="75"/>
                      <w:divBdr>
                        <w:top w:val="none" w:sz="0" w:space="0" w:color="auto"/>
                        <w:left w:val="none" w:sz="0" w:space="0" w:color="auto"/>
                        <w:bottom w:val="none" w:sz="0" w:space="0" w:color="auto"/>
                        <w:right w:val="none" w:sz="0" w:space="0" w:color="auto"/>
                      </w:divBdr>
                    </w:div>
                  </w:divsChild>
                </w:div>
                <w:div w:id="1628773693">
                  <w:marLeft w:val="300"/>
                  <w:marRight w:val="0"/>
                  <w:marTop w:val="0"/>
                  <w:marBottom w:val="0"/>
                  <w:divBdr>
                    <w:top w:val="none" w:sz="0" w:space="0" w:color="auto"/>
                    <w:left w:val="none" w:sz="0" w:space="0" w:color="auto"/>
                    <w:bottom w:val="none" w:sz="0" w:space="0" w:color="auto"/>
                    <w:right w:val="none" w:sz="0" w:space="0" w:color="auto"/>
                  </w:divBdr>
                  <w:divsChild>
                    <w:div w:id="1281452329">
                      <w:marLeft w:val="0"/>
                      <w:marRight w:val="0"/>
                      <w:marTop w:val="0"/>
                      <w:marBottom w:val="300"/>
                      <w:divBdr>
                        <w:top w:val="none" w:sz="0" w:space="0" w:color="auto"/>
                        <w:left w:val="none" w:sz="0" w:space="0" w:color="auto"/>
                        <w:bottom w:val="none" w:sz="0" w:space="0" w:color="auto"/>
                        <w:right w:val="none" w:sz="0" w:space="0" w:color="auto"/>
                      </w:divBdr>
                      <w:divsChild>
                        <w:div w:id="133840896">
                          <w:marLeft w:val="0"/>
                          <w:marRight w:val="0"/>
                          <w:marTop w:val="0"/>
                          <w:marBottom w:val="0"/>
                          <w:divBdr>
                            <w:top w:val="none" w:sz="0" w:space="0" w:color="auto"/>
                            <w:left w:val="none" w:sz="0" w:space="0" w:color="auto"/>
                            <w:bottom w:val="none" w:sz="0" w:space="0" w:color="auto"/>
                            <w:right w:val="none" w:sz="0" w:space="0" w:color="auto"/>
                          </w:divBdr>
                          <w:divsChild>
                            <w:div w:id="58284449">
                              <w:marLeft w:val="0"/>
                              <w:marRight w:val="0"/>
                              <w:marTop w:val="0"/>
                              <w:marBottom w:val="0"/>
                              <w:divBdr>
                                <w:top w:val="none" w:sz="0" w:space="0" w:color="auto"/>
                                <w:left w:val="none" w:sz="0" w:space="0" w:color="auto"/>
                                <w:bottom w:val="none" w:sz="0" w:space="0" w:color="auto"/>
                                <w:right w:val="none" w:sz="0" w:space="0" w:color="auto"/>
                              </w:divBdr>
                              <w:divsChild>
                                <w:div w:id="1800952555">
                                  <w:marLeft w:val="0"/>
                                  <w:marRight w:val="0"/>
                                  <w:marTop w:val="0"/>
                                  <w:marBottom w:val="0"/>
                                  <w:divBdr>
                                    <w:top w:val="single" w:sz="2" w:space="0" w:color="DFDFDF"/>
                                    <w:left w:val="single" w:sz="2" w:space="0" w:color="DFDFDF"/>
                                    <w:bottom w:val="single" w:sz="2" w:space="0" w:color="DFDFDF"/>
                                    <w:right w:val="single" w:sz="2" w:space="0" w:color="DFDFDF"/>
                                  </w:divBdr>
                                  <w:divsChild>
                                    <w:div w:id="166098048">
                                      <w:marLeft w:val="-90"/>
                                      <w:marRight w:val="0"/>
                                      <w:marTop w:val="0"/>
                                      <w:marBottom w:val="0"/>
                                      <w:divBdr>
                                        <w:top w:val="none" w:sz="0" w:space="0" w:color="auto"/>
                                        <w:left w:val="none" w:sz="0" w:space="0" w:color="auto"/>
                                        <w:bottom w:val="none" w:sz="0" w:space="0" w:color="auto"/>
                                        <w:right w:val="none" w:sz="0" w:space="0" w:color="auto"/>
                                      </w:divBdr>
                                      <w:divsChild>
                                        <w:div w:id="1392731557">
                                          <w:marLeft w:val="0"/>
                                          <w:marRight w:val="0"/>
                                          <w:marTop w:val="0"/>
                                          <w:marBottom w:val="45"/>
                                          <w:divBdr>
                                            <w:top w:val="single" w:sz="2" w:space="0" w:color="A9A9A9"/>
                                            <w:left w:val="single" w:sz="2" w:space="0" w:color="A9A9A9"/>
                                            <w:bottom w:val="single" w:sz="2" w:space="0" w:color="A9A9A9"/>
                                            <w:right w:val="single" w:sz="2" w:space="0" w:color="A9A9A9"/>
                                          </w:divBdr>
                                          <w:divsChild>
                                            <w:div w:id="1165979194">
                                              <w:marLeft w:val="0"/>
                                              <w:marRight w:val="0"/>
                                              <w:marTop w:val="0"/>
                                              <w:marBottom w:val="0"/>
                                              <w:divBdr>
                                                <w:top w:val="none" w:sz="0" w:space="0" w:color="auto"/>
                                                <w:left w:val="none" w:sz="0" w:space="0" w:color="auto"/>
                                                <w:bottom w:val="none" w:sz="0" w:space="0" w:color="auto"/>
                                                <w:right w:val="none" w:sz="0" w:space="0" w:color="auto"/>
                                              </w:divBdr>
                                              <w:divsChild>
                                                <w:div w:id="12396363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987244573">
                                      <w:marLeft w:val="0"/>
                                      <w:marRight w:val="0"/>
                                      <w:marTop w:val="0"/>
                                      <w:marBottom w:val="270"/>
                                      <w:divBdr>
                                        <w:top w:val="none" w:sz="0" w:space="0" w:color="auto"/>
                                        <w:left w:val="none" w:sz="0" w:space="0" w:color="auto"/>
                                        <w:bottom w:val="single" w:sz="12" w:space="5" w:color="DADADA"/>
                                        <w:right w:val="none" w:sz="0" w:space="0" w:color="auto"/>
                                      </w:divBdr>
                                      <w:divsChild>
                                        <w:div w:id="9780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4395">
                          <w:marLeft w:val="0"/>
                          <w:marRight w:val="0"/>
                          <w:marTop w:val="0"/>
                          <w:marBottom w:val="0"/>
                          <w:divBdr>
                            <w:top w:val="none" w:sz="0" w:space="0" w:color="auto"/>
                            <w:left w:val="none" w:sz="0" w:space="0" w:color="auto"/>
                            <w:bottom w:val="none" w:sz="0" w:space="0" w:color="auto"/>
                            <w:right w:val="none" w:sz="0" w:space="0" w:color="auto"/>
                          </w:divBdr>
                          <w:divsChild>
                            <w:div w:id="2109812477">
                              <w:marLeft w:val="0"/>
                              <w:marRight w:val="0"/>
                              <w:marTop w:val="0"/>
                              <w:marBottom w:val="0"/>
                              <w:divBdr>
                                <w:top w:val="none" w:sz="0" w:space="0" w:color="auto"/>
                                <w:left w:val="none" w:sz="0" w:space="0" w:color="auto"/>
                                <w:bottom w:val="none" w:sz="0" w:space="0" w:color="auto"/>
                                <w:right w:val="none" w:sz="0" w:space="0" w:color="auto"/>
                              </w:divBdr>
                              <w:divsChild>
                                <w:div w:id="929267534">
                                  <w:marLeft w:val="0"/>
                                  <w:marRight w:val="0"/>
                                  <w:marTop w:val="0"/>
                                  <w:marBottom w:val="0"/>
                                  <w:divBdr>
                                    <w:top w:val="single" w:sz="2" w:space="0" w:color="DFDFDF"/>
                                    <w:left w:val="single" w:sz="2" w:space="0" w:color="DFDFDF"/>
                                    <w:bottom w:val="single" w:sz="2" w:space="0" w:color="DFDFDF"/>
                                    <w:right w:val="single" w:sz="2" w:space="0" w:color="DFDFDF"/>
                                  </w:divBdr>
                                  <w:divsChild>
                                    <w:div w:id="1447428137">
                                      <w:marLeft w:val="-90"/>
                                      <w:marRight w:val="0"/>
                                      <w:marTop w:val="0"/>
                                      <w:marBottom w:val="0"/>
                                      <w:divBdr>
                                        <w:top w:val="none" w:sz="0" w:space="0" w:color="auto"/>
                                        <w:left w:val="none" w:sz="0" w:space="0" w:color="auto"/>
                                        <w:bottom w:val="none" w:sz="0" w:space="0" w:color="auto"/>
                                        <w:right w:val="none" w:sz="0" w:space="0" w:color="auto"/>
                                      </w:divBdr>
                                      <w:divsChild>
                                        <w:div w:id="1365249354">
                                          <w:marLeft w:val="0"/>
                                          <w:marRight w:val="0"/>
                                          <w:marTop w:val="0"/>
                                          <w:marBottom w:val="45"/>
                                          <w:divBdr>
                                            <w:top w:val="single" w:sz="2" w:space="0" w:color="A9A9A9"/>
                                            <w:left w:val="single" w:sz="2" w:space="0" w:color="A9A9A9"/>
                                            <w:bottom w:val="single" w:sz="2" w:space="0" w:color="A9A9A9"/>
                                            <w:right w:val="single" w:sz="2" w:space="0" w:color="A9A9A9"/>
                                          </w:divBdr>
                                          <w:divsChild>
                                            <w:div w:id="1243950052">
                                              <w:marLeft w:val="0"/>
                                              <w:marRight w:val="0"/>
                                              <w:marTop w:val="0"/>
                                              <w:marBottom w:val="0"/>
                                              <w:divBdr>
                                                <w:top w:val="none" w:sz="0" w:space="0" w:color="auto"/>
                                                <w:left w:val="none" w:sz="0" w:space="0" w:color="auto"/>
                                                <w:bottom w:val="none" w:sz="0" w:space="0" w:color="auto"/>
                                                <w:right w:val="none" w:sz="0" w:space="0" w:color="auto"/>
                                              </w:divBdr>
                                              <w:divsChild>
                                                <w:div w:id="667907482">
                                                  <w:marLeft w:val="92"/>
                                                  <w:marRight w:val="0"/>
                                                  <w:marTop w:val="0"/>
                                                  <w:marBottom w:val="150"/>
                                                  <w:divBdr>
                                                    <w:top w:val="single" w:sz="2" w:space="0" w:color="E4E4E4"/>
                                                    <w:left w:val="single" w:sz="2" w:space="0" w:color="E4E4E4"/>
                                                    <w:bottom w:val="single" w:sz="2" w:space="0" w:color="E4E4E4"/>
                                                    <w:right w:val="single" w:sz="2" w:space="0" w:color="E4E4E4"/>
                                                  </w:divBdr>
                                                </w:div>
                                                <w:div w:id="12821079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1310474810">
      <w:bodyDiv w:val="1"/>
      <w:marLeft w:val="0"/>
      <w:marRight w:val="0"/>
      <w:marTop w:val="0"/>
      <w:marBottom w:val="0"/>
      <w:divBdr>
        <w:top w:val="none" w:sz="0" w:space="0" w:color="auto"/>
        <w:left w:val="none" w:sz="0" w:space="0" w:color="auto"/>
        <w:bottom w:val="none" w:sz="0" w:space="0" w:color="auto"/>
        <w:right w:val="none" w:sz="0" w:space="0" w:color="auto"/>
      </w:divBdr>
    </w:div>
    <w:div w:id="1310864314">
      <w:bodyDiv w:val="1"/>
      <w:marLeft w:val="0"/>
      <w:marRight w:val="0"/>
      <w:marTop w:val="0"/>
      <w:marBottom w:val="0"/>
      <w:divBdr>
        <w:top w:val="none" w:sz="0" w:space="0" w:color="auto"/>
        <w:left w:val="none" w:sz="0" w:space="0" w:color="auto"/>
        <w:bottom w:val="none" w:sz="0" w:space="0" w:color="auto"/>
        <w:right w:val="none" w:sz="0" w:space="0" w:color="auto"/>
      </w:divBdr>
    </w:div>
    <w:div w:id="1310935771">
      <w:bodyDiv w:val="1"/>
      <w:marLeft w:val="0"/>
      <w:marRight w:val="0"/>
      <w:marTop w:val="0"/>
      <w:marBottom w:val="0"/>
      <w:divBdr>
        <w:top w:val="none" w:sz="0" w:space="0" w:color="auto"/>
        <w:left w:val="none" w:sz="0" w:space="0" w:color="auto"/>
        <w:bottom w:val="none" w:sz="0" w:space="0" w:color="auto"/>
        <w:right w:val="none" w:sz="0" w:space="0" w:color="auto"/>
      </w:divBdr>
    </w:div>
    <w:div w:id="1311135764">
      <w:bodyDiv w:val="1"/>
      <w:marLeft w:val="0"/>
      <w:marRight w:val="0"/>
      <w:marTop w:val="0"/>
      <w:marBottom w:val="0"/>
      <w:divBdr>
        <w:top w:val="none" w:sz="0" w:space="0" w:color="auto"/>
        <w:left w:val="none" w:sz="0" w:space="0" w:color="auto"/>
        <w:bottom w:val="none" w:sz="0" w:space="0" w:color="auto"/>
        <w:right w:val="none" w:sz="0" w:space="0" w:color="auto"/>
      </w:divBdr>
      <w:divsChild>
        <w:div w:id="185758817">
          <w:marLeft w:val="0"/>
          <w:marRight w:val="0"/>
          <w:marTop w:val="0"/>
          <w:marBottom w:val="225"/>
          <w:divBdr>
            <w:top w:val="none" w:sz="0" w:space="0" w:color="auto"/>
            <w:left w:val="none" w:sz="0" w:space="0" w:color="auto"/>
            <w:bottom w:val="single" w:sz="6" w:space="0" w:color="CCCCCC"/>
            <w:right w:val="none" w:sz="0" w:space="0" w:color="auto"/>
          </w:divBdr>
        </w:div>
        <w:div w:id="1429502276">
          <w:marLeft w:val="0"/>
          <w:marRight w:val="0"/>
          <w:marTop w:val="0"/>
          <w:marBottom w:val="0"/>
          <w:divBdr>
            <w:top w:val="none" w:sz="0" w:space="0" w:color="auto"/>
            <w:left w:val="none" w:sz="0" w:space="0" w:color="auto"/>
            <w:bottom w:val="none" w:sz="0" w:space="0" w:color="auto"/>
            <w:right w:val="none" w:sz="0" w:space="0" w:color="auto"/>
          </w:divBdr>
          <w:divsChild>
            <w:div w:id="1154099545">
              <w:marLeft w:val="0"/>
              <w:marRight w:val="0"/>
              <w:marTop w:val="0"/>
              <w:marBottom w:val="225"/>
              <w:divBdr>
                <w:top w:val="none" w:sz="0" w:space="0" w:color="auto"/>
                <w:left w:val="none" w:sz="0" w:space="0" w:color="auto"/>
                <w:bottom w:val="none" w:sz="0" w:space="0" w:color="auto"/>
                <w:right w:val="none" w:sz="0" w:space="0" w:color="auto"/>
              </w:divBdr>
              <w:divsChild>
                <w:div w:id="2006977922">
                  <w:marLeft w:val="0"/>
                  <w:marRight w:val="0"/>
                  <w:marTop w:val="0"/>
                  <w:marBottom w:val="0"/>
                  <w:divBdr>
                    <w:top w:val="none" w:sz="0" w:space="0" w:color="auto"/>
                    <w:left w:val="none" w:sz="0" w:space="0" w:color="auto"/>
                    <w:bottom w:val="none" w:sz="0" w:space="0" w:color="auto"/>
                    <w:right w:val="none" w:sz="0" w:space="0" w:color="auto"/>
                  </w:divBdr>
                  <w:divsChild>
                    <w:div w:id="4628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2098806">
      <w:bodyDiv w:val="1"/>
      <w:marLeft w:val="0"/>
      <w:marRight w:val="0"/>
      <w:marTop w:val="0"/>
      <w:marBottom w:val="0"/>
      <w:divBdr>
        <w:top w:val="none" w:sz="0" w:space="0" w:color="auto"/>
        <w:left w:val="none" w:sz="0" w:space="0" w:color="auto"/>
        <w:bottom w:val="none" w:sz="0" w:space="0" w:color="auto"/>
        <w:right w:val="none" w:sz="0" w:space="0" w:color="auto"/>
      </w:divBdr>
      <w:divsChild>
        <w:div w:id="1801874255">
          <w:marLeft w:val="0"/>
          <w:marRight w:val="0"/>
          <w:marTop w:val="0"/>
          <w:marBottom w:val="0"/>
          <w:divBdr>
            <w:top w:val="none" w:sz="0" w:space="0" w:color="auto"/>
            <w:left w:val="none" w:sz="0" w:space="0" w:color="auto"/>
            <w:bottom w:val="dotted" w:sz="6" w:space="4" w:color="DDDDDD"/>
            <w:right w:val="none" w:sz="0" w:space="0" w:color="auto"/>
          </w:divBdr>
        </w:div>
      </w:divsChild>
    </w:div>
    <w:div w:id="1312368153">
      <w:bodyDiv w:val="1"/>
      <w:marLeft w:val="0"/>
      <w:marRight w:val="0"/>
      <w:marTop w:val="0"/>
      <w:marBottom w:val="0"/>
      <w:divBdr>
        <w:top w:val="none" w:sz="0" w:space="0" w:color="auto"/>
        <w:left w:val="none" w:sz="0" w:space="0" w:color="auto"/>
        <w:bottom w:val="none" w:sz="0" w:space="0" w:color="auto"/>
        <w:right w:val="none" w:sz="0" w:space="0" w:color="auto"/>
      </w:divBdr>
      <w:divsChild>
        <w:div w:id="1705136416">
          <w:marLeft w:val="0"/>
          <w:marRight w:val="0"/>
          <w:marTop w:val="0"/>
          <w:marBottom w:val="0"/>
          <w:divBdr>
            <w:top w:val="none" w:sz="0" w:space="0" w:color="auto"/>
            <w:left w:val="none" w:sz="0" w:space="0" w:color="auto"/>
            <w:bottom w:val="none" w:sz="0" w:space="0" w:color="auto"/>
            <w:right w:val="none" w:sz="0" w:space="0" w:color="auto"/>
          </w:divBdr>
        </w:div>
      </w:divsChild>
    </w:div>
    <w:div w:id="1312828170">
      <w:bodyDiv w:val="1"/>
      <w:marLeft w:val="0"/>
      <w:marRight w:val="0"/>
      <w:marTop w:val="0"/>
      <w:marBottom w:val="0"/>
      <w:divBdr>
        <w:top w:val="none" w:sz="0" w:space="0" w:color="auto"/>
        <w:left w:val="none" w:sz="0" w:space="0" w:color="auto"/>
        <w:bottom w:val="none" w:sz="0" w:space="0" w:color="auto"/>
        <w:right w:val="none" w:sz="0" w:space="0" w:color="auto"/>
      </w:divBdr>
      <w:divsChild>
        <w:div w:id="549877457">
          <w:marLeft w:val="0"/>
          <w:marRight w:val="0"/>
          <w:marTop w:val="0"/>
          <w:marBottom w:val="0"/>
          <w:divBdr>
            <w:top w:val="none" w:sz="0" w:space="0" w:color="auto"/>
            <w:left w:val="none" w:sz="0" w:space="0" w:color="auto"/>
            <w:bottom w:val="dotted" w:sz="6" w:space="4" w:color="DDDDDD"/>
            <w:right w:val="none" w:sz="0" w:space="0" w:color="auto"/>
          </w:divBdr>
          <w:divsChild>
            <w:div w:id="18746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19575">
      <w:bodyDiv w:val="1"/>
      <w:marLeft w:val="0"/>
      <w:marRight w:val="0"/>
      <w:marTop w:val="0"/>
      <w:marBottom w:val="0"/>
      <w:divBdr>
        <w:top w:val="none" w:sz="0" w:space="0" w:color="auto"/>
        <w:left w:val="none" w:sz="0" w:space="0" w:color="auto"/>
        <w:bottom w:val="none" w:sz="0" w:space="0" w:color="auto"/>
        <w:right w:val="none" w:sz="0" w:space="0" w:color="auto"/>
      </w:divBdr>
      <w:divsChild>
        <w:div w:id="1438595148">
          <w:marLeft w:val="0"/>
          <w:marRight w:val="0"/>
          <w:marTop w:val="0"/>
          <w:marBottom w:val="0"/>
          <w:divBdr>
            <w:top w:val="none" w:sz="0" w:space="0" w:color="auto"/>
            <w:left w:val="none" w:sz="0" w:space="0" w:color="auto"/>
            <w:bottom w:val="dotted" w:sz="6" w:space="4" w:color="DDDDDD"/>
            <w:right w:val="none" w:sz="0" w:space="0" w:color="auto"/>
          </w:divBdr>
          <w:divsChild>
            <w:div w:id="87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45872">
      <w:bodyDiv w:val="1"/>
      <w:marLeft w:val="0"/>
      <w:marRight w:val="0"/>
      <w:marTop w:val="0"/>
      <w:marBottom w:val="0"/>
      <w:divBdr>
        <w:top w:val="none" w:sz="0" w:space="0" w:color="auto"/>
        <w:left w:val="none" w:sz="0" w:space="0" w:color="auto"/>
        <w:bottom w:val="none" w:sz="0" w:space="0" w:color="auto"/>
        <w:right w:val="none" w:sz="0" w:space="0" w:color="auto"/>
      </w:divBdr>
      <w:divsChild>
        <w:div w:id="1552811013">
          <w:marLeft w:val="0"/>
          <w:marRight w:val="0"/>
          <w:marTop w:val="0"/>
          <w:marBottom w:val="0"/>
          <w:divBdr>
            <w:top w:val="none" w:sz="0" w:space="0" w:color="auto"/>
            <w:left w:val="none" w:sz="0" w:space="0" w:color="auto"/>
            <w:bottom w:val="none" w:sz="0" w:space="0" w:color="auto"/>
            <w:right w:val="none" w:sz="0" w:space="0" w:color="auto"/>
          </w:divBdr>
          <w:divsChild>
            <w:div w:id="19186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709">
      <w:bodyDiv w:val="1"/>
      <w:marLeft w:val="0"/>
      <w:marRight w:val="0"/>
      <w:marTop w:val="0"/>
      <w:marBottom w:val="0"/>
      <w:divBdr>
        <w:top w:val="none" w:sz="0" w:space="0" w:color="auto"/>
        <w:left w:val="none" w:sz="0" w:space="0" w:color="auto"/>
        <w:bottom w:val="none" w:sz="0" w:space="0" w:color="auto"/>
        <w:right w:val="none" w:sz="0" w:space="0" w:color="auto"/>
      </w:divBdr>
      <w:divsChild>
        <w:div w:id="1520005720">
          <w:marLeft w:val="0"/>
          <w:marRight w:val="0"/>
          <w:marTop w:val="0"/>
          <w:marBottom w:val="0"/>
          <w:divBdr>
            <w:top w:val="none" w:sz="0" w:space="0" w:color="auto"/>
            <w:left w:val="none" w:sz="0" w:space="0" w:color="auto"/>
            <w:bottom w:val="none" w:sz="0" w:space="0" w:color="auto"/>
            <w:right w:val="none" w:sz="0" w:space="0" w:color="auto"/>
          </w:divBdr>
          <w:divsChild>
            <w:div w:id="1377730177">
              <w:marLeft w:val="0"/>
              <w:marRight w:val="0"/>
              <w:marTop w:val="0"/>
              <w:marBottom w:val="0"/>
              <w:divBdr>
                <w:top w:val="none" w:sz="0" w:space="0" w:color="auto"/>
                <w:left w:val="none" w:sz="0" w:space="0" w:color="auto"/>
                <w:bottom w:val="none" w:sz="0" w:space="0" w:color="auto"/>
                <w:right w:val="none" w:sz="0" w:space="0" w:color="auto"/>
              </w:divBdr>
              <w:divsChild>
                <w:div w:id="1242759200">
                  <w:marLeft w:val="0"/>
                  <w:marRight w:val="0"/>
                  <w:marTop w:val="0"/>
                  <w:marBottom w:val="0"/>
                  <w:divBdr>
                    <w:top w:val="none" w:sz="0" w:space="0" w:color="auto"/>
                    <w:left w:val="none" w:sz="0" w:space="0" w:color="auto"/>
                    <w:bottom w:val="none" w:sz="0" w:space="0" w:color="auto"/>
                    <w:right w:val="none" w:sz="0" w:space="0" w:color="auto"/>
                  </w:divBdr>
                  <w:divsChild>
                    <w:div w:id="1109350391">
                      <w:marLeft w:val="0"/>
                      <w:marRight w:val="0"/>
                      <w:marTop w:val="0"/>
                      <w:marBottom w:val="0"/>
                      <w:divBdr>
                        <w:top w:val="none" w:sz="0" w:space="0" w:color="auto"/>
                        <w:left w:val="none" w:sz="0" w:space="0" w:color="auto"/>
                        <w:bottom w:val="none" w:sz="0" w:space="0" w:color="auto"/>
                        <w:right w:val="none" w:sz="0" w:space="0" w:color="auto"/>
                      </w:divBdr>
                      <w:divsChild>
                        <w:div w:id="779641528">
                          <w:marLeft w:val="0"/>
                          <w:marRight w:val="0"/>
                          <w:marTop w:val="0"/>
                          <w:marBottom w:val="0"/>
                          <w:divBdr>
                            <w:top w:val="none" w:sz="0" w:space="0" w:color="auto"/>
                            <w:left w:val="none" w:sz="0" w:space="0" w:color="auto"/>
                            <w:bottom w:val="none" w:sz="0" w:space="0" w:color="auto"/>
                            <w:right w:val="none" w:sz="0" w:space="0" w:color="auto"/>
                          </w:divBdr>
                          <w:divsChild>
                            <w:div w:id="1027372685">
                              <w:marLeft w:val="0"/>
                              <w:marRight w:val="0"/>
                              <w:marTop w:val="0"/>
                              <w:marBottom w:val="0"/>
                              <w:divBdr>
                                <w:top w:val="none" w:sz="0" w:space="0" w:color="auto"/>
                                <w:left w:val="none" w:sz="0" w:space="0" w:color="auto"/>
                                <w:bottom w:val="none" w:sz="0" w:space="0" w:color="auto"/>
                                <w:right w:val="none" w:sz="0" w:space="0" w:color="auto"/>
                              </w:divBdr>
                              <w:divsChild>
                                <w:div w:id="951280962">
                                  <w:marLeft w:val="0"/>
                                  <w:marRight w:val="0"/>
                                  <w:marTop w:val="0"/>
                                  <w:marBottom w:val="0"/>
                                  <w:divBdr>
                                    <w:top w:val="none" w:sz="0" w:space="0" w:color="auto"/>
                                    <w:left w:val="none" w:sz="0" w:space="0" w:color="auto"/>
                                    <w:bottom w:val="none" w:sz="0" w:space="0" w:color="auto"/>
                                    <w:right w:val="none" w:sz="0" w:space="0" w:color="auto"/>
                                  </w:divBdr>
                                  <w:divsChild>
                                    <w:div w:id="153494478">
                                      <w:marLeft w:val="0"/>
                                      <w:marRight w:val="0"/>
                                      <w:marTop w:val="0"/>
                                      <w:marBottom w:val="0"/>
                                      <w:divBdr>
                                        <w:top w:val="none" w:sz="0" w:space="0" w:color="auto"/>
                                        <w:left w:val="none" w:sz="0" w:space="0" w:color="auto"/>
                                        <w:bottom w:val="none" w:sz="0" w:space="0" w:color="auto"/>
                                        <w:right w:val="none" w:sz="0" w:space="0" w:color="auto"/>
                                      </w:divBdr>
                                      <w:divsChild>
                                        <w:div w:id="1724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287720">
      <w:bodyDiv w:val="1"/>
      <w:marLeft w:val="0"/>
      <w:marRight w:val="0"/>
      <w:marTop w:val="0"/>
      <w:marBottom w:val="0"/>
      <w:divBdr>
        <w:top w:val="none" w:sz="0" w:space="0" w:color="auto"/>
        <w:left w:val="none" w:sz="0" w:space="0" w:color="auto"/>
        <w:bottom w:val="none" w:sz="0" w:space="0" w:color="auto"/>
        <w:right w:val="none" w:sz="0" w:space="0" w:color="auto"/>
      </w:divBdr>
      <w:divsChild>
        <w:div w:id="756026391">
          <w:marLeft w:val="0"/>
          <w:marRight w:val="0"/>
          <w:marTop w:val="0"/>
          <w:marBottom w:val="0"/>
          <w:divBdr>
            <w:top w:val="none" w:sz="0" w:space="0" w:color="auto"/>
            <w:left w:val="none" w:sz="0" w:space="0" w:color="auto"/>
            <w:bottom w:val="none" w:sz="0" w:space="0" w:color="auto"/>
            <w:right w:val="none" w:sz="0" w:space="0" w:color="auto"/>
          </w:divBdr>
          <w:divsChild>
            <w:div w:id="1515069870">
              <w:marLeft w:val="0"/>
              <w:marRight w:val="0"/>
              <w:marTop w:val="0"/>
              <w:marBottom w:val="0"/>
              <w:divBdr>
                <w:top w:val="none" w:sz="0" w:space="0" w:color="auto"/>
                <w:left w:val="none" w:sz="0" w:space="0" w:color="auto"/>
                <w:bottom w:val="none" w:sz="0" w:space="0" w:color="auto"/>
                <w:right w:val="none" w:sz="0" w:space="0" w:color="auto"/>
              </w:divBdr>
              <w:divsChild>
                <w:div w:id="1817145854">
                  <w:marLeft w:val="0"/>
                  <w:marRight w:val="0"/>
                  <w:marTop w:val="0"/>
                  <w:marBottom w:val="150"/>
                  <w:divBdr>
                    <w:top w:val="none" w:sz="0" w:space="0" w:color="auto"/>
                    <w:left w:val="none" w:sz="0" w:space="0" w:color="auto"/>
                    <w:bottom w:val="none" w:sz="0" w:space="0" w:color="auto"/>
                    <w:right w:val="none" w:sz="0" w:space="0" w:color="auto"/>
                  </w:divBdr>
                  <w:divsChild>
                    <w:div w:id="624120373">
                      <w:marLeft w:val="0"/>
                      <w:marRight w:val="0"/>
                      <w:marTop w:val="0"/>
                      <w:marBottom w:val="0"/>
                      <w:divBdr>
                        <w:top w:val="none" w:sz="0" w:space="0" w:color="auto"/>
                        <w:left w:val="none" w:sz="0" w:space="0" w:color="auto"/>
                        <w:bottom w:val="none" w:sz="0" w:space="0" w:color="auto"/>
                        <w:right w:val="none" w:sz="0" w:space="0" w:color="auto"/>
                      </w:divBdr>
                      <w:divsChild>
                        <w:div w:id="170687257">
                          <w:marLeft w:val="0"/>
                          <w:marRight w:val="0"/>
                          <w:marTop w:val="0"/>
                          <w:marBottom w:val="0"/>
                          <w:divBdr>
                            <w:top w:val="none" w:sz="0" w:space="0" w:color="auto"/>
                            <w:left w:val="none" w:sz="0" w:space="0" w:color="auto"/>
                            <w:bottom w:val="none" w:sz="0" w:space="0" w:color="auto"/>
                            <w:right w:val="none" w:sz="0" w:space="0" w:color="auto"/>
                          </w:divBdr>
                          <w:divsChild>
                            <w:div w:id="378087891">
                              <w:marLeft w:val="0"/>
                              <w:marRight w:val="0"/>
                              <w:marTop w:val="0"/>
                              <w:marBottom w:val="0"/>
                              <w:divBdr>
                                <w:top w:val="none" w:sz="0" w:space="0" w:color="auto"/>
                                <w:left w:val="none" w:sz="0" w:space="0" w:color="auto"/>
                                <w:bottom w:val="none" w:sz="0" w:space="0" w:color="auto"/>
                                <w:right w:val="none" w:sz="0" w:space="0" w:color="auto"/>
                              </w:divBdr>
                              <w:divsChild>
                                <w:div w:id="189803664">
                                  <w:marLeft w:val="0"/>
                                  <w:marRight w:val="0"/>
                                  <w:marTop w:val="0"/>
                                  <w:marBottom w:val="0"/>
                                  <w:divBdr>
                                    <w:top w:val="none" w:sz="0" w:space="0" w:color="auto"/>
                                    <w:left w:val="none" w:sz="0" w:space="0" w:color="auto"/>
                                    <w:bottom w:val="none" w:sz="0" w:space="0" w:color="auto"/>
                                    <w:right w:val="none" w:sz="0" w:space="0" w:color="auto"/>
                                  </w:divBdr>
                                  <w:divsChild>
                                    <w:div w:id="1216701651">
                                      <w:marLeft w:val="0"/>
                                      <w:marRight w:val="0"/>
                                      <w:marTop w:val="0"/>
                                      <w:marBottom w:val="0"/>
                                      <w:divBdr>
                                        <w:top w:val="none" w:sz="0" w:space="0" w:color="auto"/>
                                        <w:left w:val="none" w:sz="0" w:space="0" w:color="auto"/>
                                        <w:bottom w:val="none" w:sz="0" w:space="0" w:color="auto"/>
                                        <w:right w:val="none" w:sz="0" w:space="0" w:color="auto"/>
                                      </w:divBdr>
                                      <w:divsChild>
                                        <w:div w:id="1751073832">
                                          <w:marLeft w:val="0"/>
                                          <w:marRight w:val="0"/>
                                          <w:marTop w:val="0"/>
                                          <w:marBottom w:val="0"/>
                                          <w:divBdr>
                                            <w:top w:val="none" w:sz="0" w:space="0" w:color="auto"/>
                                            <w:left w:val="none" w:sz="0" w:space="0" w:color="auto"/>
                                            <w:bottom w:val="none" w:sz="0" w:space="0" w:color="auto"/>
                                            <w:right w:val="none" w:sz="0" w:space="0" w:color="auto"/>
                                          </w:divBdr>
                                          <w:divsChild>
                                            <w:div w:id="1968855573">
                                              <w:marLeft w:val="0"/>
                                              <w:marRight w:val="0"/>
                                              <w:marTop w:val="0"/>
                                              <w:marBottom w:val="0"/>
                                              <w:divBdr>
                                                <w:top w:val="none" w:sz="0" w:space="0" w:color="auto"/>
                                                <w:left w:val="none" w:sz="0" w:space="0" w:color="auto"/>
                                                <w:bottom w:val="none" w:sz="0" w:space="0" w:color="auto"/>
                                                <w:right w:val="none" w:sz="0" w:space="0" w:color="auto"/>
                                              </w:divBdr>
                                              <w:divsChild>
                                                <w:div w:id="2459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291589">
      <w:bodyDiv w:val="1"/>
      <w:marLeft w:val="0"/>
      <w:marRight w:val="0"/>
      <w:marTop w:val="0"/>
      <w:marBottom w:val="0"/>
      <w:divBdr>
        <w:top w:val="none" w:sz="0" w:space="0" w:color="auto"/>
        <w:left w:val="none" w:sz="0" w:space="0" w:color="auto"/>
        <w:bottom w:val="none" w:sz="0" w:space="0" w:color="auto"/>
        <w:right w:val="none" w:sz="0" w:space="0" w:color="auto"/>
      </w:divBdr>
    </w:div>
    <w:div w:id="1314334642">
      <w:bodyDiv w:val="1"/>
      <w:marLeft w:val="0"/>
      <w:marRight w:val="0"/>
      <w:marTop w:val="0"/>
      <w:marBottom w:val="0"/>
      <w:divBdr>
        <w:top w:val="none" w:sz="0" w:space="0" w:color="auto"/>
        <w:left w:val="none" w:sz="0" w:space="0" w:color="auto"/>
        <w:bottom w:val="none" w:sz="0" w:space="0" w:color="auto"/>
        <w:right w:val="none" w:sz="0" w:space="0" w:color="auto"/>
      </w:divBdr>
      <w:divsChild>
        <w:div w:id="1790392659">
          <w:marLeft w:val="0"/>
          <w:marRight w:val="0"/>
          <w:marTop w:val="0"/>
          <w:marBottom w:val="150"/>
          <w:divBdr>
            <w:top w:val="none" w:sz="0" w:space="0" w:color="auto"/>
            <w:left w:val="none" w:sz="0" w:space="0" w:color="auto"/>
            <w:bottom w:val="none" w:sz="0" w:space="0" w:color="auto"/>
            <w:right w:val="none" w:sz="0" w:space="0" w:color="auto"/>
          </w:divBdr>
        </w:div>
      </w:divsChild>
    </w:div>
    <w:div w:id="1314336198">
      <w:bodyDiv w:val="1"/>
      <w:marLeft w:val="0"/>
      <w:marRight w:val="0"/>
      <w:marTop w:val="0"/>
      <w:marBottom w:val="0"/>
      <w:divBdr>
        <w:top w:val="none" w:sz="0" w:space="0" w:color="auto"/>
        <w:left w:val="none" w:sz="0" w:space="0" w:color="auto"/>
        <w:bottom w:val="none" w:sz="0" w:space="0" w:color="auto"/>
        <w:right w:val="none" w:sz="0" w:space="0" w:color="auto"/>
      </w:divBdr>
      <w:divsChild>
        <w:div w:id="1364281885">
          <w:marLeft w:val="0"/>
          <w:marRight w:val="0"/>
          <w:marTop w:val="0"/>
          <w:marBottom w:val="0"/>
          <w:divBdr>
            <w:top w:val="none" w:sz="0" w:space="0" w:color="auto"/>
            <w:left w:val="none" w:sz="0" w:space="0" w:color="auto"/>
            <w:bottom w:val="dotted" w:sz="6" w:space="4" w:color="DDDDDD"/>
            <w:right w:val="none" w:sz="0" w:space="0" w:color="auto"/>
          </w:divBdr>
        </w:div>
      </w:divsChild>
    </w:div>
    <w:div w:id="1314529466">
      <w:bodyDiv w:val="1"/>
      <w:marLeft w:val="0"/>
      <w:marRight w:val="0"/>
      <w:marTop w:val="0"/>
      <w:marBottom w:val="0"/>
      <w:divBdr>
        <w:top w:val="none" w:sz="0" w:space="0" w:color="auto"/>
        <w:left w:val="none" w:sz="0" w:space="0" w:color="auto"/>
        <w:bottom w:val="none" w:sz="0" w:space="0" w:color="auto"/>
        <w:right w:val="none" w:sz="0" w:space="0" w:color="auto"/>
      </w:divBdr>
    </w:div>
    <w:div w:id="1314719496">
      <w:bodyDiv w:val="1"/>
      <w:marLeft w:val="0"/>
      <w:marRight w:val="0"/>
      <w:marTop w:val="0"/>
      <w:marBottom w:val="0"/>
      <w:divBdr>
        <w:top w:val="none" w:sz="0" w:space="0" w:color="auto"/>
        <w:left w:val="none" w:sz="0" w:space="0" w:color="auto"/>
        <w:bottom w:val="none" w:sz="0" w:space="0" w:color="auto"/>
        <w:right w:val="none" w:sz="0" w:space="0" w:color="auto"/>
      </w:divBdr>
      <w:divsChild>
        <w:div w:id="1080912228">
          <w:marLeft w:val="0"/>
          <w:marRight w:val="0"/>
          <w:marTop w:val="0"/>
          <w:marBottom w:val="0"/>
          <w:divBdr>
            <w:top w:val="none" w:sz="0" w:space="0" w:color="auto"/>
            <w:left w:val="none" w:sz="0" w:space="0" w:color="auto"/>
            <w:bottom w:val="none" w:sz="0" w:space="0" w:color="auto"/>
            <w:right w:val="none" w:sz="0" w:space="0" w:color="auto"/>
          </w:divBdr>
          <w:divsChild>
            <w:div w:id="1313949175">
              <w:marLeft w:val="0"/>
              <w:marRight w:val="0"/>
              <w:marTop w:val="0"/>
              <w:marBottom w:val="0"/>
              <w:divBdr>
                <w:top w:val="none" w:sz="0" w:space="0" w:color="auto"/>
                <w:left w:val="none" w:sz="0" w:space="0" w:color="auto"/>
                <w:bottom w:val="none" w:sz="0" w:space="0" w:color="auto"/>
                <w:right w:val="none" w:sz="0" w:space="0" w:color="auto"/>
              </w:divBdr>
              <w:divsChild>
                <w:div w:id="528102122">
                  <w:marLeft w:val="0"/>
                  <w:marRight w:val="0"/>
                  <w:marTop w:val="0"/>
                  <w:marBottom w:val="0"/>
                  <w:divBdr>
                    <w:top w:val="none" w:sz="0" w:space="0" w:color="auto"/>
                    <w:left w:val="none" w:sz="0" w:space="0" w:color="auto"/>
                    <w:bottom w:val="none" w:sz="0" w:space="0" w:color="auto"/>
                    <w:right w:val="none" w:sz="0" w:space="0" w:color="auto"/>
                  </w:divBdr>
                  <w:divsChild>
                    <w:div w:id="376859086">
                      <w:marLeft w:val="0"/>
                      <w:marRight w:val="0"/>
                      <w:marTop w:val="0"/>
                      <w:marBottom w:val="0"/>
                      <w:divBdr>
                        <w:top w:val="none" w:sz="0" w:space="0" w:color="auto"/>
                        <w:left w:val="none" w:sz="0" w:space="0" w:color="auto"/>
                        <w:bottom w:val="none" w:sz="0" w:space="0" w:color="auto"/>
                        <w:right w:val="none" w:sz="0" w:space="0" w:color="auto"/>
                      </w:divBdr>
                      <w:divsChild>
                        <w:div w:id="1528986169">
                          <w:marLeft w:val="0"/>
                          <w:marRight w:val="0"/>
                          <w:marTop w:val="0"/>
                          <w:marBottom w:val="0"/>
                          <w:divBdr>
                            <w:top w:val="none" w:sz="0" w:space="0" w:color="auto"/>
                            <w:left w:val="none" w:sz="0" w:space="0" w:color="auto"/>
                            <w:bottom w:val="none" w:sz="0" w:space="0" w:color="auto"/>
                            <w:right w:val="none" w:sz="0" w:space="0" w:color="auto"/>
                          </w:divBdr>
                          <w:divsChild>
                            <w:div w:id="330721186">
                              <w:marLeft w:val="0"/>
                              <w:marRight w:val="0"/>
                              <w:marTop w:val="0"/>
                              <w:marBottom w:val="0"/>
                              <w:divBdr>
                                <w:top w:val="none" w:sz="0" w:space="0" w:color="auto"/>
                                <w:left w:val="none" w:sz="0" w:space="0" w:color="auto"/>
                                <w:bottom w:val="none" w:sz="0" w:space="0" w:color="auto"/>
                                <w:right w:val="none" w:sz="0" w:space="0" w:color="auto"/>
                              </w:divBdr>
                              <w:divsChild>
                                <w:div w:id="1000160871">
                                  <w:marLeft w:val="0"/>
                                  <w:marRight w:val="0"/>
                                  <w:marTop w:val="0"/>
                                  <w:marBottom w:val="0"/>
                                  <w:divBdr>
                                    <w:top w:val="none" w:sz="0" w:space="0" w:color="auto"/>
                                    <w:left w:val="none" w:sz="0" w:space="0" w:color="auto"/>
                                    <w:bottom w:val="none" w:sz="0" w:space="0" w:color="auto"/>
                                    <w:right w:val="none" w:sz="0" w:space="0" w:color="auto"/>
                                  </w:divBdr>
                                  <w:divsChild>
                                    <w:div w:id="1934438014">
                                      <w:marLeft w:val="0"/>
                                      <w:marRight w:val="0"/>
                                      <w:marTop w:val="0"/>
                                      <w:marBottom w:val="0"/>
                                      <w:divBdr>
                                        <w:top w:val="none" w:sz="0" w:space="0" w:color="auto"/>
                                        <w:left w:val="none" w:sz="0" w:space="0" w:color="auto"/>
                                        <w:bottom w:val="none" w:sz="0" w:space="0" w:color="auto"/>
                                        <w:right w:val="none" w:sz="0" w:space="0" w:color="auto"/>
                                      </w:divBdr>
                                      <w:divsChild>
                                        <w:div w:id="2861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254505">
      <w:bodyDiv w:val="1"/>
      <w:marLeft w:val="0"/>
      <w:marRight w:val="0"/>
      <w:marTop w:val="0"/>
      <w:marBottom w:val="0"/>
      <w:divBdr>
        <w:top w:val="none" w:sz="0" w:space="0" w:color="auto"/>
        <w:left w:val="none" w:sz="0" w:space="0" w:color="auto"/>
        <w:bottom w:val="none" w:sz="0" w:space="0" w:color="auto"/>
        <w:right w:val="none" w:sz="0" w:space="0" w:color="auto"/>
      </w:divBdr>
      <w:divsChild>
        <w:div w:id="869343076">
          <w:marLeft w:val="0"/>
          <w:marRight w:val="0"/>
          <w:marTop w:val="0"/>
          <w:marBottom w:val="150"/>
          <w:divBdr>
            <w:top w:val="none" w:sz="0" w:space="0" w:color="auto"/>
            <w:left w:val="none" w:sz="0" w:space="0" w:color="auto"/>
            <w:bottom w:val="none" w:sz="0" w:space="0" w:color="auto"/>
            <w:right w:val="none" w:sz="0" w:space="0" w:color="auto"/>
          </w:divBdr>
          <w:divsChild>
            <w:div w:id="2067143229">
              <w:marLeft w:val="0"/>
              <w:marRight w:val="0"/>
              <w:marTop w:val="0"/>
              <w:marBottom w:val="0"/>
              <w:divBdr>
                <w:top w:val="none" w:sz="0" w:space="0" w:color="auto"/>
                <w:left w:val="none" w:sz="0" w:space="0" w:color="auto"/>
                <w:bottom w:val="none" w:sz="0" w:space="0" w:color="auto"/>
                <w:right w:val="none" w:sz="0" w:space="0" w:color="auto"/>
              </w:divBdr>
            </w:div>
          </w:divsChild>
        </w:div>
        <w:div w:id="1143474203">
          <w:marLeft w:val="0"/>
          <w:marRight w:val="0"/>
          <w:marTop w:val="0"/>
          <w:marBottom w:val="150"/>
          <w:divBdr>
            <w:top w:val="none" w:sz="0" w:space="0" w:color="auto"/>
            <w:left w:val="none" w:sz="0" w:space="0" w:color="auto"/>
            <w:bottom w:val="none" w:sz="0" w:space="0" w:color="auto"/>
            <w:right w:val="none" w:sz="0" w:space="0" w:color="auto"/>
          </w:divBdr>
        </w:div>
        <w:div w:id="1287002566">
          <w:marLeft w:val="0"/>
          <w:marRight w:val="0"/>
          <w:marTop w:val="0"/>
          <w:marBottom w:val="0"/>
          <w:divBdr>
            <w:top w:val="none" w:sz="0" w:space="0" w:color="auto"/>
            <w:left w:val="none" w:sz="0" w:space="0" w:color="auto"/>
            <w:bottom w:val="none" w:sz="0" w:space="0" w:color="auto"/>
            <w:right w:val="none" w:sz="0" w:space="0" w:color="auto"/>
          </w:divBdr>
          <w:divsChild>
            <w:div w:id="15760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3917">
      <w:bodyDiv w:val="1"/>
      <w:marLeft w:val="0"/>
      <w:marRight w:val="0"/>
      <w:marTop w:val="0"/>
      <w:marBottom w:val="0"/>
      <w:divBdr>
        <w:top w:val="none" w:sz="0" w:space="0" w:color="auto"/>
        <w:left w:val="none" w:sz="0" w:space="0" w:color="auto"/>
        <w:bottom w:val="none" w:sz="0" w:space="0" w:color="auto"/>
        <w:right w:val="none" w:sz="0" w:space="0" w:color="auto"/>
      </w:divBdr>
    </w:div>
    <w:div w:id="1316180295">
      <w:bodyDiv w:val="1"/>
      <w:marLeft w:val="0"/>
      <w:marRight w:val="0"/>
      <w:marTop w:val="0"/>
      <w:marBottom w:val="0"/>
      <w:divBdr>
        <w:top w:val="none" w:sz="0" w:space="0" w:color="auto"/>
        <w:left w:val="none" w:sz="0" w:space="0" w:color="auto"/>
        <w:bottom w:val="none" w:sz="0" w:space="0" w:color="auto"/>
        <w:right w:val="none" w:sz="0" w:space="0" w:color="auto"/>
      </w:divBdr>
      <w:divsChild>
        <w:div w:id="36467657">
          <w:marLeft w:val="0"/>
          <w:marRight w:val="0"/>
          <w:marTop w:val="0"/>
          <w:marBottom w:val="150"/>
          <w:divBdr>
            <w:top w:val="none" w:sz="0" w:space="0" w:color="auto"/>
            <w:left w:val="none" w:sz="0" w:space="0" w:color="auto"/>
            <w:bottom w:val="none" w:sz="0" w:space="0" w:color="auto"/>
            <w:right w:val="none" w:sz="0" w:space="0" w:color="auto"/>
          </w:divBdr>
        </w:div>
        <w:div w:id="1099519181">
          <w:marLeft w:val="0"/>
          <w:marRight w:val="0"/>
          <w:marTop w:val="0"/>
          <w:marBottom w:val="0"/>
          <w:divBdr>
            <w:top w:val="none" w:sz="0" w:space="0" w:color="auto"/>
            <w:left w:val="none" w:sz="0" w:space="0" w:color="auto"/>
            <w:bottom w:val="none" w:sz="0" w:space="0" w:color="auto"/>
            <w:right w:val="none" w:sz="0" w:space="0" w:color="auto"/>
          </w:divBdr>
          <w:divsChild>
            <w:div w:id="6717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3075">
      <w:bodyDiv w:val="1"/>
      <w:marLeft w:val="0"/>
      <w:marRight w:val="0"/>
      <w:marTop w:val="0"/>
      <w:marBottom w:val="0"/>
      <w:divBdr>
        <w:top w:val="none" w:sz="0" w:space="0" w:color="auto"/>
        <w:left w:val="none" w:sz="0" w:space="0" w:color="auto"/>
        <w:bottom w:val="none" w:sz="0" w:space="0" w:color="auto"/>
        <w:right w:val="none" w:sz="0" w:space="0" w:color="auto"/>
      </w:divBdr>
    </w:div>
    <w:div w:id="1316565716">
      <w:bodyDiv w:val="1"/>
      <w:marLeft w:val="0"/>
      <w:marRight w:val="0"/>
      <w:marTop w:val="0"/>
      <w:marBottom w:val="0"/>
      <w:divBdr>
        <w:top w:val="none" w:sz="0" w:space="0" w:color="auto"/>
        <w:left w:val="none" w:sz="0" w:space="0" w:color="auto"/>
        <w:bottom w:val="none" w:sz="0" w:space="0" w:color="auto"/>
        <w:right w:val="none" w:sz="0" w:space="0" w:color="auto"/>
      </w:divBdr>
    </w:div>
    <w:div w:id="1316760395">
      <w:bodyDiv w:val="1"/>
      <w:marLeft w:val="0"/>
      <w:marRight w:val="0"/>
      <w:marTop w:val="0"/>
      <w:marBottom w:val="0"/>
      <w:divBdr>
        <w:top w:val="none" w:sz="0" w:space="0" w:color="auto"/>
        <w:left w:val="none" w:sz="0" w:space="0" w:color="auto"/>
        <w:bottom w:val="none" w:sz="0" w:space="0" w:color="auto"/>
        <w:right w:val="none" w:sz="0" w:space="0" w:color="auto"/>
      </w:divBdr>
      <w:divsChild>
        <w:div w:id="203300271">
          <w:marLeft w:val="0"/>
          <w:marRight w:val="0"/>
          <w:marTop w:val="0"/>
          <w:marBottom w:val="0"/>
          <w:divBdr>
            <w:top w:val="none" w:sz="0" w:space="0" w:color="auto"/>
            <w:left w:val="none" w:sz="0" w:space="0" w:color="auto"/>
            <w:bottom w:val="none" w:sz="0" w:space="0" w:color="auto"/>
            <w:right w:val="none" w:sz="0" w:space="0" w:color="auto"/>
          </w:divBdr>
          <w:divsChild>
            <w:div w:id="1790392891">
              <w:marLeft w:val="0"/>
              <w:marRight w:val="0"/>
              <w:marTop w:val="0"/>
              <w:marBottom w:val="0"/>
              <w:divBdr>
                <w:top w:val="none" w:sz="0" w:space="0" w:color="auto"/>
                <w:left w:val="none" w:sz="0" w:space="0" w:color="auto"/>
                <w:bottom w:val="none" w:sz="0" w:space="0" w:color="auto"/>
                <w:right w:val="none" w:sz="0" w:space="0" w:color="auto"/>
              </w:divBdr>
              <w:divsChild>
                <w:div w:id="1519851881">
                  <w:marLeft w:val="0"/>
                  <w:marRight w:val="0"/>
                  <w:marTop w:val="0"/>
                  <w:marBottom w:val="0"/>
                  <w:divBdr>
                    <w:top w:val="none" w:sz="0" w:space="0" w:color="auto"/>
                    <w:left w:val="none" w:sz="0" w:space="0" w:color="auto"/>
                    <w:bottom w:val="none" w:sz="0" w:space="0" w:color="auto"/>
                    <w:right w:val="none" w:sz="0" w:space="0" w:color="auto"/>
                  </w:divBdr>
                  <w:divsChild>
                    <w:div w:id="1593394080">
                      <w:marLeft w:val="0"/>
                      <w:marRight w:val="0"/>
                      <w:marTop w:val="0"/>
                      <w:marBottom w:val="0"/>
                      <w:divBdr>
                        <w:top w:val="none" w:sz="0" w:space="0" w:color="auto"/>
                        <w:left w:val="none" w:sz="0" w:space="0" w:color="auto"/>
                        <w:bottom w:val="none" w:sz="0" w:space="0" w:color="auto"/>
                        <w:right w:val="none" w:sz="0" w:space="0" w:color="auto"/>
                      </w:divBdr>
                      <w:divsChild>
                        <w:div w:id="1410805776">
                          <w:marLeft w:val="0"/>
                          <w:marRight w:val="0"/>
                          <w:marTop w:val="0"/>
                          <w:marBottom w:val="0"/>
                          <w:divBdr>
                            <w:top w:val="none" w:sz="0" w:space="0" w:color="auto"/>
                            <w:left w:val="none" w:sz="0" w:space="0" w:color="auto"/>
                            <w:bottom w:val="none" w:sz="0" w:space="0" w:color="auto"/>
                            <w:right w:val="none" w:sz="0" w:space="0" w:color="auto"/>
                          </w:divBdr>
                          <w:divsChild>
                            <w:div w:id="1915121927">
                              <w:marLeft w:val="0"/>
                              <w:marRight w:val="0"/>
                              <w:marTop w:val="0"/>
                              <w:marBottom w:val="0"/>
                              <w:divBdr>
                                <w:top w:val="none" w:sz="0" w:space="0" w:color="auto"/>
                                <w:left w:val="none" w:sz="0" w:space="0" w:color="auto"/>
                                <w:bottom w:val="none" w:sz="0" w:space="0" w:color="auto"/>
                                <w:right w:val="none" w:sz="0" w:space="0" w:color="auto"/>
                              </w:divBdr>
                              <w:divsChild>
                                <w:div w:id="5417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58065">
      <w:bodyDiv w:val="1"/>
      <w:marLeft w:val="0"/>
      <w:marRight w:val="0"/>
      <w:marTop w:val="0"/>
      <w:marBottom w:val="0"/>
      <w:divBdr>
        <w:top w:val="none" w:sz="0" w:space="0" w:color="auto"/>
        <w:left w:val="none" w:sz="0" w:space="0" w:color="auto"/>
        <w:bottom w:val="none" w:sz="0" w:space="0" w:color="auto"/>
        <w:right w:val="none" w:sz="0" w:space="0" w:color="auto"/>
      </w:divBdr>
    </w:div>
    <w:div w:id="1317152206">
      <w:bodyDiv w:val="1"/>
      <w:marLeft w:val="0"/>
      <w:marRight w:val="0"/>
      <w:marTop w:val="0"/>
      <w:marBottom w:val="0"/>
      <w:divBdr>
        <w:top w:val="none" w:sz="0" w:space="0" w:color="auto"/>
        <w:left w:val="none" w:sz="0" w:space="0" w:color="auto"/>
        <w:bottom w:val="none" w:sz="0" w:space="0" w:color="auto"/>
        <w:right w:val="none" w:sz="0" w:space="0" w:color="auto"/>
      </w:divBdr>
      <w:divsChild>
        <w:div w:id="263147751">
          <w:marLeft w:val="0"/>
          <w:marRight w:val="0"/>
          <w:marTop w:val="0"/>
          <w:marBottom w:val="0"/>
          <w:divBdr>
            <w:top w:val="none" w:sz="0" w:space="0" w:color="auto"/>
            <w:left w:val="none" w:sz="0" w:space="0" w:color="auto"/>
            <w:bottom w:val="none" w:sz="0" w:space="0" w:color="auto"/>
            <w:right w:val="none" w:sz="0" w:space="0" w:color="auto"/>
          </w:divBdr>
        </w:div>
      </w:divsChild>
    </w:div>
    <w:div w:id="1317539683">
      <w:bodyDiv w:val="1"/>
      <w:marLeft w:val="0"/>
      <w:marRight w:val="0"/>
      <w:marTop w:val="0"/>
      <w:marBottom w:val="0"/>
      <w:divBdr>
        <w:top w:val="none" w:sz="0" w:space="0" w:color="auto"/>
        <w:left w:val="none" w:sz="0" w:space="0" w:color="auto"/>
        <w:bottom w:val="none" w:sz="0" w:space="0" w:color="auto"/>
        <w:right w:val="none" w:sz="0" w:space="0" w:color="auto"/>
      </w:divBdr>
      <w:divsChild>
        <w:div w:id="792748541">
          <w:marLeft w:val="0"/>
          <w:marRight w:val="0"/>
          <w:marTop w:val="0"/>
          <w:marBottom w:val="150"/>
          <w:divBdr>
            <w:top w:val="none" w:sz="0" w:space="0" w:color="auto"/>
            <w:left w:val="none" w:sz="0" w:space="0" w:color="auto"/>
            <w:bottom w:val="none" w:sz="0" w:space="0" w:color="auto"/>
            <w:right w:val="none" w:sz="0" w:space="0" w:color="auto"/>
          </w:divBdr>
        </w:div>
        <w:div w:id="1156998824">
          <w:marLeft w:val="0"/>
          <w:marRight w:val="0"/>
          <w:marTop w:val="0"/>
          <w:marBottom w:val="0"/>
          <w:divBdr>
            <w:top w:val="none" w:sz="0" w:space="0" w:color="auto"/>
            <w:left w:val="none" w:sz="0" w:space="0" w:color="auto"/>
            <w:bottom w:val="none" w:sz="0" w:space="0" w:color="auto"/>
            <w:right w:val="none" w:sz="0" w:space="0" w:color="auto"/>
          </w:divBdr>
        </w:div>
      </w:divsChild>
    </w:div>
    <w:div w:id="1317564469">
      <w:bodyDiv w:val="1"/>
      <w:marLeft w:val="0"/>
      <w:marRight w:val="0"/>
      <w:marTop w:val="0"/>
      <w:marBottom w:val="0"/>
      <w:divBdr>
        <w:top w:val="none" w:sz="0" w:space="0" w:color="auto"/>
        <w:left w:val="none" w:sz="0" w:space="0" w:color="auto"/>
        <w:bottom w:val="none" w:sz="0" w:space="0" w:color="auto"/>
        <w:right w:val="none" w:sz="0" w:space="0" w:color="auto"/>
      </w:divBdr>
      <w:divsChild>
        <w:div w:id="559900307">
          <w:marLeft w:val="0"/>
          <w:marRight w:val="0"/>
          <w:marTop w:val="0"/>
          <w:marBottom w:val="0"/>
          <w:divBdr>
            <w:top w:val="none" w:sz="0" w:space="0" w:color="auto"/>
            <w:left w:val="none" w:sz="0" w:space="0" w:color="auto"/>
            <w:bottom w:val="single" w:sz="12" w:space="0" w:color="C4C4C4"/>
            <w:right w:val="none" w:sz="0" w:space="0" w:color="auto"/>
          </w:divBdr>
          <w:divsChild>
            <w:div w:id="227544579">
              <w:marLeft w:val="0"/>
              <w:marRight w:val="0"/>
              <w:marTop w:val="0"/>
              <w:marBottom w:val="0"/>
              <w:divBdr>
                <w:top w:val="none" w:sz="0" w:space="0" w:color="auto"/>
                <w:left w:val="none" w:sz="0" w:space="0" w:color="auto"/>
                <w:bottom w:val="none" w:sz="0" w:space="0" w:color="auto"/>
                <w:right w:val="none" w:sz="0" w:space="0" w:color="auto"/>
              </w:divBdr>
              <w:divsChild>
                <w:div w:id="556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1475">
          <w:marLeft w:val="0"/>
          <w:marRight w:val="150"/>
          <w:marTop w:val="0"/>
          <w:marBottom w:val="0"/>
          <w:divBdr>
            <w:top w:val="none" w:sz="0" w:space="0" w:color="auto"/>
            <w:left w:val="none" w:sz="0" w:space="0" w:color="auto"/>
            <w:bottom w:val="none" w:sz="0" w:space="0" w:color="auto"/>
            <w:right w:val="none" w:sz="0" w:space="0" w:color="auto"/>
          </w:divBdr>
          <w:divsChild>
            <w:div w:id="137843474">
              <w:marLeft w:val="0"/>
              <w:marRight w:val="0"/>
              <w:marTop w:val="0"/>
              <w:marBottom w:val="0"/>
              <w:divBdr>
                <w:top w:val="none" w:sz="0" w:space="0" w:color="auto"/>
                <w:left w:val="none" w:sz="0" w:space="0" w:color="auto"/>
                <w:bottom w:val="none" w:sz="0" w:space="0" w:color="auto"/>
                <w:right w:val="none" w:sz="0" w:space="0" w:color="auto"/>
              </w:divBdr>
              <w:divsChild>
                <w:div w:id="508982887">
                  <w:marLeft w:val="0"/>
                  <w:marRight w:val="0"/>
                  <w:marTop w:val="150"/>
                  <w:marBottom w:val="0"/>
                  <w:divBdr>
                    <w:top w:val="none" w:sz="0" w:space="0" w:color="auto"/>
                    <w:left w:val="none" w:sz="0" w:space="0" w:color="auto"/>
                    <w:bottom w:val="none" w:sz="0" w:space="0" w:color="auto"/>
                    <w:right w:val="none" w:sz="0" w:space="0" w:color="auto"/>
                  </w:divBdr>
                  <w:divsChild>
                    <w:div w:id="2031446991">
                      <w:marLeft w:val="0"/>
                      <w:marRight w:val="150"/>
                      <w:marTop w:val="0"/>
                      <w:marBottom w:val="0"/>
                      <w:divBdr>
                        <w:top w:val="none" w:sz="0" w:space="0" w:color="auto"/>
                        <w:left w:val="none" w:sz="0" w:space="0" w:color="auto"/>
                        <w:bottom w:val="none" w:sz="0" w:space="0" w:color="auto"/>
                        <w:right w:val="none" w:sz="0" w:space="0" w:color="auto"/>
                      </w:divBdr>
                      <w:divsChild>
                        <w:div w:id="409349063">
                          <w:marLeft w:val="0"/>
                          <w:marRight w:val="0"/>
                          <w:marTop w:val="0"/>
                          <w:marBottom w:val="0"/>
                          <w:divBdr>
                            <w:top w:val="none" w:sz="0" w:space="0" w:color="auto"/>
                            <w:left w:val="none" w:sz="0" w:space="0" w:color="auto"/>
                            <w:bottom w:val="none" w:sz="0" w:space="0" w:color="auto"/>
                            <w:right w:val="none" w:sz="0" w:space="0" w:color="auto"/>
                          </w:divBdr>
                        </w:div>
                        <w:div w:id="19320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2031">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1317688559">
      <w:bodyDiv w:val="1"/>
      <w:marLeft w:val="0"/>
      <w:marRight w:val="0"/>
      <w:marTop w:val="0"/>
      <w:marBottom w:val="0"/>
      <w:divBdr>
        <w:top w:val="none" w:sz="0" w:space="0" w:color="auto"/>
        <w:left w:val="none" w:sz="0" w:space="0" w:color="auto"/>
        <w:bottom w:val="none" w:sz="0" w:space="0" w:color="auto"/>
        <w:right w:val="none" w:sz="0" w:space="0" w:color="auto"/>
      </w:divBdr>
    </w:div>
    <w:div w:id="1318025539">
      <w:bodyDiv w:val="1"/>
      <w:marLeft w:val="0"/>
      <w:marRight w:val="0"/>
      <w:marTop w:val="0"/>
      <w:marBottom w:val="0"/>
      <w:divBdr>
        <w:top w:val="none" w:sz="0" w:space="0" w:color="auto"/>
        <w:left w:val="none" w:sz="0" w:space="0" w:color="auto"/>
        <w:bottom w:val="none" w:sz="0" w:space="0" w:color="auto"/>
        <w:right w:val="none" w:sz="0" w:space="0" w:color="auto"/>
      </w:divBdr>
    </w:div>
    <w:div w:id="1318267857">
      <w:bodyDiv w:val="1"/>
      <w:marLeft w:val="0"/>
      <w:marRight w:val="0"/>
      <w:marTop w:val="0"/>
      <w:marBottom w:val="0"/>
      <w:divBdr>
        <w:top w:val="none" w:sz="0" w:space="0" w:color="auto"/>
        <w:left w:val="none" w:sz="0" w:space="0" w:color="auto"/>
        <w:bottom w:val="none" w:sz="0" w:space="0" w:color="auto"/>
        <w:right w:val="none" w:sz="0" w:space="0" w:color="auto"/>
      </w:divBdr>
      <w:divsChild>
        <w:div w:id="1997562315">
          <w:marLeft w:val="0"/>
          <w:marRight w:val="0"/>
          <w:marTop w:val="0"/>
          <w:marBottom w:val="0"/>
          <w:divBdr>
            <w:top w:val="none" w:sz="0" w:space="0" w:color="auto"/>
            <w:left w:val="none" w:sz="0" w:space="0" w:color="auto"/>
            <w:bottom w:val="none" w:sz="0" w:space="0" w:color="auto"/>
            <w:right w:val="none" w:sz="0" w:space="0" w:color="auto"/>
          </w:divBdr>
          <w:divsChild>
            <w:div w:id="836962374">
              <w:marLeft w:val="0"/>
              <w:marRight w:val="0"/>
              <w:marTop w:val="0"/>
              <w:marBottom w:val="0"/>
              <w:divBdr>
                <w:top w:val="none" w:sz="0" w:space="0" w:color="auto"/>
                <w:left w:val="none" w:sz="0" w:space="0" w:color="auto"/>
                <w:bottom w:val="none" w:sz="0" w:space="0" w:color="auto"/>
                <w:right w:val="none" w:sz="0" w:space="0" w:color="auto"/>
              </w:divBdr>
              <w:divsChild>
                <w:div w:id="1511331876">
                  <w:marLeft w:val="0"/>
                  <w:marRight w:val="0"/>
                  <w:marTop w:val="0"/>
                  <w:marBottom w:val="0"/>
                  <w:divBdr>
                    <w:top w:val="none" w:sz="0" w:space="0" w:color="auto"/>
                    <w:left w:val="none" w:sz="0" w:space="0" w:color="auto"/>
                    <w:bottom w:val="none" w:sz="0" w:space="0" w:color="auto"/>
                    <w:right w:val="none" w:sz="0" w:space="0" w:color="auto"/>
                  </w:divBdr>
                  <w:divsChild>
                    <w:div w:id="2113431201">
                      <w:marLeft w:val="0"/>
                      <w:marRight w:val="0"/>
                      <w:marTop w:val="0"/>
                      <w:marBottom w:val="0"/>
                      <w:divBdr>
                        <w:top w:val="none" w:sz="0" w:space="0" w:color="auto"/>
                        <w:left w:val="none" w:sz="0" w:space="0" w:color="auto"/>
                        <w:bottom w:val="none" w:sz="0" w:space="0" w:color="auto"/>
                        <w:right w:val="none" w:sz="0" w:space="0" w:color="auto"/>
                      </w:divBdr>
                      <w:divsChild>
                        <w:div w:id="217595501">
                          <w:marLeft w:val="0"/>
                          <w:marRight w:val="0"/>
                          <w:marTop w:val="0"/>
                          <w:marBottom w:val="0"/>
                          <w:divBdr>
                            <w:top w:val="none" w:sz="0" w:space="0" w:color="auto"/>
                            <w:left w:val="none" w:sz="0" w:space="0" w:color="auto"/>
                            <w:bottom w:val="none" w:sz="0" w:space="0" w:color="auto"/>
                            <w:right w:val="none" w:sz="0" w:space="0" w:color="auto"/>
                          </w:divBdr>
                          <w:divsChild>
                            <w:div w:id="1471290931">
                              <w:marLeft w:val="0"/>
                              <w:marRight w:val="0"/>
                              <w:marTop w:val="0"/>
                              <w:marBottom w:val="0"/>
                              <w:divBdr>
                                <w:top w:val="none" w:sz="0" w:space="0" w:color="auto"/>
                                <w:left w:val="none" w:sz="0" w:space="0" w:color="auto"/>
                                <w:bottom w:val="none" w:sz="0" w:space="0" w:color="auto"/>
                                <w:right w:val="none" w:sz="0" w:space="0" w:color="auto"/>
                              </w:divBdr>
                              <w:divsChild>
                                <w:div w:id="1724910435">
                                  <w:marLeft w:val="0"/>
                                  <w:marRight w:val="0"/>
                                  <w:marTop w:val="0"/>
                                  <w:marBottom w:val="0"/>
                                  <w:divBdr>
                                    <w:top w:val="none" w:sz="0" w:space="0" w:color="auto"/>
                                    <w:left w:val="none" w:sz="0" w:space="0" w:color="auto"/>
                                    <w:bottom w:val="none" w:sz="0" w:space="0" w:color="auto"/>
                                    <w:right w:val="none" w:sz="0" w:space="0" w:color="auto"/>
                                  </w:divBdr>
                                  <w:divsChild>
                                    <w:div w:id="744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530151">
      <w:bodyDiv w:val="1"/>
      <w:marLeft w:val="0"/>
      <w:marRight w:val="0"/>
      <w:marTop w:val="0"/>
      <w:marBottom w:val="0"/>
      <w:divBdr>
        <w:top w:val="none" w:sz="0" w:space="0" w:color="auto"/>
        <w:left w:val="none" w:sz="0" w:space="0" w:color="auto"/>
        <w:bottom w:val="none" w:sz="0" w:space="0" w:color="auto"/>
        <w:right w:val="none" w:sz="0" w:space="0" w:color="auto"/>
      </w:divBdr>
      <w:divsChild>
        <w:div w:id="1149249801">
          <w:marLeft w:val="0"/>
          <w:marRight w:val="0"/>
          <w:marTop w:val="0"/>
          <w:marBottom w:val="0"/>
          <w:divBdr>
            <w:top w:val="none" w:sz="0" w:space="0" w:color="auto"/>
            <w:left w:val="none" w:sz="0" w:space="0" w:color="auto"/>
            <w:bottom w:val="none" w:sz="0" w:space="0" w:color="auto"/>
            <w:right w:val="none" w:sz="0" w:space="0" w:color="auto"/>
          </w:divBdr>
        </w:div>
      </w:divsChild>
    </w:div>
    <w:div w:id="1319650367">
      <w:bodyDiv w:val="1"/>
      <w:marLeft w:val="0"/>
      <w:marRight w:val="0"/>
      <w:marTop w:val="0"/>
      <w:marBottom w:val="0"/>
      <w:divBdr>
        <w:top w:val="none" w:sz="0" w:space="0" w:color="auto"/>
        <w:left w:val="none" w:sz="0" w:space="0" w:color="auto"/>
        <w:bottom w:val="none" w:sz="0" w:space="0" w:color="auto"/>
        <w:right w:val="none" w:sz="0" w:space="0" w:color="auto"/>
      </w:divBdr>
      <w:divsChild>
        <w:div w:id="680744661">
          <w:marLeft w:val="0"/>
          <w:marRight w:val="0"/>
          <w:marTop w:val="0"/>
          <w:marBottom w:val="0"/>
          <w:divBdr>
            <w:top w:val="none" w:sz="0" w:space="0" w:color="auto"/>
            <w:left w:val="none" w:sz="0" w:space="0" w:color="auto"/>
            <w:bottom w:val="dotted" w:sz="6" w:space="4" w:color="DDDDDD"/>
            <w:right w:val="none" w:sz="0" w:space="0" w:color="auto"/>
          </w:divBdr>
        </w:div>
      </w:divsChild>
    </w:div>
    <w:div w:id="1319765979">
      <w:bodyDiv w:val="1"/>
      <w:marLeft w:val="0"/>
      <w:marRight w:val="0"/>
      <w:marTop w:val="0"/>
      <w:marBottom w:val="0"/>
      <w:divBdr>
        <w:top w:val="none" w:sz="0" w:space="0" w:color="auto"/>
        <w:left w:val="none" w:sz="0" w:space="0" w:color="auto"/>
        <w:bottom w:val="none" w:sz="0" w:space="0" w:color="auto"/>
        <w:right w:val="none" w:sz="0" w:space="0" w:color="auto"/>
      </w:divBdr>
      <w:divsChild>
        <w:div w:id="374308298">
          <w:marLeft w:val="0"/>
          <w:marRight w:val="0"/>
          <w:marTop w:val="0"/>
          <w:marBottom w:val="150"/>
          <w:divBdr>
            <w:top w:val="none" w:sz="0" w:space="0" w:color="auto"/>
            <w:left w:val="none" w:sz="0" w:space="0" w:color="auto"/>
            <w:bottom w:val="none" w:sz="0" w:space="0" w:color="auto"/>
            <w:right w:val="none" w:sz="0" w:space="0" w:color="auto"/>
          </w:divBdr>
        </w:div>
      </w:divsChild>
    </w:div>
    <w:div w:id="1319771092">
      <w:bodyDiv w:val="1"/>
      <w:marLeft w:val="0"/>
      <w:marRight w:val="0"/>
      <w:marTop w:val="0"/>
      <w:marBottom w:val="0"/>
      <w:divBdr>
        <w:top w:val="none" w:sz="0" w:space="0" w:color="auto"/>
        <w:left w:val="none" w:sz="0" w:space="0" w:color="auto"/>
        <w:bottom w:val="none" w:sz="0" w:space="0" w:color="auto"/>
        <w:right w:val="none" w:sz="0" w:space="0" w:color="auto"/>
      </w:divBdr>
    </w:div>
    <w:div w:id="1320114737">
      <w:bodyDiv w:val="1"/>
      <w:marLeft w:val="0"/>
      <w:marRight w:val="0"/>
      <w:marTop w:val="0"/>
      <w:marBottom w:val="0"/>
      <w:divBdr>
        <w:top w:val="none" w:sz="0" w:space="0" w:color="auto"/>
        <w:left w:val="none" w:sz="0" w:space="0" w:color="auto"/>
        <w:bottom w:val="none" w:sz="0" w:space="0" w:color="auto"/>
        <w:right w:val="none" w:sz="0" w:space="0" w:color="auto"/>
      </w:divBdr>
      <w:divsChild>
        <w:div w:id="1653950755">
          <w:marLeft w:val="0"/>
          <w:marRight w:val="0"/>
          <w:marTop w:val="0"/>
          <w:marBottom w:val="0"/>
          <w:divBdr>
            <w:top w:val="none" w:sz="0" w:space="0" w:color="auto"/>
            <w:left w:val="none" w:sz="0" w:space="0" w:color="auto"/>
            <w:bottom w:val="dotted" w:sz="6" w:space="4" w:color="DDDDDD"/>
            <w:right w:val="none" w:sz="0" w:space="0" w:color="auto"/>
          </w:divBdr>
        </w:div>
      </w:divsChild>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1157222">
      <w:bodyDiv w:val="1"/>
      <w:marLeft w:val="0"/>
      <w:marRight w:val="0"/>
      <w:marTop w:val="0"/>
      <w:marBottom w:val="0"/>
      <w:divBdr>
        <w:top w:val="none" w:sz="0" w:space="0" w:color="auto"/>
        <w:left w:val="none" w:sz="0" w:space="0" w:color="auto"/>
        <w:bottom w:val="none" w:sz="0" w:space="0" w:color="auto"/>
        <w:right w:val="none" w:sz="0" w:space="0" w:color="auto"/>
      </w:divBdr>
      <w:divsChild>
        <w:div w:id="1581718258">
          <w:marLeft w:val="0"/>
          <w:marRight w:val="0"/>
          <w:marTop w:val="0"/>
          <w:marBottom w:val="0"/>
          <w:divBdr>
            <w:top w:val="none" w:sz="0" w:space="0" w:color="auto"/>
            <w:left w:val="none" w:sz="0" w:space="0" w:color="auto"/>
            <w:bottom w:val="dotted" w:sz="6" w:space="4" w:color="DDDDDD"/>
            <w:right w:val="none" w:sz="0" w:space="0" w:color="auto"/>
          </w:divBdr>
          <w:divsChild>
            <w:div w:id="21345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3221">
      <w:bodyDiv w:val="1"/>
      <w:marLeft w:val="0"/>
      <w:marRight w:val="0"/>
      <w:marTop w:val="0"/>
      <w:marBottom w:val="0"/>
      <w:divBdr>
        <w:top w:val="none" w:sz="0" w:space="0" w:color="auto"/>
        <w:left w:val="none" w:sz="0" w:space="0" w:color="auto"/>
        <w:bottom w:val="none" w:sz="0" w:space="0" w:color="auto"/>
        <w:right w:val="none" w:sz="0" w:space="0" w:color="auto"/>
      </w:divBdr>
      <w:divsChild>
        <w:div w:id="577977280">
          <w:marLeft w:val="0"/>
          <w:marRight w:val="0"/>
          <w:marTop w:val="0"/>
          <w:marBottom w:val="0"/>
          <w:divBdr>
            <w:top w:val="none" w:sz="0" w:space="0" w:color="auto"/>
            <w:left w:val="none" w:sz="0" w:space="0" w:color="auto"/>
            <w:bottom w:val="none" w:sz="0" w:space="0" w:color="auto"/>
            <w:right w:val="none" w:sz="0" w:space="0" w:color="auto"/>
          </w:divBdr>
          <w:divsChild>
            <w:div w:id="54856362">
              <w:marLeft w:val="0"/>
              <w:marRight w:val="0"/>
              <w:marTop w:val="0"/>
              <w:marBottom w:val="0"/>
              <w:divBdr>
                <w:top w:val="none" w:sz="0" w:space="0" w:color="auto"/>
                <w:left w:val="none" w:sz="0" w:space="0" w:color="auto"/>
                <w:bottom w:val="none" w:sz="0" w:space="0" w:color="auto"/>
                <w:right w:val="none" w:sz="0" w:space="0" w:color="auto"/>
              </w:divBdr>
            </w:div>
            <w:div w:id="387992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2612788">
      <w:bodyDiv w:val="1"/>
      <w:marLeft w:val="0"/>
      <w:marRight w:val="0"/>
      <w:marTop w:val="0"/>
      <w:marBottom w:val="0"/>
      <w:divBdr>
        <w:top w:val="none" w:sz="0" w:space="0" w:color="auto"/>
        <w:left w:val="none" w:sz="0" w:space="0" w:color="auto"/>
        <w:bottom w:val="none" w:sz="0" w:space="0" w:color="auto"/>
        <w:right w:val="none" w:sz="0" w:space="0" w:color="auto"/>
      </w:divBdr>
      <w:divsChild>
        <w:div w:id="642659483">
          <w:marLeft w:val="0"/>
          <w:marRight w:val="0"/>
          <w:marTop w:val="0"/>
          <w:marBottom w:val="150"/>
          <w:divBdr>
            <w:top w:val="none" w:sz="0" w:space="0" w:color="auto"/>
            <w:left w:val="none" w:sz="0" w:space="0" w:color="auto"/>
            <w:bottom w:val="none" w:sz="0" w:space="0" w:color="auto"/>
            <w:right w:val="none" w:sz="0" w:space="0" w:color="auto"/>
          </w:divBdr>
        </w:div>
        <w:div w:id="1151101214">
          <w:marLeft w:val="0"/>
          <w:marRight w:val="0"/>
          <w:marTop w:val="0"/>
          <w:marBottom w:val="0"/>
          <w:divBdr>
            <w:top w:val="none" w:sz="0" w:space="0" w:color="auto"/>
            <w:left w:val="none" w:sz="0" w:space="0" w:color="auto"/>
            <w:bottom w:val="none" w:sz="0" w:space="0" w:color="auto"/>
            <w:right w:val="none" w:sz="0" w:space="0" w:color="auto"/>
          </w:divBdr>
        </w:div>
      </w:divsChild>
    </w:div>
    <w:div w:id="1322779695">
      <w:bodyDiv w:val="1"/>
      <w:marLeft w:val="0"/>
      <w:marRight w:val="0"/>
      <w:marTop w:val="0"/>
      <w:marBottom w:val="0"/>
      <w:divBdr>
        <w:top w:val="none" w:sz="0" w:space="0" w:color="auto"/>
        <w:left w:val="none" w:sz="0" w:space="0" w:color="auto"/>
        <w:bottom w:val="none" w:sz="0" w:space="0" w:color="auto"/>
        <w:right w:val="none" w:sz="0" w:space="0" w:color="auto"/>
      </w:divBdr>
      <w:divsChild>
        <w:div w:id="1024793550">
          <w:marLeft w:val="0"/>
          <w:marRight w:val="0"/>
          <w:marTop w:val="0"/>
          <w:marBottom w:val="0"/>
          <w:divBdr>
            <w:top w:val="none" w:sz="0" w:space="0" w:color="auto"/>
            <w:left w:val="none" w:sz="0" w:space="0" w:color="auto"/>
            <w:bottom w:val="none" w:sz="0" w:space="0" w:color="auto"/>
            <w:right w:val="none" w:sz="0" w:space="0" w:color="auto"/>
          </w:divBdr>
          <w:divsChild>
            <w:div w:id="1610549730">
              <w:marLeft w:val="0"/>
              <w:marRight w:val="0"/>
              <w:marTop w:val="0"/>
              <w:marBottom w:val="0"/>
              <w:divBdr>
                <w:top w:val="none" w:sz="0" w:space="0" w:color="auto"/>
                <w:left w:val="none" w:sz="0" w:space="0" w:color="auto"/>
                <w:bottom w:val="none" w:sz="0" w:space="0" w:color="auto"/>
                <w:right w:val="none" w:sz="0" w:space="0" w:color="auto"/>
              </w:divBdr>
              <w:divsChild>
                <w:div w:id="182791477">
                  <w:marLeft w:val="0"/>
                  <w:marRight w:val="0"/>
                  <w:marTop w:val="0"/>
                  <w:marBottom w:val="0"/>
                  <w:divBdr>
                    <w:top w:val="none" w:sz="0" w:space="0" w:color="auto"/>
                    <w:left w:val="none" w:sz="0" w:space="0" w:color="auto"/>
                    <w:bottom w:val="none" w:sz="0" w:space="0" w:color="auto"/>
                    <w:right w:val="none" w:sz="0" w:space="0" w:color="auto"/>
                  </w:divBdr>
                  <w:divsChild>
                    <w:div w:id="376273208">
                      <w:marLeft w:val="0"/>
                      <w:marRight w:val="0"/>
                      <w:marTop w:val="0"/>
                      <w:marBottom w:val="0"/>
                      <w:divBdr>
                        <w:top w:val="none" w:sz="0" w:space="0" w:color="auto"/>
                        <w:left w:val="none" w:sz="0" w:space="0" w:color="auto"/>
                        <w:bottom w:val="none" w:sz="0" w:space="0" w:color="auto"/>
                        <w:right w:val="none" w:sz="0" w:space="0" w:color="auto"/>
                      </w:divBdr>
                      <w:divsChild>
                        <w:div w:id="1213008020">
                          <w:marLeft w:val="0"/>
                          <w:marRight w:val="0"/>
                          <w:marTop w:val="0"/>
                          <w:marBottom w:val="0"/>
                          <w:divBdr>
                            <w:top w:val="none" w:sz="0" w:space="0" w:color="auto"/>
                            <w:left w:val="none" w:sz="0" w:space="0" w:color="auto"/>
                            <w:bottom w:val="none" w:sz="0" w:space="0" w:color="auto"/>
                            <w:right w:val="none" w:sz="0" w:space="0" w:color="auto"/>
                          </w:divBdr>
                          <w:divsChild>
                            <w:div w:id="5542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856083">
      <w:bodyDiv w:val="1"/>
      <w:marLeft w:val="0"/>
      <w:marRight w:val="0"/>
      <w:marTop w:val="0"/>
      <w:marBottom w:val="0"/>
      <w:divBdr>
        <w:top w:val="none" w:sz="0" w:space="0" w:color="auto"/>
        <w:left w:val="none" w:sz="0" w:space="0" w:color="auto"/>
        <w:bottom w:val="none" w:sz="0" w:space="0" w:color="auto"/>
        <w:right w:val="none" w:sz="0" w:space="0" w:color="auto"/>
      </w:divBdr>
    </w:div>
    <w:div w:id="1322999643">
      <w:bodyDiv w:val="1"/>
      <w:marLeft w:val="0"/>
      <w:marRight w:val="0"/>
      <w:marTop w:val="0"/>
      <w:marBottom w:val="0"/>
      <w:divBdr>
        <w:top w:val="none" w:sz="0" w:space="0" w:color="auto"/>
        <w:left w:val="none" w:sz="0" w:space="0" w:color="auto"/>
        <w:bottom w:val="none" w:sz="0" w:space="0" w:color="auto"/>
        <w:right w:val="none" w:sz="0" w:space="0" w:color="auto"/>
      </w:divBdr>
    </w:div>
    <w:div w:id="1323007249">
      <w:bodyDiv w:val="1"/>
      <w:marLeft w:val="0"/>
      <w:marRight w:val="0"/>
      <w:marTop w:val="0"/>
      <w:marBottom w:val="0"/>
      <w:divBdr>
        <w:top w:val="none" w:sz="0" w:space="0" w:color="auto"/>
        <w:left w:val="none" w:sz="0" w:space="0" w:color="auto"/>
        <w:bottom w:val="none" w:sz="0" w:space="0" w:color="auto"/>
        <w:right w:val="none" w:sz="0" w:space="0" w:color="auto"/>
      </w:divBdr>
      <w:divsChild>
        <w:div w:id="265042663">
          <w:marLeft w:val="0"/>
          <w:marRight w:val="0"/>
          <w:marTop w:val="0"/>
          <w:marBottom w:val="150"/>
          <w:divBdr>
            <w:top w:val="none" w:sz="0" w:space="0" w:color="auto"/>
            <w:left w:val="none" w:sz="0" w:space="0" w:color="auto"/>
            <w:bottom w:val="none" w:sz="0" w:space="0" w:color="auto"/>
            <w:right w:val="none" w:sz="0" w:space="0" w:color="auto"/>
          </w:divBdr>
        </w:div>
      </w:divsChild>
    </w:div>
    <w:div w:id="1323584346">
      <w:bodyDiv w:val="1"/>
      <w:marLeft w:val="0"/>
      <w:marRight w:val="0"/>
      <w:marTop w:val="0"/>
      <w:marBottom w:val="0"/>
      <w:divBdr>
        <w:top w:val="none" w:sz="0" w:space="0" w:color="auto"/>
        <w:left w:val="none" w:sz="0" w:space="0" w:color="auto"/>
        <w:bottom w:val="none" w:sz="0" w:space="0" w:color="auto"/>
        <w:right w:val="none" w:sz="0" w:space="0" w:color="auto"/>
      </w:divBdr>
      <w:divsChild>
        <w:div w:id="618806628">
          <w:marLeft w:val="0"/>
          <w:marRight w:val="0"/>
          <w:marTop w:val="0"/>
          <w:marBottom w:val="300"/>
          <w:divBdr>
            <w:top w:val="none" w:sz="0" w:space="0" w:color="auto"/>
            <w:left w:val="none" w:sz="0" w:space="0" w:color="auto"/>
            <w:bottom w:val="none" w:sz="0" w:space="0" w:color="auto"/>
            <w:right w:val="none" w:sz="0" w:space="0" w:color="auto"/>
          </w:divBdr>
          <w:divsChild>
            <w:div w:id="920453755">
              <w:marLeft w:val="0"/>
              <w:marRight w:val="0"/>
              <w:marTop w:val="0"/>
              <w:marBottom w:val="0"/>
              <w:divBdr>
                <w:top w:val="none" w:sz="0" w:space="0" w:color="auto"/>
                <w:left w:val="none" w:sz="0" w:space="0" w:color="auto"/>
                <w:bottom w:val="none" w:sz="0" w:space="0" w:color="auto"/>
                <w:right w:val="none" w:sz="0" w:space="0" w:color="auto"/>
              </w:divBdr>
            </w:div>
          </w:divsChild>
        </w:div>
        <w:div w:id="673193477">
          <w:marLeft w:val="0"/>
          <w:marRight w:val="0"/>
          <w:marTop w:val="0"/>
          <w:marBottom w:val="75"/>
          <w:divBdr>
            <w:top w:val="none" w:sz="0" w:space="0" w:color="auto"/>
            <w:left w:val="none" w:sz="0" w:space="0" w:color="auto"/>
            <w:bottom w:val="none" w:sz="0" w:space="0" w:color="auto"/>
            <w:right w:val="none" w:sz="0" w:space="0" w:color="auto"/>
          </w:divBdr>
        </w:div>
        <w:div w:id="708262935">
          <w:marLeft w:val="0"/>
          <w:marRight w:val="0"/>
          <w:marTop w:val="0"/>
          <w:marBottom w:val="0"/>
          <w:divBdr>
            <w:top w:val="none" w:sz="0" w:space="0" w:color="auto"/>
            <w:left w:val="none" w:sz="0" w:space="0" w:color="auto"/>
            <w:bottom w:val="none" w:sz="0" w:space="0" w:color="auto"/>
            <w:right w:val="none" w:sz="0" w:space="0" w:color="auto"/>
          </w:divBdr>
          <w:divsChild>
            <w:div w:id="1307590912">
              <w:marLeft w:val="0"/>
              <w:marRight w:val="0"/>
              <w:marTop w:val="0"/>
              <w:marBottom w:val="0"/>
              <w:divBdr>
                <w:top w:val="none" w:sz="0" w:space="0" w:color="auto"/>
                <w:left w:val="none" w:sz="0" w:space="0" w:color="auto"/>
                <w:bottom w:val="none" w:sz="0" w:space="0" w:color="auto"/>
                <w:right w:val="none" w:sz="0" w:space="0" w:color="auto"/>
              </w:divBdr>
            </w:div>
          </w:divsChild>
        </w:div>
        <w:div w:id="1425029155">
          <w:marLeft w:val="0"/>
          <w:marRight w:val="0"/>
          <w:marTop w:val="0"/>
          <w:marBottom w:val="0"/>
          <w:divBdr>
            <w:top w:val="none" w:sz="0" w:space="0" w:color="auto"/>
            <w:left w:val="none" w:sz="0" w:space="0" w:color="auto"/>
            <w:bottom w:val="none" w:sz="0" w:space="0" w:color="auto"/>
            <w:right w:val="none" w:sz="0" w:space="0" w:color="auto"/>
          </w:divBdr>
          <w:divsChild>
            <w:div w:id="719979823">
              <w:marLeft w:val="0"/>
              <w:marRight w:val="0"/>
              <w:marTop w:val="0"/>
              <w:marBottom w:val="0"/>
              <w:divBdr>
                <w:top w:val="none" w:sz="0" w:space="0" w:color="auto"/>
                <w:left w:val="none" w:sz="0" w:space="0" w:color="auto"/>
                <w:bottom w:val="none" w:sz="0" w:space="0" w:color="auto"/>
                <w:right w:val="none" w:sz="0" w:space="0" w:color="auto"/>
              </w:divBdr>
              <w:divsChild>
                <w:div w:id="21007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8933">
      <w:bodyDiv w:val="1"/>
      <w:marLeft w:val="0"/>
      <w:marRight w:val="0"/>
      <w:marTop w:val="0"/>
      <w:marBottom w:val="0"/>
      <w:divBdr>
        <w:top w:val="none" w:sz="0" w:space="0" w:color="auto"/>
        <w:left w:val="none" w:sz="0" w:space="0" w:color="auto"/>
        <w:bottom w:val="none" w:sz="0" w:space="0" w:color="auto"/>
        <w:right w:val="none" w:sz="0" w:space="0" w:color="auto"/>
      </w:divBdr>
    </w:div>
    <w:div w:id="1324160125">
      <w:bodyDiv w:val="1"/>
      <w:marLeft w:val="0"/>
      <w:marRight w:val="0"/>
      <w:marTop w:val="0"/>
      <w:marBottom w:val="0"/>
      <w:divBdr>
        <w:top w:val="none" w:sz="0" w:space="0" w:color="auto"/>
        <w:left w:val="none" w:sz="0" w:space="0" w:color="auto"/>
        <w:bottom w:val="none" w:sz="0" w:space="0" w:color="auto"/>
        <w:right w:val="none" w:sz="0" w:space="0" w:color="auto"/>
      </w:divBdr>
      <w:divsChild>
        <w:div w:id="154687895">
          <w:marLeft w:val="0"/>
          <w:marRight w:val="0"/>
          <w:marTop w:val="0"/>
          <w:marBottom w:val="150"/>
          <w:divBdr>
            <w:top w:val="none" w:sz="0" w:space="0" w:color="auto"/>
            <w:left w:val="none" w:sz="0" w:space="0" w:color="auto"/>
            <w:bottom w:val="none" w:sz="0" w:space="0" w:color="auto"/>
            <w:right w:val="none" w:sz="0" w:space="0" w:color="auto"/>
          </w:divBdr>
        </w:div>
        <w:div w:id="335888972">
          <w:marLeft w:val="0"/>
          <w:marRight w:val="0"/>
          <w:marTop w:val="0"/>
          <w:marBottom w:val="150"/>
          <w:divBdr>
            <w:top w:val="none" w:sz="0" w:space="0" w:color="auto"/>
            <w:left w:val="none" w:sz="0" w:space="0" w:color="auto"/>
            <w:bottom w:val="none" w:sz="0" w:space="0" w:color="auto"/>
            <w:right w:val="none" w:sz="0" w:space="0" w:color="auto"/>
          </w:divBdr>
        </w:div>
        <w:div w:id="368801369">
          <w:marLeft w:val="0"/>
          <w:marRight w:val="0"/>
          <w:marTop w:val="0"/>
          <w:marBottom w:val="150"/>
          <w:divBdr>
            <w:top w:val="none" w:sz="0" w:space="0" w:color="auto"/>
            <w:left w:val="none" w:sz="0" w:space="0" w:color="auto"/>
            <w:bottom w:val="none" w:sz="0" w:space="0" w:color="auto"/>
            <w:right w:val="none" w:sz="0" w:space="0" w:color="auto"/>
          </w:divBdr>
        </w:div>
        <w:div w:id="568467004">
          <w:marLeft w:val="0"/>
          <w:marRight w:val="0"/>
          <w:marTop w:val="0"/>
          <w:marBottom w:val="150"/>
          <w:divBdr>
            <w:top w:val="none" w:sz="0" w:space="0" w:color="auto"/>
            <w:left w:val="none" w:sz="0" w:space="0" w:color="auto"/>
            <w:bottom w:val="none" w:sz="0" w:space="0" w:color="auto"/>
            <w:right w:val="none" w:sz="0" w:space="0" w:color="auto"/>
          </w:divBdr>
        </w:div>
        <w:div w:id="588776051">
          <w:marLeft w:val="0"/>
          <w:marRight w:val="0"/>
          <w:marTop w:val="0"/>
          <w:marBottom w:val="150"/>
          <w:divBdr>
            <w:top w:val="none" w:sz="0" w:space="0" w:color="auto"/>
            <w:left w:val="none" w:sz="0" w:space="0" w:color="auto"/>
            <w:bottom w:val="none" w:sz="0" w:space="0" w:color="auto"/>
            <w:right w:val="none" w:sz="0" w:space="0" w:color="auto"/>
          </w:divBdr>
        </w:div>
        <w:div w:id="639383105">
          <w:marLeft w:val="0"/>
          <w:marRight w:val="0"/>
          <w:marTop w:val="0"/>
          <w:marBottom w:val="150"/>
          <w:divBdr>
            <w:top w:val="none" w:sz="0" w:space="0" w:color="auto"/>
            <w:left w:val="none" w:sz="0" w:space="0" w:color="auto"/>
            <w:bottom w:val="none" w:sz="0" w:space="0" w:color="auto"/>
            <w:right w:val="none" w:sz="0" w:space="0" w:color="auto"/>
          </w:divBdr>
        </w:div>
        <w:div w:id="687414625">
          <w:marLeft w:val="0"/>
          <w:marRight w:val="0"/>
          <w:marTop w:val="0"/>
          <w:marBottom w:val="150"/>
          <w:divBdr>
            <w:top w:val="none" w:sz="0" w:space="0" w:color="auto"/>
            <w:left w:val="none" w:sz="0" w:space="0" w:color="auto"/>
            <w:bottom w:val="none" w:sz="0" w:space="0" w:color="auto"/>
            <w:right w:val="none" w:sz="0" w:space="0" w:color="auto"/>
          </w:divBdr>
        </w:div>
        <w:div w:id="742410921">
          <w:marLeft w:val="0"/>
          <w:marRight w:val="0"/>
          <w:marTop w:val="0"/>
          <w:marBottom w:val="150"/>
          <w:divBdr>
            <w:top w:val="none" w:sz="0" w:space="0" w:color="auto"/>
            <w:left w:val="none" w:sz="0" w:space="0" w:color="auto"/>
            <w:bottom w:val="none" w:sz="0" w:space="0" w:color="auto"/>
            <w:right w:val="none" w:sz="0" w:space="0" w:color="auto"/>
          </w:divBdr>
        </w:div>
        <w:div w:id="852955658">
          <w:marLeft w:val="0"/>
          <w:marRight w:val="0"/>
          <w:marTop w:val="0"/>
          <w:marBottom w:val="150"/>
          <w:divBdr>
            <w:top w:val="none" w:sz="0" w:space="0" w:color="auto"/>
            <w:left w:val="none" w:sz="0" w:space="0" w:color="auto"/>
            <w:bottom w:val="none" w:sz="0" w:space="0" w:color="auto"/>
            <w:right w:val="none" w:sz="0" w:space="0" w:color="auto"/>
          </w:divBdr>
        </w:div>
        <w:div w:id="1076394367">
          <w:marLeft w:val="0"/>
          <w:marRight w:val="0"/>
          <w:marTop w:val="0"/>
          <w:marBottom w:val="150"/>
          <w:divBdr>
            <w:top w:val="none" w:sz="0" w:space="0" w:color="auto"/>
            <w:left w:val="none" w:sz="0" w:space="0" w:color="auto"/>
            <w:bottom w:val="none" w:sz="0" w:space="0" w:color="auto"/>
            <w:right w:val="none" w:sz="0" w:space="0" w:color="auto"/>
          </w:divBdr>
        </w:div>
        <w:div w:id="1123184527">
          <w:marLeft w:val="0"/>
          <w:marRight w:val="0"/>
          <w:marTop w:val="0"/>
          <w:marBottom w:val="150"/>
          <w:divBdr>
            <w:top w:val="none" w:sz="0" w:space="0" w:color="auto"/>
            <w:left w:val="none" w:sz="0" w:space="0" w:color="auto"/>
            <w:bottom w:val="none" w:sz="0" w:space="0" w:color="auto"/>
            <w:right w:val="none" w:sz="0" w:space="0" w:color="auto"/>
          </w:divBdr>
        </w:div>
        <w:div w:id="1245528747">
          <w:marLeft w:val="0"/>
          <w:marRight w:val="0"/>
          <w:marTop w:val="0"/>
          <w:marBottom w:val="150"/>
          <w:divBdr>
            <w:top w:val="none" w:sz="0" w:space="0" w:color="auto"/>
            <w:left w:val="none" w:sz="0" w:space="0" w:color="auto"/>
            <w:bottom w:val="none" w:sz="0" w:space="0" w:color="auto"/>
            <w:right w:val="none" w:sz="0" w:space="0" w:color="auto"/>
          </w:divBdr>
        </w:div>
        <w:div w:id="1322197799">
          <w:marLeft w:val="0"/>
          <w:marRight w:val="0"/>
          <w:marTop w:val="0"/>
          <w:marBottom w:val="150"/>
          <w:divBdr>
            <w:top w:val="none" w:sz="0" w:space="0" w:color="auto"/>
            <w:left w:val="none" w:sz="0" w:space="0" w:color="auto"/>
            <w:bottom w:val="none" w:sz="0" w:space="0" w:color="auto"/>
            <w:right w:val="none" w:sz="0" w:space="0" w:color="auto"/>
          </w:divBdr>
        </w:div>
        <w:div w:id="1677926585">
          <w:marLeft w:val="0"/>
          <w:marRight w:val="0"/>
          <w:marTop w:val="0"/>
          <w:marBottom w:val="150"/>
          <w:divBdr>
            <w:top w:val="none" w:sz="0" w:space="0" w:color="auto"/>
            <w:left w:val="none" w:sz="0" w:space="0" w:color="auto"/>
            <w:bottom w:val="none" w:sz="0" w:space="0" w:color="auto"/>
            <w:right w:val="none" w:sz="0" w:space="0" w:color="auto"/>
          </w:divBdr>
        </w:div>
        <w:div w:id="1774595487">
          <w:marLeft w:val="0"/>
          <w:marRight w:val="0"/>
          <w:marTop w:val="0"/>
          <w:marBottom w:val="150"/>
          <w:divBdr>
            <w:top w:val="none" w:sz="0" w:space="0" w:color="auto"/>
            <w:left w:val="none" w:sz="0" w:space="0" w:color="auto"/>
            <w:bottom w:val="none" w:sz="0" w:space="0" w:color="auto"/>
            <w:right w:val="none" w:sz="0" w:space="0" w:color="auto"/>
          </w:divBdr>
        </w:div>
        <w:div w:id="1909026539">
          <w:marLeft w:val="0"/>
          <w:marRight w:val="0"/>
          <w:marTop w:val="0"/>
          <w:marBottom w:val="150"/>
          <w:divBdr>
            <w:top w:val="none" w:sz="0" w:space="0" w:color="auto"/>
            <w:left w:val="none" w:sz="0" w:space="0" w:color="auto"/>
            <w:bottom w:val="none" w:sz="0" w:space="0" w:color="auto"/>
            <w:right w:val="none" w:sz="0" w:space="0" w:color="auto"/>
          </w:divBdr>
        </w:div>
        <w:div w:id="1912622426">
          <w:marLeft w:val="0"/>
          <w:marRight w:val="0"/>
          <w:marTop w:val="0"/>
          <w:marBottom w:val="150"/>
          <w:divBdr>
            <w:top w:val="none" w:sz="0" w:space="0" w:color="auto"/>
            <w:left w:val="none" w:sz="0" w:space="0" w:color="auto"/>
            <w:bottom w:val="none" w:sz="0" w:space="0" w:color="auto"/>
            <w:right w:val="none" w:sz="0" w:space="0" w:color="auto"/>
          </w:divBdr>
        </w:div>
        <w:div w:id="1944651070">
          <w:marLeft w:val="0"/>
          <w:marRight w:val="0"/>
          <w:marTop w:val="0"/>
          <w:marBottom w:val="150"/>
          <w:divBdr>
            <w:top w:val="none" w:sz="0" w:space="0" w:color="auto"/>
            <w:left w:val="none" w:sz="0" w:space="0" w:color="auto"/>
            <w:bottom w:val="none" w:sz="0" w:space="0" w:color="auto"/>
            <w:right w:val="none" w:sz="0" w:space="0" w:color="auto"/>
          </w:divBdr>
        </w:div>
        <w:div w:id="1974022840">
          <w:marLeft w:val="0"/>
          <w:marRight w:val="0"/>
          <w:marTop w:val="0"/>
          <w:marBottom w:val="150"/>
          <w:divBdr>
            <w:top w:val="none" w:sz="0" w:space="0" w:color="auto"/>
            <w:left w:val="none" w:sz="0" w:space="0" w:color="auto"/>
            <w:bottom w:val="none" w:sz="0" w:space="0" w:color="auto"/>
            <w:right w:val="none" w:sz="0" w:space="0" w:color="auto"/>
          </w:divBdr>
        </w:div>
        <w:div w:id="1976330968">
          <w:marLeft w:val="0"/>
          <w:marRight w:val="0"/>
          <w:marTop w:val="0"/>
          <w:marBottom w:val="150"/>
          <w:divBdr>
            <w:top w:val="none" w:sz="0" w:space="0" w:color="auto"/>
            <w:left w:val="none" w:sz="0" w:space="0" w:color="auto"/>
            <w:bottom w:val="none" w:sz="0" w:space="0" w:color="auto"/>
            <w:right w:val="none" w:sz="0" w:space="0" w:color="auto"/>
          </w:divBdr>
        </w:div>
        <w:div w:id="2035883380">
          <w:marLeft w:val="0"/>
          <w:marRight w:val="0"/>
          <w:marTop w:val="0"/>
          <w:marBottom w:val="150"/>
          <w:divBdr>
            <w:top w:val="none" w:sz="0" w:space="0" w:color="auto"/>
            <w:left w:val="none" w:sz="0" w:space="0" w:color="auto"/>
            <w:bottom w:val="none" w:sz="0" w:space="0" w:color="auto"/>
            <w:right w:val="none" w:sz="0" w:space="0" w:color="auto"/>
          </w:divBdr>
        </w:div>
      </w:divsChild>
    </w:div>
    <w:div w:id="1324311683">
      <w:bodyDiv w:val="1"/>
      <w:marLeft w:val="0"/>
      <w:marRight w:val="0"/>
      <w:marTop w:val="0"/>
      <w:marBottom w:val="0"/>
      <w:divBdr>
        <w:top w:val="none" w:sz="0" w:space="0" w:color="auto"/>
        <w:left w:val="none" w:sz="0" w:space="0" w:color="auto"/>
        <w:bottom w:val="none" w:sz="0" w:space="0" w:color="auto"/>
        <w:right w:val="none" w:sz="0" w:space="0" w:color="auto"/>
      </w:divBdr>
      <w:divsChild>
        <w:div w:id="1124426791">
          <w:marLeft w:val="0"/>
          <w:marRight w:val="0"/>
          <w:marTop w:val="0"/>
          <w:marBottom w:val="0"/>
          <w:divBdr>
            <w:top w:val="none" w:sz="0" w:space="0" w:color="auto"/>
            <w:left w:val="none" w:sz="0" w:space="0" w:color="auto"/>
            <w:bottom w:val="none" w:sz="0" w:space="0" w:color="auto"/>
            <w:right w:val="none" w:sz="0" w:space="0" w:color="auto"/>
          </w:divBdr>
          <w:divsChild>
            <w:div w:id="761999095">
              <w:marLeft w:val="0"/>
              <w:marRight w:val="0"/>
              <w:marTop w:val="0"/>
              <w:marBottom w:val="0"/>
              <w:divBdr>
                <w:top w:val="none" w:sz="0" w:space="0" w:color="auto"/>
                <w:left w:val="none" w:sz="0" w:space="0" w:color="auto"/>
                <w:bottom w:val="none" w:sz="0" w:space="0" w:color="auto"/>
                <w:right w:val="none" w:sz="0" w:space="0" w:color="auto"/>
              </w:divBdr>
            </w:div>
          </w:divsChild>
        </w:div>
        <w:div w:id="1947495631">
          <w:marLeft w:val="0"/>
          <w:marRight w:val="0"/>
          <w:marTop w:val="0"/>
          <w:marBottom w:val="150"/>
          <w:divBdr>
            <w:top w:val="none" w:sz="0" w:space="0" w:color="auto"/>
            <w:left w:val="none" w:sz="0" w:space="0" w:color="auto"/>
            <w:bottom w:val="none" w:sz="0" w:space="0" w:color="auto"/>
            <w:right w:val="none" w:sz="0" w:space="0" w:color="auto"/>
          </w:divBdr>
        </w:div>
        <w:div w:id="2114595672">
          <w:marLeft w:val="0"/>
          <w:marRight w:val="0"/>
          <w:marTop w:val="0"/>
          <w:marBottom w:val="150"/>
          <w:divBdr>
            <w:top w:val="none" w:sz="0" w:space="0" w:color="auto"/>
            <w:left w:val="none" w:sz="0" w:space="0" w:color="auto"/>
            <w:bottom w:val="none" w:sz="0" w:space="0" w:color="auto"/>
            <w:right w:val="none" w:sz="0" w:space="0" w:color="auto"/>
          </w:divBdr>
          <w:divsChild>
            <w:div w:id="7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1428">
      <w:bodyDiv w:val="1"/>
      <w:marLeft w:val="0"/>
      <w:marRight w:val="0"/>
      <w:marTop w:val="0"/>
      <w:marBottom w:val="0"/>
      <w:divBdr>
        <w:top w:val="none" w:sz="0" w:space="0" w:color="auto"/>
        <w:left w:val="none" w:sz="0" w:space="0" w:color="auto"/>
        <w:bottom w:val="none" w:sz="0" w:space="0" w:color="auto"/>
        <w:right w:val="none" w:sz="0" w:space="0" w:color="auto"/>
      </w:divBdr>
    </w:div>
    <w:div w:id="1324973233">
      <w:bodyDiv w:val="1"/>
      <w:marLeft w:val="0"/>
      <w:marRight w:val="0"/>
      <w:marTop w:val="0"/>
      <w:marBottom w:val="0"/>
      <w:divBdr>
        <w:top w:val="none" w:sz="0" w:space="0" w:color="auto"/>
        <w:left w:val="none" w:sz="0" w:space="0" w:color="auto"/>
        <w:bottom w:val="none" w:sz="0" w:space="0" w:color="auto"/>
        <w:right w:val="none" w:sz="0" w:space="0" w:color="auto"/>
      </w:divBdr>
      <w:divsChild>
        <w:div w:id="217403415">
          <w:marLeft w:val="0"/>
          <w:marRight w:val="0"/>
          <w:marTop w:val="0"/>
          <w:marBottom w:val="150"/>
          <w:divBdr>
            <w:top w:val="none" w:sz="0" w:space="0" w:color="auto"/>
            <w:left w:val="none" w:sz="0" w:space="0" w:color="auto"/>
            <w:bottom w:val="none" w:sz="0" w:space="0" w:color="auto"/>
            <w:right w:val="none" w:sz="0" w:space="0" w:color="auto"/>
          </w:divBdr>
          <w:divsChild>
            <w:div w:id="1961762018">
              <w:marLeft w:val="0"/>
              <w:marRight w:val="0"/>
              <w:marTop w:val="0"/>
              <w:marBottom w:val="0"/>
              <w:divBdr>
                <w:top w:val="none" w:sz="0" w:space="0" w:color="auto"/>
                <w:left w:val="none" w:sz="0" w:space="0" w:color="auto"/>
                <w:bottom w:val="none" w:sz="0" w:space="0" w:color="auto"/>
                <w:right w:val="none" w:sz="0" w:space="0" w:color="auto"/>
              </w:divBdr>
              <w:divsChild>
                <w:div w:id="8128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1790">
          <w:marLeft w:val="0"/>
          <w:marRight w:val="0"/>
          <w:marTop w:val="0"/>
          <w:marBottom w:val="150"/>
          <w:divBdr>
            <w:top w:val="none" w:sz="0" w:space="0" w:color="auto"/>
            <w:left w:val="none" w:sz="0" w:space="0" w:color="auto"/>
            <w:bottom w:val="none" w:sz="0" w:space="0" w:color="auto"/>
            <w:right w:val="none" w:sz="0" w:space="0" w:color="auto"/>
          </w:divBdr>
        </w:div>
        <w:div w:id="1439835521">
          <w:marLeft w:val="0"/>
          <w:marRight w:val="0"/>
          <w:marTop w:val="0"/>
          <w:marBottom w:val="0"/>
          <w:divBdr>
            <w:top w:val="none" w:sz="0" w:space="0" w:color="auto"/>
            <w:left w:val="none" w:sz="0" w:space="0" w:color="auto"/>
            <w:bottom w:val="none" w:sz="0" w:space="0" w:color="auto"/>
            <w:right w:val="none" w:sz="0" w:space="0" w:color="auto"/>
          </w:divBdr>
          <w:divsChild>
            <w:div w:id="11389168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5086755">
      <w:bodyDiv w:val="1"/>
      <w:marLeft w:val="0"/>
      <w:marRight w:val="0"/>
      <w:marTop w:val="0"/>
      <w:marBottom w:val="0"/>
      <w:divBdr>
        <w:top w:val="none" w:sz="0" w:space="0" w:color="auto"/>
        <w:left w:val="none" w:sz="0" w:space="0" w:color="auto"/>
        <w:bottom w:val="none" w:sz="0" w:space="0" w:color="auto"/>
        <w:right w:val="none" w:sz="0" w:space="0" w:color="auto"/>
      </w:divBdr>
      <w:divsChild>
        <w:div w:id="152181190">
          <w:marLeft w:val="0"/>
          <w:marRight w:val="0"/>
          <w:marTop w:val="0"/>
          <w:marBottom w:val="0"/>
          <w:divBdr>
            <w:top w:val="none" w:sz="0" w:space="0" w:color="auto"/>
            <w:left w:val="none" w:sz="0" w:space="0" w:color="auto"/>
            <w:bottom w:val="none" w:sz="0" w:space="0" w:color="auto"/>
            <w:right w:val="none" w:sz="0" w:space="0" w:color="auto"/>
          </w:divBdr>
          <w:divsChild>
            <w:div w:id="494564817">
              <w:marLeft w:val="0"/>
              <w:marRight w:val="0"/>
              <w:marTop w:val="0"/>
              <w:marBottom w:val="0"/>
              <w:divBdr>
                <w:top w:val="none" w:sz="0" w:space="0" w:color="auto"/>
                <w:left w:val="none" w:sz="0" w:space="0" w:color="auto"/>
                <w:bottom w:val="none" w:sz="0" w:space="0" w:color="auto"/>
                <w:right w:val="none" w:sz="0" w:space="0" w:color="auto"/>
              </w:divBdr>
              <w:divsChild>
                <w:div w:id="547573723">
                  <w:marLeft w:val="0"/>
                  <w:marRight w:val="0"/>
                  <w:marTop w:val="0"/>
                  <w:marBottom w:val="0"/>
                  <w:divBdr>
                    <w:top w:val="none" w:sz="0" w:space="0" w:color="auto"/>
                    <w:left w:val="none" w:sz="0" w:space="0" w:color="auto"/>
                    <w:bottom w:val="none" w:sz="0" w:space="0" w:color="auto"/>
                    <w:right w:val="none" w:sz="0" w:space="0" w:color="auto"/>
                  </w:divBdr>
                  <w:divsChild>
                    <w:div w:id="878587264">
                      <w:marLeft w:val="0"/>
                      <w:marRight w:val="0"/>
                      <w:marTop w:val="0"/>
                      <w:marBottom w:val="0"/>
                      <w:divBdr>
                        <w:top w:val="none" w:sz="0" w:space="0" w:color="auto"/>
                        <w:left w:val="none" w:sz="0" w:space="0" w:color="auto"/>
                        <w:bottom w:val="none" w:sz="0" w:space="0" w:color="auto"/>
                        <w:right w:val="none" w:sz="0" w:space="0" w:color="auto"/>
                      </w:divBdr>
                      <w:divsChild>
                        <w:div w:id="1222209782">
                          <w:marLeft w:val="0"/>
                          <w:marRight w:val="0"/>
                          <w:marTop w:val="0"/>
                          <w:marBottom w:val="0"/>
                          <w:divBdr>
                            <w:top w:val="none" w:sz="0" w:space="0" w:color="auto"/>
                            <w:left w:val="none" w:sz="0" w:space="0" w:color="auto"/>
                            <w:bottom w:val="none" w:sz="0" w:space="0" w:color="auto"/>
                            <w:right w:val="none" w:sz="0" w:space="0" w:color="auto"/>
                          </w:divBdr>
                          <w:divsChild>
                            <w:div w:id="282349215">
                              <w:marLeft w:val="0"/>
                              <w:marRight w:val="0"/>
                              <w:marTop w:val="0"/>
                              <w:marBottom w:val="0"/>
                              <w:divBdr>
                                <w:top w:val="none" w:sz="0" w:space="0" w:color="auto"/>
                                <w:left w:val="none" w:sz="0" w:space="0" w:color="auto"/>
                                <w:bottom w:val="none" w:sz="0" w:space="0" w:color="auto"/>
                                <w:right w:val="none" w:sz="0" w:space="0" w:color="auto"/>
                              </w:divBdr>
                              <w:divsChild>
                                <w:div w:id="16262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939802">
      <w:bodyDiv w:val="1"/>
      <w:marLeft w:val="0"/>
      <w:marRight w:val="0"/>
      <w:marTop w:val="0"/>
      <w:marBottom w:val="0"/>
      <w:divBdr>
        <w:top w:val="none" w:sz="0" w:space="0" w:color="auto"/>
        <w:left w:val="none" w:sz="0" w:space="0" w:color="auto"/>
        <w:bottom w:val="none" w:sz="0" w:space="0" w:color="auto"/>
        <w:right w:val="none" w:sz="0" w:space="0" w:color="auto"/>
      </w:divBdr>
      <w:divsChild>
        <w:div w:id="235945804">
          <w:marLeft w:val="0"/>
          <w:marRight w:val="0"/>
          <w:marTop w:val="0"/>
          <w:marBottom w:val="0"/>
          <w:divBdr>
            <w:top w:val="none" w:sz="0" w:space="0" w:color="auto"/>
            <w:left w:val="none" w:sz="0" w:space="0" w:color="auto"/>
            <w:bottom w:val="none" w:sz="0" w:space="0" w:color="auto"/>
            <w:right w:val="none" w:sz="0" w:space="0" w:color="auto"/>
          </w:divBdr>
        </w:div>
        <w:div w:id="798885969">
          <w:marLeft w:val="0"/>
          <w:marRight w:val="0"/>
          <w:marTop w:val="0"/>
          <w:marBottom w:val="0"/>
          <w:divBdr>
            <w:top w:val="none" w:sz="0" w:space="0" w:color="auto"/>
            <w:left w:val="none" w:sz="0" w:space="0" w:color="auto"/>
            <w:bottom w:val="none" w:sz="0" w:space="0" w:color="auto"/>
            <w:right w:val="none" w:sz="0" w:space="0" w:color="auto"/>
          </w:divBdr>
          <w:divsChild>
            <w:div w:id="2090157472">
              <w:marLeft w:val="0"/>
              <w:marRight w:val="0"/>
              <w:marTop w:val="0"/>
              <w:marBottom w:val="0"/>
              <w:divBdr>
                <w:top w:val="none" w:sz="0" w:space="0" w:color="auto"/>
                <w:left w:val="none" w:sz="0" w:space="0" w:color="auto"/>
                <w:bottom w:val="none" w:sz="0" w:space="0" w:color="auto"/>
                <w:right w:val="none" w:sz="0" w:space="0" w:color="auto"/>
              </w:divBdr>
            </w:div>
          </w:divsChild>
        </w:div>
        <w:div w:id="1107775747">
          <w:marLeft w:val="0"/>
          <w:marRight w:val="0"/>
          <w:marTop w:val="0"/>
          <w:marBottom w:val="0"/>
          <w:divBdr>
            <w:top w:val="none" w:sz="0" w:space="0" w:color="auto"/>
            <w:left w:val="none" w:sz="0" w:space="0" w:color="auto"/>
            <w:bottom w:val="none" w:sz="0" w:space="0" w:color="auto"/>
            <w:right w:val="none" w:sz="0" w:space="0" w:color="auto"/>
          </w:divBdr>
        </w:div>
      </w:divsChild>
    </w:div>
    <w:div w:id="1326393775">
      <w:bodyDiv w:val="1"/>
      <w:marLeft w:val="0"/>
      <w:marRight w:val="0"/>
      <w:marTop w:val="0"/>
      <w:marBottom w:val="0"/>
      <w:divBdr>
        <w:top w:val="none" w:sz="0" w:space="0" w:color="auto"/>
        <w:left w:val="none" w:sz="0" w:space="0" w:color="auto"/>
        <w:bottom w:val="none" w:sz="0" w:space="0" w:color="auto"/>
        <w:right w:val="none" w:sz="0" w:space="0" w:color="auto"/>
      </w:divBdr>
      <w:divsChild>
        <w:div w:id="201091260">
          <w:marLeft w:val="0"/>
          <w:marRight w:val="0"/>
          <w:marTop w:val="0"/>
          <w:marBottom w:val="150"/>
          <w:divBdr>
            <w:top w:val="none" w:sz="0" w:space="0" w:color="auto"/>
            <w:left w:val="none" w:sz="0" w:space="0" w:color="auto"/>
            <w:bottom w:val="none" w:sz="0" w:space="0" w:color="auto"/>
            <w:right w:val="none" w:sz="0" w:space="0" w:color="auto"/>
          </w:divBdr>
          <w:divsChild>
            <w:div w:id="378945344">
              <w:marLeft w:val="0"/>
              <w:marRight w:val="0"/>
              <w:marTop w:val="0"/>
              <w:marBottom w:val="0"/>
              <w:divBdr>
                <w:top w:val="none" w:sz="0" w:space="0" w:color="auto"/>
                <w:left w:val="none" w:sz="0" w:space="0" w:color="auto"/>
                <w:bottom w:val="none" w:sz="0" w:space="0" w:color="auto"/>
                <w:right w:val="none" w:sz="0" w:space="0" w:color="auto"/>
              </w:divBdr>
            </w:div>
          </w:divsChild>
        </w:div>
        <w:div w:id="227303046">
          <w:marLeft w:val="0"/>
          <w:marRight w:val="0"/>
          <w:marTop w:val="0"/>
          <w:marBottom w:val="0"/>
          <w:divBdr>
            <w:top w:val="none" w:sz="0" w:space="0" w:color="auto"/>
            <w:left w:val="none" w:sz="0" w:space="0" w:color="auto"/>
            <w:bottom w:val="none" w:sz="0" w:space="0" w:color="auto"/>
            <w:right w:val="none" w:sz="0" w:space="0" w:color="auto"/>
          </w:divBdr>
          <w:divsChild>
            <w:div w:id="1470434185">
              <w:marLeft w:val="0"/>
              <w:marRight w:val="0"/>
              <w:marTop w:val="0"/>
              <w:marBottom w:val="0"/>
              <w:divBdr>
                <w:top w:val="none" w:sz="0" w:space="0" w:color="auto"/>
                <w:left w:val="none" w:sz="0" w:space="0" w:color="auto"/>
                <w:bottom w:val="none" w:sz="0" w:space="0" w:color="auto"/>
                <w:right w:val="none" w:sz="0" w:space="0" w:color="auto"/>
              </w:divBdr>
            </w:div>
          </w:divsChild>
        </w:div>
        <w:div w:id="529878229">
          <w:marLeft w:val="0"/>
          <w:marRight w:val="0"/>
          <w:marTop w:val="0"/>
          <w:marBottom w:val="150"/>
          <w:divBdr>
            <w:top w:val="none" w:sz="0" w:space="0" w:color="auto"/>
            <w:left w:val="none" w:sz="0" w:space="0" w:color="auto"/>
            <w:bottom w:val="none" w:sz="0" w:space="0" w:color="auto"/>
            <w:right w:val="none" w:sz="0" w:space="0" w:color="auto"/>
          </w:divBdr>
        </w:div>
      </w:divsChild>
    </w:div>
    <w:div w:id="1326782844">
      <w:bodyDiv w:val="1"/>
      <w:marLeft w:val="0"/>
      <w:marRight w:val="0"/>
      <w:marTop w:val="0"/>
      <w:marBottom w:val="0"/>
      <w:divBdr>
        <w:top w:val="none" w:sz="0" w:space="0" w:color="auto"/>
        <w:left w:val="none" w:sz="0" w:space="0" w:color="auto"/>
        <w:bottom w:val="none" w:sz="0" w:space="0" w:color="auto"/>
        <w:right w:val="none" w:sz="0" w:space="0" w:color="auto"/>
      </w:divBdr>
      <w:divsChild>
        <w:div w:id="1706325849">
          <w:marLeft w:val="0"/>
          <w:marRight w:val="0"/>
          <w:marTop w:val="0"/>
          <w:marBottom w:val="0"/>
          <w:divBdr>
            <w:top w:val="none" w:sz="0" w:space="0" w:color="auto"/>
            <w:left w:val="none" w:sz="0" w:space="0" w:color="auto"/>
            <w:bottom w:val="dotted" w:sz="6" w:space="4" w:color="DDDDDD"/>
            <w:right w:val="none" w:sz="0" w:space="0" w:color="auto"/>
          </w:divBdr>
          <w:divsChild>
            <w:div w:id="9191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3723">
      <w:bodyDiv w:val="1"/>
      <w:marLeft w:val="0"/>
      <w:marRight w:val="0"/>
      <w:marTop w:val="0"/>
      <w:marBottom w:val="0"/>
      <w:divBdr>
        <w:top w:val="none" w:sz="0" w:space="0" w:color="auto"/>
        <w:left w:val="none" w:sz="0" w:space="0" w:color="auto"/>
        <w:bottom w:val="none" w:sz="0" w:space="0" w:color="auto"/>
        <w:right w:val="none" w:sz="0" w:space="0" w:color="auto"/>
      </w:divBdr>
      <w:divsChild>
        <w:div w:id="429277868">
          <w:marLeft w:val="0"/>
          <w:marRight w:val="0"/>
          <w:marTop w:val="0"/>
          <w:marBottom w:val="150"/>
          <w:divBdr>
            <w:top w:val="none" w:sz="0" w:space="0" w:color="auto"/>
            <w:left w:val="none" w:sz="0" w:space="0" w:color="auto"/>
            <w:bottom w:val="none" w:sz="0" w:space="0" w:color="auto"/>
            <w:right w:val="none" w:sz="0" w:space="0" w:color="auto"/>
          </w:divBdr>
        </w:div>
      </w:divsChild>
    </w:div>
    <w:div w:id="1326938579">
      <w:bodyDiv w:val="1"/>
      <w:marLeft w:val="0"/>
      <w:marRight w:val="0"/>
      <w:marTop w:val="0"/>
      <w:marBottom w:val="0"/>
      <w:divBdr>
        <w:top w:val="none" w:sz="0" w:space="0" w:color="auto"/>
        <w:left w:val="none" w:sz="0" w:space="0" w:color="auto"/>
        <w:bottom w:val="none" w:sz="0" w:space="0" w:color="auto"/>
        <w:right w:val="none" w:sz="0" w:space="0" w:color="auto"/>
      </w:divBdr>
    </w:div>
    <w:div w:id="1327439858">
      <w:bodyDiv w:val="1"/>
      <w:marLeft w:val="0"/>
      <w:marRight w:val="0"/>
      <w:marTop w:val="0"/>
      <w:marBottom w:val="0"/>
      <w:divBdr>
        <w:top w:val="none" w:sz="0" w:space="0" w:color="auto"/>
        <w:left w:val="none" w:sz="0" w:space="0" w:color="auto"/>
        <w:bottom w:val="none" w:sz="0" w:space="0" w:color="auto"/>
        <w:right w:val="none" w:sz="0" w:space="0" w:color="auto"/>
      </w:divBdr>
      <w:divsChild>
        <w:div w:id="190194880">
          <w:marLeft w:val="0"/>
          <w:marRight w:val="0"/>
          <w:marTop w:val="0"/>
          <w:marBottom w:val="150"/>
          <w:divBdr>
            <w:top w:val="none" w:sz="0" w:space="0" w:color="auto"/>
            <w:left w:val="none" w:sz="0" w:space="0" w:color="auto"/>
            <w:bottom w:val="none" w:sz="0" w:space="0" w:color="auto"/>
            <w:right w:val="none" w:sz="0" w:space="0" w:color="auto"/>
          </w:divBdr>
        </w:div>
        <w:div w:id="1432118548">
          <w:marLeft w:val="0"/>
          <w:marRight w:val="0"/>
          <w:marTop w:val="0"/>
          <w:marBottom w:val="0"/>
          <w:divBdr>
            <w:top w:val="none" w:sz="0" w:space="0" w:color="auto"/>
            <w:left w:val="none" w:sz="0" w:space="0" w:color="auto"/>
            <w:bottom w:val="none" w:sz="0" w:space="0" w:color="auto"/>
            <w:right w:val="none" w:sz="0" w:space="0" w:color="auto"/>
          </w:divBdr>
          <w:divsChild>
            <w:div w:id="821042727">
              <w:marLeft w:val="0"/>
              <w:marRight w:val="0"/>
              <w:marTop w:val="0"/>
              <w:marBottom w:val="225"/>
              <w:divBdr>
                <w:top w:val="none" w:sz="0" w:space="0" w:color="auto"/>
                <w:left w:val="none" w:sz="0" w:space="0" w:color="auto"/>
                <w:bottom w:val="none" w:sz="0" w:space="0" w:color="auto"/>
                <w:right w:val="none" w:sz="0" w:space="0" w:color="auto"/>
              </w:divBdr>
              <w:divsChild>
                <w:div w:id="119300251">
                  <w:marLeft w:val="0"/>
                  <w:marRight w:val="0"/>
                  <w:marTop w:val="0"/>
                  <w:marBottom w:val="150"/>
                  <w:divBdr>
                    <w:top w:val="none" w:sz="0" w:space="0" w:color="auto"/>
                    <w:left w:val="none" w:sz="0" w:space="0" w:color="auto"/>
                    <w:bottom w:val="none" w:sz="0" w:space="0" w:color="auto"/>
                    <w:right w:val="none" w:sz="0" w:space="0" w:color="auto"/>
                  </w:divBdr>
                </w:div>
                <w:div w:id="393162134">
                  <w:marLeft w:val="0"/>
                  <w:marRight w:val="0"/>
                  <w:marTop w:val="0"/>
                  <w:marBottom w:val="150"/>
                  <w:divBdr>
                    <w:top w:val="none" w:sz="0" w:space="0" w:color="auto"/>
                    <w:left w:val="none" w:sz="0" w:space="0" w:color="auto"/>
                    <w:bottom w:val="none" w:sz="0" w:space="0" w:color="auto"/>
                    <w:right w:val="none" w:sz="0" w:space="0" w:color="auto"/>
                  </w:divBdr>
                </w:div>
                <w:div w:id="611206372">
                  <w:marLeft w:val="0"/>
                  <w:marRight w:val="0"/>
                  <w:marTop w:val="0"/>
                  <w:marBottom w:val="150"/>
                  <w:divBdr>
                    <w:top w:val="none" w:sz="0" w:space="0" w:color="auto"/>
                    <w:left w:val="none" w:sz="0" w:space="0" w:color="auto"/>
                    <w:bottom w:val="none" w:sz="0" w:space="0" w:color="auto"/>
                    <w:right w:val="none" w:sz="0" w:space="0" w:color="auto"/>
                  </w:divBdr>
                </w:div>
                <w:div w:id="1267425603">
                  <w:marLeft w:val="0"/>
                  <w:marRight w:val="0"/>
                  <w:marTop w:val="0"/>
                  <w:marBottom w:val="150"/>
                  <w:divBdr>
                    <w:top w:val="none" w:sz="0" w:space="0" w:color="auto"/>
                    <w:left w:val="none" w:sz="0" w:space="0" w:color="auto"/>
                    <w:bottom w:val="none" w:sz="0" w:space="0" w:color="auto"/>
                    <w:right w:val="none" w:sz="0" w:space="0" w:color="auto"/>
                  </w:divBdr>
                </w:div>
                <w:div w:id="1282759397">
                  <w:marLeft w:val="0"/>
                  <w:marRight w:val="0"/>
                  <w:marTop w:val="0"/>
                  <w:marBottom w:val="150"/>
                  <w:divBdr>
                    <w:top w:val="none" w:sz="0" w:space="0" w:color="auto"/>
                    <w:left w:val="none" w:sz="0" w:space="0" w:color="auto"/>
                    <w:bottom w:val="none" w:sz="0" w:space="0" w:color="auto"/>
                    <w:right w:val="none" w:sz="0" w:space="0" w:color="auto"/>
                  </w:divBdr>
                </w:div>
                <w:div w:id="1578663861">
                  <w:marLeft w:val="0"/>
                  <w:marRight w:val="0"/>
                  <w:marTop w:val="0"/>
                  <w:marBottom w:val="150"/>
                  <w:divBdr>
                    <w:top w:val="none" w:sz="0" w:space="0" w:color="auto"/>
                    <w:left w:val="none" w:sz="0" w:space="0" w:color="auto"/>
                    <w:bottom w:val="none" w:sz="0" w:space="0" w:color="auto"/>
                    <w:right w:val="none" w:sz="0" w:space="0" w:color="auto"/>
                  </w:divBdr>
                </w:div>
                <w:div w:id="1698653362">
                  <w:marLeft w:val="0"/>
                  <w:marRight w:val="0"/>
                  <w:marTop w:val="0"/>
                  <w:marBottom w:val="150"/>
                  <w:divBdr>
                    <w:top w:val="none" w:sz="0" w:space="0" w:color="auto"/>
                    <w:left w:val="none" w:sz="0" w:space="0" w:color="auto"/>
                    <w:bottom w:val="none" w:sz="0" w:space="0" w:color="auto"/>
                    <w:right w:val="none" w:sz="0" w:space="0" w:color="auto"/>
                  </w:divBdr>
                </w:div>
                <w:div w:id="1898584151">
                  <w:marLeft w:val="0"/>
                  <w:marRight w:val="0"/>
                  <w:marTop w:val="0"/>
                  <w:marBottom w:val="150"/>
                  <w:divBdr>
                    <w:top w:val="none" w:sz="0" w:space="0" w:color="auto"/>
                    <w:left w:val="none" w:sz="0" w:space="0" w:color="auto"/>
                    <w:bottom w:val="none" w:sz="0" w:space="0" w:color="auto"/>
                    <w:right w:val="none" w:sz="0" w:space="0" w:color="auto"/>
                  </w:divBdr>
                </w:div>
                <w:div w:id="1918783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5534597">
          <w:marLeft w:val="-9765"/>
          <w:marRight w:val="0"/>
          <w:marTop w:val="0"/>
          <w:marBottom w:val="0"/>
          <w:divBdr>
            <w:top w:val="none" w:sz="0" w:space="0" w:color="auto"/>
            <w:left w:val="none" w:sz="0" w:space="0" w:color="auto"/>
            <w:bottom w:val="none" w:sz="0" w:space="0" w:color="auto"/>
            <w:right w:val="none" w:sz="0" w:space="0" w:color="auto"/>
          </w:divBdr>
        </w:div>
      </w:divsChild>
    </w:div>
    <w:div w:id="1327634629">
      <w:bodyDiv w:val="1"/>
      <w:marLeft w:val="0"/>
      <w:marRight w:val="0"/>
      <w:marTop w:val="0"/>
      <w:marBottom w:val="0"/>
      <w:divBdr>
        <w:top w:val="none" w:sz="0" w:space="0" w:color="auto"/>
        <w:left w:val="none" w:sz="0" w:space="0" w:color="auto"/>
        <w:bottom w:val="none" w:sz="0" w:space="0" w:color="auto"/>
        <w:right w:val="none" w:sz="0" w:space="0" w:color="auto"/>
      </w:divBdr>
      <w:divsChild>
        <w:div w:id="838230589">
          <w:marLeft w:val="0"/>
          <w:marRight w:val="0"/>
          <w:marTop w:val="0"/>
          <w:marBottom w:val="150"/>
          <w:divBdr>
            <w:top w:val="none" w:sz="0" w:space="0" w:color="auto"/>
            <w:left w:val="none" w:sz="0" w:space="0" w:color="auto"/>
            <w:bottom w:val="none" w:sz="0" w:space="0" w:color="auto"/>
            <w:right w:val="none" w:sz="0" w:space="0" w:color="auto"/>
          </w:divBdr>
          <w:divsChild>
            <w:div w:id="881408285">
              <w:marLeft w:val="0"/>
              <w:marRight w:val="0"/>
              <w:marTop w:val="0"/>
              <w:marBottom w:val="0"/>
              <w:divBdr>
                <w:top w:val="none" w:sz="0" w:space="0" w:color="auto"/>
                <w:left w:val="none" w:sz="0" w:space="0" w:color="auto"/>
                <w:bottom w:val="none" w:sz="0" w:space="0" w:color="auto"/>
                <w:right w:val="none" w:sz="0" w:space="0" w:color="auto"/>
              </w:divBdr>
              <w:divsChild>
                <w:div w:id="3953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6304">
          <w:marLeft w:val="0"/>
          <w:marRight w:val="0"/>
          <w:marTop w:val="0"/>
          <w:marBottom w:val="150"/>
          <w:divBdr>
            <w:top w:val="none" w:sz="0" w:space="0" w:color="auto"/>
            <w:left w:val="none" w:sz="0" w:space="0" w:color="auto"/>
            <w:bottom w:val="none" w:sz="0" w:space="0" w:color="auto"/>
            <w:right w:val="none" w:sz="0" w:space="0" w:color="auto"/>
          </w:divBdr>
        </w:div>
        <w:div w:id="1935354321">
          <w:marLeft w:val="0"/>
          <w:marRight w:val="0"/>
          <w:marTop w:val="0"/>
          <w:marBottom w:val="0"/>
          <w:divBdr>
            <w:top w:val="none" w:sz="0" w:space="0" w:color="auto"/>
            <w:left w:val="none" w:sz="0" w:space="0" w:color="auto"/>
            <w:bottom w:val="none" w:sz="0" w:space="0" w:color="auto"/>
            <w:right w:val="none" w:sz="0" w:space="0" w:color="auto"/>
          </w:divBdr>
          <w:divsChild>
            <w:div w:id="768622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7635353">
      <w:bodyDiv w:val="1"/>
      <w:marLeft w:val="0"/>
      <w:marRight w:val="0"/>
      <w:marTop w:val="0"/>
      <w:marBottom w:val="0"/>
      <w:divBdr>
        <w:top w:val="none" w:sz="0" w:space="0" w:color="auto"/>
        <w:left w:val="none" w:sz="0" w:space="0" w:color="auto"/>
        <w:bottom w:val="none" w:sz="0" w:space="0" w:color="auto"/>
        <w:right w:val="none" w:sz="0" w:space="0" w:color="auto"/>
      </w:divBdr>
      <w:divsChild>
        <w:div w:id="703141438">
          <w:marLeft w:val="0"/>
          <w:marRight w:val="0"/>
          <w:marTop w:val="0"/>
          <w:marBottom w:val="0"/>
          <w:divBdr>
            <w:top w:val="none" w:sz="0" w:space="0" w:color="auto"/>
            <w:left w:val="none" w:sz="0" w:space="0" w:color="auto"/>
            <w:bottom w:val="dotted" w:sz="6" w:space="4" w:color="DDDDDD"/>
            <w:right w:val="none" w:sz="0" w:space="0" w:color="auto"/>
          </w:divBdr>
          <w:divsChild>
            <w:div w:id="186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538">
      <w:bodyDiv w:val="1"/>
      <w:marLeft w:val="0"/>
      <w:marRight w:val="0"/>
      <w:marTop w:val="0"/>
      <w:marBottom w:val="0"/>
      <w:divBdr>
        <w:top w:val="none" w:sz="0" w:space="0" w:color="auto"/>
        <w:left w:val="none" w:sz="0" w:space="0" w:color="auto"/>
        <w:bottom w:val="none" w:sz="0" w:space="0" w:color="auto"/>
        <w:right w:val="none" w:sz="0" w:space="0" w:color="auto"/>
      </w:divBdr>
      <w:divsChild>
        <w:div w:id="624041140">
          <w:marLeft w:val="0"/>
          <w:marRight w:val="0"/>
          <w:marTop w:val="0"/>
          <w:marBottom w:val="150"/>
          <w:divBdr>
            <w:top w:val="none" w:sz="0" w:space="0" w:color="auto"/>
            <w:left w:val="none" w:sz="0" w:space="0" w:color="auto"/>
            <w:bottom w:val="none" w:sz="0" w:space="0" w:color="auto"/>
            <w:right w:val="none" w:sz="0" w:space="0" w:color="auto"/>
          </w:divBdr>
          <w:divsChild>
            <w:div w:id="242422576">
              <w:marLeft w:val="0"/>
              <w:marRight w:val="0"/>
              <w:marTop w:val="0"/>
              <w:marBottom w:val="0"/>
              <w:divBdr>
                <w:top w:val="none" w:sz="0" w:space="0" w:color="auto"/>
                <w:left w:val="none" w:sz="0" w:space="0" w:color="auto"/>
                <w:bottom w:val="none" w:sz="0" w:space="0" w:color="auto"/>
                <w:right w:val="none" w:sz="0" w:space="0" w:color="auto"/>
              </w:divBdr>
            </w:div>
          </w:divsChild>
        </w:div>
        <w:div w:id="796339545">
          <w:marLeft w:val="0"/>
          <w:marRight w:val="0"/>
          <w:marTop w:val="0"/>
          <w:marBottom w:val="0"/>
          <w:divBdr>
            <w:top w:val="none" w:sz="0" w:space="0" w:color="auto"/>
            <w:left w:val="none" w:sz="0" w:space="0" w:color="auto"/>
            <w:bottom w:val="none" w:sz="0" w:space="0" w:color="auto"/>
            <w:right w:val="none" w:sz="0" w:space="0" w:color="auto"/>
          </w:divBdr>
          <w:divsChild>
            <w:div w:id="242761400">
              <w:marLeft w:val="0"/>
              <w:marRight w:val="0"/>
              <w:marTop w:val="0"/>
              <w:marBottom w:val="0"/>
              <w:divBdr>
                <w:top w:val="none" w:sz="0" w:space="0" w:color="auto"/>
                <w:left w:val="none" w:sz="0" w:space="0" w:color="auto"/>
                <w:bottom w:val="none" w:sz="0" w:space="0" w:color="auto"/>
                <w:right w:val="none" w:sz="0" w:space="0" w:color="auto"/>
              </w:divBdr>
            </w:div>
            <w:div w:id="645400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7709823">
      <w:bodyDiv w:val="1"/>
      <w:marLeft w:val="0"/>
      <w:marRight w:val="0"/>
      <w:marTop w:val="0"/>
      <w:marBottom w:val="0"/>
      <w:divBdr>
        <w:top w:val="none" w:sz="0" w:space="0" w:color="auto"/>
        <w:left w:val="none" w:sz="0" w:space="0" w:color="auto"/>
        <w:bottom w:val="none" w:sz="0" w:space="0" w:color="auto"/>
        <w:right w:val="none" w:sz="0" w:space="0" w:color="auto"/>
      </w:divBdr>
    </w:div>
    <w:div w:id="1328436851">
      <w:bodyDiv w:val="1"/>
      <w:marLeft w:val="0"/>
      <w:marRight w:val="0"/>
      <w:marTop w:val="0"/>
      <w:marBottom w:val="0"/>
      <w:divBdr>
        <w:top w:val="none" w:sz="0" w:space="0" w:color="auto"/>
        <w:left w:val="none" w:sz="0" w:space="0" w:color="auto"/>
        <w:bottom w:val="none" w:sz="0" w:space="0" w:color="auto"/>
        <w:right w:val="none" w:sz="0" w:space="0" w:color="auto"/>
      </w:divBdr>
      <w:divsChild>
        <w:div w:id="144207439">
          <w:marLeft w:val="0"/>
          <w:marRight w:val="0"/>
          <w:marTop w:val="0"/>
          <w:marBottom w:val="150"/>
          <w:divBdr>
            <w:top w:val="none" w:sz="0" w:space="0" w:color="auto"/>
            <w:left w:val="none" w:sz="0" w:space="0" w:color="auto"/>
            <w:bottom w:val="none" w:sz="0" w:space="0" w:color="auto"/>
            <w:right w:val="none" w:sz="0" w:space="0" w:color="auto"/>
          </w:divBdr>
        </w:div>
        <w:div w:id="621882778">
          <w:marLeft w:val="0"/>
          <w:marRight w:val="0"/>
          <w:marTop w:val="0"/>
          <w:marBottom w:val="150"/>
          <w:divBdr>
            <w:top w:val="none" w:sz="0" w:space="0" w:color="auto"/>
            <w:left w:val="none" w:sz="0" w:space="0" w:color="auto"/>
            <w:bottom w:val="none" w:sz="0" w:space="0" w:color="auto"/>
            <w:right w:val="none" w:sz="0" w:space="0" w:color="auto"/>
          </w:divBdr>
          <w:divsChild>
            <w:div w:id="710767812">
              <w:marLeft w:val="0"/>
              <w:marRight w:val="0"/>
              <w:marTop w:val="0"/>
              <w:marBottom w:val="0"/>
              <w:divBdr>
                <w:top w:val="none" w:sz="0" w:space="0" w:color="auto"/>
                <w:left w:val="none" w:sz="0" w:space="0" w:color="auto"/>
                <w:bottom w:val="none" w:sz="0" w:space="0" w:color="auto"/>
                <w:right w:val="none" w:sz="0" w:space="0" w:color="auto"/>
              </w:divBdr>
              <w:divsChild>
                <w:div w:id="15209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6702">
          <w:marLeft w:val="0"/>
          <w:marRight w:val="0"/>
          <w:marTop w:val="0"/>
          <w:marBottom w:val="0"/>
          <w:divBdr>
            <w:top w:val="none" w:sz="0" w:space="0" w:color="auto"/>
            <w:left w:val="none" w:sz="0" w:space="0" w:color="auto"/>
            <w:bottom w:val="none" w:sz="0" w:space="0" w:color="auto"/>
            <w:right w:val="none" w:sz="0" w:space="0" w:color="auto"/>
          </w:divBdr>
          <w:divsChild>
            <w:div w:id="635649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8509879">
      <w:bodyDiv w:val="1"/>
      <w:marLeft w:val="0"/>
      <w:marRight w:val="0"/>
      <w:marTop w:val="0"/>
      <w:marBottom w:val="0"/>
      <w:divBdr>
        <w:top w:val="none" w:sz="0" w:space="0" w:color="auto"/>
        <w:left w:val="none" w:sz="0" w:space="0" w:color="auto"/>
        <w:bottom w:val="none" w:sz="0" w:space="0" w:color="auto"/>
        <w:right w:val="none" w:sz="0" w:space="0" w:color="auto"/>
      </w:divBdr>
      <w:divsChild>
        <w:div w:id="1034379800">
          <w:marLeft w:val="0"/>
          <w:marRight w:val="0"/>
          <w:marTop w:val="0"/>
          <w:marBottom w:val="0"/>
          <w:divBdr>
            <w:top w:val="none" w:sz="0" w:space="0" w:color="auto"/>
            <w:left w:val="none" w:sz="0" w:space="0" w:color="auto"/>
            <w:bottom w:val="none" w:sz="0" w:space="0" w:color="auto"/>
            <w:right w:val="none" w:sz="0" w:space="0" w:color="auto"/>
          </w:divBdr>
          <w:divsChild>
            <w:div w:id="340621949">
              <w:marLeft w:val="0"/>
              <w:marRight w:val="0"/>
              <w:marTop w:val="0"/>
              <w:marBottom w:val="0"/>
              <w:divBdr>
                <w:top w:val="none" w:sz="0" w:space="0" w:color="auto"/>
                <w:left w:val="none" w:sz="0" w:space="0" w:color="auto"/>
                <w:bottom w:val="none" w:sz="0" w:space="0" w:color="auto"/>
                <w:right w:val="none" w:sz="0" w:space="0" w:color="auto"/>
              </w:divBdr>
              <w:divsChild>
                <w:div w:id="1966545288">
                  <w:marLeft w:val="0"/>
                  <w:marRight w:val="0"/>
                  <w:marTop w:val="0"/>
                  <w:marBottom w:val="0"/>
                  <w:divBdr>
                    <w:top w:val="none" w:sz="0" w:space="0" w:color="auto"/>
                    <w:left w:val="none" w:sz="0" w:space="0" w:color="auto"/>
                    <w:bottom w:val="none" w:sz="0" w:space="0" w:color="auto"/>
                    <w:right w:val="none" w:sz="0" w:space="0" w:color="auto"/>
                  </w:divBdr>
                  <w:divsChild>
                    <w:div w:id="227618499">
                      <w:marLeft w:val="0"/>
                      <w:marRight w:val="0"/>
                      <w:marTop w:val="0"/>
                      <w:marBottom w:val="0"/>
                      <w:divBdr>
                        <w:top w:val="none" w:sz="0" w:space="0" w:color="auto"/>
                        <w:left w:val="none" w:sz="0" w:space="0" w:color="auto"/>
                        <w:bottom w:val="none" w:sz="0" w:space="0" w:color="auto"/>
                        <w:right w:val="none" w:sz="0" w:space="0" w:color="auto"/>
                      </w:divBdr>
                      <w:divsChild>
                        <w:div w:id="1403481329">
                          <w:marLeft w:val="0"/>
                          <w:marRight w:val="0"/>
                          <w:marTop w:val="0"/>
                          <w:marBottom w:val="0"/>
                          <w:divBdr>
                            <w:top w:val="none" w:sz="0" w:space="0" w:color="auto"/>
                            <w:left w:val="none" w:sz="0" w:space="0" w:color="auto"/>
                            <w:bottom w:val="none" w:sz="0" w:space="0" w:color="auto"/>
                            <w:right w:val="none" w:sz="0" w:space="0" w:color="auto"/>
                          </w:divBdr>
                          <w:divsChild>
                            <w:div w:id="631209671">
                              <w:marLeft w:val="0"/>
                              <w:marRight w:val="0"/>
                              <w:marTop w:val="0"/>
                              <w:marBottom w:val="0"/>
                              <w:divBdr>
                                <w:top w:val="none" w:sz="0" w:space="0" w:color="auto"/>
                                <w:left w:val="none" w:sz="0" w:space="0" w:color="auto"/>
                                <w:bottom w:val="none" w:sz="0" w:space="0" w:color="auto"/>
                                <w:right w:val="none" w:sz="0" w:space="0" w:color="auto"/>
                              </w:divBdr>
                              <w:divsChild>
                                <w:div w:id="1460880913">
                                  <w:marLeft w:val="0"/>
                                  <w:marRight w:val="0"/>
                                  <w:marTop w:val="0"/>
                                  <w:marBottom w:val="0"/>
                                  <w:divBdr>
                                    <w:top w:val="none" w:sz="0" w:space="0" w:color="auto"/>
                                    <w:left w:val="none" w:sz="0" w:space="0" w:color="auto"/>
                                    <w:bottom w:val="none" w:sz="0" w:space="0" w:color="auto"/>
                                    <w:right w:val="none" w:sz="0" w:space="0" w:color="auto"/>
                                  </w:divBdr>
                                  <w:divsChild>
                                    <w:div w:id="428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940559">
      <w:bodyDiv w:val="1"/>
      <w:marLeft w:val="0"/>
      <w:marRight w:val="0"/>
      <w:marTop w:val="0"/>
      <w:marBottom w:val="0"/>
      <w:divBdr>
        <w:top w:val="none" w:sz="0" w:space="0" w:color="auto"/>
        <w:left w:val="none" w:sz="0" w:space="0" w:color="auto"/>
        <w:bottom w:val="none" w:sz="0" w:space="0" w:color="auto"/>
        <w:right w:val="none" w:sz="0" w:space="0" w:color="auto"/>
      </w:divBdr>
      <w:divsChild>
        <w:div w:id="408190280">
          <w:marLeft w:val="0"/>
          <w:marRight w:val="0"/>
          <w:marTop w:val="0"/>
          <w:marBottom w:val="0"/>
          <w:divBdr>
            <w:top w:val="none" w:sz="0" w:space="0" w:color="auto"/>
            <w:left w:val="none" w:sz="0" w:space="0" w:color="auto"/>
            <w:bottom w:val="none" w:sz="0" w:space="0" w:color="auto"/>
            <w:right w:val="none" w:sz="0" w:space="0" w:color="auto"/>
          </w:divBdr>
          <w:divsChild>
            <w:div w:id="137839871">
              <w:marLeft w:val="0"/>
              <w:marRight w:val="0"/>
              <w:marTop w:val="0"/>
              <w:marBottom w:val="0"/>
              <w:divBdr>
                <w:top w:val="none" w:sz="0" w:space="0" w:color="auto"/>
                <w:left w:val="none" w:sz="0" w:space="0" w:color="auto"/>
                <w:bottom w:val="none" w:sz="0" w:space="0" w:color="auto"/>
                <w:right w:val="none" w:sz="0" w:space="0" w:color="auto"/>
              </w:divBdr>
              <w:divsChild>
                <w:div w:id="1405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9507">
          <w:marLeft w:val="0"/>
          <w:marRight w:val="0"/>
          <w:marTop w:val="0"/>
          <w:marBottom w:val="450"/>
          <w:divBdr>
            <w:top w:val="none" w:sz="0" w:space="0" w:color="auto"/>
            <w:left w:val="none" w:sz="0" w:space="0" w:color="auto"/>
            <w:bottom w:val="single" w:sz="6" w:space="19" w:color="EEEEEE"/>
            <w:right w:val="none" w:sz="0" w:space="0" w:color="auto"/>
          </w:divBdr>
          <w:divsChild>
            <w:div w:id="1022171947">
              <w:marLeft w:val="0"/>
              <w:marRight w:val="0"/>
              <w:marTop w:val="0"/>
              <w:marBottom w:val="0"/>
              <w:divBdr>
                <w:top w:val="none" w:sz="0" w:space="0" w:color="auto"/>
                <w:left w:val="none" w:sz="0" w:space="0" w:color="auto"/>
                <w:bottom w:val="none" w:sz="0" w:space="0" w:color="auto"/>
                <w:right w:val="none" w:sz="0" w:space="0" w:color="auto"/>
              </w:divBdr>
            </w:div>
            <w:div w:id="1661469020">
              <w:marLeft w:val="0"/>
              <w:marRight w:val="0"/>
              <w:marTop w:val="0"/>
              <w:marBottom w:val="150"/>
              <w:divBdr>
                <w:top w:val="none" w:sz="0" w:space="0" w:color="auto"/>
                <w:left w:val="none" w:sz="0" w:space="0" w:color="auto"/>
                <w:bottom w:val="none" w:sz="0" w:space="0" w:color="auto"/>
                <w:right w:val="none" w:sz="0" w:space="0" w:color="auto"/>
              </w:divBdr>
              <w:divsChild>
                <w:div w:id="17338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9829">
      <w:bodyDiv w:val="1"/>
      <w:marLeft w:val="0"/>
      <w:marRight w:val="0"/>
      <w:marTop w:val="0"/>
      <w:marBottom w:val="0"/>
      <w:divBdr>
        <w:top w:val="none" w:sz="0" w:space="0" w:color="auto"/>
        <w:left w:val="none" w:sz="0" w:space="0" w:color="auto"/>
        <w:bottom w:val="none" w:sz="0" w:space="0" w:color="auto"/>
        <w:right w:val="none" w:sz="0" w:space="0" w:color="auto"/>
      </w:divBdr>
      <w:divsChild>
        <w:div w:id="697316365">
          <w:marLeft w:val="0"/>
          <w:marRight w:val="0"/>
          <w:marTop w:val="0"/>
          <w:marBottom w:val="150"/>
          <w:divBdr>
            <w:top w:val="none" w:sz="0" w:space="0" w:color="auto"/>
            <w:left w:val="none" w:sz="0" w:space="0" w:color="auto"/>
            <w:bottom w:val="none" w:sz="0" w:space="0" w:color="auto"/>
            <w:right w:val="none" w:sz="0" w:space="0" w:color="auto"/>
          </w:divBdr>
        </w:div>
        <w:div w:id="1536649986">
          <w:marLeft w:val="0"/>
          <w:marRight w:val="0"/>
          <w:marTop w:val="0"/>
          <w:marBottom w:val="0"/>
          <w:divBdr>
            <w:top w:val="none" w:sz="0" w:space="0" w:color="auto"/>
            <w:left w:val="none" w:sz="0" w:space="0" w:color="auto"/>
            <w:bottom w:val="none" w:sz="0" w:space="0" w:color="auto"/>
            <w:right w:val="none" w:sz="0" w:space="0" w:color="auto"/>
          </w:divBdr>
        </w:div>
      </w:divsChild>
    </w:div>
    <w:div w:id="1330594462">
      <w:bodyDiv w:val="1"/>
      <w:marLeft w:val="0"/>
      <w:marRight w:val="0"/>
      <w:marTop w:val="0"/>
      <w:marBottom w:val="0"/>
      <w:divBdr>
        <w:top w:val="none" w:sz="0" w:space="0" w:color="auto"/>
        <w:left w:val="none" w:sz="0" w:space="0" w:color="auto"/>
        <w:bottom w:val="none" w:sz="0" w:space="0" w:color="auto"/>
        <w:right w:val="none" w:sz="0" w:space="0" w:color="auto"/>
      </w:divBdr>
    </w:div>
    <w:div w:id="1330670150">
      <w:bodyDiv w:val="1"/>
      <w:marLeft w:val="0"/>
      <w:marRight w:val="0"/>
      <w:marTop w:val="0"/>
      <w:marBottom w:val="0"/>
      <w:divBdr>
        <w:top w:val="none" w:sz="0" w:space="0" w:color="auto"/>
        <w:left w:val="none" w:sz="0" w:space="0" w:color="auto"/>
        <w:bottom w:val="none" w:sz="0" w:space="0" w:color="auto"/>
        <w:right w:val="none" w:sz="0" w:space="0" w:color="auto"/>
      </w:divBdr>
      <w:divsChild>
        <w:div w:id="818378913">
          <w:marLeft w:val="0"/>
          <w:marRight w:val="0"/>
          <w:marTop w:val="150"/>
          <w:marBottom w:val="0"/>
          <w:divBdr>
            <w:top w:val="none" w:sz="0" w:space="0" w:color="auto"/>
            <w:left w:val="none" w:sz="0" w:space="0" w:color="auto"/>
            <w:bottom w:val="none" w:sz="0" w:space="0" w:color="auto"/>
            <w:right w:val="none" w:sz="0" w:space="0" w:color="auto"/>
          </w:divBdr>
          <w:divsChild>
            <w:div w:id="229732017">
              <w:marLeft w:val="0"/>
              <w:marRight w:val="0"/>
              <w:marTop w:val="0"/>
              <w:marBottom w:val="0"/>
              <w:divBdr>
                <w:top w:val="none" w:sz="0" w:space="0" w:color="auto"/>
                <w:left w:val="none" w:sz="0" w:space="0" w:color="auto"/>
                <w:bottom w:val="none" w:sz="0" w:space="0" w:color="auto"/>
                <w:right w:val="none" w:sz="0" w:space="0" w:color="auto"/>
              </w:divBdr>
              <w:divsChild>
                <w:div w:id="20528799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6229648">
          <w:marLeft w:val="0"/>
          <w:marRight w:val="0"/>
          <w:marTop w:val="0"/>
          <w:marBottom w:val="0"/>
          <w:divBdr>
            <w:top w:val="none" w:sz="0" w:space="0" w:color="auto"/>
            <w:left w:val="none" w:sz="0" w:space="0" w:color="auto"/>
            <w:bottom w:val="none" w:sz="0" w:space="0" w:color="auto"/>
            <w:right w:val="none" w:sz="0" w:space="0" w:color="auto"/>
          </w:divBdr>
          <w:divsChild>
            <w:div w:id="14062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2526">
      <w:bodyDiv w:val="1"/>
      <w:marLeft w:val="0"/>
      <w:marRight w:val="0"/>
      <w:marTop w:val="0"/>
      <w:marBottom w:val="0"/>
      <w:divBdr>
        <w:top w:val="none" w:sz="0" w:space="0" w:color="auto"/>
        <w:left w:val="none" w:sz="0" w:space="0" w:color="auto"/>
        <w:bottom w:val="none" w:sz="0" w:space="0" w:color="auto"/>
        <w:right w:val="none" w:sz="0" w:space="0" w:color="auto"/>
      </w:divBdr>
      <w:divsChild>
        <w:div w:id="1164855671">
          <w:marLeft w:val="0"/>
          <w:marRight w:val="0"/>
          <w:marTop w:val="0"/>
          <w:marBottom w:val="150"/>
          <w:divBdr>
            <w:top w:val="none" w:sz="0" w:space="0" w:color="auto"/>
            <w:left w:val="none" w:sz="0" w:space="0" w:color="auto"/>
            <w:bottom w:val="none" w:sz="0" w:space="0" w:color="auto"/>
            <w:right w:val="none" w:sz="0" w:space="0" w:color="auto"/>
          </w:divBdr>
          <w:divsChild>
            <w:div w:id="639073013">
              <w:marLeft w:val="0"/>
              <w:marRight w:val="0"/>
              <w:marTop w:val="0"/>
              <w:marBottom w:val="0"/>
              <w:divBdr>
                <w:top w:val="none" w:sz="0" w:space="0" w:color="auto"/>
                <w:left w:val="none" w:sz="0" w:space="0" w:color="auto"/>
                <w:bottom w:val="none" w:sz="0" w:space="0" w:color="auto"/>
                <w:right w:val="none" w:sz="0" w:space="0" w:color="auto"/>
              </w:divBdr>
            </w:div>
          </w:divsChild>
        </w:div>
        <w:div w:id="1938056255">
          <w:marLeft w:val="0"/>
          <w:marRight w:val="0"/>
          <w:marTop w:val="0"/>
          <w:marBottom w:val="150"/>
          <w:divBdr>
            <w:top w:val="none" w:sz="0" w:space="0" w:color="auto"/>
            <w:left w:val="none" w:sz="0" w:space="0" w:color="auto"/>
            <w:bottom w:val="none" w:sz="0" w:space="0" w:color="auto"/>
            <w:right w:val="none" w:sz="0" w:space="0" w:color="auto"/>
          </w:divBdr>
        </w:div>
        <w:div w:id="2121214961">
          <w:marLeft w:val="0"/>
          <w:marRight w:val="0"/>
          <w:marTop w:val="0"/>
          <w:marBottom w:val="0"/>
          <w:divBdr>
            <w:top w:val="none" w:sz="0" w:space="0" w:color="auto"/>
            <w:left w:val="none" w:sz="0" w:space="0" w:color="auto"/>
            <w:bottom w:val="none" w:sz="0" w:space="0" w:color="auto"/>
            <w:right w:val="none" w:sz="0" w:space="0" w:color="auto"/>
          </w:divBdr>
          <w:divsChild>
            <w:div w:id="14390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2997">
      <w:bodyDiv w:val="1"/>
      <w:marLeft w:val="0"/>
      <w:marRight w:val="0"/>
      <w:marTop w:val="0"/>
      <w:marBottom w:val="0"/>
      <w:divBdr>
        <w:top w:val="none" w:sz="0" w:space="0" w:color="auto"/>
        <w:left w:val="none" w:sz="0" w:space="0" w:color="auto"/>
        <w:bottom w:val="none" w:sz="0" w:space="0" w:color="auto"/>
        <w:right w:val="none" w:sz="0" w:space="0" w:color="auto"/>
      </w:divBdr>
      <w:divsChild>
        <w:div w:id="1001203059">
          <w:marLeft w:val="0"/>
          <w:marRight w:val="0"/>
          <w:marTop w:val="0"/>
          <w:marBottom w:val="0"/>
          <w:divBdr>
            <w:top w:val="none" w:sz="0" w:space="0" w:color="auto"/>
            <w:left w:val="none" w:sz="0" w:space="0" w:color="auto"/>
            <w:bottom w:val="none" w:sz="0" w:space="0" w:color="auto"/>
            <w:right w:val="none" w:sz="0" w:space="0" w:color="auto"/>
          </w:divBdr>
          <w:divsChild>
            <w:div w:id="374669677">
              <w:marLeft w:val="0"/>
              <w:marRight w:val="0"/>
              <w:marTop w:val="0"/>
              <w:marBottom w:val="0"/>
              <w:divBdr>
                <w:top w:val="none" w:sz="0" w:space="0" w:color="auto"/>
                <w:left w:val="none" w:sz="0" w:space="0" w:color="auto"/>
                <w:bottom w:val="none" w:sz="0" w:space="0" w:color="auto"/>
                <w:right w:val="none" w:sz="0" w:space="0" w:color="auto"/>
              </w:divBdr>
              <w:divsChild>
                <w:div w:id="1464998994">
                  <w:marLeft w:val="0"/>
                  <w:marRight w:val="0"/>
                  <w:marTop w:val="0"/>
                  <w:marBottom w:val="0"/>
                  <w:divBdr>
                    <w:top w:val="none" w:sz="0" w:space="0" w:color="auto"/>
                    <w:left w:val="none" w:sz="0" w:space="0" w:color="auto"/>
                    <w:bottom w:val="none" w:sz="0" w:space="0" w:color="auto"/>
                    <w:right w:val="none" w:sz="0" w:space="0" w:color="auto"/>
                  </w:divBdr>
                  <w:divsChild>
                    <w:div w:id="1987738525">
                      <w:marLeft w:val="0"/>
                      <w:marRight w:val="0"/>
                      <w:marTop w:val="0"/>
                      <w:marBottom w:val="0"/>
                      <w:divBdr>
                        <w:top w:val="none" w:sz="0" w:space="0" w:color="auto"/>
                        <w:left w:val="none" w:sz="0" w:space="0" w:color="auto"/>
                        <w:bottom w:val="none" w:sz="0" w:space="0" w:color="auto"/>
                        <w:right w:val="none" w:sz="0" w:space="0" w:color="auto"/>
                      </w:divBdr>
                      <w:divsChild>
                        <w:div w:id="2030598909">
                          <w:marLeft w:val="0"/>
                          <w:marRight w:val="0"/>
                          <w:marTop w:val="0"/>
                          <w:marBottom w:val="0"/>
                          <w:divBdr>
                            <w:top w:val="none" w:sz="0" w:space="0" w:color="auto"/>
                            <w:left w:val="none" w:sz="0" w:space="0" w:color="auto"/>
                            <w:bottom w:val="none" w:sz="0" w:space="0" w:color="auto"/>
                            <w:right w:val="none" w:sz="0" w:space="0" w:color="auto"/>
                          </w:divBdr>
                          <w:divsChild>
                            <w:div w:id="1129739736">
                              <w:marLeft w:val="0"/>
                              <w:marRight w:val="0"/>
                              <w:marTop w:val="0"/>
                              <w:marBottom w:val="0"/>
                              <w:divBdr>
                                <w:top w:val="none" w:sz="0" w:space="0" w:color="auto"/>
                                <w:left w:val="none" w:sz="0" w:space="0" w:color="auto"/>
                                <w:bottom w:val="none" w:sz="0" w:space="0" w:color="auto"/>
                                <w:right w:val="none" w:sz="0" w:space="0" w:color="auto"/>
                              </w:divBdr>
                              <w:divsChild>
                                <w:div w:id="1464468692">
                                  <w:marLeft w:val="0"/>
                                  <w:marRight w:val="0"/>
                                  <w:marTop w:val="0"/>
                                  <w:marBottom w:val="0"/>
                                  <w:divBdr>
                                    <w:top w:val="none" w:sz="0" w:space="0" w:color="auto"/>
                                    <w:left w:val="none" w:sz="0" w:space="0" w:color="auto"/>
                                    <w:bottom w:val="none" w:sz="0" w:space="0" w:color="auto"/>
                                    <w:right w:val="none" w:sz="0" w:space="0" w:color="auto"/>
                                  </w:divBdr>
                                  <w:divsChild>
                                    <w:div w:id="4692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86498">
      <w:bodyDiv w:val="1"/>
      <w:marLeft w:val="0"/>
      <w:marRight w:val="0"/>
      <w:marTop w:val="0"/>
      <w:marBottom w:val="0"/>
      <w:divBdr>
        <w:top w:val="none" w:sz="0" w:space="0" w:color="auto"/>
        <w:left w:val="none" w:sz="0" w:space="0" w:color="auto"/>
        <w:bottom w:val="none" w:sz="0" w:space="0" w:color="auto"/>
        <w:right w:val="none" w:sz="0" w:space="0" w:color="auto"/>
      </w:divBdr>
      <w:divsChild>
        <w:div w:id="518079648">
          <w:marLeft w:val="0"/>
          <w:marRight w:val="0"/>
          <w:marTop w:val="0"/>
          <w:marBottom w:val="0"/>
          <w:divBdr>
            <w:top w:val="none" w:sz="0" w:space="0" w:color="auto"/>
            <w:left w:val="none" w:sz="0" w:space="0" w:color="auto"/>
            <w:bottom w:val="none" w:sz="0" w:space="0" w:color="auto"/>
            <w:right w:val="none" w:sz="0" w:space="0" w:color="auto"/>
          </w:divBdr>
          <w:divsChild>
            <w:div w:id="453449373">
              <w:marLeft w:val="0"/>
              <w:marRight w:val="0"/>
              <w:marTop w:val="0"/>
              <w:marBottom w:val="0"/>
              <w:divBdr>
                <w:top w:val="none" w:sz="0" w:space="0" w:color="auto"/>
                <w:left w:val="none" w:sz="0" w:space="0" w:color="auto"/>
                <w:bottom w:val="none" w:sz="0" w:space="0" w:color="auto"/>
                <w:right w:val="none" w:sz="0" w:space="0" w:color="auto"/>
              </w:divBdr>
              <w:divsChild>
                <w:div w:id="1354455344">
                  <w:marLeft w:val="0"/>
                  <w:marRight w:val="0"/>
                  <w:marTop w:val="0"/>
                  <w:marBottom w:val="0"/>
                  <w:divBdr>
                    <w:top w:val="none" w:sz="0" w:space="0" w:color="auto"/>
                    <w:left w:val="none" w:sz="0" w:space="0" w:color="auto"/>
                    <w:bottom w:val="none" w:sz="0" w:space="0" w:color="auto"/>
                    <w:right w:val="none" w:sz="0" w:space="0" w:color="auto"/>
                  </w:divBdr>
                  <w:divsChild>
                    <w:div w:id="1176114480">
                      <w:marLeft w:val="0"/>
                      <w:marRight w:val="0"/>
                      <w:marTop w:val="0"/>
                      <w:marBottom w:val="0"/>
                      <w:divBdr>
                        <w:top w:val="none" w:sz="0" w:space="0" w:color="auto"/>
                        <w:left w:val="none" w:sz="0" w:space="0" w:color="auto"/>
                        <w:bottom w:val="none" w:sz="0" w:space="0" w:color="auto"/>
                        <w:right w:val="none" w:sz="0" w:space="0" w:color="auto"/>
                      </w:divBdr>
                      <w:divsChild>
                        <w:div w:id="1973821781">
                          <w:marLeft w:val="0"/>
                          <w:marRight w:val="0"/>
                          <w:marTop w:val="0"/>
                          <w:marBottom w:val="0"/>
                          <w:divBdr>
                            <w:top w:val="none" w:sz="0" w:space="0" w:color="auto"/>
                            <w:left w:val="none" w:sz="0" w:space="0" w:color="auto"/>
                            <w:bottom w:val="none" w:sz="0" w:space="0" w:color="auto"/>
                            <w:right w:val="none" w:sz="0" w:space="0" w:color="auto"/>
                          </w:divBdr>
                          <w:divsChild>
                            <w:div w:id="1131248575">
                              <w:marLeft w:val="0"/>
                              <w:marRight w:val="0"/>
                              <w:marTop w:val="0"/>
                              <w:marBottom w:val="0"/>
                              <w:divBdr>
                                <w:top w:val="none" w:sz="0" w:space="0" w:color="auto"/>
                                <w:left w:val="none" w:sz="0" w:space="0" w:color="auto"/>
                                <w:bottom w:val="none" w:sz="0" w:space="0" w:color="auto"/>
                                <w:right w:val="none" w:sz="0" w:space="0" w:color="auto"/>
                              </w:divBdr>
                              <w:divsChild>
                                <w:div w:id="712342872">
                                  <w:marLeft w:val="0"/>
                                  <w:marRight w:val="0"/>
                                  <w:marTop w:val="0"/>
                                  <w:marBottom w:val="0"/>
                                  <w:divBdr>
                                    <w:top w:val="none" w:sz="0" w:space="0" w:color="auto"/>
                                    <w:left w:val="none" w:sz="0" w:space="0" w:color="auto"/>
                                    <w:bottom w:val="none" w:sz="0" w:space="0" w:color="auto"/>
                                    <w:right w:val="none" w:sz="0" w:space="0" w:color="auto"/>
                                  </w:divBdr>
                                  <w:divsChild>
                                    <w:div w:id="1107389795">
                                      <w:marLeft w:val="0"/>
                                      <w:marRight w:val="0"/>
                                      <w:marTop w:val="0"/>
                                      <w:marBottom w:val="0"/>
                                      <w:divBdr>
                                        <w:top w:val="none" w:sz="0" w:space="0" w:color="auto"/>
                                        <w:left w:val="none" w:sz="0" w:space="0" w:color="auto"/>
                                        <w:bottom w:val="none" w:sz="0" w:space="0" w:color="auto"/>
                                        <w:right w:val="none" w:sz="0" w:space="0" w:color="auto"/>
                                      </w:divBdr>
                                      <w:divsChild>
                                        <w:div w:id="399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070518">
      <w:bodyDiv w:val="1"/>
      <w:marLeft w:val="0"/>
      <w:marRight w:val="0"/>
      <w:marTop w:val="0"/>
      <w:marBottom w:val="0"/>
      <w:divBdr>
        <w:top w:val="none" w:sz="0" w:space="0" w:color="auto"/>
        <w:left w:val="none" w:sz="0" w:space="0" w:color="auto"/>
        <w:bottom w:val="none" w:sz="0" w:space="0" w:color="auto"/>
        <w:right w:val="none" w:sz="0" w:space="0" w:color="auto"/>
      </w:divBdr>
      <w:divsChild>
        <w:div w:id="1426028197">
          <w:marLeft w:val="0"/>
          <w:marRight w:val="0"/>
          <w:marTop w:val="0"/>
          <w:marBottom w:val="150"/>
          <w:divBdr>
            <w:top w:val="none" w:sz="0" w:space="0" w:color="auto"/>
            <w:left w:val="none" w:sz="0" w:space="0" w:color="auto"/>
            <w:bottom w:val="none" w:sz="0" w:space="0" w:color="auto"/>
            <w:right w:val="none" w:sz="0" w:space="0" w:color="auto"/>
          </w:divBdr>
        </w:div>
      </w:divsChild>
    </w:div>
    <w:div w:id="1333408710">
      <w:bodyDiv w:val="1"/>
      <w:marLeft w:val="0"/>
      <w:marRight w:val="0"/>
      <w:marTop w:val="0"/>
      <w:marBottom w:val="0"/>
      <w:divBdr>
        <w:top w:val="none" w:sz="0" w:space="0" w:color="auto"/>
        <w:left w:val="none" w:sz="0" w:space="0" w:color="auto"/>
        <w:bottom w:val="none" w:sz="0" w:space="0" w:color="auto"/>
        <w:right w:val="none" w:sz="0" w:space="0" w:color="auto"/>
      </w:divBdr>
    </w:div>
    <w:div w:id="1333604778">
      <w:bodyDiv w:val="1"/>
      <w:marLeft w:val="0"/>
      <w:marRight w:val="0"/>
      <w:marTop w:val="0"/>
      <w:marBottom w:val="0"/>
      <w:divBdr>
        <w:top w:val="none" w:sz="0" w:space="0" w:color="auto"/>
        <w:left w:val="none" w:sz="0" w:space="0" w:color="auto"/>
        <w:bottom w:val="none" w:sz="0" w:space="0" w:color="auto"/>
        <w:right w:val="none" w:sz="0" w:space="0" w:color="auto"/>
      </w:divBdr>
    </w:div>
    <w:div w:id="1333682675">
      <w:bodyDiv w:val="1"/>
      <w:marLeft w:val="0"/>
      <w:marRight w:val="0"/>
      <w:marTop w:val="0"/>
      <w:marBottom w:val="0"/>
      <w:divBdr>
        <w:top w:val="none" w:sz="0" w:space="0" w:color="auto"/>
        <w:left w:val="none" w:sz="0" w:space="0" w:color="auto"/>
        <w:bottom w:val="none" w:sz="0" w:space="0" w:color="auto"/>
        <w:right w:val="none" w:sz="0" w:space="0" w:color="auto"/>
      </w:divBdr>
      <w:divsChild>
        <w:div w:id="1154375148">
          <w:marLeft w:val="0"/>
          <w:marRight w:val="0"/>
          <w:marTop w:val="0"/>
          <w:marBottom w:val="0"/>
          <w:divBdr>
            <w:top w:val="none" w:sz="0" w:space="0" w:color="auto"/>
            <w:left w:val="none" w:sz="0" w:space="0" w:color="auto"/>
            <w:bottom w:val="dotted" w:sz="6" w:space="4" w:color="DDDDDD"/>
            <w:right w:val="none" w:sz="0" w:space="0" w:color="auto"/>
          </w:divBdr>
          <w:divsChild>
            <w:div w:id="1364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3755">
      <w:bodyDiv w:val="1"/>
      <w:marLeft w:val="0"/>
      <w:marRight w:val="0"/>
      <w:marTop w:val="0"/>
      <w:marBottom w:val="0"/>
      <w:divBdr>
        <w:top w:val="none" w:sz="0" w:space="0" w:color="auto"/>
        <w:left w:val="none" w:sz="0" w:space="0" w:color="auto"/>
        <w:bottom w:val="none" w:sz="0" w:space="0" w:color="auto"/>
        <w:right w:val="none" w:sz="0" w:space="0" w:color="auto"/>
      </w:divBdr>
    </w:div>
    <w:div w:id="1334187817">
      <w:bodyDiv w:val="1"/>
      <w:marLeft w:val="0"/>
      <w:marRight w:val="0"/>
      <w:marTop w:val="0"/>
      <w:marBottom w:val="0"/>
      <w:divBdr>
        <w:top w:val="none" w:sz="0" w:space="0" w:color="auto"/>
        <w:left w:val="none" w:sz="0" w:space="0" w:color="auto"/>
        <w:bottom w:val="none" w:sz="0" w:space="0" w:color="auto"/>
        <w:right w:val="none" w:sz="0" w:space="0" w:color="auto"/>
      </w:divBdr>
      <w:divsChild>
        <w:div w:id="467481759">
          <w:marLeft w:val="0"/>
          <w:marRight w:val="0"/>
          <w:marTop w:val="0"/>
          <w:marBottom w:val="0"/>
          <w:divBdr>
            <w:top w:val="none" w:sz="0" w:space="0" w:color="auto"/>
            <w:left w:val="none" w:sz="0" w:space="0" w:color="auto"/>
            <w:bottom w:val="none" w:sz="0" w:space="0" w:color="auto"/>
            <w:right w:val="none" w:sz="0" w:space="0" w:color="auto"/>
          </w:divBdr>
          <w:divsChild>
            <w:div w:id="705954390">
              <w:marLeft w:val="0"/>
              <w:marRight w:val="0"/>
              <w:marTop w:val="225"/>
              <w:marBottom w:val="225"/>
              <w:divBdr>
                <w:top w:val="none" w:sz="0" w:space="0" w:color="auto"/>
                <w:left w:val="none" w:sz="0" w:space="0" w:color="auto"/>
                <w:bottom w:val="none" w:sz="0" w:space="0" w:color="auto"/>
                <w:right w:val="none" w:sz="0" w:space="0" w:color="auto"/>
              </w:divBdr>
            </w:div>
          </w:divsChild>
        </w:div>
        <w:div w:id="1897161793">
          <w:marLeft w:val="0"/>
          <w:marRight w:val="0"/>
          <w:marTop w:val="0"/>
          <w:marBottom w:val="150"/>
          <w:divBdr>
            <w:top w:val="none" w:sz="0" w:space="0" w:color="auto"/>
            <w:left w:val="none" w:sz="0" w:space="0" w:color="auto"/>
            <w:bottom w:val="none" w:sz="0" w:space="0" w:color="auto"/>
            <w:right w:val="none" w:sz="0" w:space="0" w:color="auto"/>
          </w:divBdr>
        </w:div>
        <w:div w:id="1938904917">
          <w:marLeft w:val="0"/>
          <w:marRight w:val="0"/>
          <w:marTop w:val="0"/>
          <w:marBottom w:val="150"/>
          <w:divBdr>
            <w:top w:val="none" w:sz="0" w:space="0" w:color="auto"/>
            <w:left w:val="none" w:sz="0" w:space="0" w:color="auto"/>
            <w:bottom w:val="none" w:sz="0" w:space="0" w:color="auto"/>
            <w:right w:val="none" w:sz="0" w:space="0" w:color="auto"/>
          </w:divBdr>
          <w:divsChild>
            <w:div w:id="467940105">
              <w:marLeft w:val="0"/>
              <w:marRight w:val="0"/>
              <w:marTop w:val="0"/>
              <w:marBottom w:val="0"/>
              <w:divBdr>
                <w:top w:val="none" w:sz="0" w:space="0" w:color="auto"/>
                <w:left w:val="none" w:sz="0" w:space="0" w:color="auto"/>
                <w:bottom w:val="none" w:sz="0" w:space="0" w:color="auto"/>
                <w:right w:val="none" w:sz="0" w:space="0" w:color="auto"/>
              </w:divBdr>
              <w:divsChild>
                <w:div w:id="9757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79953">
      <w:bodyDiv w:val="1"/>
      <w:marLeft w:val="0"/>
      <w:marRight w:val="0"/>
      <w:marTop w:val="0"/>
      <w:marBottom w:val="0"/>
      <w:divBdr>
        <w:top w:val="none" w:sz="0" w:space="0" w:color="auto"/>
        <w:left w:val="none" w:sz="0" w:space="0" w:color="auto"/>
        <w:bottom w:val="none" w:sz="0" w:space="0" w:color="auto"/>
        <w:right w:val="none" w:sz="0" w:space="0" w:color="auto"/>
      </w:divBdr>
    </w:div>
    <w:div w:id="1334723289">
      <w:bodyDiv w:val="1"/>
      <w:marLeft w:val="0"/>
      <w:marRight w:val="0"/>
      <w:marTop w:val="0"/>
      <w:marBottom w:val="0"/>
      <w:divBdr>
        <w:top w:val="none" w:sz="0" w:space="0" w:color="auto"/>
        <w:left w:val="none" w:sz="0" w:space="0" w:color="auto"/>
        <w:bottom w:val="none" w:sz="0" w:space="0" w:color="auto"/>
        <w:right w:val="none" w:sz="0" w:space="0" w:color="auto"/>
      </w:divBdr>
      <w:divsChild>
        <w:div w:id="1472864563">
          <w:marLeft w:val="0"/>
          <w:marRight w:val="0"/>
          <w:marTop w:val="0"/>
          <w:marBottom w:val="0"/>
          <w:divBdr>
            <w:top w:val="none" w:sz="0" w:space="0" w:color="auto"/>
            <w:left w:val="none" w:sz="0" w:space="0" w:color="auto"/>
            <w:bottom w:val="none" w:sz="0" w:space="0" w:color="auto"/>
            <w:right w:val="none" w:sz="0" w:space="0" w:color="auto"/>
          </w:divBdr>
        </w:div>
        <w:div w:id="744760174">
          <w:marLeft w:val="0"/>
          <w:marRight w:val="0"/>
          <w:marTop w:val="0"/>
          <w:marBottom w:val="0"/>
          <w:divBdr>
            <w:top w:val="none" w:sz="0" w:space="0" w:color="auto"/>
            <w:left w:val="none" w:sz="0" w:space="0" w:color="auto"/>
            <w:bottom w:val="none" w:sz="0" w:space="0" w:color="auto"/>
            <w:right w:val="none" w:sz="0" w:space="0" w:color="auto"/>
          </w:divBdr>
        </w:div>
      </w:divsChild>
    </w:div>
    <w:div w:id="1336767513">
      <w:bodyDiv w:val="1"/>
      <w:marLeft w:val="0"/>
      <w:marRight w:val="0"/>
      <w:marTop w:val="0"/>
      <w:marBottom w:val="0"/>
      <w:divBdr>
        <w:top w:val="none" w:sz="0" w:space="0" w:color="auto"/>
        <w:left w:val="none" w:sz="0" w:space="0" w:color="auto"/>
        <w:bottom w:val="none" w:sz="0" w:space="0" w:color="auto"/>
        <w:right w:val="none" w:sz="0" w:space="0" w:color="auto"/>
      </w:divBdr>
      <w:divsChild>
        <w:div w:id="2104573598">
          <w:marLeft w:val="0"/>
          <w:marRight w:val="0"/>
          <w:marTop w:val="0"/>
          <w:marBottom w:val="0"/>
          <w:divBdr>
            <w:top w:val="none" w:sz="0" w:space="0" w:color="auto"/>
            <w:left w:val="none" w:sz="0" w:space="0" w:color="auto"/>
            <w:bottom w:val="none" w:sz="0" w:space="0" w:color="auto"/>
            <w:right w:val="none" w:sz="0" w:space="0" w:color="auto"/>
          </w:divBdr>
          <w:divsChild>
            <w:div w:id="1148206685">
              <w:marLeft w:val="0"/>
              <w:marRight w:val="0"/>
              <w:marTop w:val="0"/>
              <w:marBottom w:val="0"/>
              <w:divBdr>
                <w:top w:val="none" w:sz="0" w:space="0" w:color="auto"/>
                <w:left w:val="none" w:sz="0" w:space="0" w:color="auto"/>
                <w:bottom w:val="none" w:sz="0" w:space="0" w:color="auto"/>
                <w:right w:val="none" w:sz="0" w:space="0" w:color="auto"/>
              </w:divBdr>
              <w:divsChild>
                <w:div w:id="2111390860">
                  <w:marLeft w:val="0"/>
                  <w:marRight w:val="0"/>
                  <w:marTop w:val="0"/>
                  <w:marBottom w:val="0"/>
                  <w:divBdr>
                    <w:top w:val="none" w:sz="0" w:space="0" w:color="auto"/>
                    <w:left w:val="none" w:sz="0" w:space="0" w:color="auto"/>
                    <w:bottom w:val="none" w:sz="0" w:space="0" w:color="auto"/>
                    <w:right w:val="none" w:sz="0" w:space="0" w:color="auto"/>
                  </w:divBdr>
                  <w:divsChild>
                    <w:div w:id="392700280">
                      <w:marLeft w:val="0"/>
                      <w:marRight w:val="0"/>
                      <w:marTop w:val="0"/>
                      <w:marBottom w:val="0"/>
                      <w:divBdr>
                        <w:top w:val="none" w:sz="0" w:space="0" w:color="auto"/>
                        <w:left w:val="none" w:sz="0" w:space="0" w:color="auto"/>
                        <w:bottom w:val="none" w:sz="0" w:space="0" w:color="auto"/>
                        <w:right w:val="none" w:sz="0" w:space="0" w:color="auto"/>
                      </w:divBdr>
                      <w:divsChild>
                        <w:div w:id="1159809730">
                          <w:marLeft w:val="0"/>
                          <w:marRight w:val="0"/>
                          <w:marTop w:val="0"/>
                          <w:marBottom w:val="0"/>
                          <w:divBdr>
                            <w:top w:val="none" w:sz="0" w:space="0" w:color="auto"/>
                            <w:left w:val="none" w:sz="0" w:space="0" w:color="auto"/>
                            <w:bottom w:val="none" w:sz="0" w:space="0" w:color="auto"/>
                            <w:right w:val="none" w:sz="0" w:space="0" w:color="auto"/>
                          </w:divBdr>
                          <w:divsChild>
                            <w:div w:id="341667703">
                              <w:marLeft w:val="0"/>
                              <w:marRight w:val="0"/>
                              <w:marTop w:val="0"/>
                              <w:marBottom w:val="0"/>
                              <w:divBdr>
                                <w:top w:val="none" w:sz="0" w:space="0" w:color="auto"/>
                                <w:left w:val="none" w:sz="0" w:space="0" w:color="auto"/>
                                <w:bottom w:val="none" w:sz="0" w:space="0" w:color="auto"/>
                                <w:right w:val="none" w:sz="0" w:space="0" w:color="auto"/>
                              </w:divBdr>
                              <w:divsChild>
                                <w:div w:id="1339844145">
                                  <w:marLeft w:val="0"/>
                                  <w:marRight w:val="0"/>
                                  <w:marTop w:val="0"/>
                                  <w:marBottom w:val="0"/>
                                  <w:divBdr>
                                    <w:top w:val="none" w:sz="0" w:space="0" w:color="auto"/>
                                    <w:left w:val="none" w:sz="0" w:space="0" w:color="auto"/>
                                    <w:bottom w:val="none" w:sz="0" w:space="0" w:color="auto"/>
                                    <w:right w:val="none" w:sz="0" w:space="0" w:color="auto"/>
                                  </w:divBdr>
                                  <w:divsChild>
                                    <w:div w:id="11339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151566">
      <w:bodyDiv w:val="1"/>
      <w:marLeft w:val="0"/>
      <w:marRight w:val="0"/>
      <w:marTop w:val="0"/>
      <w:marBottom w:val="0"/>
      <w:divBdr>
        <w:top w:val="none" w:sz="0" w:space="0" w:color="auto"/>
        <w:left w:val="none" w:sz="0" w:space="0" w:color="auto"/>
        <w:bottom w:val="none" w:sz="0" w:space="0" w:color="auto"/>
        <w:right w:val="none" w:sz="0" w:space="0" w:color="auto"/>
      </w:divBdr>
      <w:divsChild>
        <w:div w:id="333806536">
          <w:marLeft w:val="0"/>
          <w:marRight w:val="0"/>
          <w:marTop w:val="0"/>
          <w:marBottom w:val="150"/>
          <w:divBdr>
            <w:top w:val="none" w:sz="0" w:space="0" w:color="auto"/>
            <w:left w:val="none" w:sz="0" w:space="0" w:color="auto"/>
            <w:bottom w:val="none" w:sz="0" w:space="0" w:color="auto"/>
            <w:right w:val="none" w:sz="0" w:space="0" w:color="auto"/>
          </w:divBdr>
          <w:divsChild>
            <w:div w:id="66608966">
              <w:marLeft w:val="0"/>
              <w:marRight w:val="0"/>
              <w:marTop w:val="0"/>
              <w:marBottom w:val="0"/>
              <w:divBdr>
                <w:top w:val="none" w:sz="0" w:space="0" w:color="auto"/>
                <w:left w:val="none" w:sz="0" w:space="0" w:color="auto"/>
                <w:bottom w:val="none" w:sz="0" w:space="0" w:color="auto"/>
                <w:right w:val="none" w:sz="0" w:space="0" w:color="auto"/>
              </w:divBdr>
              <w:divsChild>
                <w:div w:id="1536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1275">
          <w:marLeft w:val="0"/>
          <w:marRight w:val="0"/>
          <w:marTop w:val="0"/>
          <w:marBottom w:val="150"/>
          <w:divBdr>
            <w:top w:val="none" w:sz="0" w:space="0" w:color="auto"/>
            <w:left w:val="none" w:sz="0" w:space="0" w:color="auto"/>
            <w:bottom w:val="none" w:sz="0" w:space="0" w:color="auto"/>
            <w:right w:val="none" w:sz="0" w:space="0" w:color="auto"/>
          </w:divBdr>
        </w:div>
        <w:div w:id="2117214235">
          <w:marLeft w:val="0"/>
          <w:marRight w:val="0"/>
          <w:marTop w:val="0"/>
          <w:marBottom w:val="0"/>
          <w:divBdr>
            <w:top w:val="none" w:sz="0" w:space="0" w:color="auto"/>
            <w:left w:val="none" w:sz="0" w:space="0" w:color="auto"/>
            <w:bottom w:val="none" w:sz="0" w:space="0" w:color="auto"/>
            <w:right w:val="none" w:sz="0" w:space="0" w:color="auto"/>
          </w:divBdr>
          <w:divsChild>
            <w:div w:id="11273565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8574381">
      <w:bodyDiv w:val="1"/>
      <w:marLeft w:val="0"/>
      <w:marRight w:val="0"/>
      <w:marTop w:val="0"/>
      <w:marBottom w:val="0"/>
      <w:divBdr>
        <w:top w:val="none" w:sz="0" w:space="0" w:color="auto"/>
        <w:left w:val="none" w:sz="0" w:space="0" w:color="auto"/>
        <w:bottom w:val="none" w:sz="0" w:space="0" w:color="auto"/>
        <w:right w:val="none" w:sz="0" w:space="0" w:color="auto"/>
      </w:divBdr>
      <w:divsChild>
        <w:div w:id="651450479">
          <w:marLeft w:val="0"/>
          <w:marRight w:val="0"/>
          <w:marTop w:val="0"/>
          <w:marBottom w:val="0"/>
          <w:divBdr>
            <w:top w:val="none" w:sz="0" w:space="0" w:color="auto"/>
            <w:left w:val="none" w:sz="0" w:space="0" w:color="auto"/>
            <w:bottom w:val="none" w:sz="0" w:space="0" w:color="auto"/>
            <w:right w:val="none" w:sz="0" w:space="0" w:color="auto"/>
          </w:divBdr>
          <w:divsChild>
            <w:div w:id="1475103106">
              <w:marLeft w:val="0"/>
              <w:marRight w:val="0"/>
              <w:marTop w:val="0"/>
              <w:marBottom w:val="0"/>
              <w:divBdr>
                <w:top w:val="none" w:sz="0" w:space="0" w:color="auto"/>
                <w:left w:val="none" w:sz="0" w:space="0" w:color="auto"/>
                <w:bottom w:val="none" w:sz="0" w:space="0" w:color="auto"/>
                <w:right w:val="none" w:sz="0" w:space="0" w:color="auto"/>
              </w:divBdr>
              <w:divsChild>
                <w:div w:id="1227450748">
                  <w:marLeft w:val="0"/>
                  <w:marRight w:val="0"/>
                  <w:marTop w:val="0"/>
                  <w:marBottom w:val="0"/>
                  <w:divBdr>
                    <w:top w:val="none" w:sz="0" w:space="0" w:color="auto"/>
                    <w:left w:val="none" w:sz="0" w:space="0" w:color="auto"/>
                    <w:bottom w:val="none" w:sz="0" w:space="0" w:color="auto"/>
                    <w:right w:val="none" w:sz="0" w:space="0" w:color="auto"/>
                  </w:divBdr>
                  <w:divsChild>
                    <w:div w:id="1695229433">
                      <w:marLeft w:val="0"/>
                      <w:marRight w:val="0"/>
                      <w:marTop w:val="0"/>
                      <w:marBottom w:val="0"/>
                      <w:divBdr>
                        <w:top w:val="none" w:sz="0" w:space="0" w:color="auto"/>
                        <w:left w:val="none" w:sz="0" w:space="0" w:color="auto"/>
                        <w:bottom w:val="none" w:sz="0" w:space="0" w:color="auto"/>
                        <w:right w:val="none" w:sz="0" w:space="0" w:color="auto"/>
                      </w:divBdr>
                      <w:divsChild>
                        <w:div w:id="487870225">
                          <w:marLeft w:val="0"/>
                          <w:marRight w:val="0"/>
                          <w:marTop w:val="0"/>
                          <w:marBottom w:val="0"/>
                          <w:divBdr>
                            <w:top w:val="none" w:sz="0" w:space="0" w:color="auto"/>
                            <w:left w:val="none" w:sz="0" w:space="0" w:color="auto"/>
                            <w:bottom w:val="none" w:sz="0" w:space="0" w:color="auto"/>
                            <w:right w:val="none" w:sz="0" w:space="0" w:color="auto"/>
                          </w:divBdr>
                          <w:divsChild>
                            <w:div w:id="2130583798">
                              <w:marLeft w:val="0"/>
                              <w:marRight w:val="0"/>
                              <w:marTop w:val="0"/>
                              <w:marBottom w:val="0"/>
                              <w:divBdr>
                                <w:top w:val="none" w:sz="0" w:space="0" w:color="auto"/>
                                <w:left w:val="none" w:sz="0" w:space="0" w:color="auto"/>
                                <w:bottom w:val="none" w:sz="0" w:space="0" w:color="auto"/>
                                <w:right w:val="none" w:sz="0" w:space="0" w:color="auto"/>
                              </w:divBdr>
                              <w:divsChild>
                                <w:div w:id="798646489">
                                  <w:marLeft w:val="0"/>
                                  <w:marRight w:val="0"/>
                                  <w:marTop w:val="0"/>
                                  <w:marBottom w:val="0"/>
                                  <w:divBdr>
                                    <w:top w:val="none" w:sz="0" w:space="0" w:color="auto"/>
                                    <w:left w:val="none" w:sz="0" w:space="0" w:color="auto"/>
                                    <w:bottom w:val="none" w:sz="0" w:space="0" w:color="auto"/>
                                    <w:right w:val="none" w:sz="0" w:space="0" w:color="auto"/>
                                  </w:divBdr>
                                  <w:divsChild>
                                    <w:div w:id="8334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576526">
      <w:bodyDiv w:val="1"/>
      <w:marLeft w:val="0"/>
      <w:marRight w:val="0"/>
      <w:marTop w:val="0"/>
      <w:marBottom w:val="0"/>
      <w:divBdr>
        <w:top w:val="none" w:sz="0" w:space="0" w:color="auto"/>
        <w:left w:val="none" w:sz="0" w:space="0" w:color="auto"/>
        <w:bottom w:val="none" w:sz="0" w:space="0" w:color="auto"/>
        <w:right w:val="none" w:sz="0" w:space="0" w:color="auto"/>
      </w:divBdr>
      <w:divsChild>
        <w:div w:id="1275794950">
          <w:marLeft w:val="0"/>
          <w:marRight w:val="0"/>
          <w:marTop w:val="0"/>
          <w:marBottom w:val="150"/>
          <w:divBdr>
            <w:top w:val="none" w:sz="0" w:space="0" w:color="auto"/>
            <w:left w:val="none" w:sz="0" w:space="0" w:color="auto"/>
            <w:bottom w:val="none" w:sz="0" w:space="0" w:color="auto"/>
            <w:right w:val="none" w:sz="0" w:space="0" w:color="auto"/>
          </w:divBdr>
          <w:divsChild>
            <w:div w:id="1635334223">
              <w:marLeft w:val="0"/>
              <w:marRight w:val="0"/>
              <w:marTop w:val="0"/>
              <w:marBottom w:val="0"/>
              <w:divBdr>
                <w:top w:val="none" w:sz="0" w:space="0" w:color="auto"/>
                <w:left w:val="none" w:sz="0" w:space="0" w:color="auto"/>
                <w:bottom w:val="none" w:sz="0" w:space="0" w:color="auto"/>
                <w:right w:val="none" w:sz="0" w:space="0" w:color="auto"/>
              </w:divBdr>
            </w:div>
          </w:divsChild>
        </w:div>
        <w:div w:id="1506750770">
          <w:marLeft w:val="0"/>
          <w:marRight w:val="0"/>
          <w:marTop w:val="0"/>
          <w:marBottom w:val="0"/>
          <w:divBdr>
            <w:top w:val="none" w:sz="0" w:space="0" w:color="auto"/>
            <w:left w:val="none" w:sz="0" w:space="0" w:color="auto"/>
            <w:bottom w:val="none" w:sz="0" w:space="0" w:color="auto"/>
            <w:right w:val="none" w:sz="0" w:space="0" w:color="auto"/>
          </w:divBdr>
          <w:divsChild>
            <w:div w:id="827860867">
              <w:marLeft w:val="0"/>
              <w:marRight w:val="0"/>
              <w:marTop w:val="0"/>
              <w:marBottom w:val="0"/>
              <w:divBdr>
                <w:top w:val="none" w:sz="0" w:space="0" w:color="auto"/>
                <w:left w:val="none" w:sz="0" w:space="0" w:color="auto"/>
                <w:bottom w:val="none" w:sz="0" w:space="0" w:color="auto"/>
                <w:right w:val="none" w:sz="0" w:space="0" w:color="auto"/>
              </w:divBdr>
            </w:div>
          </w:divsChild>
        </w:div>
        <w:div w:id="2063862824">
          <w:marLeft w:val="0"/>
          <w:marRight w:val="0"/>
          <w:marTop w:val="0"/>
          <w:marBottom w:val="150"/>
          <w:divBdr>
            <w:top w:val="none" w:sz="0" w:space="0" w:color="auto"/>
            <w:left w:val="none" w:sz="0" w:space="0" w:color="auto"/>
            <w:bottom w:val="none" w:sz="0" w:space="0" w:color="auto"/>
            <w:right w:val="none" w:sz="0" w:space="0" w:color="auto"/>
          </w:divBdr>
        </w:div>
      </w:divsChild>
    </w:div>
    <w:div w:id="1338844110">
      <w:bodyDiv w:val="1"/>
      <w:marLeft w:val="0"/>
      <w:marRight w:val="0"/>
      <w:marTop w:val="0"/>
      <w:marBottom w:val="0"/>
      <w:divBdr>
        <w:top w:val="none" w:sz="0" w:space="0" w:color="auto"/>
        <w:left w:val="none" w:sz="0" w:space="0" w:color="auto"/>
        <w:bottom w:val="none" w:sz="0" w:space="0" w:color="auto"/>
        <w:right w:val="none" w:sz="0" w:space="0" w:color="auto"/>
      </w:divBdr>
      <w:divsChild>
        <w:div w:id="49306696">
          <w:marLeft w:val="0"/>
          <w:marRight w:val="0"/>
          <w:marTop w:val="0"/>
          <w:marBottom w:val="0"/>
          <w:divBdr>
            <w:top w:val="none" w:sz="0" w:space="0" w:color="auto"/>
            <w:left w:val="none" w:sz="0" w:space="0" w:color="auto"/>
            <w:bottom w:val="none" w:sz="0" w:space="0" w:color="auto"/>
            <w:right w:val="none" w:sz="0" w:space="0" w:color="auto"/>
          </w:divBdr>
          <w:divsChild>
            <w:div w:id="806976374">
              <w:marLeft w:val="0"/>
              <w:marRight w:val="0"/>
              <w:marTop w:val="0"/>
              <w:marBottom w:val="0"/>
              <w:divBdr>
                <w:top w:val="none" w:sz="0" w:space="0" w:color="auto"/>
                <w:left w:val="none" w:sz="0" w:space="0" w:color="auto"/>
                <w:bottom w:val="none" w:sz="0" w:space="0" w:color="auto"/>
                <w:right w:val="none" w:sz="0" w:space="0" w:color="auto"/>
              </w:divBdr>
              <w:divsChild>
                <w:div w:id="2081754067">
                  <w:marLeft w:val="0"/>
                  <w:marRight w:val="0"/>
                  <w:marTop w:val="0"/>
                  <w:marBottom w:val="450"/>
                  <w:divBdr>
                    <w:top w:val="none" w:sz="0" w:space="0" w:color="auto"/>
                    <w:left w:val="none" w:sz="0" w:space="0" w:color="auto"/>
                    <w:bottom w:val="none" w:sz="0" w:space="0" w:color="auto"/>
                    <w:right w:val="none" w:sz="0" w:space="0" w:color="auto"/>
                  </w:divBdr>
                  <w:divsChild>
                    <w:div w:id="1920169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9038513">
      <w:bodyDiv w:val="1"/>
      <w:marLeft w:val="0"/>
      <w:marRight w:val="0"/>
      <w:marTop w:val="0"/>
      <w:marBottom w:val="0"/>
      <w:divBdr>
        <w:top w:val="none" w:sz="0" w:space="0" w:color="auto"/>
        <w:left w:val="none" w:sz="0" w:space="0" w:color="auto"/>
        <w:bottom w:val="none" w:sz="0" w:space="0" w:color="auto"/>
        <w:right w:val="none" w:sz="0" w:space="0" w:color="auto"/>
      </w:divBdr>
    </w:div>
    <w:div w:id="1339624211">
      <w:bodyDiv w:val="1"/>
      <w:marLeft w:val="0"/>
      <w:marRight w:val="0"/>
      <w:marTop w:val="0"/>
      <w:marBottom w:val="0"/>
      <w:divBdr>
        <w:top w:val="none" w:sz="0" w:space="0" w:color="auto"/>
        <w:left w:val="none" w:sz="0" w:space="0" w:color="auto"/>
        <w:bottom w:val="none" w:sz="0" w:space="0" w:color="auto"/>
        <w:right w:val="none" w:sz="0" w:space="0" w:color="auto"/>
      </w:divBdr>
    </w:div>
    <w:div w:id="1340431244">
      <w:bodyDiv w:val="1"/>
      <w:marLeft w:val="0"/>
      <w:marRight w:val="0"/>
      <w:marTop w:val="0"/>
      <w:marBottom w:val="0"/>
      <w:divBdr>
        <w:top w:val="none" w:sz="0" w:space="0" w:color="auto"/>
        <w:left w:val="none" w:sz="0" w:space="0" w:color="auto"/>
        <w:bottom w:val="none" w:sz="0" w:space="0" w:color="auto"/>
        <w:right w:val="none" w:sz="0" w:space="0" w:color="auto"/>
      </w:divBdr>
      <w:divsChild>
        <w:div w:id="127013045">
          <w:marLeft w:val="0"/>
          <w:marRight w:val="0"/>
          <w:marTop w:val="0"/>
          <w:marBottom w:val="150"/>
          <w:divBdr>
            <w:top w:val="none" w:sz="0" w:space="0" w:color="auto"/>
            <w:left w:val="none" w:sz="0" w:space="0" w:color="auto"/>
            <w:bottom w:val="none" w:sz="0" w:space="0" w:color="auto"/>
            <w:right w:val="none" w:sz="0" w:space="0" w:color="auto"/>
          </w:divBdr>
        </w:div>
        <w:div w:id="143159086">
          <w:marLeft w:val="0"/>
          <w:marRight w:val="0"/>
          <w:marTop w:val="0"/>
          <w:marBottom w:val="0"/>
          <w:divBdr>
            <w:top w:val="none" w:sz="0" w:space="0" w:color="auto"/>
            <w:left w:val="none" w:sz="0" w:space="0" w:color="auto"/>
            <w:bottom w:val="none" w:sz="0" w:space="0" w:color="auto"/>
            <w:right w:val="none" w:sz="0" w:space="0" w:color="auto"/>
          </w:divBdr>
        </w:div>
      </w:divsChild>
    </w:div>
    <w:div w:id="1340890864">
      <w:bodyDiv w:val="1"/>
      <w:marLeft w:val="0"/>
      <w:marRight w:val="0"/>
      <w:marTop w:val="0"/>
      <w:marBottom w:val="0"/>
      <w:divBdr>
        <w:top w:val="none" w:sz="0" w:space="0" w:color="auto"/>
        <w:left w:val="none" w:sz="0" w:space="0" w:color="auto"/>
        <w:bottom w:val="none" w:sz="0" w:space="0" w:color="auto"/>
        <w:right w:val="none" w:sz="0" w:space="0" w:color="auto"/>
      </w:divBdr>
      <w:divsChild>
        <w:div w:id="1492679000">
          <w:marLeft w:val="0"/>
          <w:marRight w:val="0"/>
          <w:marTop w:val="0"/>
          <w:marBottom w:val="0"/>
          <w:divBdr>
            <w:top w:val="none" w:sz="0" w:space="0" w:color="auto"/>
            <w:left w:val="none" w:sz="0" w:space="0" w:color="auto"/>
            <w:bottom w:val="none" w:sz="0" w:space="0" w:color="auto"/>
            <w:right w:val="none" w:sz="0" w:space="0" w:color="auto"/>
          </w:divBdr>
          <w:divsChild>
            <w:div w:id="416558299">
              <w:marLeft w:val="0"/>
              <w:marRight w:val="0"/>
              <w:marTop w:val="0"/>
              <w:marBottom w:val="0"/>
              <w:divBdr>
                <w:top w:val="none" w:sz="0" w:space="0" w:color="auto"/>
                <w:left w:val="none" w:sz="0" w:space="0" w:color="auto"/>
                <w:bottom w:val="none" w:sz="0" w:space="0" w:color="auto"/>
                <w:right w:val="none" w:sz="0" w:space="0" w:color="auto"/>
              </w:divBdr>
              <w:divsChild>
                <w:div w:id="199368980">
                  <w:marLeft w:val="0"/>
                  <w:marRight w:val="0"/>
                  <w:marTop w:val="0"/>
                  <w:marBottom w:val="0"/>
                  <w:divBdr>
                    <w:top w:val="none" w:sz="0" w:space="0" w:color="auto"/>
                    <w:left w:val="none" w:sz="0" w:space="0" w:color="auto"/>
                    <w:bottom w:val="none" w:sz="0" w:space="0" w:color="auto"/>
                    <w:right w:val="none" w:sz="0" w:space="0" w:color="auto"/>
                  </w:divBdr>
                  <w:divsChild>
                    <w:div w:id="565336491">
                      <w:marLeft w:val="0"/>
                      <w:marRight w:val="0"/>
                      <w:marTop w:val="225"/>
                      <w:marBottom w:val="150"/>
                      <w:divBdr>
                        <w:top w:val="none" w:sz="0" w:space="4" w:color="auto"/>
                        <w:left w:val="none" w:sz="0" w:space="0" w:color="auto"/>
                        <w:bottom w:val="single" w:sz="6" w:space="4" w:color="CECECE"/>
                        <w:right w:val="none" w:sz="0" w:space="0" w:color="auto"/>
                      </w:divBdr>
                      <w:divsChild>
                        <w:div w:id="542131221">
                          <w:marLeft w:val="0"/>
                          <w:marRight w:val="0"/>
                          <w:marTop w:val="0"/>
                          <w:marBottom w:val="0"/>
                          <w:divBdr>
                            <w:top w:val="none" w:sz="0" w:space="0" w:color="auto"/>
                            <w:left w:val="none" w:sz="0" w:space="0" w:color="auto"/>
                            <w:bottom w:val="none" w:sz="0" w:space="0" w:color="auto"/>
                            <w:right w:val="none" w:sz="0" w:space="0" w:color="auto"/>
                          </w:divBdr>
                        </w:div>
                        <w:div w:id="1474980949">
                          <w:marLeft w:val="0"/>
                          <w:marRight w:val="0"/>
                          <w:marTop w:val="75"/>
                          <w:marBottom w:val="75"/>
                          <w:divBdr>
                            <w:top w:val="none" w:sz="0" w:space="0" w:color="auto"/>
                            <w:left w:val="none" w:sz="0" w:space="0" w:color="auto"/>
                            <w:bottom w:val="none" w:sz="0" w:space="0" w:color="auto"/>
                            <w:right w:val="none" w:sz="0" w:space="0" w:color="auto"/>
                          </w:divBdr>
                          <w:divsChild>
                            <w:div w:id="1286695989">
                              <w:marLeft w:val="0"/>
                              <w:marRight w:val="0"/>
                              <w:marTop w:val="45"/>
                              <w:marBottom w:val="0"/>
                              <w:divBdr>
                                <w:top w:val="none" w:sz="0" w:space="0" w:color="auto"/>
                                <w:left w:val="none" w:sz="0" w:space="0" w:color="auto"/>
                                <w:bottom w:val="none" w:sz="0" w:space="0" w:color="auto"/>
                                <w:right w:val="none" w:sz="0" w:space="0" w:color="auto"/>
                              </w:divBdr>
                            </w:div>
                            <w:div w:id="1838299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6145">
      <w:bodyDiv w:val="1"/>
      <w:marLeft w:val="0"/>
      <w:marRight w:val="0"/>
      <w:marTop w:val="0"/>
      <w:marBottom w:val="0"/>
      <w:divBdr>
        <w:top w:val="none" w:sz="0" w:space="0" w:color="auto"/>
        <w:left w:val="none" w:sz="0" w:space="0" w:color="auto"/>
        <w:bottom w:val="none" w:sz="0" w:space="0" w:color="auto"/>
        <w:right w:val="none" w:sz="0" w:space="0" w:color="auto"/>
      </w:divBdr>
      <w:divsChild>
        <w:div w:id="105589842">
          <w:marLeft w:val="0"/>
          <w:marRight w:val="0"/>
          <w:marTop w:val="0"/>
          <w:marBottom w:val="150"/>
          <w:divBdr>
            <w:top w:val="none" w:sz="0" w:space="0" w:color="auto"/>
            <w:left w:val="none" w:sz="0" w:space="0" w:color="auto"/>
            <w:bottom w:val="none" w:sz="0" w:space="0" w:color="auto"/>
            <w:right w:val="none" w:sz="0" w:space="0" w:color="auto"/>
          </w:divBdr>
        </w:div>
      </w:divsChild>
    </w:div>
    <w:div w:id="1341277036">
      <w:bodyDiv w:val="1"/>
      <w:marLeft w:val="0"/>
      <w:marRight w:val="0"/>
      <w:marTop w:val="0"/>
      <w:marBottom w:val="0"/>
      <w:divBdr>
        <w:top w:val="none" w:sz="0" w:space="0" w:color="auto"/>
        <w:left w:val="none" w:sz="0" w:space="0" w:color="auto"/>
        <w:bottom w:val="none" w:sz="0" w:space="0" w:color="auto"/>
        <w:right w:val="none" w:sz="0" w:space="0" w:color="auto"/>
      </w:divBdr>
      <w:divsChild>
        <w:div w:id="690684707">
          <w:marLeft w:val="0"/>
          <w:marRight w:val="0"/>
          <w:marTop w:val="0"/>
          <w:marBottom w:val="0"/>
          <w:divBdr>
            <w:top w:val="none" w:sz="0" w:space="0" w:color="auto"/>
            <w:left w:val="none" w:sz="0" w:space="0" w:color="auto"/>
            <w:bottom w:val="none" w:sz="0" w:space="0" w:color="auto"/>
            <w:right w:val="none" w:sz="0" w:space="0" w:color="auto"/>
          </w:divBdr>
          <w:divsChild>
            <w:div w:id="1524250202">
              <w:marLeft w:val="0"/>
              <w:marRight w:val="0"/>
              <w:marTop w:val="0"/>
              <w:marBottom w:val="150"/>
              <w:divBdr>
                <w:top w:val="none" w:sz="0" w:space="0" w:color="auto"/>
                <w:left w:val="none" w:sz="0" w:space="0" w:color="auto"/>
                <w:bottom w:val="none" w:sz="0" w:space="0" w:color="auto"/>
                <w:right w:val="none" w:sz="0" w:space="0" w:color="auto"/>
              </w:divBdr>
            </w:div>
            <w:div w:id="1590625782">
              <w:marLeft w:val="0"/>
              <w:marRight w:val="0"/>
              <w:marTop w:val="0"/>
              <w:marBottom w:val="0"/>
              <w:divBdr>
                <w:top w:val="none" w:sz="0" w:space="0" w:color="auto"/>
                <w:left w:val="none" w:sz="0" w:space="0" w:color="auto"/>
                <w:bottom w:val="none" w:sz="0" w:space="0" w:color="auto"/>
                <w:right w:val="none" w:sz="0" w:space="0" w:color="auto"/>
              </w:divBdr>
            </w:div>
          </w:divsChild>
        </w:div>
        <w:div w:id="1675646858">
          <w:marLeft w:val="0"/>
          <w:marRight w:val="0"/>
          <w:marTop w:val="0"/>
          <w:marBottom w:val="150"/>
          <w:divBdr>
            <w:top w:val="none" w:sz="0" w:space="0" w:color="auto"/>
            <w:left w:val="none" w:sz="0" w:space="0" w:color="auto"/>
            <w:bottom w:val="none" w:sz="0" w:space="0" w:color="auto"/>
            <w:right w:val="none" w:sz="0" w:space="0" w:color="auto"/>
          </w:divBdr>
          <w:divsChild>
            <w:div w:id="1029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6433">
      <w:bodyDiv w:val="1"/>
      <w:marLeft w:val="0"/>
      <w:marRight w:val="0"/>
      <w:marTop w:val="0"/>
      <w:marBottom w:val="0"/>
      <w:divBdr>
        <w:top w:val="none" w:sz="0" w:space="0" w:color="auto"/>
        <w:left w:val="none" w:sz="0" w:space="0" w:color="auto"/>
        <w:bottom w:val="none" w:sz="0" w:space="0" w:color="auto"/>
        <w:right w:val="none" w:sz="0" w:space="0" w:color="auto"/>
      </w:divBdr>
      <w:divsChild>
        <w:div w:id="103965640">
          <w:marLeft w:val="0"/>
          <w:marRight w:val="0"/>
          <w:marTop w:val="300"/>
          <w:marBottom w:val="0"/>
          <w:divBdr>
            <w:top w:val="none" w:sz="0" w:space="0" w:color="auto"/>
            <w:left w:val="none" w:sz="0" w:space="0" w:color="auto"/>
            <w:bottom w:val="none" w:sz="0" w:space="0" w:color="auto"/>
            <w:right w:val="none" w:sz="0" w:space="0" w:color="auto"/>
          </w:divBdr>
          <w:divsChild>
            <w:div w:id="1896620074">
              <w:marLeft w:val="0"/>
              <w:marRight w:val="0"/>
              <w:marTop w:val="0"/>
              <w:marBottom w:val="0"/>
              <w:divBdr>
                <w:top w:val="none" w:sz="0" w:space="0" w:color="auto"/>
                <w:left w:val="none" w:sz="0" w:space="0" w:color="auto"/>
                <w:bottom w:val="none" w:sz="0" w:space="0" w:color="auto"/>
                <w:right w:val="none" w:sz="0" w:space="0" w:color="auto"/>
              </w:divBdr>
              <w:divsChild>
                <w:div w:id="1107043981">
                  <w:marLeft w:val="0"/>
                  <w:marRight w:val="0"/>
                  <w:marTop w:val="0"/>
                  <w:marBottom w:val="0"/>
                  <w:divBdr>
                    <w:top w:val="none" w:sz="0" w:space="0" w:color="auto"/>
                    <w:left w:val="none" w:sz="0" w:space="0" w:color="auto"/>
                    <w:bottom w:val="none" w:sz="0" w:space="0" w:color="auto"/>
                    <w:right w:val="none" w:sz="0" w:space="0" w:color="auto"/>
                  </w:divBdr>
                  <w:divsChild>
                    <w:div w:id="262611578">
                      <w:marLeft w:val="0"/>
                      <w:marRight w:val="0"/>
                      <w:marTop w:val="0"/>
                      <w:marBottom w:val="0"/>
                      <w:divBdr>
                        <w:top w:val="none" w:sz="0" w:space="0" w:color="auto"/>
                        <w:left w:val="none" w:sz="0" w:space="0" w:color="auto"/>
                        <w:bottom w:val="none" w:sz="0" w:space="0" w:color="auto"/>
                        <w:right w:val="none" w:sz="0" w:space="0" w:color="auto"/>
                      </w:divBdr>
                      <w:divsChild>
                        <w:div w:id="2076705165">
                          <w:marLeft w:val="0"/>
                          <w:marRight w:val="0"/>
                          <w:marTop w:val="0"/>
                          <w:marBottom w:val="0"/>
                          <w:divBdr>
                            <w:top w:val="none" w:sz="0" w:space="0" w:color="auto"/>
                            <w:left w:val="none" w:sz="0" w:space="0" w:color="auto"/>
                            <w:bottom w:val="none" w:sz="0" w:space="0" w:color="auto"/>
                            <w:right w:val="none" w:sz="0" w:space="0" w:color="auto"/>
                          </w:divBdr>
                          <w:divsChild>
                            <w:div w:id="1792362384">
                              <w:marLeft w:val="0"/>
                              <w:marRight w:val="0"/>
                              <w:marTop w:val="0"/>
                              <w:marBottom w:val="0"/>
                              <w:divBdr>
                                <w:top w:val="none" w:sz="0" w:space="0" w:color="auto"/>
                                <w:left w:val="none" w:sz="0" w:space="0" w:color="auto"/>
                                <w:bottom w:val="none" w:sz="0" w:space="0" w:color="auto"/>
                                <w:right w:val="none" w:sz="0" w:space="0" w:color="auto"/>
                              </w:divBdr>
                              <w:divsChild>
                                <w:div w:id="1960645296">
                                  <w:marLeft w:val="0"/>
                                  <w:marRight w:val="0"/>
                                  <w:marTop w:val="225"/>
                                  <w:marBottom w:val="150"/>
                                  <w:divBdr>
                                    <w:top w:val="none" w:sz="0" w:space="4" w:color="auto"/>
                                    <w:left w:val="none" w:sz="0" w:space="0" w:color="auto"/>
                                    <w:bottom w:val="single" w:sz="6" w:space="4" w:color="CECECE"/>
                                    <w:right w:val="none" w:sz="0" w:space="0" w:color="auto"/>
                                  </w:divBdr>
                                  <w:divsChild>
                                    <w:div w:id="111176445">
                                      <w:marLeft w:val="0"/>
                                      <w:marRight w:val="0"/>
                                      <w:marTop w:val="0"/>
                                      <w:marBottom w:val="0"/>
                                      <w:divBdr>
                                        <w:top w:val="none" w:sz="0" w:space="0" w:color="auto"/>
                                        <w:left w:val="none" w:sz="0" w:space="0" w:color="auto"/>
                                        <w:bottom w:val="none" w:sz="0" w:space="0" w:color="auto"/>
                                        <w:right w:val="none" w:sz="0" w:space="0" w:color="auto"/>
                                      </w:divBdr>
                                    </w:div>
                                    <w:div w:id="1766682031">
                                      <w:marLeft w:val="0"/>
                                      <w:marRight w:val="0"/>
                                      <w:marTop w:val="75"/>
                                      <w:marBottom w:val="75"/>
                                      <w:divBdr>
                                        <w:top w:val="none" w:sz="0" w:space="0" w:color="auto"/>
                                        <w:left w:val="none" w:sz="0" w:space="0" w:color="auto"/>
                                        <w:bottom w:val="none" w:sz="0" w:space="0" w:color="auto"/>
                                        <w:right w:val="none" w:sz="0" w:space="0" w:color="auto"/>
                                      </w:divBdr>
                                      <w:divsChild>
                                        <w:div w:id="371617712">
                                          <w:marLeft w:val="0"/>
                                          <w:marRight w:val="135"/>
                                          <w:marTop w:val="0"/>
                                          <w:marBottom w:val="0"/>
                                          <w:divBdr>
                                            <w:top w:val="none" w:sz="0" w:space="0" w:color="auto"/>
                                            <w:left w:val="none" w:sz="0" w:space="0" w:color="auto"/>
                                            <w:bottom w:val="none" w:sz="0" w:space="0" w:color="auto"/>
                                            <w:right w:val="none" w:sz="0" w:space="0" w:color="auto"/>
                                          </w:divBdr>
                                        </w:div>
                                        <w:div w:id="18143649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5637">
                      <w:marLeft w:val="0"/>
                      <w:marRight w:val="0"/>
                      <w:marTop w:val="0"/>
                      <w:marBottom w:val="0"/>
                      <w:divBdr>
                        <w:top w:val="none" w:sz="0" w:space="0" w:color="auto"/>
                        <w:left w:val="none" w:sz="0" w:space="0" w:color="auto"/>
                        <w:bottom w:val="none" w:sz="0" w:space="0" w:color="auto"/>
                        <w:right w:val="none" w:sz="0" w:space="0" w:color="auto"/>
                      </w:divBdr>
                    </w:div>
                  </w:divsChild>
                </w:div>
                <w:div w:id="1881162349">
                  <w:marLeft w:val="0"/>
                  <w:marRight w:val="0"/>
                  <w:marTop w:val="150"/>
                  <w:marBottom w:val="0"/>
                  <w:divBdr>
                    <w:top w:val="none" w:sz="0" w:space="0" w:color="auto"/>
                    <w:left w:val="none" w:sz="0" w:space="0" w:color="auto"/>
                    <w:bottom w:val="none" w:sz="0" w:space="0" w:color="auto"/>
                    <w:right w:val="none" w:sz="0" w:space="0" w:color="auto"/>
                  </w:divBdr>
                  <w:divsChild>
                    <w:div w:id="1620643477">
                      <w:marLeft w:val="0"/>
                      <w:marRight w:val="0"/>
                      <w:marTop w:val="0"/>
                      <w:marBottom w:val="0"/>
                      <w:divBdr>
                        <w:top w:val="none" w:sz="0" w:space="0" w:color="auto"/>
                        <w:left w:val="none" w:sz="0" w:space="0" w:color="auto"/>
                        <w:bottom w:val="none" w:sz="0" w:space="0" w:color="auto"/>
                        <w:right w:val="none" w:sz="0" w:space="0" w:color="auto"/>
                      </w:divBdr>
                      <w:divsChild>
                        <w:div w:id="11469710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47934">
      <w:bodyDiv w:val="1"/>
      <w:marLeft w:val="0"/>
      <w:marRight w:val="0"/>
      <w:marTop w:val="0"/>
      <w:marBottom w:val="0"/>
      <w:divBdr>
        <w:top w:val="none" w:sz="0" w:space="0" w:color="auto"/>
        <w:left w:val="none" w:sz="0" w:space="0" w:color="auto"/>
        <w:bottom w:val="none" w:sz="0" w:space="0" w:color="auto"/>
        <w:right w:val="none" w:sz="0" w:space="0" w:color="auto"/>
      </w:divBdr>
      <w:divsChild>
        <w:div w:id="1405179812">
          <w:marLeft w:val="0"/>
          <w:marRight w:val="0"/>
          <w:marTop w:val="0"/>
          <w:marBottom w:val="0"/>
          <w:divBdr>
            <w:top w:val="none" w:sz="0" w:space="0" w:color="auto"/>
            <w:left w:val="none" w:sz="0" w:space="0" w:color="auto"/>
            <w:bottom w:val="none" w:sz="0" w:space="0" w:color="auto"/>
            <w:right w:val="none" w:sz="0" w:space="0" w:color="auto"/>
          </w:divBdr>
          <w:divsChild>
            <w:div w:id="19909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5321">
      <w:bodyDiv w:val="1"/>
      <w:marLeft w:val="0"/>
      <w:marRight w:val="0"/>
      <w:marTop w:val="0"/>
      <w:marBottom w:val="0"/>
      <w:divBdr>
        <w:top w:val="none" w:sz="0" w:space="0" w:color="auto"/>
        <w:left w:val="none" w:sz="0" w:space="0" w:color="auto"/>
        <w:bottom w:val="none" w:sz="0" w:space="0" w:color="auto"/>
        <w:right w:val="none" w:sz="0" w:space="0" w:color="auto"/>
      </w:divBdr>
      <w:divsChild>
        <w:div w:id="359621864">
          <w:marLeft w:val="0"/>
          <w:marRight w:val="0"/>
          <w:marTop w:val="0"/>
          <w:marBottom w:val="0"/>
          <w:divBdr>
            <w:top w:val="none" w:sz="0" w:space="0" w:color="auto"/>
            <w:left w:val="none" w:sz="0" w:space="0" w:color="auto"/>
            <w:bottom w:val="none" w:sz="0" w:space="0" w:color="auto"/>
            <w:right w:val="none" w:sz="0" w:space="0" w:color="auto"/>
          </w:divBdr>
          <w:divsChild>
            <w:div w:id="417750276">
              <w:marLeft w:val="0"/>
              <w:marRight w:val="0"/>
              <w:marTop w:val="0"/>
              <w:marBottom w:val="0"/>
              <w:divBdr>
                <w:top w:val="none" w:sz="0" w:space="0" w:color="auto"/>
                <w:left w:val="none" w:sz="0" w:space="0" w:color="auto"/>
                <w:bottom w:val="none" w:sz="0" w:space="0" w:color="auto"/>
                <w:right w:val="none" w:sz="0" w:space="0" w:color="auto"/>
              </w:divBdr>
              <w:divsChild>
                <w:div w:id="160201817">
                  <w:marLeft w:val="0"/>
                  <w:marRight w:val="0"/>
                  <w:marTop w:val="0"/>
                  <w:marBottom w:val="0"/>
                  <w:divBdr>
                    <w:top w:val="none" w:sz="0" w:space="0" w:color="auto"/>
                    <w:left w:val="none" w:sz="0" w:space="0" w:color="auto"/>
                    <w:bottom w:val="none" w:sz="0" w:space="0" w:color="auto"/>
                    <w:right w:val="none" w:sz="0" w:space="0" w:color="auto"/>
                  </w:divBdr>
                  <w:divsChild>
                    <w:div w:id="1489250307">
                      <w:marLeft w:val="0"/>
                      <w:marRight w:val="0"/>
                      <w:marTop w:val="0"/>
                      <w:marBottom w:val="0"/>
                      <w:divBdr>
                        <w:top w:val="none" w:sz="0" w:space="0" w:color="auto"/>
                        <w:left w:val="none" w:sz="0" w:space="0" w:color="auto"/>
                        <w:bottom w:val="none" w:sz="0" w:space="0" w:color="auto"/>
                        <w:right w:val="none" w:sz="0" w:space="0" w:color="auto"/>
                      </w:divBdr>
                      <w:divsChild>
                        <w:div w:id="1757479591">
                          <w:marLeft w:val="0"/>
                          <w:marRight w:val="0"/>
                          <w:marTop w:val="0"/>
                          <w:marBottom w:val="0"/>
                          <w:divBdr>
                            <w:top w:val="none" w:sz="0" w:space="0" w:color="auto"/>
                            <w:left w:val="none" w:sz="0" w:space="0" w:color="auto"/>
                            <w:bottom w:val="none" w:sz="0" w:space="0" w:color="auto"/>
                            <w:right w:val="none" w:sz="0" w:space="0" w:color="auto"/>
                          </w:divBdr>
                          <w:divsChild>
                            <w:div w:id="7796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2213">
      <w:bodyDiv w:val="1"/>
      <w:marLeft w:val="0"/>
      <w:marRight w:val="0"/>
      <w:marTop w:val="0"/>
      <w:marBottom w:val="0"/>
      <w:divBdr>
        <w:top w:val="none" w:sz="0" w:space="0" w:color="auto"/>
        <w:left w:val="none" w:sz="0" w:space="0" w:color="auto"/>
        <w:bottom w:val="none" w:sz="0" w:space="0" w:color="auto"/>
        <w:right w:val="none" w:sz="0" w:space="0" w:color="auto"/>
      </w:divBdr>
      <w:divsChild>
        <w:div w:id="1355964445">
          <w:marLeft w:val="0"/>
          <w:marRight w:val="0"/>
          <w:marTop w:val="0"/>
          <w:marBottom w:val="0"/>
          <w:divBdr>
            <w:top w:val="none" w:sz="0" w:space="0" w:color="auto"/>
            <w:left w:val="none" w:sz="0" w:space="0" w:color="auto"/>
            <w:bottom w:val="none" w:sz="0" w:space="0" w:color="auto"/>
            <w:right w:val="none" w:sz="0" w:space="0" w:color="auto"/>
          </w:divBdr>
        </w:div>
      </w:divsChild>
    </w:div>
    <w:div w:id="1342078361">
      <w:bodyDiv w:val="1"/>
      <w:marLeft w:val="0"/>
      <w:marRight w:val="0"/>
      <w:marTop w:val="0"/>
      <w:marBottom w:val="0"/>
      <w:divBdr>
        <w:top w:val="none" w:sz="0" w:space="0" w:color="auto"/>
        <w:left w:val="none" w:sz="0" w:space="0" w:color="auto"/>
        <w:bottom w:val="none" w:sz="0" w:space="0" w:color="auto"/>
        <w:right w:val="none" w:sz="0" w:space="0" w:color="auto"/>
      </w:divBdr>
    </w:div>
    <w:div w:id="1342581814">
      <w:bodyDiv w:val="1"/>
      <w:marLeft w:val="0"/>
      <w:marRight w:val="0"/>
      <w:marTop w:val="0"/>
      <w:marBottom w:val="0"/>
      <w:divBdr>
        <w:top w:val="none" w:sz="0" w:space="0" w:color="auto"/>
        <w:left w:val="none" w:sz="0" w:space="0" w:color="auto"/>
        <w:bottom w:val="none" w:sz="0" w:space="0" w:color="auto"/>
        <w:right w:val="none" w:sz="0" w:space="0" w:color="auto"/>
      </w:divBdr>
      <w:divsChild>
        <w:div w:id="1240795649">
          <w:marLeft w:val="0"/>
          <w:marRight w:val="0"/>
          <w:marTop w:val="0"/>
          <w:marBottom w:val="0"/>
          <w:divBdr>
            <w:top w:val="none" w:sz="0" w:space="0" w:color="auto"/>
            <w:left w:val="none" w:sz="0" w:space="0" w:color="auto"/>
            <w:bottom w:val="none" w:sz="0" w:space="0" w:color="auto"/>
            <w:right w:val="none" w:sz="0" w:space="0" w:color="auto"/>
          </w:divBdr>
          <w:divsChild>
            <w:div w:id="379020477">
              <w:marLeft w:val="0"/>
              <w:marRight w:val="0"/>
              <w:marTop w:val="0"/>
              <w:marBottom w:val="0"/>
              <w:divBdr>
                <w:top w:val="none" w:sz="0" w:space="0" w:color="auto"/>
                <w:left w:val="none" w:sz="0" w:space="0" w:color="auto"/>
                <w:bottom w:val="none" w:sz="0" w:space="0" w:color="auto"/>
                <w:right w:val="none" w:sz="0" w:space="0" w:color="auto"/>
              </w:divBdr>
              <w:divsChild>
                <w:div w:id="1712265588">
                  <w:marLeft w:val="0"/>
                  <w:marRight w:val="0"/>
                  <w:marTop w:val="0"/>
                  <w:marBottom w:val="0"/>
                  <w:divBdr>
                    <w:top w:val="none" w:sz="0" w:space="0" w:color="auto"/>
                    <w:left w:val="none" w:sz="0" w:space="0" w:color="auto"/>
                    <w:bottom w:val="none" w:sz="0" w:space="0" w:color="auto"/>
                    <w:right w:val="none" w:sz="0" w:space="0" w:color="auto"/>
                  </w:divBdr>
                  <w:divsChild>
                    <w:div w:id="413862458">
                      <w:marLeft w:val="0"/>
                      <w:marRight w:val="0"/>
                      <w:marTop w:val="0"/>
                      <w:marBottom w:val="0"/>
                      <w:divBdr>
                        <w:top w:val="none" w:sz="0" w:space="0" w:color="auto"/>
                        <w:left w:val="none" w:sz="0" w:space="0" w:color="auto"/>
                        <w:bottom w:val="none" w:sz="0" w:space="0" w:color="auto"/>
                        <w:right w:val="none" w:sz="0" w:space="0" w:color="auto"/>
                      </w:divBdr>
                      <w:divsChild>
                        <w:div w:id="1293823924">
                          <w:marLeft w:val="0"/>
                          <w:marRight w:val="0"/>
                          <w:marTop w:val="0"/>
                          <w:marBottom w:val="0"/>
                          <w:divBdr>
                            <w:top w:val="none" w:sz="0" w:space="0" w:color="auto"/>
                            <w:left w:val="none" w:sz="0" w:space="0" w:color="auto"/>
                            <w:bottom w:val="none" w:sz="0" w:space="0" w:color="auto"/>
                            <w:right w:val="none" w:sz="0" w:space="0" w:color="auto"/>
                          </w:divBdr>
                          <w:divsChild>
                            <w:div w:id="909313236">
                              <w:marLeft w:val="0"/>
                              <w:marRight w:val="0"/>
                              <w:marTop w:val="0"/>
                              <w:marBottom w:val="0"/>
                              <w:divBdr>
                                <w:top w:val="none" w:sz="0" w:space="0" w:color="auto"/>
                                <w:left w:val="none" w:sz="0" w:space="0" w:color="auto"/>
                                <w:bottom w:val="none" w:sz="0" w:space="0" w:color="auto"/>
                                <w:right w:val="none" w:sz="0" w:space="0" w:color="auto"/>
                              </w:divBdr>
                              <w:divsChild>
                                <w:div w:id="522790085">
                                  <w:marLeft w:val="0"/>
                                  <w:marRight w:val="0"/>
                                  <w:marTop w:val="0"/>
                                  <w:marBottom w:val="0"/>
                                  <w:divBdr>
                                    <w:top w:val="none" w:sz="0" w:space="0" w:color="auto"/>
                                    <w:left w:val="none" w:sz="0" w:space="0" w:color="auto"/>
                                    <w:bottom w:val="none" w:sz="0" w:space="0" w:color="auto"/>
                                    <w:right w:val="none" w:sz="0" w:space="0" w:color="auto"/>
                                  </w:divBdr>
                                  <w:divsChild>
                                    <w:div w:id="1831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051493">
      <w:bodyDiv w:val="1"/>
      <w:marLeft w:val="0"/>
      <w:marRight w:val="0"/>
      <w:marTop w:val="0"/>
      <w:marBottom w:val="0"/>
      <w:divBdr>
        <w:top w:val="none" w:sz="0" w:space="0" w:color="auto"/>
        <w:left w:val="none" w:sz="0" w:space="0" w:color="auto"/>
        <w:bottom w:val="none" w:sz="0" w:space="0" w:color="auto"/>
        <w:right w:val="none" w:sz="0" w:space="0" w:color="auto"/>
      </w:divBdr>
      <w:divsChild>
        <w:div w:id="2054384346">
          <w:marLeft w:val="0"/>
          <w:marRight w:val="0"/>
          <w:marTop w:val="0"/>
          <w:marBottom w:val="0"/>
          <w:divBdr>
            <w:top w:val="none" w:sz="0" w:space="0" w:color="auto"/>
            <w:left w:val="none" w:sz="0" w:space="0" w:color="auto"/>
            <w:bottom w:val="dotted" w:sz="6" w:space="4" w:color="DDDDDD"/>
            <w:right w:val="none" w:sz="0" w:space="0" w:color="auto"/>
          </w:divBdr>
        </w:div>
      </w:divsChild>
    </w:div>
    <w:div w:id="1343318719">
      <w:bodyDiv w:val="1"/>
      <w:marLeft w:val="0"/>
      <w:marRight w:val="0"/>
      <w:marTop w:val="0"/>
      <w:marBottom w:val="0"/>
      <w:divBdr>
        <w:top w:val="none" w:sz="0" w:space="0" w:color="auto"/>
        <w:left w:val="none" w:sz="0" w:space="0" w:color="auto"/>
        <w:bottom w:val="none" w:sz="0" w:space="0" w:color="auto"/>
        <w:right w:val="none" w:sz="0" w:space="0" w:color="auto"/>
      </w:divBdr>
      <w:divsChild>
        <w:div w:id="889536108">
          <w:marLeft w:val="0"/>
          <w:marRight w:val="0"/>
          <w:marTop w:val="0"/>
          <w:marBottom w:val="0"/>
          <w:divBdr>
            <w:top w:val="none" w:sz="0" w:space="0" w:color="auto"/>
            <w:left w:val="none" w:sz="0" w:space="0" w:color="auto"/>
            <w:bottom w:val="none" w:sz="0" w:space="0" w:color="auto"/>
            <w:right w:val="none" w:sz="0" w:space="0" w:color="auto"/>
          </w:divBdr>
          <w:divsChild>
            <w:div w:id="1113865688">
              <w:marLeft w:val="0"/>
              <w:marRight w:val="0"/>
              <w:marTop w:val="0"/>
              <w:marBottom w:val="0"/>
              <w:divBdr>
                <w:top w:val="none" w:sz="0" w:space="0" w:color="auto"/>
                <w:left w:val="none" w:sz="0" w:space="0" w:color="auto"/>
                <w:bottom w:val="none" w:sz="0" w:space="0" w:color="auto"/>
                <w:right w:val="none" w:sz="0" w:space="0" w:color="auto"/>
              </w:divBdr>
              <w:divsChild>
                <w:div w:id="64110324">
                  <w:marLeft w:val="0"/>
                  <w:marRight w:val="0"/>
                  <w:marTop w:val="0"/>
                  <w:marBottom w:val="0"/>
                  <w:divBdr>
                    <w:top w:val="none" w:sz="0" w:space="0" w:color="auto"/>
                    <w:left w:val="none" w:sz="0" w:space="0" w:color="auto"/>
                    <w:bottom w:val="none" w:sz="0" w:space="0" w:color="auto"/>
                    <w:right w:val="none" w:sz="0" w:space="0" w:color="auto"/>
                  </w:divBdr>
                  <w:divsChild>
                    <w:div w:id="1362126395">
                      <w:marLeft w:val="0"/>
                      <w:marRight w:val="0"/>
                      <w:marTop w:val="0"/>
                      <w:marBottom w:val="0"/>
                      <w:divBdr>
                        <w:top w:val="none" w:sz="0" w:space="0" w:color="auto"/>
                        <w:left w:val="none" w:sz="0" w:space="0" w:color="auto"/>
                        <w:bottom w:val="none" w:sz="0" w:space="0" w:color="auto"/>
                        <w:right w:val="none" w:sz="0" w:space="0" w:color="auto"/>
                      </w:divBdr>
                      <w:divsChild>
                        <w:div w:id="2133477683">
                          <w:marLeft w:val="0"/>
                          <w:marRight w:val="0"/>
                          <w:marTop w:val="0"/>
                          <w:marBottom w:val="0"/>
                          <w:divBdr>
                            <w:top w:val="none" w:sz="0" w:space="0" w:color="auto"/>
                            <w:left w:val="none" w:sz="0" w:space="0" w:color="auto"/>
                            <w:bottom w:val="none" w:sz="0" w:space="0" w:color="auto"/>
                            <w:right w:val="none" w:sz="0" w:space="0" w:color="auto"/>
                          </w:divBdr>
                          <w:divsChild>
                            <w:div w:id="12005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89738">
      <w:bodyDiv w:val="1"/>
      <w:marLeft w:val="0"/>
      <w:marRight w:val="0"/>
      <w:marTop w:val="0"/>
      <w:marBottom w:val="0"/>
      <w:divBdr>
        <w:top w:val="none" w:sz="0" w:space="0" w:color="auto"/>
        <w:left w:val="none" w:sz="0" w:space="0" w:color="auto"/>
        <w:bottom w:val="none" w:sz="0" w:space="0" w:color="auto"/>
        <w:right w:val="none" w:sz="0" w:space="0" w:color="auto"/>
      </w:divBdr>
    </w:div>
    <w:div w:id="1344437890">
      <w:bodyDiv w:val="1"/>
      <w:marLeft w:val="0"/>
      <w:marRight w:val="0"/>
      <w:marTop w:val="0"/>
      <w:marBottom w:val="0"/>
      <w:divBdr>
        <w:top w:val="none" w:sz="0" w:space="0" w:color="auto"/>
        <w:left w:val="none" w:sz="0" w:space="0" w:color="auto"/>
        <w:bottom w:val="none" w:sz="0" w:space="0" w:color="auto"/>
        <w:right w:val="none" w:sz="0" w:space="0" w:color="auto"/>
      </w:divBdr>
      <w:divsChild>
        <w:div w:id="163980549">
          <w:marLeft w:val="0"/>
          <w:marRight w:val="0"/>
          <w:marTop w:val="0"/>
          <w:marBottom w:val="0"/>
          <w:divBdr>
            <w:top w:val="none" w:sz="0" w:space="0" w:color="auto"/>
            <w:left w:val="none" w:sz="0" w:space="0" w:color="auto"/>
            <w:bottom w:val="dotted" w:sz="6" w:space="4" w:color="DDDDDD"/>
            <w:right w:val="none" w:sz="0" w:space="0" w:color="auto"/>
          </w:divBdr>
          <w:divsChild>
            <w:div w:id="15790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7087">
      <w:bodyDiv w:val="1"/>
      <w:marLeft w:val="0"/>
      <w:marRight w:val="0"/>
      <w:marTop w:val="439"/>
      <w:marBottom w:val="0"/>
      <w:divBdr>
        <w:top w:val="none" w:sz="0" w:space="0" w:color="auto"/>
        <w:left w:val="none" w:sz="0" w:space="0" w:color="auto"/>
        <w:bottom w:val="none" w:sz="0" w:space="0" w:color="auto"/>
        <w:right w:val="none" w:sz="0" w:space="0" w:color="auto"/>
      </w:divBdr>
      <w:divsChild>
        <w:div w:id="918950228">
          <w:marLeft w:val="0"/>
          <w:marRight w:val="0"/>
          <w:marTop w:val="0"/>
          <w:marBottom w:val="0"/>
          <w:divBdr>
            <w:top w:val="none" w:sz="0" w:space="0" w:color="auto"/>
            <w:left w:val="single" w:sz="6" w:space="0" w:color="ECECEC"/>
            <w:bottom w:val="none" w:sz="0" w:space="0" w:color="auto"/>
            <w:right w:val="single" w:sz="6" w:space="0" w:color="ECECEC"/>
          </w:divBdr>
          <w:divsChild>
            <w:div w:id="651132895">
              <w:marLeft w:val="0"/>
              <w:marRight w:val="0"/>
              <w:marTop w:val="0"/>
              <w:marBottom w:val="0"/>
              <w:divBdr>
                <w:top w:val="none" w:sz="0" w:space="0" w:color="auto"/>
                <w:left w:val="none" w:sz="0" w:space="0" w:color="auto"/>
                <w:bottom w:val="none" w:sz="0" w:space="0" w:color="auto"/>
                <w:right w:val="none" w:sz="0" w:space="0" w:color="auto"/>
              </w:divBdr>
              <w:divsChild>
                <w:div w:id="1932659931">
                  <w:marLeft w:val="0"/>
                  <w:marRight w:val="0"/>
                  <w:marTop w:val="0"/>
                  <w:marBottom w:val="0"/>
                  <w:divBdr>
                    <w:top w:val="none" w:sz="0" w:space="0" w:color="auto"/>
                    <w:left w:val="none" w:sz="0" w:space="0" w:color="auto"/>
                    <w:bottom w:val="none" w:sz="0" w:space="0" w:color="auto"/>
                    <w:right w:val="none" w:sz="0" w:space="0" w:color="auto"/>
                  </w:divBdr>
                  <w:divsChild>
                    <w:div w:id="243496638">
                      <w:marLeft w:val="0"/>
                      <w:marRight w:val="0"/>
                      <w:marTop w:val="0"/>
                      <w:marBottom w:val="0"/>
                      <w:divBdr>
                        <w:top w:val="none" w:sz="0" w:space="0" w:color="auto"/>
                        <w:left w:val="none" w:sz="0" w:space="0" w:color="auto"/>
                        <w:bottom w:val="none" w:sz="0" w:space="0" w:color="auto"/>
                        <w:right w:val="none" w:sz="0" w:space="0" w:color="auto"/>
                      </w:divBdr>
                      <w:divsChild>
                        <w:div w:id="437602606">
                          <w:marLeft w:val="0"/>
                          <w:marRight w:val="0"/>
                          <w:marTop w:val="0"/>
                          <w:marBottom w:val="0"/>
                          <w:divBdr>
                            <w:top w:val="none" w:sz="0" w:space="0" w:color="auto"/>
                            <w:left w:val="none" w:sz="0" w:space="0" w:color="auto"/>
                            <w:bottom w:val="none" w:sz="0" w:space="0" w:color="auto"/>
                            <w:right w:val="none" w:sz="0" w:space="0" w:color="auto"/>
                          </w:divBdr>
                          <w:divsChild>
                            <w:div w:id="1450203763">
                              <w:marLeft w:val="0"/>
                              <w:marRight w:val="0"/>
                              <w:marTop w:val="0"/>
                              <w:marBottom w:val="0"/>
                              <w:divBdr>
                                <w:top w:val="none" w:sz="0" w:space="0" w:color="auto"/>
                                <w:left w:val="none" w:sz="0" w:space="0" w:color="auto"/>
                                <w:bottom w:val="none" w:sz="0" w:space="0" w:color="auto"/>
                                <w:right w:val="none" w:sz="0" w:space="0" w:color="auto"/>
                              </w:divBdr>
                              <w:divsChild>
                                <w:div w:id="8537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17612">
      <w:bodyDiv w:val="1"/>
      <w:marLeft w:val="0"/>
      <w:marRight w:val="0"/>
      <w:marTop w:val="0"/>
      <w:marBottom w:val="0"/>
      <w:divBdr>
        <w:top w:val="none" w:sz="0" w:space="0" w:color="auto"/>
        <w:left w:val="none" w:sz="0" w:space="0" w:color="auto"/>
        <w:bottom w:val="none" w:sz="0" w:space="0" w:color="auto"/>
        <w:right w:val="none" w:sz="0" w:space="0" w:color="auto"/>
      </w:divBdr>
    </w:div>
    <w:div w:id="1344865495">
      <w:bodyDiv w:val="1"/>
      <w:marLeft w:val="0"/>
      <w:marRight w:val="0"/>
      <w:marTop w:val="0"/>
      <w:marBottom w:val="0"/>
      <w:divBdr>
        <w:top w:val="none" w:sz="0" w:space="0" w:color="auto"/>
        <w:left w:val="none" w:sz="0" w:space="0" w:color="auto"/>
        <w:bottom w:val="none" w:sz="0" w:space="0" w:color="auto"/>
        <w:right w:val="none" w:sz="0" w:space="0" w:color="auto"/>
      </w:divBdr>
    </w:div>
    <w:div w:id="1345205283">
      <w:bodyDiv w:val="1"/>
      <w:marLeft w:val="0"/>
      <w:marRight w:val="0"/>
      <w:marTop w:val="0"/>
      <w:marBottom w:val="0"/>
      <w:divBdr>
        <w:top w:val="none" w:sz="0" w:space="0" w:color="auto"/>
        <w:left w:val="none" w:sz="0" w:space="0" w:color="auto"/>
        <w:bottom w:val="none" w:sz="0" w:space="0" w:color="auto"/>
        <w:right w:val="none" w:sz="0" w:space="0" w:color="auto"/>
      </w:divBdr>
      <w:divsChild>
        <w:div w:id="127019340">
          <w:marLeft w:val="0"/>
          <w:marRight w:val="0"/>
          <w:marTop w:val="0"/>
          <w:marBottom w:val="150"/>
          <w:divBdr>
            <w:top w:val="none" w:sz="0" w:space="0" w:color="auto"/>
            <w:left w:val="none" w:sz="0" w:space="0" w:color="auto"/>
            <w:bottom w:val="none" w:sz="0" w:space="0" w:color="auto"/>
            <w:right w:val="none" w:sz="0" w:space="0" w:color="auto"/>
          </w:divBdr>
        </w:div>
      </w:divsChild>
    </w:div>
    <w:div w:id="1345401864">
      <w:bodyDiv w:val="1"/>
      <w:marLeft w:val="0"/>
      <w:marRight w:val="0"/>
      <w:marTop w:val="0"/>
      <w:marBottom w:val="0"/>
      <w:divBdr>
        <w:top w:val="none" w:sz="0" w:space="0" w:color="auto"/>
        <w:left w:val="none" w:sz="0" w:space="0" w:color="auto"/>
        <w:bottom w:val="none" w:sz="0" w:space="0" w:color="auto"/>
        <w:right w:val="none" w:sz="0" w:space="0" w:color="auto"/>
      </w:divBdr>
      <w:divsChild>
        <w:div w:id="392436370">
          <w:marLeft w:val="0"/>
          <w:marRight w:val="0"/>
          <w:marTop w:val="0"/>
          <w:marBottom w:val="0"/>
          <w:divBdr>
            <w:top w:val="none" w:sz="0" w:space="0" w:color="auto"/>
            <w:left w:val="none" w:sz="0" w:space="0" w:color="auto"/>
            <w:bottom w:val="dotted" w:sz="6" w:space="4" w:color="DDDDDD"/>
            <w:right w:val="none" w:sz="0" w:space="0" w:color="auto"/>
          </w:divBdr>
          <w:divsChild>
            <w:div w:id="5771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3782">
      <w:bodyDiv w:val="1"/>
      <w:marLeft w:val="0"/>
      <w:marRight w:val="0"/>
      <w:marTop w:val="0"/>
      <w:marBottom w:val="0"/>
      <w:divBdr>
        <w:top w:val="none" w:sz="0" w:space="0" w:color="auto"/>
        <w:left w:val="none" w:sz="0" w:space="0" w:color="auto"/>
        <w:bottom w:val="none" w:sz="0" w:space="0" w:color="auto"/>
        <w:right w:val="none" w:sz="0" w:space="0" w:color="auto"/>
      </w:divBdr>
    </w:div>
    <w:div w:id="1346323116">
      <w:bodyDiv w:val="1"/>
      <w:marLeft w:val="0"/>
      <w:marRight w:val="0"/>
      <w:marTop w:val="0"/>
      <w:marBottom w:val="0"/>
      <w:divBdr>
        <w:top w:val="none" w:sz="0" w:space="0" w:color="auto"/>
        <w:left w:val="none" w:sz="0" w:space="0" w:color="auto"/>
        <w:bottom w:val="none" w:sz="0" w:space="0" w:color="auto"/>
        <w:right w:val="none" w:sz="0" w:space="0" w:color="auto"/>
      </w:divBdr>
      <w:divsChild>
        <w:div w:id="57824794">
          <w:marLeft w:val="0"/>
          <w:marRight w:val="0"/>
          <w:marTop w:val="0"/>
          <w:marBottom w:val="0"/>
          <w:divBdr>
            <w:top w:val="none" w:sz="0" w:space="0" w:color="auto"/>
            <w:left w:val="none" w:sz="0" w:space="0" w:color="auto"/>
            <w:bottom w:val="none" w:sz="0" w:space="0" w:color="auto"/>
            <w:right w:val="none" w:sz="0" w:space="0" w:color="auto"/>
          </w:divBdr>
          <w:divsChild>
            <w:div w:id="249198090">
              <w:marLeft w:val="0"/>
              <w:marRight w:val="0"/>
              <w:marTop w:val="0"/>
              <w:marBottom w:val="0"/>
              <w:divBdr>
                <w:top w:val="none" w:sz="0" w:space="0" w:color="auto"/>
                <w:left w:val="none" w:sz="0" w:space="0" w:color="auto"/>
                <w:bottom w:val="none" w:sz="0" w:space="0" w:color="auto"/>
                <w:right w:val="none" w:sz="0" w:space="0" w:color="auto"/>
              </w:divBdr>
            </w:div>
          </w:divsChild>
        </w:div>
        <w:div w:id="1565599873">
          <w:marLeft w:val="0"/>
          <w:marRight w:val="0"/>
          <w:marTop w:val="0"/>
          <w:marBottom w:val="150"/>
          <w:divBdr>
            <w:top w:val="none" w:sz="0" w:space="0" w:color="auto"/>
            <w:left w:val="none" w:sz="0" w:space="0" w:color="auto"/>
            <w:bottom w:val="none" w:sz="0" w:space="0" w:color="auto"/>
            <w:right w:val="none" w:sz="0" w:space="0" w:color="auto"/>
          </w:divBdr>
          <w:divsChild>
            <w:div w:id="974945244">
              <w:marLeft w:val="0"/>
              <w:marRight w:val="0"/>
              <w:marTop w:val="0"/>
              <w:marBottom w:val="0"/>
              <w:divBdr>
                <w:top w:val="none" w:sz="0" w:space="0" w:color="auto"/>
                <w:left w:val="none" w:sz="0" w:space="0" w:color="auto"/>
                <w:bottom w:val="none" w:sz="0" w:space="0" w:color="auto"/>
                <w:right w:val="none" w:sz="0" w:space="0" w:color="auto"/>
              </w:divBdr>
            </w:div>
          </w:divsChild>
        </w:div>
        <w:div w:id="1712344376">
          <w:marLeft w:val="0"/>
          <w:marRight w:val="0"/>
          <w:marTop w:val="0"/>
          <w:marBottom w:val="150"/>
          <w:divBdr>
            <w:top w:val="none" w:sz="0" w:space="0" w:color="auto"/>
            <w:left w:val="none" w:sz="0" w:space="0" w:color="auto"/>
            <w:bottom w:val="none" w:sz="0" w:space="0" w:color="auto"/>
            <w:right w:val="none" w:sz="0" w:space="0" w:color="auto"/>
          </w:divBdr>
        </w:div>
      </w:divsChild>
    </w:div>
    <w:div w:id="1346861908">
      <w:bodyDiv w:val="1"/>
      <w:marLeft w:val="0"/>
      <w:marRight w:val="0"/>
      <w:marTop w:val="0"/>
      <w:marBottom w:val="0"/>
      <w:divBdr>
        <w:top w:val="none" w:sz="0" w:space="0" w:color="auto"/>
        <w:left w:val="none" w:sz="0" w:space="0" w:color="auto"/>
        <w:bottom w:val="none" w:sz="0" w:space="0" w:color="auto"/>
        <w:right w:val="none" w:sz="0" w:space="0" w:color="auto"/>
      </w:divBdr>
      <w:divsChild>
        <w:div w:id="1280334196">
          <w:marLeft w:val="0"/>
          <w:marRight w:val="0"/>
          <w:marTop w:val="0"/>
          <w:marBottom w:val="0"/>
          <w:divBdr>
            <w:top w:val="none" w:sz="0" w:space="0" w:color="auto"/>
            <w:left w:val="none" w:sz="0" w:space="0" w:color="auto"/>
            <w:bottom w:val="dotted" w:sz="6" w:space="4" w:color="DDDDDD"/>
            <w:right w:val="none" w:sz="0" w:space="0" w:color="auto"/>
          </w:divBdr>
        </w:div>
      </w:divsChild>
    </w:div>
    <w:div w:id="1347102141">
      <w:bodyDiv w:val="1"/>
      <w:marLeft w:val="0"/>
      <w:marRight w:val="0"/>
      <w:marTop w:val="0"/>
      <w:marBottom w:val="0"/>
      <w:divBdr>
        <w:top w:val="none" w:sz="0" w:space="0" w:color="auto"/>
        <w:left w:val="none" w:sz="0" w:space="0" w:color="auto"/>
        <w:bottom w:val="none" w:sz="0" w:space="0" w:color="auto"/>
        <w:right w:val="none" w:sz="0" w:space="0" w:color="auto"/>
      </w:divBdr>
      <w:divsChild>
        <w:div w:id="656029645">
          <w:marLeft w:val="0"/>
          <w:marRight w:val="0"/>
          <w:marTop w:val="150"/>
          <w:marBottom w:val="0"/>
          <w:divBdr>
            <w:top w:val="none" w:sz="0" w:space="0" w:color="auto"/>
            <w:left w:val="none" w:sz="0" w:space="0" w:color="auto"/>
            <w:bottom w:val="none" w:sz="0" w:space="0" w:color="auto"/>
            <w:right w:val="none" w:sz="0" w:space="0" w:color="auto"/>
          </w:divBdr>
          <w:divsChild>
            <w:div w:id="1717464917">
              <w:marLeft w:val="0"/>
              <w:marRight w:val="0"/>
              <w:marTop w:val="0"/>
              <w:marBottom w:val="0"/>
              <w:divBdr>
                <w:top w:val="none" w:sz="0" w:space="0" w:color="auto"/>
                <w:left w:val="none" w:sz="0" w:space="0" w:color="auto"/>
                <w:bottom w:val="none" w:sz="0" w:space="0" w:color="auto"/>
                <w:right w:val="none" w:sz="0" w:space="0" w:color="auto"/>
              </w:divBdr>
              <w:divsChild>
                <w:div w:id="11667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5790756">
          <w:marLeft w:val="0"/>
          <w:marRight w:val="0"/>
          <w:marTop w:val="0"/>
          <w:marBottom w:val="0"/>
          <w:divBdr>
            <w:top w:val="none" w:sz="0" w:space="0" w:color="auto"/>
            <w:left w:val="none" w:sz="0" w:space="0" w:color="auto"/>
            <w:bottom w:val="none" w:sz="0" w:space="0" w:color="auto"/>
            <w:right w:val="none" w:sz="0" w:space="0" w:color="auto"/>
          </w:divBdr>
          <w:divsChild>
            <w:div w:id="1581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9157">
      <w:bodyDiv w:val="1"/>
      <w:marLeft w:val="0"/>
      <w:marRight w:val="0"/>
      <w:marTop w:val="0"/>
      <w:marBottom w:val="0"/>
      <w:divBdr>
        <w:top w:val="none" w:sz="0" w:space="0" w:color="auto"/>
        <w:left w:val="none" w:sz="0" w:space="0" w:color="auto"/>
        <w:bottom w:val="none" w:sz="0" w:space="0" w:color="auto"/>
        <w:right w:val="none" w:sz="0" w:space="0" w:color="auto"/>
      </w:divBdr>
      <w:divsChild>
        <w:div w:id="1154371705">
          <w:marLeft w:val="0"/>
          <w:marRight w:val="0"/>
          <w:marTop w:val="0"/>
          <w:marBottom w:val="0"/>
          <w:divBdr>
            <w:top w:val="none" w:sz="0" w:space="0" w:color="auto"/>
            <w:left w:val="none" w:sz="0" w:space="0" w:color="auto"/>
            <w:bottom w:val="dotted" w:sz="6" w:space="4" w:color="DDDDDD"/>
            <w:right w:val="none" w:sz="0" w:space="0" w:color="auto"/>
          </w:divBdr>
          <w:divsChild>
            <w:div w:id="9882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4406">
      <w:bodyDiv w:val="1"/>
      <w:marLeft w:val="0"/>
      <w:marRight w:val="0"/>
      <w:marTop w:val="0"/>
      <w:marBottom w:val="0"/>
      <w:divBdr>
        <w:top w:val="none" w:sz="0" w:space="0" w:color="auto"/>
        <w:left w:val="none" w:sz="0" w:space="0" w:color="auto"/>
        <w:bottom w:val="none" w:sz="0" w:space="0" w:color="auto"/>
        <w:right w:val="none" w:sz="0" w:space="0" w:color="auto"/>
      </w:divBdr>
      <w:divsChild>
        <w:div w:id="629821210">
          <w:marLeft w:val="0"/>
          <w:marRight w:val="0"/>
          <w:marTop w:val="0"/>
          <w:marBottom w:val="150"/>
          <w:divBdr>
            <w:top w:val="none" w:sz="0" w:space="0" w:color="auto"/>
            <w:left w:val="none" w:sz="0" w:space="0" w:color="auto"/>
            <w:bottom w:val="none" w:sz="0" w:space="0" w:color="auto"/>
            <w:right w:val="none" w:sz="0" w:space="0" w:color="auto"/>
          </w:divBdr>
        </w:div>
        <w:div w:id="745541311">
          <w:marLeft w:val="0"/>
          <w:marRight w:val="0"/>
          <w:marTop w:val="225"/>
          <w:marBottom w:val="225"/>
          <w:divBdr>
            <w:top w:val="none" w:sz="0" w:space="0" w:color="auto"/>
            <w:left w:val="none" w:sz="0" w:space="0" w:color="auto"/>
            <w:bottom w:val="none" w:sz="0" w:space="0" w:color="auto"/>
            <w:right w:val="none" w:sz="0" w:space="0" w:color="auto"/>
          </w:divBdr>
        </w:div>
      </w:divsChild>
    </w:div>
    <w:div w:id="1347439893">
      <w:bodyDiv w:val="1"/>
      <w:marLeft w:val="0"/>
      <w:marRight w:val="0"/>
      <w:marTop w:val="0"/>
      <w:marBottom w:val="0"/>
      <w:divBdr>
        <w:top w:val="none" w:sz="0" w:space="0" w:color="auto"/>
        <w:left w:val="none" w:sz="0" w:space="0" w:color="auto"/>
        <w:bottom w:val="none" w:sz="0" w:space="0" w:color="auto"/>
        <w:right w:val="none" w:sz="0" w:space="0" w:color="auto"/>
      </w:divBdr>
      <w:divsChild>
        <w:div w:id="236281971">
          <w:marLeft w:val="0"/>
          <w:marRight w:val="0"/>
          <w:marTop w:val="0"/>
          <w:marBottom w:val="150"/>
          <w:divBdr>
            <w:top w:val="none" w:sz="0" w:space="0" w:color="auto"/>
            <w:left w:val="none" w:sz="0" w:space="0" w:color="auto"/>
            <w:bottom w:val="none" w:sz="0" w:space="0" w:color="auto"/>
            <w:right w:val="none" w:sz="0" w:space="0" w:color="auto"/>
          </w:divBdr>
          <w:divsChild>
            <w:div w:id="24792550">
              <w:marLeft w:val="0"/>
              <w:marRight w:val="0"/>
              <w:marTop w:val="0"/>
              <w:marBottom w:val="0"/>
              <w:divBdr>
                <w:top w:val="none" w:sz="0" w:space="0" w:color="auto"/>
                <w:left w:val="none" w:sz="0" w:space="0" w:color="auto"/>
                <w:bottom w:val="none" w:sz="0" w:space="0" w:color="auto"/>
                <w:right w:val="none" w:sz="0" w:space="0" w:color="auto"/>
              </w:divBdr>
            </w:div>
          </w:divsChild>
        </w:div>
        <w:div w:id="879392003">
          <w:marLeft w:val="0"/>
          <w:marRight w:val="0"/>
          <w:marTop w:val="0"/>
          <w:marBottom w:val="150"/>
          <w:divBdr>
            <w:top w:val="none" w:sz="0" w:space="0" w:color="auto"/>
            <w:left w:val="none" w:sz="0" w:space="0" w:color="auto"/>
            <w:bottom w:val="none" w:sz="0" w:space="0" w:color="auto"/>
            <w:right w:val="none" w:sz="0" w:space="0" w:color="auto"/>
          </w:divBdr>
        </w:div>
        <w:div w:id="1757020706">
          <w:marLeft w:val="0"/>
          <w:marRight w:val="0"/>
          <w:marTop w:val="0"/>
          <w:marBottom w:val="0"/>
          <w:divBdr>
            <w:top w:val="none" w:sz="0" w:space="0" w:color="auto"/>
            <w:left w:val="none" w:sz="0" w:space="0" w:color="auto"/>
            <w:bottom w:val="none" w:sz="0" w:space="0" w:color="auto"/>
            <w:right w:val="none" w:sz="0" w:space="0" w:color="auto"/>
          </w:divBdr>
          <w:divsChild>
            <w:div w:id="1646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3135">
      <w:bodyDiv w:val="1"/>
      <w:marLeft w:val="0"/>
      <w:marRight w:val="0"/>
      <w:marTop w:val="0"/>
      <w:marBottom w:val="0"/>
      <w:divBdr>
        <w:top w:val="none" w:sz="0" w:space="0" w:color="auto"/>
        <w:left w:val="none" w:sz="0" w:space="0" w:color="auto"/>
        <w:bottom w:val="none" w:sz="0" w:space="0" w:color="auto"/>
        <w:right w:val="none" w:sz="0" w:space="0" w:color="auto"/>
      </w:divBdr>
    </w:div>
    <w:div w:id="1347514411">
      <w:bodyDiv w:val="1"/>
      <w:marLeft w:val="0"/>
      <w:marRight w:val="0"/>
      <w:marTop w:val="0"/>
      <w:marBottom w:val="0"/>
      <w:divBdr>
        <w:top w:val="none" w:sz="0" w:space="0" w:color="auto"/>
        <w:left w:val="none" w:sz="0" w:space="0" w:color="auto"/>
        <w:bottom w:val="none" w:sz="0" w:space="0" w:color="auto"/>
        <w:right w:val="none" w:sz="0" w:space="0" w:color="auto"/>
      </w:divBdr>
      <w:divsChild>
        <w:div w:id="1246570297">
          <w:marLeft w:val="0"/>
          <w:marRight w:val="0"/>
          <w:marTop w:val="0"/>
          <w:marBottom w:val="0"/>
          <w:divBdr>
            <w:top w:val="none" w:sz="0" w:space="0" w:color="auto"/>
            <w:left w:val="none" w:sz="0" w:space="0" w:color="auto"/>
            <w:bottom w:val="none" w:sz="0" w:space="0" w:color="auto"/>
            <w:right w:val="none" w:sz="0" w:space="0" w:color="auto"/>
          </w:divBdr>
          <w:divsChild>
            <w:div w:id="147207400">
              <w:marLeft w:val="0"/>
              <w:marRight w:val="0"/>
              <w:marTop w:val="0"/>
              <w:marBottom w:val="0"/>
              <w:divBdr>
                <w:top w:val="none" w:sz="0" w:space="0" w:color="auto"/>
                <w:left w:val="none" w:sz="0" w:space="0" w:color="auto"/>
                <w:bottom w:val="none" w:sz="0" w:space="0" w:color="auto"/>
                <w:right w:val="none" w:sz="0" w:space="0" w:color="auto"/>
              </w:divBdr>
              <w:divsChild>
                <w:div w:id="127092674">
                  <w:marLeft w:val="0"/>
                  <w:marRight w:val="0"/>
                  <w:marTop w:val="0"/>
                  <w:marBottom w:val="150"/>
                  <w:divBdr>
                    <w:top w:val="none" w:sz="0" w:space="0" w:color="auto"/>
                    <w:left w:val="none" w:sz="0" w:space="0" w:color="auto"/>
                    <w:bottom w:val="none" w:sz="0" w:space="0" w:color="auto"/>
                    <w:right w:val="none" w:sz="0" w:space="0" w:color="auto"/>
                  </w:divBdr>
                  <w:divsChild>
                    <w:div w:id="1865901770">
                      <w:marLeft w:val="0"/>
                      <w:marRight w:val="0"/>
                      <w:marTop w:val="0"/>
                      <w:marBottom w:val="0"/>
                      <w:divBdr>
                        <w:top w:val="none" w:sz="0" w:space="0" w:color="auto"/>
                        <w:left w:val="none" w:sz="0" w:space="0" w:color="auto"/>
                        <w:bottom w:val="none" w:sz="0" w:space="0" w:color="auto"/>
                        <w:right w:val="none" w:sz="0" w:space="0" w:color="auto"/>
                      </w:divBdr>
                      <w:divsChild>
                        <w:div w:id="1827745781">
                          <w:marLeft w:val="0"/>
                          <w:marRight w:val="0"/>
                          <w:marTop w:val="0"/>
                          <w:marBottom w:val="0"/>
                          <w:divBdr>
                            <w:top w:val="none" w:sz="0" w:space="0" w:color="auto"/>
                            <w:left w:val="none" w:sz="0" w:space="0" w:color="auto"/>
                            <w:bottom w:val="none" w:sz="0" w:space="0" w:color="auto"/>
                            <w:right w:val="none" w:sz="0" w:space="0" w:color="auto"/>
                          </w:divBdr>
                          <w:divsChild>
                            <w:div w:id="751779397">
                              <w:marLeft w:val="0"/>
                              <w:marRight w:val="0"/>
                              <w:marTop w:val="0"/>
                              <w:marBottom w:val="0"/>
                              <w:divBdr>
                                <w:top w:val="none" w:sz="0" w:space="0" w:color="auto"/>
                                <w:left w:val="none" w:sz="0" w:space="0" w:color="auto"/>
                                <w:bottom w:val="none" w:sz="0" w:space="0" w:color="auto"/>
                                <w:right w:val="none" w:sz="0" w:space="0" w:color="auto"/>
                              </w:divBdr>
                              <w:divsChild>
                                <w:div w:id="637151356">
                                  <w:marLeft w:val="0"/>
                                  <w:marRight w:val="0"/>
                                  <w:marTop w:val="0"/>
                                  <w:marBottom w:val="0"/>
                                  <w:divBdr>
                                    <w:top w:val="none" w:sz="0" w:space="0" w:color="auto"/>
                                    <w:left w:val="none" w:sz="0" w:space="0" w:color="auto"/>
                                    <w:bottom w:val="none" w:sz="0" w:space="0" w:color="auto"/>
                                    <w:right w:val="none" w:sz="0" w:space="0" w:color="auto"/>
                                  </w:divBdr>
                                  <w:divsChild>
                                    <w:div w:id="645935215">
                                      <w:marLeft w:val="0"/>
                                      <w:marRight w:val="0"/>
                                      <w:marTop w:val="0"/>
                                      <w:marBottom w:val="0"/>
                                      <w:divBdr>
                                        <w:top w:val="none" w:sz="0" w:space="0" w:color="auto"/>
                                        <w:left w:val="none" w:sz="0" w:space="0" w:color="auto"/>
                                        <w:bottom w:val="none" w:sz="0" w:space="0" w:color="auto"/>
                                        <w:right w:val="none" w:sz="0" w:space="0" w:color="auto"/>
                                      </w:divBdr>
                                      <w:divsChild>
                                        <w:div w:id="1900822136">
                                          <w:marLeft w:val="0"/>
                                          <w:marRight w:val="0"/>
                                          <w:marTop w:val="0"/>
                                          <w:marBottom w:val="0"/>
                                          <w:divBdr>
                                            <w:top w:val="none" w:sz="0" w:space="0" w:color="auto"/>
                                            <w:left w:val="none" w:sz="0" w:space="0" w:color="auto"/>
                                            <w:bottom w:val="none" w:sz="0" w:space="0" w:color="auto"/>
                                            <w:right w:val="none" w:sz="0" w:space="0" w:color="auto"/>
                                          </w:divBdr>
                                          <w:divsChild>
                                            <w:div w:id="681320116">
                                              <w:marLeft w:val="0"/>
                                              <w:marRight w:val="0"/>
                                              <w:marTop w:val="0"/>
                                              <w:marBottom w:val="0"/>
                                              <w:divBdr>
                                                <w:top w:val="none" w:sz="0" w:space="0" w:color="auto"/>
                                                <w:left w:val="none" w:sz="0" w:space="0" w:color="auto"/>
                                                <w:bottom w:val="none" w:sz="0" w:space="0" w:color="auto"/>
                                                <w:right w:val="none" w:sz="0" w:space="0" w:color="auto"/>
                                              </w:divBdr>
                                              <w:divsChild>
                                                <w:div w:id="3694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286472">
      <w:bodyDiv w:val="1"/>
      <w:marLeft w:val="0"/>
      <w:marRight w:val="0"/>
      <w:marTop w:val="0"/>
      <w:marBottom w:val="0"/>
      <w:divBdr>
        <w:top w:val="none" w:sz="0" w:space="0" w:color="auto"/>
        <w:left w:val="none" w:sz="0" w:space="0" w:color="auto"/>
        <w:bottom w:val="none" w:sz="0" w:space="0" w:color="auto"/>
        <w:right w:val="none" w:sz="0" w:space="0" w:color="auto"/>
      </w:divBdr>
    </w:div>
    <w:div w:id="1348366730">
      <w:bodyDiv w:val="1"/>
      <w:marLeft w:val="0"/>
      <w:marRight w:val="0"/>
      <w:marTop w:val="0"/>
      <w:marBottom w:val="0"/>
      <w:divBdr>
        <w:top w:val="none" w:sz="0" w:space="0" w:color="auto"/>
        <w:left w:val="none" w:sz="0" w:space="0" w:color="auto"/>
        <w:bottom w:val="none" w:sz="0" w:space="0" w:color="auto"/>
        <w:right w:val="none" w:sz="0" w:space="0" w:color="auto"/>
      </w:divBdr>
    </w:div>
    <w:div w:id="1348479066">
      <w:bodyDiv w:val="1"/>
      <w:marLeft w:val="0"/>
      <w:marRight w:val="0"/>
      <w:marTop w:val="0"/>
      <w:marBottom w:val="0"/>
      <w:divBdr>
        <w:top w:val="none" w:sz="0" w:space="0" w:color="auto"/>
        <w:left w:val="none" w:sz="0" w:space="0" w:color="auto"/>
        <w:bottom w:val="none" w:sz="0" w:space="0" w:color="auto"/>
        <w:right w:val="none" w:sz="0" w:space="0" w:color="auto"/>
      </w:divBdr>
    </w:div>
    <w:div w:id="1349214077">
      <w:bodyDiv w:val="1"/>
      <w:marLeft w:val="0"/>
      <w:marRight w:val="0"/>
      <w:marTop w:val="0"/>
      <w:marBottom w:val="0"/>
      <w:divBdr>
        <w:top w:val="none" w:sz="0" w:space="0" w:color="auto"/>
        <w:left w:val="none" w:sz="0" w:space="0" w:color="auto"/>
        <w:bottom w:val="none" w:sz="0" w:space="0" w:color="auto"/>
        <w:right w:val="none" w:sz="0" w:space="0" w:color="auto"/>
      </w:divBdr>
      <w:divsChild>
        <w:div w:id="1035038897">
          <w:marLeft w:val="0"/>
          <w:marRight w:val="0"/>
          <w:marTop w:val="0"/>
          <w:marBottom w:val="0"/>
          <w:divBdr>
            <w:top w:val="none" w:sz="0" w:space="0" w:color="auto"/>
            <w:left w:val="none" w:sz="0" w:space="0" w:color="auto"/>
            <w:bottom w:val="dotted" w:sz="6" w:space="4" w:color="DDDDDD"/>
            <w:right w:val="none" w:sz="0" w:space="0" w:color="auto"/>
          </w:divBdr>
        </w:div>
      </w:divsChild>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sChild>
        <w:div w:id="784890801">
          <w:marLeft w:val="0"/>
          <w:marRight w:val="0"/>
          <w:marTop w:val="0"/>
          <w:marBottom w:val="0"/>
          <w:divBdr>
            <w:top w:val="none" w:sz="0" w:space="0" w:color="auto"/>
            <w:left w:val="none" w:sz="0" w:space="0" w:color="auto"/>
            <w:bottom w:val="dotted" w:sz="6" w:space="4" w:color="DDDDDD"/>
            <w:right w:val="none" w:sz="0" w:space="0" w:color="auto"/>
          </w:divBdr>
        </w:div>
      </w:divsChild>
    </w:div>
    <w:div w:id="1349478531">
      <w:bodyDiv w:val="1"/>
      <w:marLeft w:val="0"/>
      <w:marRight w:val="0"/>
      <w:marTop w:val="0"/>
      <w:marBottom w:val="0"/>
      <w:divBdr>
        <w:top w:val="none" w:sz="0" w:space="0" w:color="auto"/>
        <w:left w:val="none" w:sz="0" w:space="0" w:color="auto"/>
        <w:bottom w:val="none" w:sz="0" w:space="0" w:color="auto"/>
        <w:right w:val="none" w:sz="0" w:space="0" w:color="auto"/>
      </w:divBdr>
      <w:divsChild>
        <w:div w:id="340160272">
          <w:marLeft w:val="0"/>
          <w:marRight w:val="0"/>
          <w:marTop w:val="0"/>
          <w:marBottom w:val="0"/>
          <w:divBdr>
            <w:top w:val="none" w:sz="0" w:space="0" w:color="auto"/>
            <w:left w:val="none" w:sz="0" w:space="0" w:color="auto"/>
            <w:bottom w:val="none" w:sz="0" w:space="0" w:color="auto"/>
            <w:right w:val="none" w:sz="0" w:space="0" w:color="auto"/>
          </w:divBdr>
          <w:divsChild>
            <w:div w:id="1868592917">
              <w:marLeft w:val="0"/>
              <w:marRight w:val="0"/>
              <w:marTop w:val="0"/>
              <w:marBottom w:val="0"/>
              <w:divBdr>
                <w:top w:val="none" w:sz="0" w:space="0" w:color="auto"/>
                <w:left w:val="none" w:sz="0" w:space="0" w:color="auto"/>
                <w:bottom w:val="none" w:sz="0" w:space="0" w:color="auto"/>
                <w:right w:val="none" w:sz="0" w:space="0" w:color="auto"/>
              </w:divBdr>
            </w:div>
          </w:divsChild>
        </w:div>
        <w:div w:id="409079407">
          <w:marLeft w:val="0"/>
          <w:marRight w:val="0"/>
          <w:marTop w:val="0"/>
          <w:marBottom w:val="150"/>
          <w:divBdr>
            <w:top w:val="none" w:sz="0" w:space="0" w:color="auto"/>
            <w:left w:val="none" w:sz="0" w:space="0" w:color="auto"/>
            <w:bottom w:val="none" w:sz="0" w:space="0" w:color="auto"/>
            <w:right w:val="none" w:sz="0" w:space="0" w:color="auto"/>
          </w:divBdr>
        </w:div>
        <w:div w:id="1567063243">
          <w:marLeft w:val="0"/>
          <w:marRight w:val="0"/>
          <w:marTop w:val="0"/>
          <w:marBottom w:val="150"/>
          <w:divBdr>
            <w:top w:val="none" w:sz="0" w:space="0" w:color="auto"/>
            <w:left w:val="none" w:sz="0" w:space="0" w:color="auto"/>
            <w:bottom w:val="none" w:sz="0" w:space="0" w:color="auto"/>
            <w:right w:val="none" w:sz="0" w:space="0" w:color="auto"/>
          </w:divBdr>
          <w:divsChild>
            <w:div w:id="15325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8099">
      <w:bodyDiv w:val="1"/>
      <w:marLeft w:val="0"/>
      <w:marRight w:val="0"/>
      <w:marTop w:val="0"/>
      <w:marBottom w:val="0"/>
      <w:divBdr>
        <w:top w:val="none" w:sz="0" w:space="0" w:color="auto"/>
        <w:left w:val="none" w:sz="0" w:space="0" w:color="auto"/>
        <w:bottom w:val="none" w:sz="0" w:space="0" w:color="auto"/>
        <w:right w:val="none" w:sz="0" w:space="0" w:color="auto"/>
      </w:divBdr>
      <w:divsChild>
        <w:div w:id="1971082838">
          <w:marLeft w:val="0"/>
          <w:marRight w:val="0"/>
          <w:marTop w:val="0"/>
          <w:marBottom w:val="150"/>
          <w:divBdr>
            <w:top w:val="none" w:sz="0" w:space="0" w:color="auto"/>
            <w:left w:val="none" w:sz="0" w:space="0" w:color="auto"/>
            <w:bottom w:val="none" w:sz="0" w:space="0" w:color="auto"/>
            <w:right w:val="none" w:sz="0" w:space="0" w:color="auto"/>
          </w:divBdr>
        </w:div>
      </w:divsChild>
    </w:div>
    <w:div w:id="1350107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1409">
          <w:marLeft w:val="0"/>
          <w:marRight w:val="0"/>
          <w:marTop w:val="0"/>
          <w:marBottom w:val="0"/>
          <w:divBdr>
            <w:top w:val="none" w:sz="0" w:space="0" w:color="auto"/>
            <w:left w:val="none" w:sz="0" w:space="0" w:color="auto"/>
            <w:bottom w:val="dotted" w:sz="6" w:space="4" w:color="DDDDDD"/>
            <w:right w:val="none" w:sz="0" w:space="0" w:color="auto"/>
          </w:divBdr>
          <w:divsChild>
            <w:div w:id="20049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3234">
      <w:bodyDiv w:val="1"/>
      <w:marLeft w:val="0"/>
      <w:marRight w:val="0"/>
      <w:marTop w:val="0"/>
      <w:marBottom w:val="0"/>
      <w:divBdr>
        <w:top w:val="none" w:sz="0" w:space="0" w:color="auto"/>
        <w:left w:val="none" w:sz="0" w:space="0" w:color="auto"/>
        <w:bottom w:val="none" w:sz="0" w:space="0" w:color="auto"/>
        <w:right w:val="none" w:sz="0" w:space="0" w:color="auto"/>
      </w:divBdr>
      <w:divsChild>
        <w:div w:id="451554513">
          <w:marLeft w:val="0"/>
          <w:marRight w:val="0"/>
          <w:marTop w:val="0"/>
          <w:marBottom w:val="150"/>
          <w:divBdr>
            <w:top w:val="none" w:sz="0" w:space="0" w:color="auto"/>
            <w:left w:val="none" w:sz="0" w:space="0" w:color="auto"/>
            <w:bottom w:val="none" w:sz="0" w:space="0" w:color="auto"/>
            <w:right w:val="none" w:sz="0" w:space="0" w:color="auto"/>
          </w:divBdr>
        </w:div>
      </w:divsChild>
    </w:div>
    <w:div w:id="1350453492">
      <w:bodyDiv w:val="1"/>
      <w:marLeft w:val="0"/>
      <w:marRight w:val="0"/>
      <w:marTop w:val="0"/>
      <w:marBottom w:val="0"/>
      <w:divBdr>
        <w:top w:val="none" w:sz="0" w:space="0" w:color="auto"/>
        <w:left w:val="none" w:sz="0" w:space="0" w:color="auto"/>
        <w:bottom w:val="none" w:sz="0" w:space="0" w:color="auto"/>
        <w:right w:val="none" w:sz="0" w:space="0" w:color="auto"/>
      </w:divBdr>
      <w:divsChild>
        <w:div w:id="650521288">
          <w:marLeft w:val="0"/>
          <w:marRight w:val="0"/>
          <w:marTop w:val="0"/>
          <w:marBottom w:val="0"/>
          <w:divBdr>
            <w:top w:val="none" w:sz="0" w:space="0" w:color="auto"/>
            <w:left w:val="none" w:sz="0" w:space="0" w:color="auto"/>
            <w:bottom w:val="none" w:sz="0" w:space="0" w:color="auto"/>
            <w:right w:val="none" w:sz="0" w:space="0" w:color="auto"/>
          </w:divBdr>
        </w:div>
      </w:divsChild>
    </w:div>
    <w:div w:id="1350793968">
      <w:bodyDiv w:val="1"/>
      <w:marLeft w:val="0"/>
      <w:marRight w:val="0"/>
      <w:marTop w:val="0"/>
      <w:marBottom w:val="0"/>
      <w:divBdr>
        <w:top w:val="none" w:sz="0" w:space="0" w:color="auto"/>
        <w:left w:val="none" w:sz="0" w:space="0" w:color="auto"/>
        <w:bottom w:val="none" w:sz="0" w:space="0" w:color="auto"/>
        <w:right w:val="none" w:sz="0" w:space="0" w:color="auto"/>
      </w:divBdr>
      <w:divsChild>
        <w:div w:id="1310475978">
          <w:marLeft w:val="0"/>
          <w:marRight w:val="0"/>
          <w:marTop w:val="0"/>
          <w:marBottom w:val="0"/>
          <w:divBdr>
            <w:top w:val="none" w:sz="0" w:space="0" w:color="auto"/>
            <w:left w:val="none" w:sz="0" w:space="0" w:color="auto"/>
            <w:bottom w:val="none" w:sz="0" w:space="0" w:color="auto"/>
            <w:right w:val="none" w:sz="0" w:space="0" w:color="auto"/>
          </w:divBdr>
          <w:divsChild>
            <w:div w:id="1461411008">
              <w:marLeft w:val="0"/>
              <w:marRight w:val="0"/>
              <w:marTop w:val="0"/>
              <w:marBottom w:val="0"/>
              <w:divBdr>
                <w:top w:val="none" w:sz="0" w:space="0" w:color="auto"/>
                <w:left w:val="none" w:sz="0" w:space="0" w:color="auto"/>
                <w:bottom w:val="none" w:sz="0" w:space="0" w:color="auto"/>
                <w:right w:val="none" w:sz="0" w:space="0" w:color="auto"/>
              </w:divBdr>
              <w:divsChild>
                <w:div w:id="1733768351">
                  <w:marLeft w:val="0"/>
                  <w:marRight w:val="0"/>
                  <w:marTop w:val="0"/>
                  <w:marBottom w:val="0"/>
                  <w:divBdr>
                    <w:top w:val="none" w:sz="0" w:space="0" w:color="auto"/>
                    <w:left w:val="none" w:sz="0" w:space="0" w:color="auto"/>
                    <w:bottom w:val="none" w:sz="0" w:space="0" w:color="auto"/>
                    <w:right w:val="none" w:sz="0" w:space="0" w:color="auto"/>
                  </w:divBdr>
                  <w:divsChild>
                    <w:div w:id="421682225">
                      <w:marLeft w:val="0"/>
                      <w:marRight w:val="0"/>
                      <w:marTop w:val="0"/>
                      <w:marBottom w:val="0"/>
                      <w:divBdr>
                        <w:top w:val="none" w:sz="0" w:space="0" w:color="auto"/>
                        <w:left w:val="none" w:sz="0" w:space="0" w:color="auto"/>
                        <w:bottom w:val="none" w:sz="0" w:space="0" w:color="auto"/>
                        <w:right w:val="none" w:sz="0" w:space="0" w:color="auto"/>
                      </w:divBdr>
                      <w:divsChild>
                        <w:div w:id="1089348254">
                          <w:marLeft w:val="0"/>
                          <w:marRight w:val="0"/>
                          <w:marTop w:val="0"/>
                          <w:marBottom w:val="0"/>
                          <w:divBdr>
                            <w:top w:val="none" w:sz="0" w:space="0" w:color="auto"/>
                            <w:left w:val="none" w:sz="0" w:space="0" w:color="auto"/>
                            <w:bottom w:val="none" w:sz="0" w:space="0" w:color="auto"/>
                            <w:right w:val="none" w:sz="0" w:space="0" w:color="auto"/>
                          </w:divBdr>
                          <w:divsChild>
                            <w:div w:id="1829709838">
                              <w:marLeft w:val="0"/>
                              <w:marRight w:val="0"/>
                              <w:marTop w:val="0"/>
                              <w:marBottom w:val="0"/>
                              <w:divBdr>
                                <w:top w:val="none" w:sz="0" w:space="0" w:color="auto"/>
                                <w:left w:val="none" w:sz="0" w:space="0" w:color="auto"/>
                                <w:bottom w:val="none" w:sz="0" w:space="0" w:color="auto"/>
                                <w:right w:val="none" w:sz="0" w:space="0" w:color="auto"/>
                              </w:divBdr>
                              <w:divsChild>
                                <w:div w:id="230818419">
                                  <w:marLeft w:val="0"/>
                                  <w:marRight w:val="0"/>
                                  <w:marTop w:val="0"/>
                                  <w:marBottom w:val="75"/>
                                  <w:divBdr>
                                    <w:top w:val="none" w:sz="0" w:space="0" w:color="auto"/>
                                    <w:left w:val="none" w:sz="0" w:space="0" w:color="auto"/>
                                    <w:bottom w:val="none" w:sz="0" w:space="0" w:color="auto"/>
                                    <w:right w:val="none" w:sz="0" w:space="0" w:color="auto"/>
                                  </w:divBdr>
                                  <w:divsChild>
                                    <w:div w:id="17052279">
                                      <w:marLeft w:val="0"/>
                                      <w:marRight w:val="0"/>
                                      <w:marTop w:val="0"/>
                                      <w:marBottom w:val="0"/>
                                      <w:divBdr>
                                        <w:top w:val="none" w:sz="0" w:space="0" w:color="auto"/>
                                        <w:left w:val="none" w:sz="0" w:space="0" w:color="auto"/>
                                        <w:bottom w:val="none" w:sz="0" w:space="0" w:color="auto"/>
                                        <w:right w:val="none" w:sz="0" w:space="0" w:color="auto"/>
                                      </w:divBdr>
                                      <w:divsChild>
                                        <w:div w:id="712929478">
                                          <w:marLeft w:val="0"/>
                                          <w:marRight w:val="0"/>
                                          <w:marTop w:val="0"/>
                                          <w:marBottom w:val="0"/>
                                          <w:divBdr>
                                            <w:top w:val="none" w:sz="0" w:space="0" w:color="auto"/>
                                            <w:left w:val="none" w:sz="0" w:space="0" w:color="auto"/>
                                            <w:bottom w:val="none" w:sz="0" w:space="0" w:color="auto"/>
                                            <w:right w:val="none" w:sz="0" w:space="0" w:color="auto"/>
                                          </w:divBdr>
                                          <w:divsChild>
                                            <w:div w:id="588464914">
                                              <w:marLeft w:val="0"/>
                                              <w:marRight w:val="0"/>
                                              <w:marTop w:val="0"/>
                                              <w:marBottom w:val="0"/>
                                              <w:divBdr>
                                                <w:top w:val="none" w:sz="0" w:space="0" w:color="auto"/>
                                                <w:left w:val="none" w:sz="0" w:space="0" w:color="auto"/>
                                                <w:bottom w:val="none" w:sz="0" w:space="0" w:color="auto"/>
                                                <w:right w:val="none" w:sz="0" w:space="0" w:color="auto"/>
                                              </w:divBdr>
                                              <w:divsChild>
                                                <w:div w:id="2941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637022">
      <w:bodyDiv w:val="1"/>
      <w:marLeft w:val="0"/>
      <w:marRight w:val="0"/>
      <w:marTop w:val="0"/>
      <w:marBottom w:val="0"/>
      <w:divBdr>
        <w:top w:val="none" w:sz="0" w:space="0" w:color="auto"/>
        <w:left w:val="none" w:sz="0" w:space="0" w:color="auto"/>
        <w:bottom w:val="none" w:sz="0" w:space="0" w:color="auto"/>
        <w:right w:val="none" w:sz="0" w:space="0" w:color="auto"/>
      </w:divBdr>
      <w:divsChild>
        <w:div w:id="887762616">
          <w:marLeft w:val="0"/>
          <w:marRight w:val="0"/>
          <w:marTop w:val="0"/>
          <w:marBottom w:val="0"/>
          <w:divBdr>
            <w:top w:val="none" w:sz="0" w:space="0" w:color="auto"/>
            <w:left w:val="none" w:sz="0" w:space="0" w:color="auto"/>
            <w:bottom w:val="dotted" w:sz="6" w:space="4" w:color="DDDDDD"/>
            <w:right w:val="none" w:sz="0" w:space="0" w:color="auto"/>
          </w:divBdr>
          <w:divsChild>
            <w:div w:id="14634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0580">
      <w:bodyDiv w:val="1"/>
      <w:marLeft w:val="0"/>
      <w:marRight w:val="0"/>
      <w:marTop w:val="0"/>
      <w:marBottom w:val="0"/>
      <w:divBdr>
        <w:top w:val="none" w:sz="0" w:space="0" w:color="auto"/>
        <w:left w:val="none" w:sz="0" w:space="0" w:color="auto"/>
        <w:bottom w:val="none" w:sz="0" w:space="0" w:color="auto"/>
        <w:right w:val="none" w:sz="0" w:space="0" w:color="auto"/>
      </w:divBdr>
      <w:divsChild>
        <w:div w:id="686365607">
          <w:marLeft w:val="0"/>
          <w:marRight w:val="0"/>
          <w:marTop w:val="0"/>
          <w:marBottom w:val="150"/>
          <w:divBdr>
            <w:top w:val="none" w:sz="0" w:space="0" w:color="auto"/>
            <w:left w:val="none" w:sz="0" w:space="0" w:color="auto"/>
            <w:bottom w:val="none" w:sz="0" w:space="0" w:color="auto"/>
            <w:right w:val="none" w:sz="0" w:space="0" w:color="auto"/>
          </w:divBdr>
          <w:divsChild>
            <w:div w:id="868300344">
              <w:marLeft w:val="0"/>
              <w:marRight w:val="0"/>
              <w:marTop w:val="0"/>
              <w:marBottom w:val="0"/>
              <w:divBdr>
                <w:top w:val="none" w:sz="0" w:space="0" w:color="auto"/>
                <w:left w:val="none" w:sz="0" w:space="0" w:color="auto"/>
                <w:bottom w:val="none" w:sz="0" w:space="0" w:color="auto"/>
                <w:right w:val="none" w:sz="0" w:space="0" w:color="auto"/>
              </w:divBdr>
              <w:divsChild>
                <w:div w:id="20782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0200">
          <w:marLeft w:val="0"/>
          <w:marRight w:val="0"/>
          <w:marTop w:val="0"/>
          <w:marBottom w:val="150"/>
          <w:divBdr>
            <w:top w:val="none" w:sz="0" w:space="0" w:color="auto"/>
            <w:left w:val="none" w:sz="0" w:space="0" w:color="auto"/>
            <w:bottom w:val="none" w:sz="0" w:space="0" w:color="auto"/>
            <w:right w:val="none" w:sz="0" w:space="0" w:color="auto"/>
          </w:divBdr>
        </w:div>
        <w:div w:id="1119030161">
          <w:marLeft w:val="0"/>
          <w:marRight w:val="0"/>
          <w:marTop w:val="0"/>
          <w:marBottom w:val="0"/>
          <w:divBdr>
            <w:top w:val="none" w:sz="0" w:space="0" w:color="auto"/>
            <w:left w:val="none" w:sz="0" w:space="0" w:color="auto"/>
            <w:bottom w:val="none" w:sz="0" w:space="0" w:color="auto"/>
            <w:right w:val="none" w:sz="0" w:space="0" w:color="auto"/>
          </w:divBdr>
          <w:divsChild>
            <w:div w:id="354720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51756765">
      <w:bodyDiv w:val="1"/>
      <w:marLeft w:val="0"/>
      <w:marRight w:val="0"/>
      <w:marTop w:val="0"/>
      <w:marBottom w:val="0"/>
      <w:divBdr>
        <w:top w:val="none" w:sz="0" w:space="0" w:color="auto"/>
        <w:left w:val="none" w:sz="0" w:space="0" w:color="auto"/>
        <w:bottom w:val="none" w:sz="0" w:space="0" w:color="auto"/>
        <w:right w:val="none" w:sz="0" w:space="0" w:color="auto"/>
      </w:divBdr>
      <w:divsChild>
        <w:div w:id="657733011">
          <w:marLeft w:val="0"/>
          <w:marRight w:val="0"/>
          <w:marTop w:val="0"/>
          <w:marBottom w:val="0"/>
          <w:divBdr>
            <w:top w:val="none" w:sz="0" w:space="0" w:color="auto"/>
            <w:left w:val="none" w:sz="0" w:space="0" w:color="auto"/>
            <w:bottom w:val="none" w:sz="0" w:space="0" w:color="auto"/>
            <w:right w:val="none" w:sz="0" w:space="0" w:color="auto"/>
          </w:divBdr>
        </w:div>
      </w:divsChild>
    </w:div>
    <w:div w:id="1352026051">
      <w:bodyDiv w:val="1"/>
      <w:marLeft w:val="0"/>
      <w:marRight w:val="0"/>
      <w:marTop w:val="0"/>
      <w:marBottom w:val="0"/>
      <w:divBdr>
        <w:top w:val="none" w:sz="0" w:space="0" w:color="auto"/>
        <w:left w:val="none" w:sz="0" w:space="0" w:color="auto"/>
        <w:bottom w:val="none" w:sz="0" w:space="0" w:color="auto"/>
        <w:right w:val="none" w:sz="0" w:space="0" w:color="auto"/>
      </w:divBdr>
      <w:divsChild>
        <w:div w:id="289897996">
          <w:marLeft w:val="0"/>
          <w:marRight w:val="0"/>
          <w:marTop w:val="0"/>
          <w:marBottom w:val="0"/>
          <w:divBdr>
            <w:top w:val="none" w:sz="0" w:space="0" w:color="auto"/>
            <w:left w:val="none" w:sz="0" w:space="0" w:color="auto"/>
            <w:bottom w:val="none" w:sz="0" w:space="0" w:color="auto"/>
            <w:right w:val="none" w:sz="0" w:space="0" w:color="auto"/>
          </w:divBdr>
          <w:divsChild>
            <w:div w:id="394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1022">
      <w:bodyDiv w:val="1"/>
      <w:marLeft w:val="0"/>
      <w:marRight w:val="0"/>
      <w:marTop w:val="0"/>
      <w:marBottom w:val="0"/>
      <w:divBdr>
        <w:top w:val="none" w:sz="0" w:space="0" w:color="auto"/>
        <w:left w:val="none" w:sz="0" w:space="0" w:color="auto"/>
        <w:bottom w:val="none" w:sz="0" w:space="0" w:color="auto"/>
        <w:right w:val="none" w:sz="0" w:space="0" w:color="auto"/>
      </w:divBdr>
    </w:div>
    <w:div w:id="1352294012">
      <w:bodyDiv w:val="1"/>
      <w:marLeft w:val="0"/>
      <w:marRight w:val="0"/>
      <w:marTop w:val="0"/>
      <w:marBottom w:val="0"/>
      <w:divBdr>
        <w:top w:val="none" w:sz="0" w:space="0" w:color="auto"/>
        <w:left w:val="none" w:sz="0" w:space="0" w:color="auto"/>
        <w:bottom w:val="none" w:sz="0" w:space="0" w:color="auto"/>
        <w:right w:val="none" w:sz="0" w:space="0" w:color="auto"/>
      </w:divBdr>
      <w:divsChild>
        <w:div w:id="1850631117">
          <w:marLeft w:val="0"/>
          <w:marRight w:val="0"/>
          <w:marTop w:val="0"/>
          <w:marBottom w:val="150"/>
          <w:divBdr>
            <w:top w:val="none" w:sz="0" w:space="0" w:color="auto"/>
            <w:left w:val="none" w:sz="0" w:space="0" w:color="auto"/>
            <w:bottom w:val="none" w:sz="0" w:space="0" w:color="auto"/>
            <w:right w:val="none" w:sz="0" w:space="0" w:color="auto"/>
          </w:divBdr>
        </w:div>
      </w:divsChild>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
    <w:div w:id="1352679704">
      <w:bodyDiv w:val="1"/>
      <w:marLeft w:val="0"/>
      <w:marRight w:val="0"/>
      <w:marTop w:val="0"/>
      <w:marBottom w:val="0"/>
      <w:divBdr>
        <w:top w:val="none" w:sz="0" w:space="0" w:color="auto"/>
        <w:left w:val="none" w:sz="0" w:space="0" w:color="auto"/>
        <w:bottom w:val="none" w:sz="0" w:space="0" w:color="auto"/>
        <w:right w:val="none" w:sz="0" w:space="0" w:color="auto"/>
      </w:divBdr>
      <w:divsChild>
        <w:div w:id="876427570">
          <w:marLeft w:val="0"/>
          <w:marRight w:val="0"/>
          <w:marTop w:val="0"/>
          <w:marBottom w:val="0"/>
          <w:divBdr>
            <w:top w:val="none" w:sz="0" w:space="0" w:color="auto"/>
            <w:left w:val="none" w:sz="0" w:space="0" w:color="auto"/>
            <w:bottom w:val="dotted" w:sz="6" w:space="4" w:color="DDDDDD"/>
            <w:right w:val="none" w:sz="0" w:space="0" w:color="auto"/>
          </w:divBdr>
        </w:div>
      </w:divsChild>
    </w:div>
    <w:div w:id="1352951669">
      <w:bodyDiv w:val="1"/>
      <w:marLeft w:val="0"/>
      <w:marRight w:val="0"/>
      <w:marTop w:val="0"/>
      <w:marBottom w:val="0"/>
      <w:divBdr>
        <w:top w:val="none" w:sz="0" w:space="0" w:color="auto"/>
        <w:left w:val="none" w:sz="0" w:space="0" w:color="auto"/>
        <w:bottom w:val="none" w:sz="0" w:space="0" w:color="auto"/>
        <w:right w:val="none" w:sz="0" w:space="0" w:color="auto"/>
      </w:divBdr>
      <w:divsChild>
        <w:div w:id="792821234">
          <w:marLeft w:val="0"/>
          <w:marRight w:val="0"/>
          <w:marTop w:val="0"/>
          <w:marBottom w:val="0"/>
          <w:divBdr>
            <w:top w:val="none" w:sz="0" w:space="0" w:color="auto"/>
            <w:left w:val="none" w:sz="0" w:space="0" w:color="auto"/>
            <w:bottom w:val="none" w:sz="0" w:space="0" w:color="auto"/>
            <w:right w:val="none" w:sz="0" w:space="0" w:color="auto"/>
          </w:divBdr>
          <w:divsChild>
            <w:div w:id="1370955602">
              <w:marLeft w:val="0"/>
              <w:marRight w:val="0"/>
              <w:marTop w:val="0"/>
              <w:marBottom w:val="0"/>
              <w:divBdr>
                <w:top w:val="none" w:sz="0" w:space="0" w:color="auto"/>
                <w:left w:val="none" w:sz="0" w:space="0" w:color="auto"/>
                <w:bottom w:val="none" w:sz="0" w:space="0" w:color="auto"/>
                <w:right w:val="none" w:sz="0" w:space="0" w:color="auto"/>
              </w:divBdr>
              <w:divsChild>
                <w:div w:id="984042146">
                  <w:marLeft w:val="0"/>
                  <w:marRight w:val="0"/>
                  <w:marTop w:val="0"/>
                  <w:marBottom w:val="0"/>
                  <w:divBdr>
                    <w:top w:val="none" w:sz="0" w:space="0" w:color="auto"/>
                    <w:left w:val="none" w:sz="0" w:space="0" w:color="auto"/>
                    <w:bottom w:val="none" w:sz="0" w:space="0" w:color="auto"/>
                    <w:right w:val="none" w:sz="0" w:space="0" w:color="auto"/>
                  </w:divBdr>
                  <w:divsChild>
                    <w:div w:id="304942469">
                      <w:marLeft w:val="0"/>
                      <w:marRight w:val="0"/>
                      <w:marTop w:val="0"/>
                      <w:marBottom w:val="0"/>
                      <w:divBdr>
                        <w:top w:val="none" w:sz="0" w:space="0" w:color="auto"/>
                        <w:left w:val="none" w:sz="0" w:space="0" w:color="auto"/>
                        <w:bottom w:val="none" w:sz="0" w:space="0" w:color="auto"/>
                        <w:right w:val="none" w:sz="0" w:space="0" w:color="auto"/>
                      </w:divBdr>
                      <w:divsChild>
                        <w:div w:id="1391001981">
                          <w:marLeft w:val="0"/>
                          <w:marRight w:val="0"/>
                          <w:marTop w:val="0"/>
                          <w:marBottom w:val="0"/>
                          <w:divBdr>
                            <w:top w:val="none" w:sz="0" w:space="0" w:color="auto"/>
                            <w:left w:val="none" w:sz="0" w:space="0" w:color="auto"/>
                            <w:bottom w:val="none" w:sz="0" w:space="0" w:color="auto"/>
                            <w:right w:val="none" w:sz="0" w:space="0" w:color="auto"/>
                          </w:divBdr>
                          <w:divsChild>
                            <w:div w:id="1351181411">
                              <w:marLeft w:val="0"/>
                              <w:marRight w:val="0"/>
                              <w:marTop w:val="0"/>
                              <w:marBottom w:val="0"/>
                              <w:divBdr>
                                <w:top w:val="none" w:sz="0" w:space="0" w:color="auto"/>
                                <w:left w:val="none" w:sz="0" w:space="0" w:color="auto"/>
                                <w:bottom w:val="none" w:sz="0" w:space="0" w:color="auto"/>
                                <w:right w:val="none" w:sz="0" w:space="0" w:color="auto"/>
                              </w:divBdr>
                              <w:divsChild>
                                <w:div w:id="16345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073681">
      <w:bodyDiv w:val="1"/>
      <w:marLeft w:val="0"/>
      <w:marRight w:val="0"/>
      <w:marTop w:val="0"/>
      <w:marBottom w:val="0"/>
      <w:divBdr>
        <w:top w:val="none" w:sz="0" w:space="0" w:color="auto"/>
        <w:left w:val="none" w:sz="0" w:space="0" w:color="auto"/>
        <w:bottom w:val="none" w:sz="0" w:space="0" w:color="auto"/>
        <w:right w:val="none" w:sz="0" w:space="0" w:color="auto"/>
      </w:divBdr>
    </w:div>
    <w:div w:id="1353074148">
      <w:bodyDiv w:val="1"/>
      <w:marLeft w:val="0"/>
      <w:marRight w:val="0"/>
      <w:marTop w:val="0"/>
      <w:marBottom w:val="0"/>
      <w:divBdr>
        <w:top w:val="none" w:sz="0" w:space="0" w:color="auto"/>
        <w:left w:val="none" w:sz="0" w:space="0" w:color="auto"/>
        <w:bottom w:val="none" w:sz="0" w:space="0" w:color="auto"/>
        <w:right w:val="none" w:sz="0" w:space="0" w:color="auto"/>
      </w:divBdr>
      <w:divsChild>
        <w:div w:id="1940289787">
          <w:marLeft w:val="0"/>
          <w:marRight w:val="0"/>
          <w:marTop w:val="0"/>
          <w:marBottom w:val="0"/>
          <w:divBdr>
            <w:top w:val="none" w:sz="0" w:space="0" w:color="auto"/>
            <w:left w:val="none" w:sz="0" w:space="0" w:color="auto"/>
            <w:bottom w:val="dotted" w:sz="6" w:space="4" w:color="DDDDDD"/>
            <w:right w:val="none" w:sz="0" w:space="0" w:color="auto"/>
          </w:divBdr>
          <w:divsChild>
            <w:div w:id="18368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066">
      <w:bodyDiv w:val="1"/>
      <w:marLeft w:val="0"/>
      <w:marRight w:val="0"/>
      <w:marTop w:val="0"/>
      <w:marBottom w:val="0"/>
      <w:divBdr>
        <w:top w:val="none" w:sz="0" w:space="0" w:color="auto"/>
        <w:left w:val="none" w:sz="0" w:space="0" w:color="auto"/>
        <w:bottom w:val="none" w:sz="0" w:space="0" w:color="auto"/>
        <w:right w:val="none" w:sz="0" w:space="0" w:color="auto"/>
      </w:divBdr>
      <w:divsChild>
        <w:div w:id="1093747228">
          <w:marLeft w:val="0"/>
          <w:marRight w:val="0"/>
          <w:marTop w:val="0"/>
          <w:marBottom w:val="0"/>
          <w:divBdr>
            <w:top w:val="none" w:sz="0" w:space="0" w:color="auto"/>
            <w:left w:val="none" w:sz="0" w:space="0" w:color="auto"/>
            <w:bottom w:val="dotted" w:sz="6" w:space="4" w:color="DDDDDD"/>
            <w:right w:val="none" w:sz="0" w:space="0" w:color="auto"/>
          </w:divBdr>
          <w:divsChild>
            <w:div w:id="1955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5514">
      <w:bodyDiv w:val="1"/>
      <w:marLeft w:val="0"/>
      <w:marRight w:val="0"/>
      <w:marTop w:val="0"/>
      <w:marBottom w:val="0"/>
      <w:divBdr>
        <w:top w:val="none" w:sz="0" w:space="0" w:color="auto"/>
        <w:left w:val="none" w:sz="0" w:space="0" w:color="auto"/>
        <w:bottom w:val="none" w:sz="0" w:space="0" w:color="auto"/>
        <w:right w:val="none" w:sz="0" w:space="0" w:color="auto"/>
      </w:divBdr>
      <w:divsChild>
        <w:div w:id="1267426677">
          <w:marLeft w:val="0"/>
          <w:marRight w:val="0"/>
          <w:marTop w:val="0"/>
          <w:marBottom w:val="0"/>
          <w:divBdr>
            <w:top w:val="none" w:sz="0" w:space="0" w:color="auto"/>
            <w:left w:val="none" w:sz="0" w:space="0" w:color="auto"/>
            <w:bottom w:val="none" w:sz="0" w:space="0" w:color="auto"/>
            <w:right w:val="none" w:sz="0" w:space="0" w:color="auto"/>
          </w:divBdr>
          <w:divsChild>
            <w:div w:id="530412787">
              <w:marLeft w:val="0"/>
              <w:marRight w:val="0"/>
              <w:marTop w:val="225"/>
              <w:marBottom w:val="225"/>
              <w:divBdr>
                <w:top w:val="none" w:sz="0" w:space="0" w:color="auto"/>
                <w:left w:val="none" w:sz="0" w:space="0" w:color="auto"/>
                <w:bottom w:val="none" w:sz="0" w:space="0" w:color="auto"/>
                <w:right w:val="none" w:sz="0" w:space="0" w:color="auto"/>
              </w:divBdr>
            </w:div>
          </w:divsChild>
        </w:div>
        <w:div w:id="1641500604">
          <w:marLeft w:val="0"/>
          <w:marRight w:val="0"/>
          <w:marTop w:val="0"/>
          <w:marBottom w:val="150"/>
          <w:divBdr>
            <w:top w:val="none" w:sz="0" w:space="0" w:color="auto"/>
            <w:left w:val="none" w:sz="0" w:space="0" w:color="auto"/>
            <w:bottom w:val="none" w:sz="0" w:space="0" w:color="auto"/>
            <w:right w:val="none" w:sz="0" w:space="0" w:color="auto"/>
          </w:divBdr>
        </w:div>
        <w:div w:id="1852328180">
          <w:marLeft w:val="0"/>
          <w:marRight w:val="0"/>
          <w:marTop w:val="0"/>
          <w:marBottom w:val="150"/>
          <w:divBdr>
            <w:top w:val="none" w:sz="0" w:space="0" w:color="auto"/>
            <w:left w:val="none" w:sz="0" w:space="0" w:color="auto"/>
            <w:bottom w:val="none" w:sz="0" w:space="0" w:color="auto"/>
            <w:right w:val="none" w:sz="0" w:space="0" w:color="auto"/>
          </w:divBdr>
          <w:divsChild>
            <w:div w:id="1620212164">
              <w:marLeft w:val="0"/>
              <w:marRight w:val="0"/>
              <w:marTop w:val="0"/>
              <w:marBottom w:val="0"/>
              <w:divBdr>
                <w:top w:val="none" w:sz="0" w:space="0" w:color="auto"/>
                <w:left w:val="none" w:sz="0" w:space="0" w:color="auto"/>
                <w:bottom w:val="none" w:sz="0" w:space="0" w:color="auto"/>
                <w:right w:val="none" w:sz="0" w:space="0" w:color="auto"/>
              </w:divBdr>
              <w:divsChild>
                <w:div w:id="5535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0490">
      <w:bodyDiv w:val="1"/>
      <w:marLeft w:val="0"/>
      <w:marRight w:val="0"/>
      <w:marTop w:val="0"/>
      <w:marBottom w:val="0"/>
      <w:divBdr>
        <w:top w:val="none" w:sz="0" w:space="0" w:color="auto"/>
        <w:left w:val="none" w:sz="0" w:space="0" w:color="auto"/>
        <w:bottom w:val="none" w:sz="0" w:space="0" w:color="auto"/>
        <w:right w:val="none" w:sz="0" w:space="0" w:color="auto"/>
      </w:divBdr>
    </w:div>
    <w:div w:id="1354383069">
      <w:bodyDiv w:val="1"/>
      <w:marLeft w:val="0"/>
      <w:marRight w:val="0"/>
      <w:marTop w:val="0"/>
      <w:marBottom w:val="0"/>
      <w:divBdr>
        <w:top w:val="none" w:sz="0" w:space="0" w:color="auto"/>
        <w:left w:val="none" w:sz="0" w:space="0" w:color="auto"/>
        <w:bottom w:val="none" w:sz="0" w:space="0" w:color="auto"/>
        <w:right w:val="none" w:sz="0" w:space="0" w:color="auto"/>
      </w:divBdr>
      <w:divsChild>
        <w:div w:id="1684941125">
          <w:marLeft w:val="0"/>
          <w:marRight w:val="0"/>
          <w:marTop w:val="0"/>
          <w:marBottom w:val="0"/>
          <w:divBdr>
            <w:top w:val="none" w:sz="0" w:space="0" w:color="auto"/>
            <w:left w:val="none" w:sz="0" w:space="0" w:color="auto"/>
            <w:bottom w:val="none" w:sz="0" w:space="0" w:color="auto"/>
            <w:right w:val="none" w:sz="0" w:space="0" w:color="auto"/>
          </w:divBdr>
          <w:divsChild>
            <w:div w:id="803623691">
              <w:marLeft w:val="0"/>
              <w:marRight w:val="0"/>
              <w:marTop w:val="0"/>
              <w:marBottom w:val="0"/>
              <w:divBdr>
                <w:top w:val="none" w:sz="0" w:space="0" w:color="auto"/>
                <w:left w:val="none" w:sz="0" w:space="0" w:color="auto"/>
                <w:bottom w:val="none" w:sz="0" w:space="0" w:color="auto"/>
                <w:right w:val="none" w:sz="0" w:space="0" w:color="auto"/>
              </w:divBdr>
              <w:divsChild>
                <w:div w:id="256862613">
                  <w:marLeft w:val="0"/>
                  <w:marRight w:val="0"/>
                  <w:marTop w:val="0"/>
                  <w:marBottom w:val="0"/>
                  <w:divBdr>
                    <w:top w:val="none" w:sz="0" w:space="0" w:color="auto"/>
                    <w:left w:val="none" w:sz="0" w:space="0" w:color="auto"/>
                    <w:bottom w:val="none" w:sz="0" w:space="0" w:color="auto"/>
                    <w:right w:val="none" w:sz="0" w:space="0" w:color="auto"/>
                  </w:divBdr>
                  <w:divsChild>
                    <w:div w:id="105656961">
                      <w:marLeft w:val="0"/>
                      <w:marRight w:val="0"/>
                      <w:marTop w:val="0"/>
                      <w:marBottom w:val="0"/>
                      <w:divBdr>
                        <w:top w:val="none" w:sz="0" w:space="0" w:color="auto"/>
                        <w:left w:val="none" w:sz="0" w:space="0" w:color="auto"/>
                        <w:bottom w:val="none" w:sz="0" w:space="0" w:color="auto"/>
                        <w:right w:val="none" w:sz="0" w:space="0" w:color="auto"/>
                      </w:divBdr>
                      <w:divsChild>
                        <w:div w:id="1438795207">
                          <w:marLeft w:val="0"/>
                          <w:marRight w:val="0"/>
                          <w:marTop w:val="0"/>
                          <w:marBottom w:val="0"/>
                          <w:divBdr>
                            <w:top w:val="none" w:sz="0" w:space="0" w:color="auto"/>
                            <w:left w:val="none" w:sz="0" w:space="0" w:color="auto"/>
                            <w:bottom w:val="none" w:sz="0" w:space="0" w:color="auto"/>
                            <w:right w:val="none" w:sz="0" w:space="0" w:color="auto"/>
                          </w:divBdr>
                          <w:divsChild>
                            <w:div w:id="136725811">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13292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9015">
      <w:bodyDiv w:val="1"/>
      <w:marLeft w:val="0"/>
      <w:marRight w:val="0"/>
      <w:marTop w:val="0"/>
      <w:marBottom w:val="0"/>
      <w:divBdr>
        <w:top w:val="none" w:sz="0" w:space="0" w:color="auto"/>
        <w:left w:val="none" w:sz="0" w:space="0" w:color="auto"/>
        <w:bottom w:val="none" w:sz="0" w:space="0" w:color="auto"/>
        <w:right w:val="none" w:sz="0" w:space="0" w:color="auto"/>
      </w:divBdr>
      <w:divsChild>
        <w:div w:id="27148755">
          <w:marLeft w:val="0"/>
          <w:marRight w:val="0"/>
          <w:marTop w:val="0"/>
          <w:marBottom w:val="0"/>
          <w:divBdr>
            <w:top w:val="none" w:sz="0" w:space="0" w:color="auto"/>
            <w:left w:val="none" w:sz="0" w:space="0" w:color="auto"/>
            <w:bottom w:val="none" w:sz="0" w:space="0" w:color="auto"/>
            <w:right w:val="none" w:sz="0" w:space="0" w:color="auto"/>
          </w:divBdr>
          <w:divsChild>
            <w:div w:id="1989699074">
              <w:marLeft w:val="0"/>
              <w:marRight w:val="0"/>
              <w:marTop w:val="0"/>
              <w:marBottom w:val="0"/>
              <w:divBdr>
                <w:top w:val="none" w:sz="0" w:space="0" w:color="auto"/>
                <w:left w:val="none" w:sz="0" w:space="0" w:color="auto"/>
                <w:bottom w:val="none" w:sz="0" w:space="0" w:color="auto"/>
                <w:right w:val="none" w:sz="0" w:space="0" w:color="auto"/>
              </w:divBdr>
              <w:divsChild>
                <w:div w:id="1439989195">
                  <w:marLeft w:val="0"/>
                  <w:marRight w:val="0"/>
                  <w:marTop w:val="0"/>
                  <w:marBottom w:val="150"/>
                  <w:divBdr>
                    <w:top w:val="none" w:sz="0" w:space="0" w:color="auto"/>
                    <w:left w:val="none" w:sz="0" w:space="0" w:color="auto"/>
                    <w:bottom w:val="none" w:sz="0" w:space="0" w:color="auto"/>
                    <w:right w:val="none" w:sz="0" w:space="0" w:color="auto"/>
                  </w:divBdr>
                  <w:divsChild>
                    <w:div w:id="664087257">
                      <w:marLeft w:val="0"/>
                      <w:marRight w:val="0"/>
                      <w:marTop w:val="0"/>
                      <w:marBottom w:val="0"/>
                      <w:divBdr>
                        <w:top w:val="none" w:sz="0" w:space="0" w:color="auto"/>
                        <w:left w:val="none" w:sz="0" w:space="0" w:color="auto"/>
                        <w:bottom w:val="none" w:sz="0" w:space="0" w:color="auto"/>
                        <w:right w:val="none" w:sz="0" w:space="0" w:color="auto"/>
                      </w:divBdr>
                      <w:divsChild>
                        <w:div w:id="1273782860">
                          <w:marLeft w:val="0"/>
                          <w:marRight w:val="0"/>
                          <w:marTop w:val="0"/>
                          <w:marBottom w:val="0"/>
                          <w:divBdr>
                            <w:top w:val="none" w:sz="0" w:space="0" w:color="auto"/>
                            <w:left w:val="none" w:sz="0" w:space="0" w:color="auto"/>
                            <w:bottom w:val="none" w:sz="0" w:space="0" w:color="auto"/>
                            <w:right w:val="none" w:sz="0" w:space="0" w:color="auto"/>
                          </w:divBdr>
                          <w:divsChild>
                            <w:div w:id="1643777437">
                              <w:marLeft w:val="0"/>
                              <w:marRight w:val="0"/>
                              <w:marTop w:val="0"/>
                              <w:marBottom w:val="0"/>
                              <w:divBdr>
                                <w:top w:val="none" w:sz="0" w:space="0" w:color="auto"/>
                                <w:left w:val="none" w:sz="0" w:space="0" w:color="auto"/>
                                <w:bottom w:val="none" w:sz="0" w:space="0" w:color="auto"/>
                                <w:right w:val="none" w:sz="0" w:space="0" w:color="auto"/>
                              </w:divBdr>
                              <w:divsChild>
                                <w:div w:id="777334289">
                                  <w:marLeft w:val="0"/>
                                  <w:marRight w:val="0"/>
                                  <w:marTop w:val="0"/>
                                  <w:marBottom w:val="0"/>
                                  <w:divBdr>
                                    <w:top w:val="none" w:sz="0" w:space="0" w:color="auto"/>
                                    <w:left w:val="none" w:sz="0" w:space="0" w:color="auto"/>
                                    <w:bottom w:val="none" w:sz="0" w:space="0" w:color="auto"/>
                                    <w:right w:val="none" w:sz="0" w:space="0" w:color="auto"/>
                                  </w:divBdr>
                                  <w:divsChild>
                                    <w:div w:id="970552366">
                                      <w:marLeft w:val="0"/>
                                      <w:marRight w:val="0"/>
                                      <w:marTop w:val="0"/>
                                      <w:marBottom w:val="0"/>
                                      <w:divBdr>
                                        <w:top w:val="none" w:sz="0" w:space="0" w:color="auto"/>
                                        <w:left w:val="none" w:sz="0" w:space="0" w:color="auto"/>
                                        <w:bottom w:val="none" w:sz="0" w:space="0" w:color="auto"/>
                                        <w:right w:val="none" w:sz="0" w:space="0" w:color="auto"/>
                                      </w:divBdr>
                                      <w:divsChild>
                                        <w:div w:id="2025013808">
                                          <w:marLeft w:val="0"/>
                                          <w:marRight w:val="0"/>
                                          <w:marTop w:val="0"/>
                                          <w:marBottom w:val="0"/>
                                          <w:divBdr>
                                            <w:top w:val="none" w:sz="0" w:space="0" w:color="auto"/>
                                            <w:left w:val="none" w:sz="0" w:space="0" w:color="auto"/>
                                            <w:bottom w:val="none" w:sz="0" w:space="0" w:color="auto"/>
                                            <w:right w:val="none" w:sz="0" w:space="0" w:color="auto"/>
                                          </w:divBdr>
                                          <w:divsChild>
                                            <w:div w:id="1626235664">
                                              <w:marLeft w:val="0"/>
                                              <w:marRight w:val="0"/>
                                              <w:marTop w:val="0"/>
                                              <w:marBottom w:val="0"/>
                                              <w:divBdr>
                                                <w:top w:val="none" w:sz="0" w:space="0" w:color="auto"/>
                                                <w:left w:val="none" w:sz="0" w:space="0" w:color="auto"/>
                                                <w:bottom w:val="none" w:sz="0" w:space="0" w:color="auto"/>
                                                <w:right w:val="none" w:sz="0" w:space="0" w:color="auto"/>
                                              </w:divBdr>
                                              <w:divsChild>
                                                <w:div w:id="18587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231750">
      <w:bodyDiv w:val="1"/>
      <w:marLeft w:val="0"/>
      <w:marRight w:val="0"/>
      <w:marTop w:val="0"/>
      <w:marBottom w:val="0"/>
      <w:divBdr>
        <w:top w:val="none" w:sz="0" w:space="0" w:color="auto"/>
        <w:left w:val="none" w:sz="0" w:space="0" w:color="auto"/>
        <w:bottom w:val="none" w:sz="0" w:space="0" w:color="auto"/>
        <w:right w:val="none" w:sz="0" w:space="0" w:color="auto"/>
      </w:divBdr>
    </w:div>
    <w:div w:id="1355575559">
      <w:bodyDiv w:val="1"/>
      <w:marLeft w:val="0"/>
      <w:marRight w:val="0"/>
      <w:marTop w:val="0"/>
      <w:marBottom w:val="0"/>
      <w:divBdr>
        <w:top w:val="none" w:sz="0" w:space="0" w:color="auto"/>
        <w:left w:val="none" w:sz="0" w:space="0" w:color="auto"/>
        <w:bottom w:val="none" w:sz="0" w:space="0" w:color="auto"/>
        <w:right w:val="none" w:sz="0" w:space="0" w:color="auto"/>
      </w:divBdr>
      <w:divsChild>
        <w:div w:id="78524625">
          <w:marLeft w:val="0"/>
          <w:marRight w:val="0"/>
          <w:marTop w:val="0"/>
          <w:marBottom w:val="0"/>
          <w:divBdr>
            <w:top w:val="none" w:sz="0" w:space="0" w:color="auto"/>
            <w:left w:val="none" w:sz="0" w:space="0" w:color="auto"/>
            <w:bottom w:val="dotted" w:sz="6" w:space="4" w:color="DDDDDD"/>
            <w:right w:val="none" w:sz="0" w:space="0" w:color="auto"/>
          </w:divBdr>
          <w:divsChild>
            <w:div w:id="12595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663">
      <w:bodyDiv w:val="1"/>
      <w:marLeft w:val="0"/>
      <w:marRight w:val="0"/>
      <w:marTop w:val="0"/>
      <w:marBottom w:val="0"/>
      <w:divBdr>
        <w:top w:val="none" w:sz="0" w:space="0" w:color="auto"/>
        <w:left w:val="none" w:sz="0" w:space="0" w:color="auto"/>
        <w:bottom w:val="none" w:sz="0" w:space="0" w:color="auto"/>
        <w:right w:val="none" w:sz="0" w:space="0" w:color="auto"/>
      </w:divBdr>
      <w:divsChild>
        <w:div w:id="470054926">
          <w:marLeft w:val="0"/>
          <w:marRight w:val="0"/>
          <w:marTop w:val="0"/>
          <w:marBottom w:val="0"/>
          <w:divBdr>
            <w:top w:val="none" w:sz="0" w:space="0" w:color="auto"/>
            <w:left w:val="none" w:sz="0" w:space="0" w:color="auto"/>
            <w:bottom w:val="none" w:sz="0" w:space="0" w:color="auto"/>
            <w:right w:val="none" w:sz="0" w:space="0" w:color="auto"/>
          </w:divBdr>
          <w:divsChild>
            <w:div w:id="686444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6275220">
      <w:bodyDiv w:val="1"/>
      <w:marLeft w:val="0"/>
      <w:marRight w:val="0"/>
      <w:marTop w:val="0"/>
      <w:marBottom w:val="0"/>
      <w:divBdr>
        <w:top w:val="none" w:sz="0" w:space="0" w:color="auto"/>
        <w:left w:val="none" w:sz="0" w:space="0" w:color="auto"/>
        <w:bottom w:val="none" w:sz="0" w:space="0" w:color="auto"/>
        <w:right w:val="none" w:sz="0" w:space="0" w:color="auto"/>
      </w:divBdr>
      <w:divsChild>
        <w:div w:id="627400532">
          <w:marLeft w:val="0"/>
          <w:marRight w:val="0"/>
          <w:marTop w:val="0"/>
          <w:marBottom w:val="0"/>
          <w:divBdr>
            <w:top w:val="none" w:sz="0" w:space="0" w:color="auto"/>
            <w:left w:val="none" w:sz="0" w:space="0" w:color="auto"/>
            <w:bottom w:val="none" w:sz="0" w:space="0" w:color="auto"/>
            <w:right w:val="none" w:sz="0" w:space="0" w:color="auto"/>
          </w:divBdr>
          <w:divsChild>
            <w:div w:id="1060981596">
              <w:marLeft w:val="0"/>
              <w:marRight w:val="0"/>
              <w:marTop w:val="0"/>
              <w:marBottom w:val="0"/>
              <w:divBdr>
                <w:top w:val="none" w:sz="0" w:space="0" w:color="auto"/>
                <w:left w:val="none" w:sz="0" w:space="0" w:color="auto"/>
                <w:bottom w:val="none" w:sz="0" w:space="0" w:color="auto"/>
                <w:right w:val="none" w:sz="0" w:space="0" w:color="auto"/>
              </w:divBdr>
              <w:divsChild>
                <w:div w:id="1933128592">
                  <w:marLeft w:val="0"/>
                  <w:marRight w:val="0"/>
                  <w:marTop w:val="0"/>
                  <w:marBottom w:val="0"/>
                  <w:divBdr>
                    <w:top w:val="none" w:sz="0" w:space="0" w:color="auto"/>
                    <w:left w:val="none" w:sz="0" w:space="0" w:color="auto"/>
                    <w:bottom w:val="none" w:sz="0" w:space="0" w:color="auto"/>
                    <w:right w:val="none" w:sz="0" w:space="0" w:color="auto"/>
                  </w:divBdr>
                  <w:divsChild>
                    <w:div w:id="789318196">
                      <w:marLeft w:val="0"/>
                      <w:marRight w:val="0"/>
                      <w:marTop w:val="0"/>
                      <w:marBottom w:val="0"/>
                      <w:divBdr>
                        <w:top w:val="none" w:sz="0" w:space="0" w:color="auto"/>
                        <w:left w:val="none" w:sz="0" w:space="0" w:color="auto"/>
                        <w:bottom w:val="none" w:sz="0" w:space="0" w:color="auto"/>
                        <w:right w:val="none" w:sz="0" w:space="0" w:color="auto"/>
                      </w:divBdr>
                      <w:divsChild>
                        <w:div w:id="1546329515">
                          <w:marLeft w:val="0"/>
                          <w:marRight w:val="0"/>
                          <w:marTop w:val="0"/>
                          <w:marBottom w:val="0"/>
                          <w:divBdr>
                            <w:top w:val="none" w:sz="0" w:space="0" w:color="auto"/>
                            <w:left w:val="none" w:sz="0" w:space="0" w:color="auto"/>
                            <w:bottom w:val="none" w:sz="0" w:space="0" w:color="auto"/>
                            <w:right w:val="none" w:sz="0" w:space="0" w:color="auto"/>
                          </w:divBdr>
                          <w:divsChild>
                            <w:div w:id="2365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7226">
      <w:bodyDiv w:val="1"/>
      <w:marLeft w:val="0"/>
      <w:marRight w:val="0"/>
      <w:marTop w:val="0"/>
      <w:marBottom w:val="0"/>
      <w:divBdr>
        <w:top w:val="none" w:sz="0" w:space="0" w:color="auto"/>
        <w:left w:val="none" w:sz="0" w:space="0" w:color="auto"/>
        <w:bottom w:val="none" w:sz="0" w:space="0" w:color="auto"/>
        <w:right w:val="none" w:sz="0" w:space="0" w:color="auto"/>
      </w:divBdr>
      <w:divsChild>
        <w:div w:id="2120448958">
          <w:marLeft w:val="0"/>
          <w:marRight w:val="0"/>
          <w:marTop w:val="0"/>
          <w:marBottom w:val="0"/>
          <w:divBdr>
            <w:top w:val="none" w:sz="0" w:space="0" w:color="auto"/>
            <w:left w:val="none" w:sz="0" w:space="0" w:color="auto"/>
            <w:bottom w:val="dotted" w:sz="6" w:space="4" w:color="DDDDDD"/>
            <w:right w:val="none" w:sz="0" w:space="0" w:color="auto"/>
          </w:divBdr>
          <w:divsChild>
            <w:div w:id="14163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746">
      <w:bodyDiv w:val="1"/>
      <w:marLeft w:val="0"/>
      <w:marRight w:val="0"/>
      <w:marTop w:val="0"/>
      <w:marBottom w:val="0"/>
      <w:divBdr>
        <w:top w:val="none" w:sz="0" w:space="0" w:color="auto"/>
        <w:left w:val="none" w:sz="0" w:space="0" w:color="auto"/>
        <w:bottom w:val="none" w:sz="0" w:space="0" w:color="auto"/>
        <w:right w:val="none" w:sz="0" w:space="0" w:color="auto"/>
      </w:divBdr>
    </w:div>
    <w:div w:id="1357075196">
      <w:bodyDiv w:val="1"/>
      <w:marLeft w:val="0"/>
      <w:marRight w:val="0"/>
      <w:marTop w:val="0"/>
      <w:marBottom w:val="0"/>
      <w:divBdr>
        <w:top w:val="none" w:sz="0" w:space="0" w:color="auto"/>
        <w:left w:val="none" w:sz="0" w:space="0" w:color="auto"/>
        <w:bottom w:val="none" w:sz="0" w:space="0" w:color="auto"/>
        <w:right w:val="none" w:sz="0" w:space="0" w:color="auto"/>
      </w:divBdr>
    </w:div>
    <w:div w:id="1358000964">
      <w:bodyDiv w:val="1"/>
      <w:marLeft w:val="0"/>
      <w:marRight w:val="0"/>
      <w:marTop w:val="0"/>
      <w:marBottom w:val="0"/>
      <w:divBdr>
        <w:top w:val="none" w:sz="0" w:space="0" w:color="auto"/>
        <w:left w:val="none" w:sz="0" w:space="0" w:color="auto"/>
        <w:bottom w:val="none" w:sz="0" w:space="0" w:color="auto"/>
        <w:right w:val="none" w:sz="0" w:space="0" w:color="auto"/>
      </w:divBdr>
      <w:divsChild>
        <w:div w:id="879127638">
          <w:marLeft w:val="0"/>
          <w:marRight w:val="0"/>
          <w:marTop w:val="0"/>
          <w:marBottom w:val="0"/>
          <w:divBdr>
            <w:top w:val="none" w:sz="0" w:space="0" w:color="auto"/>
            <w:left w:val="none" w:sz="0" w:space="0" w:color="auto"/>
            <w:bottom w:val="dotted" w:sz="6" w:space="4" w:color="DDDDDD"/>
            <w:right w:val="none" w:sz="0" w:space="0" w:color="auto"/>
          </w:divBdr>
          <w:divsChild>
            <w:div w:id="12916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6653">
      <w:bodyDiv w:val="1"/>
      <w:marLeft w:val="0"/>
      <w:marRight w:val="0"/>
      <w:marTop w:val="0"/>
      <w:marBottom w:val="0"/>
      <w:divBdr>
        <w:top w:val="none" w:sz="0" w:space="0" w:color="auto"/>
        <w:left w:val="none" w:sz="0" w:space="0" w:color="auto"/>
        <w:bottom w:val="none" w:sz="0" w:space="0" w:color="auto"/>
        <w:right w:val="none" w:sz="0" w:space="0" w:color="auto"/>
      </w:divBdr>
    </w:div>
    <w:div w:id="1358385051">
      <w:bodyDiv w:val="1"/>
      <w:marLeft w:val="0"/>
      <w:marRight w:val="0"/>
      <w:marTop w:val="0"/>
      <w:marBottom w:val="0"/>
      <w:divBdr>
        <w:top w:val="none" w:sz="0" w:space="0" w:color="auto"/>
        <w:left w:val="none" w:sz="0" w:space="0" w:color="auto"/>
        <w:bottom w:val="none" w:sz="0" w:space="0" w:color="auto"/>
        <w:right w:val="none" w:sz="0" w:space="0" w:color="auto"/>
      </w:divBdr>
      <w:divsChild>
        <w:div w:id="1165631632">
          <w:marLeft w:val="0"/>
          <w:marRight w:val="0"/>
          <w:marTop w:val="0"/>
          <w:marBottom w:val="150"/>
          <w:divBdr>
            <w:top w:val="none" w:sz="0" w:space="0" w:color="auto"/>
            <w:left w:val="none" w:sz="0" w:space="0" w:color="auto"/>
            <w:bottom w:val="none" w:sz="0" w:space="0" w:color="auto"/>
            <w:right w:val="none" w:sz="0" w:space="0" w:color="auto"/>
          </w:divBdr>
        </w:div>
      </w:divsChild>
    </w:div>
    <w:div w:id="1358585929">
      <w:bodyDiv w:val="1"/>
      <w:marLeft w:val="0"/>
      <w:marRight w:val="0"/>
      <w:marTop w:val="0"/>
      <w:marBottom w:val="0"/>
      <w:divBdr>
        <w:top w:val="none" w:sz="0" w:space="0" w:color="auto"/>
        <w:left w:val="none" w:sz="0" w:space="0" w:color="auto"/>
        <w:bottom w:val="none" w:sz="0" w:space="0" w:color="auto"/>
        <w:right w:val="none" w:sz="0" w:space="0" w:color="auto"/>
      </w:divBdr>
    </w:div>
    <w:div w:id="1358653651">
      <w:bodyDiv w:val="1"/>
      <w:marLeft w:val="0"/>
      <w:marRight w:val="0"/>
      <w:marTop w:val="0"/>
      <w:marBottom w:val="0"/>
      <w:divBdr>
        <w:top w:val="none" w:sz="0" w:space="0" w:color="auto"/>
        <w:left w:val="none" w:sz="0" w:space="0" w:color="auto"/>
        <w:bottom w:val="none" w:sz="0" w:space="0" w:color="auto"/>
        <w:right w:val="none" w:sz="0" w:space="0" w:color="auto"/>
      </w:divBdr>
      <w:divsChild>
        <w:div w:id="880362623">
          <w:marLeft w:val="0"/>
          <w:marRight w:val="0"/>
          <w:marTop w:val="0"/>
          <w:marBottom w:val="0"/>
          <w:divBdr>
            <w:top w:val="none" w:sz="0" w:space="0" w:color="auto"/>
            <w:left w:val="none" w:sz="0" w:space="0" w:color="auto"/>
            <w:bottom w:val="dotted" w:sz="6" w:space="4" w:color="DDDDDD"/>
            <w:right w:val="none" w:sz="0" w:space="0" w:color="auto"/>
          </w:divBdr>
        </w:div>
      </w:divsChild>
    </w:div>
    <w:div w:id="1358971137">
      <w:bodyDiv w:val="1"/>
      <w:marLeft w:val="0"/>
      <w:marRight w:val="0"/>
      <w:marTop w:val="0"/>
      <w:marBottom w:val="0"/>
      <w:divBdr>
        <w:top w:val="none" w:sz="0" w:space="0" w:color="auto"/>
        <w:left w:val="none" w:sz="0" w:space="0" w:color="auto"/>
        <w:bottom w:val="none" w:sz="0" w:space="0" w:color="auto"/>
        <w:right w:val="none" w:sz="0" w:space="0" w:color="auto"/>
      </w:divBdr>
      <w:divsChild>
        <w:div w:id="1579056229">
          <w:marLeft w:val="0"/>
          <w:marRight w:val="0"/>
          <w:marTop w:val="0"/>
          <w:marBottom w:val="0"/>
          <w:divBdr>
            <w:top w:val="none" w:sz="0" w:space="0" w:color="auto"/>
            <w:left w:val="none" w:sz="0" w:space="0" w:color="auto"/>
            <w:bottom w:val="none" w:sz="0" w:space="0" w:color="auto"/>
            <w:right w:val="none" w:sz="0" w:space="0" w:color="auto"/>
          </w:divBdr>
        </w:div>
      </w:divsChild>
    </w:div>
    <w:div w:id="1359816284">
      <w:bodyDiv w:val="1"/>
      <w:marLeft w:val="0"/>
      <w:marRight w:val="0"/>
      <w:marTop w:val="0"/>
      <w:marBottom w:val="0"/>
      <w:divBdr>
        <w:top w:val="none" w:sz="0" w:space="0" w:color="auto"/>
        <w:left w:val="none" w:sz="0" w:space="0" w:color="auto"/>
        <w:bottom w:val="none" w:sz="0" w:space="0" w:color="auto"/>
        <w:right w:val="none" w:sz="0" w:space="0" w:color="auto"/>
      </w:divBdr>
    </w:div>
    <w:div w:id="1360163487">
      <w:bodyDiv w:val="1"/>
      <w:marLeft w:val="0"/>
      <w:marRight w:val="0"/>
      <w:marTop w:val="0"/>
      <w:marBottom w:val="0"/>
      <w:divBdr>
        <w:top w:val="none" w:sz="0" w:space="0" w:color="auto"/>
        <w:left w:val="none" w:sz="0" w:space="0" w:color="auto"/>
        <w:bottom w:val="none" w:sz="0" w:space="0" w:color="auto"/>
        <w:right w:val="none" w:sz="0" w:space="0" w:color="auto"/>
      </w:divBdr>
    </w:div>
    <w:div w:id="1360543337">
      <w:bodyDiv w:val="1"/>
      <w:marLeft w:val="0"/>
      <w:marRight w:val="0"/>
      <w:marTop w:val="0"/>
      <w:marBottom w:val="0"/>
      <w:divBdr>
        <w:top w:val="none" w:sz="0" w:space="0" w:color="auto"/>
        <w:left w:val="none" w:sz="0" w:space="0" w:color="auto"/>
        <w:bottom w:val="none" w:sz="0" w:space="0" w:color="auto"/>
        <w:right w:val="none" w:sz="0" w:space="0" w:color="auto"/>
      </w:divBdr>
      <w:divsChild>
        <w:div w:id="2902977">
          <w:marLeft w:val="0"/>
          <w:marRight w:val="0"/>
          <w:marTop w:val="0"/>
          <w:marBottom w:val="0"/>
          <w:divBdr>
            <w:top w:val="none" w:sz="0" w:space="0" w:color="auto"/>
            <w:left w:val="none" w:sz="0" w:space="0" w:color="auto"/>
            <w:bottom w:val="none" w:sz="0" w:space="0" w:color="auto"/>
            <w:right w:val="none" w:sz="0" w:space="0" w:color="auto"/>
          </w:divBdr>
          <w:divsChild>
            <w:div w:id="310604082">
              <w:marLeft w:val="0"/>
              <w:marRight w:val="0"/>
              <w:marTop w:val="0"/>
              <w:marBottom w:val="0"/>
              <w:divBdr>
                <w:top w:val="none" w:sz="0" w:space="0" w:color="auto"/>
                <w:left w:val="none" w:sz="0" w:space="0" w:color="auto"/>
                <w:bottom w:val="none" w:sz="0" w:space="0" w:color="auto"/>
                <w:right w:val="none" w:sz="0" w:space="0" w:color="auto"/>
              </w:divBdr>
            </w:div>
          </w:divsChild>
        </w:div>
        <w:div w:id="720131645">
          <w:marLeft w:val="0"/>
          <w:marRight w:val="0"/>
          <w:marTop w:val="150"/>
          <w:marBottom w:val="0"/>
          <w:divBdr>
            <w:top w:val="none" w:sz="0" w:space="0" w:color="auto"/>
            <w:left w:val="none" w:sz="0" w:space="0" w:color="auto"/>
            <w:bottom w:val="none" w:sz="0" w:space="0" w:color="auto"/>
            <w:right w:val="none" w:sz="0" w:space="0" w:color="auto"/>
          </w:divBdr>
          <w:divsChild>
            <w:div w:id="823162436">
              <w:marLeft w:val="0"/>
              <w:marRight w:val="0"/>
              <w:marTop w:val="0"/>
              <w:marBottom w:val="0"/>
              <w:divBdr>
                <w:top w:val="none" w:sz="0" w:space="0" w:color="auto"/>
                <w:left w:val="none" w:sz="0" w:space="0" w:color="auto"/>
                <w:bottom w:val="none" w:sz="0" w:space="0" w:color="auto"/>
                <w:right w:val="none" w:sz="0" w:space="0" w:color="auto"/>
              </w:divBdr>
              <w:divsChild>
                <w:div w:id="856114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369">
      <w:bodyDiv w:val="1"/>
      <w:marLeft w:val="0"/>
      <w:marRight w:val="0"/>
      <w:marTop w:val="0"/>
      <w:marBottom w:val="0"/>
      <w:divBdr>
        <w:top w:val="none" w:sz="0" w:space="0" w:color="auto"/>
        <w:left w:val="none" w:sz="0" w:space="0" w:color="auto"/>
        <w:bottom w:val="none" w:sz="0" w:space="0" w:color="auto"/>
        <w:right w:val="none" w:sz="0" w:space="0" w:color="auto"/>
      </w:divBdr>
      <w:divsChild>
        <w:div w:id="431512324">
          <w:marLeft w:val="0"/>
          <w:marRight w:val="0"/>
          <w:marTop w:val="0"/>
          <w:marBottom w:val="0"/>
          <w:divBdr>
            <w:top w:val="none" w:sz="0" w:space="0" w:color="auto"/>
            <w:left w:val="none" w:sz="0" w:space="0" w:color="auto"/>
            <w:bottom w:val="none" w:sz="0" w:space="0" w:color="auto"/>
            <w:right w:val="none" w:sz="0" w:space="0" w:color="auto"/>
          </w:divBdr>
        </w:div>
        <w:div w:id="1031341931">
          <w:marLeft w:val="0"/>
          <w:marRight w:val="0"/>
          <w:marTop w:val="0"/>
          <w:marBottom w:val="300"/>
          <w:divBdr>
            <w:top w:val="none" w:sz="0" w:space="0" w:color="auto"/>
            <w:left w:val="none" w:sz="0" w:space="0" w:color="auto"/>
            <w:bottom w:val="none" w:sz="0" w:space="0" w:color="auto"/>
            <w:right w:val="none" w:sz="0" w:space="0" w:color="auto"/>
          </w:divBdr>
          <w:divsChild>
            <w:div w:id="928735420">
              <w:marLeft w:val="0"/>
              <w:marRight w:val="0"/>
              <w:marTop w:val="0"/>
              <w:marBottom w:val="0"/>
              <w:divBdr>
                <w:top w:val="none" w:sz="0" w:space="0" w:color="auto"/>
                <w:left w:val="none" w:sz="0" w:space="0" w:color="auto"/>
                <w:bottom w:val="none" w:sz="0" w:space="0" w:color="auto"/>
                <w:right w:val="none" w:sz="0" w:space="0" w:color="auto"/>
              </w:divBdr>
            </w:div>
          </w:divsChild>
        </w:div>
        <w:div w:id="1598635347">
          <w:marLeft w:val="0"/>
          <w:marRight w:val="0"/>
          <w:marTop w:val="0"/>
          <w:marBottom w:val="75"/>
          <w:divBdr>
            <w:top w:val="none" w:sz="0" w:space="0" w:color="auto"/>
            <w:left w:val="none" w:sz="0" w:space="0" w:color="auto"/>
            <w:bottom w:val="none" w:sz="0" w:space="0" w:color="auto"/>
            <w:right w:val="none" w:sz="0" w:space="0" w:color="auto"/>
          </w:divBdr>
        </w:div>
        <w:div w:id="1653673984">
          <w:marLeft w:val="0"/>
          <w:marRight w:val="0"/>
          <w:marTop w:val="0"/>
          <w:marBottom w:val="0"/>
          <w:divBdr>
            <w:top w:val="none" w:sz="0" w:space="0" w:color="auto"/>
            <w:left w:val="none" w:sz="0" w:space="0" w:color="auto"/>
            <w:bottom w:val="none" w:sz="0" w:space="0" w:color="auto"/>
            <w:right w:val="none" w:sz="0" w:space="0" w:color="auto"/>
          </w:divBdr>
          <w:divsChild>
            <w:div w:id="216355081">
              <w:marLeft w:val="0"/>
              <w:marRight w:val="0"/>
              <w:marTop w:val="0"/>
              <w:marBottom w:val="0"/>
              <w:divBdr>
                <w:top w:val="none" w:sz="0" w:space="0" w:color="auto"/>
                <w:left w:val="none" w:sz="0" w:space="0" w:color="auto"/>
                <w:bottom w:val="none" w:sz="0" w:space="0" w:color="auto"/>
                <w:right w:val="none" w:sz="0" w:space="0" w:color="auto"/>
              </w:divBdr>
              <w:divsChild>
                <w:div w:id="1149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957">
      <w:bodyDiv w:val="1"/>
      <w:marLeft w:val="0"/>
      <w:marRight w:val="0"/>
      <w:marTop w:val="0"/>
      <w:marBottom w:val="0"/>
      <w:divBdr>
        <w:top w:val="none" w:sz="0" w:space="0" w:color="auto"/>
        <w:left w:val="none" w:sz="0" w:space="0" w:color="auto"/>
        <w:bottom w:val="none" w:sz="0" w:space="0" w:color="auto"/>
        <w:right w:val="none" w:sz="0" w:space="0" w:color="auto"/>
      </w:divBdr>
      <w:divsChild>
        <w:div w:id="1255745375">
          <w:marLeft w:val="0"/>
          <w:marRight w:val="0"/>
          <w:marTop w:val="0"/>
          <w:marBottom w:val="150"/>
          <w:divBdr>
            <w:top w:val="none" w:sz="0" w:space="0" w:color="auto"/>
            <w:left w:val="none" w:sz="0" w:space="0" w:color="auto"/>
            <w:bottom w:val="none" w:sz="0" w:space="0" w:color="auto"/>
            <w:right w:val="none" w:sz="0" w:space="0" w:color="auto"/>
          </w:divBdr>
        </w:div>
        <w:div w:id="1300771358">
          <w:marLeft w:val="0"/>
          <w:marRight w:val="0"/>
          <w:marTop w:val="0"/>
          <w:marBottom w:val="0"/>
          <w:divBdr>
            <w:top w:val="none" w:sz="0" w:space="0" w:color="auto"/>
            <w:left w:val="none" w:sz="0" w:space="0" w:color="auto"/>
            <w:bottom w:val="none" w:sz="0" w:space="0" w:color="auto"/>
            <w:right w:val="none" w:sz="0" w:space="0" w:color="auto"/>
          </w:divBdr>
          <w:divsChild>
            <w:div w:id="1164013127">
              <w:marLeft w:val="0"/>
              <w:marRight w:val="0"/>
              <w:marTop w:val="0"/>
              <w:marBottom w:val="0"/>
              <w:divBdr>
                <w:top w:val="none" w:sz="0" w:space="0" w:color="auto"/>
                <w:left w:val="none" w:sz="0" w:space="0" w:color="auto"/>
                <w:bottom w:val="none" w:sz="0" w:space="0" w:color="auto"/>
                <w:right w:val="none" w:sz="0" w:space="0" w:color="auto"/>
              </w:divBdr>
            </w:div>
          </w:divsChild>
        </w:div>
        <w:div w:id="1682396138">
          <w:marLeft w:val="0"/>
          <w:marRight w:val="0"/>
          <w:marTop w:val="0"/>
          <w:marBottom w:val="150"/>
          <w:divBdr>
            <w:top w:val="none" w:sz="0" w:space="0" w:color="auto"/>
            <w:left w:val="none" w:sz="0" w:space="0" w:color="auto"/>
            <w:bottom w:val="none" w:sz="0" w:space="0" w:color="auto"/>
            <w:right w:val="none" w:sz="0" w:space="0" w:color="auto"/>
          </w:divBdr>
          <w:divsChild>
            <w:div w:id="994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1638">
      <w:bodyDiv w:val="1"/>
      <w:marLeft w:val="0"/>
      <w:marRight w:val="0"/>
      <w:marTop w:val="0"/>
      <w:marBottom w:val="0"/>
      <w:divBdr>
        <w:top w:val="none" w:sz="0" w:space="0" w:color="auto"/>
        <w:left w:val="none" w:sz="0" w:space="0" w:color="auto"/>
        <w:bottom w:val="none" w:sz="0" w:space="0" w:color="auto"/>
        <w:right w:val="none" w:sz="0" w:space="0" w:color="auto"/>
      </w:divBdr>
      <w:divsChild>
        <w:div w:id="717052493">
          <w:marLeft w:val="0"/>
          <w:marRight w:val="0"/>
          <w:marTop w:val="0"/>
          <w:marBottom w:val="150"/>
          <w:divBdr>
            <w:top w:val="none" w:sz="0" w:space="0" w:color="auto"/>
            <w:left w:val="none" w:sz="0" w:space="0" w:color="auto"/>
            <w:bottom w:val="none" w:sz="0" w:space="0" w:color="auto"/>
            <w:right w:val="none" w:sz="0" w:space="0" w:color="auto"/>
          </w:divBdr>
          <w:divsChild>
            <w:div w:id="376205788">
              <w:marLeft w:val="0"/>
              <w:marRight w:val="0"/>
              <w:marTop w:val="0"/>
              <w:marBottom w:val="0"/>
              <w:divBdr>
                <w:top w:val="none" w:sz="0" w:space="0" w:color="auto"/>
                <w:left w:val="none" w:sz="0" w:space="0" w:color="auto"/>
                <w:bottom w:val="none" w:sz="0" w:space="0" w:color="auto"/>
                <w:right w:val="none" w:sz="0" w:space="0" w:color="auto"/>
              </w:divBdr>
            </w:div>
          </w:divsChild>
        </w:div>
        <w:div w:id="1234968287">
          <w:marLeft w:val="0"/>
          <w:marRight w:val="0"/>
          <w:marTop w:val="0"/>
          <w:marBottom w:val="0"/>
          <w:divBdr>
            <w:top w:val="none" w:sz="0" w:space="0" w:color="auto"/>
            <w:left w:val="none" w:sz="0" w:space="0" w:color="auto"/>
            <w:bottom w:val="none" w:sz="0" w:space="0" w:color="auto"/>
            <w:right w:val="none" w:sz="0" w:space="0" w:color="auto"/>
          </w:divBdr>
          <w:divsChild>
            <w:div w:id="233126534">
              <w:marLeft w:val="0"/>
              <w:marRight w:val="0"/>
              <w:marTop w:val="0"/>
              <w:marBottom w:val="0"/>
              <w:divBdr>
                <w:top w:val="none" w:sz="0" w:space="0" w:color="auto"/>
                <w:left w:val="none" w:sz="0" w:space="0" w:color="auto"/>
                <w:bottom w:val="none" w:sz="0" w:space="0" w:color="auto"/>
                <w:right w:val="none" w:sz="0" w:space="0" w:color="auto"/>
              </w:divBdr>
            </w:div>
          </w:divsChild>
        </w:div>
        <w:div w:id="1607078180">
          <w:marLeft w:val="0"/>
          <w:marRight w:val="0"/>
          <w:marTop w:val="0"/>
          <w:marBottom w:val="150"/>
          <w:divBdr>
            <w:top w:val="none" w:sz="0" w:space="0" w:color="auto"/>
            <w:left w:val="none" w:sz="0" w:space="0" w:color="auto"/>
            <w:bottom w:val="none" w:sz="0" w:space="0" w:color="auto"/>
            <w:right w:val="none" w:sz="0" w:space="0" w:color="auto"/>
          </w:divBdr>
        </w:div>
      </w:divsChild>
    </w:div>
    <w:div w:id="1361978642">
      <w:bodyDiv w:val="1"/>
      <w:marLeft w:val="0"/>
      <w:marRight w:val="0"/>
      <w:marTop w:val="0"/>
      <w:marBottom w:val="0"/>
      <w:divBdr>
        <w:top w:val="none" w:sz="0" w:space="0" w:color="auto"/>
        <w:left w:val="none" w:sz="0" w:space="0" w:color="auto"/>
        <w:bottom w:val="none" w:sz="0" w:space="0" w:color="auto"/>
        <w:right w:val="none" w:sz="0" w:space="0" w:color="auto"/>
      </w:divBdr>
      <w:divsChild>
        <w:div w:id="1485858732">
          <w:marLeft w:val="0"/>
          <w:marRight w:val="0"/>
          <w:marTop w:val="0"/>
          <w:marBottom w:val="0"/>
          <w:divBdr>
            <w:top w:val="none" w:sz="0" w:space="0" w:color="auto"/>
            <w:left w:val="none" w:sz="0" w:space="0" w:color="auto"/>
            <w:bottom w:val="none" w:sz="0" w:space="0" w:color="auto"/>
            <w:right w:val="none" w:sz="0" w:space="0" w:color="auto"/>
          </w:divBdr>
          <w:divsChild>
            <w:div w:id="1981300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2130116">
      <w:bodyDiv w:val="1"/>
      <w:marLeft w:val="0"/>
      <w:marRight w:val="0"/>
      <w:marTop w:val="0"/>
      <w:marBottom w:val="0"/>
      <w:divBdr>
        <w:top w:val="none" w:sz="0" w:space="0" w:color="auto"/>
        <w:left w:val="none" w:sz="0" w:space="0" w:color="auto"/>
        <w:bottom w:val="none" w:sz="0" w:space="0" w:color="auto"/>
        <w:right w:val="none" w:sz="0" w:space="0" w:color="auto"/>
      </w:divBdr>
      <w:divsChild>
        <w:div w:id="873418760">
          <w:marLeft w:val="0"/>
          <w:marRight w:val="0"/>
          <w:marTop w:val="0"/>
          <w:marBottom w:val="0"/>
          <w:divBdr>
            <w:top w:val="none" w:sz="0" w:space="0" w:color="auto"/>
            <w:left w:val="none" w:sz="0" w:space="0" w:color="auto"/>
            <w:bottom w:val="dotted" w:sz="6" w:space="4" w:color="DDDDDD"/>
            <w:right w:val="none" w:sz="0" w:space="0" w:color="auto"/>
          </w:divBdr>
          <w:divsChild>
            <w:div w:id="21399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361">
      <w:bodyDiv w:val="1"/>
      <w:marLeft w:val="0"/>
      <w:marRight w:val="0"/>
      <w:marTop w:val="0"/>
      <w:marBottom w:val="0"/>
      <w:divBdr>
        <w:top w:val="none" w:sz="0" w:space="0" w:color="auto"/>
        <w:left w:val="none" w:sz="0" w:space="0" w:color="auto"/>
        <w:bottom w:val="none" w:sz="0" w:space="0" w:color="auto"/>
        <w:right w:val="none" w:sz="0" w:space="0" w:color="auto"/>
      </w:divBdr>
      <w:divsChild>
        <w:div w:id="299531652">
          <w:marLeft w:val="0"/>
          <w:marRight w:val="0"/>
          <w:marTop w:val="0"/>
          <w:marBottom w:val="150"/>
          <w:divBdr>
            <w:top w:val="none" w:sz="0" w:space="0" w:color="auto"/>
            <w:left w:val="none" w:sz="0" w:space="0" w:color="auto"/>
            <w:bottom w:val="none" w:sz="0" w:space="0" w:color="auto"/>
            <w:right w:val="none" w:sz="0" w:space="0" w:color="auto"/>
          </w:divBdr>
        </w:div>
        <w:div w:id="1049302188">
          <w:marLeft w:val="0"/>
          <w:marRight w:val="0"/>
          <w:marTop w:val="0"/>
          <w:marBottom w:val="150"/>
          <w:divBdr>
            <w:top w:val="none" w:sz="0" w:space="0" w:color="auto"/>
            <w:left w:val="none" w:sz="0" w:space="0" w:color="auto"/>
            <w:bottom w:val="none" w:sz="0" w:space="0" w:color="auto"/>
            <w:right w:val="none" w:sz="0" w:space="0" w:color="auto"/>
          </w:divBdr>
          <w:divsChild>
            <w:div w:id="1611471118">
              <w:marLeft w:val="0"/>
              <w:marRight w:val="0"/>
              <w:marTop w:val="0"/>
              <w:marBottom w:val="0"/>
              <w:divBdr>
                <w:top w:val="none" w:sz="0" w:space="0" w:color="auto"/>
                <w:left w:val="none" w:sz="0" w:space="0" w:color="auto"/>
                <w:bottom w:val="none" w:sz="0" w:space="0" w:color="auto"/>
                <w:right w:val="none" w:sz="0" w:space="0" w:color="auto"/>
              </w:divBdr>
              <w:divsChild>
                <w:div w:id="4644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632">
          <w:marLeft w:val="0"/>
          <w:marRight w:val="0"/>
          <w:marTop w:val="0"/>
          <w:marBottom w:val="0"/>
          <w:divBdr>
            <w:top w:val="none" w:sz="0" w:space="0" w:color="auto"/>
            <w:left w:val="none" w:sz="0" w:space="0" w:color="auto"/>
            <w:bottom w:val="none" w:sz="0" w:space="0" w:color="auto"/>
            <w:right w:val="none" w:sz="0" w:space="0" w:color="auto"/>
          </w:divBdr>
          <w:divsChild>
            <w:div w:id="13234661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2897877">
      <w:bodyDiv w:val="1"/>
      <w:marLeft w:val="0"/>
      <w:marRight w:val="0"/>
      <w:marTop w:val="0"/>
      <w:marBottom w:val="0"/>
      <w:divBdr>
        <w:top w:val="none" w:sz="0" w:space="0" w:color="auto"/>
        <w:left w:val="none" w:sz="0" w:space="0" w:color="auto"/>
        <w:bottom w:val="none" w:sz="0" w:space="0" w:color="auto"/>
        <w:right w:val="none" w:sz="0" w:space="0" w:color="auto"/>
      </w:divBdr>
      <w:divsChild>
        <w:div w:id="867987897">
          <w:marLeft w:val="0"/>
          <w:marRight w:val="0"/>
          <w:marTop w:val="150"/>
          <w:marBottom w:val="0"/>
          <w:divBdr>
            <w:top w:val="none" w:sz="0" w:space="0" w:color="auto"/>
            <w:left w:val="none" w:sz="0" w:space="0" w:color="auto"/>
            <w:bottom w:val="none" w:sz="0" w:space="0" w:color="auto"/>
            <w:right w:val="none" w:sz="0" w:space="0" w:color="auto"/>
          </w:divBdr>
          <w:divsChild>
            <w:div w:id="1625497890">
              <w:marLeft w:val="0"/>
              <w:marRight w:val="0"/>
              <w:marTop w:val="0"/>
              <w:marBottom w:val="0"/>
              <w:divBdr>
                <w:top w:val="none" w:sz="0" w:space="0" w:color="auto"/>
                <w:left w:val="none" w:sz="0" w:space="0" w:color="auto"/>
                <w:bottom w:val="none" w:sz="0" w:space="0" w:color="auto"/>
                <w:right w:val="none" w:sz="0" w:space="0" w:color="auto"/>
              </w:divBdr>
              <w:divsChild>
                <w:div w:id="6720273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4953844">
          <w:marLeft w:val="0"/>
          <w:marRight w:val="0"/>
          <w:marTop w:val="0"/>
          <w:marBottom w:val="0"/>
          <w:divBdr>
            <w:top w:val="none" w:sz="0" w:space="0" w:color="auto"/>
            <w:left w:val="none" w:sz="0" w:space="0" w:color="auto"/>
            <w:bottom w:val="none" w:sz="0" w:space="0" w:color="auto"/>
            <w:right w:val="none" w:sz="0" w:space="0" w:color="auto"/>
          </w:divBdr>
          <w:divsChild>
            <w:div w:id="17907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9230">
      <w:bodyDiv w:val="1"/>
      <w:marLeft w:val="0"/>
      <w:marRight w:val="0"/>
      <w:marTop w:val="0"/>
      <w:marBottom w:val="0"/>
      <w:divBdr>
        <w:top w:val="none" w:sz="0" w:space="0" w:color="auto"/>
        <w:left w:val="none" w:sz="0" w:space="0" w:color="auto"/>
        <w:bottom w:val="none" w:sz="0" w:space="0" w:color="auto"/>
        <w:right w:val="none" w:sz="0" w:space="0" w:color="auto"/>
      </w:divBdr>
      <w:divsChild>
        <w:div w:id="1261600509">
          <w:marLeft w:val="0"/>
          <w:marRight w:val="0"/>
          <w:marTop w:val="0"/>
          <w:marBottom w:val="0"/>
          <w:divBdr>
            <w:top w:val="none" w:sz="0" w:space="0" w:color="auto"/>
            <w:left w:val="none" w:sz="0" w:space="0" w:color="auto"/>
            <w:bottom w:val="dotted" w:sz="6" w:space="4" w:color="DDDDDD"/>
            <w:right w:val="none" w:sz="0" w:space="0" w:color="auto"/>
          </w:divBdr>
          <w:divsChild>
            <w:div w:id="196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938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5">
          <w:marLeft w:val="0"/>
          <w:marRight w:val="0"/>
          <w:marTop w:val="0"/>
          <w:marBottom w:val="150"/>
          <w:divBdr>
            <w:top w:val="none" w:sz="0" w:space="0" w:color="auto"/>
            <w:left w:val="none" w:sz="0" w:space="0" w:color="auto"/>
            <w:bottom w:val="none" w:sz="0" w:space="0" w:color="auto"/>
            <w:right w:val="none" w:sz="0" w:space="0" w:color="auto"/>
          </w:divBdr>
        </w:div>
        <w:div w:id="1997686197">
          <w:marLeft w:val="0"/>
          <w:marRight w:val="0"/>
          <w:marTop w:val="0"/>
          <w:marBottom w:val="0"/>
          <w:divBdr>
            <w:top w:val="none" w:sz="0" w:space="0" w:color="auto"/>
            <w:left w:val="none" w:sz="0" w:space="0" w:color="auto"/>
            <w:bottom w:val="none" w:sz="0" w:space="0" w:color="auto"/>
            <w:right w:val="none" w:sz="0" w:space="0" w:color="auto"/>
          </w:divBdr>
        </w:div>
      </w:divsChild>
    </w:div>
    <w:div w:id="1363899675">
      <w:bodyDiv w:val="1"/>
      <w:marLeft w:val="0"/>
      <w:marRight w:val="0"/>
      <w:marTop w:val="0"/>
      <w:marBottom w:val="0"/>
      <w:divBdr>
        <w:top w:val="none" w:sz="0" w:space="0" w:color="auto"/>
        <w:left w:val="none" w:sz="0" w:space="0" w:color="auto"/>
        <w:bottom w:val="none" w:sz="0" w:space="0" w:color="auto"/>
        <w:right w:val="none" w:sz="0" w:space="0" w:color="auto"/>
      </w:divBdr>
      <w:divsChild>
        <w:div w:id="42758915">
          <w:marLeft w:val="0"/>
          <w:marRight w:val="0"/>
          <w:marTop w:val="150"/>
          <w:marBottom w:val="0"/>
          <w:divBdr>
            <w:top w:val="none" w:sz="0" w:space="0" w:color="auto"/>
            <w:left w:val="none" w:sz="0" w:space="0" w:color="auto"/>
            <w:bottom w:val="none" w:sz="0" w:space="0" w:color="auto"/>
            <w:right w:val="none" w:sz="0" w:space="0" w:color="auto"/>
          </w:divBdr>
          <w:divsChild>
            <w:div w:id="888033199">
              <w:marLeft w:val="0"/>
              <w:marRight w:val="0"/>
              <w:marTop w:val="0"/>
              <w:marBottom w:val="0"/>
              <w:divBdr>
                <w:top w:val="none" w:sz="0" w:space="0" w:color="auto"/>
                <w:left w:val="none" w:sz="0" w:space="0" w:color="auto"/>
                <w:bottom w:val="none" w:sz="0" w:space="0" w:color="auto"/>
                <w:right w:val="none" w:sz="0" w:space="0" w:color="auto"/>
              </w:divBdr>
              <w:divsChild>
                <w:div w:id="13792378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2820991">
          <w:marLeft w:val="0"/>
          <w:marRight w:val="0"/>
          <w:marTop w:val="0"/>
          <w:marBottom w:val="0"/>
          <w:divBdr>
            <w:top w:val="none" w:sz="0" w:space="0" w:color="auto"/>
            <w:left w:val="none" w:sz="0" w:space="0" w:color="auto"/>
            <w:bottom w:val="none" w:sz="0" w:space="0" w:color="auto"/>
            <w:right w:val="none" w:sz="0" w:space="0" w:color="auto"/>
          </w:divBdr>
          <w:divsChild>
            <w:div w:id="13978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9777">
      <w:bodyDiv w:val="1"/>
      <w:marLeft w:val="0"/>
      <w:marRight w:val="0"/>
      <w:marTop w:val="0"/>
      <w:marBottom w:val="0"/>
      <w:divBdr>
        <w:top w:val="none" w:sz="0" w:space="0" w:color="auto"/>
        <w:left w:val="none" w:sz="0" w:space="0" w:color="auto"/>
        <w:bottom w:val="none" w:sz="0" w:space="0" w:color="auto"/>
        <w:right w:val="none" w:sz="0" w:space="0" w:color="auto"/>
      </w:divBdr>
    </w:div>
    <w:div w:id="1364214105">
      <w:bodyDiv w:val="1"/>
      <w:marLeft w:val="0"/>
      <w:marRight w:val="0"/>
      <w:marTop w:val="0"/>
      <w:marBottom w:val="0"/>
      <w:divBdr>
        <w:top w:val="none" w:sz="0" w:space="0" w:color="auto"/>
        <w:left w:val="none" w:sz="0" w:space="0" w:color="auto"/>
        <w:bottom w:val="none" w:sz="0" w:space="0" w:color="auto"/>
        <w:right w:val="none" w:sz="0" w:space="0" w:color="auto"/>
      </w:divBdr>
    </w:div>
    <w:div w:id="1364285354">
      <w:bodyDiv w:val="1"/>
      <w:marLeft w:val="0"/>
      <w:marRight w:val="0"/>
      <w:marTop w:val="0"/>
      <w:marBottom w:val="0"/>
      <w:divBdr>
        <w:top w:val="none" w:sz="0" w:space="0" w:color="auto"/>
        <w:left w:val="none" w:sz="0" w:space="0" w:color="auto"/>
        <w:bottom w:val="none" w:sz="0" w:space="0" w:color="auto"/>
        <w:right w:val="none" w:sz="0" w:space="0" w:color="auto"/>
      </w:divBdr>
    </w:div>
    <w:div w:id="1365982489">
      <w:bodyDiv w:val="1"/>
      <w:marLeft w:val="0"/>
      <w:marRight w:val="0"/>
      <w:marTop w:val="0"/>
      <w:marBottom w:val="0"/>
      <w:divBdr>
        <w:top w:val="none" w:sz="0" w:space="0" w:color="auto"/>
        <w:left w:val="none" w:sz="0" w:space="0" w:color="auto"/>
        <w:bottom w:val="none" w:sz="0" w:space="0" w:color="auto"/>
        <w:right w:val="none" w:sz="0" w:space="0" w:color="auto"/>
      </w:divBdr>
      <w:divsChild>
        <w:div w:id="381440595">
          <w:marLeft w:val="0"/>
          <w:marRight w:val="0"/>
          <w:marTop w:val="0"/>
          <w:marBottom w:val="0"/>
          <w:divBdr>
            <w:top w:val="none" w:sz="0" w:space="0" w:color="auto"/>
            <w:left w:val="none" w:sz="0" w:space="0" w:color="auto"/>
            <w:bottom w:val="none" w:sz="0" w:space="0" w:color="auto"/>
            <w:right w:val="none" w:sz="0" w:space="0" w:color="auto"/>
          </w:divBdr>
        </w:div>
      </w:divsChild>
    </w:div>
    <w:div w:id="1366098156">
      <w:bodyDiv w:val="1"/>
      <w:marLeft w:val="0"/>
      <w:marRight w:val="0"/>
      <w:marTop w:val="0"/>
      <w:marBottom w:val="0"/>
      <w:divBdr>
        <w:top w:val="none" w:sz="0" w:space="0" w:color="auto"/>
        <w:left w:val="none" w:sz="0" w:space="0" w:color="auto"/>
        <w:bottom w:val="none" w:sz="0" w:space="0" w:color="auto"/>
        <w:right w:val="none" w:sz="0" w:space="0" w:color="auto"/>
      </w:divBdr>
      <w:divsChild>
        <w:div w:id="316342379">
          <w:marLeft w:val="0"/>
          <w:marRight w:val="0"/>
          <w:marTop w:val="0"/>
          <w:marBottom w:val="150"/>
          <w:divBdr>
            <w:top w:val="none" w:sz="0" w:space="0" w:color="auto"/>
            <w:left w:val="none" w:sz="0" w:space="0" w:color="auto"/>
            <w:bottom w:val="none" w:sz="0" w:space="0" w:color="auto"/>
            <w:right w:val="none" w:sz="0" w:space="0" w:color="auto"/>
          </w:divBdr>
          <w:divsChild>
            <w:div w:id="112096291">
              <w:marLeft w:val="0"/>
              <w:marRight w:val="0"/>
              <w:marTop w:val="0"/>
              <w:marBottom w:val="0"/>
              <w:divBdr>
                <w:top w:val="none" w:sz="0" w:space="0" w:color="auto"/>
                <w:left w:val="none" w:sz="0" w:space="0" w:color="auto"/>
                <w:bottom w:val="none" w:sz="0" w:space="0" w:color="auto"/>
                <w:right w:val="none" w:sz="0" w:space="0" w:color="auto"/>
              </w:divBdr>
              <w:divsChild>
                <w:div w:id="19613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7405">
          <w:marLeft w:val="0"/>
          <w:marRight w:val="0"/>
          <w:marTop w:val="0"/>
          <w:marBottom w:val="150"/>
          <w:divBdr>
            <w:top w:val="none" w:sz="0" w:space="0" w:color="auto"/>
            <w:left w:val="none" w:sz="0" w:space="0" w:color="auto"/>
            <w:bottom w:val="none" w:sz="0" w:space="0" w:color="auto"/>
            <w:right w:val="none" w:sz="0" w:space="0" w:color="auto"/>
          </w:divBdr>
        </w:div>
        <w:div w:id="1526014063">
          <w:marLeft w:val="0"/>
          <w:marRight w:val="0"/>
          <w:marTop w:val="0"/>
          <w:marBottom w:val="0"/>
          <w:divBdr>
            <w:top w:val="none" w:sz="0" w:space="0" w:color="auto"/>
            <w:left w:val="none" w:sz="0" w:space="0" w:color="auto"/>
            <w:bottom w:val="none" w:sz="0" w:space="0" w:color="auto"/>
            <w:right w:val="none" w:sz="0" w:space="0" w:color="auto"/>
          </w:divBdr>
          <w:divsChild>
            <w:div w:id="12314966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6176910">
      <w:bodyDiv w:val="1"/>
      <w:marLeft w:val="0"/>
      <w:marRight w:val="0"/>
      <w:marTop w:val="0"/>
      <w:marBottom w:val="0"/>
      <w:divBdr>
        <w:top w:val="none" w:sz="0" w:space="0" w:color="auto"/>
        <w:left w:val="none" w:sz="0" w:space="0" w:color="auto"/>
        <w:bottom w:val="none" w:sz="0" w:space="0" w:color="auto"/>
        <w:right w:val="none" w:sz="0" w:space="0" w:color="auto"/>
      </w:divBdr>
      <w:divsChild>
        <w:div w:id="1771975329">
          <w:marLeft w:val="0"/>
          <w:marRight w:val="0"/>
          <w:marTop w:val="0"/>
          <w:marBottom w:val="0"/>
          <w:divBdr>
            <w:top w:val="none" w:sz="0" w:space="0" w:color="auto"/>
            <w:left w:val="none" w:sz="0" w:space="0" w:color="auto"/>
            <w:bottom w:val="none" w:sz="0" w:space="0" w:color="auto"/>
            <w:right w:val="none" w:sz="0" w:space="0" w:color="auto"/>
          </w:divBdr>
          <w:divsChild>
            <w:div w:id="1668824511">
              <w:marLeft w:val="0"/>
              <w:marRight w:val="0"/>
              <w:marTop w:val="0"/>
              <w:marBottom w:val="0"/>
              <w:divBdr>
                <w:top w:val="none" w:sz="0" w:space="0" w:color="auto"/>
                <w:left w:val="none" w:sz="0" w:space="0" w:color="auto"/>
                <w:bottom w:val="none" w:sz="0" w:space="0" w:color="auto"/>
                <w:right w:val="none" w:sz="0" w:space="0" w:color="auto"/>
              </w:divBdr>
              <w:divsChild>
                <w:div w:id="502278433">
                  <w:marLeft w:val="0"/>
                  <w:marRight w:val="0"/>
                  <w:marTop w:val="0"/>
                  <w:marBottom w:val="0"/>
                  <w:divBdr>
                    <w:top w:val="none" w:sz="0" w:space="0" w:color="auto"/>
                    <w:left w:val="none" w:sz="0" w:space="0" w:color="auto"/>
                    <w:bottom w:val="none" w:sz="0" w:space="0" w:color="auto"/>
                    <w:right w:val="none" w:sz="0" w:space="0" w:color="auto"/>
                  </w:divBdr>
                  <w:divsChild>
                    <w:div w:id="1811167754">
                      <w:marLeft w:val="0"/>
                      <w:marRight w:val="0"/>
                      <w:marTop w:val="0"/>
                      <w:marBottom w:val="0"/>
                      <w:divBdr>
                        <w:top w:val="none" w:sz="0" w:space="0" w:color="auto"/>
                        <w:left w:val="none" w:sz="0" w:space="0" w:color="auto"/>
                        <w:bottom w:val="none" w:sz="0" w:space="0" w:color="auto"/>
                        <w:right w:val="none" w:sz="0" w:space="0" w:color="auto"/>
                      </w:divBdr>
                      <w:divsChild>
                        <w:div w:id="1833330314">
                          <w:marLeft w:val="0"/>
                          <w:marRight w:val="0"/>
                          <w:marTop w:val="0"/>
                          <w:marBottom w:val="0"/>
                          <w:divBdr>
                            <w:top w:val="none" w:sz="0" w:space="0" w:color="auto"/>
                            <w:left w:val="none" w:sz="0" w:space="0" w:color="auto"/>
                            <w:bottom w:val="none" w:sz="0" w:space="0" w:color="auto"/>
                            <w:right w:val="none" w:sz="0" w:space="0" w:color="auto"/>
                          </w:divBdr>
                          <w:divsChild>
                            <w:div w:id="863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2250">
      <w:bodyDiv w:val="1"/>
      <w:marLeft w:val="0"/>
      <w:marRight w:val="0"/>
      <w:marTop w:val="0"/>
      <w:marBottom w:val="0"/>
      <w:divBdr>
        <w:top w:val="none" w:sz="0" w:space="0" w:color="auto"/>
        <w:left w:val="none" w:sz="0" w:space="0" w:color="auto"/>
        <w:bottom w:val="none" w:sz="0" w:space="0" w:color="auto"/>
        <w:right w:val="none" w:sz="0" w:space="0" w:color="auto"/>
      </w:divBdr>
    </w:div>
    <w:div w:id="1367828093">
      <w:bodyDiv w:val="1"/>
      <w:marLeft w:val="0"/>
      <w:marRight w:val="0"/>
      <w:marTop w:val="0"/>
      <w:marBottom w:val="0"/>
      <w:divBdr>
        <w:top w:val="none" w:sz="0" w:space="0" w:color="auto"/>
        <w:left w:val="none" w:sz="0" w:space="0" w:color="auto"/>
        <w:bottom w:val="none" w:sz="0" w:space="0" w:color="auto"/>
        <w:right w:val="none" w:sz="0" w:space="0" w:color="auto"/>
      </w:divBdr>
    </w:div>
    <w:div w:id="1368141853">
      <w:bodyDiv w:val="1"/>
      <w:marLeft w:val="0"/>
      <w:marRight w:val="0"/>
      <w:marTop w:val="0"/>
      <w:marBottom w:val="0"/>
      <w:divBdr>
        <w:top w:val="none" w:sz="0" w:space="0" w:color="auto"/>
        <w:left w:val="none" w:sz="0" w:space="0" w:color="auto"/>
        <w:bottom w:val="none" w:sz="0" w:space="0" w:color="auto"/>
        <w:right w:val="none" w:sz="0" w:space="0" w:color="auto"/>
      </w:divBdr>
    </w:div>
    <w:div w:id="1368333545">
      <w:bodyDiv w:val="1"/>
      <w:marLeft w:val="0"/>
      <w:marRight w:val="0"/>
      <w:marTop w:val="0"/>
      <w:marBottom w:val="0"/>
      <w:divBdr>
        <w:top w:val="none" w:sz="0" w:space="0" w:color="auto"/>
        <w:left w:val="none" w:sz="0" w:space="0" w:color="auto"/>
        <w:bottom w:val="none" w:sz="0" w:space="0" w:color="auto"/>
        <w:right w:val="none" w:sz="0" w:space="0" w:color="auto"/>
      </w:divBdr>
      <w:divsChild>
        <w:div w:id="552692472">
          <w:marLeft w:val="0"/>
          <w:marRight w:val="0"/>
          <w:marTop w:val="0"/>
          <w:marBottom w:val="0"/>
          <w:divBdr>
            <w:top w:val="none" w:sz="0" w:space="0" w:color="auto"/>
            <w:left w:val="none" w:sz="0" w:space="0" w:color="auto"/>
            <w:bottom w:val="dotted" w:sz="6" w:space="4" w:color="DDDDDD"/>
            <w:right w:val="none" w:sz="0" w:space="0" w:color="auto"/>
          </w:divBdr>
          <w:divsChild>
            <w:div w:id="1197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8224">
      <w:bodyDiv w:val="1"/>
      <w:marLeft w:val="0"/>
      <w:marRight w:val="0"/>
      <w:marTop w:val="0"/>
      <w:marBottom w:val="0"/>
      <w:divBdr>
        <w:top w:val="none" w:sz="0" w:space="0" w:color="auto"/>
        <w:left w:val="none" w:sz="0" w:space="0" w:color="auto"/>
        <w:bottom w:val="none" w:sz="0" w:space="0" w:color="auto"/>
        <w:right w:val="none" w:sz="0" w:space="0" w:color="auto"/>
      </w:divBdr>
      <w:divsChild>
        <w:div w:id="1411805441">
          <w:marLeft w:val="0"/>
          <w:marRight w:val="0"/>
          <w:marTop w:val="300"/>
          <w:marBottom w:val="0"/>
          <w:divBdr>
            <w:top w:val="none" w:sz="0" w:space="0" w:color="auto"/>
            <w:left w:val="none" w:sz="0" w:space="0" w:color="auto"/>
            <w:bottom w:val="none" w:sz="0" w:space="0" w:color="auto"/>
            <w:right w:val="none" w:sz="0" w:space="0" w:color="auto"/>
          </w:divBdr>
          <w:divsChild>
            <w:div w:id="1413888246">
              <w:marLeft w:val="0"/>
              <w:marRight w:val="0"/>
              <w:marTop w:val="0"/>
              <w:marBottom w:val="0"/>
              <w:divBdr>
                <w:top w:val="none" w:sz="0" w:space="0" w:color="auto"/>
                <w:left w:val="none" w:sz="0" w:space="0" w:color="auto"/>
                <w:bottom w:val="none" w:sz="0" w:space="0" w:color="auto"/>
                <w:right w:val="none" w:sz="0" w:space="0" w:color="auto"/>
              </w:divBdr>
              <w:divsChild>
                <w:div w:id="1150168593">
                  <w:marLeft w:val="0"/>
                  <w:marRight w:val="0"/>
                  <w:marTop w:val="150"/>
                  <w:marBottom w:val="0"/>
                  <w:divBdr>
                    <w:top w:val="none" w:sz="0" w:space="0" w:color="auto"/>
                    <w:left w:val="none" w:sz="0" w:space="0" w:color="auto"/>
                    <w:bottom w:val="none" w:sz="0" w:space="0" w:color="auto"/>
                    <w:right w:val="none" w:sz="0" w:space="0" w:color="auto"/>
                  </w:divBdr>
                  <w:divsChild>
                    <w:div w:id="1565020404">
                      <w:marLeft w:val="0"/>
                      <w:marRight w:val="0"/>
                      <w:marTop w:val="0"/>
                      <w:marBottom w:val="0"/>
                      <w:divBdr>
                        <w:top w:val="none" w:sz="0" w:space="0" w:color="auto"/>
                        <w:left w:val="none" w:sz="0" w:space="0" w:color="auto"/>
                        <w:bottom w:val="none" w:sz="0" w:space="0" w:color="auto"/>
                        <w:right w:val="none" w:sz="0" w:space="0" w:color="auto"/>
                      </w:divBdr>
                      <w:divsChild>
                        <w:div w:id="637615741">
                          <w:marLeft w:val="0"/>
                          <w:marRight w:val="0"/>
                          <w:marTop w:val="0"/>
                          <w:marBottom w:val="0"/>
                          <w:divBdr>
                            <w:top w:val="none" w:sz="0" w:space="0" w:color="auto"/>
                            <w:left w:val="none" w:sz="0" w:space="0" w:color="auto"/>
                            <w:bottom w:val="none" w:sz="0" w:space="0" w:color="auto"/>
                            <w:right w:val="none" w:sz="0" w:space="0" w:color="auto"/>
                          </w:divBdr>
                        </w:div>
                        <w:div w:id="1741053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9336594">
                  <w:marLeft w:val="0"/>
                  <w:marRight w:val="0"/>
                  <w:marTop w:val="0"/>
                  <w:marBottom w:val="0"/>
                  <w:divBdr>
                    <w:top w:val="none" w:sz="0" w:space="0" w:color="auto"/>
                    <w:left w:val="none" w:sz="0" w:space="0" w:color="auto"/>
                    <w:bottom w:val="none" w:sz="0" w:space="0" w:color="auto"/>
                    <w:right w:val="none" w:sz="0" w:space="0" w:color="auto"/>
                  </w:divBdr>
                  <w:divsChild>
                    <w:div w:id="1258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2348">
      <w:bodyDiv w:val="1"/>
      <w:marLeft w:val="0"/>
      <w:marRight w:val="0"/>
      <w:marTop w:val="0"/>
      <w:marBottom w:val="0"/>
      <w:divBdr>
        <w:top w:val="none" w:sz="0" w:space="0" w:color="auto"/>
        <w:left w:val="none" w:sz="0" w:space="0" w:color="auto"/>
        <w:bottom w:val="none" w:sz="0" w:space="0" w:color="auto"/>
        <w:right w:val="none" w:sz="0" w:space="0" w:color="auto"/>
      </w:divBdr>
      <w:divsChild>
        <w:div w:id="175266573">
          <w:marLeft w:val="0"/>
          <w:marRight w:val="0"/>
          <w:marTop w:val="0"/>
          <w:marBottom w:val="150"/>
          <w:divBdr>
            <w:top w:val="none" w:sz="0" w:space="0" w:color="auto"/>
            <w:left w:val="none" w:sz="0" w:space="0" w:color="auto"/>
            <w:bottom w:val="none" w:sz="0" w:space="0" w:color="auto"/>
            <w:right w:val="none" w:sz="0" w:space="0" w:color="auto"/>
          </w:divBdr>
          <w:divsChild>
            <w:div w:id="716247268">
              <w:marLeft w:val="0"/>
              <w:marRight w:val="0"/>
              <w:marTop w:val="0"/>
              <w:marBottom w:val="0"/>
              <w:divBdr>
                <w:top w:val="none" w:sz="0" w:space="0" w:color="auto"/>
                <w:left w:val="none" w:sz="0" w:space="0" w:color="auto"/>
                <w:bottom w:val="none" w:sz="0" w:space="0" w:color="auto"/>
                <w:right w:val="none" w:sz="0" w:space="0" w:color="auto"/>
              </w:divBdr>
              <w:divsChild>
                <w:div w:id="1190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8079">
          <w:marLeft w:val="0"/>
          <w:marRight w:val="0"/>
          <w:marTop w:val="0"/>
          <w:marBottom w:val="150"/>
          <w:divBdr>
            <w:top w:val="none" w:sz="0" w:space="0" w:color="auto"/>
            <w:left w:val="none" w:sz="0" w:space="0" w:color="auto"/>
            <w:bottom w:val="none" w:sz="0" w:space="0" w:color="auto"/>
            <w:right w:val="none" w:sz="0" w:space="0" w:color="auto"/>
          </w:divBdr>
        </w:div>
        <w:div w:id="2094159817">
          <w:marLeft w:val="0"/>
          <w:marRight w:val="0"/>
          <w:marTop w:val="0"/>
          <w:marBottom w:val="0"/>
          <w:divBdr>
            <w:top w:val="none" w:sz="0" w:space="0" w:color="auto"/>
            <w:left w:val="none" w:sz="0" w:space="0" w:color="auto"/>
            <w:bottom w:val="none" w:sz="0" w:space="0" w:color="auto"/>
            <w:right w:val="none" w:sz="0" w:space="0" w:color="auto"/>
          </w:divBdr>
          <w:divsChild>
            <w:div w:id="14602211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9378699">
      <w:bodyDiv w:val="1"/>
      <w:marLeft w:val="0"/>
      <w:marRight w:val="0"/>
      <w:marTop w:val="0"/>
      <w:marBottom w:val="0"/>
      <w:divBdr>
        <w:top w:val="none" w:sz="0" w:space="0" w:color="auto"/>
        <w:left w:val="none" w:sz="0" w:space="0" w:color="auto"/>
        <w:bottom w:val="none" w:sz="0" w:space="0" w:color="auto"/>
        <w:right w:val="none" w:sz="0" w:space="0" w:color="auto"/>
      </w:divBdr>
      <w:divsChild>
        <w:div w:id="65542011">
          <w:marLeft w:val="0"/>
          <w:marRight w:val="0"/>
          <w:marTop w:val="0"/>
          <w:marBottom w:val="150"/>
          <w:divBdr>
            <w:top w:val="none" w:sz="0" w:space="0" w:color="auto"/>
            <w:left w:val="none" w:sz="0" w:space="0" w:color="auto"/>
            <w:bottom w:val="none" w:sz="0" w:space="0" w:color="auto"/>
            <w:right w:val="none" w:sz="0" w:space="0" w:color="auto"/>
          </w:divBdr>
        </w:div>
        <w:div w:id="351499418">
          <w:marLeft w:val="0"/>
          <w:marRight w:val="0"/>
          <w:marTop w:val="0"/>
          <w:marBottom w:val="0"/>
          <w:divBdr>
            <w:top w:val="none" w:sz="0" w:space="0" w:color="auto"/>
            <w:left w:val="none" w:sz="0" w:space="0" w:color="auto"/>
            <w:bottom w:val="none" w:sz="0" w:space="0" w:color="auto"/>
            <w:right w:val="none" w:sz="0" w:space="0" w:color="auto"/>
          </w:divBdr>
          <w:divsChild>
            <w:div w:id="1651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791">
      <w:bodyDiv w:val="1"/>
      <w:marLeft w:val="0"/>
      <w:marRight w:val="0"/>
      <w:marTop w:val="0"/>
      <w:marBottom w:val="0"/>
      <w:divBdr>
        <w:top w:val="none" w:sz="0" w:space="0" w:color="auto"/>
        <w:left w:val="none" w:sz="0" w:space="0" w:color="auto"/>
        <w:bottom w:val="none" w:sz="0" w:space="0" w:color="auto"/>
        <w:right w:val="none" w:sz="0" w:space="0" w:color="auto"/>
      </w:divBdr>
    </w:div>
    <w:div w:id="1369717329">
      <w:bodyDiv w:val="1"/>
      <w:marLeft w:val="0"/>
      <w:marRight w:val="0"/>
      <w:marTop w:val="0"/>
      <w:marBottom w:val="0"/>
      <w:divBdr>
        <w:top w:val="none" w:sz="0" w:space="0" w:color="auto"/>
        <w:left w:val="none" w:sz="0" w:space="0" w:color="auto"/>
        <w:bottom w:val="none" w:sz="0" w:space="0" w:color="auto"/>
        <w:right w:val="none" w:sz="0" w:space="0" w:color="auto"/>
      </w:divBdr>
      <w:divsChild>
        <w:div w:id="700403619">
          <w:marLeft w:val="0"/>
          <w:marRight w:val="0"/>
          <w:marTop w:val="0"/>
          <w:marBottom w:val="0"/>
          <w:divBdr>
            <w:top w:val="none" w:sz="0" w:space="0" w:color="auto"/>
            <w:left w:val="none" w:sz="0" w:space="0" w:color="auto"/>
            <w:bottom w:val="none" w:sz="0" w:space="0" w:color="auto"/>
            <w:right w:val="none" w:sz="0" w:space="0" w:color="auto"/>
          </w:divBdr>
          <w:divsChild>
            <w:div w:id="305547030">
              <w:marLeft w:val="0"/>
              <w:marRight w:val="0"/>
              <w:marTop w:val="0"/>
              <w:marBottom w:val="0"/>
              <w:divBdr>
                <w:top w:val="none" w:sz="0" w:space="0" w:color="auto"/>
                <w:left w:val="none" w:sz="0" w:space="0" w:color="auto"/>
                <w:bottom w:val="none" w:sz="0" w:space="0" w:color="auto"/>
                <w:right w:val="none" w:sz="0" w:space="0" w:color="auto"/>
              </w:divBdr>
              <w:divsChild>
                <w:div w:id="1518303277">
                  <w:marLeft w:val="0"/>
                  <w:marRight w:val="0"/>
                  <w:marTop w:val="0"/>
                  <w:marBottom w:val="0"/>
                  <w:divBdr>
                    <w:top w:val="none" w:sz="0" w:space="0" w:color="auto"/>
                    <w:left w:val="none" w:sz="0" w:space="0" w:color="auto"/>
                    <w:bottom w:val="none" w:sz="0" w:space="0" w:color="auto"/>
                    <w:right w:val="none" w:sz="0" w:space="0" w:color="auto"/>
                  </w:divBdr>
                  <w:divsChild>
                    <w:div w:id="1069235150">
                      <w:marLeft w:val="0"/>
                      <w:marRight w:val="0"/>
                      <w:marTop w:val="0"/>
                      <w:marBottom w:val="0"/>
                      <w:divBdr>
                        <w:top w:val="none" w:sz="0" w:space="0" w:color="auto"/>
                        <w:left w:val="none" w:sz="0" w:space="0" w:color="auto"/>
                        <w:bottom w:val="none" w:sz="0" w:space="0" w:color="auto"/>
                        <w:right w:val="none" w:sz="0" w:space="0" w:color="auto"/>
                      </w:divBdr>
                      <w:divsChild>
                        <w:div w:id="306979100">
                          <w:marLeft w:val="0"/>
                          <w:marRight w:val="0"/>
                          <w:marTop w:val="0"/>
                          <w:marBottom w:val="0"/>
                          <w:divBdr>
                            <w:top w:val="none" w:sz="0" w:space="0" w:color="auto"/>
                            <w:left w:val="none" w:sz="0" w:space="0" w:color="auto"/>
                            <w:bottom w:val="none" w:sz="0" w:space="0" w:color="auto"/>
                            <w:right w:val="none" w:sz="0" w:space="0" w:color="auto"/>
                          </w:divBdr>
                          <w:divsChild>
                            <w:div w:id="117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63265">
          <w:marLeft w:val="0"/>
          <w:marRight w:val="0"/>
          <w:marTop w:val="0"/>
          <w:marBottom w:val="0"/>
          <w:divBdr>
            <w:top w:val="none" w:sz="0" w:space="0" w:color="auto"/>
            <w:left w:val="none" w:sz="0" w:space="0" w:color="auto"/>
            <w:bottom w:val="none" w:sz="0" w:space="0" w:color="auto"/>
            <w:right w:val="none" w:sz="0" w:space="0" w:color="auto"/>
          </w:divBdr>
          <w:divsChild>
            <w:div w:id="272173257">
              <w:marLeft w:val="0"/>
              <w:marRight w:val="0"/>
              <w:marTop w:val="0"/>
              <w:marBottom w:val="300"/>
              <w:divBdr>
                <w:top w:val="none" w:sz="0" w:space="0" w:color="auto"/>
                <w:left w:val="none" w:sz="0" w:space="0" w:color="auto"/>
                <w:bottom w:val="single" w:sz="6" w:space="0" w:color="F1F1F1"/>
                <w:right w:val="none" w:sz="0" w:space="0" w:color="auto"/>
              </w:divBdr>
              <w:divsChild>
                <w:div w:id="613639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9918082">
      <w:bodyDiv w:val="1"/>
      <w:marLeft w:val="0"/>
      <w:marRight w:val="0"/>
      <w:marTop w:val="0"/>
      <w:marBottom w:val="0"/>
      <w:divBdr>
        <w:top w:val="none" w:sz="0" w:space="0" w:color="auto"/>
        <w:left w:val="none" w:sz="0" w:space="0" w:color="auto"/>
        <w:bottom w:val="none" w:sz="0" w:space="0" w:color="auto"/>
        <w:right w:val="none" w:sz="0" w:space="0" w:color="auto"/>
      </w:divBdr>
      <w:divsChild>
        <w:div w:id="1682009374">
          <w:marLeft w:val="0"/>
          <w:marRight w:val="0"/>
          <w:marTop w:val="0"/>
          <w:marBottom w:val="0"/>
          <w:divBdr>
            <w:top w:val="none" w:sz="0" w:space="0" w:color="auto"/>
            <w:left w:val="none" w:sz="0" w:space="0" w:color="auto"/>
            <w:bottom w:val="dotted" w:sz="6" w:space="4" w:color="DDDDDD"/>
            <w:right w:val="none" w:sz="0" w:space="0" w:color="auto"/>
          </w:divBdr>
          <w:divsChild>
            <w:div w:id="1107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754">
      <w:bodyDiv w:val="1"/>
      <w:marLeft w:val="0"/>
      <w:marRight w:val="0"/>
      <w:marTop w:val="0"/>
      <w:marBottom w:val="0"/>
      <w:divBdr>
        <w:top w:val="none" w:sz="0" w:space="0" w:color="auto"/>
        <w:left w:val="none" w:sz="0" w:space="0" w:color="auto"/>
        <w:bottom w:val="none" w:sz="0" w:space="0" w:color="auto"/>
        <w:right w:val="none" w:sz="0" w:space="0" w:color="auto"/>
      </w:divBdr>
    </w:div>
    <w:div w:id="1370107040">
      <w:bodyDiv w:val="1"/>
      <w:marLeft w:val="0"/>
      <w:marRight w:val="0"/>
      <w:marTop w:val="0"/>
      <w:marBottom w:val="0"/>
      <w:divBdr>
        <w:top w:val="none" w:sz="0" w:space="0" w:color="auto"/>
        <w:left w:val="none" w:sz="0" w:space="0" w:color="auto"/>
        <w:bottom w:val="none" w:sz="0" w:space="0" w:color="auto"/>
        <w:right w:val="none" w:sz="0" w:space="0" w:color="auto"/>
      </w:divBdr>
    </w:div>
    <w:div w:id="1370376512">
      <w:bodyDiv w:val="1"/>
      <w:marLeft w:val="0"/>
      <w:marRight w:val="0"/>
      <w:marTop w:val="0"/>
      <w:marBottom w:val="0"/>
      <w:divBdr>
        <w:top w:val="none" w:sz="0" w:space="0" w:color="auto"/>
        <w:left w:val="none" w:sz="0" w:space="0" w:color="auto"/>
        <w:bottom w:val="none" w:sz="0" w:space="0" w:color="auto"/>
        <w:right w:val="none" w:sz="0" w:space="0" w:color="auto"/>
      </w:divBdr>
      <w:divsChild>
        <w:div w:id="18356552">
          <w:marLeft w:val="0"/>
          <w:marRight w:val="0"/>
          <w:marTop w:val="0"/>
          <w:marBottom w:val="150"/>
          <w:divBdr>
            <w:top w:val="none" w:sz="0" w:space="0" w:color="auto"/>
            <w:left w:val="none" w:sz="0" w:space="0" w:color="auto"/>
            <w:bottom w:val="none" w:sz="0" w:space="0" w:color="auto"/>
            <w:right w:val="none" w:sz="0" w:space="0" w:color="auto"/>
          </w:divBdr>
        </w:div>
        <w:div w:id="262423075">
          <w:marLeft w:val="0"/>
          <w:marRight w:val="0"/>
          <w:marTop w:val="0"/>
          <w:marBottom w:val="150"/>
          <w:divBdr>
            <w:top w:val="none" w:sz="0" w:space="0" w:color="auto"/>
            <w:left w:val="none" w:sz="0" w:space="0" w:color="auto"/>
            <w:bottom w:val="none" w:sz="0" w:space="0" w:color="auto"/>
            <w:right w:val="none" w:sz="0" w:space="0" w:color="auto"/>
          </w:divBdr>
        </w:div>
        <w:div w:id="661812862">
          <w:marLeft w:val="0"/>
          <w:marRight w:val="0"/>
          <w:marTop w:val="0"/>
          <w:marBottom w:val="150"/>
          <w:divBdr>
            <w:top w:val="none" w:sz="0" w:space="0" w:color="auto"/>
            <w:left w:val="none" w:sz="0" w:space="0" w:color="auto"/>
            <w:bottom w:val="none" w:sz="0" w:space="0" w:color="auto"/>
            <w:right w:val="none" w:sz="0" w:space="0" w:color="auto"/>
          </w:divBdr>
        </w:div>
        <w:div w:id="662857861">
          <w:marLeft w:val="0"/>
          <w:marRight w:val="0"/>
          <w:marTop w:val="0"/>
          <w:marBottom w:val="150"/>
          <w:divBdr>
            <w:top w:val="none" w:sz="0" w:space="0" w:color="auto"/>
            <w:left w:val="none" w:sz="0" w:space="0" w:color="auto"/>
            <w:bottom w:val="none" w:sz="0" w:space="0" w:color="auto"/>
            <w:right w:val="none" w:sz="0" w:space="0" w:color="auto"/>
          </w:divBdr>
        </w:div>
        <w:div w:id="678971185">
          <w:marLeft w:val="0"/>
          <w:marRight w:val="0"/>
          <w:marTop w:val="0"/>
          <w:marBottom w:val="150"/>
          <w:divBdr>
            <w:top w:val="none" w:sz="0" w:space="0" w:color="auto"/>
            <w:left w:val="none" w:sz="0" w:space="0" w:color="auto"/>
            <w:bottom w:val="none" w:sz="0" w:space="0" w:color="auto"/>
            <w:right w:val="none" w:sz="0" w:space="0" w:color="auto"/>
          </w:divBdr>
        </w:div>
        <w:div w:id="765150532">
          <w:marLeft w:val="0"/>
          <w:marRight w:val="0"/>
          <w:marTop w:val="0"/>
          <w:marBottom w:val="150"/>
          <w:divBdr>
            <w:top w:val="none" w:sz="0" w:space="0" w:color="auto"/>
            <w:left w:val="none" w:sz="0" w:space="0" w:color="auto"/>
            <w:bottom w:val="none" w:sz="0" w:space="0" w:color="auto"/>
            <w:right w:val="none" w:sz="0" w:space="0" w:color="auto"/>
          </w:divBdr>
        </w:div>
        <w:div w:id="778139340">
          <w:marLeft w:val="0"/>
          <w:marRight w:val="0"/>
          <w:marTop w:val="0"/>
          <w:marBottom w:val="150"/>
          <w:divBdr>
            <w:top w:val="none" w:sz="0" w:space="0" w:color="auto"/>
            <w:left w:val="none" w:sz="0" w:space="0" w:color="auto"/>
            <w:bottom w:val="none" w:sz="0" w:space="0" w:color="auto"/>
            <w:right w:val="none" w:sz="0" w:space="0" w:color="auto"/>
          </w:divBdr>
        </w:div>
        <w:div w:id="964579975">
          <w:marLeft w:val="0"/>
          <w:marRight w:val="0"/>
          <w:marTop w:val="0"/>
          <w:marBottom w:val="150"/>
          <w:divBdr>
            <w:top w:val="none" w:sz="0" w:space="0" w:color="auto"/>
            <w:left w:val="none" w:sz="0" w:space="0" w:color="auto"/>
            <w:bottom w:val="none" w:sz="0" w:space="0" w:color="auto"/>
            <w:right w:val="none" w:sz="0" w:space="0" w:color="auto"/>
          </w:divBdr>
        </w:div>
        <w:div w:id="1029797643">
          <w:marLeft w:val="0"/>
          <w:marRight w:val="0"/>
          <w:marTop w:val="0"/>
          <w:marBottom w:val="150"/>
          <w:divBdr>
            <w:top w:val="none" w:sz="0" w:space="0" w:color="auto"/>
            <w:left w:val="none" w:sz="0" w:space="0" w:color="auto"/>
            <w:bottom w:val="none" w:sz="0" w:space="0" w:color="auto"/>
            <w:right w:val="none" w:sz="0" w:space="0" w:color="auto"/>
          </w:divBdr>
        </w:div>
        <w:div w:id="1123503276">
          <w:marLeft w:val="0"/>
          <w:marRight w:val="0"/>
          <w:marTop w:val="0"/>
          <w:marBottom w:val="150"/>
          <w:divBdr>
            <w:top w:val="none" w:sz="0" w:space="0" w:color="auto"/>
            <w:left w:val="none" w:sz="0" w:space="0" w:color="auto"/>
            <w:bottom w:val="none" w:sz="0" w:space="0" w:color="auto"/>
            <w:right w:val="none" w:sz="0" w:space="0" w:color="auto"/>
          </w:divBdr>
          <w:divsChild>
            <w:div w:id="1715502597">
              <w:marLeft w:val="0"/>
              <w:marRight w:val="0"/>
              <w:marTop w:val="0"/>
              <w:marBottom w:val="150"/>
              <w:divBdr>
                <w:top w:val="none" w:sz="0" w:space="0" w:color="auto"/>
                <w:left w:val="none" w:sz="0" w:space="0" w:color="auto"/>
                <w:bottom w:val="none" w:sz="0" w:space="0" w:color="auto"/>
                <w:right w:val="none" w:sz="0" w:space="0" w:color="auto"/>
              </w:divBdr>
              <w:divsChild>
                <w:div w:id="776946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653652">
          <w:marLeft w:val="0"/>
          <w:marRight w:val="0"/>
          <w:marTop w:val="0"/>
          <w:marBottom w:val="150"/>
          <w:divBdr>
            <w:top w:val="none" w:sz="0" w:space="0" w:color="auto"/>
            <w:left w:val="none" w:sz="0" w:space="0" w:color="auto"/>
            <w:bottom w:val="none" w:sz="0" w:space="0" w:color="auto"/>
            <w:right w:val="none" w:sz="0" w:space="0" w:color="auto"/>
          </w:divBdr>
        </w:div>
        <w:div w:id="1282222051">
          <w:marLeft w:val="0"/>
          <w:marRight w:val="0"/>
          <w:marTop w:val="0"/>
          <w:marBottom w:val="150"/>
          <w:divBdr>
            <w:top w:val="none" w:sz="0" w:space="0" w:color="auto"/>
            <w:left w:val="none" w:sz="0" w:space="0" w:color="auto"/>
            <w:bottom w:val="none" w:sz="0" w:space="0" w:color="auto"/>
            <w:right w:val="none" w:sz="0" w:space="0" w:color="auto"/>
          </w:divBdr>
        </w:div>
        <w:div w:id="1546792259">
          <w:marLeft w:val="0"/>
          <w:marRight w:val="0"/>
          <w:marTop w:val="0"/>
          <w:marBottom w:val="150"/>
          <w:divBdr>
            <w:top w:val="none" w:sz="0" w:space="0" w:color="auto"/>
            <w:left w:val="none" w:sz="0" w:space="0" w:color="auto"/>
            <w:bottom w:val="none" w:sz="0" w:space="0" w:color="auto"/>
            <w:right w:val="none" w:sz="0" w:space="0" w:color="auto"/>
          </w:divBdr>
        </w:div>
        <w:div w:id="1561403220">
          <w:marLeft w:val="0"/>
          <w:marRight w:val="0"/>
          <w:marTop w:val="0"/>
          <w:marBottom w:val="150"/>
          <w:divBdr>
            <w:top w:val="none" w:sz="0" w:space="0" w:color="auto"/>
            <w:left w:val="none" w:sz="0" w:space="0" w:color="auto"/>
            <w:bottom w:val="none" w:sz="0" w:space="0" w:color="auto"/>
            <w:right w:val="none" w:sz="0" w:space="0" w:color="auto"/>
          </w:divBdr>
        </w:div>
        <w:div w:id="1588080005">
          <w:marLeft w:val="0"/>
          <w:marRight w:val="0"/>
          <w:marTop w:val="0"/>
          <w:marBottom w:val="150"/>
          <w:divBdr>
            <w:top w:val="none" w:sz="0" w:space="0" w:color="auto"/>
            <w:left w:val="none" w:sz="0" w:space="0" w:color="auto"/>
            <w:bottom w:val="none" w:sz="0" w:space="0" w:color="auto"/>
            <w:right w:val="none" w:sz="0" w:space="0" w:color="auto"/>
          </w:divBdr>
        </w:div>
        <w:div w:id="1629780156">
          <w:marLeft w:val="0"/>
          <w:marRight w:val="0"/>
          <w:marTop w:val="0"/>
          <w:marBottom w:val="150"/>
          <w:divBdr>
            <w:top w:val="none" w:sz="0" w:space="0" w:color="auto"/>
            <w:left w:val="none" w:sz="0" w:space="0" w:color="auto"/>
            <w:bottom w:val="none" w:sz="0" w:space="0" w:color="auto"/>
            <w:right w:val="none" w:sz="0" w:space="0" w:color="auto"/>
          </w:divBdr>
        </w:div>
        <w:div w:id="1649088771">
          <w:marLeft w:val="0"/>
          <w:marRight w:val="0"/>
          <w:marTop w:val="0"/>
          <w:marBottom w:val="150"/>
          <w:divBdr>
            <w:top w:val="none" w:sz="0" w:space="0" w:color="auto"/>
            <w:left w:val="none" w:sz="0" w:space="0" w:color="auto"/>
            <w:bottom w:val="none" w:sz="0" w:space="0" w:color="auto"/>
            <w:right w:val="none" w:sz="0" w:space="0" w:color="auto"/>
          </w:divBdr>
        </w:div>
        <w:div w:id="1687366201">
          <w:marLeft w:val="0"/>
          <w:marRight w:val="0"/>
          <w:marTop w:val="0"/>
          <w:marBottom w:val="150"/>
          <w:divBdr>
            <w:top w:val="none" w:sz="0" w:space="0" w:color="auto"/>
            <w:left w:val="none" w:sz="0" w:space="0" w:color="auto"/>
            <w:bottom w:val="none" w:sz="0" w:space="0" w:color="auto"/>
            <w:right w:val="none" w:sz="0" w:space="0" w:color="auto"/>
          </w:divBdr>
        </w:div>
        <w:div w:id="1688678569">
          <w:marLeft w:val="0"/>
          <w:marRight w:val="0"/>
          <w:marTop w:val="0"/>
          <w:marBottom w:val="150"/>
          <w:divBdr>
            <w:top w:val="none" w:sz="0" w:space="0" w:color="auto"/>
            <w:left w:val="none" w:sz="0" w:space="0" w:color="auto"/>
            <w:bottom w:val="none" w:sz="0" w:space="0" w:color="auto"/>
            <w:right w:val="none" w:sz="0" w:space="0" w:color="auto"/>
          </w:divBdr>
        </w:div>
        <w:div w:id="1783765028">
          <w:marLeft w:val="0"/>
          <w:marRight w:val="0"/>
          <w:marTop w:val="0"/>
          <w:marBottom w:val="150"/>
          <w:divBdr>
            <w:top w:val="none" w:sz="0" w:space="0" w:color="auto"/>
            <w:left w:val="none" w:sz="0" w:space="0" w:color="auto"/>
            <w:bottom w:val="none" w:sz="0" w:space="0" w:color="auto"/>
            <w:right w:val="none" w:sz="0" w:space="0" w:color="auto"/>
          </w:divBdr>
        </w:div>
        <w:div w:id="1902786742">
          <w:marLeft w:val="0"/>
          <w:marRight w:val="0"/>
          <w:marTop w:val="0"/>
          <w:marBottom w:val="150"/>
          <w:divBdr>
            <w:top w:val="none" w:sz="0" w:space="0" w:color="auto"/>
            <w:left w:val="none" w:sz="0" w:space="0" w:color="auto"/>
            <w:bottom w:val="none" w:sz="0" w:space="0" w:color="auto"/>
            <w:right w:val="none" w:sz="0" w:space="0" w:color="auto"/>
          </w:divBdr>
        </w:div>
        <w:div w:id="1906648606">
          <w:marLeft w:val="0"/>
          <w:marRight w:val="0"/>
          <w:marTop w:val="0"/>
          <w:marBottom w:val="150"/>
          <w:divBdr>
            <w:top w:val="none" w:sz="0" w:space="0" w:color="auto"/>
            <w:left w:val="none" w:sz="0" w:space="0" w:color="auto"/>
            <w:bottom w:val="none" w:sz="0" w:space="0" w:color="auto"/>
            <w:right w:val="none" w:sz="0" w:space="0" w:color="auto"/>
          </w:divBdr>
        </w:div>
        <w:div w:id="1965889924">
          <w:marLeft w:val="0"/>
          <w:marRight w:val="0"/>
          <w:marTop w:val="0"/>
          <w:marBottom w:val="150"/>
          <w:divBdr>
            <w:top w:val="none" w:sz="0" w:space="0" w:color="auto"/>
            <w:left w:val="none" w:sz="0" w:space="0" w:color="auto"/>
            <w:bottom w:val="none" w:sz="0" w:space="0" w:color="auto"/>
            <w:right w:val="none" w:sz="0" w:space="0" w:color="auto"/>
          </w:divBdr>
        </w:div>
        <w:div w:id="2070105798">
          <w:marLeft w:val="0"/>
          <w:marRight w:val="0"/>
          <w:marTop w:val="0"/>
          <w:marBottom w:val="150"/>
          <w:divBdr>
            <w:top w:val="none" w:sz="0" w:space="0" w:color="auto"/>
            <w:left w:val="none" w:sz="0" w:space="0" w:color="auto"/>
            <w:bottom w:val="none" w:sz="0" w:space="0" w:color="auto"/>
            <w:right w:val="none" w:sz="0" w:space="0" w:color="auto"/>
          </w:divBdr>
        </w:div>
        <w:div w:id="2139640369">
          <w:marLeft w:val="0"/>
          <w:marRight w:val="0"/>
          <w:marTop w:val="0"/>
          <w:marBottom w:val="150"/>
          <w:divBdr>
            <w:top w:val="none" w:sz="0" w:space="0" w:color="auto"/>
            <w:left w:val="none" w:sz="0" w:space="0" w:color="auto"/>
            <w:bottom w:val="none" w:sz="0" w:space="0" w:color="auto"/>
            <w:right w:val="none" w:sz="0" w:space="0" w:color="auto"/>
          </w:divBdr>
        </w:div>
      </w:divsChild>
    </w:div>
    <w:div w:id="1371341823">
      <w:bodyDiv w:val="1"/>
      <w:marLeft w:val="0"/>
      <w:marRight w:val="0"/>
      <w:marTop w:val="0"/>
      <w:marBottom w:val="0"/>
      <w:divBdr>
        <w:top w:val="none" w:sz="0" w:space="0" w:color="auto"/>
        <w:left w:val="none" w:sz="0" w:space="0" w:color="auto"/>
        <w:bottom w:val="none" w:sz="0" w:space="0" w:color="auto"/>
        <w:right w:val="none" w:sz="0" w:space="0" w:color="auto"/>
      </w:divBdr>
      <w:divsChild>
        <w:div w:id="415515211">
          <w:marLeft w:val="0"/>
          <w:marRight w:val="0"/>
          <w:marTop w:val="0"/>
          <w:marBottom w:val="0"/>
          <w:divBdr>
            <w:top w:val="none" w:sz="0" w:space="0" w:color="auto"/>
            <w:left w:val="none" w:sz="0" w:space="0" w:color="auto"/>
            <w:bottom w:val="none" w:sz="0" w:space="0" w:color="auto"/>
            <w:right w:val="none" w:sz="0" w:space="0" w:color="auto"/>
          </w:divBdr>
          <w:divsChild>
            <w:div w:id="1047796775">
              <w:marLeft w:val="0"/>
              <w:marRight w:val="0"/>
              <w:marTop w:val="0"/>
              <w:marBottom w:val="0"/>
              <w:divBdr>
                <w:top w:val="single" w:sz="6" w:space="0" w:color="B3B3B3"/>
                <w:left w:val="none" w:sz="0" w:space="0" w:color="auto"/>
                <w:bottom w:val="single" w:sz="6" w:space="0" w:color="B3B3B3"/>
                <w:right w:val="none" w:sz="0" w:space="0" w:color="auto"/>
              </w:divBdr>
              <w:divsChild>
                <w:div w:id="2022857864">
                  <w:marLeft w:val="0"/>
                  <w:marRight w:val="0"/>
                  <w:marTop w:val="0"/>
                  <w:marBottom w:val="0"/>
                  <w:divBdr>
                    <w:top w:val="none" w:sz="0" w:space="0" w:color="auto"/>
                    <w:left w:val="none" w:sz="0" w:space="0" w:color="auto"/>
                    <w:bottom w:val="none" w:sz="0" w:space="0" w:color="auto"/>
                    <w:right w:val="none" w:sz="0" w:space="0" w:color="auto"/>
                  </w:divBdr>
                </w:div>
                <w:div w:id="21121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0743">
          <w:marLeft w:val="0"/>
          <w:marRight w:val="0"/>
          <w:marTop w:val="0"/>
          <w:marBottom w:val="0"/>
          <w:divBdr>
            <w:top w:val="single" w:sz="6" w:space="0" w:color="B3B3B3"/>
            <w:left w:val="none" w:sz="0" w:space="0" w:color="auto"/>
            <w:bottom w:val="single" w:sz="6" w:space="0" w:color="B3B3B3"/>
            <w:right w:val="none" w:sz="0" w:space="0" w:color="auto"/>
          </w:divBdr>
          <w:divsChild>
            <w:div w:id="269551557">
              <w:marLeft w:val="0"/>
              <w:marRight w:val="0"/>
              <w:marTop w:val="0"/>
              <w:marBottom w:val="0"/>
              <w:divBdr>
                <w:top w:val="none" w:sz="0" w:space="0" w:color="auto"/>
                <w:left w:val="none" w:sz="0" w:space="0" w:color="auto"/>
                <w:bottom w:val="none" w:sz="0" w:space="0" w:color="auto"/>
                <w:right w:val="none" w:sz="0" w:space="0" w:color="auto"/>
              </w:divBdr>
            </w:div>
            <w:div w:id="6484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5554">
      <w:bodyDiv w:val="1"/>
      <w:marLeft w:val="0"/>
      <w:marRight w:val="0"/>
      <w:marTop w:val="0"/>
      <w:marBottom w:val="0"/>
      <w:divBdr>
        <w:top w:val="none" w:sz="0" w:space="0" w:color="auto"/>
        <w:left w:val="none" w:sz="0" w:space="0" w:color="auto"/>
        <w:bottom w:val="none" w:sz="0" w:space="0" w:color="auto"/>
        <w:right w:val="none" w:sz="0" w:space="0" w:color="auto"/>
      </w:divBdr>
      <w:divsChild>
        <w:div w:id="165436643">
          <w:marLeft w:val="0"/>
          <w:marRight w:val="0"/>
          <w:marTop w:val="0"/>
          <w:marBottom w:val="150"/>
          <w:divBdr>
            <w:top w:val="none" w:sz="0" w:space="0" w:color="auto"/>
            <w:left w:val="none" w:sz="0" w:space="0" w:color="auto"/>
            <w:bottom w:val="none" w:sz="0" w:space="0" w:color="auto"/>
            <w:right w:val="none" w:sz="0" w:space="0" w:color="auto"/>
          </w:divBdr>
          <w:divsChild>
            <w:div w:id="259219246">
              <w:marLeft w:val="0"/>
              <w:marRight w:val="0"/>
              <w:marTop w:val="0"/>
              <w:marBottom w:val="0"/>
              <w:divBdr>
                <w:top w:val="none" w:sz="0" w:space="0" w:color="auto"/>
                <w:left w:val="none" w:sz="0" w:space="0" w:color="auto"/>
                <w:bottom w:val="none" w:sz="0" w:space="0" w:color="auto"/>
                <w:right w:val="none" w:sz="0" w:space="0" w:color="auto"/>
              </w:divBdr>
            </w:div>
          </w:divsChild>
        </w:div>
        <w:div w:id="520314106">
          <w:marLeft w:val="0"/>
          <w:marRight w:val="0"/>
          <w:marTop w:val="0"/>
          <w:marBottom w:val="150"/>
          <w:divBdr>
            <w:top w:val="none" w:sz="0" w:space="0" w:color="auto"/>
            <w:left w:val="none" w:sz="0" w:space="0" w:color="auto"/>
            <w:bottom w:val="none" w:sz="0" w:space="0" w:color="auto"/>
            <w:right w:val="none" w:sz="0" w:space="0" w:color="auto"/>
          </w:divBdr>
        </w:div>
        <w:div w:id="1364136873">
          <w:marLeft w:val="0"/>
          <w:marRight w:val="0"/>
          <w:marTop w:val="0"/>
          <w:marBottom w:val="0"/>
          <w:divBdr>
            <w:top w:val="none" w:sz="0" w:space="0" w:color="auto"/>
            <w:left w:val="none" w:sz="0" w:space="0" w:color="auto"/>
            <w:bottom w:val="none" w:sz="0" w:space="0" w:color="auto"/>
            <w:right w:val="none" w:sz="0" w:space="0" w:color="auto"/>
          </w:divBdr>
          <w:divsChild>
            <w:div w:id="17521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8738">
      <w:bodyDiv w:val="1"/>
      <w:marLeft w:val="0"/>
      <w:marRight w:val="0"/>
      <w:marTop w:val="0"/>
      <w:marBottom w:val="0"/>
      <w:divBdr>
        <w:top w:val="none" w:sz="0" w:space="0" w:color="auto"/>
        <w:left w:val="none" w:sz="0" w:space="0" w:color="auto"/>
        <w:bottom w:val="none" w:sz="0" w:space="0" w:color="auto"/>
        <w:right w:val="none" w:sz="0" w:space="0" w:color="auto"/>
      </w:divBdr>
    </w:div>
    <w:div w:id="1372147713">
      <w:bodyDiv w:val="1"/>
      <w:marLeft w:val="0"/>
      <w:marRight w:val="0"/>
      <w:marTop w:val="0"/>
      <w:marBottom w:val="0"/>
      <w:divBdr>
        <w:top w:val="none" w:sz="0" w:space="0" w:color="auto"/>
        <w:left w:val="none" w:sz="0" w:space="0" w:color="auto"/>
        <w:bottom w:val="none" w:sz="0" w:space="0" w:color="auto"/>
        <w:right w:val="none" w:sz="0" w:space="0" w:color="auto"/>
      </w:divBdr>
      <w:divsChild>
        <w:div w:id="1159808737">
          <w:marLeft w:val="0"/>
          <w:marRight w:val="0"/>
          <w:marTop w:val="0"/>
          <w:marBottom w:val="0"/>
          <w:divBdr>
            <w:top w:val="none" w:sz="0" w:space="0" w:color="auto"/>
            <w:left w:val="none" w:sz="0" w:space="0" w:color="auto"/>
            <w:bottom w:val="none" w:sz="0" w:space="0" w:color="auto"/>
            <w:right w:val="none" w:sz="0" w:space="0" w:color="auto"/>
          </w:divBdr>
          <w:divsChild>
            <w:div w:id="1053122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2153328">
      <w:bodyDiv w:val="1"/>
      <w:marLeft w:val="0"/>
      <w:marRight w:val="0"/>
      <w:marTop w:val="0"/>
      <w:marBottom w:val="0"/>
      <w:divBdr>
        <w:top w:val="none" w:sz="0" w:space="0" w:color="auto"/>
        <w:left w:val="none" w:sz="0" w:space="0" w:color="auto"/>
        <w:bottom w:val="none" w:sz="0" w:space="0" w:color="auto"/>
        <w:right w:val="none" w:sz="0" w:space="0" w:color="auto"/>
      </w:divBdr>
    </w:div>
    <w:div w:id="1372807994">
      <w:bodyDiv w:val="1"/>
      <w:marLeft w:val="0"/>
      <w:marRight w:val="0"/>
      <w:marTop w:val="0"/>
      <w:marBottom w:val="0"/>
      <w:divBdr>
        <w:top w:val="none" w:sz="0" w:space="0" w:color="auto"/>
        <w:left w:val="none" w:sz="0" w:space="0" w:color="auto"/>
        <w:bottom w:val="none" w:sz="0" w:space="0" w:color="auto"/>
        <w:right w:val="none" w:sz="0" w:space="0" w:color="auto"/>
      </w:divBdr>
    </w:div>
    <w:div w:id="1373311065">
      <w:bodyDiv w:val="1"/>
      <w:marLeft w:val="0"/>
      <w:marRight w:val="0"/>
      <w:marTop w:val="0"/>
      <w:marBottom w:val="0"/>
      <w:divBdr>
        <w:top w:val="none" w:sz="0" w:space="0" w:color="auto"/>
        <w:left w:val="none" w:sz="0" w:space="0" w:color="auto"/>
        <w:bottom w:val="none" w:sz="0" w:space="0" w:color="auto"/>
        <w:right w:val="none" w:sz="0" w:space="0" w:color="auto"/>
      </w:divBdr>
      <w:divsChild>
        <w:div w:id="1570729337">
          <w:marLeft w:val="0"/>
          <w:marRight w:val="0"/>
          <w:marTop w:val="0"/>
          <w:marBottom w:val="0"/>
          <w:divBdr>
            <w:top w:val="none" w:sz="0" w:space="0" w:color="auto"/>
            <w:left w:val="none" w:sz="0" w:space="0" w:color="auto"/>
            <w:bottom w:val="dotted" w:sz="6" w:space="4" w:color="DDDDDD"/>
            <w:right w:val="none" w:sz="0" w:space="0" w:color="auto"/>
          </w:divBdr>
          <w:divsChild>
            <w:div w:id="14218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1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98">
          <w:marLeft w:val="0"/>
          <w:marRight w:val="0"/>
          <w:marTop w:val="0"/>
          <w:marBottom w:val="150"/>
          <w:divBdr>
            <w:top w:val="none" w:sz="0" w:space="0" w:color="auto"/>
            <w:left w:val="none" w:sz="0" w:space="0" w:color="auto"/>
            <w:bottom w:val="none" w:sz="0" w:space="0" w:color="auto"/>
            <w:right w:val="none" w:sz="0" w:space="0" w:color="auto"/>
          </w:divBdr>
          <w:divsChild>
            <w:div w:id="1726561629">
              <w:marLeft w:val="0"/>
              <w:marRight w:val="0"/>
              <w:marTop w:val="0"/>
              <w:marBottom w:val="0"/>
              <w:divBdr>
                <w:top w:val="none" w:sz="0" w:space="0" w:color="auto"/>
                <w:left w:val="none" w:sz="0" w:space="0" w:color="auto"/>
                <w:bottom w:val="none" w:sz="0" w:space="0" w:color="auto"/>
                <w:right w:val="none" w:sz="0" w:space="0" w:color="auto"/>
              </w:divBdr>
              <w:divsChild>
                <w:div w:id="17238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5311">
          <w:marLeft w:val="0"/>
          <w:marRight w:val="0"/>
          <w:marTop w:val="0"/>
          <w:marBottom w:val="150"/>
          <w:divBdr>
            <w:top w:val="none" w:sz="0" w:space="0" w:color="auto"/>
            <w:left w:val="none" w:sz="0" w:space="0" w:color="auto"/>
            <w:bottom w:val="none" w:sz="0" w:space="0" w:color="auto"/>
            <w:right w:val="none" w:sz="0" w:space="0" w:color="auto"/>
          </w:divBdr>
        </w:div>
        <w:div w:id="918948753">
          <w:marLeft w:val="0"/>
          <w:marRight w:val="0"/>
          <w:marTop w:val="0"/>
          <w:marBottom w:val="0"/>
          <w:divBdr>
            <w:top w:val="none" w:sz="0" w:space="0" w:color="auto"/>
            <w:left w:val="none" w:sz="0" w:space="0" w:color="auto"/>
            <w:bottom w:val="none" w:sz="0" w:space="0" w:color="auto"/>
            <w:right w:val="none" w:sz="0" w:space="0" w:color="auto"/>
          </w:divBdr>
          <w:divsChild>
            <w:div w:id="1377387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4042534">
      <w:bodyDiv w:val="1"/>
      <w:marLeft w:val="0"/>
      <w:marRight w:val="0"/>
      <w:marTop w:val="0"/>
      <w:marBottom w:val="0"/>
      <w:divBdr>
        <w:top w:val="none" w:sz="0" w:space="0" w:color="auto"/>
        <w:left w:val="none" w:sz="0" w:space="0" w:color="auto"/>
        <w:bottom w:val="none" w:sz="0" w:space="0" w:color="auto"/>
        <w:right w:val="none" w:sz="0" w:space="0" w:color="auto"/>
      </w:divBdr>
    </w:div>
    <w:div w:id="1374231395">
      <w:bodyDiv w:val="1"/>
      <w:marLeft w:val="0"/>
      <w:marRight w:val="0"/>
      <w:marTop w:val="0"/>
      <w:marBottom w:val="0"/>
      <w:divBdr>
        <w:top w:val="none" w:sz="0" w:space="0" w:color="auto"/>
        <w:left w:val="none" w:sz="0" w:space="0" w:color="auto"/>
        <w:bottom w:val="none" w:sz="0" w:space="0" w:color="auto"/>
        <w:right w:val="none" w:sz="0" w:space="0" w:color="auto"/>
      </w:divBdr>
      <w:divsChild>
        <w:div w:id="2056157184">
          <w:marLeft w:val="0"/>
          <w:marRight w:val="0"/>
          <w:marTop w:val="0"/>
          <w:marBottom w:val="150"/>
          <w:divBdr>
            <w:top w:val="none" w:sz="0" w:space="0" w:color="auto"/>
            <w:left w:val="none" w:sz="0" w:space="0" w:color="auto"/>
            <w:bottom w:val="none" w:sz="0" w:space="0" w:color="auto"/>
            <w:right w:val="none" w:sz="0" w:space="0" w:color="auto"/>
          </w:divBdr>
        </w:div>
      </w:divsChild>
    </w:div>
    <w:div w:id="1374232182">
      <w:bodyDiv w:val="1"/>
      <w:marLeft w:val="0"/>
      <w:marRight w:val="0"/>
      <w:marTop w:val="0"/>
      <w:marBottom w:val="0"/>
      <w:divBdr>
        <w:top w:val="none" w:sz="0" w:space="0" w:color="auto"/>
        <w:left w:val="none" w:sz="0" w:space="0" w:color="auto"/>
        <w:bottom w:val="none" w:sz="0" w:space="0" w:color="auto"/>
        <w:right w:val="none" w:sz="0" w:space="0" w:color="auto"/>
      </w:divBdr>
    </w:div>
    <w:div w:id="1374573983">
      <w:bodyDiv w:val="1"/>
      <w:marLeft w:val="0"/>
      <w:marRight w:val="0"/>
      <w:marTop w:val="0"/>
      <w:marBottom w:val="0"/>
      <w:divBdr>
        <w:top w:val="none" w:sz="0" w:space="0" w:color="auto"/>
        <w:left w:val="none" w:sz="0" w:space="0" w:color="auto"/>
        <w:bottom w:val="none" w:sz="0" w:space="0" w:color="auto"/>
        <w:right w:val="none" w:sz="0" w:space="0" w:color="auto"/>
      </w:divBdr>
    </w:div>
    <w:div w:id="1374770433">
      <w:bodyDiv w:val="1"/>
      <w:marLeft w:val="0"/>
      <w:marRight w:val="0"/>
      <w:marTop w:val="0"/>
      <w:marBottom w:val="0"/>
      <w:divBdr>
        <w:top w:val="none" w:sz="0" w:space="0" w:color="auto"/>
        <w:left w:val="none" w:sz="0" w:space="0" w:color="auto"/>
        <w:bottom w:val="none" w:sz="0" w:space="0" w:color="auto"/>
        <w:right w:val="none" w:sz="0" w:space="0" w:color="auto"/>
      </w:divBdr>
      <w:divsChild>
        <w:div w:id="344210765">
          <w:marLeft w:val="0"/>
          <w:marRight w:val="0"/>
          <w:marTop w:val="0"/>
          <w:marBottom w:val="150"/>
          <w:divBdr>
            <w:top w:val="none" w:sz="0" w:space="0" w:color="auto"/>
            <w:left w:val="none" w:sz="0" w:space="0" w:color="auto"/>
            <w:bottom w:val="none" w:sz="0" w:space="0" w:color="auto"/>
            <w:right w:val="none" w:sz="0" w:space="0" w:color="auto"/>
          </w:divBdr>
          <w:divsChild>
            <w:div w:id="2084061079">
              <w:marLeft w:val="0"/>
              <w:marRight w:val="0"/>
              <w:marTop w:val="0"/>
              <w:marBottom w:val="0"/>
              <w:divBdr>
                <w:top w:val="none" w:sz="0" w:space="0" w:color="auto"/>
                <w:left w:val="none" w:sz="0" w:space="0" w:color="auto"/>
                <w:bottom w:val="none" w:sz="0" w:space="0" w:color="auto"/>
                <w:right w:val="none" w:sz="0" w:space="0" w:color="auto"/>
              </w:divBdr>
              <w:divsChild>
                <w:div w:id="1200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888">
          <w:marLeft w:val="0"/>
          <w:marRight w:val="0"/>
          <w:marTop w:val="0"/>
          <w:marBottom w:val="150"/>
          <w:divBdr>
            <w:top w:val="none" w:sz="0" w:space="0" w:color="auto"/>
            <w:left w:val="none" w:sz="0" w:space="0" w:color="auto"/>
            <w:bottom w:val="none" w:sz="0" w:space="0" w:color="auto"/>
            <w:right w:val="none" w:sz="0" w:space="0" w:color="auto"/>
          </w:divBdr>
        </w:div>
      </w:divsChild>
    </w:div>
    <w:div w:id="1374890707">
      <w:bodyDiv w:val="1"/>
      <w:marLeft w:val="0"/>
      <w:marRight w:val="0"/>
      <w:marTop w:val="0"/>
      <w:marBottom w:val="0"/>
      <w:divBdr>
        <w:top w:val="none" w:sz="0" w:space="0" w:color="auto"/>
        <w:left w:val="none" w:sz="0" w:space="0" w:color="auto"/>
        <w:bottom w:val="none" w:sz="0" w:space="0" w:color="auto"/>
        <w:right w:val="none" w:sz="0" w:space="0" w:color="auto"/>
      </w:divBdr>
      <w:divsChild>
        <w:div w:id="1359741133">
          <w:marLeft w:val="0"/>
          <w:marRight w:val="0"/>
          <w:marTop w:val="0"/>
          <w:marBottom w:val="0"/>
          <w:divBdr>
            <w:top w:val="none" w:sz="0" w:space="0" w:color="auto"/>
            <w:left w:val="none" w:sz="0" w:space="0" w:color="auto"/>
            <w:bottom w:val="none" w:sz="0" w:space="0" w:color="auto"/>
            <w:right w:val="none" w:sz="0" w:space="0" w:color="auto"/>
          </w:divBdr>
          <w:divsChild>
            <w:div w:id="368185501">
              <w:marLeft w:val="0"/>
              <w:marRight w:val="0"/>
              <w:marTop w:val="0"/>
              <w:marBottom w:val="0"/>
              <w:divBdr>
                <w:top w:val="none" w:sz="0" w:space="0" w:color="auto"/>
                <w:left w:val="none" w:sz="0" w:space="0" w:color="auto"/>
                <w:bottom w:val="none" w:sz="0" w:space="0" w:color="auto"/>
                <w:right w:val="none" w:sz="0" w:space="0" w:color="auto"/>
              </w:divBdr>
              <w:divsChild>
                <w:div w:id="259878446">
                  <w:marLeft w:val="0"/>
                  <w:marRight w:val="0"/>
                  <w:marTop w:val="0"/>
                  <w:marBottom w:val="0"/>
                  <w:divBdr>
                    <w:top w:val="none" w:sz="0" w:space="0" w:color="auto"/>
                    <w:left w:val="none" w:sz="0" w:space="0" w:color="auto"/>
                    <w:bottom w:val="none" w:sz="0" w:space="0" w:color="auto"/>
                    <w:right w:val="none" w:sz="0" w:space="0" w:color="auto"/>
                  </w:divBdr>
                  <w:divsChild>
                    <w:div w:id="2026397493">
                      <w:marLeft w:val="0"/>
                      <w:marRight w:val="0"/>
                      <w:marTop w:val="0"/>
                      <w:marBottom w:val="0"/>
                      <w:divBdr>
                        <w:top w:val="none" w:sz="0" w:space="0" w:color="auto"/>
                        <w:left w:val="none" w:sz="0" w:space="0" w:color="auto"/>
                        <w:bottom w:val="none" w:sz="0" w:space="0" w:color="auto"/>
                        <w:right w:val="none" w:sz="0" w:space="0" w:color="auto"/>
                      </w:divBdr>
                      <w:divsChild>
                        <w:div w:id="1279531550">
                          <w:marLeft w:val="0"/>
                          <w:marRight w:val="0"/>
                          <w:marTop w:val="0"/>
                          <w:marBottom w:val="0"/>
                          <w:divBdr>
                            <w:top w:val="none" w:sz="0" w:space="0" w:color="auto"/>
                            <w:left w:val="none" w:sz="0" w:space="0" w:color="auto"/>
                            <w:bottom w:val="none" w:sz="0" w:space="0" w:color="auto"/>
                            <w:right w:val="none" w:sz="0" w:space="0" w:color="auto"/>
                          </w:divBdr>
                          <w:divsChild>
                            <w:div w:id="2046563341">
                              <w:marLeft w:val="0"/>
                              <w:marRight w:val="0"/>
                              <w:marTop w:val="0"/>
                              <w:marBottom w:val="0"/>
                              <w:divBdr>
                                <w:top w:val="none" w:sz="0" w:space="0" w:color="auto"/>
                                <w:left w:val="none" w:sz="0" w:space="0" w:color="auto"/>
                                <w:bottom w:val="none" w:sz="0" w:space="0" w:color="auto"/>
                                <w:right w:val="none" w:sz="0" w:space="0" w:color="auto"/>
                              </w:divBdr>
                              <w:divsChild>
                                <w:div w:id="759913118">
                                  <w:marLeft w:val="0"/>
                                  <w:marRight w:val="0"/>
                                  <w:marTop w:val="0"/>
                                  <w:marBottom w:val="0"/>
                                  <w:divBdr>
                                    <w:top w:val="none" w:sz="0" w:space="0" w:color="auto"/>
                                    <w:left w:val="none" w:sz="0" w:space="0" w:color="auto"/>
                                    <w:bottom w:val="none" w:sz="0" w:space="0" w:color="auto"/>
                                    <w:right w:val="none" w:sz="0" w:space="0" w:color="auto"/>
                                  </w:divBdr>
                                  <w:divsChild>
                                    <w:div w:id="4779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231614">
      <w:bodyDiv w:val="1"/>
      <w:marLeft w:val="0"/>
      <w:marRight w:val="0"/>
      <w:marTop w:val="0"/>
      <w:marBottom w:val="0"/>
      <w:divBdr>
        <w:top w:val="none" w:sz="0" w:space="0" w:color="auto"/>
        <w:left w:val="none" w:sz="0" w:space="0" w:color="auto"/>
        <w:bottom w:val="none" w:sz="0" w:space="0" w:color="auto"/>
        <w:right w:val="none" w:sz="0" w:space="0" w:color="auto"/>
      </w:divBdr>
      <w:divsChild>
        <w:div w:id="479226104">
          <w:marLeft w:val="0"/>
          <w:marRight w:val="0"/>
          <w:marTop w:val="0"/>
          <w:marBottom w:val="150"/>
          <w:divBdr>
            <w:top w:val="none" w:sz="0" w:space="0" w:color="auto"/>
            <w:left w:val="none" w:sz="0" w:space="0" w:color="auto"/>
            <w:bottom w:val="none" w:sz="0" w:space="0" w:color="auto"/>
            <w:right w:val="none" w:sz="0" w:space="0" w:color="auto"/>
          </w:divBdr>
          <w:divsChild>
            <w:div w:id="1905949619">
              <w:marLeft w:val="0"/>
              <w:marRight w:val="0"/>
              <w:marTop w:val="0"/>
              <w:marBottom w:val="0"/>
              <w:divBdr>
                <w:top w:val="none" w:sz="0" w:space="0" w:color="auto"/>
                <w:left w:val="none" w:sz="0" w:space="0" w:color="auto"/>
                <w:bottom w:val="none" w:sz="0" w:space="0" w:color="auto"/>
                <w:right w:val="none" w:sz="0" w:space="0" w:color="auto"/>
              </w:divBdr>
              <w:divsChild>
                <w:div w:id="17647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92003">
          <w:marLeft w:val="0"/>
          <w:marRight w:val="0"/>
          <w:marTop w:val="0"/>
          <w:marBottom w:val="150"/>
          <w:divBdr>
            <w:top w:val="none" w:sz="0" w:space="0" w:color="auto"/>
            <w:left w:val="none" w:sz="0" w:space="0" w:color="auto"/>
            <w:bottom w:val="none" w:sz="0" w:space="0" w:color="auto"/>
            <w:right w:val="none" w:sz="0" w:space="0" w:color="auto"/>
          </w:divBdr>
        </w:div>
        <w:div w:id="637272086">
          <w:marLeft w:val="0"/>
          <w:marRight w:val="0"/>
          <w:marTop w:val="0"/>
          <w:marBottom w:val="0"/>
          <w:divBdr>
            <w:top w:val="none" w:sz="0" w:space="0" w:color="auto"/>
            <w:left w:val="none" w:sz="0" w:space="0" w:color="auto"/>
            <w:bottom w:val="none" w:sz="0" w:space="0" w:color="auto"/>
            <w:right w:val="none" w:sz="0" w:space="0" w:color="auto"/>
          </w:divBdr>
          <w:divsChild>
            <w:div w:id="20531136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5346585">
      <w:bodyDiv w:val="1"/>
      <w:marLeft w:val="0"/>
      <w:marRight w:val="0"/>
      <w:marTop w:val="0"/>
      <w:marBottom w:val="0"/>
      <w:divBdr>
        <w:top w:val="none" w:sz="0" w:space="0" w:color="auto"/>
        <w:left w:val="none" w:sz="0" w:space="0" w:color="auto"/>
        <w:bottom w:val="none" w:sz="0" w:space="0" w:color="auto"/>
        <w:right w:val="none" w:sz="0" w:space="0" w:color="auto"/>
      </w:divBdr>
      <w:divsChild>
        <w:div w:id="658533212">
          <w:marLeft w:val="0"/>
          <w:marRight w:val="0"/>
          <w:marTop w:val="0"/>
          <w:marBottom w:val="0"/>
          <w:divBdr>
            <w:top w:val="none" w:sz="0" w:space="0" w:color="auto"/>
            <w:left w:val="none" w:sz="0" w:space="0" w:color="auto"/>
            <w:bottom w:val="none" w:sz="0" w:space="0" w:color="auto"/>
            <w:right w:val="none" w:sz="0" w:space="0" w:color="auto"/>
          </w:divBdr>
          <w:divsChild>
            <w:div w:id="353844753">
              <w:marLeft w:val="0"/>
              <w:marRight w:val="0"/>
              <w:marTop w:val="0"/>
              <w:marBottom w:val="0"/>
              <w:divBdr>
                <w:top w:val="none" w:sz="0" w:space="0" w:color="auto"/>
                <w:left w:val="none" w:sz="0" w:space="0" w:color="auto"/>
                <w:bottom w:val="none" w:sz="0" w:space="0" w:color="auto"/>
                <w:right w:val="none" w:sz="0" w:space="0" w:color="auto"/>
              </w:divBdr>
              <w:divsChild>
                <w:div w:id="1678268593">
                  <w:marLeft w:val="0"/>
                  <w:marRight w:val="0"/>
                  <w:marTop w:val="0"/>
                  <w:marBottom w:val="0"/>
                  <w:divBdr>
                    <w:top w:val="none" w:sz="0" w:space="0" w:color="auto"/>
                    <w:left w:val="none" w:sz="0" w:space="0" w:color="auto"/>
                    <w:bottom w:val="none" w:sz="0" w:space="0" w:color="auto"/>
                    <w:right w:val="none" w:sz="0" w:space="0" w:color="auto"/>
                  </w:divBdr>
                  <w:divsChild>
                    <w:div w:id="737828329">
                      <w:marLeft w:val="0"/>
                      <w:marRight w:val="0"/>
                      <w:marTop w:val="0"/>
                      <w:marBottom w:val="0"/>
                      <w:divBdr>
                        <w:top w:val="none" w:sz="0" w:space="0" w:color="auto"/>
                        <w:left w:val="none" w:sz="0" w:space="0" w:color="auto"/>
                        <w:bottom w:val="none" w:sz="0" w:space="0" w:color="auto"/>
                        <w:right w:val="none" w:sz="0" w:space="0" w:color="auto"/>
                      </w:divBdr>
                      <w:divsChild>
                        <w:div w:id="594637333">
                          <w:marLeft w:val="0"/>
                          <w:marRight w:val="0"/>
                          <w:marTop w:val="0"/>
                          <w:marBottom w:val="0"/>
                          <w:divBdr>
                            <w:top w:val="none" w:sz="0" w:space="0" w:color="auto"/>
                            <w:left w:val="none" w:sz="0" w:space="0" w:color="auto"/>
                            <w:bottom w:val="none" w:sz="0" w:space="0" w:color="auto"/>
                            <w:right w:val="none" w:sz="0" w:space="0" w:color="auto"/>
                          </w:divBdr>
                          <w:divsChild>
                            <w:div w:id="2044791813">
                              <w:marLeft w:val="0"/>
                              <w:marRight w:val="0"/>
                              <w:marTop w:val="0"/>
                              <w:marBottom w:val="0"/>
                              <w:divBdr>
                                <w:top w:val="none" w:sz="0" w:space="0" w:color="auto"/>
                                <w:left w:val="none" w:sz="0" w:space="0" w:color="auto"/>
                                <w:bottom w:val="none" w:sz="0" w:space="0" w:color="auto"/>
                                <w:right w:val="none" w:sz="0" w:space="0" w:color="auto"/>
                              </w:divBdr>
                              <w:divsChild>
                                <w:div w:id="196551799">
                                  <w:marLeft w:val="0"/>
                                  <w:marRight w:val="0"/>
                                  <w:marTop w:val="0"/>
                                  <w:marBottom w:val="0"/>
                                  <w:divBdr>
                                    <w:top w:val="none" w:sz="0" w:space="0" w:color="auto"/>
                                    <w:left w:val="none" w:sz="0" w:space="0" w:color="auto"/>
                                    <w:bottom w:val="none" w:sz="0" w:space="0" w:color="auto"/>
                                    <w:right w:val="none" w:sz="0" w:space="0" w:color="auto"/>
                                  </w:divBdr>
                                  <w:divsChild>
                                    <w:div w:id="2048488600">
                                      <w:marLeft w:val="0"/>
                                      <w:marRight w:val="0"/>
                                      <w:marTop w:val="0"/>
                                      <w:marBottom w:val="0"/>
                                      <w:divBdr>
                                        <w:top w:val="none" w:sz="0" w:space="0" w:color="auto"/>
                                        <w:left w:val="none" w:sz="0" w:space="0" w:color="auto"/>
                                        <w:bottom w:val="none" w:sz="0" w:space="0" w:color="auto"/>
                                        <w:right w:val="none" w:sz="0" w:space="0" w:color="auto"/>
                                      </w:divBdr>
                                      <w:divsChild>
                                        <w:div w:id="20199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472208">
      <w:bodyDiv w:val="1"/>
      <w:marLeft w:val="0"/>
      <w:marRight w:val="0"/>
      <w:marTop w:val="0"/>
      <w:marBottom w:val="0"/>
      <w:divBdr>
        <w:top w:val="none" w:sz="0" w:space="0" w:color="auto"/>
        <w:left w:val="none" w:sz="0" w:space="0" w:color="auto"/>
        <w:bottom w:val="none" w:sz="0" w:space="0" w:color="auto"/>
        <w:right w:val="none" w:sz="0" w:space="0" w:color="auto"/>
      </w:divBdr>
      <w:divsChild>
        <w:div w:id="2056929160">
          <w:marLeft w:val="0"/>
          <w:marRight w:val="0"/>
          <w:marTop w:val="0"/>
          <w:marBottom w:val="0"/>
          <w:divBdr>
            <w:top w:val="none" w:sz="0" w:space="0" w:color="auto"/>
            <w:left w:val="none" w:sz="0" w:space="0" w:color="auto"/>
            <w:bottom w:val="dotted" w:sz="6" w:space="4" w:color="DDDDDD"/>
            <w:right w:val="none" w:sz="0" w:space="0" w:color="auto"/>
          </w:divBdr>
          <w:divsChild>
            <w:div w:id="16572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951">
      <w:bodyDiv w:val="1"/>
      <w:marLeft w:val="0"/>
      <w:marRight w:val="0"/>
      <w:marTop w:val="0"/>
      <w:marBottom w:val="0"/>
      <w:divBdr>
        <w:top w:val="none" w:sz="0" w:space="0" w:color="auto"/>
        <w:left w:val="none" w:sz="0" w:space="0" w:color="auto"/>
        <w:bottom w:val="none" w:sz="0" w:space="0" w:color="auto"/>
        <w:right w:val="none" w:sz="0" w:space="0" w:color="auto"/>
      </w:divBdr>
      <w:divsChild>
        <w:div w:id="1037047345">
          <w:marLeft w:val="0"/>
          <w:marRight w:val="0"/>
          <w:marTop w:val="0"/>
          <w:marBottom w:val="0"/>
          <w:divBdr>
            <w:top w:val="none" w:sz="0" w:space="0" w:color="auto"/>
            <w:left w:val="none" w:sz="0" w:space="0" w:color="auto"/>
            <w:bottom w:val="dotted" w:sz="6" w:space="4" w:color="DDDDDD"/>
            <w:right w:val="none" w:sz="0" w:space="0" w:color="auto"/>
          </w:divBdr>
          <w:divsChild>
            <w:div w:id="1254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2042">
      <w:bodyDiv w:val="1"/>
      <w:marLeft w:val="0"/>
      <w:marRight w:val="0"/>
      <w:marTop w:val="0"/>
      <w:marBottom w:val="0"/>
      <w:divBdr>
        <w:top w:val="none" w:sz="0" w:space="0" w:color="auto"/>
        <w:left w:val="none" w:sz="0" w:space="0" w:color="auto"/>
        <w:bottom w:val="none" w:sz="0" w:space="0" w:color="auto"/>
        <w:right w:val="none" w:sz="0" w:space="0" w:color="auto"/>
      </w:divBdr>
      <w:divsChild>
        <w:div w:id="37556920">
          <w:marLeft w:val="0"/>
          <w:marRight w:val="0"/>
          <w:marTop w:val="0"/>
          <w:marBottom w:val="225"/>
          <w:divBdr>
            <w:top w:val="none" w:sz="0" w:space="0" w:color="auto"/>
            <w:left w:val="none" w:sz="0" w:space="0" w:color="auto"/>
            <w:bottom w:val="none" w:sz="0" w:space="0" w:color="auto"/>
            <w:right w:val="none" w:sz="0" w:space="0" w:color="auto"/>
          </w:divBdr>
        </w:div>
        <w:div w:id="1875120738">
          <w:marLeft w:val="0"/>
          <w:marRight w:val="0"/>
          <w:marTop w:val="0"/>
          <w:marBottom w:val="225"/>
          <w:divBdr>
            <w:top w:val="none" w:sz="0" w:space="0" w:color="auto"/>
            <w:left w:val="none" w:sz="0" w:space="0" w:color="auto"/>
            <w:bottom w:val="none" w:sz="0" w:space="0" w:color="auto"/>
            <w:right w:val="none" w:sz="0" w:space="0" w:color="auto"/>
          </w:divBdr>
          <w:divsChild>
            <w:div w:id="405224512">
              <w:marLeft w:val="0"/>
              <w:marRight w:val="0"/>
              <w:marTop w:val="0"/>
              <w:marBottom w:val="0"/>
              <w:divBdr>
                <w:top w:val="none" w:sz="0" w:space="0" w:color="auto"/>
                <w:left w:val="none" w:sz="0" w:space="0" w:color="auto"/>
                <w:bottom w:val="none" w:sz="0" w:space="0" w:color="auto"/>
                <w:right w:val="none" w:sz="0" w:space="0" w:color="auto"/>
              </w:divBdr>
              <w:divsChild>
                <w:div w:id="9129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0988">
      <w:bodyDiv w:val="1"/>
      <w:marLeft w:val="0"/>
      <w:marRight w:val="0"/>
      <w:marTop w:val="0"/>
      <w:marBottom w:val="0"/>
      <w:divBdr>
        <w:top w:val="none" w:sz="0" w:space="0" w:color="auto"/>
        <w:left w:val="none" w:sz="0" w:space="0" w:color="auto"/>
        <w:bottom w:val="none" w:sz="0" w:space="0" w:color="auto"/>
        <w:right w:val="none" w:sz="0" w:space="0" w:color="auto"/>
      </w:divBdr>
      <w:divsChild>
        <w:div w:id="68844204">
          <w:marLeft w:val="0"/>
          <w:marRight w:val="0"/>
          <w:marTop w:val="0"/>
          <w:marBottom w:val="0"/>
          <w:divBdr>
            <w:top w:val="none" w:sz="0" w:space="0" w:color="auto"/>
            <w:left w:val="none" w:sz="0" w:space="0" w:color="auto"/>
            <w:bottom w:val="none" w:sz="0" w:space="0" w:color="auto"/>
            <w:right w:val="none" w:sz="0" w:space="0" w:color="auto"/>
          </w:divBdr>
        </w:div>
      </w:divsChild>
    </w:div>
    <w:div w:id="1376198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8235">
          <w:marLeft w:val="0"/>
          <w:marRight w:val="0"/>
          <w:marTop w:val="0"/>
          <w:marBottom w:val="0"/>
          <w:divBdr>
            <w:top w:val="none" w:sz="0" w:space="0" w:color="auto"/>
            <w:left w:val="none" w:sz="0" w:space="0" w:color="auto"/>
            <w:bottom w:val="none" w:sz="0" w:space="0" w:color="auto"/>
            <w:right w:val="none" w:sz="0" w:space="0" w:color="auto"/>
          </w:divBdr>
        </w:div>
        <w:div w:id="1724910837">
          <w:marLeft w:val="0"/>
          <w:marRight w:val="0"/>
          <w:marTop w:val="0"/>
          <w:marBottom w:val="150"/>
          <w:divBdr>
            <w:top w:val="none" w:sz="0" w:space="0" w:color="auto"/>
            <w:left w:val="none" w:sz="0" w:space="0" w:color="auto"/>
            <w:bottom w:val="none" w:sz="0" w:space="0" w:color="auto"/>
            <w:right w:val="none" w:sz="0" w:space="0" w:color="auto"/>
          </w:divBdr>
        </w:div>
      </w:divsChild>
    </w:div>
    <w:div w:id="1376345923">
      <w:bodyDiv w:val="1"/>
      <w:marLeft w:val="0"/>
      <w:marRight w:val="0"/>
      <w:marTop w:val="0"/>
      <w:marBottom w:val="0"/>
      <w:divBdr>
        <w:top w:val="none" w:sz="0" w:space="0" w:color="auto"/>
        <w:left w:val="none" w:sz="0" w:space="0" w:color="auto"/>
        <w:bottom w:val="none" w:sz="0" w:space="0" w:color="auto"/>
        <w:right w:val="none" w:sz="0" w:space="0" w:color="auto"/>
      </w:divBdr>
      <w:divsChild>
        <w:div w:id="606238824">
          <w:marLeft w:val="0"/>
          <w:marRight w:val="0"/>
          <w:marTop w:val="0"/>
          <w:marBottom w:val="0"/>
          <w:divBdr>
            <w:top w:val="none" w:sz="0" w:space="0" w:color="auto"/>
            <w:left w:val="none" w:sz="0" w:space="0" w:color="auto"/>
            <w:bottom w:val="dotted" w:sz="6" w:space="4" w:color="DDDDDD"/>
            <w:right w:val="none" w:sz="0" w:space="0" w:color="auto"/>
          </w:divBdr>
          <w:divsChild>
            <w:div w:id="1632514479">
              <w:marLeft w:val="0"/>
              <w:marRight w:val="0"/>
              <w:marTop w:val="0"/>
              <w:marBottom w:val="0"/>
              <w:divBdr>
                <w:top w:val="none" w:sz="0" w:space="0" w:color="auto"/>
                <w:left w:val="none" w:sz="0" w:space="0" w:color="auto"/>
                <w:bottom w:val="none" w:sz="0" w:space="0" w:color="auto"/>
                <w:right w:val="none" w:sz="0" w:space="0" w:color="auto"/>
              </w:divBdr>
            </w:div>
          </w:divsChild>
        </w:div>
        <w:div w:id="1185941894">
          <w:marLeft w:val="0"/>
          <w:marRight w:val="0"/>
          <w:marTop w:val="0"/>
          <w:marBottom w:val="0"/>
          <w:divBdr>
            <w:top w:val="none" w:sz="0" w:space="0" w:color="auto"/>
            <w:left w:val="none" w:sz="0" w:space="0" w:color="auto"/>
            <w:bottom w:val="none" w:sz="0" w:space="0" w:color="auto"/>
            <w:right w:val="none" w:sz="0" w:space="0" w:color="auto"/>
          </w:divBdr>
        </w:div>
      </w:divsChild>
    </w:div>
    <w:div w:id="1376543009">
      <w:bodyDiv w:val="1"/>
      <w:marLeft w:val="0"/>
      <w:marRight w:val="0"/>
      <w:marTop w:val="0"/>
      <w:marBottom w:val="0"/>
      <w:divBdr>
        <w:top w:val="none" w:sz="0" w:space="0" w:color="auto"/>
        <w:left w:val="none" w:sz="0" w:space="0" w:color="auto"/>
        <w:bottom w:val="none" w:sz="0" w:space="0" w:color="auto"/>
        <w:right w:val="none" w:sz="0" w:space="0" w:color="auto"/>
      </w:divBdr>
    </w:div>
    <w:div w:id="1376661418">
      <w:bodyDiv w:val="1"/>
      <w:marLeft w:val="0"/>
      <w:marRight w:val="0"/>
      <w:marTop w:val="0"/>
      <w:marBottom w:val="0"/>
      <w:divBdr>
        <w:top w:val="none" w:sz="0" w:space="0" w:color="auto"/>
        <w:left w:val="none" w:sz="0" w:space="0" w:color="auto"/>
        <w:bottom w:val="none" w:sz="0" w:space="0" w:color="auto"/>
        <w:right w:val="none" w:sz="0" w:space="0" w:color="auto"/>
      </w:divBdr>
      <w:divsChild>
        <w:div w:id="1453212273">
          <w:marLeft w:val="0"/>
          <w:marRight w:val="0"/>
          <w:marTop w:val="0"/>
          <w:marBottom w:val="150"/>
          <w:divBdr>
            <w:top w:val="none" w:sz="0" w:space="0" w:color="auto"/>
            <w:left w:val="none" w:sz="0" w:space="0" w:color="auto"/>
            <w:bottom w:val="none" w:sz="0" w:space="0" w:color="auto"/>
            <w:right w:val="none" w:sz="0" w:space="0" w:color="auto"/>
          </w:divBdr>
          <w:divsChild>
            <w:div w:id="1015503237">
              <w:marLeft w:val="0"/>
              <w:marRight w:val="0"/>
              <w:marTop w:val="0"/>
              <w:marBottom w:val="0"/>
              <w:divBdr>
                <w:top w:val="none" w:sz="0" w:space="0" w:color="auto"/>
                <w:left w:val="none" w:sz="0" w:space="0" w:color="auto"/>
                <w:bottom w:val="none" w:sz="0" w:space="0" w:color="auto"/>
                <w:right w:val="none" w:sz="0" w:space="0" w:color="auto"/>
              </w:divBdr>
              <w:divsChild>
                <w:div w:id="15489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36">
          <w:marLeft w:val="0"/>
          <w:marRight w:val="0"/>
          <w:marTop w:val="0"/>
          <w:marBottom w:val="0"/>
          <w:divBdr>
            <w:top w:val="none" w:sz="0" w:space="0" w:color="auto"/>
            <w:left w:val="none" w:sz="0" w:space="0" w:color="auto"/>
            <w:bottom w:val="none" w:sz="0" w:space="0" w:color="auto"/>
            <w:right w:val="none" w:sz="0" w:space="0" w:color="auto"/>
          </w:divBdr>
          <w:divsChild>
            <w:div w:id="474644321">
              <w:marLeft w:val="0"/>
              <w:marRight w:val="0"/>
              <w:marTop w:val="225"/>
              <w:marBottom w:val="225"/>
              <w:divBdr>
                <w:top w:val="none" w:sz="0" w:space="0" w:color="auto"/>
                <w:left w:val="none" w:sz="0" w:space="0" w:color="auto"/>
                <w:bottom w:val="none" w:sz="0" w:space="0" w:color="auto"/>
                <w:right w:val="none" w:sz="0" w:space="0" w:color="auto"/>
              </w:divBdr>
            </w:div>
          </w:divsChild>
        </w:div>
        <w:div w:id="1999654592">
          <w:marLeft w:val="0"/>
          <w:marRight w:val="0"/>
          <w:marTop w:val="0"/>
          <w:marBottom w:val="150"/>
          <w:divBdr>
            <w:top w:val="none" w:sz="0" w:space="0" w:color="auto"/>
            <w:left w:val="none" w:sz="0" w:space="0" w:color="auto"/>
            <w:bottom w:val="none" w:sz="0" w:space="0" w:color="auto"/>
            <w:right w:val="none" w:sz="0" w:space="0" w:color="auto"/>
          </w:divBdr>
        </w:div>
      </w:divsChild>
    </w:div>
    <w:div w:id="1376664721">
      <w:bodyDiv w:val="1"/>
      <w:marLeft w:val="0"/>
      <w:marRight w:val="0"/>
      <w:marTop w:val="0"/>
      <w:marBottom w:val="0"/>
      <w:divBdr>
        <w:top w:val="none" w:sz="0" w:space="0" w:color="auto"/>
        <w:left w:val="none" w:sz="0" w:space="0" w:color="auto"/>
        <w:bottom w:val="none" w:sz="0" w:space="0" w:color="auto"/>
        <w:right w:val="none" w:sz="0" w:space="0" w:color="auto"/>
      </w:divBdr>
      <w:divsChild>
        <w:div w:id="520120987">
          <w:marLeft w:val="0"/>
          <w:marRight w:val="0"/>
          <w:marTop w:val="0"/>
          <w:marBottom w:val="0"/>
          <w:divBdr>
            <w:top w:val="none" w:sz="0" w:space="0" w:color="auto"/>
            <w:left w:val="none" w:sz="0" w:space="0" w:color="auto"/>
            <w:bottom w:val="none" w:sz="0" w:space="0" w:color="auto"/>
            <w:right w:val="none" w:sz="0" w:space="0" w:color="auto"/>
          </w:divBdr>
          <w:divsChild>
            <w:div w:id="1227573410">
              <w:marLeft w:val="0"/>
              <w:marRight w:val="0"/>
              <w:marTop w:val="0"/>
              <w:marBottom w:val="150"/>
              <w:divBdr>
                <w:top w:val="none" w:sz="0" w:space="0" w:color="auto"/>
                <w:left w:val="none" w:sz="0" w:space="0" w:color="auto"/>
                <w:bottom w:val="none" w:sz="0" w:space="0" w:color="auto"/>
                <w:right w:val="none" w:sz="0" w:space="0" w:color="auto"/>
              </w:divBdr>
            </w:div>
            <w:div w:id="1879203554">
              <w:marLeft w:val="0"/>
              <w:marRight w:val="0"/>
              <w:marTop w:val="0"/>
              <w:marBottom w:val="0"/>
              <w:divBdr>
                <w:top w:val="none" w:sz="0" w:space="0" w:color="auto"/>
                <w:left w:val="none" w:sz="0" w:space="0" w:color="auto"/>
                <w:bottom w:val="none" w:sz="0" w:space="0" w:color="auto"/>
                <w:right w:val="none" w:sz="0" w:space="0" w:color="auto"/>
              </w:divBdr>
              <w:divsChild>
                <w:div w:id="19807251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2164380">
          <w:marLeft w:val="0"/>
          <w:marRight w:val="0"/>
          <w:marTop w:val="0"/>
          <w:marBottom w:val="150"/>
          <w:divBdr>
            <w:top w:val="none" w:sz="0" w:space="0" w:color="auto"/>
            <w:left w:val="none" w:sz="0" w:space="0" w:color="auto"/>
            <w:bottom w:val="none" w:sz="0" w:space="0" w:color="auto"/>
            <w:right w:val="none" w:sz="0" w:space="0" w:color="auto"/>
          </w:divBdr>
          <w:divsChild>
            <w:div w:id="822627548">
              <w:marLeft w:val="0"/>
              <w:marRight w:val="0"/>
              <w:marTop w:val="0"/>
              <w:marBottom w:val="0"/>
              <w:divBdr>
                <w:top w:val="none" w:sz="0" w:space="0" w:color="auto"/>
                <w:left w:val="none" w:sz="0" w:space="0" w:color="auto"/>
                <w:bottom w:val="none" w:sz="0" w:space="0" w:color="auto"/>
                <w:right w:val="none" w:sz="0" w:space="0" w:color="auto"/>
              </w:divBdr>
              <w:divsChild>
                <w:div w:id="190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4817">
      <w:bodyDiv w:val="1"/>
      <w:marLeft w:val="0"/>
      <w:marRight w:val="0"/>
      <w:marTop w:val="0"/>
      <w:marBottom w:val="0"/>
      <w:divBdr>
        <w:top w:val="none" w:sz="0" w:space="0" w:color="auto"/>
        <w:left w:val="none" w:sz="0" w:space="0" w:color="auto"/>
        <w:bottom w:val="none" w:sz="0" w:space="0" w:color="auto"/>
        <w:right w:val="none" w:sz="0" w:space="0" w:color="auto"/>
      </w:divBdr>
      <w:divsChild>
        <w:div w:id="714819881">
          <w:marLeft w:val="0"/>
          <w:marRight w:val="0"/>
          <w:marTop w:val="0"/>
          <w:marBottom w:val="0"/>
          <w:divBdr>
            <w:top w:val="none" w:sz="0" w:space="0" w:color="auto"/>
            <w:left w:val="none" w:sz="0" w:space="0" w:color="auto"/>
            <w:bottom w:val="none" w:sz="0" w:space="0" w:color="auto"/>
            <w:right w:val="none" w:sz="0" w:space="0" w:color="auto"/>
          </w:divBdr>
          <w:divsChild>
            <w:div w:id="1472750974">
              <w:marLeft w:val="0"/>
              <w:marRight w:val="0"/>
              <w:marTop w:val="0"/>
              <w:marBottom w:val="0"/>
              <w:divBdr>
                <w:top w:val="none" w:sz="0" w:space="0" w:color="auto"/>
                <w:left w:val="none" w:sz="0" w:space="0" w:color="auto"/>
                <w:bottom w:val="none" w:sz="0" w:space="0" w:color="auto"/>
                <w:right w:val="none" w:sz="0" w:space="0" w:color="auto"/>
              </w:divBdr>
              <w:divsChild>
                <w:div w:id="910432176">
                  <w:marLeft w:val="0"/>
                  <w:marRight w:val="0"/>
                  <w:marTop w:val="0"/>
                  <w:marBottom w:val="0"/>
                  <w:divBdr>
                    <w:top w:val="none" w:sz="0" w:space="0" w:color="auto"/>
                    <w:left w:val="none" w:sz="0" w:space="0" w:color="auto"/>
                    <w:bottom w:val="none" w:sz="0" w:space="0" w:color="auto"/>
                    <w:right w:val="none" w:sz="0" w:space="0" w:color="auto"/>
                  </w:divBdr>
                  <w:divsChild>
                    <w:div w:id="639920330">
                      <w:marLeft w:val="0"/>
                      <w:marRight w:val="0"/>
                      <w:marTop w:val="0"/>
                      <w:marBottom w:val="0"/>
                      <w:divBdr>
                        <w:top w:val="none" w:sz="0" w:space="0" w:color="auto"/>
                        <w:left w:val="none" w:sz="0" w:space="0" w:color="auto"/>
                        <w:bottom w:val="none" w:sz="0" w:space="0" w:color="auto"/>
                        <w:right w:val="none" w:sz="0" w:space="0" w:color="auto"/>
                      </w:divBdr>
                      <w:divsChild>
                        <w:div w:id="179511986">
                          <w:marLeft w:val="0"/>
                          <w:marRight w:val="0"/>
                          <w:marTop w:val="0"/>
                          <w:marBottom w:val="0"/>
                          <w:divBdr>
                            <w:top w:val="none" w:sz="0" w:space="0" w:color="auto"/>
                            <w:left w:val="none" w:sz="0" w:space="0" w:color="auto"/>
                            <w:bottom w:val="none" w:sz="0" w:space="0" w:color="auto"/>
                            <w:right w:val="none" w:sz="0" w:space="0" w:color="auto"/>
                          </w:divBdr>
                          <w:divsChild>
                            <w:div w:id="1044403440">
                              <w:marLeft w:val="0"/>
                              <w:marRight w:val="0"/>
                              <w:marTop w:val="0"/>
                              <w:marBottom w:val="0"/>
                              <w:divBdr>
                                <w:top w:val="none" w:sz="0" w:space="0" w:color="auto"/>
                                <w:left w:val="none" w:sz="0" w:space="0" w:color="auto"/>
                                <w:bottom w:val="none" w:sz="0" w:space="0" w:color="auto"/>
                                <w:right w:val="none" w:sz="0" w:space="0" w:color="auto"/>
                              </w:divBdr>
                              <w:divsChild>
                                <w:div w:id="337655049">
                                  <w:marLeft w:val="0"/>
                                  <w:marRight w:val="0"/>
                                  <w:marTop w:val="0"/>
                                  <w:marBottom w:val="0"/>
                                  <w:divBdr>
                                    <w:top w:val="none" w:sz="0" w:space="0" w:color="auto"/>
                                    <w:left w:val="none" w:sz="0" w:space="0" w:color="auto"/>
                                    <w:bottom w:val="none" w:sz="0" w:space="0" w:color="auto"/>
                                    <w:right w:val="none" w:sz="0" w:space="0" w:color="auto"/>
                                  </w:divBdr>
                                  <w:divsChild>
                                    <w:div w:id="1165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467779">
      <w:bodyDiv w:val="1"/>
      <w:marLeft w:val="0"/>
      <w:marRight w:val="0"/>
      <w:marTop w:val="0"/>
      <w:marBottom w:val="0"/>
      <w:divBdr>
        <w:top w:val="none" w:sz="0" w:space="0" w:color="auto"/>
        <w:left w:val="none" w:sz="0" w:space="0" w:color="auto"/>
        <w:bottom w:val="none" w:sz="0" w:space="0" w:color="auto"/>
        <w:right w:val="none" w:sz="0" w:space="0" w:color="auto"/>
      </w:divBdr>
      <w:divsChild>
        <w:div w:id="1770345567">
          <w:marLeft w:val="0"/>
          <w:marRight w:val="0"/>
          <w:marTop w:val="0"/>
          <w:marBottom w:val="0"/>
          <w:divBdr>
            <w:top w:val="none" w:sz="0" w:space="0" w:color="auto"/>
            <w:left w:val="none" w:sz="0" w:space="0" w:color="auto"/>
            <w:bottom w:val="dotted" w:sz="6" w:space="4" w:color="DDDDDD"/>
            <w:right w:val="none" w:sz="0" w:space="0" w:color="auto"/>
          </w:divBdr>
          <w:divsChild>
            <w:div w:id="15837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9874">
      <w:bodyDiv w:val="1"/>
      <w:marLeft w:val="0"/>
      <w:marRight w:val="0"/>
      <w:marTop w:val="0"/>
      <w:marBottom w:val="0"/>
      <w:divBdr>
        <w:top w:val="none" w:sz="0" w:space="0" w:color="auto"/>
        <w:left w:val="none" w:sz="0" w:space="0" w:color="auto"/>
        <w:bottom w:val="none" w:sz="0" w:space="0" w:color="auto"/>
        <w:right w:val="none" w:sz="0" w:space="0" w:color="auto"/>
      </w:divBdr>
      <w:divsChild>
        <w:div w:id="1344044697">
          <w:marLeft w:val="0"/>
          <w:marRight w:val="0"/>
          <w:marTop w:val="0"/>
          <w:marBottom w:val="0"/>
          <w:divBdr>
            <w:top w:val="none" w:sz="0" w:space="0" w:color="auto"/>
            <w:left w:val="none" w:sz="0" w:space="0" w:color="auto"/>
            <w:bottom w:val="none" w:sz="0" w:space="0" w:color="auto"/>
            <w:right w:val="none" w:sz="0" w:space="0" w:color="auto"/>
          </w:divBdr>
          <w:divsChild>
            <w:div w:id="1166165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8429527">
      <w:bodyDiv w:val="1"/>
      <w:marLeft w:val="0"/>
      <w:marRight w:val="0"/>
      <w:marTop w:val="0"/>
      <w:marBottom w:val="0"/>
      <w:divBdr>
        <w:top w:val="none" w:sz="0" w:space="0" w:color="auto"/>
        <w:left w:val="none" w:sz="0" w:space="0" w:color="auto"/>
        <w:bottom w:val="none" w:sz="0" w:space="0" w:color="auto"/>
        <w:right w:val="none" w:sz="0" w:space="0" w:color="auto"/>
      </w:divBdr>
    </w:div>
    <w:div w:id="1378509811">
      <w:bodyDiv w:val="1"/>
      <w:marLeft w:val="0"/>
      <w:marRight w:val="0"/>
      <w:marTop w:val="0"/>
      <w:marBottom w:val="0"/>
      <w:divBdr>
        <w:top w:val="none" w:sz="0" w:space="0" w:color="auto"/>
        <w:left w:val="none" w:sz="0" w:space="0" w:color="auto"/>
        <w:bottom w:val="none" w:sz="0" w:space="0" w:color="auto"/>
        <w:right w:val="none" w:sz="0" w:space="0" w:color="auto"/>
      </w:divBdr>
      <w:divsChild>
        <w:div w:id="1135180073">
          <w:marLeft w:val="0"/>
          <w:marRight w:val="0"/>
          <w:marTop w:val="0"/>
          <w:marBottom w:val="0"/>
          <w:divBdr>
            <w:top w:val="single" w:sz="6" w:space="0" w:color="999999"/>
            <w:left w:val="single" w:sz="6" w:space="0" w:color="999999"/>
            <w:bottom w:val="single" w:sz="6" w:space="0" w:color="999999"/>
            <w:right w:val="single" w:sz="6" w:space="0" w:color="999999"/>
          </w:divBdr>
          <w:divsChild>
            <w:div w:id="345206033">
              <w:marLeft w:val="0"/>
              <w:marRight w:val="0"/>
              <w:marTop w:val="225"/>
              <w:marBottom w:val="0"/>
              <w:divBdr>
                <w:top w:val="single" w:sz="6" w:space="0" w:color="FFFFFF"/>
                <w:left w:val="none" w:sz="0" w:space="0" w:color="auto"/>
                <w:bottom w:val="none" w:sz="0" w:space="0" w:color="auto"/>
                <w:right w:val="none" w:sz="0" w:space="0" w:color="auto"/>
              </w:divBdr>
              <w:divsChild>
                <w:div w:id="1561163348">
                  <w:marLeft w:val="0"/>
                  <w:marRight w:val="0"/>
                  <w:marTop w:val="0"/>
                  <w:marBottom w:val="0"/>
                  <w:divBdr>
                    <w:top w:val="none" w:sz="0" w:space="0" w:color="auto"/>
                    <w:left w:val="none" w:sz="0" w:space="0" w:color="auto"/>
                    <w:bottom w:val="none" w:sz="0" w:space="0" w:color="auto"/>
                    <w:right w:val="none" w:sz="0" w:space="0" w:color="auto"/>
                  </w:divBdr>
                  <w:divsChild>
                    <w:div w:id="953486666">
                      <w:marLeft w:val="0"/>
                      <w:marRight w:val="15"/>
                      <w:marTop w:val="0"/>
                      <w:marBottom w:val="0"/>
                      <w:divBdr>
                        <w:top w:val="none" w:sz="0" w:space="0" w:color="auto"/>
                        <w:left w:val="none" w:sz="0" w:space="0" w:color="auto"/>
                        <w:bottom w:val="none" w:sz="0" w:space="0" w:color="auto"/>
                        <w:right w:val="none" w:sz="0" w:space="0" w:color="auto"/>
                      </w:divBdr>
                      <w:divsChild>
                        <w:div w:id="2110541998">
                          <w:marLeft w:val="0"/>
                          <w:marRight w:val="0"/>
                          <w:marTop w:val="0"/>
                          <w:marBottom w:val="0"/>
                          <w:divBdr>
                            <w:top w:val="none" w:sz="0" w:space="0" w:color="auto"/>
                            <w:left w:val="none" w:sz="0" w:space="0" w:color="auto"/>
                            <w:bottom w:val="none" w:sz="0" w:space="0" w:color="auto"/>
                            <w:right w:val="none" w:sz="0" w:space="0" w:color="auto"/>
                          </w:divBdr>
                          <w:divsChild>
                            <w:div w:id="197396931">
                              <w:marLeft w:val="150"/>
                              <w:marRight w:val="105"/>
                              <w:marTop w:val="0"/>
                              <w:marBottom w:val="180"/>
                              <w:divBdr>
                                <w:top w:val="none" w:sz="0" w:space="0" w:color="auto"/>
                                <w:left w:val="none" w:sz="0" w:space="0" w:color="auto"/>
                                <w:bottom w:val="none" w:sz="0" w:space="0" w:color="auto"/>
                                <w:right w:val="none" w:sz="0" w:space="0" w:color="auto"/>
                              </w:divBdr>
                              <w:divsChild>
                                <w:div w:id="11934542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943">
      <w:bodyDiv w:val="1"/>
      <w:marLeft w:val="0"/>
      <w:marRight w:val="0"/>
      <w:marTop w:val="0"/>
      <w:marBottom w:val="0"/>
      <w:divBdr>
        <w:top w:val="none" w:sz="0" w:space="0" w:color="auto"/>
        <w:left w:val="none" w:sz="0" w:space="0" w:color="auto"/>
        <w:bottom w:val="none" w:sz="0" w:space="0" w:color="auto"/>
        <w:right w:val="none" w:sz="0" w:space="0" w:color="auto"/>
      </w:divBdr>
    </w:div>
    <w:div w:id="1378891336">
      <w:bodyDiv w:val="1"/>
      <w:marLeft w:val="0"/>
      <w:marRight w:val="0"/>
      <w:marTop w:val="0"/>
      <w:marBottom w:val="0"/>
      <w:divBdr>
        <w:top w:val="none" w:sz="0" w:space="0" w:color="auto"/>
        <w:left w:val="none" w:sz="0" w:space="0" w:color="auto"/>
        <w:bottom w:val="none" w:sz="0" w:space="0" w:color="auto"/>
        <w:right w:val="none" w:sz="0" w:space="0" w:color="auto"/>
      </w:divBdr>
    </w:div>
    <w:div w:id="1378971314">
      <w:bodyDiv w:val="1"/>
      <w:marLeft w:val="0"/>
      <w:marRight w:val="0"/>
      <w:marTop w:val="0"/>
      <w:marBottom w:val="0"/>
      <w:divBdr>
        <w:top w:val="none" w:sz="0" w:space="0" w:color="auto"/>
        <w:left w:val="none" w:sz="0" w:space="0" w:color="auto"/>
        <w:bottom w:val="none" w:sz="0" w:space="0" w:color="auto"/>
        <w:right w:val="none" w:sz="0" w:space="0" w:color="auto"/>
      </w:divBdr>
      <w:divsChild>
        <w:div w:id="232470170">
          <w:marLeft w:val="0"/>
          <w:marRight w:val="0"/>
          <w:marTop w:val="0"/>
          <w:marBottom w:val="225"/>
          <w:divBdr>
            <w:top w:val="none" w:sz="0" w:space="0" w:color="auto"/>
            <w:left w:val="none" w:sz="0" w:space="0" w:color="auto"/>
            <w:bottom w:val="none" w:sz="0" w:space="0" w:color="auto"/>
            <w:right w:val="none" w:sz="0" w:space="0" w:color="auto"/>
          </w:divBdr>
          <w:divsChild>
            <w:div w:id="895358531">
              <w:marLeft w:val="0"/>
              <w:marRight w:val="0"/>
              <w:marTop w:val="0"/>
              <w:marBottom w:val="0"/>
              <w:divBdr>
                <w:top w:val="none" w:sz="0" w:space="0" w:color="auto"/>
                <w:left w:val="none" w:sz="0" w:space="0" w:color="auto"/>
                <w:bottom w:val="none" w:sz="0" w:space="0" w:color="auto"/>
                <w:right w:val="none" w:sz="0" w:space="0" w:color="auto"/>
              </w:divBdr>
              <w:divsChild>
                <w:div w:id="611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4682">
          <w:marLeft w:val="0"/>
          <w:marRight w:val="0"/>
          <w:marTop w:val="0"/>
          <w:marBottom w:val="225"/>
          <w:divBdr>
            <w:top w:val="none" w:sz="0" w:space="0" w:color="auto"/>
            <w:left w:val="none" w:sz="0" w:space="0" w:color="auto"/>
            <w:bottom w:val="none" w:sz="0" w:space="0" w:color="auto"/>
            <w:right w:val="none" w:sz="0" w:space="0" w:color="auto"/>
          </w:divBdr>
        </w:div>
      </w:divsChild>
    </w:div>
    <w:div w:id="1379285009">
      <w:bodyDiv w:val="1"/>
      <w:marLeft w:val="0"/>
      <w:marRight w:val="0"/>
      <w:marTop w:val="0"/>
      <w:marBottom w:val="0"/>
      <w:divBdr>
        <w:top w:val="none" w:sz="0" w:space="0" w:color="auto"/>
        <w:left w:val="none" w:sz="0" w:space="0" w:color="auto"/>
        <w:bottom w:val="none" w:sz="0" w:space="0" w:color="auto"/>
        <w:right w:val="none" w:sz="0" w:space="0" w:color="auto"/>
      </w:divBdr>
    </w:div>
    <w:div w:id="1379548993">
      <w:bodyDiv w:val="1"/>
      <w:marLeft w:val="0"/>
      <w:marRight w:val="0"/>
      <w:marTop w:val="0"/>
      <w:marBottom w:val="0"/>
      <w:divBdr>
        <w:top w:val="none" w:sz="0" w:space="0" w:color="auto"/>
        <w:left w:val="none" w:sz="0" w:space="0" w:color="auto"/>
        <w:bottom w:val="none" w:sz="0" w:space="0" w:color="auto"/>
        <w:right w:val="none" w:sz="0" w:space="0" w:color="auto"/>
      </w:divBdr>
      <w:divsChild>
        <w:div w:id="1893152674">
          <w:marLeft w:val="0"/>
          <w:marRight w:val="0"/>
          <w:marTop w:val="0"/>
          <w:marBottom w:val="0"/>
          <w:divBdr>
            <w:top w:val="none" w:sz="0" w:space="0" w:color="auto"/>
            <w:left w:val="none" w:sz="0" w:space="0" w:color="auto"/>
            <w:bottom w:val="dotted" w:sz="6" w:space="4" w:color="DDDDDD"/>
            <w:right w:val="none" w:sz="0" w:space="0" w:color="auto"/>
          </w:divBdr>
          <w:divsChild>
            <w:div w:id="9136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5735">
      <w:bodyDiv w:val="1"/>
      <w:marLeft w:val="0"/>
      <w:marRight w:val="0"/>
      <w:marTop w:val="0"/>
      <w:marBottom w:val="0"/>
      <w:divBdr>
        <w:top w:val="none" w:sz="0" w:space="0" w:color="auto"/>
        <w:left w:val="none" w:sz="0" w:space="0" w:color="auto"/>
        <w:bottom w:val="none" w:sz="0" w:space="0" w:color="auto"/>
        <w:right w:val="none" w:sz="0" w:space="0" w:color="auto"/>
      </w:divBdr>
      <w:divsChild>
        <w:div w:id="529296180">
          <w:marLeft w:val="0"/>
          <w:marRight w:val="0"/>
          <w:marTop w:val="0"/>
          <w:marBottom w:val="150"/>
          <w:divBdr>
            <w:top w:val="none" w:sz="0" w:space="0" w:color="auto"/>
            <w:left w:val="none" w:sz="0" w:space="0" w:color="auto"/>
            <w:bottom w:val="none" w:sz="0" w:space="0" w:color="auto"/>
            <w:right w:val="none" w:sz="0" w:space="0" w:color="auto"/>
          </w:divBdr>
        </w:div>
      </w:divsChild>
    </w:div>
    <w:div w:id="1380351553">
      <w:bodyDiv w:val="1"/>
      <w:marLeft w:val="0"/>
      <w:marRight w:val="0"/>
      <w:marTop w:val="0"/>
      <w:marBottom w:val="0"/>
      <w:divBdr>
        <w:top w:val="none" w:sz="0" w:space="0" w:color="auto"/>
        <w:left w:val="none" w:sz="0" w:space="0" w:color="auto"/>
        <w:bottom w:val="none" w:sz="0" w:space="0" w:color="auto"/>
        <w:right w:val="none" w:sz="0" w:space="0" w:color="auto"/>
      </w:divBdr>
      <w:divsChild>
        <w:div w:id="815949233">
          <w:marLeft w:val="0"/>
          <w:marRight w:val="0"/>
          <w:marTop w:val="0"/>
          <w:marBottom w:val="0"/>
          <w:divBdr>
            <w:top w:val="none" w:sz="0" w:space="0" w:color="auto"/>
            <w:left w:val="none" w:sz="0" w:space="0" w:color="auto"/>
            <w:bottom w:val="none" w:sz="0" w:space="0" w:color="auto"/>
            <w:right w:val="none" w:sz="0" w:space="0" w:color="auto"/>
          </w:divBdr>
          <w:divsChild>
            <w:div w:id="733434397">
              <w:marLeft w:val="0"/>
              <w:marRight w:val="0"/>
              <w:marTop w:val="0"/>
              <w:marBottom w:val="0"/>
              <w:divBdr>
                <w:top w:val="none" w:sz="0" w:space="0" w:color="auto"/>
                <w:left w:val="none" w:sz="0" w:space="0" w:color="auto"/>
                <w:bottom w:val="none" w:sz="0" w:space="0" w:color="auto"/>
                <w:right w:val="none" w:sz="0" w:space="0" w:color="auto"/>
              </w:divBdr>
            </w:div>
            <w:div w:id="1600286649">
              <w:marLeft w:val="0"/>
              <w:marRight w:val="0"/>
              <w:marTop w:val="0"/>
              <w:marBottom w:val="150"/>
              <w:divBdr>
                <w:top w:val="none" w:sz="0" w:space="0" w:color="auto"/>
                <w:left w:val="none" w:sz="0" w:space="0" w:color="auto"/>
                <w:bottom w:val="none" w:sz="0" w:space="0" w:color="auto"/>
                <w:right w:val="none" w:sz="0" w:space="0" w:color="auto"/>
              </w:divBdr>
            </w:div>
          </w:divsChild>
        </w:div>
        <w:div w:id="1279876549">
          <w:marLeft w:val="0"/>
          <w:marRight w:val="0"/>
          <w:marTop w:val="0"/>
          <w:marBottom w:val="150"/>
          <w:divBdr>
            <w:top w:val="none" w:sz="0" w:space="0" w:color="auto"/>
            <w:left w:val="none" w:sz="0" w:space="0" w:color="auto"/>
            <w:bottom w:val="none" w:sz="0" w:space="0" w:color="auto"/>
            <w:right w:val="none" w:sz="0" w:space="0" w:color="auto"/>
          </w:divBdr>
          <w:divsChild>
            <w:div w:id="9473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6057">
      <w:bodyDiv w:val="1"/>
      <w:marLeft w:val="0"/>
      <w:marRight w:val="0"/>
      <w:marTop w:val="0"/>
      <w:marBottom w:val="0"/>
      <w:divBdr>
        <w:top w:val="none" w:sz="0" w:space="0" w:color="auto"/>
        <w:left w:val="none" w:sz="0" w:space="0" w:color="auto"/>
        <w:bottom w:val="none" w:sz="0" w:space="0" w:color="auto"/>
        <w:right w:val="none" w:sz="0" w:space="0" w:color="auto"/>
      </w:divBdr>
    </w:div>
    <w:div w:id="1380665029">
      <w:bodyDiv w:val="1"/>
      <w:marLeft w:val="0"/>
      <w:marRight w:val="0"/>
      <w:marTop w:val="0"/>
      <w:marBottom w:val="0"/>
      <w:divBdr>
        <w:top w:val="none" w:sz="0" w:space="0" w:color="auto"/>
        <w:left w:val="none" w:sz="0" w:space="0" w:color="auto"/>
        <w:bottom w:val="none" w:sz="0" w:space="0" w:color="auto"/>
        <w:right w:val="none" w:sz="0" w:space="0" w:color="auto"/>
      </w:divBdr>
    </w:div>
    <w:div w:id="1381248509">
      <w:bodyDiv w:val="1"/>
      <w:marLeft w:val="0"/>
      <w:marRight w:val="0"/>
      <w:marTop w:val="0"/>
      <w:marBottom w:val="0"/>
      <w:divBdr>
        <w:top w:val="none" w:sz="0" w:space="0" w:color="auto"/>
        <w:left w:val="none" w:sz="0" w:space="0" w:color="auto"/>
        <w:bottom w:val="none" w:sz="0" w:space="0" w:color="auto"/>
        <w:right w:val="none" w:sz="0" w:space="0" w:color="auto"/>
      </w:divBdr>
      <w:divsChild>
        <w:div w:id="1828473066">
          <w:marLeft w:val="0"/>
          <w:marRight w:val="0"/>
          <w:marTop w:val="0"/>
          <w:marBottom w:val="0"/>
          <w:divBdr>
            <w:top w:val="none" w:sz="0" w:space="0" w:color="auto"/>
            <w:left w:val="none" w:sz="0" w:space="0" w:color="auto"/>
            <w:bottom w:val="dotted" w:sz="6" w:space="4" w:color="DDDDDD"/>
            <w:right w:val="none" w:sz="0" w:space="0" w:color="auto"/>
          </w:divBdr>
        </w:div>
      </w:divsChild>
    </w:div>
    <w:div w:id="1381438603">
      <w:bodyDiv w:val="1"/>
      <w:marLeft w:val="0"/>
      <w:marRight w:val="0"/>
      <w:marTop w:val="0"/>
      <w:marBottom w:val="0"/>
      <w:divBdr>
        <w:top w:val="none" w:sz="0" w:space="0" w:color="auto"/>
        <w:left w:val="none" w:sz="0" w:space="0" w:color="auto"/>
        <w:bottom w:val="none" w:sz="0" w:space="0" w:color="auto"/>
        <w:right w:val="none" w:sz="0" w:space="0" w:color="auto"/>
      </w:divBdr>
      <w:divsChild>
        <w:div w:id="154730895">
          <w:marLeft w:val="0"/>
          <w:marRight w:val="0"/>
          <w:marTop w:val="0"/>
          <w:marBottom w:val="0"/>
          <w:divBdr>
            <w:top w:val="none" w:sz="0" w:space="0" w:color="auto"/>
            <w:left w:val="none" w:sz="0" w:space="0" w:color="auto"/>
            <w:bottom w:val="none" w:sz="0" w:space="0" w:color="auto"/>
            <w:right w:val="none" w:sz="0" w:space="0" w:color="auto"/>
          </w:divBdr>
          <w:divsChild>
            <w:div w:id="1024138389">
              <w:marLeft w:val="0"/>
              <w:marRight w:val="0"/>
              <w:marTop w:val="0"/>
              <w:marBottom w:val="0"/>
              <w:divBdr>
                <w:top w:val="none" w:sz="0" w:space="0" w:color="auto"/>
                <w:left w:val="none" w:sz="0" w:space="0" w:color="auto"/>
                <w:bottom w:val="none" w:sz="0" w:space="0" w:color="auto"/>
                <w:right w:val="none" w:sz="0" w:space="0" w:color="auto"/>
              </w:divBdr>
              <w:divsChild>
                <w:div w:id="1375159846">
                  <w:marLeft w:val="0"/>
                  <w:marRight w:val="0"/>
                  <w:marTop w:val="0"/>
                  <w:marBottom w:val="0"/>
                  <w:divBdr>
                    <w:top w:val="none" w:sz="0" w:space="0" w:color="auto"/>
                    <w:left w:val="none" w:sz="0" w:space="0" w:color="auto"/>
                    <w:bottom w:val="none" w:sz="0" w:space="0" w:color="auto"/>
                    <w:right w:val="none" w:sz="0" w:space="0" w:color="auto"/>
                  </w:divBdr>
                  <w:divsChild>
                    <w:div w:id="2024747978">
                      <w:marLeft w:val="0"/>
                      <w:marRight w:val="0"/>
                      <w:marTop w:val="0"/>
                      <w:marBottom w:val="0"/>
                      <w:divBdr>
                        <w:top w:val="none" w:sz="0" w:space="0" w:color="auto"/>
                        <w:left w:val="none" w:sz="0" w:space="0" w:color="auto"/>
                        <w:bottom w:val="none" w:sz="0" w:space="0" w:color="auto"/>
                        <w:right w:val="none" w:sz="0" w:space="0" w:color="auto"/>
                      </w:divBdr>
                      <w:divsChild>
                        <w:div w:id="1135872888">
                          <w:marLeft w:val="0"/>
                          <w:marRight w:val="0"/>
                          <w:marTop w:val="0"/>
                          <w:marBottom w:val="0"/>
                          <w:divBdr>
                            <w:top w:val="none" w:sz="0" w:space="0" w:color="auto"/>
                            <w:left w:val="none" w:sz="0" w:space="0" w:color="auto"/>
                            <w:bottom w:val="none" w:sz="0" w:space="0" w:color="auto"/>
                            <w:right w:val="none" w:sz="0" w:space="0" w:color="auto"/>
                          </w:divBdr>
                          <w:divsChild>
                            <w:div w:id="1939753060">
                              <w:marLeft w:val="0"/>
                              <w:marRight w:val="0"/>
                              <w:marTop w:val="0"/>
                              <w:marBottom w:val="0"/>
                              <w:divBdr>
                                <w:top w:val="none" w:sz="0" w:space="0" w:color="auto"/>
                                <w:left w:val="none" w:sz="0" w:space="0" w:color="auto"/>
                                <w:bottom w:val="none" w:sz="0" w:space="0" w:color="auto"/>
                                <w:right w:val="none" w:sz="0" w:space="0" w:color="auto"/>
                              </w:divBdr>
                              <w:divsChild>
                                <w:div w:id="3341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413">
      <w:bodyDiv w:val="1"/>
      <w:marLeft w:val="0"/>
      <w:marRight w:val="0"/>
      <w:marTop w:val="0"/>
      <w:marBottom w:val="0"/>
      <w:divBdr>
        <w:top w:val="none" w:sz="0" w:space="0" w:color="auto"/>
        <w:left w:val="none" w:sz="0" w:space="0" w:color="auto"/>
        <w:bottom w:val="none" w:sz="0" w:space="0" w:color="auto"/>
        <w:right w:val="none" w:sz="0" w:space="0" w:color="auto"/>
      </w:divBdr>
      <w:divsChild>
        <w:div w:id="2000883145">
          <w:marLeft w:val="0"/>
          <w:marRight w:val="0"/>
          <w:marTop w:val="0"/>
          <w:marBottom w:val="0"/>
          <w:divBdr>
            <w:top w:val="none" w:sz="0" w:space="0" w:color="auto"/>
            <w:left w:val="none" w:sz="0" w:space="0" w:color="auto"/>
            <w:bottom w:val="dotted" w:sz="6" w:space="4" w:color="DDDDDD"/>
            <w:right w:val="none" w:sz="0" w:space="0" w:color="auto"/>
          </w:divBdr>
          <w:divsChild>
            <w:div w:id="21261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0482">
      <w:bodyDiv w:val="1"/>
      <w:marLeft w:val="0"/>
      <w:marRight w:val="0"/>
      <w:marTop w:val="0"/>
      <w:marBottom w:val="0"/>
      <w:divBdr>
        <w:top w:val="none" w:sz="0" w:space="0" w:color="auto"/>
        <w:left w:val="none" w:sz="0" w:space="0" w:color="auto"/>
        <w:bottom w:val="none" w:sz="0" w:space="0" w:color="auto"/>
        <w:right w:val="none" w:sz="0" w:space="0" w:color="auto"/>
      </w:divBdr>
      <w:divsChild>
        <w:div w:id="1847593673">
          <w:marLeft w:val="0"/>
          <w:marRight w:val="0"/>
          <w:marTop w:val="0"/>
          <w:marBottom w:val="450"/>
          <w:divBdr>
            <w:top w:val="none" w:sz="0" w:space="0" w:color="auto"/>
            <w:left w:val="none" w:sz="0" w:space="0" w:color="auto"/>
            <w:bottom w:val="single" w:sz="6" w:space="19" w:color="EEEEEE"/>
            <w:right w:val="none" w:sz="0" w:space="0" w:color="auto"/>
          </w:divBdr>
          <w:divsChild>
            <w:div w:id="1517110852">
              <w:marLeft w:val="0"/>
              <w:marRight w:val="0"/>
              <w:marTop w:val="0"/>
              <w:marBottom w:val="150"/>
              <w:divBdr>
                <w:top w:val="none" w:sz="0" w:space="0" w:color="auto"/>
                <w:left w:val="none" w:sz="0" w:space="0" w:color="auto"/>
                <w:bottom w:val="none" w:sz="0" w:space="0" w:color="auto"/>
                <w:right w:val="none" w:sz="0" w:space="0" w:color="auto"/>
              </w:divBdr>
              <w:divsChild>
                <w:div w:id="193348798">
                  <w:marLeft w:val="0"/>
                  <w:marRight w:val="0"/>
                  <w:marTop w:val="0"/>
                  <w:marBottom w:val="0"/>
                  <w:divBdr>
                    <w:top w:val="none" w:sz="0" w:space="0" w:color="auto"/>
                    <w:left w:val="none" w:sz="0" w:space="0" w:color="auto"/>
                    <w:bottom w:val="none" w:sz="0" w:space="0" w:color="auto"/>
                    <w:right w:val="none" w:sz="0" w:space="0" w:color="auto"/>
                  </w:divBdr>
                </w:div>
              </w:divsChild>
            </w:div>
            <w:div w:id="1312828512">
              <w:marLeft w:val="0"/>
              <w:marRight w:val="0"/>
              <w:marTop w:val="0"/>
              <w:marBottom w:val="0"/>
              <w:divBdr>
                <w:top w:val="none" w:sz="0" w:space="0" w:color="auto"/>
                <w:left w:val="none" w:sz="0" w:space="0" w:color="auto"/>
                <w:bottom w:val="none" w:sz="0" w:space="0" w:color="auto"/>
                <w:right w:val="none" w:sz="0" w:space="0" w:color="auto"/>
              </w:divBdr>
            </w:div>
          </w:divsChild>
        </w:div>
        <w:div w:id="1488326315">
          <w:marLeft w:val="0"/>
          <w:marRight w:val="0"/>
          <w:marTop w:val="0"/>
          <w:marBottom w:val="0"/>
          <w:divBdr>
            <w:top w:val="none" w:sz="0" w:space="0" w:color="auto"/>
            <w:left w:val="none" w:sz="0" w:space="0" w:color="auto"/>
            <w:bottom w:val="none" w:sz="0" w:space="0" w:color="auto"/>
            <w:right w:val="none" w:sz="0" w:space="0" w:color="auto"/>
          </w:divBdr>
          <w:divsChild>
            <w:div w:id="2138527746">
              <w:marLeft w:val="0"/>
              <w:marRight w:val="0"/>
              <w:marTop w:val="0"/>
              <w:marBottom w:val="0"/>
              <w:divBdr>
                <w:top w:val="none" w:sz="0" w:space="0" w:color="auto"/>
                <w:left w:val="none" w:sz="0" w:space="0" w:color="auto"/>
                <w:bottom w:val="none" w:sz="0" w:space="0" w:color="auto"/>
                <w:right w:val="none" w:sz="0" w:space="0" w:color="auto"/>
              </w:divBdr>
              <w:divsChild>
                <w:div w:id="15557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6714">
      <w:bodyDiv w:val="1"/>
      <w:marLeft w:val="0"/>
      <w:marRight w:val="0"/>
      <w:marTop w:val="0"/>
      <w:marBottom w:val="0"/>
      <w:divBdr>
        <w:top w:val="none" w:sz="0" w:space="0" w:color="auto"/>
        <w:left w:val="none" w:sz="0" w:space="0" w:color="auto"/>
        <w:bottom w:val="none" w:sz="0" w:space="0" w:color="auto"/>
        <w:right w:val="none" w:sz="0" w:space="0" w:color="auto"/>
      </w:divBdr>
      <w:divsChild>
        <w:div w:id="315886251">
          <w:marLeft w:val="0"/>
          <w:marRight w:val="0"/>
          <w:marTop w:val="0"/>
          <w:marBottom w:val="0"/>
          <w:divBdr>
            <w:top w:val="none" w:sz="0" w:space="0" w:color="auto"/>
            <w:left w:val="none" w:sz="0" w:space="0" w:color="auto"/>
            <w:bottom w:val="none" w:sz="0" w:space="0" w:color="auto"/>
            <w:right w:val="none" w:sz="0" w:space="0" w:color="auto"/>
          </w:divBdr>
          <w:divsChild>
            <w:div w:id="265776226">
              <w:marLeft w:val="0"/>
              <w:marRight w:val="0"/>
              <w:marTop w:val="0"/>
              <w:marBottom w:val="0"/>
              <w:divBdr>
                <w:top w:val="none" w:sz="0" w:space="0" w:color="auto"/>
                <w:left w:val="none" w:sz="0" w:space="0" w:color="auto"/>
                <w:bottom w:val="none" w:sz="0" w:space="0" w:color="auto"/>
                <w:right w:val="none" w:sz="0" w:space="0" w:color="auto"/>
              </w:divBdr>
            </w:div>
          </w:divsChild>
        </w:div>
        <w:div w:id="1081415344">
          <w:marLeft w:val="0"/>
          <w:marRight w:val="0"/>
          <w:marTop w:val="0"/>
          <w:marBottom w:val="150"/>
          <w:divBdr>
            <w:top w:val="none" w:sz="0" w:space="0" w:color="auto"/>
            <w:left w:val="none" w:sz="0" w:space="0" w:color="auto"/>
            <w:bottom w:val="none" w:sz="0" w:space="0" w:color="auto"/>
            <w:right w:val="none" w:sz="0" w:space="0" w:color="auto"/>
          </w:divBdr>
          <w:divsChild>
            <w:div w:id="36245967">
              <w:marLeft w:val="0"/>
              <w:marRight w:val="0"/>
              <w:marTop w:val="0"/>
              <w:marBottom w:val="0"/>
              <w:divBdr>
                <w:top w:val="none" w:sz="0" w:space="0" w:color="auto"/>
                <w:left w:val="none" w:sz="0" w:space="0" w:color="auto"/>
                <w:bottom w:val="none" w:sz="0" w:space="0" w:color="auto"/>
                <w:right w:val="none" w:sz="0" w:space="0" w:color="auto"/>
              </w:divBdr>
            </w:div>
          </w:divsChild>
        </w:div>
        <w:div w:id="1973092606">
          <w:marLeft w:val="0"/>
          <w:marRight w:val="0"/>
          <w:marTop w:val="0"/>
          <w:marBottom w:val="150"/>
          <w:divBdr>
            <w:top w:val="none" w:sz="0" w:space="0" w:color="auto"/>
            <w:left w:val="none" w:sz="0" w:space="0" w:color="auto"/>
            <w:bottom w:val="none" w:sz="0" w:space="0" w:color="auto"/>
            <w:right w:val="none" w:sz="0" w:space="0" w:color="auto"/>
          </w:divBdr>
        </w:div>
      </w:divsChild>
    </w:div>
    <w:div w:id="1382900309">
      <w:bodyDiv w:val="1"/>
      <w:marLeft w:val="0"/>
      <w:marRight w:val="0"/>
      <w:marTop w:val="0"/>
      <w:marBottom w:val="0"/>
      <w:divBdr>
        <w:top w:val="none" w:sz="0" w:space="0" w:color="auto"/>
        <w:left w:val="none" w:sz="0" w:space="0" w:color="auto"/>
        <w:bottom w:val="none" w:sz="0" w:space="0" w:color="auto"/>
        <w:right w:val="none" w:sz="0" w:space="0" w:color="auto"/>
      </w:divBdr>
      <w:divsChild>
        <w:div w:id="675352179">
          <w:marLeft w:val="0"/>
          <w:marRight w:val="0"/>
          <w:marTop w:val="0"/>
          <w:marBottom w:val="0"/>
          <w:divBdr>
            <w:top w:val="none" w:sz="0" w:space="0" w:color="auto"/>
            <w:left w:val="none" w:sz="0" w:space="0" w:color="auto"/>
            <w:bottom w:val="none" w:sz="0" w:space="0" w:color="auto"/>
            <w:right w:val="none" w:sz="0" w:space="0" w:color="auto"/>
          </w:divBdr>
          <w:divsChild>
            <w:div w:id="703403260">
              <w:marLeft w:val="0"/>
              <w:marRight w:val="0"/>
              <w:marTop w:val="0"/>
              <w:marBottom w:val="0"/>
              <w:divBdr>
                <w:top w:val="none" w:sz="0" w:space="0" w:color="auto"/>
                <w:left w:val="none" w:sz="0" w:space="0" w:color="auto"/>
                <w:bottom w:val="none" w:sz="0" w:space="0" w:color="auto"/>
                <w:right w:val="none" w:sz="0" w:space="0" w:color="auto"/>
              </w:divBdr>
              <w:divsChild>
                <w:div w:id="541794607">
                  <w:marLeft w:val="0"/>
                  <w:marRight w:val="0"/>
                  <w:marTop w:val="0"/>
                  <w:marBottom w:val="0"/>
                  <w:divBdr>
                    <w:top w:val="none" w:sz="0" w:space="0" w:color="auto"/>
                    <w:left w:val="none" w:sz="0" w:space="0" w:color="auto"/>
                    <w:bottom w:val="none" w:sz="0" w:space="0" w:color="auto"/>
                    <w:right w:val="none" w:sz="0" w:space="0" w:color="auto"/>
                  </w:divBdr>
                  <w:divsChild>
                    <w:div w:id="2082093521">
                      <w:marLeft w:val="0"/>
                      <w:marRight w:val="0"/>
                      <w:marTop w:val="0"/>
                      <w:marBottom w:val="0"/>
                      <w:divBdr>
                        <w:top w:val="none" w:sz="0" w:space="0" w:color="auto"/>
                        <w:left w:val="none" w:sz="0" w:space="0" w:color="auto"/>
                        <w:bottom w:val="none" w:sz="0" w:space="0" w:color="auto"/>
                        <w:right w:val="none" w:sz="0" w:space="0" w:color="auto"/>
                      </w:divBdr>
                      <w:divsChild>
                        <w:div w:id="60906756">
                          <w:marLeft w:val="0"/>
                          <w:marRight w:val="0"/>
                          <w:marTop w:val="0"/>
                          <w:marBottom w:val="0"/>
                          <w:divBdr>
                            <w:top w:val="none" w:sz="0" w:space="0" w:color="auto"/>
                            <w:left w:val="none" w:sz="0" w:space="0" w:color="auto"/>
                            <w:bottom w:val="none" w:sz="0" w:space="0" w:color="auto"/>
                            <w:right w:val="none" w:sz="0" w:space="0" w:color="auto"/>
                          </w:divBdr>
                          <w:divsChild>
                            <w:div w:id="583883672">
                              <w:marLeft w:val="0"/>
                              <w:marRight w:val="0"/>
                              <w:marTop w:val="0"/>
                              <w:marBottom w:val="0"/>
                              <w:divBdr>
                                <w:top w:val="none" w:sz="0" w:space="0" w:color="auto"/>
                                <w:left w:val="none" w:sz="0" w:space="0" w:color="auto"/>
                                <w:bottom w:val="none" w:sz="0" w:space="0" w:color="auto"/>
                                <w:right w:val="none" w:sz="0" w:space="0" w:color="auto"/>
                              </w:divBdr>
                              <w:divsChild>
                                <w:div w:id="584263123">
                                  <w:marLeft w:val="0"/>
                                  <w:marRight w:val="0"/>
                                  <w:marTop w:val="0"/>
                                  <w:marBottom w:val="0"/>
                                  <w:divBdr>
                                    <w:top w:val="none" w:sz="0" w:space="0" w:color="auto"/>
                                    <w:left w:val="none" w:sz="0" w:space="0" w:color="auto"/>
                                    <w:bottom w:val="none" w:sz="0" w:space="0" w:color="auto"/>
                                    <w:right w:val="none" w:sz="0" w:space="0" w:color="auto"/>
                                  </w:divBdr>
                                  <w:divsChild>
                                    <w:div w:id="1580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093992">
      <w:bodyDiv w:val="1"/>
      <w:marLeft w:val="0"/>
      <w:marRight w:val="0"/>
      <w:marTop w:val="0"/>
      <w:marBottom w:val="0"/>
      <w:divBdr>
        <w:top w:val="none" w:sz="0" w:space="0" w:color="auto"/>
        <w:left w:val="none" w:sz="0" w:space="0" w:color="auto"/>
        <w:bottom w:val="none" w:sz="0" w:space="0" w:color="auto"/>
        <w:right w:val="none" w:sz="0" w:space="0" w:color="auto"/>
      </w:divBdr>
      <w:divsChild>
        <w:div w:id="1963262461">
          <w:marLeft w:val="0"/>
          <w:marRight w:val="0"/>
          <w:marTop w:val="0"/>
          <w:marBottom w:val="0"/>
          <w:divBdr>
            <w:top w:val="none" w:sz="0" w:space="0" w:color="auto"/>
            <w:left w:val="none" w:sz="0" w:space="0" w:color="auto"/>
            <w:bottom w:val="none" w:sz="0" w:space="0" w:color="auto"/>
            <w:right w:val="none" w:sz="0" w:space="0" w:color="auto"/>
          </w:divBdr>
          <w:divsChild>
            <w:div w:id="1057818050">
              <w:marLeft w:val="0"/>
              <w:marRight w:val="0"/>
              <w:marTop w:val="0"/>
              <w:marBottom w:val="0"/>
              <w:divBdr>
                <w:top w:val="none" w:sz="0" w:space="0" w:color="auto"/>
                <w:left w:val="none" w:sz="0" w:space="0" w:color="auto"/>
                <w:bottom w:val="none" w:sz="0" w:space="0" w:color="auto"/>
                <w:right w:val="none" w:sz="0" w:space="0" w:color="auto"/>
              </w:divBdr>
              <w:divsChild>
                <w:div w:id="445395046">
                  <w:marLeft w:val="0"/>
                  <w:marRight w:val="0"/>
                  <w:marTop w:val="0"/>
                  <w:marBottom w:val="0"/>
                  <w:divBdr>
                    <w:top w:val="none" w:sz="0" w:space="0" w:color="auto"/>
                    <w:left w:val="none" w:sz="0" w:space="0" w:color="auto"/>
                    <w:bottom w:val="none" w:sz="0" w:space="0" w:color="auto"/>
                    <w:right w:val="none" w:sz="0" w:space="0" w:color="auto"/>
                  </w:divBdr>
                  <w:divsChild>
                    <w:div w:id="989986826">
                      <w:marLeft w:val="0"/>
                      <w:marRight w:val="0"/>
                      <w:marTop w:val="0"/>
                      <w:marBottom w:val="0"/>
                      <w:divBdr>
                        <w:top w:val="none" w:sz="0" w:space="0" w:color="auto"/>
                        <w:left w:val="none" w:sz="0" w:space="0" w:color="auto"/>
                        <w:bottom w:val="none" w:sz="0" w:space="0" w:color="auto"/>
                        <w:right w:val="none" w:sz="0" w:space="0" w:color="auto"/>
                      </w:divBdr>
                      <w:divsChild>
                        <w:div w:id="2055616721">
                          <w:marLeft w:val="0"/>
                          <w:marRight w:val="0"/>
                          <w:marTop w:val="0"/>
                          <w:marBottom w:val="0"/>
                          <w:divBdr>
                            <w:top w:val="none" w:sz="0" w:space="0" w:color="auto"/>
                            <w:left w:val="none" w:sz="0" w:space="0" w:color="auto"/>
                            <w:bottom w:val="none" w:sz="0" w:space="0" w:color="auto"/>
                            <w:right w:val="none" w:sz="0" w:space="0" w:color="auto"/>
                          </w:divBdr>
                          <w:divsChild>
                            <w:div w:id="963272400">
                              <w:marLeft w:val="0"/>
                              <w:marRight w:val="0"/>
                              <w:marTop w:val="0"/>
                              <w:marBottom w:val="0"/>
                              <w:divBdr>
                                <w:top w:val="none" w:sz="0" w:space="0" w:color="auto"/>
                                <w:left w:val="none" w:sz="0" w:space="0" w:color="auto"/>
                                <w:bottom w:val="none" w:sz="0" w:space="0" w:color="auto"/>
                                <w:right w:val="none" w:sz="0" w:space="0" w:color="auto"/>
                              </w:divBdr>
                              <w:divsChild>
                                <w:div w:id="340591931">
                                  <w:marLeft w:val="0"/>
                                  <w:marRight w:val="0"/>
                                  <w:marTop w:val="0"/>
                                  <w:marBottom w:val="0"/>
                                  <w:divBdr>
                                    <w:top w:val="none" w:sz="0" w:space="0" w:color="auto"/>
                                    <w:left w:val="none" w:sz="0" w:space="0" w:color="auto"/>
                                    <w:bottom w:val="none" w:sz="0" w:space="0" w:color="auto"/>
                                    <w:right w:val="none" w:sz="0" w:space="0" w:color="auto"/>
                                  </w:divBdr>
                                  <w:divsChild>
                                    <w:div w:id="5539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405739">
      <w:bodyDiv w:val="1"/>
      <w:marLeft w:val="0"/>
      <w:marRight w:val="0"/>
      <w:marTop w:val="0"/>
      <w:marBottom w:val="0"/>
      <w:divBdr>
        <w:top w:val="none" w:sz="0" w:space="0" w:color="auto"/>
        <w:left w:val="none" w:sz="0" w:space="0" w:color="auto"/>
        <w:bottom w:val="none" w:sz="0" w:space="0" w:color="auto"/>
        <w:right w:val="none" w:sz="0" w:space="0" w:color="auto"/>
      </w:divBdr>
      <w:divsChild>
        <w:div w:id="1428228720">
          <w:marLeft w:val="0"/>
          <w:marRight w:val="0"/>
          <w:marTop w:val="0"/>
          <w:marBottom w:val="150"/>
          <w:divBdr>
            <w:top w:val="none" w:sz="0" w:space="0" w:color="auto"/>
            <w:left w:val="none" w:sz="0" w:space="0" w:color="auto"/>
            <w:bottom w:val="none" w:sz="0" w:space="0" w:color="auto"/>
            <w:right w:val="none" w:sz="0" w:space="0" w:color="auto"/>
          </w:divBdr>
        </w:div>
        <w:div w:id="1991443168">
          <w:marLeft w:val="0"/>
          <w:marRight w:val="0"/>
          <w:marTop w:val="0"/>
          <w:marBottom w:val="0"/>
          <w:divBdr>
            <w:top w:val="none" w:sz="0" w:space="0" w:color="auto"/>
            <w:left w:val="none" w:sz="0" w:space="0" w:color="auto"/>
            <w:bottom w:val="none" w:sz="0" w:space="0" w:color="auto"/>
            <w:right w:val="none" w:sz="0" w:space="0" w:color="auto"/>
          </w:divBdr>
        </w:div>
      </w:divsChild>
    </w:div>
    <w:div w:id="1383479309">
      <w:bodyDiv w:val="1"/>
      <w:marLeft w:val="0"/>
      <w:marRight w:val="0"/>
      <w:marTop w:val="0"/>
      <w:marBottom w:val="0"/>
      <w:divBdr>
        <w:top w:val="none" w:sz="0" w:space="0" w:color="auto"/>
        <w:left w:val="none" w:sz="0" w:space="0" w:color="auto"/>
        <w:bottom w:val="none" w:sz="0" w:space="0" w:color="auto"/>
        <w:right w:val="none" w:sz="0" w:space="0" w:color="auto"/>
      </w:divBdr>
      <w:divsChild>
        <w:div w:id="1479149968">
          <w:marLeft w:val="0"/>
          <w:marRight w:val="0"/>
          <w:marTop w:val="0"/>
          <w:marBottom w:val="0"/>
          <w:divBdr>
            <w:top w:val="none" w:sz="0" w:space="0" w:color="auto"/>
            <w:left w:val="none" w:sz="0" w:space="0" w:color="auto"/>
            <w:bottom w:val="none" w:sz="0" w:space="0" w:color="auto"/>
            <w:right w:val="none" w:sz="0" w:space="0" w:color="auto"/>
          </w:divBdr>
          <w:divsChild>
            <w:div w:id="1183516105">
              <w:marLeft w:val="0"/>
              <w:marRight w:val="0"/>
              <w:marTop w:val="0"/>
              <w:marBottom w:val="150"/>
              <w:divBdr>
                <w:top w:val="none" w:sz="0" w:space="0" w:color="auto"/>
                <w:left w:val="none" w:sz="0" w:space="0" w:color="auto"/>
                <w:bottom w:val="none" w:sz="0" w:space="0" w:color="auto"/>
                <w:right w:val="none" w:sz="0" w:space="0" w:color="auto"/>
              </w:divBdr>
            </w:div>
            <w:div w:id="1638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737">
      <w:bodyDiv w:val="1"/>
      <w:marLeft w:val="0"/>
      <w:marRight w:val="0"/>
      <w:marTop w:val="0"/>
      <w:marBottom w:val="0"/>
      <w:divBdr>
        <w:top w:val="none" w:sz="0" w:space="0" w:color="auto"/>
        <w:left w:val="none" w:sz="0" w:space="0" w:color="auto"/>
        <w:bottom w:val="none" w:sz="0" w:space="0" w:color="auto"/>
        <w:right w:val="none" w:sz="0" w:space="0" w:color="auto"/>
      </w:divBdr>
      <w:divsChild>
        <w:div w:id="314265506">
          <w:marLeft w:val="0"/>
          <w:marRight w:val="0"/>
          <w:marTop w:val="0"/>
          <w:marBottom w:val="150"/>
          <w:divBdr>
            <w:top w:val="none" w:sz="0" w:space="0" w:color="auto"/>
            <w:left w:val="none" w:sz="0" w:space="0" w:color="auto"/>
            <w:bottom w:val="none" w:sz="0" w:space="0" w:color="auto"/>
            <w:right w:val="none" w:sz="0" w:space="0" w:color="auto"/>
          </w:divBdr>
          <w:divsChild>
            <w:div w:id="1201019246">
              <w:marLeft w:val="0"/>
              <w:marRight w:val="0"/>
              <w:marTop w:val="0"/>
              <w:marBottom w:val="0"/>
              <w:divBdr>
                <w:top w:val="none" w:sz="0" w:space="0" w:color="auto"/>
                <w:left w:val="none" w:sz="0" w:space="0" w:color="auto"/>
                <w:bottom w:val="none" w:sz="0" w:space="0" w:color="auto"/>
                <w:right w:val="none" w:sz="0" w:space="0" w:color="auto"/>
              </w:divBdr>
              <w:divsChild>
                <w:div w:id="11054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5236">
          <w:marLeft w:val="0"/>
          <w:marRight w:val="0"/>
          <w:marTop w:val="0"/>
          <w:marBottom w:val="0"/>
          <w:divBdr>
            <w:top w:val="none" w:sz="0" w:space="0" w:color="auto"/>
            <w:left w:val="none" w:sz="0" w:space="0" w:color="auto"/>
            <w:bottom w:val="none" w:sz="0" w:space="0" w:color="auto"/>
            <w:right w:val="none" w:sz="0" w:space="0" w:color="auto"/>
          </w:divBdr>
          <w:divsChild>
            <w:div w:id="740446746">
              <w:marLeft w:val="0"/>
              <w:marRight w:val="0"/>
              <w:marTop w:val="0"/>
              <w:marBottom w:val="150"/>
              <w:divBdr>
                <w:top w:val="none" w:sz="0" w:space="0" w:color="auto"/>
                <w:left w:val="none" w:sz="0" w:space="0" w:color="auto"/>
                <w:bottom w:val="none" w:sz="0" w:space="0" w:color="auto"/>
                <w:right w:val="none" w:sz="0" w:space="0" w:color="auto"/>
              </w:divBdr>
            </w:div>
            <w:div w:id="1764960724">
              <w:marLeft w:val="0"/>
              <w:marRight w:val="0"/>
              <w:marTop w:val="0"/>
              <w:marBottom w:val="0"/>
              <w:divBdr>
                <w:top w:val="none" w:sz="0" w:space="0" w:color="auto"/>
                <w:left w:val="none" w:sz="0" w:space="0" w:color="auto"/>
                <w:bottom w:val="none" w:sz="0" w:space="0" w:color="auto"/>
                <w:right w:val="none" w:sz="0" w:space="0" w:color="auto"/>
              </w:divBdr>
              <w:divsChild>
                <w:div w:id="1853380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84476741">
      <w:bodyDiv w:val="1"/>
      <w:marLeft w:val="0"/>
      <w:marRight w:val="0"/>
      <w:marTop w:val="0"/>
      <w:marBottom w:val="0"/>
      <w:divBdr>
        <w:top w:val="none" w:sz="0" w:space="0" w:color="auto"/>
        <w:left w:val="none" w:sz="0" w:space="0" w:color="auto"/>
        <w:bottom w:val="none" w:sz="0" w:space="0" w:color="auto"/>
        <w:right w:val="none" w:sz="0" w:space="0" w:color="auto"/>
      </w:divBdr>
      <w:divsChild>
        <w:div w:id="1529950110">
          <w:marLeft w:val="0"/>
          <w:marRight w:val="0"/>
          <w:marTop w:val="0"/>
          <w:marBottom w:val="0"/>
          <w:divBdr>
            <w:top w:val="none" w:sz="0" w:space="0" w:color="auto"/>
            <w:left w:val="none" w:sz="0" w:space="0" w:color="auto"/>
            <w:bottom w:val="none" w:sz="0" w:space="0" w:color="auto"/>
            <w:right w:val="none" w:sz="0" w:space="0" w:color="auto"/>
          </w:divBdr>
          <w:divsChild>
            <w:div w:id="243104132">
              <w:marLeft w:val="0"/>
              <w:marRight w:val="0"/>
              <w:marTop w:val="0"/>
              <w:marBottom w:val="0"/>
              <w:divBdr>
                <w:top w:val="none" w:sz="0" w:space="0" w:color="auto"/>
                <w:left w:val="none" w:sz="0" w:space="0" w:color="auto"/>
                <w:bottom w:val="none" w:sz="0" w:space="0" w:color="auto"/>
                <w:right w:val="none" w:sz="0" w:space="0" w:color="auto"/>
              </w:divBdr>
              <w:divsChild>
                <w:div w:id="285358454">
                  <w:marLeft w:val="0"/>
                  <w:marRight w:val="0"/>
                  <w:marTop w:val="0"/>
                  <w:marBottom w:val="0"/>
                  <w:divBdr>
                    <w:top w:val="none" w:sz="0" w:space="0" w:color="auto"/>
                    <w:left w:val="none" w:sz="0" w:space="0" w:color="auto"/>
                    <w:bottom w:val="none" w:sz="0" w:space="0" w:color="auto"/>
                    <w:right w:val="none" w:sz="0" w:space="0" w:color="auto"/>
                  </w:divBdr>
                  <w:divsChild>
                    <w:div w:id="1602565461">
                      <w:marLeft w:val="0"/>
                      <w:marRight w:val="0"/>
                      <w:marTop w:val="0"/>
                      <w:marBottom w:val="0"/>
                      <w:divBdr>
                        <w:top w:val="none" w:sz="0" w:space="0" w:color="auto"/>
                        <w:left w:val="none" w:sz="0" w:space="0" w:color="auto"/>
                        <w:bottom w:val="none" w:sz="0" w:space="0" w:color="auto"/>
                        <w:right w:val="none" w:sz="0" w:space="0" w:color="auto"/>
                      </w:divBdr>
                      <w:divsChild>
                        <w:div w:id="1568029069">
                          <w:marLeft w:val="0"/>
                          <w:marRight w:val="0"/>
                          <w:marTop w:val="0"/>
                          <w:marBottom w:val="0"/>
                          <w:divBdr>
                            <w:top w:val="none" w:sz="0" w:space="0" w:color="auto"/>
                            <w:left w:val="none" w:sz="0" w:space="0" w:color="auto"/>
                            <w:bottom w:val="none" w:sz="0" w:space="0" w:color="auto"/>
                            <w:right w:val="none" w:sz="0" w:space="0" w:color="auto"/>
                          </w:divBdr>
                          <w:divsChild>
                            <w:div w:id="1590887854">
                              <w:marLeft w:val="0"/>
                              <w:marRight w:val="0"/>
                              <w:marTop w:val="0"/>
                              <w:marBottom w:val="0"/>
                              <w:divBdr>
                                <w:top w:val="none" w:sz="0" w:space="0" w:color="auto"/>
                                <w:left w:val="none" w:sz="0" w:space="0" w:color="auto"/>
                                <w:bottom w:val="none" w:sz="0" w:space="0" w:color="auto"/>
                                <w:right w:val="none" w:sz="0" w:space="0" w:color="auto"/>
                              </w:divBdr>
                              <w:divsChild>
                                <w:div w:id="9527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479768">
      <w:bodyDiv w:val="1"/>
      <w:marLeft w:val="0"/>
      <w:marRight w:val="0"/>
      <w:marTop w:val="0"/>
      <w:marBottom w:val="0"/>
      <w:divBdr>
        <w:top w:val="none" w:sz="0" w:space="0" w:color="auto"/>
        <w:left w:val="none" w:sz="0" w:space="0" w:color="auto"/>
        <w:bottom w:val="none" w:sz="0" w:space="0" w:color="auto"/>
        <w:right w:val="none" w:sz="0" w:space="0" w:color="auto"/>
      </w:divBdr>
    </w:div>
    <w:div w:id="1384911994">
      <w:bodyDiv w:val="1"/>
      <w:marLeft w:val="0"/>
      <w:marRight w:val="0"/>
      <w:marTop w:val="0"/>
      <w:marBottom w:val="0"/>
      <w:divBdr>
        <w:top w:val="none" w:sz="0" w:space="0" w:color="auto"/>
        <w:left w:val="none" w:sz="0" w:space="0" w:color="auto"/>
        <w:bottom w:val="none" w:sz="0" w:space="0" w:color="auto"/>
        <w:right w:val="none" w:sz="0" w:space="0" w:color="auto"/>
      </w:divBdr>
      <w:divsChild>
        <w:div w:id="891307668">
          <w:marLeft w:val="0"/>
          <w:marRight w:val="0"/>
          <w:marTop w:val="0"/>
          <w:marBottom w:val="150"/>
          <w:divBdr>
            <w:top w:val="none" w:sz="0" w:space="0" w:color="auto"/>
            <w:left w:val="none" w:sz="0" w:space="0" w:color="auto"/>
            <w:bottom w:val="none" w:sz="0" w:space="0" w:color="auto"/>
            <w:right w:val="none" w:sz="0" w:space="0" w:color="auto"/>
          </w:divBdr>
        </w:div>
        <w:div w:id="1586838234">
          <w:marLeft w:val="0"/>
          <w:marRight w:val="0"/>
          <w:marTop w:val="0"/>
          <w:marBottom w:val="0"/>
          <w:divBdr>
            <w:top w:val="none" w:sz="0" w:space="0" w:color="auto"/>
            <w:left w:val="none" w:sz="0" w:space="0" w:color="auto"/>
            <w:bottom w:val="none" w:sz="0" w:space="0" w:color="auto"/>
            <w:right w:val="none" w:sz="0" w:space="0" w:color="auto"/>
          </w:divBdr>
          <w:divsChild>
            <w:div w:id="1936748404">
              <w:marLeft w:val="0"/>
              <w:marRight w:val="0"/>
              <w:marTop w:val="225"/>
              <w:marBottom w:val="225"/>
              <w:divBdr>
                <w:top w:val="none" w:sz="0" w:space="0" w:color="auto"/>
                <w:left w:val="none" w:sz="0" w:space="0" w:color="auto"/>
                <w:bottom w:val="none" w:sz="0" w:space="0" w:color="auto"/>
                <w:right w:val="none" w:sz="0" w:space="0" w:color="auto"/>
              </w:divBdr>
            </w:div>
          </w:divsChild>
        </w:div>
        <w:div w:id="1809737556">
          <w:marLeft w:val="0"/>
          <w:marRight w:val="0"/>
          <w:marTop w:val="0"/>
          <w:marBottom w:val="150"/>
          <w:divBdr>
            <w:top w:val="none" w:sz="0" w:space="0" w:color="auto"/>
            <w:left w:val="none" w:sz="0" w:space="0" w:color="auto"/>
            <w:bottom w:val="none" w:sz="0" w:space="0" w:color="auto"/>
            <w:right w:val="none" w:sz="0" w:space="0" w:color="auto"/>
          </w:divBdr>
          <w:divsChild>
            <w:div w:id="629434902">
              <w:marLeft w:val="0"/>
              <w:marRight w:val="0"/>
              <w:marTop w:val="0"/>
              <w:marBottom w:val="0"/>
              <w:divBdr>
                <w:top w:val="none" w:sz="0" w:space="0" w:color="auto"/>
                <w:left w:val="none" w:sz="0" w:space="0" w:color="auto"/>
                <w:bottom w:val="none" w:sz="0" w:space="0" w:color="auto"/>
                <w:right w:val="none" w:sz="0" w:space="0" w:color="auto"/>
              </w:divBdr>
              <w:divsChild>
                <w:div w:id="18695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0973">
      <w:bodyDiv w:val="1"/>
      <w:marLeft w:val="0"/>
      <w:marRight w:val="0"/>
      <w:marTop w:val="0"/>
      <w:marBottom w:val="0"/>
      <w:divBdr>
        <w:top w:val="none" w:sz="0" w:space="0" w:color="auto"/>
        <w:left w:val="none" w:sz="0" w:space="0" w:color="auto"/>
        <w:bottom w:val="none" w:sz="0" w:space="0" w:color="auto"/>
        <w:right w:val="none" w:sz="0" w:space="0" w:color="auto"/>
      </w:divBdr>
      <w:divsChild>
        <w:div w:id="273825265">
          <w:marLeft w:val="0"/>
          <w:marRight w:val="0"/>
          <w:marTop w:val="0"/>
          <w:marBottom w:val="0"/>
          <w:divBdr>
            <w:top w:val="none" w:sz="0" w:space="0" w:color="auto"/>
            <w:left w:val="none" w:sz="0" w:space="0" w:color="auto"/>
            <w:bottom w:val="none" w:sz="0" w:space="0" w:color="auto"/>
            <w:right w:val="none" w:sz="0" w:space="0" w:color="auto"/>
          </w:divBdr>
          <w:divsChild>
            <w:div w:id="474185550">
              <w:marLeft w:val="0"/>
              <w:marRight w:val="0"/>
              <w:marTop w:val="0"/>
              <w:marBottom w:val="0"/>
              <w:divBdr>
                <w:top w:val="none" w:sz="0" w:space="0" w:color="auto"/>
                <w:left w:val="none" w:sz="0" w:space="0" w:color="auto"/>
                <w:bottom w:val="none" w:sz="0" w:space="0" w:color="auto"/>
                <w:right w:val="none" w:sz="0" w:space="0" w:color="auto"/>
              </w:divBdr>
            </w:div>
          </w:divsChild>
        </w:div>
        <w:div w:id="667246287">
          <w:marLeft w:val="0"/>
          <w:marRight w:val="0"/>
          <w:marTop w:val="0"/>
          <w:marBottom w:val="150"/>
          <w:divBdr>
            <w:top w:val="none" w:sz="0" w:space="0" w:color="auto"/>
            <w:left w:val="none" w:sz="0" w:space="0" w:color="auto"/>
            <w:bottom w:val="none" w:sz="0" w:space="0" w:color="auto"/>
            <w:right w:val="none" w:sz="0" w:space="0" w:color="auto"/>
          </w:divBdr>
          <w:divsChild>
            <w:div w:id="1514883929">
              <w:marLeft w:val="0"/>
              <w:marRight w:val="0"/>
              <w:marTop w:val="0"/>
              <w:marBottom w:val="0"/>
              <w:divBdr>
                <w:top w:val="none" w:sz="0" w:space="0" w:color="auto"/>
                <w:left w:val="none" w:sz="0" w:space="0" w:color="auto"/>
                <w:bottom w:val="none" w:sz="0" w:space="0" w:color="auto"/>
                <w:right w:val="none" w:sz="0" w:space="0" w:color="auto"/>
              </w:divBdr>
            </w:div>
          </w:divsChild>
        </w:div>
        <w:div w:id="1625228973">
          <w:marLeft w:val="0"/>
          <w:marRight w:val="0"/>
          <w:marTop w:val="0"/>
          <w:marBottom w:val="150"/>
          <w:divBdr>
            <w:top w:val="none" w:sz="0" w:space="0" w:color="auto"/>
            <w:left w:val="none" w:sz="0" w:space="0" w:color="auto"/>
            <w:bottom w:val="none" w:sz="0" w:space="0" w:color="auto"/>
            <w:right w:val="none" w:sz="0" w:space="0" w:color="auto"/>
          </w:divBdr>
        </w:div>
      </w:divsChild>
    </w:div>
    <w:div w:id="1385562921">
      <w:bodyDiv w:val="1"/>
      <w:marLeft w:val="0"/>
      <w:marRight w:val="0"/>
      <w:marTop w:val="0"/>
      <w:marBottom w:val="0"/>
      <w:divBdr>
        <w:top w:val="none" w:sz="0" w:space="0" w:color="auto"/>
        <w:left w:val="none" w:sz="0" w:space="0" w:color="auto"/>
        <w:bottom w:val="none" w:sz="0" w:space="0" w:color="auto"/>
        <w:right w:val="none" w:sz="0" w:space="0" w:color="auto"/>
      </w:divBdr>
      <w:divsChild>
        <w:div w:id="1327897504">
          <w:marLeft w:val="0"/>
          <w:marRight w:val="0"/>
          <w:marTop w:val="0"/>
          <w:marBottom w:val="0"/>
          <w:divBdr>
            <w:top w:val="none" w:sz="0" w:space="0" w:color="auto"/>
            <w:left w:val="none" w:sz="0" w:space="0" w:color="auto"/>
            <w:bottom w:val="dotted" w:sz="6" w:space="4" w:color="DDDDDD"/>
            <w:right w:val="none" w:sz="0" w:space="0" w:color="auto"/>
          </w:divBdr>
          <w:divsChild>
            <w:div w:id="4302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258">
      <w:bodyDiv w:val="1"/>
      <w:marLeft w:val="0"/>
      <w:marRight w:val="0"/>
      <w:marTop w:val="0"/>
      <w:marBottom w:val="0"/>
      <w:divBdr>
        <w:top w:val="none" w:sz="0" w:space="0" w:color="auto"/>
        <w:left w:val="none" w:sz="0" w:space="0" w:color="auto"/>
        <w:bottom w:val="none" w:sz="0" w:space="0" w:color="auto"/>
        <w:right w:val="none" w:sz="0" w:space="0" w:color="auto"/>
      </w:divBdr>
      <w:divsChild>
        <w:div w:id="1715689957">
          <w:marLeft w:val="0"/>
          <w:marRight w:val="0"/>
          <w:marTop w:val="0"/>
          <w:marBottom w:val="0"/>
          <w:divBdr>
            <w:top w:val="none" w:sz="0" w:space="0" w:color="auto"/>
            <w:left w:val="none" w:sz="0" w:space="0" w:color="auto"/>
            <w:bottom w:val="none" w:sz="0" w:space="0" w:color="auto"/>
            <w:right w:val="none" w:sz="0" w:space="0" w:color="auto"/>
          </w:divBdr>
        </w:div>
      </w:divsChild>
    </w:div>
    <w:div w:id="1387533757">
      <w:bodyDiv w:val="1"/>
      <w:marLeft w:val="0"/>
      <w:marRight w:val="0"/>
      <w:marTop w:val="0"/>
      <w:marBottom w:val="0"/>
      <w:divBdr>
        <w:top w:val="none" w:sz="0" w:space="0" w:color="auto"/>
        <w:left w:val="none" w:sz="0" w:space="0" w:color="auto"/>
        <w:bottom w:val="none" w:sz="0" w:space="0" w:color="auto"/>
        <w:right w:val="none" w:sz="0" w:space="0" w:color="auto"/>
      </w:divBdr>
    </w:div>
    <w:div w:id="1387798106">
      <w:bodyDiv w:val="1"/>
      <w:marLeft w:val="0"/>
      <w:marRight w:val="0"/>
      <w:marTop w:val="0"/>
      <w:marBottom w:val="0"/>
      <w:divBdr>
        <w:top w:val="none" w:sz="0" w:space="0" w:color="auto"/>
        <w:left w:val="none" w:sz="0" w:space="0" w:color="auto"/>
        <w:bottom w:val="none" w:sz="0" w:space="0" w:color="auto"/>
        <w:right w:val="none" w:sz="0" w:space="0" w:color="auto"/>
      </w:divBdr>
      <w:divsChild>
        <w:div w:id="1025710124">
          <w:marLeft w:val="0"/>
          <w:marRight w:val="0"/>
          <w:marTop w:val="0"/>
          <w:marBottom w:val="0"/>
          <w:divBdr>
            <w:top w:val="none" w:sz="0" w:space="0" w:color="auto"/>
            <w:left w:val="none" w:sz="0" w:space="0" w:color="auto"/>
            <w:bottom w:val="none" w:sz="0" w:space="0" w:color="auto"/>
            <w:right w:val="none" w:sz="0" w:space="0" w:color="auto"/>
          </w:divBdr>
          <w:divsChild>
            <w:div w:id="1367755686">
              <w:marLeft w:val="0"/>
              <w:marRight w:val="0"/>
              <w:marTop w:val="225"/>
              <w:marBottom w:val="225"/>
              <w:divBdr>
                <w:top w:val="none" w:sz="0" w:space="0" w:color="auto"/>
                <w:left w:val="none" w:sz="0" w:space="0" w:color="auto"/>
                <w:bottom w:val="none" w:sz="0" w:space="0" w:color="auto"/>
                <w:right w:val="none" w:sz="0" w:space="0" w:color="auto"/>
              </w:divBdr>
            </w:div>
          </w:divsChild>
        </w:div>
        <w:div w:id="2049640178">
          <w:marLeft w:val="0"/>
          <w:marRight w:val="0"/>
          <w:marTop w:val="0"/>
          <w:marBottom w:val="150"/>
          <w:divBdr>
            <w:top w:val="none" w:sz="0" w:space="0" w:color="auto"/>
            <w:left w:val="none" w:sz="0" w:space="0" w:color="auto"/>
            <w:bottom w:val="none" w:sz="0" w:space="0" w:color="auto"/>
            <w:right w:val="none" w:sz="0" w:space="0" w:color="auto"/>
          </w:divBdr>
          <w:divsChild>
            <w:div w:id="1856766455">
              <w:marLeft w:val="0"/>
              <w:marRight w:val="0"/>
              <w:marTop w:val="0"/>
              <w:marBottom w:val="0"/>
              <w:divBdr>
                <w:top w:val="none" w:sz="0" w:space="0" w:color="auto"/>
                <w:left w:val="none" w:sz="0" w:space="0" w:color="auto"/>
                <w:bottom w:val="none" w:sz="0" w:space="0" w:color="auto"/>
                <w:right w:val="none" w:sz="0" w:space="0" w:color="auto"/>
              </w:divBdr>
              <w:divsChild>
                <w:div w:id="4822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1305">
          <w:marLeft w:val="0"/>
          <w:marRight w:val="0"/>
          <w:marTop w:val="0"/>
          <w:marBottom w:val="150"/>
          <w:divBdr>
            <w:top w:val="none" w:sz="0" w:space="0" w:color="auto"/>
            <w:left w:val="none" w:sz="0" w:space="0" w:color="auto"/>
            <w:bottom w:val="none" w:sz="0" w:space="0" w:color="auto"/>
            <w:right w:val="none" w:sz="0" w:space="0" w:color="auto"/>
          </w:divBdr>
        </w:div>
      </w:divsChild>
    </w:div>
    <w:div w:id="1387922296">
      <w:bodyDiv w:val="1"/>
      <w:marLeft w:val="0"/>
      <w:marRight w:val="0"/>
      <w:marTop w:val="0"/>
      <w:marBottom w:val="0"/>
      <w:divBdr>
        <w:top w:val="none" w:sz="0" w:space="0" w:color="auto"/>
        <w:left w:val="none" w:sz="0" w:space="0" w:color="auto"/>
        <w:bottom w:val="none" w:sz="0" w:space="0" w:color="auto"/>
        <w:right w:val="none" w:sz="0" w:space="0" w:color="auto"/>
      </w:divBdr>
    </w:div>
    <w:div w:id="1388842627">
      <w:bodyDiv w:val="1"/>
      <w:marLeft w:val="0"/>
      <w:marRight w:val="0"/>
      <w:marTop w:val="0"/>
      <w:marBottom w:val="0"/>
      <w:divBdr>
        <w:top w:val="none" w:sz="0" w:space="0" w:color="auto"/>
        <w:left w:val="none" w:sz="0" w:space="0" w:color="auto"/>
        <w:bottom w:val="none" w:sz="0" w:space="0" w:color="auto"/>
        <w:right w:val="none" w:sz="0" w:space="0" w:color="auto"/>
      </w:divBdr>
      <w:divsChild>
        <w:div w:id="796333957">
          <w:marLeft w:val="0"/>
          <w:marRight w:val="0"/>
          <w:marTop w:val="0"/>
          <w:marBottom w:val="0"/>
          <w:divBdr>
            <w:top w:val="none" w:sz="0" w:space="0" w:color="auto"/>
            <w:left w:val="none" w:sz="0" w:space="0" w:color="auto"/>
            <w:bottom w:val="dotted" w:sz="6" w:space="4" w:color="DDDDDD"/>
            <w:right w:val="none" w:sz="0" w:space="0" w:color="auto"/>
          </w:divBdr>
          <w:divsChild>
            <w:div w:id="926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08114">
      <w:bodyDiv w:val="1"/>
      <w:marLeft w:val="0"/>
      <w:marRight w:val="0"/>
      <w:marTop w:val="0"/>
      <w:marBottom w:val="0"/>
      <w:divBdr>
        <w:top w:val="none" w:sz="0" w:space="0" w:color="auto"/>
        <w:left w:val="none" w:sz="0" w:space="0" w:color="auto"/>
        <w:bottom w:val="none" w:sz="0" w:space="0" w:color="auto"/>
        <w:right w:val="none" w:sz="0" w:space="0" w:color="auto"/>
      </w:divBdr>
      <w:divsChild>
        <w:div w:id="31153163">
          <w:marLeft w:val="0"/>
          <w:marRight w:val="0"/>
          <w:marTop w:val="0"/>
          <w:marBottom w:val="450"/>
          <w:divBdr>
            <w:top w:val="none" w:sz="0" w:space="0" w:color="auto"/>
            <w:left w:val="none" w:sz="0" w:space="0" w:color="auto"/>
            <w:bottom w:val="single" w:sz="6" w:space="19" w:color="EEEEEE"/>
            <w:right w:val="none" w:sz="0" w:space="0" w:color="auto"/>
          </w:divBdr>
          <w:divsChild>
            <w:div w:id="693850535">
              <w:marLeft w:val="0"/>
              <w:marRight w:val="0"/>
              <w:marTop w:val="0"/>
              <w:marBottom w:val="150"/>
              <w:divBdr>
                <w:top w:val="none" w:sz="0" w:space="0" w:color="auto"/>
                <w:left w:val="none" w:sz="0" w:space="0" w:color="auto"/>
                <w:bottom w:val="none" w:sz="0" w:space="0" w:color="auto"/>
                <w:right w:val="none" w:sz="0" w:space="0" w:color="auto"/>
              </w:divBdr>
              <w:divsChild>
                <w:div w:id="1047416949">
                  <w:marLeft w:val="0"/>
                  <w:marRight w:val="0"/>
                  <w:marTop w:val="0"/>
                  <w:marBottom w:val="0"/>
                  <w:divBdr>
                    <w:top w:val="none" w:sz="0" w:space="0" w:color="auto"/>
                    <w:left w:val="none" w:sz="0" w:space="0" w:color="auto"/>
                    <w:bottom w:val="none" w:sz="0" w:space="0" w:color="auto"/>
                    <w:right w:val="none" w:sz="0" w:space="0" w:color="auto"/>
                  </w:divBdr>
                </w:div>
              </w:divsChild>
            </w:div>
            <w:div w:id="386993136">
              <w:marLeft w:val="0"/>
              <w:marRight w:val="0"/>
              <w:marTop w:val="0"/>
              <w:marBottom w:val="0"/>
              <w:divBdr>
                <w:top w:val="none" w:sz="0" w:space="0" w:color="auto"/>
                <w:left w:val="none" w:sz="0" w:space="0" w:color="auto"/>
                <w:bottom w:val="none" w:sz="0" w:space="0" w:color="auto"/>
                <w:right w:val="none" w:sz="0" w:space="0" w:color="auto"/>
              </w:divBdr>
            </w:div>
          </w:divsChild>
        </w:div>
        <w:div w:id="1520578459">
          <w:marLeft w:val="0"/>
          <w:marRight w:val="0"/>
          <w:marTop w:val="0"/>
          <w:marBottom w:val="0"/>
          <w:divBdr>
            <w:top w:val="none" w:sz="0" w:space="0" w:color="auto"/>
            <w:left w:val="none" w:sz="0" w:space="0" w:color="auto"/>
            <w:bottom w:val="none" w:sz="0" w:space="0" w:color="auto"/>
            <w:right w:val="none" w:sz="0" w:space="0" w:color="auto"/>
          </w:divBdr>
          <w:divsChild>
            <w:div w:id="1820145210">
              <w:marLeft w:val="0"/>
              <w:marRight w:val="0"/>
              <w:marTop w:val="0"/>
              <w:marBottom w:val="0"/>
              <w:divBdr>
                <w:top w:val="none" w:sz="0" w:space="0" w:color="auto"/>
                <w:left w:val="none" w:sz="0" w:space="0" w:color="auto"/>
                <w:bottom w:val="none" w:sz="0" w:space="0" w:color="auto"/>
                <w:right w:val="none" w:sz="0" w:space="0" w:color="auto"/>
              </w:divBdr>
              <w:divsChild>
                <w:div w:id="15948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50069">
      <w:bodyDiv w:val="1"/>
      <w:marLeft w:val="0"/>
      <w:marRight w:val="0"/>
      <w:marTop w:val="0"/>
      <w:marBottom w:val="0"/>
      <w:divBdr>
        <w:top w:val="none" w:sz="0" w:space="0" w:color="auto"/>
        <w:left w:val="none" w:sz="0" w:space="0" w:color="auto"/>
        <w:bottom w:val="none" w:sz="0" w:space="0" w:color="auto"/>
        <w:right w:val="none" w:sz="0" w:space="0" w:color="auto"/>
      </w:divBdr>
      <w:divsChild>
        <w:div w:id="127936277">
          <w:marLeft w:val="0"/>
          <w:marRight w:val="0"/>
          <w:marTop w:val="0"/>
          <w:marBottom w:val="0"/>
          <w:divBdr>
            <w:top w:val="none" w:sz="0" w:space="0" w:color="auto"/>
            <w:left w:val="none" w:sz="0" w:space="0" w:color="auto"/>
            <w:bottom w:val="none" w:sz="0" w:space="0" w:color="auto"/>
            <w:right w:val="none" w:sz="0" w:space="0" w:color="auto"/>
          </w:divBdr>
          <w:divsChild>
            <w:div w:id="249391238">
              <w:marLeft w:val="0"/>
              <w:marRight w:val="0"/>
              <w:marTop w:val="0"/>
              <w:marBottom w:val="0"/>
              <w:divBdr>
                <w:top w:val="none" w:sz="0" w:space="0" w:color="auto"/>
                <w:left w:val="none" w:sz="0" w:space="0" w:color="auto"/>
                <w:bottom w:val="none" w:sz="0" w:space="0" w:color="auto"/>
                <w:right w:val="none" w:sz="0" w:space="0" w:color="auto"/>
              </w:divBdr>
            </w:div>
          </w:divsChild>
        </w:div>
        <w:div w:id="1204514699">
          <w:marLeft w:val="0"/>
          <w:marRight w:val="0"/>
          <w:marTop w:val="0"/>
          <w:marBottom w:val="150"/>
          <w:divBdr>
            <w:top w:val="none" w:sz="0" w:space="0" w:color="auto"/>
            <w:left w:val="none" w:sz="0" w:space="0" w:color="auto"/>
            <w:bottom w:val="none" w:sz="0" w:space="0" w:color="auto"/>
            <w:right w:val="none" w:sz="0" w:space="0" w:color="auto"/>
          </w:divBdr>
        </w:div>
        <w:div w:id="2144617262">
          <w:marLeft w:val="0"/>
          <w:marRight w:val="0"/>
          <w:marTop w:val="0"/>
          <w:marBottom w:val="150"/>
          <w:divBdr>
            <w:top w:val="none" w:sz="0" w:space="0" w:color="auto"/>
            <w:left w:val="none" w:sz="0" w:space="0" w:color="auto"/>
            <w:bottom w:val="none" w:sz="0" w:space="0" w:color="auto"/>
            <w:right w:val="none" w:sz="0" w:space="0" w:color="auto"/>
          </w:divBdr>
          <w:divsChild>
            <w:div w:id="4215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1987">
      <w:bodyDiv w:val="1"/>
      <w:marLeft w:val="0"/>
      <w:marRight w:val="0"/>
      <w:marTop w:val="0"/>
      <w:marBottom w:val="0"/>
      <w:divBdr>
        <w:top w:val="none" w:sz="0" w:space="0" w:color="auto"/>
        <w:left w:val="none" w:sz="0" w:space="0" w:color="auto"/>
        <w:bottom w:val="none" w:sz="0" w:space="0" w:color="auto"/>
        <w:right w:val="none" w:sz="0" w:space="0" w:color="auto"/>
      </w:divBdr>
      <w:divsChild>
        <w:div w:id="1128469180">
          <w:marLeft w:val="0"/>
          <w:marRight w:val="0"/>
          <w:marTop w:val="0"/>
          <w:marBottom w:val="0"/>
          <w:divBdr>
            <w:top w:val="none" w:sz="0" w:space="0" w:color="auto"/>
            <w:left w:val="none" w:sz="0" w:space="0" w:color="auto"/>
            <w:bottom w:val="none" w:sz="0" w:space="0" w:color="auto"/>
            <w:right w:val="none" w:sz="0" w:space="0" w:color="auto"/>
          </w:divBdr>
          <w:divsChild>
            <w:div w:id="1030841056">
              <w:marLeft w:val="0"/>
              <w:marRight w:val="0"/>
              <w:marTop w:val="0"/>
              <w:marBottom w:val="0"/>
              <w:divBdr>
                <w:top w:val="none" w:sz="0" w:space="0" w:color="auto"/>
                <w:left w:val="none" w:sz="0" w:space="0" w:color="auto"/>
                <w:bottom w:val="none" w:sz="0" w:space="0" w:color="auto"/>
                <w:right w:val="none" w:sz="0" w:space="0" w:color="auto"/>
              </w:divBdr>
            </w:div>
            <w:div w:id="1776241376">
              <w:marLeft w:val="0"/>
              <w:marRight w:val="0"/>
              <w:marTop w:val="0"/>
              <w:marBottom w:val="150"/>
              <w:divBdr>
                <w:top w:val="none" w:sz="0" w:space="0" w:color="auto"/>
                <w:left w:val="none" w:sz="0" w:space="0" w:color="auto"/>
                <w:bottom w:val="none" w:sz="0" w:space="0" w:color="auto"/>
                <w:right w:val="none" w:sz="0" w:space="0" w:color="auto"/>
              </w:divBdr>
            </w:div>
          </w:divsChild>
        </w:div>
        <w:div w:id="1479952021">
          <w:marLeft w:val="0"/>
          <w:marRight w:val="0"/>
          <w:marTop w:val="0"/>
          <w:marBottom w:val="150"/>
          <w:divBdr>
            <w:top w:val="none" w:sz="0" w:space="0" w:color="auto"/>
            <w:left w:val="none" w:sz="0" w:space="0" w:color="auto"/>
            <w:bottom w:val="none" w:sz="0" w:space="0" w:color="auto"/>
            <w:right w:val="none" w:sz="0" w:space="0" w:color="auto"/>
          </w:divBdr>
          <w:divsChild>
            <w:div w:id="1787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658">
      <w:bodyDiv w:val="1"/>
      <w:marLeft w:val="0"/>
      <w:marRight w:val="0"/>
      <w:marTop w:val="0"/>
      <w:marBottom w:val="0"/>
      <w:divBdr>
        <w:top w:val="none" w:sz="0" w:space="0" w:color="auto"/>
        <w:left w:val="none" w:sz="0" w:space="0" w:color="auto"/>
        <w:bottom w:val="none" w:sz="0" w:space="0" w:color="auto"/>
        <w:right w:val="none" w:sz="0" w:space="0" w:color="auto"/>
      </w:divBdr>
    </w:div>
    <w:div w:id="1390031628">
      <w:bodyDiv w:val="1"/>
      <w:marLeft w:val="0"/>
      <w:marRight w:val="0"/>
      <w:marTop w:val="0"/>
      <w:marBottom w:val="0"/>
      <w:divBdr>
        <w:top w:val="none" w:sz="0" w:space="0" w:color="auto"/>
        <w:left w:val="none" w:sz="0" w:space="0" w:color="auto"/>
        <w:bottom w:val="none" w:sz="0" w:space="0" w:color="auto"/>
        <w:right w:val="none" w:sz="0" w:space="0" w:color="auto"/>
      </w:divBdr>
      <w:divsChild>
        <w:div w:id="285544598">
          <w:marLeft w:val="0"/>
          <w:marRight w:val="0"/>
          <w:marTop w:val="0"/>
          <w:marBottom w:val="0"/>
          <w:divBdr>
            <w:top w:val="none" w:sz="0" w:space="0" w:color="auto"/>
            <w:left w:val="none" w:sz="0" w:space="0" w:color="auto"/>
            <w:bottom w:val="none" w:sz="0" w:space="0" w:color="auto"/>
            <w:right w:val="none" w:sz="0" w:space="0" w:color="auto"/>
          </w:divBdr>
        </w:div>
      </w:divsChild>
    </w:div>
    <w:div w:id="1390153597">
      <w:bodyDiv w:val="1"/>
      <w:marLeft w:val="0"/>
      <w:marRight w:val="0"/>
      <w:marTop w:val="0"/>
      <w:marBottom w:val="0"/>
      <w:divBdr>
        <w:top w:val="none" w:sz="0" w:space="0" w:color="auto"/>
        <w:left w:val="none" w:sz="0" w:space="0" w:color="auto"/>
        <w:bottom w:val="none" w:sz="0" w:space="0" w:color="auto"/>
        <w:right w:val="none" w:sz="0" w:space="0" w:color="auto"/>
      </w:divBdr>
      <w:divsChild>
        <w:div w:id="38172019">
          <w:marLeft w:val="0"/>
          <w:marRight w:val="0"/>
          <w:marTop w:val="0"/>
          <w:marBottom w:val="150"/>
          <w:divBdr>
            <w:top w:val="none" w:sz="0" w:space="0" w:color="auto"/>
            <w:left w:val="none" w:sz="0" w:space="0" w:color="auto"/>
            <w:bottom w:val="none" w:sz="0" w:space="0" w:color="auto"/>
            <w:right w:val="none" w:sz="0" w:space="0" w:color="auto"/>
          </w:divBdr>
          <w:divsChild>
            <w:div w:id="1671909428">
              <w:blockQuote w:val="1"/>
              <w:marLeft w:val="450"/>
              <w:marRight w:val="-3900"/>
              <w:marTop w:val="0"/>
              <w:marBottom w:val="300"/>
              <w:divBdr>
                <w:top w:val="none" w:sz="0" w:space="0" w:color="auto"/>
                <w:left w:val="single" w:sz="6" w:space="11" w:color="CCCCCC"/>
                <w:bottom w:val="none" w:sz="0" w:space="0" w:color="auto"/>
                <w:right w:val="none" w:sz="0" w:space="0" w:color="auto"/>
              </w:divBdr>
            </w:div>
            <w:div w:id="1928804139">
              <w:marLeft w:val="0"/>
              <w:marRight w:val="0"/>
              <w:marTop w:val="0"/>
              <w:marBottom w:val="150"/>
              <w:divBdr>
                <w:top w:val="none" w:sz="0" w:space="0" w:color="auto"/>
                <w:left w:val="none" w:sz="0" w:space="0" w:color="auto"/>
                <w:bottom w:val="none" w:sz="0" w:space="0" w:color="auto"/>
                <w:right w:val="none" w:sz="0" w:space="0" w:color="auto"/>
              </w:divBdr>
            </w:div>
          </w:divsChild>
        </w:div>
        <w:div w:id="223759638">
          <w:marLeft w:val="0"/>
          <w:marRight w:val="0"/>
          <w:marTop w:val="0"/>
          <w:marBottom w:val="150"/>
          <w:divBdr>
            <w:top w:val="none" w:sz="0" w:space="0" w:color="auto"/>
            <w:left w:val="none" w:sz="0" w:space="0" w:color="auto"/>
            <w:bottom w:val="none" w:sz="0" w:space="0" w:color="auto"/>
            <w:right w:val="none" w:sz="0" w:space="0" w:color="auto"/>
          </w:divBdr>
        </w:div>
        <w:div w:id="345786143">
          <w:marLeft w:val="0"/>
          <w:marRight w:val="0"/>
          <w:marTop w:val="0"/>
          <w:marBottom w:val="150"/>
          <w:divBdr>
            <w:top w:val="none" w:sz="0" w:space="0" w:color="auto"/>
            <w:left w:val="none" w:sz="0" w:space="0" w:color="auto"/>
            <w:bottom w:val="none" w:sz="0" w:space="0" w:color="auto"/>
            <w:right w:val="none" w:sz="0" w:space="0" w:color="auto"/>
          </w:divBdr>
          <w:divsChild>
            <w:div w:id="1084768478">
              <w:marLeft w:val="0"/>
              <w:marRight w:val="0"/>
              <w:marTop w:val="0"/>
              <w:marBottom w:val="150"/>
              <w:divBdr>
                <w:top w:val="none" w:sz="0" w:space="0" w:color="auto"/>
                <w:left w:val="none" w:sz="0" w:space="0" w:color="auto"/>
                <w:bottom w:val="none" w:sz="0" w:space="0" w:color="auto"/>
                <w:right w:val="none" w:sz="0" w:space="0" w:color="auto"/>
              </w:divBdr>
            </w:div>
          </w:divsChild>
        </w:div>
        <w:div w:id="416370351">
          <w:marLeft w:val="0"/>
          <w:marRight w:val="0"/>
          <w:marTop w:val="0"/>
          <w:marBottom w:val="150"/>
          <w:divBdr>
            <w:top w:val="none" w:sz="0" w:space="0" w:color="auto"/>
            <w:left w:val="none" w:sz="0" w:space="0" w:color="auto"/>
            <w:bottom w:val="none" w:sz="0" w:space="0" w:color="auto"/>
            <w:right w:val="none" w:sz="0" w:space="0" w:color="auto"/>
          </w:divBdr>
        </w:div>
        <w:div w:id="434787838">
          <w:marLeft w:val="0"/>
          <w:marRight w:val="0"/>
          <w:marTop w:val="0"/>
          <w:marBottom w:val="150"/>
          <w:divBdr>
            <w:top w:val="none" w:sz="0" w:space="0" w:color="auto"/>
            <w:left w:val="none" w:sz="0" w:space="0" w:color="auto"/>
            <w:bottom w:val="none" w:sz="0" w:space="0" w:color="auto"/>
            <w:right w:val="none" w:sz="0" w:space="0" w:color="auto"/>
          </w:divBdr>
        </w:div>
        <w:div w:id="625359277">
          <w:marLeft w:val="0"/>
          <w:marRight w:val="0"/>
          <w:marTop w:val="0"/>
          <w:marBottom w:val="150"/>
          <w:divBdr>
            <w:top w:val="none" w:sz="0" w:space="0" w:color="auto"/>
            <w:left w:val="none" w:sz="0" w:space="0" w:color="auto"/>
            <w:bottom w:val="none" w:sz="0" w:space="0" w:color="auto"/>
            <w:right w:val="none" w:sz="0" w:space="0" w:color="auto"/>
          </w:divBdr>
        </w:div>
        <w:div w:id="820540880">
          <w:marLeft w:val="0"/>
          <w:marRight w:val="0"/>
          <w:marTop w:val="0"/>
          <w:marBottom w:val="150"/>
          <w:divBdr>
            <w:top w:val="none" w:sz="0" w:space="0" w:color="auto"/>
            <w:left w:val="none" w:sz="0" w:space="0" w:color="auto"/>
            <w:bottom w:val="none" w:sz="0" w:space="0" w:color="auto"/>
            <w:right w:val="none" w:sz="0" w:space="0" w:color="auto"/>
          </w:divBdr>
        </w:div>
        <w:div w:id="1029649854">
          <w:marLeft w:val="0"/>
          <w:marRight w:val="0"/>
          <w:marTop w:val="0"/>
          <w:marBottom w:val="150"/>
          <w:divBdr>
            <w:top w:val="none" w:sz="0" w:space="0" w:color="auto"/>
            <w:left w:val="none" w:sz="0" w:space="0" w:color="auto"/>
            <w:bottom w:val="none" w:sz="0" w:space="0" w:color="auto"/>
            <w:right w:val="none" w:sz="0" w:space="0" w:color="auto"/>
          </w:divBdr>
        </w:div>
        <w:div w:id="1185829712">
          <w:marLeft w:val="0"/>
          <w:marRight w:val="0"/>
          <w:marTop w:val="0"/>
          <w:marBottom w:val="150"/>
          <w:divBdr>
            <w:top w:val="none" w:sz="0" w:space="0" w:color="auto"/>
            <w:left w:val="none" w:sz="0" w:space="0" w:color="auto"/>
            <w:bottom w:val="none" w:sz="0" w:space="0" w:color="auto"/>
            <w:right w:val="none" w:sz="0" w:space="0" w:color="auto"/>
          </w:divBdr>
        </w:div>
        <w:div w:id="1334797343">
          <w:marLeft w:val="0"/>
          <w:marRight w:val="0"/>
          <w:marTop w:val="0"/>
          <w:marBottom w:val="150"/>
          <w:divBdr>
            <w:top w:val="none" w:sz="0" w:space="0" w:color="auto"/>
            <w:left w:val="none" w:sz="0" w:space="0" w:color="auto"/>
            <w:bottom w:val="none" w:sz="0" w:space="0" w:color="auto"/>
            <w:right w:val="none" w:sz="0" w:space="0" w:color="auto"/>
          </w:divBdr>
        </w:div>
        <w:div w:id="1528637748">
          <w:marLeft w:val="0"/>
          <w:marRight w:val="0"/>
          <w:marTop w:val="0"/>
          <w:marBottom w:val="150"/>
          <w:divBdr>
            <w:top w:val="none" w:sz="0" w:space="0" w:color="auto"/>
            <w:left w:val="none" w:sz="0" w:space="0" w:color="auto"/>
            <w:bottom w:val="none" w:sz="0" w:space="0" w:color="auto"/>
            <w:right w:val="none" w:sz="0" w:space="0" w:color="auto"/>
          </w:divBdr>
        </w:div>
        <w:div w:id="1547529120">
          <w:marLeft w:val="0"/>
          <w:marRight w:val="0"/>
          <w:marTop w:val="0"/>
          <w:marBottom w:val="150"/>
          <w:divBdr>
            <w:top w:val="none" w:sz="0" w:space="0" w:color="auto"/>
            <w:left w:val="none" w:sz="0" w:space="0" w:color="auto"/>
            <w:bottom w:val="none" w:sz="0" w:space="0" w:color="auto"/>
            <w:right w:val="none" w:sz="0" w:space="0" w:color="auto"/>
          </w:divBdr>
        </w:div>
      </w:divsChild>
    </w:div>
    <w:div w:id="1390305865">
      <w:bodyDiv w:val="1"/>
      <w:marLeft w:val="0"/>
      <w:marRight w:val="0"/>
      <w:marTop w:val="0"/>
      <w:marBottom w:val="0"/>
      <w:divBdr>
        <w:top w:val="none" w:sz="0" w:space="0" w:color="auto"/>
        <w:left w:val="none" w:sz="0" w:space="0" w:color="auto"/>
        <w:bottom w:val="none" w:sz="0" w:space="0" w:color="auto"/>
        <w:right w:val="none" w:sz="0" w:space="0" w:color="auto"/>
      </w:divBdr>
      <w:divsChild>
        <w:div w:id="996348149">
          <w:marLeft w:val="0"/>
          <w:marRight w:val="0"/>
          <w:marTop w:val="0"/>
          <w:marBottom w:val="0"/>
          <w:divBdr>
            <w:top w:val="none" w:sz="0" w:space="0" w:color="auto"/>
            <w:left w:val="none" w:sz="0" w:space="0" w:color="auto"/>
            <w:bottom w:val="none" w:sz="0" w:space="0" w:color="auto"/>
            <w:right w:val="none" w:sz="0" w:space="0" w:color="auto"/>
          </w:divBdr>
          <w:divsChild>
            <w:div w:id="658920242">
              <w:marLeft w:val="0"/>
              <w:marRight w:val="0"/>
              <w:marTop w:val="0"/>
              <w:marBottom w:val="300"/>
              <w:divBdr>
                <w:top w:val="none" w:sz="0" w:space="0" w:color="auto"/>
                <w:left w:val="none" w:sz="0" w:space="0" w:color="auto"/>
                <w:bottom w:val="single" w:sz="6" w:space="0" w:color="F1F1F1"/>
                <w:right w:val="none" w:sz="0" w:space="0" w:color="auto"/>
              </w:divBdr>
              <w:divsChild>
                <w:div w:id="152378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9248203">
          <w:marLeft w:val="0"/>
          <w:marRight w:val="0"/>
          <w:marTop w:val="0"/>
          <w:marBottom w:val="0"/>
          <w:divBdr>
            <w:top w:val="none" w:sz="0" w:space="0" w:color="auto"/>
            <w:left w:val="none" w:sz="0" w:space="0" w:color="auto"/>
            <w:bottom w:val="none" w:sz="0" w:space="0" w:color="auto"/>
            <w:right w:val="none" w:sz="0" w:space="0" w:color="auto"/>
          </w:divBdr>
          <w:divsChild>
            <w:div w:id="1890144737">
              <w:marLeft w:val="0"/>
              <w:marRight w:val="0"/>
              <w:marTop w:val="0"/>
              <w:marBottom w:val="0"/>
              <w:divBdr>
                <w:top w:val="none" w:sz="0" w:space="0" w:color="auto"/>
                <w:left w:val="none" w:sz="0" w:space="0" w:color="auto"/>
                <w:bottom w:val="none" w:sz="0" w:space="0" w:color="auto"/>
                <w:right w:val="none" w:sz="0" w:space="0" w:color="auto"/>
              </w:divBdr>
              <w:divsChild>
                <w:div w:id="732703210">
                  <w:marLeft w:val="300"/>
                  <w:marRight w:val="0"/>
                  <w:marTop w:val="0"/>
                  <w:marBottom w:val="0"/>
                  <w:divBdr>
                    <w:top w:val="none" w:sz="0" w:space="0" w:color="auto"/>
                    <w:left w:val="none" w:sz="0" w:space="0" w:color="auto"/>
                    <w:bottom w:val="none" w:sz="0" w:space="0" w:color="auto"/>
                    <w:right w:val="none" w:sz="0" w:space="0" w:color="auto"/>
                  </w:divBdr>
                  <w:divsChild>
                    <w:div w:id="1266117107">
                      <w:marLeft w:val="0"/>
                      <w:marRight w:val="0"/>
                      <w:marTop w:val="0"/>
                      <w:marBottom w:val="300"/>
                      <w:divBdr>
                        <w:top w:val="none" w:sz="0" w:space="0" w:color="auto"/>
                        <w:left w:val="none" w:sz="0" w:space="0" w:color="auto"/>
                        <w:bottom w:val="none" w:sz="0" w:space="0" w:color="auto"/>
                        <w:right w:val="none" w:sz="0" w:space="0" w:color="auto"/>
                      </w:divBdr>
                      <w:divsChild>
                        <w:div w:id="109201734">
                          <w:marLeft w:val="0"/>
                          <w:marRight w:val="0"/>
                          <w:marTop w:val="0"/>
                          <w:marBottom w:val="0"/>
                          <w:divBdr>
                            <w:top w:val="none" w:sz="0" w:space="0" w:color="auto"/>
                            <w:left w:val="none" w:sz="0" w:space="0" w:color="auto"/>
                            <w:bottom w:val="none" w:sz="0" w:space="0" w:color="auto"/>
                            <w:right w:val="none" w:sz="0" w:space="0" w:color="auto"/>
                          </w:divBdr>
                          <w:divsChild>
                            <w:div w:id="2146579219">
                              <w:marLeft w:val="0"/>
                              <w:marRight w:val="0"/>
                              <w:marTop w:val="0"/>
                              <w:marBottom w:val="0"/>
                              <w:divBdr>
                                <w:top w:val="none" w:sz="0" w:space="0" w:color="auto"/>
                                <w:left w:val="none" w:sz="0" w:space="0" w:color="auto"/>
                                <w:bottom w:val="none" w:sz="0" w:space="0" w:color="auto"/>
                                <w:right w:val="none" w:sz="0" w:space="0" w:color="auto"/>
                              </w:divBdr>
                              <w:divsChild>
                                <w:div w:id="573785306">
                                  <w:marLeft w:val="0"/>
                                  <w:marRight w:val="0"/>
                                  <w:marTop w:val="0"/>
                                  <w:marBottom w:val="0"/>
                                  <w:divBdr>
                                    <w:top w:val="single" w:sz="2" w:space="0" w:color="DFDFDF"/>
                                    <w:left w:val="single" w:sz="2" w:space="0" w:color="DFDFDF"/>
                                    <w:bottom w:val="single" w:sz="2" w:space="0" w:color="DFDFDF"/>
                                    <w:right w:val="single" w:sz="2" w:space="0" w:color="DFDFDF"/>
                                  </w:divBdr>
                                  <w:divsChild>
                                    <w:div w:id="716512102">
                                      <w:marLeft w:val="-90"/>
                                      <w:marRight w:val="0"/>
                                      <w:marTop w:val="0"/>
                                      <w:marBottom w:val="0"/>
                                      <w:divBdr>
                                        <w:top w:val="none" w:sz="0" w:space="0" w:color="auto"/>
                                        <w:left w:val="none" w:sz="0" w:space="0" w:color="auto"/>
                                        <w:bottom w:val="none" w:sz="0" w:space="0" w:color="auto"/>
                                        <w:right w:val="none" w:sz="0" w:space="0" w:color="auto"/>
                                      </w:divBdr>
                                      <w:divsChild>
                                        <w:div w:id="956528789">
                                          <w:marLeft w:val="0"/>
                                          <w:marRight w:val="0"/>
                                          <w:marTop w:val="0"/>
                                          <w:marBottom w:val="45"/>
                                          <w:divBdr>
                                            <w:top w:val="single" w:sz="2" w:space="0" w:color="A9A9A9"/>
                                            <w:left w:val="single" w:sz="2" w:space="0" w:color="A9A9A9"/>
                                            <w:bottom w:val="single" w:sz="2" w:space="0" w:color="A9A9A9"/>
                                            <w:right w:val="single" w:sz="2" w:space="0" w:color="A9A9A9"/>
                                          </w:divBdr>
                                          <w:divsChild>
                                            <w:div w:id="1849713479">
                                              <w:marLeft w:val="0"/>
                                              <w:marRight w:val="0"/>
                                              <w:marTop w:val="0"/>
                                              <w:marBottom w:val="0"/>
                                              <w:divBdr>
                                                <w:top w:val="none" w:sz="0" w:space="0" w:color="auto"/>
                                                <w:left w:val="none" w:sz="0" w:space="0" w:color="auto"/>
                                                <w:bottom w:val="none" w:sz="0" w:space="0" w:color="auto"/>
                                                <w:right w:val="none" w:sz="0" w:space="0" w:color="auto"/>
                                              </w:divBdr>
                                              <w:divsChild>
                                                <w:div w:id="65523329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111123890">
                                      <w:marLeft w:val="0"/>
                                      <w:marRight w:val="0"/>
                                      <w:marTop w:val="0"/>
                                      <w:marBottom w:val="270"/>
                                      <w:divBdr>
                                        <w:top w:val="none" w:sz="0" w:space="0" w:color="auto"/>
                                        <w:left w:val="none" w:sz="0" w:space="0" w:color="auto"/>
                                        <w:bottom w:val="single" w:sz="12" w:space="5" w:color="DADADA"/>
                                        <w:right w:val="none" w:sz="0" w:space="0" w:color="auto"/>
                                      </w:divBdr>
                                      <w:divsChild>
                                        <w:div w:id="5656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5393">
                          <w:marLeft w:val="0"/>
                          <w:marRight w:val="0"/>
                          <w:marTop w:val="0"/>
                          <w:marBottom w:val="0"/>
                          <w:divBdr>
                            <w:top w:val="none" w:sz="0" w:space="0" w:color="auto"/>
                            <w:left w:val="none" w:sz="0" w:space="0" w:color="auto"/>
                            <w:bottom w:val="none" w:sz="0" w:space="0" w:color="auto"/>
                            <w:right w:val="none" w:sz="0" w:space="0" w:color="auto"/>
                          </w:divBdr>
                          <w:divsChild>
                            <w:div w:id="451287377">
                              <w:marLeft w:val="0"/>
                              <w:marRight w:val="0"/>
                              <w:marTop w:val="0"/>
                              <w:marBottom w:val="0"/>
                              <w:divBdr>
                                <w:top w:val="none" w:sz="0" w:space="0" w:color="auto"/>
                                <w:left w:val="none" w:sz="0" w:space="0" w:color="auto"/>
                                <w:bottom w:val="none" w:sz="0" w:space="0" w:color="auto"/>
                                <w:right w:val="none" w:sz="0" w:space="0" w:color="auto"/>
                              </w:divBdr>
                              <w:divsChild>
                                <w:div w:id="901796483">
                                  <w:marLeft w:val="0"/>
                                  <w:marRight w:val="0"/>
                                  <w:marTop w:val="0"/>
                                  <w:marBottom w:val="0"/>
                                  <w:divBdr>
                                    <w:top w:val="single" w:sz="2" w:space="0" w:color="DFDFDF"/>
                                    <w:left w:val="single" w:sz="2" w:space="0" w:color="DFDFDF"/>
                                    <w:bottom w:val="single" w:sz="2" w:space="0" w:color="DFDFDF"/>
                                    <w:right w:val="single" w:sz="2" w:space="0" w:color="DFDFDF"/>
                                  </w:divBdr>
                                  <w:divsChild>
                                    <w:div w:id="888110964">
                                      <w:marLeft w:val="-90"/>
                                      <w:marRight w:val="0"/>
                                      <w:marTop w:val="0"/>
                                      <w:marBottom w:val="0"/>
                                      <w:divBdr>
                                        <w:top w:val="none" w:sz="0" w:space="0" w:color="auto"/>
                                        <w:left w:val="none" w:sz="0" w:space="0" w:color="auto"/>
                                        <w:bottom w:val="none" w:sz="0" w:space="0" w:color="auto"/>
                                        <w:right w:val="none" w:sz="0" w:space="0" w:color="auto"/>
                                      </w:divBdr>
                                      <w:divsChild>
                                        <w:div w:id="1244874702">
                                          <w:marLeft w:val="0"/>
                                          <w:marRight w:val="0"/>
                                          <w:marTop w:val="0"/>
                                          <w:marBottom w:val="45"/>
                                          <w:divBdr>
                                            <w:top w:val="single" w:sz="2" w:space="0" w:color="A9A9A9"/>
                                            <w:left w:val="single" w:sz="2" w:space="0" w:color="A9A9A9"/>
                                            <w:bottom w:val="single" w:sz="2" w:space="0" w:color="A9A9A9"/>
                                            <w:right w:val="single" w:sz="2" w:space="0" w:color="A9A9A9"/>
                                          </w:divBdr>
                                          <w:divsChild>
                                            <w:div w:id="331839135">
                                              <w:marLeft w:val="0"/>
                                              <w:marRight w:val="0"/>
                                              <w:marTop w:val="0"/>
                                              <w:marBottom w:val="0"/>
                                              <w:divBdr>
                                                <w:top w:val="none" w:sz="0" w:space="0" w:color="auto"/>
                                                <w:left w:val="none" w:sz="0" w:space="0" w:color="auto"/>
                                                <w:bottom w:val="none" w:sz="0" w:space="0" w:color="auto"/>
                                                <w:right w:val="none" w:sz="0" w:space="0" w:color="auto"/>
                                              </w:divBdr>
                                              <w:divsChild>
                                                <w:div w:id="1405832772">
                                                  <w:marLeft w:val="92"/>
                                                  <w:marRight w:val="0"/>
                                                  <w:marTop w:val="0"/>
                                                  <w:marBottom w:val="150"/>
                                                  <w:divBdr>
                                                    <w:top w:val="single" w:sz="2" w:space="0" w:color="E4E4E4"/>
                                                    <w:left w:val="single" w:sz="2" w:space="0" w:color="E4E4E4"/>
                                                    <w:bottom w:val="single" w:sz="2" w:space="0" w:color="E4E4E4"/>
                                                    <w:right w:val="single" w:sz="2" w:space="0" w:color="E4E4E4"/>
                                                  </w:divBdr>
                                                </w:div>
                                                <w:div w:id="1943761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36187071">
                  <w:marLeft w:val="0"/>
                  <w:marRight w:val="0"/>
                  <w:marTop w:val="0"/>
                  <w:marBottom w:val="0"/>
                  <w:divBdr>
                    <w:top w:val="none" w:sz="0" w:space="0" w:color="auto"/>
                    <w:left w:val="none" w:sz="0" w:space="0" w:color="auto"/>
                    <w:bottom w:val="none" w:sz="0" w:space="0" w:color="auto"/>
                    <w:right w:val="none" w:sz="0" w:space="0" w:color="auto"/>
                  </w:divBdr>
                  <w:divsChild>
                    <w:div w:id="499783596">
                      <w:marLeft w:val="0"/>
                      <w:marRight w:val="0"/>
                      <w:marTop w:val="0"/>
                      <w:marBottom w:val="75"/>
                      <w:divBdr>
                        <w:top w:val="none" w:sz="0" w:space="0" w:color="auto"/>
                        <w:left w:val="none" w:sz="0" w:space="0" w:color="auto"/>
                        <w:bottom w:val="none" w:sz="0" w:space="0" w:color="auto"/>
                        <w:right w:val="none" w:sz="0" w:space="0" w:color="auto"/>
                      </w:divBdr>
                    </w:div>
                    <w:div w:id="795946967">
                      <w:marLeft w:val="0"/>
                      <w:marRight w:val="0"/>
                      <w:marTop w:val="0"/>
                      <w:marBottom w:val="0"/>
                      <w:divBdr>
                        <w:top w:val="none" w:sz="0" w:space="0" w:color="auto"/>
                        <w:left w:val="none" w:sz="0" w:space="0" w:color="auto"/>
                        <w:bottom w:val="none" w:sz="0" w:space="0" w:color="auto"/>
                        <w:right w:val="none" w:sz="0" w:space="0" w:color="auto"/>
                      </w:divBdr>
                    </w:div>
                    <w:div w:id="837109862">
                      <w:marLeft w:val="0"/>
                      <w:marRight w:val="0"/>
                      <w:marTop w:val="0"/>
                      <w:marBottom w:val="0"/>
                      <w:divBdr>
                        <w:top w:val="none" w:sz="0" w:space="0" w:color="auto"/>
                        <w:left w:val="none" w:sz="0" w:space="0" w:color="auto"/>
                        <w:bottom w:val="none" w:sz="0" w:space="0" w:color="auto"/>
                        <w:right w:val="none" w:sz="0" w:space="0" w:color="auto"/>
                      </w:divBdr>
                      <w:divsChild>
                        <w:div w:id="714738506">
                          <w:marLeft w:val="0"/>
                          <w:marRight w:val="0"/>
                          <w:marTop w:val="0"/>
                          <w:marBottom w:val="0"/>
                          <w:divBdr>
                            <w:top w:val="none" w:sz="0" w:space="0" w:color="auto"/>
                            <w:left w:val="none" w:sz="0" w:space="0" w:color="auto"/>
                            <w:bottom w:val="none" w:sz="0" w:space="0" w:color="auto"/>
                            <w:right w:val="none" w:sz="0" w:space="0" w:color="auto"/>
                          </w:divBdr>
                          <w:divsChild>
                            <w:div w:id="2114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89957">
                      <w:marLeft w:val="0"/>
                      <w:marRight w:val="0"/>
                      <w:marTop w:val="0"/>
                      <w:marBottom w:val="300"/>
                      <w:divBdr>
                        <w:top w:val="none" w:sz="0" w:space="0" w:color="auto"/>
                        <w:left w:val="none" w:sz="0" w:space="0" w:color="auto"/>
                        <w:bottom w:val="none" w:sz="0" w:space="0" w:color="auto"/>
                        <w:right w:val="none" w:sz="0" w:space="0" w:color="auto"/>
                      </w:divBdr>
                      <w:divsChild>
                        <w:div w:id="9040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268259">
      <w:bodyDiv w:val="1"/>
      <w:marLeft w:val="0"/>
      <w:marRight w:val="0"/>
      <w:marTop w:val="0"/>
      <w:marBottom w:val="0"/>
      <w:divBdr>
        <w:top w:val="none" w:sz="0" w:space="0" w:color="auto"/>
        <w:left w:val="none" w:sz="0" w:space="0" w:color="auto"/>
        <w:bottom w:val="none" w:sz="0" w:space="0" w:color="auto"/>
        <w:right w:val="none" w:sz="0" w:space="0" w:color="auto"/>
      </w:divBdr>
      <w:divsChild>
        <w:div w:id="1502114272">
          <w:marLeft w:val="0"/>
          <w:marRight w:val="0"/>
          <w:marTop w:val="0"/>
          <w:marBottom w:val="150"/>
          <w:divBdr>
            <w:top w:val="none" w:sz="0" w:space="0" w:color="auto"/>
            <w:left w:val="none" w:sz="0" w:space="0" w:color="auto"/>
            <w:bottom w:val="none" w:sz="0" w:space="0" w:color="auto"/>
            <w:right w:val="none" w:sz="0" w:space="0" w:color="auto"/>
          </w:divBdr>
        </w:div>
      </w:divsChild>
    </w:div>
    <w:div w:id="1392194197">
      <w:bodyDiv w:val="1"/>
      <w:marLeft w:val="0"/>
      <w:marRight w:val="0"/>
      <w:marTop w:val="0"/>
      <w:marBottom w:val="0"/>
      <w:divBdr>
        <w:top w:val="none" w:sz="0" w:space="0" w:color="auto"/>
        <w:left w:val="none" w:sz="0" w:space="0" w:color="auto"/>
        <w:bottom w:val="none" w:sz="0" w:space="0" w:color="auto"/>
        <w:right w:val="none" w:sz="0" w:space="0" w:color="auto"/>
      </w:divBdr>
    </w:div>
    <w:div w:id="1392582601">
      <w:bodyDiv w:val="1"/>
      <w:marLeft w:val="0"/>
      <w:marRight w:val="0"/>
      <w:marTop w:val="0"/>
      <w:marBottom w:val="0"/>
      <w:divBdr>
        <w:top w:val="none" w:sz="0" w:space="0" w:color="auto"/>
        <w:left w:val="none" w:sz="0" w:space="0" w:color="auto"/>
        <w:bottom w:val="none" w:sz="0" w:space="0" w:color="auto"/>
        <w:right w:val="none" w:sz="0" w:space="0" w:color="auto"/>
      </w:divBdr>
      <w:divsChild>
        <w:div w:id="588927904">
          <w:marLeft w:val="0"/>
          <w:marRight w:val="0"/>
          <w:marTop w:val="0"/>
          <w:marBottom w:val="0"/>
          <w:divBdr>
            <w:top w:val="none" w:sz="0" w:space="0" w:color="auto"/>
            <w:left w:val="none" w:sz="0" w:space="0" w:color="auto"/>
            <w:bottom w:val="none" w:sz="0" w:space="0" w:color="auto"/>
            <w:right w:val="none" w:sz="0" w:space="0" w:color="auto"/>
          </w:divBdr>
          <w:divsChild>
            <w:div w:id="208302239">
              <w:marLeft w:val="0"/>
              <w:marRight w:val="0"/>
              <w:marTop w:val="0"/>
              <w:marBottom w:val="0"/>
              <w:divBdr>
                <w:top w:val="none" w:sz="0" w:space="0" w:color="auto"/>
                <w:left w:val="none" w:sz="0" w:space="0" w:color="auto"/>
                <w:bottom w:val="none" w:sz="0" w:space="0" w:color="auto"/>
                <w:right w:val="none" w:sz="0" w:space="0" w:color="auto"/>
              </w:divBdr>
              <w:divsChild>
                <w:div w:id="1532691246">
                  <w:marLeft w:val="0"/>
                  <w:marRight w:val="0"/>
                  <w:marTop w:val="0"/>
                  <w:marBottom w:val="450"/>
                  <w:divBdr>
                    <w:top w:val="none" w:sz="0" w:space="0" w:color="auto"/>
                    <w:left w:val="none" w:sz="0" w:space="0" w:color="auto"/>
                    <w:bottom w:val="none" w:sz="0" w:space="0" w:color="auto"/>
                    <w:right w:val="none" w:sz="0" w:space="0" w:color="auto"/>
                  </w:divBdr>
                  <w:divsChild>
                    <w:div w:id="385109240">
                      <w:marLeft w:val="0"/>
                      <w:marRight w:val="0"/>
                      <w:marTop w:val="0"/>
                      <w:marBottom w:val="0"/>
                      <w:divBdr>
                        <w:top w:val="none" w:sz="0" w:space="0" w:color="auto"/>
                        <w:left w:val="none" w:sz="0" w:space="0" w:color="auto"/>
                        <w:bottom w:val="none" w:sz="0" w:space="0" w:color="auto"/>
                        <w:right w:val="none" w:sz="0" w:space="0" w:color="auto"/>
                      </w:divBdr>
                      <w:divsChild>
                        <w:div w:id="1133718542">
                          <w:marLeft w:val="0"/>
                          <w:marRight w:val="0"/>
                          <w:marTop w:val="0"/>
                          <w:marBottom w:val="150"/>
                          <w:divBdr>
                            <w:top w:val="none" w:sz="0" w:space="0" w:color="auto"/>
                            <w:left w:val="none" w:sz="0" w:space="0" w:color="auto"/>
                            <w:bottom w:val="none" w:sz="0" w:space="0" w:color="auto"/>
                            <w:right w:val="none" w:sz="0" w:space="0" w:color="auto"/>
                          </w:divBdr>
                        </w:div>
                        <w:div w:id="1428454653">
                          <w:marLeft w:val="0"/>
                          <w:marRight w:val="0"/>
                          <w:marTop w:val="0"/>
                          <w:marBottom w:val="0"/>
                          <w:divBdr>
                            <w:top w:val="none" w:sz="0" w:space="0" w:color="auto"/>
                            <w:left w:val="none" w:sz="0" w:space="0" w:color="auto"/>
                            <w:bottom w:val="none" w:sz="0" w:space="0" w:color="auto"/>
                            <w:right w:val="none" w:sz="0" w:space="0" w:color="auto"/>
                          </w:divBdr>
                          <w:divsChild>
                            <w:div w:id="3706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675">
                      <w:marLeft w:val="0"/>
                      <w:marRight w:val="0"/>
                      <w:marTop w:val="0"/>
                      <w:marBottom w:val="150"/>
                      <w:divBdr>
                        <w:top w:val="none" w:sz="0" w:space="0" w:color="auto"/>
                        <w:left w:val="none" w:sz="0" w:space="0" w:color="auto"/>
                        <w:bottom w:val="none" w:sz="0" w:space="0" w:color="auto"/>
                        <w:right w:val="none" w:sz="0" w:space="0" w:color="auto"/>
                      </w:divBdr>
                      <w:divsChild>
                        <w:div w:id="18198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5147">
          <w:marLeft w:val="0"/>
          <w:marRight w:val="0"/>
          <w:marTop w:val="0"/>
          <w:marBottom w:val="375"/>
          <w:divBdr>
            <w:top w:val="none" w:sz="0" w:space="0" w:color="auto"/>
            <w:left w:val="none" w:sz="0" w:space="0" w:color="auto"/>
            <w:bottom w:val="single" w:sz="6" w:space="0" w:color="005494"/>
            <w:right w:val="none" w:sz="0" w:space="0" w:color="auto"/>
          </w:divBdr>
        </w:div>
        <w:div w:id="2096199040">
          <w:marLeft w:val="0"/>
          <w:marRight w:val="0"/>
          <w:marTop w:val="0"/>
          <w:marBottom w:val="300"/>
          <w:divBdr>
            <w:top w:val="none" w:sz="0" w:space="0" w:color="auto"/>
            <w:left w:val="none" w:sz="0" w:space="0" w:color="auto"/>
            <w:bottom w:val="single" w:sz="6" w:space="0" w:color="E4E4E4"/>
            <w:right w:val="none" w:sz="0" w:space="0" w:color="auto"/>
          </w:divBdr>
        </w:div>
      </w:divsChild>
    </w:div>
    <w:div w:id="1392584250">
      <w:bodyDiv w:val="1"/>
      <w:marLeft w:val="0"/>
      <w:marRight w:val="0"/>
      <w:marTop w:val="0"/>
      <w:marBottom w:val="0"/>
      <w:divBdr>
        <w:top w:val="none" w:sz="0" w:space="0" w:color="auto"/>
        <w:left w:val="none" w:sz="0" w:space="0" w:color="auto"/>
        <w:bottom w:val="none" w:sz="0" w:space="0" w:color="auto"/>
        <w:right w:val="none" w:sz="0" w:space="0" w:color="auto"/>
      </w:divBdr>
      <w:divsChild>
        <w:div w:id="1868063022">
          <w:marLeft w:val="0"/>
          <w:marRight w:val="0"/>
          <w:marTop w:val="0"/>
          <w:marBottom w:val="150"/>
          <w:divBdr>
            <w:top w:val="none" w:sz="0" w:space="0" w:color="auto"/>
            <w:left w:val="none" w:sz="0" w:space="0" w:color="auto"/>
            <w:bottom w:val="none" w:sz="0" w:space="0" w:color="auto"/>
            <w:right w:val="none" w:sz="0" w:space="0" w:color="auto"/>
          </w:divBdr>
        </w:div>
      </w:divsChild>
    </w:div>
    <w:div w:id="1392771696">
      <w:bodyDiv w:val="1"/>
      <w:marLeft w:val="0"/>
      <w:marRight w:val="0"/>
      <w:marTop w:val="0"/>
      <w:marBottom w:val="0"/>
      <w:divBdr>
        <w:top w:val="none" w:sz="0" w:space="0" w:color="auto"/>
        <w:left w:val="none" w:sz="0" w:space="0" w:color="auto"/>
        <w:bottom w:val="none" w:sz="0" w:space="0" w:color="auto"/>
        <w:right w:val="none" w:sz="0" w:space="0" w:color="auto"/>
      </w:divBdr>
    </w:div>
    <w:div w:id="1393388540">
      <w:bodyDiv w:val="1"/>
      <w:marLeft w:val="0"/>
      <w:marRight w:val="0"/>
      <w:marTop w:val="0"/>
      <w:marBottom w:val="0"/>
      <w:divBdr>
        <w:top w:val="none" w:sz="0" w:space="0" w:color="auto"/>
        <w:left w:val="none" w:sz="0" w:space="0" w:color="auto"/>
        <w:bottom w:val="none" w:sz="0" w:space="0" w:color="auto"/>
        <w:right w:val="none" w:sz="0" w:space="0" w:color="auto"/>
      </w:divBdr>
      <w:divsChild>
        <w:div w:id="360980168">
          <w:marLeft w:val="0"/>
          <w:marRight w:val="0"/>
          <w:marTop w:val="0"/>
          <w:marBottom w:val="75"/>
          <w:divBdr>
            <w:top w:val="none" w:sz="0" w:space="0" w:color="auto"/>
            <w:left w:val="none" w:sz="0" w:space="0" w:color="auto"/>
            <w:bottom w:val="none" w:sz="0" w:space="0" w:color="auto"/>
            <w:right w:val="none" w:sz="0" w:space="0" w:color="auto"/>
          </w:divBdr>
        </w:div>
        <w:div w:id="575213442">
          <w:marLeft w:val="0"/>
          <w:marRight w:val="0"/>
          <w:marTop w:val="0"/>
          <w:marBottom w:val="300"/>
          <w:divBdr>
            <w:top w:val="none" w:sz="0" w:space="0" w:color="auto"/>
            <w:left w:val="none" w:sz="0" w:space="0" w:color="auto"/>
            <w:bottom w:val="none" w:sz="0" w:space="0" w:color="auto"/>
            <w:right w:val="none" w:sz="0" w:space="0" w:color="auto"/>
          </w:divBdr>
          <w:divsChild>
            <w:div w:id="1867986492">
              <w:marLeft w:val="0"/>
              <w:marRight w:val="0"/>
              <w:marTop w:val="0"/>
              <w:marBottom w:val="0"/>
              <w:divBdr>
                <w:top w:val="none" w:sz="0" w:space="0" w:color="auto"/>
                <w:left w:val="none" w:sz="0" w:space="0" w:color="auto"/>
                <w:bottom w:val="none" w:sz="0" w:space="0" w:color="auto"/>
                <w:right w:val="none" w:sz="0" w:space="0" w:color="auto"/>
              </w:divBdr>
            </w:div>
          </w:divsChild>
        </w:div>
        <w:div w:id="1095830884">
          <w:marLeft w:val="0"/>
          <w:marRight w:val="0"/>
          <w:marTop w:val="0"/>
          <w:marBottom w:val="0"/>
          <w:divBdr>
            <w:top w:val="none" w:sz="0" w:space="0" w:color="auto"/>
            <w:left w:val="none" w:sz="0" w:space="0" w:color="auto"/>
            <w:bottom w:val="none" w:sz="0" w:space="0" w:color="auto"/>
            <w:right w:val="none" w:sz="0" w:space="0" w:color="auto"/>
          </w:divBdr>
          <w:divsChild>
            <w:div w:id="69009880">
              <w:marLeft w:val="0"/>
              <w:marRight w:val="0"/>
              <w:marTop w:val="0"/>
              <w:marBottom w:val="0"/>
              <w:divBdr>
                <w:top w:val="none" w:sz="0" w:space="0" w:color="auto"/>
                <w:left w:val="none" w:sz="0" w:space="0" w:color="auto"/>
                <w:bottom w:val="none" w:sz="0" w:space="0" w:color="auto"/>
                <w:right w:val="none" w:sz="0" w:space="0" w:color="auto"/>
              </w:divBdr>
            </w:div>
          </w:divsChild>
        </w:div>
        <w:div w:id="1144002055">
          <w:marLeft w:val="0"/>
          <w:marRight w:val="0"/>
          <w:marTop w:val="0"/>
          <w:marBottom w:val="0"/>
          <w:divBdr>
            <w:top w:val="none" w:sz="0" w:space="0" w:color="auto"/>
            <w:left w:val="none" w:sz="0" w:space="0" w:color="auto"/>
            <w:bottom w:val="none" w:sz="0" w:space="0" w:color="auto"/>
            <w:right w:val="none" w:sz="0" w:space="0" w:color="auto"/>
          </w:divBdr>
          <w:divsChild>
            <w:div w:id="886993783">
              <w:marLeft w:val="0"/>
              <w:marRight w:val="0"/>
              <w:marTop w:val="0"/>
              <w:marBottom w:val="0"/>
              <w:divBdr>
                <w:top w:val="none" w:sz="0" w:space="0" w:color="auto"/>
                <w:left w:val="none" w:sz="0" w:space="0" w:color="auto"/>
                <w:bottom w:val="none" w:sz="0" w:space="0" w:color="auto"/>
                <w:right w:val="none" w:sz="0" w:space="0" w:color="auto"/>
              </w:divBdr>
              <w:divsChild>
                <w:div w:id="16216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0800">
      <w:bodyDiv w:val="1"/>
      <w:marLeft w:val="0"/>
      <w:marRight w:val="0"/>
      <w:marTop w:val="0"/>
      <w:marBottom w:val="0"/>
      <w:divBdr>
        <w:top w:val="none" w:sz="0" w:space="0" w:color="auto"/>
        <w:left w:val="none" w:sz="0" w:space="0" w:color="auto"/>
        <w:bottom w:val="none" w:sz="0" w:space="0" w:color="auto"/>
        <w:right w:val="none" w:sz="0" w:space="0" w:color="auto"/>
      </w:divBdr>
    </w:div>
    <w:div w:id="1393501619">
      <w:bodyDiv w:val="1"/>
      <w:marLeft w:val="0"/>
      <w:marRight w:val="0"/>
      <w:marTop w:val="0"/>
      <w:marBottom w:val="0"/>
      <w:divBdr>
        <w:top w:val="none" w:sz="0" w:space="0" w:color="auto"/>
        <w:left w:val="none" w:sz="0" w:space="0" w:color="auto"/>
        <w:bottom w:val="none" w:sz="0" w:space="0" w:color="auto"/>
        <w:right w:val="none" w:sz="0" w:space="0" w:color="auto"/>
      </w:divBdr>
      <w:divsChild>
        <w:div w:id="857425849">
          <w:marLeft w:val="0"/>
          <w:marRight w:val="0"/>
          <w:marTop w:val="300"/>
          <w:marBottom w:val="0"/>
          <w:divBdr>
            <w:top w:val="none" w:sz="0" w:space="0" w:color="auto"/>
            <w:left w:val="none" w:sz="0" w:space="0" w:color="auto"/>
            <w:bottom w:val="none" w:sz="0" w:space="0" w:color="auto"/>
            <w:right w:val="none" w:sz="0" w:space="0" w:color="auto"/>
          </w:divBdr>
        </w:div>
      </w:divsChild>
    </w:div>
    <w:div w:id="1393655577">
      <w:bodyDiv w:val="1"/>
      <w:marLeft w:val="0"/>
      <w:marRight w:val="0"/>
      <w:marTop w:val="0"/>
      <w:marBottom w:val="0"/>
      <w:divBdr>
        <w:top w:val="none" w:sz="0" w:space="0" w:color="auto"/>
        <w:left w:val="none" w:sz="0" w:space="0" w:color="auto"/>
        <w:bottom w:val="none" w:sz="0" w:space="0" w:color="auto"/>
        <w:right w:val="none" w:sz="0" w:space="0" w:color="auto"/>
      </w:divBdr>
      <w:divsChild>
        <w:div w:id="78720122">
          <w:marLeft w:val="0"/>
          <w:marRight w:val="0"/>
          <w:marTop w:val="0"/>
          <w:marBottom w:val="150"/>
          <w:divBdr>
            <w:top w:val="none" w:sz="0" w:space="0" w:color="auto"/>
            <w:left w:val="none" w:sz="0" w:space="0" w:color="auto"/>
            <w:bottom w:val="none" w:sz="0" w:space="0" w:color="auto"/>
            <w:right w:val="none" w:sz="0" w:space="0" w:color="auto"/>
          </w:divBdr>
        </w:div>
      </w:divsChild>
    </w:div>
    <w:div w:id="1393698694">
      <w:bodyDiv w:val="1"/>
      <w:marLeft w:val="0"/>
      <w:marRight w:val="0"/>
      <w:marTop w:val="0"/>
      <w:marBottom w:val="0"/>
      <w:divBdr>
        <w:top w:val="none" w:sz="0" w:space="0" w:color="auto"/>
        <w:left w:val="none" w:sz="0" w:space="0" w:color="auto"/>
        <w:bottom w:val="none" w:sz="0" w:space="0" w:color="auto"/>
        <w:right w:val="none" w:sz="0" w:space="0" w:color="auto"/>
      </w:divBdr>
      <w:divsChild>
        <w:div w:id="1207643722">
          <w:marLeft w:val="0"/>
          <w:marRight w:val="0"/>
          <w:marTop w:val="0"/>
          <w:marBottom w:val="150"/>
          <w:divBdr>
            <w:top w:val="none" w:sz="0" w:space="0" w:color="auto"/>
            <w:left w:val="none" w:sz="0" w:space="0" w:color="auto"/>
            <w:bottom w:val="none" w:sz="0" w:space="0" w:color="auto"/>
            <w:right w:val="none" w:sz="0" w:space="0" w:color="auto"/>
          </w:divBdr>
        </w:div>
        <w:div w:id="1929726339">
          <w:marLeft w:val="0"/>
          <w:marRight w:val="0"/>
          <w:marTop w:val="0"/>
          <w:marBottom w:val="0"/>
          <w:divBdr>
            <w:top w:val="none" w:sz="0" w:space="0" w:color="auto"/>
            <w:left w:val="none" w:sz="0" w:space="0" w:color="auto"/>
            <w:bottom w:val="none" w:sz="0" w:space="0" w:color="auto"/>
            <w:right w:val="none" w:sz="0" w:space="0" w:color="auto"/>
          </w:divBdr>
        </w:div>
      </w:divsChild>
    </w:div>
    <w:div w:id="1393893885">
      <w:bodyDiv w:val="1"/>
      <w:marLeft w:val="0"/>
      <w:marRight w:val="0"/>
      <w:marTop w:val="0"/>
      <w:marBottom w:val="0"/>
      <w:divBdr>
        <w:top w:val="none" w:sz="0" w:space="0" w:color="auto"/>
        <w:left w:val="none" w:sz="0" w:space="0" w:color="auto"/>
        <w:bottom w:val="none" w:sz="0" w:space="0" w:color="auto"/>
        <w:right w:val="none" w:sz="0" w:space="0" w:color="auto"/>
      </w:divBdr>
    </w:div>
    <w:div w:id="1394042632">
      <w:bodyDiv w:val="1"/>
      <w:marLeft w:val="0"/>
      <w:marRight w:val="0"/>
      <w:marTop w:val="0"/>
      <w:marBottom w:val="0"/>
      <w:divBdr>
        <w:top w:val="none" w:sz="0" w:space="0" w:color="auto"/>
        <w:left w:val="none" w:sz="0" w:space="0" w:color="auto"/>
        <w:bottom w:val="none" w:sz="0" w:space="0" w:color="auto"/>
        <w:right w:val="none" w:sz="0" w:space="0" w:color="auto"/>
      </w:divBdr>
      <w:divsChild>
        <w:div w:id="156771295">
          <w:marLeft w:val="0"/>
          <w:marRight w:val="0"/>
          <w:marTop w:val="0"/>
          <w:marBottom w:val="150"/>
          <w:divBdr>
            <w:top w:val="none" w:sz="0" w:space="0" w:color="auto"/>
            <w:left w:val="none" w:sz="0" w:space="0" w:color="auto"/>
            <w:bottom w:val="none" w:sz="0" w:space="0" w:color="auto"/>
            <w:right w:val="none" w:sz="0" w:space="0" w:color="auto"/>
          </w:divBdr>
          <w:divsChild>
            <w:div w:id="1844591624">
              <w:marLeft w:val="0"/>
              <w:marRight w:val="0"/>
              <w:marTop w:val="0"/>
              <w:marBottom w:val="0"/>
              <w:divBdr>
                <w:top w:val="none" w:sz="0" w:space="0" w:color="auto"/>
                <w:left w:val="none" w:sz="0" w:space="0" w:color="auto"/>
                <w:bottom w:val="none" w:sz="0" w:space="0" w:color="auto"/>
                <w:right w:val="none" w:sz="0" w:space="0" w:color="auto"/>
              </w:divBdr>
            </w:div>
          </w:divsChild>
        </w:div>
        <w:div w:id="945841875">
          <w:marLeft w:val="0"/>
          <w:marRight w:val="0"/>
          <w:marTop w:val="0"/>
          <w:marBottom w:val="0"/>
          <w:divBdr>
            <w:top w:val="none" w:sz="0" w:space="0" w:color="auto"/>
            <w:left w:val="none" w:sz="0" w:space="0" w:color="auto"/>
            <w:bottom w:val="none" w:sz="0" w:space="0" w:color="auto"/>
            <w:right w:val="none" w:sz="0" w:space="0" w:color="auto"/>
          </w:divBdr>
        </w:div>
      </w:divsChild>
    </w:div>
    <w:div w:id="1394280558">
      <w:bodyDiv w:val="1"/>
      <w:marLeft w:val="0"/>
      <w:marRight w:val="0"/>
      <w:marTop w:val="0"/>
      <w:marBottom w:val="0"/>
      <w:divBdr>
        <w:top w:val="none" w:sz="0" w:space="0" w:color="auto"/>
        <w:left w:val="none" w:sz="0" w:space="0" w:color="auto"/>
        <w:bottom w:val="none" w:sz="0" w:space="0" w:color="auto"/>
        <w:right w:val="none" w:sz="0" w:space="0" w:color="auto"/>
      </w:divBdr>
      <w:divsChild>
        <w:div w:id="1747529536">
          <w:marLeft w:val="0"/>
          <w:marRight w:val="0"/>
          <w:marTop w:val="0"/>
          <w:marBottom w:val="150"/>
          <w:divBdr>
            <w:top w:val="none" w:sz="0" w:space="0" w:color="auto"/>
            <w:left w:val="none" w:sz="0" w:space="0" w:color="auto"/>
            <w:bottom w:val="none" w:sz="0" w:space="0" w:color="auto"/>
            <w:right w:val="none" w:sz="0" w:space="0" w:color="auto"/>
          </w:divBdr>
        </w:div>
      </w:divsChild>
    </w:div>
    <w:div w:id="1394305283">
      <w:bodyDiv w:val="1"/>
      <w:marLeft w:val="0"/>
      <w:marRight w:val="0"/>
      <w:marTop w:val="0"/>
      <w:marBottom w:val="0"/>
      <w:divBdr>
        <w:top w:val="none" w:sz="0" w:space="0" w:color="auto"/>
        <w:left w:val="none" w:sz="0" w:space="0" w:color="auto"/>
        <w:bottom w:val="none" w:sz="0" w:space="0" w:color="auto"/>
        <w:right w:val="none" w:sz="0" w:space="0" w:color="auto"/>
      </w:divBdr>
      <w:divsChild>
        <w:div w:id="536426939">
          <w:marLeft w:val="0"/>
          <w:marRight w:val="0"/>
          <w:marTop w:val="0"/>
          <w:marBottom w:val="0"/>
          <w:divBdr>
            <w:top w:val="none" w:sz="0" w:space="0" w:color="auto"/>
            <w:left w:val="none" w:sz="0" w:space="0" w:color="auto"/>
            <w:bottom w:val="dotted" w:sz="6" w:space="4" w:color="DDDDDD"/>
            <w:right w:val="none" w:sz="0" w:space="0" w:color="auto"/>
          </w:divBdr>
          <w:divsChild>
            <w:div w:id="17297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485">
      <w:bodyDiv w:val="1"/>
      <w:marLeft w:val="0"/>
      <w:marRight w:val="0"/>
      <w:marTop w:val="0"/>
      <w:marBottom w:val="0"/>
      <w:divBdr>
        <w:top w:val="none" w:sz="0" w:space="0" w:color="auto"/>
        <w:left w:val="none" w:sz="0" w:space="0" w:color="auto"/>
        <w:bottom w:val="none" w:sz="0" w:space="0" w:color="auto"/>
        <w:right w:val="none" w:sz="0" w:space="0" w:color="auto"/>
      </w:divBdr>
      <w:divsChild>
        <w:div w:id="609052334">
          <w:marLeft w:val="0"/>
          <w:marRight w:val="0"/>
          <w:marTop w:val="0"/>
          <w:marBottom w:val="0"/>
          <w:divBdr>
            <w:top w:val="none" w:sz="0" w:space="0" w:color="auto"/>
            <w:left w:val="none" w:sz="0" w:space="0" w:color="auto"/>
            <w:bottom w:val="none" w:sz="0" w:space="0" w:color="auto"/>
            <w:right w:val="none" w:sz="0" w:space="0" w:color="auto"/>
          </w:divBdr>
          <w:divsChild>
            <w:div w:id="1752585319">
              <w:marLeft w:val="0"/>
              <w:marRight w:val="0"/>
              <w:marTop w:val="0"/>
              <w:marBottom w:val="0"/>
              <w:divBdr>
                <w:top w:val="none" w:sz="0" w:space="0" w:color="auto"/>
                <w:left w:val="none" w:sz="0" w:space="0" w:color="auto"/>
                <w:bottom w:val="none" w:sz="0" w:space="0" w:color="auto"/>
                <w:right w:val="none" w:sz="0" w:space="0" w:color="auto"/>
              </w:divBdr>
              <w:divsChild>
                <w:div w:id="854490937">
                  <w:marLeft w:val="0"/>
                  <w:marRight w:val="0"/>
                  <w:marTop w:val="0"/>
                  <w:marBottom w:val="0"/>
                  <w:divBdr>
                    <w:top w:val="none" w:sz="0" w:space="0" w:color="auto"/>
                    <w:left w:val="none" w:sz="0" w:space="0" w:color="auto"/>
                    <w:bottom w:val="none" w:sz="0" w:space="0" w:color="auto"/>
                    <w:right w:val="none" w:sz="0" w:space="0" w:color="auto"/>
                  </w:divBdr>
                  <w:divsChild>
                    <w:div w:id="1679386896">
                      <w:marLeft w:val="0"/>
                      <w:marRight w:val="0"/>
                      <w:marTop w:val="0"/>
                      <w:marBottom w:val="0"/>
                      <w:divBdr>
                        <w:top w:val="none" w:sz="0" w:space="0" w:color="auto"/>
                        <w:left w:val="none" w:sz="0" w:space="0" w:color="auto"/>
                        <w:bottom w:val="none" w:sz="0" w:space="0" w:color="auto"/>
                        <w:right w:val="none" w:sz="0" w:space="0" w:color="auto"/>
                      </w:divBdr>
                      <w:divsChild>
                        <w:div w:id="1296137451">
                          <w:marLeft w:val="0"/>
                          <w:marRight w:val="0"/>
                          <w:marTop w:val="0"/>
                          <w:marBottom w:val="0"/>
                          <w:divBdr>
                            <w:top w:val="none" w:sz="0" w:space="0" w:color="auto"/>
                            <w:left w:val="none" w:sz="0" w:space="0" w:color="auto"/>
                            <w:bottom w:val="none" w:sz="0" w:space="0" w:color="auto"/>
                            <w:right w:val="none" w:sz="0" w:space="0" w:color="auto"/>
                          </w:divBdr>
                          <w:divsChild>
                            <w:div w:id="20472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205677">
      <w:bodyDiv w:val="1"/>
      <w:marLeft w:val="0"/>
      <w:marRight w:val="0"/>
      <w:marTop w:val="0"/>
      <w:marBottom w:val="0"/>
      <w:divBdr>
        <w:top w:val="none" w:sz="0" w:space="0" w:color="auto"/>
        <w:left w:val="none" w:sz="0" w:space="0" w:color="auto"/>
        <w:bottom w:val="none" w:sz="0" w:space="0" w:color="auto"/>
        <w:right w:val="none" w:sz="0" w:space="0" w:color="auto"/>
      </w:divBdr>
    </w:div>
    <w:div w:id="1395424016">
      <w:bodyDiv w:val="1"/>
      <w:marLeft w:val="0"/>
      <w:marRight w:val="0"/>
      <w:marTop w:val="0"/>
      <w:marBottom w:val="0"/>
      <w:divBdr>
        <w:top w:val="none" w:sz="0" w:space="0" w:color="auto"/>
        <w:left w:val="none" w:sz="0" w:space="0" w:color="auto"/>
        <w:bottom w:val="none" w:sz="0" w:space="0" w:color="auto"/>
        <w:right w:val="none" w:sz="0" w:space="0" w:color="auto"/>
      </w:divBdr>
      <w:divsChild>
        <w:div w:id="1381856296">
          <w:marLeft w:val="0"/>
          <w:marRight w:val="0"/>
          <w:marTop w:val="0"/>
          <w:marBottom w:val="0"/>
          <w:divBdr>
            <w:top w:val="none" w:sz="0" w:space="0" w:color="auto"/>
            <w:left w:val="none" w:sz="0" w:space="0" w:color="auto"/>
            <w:bottom w:val="none" w:sz="0" w:space="0" w:color="auto"/>
            <w:right w:val="none" w:sz="0" w:space="0" w:color="auto"/>
          </w:divBdr>
          <w:divsChild>
            <w:div w:id="1188174147">
              <w:marLeft w:val="0"/>
              <w:marRight w:val="0"/>
              <w:marTop w:val="0"/>
              <w:marBottom w:val="150"/>
              <w:divBdr>
                <w:top w:val="none" w:sz="0" w:space="0" w:color="auto"/>
                <w:left w:val="none" w:sz="0" w:space="0" w:color="auto"/>
                <w:bottom w:val="none" w:sz="0" w:space="0" w:color="auto"/>
                <w:right w:val="none" w:sz="0" w:space="0" w:color="auto"/>
              </w:divBdr>
            </w:div>
            <w:div w:id="1538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4511">
      <w:bodyDiv w:val="1"/>
      <w:marLeft w:val="0"/>
      <w:marRight w:val="0"/>
      <w:marTop w:val="0"/>
      <w:marBottom w:val="0"/>
      <w:divBdr>
        <w:top w:val="none" w:sz="0" w:space="0" w:color="auto"/>
        <w:left w:val="none" w:sz="0" w:space="0" w:color="auto"/>
        <w:bottom w:val="none" w:sz="0" w:space="0" w:color="auto"/>
        <w:right w:val="none" w:sz="0" w:space="0" w:color="auto"/>
      </w:divBdr>
      <w:divsChild>
        <w:div w:id="1334719130">
          <w:marLeft w:val="0"/>
          <w:marRight w:val="0"/>
          <w:marTop w:val="0"/>
          <w:marBottom w:val="0"/>
          <w:divBdr>
            <w:top w:val="none" w:sz="0" w:space="0" w:color="auto"/>
            <w:left w:val="none" w:sz="0" w:space="0" w:color="auto"/>
            <w:bottom w:val="dotted" w:sz="6" w:space="4" w:color="DDDDDD"/>
            <w:right w:val="none" w:sz="0" w:space="0" w:color="auto"/>
          </w:divBdr>
        </w:div>
      </w:divsChild>
    </w:div>
    <w:div w:id="1395934656">
      <w:bodyDiv w:val="1"/>
      <w:marLeft w:val="0"/>
      <w:marRight w:val="0"/>
      <w:marTop w:val="0"/>
      <w:marBottom w:val="0"/>
      <w:divBdr>
        <w:top w:val="none" w:sz="0" w:space="0" w:color="auto"/>
        <w:left w:val="none" w:sz="0" w:space="0" w:color="auto"/>
        <w:bottom w:val="none" w:sz="0" w:space="0" w:color="auto"/>
        <w:right w:val="none" w:sz="0" w:space="0" w:color="auto"/>
      </w:divBdr>
      <w:divsChild>
        <w:div w:id="12270702">
          <w:marLeft w:val="0"/>
          <w:marRight w:val="0"/>
          <w:marTop w:val="0"/>
          <w:marBottom w:val="0"/>
          <w:divBdr>
            <w:top w:val="none" w:sz="0" w:space="0" w:color="auto"/>
            <w:left w:val="none" w:sz="0" w:space="0" w:color="auto"/>
            <w:bottom w:val="dotted" w:sz="6" w:space="4" w:color="DDDDDD"/>
            <w:right w:val="none" w:sz="0" w:space="0" w:color="auto"/>
          </w:divBdr>
          <w:divsChild>
            <w:div w:id="14403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5161">
      <w:bodyDiv w:val="1"/>
      <w:marLeft w:val="0"/>
      <w:marRight w:val="0"/>
      <w:marTop w:val="0"/>
      <w:marBottom w:val="0"/>
      <w:divBdr>
        <w:top w:val="none" w:sz="0" w:space="0" w:color="auto"/>
        <w:left w:val="none" w:sz="0" w:space="0" w:color="auto"/>
        <w:bottom w:val="none" w:sz="0" w:space="0" w:color="auto"/>
        <w:right w:val="none" w:sz="0" w:space="0" w:color="auto"/>
      </w:divBdr>
      <w:divsChild>
        <w:div w:id="588002409">
          <w:marLeft w:val="0"/>
          <w:marRight w:val="0"/>
          <w:marTop w:val="0"/>
          <w:marBottom w:val="150"/>
          <w:divBdr>
            <w:top w:val="none" w:sz="0" w:space="0" w:color="auto"/>
            <w:left w:val="none" w:sz="0" w:space="0" w:color="auto"/>
            <w:bottom w:val="none" w:sz="0" w:space="0" w:color="auto"/>
            <w:right w:val="none" w:sz="0" w:space="0" w:color="auto"/>
          </w:divBdr>
          <w:divsChild>
            <w:div w:id="1299067792">
              <w:marLeft w:val="0"/>
              <w:marRight w:val="0"/>
              <w:marTop w:val="0"/>
              <w:marBottom w:val="0"/>
              <w:divBdr>
                <w:top w:val="none" w:sz="0" w:space="0" w:color="auto"/>
                <w:left w:val="none" w:sz="0" w:space="0" w:color="auto"/>
                <w:bottom w:val="none" w:sz="0" w:space="0" w:color="auto"/>
                <w:right w:val="none" w:sz="0" w:space="0" w:color="auto"/>
              </w:divBdr>
              <w:divsChild>
                <w:div w:id="19143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8016">
          <w:marLeft w:val="0"/>
          <w:marRight w:val="0"/>
          <w:marTop w:val="0"/>
          <w:marBottom w:val="0"/>
          <w:divBdr>
            <w:top w:val="none" w:sz="0" w:space="0" w:color="auto"/>
            <w:left w:val="none" w:sz="0" w:space="0" w:color="auto"/>
            <w:bottom w:val="none" w:sz="0" w:space="0" w:color="auto"/>
            <w:right w:val="none" w:sz="0" w:space="0" w:color="auto"/>
          </w:divBdr>
          <w:divsChild>
            <w:div w:id="918292098">
              <w:marLeft w:val="0"/>
              <w:marRight w:val="0"/>
              <w:marTop w:val="225"/>
              <w:marBottom w:val="225"/>
              <w:divBdr>
                <w:top w:val="none" w:sz="0" w:space="0" w:color="auto"/>
                <w:left w:val="none" w:sz="0" w:space="0" w:color="auto"/>
                <w:bottom w:val="none" w:sz="0" w:space="0" w:color="auto"/>
                <w:right w:val="none" w:sz="0" w:space="0" w:color="auto"/>
              </w:divBdr>
            </w:div>
          </w:divsChild>
        </w:div>
        <w:div w:id="1102452399">
          <w:marLeft w:val="0"/>
          <w:marRight w:val="0"/>
          <w:marTop w:val="0"/>
          <w:marBottom w:val="150"/>
          <w:divBdr>
            <w:top w:val="none" w:sz="0" w:space="0" w:color="auto"/>
            <w:left w:val="none" w:sz="0" w:space="0" w:color="auto"/>
            <w:bottom w:val="none" w:sz="0" w:space="0" w:color="auto"/>
            <w:right w:val="none" w:sz="0" w:space="0" w:color="auto"/>
          </w:divBdr>
        </w:div>
      </w:divsChild>
    </w:div>
    <w:div w:id="1396784635">
      <w:bodyDiv w:val="1"/>
      <w:marLeft w:val="0"/>
      <w:marRight w:val="0"/>
      <w:marTop w:val="0"/>
      <w:marBottom w:val="0"/>
      <w:divBdr>
        <w:top w:val="none" w:sz="0" w:space="0" w:color="auto"/>
        <w:left w:val="none" w:sz="0" w:space="0" w:color="auto"/>
        <w:bottom w:val="none" w:sz="0" w:space="0" w:color="auto"/>
        <w:right w:val="none" w:sz="0" w:space="0" w:color="auto"/>
      </w:divBdr>
    </w:div>
    <w:div w:id="1396901699">
      <w:bodyDiv w:val="1"/>
      <w:marLeft w:val="0"/>
      <w:marRight w:val="0"/>
      <w:marTop w:val="0"/>
      <w:marBottom w:val="0"/>
      <w:divBdr>
        <w:top w:val="none" w:sz="0" w:space="0" w:color="auto"/>
        <w:left w:val="none" w:sz="0" w:space="0" w:color="auto"/>
        <w:bottom w:val="none" w:sz="0" w:space="0" w:color="auto"/>
        <w:right w:val="none" w:sz="0" w:space="0" w:color="auto"/>
      </w:divBdr>
      <w:divsChild>
        <w:div w:id="253243596">
          <w:marLeft w:val="0"/>
          <w:marRight w:val="0"/>
          <w:marTop w:val="0"/>
          <w:marBottom w:val="150"/>
          <w:divBdr>
            <w:top w:val="none" w:sz="0" w:space="0" w:color="auto"/>
            <w:left w:val="none" w:sz="0" w:space="0" w:color="auto"/>
            <w:bottom w:val="none" w:sz="0" w:space="0" w:color="auto"/>
            <w:right w:val="none" w:sz="0" w:space="0" w:color="auto"/>
          </w:divBdr>
        </w:div>
      </w:divsChild>
    </w:div>
    <w:div w:id="1396974073">
      <w:bodyDiv w:val="1"/>
      <w:marLeft w:val="0"/>
      <w:marRight w:val="0"/>
      <w:marTop w:val="0"/>
      <w:marBottom w:val="0"/>
      <w:divBdr>
        <w:top w:val="none" w:sz="0" w:space="0" w:color="auto"/>
        <w:left w:val="none" w:sz="0" w:space="0" w:color="auto"/>
        <w:bottom w:val="none" w:sz="0" w:space="0" w:color="auto"/>
        <w:right w:val="none" w:sz="0" w:space="0" w:color="auto"/>
      </w:divBdr>
      <w:divsChild>
        <w:div w:id="780343657">
          <w:marLeft w:val="0"/>
          <w:marRight w:val="0"/>
          <w:marTop w:val="0"/>
          <w:marBottom w:val="0"/>
          <w:divBdr>
            <w:top w:val="none" w:sz="0" w:space="0" w:color="auto"/>
            <w:left w:val="none" w:sz="0" w:space="0" w:color="auto"/>
            <w:bottom w:val="none" w:sz="0" w:space="0" w:color="auto"/>
            <w:right w:val="none" w:sz="0" w:space="0" w:color="auto"/>
          </w:divBdr>
          <w:divsChild>
            <w:div w:id="667945138">
              <w:marLeft w:val="0"/>
              <w:marRight w:val="0"/>
              <w:marTop w:val="0"/>
              <w:marBottom w:val="0"/>
              <w:divBdr>
                <w:top w:val="none" w:sz="0" w:space="0" w:color="auto"/>
                <w:left w:val="none" w:sz="0" w:space="0" w:color="auto"/>
                <w:bottom w:val="none" w:sz="0" w:space="0" w:color="auto"/>
                <w:right w:val="none" w:sz="0" w:space="0" w:color="auto"/>
              </w:divBdr>
              <w:divsChild>
                <w:div w:id="999890543">
                  <w:marLeft w:val="0"/>
                  <w:marRight w:val="0"/>
                  <w:marTop w:val="0"/>
                  <w:marBottom w:val="0"/>
                  <w:divBdr>
                    <w:top w:val="none" w:sz="0" w:space="0" w:color="auto"/>
                    <w:left w:val="none" w:sz="0" w:space="0" w:color="auto"/>
                    <w:bottom w:val="none" w:sz="0" w:space="0" w:color="auto"/>
                    <w:right w:val="none" w:sz="0" w:space="0" w:color="auto"/>
                  </w:divBdr>
                  <w:divsChild>
                    <w:div w:id="1028533046">
                      <w:marLeft w:val="0"/>
                      <w:marRight w:val="0"/>
                      <w:marTop w:val="0"/>
                      <w:marBottom w:val="0"/>
                      <w:divBdr>
                        <w:top w:val="none" w:sz="0" w:space="0" w:color="auto"/>
                        <w:left w:val="none" w:sz="0" w:space="0" w:color="auto"/>
                        <w:bottom w:val="none" w:sz="0" w:space="0" w:color="auto"/>
                        <w:right w:val="none" w:sz="0" w:space="0" w:color="auto"/>
                      </w:divBdr>
                      <w:divsChild>
                        <w:div w:id="1007636060">
                          <w:marLeft w:val="0"/>
                          <w:marRight w:val="0"/>
                          <w:marTop w:val="0"/>
                          <w:marBottom w:val="0"/>
                          <w:divBdr>
                            <w:top w:val="none" w:sz="0" w:space="0" w:color="auto"/>
                            <w:left w:val="none" w:sz="0" w:space="0" w:color="auto"/>
                            <w:bottom w:val="none" w:sz="0" w:space="0" w:color="auto"/>
                            <w:right w:val="none" w:sz="0" w:space="0" w:color="auto"/>
                          </w:divBdr>
                          <w:divsChild>
                            <w:div w:id="579871528">
                              <w:marLeft w:val="0"/>
                              <w:marRight w:val="0"/>
                              <w:marTop w:val="0"/>
                              <w:marBottom w:val="0"/>
                              <w:divBdr>
                                <w:top w:val="none" w:sz="0" w:space="0" w:color="auto"/>
                                <w:left w:val="none" w:sz="0" w:space="0" w:color="auto"/>
                                <w:bottom w:val="none" w:sz="0" w:space="0" w:color="auto"/>
                                <w:right w:val="none" w:sz="0" w:space="0" w:color="auto"/>
                              </w:divBdr>
                              <w:divsChild>
                                <w:div w:id="634222077">
                                  <w:marLeft w:val="0"/>
                                  <w:marRight w:val="0"/>
                                  <w:marTop w:val="0"/>
                                  <w:marBottom w:val="0"/>
                                  <w:divBdr>
                                    <w:top w:val="none" w:sz="0" w:space="0" w:color="auto"/>
                                    <w:left w:val="none" w:sz="0" w:space="0" w:color="auto"/>
                                    <w:bottom w:val="none" w:sz="0" w:space="0" w:color="auto"/>
                                    <w:right w:val="none" w:sz="0" w:space="0" w:color="auto"/>
                                  </w:divBdr>
                                  <w:divsChild>
                                    <w:div w:id="9941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169430">
      <w:bodyDiv w:val="1"/>
      <w:marLeft w:val="0"/>
      <w:marRight w:val="0"/>
      <w:marTop w:val="0"/>
      <w:marBottom w:val="0"/>
      <w:divBdr>
        <w:top w:val="none" w:sz="0" w:space="0" w:color="auto"/>
        <w:left w:val="none" w:sz="0" w:space="0" w:color="auto"/>
        <w:bottom w:val="none" w:sz="0" w:space="0" w:color="auto"/>
        <w:right w:val="none" w:sz="0" w:space="0" w:color="auto"/>
      </w:divBdr>
    </w:div>
    <w:div w:id="1398045755">
      <w:bodyDiv w:val="1"/>
      <w:marLeft w:val="0"/>
      <w:marRight w:val="0"/>
      <w:marTop w:val="0"/>
      <w:marBottom w:val="0"/>
      <w:divBdr>
        <w:top w:val="none" w:sz="0" w:space="0" w:color="auto"/>
        <w:left w:val="none" w:sz="0" w:space="0" w:color="auto"/>
        <w:bottom w:val="none" w:sz="0" w:space="0" w:color="auto"/>
        <w:right w:val="none" w:sz="0" w:space="0" w:color="auto"/>
      </w:divBdr>
      <w:divsChild>
        <w:div w:id="461535246">
          <w:marLeft w:val="0"/>
          <w:marRight w:val="0"/>
          <w:marTop w:val="0"/>
          <w:marBottom w:val="0"/>
          <w:divBdr>
            <w:top w:val="none" w:sz="0" w:space="0" w:color="auto"/>
            <w:left w:val="none" w:sz="0" w:space="0" w:color="auto"/>
            <w:bottom w:val="dotted" w:sz="6" w:space="4" w:color="DDDDDD"/>
            <w:right w:val="none" w:sz="0" w:space="0" w:color="auto"/>
          </w:divBdr>
        </w:div>
      </w:divsChild>
    </w:div>
    <w:div w:id="1398285109">
      <w:bodyDiv w:val="1"/>
      <w:marLeft w:val="0"/>
      <w:marRight w:val="0"/>
      <w:marTop w:val="0"/>
      <w:marBottom w:val="0"/>
      <w:divBdr>
        <w:top w:val="none" w:sz="0" w:space="0" w:color="auto"/>
        <w:left w:val="none" w:sz="0" w:space="0" w:color="auto"/>
        <w:bottom w:val="none" w:sz="0" w:space="0" w:color="auto"/>
        <w:right w:val="none" w:sz="0" w:space="0" w:color="auto"/>
      </w:divBdr>
    </w:div>
    <w:div w:id="1398286920">
      <w:bodyDiv w:val="1"/>
      <w:marLeft w:val="0"/>
      <w:marRight w:val="0"/>
      <w:marTop w:val="0"/>
      <w:marBottom w:val="0"/>
      <w:divBdr>
        <w:top w:val="none" w:sz="0" w:space="0" w:color="auto"/>
        <w:left w:val="none" w:sz="0" w:space="0" w:color="auto"/>
        <w:bottom w:val="none" w:sz="0" w:space="0" w:color="auto"/>
        <w:right w:val="none" w:sz="0" w:space="0" w:color="auto"/>
      </w:divBdr>
      <w:divsChild>
        <w:div w:id="183173552">
          <w:marLeft w:val="0"/>
          <w:marRight w:val="0"/>
          <w:marTop w:val="0"/>
          <w:marBottom w:val="150"/>
          <w:divBdr>
            <w:top w:val="none" w:sz="0" w:space="0" w:color="auto"/>
            <w:left w:val="none" w:sz="0" w:space="0" w:color="auto"/>
            <w:bottom w:val="none" w:sz="0" w:space="0" w:color="auto"/>
            <w:right w:val="none" w:sz="0" w:space="0" w:color="auto"/>
          </w:divBdr>
        </w:div>
      </w:divsChild>
    </w:div>
    <w:div w:id="1398554287">
      <w:bodyDiv w:val="1"/>
      <w:marLeft w:val="0"/>
      <w:marRight w:val="0"/>
      <w:marTop w:val="0"/>
      <w:marBottom w:val="0"/>
      <w:divBdr>
        <w:top w:val="none" w:sz="0" w:space="0" w:color="auto"/>
        <w:left w:val="none" w:sz="0" w:space="0" w:color="auto"/>
        <w:bottom w:val="none" w:sz="0" w:space="0" w:color="auto"/>
        <w:right w:val="none" w:sz="0" w:space="0" w:color="auto"/>
      </w:divBdr>
      <w:divsChild>
        <w:div w:id="117989536">
          <w:marLeft w:val="0"/>
          <w:marRight w:val="0"/>
          <w:marTop w:val="0"/>
          <w:marBottom w:val="0"/>
          <w:divBdr>
            <w:top w:val="single" w:sz="6" w:space="0" w:color="E5E5E5"/>
            <w:left w:val="none" w:sz="0" w:space="0" w:color="auto"/>
            <w:bottom w:val="single" w:sz="18" w:space="0" w:color="000000"/>
            <w:right w:val="none" w:sz="0" w:space="0" w:color="auto"/>
          </w:divBdr>
          <w:divsChild>
            <w:div w:id="244463703">
              <w:marLeft w:val="0"/>
              <w:marRight w:val="0"/>
              <w:marTop w:val="0"/>
              <w:marBottom w:val="0"/>
              <w:divBdr>
                <w:top w:val="none" w:sz="0" w:space="0" w:color="auto"/>
                <w:left w:val="none" w:sz="0" w:space="0" w:color="auto"/>
                <w:bottom w:val="none" w:sz="0" w:space="0" w:color="auto"/>
                <w:right w:val="none" w:sz="0" w:space="0" w:color="auto"/>
              </w:divBdr>
              <w:divsChild>
                <w:div w:id="16874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1016">
          <w:marLeft w:val="0"/>
          <w:marRight w:val="0"/>
          <w:marTop w:val="0"/>
          <w:marBottom w:val="0"/>
          <w:divBdr>
            <w:top w:val="none" w:sz="0" w:space="0" w:color="auto"/>
            <w:left w:val="none" w:sz="0" w:space="0" w:color="auto"/>
            <w:bottom w:val="none" w:sz="0" w:space="0" w:color="auto"/>
            <w:right w:val="none" w:sz="0" w:space="0" w:color="auto"/>
          </w:divBdr>
          <w:divsChild>
            <w:div w:id="1236207682">
              <w:marLeft w:val="0"/>
              <w:marRight w:val="0"/>
              <w:marTop w:val="0"/>
              <w:marBottom w:val="0"/>
              <w:divBdr>
                <w:top w:val="none" w:sz="0" w:space="0" w:color="auto"/>
                <w:left w:val="none" w:sz="0" w:space="0" w:color="auto"/>
                <w:bottom w:val="none" w:sz="0" w:space="0" w:color="auto"/>
                <w:right w:val="none" w:sz="0" w:space="0" w:color="auto"/>
              </w:divBdr>
              <w:divsChild>
                <w:div w:id="1129281012">
                  <w:marLeft w:val="0"/>
                  <w:marRight w:val="0"/>
                  <w:marTop w:val="0"/>
                  <w:marBottom w:val="0"/>
                  <w:divBdr>
                    <w:top w:val="none" w:sz="0" w:space="0" w:color="auto"/>
                    <w:left w:val="none" w:sz="0" w:space="0" w:color="auto"/>
                    <w:bottom w:val="none" w:sz="0" w:space="0" w:color="auto"/>
                    <w:right w:val="none" w:sz="0" w:space="0" w:color="auto"/>
                  </w:divBdr>
                  <w:divsChild>
                    <w:div w:id="1794246865">
                      <w:marLeft w:val="0"/>
                      <w:marRight w:val="0"/>
                      <w:marTop w:val="0"/>
                      <w:marBottom w:val="300"/>
                      <w:divBdr>
                        <w:top w:val="none" w:sz="0" w:space="0" w:color="auto"/>
                        <w:left w:val="none" w:sz="0" w:space="0" w:color="auto"/>
                        <w:bottom w:val="none" w:sz="0" w:space="0" w:color="auto"/>
                        <w:right w:val="none" w:sz="0" w:space="0" w:color="auto"/>
                      </w:divBdr>
                      <w:divsChild>
                        <w:div w:id="2103842246">
                          <w:marLeft w:val="0"/>
                          <w:marRight w:val="0"/>
                          <w:marTop w:val="0"/>
                          <w:marBottom w:val="225"/>
                          <w:divBdr>
                            <w:top w:val="single" w:sz="6" w:space="11" w:color="E5E5E5"/>
                            <w:left w:val="single" w:sz="6" w:space="11" w:color="E5E5E5"/>
                            <w:bottom w:val="single" w:sz="6" w:space="1" w:color="E5E5E5"/>
                            <w:right w:val="single" w:sz="6" w:space="11" w:color="E5E5E5"/>
                          </w:divBdr>
                          <w:divsChild>
                            <w:div w:id="23628058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399010981">
      <w:bodyDiv w:val="1"/>
      <w:marLeft w:val="0"/>
      <w:marRight w:val="0"/>
      <w:marTop w:val="0"/>
      <w:marBottom w:val="0"/>
      <w:divBdr>
        <w:top w:val="none" w:sz="0" w:space="0" w:color="auto"/>
        <w:left w:val="none" w:sz="0" w:space="0" w:color="auto"/>
        <w:bottom w:val="none" w:sz="0" w:space="0" w:color="auto"/>
        <w:right w:val="none" w:sz="0" w:space="0" w:color="auto"/>
      </w:divBdr>
    </w:div>
    <w:div w:id="1399746032">
      <w:bodyDiv w:val="1"/>
      <w:marLeft w:val="0"/>
      <w:marRight w:val="0"/>
      <w:marTop w:val="0"/>
      <w:marBottom w:val="0"/>
      <w:divBdr>
        <w:top w:val="none" w:sz="0" w:space="0" w:color="auto"/>
        <w:left w:val="none" w:sz="0" w:space="0" w:color="auto"/>
        <w:bottom w:val="none" w:sz="0" w:space="0" w:color="auto"/>
        <w:right w:val="none" w:sz="0" w:space="0" w:color="auto"/>
      </w:divBdr>
      <w:divsChild>
        <w:div w:id="1239559837">
          <w:marLeft w:val="0"/>
          <w:marRight w:val="0"/>
          <w:marTop w:val="0"/>
          <w:marBottom w:val="150"/>
          <w:divBdr>
            <w:top w:val="none" w:sz="0" w:space="0" w:color="auto"/>
            <w:left w:val="none" w:sz="0" w:space="0" w:color="auto"/>
            <w:bottom w:val="none" w:sz="0" w:space="0" w:color="auto"/>
            <w:right w:val="none" w:sz="0" w:space="0" w:color="auto"/>
          </w:divBdr>
        </w:div>
      </w:divsChild>
    </w:div>
    <w:div w:id="1400328927">
      <w:bodyDiv w:val="1"/>
      <w:marLeft w:val="0"/>
      <w:marRight w:val="0"/>
      <w:marTop w:val="0"/>
      <w:marBottom w:val="0"/>
      <w:divBdr>
        <w:top w:val="none" w:sz="0" w:space="0" w:color="auto"/>
        <w:left w:val="none" w:sz="0" w:space="0" w:color="auto"/>
        <w:bottom w:val="none" w:sz="0" w:space="0" w:color="auto"/>
        <w:right w:val="none" w:sz="0" w:space="0" w:color="auto"/>
      </w:divBdr>
      <w:divsChild>
        <w:div w:id="1415085284">
          <w:marLeft w:val="0"/>
          <w:marRight w:val="0"/>
          <w:marTop w:val="0"/>
          <w:marBottom w:val="150"/>
          <w:divBdr>
            <w:top w:val="none" w:sz="0" w:space="0" w:color="auto"/>
            <w:left w:val="none" w:sz="0" w:space="0" w:color="auto"/>
            <w:bottom w:val="none" w:sz="0" w:space="0" w:color="auto"/>
            <w:right w:val="none" w:sz="0" w:space="0" w:color="auto"/>
          </w:divBdr>
        </w:div>
      </w:divsChild>
    </w:div>
    <w:div w:id="1400517886">
      <w:bodyDiv w:val="1"/>
      <w:marLeft w:val="0"/>
      <w:marRight w:val="0"/>
      <w:marTop w:val="0"/>
      <w:marBottom w:val="0"/>
      <w:divBdr>
        <w:top w:val="none" w:sz="0" w:space="0" w:color="auto"/>
        <w:left w:val="none" w:sz="0" w:space="0" w:color="auto"/>
        <w:bottom w:val="none" w:sz="0" w:space="0" w:color="auto"/>
        <w:right w:val="none" w:sz="0" w:space="0" w:color="auto"/>
      </w:divBdr>
      <w:divsChild>
        <w:div w:id="101649875">
          <w:marLeft w:val="0"/>
          <w:marRight w:val="0"/>
          <w:marTop w:val="300"/>
          <w:marBottom w:val="0"/>
          <w:divBdr>
            <w:top w:val="none" w:sz="0" w:space="0" w:color="auto"/>
            <w:left w:val="none" w:sz="0" w:space="0" w:color="auto"/>
            <w:bottom w:val="none" w:sz="0" w:space="0" w:color="auto"/>
            <w:right w:val="none" w:sz="0" w:space="0" w:color="auto"/>
          </w:divBdr>
          <w:divsChild>
            <w:div w:id="1792363202">
              <w:marLeft w:val="0"/>
              <w:marRight w:val="0"/>
              <w:marTop w:val="300"/>
              <w:marBottom w:val="0"/>
              <w:divBdr>
                <w:top w:val="none" w:sz="0" w:space="0" w:color="auto"/>
                <w:left w:val="none" w:sz="0" w:space="0" w:color="auto"/>
                <w:bottom w:val="none" w:sz="0" w:space="0" w:color="auto"/>
                <w:right w:val="none" w:sz="0" w:space="0" w:color="auto"/>
              </w:divBdr>
              <w:divsChild>
                <w:div w:id="142702470">
                  <w:marLeft w:val="0"/>
                  <w:marRight w:val="0"/>
                  <w:marTop w:val="0"/>
                  <w:marBottom w:val="0"/>
                  <w:divBdr>
                    <w:top w:val="none" w:sz="0" w:space="0" w:color="auto"/>
                    <w:left w:val="none" w:sz="0" w:space="0" w:color="auto"/>
                    <w:bottom w:val="none" w:sz="0" w:space="0" w:color="auto"/>
                    <w:right w:val="none" w:sz="0" w:space="0" w:color="auto"/>
                  </w:divBdr>
                </w:div>
              </w:divsChild>
            </w:div>
            <w:div w:id="1857620049">
              <w:marLeft w:val="0"/>
              <w:marRight w:val="0"/>
              <w:marTop w:val="135"/>
              <w:marBottom w:val="0"/>
              <w:divBdr>
                <w:top w:val="none" w:sz="0" w:space="0" w:color="auto"/>
                <w:left w:val="none" w:sz="0" w:space="0" w:color="auto"/>
                <w:bottom w:val="none" w:sz="0" w:space="0" w:color="auto"/>
                <w:right w:val="none" w:sz="0" w:space="0" w:color="auto"/>
              </w:divBdr>
              <w:divsChild>
                <w:div w:id="1208033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40091022">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1401177829">
      <w:bodyDiv w:val="1"/>
      <w:marLeft w:val="0"/>
      <w:marRight w:val="0"/>
      <w:marTop w:val="0"/>
      <w:marBottom w:val="0"/>
      <w:divBdr>
        <w:top w:val="none" w:sz="0" w:space="0" w:color="auto"/>
        <w:left w:val="none" w:sz="0" w:space="0" w:color="auto"/>
        <w:bottom w:val="none" w:sz="0" w:space="0" w:color="auto"/>
        <w:right w:val="none" w:sz="0" w:space="0" w:color="auto"/>
      </w:divBdr>
      <w:divsChild>
        <w:div w:id="1847089804">
          <w:marLeft w:val="0"/>
          <w:marRight w:val="0"/>
          <w:marTop w:val="0"/>
          <w:marBottom w:val="0"/>
          <w:divBdr>
            <w:top w:val="none" w:sz="0" w:space="0" w:color="auto"/>
            <w:left w:val="none" w:sz="0" w:space="0" w:color="auto"/>
            <w:bottom w:val="dotted" w:sz="6" w:space="4" w:color="DDDDDD"/>
            <w:right w:val="none" w:sz="0" w:space="0" w:color="auto"/>
          </w:divBdr>
          <w:divsChild>
            <w:div w:id="983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460">
      <w:bodyDiv w:val="1"/>
      <w:marLeft w:val="0"/>
      <w:marRight w:val="0"/>
      <w:marTop w:val="0"/>
      <w:marBottom w:val="0"/>
      <w:divBdr>
        <w:top w:val="none" w:sz="0" w:space="0" w:color="auto"/>
        <w:left w:val="none" w:sz="0" w:space="0" w:color="auto"/>
        <w:bottom w:val="none" w:sz="0" w:space="0" w:color="auto"/>
        <w:right w:val="none" w:sz="0" w:space="0" w:color="auto"/>
      </w:divBdr>
      <w:divsChild>
        <w:div w:id="867523442">
          <w:marLeft w:val="0"/>
          <w:marRight w:val="0"/>
          <w:marTop w:val="0"/>
          <w:marBottom w:val="0"/>
          <w:divBdr>
            <w:top w:val="none" w:sz="0" w:space="0" w:color="auto"/>
            <w:left w:val="none" w:sz="0" w:space="0" w:color="auto"/>
            <w:bottom w:val="none" w:sz="0" w:space="0" w:color="auto"/>
            <w:right w:val="none" w:sz="0" w:space="0" w:color="auto"/>
          </w:divBdr>
          <w:divsChild>
            <w:div w:id="1390954012">
              <w:marLeft w:val="0"/>
              <w:marRight w:val="0"/>
              <w:marTop w:val="225"/>
              <w:marBottom w:val="225"/>
              <w:divBdr>
                <w:top w:val="none" w:sz="0" w:space="0" w:color="auto"/>
                <w:left w:val="none" w:sz="0" w:space="0" w:color="auto"/>
                <w:bottom w:val="none" w:sz="0" w:space="0" w:color="auto"/>
                <w:right w:val="none" w:sz="0" w:space="0" w:color="auto"/>
              </w:divBdr>
            </w:div>
          </w:divsChild>
        </w:div>
        <w:div w:id="1134523667">
          <w:marLeft w:val="0"/>
          <w:marRight w:val="0"/>
          <w:marTop w:val="0"/>
          <w:marBottom w:val="150"/>
          <w:divBdr>
            <w:top w:val="none" w:sz="0" w:space="0" w:color="auto"/>
            <w:left w:val="none" w:sz="0" w:space="0" w:color="auto"/>
            <w:bottom w:val="none" w:sz="0" w:space="0" w:color="auto"/>
            <w:right w:val="none" w:sz="0" w:space="0" w:color="auto"/>
          </w:divBdr>
          <w:divsChild>
            <w:div w:id="704797757">
              <w:marLeft w:val="0"/>
              <w:marRight w:val="0"/>
              <w:marTop w:val="0"/>
              <w:marBottom w:val="0"/>
              <w:divBdr>
                <w:top w:val="none" w:sz="0" w:space="0" w:color="auto"/>
                <w:left w:val="none" w:sz="0" w:space="0" w:color="auto"/>
                <w:bottom w:val="none" w:sz="0" w:space="0" w:color="auto"/>
                <w:right w:val="none" w:sz="0" w:space="0" w:color="auto"/>
              </w:divBdr>
              <w:divsChild>
                <w:div w:id="19262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1944">
          <w:marLeft w:val="0"/>
          <w:marRight w:val="0"/>
          <w:marTop w:val="0"/>
          <w:marBottom w:val="150"/>
          <w:divBdr>
            <w:top w:val="none" w:sz="0" w:space="0" w:color="auto"/>
            <w:left w:val="none" w:sz="0" w:space="0" w:color="auto"/>
            <w:bottom w:val="none" w:sz="0" w:space="0" w:color="auto"/>
            <w:right w:val="none" w:sz="0" w:space="0" w:color="auto"/>
          </w:divBdr>
        </w:div>
      </w:divsChild>
    </w:div>
    <w:div w:id="1402480749">
      <w:bodyDiv w:val="1"/>
      <w:marLeft w:val="0"/>
      <w:marRight w:val="0"/>
      <w:marTop w:val="0"/>
      <w:marBottom w:val="0"/>
      <w:divBdr>
        <w:top w:val="none" w:sz="0" w:space="0" w:color="auto"/>
        <w:left w:val="none" w:sz="0" w:space="0" w:color="auto"/>
        <w:bottom w:val="none" w:sz="0" w:space="0" w:color="auto"/>
        <w:right w:val="none" w:sz="0" w:space="0" w:color="auto"/>
      </w:divBdr>
      <w:divsChild>
        <w:div w:id="268900085">
          <w:marLeft w:val="0"/>
          <w:marRight w:val="0"/>
          <w:marTop w:val="0"/>
          <w:marBottom w:val="0"/>
          <w:divBdr>
            <w:top w:val="none" w:sz="0" w:space="0" w:color="auto"/>
            <w:left w:val="none" w:sz="0" w:space="0" w:color="auto"/>
            <w:bottom w:val="dotted" w:sz="6" w:space="4" w:color="DDDDDD"/>
            <w:right w:val="none" w:sz="0" w:space="0" w:color="auto"/>
          </w:divBdr>
          <w:divsChild>
            <w:div w:id="1164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577">
      <w:bodyDiv w:val="1"/>
      <w:marLeft w:val="0"/>
      <w:marRight w:val="0"/>
      <w:marTop w:val="0"/>
      <w:marBottom w:val="0"/>
      <w:divBdr>
        <w:top w:val="none" w:sz="0" w:space="0" w:color="auto"/>
        <w:left w:val="none" w:sz="0" w:space="0" w:color="auto"/>
        <w:bottom w:val="none" w:sz="0" w:space="0" w:color="auto"/>
        <w:right w:val="none" w:sz="0" w:space="0" w:color="auto"/>
      </w:divBdr>
      <w:divsChild>
        <w:div w:id="1558971011">
          <w:marLeft w:val="0"/>
          <w:marRight w:val="0"/>
          <w:marTop w:val="0"/>
          <w:marBottom w:val="0"/>
          <w:divBdr>
            <w:top w:val="none" w:sz="0" w:space="0" w:color="auto"/>
            <w:left w:val="none" w:sz="0" w:space="0" w:color="auto"/>
            <w:bottom w:val="none" w:sz="0" w:space="0" w:color="auto"/>
            <w:right w:val="none" w:sz="0" w:space="0" w:color="auto"/>
          </w:divBdr>
        </w:div>
      </w:divsChild>
    </w:div>
    <w:div w:id="1402632623">
      <w:bodyDiv w:val="1"/>
      <w:marLeft w:val="0"/>
      <w:marRight w:val="0"/>
      <w:marTop w:val="0"/>
      <w:marBottom w:val="0"/>
      <w:divBdr>
        <w:top w:val="none" w:sz="0" w:space="0" w:color="auto"/>
        <w:left w:val="none" w:sz="0" w:space="0" w:color="auto"/>
        <w:bottom w:val="none" w:sz="0" w:space="0" w:color="auto"/>
        <w:right w:val="none" w:sz="0" w:space="0" w:color="auto"/>
      </w:divBdr>
    </w:div>
    <w:div w:id="1402680283">
      <w:bodyDiv w:val="1"/>
      <w:marLeft w:val="0"/>
      <w:marRight w:val="0"/>
      <w:marTop w:val="0"/>
      <w:marBottom w:val="0"/>
      <w:divBdr>
        <w:top w:val="none" w:sz="0" w:space="0" w:color="auto"/>
        <w:left w:val="none" w:sz="0" w:space="0" w:color="auto"/>
        <w:bottom w:val="none" w:sz="0" w:space="0" w:color="auto"/>
        <w:right w:val="none" w:sz="0" w:space="0" w:color="auto"/>
      </w:divBdr>
      <w:divsChild>
        <w:div w:id="110517090">
          <w:marLeft w:val="0"/>
          <w:marRight w:val="0"/>
          <w:marTop w:val="0"/>
          <w:marBottom w:val="150"/>
          <w:divBdr>
            <w:top w:val="none" w:sz="0" w:space="0" w:color="auto"/>
            <w:left w:val="none" w:sz="0" w:space="0" w:color="auto"/>
            <w:bottom w:val="none" w:sz="0" w:space="0" w:color="auto"/>
            <w:right w:val="none" w:sz="0" w:space="0" w:color="auto"/>
          </w:divBdr>
        </w:div>
        <w:div w:id="270478701">
          <w:marLeft w:val="0"/>
          <w:marRight w:val="0"/>
          <w:marTop w:val="0"/>
          <w:marBottom w:val="0"/>
          <w:divBdr>
            <w:top w:val="none" w:sz="0" w:space="0" w:color="auto"/>
            <w:left w:val="none" w:sz="0" w:space="0" w:color="auto"/>
            <w:bottom w:val="none" w:sz="0" w:space="0" w:color="auto"/>
            <w:right w:val="none" w:sz="0" w:space="0" w:color="auto"/>
          </w:divBdr>
        </w:div>
      </w:divsChild>
    </w:div>
    <w:div w:id="1402868092">
      <w:bodyDiv w:val="1"/>
      <w:marLeft w:val="0"/>
      <w:marRight w:val="0"/>
      <w:marTop w:val="0"/>
      <w:marBottom w:val="0"/>
      <w:divBdr>
        <w:top w:val="none" w:sz="0" w:space="0" w:color="auto"/>
        <w:left w:val="none" w:sz="0" w:space="0" w:color="auto"/>
        <w:bottom w:val="none" w:sz="0" w:space="0" w:color="auto"/>
        <w:right w:val="none" w:sz="0" w:space="0" w:color="auto"/>
      </w:divBdr>
      <w:divsChild>
        <w:div w:id="392391901">
          <w:marLeft w:val="0"/>
          <w:marRight w:val="0"/>
          <w:marTop w:val="0"/>
          <w:marBottom w:val="150"/>
          <w:divBdr>
            <w:top w:val="none" w:sz="0" w:space="0" w:color="auto"/>
            <w:left w:val="none" w:sz="0" w:space="0" w:color="auto"/>
            <w:bottom w:val="none" w:sz="0" w:space="0" w:color="auto"/>
            <w:right w:val="none" w:sz="0" w:space="0" w:color="auto"/>
          </w:divBdr>
          <w:divsChild>
            <w:div w:id="1210070297">
              <w:marLeft w:val="0"/>
              <w:marRight w:val="0"/>
              <w:marTop w:val="0"/>
              <w:marBottom w:val="0"/>
              <w:divBdr>
                <w:top w:val="none" w:sz="0" w:space="0" w:color="auto"/>
                <w:left w:val="none" w:sz="0" w:space="0" w:color="auto"/>
                <w:bottom w:val="none" w:sz="0" w:space="0" w:color="auto"/>
                <w:right w:val="none" w:sz="0" w:space="0" w:color="auto"/>
              </w:divBdr>
              <w:divsChild>
                <w:div w:id="198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3464">
          <w:marLeft w:val="0"/>
          <w:marRight w:val="0"/>
          <w:marTop w:val="0"/>
          <w:marBottom w:val="150"/>
          <w:divBdr>
            <w:top w:val="none" w:sz="0" w:space="0" w:color="auto"/>
            <w:left w:val="none" w:sz="0" w:space="0" w:color="auto"/>
            <w:bottom w:val="none" w:sz="0" w:space="0" w:color="auto"/>
            <w:right w:val="none" w:sz="0" w:space="0" w:color="auto"/>
          </w:divBdr>
        </w:div>
      </w:divsChild>
    </w:div>
    <w:div w:id="1403016903">
      <w:bodyDiv w:val="1"/>
      <w:marLeft w:val="0"/>
      <w:marRight w:val="0"/>
      <w:marTop w:val="0"/>
      <w:marBottom w:val="0"/>
      <w:divBdr>
        <w:top w:val="none" w:sz="0" w:space="0" w:color="auto"/>
        <w:left w:val="none" w:sz="0" w:space="0" w:color="auto"/>
        <w:bottom w:val="none" w:sz="0" w:space="0" w:color="auto"/>
        <w:right w:val="none" w:sz="0" w:space="0" w:color="auto"/>
      </w:divBdr>
    </w:div>
    <w:div w:id="1403219526">
      <w:bodyDiv w:val="1"/>
      <w:marLeft w:val="0"/>
      <w:marRight w:val="0"/>
      <w:marTop w:val="0"/>
      <w:marBottom w:val="0"/>
      <w:divBdr>
        <w:top w:val="none" w:sz="0" w:space="0" w:color="auto"/>
        <w:left w:val="none" w:sz="0" w:space="0" w:color="auto"/>
        <w:bottom w:val="none" w:sz="0" w:space="0" w:color="auto"/>
        <w:right w:val="none" w:sz="0" w:space="0" w:color="auto"/>
      </w:divBdr>
    </w:div>
    <w:div w:id="1403681288">
      <w:bodyDiv w:val="1"/>
      <w:marLeft w:val="0"/>
      <w:marRight w:val="0"/>
      <w:marTop w:val="0"/>
      <w:marBottom w:val="0"/>
      <w:divBdr>
        <w:top w:val="none" w:sz="0" w:space="0" w:color="auto"/>
        <w:left w:val="none" w:sz="0" w:space="0" w:color="auto"/>
        <w:bottom w:val="none" w:sz="0" w:space="0" w:color="auto"/>
        <w:right w:val="none" w:sz="0" w:space="0" w:color="auto"/>
      </w:divBdr>
    </w:div>
    <w:div w:id="1403988701">
      <w:bodyDiv w:val="1"/>
      <w:marLeft w:val="0"/>
      <w:marRight w:val="0"/>
      <w:marTop w:val="0"/>
      <w:marBottom w:val="0"/>
      <w:divBdr>
        <w:top w:val="none" w:sz="0" w:space="0" w:color="auto"/>
        <w:left w:val="none" w:sz="0" w:space="0" w:color="auto"/>
        <w:bottom w:val="none" w:sz="0" w:space="0" w:color="auto"/>
        <w:right w:val="none" w:sz="0" w:space="0" w:color="auto"/>
      </w:divBdr>
      <w:divsChild>
        <w:div w:id="126439839">
          <w:marLeft w:val="0"/>
          <w:marRight w:val="0"/>
          <w:marTop w:val="150"/>
          <w:marBottom w:val="0"/>
          <w:divBdr>
            <w:top w:val="none" w:sz="0" w:space="0" w:color="auto"/>
            <w:left w:val="none" w:sz="0" w:space="0" w:color="auto"/>
            <w:bottom w:val="none" w:sz="0" w:space="0" w:color="auto"/>
            <w:right w:val="none" w:sz="0" w:space="0" w:color="auto"/>
          </w:divBdr>
          <w:divsChild>
            <w:div w:id="611060780">
              <w:marLeft w:val="0"/>
              <w:marRight w:val="150"/>
              <w:marTop w:val="0"/>
              <w:marBottom w:val="0"/>
              <w:divBdr>
                <w:top w:val="none" w:sz="0" w:space="0" w:color="auto"/>
                <w:left w:val="none" w:sz="0" w:space="0" w:color="auto"/>
                <w:bottom w:val="none" w:sz="0" w:space="0" w:color="auto"/>
                <w:right w:val="none" w:sz="0" w:space="0" w:color="auto"/>
              </w:divBdr>
            </w:div>
          </w:divsChild>
        </w:div>
        <w:div w:id="756444232">
          <w:marLeft w:val="0"/>
          <w:marRight w:val="0"/>
          <w:marTop w:val="0"/>
          <w:marBottom w:val="0"/>
          <w:divBdr>
            <w:top w:val="none" w:sz="0" w:space="8" w:color="auto"/>
            <w:left w:val="none" w:sz="0" w:space="2" w:color="auto"/>
            <w:bottom w:val="single" w:sz="6" w:space="8" w:color="DDDDDD"/>
            <w:right w:val="none" w:sz="0" w:space="0" w:color="auto"/>
          </w:divBdr>
        </w:div>
      </w:divsChild>
    </w:div>
    <w:div w:id="1404718884">
      <w:bodyDiv w:val="1"/>
      <w:marLeft w:val="0"/>
      <w:marRight w:val="0"/>
      <w:marTop w:val="0"/>
      <w:marBottom w:val="0"/>
      <w:divBdr>
        <w:top w:val="none" w:sz="0" w:space="0" w:color="auto"/>
        <w:left w:val="none" w:sz="0" w:space="0" w:color="auto"/>
        <w:bottom w:val="none" w:sz="0" w:space="0" w:color="auto"/>
        <w:right w:val="none" w:sz="0" w:space="0" w:color="auto"/>
      </w:divBdr>
      <w:divsChild>
        <w:div w:id="1664360082">
          <w:marLeft w:val="0"/>
          <w:marRight w:val="0"/>
          <w:marTop w:val="0"/>
          <w:marBottom w:val="0"/>
          <w:divBdr>
            <w:top w:val="none" w:sz="0" w:space="0" w:color="auto"/>
            <w:left w:val="none" w:sz="0" w:space="0" w:color="auto"/>
            <w:bottom w:val="none" w:sz="0" w:space="0" w:color="auto"/>
            <w:right w:val="none" w:sz="0" w:space="0" w:color="auto"/>
          </w:divBdr>
          <w:divsChild>
            <w:div w:id="356735224">
              <w:marLeft w:val="0"/>
              <w:marRight w:val="0"/>
              <w:marTop w:val="0"/>
              <w:marBottom w:val="150"/>
              <w:divBdr>
                <w:top w:val="none" w:sz="0" w:space="0" w:color="auto"/>
                <w:left w:val="none" w:sz="0" w:space="0" w:color="auto"/>
                <w:bottom w:val="none" w:sz="0" w:space="0" w:color="auto"/>
                <w:right w:val="none" w:sz="0" w:space="0" w:color="auto"/>
              </w:divBdr>
            </w:div>
            <w:div w:id="1177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3829">
      <w:bodyDiv w:val="1"/>
      <w:marLeft w:val="0"/>
      <w:marRight w:val="0"/>
      <w:marTop w:val="0"/>
      <w:marBottom w:val="0"/>
      <w:divBdr>
        <w:top w:val="none" w:sz="0" w:space="0" w:color="auto"/>
        <w:left w:val="none" w:sz="0" w:space="0" w:color="auto"/>
        <w:bottom w:val="none" w:sz="0" w:space="0" w:color="auto"/>
        <w:right w:val="none" w:sz="0" w:space="0" w:color="auto"/>
      </w:divBdr>
    </w:div>
    <w:div w:id="1405183553">
      <w:bodyDiv w:val="1"/>
      <w:marLeft w:val="0"/>
      <w:marRight w:val="0"/>
      <w:marTop w:val="0"/>
      <w:marBottom w:val="0"/>
      <w:divBdr>
        <w:top w:val="none" w:sz="0" w:space="0" w:color="auto"/>
        <w:left w:val="none" w:sz="0" w:space="0" w:color="auto"/>
        <w:bottom w:val="none" w:sz="0" w:space="0" w:color="auto"/>
        <w:right w:val="none" w:sz="0" w:space="0" w:color="auto"/>
      </w:divBdr>
      <w:divsChild>
        <w:div w:id="748774059">
          <w:marLeft w:val="0"/>
          <w:marRight w:val="0"/>
          <w:marTop w:val="0"/>
          <w:marBottom w:val="225"/>
          <w:divBdr>
            <w:top w:val="none" w:sz="0" w:space="0" w:color="auto"/>
            <w:left w:val="none" w:sz="0" w:space="0" w:color="auto"/>
            <w:bottom w:val="none" w:sz="0" w:space="0" w:color="auto"/>
            <w:right w:val="none" w:sz="0" w:space="0" w:color="auto"/>
          </w:divBdr>
          <w:divsChild>
            <w:div w:id="1117677072">
              <w:marLeft w:val="0"/>
              <w:marRight w:val="0"/>
              <w:marTop w:val="0"/>
              <w:marBottom w:val="0"/>
              <w:divBdr>
                <w:top w:val="none" w:sz="0" w:space="0" w:color="auto"/>
                <w:left w:val="none" w:sz="0" w:space="0" w:color="auto"/>
                <w:bottom w:val="none" w:sz="0" w:space="0" w:color="auto"/>
                <w:right w:val="none" w:sz="0" w:space="0" w:color="auto"/>
              </w:divBdr>
              <w:divsChild>
                <w:div w:id="5218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21212">
          <w:marLeft w:val="0"/>
          <w:marRight w:val="0"/>
          <w:marTop w:val="0"/>
          <w:marBottom w:val="225"/>
          <w:divBdr>
            <w:top w:val="none" w:sz="0" w:space="0" w:color="auto"/>
            <w:left w:val="none" w:sz="0" w:space="0" w:color="auto"/>
            <w:bottom w:val="none" w:sz="0" w:space="0" w:color="auto"/>
            <w:right w:val="none" w:sz="0" w:space="0" w:color="auto"/>
          </w:divBdr>
        </w:div>
      </w:divsChild>
    </w:div>
    <w:div w:id="1405831917">
      <w:bodyDiv w:val="1"/>
      <w:marLeft w:val="0"/>
      <w:marRight w:val="0"/>
      <w:marTop w:val="0"/>
      <w:marBottom w:val="0"/>
      <w:divBdr>
        <w:top w:val="none" w:sz="0" w:space="0" w:color="auto"/>
        <w:left w:val="none" w:sz="0" w:space="0" w:color="auto"/>
        <w:bottom w:val="none" w:sz="0" w:space="0" w:color="auto"/>
        <w:right w:val="none" w:sz="0" w:space="0" w:color="auto"/>
      </w:divBdr>
      <w:divsChild>
        <w:div w:id="1377852044">
          <w:marLeft w:val="0"/>
          <w:marRight w:val="0"/>
          <w:marTop w:val="0"/>
          <w:marBottom w:val="150"/>
          <w:divBdr>
            <w:top w:val="none" w:sz="0" w:space="0" w:color="auto"/>
            <w:left w:val="none" w:sz="0" w:space="0" w:color="auto"/>
            <w:bottom w:val="none" w:sz="0" w:space="0" w:color="auto"/>
            <w:right w:val="none" w:sz="0" w:space="0" w:color="auto"/>
          </w:divBdr>
        </w:div>
      </w:divsChild>
    </w:div>
    <w:div w:id="1405836130">
      <w:bodyDiv w:val="1"/>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0"/>
          <w:marBottom w:val="0"/>
          <w:divBdr>
            <w:top w:val="none" w:sz="0" w:space="0" w:color="auto"/>
            <w:left w:val="none" w:sz="0" w:space="0" w:color="auto"/>
            <w:bottom w:val="dotted" w:sz="6" w:space="4" w:color="DDDDDD"/>
            <w:right w:val="none" w:sz="0" w:space="0" w:color="auto"/>
          </w:divBdr>
          <w:divsChild>
            <w:div w:id="2237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4491">
      <w:bodyDiv w:val="1"/>
      <w:marLeft w:val="0"/>
      <w:marRight w:val="0"/>
      <w:marTop w:val="0"/>
      <w:marBottom w:val="0"/>
      <w:divBdr>
        <w:top w:val="none" w:sz="0" w:space="0" w:color="auto"/>
        <w:left w:val="none" w:sz="0" w:space="0" w:color="auto"/>
        <w:bottom w:val="none" w:sz="0" w:space="0" w:color="auto"/>
        <w:right w:val="none" w:sz="0" w:space="0" w:color="auto"/>
      </w:divBdr>
      <w:divsChild>
        <w:div w:id="536436255">
          <w:marLeft w:val="0"/>
          <w:marRight w:val="0"/>
          <w:marTop w:val="0"/>
          <w:marBottom w:val="150"/>
          <w:divBdr>
            <w:top w:val="none" w:sz="0" w:space="0" w:color="auto"/>
            <w:left w:val="none" w:sz="0" w:space="0" w:color="auto"/>
            <w:bottom w:val="none" w:sz="0" w:space="0" w:color="auto"/>
            <w:right w:val="none" w:sz="0" w:space="0" w:color="auto"/>
          </w:divBdr>
        </w:div>
        <w:div w:id="1729646713">
          <w:marLeft w:val="0"/>
          <w:marRight w:val="0"/>
          <w:marTop w:val="0"/>
          <w:marBottom w:val="0"/>
          <w:divBdr>
            <w:top w:val="none" w:sz="0" w:space="0" w:color="auto"/>
            <w:left w:val="none" w:sz="0" w:space="0" w:color="auto"/>
            <w:bottom w:val="none" w:sz="0" w:space="0" w:color="auto"/>
            <w:right w:val="none" w:sz="0" w:space="0" w:color="auto"/>
          </w:divBdr>
        </w:div>
      </w:divsChild>
    </w:div>
    <w:div w:id="1406679800">
      <w:bodyDiv w:val="1"/>
      <w:marLeft w:val="0"/>
      <w:marRight w:val="0"/>
      <w:marTop w:val="0"/>
      <w:marBottom w:val="0"/>
      <w:divBdr>
        <w:top w:val="none" w:sz="0" w:space="0" w:color="auto"/>
        <w:left w:val="none" w:sz="0" w:space="0" w:color="auto"/>
        <w:bottom w:val="none" w:sz="0" w:space="0" w:color="auto"/>
        <w:right w:val="none" w:sz="0" w:space="0" w:color="auto"/>
      </w:divBdr>
      <w:divsChild>
        <w:div w:id="1484857478">
          <w:marLeft w:val="0"/>
          <w:marRight w:val="0"/>
          <w:marTop w:val="0"/>
          <w:marBottom w:val="150"/>
          <w:divBdr>
            <w:top w:val="none" w:sz="0" w:space="0" w:color="auto"/>
            <w:left w:val="none" w:sz="0" w:space="0" w:color="auto"/>
            <w:bottom w:val="none" w:sz="0" w:space="0" w:color="auto"/>
            <w:right w:val="none" w:sz="0" w:space="0" w:color="auto"/>
          </w:divBdr>
          <w:divsChild>
            <w:div w:id="626816884">
              <w:marLeft w:val="0"/>
              <w:marRight w:val="0"/>
              <w:marTop w:val="0"/>
              <w:marBottom w:val="0"/>
              <w:divBdr>
                <w:top w:val="none" w:sz="0" w:space="0" w:color="auto"/>
                <w:left w:val="none" w:sz="0" w:space="0" w:color="auto"/>
                <w:bottom w:val="none" w:sz="0" w:space="0" w:color="auto"/>
                <w:right w:val="none" w:sz="0" w:space="0" w:color="auto"/>
              </w:divBdr>
              <w:divsChild>
                <w:div w:id="5429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487">
          <w:marLeft w:val="0"/>
          <w:marRight w:val="0"/>
          <w:marTop w:val="0"/>
          <w:marBottom w:val="150"/>
          <w:divBdr>
            <w:top w:val="none" w:sz="0" w:space="0" w:color="auto"/>
            <w:left w:val="none" w:sz="0" w:space="0" w:color="auto"/>
            <w:bottom w:val="none" w:sz="0" w:space="0" w:color="auto"/>
            <w:right w:val="none" w:sz="0" w:space="0" w:color="auto"/>
          </w:divBdr>
        </w:div>
        <w:div w:id="1302690490">
          <w:marLeft w:val="0"/>
          <w:marRight w:val="0"/>
          <w:marTop w:val="0"/>
          <w:marBottom w:val="0"/>
          <w:divBdr>
            <w:top w:val="none" w:sz="0" w:space="0" w:color="auto"/>
            <w:left w:val="none" w:sz="0" w:space="0" w:color="auto"/>
            <w:bottom w:val="none" w:sz="0" w:space="0" w:color="auto"/>
            <w:right w:val="none" w:sz="0" w:space="0" w:color="auto"/>
          </w:divBdr>
          <w:divsChild>
            <w:div w:id="1325161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6682789">
      <w:bodyDiv w:val="1"/>
      <w:marLeft w:val="0"/>
      <w:marRight w:val="0"/>
      <w:marTop w:val="0"/>
      <w:marBottom w:val="0"/>
      <w:divBdr>
        <w:top w:val="none" w:sz="0" w:space="0" w:color="auto"/>
        <w:left w:val="none" w:sz="0" w:space="0" w:color="auto"/>
        <w:bottom w:val="none" w:sz="0" w:space="0" w:color="auto"/>
        <w:right w:val="none" w:sz="0" w:space="0" w:color="auto"/>
      </w:divBdr>
      <w:divsChild>
        <w:div w:id="100534788">
          <w:marLeft w:val="0"/>
          <w:marRight w:val="0"/>
          <w:marTop w:val="0"/>
          <w:marBottom w:val="0"/>
          <w:divBdr>
            <w:top w:val="none" w:sz="0" w:space="0" w:color="auto"/>
            <w:left w:val="none" w:sz="0" w:space="0" w:color="auto"/>
            <w:bottom w:val="none" w:sz="0" w:space="0" w:color="auto"/>
            <w:right w:val="none" w:sz="0" w:space="0" w:color="auto"/>
          </w:divBdr>
        </w:div>
      </w:divsChild>
    </w:div>
    <w:div w:id="1407261200">
      <w:bodyDiv w:val="1"/>
      <w:marLeft w:val="0"/>
      <w:marRight w:val="0"/>
      <w:marTop w:val="0"/>
      <w:marBottom w:val="0"/>
      <w:divBdr>
        <w:top w:val="none" w:sz="0" w:space="0" w:color="auto"/>
        <w:left w:val="none" w:sz="0" w:space="0" w:color="auto"/>
        <w:bottom w:val="none" w:sz="0" w:space="0" w:color="auto"/>
        <w:right w:val="none" w:sz="0" w:space="0" w:color="auto"/>
      </w:divBdr>
      <w:divsChild>
        <w:div w:id="997074025">
          <w:marLeft w:val="0"/>
          <w:marRight w:val="0"/>
          <w:marTop w:val="0"/>
          <w:marBottom w:val="0"/>
          <w:divBdr>
            <w:top w:val="none" w:sz="0" w:space="0" w:color="auto"/>
            <w:left w:val="none" w:sz="0" w:space="0" w:color="auto"/>
            <w:bottom w:val="none" w:sz="0" w:space="0" w:color="auto"/>
            <w:right w:val="none" w:sz="0" w:space="0" w:color="auto"/>
          </w:divBdr>
          <w:divsChild>
            <w:div w:id="249849274">
              <w:marLeft w:val="0"/>
              <w:marRight w:val="0"/>
              <w:marTop w:val="0"/>
              <w:marBottom w:val="0"/>
              <w:divBdr>
                <w:top w:val="none" w:sz="0" w:space="0" w:color="auto"/>
                <w:left w:val="none" w:sz="0" w:space="0" w:color="auto"/>
                <w:bottom w:val="none" w:sz="0" w:space="0" w:color="auto"/>
                <w:right w:val="none" w:sz="0" w:space="0" w:color="auto"/>
              </w:divBdr>
              <w:divsChild>
                <w:div w:id="1454979323">
                  <w:marLeft w:val="0"/>
                  <w:marRight w:val="0"/>
                  <w:marTop w:val="0"/>
                  <w:marBottom w:val="0"/>
                  <w:divBdr>
                    <w:top w:val="none" w:sz="0" w:space="0" w:color="auto"/>
                    <w:left w:val="none" w:sz="0" w:space="0" w:color="auto"/>
                    <w:bottom w:val="none" w:sz="0" w:space="0" w:color="auto"/>
                    <w:right w:val="none" w:sz="0" w:space="0" w:color="auto"/>
                  </w:divBdr>
                  <w:divsChild>
                    <w:div w:id="308675700">
                      <w:marLeft w:val="0"/>
                      <w:marRight w:val="0"/>
                      <w:marTop w:val="0"/>
                      <w:marBottom w:val="0"/>
                      <w:divBdr>
                        <w:top w:val="none" w:sz="0" w:space="0" w:color="auto"/>
                        <w:left w:val="none" w:sz="0" w:space="0" w:color="auto"/>
                        <w:bottom w:val="none" w:sz="0" w:space="0" w:color="auto"/>
                        <w:right w:val="none" w:sz="0" w:space="0" w:color="auto"/>
                      </w:divBdr>
                      <w:divsChild>
                        <w:div w:id="1931815743">
                          <w:marLeft w:val="0"/>
                          <w:marRight w:val="0"/>
                          <w:marTop w:val="0"/>
                          <w:marBottom w:val="0"/>
                          <w:divBdr>
                            <w:top w:val="none" w:sz="0" w:space="0" w:color="auto"/>
                            <w:left w:val="none" w:sz="0" w:space="0" w:color="auto"/>
                            <w:bottom w:val="none" w:sz="0" w:space="0" w:color="auto"/>
                            <w:right w:val="none" w:sz="0" w:space="0" w:color="auto"/>
                          </w:divBdr>
                          <w:divsChild>
                            <w:div w:id="1365911684">
                              <w:marLeft w:val="0"/>
                              <w:marRight w:val="0"/>
                              <w:marTop w:val="0"/>
                              <w:marBottom w:val="0"/>
                              <w:divBdr>
                                <w:top w:val="none" w:sz="0" w:space="0" w:color="auto"/>
                                <w:left w:val="none" w:sz="0" w:space="0" w:color="auto"/>
                                <w:bottom w:val="none" w:sz="0" w:space="0" w:color="auto"/>
                                <w:right w:val="none" w:sz="0" w:space="0" w:color="auto"/>
                              </w:divBdr>
                              <w:divsChild>
                                <w:div w:id="422075254">
                                  <w:marLeft w:val="0"/>
                                  <w:marRight w:val="0"/>
                                  <w:marTop w:val="0"/>
                                  <w:marBottom w:val="0"/>
                                  <w:divBdr>
                                    <w:top w:val="none" w:sz="0" w:space="0" w:color="auto"/>
                                    <w:left w:val="none" w:sz="0" w:space="0" w:color="auto"/>
                                    <w:bottom w:val="none" w:sz="0" w:space="0" w:color="auto"/>
                                    <w:right w:val="none" w:sz="0" w:space="0" w:color="auto"/>
                                  </w:divBdr>
                                  <w:divsChild>
                                    <w:div w:id="1867133622">
                                      <w:marLeft w:val="0"/>
                                      <w:marRight w:val="0"/>
                                      <w:marTop w:val="0"/>
                                      <w:marBottom w:val="0"/>
                                      <w:divBdr>
                                        <w:top w:val="none" w:sz="0" w:space="0" w:color="auto"/>
                                        <w:left w:val="none" w:sz="0" w:space="0" w:color="auto"/>
                                        <w:bottom w:val="none" w:sz="0" w:space="0" w:color="auto"/>
                                        <w:right w:val="none" w:sz="0" w:space="0" w:color="auto"/>
                                      </w:divBdr>
                                      <w:divsChild>
                                        <w:div w:id="10531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462072">
      <w:bodyDiv w:val="1"/>
      <w:marLeft w:val="0"/>
      <w:marRight w:val="0"/>
      <w:marTop w:val="0"/>
      <w:marBottom w:val="0"/>
      <w:divBdr>
        <w:top w:val="none" w:sz="0" w:space="0" w:color="auto"/>
        <w:left w:val="none" w:sz="0" w:space="0" w:color="auto"/>
        <w:bottom w:val="none" w:sz="0" w:space="0" w:color="auto"/>
        <w:right w:val="none" w:sz="0" w:space="0" w:color="auto"/>
      </w:divBdr>
      <w:divsChild>
        <w:div w:id="1061247862">
          <w:marLeft w:val="0"/>
          <w:marRight w:val="0"/>
          <w:marTop w:val="0"/>
          <w:marBottom w:val="0"/>
          <w:divBdr>
            <w:top w:val="none" w:sz="0" w:space="0" w:color="auto"/>
            <w:left w:val="none" w:sz="0" w:space="0" w:color="auto"/>
            <w:bottom w:val="none" w:sz="0" w:space="0" w:color="auto"/>
            <w:right w:val="none" w:sz="0" w:space="0" w:color="auto"/>
          </w:divBdr>
        </w:div>
      </w:divsChild>
    </w:div>
    <w:div w:id="1408310574">
      <w:bodyDiv w:val="1"/>
      <w:marLeft w:val="0"/>
      <w:marRight w:val="0"/>
      <w:marTop w:val="0"/>
      <w:marBottom w:val="0"/>
      <w:divBdr>
        <w:top w:val="none" w:sz="0" w:space="0" w:color="auto"/>
        <w:left w:val="none" w:sz="0" w:space="0" w:color="auto"/>
        <w:bottom w:val="none" w:sz="0" w:space="0" w:color="auto"/>
        <w:right w:val="none" w:sz="0" w:space="0" w:color="auto"/>
      </w:divBdr>
      <w:divsChild>
        <w:div w:id="1507138504">
          <w:marLeft w:val="0"/>
          <w:marRight w:val="0"/>
          <w:marTop w:val="0"/>
          <w:marBottom w:val="150"/>
          <w:divBdr>
            <w:top w:val="none" w:sz="0" w:space="0" w:color="auto"/>
            <w:left w:val="none" w:sz="0" w:space="0" w:color="auto"/>
            <w:bottom w:val="none" w:sz="0" w:space="0" w:color="auto"/>
            <w:right w:val="none" w:sz="0" w:space="0" w:color="auto"/>
          </w:divBdr>
        </w:div>
      </w:divsChild>
    </w:div>
    <w:div w:id="1408654470">
      <w:bodyDiv w:val="1"/>
      <w:marLeft w:val="0"/>
      <w:marRight w:val="0"/>
      <w:marTop w:val="0"/>
      <w:marBottom w:val="0"/>
      <w:divBdr>
        <w:top w:val="none" w:sz="0" w:space="0" w:color="auto"/>
        <w:left w:val="none" w:sz="0" w:space="0" w:color="auto"/>
        <w:bottom w:val="none" w:sz="0" w:space="0" w:color="auto"/>
        <w:right w:val="none" w:sz="0" w:space="0" w:color="auto"/>
      </w:divBdr>
      <w:divsChild>
        <w:div w:id="929772138">
          <w:marLeft w:val="0"/>
          <w:marRight w:val="0"/>
          <w:marTop w:val="0"/>
          <w:marBottom w:val="150"/>
          <w:divBdr>
            <w:top w:val="none" w:sz="0" w:space="0" w:color="auto"/>
            <w:left w:val="none" w:sz="0" w:space="0" w:color="auto"/>
            <w:bottom w:val="none" w:sz="0" w:space="0" w:color="auto"/>
            <w:right w:val="none" w:sz="0" w:space="0" w:color="auto"/>
          </w:divBdr>
          <w:divsChild>
            <w:div w:id="1776094427">
              <w:marLeft w:val="0"/>
              <w:marRight w:val="0"/>
              <w:marTop w:val="0"/>
              <w:marBottom w:val="0"/>
              <w:divBdr>
                <w:top w:val="none" w:sz="0" w:space="0" w:color="auto"/>
                <w:left w:val="none" w:sz="0" w:space="0" w:color="auto"/>
                <w:bottom w:val="none" w:sz="0" w:space="0" w:color="auto"/>
                <w:right w:val="none" w:sz="0" w:space="0" w:color="auto"/>
              </w:divBdr>
              <w:divsChild>
                <w:div w:id="1395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4446">
          <w:marLeft w:val="0"/>
          <w:marRight w:val="0"/>
          <w:marTop w:val="0"/>
          <w:marBottom w:val="150"/>
          <w:divBdr>
            <w:top w:val="none" w:sz="0" w:space="0" w:color="auto"/>
            <w:left w:val="none" w:sz="0" w:space="0" w:color="auto"/>
            <w:bottom w:val="none" w:sz="0" w:space="0" w:color="auto"/>
            <w:right w:val="none" w:sz="0" w:space="0" w:color="auto"/>
          </w:divBdr>
        </w:div>
        <w:div w:id="1961377378">
          <w:marLeft w:val="0"/>
          <w:marRight w:val="0"/>
          <w:marTop w:val="0"/>
          <w:marBottom w:val="0"/>
          <w:divBdr>
            <w:top w:val="none" w:sz="0" w:space="0" w:color="auto"/>
            <w:left w:val="none" w:sz="0" w:space="0" w:color="auto"/>
            <w:bottom w:val="none" w:sz="0" w:space="0" w:color="auto"/>
            <w:right w:val="none" w:sz="0" w:space="0" w:color="auto"/>
          </w:divBdr>
          <w:divsChild>
            <w:div w:id="12999979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9157241">
      <w:bodyDiv w:val="1"/>
      <w:marLeft w:val="0"/>
      <w:marRight w:val="0"/>
      <w:marTop w:val="0"/>
      <w:marBottom w:val="0"/>
      <w:divBdr>
        <w:top w:val="none" w:sz="0" w:space="0" w:color="auto"/>
        <w:left w:val="none" w:sz="0" w:space="0" w:color="auto"/>
        <w:bottom w:val="none" w:sz="0" w:space="0" w:color="auto"/>
        <w:right w:val="none" w:sz="0" w:space="0" w:color="auto"/>
      </w:divBdr>
      <w:divsChild>
        <w:div w:id="1918054776">
          <w:marLeft w:val="0"/>
          <w:marRight w:val="0"/>
          <w:marTop w:val="0"/>
          <w:marBottom w:val="0"/>
          <w:divBdr>
            <w:top w:val="none" w:sz="0" w:space="0" w:color="auto"/>
            <w:left w:val="none" w:sz="0" w:space="0" w:color="auto"/>
            <w:bottom w:val="dotted" w:sz="6" w:space="4" w:color="DDDDDD"/>
            <w:right w:val="none" w:sz="0" w:space="0" w:color="auto"/>
          </w:divBdr>
        </w:div>
      </w:divsChild>
    </w:div>
    <w:div w:id="1409771589">
      <w:bodyDiv w:val="1"/>
      <w:marLeft w:val="0"/>
      <w:marRight w:val="0"/>
      <w:marTop w:val="0"/>
      <w:marBottom w:val="0"/>
      <w:divBdr>
        <w:top w:val="none" w:sz="0" w:space="0" w:color="auto"/>
        <w:left w:val="none" w:sz="0" w:space="0" w:color="auto"/>
        <w:bottom w:val="none" w:sz="0" w:space="0" w:color="auto"/>
        <w:right w:val="none" w:sz="0" w:space="0" w:color="auto"/>
      </w:divBdr>
      <w:divsChild>
        <w:div w:id="2067146787">
          <w:marLeft w:val="0"/>
          <w:marRight w:val="0"/>
          <w:marTop w:val="0"/>
          <w:marBottom w:val="450"/>
          <w:divBdr>
            <w:top w:val="none" w:sz="0" w:space="0" w:color="auto"/>
            <w:left w:val="none" w:sz="0" w:space="0" w:color="auto"/>
            <w:bottom w:val="single" w:sz="6" w:space="19" w:color="EEEEEE"/>
            <w:right w:val="none" w:sz="0" w:space="0" w:color="auto"/>
          </w:divBdr>
          <w:divsChild>
            <w:div w:id="169639412">
              <w:marLeft w:val="0"/>
              <w:marRight w:val="0"/>
              <w:marTop w:val="0"/>
              <w:marBottom w:val="150"/>
              <w:divBdr>
                <w:top w:val="none" w:sz="0" w:space="0" w:color="auto"/>
                <w:left w:val="none" w:sz="0" w:space="0" w:color="auto"/>
                <w:bottom w:val="none" w:sz="0" w:space="0" w:color="auto"/>
                <w:right w:val="none" w:sz="0" w:space="0" w:color="auto"/>
              </w:divBdr>
              <w:divsChild>
                <w:div w:id="1750035307">
                  <w:marLeft w:val="0"/>
                  <w:marRight w:val="0"/>
                  <w:marTop w:val="0"/>
                  <w:marBottom w:val="0"/>
                  <w:divBdr>
                    <w:top w:val="none" w:sz="0" w:space="0" w:color="auto"/>
                    <w:left w:val="none" w:sz="0" w:space="0" w:color="auto"/>
                    <w:bottom w:val="none" w:sz="0" w:space="0" w:color="auto"/>
                    <w:right w:val="none" w:sz="0" w:space="0" w:color="auto"/>
                  </w:divBdr>
                </w:div>
              </w:divsChild>
            </w:div>
            <w:div w:id="584612299">
              <w:marLeft w:val="0"/>
              <w:marRight w:val="0"/>
              <w:marTop w:val="0"/>
              <w:marBottom w:val="0"/>
              <w:divBdr>
                <w:top w:val="none" w:sz="0" w:space="0" w:color="auto"/>
                <w:left w:val="none" w:sz="0" w:space="0" w:color="auto"/>
                <w:bottom w:val="none" w:sz="0" w:space="0" w:color="auto"/>
                <w:right w:val="none" w:sz="0" w:space="0" w:color="auto"/>
              </w:divBdr>
            </w:div>
          </w:divsChild>
        </w:div>
        <w:div w:id="1879660192">
          <w:marLeft w:val="0"/>
          <w:marRight w:val="0"/>
          <w:marTop w:val="0"/>
          <w:marBottom w:val="0"/>
          <w:divBdr>
            <w:top w:val="none" w:sz="0" w:space="0" w:color="auto"/>
            <w:left w:val="none" w:sz="0" w:space="0" w:color="auto"/>
            <w:bottom w:val="none" w:sz="0" w:space="0" w:color="auto"/>
            <w:right w:val="none" w:sz="0" w:space="0" w:color="auto"/>
          </w:divBdr>
          <w:divsChild>
            <w:div w:id="1776634481">
              <w:marLeft w:val="0"/>
              <w:marRight w:val="0"/>
              <w:marTop w:val="0"/>
              <w:marBottom w:val="0"/>
              <w:divBdr>
                <w:top w:val="none" w:sz="0" w:space="0" w:color="auto"/>
                <w:left w:val="none" w:sz="0" w:space="0" w:color="auto"/>
                <w:bottom w:val="none" w:sz="0" w:space="0" w:color="auto"/>
                <w:right w:val="none" w:sz="0" w:space="0" w:color="auto"/>
              </w:divBdr>
              <w:divsChild>
                <w:div w:id="16799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4884">
      <w:bodyDiv w:val="1"/>
      <w:marLeft w:val="0"/>
      <w:marRight w:val="0"/>
      <w:marTop w:val="0"/>
      <w:marBottom w:val="0"/>
      <w:divBdr>
        <w:top w:val="none" w:sz="0" w:space="0" w:color="auto"/>
        <w:left w:val="none" w:sz="0" w:space="0" w:color="auto"/>
        <w:bottom w:val="none" w:sz="0" w:space="0" w:color="auto"/>
        <w:right w:val="none" w:sz="0" w:space="0" w:color="auto"/>
      </w:divBdr>
      <w:divsChild>
        <w:div w:id="343939906">
          <w:marLeft w:val="0"/>
          <w:marRight w:val="0"/>
          <w:marTop w:val="0"/>
          <w:marBottom w:val="0"/>
          <w:divBdr>
            <w:top w:val="none" w:sz="0" w:space="0" w:color="auto"/>
            <w:left w:val="none" w:sz="0" w:space="0" w:color="auto"/>
            <w:bottom w:val="none" w:sz="0" w:space="0" w:color="auto"/>
            <w:right w:val="none" w:sz="0" w:space="0" w:color="auto"/>
          </w:divBdr>
          <w:divsChild>
            <w:div w:id="558783508">
              <w:marLeft w:val="0"/>
              <w:marRight w:val="0"/>
              <w:marTop w:val="0"/>
              <w:marBottom w:val="0"/>
              <w:divBdr>
                <w:top w:val="none" w:sz="0" w:space="0" w:color="auto"/>
                <w:left w:val="none" w:sz="0" w:space="0" w:color="auto"/>
                <w:bottom w:val="none" w:sz="0" w:space="0" w:color="auto"/>
                <w:right w:val="none" w:sz="0" w:space="0" w:color="auto"/>
              </w:divBdr>
              <w:divsChild>
                <w:div w:id="317658631">
                  <w:marLeft w:val="0"/>
                  <w:marRight w:val="0"/>
                  <w:marTop w:val="0"/>
                  <w:marBottom w:val="0"/>
                  <w:divBdr>
                    <w:top w:val="none" w:sz="0" w:space="0" w:color="auto"/>
                    <w:left w:val="none" w:sz="0" w:space="0" w:color="auto"/>
                    <w:bottom w:val="none" w:sz="0" w:space="0" w:color="auto"/>
                    <w:right w:val="none" w:sz="0" w:space="0" w:color="auto"/>
                  </w:divBdr>
                  <w:divsChild>
                    <w:div w:id="408969927">
                      <w:marLeft w:val="0"/>
                      <w:marRight w:val="0"/>
                      <w:marTop w:val="0"/>
                      <w:marBottom w:val="0"/>
                      <w:divBdr>
                        <w:top w:val="none" w:sz="0" w:space="0" w:color="auto"/>
                        <w:left w:val="none" w:sz="0" w:space="0" w:color="auto"/>
                        <w:bottom w:val="none" w:sz="0" w:space="0" w:color="auto"/>
                        <w:right w:val="none" w:sz="0" w:space="0" w:color="auto"/>
                      </w:divBdr>
                      <w:divsChild>
                        <w:div w:id="2009676698">
                          <w:marLeft w:val="0"/>
                          <w:marRight w:val="0"/>
                          <w:marTop w:val="0"/>
                          <w:marBottom w:val="0"/>
                          <w:divBdr>
                            <w:top w:val="none" w:sz="0" w:space="0" w:color="auto"/>
                            <w:left w:val="none" w:sz="0" w:space="0" w:color="auto"/>
                            <w:bottom w:val="none" w:sz="0" w:space="0" w:color="auto"/>
                            <w:right w:val="none" w:sz="0" w:space="0" w:color="auto"/>
                          </w:divBdr>
                          <w:divsChild>
                            <w:div w:id="1550149369">
                              <w:marLeft w:val="0"/>
                              <w:marRight w:val="0"/>
                              <w:marTop w:val="0"/>
                              <w:marBottom w:val="0"/>
                              <w:divBdr>
                                <w:top w:val="none" w:sz="0" w:space="0" w:color="auto"/>
                                <w:left w:val="none" w:sz="0" w:space="0" w:color="auto"/>
                                <w:bottom w:val="none" w:sz="0" w:space="0" w:color="auto"/>
                                <w:right w:val="none" w:sz="0" w:space="0" w:color="auto"/>
                              </w:divBdr>
                              <w:divsChild>
                                <w:div w:id="1798185261">
                                  <w:marLeft w:val="0"/>
                                  <w:marRight w:val="0"/>
                                  <w:marTop w:val="0"/>
                                  <w:marBottom w:val="0"/>
                                  <w:divBdr>
                                    <w:top w:val="none" w:sz="0" w:space="0" w:color="auto"/>
                                    <w:left w:val="none" w:sz="0" w:space="0" w:color="auto"/>
                                    <w:bottom w:val="none" w:sz="0" w:space="0" w:color="auto"/>
                                    <w:right w:val="none" w:sz="0" w:space="0" w:color="auto"/>
                                  </w:divBdr>
                                  <w:divsChild>
                                    <w:div w:id="80420378">
                                      <w:marLeft w:val="0"/>
                                      <w:marRight w:val="0"/>
                                      <w:marTop w:val="0"/>
                                      <w:marBottom w:val="0"/>
                                      <w:divBdr>
                                        <w:top w:val="none" w:sz="0" w:space="0" w:color="auto"/>
                                        <w:left w:val="none" w:sz="0" w:space="0" w:color="auto"/>
                                        <w:bottom w:val="none" w:sz="0" w:space="0" w:color="auto"/>
                                        <w:right w:val="none" w:sz="0" w:space="0" w:color="auto"/>
                                      </w:divBdr>
                                      <w:divsChild>
                                        <w:div w:id="16669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275460">
      <w:bodyDiv w:val="1"/>
      <w:marLeft w:val="0"/>
      <w:marRight w:val="0"/>
      <w:marTop w:val="0"/>
      <w:marBottom w:val="0"/>
      <w:divBdr>
        <w:top w:val="none" w:sz="0" w:space="0" w:color="auto"/>
        <w:left w:val="none" w:sz="0" w:space="0" w:color="auto"/>
        <w:bottom w:val="none" w:sz="0" w:space="0" w:color="auto"/>
        <w:right w:val="none" w:sz="0" w:space="0" w:color="auto"/>
      </w:divBdr>
      <w:divsChild>
        <w:div w:id="470369283">
          <w:marLeft w:val="0"/>
          <w:marRight w:val="0"/>
          <w:marTop w:val="0"/>
          <w:marBottom w:val="0"/>
          <w:divBdr>
            <w:top w:val="none" w:sz="0" w:space="0" w:color="auto"/>
            <w:left w:val="none" w:sz="0" w:space="0" w:color="auto"/>
            <w:bottom w:val="dotted" w:sz="6" w:space="4" w:color="DDDDDD"/>
            <w:right w:val="none" w:sz="0" w:space="0" w:color="auto"/>
          </w:divBdr>
          <w:divsChild>
            <w:div w:id="18987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685">
      <w:bodyDiv w:val="1"/>
      <w:marLeft w:val="0"/>
      <w:marRight w:val="0"/>
      <w:marTop w:val="0"/>
      <w:marBottom w:val="0"/>
      <w:divBdr>
        <w:top w:val="none" w:sz="0" w:space="0" w:color="auto"/>
        <w:left w:val="none" w:sz="0" w:space="0" w:color="auto"/>
        <w:bottom w:val="none" w:sz="0" w:space="0" w:color="auto"/>
        <w:right w:val="none" w:sz="0" w:space="0" w:color="auto"/>
      </w:divBdr>
    </w:div>
    <w:div w:id="1411537199">
      <w:bodyDiv w:val="1"/>
      <w:marLeft w:val="0"/>
      <w:marRight w:val="0"/>
      <w:marTop w:val="0"/>
      <w:marBottom w:val="0"/>
      <w:divBdr>
        <w:top w:val="none" w:sz="0" w:space="0" w:color="auto"/>
        <w:left w:val="none" w:sz="0" w:space="0" w:color="auto"/>
        <w:bottom w:val="none" w:sz="0" w:space="0" w:color="auto"/>
        <w:right w:val="none" w:sz="0" w:space="0" w:color="auto"/>
      </w:divBdr>
      <w:divsChild>
        <w:div w:id="592862730">
          <w:marLeft w:val="0"/>
          <w:marRight w:val="0"/>
          <w:marTop w:val="0"/>
          <w:marBottom w:val="0"/>
          <w:divBdr>
            <w:top w:val="none" w:sz="0" w:space="0" w:color="auto"/>
            <w:left w:val="none" w:sz="0" w:space="0" w:color="auto"/>
            <w:bottom w:val="dotted" w:sz="6" w:space="4" w:color="DDDDDD"/>
            <w:right w:val="none" w:sz="0" w:space="0" w:color="auto"/>
          </w:divBdr>
        </w:div>
      </w:divsChild>
    </w:div>
    <w:div w:id="1411807745">
      <w:bodyDiv w:val="1"/>
      <w:marLeft w:val="0"/>
      <w:marRight w:val="0"/>
      <w:marTop w:val="0"/>
      <w:marBottom w:val="0"/>
      <w:divBdr>
        <w:top w:val="none" w:sz="0" w:space="0" w:color="auto"/>
        <w:left w:val="none" w:sz="0" w:space="0" w:color="auto"/>
        <w:bottom w:val="none" w:sz="0" w:space="0" w:color="auto"/>
        <w:right w:val="none" w:sz="0" w:space="0" w:color="auto"/>
      </w:divBdr>
    </w:div>
    <w:div w:id="1412123187">
      <w:bodyDiv w:val="1"/>
      <w:marLeft w:val="0"/>
      <w:marRight w:val="0"/>
      <w:marTop w:val="0"/>
      <w:marBottom w:val="0"/>
      <w:divBdr>
        <w:top w:val="none" w:sz="0" w:space="0" w:color="auto"/>
        <w:left w:val="none" w:sz="0" w:space="0" w:color="auto"/>
        <w:bottom w:val="none" w:sz="0" w:space="0" w:color="auto"/>
        <w:right w:val="none" w:sz="0" w:space="0" w:color="auto"/>
      </w:divBdr>
      <w:divsChild>
        <w:div w:id="850949924">
          <w:marLeft w:val="0"/>
          <w:marRight w:val="0"/>
          <w:marTop w:val="0"/>
          <w:marBottom w:val="0"/>
          <w:divBdr>
            <w:top w:val="none" w:sz="0" w:space="0" w:color="auto"/>
            <w:left w:val="none" w:sz="0" w:space="0" w:color="auto"/>
            <w:bottom w:val="dotted" w:sz="6" w:space="4" w:color="DDDDDD"/>
            <w:right w:val="none" w:sz="0" w:space="0" w:color="auto"/>
          </w:divBdr>
        </w:div>
      </w:divsChild>
    </w:div>
    <w:div w:id="1412586326">
      <w:bodyDiv w:val="1"/>
      <w:marLeft w:val="0"/>
      <w:marRight w:val="0"/>
      <w:marTop w:val="0"/>
      <w:marBottom w:val="0"/>
      <w:divBdr>
        <w:top w:val="none" w:sz="0" w:space="0" w:color="auto"/>
        <w:left w:val="none" w:sz="0" w:space="0" w:color="auto"/>
        <w:bottom w:val="none" w:sz="0" w:space="0" w:color="auto"/>
        <w:right w:val="none" w:sz="0" w:space="0" w:color="auto"/>
      </w:divBdr>
    </w:div>
    <w:div w:id="1412653336">
      <w:bodyDiv w:val="1"/>
      <w:marLeft w:val="0"/>
      <w:marRight w:val="0"/>
      <w:marTop w:val="0"/>
      <w:marBottom w:val="0"/>
      <w:divBdr>
        <w:top w:val="none" w:sz="0" w:space="0" w:color="auto"/>
        <w:left w:val="none" w:sz="0" w:space="0" w:color="auto"/>
        <w:bottom w:val="none" w:sz="0" w:space="0" w:color="auto"/>
        <w:right w:val="none" w:sz="0" w:space="0" w:color="auto"/>
      </w:divBdr>
      <w:divsChild>
        <w:div w:id="45111464">
          <w:marLeft w:val="0"/>
          <w:marRight w:val="0"/>
          <w:marTop w:val="0"/>
          <w:marBottom w:val="0"/>
          <w:divBdr>
            <w:top w:val="none" w:sz="0" w:space="0" w:color="auto"/>
            <w:left w:val="none" w:sz="0" w:space="0" w:color="auto"/>
            <w:bottom w:val="none" w:sz="0" w:space="0" w:color="auto"/>
            <w:right w:val="none" w:sz="0" w:space="0" w:color="auto"/>
          </w:divBdr>
        </w:div>
        <w:div w:id="1865245973">
          <w:marLeft w:val="0"/>
          <w:marRight w:val="0"/>
          <w:marTop w:val="0"/>
          <w:marBottom w:val="0"/>
          <w:divBdr>
            <w:top w:val="none" w:sz="0" w:space="0" w:color="auto"/>
            <w:left w:val="none" w:sz="0" w:space="0" w:color="auto"/>
            <w:bottom w:val="none" w:sz="0" w:space="0" w:color="auto"/>
            <w:right w:val="none" w:sz="0" w:space="0" w:color="auto"/>
          </w:divBdr>
        </w:div>
      </w:divsChild>
    </w:div>
    <w:div w:id="1413116815">
      <w:bodyDiv w:val="1"/>
      <w:marLeft w:val="0"/>
      <w:marRight w:val="0"/>
      <w:marTop w:val="0"/>
      <w:marBottom w:val="0"/>
      <w:divBdr>
        <w:top w:val="none" w:sz="0" w:space="0" w:color="auto"/>
        <w:left w:val="none" w:sz="0" w:space="0" w:color="auto"/>
        <w:bottom w:val="none" w:sz="0" w:space="0" w:color="auto"/>
        <w:right w:val="none" w:sz="0" w:space="0" w:color="auto"/>
      </w:divBdr>
      <w:divsChild>
        <w:div w:id="351104154">
          <w:marLeft w:val="0"/>
          <w:marRight w:val="0"/>
          <w:marTop w:val="0"/>
          <w:marBottom w:val="150"/>
          <w:divBdr>
            <w:top w:val="none" w:sz="0" w:space="0" w:color="auto"/>
            <w:left w:val="none" w:sz="0" w:space="0" w:color="auto"/>
            <w:bottom w:val="none" w:sz="0" w:space="0" w:color="auto"/>
            <w:right w:val="none" w:sz="0" w:space="0" w:color="auto"/>
          </w:divBdr>
        </w:div>
        <w:div w:id="389963846">
          <w:marLeft w:val="0"/>
          <w:marRight w:val="0"/>
          <w:marTop w:val="0"/>
          <w:marBottom w:val="150"/>
          <w:divBdr>
            <w:top w:val="none" w:sz="0" w:space="0" w:color="auto"/>
            <w:left w:val="none" w:sz="0" w:space="0" w:color="auto"/>
            <w:bottom w:val="none" w:sz="0" w:space="0" w:color="auto"/>
            <w:right w:val="none" w:sz="0" w:space="0" w:color="auto"/>
          </w:divBdr>
        </w:div>
        <w:div w:id="451677072">
          <w:marLeft w:val="0"/>
          <w:marRight w:val="0"/>
          <w:marTop w:val="0"/>
          <w:marBottom w:val="150"/>
          <w:divBdr>
            <w:top w:val="none" w:sz="0" w:space="0" w:color="auto"/>
            <w:left w:val="none" w:sz="0" w:space="0" w:color="auto"/>
            <w:bottom w:val="none" w:sz="0" w:space="0" w:color="auto"/>
            <w:right w:val="none" w:sz="0" w:space="0" w:color="auto"/>
          </w:divBdr>
        </w:div>
        <w:div w:id="548424114">
          <w:marLeft w:val="0"/>
          <w:marRight w:val="0"/>
          <w:marTop w:val="0"/>
          <w:marBottom w:val="150"/>
          <w:divBdr>
            <w:top w:val="none" w:sz="0" w:space="0" w:color="auto"/>
            <w:left w:val="none" w:sz="0" w:space="0" w:color="auto"/>
            <w:bottom w:val="none" w:sz="0" w:space="0" w:color="auto"/>
            <w:right w:val="none" w:sz="0" w:space="0" w:color="auto"/>
          </w:divBdr>
        </w:div>
        <w:div w:id="612789266">
          <w:marLeft w:val="0"/>
          <w:marRight w:val="0"/>
          <w:marTop w:val="0"/>
          <w:marBottom w:val="150"/>
          <w:divBdr>
            <w:top w:val="none" w:sz="0" w:space="0" w:color="auto"/>
            <w:left w:val="none" w:sz="0" w:space="0" w:color="auto"/>
            <w:bottom w:val="none" w:sz="0" w:space="0" w:color="auto"/>
            <w:right w:val="none" w:sz="0" w:space="0" w:color="auto"/>
          </w:divBdr>
        </w:div>
        <w:div w:id="912272832">
          <w:marLeft w:val="0"/>
          <w:marRight w:val="0"/>
          <w:marTop w:val="0"/>
          <w:marBottom w:val="150"/>
          <w:divBdr>
            <w:top w:val="none" w:sz="0" w:space="0" w:color="auto"/>
            <w:left w:val="none" w:sz="0" w:space="0" w:color="auto"/>
            <w:bottom w:val="none" w:sz="0" w:space="0" w:color="auto"/>
            <w:right w:val="none" w:sz="0" w:space="0" w:color="auto"/>
          </w:divBdr>
        </w:div>
        <w:div w:id="1120101785">
          <w:marLeft w:val="0"/>
          <w:marRight w:val="0"/>
          <w:marTop w:val="0"/>
          <w:marBottom w:val="150"/>
          <w:divBdr>
            <w:top w:val="none" w:sz="0" w:space="0" w:color="auto"/>
            <w:left w:val="none" w:sz="0" w:space="0" w:color="auto"/>
            <w:bottom w:val="none" w:sz="0" w:space="0" w:color="auto"/>
            <w:right w:val="none" w:sz="0" w:space="0" w:color="auto"/>
          </w:divBdr>
        </w:div>
        <w:div w:id="1131090916">
          <w:marLeft w:val="0"/>
          <w:marRight w:val="0"/>
          <w:marTop w:val="0"/>
          <w:marBottom w:val="150"/>
          <w:divBdr>
            <w:top w:val="none" w:sz="0" w:space="0" w:color="auto"/>
            <w:left w:val="none" w:sz="0" w:space="0" w:color="auto"/>
            <w:bottom w:val="none" w:sz="0" w:space="0" w:color="auto"/>
            <w:right w:val="none" w:sz="0" w:space="0" w:color="auto"/>
          </w:divBdr>
        </w:div>
        <w:div w:id="1200507947">
          <w:marLeft w:val="0"/>
          <w:marRight w:val="0"/>
          <w:marTop w:val="0"/>
          <w:marBottom w:val="150"/>
          <w:divBdr>
            <w:top w:val="none" w:sz="0" w:space="0" w:color="auto"/>
            <w:left w:val="none" w:sz="0" w:space="0" w:color="auto"/>
            <w:bottom w:val="none" w:sz="0" w:space="0" w:color="auto"/>
            <w:right w:val="none" w:sz="0" w:space="0" w:color="auto"/>
          </w:divBdr>
        </w:div>
        <w:div w:id="1681161499">
          <w:marLeft w:val="0"/>
          <w:marRight w:val="0"/>
          <w:marTop w:val="0"/>
          <w:marBottom w:val="150"/>
          <w:divBdr>
            <w:top w:val="none" w:sz="0" w:space="0" w:color="auto"/>
            <w:left w:val="none" w:sz="0" w:space="0" w:color="auto"/>
            <w:bottom w:val="none" w:sz="0" w:space="0" w:color="auto"/>
            <w:right w:val="none" w:sz="0" w:space="0" w:color="auto"/>
          </w:divBdr>
        </w:div>
        <w:div w:id="2002195792">
          <w:marLeft w:val="0"/>
          <w:marRight w:val="0"/>
          <w:marTop w:val="0"/>
          <w:marBottom w:val="150"/>
          <w:divBdr>
            <w:top w:val="none" w:sz="0" w:space="0" w:color="auto"/>
            <w:left w:val="none" w:sz="0" w:space="0" w:color="auto"/>
            <w:bottom w:val="none" w:sz="0" w:space="0" w:color="auto"/>
            <w:right w:val="none" w:sz="0" w:space="0" w:color="auto"/>
          </w:divBdr>
        </w:div>
        <w:div w:id="2007122254">
          <w:marLeft w:val="0"/>
          <w:marRight w:val="0"/>
          <w:marTop w:val="0"/>
          <w:marBottom w:val="150"/>
          <w:divBdr>
            <w:top w:val="none" w:sz="0" w:space="0" w:color="auto"/>
            <w:left w:val="none" w:sz="0" w:space="0" w:color="auto"/>
            <w:bottom w:val="none" w:sz="0" w:space="0" w:color="auto"/>
            <w:right w:val="none" w:sz="0" w:space="0" w:color="auto"/>
          </w:divBdr>
        </w:div>
      </w:divsChild>
    </w:div>
    <w:div w:id="1413504386">
      <w:bodyDiv w:val="1"/>
      <w:marLeft w:val="0"/>
      <w:marRight w:val="0"/>
      <w:marTop w:val="0"/>
      <w:marBottom w:val="0"/>
      <w:divBdr>
        <w:top w:val="none" w:sz="0" w:space="0" w:color="auto"/>
        <w:left w:val="none" w:sz="0" w:space="0" w:color="auto"/>
        <w:bottom w:val="none" w:sz="0" w:space="0" w:color="auto"/>
        <w:right w:val="none" w:sz="0" w:space="0" w:color="auto"/>
      </w:divBdr>
      <w:divsChild>
        <w:div w:id="306473464">
          <w:marLeft w:val="0"/>
          <w:marRight w:val="0"/>
          <w:marTop w:val="0"/>
          <w:marBottom w:val="150"/>
          <w:divBdr>
            <w:top w:val="none" w:sz="0" w:space="0" w:color="auto"/>
            <w:left w:val="none" w:sz="0" w:space="0" w:color="auto"/>
            <w:bottom w:val="none" w:sz="0" w:space="0" w:color="auto"/>
            <w:right w:val="none" w:sz="0" w:space="0" w:color="auto"/>
          </w:divBdr>
        </w:div>
        <w:div w:id="551356259">
          <w:marLeft w:val="0"/>
          <w:marRight w:val="0"/>
          <w:marTop w:val="0"/>
          <w:marBottom w:val="150"/>
          <w:divBdr>
            <w:top w:val="none" w:sz="0" w:space="0" w:color="auto"/>
            <w:left w:val="none" w:sz="0" w:space="0" w:color="auto"/>
            <w:bottom w:val="none" w:sz="0" w:space="0" w:color="auto"/>
            <w:right w:val="none" w:sz="0" w:space="0" w:color="auto"/>
          </w:divBdr>
        </w:div>
        <w:div w:id="1131049661">
          <w:marLeft w:val="0"/>
          <w:marRight w:val="0"/>
          <w:marTop w:val="0"/>
          <w:marBottom w:val="150"/>
          <w:divBdr>
            <w:top w:val="none" w:sz="0" w:space="0" w:color="auto"/>
            <w:left w:val="none" w:sz="0" w:space="0" w:color="auto"/>
            <w:bottom w:val="none" w:sz="0" w:space="0" w:color="auto"/>
            <w:right w:val="none" w:sz="0" w:space="0" w:color="auto"/>
          </w:divBdr>
        </w:div>
        <w:div w:id="1513570928">
          <w:marLeft w:val="0"/>
          <w:marRight w:val="0"/>
          <w:marTop w:val="0"/>
          <w:marBottom w:val="150"/>
          <w:divBdr>
            <w:top w:val="none" w:sz="0" w:space="0" w:color="auto"/>
            <w:left w:val="none" w:sz="0" w:space="0" w:color="auto"/>
            <w:bottom w:val="none" w:sz="0" w:space="0" w:color="auto"/>
            <w:right w:val="none" w:sz="0" w:space="0" w:color="auto"/>
          </w:divBdr>
          <w:divsChild>
            <w:div w:id="1695299266">
              <w:marLeft w:val="0"/>
              <w:marRight w:val="0"/>
              <w:marTop w:val="0"/>
              <w:marBottom w:val="150"/>
              <w:divBdr>
                <w:top w:val="none" w:sz="0" w:space="0" w:color="auto"/>
                <w:left w:val="none" w:sz="0" w:space="0" w:color="auto"/>
                <w:bottom w:val="none" w:sz="0" w:space="0" w:color="auto"/>
                <w:right w:val="none" w:sz="0" w:space="0" w:color="auto"/>
              </w:divBdr>
            </w:div>
            <w:div w:id="1720395961">
              <w:marLeft w:val="0"/>
              <w:marRight w:val="0"/>
              <w:marTop w:val="0"/>
              <w:marBottom w:val="150"/>
              <w:divBdr>
                <w:top w:val="none" w:sz="0" w:space="0" w:color="auto"/>
                <w:left w:val="none" w:sz="0" w:space="0" w:color="auto"/>
                <w:bottom w:val="none" w:sz="0" w:space="0" w:color="auto"/>
                <w:right w:val="none" w:sz="0" w:space="0" w:color="auto"/>
              </w:divBdr>
            </w:div>
          </w:divsChild>
        </w:div>
        <w:div w:id="1586650545">
          <w:marLeft w:val="0"/>
          <w:marRight w:val="0"/>
          <w:marTop w:val="0"/>
          <w:marBottom w:val="150"/>
          <w:divBdr>
            <w:top w:val="none" w:sz="0" w:space="0" w:color="auto"/>
            <w:left w:val="none" w:sz="0" w:space="0" w:color="auto"/>
            <w:bottom w:val="none" w:sz="0" w:space="0" w:color="auto"/>
            <w:right w:val="none" w:sz="0" w:space="0" w:color="auto"/>
          </w:divBdr>
        </w:div>
        <w:div w:id="1665745640">
          <w:marLeft w:val="0"/>
          <w:marRight w:val="0"/>
          <w:marTop w:val="0"/>
          <w:marBottom w:val="150"/>
          <w:divBdr>
            <w:top w:val="none" w:sz="0" w:space="0" w:color="auto"/>
            <w:left w:val="none" w:sz="0" w:space="0" w:color="auto"/>
            <w:bottom w:val="none" w:sz="0" w:space="0" w:color="auto"/>
            <w:right w:val="none" w:sz="0" w:space="0" w:color="auto"/>
          </w:divBdr>
        </w:div>
        <w:div w:id="1773938432">
          <w:marLeft w:val="0"/>
          <w:marRight w:val="0"/>
          <w:marTop w:val="0"/>
          <w:marBottom w:val="150"/>
          <w:divBdr>
            <w:top w:val="none" w:sz="0" w:space="0" w:color="auto"/>
            <w:left w:val="none" w:sz="0" w:space="0" w:color="auto"/>
            <w:bottom w:val="none" w:sz="0" w:space="0" w:color="auto"/>
            <w:right w:val="none" w:sz="0" w:space="0" w:color="auto"/>
          </w:divBdr>
        </w:div>
        <w:div w:id="1841192690">
          <w:marLeft w:val="0"/>
          <w:marRight w:val="0"/>
          <w:marTop w:val="0"/>
          <w:marBottom w:val="150"/>
          <w:divBdr>
            <w:top w:val="none" w:sz="0" w:space="0" w:color="auto"/>
            <w:left w:val="none" w:sz="0" w:space="0" w:color="auto"/>
            <w:bottom w:val="none" w:sz="0" w:space="0" w:color="auto"/>
            <w:right w:val="none" w:sz="0" w:space="0" w:color="auto"/>
          </w:divBdr>
        </w:div>
        <w:div w:id="1983728032">
          <w:marLeft w:val="0"/>
          <w:marRight w:val="0"/>
          <w:marTop w:val="0"/>
          <w:marBottom w:val="150"/>
          <w:divBdr>
            <w:top w:val="none" w:sz="0" w:space="0" w:color="auto"/>
            <w:left w:val="none" w:sz="0" w:space="0" w:color="auto"/>
            <w:bottom w:val="none" w:sz="0" w:space="0" w:color="auto"/>
            <w:right w:val="none" w:sz="0" w:space="0" w:color="auto"/>
          </w:divBdr>
          <w:divsChild>
            <w:div w:id="106968194">
              <w:marLeft w:val="0"/>
              <w:marRight w:val="0"/>
              <w:marTop w:val="0"/>
              <w:marBottom w:val="150"/>
              <w:divBdr>
                <w:top w:val="none" w:sz="0" w:space="0" w:color="auto"/>
                <w:left w:val="none" w:sz="0" w:space="0" w:color="auto"/>
                <w:bottom w:val="none" w:sz="0" w:space="0" w:color="auto"/>
                <w:right w:val="none" w:sz="0" w:space="0" w:color="auto"/>
              </w:divBdr>
            </w:div>
            <w:div w:id="1274092218">
              <w:marLeft w:val="0"/>
              <w:marRight w:val="0"/>
              <w:marTop w:val="0"/>
              <w:marBottom w:val="150"/>
              <w:divBdr>
                <w:top w:val="none" w:sz="0" w:space="0" w:color="auto"/>
                <w:left w:val="none" w:sz="0" w:space="0" w:color="auto"/>
                <w:bottom w:val="none" w:sz="0" w:space="0" w:color="auto"/>
                <w:right w:val="none" w:sz="0" w:space="0" w:color="auto"/>
              </w:divBdr>
            </w:div>
            <w:div w:id="1586303260">
              <w:marLeft w:val="0"/>
              <w:marRight w:val="0"/>
              <w:marTop w:val="0"/>
              <w:marBottom w:val="150"/>
              <w:divBdr>
                <w:top w:val="none" w:sz="0" w:space="0" w:color="auto"/>
                <w:left w:val="none" w:sz="0" w:space="0" w:color="auto"/>
                <w:bottom w:val="none" w:sz="0" w:space="0" w:color="auto"/>
                <w:right w:val="none" w:sz="0" w:space="0" w:color="auto"/>
              </w:divBdr>
            </w:div>
            <w:div w:id="1915891689">
              <w:marLeft w:val="0"/>
              <w:marRight w:val="0"/>
              <w:marTop w:val="0"/>
              <w:marBottom w:val="150"/>
              <w:divBdr>
                <w:top w:val="none" w:sz="0" w:space="0" w:color="auto"/>
                <w:left w:val="none" w:sz="0" w:space="0" w:color="auto"/>
                <w:bottom w:val="none" w:sz="0" w:space="0" w:color="auto"/>
                <w:right w:val="none" w:sz="0" w:space="0" w:color="auto"/>
              </w:divBdr>
            </w:div>
            <w:div w:id="1916353836">
              <w:marLeft w:val="0"/>
              <w:marRight w:val="0"/>
              <w:marTop w:val="0"/>
              <w:marBottom w:val="150"/>
              <w:divBdr>
                <w:top w:val="none" w:sz="0" w:space="0" w:color="auto"/>
                <w:left w:val="none" w:sz="0" w:space="0" w:color="auto"/>
                <w:bottom w:val="none" w:sz="0" w:space="0" w:color="auto"/>
                <w:right w:val="none" w:sz="0" w:space="0" w:color="auto"/>
              </w:divBdr>
            </w:div>
            <w:div w:id="2015260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3508798">
      <w:bodyDiv w:val="1"/>
      <w:marLeft w:val="0"/>
      <w:marRight w:val="0"/>
      <w:marTop w:val="0"/>
      <w:marBottom w:val="0"/>
      <w:divBdr>
        <w:top w:val="none" w:sz="0" w:space="0" w:color="auto"/>
        <w:left w:val="none" w:sz="0" w:space="0" w:color="auto"/>
        <w:bottom w:val="none" w:sz="0" w:space="0" w:color="auto"/>
        <w:right w:val="none" w:sz="0" w:space="0" w:color="auto"/>
      </w:divBdr>
      <w:divsChild>
        <w:div w:id="433745436">
          <w:marLeft w:val="0"/>
          <w:marRight w:val="0"/>
          <w:marTop w:val="150"/>
          <w:marBottom w:val="0"/>
          <w:divBdr>
            <w:top w:val="none" w:sz="0" w:space="0" w:color="auto"/>
            <w:left w:val="none" w:sz="0" w:space="0" w:color="auto"/>
            <w:bottom w:val="none" w:sz="0" w:space="0" w:color="auto"/>
            <w:right w:val="none" w:sz="0" w:space="0" w:color="auto"/>
          </w:divBdr>
          <w:divsChild>
            <w:div w:id="1348676331">
              <w:marLeft w:val="0"/>
              <w:marRight w:val="0"/>
              <w:marTop w:val="0"/>
              <w:marBottom w:val="0"/>
              <w:divBdr>
                <w:top w:val="none" w:sz="0" w:space="0" w:color="auto"/>
                <w:left w:val="none" w:sz="0" w:space="0" w:color="auto"/>
                <w:bottom w:val="none" w:sz="0" w:space="0" w:color="auto"/>
                <w:right w:val="none" w:sz="0" w:space="0" w:color="auto"/>
              </w:divBdr>
              <w:divsChild>
                <w:div w:id="1038821868">
                  <w:marLeft w:val="75"/>
                  <w:marRight w:val="0"/>
                  <w:marTop w:val="0"/>
                  <w:marBottom w:val="0"/>
                  <w:divBdr>
                    <w:top w:val="none" w:sz="0" w:space="0" w:color="auto"/>
                    <w:left w:val="none" w:sz="0" w:space="0" w:color="auto"/>
                    <w:bottom w:val="none" w:sz="0" w:space="0" w:color="auto"/>
                    <w:right w:val="none" w:sz="0" w:space="0" w:color="auto"/>
                  </w:divBdr>
                </w:div>
                <w:div w:id="1182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7449">
          <w:marLeft w:val="0"/>
          <w:marRight w:val="0"/>
          <w:marTop w:val="0"/>
          <w:marBottom w:val="0"/>
          <w:divBdr>
            <w:top w:val="none" w:sz="0" w:space="0" w:color="auto"/>
            <w:left w:val="none" w:sz="0" w:space="0" w:color="auto"/>
            <w:bottom w:val="none" w:sz="0" w:space="0" w:color="auto"/>
            <w:right w:val="none" w:sz="0" w:space="0" w:color="auto"/>
          </w:divBdr>
          <w:divsChild>
            <w:div w:id="1175070162">
              <w:marLeft w:val="0"/>
              <w:marRight w:val="0"/>
              <w:marTop w:val="0"/>
              <w:marBottom w:val="0"/>
              <w:divBdr>
                <w:top w:val="none" w:sz="0" w:space="0" w:color="auto"/>
                <w:left w:val="none" w:sz="0" w:space="0" w:color="auto"/>
                <w:bottom w:val="none" w:sz="0" w:space="0" w:color="auto"/>
                <w:right w:val="none" w:sz="0" w:space="0" w:color="auto"/>
              </w:divBdr>
            </w:div>
            <w:div w:id="1523667846">
              <w:marLeft w:val="0"/>
              <w:marRight w:val="0"/>
              <w:marTop w:val="0"/>
              <w:marBottom w:val="0"/>
              <w:divBdr>
                <w:top w:val="none" w:sz="0" w:space="0" w:color="auto"/>
                <w:left w:val="none" w:sz="0" w:space="0" w:color="auto"/>
                <w:bottom w:val="none" w:sz="0" w:space="0" w:color="auto"/>
                <w:right w:val="none" w:sz="0" w:space="0" w:color="auto"/>
              </w:divBdr>
              <w:divsChild>
                <w:div w:id="1126968762">
                  <w:marLeft w:val="0"/>
                  <w:marRight w:val="0"/>
                  <w:marTop w:val="0"/>
                  <w:marBottom w:val="0"/>
                  <w:divBdr>
                    <w:top w:val="none" w:sz="0" w:space="0" w:color="auto"/>
                    <w:left w:val="none" w:sz="0" w:space="0" w:color="auto"/>
                    <w:bottom w:val="none" w:sz="0" w:space="0" w:color="auto"/>
                    <w:right w:val="none" w:sz="0" w:space="0" w:color="auto"/>
                  </w:divBdr>
                  <w:divsChild>
                    <w:div w:id="961964224">
                      <w:marLeft w:val="0"/>
                      <w:marRight w:val="0"/>
                      <w:marTop w:val="0"/>
                      <w:marBottom w:val="0"/>
                      <w:divBdr>
                        <w:top w:val="none" w:sz="0" w:space="0" w:color="auto"/>
                        <w:left w:val="none" w:sz="0" w:space="0" w:color="auto"/>
                        <w:bottom w:val="none" w:sz="0" w:space="0" w:color="auto"/>
                        <w:right w:val="none" w:sz="0" w:space="0" w:color="auto"/>
                      </w:divBdr>
                      <w:divsChild>
                        <w:div w:id="169610272">
                          <w:marLeft w:val="0"/>
                          <w:marRight w:val="0"/>
                          <w:marTop w:val="0"/>
                          <w:marBottom w:val="0"/>
                          <w:divBdr>
                            <w:top w:val="none" w:sz="0" w:space="0" w:color="auto"/>
                            <w:left w:val="none" w:sz="0" w:space="0" w:color="auto"/>
                            <w:bottom w:val="none" w:sz="0" w:space="0" w:color="auto"/>
                            <w:right w:val="none" w:sz="0" w:space="0" w:color="auto"/>
                          </w:divBdr>
                          <w:divsChild>
                            <w:div w:id="19334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7013">
      <w:bodyDiv w:val="1"/>
      <w:marLeft w:val="0"/>
      <w:marRight w:val="0"/>
      <w:marTop w:val="0"/>
      <w:marBottom w:val="0"/>
      <w:divBdr>
        <w:top w:val="none" w:sz="0" w:space="0" w:color="auto"/>
        <w:left w:val="none" w:sz="0" w:space="0" w:color="auto"/>
        <w:bottom w:val="none" w:sz="0" w:space="0" w:color="auto"/>
        <w:right w:val="none" w:sz="0" w:space="0" w:color="auto"/>
      </w:divBdr>
    </w:div>
    <w:div w:id="1414013809">
      <w:bodyDiv w:val="1"/>
      <w:marLeft w:val="0"/>
      <w:marRight w:val="0"/>
      <w:marTop w:val="0"/>
      <w:marBottom w:val="0"/>
      <w:divBdr>
        <w:top w:val="none" w:sz="0" w:space="0" w:color="auto"/>
        <w:left w:val="none" w:sz="0" w:space="0" w:color="auto"/>
        <w:bottom w:val="none" w:sz="0" w:space="0" w:color="auto"/>
        <w:right w:val="none" w:sz="0" w:space="0" w:color="auto"/>
      </w:divBdr>
    </w:div>
    <w:div w:id="1414014287">
      <w:bodyDiv w:val="1"/>
      <w:marLeft w:val="0"/>
      <w:marRight w:val="0"/>
      <w:marTop w:val="0"/>
      <w:marBottom w:val="0"/>
      <w:divBdr>
        <w:top w:val="none" w:sz="0" w:space="0" w:color="auto"/>
        <w:left w:val="none" w:sz="0" w:space="0" w:color="auto"/>
        <w:bottom w:val="none" w:sz="0" w:space="0" w:color="auto"/>
        <w:right w:val="none" w:sz="0" w:space="0" w:color="auto"/>
      </w:divBdr>
      <w:divsChild>
        <w:div w:id="215893019">
          <w:marLeft w:val="0"/>
          <w:marRight w:val="0"/>
          <w:marTop w:val="0"/>
          <w:marBottom w:val="0"/>
          <w:divBdr>
            <w:top w:val="none" w:sz="0" w:space="0" w:color="auto"/>
            <w:left w:val="none" w:sz="0" w:space="0" w:color="auto"/>
            <w:bottom w:val="dotted" w:sz="6" w:space="4" w:color="DDDDDD"/>
            <w:right w:val="none" w:sz="0" w:space="0" w:color="auto"/>
          </w:divBdr>
        </w:div>
      </w:divsChild>
    </w:div>
    <w:div w:id="1414276150">
      <w:bodyDiv w:val="1"/>
      <w:marLeft w:val="0"/>
      <w:marRight w:val="0"/>
      <w:marTop w:val="0"/>
      <w:marBottom w:val="0"/>
      <w:divBdr>
        <w:top w:val="none" w:sz="0" w:space="0" w:color="auto"/>
        <w:left w:val="none" w:sz="0" w:space="0" w:color="auto"/>
        <w:bottom w:val="none" w:sz="0" w:space="0" w:color="auto"/>
        <w:right w:val="none" w:sz="0" w:space="0" w:color="auto"/>
      </w:divBdr>
      <w:divsChild>
        <w:div w:id="646668931">
          <w:marLeft w:val="0"/>
          <w:marRight w:val="0"/>
          <w:marTop w:val="0"/>
          <w:marBottom w:val="0"/>
          <w:divBdr>
            <w:top w:val="none" w:sz="0" w:space="0" w:color="auto"/>
            <w:left w:val="none" w:sz="0" w:space="0" w:color="auto"/>
            <w:bottom w:val="dotted" w:sz="6" w:space="4" w:color="DDDDDD"/>
            <w:right w:val="none" w:sz="0" w:space="0" w:color="auto"/>
          </w:divBdr>
          <w:divsChild>
            <w:div w:id="4510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1100">
      <w:bodyDiv w:val="1"/>
      <w:marLeft w:val="0"/>
      <w:marRight w:val="0"/>
      <w:marTop w:val="0"/>
      <w:marBottom w:val="0"/>
      <w:divBdr>
        <w:top w:val="none" w:sz="0" w:space="0" w:color="auto"/>
        <w:left w:val="none" w:sz="0" w:space="0" w:color="auto"/>
        <w:bottom w:val="none" w:sz="0" w:space="0" w:color="auto"/>
        <w:right w:val="none" w:sz="0" w:space="0" w:color="auto"/>
      </w:divBdr>
    </w:div>
    <w:div w:id="1414623545">
      <w:bodyDiv w:val="1"/>
      <w:marLeft w:val="0"/>
      <w:marRight w:val="0"/>
      <w:marTop w:val="0"/>
      <w:marBottom w:val="0"/>
      <w:divBdr>
        <w:top w:val="none" w:sz="0" w:space="0" w:color="auto"/>
        <w:left w:val="none" w:sz="0" w:space="0" w:color="auto"/>
        <w:bottom w:val="none" w:sz="0" w:space="0" w:color="auto"/>
        <w:right w:val="none" w:sz="0" w:space="0" w:color="auto"/>
      </w:divBdr>
    </w:div>
    <w:div w:id="1415011285">
      <w:bodyDiv w:val="1"/>
      <w:marLeft w:val="0"/>
      <w:marRight w:val="0"/>
      <w:marTop w:val="0"/>
      <w:marBottom w:val="0"/>
      <w:divBdr>
        <w:top w:val="none" w:sz="0" w:space="0" w:color="auto"/>
        <w:left w:val="none" w:sz="0" w:space="0" w:color="auto"/>
        <w:bottom w:val="none" w:sz="0" w:space="0" w:color="auto"/>
        <w:right w:val="none" w:sz="0" w:space="0" w:color="auto"/>
      </w:divBdr>
      <w:divsChild>
        <w:div w:id="544487623">
          <w:marLeft w:val="0"/>
          <w:marRight w:val="0"/>
          <w:marTop w:val="0"/>
          <w:marBottom w:val="0"/>
          <w:divBdr>
            <w:top w:val="none" w:sz="0" w:space="0" w:color="auto"/>
            <w:left w:val="none" w:sz="0" w:space="0" w:color="auto"/>
            <w:bottom w:val="dotted" w:sz="6" w:space="4" w:color="DDDDDD"/>
            <w:right w:val="none" w:sz="0" w:space="0" w:color="auto"/>
          </w:divBdr>
          <w:divsChild>
            <w:div w:id="438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4234">
      <w:bodyDiv w:val="1"/>
      <w:marLeft w:val="0"/>
      <w:marRight w:val="0"/>
      <w:marTop w:val="0"/>
      <w:marBottom w:val="0"/>
      <w:divBdr>
        <w:top w:val="none" w:sz="0" w:space="0" w:color="auto"/>
        <w:left w:val="none" w:sz="0" w:space="0" w:color="auto"/>
        <w:bottom w:val="none" w:sz="0" w:space="0" w:color="auto"/>
        <w:right w:val="none" w:sz="0" w:space="0" w:color="auto"/>
      </w:divBdr>
      <w:divsChild>
        <w:div w:id="1136290926">
          <w:marLeft w:val="0"/>
          <w:marRight w:val="0"/>
          <w:marTop w:val="0"/>
          <w:marBottom w:val="0"/>
          <w:divBdr>
            <w:top w:val="none" w:sz="0" w:space="0" w:color="auto"/>
            <w:left w:val="none" w:sz="0" w:space="0" w:color="auto"/>
            <w:bottom w:val="none" w:sz="0" w:space="0" w:color="auto"/>
            <w:right w:val="none" w:sz="0" w:space="0" w:color="auto"/>
          </w:divBdr>
          <w:divsChild>
            <w:div w:id="1457603016">
              <w:marLeft w:val="0"/>
              <w:marRight w:val="0"/>
              <w:marTop w:val="225"/>
              <w:marBottom w:val="225"/>
              <w:divBdr>
                <w:top w:val="none" w:sz="0" w:space="0" w:color="auto"/>
                <w:left w:val="none" w:sz="0" w:space="0" w:color="auto"/>
                <w:bottom w:val="none" w:sz="0" w:space="0" w:color="auto"/>
                <w:right w:val="none" w:sz="0" w:space="0" w:color="auto"/>
              </w:divBdr>
            </w:div>
          </w:divsChild>
        </w:div>
        <w:div w:id="1167087398">
          <w:marLeft w:val="0"/>
          <w:marRight w:val="0"/>
          <w:marTop w:val="0"/>
          <w:marBottom w:val="150"/>
          <w:divBdr>
            <w:top w:val="none" w:sz="0" w:space="0" w:color="auto"/>
            <w:left w:val="none" w:sz="0" w:space="0" w:color="auto"/>
            <w:bottom w:val="none" w:sz="0" w:space="0" w:color="auto"/>
            <w:right w:val="none" w:sz="0" w:space="0" w:color="auto"/>
          </w:divBdr>
          <w:divsChild>
            <w:div w:id="1865285720">
              <w:marLeft w:val="0"/>
              <w:marRight w:val="0"/>
              <w:marTop w:val="0"/>
              <w:marBottom w:val="0"/>
              <w:divBdr>
                <w:top w:val="none" w:sz="0" w:space="0" w:color="auto"/>
                <w:left w:val="none" w:sz="0" w:space="0" w:color="auto"/>
                <w:bottom w:val="none" w:sz="0" w:space="0" w:color="auto"/>
                <w:right w:val="none" w:sz="0" w:space="0" w:color="auto"/>
              </w:divBdr>
              <w:divsChild>
                <w:div w:id="2700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794">
          <w:marLeft w:val="0"/>
          <w:marRight w:val="0"/>
          <w:marTop w:val="0"/>
          <w:marBottom w:val="150"/>
          <w:divBdr>
            <w:top w:val="none" w:sz="0" w:space="0" w:color="auto"/>
            <w:left w:val="none" w:sz="0" w:space="0" w:color="auto"/>
            <w:bottom w:val="none" w:sz="0" w:space="0" w:color="auto"/>
            <w:right w:val="none" w:sz="0" w:space="0" w:color="auto"/>
          </w:divBdr>
        </w:div>
      </w:divsChild>
    </w:div>
    <w:div w:id="1415933616">
      <w:bodyDiv w:val="1"/>
      <w:marLeft w:val="0"/>
      <w:marRight w:val="0"/>
      <w:marTop w:val="0"/>
      <w:marBottom w:val="0"/>
      <w:divBdr>
        <w:top w:val="none" w:sz="0" w:space="0" w:color="auto"/>
        <w:left w:val="none" w:sz="0" w:space="0" w:color="auto"/>
        <w:bottom w:val="none" w:sz="0" w:space="0" w:color="auto"/>
        <w:right w:val="none" w:sz="0" w:space="0" w:color="auto"/>
      </w:divBdr>
      <w:divsChild>
        <w:div w:id="1262951643">
          <w:marLeft w:val="0"/>
          <w:marRight w:val="0"/>
          <w:marTop w:val="0"/>
          <w:marBottom w:val="150"/>
          <w:divBdr>
            <w:top w:val="none" w:sz="0" w:space="0" w:color="auto"/>
            <w:left w:val="none" w:sz="0" w:space="0" w:color="auto"/>
            <w:bottom w:val="none" w:sz="0" w:space="0" w:color="auto"/>
            <w:right w:val="none" w:sz="0" w:space="0" w:color="auto"/>
          </w:divBdr>
        </w:div>
        <w:div w:id="1881746624">
          <w:marLeft w:val="0"/>
          <w:marRight w:val="0"/>
          <w:marTop w:val="0"/>
          <w:marBottom w:val="150"/>
          <w:divBdr>
            <w:top w:val="none" w:sz="0" w:space="0" w:color="auto"/>
            <w:left w:val="none" w:sz="0" w:space="0" w:color="auto"/>
            <w:bottom w:val="none" w:sz="0" w:space="0" w:color="auto"/>
            <w:right w:val="none" w:sz="0" w:space="0" w:color="auto"/>
          </w:divBdr>
          <w:divsChild>
            <w:div w:id="137771352">
              <w:marLeft w:val="0"/>
              <w:marRight w:val="0"/>
              <w:marTop w:val="0"/>
              <w:marBottom w:val="0"/>
              <w:divBdr>
                <w:top w:val="none" w:sz="0" w:space="0" w:color="auto"/>
                <w:left w:val="none" w:sz="0" w:space="0" w:color="auto"/>
                <w:bottom w:val="none" w:sz="0" w:space="0" w:color="auto"/>
                <w:right w:val="none" w:sz="0" w:space="0" w:color="auto"/>
              </w:divBdr>
            </w:div>
          </w:divsChild>
        </w:div>
        <w:div w:id="1922518571">
          <w:marLeft w:val="0"/>
          <w:marRight w:val="0"/>
          <w:marTop w:val="0"/>
          <w:marBottom w:val="0"/>
          <w:divBdr>
            <w:top w:val="none" w:sz="0" w:space="0" w:color="auto"/>
            <w:left w:val="none" w:sz="0" w:space="0" w:color="auto"/>
            <w:bottom w:val="none" w:sz="0" w:space="0" w:color="auto"/>
            <w:right w:val="none" w:sz="0" w:space="0" w:color="auto"/>
          </w:divBdr>
          <w:divsChild>
            <w:div w:id="9730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3829">
      <w:bodyDiv w:val="1"/>
      <w:marLeft w:val="0"/>
      <w:marRight w:val="0"/>
      <w:marTop w:val="0"/>
      <w:marBottom w:val="0"/>
      <w:divBdr>
        <w:top w:val="none" w:sz="0" w:space="0" w:color="auto"/>
        <w:left w:val="none" w:sz="0" w:space="0" w:color="auto"/>
        <w:bottom w:val="none" w:sz="0" w:space="0" w:color="auto"/>
        <w:right w:val="none" w:sz="0" w:space="0" w:color="auto"/>
      </w:divBdr>
      <w:divsChild>
        <w:div w:id="233970832">
          <w:marLeft w:val="0"/>
          <w:marRight w:val="0"/>
          <w:marTop w:val="0"/>
          <w:marBottom w:val="0"/>
          <w:divBdr>
            <w:top w:val="none" w:sz="0" w:space="0" w:color="auto"/>
            <w:left w:val="none" w:sz="0" w:space="0" w:color="auto"/>
            <w:bottom w:val="none" w:sz="0" w:space="0" w:color="auto"/>
            <w:right w:val="none" w:sz="0" w:space="0" w:color="auto"/>
          </w:divBdr>
          <w:divsChild>
            <w:div w:id="365908324">
              <w:marLeft w:val="0"/>
              <w:marRight w:val="0"/>
              <w:marTop w:val="0"/>
              <w:marBottom w:val="0"/>
              <w:divBdr>
                <w:top w:val="none" w:sz="0" w:space="0" w:color="auto"/>
                <w:left w:val="none" w:sz="0" w:space="0" w:color="auto"/>
                <w:bottom w:val="none" w:sz="0" w:space="0" w:color="auto"/>
                <w:right w:val="none" w:sz="0" w:space="0" w:color="auto"/>
              </w:divBdr>
              <w:divsChild>
                <w:div w:id="1137140446">
                  <w:marLeft w:val="0"/>
                  <w:marRight w:val="0"/>
                  <w:marTop w:val="0"/>
                  <w:marBottom w:val="0"/>
                  <w:divBdr>
                    <w:top w:val="none" w:sz="0" w:space="0" w:color="auto"/>
                    <w:left w:val="none" w:sz="0" w:space="0" w:color="auto"/>
                    <w:bottom w:val="none" w:sz="0" w:space="0" w:color="auto"/>
                    <w:right w:val="none" w:sz="0" w:space="0" w:color="auto"/>
                  </w:divBdr>
                  <w:divsChild>
                    <w:div w:id="1046176573">
                      <w:marLeft w:val="0"/>
                      <w:marRight w:val="0"/>
                      <w:marTop w:val="0"/>
                      <w:marBottom w:val="0"/>
                      <w:divBdr>
                        <w:top w:val="none" w:sz="0" w:space="0" w:color="auto"/>
                        <w:left w:val="none" w:sz="0" w:space="0" w:color="auto"/>
                        <w:bottom w:val="none" w:sz="0" w:space="0" w:color="auto"/>
                        <w:right w:val="none" w:sz="0" w:space="0" w:color="auto"/>
                      </w:divBdr>
                      <w:divsChild>
                        <w:div w:id="1846700768">
                          <w:marLeft w:val="0"/>
                          <w:marRight w:val="0"/>
                          <w:marTop w:val="0"/>
                          <w:marBottom w:val="0"/>
                          <w:divBdr>
                            <w:top w:val="none" w:sz="0" w:space="0" w:color="auto"/>
                            <w:left w:val="none" w:sz="0" w:space="0" w:color="auto"/>
                            <w:bottom w:val="none" w:sz="0" w:space="0" w:color="auto"/>
                            <w:right w:val="none" w:sz="0" w:space="0" w:color="auto"/>
                          </w:divBdr>
                          <w:divsChild>
                            <w:div w:id="833565893">
                              <w:marLeft w:val="0"/>
                              <w:marRight w:val="0"/>
                              <w:marTop w:val="0"/>
                              <w:marBottom w:val="0"/>
                              <w:divBdr>
                                <w:top w:val="none" w:sz="0" w:space="0" w:color="auto"/>
                                <w:left w:val="none" w:sz="0" w:space="0" w:color="auto"/>
                                <w:bottom w:val="none" w:sz="0" w:space="0" w:color="auto"/>
                                <w:right w:val="none" w:sz="0" w:space="0" w:color="auto"/>
                              </w:divBdr>
                              <w:divsChild>
                                <w:div w:id="594360805">
                                  <w:marLeft w:val="0"/>
                                  <w:marRight w:val="0"/>
                                  <w:marTop w:val="0"/>
                                  <w:marBottom w:val="0"/>
                                  <w:divBdr>
                                    <w:top w:val="none" w:sz="0" w:space="0" w:color="auto"/>
                                    <w:left w:val="none" w:sz="0" w:space="0" w:color="auto"/>
                                    <w:bottom w:val="none" w:sz="0" w:space="0" w:color="auto"/>
                                    <w:right w:val="none" w:sz="0" w:space="0" w:color="auto"/>
                                  </w:divBdr>
                                  <w:divsChild>
                                    <w:div w:id="4236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242895">
      <w:bodyDiv w:val="1"/>
      <w:marLeft w:val="0"/>
      <w:marRight w:val="0"/>
      <w:marTop w:val="0"/>
      <w:marBottom w:val="0"/>
      <w:divBdr>
        <w:top w:val="none" w:sz="0" w:space="0" w:color="auto"/>
        <w:left w:val="none" w:sz="0" w:space="0" w:color="auto"/>
        <w:bottom w:val="none" w:sz="0" w:space="0" w:color="auto"/>
        <w:right w:val="none" w:sz="0" w:space="0" w:color="auto"/>
      </w:divBdr>
    </w:div>
    <w:div w:id="1416433589">
      <w:bodyDiv w:val="1"/>
      <w:marLeft w:val="0"/>
      <w:marRight w:val="0"/>
      <w:marTop w:val="0"/>
      <w:marBottom w:val="0"/>
      <w:divBdr>
        <w:top w:val="none" w:sz="0" w:space="0" w:color="auto"/>
        <w:left w:val="none" w:sz="0" w:space="0" w:color="auto"/>
        <w:bottom w:val="none" w:sz="0" w:space="0" w:color="auto"/>
        <w:right w:val="none" w:sz="0" w:space="0" w:color="auto"/>
      </w:divBdr>
      <w:divsChild>
        <w:div w:id="1643727142">
          <w:marLeft w:val="0"/>
          <w:marRight w:val="0"/>
          <w:marTop w:val="0"/>
          <w:marBottom w:val="0"/>
          <w:divBdr>
            <w:top w:val="none" w:sz="0" w:space="0" w:color="auto"/>
            <w:left w:val="none" w:sz="0" w:space="0" w:color="auto"/>
            <w:bottom w:val="none" w:sz="0" w:space="0" w:color="auto"/>
            <w:right w:val="none" w:sz="0" w:space="0" w:color="auto"/>
          </w:divBdr>
          <w:divsChild>
            <w:div w:id="1043140675">
              <w:marLeft w:val="0"/>
              <w:marRight w:val="0"/>
              <w:marTop w:val="0"/>
              <w:marBottom w:val="0"/>
              <w:divBdr>
                <w:top w:val="none" w:sz="0" w:space="0" w:color="auto"/>
                <w:left w:val="none" w:sz="0" w:space="0" w:color="auto"/>
                <w:bottom w:val="none" w:sz="0" w:space="0" w:color="auto"/>
                <w:right w:val="none" w:sz="0" w:space="0" w:color="auto"/>
              </w:divBdr>
              <w:divsChild>
                <w:div w:id="1732772392">
                  <w:marLeft w:val="0"/>
                  <w:marRight w:val="0"/>
                  <w:marTop w:val="0"/>
                  <w:marBottom w:val="0"/>
                  <w:divBdr>
                    <w:top w:val="none" w:sz="0" w:space="0" w:color="auto"/>
                    <w:left w:val="none" w:sz="0" w:space="0" w:color="auto"/>
                    <w:bottom w:val="none" w:sz="0" w:space="0" w:color="auto"/>
                    <w:right w:val="none" w:sz="0" w:space="0" w:color="auto"/>
                  </w:divBdr>
                  <w:divsChild>
                    <w:div w:id="1437677481">
                      <w:marLeft w:val="0"/>
                      <w:marRight w:val="0"/>
                      <w:marTop w:val="0"/>
                      <w:marBottom w:val="0"/>
                      <w:divBdr>
                        <w:top w:val="none" w:sz="0" w:space="0" w:color="auto"/>
                        <w:left w:val="none" w:sz="0" w:space="0" w:color="auto"/>
                        <w:bottom w:val="none" w:sz="0" w:space="0" w:color="auto"/>
                        <w:right w:val="none" w:sz="0" w:space="0" w:color="auto"/>
                      </w:divBdr>
                      <w:divsChild>
                        <w:div w:id="1621642077">
                          <w:marLeft w:val="0"/>
                          <w:marRight w:val="0"/>
                          <w:marTop w:val="0"/>
                          <w:marBottom w:val="0"/>
                          <w:divBdr>
                            <w:top w:val="none" w:sz="0" w:space="0" w:color="auto"/>
                            <w:left w:val="none" w:sz="0" w:space="0" w:color="auto"/>
                            <w:bottom w:val="none" w:sz="0" w:space="0" w:color="auto"/>
                            <w:right w:val="none" w:sz="0" w:space="0" w:color="auto"/>
                          </w:divBdr>
                          <w:divsChild>
                            <w:div w:id="915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441419">
      <w:bodyDiv w:val="1"/>
      <w:marLeft w:val="0"/>
      <w:marRight w:val="0"/>
      <w:marTop w:val="0"/>
      <w:marBottom w:val="0"/>
      <w:divBdr>
        <w:top w:val="none" w:sz="0" w:space="0" w:color="auto"/>
        <w:left w:val="none" w:sz="0" w:space="0" w:color="auto"/>
        <w:bottom w:val="none" w:sz="0" w:space="0" w:color="auto"/>
        <w:right w:val="none" w:sz="0" w:space="0" w:color="auto"/>
      </w:divBdr>
    </w:div>
    <w:div w:id="1416974485">
      <w:bodyDiv w:val="1"/>
      <w:marLeft w:val="0"/>
      <w:marRight w:val="0"/>
      <w:marTop w:val="0"/>
      <w:marBottom w:val="0"/>
      <w:divBdr>
        <w:top w:val="none" w:sz="0" w:space="0" w:color="auto"/>
        <w:left w:val="none" w:sz="0" w:space="0" w:color="auto"/>
        <w:bottom w:val="none" w:sz="0" w:space="0" w:color="auto"/>
        <w:right w:val="none" w:sz="0" w:space="0" w:color="auto"/>
      </w:divBdr>
      <w:divsChild>
        <w:div w:id="394161395">
          <w:marLeft w:val="0"/>
          <w:marRight w:val="0"/>
          <w:marTop w:val="0"/>
          <w:marBottom w:val="0"/>
          <w:divBdr>
            <w:top w:val="none" w:sz="0" w:space="0" w:color="auto"/>
            <w:left w:val="none" w:sz="0" w:space="0" w:color="auto"/>
            <w:bottom w:val="dotted" w:sz="6" w:space="4" w:color="DDDDDD"/>
            <w:right w:val="none" w:sz="0" w:space="0" w:color="auto"/>
          </w:divBdr>
        </w:div>
      </w:divsChild>
    </w:div>
    <w:div w:id="1416979880">
      <w:bodyDiv w:val="1"/>
      <w:marLeft w:val="0"/>
      <w:marRight w:val="0"/>
      <w:marTop w:val="0"/>
      <w:marBottom w:val="0"/>
      <w:divBdr>
        <w:top w:val="none" w:sz="0" w:space="0" w:color="auto"/>
        <w:left w:val="none" w:sz="0" w:space="0" w:color="auto"/>
        <w:bottom w:val="none" w:sz="0" w:space="0" w:color="auto"/>
        <w:right w:val="none" w:sz="0" w:space="0" w:color="auto"/>
      </w:divBdr>
      <w:divsChild>
        <w:div w:id="6714068">
          <w:marLeft w:val="0"/>
          <w:marRight w:val="0"/>
          <w:marTop w:val="0"/>
          <w:marBottom w:val="0"/>
          <w:divBdr>
            <w:top w:val="none" w:sz="0" w:space="0" w:color="auto"/>
            <w:left w:val="none" w:sz="0" w:space="0" w:color="auto"/>
            <w:bottom w:val="none" w:sz="0" w:space="0" w:color="auto"/>
            <w:right w:val="none" w:sz="0" w:space="0" w:color="auto"/>
          </w:divBdr>
          <w:divsChild>
            <w:div w:id="10435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0835">
      <w:bodyDiv w:val="1"/>
      <w:marLeft w:val="0"/>
      <w:marRight w:val="0"/>
      <w:marTop w:val="0"/>
      <w:marBottom w:val="0"/>
      <w:divBdr>
        <w:top w:val="none" w:sz="0" w:space="0" w:color="auto"/>
        <w:left w:val="none" w:sz="0" w:space="0" w:color="auto"/>
        <w:bottom w:val="none" w:sz="0" w:space="0" w:color="auto"/>
        <w:right w:val="none" w:sz="0" w:space="0" w:color="auto"/>
      </w:divBdr>
      <w:divsChild>
        <w:div w:id="1258367208">
          <w:marLeft w:val="0"/>
          <w:marRight w:val="0"/>
          <w:marTop w:val="0"/>
          <w:marBottom w:val="0"/>
          <w:divBdr>
            <w:top w:val="none" w:sz="0" w:space="0" w:color="auto"/>
            <w:left w:val="none" w:sz="0" w:space="0" w:color="auto"/>
            <w:bottom w:val="none" w:sz="0" w:space="0" w:color="auto"/>
            <w:right w:val="none" w:sz="0" w:space="0" w:color="auto"/>
          </w:divBdr>
        </w:div>
      </w:divsChild>
    </w:div>
    <w:div w:id="1417903538">
      <w:bodyDiv w:val="1"/>
      <w:marLeft w:val="0"/>
      <w:marRight w:val="0"/>
      <w:marTop w:val="0"/>
      <w:marBottom w:val="0"/>
      <w:divBdr>
        <w:top w:val="none" w:sz="0" w:space="0" w:color="auto"/>
        <w:left w:val="none" w:sz="0" w:space="0" w:color="auto"/>
        <w:bottom w:val="none" w:sz="0" w:space="0" w:color="auto"/>
        <w:right w:val="none" w:sz="0" w:space="0" w:color="auto"/>
      </w:divBdr>
    </w:div>
    <w:div w:id="1418400420">
      <w:bodyDiv w:val="1"/>
      <w:marLeft w:val="0"/>
      <w:marRight w:val="0"/>
      <w:marTop w:val="0"/>
      <w:marBottom w:val="0"/>
      <w:divBdr>
        <w:top w:val="none" w:sz="0" w:space="0" w:color="auto"/>
        <w:left w:val="none" w:sz="0" w:space="0" w:color="auto"/>
        <w:bottom w:val="none" w:sz="0" w:space="0" w:color="auto"/>
        <w:right w:val="none" w:sz="0" w:space="0" w:color="auto"/>
      </w:divBdr>
      <w:divsChild>
        <w:div w:id="465008534">
          <w:marLeft w:val="0"/>
          <w:marRight w:val="0"/>
          <w:marTop w:val="0"/>
          <w:marBottom w:val="0"/>
          <w:divBdr>
            <w:top w:val="none" w:sz="0" w:space="0" w:color="auto"/>
            <w:left w:val="none" w:sz="0" w:space="0" w:color="auto"/>
            <w:bottom w:val="none" w:sz="0" w:space="0" w:color="auto"/>
            <w:right w:val="none" w:sz="0" w:space="0" w:color="auto"/>
          </w:divBdr>
          <w:divsChild>
            <w:div w:id="427237509">
              <w:marLeft w:val="0"/>
              <w:marRight w:val="0"/>
              <w:marTop w:val="0"/>
              <w:marBottom w:val="0"/>
              <w:divBdr>
                <w:top w:val="none" w:sz="0" w:space="0" w:color="auto"/>
                <w:left w:val="none" w:sz="0" w:space="0" w:color="auto"/>
                <w:bottom w:val="none" w:sz="0" w:space="0" w:color="auto"/>
                <w:right w:val="none" w:sz="0" w:space="0" w:color="auto"/>
              </w:divBdr>
              <w:divsChild>
                <w:div w:id="1333415211">
                  <w:marLeft w:val="0"/>
                  <w:marRight w:val="0"/>
                  <w:marTop w:val="0"/>
                  <w:marBottom w:val="0"/>
                  <w:divBdr>
                    <w:top w:val="none" w:sz="0" w:space="0" w:color="auto"/>
                    <w:left w:val="none" w:sz="0" w:space="0" w:color="auto"/>
                    <w:bottom w:val="none" w:sz="0" w:space="0" w:color="auto"/>
                    <w:right w:val="none" w:sz="0" w:space="0" w:color="auto"/>
                  </w:divBdr>
                  <w:divsChild>
                    <w:div w:id="406073092">
                      <w:marLeft w:val="0"/>
                      <w:marRight w:val="0"/>
                      <w:marTop w:val="0"/>
                      <w:marBottom w:val="0"/>
                      <w:divBdr>
                        <w:top w:val="none" w:sz="0" w:space="0" w:color="auto"/>
                        <w:left w:val="none" w:sz="0" w:space="0" w:color="auto"/>
                        <w:bottom w:val="none" w:sz="0" w:space="0" w:color="auto"/>
                        <w:right w:val="none" w:sz="0" w:space="0" w:color="auto"/>
                      </w:divBdr>
                      <w:divsChild>
                        <w:div w:id="178812560">
                          <w:marLeft w:val="0"/>
                          <w:marRight w:val="0"/>
                          <w:marTop w:val="0"/>
                          <w:marBottom w:val="0"/>
                          <w:divBdr>
                            <w:top w:val="none" w:sz="0" w:space="0" w:color="auto"/>
                            <w:left w:val="none" w:sz="0" w:space="0" w:color="auto"/>
                            <w:bottom w:val="none" w:sz="0" w:space="0" w:color="auto"/>
                            <w:right w:val="none" w:sz="0" w:space="0" w:color="auto"/>
                          </w:divBdr>
                          <w:divsChild>
                            <w:div w:id="1483615462">
                              <w:marLeft w:val="0"/>
                              <w:marRight w:val="0"/>
                              <w:marTop w:val="0"/>
                              <w:marBottom w:val="0"/>
                              <w:divBdr>
                                <w:top w:val="none" w:sz="0" w:space="0" w:color="auto"/>
                                <w:left w:val="none" w:sz="0" w:space="0" w:color="auto"/>
                                <w:bottom w:val="none" w:sz="0" w:space="0" w:color="auto"/>
                                <w:right w:val="none" w:sz="0" w:space="0" w:color="auto"/>
                              </w:divBdr>
                              <w:divsChild>
                                <w:div w:id="1808352246">
                                  <w:marLeft w:val="0"/>
                                  <w:marRight w:val="0"/>
                                  <w:marTop w:val="0"/>
                                  <w:marBottom w:val="0"/>
                                  <w:divBdr>
                                    <w:top w:val="none" w:sz="0" w:space="0" w:color="auto"/>
                                    <w:left w:val="none" w:sz="0" w:space="0" w:color="auto"/>
                                    <w:bottom w:val="none" w:sz="0" w:space="0" w:color="auto"/>
                                    <w:right w:val="none" w:sz="0" w:space="0" w:color="auto"/>
                                  </w:divBdr>
                                  <w:divsChild>
                                    <w:div w:id="19319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49909">
      <w:bodyDiv w:val="1"/>
      <w:marLeft w:val="0"/>
      <w:marRight w:val="0"/>
      <w:marTop w:val="0"/>
      <w:marBottom w:val="0"/>
      <w:divBdr>
        <w:top w:val="none" w:sz="0" w:space="0" w:color="auto"/>
        <w:left w:val="none" w:sz="0" w:space="0" w:color="auto"/>
        <w:bottom w:val="none" w:sz="0" w:space="0" w:color="auto"/>
        <w:right w:val="none" w:sz="0" w:space="0" w:color="auto"/>
      </w:divBdr>
      <w:divsChild>
        <w:div w:id="331874870">
          <w:marLeft w:val="0"/>
          <w:marRight w:val="0"/>
          <w:marTop w:val="0"/>
          <w:marBottom w:val="0"/>
          <w:divBdr>
            <w:top w:val="none" w:sz="0" w:space="0" w:color="auto"/>
            <w:left w:val="none" w:sz="0" w:space="0" w:color="auto"/>
            <w:bottom w:val="none" w:sz="0" w:space="0" w:color="auto"/>
            <w:right w:val="none" w:sz="0" w:space="0" w:color="auto"/>
          </w:divBdr>
          <w:divsChild>
            <w:div w:id="1286694479">
              <w:marLeft w:val="0"/>
              <w:marRight w:val="0"/>
              <w:marTop w:val="0"/>
              <w:marBottom w:val="0"/>
              <w:divBdr>
                <w:top w:val="none" w:sz="0" w:space="0" w:color="auto"/>
                <w:left w:val="none" w:sz="0" w:space="0" w:color="auto"/>
                <w:bottom w:val="none" w:sz="0" w:space="0" w:color="auto"/>
                <w:right w:val="none" w:sz="0" w:space="0" w:color="auto"/>
              </w:divBdr>
              <w:divsChild>
                <w:div w:id="771358969">
                  <w:marLeft w:val="0"/>
                  <w:marRight w:val="0"/>
                  <w:marTop w:val="0"/>
                  <w:marBottom w:val="0"/>
                  <w:divBdr>
                    <w:top w:val="none" w:sz="0" w:space="0" w:color="auto"/>
                    <w:left w:val="none" w:sz="0" w:space="0" w:color="auto"/>
                    <w:bottom w:val="none" w:sz="0" w:space="0" w:color="auto"/>
                    <w:right w:val="none" w:sz="0" w:space="0" w:color="auto"/>
                  </w:divBdr>
                  <w:divsChild>
                    <w:div w:id="195510571">
                      <w:marLeft w:val="0"/>
                      <w:marRight w:val="0"/>
                      <w:marTop w:val="0"/>
                      <w:marBottom w:val="0"/>
                      <w:divBdr>
                        <w:top w:val="none" w:sz="0" w:space="0" w:color="auto"/>
                        <w:left w:val="none" w:sz="0" w:space="0" w:color="auto"/>
                        <w:bottom w:val="none" w:sz="0" w:space="0" w:color="auto"/>
                        <w:right w:val="none" w:sz="0" w:space="0" w:color="auto"/>
                      </w:divBdr>
                      <w:divsChild>
                        <w:div w:id="1769811534">
                          <w:marLeft w:val="0"/>
                          <w:marRight w:val="0"/>
                          <w:marTop w:val="0"/>
                          <w:marBottom w:val="0"/>
                          <w:divBdr>
                            <w:top w:val="none" w:sz="0" w:space="0" w:color="auto"/>
                            <w:left w:val="none" w:sz="0" w:space="0" w:color="auto"/>
                            <w:bottom w:val="none" w:sz="0" w:space="0" w:color="auto"/>
                            <w:right w:val="none" w:sz="0" w:space="0" w:color="auto"/>
                          </w:divBdr>
                          <w:divsChild>
                            <w:div w:id="398404697">
                              <w:marLeft w:val="0"/>
                              <w:marRight w:val="0"/>
                              <w:marTop w:val="0"/>
                              <w:marBottom w:val="0"/>
                              <w:divBdr>
                                <w:top w:val="none" w:sz="0" w:space="0" w:color="auto"/>
                                <w:left w:val="none" w:sz="0" w:space="0" w:color="auto"/>
                                <w:bottom w:val="none" w:sz="0" w:space="0" w:color="auto"/>
                                <w:right w:val="none" w:sz="0" w:space="0" w:color="auto"/>
                              </w:divBdr>
                              <w:divsChild>
                                <w:div w:id="1313830627">
                                  <w:marLeft w:val="0"/>
                                  <w:marRight w:val="0"/>
                                  <w:marTop w:val="0"/>
                                  <w:marBottom w:val="0"/>
                                  <w:divBdr>
                                    <w:top w:val="none" w:sz="0" w:space="0" w:color="auto"/>
                                    <w:left w:val="none" w:sz="0" w:space="0" w:color="auto"/>
                                    <w:bottom w:val="none" w:sz="0" w:space="0" w:color="auto"/>
                                    <w:right w:val="none" w:sz="0" w:space="0" w:color="auto"/>
                                  </w:divBdr>
                                  <w:divsChild>
                                    <w:div w:id="13784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749502">
      <w:bodyDiv w:val="1"/>
      <w:marLeft w:val="0"/>
      <w:marRight w:val="0"/>
      <w:marTop w:val="0"/>
      <w:marBottom w:val="0"/>
      <w:divBdr>
        <w:top w:val="none" w:sz="0" w:space="0" w:color="auto"/>
        <w:left w:val="none" w:sz="0" w:space="0" w:color="auto"/>
        <w:bottom w:val="none" w:sz="0" w:space="0" w:color="auto"/>
        <w:right w:val="none" w:sz="0" w:space="0" w:color="auto"/>
      </w:divBdr>
    </w:div>
    <w:div w:id="1418751914">
      <w:bodyDiv w:val="1"/>
      <w:marLeft w:val="0"/>
      <w:marRight w:val="0"/>
      <w:marTop w:val="0"/>
      <w:marBottom w:val="0"/>
      <w:divBdr>
        <w:top w:val="none" w:sz="0" w:space="0" w:color="auto"/>
        <w:left w:val="none" w:sz="0" w:space="0" w:color="auto"/>
        <w:bottom w:val="none" w:sz="0" w:space="0" w:color="auto"/>
        <w:right w:val="none" w:sz="0" w:space="0" w:color="auto"/>
      </w:divBdr>
    </w:div>
    <w:div w:id="1418866641">
      <w:bodyDiv w:val="1"/>
      <w:marLeft w:val="0"/>
      <w:marRight w:val="0"/>
      <w:marTop w:val="0"/>
      <w:marBottom w:val="0"/>
      <w:divBdr>
        <w:top w:val="none" w:sz="0" w:space="0" w:color="auto"/>
        <w:left w:val="none" w:sz="0" w:space="0" w:color="auto"/>
        <w:bottom w:val="none" w:sz="0" w:space="0" w:color="auto"/>
        <w:right w:val="none" w:sz="0" w:space="0" w:color="auto"/>
      </w:divBdr>
      <w:divsChild>
        <w:div w:id="1499152643">
          <w:marLeft w:val="0"/>
          <w:marRight w:val="0"/>
          <w:marTop w:val="0"/>
          <w:marBottom w:val="0"/>
          <w:divBdr>
            <w:top w:val="none" w:sz="0" w:space="0" w:color="auto"/>
            <w:left w:val="none" w:sz="0" w:space="0" w:color="auto"/>
            <w:bottom w:val="none" w:sz="0" w:space="0" w:color="auto"/>
            <w:right w:val="none" w:sz="0" w:space="0" w:color="auto"/>
          </w:divBdr>
          <w:divsChild>
            <w:div w:id="1029988634">
              <w:marLeft w:val="0"/>
              <w:marRight w:val="0"/>
              <w:marTop w:val="0"/>
              <w:marBottom w:val="0"/>
              <w:divBdr>
                <w:top w:val="none" w:sz="0" w:space="0" w:color="auto"/>
                <w:left w:val="none" w:sz="0" w:space="0" w:color="auto"/>
                <w:bottom w:val="none" w:sz="0" w:space="0" w:color="auto"/>
                <w:right w:val="none" w:sz="0" w:space="0" w:color="auto"/>
              </w:divBdr>
              <w:divsChild>
                <w:div w:id="7377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801">
          <w:marLeft w:val="0"/>
          <w:marRight w:val="0"/>
          <w:marTop w:val="0"/>
          <w:marBottom w:val="75"/>
          <w:divBdr>
            <w:top w:val="none" w:sz="0" w:space="0" w:color="auto"/>
            <w:left w:val="none" w:sz="0" w:space="0" w:color="auto"/>
            <w:bottom w:val="none" w:sz="0" w:space="0" w:color="auto"/>
            <w:right w:val="none" w:sz="0" w:space="0" w:color="auto"/>
          </w:divBdr>
        </w:div>
      </w:divsChild>
    </w:div>
    <w:div w:id="1418869500">
      <w:bodyDiv w:val="1"/>
      <w:marLeft w:val="0"/>
      <w:marRight w:val="0"/>
      <w:marTop w:val="0"/>
      <w:marBottom w:val="0"/>
      <w:divBdr>
        <w:top w:val="none" w:sz="0" w:space="0" w:color="auto"/>
        <w:left w:val="none" w:sz="0" w:space="0" w:color="auto"/>
        <w:bottom w:val="none" w:sz="0" w:space="0" w:color="auto"/>
        <w:right w:val="none" w:sz="0" w:space="0" w:color="auto"/>
      </w:divBdr>
      <w:divsChild>
        <w:div w:id="1983273332">
          <w:marLeft w:val="0"/>
          <w:marRight w:val="0"/>
          <w:marTop w:val="0"/>
          <w:marBottom w:val="0"/>
          <w:divBdr>
            <w:top w:val="none" w:sz="0" w:space="0" w:color="auto"/>
            <w:left w:val="none" w:sz="0" w:space="0" w:color="auto"/>
            <w:bottom w:val="dotted" w:sz="6" w:space="4" w:color="DDDDDD"/>
            <w:right w:val="none" w:sz="0" w:space="0" w:color="auto"/>
          </w:divBdr>
          <w:divsChild>
            <w:div w:id="14648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190">
      <w:bodyDiv w:val="1"/>
      <w:marLeft w:val="0"/>
      <w:marRight w:val="0"/>
      <w:marTop w:val="0"/>
      <w:marBottom w:val="0"/>
      <w:divBdr>
        <w:top w:val="none" w:sz="0" w:space="0" w:color="auto"/>
        <w:left w:val="none" w:sz="0" w:space="0" w:color="auto"/>
        <w:bottom w:val="none" w:sz="0" w:space="0" w:color="auto"/>
        <w:right w:val="none" w:sz="0" w:space="0" w:color="auto"/>
      </w:divBdr>
      <w:divsChild>
        <w:div w:id="1400709868">
          <w:marLeft w:val="0"/>
          <w:marRight w:val="0"/>
          <w:marTop w:val="0"/>
          <w:marBottom w:val="0"/>
          <w:divBdr>
            <w:top w:val="none" w:sz="0" w:space="0" w:color="auto"/>
            <w:left w:val="none" w:sz="0" w:space="0" w:color="auto"/>
            <w:bottom w:val="none" w:sz="0" w:space="0" w:color="auto"/>
            <w:right w:val="none" w:sz="0" w:space="0" w:color="auto"/>
          </w:divBdr>
        </w:div>
      </w:divsChild>
    </w:div>
    <w:div w:id="1419061222">
      <w:bodyDiv w:val="1"/>
      <w:marLeft w:val="0"/>
      <w:marRight w:val="0"/>
      <w:marTop w:val="0"/>
      <w:marBottom w:val="0"/>
      <w:divBdr>
        <w:top w:val="none" w:sz="0" w:space="0" w:color="auto"/>
        <w:left w:val="none" w:sz="0" w:space="0" w:color="auto"/>
        <w:bottom w:val="none" w:sz="0" w:space="0" w:color="auto"/>
        <w:right w:val="none" w:sz="0" w:space="0" w:color="auto"/>
      </w:divBdr>
      <w:divsChild>
        <w:div w:id="190530734">
          <w:marLeft w:val="0"/>
          <w:marRight w:val="0"/>
          <w:marTop w:val="0"/>
          <w:marBottom w:val="0"/>
          <w:divBdr>
            <w:top w:val="none" w:sz="0" w:space="0" w:color="auto"/>
            <w:left w:val="none" w:sz="0" w:space="0" w:color="auto"/>
            <w:bottom w:val="dotted" w:sz="6" w:space="4" w:color="DDDDDD"/>
            <w:right w:val="none" w:sz="0" w:space="0" w:color="auto"/>
          </w:divBdr>
        </w:div>
      </w:divsChild>
    </w:div>
    <w:div w:id="1419518376">
      <w:bodyDiv w:val="1"/>
      <w:marLeft w:val="0"/>
      <w:marRight w:val="0"/>
      <w:marTop w:val="0"/>
      <w:marBottom w:val="0"/>
      <w:divBdr>
        <w:top w:val="none" w:sz="0" w:space="0" w:color="auto"/>
        <w:left w:val="none" w:sz="0" w:space="0" w:color="auto"/>
        <w:bottom w:val="none" w:sz="0" w:space="0" w:color="auto"/>
        <w:right w:val="none" w:sz="0" w:space="0" w:color="auto"/>
      </w:divBdr>
      <w:divsChild>
        <w:div w:id="2082290334">
          <w:marLeft w:val="0"/>
          <w:marRight w:val="0"/>
          <w:marTop w:val="0"/>
          <w:marBottom w:val="0"/>
          <w:divBdr>
            <w:top w:val="none" w:sz="0" w:space="0" w:color="auto"/>
            <w:left w:val="none" w:sz="0" w:space="0" w:color="auto"/>
            <w:bottom w:val="none" w:sz="0" w:space="0" w:color="auto"/>
            <w:right w:val="none" w:sz="0" w:space="0" w:color="auto"/>
          </w:divBdr>
          <w:divsChild>
            <w:div w:id="1493595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9600549">
      <w:bodyDiv w:val="1"/>
      <w:marLeft w:val="0"/>
      <w:marRight w:val="0"/>
      <w:marTop w:val="0"/>
      <w:marBottom w:val="0"/>
      <w:divBdr>
        <w:top w:val="none" w:sz="0" w:space="0" w:color="auto"/>
        <w:left w:val="none" w:sz="0" w:space="0" w:color="auto"/>
        <w:bottom w:val="none" w:sz="0" w:space="0" w:color="auto"/>
        <w:right w:val="none" w:sz="0" w:space="0" w:color="auto"/>
      </w:divBdr>
      <w:divsChild>
        <w:div w:id="1858502437">
          <w:marLeft w:val="0"/>
          <w:marRight w:val="0"/>
          <w:marTop w:val="0"/>
          <w:marBottom w:val="0"/>
          <w:divBdr>
            <w:top w:val="none" w:sz="0" w:space="0" w:color="auto"/>
            <w:left w:val="none" w:sz="0" w:space="0" w:color="auto"/>
            <w:bottom w:val="dotted" w:sz="6" w:space="4" w:color="DDDDDD"/>
            <w:right w:val="none" w:sz="0" w:space="0" w:color="auto"/>
          </w:divBdr>
        </w:div>
      </w:divsChild>
    </w:div>
    <w:div w:id="1419672737">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sChild>
        <w:div w:id="1510023346">
          <w:marLeft w:val="0"/>
          <w:marRight w:val="0"/>
          <w:marTop w:val="0"/>
          <w:marBottom w:val="0"/>
          <w:divBdr>
            <w:top w:val="none" w:sz="0" w:space="0" w:color="auto"/>
            <w:left w:val="none" w:sz="0" w:space="0" w:color="auto"/>
            <w:bottom w:val="none" w:sz="0" w:space="0" w:color="auto"/>
            <w:right w:val="none" w:sz="0" w:space="0" w:color="auto"/>
          </w:divBdr>
          <w:divsChild>
            <w:div w:id="1769080057">
              <w:marLeft w:val="0"/>
              <w:marRight w:val="0"/>
              <w:marTop w:val="0"/>
              <w:marBottom w:val="0"/>
              <w:divBdr>
                <w:top w:val="none" w:sz="0" w:space="0" w:color="auto"/>
                <w:left w:val="none" w:sz="0" w:space="0" w:color="auto"/>
                <w:bottom w:val="none" w:sz="0" w:space="0" w:color="auto"/>
                <w:right w:val="none" w:sz="0" w:space="0" w:color="auto"/>
              </w:divBdr>
              <w:divsChild>
                <w:div w:id="1398549196">
                  <w:marLeft w:val="0"/>
                  <w:marRight w:val="0"/>
                  <w:marTop w:val="0"/>
                  <w:marBottom w:val="0"/>
                  <w:divBdr>
                    <w:top w:val="none" w:sz="0" w:space="0" w:color="auto"/>
                    <w:left w:val="none" w:sz="0" w:space="0" w:color="auto"/>
                    <w:bottom w:val="none" w:sz="0" w:space="0" w:color="auto"/>
                    <w:right w:val="none" w:sz="0" w:space="0" w:color="auto"/>
                  </w:divBdr>
                  <w:divsChild>
                    <w:div w:id="1062021689">
                      <w:marLeft w:val="0"/>
                      <w:marRight w:val="0"/>
                      <w:marTop w:val="0"/>
                      <w:marBottom w:val="0"/>
                      <w:divBdr>
                        <w:top w:val="none" w:sz="0" w:space="0" w:color="auto"/>
                        <w:left w:val="none" w:sz="0" w:space="0" w:color="auto"/>
                        <w:bottom w:val="none" w:sz="0" w:space="0" w:color="auto"/>
                        <w:right w:val="none" w:sz="0" w:space="0" w:color="auto"/>
                      </w:divBdr>
                      <w:divsChild>
                        <w:div w:id="1983385853">
                          <w:marLeft w:val="0"/>
                          <w:marRight w:val="0"/>
                          <w:marTop w:val="0"/>
                          <w:marBottom w:val="0"/>
                          <w:divBdr>
                            <w:top w:val="none" w:sz="0" w:space="0" w:color="auto"/>
                            <w:left w:val="none" w:sz="0" w:space="0" w:color="auto"/>
                            <w:bottom w:val="none" w:sz="0" w:space="0" w:color="auto"/>
                            <w:right w:val="none" w:sz="0" w:space="0" w:color="auto"/>
                          </w:divBdr>
                          <w:divsChild>
                            <w:div w:id="1761562776">
                              <w:marLeft w:val="0"/>
                              <w:marRight w:val="0"/>
                              <w:marTop w:val="0"/>
                              <w:marBottom w:val="0"/>
                              <w:divBdr>
                                <w:top w:val="none" w:sz="0" w:space="0" w:color="auto"/>
                                <w:left w:val="none" w:sz="0" w:space="0" w:color="auto"/>
                                <w:bottom w:val="none" w:sz="0" w:space="0" w:color="auto"/>
                                <w:right w:val="none" w:sz="0" w:space="0" w:color="auto"/>
                              </w:divBdr>
                              <w:divsChild>
                                <w:div w:id="1095632942">
                                  <w:marLeft w:val="0"/>
                                  <w:marRight w:val="0"/>
                                  <w:marTop w:val="0"/>
                                  <w:marBottom w:val="0"/>
                                  <w:divBdr>
                                    <w:top w:val="none" w:sz="0" w:space="0" w:color="auto"/>
                                    <w:left w:val="none" w:sz="0" w:space="0" w:color="auto"/>
                                    <w:bottom w:val="none" w:sz="0" w:space="0" w:color="auto"/>
                                    <w:right w:val="none" w:sz="0" w:space="0" w:color="auto"/>
                                  </w:divBdr>
                                  <w:divsChild>
                                    <w:div w:id="1408847178">
                                      <w:marLeft w:val="0"/>
                                      <w:marRight w:val="0"/>
                                      <w:marTop w:val="0"/>
                                      <w:marBottom w:val="0"/>
                                      <w:divBdr>
                                        <w:top w:val="none" w:sz="0" w:space="0" w:color="auto"/>
                                        <w:left w:val="none" w:sz="0" w:space="0" w:color="auto"/>
                                        <w:bottom w:val="none" w:sz="0" w:space="0" w:color="auto"/>
                                        <w:right w:val="none" w:sz="0" w:space="0" w:color="auto"/>
                                      </w:divBdr>
                                      <w:divsChild>
                                        <w:div w:id="16201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179518">
      <w:bodyDiv w:val="1"/>
      <w:marLeft w:val="0"/>
      <w:marRight w:val="0"/>
      <w:marTop w:val="0"/>
      <w:marBottom w:val="0"/>
      <w:divBdr>
        <w:top w:val="none" w:sz="0" w:space="0" w:color="auto"/>
        <w:left w:val="none" w:sz="0" w:space="0" w:color="auto"/>
        <w:bottom w:val="none" w:sz="0" w:space="0" w:color="auto"/>
        <w:right w:val="none" w:sz="0" w:space="0" w:color="auto"/>
      </w:divBdr>
      <w:divsChild>
        <w:div w:id="434330873">
          <w:marLeft w:val="0"/>
          <w:marRight w:val="0"/>
          <w:marTop w:val="0"/>
          <w:marBottom w:val="0"/>
          <w:divBdr>
            <w:top w:val="none" w:sz="0" w:space="0" w:color="auto"/>
            <w:left w:val="none" w:sz="0" w:space="0" w:color="auto"/>
            <w:bottom w:val="none" w:sz="0" w:space="0" w:color="auto"/>
            <w:right w:val="none" w:sz="0" w:space="0" w:color="auto"/>
          </w:divBdr>
        </w:div>
      </w:divsChild>
    </w:div>
    <w:div w:id="1420251061">
      <w:bodyDiv w:val="1"/>
      <w:marLeft w:val="0"/>
      <w:marRight w:val="0"/>
      <w:marTop w:val="0"/>
      <w:marBottom w:val="0"/>
      <w:divBdr>
        <w:top w:val="none" w:sz="0" w:space="0" w:color="auto"/>
        <w:left w:val="none" w:sz="0" w:space="0" w:color="auto"/>
        <w:bottom w:val="none" w:sz="0" w:space="0" w:color="auto"/>
        <w:right w:val="none" w:sz="0" w:space="0" w:color="auto"/>
      </w:divBdr>
      <w:divsChild>
        <w:div w:id="1126200464">
          <w:marLeft w:val="0"/>
          <w:marRight w:val="0"/>
          <w:marTop w:val="0"/>
          <w:marBottom w:val="0"/>
          <w:divBdr>
            <w:top w:val="none" w:sz="0" w:space="0" w:color="auto"/>
            <w:left w:val="none" w:sz="0" w:space="0" w:color="auto"/>
            <w:bottom w:val="dotted" w:sz="6" w:space="4" w:color="DDDDDD"/>
            <w:right w:val="none" w:sz="0" w:space="0" w:color="auto"/>
          </w:divBdr>
        </w:div>
      </w:divsChild>
    </w:div>
    <w:div w:id="1420567710">
      <w:bodyDiv w:val="1"/>
      <w:marLeft w:val="0"/>
      <w:marRight w:val="0"/>
      <w:marTop w:val="0"/>
      <w:marBottom w:val="0"/>
      <w:divBdr>
        <w:top w:val="none" w:sz="0" w:space="0" w:color="auto"/>
        <w:left w:val="none" w:sz="0" w:space="0" w:color="auto"/>
        <w:bottom w:val="none" w:sz="0" w:space="0" w:color="auto"/>
        <w:right w:val="none" w:sz="0" w:space="0" w:color="auto"/>
      </w:divBdr>
      <w:divsChild>
        <w:div w:id="1406731470">
          <w:marLeft w:val="0"/>
          <w:marRight w:val="0"/>
          <w:marTop w:val="0"/>
          <w:marBottom w:val="0"/>
          <w:divBdr>
            <w:top w:val="none" w:sz="0" w:space="0" w:color="auto"/>
            <w:left w:val="none" w:sz="0" w:space="0" w:color="auto"/>
            <w:bottom w:val="none" w:sz="0" w:space="0" w:color="auto"/>
            <w:right w:val="none" w:sz="0" w:space="0" w:color="auto"/>
          </w:divBdr>
          <w:divsChild>
            <w:div w:id="2005157441">
              <w:marLeft w:val="0"/>
              <w:marRight w:val="0"/>
              <w:marTop w:val="0"/>
              <w:marBottom w:val="0"/>
              <w:divBdr>
                <w:top w:val="none" w:sz="0" w:space="0" w:color="auto"/>
                <w:left w:val="none" w:sz="0" w:space="0" w:color="auto"/>
                <w:bottom w:val="none" w:sz="0" w:space="0" w:color="auto"/>
                <w:right w:val="none" w:sz="0" w:space="0" w:color="auto"/>
              </w:divBdr>
              <w:divsChild>
                <w:div w:id="255404858">
                  <w:marLeft w:val="0"/>
                  <w:marRight w:val="0"/>
                  <w:marTop w:val="0"/>
                  <w:marBottom w:val="150"/>
                  <w:divBdr>
                    <w:top w:val="none" w:sz="0" w:space="0" w:color="auto"/>
                    <w:left w:val="none" w:sz="0" w:space="0" w:color="auto"/>
                    <w:bottom w:val="none" w:sz="0" w:space="0" w:color="auto"/>
                    <w:right w:val="none" w:sz="0" w:space="0" w:color="auto"/>
                  </w:divBdr>
                  <w:divsChild>
                    <w:div w:id="761098739">
                      <w:marLeft w:val="0"/>
                      <w:marRight w:val="0"/>
                      <w:marTop w:val="0"/>
                      <w:marBottom w:val="0"/>
                      <w:divBdr>
                        <w:top w:val="none" w:sz="0" w:space="0" w:color="auto"/>
                        <w:left w:val="none" w:sz="0" w:space="0" w:color="auto"/>
                        <w:bottom w:val="none" w:sz="0" w:space="0" w:color="auto"/>
                        <w:right w:val="none" w:sz="0" w:space="0" w:color="auto"/>
                      </w:divBdr>
                      <w:divsChild>
                        <w:div w:id="1003512927">
                          <w:marLeft w:val="0"/>
                          <w:marRight w:val="0"/>
                          <w:marTop w:val="0"/>
                          <w:marBottom w:val="0"/>
                          <w:divBdr>
                            <w:top w:val="none" w:sz="0" w:space="0" w:color="auto"/>
                            <w:left w:val="none" w:sz="0" w:space="0" w:color="auto"/>
                            <w:bottom w:val="none" w:sz="0" w:space="0" w:color="auto"/>
                            <w:right w:val="none" w:sz="0" w:space="0" w:color="auto"/>
                          </w:divBdr>
                          <w:divsChild>
                            <w:div w:id="10379295">
                              <w:marLeft w:val="0"/>
                              <w:marRight w:val="0"/>
                              <w:marTop w:val="0"/>
                              <w:marBottom w:val="0"/>
                              <w:divBdr>
                                <w:top w:val="none" w:sz="0" w:space="0" w:color="auto"/>
                                <w:left w:val="none" w:sz="0" w:space="0" w:color="auto"/>
                                <w:bottom w:val="none" w:sz="0" w:space="0" w:color="auto"/>
                                <w:right w:val="none" w:sz="0" w:space="0" w:color="auto"/>
                              </w:divBdr>
                              <w:divsChild>
                                <w:div w:id="393436090">
                                  <w:marLeft w:val="0"/>
                                  <w:marRight w:val="0"/>
                                  <w:marTop w:val="0"/>
                                  <w:marBottom w:val="0"/>
                                  <w:divBdr>
                                    <w:top w:val="none" w:sz="0" w:space="0" w:color="auto"/>
                                    <w:left w:val="none" w:sz="0" w:space="0" w:color="auto"/>
                                    <w:bottom w:val="none" w:sz="0" w:space="0" w:color="auto"/>
                                    <w:right w:val="none" w:sz="0" w:space="0" w:color="auto"/>
                                  </w:divBdr>
                                  <w:divsChild>
                                    <w:div w:id="2094079973">
                                      <w:marLeft w:val="0"/>
                                      <w:marRight w:val="0"/>
                                      <w:marTop w:val="0"/>
                                      <w:marBottom w:val="0"/>
                                      <w:divBdr>
                                        <w:top w:val="none" w:sz="0" w:space="0" w:color="auto"/>
                                        <w:left w:val="none" w:sz="0" w:space="0" w:color="auto"/>
                                        <w:bottom w:val="none" w:sz="0" w:space="0" w:color="auto"/>
                                        <w:right w:val="none" w:sz="0" w:space="0" w:color="auto"/>
                                      </w:divBdr>
                                      <w:divsChild>
                                        <w:div w:id="2045015879">
                                          <w:marLeft w:val="0"/>
                                          <w:marRight w:val="0"/>
                                          <w:marTop w:val="0"/>
                                          <w:marBottom w:val="0"/>
                                          <w:divBdr>
                                            <w:top w:val="none" w:sz="0" w:space="0" w:color="auto"/>
                                            <w:left w:val="none" w:sz="0" w:space="0" w:color="auto"/>
                                            <w:bottom w:val="none" w:sz="0" w:space="0" w:color="auto"/>
                                            <w:right w:val="none" w:sz="0" w:space="0" w:color="auto"/>
                                          </w:divBdr>
                                          <w:divsChild>
                                            <w:div w:id="1360397906">
                                              <w:marLeft w:val="0"/>
                                              <w:marRight w:val="0"/>
                                              <w:marTop w:val="0"/>
                                              <w:marBottom w:val="0"/>
                                              <w:divBdr>
                                                <w:top w:val="none" w:sz="0" w:space="0" w:color="auto"/>
                                                <w:left w:val="none" w:sz="0" w:space="0" w:color="auto"/>
                                                <w:bottom w:val="none" w:sz="0" w:space="0" w:color="auto"/>
                                                <w:right w:val="none" w:sz="0" w:space="0" w:color="auto"/>
                                              </w:divBdr>
                                              <w:divsChild>
                                                <w:div w:id="4288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638182">
      <w:bodyDiv w:val="1"/>
      <w:marLeft w:val="0"/>
      <w:marRight w:val="0"/>
      <w:marTop w:val="0"/>
      <w:marBottom w:val="0"/>
      <w:divBdr>
        <w:top w:val="none" w:sz="0" w:space="0" w:color="auto"/>
        <w:left w:val="none" w:sz="0" w:space="0" w:color="auto"/>
        <w:bottom w:val="none" w:sz="0" w:space="0" w:color="auto"/>
        <w:right w:val="none" w:sz="0" w:space="0" w:color="auto"/>
      </w:divBdr>
    </w:div>
    <w:div w:id="1420759000">
      <w:bodyDiv w:val="1"/>
      <w:marLeft w:val="0"/>
      <w:marRight w:val="0"/>
      <w:marTop w:val="0"/>
      <w:marBottom w:val="0"/>
      <w:divBdr>
        <w:top w:val="none" w:sz="0" w:space="0" w:color="auto"/>
        <w:left w:val="none" w:sz="0" w:space="0" w:color="auto"/>
        <w:bottom w:val="none" w:sz="0" w:space="0" w:color="auto"/>
        <w:right w:val="none" w:sz="0" w:space="0" w:color="auto"/>
      </w:divBdr>
      <w:divsChild>
        <w:div w:id="1486823925">
          <w:marLeft w:val="0"/>
          <w:marRight w:val="0"/>
          <w:marTop w:val="0"/>
          <w:marBottom w:val="0"/>
          <w:divBdr>
            <w:top w:val="none" w:sz="0" w:space="0" w:color="auto"/>
            <w:left w:val="none" w:sz="0" w:space="0" w:color="auto"/>
            <w:bottom w:val="dotted" w:sz="6" w:space="4" w:color="DDDDDD"/>
            <w:right w:val="none" w:sz="0" w:space="0" w:color="auto"/>
          </w:divBdr>
          <w:divsChild>
            <w:div w:id="983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0757">
      <w:bodyDiv w:val="1"/>
      <w:marLeft w:val="0"/>
      <w:marRight w:val="0"/>
      <w:marTop w:val="0"/>
      <w:marBottom w:val="0"/>
      <w:divBdr>
        <w:top w:val="none" w:sz="0" w:space="0" w:color="auto"/>
        <w:left w:val="none" w:sz="0" w:space="0" w:color="auto"/>
        <w:bottom w:val="none" w:sz="0" w:space="0" w:color="auto"/>
        <w:right w:val="none" w:sz="0" w:space="0" w:color="auto"/>
      </w:divBdr>
      <w:divsChild>
        <w:div w:id="1950626998">
          <w:marLeft w:val="0"/>
          <w:marRight w:val="0"/>
          <w:marTop w:val="0"/>
          <w:marBottom w:val="0"/>
          <w:divBdr>
            <w:top w:val="none" w:sz="0" w:space="0" w:color="auto"/>
            <w:left w:val="none" w:sz="0" w:space="0" w:color="auto"/>
            <w:bottom w:val="dotted" w:sz="6" w:space="4" w:color="DDDDDD"/>
            <w:right w:val="none" w:sz="0" w:space="0" w:color="auto"/>
          </w:divBdr>
        </w:div>
      </w:divsChild>
    </w:div>
    <w:div w:id="1421291179">
      <w:bodyDiv w:val="1"/>
      <w:marLeft w:val="0"/>
      <w:marRight w:val="0"/>
      <w:marTop w:val="0"/>
      <w:marBottom w:val="0"/>
      <w:divBdr>
        <w:top w:val="none" w:sz="0" w:space="0" w:color="auto"/>
        <w:left w:val="none" w:sz="0" w:space="0" w:color="auto"/>
        <w:bottom w:val="none" w:sz="0" w:space="0" w:color="auto"/>
        <w:right w:val="none" w:sz="0" w:space="0" w:color="auto"/>
      </w:divBdr>
      <w:divsChild>
        <w:div w:id="2080446641">
          <w:marLeft w:val="0"/>
          <w:marRight w:val="0"/>
          <w:marTop w:val="0"/>
          <w:marBottom w:val="150"/>
          <w:divBdr>
            <w:top w:val="none" w:sz="0" w:space="0" w:color="auto"/>
            <w:left w:val="none" w:sz="0" w:space="0" w:color="auto"/>
            <w:bottom w:val="none" w:sz="0" w:space="0" w:color="auto"/>
            <w:right w:val="none" w:sz="0" w:space="0" w:color="auto"/>
          </w:divBdr>
        </w:div>
      </w:divsChild>
    </w:div>
    <w:div w:id="1421364981">
      <w:bodyDiv w:val="1"/>
      <w:marLeft w:val="0"/>
      <w:marRight w:val="0"/>
      <w:marTop w:val="0"/>
      <w:marBottom w:val="0"/>
      <w:divBdr>
        <w:top w:val="none" w:sz="0" w:space="0" w:color="auto"/>
        <w:left w:val="none" w:sz="0" w:space="0" w:color="auto"/>
        <w:bottom w:val="none" w:sz="0" w:space="0" w:color="auto"/>
        <w:right w:val="none" w:sz="0" w:space="0" w:color="auto"/>
      </w:divBdr>
    </w:div>
    <w:div w:id="1421757155">
      <w:bodyDiv w:val="1"/>
      <w:marLeft w:val="0"/>
      <w:marRight w:val="0"/>
      <w:marTop w:val="0"/>
      <w:marBottom w:val="0"/>
      <w:divBdr>
        <w:top w:val="none" w:sz="0" w:space="0" w:color="auto"/>
        <w:left w:val="none" w:sz="0" w:space="0" w:color="auto"/>
        <w:bottom w:val="none" w:sz="0" w:space="0" w:color="auto"/>
        <w:right w:val="none" w:sz="0" w:space="0" w:color="auto"/>
      </w:divBdr>
      <w:divsChild>
        <w:div w:id="355355095">
          <w:marLeft w:val="0"/>
          <w:marRight w:val="0"/>
          <w:marTop w:val="0"/>
          <w:marBottom w:val="0"/>
          <w:divBdr>
            <w:top w:val="none" w:sz="0" w:space="0" w:color="auto"/>
            <w:left w:val="none" w:sz="0" w:space="0" w:color="auto"/>
            <w:bottom w:val="none" w:sz="0" w:space="0" w:color="auto"/>
            <w:right w:val="none" w:sz="0" w:space="0" w:color="auto"/>
          </w:divBdr>
          <w:divsChild>
            <w:div w:id="755324120">
              <w:marLeft w:val="0"/>
              <w:marRight w:val="0"/>
              <w:marTop w:val="0"/>
              <w:marBottom w:val="0"/>
              <w:divBdr>
                <w:top w:val="none" w:sz="0" w:space="0" w:color="auto"/>
                <w:left w:val="none" w:sz="0" w:space="0" w:color="auto"/>
                <w:bottom w:val="none" w:sz="0" w:space="0" w:color="auto"/>
                <w:right w:val="none" w:sz="0" w:space="0" w:color="auto"/>
              </w:divBdr>
              <w:divsChild>
                <w:div w:id="1884556040">
                  <w:marLeft w:val="0"/>
                  <w:marRight w:val="0"/>
                  <w:marTop w:val="0"/>
                  <w:marBottom w:val="0"/>
                  <w:divBdr>
                    <w:top w:val="none" w:sz="0" w:space="0" w:color="auto"/>
                    <w:left w:val="none" w:sz="0" w:space="0" w:color="auto"/>
                    <w:bottom w:val="none" w:sz="0" w:space="0" w:color="auto"/>
                    <w:right w:val="none" w:sz="0" w:space="0" w:color="auto"/>
                  </w:divBdr>
                  <w:divsChild>
                    <w:div w:id="1698699856">
                      <w:marLeft w:val="0"/>
                      <w:marRight w:val="0"/>
                      <w:marTop w:val="0"/>
                      <w:marBottom w:val="300"/>
                      <w:divBdr>
                        <w:top w:val="none" w:sz="0" w:space="0" w:color="auto"/>
                        <w:left w:val="none" w:sz="0" w:space="0" w:color="auto"/>
                        <w:bottom w:val="none" w:sz="0" w:space="0" w:color="auto"/>
                        <w:right w:val="none" w:sz="0" w:space="0" w:color="auto"/>
                      </w:divBdr>
                      <w:divsChild>
                        <w:div w:id="57632457">
                          <w:marLeft w:val="0"/>
                          <w:marRight w:val="0"/>
                          <w:marTop w:val="0"/>
                          <w:marBottom w:val="225"/>
                          <w:divBdr>
                            <w:top w:val="single" w:sz="6" w:space="11" w:color="E5E5E5"/>
                            <w:left w:val="single" w:sz="6" w:space="11" w:color="E5E5E5"/>
                            <w:bottom w:val="single" w:sz="6" w:space="1" w:color="E5E5E5"/>
                            <w:right w:val="single" w:sz="6" w:space="11" w:color="E5E5E5"/>
                          </w:divBdr>
                          <w:divsChild>
                            <w:div w:id="11793528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30834444">
          <w:marLeft w:val="0"/>
          <w:marRight w:val="0"/>
          <w:marTop w:val="0"/>
          <w:marBottom w:val="0"/>
          <w:divBdr>
            <w:top w:val="single" w:sz="6" w:space="0" w:color="E5E5E5"/>
            <w:left w:val="none" w:sz="0" w:space="0" w:color="auto"/>
            <w:bottom w:val="single" w:sz="18" w:space="0" w:color="000000"/>
            <w:right w:val="none" w:sz="0" w:space="0" w:color="auto"/>
          </w:divBdr>
          <w:divsChild>
            <w:div w:id="898126537">
              <w:marLeft w:val="0"/>
              <w:marRight w:val="0"/>
              <w:marTop w:val="0"/>
              <w:marBottom w:val="0"/>
              <w:divBdr>
                <w:top w:val="none" w:sz="0" w:space="0" w:color="auto"/>
                <w:left w:val="none" w:sz="0" w:space="0" w:color="auto"/>
                <w:bottom w:val="none" w:sz="0" w:space="0" w:color="auto"/>
                <w:right w:val="none" w:sz="0" w:space="0" w:color="auto"/>
              </w:divBdr>
              <w:divsChild>
                <w:div w:id="8880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0915">
      <w:bodyDiv w:val="1"/>
      <w:marLeft w:val="0"/>
      <w:marRight w:val="0"/>
      <w:marTop w:val="0"/>
      <w:marBottom w:val="0"/>
      <w:divBdr>
        <w:top w:val="none" w:sz="0" w:space="0" w:color="auto"/>
        <w:left w:val="none" w:sz="0" w:space="0" w:color="auto"/>
        <w:bottom w:val="none" w:sz="0" w:space="0" w:color="auto"/>
        <w:right w:val="none" w:sz="0" w:space="0" w:color="auto"/>
      </w:divBdr>
      <w:divsChild>
        <w:div w:id="1705327519">
          <w:marLeft w:val="0"/>
          <w:marRight w:val="0"/>
          <w:marTop w:val="0"/>
          <w:marBottom w:val="0"/>
          <w:divBdr>
            <w:top w:val="none" w:sz="0" w:space="0" w:color="auto"/>
            <w:left w:val="none" w:sz="0" w:space="0" w:color="auto"/>
            <w:bottom w:val="none" w:sz="0" w:space="0" w:color="auto"/>
            <w:right w:val="none" w:sz="0" w:space="0" w:color="auto"/>
          </w:divBdr>
        </w:div>
        <w:div w:id="1833179041">
          <w:marLeft w:val="0"/>
          <w:marRight w:val="0"/>
          <w:marTop w:val="0"/>
          <w:marBottom w:val="150"/>
          <w:divBdr>
            <w:top w:val="none" w:sz="0" w:space="0" w:color="auto"/>
            <w:left w:val="none" w:sz="0" w:space="0" w:color="auto"/>
            <w:bottom w:val="none" w:sz="0" w:space="0" w:color="auto"/>
            <w:right w:val="none" w:sz="0" w:space="0" w:color="auto"/>
          </w:divBdr>
        </w:div>
      </w:divsChild>
    </w:div>
    <w:div w:id="1422288682">
      <w:bodyDiv w:val="1"/>
      <w:marLeft w:val="0"/>
      <w:marRight w:val="0"/>
      <w:marTop w:val="0"/>
      <w:marBottom w:val="0"/>
      <w:divBdr>
        <w:top w:val="none" w:sz="0" w:space="0" w:color="auto"/>
        <w:left w:val="none" w:sz="0" w:space="0" w:color="auto"/>
        <w:bottom w:val="none" w:sz="0" w:space="0" w:color="auto"/>
        <w:right w:val="none" w:sz="0" w:space="0" w:color="auto"/>
      </w:divBdr>
      <w:divsChild>
        <w:div w:id="1249656308">
          <w:marLeft w:val="0"/>
          <w:marRight w:val="0"/>
          <w:marTop w:val="0"/>
          <w:marBottom w:val="150"/>
          <w:divBdr>
            <w:top w:val="none" w:sz="0" w:space="0" w:color="auto"/>
            <w:left w:val="none" w:sz="0" w:space="0" w:color="auto"/>
            <w:bottom w:val="none" w:sz="0" w:space="0" w:color="auto"/>
            <w:right w:val="none" w:sz="0" w:space="0" w:color="auto"/>
          </w:divBdr>
        </w:div>
      </w:divsChild>
    </w:div>
    <w:div w:id="1422605276">
      <w:bodyDiv w:val="1"/>
      <w:marLeft w:val="0"/>
      <w:marRight w:val="0"/>
      <w:marTop w:val="0"/>
      <w:marBottom w:val="0"/>
      <w:divBdr>
        <w:top w:val="none" w:sz="0" w:space="0" w:color="auto"/>
        <w:left w:val="none" w:sz="0" w:space="0" w:color="auto"/>
        <w:bottom w:val="none" w:sz="0" w:space="0" w:color="auto"/>
        <w:right w:val="none" w:sz="0" w:space="0" w:color="auto"/>
      </w:divBdr>
      <w:divsChild>
        <w:div w:id="613100366">
          <w:marLeft w:val="0"/>
          <w:marRight w:val="0"/>
          <w:marTop w:val="0"/>
          <w:marBottom w:val="0"/>
          <w:divBdr>
            <w:top w:val="none" w:sz="0" w:space="0" w:color="auto"/>
            <w:left w:val="none" w:sz="0" w:space="0" w:color="auto"/>
            <w:bottom w:val="dotted" w:sz="6" w:space="4" w:color="DDDDDD"/>
            <w:right w:val="none" w:sz="0" w:space="0" w:color="auto"/>
          </w:divBdr>
          <w:divsChild>
            <w:div w:id="7821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9422">
      <w:bodyDiv w:val="1"/>
      <w:marLeft w:val="0"/>
      <w:marRight w:val="0"/>
      <w:marTop w:val="0"/>
      <w:marBottom w:val="0"/>
      <w:divBdr>
        <w:top w:val="none" w:sz="0" w:space="0" w:color="auto"/>
        <w:left w:val="none" w:sz="0" w:space="0" w:color="auto"/>
        <w:bottom w:val="none" w:sz="0" w:space="0" w:color="auto"/>
        <w:right w:val="none" w:sz="0" w:space="0" w:color="auto"/>
      </w:divBdr>
      <w:divsChild>
        <w:div w:id="1618292755">
          <w:marLeft w:val="0"/>
          <w:marRight w:val="0"/>
          <w:marTop w:val="0"/>
          <w:marBottom w:val="0"/>
          <w:divBdr>
            <w:top w:val="none" w:sz="0" w:space="0" w:color="auto"/>
            <w:left w:val="none" w:sz="0" w:space="0" w:color="auto"/>
            <w:bottom w:val="dotted" w:sz="6" w:space="4" w:color="DDDDDD"/>
            <w:right w:val="none" w:sz="0" w:space="0" w:color="auto"/>
          </w:divBdr>
          <w:divsChild>
            <w:div w:id="7167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767">
      <w:bodyDiv w:val="1"/>
      <w:marLeft w:val="0"/>
      <w:marRight w:val="0"/>
      <w:marTop w:val="0"/>
      <w:marBottom w:val="0"/>
      <w:divBdr>
        <w:top w:val="none" w:sz="0" w:space="0" w:color="auto"/>
        <w:left w:val="none" w:sz="0" w:space="0" w:color="auto"/>
        <w:bottom w:val="none" w:sz="0" w:space="0" w:color="auto"/>
        <w:right w:val="none" w:sz="0" w:space="0" w:color="auto"/>
      </w:divBdr>
    </w:div>
    <w:div w:id="1424448277">
      <w:bodyDiv w:val="1"/>
      <w:marLeft w:val="0"/>
      <w:marRight w:val="0"/>
      <w:marTop w:val="0"/>
      <w:marBottom w:val="0"/>
      <w:divBdr>
        <w:top w:val="none" w:sz="0" w:space="0" w:color="auto"/>
        <w:left w:val="none" w:sz="0" w:space="0" w:color="auto"/>
        <w:bottom w:val="none" w:sz="0" w:space="0" w:color="auto"/>
        <w:right w:val="none" w:sz="0" w:space="0" w:color="auto"/>
      </w:divBdr>
      <w:divsChild>
        <w:div w:id="181669629">
          <w:marLeft w:val="0"/>
          <w:marRight w:val="0"/>
          <w:marTop w:val="0"/>
          <w:marBottom w:val="150"/>
          <w:divBdr>
            <w:top w:val="none" w:sz="0" w:space="0" w:color="auto"/>
            <w:left w:val="none" w:sz="0" w:space="0" w:color="auto"/>
            <w:bottom w:val="none" w:sz="0" w:space="0" w:color="auto"/>
            <w:right w:val="none" w:sz="0" w:space="0" w:color="auto"/>
          </w:divBdr>
        </w:div>
        <w:div w:id="1576669774">
          <w:marLeft w:val="0"/>
          <w:marRight w:val="0"/>
          <w:marTop w:val="0"/>
          <w:marBottom w:val="0"/>
          <w:divBdr>
            <w:top w:val="none" w:sz="0" w:space="0" w:color="auto"/>
            <w:left w:val="none" w:sz="0" w:space="0" w:color="auto"/>
            <w:bottom w:val="none" w:sz="0" w:space="0" w:color="auto"/>
            <w:right w:val="none" w:sz="0" w:space="0" w:color="auto"/>
          </w:divBdr>
          <w:divsChild>
            <w:div w:id="1283154686">
              <w:marLeft w:val="0"/>
              <w:marRight w:val="0"/>
              <w:marTop w:val="225"/>
              <w:marBottom w:val="225"/>
              <w:divBdr>
                <w:top w:val="none" w:sz="0" w:space="0" w:color="auto"/>
                <w:left w:val="none" w:sz="0" w:space="0" w:color="auto"/>
                <w:bottom w:val="none" w:sz="0" w:space="0" w:color="auto"/>
                <w:right w:val="none" w:sz="0" w:space="0" w:color="auto"/>
              </w:divBdr>
            </w:div>
          </w:divsChild>
        </w:div>
        <w:div w:id="1895583653">
          <w:marLeft w:val="0"/>
          <w:marRight w:val="0"/>
          <w:marTop w:val="0"/>
          <w:marBottom w:val="150"/>
          <w:divBdr>
            <w:top w:val="none" w:sz="0" w:space="0" w:color="auto"/>
            <w:left w:val="none" w:sz="0" w:space="0" w:color="auto"/>
            <w:bottom w:val="none" w:sz="0" w:space="0" w:color="auto"/>
            <w:right w:val="none" w:sz="0" w:space="0" w:color="auto"/>
          </w:divBdr>
          <w:divsChild>
            <w:div w:id="2063357794">
              <w:marLeft w:val="0"/>
              <w:marRight w:val="0"/>
              <w:marTop w:val="0"/>
              <w:marBottom w:val="0"/>
              <w:divBdr>
                <w:top w:val="none" w:sz="0" w:space="0" w:color="auto"/>
                <w:left w:val="none" w:sz="0" w:space="0" w:color="auto"/>
                <w:bottom w:val="none" w:sz="0" w:space="0" w:color="auto"/>
                <w:right w:val="none" w:sz="0" w:space="0" w:color="auto"/>
              </w:divBdr>
              <w:divsChild>
                <w:div w:id="58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4954">
      <w:bodyDiv w:val="1"/>
      <w:marLeft w:val="0"/>
      <w:marRight w:val="0"/>
      <w:marTop w:val="0"/>
      <w:marBottom w:val="0"/>
      <w:divBdr>
        <w:top w:val="none" w:sz="0" w:space="0" w:color="auto"/>
        <w:left w:val="none" w:sz="0" w:space="0" w:color="auto"/>
        <w:bottom w:val="none" w:sz="0" w:space="0" w:color="auto"/>
        <w:right w:val="none" w:sz="0" w:space="0" w:color="auto"/>
      </w:divBdr>
      <w:divsChild>
        <w:div w:id="477697438">
          <w:marLeft w:val="0"/>
          <w:marRight w:val="0"/>
          <w:marTop w:val="0"/>
          <w:marBottom w:val="0"/>
          <w:divBdr>
            <w:top w:val="none" w:sz="0" w:space="0" w:color="auto"/>
            <w:left w:val="none" w:sz="0" w:space="0" w:color="auto"/>
            <w:bottom w:val="none" w:sz="0" w:space="0" w:color="auto"/>
            <w:right w:val="none" w:sz="0" w:space="0" w:color="auto"/>
          </w:divBdr>
          <w:divsChild>
            <w:div w:id="277106184">
              <w:marLeft w:val="0"/>
              <w:marRight w:val="0"/>
              <w:marTop w:val="0"/>
              <w:marBottom w:val="0"/>
              <w:divBdr>
                <w:top w:val="none" w:sz="0" w:space="0" w:color="auto"/>
                <w:left w:val="none" w:sz="0" w:space="0" w:color="auto"/>
                <w:bottom w:val="none" w:sz="0" w:space="0" w:color="auto"/>
                <w:right w:val="none" w:sz="0" w:space="0" w:color="auto"/>
              </w:divBdr>
              <w:divsChild>
                <w:div w:id="20241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1584">
          <w:marLeft w:val="0"/>
          <w:marRight w:val="0"/>
          <w:marTop w:val="0"/>
          <w:marBottom w:val="0"/>
          <w:divBdr>
            <w:top w:val="none" w:sz="0" w:space="0" w:color="auto"/>
            <w:left w:val="none" w:sz="0" w:space="0" w:color="auto"/>
            <w:bottom w:val="none" w:sz="0" w:space="0" w:color="auto"/>
            <w:right w:val="none" w:sz="0" w:space="0" w:color="auto"/>
          </w:divBdr>
        </w:div>
        <w:div w:id="1604144546">
          <w:marLeft w:val="0"/>
          <w:marRight w:val="0"/>
          <w:marTop w:val="0"/>
          <w:marBottom w:val="300"/>
          <w:divBdr>
            <w:top w:val="none" w:sz="0" w:space="0" w:color="auto"/>
            <w:left w:val="none" w:sz="0" w:space="0" w:color="auto"/>
            <w:bottom w:val="none" w:sz="0" w:space="0" w:color="auto"/>
            <w:right w:val="none" w:sz="0" w:space="0" w:color="auto"/>
          </w:divBdr>
          <w:divsChild>
            <w:div w:id="702555001">
              <w:marLeft w:val="0"/>
              <w:marRight w:val="0"/>
              <w:marTop w:val="0"/>
              <w:marBottom w:val="0"/>
              <w:divBdr>
                <w:top w:val="none" w:sz="0" w:space="0" w:color="auto"/>
                <w:left w:val="none" w:sz="0" w:space="0" w:color="auto"/>
                <w:bottom w:val="none" w:sz="0" w:space="0" w:color="auto"/>
                <w:right w:val="none" w:sz="0" w:space="0" w:color="auto"/>
              </w:divBdr>
            </w:div>
          </w:divsChild>
        </w:div>
        <w:div w:id="1841700941">
          <w:marLeft w:val="0"/>
          <w:marRight w:val="0"/>
          <w:marTop w:val="0"/>
          <w:marBottom w:val="75"/>
          <w:divBdr>
            <w:top w:val="none" w:sz="0" w:space="0" w:color="auto"/>
            <w:left w:val="none" w:sz="0" w:space="0" w:color="auto"/>
            <w:bottom w:val="none" w:sz="0" w:space="0" w:color="auto"/>
            <w:right w:val="none" w:sz="0" w:space="0" w:color="auto"/>
          </w:divBdr>
        </w:div>
      </w:divsChild>
    </w:div>
    <w:div w:id="1425030690">
      <w:bodyDiv w:val="1"/>
      <w:marLeft w:val="0"/>
      <w:marRight w:val="0"/>
      <w:marTop w:val="0"/>
      <w:marBottom w:val="0"/>
      <w:divBdr>
        <w:top w:val="none" w:sz="0" w:space="0" w:color="auto"/>
        <w:left w:val="none" w:sz="0" w:space="0" w:color="auto"/>
        <w:bottom w:val="none" w:sz="0" w:space="0" w:color="auto"/>
        <w:right w:val="none" w:sz="0" w:space="0" w:color="auto"/>
      </w:divBdr>
    </w:div>
    <w:div w:id="1425498575">
      <w:bodyDiv w:val="1"/>
      <w:marLeft w:val="0"/>
      <w:marRight w:val="0"/>
      <w:marTop w:val="0"/>
      <w:marBottom w:val="0"/>
      <w:divBdr>
        <w:top w:val="none" w:sz="0" w:space="0" w:color="auto"/>
        <w:left w:val="none" w:sz="0" w:space="0" w:color="auto"/>
        <w:bottom w:val="none" w:sz="0" w:space="0" w:color="auto"/>
        <w:right w:val="none" w:sz="0" w:space="0" w:color="auto"/>
      </w:divBdr>
      <w:divsChild>
        <w:div w:id="1983265628">
          <w:marLeft w:val="0"/>
          <w:marRight w:val="0"/>
          <w:marTop w:val="0"/>
          <w:marBottom w:val="0"/>
          <w:divBdr>
            <w:top w:val="none" w:sz="0" w:space="0" w:color="auto"/>
            <w:left w:val="none" w:sz="0" w:space="0" w:color="auto"/>
            <w:bottom w:val="none" w:sz="0" w:space="0" w:color="auto"/>
            <w:right w:val="none" w:sz="0" w:space="0" w:color="auto"/>
          </w:divBdr>
          <w:divsChild>
            <w:div w:id="56588563">
              <w:marLeft w:val="0"/>
              <w:marRight w:val="0"/>
              <w:marTop w:val="0"/>
              <w:marBottom w:val="0"/>
              <w:divBdr>
                <w:top w:val="none" w:sz="0" w:space="0" w:color="auto"/>
                <w:left w:val="none" w:sz="0" w:space="0" w:color="auto"/>
                <w:bottom w:val="none" w:sz="0" w:space="0" w:color="auto"/>
                <w:right w:val="none" w:sz="0" w:space="0" w:color="auto"/>
              </w:divBdr>
              <w:divsChild>
                <w:div w:id="545027671">
                  <w:marLeft w:val="0"/>
                  <w:marRight w:val="0"/>
                  <w:marTop w:val="0"/>
                  <w:marBottom w:val="0"/>
                  <w:divBdr>
                    <w:top w:val="none" w:sz="0" w:space="0" w:color="auto"/>
                    <w:left w:val="none" w:sz="0" w:space="0" w:color="auto"/>
                    <w:bottom w:val="none" w:sz="0" w:space="0" w:color="auto"/>
                    <w:right w:val="none" w:sz="0" w:space="0" w:color="auto"/>
                  </w:divBdr>
                  <w:divsChild>
                    <w:div w:id="11152037">
                      <w:marLeft w:val="0"/>
                      <w:marRight w:val="0"/>
                      <w:marTop w:val="0"/>
                      <w:marBottom w:val="0"/>
                      <w:divBdr>
                        <w:top w:val="none" w:sz="0" w:space="0" w:color="auto"/>
                        <w:left w:val="none" w:sz="0" w:space="0" w:color="auto"/>
                        <w:bottom w:val="none" w:sz="0" w:space="0" w:color="auto"/>
                        <w:right w:val="none" w:sz="0" w:space="0" w:color="auto"/>
                      </w:divBdr>
                      <w:divsChild>
                        <w:div w:id="560990132">
                          <w:marLeft w:val="0"/>
                          <w:marRight w:val="0"/>
                          <w:marTop w:val="0"/>
                          <w:marBottom w:val="0"/>
                          <w:divBdr>
                            <w:top w:val="none" w:sz="0" w:space="0" w:color="auto"/>
                            <w:left w:val="none" w:sz="0" w:space="0" w:color="auto"/>
                            <w:bottom w:val="none" w:sz="0" w:space="0" w:color="auto"/>
                            <w:right w:val="none" w:sz="0" w:space="0" w:color="auto"/>
                          </w:divBdr>
                          <w:divsChild>
                            <w:div w:id="2146896814">
                              <w:marLeft w:val="0"/>
                              <w:marRight w:val="0"/>
                              <w:marTop w:val="0"/>
                              <w:marBottom w:val="0"/>
                              <w:divBdr>
                                <w:top w:val="none" w:sz="0" w:space="0" w:color="auto"/>
                                <w:left w:val="none" w:sz="0" w:space="0" w:color="auto"/>
                                <w:bottom w:val="none" w:sz="0" w:space="0" w:color="auto"/>
                                <w:right w:val="none" w:sz="0" w:space="0" w:color="auto"/>
                              </w:divBdr>
                              <w:divsChild>
                                <w:div w:id="1232733808">
                                  <w:marLeft w:val="0"/>
                                  <w:marRight w:val="0"/>
                                  <w:marTop w:val="0"/>
                                  <w:marBottom w:val="88"/>
                                  <w:divBdr>
                                    <w:top w:val="none" w:sz="0" w:space="0" w:color="auto"/>
                                    <w:left w:val="none" w:sz="0" w:space="0" w:color="auto"/>
                                    <w:bottom w:val="none" w:sz="0" w:space="0" w:color="auto"/>
                                    <w:right w:val="none" w:sz="0" w:space="0" w:color="auto"/>
                                  </w:divBdr>
                                  <w:divsChild>
                                    <w:div w:id="611127899">
                                      <w:marLeft w:val="0"/>
                                      <w:marRight w:val="0"/>
                                      <w:marTop w:val="0"/>
                                      <w:marBottom w:val="0"/>
                                      <w:divBdr>
                                        <w:top w:val="none" w:sz="0" w:space="0" w:color="auto"/>
                                        <w:left w:val="none" w:sz="0" w:space="0" w:color="auto"/>
                                        <w:bottom w:val="none" w:sz="0" w:space="0" w:color="auto"/>
                                        <w:right w:val="none" w:sz="0" w:space="0" w:color="auto"/>
                                      </w:divBdr>
                                      <w:divsChild>
                                        <w:div w:id="451949032">
                                          <w:marLeft w:val="0"/>
                                          <w:marRight w:val="0"/>
                                          <w:marTop w:val="0"/>
                                          <w:marBottom w:val="0"/>
                                          <w:divBdr>
                                            <w:top w:val="none" w:sz="0" w:space="0" w:color="auto"/>
                                            <w:left w:val="none" w:sz="0" w:space="0" w:color="auto"/>
                                            <w:bottom w:val="none" w:sz="0" w:space="0" w:color="auto"/>
                                            <w:right w:val="none" w:sz="0" w:space="0" w:color="auto"/>
                                          </w:divBdr>
                                          <w:divsChild>
                                            <w:div w:id="9391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414080">
      <w:bodyDiv w:val="1"/>
      <w:marLeft w:val="0"/>
      <w:marRight w:val="0"/>
      <w:marTop w:val="0"/>
      <w:marBottom w:val="0"/>
      <w:divBdr>
        <w:top w:val="none" w:sz="0" w:space="0" w:color="auto"/>
        <w:left w:val="none" w:sz="0" w:space="0" w:color="auto"/>
        <w:bottom w:val="none" w:sz="0" w:space="0" w:color="auto"/>
        <w:right w:val="none" w:sz="0" w:space="0" w:color="auto"/>
      </w:divBdr>
      <w:divsChild>
        <w:div w:id="691223578">
          <w:marLeft w:val="0"/>
          <w:marRight w:val="0"/>
          <w:marTop w:val="0"/>
          <w:marBottom w:val="0"/>
          <w:divBdr>
            <w:top w:val="none" w:sz="0" w:space="0" w:color="auto"/>
            <w:left w:val="none" w:sz="0" w:space="0" w:color="auto"/>
            <w:bottom w:val="none" w:sz="0" w:space="0" w:color="auto"/>
            <w:right w:val="none" w:sz="0" w:space="0" w:color="auto"/>
          </w:divBdr>
          <w:divsChild>
            <w:div w:id="1079592165">
              <w:marLeft w:val="0"/>
              <w:marRight w:val="0"/>
              <w:marTop w:val="0"/>
              <w:marBottom w:val="0"/>
              <w:divBdr>
                <w:top w:val="none" w:sz="0" w:space="0" w:color="auto"/>
                <w:left w:val="none" w:sz="0" w:space="0" w:color="auto"/>
                <w:bottom w:val="none" w:sz="0" w:space="0" w:color="auto"/>
                <w:right w:val="none" w:sz="0" w:space="0" w:color="auto"/>
              </w:divBdr>
              <w:divsChild>
                <w:div w:id="543715231">
                  <w:marLeft w:val="0"/>
                  <w:marRight w:val="0"/>
                  <w:marTop w:val="0"/>
                  <w:marBottom w:val="0"/>
                  <w:divBdr>
                    <w:top w:val="none" w:sz="0" w:space="0" w:color="auto"/>
                    <w:left w:val="none" w:sz="0" w:space="0" w:color="auto"/>
                    <w:bottom w:val="none" w:sz="0" w:space="0" w:color="auto"/>
                    <w:right w:val="none" w:sz="0" w:space="0" w:color="auto"/>
                  </w:divBdr>
                  <w:divsChild>
                    <w:div w:id="580525884">
                      <w:marLeft w:val="0"/>
                      <w:marRight w:val="0"/>
                      <w:marTop w:val="0"/>
                      <w:marBottom w:val="75"/>
                      <w:divBdr>
                        <w:top w:val="none" w:sz="0" w:space="0" w:color="auto"/>
                        <w:left w:val="none" w:sz="0" w:space="0" w:color="auto"/>
                        <w:bottom w:val="none" w:sz="0" w:space="0" w:color="auto"/>
                        <w:right w:val="none" w:sz="0" w:space="0" w:color="auto"/>
                      </w:divBdr>
                    </w:div>
                    <w:div w:id="899288553">
                      <w:marLeft w:val="0"/>
                      <w:marRight w:val="0"/>
                      <w:marTop w:val="0"/>
                      <w:marBottom w:val="0"/>
                      <w:divBdr>
                        <w:top w:val="none" w:sz="0" w:space="0" w:color="auto"/>
                        <w:left w:val="none" w:sz="0" w:space="0" w:color="auto"/>
                        <w:bottom w:val="none" w:sz="0" w:space="0" w:color="auto"/>
                        <w:right w:val="none" w:sz="0" w:space="0" w:color="auto"/>
                      </w:divBdr>
                      <w:divsChild>
                        <w:div w:id="1225599757">
                          <w:marLeft w:val="0"/>
                          <w:marRight w:val="0"/>
                          <w:marTop w:val="0"/>
                          <w:marBottom w:val="0"/>
                          <w:divBdr>
                            <w:top w:val="none" w:sz="0" w:space="0" w:color="auto"/>
                            <w:left w:val="none" w:sz="0" w:space="0" w:color="auto"/>
                            <w:bottom w:val="none" w:sz="0" w:space="0" w:color="auto"/>
                            <w:right w:val="none" w:sz="0" w:space="0" w:color="auto"/>
                          </w:divBdr>
                          <w:divsChild>
                            <w:div w:id="6060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7050">
                      <w:marLeft w:val="0"/>
                      <w:marRight w:val="0"/>
                      <w:marTop w:val="0"/>
                      <w:marBottom w:val="0"/>
                      <w:divBdr>
                        <w:top w:val="none" w:sz="0" w:space="0" w:color="auto"/>
                        <w:left w:val="none" w:sz="0" w:space="0" w:color="auto"/>
                        <w:bottom w:val="none" w:sz="0" w:space="0" w:color="auto"/>
                        <w:right w:val="none" w:sz="0" w:space="0" w:color="auto"/>
                      </w:divBdr>
                    </w:div>
                    <w:div w:id="1331715531">
                      <w:marLeft w:val="0"/>
                      <w:marRight w:val="0"/>
                      <w:marTop w:val="0"/>
                      <w:marBottom w:val="300"/>
                      <w:divBdr>
                        <w:top w:val="none" w:sz="0" w:space="0" w:color="auto"/>
                        <w:left w:val="none" w:sz="0" w:space="0" w:color="auto"/>
                        <w:bottom w:val="none" w:sz="0" w:space="0" w:color="auto"/>
                        <w:right w:val="none" w:sz="0" w:space="0" w:color="auto"/>
                      </w:divBdr>
                      <w:divsChild>
                        <w:div w:id="12003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0080">
                  <w:marLeft w:val="300"/>
                  <w:marRight w:val="0"/>
                  <w:marTop w:val="0"/>
                  <w:marBottom w:val="0"/>
                  <w:divBdr>
                    <w:top w:val="none" w:sz="0" w:space="0" w:color="auto"/>
                    <w:left w:val="none" w:sz="0" w:space="0" w:color="auto"/>
                    <w:bottom w:val="none" w:sz="0" w:space="0" w:color="auto"/>
                    <w:right w:val="none" w:sz="0" w:space="0" w:color="auto"/>
                  </w:divBdr>
                  <w:divsChild>
                    <w:div w:id="897713401">
                      <w:marLeft w:val="0"/>
                      <w:marRight w:val="0"/>
                      <w:marTop w:val="0"/>
                      <w:marBottom w:val="300"/>
                      <w:divBdr>
                        <w:top w:val="none" w:sz="0" w:space="0" w:color="auto"/>
                        <w:left w:val="none" w:sz="0" w:space="0" w:color="auto"/>
                        <w:bottom w:val="none" w:sz="0" w:space="0" w:color="auto"/>
                        <w:right w:val="none" w:sz="0" w:space="0" w:color="auto"/>
                      </w:divBdr>
                      <w:divsChild>
                        <w:div w:id="234826900">
                          <w:marLeft w:val="0"/>
                          <w:marRight w:val="0"/>
                          <w:marTop w:val="0"/>
                          <w:marBottom w:val="0"/>
                          <w:divBdr>
                            <w:top w:val="none" w:sz="0" w:space="0" w:color="auto"/>
                            <w:left w:val="none" w:sz="0" w:space="0" w:color="auto"/>
                            <w:bottom w:val="none" w:sz="0" w:space="0" w:color="auto"/>
                            <w:right w:val="none" w:sz="0" w:space="0" w:color="auto"/>
                          </w:divBdr>
                          <w:divsChild>
                            <w:div w:id="1634411349">
                              <w:marLeft w:val="0"/>
                              <w:marRight w:val="0"/>
                              <w:marTop w:val="0"/>
                              <w:marBottom w:val="0"/>
                              <w:divBdr>
                                <w:top w:val="none" w:sz="0" w:space="0" w:color="auto"/>
                                <w:left w:val="none" w:sz="0" w:space="0" w:color="auto"/>
                                <w:bottom w:val="none" w:sz="0" w:space="0" w:color="auto"/>
                                <w:right w:val="none" w:sz="0" w:space="0" w:color="auto"/>
                              </w:divBdr>
                              <w:divsChild>
                                <w:div w:id="1390761108">
                                  <w:marLeft w:val="0"/>
                                  <w:marRight w:val="0"/>
                                  <w:marTop w:val="0"/>
                                  <w:marBottom w:val="0"/>
                                  <w:divBdr>
                                    <w:top w:val="single" w:sz="2" w:space="0" w:color="DFDFDF"/>
                                    <w:left w:val="single" w:sz="2" w:space="0" w:color="DFDFDF"/>
                                    <w:bottom w:val="single" w:sz="2" w:space="0" w:color="DFDFDF"/>
                                    <w:right w:val="single" w:sz="2" w:space="0" w:color="DFDFDF"/>
                                  </w:divBdr>
                                  <w:divsChild>
                                    <w:div w:id="1843663989">
                                      <w:marLeft w:val="-90"/>
                                      <w:marRight w:val="0"/>
                                      <w:marTop w:val="0"/>
                                      <w:marBottom w:val="0"/>
                                      <w:divBdr>
                                        <w:top w:val="none" w:sz="0" w:space="0" w:color="auto"/>
                                        <w:left w:val="none" w:sz="0" w:space="0" w:color="auto"/>
                                        <w:bottom w:val="none" w:sz="0" w:space="0" w:color="auto"/>
                                        <w:right w:val="none" w:sz="0" w:space="0" w:color="auto"/>
                                      </w:divBdr>
                                      <w:divsChild>
                                        <w:div w:id="539517455">
                                          <w:marLeft w:val="0"/>
                                          <w:marRight w:val="0"/>
                                          <w:marTop w:val="0"/>
                                          <w:marBottom w:val="45"/>
                                          <w:divBdr>
                                            <w:top w:val="single" w:sz="2" w:space="0" w:color="A9A9A9"/>
                                            <w:left w:val="single" w:sz="2" w:space="0" w:color="A9A9A9"/>
                                            <w:bottom w:val="single" w:sz="2" w:space="0" w:color="A9A9A9"/>
                                            <w:right w:val="single" w:sz="2" w:space="0" w:color="A9A9A9"/>
                                          </w:divBdr>
                                          <w:divsChild>
                                            <w:div w:id="1279026407">
                                              <w:marLeft w:val="0"/>
                                              <w:marRight w:val="0"/>
                                              <w:marTop w:val="0"/>
                                              <w:marBottom w:val="0"/>
                                              <w:divBdr>
                                                <w:top w:val="none" w:sz="0" w:space="0" w:color="auto"/>
                                                <w:left w:val="none" w:sz="0" w:space="0" w:color="auto"/>
                                                <w:bottom w:val="none" w:sz="0" w:space="0" w:color="auto"/>
                                                <w:right w:val="none" w:sz="0" w:space="0" w:color="auto"/>
                                              </w:divBdr>
                                              <w:divsChild>
                                                <w:div w:id="106387185">
                                                  <w:marLeft w:val="92"/>
                                                  <w:marRight w:val="0"/>
                                                  <w:marTop w:val="0"/>
                                                  <w:marBottom w:val="150"/>
                                                  <w:divBdr>
                                                    <w:top w:val="single" w:sz="2" w:space="0" w:color="E4E4E4"/>
                                                    <w:left w:val="single" w:sz="2" w:space="0" w:color="E4E4E4"/>
                                                    <w:bottom w:val="single" w:sz="2" w:space="0" w:color="E4E4E4"/>
                                                    <w:right w:val="single" w:sz="2" w:space="0" w:color="E4E4E4"/>
                                                  </w:divBdr>
                                                </w:div>
                                                <w:div w:id="20428542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07635427">
                          <w:marLeft w:val="0"/>
                          <w:marRight w:val="0"/>
                          <w:marTop w:val="0"/>
                          <w:marBottom w:val="0"/>
                          <w:divBdr>
                            <w:top w:val="none" w:sz="0" w:space="0" w:color="auto"/>
                            <w:left w:val="none" w:sz="0" w:space="0" w:color="auto"/>
                            <w:bottom w:val="none" w:sz="0" w:space="0" w:color="auto"/>
                            <w:right w:val="none" w:sz="0" w:space="0" w:color="auto"/>
                          </w:divBdr>
                          <w:divsChild>
                            <w:div w:id="824395318">
                              <w:marLeft w:val="0"/>
                              <w:marRight w:val="0"/>
                              <w:marTop w:val="0"/>
                              <w:marBottom w:val="0"/>
                              <w:divBdr>
                                <w:top w:val="none" w:sz="0" w:space="0" w:color="auto"/>
                                <w:left w:val="none" w:sz="0" w:space="0" w:color="auto"/>
                                <w:bottom w:val="none" w:sz="0" w:space="0" w:color="auto"/>
                                <w:right w:val="none" w:sz="0" w:space="0" w:color="auto"/>
                              </w:divBdr>
                              <w:divsChild>
                                <w:div w:id="792751363">
                                  <w:marLeft w:val="0"/>
                                  <w:marRight w:val="0"/>
                                  <w:marTop w:val="0"/>
                                  <w:marBottom w:val="0"/>
                                  <w:divBdr>
                                    <w:top w:val="single" w:sz="2" w:space="0" w:color="DFDFDF"/>
                                    <w:left w:val="single" w:sz="2" w:space="0" w:color="DFDFDF"/>
                                    <w:bottom w:val="single" w:sz="2" w:space="0" w:color="DFDFDF"/>
                                    <w:right w:val="single" w:sz="2" w:space="0" w:color="DFDFDF"/>
                                  </w:divBdr>
                                  <w:divsChild>
                                    <w:div w:id="679503110">
                                      <w:marLeft w:val="-90"/>
                                      <w:marRight w:val="0"/>
                                      <w:marTop w:val="0"/>
                                      <w:marBottom w:val="0"/>
                                      <w:divBdr>
                                        <w:top w:val="none" w:sz="0" w:space="0" w:color="auto"/>
                                        <w:left w:val="none" w:sz="0" w:space="0" w:color="auto"/>
                                        <w:bottom w:val="none" w:sz="0" w:space="0" w:color="auto"/>
                                        <w:right w:val="none" w:sz="0" w:space="0" w:color="auto"/>
                                      </w:divBdr>
                                      <w:divsChild>
                                        <w:div w:id="729311347">
                                          <w:marLeft w:val="0"/>
                                          <w:marRight w:val="0"/>
                                          <w:marTop w:val="0"/>
                                          <w:marBottom w:val="45"/>
                                          <w:divBdr>
                                            <w:top w:val="single" w:sz="2" w:space="0" w:color="A9A9A9"/>
                                            <w:left w:val="single" w:sz="2" w:space="0" w:color="A9A9A9"/>
                                            <w:bottom w:val="single" w:sz="2" w:space="0" w:color="A9A9A9"/>
                                            <w:right w:val="single" w:sz="2" w:space="0" w:color="A9A9A9"/>
                                          </w:divBdr>
                                          <w:divsChild>
                                            <w:div w:id="677656928">
                                              <w:marLeft w:val="0"/>
                                              <w:marRight w:val="0"/>
                                              <w:marTop w:val="0"/>
                                              <w:marBottom w:val="0"/>
                                              <w:divBdr>
                                                <w:top w:val="none" w:sz="0" w:space="0" w:color="auto"/>
                                                <w:left w:val="none" w:sz="0" w:space="0" w:color="auto"/>
                                                <w:bottom w:val="none" w:sz="0" w:space="0" w:color="auto"/>
                                                <w:right w:val="none" w:sz="0" w:space="0" w:color="auto"/>
                                              </w:divBdr>
                                              <w:divsChild>
                                                <w:div w:id="4891043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93721763">
                                      <w:marLeft w:val="0"/>
                                      <w:marRight w:val="0"/>
                                      <w:marTop w:val="0"/>
                                      <w:marBottom w:val="270"/>
                                      <w:divBdr>
                                        <w:top w:val="none" w:sz="0" w:space="0" w:color="auto"/>
                                        <w:left w:val="none" w:sz="0" w:space="0" w:color="auto"/>
                                        <w:bottom w:val="single" w:sz="12" w:space="5" w:color="DADADA"/>
                                        <w:right w:val="none" w:sz="0" w:space="0" w:color="auto"/>
                                      </w:divBdr>
                                      <w:divsChild>
                                        <w:div w:id="6460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09746">
          <w:marLeft w:val="0"/>
          <w:marRight w:val="0"/>
          <w:marTop w:val="0"/>
          <w:marBottom w:val="0"/>
          <w:divBdr>
            <w:top w:val="none" w:sz="0" w:space="0" w:color="auto"/>
            <w:left w:val="none" w:sz="0" w:space="0" w:color="auto"/>
            <w:bottom w:val="none" w:sz="0" w:space="0" w:color="auto"/>
            <w:right w:val="none" w:sz="0" w:space="0" w:color="auto"/>
          </w:divBdr>
          <w:divsChild>
            <w:div w:id="157576676">
              <w:marLeft w:val="0"/>
              <w:marRight w:val="0"/>
              <w:marTop w:val="0"/>
              <w:marBottom w:val="300"/>
              <w:divBdr>
                <w:top w:val="none" w:sz="0" w:space="0" w:color="auto"/>
                <w:left w:val="none" w:sz="0" w:space="0" w:color="auto"/>
                <w:bottom w:val="single" w:sz="6" w:space="0" w:color="F1F1F1"/>
                <w:right w:val="none" w:sz="0" w:space="0" w:color="auto"/>
              </w:divBdr>
              <w:divsChild>
                <w:div w:id="1773547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6457369">
      <w:bodyDiv w:val="1"/>
      <w:marLeft w:val="0"/>
      <w:marRight w:val="0"/>
      <w:marTop w:val="0"/>
      <w:marBottom w:val="0"/>
      <w:divBdr>
        <w:top w:val="none" w:sz="0" w:space="0" w:color="auto"/>
        <w:left w:val="none" w:sz="0" w:space="0" w:color="auto"/>
        <w:bottom w:val="none" w:sz="0" w:space="0" w:color="auto"/>
        <w:right w:val="none" w:sz="0" w:space="0" w:color="auto"/>
      </w:divBdr>
      <w:divsChild>
        <w:div w:id="211697317">
          <w:marLeft w:val="0"/>
          <w:marRight w:val="0"/>
          <w:marTop w:val="0"/>
          <w:marBottom w:val="0"/>
          <w:divBdr>
            <w:top w:val="none" w:sz="0" w:space="0" w:color="auto"/>
            <w:left w:val="none" w:sz="0" w:space="0" w:color="auto"/>
            <w:bottom w:val="none" w:sz="0" w:space="0" w:color="auto"/>
            <w:right w:val="none" w:sz="0" w:space="0" w:color="auto"/>
          </w:divBdr>
        </w:div>
        <w:div w:id="1211529228">
          <w:marLeft w:val="0"/>
          <w:marRight w:val="0"/>
          <w:marTop w:val="0"/>
          <w:marBottom w:val="150"/>
          <w:divBdr>
            <w:top w:val="none" w:sz="0" w:space="0" w:color="auto"/>
            <w:left w:val="none" w:sz="0" w:space="0" w:color="auto"/>
            <w:bottom w:val="none" w:sz="0" w:space="0" w:color="auto"/>
            <w:right w:val="none" w:sz="0" w:space="0" w:color="auto"/>
          </w:divBdr>
        </w:div>
      </w:divsChild>
    </w:div>
    <w:div w:id="1426458598">
      <w:bodyDiv w:val="1"/>
      <w:marLeft w:val="0"/>
      <w:marRight w:val="0"/>
      <w:marTop w:val="0"/>
      <w:marBottom w:val="0"/>
      <w:divBdr>
        <w:top w:val="none" w:sz="0" w:space="0" w:color="auto"/>
        <w:left w:val="none" w:sz="0" w:space="0" w:color="auto"/>
        <w:bottom w:val="none" w:sz="0" w:space="0" w:color="auto"/>
        <w:right w:val="none" w:sz="0" w:space="0" w:color="auto"/>
      </w:divBdr>
    </w:div>
    <w:div w:id="1426464260">
      <w:bodyDiv w:val="1"/>
      <w:marLeft w:val="0"/>
      <w:marRight w:val="0"/>
      <w:marTop w:val="0"/>
      <w:marBottom w:val="0"/>
      <w:divBdr>
        <w:top w:val="none" w:sz="0" w:space="0" w:color="auto"/>
        <w:left w:val="none" w:sz="0" w:space="0" w:color="auto"/>
        <w:bottom w:val="none" w:sz="0" w:space="0" w:color="auto"/>
        <w:right w:val="none" w:sz="0" w:space="0" w:color="auto"/>
      </w:divBdr>
    </w:div>
    <w:div w:id="1427654539">
      <w:bodyDiv w:val="1"/>
      <w:marLeft w:val="0"/>
      <w:marRight w:val="0"/>
      <w:marTop w:val="0"/>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sChild>
            <w:div w:id="1327128189">
              <w:marLeft w:val="0"/>
              <w:marRight w:val="0"/>
              <w:marTop w:val="0"/>
              <w:marBottom w:val="0"/>
              <w:divBdr>
                <w:top w:val="none" w:sz="0" w:space="0" w:color="auto"/>
                <w:left w:val="none" w:sz="0" w:space="0" w:color="auto"/>
                <w:bottom w:val="none" w:sz="0" w:space="0" w:color="auto"/>
                <w:right w:val="none" w:sz="0" w:space="0" w:color="auto"/>
              </w:divBdr>
              <w:divsChild>
                <w:div w:id="29963283">
                  <w:marLeft w:val="0"/>
                  <w:marRight w:val="0"/>
                  <w:marTop w:val="0"/>
                  <w:marBottom w:val="0"/>
                  <w:divBdr>
                    <w:top w:val="none" w:sz="0" w:space="0" w:color="auto"/>
                    <w:left w:val="none" w:sz="0" w:space="0" w:color="auto"/>
                    <w:bottom w:val="none" w:sz="0" w:space="0" w:color="auto"/>
                    <w:right w:val="none" w:sz="0" w:space="0" w:color="auto"/>
                  </w:divBdr>
                  <w:divsChild>
                    <w:div w:id="2125804531">
                      <w:marLeft w:val="0"/>
                      <w:marRight w:val="0"/>
                      <w:marTop w:val="0"/>
                      <w:marBottom w:val="0"/>
                      <w:divBdr>
                        <w:top w:val="none" w:sz="0" w:space="0" w:color="auto"/>
                        <w:left w:val="none" w:sz="0" w:space="0" w:color="auto"/>
                        <w:bottom w:val="none" w:sz="0" w:space="0" w:color="auto"/>
                        <w:right w:val="none" w:sz="0" w:space="0" w:color="auto"/>
                      </w:divBdr>
                      <w:divsChild>
                        <w:div w:id="1739479837">
                          <w:marLeft w:val="0"/>
                          <w:marRight w:val="0"/>
                          <w:marTop w:val="0"/>
                          <w:marBottom w:val="0"/>
                          <w:divBdr>
                            <w:top w:val="none" w:sz="0" w:space="0" w:color="auto"/>
                            <w:left w:val="none" w:sz="0" w:space="0" w:color="auto"/>
                            <w:bottom w:val="none" w:sz="0" w:space="0" w:color="auto"/>
                            <w:right w:val="none" w:sz="0" w:space="0" w:color="auto"/>
                          </w:divBdr>
                          <w:divsChild>
                            <w:div w:id="4587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30529">
      <w:bodyDiv w:val="1"/>
      <w:marLeft w:val="0"/>
      <w:marRight w:val="0"/>
      <w:marTop w:val="0"/>
      <w:marBottom w:val="0"/>
      <w:divBdr>
        <w:top w:val="none" w:sz="0" w:space="0" w:color="auto"/>
        <w:left w:val="none" w:sz="0" w:space="0" w:color="auto"/>
        <w:bottom w:val="none" w:sz="0" w:space="0" w:color="auto"/>
        <w:right w:val="none" w:sz="0" w:space="0" w:color="auto"/>
      </w:divBdr>
      <w:divsChild>
        <w:div w:id="1972977650">
          <w:marLeft w:val="0"/>
          <w:marRight w:val="0"/>
          <w:marTop w:val="0"/>
          <w:marBottom w:val="0"/>
          <w:divBdr>
            <w:top w:val="none" w:sz="0" w:space="0" w:color="auto"/>
            <w:left w:val="none" w:sz="0" w:space="0" w:color="auto"/>
            <w:bottom w:val="none" w:sz="0" w:space="0" w:color="auto"/>
            <w:right w:val="none" w:sz="0" w:space="0" w:color="auto"/>
          </w:divBdr>
        </w:div>
      </w:divsChild>
    </w:div>
    <w:div w:id="1428770821">
      <w:bodyDiv w:val="1"/>
      <w:marLeft w:val="0"/>
      <w:marRight w:val="0"/>
      <w:marTop w:val="0"/>
      <w:marBottom w:val="0"/>
      <w:divBdr>
        <w:top w:val="none" w:sz="0" w:space="0" w:color="auto"/>
        <w:left w:val="none" w:sz="0" w:space="0" w:color="auto"/>
        <w:bottom w:val="none" w:sz="0" w:space="0" w:color="auto"/>
        <w:right w:val="none" w:sz="0" w:space="0" w:color="auto"/>
      </w:divBdr>
      <w:divsChild>
        <w:div w:id="345326252">
          <w:marLeft w:val="0"/>
          <w:marRight w:val="225"/>
          <w:marTop w:val="0"/>
          <w:marBottom w:val="0"/>
          <w:divBdr>
            <w:top w:val="none" w:sz="0" w:space="0" w:color="auto"/>
            <w:left w:val="none" w:sz="0" w:space="0" w:color="auto"/>
            <w:bottom w:val="none" w:sz="0" w:space="0" w:color="auto"/>
            <w:right w:val="none" w:sz="0" w:space="0" w:color="auto"/>
          </w:divBdr>
          <w:divsChild>
            <w:div w:id="2051762237">
              <w:marLeft w:val="0"/>
              <w:marRight w:val="0"/>
              <w:marTop w:val="225"/>
              <w:marBottom w:val="0"/>
              <w:divBdr>
                <w:top w:val="none" w:sz="0" w:space="0" w:color="auto"/>
                <w:left w:val="none" w:sz="0" w:space="0" w:color="auto"/>
                <w:bottom w:val="none" w:sz="0" w:space="0" w:color="auto"/>
                <w:right w:val="none" w:sz="0" w:space="0" w:color="auto"/>
              </w:divBdr>
              <w:divsChild>
                <w:div w:id="8378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2677">
          <w:marLeft w:val="0"/>
          <w:marRight w:val="0"/>
          <w:marTop w:val="0"/>
          <w:marBottom w:val="0"/>
          <w:divBdr>
            <w:top w:val="none" w:sz="0" w:space="0" w:color="auto"/>
            <w:left w:val="none" w:sz="0" w:space="0" w:color="auto"/>
            <w:bottom w:val="none" w:sz="0" w:space="0" w:color="auto"/>
            <w:right w:val="none" w:sz="0" w:space="0" w:color="auto"/>
          </w:divBdr>
          <w:divsChild>
            <w:div w:id="1768041666">
              <w:marLeft w:val="0"/>
              <w:marRight w:val="0"/>
              <w:marTop w:val="0"/>
              <w:marBottom w:val="150"/>
              <w:divBdr>
                <w:top w:val="none" w:sz="0" w:space="0" w:color="auto"/>
                <w:left w:val="none" w:sz="0" w:space="0" w:color="auto"/>
                <w:bottom w:val="none" w:sz="0" w:space="0" w:color="auto"/>
                <w:right w:val="none" w:sz="0" w:space="0" w:color="auto"/>
              </w:divBdr>
              <w:divsChild>
                <w:div w:id="14348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3763">
      <w:bodyDiv w:val="1"/>
      <w:marLeft w:val="0"/>
      <w:marRight w:val="0"/>
      <w:marTop w:val="0"/>
      <w:marBottom w:val="0"/>
      <w:divBdr>
        <w:top w:val="none" w:sz="0" w:space="0" w:color="auto"/>
        <w:left w:val="none" w:sz="0" w:space="0" w:color="auto"/>
        <w:bottom w:val="none" w:sz="0" w:space="0" w:color="auto"/>
        <w:right w:val="none" w:sz="0" w:space="0" w:color="auto"/>
      </w:divBdr>
      <w:divsChild>
        <w:div w:id="1524828590">
          <w:marLeft w:val="0"/>
          <w:marRight w:val="0"/>
          <w:marTop w:val="0"/>
          <w:marBottom w:val="150"/>
          <w:divBdr>
            <w:top w:val="none" w:sz="0" w:space="0" w:color="auto"/>
            <w:left w:val="none" w:sz="0" w:space="0" w:color="auto"/>
            <w:bottom w:val="none" w:sz="0" w:space="0" w:color="auto"/>
            <w:right w:val="none" w:sz="0" w:space="0" w:color="auto"/>
          </w:divBdr>
        </w:div>
      </w:divsChild>
    </w:div>
    <w:div w:id="1429081845">
      <w:bodyDiv w:val="1"/>
      <w:marLeft w:val="0"/>
      <w:marRight w:val="0"/>
      <w:marTop w:val="0"/>
      <w:marBottom w:val="0"/>
      <w:divBdr>
        <w:top w:val="none" w:sz="0" w:space="0" w:color="auto"/>
        <w:left w:val="none" w:sz="0" w:space="0" w:color="auto"/>
        <w:bottom w:val="none" w:sz="0" w:space="0" w:color="auto"/>
        <w:right w:val="none" w:sz="0" w:space="0" w:color="auto"/>
      </w:divBdr>
      <w:divsChild>
        <w:div w:id="992222025">
          <w:marLeft w:val="0"/>
          <w:marRight w:val="0"/>
          <w:marTop w:val="0"/>
          <w:marBottom w:val="0"/>
          <w:divBdr>
            <w:top w:val="none" w:sz="0" w:space="0" w:color="auto"/>
            <w:left w:val="none" w:sz="0" w:space="0" w:color="auto"/>
            <w:bottom w:val="none" w:sz="0" w:space="0" w:color="auto"/>
            <w:right w:val="none" w:sz="0" w:space="0" w:color="auto"/>
          </w:divBdr>
        </w:div>
      </w:divsChild>
    </w:div>
    <w:div w:id="1429084199">
      <w:bodyDiv w:val="1"/>
      <w:marLeft w:val="0"/>
      <w:marRight w:val="0"/>
      <w:marTop w:val="0"/>
      <w:marBottom w:val="0"/>
      <w:divBdr>
        <w:top w:val="none" w:sz="0" w:space="0" w:color="auto"/>
        <w:left w:val="none" w:sz="0" w:space="0" w:color="auto"/>
        <w:bottom w:val="none" w:sz="0" w:space="0" w:color="auto"/>
        <w:right w:val="none" w:sz="0" w:space="0" w:color="auto"/>
      </w:divBdr>
      <w:divsChild>
        <w:div w:id="807087640">
          <w:marLeft w:val="0"/>
          <w:marRight w:val="0"/>
          <w:marTop w:val="0"/>
          <w:marBottom w:val="0"/>
          <w:divBdr>
            <w:top w:val="none" w:sz="0" w:space="0" w:color="auto"/>
            <w:left w:val="none" w:sz="0" w:space="0" w:color="auto"/>
            <w:bottom w:val="none" w:sz="0" w:space="0" w:color="auto"/>
            <w:right w:val="none" w:sz="0" w:space="0" w:color="auto"/>
          </w:divBdr>
          <w:divsChild>
            <w:div w:id="747920291">
              <w:marLeft w:val="0"/>
              <w:marRight w:val="0"/>
              <w:marTop w:val="0"/>
              <w:marBottom w:val="225"/>
              <w:divBdr>
                <w:top w:val="none" w:sz="0" w:space="0" w:color="auto"/>
                <w:left w:val="none" w:sz="0" w:space="0" w:color="auto"/>
                <w:bottom w:val="none" w:sz="0" w:space="0" w:color="auto"/>
                <w:right w:val="none" w:sz="0" w:space="0" w:color="auto"/>
              </w:divBdr>
              <w:divsChild>
                <w:div w:id="36901397">
                  <w:marLeft w:val="0"/>
                  <w:marRight w:val="0"/>
                  <w:marTop w:val="0"/>
                  <w:marBottom w:val="150"/>
                  <w:divBdr>
                    <w:top w:val="none" w:sz="0" w:space="0" w:color="auto"/>
                    <w:left w:val="none" w:sz="0" w:space="0" w:color="auto"/>
                    <w:bottom w:val="none" w:sz="0" w:space="0" w:color="auto"/>
                    <w:right w:val="none" w:sz="0" w:space="0" w:color="auto"/>
                  </w:divBdr>
                </w:div>
                <w:div w:id="321348711">
                  <w:marLeft w:val="0"/>
                  <w:marRight w:val="0"/>
                  <w:marTop w:val="0"/>
                  <w:marBottom w:val="150"/>
                  <w:divBdr>
                    <w:top w:val="none" w:sz="0" w:space="0" w:color="auto"/>
                    <w:left w:val="none" w:sz="0" w:space="0" w:color="auto"/>
                    <w:bottom w:val="none" w:sz="0" w:space="0" w:color="auto"/>
                    <w:right w:val="none" w:sz="0" w:space="0" w:color="auto"/>
                  </w:divBdr>
                </w:div>
                <w:div w:id="651565007">
                  <w:marLeft w:val="0"/>
                  <w:marRight w:val="0"/>
                  <w:marTop w:val="0"/>
                  <w:marBottom w:val="150"/>
                  <w:divBdr>
                    <w:top w:val="none" w:sz="0" w:space="0" w:color="auto"/>
                    <w:left w:val="none" w:sz="0" w:space="0" w:color="auto"/>
                    <w:bottom w:val="none" w:sz="0" w:space="0" w:color="auto"/>
                    <w:right w:val="none" w:sz="0" w:space="0" w:color="auto"/>
                  </w:divBdr>
                </w:div>
                <w:div w:id="772700433">
                  <w:marLeft w:val="0"/>
                  <w:marRight w:val="0"/>
                  <w:marTop w:val="0"/>
                  <w:marBottom w:val="150"/>
                  <w:divBdr>
                    <w:top w:val="none" w:sz="0" w:space="0" w:color="auto"/>
                    <w:left w:val="none" w:sz="0" w:space="0" w:color="auto"/>
                    <w:bottom w:val="none" w:sz="0" w:space="0" w:color="auto"/>
                    <w:right w:val="none" w:sz="0" w:space="0" w:color="auto"/>
                  </w:divBdr>
                </w:div>
                <w:div w:id="1010909939">
                  <w:marLeft w:val="0"/>
                  <w:marRight w:val="0"/>
                  <w:marTop w:val="0"/>
                  <w:marBottom w:val="150"/>
                  <w:divBdr>
                    <w:top w:val="none" w:sz="0" w:space="0" w:color="auto"/>
                    <w:left w:val="none" w:sz="0" w:space="0" w:color="auto"/>
                    <w:bottom w:val="none" w:sz="0" w:space="0" w:color="auto"/>
                    <w:right w:val="none" w:sz="0" w:space="0" w:color="auto"/>
                  </w:divBdr>
                </w:div>
                <w:div w:id="1269580555">
                  <w:marLeft w:val="0"/>
                  <w:marRight w:val="0"/>
                  <w:marTop w:val="0"/>
                  <w:marBottom w:val="150"/>
                  <w:divBdr>
                    <w:top w:val="none" w:sz="0" w:space="0" w:color="auto"/>
                    <w:left w:val="none" w:sz="0" w:space="0" w:color="auto"/>
                    <w:bottom w:val="none" w:sz="0" w:space="0" w:color="auto"/>
                    <w:right w:val="none" w:sz="0" w:space="0" w:color="auto"/>
                  </w:divBdr>
                </w:div>
                <w:div w:id="1473476085">
                  <w:marLeft w:val="0"/>
                  <w:marRight w:val="0"/>
                  <w:marTop w:val="0"/>
                  <w:marBottom w:val="150"/>
                  <w:divBdr>
                    <w:top w:val="none" w:sz="0" w:space="0" w:color="auto"/>
                    <w:left w:val="none" w:sz="0" w:space="0" w:color="auto"/>
                    <w:bottom w:val="none" w:sz="0" w:space="0" w:color="auto"/>
                    <w:right w:val="none" w:sz="0" w:space="0" w:color="auto"/>
                  </w:divBdr>
                </w:div>
                <w:div w:id="1600019377">
                  <w:marLeft w:val="0"/>
                  <w:marRight w:val="0"/>
                  <w:marTop w:val="0"/>
                  <w:marBottom w:val="150"/>
                  <w:divBdr>
                    <w:top w:val="none" w:sz="0" w:space="0" w:color="auto"/>
                    <w:left w:val="none" w:sz="0" w:space="0" w:color="auto"/>
                    <w:bottom w:val="none" w:sz="0" w:space="0" w:color="auto"/>
                    <w:right w:val="none" w:sz="0" w:space="0" w:color="auto"/>
                  </w:divBdr>
                </w:div>
                <w:div w:id="1683583548">
                  <w:marLeft w:val="0"/>
                  <w:marRight w:val="0"/>
                  <w:marTop w:val="0"/>
                  <w:marBottom w:val="150"/>
                  <w:divBdr>
                    <w:top w:val="none" w:sz="0" w:space="0" w:color="auto"/>
                    <w:left w:val="none" w:sz="0" w:space="0" w:color="auto"/>
                    <w:bottom w:val="none" w:sz="0" w:space="0" w:color="auto"/>
                    <w:right w:val="none" w:sz="0" w:space="0" w:color="auto"/>
                  </w:divBdr>
                </w:div>
                <w:div w:id="1845893321">
                  <w:marLeft w:val="0"/>
                  <w:marRight w:val="0"/>
                  <w:marTop w:val="0"/>
                  <w:marBottom w:val="150"/>
                  <w:divBdr>
                    <w:top w:val="none" w:sz="0" w:space="0" w:color="auto"/>
                    <w:left w:val="none" w:sz="0" w:space="0" w:color="auto"/>
                    <w:bottom w:val="none" w:sz="0" w:space="0" w:color="auto"/>
                    <w:right w:val="none" w:sz="0" w:space="0" w:color="auto"/>
                  </w:divBdr>
                </w:div>
                <w:div w:id="1898393501">
                  <w:marLeft w:val="0"/>
                  <w:marRight w:val="0"/>
                  <w:marTop w:val="0"/>
                  <w:marBottom w:val="150"/>
                  <w:divBdr>
                    <w:top w:val="none" w:sz="0" w:space="0" w:color="auto"/>
                    <w:left w:val="none" w:sz="0" w:space="0" w:color="auto"/>
                    <w:bottom w:val="none" w:sz="0" w:space="0" w:color="auto"/>
                    <w:right w:val="none" w:sz="0" w:space="0" w:color="auto"/>
                  </w:divBdr>
                </w:div>
                <w:div w:id="1903177043">
                  <w:marLeft w:val="0"/>
                  <w:marRight w:val="0"/>
                  <w:marTop w:val="0"/>
                  <w:marBottom w:val="150"/>
                  <w:divBdr>
                    <w:top w:val="none" w:sz="0" w:space="0" w:color="auto"/>
                    <w:left w:val="none" w:sz="0" w:space="0" w:color="auto"/>
                    <w:bottom w:val="none" w:sz="0" w:space="0" w:color="auto"/>
                    <w:right w:val="none" w:sz="0" w:space="0" w:color="auto"/>
                  </w:divBdr>
                </w:div>
                <w:div w:id="207057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4655057">
          <w:marLeft w:val="0"/>
          <w:marRight w:val="0"/>
          <w:marTop w:val="0"/>
          <w:marBottom w:val="150"/>
          <w:divBdr>
            <w:top w:val="none" w:sz="0" w:space="0" w:color="auto"/>
            <w:left w:val="none" w:sz="0" w:space="0" w:color="auto"/>
            <w:bottom w:val="none" w:sz="0" w:space="0" w:color="auto"/>
            <w:right w:val="none" w:sz="0" w:space="0" w:color="auto"/>
          </w:divBdr>
        </w:div>
        <w:div w:id="2137023290">
          <w:marLeft w:val="0"/>
          <w:marRight w:val="0"/>
          <w:marTop w:val="0"/>
          <w:marBottom w:val="0"/>
          <w:divBdr>
            <w:top w:val="none" w:sz="0" w:space="0" w:color="auto"/>
            <w:left w:val="none" w:sz="0" w:space="0" w:color="auto"/>
            <w:bottom w:val="none" w:sz="0" w:space="0" w:color="auto"/>
            <w:right w:val="none" w:sz="0" w:space="0" w:color="auto"/>
          </w:divBdr>
        </w:div>
      </w:divsChild>
    </w:div>
    <w:div w:id="1429085676">
      <w:bodyDiv w:val="1"/>
      <w:marLeft w:val="0"/>
      <w:marRight w:val="0"/>
      <w:marTop w:val="0"/>
      <w:marBottom w:val="0"/>
      <w:divBdr>
        <w:top w:val="none" w:sz="0" w:space="0" w:color="auto"/>
        <w:left w:val="none" w:sz="0" w:space="0" w:color="auto"/>
        <w:bottom w:val="none" w:sz="0" w:space="0" w:color="auto"/>
        <w:right w:val="none" w:sz="0" w:space="0" w:color="auto"/>
      </w:divBdr>
      <w:divsChild>
        <w:div w:id="1432555013">
          <w:marLeft w:val="0"/>
          <w:marRight w:val="0"/>
          <w:marTop w:val="0"/>
          <w:marBottom w:val="0"/>
          <w:divBdr>
            <w:top w:val="none" w:sz="0" w:space="0" w:color="auto"/>
            <w:left w:val="none" w:sz="0" w:space="0" w:color="auto"/>
            <w:bottom w:val="none" w:sz="0" w:space="0" w:color="auto"/>
            <w:right w:val="none" w:sz="0" w:space="0" w:color="auto"/>
          </w:divBdr>
          <w:divsChild>
            <w:div w:id="1709139644">
              <w:marLeft w:val="0"/>
              <w:marRight w:val="0"/>
              <w:marTop w:val="0"/>
              <w:marBottom w:val="0"/>
              <w:divBdr>
                <w:top w:val="none" w:sz="0" w:space="0" w:color="auto"/>
                <w:left w:val="none" w:sz="0" w:space="0" w:color="auto"/>
                <w:bottom w:val="none" w:sz="0" w:space="0" w:color="auto"/>
                <w:right w:val="none" w:sz="0" w:space="0" w:color="auto"/>
              </w:divBdr>
              <w:divsChild>
                <w:div w:id="1357806900">
                  <w:marLeft w:val="0"/>
                  <w:marRight w:val="0"/>
                  <w:marTop w:val="0"/>
                  <w:marBottom w:val="0"/>
                  <w:divBdr>
                    <w:top w:val="none" w:sz="0" w:space="0" w:color="auto"/>
                    <w:left w:val="none" w:sz="0" w:space="0" w:color="auto"/>
                    <w:bottom w:val="none" w:sz="0" w:space="0" w:color="auto"/>
                    <w:right w:val="none" w:sz="0" w:space="0" w:color="auto"/>
                  </w:divBdr>
                  <w:divsChild>
                    <w:div w:id="1082725256">
                      <w:marLeft w:val="0"/>
                      <w:marRight w:val="0"/>
                      <w:marTop w:val="0"/>
                      <w:marBottom w:val="0"/>
                      <w:divBdr>
                        <w:top w:val="none" w:sz="0" w:space="0" w:color="auto"/>
                        <w:left w:val="none" w:sz="0" w:space="0" w:color="auto"/>
                        <w:bottom w:val="none" w:sz="0" w:space="0" w:color="auto"/>
                        <w:right w:val="none" w:sz="0" w:space="0" w:color="auto"/>
                      </w:divBdr>
                      <w:divsChild>
                        <w:div w:id="180512497">
                          <w:marLeft w:val="0"/>
                          <w:marRight w:val="0"/>
                          <w:marTop w:val="0"/>
                          <w:marBottom w:val="0"/>
                          <w:divBdr>
                            <w:top w:val="none" w:sz="0" w:space="0" w:color="auto"/>
                            <w:left w:val="none" w:sz="0" w:space="0" w:color="auto"/>
                            <w:bottom w:val="none" w:sz="0" w:space="0" w:color="auto"/>
                            <w:right w:val="none" w:sz="0" w:space="0" w:color="auto"/>
                          </w:divBdr>
                          <w:divsChild>
                            <w:div w:id="97991651">
                              <w:marLeft w:val="0"/>
                              <w:marRight w:val="0"/>
                              <w:marTop w:val="0"/>
                              <w:marBottom w:val="0"/>
                              <w:divBdr>
                                <w:top w:val="none" w:sz="0" w:space="0" w:color="auto"/>
                                <w:left w:val="none" w:sz="0" w:space="0" w:color="auto"/>
                                <w:bottom w:val="none" w:sz="0" w:space="0" w:color="auto"/>
                                <w:right w:val="none" w:sz="0" w:space="0" w:color="auto"/>
                              </w:divBdr>
                              <w:divsChild>
                                <w:div w:id="1381246829">
                                  <w:marLeft w:val="0"/>
                                  <w:marRight w:val="0"/>
                                  <w:marTop w:val="0"/>
                                  <w:marBottom w:val="0"/>
                                  <w:divBdr>
                                    <w:top w:val="none" w:sz="0" w:space="0" w:color="auto"/>
                                    <w:left w:val="none" w:sz="0" w:space="0" w:color="auto"/>
                                    <w:bottom w:val="none" w:sz="0" w:space="0" w:color="auto"/>
                                    <w:right w:val="none" w:sz="0" w:space="0" w:color="auto"/>
                                  </w:divBdr>
                                  <w:divsChild>
                                    <w:div w:id="1564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156244">
      <w:bodyDiv w:val="1"/>
      <w:marLeft w:val="0"/>
      <w:marRight w:val="0"/>
      <w:marTop w:val="0"/>
      <w:marBottom w:val="0"/>
      <w:divBdr>
        <w:top w:val="none" w:sz="0" w:space="0" w:color="auto"/>
        <w:left w:val="none" w:sz="0" w:space="0" w:color="auto"/>
        <w:bottom w:val="none" w:sz="0" w:space="0" w:color="auto"/>
        <w:right w:val="none" w:sz="0" w:space="0" w:color="auto"/>
      </w:divBdr>
      <w:divsChild>
        <w:div w:id="1891647845">
          <w:marLeft w:val="0"/>
          <w:marRight w:val="0"/>
          <w:marTop w:val="0"/>
          <w:marBottom w:val="0"/>
          <w:divBdr>
            <w:top w:val="none" w:sz="0" w:space="0" w:color="auto"/>
            <w:left w:val="none" w:sz="0" w:space="0" w:color="auto"/>
            <w:bottom w:val="none" w:sz="0" w:space="0" w:color="auto"/>
            <w:right w:val="none" w:sz="0" w:space="0" w:color="auto"/>
          </w:divBdr>
          <w:divsChild>
            <w:div w:id="784543306">
              <w:marLeft w:val="0"/>
              <w:marRight w:val="0"/>
              <w:marTop w:val="0"/>
              <w:marBottom w:val="0"/>
              <w:divBdr>
                <w:top w:val="none" w:sz="0" w:space="0" w:color="auto"/>
                <w:left w:val="none" w:sz="0" w:space="0" w:color="auto"/>
                <w:bottom w:val="none" w:sz="0" w:space="0" w:color="auto"/>
                <w:right w:val="none" w:sz="0" w:space="0" w:color="auto"/>
              </w:divBdr>
              <w:divsChild>
                <w:div w:id="1532843202">
                  <w:marLeft w:val="0"/>
                  <w:marRight w:val="0"/>
                  <w:marTop w:val="0"/>
                  <w:marBottom w:val="0"/>
                  <w:divBdr>
                    <w:top w:val="none" w:sz="0" w:space="0" w:color="auto"/>
                    <w:left w:val="none" w:sz="0" w:space="0" w:color="auto"/>
                    <w:bottom w:val="none" w:sz="0" w:space="0" w:color="auto"/>
                    <w:right w:val="none" w:sz="0" w:space="0" w:color="auto"/>
                  </w:divBdr>
                  <w:divsChild>
                    <w:div w:id="658847920">
                      <w:marLeft w:val="0"/>
                      <w:marRight w:val="0"/>
                      <w:marTop w:val="0"/>
                      <w:marBottom w:val="0"/>
                      <w:divBdr>
                        <w:top w:val="none" w:sz="0" w:space="0" w:color="auto"/>
                        <w:left w:val="none" w:sz="0" w:space="0" w:color="auto"/>
                        <w:bottom w:val="none" w:sz="0" w:space="0" w:color="auto"/>
                        <w:right w:val="none" w:sz="0" w:space="0" w:color="auto"/>
                      </w:divBdr>
                      <w:divsChild>
                        <w:div w:id="1460688012">
                          <w:marLeft w:val="0"/>
                          <w:marRight w:val="0"/>
                          <w:marTop w:val="0"/>
                          <w:marBottom w:val="0"/>
                          <w:divBdr>
                            <w:top w:val="none" w:sz="0" w:space="0" w:color="auto"/>
                            <w:left w:val="none" w:sz="0" w:space="0" w:color="auto"/>
                            <w:bottom w:val="none" w:sz="0" w:space="0" w:color="auto"/>
                            <w:right w:val="none" w:sz="0" w:space="0" w:color="auto"/>
                          </w:divBdr>
                          <w:divsChild>
                            <w:div w:id="1885868085">
                              <w:marLeft w:val="0"/>
                              <w:marRight w:val="0"/>
                              <w:marTop w:val="0"/>
                              <w:marBottom w:val="0"/>
                              <w:divBdr>
                                <w:top w:val="none" w:sz="0" w:space="0" w:color="auto"/>
                                <w:left w:val="none" w:sz="0" w:space="0" w:color="auto"/>
                                <w:bottom w:val="none" w:sz="0" w:space="0" w:color="auto"/>
                                <w:right w:val="none" w:sz="0" w:space="0" w:color="auto"/>
                              </w:divBdr>
                              <w:divsChild>
                                <w:div w:id="10911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540637">
      <w:bodyDiv w:val="1"/>
      <w:marLeft w:val="0"/>
      <w:marRight w:val="0"/>
      <w:marTop w:val="0"/>
      <w:marBottom w:val="0"/>
      <w:divBdr>
        <w:top w:val="none" w:sz="0" w:space="0" w:color="auto"/>
        <w:left w:val="none" w:sz="0" w:space="0" w:color="auto"/>
        <w:bottom w:val="none" w:sz="0" w:space="0" w:color="auto"/>
        <w:right w:val="none" w:sz="0" w:space="0" w:color="auto"/>
      </w:divBdr>
      <w:divsChild>
        <w:div w:id="805974382">
          <w:marLeft w:val="0"/>
          <w:marRight w:val="0"/>
          <w:marTop w:val="0"/>
          <w:marBottom w:val="0"/>
          <w:divBdr>
            <w:top w:val="none" w:sz="0" w:space="0" w:color="auto"/>
            <w:left w:val="none" w:sz="0" w:space="0" w:color="auto"/>
            <w:bottom w:val="dotted" w:sz="6" w:space="4" w:color="DDDDDD"/>
            <w:right w:val="none" w:sz="0" w:space="0" w:color="auto"/>
          </w:divBdr>
        </w:div>
      </w:divsChild>
    </w:div>
    <w:div w:id="1429883833">
      <w:bodyDiv w:val="1"/>
      <w:marLeft w:val="0"/>
      <w:marRight w:val="0"/>
      <w:marTop w:val="0"/>
      <w:marBottom w:val="0"/>
      <w:divBdr>
        <w:top w:val="none" w:sz="0" w:space="0" w:color="auto"/>
        <w:left w:val="none" w:sz="0" w:space="0" w:color="auto"/>
        <w:bottom w:val="none" w:sz="0" w:space="0" w:color="auto"/>
        <w:right w:val="none" w:sz="0" w:space="0" w:color="auto"/>
      </w:divBdr>
      <w:divsChild>
        <w:div w:id="550967156">
          <w:marLeft w:val="0"/>
          <w:marRight w:val="0"/>
          <w:marTop w:val="0"/>
          <w:marBottom w:val="0"/>
          <w:divBdr>
            <w:top w:val="none" w:sz="0" w:space="0" w:color="auto"/>
            <w:left w:val="none" w:sz="0" w:space="0" w:color="auto"/>
            <w:bottom w:val="dotted" w:sz="6" w:space="4" w:color="DDDDDD"/>
            <w:right w:val="none" w:sz="0" w:space="0" w:color="auto"/>
          </w:divBdr>
          <w:divsChild>
            <w:div w:id="1445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9653">
      <w:bodyDiv w:val="1"/>
      <w:marLeft w:val="0"/>
      <w:marRight w:val="0"/>
      <w:marTop w:val="0"/>
      <w:marBottom w:val="0"/>
      <w:divBdr>
        <w:top w:val="none" w:sz="0" w:space="0" w:color="auto"/>
        <w:left w:val="none" w:sz="0" w:space="0" w:color="auto"/>
        <w:bottom w:val="none" w:sz="0" w:space="0" w:color="auto"/>
        <w:right w:val="none" w:sz="0" w:space="0" w:color="auto"/>
      </w:divBdr>
      <w:divsChild>
        <w:div w:id="355499840">
          <w:marLeft w:val="0"/>
          <w:marRight w:val="0"/>
          <w:marTop w:val="0"/>
          <w:marBottom w:val="0"/>
          <w:divBdr>
            <w:top w:val="none" w:sz="0" w:space="0" w:color="auto"/>
            <w:left w:val="none" w:sz="0" w:space="0" w:color="auto"/>
            <w:bottom w:val="dotted" w:sz="6" w:space="4" w:color="DDDDDD"/>
            <w:right w:val="none" w:sz="0" w:space="0" w:color="auto"/>
          </w:divBdr>
          <w:divsChild>
            <w:div w:id="3992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7246">
      <w:bodyDiv w:val="1"/>
      <w:marLeft w:val="0"/>
      <w:marRight w:val="0"/>
      <w:marTop w:val="0"/>
      <w:marBottom w:val="0"/>
      <w:divBdr>
        <w:top w:val="none" w:sz="0" w:space="0" w:color="auto"/>
        <w:left w:val="none" w:sz="0" w:space="0" w:color="auto"/>
        <w:bottom w:val="none" w:sz="0" w:space="0" w:color="auto"/>
        <w:right w:val="none" w:sz="0" w:space="0" w:color="auto"/>
      </w:divBdr>
    </w:div>
    <w:div w:id="1430783373">
      <w:bodyDiv w:val="1"/>
      <w:marLeft w:val="0"/>
      <w:marRight w:val="0"/>
      <w:marTop w:val="0"/>
      <w:marBottom w:val="0"/>
      <w:divBdr>
        <w:top w:val="none" w:sz="0" w:space="0" w:color="auto"/>
        <w:left w:val="none" w:sz="0" w:space="0" w:color="auto"/>
        <w:bottom w:val="none" w:sz="0" w:space="0" w:color="auto"/>
        <w:right w:val="none" w:sz="0" w:space="0" w:color="auto"/>
      </w:divBdr>
    </w:div>
    <w:div w:id="1430925933">
      <w:bodyDiv w:val="1"/>
      <w:marLeft w:val="0"/>
      <w:marRight w:val="0"/>
      <w:marTop w:val="0"/>
      <w:marBottom w:val="0"/>
      <w:divBdr>
        <w:top w:val="none" w:sz="0" w:space="0" w:color="auto"/>
        <w:left w:val="none" w:sz="0" w:space="0" w:color="auto"/>
        <w:bottom w:val="none" w:sz="0" w:space="0" w:color="auto"/>
        <w:right w:val="none" w:sz="0" w:space="0" w:color="auto"/>
      </w:divBdr>
    </w:div>
    <w:div w:id="1431196738">
      <w:bodyDiv w:val="1"/>
      <w:marLeft w:val="0"/>
      <w:marRight w:val="0"/>
      <w:marTop w:val="0"/>
      <w:marBottom w:val="0"/>
      <w:divBdr>
        <w:top w:val="none" w:sz="0" w:space="0" w:color="auto"/>
        <w:left w:val="none" w:sz="0" w:space="0" w:color="auto"/>
        <w:bottom w:val="none" w:sz="0" w:space="0" w:color="auto"/>
        <w:right w:val="none" w:sz="0" w:space="0" w:color="auto"/>
      </w:divBdr>
      <w:divsChild>
        <w:div w:id="204367975">
          <w:marLeft w:val="0"/>
          <w:marRight w:val="0"/>
          <w:marTop w:val="0"/>
          <w:marBottom w:val="0"/>
          <w:divBdr>
            <w:top w:val="none" w:sz="0" w:space="0" w:color="auto"/>
            <w:left w:val="none" w:sz="0" w:space="0" w:color="auto"/>
            <w:bottom w:val="none" w:sz="0" w:space="0" w:color="auto"/>
            <w:right w:val="none" w:sz="0" w:space="0" w:color="auto"/>
          </w:divBdr>
          <w:divsChild>
            <w:div w:id="231815466">
              <w:marLeft w:val="0"/>
              <w:marRight w:val="0"/>
              <w:marTop w:val="0"/>
              <w:marBottom w:val="225"/>
              <w:divBdr>
                <w:top w:val="none" w:sz="0" w:space="0" w:color="auto"/>
                <w:left w:val="none" w:sz="0" w:space="0" w:color="auto"/>
                <w:bottom w:val="none" w:sz="0" w:space="0" w:color="auto"/>
                <w:right w:val="none" w:sz="0" w:space="0" w:color="auto"/>
              </w:divBdr>
            </w:div>
            <w:div w:id="17335753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1197574">
      <w:bodyDiv w:val="1"/>
      <w:marLeft w:val="0"/>
      <w:marRight w:val="0"/>
      <w:marTop w:val="0"/>
      <w:marBottom w:val="0"/>
      <w:divBdr>
        <w:top w:val="none" w:sz="0" w:space="0" w:color="auto"/>
        <w:left w:val="none" w:sz="0" w:space="0" w:color="auto"/>
        <w:bottom w:val="none" w:sz="0" w:space="0" w:color="auto"/>
        <w:right w:val="none" w:sz="0" w:space="0" w:color="auto"/>
      </w:divBdr>
      <w:divsChild>
        <w:div w:id="2034766121">
          <w:marLeft w:val="0"/>
          <w:marRight w:val="0"/>
          <w:marTop w:val="0"/>
          <w:marBottom w:val="0"/>
          <w:divBdr>
            <w:top w:val="none" w:sz="0" w:space="0" w:color="auto"/>
            <w:left w:val="none" w:sz="0" w:space="0" w:color="auto"/>
            <w:bottom w:val="none" w:sz="0" w:space="0" w:color="auto"/>
            <w:right w:val="none" w:sz="0" w:space="0" w:color="auto"/>
          </w:divBdr>
          <w:divsChild>
            <w:div w:id="468399995">
              <w:marLeft w:val="0"/>
              <w:marRight w:val="0"/>
              <w:marTop w:val="0"/>
              <w:marBottom w:val="0"/>
              <w:divBdr>
                <w:top w:val="none" w:sz="0" w:space="0" w:color="auto"/>
                <w:left w:val="none" w:sz="0" w:space="0" w:color="auto"/>
                <w:bottom w:val="none" w:sz="0" w:space="0" w:color="auto"/>
                <w:right w:val="none" w:sz="0" w:space="0" w:color="auto"/>
              </w:divBdr>
              <w:divsChild>
                <w:div w:id="104078619">
                  <w:marLeft w:val="0"/>
                  <w:marRight w:val="0"/>
                  <w:marTop w:val="0"/>
                  <w:marBottom w:val="0"/>
                  <w:divBdr>
                    <w:top w:val="none" w:sz="0" w:space="0" w:color="auto"/>
                    <w:left w:val="none" w:sz="0" w:space="0" w:color="auto"/>
                    <w:bottom w:val="none" w:sz="0" w:space="0" w:color="auto"/>
                    <w:right w:val="none" w:sz="0" w:space="0" w:color="auto"/>
                  </w:divBdr>
                  <w:divsChild>
                    <w:div w:id="1303193489">
                      <w:marLeft w:val="0"/>
                      <w:marRight w:val="0"/>
                      <w:marTop w:val="0"/>
                      <w:marBottom w:val="0"/>
                      <w:divBdr>
                        <w:top w:val="none" w:sz="0" w:space="0" w:color="auto"/>
                        <w:left w:val="none" w:sz="0" w:space="0" w:color="auto"/>
                        <w:bottom w:val="none" w:sz="0" w:space="0" w:color="auto"/>
                        <w:right w:val="none" w:sz="0" w:space="0" w:color="auto"/>
                      </w:divBdr>
                      <w:divsChild>
                        <w:div w:id="654261241">
                          <w:marLeft w:val="0"/>
                          <w:marRight w:val="0"/>
                          <w:marTop w:val="0"/>
                          <w:marBottom w:val="0"/>
                          <w:divBdr>
                            <w:top w:val="none" w:sz="0" w:space="0" w:color="auto"/>
                            <w:left w:val="none" w:sz="0" w:space="0" w:color="auto"/>
                            <w:bottom w:val="none" w:sz="0" w:space="0" w:color="auto"/>
                            <w:right w:val="none" w:sz="0" w:space="0" w:color="auto"/>
                          </w:divBdr>
                          <w:divsChild>
                            <w:div w:id="205459314">
                              <w:marLeft w:val="0"/>
                              <w:marRight w:val="0"/>
                              <w:marTop w:val="0"/>
                              <w:marBottom w:val="0"/>
                              <w:divBdr>
                                <w:top w:val="none" w:sz="0" w:space="0" w:color="auto"/>
                                <w:left w:val="none" w:sz="0" w:space="0" w:color="auto"/>
                                <w:bottom w:val="none" w:sz="0" w:space="0" w:color="auto"/>
                                <w:right w:val="none" w:sz="0" w:space="0" w:color="auto"/>
                              </w:divBdr>
                              <w:divsChild>
                                <w:div w:id="133061045">
                                  <w:marLeft w:val="0"/>
                                  <w:marRight w:val="0"/>
                                  <w:marTop w:val="0"/>
                                  <w:marBottom w:val="0"/>
                                  <w:divBdr>
                                    <w:top w:val="none" w:sz="0" w:space="0" w:color="auto"/>
                                    <w:left w:val="none" w:sz="0" w:space="0" w:color="auto"/>
                                    <w:bottom w:val="none" w:sz="0" w:space="0" w:color="auto"/>
                                    <w:right w:val="none" w:sz="0" w:space="0" w:color="auto"/>
                                  </w:divBdr>
                                  <w:divsChild>
                                    <w:div w:id="321205669">
                                      <w:marLeft w:val="0"/>
                                      <w:marRight w:val="0"/>
                                      <w:marTop w:val="0"/>
                                      <w:marBottom w:val="0"/>
                                      <w:divBdr>
                                        <w:top w:val="none" w:sz="0" w:space="0" w:color="auto"/>
                                        <w:left w:val="none" w:sz="0" w:space="0" w:color="auto"/>
                                        <w:bottom w:val="none" w:sz="0" w:space="0" w:color="auto"/>
                                        <w:right w:val="none" w:sz="0" w:space="0" w:color="auto"/>
                                      </w:divBdr>
                                      <w:divsChild>
                                        <w:div w:id="969438617">
                                          <w:marLeft w:val="0"/>
                                          <w:marRight w:val="0"/>
                                          <w:marTop w:val="0"/>
                                          <w:marBottom w:val="0"/>
                                          <w:divBdr>
                                            <w:top w:val="none" w:sz="0" w:space="0" w:color="auto"/>
                                            <w:left w:val="none" w:sz="0" w:space="0" w:color="auto"/>
                                            <w:bottom w:val="none" w:sz="0" w:space="0" w:color="auto"/>
                                            <w:right w:val="none" w:sz="0" w:space="0" w:color="auto"/>
                                          </w:divBdr>
                                          <w:divsChild>
                                            <w:div w:id="16105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311476">
      <w:bodyDiv w:val="1"/>
      <w:marLeft w:val="0"/>
      <w:marRight w:val="0"/>
      <w:marTop w:val="0"/>
      <w:marBottom w:val="0"/>
      <w:divBdr>
        <w:top w:val="none" w:sz="0" w:space="0" w:color="auto"/>
        <w:left w:val="none" w:sz="0" w:space="0" w:color="auto"/>
        <w:bottom w:val="none" w:sz="0" w:space="0" w:color="auto"/>
        <w:right w:val="none" w:sz="0" w:space="0" w:color="auto"/>
      </w:divBdr>
    </w:div>
    <w:div w:id="1431312008">
      <w:bodyDiv w:val="1"/>
      <w:marLeft w:val="0"/>
      <w:marRight w:val="0"/>
      <w:marTop w:val="0"/>
      <w:marBottom w:val="0"/>
      <w:divBdr>
        <w:top w:val="none" w:sz="0" w:space="0" w:color="auto"/>
        <w:left w:val="none" w:sz="0" w:space="0" w:color="auto"/>
        <w:bottom w:val="none" w:sz="0" w:space="0" w:color="auto"/>
        <w:right w:val="none" w:sz="0" w:space="0" w:color="auto"/>
      </w:divBdr>
      <w:divsChild>
        <w:div w:id="321545762">
          <w:marLeft w:val="0"/>
          <w:marRight w:val="0"/>
          <w:marTop w:val="0"/>
          <w:marBottom w:val="0"/>
          <w:divBdr>
            <w:top w:val="none" w:sz="0" w:space="0" w:color="auto"/>
            <w:left w:val="none" w:sz="0" w:space="0" w:color="auto"/>
            <w:bottom w:val="none" w:sz="0" w:space="0" w:color="auto"/>
            <w:right w:val="none" w:sz="0" w:space="0" w:color="auto"/>
          </w:divBdr>
          <w:divsChild>
            <w:div w:id="13522972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1581310">
      <w:bodyDiv w:val="1"/>
      <w:marLeft w:val="0"/>
      <w:marRight w:val="0"/>
      <w:marTop w:val="0"/>
      <w:marBottom w:val="0"/>
      <w:divBdr>
        <w:top w:val="none" w:sz="0" w:space="0" w:color="auto"/>
        <w:left w:val="none" w:sz="0" w:space="0" w:color="auto"/>
        <w:bottom w:val="none" w:sz="0" w:space="0" w:color="auto"/>
        <w:right w:val="none" w:sz="0" w:space="0" w:color="auto"/>
      </w:divBdr>
    </w:div>
    <w:div w:id="1431857093">
      <w:bodyDiv w:val="1"/>
      <w:marLeft w:val="0"/>
      <w:marRight w:val="0"/>
      <w:marTop w:val="0"/>
      <w:marBottom w:val="0"/>
      <w:divBdr>
        <w:top w:val="none" w:sz="0" w:space="0" w:color="auto"/>
        <w:left w:val="none" w:sz="0" w:space="0" w:color="auto"/>
        <w:bottom w:val="none" w:sz="0" w:space="0" w:color="auto"/>
        <w:right w:val="none" w:sz="0" w:space="0" w:color="auto"/>
      </w:divBdr>
      <w:divsChild>
        <w:div w:id="525365394">
          <w:marLeft w:val="0"/>
          <w:marRight w:val="0"/>
          <w:marTop w:val="0"/>
          <w:marBottom w:val="150"/>
          <w:divBdr>
            <w:top w:val="none" w:sz="0" w:space="0" w:color="auto"/>
            <w:left w:val="none" w:sz="0" w:space="0" w:color="auto"/>
            <w:bottom w:val="none" w:sz="0" w:space="0" w:color="auto"/>
            <w:right w:val="none" w:sz="0" w:space="0" w:color="auto"/>
          </w:divBdr>
          <w:divsChild>
            <w:div w:id="523445445">
              <w:marLeft w:val="0"/>
              <w:marRight w:val="0"/>
              <w:marTop w:val="0"/>
              <w:marBottom w:val="0"/>
              <w:divBdr>
                <w:top w:val="none" w:sz="0" w:space="0" w:color="auto"/>
                <w:left w:val="none" w:sz="0" w:space="0" w:color="auto"/>
                <w:bottom w:val="none" w:sz="0" w:space="0" w:color="auto"/>
                <w:right w:val="none" w:sz="0" w:space="0" w:color="auto"/>
              </w:divBdr>
              <w:divsChild>
                <w:div w:id="11475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413">
          <w:marLeft w:val="0"/>
          <w:marRight w:val="0"/>
          <w:marTop w:val="0"/>
          <w:marBottom w:val="0"/>
          <w:divBdr>
            <w:top w:val="none" w:sz="0" w:space="0" w:color="auto"/>
            <w:left w:val="none" w:sz="0" w:space="0" w:color="auto"/>
            <w:bottom w:val="none" w:sz="0" w:space="0" w:color="auto"/>
            <w:right w:val="none" w:sz="0" w:space="0" w:color="auto"/>
          </w:divBdr>
          <w:divsChild>
            <w:div w:id="564872645">
              <w:marLeft w:val="0"/>
              <w:marRight w:val="0"/>
              <w:marTop w:val="0"/>
              <w:marBottom w:val="0"/>
              <w:divBdr>
                <w:top w:val="none" w:sz="0" w:space="0" w:color="auto"/>
                <w:left w:val="none" w:sz="0" w:space="0" w:color="auto"/>
                <w:bottom w:val="none" w:sz="0" w:space="0" w:color="auto"/>
                <w:right w:val="none" w:sz="0" w:space="0" w:color="auto"/>
              </w:divBdr>
              <w:divsChild>
                <w:div w:id="2050760810">
                  <w:marLeft w:val="0"/>
                  <w:marRight w:val="0"/>
                  <w:marTop w:val="225"/>
                  <w:marBottom w:val="225"/>
                  <w:divBdr>
                    <w:top w:val="none" w:sz="0" w:space="0" w:color="auto"/>
                    <w:left w:val="none" w:sz="0" w:space="0" w:color="auto"/>
                    <w:bottom w:val="none" w:sz="0" w:space="0" w:color="auto"/>
                    <w:right w:val="none" w:sz="0" w:space="0" w:color="auto"/>
                  </w:divBdr>
                </w:div>
              </w:divsChild>
            </w:div>
            <w:div w:id="724185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2243532">
      <w:bodyDiv w:val="1"/>
      <w:marLeft w:val="0"/>
      <w:marRight w:val="0"/>
      <w:marTop w:val="0"/>
      <w:marBottom w:val="0"/>
      <w:divBdr>
        <w:top w:val="none" w:sz="0" w:space="0" w:color="auto"/>
        <w:left w:val="none" w:sz="0" w:space="0" w:color="auto"/>
        <w:bottom w:val="none" w:sz="0" w:space="0" w:color="auto"/>
        <w:right w:val="none" w:sz="0" w:space="0" w:color="auto"/>
      </w:divBdr>
      <w:divsChild>
        <w:div w:id="1813643653">
          <w:marLeft w:val="0"/>
          <w:marRight w:val="0"/>
          <w:marTop w:val="0"/>
          <w:marBottom w:val="0"/>
          <w:divBdr>
            <w:top w:val="none" w:sz="0" w:space="0" w:color="auto"/>
            <w:left w:val="none" w:sz="0" w:space="0" w:color="auto"/>
            <w:bottom w:val="none" w:sz="0" w:space="0" w:color="auto"/>
            <w:right w:val="none" w:sz="0" w:space="0" w:color="auto"/>
          </w:divBdr>
        </w:div>
      </w:divsChild>
    </w:div>
    <w:div w:id="1432360247">
      <w:bodyDiv w:val="1"/>
      <w:marLeft w:val="0"/>
      <w:marRight w:val="0"/>
      <w:marTop w:val="0"/>
      <w:marBottom w:val="0"/>
      <w:divBdr>
        <w:top w:val="none" w:sz="0" w:space="0" w:color="auto"/>
        <w:left w:val="none" w:sz="0" w:space="0" w:color="auto"/>
        <w:bottom w:val="none" w:sz="0" w:space="0" w:color="auto"/>
        <w:right w:val="none" w:sz="0" w:space="0" w:color="auto"/>
      </w:divBdr>
    </w:div>
    <w:div w:id="1432361302">
      <w:bodyDiv w:val="1"/>
      <w:marLeft w:val="0"/>
      <w:marRight w:val="0"/>
      <w:marTop w:val="0"/>
      <w:marBottom w:val="0"/>
      <w:divBdr>
        <w:top w:val="none" w:sz="0" w:space="0" w:color="auto"/>
        <w:left w:val="none" w:sz="0" w:space="0" w:color="auto"/>
        <w:bottom w:val="none" w:sz="0" w:space="0" w:color="auto"/>
        <w:right w:val="none" w:sz="0" w:space="0" w:color="auto"/>
      </w:divBdr>
    </w:div>
    <w:div w:id="1433433977">
      <w:bodyDiv w:val="1"/>
      <w:marLeft w:val="0"/>
      <w:marRight w:val="0"/>
      <w:marTop w:val="0"/>
      <w:marBottom w:val="0"/>
      <w:divBdr>
        <w:top w:val="none" w:sz="0" w:space="0" w:color="auto"/>
        <w:left w:val="none" w:sz="0" w:space="0" w:color="auto"/>
        <w:bottom w:val="none" w:sz="0" w:space="0" w:color="auto"/>
        <w:right w:val="none" w:sz="0" w:space="0" w:color="auto"/>
      </w:divBdr>
      <w:divsChild>
        <w:div w:id="313027587">
          <w:marLeft w:val="0"/>
          <w:marRight w:val="0"/>
          <w:marTop w:val="0"/>
          <w:marBottom w:val="0"/>
          <w:divBdr>
            <w:top w:val="none" w:sz="0" w:space="0" w:color="auto"/>
            <w:left w:val="none" w:sz="0" w:space="0" w:color="auto"/>
            <w:bottom w:val="dotted" w:sz="6" w:space="4" w:color="DDDDDD"/>
            <w:right w:val="none" w:sz="0" w:space="0" w:color="auto"/>
          </w:divBdr>
          <w:divsChild>
            <w:div w:id="9051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8389">
      <w:bodyDiv w:val="1"/>
      <w:marLeft w:val="0"/>
      <w:marRight w:val="0"/>
      <w:marTop w:val="0"/>
      <w:marBottom w:val="0"/>
      <w:divBdr>
        <w:top w:val="none" w:sz="0" w:space="0" w:color="auto"/>
        <w:left w:val="none" w:sz="0" w:space="0" w:color="auto"/>
        <w:bottom w:val="none" w:sz="0" w:space="0" w:color="auto"/>
        <w:right w:val="none" w:sz="0" w:space="0" w:color="auto"/>
      </w:divBdr>
      <w:divsChild>
        <w:div w:id="1467357591">
          <w:marLeft w:val="0"/>
          <w:marRight w:val="0"/>
          <w:marTop w:val="0"/>
          <w:marBottom w:val="0"/>
          <w:divBdr>
            <w:top w:val="none" w:sz="0" w:space="0" w:color="auto"/>
            <w:left w:val="none" w:sz="0" w:space="0" w:color="auto"/>
            <w:bottom w:val="none" w:sz="0" w:space="0" w:color="auto"/>
            <w:right w:val="none" w:sz="0" w:space="0" w:color="auto"/>
          </w:divBdr>
        </w:div>
      </w:divsChild>
    </w:div>
    <w:div w:id="1433815788">
      <w:bodyDiv w:val="1"/>
      <w:marLeft w:val="0"/>
      <w:marRight w:val="0"/>
      <w:marTop w:val="0"/>
      <w:marBottom w:val="0"/>
      <w:divBdr>
        <w:top w:val="none" w:sz="0" w:space="0" w:color="auto"/>
        <w:left w:val="none" w:sz="0" w:space="0" w:color="auto"/>
        <w:bottom w:val="none" w:sz="0" w:space="0" w:color="auto"/>
        <w:right w:val="none" w:sz="0" w:space="0" w:color="auto"/>
      </w:divBdr>
      <w:divsChild>
        <w:div w:id="1409233829">
          <w:marLeft w:val="0"/>
          <w:marRight w:val="0"/>
          <w:marTop w:val="0"/>
          <w:marBottom w:val="0"/>
          <w:divBdr>
            <w:top w:val="none" w:sz="0" w:space="0" w:color="auto"/>
            <w:left w:val="none" w:sz="0" w:space="0" w:color="auto"/>
            <w:bottom w:val="dotted" w:sz="6" w:space="4" w:color="DDDDDD"/>
            <w:right w:val="none" w:sz="0" w:space="0" w:color="auto"/>
          </w:divBdr>
          <w:divsChild>
            <w:div w:id="12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1145">
      <w:bodyDiv w:val="1"/>
      <w:marLeft w:val="0"/>
      <w:marRight w:val="0"/>
      <w:marTop w:val="0"/>
      <w:marBottom w:val="0"/>
      <w:divBdr>
        <w:top w:val="none" w:sz="0" w:space="0" w:color="auto"/>
        <w:left w:val="none" w:sz="0" w:space="0" w:color="auto"/>
        <w:bottom w:val="none" w:sz="0" w:space="0" w:color="auto"/>
        <w:right w:val="none" w:sz="0" w:space="0" w:color="auto"/>
      </w:divBdr>
    </w:div>
    <w:div w:id="1434128749">
      <w:bodyDiv w:val="1"/>
      <w:marLeft w:val="0"/>
      <w:marRight w:val="0"/>
      <w:marTop w:val="0"/>
      <w:marBottom w:val="0"/>
      <w:divBdr>
        <w:top w:val="none" w:sz="0" w:space="0" w:color="auto"/>
        <w:left w:val="none" w:sz="0" w:space="0" w:color="auto"/>
        <w:bottom w:val="none" w:sz="0" w:space="0" w:color="auto"/>
        <w:right w:val="none" w:sz="0" w:space="0" w:color="auto"/>
      </w:divBdr>
      <w:divsChild>
        <w:div w:id="351078159">
          <w:marLeft w:val="0"/>
          <w:marRight w:val="0"/>
          <w:marTop w:val="0"/>
          <w:marBottom w:val="0"/>
          <w:divBdr>
            <w:top w:val="none" w:sz="0" w:space="0" w:color="auto"/>
            <w:left w:val="none" w:sz="0" w:space="0" w:color="auto"/>
            <w:bottom w:val="dotted" w:sz="6" w:space="4" w:color="DDDDDD"/>
            <w:right w:val="none" w:sz="0" w:space="0" w:color="auto"/>
          </w:divBdr>
        </w:div>
      </w:divsChild>
    </w:div>
    <w:div w:id="1434521475">
      <w:bodyDiv w:val="1"/>
      <w:marLeft w:val="0"/>
      <w:marRight w:val="0"/>
      <w:marTop w:val="0"/>
      <w:marBottom w:val="0"/>
      <w:divBdr>
        <w:top w:val="none" w:sz="0" w:space="0" w:color="auto"/>
        <w:left w:val="none" w:sz="0" w:space="0" w:color="auto"/>
        <w:bottom w:val="none" w:sz="0" w:space="0" w:color="auto"/>
        <w:right w:val="none" w:sz="0" w:space="0" w:color="auto"/>
      </w:divBdr>
    </w:div>
    <w:div w:id="1434592480">
      <w:bodyDiv w:val="1"/>
      <w:marLeft w:val="0"/>
      <w:marRight w:val="0"/>
      <w:marTop w:val="0"/>
      <w:marBottom w:val="0"/>
      <w:divBdr>
        <w:top w:val="none" w:sz="0" w:space="0" w:color="auto"/>
        <w:left w:val="none" w:sz="0" w:space="0" w:color="auto"/>
        <w:bottom w:val="none" w:sz="0" w:space="0" w:color="auto"/>
        <w:right w:val="none" w:sz="0" w:space="0" w:color="auto"/>
      </w:divBdr>
      <w:divsChild>
        <w:div w:id="407968091">
          <w:marLeft w:val="0"/>
          <w:marRight w:val="0"/>
          <w:marTop w:val="0"/>
          <w:marBottom w:val="75"/>
          <w:divBdr>
            <w:top w:val="none" w:sz="0" w:space="0" w:color="auto"/>
            <w:left w:val="none" w:sz="0" w:space="0" w:color="auto"/>
            <w:bottom w:val="none" w:sz="0" w:space="0" w:color="auto"/>
            <w:right w:val="none" w:sz="0" w:space="0" w:color="auto"/>
          </w:divBdr>
        </w:div>
        <w:div w:id="531696445">
          <w:marLeft w:val="0"/>
          <w:marRight w:val="0"/>
          <w:marTop w:val="0"/>
          <w:marBottom w:val="300"/>
          <w:divBdr>
            <w:top w:val="none" w:sz="0" w:space="0" w:color="auto"/>
            <w:left w:val="none" w:sz="0" w:space="0" w:color="auto"/>
            <w:bottom w:val="none" w:sz="0" w:space="0" w:color="auto"/>
            <w:right w:val="none" w:sz="0" w:space="0" w:color="auto"/>
          </w:divBdr>
          <w:divsChild>
            <w:div w:id="1505630737">
              <w:marLeft w:val="0"/>
              <w:marRight w:val="0"/>
              <w:marTop w:val="0"/>
              <w:marBottom w:val="0"/>
              <w:divBdr>
                <w:top w:val="none" w:sz="0" w:space="0" w:color="auto"/>
                <w:left w:val="none" w:sz="0" w:space="0" w:color="auto"/>
                <w:bottom w:val="none" w:sz="0" w:space="0" w:color="auto"/>
                <w:right w:val="none" w:sz="0" w:space="0" w:color="auto"/>
              </w:divBdr>
            </w:div>
          </w:divsChild>
        </w:div>
        <w:div w:id="780535974">
          <w:marLeft w:val="0"/>
          <w:marRight w:val="0"/>
          <w:marTop w:val="0"/>
          <w:marBottom w:val="0"/>
          <w:divBdr>
            <w:top w:val="none" w:sz="0" w:space="0" w:color="auto"/>
            <w:left w:val="none" w:sz="0" w:space="0" w:color="auto"/>
            <w:bottom w:val="none" w:sz="0" w:space="0" w:color="auto"/>
            <w:right w:val="none" w:sz="0" w:space="0" w:color="auto"/>
          </w:divBdr>
        </w:div>
        <w:div w:id="1885869271">
          <w:marLeft w:val="0"/>
          <w:marRight w:val="0"/>
          <w:marTop w:val="0"/>
          <w:marBottom w:val="0"/>
          <w:divBdr>
            <w:top w:val="none" w:sz="0" w:space="0" w:color="auto"/>
            <w:left w:val="none" w:sz="0" w:space="0" w:color="auto"/>
            <w:bottom w:val="none" w:sz="0" w:space="0" w:color="auto"/>
            <w:right w:val="none" w:sz="0" w:space="0" w:color="auto"/>
          </w:divBdr>
          <w:divsChild>
            <w:div w:id="598680334">
              <w:marLeft w:val="0"/>
              <w:marRight w:val="0"/>
              <w:marTop w:val="0"/>
              <w:marBottom w:val="0"/>
              <w:divBdr>
                <w:top w:val="none" w:sz="0" w:space="0" w:color="auto"/>
                <w:left w:val="none" w:sz="0" w:space="0" w:color="auto"/>
                <w:bottom w:val="none" w:sz="0" w:space="0" w:color="auto"/>
                <w:right w:val="none" w:sz="0" w:space="0" w:color="auto"/>
              </w:divBdr>
              <w:divsChild>
                <w:div w:id="1554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41132">
      <w:bodyDiv w:val="1"/>
      <w:marLeft w:val="0"/>
      <w:marRight w:val="0"/>
      <w:marTop w:val="0"/>
      <w:marBottom w:val="0"/>
      <w:divBdr>
        <w:top w:val="none" w:sz="0" w:space="0" w:color="auto"/>
        <w:left w:val="none" w:sz="0" w:space="0" w:color="auto"/>
        <w:bottom w:val="none" w:sz="0" w:space="0" w:color="auto"/>
        <w:right w:val="none" w:sz="0" w:space="0" w:color="auto"/>
      </w:divBdr>
      <w:divsChild>
        <w:div w:id="962461791">
          <w:marLeft w:val="0"/>
          <w:marRight w:val="0"/>
          <w:marTop w:val="0"/>
          <w:marBottom w:val="150"/>
          <w:divBdr>
            <w:top w:val="none" w:sz="0" w:space="0" w:color="auto"/>
            <w:left w:val="none" w:sz="0" w:space="0" w:color="auto"/>
            <w:bottom w:val="none" w:sz="0" w:space="0" w:color="auto"/>
            <w:right w:val="none" w:sz="0" w:space="0" w:color="auto"/>
          </w:divBdr>
        </w:div>
      </w:divsChild>
    </w:div>
    <w:div w:id="1435318947">
      <w:bodyDiv w:val="1"/>
      <w:marLeft w:val="0"/>
      <w:marRight w:val="0"/>
      <w:marTop w:val="0"/>
      <w:marBottom w:val="0"/>
      <w:divBdr>
        <w:top w:val="none" w:sz="0" w:space="0" w:color="auto"/>
        <w:left w:val="none" w:sz="0" w:space="0" w:color="auto"/>
        <w:bottom w:val="none" w:sz="0" w:space="0" w:color="auto"/>
        <w:right w:val="none" w:sz="0" w:space="0" w:color="auto"/>
      </w:divBdr>
    </w:div>
    <w:div w:id="1435899680">
      <w:bodyDiv w:val="1"/>
      <w:marLeft w:val="0"/>
      <w:marRight w:val="0"/>
      <w:marTop w:val="0"/>
      <w:marBottom w:val="0"/>
      <w:divBdr>
        <w:top w:val="none" w:sz="0" w:space="0" w:color="auto"/>
        <w:left w:val="none" w:sz="0" w:space="0" w:color="auto"/>
        <w:bottom w:val="none" w:sz="0" w:space="0" w:color="auto"/>
        <w:right w:val="none" w:sz="0" w:space="0" w:color="auto"/>
      </w:divBdr>
      <w:divsChild>
        <w:div w:id="316763704">
          <w:marLeft w:val="0"/>
          <w:marRight w:val="0"/>
          <w:marTop w:val="0"/>
          <w:marBottom w:val="150"/>
          <w:divBdr>
            <w:top w:val="none" w:sz="0" w:space="0" w:color="auto"/>
            <w:left w:val="none" w:sz="0" w:space="0" w:color="auto"/>
            <w:bottom w:val="none" w:sz="0" w:space="0" w:color="auto"/>
            <w:right w:val="none" w:sz="0" w:space="0" w:color="auto"/>
          </w:divBdr>
        </w:div>
      </w:divsChild>
    </w:div>
    <w:div w:id="1435902927">
      <w:bodyDiv w:val="1"/>
      <w:marLeft w:val="0"/>
      <w:marRight w:val="0"/>
      <w:marTop w:val="0"/>
      <w:marBottom w:val="0"/>
      <w:divBdr>
        <w:top w:val="none" w:sz="0" w:space="0" w:color="auto"/>
        <w:left w:val="none" w:sz="0" w:space="0" w:color="auto"/>
        <w:bottom w:val="none" w:sz="0" w:space="0" w:color="auto"/>
        <w:right w:val="none" w:sz="0" w:space="0" w:color="auto"/>
      </w:divBdr>
      <w:divsChild>
        <w:div w:id="1462305077">
          <w:marLeft w:val="0"/>
          <w:marRight w:val="0"/>
          <w:marTop w:val="0"/>
          <w:marBottom w:val="0"/>
          <w:divBdr>
            <w:top w:val="none" w:sz="0" w:space="0" w:color="auto"/>
            <w:left w:val="none" w:sz="0" w:space="0" w:color="auto"/>
            <w:bottom w:val="dotted" w:sz="6" w:space="4" w:color="DDDDDD"/>
            <w:right w:val="none" w:sz="0" w:space="0" w:color="auto"/>
          </w:divBdr>
          <w:divsChild>
            <w:div w:id="3985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2240">
      <w:bodyDiv w:val="1"/>
      <w:marLeft w:val="0"/>
      <w:marRight w:val="0"/>
      <w:marTop w:val="0"/>
      <w:marBottom w:val="0"/>
      <w:divBdr>
        <w:top w:val="none" w:sz="0" w:space="0" w:color="auto"/>
        <w:left w:val="none" w:sz="0" w:space="0" w:color="auto"/>
        <w:bottom w:val="none" w:sz="0" w:space="0" w:color="auto"/>
        <w:right w:val="none" w:sz="0" w:space="0" w:color="auto"/>
      </w:divBdr>
      <w:divsChild>
        <w:div w:id="20979441">
          <w:marLeft w:val="0"/>
          <w:marRight w:val="0"/>
          <w:marTop w:val="0"/>
          <w:marBottom w:val="150"/>
          <w:divBdr>
            <w:top w:val="none" w:sz="0" w:space="0" w:color="auto"/>
            <w:left w:val="none" w:sz="0" w:space="0" w:color="auto"/>
            <w:bottom w:val="none" w:sz="0" w:space="0" w:color="auto"/>
            <w:right w:val="none" w:sz="0" w:space="0" w:color="auto"/>
          </w:divBdr>
        </w:div>
        <w:div w:id="132530039">
          <w:marLeft w:val="0"/>
          <w:marRight w:val="0"/>
          <w:marTop w:val="0"/>
          <w:marBottom w:val="0"/>
          <w:divBdr>
            <w:top w:val="none" w:sz="0" w:space="0" w:color="auto"/>
            <w:left w:val="none" w:sz="0" w:space="0" w:color="auto"/>
            <w:bottom w:val="none" w:sz="0" w:space="0" w:color="auto"/>
            <w:right w:val="none" w:sz="0" w:space="0" w:color="auto"/>
          </w:divBdr>
          <w:divsChild>
            <w:div w:id="2117014976">
              <w:marLeft w:val="0"/>
              <w:marRight w:val="0"/>
              <w:marTop w:val="0"/>
              <w:marBottom w:val="0"/>
              <w:divBdr>
                <w:top w:val="none" w:sz="0" w:space="0" w:color="auto"/>
                <w:left w:val="none" w:sz="0" w:space="0" w:color="auto"/>
                <w:bottom w:val="none" w:sz="0" w:space="0" w:color="auto"/>
                <w:right w:val="none" w:sz="0" w:space="0" w:color="auto"/>
              </w:divBdr>
            </w:div>
          </w:divsChild>
        </w:div>
        <w:div w:id="1850174655">
          <w:marLeft w:val="0"/>
          <w:marRight w:val="0"/>
          <w:marTop w:val="0"/>
          <w:marBottom w:val="150"/>
          <w:divBdr>
            <w:top w:val="none" w:sz="0" w:space="0" w:color="auto"/>
            <w:left w:val="none" w:sz="0" w:space="0" w:color="auto"/>
            <w:bottom w:val="none" w:sz="0" w:space="0" w:color="auto"/>
            <w:right w:val="none" w:sz="0" w:space="0" w:color="auto"/>
          </w:divBdr>
          <w:divsChild>
            <w:div w:id="16217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6058">
      <w:bodyDiv w:val="1"/>
      <w:marLeft w:val="0"/>
      <w:marRight w:val="0"/>
      <w:marTop w:val="0"/>
      <w:marBottom w:val="0"/>
      <w:divBdr>
        <w:top w:val="none" w:sz="0" w:space="0" w:color="auto"/>
        <w:left w:val="none" w:sz="0" w:space="0" w:color="auto"/>
        <w:bottom w:val="none" w:sz="0" w:space="0" w:color="auto"/>
        <w:right w:val="none" w:sz="0" w:space="0" w:color="auto"/>
      </w:divBdr>
      <w:divsChild>
        <w:div w:id="1860503288">
          <w:marLeft w:val="0"/>
          <w:marRight w:val="0"/>
          <w:marTop w:val="0"/>
          <w:marBottom w:val="0"/>
          <w:divBdr>
            <w:top w:val="none" w:sz="0" w:space="0" w:color="auto"/>
            <w:left w:val="none" w:sz="0" w:space="0" w:color="auto"/>
            <w:bottom w:val="none" w:sz="0" w:space="0" w:color="auto"/>
            <w:right w:val="none" w:sz="0" w:space="0" w:color="auto"/>
          </w:divBdr>
        </w:div>
      </w:divsChild>
    </w:div>
    <w:div w:id="1436749069">
      <w:bodyDiv w:val="1"/>
      <w:marLeft w:val="0"/>
      <w:marRight w:val="0"/>
      <w:marTop w:val="0"/>
      <w:marBottom w:val="0"/>
      <w:divBdr>
        <w:top w:val="none" w:sz="0" w:space="0" w:color="auto"/>
        <w:left w:val="none" w:sz="0" w:space="0" w:color="auto"/>
        <w:bottom w:val="none" w:sz="0" w:space="0" w:color="auto"/>
        <w:right w:val="none" w:sz="0" w:space="0" w:color="auto"/>
      </w:divBdr>
      <w:divsChild>
        <w:div w:id="1336612621">
          <w:marLeft w:val="0"/>
          <w:marRight w:val="0"/>
          <w:marTop w:val="0"/>
          <w:marBottom w:val="0"/>
          <w:divBdr>
            <w:top w:val="none" w:sz="0" w:space="0" w:color="auto"/>
            <w:left w:val="none" w:sz="0" w:space="0" w:color="auto"/>
            <w:bottom w:val="dotted" w:sz="6" w:space="4" w:color="DDDDDD"/>
            <w:right w:val="none" w:sz="0" w:space="0" w:color="auto"/>
          </w:divBdr>
        </w:div>
      </w:divsChild>
    </w:div>
    <w:div w:id="1437208785">
      <w:bodyDiv w:val="1"/>
      <w:marLeft w:val="0"/>
      <w:marRight w:val="0"/>
      <w:marTop w:val="0"/>
      <w:marBottom w:val="0"/>
      <w:divBdr>
        <w:top w:val="none" w:sz="0" w:space="0" w:color="auto"/>
        <w:left w:val="none" w:sz="0" w:space="0" w:color="auto"/>
        <w:bottom w:val="none" w:sz="0" w:space="0" w:color="auto"/>
        <w:right w:val="none" w:sz="0" w:space="0" w:color="auto"/>
      </w:divBdr>
    </w:div>
    <w:div w:id="1437360931">
      <w:bodyDiv w:val="1"/>
      <w:marLeft w:val="0"/>
      <w:marRight w:val="0"/>
      <w:marTop w:val="0"/>
      <w:marBottom w:val="0"/>
      <w:divBdr>
        <w:top w:val="none" w:sz="0" w:space="0" w:color="auto"/>
        <w:left w:val="none" w:sz="0" w:space="0" w:color="auto"/>
        <w:bottom w:val="none" w:sz="0" w:space="0" w:color="auto"/>
        <w:right w:val="none" w:sz="0" w:space="0" w:color="auto"/>
      </w:divBdr>
      <w:divsChild>
        <w:div w:id="1542326398">
          <w:marLeft w:val="0"/>
          <w:marRight w:val="0"/>
          <w:marTop w:val="0"/>
          <w:marBottom w:val="0"/>
          <w:divBdr>
            <w:top w:val="none" w:sz="0" w:space="0" w:color="auto"/>
            <w:left w:val="none" w:sz="0" w:space="0" w:color="auto"/>
            <w:bottom w:val="dotted" w:sz="6" w:space="4" w:color="DDDDDD"/>
            <w:right w:val="none" w:sz="0" w:space="0" w:color="auto"/>
          </w:divBdr>
          <w:divsChild>
            <w:div w:id="20371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219">
      <w:bodyDiv w:val="1"/>
      <w:marLeft w:val="0"/>
      <w:marRight w:val="0"/>
      <w:marTop w:val="0"/>
      <w:marBottom w:val="0"/>
      <w:divBdr>
        <w:top w:val="none" w:sz="0" w:space="0" w:color="auto"/>
        <w:left w:val="none" w:sz="0" w:space="0" w:color="auto"/>
        <w:bottom w:val="none" w:sz="0" w:space="0" w:color="auto"/>
        <w:right w:val="none" w:sz="0" w:space="0" w:color="auto"/>
      </w:divBdr>
      <w:divsChild>
        <w:div w:id="385302424">
          <w:marLeft w:val="0"/>
          <w:marRight w:val="0"/>
          <w:marTop w:val="0"/>
          <w:marBottom w:val="0"/>
          <w:divBdr>
            <w:top w:val="none" w:sz="0" w:space="0" w:color="auto"/>
            <w:left w:val="none" w:sz="0" w:space="0" w:color="auto"/>
            <w:bottom w:val="none" w:sz="0" w:space="0" w:color="auto"/>
            <w:right w:val="none" w:sz="0" w:space="0" w:color="auto"/>
          </w:divBdr>
        </w:div>
      </w:divsChild>
    </w:div>
    <w:div w:id="1438523300">
      <w:bodyDiv w:val="1"/>
      <w:marLeft w:val="0"/>
      <w:marRight w:val="0"/>
      <w:marTop w:val="0"/>
      <w:marBottom w:val="0"/>
      <w:divBdr>
        <w:top w:val="none" w:sz="0" w:space="0" w:color="auto"/>
        <w:left w:val="none" w:sz="0" w:space="0" w:color="auto"/>
        <w:bottom w:val="none" w:sz="0" w:space="0" w:color="auto"/>
        <w:right w:val="none" w:sz="0" w:space="0" w:color="auto"/>
      </w:divBdr>
      <w:divsChild>
        <w:div w:id="459299028">
          <w:marLeft w:val="0"/>
          <w:marRight w:val="0"/>
          <w:marTop w:val="0"/>
          <w:marBottom w:val="0"/>
          <w:divBdr>
            <w:top w:val="none" w:sz="0" w:space="0" w:color="auto"/>
            <w:left w:val="none" w:sz="0" w:space="0" w:color="auto"/>
            <w:bottom w:val="none" w:sz="0" w:space="0" w:color="auto"/>
            <w:right w:val="none" w:sz="0" w:space="0" w:color="auto"/>
          </w:divBdr>
          <w:divsChild>
            <w:div w:id="1092362977">
              <w:marLeft w:val="0"/>
              <w:marRight w:val="0"/>
              <w:marTop w:val="0"/>
              <w:marBottom w:val="0"/>
              <w:divBdr>
                <w:top w:val="none" w:sz="0" w:space="0" w:color="auto"/>
                <w:left w:val="none" w:sz="0" w:space="0" w:color="auto"/>
                <w:bottom w:val="none" w:sz="0" w:space="0" w:color="auto"/>
                <w:right w:val="none" w:sz="0" w:space="0" w:color="auto"/>
              </w:divBdr>
              <w:divsChild>
                <w:div w:id="754014056">
                  <w:marLeft w:val="0"/>
                  <w:marRight w:val="0"/>
                  <w:marTop w:val="0"/>
                  <w:marBottom w:val="0"/>
                  <w:divBdr>
                    <w:top w:val="none" w:sz="0" w:space="0" w:color="auto"/>
                    <w:left w:val="none" w:sz="0" w:space="0" w:color="auto"/>
                    <w:bottom w:val="none" w:sz="0" w:space="0" w:color="auto"/>
                    <w:right w:val="none" w:sz="0" w:space="0" w:color="auto"/>
                  </w:divBdr>
                  <w:divsChild>
                    <w:div w:id="637956732">
                      <w:marLeft w:val="0"/>
                      <w:marRight w:val="0"/>
                      <w:marTop w:val="0"/>
                      <w:marBottom w:val="0"/>
                      <w:divBdr>
                        <w:top w:val="none" w:sz="0" w:space="0" w:color="auto"/>
                        <w:left w:val="none" w:sz="0" w:space="0" w:color="auto"/>
                        <w:bottom w:val="none" w:sz="0" w:space="0" w:color="auto"/>
                        <w:right w:val="none" w:sz="0" w:space="0" w:color="auto"/>
                      </w:divBdr>
                      <w:divsChild>
                        <w:div w:id="641734979">
                          <w:marLeft w:val="0"/>
                          <w:marRight w:val="0"/>
                          <w:marTop w:val="0"/>
                          <w:marBottom w:val="0"/>
                          <w:divBdr>
                            <w:top w:val="none" w:sz="0" w:space="0" w:color="auto"/>
                            <w:left w:val="none" w:sz="0" w:space="0" w:color="auto"/>
                            <w:bottom w:val="none" w:sz="0" w:space="0" w:color="auto"/>
                            <w:right w:val="none" w:sz="0" w:space="0" w:color="auto"/>
                          </w:divBdr>
                          <w:divsChild>
                            <w:div w:id="1506941441">
                              <w:marLeft w:val="0"/>
                              <w:marRight w:val="0"/>
                              <w:marTop w:val="0"/>
                              <w:marBottom w:val="0"/>
                              <w:divBdr>
                                <w:top w:val="none" w:sz="0" w:space="0" w:color="auto"/>
                                <w:left w:val="none" w:sz="0" w:space="0" w:color="auto"/>
                                <w:bottom w:val="none" w:sz="0" w:space="0" w:color="auto"/>
                                <w:right w:val="none" w:sz="0" w:space="0" w:color="auto"/>
                              </w:divBdr>
                              <w:divsChild>
                                <w:div w:id="1605460010">
                                  <w:marLeft w:val="0"/>
                                  <w:marRight w:val="0"/>
                                  <w:marTop w:val="0"/>
                                  <w:marBottom w:val="0"/>
                                  <w:divBdr>
                                    <w:top w:val="none" w:sz="0" w:space="0" w:color="auto"/>
                                    <w:left w:val="none" w:sz="0" w:space="0" w:color="auto"/>
                                    <w:bottom w:val="none" w:sz="0" w:space="0" w:color="auto"/>
                                    <w:right w:val="none" w:sz="0" w:space="0" w:color="auto"/>
                                  </w:divBdr>
                                  <w:divsChild>
                                    <w:div w:id="1343506499">
                                      <w:marLeft w:val="0"/>
                                      <w:marRight w:val="0"/>
                                      <w:marTop w:val="0"/>
                                      <w:marBottom w:val="0"/>
                                      <w:divBdr>
                                        <w:top w:val="none" w:sz="0" w:space="0" w:color="auto"/>
                                        <w:left w:val="none" w:sz="0" w:space="0" w:color="auto"/>
                                        <w:bottom w:val="none" w:sz="0" w:space="0" w:color="auto"/>
                                        <w:right w:val="none" w:sz="0" w:space="0" w:color="auto"/>
                                      </w:divBdr>
                                      <w:divsChild>
                                        <w:div w:id="1757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64983">
      <w:bodyDiv w:val="1"/>
      <w:marLeft w:val="0"/>
      <w:marRight w:val="0"/>
      <w:marTop w:val="0"/>
      <w:marBottom w:val="0"/>
      <w:divBdr>
        <w:top w:val="none" w:sz="0" w:space="0" w:color="auto"/>
        <w:left w:val="none" w:sz="0" w:space="0" w:color="auto"/>
        <w:bottom w:val="none" w:sz="0" w:space="0" w:color="auto"/>
        <w:right w:val="none" w:sz="0" w:space="0" w:color="auto"/>
      </w:divBdr>
      <w:divsChild>
        <w:div w:id="501051275">
          <w:marLeft w:val="0"/>
          <w:marRight w:val="0"/>
          <w:marTop w:val="0"/>
          <w:marBottom w:val="0"/>
          <w:divBdr>
            <w:top w:val="none" w:sz="0" w:space="0" w:color="auto"/>
            <w:left w:val="none" w:sz="0" w:space="0" w:color="auto"/>
            <w:bottom w:val="none" w:sz="0" w:space="0" w:color="auto"/>
            <w:right w:val="none" w:sz="0" w:space="0" w:color="auto"/>
          </w:divBdr>
          <w:divsChild>
            <w:div w:id="271087597">
              <w:marLeft w:val="0"/>
              <w:marRight w:val="0"/>
              <w:marTop w:val="0"/>
              <w:marBottom w:val="150"/>
              <w:divBdr>
                <w:top w:val="none" w:sz="0" w:space="0" w:color="auto"/>
                <w:left w:val="none" w:sz="0" w:space="0" w:color="auto"/>
                <w:bottom w:val="none" w:sz="0" w:space="0" w:color="auto"/>
                <w:right w:val="none" w:sz="0" w:space="0" w:color="auto"/>
              </w:divBdr>
            </w:div>
            <w:div w:id="11833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727">
      <w:bodyDiv w:val="1"/>
      <w:marLeft w:val="0"/>
      <w:marRight w:val="0"/>
      <w:marTop w:val="0"/>
      <w:marBottom w:val="0"/>
      <w:divBdr>
        <w:top w:val="none" w:sz="0" w:space="0" w:color="auto"/>
        <w:left w:val="none" w:sz="0" w:space="0" w:color="auto"/>
        <w:bottom w:val="none" w:sz="0" w:space="0" w:color="auto"/>
        <w:right w:val="none" w:sz="0" w:space="0" w:color="auto"/>
      </w:divBdr>
      <w:divsChild>
        <w:div w:id="1015113070">
          <w:marLeft w:val="0"/>
          <w:marRight w:val="0"/>
          <w:marTop w:val="0"/>
          <w:marBottom w:val="0"/>
          <w:divBdr>
            <w:top w:val="none" w:sz="0" w:space="0" w:color="auto"/>
            <w:left w:val="none" w:sz="0" w:space="0" w:color="auto"/>
            <w:bottom w:val="none" w:sz="0" w:space="0" w:color="auto"/>
            <w:right w:val="none" w:sz="0" w:space="0" w:color="auto"/>
          </w:divBdr>
        </w:div>
        <w:div w:id="1551455209">
          <w:marLeft w:val="0"/>
          <w:marRight w:val="0"/>
          <w:marTop w:val="0"/>
          <w:marBottom w:val="150"/>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39760957">
      <w:bodyDiv w:val="1"/>
      <w:marLeft w:val="0"/>
      <w:marRight w:val="0"/>
      <w:marTop w:val="0"/>
      <w:marBottom w:val="0"/>
      <w:divBdr>
        <w:top w:val="none" w:sz="0" w:space="0" w:color="auto"/>
        <w:left w:val="none" w:sz="0" w:space="0" w:color="auto"/>
        <w:bottom w:val="none" w:sz="0" w:space="0" w:color="auto"/>
        <w:right w:val="none" w:sz="0" w:space="0" w:color="auto"/>
      </w:divBdr>
      <w:divsChild>
        <w:div w:id="1685477868">
          <w:marLeft w:val="0"/>
          <w:marRight w:val="0"/>
          <w:marTop w:val="0"/>
          <w:marBottom w:val="150"/>
          <w:divBdr>
            <w:top w:val="none" w:sz="0" w:space="0" w:color="auto"/>
            <w:left w:val="none" w:sz="0" w:space="0" w:color="auto"/>
            <w:bottom w:val="none" w:sz="0" w:space="0" w:color="auto"/>
            <w:right w:val="none" w:sz="0" w:space="0" w:color="auto"/>
          </w:divBdr>
        </w:div>
      </w:divsChild>
    </w:div>
    <w:div w:id="1439982385">
      <w:bodyDiv w:val="1"/>
      <w:marLeft w:val="0"/>
      <w:marRight w:val="0"/>
      <w:marTop w:val="0"/>
      <w:marBottom w:val="0"/>
      <w:divBdr>
        <w:top w:val="none" w:sz="0" w:space="0" w:color="auto"/>
        <w:left w:val="none" w:sz="0" w:space="0" w:color="auto"/>
        <w:bottom w:val="none" w:sz="0" w:space="0" w:color="auto"/>
        <w:right w:val="none" w:sz="0" w:space="0" w:color="auto"/>
      </w:divBdr>
    </w:div>
    <w:div w:id="1440103144">
      <w:bodyDiv w:val="1"/>
      <w:marLeft w:val="0"/>
      <w:marRight w:val="0"/>
      <w:marTop w:val="0"/>
      <w:marBottom w:val="0"/>
      <w:divBdr>
        <w:top w:val="none" w:sz="0" w:space="0" w:color="auto"/>
        <w:left w:val="none" w:sz="0" w:space="0" w:color="auto"/>
        <w:bottom w:val="none" w:sz="0" w:space="0" w:color="auto"/>
        <w:right w:val="none" w:sz="0" w:space="0" w:color="auto"/>
      </w:divBdr>
      <w:divsChild>
        <w:div w:id="432941191">
          <w:marLeft w:val="0"/>
          <w:marRight w:val="0"/>
          <w:marTop w:val="0"/>
          <w:marBottom w:val="0"/>
          <w:divBdr>
            <w:top w:val="none" w:sz="0" w:space="0" w:color="auto"/>
            <w:left w:val="none" w:sz="0" w:space="0" w:color="auto"/>
            <w:bottom w:val="none" w:sz="0" w:space="0" w:color="auto"/>
            <w:right w:val="none" w:sz="0" w:space="0" w:color="auto"/>
          </w:divBdr>
          <w:divsChild>
            <w:div w:id="2053773618">
              <w:marLeft w:val="0"/>
              <w:marRight w:val="0"/>
              <w:marTop w:val="0"/>
              <w:marBottom w:val="0"/>
              <w:divBdr>
                <w:top w:val="none" w:sz="0" w:space="0" w:color="auto"/>
                <w:left w:val="none" w:sz="0" w:space="0" w:color="auto"/>
                <w:bottom w:val="none" w:sz="0" w:space="0" w:color="auto"/>
                <w:right w:val="none" w:sz="0" w:space="0" w:color="auto"/>
              </w:divBdr>
              <w:divsChild>
                <w:div w:id="296376810">
                  <w:marLeft w:val="0"/>
                  <w:marRight w:val="0"/>
                  <w:marTop w:val="0"/>
                  <w:marBottom w:val="0"/>
                  <w:divBdr>
                    <w:top w:val="none" w:sz="0" w:space="0" w:color="auto"/>
                    <w:left w:val="none" w:sz="0" w:space="0" w:color="auto"/>
                    <w:bottom w:val="none" w:sz="0" w:space="0" w:color="auto"/>
                    <w:right w:val="none" w:sz="0" w:space="0" w:color="auto"/>
                  </w:divBdr>
                  <w:divsChild>
                    <w:div w:id="1197962052">
                      <w:marLeft w:val="0"/>
                      <w:marRight w:val="0"/>
                      <w:marTop w:val="0"/>
                      <w:marBottom w:val="75"/>
                      <w:divBdr>
                        <w:top w:val="none" w:sz="0" w:space="0" w:color="auto"/>
                        <w:left w:val="none" w:sz="0" w:space="0" w:color="auto"/>
                        <w:bottom w:val="none" w:sz="0" w:space="0" w:color="auto"/>
                        <w:right w:val="none" w:sz="0" w:space="0" w:color="auto"/>
                      </w:divBdr>
                    </w:div>
                    <w:div w:id="2069768285">
                      <w:marLeft w:val="0"/>
                      <w:marRight w:val="0"/>
                      <w:marTop w:val="0"/>
                      <w:marBottom w:val="0"/>
                      <w:divBdr>
                        <w:top w:val="none" w:sz="0" w:space="0" w:color="auto"/>
                        <w:left w:val="none" w:sz="0" w:space="0" w:color="auto"/>
                        <w:bottom w:val="none" w:sz="0" w:space="0" w:color="auto"/>
                        <w:right w:val="none" w:sz="0" w:space="0" w:color="auto"/>
                      </w:divBdr>
                    </w:div>
                    <w:div w:id="2083021139">
                      <w:marLeft w:val="0"/>
                      <w:marRight w:val="0"/>
                      <w:marTop w:val="0"/>
                      <w:marBottom w:val="0"/>
                      <w:divBdr>
                        <w:top w:val="none" w:sz="0" w:space="0" w:color="auto"/>
                        <w:left w:val="none" w:sz="0" w:space="0" w:color="auto"/>
                        <w:bottom w:val="none" w:sz="0" w:space="0" w:color="auto"/>
                        <w:right w:val="none" w:sz="0" w:space="0" w:color="auto"/>
                      </w:divBdr>
                      <w:divsChild>
                        <w:div w:id="759716156">
                          <w:marLeft w:val="0"/>
                          <w:marRight w:val="0"/>
                          <w:marTop w:val="0"/>
                          <w:marBottom w:val="0"/>
                          <w:divBdr>
                            <w:top w:val="none" w:sz="0" w:space="0" w:color="auto"/>
                            <w:left w:val="none" w:sz="0" w:space="0" w:color="auto"/>
                            <w:bottom w:val="none" w:sz="0" w:space="0" w:color="auto"/>
                            <w:right w:val="none" w:sz="0" w:space="0" w:color="auto"/>
                          </w:divBdr>
                          <w:divsChild>
                            <w:div w:id="13297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6815">
                  <w:marLeft w:val="300"/>
                  <w:marRight w:val="0"/>
                  <w:marTop w:val="0"/>
                  <w:marBottom w:val="0"/>
                  <w:divBdr>
                    <w:top w:val="none" w:sz="0" w:space="0" w:color="auto"/>
                    <w:left w:val="none" w:sz="0" w:space="0" w:color="auto"/>
                    <w:bottom w:val="none" w:sz="0" w:space="0" w:color="auto"/>
                    <w:right w:val="none" w:sz="0" w:space="0" w:color="auto"/>
                  </w:divBdr>
                  <w:divsChild>
                    <w:div w:id="778329685">
                      <w:marLeft w:val="0"/>
                      <w:marRight w:val="0"/>
                      <w:marTop w:val="0"/>
                      <w:marBottom w:val="300"/>
                      <w:divBdr>
                        <w:top w:val="none" w:sz="0" w:space="0" w:color="auto"/>
                        <w:left w:val="none" w:sz="0" w:space="0" w:color="auto"/>
                        <w:bottom w:val="none" w:sz="0" w:space="0" w:color="auto"/>
                        <w:right w:val="none" w:sz="0" w:space="0" w:color="auto"/>
                      </w:divBdr>
                      <w:divsChild>
                        <w:div w:id="150024090">
                          <w:marLeft w:val="0"/>
                          <w:marRight w:val="0"/>
                          <w:marTop w:val="0"/>
                          <w:marBottom w:val="0"/>
                          <w:divBdr>
                            <w:top w:val="none" w:sz="0" w:space="0" w:color="auto"/>
                            <w:left w:val="none" w:sz="0" w:space="0" w:color="auto"/>
                            <w:bottom w:val="none" w:sz="0" w:space="0" w:color="auto"/>
                            <w:right w:val="none" w:sz="0" w:space="0" w:color="auto"/>
                          </w:divBdr>
                          <w:divsChild>
                            <w:div w:id="1087577350">
                              <w:marLeft w:val="0"/>
                              <w:marRight w:val="0"/>
                              <w:marTop w:val="0"/>
                              <w:marBottom w:val="0"/>
                              <w:divBdr>
                                <w:top w:val="none" w:sz="0" w:space="0" w:color="auto"/>
                                <w:left w:val="none" w:sz="0" w:space="0" w:color="auto"/>
                                <w:bottom w:val="none" w:sz="0" w:space="0" w:color="auto"/>
                                <w:right w:val="none" w:sz="0" w:space="0" w:color="auto"/>
                              </w:divBdr>
                              <w:divsChild>
                                <w:div w:id="1722286445">
                                  <w:marLeft w:val="0"/>
                                  <w:marRight w:val="0"/>
                                  <w:marTop w:val="0"/>
                                  <w:marBottom w:val="0"/>
                                  <w:divBdr>
                                    <w:top w:val="single" w:sz="2" w:space="0" w:color="DFDFDF"/>
                                    <w:left w:val="single" w:sz="2" w:space="0" w:color="DFDFDF"/>
                                    <w:bottom w:val="single" w:sz="2" w:space="0" w:color="DFDFDF"/>
                                    <w:right w:val="single" w:sz="2" w:space="0" w:color="DFDFDF"/>
                                  </w:divBdr>
                                  <w:divsChild>
                                    <w:div w:id="602761366">
                                      <w:marLeft w:val="-90"/>
                                      <w:marRight w:val="0"/>
                                      <w:marTop w:val="0"/>
                                      <w:marBottom w:val="0"/>
                                      <w:divBdr>
                                        <w:top w:val="none" w:sz="0" w:space="0" w:color="auto"/>
                                        <w:left w:val="none" w:sz="0" w:space="0" w:color="auto"/>
                                        <w:bottom w:val="none" w:sz="0" w:space="0" w:color="auto"/>
                                        <w:right w:val="none" w:sz="0" w:space="0" w:color="auto"/>
                                      </w:divBdr>
                                      <w:divsChild>
                                        <w:div w:id="1955208535">
                                          <w:marLeft w:val="0"/>
                                          <w:marRight w:val="0"/>
                                          <w:marTop w:val="0"/>
                                          <w:marBottom w:val="45"/>
                                          <w:divBdr>
                                            <w:top w:val="single" w:sz="2" w:space="0" w:color="A9A9A9"/>
                                            <w:left w:val="single" w:sz="2" w:space="0" w:color="A9A9A9"/>
                                            <w:bottom w:val="single" w:sz="2" w:space="0" w:color="A9A9A9"/>
                                            <w:right w:val="single" w:sz="2" w:space="0" w:color="A9A9A9"/>
                                          </w:divBdr>
                                          <w:divsChild>
                                            <w:div w:id="825166501">
                                              <w:marLeft w:val="0"/>
                                              <w:marRight w:val="0"/>
                                              <w:marTop w:val="0"/>
                                              <w:marBottom w:val="0"/>
                                              <w:divBdr>
                                                <w:top w:val="none" w:sz="0" w:space="0" w:color="auto"/>
                                                <w:left w:val="none" w:sz="0" w:space="0" w:color="auto"/>
                                                <w:bottom w:val="none" w:sz="0" w:space="0" w:color="auto"/>
                                                <w:right w:val="none" w:sz="0" w:space="0" w:color="auto"/>
                                              </w:divBdr>
                                              <w:divsChild>
                                                <w:div w:id="96851742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4613079">
                                      <w:marLeft w:val="0"/>
                                      <w:marRight w:val="0"/>
                                      <w:marTop w:val="0"/>
                                      <w:marBottom w:val="270"/>
                                      <w:divBdr>
                                        <w:top w:val="none" w:sz="0" w:space="0" w:color="auto"/>
                                        <w:left w:val="none" w:sz="0" w:space="0" w:color="auto"/>
                                        <w:bottom w:val="single" w:sz="12" w:space="5" w:color="DADADA"/>
                                        <w:right w:val="none" w:sz="0" w:space="0" w:color="auto"/>
                                      </w:divBdr>
                                      <w:divsChild>
                                        <w:div w:id="10931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1234">
                          <w:marLeft w:val="0"/>
                          <w:marRight w:val="0"/>
                          <w:marTop w:val="0"/>
                          <w:marBottom w:val="0"/>
                          <w:divBdr>
                            <w:top w:val="none" w:sz="0" w:space="0" w:color="auto"/>
                            <w:left w:val="none" w:sz="0" w:space="0" w:color="auto"/>
                            <w:bottom w:val="none" w:sz="0" w:space="0" w:color="auto"/>
                            <w:right w:val="none" w:sz="0" w:space="0" w:color="auto"/>
                          </w:divBdr>
                          <w:divsChild>
                            <w:div w:id="2078428865">
                              <w:marLeft w:val="0"/>
                              <w:marRight w:val="0"/>
                              <w:marTop w:val="0"/>
                              <w:marBottom w:val="0"/>
                              <w:divBdr>
                                <w:top w:val="none" w:sz="0" w:space="0" w:color="auto"/>
                                <w:left w:val="none" w:sz="0" w:space="0" w:color="auto"/>
                                <w:bottom w:val="none" w:sz="0" w:space="0" w:color="auto"/>
                                <w:right w:val="none" w:sz="0" w:space="0" w:color="auto"/>
                              </w:divBdr>
                              <w:divsChild>
                                <w:div w:id="1288076730">
                                  <w:marLeft w:val="0"/>
                                  <w:marRight w:val="0"/>
                                  <w:marTop w:val="0"/>
                                  <w:marBottom w:val="0"/>
                                  <w:divBdr>
                                    <w:top w:val="single" w:sz="2" w:space="0" w:color="DFDFDF"/>
                                    <w:left w:val="single" w:sz="2" w:space="0" w:color="DFDFDF"/>
                                    <w:bottom w:val="single" w:sz="2" w:space="0" w:color="DFDFDF"/>
                                    <w:right w:val="single" w:sz="2" w:space="0" w:color="DFDFDF"/>
                                  </w:divBdr>
                                  <w:divsChild>
                                    <w:div w:id="209658474">
                                      <w:marLeft w:val="-90"/>
                                      <w:marRight w:val="0"/>
                                      <w:marTop w:val="0"/>
                                      <w:marBottom w:val="0"/>
                                      <w:divBdr>
                                        <w:top w:val="none" w:sz="0" w:space="0" w:color="auto"/>
                                        <w:left w:val="none" w:sz="0" w:space="0" w:color="auto"/>
                                        <w:bottom w:val="none" w:sz="0" w:space="0" w:color="auto"/>
                                        <w:right w:val="none" w:sz="0" w:space="0" w:color="auto"/>
                                      </w:divBdr>
                                      <w:divsChild>
                                        <w:div w:id="2088308861">
                                          <w:marLeft w:val="0"/>
                                          <w:marRight w:val="0"/>
                                          <w:marTop w:val="0"/>
                                          <w:marBottom w:val="45"/>
                                          <w:divBdr>
                                            <w:top w:val="single" w:sz="2" w:space="0" w:color="A9A9A9"/>
                                            <w:left w:val="single" w:sz="2" w:space="0" w:color="A9A9A9"/>
                                            <w:bottom w:val="single" w:sz="2" w:space="0" w:color="A9A9A9"/>
                                            <w:right w:val="single" w:sz="2" w:space="0" w:color="A9A9A9"/>
                                          </w:divBdr>
                                          <w:divsChild>
                                            <w:div w:id="440951174">
                                              <w:marLeft w:val="0"/>
                                              <w:marRight w:val="0"/>
                                              <w:marTop w:val="0"/>
                                              <w:marBottom w:val="0"/>
                                              <w:divBdr>
                                                <w:top w:val="none" w:sz="0" w:space="0" w:color="auto"/>
                                                <w:left w:val="none" w:sz="0" w:space="0" w:color="auto"/>
                                                <w:bottom w:val="none" w:sz="0" w:space="0" w:color="auto"/>
                                                <w:right w:val="none" w:sz="0" w:space="0" w:color="auto"/>
                                              </w:divBdr>
                                              <w:divsChild>
                                                <w:div w:id="432483415">
                                                  <w:marLeft w:val="92"/>
                                                  <w:marRight w:val="0"/>
                                                  <w:marTop w:val="0"/>
                                                  <w:marBottom w:val="150"/>
                                                  <w:divBdr>
                                                    <w:top w:val="single" w:sz="2" w:space="0" w:color="E4E4E4"/>
                                                    <w:left w:val="single" w:sz="2" w:space="0" w:color="E4E4E4"/>
                                                    <w:bottom w:val="single" w:sz="2" w:space="0" w:color="E4E4E4"/>
                                                    <w:right w:val="single" w:sz="2" w:space="0" w:color="E4E4E4"/>
                                                  </w:divBdr>
                                                </w:div>
                                                <w:div w:id="16588054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436898188">
          <w:marLeft w:val="0"/>
          <w:marRight w:val="0"/>
          <w:marTop w:val="0"/>
          <w:marBottom w:val="0"/>
          <w:divBdr>
            <w:top w:val="none" w:sz="0" w:space="0" w:color="auto"/>
            <w:left w:val="none" w:sz="0" w:space="0" w:color="auto"/>
            <w:bottom w:val="none" w:sz="0" w:space="0" w:color="auto"/>
            <w:right w:val="none" w:sz="0" w:space="0" w:color="auto"/>
          </w:divBdr>
          <w:divsChild>
            <w:div w:id="1335189096">
              <w:marLeft w:val="0"/>
              <w:marRight w:val="0"/>
              <w:marTop w:val="0"/>
              <w:marBottom w:val="300"/>
              <w:divBdr>
                <w:top w:val="none" w:sz="0" w:space="0" w:color="auto"/>
                <w:left w:val="none" w:sz="0" w:space="0" w:color="auto"/>
                <w:bottom w:val="single" w:sz="6" w:space="0" w:color="F1F1F1"/>
                <w:right w:val="none" w:sz="0" w:space="0" w:color="auto"/>
              </w:divBdr>
              <w:divsChild>
                <w:div w:id="1502428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0684135">
      <w:bodyDiv w:val="1"/>
      <w:marLeft w:val="0"/>
      <w:marRight w:val="0"/>
      <w:marTop w:val="0"/>
      <w:marBottom w:val="0"/>
      <w:divBdr>
        <w:top w:val="none" w:sz="0" w:space="0" w:color="auto"/>
        <w:left w:val="none" w:sz="0" w:space="0" w:color="auto"/>
        <w:bottom w:val="none" w:sz="0" w:space="0" w:color="auto"/>
        <w:right w:val="none" w:sz="0" w:space="0" w:color="auto"/>
      </w:divBdr>
      <w:divsChild>
        <w:div w:id="746193632">
          <w:marLeft w:val="0"/>
          <w:marRight w:val="0"/>
          <w:marTop w:val="0"/>
          <w:marBottom w:val="0"/>
          <w:divBdr>
            <w:top w:val="none" w:sz="0" w:space="0" w:color="auto"/>
            <w:left w:val="none" w:sz="0" w:space="0" w:color="auto"/>
            <w:bottom w:val="dotted" w:sz="6" w:space="4" w:color="DDDDDD"/>
            <w:right w:val="none" w:sz="0" w:space="0" w:color="auto"/>
          </w:divBdr>
        </w:div>
      </w:divsChild>
    </w:div>
    <w:div w:id="1441334356">
      <w:bodyDiv w:val="1"/>
      <w:marLeft w:val="0"/>
      <w:marRight w:val="0"/>
      <w:marTop w:val="0"/>
      <w:marBottom w:val="0"/>
      <w:divBdr>
        <w:top w:val="none" w:sz="0" w:space="0" w:color="auto"/>
        <w:left w:val="none" w:sz="0" w:space="0" w:color="auto"/>
        <w:bottom w:val="none" w:sz="0" w:space="0" w:color="auto"/>
        <w:right w:val="none" w:sz="0" w:space="0" w:color="auto"/>
      </w:divBdr>
      <w:divsChild>
        <w:div w:id="1446926140">
          <w:marLeft w:val="0"/>
          <w:marRight w:val="0"/>
          <w:marTop w:val="0"/>
          <w:marBottom w:val="0"/>
          <w:divBdr>
            <w:top w:val="none" w:sz="0" w:space="8" w:color="auto"/>
            <w:left w:val="none" w:sz="0" w:space="2" w:color="auto"/>
            <w:bottom w:val="single" w:sz="6" w:space="8" w:color="DDDDDD"/>
            <w:right w:val="none" w:sz="0" w:space="0" w:color="auto"/>
          </w:divBdr>
        </w:div>
        <w:div w:id="1872526704">
          <w:marLeft w:val="0"/>
          <w:marRight w:val="0"/>
          <w:marTop w:val="150"/>
          <w:marBottom w:val="0"/>
          <w:divBdr>
            <w:top w:val="none" w:sz="0" w:space="0" w:color="auto"/>
            <w:left w:val="none" w:sz="0" w:space="0" w:color="auto"/>
            <w:bottom w:val="none" w:sz="0" w:space="0" w:color="auto"/>
            <w:right w:val="none" w:sz="0" w:space="0" w:color="auto"/>
          </w:divBdr>
          <w:divsChild>
            <w:div w:id="937064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1335830">
      <w:bodyDiv w:val="1"/>
      <w:marLeft w:val="0"/>
      <w:marRight w:val="0"/>
      <w:marTop w:val="0"/>
      <w:marBottom w:val="0"/>
      <w:divBdr>
        <w:top w:val="none" w:sz="0" w:space="0" w:color="auto"/>
        <w:left w:val="none" w:sz="0" w:space="0" w:color="auto"/>
        <w:bottom w:val="none" w:sz="0" w:space="0" w:color="auto"/>
        <w:right w:val="none" w:sz="0" w:space="0" w:color="auto"/>
      </w:divBdr>
    </w:div>
    <w:div w:id="1441876224">
      <w:bodyDiv w:val="1"/>
      <w:marLeft w:val="0"/>
      <w:marRight w:val="0"/>
      <w:marTop w:val="0"/>
      <w:marBottom w:val="0"/>
      <w:divBdr>
        <w:top w:val="none" w:sz="0" w:space="0" w:color="auto"/>
        <w:left w:val="none" w:sz="0" w:space="0" w:color="auto"/>
        <w:bottom w:val="none" w:sz="0" w:space="0" w:color="auto"/>
        <w:right w:val="none" w:sz="0" w:space="0" w:color="auto"/>
      </w:divBdr>
      <w:divsChild>
        <w:div w:id="1076321022">
          <w:marLeft w:val="0"/>
          <w:marRight w:val="0"/>
          <w:marTop w:val="0"/>
          <w:marBottom w:val="0"/>
          <w:divBdr>
            <w:top w:val="none" w:sz="0" w:space="0" w:color="auto"/>
            <w:left w:val="none" w:sz="0" w:space="0" w:color="auto"/>
            <w:bottom w:val="dotted" w:sz="6" w:space="4" w:color="DDDDDD"/>
            <w:right w:val="none" w:sz="0" w:space="0" w:color="auto"/>
          </w:divBdr>
        </w:div>
      </w:divsChild>
    </w:div>
    <w:div w:id="144240856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64">
          <w:marLeft w:val="0"/>
          <w:marRight w:val="0"/>
          <w:marTop w:val="0"/>
          <w:marBottom w:val="0"/>
          <w:divBdr>
            <w:top w:val="none" w:sz="0" w:space="8" w:color="auto"/>
            <w:left w:val="none" w:sz="0" w:space="2" w:color="auto"/>
            <w:bottom w:val="single" w:sz="6" w:space="8" w:color="DDDDDD"/>
            <w:right w:val="none" w:sz="0" w:space="0" w:color="auto"/>
          </w:divBdr>
        </w:div>
        <w:div w:id="2085569356">
          <w:marLeft w:val="0"/>
          <w:marRight w:val="0"/>
          <w:marTop w:val="150"/>
          <w:marBottom w:val="0"/>
          <w:divBdr>
            <w:top w:val="none" w:sz="0" w:space="0" w:color="auto"/>
            <w:left w:val="none" w:sz="0" w:space="0" w:color="auto"/>
            <w:bottom w:val="none" w:sz="0" w:space="0" w:color="auto"/>
            <w:right w:val="none" w:sz="0" w:space="0" w:color="auto"/>
          </w:divBdr>
          <w:divsChild>
            <w:div w:id="12806004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51470">
      <w:bodyDiv w:val="1"/>
      <w:marLeft w:val="0"/>
      <w:marRight w:val="0"/>
      <w:marTop w:val="0"/>
      <w:marBottom w:val="0"/>
      <w:divBdr>
        <w:top w:val="none" w:sz="0" w:space="0" w:color="auto"/>
        <w:left w:val="none" w:sz="0" w:space="0" w:color="auto"/>
        <w:bottom w:val="none" w:sz="0" w:space="0" w:color="auto"/>
        <w:right w:val="none" w:sz="0" w:space="0" w:color="auto"/>
      </w:divBdr>
      <w:divsChild>
        <w:div w:id="1260335526">
          <w:marLeft w:val="0"/>
          <w:marRight w:val="0"/>
          <w:marTop w:val="150"/>
          <w:marBottom w:val="0"/>
          <w:divBdr>
            <w:top w:val="none" w:sz="0" w:space="0" w:color="auto"/>
            <w:left w:val="none" w:sz="0" w:space="0" w:color="auto"/>
            <w:bottom w:val="none" w:sz="0" w:space="0" w:color="auto"/>
            <w:right w:val="none" w:sz="0" w:space="0" w:color="auto"/>
          </w:divBdr>
          <w:divsChild>
            <w:div w:id="1018510412">
              <w:marLeft w:val="0"/>
              <w:marRight w:val="0"/>
              <w:marTop w:val="0"/>
              <w:marBottom w:val="0"/>
              <w:divBdr>
                <w:top w:val="none" w:sz="0" w:space="0" w:color="auto"/>
                <w:left w:val="none" w:sz="0" w:space="0" w:color="auto"/>
                <w:bottom w:val="none" w:sz="0" w:space="0" w:color="auto"/>
                <w:right w:val="none" w:sz="0" w:space="0" w:color="auto"/>
              </w:divBdr>
              <w:divsChild>
                <w:div w:id="15176199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9423942">
          <w:marLeft w:val="0"/>
          <w:marRight w:val="0"/>
          <w:marTop w:val="0"/>
          <w:marBottom w:val="0"/>
          <w:divBdr>
            <w:top w:val="none" w:sz="0" w:space="0" w:color="auto"/>
            <w:left w:val="none" w:sz="0" w:space="0" w:color="auto"/>
            <w:bottom w:val="none" w:sz="0" w:space="0" w:color="auto"/>
            <w:right w:val="none" w:sz="0" w:space="0" w:color="auto"/>
          </w:divBdr>
          <w:divsChild>
            <w:div w:id="266238499">
              <w:marLeft w:val="0"/>
              <w:marRight w:val="0"/>
              <w:marTop w:val="150"/>
              <w:marBottom w:val="150"/>
              <w:divBdr>
                <w:top w:val="none" w:sz="0" w:space="0" w:color="auto"/>
                <w:left w:val="none" w:sz="0" w:space="0" w:color="auto"/>
                <w:bottom w:val="none" w:sz="0" w:space="0" w:color="auto"/>
                <w:right w:val="none" w:sz="0" w:space="0" w:color="auto"/>
              </w:divBdr>
            </w:div>
            <w:div w:id="814025871">
              <w:marLeft w:val="0"/>
              <w:marRight w:val="0"/>
              <w:marTop w:val="150"/>
              <w:marBottom w:val="150"/>
              <w:divBdr>
                <w:top w:val="none" w:sz="0" w:space="0" w:color="auto"/>
                <w:left w:val="none" w:sz="0" w:space="0" w:color="auto"/>
                <w:bottom w:val="none" w:sz="0" w:space="0" w:color="auto"/>
                <w:right w:val="none" w:sz="0" w:space="0" w:color="auto"/>
              </w:divBdr>
            </w:div>
            <w:div w:id="10888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8195">
      <w:bodyDiv w:val="1"/>
      <w:marLeft w:val="0"/>
      <w:marRight w:val="0"/>
      <w:marTop w:val="0"/>
      <w:marBottom w:val="0"/>
      <w:divBdr>
        <w:top w:val="none" w:sz="0" w:space="0" w:color="auto"/>
        <w:left w:val="none" w:sz="0" w:space="0" w:color="auto"/>
        <w:bottom w:val="none" w:sz="0" w:space="0" w:color="auto"/>
        <w:right w:val="none" w:sz="0" w:space="0" w:color="auto"/>
      </w:divBdr>
      <w:divsChild>
        <w:div w:id="2139293775">
          <w:marLeft w:val="0"/>
          <w:marRight w:val="0"/>
          <w:marTop w:val="0"/>
          <w:marBottom w:val="0"/>
          <w:divBdr>
            <w:top w:val="none" w:sz="0" w:space="0" w:color="auto"/>
            <w:left w:val="none" w:sz="0" w:space="0" w:color="auto"/>
            <w:bottom w:val="dotted" w:sz="6" w:space="4" w:color="DDDDDD"/>
            <w:right w:val="none" w:sz="0" w:space="0" w:color="auto"/>
          </w:divBdr>
          <w:divsChild>
            <w:div w:id="5997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0138">
      <w:bodyDiv w:val="1"/>
      <w:marLeft w:val="0"/>
      <w:marRight w:val="0"/>
      <w:marTop w:val="0"/>
      <w:marBottom w:val="0"/>
      <w:divBdr>
        <w:top w:val="none" w:sz="0" w:space="0" w:color="auto"/>
        <w:left w:val="none" w:sz="0" w:space="0" w:color="auto"/>
        <w:bottom w:val="none" w:sz="0" w:space="0" w:color="auto"/>
        <w:right w:val="none" w:sz="0" w:space="0" w:color="auto"/>
      </w:divBdr>
    </w:div>
    <w:div w:id="1442724527">
      <w:bodyDiv w:val="1"/>
      <w:marLeft w:val="0"/>
      <w:marRight w:val="0"/>
      <w:marTop w:val="0"/>
      <w:marBottom w:val="0"/>
      <w:divBdr>
        <w:top w:val="none" w:sz="0" w:space="0" w:color="auto"/>
        <w:left w:val="none" w:sz="0" w:space="0" w:color="auto"/>
        <w:bottom w:val="none" w:sz="0" w:space="0" w:color="auto"/>
        <w:right w:val="none" w:sz="0" w:space="0" w:color="auto"/>
      </w:divBdr>
    </w:div>
    <w:div w:id="1443500568">
      <w:bodyDiv w:val="1"/>
      <w:marLeft w:val="0"/>
      <w:marRight w:val="0"/>
      <w:marTop w:val="0"/>
      <w:marBottom w:val="0"/>
      <w:divBdr>
        <w:top w:val="none" w:sz="0" w:space="0" w:color="auto"/>
        <w:left w:val="none" w:sz="0" w:space="0" w:color="auto"/>
        <w:bottom w:val="none" w:sz="0" w:space="0" w:color="auto"/>
        <w:right w:val="none" w:sz="0" w:space="0" w:color="auto"/>
      </w:divBdr>
    </w:div>
    <w:div w:id="1443838687">
      <w:bodyDiv w:val="1"/>
      <w:marLeft w:val="0"/>
      <w:marRight w:val="0"/>
      <w:marTop w:val="0"/>
      <w:marBottom w:val="0"/>
      <w:divBdr>
        <w:top w:val="none" w:sz="0" w:space="0" w:color="auto"/>
        <w:left w:val="none" w:sz="0" w:space="0" w:color="auto"/>
        <w:bottom w:val="none" w:sz="0" w:space="0" w:color="auto"/>
        <w:right w:val="none" w:sz="0" w:space="0" w:color="auto"/>
      </w:divBdr>
      <w:divsChild>
        <w:div w:id="1712727191">
          <w:marLeft w:val="0"/>
          <w:marRight w:val="0"/>
          <w:marTop w:val="0"/>
          <w:marBottom w:val="150"/>
          <w:divBdr>
            <w:top w:val="none" w:sz="0" w:space="0" w:color="auto"/>
            <w:left w:val="none" w:sz="0" w:space="0" w:color="auto"/>
            <w:bottom w:val="none" w:sz="0" w:space="0" w:color="auto"/>
            <w:right w:val="none" w:sz="0" w:space="0" w:color="auto"/>
          </w:divBdr>
        </w:div>
      </w:divsChild>
    </w:div>
    <w:div w:id="1443964070">
      <w:bodyDiv w:val="1"/>
      <w:marLeft w:val="0"/>
      <w:marRight w:val="0"/>
      <w:marTop w:val="0"/>
      <w:marBottom w:val="0"/>
      <w:divBdr>
        <w:top w:val="none" w:sz="0" w:space="0" w:color="auto"/>
        <w:left w:val="none" w:sz="0" w:space="0" w:color="auto"/>
        <w:bottom w:val="none" w:sz="0" w:space="0" w:color="auto"/>
        <w:right w:val="none" w:sz="0" w:space="0" w:color="auto"/>
      </w:divBdr>
      <w:divsChild>
        <w:div w:id="1303652447">
          <w:marLeft w:val="0"/>
          <w:marRight w:val="0"/>
          <w:marTop w:val="0"/>
          <w:marBottom w:val="0"/>
          <w:divBdr>
            <w:top w:val="none" w:sz="0" w:space="0" w:color="auto"/>
            <w:left w:val="none" w:sz="0" w:space="0" w:color="auto"/>
            <w:bottom w:val="none" w:sz="0" w:space="0" w:color="auto"/>
            <w:right w:val="none" w:sz="0" w:space="0" w:color="auto"/>
          </w:divBdr>
          <w:divsChild>
            <w:div w:id="1374692850">
              <w:marLeft w:val="0"/>
              <w:marRight w:val="0"/>
              <w:marTop w:val="0"/>
              <w:marBottom w:val="0"/>
              <w:divBdr>
                <w:top w:val="none" w:sz="0" w:space="0" w:color="auto"/>
                <w:left w:val="none" w:sz="0" w:space="0" w:color="auto"/>
                <w:bottom w:val="none" w:sz="0" w:space="0" w:color="auto"/>
                <w:right w:val="none" w:sz="0" w:space="0" w:color="auto"/>
              </w:divBdr>
              <w:divsChild>
                <w:div w:id="28923755">
                  <w:marLeft w:val="0"/>
                  <w:marRight w:val="0"/>
                  <w:marTop w:val="0"/>
                  <w:marBottom w:val="0"/>
                  <w:divBdr>
                    <w:top w:val="none" w:sz="0" w:space="0" w:color="auto"/>
                    <w:left w:val="none" w:sz="0" w:space="0" w:color="auto"/>
                    <w:bottom w:val="none" w:sz="0" w:space="0" w:color="auto"/>
                    <w:right w:val="none" w:sz="0" w:space="0" w:color="auto"/>
                  </w:divBdr>
                  <w:divsChild>
                    <w:div w:id="1998877264">
                      <w:marLeft w:val="0"/>
                      <w:marRight w:val="0"/>
                      <w:marTop w:val="0"/>
                      <w:marBottom w:val="0"/>
                      <w:divBdr>
                        <w:top w:val="none" w:sz="0" w:space="0" w:color="auto"/>
                        <w:left w:val="none" w:sz="0" w:space="0" w:color="auto"/>
                        <w:bottom w:val="none" w:sz="0" w:space="0" w:color="auto"/>
                        <w:right w:val="none" w:sz="0" w:space="0" w:color="auto"/>
                      </w:divBdr>
                      <w:divsChild>
                        <w:div w:id="1123773237">
                          <w:marLeft w:val="0"/>
                          <w:marRight w:val="0"/>
                          <w:marTop w:val="0"/>
                          <w:marBottom w:val="0"/>
                          <w:divBdr>
                            <w:top w:val="none" w:sz="0" w:space="0" w:color="auto"/>
                            <w:left w:val="none" w:sz="0" w:space="0" w:color="auto"/>
                            <w:bottom w:val="none" w:sz="0" w:space="0" w:color="auto"/>
                            <w:right w:val="none" w:sz="0" w:space="0" w:color="auto"/>
                          </w:divBdr>
                          <w:divsChild>
                            <w:div w:id="204950902">
                              <w:marLeft w:val="0"/>
                              <w:marRight w:val="0"/>
                              <w:marTop w:val="0"/>
                              <w:marBottom w:val="0"/>
                              <w:divBdr>
                                <w:top w:val="none" w:sz="0" w:space="0" w:color="auto"/>
                                <w:left w:val="none" w:sz="0" w:space="0" w:color="auto"/>
                                <w:bottom w:val="none" w:sz="0" w:space="0" w:color="auto"/>
                                <w:right w:val="none" w:sz="0" w:space="0" w:color="auto"/>
                              </w:divBdr>
                              <w:divsChild>
                                <w:div w:id="476189808">
                                  <w:marLeft w:val="0"/>
                                  <w:marRight w:val="0"/>
                                  <w:marTop w:val="0"/>
                                  <w:marBottom w:val="0"/>
                                  <w:divBdr>
                                    <w:top w:val="none" w:sz="0" w:space="0" w:color="auto"/>
                                    <w:left w:val="none" w:sz="0" w:space="0" w:color="auto"/>
                                    <w:bottom w:val="none" w:sz="0" w:space="0" w:color="auto"/>
                                    <w:right w:val="none" w:sz="0" w:space="0" w:color="auto"/>
                                  </w:divBdr>
                                  <w:divsChild>
                                    <w:div w:id="58752943">
                                      <w:marLeft w:val="0"/>
                                      <w:marRight w:val="0"/>
                                      <w:marTop w:val="0"/>
                                      <w:marBottom w:val="0"/>
                                      <w:divBdr>
                                        <w:top w:val="none" w:sz="0" w:space="0" w:color="auto"/>
                                        <w:left w:val="none" w:sz="0" w:space="0" w:color="auto"/>
                                        <w:bottom w:val="none" w:sz="0" w:space="0" w:color="auto"/>
                                        <w:right w:val="none" w:sz="0" w:space="0" w:color="auto"/>
                                      </w:divBdr>
                                      <w:divsChild>
                                        <w:div w:id="938486677">
                                          <w:marLeft w:val="0"/>
                                          <w:marRight w:val="0"/>
                                          <w:marTop w:val="0"/>
                                          <w:marBottom w:val="0"/>
                                          <w:divBdr>
                                            <w:top w:val="none" w:sz="0" w:space="0" w:color="auto"/>
                                            <w:left w:val="none" w:sz="0" w:space="0" w:color="auto"/>
                                            <w:bottom w:val="none" w:sz="0" w:space="0" w:color="auto"/>
                                            <w:right w:val="none" w:sz="0" w:space="0" w:color="auto"/>
                                          </w:divBdr>
                                        </w:div>
                                      </w:divsChild>
                                    </w:div>
                                    <w:div w:id="84617987">
                                      <w:marLeft w:val="0"/>
                                      <w:marRight w:val="0"/>
                                      <w:marTop w:val="0"/>
                                      <w:marBottom w:val="0"/>
                                      <w:divBdr>
                                        <w:top w:val="none" w:sz="0" w:space="0" w:color="auto"/>
                                        <w:left w:val="none" w:sz="0" w:space="0" w:color="auto"/>
                                        <w:bottom w:val="none" w:sz="0" w:space="0" w:color="auto"/>
                                        <w:right w:val="none" w:sz="0" w:space="0" w:color="auto"/>
                                      </w:divBdr>
                                      <w:divsChild>
                                        <w:div w:id="458257553">
                                          <w:marLeft w:val="0"/>
                                          <w:marRight w:val="0"/>
                                          <w:marTop w:val="0"/>
                                          <w:marBottom w:val="0"/>
                                          <w:divBdr>
                                            <w:top w:val="none" w:sz="0" w:space="0" w:color="auto"/>
                                            <w:left w:val="none" w:sz="0" w:space="0" w:color="auto"/>
                                            <w:bottom w:val="none" w:sz="0" w:space="0" w:color="auto"/>
                                            <w:right w:val="none" w:sz="0" w:space="0" w:color="auto"/>
                                          </w:divBdr>
                                        </w:div>
                                        <w:div w:id="9277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423998">
      <w:bodyDiv w:val="1"/>
      <w:marLeft w:val="0"/>
      <w:marRight w:val="0"/>
      <w:marTop w:val="0"/>
      <w:marBottom w:val="0"/>
      <w:divBdr>
        <w:top w:val="none" w:sz="0" w:space="0" w:color="auto"/>
        <w:left w:val="none" w:sz="0" w:space="0" w:color="auto"/>
        <w:bottom w:val="none" w:sz="0" w:space="0" w:color="auto"/>
        <w:right w:val="none" w:sz="0" w:space="0" w:color="auto"/>
      </w:divBdr>
      <w:divsChild>
        <w:div w:id="377121637">
          <w:marLeft w:val="0"/>
          <w:marRight w:val="0"/>
          <w:marTop w:val="0"/>
          <w:marBottom w:val="150"/>
          <w:divBdr>
            <w:top w:val="none" w:sz="0" w:space="0" w:color="auto"/>
            <w:left w:val="none" w:sz="0" w:space="0" w:color="auto"/>
            <w:bottom w:val="none" w:sz="0" w:space="0" w:color="auto"/>
            <w:right w:val="none" w:sz="0" w:space="0" w:color="auto"/>
          </w:divBdr>
        </w:div>
        <w:div w:id="924454245">
          <w:marLeft w:val="0"/>
          <w:marRight w:val="0"/>
          <w:marTop w:val="0"/>
          <w:marBottom w:val="0"/>
          <w:divBdr>
            <w:top w:val="none" w:sz="0" w:space="0" w:color="auto"/>
            <w:left w:val="none" w:sz="0" w:space="0" w:color="auto"/>
            <w:bottom w:val="none" w:sz="0" w:space="0" w:color="auto"/>
            <w:right w:val="none" w:sz="0" w:space="0" w:color="auto"/>
          </w:divBdr>
          <w:divsChild>
            <w:div w:id="1436095364">
              <w:marLeft w:val="0"/>
              <w:marRight w:val="0"/>
              <w:marTop w:val="225"/>
              <w:marBottom w:val="225"/>
              <w:divBdr>
                <w:top w:val="none" w:sz="0" w:space="0" w:color="auto"/>
                <w:left w:val="none" w:sz="0" w:space="0" w:color="auto"/>
                <w:bottom w:val="none" w:sz="0" w:space="0" w:color="auto"/>
                <w:right w:val="none" w:sz="0" w:space="0" w:color="auto"/>
              </w:divBdr>
            </w:div>
          </w:divsChild>
        </w:div>
        <w:div w:id="1834682055">
          <w:marLeft w:val="0"/>
          <w:marRight w:val="0"/>
          <w:marTop w:val="0"/>
          <w:marBottom w:val="150"/>
          <w:divBdr>
            <w:top w:val="none" w:sz="0" w:space="0" w:color="auto"/>
            <w:left w:val="none" w:sz="0" w:space="0" w:color="auto"/>
            <w:bottom w:val="none" w:sz="0" w:space="0" w:color="auto"/>
            <w:right w:val="none" w:sz="0" w:space="0" w:color="auto"/>
          </w:divBdr>
          <w:divsChild>
            <w:div w:id="815142860">
              <w:marLeft w:val="0"/>
              <w:marRight w:val="0"/>
              <w:marTop w:val="0"/>
              <w:marBottom w:val="0"/>
              <w:divBdr>
                <w:top w:val="none" w:sz="0" w:space="0" w:color="auto"/>
                <w:left w:val="none" w:sz="0" w:space="0" w:color="auto"/>
                <w:bottom w:val="none" w:sz="0" w:space="0" w:color="auto"/>
                <w:right w:val="none" w:sz="0" w:space="0" w:color="auto"/>
              </w:divBdr>
              <w:divsChild>
                <w:div w:id="13027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8751">
      <w:bodyDiv w:val="1"/>
      <w:marLeft w:val="0"/>
      <w:marRight w:val="0"/>
      <w:marTop w:val="0"/>
      <w:marBottom w:val="0"/>
      <w:divBdr>
        <w:top w:val="none" w:sz="0" w:space="0" w:color="auto"/>
        <w:left w:val="none" w:sz="0" w:space="0" w:color="auto"/>
        <w:bottom w:val="none" w:sz="0" w:space="0" w:color="auto"/>
        <w:right w:val="none" w:sz="0" w:space="0" w:color="auto"/>
      </w:divBdr>
      <w:divsChild>
        <w:div w:id="1101225184">
          <w:marLeft w:val="0"/>
          <w:marRight w:val="0"/>
          <w:marTop w:val="0"/>
          <w:marBottom w:val="0"/>
          <w:divBdr>
            <w:top w:val="none" w:sz="0" w:space="0" w:color="auto"/>
            <w:left w:val="none" w:sz="0" w:space="0" w:color="auto"/>
            <w:bottom w:val="none" w:sz="0" w:space="0" w:color="auto"/>
            <w:right w:val="none" w:sz="0" w:space="0" w:color="auto"/>
          </w:divBdr>
        </w:div>
        <w:div w:id="691417864">
          <w:marLeft w:val="0"/>
          <w:marRight w:val="0"/>
          <w:marTop w:val="0"/>
          <w:marBottom w:val="0"/>
          <w:divBdr>
            <w:top w:val="none" w:sz="0" w:space="0" w:color="auto"/>
            <w:left w:val="none" w:sz="0" w:space="0" w:color="auto"/>
            <w:bottom w:val="none" w:sz="0" w:space="0" w:color="auto"/>
            <w:right w:val="none" w:sz="0" w:space="0" w:color="auto"/>
          </w:divBdr>
        </w:div>
      </w:divsChild>
    </w:div>
    <w:div w:id="1444884194">
      <w:bodyDiv w:val="1"/>
      <w:marLeft w:val="0"/>
      <w:marRight w:val="0"/>
      <w:marTop w:val="0"/>
      <w:marBottom w:val="0"/>
      <w:divBdr>
        <w:top w:val="none" w:sz="0" w:space="0" w:color="auto"/>
        <w:left w:val="none" w:sz="0" w:space="0" w:color="auto"/>
        <w:bottom w:val="none" w:sz="0" w:space="0" w:color="auto"/>
        <w:right w:val="none" w:sz="0" w:space="0" w:color="auto"/>
      </w:divBdr>
    </w:div>
    <w:div w:id="1444955170">
      <w:bodyDiv w:val="1"/>
      <w:marLeft w:val="0"/>
      <w:marRight w:val="0"/>
      <w:marTop w:val="0"/>
      <w:marBottom w:val="0"/>
      <w:divBdr>
        <w:top w:val="none" w:sz="0" w:space="0" w:color="auto"/>
        <w:left w:val="none" w:sz="0" w:space="0" w:color="auto"/>
        <w:bottom w:val="none" w:sz="0" w:space="0" w:color="auto"/>
        <w:right w:val="none" w:sz="0" w:space="0" w:color="auto"/>
      </w:divBdr>
      <w:divsChild>
        <w:div w:id="1885368210">
          <w:marLeft w:val="0"/>
          <w:marRight w:val="0"/>
          <w:marTop w:val="0"/>
          <w:marBottom w:val="0"/>
          <w:divBdr>
            <w:top w:val="none" w:sz="0" w:space="0" w:color="auto"/>
            <w:left w:val="none" w:sz="0" w:space="0" w:color="auto"/>
            <w:bottom w:val="none" w:sz="0" w:space="0" w:color="auto"/>
            <w:right w:val="none" w:sz="0" w:space="0" w:color="auto"/>
          </w:divBdr>
          <w:divsChild>
            <w:div w:id="1952930615">
              <w:marLeft w:val="0"/>
              <w:marRight w:val="0"/>
              <w:marTop w:val="0"/>
              <w:marBottom w:val="0"/>
              <w:divBdr>
                <w:top w:val="none" w:sz="0" w:space="0" w:color="auto"/>
                <w:left w:val="none" w:sz="0" w:space="0" w:color="auto"/>
                <w:bottom w:val="none" w:sz="0" w:space="0" w:color="auto"/>
                <w:right w:val="none" w:sz="0" w:space="0" w:color="auto"/>
              </w:divBdr>
              <w:divsChild>
                <w:div w:id="1764455055">
                  <w:marLeft w:val="0"/>
                  <w:marRight w:val="0"/>
                  <w:marTop w:val="0"/>
                  <w:marBottom w:val="0"/>
                  <w:divBdr>
                    <w:top w:val="none" w:sz="0" w:space="0" w:color="auto"/>
                    <w:left w:val="none" w:sz="0" w:space="0" w:color="auto"/>
                    <w:bottom w:val="none" w:sz="0" w:space="0" w:color="auto"/>
                    <w:right w:val="none" w:sz="0" w:space="0" w:color="auto"/>
                  </w:divBdr>
                  <w:divsChild>
                    <w:div w:id="2119443641">
                      <w:marLeft w:val="0"/>
                      <w:marRight w:val="0"/>
                      <w:marTop w:val="0"/>
                      <w:marBottom w:val="0"/>
                      <w:divBdr>
                        <w:top w:val="none" w:sz="0" w:space="0" w:color="auto"/>
                        <w:left w:val="none" w:sz="0" w:space="0" w:color="auto"/>
                        <w:bottom w:val="none" w:sz="0" w:space="0" w:color="auto"/>
                        <w:right w:val="none" w:sz="0" w:space="0" w:color="auto"/>
                      </w:divBdr>
                      <w:divsChild>
                        <w:div w:id="1909537506">
                          <w:marLeft w:val="0"/>
                          <w:marRight w:val="0"/>
                          <w:marTop w:val="0"/>
                          <w:marBottom w:val="0"/>
                          <w:divBdr>
                            <w:top w:val="none" w:sz="0" w:space="0" w:color="auto"/>
                            <w:left w:val="none" w:sz="0" w:space="0" w:color="auto"/>
                            <w:bottom w:val="none" w:sz="0" w:space="0" w:color="auto"/>
                            <w:right w:val="none" w:sz="0" w:space="0" w:color="auto"/>
                          </w:divBdr>
                          <w:divsChild>
                            <w:div w:id="697970884">
                              <w:marLeft w:val="0"/>
                              <w:marRight w:val="0"/>
                              <w:marTop w:val="0"/>
                              <w:marBottom w:val="0"/>
                              <w:divBdr>
                                <w:top w:val="none" w:sz="0" w:space="0" w:color="auto"/>
                                <w:left w:val="none" w:sz="0" w:space="0" w:color="auto"/>
                                <w:bottom w:val="none" w:sz="0" w:space="0" w:color="auto"/>
                                <w:right w:val="none" w:sz="0" w:space="0" w:color="auto"/>
                              </w:divBdr>
                              <w:divsChild>
                                <w:div w:id="1158811767">
                                  <w:marLeft w:val="0"/>
                                  <w:marRight w:val="0"/>
                                  <w:marTop w:val="0"/>
                                  <w:marBottom w:val="0"/>
                                  <w:divBdr>
                                    <w:top w:val="none" w:sz="0" w:space="0" w:color="auto"/>
                                    <w:left w:val="none" w:sz="0" w:space="0" w:color="auto"/>
                                    <w:bottom w:val="none" w:sz="0" w:space="0" w:color="auto"/>
                                    <w:right w:val="none" w:sz="0" w:space="0" w:color="auto"/>
                                  </w:divBdr>
                                  <w:divsChild>
                                    <w:div w:id="21257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66794">
      <w:bodyDiv w:val="1"/>
      <w:marLeft w:val="0"/>
      <w:marRight w:val="0"/>
      <w:marTop w:val="0"/>
      <w:marBottom w:val="0"/>
      <w:divBdr>
        <w:top w:val="none" w:sz="0" w:space="0" w:color="auto"/>
        <w:left w:val="none" w:sz="0" w:space="0" w:color="auto"/>
        <w:bottom w:val="none" w:sz="0" w:space="0" w:color="auto"/>
        <w:right w:val="none" w:sz="0" w:space="0" w:color="auto"/>
      </w:divBdr>
      <w:divsChild>
        <w:div w:id="607466285">
          <w:marLeft w:val="0"/>
          <w:marRight w:val="0"/>
          <w:marTop w:val="0"/>
          <w:marBottom w:val="0"/>
          <w:divBdr>
            <w:top w:val="none" w:sz="0" w:space="0" w:color="auto"/>
            <w:left w:val="none" w:sz="0" w:space="0" w:color="auto"/>
            <w:bottom w:val="dotted" w:sz="6" w:space="4" w:color="DDDDDD"/>
            <w:right w:val="none" w:sz="0" w:space="0" w:color="auto"/>
          </w:divBdr>
          <w:divsChild>
            <w:div w:id="16426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0701">
      <w:bodyDiv w:val="1"/>
      <w:marLeft w:val="0"/>
      <w:marRight w:val="0"/>
      <w:marTop w:val="0"/>
      <w:marBottom w:val="0"/>
      <w:divBdr>
        <w:top w:val="none" w:sz="0" w:space="0" w:color="auto"/>
        <w:left w:val="none" w:sz="0" w:space="0" w:color="auto"/>
        <w:bottom w:val="none" w:sz="0" w:space="0" w:color="auto"/>
        <w:right w:val="none" w:sz="0" w:space="0" w:color="auto"/>
      </w:divBdr>
      <w:divsChild>
        <w:div w:id="431366441">
          <w:marLeft w:val="0"/>
          <w:marRight w:val="0"/>
          <w:marTop w:val="0"/>
          <w:marBottom w:val="150"/>
          <w:divBdr>
            <w:top w:val="none" w:sz="0" w:space="0" w:color="auto"/>
            <w:left w:val="none" w:sz="0" w:space="0" w:color="auto"/>
            <w:bottom w:val="none" w:sz="0" w:space="0" w:color="auto"/>
            <w:right w:val="none" w:sz="0" w:space="0" w:color="auto"/>
          </w:divBdr>
          <w:divsChild>
            <w:div w:id="213083654">
              <w:marLeft w:val="0"/>
              <w:marRight w:val="0"/>
              <w:marTop w:val="0"/>
              <w:marBottom w:val="0"/>
              <w:divBdr>
                <w:top w:val="none" w:sz="0" w:space="0" w:color="auto"/>
                <w:left w:val="none" w:sz="0" w:space="0" w:color="auto"/>
                <w:bottom w:val="none" w:sz="0" w:space="0" w:color="auto"/>
                <w:right w:val="none" w:sz="0" w:space="0" w:color="auto"/>
              </w:divBdr>
            </w:div>
          </w:divsChild>
        </w:div>
        <w:div w:id="1156385470">
          <w:marLeft w:val="0"/>
          <w:marRight w:val="0"/>
          <w:marTop w:val="0"/>
          <w:marBottom w:val="150"/>
          <w:divBdr>
            <w:top w:val="none" w:sz="0" w:space="0" w:color="auto"/>
            <w:left w:val="none" w:sz="0" w:space="0" w:color="auto"/>
            <w:bottom w:val="none" w:sz="0" w:space="0" w:color="auto"/>
            <w:right w:val="none" w:sz="0" w:space="0" w:color="auto"/>
          </w:divBdr>
        </w:div>
        <w:div w:id="1949459111">
          <w:marLeft w:val="0"/>
          <w:marRight w:val="0"/>
          <w:marTop w:val="0"/>
          <w:marBottom w:val="0"/>
          <w:divBdr>
            <w:top w:val="none" w:sz="0" w:space="0" w:color="auto"/>
            <w:left w:val="none" w:sz="0" w:space="0" w:color="auto"/>
            <w:bottom w:val="none" w:sz="0" w:space="0" w:color="auto"/>
            <w:right w:val="none" w:sz="0" w:space="0" w:color="auto"/>
          </w:divBdr>
          <w:divsChild>
            <w:div w:id="900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141">
      <w:bodyDiv w:val="1"/>
      <w:marLeft w:val="0"/>
      <w:marRight w:val="0"/>
      <w:marTop w:val="0"/>
      <w:marBottom w:val="0"/>
      <w:divBdr>
        <w:top w:val="none" w:sz="0" w:space="0" w:color="auto"/>
        <w:left w:val="none" w:sz="0" w:space="0" w:color="auto"/>
        <w:bottom w:val="none" w:sz="0" w:space="0" w:color="auto"/>
        <w:right w:val="none" w:sz="0" w:space="0" w:color="auto"/>
      </w:divBdr>
      <w:divsChild>
        <w:div w:id="605043672">
          <w:marLeft w:val="0"/>
          <w:marRight w:val="0"/>
          <w:marTop w:val="0"/>
          <w:marBottom w:val="0"/>
          <w:divBdr>
            <w:top w:val="none" w:sz="0" w:space="0" w:color="auto"/>
            <w:left w:val="none" w:sz="0" w:space="0" w:color="auto"/>
            <w:bottom w:val="none" w:sz="0" w:space="0" w:color="auto"/>
            <w:right w:val="none" w:sz="0" w:space="0" w:color="auto"/>
          </w:divBdr>
          <w:divsChild>
            <w:div w:id="1873103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6198450">
      <w:bodyDiv w:val="1"/>
      <w:marLeft w:val="0"/>
      <w:marRight w:val="0"/>
      <w:marTop w:val="0"/>
      <w:marBottom w:val="0"/>
      <w:divBdr>
        <w:top w:val="none" w:sz="0" w:space="0" w:color="auto"/>
        <w:left w:val="none" w:sz="0" w:space="0" w:color="auto"/>
        <w:bottom w:val="none" w:sz="0" w:space="0" w:color="auto"/>
        <w:right w:val="none" w:sz="0" w:space="0" w:color="auto"/>
      </w:divBdr>
      <w:divsChild>
        <w:div w:id="895123090">
          <w:marLeft w:val="0"/>
          <w:marRight w:val="0"/>
          <w:marTop w:val="0"/>
          <w:marBottom w:val="0"/>
          <w:divBdr>
            <w:top w:val="none" w:sz="0" w:space="0" w:color="auto"/>
            <w:left w:val="none" w:sz="0" w:space="0" w:color="auto"/>
            <w:bottom w:val="none" w:sz="0" w:space="0" w:color="auto"/>
            <w:right w:val="none" w:sz="0" w:space="0" w:color="auto"/>
          </w:divBdr>
        </w:div>
      </w:divsChild>
    </w:div>
    <w:div w:id="1446388631">
      <w:bodyDiv w:val="1"/>
      <w:marLeft w:val="0"/>
      <w:marRight w:val="0"/>
      <w:marTop w:val="0"/>
      <w:marBottom w:val="0"/>
      <w:divBdr>
        <w:top w:val="none" w:sz="0" w:space="0" w:color="auto"/>
        <w:left w:val="none" w:sz="0" w:space="0" w:color="auto"/>
        <w:bottom w:val="none" w:sz="0" w:space="0" w:color="auto"/>
        <w:right w:val="none" w:sz="0" w:space="0" w:color="auto"/>
      </w:divBdr>
      <w:divsChild>
        <w:div w:id="199518222">
          <w:marLeft w:val="0"/>
          <w:marRight w:val="0"/>
          <w:marTop w:val="0"/>
          <w:marBottom w:val="150"/>
          <w:divBdr>
            <w:top w:val="none" w:sz="0" w:space="0" w:color="auto"/>
            <w:left w:val="none" w:sz="0" w:space="0" w:color="auto"/>
            <w:bottom w:val="none" w:sz="0" w:space="0" w:color="auto"/>
            <w:right w:val="none" w:sz="0" w:space="0" w:color="auto"/>
          </w:divBdr>
          <w:divsChild>
            <w:div w:id="223226740">
              <w:marLeft w:val="0"/>
              <w:marRight w:val="0"/>
              <w:marTop w:val="0"/>
              <w:marBottom w:val="0"/>
              <w:divBdr>
                <w:top w:val="none" w:sz="0" w:space="0" w:color="auto"/>
                <w:left w:val="none" w:sz="0" w:space="0" w:color="auto"/>
                <w:bottom w:val="none" w:sz="0" w:space="0" w:color="auto"/>
                <w:right w:val="none" w:sz="0" w:space="0" w:color="auto"/>
              </w:divBdr>
            </w:div>
          </w:divsChild>
        </w:div>
        <w:div w:id="446969648">
          <w:marLeft w:val="0"/>
          <w:marRight w:val="0"/>
          <w:marTop w:val="0"/>
          <w:marBottom w:val="0"/>
          <w:divBdr>
            <w:top w:val="none" w:sz="0" w:space="0" w:color="auto"/>
            <w:left w:val="none" w:sz="0" w:space="0" w:color="auto"/>
            <w:bottom w:val="none" w:sz="0" w:space="0" w:color="auto"/>
            <w:right w:val="none" w:sz="0" w:space="0" w:color="auto"/>
          </w:divBdr>
          <w:divsChild>
            <w:div w:id="246496934">
              <w:marLeft w:val="0"/>
              <w:marRight w:val="0"/>
              <w:marTop w:val="0"/>
              <w:marBottom w:val="150"/>
              <w:divBdr>
                <w:top w:val="none" w:sz="0" w:space="0" w:color="auto"/>
                <w:left w:val="none" w:sz="0" w:space="0" w:color="auto"/>
                <w:bottom w:val="none" w:sz="0" w:space="0" w:color="auto"/>
                <w:right w:val="none" w:sz="0" w:space="0" w:color="auto"/>
              </w:divBdr>
            </w:div>
            <w:div w:id="333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9195">
      <w:bodyDiv w:val="1"/>
      <w:marLeft w:val="0"/>
      <w:marRight w:val="0"/>
      <w:marTop w:val="0"/>
      <w:marBottom w:val="0"/>
      <w:divBdr>
        <w:top w:val="none" w:sz="0" w:space="0" w:color="auto"/>
        <w:left w:val="none" w:sz="0" w:space="0" w:color="auto"/>
        <w:bottom w:val="none" w:sz="0" w:space="0" w:color="auto"/>
        <w:right w:val="none" w:sz="0" w:space="0" w:color="auto"/>
      </w:divBdr>
      <w:divsChild>
        <w:div w:id="742484271">
          <w:marLeft w:val="0"/>
          <w:marRight w:val="0"/>
          <w:marTop w:val="0"/>
          <w:marBottom w:val="0"/>
          <w:divBdr>
            <w:top w:val="none" w:sz="0" w:space="0" w:color="auto"/>
            <w:left w:val="none" w:sz="0" w:space="0" w:color="auto"/>
            <w:bottom w:val="none" w:sz="0" w:space="0" w:color="auto"/>
            <w:right w:val="none" w:sz="0" w:space="0" w:color="auto"/>
          </w:divBdr>
        </w:div>
        <w:div w:id="1752923089">
          <w:marLeft w:val="0"/>
          <w:marRight w:val="0"/>
          <w:marTop w:val="0"/>
          <w:marBottom w:val="150"/>
          <w:divBdr>
            <w:top w:val="none" w:sz="0" w:space="0" w:color="auto"/>
            <w:left w:val="none" w:sz="0" w:space="0" w:color="auto"/>
            <w:bottom w:val="none" w:sz="0" w:space="0" w:color="auto"/>
            <w:right w:val="none" w:sz="0" w:space="0" w:color="auto"/>
          </w:divBdr>
        </w:div>
      </w:divsChild>
    </w:div>
    <w:div w:id="1447580761">
      <w:bodyDiv w:val="1"/>
      <w:marLeft w:val="0"/>
      <w:marRight w:val="0"/>
      <w:marTop w:val="0"/>
      <w:marBottom w:val="0"/>
      <w:divBdr>
        <w:top w:val="none" w:sz="0" w:space="0" w:color="auto"/>
        <w:left w:val="none" w:sz="0" w:space="0" w:color="auto"/>
        <w:bottom w:val="none" w:sz="0" w:space="0" w:color="auto"/>
        <w:right w:val="none" w:sz="0" w:space="0" w:color="auto"/>
      </w:divBdr>
      <w:divsChild>
        <w:div w:id="1312251679">
          <w:marLeft w:val="0"/>
          <w:marRight w:val="0"/>
          <w:marTop w:val="0"/>
          <w:marBottom w:val="150"/>
          <w:divBdr>
            <w:top w:val="none" w:sz="0" w:space="0" w:color="auto"/>
            <w:left w:val="none" w:sz="0" w:space="0" w:color="auto"/>
            <w:bottom w:val="none" w:sz="0" w:space="0" w:color="auto"/>
            <w:right w:val="none" w:sz="0" w:space="0" w:color="auto"/>
          </w:divBdr>
        </w:div>
      </w:divsChild>
    </w:div>
    <w:div w:id="1447771857">
      <w:bodyDiv w:val="1"/>
      <w:marLeft w:val="0"/>
      <w:marRight w:val="0"/>
      <w:marTop w:val="0"/>
      <w:marBottom w:val="0"/>
      <w:divBdr>
        <w:top w:val="none" w:sz="0" w:space="0" w:color="auto"/>
        <w:left w:val="none" w:sz="0" w:space="0" w:color="auto"/>
        <w:bottom w:val="none" w:sz="0" w:space="0" w:color="auto"/>
        <w:right w:val="none" w:sz="0" w:space="0" w:color="auto"/>
      </w:divBdr>
      <w:divsChild>
        <w:div w:id="1082874471">
          <w:marLeft w:val="0"/>
          <w:marRight w:val="0"/>
          <w:marTop w:val="0"/>
          <w:marBottom w:val="0"/>
          <w:divBdr>
            <w:top w:val="none" w:sz="0" w:space="0" w:color="auto"/>
            <w:left w:val="none" w:sz="0" w:space="0" w:color="auto"/>
            <w:bottom w:val="none" w:sz="0" w:space="0" w:color="auto"/>
            <w:right w:val="none" w:sz="0" w:space="0" w:color="auto"/>
          </w:divBdr>
          <w:divsChild>
            <w:div w:id="372273051">
              <w:marLeft w:val="0"/>
              <w:marRight w:val="0"/>
              <w:marTop w:val="0"/>
              <w:marBottom w:val="0"/>
              <w:divBdr>
                <w:top w:val="none" w:sz="0" w:space="0" w:color="auto"/>
                <w:left w:val="none" w:sz="0" w:space="0" w:color="auto"/>
                <w:bottom w:val="none" w:sz="0" w:space="0" w:color="auto"/>
                <w:right w:val="none" w:sz="0" w:space="0" w:color="auto"/>
              </w:divBdr>
              <w:divsChild>
                <w:div w:id="1394699576">
                  <w:marLeft w:val="0"/>
                  <w:marRight w:val="0"/>
                  <w:marTop w:val="0"/>
                  <w:marBottom w:val="0"/>
                  <w:divBdr>
                    <w:top w:val="none" w:sz="0" w:space="0" w:color="auto"/>
                    <w:left w:val="none" w:sz="0" w:space="0" w:color="auto"/>
                    <w:bottom w:val="none" w:sz="0" w:space="0" w:color="auto"/>
                    <w:right w:val="none" w:sz="0" w:space="0" w:color="auto"/>
                  </w:divBdr>
                  <w:divsChild>
                    <w:div w:id="1503012015">
                      <w:marLeft w:val="0"/>
                      <w:marRight w:val="0"/>
                      <w:marTop w:val="0"/>
                      <w:marBottom w:val="0"/>
                      <w:divBdr>
                        <w:top w:val="none" w:sz="0" w:space="0" w:color="auto"/>
                        <w:left w:val="none" w:sz="0" w:space="0" w:color="auto"/>
                        <w:bottom w:val="none" w:sz="0" w:space="0" w:color="auto"/>
                        <w:right w:val="none" w:sz="0" w:space="0" w:color="auto"/>
                      </w:divBdr>
                      <w:divsChild>
                        <w:div w:id="871311071">
                          <w:marLeft w:val="0"/>
                          <w:marRight w:val="0"/>
                          <w:marTop w:val="0"/>
                          <w:marBottom w:val="0"/>
                          <w:divBdr>
                            <w:top w:val="none" w:sz="0" w:space="0" w:color="auto"/>
                            <w:left w:val="none" w:sz="0" w:space="0" w:color="auto"/>
                            <w:bottom w:val="none" w:sz="0" w:space="0" w:color="auto"/>
                            <w:right w:val="none" w:sz="0" w:space="0" w:color="auto"/>
                          </w:divBdr>
                          <w:divsChild>
                            <w:div w:id="264654771">
                              <w:marLeft w:val="0"/>
                              <w:marRight w:val="0"/>
                              <w:marTop w:val="0"/>
                              <w:marBottom w:val="0"/>
                              <w:divBdr>
                                <w:top w:val="none" w:sz="0" w:space="0" w:color="auto"/>
                                <w:left w:val="none" w:sz="0" w:space="0" w:color="auto"/>
                                <w:bottom w:val="none" w:sz="0" w:space="0" w:color="auto"/>
                                <w:right w:val="none" w:sz="0" w:space="0" w:color="auto"/>
                              </w:divBdr>
                              <w:divsChild>
                                <w:div w:id="651835807">
                                  <w:marLeft w:val="0"/>
                                  <w:marRight w:val="0"/>
                                  <w:marTop w:val="0"/>
                                  <w:marBottom w:val="0"/>
                                  <w:divBdr>
                                    <w:top w:val="none" w:sz="0" w:space="0" w:color="auto"/>
                                    <w:left w:val="none" w:sz="0" w:space="0" w:color="auto"/>
                                    <w:bottom w:val="none" w:sz="0" w:space="0" w:color="auto"/>
                                    <w:right w:val="none" w:sz="0" w:space="0" w:color="auto"/>
                                  </w:divBdr>
                                  <w:divsChild>
                                    <w:div w:id="173805143">
                                      <w:marLeft w:val="0"/>
                                      <w:marRight w:val="0"/>
                                      <w:marTop w:val="0"/>
                                      <w:marBottom w:val="0"/>
                                      <w:divBdr>
                                        <w:top w:val="none" w:sz="0" w:space="0" w:color="auto"/>
                                        <w:left w:val="none" w:sz="0" w:space="0" w:color="auto"/>
                                        <w:bottom w:val="none" w:sz="0" w:space="0" w:color="auto"/>
                                        <w:right w:val="none" w:sz="0" w:space="0" w:color="auto"/>
                                      </w:divBdr>
                                      <w:divsChild>
                                        <w:div w:id="225922480">
                                          <w:marLeft w:val="0"/>
                                          <w:marRight w:val="0"/>
                                          <w:marTop w:val="0"/>
                                          <w:marBottom w:val="0"/>
                                          <w:divBdr>
                                            <w:top w:val="none" w:sz="0" w:space="0" w:color="auto"/>
                                            <w:left w:val="none" w:sz="0" w:space="0" w:color="auto"/>
                                            <w:bottom w:val="none" w:sz="0" w:space="0" w:color="auto"/>
                                            <w:right w:val="none" w:sz="0" w:space="0" w:color="auto"/>
                                          </w:divBdr>
                                          <w:divsChild>
                                            <w:div w:id="842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35215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6">
          <w:marLeft w:val="0"/>
          <w:marRight w:val="0"/>
          <w:marTop w:val="0"/>
          <w:marBottom w:val="0"/>
          <w:divBdr>
            <w:top w:val="none" w:sz="0" w:space="0" w:color="auto"/>
            <w:left w:val="none" w:sz="0" w:space="0" w:color="auto"/>
            <w:bottom w:val="dotted" w:sz="6" w:space="4" w:color="DDDDDD"/>
            <w:right w:val="none" w:sz="0" w:space="0" w:color="auto"/>
          </w:divBdr>
        </w:div>
      </w:divsChild>
    </w:div>
    <w:div w:id="1448357619">
      <w:bodyDiv w:val="1"/>
      <w:marLeft w:val="0"/>
      <w:marRight w:val="0"/>
      <w:marTop w:val="0"/>
      <w:marBottom w:val="0"/>
      <w:divBdr>
        <w:top w:val="none" w:sz="0" w:space="0" w:color="auto"/>
        <w:left w:val="none" w:sz="0" w:space="0" w:color="auto"/>
        <w:bottom w:val="none" w:sz="0" w:space="0" w:color="auto"/>
        <w:right w:val="none" w:sz="0" w:space="0" w:color="auto"/>
      </w:divBdr>
    </w:div>
    <w:div w:id="1448424294">
      <w:bodyDiv w:val="1"/>
      <w:marLeft w:val="0"/>
      <w:marRight w:val="0"/>
      <w:marTop w:val="0"/>
      <w:marBottom w:val="0"/>
      <w:divBdr>
        <w:top w:val="none" w:sz="0" w:space="0" w:color="auto"/>
        <w:left w:val="none" w:sz="0" w:space="0" w:color="auto"/>
        <w:bottom w:val="none" w:sz="0" w:space="0" w:color="auto"/>
        <w:right w:val="none" w:sz="0" w:space="0" w:color="auto"/>
      </w:divBdr>
      <w:divsChild>
        <w:div w:id="709065442">
          <w:marLeft w:val="0"/>
          <w:marRight w:val="0"/>
          <w:marTop w:val="0"/>
          <w:marBottom w:val="0"/>
          <w:divBdr>
            <w:top w:val="none" w:sz="0" w:space="0" w:color="auto"/>
            <w:left w:val="none" w:sz="0" w:space="0" w:color="auto"/>
            <w:bottom w:val="none" w:sz="0" w:space="0" w:color="auto"/>
            <w:right w:val="none" w:sz="0" w:space="0" w:color="auto"/>
          </w:divBdr>
          <w:divsChild>
            <w:div w:id="870260650">
              <w:marLeft w:val="0"/>
              <w:marRight w:val="0"/>
              <w:marTop w:val="0"/>
              <w:marBottom w:val="150"/>
              <w:divBdr>
                <w:top w:val="none" w:sz="0" w:space="0" w:color="auto"/>
                <w:left w:val="none" w:sz="0" w:space="0" w:color="auto"/>
                <w:bottom w:val="none" w:sz="0" w:space="0" w:color="auto"/>
                <w:right w:val="none" w:sz="0" w:space="0" w:color="auto"/>
              </w:divBdr>
            </w:div>
            <w:div w:id="1647584363">
              <w:marLeft w:val="0"/>
              <w:marRight w:val="0"/>
              <w:marTop w:val="0"/>
              <w:marBottom w:val="0"/>
              <w:divBdr>
                <w:top w:val="none" w:sz="0" w:space="0" w:color="auto"/>
                <w:left w:val="none" w:sz="0" w:space="0" w:color="auto"/>
                <w:bottom w:val="none" w:sz="0" w:space="0" w:color="auto"/>
                <w:right w:val="none" w:sz="0" w:space="0" w:color="auto"/>
              </w:divBdr>
              <w:divsChild>
                <w:div w:id="1679108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4546500">
          <w:marLeft w:val="0"/>
          <w:marRight w:val="0"/>
          <w:marTop w:val="0"/>
          <w:marBottom w:val="150"/>
          <w:divBdr>
            <w:top w:val="none" w:sz="0" w:space="0" w:color="auto"/>
            <w:left w:val="none" w:sz="0" w:space="0" w:color="auto"/>
            <w:bottom w:val="none" w:sz="0" w:space="0" w:color="auto"/>
            <w:right w:val="none" w:sz="0" w:space="0" w:color="auto"/>
          </w:divBdr>
          <w:divsChild>
            <w:div w:id="1596136991">
              <w:marLeft w:val="0"/>
              <w:marRight w:val="0"/>
              <w:marTop w:val="0"/>
              <w:marBottom w:val="0"/>
              <w:divBdr>
                <w:top w:val="none" w:sz="0" w:space="0" w:color="auto"/>
                <w:left w:val="none" w:sz="0" w:space="0" w:color="auto"/>
                <w:bottom w:val="none" w:sz="0" w:space="0" w:color="auto"/>
                <w:right w:val="none" w:sz="0" w:space="0" w:color="auto"/>
              </w:divBdr>
              <w:divsChild>
                <w:div w:id="20716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29746">
      <w:bodyDiv w:val="1"/>
      <w:marLeft w:val="0"/>
      <w:marRight w:val="0"/>
      <w:marTop w:val="0"/>
      <w:marBottom w:val="0"/>
      <w:divBdr>
        <w:top w:val="none" w:sz="0" w:space="0" w:color="auto"/>
        <w:left w:val="none" w:sz="0" w:space="0" w:color="auto"/>
        <w:bottom w:val="none" w:sz="0" w:space="0" w:color="auto"/>
        <w:right w:val="none" w:sz="0" w:space="0" w:color="auto"/>
      </w:divBdr>
      <w:divsChild>
        <w:div w:id="234316322">
          <w:marLeft w:val="0"/>
          <w:marRight w:val="0"/>
          <w:marTop w:val="0"/>
          <w:marBottom w:val="0"/>
          <w:divBdr>
            <w:top w:val="none" w:sz="0" w:space="0" w:color="auto"/>
            <w:left w:val="none" w:sz="0" w:space="0" w:color="auto"/>
            <w:bottom w:val="none" w:sz="0" w:space="0" w:color="auto"/>
            <w:right w:val="none" w:sz="0" w:space="0" w:color="auto"/>
          </w:divBdr>
          <w:divsChild>
            <w:div w:id="383798181">
              <w:marLeft w:val="0"/>
              <w:marRight w:val="0"/>
              <w:marTop w:val="0"/>
              <w:marBottom w:val="0"/>
              <w:divBdr>
                <w:top w:val="none" w:sz="0" w:space="0" w:color="auto"/>
                <w:left w:val="none" w:sz="0" w:space="0" w:color="auto"/>
                <w:bottom w:val="none" w:sz="0" w:space="0" w:color="auto"/>
                <w:right w:val="none" w:sz="0" w:space="0" w:color="auto"/>
              </w:divBdr>
              <w:divsChild>
                <w:div w:id="1531726577">
                  <w:marLeft w:val="0"/>
                  <w:marRight w:val="0"/>
                  <w:marTop w:val="0"/>
                  <w:marBottom w:val="0"/>
                  <w:divBdr>
                    <w:top w:val="none" w:sz="0" w:space="0" w:color="auto"/>
                    <w:left w:val="none" w:sz="0" w:space="0" w:color="auto"/>
                    <w:bottom w:val="none" w:sz="0" w:space="0" w:color="auto"/>
                    <w:right w:val="none" w:sz="0" w:space="0" w:color="auto"/>
                  </w:divBdr>
                  <w:divsChild>
                    <w:div w:id="192304566">
                      <w:marLeft w:val="0"/>
                      <w:marRight w:val="0"/>
                      <w:marTop w:val="0"/>
                      <w:marBottom w:val="0"/>
                      <w:divBdr>
                        <w:top w:val="none" w:sz="0" w:space="0" w:color="auto"/>
                        <w:left w:val="none" w:sz="0" w:space="0" w:color="auto"/>
                        <w:bottom w:val="none" w:sz="0" w:space="0" w:color="auto"/>
                        <w:right w:val="none" w:sz="0" w:space="0" w:color="auto"/>
                      </w:divBdr>
                      <w:divsChild>
                        <w:div w:id="467935141">
                          <w:marLeft w:val="0"/>
                          <w:marRight w:val="0"/>
                          <w:marTop w:val="0"/>
                          <w:marBottom w:val="0"/>
                          <w:divBdr>
                            <w:top w:val="none" w:sz="0" w:space="0" w:color="auto"/>
                            <w:left w:val="none" w:sz="0" w:space="0" w:color="auto"/>
                            <w:bottom w:val="none" w:sz="0" w:space="0" w:color="auto"/>
                            <w:right w:val="none" w:sz="0" w:space="0" w:color="auto"/>
                          </w:divBdr>
                          <w:divsChild>
                            <w:div w:id="606694612">
                              <w:marLeft w:val="0"/>
                              <w:marRight w:val="0"/>
                              <w:marTop w:val="0"/>
                              <w:marBottom w:val="0"/>
                              <w:divBdr>
                                <w:top w:val="none" w:sz="0" w:space="0" w:color="auto"/>
                                <w:left w:val="none" w:sz="0" w:space="0" w:color="auto"/>
                                <w:bottom w:val="none" w:sz="0" w:space="0" w:color="auto"/>
                                <w:right w:val="none" w:sz="0" w:space="0" w:color="auto"/>
                              </w:divBdr>
                              <w:divsChild>
                                <w:div w:id="1240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04498">
      <w:bodyDiv w:val="1"/>
      <w:marLeft w:val="0"/>
      <w:marRight w:val="0"/>
      <w:marTop w:val="0"/>
      <w:marBottom w:val="0"/>
      <w:divBdr>
        <w:top w:val="none" w:sz="0" w:space="0" w:color="auto"/>
        <w:left w:val="none" w:sz="0" w:space="0" w:color="auto"/>
        <w:bottom w:val="none" w:sz="0" w:space="0" w:color="auto"/>
        <w:right w:val="none" w:sz="0" w:space="0" w:color="auto"/>
      </w:divBdr>
      <w:divsChild>
        <w:div w:id="961228352">
          <w:marLeft w:val="0"/>
          <w:marRight w:val="0"/>
          <w:marTop w:val="0"/>
          <w:marBottom w:val="0"/>
          <w:divBdr>
            <w:top w:val="none" w:sz="0" w:space="0" w:color="auto"/>
            <w:left w:val="none" w:sz="0" w:space="0" w:color="auto"/>
            <w:bottom w:val="dotted" w:sz="6" w:space="4" w:color="DDDDDD"/>
            <w:right w:val="none" w:sz="0" w:space="0" w:color="auto"/>
          </w:divBdr>
          <w:divsChild>
            <w:div w:id="703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7307">
      <w:bodyDiv w:val="1"/>
      <w:marLeft w:val="0"/>
      <w:marRight w:val="0"/>
      <w:marTop w:val="0"/>
      <w:marBottom w:val="0"/>
      <w:divBdr>
        <w:top w:val="none" w:sz="0" w:space="0" w:color="auto"/>
        <w:left w:val="none" w:sz="0" w:space="0" w:color="auto"/>
        <w:bottom w:val="none" w:sz="0" w:space="0" w:color="auto"/>
        <w:right w:val="none" w:sz="0" w:space="0" w:color="auto"/>
      </w:divBdr>
      <w:divsChild>
        <w:div w:id="1654676775">
          <w:marLeft w:val="0"/>
          <w:marRight w:val="0"/>
          <w:marTop w:val="0"/>
          <w:marBottom w:val="0"/>
          <w:divBdr>
            <w:top w:val="none" w:sz="0" w:space="0" w:color="auto"/>
            <w:left w:val="none" w:sz="0" w:space="0" w:color="auto"/>
            <w:bottom w:val="none" w:sz="0" w:space="0" w:color="auto"/>
            <w:right w:val="none" w:sz="0" w:space="0" w:color="auto"/>
          </w:divBdr>
          <w:divsChild>
            <w:div w:id="14580530">
              <w:marLeft w:val="0"/>
              <w:marRight w:val="0"/>
              <w:marTop w:val="0"/>
              <w:marBottom w:val="0"/>
              <w:divBdr>
                <w:top w:val="none" w:sz="0" w:space="0" w:color="auto"/>
                <w:left w:val="none" w:sz="0" w:space="0" w:color="auto"/>
                <w:bottom w:val="none" w:sz="0" w:space="0" w:color="auto"/>
                <w:right w:val="none" w:sz="0" w:space="0" w:color="auto"/>
              </w:divBdr>
            </w:div>
            <w:div w:id="72166403">
              <w:marLeft w:val="0"/>
              <w:marRight w:val="0"/>
              <w:marTop w:val="0"/>
              <w:marBottom w:val="0"/>
              <w:divBdr>
                <w:top w:val="none" w:sz="0" w:space="0" w:color="auto"/>
                <w:left w:val="none" w:sz="0" w:space="0" w:color="auto"/>
                <w:bottom w:val="none" w:sz="0" w:space="0" w:color="auto"/>
                <w:right w:val="none" w:sz="0" w:space="0" w:color="auto"/>
              </w:divBdr>
            </w:div>
            <w:div w:id="233249339">
              <w:marLeft w:val="0"/>
              <w:marRight w:val="0"/>
              <w:marTop w:val="0"/>
              <w:marBottom w:val="0"/>
              <w:divBdr>
                <w:top w:val="none" w:sz="0" w:space="0" w:color="auto"/>
                <w:left w:val="none" w:sz="0" w:space="0" w:color="auto"/>
                <w:bottom w:val="none" w:sz="0" w:space="0" w:color="auto"/>
                <w:right w:val="none" w:sz="0" w:space="0" w:color="auto"/>
              </w:divBdr>
            </w:div>
            <w:div w:id="265117298">
              <w:marLeft w:val="0"/>
              <w:marRight w:val="0"/>
              <w:marTop w:val="0"/>
              <w:marBottom w:val="0"/>
              <w:divBdr>
                <w:top w:val="none" w:sz="0" w:space="0" w:color="auto"/>
                <w:left w:val="none" w:sz="0" w:space="0" w:color="auto"/>
                <w:bottom w:val="none" w:sz="0" w:space="0" w:color="auto"/>
                <w:right w:val="none" w:sz="0" w:space="0" w:color="auto"/>
              </w:divBdr>
            </w:div>
            <w:div w:id="289017049">
              <w:marLeft w:val="0"/>
              <w:marRight w:val="0"/>
              <w:marTop w:val="0"/>
              <w:marBottom w:val="0"/>
              <w:divBdr>
                <w:top w:val="none" w:sz="0" w:space="0" w:color="auto"/>
                <w:left w:val="none" w:sz="0" w:space="0" w:color="auto"/>
                <w:bottom w:val="none" w:sz="0" w:space="0" w:color="auto"/>
                <w:right w:val="none" w:sz="0" w:space="0" w:color="auto"/>
              </w:divBdr>
            </w:div>
            <w:div w:id="320351402">
              <w:marLeft w:val="0"/>
              <w:marRight w:val="0"/>
              <w:marTop w:val="0"/>
              <w:marBottom w:val="0"/>
              <w:divBdr>
                <w:top w:val="none" w:sz="0" w:space="0" w:color="auto"/>
                <w:left w:val="none" w:sz="0" w:space="0" w:color="auto"/>
                <w:bottom w:val="none" w:sz="0" w:space="0" w:color="auto"/>
                <w:right w:val="none" w:sz="0" w:space="0" w:color="auto"/>
              </w:divBdr>
            </w:div>
            <w:div w:id="344022908">
              <w:marLeft w:val="0"/>
              <w:marRight w:val="0"/>
              <w:marTop w:val="0"/>
              <w:marBottom w:val="0"/>
              <w:divBdr>
                <w:top w:val="none" w:sz="0" w:space="0" w:color="auto"/>
                <w:left w:val="none" w:sz="0" w:space="0" w:color="auto"/>
                <w:bottom w:val="none" w:sz="0" w:space="0" w:color="auto"/>
                <w:right w:val="none" w:sz="0" w:space="0" w:color="auto"/>
              </w:divBdr>
            </w:div>
            <w:div w:id="379133573">
              <w:marLeft w:val="0"/>
              <w:marRight w:val="0"/>
              <w:marTop w:val="0"/>
              <w:marBottom w:val="0"/>
              <w:divBdr>
                <w:top w:val="none" w:sz="0" w:space="0" w:color="auto"/>
                <w:left w:val="none" w:sz="0" w:space="0" w:color="auto"/>
                <w:bottom w:val="none" w:sz="0" w:space="0" w:color="auto"/>
                <w:right w:val="none" w:sz="0" w:space="0" w:color="auto"/>
              </w:divBdr>
            </w:div>
            <w:div w:id="440078013">
              <w:marLeft w:val="0"/>
              <w:marRight w:val="0"/>
              <w:marTop w:val="0"/>
              <w:marBottom w:val="0"/>
              <w:divBdr>
                <w:top w:val="none" w:sz="0" w:space="0" w:color="auto"/>
                <w:left w:val="none" w:sz="0" w:space="0" w:color="auto"/>
                <w:bottom w:val="none" w:sz="0" w:space="0" w:color="auto"/>
                <w:right w:val="none" w:sz="0" w:space="0" w:color="auto"/>
              </w:divBdr>
            </w:div>
            <w:div w:id="682243245">
              <w:marLeft w:val="0"/>
              <w:marRight w:val="0"/>
              <w:marTop w:val="0"/>
              <w:marBottom w:val="0"/>
              <w:divBdr>
                <w:top w:val="none" w:sz="0" w:space="0" w:color="auto"/>
                <w:left w:val="none" w:sz="0" w:space="0" w:color="auto"/>
                <w:bottom w:val="none" w:sz="0" w:space="0" w:color="auto"/>
                <w:right w:val="none" w:sz="0" w:space="0" w:color="auto"/>
              </w:divBdr>
            </w:div>
            <w:div w:id="1155493595">
              <w:marLeft w:val="0"/>
              <w:marRight w:val="0"/>
              <w:marTop w:val="0"/>
              <w:marBottom w:val="0"/>
              <w:divBdr>
                <w:top w:val="none" w:sz="0" w:space="0" w:color="auto"/>
                <w:left w:val="none" w:sz="0" w:space="0" w:color="auto"/>
                <w:bottom w:val="none" w:sz="0" w:space="0" w:color="auto"/>
                <w:right w:val="none" w:sz="0" w:space="0" w:color="auto"/>
              </w:divBdr>
            </w:div>
            <w:div w:id="1259480675">
              <w:marLeft w:val="0"/>
              <w:marRight w:val="0"/>
              <w:marTop w:val="0"/>
              <w:marBottom w:val="0"/>
              <w:divBdr>
                <w:top w:val="none" w:sz="0" w:space="0" w:color="auto"/>
                <w:left w:val="none" w:sz="0" w:space="0" w:color="auto"/>
                <w:bottom w:val="none" w:sz="0" w:space="0" w:color="auto"/>
                <w:right w:val="none" w:sz="0" w:space="0" w:color="auto"/>
              </w:divBdr>
            </w:div>
            <w:div w:id="1330870604">
              <w:marLeft w:val="0"/>
              <w:marRight w:val="0"/>
              <w:marTop w:val="0"/>
              <w:marBottom w:val="0"/>
              <w:divBdr>
                <w:top w:val="none" w:sz="0" w:space="0" w:color="auto"/>
                <w:left w:val="none" w:sz="0" w:space="0" w:color="auto"/>
                <w:bottom w:val="none" w:sz="0" w:space="0" w:color="auto"/>
                <w:right w:val="none" w:sz="0" w:space="0" w:color="auto"/>
              </w:divBdr>
            </w:div>
            <w:div w:id="1331063171">
              <w:marLeft w:val="0"/>
              <w:marRight w:val="0"/>
              <w:marTop w:val="0"/>
              <w:marBottom w:val="0"/>
              <w:divBdr>
                <w:top w:val="none" w:sz="0" w:space="0" w:color="auto"/>
                <w:left w:val="none" w:sz="0" w:space="0" w:color="auto"/>
                <w:bottom w:val="none" w:sz="0" w:space="0" w:color="auto"/>
                <w:right w:val="none" w:sz="0" w:space="0" w:color="auto"/>
              </w:divBdr>
            </w:div>
            <w:div w:id="1381173766">
              <w:marLeft w:val="0"/>
              <w:marRight w:val="0"/>
              <w:marTop w:val="0"/>
              <w:marBottom w:val="0"/>
              <w:divBdr>
                <w:top w:val="none" w:sz="0" w:space="0" w:color="auto"/>
                <w:left w:val="none" w:sz="0" w:space="0" w:color="auto"/>
                <w:bottom w:val="none" w:sz="0" w:space="0" w:color="auto"/>
                <w:right w:val="none" w:sz="0" w:space="0" w:color="auto"/>
              </w:divBdr>
            </w:div>
            <w:div w:id="1550218371">
              <w:marLeft w:val="0"/>
              <w:marRight w:val="0"/>
              <w:marTop w:val="0"/>
              <w:marBottom w:val="0"/>
              <w:divBdr>
                <w:top w:val="none" w:sz="0" w:space="0" w:color="auto"/>
                <w:left w:val="none" w:sz="0" w:space="0" w:color="auto"/>
                <w:bottom w:val="none" w:sz="0" w:space="0" w:color="auto"/>
                <w:right w:val="none" w:sz="0" w:space="0" w:color="auto"/>
              </w:divBdr>
            </w:div>
            <w:div w:id="1563907615">
              <w:marLeft w:val="0"/>
              <w:marRight w:val="0"/>
              <w:marTop w:val="0"/>
              <w:marBottom w:val="0"/>
              <w:divBdr>
                <w:top w:val="none" w:sz="0" w:space="0" w:color="auto"/>
                <w:left w:val="none" w:sz="0" w:space="0" w:color="auto"/>
                <w:bottom w:val="none" w:sz="0" w:space="0" w:color="auto"/>
                <w:right w:val="none" w:sz="0" w:space="0" w:color="auto"/>
              </w:divBdr>
            </w:div>
            <w:div w:id="1591088530">
              <w:marLeft w:val="0"/>
              <w:marRight w:val="0"/>
              <w:marTop w:val="0"/>
              <w:marBottom w:val="0"/>
              <w:divBdr>
                <w:top w:val="none" w:sz="0" w:space="0" w:color="auto"/>
                <w:left w:val="none" w:sz="0" w:space="0" w:color="auto"/>
                <w:bottom w:val="none" w:sz="0" w:space="0" w:color="auto"/>
                <w:right w:val="none" w:sz="0" w:space="0" w:color="auto"/>
              </w:divBdr>
            </w:div>
            <w:div w:id="1628126976">
              <w:marLeft w:val="0"/>
              <w:marRight w:val="0"/>
              <w:marTop w:val="0"/>
              <w:marBottom w:val="0"/>
              <w:divBdr>
                <w:top w:val="none" w:sz="0" w:space="0" w:color="auto"/>
                <w:left w:val="none" w:sz="0" w:space="0" w:color="auto"/>
                <w:bottom w:val="none" w:sz="0" w:space="0" w:color="auto"/>
                <w:right w:val="none" w:sz="0" w:space="0" w:color="auto"/>
              </w:divBdr>
            </w:div>
            <w:div w:id="1668558639">
              <w:marLeft w:val="0"/>
              <w:marRight w:val="0"/>
              <w:marTop w:val="0"/>
              <w:marBottom w:val="0"/>
              <w:divBdr>
                <w:top w:val="none" w:sz="0" w:space="0" w:color="auto"/>
                <w:left w:val="none" w:sz="0" w:space="0" w:color="auto"/>
                <w:bottom w:val="none" w:sz="0" w:space="0" w:color="auto"/>
                <w:right w:val="none" w:sz="0" w:space="0" w:color="auto"/>
              </w:divBdr>
            </w:div>
            <w:div w:id="1715957314">
              <w:marLeft w:val="0"/>
              <w:marRight w:val="0"/>
              <w:marTop w:val="0"/>
              <w:marBottom w:val="0"/>
              <w:divBdr>
                <w:top w:val="none" w:sz="0" w:space="0" w:color="auto"/>
                <w:left w:val="none" w:sz="0" w:space="0" w:color="auto"/>
                <w:bottom w:val="none" w:sz="0" w:space="0" w:color="auto"/>
                <w:right w:val="none" w:sz="0" w:space="0" w:color="auto"/>
              </w:divBdr>
            </w:div>
            <w:div w:id="1732651614">
              <w:marLeft w:val="0"/>
              <w:marRight w:val="0"/>
              <w:marTop w:val="0"/>
              <w:marBottom w:val="0"/>
              <w:divBdr>
                <w:top w:val="none" w:sz="0" w:space="0" w:color="auto"/>
                <w:left w:val="none" w:sz="0" w:space="0" w:color="auto"/>
                <w:bottom w:val="none" w:sz="0" w:space="0" w:color="auto"/>
                <w:right w:val="none" w:sz="0" w:space="0" w:color="auto"/>
              </w:divBdr>
            </w:div>
            <w:div w:id="1804229365">
              <w:marLeft w:val="0"/>
              <w:marRight w:val="0"/>
              <w:marTop w:val="0"/>
              <w:marBottom w:val="0"/>
              <w:divBdr>
                <w:top w:val="none" w:sz="0" w:space="0" w:color="auto"/>
                <w:left w:val="none" w:sz="0" w:space="0" w:color="auto"/>
                <w:bottom w:val="none" w:sz="0" w:space="0" w:color="auto"/>
                <w:right w:val="none" w:sz="0" w:space="0" w:color="auto"/>
              </w:divBdr>
            </w:div>
            <w:div w:id="1957173532">
              <w:marLeft w:val="0"/>
              <w:marRight w:val="0"/>
              <w:marTop w:val="0"/>
              <w:marBottom w:val="0"/>
              <w:divBdr>
                <w:top w:val="none" w:sz="0" w:space="0" w:color="auto"/>
                <w:left w:val="none" w:sz="0" w:space="0" w:color="auto"/>
                <w:bottom w:val="none" w:sz="0" w:space="0" w:color="auto"/>
                <w:right w:val="none" w:sz="0" w:space="0" w:color="auto"/>
              </w:divBdr>
            </w:div>
            <w:div w:id="2140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856971">
      <w:bodyDiv w:val="1"/>
      <w:marLeft w:val="0"/>
      <w:marRight w:val="0"/>
      <w:marTop w:val="0"/>
      <w:marBottom w:val="0"/>
      <w:divBdr>
        <w:top w:val="none" w:sz="0" w:space="0" w:color="auto"/>
        <w:left w:val="none" w:sz="0" w:space="0" w:color="auto"/>
        <w:bottom w:val="none" w:sz="0" w:space="0" w:color="auto"/>
        <w:right w:val="none" w:sz="0" w:space="0" w:color="auto"/>
      </w:divBdr>
      <w:divsChild>
        <w:div w:id="1218324945">
          <w:marLeft w:val="0"/>
          <w:marRight w:val="0"/>
          <w:marTop w:val="0"/>
          <w:marBottom w:val="0"/>
          <w:divBdr>
            <w:top w:val="none" w:sz="0" w:space="0" w:color="auto"/>
            <w:left w:val="none" w:sz="0" w:space="0" w:color="auto"/>
            <w:bottom w:val="none" w:sz="0" w:space="0" w:color="auto"/>
            <w:right w:val="none" w:sz="0" w:space="0" w:color="auto"/>
          </w:divBdr>
          <w:divsChild>
            <w:div w:id="1519925851">
              <w:marLeft w:val="0"/>
              <w:marRight w:val="0"/>
              <w:marTop w:val="0"/>
              <w:marBottom w:val="0"/>
              <w:divBdr>
                <w:top w:val="none" w:sz="0" w:space="0" w:color="auto"/>
                <w:left w:val="none" w:sz="0" w:space="0" w:color="auto"/>
                <w:bottom w:val="none" w:sz="0" w:space="0" w:color="auto"/>
                <w:right w:val="none" w:sz="0" w:space="0" w:color="auto"/>
              </w:divBdr>
              <w:divsChild>
                <w:div w:id="1161194896">
                  <w:marLeft w:val="0"/>
                  <w:marRight w:val="0"/>
                  <w:marTop w:val="0"/>
                  <w:marBottom w:val="0"/>
                  <w:divBdr>
                    <w:top w:val="none" w:sz="0" w:space="0" w:color="auto"/>
                    <w:left w:val="none" w:sz="0" w:space="0" w:color="auto"/>
                    <w:bottom w:val="none" w:sz="0" w:space="0" w:color="auto"/>
                    <w:right w:val="none" w:sz="0" w:space="0" w:color="auto"/>
                  </w:divBdr>
                  <w:divsChild>
                    <w:div w:id="56786941">
                      <w:marLeft w:val="0"/>
                      <w:marRight w:val="0"/>
                      <w:marTop w:val="0"/>
                      <w:marBottom w:val="0"/>
                      <w:divBdr>
                        <w:top w:val="none" w:sz="0" w:space="0" w:color="auto"/>
                        <w:left w:val="none" w:sz="0" w:space="0" w:color="auto"/>
                        <w:bottom w:val="none" w:sz="0" w:space="0" w:color="auto"/>
                        <w:right w:val="none" w:sz="0" w:space="0" w:color="auto"/>
                      </w:divBdr>
                      <w:divsChild>
                        <w:div w:id="1885940028">
                          <w:marLeft w:val="0"/>
                          <w:marRight w:val="0"/>
                          <w:marTop w:val="0"/>
                          <w:marBottom w:val="0"/>
                          <w:divBdr>
                            <w:top w:val="none" w:sz="0" w:space="0" w:color="auto"/>
                            <w:left w:val="none" w:sz="0" w:space="0" w:color="auto"/>
                            <w:bottom w:val="none" w:sz="0" w:space="0" w:color="auto"/>
                            <w:right w:val="none" w:sz="0" w:space="0" w:color="auto"/>
                          </w:divBdr>
                          <w:divsChild>
                            <w:div w:id="1335570535">
                              <w:marLeft w:val="0"/>
                              <w:marRight w:val="0"/>
                              <w:marTop w:val="0"/>
                              <w:marBottom w:val="0"/>
                              <w:divBdr>
                                <w:top w:val="none" w:sz="0" w:space="0" w:color="auto"/>
                                <w:left w:val="none" w:sz="0" w:space="0" w:color="auto"/>
                                <w:bottom w:val="none" w:sz="0" w:space="0" w:color="auto"/>
                                <w:right w:val="none" w:sz="0" w:space="0" w:color="auto"/>
                              </w:divBdr>
                              <w:divsChild>
                                <w:div w:id="1597445197">
                                  <w:marLeft w:val="0"/>
                                  <w:marRight w:val="0"/>
                                  <w:marTop w:val="0"/>
                                  <w:marBottom w:val="75"/>
                                  <w:divBdr>
                                    <w:top w:val="none" w:sz="0" w:space="0" w:color="auto"/>
                                    <w:left w:val="none" w:sz="0" w:space="0" w:color="auto"/>
                                    <w:bottom w:val="none" w:sz="0" w:space="0" w:color="auto"/>
                                    <w:right w:val="none" w:sz="0" w:space="0" w:color="auto"/>
                                  </w:divBdr>
                                  <w:divsChild>
                                    <w:div w:id="1198155315">
                                      <w:marLeft w:val="0"/>
                                      <w:marRight w:val="0"/>
                                      <w:marTop w:val="0"/>
                                      <w:marBottom w:val="0"/>
                                      <w:divBdr>
                                        <w:top w:val="none" w:sz="0" w:space="0" w:color="auto"/>
                                        <w:left w:val="none" w:sz="0" w:space="0" w:color="auto"/>
                                        <w:bottom w:val="none" w:sz="0" w:space="0" w:color="auto"/>
                                        <w:right w:val="none" w:sz="0" w:space="0" w:color="auto"/>
                                      </w:divBdr>
                                      <w:divsChild>
                                        <w:div w:id="1066877151">
                                          <w:marLeft w:val="0"/>
                                          <w:marRight w:val="0"/>
                                          <w:marTop w:val="0"/>
                                          <w:marBottom w:val="0"/>
                                          <w:divBdr>
                                            <w:top w:val="none" w:sz="0" w:space="0" w:color="auto"/>
                                            <w:left w:val="none" w:sz="0" w:space="0" w:color="auto"/>
                                            <w:bottom w:val="none" w:sz="0" w:space="0" w:color="auto"/>
                                            <w:right w:val="none" w:sz="0" w:space="0" w:color="auto"/>
                                          </w:divBdr>
                                          <w:divsChild>
                                            <w:div w:id="928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584253">
      <w:bodyDiv w:val="1"/>
      <w:marLeft w:val="0"/>
      <w:marRight w:val="0"/>
      <w:marTop w:val="0"/>
      <w:marBottom w:val="0"/>
      <w:divBdr>
        <w:top w:val="none" w:sz="0" w:space="0" w:color="auto"/>
        <w:left w:val="none" w:sz="0" w:space="0" w:color="auto"/>
        <w:bottom w:val="none" w:sz="0" w:space="0" w:color="auto"/>
        <w:right w:val="none" w:sz="0" w:space="0" w:color="auto"/>
      </w:divBdr>
    </w:div>
    <w:div w:id="1450781573">
      <w:bodyDiv w:val="1"/>
      <w:marLeft w:val="0"/>
      <w:marRight w:val="0"/>
      <w:marTop w:val="0"/>
      <w:marBottom w:val="0"/>
      <w:divBdr>
        <w:top w:val="none" w:sz="0" w:space="0" w:color="auto"/>
        <w:left w:val="none" w:sz="0" w:space="0" w:color="auto"/>
        <w:bottom w:val="none" w:sz="0" w:space="0" w:color="auto"/>
        <w:right w:val="none" w:sz="0" w:space="0" w:color="auto"/>
      </w:divBdr>
      <w:divsChild>
        <w:div w:id="404957769">
          <w:marLeft w:val="0"/>
          <w:marRight w:val="0"/>
          <w:marTop w:val="0"/>
          <w:marBottom w:val="0"/>
          <w:divBdr>
            <w:top w:val="none" w:sz="0" w:space="0" w:color="auto"/>
            <w:left w:val="none" w:sz="0" w:space="0" w:color="auto"/>
            <w:bottom w:val="none" w:sz="0" w:space="0" w:color="auto"/>
            <w:right w:val="none" w:sz="0" w:space="0" w:color="auto"/>
          </w:divBdr>
          <w:divsChild>
            <w:div w:id="1902591878">
              <w:marLeft w:val="0"/>
              <w:marRight w:val="0"/>
              <w:marTop w:val="0"/>
              <w:marBottom w:val="0"/>
              <w:divBdr>
                <w:top w:val="none" w:sz="0" w:space="0" w:color="auto"/>
                <w:left w:val="none" w:sz="0" w:space="0" w:color="auto"/>
                <w:bottom w:val="none" w:sz="0" w:space="0" w:color="auto"/>
                <w:right w:val="none" w:sz="0" w:space="0" w:color="auto"/>
              </w:divBdr>
              <w:divsChild>
                <w:div w:id="1995643498">
                  <w:marLeft w:val="0"/>
                  <w:marRight w:val="0"/>
                  <w:marTop w:val="0"/>
                  <w:marBottom w:val="0"/>
                  <w:divBdr>
                    <w:top w:val="none" w:sz="0" w:space="0" w:color="auto"/>
                    <w:left w:val="none" w:sz="0" w:space="0" w:color="auto"/>
                    <w:bottom w:val="none" w:sz="0" w:space="0" w:color="auto"/>
                    <w:right w:val="none" w:sz="0" w:space="0" w:color="auto"/>
                  </w:divBdr>
                  <w:divsChild>
                    <w:div w:id="1040714876">
                      <w:marLeft w:val="0"/>
                      <w:marRight w:val="0"/>
                      <w:marTop w:val="0"/>
                      <w:marBottom w:val="0"/>
                      <w:divBdr>
                        <w:top w:val="none" w:sz="0" w:space="0" w:color="auto"/>
                        <w:left w:val="none" w:sz="0" w:space="0" w:color="auto"/>
                        <w:bottom w:val="none" w:sz="0" w:space="0" w:color="auto"/>
                        <w:right w:val="none" w:sz="0" w:space="0" w:color="auto"/>
                      </w:divBdr>
                      <w:divsChild>
                        <w:div w:id="48000967">
                          <w:marLeft w:val="0"/>
                          <w:marRight w:val="0"/>
                          <w:marTop w:val="0"/>
                          <w:marBottom w:val="0"/>
                          <w:divBdr>
                            <w:top w:val="none" w:sz="0" w:space="0" w:color="auto"/>
                            <w:left w:val="none" w:sz="0" w:space="0" w:color="auto"/>
                            <w:bottom w:val="none" w:sz="0" w:space="0" w:color="auto"/>
                            <w:right w:val="none" w:sz="0" w:space="0" w:color="auto"/>
                          </w:divBdr>
                          <w:divsChild>
                            <w:div w:id="33309133">
                              <w:marLeft w:val="0"/>
                              <w:marRight w:val="0"/>
                              <w:marTop w:val="0"/>
                              <w:marBottom w:val="0"/>
                              <w:divBdr>
                                <w:top w:val="none" w:sz="0" w:space="0" w:color="auto"/>
                                <w:left w:val="none" w:sz="0" w:space="0" w:color="auto"/>
                                <w:bottom w:val="none" w:sz="0" w:space="0" w:color="auto"/>
                                <w:right w:val="none" w:sz="0" w:space="0" w:color="auto"/>
                              </w:divBdr>
                              <w:divsChild>
                                <w:div w:id="408189250">
                                  <w:marLeft w:val="0"/>
                                  <w:marRight w:val="0"/>
                                  <w:marTop w:val="0"/>
                                  <w:marBottom w:val="0"/>
                                  <w:divBdr>
                                    <w:top w:val="none" w:sz="0" w:space="0" w:color="auto"/>
                                    <w:left w:val="none" w:sz="0" w:space="0" w:color="auto"/>
                                    <w:bottom w:val="none" w:sz="0" w:space="0" w:color="auto"/>
                                    <w:right w:val="none" w:sz="0" w:space="0" w:color="auto"/>
                                  </w:divBdr>
                                  <w:divsChild>
                                    <w:div w:id="1062098921">
                                      <w:marLeft w:val="0"/>
                                      <w:marRight w:val="0"/>
                                      <w:marTop w:val="0"/>
                                      <w:marBottom w:val="0"/>
                                      <w:divBdr>
                                        <w:top w:val="none" w:sz="0" w:space="0" w:color="auto"/>
                                        <w:left w:val="none" w:sz="0" w:space="0" w:color="auto"/>
                                        <w:bottom w:val="none" w:sz="0" w:space="0" w:color="auto"/>
                                        <w:right w:val="none" w:sz="0" w:space="0" w:color="auto"/>
                                      </w:divBdr>
                                      <w:divsChild>
                                        <w:div w:id="4570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321595">
      <w:bodyDiv w:val="1"/>
      <w:marLeft w:val="0"/>
      <w:marRight w:val="0"/>
      <w:marTop w:val="0"/>
      <w:marBottom w:val="0"/>
      <w:divBdr>
        <w:top w:val="none" w:sz="0" w:space="0" w:color="auto"/>
        <w:left w:val="none" w:sz="0" w:space="0" w:color="auto"/>
        <w:bottom w:val="none" w:sz="0" w:space="0" w:color="auto"/>
        <w:right w:val="none" w:sz="0" w:space="0" w:color="auto"/>
      </w:divBdr>
      <w:divsChild>
        <w:div w:id="1868367421">
          <w:marLeft w:val="0"/>
          <w:marRight w:val="0"/>
          <w:marTop w:val="0"/>
          <w:marBottom w:val="0"/>
          <w:divBdr>
            <w:top w:val="none" w:sz="0" w:space="0" w:color="auto"/>
            <w:left w:val="none" w:sz="0" w:space="0" w:color="auto"/>
            <w:bottom w:val="none" w:sz="0" w:space="0" w:color="auto"/>
            <w:right w:val="none" w:sz="0" w:space="0" w:color="auto"/>
          </w:divBdr>
        </w:div>
      </w:divsChild>
    </w:div>
    <w:div w:id="1451627388">
      <w:bodyDiv w:val="1"/>
      <w:marLeft w:val="0"/>
      <w:marRight w:val="0"/>
      <w:marTop w:val="0"/>
      <w:marBottom w:val="0"/>
      <w:divBdr>
        <w:top w:val="none" w:sz="0" w:space="0" w:color="auto"/>
        <w:left w:val="none" w:sz="0" w:space="0" w:color="auto"/>
        <w:bottom w:val="none" w:sz="0" w:space="0" w:color="auto"/>
        <w:right w:val="none" w:sz="0" w:space="0" w:color="auto"/>
      </w:divBdr>
      <w:divsChild>
        <w:div w:id="18287722">
          <w:marLeft w:val="0"/>
          <w:marRight w:val="0"/>
          <w:marTop w:val="0"/>
          <w:marBottom w:val="450"/>
          <w:divBdr>
            <w:top w:val="none" w:sz="0" w:space="0" w:color="auto"/>
            <w:left w:val="none" w:sz="0" w:space="0" w:color="auto"/>
            <w:bottom w:val="none" w:sz="0" w:space="0" w:color="auto"/>
            <w:right w:val="none" w:sz="0" w:space="0" w:color="auto"/>
          </w:divBdr>
        </w:div>
        <w:div w:id="1401978552">
          <w:marLeft w:val="0"/>
          <w:marRight w:val="0"/>
          <w:marTop w:val="0"/>
          <w:marBottom w:val="450"/>
          <w:divBdr>
            <w:top w:val="none" w:sz="0" w:space="0" w:color="auto"/>
            <w:left w:val="none" w:sz="0" w:space="0" w:color="auto"/>
            <w:bottom w:val="none" w:sz="0" w:space="0" w:color="auto"/>
            <w:right w:val="none" w:sz="0" w:space="0" w:color="auto"/>
          </w:divBdr>
          <w:divsChild>
            <w:div w:id="850527344">
              <w:marLeft w:val="0"/>
              <w:marRight w:val="0"/>
              <w:marTop w:val="0"/>
              <w:marBottom w:val="150"/>
              <w:divBdr>
                <w:top w:val="none" w:sz="0" w:space="0" w:color="auto"/>
                <w:left w:val="none" w:sz="0" w:space="0" w:color="auto"/>
                <w:bottom w:val="none" w:sz="0" w:space="0" w:color="auto"/>
                <w:right w:val="none" w:sz="0" w:space="0" w:color="auto"/>
              </w:divBdr>
              <w:divsChild>
                <w:div w:id="735323533">
                  <w:marLeft w:val="0"/>
                  <w:marRight w:val="0"/>
                  <w:marTop w:val="0"/>
                  <w:marBottom w:val="0"/>
                  <w:divBdr>
                    <w:top w:val="none" w:sz="0" w:space="0" w:color="auto"/>
                    <w:left w:val="none" w:sz="0" w:space="0" w:color="auto"/>
                    <w:bottom w:val="none" w:sz="0" w:space="0" w:color="auto"/>
                    <w:right w:val="none" w:sz="0" w:space="0" w:color="auto"/>
                  </w:divBdr>
                </w:div>
              </w:divsChild>
            </w:div>
            <w:div w:id="2001031963">
              <w:marLeft w:val="0"/>
              <w:marRight w:val="0"/>
              <w:marTop w:val="0"/>
              <w:marBottom w:val="0"/>
              <w:divBdr>
                <w:top w:val="none" w:sz="0" w:space="0" w:color="auto"/>
                <w:left w:val="none" w:sz="0" w:space="0" w:color="auto"/>
                <w:bottom w:val="none" w:sz="0" w:space="0" w:color="auto"/>
                <w:right w:val="none" w:sz="0" w:space="0" w:color="auto"/>
              </w:divBdr>
              <w:divsChild>
                <w:div w:id="146629939">
                  <w:marLeft w:val="0"/>
                  <w:marRight w:val="0"/>
                  <w:marTop w:val="0"/>
                  <w:marBottom w:val="0"/>
                  <w:divBdr>
                    <w:top w:val="none" w:sz="0" w:space="0" w:color="auto"/>
                    <w:left w:val="none" w:sz="0" w:space="0" w:color="auto"/>
                    <w:bottom w:val="none" w:sz="0" w:space="0" w:color="auto"/>
                    <w:right w:val="none" w:sz="0" w:space="0" w:color="auto"/>
                  </w:divBdr>
                  <w:divsChild>
                    <w:div w:id="668368702">
                      <w:marLeft w:val="0"/>
                      <w:marRight w:val="0"/>
                      <w:marTop w:val="0"/>
                      <w:marBottom w:val="0"/>
                      <w:divBdr>
                        <w:top w:val="none" w:sz="0" w:space="0" w:color="auto"/>
                        <w:left w:val="none" w:sz="0" w:space="0" w:color="auto"/>
                        <w:bottom w:val="none" w:sz="0" w:space="0" w:color="auto"/>
                        <w:right w:val="none" w:sz="0" w:space="0" w:color="auto"/>
                      </w:divBdr>
                    </w:div>
                  </w:divsChild>
                </w:div>
                <w:div w:id="1368339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52016277">
      <w:bodyDiv w:val="1"/>
      <w:marLeft w:val="0"/>
      <w:marRight w:val="0"/>
      <w:marTop w:val="0"/>
      <w:marBottom w:val="0"/>
      <w:divBdr>
        <w:top w:val="none" w:sz="0" w:space="0" w:color="auto"/>
        <w:left w:val="none" w:sz="0" w:space="0" w:color="auto"/>
        <w:bottom w:val="none" w:sz="0" w:space="0" w:color="auto"/>
        <w:right w:val="none" w:sz="0" w:space="0" w:color="auto"/>
      </w:divBdr>
    </w:div>
    <w:div w:id="1452170530">
      <w:bodyDiv w:val="1"/>
      <w:marLeft w:val="0"/>
      <w:marRight w:val="0"/>
      <w:marTop w:val="0"/>
      <w:marBottom w:val="0"/>
      <w:divBdr>
        <w:top w:val="none" w:sz="0" w:space="0" w:color="auto"/>
        <w:left w:val="none" w:sz="0" w:space="0" w:color="auto"/>
        <w:bottom w:val="none" w:sz="0" w:space="0" w:color="auto"/>
        <w:right w:val="none" w:sz="0" w:space="0" w:color="auto"/>
      </w:divBdr>
      <w:divsChild>
        <w:div w:id="206072465">
          <w:marLeft w:val="0"/>
          <w:marRight w:val="0"/>
          <w:marTop w:val="0"/>
          <w:marBottom w:val="0"/>
          <w:divBdr>
            <w:top w:val="none" w:sz="0" w:space="0" w:color="auto"/>
            <w:left w:val="none" w:sz="0" w:space="0" w:color="auto"/>
            <w:bottom w:val="none" w:sz="0" w:space="0" w:color="auto"/>
            <w:right w:val="none" w:sz="0" w:space="0" w:color="auto"/>
          </w:divBdr>
          <w:divsChild>
            <w:div w:id="87164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2675998">
      <w:bodyDiv w:val="1"/>
      <w:marLeft w:val="0"/>
      <w:marRight w:val="0"/>
      <w:marTop w:val="0"/>
      <w:marBottom w:val="0"/>
      <w:divBdr>
        <w:top w:val="none" w:sz="0" w:space="0" w:color="auto"/>
        <w:left w:val="none" w:sz="0" w:space="0" w:color="auto"/>
        <w:bottom w:val="none" w:sz="0" w:space="0" w:color="auto"/>
        <w:right w:val="none" w:sz="0" w:space="0" w:color="auto"/>
      </w:divBdr>
    </w:div>
    <w:div w:id="1453010656">
      <w:bodyDiv w:val="1"/>
      <w:marLeft w:val="0"/>
      <w:marRight w:val="0"/>
      <w:marTop w:val="0"/>
      <w:marBottom w:val="0"/>
      <w:divBdr>
        <w:top w:val="none" w:sz="0" w:space="0" w:color="auto"/>
        <w:left w:val="none" w:sz="0" w:space="0" w:color="auto"/>
        <w:bottom w:val="none" w:sz="0" w:space="0" w:color="auto"/>
        <w:right w:val="none" w:sz="0" w:space="0" w:color="auto"/>
      </w:divBdr>
      <w:divsChild>
        <w:div w:id="856891843">
          <w:marLeft w:val="0"/>
          <w:marRight w:val="0"/>
          <w:marTop w:val="0"/>
          <w:marBottom w:val="0"/>
          <w:divBdr>
            <w:top w:val="none" w:sz="0" w:space="0" w:color="auto"/>
            <w:left w:val="none" w:sz="0" w:space="0" w:color="auto"/>
            <w:bottom w:val="dotted" w:sz="6" w:space="4" w:color="DDDDDD"/>
            <w:right w:val="none" w:sz="0" w:space="0" w:color="auto"/>
          </w:divBdr>
          <w:divsChild>
            <w:div w:id="587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6356">
      <w:bodyDiv w:val="1"/>
      <w:marLeft w:val="0"/>
      <w:marRight w:val="0"/>
      <w:marTop w:val="0"/>
      <w:marBottom w:val="0"/>
      <w:divBdr>
        <w:top w:val="none" w:sz="0" w:space="0" w:color="auto"/>
        <w:left w:val="none" w:sz="0" w:space="0" w:color="auto"/>
        <w:bottom w:val="none" w:sz="0" w:space="0" w:color="auto"/>
        <w:right w:val="none" w:sz="0" w:space="0" w:color="auto"/>
      </w:divBdr>
      <w:divsChild>
        <w:div w:id="1093093086">
          <w:marLeft w:val="0"/>
          <w:marRight w:val="0"/>
          <w:marTop w:val="0"/>
          <w:marBottom w:val="0"/>
          <w:divBdr>
            <w:top w:val="none" w:sz="0" w:space="0" w:color="auto"/>
            <w:left w:val="none" w:sz="0" w:space="0" w:color="auto"/>
            <w:bottom w:val="dotted" w:sz="6" w:space="4" w:color="DDDDDD"/>
            <w:right w:val="none" w:sz="0" w:space="0" w:color="auto"/>
          </w:divBdr>
        </w:div>
      </w:divsChild>
    </w:div>
    <w:div w:id="1454254168">
      <w:bodyDiv w:val="1"/>
      <w:marLeft w:val="0"/>
      <w:marRight w:val="0"/>
      <w:marTop w:val="0"/>
      <w:marBottom w:val="0"/>
      <w:divBdr>
        <w:top w:val="none" w:sz="0" w:space="0" w:color="auto"/>
        <w:left w:val="none" w:sz="0" w:space="0" w:color="auto"/>
        <w:bottom w:val="none" w:sz="0" w:space="0" w:color="auto"/>
        <w:right w:val="none" w:sz="0" w:space="0" w:color="auto"/>
      </w:divBdr>
      <w:divsChild>
        <w:div w:id="1947500168">
          <w:marLeft w:val="0"/>
          <w:marRight w:val="0"/>
          <w:marTop w:val="0"/>
          <w:marBottom w:val="0"/>
          <w:divBdr>
            <w:top w:val="none" w:sz="0" w:space="0" w:color="auto"/>
            <w:left w:val="none" w:sz="0" w:space="0" w:color="auto"/>
            <w:bottom w:val="none" w:sz="0" w:space="0" w:color="auto"/>
            <w:right w:val="none" w:sz="0" w:space="0" w:color="auto"/>
          </w:divBdr>
        </w:div>
      </w:divsChild>
    </w:div>
    <w:div w:id="1454447543">
      <w:bodyDiv w:val="1"/>
      <w:marLeft w:val="0"/>
      <w:marRight w:val="0"/>
      <w:marTop w:val="0"/>
      <w:marBottom w:val="0"/>
      <w:divBdr>
        <w:top w:val="none" w:sz="0" w:space="0" w:color="auto"/>
        <w:left w:val="none" w:sz="0" w:space="0" w:color="auto"/>
        <w:bottom w:val="none" w:sz="0" w:space="0" w:color="auto"/>
        <w:right w:val="none" w:sz="0" w:space="0" w:color="auto"/>
      </w:divBdr>
    </w:div>
    <w:div w:id="1454522955">
      <w:bodyDiv w:val="1"/>
      <w:marLeft w:val="0"/>
      <w:marRight w:val="0"/>
      <w:marTop w:val="0"/>
      <w:marBottom w:val="0"/>
      <w:divBdr>
        <w:top w:val="none" w:sz="0" w:space="0" w:color="auto"/>
        <w:left w:val="none" w:sz="0" w:space="0" w:color="auto"/>
        <w:bottom w:val="none" w:sz="0" w:space="0" w:color="auto"/>
        <w:right w:val="none" w:sz="0" w:space="0" w:color="auto"/>
      </w:divBdr>
      <w:divsChild>
        <w:div w:id="21370936">
          <w:marLeft w:val="0"/>
          <w:marRight w:val="0"/>
          <w:marTop w:val="0"/>
          <w:marBottom w:val="0"/>
          <w:divBdr>
            <w:top w:val="single" w:sz="6" w:space="0" w:color="FFFFFF"/>
            <w:left w:val="none" w:sz="0" w:space="0" w:color="auto"/>
            <w:bottom w:val="single" w:sz="6" w:space="0" w:color="E5E5E5"/>
            <w:right w:val="none" w:sz="0" w:space="0" w:color="auto"/>
          </w:divBdr>
          <w:divsChild>
            <w:div w:id="1937788783">
              <w:marLeft w:val="0"/>
              <w:marRight w:val="0"/>
              <w:marTop w:val="0"/>
              <w:marBottom w:val="0"/>
              <w:divBdr>
                <w:top w:val="none" w:sz="0" w:space="0" w:color="auto"/>
                <w:left w:val="none" w:sz="0" w:space="0" w:color="auto"/>
                <w:bottom w:val="none" w:sz="0" w:space="0" w:color="auto"/>
                <w:right w:val="none" w:sz="0" w:space="0" w:color="auto"/>
              </w:divBdr>
              <w:divsChild>
                <w:div w:id="16783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8631">
          <w:marLeft w:val="0"/>
          <w:marRight w:val="0"/>
          <w:marTop w:val="0"/>
          <w:marBottom w:val="0"/>
          <w:divBdr>
            <w:top w:val="single" w:sz="6" w:space="0" w:color="E5E5E5"/>
            <w:left w:val="none" w:sz="0" w:space="0" w:color="auto"/>
            <w:bottom w:val="single" w:sz="18" w:space="0" w:color="000000"/>
            <w:right w:val="none" w:sz="0" w:space="0" w:color="auto"/>
          </w:divBdr>
          <w:divsChild>
            <w:div w:id="1312366030">
              <w:marLeft w:val="0"/>
              <w:marRight w:val="0"/>
              <w:marTop w:val="0"/>
              <w:marBottom w:val="0"/>
              <w:divBdr>
                <w:top w:val="none" w:sz="0" w:space="0" w:color="auto"/>
                <w:left w:val="none" w:sz="0" w:space="0" w:color="auto"/>
                <w:bottom w:val="none" w:sz="0" w:space="0" w:color="auto"/>
                <w:right w:val="none" w:sz="0" w:space="0" w:color="auto"/>
              </w:divBdr>
              <w:divsChild>
                <w:div w:id="14355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312">
          <w:marLeft w:val="0"/>
          <w:marRight w:val="0"/>
          <w:marTop w:val="0"/>
          <w:marBottom w:val="0"/>
          <w:divBdr>
            <w:top w:val="none" w:sz="0" w:space="0" w:color="auto"/>
            <w:left w:val="none" w:sz="0" w:space="0" w:color="auto"/>
            <w:bottom w:val="none" w:sz="0" w:space="0" w:color="auto"/>
            <w:right w:val="none" w:sz="0" w:space="0" w:color="auto"/>
          </w:divBdr>
          <w:divsChild>
            <w:div w:id="729117462">
              <w:marLeft w:val="0"/>
              <w:marRight w:val="0"/>
              <w:marTop w:val="0"/>
              <w:marBottom w:val="0"/>
              <w:divBdr>
                <w:top w:val="none" w:sz="0" w:space="0" w:color="auto"/>
                <w:left w:val="none" w:sz="0" w:space="0" w:color="auto"/>
                <w:bottom w:val="none" w:sz="0" w:space="0" w:color="auto"/>
                <w:right w:val="none" w:sz="0" w:space="0" w:color="auto"/>
              </w:divBdr>
              <w:divsChild>
                <w:div w:id="394737949">
                  <w:marLeft w:val="0"/>
                  <w:marRight w:val="0"/>
                  <w:marTop w:val="0"/>
                  <w:marBottom w:val="0"/>
                  <w:divBdr>
                    <w:top w:val="none" w:sz="0" w:space="0" w:color="auto"/>
                    <w:left w:val="none" w:sz="0" w:space="0" w:color="auto"/>
                    <w:bottom w:val="none" w:sz="0" w:space="0" w:color="auto"/>
                    <w:right w:val="none" w:sz="0" w:space="0" w:color="auto"/>
                  </w:divBdr>
                  <w:divsChild>
                    <w:div w:id="346717650">
                      <w:marLeft w:val="0"/>
                      <w:marRight w:val="0"/>
                      <w:marTop w:val="0"/>
                      <w:marBottom w:val="0"/>
                      <w:divBdr>
                        <w:top w:val="none" w:sz="0" w:space="0" w:color="auto"/>
                        <w:left w:val="none" w:sz="0" w:space="0" w:color="auto"/>
                        <w:bottom w:val="none" w:sz="0" w:space="0" w:color="auto"/>
                        <w:right w:val="none" w:sz="0" w:space="0" w:color="auto"/>
                      </w:divBdr>
                      <w:divsChild>
                        <w:div w:id="1938294952">
                          <w:marLeft w:val="0"/>
                          <w:marRight w:val="0"/>
                          <w:marTop w:val="0"/>
                          <w:marBottom w:val="300"/>
                          <w:divBdr>
                            <w:top w:val="none" w:sz="0" w:space="0" w:color="auto"/>
                            <w:left w:val="none" w:sz="0" w:space="0" w:color="auto"/>
                            <w:bottom w:val="none" w:sz="0" w:space="0" w:color="auto"/>
                            <w:right w:val="none" w:sz="0" w:space="0" w:color="auto"/>
                          </w:divBdr>
                          <w:divsChild>
                            <w:div w:id="28845438">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695265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sChild>
    </w:div>
    <w:div w:id="1454595729">
      <w:bodyDiv w:val="1"/>
      <w:marLeft w:val="0"/>
      <w:marRight w:val="0"/>
      <w:marTop w:val="0"/>
      <w:marBottom w:val="0"/>
      <w:divBdr>
        <w:top w:val="none" w:sz="0" w:space="0" w:color="auto"/>
        <w:left w:val="none" w:sz="0" w:space="0" w:color="auto"/>
        <w:bottom w:val="none" w:sz="0" w:space="0" w:color="auto"/>
        <w:right w:val="none" w:sz="0" w:space="0" w:color="auto"/>
      </w:divBdr>
      <w:divsChild>
        <w:div w:id="284970195">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150"/>
              <w:divBdr>
                <w:top w:val="none" w:sz="0" w:space="0" w:color="auto"/>
                <w:left w:val="none" w:sz="0" w:space="0" w:color="auto"/>
                <w:bottom w:val="none" w:sz="0" w:space="0" w:color="auto"/>
                <w:right w:val="none" w:sz="0" w:space="0" w:color="auto"/>
              </w:divBdr>
            </w:div>
            <w:div w:id="11511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076">
      <w:bodyDiv w:val="1"/>
      <w:marLeft w:val="0"/>
      <w:marRight w:val="0"/>
      <w:marTop w:val="0"/>
      <w:marBottom w:val="0"/>
      <w:divBdr>
        <w:top w:val="none" w:sz="0" w:space="0" w:color="auto"/>
        <w:left w:val="none" w:sz="0" w:space="0" w:color="auto"/>
        <w:bottom w:val="none" w:sz="0" w:space="0" w:color="auto"/>
        <w:right w:val="none" w:sz="0" w:space="0" w:color="auto"/>
      </w:divBdr>
      <w:divsChild>
        <w:div w:id="2032755117">
          <w:marLeft w:val="0"/>
          <w:marRight w:val="0"/>
          <w:marTop w:val="0"/>
          <w:marBottom w:val="0"/>
          <w:divBdr>
            <w:top w:val="none" w:sz="0" w:space="0" w:color="auto"/>
            <w:left w:val="none" w:sz="0" w:space="0" w:color="auto"/>
            <w:bottom w:val="none" w:sz="0" w:space="0" w:color="auto"/>
            <w:right w:val="none" w:sz="0" w:space="0" w:color="auto"/>
          </w:divBdr>
        </w:div>
      </w:divsChild>
    </w:div>
    <w:div w:id="1454792030">
      <w:bodyDiv w:val="1"/>
      <w:marLeft w:val="0"/>
      <w:marRight w:val="0"/>
      <w:marTop w:val="0"/>
      <w:marBottom w:val="0"/>
      <w:divBdr>
        <w:top w:val="none" w:sz="0" w:space="0" w:color="auto"/>
        <w:left w:val="none" w:sz="0" w:space="0" w:color="auto"/>
        <w:bottom w:val="none" w:sz="0" w:space="0" w:color="auto"/>
        <w:right w:val="none" w:sz="0" w:space="0" w:color="auto"/>
      </w:divBdr>
      <w:divsChild>
        <w:div w:id="359940076">
          <w:marLeft w:val="0"/>
          <w:marRight w:val="0"/>
          <w:marTop w:val="0"/>
          <w:marBottom w:val="0"/>
          <w:divBdr>
            <w:top w:val="none" w:sz="0" w:space="0" w:color="auto"/>
            <w:left w:val="none" w:sz="0" w:space="0" w:color="auto"/>
            <w:bottom w:val="none" w:sz="0" w:space="0" w:color="auto"/>
            <w:right w:val="none" w:sz="0" w:space="0" w:color="auto"/>
          </w:divBdr>
        </w:div>
        <w:div w:id="1141847011">
          <w:marLeft w:val="0"/>
          <w:marRight w:val="0"/>
          <w:marTop w:val="0"/>
          <w:marBottom w:val="0"/>
          <w:divBdr>
            <w:top w:val="none" w:sz="0" w:space="0" w:color="auto"/>
            <w:left w:val="none" w:sz="0" w:space="0" w:color="auto"/>
            <w:bottom w:val="none" w:sz="0" w:space="0" w:color="auto"/>
            <w:right w:val="none" w:sz="0" w:space="0" w:color="auto"/>
          </w:divBdr>
        </w:div>
        <w:div w:id="1561359256">
          <w:marLeft w:val="0"/>
          <w:marRight w:val="0"/>
          <w:marTop w:val="0"/>
          <w:marBottom w:val="225"/>
          <w:divBdr>
            <w:top w:val="none" w:sz="0" w:space="0" w:color="auto"/>
            <w:left w:val="none" w:sz="0" w:space="0" w:color="auto"/>
            <w:bottom w:val="none" w:sz="0" w:space="0" w:color="auto"/>
            <w:right w:val="none" w:sz="0" w:space="0" w:color="auto"/>
          </w:divBdr>
        </w:div>
      </w:divsChild>
    </w:div>
    <w:div w:id="1456172093">
      <w:bodyDiv w:val="1"/>
      <w:marLeft w:val="0"/>
      <w:marRight w:val="0"/>
      <w:marTop w:val="0"/>
      <w:marBottom w:val="0"/>
      <w:divBdr>
        <w:top w:val="none" w:sz="0" w:space="0" w:color="auto"/>
        <w:left w:val="none" w:sz="0" w:space="0" w:color="auto"/>
        <w:bottom w:val="none" w:sz="0" w:space="0" w:color="auto"/>
        <w:right w:val="none" w:sz="0" w:space="0" w:color="auto"/>
      </w:divBdr>
      <w:divsChild>
        <w:div w:id="987901663">
          <w:marLeft w:val="0"/>
          <w:marRight w:val="0"/>
          <w:marTop w:val="0"/>
          <w:marBottom w:val="150"/>
          <w:divBdr>
            <w:top w:val="none" w:sz="0" w:space="0" w:color="auto"/>
            <w:left w:val="none" w:sz="0" w:space="0" w:color="auto"/>
            <w:bottom w:val="none" w:sz="0" w:space="0" w:color="auto"/>
            <w:right w:val="none" w:sz="0" w:space="0" w:color="auto"/>
          </w:divBdr>
        </w:div>
        <w:div w:id="1125612928">
          <w:marLeft w:val="0"/>
          <w:marRight w:val="0"/>
          <w:marTop w:val="0"/>
          <w:marBottom w:val="0"/>
          <w:divBdr>
            <w:top w:val="none" w:sz="0" w:space="0" w:color="auto"/>
            <w:left w:val="none" w:sz="0" w:space="0" w:color="auto"/>
            <w:bottom w:val="none" w:sz="0" w:space="0" w:color="auto"/>
            <w:right w:val="none" w:sz="0" w:space="0" w:color="auto"/>
          </w:divBdr>
          <w:divsChild>
            <w:div w:id="1572078147">
              <w:marLeft w:val="0"/>
              <w:marRight w:val="0"/>
              <w:marTop w:val="0"/>
              <w:marBottom w:val="0"/>
              <w:divBdr>
                <w:top w:val="none" w:sz="0" w:space="0" w:color="auto"/>
                <w:left w:val="none" w:sz="0" w:space="0" w:color="auto"/>
                <w:bottom w:val="none" w:sz="0" w:space="0" w:color="auto"/>
                <w:right w:val="none" w:sz="0" w:space="0" w:color="auto"/>
              </w:divBdr>
            </w:div>
          </w:divsChild>
        </w:div>
        <w:div w:id="2056541925">
          <w:marLeft w:val="0"/>
          <w:marRight w:val="0"/>
          <w:marTop w:val="0"/>
          <w:marBottom w:val="150"/>
          <w:divBdr>
            <w:top w:val="none" w:sz="0" w:space="0" w:color="auto"/>
            <w:left w:val="none" w:sz="0" w:space="0" w:color="auto"/>
            <w:bottom w:val="none" w:sz="0" w:space="0" w:color="auto"/>
            <w:right w:val="none" w:sz="0" w:space="0" w:color="auto"/>
          </w:divBdr>
          <w:divsChild>
            <w:div w:id="6927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3208">
      <w:bodyDiv w:val="1"/>
      <w:marLeft w:val="0"/>
      <w:marRight w:val="0"/>
      <w:marTop w:val="0"/>
      <w:marBottom w:val="0"/>
      <w:divBdr>
        <w:top w:val="none" w:sz="0" w:space="0" w:color="auto"/>
        <w:left w:val="none" w:sz="0" w:space="0" w:color="auto"/>
        <w:bottom w:val="none" w:sz="0" w:space="0" w:color="auto"/>
        <w:right w:val="none" w:sz="0" w:space="0" w:color="auto"/>
      </w:divBdr>
      <w:divsChild>
        <w:div w:id="361905946">
          <w:marLeft w:val="0"/>
          <w:marRight w:val="0"/>
          <w:marTop w:val="0"/>
          <w:marBottom w:val="150"/>
          <w:divBdr>
            <w:top w:val="none" w:sz="0" w:space="0" w:color="auto"/>
            <w:left w:val="none" w:sz="0" w:space="0" w:color="auto"/>
            <w:bottom w:val="none" w:sz="0" w:space="0" w:color="auto"/>
            <w:right w:val="none" w:sz="0" w:space="0" w:color="auto"/>
          </w:divBdr>
        </w:div>
      </w:divsChild>
    </w:div>
    <w:div w:id="1458259485">
      <w:bodyDiv w:val="1"/>
      <w:marLeft w:val="0"/>
      <w:marRight w:val="0"/>
      <w:marTop w:val="0"/>
      <w:marBottom w:val="0"/>
      <w:divBdr>
        <w:top w:val="none" w:sz="0" w:space="0" w:color="auto"/>
        <w:left w:val="none" w:sz="0" w:space="0" w:color="auto"/>
        <w:bottom w:val="none" w:sz="0" w:space="0" w:color="auto"/>
        <w:right w:val="none" w:sz="0" w:space="0" w:color="auto"/>
      </w:divBdr>
    </w:div>
    <w:div w:id="1458375712">
      <w:bodyDiv w:val="1"/>
      <w:marLeft w:val="0"/>
      <w:marRight w:val="0"/>
      <w:marTop w:val="0"/>
      <w:marBottom w:val="0"/>
      <w:divBdr>
        <w:top w:val="none" w:sz="0" w:space="0" w:color="auto"/>
        <w:left w:val="none" w:sz="0" w:space="0" w:color="auto"/>
        <w:bottom w:val="none" w:sz="0" w:space="0" w:color="auto"/>
        <w:right w:val="none" w:sz="0" w:space="0" w:color="auto"/>
      </w:divBdr>
      <w:divsChild>
        <w:div w:id="1798572442">
          <w:marLeft w:val="0"/>
          <w:marRight w:val="0"/>
          <w:marTop w:val="0"/>
          <w:marBottom w:val="150"/>
          <w:divBdr>
            <w:top w:val="none" w:sz="0" w:space="0" w:color="auto"/>
            <w:left w:val="none" w:sz="0" w:space="0" w:color="auto"/>
            <w:bottom w:val="none" w:sz="0" w:space="0" w:color="auto"/>
            <w:right w:val="none" w:sz="0" w:space="0" w:color="auto"/>
          </w:divBdr>
          <w:divsChild>
            <w:div w:id="821315652">
              <w:marLeft w:val="0"/>
              <w:marRight w:val="0"/>
              <w:marTop w:val="0"/>
              <w:marBottom w:val="0"/>
              <w:divBdr>
                <w:top w:val="none" w:sz="0" w:space="0" w:color="auto"/>
                <w:left w:val="none" w:sz="0" w:space="0" w:color="auto"/>
                <w:bottom w:val="none" w:sz="0" w:space="0" w:color="auto"/>
                <w:right w:val="none" w:sz="0" w:space="0" w:color="auto"/>
              </w:divBdr>
              <w:divsChild>
                <w:div w:id="18626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191">
          <w:marLeft w:val="0"/>
          <w:marRight w:val="0"/>
          <w:marTop w:val="0"/>
          <w:marBottom w:val="0"/>
          <w:divBdr>
            <w:top w:val="none" w:sz="0" w:space="0" w:color="auto"/>
            <w:left w:val="none" w:sz="0" w:space="0" w:color="auto"/>
            <w:bottom w:val="none" w:sz="0" w:space="0" w:color="auto"/>
            <w:right w:val="none" w:sz="0" w:space="0" w:color="auto"/>
          </w:divBdr>
          <w:divsChild>
            <w:div w:id="1209489107">
              <w:marLeft w:val="0"/>
              <w:marRight w:val="0"/>
              <w:marTop w:val="0"/>
              <w:marBottom w:val="0"/>
              <w:divBdr>
                <w:top w:val="none" w:sz="0" w:space="0" w:color="auto"/>
                <w:left w:val="none" w:sz="0" w:space="0" w:color="auto"/>
                <w:bottom w:val="none" w:sz="0" w:space="0" w:color="auto"/>
                <w:right w:val="none" w:sz="0" w:space="0" w:color="auto"/>
              </w:divBdr>
              <w:divsChild>
                <w:div w:id="909538240">
                  <w:marLeft w:val="0"/>
                  <w:marRight w:val="0"/>
                  <w:marTop w:val="225"/>
                  <w:marBottom w:val="225"/>
                  <w:divBdr>
                    <w:top w:val="none" w:sz="0" w:space="0" w:color="auto"/>
                    <w:left w:val="none" w:sz="0" w:space="0" w:color="auto"/>
                    <w:bottom w:val="none" w:sz="0" w:space="0" w:color="auto"/>
                    <w:right w:val="none" w:sz="0" w:space="0" w:color="auto"/>
                  </w:divBdr>
                </w:div>
              </w:divsChild>
            </w:div>
            <w:div w:id="1931548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8597050">
      <w:bodyDiv w:val="1"/>
      <w:marLeft w:val="0"/>
      <w:marRight w:val="0"/>
      <w:marTop w:val="0"/>
      <w:marBottom w:val="0"/>
      <w:divBdr>
        <w:top w:val="none" w:sz="0" w:space="0" w:color="auto"/>
        <w:left w:val="none" w:sz="0" w:space="0" w:color="auto"/>
        <w:bottom w:val="none" w:sz="0" w:space="0" w:color="auto"/>
        <w:right w:val="none" w:sz="0" w:space="0" w:color="auto"/>
      </w:divBdr>
      <w:divsChild>
        <w:div w:id="1074818505">
          <w:marLeft w:val="0"/>
          <w:marRight w:val="0"/>
          <w:marTop w:val="0"/>
          <w:marBottom w:val="0"/>
          <w:divBdr>
            <w:top w:val="none" w:sz="0" w:space="0" w:color="auto"/>
            <w:left w:val="none" w:sz="0" w:space="0" w:color="auto"/>
            <w:bottom w:val="dotted" w:sz="6" w:space="4" w:color="DDDDDD"/>
            <w:right w:val="none" w:sz="0" w:space="0" w:color="auto"/>
          </w:divBdr>
        </w:div>
      </w:divsChild>
    </w:div>
    <w:div w:id="1458839968">
      <w:bodyDiv w:val="1"/>
      <w:marLeft w:val="0"/>
      <w:marRight w:val="0"/>
      <w:marTop w:val="0"/>
      <w:marBottom w:val="0"/>
      <w:divBdr>
        <w:top w:val="none" w:sz="0" w:space="0" w:color="auto"/>
        <w:left w:val="none" w:sz="0" w:space="0" w:color="auto"/>
        <w:bottom w:val="none" w:sz="0" w:space="0" w:color="auto"/>
        <w:right w:val="none" w:sz="0" w:space="0" w:color="auto"/>
      </w:divBdr>
      <w:divsChild>
        <w:div w:id="83721897">
          <w:marLeft w:val="0"/>
          <w:marRight w:val="0"/>
          <w:marTop w:val="0"/>
          <w:marBottom w:val="0"/>
          <w:divBdr>
            <w:top w:val="none" w:sz="0" w:space="0" w:color="auto"/>
            <w:left w:val="none" w:sz="0" w:space="0" w:color="auto"/>
            <w:bottom w:val="none" w:sz="0" w:space="0" w:color="auto"/>
            <w:right w:val="none" w:sz="0" w:space="0" w:color="auto"/>
          </w:divBdr>
          <w:divsChild>
            <w:div w:id="14494703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9760962">
      <w:bodyDiv w:val="1"/>
      <w:marLeft w:val="0"/>
      <w:marRight w:val="0"/>
      <w:marTop w:val="0"/>
      <w:marBottom w:val="0"/>
      <w:divBdr>
        <w:top w:val="none" w:sz="0" w:space="0" w:color="auto"/>
        <w:left w:val="none" w:sz="0" w:space="0" w:color="auto"/>
        <w:bottom w:val="none" w:sz="0" w:space="0" w:color="auto"/>
        <w:right w:val="none" w:sz="0" w:space="0" w:color="auto"/>
      </w:divBdr>
    </w:div>
    <w:div w:id="1459765208">
      <w:bodyDiv w:val="1"/>
      <w:marLeft w:val="0"/>
      <w:marRight w:val="0"/>
      <w:marTop w:val="0"/>
      <w:marBottom w:val="0"/>
      <w:divBdr>
        <w:top w:val="none" w:sz="0" w:space="0" w:color="auto"/>
        <w:left w:val="none" w:sz="0" w:space="0" w:color="auto"/>
        <w:bottom w:val="none" w:sz="0" w:space="0" w:color="auto"/>
        <w:right w:val="none" w:sz="0" w:space="0" w:color="auto"/>
      </w:divBdr>
      <w:divsChild>
        <w:div w:id="696394506">
          <w:marLeft w:val="0"/>
          <w:marRight w:val="0"/>
          <w:marTop w:val="0"/>
          <w:marBottom w:val="0"/>
          <w:divBdr>
            <w:top w:val="none" w:sz="0" w:space="0" w:color="auto"/>
            <w:left w:val="none" w:sz="0" w:space="0" w:color="auto"/>
            <w:bottom w:val="dotted" w:sz="6" w:space="4" w:color="DDDDDD"/>
            <w:right w:val="none" w:sz="0" w:space="0" w:color="auto"/>
          </w:divBdr>
        </w:div>
      </w:divsChild>
    </w:div>
    <w:div w:id="1460025546">
      <w:bodyDiv w:val="1"/>
      <w:marLeft w:val="0"/>
      <w:marRight w:val="0"/>
      <w:marTop w:val="0"/>
      <w:marBottom w:val="0"/>
      <w:divBdr>
        <w:top w:val="none" w:sz="0" w:space="0" w:color="auto"/>
        <w:left w:val="none" w:sz="0" w:space="0" w:color="auto"/>
        <w:bottom w:val="none" w:sz="0" w:space="0" w:color="auto"/>
        <w:right w:val="none" w:sz="0" w:space="0" w:color="auto"/>
      </w:divBdr>
      <w:divsChild>
        <w:div w:id="592786988">
          <w:marLeft w:val="0"/>
          <w:marRight w:val="0"/>
          <w:marTop w:val="0"/>
          <w:marBottom w:val="0"/>
          <w:divBdr>
            <w:top w:val="none" w:sz="0" w:space="0" w:color="auto"/>
            <w:left w:val="none" w:sz="0" w:space="0" w:color="auto"/>
            <w:bottom w:val="dotted" w:sz="6" w:space="4" w:color="DDDDDD"/>
            <w:right w:val="none" w:sz="0" w:space="0" w:color="auto"/>
          </w:divBdr>
          <w:divsChild>
            <w:div w:id="9836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9539">
      <w:bodyDiv w:val="1"/>
      <w:marLeft w:val="0"/>
      <w:marRight w:val="0"/>
      <w:marTop w:val="0"/>
      <w:marBottom w:val="0"/>
      <w:divBdr>
        <w:top w:val="none" w:sz="0" w:space="0" w:color="auto"/>
        <w:left w:val="none" w:sz="0" w:space="0" w:color="auto"/>
        <w:bottom w:val="none" w:sz="0" w:space="0" w:color="auto"/>
        <w:right w:val="none" w:sz="0" w:space="0" w:color="auto"/>
      </w:divBdr>
      <w:divsChild>
        <w:div w:id="2117626773">
          <w:marLeft w:val="0"/>
          <w:marRight w:val="0"/>
          <w:marTop w:val="0"/>
          <w:marBottom w:val="150"/>
          <w:divBdr>
            <w:top w:val="none" w:sz="0" w:space="0" w:color="auto"/>
            <w:left w:val="none" w:sz="0" w:space="0" w:color="auto"/>
            <w:bottom w:val="none" w:sz="0" w:space="0" w:color="auto"/>
            <w:right w:val="none" w:sz="0" w:space="0" w:color="auto"/>
          </w:divBdr>
        </w:div>
      </w:divsChild>
    </w:div>
    <w:div w:id="1461417527">
      <w:bodyDiv w:val="1"/>
      <w:marLeft w:val="0"/>
      <w:marRight w:val="0"/>
      <w:marTop w:val="0"/>
      <w:marBottom w:val="0"/>
      <w:divBdr>
        <w:top w:val="none" w:sz="0" w:space="0" w:color="auto"/>
        <w:left w:val="none" w:sz="0" w:space="0" w:color="auto"/>
        <w:bottom w:val="none" w:sz="0" w:space="0" w:color="auto"/>
        <w:right w:val="none" w:sz="0" w:space="0" w:color="auto"/>
      </w:divBdr>
      <w:divsChild>
        <w:div w:id="728384589">
          <w:marLeft w:val="0"/>
          <w:marRight w:val="0"/>
          <w:marTop w:val="0"/>
          <w:marBottom w:val="0"/>
          <w:divBdr>
            <w:top w:val="none" w:sz="0" w:space="0" w:color="auto"/>
            <w:left w:val="none" w:sz="0" w:space="0" w:color="auto"/>
            <w:bottom w:val="none" w:sz="0" w:space="0" w:color="auto"/>
            <w:right w:val="none" w:sz="0" w:space="0" w:color="auto"/>
          </w:divBdr>
        </w:div>
        <w:div w:id="1036855658">
          <w:marLeft w:val="0"/>
          <w:marRight w:val="0"/>
          <w:marTop w:val="0"/>
          <w:marBottom w:val="0"/>
          <w:divBdr>
            <w:top w:val="none" w:sz="0" w:space="0" w:color="auto"/>
            <w:left w:val="none" w:sz="0" w:space="0" w:color="auto"/>
            <w:bottom w:val="none" w:sz="0" w:space="0" w:color="auto"/>
            <w:right w:val="none" w:sz="0" w:space="0" w:color="auto"/>
          </w:divBdr>
          <w:divsChild>
            <w:div w:id="1971013949">
              <w:marLeft w:val="0"/>
              <w:marRight w:val="0"/>
              <w:marTop w:val="0"/>
              <w:marBottom w:val="0"/>
              <w:divBdr>
                <w:top w:val="none" w:sz="0" w:space="0" w:color="auto"/>
                <w:left w:val="none" w:sz="0" w:space="0" w:color="auto"/>
                <w:bottom w:val="none" w:sz="0" w:space="0" w:color="auto"/>
                <w:right w:val="none" w:sz="0" w:space="0" w:color="auto"/>
              </w:divBdr>
              <w:divsChild>
                <w:div w:id="13849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sChild>
        <w:div w:id="1811168065">
          <w:marLeft w:val="0"/>
          <w:marRight w:val="0"/>
          <w:marTop w:val="0"/>
          <w:marBottom w:val="0"/>
          <w:divBdr>
            <w:top w:val="none" w:sz="0" w:space="0" w:color="auto"/>
            <w:left w:val="none" w:sz="0" w:space="0" w:color="auto"/>
            <w:bottom w:val="none" w:sz="0" w:space="0" w:color="auto"/>
            <w:right w:val="none" w:sz="0" w:space="0" w:color="auto"/>
          </w:divBdr>
          <w:divsChild>
            <w:div w:id="2039811469">
              <w:marLeft w:val="0"/>
              <w:marRight w:val="0"/>
              <w:marTop w:val="0"/>
              <w:marBottom w:val="0"/>
              <w:divBdr>
                <w:top w:val="none" w:sz="0" w:space="0" w:color="auto"/>
                <w:left w:val="none" w:sz="0" w:space="0" w:color="auto"/>
                <w:bottom w:val="none" w:sz="0" w:space="0" w:color="auto"/>
                <w:right w:val="none" w:sz="0" w:space="0" w:color="auto"/>
              </w:divBdr>
              <w:divsChild>
                <w:div w:id="1970696029">
                  <w:marLeft w:val="0"/>
                  <w:marRight w:val="0"/>
                  <w:marTop w:val="0"/>
                  <w:marBottom w:val="0"/>
                  <w:divBdr>
                    <w:top w:val="none" w:sz="0" w:space="0" w:color="auto"/>
                    <w:left w:val="none" w:sz="0" w:space="0" w:color="auto"/>
                    <w:bottom w:val="none" w:sz="0" w:space="0" w:color="auto"/>
                    <w:right w:val="none" w:sz="0" w:space="0" w:color="auto"/>
                  </w:divBdr>
                  <w:divsChild>
                    <w:div w:id="1496460611">
                      <w:marLeft w:val="0"/>
                      <w:marRight w:val="0"/>
                      <w:marTop w:val="0"/>
                      <w:marBottom w:val="0"/>
                      <w:divBdr>
                        <w:top w:val="none" w:sz="0" w:space="0" w:color="auto"/>
                        <w:left w:val="none" w:sz="0" w:space="0" w:color="auto"/>
                        <w:bottom w:val="none" w:sz="0" w:space="0" w:color="auto"/>
                        <w:right w:val="none" w:sz="0" w:space="0" w:color="auto"/>
                      </w:divBdr>
                      <w:divsChild>
                        <w:div w:id="35199197">
                          <w:marLeft w:val="0"/>
                          <w:marRight w:val="0"/>
                          <w:marTop w:val="0"/>
                          <w:marBottom w:val="0"/>
                          <w:divBdr>
                            <w:top w:val="none" w:sz="0" w:space="0" w:color="auto"/>
                            <w:left w:val="none" w:sz="0" w:space="0" w:color="auto"/>
                            <w:bottom w:val="none" w:sz="0" w:space="0" w:color="auto"/>
                            <w:right w:val="none" w:sz="0" w:space="0" w:color="auto"/>
                          </w:divBdr>
                          <w:divsChild>
                            <w:div w:id="2013676459">
                              <w:marLeft w:val="0"/>
                              <w:marRight w:val="0"/>
                              <w:marTop w:val="0"/>
                              <w:marBottom w:val="0"/>
                              <w:divBdr>
                                <w:top w:val="none" w:sz="0" w:space="0" w:color="auto"/>
                                <w:left w:val="none" w:sz="0" w:space="0" w:color="auto"/>
                                <w:bottom w:val="none" w:sz="0" w:space="0" w:color="auto"/>
                                <w:right w:val="none" w:sz="0" w:space="0" w:color="auto"/>
                              </w:divBdr>
                              <w:divsChild>
                                <w:div w:id="1151095029">
                                  <w:marLeft w:val="0"/>
                                  <w:marRight w:val="0"/>
                                  <w:marTop w:val="0"/>
                                  <w:marBottom w:val="0"/>
                                  <w:divBdr>
                                    <w:top w:val="none" w:sz="0" w:space="0" w:color="auto"/>
                                    <w:left w:val="none" w:sz="0" w:space="0" w:color="auto"/>
                                    <w:bottom w:val="none" w:sz="0" w:space="0" w:color="auto"/>
                                    <w:right w:val="none" w:sz="0" w:space="0" w:color="auto"/>
                                  </w:divBdr>
                                  <w:divsChild>
                                    <w:div w:id="14330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651400">
      <w:bodyDiv w:val="1"/>
      <w:marLeft w:val="0"/>
      <w:marRight w:val="0"/>
      <w:marTop w:val="0"/>
      <w:marBottom w:val="0"/>
      <w:divBdr>
        <w:top w:val="none" w:sz="0" w:space="0" w:color="auto"/>
        <w:left w:val="none" w:sz="0" w:space="0" w:color="auto"/>
        <w:bottom w:val="none" w:sz="0" w:space="0" w:color="auto"/>
        <w:right w:val="none" w:sz="0" w:space="0" w:color="auto"/>
      </w:divBdr>
      <w:divsChild>
        <w:div w:id="456141595">
          <w:marLeft w:val="0"/>
          <w:marRight w:val="0"/>
          <w:marTop w:val="0"/>
          <w:marBottom w:val="375"/>
          <w:divBdr>
            <w:top w:val="none" w:sz="0" w:space="0" w:color="auto"/>
            <w:left w:val="none" w:sz="0" w:space="0" w:color="auto"/>
            <w:bottom w:val="dotted" w:sz="6" w:space="14" w:color="C2C2C2"/>
            <w:right w:val="none" w:sz="0" w:space="0" w:color="auto"/>
          </w:divBdr>
          <w:divsChild>
            <w:div w:id="1372457805">
              <w:marLeft w:val="0"/>
              <w:marRight w:val="0"/>
              <w:marTop w:val="0"/>
              <w:marBottom w:val="0"/>
              <w:divBdr>
                <w:top w:val="none" w:sz="0" w:space="0" w:color="auto"/>
                <w:left w:val="none" w:sz="0" w:space="0" w:color="auto"/>
                <w:bottom w:val="none" w:sz="0" w:space="0" w:color="auto"/>
                <w:right w:val="none" w:sz="0" w:space="0" w:color="auto"/>
              </w:divBdr>
              <w:divsChild>
                <w:div w:id="2018579629">
                  <w:marLeft w:val="0"/>
                  <w:marRight w:val="0"/>
                  <w:marTop w:val="0"/>
                  <w:marBottom w:val="0"/>
                  <w:divBdr>
                    <w:top w:val="none" w:sz="0" w:space="0" w:color="auto"/>
                    <w:left w:val="none" w:sz="0" w:space="0" w:color="auto"/>
                    <w:bottom w:val="none" w:sz="0" w:space="0" w:color="auto"/>
                    <w:right w:val="none" w:sz="0" w:space="0" w:color="auto"/>
                  </w:divBdr>
                  <w:divsChild>
                    <w:div w:id="980499310">
                      <w:marLeft w:val="0"/>
                      <w:marRight w:val="0"/>
                      <w:marTop w:val="0"/>
                      <w:marBottom w:val="0"/>
                      <w:divBdr>
                        <w:top w:val="none" w:sz="0" w:space="0" w:color="auto"/>
                        <w:left w:val="none" w:sz="0" w:space="0" w:color="auto"/>
                        <w:bottom w:val="none" w:sz="0" w:space="0" w:color="auto"/>
                        <w:right w:val="none" w:sz="0" w:space="0" w:color="auto"/>
                      </w:divBdr>
                      <w:divsChild>
                        <w:div w:id="2103255974">
                          <w:marLeft w:val="0"/>
                          <w:marRight w:val="0"/>
                          <w:marTop w:val="0"/>
                          <w:marBottom w:val="0"/>
                          <w:divBdr>
                            <w:top w:val="none" w:sz="0" w:space="0" w:color="auto"/>
                            <w:left w:val="none" w:sz="0" w:space="0" w:color="auto"/>
                            <w:bottom w:val="none" w:sz="0" w:space="0" w:color="auto"/>
                            <w:right w:val="none" w:sz="0" w:space="0" w:color="auto"/>
                          </w:divBdr>
                          <w:divsChild>
                            <w:div w:id="164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39770">
              <w:marLeft w:val="0"/>
              <w:marRight w:val="0"/>
              <w:marTop w:val="0"/>
              <w:marBottom w:val="180"/>
              <w:divBdr>
                <w:top w:val="none" w:sz="0" w:space="0" w:color="auto"/>
                <w:left w:val="none" w:sz="0" w:space="0" w:color="auto"/>
                <w:bottom w:val="none" w:sz="0" w:space="0" w:color="auto"/>
                <w:right w:val="none" w:sz="0" w:space="0" w:color="auto"/>
              </w:divBdr>
            </w:div>
          </w:divsChild>
        </w:div>
        <w:div w:id="803810259">
          <w:marLeft w:val="0"/>
          <w:marRight w:val="0"/>
          <w:marTop w:val="0"/>
          <w:marBottom w:val="450"/>
          <w:divBdr>
            <w:top w:val="none" w:sz="0" w:space="0" w:color="auto"/>
            <w:left w:val="none" w:sz="0" w:space="0" w:color="auto"/>
            <w:bottom w:val="none" w:sz="0" w:space="0" w:color="auto"/>
            <w:right w:val="none" w:sz="0" w:space="0" w:color="auto"/>
          </w:divBdr>
          <w:divsChild>
            <w:div w:id="302543871">
              <w:marLeft w:val="0"/>
              <w:marRight w:val="0"/>
              <w:marTop w:val="0"/>
              <w:marBottom w:val="0"/>
              <w:divBdr>
                <w:top w:val="none" w:sz="0" w:space="0" w:color="auto"/>
                <w:left w:val="none" w:sz="0" w:space="0" w:color="auto"/>
                <w:bottom w:val="none" w:sz="0" w:space="0" w:color="auto"/>
                <w:right w:val="none" w:sz="0" w:space="0" w:color="auto"/>
              </w:divBdr>
              <w:divsChild>
                <w:div w:id="1824352464">
                  <w:marLeft w:val="0"/>
                  <w:marRight w:val="0"/>
                  <w:marTop w:val="0"/>
                  <w:marBottom w:val="0"/>
                  <w:divBdr>
                    <w:top w:val="none" w:sz="0" w:space="0" w:color="auto"/>
                    <w:left w:val="none" w:sz="0" w:space="0" w:color="auto"/>
                    <w:bottom w:val="none" w:sz="0" w:space="0" w:color="auto"/>
                    <w:right w:val="none" w:sz="0" w:space="0" w:color="auto"/>
                  </w:divBdr>
                  <w:divsChild>
                    <w:div w:id="636644739">
                      <w:marLeft w:val="0"/>
                      <w:marRight w:val="0"/>
                      <w:marTop w:val="0"/>
                      <w:marBottom w:val="0"/>
                      <w:divBdr>
                        <w:top w:val="none" w:sz="0" w:space="0" w:color="auto"/>
                        <w:left w:val="none" w:sz="0" w:space="0" w:color="auto"/>
                        <w:bottom w:val="none" w:sz="0" w:space="0" w:color="auto"/>
                        <w:right w:val="none" w:sz="0" w:space="0" w:color="auto"/>
                      </w:divBdr>
                      <w:divsChild>
                        <w:div w:id="572009073">
                          <w:marLeft w:val="0"/>
                          <w:marRight w:val="0"/>
                          <w:marTop w:val="0"/>
                          <w:marBottom w:val="225"/>
                          <w:divBdr>
                            <w:top w:val="none" w:sz="0" w:space="0" w:color="auto"/>
                            <w:left w:val="none" w:sz="0" w:space="0" w:color="auto"/>
                            <w:bottom w:val="none" w:sz="0" w:space="0" w:color="auto"/>
                            <w:right w:val="none" w:sz="0" w:space="0" w:color="auto"/>
                          </w:divBdr>
                          <w:divsChild>
                            <w:div w:id="718211243">
                              <w:marLeft w:val="0"/>
                              <w:marRight w:val="0"/>
                              <w:marTop w:val="0"/>
                              <w:marBottom w:val="225"/>
                              <w:divBdr>
                                <w:top w:val="none" w:sz="0" w:space="0" w:color="auto"/>
                                <w:left w:val="none" w:sz="0" w:space="0" w:color="auto"/>
                                <w:bottom w:val="none" w:sz="0" w:space="0" w:color="auto"/>
                                <w:right w:val="none" w:sz="0" w:space="0" w:color="auto"/>
                              </w:divBdr>
                            </w:div>
                          </w:divsChild>
                        </w:div>
                        <w:div w:id="1001733812">
                          <w:marLeft w:val="0"/>
                          <w:marRight w:val="0"/>
                          <w:marTop w:val="0"/>
                          <w:marBottom w:val="225"/>
                          <w:divBdr>
                            <w:top w:val="none" w:sz="0" w:space="0" w:color="auto"/>
                            <w:left w:val="none" w:sz="0" w:space="0" w:color="auto"/>
                            <w:bottom w:val="none" w:sz="0" w:space="0" w:color="auto"/>
                            <w:right w:val="none" w:sz="0" w:space="0" w:color="auto"/>
                          </w:divBdr>
                        </w:div>
                      </w:divsChild>
                    </w:div>
                    <w:div w:id="675765726">
                      <w:marLeft w:val="0"/>
                      <w:marRight w:val="0"/>
                      <w:marTop w:val="0"/>
                      <w:marBottom w:val="0"/>
                      <w:divBdr>
                        <w:top w:val="none" w:sz="0" w:space="0" w:color="auto"/>
                        <w:left w:val="none" w:sz="0" w:space="0" w:color="auto"/>
                        <w:bottom w:val="none" w:sz="0" w:space="0" w:color="auto"/>
                        <w:right w:val="none" w:sz="0" w:space="0" w:color="auto"/>
                      </w:divBdr>
                      <w:divsChild>
                        <w:div w:id="1358778725">
                          <w:marLeft w:val="0"/>
                          <w:marRight w:val="0"/>
                          <w:marTop w:val="0"/>
                          <w:marBottom w:val="0"/>
                          <w:divBdr>
                            <w:top w:val="none" w:sz="0" w:space="0" w:color="auto"/>
                            <w:left w:val="none" w:sz="0" w:space="0" w:color="auto"/>
                            <w:bottom w:val="none" w:sz="0" w:space="0" w:color="auto"/>
                            <w:right w:val="none" w:sz="0" w:space="0" w:color="auto"/>
                          </w:divBdr>
                          <w:divsChild>
                            <w:div w:id="761223484">
                              <w:marLeft w:val="0"/>
                              <w:marRight w:val="0"/>
                              <w:marTop w:val="0"/>
                              <w:marBottom w:val="0"/>
                              <w:divBdr>
                                <w:top w:val="none" w:sz="0" w:space="0" w:color="auto"/>
                                <w:left w:val="none" w:sz="0" w:space="0" w:color="auto"/>
                                <w:bottom w:val="none" w:sz="0" w:space="0" w:color="auto"/>
                                <w:right w:val="none" w:sz="0" w:space="0" w:color="auto"/>
                              </w:divBdr>
                            </w:div>
                            <w:div w:id="1088650361">
                              <w:marLeft w:val="0"/>
                              <w:marRight w:val="0"/>
                              <w:marTop w:val="0"/>
                              <w:marBottom w:val="0"/>
                              <w:divBdr>
                                <w:top w:val="none" w:sz="0" w:space="0" w:color="auto"/>
                                <w:left w:val="none" w:sz="0" w:space="0" w:color="auto"/>
                                <w:bottom w:val="none" w:sz="0" w:space="0" w:color="auto"/>
                                <w:right w:val="none" w:sz="0" w:space="0" w:color="auto"/>
                              </w:divBdr>
                            </w:div>
                            <w:div w:id="1873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30701">
      <w:bodyDiv w:val="1"/>
      <w:marLeft w:val="0"/>
      <w:marRight w:val="0"/>
      <w:marTop w:val="0"/>
      <w:marBottom w:val="0"/>
      <w:divBdr>
        <w:top w:val="none" w:sz="0" w:space="0" w:color="auto"/>
        <w:left w:val="none" w:sz="0" w:space="0" w:color="auto"/>
        <w:bottom w:val="none" w:sz="0" w:space="0" w:color="auto"/>
        <w:right w:val="none" w:sz="0" w:space="0" w:color="auto"/>
      </w:divBdr>
      <w:divsChild>
        <w:div w:id="1242636586">
          <w:marLeft w:val="0"/>
          <w:marRight w:val="0"/>
          <w:marTop w:val="0"/>
          <w:marBottom w:val="0"/>
          <w:divBdr>
            <w:top w:val="none" w:sz="0" w:space="0" w:color="auto"/>
            <w:left w:val="none" w:sz="0" w:space="0" w:color="auto"/>
            <w:bottom w:val="none" w:sz="0" w:space="0" w:color="auto"/>
            <w:right w:val="none" w:sz="0" w:space="0" w:color="auto"/>
          </w:divBdr>
          <w:divsChild>
            <w:div w:id="407462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574969">
      <w:bodyDiv w:val="1"/>
      <w:marLeft w:val="0"/>
      <w:marRight w:val="0"/>
      <w:marTop w:val="0"/>
      <w:marBottom w:val="0"/>
      <w:divBdr>
        <w:top w:val="none" w:sz="0" w:space="0" w:color="auto"/>
        <w:left w:val="none" w:sz="0" w:space="0" w:color="auto"/>
        <w:bottom w:val="none" w:sz="0" w:space="0" w:color="auto"/>
        <w:right w:val="none" w:sz="0" w:space="0" w:color="auto"/>
      </w:divBdr>
    </w:div>
    <w:div w:id="1464544745">
      <w:bodyDiv w:val="1"/>
      <w:marLeft w:val="0"/>
      <w:marRight w:val="0"/>
      <w:marTop w:val="0"/>
      <w:marBottom w:val="0"/>
      <w:divBdr>
        <w:top w:val="none" w:sz="0" w:space="0" w:color="auto"/>
        <w:left w:val="none" w:sz="0" w:space="0" w:color="auto"/>
        <w:bottom w:val="none" w:sz="0" w:space="0" w:color="auto"/>
        <w:right w:val="none" w:sz="0" w:space="0" w:color="auto"/>
      </w:divBdr>
    </w:div>
    <w:div w:id="1465007018">
      <w:bodyDiv w:val="1"/>
      <w:marLeft w:val="0"/>
      <w:marRight w:val="0"/>
      <w:marTop w:val="0"/>
      <w:marBottom w:val="0"/>
      <w:divBdr>
        <w:top w:val="none" w:sz="0" w:space="0" w:color="auto"/>
        <w:left w:val="none" w:sz="0" w:space="0" w:color="auto"/>
        <w:bottom w:val="none" w:sz="0" w:space="0" w:color="auto"/>
        <w:right w:val="none" w:sz="0" w:space="0" w:color="auto"/>
      </w:divBdr>
    </w:div>
    <w:div w:id="1465351470">
      <w:bodyDiv w:val="1"/>
      <w:marLeft w:val="0"/>
      <w:marRight w:val="0"/>
      <w:marTop w:val="0"/>
      <w:marBottom w:val="0"/>
      <w:divBdr>
        <w:top w:val="none" w:sz="0" w:space="0" w:color="auto"/>
        <w:left w:val="none" w:sz="0" w:space="0" w:color="auto"/>
        <w:bottom w:val="none" w:sz="0" w:space="0" w:color="auto"/>
        <w:right w:val="none" w:sz="0" w:space="0" w:color="auto"/>
      </w:divBdr>
      <w:divsChild>
        <w:div w:id="49576029">
          <w:marLeft w:val="0"/>
          <w:marRight w:val="0"/>
          <w:marTop w:val="0"/>
          <w:marBottom w:val="150"/>
          <w:divBdr>
            <w:top w:val="none" w:sz="0" w:space="0" w:color="auto"/>
            <w:left w:val="none" w:sz="0" w:space="0" w:color="auto"/>
            <w:bottom w:val="none" w:sz="0" w:space="0" w:color="auto"/>
            <w:right w:val="none" w:sz="0" w:space="0" w:color="auto"/>
          </w:divBdr>
          <w:divsChild>
            <w:div w:id="1110508751">
              <w:marLeft w:val="0"/>
              <w:marRight w:val="0"/>
              <w:marTop w:val="0"/>
              <w:marBottom w:val="0"/>
              <w:divBdr>
                <w:top w:val="none" w:sz="0" w:space="0" w:color="auto"/>
                <w:left w:val="none" w:sz="0" w:space="0" w:color="auto"/>
                <w:bottom w:val="none" w:sz="0" w:space="0" w:color="auto"/>
                <w:right w:val="none" w:sz="0" w:space="0" w:color="auto"/>
              </w:divBdr>
            </w:div>
          </w:divsChild>
        </w:div>
        <w:div w:id="519901211">
          <w:marLeft w:val="0"/>
          <w:marRight w:val="0"/>
          <w:marTop w:val="0"/>
          <w:marBottom w:val="0"/>
          <w:divBdr>
            <w:top w:val="none" w:sz="0" w:space="0" w:color="auto"/>
            <w:left w:val="none" w:sz="0" w:space="0" w:color="auto"/>
            <w:bottom w:val="none" w:sz="0" w:space="0" w:color="auto"/>
            <w:right w:val="none" w:sz="0" w:space="0" w:color="auto"/>
          </w:divBdr>
          <w:divsChild>
            <w:div w:id="438380954">
              <w:marLeft w:val="0"/>
              <w:marRight w:val="0"/>
              <w:marTop w:val="0"/>
              <w:marBottom w:val="0"/>
              <w:divBdr>
                <w:top w:val="none" w:sz="0" w:space="0" w:color="auto"/>
                <w:left w:val="none" w:sz="0" w:space="0" w:color="auto"/>
                <w:bottom w:val="none" w:sz="0" w:space="0" w:color="auto"/>
                <w:right w:val="none" w:sz="0" w:space="0" w:color="auto"/>
              </w:divBdr>
            </w:div>
            <w:div w:id="732437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804615">
      <w:bodyDiv w:val="1"/>
      <w:marLeft w:val="0"/>
      <w:marRight w:val="0"/>
      <w:marTop w:val="0"/>
      <w:marBottom w:val="0"/>
      <w:divBdr>
        <w:top w:val="none" w:sz="0" w:space="0" w:color="auto"/>
        <w:left w:val="none" w:sz="0" w:space="0" w:color="auto"/>
        <w:bottom w:val="none" w:sz="0" w:space="0" w:color="auto"/>
        <w:right w:val="none" w:sz="0" w:space="0" w:color="auto"/>
      </w:divBdr>
      <w:divsChild>
        <w:div w:id="1108237648">
          <w:marLeft w:val="0"/>
          <w:marRight w:val="0"/>
          <w:marTop w:val="0"/>
          <w:marBottom w:val="0"/>
          <w:divBdr>
            <w:top w:val="none" w:sz="0" w:space="0" w:color="auto"/>
            <w:left w:val="none" w:sz="0" w:space="0" w:color="auto"/>
            <w:bottom w:val="dotted" w:sz="6" w:space="4" w:color="DDDDDD"/>
            <w:right w:val="none" w:sz="0" w:space="0" w:color="auto"/>
          </w:divBdr>
          <w:divsChild>
            <w:div w:id="5885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895">
      <w:bodyDiv w:val="1"/>
      <w:marLeft w:val="0"/>
      <w:marRight w:val="0"/>
      <w:marTop w:val="0"/>
      <w:marBottom w:val="0"/>
      <w:divBdr>
        <w:top w:val="none" w:sz="0" w:space="0" w:color="auto"/>
        <w:left w:val="none" w:sz="0" w:space="0" w:color="auto"/>
        <w:bottom w:val="none" w:sz="0" w:space="0" w:color="auto"/>
        <w:right w:val="none" w:sz="0" w:space="0" w:color="auto"/>
      </w:divBdr>
    </w:div>
    <w:div w:id="1466703281">
      <w:bodyDiv w:val="1"/>
      <w:marLeft w:val="0"/>
      <w:marRight w:val="0"/>
      <w:marTop w:val="0"/>
      <w:marBottom w:val="0"/>
      <w:divBdr>
        <w:top w:val="none" w:sz="0" w:space="0" w:color="auto"/>
        <w:left w:val="none" w:sz="0" w:space="0" w:color="auto"/>
        <w:bottom w:val="none" w:sz="0" w:space="0" w:color="auto"/>
        <w:right w:val="none" w:sz="0" w:space="0" w:color="auto"/>
      </w:divBdr>
      <w:divsChild>
        <w:div w:id="1832477295">
          <w:marLeft w:val="0"/>
          <w:marRight w:val="0"/>
          <w:marTop w:val="0"/>
          <w:marBottom w:val="0"/>
          <w:divBdr>
            <w:top w:val="none" w:sz="0" w:space="0" w:color="auto"/>
            <w:left w:val="none" w:sz="0" w:space="0" w:color="auto"/>
            <w:bottom w:val="none" w:sz="0" w:space="0" w:color="auto"/>
            <w:right w:val="none" w:sz="0" w:space="0" w:color="auto"/>
          </w:divBdr>
          <w:divsChild>
            <w:div w:id="1935555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7969380">
      <w:bodyDiv w:val="1"/>
      <w:marLeft w:val="0"/>
      <w:marRight w:val="0"/>
      <w:marTop w:val="0"/>
      <w:marBottom w:val="0"/>
      <w:divBdr>
        <w:top w:val="none" w:sz="0" w:space="0" w:color="auto"/>
        <w:left w:val="none" w:sz="0" w:space="0" w:color="auto"/>
        <w:bottom w:val="none" w:sz="0" w:space="0" w:color="auto"/>
        <w:right w:val="none" w:sz="0" w:space="0" w:color="auto"/>
      </w:divBdr>
    </w:div>
    <w:div w:id="1468208965">
      <w:bodyDiv w:val="1"/>
      <w:marLeft w:val="0"/>
      <w:marRight w:val="0"/>
      <w:marTop w:val="0"/>
      <w:marBottom w:val="0"/>
      <w:divBdr>
        <w:top w:val="none" w:sz="0" w:space="0" w:color="auto"/>
        <w:left w:val="none" w:sz="0" w:space="0" w:color="auto"/>
        <w:bottom w:val="none" w:sz="0" w:space="0" w:color="auto"/>
        <w:right w:val="none" w:sz="0" w:space="0" w:color="auto"/>
      </w:divBdr>
    </w:div>
    <w:div w:id="1468474178">
      <w:bodyDiv w:val="1"/>
      <w:marLeft w:val="0"/>
      <w:marRight w:val="0"/>
      <w:marTop w:val="0"/>
      <w:marBottom w:val="0"/>
      <w:divBdr>
        <w:top w:val="none" w:sz="0" w:space="0" w:color="auto"/>
        <w:left w:val="none" w:sz="0" w:space="0" w:color="auto"/>
        <w:bottom w:val="none" w:sz="0" w:space="0" w:color="auto"/>
        <w:right w:val="none" w:sz="0" w:space="0" w:color="auto"/>
      </w:divBdr>
    </w:div>
    <w:div w:id="1468551534">
      <w:bodyDiv w:val="1"/>
      <w:marLeft w:val="0"/>
      <w:marRight w:val="0"/>
      <w:marTop w:val="0"/>
      <w:marBottom w:val="0"/>
      <w:divBdr>
        <w:top w:val="none" w:sz="0" w:space="0" w:color="auto"/>
        <w:left w:val="none" w:sz="0" w:space="0" w:color="auto"/>
        <w:bottom w:val="none" w:sz="0" w:space="0" w:color="auto"/>
        <w:right w:val="none" w:sz="0" w:space="0" w:color="auto"/>
      </w:divBdr>
      <w:divsChild>
        <w:div w:id="901403980">
          <w:marLeft w:val="0"/>
          <w:marRight w:val="0"/>
          <w:marTop w:val="0"/>
          <w:marBottom w:val="0"/>
          <w:divBdr>
            <w:top w:val="none" w:sz="0" w:space="0" w:color="auto"/>
            <w:left w:val="none" w:sz="0" w:space="0" w:color="auto"/>
            <w:bottom w:val="none" w:sz="0" w:space="0" w:color="auto"/>
            <w:right w:val="none" w:sz="0" w:space="0" w:color="auto"/>
          </w:divBdr>
          <w:divsChild>
            <w:div w:id="1329092789">
              <w:marLeft w:val="0"/>
              <w:marRight w:val="0"/>
              <w:marTop w:val="225"/>
              <w:marBottom w:val="225"/>
              <w:divBdr>
                <w:top w:val="none" w:sz="0" w:space="0" w:color="auto"/>
                <w:left w:val="none" w:sz="0" w:space="0" w:color="auto"/>
                <w:bottom w:val="none" w:sz="0" w:space="0" w:color="auto"/>
                <w:right w:val="none" w:sz="0" w:space="0" w:color="auto"/>
              </w:divBdr>
            </w:div>
          </w:divsChild>
        </w:div>
        <w:div w:id="1314068080">
          <w:marLeft w:val="0"/>
          <w:marRight w:val="0"/>
          <w:marTop w:val="0"/>
          <w:marBottom w:val="150"/>
          <w:divBdr>
            <w:top w:val="none" w:sz="0" w:space="0" w:color="auto"/>
            <w:left w:val="none" w:sz="0" w:space="0" w:color="auto"/>
            <w:bottom w:val="none" w:sz="0" w:space="0" w:color="auto"/>
            <w:right w:val="none" w:sz="0" w:space="0" w:color="auto"/>
          </w:divBdr>
          <w:divsChild>
            <w:div w:id="1325010610">
              <w:marLeft w:val="0"/>
              <w:marRight w:val="0"/>
              <w:marTop w:val="0"/>
              <w:marBottom w:val="0"/>
              <w:divBdr>
                <w:top w:val="none" w:sz="0" w:space="0" w:color="auto"/>
                <w:left w:val="none" w:sz="0" w:space="0" w:color="auto"/>
                <w:bottom w:val="none" w:sz="0" w:space="0" w:color="auto"/>
                <w:right w:val="none" w:sz="0" w:space="0" w:color="auto"/>
              </w:divBdr>
              <w:divsChild>
                <w:div w:id="392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2934">
          <w:marLeft w:val="0"/>
          <w:marRight w:val="0"/>
          <w:marTop w:val="0"/>
          <w:marBottom w:val="150"/>
          <w:divBdr>
            <w:top w:val="none" w:sz="0" w:space="0" w:color="auto"/>
            <w:left w:val="none" w:sz="0" w:space="0" w:color="auto"/>
            <w:bottom w:val="none" w:sz="0" w:space="0" w:color="auto"/>
            <w:right w:val="none" w:sz="0" w:space="0" w:color="auto"/>
          </w:divBdr>
        </w:div>
      </w:divsChild>
    </w:div>
    <w:div w:id="1469204240">
      <w:bodyDiv w:val="1"/>
      <w:marLeft w:val="0"/>
      <w:marRight w:val="0"/>
      <w:marTop w:val="0"/>
      <w:marBottom w:val="0"/>
      <w:divBdr>
        <w:top w:val="none" w:sz="0" w:space="0" w:color="auto"/>
        <w:left w:val="none" w:sz="0" w:space="0" w:color="auto"/>
        <w:bottom w:val="none" w:sz="0" w:space="0" w:color="auto"/>
        <w:right w:val="none" w:sz="0" w:space="0" w:color="auto"/>
      </w:divBdr>
      <w:divsChild>
        <w:div w:id="931937083">
          <w:marLeft w:val="0"/>
          <w:marRight w:val="0"/>
          <w:marTop w:val="0"/>
          <w:marBottom w:val="150"/>
          <w:divBdr>
            <w:top w:val="none" w:sz="0" w:space="0" w:color="auto"/>
            <w:left w:val="none" w:sz="0" w:space="0" w:color="auto"/>
            <w:bottom w:val="none" w:sz="0" w:space="0" w:color="auto"/>
            <w:right w:val="none" w:sz="0" w:space="0" w:color="auto"/>
          </w:divBdr>
        </w:div>
      </w:divsChild>
    </w:div>
    <w:div w:id="1469853959">
      <w:bodyDiv w:val="1"/>
      <w:marLeft w:val="0"/>
      <w:marRight w:val="0"/>
      <w:marTop w:val="0"/>
      <w:marBottom w:val="0"/>
      <w:divBdr>
        <w:top w:val="none" w:sz="0" w:space="0" w:color="auto"/>
        <w:left w:val="none" w:sz="0" w:space="0" w:color="auto"/>
        <w:bottom w:val="none" w:sz="0" w:space="0" w:color="auto"/>
        <w:right w:val="none" w:sz="0" w:space="0" w:color="auto"/>
      </w:divBdr>
      <w:divsChild>
        <w:div w:id="319583873">
          <w:marLeft w:val="0"/>
          <w:marRight w:val="0"/>
          <w:marTop w:val="0"/>
          <w:marBottom w:val="0"/>
          <w:divBdr>
            <w:top w:val="none" w:sz="0" w:space="0" w:color="auto"/>
            <w:left w:val="none" w:sz="0" w:space="0" w:color="auto"/>
            <w:bottom w:val="none" w:sz="0" w:space="0" w:color="auto"/>
            <w:right w:val="none" w:sz="0" w:space="0" w:color="auto"/>
          </w:divBdr>
          <w:divsChild>
            <w:div w:id="20138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4263">
      <w:bodyDiv w:val="1"/>
      <w:marLeft w:val="0"/>
      <w:marRight w:val="0"/>
      <w:marTop w:val="0"/>
      <w:marBottom w:val="0"/>
      <w:divBdr>
        <w:top w:val="none" w:sz="0" w:space="0" w:color="auto"/>
        <w:left w:val="none" w:sz="0" w:space="0" w:color="auto"/>
        <w:bottom w:val="none" w:sz="0" w:space="0" w:color="auto"/>
        <w:right w:val="none" w:sz="0" w:space="0" w:color="auto"/>
      </w:divBdr>
      <w:divsChild>
        <w:div w:id="32078363">
          <w:marLeft w:val="0"/>
          <w:marRight w:val="0"/>
          <w:marTop w:val="0"/>
          <w:marBottom w:val="150"/>
          <w:divBdr>
            <w:top w:val="none" w:sz="0" w:space="0" w:color="auto"/>
            <w:left w:val="none" w:sz="0" w:space="0" w:color="auto"/>
            <w:bottom w:val="none" w:sz="0" w:space="0" w:color="auto"/>
            <w:right w:val="none" w:sz="0" w:space="0" w:color="auto"/>
          </w:divBdr>
        </w:div>
        <w:div w:id="538855953">
          <w:marLeft w:val="0"/>
          <w:marRight w:val="0"/>
          <w:marTop w:val="0"/>
          <w:marBottom w:val="150"/>
          <w:divBdr>
            <w:top w:val="none" w:sz="0" w:space="0" w:color="auto"/>
            <w:left w:val="none" w:sz="0" w:space="0" w:color="auto"/>
            <w:bottom w:val="none" w:sz="0" w:space="0" w:color="auto"/>
            <w:right w:val="none" w:sz="0" w:space="0" w:color="auto"/>
          </w:divBdr>
          <w:divsChild>
            <w:div w:id="2085758379">
              <w:marLeft w:val="0"/>
              <w:marRight w:val="0"/>
              <w:marTop w:val="0"/>
              <w:marBottom w:val="0"/>
              <w:divBdr>
                <w:top w:val="none" w:sz="0" w:space="0" w:color="auto"/>
                <w:left w:val="none" w:sz="0" w:space="0" w:color="auto"/>
                <w:bottom w:val="none" w:sz="0" w:space="0" w:color="auto"/>
                <w:right w:val="none" w:sz="0" w:space="0" w:color="auto"/>
              </w:divBdr>
            </w:div>
          </w:divsChild>
        </w:div>
        <w:div w:id="692002934">
          <w:marLeft w:val="0"/>
          <w:marRight w:val="0"/>
          <w:marTop w:val="0"/>
          <w:marBottom w:val="0"/>
          <w:divBdr>
            <w:top w:val="none" w:sz="0" w:space="0" w:color="auto"/>
            <w:left w:val="none" w:sz="0" w:space="0" w:color="auto"/>
            <w:bottom w:val="none" w:sz="0" w:space="0" w:color="auto"/>
            <w:right w:val="none" w:sz="0" w:space="0" w:color="auto"/>
          </w:divBdr>
          <w:divsChild>
            <w:div w:id="3942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2828">
      <w:bodyDiv w:val="1"/>
      <w:marLeft w:val="0"/>
      <w:marRight w:val="0"/>
      <w:marTop w:val="0"/>
      <w:marBottom w:val="0"/>
      <w:divBdr>
        <w:top w:val="none" w:sz="0" w:space="0" w:color="auto"/>
        <w:left w:val="none" w:sz="0" w:space="0" w:color="auto"/>
        <w:bottom w:val="none" w:sz="0" w:space="0" w:color="auto"/>
        <w:right w:val="none" w:sz="0" w:space="0" w:color="auto"/>
      </w:divBdr>
    </w:div>
    <w:div w:id="1470585993">
      <w:bodyDiv w:val="1"/>
      <w:marLeft w:val="0"/>
      <w:marRight w:val="0"/>
      <w:marTop w:val="0"/>
      <w:marBottom w:val="0"/>
      <w:divBdr>
        <w:top w:val="none" w:sz="0" w:space="0" w:color="auto"/>
        <w:left w:val="none" w:sz="0" w:space="0" w:color="auto"/>
        <w:bottom w:val="none" w:sz="0" w:space="0" w:color="auto"/>
        <w:right w:val="none" w:sz="0" w:space="0" w:color="auto"/>
      </w:divBdr>
      <w:divsChild>
        <w:div w:id="43407875">
          <w:marLeft w:val="0"/>
          <w:marRight w:val="0"/>
          <w:marTop w:val="0"/>
          <w:marBottom w:val="150"/>
          <w:divBdr>
            <w:top w:val="none" w:sz="0" w:space="0" w:color="auto"/>
            <w:left w:val="none" w:sz="0" w:space="0" w:color="auto"/>
            <w:bottom w:val="none" w:sz="0" w:space="0" w:color="auto"/>
            <w:right w:val="none" w:sz="0" w:space="0" w:color="auto"/>
          </w:divBdr>
          <w:divsChild>
            <w:div w:id="2074156831">
              <w:marLeft w:val="0"/>
              <w:marRight w:val="0"/>
              <w:marTop w:val="0"/>
              <w:marBottom w:val="0"/>
              <w:divBdr>
                <w:top w:val="none" w:sz="0" w:space="0" w:color="auto"/>
                <w:left w:val="none" w:sz="0" w:space="0" w:color="auto"/>
                <w:bottom w:val="none" w:sz="0" w:space="0" w:color="auto"/>
                <w:right w:val="none" w:sz="0" w:space="0" w:color="auto"/>
              </w:divBdr>
            </w:div>
          </w:divsChild>
        </w:div>
        <w:div w:id="1029070536">
          <w:marLeft w:val="0"/>
          <w:marRight w:val="0"/>
          <w:marTop w:val="0"/>
          <w:marBottom w:val="150"/>
          <w:divBdr>
            <w:top w:val="none" w:sz="0" w:space="0" w:color="auto"/>
            <w:left w:val="none" w:sz="0" w:space="0" w:color="auto"/>
            <w:bottom w:val="none" w:sz="0" w:space="0" w:color="auto"/>
            <w:right w:val="none" w:sz="0" w:space="0" w:color="auto"/>
          </w:divBdr>
        </w:div>
        <w:div w:id="1726640392">
          <w:marLeft w:val="0"/>
          <w:marRight w:val="0"/>
          <w:marTop w:val="0"/>
          <w:marBottom w:val="0"/>
          <w:divBdr>
            <w:top w:val="none" w:sz="0" w:space="0" w:color="auto"/>
            <w:left w:val="none" w:sz="0" w:space="0" w:color="auto"/>
            <w:bottom w:val="none" w:sz="0" w:space="0" w:color="auto"/>
            <w:right w:val="none" w:sz="0" w:space="0" w:color="auto"/>
          </w:divBdr>
          <w:divsChild>
            <w:div w:id="12236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3192">
      <w:bodyDiv w:val="1"/>
      <w:marLeft w:val="0"/>
      <w:marRight w:val="0"/>
      <w:marTop w:val="0"/>
      <w:marBottom w:val="0"/>
      <w:divBdr>
        <w:top w:val="none" w:sz="0" w:space="0" w:color="auto"/>
        <w:left w:val="none" w:sz="0" w:space="0" w:color="auto"/>
        <w:bottom w:val="none" w:sz="0" w:space="0" w:color="auto"/>
        <w:right w:val="none" w:sz="0" w:space="0" w:color="auto"/>
      </w:divBdr>
    </w:div>
    <w:div w:id="1470660426">
      <w:bodyDiv w:val="1"/>
      <w:marLeft w:val="0"/>
      <w:marRight w:val="0"/>
      <w:marTop w:val="0"/>
      <w:marBottom w:val="0"/>
      <w:divBdr>
        <w:top w:val="none" w:sz="0" w:space="0" w:color="auto"/>
        <w:left w:val="none" w:sz="0" w:space="0" w:color="auto"/>
        <w:bottom w:val="none" w:sz="0" w:space="0" w:color="auto"/>
        <w:right w:val="none" w:sz="0" w:space="0" w:color="auto"/>
      </w:divBdr>
    </w:div>
    <w:div w:id="1470900033">
      <w:bodyDiv w:val="1"/>
      <w:marLeft w:val="0"/>
      <w:marRight w:val="0"/>
      <w:marTop w:val="0"/>
      <w:marBottom w:val="0"/>
      <w:divBdr>
        <w:top w:val="none" w:sz="0" w:space="0" w:color="auto"/>
        <w:left w:val="none" w:sz="0" w:space="0" w:color="auto"/>
        <w:bottom w:val="none" w:sz="0" w:space="0" w:color="auto"/>
        <w:right w:val="none" w:sz="0" w:space="0" w:color="auto"/>
      </w:divBdr>
      <w:divsChild>
        <w:div w:id="1292442618">
          <w:marLeft w:val="0"/>
          <w:marRight w:val="0"/>
          <w:marTop w:val="0"/>
          <w:marBottom w:val="150"/>
          <w:divBdr>
            <w:top w:val="none" w:sz="0" w:space="0" w:color="auto"/>
            <w:left w:val="none" w:sz="0" w:space="0" w:color="auto"/>
            <w:bottom w:val="none" w:sz="0" w:space="0" w:color="auto"/>
            <w:right w:val="none" w:sz="0" w:space="0" w:color="auto"/>
          </w:divBdr>
        </w:div>
      </w:divsChild>
    </w:div>
    <w:div w:id="1471052990">
      <w:bodyDiv w:val="1"/>
      <w:marLeft w:val="0"/>
      <w:marRight w:val="0"/>
      <w:marTop w:val="0"/>
      <w:marBottom w:val="0"/>
      <w:divBdr>
        <w:top w:val="none" w:sz="0" w:space="0" w:color="auto"/>
        <w:left w:val="none" w:sz="0" w:space="0" w:color="auto"/>
        <w:bottom w:val="none" w:sz="0" w:space="0" w:color="auto"/>
        <w:right w:val="none" w:sz="0" w:space="0" w:color="auto"/>
      </w:divBdr>
      <w:divsChild>
        <w:div w:id="995113497">
          <w:marLeft w:val="0"/>
          <w:marRight w:val="0"/>
          <w:marTop w:val="0"/>
          <w:marBottom w:val="0"/>
          <w:divBdr>
            <w:top w:val="none" w:sz="0" w:space="0" w:color="auto"/>
            <w:left w:val="none" w:sz="0" w:space="0" w:color="auto"/>
            <w:bottom w:val="none" w:sz="0" w:space="0" w:color="auto"/>
            <w:right w:val="none" w:sz="0" w:space="0" w:color="auto"/>
          </w:divBdr>
          <w:divsChild>
            <w:div w:id="128133918">
              <w:marLeft w:val="0"/>
              <w:marRight w:val="0"/>
              <w:marTop w:val="0"/>
              <w:marBottom w:val="0"/>
              <w:divBdr>
                <w:top w:val="none" w:sz="0" w:space="0" w:color="auto"/>
                <w:left w:val="none" w:sz="0" w:space="0" w:color="auto"/>
                <w:bottom w:val="none" w:sz="0" w:space="0" w:color="auto"/>
                <w:right w:val="none" w:sz="0" w:space="0" w:color="auto"/>
              </w:divBdr>
              <w:divsChild>
                <w:div w:id="329331015">
                  <w:marLeft w:val="0"/>
                  <w:marRight w:val="0"/>
                  <w:marTop w:val="0"/>
                  <w:marBottom w:val="0"/>
                  <w:divBdr>
                    <w:top w:val="none" w:sz="0" w:space="0" w:color="auto"/>
                    <w:left w:val="none" w:sz="0" w:space="0" w:color="auto"/>
                    <w:bottom w:val="none" w:sz="0" w:space="0" w:color="auto"/>
                    <w:right w:val="none" w:sz="0" w:space="0" w:color="auto"/>
                  </w:divBdr>
                  <w:divsChild>
                    <w:div w:id="1374845304">
                      <w:marLeft w:val="0"/>
                      <w:marRight w:val="0"/>
                      <w:marTop w:val="0"/>
                      <w:marBottom w:val="0"/>
                      <w:divBdr>
                        <w:top w:val="none" w:sz="0" w:space="0" w:color="auto"/>
                        <w:left w:val="none" w:sz="0" w:space="0" w:color="auto"/>
                        <w:bottom w:val="none" w:sz="0" w:space="0" w:color="auto"/>
                        <w:right w:val="none" w:sz="0" w:space="0" w:color="auto"/>
                      </w:divBdr>
                      <w:divsChild>
                        <w:div w:id="192303368">
                          <w:marLeft w:val="0"/>
                          <w:marRight w:val="0"/>
                          <w:marTop w:val="0"/>
                          <w:marBottom w:val="0"/>
                          <w:divBdr>
                            <w:top w:val="none" w:sz="0" w:space="0" w:color="auto"/>
                            <w:left w:val="none" w:sz="0" w:space="0" w:color="auto"/>
                            <w:bottom w:val="none" w:sz="0" w:space="0" w:color="auto"/>
                            <w:right w:val="none" w:sz="0" w:space="0" w:color="auto"/>
                          </w:divBdr>
                          <w:divsChild>
                            <w:div w:id="876964588">
                              <w:marLeft w:val="0"/>
                              <w:marRight w:val="0"/>
                              <w:marTop w:val="0"/>
                              <w:marBottom w:val="0"/>
                              <w:divBdr>
                                <w:top w:val="none" w:sz="0" w:space="0" w:color="auto"/>
                                <w:left w:val="none" w:sz="0" w:space="0" w:color="auto"/>
                                <w:bottom w:val="none" w:sz="0" w:space="0" w:color="auto"/>
                                <w:right w:val="none" w:sz="0" w:space="0" w:color="auto"/>
                              </w:divBdr>
                              <w:divsChild>
                                <w:div w:id="1373726635">
                                  <w:marLeft w:val="0"/>
                                  <w:marRight w:val="0"/>
                                  <w:marTop w:val="0"/>
                                  <w:marBottom w:val="0"/>
                                  <w:divBdr>
                                    <w:top w:val="none" w:sz="0" w:space="0" w:color="auto"/>
                                    <w:left w:val="none" w:sz="0" w:space="0" w:color="auto"/>
                                    <w:bottom w:val="none" w:sz="0" w:space="0" w:color="auto"/>
                                    <w:right w:val="none" w:sz="0" w:space="0" w:color="auto"/>
                                  </w:divBdr>
                                  <w:divsChild>
                                    <w:div w:id="336466997">
                                      <w:marLeft w:val="0"/>
                                      <w:marRight w:val="0"/>
                                      <w:marTop w:val="0"/>
                                      <w:marBottom w:val="0"/>
                                      <w:divBdr>
                                        <w:top w:val="none" w:sz="0" w:space="0" w:color="auto"/>
                                        <w:left w:val="none" w:sz="0" w:space="0" w:color="auto"/>
                                        <w:bottom w:val="none" w:sz="0" w:space="0" w:color="auto"/>
                                        <w:right w:val="none" w:sz="0" w:space="0" w:color="auto"/>
                                      </w:divBdr>
                                      <w:divsChild>
                                        <w:div w:id="1546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559467">
      <w:bodyDiv w:val="1"/>
      <w:marLeft w:val="0"/>
      <w:marRight w:val="0"/>
      <w:marTop w:val="0"/>
      <w:marBottom w:val="0"/>
      <w:divBdr>
        <w:top w:val="none" w:sz="0" w:space="0" w:color="auto"/>
        <w:left w:val="none" w:sz="0" w:space="0" w:color="auto"/>
        <w:bottom w:val="none" w:sz="0" w:space="0" w:color="auto"/>
        <w:right w:val="none" w:sz="0" w:space="0" w:color="auto"/>
      </w:divBdr>
      <w:divsChild>
        <w:div w:id="1322658304">
          <w:marLeft w:val="0"/>
          <w:marRight w:val="0"/>
          <w:marTop w:val="0"/>
          <w:marBottom w:val="0"/>
          <w:divBdr>
            <w:top w:val="none" w:sz="0" w:space="0" w:color="auto"/>
            <w:left w:val="none" w:sz="0" w:space="0" w:color="auto"/>
            <w:bottom w:val="none" w:sz="0" w:space="0" w:color="auto"/>
            <w:right w:val="none" w:sz="0" w:space="0" w:color="auto"/>
          </w:divBdr>
          <w:divsChild>
            <w:div w:id="1091001609">
              <w:marLeft w:val="0"/>
              <w:marRight w:val="0"/>
              <w:marTop w:val="0"/>
              <w:marBottom w:val="0"/>
              <w:divBdr>
                <w:top w:val="none" w:sz="0" w:space="0" w:color="auto"/>
                <w:left w:val="none" w:sz="0" w:space="0" w:color="auto"/>
                <w:bottom w:val="none" w:sz="0" w:space="0" w:color="auto"/>
                <w:right w:val="none" w:sz="0" w:space="0" w:color="auto"/>
              </w:divBdr>
              <w:divsChild>
                <w:div w:id="1627394401">
                  <w:marLeft w:val="0"/>
                  <w:marRight w:val="0"/>
                  <w:marTop w:val="0"/>
                  <w:marBottom w:val="0"/>
                  <w:divBdr>
                    <w:top w:val="none" w:sz="0" w:space="0" w:color="auto"/>
                    <w:left w:val="none" w:sz="0" w:space="0" w:color="auto"/>
                    <w:bottom w:val="none" w:sz="0" w:space="0" w:color="auto"/>
                    <w:right w:val="none" w:sz="0" w:space="0" w:color="auto"/>
                  </w:divBdr>
                  <w:divsChild>
                    <w:div w:id="359817352">
                      <w:marLeft w:val="0"/>
                      <w:marRight w:val="0"/>
                      <w:marTop w:val="0"/>
                      <w:marBottom w:val="0"/>
                      <w:divBdr>
                        <w:top w:val="none" w:sz="0" w:space="0" w:color="auto"/>
                        <w:left w:val="none" w:sz="0" w:space="0" w:color="auto"/>
                        <w:bottom w:val="none" w:sz="0" w:space="0" w:color="auto"/>
                        <w:right w:val="none" w:sz="0" w:space="0" w:color="auto"/>
                      </w:divBdr>
                      <w:divsChild>
                        <w:div w:id="1317103680">
                          <w:marLeft w:val="0"/>
                          <w:marRight w:val="0"/>
                          <w:marTop w:val="0"/>
                          <w:marBottom w:val="0"/>
                          <w:divBdr>
                            <w:top w:val="none" w:sz="0" w:space="0" w:color="auto"/>
                            <w:left w:val="none" w:sz="0" w:space="0" w:color="auto"/>
                            <w:bottom w:val="none" w:sz="0" w:space="0" w:color="auto"/>
                            <w:right w:val="none" w:sz="0" w:space="0" w:color="auto"/>
                          </w:divBdr>
                          <w:divsChild>
                            <w:div w:id="1567256709">
                              <w:marLeft w:val="0"/>
                              <w:marRight w:val="0"/>
                              <w:marTop w:val="0"/>
                              <w:marBottom w:val="0"/>
                              <w:divBdr>
                                <w:top w:val="none" w:sz="0" w:space="0" w:color="auto"/>
                                <w:left w:val="none" w:sz="0" w:space="0" w:color="auto"/>
                                <w:bottom w:val="none" w:sz="0" w:space="0" w:color="auto"/>
                                <w:right w:val="none" w:sz="0" w:space="0" w:color="auto"/>
                              </w:divBdr>
                              <w:divsChild>
                                <w:div w:id="1890342420">
                                  <w:marLeft w:val="0"/>
                                  <w:marRight w:val="0"/>
                                  <w:marTop w:val="0"/>
                                  <w:marBottom w:val="0"/>
                                  <w:divBdr>
                                    <w:top w:val="none" w:sz="0" w:space="0" w:color="auto"/>
                                    <w:left w:val="none" w:sz="0" w:space="0" w:color="auto"/>
                                    <w:bottom w:val="none" w:sz="0" w:space="0" w:color="auto"/>
                                    <w:right w:val="none" w:sz="0" w:space="0" w:color="auto"/>
                                  </w:divBdr>
                                  <w:divsChild>
                                    <w:div w:id="436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3257">
      <w:bodyDiv w:val="1"/>
      <w:marLeft w:val="0"/>
      <w:marRight w:val="0"/>
      <w:marTop w:val="0"/>
      <w:marBottom w:val="0"/>
      <w:divBdr>
        <w:top w:val="none" w:sz="0" w:space="0" w:color="auto"/>
        <w:left w:val="none" w:sz="0" w:space="0" w:color="auto"/>
        <w:bottom w:val="none" w:sz="0" w:space="0" w:color="auto"/>
        <w:right w:val="none" w:sz="0" w:space="0" w:color="auto"/>
      </w:divBdr>
      <w:divsChild>
        <w:div w:id="1900898424">
          <w:marLeft w:val="0"/>
          <w:marRight w:val="0"/>
          <w:marTop w:val="0"/>
          <w:marBottom w:val="150"/>
          <w:divBdr>
            <w:top w:val="none" w:sz="0" w:space="0" w:color="auto"/>
            <w:left w:val="none" w:sz="0" w:space="0" w:color="auto"/>
            <w:bottom w:val="none" w:sz="0" w:space="0" w:color="auto"/>
            <w:right w:val="none" w:sz="0" w:space="0" w:color="auto"/>
          </w:divBdr>
        </w:div>
      </w:divsChild>
    </w:div>
    <w:div w:id="1472794978">
      <w:bodyDiv w:val="1"/>
      <w:marLeft w:val="0"/>
      <w:marRight w:val="0"/>
      <w:marTop w:val="0"/>
      <w:marBottom w:val="0"/>
      <w:divBdr>
        <w:top w:val="none" w:sz="0" w:space="0" w:color="auto"/>
        <w:left w:val="none" w:sz="0" w:space="0" w:color="auto"/>
        <w:bottom w:val="none" w:sz="0" w:space="0" w:color="auto"/>
        <w:right w:val="none" w:sz="0" w:space="0" w:color="auto"/>
      </w:divBdr>
      <w:divsChild>
        <w:div w:id="1553804557">
          <w:marLeft w:val="0"/>
          <w:marRight w:val="0"/>
          <w:marTop w:val="0"/>
          <w:marBottom w:val="225"/>
          <w:divBdr>
            <w:top w:val="none" w:sz="0" w:space="0" w:color="auto"/>
            <w:left w:val="none" w:sz="0" w:space="0" w:color="auto"/>
            <w:bottom w:val="none" w:sz="0" w:space="0" w:color="auto"/>
            <w:right w:val="none" w:sz="0" w:space="0" w:color="auto"/>
          </w:divBdr>
        </w:div>
      </w:divsChild>
    </w:div>
    <w:div w:id="1473866194">
      <w:bodyDiv w:val="1"/>
      <w:marLeft w:val="0"/>
      <w:marRight w:val="0"/>
      <w:marTop w:val="0"/>
      <w:marBottom w:val="0"/>
      <w:divBdr>
        <w:top w:val="none" w:sz="0" w:space="0" w:color="auto"/>
        <w:left w:val="none" w:sz="0" w:space="0" w:color="auto"/>
        <w:bottom w:val="none" w:sz="0" w:space="0" w:color="auto"/>
        <w:right w:val="none" w:sz="0" w:space="0" w:color="auto"/>
      </w:divBdr>
      <w:divsChild>
        <w:div w:id="1276789100">
          <w:marLeft w:val="0"/>
          <w:marRight w:val="0"/>
          <w:marTop w:val="0"/>
          <w:marBottom w:val="0"/>
          <w:divBdr>
            <w:top w:val="none" w:sz="0" w:space="0" w:color="auto"/>
            <w:left w:val="none" w:sz="0" w:space="0" w:color="auto"/>
            <w:bottom w:val="dotted" w:sz="6" w:space="4" w:color="DDDDDD"/>
            <w:right w:val="none" w:sz="0" w:space="0" w:color="auto"/>
          </w:divBdr>
        </w:div>
      </w:divsChild>
    </w:div>
    <w:div w:id="1474251877">
      <w:bodyDiv w:val="1"/>
      <w:marLeft w:val="0"/>
      <w:marRight w:val="0"/>
      <w:marTop w:val="0"/>
      <w:marBottom w:val="0"/>
      <w:divBdr>
        <w:top w:val="none" w:sz="0" w:space="0" w:color="auto"/>
        <w:left w:val="none" w:sz="0" w:space="0" w:color="auto"/>
        <w:bottom w:val="none" w:sz="0" w:space="0" w:color="auto"/>
        <w:right w:val="none" w:sz="0" w:space="0" w:color="auto"/>
      </w:divBdr>
      <w:divsChild>
        <w:div w:id="4984512">
          <w:marLeft w:val="0"/>
          <w:marRight w:val="0"/>
          <w:marTop w:val="0"/>
          <w:marBottom w:val="0"/>
          <w:divBdr>
            <w:top w:val="none" w:sz="0" w:space="0" w:color="auto"/>
            <w:left w:val="none" w:sz="0" w:space="0" w:color="auto"/>
            <w:bottom w:val="none" w:sz="0" w:space="0" w:color="auto"/>
            <w:right w:val="none" w:sz="0" w:space="0" w:color="auto"/>
          </w:divBdr>
          <w:divsChild>
            <w:div w:id="994451914">
              <w:marLeft w:val="0"/>
              <w:marRight w:val="0"/>
              <w:marTop w:val="0"/>
              <w:marBottom w:val="0"/>
              <w:divBdr>
                <w:top w:val="none" w:sz="0" w:space="0" w:color="auto"/>
                <w:left w:val="none" w:sz="0" w:space="0" w:color="auto"/>
                <w:bottom w:val="none" w:sz="0" w:space="0" w:color="auto"/>
                <w:right w:val="none" w:sz="0" w:space="0" w:color="auto"/>
              </w:divBdr>
            </w:div>
          </w:divsChild>
        </w:div>
        <w:div w:id="393628325">
          <w:marLeft w:val="0"/>
          <w:marRight w:val="0"/>
          <w:marTop w:val="150"/>
          <w:marBottom w:val="0"/>
          <w:divBdr>
            <w:top w:val="none" w:sz="0" w:space="0" w:color="auto"/>
            <w:left w:val="none" w:sz="0" w:space="0" w:color="auto"/>
            <w:bottom w:val="none" w:sz="0" w:space="0" w:color="auto"/>
            <w:right w:val="none" w:sz="0" w:space="0" w:color="auto"/>
          </w:divBdr>
          <w:divsChild>
            <w:div w:id="399835146">
              <w:marLeft w:val="0"/>
              <w:marRight w:val="0"/>
              <w:marTop w:val="0"/>
              <w:marBottom w:val="0"/>
              <w:divBdr>
                <w:top w:val="none" w:sz="0" w:space="0" w:color="auto"/>
                <w:left w:val="none" w:sz="0" w:space="0" w:color="auto"/>
                <w:bottom w:val="none" w:sz="0" w:space="0" w:color="auto"/>
                <w:right w:val="none" w:sz="0" w:space="0" w:color="auto"/>
              </w:divBdr>
              <w:divsChild>
                <w:div w:id="1291741875">
                  <w:marLeft w:val="0"/>
                  <w:marRight w:val="0"/>
                  <w:marTop w:val="0"/>
                  <w:marBottom w:val="0"/>
                  <w:divBdr>
                    <w:top w:val="none" w:sz="0" w:space="0" w:color="auto"/>
                    <w:left w:val="none" w:sz="0" w:space="0" w:color="auto"/>
                    <w:bottom w:val="none" w:sz="0" w:space="0" w:color="auto"/>
                    <w:right w:val="none" w:sz="0" w:space="0" w:color="auto"/>
                  </w:divBdr>
                </w:div>
                <w:div w:id="20462471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6107">
      <w:bodyDiv w:val="1"/>
      <w:marLeft w:val="0"/>
      <w:marRight w:val="0"/>
      <w:marTop w:val="0"/>
      <w:marBottom w:val="0"/>
      <w:divBdr>
        <w:top w:val="none" w:sz="0" w:space="0" w:color="auto"/>
        <w:left w:val="none" w:sz="0" w:space="0" w:color="auto"/>
        <w:bottom w:val="none" w:sz="0" w:space="0" w:color="auto"/>
        <w:right w:val="none" w:sz="0" w:space="0" w:color="auto"/>
      </w:divBdr>
      <w:divsChild>
        <w:div w:id="1229923126">
          <w:marLeft w:val="0"/>
          <w:marRight w:val="0"/>
          <w:marTop w:val="0"/>
          <w:marBottom w:val="0"/>
          <w:divBdr>
            <w:top w:val="none" w:sz="0" w:space="0" w:color="auto"/>
            <w:left w:val="none" w:sz="0" w:space="0" w:color="auto"/>
            <w:bottom w:val="none" w:sz="0" w:space="0" w:color="auto"/>
            <w:right w:val="none" w:sz="0" w:space="0" w:color="auto"/>
          </w:divBdr>
          <w:divsChild>
            <w:div w:id="637036206">
              <w:marLeft w:val="0"/>
              <w:marRight w:val="0"/>
              <w:marTop w:val="0"/>
              <w:marBottom w:val="0"/>
              <w:divBdr>
                <w:top w:val="none" w:sz="0" w:space="0" w:color="auto"/>
                <w:left w:val="none" w:sz="0" w:space="0" w:color="auto"/>
                <w:bottom w:val="none" w:sz="0" w:space="0" w:color="auto"/>
                <w:right w:val="none" w:sz="0" w:space="0" w:color="auto"/>
              </w:divBdr>
              <w:divsChild>
                <w:div w:id="1627852825">
                  <w:marLeft w:val="0"/>
                  <w:marRight w:val="0"/>
                  <w:marTop w:val="0"/>
                  <w:marBottom w:val="0"/>
                  <w:divBdr>
                    <w:top w:val="none" w:sz="0" w:space="0" w:color="auto"/>
                    <w:left w:val="none" w:sz="0" w:space="0" w:color="auto"/>
                    <w:bottom w:val="none" w:sz="0" w:space="0" w:color="auto"/>
                    <w:right w:val="none" w:sz="0" w:space="0" w:color="auto"/>
                  </w:divBdr>
                  <w:divsChild>
                    <w:div w:id="1693993128">
                      <w:marLeft w:val="0"/>
                      <w:marRight w:val="0"/>
                      <w:marTop w:val="0"/>
                      <w:marBottom w:val="0"/>
                      <w:divBdr>
                        <w:top w:val="none" w:sz="0" w:space="0" w:color="auto"/>
                        <w:left w:val="none" w:sz="0" w:space="0" w:color="auto"/>
                        <w:bottom w:val="none" w:sz="0" w:space="0" w:color="auto"/>
                        <w:right w:val="none" w:sz="0" w:space="0" w:color="auto"/>
                      </w:divBdr>
                      <w:divsChild>
                        <w:div w:id="1832519279">
                          <w:marLeft w:val="0"/>
                          <w:marRight w:val="0"/>
                          <w:marTop w:val="0"/>
                          <w:marBottom w:val="0"/>
                          <w:divBdr>
                            <w:top w:val="none" w:sz="0" w:space="0" w:color="auto"/>
                            <w:left w:val="none" w:sz="0" w:space="0" w:color="auto"/>
                            <w:bottom w:val="none" w:sz="0" w:space="0" w:color="auto"/>
                            <w:right w:val="none" w:sz="0" w:space="0" w:color="auto"/>
                          </w:divBdr>
                          <w:divsChild>
                            <w:div w:id="1579826333">
                              <w:marLeft w:val="0"/>
                              <w:marRight w:val="0"/>
                              <w:marTop w:val="0"/>
                              <w:marBottom w:val="0"/>
                              <w:divBdr>
                                <w:top w:val="none" w:sz="0" w:space="0" w:color="auto"/>
                                <w:left w:val="none" w:sz="0" w:space="0" w:color="auto"/>
                                <w:bottom w:val="none" w:sz="0" w:space="0" w:color="auto"/>
                                <w:right w:val="none" w:sz="0" w:space="0" w:color="auto"/>
                              </w:divBdr>
                              <w:divsChild>
                                <w:div w:id="1096363968">
                                  <w:marLeft w:val="0"/>
                                  <w:marRight w:val="0"/>
                                  <w:marTop w:val="0"/>
                                  <w:marBottom w:val="0"/>
                                  <w:divBdr>
                                    <w:top w:val="none" w:sz="0" w:space="0" w:color="auto"/>
                                    <w:left w:val="none" w:sz="0" w:space="0" w:color="auto"/>
                                    <w:bottom w:val="none" w:sz="0" w:space="0" w:color="auto"/>
                                    <w:right w:val="none" w:sz="0" w:space="0" w:color="auto"/>
                                  </w:divBdr>
                                  <w:divsChild>
                                    <w:div w:id="18501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35758">
      <w:bodyDiv w:val="1"/>
      <w:marLeft w:val="0"/>
      <w:marRight w:val="0"/>
      <w:marTop w:val="0"/>
      <w:marBottom w:val="0"/>
      <w:divBdr>
        <w:top w:val="none" w:sz="0" w:space="0" w:color="auto"/>
        <w:left w:val="none" w:sz="0" w:space="0" w:color="auto"/>
        <w:bottom w:val="none" w:sz="0" w:space="0" w:color="auto"/>
        <w:right w:val="none" w:sz="0" w:space="0" w:color="auto"/>
      </w:divBdr>
    </w:div>
    <w:div w:id="1476021905">
      <w:bodyDiv w:val="1"/>
      <w:marLeft w:val="0"/>
      <w:marRight w:val="0"/>
      <w:marTop w:val="0"/>
      <w:marBottom w:val="0"/>
      <w:divBdr>
        <w:top w:val="none" w:sz="0" w:space="0" w:color="auto"/>
        <w:left w:val="none" w:sz="0" w:space="0" w:color="auto"/>
        <w:bottom w:val="none" w:sz="0" w:space="0" w:color="auto"/>
        <w:right w:val="none" w:sz="0" w:space="0" w:color="auto"/>
      </w:divBdr>
      <w:divsChild>
        <w:div w:id="373240207">
          <w:marLeft w:val="0"/>
          <w:marRight w:val="0"/>
          <w:marTop w:val="0"/>
          <w:marBottom w:val="0"/>
          <w:divBdr>
            <w:top w:val="none" w:sz="0" w:space="0" w:color="auto"/>
            <w:left w:val="none" w:sz="0" w:space="0" w:color="auto"/>
            <w:bottom w:val="none" w:sz="0" w:space="0" w:color="auto"/>
            <w:right w:val="none" w:sz="0" w:space="0" w:color="auto"/>
          </w:divBdr>
          <w:divsChild>
            <w:div w:id="1989941964">
              <w:marLeft w:val="0"/>
              <w:marRight w:val="0"/>
              <w:marTop w:val="0"/>
              <w:marBottom w:val="0"/>
              <w:divBdr>
                <w:top w:val="none" w:sz="0" w:space="0" w:color="auto"/>
                <w:left w:val="none" w:sz="0" w:space="0" w:color="auto"/>
                <w:bottom w:val="none" w:sz="0" w:space="0" w:color="auto"/>
                <w:right w:val="none" w:sz="0" w:space="0" w:color="auto"/>
              </w:divBdr>
              <w:divsChild>
                <w:div w:id="1899707996">
                  <w:marLeft w:val="0"/>
                  <w:marRight w:val="0"/>
                  <w:marTop w:val="0"/>
                  <w:marBottom w:val="0"/>
                  <w:divBdr>
                    <w:top w:val="none" w:sz="0" w:space="0" w:color="auto"/>
                    <w:left w:val="none" w:sz="0" w:space="0" w:color="auto"/>
                    <w:bottom w:val="none" w:sz="0" w:space="0" w:color="auto"/>
                    <w:right w:val="none" w:sz="0" w:space="0" w:color="auto"/>
                  </w:divBdr>
                  <w:divsChild>
                    <w:div w:id="1056273152">
                      <w:marLeft w:val="0"/>
                      <w:marRight w:val="0"/>
                      <w:marTop w:val="0"/>
                      <w:marBottom w:val="0"/>
                      <w:divBdr>
                        <w:top w:val="none" w:sz="0" w:space="0" w:color="auto"/>
                        <w:left w:val="none" w:sz="0" w:space="0" w:color="auto"/>
                        <w:bottom w:val="none" w:sz="0" w:space="0" w:color="auto"/>
                        <w:right w:val="none" w:sz="0" w:space="0" w:color="auto"/>
                      </w:divBdr>
                      <w:divsChild>
                        <w:div w:id="516896049">
                          <w:marLeft w:val="0"/>
                          <w:marRight w:val="0"/>
                          <w:marTop w:val="0"/>
                          <w:marBottom w:val="0"/>
                          <w:divBdr>
                            <w:top w:val="none" w:sz="0" w:space="0" w:color="auto"/>
                            <w:left w:val="none" w:sz="0" w:space="0" w:color="auto"/>
                            <w:bottom w:val="none" w:sz="0" w:space="0" w:color="auto"/>
                            <w:right w:val="none" w:sz="0" w:space="0" w:color="auto"/>
                          </w:divBdr>
                          <w:divsChild>
                            <w:div w:id="988755018">
                              <w:marLeft w:val="0"/>
                              <w:marRight w:val="0"/>
                              <w:marTop w:val="0"/>
                              <w:marBottom w:val="0"/>
                              <w:divBdr>
                                <w:top w:val="none" w:sz="0" w:space="0" w:color="auto"/>
                                <w:left w:val="none" w:sz="0" w:space="0" w:color="auto"/>
                                <w:bottom w:val="none" w:sz="0" w:space="0" w:color="auto"/>
                                <w:right w:val="none" w:sz="0" w:space="0" w:color="auto"/>
                              </w:divBdr>
                              <w:divsChild>
                                <w:div w:id="2112166698">
                                  <w:marLeft w:val="0"/>
                                  <w:marRight w:val="0"/>
                                  <w:marTop w:val="0"/>
                                  <w:marBottom w:val="0"/>
                                  <w:divBdr>
                                    <w:top w:val="none" w:sz="0" w:space="0" w:color="auto"/>
                                    <w:left w:val="none" w:sz="0" w:space="0" w:color="auto"/>
                                    <w:bottom w:val="none" w:sz="0" w:space="0" w:color="auto"/>
                                    <w:right w:val="none" w:sz="0" w:space="0" w:color="auto"/>
                                  </w:divBdr>
                                  <w:divsChild>
                                    <w:div w:id="294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69935">
      <w:bodyDiv w:val="1"/>
      <w:marLeft w:val="0"/>
      <w:marRight w:val="0"/>
      <w:marTop w:val="0"/>
      <w:marBottom w:val="0"/>
      <w:divBdr>
        <w:top w:val="none" w:sz="0" w:space="0" w:color="auto"/>
        <w:left w:val="none" w:sz="0" w:space="0" w:color="auto"/>
        <w:bottom w:val="none" w:sz="0" w:space="0" w:color="auto"/>
        <w:right w:val="none" w:sz="0" w:space="0" w:color="auto"/>
      </w:divBdr>
      <w:divsChild>
        <w:div w:id="221448779">
          <w:marLeft w:val="0"/>
          <w:marRight w:val="0"/>
          <w:marTop w:val="0"/>
          <w:marBottom w:val="75"/>
          <w:divBdr>
            <w:top w:val="none" w:sz="0" w:space="0" w:color="auto"/>
            <w:left w:val="none" w:sz="0" w:space="0" w:color="auto"/>
            <w:bottom w:val="none" w:sz="0" w:space="0" w:color="auto"/>
            <w:right w:val="none" w:sz="0" w:space="0" w:color="auto"/>
          </w:divBdr>
        </w:div>
        <w:div w:id="481890701">
          <w:marLeft w:val="0"/>
          <w:marRight w:val="0"/>
          <w:marTop w:val="0"/>
          <w:marBottom w:val="300"/>
          <w:divBdr>
            <w:top w:val="none" w:sz="0" w:space="0" w:color="auto"/>
            <w:left w:val="none" w:sz="0" w:space="0" w:color="auto"/>
            <w:bottom w:val="none" w:sz="0" w:space="0" w:color="auto"/>
            <w:right w:val="none" w:sz="0" w:space="0" w:color="auto"/>
          </w:divBdr>
          <w:divsChild>
            <w:div w:id="1931960915">
              <w:marLeft w:val="0"/>
              <w:marRight w:val="0"/>
              <w:marTop w:val="0"/>
              <w:marBottom w:val="0"/>
              <w:divBdr>
                <w:top w:val="none" w:sz="0" w:space="0" w:color="auto"/>
                <w:left w:val="none" w:sz="0" w:space="0" w:color="auto"/>
                <w:bottom w:val="none" w:sz="0" w:space="0" w:color="auto"/>
                <w:right w:val="none" w:sz="0" w:space="0" w:color="auto"/>
              </w:divBdr>
            </w:div>
          </w:divsChild>
        </w:div>
        <w:div w:id="547647299">
          <w:marLeft w:val="0"/>
          <w:marRight w:val="0"/>
          <w:marTop w:val="0"/>
          <w:marBottom w:val="0"/>
          <w:divBdr>
            <w:top w:val="none" w:sz="0" w:space="0" w:color="auto"/>
            <w:left w:val="none" w:sz="0" w:space="0" w:color="auto"/>
            <w:bottom w:val="none" w:sz="0" w:space="0" w:color="auto"/>
            <w:right w:val="none" w:sz="0" w:space="0" w:color="auto"/>
          </w:divBdr>
          <w:divsChild>
            <w:div w:id="1789012098">
              <w:marLeft w:val="0"/>
              <w:marRight w:val="0"/>
              <w:marTop w:val="0"/>
              <w:marBottom w:val="0"/>
              <w:divBdr>
                <w:top w:val="none" w:sz="0" w:space="0" w:color="auto"/>
                <w:left w:val="none" w:sz="0" w:space="0" w:color="auto"/>
                <w:bottom w:val="none" w:sz="0" w:space="0" w:color="auto"/>
                <w:right w:val="none" w:sz="0" w:space="0" w:color="auto"/>
              </w:divBdr>
              <w:divsChild>
                <w:div w:id="11203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0528">
          <w:marLeft w:val="0"/>
          <w:marRight w:val="0"/>
          <w:marTop w:val="0"/>
          <w:marBottom w:val="0"/>
          <w:divBdr>
            <w:top w:val="none" w:sz="0" w:space="0" w:color="auto"/>
            <w:left w:val="none" w:sz="0" w:space="0" w:color="auto"/>
            <w:bottom w:val="none" w:sz="0" w:space="0" w:color="auto"/>
            <w:right w:val="none" w:sz="0" w:space="0" w:color="auto"/>
          </w:divBdr>
          <w:divsChild>
            <w:div w:id="15863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1087">
      <w:bodyDiv w:val="1"/>
      <w:marLeft w:val="0"/>
      <w:marRight w:val="0"/>
      <w:marTop w:val="0"/>
      <w:marBottom w:val="0"/>
      <w:divBdr>
        <w:top w:val="none" w:sz="0" w:space="0" w:color="auto"/>
        <w:left w:val="none" w:sz="0" w:space="0" w:color="auto"/>
        <w:bottom w:val="none" w:sz="0" w:space="0" w:color="auto"/>
        <w:right w:val="none" w:sz="0" w:space="0" w:color="auto"/>
      </w:divBdr>
      <w:divsChild>
        <w:div w:id="1522429118">
          <w:marLeft w:val="0"/>
          <w:marRight w:val="0"/>
          <w:marTop w:val="0"/>
          <w:marBottom w:val="0"/>
          <w:divBdr>
            <w:top w:val="none" w:sz="0" w:space="0" w:color="auto"/>
            <w:left w:val="none" w:sz="0" w:space="0" w:color="auto"/>
            <w:bottom w:val="dotted" w:sz="6" w:space="4" w:color="DDDDDD"/>
            <w:right w:val="none" w:sz="0" w:space="0" w:color="auto"/>
          </w:divBdr>
        </w:div>
      </w:divsChild>
    </w:div>
    <w:div w:id="1476604654">
      <w:bodyDiv w:val="1"/>
      <w:marLeft w:val="0"/>
      <w:marRight w:val="0"/>
      <w:marTop w:val="0"/>
      <w:marBottom w:val="0"/>
      <w:divBdr>
        <w:top w:val="none" w:sz="0" w:space="0" w:color="auto"/>
        <w:left w:val="none" w:sz="0" w:space="0" w:color="auto"/>
        <w:bottom w:val="none" w:sz="0" w:space="0" w:color="auto"/>
        <w:right w:val="none" w:sz="0" w:space="0" w:color="auto"/>
      </w:divBdr>
      <w:divsChild>
        <w:div w:id="1769812337">
          <w:marLeft w:val="0"/>
          <w:marRight w:val="0"/>
          <w:marTop w:val="0"/>
          <w:marBottom w:val="0"/>
          <w:divBdr>
            <w:top w:val="none" w:sz="0" w:space="0" w:color="auto"/>
            <w:left w:val="none" w:sz="0" w:space="0" w:color="auto"/>
            <w:bottom w:val="none" w:sz="0" w:space="0" w:color="auto"/>
            <w:right w:val="none" w:sz="0" w:space="0" w:color="auto"/>
          </w:divBdr>
        </w:div>
      </w:divsChild>
    </w:div>
    <w:div w:id="1477069966">
      <w:bodyDiv w:val="1"/>
      <w:marLeft w:val="0"/>
      <w:marRight w:val="0"/>
      <w:marTop w:val="0"/>
      <w:marBottom w:val="0"/>
      <w:divBdr>
        <w:top w:val="none" w:sz="0" w:space="0" w:color="auto"/>
        <w:left w:val="none" w:sz="0" w:space="0" w:color="auto"/>
        <w:bottom w:val="none" w:sz="0" w:space="0" w:color="auto"/>
        <w:right w:val="none" w:sz="0" w:space="0" w:color="auto"/>
      </w:divBdr>
      <w:divsChild>
        <w:div w:id="223176833">
          <w:marLeft w:val="0"/>
          <w:marRight w:val="0"/>
          <w:marTop w:val="0"/>
          <w:marBottom w:val="150"/>
          <w:divBdr>
            <w:top w:val="none" w:sz="0" w:space="0" w:color="auto"/>
            <w:left w:val="none" w:sz="0" w:space="0" w:color="auto"/>
            <w:bottom w:val="none" w:sz="0" w:space="0" w:color="auto"/>
            <w:right w:val="none" w:sz="0" w:space="0" w:color="auto"/>
          </w:divBdr>
        </w:div>
        <w:div w:id="623999924">
          <w:marLeft w:val="0"/>
          <w:marRight w:val="0"/>
          <w:marTop w:val="0"/>
          <w:marBottom w:val="0"/>
          <w:divBdr>
            <w:top w:val="none" w:sz="0" w:space="0" w:color="auto"/>
            <w:left w:val="none" w:sz="0" w:space="0" w:color="auto"/>
            <w:bottom w:val="none" w:sz="0" w:space="0" w:color="auto"/>
            <w:right w:val="none" w:sz="0" w:space="0" w:color="auto"/>
          </w:divBdr>
          <w:divsChild>
            <w:div w:id="1874493203">
              <w:marLeft w:val="0"/>
              <w:marRight w:val="0"/>
              <w:marTop w:val="225"/>
              <w:marBottom w:val="225"/>
              <w:divBdr>
                <w:top w:val="none" w:sz="0" w:space="0" w:color="auto"/>
                <w:left w:val="none" w:sz="0" w:space="0" w:color="auto"/>
                <w:bottom w:val="none" w:sz="0" w:space="0" w:color="auto"/>
                <w:right w:val="none" w:sz="0" w:space="0" w:color="auto"/>
              </w:divBdr>
            </w:div>
          </w:divsChild>
        </w:div>
        <w:div w:id="1162893492">
          <w:marLeft w:val="0"/>
          <w:marRight w:val="0"/>
          <w:marTop w:val="0"/>
          <w:marBottom w:val="150"/>
          <w:divBdr>
            <w:top w:val="none" w:sz="0" w:space="0" w:color="auto"/>
            <w:left w:val="none" w:sz="0" w:space="0" w:color="auto"/>
            <w:bottom w:val="none" w:sz="0" w:space="0" w:color="auto"/>
            <w:right w:val="none" w:sz="0" w:space="0" w:color="auto"/>
          </w:divBdr>
          <w:divsChild>
            <w:div w:id="1223906512">
              <w:marLeft w:val="0"/>
              <w:marRight w:val="0"/>
              <w:marTop w:val="0"/>
              <w:marBottom w:val="0"/>
              <w:divBdr>
                <w:top w:val="none" w:sz="0" w:space="0" w:color="auto"/>
                <w:left w:val="none" w:sz="0" w:space="0" w:color="auto"/>
                <w:bottom w:val="none" w:sz="0" w:space="0" w:color="auto"/>
                <w:right w:val="none" w:sz="0" w:space="0" w:color="auto"/>
              </w:divBdr>
              <w:divsChild>
                <w:div w:id="11301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6892">
      <w:bodyDiv w:val="1"/>
      <w:marLeft w:val="0"/>
      <w:marRight w:val="0"/>
      <w:marTop w:val="0"/>
      <w:marBottom w:val="0"/>
      <w:divBdr>
        <w:top w:val="none" w:sz="0" w:space="0" w:color="auto"/>
        <w:left w:val="none" w:sz="0" w:space="0" w:color="auto"/>
        <w:bottom w:val="none" w:sz="0" w:space="0" w:color="auto"/>
        <w:right w:val="none" w:sz="0" w:space="0" w:color="auto"/>
      </w:divBdr>
      <w:divsChild>
        <w:div w:id="298805748">
          <w:marLeft w:val="0"/>
          <w:marRight w:val="0"/>
          <w:marTop w:val="0"/>
          <w:marBottom w:val="0"/>
          <w:divBdr>
            <w:top w:val="none" w:sz="0" w:space="0" w:color="auto"/>
            <w:left w:val="none" w:sz="0" w:space="0" w:color="auto"/>
            <w:bottom w:val="none" w:sz="0" w:space="0" w:color="auto"/>
            <w:right w:val="none" w:sz="0" w:space="0" w:color="auto"/>
          </w:divBdr>
          <w:divsChild>
            <w:div w:id="670522969">
              <w:marLeft w:val="0"/>
              <w:marRight w:val="0"/>
              <w:marTop w:val="0"/>
              <w:marBottom w:val="0"/>
              <w:divBdr>
                <w:top w:val="none" w:sz="0" w:space="0" w:color="auto"/>
                <w:left w:val="none" w:sz="0" w:space="0" w:color="auto"/>
                <w:bottom w:val="none" w:sz="0" w:space="0" w:color="auto"/>
                <w:right w:val="none" w:sz="0" w:space="0" w:color="auto"/>
              </w:divBdr>
              <w:divsChild>
                <w:div w:id="261183392">
                  <w:marLeft w:val="0"/>
                  <w:marRight w:val="0"/>
                  <w:marTop w:val="0"/>
                  <w:marBottom w:val="0"/>
                  <w:divBdr>
                    <w:top w:val="none" w:sz="0" w:space="0" w:color="auto"/>
                    <w:left w:val="none" w:sz="0" w:space="0" w:color="auto"/>
                    <w:bottom w:val="none" w:sz="0" w:space="0" w:color="auto"/>
                    <w:right w:val="none" w:sz="0" w:space="0" w:color="auto"/>
                  </w:divBdr>
                  <w:divsChild>
                    <w:div w:id="98571649">
                      <w:marLeft w:val="0"/>
                      <w:marRight w:val="0"/>
                      <w:marTop w:val="0"/>
                      <w:marBottom w:val="0"/>
                      <w:divBdr>
                        <w:top w:val="none" w:sz="0" w:space="0" w:color="auto"/>
                        <w:left w:val="none" w:sz="0" w:space="0" w:color="auto"/>
                        <w:bottom w:val="none" w:sz="0" w:space="0" w:color="auto"/>
                        <w:right w:val="none" w:sz="0" w:space="0" w:color="auto"/>
                      </w:divBdr>
                      <w:divsChild>
                        <w:div w:id="1054088701">
                          <w:marLeft w:val="0"/>
                          <w:marRight w:val="0"/>
                          <w:marTop w:val="0"/>
                          <w:marBottom w:val="0"/>
                          <w:divBdr>
                            <w:top w:val="none" w:sz="0" w:space="0" w:color="auto"/>
                            <w:left w:val="none" w:sz="0" w:space="0" w:color="auto"/>
                            <w:bottom w:val="none" w:sz="0" w:space="0" w:color="auto"/>
                            <w:right w:val="none" w:sz="0" w:space="0" w:color="auto"/>
                          </w:divBdr>
                          <w:divsChild>
                            <w:div w:id="8797557">
                              <w:marLeft w:val="0"/>
                              <w:marRight w:val="0"/>
                              <w:marTop w:val="0"/>
                              <w:marBottom w:val="0"/>
                              <w:divBdr>
                                <w:top w:val="none" w:sz="0" w:space="0" w:color="auto"/>
                                <w:left w:val="none" w:sz="0" w:space="0" w:color="auto"/>
                                <w:bottom w:val="none" w:sz="0" w:space="0" w:color="auto"/>
                                <w:right w:val="none" w:sz="0" w:space="0" w:color="auto"/>
                              </w:divBdr>
                              <w:divsChild>
                                <w:div w:id="2082557540">
                                  <w:marLeft w:val="0"/>
                                  <w:marRight w:val="0"/>
                                  <w:marTop w:val="0"/>
                                  <w:marBottom w:val="0"/>
                                  <w:divBdr>
                                    <w:top w:val="none" w:sz="0" w:space="0" w:color="auto"/>
                                    <w:left w:val="none" w:sz="0" w:space="0" w:color="auto"/>
                                    <w:bottom w:val="none" w:sz="0" w:space="0" w:color="auto"/>
                                    <w:right w:val="none" w:sz="0" w:space="0" w:color="auto"/>
                                  </w:divBdr>
                                  <w:divsChild>
                                    <w:div w:id="74985642">
                                      <w:marLeft w:val="0"/>
                                      <w:marRight w:val="0"/>
                                      <w:marTop w:val="0"/>
                                      <w:marBottom w:val="0"/>
                                      <w:divBdr>
                                        <w:top w:val="none" w:sz="0" w:space="0" w:color="auto"/>
                                        <w:left w:val="none" w:sz="0" w:space="0" w:color="auto"/>
                                        <w:bottom w:val="none" w:sz="0" w:space="0" w:color="auto"/>
                                        <w:right w:val="none" w:sz="0" w:space="0" w:color="auto"/>
                                      </w:divBdr>
                                      <w:divsChild>
                                        <w:div w:id="1021249069">
                                          <w:marLeft w:val="0"/>
                                          <w:marRight w:val="0"/>
                                          <w:marTop w:val="0"/>
                                          <w:marBottom w:val="0"/>
                                          <w:divBdr>
                                            <w:top w:val="none" w:sz="0" w:space="0" w:color="auto"/>
                                            <w:left w:val="none" w:sz="0" w:space="0" w:color="auto"/>
                                            <w:bottom w:val="none" w:sz="0" w:space="0" w:color="auto"/>
                                            <w:right w:val="none" w:sz="0" w:space="0" w:color="auto"/>
                                          </w:divBdr>
                                          <w:divsChild>
                                            <w:div w:id="271018648">
                                              <w:marLeft w:val="0"/>
                                              <w:marRight w:val="0"/>
                                              <w:marTop w:val="0"/>
                                              <w:marBottom w:val="0"/>
                                              <w:divBdr>
                                                <w:top w:val="none" w:sz="0" w:space="0" w:color="auto"/>
                                                <w:left w:val="none" w:sz="0" w:space="0" w:color="auto"/>
                                                <w:bottom w:val="none" w:sz="0" w:space="0" w:color="auto"/>
                                                <w:right w:val="none" w:sz="0" w:space="0" w:color="auto"/>
                                              </w:divBdr>
                                            </w:div>
                                            <w:div w:id="405962167">
                                              <w:marLeft w:val="0"/>
                                              <w:marRight w:val="0"/>
                                              <w:marTop w:val="0"/>
                                              <w:marBottom w:val="0"/>
                                              <w:divBdr>
                                                <w:top w:val="none" w:sz="0" w:space="0" w:color="auto"/>
                                                <w:left w:val="none" w:sz="0" w:space="0" w:color="auto"/>
                                                <w:bottom w:val="none" w:sz="0" w:space="0" w:color="auto"/>
                                                <w:right w:val="none" w:sz="0" w:space="0" w:color="auto"/>
                                              </w:divBdr>
                                            </w:div>
                                            <w:div w:id="551429385">
                                              <w:marLeft w:val="0"/>
                                              <w:marRight w:val="0"/>
                                              <w:marTop w:val="0"/>
                                              <w:marBottom w:val="0"/>
                                              <w:divBdr>
                                                <w:top w:val="none" w:sz="0" w:space="0" w:color="auto"/>
                                                <w:left w:val="none" w:sz="0" w:space="0" w:color="auto"/>
                                                <w:bottom w:val="none" w:sz="0" w:space="0" w:color="auto"/>
                                                <w:right w:val="none" w:sz="0" w:space="0" w:color="auto"/>
                                              </w:divBdr>
                                            </w:div>
                                            <w:div w:id="1180658256">
                                              <w:marLeft w:val="0"/>
                                              <w:marRight w:val="0"/>
                                              <w:marTop w:val="0"/>
                                              <w:marBottom w:val="0"/>
                                              <w:divBdr>
                                                <w:top w:val="none" w:sz="0" w:space="0" w:color="auto"/>
                                                <w:left w:val="none" w:sz="0" w:space="0" w:color="auto"/>
                                                <w:bottom w:val="none" w:sz="0" w:space="0" w:color="auto"/>
                                                <w:right w:val="none" w:sz="0" w:space="0" w:color="auto"/>
                                              </w:divBdr>
                                            </w:div>
                                            <w:div w:id="1402479865">
                                              <w:marLeft w:val="0"/>
                                              <w:marRight w:val="0"/>
                                              <w:marTop w:val="0"/>
                                              <w:marBottom w:val="0"/>
                                              <w:divBdr>
                                                <w:top w:val="none" w:sz="0" w:space="0" w:color="auto"/>
                                                <w:left w:val="none" w:sz="0" w:space="0" w:color="auto"/>
                                                <w:bottom w:val="none" w:sz="0" w:space="0" w:color="auto"/>
                                                <w:right w:val="none" w:sz="0" w:space="0" w:color="auto"/>
                                              </w:divBdr>
                                            </w:div>
                                            <w:div w:id="1774470137">
                                              <w:marLeft w:val="0"/>
                                              <w:marRight w:val="0"/>
                                              <w:marTop w:val="0"/>
                                              <w:marBottom w:val="0"/>
                                              <w:divBdr>
                                                <w:top w:val="none" w:sz="0" w:space="0" w:color="auto"/>
                                                <w:left w:val="none" w:sz="0" w:space="0" w:color="auto"/>
                                                <w:bottom w:val="none" w:sz="0" w:space="0" w:color="auto"/>
                                                <w:right w:val="none" w:sz="0" w:space="0" w:color="auto"/>
                                              </w:divBdr>
                                            </w:div>
                                            <w:div w:id="1945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337647">
      <w:bodyDiv w:val="1"/>
      <w:marLeft w:val="0"/>
      <w:marRight w:val="0"/>
      <w:marTop w:val="0"/>
      <w:marBottom w:val="0"/>
      <w:divBdr>
        <w:top w:val="none" w:sz="0" w:space="0" w:color="auto"/>
        <w:left w:val="none" w:sz="0" w:space="0" w:color="auto"/>
        <w:bottom w:val="none" w:sz="0" w:space="0" w:color="auto"/>
        <w:right w:val="none" w:sz="0" w:space="0" w:color="auto"/>
      </w:divBdr>
    </w:div>
    <w:div w:id="1477531218">
      <w:bodyDiv w:val="1"/>
      <w:marLeft w:val="0"/>
      <w:marRight w:val="0"/>
      <w:marTop w:val="0"/>
      <w:marBottom w:val="0"/>
      <w:divBdr>
        <w:top w:val="none" w:sz="0" w:space="0" w:color="auto"/>
        <w:left w:val="none" w:sz="0" w:space="0" w:color="auto"/>
        <w:bottom w:val="none" w:sz="0" w:space="0" w:color="auto"/>
        <w:right w:val="none" w:sz="0" w:space="0" w:color="auto"/>
      </w:divBdr>
    </w:div>
    <w:div w:id="1477794769">
      <w:bodyDiv w:val="1"/>
      <w:marLeft w:val="0"/>
      <w:marRight w:val="0"/>
      <w:marTop w:val="0"/>
      <w:marBottom w:val="0"/>
      <w:divBdr>
        <w:top w:val="none" w:sz="0" w:space="0" w:color="auto"/>
        <w:left w:val="none" w:sz="0" w:space="0" w:color="auto"/>
        <w:bottom w:val="none" w:sz="0" w:space="0" w:color="auto"/>
        <w:right w:val="none" w:sz="0" w:space="0" w:color="auto"/>
      </w:divBdr>
      <w:divsChild>
        <w:div w:id="1040057493">
          <w:marLeft w:val="0"/>
          <w:marRight w:val="0"/>
          <w:marTop w:val="0"/>
          <w:marBottom w:val="0"/>
          <w:divBdr>
            <w:top w:val="none" w:sz="0" w:space="0" w:color="auto"/>
            <w:left w:val="none" w:sz="0" w:space="0" w:color="auto"/>
            <w:bottom w:val="none" w:sz="0" w:space="0" w:color="auto"/>
            <w:right w:val="none" w:sz="0" w:space="0" w:color="auto"/>
          </w:divBdr>
          <w:divsChild>
            <w:div w:id="1858301718">
              <w:marLeft w:val="0"/>
              <w:marRight w:val="0"/>
              <w:marTop w:val="0"/>
              <w:marBottom w:val="0"/>
              <w:divBdr>
                <w:top w:val="none" w:sz="0" w:space="0" w:color="auto"/>
                <w:left w:val="none" w:sz="0" w:space="0" w:color="auto"/>
                <w:bottom w:val="none" w:sz="0" w:space="0" w:color="auto"/>
                <w:right w:val="none" w:sz="0" w:space="0" w:color="auto"/>
              </w:divBdr>
              <w:divsChild>
                <w:div w:id="218248665">
                  <w:marLeft w:val="0"/>
                  <w:marRight w:val="0"/>
                  <w:marTop w:val="0"/>
                  <w:marBottom w:val="0"/>
                  <w:divBdr>
                    <w:top w:val="none" w:sz="0" w:space="0" w:color="auto"/>
                    <w:left w:val="none" w:sz="0" w:space="0" w:color="auto"/>
                    <w:bottom w:val="none" w:sz="0" w:space="0" w:color="auto"/>
                    <w:right w:val="none" w:sz="0" w:space="0" w:color="auto"/>
                  </w:divBdr>
                  <w:divsChild>
                    <w:div w:id="1494445437">
                      <w:marLeft w:val="0"/>
                      <w:marRight w:val="0"/>
                      <w:marTop w:val="0"/>
                      <w:marBottom w:val="0"/>
                      <w:divBdr>
                        <w:top w:val="none" w:sz="0" w:space="0" w:color="auto"/>
                        <w:left w:val="none" w:sz="0" w:space="0" w:color="auto"/>
                        <w:bottom w:val="none" w:sz="0" w:space="0" w:color="auto"/>
                        <w:right w:val="none" w:sz="0" w:space="0" w:color="auto"/>
                      </w:divBdr>
                      <w:divsChild>
                        <w:div w:id="1466003973">
                          <w:marLeft w:val="0"/>
                          <w:marRight w:val="0"/>
                          <w:marTop w:val="0"/>
                          <w:marBottom w:val="0"/>
                          <w:divBdr>
                            <w:top w:val="none" w:sz="0" w:space="0" w:color="auto"/>
                            <w:left w:val="none" w:sz="0" w:space="0" w:color="auto"/>
                            <w:bottom w:val="none" w:sz="0" w:space="0" w:color="auto"/>
                            <w:right w:val="none" w:sz="0" w:space="0" w:color="auto"/>
                          </w:divBdr>
                          <w:divsChild>
                            <w:div w:id="1925412014">
                              <w:marLeft w:val="0"/>
                              <w:marRight w:val="0"/>
                              <w:marTop w:val="0"/>
                              <w:marBottom w:val="0"/>
                              <w:divBdr>
                                <w:top w:val="none" w:sz="0" w:space="0" w:color="auto"/>
                                <w:left w:val="none" w:sz="0" w:space="0" w:color="auto"/>
                                <w:bottom w:val="none" w:sz="0" w:space="0" w:color="auto"/>
                                <w:right w:val="none" w:sz="0" w:space="0" w:color="auto"/>
                              </w:divBdr>
                              <w:divsChild>
                                <w:div w:id="12540727">
                                  <w:marLeft w:val="0"/>
                                  <w:marRight w:val="0"/>
                                  <w:marTop w:val="0"/>
                                  <w:marBottom w:val="0"/>
                                  <w:divBdr>
                                    <w:top w:val="none" w:sz="0" w:space="0" w:color="auto"/>
                                    <w:left w:val="none" w:sz="0" w:space="0" w:color="auto"/>
                                    <w:bottom w:val="none" w:sz="0" w:space="0" w:color="auto"/>
                                    <w:right w:val="none" w:sz="0" w:space="0" w:color="auto"/>
                                  </w:divBdr>
                                  <w:divsChild>
                                    <w:div w:id="5051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11581">
      <w:bodyDiv w:val="1"/>
      <w:marLeft w:val="0"/>
      <w:marRight w:val="0"/>
      <w:marTop w:val="0"/>
      <w:marBottom w:val="0"/>
      <w:divBdr>
        <w:top w:val="none" w:sz="0" w:space="0" w:color="auto"/>
        <w:left w:val="none" w:sz="0" w:space="0" w:color="auto"/>
        <w:bottom w:val="none" w:sz="0" w:space="0" w:color="auto"/>
        <w:right w:val="none" w:sz="0" w:space="0" w:color="auto"/>
      </w:divBdr>
      <w:divsChild>
        <w:div w:id="500659611">
          <w:marLeft w:val="0"/>
          <w:marRight w:val="0"/>
          <w:marTop w:val="0"/>
          <w:marBottom w:val="0"/>
          <w:divBdr>
            <w:top w:val="none" w:sz="0" w:space="0" w:color="auto"/>
            <w:left w:val="none" w:sz="0" w:space="0" w:color="auto"/>
            <w:bottom w:val="none" w:sz="0" w:space="0" w:color="auto"/>
            <w:right w:val="none" w:sz="0" w:space="0" w:color="auto"/>
          </w:divBdr>
          <w:divsChild>
            <w:div w:id="1108550291">
              <w:marLeft w:val="0"/>
              <w:marRight w:val="0"/>
              <w:marTop w:val="0"/>
              <w:marBottom w:val="150"/>
              <w:divBdr>
                <w:top w:val="none" w:sz="0" w:space="0" w:color="auto"/>
                <w:left w:val="none" w:sz="0" w:space="0" w:color="auto"/>
                <w:bottom w:val="none" w:sz="0" w:space="0" w:color="auto"/>
                <w:right w:val="none" w:sz="0" w:space="0" w:color="auto"/>
              </w:divBdr>
            </w:div>
            <w:div w:id="19814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1277">
      <w:bodyDiv w:val="1"/>
      <w:marLeft w:val="0"/>
      <w:marRight w:val="0"/>
      <w:marTop w:val="0"/>
      <w:marBottom w:val="0"/>
      <w:divBdr>
        <w:top w:val="none" w:sz="0" w:space="0" w:color="auto"/>
        <w:left w:val="none" w:sz="0" w:space="0" w:color="auto"/>
        <w:bottom w:val="none" w:sz="0" w:space="0" w:color="auto"/>
        <w:right w:val="none" w:sz="0" w:space="0" w:color="auto"/>
      </w:divBdr>
      <w:divsChild>
        <w:div w:id="690452861">
          <w:marLeft w:val="0"/>
          <w:marRight w:val="0"/>
          <w:marTop w:val="0"/>
          <w:marBottom w:val="0"/>
          <w:divBdr>
            <w:top w:val="none" w:sz="0" w:space="0" w:color="auto"/>
            <w:left w:val="none" w:sz="0" w:space="0" w:color="auto"/>
            <w:bottom w:val="none" w:sz="0" w:space="0" w:color="auto"/>
            <w:right w:val="none" w:sz="0" w:space="0" w:color="auto"/>
          </w:divBdr>
        </w:div>
      </w:divsChild>
    </w:div>
    <w:div w:id="1478065685">
      <w:bodyDiv w:val="1"/>
      <w:marLeft w:val="0"/>
      <w:marRight w:val="0"/>
      <w:marTop w:val="0"/>
      <w:marBottom w:val="0"/>
      <w:divBdr>
        <w:top w:val="none" w:sz="0" w:space="0" w:color="auto"/>
        <w:left w:val="none" w:sz="0" w:space="0" w:color="auto"/>
        <w:bottom w:val="none" w:sz="0" w:space="0" w:color="auto"/>
        <w:right w:val="none" w:sz="0" w:space="0" w:color="auto"/>
      </w:divBdr>
      <w:divsChild>
        <w:div w:id="1151872382">
          <w:marLeft w:val="0"/>
          <w:marRight w:val="0"/>
          <w:marTop w:val="0"/>
          <w:marBottom w:val="150"/>
          <w:divBdr>
            <w:top w:val="none" w:sz="0" w:space="0" w:color="auto"/>
            <w:left w:val="none" w:sz="0" w:space="0" w:color="auto"/>
            <w:bottom w:val="none" w:sz="0" w:space="0" w:color="auto"/>
            <w:right w:val="none" w:sz="0" w:space="0" w:color="auto"/>
          </w:divBdr>
        </w:div>
      </w:divsChild>
    </w:div>
    <w:div w:id="1478451520">
      <w:bodyDiv w:val="1"/>
      <w:marLeft w:val="0"/>
      <w:marRight w:val="0"/>
      <w:marTop w:val="0"/>
      <w:marBottom w:val="0"/>
      <w:divBdr>
        <w:top w:val="none" w:sz="0" w:space="0" w:color="auto"/>
        <w:left w:val="none" w:sz="0" w:space="0" w:color="auto"/>
        <w:bottom w:val="none" w:sz="0" w:space="0" w:color="auto"/>
        <w:right w:val="none" w:sz="0" w:space="0" w:color="auto"/>
      </w:divBdr>
    </w:div>
    <w:div w:id="1478717176">
      <w:bodyDiv w:val="1"/>
      <w:marLeft w:val="0"/>
      <w:marRight w:val="0"/>
      <w:marTop w:val="0"/>
      <w:marBottom w:val="0"/>
      <w:divBdr>
        <w:top w:val="none" w:sz="0" w:space="0" w:color="auto"/>
        <w:left w:val="none" w:sz="0" w:space="0" w:color="auto"/>
        <w:bottom w:val="none" w:sz="0" w:space="0" w:color="auto"/>
        <w:right w:val="none" w:sz="0" w:space="0" w:color="auto"/>
      </w:divBdr>
      <w:divsChild>
        <w:div w:id="1556312264">
          <w:marLeft w:val="0"/>
          <w:marRight w:val="0"/>
          <w:marTop w:val="0"/>
          <w:marBottom w:val="0"/>
          <w:divBdr>
            <w:top w:val="none" w:sz="0" w:space="0" w:color="auto"/>
            <w:left w:val="none" w:sz="0" w:space="0" w:color="auto"/>
            <w:bottom w:val="dotted" w:sz="6" w:space="4" w:color="DDDDDD"/>
            <w:right w:val="none" w:sz="0" w:space="0" w:color="auto"/>
          </w:divBdr>
        </w:div>
      </w:divsChild>
    </w:div>
    <w:div w:id="1479304221">
      <w:bodyDiv w:val="1"/>
      <w:marLeft w:val="0"/>
      <w:marRight w:val="0"/>
      <w:marTop w:val="0"/>
      <w:marBottom w:val="0"/>
      <w:divBdr>
        <w:top w:val="none" w:sz="0" w:space="0" w:color="auto"/>
        <w:left w:val="none" w:sz="0" w:space="0" w:color="auto"/>
        <w:bottom w:val="none" w:sz="0" w:space="0" w:color="auto"/>
        <w:right w:val="none" w:sz="0" w:space="0" w:color="auto"/>
      </w:divBdr>
      <w:divsChild>
        <w:div w:id="288166221">
          <w:marLeft w:val="0"/>
          <w:marRight w:val="0"/>
          <w:marTop w:val="0"/>
          <w:marBottom w:val="150"/>
          <w:divBdr>
            <w:top w:val="none" w:sz="0" w:space="0" w:color="auto"/>
            <w:left w:val="none" w:sz="0" w:space="0" w:color="auto"/>
            <w:bottom w:val="none" w:sz="0" w:space="0" w:color="auto"/>
            <w:right w:val="none" w:sz="0" w:space="0" w:color="auto"/>
          </w:divBdr>
          <w:divsChild>
            <w:div w:id="685786184">
              <w:marLeft w:val="0"/>
              <w:marRight w:val="0"/>
              <w:marTop w:val="0"/>
              <w:marBottom w:val="0"/>
              <w:divBdr>
                <w:top w:val="none" w:sz="0" w:space="0" w:color="auto"/>
                <w:left w:val="none" w:sz="0" w:space="0" w:color="auto"/>
                <w:bottom w:val="none" w:sz="0" w:space="0" w:color="auto"/>
                <w:right w:val="none" w:sz="0" w:space="0" w:color="auto"/>
              </w:divBdr>
              <w:divsChild>
                <w:div w:id="17914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030">
          <w:marLeft w:val="0"/>
          <w:marRight w:val="0"/>
          <w:marTop w:val="0"/>
          <w:marBottom w:val="0"/>
          <w:divBdr>
            <w:top w:val="none" w:sz="0" w:space="0" w:color="auto"/>
            <w:left w:val="none" w:sz="0" w:space="0" w:color="auto"/>
            <w:bottom w:val="none" w:sz="0" w:space="0" w:color="auto"/>
            <w:right w:val="none" w:sz="0" w:space="0" w:color="auto"/>
          </w:divBdr>
          <w:divsChild>
            <w:div w:id="189883420">
              <w:marLeft w:val="0"/>
              <w:marRight w:val="0"/>
              <w:marTop w:val="0"/>
              <w:marBottom w:val="0"/>
              <w:divBdr>
                <w:top w:val="none" w:sz="0" w:space="0" w:color="auto"/>
                <w:left w:val="none" w:sz="0" w:space="0" w:color="auto"/>
                <w:bottom w:val="none" w:sz="0" w:space="0" w:color="auto"/>
                <w:right w:val="none" w:sz="0" w:space="0" w:color="auto"/>
              </w:divBdr>
              <w:divsChild>
                <w:div w:id="2119828661">
                  <w:marLeft w:val="0"/>
                  <w:marRight w:val="0"/>
                  <w:marTop w:val="225"/>
                  <w:marBottom w:val="225"/>
                  <w:divBdr>
                    <w:top w:val="none" w:sz="0" w:space="0" w:color="auto"/>
                    <w:left w:val="none" w:sz="0" w:space="0" w:color="auto"/>
                    <w:bottom w:val="none" w:sz="0" w:space="0" w:color="auto"/>
                    <w:right w:val="none" w:sz="0" w:space="0" w:color="auto"/>
                  </w:divBdr>
                </w:div>
              </w:divsChild>
            </w:div>
            <w:div w:id="1388144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0225145">
      <w:bodyDiv w:val="1"/>
      <w:marLeft w:val="0"/>
      <w:marRight w:val="0"/>
      <w:marTop w:val="0"/>
      <w:marBottom w:val="0"/>
      <w:divBdr>
        <w:top w:val="none" w:sz="0" w:space="0" w:color="auto"/>
        <w:left w:val="none" w:sz="0" w:space="0" w:color="auto"/>
        <w:bottom w:val="none" w:sz="0" w:space="0" w:color="auto"/>
        <w:right w:val="none" w:sz="0" w:space="0" w:color="auto"/>
      </w:divBdr>
      <w:divsChild>
        <w:div w:id="70127752">
          <w:marLeft w:val="0"/>
          <w:marRight w:val="0"/>
          <w:marTop w:val="0"/>
          <w:marBottom w:val="450"/>
          <w:divBdr>
            <w:top w:val="none" w:sz="0" w:space="0" w:color="auto"/>
            <w:left w:val="none" w:sz="0" w:space="0" w:color="auto"/>
            <w:bottom w:val="single" w:sz="6" w:space="19" w:color="EEEEEE"/>
            <w:right w:val="none" w:sz="0" w:space="0" w:color="auto"/>
          </w:divBdr>
          <w:divsChild>
            <w:div w:id="1564491008">
              <w:marLeft w:val="0"/>
              <w:marRight w:val="0"/>
              <w:marTop w:val="0"/>
              <w:marBottom w:val="150"/>
              <w:divBdr>
                <w:top w:val="none" w:sz="0" w:space="0" w:color="auto"/>
                <w:left w:val="none" w:sz="0" w:space="0" w:color="auto"/>
                <w:bottom w:val="none" w:sz="0" w:space="0" w:color="auto"/>
                <w:right w:val="none" w:sz="0" w:space="0" w:color="auto"/>
              </w:divBdr>
              <w:divsChild>
                <w:div w:id="1581982822">
                  <w:marLeft w:val="0"/>
                  <w:marRight w:val="0"/>
                  <w:marTop w:val="0"/>
                  <w:marBottom w:val="0"/>
                  <w:divBdr>
                    <w:top w:val="none" w:sz="0" w:space="0" w:color="auto"/>
                    <w:left w:val="none" w:sz="0" w:space="0" w:color="auto"/>
                    <w:bottom w:val="none" w:sz="0" w:space="0" w:color="auto"/>
                    <w:right w:val="none" w:sz="0" w:space="0" w:color="auto"/>
                  </w:divBdr>
                </w:div>
              </w:divsChild>
            </w:div>
            <w:div w:id="980689792">
              <w:marLeft w:val="0"/>
              <w:marRight w:val="0"/>
              <w:marTop w:val="0"/>
              <w:marBottom w:val="0"/>
              <w:divBdr>
                <w:top w:val="none" w:sz="0" w:space="0" w:color="auto"/>
                <w:left w:val="none" w:sz="0" w:space="0" w:color="auto"/>
                <w:bottom w:val="none" w:sz="0" w:space="0" w:color="auto"/>
                <w:right w:val="none" w:sz="0" w:space="0" w:color="auto"/>
              </w:divBdr>
            </w:div>
          </w:divsChild>
        </w:div>
        <w:div w:id="1732077614">
          <w:marLeft w:val="0"/>
          <w:marRight w:val="0"/>
          <w:marTop w:val="0"/>
          <w:marBottom w:val="0"/>
          <w:divBdr>
            <w:top w:val="none" w:sz="0" w:space="0" w:color="auto"/>
            <w:left w:val="none" w:sz="0" w:space="0" w:color="auto"/>
            <w:bottom w:val="none" w:sz="0" w:space="0" w:color="auto"/>
            <w:right w:val="none" w:sz="0" w:space="0" w:color="auto"/>
          </w:divBdr>
          <w:divsChild>
            <w:div w:id="134880020">
              <w:marLeft w:val="0"/>
              <w:marRight w:val="0"/>
              <w:marTop w:val="0"/>
              <w:marBottom w:val="0"/>
              <w:divBdr>
                <w:top w:val="none" w:sz="0" w:space="0" w:color="auto"/>
                <w:left w:val="none" w:sz="0" w:space="0" w:color="auto"/>
                <w:bottom w:val="none" w:sz="0" w:space="0" w:color="auto"/>
                <w:right w:val="none" w:sz="0" w:space="0" w:color="auto"/>
              </w:divBdr>
              <w:divsChild>
                <w:div w:id="1216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41053">
      <w:bodyDiv w:val="1"/>
      <w:marLeft w:val="0"/>
      <w:marRight w:val="0"/>
      <w:marTop w:val="0"/>
      <w:marBottom w:val="0"/>
      <w:divBdr>
        <w:top w:val="none" w:sz="0" w:space="0" w:color="auto"/>
        <w:left w:val="none" w:sz="0" w:space="0" w:color="auto"/>
        <w:bottom w:val="none" w:sz="0" w:space="0" w:color="auto"/>
        <w:right w:val="none" w:sz="0" w:space="0" w:color="auto"/>
      </w:divBdr>
      <w:divsChild>
        <w:div w:id="598561595">
          <w:marLeft w:val="0"/>
          <w:marRight w:val="0"/>
          <w:marTop w:val="0"/>
          <w:marBottom w:val="150"/>
          <w:divBdr>
            <w:top w:val="none" w:sz="0" w:space="0" w:color="auto"/>
            <w:left w:val="none" w:sz="0" w:space="0" w:color="auto"/>
            <w:bottom w:val="none" w:sz="0" w:space="0" w:color="auto"/>
            <w:right w:val="none" w:sz="0" w:space="0" w:color="auto"/>
          </w:divBdr>
          <w:divsChild>
            <w:div w:id="562450395">
              <w:marLeft w:val="0"/>
              <w:marRight w:val="0"/>
              <w:marTop w:val="0"/>
              <w:marBottom w:val="0"/>
              <w:divBdr>
                <w:top w:val="none" w:sz="0" w:space="0" w:color="auto"/>
                <w:left w:val="none" w:sz="0" w:space="0" w:color="auto"/>
                <w:bottom w:val="none" w:sz="0" w:space="0" w:color="auto"/>
                <w:right w:val="none" w:sz="0" w:space="0" w:color="auto"/>
              </w:divBdr>
            </w:div>
          </w:divsChild>
        </w:div>
        <w:div w:id="1392465007">
          <w:marLeft w:val="0"/>
          <w:marRight w:val="0"/>
          <w:marTop w:val="0"/>
          <w:marBottom w:val="0"/>
          <w:divBdr>
            <w:top w:val="none" w:sz="0" w:space="0" w:color="auto"/>
            <w:left w:val="none" w:sz="0" w:space="0" w:color="auto"/>
            <w:bottom w:val="none" w:sz="0" w:space="0" w:color="auto"/>
            <w:right w:val="none" w:sz="0" w:space="0" w:color="auto"/>
          </w:divBdr>
          <w:divsChild>
            <w:div w:id="148258159">
              <w:marLeft w:val="0"/>
              <w:marRight w:val="0"/>
              <w:marTop w:val="0"/>
              <w:marBottom w:val="0"/>
              <w:divBdr>
                <w:top w:val="none" w:sz="0" w:space="0" w:color="auto"/>
                <w:left w:val="none" w:sz="0" w:space="0" w:color="auto"/>
                <w:bottom w:val="none" w:sz="0" w:space="0" w:color="auto"/>
                <w:right w:val="none" w:sz="0" w:space="0" w:color="auto"/>
              </w:divBdr>
            </w:div>
            <w:div w:id="306521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86280">
      <w:bodyDiv w:val="1"/>
      <w:marLeft w:val="0"/>
      <w:marRight w:val="0"/>
      <w:marTop w:val="0"/>
      <w:marBottom w:val="0"/>
      <w:divBdr>
        <w:top w:val="none" w:sz="0" w:space="0" w:color="auto"/>
        <w:left w:val="none" w:sz="0" w:space="0" w:color="auto"/>
        <w:bottom w:val="none" w:sz="0" w:space="0" w:color="auto"/>
        <w:right w:val="none" w:sz="0" w:space="0" w:color="auto"/>
      </w:divBdr>
      <w:divsChild>
        <w:div w:id="956332734">
          <w:marLeft w:val="0"/>
          <w:marRight w:val="0"/>
          <w:marTop w:val="0"/>
          <w:marBottom w:val="150"/>
          <w:divBdr>
            <w:top w:val="none" w:sz="0" w:space="0" w:color="auto"/>
            <w:left w:val="none" w:sz="0" w:space="0" w:color="auto"/>
            <w:bottom w:val="none" w:sz="0" w:space="0" w:color="auto"/>
            <w:right w:val="none" w:sz="0" w:space="0" w:color="auto"/>
          </w:divBdr>
        </w:div>
        <w:div w:id="1471243440">
          <w:marLeft w:val="0"/>
          <w:marRight w:val="0"/>
          <w:marTop w:val="0"/>
          <w:marBottom w:val="0"/>
          <w:divBdr>
            <w:top w:val="none" w:sz="0" w:space="0" w:color="auto"/>
            <w:left w:val="none" w:sz="0" w:space="0" w:color="auto"/>
            <w:bottom w:val="none" w:sz="0" w:space="0" w:color="auto"/>
            <w:right w:val="none" w:sz="0" w:space="0" w:color="auto"/>
          </w:divBdr>
        </w:div>
      </w:divsChild>
    </w:div>
    <w:div w:id="1481533706">
      <w:bodyDiv w:val="1"/>
      <w:marLeft w:val="0"/>
      <w:marRight w:val="0"/>
      <w:marTop w:val="0"/>
      <w:marBottom w:val="0"/>
      <w:divBdr>
        <w:top w:val="none" w:sz="0" w:space="0" w:color="auto"/>
        <w:left w:val="none" w:sz="0" w:space="0" w:color="auto"/>
        <w:bottom w:val="none" w:sz="0" w:space="0" w:color="auto"/>
        <w:right w:val="none" w:sz="0" w:space="0" w:color="auto"/>
      </w:divBdr>
      <w:divsChild>
        <w:div w:id="189030496">
          <w:marLeft w:val="0"/>
          <w:marRight w:val="0"/>
          <w:marTop w:val="0"/>
          <w:marBottom w:val="0"/>
          <w:divBdr>
            <w:top w:val="none" w:sz="0" w:space="0" w:color="auto"/>
            <w:left w:val="none" w:sz="0" w:space="0" w:color="auto"/>
            <w:bottom w:val="none" w:sz="0" w:space="0" w:color="auto"/>
            <w:right w:val="none" w:sz="0" w:space="0" w:color="auto"/>
          </w:divBdr>
          <w:divsChild>
            <w:div w:id="364134218">
              <w:marLeft w:val="0"/>
              <w:marRight w:val="0"/>
              <w:marTop w:val="0"/>
              <w:marBottom w:val="0"/>
              <w:divBdr>
                <w:top w:val="none" w:sz="0" w:space="0" w:color="auto"/>
                <w:left w:val="none" w:sz="0" w:space="0" w:color="auto"/>
                <w:bottom w:val="none" w:sz="0" w:space="0" w:color="auto"/>
                <w:right w:val="none" w:sz="0" w:space="0" w:color="auto"/>
              </w:divBdr>
            </w:div>
          </w:divsChild>
        </w:div>
        <w:div w:id="717898949">
          <w:marLeft w:val="0"/>
          <w:marRight w:val="0"/>
          <w:marTop w:val="0"/>
          <w:marBottom w:val="150"/>
          <w:divBdr>
            <w:top w:val="none" w:sz="0" w:space="0" w:color="auto"/>
            <w:left w:val="none" w:sz="0" w:space="0" w:color="auto"/>
            <w:bottom w:val="none" w:sz="0" w:space="0" w:color="auto"/>
            <w:right w:val="none" w:sz="0" w:space="0" w:color="auto"/>
          </w:divBdr>
          <w:divsChild>
            <w:div w:id="408889975">
              <w:marLeft w:val="0"/>
              <w:marRight w:val="0"/>
              <w:marTop w:val="0"/>
              <w:marBottom w:val="0"/>
              <w:divBdr>
                <w:top w:val="none" w:sz="0" w:space="0" w:color="auto"/>
                <w:left w:val="none" w:sz="0" w:space="0" w:color="auto"/>
                <w:bottom w:val="none" w:sz="0" w:space="0" w:color="auto"/>
                <w:right w:val="none" w:sz="0" w:space="0" w:color="auto"/>
              </w:divBdr>
            </w:div>
          </w:divsChild>
        </w:div>
        <w:div w:id="1758817856">
          <w:marLeft w:val="0"/>
          <w:marRight w:val="0"/>
          <w:marTop w:val="0"/>
          <w:marBottom w:val="150"/>
          <w:divBdr>
            <w:top w:val="none" w:sz="0" w:space="0" w:color="auto"/>
            <w:left w:val="none" w:sz="0" w:space="0" w:color="auto"/>
            <w:bottom w:val="none" w:sz="0" w:space="0" w:color="auto"/>
            <w:right w:val="none" w:sz="0" w:space="0" w:color="auto"/>
          </w:divBdr>
        </w:div>
      </w:divsChild>
    </w:div>
    <w:div w:id="1482037740">
      <w:bodyDiv w:val="1"/>
      <w:marLeft w:val="0"/>
      <w:marRight w:val="0"/>
      <w:marTop w:val="0"/>
      <w:marBottom w:val="0"/>
      <w:divBdr>
        <w:top w:val="none" w:sz="0" w:space="0" w:color="auto"/>
        <w:left w:val="none" w:sz="0" w:space="0" w:color="auto"/>
        <w:bottom w:val="none" w:sz="0" w:space="0" w:color="auto"/>
        <w:right w:val="none" w:sz="0" w:space="0" w:color="auto"/>
      </w:divBdr>
      <w:divsChild>
        <w:div w:id="18557120">
          <w:marLeft w:val="0"/>
          <w:marRight w:val="0"/>
          <w:marTop w:val="0"/>
          <w:marBottom w:val="150"/>
          <w:divBdr>
            <w:top w:val="none" w:sz="0" w:space="0" w:color="auto"/>
            <w:left w:val="none" w:sz="0" w:space="0" w:color="auto"/>
            <w:bottom w:val="none" w:sz="0" w:space="0" w:color="auto"/>
            <w:right w:val="none" w:sz="0" w:space="0" w:color="auto"/>
          </w:divBdr>
        </w:div>
      </w:divsChild>
    </w:div>
    <w:div w:id="1483156119">
      <w:bodyDiv w:val="1"/>
      <w:marLeft w:val="0"/>
      <w:marRight w:val="0"/>
      <w:marTop w:val="0"/>
      <w:marBottom w:val="0"/>
      <w:divBdr>
        <w:top w:val="none" w:sz="0" w:space="0" w:color="auto"/>
        <w:left w:val="none" w:sz="0" w:space="0" w:color="auto"/>
        <w:bottom w:val="none" w:sz="0" w:space="0" w:color="auto"/>
        <w:right w:val="none" w:sz="0" w:space="0" w:color="auto"/>
      </w:divBdr>
      <w:divsChild>
        <w:div w:id="1336571385">
          <w:marLeft w:val="0"/>
          <w:marRight w:val="0"/>
          <w:marTop w:val="0"/>
          <w:marBottom w:val="150"/>
          <w:divBdr>
            <w:top w:val="none" w:sz="0" w:space="0" w:color="auto"/>
            <w:left w:val="none" w:sz="0" w:space="0" w:color="auto"/>
            <w:bottom w:val="none" w:sz="0" w:space="0" w:color="auto"/>
            <w:right w:val="none" w:sz="0" w:space="0" w:color="auto"/>
          </w:divBdr>
        </w:div>
        <w:div w:id="1885871912">
          <w:marLeft w:val="0"/>
          <w:marRight w:val="0"/>
          <w:marTop w:val="0"/>
          <w:marBottom w:val="0"/>
          <w:divBdr>
            <w:top w:val="none" w:sz="0" w:space="0" w:color="auto"/>
            <w:left w:val="none" w:sz="0" w:space="0" w:color="auto"/>
            <w:bottom w:val="none" w:sz="0" w:space="0" w:color="auto"/>
            <w:right w:val="none" w:sz="0" w:space="0" w:color="auto"/>
          </w:divBdr>
        </w:div>
      </w:divsChild>
    </w:div>
    <w:div w:id="1483231510">
      <w:bodyDiv w:val="1"/>
      <w:marLeft w:val="0"/>
      <w:marRight w:val="0"/>
      <w:marTop w:val="0"/>
      <w:marBottom w:val="0"/>
      <w:divBdr>
        <w:top w:val="none" w:sz="0" w:space="0" w:color="auto"/>
        <w:left w:val="none" w:sz="0" w:space="0" w:color="auto"/>
        <w:bottom w:val="none" w:sz="0" w:space="0" w:color="auto"/>
        <w:right w:val="none" w:sz="0" w:space="0" w:color="auto"/>
      </w:divBdr>
      <w:divsChild>
        <w:div w:id="408383094">
          <w:marLeft w:val="0"/>
          <w:marRight w:val="0"/>
          <w:marTop w:val="0"/>
          <w:marBottom w:val="0"/>
          <w:divBdr>
            <w:top w:val="none" w:sz="0" w:space="0" w:color="auto"/>
            <w:left w:val="none" w:sz="0" w:space="0" w:color="auto"/>
            <w:bottom w:val="none" w:sz="0" w:space="0" w:color="auto"/>
            <w:right w:val="none" w:sz="0" w:space="0" w:color="auto"/>
          </w:divBdr>
          <w:divsChild>
            <w:div w:id="1658849671">
              <w:marLeft w:val="0"/>
              <w:marRight w:val="0"/>
              <w:marTop w:val="0"/>
              <w:marBottom w:val="0"/>
              <w:divBdr>
                <w:top w:val="none" w:sz="0" w:space="0" w:color="auto"/>
                <w:left w:val="none" w:sz="0" w:space="0" w:color="auto"/>
                <w:bottom w:val="none" w:sz="0" w:space="0" w:color="auto"/>
                <w:right w:val="none" w:sz="0" w:space="0" w:color="auto"/>
              </w:divBdr>
              <w:divsChild>
                <w:div w:id="1091699665">
                  <w:marLeft w:val="0"/>
                  <w:marRight w:val="0"/>
                  <w:marTop w:val="0"/>
                  <w:marBottom w:val="0"/>
                  <w:divBdr>
                    <w:top w:val="none" w:sz="0" w:space="0" w:color="auto"/>
                    <w:left w:val="none" w:sz="0" w:space="0" w:color="auto"/>
                    <w:bottom w:val="none" w:sz="0" w:space="0" w:color="auto"/>
                    <w:right w:val="none" w:sz="0" w:space="0" w:color="auto"/>
                  </w:divBdr>
                  <w:divsChild>
                    <w:div w:id="1502623042">
                      <w:marLeft w:val="0"/>
                      <w:marRight w:val="0"/>
                      <w:marTop w:val="0"/>
                      <w:marBottom w:val="0"/>
                      <w:divBdr>
                        <w:top w:val="none" w:sz="0" w:space="0" w:color="auto"/>
                        <w:left w:val="none" w:sz="0" w:space="0" w:color="auto"/>
                        <w:bottom w:val="none" w:sz="0" w:space="0" w:color="auto"/>
                        <w:right w:val="none" w:sz="0" w:space="0" w:color="auto"/>
                      </w:divBdr>
                      <w:divsChild>
                        <w:div w:id="785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27915">
      <w:bodyDiv w:val="1"/>
      <w:marLeft w:val="0"/>
      <w:marRight w:val="0"/>
      <w:marTop w:val="0"/>
      <w:marBottom w:val="0"/>
      <w:divBdr>
        <w:top w:val="none" w:sz="0" w:space="0" w:color="auto"/>
        <w:left w:val="none" w:sz="0" w:space="0" w:color="auto"/>
        <w:bottom w:val="none" w:sz="0" w:space="0" w:color="auto"/>
        <w:right w:val="none" w:sz="0" w:space="0" w:color="auto"/>
      </w:divBdr>
      <w:divsChild>
        <w:div w:id="1365522211">
          <w:marLeft w:val="0"/>
          <w:marRight w:val="0"/>
          <w:marTop w:val="0"/>
          <w:marBottom w:val="0"/>
          <w:divBdr>
            <w:top w:val="none" w:sz="0" w:space="0" w:color="auto"/>
            <w:left w:val="none" w:sz="0" w:space="0" w:color="auto"/>
            <w:bottom w:val="none" w:sz="0" w:space="0" w:color="auto"/>
            <w:right w:val="none" w:sz="0" w:space="0" w:color="auto"/>
          </w:divBdr>
          <w:divsChild>
            <w:div w:id="210266952">
              <w:marLeft w:val="0"/>
              <w:marRight w:val="0"/>
              <w:marTop w:val="0"/>
              <w:marBottom w:val="0"/>
              <w:divBdr>
                <w:top w:val="none" w:sz="0" w:space="0" w:color="auto"/>
                <w:left w:val="none" w:sz="0" w:space="0" w:color="auto"/>
                <w:bottom w:val="none" w:sz="0" w:space="0" w:color="auto"/>
                <w:right w:val="none" w:sz="0" w:space="0" w:color="auto"/>
              </w:divBdr>
              <w:divsChild>
                <w:div w:id="421922146">
                  <w:marLeft w:val="0"/>
                  <w:marRight w:val="0"/>
                  <w:marTop w:val="0"/>
                  <w:marBottom w:val="0"/>
                  <w:divBdr>
                    <w:top w:val="none" w:sz="0" w:space="0" w:color="auto"/>
                    <w:left w:val="none" w:sz="0" w:space="0" w:color="auto"/>
                    <w:bottom w:val="none" w:sz="0" w:space="0" w:color="auto"/>
                    <w:right w:val="none" w:sz="0" w:space="0" w:color="auto"/>
                  </w:divBdr>
                  <w:divsChild>
                    <w:div w:id="2038849747">
                      <w:marLeft w:val="0"/>
                      <w:marRight w:val="0"/>
                      <w:marTop w:val="0"/>
                      <w:marBottom w:val="0"/>
                      <w:divBdr>
                        <w:top w:val="none" w:sz="0" w:space="0" w:color="auto"/>
                        <w:left w:val="none" w:sz="0" w:space="0" w:color="auto"/>
                        <w:bottom w:val="none" w:sz="0" w:space="0" w:color="auto"/>
                        <w:right w:val="none" w:sz="0" w:space="0" w:color="auto"/>
                      </w:divBdr>
                      <w:divsChild>
                        <w:div w:id="1488091992">
                          <w:marLeft w:val="0"/>
                          <w:marRight w:val="0"/>
                          <w:marTop w:val="0"/>
                          <w:marBottom w:val="0"/>
                          <w:divBdr>
                            <w:top w:val="none" w:sz="0" w:space="0" w:color="auto"/>
                            <w:left w:val="none" w:sz="0" w:space="0" w:color="auto"/>
                            <w:bottom w:val="none" w:sz="0" w:space="0" w:color="auto"/>
                            <w:right w:val="none" w:sz="0" w:space="0" w:color="auto"/>
                          </w:divBdr>
                          <w:divsChild>
                            <w:div w:id="1520966920">
                              <w:marLeft w:val="0"/>
                              <w:marRight w:val="0"/>
                              <w:marTop w:val="0"/>
                              <w:marBottom w:val="0"/>
                              <w:divBdr>
                                <w:top w:val="none" w:sz="0" w:space="0" w:color="auto"/>
                                <w:left w:val="none" w:sz="0" w:space="0" w:color="auto"/>
                                <w:bottom w:val="none" w:sz="0" w:space="0" w:color="auto"/>
                                <w:right w:val="none" w:sz="0" w:space="0" w:color="auto"/>
                              </w:divBdr>
                              <w:divsChild>
                                <w:div w:id="213202486">
                                  <w:marLeft w:val="0"/>
                                  <w:marRight w:val="0"/>
                                  <w:marTop w:val="0"/>
                                  <w:marBottom w:val="0"/>
                                  <w:divBdr>
                                    <w:top w:val="none" w:sz="0" w:space="0" w:color="auto"/>
                                    <w:left w:val="none" w:sz="0" w:space="0" w:color="auto"/>
                                    <w:bottom w:val="none" w:sz="0" w:space="0" w:color="auto"/>
                                    <w:right w:val="none" w:sz="0" w:space="0" w:color="auto"/>
                                  </w:divBdr>
                                  <w:divsChild>
                                    <w:div w:id="194200130">
                                      <w:marLeft w:val="0"/>
                                      <w:marRight w:val="0"/>
                                      <w:marTop w:val="0"/>
                                      <w:marBottom w:val="0"/>
                                      <w:divBdr>
                                        <w:top w:val="none" w:sz="0" w:space="0" w:color="auto"/>
                                        <w:left w:val="none" w:sz="0" w:space="0" w:color="auto"/>
                                        <w:bottom w:val="none" w:sz="0" w:space="0" w:color="auto"/>
                                        <w:right w:val="none" w:sz="0" w:space="0" w:color="auto"/>
                                      </w:divBdr>
                                      <w:divsChild>
                                        <w:div w:id="15746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540737">
      <w:bodyDiv w:val="1"/>
      <w:marLeft w:val="0"/>
      <w:marRight w:val="0"/>
      <w:marTop w:val="0"/>
      <w:marBottom w:val="0"/>
      <w:divBdr>
        <w:top w:val="none" w:sz="0" w:space="0" w:color="auto"/>
        <w:left w:val="none" w:sz="0" w:space="0" w:color="auto"/>
        <w:bottom w:val="none" w:sz="0" w:space="0" w:color="auto"/>
        <w:right w:val="none" w:sz="0" w:space="0" w:color="auto"/>
      </w:divBdr>
      <w:divsChild>
        <w:div w:id="887843256">
          <w:marLeft w:val="0"/>
          <w:marRight w:val="0"/>
          <w:marTop w:val="0"/>
          <w:marBottom w:val="0"/>
          <w:divBdr>
            <w:top w:val="none" w:sz="0" w:space="0" w:color="auto"/>
            <w:left w:val="none" w:sz="0" w:space="0" w:color="auto"/>
            <w:bottom w:val="dotted" w:sz="6" w:space="4" w:color="DDDDDD"/>
            <w:right w:val="none" w:sz="0" w:space="0" w:color="auto"/>
          </w:divBdr>
        </w:div>
      </w:divsChild>
    </w:div>
    <w:div w:id="1483961061">
      <w:bodyDiv w:val="1"/>
      <w:marLeft w:val="0"/>
      <w:marRight w:val="0"/>
      <w:marTop w:val="0"/>
      <w:marBottom w:val="0"/>
      <w:divBdr>
        <w:top w:val="none" w:sz="0" w:space="0" w:color="auto"/>
        <w:left w:val="none" w:sz="0" w:space="0" w:color="auto"/>
        <w:bottom w:val="none" w:sz="0" w:space="0" w:color="auto"/>
        <w:right w:val="none" w:sz="0" w:space="0" w:color="auto"/>
      </w:divBdr>
      <w:divsChild>
        <w:div w:id="1459295189">
          <w:marLeft w:val="0"/>
          <w:marRight w:val="0"/>
          <w:marTop w:val="0"/>
          <w:marBottom w:val="0"/>
          <w:divBdr>
            <w:top w:val="none" w:sz="0" w:space="0" w:color="auto"/>
            <w:left w:val="none" w:sz="0" w:space="0" w:color="auto"/>
            <w:bottom w:val="none" w:sz="0" w:space="0" w:color="auto"/>
            <w:right w:val="none" w:sz="0" w:space="0" w:color="auto"/>
          </w:divBdr>
        </w:div>
        <w:div w:id="1795978684">
          <w:marLeft w:val="0"/>
          <w:marRight w:val="0"/>
          <w:marTop w:val="0"/>
          <w:marBottom w:val="150"/>
          <w:divBdr>
            <w:top w:val="none" w:sz="0" w:space="0" w:color="auto"/>
            <w:left w:val="none" w:sz="0" w:space="0" w:color="auto"/>
            <w:bottom w:val="none" w:sz="0" w:space="0" w:color="auto"/>
            <w:right w:val="none" w:sz="0" w:space="0" w:color="auto"/>
          </w:divBdr>
        </w:div>
      </w:divsChild>
    </w:div>
    <w:div w:id="1484007709">
      <w:bodyDiv w:val="1"/>
      <w:marLeft w:val="0"/>
      <w:marRight w:val="0"/>
      <w:marTop w:val="0"/>
      <w:marBottom w:val="0"/>
      <w:divBdr>
        <w:top w:val="none" w:sz="0" w:space="0" w:color="auto"/>
        <w:left w:val="none" w:sz="0" w:space="0" w:color="auto"/>
        <w:bottom w:val="none" w:sz="0" w:space="0" w:color="auto"/>
        <w:right w:val="none" w:sz="0" w:space="0" w:color="auto"/>
      </w:divBdr>
    </w:div>
    <w:div w:id="1484010106">
      <w:bodyDiv w:val="1"/>
      <w:marLeft w:val="0"/>
      <w:marRight w:val="0"/>
      <w:marTop w:val="0"/>
      <w:marBottom w:val="0"/>
      <w:divBdr>
        <w:top w:val="none" w:sz="0" w:space="0" w:color="auto"/>
        <w:left w:val="none" w:sz="0" w:space="0" w:color="auto"/>
        <w:bottom w:val="none" w:sz="0" w:space="0" w:color="auto"/>
        <w:right w:val="none" w:sz="0" w:space="0" w:color="auto"/>
      </w:divBdr>
      <w:divsChild>
        <w:div w:id="115685689">
          <w:marLeft w:val="0"/>
          <w:marRight w:val="0"/>
          <w:marTop w:val="0"/>
          <w:marBottom w:val="0"/>
          <w:divBdr>
            <w:top w:val="none" w:sz="0" w:space="0" w:color="auto"/>
            <w:left w:val="none" w:sz="0" w:space="0" w:color="auto"/>
            <w:bottom w:val="dotted" w:sz="6" w:space="4" w:color="DDDDDD"/>
            <w:right w:val="none" w:sz="0" w:space="0" w:color="auto"/>
          </w:divBdr>
          <w:divsChild>
            <w:div w:id="346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487">
      <w:bodyDiv w:val="1"/>
      <w:marLeft w:val="0"/>
      <w:marRight w:val="0"/>
      <w:marTop w:val="0"/>
      <w:marBottom w:val="0"/>
      <w:divBdr>
        <w:top w:val="none" w:sz="0" w:space="0" w:color="auto"/>
        <w:left w:val="none" w:sz="0" w:space="0" w:color="auto"/>
        <w:bottom w:val="none" w:sz="0" w:space="0" w:color="auto"/>
        <w:right w:val="none" w:sz="0" w:space="0" w:color="auto"/>
      </w:divBdr>
      <w:divsChild>
        <w:div w:id="849029072">
          <w:marLeft w:val="0"/>
          <w:marRight w:val="0"/>
          <w:marTop w:val="0"/>
          <w:marBottom w:val="0"/>
          <w:divBdr>
            <w:top w:val="none" w:sz="0" w:space="0" w:color="auto"/>
            <w:left w:val="none" w:sz="0" w:space="0" w:color="auto"/>
            <w:bottom w:val="none" w:sz="0" w:space="0" w:color="auto"/>
            <w:right w:val="none" w:sz="0" w:space="0" w:color="auto"/>
          </w:divBdr>
          <w:divsChild>
            <w:div w:id="29502680">
              <w:marLeft w:val="0"/>
              <w:marRight w:val="0"/>
              <w:marTop w:val="0"/>
              <w:marBottom w:val="0"/>
              <w:divBdr>
                <w:top w:val="none" w:sz="0" w:space="0" w:color="auto"/>
                <w:left w:val="none" w:sz="0" w:space="0" w:color="auto"/>
                <w:bottom w:val="none" w:sz="0" w:space="0" w:color="auto"/>
                <w:right w:val="none" w:sz="0" w:space="0" w:color="auto"/>
              </w:divBdr>
            </w:div>
          </w:divsChild>
        </w:div>
        <w:div w:id="1739748177">
          <w:marLeft w:val="0"/>
          <w:marRight w:val="0"/>
          <w:marTop w:val="150"/>
          <w:marBottom w:val="0"/>
          <w:divBdr>
            <w:top w:val="none" w:sz="0" w:space="0" w:color="auto"/>
            <w:left w:val="none" w:sz="0" w:space="0" w:color="auto"/>
            <w:bottom w:val="none" w:sz="0" w:space="0" w:color="auto"/>
            <w:right w:val="none" w:sz="0" w:space="0" w:color="auto"/>
          </w:divBdr>
          <w:divsChild>
            <w:div w:id="1450785382">
              <w:marLeft w:val="0"/>
              <w:marRight w:val="0"/>
              <w:marTop w:val="0"/>
              <w:marBottom w:val="0"/>
              <w:divBdr>
                <w:top w:val="none" w:sz="0" w:space="0" w:color="auto"/>
                <w:left w:val="none" w:sz="0" w:space="0" w:color="auto"/>
                <w:bottom w:val="none" w:sz="0" w:space="0" w:color="auto"/>
                <w:right w:val="none" w:sz="0" w:space="0" w:color="auto"/>
              </w:divBdr>
              <w:divsChild>
                <w:div w:id="1096050792">
                  <w:marLeft w:val="0"/>
                  <w:marRight w:val="0"/>
                  <w:marTop w:val="0"/>
                  <w:marBottom w:val="0"/>
                  <w:divBdr>
                    <w:top w:val="none" w:sz="0" w:space="0" w:color="auto"/>
                    <w:left w:val="none" w:sz="0" w:space="0" w:color="auto"/>
                    <w:bottom w:val="none" w:sz="0" w:space="0" w:color="auto"/>
                    <w:right w:val="none" w:sz="0" w:space="0" w:color="auto"/>
                  </w:divBdr>
                </w:div>
                <w:div w:id="20692554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6424">
      <w:bodyDiv w:val="1"/>
      <w:marLeft w:val="0"/>
      <w:marRight w:val="0"/>
      <w:marTop w:val="0"/>
      <w:marBottom w:val="0"/>
      <w:divBdr>
        <w:top w:val="none" w:sz="0" w:space="0" w:color="auto"/>
        <w:left w:val="none" w:sz="0" w:space="0" w:color="auto"/>
        <w:bottom w:val="none" w:sz="0" w:space="0" w:color="auto"/>
        <w:right w:val="none" w:sz="0" w:space="0" w:color="auto"/>
      </w:divBdr>
      <w:divsChild>
        <w:div w:id="519469927">
          <w:marLeft w:val="0"/>
          <w:marRight w:val="0"/>
          <w:marTop w:val="0"/>
          <w:marBottom w:val="0"/>
          <w:divBdr>
            <w:top w:val="none" w:sz="0" w:space="0" w:color="auto"/>
            <w:left w:val="none" w:sz="0" w:space="0" w:color="auto"/>
            <w:bottom w:val="dotted" w:sz="6" w:space="4" w:color="DDDDDD"/>
            <w:right w:val="none" w:sz="0" w:space="0" w:color="auto"/>
          </w:divBdr>
          <w:divsChild>
            <w:div w:id="2314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521">
      <w:bodyDiv w:val="1"/>
      <w:marLeft w:val="0"/>
      <w:marRight w:val="0"/>
      <w:marTop w:val="0"/>
      <w:marBottom w:val="0"/>
      <w:divBdr>
        <w:top w:val="none" w:sz="0" w:space="0" w:color="auto"/>
        <w:left w:val="none" w:sz="0" w:space="0" w:color="auto"/>
        <w:bottom w:val="none" w:sz="0" w:space="0" w:color="auto"/>
        <w:right w:val="none" w:sz="0" w:space="0" w:color="auto"/>
      </w:divBdr>
    </w:div>
    <w:div w:id="1485663498">
      <w:bodyDiv w:val="1"/>
      <w:marLeft w:val="0"/>
      <w:marRight w:val="0"/>
      <w:marTop w:val="0"/>
      <w:marBottom w:val="0"/>
      <w:divBdr>
        <w:top w:val="none" w:sz="0" w:space="0" w:color="auto"/>
        <w:left w:val="none" w:sz="0" w:space="0" w:color="auto"/>
        <w:bottom w:val="none" w:sz="0" w:space="0" w:color="auto"/>
        <w:right w:val="none" w:sz="0" w:space="0" w:color="auto"/>
      </w:divBdr>
      <w:divsChild>
        <w:div w:id="984088722">
          <w:marLeft w:val="0"/>
          <w:marRight w:val="0"/>
          <w:marTop w:val="0"/>
          <w:marBottom w:val="0"/>
          <w:divBdr>
            <w:top w:val="none" w:sz="0" w:space="0" w:color="auto"/>
            <w:left w:val="none" w:sz="0" w:space="0" w:color="auto"/>
            <w:bottom w:val="none" w:sz="0" w:space="0" w:color="auto"/>
            <w:right w:val="none" w:sz="0" w:space="0" w:color="auto"/>
          </w:divBdr>
          <w:divsChild>
            <w:div w:id="321549812">
              <w:marLeft w:val="0"/>
              <w:marRight w:val="0"/>
              <w:marTop w:val="0"/>
              <w:marBottom w:val="0"/>
              <w:divBdr>
                <w:top w:val="none" w:sz="0" w:space="0" w:color="auto"/>
                <w:left w:val="none" w:sz="0" w:space="0" w:color="auto"/>
                <w:bottom w:val="none" w:sz="0" w:space="0" w:color="auto"/>
                <w:right w:val="none" w:sz="0" w:space="0" w:color="auto"/>
              </w:divBdr>
              <w:divsChild>
                <w:div w:id="1679769411">
                  <w:marLeft w:val="0"/>
                  <w:marRight w:val="0"/>
                  <w:marTop w:val="0"/>
                  <w:marBottom w:val="0"/>
                  <w:divBdr>
                    <w:top w:val="none" w:sz="0" w:space="0" w:color="auto"/>
                    <w:left w:val="none" w:sz="0" w:space="0" w:color="auto"/>
                    <w:bottom w:val="none" w:sz="0" w:space="0" w:color="auto"/>
                    <w:right w:val="none" w:sz="0" w:space="0" w:color="auto"/>
                  </w:divBdr>
                  <w:divsChild>
                    <w:div w:id="630749138">
                      <w:marLeft w:val="0"/>
                      <w:marRight w:val="0"/>
                      <w:marTop w:val="0"/>
                      <w:marBottom w:val="0"/>
                      <w:divBdr>
                        <w:top w:val="none" w:sz="0" w:space="0" w:color="auto"/>
                        <w:left w:val="none" w:sz="0" w:space="0" w:color="auto"/>
                        <w:bottom w:val="none" w:sz="0" w:space="0" w:color="auto"/>
                        <w:right w:val="none" w:sz="0" w:space="0" w:color="auto"/>
                      </w:divBdr>
                      <w:divsChild>
                        <w:div w:id="1972975881">
                          <w:marLeft w:val="0"/>
                          <w:marRight w:val="0"/>
                          <w:marTop w:val="0"/>
                          <w:marBottom w:val="0"/>
                          <w:divBdr>
                            <w:top w:val="none" w:sz="0" w:space="0" w:color="auto"/>
                            <w:left w:val="none" w:sz="0" w:space="0" w:color="auto"/>
                            <w:bottom w:val="none" w:sz="0" w:space="0" w:color="auto"/>
                            <w:right w:val="none" w:sz="0" w:space="0" w:color="auto"/>
                          </w:divBdr>
                          <w:divsChild>
                            <w:div w:id="840243655">
                              <w:marLeft w:val="0"/>
                              <w:marRight w:val="0"/>
                              <w:marTop w:val="0"/>
                              <w:marBottom w:val="0"/>
                              <w:divBdr>
                                <w:top w:val="none" w:sz="0" w:space="0" w:color="auto"/>
                                <w:left w:val="none" w:sz="0" w:space="0" w:color="auto"/>
                                <w:bottom w:val="none" w:sz="0" w:space="0" w:color="auto"/>
                                <w:right w:val="none" w:sz="0" w:space="0" w:color="auto"/>
                              </w:divBdr>
                              <w:divsChild>
                                <w:div w:id="1586647634">
                                  <w:marLeft w:val="0"/>
                                  <w:marRight w:val="0"/>
                                  <w:marTop w:val="0"/>
                                  <w:marBottom w:val="0"/>
                                  <w:divBdr>
                                    <w:top w:val="none" w:sz="0" w:space="0" w:color="auto"/>
                                    <w:left w:val="none" w:sz="0" w:space="0" w:color="auto"/>
                                    <w:bottom w:val="none" w:sz="0" w:space="0" w:color="auto"/>
                                    <w:right w:val="none" w:sz="0" w:space="0" w:color="auto"/>
                                  </w:divBdr>
                                  <w:divsChild>
                                    <w:div w:id="880433634">
                                      <w:marLeft w:val="0"/>
                                      <w:marRight w:val="0"/>
                                      <w:marTop w:val="0"/>
                                      <w:marBottom w:val="0"/>
                                      <w:divBdr>
                                        <w:top w:val="none" w:sz="0" w:space="0" w:color="auto"/>
                                        <w:left w:val="none" w:sz="0" w:space="0" w:color="auto"/>
                                        <w:bottom w:val="none" w:sz="0" w:space="0" w:color="auto"/>
                                        <w:right w:val="none" w:sz="0" w:space="0" w:color="auto"/>
                                      </w:divBdr>
                                      <w:divsChild>
                                        <w:div w:id="1333411105">
                                          <w:marLeft w:val="0"/>
                                          <w:marRight w:val="0"/>
                                          <w:marTop w:val="0"/>
                                          <w:marBottom w:val="0"/>
                                          <w:divBdr>
                                            <w:top w:val="none" w:sz="0" w:space="0" w:color="auto"/>
                                            <w:left w:val="none" w:sz="0" w:space="0" w:color="auto"/>
                                            <w:bottom w:val="none" w:sz="0" w:space="0" w:color="auto"/>
                                            <w:right w:val="none" w:sz="0" w:space="0" w:color="auto"/>
                                          </w:divBdr>
                                          <w:divsChild>
                                            <w:div w:id="8023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22491">
      <w:bodyDiv w:val="1"/>
      <w:marLeft w:val="0"/>
      <w:marRight w:val="0"/>
      <w:marTop w:val="0"/>
      <w:marBottom w:val="0"/>
      <w:divBdr>
        <w:top w:val="none" w:sz="0" w:space="0" w:color="auto"/>
        <w:left w:val="none" w:sz="0" w:space="0" w:color="auto"/>
        <w:bottom w:val="none" w:sz="0" w:space="0" w:color="auto"/>
        <w:right w:val="none" w:sz="0" w:space="0" w:color="auto"/>
      </w:divBdr>
    </w:div>
    <w:div w:id="1486167966">
      <w:bodyDiv w:val="1"/>
      <w:marLeft w:val="0"/>
      <w:marRight w:val="0"/>
      <w:marTop w:val="0"/>
      <w:marBottom w:val="0"/>
      <w:divBdr>
        <w:top w:val="none" w:sz="0" w:space="0" w:color="auto"/>
        <w:left w:val="none" w:sz="0" w:space="0" w:color="auto"/>
        <w:bottom w:val="none" w:sz="0" w:space="0" w:color="auto"/>
        <w:right w:val="none" w:sz="0" w:space="0" w:color="auto"/>
      </w:divBdr>
      <w:divsChild>
        <w:div w:id="1177385431">
          <w:marLeft w:val="0"/>
          <w:marRight w:val="0"/>
          <w:marTop w:val="0"/>
          <w:marBottom w:val="0"/>
          <w:divBdr>
            <w:top w:val="none" w:sz="0" w:space="0" w:color="auto"/>
            <w:left w:val="none" w:sz="0" w:space="0" w:color="auto"/>
            <w:bottom w:val="none" w:sz="0" w:space="0" w:color="auto"/>
            <w:right w:val="none" w:sz="0" w:space="0" w:color="auto"/>
          </w:divBdr>
          <w:divsChild>
            <w:div w:id="659771750">
              <w:marLeft w:val="0"/>
              <w:marRight w:val="0"/>
              <w:marTop w:val="0"/>
              <w:marBottom w:val="0"/>
              <w:divBdr>
                <w:top w:val="none" w:sz="0" w:space="0" w:color="auto"/>
                <w:left w:val="none" w:sz="0" w:space="0" w:color="auto"/>
                <w:bottom w:val="none" w:sz="0" w:space="0" w:color="auto"/>
                <w:right w:val="none" w:sz="0" w:space="0" w:color="auto"/>
              </w:divBdr>
              <w:divsChild>
                <w:div w:id="1405682486">
                  <w:marLeft w:val="0"/>
                  <w:marRight w:val="0"/>
                  <w:marTop w:val="0"/>
                  <w:marBottom w:val="0"/>
                  <w:divBdr>
                    <w:top w:val="none" w:sz="0" w:space="0" w:color="auto"/>
                    <w:left w:val="none" w:sz="0" w:space="0" w:color="auto"/>
                    <w:bottom w:val="none" w:sz="0" w:space="0" w:color="auto"/>
                    <w:right w:val="none" w:sz="0" w:space="0" w:color="auto"/>
                  </w:divBdr>
                  <w:divsChild>
                    <w:div w:id="990673857">
                      <w:marLeft w:val="0"/>
                      <w:marRight w:val="0"/>
                      <w:marTop w:val="0"/>
                      <w:marBottom w:val="0"/>
                      <w:divBdr>
                        <w:top w:val="none" w:sz="0" w:space="0" w:color="auto"/>
                        <w:left w:val="none" w:sz="0" w:space="0" w:color="auto"/>
                        <w:bottom w:val="none" w:sz="0" w:space="0" w:color="auto"/>
                        <w:right w:val="none" w:sz="0" w:space="0" w:color="auto"/>
                      </w:divBdr>
                      <w:divsChild>
                        <w:div w:id="1839540425">
                          <w:marLeft w:val="0"/>
                          <w:marRight w:val="0"/>
                          <w:marTop w:val="0"/>
                          <w:marBottom w:val="0"/>
                          <w:divBdr>
                            <w:top w:val="none" w:sz="0" w:space="0" w:color="auto"/>
                            <w:left w:val="none" w:sz="0" w:space="0" w:color="auto"/>
                            <w:bottom w:val="none" w:sz="0" w:space="0" w:color="auto"/>
                            <w:right w:val="none" w:sz="0" w:space="0" w:color="auto"/>
                          </w:divBdr>
                          <w:divsChild>
                            <w:div w:id="717776052">
                              <w:marLeft w:val="0"/>
                              <w:marRight w:val="0"/>
                              <w:marTop w:val="0"/>
                              <w:marBottom w:val="0"/>
                              <w:divBdr>
                                <w:top w:val="none" w:sz="0" w:space="0" w:color="auto"/>
                                <w:left w:val="none" w:sz="0" w:space="0" w:color="auto"/>
                                <w:bottom w:val="none" w:sz="0" w:space="0" w:color="auto"/>
                                <w:right w:val="none" w:sz="0" w:space="0" w:color="auto"/>
                              </w:divBdr>
                              <w:divsChild>
                                <w:div w:id="1468546991">
                                  <w:marLeft w:val="0"/>
                                  <w:marRight w:val="0"/>
                                  <w:marTop w:val="0"/>
                                  <w:marBottom w:val="0"/>
                                  <w:divBdr>
                                    <w:top w:val="none" w:sz="0" w:space="0" w:color="auto"/>
                                    <w:left w:val="none" w:sz="0" w:space="0" w:color="auto"/>
                                    <w:bottom w:val="none" w:sz="0" w:space="0" w:color="auto"/>
                                    <w:right w:val="none" w:sz="0" w:space="0" w:color="auto"/>
                                  </w:divBdr>
                                  <w:divsChild>
                                    <w:div w:id="12031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3451">
      <w:bodyDiv w:val="1"/>
      <w:marLeft w:val="0"/>
      <w:marRight w:val="0"/>
      <w:marTop w:val="0"/>
      <w:marBottom w:val="0"/>
      <w:divBdr>
        <w:top w:val="none" w:sz="0" w:space="0" w:color="auto"/>
        <w:left w:val="none" w:sz="0" w:space="0" w:color="auto"/>
        <w:bottom w:val="none" w:sz="0" w:space="0" w:color="auto"/>
        <w:right w:val="none" w:sz="0" w:space="0" w:color="auto"/>
      </w:divBdr>
    </w:div>
    <w:div w:id="1486553701">
      <w:bodyDiv w:val="1"/>
      <w:marLeft w:val="0"/>
      <w:marRight w:val="0"/>
      <w:marTop w:val="0"/>
      <w:marBottom w:val="0"/>
      <w:divBdr>
        <w:top w:val="none" w:sz="0" w:space="0" w:color="auto"/>
        <w:left w:val="none" w:sz="0" w:space="0" w:color="auto"/>
        <w:bottom w:val="none" w:sz="0" w:space="0" w:color="auto"/>
        <w:right w:val="none" w:sz="0" w:space="0" w:color="auto"/>
      </w:divBdr>
      <w:divsChild>
        <w:div w:id="1720392972">
          <w:marLeft w:val="0"/>
          <w:marRight w:val="0"/>
          <w:marTop w:val="0"/>
          <w:marBottom w:val="0"/>
          <w:divBdr>
            <w:top w:val="none" w:sz="0" w:space="0" w:color="auto"/>
            <w:left w:val="none" w:sz="0" w:space="0" w:color="auto"/>
            <w:bottom w:val="none" w:sz="0" w:space="0" w:color="auto"/>
            <w:right w:val="none" w:sz="0" w:space="0" w:color="auto"/>
          </w:divBdr>
          <w:divsChild>
            <w:div w:id="2126532106">
              <w:marLeft w:val="0"/>
              <w:marRight w:val="0"/>
              <w:marTop w:val="0"/>
              <w:marBottom w:val="0"/>
              <w:divBdr>
                <w:top w:val="none" w:sz="0" w:space="0" w:color="auto"/>
                <w:left w:val="none" w:sz="0" w:space="0" w:color="auto"/>
                <w:bottom w:val="none" w:sz="0" w:space="0" w:color="auto"/>
                <w:right w:val="none" w:sz="0" w:space="0" w:color="auto"/>
              </w:divBdr>
              <w:divsChild>
                <w:div w:id="1432313062">
                  <w:marLeft w:val="0"/>
                  <w:marRight w:val="0"/>
                  <w:marTop w:val="0"/>
                  <w:marBottom w:val="0"/>
                  <w:divBdr>
                    <w:top w:val="none" w:sz="0" w:space="0" w:color="auto"/>
                    <w:left w:val="none" w:sz="0" w:space="0" w:color="auto"/>
                    <w:bottom w:val="none" w:sz="0" w:space="0" w:color="auto"/>
                    <w:right w:val="none" w:sz="0" w:space="0" w:color="auto"/>
                  </w:divBdr>
                  <w:divsChild>
                    <w:div w:id="1686441857">
                      <w:marLeft w:val="0"/>
                      <w:marRight w:val="0"/>
                      <w:marTop w:val="0"/>
                      <w:marBottom w:val="0"/>
                      <w:divBdr>
                        <w:top w:val="none" w:sz="0" w:space="0" w:color="auto"/>
                        <w:left w:val="none" w:sz="0" w:space="0" w:color="auto"/>
                        <w:bottom w:val="none" w:sz="0" w:space="0" w:color="auto"/>
                        <w:right w:val="none" w:sz="0" w:space="0" w:color="auto"/>
                      </w:divBdr>
                      <w:divsChild>
                        <w:div w:id="1249004999">
                          <w:marLeft w:val="0"/>
                          <w:marRight w:val="0"/>
                          <w:marTop w:val="0"/>
                          <w:marBottom w:val="0"/>
                          <w:divBdr>
                            <w:top w:val="none" w:sz="0" w:space="0" w:color="auto"/>
                            <w:left w:val="none" w:sz="0" w:space="0" w:color="auto"/>
                            <w:bottom w:val="none" w:sz="0" w:space="0" w:color="auto"/>
                            <w:right w:val="none" w:sz="0" w:space="0" w:color="auto"/>
                          </w:divBdr>
                          <w:divsChild>
                            <w:div w:id="615329177">
                              <w:marLeft w:val="0"/>
                              <w:marRight w:val="0"/>
                              <w:marTop w:val="0"/>
                              <w:marBottom w:val="0"/>
                              <w:divBdr>
                                <w:top w:val="none" w:sz="0" w:space="0" w:color="auto"/>
                                <w:left w:val="none" w:sz="0" w:space="0" w:color="auto"/>
                                <w:bottom w:val="none" w:sz="0" w:space="0" w:color="auto"/>
                                <w:right w:val="none" w:sz="0" w:space="0" w:color="auto"/>
                              </w:divBdr>
                              <w:divsChild>
                                <w:div w:id="2013874936">
                                  <w:marLeft w:val="0"/>
                                  <w:marRight w:val="0"/>
                                  <w:marTop w:val="0"/>
                                  <w:marBottom w:val="0"/>
                                  <w:divBdr>
                                    <w:top w:val="none" w:sz="0" w:space="0" w:color="auto"/>
                                    <w:left w:val="none" w:sz="0" w:space="0" w:color="auto"/>
                                    <w:bottom w:val="none" w:sz="0" w:space="0" w:color="auto"/>
                                    <w:right w:val="none" w:sz="0" w:space="0" w:color="auto"/>
                                  </w:divBdr>
                                  <w:divsChild>
                                    <w:div w:id="9343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77356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6">
          <w:marLeft w:val="0"/>
          <w:marRight w:val="0"/>
          <w:marTop w:val="0"/>
          <w:marBottom w:val="0"/>
          <w:divBdr>
            <w:top w:val="none" w:sz="0" w:space="0" w:color="auto"/>
            <w:left w:val="none" w:sz="0" w:space="0" w:color="auto"/>
            <w:bottom w:val="none" w:sz="0" w:space="0" w:color="auto"/>
            <w:right w:val="none" w:sz="0" w:space="0" w:color="auto"/>
          </w:divBdr>
          <w:divsChild>
            <w:div w:id="989790545">
              <w:marLeft w:val="0"/>
              <w:marRight w:val="0"/>
              <w:marTop w:val="0"/>
              <w:marBottom w:val="0"/>
              <w:divBdr>
                <w:top w:val="none" w:sz="0" w:space="0" w:color="auto"/>
                <w:left w:val="none" w:sz="0" w:space="0" w:color="auto"/>
                <w:bottom w:val="none" w:sz="0" w:space="0" w:color="auto"/>
                <w:right w:val="none" w:sz="0" w:space="0" w:color="auto"/>
              </w:divBdr>
              <w:divsChild>
                <w:div w:id="1999453063">
                  <w:marLeft w:val="0"/>
                  <w:marRight w:val="0"/>
                  <w:marTop w:val="0"/>
                  <w:marBottom w:val="0"/>
                  <w:divBdr>
                    <w:top w:val="none" w:sz="0" w:space="0" w:color="auto"/>
                    <w:left w:val="none" w:sz="0" w:space="0" w:color="auto"/>
                    <w:bottom w:val="none" w:sz="0" w:space="0" w:color="auto"/>
                    <w:right w:val="none" w:sz="0" w:space="0" w:color="auto"/>
                  </w:divBdr>
                  <w:divsChild>
                    <w:div w:id="880826067">
                      <w:marLeft w:val="0"/>
                      <w:marRight w:val="0"/>
                      <w:marTop w:val="0"/>
                      <w:marBottom w:val="0"/>
                      <w:divBdr>
                        <w:top w:val="none" w:sz="0" w:space="0" w:color="auto"/>
                        <w:left w:val="none" w:sz="0" w:space="0" w:color="auto"/>
                        <w:bottom w:val="none" w:sz="0" w:space="0" w:color="auto"/>
                        <w:right w:val="none" w:sz="0" w:space="0" w:color="auto"/>
                      </w:divBdr>
                      <w:divsChild>
                        <w:div w:id="1587569395">
                          <w:marLeft w:val="0"/>
                          <w:marRight w:val="0"/>
                          <w:marTop w:val="0"/>
                          <w:marBottom w:val="0"/>
                          <w:divBdr>
                            <w:top w:val="none" w:sz="0" w:space="0" w:color="auto"/>
                            <w:left w:val="none" w:sz="0" w:space="0" w:color="auto"/>
                            <w:bottom w:val="none" w:sz="0" w:space="0" w:color="auto"/>
                            <w:right w:val="none" w:sz="0" w:space="0" w:color="auto"/>
                          </w:divBdr>
                          <w:divsChild>
                            <w:div w:id="1937014482">
                              <w:marLeft w:val="0"/>
                              <w:marRight w:val="0"/>
                              <w:marTop w:val="0"/>
                              <w:marBottom w:val="0"/>
                              <w:divBdr>
                                <w:top w:val="none" w:sz="0" w:space="0" w:color="auto"/>
                                <w:left w:val="none" w:sz="0" w:space="0" w:color="auto"/>
                                <w:bottom w:val="none" w:sz="0" w:space="0" w:color="auto"/>
                                <w:right w:val="none" w:sz="0" w:space="0" w:color="auto"/>
                              </w:divBdr>
                              <w:divsChild>
                                <w:div w:id="1427841506">
                                  <w:marLeft w:val="0"/>
                                  <w:marRight w:val="0"/>
                                  <w:marTop w:val="0"/>
                                  <w:marBottom w:val="0"/>
                                  <w:divBdr>
                                    <w:top w:val="none" w:sz="0" w:space="0" w:color="auto"/>
                                    <w:left w:val="none" w:sz="0" w:space="0" w:color="auto"/>
                                    <w:bottom w:val="none" w:sz="0" w:space="0" w:color="auto"/>
                                    <w:right w:val="none" w:sz="0" w:space="0" w:color="auto"/>
                                  </w:divBdr>
                                  <w:divsChild>
                                    <w:div w:id="12905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817141">
      <w:bodyDiv w:val="1"/>
      <w:marLeft w:val="0"/>
      <w:marRight w:val="0"/>
      <w:marTop w:val="0"/>
      <w:marBottom w:val="0"/>
      <w:divBdr>
        <w:top w:val="none" w:sz="0" w:space="0" w:color="auto"/>
        <w:left w:val="none" w:sz="0" w:space="0" w:color="auto"/>
        <w:bottom w:val="none" w:sz="0" w:space="0" w:color="auto"/>
        <w:right w:val="none" w:sz="0" w:space="0" w:color="auto"/>
      </w:divBdr>
      <w:divsChild>
        <w:div w:id="1726830627">
          <w:marLeft w:val="0"/>
          <w:marRight w:val="0"/>
          <w:marTop w:val="0"/>
          <w:marBottom w:val="0"/>
          <w:divBdr>
            <w:top w:val="none" w:sz="0" w:space="0" w:color="auto"/>
            <w:left w:val="none" w:sz="0" w:space="0" w:color="auto"/>
            <w:bottom w:val="dotted" w:sz="6" w:space="4" w:color="DDDDDD"/>
            <w:right w:val="none" w:sz="0" w:space="0" w:color="auto"/>
          </w:divBdr>
          <w:divsChild>
            <w:div w:id="8055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812">
      <w:bodyDiv w:val="1"/>
      <w:marLeft w:val="0"/>
      <w:marRight w:val="0"/>
      <w:marTop w:val="0"/>
      <w:marBottom w:val="0"/>
      <w:divBdr>
        <w:top w:val="none" w:sz="0" w:space="0" w:color="auto"/>
        <w:left w:val="none" w:sz="0" w:space="0" w:color="auto"/>
        <w:bottom w:val="none" w:sz="0" w:space="0" w:color="auto"/>
        <w:right w:val="none" w:sz="0" w:space="0" w:color="auto"/>
      </w:divBdr>
    </w:div>
    <w:div w:id="1487697866">
      <w:bodyDiv w:val="1"/>
      <w:marLeft w:val="0"/>
      <w:marRight w:val="0"/>
      <w:marTop w:val="0"/>
      <w:marBottom w:val="0"/>
      <w:divBdr>
        <w:top w:val="none" w:sz="0" w:space="0" w:color="auto"/>
        <w:left w:val="none" w:sz="0" w:space="0" w:color="auto"/>
        <w:bottom w:val="none" w:sz="0" w:space="0" w:color="auto"/>
        <w:right w:val="none" w:sz="0" w:space="0" w:color="auto"/>
      </w:divBdr>
      <w:divsChild>
        <w:div w:id="1328439198">
          <w:marLeft w:val="0"/>
          <w:marRight w:val="0"/>
          <w:marTop w:val="0"/>
          <w:marBottom w:val="0"/>
          <w:divBdr>
            <w:top w:val="none" w:sz="0" w:space="0" w:color="auto"/>
            <w:left w:val="none" w:sz="0" w:space="0" w:color="auto"/>
            <w:bottom w:val="none" w:sz="0" w:space="0" w:color="auto"/>
            <w:right w:val="none" w:sz="0" w:space="0" w:color="auto"/>
          </w:divBdr>
          <w:divsChild>
            <w:div w:id="542526034">
              <w:marLeft w:val="0"/>
              <w:marRight w:val="0"/>
              <w:marTop w:val="0"/>
              <w:marBottom w:val="0"/>
              <w:divBdr>
                <w:top w:val="none" w:sz="0" w:space="0" w:color="auto"/>
                <w:left w:val="none" w:sz="0" w:space="0" w:color="auto"/>
                <w:bottom w:val="none" w:sz="0" w:space="0" w:color="auto"/>
                <w:right w:val="none" w:sz="0" w:space="0" w:color="auto"/>
              </w:divBdr>
              <w:divsChild>
                <w:div w:id="1972057413">
                  <w:marLeft w:val="0"/>
                  <w:marRight w:val="0"/>
                  <w:marTop w:val="0"/>
                  <w:marBottom w:val="0"/>
                  <w:divBdr>
                    <w:top w:val="none" w:sz="0" w:space="0" w:color="auto"/>
                    <w:left w:val="none" w:sz="0" w:space="0" w:color="auto"/>
                    <w:bottom w:val="none" w:sz="0" w:space="0" w:color="auto"/>
                    <w:right w:val="none" w:sz="0" w:space="0" w:color="auto"/>
                  </w:divBdr>
                  <w:divsChild>
                    <w:div w:id="902523167">
                      <w:marLeft w:val="0"/>
                      <w:marRight w:val="0"/>
                      <w:marTop w:val="0"/>
                      <w:marBottom w:val="0"/>
                      <w:divBdr>
                        <w:top w:val="none" w:sz="0" w:space="0" w:color="auto"/>
                        <w:left w:val="none" w:sz="0" w:space="0" w:color="auto"/>
                        <w:bottom w:val="none" w:sz="0" w:space="0" w:color="auto"/>
                        <w:right w:val="none" w:sz="0" w:space="0" w:color="auto"/>
                      </w:divBdr>
                      <w:divsChild>
                        <w:div w:id="1756050420">
                          <w:marLeft w:val="0"/>
                          <w:marRight w:val="0"/>
                          <w:marTop w:val="0"/>
                          <w:marBottom w:val="0"/>
                          <w:divBdr>
                            <w:top w:val="none" w:sz="0" w:space="0" w:color="auto"/>
                            <w:left w:val="none" w:sz="0" w:space="0" w:color="auto"/>
                            <w:bottom w:val="none" w:sz="0" w:space="0" w:color="auto"/>
                            <w:right w:val="none" w:sz="0" w:space="0" w:color="auto"/>
                          </w:divBdr>
                          <w:divsChild>
                            <w:div w:id="1264460688">
                              <w:marLeft w:val="0"/>
                              <w:marRight w:val="0"/>
                              <w:marTop w:val="0"/>
                              <w:marBottom w:val="0"/>
                              <w:divBdr>
                                <w:top w:val="none" w:sz="0" w:space="0" w:color="auto"/>
                                <w:left w:val="none" w:sz="0" w:space="0" w:color="auto"/>
                                <w:bottom w:val="none" w:sz="0" w:space="0" w:color="auto"/>
                                <w:right w:val="none" w:sz="0" w:space="0" w:color="auto"/>
                              </w:divBdr>
                              <w:divsChild>
                                <w:div w:id="1079253342">
                                  <w:marLeft w:val="0"/>
                                  <w:marRight w:val="0"/>
                                  <w:marTop w:val="0"/>
                                  <w:marBottom w:val="0"/>
                                  <w:divBdr>
                                    <w:top w:val="none" w:sz="0" w:space="0" w:color="auto"/>
                                    <w:left w:val="none" w:sz="0" w:space="0" w:color="auto"/>
                                    <w:bottom w:val="none" w:sz="0" w:space="0" w:color="auto"/>
                                    <w:right w:val="none" w:sz="0" w:space="0" w:color="auto"/>
                                  </w:divBdr>
                                  <w:divsChild>
                                    <w:div w:id="5786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934010">
      <w:bodyDiv w:val="1"/>
      <w:marLeft w:val="0"/>
      <w:marRight w:val="0"/>
      <w:marTop w:val="0"/>
      <w:marBottom w:val="0"/>
      <w:divBdr>
        <w:top w:val="none" w:sz="0" w:space="0" w:color="auto"/>
        <w:left w:val="none" w:sz="0" w:space="0" w:color="auto"/>
        <w:bottom w:val="none" w:sz="0" w:space="0" w:color="auto"/>
        <w:right w:val="none" w:sz="0" w:space="0" w:color="auto"/>
      </w:divBdr>
      <w:divsChild>
        <w:div w:id="1711221325">
          <w:marLeft w:val="0"/>
          <w:marRight w:val="0"/>
          <w:marTop w:val="0"/>
          <w:marBottom w:val="150"/>
          <w:divBdr>
            <w:top w:val="none" w:sz="0" w:space="0" w:color="auto"/>
            <w:left w:val="none" w:sz="0" w:space="0" w:color="auto"/>
            <w:bottom w:val="none" w:sz="0" w:space="0" w:color="auto"/>
            <w:right w:val="none" w:sz="0" w:space="0" w:color="auto"/>
          </w:divBdr>
        </w:div>
      </w:divsChild>
    </w:div>
    <w:div w:id="1488352394">
      <w:bodyDiv w:val="1"/>
      <w:marLeft w:val="0"/>
      <w:marRight w:val="0"/>
      <w:marTop w:val="0"/>
      <w:marBottom w:val="0"/>
      <w:divBdr>
        <w:top w:val="none" w:sz="0" w:space="0" w:color="auto"/>
        <w:left w:val="none" w:sz="0" w:space="0" w:color="auto"/>
        <w:bottom w:val="none" w:sz="0" w:space="0" w:color="auto"/>
        <w:right w:val="none" w:sz="0" w:space="0" w:color="auto"/>
      </w:divBdr>
      <w:divsChild>
        <w:div w:id="94324621">
          <w:marLeft w:val="0"/>
          <w:marRight w:val="0"/>
          <w:marTop w:val="0"/>
          <w:marBottom w:val="150"/>
          <w:divBdr>
            <w:top w:val="none" w:sz="0" w:space="0" w:color="auto"/>
            <w:left w:val="none" w:sz="0" w:space="0" w:color="auto"/>
            <w:bottom w:val="none" w:sz="0" w:space="0" w:color="auto"/>
            <w:right w:val="none" w:sz="0" w:space="0" w:color="auto"/>
          </w:divBdr>
          <w:divsChild>
            <w:div w:id="1658340827">
              <w:marLeft w:val="0"/>
              <w:marRight w:val="0"/>
              <w:marTop w:val="0"/>
              <w:marBottom w:val="0"/>
              <w:divBdr>
                <w:top w:val="none" w:sz="0" w:space="0" w:color="auto"/>
                <w:left w:val="none" w:sz="0" w:space="0" w:color="auto"/>
                <w:bottom w:val="none" w:sz="0" w:space="0" w:color="auto"/>
                <w:right w:val="none" w:sz="0" w:space="0" w:color="auto"/>
              </w:divBdr>
            </w:div>
          </w:divsChild>
        </w:div>
        <w:div w:id="275647134">
          <w:marLeft w:val="0"/>
          <w:marRight w:val="0"/>
          <w:marTop w:val="0"/>
          <w:marBottom w:val="0"/>
          <w:divBdr>
            <w:top w:val="none" w:sz="0" w:space="0" w:color="auto"/>
            <w:left w:val="none" w:sz="0" w:space="0" w:color="auto"/>
            <w:bottom w:val="none" w:sz="0" w:space="0" w:color="auto"/>
            <w:right w:val="none" w:sz="0" w:space="0" w:color="auto"/>
          </w:divBdr>
          <w:divsChild>
            <w:div w:id="400567953">
              <w:marLeft w:val="0"/>
              <w:marRight w:val="0"/>
              <w:marTop w:val="0"/>
              <w:marBottom w:val="0"/>
              <w:divBdr>
                <w:top w:val="none" w:sz="0" w:space="0" w:color="auto"/>
                <w:left w:val="none" w:sz="0" w:space="0" w:color="auto"/>
                <w:bottom w:val="none" w:sz="0" w:space="0" w:color="auto"/>
                <w:right w:val="none" w:sz="0" w:space="0" w:color="auto"/>
              </w:divBdr>
            </w:div>
            <w:div w:id="442725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354645">
      <w:bodyDiv w:val="1"/>
      <w:marLeft w:val="0"/>
      <w:marRight w:val="0"/>
      <w:marTop w:val="0"/>
      <w:marBottom w:val="0"/>
      <w:divBdr>
        <w:top w:val="none" w:sz="0" w:space="0" w:color="auto"/>
        <w:left w:val="none" w:sz="0" w:space="0" w:color="auto"/>
        <w:bottom w:val="none" w:sz="0" w:space="0" w:color="auto"/>
        <w:right w:val="none" w:sz="0" w:space="0" w:color="auto"/>
      </w:divBdr>
      <w:divsChild>
        <w:div w:id="371737720">
          <w:marLeft w:val="0"/>
          <w:marRight w:val="0"/>
          <w:marTop w:val="0"/>
          <w:marBottom w:val="0"/>
          <w:divBdr>
            <w:top w:val="none" w:sz="0" w:space="0" w:color="auto"/>
            <w:left w:val="none" w:sz="0" w:space="0" w:color="auto"/>
            <w:bottom w:val="none" w:sz="0" w:space="0" w:color="auto"/>
            <w:right w:val="none" w:sz="0" w:space="0" w:color="auto"/>
          </w:divBdr>
        </w:div>
      </w:divsChild>
    </w:div>
    <w:div w:id="1488592677">
      <w:bodyDiv w:val="1"/>
      <w:marLeft w:val="0"/>
      <w:marRight w:val="0"/>
      <w:marTop w:val="0"/>
      <w:marBottom w:val="0"/>
      <w:divBdr>
        <w:top w:val="none" w:sz="0" w:space="0" w:color="auto"/>
        <w:left w:val="none" w:sz="0" w:space="0" w:color="auto"/>
        <w:bottom w:val="none" w:sz="0" w:space="0" w:color="auto"/>
        <w:right w:val="none" w:sz="0" w:space="0" w:color="auto"/>
      </w:divBdr>
      <w:divsChild>
        <w:div w:id="1751271541">
          <w:marLeft w:val="0"/>
          <w:marRight w:val="0"/>
          <w:marTop w:val="0"/>
          <w:marBottom w:val="0"/>
          <w:divBdr>
            <w:top w:val="none" w:sz="0" w:space="0" w:color="auto"/>
            <w:left w:val="none" w:sz="0" w:space="0" w:color="auto"/>
            <w:bottom w:val="dotted" w:sz="6" w:space="4" w:color="DDDDDD"/>
            <w:right w:val="none" w:sz="0" w:space="0" w:color="auto"/>
          </w:divBdr>
          <w:divsChild>
            <w:div w:id="1088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1512">
      <w:bodyDiv w:val="1"/>
      <w:marLeft w:val="0"/>
      <w:marRight w:val="0"/>
      <w:marTop w:val="0"/>
      <w:marBottom w:val="0"/>
      <w:divBdr>
        <w:top w:val="none" w:sz="0" w:space="0" w:color="auto"/>
        <w:left w:val="none" w:sz="0" w:space="0" w:color="auto"/>
        <w:bottom w:val="none" w:sz="0" w:space="0" w:color="auto"/>
        <w:right w:val="none" w:sz="0" w:space="0" w:color="auto"/>
      </w:divBdr>
      <w:divsChild>
        <w:div w:id="585651896">
          <w:marLeft w:val="0"/>
          <w:marRight w:val="0"/>
          <w:marTop w:val="0"/>
          <w:marBottom w:val="150"/>
          <w:divBdr>
            <w:top w:val="none" w:sz="0" w:space="0" w:color="auto"/>
            <w:left w:val="none" w:sz="0" w:space="0" w:color="auto"/>
            <w:bottom w:val="none" w:sz="0" w:space="0" w:color="auto"/>
            <w:right w:val="none" w:sz="0" w:space="0" w:color="auto"/>
          </w:divBdr>
          <w:divsChild>
            <w:div w:id="857042349">
              <w:marLeft w:val="0"/>
              <w:marRight w:val="0"/>
              <w:marTop w:val="0"/>
              <w:marBottom w:val="0"/>
              <w:divBdr>
                <w:top w:val="none" w:sz="0" w:space="0" w:color="auto"/>
                <w:left w:val="none" w:sz="0" w:space="0" w:color="auto"/>
                <w:bottom w:val="none" w:sz="0" w:space="0" w:color="auto"/>
                <w:right w:val="none" w:sz="0" w:space="0" w:color="auto"/>
              </w:divBdr>
            </w:div>
          </w:divsChild>
        </w:div>
        <w:div w:id="867370490">
          <w:marLeft w:val="0"/>
          <w:marRight w:val="0"/>
          <w:marTop w:val="0"/>
          <w:marBottom w:val="0"/>
          <w:divBdr>
            <w:top w:val="none" w:sz="0" w:space="0" w:color="auto"/>
            <w:left w:val="none" w:sz="0" w:space="0" w:color="auto"/>
            <w:bottom w:val="none" w:sz="0" w:space="0" w:color="auto"/>
            <w:right w:val="none" w:sz="0" w:space="0" w:color="auto"/>
          </w:divBdr>
          <w:divsChild>
            <w:div w:id="907542589">
              <w:marLeft w:val="0"/>
              <w:marRight w:val="0"/>
              <w:marTop w:val="0"/>
              <w:marBottom w:val="0"/>
              <w:divBdr>
                <w:top w:val="none" w:sz="0" w:space="0" w:color="auto"/>
                <w:left w:val="none" w:sz="0" w:space="0" w:color="auto"/>
                <w:bottom w:val="none" w:sz="0" w:space="0" w:color="auto"/>
                <w:right w:val="none" w:sz="0" w:space="0" w:color="auto"/>
              </w:divBdr>
            </w:div>
          </w:divsChild>
        </w:div>
        <w:div w:id="1652321178">
          <w:marLeft w:val="0"/>
          <w:marRight w:val="0"/>
          <w:marTop w:val="0"/>
          <w:marBottom w:val="150"/>
          <w:divBdr>
            <w:top w:val="none" w:sz="0" w:space="0" w:color="auto"/>
            <w:left w:val="none" w:sz="0" w:space="0" w:color="auto"/>
            <w:bottom w:val="none" w:sz="0" w:space="0" w:color="auto"/>
            <w:right w:val="none" w:sz="0" w:space="0" w:color="auto"/>
          </w:divBdr>
        </w:div>
      </w:divsChild>
    </w:div>
    <w:div w:id="1488789001">
      <w:bodyDiv w:val="1"/>
      <w:marLeft w:val="0"/>
      <w:marRight w:val="0"/>
      <w:marTop w:val="0"/>
      <w:marBottom w:val="0"/>
      <w:divBdr>
        <w:top w:val="none" w:sz="0" w:space="0" w:color="auto"/>
        <w:left w:val="none" w:sz="0" w:space="0" w:color="auto"/>
        <w:bottom w:val="none" w:sz="0" w:space="0" w:color="auto"/>
        <w:right w:val="none" w:sz="0" w:space="0" w:color="auto"/>
      </w:divBdr>
      <w:divsChild>
        <w:div w:id="940720428">
          <w:marLeft w:val="0"/>
          <w:marRight w:val="0"/>
          <w:marTop w:val="0"/>
          <w:marBottom w:val="0"/>
          <w:divBdr>
            <w:top w:val="none" w:sz="0" w:space="0" w:color="auto"/>
            <w:left w:val="none" w:sz="0" w:space="0" w:color="auto"/>
            <w:bottom w:val="none" w:sz="0" w:space="0" w:color="auto"/>
            <w:right w:val="none" w:sz="0" w:space="0" w:color="auto"/>
          </w:divBdr>
        </w:div>
      </w:divsChild>
    </w:div>
    <w:div w:id="1489134741">
      <w:bodyDiv w:val="1"/>
      <w:marLeft w:val="0"/>
      <w:marRight w:val="0"/>
      <w:marTop w:val="0"/>
      <w:marBottom w:val="0"/>
      <w:divBdr>
        <w:top w:val="none" w:sz="0" w:space="0" w:color="auto"/>
        <w:left w:val="none" w:sz="0" w:space="0" w:color="auto"/>
        <w:bottom w:val="none" w:sz="0" w:space="0" w:color="auto"/>
        <w:right w:val="none" w:sz="0" w:space="0" w:color="auto"/>
      </w:divBdr>
      <w:divsChild>
        <w:div w:id="292372711">
          <w:marLeft w:val="0"/>
          <w:marRight w:val="0"/>
          <w:marTop w:val="0"/>
          <w:marBottom w:val="0"/>
          <w:divBdr>
            <w:top w:val="none" w:sz="0" w:space="0" w:color="auto"/>
            <w:left w:val="none" w:sz="0" w:space="0" w:color="auto"/>
            <w:bottom w:val="none" w:sz="0" w:space="0" w:color="auto"/>
            <w:right w:val="none" w:sz="0" w:space="0" w:color="auto"/>
          </w:divBdr>
          <w:divsChild>
            <w:div w:id="1473059345">
              <w:marLeft w:val="0"/>
              <w:marRight w:val="0"/>
              <w:marTop w:val="0"/>
              <w:marBottom w:val="0"/>
              <w:divBdr>
                <w:top w:val="none" w:sz="0" w:space="0" w:color="auto"/>
                <w:left w:val="none" w:sz="0" w:space="0" w:color="auto"/>
                <w:bottom w:val="none" w:sz="0" w:space="0" w:color="auto"/>
                <w:right w:val="none" w:sz="0" w:space="0" w:color="auto"/>
              </w:divBdr>
              <w:divsChild>
                <w:div w:id="6869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7258">
          <w:marLeft w:val="0"/>
          <w:marRight w:val="0"/>
          <w:marTop w:val="0"/>
          <w:marBottom w:val="75"/>
          <w:divBdr>
            <w:top w:val="none" w:sz="0" w:space="0" w:color="auto"/>
            <w:left w:val="none" w:sz="0" w:space="0" w:color="auto"/>
            <w:bottom w:val="none" w:sz="0" w:space="0" w:color="auto"/>
            <w:right w:val="none" w:sz="0" w:space="0" w:color="auto"/>
          </w:divBdr>
        </w:div>
        <w:div w:id="1907565707">
          <w:marLeft w:val="0"/>
          <w:marRight w:val="0"/>
          <w:marTop w:val="0"/>
          <w:marBottom w:val="300"/>
          <w:divBdr>
            <w:top w:val="none" w:sz="0" w:space="0" w:color="auto"/>
            <w:left w:val="none" w:sz="0" w:space="0" w:color="auto"/>
            <w:bottom w:val="none" w:sz="0" w:space="0" w:color="auto"/>
            <w:right w:val="none" w:sz="0" w:space="0" w:color="auto"/>
          </w:divBdr>
          <w:divsChild>
            <w:div w:id="801271675">
              <w:marLeft w:val="0"/>
              <w:marRight w:val="0"/>
              <w:marTop w:val="0"/>
              <w:marBottom w:val="0"/>
              <w:divBdr>
                <w:top w:val="none" w:sz="0" w:space="0" w:color="auto"/>
                <w:left w:val="none" w:sz="0" w:space="0" w:color="auto"/>
                <w:bottom w:val="none" w:sz="0" w:space="0" w:color="auto"/>
                <w:right w:val="none" w:sz="0" w:space="0" w:color="auto"/>
              </w:divBdr>
            </w:div>
          </w:divsChild>
        </w:div>
        <w:div w:id="695157066">
          <w:marLeft w:val="0"/>
          <w:marRight w:val="0"/>
          <w:marTop w:val="0"/>
          <w:marBottom w:val="0"/>
          <w:divBdr>
            <w:top w:val="none" w:sz="0" w:space="0" w:color="auto"/>
            <w:left w:val="none" w:sz="0" w:space="0" w:color="auto"/>
            <w:bottom w:val="none" w:sz="0" w:space="0" w:color="auto"/>
            <w:right w:val="none" w:sz="0" w:space="0" w:color="auto"/>
          </w:divBdr>
          <w:divsChild>
            <w:div w:id="1978560047">
              <w:marLeft w:val="0"/>
              <w:marRight w:val="0"/>
              <w:marTop w:val="0"/>
              <w:marBottom w:val="0"/>
              <w:divBdr>
                <w:top w:val="none" w:sz="0" w:space="0" w:color="auto"/>
                <w:left w:val="none" w:sz="0" w:space="0" w:color="auto"/>
                <w:bottom w:val="none" w:sz="0" w:space="0" w:color="auto"/>
                <w:right w:val="none" w:sz="0" w:space="0" w:color="auto"/>
              </w:divBdr>
              <w:divsChild>
                <w:div w:id="487867743">
                  <w:marLeft w:val="0"/>
                  <w:marRight w:val="0"/>
                  <w:marTop w:val="0"/>
                  <w:marBottom w:val="450"/>
                  <w:divBdr>
                    <w:top w:val="none" w:sz="0" w:space="0" w:color="auto"/>
                    <w:left w:val="none" w:sz="0" w:space="0" w:color="auto"/>
                    <w:bottom w:val="none" w:sz="0" w:space="0" w:color="auto"/>
                    <w:right w:val="none" w:sz="0" w:space="0" w:color="auto"/>
                  </w:divBdr>
                  <w:divsChild>
                    <w:div w:id="17763167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9244740">
      <w:bodyDiv w:val="1"/>
      <w:marLeft w:val="0"/>
      <w:marRight w:val="0"/>
      <w:marTop w:val="0"/>
      <w:marBottom w:val="0"/>
      <w:divBdr>
        <w:top w:val="none" w:sz="0" w:space="0" w:color="auto"/>
        <w:left w:val="none" w:sz="0" w:space="0" w:color="auto"/>
        <w:bottom w:val="none" w:sz="0" w:space="0" w:color="auto"/>
        <w:right w:val="none" w:sz="0" w:space="0" w:color="auto"/>
      </w:divBdr>
      <w:divsChild>
        <w:div w:id="380985460">
          <w:marLeft w:val="0"/>
          <w:marRight w:val="0"/>
          <w:marTop w:val="0"/>
          <w:marBottom w:val="0"/>
          <w:divBdr>
            <w:top w:val="none" w:sz="0" w:space="0" w:color="auto"/>
            <w:left w:val="none" w:sz="0" w:space="0" w:color="auto"/>
            <w:bottom w:val="none" w:sz="0" w:space="0" w:color="auto"/>
            <w:right w:val="none" w:sz="0" w:space="0" w:color="auto"/>
          </w:divBdr>
          <w:divsChild>
            <w:div w:id="2045980816">
              <w:marLeft w:val="0"/>
              <w:marRight w:val="0"/>
              <w:marTop w:val="0"/>
              <w:marBottom w:val="0"/>
              <w:divBdr>
                <w:top w:val="none" w:sz="0" w:space="0" w:color="auto"/>
                <w:left w:val="none" w:sz="0" w:space="0" w:color="auto"/>
                <w:bottom w:val="none" w:sz="0" w:space="0" w:color="auto"/>
                <w:right w:val="none" w:sz="0" w:space="0" w:color="auto"/>
              </w:divBdr>
              <w:divsChild>
                <w:div w:id="1239054207">
                  <w:marLeft w:val="0"/>
                  <w:marRight w:val="0"/>
                  <w:marTop w:val="0"/>
                  <w:marBottom w:val="450"/>
                  <w:divBdr>
                    <w:top w:val="none" w:sz="0" w:space="0" w:color="auto"/>
                    <w:left w:val="none" w:sz="0" w:space="0" w:color="auto"/>
                    <w:bottom w:val="none" w:sz="0" w:space="0" w:color="auto"/>
                    <w:right w:val="none" w:sz="0" w:space="0" w:color="auto"/>
                  </w:divBdr>
                  <w:divsChild>
                    <w:div w:id="1891116437">
                      <w:marLeft w:val="0"/>
                      <w:marRight w:val="0"/>
                      <w:marTop w:val="0"/>
                      <w:marBottom w:val="150"/>
                      <w:divBdr>
                        <w:top w:val="none" w:sz="0" w:space="0" w:color="auto"/>
                        <w:left w:val="none" w:sz="0" w:space="0" w:color="auto"/>
                        <w:bottom w:val="none" w:sz="0" w:space="0" w:color="auto"/>
                        <w:right w:val="none" w:sz="0" w:space="0" w:color="auto"/>
                      </w:divBdr>
                      <w:divsChild>
                        <w:div w:id="54671310">
                          <w:marLeft w:val="0"/>
                          <w:marRight w:val="0"/>
                          <w:marTop w:val="0"/>
                          <w:marBottom w:val="0"/>
                          <w:divBdr>
                            <w:top w:val="none" w:sz="0" w:space="0" w:color="auto"/>
                            <w:left w:val="none" w:sz="0" w:space="0" w:color="auto"/>
                            <w:bottom w:val="none" w:sz="0" w:space="0" w:color="auto"/>
                            <w:right w:val="none" w:sz="0" w:space="0" w:color="auto"/>
                          </w:divBdr>
                        </w:div>
                      </w:divsChild>
                    </w:div>
                    <w:div w:id="2099713478">
                      <w:marLeft w:val="0"/>
                      <w:marRight w:val="0"/>
                      <w:marTop w:val="0"/>
                      <w:marBottom w:val="0"/>
                      <w:divBdr>
                        <w:top w:val="none" w:sz="0" w:space="0" w:color="auto"/>
                        <w:left w:val="none" w:sz="0" w:space="0" w:color="auto"/>
                        <w:bottom w:val="none" w:sz="0" w:space="0" w:color="auto"/>
                        <w:right w:val="none" w:sz="0" w:space="0" w:color="auto"/>
                      </w:divBdr>
                      <w:divsChild>
                        <w:div w:id="1273855425">
                          <w:marLeft w:val="0"/>
                          <w:marRight w:val="0"/>
                          <w:marTop w:val="0"/>
                          <w:marBottom w:val="0"/>
                          <w:divBdr>
                            <w:top w:val="none" w:sz="0" w:space="0" w:color="auto"/>
                            <w:left w:val="none" w:sz="0" w:space="0" w:color="auto"/>
                            <w:bottom w:val="none" w:sz="0" w:space="0" w:color="auto"/>
                            <w:right w:val="none" w:sz="0" w:space="0" w:color="auto"/>
                          </w:divBdr>
                          <w:divsChild>
                            <w:div w:id="1994095813">
                              <w:marLeft w:val="0"/>
                              <w:marRight w:val="0"/>
                              <w:marTop w:val="0"/>
                              <w:marBottom w:val="0"/>
                              <w:divBdr>
                                <w:top w:val="none" w:sz="0" w:space="0" w:color="auto"/>
                                <w:left w:val="none" w:sz="0" w:space="0" w:color="auto"/>
                                <w:bottom w:val="none" w:sz="0" w:space="0" w:color="auto"/>
                                <w:right w:val="none" w:sz="0" w:space="0" w:color="auto"/>
                              </w:divBdr>
                            </w:div>
                          </w:divsChild>
                        </w:div>
                        <w:div w:id="1285040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4776519">
          <w:marLeft w:val="0"/>
          <w:marRight w:val="0"/>
          <w:marTop w:val="0"/>
          <w:marBottom w:val="300"/>
          <w:divBdr>
            <w:top w:val="none" w:sz="0" w:space="0" w:color="auto"/>
            <w:left w:val="none" w:sz="0" w:space="0" w:color="auto"/>
            <w:bottom w:val="single" w:sz="6" w:space="0" w:color="E4E4E4"/>
            <w:right w:val="none" w:sz="0" w:space="0" w:color="auto"/>
          </w:divBdr>
        </w:div>
        <w:div w:id="1019508155">
          <w:marLeft w:val="0"/>
          <w:marRight w:val="0"/>
          <w:marTop w:val="0"/>
          <w:marBottom w:val="375"/>
          <w:divBdr>
            <w:top w:val="none" w:sz="0" w:space="0" w:color="auto"/>
            <w:left w:val="none" w:sz="0" w:space="0" w:color="auto"/>
            <w:bottom w:val="single" w:sz="6" w:space="0" w:color="005494"/>
            <w:right w:val="none" w:sz="0" w:space="0" w:color="auto"/>
          </w:divBdr>
        </w:div>
      </w:divsChild>
    </w:div>
    <w:div w:id="1489781929">
      <w:bodyDiv w:val="1"/>
      <w:marLeft w:val="0"/>
      <w:marRight w:val="0"/>
      <w:marTop w:val="0"/>
      <w:marBottom w:val="0"/>
      <w:divBdr>
        <w:top w:val="none" w:sz="0" w:space="0" w:color="auto"/>
        <w:left w:val="none" w:sz="0" w:space="0" w:color="auto"/>
        <w:bottom w:val="none" w:sz="0" w:space="0" w:color="auto"/>
        <w:right w:val="none" w:sz="0" w:space="0" w:color="auto"/>
      </w:divBdr>
      <w:divsChild>
        <w:div w:id="72355225">
          <w:marLeft w:val="0"/>
          <w:marRight w:val="0"/>
          <w:marTop w:val="0"/>
          <w:marBottom w:val="450"/>
          <w:divBdr>
            <w:top w:val="none" w:sz="0" w:space="0" w:color="auto"/>
            <w:left w:val="none" w:sz="0" w:space="0" w:color="auto"/>
            <w:bottom w:val="single" w:sz="6" w:space="19" w:color="EEEEEE"/>
            <w:right w:val="none" w:sz="0" w:space="0" w:color="auto"/>
          </w:divBdr>
          <w:divsChild>
            <w:div w:id="468405408">
              <w:marLeft w:val="0"/>
              <w:marRight w:val="0"/>
              <w:marTop w:val="0"/>
              <w:marBottom w:val="150"/>
              <w:divBdr>
                <w:top w:val="none" w:sz="0" w:space="0" w:color="auto"/>
                <w:left w:val="none" w:sz="0" w:space="0" w:color="auto"/>
                <w:bottom w:val="none" w:sz="0" w:space="0" w:color="auto"/>
                <w:right w:val="none" w:sz="0" w:space="0" w:color="auto"/>
              </w:divBdr>
              <w:divsChild>
                <w:div w:id="766194652">
                  <w:marLeft w:val="0"/>
                  <w:marRight w:val="0"/>
                  <w:marTop w:val="0"/>
                  <w:marBottom w:val="0"/>
                  <w:divBdr>
                    <w:top w:val="none" w:sz="0" w:space="0" w:color="auto"/>
                    <w:left w:val="none" w:sz="0" w:space="0" w:color="auto"/>
                    <w:bottom w:val="none" w:sz="0" w:space="0" w:color="auto"/>
                    <w:right w:val="none" w:sz="0" w:space="0" w:color="auto"/>
                  </w:divBdr>
                </w:div>
              </w:divsChild>
            </w:div>
            <w:div w:id="904485507">
              <w:marLeft w:val="0"/>
              <w:marRight w:val="0"/>
              <w:marTop w:val="0"/>
              <w:marBottom w:val="0"/>
              <w:divBdr>
                <w:top w:val="none" w:sz="0" w:space="0" w:color="auto"/>
                <w:left w:val="none" w:sz="0" w:space="0" w:color="auto"/>
                <w:bottom w:val="none" w:sz="0" w:space="0" w:color="auto"/>
                <w:right w:val="none" w:sz="0" w:space="0" w:color="auto"/>
              </w:divBdr>
            </w:div>
          </w:divsChild>
        </w:div>
        <w:div w:id="241373684">
          <w:marLeft w:val="0"/>
          <w:marRight w:val="0"/>
          <w:marTop w:val="0"/>
          <w:marBottom w:val="0"/>
          <w:divBdr>
            <w:top w:val="none" w:sz="0" w:space="0" w:color="auto"/>
            <w:left w:val="none" w:sz="0" w:space="0" w:color="auto"/>
            <w:bottom w:val="none" w:sz="0" w:space="0" w:color="auto"/>
            <w:right w:val="none" w:sz="0" w:space="0" w:color="auto"/>
          </w:divBdr>
          <w:divsChild>
            <w:div w:id="1744597197">
              <w:marLeft w:val="0"/>
              <w:marRight w:val="0"/>
              <w:marTop w:val="0"/>
              <w:marBottom w:val="0"/>
              <w:divBdr>
                <w:top w:val="none" w:sz="0" w:space="0" w:color="auto"/>
                <w:left w:val="none" w:sz="0" w:space="0" w:color="auto"/>
                <w:bottom w:val="none" w:sz="0" w:space="0" w:color="auto"/>
                <w:right w:val="none" w:sz="0" w:space="0" w:color="auto"/>
              </w:divBdr>
              <w:divsChild>
                <w:div w:id="664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083">
      <w:bodyDiv w:val="1"/>
      <w:marLeft w:val="0"/>
      <w:marRight w:val="0"/>
      <w:marTop w:val="0"/>
      <w:marBottom w:val="0"/>
      <w:divBdr>
        <w:top w:val="none" w:sz="0" w:space="0" w:color="auto"/>
        <w:left w:val="none" w:sz="0" w:space="0" w:color="auto"/>
        <w:bottom w:val="none" w:sz="0" w:space="0" w:color="auto"/>
        <w:right w:val="none" w:sz="0" w:space="0" w:color="auto"/>
      </w:divBdr>
      <w:divsChild>
        <w:div w:id="1736851846">
          <w:marLeft w:val="0"/>
          <w:marRight w:val="0"/>
          <w:marTop w:val="0"/>
          <w:marBottom w:val="0"/>
          <w:divBdr>
            <w:top w:val="none" w:sz="0" w:space="0" w:color="auto"/>
            <w:left w:val="none" w:sz="0" w:space="0" w:color="auto"/>
            <w:bottom w:val="none" w:sz="0" w:space="0" w:color="auto"/>
            <w:right w:val="none" w:sz="0" w:space="0" w:color="auto"/>
          </w:divBdr>
          <w:divsChild>
            <w:div w:id="1676953120">
              <w:marLeft w:val="0"/>
              <w:marRight w:val="0"/>
              <w:marTop w:val="0"/>
              <w:marBottom w:val="0"/>
              <w:divBdr>
                <w:top w:val="none" w:sz="0" w:space="0" w:color="auto"/>
                <w:left w:val="none" w:sz="0" w:space="0" w:color="auto"/>
                <w:bottom w:val="none" w:sz="0" w:space="0" w:color="auto"/>
                <w:right w:val="none" w:sz="0" w:space="0" w:color="auto"/>
              </w:divBdr>
              <w:divsChild>
                <w:div w:id="826289311">
                  <w:marLeft w:val="0"/>
                  <w:marRight w:val="0"/>
                  <w:marTop w:val="0"/>
                  <w:marBottom w:val="0"/>
                  <w:divBdr>
                    <w:top w:val="none" w:sz="0" w:space="0" w:color="auto"/>
                    <w:left w:val="none" w:sz="0" w:space="0" w:color="auto"/>
                    <w:bottom w:val="none" w:sz="0" w:space="0" w:color="auto"/>
                    <w:right w:val="none" w:sz="0" w:space="0" w:color="auto"/>
                  </w:divBdr>
                  <w:divsChild>
                    <w:div w:id="1664970631">
                      <w:marLeft w:val="0"/>
                      <w:marRight w:val="0"/>
                      <w:marTop w:val="0"/>
                      <w:marBottom w:val="0"/>
                      <w:divBdr>
                        <w:top w:val="none" w:sz="0" w:space="0" w:color="auto"/>
                        <w:left w:val="none" w:sz="0" w:space="0" w:color="auto"/>
                        <w:bottom w:val="none" w:sz="0" w:space="0" w:color="auto"/>
                        <w:right w:val="none" w:sz="0" w:space="0" w:color="auto"/>
                      </w:divBdr>
                      <w:divsChild>
                        <w:div w:id="3371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4889">
      <w:bodyDiv w:val="1"/>
      <w:marLeft w:val="0"/>
      <w:marRight w:val="0"/>
      <w:marTop w:val="0"/>
      <w:marBottom w:val="0"/>
      <w:divBdr>
        <w:top w:val="none" w:sz="0" w:space="0" w:color="auto"/>
        <w:left w:val="none" w:sz="0" w:space="0" w:color="auto"/>
        <w:bottom w:val="none" w:sz="0" w:space="0" w:color="auto"/>
        <w:right w:val="none" w:sz="0" w:space="0" w:color="auto"/>
      </w:divBdr>
      <w:divsChild>
        <w:div w:id="1235776122">
          <w:marLeft w:val="0"/>
          <w:marRight w:val="0"/>
          <w:marTop w:val="0"/>
          <w:marBottom w:val="0"/>
          <w:divBdr>
            <w:top w:val="none" w:sz="0" w:space="0" w:color="auto"/>
            <w:left w:val="none" w:sz="0" w:space="0" w:color="auto"/>
            <w:bottom w:val="dotted" w:sz="6" w:space="4" w:color="DDDDDD"/>
            <w:right w:val="none" w:sz="0" w:space="0" w:color="auto"/>
          </w:divBdr>
          <w:divsChild>
            <w:div w:id="12151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7256">
      <w:bodyDiv w:val="1"/>
      <w:marLeft w:val="0"/>
      <w:marRight w:val="0"/>
      <w:marTop w:val="0"/>
      <w:marBottom w:val="0"/>
      <w:divBdr>
        <w:top w:val="none" w:sz="0" w:space="0" w:color="auto"/>
        <w:left w:val="none" w:sz="0" w:space="0" w:color="auto"/>
        <w:bottom w:val="none" w:sz="0" w:space="0" w:color="auto"/>
        <w:right w:val="none" w:sz="0" w:space="0" w:color="auto"/>
      </w:divBdr>
      <w:divsChild>
        <w:div w:id="1727875316">
          <w:marLeft w:val="0"/>
          <w:marRight w:val="0"/>
          <w:marTop w:val="0"/>
          <w:marBottom w:val="0"/>
          <w:divBdr>
            <w:top w:val="none" w:sz="0" w:space="0" w:color="auto"/>
            <w:left w:val="none" w:sz="0" w:space="0" w:color="auto"/>
            <w:bottom w:val="dotted" w:sz="6" w:space="4" w:color="DDDDDD"/>
            <w:right w:val="none" w:sz="0" w:space="0" w:color="auto"/>
          </w:divBdr>
          <w:divsChild>
            <w:div w:id="7245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992">
      <w:bodyDiv w:val="1"/>
      <w:marLeft w:val="0"/>
      <w:marRight w:val="0"/>
      <w:marTop w:val="0"/>
      <w:marBottom w:val="0"/>
      <w:divBdr>
        <w:top w:val="none" w:sz="0" w:space="0" w:color="auto"/>
        <w:left w:val="none" w:sz="0" w:space="0" w:color="auto"/>
        <w:bottom w:val="none" w:sz="0" w:space="0" w:color="auto"/>
        <w:right w:val="none" w:sz="0" w:space="0" w:color="auto"/>
      </w:divBdr>
    </w:div>
    <w:div w:id="1491093565">
      <w:bodyDiv w:val="1"/>
      <w:marLeft w:val="0"/>
      <w:marRight w:val="0"/>
      <w:marTop w:val="0"/>
      <w:marBottom w:val="0"/>
      <w:divBdr>
        <w:top w:val="none" w:sz="0" w:space="0" w:color="auto"/>
        <w:left w:val="none" w:sz="0" w:space="0" w:color="auto"/>
        <w:bottom w:val="none" w:sz="0" w:space="0" w:color="auto"/>
        <w:right w:val="none" w:sz="0" w:space="0" w:color="auto"/>
      </w:divBdr>
    </w:div>
    <w:div w:id="1491169690">
      <w:bodyDiv w:val="1"/>
      <w:marLeft w:val="0"/>
      <w:marRight w:val="0"/>
      <w:marTop w:val="0"/>
      <w:marBottom w:val="0"/>
      <w:divBdr>
        <w:top w:val="none" w:sz="0" w:space="0" w:color="auto"/>
        <w:left w:val="none" w:sz="0" w:space="0" w:color="auto"/>
        <w:bottom w:val="none" w:sz="0" w:space="0" w:color="auto"/>
        <w:right w:val="none" w:sz="0" w:space="0" w:color="auto"/>
      </w:divBdr>
      <w:divsChild>
        <w:div w:id="1867057045">
          <w:marLeft w:val="0"/>
          <w:marRight w:val="0"/>
          <w:marTop w:val="0"/>
          <w:marBottom w:val="0"/>
          <w:divBdr>
            <w:top w:val="none" w:sz="0" w:space="0" w:color="auto"/>
            <w:left w:val="none" w:sz="0" w:space="0" w:color="auto"/>
            <w:bottom w:val="none" w:sz="0" w:space="0" w:color="auto"/>
            <w:right w:val="none" w:sz="0" w:space="0" w:color="auto"/>
          </w:divBdr>
          <w:divsChild>
            <w:div w:id="2124883927">
              <w:marLeft w:val="0"/>
              <w:marRight w:val="0"/>
              <w:marTop w:val="0"/>
              <w:marBottom w:val="0"/>
              <w:divBdr>
                <w:top w:val="none" w:sz="0" w:space="0" w:color="auto"/>
                <w:left w:val="none" w:sz="0" w:space="0" w:color="auto"/>
                <w:bottom w:val="none" w:sz="0" w:space="0" w:color="auto"/>
                <w:right w:val="none" w:sz="0" w:space="0" w:color="auto"/>
              </w:divBdr>
              <w:divsChild>
                <w:div w:id="1670211287">
                  <w:marLeft w:val="0"/>
                  <w:marRight w:val="0"/>
                  <w:marTop w:val="0"/>
                  <w:marBottom w:val="0"/>
                  <w:divBdr>
                    <w:top w:val="none" w:sz="0" w:space="0" w:color="auto"/>
                    <w:left w:val="none" w:sz="0" w:space="0" w:color="auto"/>
                    <w:bottom w:val="none" w:sz="0" w:space="0" w:color="auto"/>
                    <w:right w:val="none" w:sz="0" w:space="0" w:color="auto"/>
                  </w:divBdr>
                  <w:divsChild>
                    <w:div w:id="159584293">
                      <w:marLeft w:val="0"/>
                      <w:marRight w:val="0"/>
                      <w:marTop w:val="0"/>
                      <w:marBottom w:val="0"/>
                      <w:divBdr>
                        <w:top w:val="none" w:sz="0" w:space="0" w:color="auto"/>
                        <w:left w:val="none" w:sz="0" w:space="0" w:color="auto"/>
                        <w:bottom w:val="none" w:sz="0" w:space="0" w:color="auto"/>
                        <w:right w:val="none" w:sz="0" w:space="0" w:color="auto"/>
                      </w:divBdr>
                      <w:divsChild>
                        <w:div w:id="491139272">
                          <w:marLeft w:val="0"/>
                          <w:marRight w:val="0"/>
                          <w:marTop w:val="0"/>
                          <w:marBottom w:val="0"/>
                          <w:divBdr>
                            <w:top w:val="none" w:sz="0" w:space="0" w:color="auto"/>
                            <w:left w:val="none" w:sz="0" w:space="0" w:color="auto"/>
                            <w:bottom w:val="none" w:sz="0" w:space="0" w:color="auto"/>
                            <w:right w:val="none" w:sz="0" w:space="0" w:color="auto"/>
                          </w:divBdr>
                          <w:divsChild>
                            <w:div w:id="1670138245">
                              <w:marLeft w:val="0"/>
                              <w:marRight w:val="0"/>
                              <w:marTop w:val="0"/>
                              <w:marBottom w:val="0"/>
                              <w:divBdr>
                                <w:top w:val="none" w:sz="0" w:space="0" w:color="auto"/>
                                <w:left w:val="none" w:sz="0" w:space="0" w:color="auto"/>
                                <w:bottom w:val="none" w:sz="0" w:space="0" w:color="auto"/>
                                <w:right w:val="none" w:sz="0" w:space="0" w:color="auto"/>
                              </w:divBdr>
                              <w:divsChild>
                                <w:div w:id="690835894">
                                  <w:marLeft w:val="0"/>
                                  <w:marRight w:val="0"/>
                                  <w:marTop w:val="0"/>
                                  <w:marBottom w:val="0"/>
                                  <w:divBdr>
                                    <w:top w:val="none" w:sz="0" w:space="0" w:color="auto"/>
                                    <w:left w:val="none" w:sz="0" w:space="0" w:color="auto"/>
                                    <w:bottom w:val="none" w:sz="0" w:space="0" w:color="auto"/>
                                    <w:right w:val="none" w:sz="0" w:space="0" w:color="auto"/>
                                  </w:divBdr>
                                  <w:divsChild>
                                    <w:div w:id="979729544">
                                      <w:marLeft w:val="0"/>
                                      <w:marRight w:val="0"/>
                                      <w:marTop w:val="0"/>
                                      <w:marBottom w:val="0"/>
                                      <w:divBdr>
                                        <w:top w:val="none" w:sz="0" w:space="0" w:color="auto"/>
                                        <w:left w:val="none" w:sz="0" w:space="0" w:color="auto"/>
                                        <w:bottom w:val="none" w:sz="0" w:space="0" w:color="auto"/>
                                        <w:right w:val="none" w:sz="0" w:space="0" w:color="auto"/>
                                      </w:divBdr>
                                      <w:divsChild>
                                        <w:div w:id="2041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211353">
      <w:bodyDiv w:val="1"/>
      <w:marLeft w:val="0"/>
      <w:marRight w:val="0"/>
      <w:marTop w:val="0"/>
      <w:marBottom w:val="0"/>
      <w:divBdr>
        <w:top w:val="none" w:sz="0" w:space="0" w:color="auto"/>
        <w:left w:val="none" w:sz="0" w:space="0" w:color="auto"/>
        <w:bottom w:val="none" w:sz="0" w:space="0" w:color="auto"/>
        <w:right w:val="none" w:sz="0" w:space="0" w:color="auto"/>
      </w:divBdr>
      <w:divsChild>
        <w:div w:id="2027750105">
          <w:marLeft w:val="0"/>
          <w:marRight w:val="0"/>
          <w:marTop w:val="0"/>
          <w:marBottom w:val="150"/>
          <w:divBdr>
            <w:top w:val="none" w:sz="0" w:space="0" w:color="auto"/>
            <w:left w:val="none" w:sz="0" w:space="0" w:color="auto"/>
            <w:bottom w:val="none" w:sz="0" w:space="0" w:color="auto"/>
            <w:right w:val="none" w:sz="0" w:space="0" w:color="auto"/>
          </w:divBdr>
        </w:div>
      </w:divsChild>
    </w:div>
    <w:div w:id="1491288944">
      <w:bodyDiv w:val="1"/>
      <w:marLeft w:val="0"/>
      <w:marRight w:val="0"/>
      <w:marTop w:val="0"/>
      <w:marBottom w:val="0"/>
      <w:divBdr>
        <w:top w:val="none" w:sz="0" w:space="0" w:color="auto"/>
        <w:left w:val="none" w:sz="0" w:space="0" w:color="auto"/>
        <w:bottom w:val="none" w:sz="0" w:space="0" w:color="auto"/>
        <w:right w:val="none" w:sz="0" w:space="0" w:color="auto"/>
      </w:divBdr>
      <w:divsChild>
        <w:div w:id="242842154">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08862593">
              <w:marLeft w:val="0"/>
              <w:marRight w:val="0"/>
              <w:marTop w:val="300"/>
              <w:marBottom w:val="300"/>
              <w:divBdr>
                <w:top w:val="none" w:sz="0" w:space="0" w:color="auto"/>
                <w:left w:val="none" w:sz="0" w:space="0" w:color="auto"/>
                <w:bottom w:val="none" w:sz="0" w:space="0" w:color="auto"/>
                <w:right w:val="none" w:sz="0" w:space="0" w:color="auto"/>
              </w:divBdr>
              <w:divsChild>
                <w:div w:id="1434591710">
                  <w:marLeft w:val="0"/>
                  <w:marRight w:val="0"/>
                  <w:marTop w:val="0"/>
                  <w:marBottom w:val="0"/>
                  <w:divBdr>
                    <w:top w:val="none" w:sz="0" w:space="0" w:color="auto"/>
                    <w:left w:val="none" w:sz="0" w:space="0" w:color="auto"/>
                    <w:bottom w:val="none" w:sz="0" w:space="0" w:color="auto"/>
                    <w:right w:val="none" w:sz="0" w:space="0" w:color="auto"/>
                  </w:divBdr>
                  <w:divsChild>
                    <w:div w:id="304701475">
                      <w:marLeft w:val="0"/>
                      <w:marRight w:val="0"/>
                      <w:marTop w:val="0"/>
                      <w:marBottom w:val="0"/>
                      <w:divBdr>
                        <w:top w:val="none" w:sz="0" w:space="0" w:color="auto"/>
                        <w:left w:val="none" w:sz="0" w:space="0" w:color="auto"/>
                        <w:bottom w:val="none" w:sz="0" w:space="0" w:color="auto"/>
                        <w:right w:val="none" w:sz="0" w:space="0" w:color="auto"/>
                      </w:divBdr>
                      <w:divsChild>
                        <w:div w:id="449209151">
                          <w:marLeft w:val="0"/>
                          <w:marRight w:val="0"/>
                          <w:marTop w:val="0"/>
                          <w:marBottom w:val="0"/>
                          <w:divBdr>
                            <w:top w:val="none" w:sz="0" w:space="0" w:color="auto"/>
                            <w:left w:val="none" w:sz="0" w:space="0" w:color="auto"/>
                            <w:bottom w:val="none" w:sz="0" w:space="0" w:color="auto"/>
                            <w:right w:val="none" w:sz="0" w:space="0" w:color="auto"/>
                          </w:divBdr>
                          <w:divsChild>
                            <w:div w:id="1765540187">
                              <w:marLeft w:val="0"/>
                              <w:marRight w:val="0"/>
                              <w:marTop w:val="0"/>
                              <w:marBottom w:val="0"/>
                              <w:divBdr>
                                <w:top w:val="none" w:sz="0" w:space="0" w:color="auto"/>
                                <w:left w:val="none" w:sz="0" w:space="0" w:color="auto"/>
                                <w:bottom w:val="none" w:sz="0" w:space="0" w:color="auto"/>
                                <w:right w:val="none" w:sz="0" w:space="0" w:color="auto"/>
                              </w:divBdr>
                              <w:divsChild>
                                <w:div w:id="952324411">
                                  <w:marLeft w:val="0"/>
                                  <w:marRight w:val="0"/>
                                  <w:marTop w:val="0"/>
                                  <w:marBottom w:val="0"/>
                                  <w:divBdr>
                                    <w:top w:val="none" w:sz="0" w:space="0" w:color="auto"/>
                                    <w:left w:val="none" w:sz="0" w:space="0" w:color="auto"/>
                                    <w:bottom w:val="none" w:sz="0" w:space="0" w:color="auto"/>
                                    <w:right w:val="none" w:sz="0" w:space="0" w:color="auto"/>
                                  </w:divBdr>
                                  <w:divsChild>
                                    <w:div w:id="20874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07220">
      <w:bodyDiv w:val="1"/>
      <w:marLeft w:val="0"/>
      <w:marRight w:val="0"/>
      <w:marTop w:val="0"/>
      <w:marBottom w:val="0"/>
      <w:divBdr>
        <w:top w:val="none" w:sz="0" w:space="0" w:color="auto"/>
        <w:left w:val="none" w:sz="0" w:space="0" w:color="auto"/>
        <w:bottom w:val="none" w:sz="0" w:space="0" w:color="auto"/>
        <w:right w:val="none" w:sz="0" w:space="0" w:color="auto"/>
      </w:divBdr>
    </w:div>
    <w:div w:id="1491755371">
      <w:bodyDiv w:val="1"/>
      <w:marLeft w:val="0"/>
      <w:marRight w:val="0"/>
      <w:marTop w:val="0"/>
      <w:marBottom w:val="0"/>
      <w:divBdr>
        <w:top w:val="none" w:sz="0" w:space="0" w:color="auto"/>
        <w:left w:val="none" w:sz="0" w:space="0" w:color="auto"/>
        <w:bottom w:val="none" w:sz="0" w:space="0" w:color="auto"/>
        <w:right w:val="none" w:sz="0" w:space="0" w:color="auto"/>
      </w:divBdr>
    </w:div>
    <w:div w:id="1491871011">
      <w:bodyDiv w:val="1"/>
      <w:marLeft w:val="0"/>
      <w:marRight w:val="0"/>
      <w:marTop w:val="0"/>
      <w:marBottom w:val="0"/>
      <w:divBdr>
        <w:top w:val="none" w:sz="0" w:space="0" w:color="auto"/>
        <w:left w:val="none" w:sz="0" w:space="0" w:color="auto"/>
        <w:bottom w:val="none" w:sz="0" w:space="0" w:color="auto"/>
        <w:right w:val="none" w:sz="0" w:space="0" w:color="auto"/>
      </w:divBdr>
      <w:divsChild>
        <w:div w:id="211770083">
          <w:marLeft w:val="0"/>
          <w:marRight w:val="0"/>
          <w:marTop w:val="0"/>
          <w:marBottom w:val="150"/>
          <w:divBdr>
            <w:top w:val="none" w:sz="0" w:space="0" w:color="auto"/>
            <w:left w:val="none" w:sz="0" w:space="0" w:color="auto"/>
            <w:bottom w:val="none" w:sz="0" w:space="0" w:color="auto"/>
            <w:right w:val="none" w:sz="0" w:space="0" w:color="auto"/>
          </w:divBdr>
          <w:divsChild>
            <w:div w:id="42564697">
              <w:marLeft w:val="0"/>
              <w:marRight w:val="0"/>
              <w:marTop w:val="0"/>
              <w:marBottom w:val="0"/>
              <w:divBdr>
                <w:top w:val="none" w:sz="0" w:space="0" w:color="auto"/>
                <w:left w:val="none" w:sz="0" w:space="0" w:color="auto"/>
                <w:bottom w:val="none" w:sz="0" w:space="0" w:color="auto"/>
                <w:right w:val="none" w:sz="0" w:space="0" w:color="auto"/>
              </w:divBdr>
              <w:divsChild>
                <w:div w:id="3744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2541">
          <w:marLeft w:val="0"/>
          <w:marRight w:val="0"/>
          <w:marTop w:val="0"/>
          <w:marBottom w:val="0"/>
          <w:divBdr>
            <w:top w:val="none" w:sz="0" w:space="0" w:color="auto"/>
            <w:left w:val="none" w:sz="0" w:space="0" w:color="auto"/>
            <w:bottom w:val="none" w:sz="0" w:space="0" w:color="auto"/>
            <w:right w:val="none" w:sz="0" w:space="0" w:color="auto"/>
          </w:divBdr>
          <w:divsChild>
            <w:div w:id="829830953">
              <w:marLeft w:val="0"/>
              <w:marRight w:val="0"/>
              <w:marTop w:val="225"/>
              <w:marBottom w:val="225"/>
              <w:divBdr>
                <w:top w:val="none" w:sz="0" w:space="0" w:color="auto"/>
                <w:left w:val="none" w:sz="0" w:space="0" w:color="auto"/>
                <w:bottom w:val="none" w:sz="0" w:space="0" w:color="auto"/>
                <w:right w:val="none" w:sz="0" w:space="0" w:color="auto"/>
              </w:divBdr>
            </w:div>
          </w:divsChild>
        </w:div>
        <w:div w:id="1687443373">
          <w:marLeft w:val="0"/>
          <w:marRight w:val="0"/>
          <w:marTop w:val="0"/>
          <w:marBottom w:val="150"/>
          <w:divBdr>
            <w:top w:val="none" w:sz="0" w:space="0" w:color="auto"/>
            <w:left w:val="none" w:sz="0" w:space="0" w:color="auto"/>
            <w:bottom w:val="none" w:sz="0" w:space="0" w:color="auto"/>
            <w:right w:val="none" w:sz="0" w:space="0" w:color="auto"/>
          </w:divBdr>
        </w:div>
      </w:divsChild>
    </w:div>
    <w:div w:id="1492063896">
      <w:bodyDiv w:val="1"/>
      <w:marLeft w:val="0"/>
      <w:marRight w:val="0"/>
      <w:marTop w:val="0"/>
      <w:marBottom w:val="0"/>
      <w:divBdr>
        <w:top w:val="none" w:sz="0" w:space="0" w:color="auto"/>
        <w:left w:val="none" w:sz="0" w:space="0" w:color="auto"/>
        <w:bottom w:val="none" w:sz="0" w:space="0" w:color="auto"/>
        <w:right w:val="none" w:sz="0" w:space="0" w:color="auto"/>
      </w:divBdr>
      <w:divsChild>
        <w:div w:id="121463340">
          <w:marLeft w:val="0"/>
          <w:marRight w:val="0"/>
          <w:marTop w:val="0"/>
          <w:marBottom w:val="0"/>
          <w:divBdr>
            <w:top w:val="none" w:sz="0" w:space="0" w:color="auto"/>
            <w:left w:val="none" w:sz="0" w:space="0" w:color="auto"/>
            <w:bottom w:val="none" w:sz="0" w:space="0" w:color="auto"/>
            <w:right w:val="none" w:sz="0" w:space="0" w:color="auto"/>
          </w:divBdr>
        </w:div>
        <w:div w:id="274676244">
          <w:marLeft w:val="0"/>
          <w:marRight w:val="0"/>
          <w:marTop w:val="0"/>
          <w:marBottom w:val="150"/>
          <w:divBdr>
            <w:top w:val="none" w:sz="0" w:space="0" w:color="auto"/>
            <w:left w:val="none" w:sz="0" w:space="0" w:color="auto"/>
            <w:bottom w:val="none" w:sz="0" w:space="0" w:color="auto"/>
            <w:right w:val="none" w:sz="0" w:space="0" w:color="auto"/>
          </w:divBdr>
        </w:div>
      </w:divsChild>
    </w:div>
    <w:div w:id="1492940715">
      <w:bodyDiv w:val="1"/>
      <w:marLeft w:val="0"/>
      <w:marRight w:val="0"/>
      <w:marTop w:val="0"/>
      <w:marBottom w:val="0"/>
      <w:divBdr>
        <w:top w:val="none" w:sz="0" w:space="0" w:color="auto"/>
        <w:left w:val="none" w:sz="0" w:space="0" w:color="auto"/>
        <w:bottom w:val="none" w:sz="0" w:space="0" w:color="auto"/>
        <w:right w:val="none" w:sz="0" w:space="0" w:color="auto"/>
      </w:divBdr>
      <w:divsChild>
        <w:div w:id="48648210">
          <w:marLeft w:val="0"/>
          <w:marRight w:val="0"/>
          <w:marTop w:val="0"/>
          <w:marBottom w:val="0"/>
          <w:divBdr>
            <w:top w:val="none" w:sz="0" w:space="0" w:color="auto"/>
            <w:left w:val="none" w:sz="0" w:space="0" w:color="auto"/>
            <w:bottom w:val="dotted" w:sz="6" w:space="4" w:color="DDDDDD"/>
            <w:right w:val="none" w:sz="0" w:space="0" w:color="auto"/>
          </w:divBdr>
          <w:divsChild>
            <w:div w:id="16386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4355">
      <w:bodyDiv w:val="1"/>
      <w:marLeft w:val="0"/>
      <w:marRight w:val="0"/>
      <w:marTop w:val="0"/>
      <w:marBottom w:val="0"/>
      <w:divBdr>
        <w:top w:val="none" w:sz="0" w:space="0" w:color="auto"/>
        <w:left w:val="none" w:sz="0" w:space="0" w:color="auto"/>
        <w:bottom w:val="none" w:sz="0" w:space="0" w:color="auto"/>
        <w:right w:val="none" w:sz="0" w:space="0" w:color="auto"/>
      </w:divBdr>
    </w:div>
    <w:div w:id="1493326146">
      <w:bodyDiv w:val="1"/>
      <w:marLeft w:val="0"/>
      <w:marRight w:val="0"/>
      <w:marTop w:val="0"/>
      <w:marBottom w:val="0"/>
      <w:divBdr>
        <w:top w:val="none" w:sz="0" w:space="0" w:color="auto"/>
        <w:left w:val="none" w:sz="0" w:space="0" w:color="auto"/>
        <w:bottom w:val="none" w:sz="0" w:space="0" w:color="auto"/>
        <w:right w:val="none" w:sz="0" w:space="0" w:color="auto"/>
      </w:divBdr>
    </w:div>
    <w:div w:id="1494183055">
      <w:bodyDiv w:val="1"/>
      <w:marLeft w:val="0"/>
      <w:marRight w:val="0"/>
      <w:marTop w:val="0"/>
      <w:marBottom w:val="0"/>
      <w:divBdr>
        <w:top w:val="none" w:sz="0" w:space="0" w:color="auto"/>
        <w:left w:val="none" w:sz="0" w:space="0" w:color="auto"/>
        <w:bottom w:val="none" w:sz="0" w:space="0" w:color="auto"/>
        <w:right w:val="none" w:sz="0" w:space="0" w:color="auto"/>
      </w:divBdr>
      <w:divsChild>
        <w:div w:id="313067046">
          <w:marLeft w:val="0"/>
          <w:marRight w:val="0"/>
          <w:marTop w:val="0"/>
          <w:marBottom w:val="0"/>
          <w:divBdr>
            <w:top w:val="none" w:sz="0" w:space="0" w:color="auto"/>
            <w:left w:val="none" w:sz="0" w:space="0" w:color="auto"/>
            <w:bottom w:val="none" w:sz="0" w:space="0" w:color="auto"/>
            <w:right w:val="none" w:sz="0" w:space="0" w:color="auto"/>
          </w:divBdr>
          <w:divsChild>
            <w:div w:id="54208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4755604">
      <w:bodyDiv w:val="1"/>
      <w:marLeft w:val="0"/>
      <w:marRight w:val="0"/>
      <w:marTop w:val="0"/>
      <w:marBottom w:val="0"/>
      <w:divBdr>
        <w:top w:val="none" w:sz="0" w:space="0" w:color="auto"/>
        <w:left w:val="none" w:sz="0" w:space="0" w:color="auto"/>
        <w:bottom w:val="none" w:sz="0" w:space="0" w:color="auto"/>
        <w:right w:val="none" w:sz="0" w:space="0" w:color="auto"/>
      </w:divBdr>
      <w:divsChild>
        <w:div w:id="662048958">
          <w:marLeft w:val="0"/>
          <w:marRight w:val="0"/>
          <w:marTop w:val="0"/>
          <w:marBottom w:val="0"/>
          <w:divBdr>
            <w:top w:val="none" w:sz="0" w:space="0" w:color="auto"/>
            <w:left w:val="none" w:sz="0" w:space="0" w:color="auto"/>
            <w:bottom w:val="dotted" w:sz="6" w:space="4" w:color="DDDDDD"/>
            <w:right w:val="none" w:sz="0" w:space="0" w:color="auto"/>
          </w:divBdr>
          <w:divsChild>
            <w:div w:id="491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2810">
      <w:bodyDiv w:val="1"/>
      <w:marLeft w:val="0"/>
      <w:marRight w:val="0"/>
      <w:marTop w:val="0"/>
      <w:marBottom w:val="0"/>
      <w:divBdr>
        <w:top w:val="none" w:sz="0" w:space="0" w:color="auto"/>
        <w:left w:val="none" w:sz="0" w:space="0" w:color="auto"/>
        <w:bottom w:val="none" w:sz="0" w:space="0" w:color="auto"/>
        <w:right w:val="none" w:sz="0" w:space="0" w:color="auto"/>
      </w:divBdr>
      <w:divsChild>
        <w:div w:id="1093433258">
          <w:marLeft w:val="0"/>
          <w:marRight w:val="0"/>
          <w:marTop w:val="0"/>
          <w:marBottom w:val="150"/>
          <w:divBdr>
            <w:top w:val="none" w:sz="0" w:space="0" w:color="auto"/>
            <w:left w:val="none" w:sz="0" w:space="0" w:color="auto"/>
            <w:bottom w:val="none" w:sz="0" w:space="0" w:color="auto"/>
            <w:right w:val="none" w:sz="0" w:space="0" w:color="auto"/>
          </w:divBdr>
          <w:divsChild>
            <w:div w:id="1632781595">
              <w:marLeft w:val="0"/>
              <w:marRight w:val="0"/>
              <w:marTop w:val="0"/>
              <w:marBottom w:val="0"/>
              <w:divBdr>
                <w:top w:val="none" w:sz="0" w:space="0" w:color="auto"/>
                <w:left w:val="none" w:sz="0" w:space="0" w:color="auto"/>
                <w:bottom w:val="none" w:sz="0" w:space="0" w:color="auto"/>
                <w:right w:val="none" w:sz="0" w:space="0" w:color="auto"/>
              </w:divBdr>
            </w:div>
          </w:divsChild>
        </w:div>
        <w:div w:id="1536573633">
          <w:marLeft w:val="0"/>
          <w:marRight w:val="0"/>
          <w:marTop w:val="0"/>
          <w:marBottom w:val="150"/>
          <w:divBdr>
            <w:top w:val="none" w:sz="0" w:space="0" w:color="auto"/>
            <w:left w:val="none" w:sz="0" w:space="0" w:color="auto"/>
            <w:bottom w:val="none" w:sz="0" w:space="0" w:color="auto"/>
            <w:right w:val="none" w:sz="0" w:space="0" w:color="auto"/>
          </w:divBdr>
        </w:div>
      </w:divsChild>
    </w:div>
    <w:div w:id="1495296324">
      <w:bodyDiv w:val="1"/>
      <w:marLeft w:val="0"/>
      <w:marRight w:val="0"/>
      <w:marTop w:val="0"/>
      <w:marBottom w:val="0"/>
      <w:divBdr>
        <w:top w:val="none" w:sz="0" w:space="0" w:color="auto"/>
        <w:left w:val="none" w:sz="0" w:space="0" w:color="auto"/>
        <w:bottom w:val="none" w:sz="0" w:space="0" w:color="auto"/>
        <w:right w:val="none" w:sz="0" w:space="0" w:color="auto"/>
      </w:divBdr>
      <w:divsChild>
        <w:div w:id="704215489">
          <w:marLeft w:val="0"/>
          <w:marRight w:val="0"/>
          <w:marTop w:val="0"/>
          <w:marBottom w:val="150"/>
          <w:divBdr>
            <w:top w:val="none" w:sz="0" w:space="0" w:color="auto"/>
            <w:left w:val="none" w:sz="0" w:space="0" w:color="auto"/>
            <w:bottom w:val="none" w:sz="0" w:space="0" w:color="auto"/>
            <w:right w:val="none" w:sz="0" w:space="0" w:color="auto"/>
          </w:divBdr>
          <w:divsChild>
            <w:div w:id="290208746">
              <w:marLeft w:val="0"/>
              <w:marRight w:val="0"/>
              <w:marTop w:val="0"/>
              <w:marBottom w:val="0"/>
              <w:divBdr>
                <w:top w:val="none" w:sz="0" w:space="0" w:color="auto"/>
                <w:left w:val="none" w:sz="0" w:space="0" w:color="auto"/>
                <w:bottom w:val="none" w:sz="0" w:space="0" w:color="auto"/>
                <w:right w:val="none" w:sz="0" w:space="0" w:color="auto"/>
              </w:divBdr>
              <w:divsChild>
                <w:div w:id="699671385">
                  <w:marLeft w:val="0"/>
                  <w:marRight w:val="0"/>
                  <w:marTop w:val="0"/>
                  <w:marBottom w:val="0"/>
                  <w:divBdr>
                    <w:top w:val="none" w:sz="0" w:space="0" w:color="auto"/>
                    <w:left w:val="none" w:sz="0" w:space="0" w:color="auto"/>
                    <w:bottom w:val="none" w:sz="0" w:space="0" w:color="auto"/>
                    <w:right w:val="none" w:sz="0" w:space="0" w:color="auto"/>
                  </w:divBdr>
                  <w:divsChild>
                    <w:div w:id="77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643">
          <w:marLeft w:val="0"/>
          <w:marRight w:val="0"/>
          <w:marTop w:val="0"/>
          <w:marBottom w:val="0"/>
          <w:divBdr>
            <w:top w:val="none" w:sz="0" w:space="0" w:color="auto"/>
            <w:left w:val="none" w:sz="0" w:space="0" w:color="auto"/>
            <w:bottom w:val="none" w:sz="0" w:space="0" w:color="auto"/>
            <w:right w:val="none" w:sz="0" w:space="0" w:color="auto"/>
          </w:divBdr>
        </w:div>
      </w:divsChild>
    </w:div>
    <w:div w:id="1495609685">
      <w:bodyDiv w:val="1"/>
      <w:marLeft w:val="0"/>
      <w:marRight w:val="0"/>
      <w:marTop w:val="0"/>
      <w:marBottom w:val="0"/>
      <w:divBdr>
        <w:top w:val="none" w:sz="0" w:space="0" w:color="auto"/>
        <w:left w:val="none" w:sz="0" w:space="0" w:color="auto"/>
        <w:bottom w:val="none" w:sz="0" w:space="0" w:color="auto"/>
        <w:right w:val="none" w:sz="0" w:space="0" w:color="auto"/>
      </w:divBdr>
      <w:divsChild>
        <w:div w:id="1503007314">
          <w:marLeft w:val="0"/>
          <w:marRight w:val="0"/>
          <w:marTop w:val="0"/>
          <w:marBottom w:val="0"/>
          <w:divBdr>
            <w:top w:val="none" w:sz="0" w:space="0" w:color="auto"/>
            <w:left w:val="none" w:sz="0" w:space="0" w:color="auto"/>
            <w:bottom w:val="none" w:sz="0" w:space="0" w:color="auto"/>
            <w:right w:val="none" w:sz="0" w:space="0" w:color="auto"/>
          </w:divBdr>
        </w:div>
      </w:divsChild>
    </w:div>
    <w:div w:id="1495955284">
      <w:bodyDiv w:val="1"/>
      <w:marLeft w:val="0"/>
      <w:marRight w:val="0"/>
      <w:marTop w:val="0"/>
      <w:marBottom w:val="0"/>
      <w:divBdr>
        <w:top w:val="none" w:sz="0" w:space="0" w:color="auto"/>
        <w:left w:val="none" w:sz="0" w:space="0" w:color="auto"/>
        <w:bottom w:val="none" w:sz="0" w:space="0" w:color="auto"/>
        <w:right w:val="none" w:sz="0" w:space="0" w:color="auto"/>
      </w:divBdr>
      <w:divsChild>
        <w:div w:id="1528635326">
          <w:marLeft w:val="0"/>
          <w:marRight w:val="0"/>
          <w:marTop w:val="0"/>
          <w:marBottom w:val="0"/>
          <w:divBdr>
            <w:top w:val="none" w:sz="0" w:space="0" w:color="auto"/>
            <w:left w:val="none" w:sz="0" w:space="0" w:color="auto"/>
            <w:bottom w:val="dotted" w:sz="6" w:space="4" w:color="DDDDDD"/>
            <w:right w:val="none" w:sz="0" w:space="0" w:color="auto"/>
          </w:divBdr>
          <w:divsChild>
            <w:div w:id="2121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145">
      <w:bodyDiv w:val="1"/>
      <w:marLeft w:val="0"/>
      <w:marRight w:val="0"/>
      <w:marTop w:val="0"/>
      <w:marBottom w:val="0"/>
      <w:divBdr>
        <w:top w:val="none" w:sz="0" w:space="0" w:color="auto"/>
        <w:left w:val="none" w:sz="0" w:space="0" w:color="auto"/>
        <w:bottom w:val="none" w:sz="0" w:space="0" w:color="auto"/>
        <w:right w:val="none" w:sz="0" w:space="0" w:color="auto"/>
      </w:divBdr>
      <w:divsChild>
        <w:div w:id="203099989">
          <w:marLeft w:val="0"/>
          <w:marRight w:val="0"/>
          <w:marTop w:val="0"/>
          <w:marBottom w:val="150"/>
          <w:divBdr>
            <w:top w:val="none" w:sz="0" w:space="0" w:color="auto"/>
            <w:left w:val="none" w:sz="0" w:space="0" w:color="auto"/>
            <w:bottom w:val="none" w:sz="0" w:space="0" w:color="auto"/>
            <w:right w:val="none" w:sz="0" w:space="0" w:color="auto"/>
          </w:divBdr>
        </w:div>
        <w:div w:id="1287157537">
          <w:marLeft w:val="0"/>
          <w:marRight w:val="0"/>
          <w:marTop w:val="0"/>
          <w:marBottom w:val="0"/>
          <w:divBdr>
            <w:top w:val="none" w:sz="0" w:space="0" w:color="auto"/>
            <w:left w:val="none" w:sz="0" w:space="0" w:color="auto"/>
            <w:bottom w:val="none" w:sz="0" w:space="0" w:color="auto"/>
            <w:right w:val="none" w:sz="0" w:space="0" w:color="auto"/>
          </w:divBdr>
        </w:div>
      </w:divsChild>
    </w:div>
    <w:div w:id="1496996642">
      <w:bodyDiv w:val="1"/>
      <w:marLeft w:val="0"/>
      <w:marRight w:val="0"/>
      <w:marTop w:val="0"/>
      <w:marBottom w:val="0"/>
      <w:divBdr>
        <w:top w:val="none" w:sz="0" w:space="0" w:color="auto"/>
        <w:left w:val="none" w:sz="0" w:space="0" w:color="auto"/>
        <w:bottom w:val="none" w:sz="0" w:space="0" w:color="auto"/>
        <w:right w:val="none" w:sz="0" w:space="0" w:color="auto"/>
      </w:divBdr>
      <w:divsChild>
        <w:div w:id="248005154">
          <w:marLeft w:val="0"/>
          <w:marRight w:val="0"/>
          <w:marTop w:val="0"/>
          <w:marBottom w:val="150"/>
          <w:divBdr>
            <w:top w:val="none" w:sz="0" w:space="0" w:color="auto"/>
            <w:left w:val="none" w:sz="0" w:space="0" w:color="auto"/>
            <w:bottom w:val="none" w:sz="0" w:space="0" w:color="auto"/>
            <w:right w:val="none" w:sz="0" w:space="0" w:color="auto"/>
          </w:divBdr>
          <w:divsChild>
            <w:div w:id="1452091585">
              <w:marLeft w:val="0"/>
              <w:marRight w:val="0"/>
              <w:marTop w:val="0"/>
              <w:marBottom w:val="0"/>
              <w:divBdr>
                <w:top w:val="none" w:sz="0" w:space="0" w:color="auto"/>
                <w:left w:val="none" w:sz="0" w:space="0" w:color="auto"/>
                <w:bottom w:val="none" w:sz="0" w:space="0" w:color="auto"/>
                <w:right w:val="none" w:sz="0" w:space="0" w:color="auto"/>
              </w:divBdr>
            </w:div>
          </w:divsChild>
        </w:div>
        <w:div w:id="1026516802">
          <w:marLeft w:val="0"/>
          <w:marRight w:val="0"/>
          <w:marTop w:val="0"/>
          <w:marBottom w:val="150"/>
          <w:divBdr>
            <w:top w:val="none" w:sz="0" w:space="0" w:color="auto"/>
            <w:left w:val="none" w:sz="0" w:space="0" w:color="auto"/>
            <w:bottom w:val="none" w:sz="0" w:space="0" w:color="auto"/>
            <w:right w:val="none" w:sz="0" w:space="0" w:color="auto"/>
          </w:divBdr>
        </w:div>
        <w:div w:id="1807551484">
          <w:marLeft w:val="0"/>
          <w:marRight w:val="0"/>
          <w:marTop w:val="0"/>
          <w:marBottom w:val="0"/>
          <w:divBdr>
            <w:top w:val="none" w:sz="0" w:space="0" w:color="auto"/>
            <w:left w:val="none" w:sz="0" w:space="0" w:color="auto"/>
            <w:bottom w:val="none" w:sz="0" w:space="0" w:color="auto"/>
            <w:right w:val="none" w:sz="0" w:space="0" w:color="auto"/>
          </w:divBdr>
          <w:divsChild>
            <w:div w:id="6065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7923">
      <w:bodyDiv w:val="1"/>
      <w:marLeft w:val="0"/>
      <w:marRight w:val="0"/>
      <w:marTop w:val="0"/>
      <w:marBottom w:val="0"/>
      <w:divBdr>
        <w:top w:val="none" w:sz="0" w:space="0" w:color="auto"/>
        <w:left w:val="none" w:sz="0" w:space="0" w:color="auto"/>
        <w:bottom w:val="none" w:sz="0" w:space="0" w:color="auto"/>
        <w:right w:val="none" w:sz="0" w:space="0" w:color="auto"/>
      </w:divBdr>
      <w:divsChild>
        <w:div w:id="534192082">
          <w:marLeft w:val="0"/>
          <w:marRight w:val="0"/>
          <w:marTop w:val="0"/>
          <w:marBottom w:val="0"/>
          <w:divBdr>
            <w:top w:val="none" w:sz="0" w:space="0" w:color="auto"/>
            <w:left w:val="none" w:sz="0" w:space="0" w:color="auto"/>
            <w:bottom w:val="none" w:sz="0" w:space="0" w:color="auto"/>
            <w:right w:val="none" w:sz="0" w:space="0" w:color="auto"/>
          </w:divBdr>
          <w:divsChild>
            <w:div w:id="1644314252">
              <w:marLeft w:val="0"/>
              <w:marRight w:val="0"/>
              <w:marTop w:val="0"/>
              <w:marBottom w:val="0"/>
              <w:divBdr>
                <w:top w:val="none" w:sz="0" w:space="0" w:color="auto"/>
                <w:left w:val="none" w:sz="0" w:space="0" w:color="auto"/>
                <w:bottom w:val="none" w:sz="0" w:space="0" w:color="auto"/>
                <w:right w:val="none" w:sz="0" w:space="0" w:color="auto"/>
              </w:divBdr>
              <w:divsChild>
                <w:div w:id="1827748160">
                  <w:marLeft w:val="0"/>
                  <w:marRight w:val="0"/>
                  <w:marTop w:val="0"/>
                  <w:marBottom w:val="0"/>
                  <w:divBdr>
                    <w:top w:val="none" w:sz="0" w:space="0" w:color="auto"/>
                    <w:left w:val="none" w:sz="0" w:space="0" w:color="auto"/>
                    <w:bottom w:val="none" w:sz="0" w:space="0" w:color="auto"/>
                    <w:right w:val="none" w:sz="0" w:space="0" w:color="auto"/>
                  </w:divBdr>
                  <w:divsChild>
                    <w:div w:id="873729872">
                      <w:marLeft w:val="0"/>
                      <w:marRight w:val="0"/>
                      <w:marTop w:val="0"/>
                      <w:marBottom w:val="0"/>
                      <w:divBdr>
                        <w:top w:val="none" w:sz="0" w:space="0" w:color="auto"/>
                        <w:left w:val="none" w:sz="0" w:space="0" w:color="auto"/>
                        <w:bottom w:val="none" w:sz="0" w:space="0" w:color="auto"/>
                        <w:right w:val="none" w:sz="0" w:space="0" w:color="auto"/>
                      </w:divBdr>
                      <w:divsChild>
                        <w:div w:id="2077166734">
                          <w:marLeft w:val="0"/>
                          <w:marRight w:val="0"/>
                          <w:marTop w:val="0"/>
                          <w:marBottom w:val="0"/>
                          <w:divBdr>
                            <w:top w:val="none" w:sz="0" w:space="0" w:color="auto"/>
                            <w:left w:val="none" w:sz="0" w:space="0" w:color="auto"/>
                            <w:bottom w:val="none" w:sz="0" w:space="0" w:color="auto"/>
                            <w:right w:val="none" w:sz="0" w:space="0" w:color="auto"/>
                          </w:divBdr>
                          <w:divsChild>
                            <w:div w:id="747191777">
                              <w:marLeft w:val="0"/>
                              <w:marRight w:val="0"/>
                              <w:marTop w:val="0"/>
                              <w:marBottom w:val="0"/>
                              <w:divBdr>
                                <w:top w:val="none" w:sz="0" w:space="0" w:color="auto"/>
                                <w:left w:val="none" w:sz="0" w:space="0" w:color="auto"/>
                                <w:bottom w:val="none" w:sz="0" w:space="0" w:color="auto"/>
                                <w:right w:val="none" w:sz="0" w:space="0" w:color="auto"/>
                              </w:divBdr>
                              <w:divsChild>
                                <w:div w:id="1288774129">
                                  <w:marLeft w:val="0"/>
                                  <w:marRight w:val="0"/>
                                  <w:marTop w:val="0"/>
                                  <w:marBottom w:val="0"/>
                                  <w:divBdr>
                                    <w:top w:val="none" w:sz="0" w:space="0" w:color="auto"/>
                                    <w:left w:val="none" w:sz="0" w:space="0" w:color="auto"/>
                                    <w:bottom w:val="none" w:sz="0" w:space="0" w:color="auto"/>
                                    <w:right w:val="none" w:sz="0" w:space="0" w:color="auto"/>
                                  </w:divBdr>
                                  <w:divsChild>
                                    <w:div w:id="21004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60378">
      <w:bodyDiv w:val="1"/>
      <w:marLeft w:val="0"/>
      <w:marRight w:val="0"/>
      <w:marTop w:val="0"/>
      <w:marBottom w:val="0"/>
      <w:divBdr>
        <w:top w:val="none" w:sz="0" w:space="0" w:color="auto"/>
        <w:left w:val="none" w:sz="0" w:space="0" w:color="auto"/>
        <w:bottom w:val="none" w:sz="0" w:space="0" w:color="auto"/>
        <w:right w:val="none" w:sz="0" w:space="0" w:color="auto"/>
      </w:divBdr>
      <w:divsChild>
        <w:div w:id="759957530">
          <w:marLeft w:val="0"/>
          <w:marRight w:val="0"/>
          <w:marTop w:val="0"/>
          <w:marBottom w:val="0"/>
          <w:divBdr>
            <w:top w:val="none" w:sz="0" w:space="0" w:color="auto"/>
            <w:left w:val="none" w:sz="0" w:space="0" w:color="auto"/>
            <w:bottom w:val="none" w:sz="0" w:space="0" w:color="auto"/>
            <w:right w:val="none" w:sz="0" w:space="0" w:color="auto"/>
          </w:divBdr>
        </w:div>
      </w:divsChild>
    </w:div>
    <w:div w:id="1498418970">
      <w:bodyDiv w:val="1"/>
      <w:marLeft w:val="0"/>
      <w:marRight w:val="0"/>
      <w:marTop w:val="0"/>
      <w:marBottom w:val="0"/>
      <w:divBdr>
        <w:top w:val="none" w:sz="0" w:space="0" w:color="auto"/>
        <w:left w:val="none" w:sz="0" w:space="0" w:color="auto"/>
        <w:bottom w:val="none" w:sz="0" w:space="0" w:color="auto"/>
        <w:right w:val="none" w:sz="0" w:space="0" w:color="auto"/>
      </w:divBdr>
    </w:div>
    <w:div w:id="1498421337">
      <w:bodyDiv w:val="1"/>
      <w:marLeft w:val="0"/>
      <w:marRight w:val="0"/>
      <w:marTop w:val="0"/>
      <w:marBottom w:val="0"/>
      <w:divBdr>
        <w:top w:val="none" w:sz="0" w:space="0" w:color="auto"/>
        <w:left w:val="none" w:sz="0" w:space="0" w:color="auto"/>
        <w:bottom w:val="none" w:sz="0" w:space="0" w:color="auto"/>
        <w:right w:val="none" w:sz="0" w:space="0" w:color="auto"/>
      </w:divBdr>
    </w:div>
    <w:div w:id="1499031297">
      <w:bodyDiv w:val="1"/>
      <w:marLeft w:val="0"/>
      <w:marRight w:val="0"/>
      <w:marTop w:val="0"/>
      <w:marBottom w:val="0"/>
      <w:divBdr>
        <w:top w:val="none" w:sz="0" w:space="0" w:color="auto"/>
        <w:left w:val="none" w:sz="0" w:space="0" w:color="auto"/>
        <w:bottom w:val="none" w:sz="0" w:space="0" w:color="auto"/>
        <w:right w:val="none" w:sz="0" w:space="0" w:color="auto"/>
      </w:divBdr>
      <w:divsChild>
        <w:div w:id="1568422111">
          <w:marLeft w:val="0"/>
          <w:marRight w:val="0"/>
          <w:marTop w:val="0"/>
          <w:marBottom w:val="0"/>
          <w:divBdr>
            <w:top w:val="none" w:sz="0" w:space="0" w:color="auto"/>
            <w:left w:val="none" w:sz="0" w:space="0" w:color="auto"/>
            <w:bottom w:val="none" w:sz="0" w:space="0" w:color="auto"/>
            <w:right w:val="none" w:sz="0" w:space="0" w:color="auto"/>
          </w:divBdr>
          <w:divsChild>
            <w:div w:id="1844974866">
              <w:marLeft w:val="0"/>
              <w:marRight w:val="0"/>
              <w:marTop w:val="0"/>
              <w:marBottom w:val="0"/>
              <w:divBdr>
                <w:top w:val="none" w:sz="0" w:space="0" w:color="auto"/>
                <w:left w:val="none" w:sz="0" w:space="0" w:color="auto"/>
                <w:bottom w:val="none" w:sz="0" w:space="0" w:color="auto"/>
                <w:right w:val="none" w:sz="0" w:space="0" w:color="auto"/>
              </w:divBdr>
              <w:divsChild>
                <w:div w:id="1346596024">
                  <w:marLeft w:val="0"/>
                  <w:marRight w:val="0"/>
                  <w:marTop w:val="0"/>
                  <w:marBottom w:val="0"/>
                  <w:divBdr>
                    <w:top w:val="none" w:sz="0" w:space="0" w:color="auto"/>
                    <w:left w:val="none" w:sz="0" w:space="0" w:color="auto"/>
                    <w:bottom w:val="none" w:sz="0" w:space="0" w:color="auto"/>
                    <w:right w:val="none" w:sz="0" w:space="0" w:color="auto"/>
                  </w:divBdr>
                  <w:divsChild>
                    <w:div w:id="1773697828">
                      <w:marLeft w:val="0"/>
                      <w:marRight w:val="0"/>
                      <w:marTop w:val="0"/>
                      <w:marBottom w:val="0"/>
                      <w:divBdr>
                        <w:top w:val="none" w:sz="0" w:space="0" w:color="auto"/>
                        <w:left w:val="none" w:sz="0" w:space="0" w:color="auto"/>
                        <w:bottom w:val="none" w:sz="0" w:space="0" w:color="auto"/>
                        <w:right w:val="none" w:sz="0" w:space="0" w:color="auto"/>
                      </w:divBdr>
                      <w:divsChild>
                        <w:div w:id="1007294031">
                          <w:marLeft w:val="0"/>
                          <w:marRight w:val="0"/>
                          <w:marTop w:val="0"/>
                          <w:marBottom w:val="0"/>
                          <w:divBdr>
                            <w:top w:val="none" w:sz="0" w:space="0" w:color="auto"/>
                            <w:left w:val="none" w:sz="0" w:space="0" w:color="auto"/>
                            <w:bottom w:val="none" w:sz="0" w:space="0" w:color="auto"/>
                            <w:right w:val="none" w:sz="0" w:space="0" w:color="auto"/>
                          </w:divBdr>
                          <w:divsChild>
                            <w:div w:id="1712420884">
                              <w:marLeft w:val="0"/>
                              <w:marRight w:val="0"/>
                              <w:marTop w:val="0"/>
                              <w:marBottom w:val="0"/>
                              <w:divBdr>
                                <w:top w:val="none" w:sz="0" w:space="0" w:color="auto"/>
                                <w:left w:val="none" w:sz="0" w:space="0" w:color="auto"/>
                                <w:bottom w:val="none" w:sz="0" w:space="0" w:color="auto"/>
                                <w:right w:val="none" w:sz="0" w:space="0" w:color="auto"/>
                              </w:divBdr>
                              <w:divsChild>
                                <w:div w:id="244799427">
                                  <w:marLeft w:val="0"/>
                                  <w:marRight w:val="0"/>
                                  <w:marTop w:val="0"/>
                                  <w:marBottom w:val="0"/>
                                  <w:divBdr>
                                    <w:top w:val="none" w:sz="0" w:space="0" w:color="auto"/>
                                    <w:left w:val="none" w:sz="0" w:space="0" w:color="auto"/>
                                    <w:bottom w:val="none" w:sz="0" w:space="0" w:color="auto"/>
                                    <w:right w:val="none" w:sz="0" w:space="0" w:color="auto"/>
                                  </w:divBdr>
                                  <w:divsChild>
                                    <w:div w:id="2187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06941">
      <w:bodyDiv w:val="1"/>
      <w:marLeft w:val="0"/>
      <w:marRight w:val="0"/>
      <w:marTop w:val="0"/>
      <w:marBottom w:val="0"/>
      <w:divBdr>
        <w:top w:val="none" w:sz="0" w:space="0" w:color="auto"/>
        <w:left w:val="none" w:sz="0" w:space="0" w:color="auto"/>
        <w:bottom w:val="none" w:sz="0" w:space="0" w:color="auto"/>
        <w:right w:val="none" w:sz="0" w:space="0" w:color="auto"/>
      </w:divBdr>
      <w:divsChild>
        <w:div w:id="1522818747">
          <w:marLeft w:val="0"/>
          <w:marRight w:val="0"/>
          <w:marTop w:val="0"/>
          <w:marBottom w:val="150"/>
          <w:divBdr>
            <w:top w:val="none" w:sz="0" w:space="0" w:color="auto"/>
            <w:left w:val="none" w:sz="0" w:space="0" w:color="auto"/>
            <w:bottom w:val="none" w:sz="0" w:space="0" w:color="auto"/>
            <w:right w:val="none" w:sz="0" w:space="0" w:color="auto"/>
          </w:divBdr>
        </w:div>
      </w:divsChild>
    </w:div>
    <w:div w:id="1499885318">
      <w:bodyDiv w:val="1"/>
      <w:marLeft w:val="0"/>
      <w:marRight w:val="0"/>
      <w:marTop w:val="0"/>
      <w:marBottom w:val="0"/>
      <w:divBdr>
        <w:top w:val="none" w:sz="0" w:space="0" w:color="auto"/>
        <w:left w:val="none" w:sz="0" w:space="0" w:color="auto"/>
        <w:bottom w:val="none" w:sz="0" w:space="0" w:color="auto"/>
        <w:right w:val="none" w:sz="0" w:space="0" w:color="auto"/>
      </w:divBdr>
      <w:divsChild>
        <w:div w:id="1216698303">
          <w:marLeft w:val="0"/>
          <w:marRight w:val="0"/>
          <w:marTop w:val="0"/>
          <w:marBottom w:val="0"/>
          <w:divBdr>
            <w:top w:val="none" w:sz="0" w:space="0" w:color="auto"/>
            <w:left w:val="none" w:sz="0" w:space="0" w:color="auto"/>
            <w:bottom w:val="none" w:sz="0" w:space="0" w:color="auto"/>
            <w:right w:val="none" w:sz="0" w:space="0" w:color="auto"/>
          </w:divBdr>
        </w:div>
        <w:div w:id="1267079195">
          <w:marLeft w:val="0"/>
          <w:marRight w:val="0"/>
          <w:marTop w:val="0"/>
          <w:marBottom w:val="300"/>
          <w:divBdr>
            <w:top w:val="none" w:sz="0" w:space="0" w:color="auto"/>
            <w:left w:val="none" w:sz="0" w:space="0" w:color="auto"/>
            <w:bottom w:val="none" w:sz="0" w:space="0" w:color="auto"/>
            <w:right w:val="none" w:sz="0" w:space="0" w:color="auto"/>
          </w:divBdr>
          <w:divsChild>
            <w:div w:id="2054426610">
              <w:marLeft w:val="0"/>
              <w:marRight w:val="0"/>
              <w:marTop w:val="0"/>
              <w:marBottom w:val="0"/>
              <w:divBdr>
                <w:top w:val="none" w:sz="0" w:space="0" w:color="auto"/>
                <w:left w:val="none" w:sz="0" w:space="0" w:color="auto"/>
                <w:bottom w:val="none" w:sz="0" w:space="0" w:color="auto"/>
                <w:right w:val="none" w:sz="0" w:space="0" w:color="auto"/>
              </w:divBdr>
            </w:div>
          </w:divsChild>
        </w:div>
        <w:div w:id="1321930142">
          <w:marLeft w:val="0"/>
          <w:marRight w:val="0"/>
          <w:marTop w:val="0"/>
          <w:marBottom w:val="75"/>
          <w:divBdr>
            <w:top w:val="none" w:sz="0" w:space="0" w:color="auto"/>
            <w:left w:val="none" w:sz="0" w:space="0" w:color="auto"/>
            <w:bottom w:val="none" w:sz="0" w:space="0" w:color="auto"/>
            <w:right w:val="none" w:sz="0" w:space="0" w:color="auto"/>
          </w:divBdr>
        </w:div>
        <w:div w:id="1631978345">
          <w:marLeft w:val="0"/>
          <w:marRight w:val="0"/>
          <w:marTop w:val="0"/>
          <w:marBottom w:val="0"/>
          <w:divBdr>
            <w:top w:val="none" w:sz="0" w:space="0" w:color="auto"/>
            <w:left w:val="none" w:sz="0" w:space="0" w:color="auto"/>
            <w:bottom w:val="none" w:sz="0" w:space="0" w:color="auto"/>
            <w:right w:val="none" w:sz="0" w:space="0" w:color="auto"/>
          </w:divBdr>
          <w:divsChild>
            <w:div w:id="734357657">
              <w:marLeft w:val="0"/>
              <w:marRight w:val="0"/>
              <w:marTop w:val="0"/>
              <w:marBottom w:val="0"/>
              <w:divBdr>
                <w:top w:val="none" w:sz="0" w:space="0" w:color="auto"/>
                <w:left w:val="none" w:sz="0" w:space="0" w:color="auto"/>
                <w:bottom w:val="none" w:sz="0" w:space="0" w:color="auto"/>
                <w:right w:val="none" w:sz="0" w:space="0" w:color="auto"/>
              </w:divBdr>
              <w:divsChild>
                <w:div w:id="1291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2584">
      <w:bodyDiv w:val="1"/>
      <w:marLeft w:val="0"/>
      <w:marRight w:val="0"/>
      <w:marTop w:val="0"/>
      <w:marBottom w:val="0"/>
      <w:divBdr>
        <w:top w:val="none" w:sz="0" w:space="0" w:color="auto"/>
        <w:left w:val="none" w:sz="0" w:space="0" w:color="auto"/>
        <w:bottom w:val="none" w:sz="0" w:space="0" w:color="auto"/>
        <w:right w:val="none" w:sz="0" w:space="0" w:color="auto"/>
      </w:divBdr>
      <w:divsChild>
        <w:div w:id="119033105">
          <w:marLeft w:val="0"/>
          <w:marRight w:val="0"/>
          <w:marTop w:val="0"/>
          <w:marBottom w:val="150"/>
          <w:divBdr>
            <w:top w:val="none" w:sz="0" w:space="0" w:color="auto"/>
            <w:left w:val="none" w:sz="0" w:space="0" w:color="auto"/>
            <w:bottom w:val="none" w:sz="0" w:space="0" w:color="auto"/>
            <w:right w:val="none" w:sz="0" w:space="0" w:color="auto"/>
          </w:divBdr>
        </w:div>
        <w:div w:id="909846643">
          <w:marLeft w:val="0"/>
          <w:marRight w:val="0"/>
          <w:marTop w:val="0"/>
          <w:marBottom w:val="0"/>
          <w:divBdr>
            <w:top w:val="none" w:sz="0" w:space="0" w:color="auto"/>
            <w:left w:val="none" w:sz="0" w:space="0" w:color="auto"/>
            <w:bottom w:val="none" w:sz="0" w:space="0" w:color="auto"/>
            <w:right w:val="none" w:sz="0" w:space="0" w:color="auto"/>
          </w:divBdr>
          <w:divsChild>
            <w:div w:id="649598739">
              <w:marLeft w:val="0"/>
              <w:marRight w:val="0"/>
              <w:marTop w:val="0"/>
              <w:marBottom w:val="0"/>
              <w:divBdr>
                <w:top w:val="none" w:sz="0" w:space="0" w:color="auto"/>
                <w:left w:val="none" w:sz="0" w:space="0" w:color="auto"/>
                <w:bottom w:val="none" w:sz="0" w:space="0" w:color="auto"/>
                <w:right w:val="none" w:sz="0" w:space="0" w:color="auto"/>
              </w:divBdr>
            </w:div>
          </w:divsChild>
        </w:div>
        <w:div w:id="1847397093">
          <w:marLeft w:val="0"/>
          <w:marRight w:val="0"/>
          <w:marTop w:val="0"/>
          <w:marBottom w:val="150"/>
          <w:divBdr>
            <w:top w:val="none" w:sz="0" w:space="0" w:color="auto"/>
            <w:left w:val="none" w:sz="0" w:space="0" w:color="auto"/>
            <w:bottom w:val="none" w:sz="0" w:space="0" w:color="auto"/>
            <w:right w:val="none" w:sz="0" w:space="0" w:color="auto"/>
          </w:divBdr>
          <w:divsChild>
            <w:div w:id="5806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625">
      <w:bodyDiv w:val="1"/>
      <w:marLeft w:val="0"/>
      <w:marRight w:val="0"/>
      <w:marTop w:val="0"/>
      <w:marBottom w:val="0"/>
      <w:divBdr>
        <w:top w:val="none" w:sz="0" w:space="0" w:color="auto"/>
        <w:left w:val="none" w:sz="0" w:space="0" w:color="auto"/>
        <w:bottom w:val="none" w:sz="0" w:space="0" w:color="auto"/>
        <w:right w:val="none" w:sz="0" w:space="0" w:color="auto"/>
      </w:divBdr>
      <w:divsChild>
        <w:div w:id="2042631589">
          <w:marLeft w:val="0"/>
          <w:marRight w:val="0"/>
          <w:marTop w:val="0"/>
          <w:marBottom w:val="150"/>
          <w:divBdr>
            <w:top w:val="none" w:sz="0" w:space="0" w:color="auto"/>
            <w:left w:val="none" w:sz="0" w:space="0" w:color="auto"/>
            <w:bottom w:val="none" w:sz="0" w:space="0" w:color="auto"/>
            <w:right w:val="none" w:sz="0" w:space="0" w:color="auto"/>
          </w:divBdr>
        </w:div>
        <w:div w:id="2068799371">
          <w:marLeft w:val="0"/>
          <w:marRight w:val="0"/>
          <w:marTop w:val="0"/>
          <w:marBottom w:val="150"/>
          <w:divBdr>
            <w:top w:val="none" w:sz="0" w:space="0" w:color="auto"/>
            <w:left w:val="none" w:sz="0" w:space="0" w:color="auto"/>
            <w:bottom w:val="none" w:sz="0" w:space="0" w:color="auto"/>
            <w:right w:val="none" w:sz="0" w:space="0" w:color="auto"/>
          </w:divBdr>
        </w:div>
      </w:divsChild>
    </w:div>
    <w:div w:id="1500341381">
      <w:bodyDiv w:val="1"/>
      <w:marLeft w:val="0"/>
      <w:marRight w:val="0"/>
      <w:marTop w:val="0"/>
      <w:marBottom w:val="0"/>
      <w:divBdr>
        <w:top w:val="none" w:sz="0" w:space="0" w:color="auto"/>
        <w:left w:val="none" w:sz="0" w:space="0" w:color="auto"/>
        <w:bottom w:val="none" w:sz="0" w:space="0" w:color="auto"/>
        <w:right w:val="none" w:sz="0" w:space="0" w:color="auto"/>
      </w:divBdr>
    </w:div>
    <w:div w:id="1500732564">
      <w:bodyDiv w:val="1"/>
      <w:marLeft w:val="0"/>
      <w:marRight w:val="0"/>
      <w:marTop w:val="0"/>
      <w:marBottom w:val="0"/>
      <w:divBdr>
        <w:top w:val="none" w:sz="0" w:space="0" w:color="auto"/>
        <w:left w:val="none" w:sz="0" w:space="0" w:color="auto"/>
        <w:bottom w:val="none" w:sz="0" w:space="0" w:color="auto"/>
        <w:right w:val="none" w:sz="0" w:space="0" w:color="auto"/>
      </w:divBdr>
      <w:divsChild>
        <w:div w:id="26218702">
          <w:marLeft w:val="0"/>
          <w:marRight w:val="0"/>
          <w:marTop w:val="0"/>
          <w:marBottom w:val="150"/>
          <w:divBdr>
            <w:top w:val="none" w:sz="0" w:space="0" w:color="auto"/>
            <w:left w:val="none" w:sz="0" w:space="0" w:color="auto"/>
            <w:bottom w:val="none" w:sz="0" w:space="0" w:color="auto"/>
            <w:right w:val="none" w:sz="0" w:space="0" w:color="auto"/>
          </w:divBdr>
        </w:div>
        <w:div w:id="44839935">
          <w:marLeft w:val="0"/>
          <w:marRight w:val="0"/>
          <w:marTop w:val="0"/>
          <w:marBottom w:val="0"/>
          <w:divBdr>
            <w:top w:val="none" w:sz="0" w:space="0" w:color="auto"/>
            <w:left w:val="none" w:sz="0" w:space="0" w:color="auto"/>
            <w:bottom w:val="none" w:sz="0" w:space="0" w:color="auto"/>
            <w:right w:val="none" w:sz="0" w:space="0" w:color="auto"/>
          </w:divBdr>
          <w:divsChild>
            <w:div w:id="1526359194">
              <w:marLeft w:val="0"/>
              <w:marRight w:val="0"/>
              <w:marTop w:val="225"/>
              <w:marBottom w:val="225"/>
              <w:divBdr>
                <w:top w:val="none" w:sz="0" w:space="0" w:color="auto"/>
                <w:left w:val="none" w:sz="0" w:space="0" w:color="auto"/>
                <w:bottom w:val="none" w:sz="0" w:space="0" w:color="auto"/>
                <w:right w:val="none" w:sz="0" w:space="0" w:color="auto"/>
              </w:divBdr>
            </w:div>
          </w:divsChild>
        </w:div>
        <w:div w:id="1448156666">
          <w:marLeft w:val="0"/>
          <w:marRight w:val="0"/>
          <w:marTop w:val="0"/>
          <w:marBottom w:val="150"/>
          <w:divBdr>
            <w:top w:val="none" w:sz="0" w:space="0" w:color="auto"/>
            <w:left w:val="none" w:sz="0" w:space="0" w:color="auto"/>
            <w:bottom w:val="none" w:sz="0" w:space="0" w:color="auto"/>
            <w:right w:val="none" w:sz="0" w:space="0" w:color="auto"/>
          </w:divBdr>
          <w:divsChild>
            <w:div w:id="635454921">
              <w:marLeft w:val="0"/>
              <w:marRight w:val="0"/>
              <w:marTop w:val="0"/>
              <w:marBottom w:val="0"/>
              <w:divBdr>
                <w:top w:val="none" w:sz="0" w:space="0" w:color="auto"/>
                <w:left w:val="none" w:sz="0" w:space="0" w:color="auto"/>
                <w:bottom w:val="none" w:sz="0" w:space="0" w:color="auto"/>
                <w:right w:val="none" w:sz="0" w:space="0" w:color="auto"/>
              </w:divBdr>
              <w:divsChild>
                <w:div w:id="20773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4442">
      <w:bodyDiv w:val="1"/>
      <w:marLeft w:val="0"/>
      <w:marRight w:val="0"/>
      <w:marTop w:val="0"/>
      <w:marBottom w:val="0"/>
      <w:divBdr>
        <w:top w:val="none" w:sz="0" w:space="0" w:color="auto"/>
        <w:left w:val="none" w:sz="0" w:space="0" w:color="auto"/>
        <w:bottom w:val="none" w:sz="0" w:space="0" w:color="auto"/>
        <w:right w:val="none" w:sz="0" w:space="0" w:color="auto"/>
      </w:divBdr>
      <w:divsChild>
        <w:div w:id="954286961">
          <w:marLeft w:val="0"/>
          <w:marRight w:val="0"/>
          <w:marTop w:val="0"/>
          <w:marBottom w:val="0"/>
          <w:divBdr>
            <w:top w:val="none" w:sz="0" w:space="0" w:color="auto"/>
            <w:left w:val="none" w:sz="0" w:space="0" w:color="auto"/>
            <w:bottom w:val="dotted" w:sz="6" w:space="4" w:color="DDDDDD"/>
            <w:right w:val="none" w:sz="0" w:space="0" w:color="auto"/>
          </w:divBdr>
        </w:div>
      </w:divsChild>
    </w:div>
    <w:div w:id="1502702348">
      <w:bodyDiv w:val="1"/>
      <w:marLeft w:val="0"/>
      <w:marRight w:val="0"/>
      <w:marTop w:val="0"/>
      <w:marBottom w:val="0"/>
      <w:divBdr>
        <w:top w:val="none" w:sz="0" w:space="0" w:color="auto"/>
        <w:left w:val="none" w:sz="0" w:space="0" w:color="auto"/>
        <w:bottom w:val="none" w:sz="0" w:space="0" w:color="auto"/>
        <w:right w:val="none" w:sz="0" w:space="0" w:color="auto"/>
      </w:divBdr>
    </w:div>
    <w:div w:id="1502815650">
      <w:bodyDiv w:val="1"/>
      <w:marLeft w:val="0"/>
      <w:marRight w:val="0"/>
      <w:marTop w:val="0"/>
      <w:marBottom w:val="0"/>
      <w:divBdr>
        <w:top w:val="none" w:sz="0" w:space="0" w:color="auto"/>
        <w:left w:val="none" w:sz="0" w:space="0" w:color="auto"/>
        <w:bottom w:val="none" w:sz="0" w:space="0" w:color="auto"/>
        <w:right w:val="none" w:sz="0" w:space="0" w:color="auto"/>
      </w:divBdr>
      <w:divsChild>
        <w:div w:id="258753480">
          <w:marLeft w:val="0"/>
          <w:marRight w:val="0"/>
          <w:marTop w:val="0"/>
          <w:marBottom w:val="150"/>
          <w:divBdr>
            <w:top w:val="none" w:sz="0" w:space="0" w:color="auto"/>
            <w:left w:val="none" w:sz="0" w:space="0" w:color="auto"/>
            <w:bottom w:val="none" w:sz="0" w:space="0" w:color="auto"/>
            <w:right w:val="none" w:sz="0" w:space="0" w:color="auto"/>
          </w:divBdr>
          <w:divsChild>
            <w:div w:id="331682157">
              <w:marLeft w:val="0"/>
              <w:marRight w:val="0"/>
              <w:marTop w:val="0"/>
              <w:marBottom w:val="0"/>
              <w:divBdr>
                <w:top w:val="none" w:sz="0" w:space="0" w:color="auto"/>
                <w:left w:val="none" w:sz="0" w:space="0" w:color="auto"/>
                <w:bottom w:val="none" w:sz="0" w:space="0" w:color="auto"/>
                <w:right w:val="none" w:sz="0" w:space="0" w:color="auto"/>
              </w:divBdr>
              <w:divsChild>
                <w:div w:id="51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5411">
          <w:marLeft w:val="0"/>
          <w:marRight w:val="0"/>
          <w:marTop w:val="0"/>
          <w:marBottom w:val="0"/>
          <w:divBdr>
            <w:top w:val="none" w:sz="0" w:space="0" w:color="auto"/>
            <w:left w:val="none" w:sz="0" w:space="0" w:color="auto"/>
            <w:bottom w:val="none" w:sz="0" w:space="0" w:color="auto"/>
            <w:right w:val="none" w:sz="0" w:space="0" w:color="auto"/>
          </w:divBdr>
          <w:divsChild>
            <w:div w:id="392582670">
              <w:marLeft w:val="0"/>
              <w:marRight w:val="0"/>
              <w:marTop w:val="0"/>
              <w:marBottom w:val="0"/>
              <w:divBdr>
                <w:top w:val="none" w:sz="0" w:space="0" w:color="auto"/>
                <w:left w:val="none" w:sz="0" w:space="0" w:color="auto"/>
                <w:bottom w:val="none" w:sz="0" w:space="0" w:color="auto"/>
                <w:right w:val="none" w:sz="0" w:space="0" w:color="auto"/>
              </w:divBdr>
              <w:divsChild>
                <w:div w:id="1800104391">
                  <w:marLeft w:val="0"/>
                  <w:marRight w:val="0"/>
                  <w:marTop w:val="225"/>
                  <w:marBottom w:val="225"/>
                  <w:divBdr>
                    <w:top w:val="none" w:sz="0" w:space="0" w:color="auto"/>
                    <w:left w:val="none" w:sz="0" w:space="0" w:color="auto"/>
                    <w:bottom w:val="none" w:sz="0" w:space="0" w:color="auto"/>
                    <w:right w:val="none" w:sz="0" w:space="0" w:color="auto"/>
                  </w:divBdr>
                </w:div>
              </w:divsChild>
            </w:div>
            <w:div w:id="1924098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887971">
      <w:bodyDiv w:val="1"/>
      <w:marLeft w:val="0"/>
      <w:marRight w:val="0"/>
      <w:marTop w:val="0"/>
      <w:marBottom w:val="0"/>
      <w:divBdr>
        <w:top w:val="none" w:sz="0" w:space="0" w:color="auto"/>
        <w:left w:val="none" w:sz="0" w:space="0" w:color="auto"/>
        <w:bottom w:val="none" w:sz="0" w:space="0" w:color="auto"/>
        <w:right w:val="none" w:sz="0" w:space="0" w:color="auto"/>
      </w:divBdr>
      <w:divsChild>
        <w:div w:id="288633215">
          <w:marLeft w:val="0"/>
          <w:marRight w:val="0"/>
          <w:marTop w:val="0"/>
          <w:marBottom w:val="225"/>
          <w:divBdr>
            <w:top w:val="none" w:sz="0" w:space="0" w:color="auto"/>
            <w:left w:val="none" w:sz="0" w:space="0" w:color="auto"/>
            <w:bottom w:val="none" w:sz="0" w:space="0" w:color="auto"/>
            <w:right w:val="none" w:sz="0" w:space="0" w:color="auto"/>
          </w:divBdr>
          <w:divsChild>
            <w:div w:id="1662807141">
              <w:marLeft w:val="0"/>
              <w:marRight w:val="0"/>
              <w:marTop w:val="0"/>
              <w:marBottom w:val="225"/>
              <w:divBdr>
                <w:top w:val="none" w:sz="0" w:space="0" w:color="auto"/>
                <w:left w:val="none" w:sz="0" w:space="0" w:color="auto"/>
                <w:bottom w:val="none" w:sz="0" w:space="0" w:color="auto"/>
                <w:right w:val="none" w:sz="0" w:space="0" w:color="auto"/>
              </w:divBdr>
            </w:div>
          </w:divsChild>
        </w:div>
        <w:div w:id="1226836888">
          <w:marLeft w:val="0"/>
          <w:marRight w:val="0"/>
          <w:marTop w:val="0"/>
          <w:marBottom w:val="225"/>
          <w:divBdr>
            <w:top w:val="none" w:sz="0" w:space="0" w:color="auto"/>
            <w:left w:val="none" w:sz="0" w:space="0" w:color="auto"/>
            <w:bottom w:val="none" w:sz="0" w:space="0" w:color="auto"/>
            <w:right w:val="none" w:sz="0" w:space="0" w:color="auto"/>
          </w:divBdr>
        </w:div>
      </w:divsChild>
    </w:div>
    <w:div w:id="1502968803">
      <w:bodyDiv w:val="1"/>
      <w:marLeft w:val="0"/>
      <w:marRight w:val="0"/>
      <w:marTop w:val="0"/>
      <w:marBottom w:val="0"/>
      <w:divBdr>
        <w:top w:val="none" w:sz="0" w:space="0" w:color="auto"/>
        <w:left w:val="none" w:sz="0" w:space="0" w:color="auto"/>
        <w:bottom w:val="none" w:sz="0" w:space="0" w:color="auto"/>
        <w:right w:val="none" w:sz="0" w:space="0" w:color="auto"/>
      </w:divBdr>
      <w:divsChild>
        <w:div w:id="365376181">
          <w:marLeft w:val="0"/>
          <w:marRight w:val="0"/>
          <w:marTop w:val="0"/>
          <w:marBottom w:val="0"/>
          <w:divBdr>
            <w:top w:val="none" w:sz="0" w:space="0" w:color="auto"/>
            <w:left w:val="none" w:sz="0" w:space="0" w:color="auto"/>
            <w:bottom w:val="dotted" w:sz="6" w:space="4" w:color="DDDDDD"/>
            <w:right w:val="none" w:sz="0" w:space="0" w:color="auto"/>
          </w:divBdr>
          <w:divsChild>
            <w:div w:id="10825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063">
      <w:bodyDiv w:val="1"/>
      <w:marLeft w:val="0"/>
      <w:marRight w:val="0"/>
      <w:marTop w:val="0"/>
      <w:marBottom w:val="0"/>
      <w:divBdr>
        <w:top w:val="none" w:sz="0" w:space="0" w:color="auto"/>
        <w:left w:val="none" w:sz="0" w:space="0" w:color="auto"/>
        <w:bottom w:val="none" w:sz="0" w:space="0" w:color="auto"/>
        <w:right w:val="none" w:sz="0" w:space="0" w:color="auto"/>
      </w:divBdr>
      <w:divsChild>
        <w:div w:id="162550482">
          <w:marLeft w:val="0"/>
          <w:marRight w:val="0"/>
          <w:marTop w:val="0"/>
          <w:marBottom w:val="0"/>
          <w:divBdr>
            <w:top w:val="none" w:sz="0" w:space="0" w:color="auto"/>
            <w:left w:val="none" w:sz="0" w:space="0" w:color="auto"/>
            <w:bottom w:val="dotted" w:sz="6" w:space="4" w:color="DDDDDD"/>
            <w:right w:val="none" w:sz="0" w:space="0" w:color="auto"/>
          </w:divBdr>
          <w:divsChild>
            <w:div w:id="9561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3071">
      <w:bodyDiv w:val="1"/>
      <w:marLeft w:val="0"/>
      <w:marRight w:val="0"/>
      <w:marTop w:val="0"/>
      <w:marBottom w:val="0"/>
      <w:divBdr>
        <w:top w:val="none" w:sz="0" w:space="0" w:color="auto"/>
        <w:left w:val="none" w:sz="0" w:space="0" w:color="auto"/>
        <w:bottom w:val="none" w:sz="0" w:space="0" w:color="auto"/>
        <w:right w:val="none" w:sz="0" w:space="0" w:color="auto"/>
      </w:divBdr>
    </w:div>
    <w:div w:id="1503668903">
      <w:bodyDiv w:val="1"/>
      <w:marLeft w:val="0"/>
      <w:marRight w:val="0"/>
      <w:marTop w:val="0"/>
      <w:marBottom w:val="0"/>
      <w:divBdr>
        <w:top w:val="none" w:sz="0" w:space="0" w:color="auto"/>
        <w:left w:val="none" w:sz="0" w:space="0" w:color="auto"/>
        <w:bottom w:val="none" w:sz="0" w:space="0" w:color="auto"/>
        <w:right w:val="none" w:sz="0" w:space="0" w:color="auto"/>
      </w:divBdr>
      <w:divsChild>
        <w:div w:id="699820530">
          <w:marLeft w:val="0"/>
          <w:marRight w:val="0"/>
          <w:marTop w:val="0"/>
          <w:marBottom w:val="150"/>
          <w:divBdr>
            <w:top w:val="none" w:sz="0" w:space="0" w:color="auto"/>
            <w:left w:val="none" w:sz="0" w:space="0" w:color="auto"/>
            <w:bottom w:val="none" w:sz="0" w:space="0" w:color="auto"/>
            <w:right w:val="none" w:sz="0" w:space="0" w:color="auto"/>
          </w:divBdr>
        </w:div>
        <w:div w:id="1201823343">
          <w:marLeft w:val="0"/>
          <w:marRight w:val="0"/>
          <w:marTop w:val="0"/>
          <w:marBottom w:val="0"/>
          <w:divBdr>
            <w:top w:val="none" w:sz="0" w:space="0" w:color="auto"/>
            <w:left w:val="none" w:sz="0" w:space="0" w:color="auto"/>
            <w:bottom w:val="none" w:sz="0" w:space="0" w:color="auto"/>
            <w:right w:val="none" w:sz="0" w:space="0" w:color="auto"/>
          </w:divBdr>
          <w:divsChild>
            <w:div w:id="665790101">
              <w:marLeft w:val="0"/>
              <w:marRight w:val="0"/>
              <w:marTop w:val="225"/>
              <w:marBottom w:val="225"/>
              <w:divBdr>
                <w:top w:val="none" w:sz="0" w:space="0" w:color="auto"/>
                <w:left w:val="none" w:sz="0" w:space="0" w:color="auto"/>
                <w:bottom w:val="none" w:sz="0" w:space="0" w:color="auto"/>
                <w:right w:val="none" w:sz="0" w:space="0" w:color="auto"/>
              </w:divBdr>
            </w:div>
          </w:divsChild>
        </w:div>
        <w:div w:id="2093969413">
          <w:marLeft w:val="0"/>
          <w:marRight w:val="0"/>
          <w:marTop w:val="0"/>
          <w:marBottom w:val="150"/>
          <w:divBdr>
            <w:top w:val="none" w:sz="0" w:space="0" w:color="auto"/>
            <w:left w:val="none" w:sz="0" w:space="0" w:color="auto"/>
            <w:bottom w:val="none" w:sz="0" w:space="0" w:color="auto"/>
            <w:right w:val="none" w:sz="0" w:space="0" w:color="auto"/>
          </w:divBdr>
          <w:divsChild>
            <w:div w:id="1136948512">
              <w:marLeft w:val="0"/>
              <w:marRight w:val="0"/>
              <w:marTop w:val="0"/>
              <w:marBottom w:val="0"/>
              <w:divBdr>
                <w:top w:val="none" w:sz="0" w:space="0" w:color="auto"/>
                <w:left w:val="none" w:sz="0" w:space="0" w:color="auto"/>
                <w:bottom w:val="none" w:sz="0" w:space="0" w:color="auto"/>
                <w:right w:val="none" w:sz="0" w:space="0" w:color="auto"/>
              </w:divBdr>
              <w:divsChild>
                <w:div w:id="9611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72343">
      <w:bodyDiv w:val="1"/>
      <w:marLeft w:val="0"/>
      <w:marRight w:val="0"/>
      <w:marTop w:val="0"/>
      <w:marBottom w:val="0"/>
      <w:divBdr>
        <w:top w:val="none" w:sz="0" w:space="0" w:color="auto"/>
        <w:left w:val="none" w:sz="0" w:space="0" w:color="auto"/>
        <w:bottom w:val="none" w:sz="0" w:space="0" w:color="auto"/>
        <w:right w:val="none" w:sz="0" w:space="0" w:color="auto"/>
      </w:divBdr>
      <w:divsChild>
        <w:div w:id="64837151">
          <w:marLeft w:val="0"/>
          <w:marRight w:val="0"/>
          <w:marTop w:val="0"/>
          <w:marBottom w:val="0"/>
          <w:divBdr>
            <w:top w:val="none" w:sz="0" w:space="0" w:color="auto"/>
            <w:left w:val="none" w:sz="0" w:space="0" w:color="auto"/>
            <w:bottom w:val="none" w:sz="0" w:space="0" w:color="auto"/>
            <w:right w:val="none" w:sz="0" w:space="0" w:color="auto"/>
          </w:divBdr>
        </w:div>
        <w:div w:id="2124809572">
          <w:marLeft w:val="0"/>
          <w:marRight w:val="0"/>
          <w:marTop w:val="0"/>
          <w:marBottom w:val="0"/>
          <w:divBdr>
            <w:top w:val="none" w:sz="0" w:space="0" w:color="auto"/>
            <w:left w:val="none" w:sz="0" w:space="0" w:color="auto"/>
            <w:bottom w:val="none" w:sz="0" w:space="0" w:color="auto"/>
            <w:right w:val="none" w:sz="0" w:space="0" w:color="auto"/>
          </w:divBdr>
        </w:div>
      </w:divsChild>
    </w:div>
    <w:div w:id="1504320244">
      <w:bodyDiv w:val="1"/>
      <w:marLeft w:val="0"/>
      <w:marRight w:val="0"/>
      <w:marTop w:val="0"/>
      <w:marBottom w:val="0"/>
      <w:divBdr>
        <w:top w:val="none" w:sz="0" w:space="0" w:color="auto"/>
        <w:left w:val="none" w:sz="0" w:space="0" w:color="auto"/>
        <w:bottom w:val="none" w:sz="0" w:space="0" w:color="auto"/>
        <w:right w:val="none" w:sz="0" w:space="0" w:color="auto"/>
      </w:divBdr>
      <w:divsChild>
        <w:div w:id="2107731835">
          <w:marLeft w:val="0"/>
          <w:marRight w:val="0"/>
          <w:marTop w:val="0"/>
          <w:marBottom w:val="0"/>
          <w:divBdr>
            <w:top w:val="none" w:sz="0" w:space="0" w:color="auto"/>
            <w:left w:val="none" w:sz="0" w:space="0" w:color="auto"/>
            <w:bottom w:val="none" w:sz="0" w:space="0" w:color="auto"/>
            <w:right w:val="none" w:sz="0" w:space="0" w:color="auto"/>
          </w:divBdr>
        </w:div>
      </w:divsChild>
    </w:div>
    <w:div w:id="1504465667">
      <w:bodyDiv w:val="1"/>
      <w:marLeft w:val="0"/>
      <w:marRight w:val="0"/>
      <w:marTop w:val="0"/>
      <w:marBottom w:val="0"/>
      <w:divBdr>
        <w:top w:val="none" w:sz="0" w:space="0" w:color="auto"/>
        <w:left w:val="none" w:sz="0" w:space="0" w:color="auto"/>
        <w:bottom w:val="none" w:sz="0" w:space="0" w:color="auto"/>
        <w:right w:val="none" w:sz="0" w:space="0" w:color="auto"/>
      </w:divBdr>
      <w:divsChild>
        <w:div w:id="1488590385">
          <w:marLeft w:val="0"/>
          <w:marRight w:val="0"/>
          <w:marTop w:val="0"/>
          <w:marBottom w:val="0"/>
          <w:divBdr>
            <w:top w:val="none" w:sz="0" w:space="0" w:color="auto"/>
            <w:left w:val="none" w:sz="0" w:space="0" w:color="auto"/>
            <w:bottom w:val="none" w:sz="0" w:space="0" w:color="auto"/>
            <w:right w:val="none" w:sz="0" w:space="0" w:color="auto"/>
          </w:divBdr>
          <w:divsChild>
            <w:div w:id="832256039">
              <w:marLeft w:val="0"/>
              <w:marRight w:val="0"/>
              <w:marTop w:val="0"/>
              <w:marBottom w:val="0"/>
              <w:divBdr>
                <w:top w:val="none" w:sz="0" w:space="0" w:color="auto"/>
                <w:left w:val="none" w:sz="0" w:space="0" w:color="auto"/>
                <w:bottom w:val="none" w:sz="0" w:space="0" w:color="auto"/>
                <w:right w:val="none" w:sz="0" w:space="0" w:color="auto"/>
              </w:divBdr>
              <w:divsChild>
                <w:div w:id="191118765">
                  <w:marLeft w:val="0"/>
                  <w:marRight w:val="0"/>
                  <w:marTop w:val="0"/>
                  <w:marBottom w:val="0"/>
                  <w:divBdr>
                    <w:top w:val="none" w:sz="0" w:space="0" w:color="auto"/>
                    <w:left w:val="none" w:sz="0" w:space="0" w:color="auto"/>
                    <w:bottom w:val="none" w:sz="0" w:space="0" w:color="auto"/>
                    <w:right w:val="none" w:sz="0" w:space="0" w:color="auto"/>
                  </w:divBdr>
                  <w:divsChild>
                    <w:div w:id="1196847883">
                      <w:marLeft w:val="0"/>
                      <w:marRight w:val="0"/>
                      <w:marTop w:val="0"/>
                      <w:marBottom w:val="0"/>
                      <w:divBdr>
                        <w:top w:val="none" w:sz="0" w:space="0" w:color="auto"/>
                        <w:left w:val="none" w:sz="0" w:space="0" w:color="auto"/>
                        <w:bottom w:val="none" w:sz="0" w:space="0" w:color="auto"/>
                        <w:right w:val="none" w:sz="0" w:space="0" w:color="auto"/>
                      </w:divBdr>
                      <w:divsChild>
                        <w:div w:id="1498576035">
                          <w:marLeft w:val="0"/>
                          <w:marRight w:val="0"/>
                          <w:marTop w:val="0"/>
                          <w:marBottom w:val="0"/>
                          <w:divBdr>
                            <w:top w:val="none" w:sz="0" w:space="0" w:color="auto"/>
                            <w:left w:val="none" w:sz="0" w:space="0" w:color="auto"/>
                            <w:bottom w:val="none" w:sz="0" w:space="0" w:color="auto"/>
                            <w:right w:val="none" w:sz="0" w:space="0" w:color="auto"/>
                          </w:divBdr>
                          <w:divsChild>
                            <w:div w:id="1358506620">
                              <w:marLeft w:val="0"/>
                              <w:marRight w:val="0"/>
                              <w:marTop w:val="0"/>
                              <w:marBottom w:val="0"/>
                              <w:divBdr>
                                <w:top w:val="none" w:sz="0" w:space="0" w:color="auto"/>
                                <w:left w:val="none" w:sz="0" w:space="0" w:color="auto"/>
                                <w:bottom w:val="none" w:sz="0" w:space="0" w:color="auto"/>
                                <w:right w:val="none" w:sz="0" w:space="0" w:color="auto"/>
                              </w:divBdr>
                              <w:divsChild>
                                <w:div w:id="870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72041">
      <w:bodyDiv w:val="1"/>
      <w:marLeft w:val="0"/>
      <w:marRight w:val="0"/>
      <w:marTop w:val="0"/>
      <w:marBottom w:val="0"/>
      <w:divBdr>
        <w:top w:val="none" w:sz="0" w:space="0" w:color="auto"/>
        <w:left w:val="none" w:sz="0" w:space="0" w:color="auto"/>
        <w:bottom w:val="none" w:sz="0" w:space="0" w:color="auto"/>
        <w:right w:val="none" w:sz="0" w:space="0" w:color="auto"/>
      </w:divBdr>
      <w:divsChild>
        <w:div w:id="621113134">
          <w:marLeft w:val="0"/>
          <w:marRight w:val="0"/>
          <w:marTop w:val="0"/>
          <w:marBottom w:val="0"/>
          <w:divBdr>
            <w:top w:val="none" w:sz="0" w:space="0" w:color="auto"/>
            <w:left w:val="none" w:sz="0" w:space="0" w:color="auto"/>
            <w:bottom w:val="none" w:sz="0" w:space="0" w:color="auto"/>
            <w:right w:val="none" w:sz="0" w:space="0" w:color="auto"/>
          </w:divBdr>
          <w:divsChild>
            <w:div w:id="1875848166">
              <w:marLeft w:val="0"/>
              <w:marRight w:val="0"/>
              <w:marTop w:val="0"/>
              <w:marBottom w:val="225"/>
              <w:divBdr>
                <w:top w:val="none" w:sz="0" w:space="0" w:color="auto"/>
                <w:left w:val="none" w:sz="0" w:space="0" w:color="auto"/>
                <w:bottom w:val="none" w:sz="0" w:space="0" w:color="auto"/>
                <w:right w:val="none" w:sz="0" w:space="0" w:color="auto"/>
              </w:divBdr>
              <w:divsChild>
                <w:div w:id="36659813">
                  <w:marLeft w:val="225"/>
                  <w:marRight w:val="0"/>
                  <w:marTop w:val="0"/>
                  <w:marBottom w:val="0"/>
                  <w:divBdr>
                    <w:top w:val="none" w:sz="0" w:space="0" w:color="auto"/>
                    <w:left w:val="none" w:sz="0" w:space="0" w:color="auto"/>
                    <w:bottom w:val="none" w:sz="0" w:space="0" w:color="auto"/>
                    <w:right w:val="none" w:sz="0" w:space="0" w:color="auto"/>
                  </w:divBdr>
                  <w:divsChild>
                    <w:div w:id="12248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40410">
      <w:bodyDiv w:val="1"/>
      <w:marLeft w:val="0"/>
      <w:marRight w:val="0"/>
      <w:marTop w:val="0"/>
      <w:marBottom w:val="0"/>
      <w:divBdr>
        <w:top w:val="none" w:sz="0" w:space="0" w:color="auto"/>
        <w:left w:val="none" w:sz="0" w:space="0" w:color="auto"/>
        <w:bottom w:val="none" w:sz="0" w:space="0" w:color="auto"/>
        <w:right w:val="none" w:sz="0" w:space="0" w:color="auto"/>
      </w:divBdr>
      <w:divsChild>
        <w:div w:id="1133215281">
          <w:marLeft w:val="0"/>
          <w:marRight w:val="0"/>
          <w:marTop w:val="300"/>
          <w:marBottom w:val="0"/>
          <w:divBdr>
            <w:top w:val="none" w:sz="0" w:space="0" w:color="auto"/>
            <w:left w:val="none" w:sz="0" w:space="0" w:color="auto"/>
            <w:bottom w:val="none" w:sz="0" w:space="0" w:color="auto"/>
            <w:right w:val="none" w:sz="0" w:space="0" w:color="auto"/>
          </w:divBdr>
          <w:divsChild>
            <w:div w:id="476151288">
              <w:marLeft w:val="0"/>
              <w:marRight w:val="0"/>
              <w:marTop w:val="0"/>
              <w:marBottom w:val="0"/>
              <w:divBdr>
                <w:top w:val="none" w:sz="0" w:space="0" w:color="auto"/>
                <w:left w:val="none" w:sz="0" w:space="0" w:color="auto"/>
                <w:bottom w:val="none" w:sz="0" w:space="0" w:color="auto"/>
                <w:right w:val="none" w:sz="0" w:space="0" w:color="auto"/>
              </w:divBdr>
              <w:divsChild>
                <w:div w:id="512262109">
                  <w:marLeft w:val="0"/>
                  <w:marRight w:val="0"/>
                  <w:marTop w:val="150"/>
                  <w:marBottom w:val="0"/>
                  <w:divBdr>
                    <w:top w:val="none" w:sz="0" w:space="0" w:color="auto"/>
                    <w:left w:val="none" w:sz="0" w:space="0" w:color="auto"/>
                    <w:bottom w:val="none" w:sz="0" w:space="0" w:color="auto"/>
                    <w:right w:val="none" w:sz="0" w:space="0" w:color="auto"/>
                  </w:divBdr>
                  <w:divsChild>
                    <w:div w:id="2050912291">
                      <w:marLeft w:val="0"/>
                      <w:marRight w:val="0"/>
                      <w:marTop w:val="0"/>
                      <w:marBottom w:val="0"/>
                      <w:divBdr>
                        <w:top w:val="none" w:sz="0" w:space="0" w:color="auto"/>
                        <w:left w:val="none" w:sz="0" w:space="0" w:color="auto"/>
                        <w:bottom w:val="none" w:sz="0" w:space="0" w:color="auto"/>
                        <w:right w:val="none" w:sz="0" w:space="0" w:color="auto"/>
                      </w:divBdr>
                      <w:divsChild>
                        <w:div w:id="2858188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689169">
                  <w:marLeft w:val="0"/>
                  <w:marRight w:val="0"/>
                  <w:marTop w:val="0"/>
                  <w:marBottom w:val="0"/>
                  <w:divBdr>
                    <w:top w:val="none" w:sz="0" w:space="0" w:color="auto"/>
                    <w:left w:val="none" w:sz="0" w:space="0" w:color="auto"/>
                    <w:bottom w:val="none" w:sz="0" w:space="0" w:color="auto"/>
                    <w:right w:val="none" w:sz="0" w:space="0" w:color="auto"/>
                  </w:divBdr>
                  <w:divsChild>
                    <w:div w:id="1020660615">
                      <w:marLeft w:val="0"/>
                      <w:marRight w:val="0"/>
                      <w:marTop w:val="0"/>
                      <w:marBottom w:val="0"/>
                      <w:divBdr>
                        <w:top w:val="none" w:sz="0" w:space="0" w:color="auto"/>
                        <w:left w:val="none" w:sz="0" w:space="0" w:color="auto"/>
                        <w:bottom w:val="none" w:sz="0" w:space="0" w:color="auto"/>
                        <w:right w:val="none" w:sz="0" w:space="0" w:color="auto"/>
                      </w:divBdr>
                      <w:divsChild>
                        <w:div w:id="453406906">
                          <w:marLeft w:val="0"/>
                          <w:marRight w:val="0"/>
                          <w:marTop w:val="0"/>
                          <w:marBottom w:val="0"/>
                          <w:divBdr>
                            <w:top w:val="none" w:sz="0" w:space="0" w:color="auto"/>
                            <w:left w:val="none" w:sz="0" w:space="0" w:color="auto"/>
                            <w:bottom w:val="none" w:sz="0" w:space="0" w:color="auto"/>
                            <w:right w:val="none" w:sz="0" w:space="0" w:color="auto"/>
                          </w:divBdr>
                          <w:divsChild>
                            <w:div w:id="986327344">
                              <w:marLeft w:val="0"/>
                              <w:marRight w:val="0"/>
                              <w:marTop w:val="0"/>
                              <w:marBottom w:val="0"/>
                              <w:divBdr>
                                <w:top w:val="none" w:sz="0" w:space="0" w:color="auto"/>
                                <w:left w:val="none" w:sz="0" w:space="0" w:color="auto"/>
                                <w:bottom w:val="none" w:sz="0" w:space="0" w:color="auto"/>
                                <w:right w:val="none" w:sz="0" w:space="0" w:color="auto"/>
                              </w:divBdr>
                              <w:divsChild>
                                <w:div w:id="1639411821">
                                  <w:marLeft w:val="0"/>
                                  <w:marRight w:val="0"/>
                                  <w:marTop w:val="225"/>
                                  <w:marBottom w:val="150"/>
                                  <w:divBdr>
                                    <w:top w:val="none" w:sz="0" w:space="4" w:color="auto"/>
                                    <w:left w:val="none" w:sz="0" w:space="0" w:color="auto"/>
                                    <w:bottom w:val="single" w:sz="6" w:space="4" w:color="CECECE"/>
                                    <w:right w:val="none" w:sz="0" w:space="0" w:color="auto"/>
                                  </w:divBdr>
                                  <w:divsChild>
                                    <w:div w:id="556430377">
                                      <w:marLeft w:val="0"/>
                                      <w:marRight w:val="0"/>
                                      <w:marTop w:val="75"/>
                                      <w:marBottom w:val="75"/>
                                      <w:divBdr>
                                        <w:top w:val="none" w:sz="0" w:space="0" w:color="auto"/>
                                        <w:left w:val="none" w:sz="0" w:space="0" w:color="auto"/>
                                        <w:bottom w:val="none" w:sz="0" w:space="0" w:color="auto"/>
                                        <w:right w:val="none" w:sz="0" w:space="0" w:color="auto"/>
                                      </w:divBdr>
                                      <w:divsChild>
                                        <w:div w:id="929896612">
                                          <w:marLeft w:val="0"/>
                                          <w:marRight w:val="135"/>
                                          <w:marTop w:val="0"/>
                                          <w:marBottom w:val="0"/>
                                          <w:divBdr>
                                            <w:top w:val="none" w:sz="0" w:space="0" w:color="auto"/>
                                            <w:left w:val="none" w:sz="0" w:space="0" w:color="auto"/>
                                            <w:bottom w:val="none" w:sz="0" w:space="0" w:color="auto"/>
                                            <w:right w:val="none" w:sz="0" w:space="0" w:color="auto"/>
                                          </w:divBdr>
                                        </w:div>
                                        <w:div w:id="1233657725">
                                          <w:marLeft w:val="0"/>
                                          <w:marRight w:val="0"/>
                                          <w:marTop w:val="45"/>
                                          <w:marBottom w:val="0"/>
                                          <w:divBdr>
                                            <w:top w:val="none" w:sz="0" w:space="0" w:color="auto"/>
                                            <w:left w:val="none" w:sz="0" w:space="0" w:color="auto"/>
                                            <w:bottom w:val="none" w:sz="0" w:space="0" w:color="auto"/>
                                            <w:right w:val="none" w:sz="0" w:space="0" w:color="auto"/>
                                          </w:divBdr>
                                        </w:div>
                                      </w:divsChild>
                                    </w:div>
                                    <w:div w:id="1187330917">
                                      <w:marLeft w:val="0"/>
                                      <w:marRight w:val="0"/>
                                      <w:marTop w:val="75"/>
                                      <w:marBottom w:val="75"/>
                                      <w:divBdr>
                                        <w:top w:val="none" w:sz="0" w:space="0" w:color="auto"/>
                                        <w:left w:val="none" w:sz="0" w:space="0" w:color="auto"/>
                                        <w:bottom w:val="none" w:sz="0" w:space="0" w:color="auto"/>
                                        <w:right w:val="none" w:sz="0" w:space="0" w:color="auto"/>
                                      </w:divBdr>
                                      <w:divsChild>
                                        <w:div w:id="270820165">
                                          <w:marLeft w:val="0"/>
                                          <w:marRight w:val="135"/>
                                          <w:marTop w:val="0"/>
                                          <w:marBottom w:val="0"/>
                                          <w:divBdr>
                                            <w:top w:val="none" w:sz="0" w:space="0" w:color="auto"/>
                                            <w:left w:val="none" w:sz="0" w:space="0" w:color="auto"/>
                                            <w:bottom w:val="none" w:sz="0" w:space="0" w:color="auto"/>
                                            <w:right w:val="none" w:sz="0" w:space="0" w:color="auto"/>
                                          </w:divBdr>
                                        </w:div>
                                        <w:div w:id="1712262860">
                                          <w:marLeft w:val="0"/>
                                          <w:marRight w:val="0"/>
                                          <w:marTop w:val="45"/>
                                          <w:marBottom w:val="0"/>
                                          <w:divBdr>
                                            <w:top w:val="none" w:sz="0" w:space="0" w:color="auto"/>
                                            <w:left w:val="none" w:sz="0" w:space="0" w:color="auto"/>
                                            <w:bottom w:val="none" w:sz="0" w:space="0" w:color="auto"/>
                                            <w:right w:val="none" w:sz="0" w:space="0" w:color="auto"/>
                                          </w:divBdr>
                                        </w:div>
                                      </w:divsChild>
                                    </w:div>
                                    <w:div w:id="2131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618">
              <w:marLeft w:val="-1350"/>
              <w:marRight w:val="0"/>
              <w:marTop w:val="0"/>
              <w:marBottom w:val="0"/>
              <w:divBdr>
                <w:top w:val="none" w:sz="0" w:space="0" w:color="auto"/>
                <w:left w:val="none" w:sz="0" w:space="0" w:color="auto"/>
                <w:bottom w:val="none" w:sz="0" w:space="0" w:color="auto"/>
                <w:right w:val="none" w:sz="0" w:space="0" w:color="auto"/>
              </w:divBdr>
              <w:divsChild>
                <w:div w:id="105541751">
                  <w:marLeft w:val="0"/>
                  <w:marRight w:val="0"/>
                  <w:marTop w:val="0"/>
                  <w:marBottom w:val="0"/>
                  <w:divBdr>
                    <w:top w:val="none" w:sz="0" w:space="0" w:color="auto"/>
                    <w:left w:val="none" w:sz="0" w:space="0" w:color="auto"/>
                    <w:bottom w:val="none" w:sz="0" w:space="0" w:color="auto"/>
                    <w:right w:val="none" w:sz="0" w:space="0" w:color="auto"/>
                  </w:divBdr>
                  <w:divsChild>
                    <w:div w:id="1788550012">
                      <w:marLeft w:val="0"/>
                      <w:marRight w:val="0"/>
                      <w:marTop w:val="0"/>
                      <w:marBottom w:val="0"/>
                      <w:divBdr>
                        <w:top w:val="none" w:sz="0" w:space="0" w:color="auto"/>
                        <w:left w:val="none" w:sz="0" w:space="0" w:color="auto"/>
                        <w:bottom w:val="none" w:sz="0" w:space="0" w:color="auto"/>
                        <w:right w:val="none" w:sz="0" w:space="0" w:color="auto"/>
                      </w:divBdr>
                      <w:divsChild>
                        <w:div w:id="874385799">
                          <w:marLeft w:val="0"/>
                          <w:marRight w:val="0"/>
                          <w:marTop w:val="0"/>
                          <w:marBottom w:val="0"/>
                          <w:divBdr>
                            <w:top w:val="single" w:sz="6" w:space="0" w:color="C7C7C7"/>
                            <w:left w:val="single" w:sz="6" w:space="0" w:color="C7C7C7"/>
                            <w:bottom w:val="single" w:sz="6" w:space="0" w:color="C7C7C7"/>
                            <w:right w:val="single" w:sz="6" w:space="0" w:color="C7C7C7"/>
                          </w:divBdr>
                          <w:divsChild>
                            <w:div w:id="37242843">
                              <w:marLeft w:val="0"/>
                              <w:marRight w:val="0"/>
                              <w:marTop w:val="100"/>
                              <w:marBottom w:val="100"/>
                              <w:divBdr>
                                <w:top w:val="none" w:sz="0" w:space="0" w:color="auto"/>
                                <w:left w:val="none" w:sz="0" w:space="0" w:color="auto"/>
                                <w:bottom w:val="none" w:sz="0" w:space="0" w:color="auto"/>
                                <w:right w:val="none" w:sz="0" w:space="0" w:color="auto"/>
                              </w:divBdr>
                            </w:div>
                            <w:div w:id="515776030">
                              <w:marLeft w:val="0"/>
                              <w:marRight w:val="0"/>
                              <w:marTop w:val="100"/>
                              <w:marBottom w:val="100"/>
                              <w:divBdr>
                                <w:top w:val="none" w:sz="0" w:space="11" w:color="auto"/>
                                <w:left w:val="none" w:sz="0" w:space="0" w:color="auto"/>
                                <w:bottom w:val="single" w:sz="6" w:space="11" w:color="C7C7C7"/>
                                <w:right w:val="none" w:sz="0" w:space="0" w:color="auto"/>
                              </w:divBdr>
                            </w:div>
                            <w:div w:id="772476495">
                              <w:marLeft w:val="0"/>
                              <w:marRight w:val="0"/>
                              <w:marTop w:val="100"/>
                              <w:marBottom w:val="100"/>
                              <w:divBdr>
                                <w:top w:val="none" w:sz="0" w:space="11" w:color="auto"/>
                                <w:left w:val="none" w:sz="0" w:space="0" w:color="auto"/>
                                <w:bottom w:val="single" w:sz="6" w:space="11" w:color="C7C7C7"/>
                                <w:right w:val="none" w:sz="0" w:space="0" w:color="auto"/>
                              </w:divBdr>
                            </w:div>
                            <w:div w:id="188004866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2028485460">
          <w:marLeft w:val="0"/>
          <w:marRight w:val="0"/>
          <w:marTop w:val="150"/>
          <w:marBottom w:val="0"/>
          <w:divBdr>
            <w:top w:val="none" w:sz="0" w:space="0" w:color="auto"/>
            <w:left w:val="none" w:sz="0" w:space="0" w:color="auto"/>
            <w:bottom w:val="none" w:sz="0" w:space="0" w:color="auto"/>
            <w:right w:val="none" w:sz="0" w:space="0" w:color="auto"/>
          </w:divBdr>
          <w:divsChild>
            <w:div w:id="1730492970">
              <w:marLeft w:val="0"/>
              <w:marRight w:val="0"/>
              <w:marTop w:val="0"/>
              <w:marBottom w:val="0"/>
              <w:divBdr>
                <w:top w:val="none" w:sz="0" w:space="0" w:color="auto"/>
                <w:left w:val="none" w:sz="0" w:space="0" w:color="auto"/>
                <w:bottom w:val="single" w:sz="6" w:space="0" w:color="EFEFEF"/>
                <w:right w:val="none" w:sz="0" w:space="0" w:color="auto"/>
              </w:divBdr>
              <w:divsChild>
                <w:div w:id="258173628">
                  <w:marLeft w:val="0"/>
                  <w:marRight w:val="0"/>
                  <w:marTop w:val="0"/>
                  <w:marBottom w:val="0"/>
                  <w:divBdr>
                    <w:top w:val="none" w:sz="0" w:space="0" w:color="auto"/>
                    <w:left w:val="none" w:sz="0" w:space="0" w:color="auto"/>
                    <w:bottom w:val="none" w:sz="0" w:space="0" w:color="auto"/>
                    <w:right w:val="none" w:sz="0" w:space="0" w:color="auto"/>
                  </w:divBdr>
                </w:div>
                <w:div w:id="14091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41549">
      <w:bodyDiv w:val="1"/>
      <w:marLeft w:val="0"/>
      <w:marRight w:val="0"/>
      <w:marTop w:val="0"/>
      <w:marBottom w:val="0"/>
      <w:divBdr>
        <w:top w:val="none" w:sz="0" w:space="0" w:color="auto"/>
        <w:left w:val="none" w:sz="0" w:space="0" w:color="auto"/>
        <w:bottom w:val="none" w:sz="0" w:space="0" w:color="auto"/>
        <w:right w:val="none" w:sz="0" w:space="0" w:color="auto"/>
      </w:divBdr>
      <w:divsChild>
        <w:div w:id="610745624">
          <w:marLeft w:val="0"/>
          <w:marRight w:val="0"/>
          <w:marTop w:val="0"/>
          <w:marBottom w:val="0"/>
          <w:divBdr>
            <w:top w:val="none" w:sz="0" w:space="0" w:color="auto"/>
            <w:left w:val="none" w:sz="0" w:space="0" w:color="auto"/>
            <w:bottom w:val="none" w:sz="0" w:space="0" w:color="auto"/>
            <w:right w:val="none" w:sz="0" w:space="0" w:color="auto"/>
          </w:divBdr>
          <w:divsChild>
            <w:div w:id="335302008">
              <w:marLeft w:val="0"/>
              <w:marRight w:val="0"/>
              <w:marTop w:val="0"/>
              <w:marBottom w:val="0"/>
              <w:divBdr>
                <w:top w:val="none" w:sz="0" w:space="0" w:color="auto"/>
                <w:left w:val="none" w:sz="0" w:space="0" w:color="auto"/>
                <w:bottom w:val="none" w:sz="0" w:space="0" w:color="auto"/>
                <w:right w:val="none" w:sz="0" w:space="0" w:color="auto"/>
              </w:divBdr>
              <w:divsChild>
                <w:div w:id="1065493093">
                  <w:marLeft w:val="0"/>
                  <w:marRight w:val="0"/>
                  <w:marTop w:val="0"/>
                  <w:marBottom w:val="0"/>
                  <w:divBdr>
                    <w:top w:val="none" w:sz="0" w:space="0" w:color="auto"/>
                    <w:left w:val="none" w:sz="0" w:space="0" w:color="auto"/>
                    <w:bottom w:val="none" w:sz="0" w:space="0" w:color="auto"/>
                    <w:right w:val="none" w:sz="0" w:space="0" w:color="auto"/>
                  </w:divBdr>
                  <w:divsChild>
                    <w:div w:id="554506410">
                      <w:marLeft w:val="0"/>
                      <w:marRight w:val="0"/>
                      <w:marTop w:val="0"/>
                      <w:marBottom w:val="0"/>
                      <w:divBdr>
                        <w:top w:val="none" w:sz="0" w:space="0" w:color="auto"/>
                        <w:left w:val="none" w:sz="0" w:space="0" w:color="auto"/>
                        <w:bottom w:val="none" w:sz="0" w:space="0" w:color="auto"/>
                        <w:right w:val="none" w:sz="0" w:space="0" w:color="auto"/>
                      </w:divBdr>
                      <w:divsChild>
                        <w:div w:id="1687831374">
                          <w:marLeft w:val="0"/>
                          <w:marRight w:val="0"/>
                          <w:marTop w:val="0"/>
                          <w:marBottom w:val="0"/>
                          <w:divBdr>
                            <w:top w:val="none" w:sz="0" w:space="0" w:color="auto"/>
                            <w:left w:val="none" w:sz="0" w:space="0" w:color="auto"/>
                            <w:bottom w:val="none" w:sz="0" w:space="0" w:color="auto"/>
                            <w:right w:val="none" w:sz="0" w:space="0" w:color="auto"/>
                          </w:divBdr>
                          <w:divsChild>
                            <w:div w:id="985083616">
                              <w:marLeft w:val="0"/>
                              <w:marRight w:val="0"/>
                              <w:marTop w:val="0"/>
                              <w:marBottom w:val="0"/>
                              <w:divBdr>
                                <w:top w:val="none" w:sz="0" w:space="0" w:color="auto"/>
                                <w:left w:val="none" w:sz="0" w:space="0" w:color="auto"/>
                                <w:bottom w:val="none" w:sz="0" w:space="0" w:color="auto"/>
                                <w:right w:val="none" w:sz="0" w:space="0" w:color="auto"/>
                              </w:divBdr>
                              <w:divsChild>
                                <w:div w:id="1601792946">
                                  <w:marLeft w:val="0"/>
                                  <w:marRight w:val="0"/>
                                  <w:marTop w:val="0"/>
                                  <w:marBottom w:val="0"/>
                                  <w:divBdr>
                                    <w:top w:val="none" w:sz="0" w:space="0" w:color="auto"/>
                                    <w:left w:val="none" w:sz="0" w:space="0" w:color="auto"/>
                                    <w:bottom w:val="none" w:sz="0" w:space="0" w:color="auto"/>
                                    <w:right w:val="none" w:sz="0" w:space="0" w:color="auto"/>
                                  </w:divBdr>
                                  <w:divsChild>
                                    <w:div w:id="3294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823226">
      <w:bodyDiv w:val="1"/>
      <w:marLeft w:val="0"/>
      <w:marRight w:val="0"/>
      <w:marTop w:val="0"/>
      <w:marBottom w:val="0"/>
      <w:divBdr>
        <w:top w:val="none" w:sz="0" w:space="0" w:color="auto"/>
        <w:left w:val="none" w:sz="0" w:space="0" w:color="auto"/>
        <w:bottom w:val="none" w:sz="0" w:space="0" w:color="auto"/>
        <w:right w:val="none" w:sz="0" w:space="0" w:color="auto"/>
      </w:divBdr>
      <w:divsChild>
        <w:div w:id="2028867521">
          <w:marLeft w:val="0"/>
          <w:marRight w:val="0"/>
          <w:marTop w:val="0"/>
          <w:marBottom w:val="150"/>
          <w:divBdr>
            <w:top w:val="none" w:sz="0" w:space="0" w:color="auto"/>
            <w:left w:val="none" w:sz="0" w:space="0" w:color="auto"/>
            <w:bottom w:val="none" w:sz="0" w:space="0" w:color="auto"/>
            <w:right w:val="none" w:sz="0" w:space="0" w:color="auto"/>
          </w:divBdr>
        </w:div>
      </w:divsChild>
    </w:div>
    <w:div w:id="1506825006">
      <w:bodyDiv w:val="1"/>
      <w:marLeft w:val="0"/>
      <w:marRight w:val="0"/>
      <w:marTop w:val="0"/>
      <w:marBottom w:val="0"/>
      <w:divBdr>
        <w:top w:val="none" w:sz="0" w:space="0" w:color="auto"/>
        <w:left w:val="none" w:sz="0" w:space="0" w:color="auto"/>
        <w:bottom w:val="none" w:sz="0" w:space="0" w:color="auto"/>
        <w:right w:val="none" w:sz="0" w:space="0" w:color="auto"/>
      </w:divBdr>
      <w:divsChild>
        <w:div w:id="366419859">
          <w:marLeft w:val="0"/>
          <w:marRight w:val="150"/>
          <w:marTop w:val="0"/>
          <w:marBottom w:val="0"/>
          <w:divBdr>
            <w:top w:val="none" w:sz="0" w:space="0" w:color="auto"/>
            <w:left w:val="none" w:sz="0" w:space="0" w:color="auto"/>
            <w:bottom w:val="none" w:sz="0" w:space="0" w:color="auto"/>
            <w:right w:val="none" w:sz="0" w:space="0" w:color="auto"/>
          </w:divBdr>
          <w:divsChild>
            <w:div w:id="49425365">
              <w:marLeft w:val="0"/>
              <w:marRight w:val="0"/>
              <w:marTop w:val="0"/>
              <w:marBottom w:val="0"/>
              <w:divBdr>
                <w:top w:val="none" w:sz="0" w:space="0" w:color="auto"/>
                <w:left w:val="none" w:sz="0" w:space="0" w:color="auto"/>
                <w:bottom w:val="none" w:sz="0" w:space="0" w:color="auto"/>
                <w:right w:val="none" w:sz="0" w:space="0" w:color="auto"/>
              </w:divBdr>
              <w:divsChild>
                <w:div w:id="836044714">
                  <w:marLeft w:val="0"/>
                  <w:marRight w:val="0"/>
                  <w:marTop w:val="0"/>
                  <w:marBottom w:val="0"/>
                  <w:divBdr>
                    <w:top w:val="none" w:sz="0" w:space="8" w:color="auto"/>
                    <w:left w:val="none" w:sz="0" w:space="2" w:color="auto"/>
                    <w:bottom w:val="single" w:sz="6" w:space="8" w:color="DDDDDD"/>
                    <w:right w:val="none" w:sz="0" w:space="0" w:color="auto"/>
                  </w:divBdr>
                </w:div>
                <w:div w:id="2022778943">
                  <w:marLeft w:val="0"/>
                  <w:marRight w:val="0"/>
                  <w:marTop w:val="150"/>
                  <w:marBottom w:val="0"/>
                  <w:divBdr>
                    <w:top w:val="none" w:sz="0" w:space="0" w:color="auto"/>
                    <w:left w:val="none" w:sz="0" w:space="0" w:color="auto"/>
                    <w:bottom w:val="none" w:sz="0" w:space="0" w:color="auto"/>
                    <w:right w:val="none" w:sz="0" w:space="0" w:color="auto"/>
                  </w:divBdr>
                  <w:divsChild>
                    <w:div w:id="240524940">
                      <w:marLeft w:val="0"/>
                      <w:marRight w:val="150"/>
                      <w:marTop w:val="0"/>
                      <w:marBottom w:val="0"/>
                      <w:divBdr>
                        <w:top w:val="none" w:sz="0" w:space="0" w:color="auto"/>
                        <w:left w:val="none" w:sz="0" w:space="0" w:color="auto"/>
                        <w:bottom w:val="none" w:sz="0" w:space="0" w:color="auto"/>
                        <w:right w:val="none" w:sz="0" w:space="0" w:color="auto"/>
                      </w:divBdr>
                      <w:divsChild>
                        <w:div w:id="5953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02840">
          <w:marLeft w:val="0"/>
          <w:marRight w:val="0"/>
          <w:marTop w:val="150"/>
          <w:marBottom w:val="0"/>
          <w:divBdr>
            <w:top w:val="none" w:sz="0" w:space="0" w:color="auto"/>
            <w:left w:val="none" w:sz="0" w:space="0" w:color="auto"/>
            <w:bottom w:val="none" w:sz="0" w:space="0" w:color="auto"/>
            <w:right w:val="none" w:sz="0" w:space="0" w:color="auto"/>
          </w:divBdr>
          <w:divsChild>
            <w:div w:id="2082874465">
              <w:marLeft w:val="0"/>
              <w:marRight w:val="0"/>
              <w:marTop w:val="150"/>
              <w:marBottom w:val="0"/>
              <w:divBdr>
                <w:top w:val="none" w:sz="0" w:space="0" w:color="auto"/>
                <w:left w:val="none" w:sz="0" w:space="0" w:color="auto"/>
                <w:bottom w:val="none" w:sz="0" w:space="0" w:color="auto"/>
                <w:right w:val="none" w:sz="0" w:space="0" w:color="auto"/>
              </w:divBdr>
              <w:divsChild>
                <w:div w:id="498228737">
                  <w:marLeft w:val="0"/>
                  <w:marRight w:val="0"/>
                  <w:marTop w:val="0"/>
                  <w:marBottom w:val="0"/>
                  <w:divBdr>
                    <w:top w:val="none" w:sz="0" w:space="0" w:color="auto"/>
                    <w:left w:val="none" w:sz="0" w:space="0" w:color="auto"/>
                    <w:bottom w:val="none" w:sz="0" w:space="0" w:color="auto"/>
                    <w:right w:val="none" w:sz="0" w:space="0" w:color="auto"/>
                  </w:divBdr>
                </w:div>
                <w:div w:id="12609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9960">
      <w:bodyDiv w:val="1"/>
      <w:marLeft w:val="0"/>
      <w:marRight w:val="0"/>
      <w:marTop w:val="0"/>
      <w:marBottom w:val="0"/>
      <w:divBdr>
        <w:top w:val="none" w:sz="0" w:space="0" w:color="auto"/>
        <w:left w:val="none" w:sz="0" w:space="0" w:color="auto"/>
        <w:bottom w:val="none" w:sz="0" w:space="0" w:color="auto"/>
        <w:right w:val="none" w:sz="0" w:space="0" w:color="auto"/>
      </w:divBdr>
    </w:div>
    <w:div w:id="1507357322">
      <w:bodyDiv w:val="1"/>
      <w:marLeft w:val="0"/>
      <w:marRight w:val="0"/>
      <w:marTop w:val="0"/>
      <w:marBottom w:val="0"/>
      <w:divBdr>
        <w:top w:val="none" w:sz="0" w:space="0" w:color="auto"/>
        <w:left w:val="none" w:sz="0" w:space="0" w:color="auto"/>
        <w:bottom w:val="none" w:sz="0" w:space="0" w:color="auto"/>
        <w:right w:val="none" w:sz="0" w:space="0" w:color="auto"/>
      </w:divBdr>
      <w:divsChild>
        <w:div w:id="1637028654">
          <w:marLeft w:val="0"/>
          <w:marRight w:val="0"/>
          <w:marTop w:val="0"/>
          <w:marBottom w:val="0"/>
          <w:divBdr>
            <w:top w:val="none" w:sz="0" w:space="0" w:color="auto"/>
            <w:left w:val="none" w:sz="0" w:space="0" w:color="auto"/>
            <w:bottom w:val="dotted" w:sz="6" w:space="4" w:color="DDDDDD"/>
            <w:right w:val="none" w:sz="0" w:space="0" w:color="auto"/>
          </w:divBdr>
          <w:divsChild>
            <w:div w:id="1951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2798">
      <w:bodyDiv w:val="1"/>
      <w:marLeft w:val="0"/>
      <w:marRight w:val="0"/>
      <w:marTop w:val="0"/>
      <w:marBottom w:val="0"/>
      <w:divBdr>
        <w:top w:val="none" w:sz="0" w:space="0" w:color="auto"/>
        <w:left w:val="none" w:sz="0" w:space="0" w:color="auto"/>
        <w:bottom w:val="none" w:sz="0" w:space="0" w:color="auto"/>
        <w:right w:val="none" w:sz="0" w:space="0" w:color="auto"/>
      </w:divBdr>
    </w:div>
    <w:div w:id="1507596087">
      <w:bodyDiv w:val="1"/>
      <w:marLeft w:val="0"/>
      <w:marRight w:val="0"/>
      <w:marTop w:val="0"/>
      <w:marBottom w:val="0"/>
      <w:divBdr>
        <w:top w:val="none" w:sz="0" w:space="0" w:color="auto"/>
        <w:left w:val="none" w:sz="0" w:space="0" w:color="auto"/>
        <w:bottom w:val="none" w:sz="0" w:space="0" w:color="auto"/>
        <w:right w:val="none" w:sz="0" w:space="0" w:color="auto"/>
      </w:divBdr>
      <w:divsChild>
        <w:div w:id="419453947">
          <w:marLeft w:val="0"/>
          <w:marRight w:val="0"/>
          <w:marTop w:val="0"/>
          <w:marBottom w:val="0"/>
          <w:divBdr>
            <w:top w:val="none" w:sz="0" w:space="0" w:color="auto"/>
            <w:left w:val="none" w:sz="0" w:space="0" w:color="auto"/>
            <w:bottom w:val="none" w:sz="0" w:space="0" w:color="auto"/>
            <w:right w:val="none" w:sz="0" w:space="0" w:color="auto"/>
          </w:divBdr>
          <w:divsChild>
            <w:div w:id="1484539206">
              <w:marLeft w:val="0"/>
              <w:marRight w:val="0"/>
              <w:marTop w:val="0"/>
              <w:marBottom w:val="0"/>
              <w:divBdr>
                <w:top w:val="none" w:sz="0" w:space="0" w:color="auto"/>
                <w:left w:val="none" w:sz="0" w:space="0" w:color="auto"/>
                <w:bottom w:val="none" w:sz="0" w:space="0" w:color="auto"/>
                <w:right w:val="none" w:sz="0" w:space="0" w:color="auto"/>
              </w:divBdr>
            </w:div>
          </w:divsChild>
        </w:div>
        <w:div w:id="669061647">
          <w:marLeft w:val="0"/>
          <w:marRight w:val="0"/>
          <w:marTop w:val="0"/>
          <w:marBottom w:val="150"/>
          <w:divBdr>
            <w:top w:val="none" w:sz="0" w:space="0" w:color="auto"/>
            <w:left w:val="none" w:sz="0" w:space="0" w:color="auto"/>
            <w:bottom w:val="none" w:sz="0" w:space="0" w:color="auto"/>
            <w:right w:val="none" w:sz="0" w:space="0" w:color="auto"/>
          </w:divBdr>
        </w:div>
        <w:div w:id="2035375438">
          <w:marLeft w:val="0"/>
          <w:marRight w:val="0"/>
          <w:marTop w:val="0"/>
          <w:marBottom w:val="150"/>
          <w:divBdr>
            <w:top w:val="none" w:sz="0" w:space="0" w:color="auto"/>
            <w:left w:val="none" w:sz="0" w:space="0" w:color="auto"/>
            <w:bottom w:val="none" w:sz="0" w:space="0" w:color="auto"/>
            <w:right w:val="none" w:sz="0" w:space="0" w:color="auto"/>
          </w:divBdr>
          <w:divsChild>
            <w:div w:id="16327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3711">
      <w:bodyDiv w:val="1"/>
      <w:marLeft w:val="0"/>
      <w:marRight w:val="0"/>
      <w:marTop w:val="0"/>
      <w:marBottom w:val="0"/>
      <w:divBdr>
        <w:top w:val="none" w:sz="0" w:space="0" w:color="auto"/>
        <w:left w:val="none" w:sz="0" w:space="0" w:color="auto"/>
        <w:bottom w:val="none" w:sz="0" w:space="0" w:color="auto"/>
        <w:right w:val="none" w:sz="0" w:space="0" w:color="auto"/>
      </w:divBdr>
    </w:div>
    <w:div w:id="1507936920">
      <w:bodyDiv w:val="1"/>
      <w:marLeft w:val="0"/>
      <w:marRight w:val="0"/>
      <w:marTop w:val="0"/>
      <w:marBottom w:val="0"/>
      <w:divBdr>
        <w:top w:val="none" w:sz="0" w:space="0" w:color="auto"/>
        <w:left w:val="none" w:sz="0" w:space="0" w:color="auto"/>
        <w:bottom w:val="none" w:sz="0" w:space="0" w:color="auto"/>
        <w:right w:val="none" w:sz="0" w:space="0" w:color="auto"/>
      </w:divBdr>
      <w:divsChild>
        <w:div w:id="37361955">
          <w:marLeft w:val="0"/>
          <w:marRight w:val="0"/>
          <w:marTop w:val="0"/>
          <w:marBottom w:val="0"/>
          <w:divBdr>
            <w:top w:val="none" w:sz="0" w:space="0" w:color="auto"/>
            <w:left w:val="none" w:sz="0" w:space="0" w:color="auto"/>
            <w:bottom w:val="dotted" w:sz="6" w:space="4" w:color="DDDDDD"/>
            <w:right w:val="none" w:sz="0" w:space="0" w:color="auto"/>
          </w:divBdr>
          <w:divsChild>
            <w:div w:id="227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9360">
      <w:bodyDiv w:val="1"/>
      <w:marLeft w:val="0"/>
      <w:marRight w:val="0"/>
      <w:marTop w:val="0"/>
      <w:marBottom w:val="0"/>
      <w:divBdr>
        <w:top w:val="none" w:sz="0" w:space="0" w:color="auto"/>
        <w:left w:val="none" w:sz="0" w:space="0" w:color="auto"/>
        <w:bottom w:val="none" w:sz="0" w:space="0" w:color="auto"/>
        <w:right w:val="none" w:sz="0" w:space="0" w:color="auto"/>
      </w:divBdr>
    </w:div>
    <w:div w:id="1507943537">
      <w:bodyDiv w:val="1"/>
      <w:marLeft w:val="0"/>
      <w:marRight w:val="0"/>
      <w:marTop w:val="0"/>
      <w:marBottom w:val="0"/>
      <w:divBdr>
        <w:top w:val="none" w:sz="0" w:space="0" w:color="auto"/>
        <w:left w:val="none" w:sz="0" w:space="0" w:color="auto"/>
        <w:bottom w:val="none" w:sz="0" w:space="0" w:color="auto"/>
        <w:right w:val="none" w:sz="0" w:space="0" w:color="auto"/>
      </w:divBdr>
      <w:divsChild>
        <w:div w:id="391006499">
          <w:marLeft w:val="0"/>
          <w:marRight w:val="0"/>
          <w:marTop w:val="0"/>
          <w:marBottom w:val="150"/>
          <w:divBdr>
            <w:top w:val="none" w:sz="0" w:space="0" w:color="auto"/>
            <w:left w:val="none" w:sz="0" w:space="0" w:color="auto"/>
            <w:bottom w:val="none" w:sz="0" w:space="0" w:color="auto"/>
            <w:right w:val="none" w:sz="0" w:space="0" w:color="auto"/>
          </w:divBdr>
        </w:div>
        <w:div w:id="1249344840">
          <w:marLeft w:val="0"/>
          <w:marRight w:val="0"/>
          <w:marTop w:val="0"/>
          <w:marBottom w:val="150"/>
          <w:divBdr>
            <w:top w:val="none" w:sz="0" w:space="0" w:color="auto"/>
            <w:left w:val="none" w:sz="0" w:space="0" w:color="auto"/>
            <w:bottom w:val="none" w:sz="0" w:space="0" w:color="auto"/>
            <w:right w:val="none" w:sz="0" w:space="0" w:color="auto"/>
          </w:divBdr>
        </w:div>
        <w:div w:id="1379090123">
          <w:marLeft w:val="0"/>
          <w:marRight w:val="0"/>
          <w:marTop w:val="0"/>
          <w:marBottom w:val="150"/>
          <w:divBdr>
            <w:top w:val="none" w:sz="0" w:space="0" w:color="auto"/>
            <w:left w:val="none" w:sz="0" w:space="0" w:color="auto"/>
            <w:bottom w:val="none" w:sz="0" w:space="0" w:color="auto"/>
            <w:right w:val="none" w:sz="0" w:space="0" w:color="auto"/>
          </w:divBdr>
        </w:div>
        <w:div w:id="1427074841">
          <w:marLeft w:val="0"/>
          <w:marRight w:val="0"/>
          <w:marTop w:val="0"/>
          <w:marBottom w:val="150"/>
          <w:divBdr>
            <w:top w:val="none" w:sz="0" w:space="0" w:color="auto"/>
            <w:left w:val="none" w:sz="0" w:space="0" w:color="auto"/>
            <w:bottom w:val="none" w:sz="0" w:space="0" w:color="auto"/>
            <w:right w:val="none" w:sz="0" w:space="0" w:color="auto"/>
          </w:divBdr>
        </w:div>
      </w:divsChild>
    </w:div>
    <w:div w:id="1508133790">
      <w:bodyDiv w:val="1"/>
      <w:marLeft w:val="0"/>
      <w:marRight w:val="0"/>
      <w:marTop w:val="0"/>
      <w:marBottom w:val="0"/>
      <w:divBdr>
        <w:top w:val="none" w:sz="0" w:space="0" w:color="auto"/>
        <w:left w:val="none" w:sz="0" w:space="0" w:color="auto"/>
        <w:bottom w:val="none" w:sz="0" w:space="0" w:color="auto"/>
        <w:right w:val="none" w:sz="0" w:space="0" w:color="auto"/>
      </w:divBdr>
      <w:divsChild>
        <w:div w:id="2108035429">
          <w:marLeft w:val="0"/>
          <w:marRight w:val="0"/>
          <w:marTop w:val="0"/>
          <w:marBottom w:val="0"/>
          <w:divBdr>
            <w:top w:val="none" w:sz="0" w:space="0" w:color="auto"/>
            <w:left w:val="none" w:sz="0" w:space="0" w:color="auto"/>
            <w:bottom w:val="dotted" w:sz="6" w:space="4" w:color="DDDDDD"/>
            <w:right w:val="none" w:sz="0" w:space="0" w:color="auto"/>
          </w:divBdr>
        </w:div>
      </w:divsChild>
    </w:div>
    <w:div w:id="1508785089">
      <w:bodyDiv w:val="1"/>
      <w:marLeft w:val="0"/>
      <w:marRight w:val="0"/>
      <w:marTop w:val="0"/>
      <w:marBottom w:val="0"/>
      <w:divBdr>
        <w:top w:val="none" w:sz="0" w:space="0" w:color="auto"/>
        <w:left w:val="none" w:sz="0" w:space="0" w:color="auto"/>
        <w:bottom w:val="none" w:sz="0" w:space="0" w:color="auto"/>
        <w:right w:val="none" w:sz="0" w:space="0" w:color="auto"/>
      </w:divBdr>
      <w:divsChild>
        <w:div w:id="1225066012">
          <w:marLeft w:val="0"/>
          <w:marRight w:val="0"/>
          <w:marTop w:val="0"/>
          <w:marBottom w:val="0"/>
          <w:divBdr>
            <w:top w:val="none" w:sz="0" w:space="0" w:color="auto"/>
            <w:left w:val="none" w:sz="0" w:space="0" w:color="auto"/>
            <w:bottom w:val="none" w:sz="0" w:space="0" w:color="auto"/>
            <w:right w:val="none" w:sz="0" w:space="0" w:color="auto"/>
          </w:divBdr>
          <w:divsChild>
            <w:div w:id="258298557">
              <w:marLeft w:val="0"/>
              <w:marRight w:val="0"/>
              <w:marTop w:val="0"/>
              <w:marBottom w:val="0"/>
              <w:divBdr>
                <w:top w:val="none" w:sz="0" w:space="0" w:color="auto"/>
                <w:left w:val="none" w:sz="0" w:space="0" w:color="auto"/>
                <w:bottom w:val="none" w:sz="0" w:space="0" w:color="auto"/>
                <w:right w:val="none" w:sz="0" w:space="0" w:color="auto"/>
              </w:divBdr>
              <w:divsChild>
                <w:div w:id="897130525">
                  <w:marLeft w:val="0"/>
                  <w:marRight w:val="0"/>
                  <w:marTop w:val="0"/>
                  <w:marBottom w:val="0"/>
                  <w:divBdr>
                    <w:top w:val="none" w:sz="0" w:space="0" w:color="auto"/>
                    <w:left w:val="none" w:sz="0" w:space="0" w:color="auto"/>
                    <w:bottom w:val="none" w:sz="0" w:space="0" w:color="auto"/>
                    <w:right w:val="none" w:sz="0" w:space="0" w:color="auto"/>
                  </w:divBdr>
                  <w:divsChild>
                    <w:div w:id="506214031">
                      <w:marLeft w:val="0"/>
                      <w:marRight w:val="0"/>
                      <w:marTop w:val="0"/>
                      <w:marBottom w:val="0"/>
                      <w:divBdr>
                        <w:top w:val="none" w:sz="0" w:space="0" w:color="auto"/>
                        <w:left w:val="none" w:sz="0" w:space="0" w:color="auto"/>
                        <w:bottom w:val="none" w:sz="0" w:space="0" w:color="auto"/>
                        <w:right w:val="none" w:sz="0" w:space="0" w:color="auto"/>
                      </w:divBdr>
                      <w:divsChild>
                        <w:div w:id="1484392402">
                          <w:marLeft w:val="0"/>
                          <w:marRight w:val="0"/>
                          <w:marTop w:val="0"/>
                          <w:marBottom w:val="0"/>
                          <w:divBdr>
                            <w:top w:val="none" w:sz="0" w:space="0" w:color="auto"/>
                            <w:left w:val="none" w:sz="0" w:space="0" w:color="auto"/>
                            <w:bottom w:val="none" w:sz="0" w:space="0" w:color="auto"/>
                            <w:right w:val="none" w:sz="0" w:space="0" w:color="auto"/>
                          </w:divBdr>
                          <w:divsChild>
                            <w:div w:id="1528712606">
                              <w:marLeft w:val="0"/>
                              <w:marRight w:val="0"/>
                              <w:marTop w:val="0"/>
                              <w:marBottom w:val="0"/>
                              <w:divBdr>
                                <w:top w:val="none" w:sz="0" w:space="0" w:color="auto"/>
                                <w:left w:val="none" w:sz="0" w:space="0" w:color="auto"/>
                                <w:bottom w:val="none" w:sz="0" w:space="0" w:color="auto"/>
                                <w:right w:val="none" w:sz="0" w:space="0" w:color="auto"/>
                              </w:divBdr>
                              <w:divsChild>
                                <w:div w:id="110321146">
                                  <w:marLeft w:val="0"/>
                                  <w:marRight w:val="0"/>
                                  <w:marTop w:val="0"/>
                                  <w:marBottom w:val="0"/>
                                  <w:divBdr>
                                    <w:top w:val="none" w:sz="0" w:space="0" w:color="auto"/>
                                    <w:left w:val="none" w:sz="0" w:space="0" w:color="auto"/>
                                    <w:bottom w:val="none" w:sz="0" w:space="0" w:color="auto"/>
                                    <w:right w:val="none" w:sz="0" w:space="0" w:color="auto"/>
                                  </w:divBdr>
                                  <w:divsChild>
                                    <w:div w:id="19888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439533">
      <w:bodyDiv w:val="1"/>
      <w:marLeft w:val="0"/>
      <w:marRight w:val="0"/>
      <w:marTop w:val="0"/>
      <w:marBottom w:val="0"/>
      <w:divBdr>
        <w:top w:val="none" w:sz="0" w:space="0" w:color="auto"/>
        <w:left w:val="none" w:sz="0" w:space="0" w:color="auto"/>
        <w:bottom w:val="none" w:sz="0" w:space="0" w:color="auto"/>
        <w:right w:val="none" w:sz="0" w:space="0" w:color="auto"/>
      </w:divBdr>
      <w:divsChild>
        <w:div w:id="1460953625">
          <w:marLeft w:val="0"/>
          <w:marRight w:val="0"/>
          <w:marTop w:val="0"/>
          <w:marBottom w:val="450"/>
          <w:divBdr>
            <w:top w:val="none" w:sz="0" w:space="0" w:color="auto"/>
            <w:left w:val="none" w:sz="0" w:space="0" w:color="auto"/>
            <w:bottom w:val="single" w:sz="6" w:space="19" w:color="EEEEEE"/>
            <w:right w:val="none" w:sz="0" w:space="0" w:color="auto"/>
          </w:divBdr>
          <w:divsChild>
            <w:div w:id="869607922">
              <w:marLeft w:val="0"/>
              <w:marRight w:val="0"/>
              <w:marTop w:val="0"/>
              <w:marBottom w:val="150"/>
              <w:divBdr>
                <w:top w:val="none" w:sz="0" w:space="0" w:color="auto"/>
                <w:left w:val="none" w:sz="0" w:space="0" w:color="auto"/>
                <w:bottom w:val="none" w:sz="0" w:space="0" w:color="auto"/>
                <w:right w:val="none" w:sz="0" w:space="0" w:color="auto"/>
              </w:divBdr>
              <w:divsChild>
                <w:div w:id="2032877814">
                  <w:marLeft w:val="0"/>
                  <w:marRight w:val="0"/>
                  <w:marTop w:val="0"/>
                  <w:marBottom w:val="0"/>
                  <w:divBdr>
                    <w:top w:val="none" w:sz="0" w:space="0" w:color="auto"/>
                    <w:left w:val="none" w:sz="0" w:space="0" w:color="auto"/>
                    <w:bottom w:val="none" w:sz="0" w:space="0" w:color="auto"/>
                    <w:right w:val="none" w:sz="0" w:space="0" w:color="auto"/>
                  </w:divBdr>
                </w:div>
              </w:divsChild>
            </w:div>
            <w:div w:id="913976002">
              <w:marLeft w:val="0"/>
              <w:marRight w:val="0"/>
              <w:marTop w:val="0"/>
              <w:marBottom w:val="0"/>
              <w:divBdr>
                <w:top w:val="none" w:sz="0" w:space="0" w:color="auto"/>
                <w:left w:val="none" w:sz="0" w:space="0" w:color="auto"/>
                <w:bottom w:val="none" w:sz="0" w:space="0" w:color="auto"/>
                <w:right w:val="none" w:sz="0" w:space="0" w:color="auto"/>
              </w:divBdr>
            </w:div>
          </w:divsChild>
        </w:div>
        <w:div w:id="2010402016">
          <w:marLeft w:val="0"/>
          <w:marRight w:val="0"/>
          <w:marTop w:val="0"/>
          <w:marBottom w:val="0"/>
          <w:divBdr>
            <w:top w:val="none" w:sz="0" w:space="0" w:color="auto"/>
            <w:left w:val="none" w:sz="0" w:space="0" w:color="auto"/>
            <w:bottom w:val="none" w:sz="0" w:space="0" w:color="auto"/>
            <w:right w:val="none" w:sz="0" w:space="0" w:color="auto"/>
          </w:divBdr>
          <w:divsChild>
            <w:div w:id="1304432614">
              <w:marLeft w:val="0"/>
              <w:marRight w:val="0"/>
              <w:marTop w:val="0"/>
              <w:marBottom w:val="0"/>
              <w:divBdr>
                <w:top w:val="none" w:sz="0" w:space="0" w:color="auto"/>
                <w:left w:val="none" w:sz="0" w:space="0" w:color="auto"/>
                <w:bottom w:val="none" w:sz="0" w:space="0" w:color="auto"/>
                <w:right w:val="none" w:sz="0" w:space="0" w:color="auto"/>
              </w:divBdr>
              <w:divsChild>
                <w:div w:id="7125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22899">
      <w:bodyDiv w:val="1"/>
      <w:marLeft w:val="0"/>
      <w:marRight w:val="0"/>
      <w:marTop w:val="0"/>
      <w:marBottom w:val="0"/>
      <w:divBdr>
        <w:top w:val="none" w:sz="0" w:space="0" w:color="auto"/>
        <w:left w:val="none" w:sz="0" w:space="0" w:color="auto"/>
        <w:bottom w:val="none" w:sz="0" w:space="0" w:color="auto"/>
        <w:right w:val="none" w:sz="0" w:space="0" w:color="auto"/>
      </w:divBdr>
      <w:divsChild>
        <w:div w:id="827942868">
          <w:marLeft w:val="0"/>
          <w:marRight w:val="0"/>
          <w:marTop w:val="0"/>
          <w:marBottom w:val="150"/>
          <w:divBdr>
            <w:top w:val="none" w:sz="0" w:space="0" w:color="auto"/>
            <w:left w:val="none" w:sz="0" w:space="0" w:color="auto"/>
            <w:bottom w:val="none" w:sz="0" w:space="0" w:color="auto"/>
            <w:right w:val="none" w:sz="0" w:space="0" w:color="auto"/>
          </w:divBdr>
        </w:div>
        <w:div w:id="1638603950">
          <w:marLeft w:val="0"/>
          <w:marRight w:val="0"/>
          <w:marTop w:val="0"/>
          <w:marBottom w:val="0"/>
          <w:divBdr>
            <w:top w:val="none" w:sz="0" w:space="0" w:color="auto"/>
            <w:left w:val="none" w:sz="0" w:space="0" w:color="auto"/>
            <w:bottom w:val="none" w:sz="0" w:space="0" w:color="auto"/>
            <w:right w:val="none" w:sz="0" w:space="0" w:color="auto"/>
          </w:divBdr>
          <w:divsChild>
            <w:div w:id="1905679095">
              <w:marLeft w:val="0"/>
              <w:marRight w:val="0"/>
              <w:marTop w:val="0"/>
              <w:marBottom w:val="0"/>
              <w:divBdr>
                <w:top w:val="none" w:sz="0" w:space="0" w:color="auto"/>
                <w:left w:val="none" w:sz="0" w:space="0" w:color="auto"/>
                <w:bottom w:val="none" w:sz="0" w:space="0" w:color="auto"/>
                <w:right w:val="none" w:sz="0" w:space="0" w:color="auto"/>
              </w:divBdr>
            </w:div>
          </w:divsChild>
        </w:div>
        <w:div w:id="1687830684">
          <w:marLeft w:val="0"/>
          <w:marRight w:val="0"/>
          <w:marTop w:val="0"/>
          <w:marBottom w:val="150"/>
          <w:divBdr>
            <w:top w:val="none" w:sz="0" w:space="0" w:color="auto"/>
            <w:left w:val="none" w:sz="0" w:space="0" w:color="auto"/>
            <w:bottom w:val="none" w:sz="0" w:space="0" w:color="auto"/>
            <w:right w:val="none" w:sz="0" w:space="0" w:color="auto"/>
          </w:divBdr>
          <w:divsChild>
            <w:div w:id="559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1667">
      <w:bodyDiv w:val="1"/>
      <w:marLeft w:val="0"/>
      <w:marRight w:val="0"/>
      <w:marTop w:val="0"/>
      <w:marBottom w:val="0"/>
      <w:divBdr>
        <w:top w:val="none" w:sz="0" w:space="0" w:color="auto"/>
        <w:left w:val="none" w:sz="0" w:space="0" w:color="auto"/>
        <w:bottom w:val="none" w:sz="0" w:space="0" w:color="auto"/>
        <w:right w:val="none" w:sz="0" w:space="0" w:color="auto"/>
      </w:divBdr>
      <w:divsChild>
        <w:div w:id="1397170617">
          <w:marLeft w:val="0"/>
          <w:marRight w:val="0"/>
          <w:marTop w:val="0"/>
          <w:marBottom w:val="0"/>
          <w:divBdr>
            <w:top w:val="none" w:sz="0" w:space="0" w:color="auto"/>
            <w:left w:val="none" w:sz="0" w:space="0" w:color="auto"/>
            <w:bottom w:val="dotted" w:sz="6" w:space="4" w:color="DDDDDD"/>
            <w:right w:val="none" w:sz="0" w:space="0" w:color="auto"/>
          </w:divBdr>
        </w:div>
      </w:divsChild>
    </w:div>
    <w:div w:id="1510287691">
      <w:bodyDiv w:val="1"/>
      <w:marLeft w:val="0"/>
      <w:marRight w:val="0"/>
      <w:marTop w:val="0"/>
      <w:marBottom w:val="0"/>
      <w:divBdr>
        <w:top w:val="none" w:sz="0" w:space="0" w:color="auto"/>
        <w:left w:val="none" w:sz="0" w:space="0" w:color="auto"/>
        <w:bottom w:val="none" w:sz="0" w:space="0" w:color="auto"/>
        <w:right w:val="none" w:sz="0" w:space="0" w:color="auto"/>
      </w:divBdr>
      <w:divsChild>
        <w:div w:id="912474986">
          <w:marLeft w:val="0"/>
          <w:marRight w:val="0"/>
          <w:marTop w:val="0"/>
          <w:marBottom w:val="0"/>
          <w:divBdr>
            <w:top w:val="none" w:sz="0" w:space="0" w:color="auto"/>
            <w:left w:val="none" w:sz="0" w:space="0" w:color="auto"/>
            <w:bottom w:val="none" w:sz="0" w:space="0" w:color="auto"/>
            <w:right w:val="none" w:sz="0" w:space="0" w:color="auto"/>
          </w:divBdr>
          <w:divsChild>
            <w:div w:id="940794384">
              <w:marLeft w:val="0"/>
              <w:marRight w:val="0"/>
              <w:marTop w:val="0"/>
              <w:marBottom w:val="0"/>
              <w:divBdr>
                <w:top w:val="none" w:sz="0" w:space="0" w:color="auto"/>
                <w:left w:val="none" w:sz="0" w:space="0" w:color="auto"/>
                <w:bottom w:val="none" w:sz="0" w:space="0" w:color="auto"/>
                <w:right w:val="none" w:sz="0" w:space="0" w:color="auto"/>
              </w:divBdr>
              <w:divsChild>
                <w:div w:id="1531333078">
                  <w:marLeft w:val="0"/>
                  <w:marRight w:val="0"/>
                  <w:marTop w:val="0"/>
                  <w:marBottom w:val="0"/>
                  <w:divBdr>
                    <w:top w:val="none" w:sz="0" w:space="0" w:color="auto"/>
                    <w:left w:val="none" w:sz="0" w:space="0" w:color="auto"/>
                    <w:bottom w:val="none" w:sz="0" w:space="0" w:color="auto"/>
                    <w:right w:val="none" w:sz="0" w:space="0" w:color="auto"/>
                  </w:divBdr>
                  <w:divsChild>
                    <w:div w:id="328410771">
                      <w:marLeft w:val="0"/>
                      <w:marRight w:val="0"/>
                      <w:marTop w:val="0"/>
                      <w:marBottom w:val="0"/>
                      <w:divBdr>
                        <w:top w:val="none" w:sz="0" w:space="0" w:color="auto"/>
                        <w:left w:val="none" w:sz="0" w:space="0" w:color="auto"/>
                        <w:bottom w:val="none" w:sz="0" w:space="0" w:color="auto"/>
                        <w:right w:val="none" w:sz="0" w:space="0" w:color="auto"/>
                      </w:divBdr>
                      <w:divsChild>
                        <w:div w:id="766265573">
                          <w:marLeft w:val="0"/>
                          <w:marRight w:val="0"/>
                          <w:marTop w:val="0"/>
                          <w:marBottom w:val="0"/>
                          <w:divBdr>
                            <w:top w:val="none" w:sz="0" w:space="0" w:color="auto"/>
                            <w:left w:val="none" w:sz="0" w:space="0" w:color="auto"/>
                            <w:bottom w:val="none" w:sz="0" w:space="0" w:color="auto"/>
                            <w:right w:val="none" w:sz="0" w:space="0" w:color="auto"/>
                          </w:divBdr>
                          <w:divsChild>
                            <w:div w:id="701635544">
                              <w:marLeft w:val="0"/>
                              <w:marRight w:val="225"/>
                              <w:marTop w:val="0"/>
                              <w:marBottom w:val="0"/>
                              <w:divBdr>
                                <w:top w:val="none" w:sz="0" w:space="0" w:color="auto"/>
                                <w:left w:val="none" w:sz="0" w:space="0" w:color="auto"/>
                                <w:bottom w:val="none" w:sz="0" w:space="0" w:color="auto"/>
                                <w:right w:val="none" w:sz="0" w:space="0" w:color="auto"/>
                              </w:divBdr>
                              <w:divsChild>
                                <w:div w:id="335810515">
                                  <w:marLeft w:val="0"/>
                                  <w:marRight w:val="0"/>
                                  <w:marTop w:val="0"/>
                                  <w:marBottom w:val="0"/>
                                  <w:divBdr>
                                    <w:top w:val="none" w:sz="0" w:space="0" w:color="auto"/>
                                    <w:left w:val="none" w:sz="0" w:space="0" w:color="auto"/>
                                    <w:bottom w:val="none" w:sz="0" w:space="0" w:color="auto"/>
                                    <w:right w:val="none" w:sz="0" w:space="0" w:color="auto"/>
                                  </w:divBdr>
                                  <w:divsChild>
                                    <w:div w:id="14248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362947">
      <w:bodyDiv w:val="1"/>
      <w:marLeft w:val="0"/>
      <w:marRight w:val="0"/>
      <w:marTop w:val="0"/>
      <w:marBottom w:val="0"/>
      <w:divBdr>
        <w:top w:val="none" w:sz="0" w:space="0" w:color="auto"/>
        <w:left w:val="none" w:sz="0" w:space="0" w:color="auto"/>
        <w:bottom w:val="none" w:sz="0" w:space="0" w:color="auto"/>
        <w:right w:val="none" w:sz="0" w:space="0" w:color="auto"/>
      </w:divBdr>
      <w:divsChild>
        <w:div w:id="237598731">
          <w:marLeft w:val="0"/>
          <w:marRight w:val="0"/>
          <w:marTop w:val="0"/>
          <w:marBottom w:val="180"/>
          <w:divBdr>
            <w:top w:val="none" w:sz="0" w:space="0" w:color="auto"/>
            <w:left w:val="none" w:sz="0" w:space="0" w:color="auto"/>
            <w:bottom w:val="none" w:sz="0" w:space="0" w:color="auto"/>
            <w:right w:val="none" w:sz="0" w:space="0" w:color="auto"/>
          </w:divBdr>
        </w:div>
      </w:divsChild>
    </w:div>
    <w:div w:id="1510482749">
      <w:bodyDiv w:val="1"/>
      <w:marLeft w:val="0"/>
      <w:marRight w:val="0"/>
      <w:marTop w:val="0"/>
      <w:marBottom w:val="0"/>
      <w:divBdr>
        <w:top w:val="none" w:sz="0" w:space="0" w:color="auto"/>
        <w:left w:val="none" w:sz="0" w:space="0" w:color="auto"/>
        <w:bottom w:val="none" w:sz="0" w:space="0" w:color="auto"/>
        <w:right w:val="none" w:sz="0" w:space="0" w:color="auto"/>
      </w:divBdr>
      <w:divsChild>
        <w:div w:id="1845388634">
          <w:marLeft w:val="0"/>
          <w:marRight w:val="0"/>
          <w:marTop w:val="0"/>
          <w:marBottom w:val="0"/>
          <w:divBdr>
            <w:top w:val="none" w:sz="0" w:space="0" w:color="auto"/>
            <w:left w:val="none" w:sz="0" w:space="0" w:color="auto"/>
            <w:bottom w:val="none" w:sz="0" w:space="0" w:color="auto"/>
            <w:right w:val="none" w:sz="0" w:space="0" w:color="auto"/>
          </w:divBdr>
        </w:div>
      </w:divsChild>
    </w:div>
    <w:div w:id="1512328939">
      <w:bodyDiv w:val="1"/>
      <w:marLeft w:val="0"/>
      <w:marRight w:val="0"/>
      <w:marTop w:val="0"/>
      <w:marBottom w:val="0"/>
      <w:divBdr>
        <w:top w:val="none" w:sz="0" w:space="0" w:color="auto"/>
        <w:left w:val="none" w:sz="0" w:space="0" w:color="auto"/>
        <w:bottom w:val="none" w:sz="0" w:space="0" w:color="auto"/>
        <w:right w:val="none" w:sz="0" w:space="0" w:color="auto"/>
      </w:divBdr>
    </w:div>
    <w:div w:id="1512527342">
      <w:bodyDiv w:val="1"/>
      <w:marLeft w:val="0"/>
      <w:marRight w:val="0"/>
      <w:marTop w:val="0"/>
      <w:marBottom w:val="0"/>
      <w:divBdr>
        <w:top w:val="none" w:sz="0" w:space="0" w:color="auto"/>
        <w:left w:val="none" w:sz="0" w:space="0" w:color="auto"/>
        <w:bottom w:val="none" w:sz="0" w:space="0" w:color="auto"/>
        <w:right w:val="none" w:sz="0" w:space="0" w:color="auto"/>
      </w:divBdr>
      <w:divsChild>
        <w:div w:id="377247080">
          <w:marLeft w:val="0"/>
          <w:marRight w:val="0"/>
          <w:marTop w:val="0"/>
          <w:marBottom w:val="0"/>
          <w:divBdr>
            <w:top w:val="none" w:sz="0" w:space="0" w:color="auto"/>
            <w:left w:val="none" w:sz="0" w:space="0" w:color="auto"/>
            <w:bottom w:val="none" w:sz="0" w:space="0" w:color="auto"/>
            <w:right w:val="none" w:sz="0" w:space="0" w:color="auto"/>
          </w:divBdr>
        </w:div>
        <w:div w:id="526062284">
          <w:marLeft w:val="0"/>
          <w:marRight w:val="150"/>
          <w:marTop w:val="0"/>
          <w:marBottom w:val="0"/>
          <w:divBdr>
            <w:top w:val="none" w:sz="0" w:space="0" w:color="auto"/>
            <w:left w:val="none" w:sz="0" w:space="0" w:color="auto"/>
            <w:bottom w:val="none" w:sz="0" w:space="0" w:color="auto"/>
            <w:right w:val="none" w:sz="0" w:space="0" w:color="auto"/>
          </w:divBdr>
        </w:div>
        <w:div w:id="1638103221">
          <w:marLeft w:val="0"/>
          <w:marRight w:val="0"/>
          <w:marTop w:val="0"/>
          <w:marBottom w:val="0"/>
          <w:divBdr>
            <w:top w:val="none" w:sz="0" w:space="0" w:color="auto"/>
            <w:left w:val="none" w:sz="0" w:space="0" w:color="auto"/>
            <w:bottom w:val="none" w:sz="0" w:space="0" w:color="auto"/>
            <w:right w:val="none" w:sz="0" w:space="0" w:color="auto"/>
          </w:divBdr>
        </w:div>
      </w:divsChild>
    </w:div>
    <w:div w:id="1512792547">
      <w:bodyDiv w:val="1"/>
      <w:marLeft w:val="0"/>
      <w:marRight w:val="0"/>
      <w:marTop w:val="0"/>
      <w:marBottom w:val="0"/>
      <w:divBdr>
        <w:top w:val="none" w:sz="0" w:space="0" w:color="auto"/>
        <w:left w:val="none" w:sz="0" w:space="0" w:color="auto"/>
        <w:bottom w:val="none" w:sz="0" w:space="0" w:color="auto"/>
        <w:right w:val="none" w:sz="0" w:space="0" w:color="auto"/>
      </w:divBdr>
    </w:div>
    <w:div w:id="1513182537">
      <w:bodyDiv w:val="1"/>
      <w:marLeft w:val="0"/>
      <w:marRight w:val="0"/>
      <w:marTop w:val="0"/>
      <w:marBottom w:val="0"/>
      <w:divBdr>
        <w:top w:val="none" w:sz="0" w:space="0" w:color="auto"/>
        <w:left w:val="none" w:sz="0" w:space="0" w:color="auto"/>
        <w:bottom w:val="none" w:sz="0" w:space="0" w:color="auto"/>
        <w:right w:val="none" w:sz="0" w:space="0" w:color="auto"/>
      </w:divBdr>
      <w:divsChild>
        <w:div w:id="1804881464">
          <w:marLeft w:val="0"/>
          <w:marRight w:val="0"/>
          <w:marTop w:val="0"/>
          <w:marBottom w:val="0"/>
          <w:divBdr>
            <w:top w:val="none" w:sz="0" w:space="0" w:color="auto"/>
            <w:left w:val="none" w:sz="0" w:space="0" w:color="auto"/>
            <w:bottom w:val="none" w:sz="0" w:space="0" w:color="auto"/>
            <w:right w:val="none" w:sz="0" w:space="0" w:color="auto"/>
          </w:divBdr>
          <w:divsChild>
            <w:div w:id="2081168679">
              <w:marLeft w:val="0"/>
              <w:marRight w:val="0"/>
              <w:marTop w:val="0"/>
              <w:marBottom w:val="0"/>
              <w:divBdr>
                <w:top w:val="none" w:sz="0" w:space="0" w:color="auto"/>
                <w:left w:val="none" w:sz="0" w:space="0" w:color="auto"/>
                <w:bottom w:val="none" w:sz="0" w:space="0" w:color="auto"/>
                <w:right w:val="none" w:sz="0" w:space="0" w:color="auto"/>
              </w:divBdr>
              <w:divsChild>
                <w:div w:id="374740453">
                  <w:marLeft w:val="0"/>
                  <w:marRight w:val="0"/>
                  <w:marTop w:val="0"/>
                  <w:marBottom w:val="0"/>
                  <w:divBdr>
                    <w:top w:val="none" w:sz="0" w:space="0" w:color="auto"/>
                    <w:left w:val="none" w:sz="0" w:space="0" w:color="auto"/>
                    <w:bottom w:val="none" w:sz="0" w:space="0" w:color="auto"/>
                    <w:right w:val="none" w:sz="0" w:space="0" w:color="auto"/>
                  </w:divBdr>
                  <w:divsChild>
                    <w:div w:id="149833690">
                      <w:marLeft w:val="0"/>
                      <w:marRight w:val="0"/>
                      <w:marTop w:val="0"/>
                      <w:marBottom w:val="0"/>
                      <w:divBdr>
                        <w:top w:val="none" w:sz="0" w:space="0" w:color="auto"/>
                        <w:left w:val="none" w:sz="0" w:space="0" w:color="auto"/>
                        <w:bottom w:val="none" w:sz="0" w:space="0" w:color="auto"/>
                        <w:right w:val="none" w:sz="0" w:space="0" w:color="auto"/>
                      </w:divBdr>
                      <w:divsChild>
                        <w:div w:id="285081827">
                          <w:marLeft w:val="0"/>
                          <w:marRight w:val="0"/>
                          <w:marTop w:val="0"/>
                          <w:marBottom w:val="0"/>
                          <w:divBdr>
                            <w:top w:val="none" w:sz="0" w:space="0" w:color="auto"/>
                            <w:left w:val="none" w:sz="0" w:space="0" w:color="auto"/>
                            <w:bottom w:val="none" w:sz="0" w:space="0" w:color="auto"/>
                            <w:right w:val="none" w:sz="0" w:space="0" w:color="auto"/>
                          </w:divBdr>
                          <w:divsChild>
                            <w:div w:id="2079133010">
                              <w:marLeft w:val="0"/>
                              <w:marRight w:val="0"/>
                              <w:marTop w:val="0"/>
                              <w:marBottom w:val="0"/>
                              <w:divBdr>
                                <w:top w:val="none" w:sz="0" w:space="0" w:color="auto"/>
                                <w:left w:val="none" w:sz="0" w:space="0" w:color="auto"/>
                                <w:bottom w:val="none" w:sz="0" w:space="0" w:color="auto"/>
                                <w:right w:val="none" w:sz="0" w:space="0" w:color="auto"/>
                              </w:divBdr>
                              <w:divsChild>
                                <w:div w:id="337276355">
                                  <w:marLeft w:val="0"/>
                                  <w:marRight w:val="0"/>
                                  <w:marTop w:val="0"/>
                                  <w:marBottom w:val="0"/>
                                  <w:divBdr>
                                    <w:top w:val="none" w:sz="0" w:space="0" w:color="auto"/>
                                    <w:left w:val="none" w:sz="0" w:space="0" w:color="auto"/>
                                    <w:bottom w:val="none" w:sz="0" w:space="0" w:color="auto"/>
                                    <w:right w:val="none" w:sz="0" w:space="0" w:color="auto"/>
                                  </w:divBdr>
                                  <w:divsChild>
                                    <w:div w:id="1963532784">
                                      <w:marLeft w:val="0"/>
                                      <w:marRight w:val="0"/>
                                      <w:marTop w:val="0"/>
                                      <w:marBottom w:val="0"/>
                                      <w:divBdr>
                                        <w:top w:val="none" w:sz="0" w:space="0" w:color="auto"/>
                                        <w:left w:val="none" w:sz="0" w:space="0" w:color="auto"/>
                                        <w:bottom w:val="none" w:sz="0" w:space="0" w:color="auto"/>
                                        <w:right w:val="none" w:sz="0" w:space="0" w:color="auto"/>
                                      </w:divBdr>
                                      <w:divsChild>
                                        <w:div w:id="9469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184648">
      <w:bodyDiv w:val="1"/>
      <w:marLeft w:val="0"/>
      <w:marRight w:val="0"/>
      <w:marTop w:val="0"/>
      <w:marBottom w:val="0"/>
      <w:divBdr>
        <w:top w:val="none" w:sz="0" w:space="0" w:color="auto"/>
        <w:left w:val="none" w:sz="0" w:space="0" w:color="auto"/>
        <w:bottom w:val="none" w:sz="0" w:space="0" w:color="auto"/>
        <w:right w:val="none" w:sz="0" w:space="0" w:color="auto"/>
      </w:divBdr>
      <w:divsChild>
        <w:div w:id="1478959515">
          <w:marLeft w:val="0"/>
          <w:marRight w:val="0"/>
          <w:marTop w:val="0"/>
          <w:marBottom w:val="0"/>
          <w:divBdr>
            <w:top w:val="none" w:sz="0" w:space="0" w:color="auto"/>
            <w:left w:val="none" w:sz="0" w:space="0" w:color="auto"/>
            <w:bottom w:val="dotted" w:sz="6" w:space="4" w:color="DDDDDD"/>
            <w:right w:val="none" w:sz="0" w:space="0" w:color="auto"/>
          </w:divBdr>
        </w:div>
      </w:divsChild>
    </w:div>
    <w:div w:id="1513252669">
      <w:bodyDiv w:val="1"/>
      <w:marLeft w:val="0"/>
      <w:marRight w:val="0"/>
      <w:marTop w:val="0"/>
      <w:marBottom w:val="0"/>
      <w:divBdr>
        <w:top w:val="none" w:sz="0" w:space="0" w:color="auto"/>
        <w:left w:val="none" w:sz="0" w:space="0" w:color="auto"/>
        <w:bottom w:val="none" w:sz="0" w:space="0" w:color="auto"/>
        <w:right w:val="none" w:sz="0" w:space="0" w:color="auto"/>
      </w:divBdr>
      <w:divsChild>
        <w:div w:id="1021010363">
          <w:marLeft w:val="0"/>
          <w:marRight w:val="0"/>
          <w:marTop w:val="0"/>
          <w:marBottom w:val="0"/>
          <w:divBdr>
            <w:top w:val="none" w:sz="0" w:space="0" w:color="auto"/>
            <w:left w:val="none" w:sz="0" w:space="0" w:color="auto"/>
            <w:bottom w:val="none" w:sz="0" w:space="0" w:color="auto"/>
            <w:right w:val="none" w:sz="0" w:space="0" w:color="auto"/>
          </w:divBdr>
          <w:divsChild>
            <w:div w:id="733893930">
              <w:marLeft w:val="0"/>
              <w:marRight w:val="0"/>
              <w:marTop w:val="0"/>
              <w:marBottom w:val="0"/>
              <w:divBdr>
                <w:top w:val="none" w:sz="0" w:space="0" w:color="auto"/>
                <w:left w:val="none" w:sz="0" w:space="0" w:color="auto"/>
                <w:bottom w:val="none" w:sz="0" w:space="0" w:color="auto"/>
                <w:right w:val="none" w:sz="0" w:space="0" w:color="auto"/>
              </w:divBdr>
              <w:divsChild>
                <w:div w:id="90516798">
                  <w:marLeft w:val="0"/>
                  <w:marRight w:val="0"/>
                  <w:marTop w:val="0"/>
                  <w:marBottom w:val="0"/>
                  <w:divBdr>
                    <w:top w:val="none" w:sz="0" w:space="0" w:color="auto"/>
                    <w:left w:val="none" w:sz="0" w:space="0" w:color="auto"/>
                    <w:bottom w:val="none" w:sz="0" w:space="0" w:color="auto"/>
                    <w:right w:val="none" w:sz="0" w:space="0" w:color="auto"/>
                  </w:divBdr>
                  <w:divsChild>
                    <w:div w:id="1895657190">
                      <w:marLeft w:val="0"/>
                      <w:marRight w:val="0"/>
                      <w:marTop w:val="0"/>
                      <w:marBottom w:val="0"/>
                      <w:divBdr>
                        <w:top w:val="none" w:sz="0" w:space="0" w:color="auto"/>
                        <w:left w:val="none" w:sz="0" w:space="0" w:color="auto"/>
                        <w:bottom w:val="none" w:sz="0" w:space="0" w:color="auto"/>
                        <w:right w:val="none" w:sz="0" w:space="0" w:color="auto"/>
                      </w:divBdr>
                      <w:divsChild>
                        <w:div w:id="127600173">
                          <w:marLeft w:val="0"/>
                          <w:marRight w:val="0"/>
                          <w:marTop w:val="0"/>
                          <w:marBottom w:val="0"/>
                          <w:divBdr>
                            <w:top w:val="none" w:sz="0" w:space="0" w:color="auto"/>
                            <w:left w:val="none" w:sz="0" w:space="0" w:color="auto"/>
                            <w:bottom w:val="none" w:sz="0" w:space="0" w:color="auto"/>
                            <w:right w:val="none" w:sz="0" w:space="0" w:color="auto"/>
                          </w:divBdr>
                          <w:divsChild>
                            <w:div w:id="800534608">
                              <w:marLeft w:val="0"/>
                              <w:marRight w:val="0"/>
                              <w:marTop w:val="0"/>
                              <w:marBottom w:val="0"/>
                              <w:divBdr>
                                <w:top w:val="none" w:sz="0" w:space="0" w:color="auto"/>
                                <w:left w:val="none" w:sz="0" w:space="0" w:color="auto"/>
                                <w:bottom w:val="none" w:sz="0" w:space="0" w:color="auto"/>
                                <w:right w:val="none" w:sz="0" w:space="0" w:color="auto"/>
                              </w:divBdr>
                              <w:divsChild>
                                <w:div w:id="1586068069">
                                  <w:marLeft w:val="0"/>
                                  <w:marRight w:val="0"/>
                                  <w:marTop w:val="0"/>
                                  <w:marBottom w:val="0"/>
                                  <w:divBdr>
                                    <w:top w:val="none" w:sz="0" w:space="0" w:color="auto"/>
                                    <w:left w:val="none" w:sz="0" w:space="0" w:color="auto"/>
                                    <w:bottom w:val="none" w:sz="0" w:space="0" w:color="auto"/>
                                    <w:right w:val="none" w:sz="0" w:space="0" w:color="auto"/>
                                  </w:divBdr>
                                  <w:divsChild>
                                    <w:div w:id="1112898931">
                                      <w:marLeft w:val="0"/>
                                      <w:marRight w:val="0"/>
                                      <w:marTop w:val="0"/>
                                      <w:marBottom w:val="0"/>
                                      <w:divBdr>
                                        <w:top w:val="none" w:sz="0" w:space="0" w:color="auto"/>
                                        <w:left w:val="none" w:sz="0" w:space="0" w:color="auto"/>
                                        <w:bottom w:val="none" w:sz="0" w:space="0" w:color="auto"/>
                                        <w:right w:val="none" w:sz="0" w:space="0" w:color="auto"/>
                                      </w:divBdr>
                                      <w:divsChild>
                                        <w:div w:id="622200347">
                                          <w:marLeft w:val="0"/>
                                          <w:marRight w:val="0"/>
                                          <w:marTop w:val="0"/>
                                          <w:marBottom w:val="0"/>
                                          <w:divBdr>
                                            <w:top w:val="none" w:sz="0" w:space="0" w:color="auto"/>
                                            <w:left w:val="none" w:sz="0" w:space="0" w:color="auto"/>
                                            <w:bottom w:val="none" w:sz="0" w:space="0" w:color="auto"/>
                                            <w:right w:val="none" w:sz="0" w:space="0" w:color="auto"/>
                                          </w:divBdr>
                                          <w:divsChild>
                                            <w:div w:id="346754824">
                                              <w:marLeft w:val="0"/>
                                              <w:marRight w:val="0"/>
                                              <w:marTop w:val="0"/>
                                              <w:marBottom w:val="0"/>
                                              <w:divBdr>
                                                <w:top w:val="none" w:sz="0" w:space="0" w:color="auto"/>
                                                <w:left w:val="none" w:sz="0" w:space="0" w:color="auto"/>
                                                <w:bottom w:val="none" w:sz="0" w:space="0" w:color="auto"/>
                                                <w:right w:val="none" w:sz="0" w:space="0" w:color="auto"/>
                                              </w:divBdr>
                                              <w:divsChild>
                                                <w:div w:id="861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371043">
      <w:bodyDiv w:val="1"/>
      <w:marLeft w:val="0"/>
      <w:marRight w:val="0"/>
      <w:marTop w:val="0"/>
      <w:marBottom w:val="0"/>
      <w:divBdr>
        <w:top w:val="none" w:sz="0" w:space="0" w:color="auto"/>
        <w:left w:val="none" w:sz="0" w:space="0" w:color="auto"/>
        <w:bottom w:val="none" w:sz="0" w:space="0" w:color="auto"/>
        <w:right w:val="none" w:sz="0" w:space="0" w:color="auto"/>
      </w:divBdr>
      <w:divsChild>
        <w:div w:id="258878062">
          <w:marLeft w:val="0"/>
          <w:marRight w:val="0"/>
          <w:marTop w:val="0"/>
          <w:marBottom w:val="0"/>
          <w:divBdr>
            <w:top w:val="none" w:sz="0" w:space="0" w:color="auto"/>
            <w:left w:val="none" w:sz="0" w:space="0" w:color="auto"/>
            <w:bottom w:val="none" w:sz="0" w:space="0" w:color="auto"/>
            <w:right w:val="none" w:sz="0" w:space="0" w:color="auto"/>
          </w:divBdr>
          <w:divsChild>
            <w:div w:id="759331372">
              <w:marLeft w:val="0"/>
              <w:marRight w:val="0"/>
              <w:marTop w:val="0"/>
              <w:marBottom w:val="0"/>
              <w:divBdr>
                <w:top w:val="none" w:sz="0" w:space="0" w:color="auto"/>
                <w:left w:val="none" w:sz="0" w:space="0" w:color="auto"/>
                <w:bottom w:val="none" w:sz="0" w:space="0" w:color="auto"/>
                <w:right w:val="none" w:sz="0" w:space="0" w:color="auto"/>
              </w:divBdr>
              <w:divsChild>
                <w:div w:id="1068846143">
                  <w:marLeft w:val="0"/>
                  <w:marRight w:val="0"/>
                  <w:marTop w:val="120"/>
                  <w:marBottom w:val="0"/>
                  <w:divBdr>
                    <w:top w:val="none" w:sz="0" w:space="0" w:color="auto"/>
                    <w:left w:val="none" w:sz="0" w:space="0" w:color="auto"/>
                    <w:bottom w:val="none" w:sz="0" w:space="0" w:color="auto"/>
                    <w:right w:val="none" w:sz="0" w:space="0" w:color="auto"/>
                  </w:divBdr>
                  <w:divsChild>
                    <w:div w:id="899553777">
                      <w:marLeft w:val="0"/>
                      <w:marRight w:val="0"/>
                      <w:marTop w:val="2067"/>
                      <w:marBottom w:val="0"/>
                      <w:divBdr>
                        <w:top w:val="none" w:sz="0" w:space="0" w:color="auto"/>
                        <w:left w:val="none" w:sz="0" w:space="0" w:color="auto"/>
                        <w:bottom w:val="none" w:sz="0" w:space="0" w:color="auto"/>
                        <w:right w:val="none" w:sz="0" w:space="0" w:color="auto"/>
                      </w:divBdr>
                      <w:divsChild>
                        <w:div w:id="1169101126">
                          <w:marLeft w:val="0"/>
                          <w:marRight w:val="0"/>
                          <w:marTop w:val="0"/>
                          <w:marBottom w:val="0"/>
                          <w:divBdr>
                            <w:top w:val="none" w:sz="0" w:space="0" w:color="auto"/>
                            <w:left w:val="none" w:sz="0" w:space="0" w:color="auto"/>
                            <w:bottom w:val="none" w:sz="0" w:space="0" w:color="auto"/>
                            <w:right w:val="none" w:sz="0" w:space="0" w:color="auto"/>
                          </w:divBdr>
                          <w:divsChild>
                            <w:div w:id="1608653312">
                              <w:marLeft w:val="0"/>
                              <w:marRight w:val="0"/>
                              <w:marTop w:val="240"/>
                              <w:marBottom w:val="360"/>
                              <w:divBdr>
                                <w:top w:val="none" w:sz="0" w:space="0" w:color="auto"/>
                                <w:left w:val="none" w:sz="0" w:space="0" w:color="auto"/>
                                <w:bottom w:val="none" w:sz="0" w:space="0" w:color="auto"/>
                                <w:right w:val="none" w:sz="0" w:space="0" w:color="auto"/>
                              </w:divBdr>
                              <w:divsChild>
                                <w:div w:id="722680652">
                                  <w:marLeft w:val="0"/>
                                  <w:marRight w:val="0"/>
                                  <w:marTop w:val="0"/>
                                  <w:marBottom w:val="0"/>
                                  <w:divBdr>
                                    <w:top w:val="none" w:sz="0" w:space="0" w:color="auto"/>
                                    <w:left w:val="none" w:sz="0" w:space="0" w:color="auto"/>
                                    <w:bottom w:val="none" w:sz="0" w:space="0" w:color="auto"/>
                                    <w:right w:val="none" w:sz="0" w:space="0" w:color="auto"/>
                                  </w:divBdr>
                                </w:div>
                              </w:divsChild>
                            </w:div>
                            <w:div w:id="1688287116">
                              <w:marLeft w:val="0"/>
                              <w:marRight w:val="0"/>
                              <w:marTop w:val="0"/>
                              <w:marBottom w:val="0"/>
                              <w:divBdr>
                                <w:top w:val="none" w:sz="0" w:space="0" w:color="auto"/>
                                <w:left w:val="none" w:sz="0" w:space="0" w:color="auto"/>
                                <w:bottom w:val="none" w:sz="0" w:space="0" w:color="auto"/>
                                <w:right w:val="none" w:sz="0" w:space="0" w:color="auto"/>
                              </w:divBdr>
                              <w:divsChild>
                                <w:div w:id="2022854117">
                                  <w:marLeft w:val="0"/>
                                  <w:marRight w:val="0"/>
                                  <w:marTop w:val="51"/>
                                  <w:marBottom w:val="136"/>
                                  <w:divBdr>
                                    <w:top w:val="none" w:sz="0" w:space="0" w:color="auto"/>
                                    <w:left w:val="none" w:sz="0" w:space="0" w:color="auto"/>
                                    <w:bottom w:val="none" w:sz="0" w:space="0" w:color="auto"/>
                                    <w:right w:val="none" w:sz="0" w:space="0" w:color="auto"/>
                                  </w:divBdr>
                                  <w:divsChild>
                                    <w:div w:id="626130987">
                                      <w:marLeft w:val="0"/>
                                      <w:marRight w:val="0"/>
                                      <w:marTop w:val="0"/>
                                      <w:marBottom w:val="0"/>
                                      <w:divBdr>
                                        <w:top w:val="none" w:sz="0" w:space="0" w:color="auto"/>
                                        <w:left w:val="none" w:sz="0" w:space="0" w:color="auto"/>
                                        <w:bottom w:val="none" w:sz="0" w:space="0" w:color="auto"/>
                                        <w:right w:val="none" w:sz="0" w:space="0" w:color="auto"/>
                                      </w:divBdr>
                                      <w:divsChild>
                                        <w:div w:id="945696255">
                                          <w:marLeft w:val="0"/>
                                          <w:marRight w:val="51"/>
                                          <w:marTop w:val="0"/>
                                          <w:marBottom w:val="0"/>
                                          <w:divBdr>
                                            <w:top w:val="none" w:sz="0" w:space="0" w:color="auto"/>
                                            <w:left w:val="none" w:sz="0" w:space="0" w:color="auto"/>
                                            <w:bottom w:val="none" w:sz="0" w:space="0" w:color="auto"/>
                                            <w:right w:val="none" w:sz="0" w:space="0" w:color="auto"/>
                                          </w:divBdr>
                                        </w:div>
                                      </w:divsChild>
                                    </w:div>
                                    <w:div w:id="1817339569">
                                      <w:marLeft w:val="0"/>
                                      <w:marRight w:val="0"/>
                                      <w:marTop w:val="0"/>
                                      <w:marBottom w:val="0"/>
                                      <w:divBdr>
                                        <w:top w:val="none" w:sz="0" w:space="0" w:color="auto"/>
                                        <w:left w:val="none" w:sz="0" w:space="0" w:color="auto"/>
                                        <w:bottom w:val="none" w:sz="0" w:space="0" w:color="auto"/>
                                        <w:right w:val="none" w:sz="0" w:space="0" w:color="auto"/>
                                      </w:divBdr>
                                      <w:divsChild>
                                        <w:div w:id="2023124449">
                                          <w:marLeft w:val="0"/>
                                          <w:marRight w:val="51"/>
                                          <w:marTop w:val="0"/>
                                          <w:marBottom w:val="0"/>
                                          <w:divBdr>
                                            <w:top w:val="none" w:sz="0" w:space="0" w:color="auto"/>
                                            <w:left w:val="none" w:sz="0" w:space="0" w:color="auto"/>
                                            <w:bottom w:val="none" w:sz="0" w:space="0" w:color="auto"/>
                                            <w:right w:val="none" w:sz="0" w:space="0" w:color="auto"/>
                                          </w:divBdr>
                                        </w:div>
                                      </w:divsChild>
                                    </w:div>
                                  </w:divsChild>
                                </w:div>
                              </w:divsChild>
                            </w:div>
                            <w:div w:id="1790121333">
                              <w:marLeft w:val="915"/>
                              <w:marRight w:val="0"/>
                              <w:marTop w:val="0"/>
                              <w:marBottom w:val="0"/>
                              <w:divBdr>
                                <w:top w:val="none" w:sz="0" w:space="0" w:color="auto"/>
                                <w:left w:val="none" w:sz="0" w:space="0" w:color="auto"/>
                                <w:bottom w:val="none" w:sz="0" w:space="0" w:color="auto"/>
                                <w:right w:val="none" w:sz="0" w:space="0" w:color="auto"/>
                              </w:divBdr>
                              <w:divsChild>
                                <w:div w:id="21377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570291">
      <w:bodyDiv w:val="1"/>
      <w:marLeft w:val="0"/>
      <w:marRight w:val="0"/>
      <w:marTop w:val="0"/>
      <w:marBottom w:val="0"/>
      <w:divBdr>
        <w:top w:val="none" w:sz="0" w:space="0" w:color="auto"/>
        <w:left w:val="none" w:sz="0" w:space="0" w:color="auto"/>
        <w:bottom w:val="none" w:sz="0" w:space="0" w:color="auto"/>
        <w:right w:val="none" w:sz="0" w:space="0" w:color="auto"/>
      </w:divBdr>
    </w:div>
    <w:div w:id="1513571386">
      <w:bodyDiv w:val="1"/>
      <w:marLeft w:val="0"/>
      <w:marRight w:val="0"/>
      <w:marTop w:val="0"/>
      <w:marBottom w:val="0"/>
      <w:divBdr>
        <w:top w:val="none" w:sz="0" w:space="0" w:color="auto"/>
        <w:left w:val="none" w:sz="0" w:space="0" w:color="auto"/>
        <w:bottom w:val="none" w:sz="0" w:space="0" w:color="auto"/>
        <w:right w:val="none" w:sz="0" w:space="0" w:color="auto"/>
      </w:divBdr>
      <w:divsChild>
        <w:div w:id="290013634">
          <w:marLeft w:val="0"/>
          <w:marRight w:val="0"/>
          <w:marTop w:val="0"/>
          <w:marBottom w:val="0"/>
          <w:divBdr>
            <w:top w:val="none" w:sz="0" w:space="0" w:color="auto"/>
            <w:left w:val="none" w:sz="0" w:space="0" w:color="auto"/>
            <w:bottom w:val="none" w:sz="0" w:space="0" w:color="auto"/>
            <w:right w:val="none" w:sz="0" w:space="0" w:color="auto"/>
          </w:divBdr>
          <w:divsChild>
            <w:div w:id="880678163">
              <w:marLeft w:val="0"/>
              <w:marRight w:val="0"/>
              <w:marTop w:val="0"/>
              <w:marBottom w:val="0"/>
              <w:divBdr>
                <w:top w:val="none" w:sz="0" w:space="0" w:color="auto"/>
                <w:left w:val="none" w:sz="0" w:space="0" w:color="auto"/>
                <w:bottom w:val="none" w:sz="0" w:space="0" w:color="auto"/>
                <w:right w:val="none" w:sz="0" w:space="0" w:color="auto"/>
              </w:divBdr>
              <w:divsChild>
                <w:div w:id="1650018600">
                  <w:marLeft w:val="0"/>
                  <w:marRight w:val="0"/>
                  <w:marTop w:val="0"/>
                  <w:marBottom w:val="0"/>
                  <w:divBdr>
                    <w:top w:val="none" w:sz="0" w:space="0" w:color="auto"/>
                    <w:left w:val="none" w:sz="0" w:space="0" w:color="auto"/>
                    <w:bottom w:val="none" w:sz="0" w:space="0" w:color="auto"/>
                    <w:right w:val="none" w:sz="0" w:space="0" w:color="auto"/>
                  </w:divBdr>
                  <w:divsChild>
                    <w:div w:id="1828207055">
                      <w:marLeft w:val="0"/>
                      <w:marRight w:val="0"/>
                      <w:marTop w:val="0"/>
                      <w:marBottom w:val="0"/>
                      <w:divBdr>
                        <w:top w:val="none" w:sz="0" w:space="0" w:color="auto"/>
                        <w:left w:val="none" w:sz="0" w:space="0" w:color="auto"/>
                        <w:bottom w:val="none" w:sz="0" w:space="0" w:color="auto"/>
                        <w:right w:val="none" w:sz="0" w:space="0" w:color="auto"/>
                      </w:divBdr>
                      <w:divsChild>
                        <w:div w:id="572008120">
                          <w:marLeft w:val="0"/>
                          <w:marRight w:val="0"/>
                          <w:marTop w:val="0"/>
                          <w:marBottom w:val="0"/>
                          <w:divBdr>
                            <w:top w:val="none" w:sz="0" w:space="0" w:color="auto"/>
                            <w:left w:val="none" w:sz="0" w:space="0" w:color="auto"/>
                            <w:bottom w:val="none" w:sz="0" w:space="0" w:color="auto"/>
                            <w:right w:val="none" w:sz="0" w:space="0" w:color="auto"/>
                          </w:divBdr>
                          <w:divsChild>
                            <w:div w:id="1865631973">
                              <w:marLeft w:val="0"/>
                              <w:marRight w:val="0"/>
                              <w:marTop w:val="0"/>
                              <w:marBottom w:val="0"/>
                              <w:divBdr>
                                <w:top w:val="none" w:sz="0" w:space="0" w:color="auto"/>
                                <w:left w:val="none" w:sz="0" w:space="0" w:color="auto"/>
                                <w:bottom w:val="none" w:sz="0" w:space="0" w:color="auto"/>
                                <w:right w:val="none" w:sz="0" w:space="0" w:color="auto"/>
                              </w:divBdr>
                              <w:divsChild>
                                <w:div w:id="777793295">
                                  <w:marLeft w:val="0"/>
                                  <w:marRight w:val="0"/>
                                  <w:marTop w:val="0"/>
                                  <w:marBottom w:val="0"/>
                                  <w:divBdr>
                                    <w:top w:val="none" w:sz="0" w:space="0" w:color="auto"/>
                                    <w:left w:val="none" w:sz="0" w:space="0" w:color="auto"/>
                                    <w:bottom w:val="none" w:sz="0" w:space="0" w:color="auto"/>
                                    <w:right w:val="none" w:sz="0" w:space="0" w:color="auto"/>
                                  </w:divBdr>
                                  <w:divsChild>
                                    <w:div w:id="1752967475">
                                      <w:marLeft w:val="0"/>
                                      <w:marRight w:val="0"/>
                                      <w:marTop w:val="0"/>
                                      <w:marBottom w:val="0"/>
                                      <w:divBdr>
                                        <w:top w:val="none" w:sz="0" w:space="0" w:color="auto"/>
                                        <w:left w:val="none" w:sz="0" w:space="0" w:color="auto"/>
                                        <w:bottom w:val="none" w:sz="0" w:space="0" w:color="auto"/>
                                        <w:right w:val="none" w:sz="0" w:space="0" w:color="auto"/>
                                      </w:divBdr>
                                      <w:divsChild>
                                        <w:div w:id="19873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59681">
      <w:bodyDiv w:val="1"/>
      <w:marLeft w:val="0"/>
      <w:marRight w:val="0"/>
      <w:marTop w:val="0"/>
      <w:marBottom w:val="0"/>
      <w:divBdr>
        <w:top w:val="none" w:sz="0" w:space="0" w:color="auto"/>
        <w:left w:val="none" w:sz="0" w:space="0" w:color="auto"/>
        <w:bottom w:val="none" w:sz="0" w:space="0" w:color="auto"/>
        <w:right w:val="none" w:sz="0" w:space="0" w:color="auto"/>
      </w:divBdr>
      <w:divsChild>
        <w:div w:id="1230582051">
          <w:marLeft w:val="0"/>
          <w:marRight w:val="0"/>
          <w:marTop w:val="0"/>
          <w:marBottom w:val="150"/>
          <w:divBdr>
            <w:top w:val="none" w:sz="0" w:space="0" w:color="auto"/>
            <w:left w:val="none" w:sz="0" w:space="0" w:color="auto"/>
            <w:bottom w:val="none" w:sz="0" w:space="0" w:color="auto"/>
            <w:right w:val="none" w:sz="0" w:space="0" w:color="auto"/>
          </w:divBdr>
        </w:div>
        <w:div w:id="1682587017">
          <w:marLeft w:val="0"/>
          <w:marRight w:val="0"/>
          <w:marTop w:val="0"/>
          <w:marBottom w:val="150"/>
          <w:divBdr>
            <w:top w:val="none" w:sz="0" w:space="0" w:color="auto"/>
            <w:left w:val="none" w:sz="0" w:space="0" w:color="auto"/>
            <w:bottom w:val="none" w:sz="0" w:space="0" w:color="auto"/>
            <w:right w:val="none" w:sz="0" w:space="0" w:color="auto"/>
          </w:divBdr>
          <w:divsChild>
            <w:div w:id="117184733">
              <w:marLeft w:val="0"/>
              <w:marRight w:val="0"/>
              <w:marTop w:val="0"/>
              <w:marBottom w:val="0"/>
              <w:divBdr>
                <w:top w:val="none" w:sz="0" w:space="0" w:color="auto"/>
                <w:left w:val="none" w:sz="0" w:space="0" w:color="auto"/>
                <w:bottom w:val="none" w:sz="0" w:space="0" w:color="auto"/>
                <w:right w:val="none" w:sz="0" w:space="0" w:color="auto"/>
              </w:divBdr>
            </w:div>
          </w:divsChild>
        </w:div>
        <w:div w:id="1810827110">
          <w:marLeft w:val="0"/>
          <w:marRight w:val="0"/>
          <w:marTop w:val="0"/>
          <w:marBottom w:val="0"/>
          <w:divBdr>
            <w:top w:val="none" w:sz="0" w:space="0" w:color="auto"/>
            <w:left w:val="none" w:sz="0" w:space="0" w:color="auto"/>
            <w:bottom w:val="none" w:sz="0" w:space="0" w:color="auto"/>
            <w:right w:val="none" w:sz="0" w:space="0" w:color="auto"/>
          </w:divBdr>
          <w:divsChild>
            <w:div w:id="15880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6948">
      <w:bodyDiv w:val="1"/>
      <w:marLeft w:val="0"/>
      <w:marRight w:val="0"/>
      <w:marTop w:val="0"/>
      <w:marBottom w:val="0"/>
      <w:divBdr>
        <w:top w:val="none" w:sz="0" w:space="0" w:color="auto"/>
        <w:left w:val="none" w:sz="0" w:space="0" w:color="auto"/>
        <w:bottom w:val="none" w:sz="0" w:space="0" w:color="auto"/>
        <w:right w:val="none" w:sz="0" w:space="0" w:color="auto"/>
      </w:divBdr>
      <w:divsChild>
        <w:div w:id="384379152">
          <w:marLeft w:val="0"/>
          <w:marRight w:val="0"/>
          <w:marTop w:val="0"/>
          <w:marBottom w:val="150"/>
          <w:divBdr>
            <w:top w:val="none" w:sz="0" w:space="0" w:color="auto"/>
            <w:left w:val="none" w:sz="0" w:space="0" w:color="auto"/>
            <w:bottom w:val="none" w:sz="0" w:space="0" w:color="auto"/>
            <w:right w:val="none" w:sz="0" w:space="0" w:color="auto"/>
          </w:divBdr>
          <w:divsChild>
            <w:div w:id="973948246">
              <w:marLeft w:val="0"/>
              <w:marRight w:val="0"/>
              <w:marTop w:val="0"/>
              <w:marBottom w:val="0"/>
              <w:divBdr>
                <w:top w:val="none" w:sz="0" w:space="0" w:color="auto"/>
                <w:left w:val="none" w:sz="0" w:space="0" w:color="auto"/>
                <w:bottom w:val="none" w:sz="0" w:space="0" w:color="auto"/>
                <w:right w:val="none" w:sz="0" w:space="0" w:color="auto"/>
              </w:divBdr>
            </w:div>
          </w:divsChild>
        </w:div>
        <w:div w:id="1540312392">
          <w:marLeft w:val="0"/>
          <w:marRight w:val="0"/>
          <w:marTop w:val="0"/>
          <w:marBottom w:val="0"/>
          <w:divBdr>
            <w:top w:val="none" w:sz="0" w:space="0" w:color="auto"/>
            <w:left w:val="none" w:sz="0" w:space="0" w:color="auto"/>
            <w:bottom w:val="none" w:sz="0" w:space="0" w:color="auto"/>
            <w:right w:val="none" w:sz="0" w:space="0" w:color="auto"/>
          </w:divBdr>
          <w:divsChild>
            <w:div w:id="1391536734">
              <w:marLeft w:val="0"/>
              <w:marRight w:val="0"/>
              <w:marTop w:val="0"/>
              <w:marBottom w:val="0"/>
              <w:divBdr>
                <w:top w:val="none" w:sz="0" w:space="0" w:color="auto"/>
                <w:left w:val="none" w:sz="0" w:space="0" w:color="auto"/>
                <w:bottom w:val="none" w:sz="0" w:space="0" w:color="auto"/>
                <w:right w:val="none" w:sz="0" w:space="0" w:color="auto"/>
              </w:divBdr>
            </w:div>
            <w:div w:id="1863930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4102149">
      <w:bodyDiv w:val="1"/>
      <w:marLeft w:val="0"/>
      <w:marRight w:val="0"/>
      <w:marTop w:val="0"/>
      <w:marBottom w:val="0"/>
      <w:divBdr>
        <w:top w:val="none" w:sz="0" w:space="0" w:color="auto"/>
        <w:left w:val="none" w:sz="0" w:space="0" w:color="auto"/>
        <w:bottom w:val="none" w:sz="0" w:space="0" w:color="auto"/>
        <w:right w:val="none" w:sz="0" w:space="0" w:color="auto"/>
      </w:divBdr>
      <w:divsChild>
        <w:div w:id="561335440">
          <w:marLeft w:val="0"/>
          <w:marRight w:val="0"/>
          <w:marTop w:val="0"/>
          <w:marBottom w:val="0"/>
          <w:divBdr>
            <w:top w:val="none" w:sz="0" w:space="8" w:color="auto"/>
            <w:left w:val="none" w:sz="0" w:space="2" w:color="auto"/>
            <w:bottom w:val="single" w:sz="6" w:space="8" w:color="DDDDDD"/>
            <w:right w:val="none" w:sz="0" w:space="0" w:color="auto"/>
          </w:divBdr>
        </w:div>
        <w:div w:id="1267731913">
          <w:marLeft w:val="0"/>
          <w:marRight w:val="0"/>
          <w:marTop w:val="150"/>
          <w:marBottom w:val="0"/>
          <w:divBdr>
            <w:top w:val="none" w:sz="0" w:space="0" w:color="auto"/>
            <w:left w:val="none" w:sz="0" w:space="0" w:color="auto"/>
            <w:bottom w:val="none" w:sz="0" w:space="0" w:color="auto"/>
            <w:right w:val="none" w:sz="0" w:space="0" w:color="auto"/>
          </w:divBdr>
          <w:divsChild>
            <w:div w:id="11066608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4145668">
      <w:bodyDiv w:val="1"/>
      <w:marLeft w:val="0"/>
      <w:marRight w:val="0"/>
      <w:marTop w:val="0"/>
      <w:marBottom w:val="0"/>
      <w:divBdr>
        <w:top w:val="none" w:sz="0" w:space="0" w:color="auto"/>
        <w:left w:val="none" w:sz="0" w:space="0" w:color="auto"/>
        <w:bottom w:val="none" w:sz="0" w:space="0" w:color="auto"/>
        <w:right w:val="none" w:sz="0" w:space="0" w:color="auto"/>
      </w:divBdr>
      <w:divsChild>
        <w:div w:id="304743783">
          <w:marLeft w:val="0"/>
          <w:marRight w:val="0"/>
          <w:marTop w:val="0"/>
          <w:marBottom w:val="0"/>
          <w:divBdr>
            <w:top w:val="none" w:sz="0" w:space="0" w:color="auto"/>
            <w:left w:val="none" w:sz="0" w:space="0" w:color="auto"/>
            <w:bottom w:val="dotted" w:sz="6" w:space="4" w:color="DDDDDD"/>
            <w:right w:val="none" w:sz="0" w:space="0" w:color="auto"/>
          </w:divBdr>
        </w:div>
      </w:divsChild>
    </w:div>
    <w:div w:id="1514150731">
      <w:bodyDiv w:val="1"/>
      <w:marLeft w:val="0"/>
      <w:marRight w:val="0"/>
      <w:marTop w:val="0"/>
      <w:marBottom w:val="0"/>
      <w:divBdr>
        <w:top w:val="none" w:sz="0" w:space="0" w:color="auto"/>
        <w:left w:val="none" w:sz="0" w:space="0" w:color="auto"/>
        <w:bottom w:val="none" w:sz="0" w:space="0" w:color="auto"/>
        <w:right w:val="none" w:sz="0" w:space="0" w:color="auto"/>
      </w:divBdr>
    </w:div>
    <w:div w:id="1514341538">
      <w:bodyDiv w:val="1"/>
      <w:marLeft w:val="0"/>
      <w:marRight w:val="0"/>
      <w:marTop w:val="0"/>
      <w:marBottom w:val="0"/>
      <w:divBdr>
        <w:top w:val="none" w:sz="0" w:space="0" w:color="auto"/>
        <w:left w:val="none" w:sz="0" w:space="0" w:color="auto"/>
        <w:bottom w:val="none" w:sz="0" w:space="0" w:color="auto"/>
        <w:right w:val="none" w:sz="0" w:space="0" w:color="auto"/>
      </w:divBdr>
      <w:divsChild>
        <w:div w:id="808673646">
          <w:marLeft w:val="0"/>
          <w:marRight w:val="0"/>
          <w:marTop w:val="0"/>
          <w:marBottom w:val="0"/>
          <w:divBdr>
            <w:top w:val="none" w:sz="0" w:space="0" w:color="auto"/>
            <w:left w:val="none" w:sz="0" w:space="0" w:color="auto"/>
            <w:bottom w:val="none" w:sz="0" w:space="0" w:color="auto"/>
            <w:right w:val="none" w:sz="0" w:space="0" w:color="auto"/>
          </w:divBdr>
          <w:divsChild>
            <w:div w:id="679889533">
              <w:marLeft w:val="0"/>
              <w:marRight w:val="0"/>
              <w:marTop w:val="0"/>
              <w:marBottom w:val="0"/>
              <w:divBdr>
                <w:top w:val="none" w:sz="0" w:space="0" w:color="auto"/>
                <w:left w:val="none" w:sz="0" w:space="0" w:color="auto"/>
                <w:bottom w:val="none" w:sz="0" w:space="0" w:color="auto"/>
                <w:right w:val="none" w:sz="0" w:space="0" w:color="auto"/>
              </w:divBdr>
              <w:divsChild>
                <w:div w:id="343747201">
                  <w:marLeft w:val="0"/>
                  <w:marRight w:val="0"/>
                  <w:marTop w:val="0"/>
                  <w:marBottom w:val="0"/>
                  <w:divBdr>
                    <w:top w:val="none" w:sz="0" w:space="0" w:color="auto"/>
                    <w:left w:val="none" w:sz="0" w:space="0" w:color="auto"/>
                    <w:bottom w:val="none" w:sz="0" w:space="0" w:color="auto"/>
                    <w:right w:val="none" w:sz="0" w:space="0" w:color="auto"/>
                  </w:divBdr>
                </w:div>
                <w:div w:id="368074624">
                  <w:marLeft w:val="0"/>
                  <w:marRight w:val="0"/>
                  <w:marTop w:val="0"/>
                  <w:marBottom w:val="0"/>
                  <w:divBdr>
                    <w:top w:val="none" w:sz="0" w:space="0" w:color="auto"/>
                    <w:left w:val="none" w:sz="0" w:space="0" w:color="auto"/>
                    <w:bottom w:val="none" w:sz="0" w:space="0" w:color="auto"/>
                    <w:right w:val="none" w:sz="0" w:space="0" w:color="auto"/>
                  </w:divBdr>
                </w:div>
                <w:div w:id="730929801">
                  <w:marLeft w:val="0"/>
                  <w:marRight w:val="0"/>
                  <w:marTop w:val="0"/>
                  <w:marBottom w:val="0"/>
                  <w:divBdr>
                    <w:top w:val="none" w:sz="0" w:space="0" w:color="auto"/>
                    <w:left w:val="none" w:sz="0" w:space="0" w:color="auto"/>
                    <w:bottom w:val="none" w:sz="0" w:space="0" w:color="auto"/>
                    <w:right w:val="none" w:sz="0" w:space="0" w:color="auto"/>
                  </w:divBdr>
                </w:div>
                <w:div w:id="735595193">
                  <w:marLeft w:val="0"/>
                  <w:marRight w:val="0"/>
                  <w:marTop w:val="0"/>
                  <w:marBottom w:val="0"/>
                  <w:divBdr>
                    <w:top w:val="none" w:sz="0" w:space="0" w:color="auto"/>
                    <w:left w:val="none" w:sz="0" w:space="0" w:color="auto"/>
                    <w:bottom w:val="none" w:sz="0" w:space="0" w:color="auto"/>
                    <w:right w:val="none" w:sz="0" w:space="0" w:color="auto"/>
                  </w:divBdr>
                </w:div>
                <w:div w:id="1356231462">
                  <w:marLeft w:val="0"/>
                  <w:marRight w:val="0"/>
                  <w:marTop w:val="0"/>
                  <w:marBottom w:val="0"/>
                  <w:divBdr>
                    <w:top w:val="none" w:sz="0" w:space="0" w:color="auto"/>
                    <w:left w:val="none" w:sz="0" w:space="0" w:color="auto"/>
                    <w:bottom w:val="none" w:sz="0" w:space="0" w:color="auto"/>
                    <w:right w:val="none" w:sz="0" w:space="0" w:color="auto"/>
                  </w:divBdr>
                </w:div>
              </w:divsChild>
            </w:div>
            <w:div w:id="7821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410">
      <w:bodyDiv w:val="1"/>
      <w:marLeft w:val="0"/>
      <w:marRight w:val="0"/>
      <w:marTop w:val="0"/>
      <w:marBottom w:val="0"/>
      <w:divBdr>
        <w:top w:val="none" w:sz="0" w:space="0" w:color="auto"/>
        <w:left w:val="none" w:sz="0" w:space="0" w:color="auto"/>
        <w:bottom w:val="none" w:sz="0" w:space="0" w:color="auto"/>
        <w:right w:val="none" w:sz="0" w:space="0" w:color="auto"/>
      </w:divBdr>
      <w:divsChild>
        <w:div w:id="863447826">
          <w:marLeft w:val="0"/>
          <w:marRight w:val="0"/>
          <w:marTop w:val="0"/>
          <w:marBottom w:val="0"/>
          <w:divBdr>
            <w:top w:val="none" w:sz="0" w:space="0" w:color="auto"/>
            <w:left w:val="none" w:sz="0" w:space="0" w:color="auto"/>
            <w:bottom w:val="none" w:sz="0" w:space="0" w:color="auto"/>
            <w:right w:val="none" w:sz="0" w:space="0" w:color="auto"/>
          </w:divBdr>
        </w:div>
      </w:divsChild>
    </w:div>
    <w:div w:id="1514806338">
      <w:bodyDiv w:val="1"/>
      <w:marLeft w:val="0"/>
      <w:marRight w:val="0"/>
      <w:marTop w:val="0"/>
      <w:marBottom w:val="0"/>
      <w:divBdr>
        <w:top w:val="none" w:sz="0" w:space="0" w:color="auto"/>
        <w:left w:val="none" w:sz="0" w:space="0" w:color="auto"/>
        <w:bottom w:val="none" w:sz="0" w:space="0" w:color="auto"/>
        <w:right w:val="none" w:sz="0" w:space="0" w:color="auto"/>
      </w:divBdr>
      <w:divsChild>
        <w:div w:id="354229803">
          <w:marLeft w:val="0"/>
          <w:marRight w:val="0"/>
          <w:marTop w:val="0"/>
          <w:marBottom w:val="0"/>
          <w:divBdr>
            <w:top w:val="none" w:sz="0" w:space="0" w:color="auto"/>
            <w:left w:val="none" w:sz="0" w:space="0" w:color="auto"/>
            <w:bottom w:val="dotted" w:sz="6" w:space="4" w:color="DDDDDD"/>
            <w:right w:val="none" w:sz="0" w:space="0" w:color="auto"/>
          </w:divBdr>
          <w:divsChild>
            <w:div w:id="19668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575">
      <w:bodyDiv w:val="1"/>
      <w:marLeft w:val="0"/>
      <w:marRight w:val="0"/>
      <w:marTop w:val="0"/>
      <w:marBottom w:val="0"/>
      <w:divBdr>
        <w:top w:val="none" w:sz="0" w:space="0" w:color="auto"/>
        <w:left w:val="none" w:sz="0" w:space="0" w:color="auto"/>
        <w:bottom w:val="none" w:sz="0" w:space="0" w:color="auto"/>
        <w:right w:val="none" w:sz="0" w:space="0" w:color="auto"/>
      </w:divBdr>
      <w:divsChild>
        <w:div w:id="388846037">
          <w:marLeft w:val="0"/>
          <w:marRight w:val="0"/>
          <w:marTop w:val="0"/>
          <w:marBottom w:val="150"/>
          <w:divBdr>
            <w:top w:val="none" w:sz="0" w:space="0" w:color="auto"/>
            <w:left w:val="none" w:sz="0" w:space="0" w:color="auto"/>
            <w:bottom w:val="none" w:sz="0" w:space="0" w:color="auto"/>
            <w:right w:val="none" w:sz="0" w:space="0" w:color="auto"/>
          </w:divBdr>
          <w:divsChild>
            <w:div w:id="1169560521">
              <w:marLeft w:val="0"/>
              <w:marRight w:val="0"/>
              <w:marTop w:val="0"/>
              <w:marBottom w:val="0"/>
              <w:divBdr>
                <w:top w:val="none" w:sz="0" w:space="0" w:color="auto"/>
                <w:left w:val="none" w:sz="0" w:space="0" w:color="auto"/>
                <w:bottom w:val="none" w:sz="0" w:space="0" w:color="auto"/>
                <w:right w:val="none" w:sz="0" w:space="0" w:color="auto"/>
              </w:divBdr>
            </w:div>
          </w:divsChild>
        </w:div>
        <w:div w:id="1926724620">
          <w:marLeft w:val="0"/>
          <w:marRight w:val="0"/>
          <w:marTop w:val="0"/>
          <w:marBottom w:val="150"/>
          <w:divBdr>
            <w:top w:val="none" w:sz="0" w:space="0" w:color="auto"/>
            <w:left w:val="none" w:sz="0" w:space="0" w:color="auto"/>
            <w:bottom w:val="none" w:sz="0" w:space="0" w:color="auto"/>
            <w:right w:val="none" w:sz="0" w:space="0" w:color="auto"/>
          </w:divBdr>
        </w:div>
        <w:div w:id="2091341222">
          <w:marLeft w:val="0"/>
          <w:marRight w:val="0"/>
          <w:marTop w:val="0"/>
          <w:marBottom w:val="0"/>
          <w:divBdr>
            <w:top w:val="none" w:sz="0" w:space="0" w:color="auto"/>
            <w:left w:val="none" w:sz="0" w:space="0" w:color="auto"/>
            <w:bottom w:val="none" w:sz="0" w:space="0" w:color="auto"/>
            <w:right w:val="none" w:sz="0" w:space="0" w:color="auto"/>
          </w:divBdr>
          <w:divsChild>
            <w:div w:id="1847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3311">
      <w:bodyDiv w:val="1"/>
      <w:marLeft w:val="0"/>
      <w:marRight w:val="0"/>
      <w:marTop w:val="0"/>
      <w:marBottom w:val="0"/>
      <w:divBdr>
        <w:top w:val="none" w:sz="0" w:space="0" w:color="auto"/>
        <w:left w:val="none" w:sz="0" w:space="0" w:color="auto"/>
        <w:bottom w:val="none" w:sz="0" w:space="0" w:color="auto"/>
        <w:right w:val="none" w:sz="0" w:space="0" w:color="auto"/>
      </w:divBdr>
      <w:divsChild>
        <w:div w:id="2064518307">
          <w:marLeft w:val="0"/>
          <w:marRight w:val="0"/>
          <w:marTop w:val="0"/>
          <w:marBottom w:val="0"/>
          <w:divBdr>
            <w:top w:val="none" w:sz="0" w:space="0" w:color="auto"/>
            <w:left w:val="none" w:sz="0" w:space="0" w:color="auto"/>
            <w:bottom w:val="dotted" w:sz="6" w:space="4" w:color="DDDDDD"/>
            <w:right w:val="none" w:sz="0" w:space="0" w:color="auto"/>
          </w:divBdr>
          <w:divsChild>
            <w:div w:id="13050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837">
      <w:bodyDiv w:val="1"/>
      <w:marLeft w:val="0"/>
      <w:marRight w:val="0"/>
      <w:marTop w:val="0"/>
      <w:marBottom w:val="0"/>
      <w:divBdr>
        <w:top w:val="none" w:sz="0" w:space="0" w:color="auto"/>
        <w:left w:val="none" w:sz="0" w:space="0" w:color="auto"/>
        <w:bottom w:val="none" w:sz="0" w:space="0" w:color="auto"/>
        <w:right w:val="none" w:sz="0" w:space="0" w:color="auto"/>
      </w:divBdr>
    </w:div>
    <w:div w:id="1515144443">
      <w:bodyDiv w:val="1"/>
      <w:marLeft w:val="0"/>
      <w:marRight w:val="0"/>
      <w:marTop w:val="0"/>
      <w:marBottom w:val="0"/>
      <w:divBdr>
        <w:top w:val="none" w:sz="0" w:space="0" w:color="auto"/>
        <w:left w:val="none" w:sz="0" w:space="0" w:color="auto"/>
        <w:bottom w:val="none" w:sz="0" w:space="0" w:color="auto"/>
        <w:right w:val="none" w:sz="0" w:space="0" w:color="auto"/>
      </w:divBdr>
    </w:div>
    <w:div w:id="1515221606">
      <w:bodyDiv w:val="1"/>
      <w:marLeft w:val="0"/>
      <w:marRight w:val="0"/>
      <w:marTop w:val="0"/>
      <w:marBottom w:val="0"/>
      <w:divBdr>
        <w:top w:val="none" w:sz="0" w:space="0" w:color="auto"/>
        <w:left w:val="none" w:sz="0" w:space="0" w:color="auto"/>
        <w:bottom w:val="none" w:sz="0" w:space="0" w:color="auto"/>
        <w:right w:val="none" w:sz="0" w:space="0" w:color="auto"/>
      </w:divBdr>
      <w:divsChild>
        <w:div w:id="1708409876">
          <w:marLeft w:val="0"/>
          <w:marRight w:val="0"/>
          <w:marTop w:val="0"/>
          <w:marBottom w:val="150"/>
          <w:divBdr>
            <w:top w:val="none" w:sz="0" w:space="0" w:color="auto"/>
            <w:left w:val="none" w:sz="0" w:space="0" w:color="auto"/>
            <w:bottom w:val="none" w:sz="0" w:space="0" w:color="auto"/>
            <w:right w:val="none" w:sz="0" w:space="0" w:color="auto"/>
          </w:divBdr>
        </w:div>
      </w:divsChild>
    </w:div>
    <w:div w:id="1515412873">
      <w:bodyDiv w:val="1"/>
      <w:marLeft w:val="0"/>
      <w:marRight w:val="0"/>
      <w:marTop w:val="0"/>
      <w:marBottom w:val="0"/>
      <w:divBdr>
        <w:top w:val="none" w:sz="0" w:space="0" w:color="auto"/>
        <w:left w:val="none" w:sz="0" w:space="0" w:color="auto"/>
        <w:bottom w:val="none" w:sz="0" w:space="0" w:color="auto"/>
        <w:right w:val="none" w:sz="0" w:space="0" w:color="auto"/>
      </w:divBdr>
      <w:divsChild>
        <w:div w:id="1132750968">
          <w:marLeft w:val="0"/>
          <w:marRight w:val="0"/>
          <w:marTop w:val="0"/>
          <w:marBottom w:val="0"/>
          <w:divBdr>
            <w:top w:val="none" w:sz="0" w:space="0" w:color="auto"/>
            <w:left w:val="none" w:sz="0" w:space="0" w:color="auto"/>
            <w:bottom w:val="dotted" w:sz="6" w:space="4" w:color="DDDDDD"/>
            <w:right w:val="none" w:sz="0" w:space="0" w:color="auto"/>
          </w:divBdr>
        </w:div>
      </w:divsChild>
    </w:div>
    <w:div w:id="1515729904">
      <w:bodyDiv w:val="1"/>
      <w:marLeft w:val="0"/>
      <w:marRight w:val="0"/>
      <w:marTop w:val="0"/>
      <w:marBottom w:val="0"/>
      <w:divBdr>
        <w:top w:val="none" w:sz="0" w:space="0" w:color="auto"/>
        <w:left w:val="none" w:sz="0" w:space="0" w:color="auto"/>
        <w:bottom w:val="none" w:sz="0" w:space="0" w:color="auto"/>
        <w:right w:val="none" w:sz="0" w:space="0" w:color="auto"/>
      </w:divBdr>
      <w:divsChild>
        <w:div w:id="885412662">
          <w:marLeft w:val="0"/>
          <w:marRight w:val="0"/>
          <w:marTop w:val="0"/>
          <w:marBottom w:val="0"/>
          <w:divBdr>
            <w:top w:val="none" w:sz="0" w:space="0" w:color="auto"/>
            <w:left w:val="none" w:sz="0" w:space="0" w:color="auto"/>
            <w:bottom w:val="dotted" w:sz="6" w:space="4" w:color="DDDDDD"/>
            <w:right w:val="none" w:sz="0" w:space="0" w:color="auto"/>
          </w:divBdr>
          <w:divsChild>
            <w:div w:id="10572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8994">
      <w:bodyDiv w:val="1"/>
      <w:marLeft w:val="0"/>
      <w:marRight w:val="0"/>
      <w:marTop w:val="0"/>
      <w:marBottom w:val="0"/>
      <w:divBdr>
        <w:top w:val="none" w:sz="0" w:space="0" w:color="auto"/>
        <w:left w:val="none" w:sz="0" w:space="0" w:color="auto"/>
        <w:bottom w:val="none" w:sz="0" w:space="0" w:color="auto"/>
        <w:right w:val="none" w:sz="0" w:space="0" w:color="auto"/>
      </w:divBdr>
    </w:div>
    <w:div w:id="1515992313">
      <w:bodyDiv w:val="1"/>
      <w:marLeft w:val="0"/>
      <w:marRight w:val="0"/>
      <w:marTop w:val="0"/>
      <w:marBottom w:val="0"/>
      <w:divBdr>
        <w:top w:val="none" w:sz="0" w:space="0" w:color="auto"/>
        <w:left w:val="none" w:sz="0" w:space="0" w:color="auto"/>
        <w:bottom w:val="none" w:sz="0" w:space="0" w:color="auto"/>
        <w:right w:val="none" w:sz="0" w:space="0" w:color="auto"/>
      </w:divBdr>
      <w:divsChild>
        <w:div w:id="2024281258">
          <w:marLeft w:val="0"/>
          <w:marRight w:val="0"/>
          <w:marTop w:val="0"/>
          <w:marBottom w:val="0"/>
          <w:divBdr>
            <w:top w:val="none" w:sz="0" w:space="0" w:color="auto"/>
            <w:left w:val="none" w:sz="0" w:space="0" w:color="auto"/>
            <w:bottom w:val="dotted" w:sz="6" w:space="4" w:color="DDDDDD"/>
            <w:right w:val="none" w:sz="0" w:space="0" w:color="auto"/>
          </w:divBdr>
          <w:divsChild>
            <w:div w:id="1296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6749">
      <w:bodyDiv w:val="1"/>
      <w:marLeft w:val="0"/>
      <w:marRight w:val="0"/>
      <w:marTop w:val="0"/>
      <w:marBottom w:val="0"/>
      <w:divBdr>
        <w:top w:val="none" w:sz="0" w:space="0" w:color="auto"/>
        <w:left w:val="none" w:sz="0" w:space="0" w:color="auto"/>
        <w:bottom w:val="none" w:sz="0" w:space="0" w:color="auto"/>
        <w:right w:val="none" w:sz="0" w:space="0" w:color="auto"/>
      </w:divBdr>
    </w:div>
    <w:div w:id="1516387797">
      <w:bodyDiv w:val="1"/>
      <w:marLeft w:val="0"/>
      <w:marRight w:val="0"/>
      <w:marTop w:val="0"/>
      <w:marBottom w:val="0"/>
      <w:divBdr>
        <w:top w:val="none" w:sz="0" w:space="0" w:color="auto"/>
        <w:left w:val="none" w:sz="0" w:space="0" w:color="auto"/>
        <w:bottom w:val="none" w:sz="0" w:space="0" w:color="auto"/>
        <w:right w:val="none" w:sz="0" w:space="0" w:color="auto"/>
      </w:divBdr>
      <w:divsChild>
        <w:div w:id="1185703865">
          <w:marLeft w:val="0"/>
          <w:marRight w:val="0"/>
          <w:marTop w:val="0"/>
          <w:marBottom w:val="0"/>
          <w:divBdr>
            <w:top w:val="none" w:sz="0" w:space="0" w:color="auto"/>
            <w:left w:val="none" w:sz="0" w:space="0" w:color="auto"/>
            <w:bottom w:val="dotted" w:sz="6" w:space="4" w:color="DDDDDD"/>
            <w:right w:val="none" w:sz="0" w:space="0" w:color="auto"/>
          </w:divBdr>
        </w:div>
      </w:divsChild>
    </w:div>
    <w:div w:id="1516578688">
      <w:bodyDiv w:val="1"/>
      <w:marLeft w:val="0"/>
      <w:marRight w:val="0"/>
      <w:marTop w:val="0"/>
      <w:marBottom w:val="0"/>
      <w:divBdr>
        <w:top w:val="none" w:sz="0" w:space="0" w:color="auto"/>
        <w:left w:val="none" w:sz="0" w:space="0" w:color="auto"/>
        <w:bottom w:val="none" w:sz="0" w:space="0" w:color="auto"/>
        <w:right w:val="none" w:sz="0" w:space="0" w:color="auto"/>
      </w:divBdr>
      <w:divsChild>
        <w:div w:id="91243023">
          <w:marLeft w:val="0"/>
          <w:marRight w:val="0"/>
          <w:marTop w:val="0"/>
          <w:marBottom w:val="0"/>
          <w:divBdr>
            <w:top w:val="none" w:sz="0" w:space="0" w:color="auto"/>
            <w:left w:val="none" w:sz="0" w:space="0" w:color="auto"/>
            <w:bottom w:val="dotted" w:sz="6" w:space="4" w:color="DDDDDD"/>
            <w:right w:val="none" w:sz="0" w:space="0" w:color="auto"/>
          </w:divBdr>
          <w:divsChild>
            <w:div w:id="1183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449">
      <w:bodyDiv w:val="1"/>
      <w:marLeft w:val="0"/>
      <w:marRight w:val="0"/>
      <w:marTop w:val="0"/>
      <w:marBottom w:val="0"/>
      <w:divBdr>
        <w:top w:val="none" w:sz="0" w:space="0" w:color="auto"/>
        <w:left w:val="none" w:sz="0" w:space="0" w:color="auto"/>
        <w:bottom w:val="none" w:sz="0" w:space="0" w:color="auto"/>
        <w:right w:val="none" w:sz="0" w:space="0" w:color="auto"/>
      </w:divBdr>
    </w:div>
    <w:div w:id="1518621843">
      <w:bodyDiv w:val="1"/>
      <w:marLeft w:val="0"/>
      <w:marRight w:val="0"/>
      <w:marTop w:val="0"/>
      <w:marBottom w:val="0"/>
      <w:divBdr>
        <w:top w:val="none" w:sz="0" w:space="0" w:color="auto"/>
        <w:left w:val="none" w:sz="0" w:space="0" w:color="auto"/>
        <w:bottom w:val="none" w:sz="0" w:space="0" w:color="auto"/>
        <w:right w:val="none" w:sz="0" w:space="0" w:color="auto"/>
      </w:divBdr>
      <w:divsChild>
        <w:div w:id="618489599">
          <w:marLeft w:val="0"/>
          <w:marRight w:val="0"/>
          <w:marTop w:val="0"/>
          <w:marBottom w:val="0"/>
          <w:divBdr>
            <w:top w:val="none" w:sz="0" w:space="0" w:color="auto"/>
            <w:left w:val="none" w:sz="0" w:space="0" w:color="auto"/>
            <w:bottom w:val="none" w:sz="0" w:space="0" w:color="auto"/>
            <w:right w:val="none" w:sz="0" w:space="0" w:color="auto"/>
          </w:divBdr>
          <w:divsChild>
            <w:div w:id="916744027">
              <w:marLeft w:val="0"/>
              <w:marRight w:val="0"/>
              <w:marTop w:val="0"/>
              <w:marBottom w:val="0"/>
              <w:divBdr>
                <w:top w:val="none" w:sz="0" w:space="0" w:color="auto"/>
                <w:left w:val="none" w:sz="0" w:space="0" w:color="auto"/>
                <w:bottom w:val="none" w:sz="0" w:space="0" w:color="auto"/>
                <w:right w:val="none" w:sz="0" w:space="0" w:color="auto"/>
              </w:divBdr>
              <w:divsChild>
                <w:div w:id="160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9527">
          <w:marLeft w:val="0"/>
          <w:marRight w:val="0"/>
          <w:marTop w:val="0"/>
          <w:marBottom w:val="450"/>
          <w:divBdr>
            <w:top w:val="none" w:sz="0" w:space="0" w:color="auto"/>
            <w:left w:val="none" w:sz="0" w:space="0" w:color="auto"/>
            <w:bottom w:val="single" w:sz="6" w:space="19" w:color="EEEEEE"/>
            <w:right w:val="none" w:sz="0" w:space="0" w:color="auto"/>
          </w:divBdr>
          <w:divsChild>
            <w:div w:id="1199006432">
              <w:marLeft w:val="0"/>
              <w:marRight w:val="0"/>
              <w:marTop w:val="0"/>
              <w:marBottom w:val="150"/>
              <w:divBdr>
                <w:top w:val="none" w:sz="0" w:space="0" w:color="auto"/>
                <w:left w:val="none" w:sz="0" w:space="0" w:color="auto"/>
                <w:bottom w:val="none" w:sz="0" w:space="0" w:color="auto"/>
                <w:right w:val="none" w:sz="0" w:space="0" w:color="auto"/>
              </w:divBdr>
              <w:divsChild>
                <w:div w:id="1430932774">
                  <w:marLeft w:val="0"/>
                  <w:marRight w:val="0"/>
                  <w:marTop w:val="0"/>
                  <w:marBottom w:val="0"/>
                  <w:divBdr>
                    <w:top w:val="none" w:sz="0" w:space="0" w:color="auto"/>
                    <w:left w:val="none" w:sz="0" w:space="0" w:color="auto"/>
                    <w:bottom w:val="none" w:sz="0" w:space="0" w:color="auto"/>
                    <w:right w:val="none" w:sz="0" w:space="0" w:color="auto"/>
                  </w:divBdr>
                </w:div>
              </w:divsChild>
            </w:div>
            <w:div w:id="1404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5047">
      <w:bodyDiv w:val="1"/>
      <w:marLeft w:val="0"/>
      <w:marRight w:val="0"/>
      <w:marTop w:val="0"/>
      <w:marBottom w:val="0"/>
      <w:divBdr>
        <w:top w:val="none" w:sz="0" w:space="0" w:color="auto"/>
        <w:left w:val="none" w:sz="0" w:space="0" w:color="auto"/>
        <w:bottom w:val="none" w:sz="0" w:space="0" w:color="auto"/>
        <w:right w:val="none" w:sz="0" w:space="0" w:color="auto"/>
      </w:divBdr>
      <w:divsChild>
        <w:div w:id="1618105068">
          <w:marLeft w:val="0"/>
          <w:marRight w:val="0"/>
          <w:marTop w:val="0"/>
          <w:marBottom w:val="0"/>
          <w:divBdr>
            <w:top w:val="none" w:sz="0" w:space="0" w:color="auto"/>
            <w:left w:val="none" w:sz="0" w:space="0" w:color="auto"/>
            <w:bottom w:val="none" w:sz="0" w:space="0" w:color="auto"/>
            <w:right w:val="none" w:sz="0" w:space="0" w:color="auto"/>
          </w:divBdr>
        </w:div>
      </w:divsChild>
    </w:div>
    <w:div w:id="1519197740">
      <w:bodyDiv w:val="1"/>
      <w:marLeft w:val="0"/>
      <w:marRight w:val="0"/>
      <w:marTop w:val="0"/>
      <w:marBottom w:val="0"/>
      <w:divBdr>
        <w:top w:val="none" w:sz="0" w:space="0" w:color="auto"/>
        <w:left w:val="none" w:sz="0" w:space="0" w:color="auto"/>
        <w:bottom w:val="none" w:sz="0" w:space="0" w:color="auto"/>
        <w:right w:val="none" w:sz="0" w:space="0" w:color="auto"/>
      </w:divBdr>
      <w:divsChild>
        <w:div w:id="1947881026">
          <w:marLeft w:val="0"/>
          <w:marRight w:val="0"/>
          <w:marTop w:val="0"/>
          <w:marBottom w:val="0"/>
          <w:divBdr>
            <w:top w:val="none" w:sz="0" w:space="0" w:color="auto"/>
            <w:left w:val="none" w:sz="0" w:space="0" w:color="auto"/>
            <w:bottom w:val="none" w:sz="0" w:space="0" w:color="auto"/>
            <w:right w:val="none" w:sz="0" w:space="0" w:color="auto"/>
          </w:divBdr>
          <w:divsChild>
            <w:div w:id="1204369011">
              <w:marLeft w:val="0"/>
              <w:marRight w:val="0"/>
              <w:marTop w:val="0"/>
              <w:marBottom w:val="0"/>
              <w:divBdr>
                <w:top w:val="none" w:sz="0" w:space="0" w:color="auto"/>
                <w:left w:val="none" w:sz="0" w:space="0" w:color="auto"/>
                <w:bottom w:val="none" w:sz="0" w:space="0" w:color="auto"/>
                <w:right w:val="none" w:sz="0" w:space="0" w:color="auto"/>
              </w:divBdr>
              <w:divsChild>
                <w:div w:id="1276256323">
                  <w:marLeft w:val="0"/>
                  <w:marRight w:val="0"/>
                  <w:marTop w:val="0"/>
                  <w:marBottom w:val="0"/>
                  <w:divBdr>
                    <w:top w:val="none" w:sz="0" w:space="0" w:color="auto"/>
                    <w:left w:val="none" w:sz="0" w:space="0" w:color="auto"/>
                    <w:bottom w:val="none" w:sz="0" w:space="0" w:color="auto"/>
                    <w:right w:val="none" w:sz="0" w:space="0" w:color="auto"/>
                  </w:divBdr>
                  <w:divsChild>
                    <w:div w:id="24258431">
                      <w:marLeft w:val="0"/>
                      <w:marRight w:val="0"/>
                      <w:marTop w:val="0"/>
                      <w:marBottom w:val="0"/>
                      <w:divBdr>
                        <w:top w:val="none" w:sz="0" w:space="0" w:color="auto"/>
                        <w:left w:val="none" w:sz="0" w:space="0" w:color="auto"/>
                        <w:bottom w:val="none" w:sz="0" w:space="0" w:color="auto"/>
                        <w:right w:val="none" w:sz="0" w:space="0" w:color="auto"/>
                      </w:divBdr>
                      <w:divsChild>
                        <w:div w:id="6912048">
                          <w:marLeft w:val="0"/>
                          <w:marRight w:val="0"/>
                          <w:marTop w:val="0"/>
                          <w:marBottom w:val="0"/>
                          <w:divBdr>
                            <w:top w:val="none" w:sz="0" w:space="0" w:color="auto"/>
                            <w:left w:val="none" w:sz="0" w:space="0" w:color="auto"/>
                            <w:bottom w:val="none" w:sz="0" w:space="0" w:color="auto"/>
                            <w:right w:val="none" w:sz="0" w:space="0" w:color="auto"/>
                          </w:divBdr>
                          <w:divsChild>
                            <w:div w:id="1955211263">
                              <w:marLeft w:val="0"/>
                              <w:marRight w:val="0"/>
                              <w:marTop w:val="0"/>
                              <w:marBottom w:val="0"/>
                              <w:divBdr>
                                <w:top w:val="none" w:sz="0" w:space="0" w:color="auto"/>
                                <w:left w:val="none" w:sz="0" w:space="0" w:color="auto"/>
                                <w:bottom w:val="none" w:sz="0" w:space="0" w:color="auto"/>
                                <w:right w:val="none" w:sz="0" w:space="0" w:color="auto"/>
                              </w:divBdr>
                              <w:divsChild>
                                <w:div w:id="1959755581">
                                  <w:marLeft w:val="0"/>
                                  <w:marRight w:val="0"/>
                                  <w:marTop w:val="0"/>
                                  <w:marBottom w:val="0"/>
                                  <w:divBdr>
                                    <w:top w:val="none" w:sz="0" w:space="0" w:color="auto"/>
                                    <w:left w:val="none" w:sz="0" w:space="0" w:color="auto"/>
                                    <w:bottom w:val="none" w:sz="0" w:space="0" w:color="auto"/>
                                    <w:right w:val="none" w:sz="0" w:space="0" w:color="auto"/>
                                  </w:divBdr>
                                  <w:divsChild>
                                    <w:div w:id="866068315">
                                      <w:marLeft w:val="0"/>
                                      <w:marRight w:val="0"/>
                                      <w:marTop w:val="0"/>
                                      <w:marBottom w:val="0"/>
                                      <w:divBdr>
                                        <w:top w:val="none" w:sz="0" w:space="0" w:color="auto"/>
                                        <w:left w:val="none" w:sz="0" w:space="0" w:color="auto"/>
                                        <w:bottom w:val="none" w:sz="0" w:space="0" w:color="auto"/>
                                        <w:right w:val="none" w:sz="0" w:space="0" w:color="auto"/>
                                      </w:divBdr>
                                      <w:divsChild>
                                        <w:div w:id="16600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466346">
      <w:bodyDiv w:val="1"/>
      <w:marLeft w:val="0"/>
      <w:marRight w:val="0"/>
      <w:marTop w:val="0"/>
      <w:marBottom w:val="0"/>
      <w:divBdr>
        <w:top w:val="none" w:sz="0" w:space="0" w:color="auto"/>
        <w:left w:val="none" w:sz="0" w:space="0" w:color="auto"/>
        <w:bottom w:val="none" w:sz="0" w:space="0" w:color="auto"/>
        <w:right w:val="none" w:sz="0" w:space="0" w:color="auto"/>
      </w:divBdr>
      <w:divsChild>
        <w:div w:id="497313461">
          <w:marLeft w:val="0"/>
          <w:marRight w:val="0"/>
          <w:marTop w:val="300"/>
          <w:marBottom w:val="0"/>
          <w:divBdr>
            <w:top w:val="none" w:sz="0" w:space="0" w:color="auto"/>
            <w:left w:val="none" w:sz="0" w:space="0" w:color="auto"/>
            <w:bottom w:val="none" w:sz="0" w:space="0" w:color="auto"/>
            <w:right w:val="none" w:sz="0" w:space="0" w:color="auto"/>
          </w:divBdr>
        </w:div>
        <w:div w:id="1720543630">
          <w:marLeft w:val="0"/>
          <w:marRight w:val="0"/>
          <w:marTop w:val="135"/>
          <w:marBottom w:val="0"/>
          <w:divBdr>
            <w:top w:val="none" w:sz="0" w:space="0" w:color="auto"/>
            <w:left w:val="none" w:sz="0" w:space="0" w:color="auto"/>
            <w:bottom w:val="none" w:sz="0" w:space="0" w:color="auto"/>
            <w:right w:val="none" w:sz="0" w:space="0" w:color="auto"/>
          </w:divBdr>
          <w:divsChild>
            <w:div w:id="9130553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19654557">
      <w:bodyDiv w:val="1"/>
      <w:marLeft w:val="0"/>
      <w:marRight w:val="0"/>
      <w:marTop w:val="0"/>
      <w:marBottom w:val="0"/>
      <w:divBdr>
        <w:top w:val="none" w:sz="0" w:space="0" w:color="auto"/>
        <w:left w:val="none" w:sz="0" w:space="0" w:color="auto"/>
        <w:bottom w:val="none" w:sz="0" w:space="0" w:color="auto"/>
        <w:right w:val="none" w:sz="0" w:space="0" w:color="auto"/>
      </w:divBdr>
    </w:div>
    <w:div w:id="1520436439">
      <w:bodyDiv w:val="1"/>
      <w:marLeft w:val="0"/>
      <w:marRight w:val="0"/>
      <w:marTop w:val="0"/>
      <w:marBottom w:val="0"/>
      <w:divBdr>
        <w:top w:val="none" w:sz="0" w:space="0" w:color="auto"/>
        <w:left w:val="none" w:sz="0" w:space="0" w:color="auto"/>
        <w:bottom w:val="none" w:sz="0" w:space="0" w:color="auto"/>
        <w:right w:val="none" w:sz="0" w:space="0" w:color="auto"/>
      </w:divBdr>
    </w:div>
    <w:div w:id="1520581507">
      <w:bodyDiv w:val="1"/>
      <w:marLeft w:val="0"/>
      <w:marRight w:val="0"/>
      <w:marTop w:val="0"/>
      <w:marBottom w:val="0"/>
      <w:divBdr>
        <w:top w:val="none" w:sz="0" w:space="0" w:color="auto"/>
        <w:left w:val="none" w:sz="0" w:space="0" w:color="auto"/>
        <w:bottom w:val="none" w:sz="0" w:space="0" w:color="auto"/>
        <w:right w:val="none" w:sz="0" w:space="0" w:color="auto"/>
      </w:divBdr>
      <w:divsChild>
        <w:div w:id="820585507">
          <w:marLeft w:val="0"/>
          <w:marRight w:val="0"/>
          <w:marTop w:val="0"/>
          <w:marBottom w:val="150"/>
          <w:divBdr>
            <w:top w:val="none" w:sz="0" w:space="0" w:color="auto"/>
            <w:left w:val="none" w:sz="0" w:space="0" w:color="auto"/>
            <w:bottom w:val="none" w:sz="0" w:space="0" w:color="auto"/>
            <w:right w:val="none" w:sz="0" w:space="0" w:color="auto"/>
          </w:divBdr>
        </w:div>
      </w:divsChild>
    </w:div>
    <w:div w:id="1520774983">
      <w:bodyDiv w:val="1"/>
      <w:marLeft w:val="0"/>
      <w:marRight w:val="0"/>
      <w:marTop w:val="0"/>
      <w:marBottom w:val="0"/>
      <w:divBdr>
        <w:top w:val="none" w:sz="0" w:space="0" w:color="auto"/>
        <w:left w:val="none" w:sz="0" w:space="0" w:color="auto"/>
        <w:bottom w:val="none" w:sz="0" w:space="0" w:color="auto"/>
        <w:right w:val="none" w:sz="0" w:space="0" w:color="auto"/>
      </w:divBdr>
    </w:div>
    <w:div w:id="1520846995">
      <w:bodyDiv w:val="1"/>
      <w:marLeft w:val="0"/>
      <w:marRight w:val="0"/>
      <w:marTop w:val="0"/>
      <w:marBottom w:val="0"/>
      <w:divBdr>
        <w:top w:val="none" w:sz="0" w:space="0" w:color="auto"/>
        <w:left w:val="none" w:sz="0" w:space="0" w:color="auto"/>
        <w:bottom w:val="none" w:sz="0" w:space="0" w:color="auto"/>
        <w:right w:val="none" w:sz="0" w:space="0" w:color="auto"/>
      </w:divBdr>
      <w:divsChild>
        <w:div w:id="613754170">
          <w:marLeft w:val="0"/>
          <w:marRight w:val="0"/>
          <w:marTop w:val="0"/>
          <w:marBottom w:val="150"/>
          <w:divBdr>
            <w:top w:val="none" w:sz="0" w:space="0" w:color="auto"/>
            <w:left w:val="none" w:sz="0" w:space="0" w:color="auto"/>
            <w:bottom w:val="none" w:sz="0" w:space="0" w:color="auto"/>
            <w:right w:val="none" w:sz="0" w:space="0" w:color="auto"/>
          </w:divBdr>
          <w:divsChild>
            <w:div w:id="2107339368">
              <w:marLeft w:val="0"/>
              <w:marRight w:val="0"/>
              <w:marTop w:val="0"/>
              <w:marBottom w:val="0"/>
              <w:divBdr>
                <w:top w:val="none" w:sz="0" w:space="0" w:color="auto"/>
                <w:left w:val="none" w:sz="0" w:space="0" w:color="auto"/>
                <w:bottom w:val="none" w:sz="0" w:space="0" w:color="auto"/>
                <w:right w:val="none" w:sz="0" w:space="0" w:color="auto"/>
              </w:divBdr>
              <w:divsChild>
                <w:div w:id="10177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3">
          <w:marLeft w:val="0"/>
          <w:marRight w:val="0"/>
          <w:marTop w:val="0"/>
          <w:marBottom w:val="150"/>
          <w:divBdr>
            <w:top w:val="none" w:sz="0" w:space="0" w:color="auto"/>
            <w:left w:val="none" w:sz="0" w:space="0" w:color="auto"/>
            <w:bottom w:val="none" w:sz="0" w:space="0" w:color="auto"/>
            <w:right w:val="none" w:sz="0" w:space="0" w:color="auto"/>
          </w:divBdr>
        </w:div>
        <w:div w:id="1046494084">
          <w:marLeft w:val="0"/>
          <w:marRight w:val="0"/>
          <w:marTop w:val="0"/>
          <w:marBottom w:val="0"/>
          <w:divBdr>
            <w:top w:val="none" w:sz="0" w:space="0" w:color="auto"/>
            <w:left w:val="none" w:sz="0" w:space="0" w:color="auto"/>
            <w:bottom w:val="none" w:sz="0" w:space="0" w:color="auto"/>
            <w:right w:val="none" w:sz="0" w:space="0" w:color="auto"/>
          </w:divBdr>
          <w:divsChild>
            <w:div w:id="18127495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0852590">
      <w:bodyDiv w:val="1"/>
      <w:marLeft w:val="0"/>
      <w:marRight w:val="0"/>
      <w:marTop w:val="0"/>
      <w:marBottom w:val="0"/>
      <w:divBdr>
        <w:top w:val="none" w:sz="0" w:space="0" w:color="auto"/>
        <w:left w:val="none" w:sz="0" w:space="0" w:color="auto"/>
        <w:bottom w:val="none" w:sz="0" w:space="0" w:color="auto"/>
        <w:right w:val="none" w:sz="0" w:space="0" w:color="auto"/>
      </w:divBdr>
    </w:div>
    <w:div w:id="1521162849">
      <w:bodyDiv w:val="1"/>
      <w:marLeft w:val="0"/>
      <w:marRight w:val="0"/>
      <w:marTop w:val="0"/>
      <w:marBottom w:val="0"/>
      <w:divBdr>
        <w:top w:val="none" w:sz="0" w:space="0" w:color="auto"/>
        <w:left w:val="none" w:sz="0" w:space="0" w:color="auto"/>
        <w:bottom w:val="none" w:sz="0" w:space="0" w:color="auto"/>
        <w:right w:val="none" w:sz="0" w:space="0" w:color="auto"/>
      </w:divBdr>
    </w:div>
    <w:div w:id="1521434780">
      <w:bodyDiv w:val="1"/>
      <w:marLeft w:val="0"/>
      <w:marRight w:val="0"/>
      <w:marTop w:val="0"/>
      <w:marBottom w:val="0"/>
      <w:divBdr>
        <w:top w:val="none" w:sz="0" w:space="0" w:color="auto"/>
        <w:left w:val="none" w:sz="0" w:space="0" w:color="auto"/>
        <w:bottom w:val="none" w:sz="0" w:space="0" w:color="auto"/>
        <w:right w:val="none" w:sz="0" w:space="0" w:color="auto"/>
      </w:divBdr>
      <w:divsChild>
        <w:div w:id="2129548053">
          <w:marLeft w:val="0"/>
          <w:marRight w:val="0"/>
          <w:marTop w:val="0"/>
          <w:marBottom w:val="0"/>
          <w:divBdr>
            <w:top w:val="none" w:sz="0" w:space="0" w:color="auto"/>
            <w:left w:val="none" w:sz="0" w:space="0" w:color="auto"/>
            <w:bottom w:val="none" w:sz="0" w:space="0" w:color="auto"/>
            <w:right w:val="none" w:sz="0" w:space="0" w:color="auto"/>
          </w:divBdr>
          <w:divsChild>
            <w:div w:id="444888859">
              <w:marLeft w:val="0"/>
              <w:marRight w:val="0"/>
              <w:marTop w:val="0"/>
              <w:marBottom w:val="0"/>
              <w:divBdr>
                <w:top w:val="none" w:sz="0" w:space="0" w:color="auto"/>
                <w:left w:val="none" w:sz="0" w:space="0" w:color="auto"/>
                <w:bottom w:val="none" w:sz="0" w:space="0" w:color="auto"/>
                <w:right w:val="none" w:sz="0" w:space="0" w:color="auto"/>
              </w:divBdr>
              <w:divsChild>
                <w:div w:id="1137839285">
                  <w:marLeft w:val="0"/>
                  <w:marRight w:val="0"/>
                  <w:marTop w:val="0"/>
                  <w:marBottom w:val="0"/>
                  <w:divBdr>
                    <w:top w:val="none" w:sz="0" w:space="0" w:color="auto"/>
                    <w:left w:val="none" w:sz="0" w:space="0" w:color="auto"/>
                    <w:bottom w:val="none" w:sz="0" w:space="0" w:color="auto"/>
                    <w:right w:val="none" w:sz="0" w:space="0" w:color="auto"/>
                  </w:divBdr>
                  <w:divsChild>
                    <w:div w:id="1051658579">
                      <w:marLeft w:val="0"/>
                      <w:marRight w:val="0"/>
                      <w:marTop w:val="0"/>
                      <w:marBottom w:val="0"/>
                      <w:divBdr>
                        <w:top w:val="none" w:sz="0" w:space="0" w:color="auto"/>
                        <w:left w:val="none" w:sz="0" w:space="0" w:color="auto"/>
                        <w:bottom w:val="none" w:sz="0" w:space="0" w:color="auto"/>
                        <w:right w:val="none" w:sz="0" w:space="0" w:color="auto"/>
                      </w:divBdr>
                      <w:divsChild>
                        <w:div w:id="1053502318">
                          <w:marLeft w:val="0"/>
                          <w:marRight w:val="0"/>
                          <w:marTop w:val="0"/>
                          <w:marBottom w:val="0"/>
                          <w:divBdr>
                            <w:top w:val="none" w:sz="0" w:space="0" w:color="auto"/>
                            <w:left w:val="none" w:sz="0" w:space="0" w:color="auto"/>
                            <w:bottom w:val="none" w:sz="0" w:space="0" w:color="auto"/>
                            <w:right w:val="none" w:sz="0" w:space="0" w:color="auto"/>
                          </w:divBdr>
                          <w:divsChild>
                            <w:div w:id="336345477">
                              <w:marLeft w:val="0"/>
                              <w:marRight w:val="0"/>
                              <w:marTop w:val="0"/>
                              <w:marBottom w:val="0"/>
                              <w:divBdr>
                                <w:top w:val="none" w:sz="0" w:space="0" w:color="auto"/>
                                <w:left w:val="none" w:sz="0" w:space="0" w:color="auto"/>
                                <w:bottom w:val="none" w:sz="0" w:space="0" w:color="auto"/>
                                <w:right w:val="none" w:sz="0" w:space="0" w:color="auto"/>
                              </w:divBdr>
                              <w:divsChild>
                                <w:div w:id="305866405">
                                  <w:marLeft w:val="0"/>
                                  <w:marRight w:val="0"/>
                                  <w:marTop w:val="0"/>
                                  <w:marBottom w:val="0"/>
                                  <w:divBdr>
                                    <w:top w:val="none" w:sz="0" w:space="0" w:color="auto"/>
                                    <w:left w:val="none" w:sz="0" w:space="0" w:color="auto"/>
                                    <w:bottom w:val="none" w:sz="0" w:space="0" w:color="auto"/>
                                    <w:right w:val="none" w:sz="0" w:space="0" w:color="auto"/>
                                  </w:divBdr>
                                  <w:divsChild>
                                    <w:div w:id="15682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968882">
      <w:bodyDiv w:val="1"/>
      <w:marLeft w:val="0"/>
      <w:marRight w:val="0"/>
      <w:marTop w:val="0"/>
      <w:marBottom w:val="0"/>
      <w:divBdr>
        <w:top w:val="none" w:sz="0" w:space="0" w:color="auto"/>
        <w:left w:val="none" w:sz="0" w:space="0" w:color="auto"/>
        <w:bottom w:val="none" w:sz="0" w:space="0" w:color="auto"/>
        <w:right w:val="none" w:sz="0" w:space="0" w:color="auto"/>
      </w:divBdr>
    </w:div>
    <w:div w:id="1522163664">
      <w:bodyDiv w:val="1"/>
      <w:marLeft w:val="0"/>
      <w:marRight w:val="0"/>
      <w:marTop w:val="0"/>
      <w:marBottom w:val="0"/>
      <w:divBdr>
        <w:top w:val="none" w:sz="0" w:space="0" w:color="auto"/>
        <w:left w:val="none" w:sz="0" w:space="0" w:color="auto"/>
        <w:bottom w:val="none" w:sz="0" w:space="0" w:color="auto"/>
        <w:right w:val="none" w:sz="0" w:space="0" w:color="auto"/>
      </w:divBdr>
      <w:divsChild>
        <w:div w:id="1939484994">
          <w:marLeft w:val="0"/>
          <w:marRight w:val="0"/>
          <w:marTop w:val="0"/>
          <w:marBottom w:val="150"/>
          <w:divBdr>
            <w:top w:val="none" w:sz="0" w:space="0" w:color="auto"/>
            <w:left w:val="none" w:sz="0" w:space="0" w:color="auto"/>
            <w:bottom w:val="none" w:sz="0" w:space="0" w:color="auto"/>
            <w:right w:val="none" w:sz="0" w:space="0" w:color="auto"/>
          </w:divBdr>
        </w:div>
      </w:divsChild>
    </w:div>
    <w:div w:id="1522816070">
      <w:bodyDiv w:val="1"/>
      <w:marLeft w:val="0"/>
      <w:marRight w:val="0"/>
      <w:marTop w:val="0"/>
      <w:marBottom w:val="0"/>
      <w:divBdr>
        <w:top w:val="none" w:sz="0" w:space="0" w:color="auto"/>
        <w:left w:val="none" w:sz="0" w:space="0" w:color="auto"/>
        <w:bottom w:val="none" w:sz="0" w:space="0" w:color="auto"/>
        <w:right w:val="none" w:sz="0" w:space="0" w:color="auto"/>
      </w:divBdr>
      <w:divsChild>
        <w:div w:id="1006244841">
          <w:marLeft w:val="0"/>
          <w:marRight w:val="0"/>
          <w:marTop w:val="0"/>
          <w:marBottom w:val="0"/>
          <w:divBdr>
            <w:top w:val="none" w:sz="0" w:space="0" w:color="auto"/>
            <w:left w:val="none" w:sz="0" w:space="0" w:color="auto"/>
            <w:bottom w:val="dotted" w:sz="6" w:space="4" w:color="DDDDDD"/>
            <w:right w:val="none" w:sz="0" w:space="0" w:color="auto"/>
          </w:divBdr>
        </w:div>
      </w:divsChild>
    </w:div>
    <w:div w:id="1522932117">
      <w:bodyDiv w:val="1"/>
      <w:marLeft w:val="0"/>
      <w:marRight w:val="0"/>
      <w:marTop w:val="0"/>
      <w:marBottom w:val="0"/>
      <w:divBdr>
        <w:top w:val="none" w:sz="0" w:space="0" w:color="auto"/>
        <w:left w:val="none" w:sz="0" w:space="0" w:color="auto"/>
        <w:bottom w:val="none" w:sz="0" w:space="0" w:color="auto"/>
        <w:right w:val="none" w:sz="0" w:space="0" w:color="auto"/>
      </w:divBdr>
      <w:divsChild>
        <w:div w:id="286353558">
          <w:marLeft w:val="0"/>
          <w:marRight w:val="0"/>
          <w:marTop w:val="0"/>
          <w:marBottom w:val="0"/>
          <w:divBdr>
            <w:top w:val="none" w:sz="0" w:space="0" w:color="auto"/>
            <w:left w:val="none" w:sz="0" w:space="0" w:color="auto"/>
            <w:bottom w:val="none" w:sz="0" w:space="0" w:color="auto"/>
            <w:right w:val="none" w:sz="0" w:space="0" w:color="auto"/>
          </w:divBdr>
          <w:divsChild>
            <w:div w:id="875318184">
              <w:marLeft w:val="0"/>
              <w:marRight w:val="0"/>
              <w:marTop w:val="0"/>
              <w:marBottom w:val="0"/>
              <w:divBdr>
                <w:top w:val="none" w:sz="0" w:space="0" w:color="auto"/>
                <w:left w:val="none" w:sz="0" w:space="0" w:color="auto"/>
                <w:bottom w:val="none" w:sz="0" w:space="0" w:color="auto"/>
                <w:right w:val="none" w:sz="0" w:space="0" w:color="auto"/>
              </w:divBdr>
            </w:div>
          </w:divsChild>
        </w:div>
        <w:div w:id="334721827">
          <w:marLeft w:val="0"/>
          <w:marRight w:val="0"/>
          <w:marTop w:val="0"/>
          <w:marBottom w:val="150"/>
          <w:divBdr>
            <w:top w:val="none" w:sz="0" w:space="0" w:color="auto"/>
            <w:left w:val="none" w:sz="0" w:space="0" w:color="auto"/>
            <w:bottom w:val="none" w:sz="0" w:space="0" w:color="auto"/>
            <w:right w:val="none" w:sz="0" w:space="0" w:color="auto"/>
          </w:divBdr>
        </w:div>
        <w:div w:id="369185154">
          <w:marLeft w:val="0"/>
          <w:marRight w:val="0"/>
          <w:marTop w:val="0"/>
          <w:marBottom w:val="150"/>
          <w:divBdr>
            <w:top w:val="none" w:sz="0" w:space="0" w:color="auto"/>
            <w:left w:val="none" w:sz="0" w:space="0" w:color="auto"/>
            <w:bottom w:val="none" w:sz="0" w:space="0" w:color="auto"/>
            <w:right w:val="none" w:sz="0" w:space="0" w:color="auto"/>
          </w:divBdr>
          <w:divsChild>
            <w:div w:id="1621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752">
      <w:bodyDiv w:val="1"/>
      <w:marLeft w:val="0"/>
      <w:marRight w:val="0"/>
      <w:marTop w:val="0"/>
      <w:marBottom w:val="0"/>
      <w:divBdr>
        <w:top w:val="none" w:sz="0" w:space="0" w:color="auto"/>
        <w:left w:val="none" w:sz="0" w:space="0" w:color="auto"/>
        <w:bottom w:val="none" w:sz="0" w:space="0" w:color="auto"/>
        <w:right w:val="none" w:sz="0" w:space="0" w:color="auto"/>
      </w:divBdr>
      <w:divsChild>
        <w:div w:id="599800871">
          <w:marLeft w:val="0"/>
          <w:marRight w:val="0"/>
          <w:marTop w:val="0"/>
          <w:marBottom w:val="0"/>
          <w:divBdr>
            <w:top w:val="none" w:sz="0" w:space="8" w:color="auto"/>
            <w:left w:val="none" w:sz="0" w:space="2" w:color="auto"/>
            <w:bottom w:val="single" w:sz="6" w:space="8" w:color="DDDDDD"/>
            <w:right w:val="none" w:sz="0" w:space="0" w:color="auto"/>
          </w:divBdr>
        </w:div>
        <w:div w:id="1938904980">
          <w:marLeft w:val="0"/>
          <w:marRight w:val="0"/>
          <w:marTop w:val="150"/>
          <w:marBottom w:val="0"/>
          <w:divBdr>
            <w:top w:val="none" w:sz="0" w:space="0" w:color="auto"/>
            <w:left w:val="none" w:sz="0" w:space="0" w:color="auto"/>
            <w:bottom w:val="none" w:sz="0" w:space="0" w:color="auto"/>
            <w:right w:val="none" w:sz="0" w:space="0" w:color="auto"/>
          </w:divBdr>
          <w:divsChild>
            <w:div w:id="12892408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4129230">
      <w:bodyDiv w:val="1"/>
      <w:marLeft w:val="0"/>
      <w:marRight w:val="0"/>
      <w:marTop w:val="0"/>
      <w:marBottom w:val="0"/>
      <w:divBdr>
        <w:top w:val="none" w:sz="0" w:space="0" w:color="auto"/>
        <w:left w:val="none" w:sz="0" w:space="0" w:color="auto"/>
        <w:bottom w:val="none" w:sz="0" w:space="0" w:color="auto"/>
        <w:right w:val="none" w:sz="0" w:space="0" w:color="auto"/>
      </w:divBdr>
      <w:divsChild>
        <w:div w:id="409082334">
          <w:marLeft w:val="0"/>
          <w:marRight w:val="0"/>
          <w:marTop w:val="0"/>
          <w:marBottom w:val="0"/>
          <w:divBdr>
            <w:top w:val="none" w:sz="0" w:space="0" w:color="auto"/>
            <w:left w:val="none" w:sz="0" w:space="0" w:color="auto"/>
            <w:bottom w:val="dotted" w:sz="6" w:space="4" w:color="DDDDDD"/>
            <w:right w:val="none" w:sz="0" w:space="0" w:color="auto"/>
          </w:divBdr>
          <w:divsChild>
            <w:div w:id="10831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3251">
      <w:bodyDiv w:val="1"/>
      <w:marLeft w:val="0"/>
      <w:marRight w:val="0"/>
      <w:marTop w:val="0"/>
      <w:marBottom w:val="0"/>
      <w:divBdr>
        <w:top w:val="none" w:sz="0" w:space="0" w:color="auto"/>
        <w:left w:val="none" w:sz="0" w:space="0" w:color="auto"/>
        <w:bottom w:val="none" w:sz="0" w:space="0" w:color="auto"/>
        <w:right w:val="none" w:sz="0" w:space="0" w:color="auto"/>
      </w:divBdr>
    </w:div>
    <w:div w:id="1524630652">
      <w:bodyDiv w:val="1"/>
      <w:marLeft w:val="0"/>
      <w:marRight w:val="0"/>
      <w:marTop w:val="0"/>
      <w:marBottom w:val="0"/>
      <w:divBdr>
        <w:top w:val="none" w:sz="0" w:space="0" w:color="auto"/>
        <w:left w:val="none" w:sz="0" w:space="0" w:color="auto"/>
        <w:bottom w:val="none" w:sz="0" w:space="0" w:color="auto"/>
        <w:right w:val="none" w:sz="0" w:space="0" w:color="auto"/>
      </w:divBdr>
      <w:divsChild>
        <w:div w:id="1204059407">
          <w:marLeft w:val="0"/>
          <w:marRight w:val="0"/>
          <w:marTop w:val="0"/>
          <w:marBottom w:val="0"/>
          <w:divBdr>
            <w:top w:val="none" w:sz="0" w:space="0" w:color="auto"/>
            <w:left w:val="none" w:sz="0" w:space="0" w:color="auto"/>
            <w:bottom w:val="dotted" w:sz="6" w:space="4" w:color="DDDDDD"/>
            <w:right w:val="none" w:sz="0" w:space="0" w:color="auto"/>
          </w:divBdr>
        </w:div>
      </w:divsChild>
    </w:div>
    <w:div w:id="1524783457">
      <w:bodyDiv w:val="1"/>
      <w:marLeft w:val="0"/>
      <w:marRight w:val="0"/>
      <w:marTop w:val="0"/>
      <w:marBottom w:val="0"/>
      <w:divBdr>
        <w:top w:val="none" w:sz="0" w:space="0" w:color="auto"/>
        <w:left w:val="none" w:sz="0" w:space="0" w:color="auto"/>
        <w:bottom w:val="none" w:sz="0" w:space="0" w:color="auto"/>
        <w:right w:val="none" w:sz="0" w:space="0" w:color="auto"/>
      </w:divBdr>
      <w:divsChild>
        <w:div w:id="427116545">
          <w:marLeft w:val="0"/>
          <w:marRight w:val="0"/>
          <w:marTop w:val="150"/>
          <w:marBottom w:val="0"/>
          <w:divBdr>
            <w:top w:val="none" w:sz="0" w:space="0" w:color="auto"/>
            <w:left w:val="none" w:sz="0" w:space="0" w:color="auto"/>
            <w:bottom w:val="none" w:sz="0" w:space="0" w:color="auto"/>
            <w:right w:val="none" w:sz="0" w:space="0" w:color="auto"/>
          </w:divBdr>
          <w:divsChild>
            <w:div w:id="41104398">
              <w:marLeft w:val="0"/>
              <w:marRight w:val="150"/>
              <w:marTop w:val="0"/>
              <w:marBottom w:val="0"/>
              <w:divBdr>
                <w:top w:val="none" w:sz="0" w:space="0" w:color="auto"/>
                <w:left w:val="none" w:sz="0" w:space="0" w:color="auto"/>
                <w:bottom w:val="none" w:sz="0" w:space="0" w:color="auto"/>
                <w:right w:val="none" w:sz="0" w:space="0" w:color="auto"/>
              </w:divBdr>
            </w:div>
          </w:divsChild>
        </w:div>
        <w:div w:id="643312029">
          <w:marLeft w:val="0"/>
          <w:marRight w:val="0"/>
          <w:marTop w:val="0"/>
          <w:marBottom w:val="0"/>
          <w:divBdr>
            <w:top w:val="none" w:sz="0" w:space="8" w:color="auto"/>
            <w:left w:val="none" w:sz="0" w:space="2" w:color="auto"/>
            <w:bottom w:val="single" w:sz="6" w:space="8" w:color="DDDDDD"/>
            <w:right w:val="none" w:sz="0" w:space="0" w:color="auto"/>
          </w:divBdr>
        </w:div>
      </w:divsChild>
    </w:div>
    <w:div w:id="1524977241">
      <w:bodyDiv w:val="1"/>
      <w:marLeft w:val="0"/>
      <w:marRight w:val="0"/>
      <w:marTop w:val="0"/>
      <w:marBottom w:val="0"/>
      <w:divBdr>
        <w:top w:val="none" w:sz="0" w:space="0" w:color="auto"/>
        <w:left w:val="none" w:sz="0" w:space="0" w:color="auto"/>
        <w:bottom w:val="none" w:sz="0" w:space="0" w:color="auto"/>
        <w:right w:val="none" w:sz="0" w:space="0" w:color="auto"/>
      </w:divBdr>
      <w:divsChild>
        <w:div w:id="2123843027">
          <w:marLeft w:val="0"/>
          <w:marRight w:val="0"/>
          <w:marTop w:val="0"/>
          <w:marBottom w:val="150"/>
          <w:divBdr>
            <w:top w:val="none" w:sz="0" w:space="0" w:color="auto"/>
            <w:left w:val="none" w:sz="0" w:space="0" w:color="auto"/>
            <w:bottom w:val="none" w:sz="0" w:space="0" w:color="auto"/>
            <w:right w:val="none" w:sz="0" w:space="0" w:color="auto"/>
          </w:divBdr>
        </w:div>
      </w:divsChild>
    </w:div>
    <w:div w:id="1525167803">
      <w:bodyDiv w:val="1"/>
      <w:marLeft w:val="0"/>
      <w:marRight w:val="0"/>
      <w:marTop w:val="0"/>
      <w:marBottom w:val="0"/>
      <w:divBdr>
        <w:top w:val="none" w:sz="0" w:space="0" w:color="auto"/>
        <w:left w:val="none" w:sz="0" w:space="0" w:color="auto"/>
        <w:bottom w:val="none" w:sz="0" w:space="0" w:color="auto"/>
        <w:right w:val="none" w:sz="0" w:space="0" w:color="auto"/>
      </w:divBdr>
      <w:divsChild>
        <w:div w:id="189150924">
          <w:marLeft w:val="0"/>
          <w:marRight w:val="0"/>
          <w:marTop w:val="0"/>
          <w:marBottom w:val="0"/>
          <w:divBdr>
            <w:top w:val="none" w:sz="0" w:space="0" w:color="auto"/>
            <w:left w:val="none" w:sz="0" w:space="0" w:color="auto"/>
            <w:bottom w:val="none" w:sz="0" w:space="0" w:color="auto"/>
            <w:right w:val="none" w:sz="0" w:space="0" w:color="auto"/>
          </w:divBdr>
        </w:div>
        <w:div w:id="459610824">
          <w:marLeft w:val="0"/>
          <w:marRight w:val="0"/>
          <w:marTop w:val="0"/>
          <w:marBottom w:val="150"/>
          <w:divBdr>
            <w:top w:val="none" w:sz="0" w:space="0" w:color="auto"/>
            <w:left w:val="none" w:sz="0" w:space="0" w:color="auto"/>
            <w:bottom w:val="none" w:sz="0" w:space="0" w:color="auto"/>
            <w:right w:val="none" w:sz="0" w:space="0" w:color="auto"/>
          </w:divBdr>
        </w:div>
        <w:div w:id="1171718225">
          <w:marLeft w:val="0"/>
          <w:marRight w:val="0"/>
          <w:marTop w:val="0"/>
          <w:marBottom w:val="150"/>
          <w:divBdr>
            <w:top w:val="none" w:sz="0" w:space="0" w:color="auto"/>
            <w:left w:val="none" w:sz="0" w:space="0" w:color="auto"/>
            <w:bottom w:val="none" w:sz="0" w:space="0" w:color="auto"/>
            <w:right w:val="none" w:sz="0" w:space="0" w:color="auto"/>
          </w:divBdr>
        </w:div>
      </w:divsChild>
    </w:div>
    <w:div w:id="1525558722">
      <w:bodyDiv w:val="1"/>
      <w:marLeft w:val="0"/>
      <w:marRight w:val="0"/>
      <w:marTop w:val="0"/>
      <w:marBottom w:val="0"/>
      <w:divBdr>
        <w:top w:val="none" w:sz="0" w:space="0" w:color="auto"/>
        <w:left w:val="none" w:sz="0" w:space="0" w:color="auto"/>
        <w:bottom w:val="none" w:sz="0" w:space="0" w:color="auto"/>
        <w:right w:val="none" w:sz="0" w:space="0" w:color="auto"/>
      </w:divBdr>
      <w:divsChild>
        <w:div w:id="1150907416">
          <w:marLeft w:val="0"/>
          <w:marRight w:val="0"/>
          <w:marTop w:val="0"/>
          <w:marBottom w:val="0"/>
          <w:divBdr>
            <w:top w:val="none" w:sz="0" w:space="0" w:color="auto"/>
            <w:left w:val="none" w:sz="0" w:space="0" w:color="auto"/>
            <w:bottom w:val="none" w:sz="0" w:space="0" w:color="auto"/>
            <w:right w:val="none" w:sz="0" w:space="0" w:color="auto"/>
          </w:divBdr>
          <w:divsChild>
            <w:div w:id="12819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5035">
      <w:bodyDiv w:val="1"/>
      <w:marLeft w:val="0"/>
      <w:marRight w:val="0"/>
      <w:marTop w:val="0"/>
      <w:marBottom w:val="0"/>
      <w:divBdr>
        <w:top w:val="none" w:sz="0" w:space="0" w:color="auto"/>
        <w:left w:val="none" w:sz="0" w:space="0" w:color="auto"/>
        <w:bottom w:val="none" w:sz="0" w:space="0" w:color="auto"/>
        <w:right w:val="none" w:sz="0" w:space="0" w:color="auto"/>
      </w:divBdr>
      <w:divsChild>
        <w:div w:id="1543323832">
          <w:marLeft w:val="0"/>
          <w:marRight w:val="0"/>
          <w:marTop w:val="0"/>
          <w:marBottom w:val="0"/>
          <w:divBdr>
            <w:top w:val="none" w:sz="0" w:space="0" w:color="auto"/>
            <w:left w:val="none" w:sz="0" w:space="0" w:color="auto"/>
            <w:bottom w:val="none" w:sz="0" w:space="0" w:color="auto"/>
            <w:right w:val="none" w:sz="0" w:space="0" w:color="auto"/>
          </w:divBdr>
          <w:divsChild>
            <w:div w:id="2001695221">
              <w:marLeft w:val="0"/>
              <w:marRight w:val="0"/>
              <w:marTop w:val="0"/>
              <w:marBottom w:val="0"/>
              <w:divBdr>
                <w:top w:val="none" w:sz="0" w:space="0" w:color="auto"/>
                <w:left w:val="none" w:sz="0" w:space="0" w:color="auto"/>
                <w:bottom w:val="none" w:sz="0" w:space="0" w:color="auto"/>
                <w:right w:val="none" w:sz="0" w:space="0" w:color="auto"/>
              </w:divBdr>
            </w:div>
            <w:div w:id="200771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5971809">
      <w:bodyDiv w:val="1"/>
      <w:marLeft w:val="0"/>
      <w:marRight w:val="0"/>
      <w:marTop w:val="0"/>
      <w:marBottom w:val="0"/>
      <w:divBdr>
        <w:top w:val="none" w:sz="0" w:space="0" w:color="auto"/>
        <w:left w:val="none" w:sz="0" w:space="0" w:color="auto"/>
        <w:bottom w:val="none" w:sz="0" w:space="0" w:color="auto"/>
        <w:right w:val="none" w:sz="0" w:space="0" w:color="auto"/>
      </w:divBdr>
      <w:divsChild>
        <w:div w:id="915671039">
          <w:marLeft w:val="0"/>
          <w:marRight w:val="0"/>
          <w:marTop w:val="0"/>
          <w:marBottom w:val="0"/>
          <w:divBdr>
            <w:top w:val="none" w:sz="0" w:space="0" w:color="auto"/>
            <w:left w:val="none" w:sz="0" w:space="0" w:color="auto"/>
            <w:bottom w:val="none" w:sz="0" w:space="0" w:color="auto"/>
            <w:right w:val="none" w:sz="0" w:space="0" w:color="auto"/>
          </w:divBdr>
          <w:divsChild>
            <w:div w:id="130755705">
              <w:marLeft w:val="0"/>
              <w:marRight w:val="0"/>
              <w:marTop w:val="225"/>
              <w:marBottom w:val="225"/>
              <w:divBdr>
                <w:top w:val="none" w:sz="0" w:space="0" w:color="auto"/>
                <w:left w:val="none" w:sz="0" w:space="0" w:color="auto"/>
                <w:bottom w:val="none" w:sz="0" w:space="0" w:color="auto"/>
                <w:right w:val="none" w:sz="0" w:space="0" w:color="auto"/>
              </w:divBdr>
            </w:div>
          </w:divsChild>
        </w:div>
        <w:div w:id="1829706424">
          <w:marLeft w:val="0"/>
          <w:marRight w:val="0"/>
          <w:marTop w:val="0"/>
          <w:marBottom w:val="150"/>
          <w:divBdr>
            <w:top w:val="none" w:sz="0" w:space="0" w:color="auto"/>
            <w:left w:val="none" w:sz="0" w:space="0" w:color="auto"/>
            <w:bottom w:val="none" w:sz="0" w:space="0" w:color="auto"/>
            <w:right w:val="none" w:sz="0" w:space="0" w:color="auto"/>
          </w:divBdr>
        </w:div>
        <w:div w:id="1991905494">
          <w:marLeft w:val="0"/>
          <w:marRight w:val="0"/>
          <w:marTop w:val="0"/>
          <w:marBottom w:val="150"/>
          <w:divBdr>
            <w:top w:val="none" w:sz="0" w:space="0" w:color="auto"/>
            <w:left w:val="none" w:sz="0" w:space="0" w:color="auto"/>
            <w:bottom w:val="none" w:sz="0" w:space="0" w:color="auto"/>
            <w:right w:val="none" w:sz="0" w:space="0" w:color="auto"/>
          </w:divBdr>
          <w:divsChild>
            <w:div w:id="1589919835">
              <w:marLeft w:val="0"/>
              <w:marRight w:val="0"/>
              <w:marTop w:val="0"/>
              <w:marBottom w:val="0"/>
              <w:divBdr>
                <w:top w:val="none" w:sz="0" w:space="0" w:color="auto"/>
                <w:left w:val="none" w:sz="0" w:space="0" w:color="auto"/>
                <w:bottom w:val="none" w:sz="0" w:space="0" w:color="auto"/>
                <w:right w:val="none" w:sz="0" w:space="0" w:color="auto"/>
              </w:divBdr>
              <w:divsChild>
                <w:div w:id="5492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4970">
      <w:bodyDiv w:val="1"/>
      <w:marLeft w:val="0"/>
      <w:marRight w:val="0"/>
      <w:marTop w:val="0"/>
      <w:marBottom w:val="0"/>
      <w:divBdr>
        <w:top w:val="none" w:sz="0" w:space="0" w:color="auto"/>
        <w:left w:val="none" w:sz="0" w:space="0" w:color="auto"/>
        <w:bottom w:val="none" w:sz="0" w:space="0" w:color="auto"/>
        <w:right w:val="none" w:sz="0" w:space="0" w:color="auto"/>
      </w:divBdr>
      <w:divsChild>
        <w:div w:id="1402562666">
          <w:marLeft w:val="0"/>
          <w:marRight w:val="0"/>
          <w:marTop w:val="0"/>
          <w:marBottom w:val="225"/>
          <w:divBdr>
            <w:top w:val="none" w:sz="0" w:space="0" w:color="auto"/>
            <w:left w:val="none" w:sz="0" w:space="0" w:color="auto"/>
            <w:bottom w:val="none" w:sz="0" w:space="0" w:color="auto"/>
            <w:right w:val="none" w:sz="0" w:space="0" w:color="auto"/>
          </w:divBdr>
        </w:div>
      </w:divsChild>
    </w:div>
    <w:div w:id="1526167317">
      <w:bodyDiv w:val="1"/>
      <w:marLeft w:val="0"/>
      <w:marRight w:val="0"/>
      <w:marTop w:val="0"/>
      <w:marBottom w:val="0"/>
      <w:divBdr>
        <w:top w:val="none" w:sz="0" w:space="0" w:color="auto"/>
        <w:left w:val="none" w:sz="0" w:space="0" w:color="auto"/>
        <w:bottom w:val="none" w:sz="0" w:space="0" w:color="auto"/>
        <w:right w:val="none" w:sz="0" w:space="0" w:color="auto"/>
      </w:divBdr>
      <w:divsChild>
        <w:div w:id="617444269">
          <w:marLeft w:val="0"/>
          <w:marRight w:val="0"/>
          <w:marTop w:val="0"/>
          <w:marBottom w:val="0"/>
          <w:divBdr>
            <w:top w:val="none" w:sz="0" w:space="0" w:color="auto"/>
            <w:left w:val="none" w:sz="0" w:space="0" w:color="auto"/>
            <w:bottom w:val="dotted" w:sz="6" w:space="4" w:color="DDDDDD"/>
            <w:right w:val="none" w:sz="0" w:space="0" w:color="auto"/>
          </w:divBdr>
          <w:divsChild>
            <w:div w:id="2157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485">
      <w:bodyDiv w:val="1"/>
      <w:marLeft w:val="0"/>
      <w:marRight w:val="0"/>
      <w:marTop w:val="0"/>
      <w:marBottom w:val="0"/>
      <w:divBdr>
        <w:top w:val="none" w:sz="0" w:space="0" w:color="auto"/>
        <w:left w:val="none" w:sz="0" w:space="0" w:color="auto"/>
        <w:bottom w:val="none" w:sz="0" w:space="0" w:color="auto"/>
        <w:right w:val="none" w:sz="0" w:space="0" w:color="auto"/>
      </w:divBdr>
      <w:divsChild>
        <w:div w:id="374083263">
          <w:marLeft w:val="0"/>
          <w:marRight w:val="0"/>
          <w:marTop w:val="0"/>
          <w:marBottom w:val="150"/>
          <w:divBdr>
            <w:top w:val="none" w:sz="0" w:space="0" w:color="auto"/>
            <w:left w:val="none" w:sz="0" w:space="0" w:color="auto"/>
            <w:bottom w:val="none" w:sz="0" w:space="0" w:color="auto"/>
            <w:right w:val="none" w:sz="0" w:space="0" w:color="auto"/>
          </w:divBdr>
          <w:divsChild>
            <w:div w:id="676077998">
              <w:marLeft w:val="0"/>
              <w:marRight w:val="0"/>
              <w:marTop w:val="0"/>
              <w:marBottom w:val="0"/>
              <w:divBdr>
                <w:top w:val="none" w:sz="0" w:space="0" w:color="auto"/>
                <w:left w:val="none" w:sz="0" w:space="0" w:color="auto"/>
                <w:bottom w:val="none" w:sz="0" w:space="0" w:color="auto"/>
                <w:right w:val="none" w:sz="0" w:space="0" w:color="auto"/>
              </w:divBdr>
              <w:divsChild>
                <w:div w:id="14277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391">
          <w:marLeft w:val="0"/>
          <w:marRight w:val="0"/>
          <w:marTop w:val="0"/>
          <w:marBottom w:val="0"/>
          <w:divBdr>
            <w:top w:val="none" w:sz="0" w:space="0" w:color="auto"/>
            <w:left w:val="none" w:sz="0" w:space="0" w:color="auto"/>
            <w:bottom w:val="none" w:sz="0" w:space="0" w:color="auto"/>
            <w:right w:val="none" w:sz="0" w:space="0" w:color="auto"/>
          </w:divBdr>
          <w:divsChild>
            <w:div w:id="43410088">
              <w:marLeft w:val="0"/>
              <w:marRight w:val="0"/>
              <w:marTop w:val="0"/>
              <w:marBottom w:val="0"/>
              <w:divBdr>
                <w:top w:val="none" w:sz="0" w:space="0" w:color="auto"/>
                <w:left w:val="none" w:sz="0" w:space="0" w:color="auto"/>
                <w:bottom w:val="none" w:sz="0" w:space="0" w:color="auto"/>
                <w:right w:val="none" w:sz="0" w:space="0" w:color="auto"/>
              </w:divBdr>
              <w:divsChild>
                <w:div w:id="1920211102">
                  <w:marLeft w:val="0"/>
                  <w:marRight w:val="0"/>
                  <w:marTop w:val="225"/>
                  <w:marBottom w:val="225"/>
                  <w:divBdr>
                    <w:top w:val="none" w:sz="0" w:space="0" w:color="auto"/>
                    <w:left w:val="none" w:sz="0" w:space="0" w:color="auto"/>
                    <w:bottom w:val="none" w:sz="0" w:space="0" w:color="auto"/>
                    <w:right w:val="none" w:sz="0" w:space="0" w:color="auto"/>
                  </w:divBdr>
                </w:div>
              </w:divsChild>
            </w:div>
            <w:div w:id="132762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6402913">
      <w:bodyDiv w:val="1"/>
      <w:marLeft w:val="0"/>
      <w:marRight w:val="0"/>
      <w:marTop w:val="0"/>
      <w:marBottom w:val="0"/>
      <w:divBdr>
        <w:top w:val="none" w:sz="0" w:space="0" w:color="auto"/>
        <w:left w:val="none" w:sz="0" w:space="0" w:color="auto"/>
        <w:bottom w:val="none" w:sz="0" w:space="0" w:color="auto"/>
        <w:right w:val="none" w:sz="0" w:space="0" w:color="auto"/>
      </w:divBdr>
      <w:divsChild>
        <w:div w:id="1522822598">
          <w:marLeft w:val="0"/>
          <w:marRight w:val="0"/>
          <w:marTop w:val="0"/>
          <w:marBottom w:val="150"/>
          <w:divBdr>
            <w:top w:val="none" w:sz="0" w:space="0" w:color="auto"/>
            <w:left w:val="none" w:sz="0" w:space="0" w:color="auto"/>
            <w:bottom w:val="none" w:sz="0" w:space="0" w:color="auto"/>
            <w:right w:val="none" w:sz="0" w:space="0" w:color="auto"/>
          </w:divBdr>
        </w:div>
      </w:divsChild>
    </w:div>
    <w:div w:id="1527138276">
      <w:bodyDiv w:val="1"/>
      <w:marLeft w:val="0"/>
      <w:marRight w:val="0"/>
      <w:marTop w:val="0"/>
      <w:marBottom w:val="0"/>
      <w:divBdr>
        <w:top w:val="none" w:sz="0" w:space="0" w:color="auto"/>
        <w:left w:val="none" w:sz="0" w:space="0" w:color="auto"/>
        <w:bottom w:val="none" w:sz="0" w:space="0" w:color="auto"/>
        <w:right w:val="none" w:sz="0" w:space="0" w:color="auto"/>
      </w:divBdr>
      <w:divsChild>
        <w:div w:id="1984653201">
          <w:marLeft w:val="0"/>
          <w:marRight w:val="0"/>
          <w:marTop w:val="0"/>
          <w:marBottom w:val="0"/>
          <w:divBdr>
            <w:top w:val="none" w:sz="0" w:space="0" w:color="auto"/>
            <w:left w:val="none" w:sz="0" w:space="0" w:color="auto"/>
            <w:bottom w:val="none" w:sz="0" w:space="0" w:color="auto"/>
            <w:right w:val="none" w:sz="0" w:space="0" w:color="auto"/>
          </w:divBdr>
          <w:divsChild>
            <w:div w:id="388960250">
              <w:marLeft w:val="0"/>
              <w:marRight w:val="0"/>
              <w:marTop w:val="0"/>
              <w:marBottom w:val="0"/>
              <w:divBdr>
                <w:top w:val="none" w:sz="0" w:space="0" w:color="auto"/>
                <w:left w:val="none" w:sz="0" w:space="0" w:color="auto"/>
                <w:bottom w:val="none" w:sz="0" w:space="0" w:color="auto"/>
                <w:right w:val="none" w:sz="0" w:space="0" w:color="auto"/>
              </w:divBdr>
              <w:divsChild>
                <w:div w:id="1400590809">
                  <w:marLeft w:val="0"/>
                  <w:marRight w:val="0"/>
                  <w:marTop w:val="0"/>
                  <w:marBottom w:val="0"/>
                  <w:divBdr>
                    <w:top w:val="none" w:sz="0" w:space="0" w:color="auto"/>
                    <w:left w:val="none" w:sz="0" w:space="0" w:color="auto"/>
                    <w:bottom w:val="none" w:sz="0" w:space="0" w:color="auto"/>
                    <w:right w:val="none" w:sz="0" w:space="0" w:color="auto"/>
                  </w:divBdr>
                  <w:divsChild>
                    <w:div w:id="1477409519">
                      <w:marLeft w:val="0"/>
                      <w:marRight w:val="0"/>
                      <w:marTop w:val="0"/>
                      <w:marBottom w:val="0"/>
                      <w:divBdr>
                        <w:top w:val="none" w:sz="0" w:space="0" w:color="auto"/>
                        <w:left w:val="none" w:sz="0" w:space="0" w:color="auto"/>
                        <w:bottom w:val="none" w:sz="0" w:space="0" w:color="auto"/>
                        <w:right w:val="none" w:sz="0" w:space="0" w:color="auto"/>
                      </w:divBdr>
                      <w:divsChild>
                        <w:div w:id="377365599">
                          <w:marLeft w:val="0"/>
                          <w:marRight w:val="0"/>
                          <w:marTop w:val="0"/>
                          <w:marBottom w:val="0"/>
                          <w:divBdr>
                            <w:top w:val="none" w:sz="0" w:space="0" w:color="auto"/>
                            <w:left w:val="none" w:sz="0" w:space="0" w:color="auto"/>
                            <w:bottom w:val="none" w:sz="0" w:space="0" w:color="auto"/>
                            <w:right w:val="none" w:sz="0" w:space="0" w:color="auto"/>
                          </w:divBdr>
                          <w:divsChild>
                            <w:div w:id="321276593">
                              <w:marLeft w:val="0"/>
                              <w:marRight w:val="0"/>
                              <w:marTop w:val="0"/>
                              <w:marBottom w:val="0"/>
                              <w:divBdr>
                                <w:top w:val="none" w:sz="0" w:space="0" w:color="auto"/>
                                <w:left w:val="none" w:sz="0" w:space="0" w:color="auto"/>
                                <w:bottom w:val="none" w:sz="0" w:space="0" w:color="auto"/>
                                <w:right w:val="none" w:sz="0" w:space="0" w:color="auto"/>
                              </w:divBdr>
                              <w:divsChild>
                                <w:div w:id="2134404384">
                                  <w:marLeft w:val="0"/>
                                  <w:marRight w:val="0"/>
                                  <w:marTop w:val="0"/>
                                  <w:marBottom w:val="0"/>
                                  <w:divBdr>
                                    <w:top w:val="none" w:sz="0" w:space="0" w:color="auto"/>
                                    <w:left w:val="none" w:sz="0" w:space="0" w:color="auto"/>
                                    <w:bottom w:val="none" w:sz="0" w:space="0" w:color="auto"/>
                                    <w:right w:val="none" w:sz="0" w:space="0" w:color="auto"/>
                                  </w:divBdr>
                                  <w:divsChild>
                                    <w:div w:id="1943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594101">
      <w:bodyDiv w:val="1"/>
      <w:marLeft w:val="0"/>
      <w:marRight w:val="0"/>
      <w:marTop w:val="0"/>
      <w:marBottom w:val="0"/>
      <w:divBdr>
        <w:top w:val="none" w:sz="0" w:space="0" w:color="auto"/>
        <w:left w:val="none" w:sz="0" w:space="0" w:color="auto"/>
        <w:bottom w:val="none" w:sz="0" w:space="0" w:color="auto"/>
        <w:right w:val="none" w:sz="0" w:space="0" w:color="auto"/>
      </w:divBdr>
      <w:divsChild>
        <w:div w:id="1134637098">
          <w:marLeft w:val="0"/>
          <w:marRight w:val="0"/>
          <w:marTop w:val="0"/>
          <w:marBottom w:val="0"/>
          <w:divBdr>
            <w:top w:val="none" w:sz="0" w:space="0" w:color="auto"/>
            <w:left w:val="none" w:sz="0" w:space="0" w:color="auto"/>
            <w:bottom w:val="none" w:sz="0" w:space="0" w:color="auto"/>
            <w:right w:val="none" w:sz="0" w:space="0" w:color="auto"/>
          </w:divBdr>
          <w:divsChild>
            <w:div w:id="1079911508">
              <w:marLeft w:val="0"/>
              <w:marRight w:val="0"/>
              <w:marTop w:val="0"/>
              <w:marBottom w:val="0"/>
              <w:divBdr>
                <w:top w:val="none" w:sz="0" w:space="0" w:color="auto"/>
                <w:left w:val="none" w:sz="0" w:space="0" w:color="auto"/>
                <w:bottom w:val="none" w:sz="0" w:space="0" w:color="auto"/>
                <w:right w:val="none" w:sz="0" w:space="0" w:color="auto"/>
              </w:divBdr>
            </w:div>
          </w:divsChild>
        </w:div>
        <w:div w:id="1141582185">
          <w:marLeft w:val="0"/>
          <w:marRight w:val="0"/>
          <w:marTop w:val="150"/>
          <w:marBottom w:val="0"/>
          <w:divBdr>
            <w:top w:val="none" w:sz="0" w:space="0" w:color="auto"/>
            <w:left w:val="none" w:sz="0" w:space="0" w:color="auto"/>
            <w:bottom w:val="none" w:sz="0" w:space="0" w:color="auto"/>
            <w:right w:val="none" w:sz="0" w:space="0" w:color="auto"/>
          </w:divBdr>
          <w:divsChild>
            <w:div w:id="707529554">
              <w:marLeft w:val="0"/>
              <w:marRight w:val="0"/>
              <w:marTop w:val="0"/>
              <w:marBottom w:val="0"/>
              <w:divBdr>
                <w:top w:val="none" w:sz="0" w:space="0" w:color="auto"/>
                <w:left w:val="none" w:sz="0" w:space="0" w:color="auto"/>
                <w:bottom w:val="none" w:sz="0" w:space="0" w:color="auto"/>
                <w:right w:val="none" w:sz="0" w:space="0" w:color="auto"/>
              </w:divBdr>
              <w:divsChild>
                <w:div w:id="15329126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4954">
      <w:bodyDiv w:val="1"/>
      <w:marLeft w:val="0"/>
      <w:marRight w:val="0"/>
      <w:marTop w:val="0"/>
      <w:marBottom w:val="0"/>
      <w:divBdr>
        <w:top w:val="none" w:sz="0" w:space="0" w:color="auto"/>
        <w:left w:val="none" w:sz="0" w:space="0" w:color="auto"/>
        <w:bottom w:val="none" w:sz="0" w:space="0" w:color="auto"/>
        <w:right w:val="none" w:sz="0" w:space="0" w:color="auto"/>
      </w:divBdr>
      <w:divsChild>
        <w:div w:id="181627199">
          <w:marLeft w:val="0"/>
          <w:marRight w:val="0"/>
          <w:marTop w:val="0"/>
          <w:marBottom w:val="150"/>
          <w:divBdr>
            <w:top w:val="none" w:sz="0" w:space="0" w:color="auto"/>
            <w:left w:val="none" w:sz="0" w:space="0" w:color="auto"/>
            <w:bottom w:val="none" w:sz="0" w:space="0" w:color="auto"/>
            <w:right w:val="none" w:sz="0" w:space="0" w:color="auto"/>
          </w:divBdr>
        </w:div>
        <w:div w:id="406729190">
          <w:marLeft w:val="0"/>
          <w:marRight w:val="0"/>
          <w:marTop w:val="0"/>
          <w:marBottom w:val="0"/>
          <w:divBdr>
            <w:top w:val="none" w:sz="0" w:space="0" w:color="auto"/>
            <w:left w:val="none" w:sz="0" w:space="0" w:color="auto"/>
            <w:bottom w:val="none" w:sz="0" w:space="0" w:color="auto"/>
            <w:right w:val="none" w:sz="0" w:space="0" w:color="auto"/>
          </w:divBdr>
          <w:divsChild>
            <w:div w:id="835538256">
              <w:marLeft w:val="0"/>
              <w:marRight w:val="0"/>
              <w:marTop w:val="0"/>
              <w:marBottom w:val="0"/>
              <w:divBdr>
                <w:top w:val="none" w:sz="0" w:space="0" w:color="auto"/>
                <w:left w:val="none" w:sz="0" w:space="0" w:color="auto"/>
                <w:bottom w:val="none" w:sz="0" w:space="0" w:color="auto"/>
                <w:right w:val="none" w:sz="0" w:space="0" w:color="auto"/>
              </w:divBdr>
            </w:div>
          </w:divsChild>
        </w:div>
        <w:div w:id="1548910184">
          <w:marLeft w:val="0"/>
          <w:marRight w:val="0"/>
          <w:marTop w:val="0"/>
          <w:marBottom w:val="150"/>
          <w:divBdr>
            <w:top w:val="none" w:sz="0" w:space="0" w:color="auto"/>
            <w:left w:val="none" w:sz="0" w:space="0" w:color="auto"/>
            <w:bottom w:val="none" w:sz="0" w:space="0" w:color="auto"/>
            <w:right w:val="none" w:sz="0" w:space="0" w:color="auto"/>
          </w:divBdr>
          <w:divsChild>
            <w:div w:id="11561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0933">
      <w:bodyDiv w:val="1"/>
      <w:marLeft w:val="0"/>
      <w:marRight w:val="0"/>
      <w:marTop w:val="0"/>
      <w:marBottom w:val="0"/>
      <w:divBdr>
        <w:top w:val="none" w:sz="0" w:space="0" w:color="auto"/>
        <w:left w:val="none" w:sz="0" w:space="0" w:color="auto"/>
        <w:bottom w:val="none" w:sz="0" w:space="0" w:color="auto"/>
        <w:right w:val="none" w:sz="0" w:space="0" w:color="auto"/>
      </w:divBdr>
      <w:divsChild>
        <w:div w:id="1367025523">
          <w:marLeft w:val="0"/>
          <w:marRight w:val="0"/>
          <w:marTop w:val="0"/>
          <w:marBottom w:val="150"/>
          <w:divBdr>
            <w:top w:val="none" w:sz="0" w:space="0" w:color="auto"/>
            <w:left w:val="none" w:sz="0" w:space="0" w:color="auto"/>
            <w:bottom w:val="none" w:sz="0" w:space="0" w:color="auto"/>
            <w:right w:val="none" w:sz="0" w:space="0" w:color="auto"/>
          </w:divBdr>
          <w:divsChild>
            <w:div w:id="1956981258">
              <w:marLeft w:val="0"/>
              <w:marRight w:val="0"/>
              <w:marTop w:val="0"/>
              <w:marBottom w:val="0"/>
              <w:divBdr>
                <w:top w:val="none" w:sz="0" w:space="0" w:color="auto"/>
                <w:left w:val="none" w:sz="0" w:space="0" w:color="auto"/>
                <w:bottom w:val="none" w:sz="0" w:space="0" w:color="auto"/>
                <w:right w:val="none" w:sz="0" w:space="0" w:color="auto"/>
              </w:divBdr>
              <w:divsChild>
                <w:div w:id="13518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8494">
          <w:marLeft w:val="0"/>
          <w:marRight w:val="0"/>
          <w:marTop w:val="0"/>
          <w:marBottom w:val="0"/>
          <w:divBdr>
            <w:top w:val="none" w:sz="0" w:space="0" w:color="auto"/>
            <w:left w:val="none" w:sz="0" w:space="0" w:color="auto"/>
            <w:bottom w:val="none" w:sz="0" w:space="0" w:color="auto"/>
            <w:right w:val="none" w:sz="0" w:space="0" w:color="auto"/>
          </w:divBdr>
          <w:divsChild>
            <w:div w:id="583996947">
              <w:marLeft w:val="0"/>
              <w:marRight w:val="0"/>
              <w:marTop w:val="0"/>
              <w:marBottom w:val="0"/>
              <w:divBdr>
                <w:top w:val="none" w:sz="0" w:space="0" w:color="auto"/>
                <w:left w:val="none" w:sz="0" w:space="0" w:color="auto"/>
                <w:bottom w:val="none" w:sz="0" w:space="0" w:color="auto"/>
                <w:right w:val="none" w:sz="0" w:space="0" w:color="auto"/>
              </w:divBdr>
              <w:divsChild>
                <w:div w:id="1804034386">
                  <w:marLeft w:val="0"/>
                  <w:marRight w:val="0"/>
                  <w:marTop w:val="225"/>
                  <w:marBottom w:val="225"/>
                  <w:divBdr>
                    <w:top w:val="none" w:sz="0" w:space="0" w:color="auto"/>
                    <w:left w:val="none" w:sz="0" w:space="0" w:color="auto"/>
                    <w:bottom w:val="none" w:sz="0" w:space="0" w:color="auto"/>
                    <w:right w:val="none" w:sz="0" w:space="0" w:color="auto"/>
                  </w:divBdr>
                </w:div>
              </w:divsChild>
            </w:div>
            <w:div w:id="2065912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8251298">
      <w:bodyDiv w:val="1"/>
      <w:marLeft w:val="0"/>
      <w:marRight w:val="0"/>
      <w:marTop w:val="0"/>
      <w:marBottom w:val="0"/>
      <w:divBdr>
        <w:top w:val="none" w:sz="0" w:space="0" w:color="auto"/>
        <w:left w:val="none" w:sz="0" w:space="0" w:color="auto"/>
        <w:bottom w:val="none" w:sz="0" w:space="0" w:color="auto"/>
        <w:right w:val="none" w:sz="0" w:space="0" w:color="auto"/>
      </w:divBdr>
    </w:div>
    <w:div w:id="1528636044">
      <w:bodyDiv w:val="1"/>
      <w:marLeft w:val="0"/>
      <w:marRight w:val="0"/>
      <w:marTop w:val="0"/>
      <w:marBottom w:val="0"/>
      <w:divBdr>
        <w:top w:val="none" w:sz="0" w:space="0" w:color="auto"/>
        <w:left w:val="none" w:sz="0" w:space="0" w:color="auto"/>
        <w:bottom w:val="none" w:sz="0" w:space="0" w:color="auto"/>
        <w:right w:val="none" w:sz="0" w:space="0" w:color="auto"/>
      </w:divBdr>
      <w:divsChild>
        <w:div w:id="182323680">
          <w:marLeft w:val="0"/>
          <w:marRight w:val="0"/>
          <w:marTop w:val="0"/>
          <w:marBottom w:val="150"/>
          <w:divBdr>
            <w:top w:val="none" w:sz="0" w:space="0" w:color="auto"/>
            <w:left w:val="none" w:sz="0" w:space="0" w:color="auto"/>
            <w:bottom w:val="none" w:sz="0" w:space="0" w:color="auto"/>
            <w:right w:val="none" w:sz="0" w:space="0" w:color="auto"/>
          </w:divBdr>
        </w:div>
        <w:div w:id="296450235">
          <w:marLeft w:val="0"/>
          <w:marRight w:val="0"/>
          <w:marTop w:val="0"/>
          <w:marBottom w:val="150"/>
          <w:divBdr>
            <w:top w:val="none" w:sz="0" w:space="0" w:color="auto"/>
            <w:left w:val="none" w:sz="0" w:space="0" w:color="auto"/>
            <w:bottom w:val="none" w:sz="0" w:space="0" w:color="auto"/>
            <w:right w:val="none" w:sz="0" w:space="0" w:color="auto"/>
          </w:divBdr>
        </w:div>
        <w:div w:id="338234067">
          <w:marLeft w:val="0"/>
          <w:marRight w:val="0"/>
          <w:marTop w:val="0"/>
          <w:marBottom w:val="150"/>
          <w:divBdr>
            <w:top w:val="none" w:sz="0" w:space="0" w:color="auto"/>
            <w:left w:val="none" w:sz="0" w:space="0" w:color="auto"/>
            <w:bottom w:val="none" w:sz="0" w:space="0" w:color="auto"/>
            <w:right w:val="none" w:sz="0" w:space="0" w:color="auto"/>
          </w:divBdr>
        </w:div>
        <w:div w:id="554700939">
          <w:marLeft w:val="0"/>
          <w:marRight w:val="0"/>
          <w:marTop w:val="0"/>
          <w:marBottom w:val="150"/>
          <w:divBdr>
            <w:top w:val="none" w:sz="0" w:space="0" w:color="auto"/>
            <w:left w:val="none" w:sz="0" w:space="0" w:color="auto"/>
            <w:bottom w:val="none" w:sz="0" w:space="0" w:color="auto"/>
            <w:right w:val="none" w:sz="0" w:space="0" w:color="auto"/>
          </w:divBdr>
        </w:div>
        <w:div w:id="571239669">
          <w:marLeft w:val="0"/>
          <w:marRight w:val="0"/>
          <w:marTop w:val="0"/>
          <w:marBottom w:val="150"/>
          <w:divBdr>
            <w:top w:val="none" w:sz="0" w:space="0" w:color="auto"/>
            <w:left w:val="none" w:sz="0" w:space="0" w:color="auto"/>
            <w:bottom w:val="none" w:sz="0" w:space="0" w:color="auto"/>
            <w:right w:val="none" w:sz="0" w:space="0" w:color="auto"/>
          </w:divBdr>
        </w:div>
        <w:div w:id="634679334">
          <w:marLeft w:val="0"/>
          <w:marRight w:val="0"/>
          <w:marTop w:val="0"/>
          <w:marBottom w:val="150"/>
          <w:divBdr>
            <w:top w:val="none" w:sz="0" w:space="0" w:color="auto"/>
            <w:left w:val="none" w:sz="0" w:space="0" w:color="auto"/>
            <w:bottom w:val="none" w:sz="0" w:space="0" w:color="auto"/>
            <w:right w:val="none" w:sz="0" w:space="0" w:color="auto"/>
          </w:divBdr>
        </w:div>
        <w:div w:id="1090544603">
          <w:marLeft w:val="0"/>
          <w:marRight w:val="0"/>
          <w:marTop w:val="0"/>
          <w:marBottom w:val="150"/>
          <w:divBdr>
            <w:top w:val="none" w:sz="0" w:space="0" w:color="auto"/>
            <w:left w:val="none" w:sz="0" w:space="0" w:color="auto"/>
            <w:bottom w:val="none" w:sz="0" w:space="0" w:color="auto"/>
            <w:right w:val="none" w:sz="0" w:space="0" w:color="auto"/>
          </w:divBdr>
        </w:div>
        <w:div w:id="1143890314">
          <w:marLeft w:val="0"/>
          <w:marRight w:val="0"/>
          <w:marTop w:val="0"/>
          <w:marBottom w:val="150"/>
          <w:divBdr>
            <w:top w:val="none" w:sz="0" w:space="0" w:color="auto"/>
            <w:left w:val="none" w:sz="0" w:space="0" w:color="auto"/>
            <w:bottom w:val="none" w:sz="0" w:space="0" w:color="auto"/>
            <w:right w:val="none" w:sz="0" w:space="0" w:color="auto"/>
          </w:divBdr>
        </w:div>
        <w:div w:id="1170410688">
          <w:marLeft w:val="0"/>
          <w:marRight w:val="0"/>
          <w:marTop w:val="0"/>
          <w:marBottom w:val="150"/>
          <w:divBdr>
            <w:top w:val="none" w:sz="0" w:space="0" w:color="auto"/>
            <w:left w:val="none" w:sz="0" w:space="0" w:color="auto"/>
            <w:bottom w:val="none" w:sz="0" w:space="0" w:color="auto"/>
            <w:right w:val="none" w:sz="0" w:space="0" w:color="auto"/>
          </w:divBdr>
        </w:div>
        <w:div w:id="1306352849">
          <w:marLeft w:val="0"/>
          <w:marRight w:val="0"/>
          <w:marTop w:val="0"/>
          <w:marBottom w:val="150"/>
          <w:divBdr>
            <w:top w:val="none" w:sz="0" w:space="0" w:color="auto"/>
            <w:left w:val="none" w:sz="0" w:space="0" w:color="auto"/>
            <w:bottom w:val="none" w:sz="0" w:space="0" w:color="auto"/>
            <w:right w:val="none" w:sz="0" w:space="0" w:color="auto"/>
          </w:divBdr>
        </w:div>
        <w:div w:id="1357001254">
          <w:marLeft w:val="0"/>
          <w:marRight w:val="0"/>
          <w:marTop w:val="0"/>
          <w:marBottom w:val="150"/>
          <w:divBdr>
            <w:top w:val="none" w:sz="0" w:space="0" w:color="auto"/>
            <w:left w:val="none" w:sz="0" w:space="0" w:color="auto"/>
            <w:bottom w:val="none" w:sz="0" w:space="0" w:color="auto"/>
            <w:right w:val="none" w:sz="0" w:space="0" w:color="auto"/>
          </w:divBdr>
        </w:div>
        <w:div w:id="1450667427">
          <w:marLeft w:val="0"/>
          <w:marRight w:val="0"/>
          <w:marTop w:val="0"/>
          <w:marBottom w:val="150"/>
          <w:divBdr>
            <w:top w:val="none" w:sz="0" w:space="0" w:color="auto"/>
            <w:left w:val="none" w:sz="0" w:space="0" w:color="auto"/>
            <w:bottom w:val="none" w:sz="0" w:space="0" w:color="auto"/>
            <w:right w:val="none" w:sz="0" w:space="0" w:color="auto"/>
          </w:divBdr>
        </w:div>
        <w:div w:id="2093506488">
          <w:marLeft w:val="0"/>
          <w:marRight w:val="0"/>
          <w:marTop w:val="0"/>
          <w:marBottom w:val="150"/>
          <w:divBdr>
            <w:top w:val="none" w:sz="0" w:space="0" w:color="auto"/>
            <w:left w:val="none" w:sz="0" w:space="0" w:color="auto"/>
            <w:bottom w:val="none" w:sz="0" w:space="0" w:color="auto"/>
            <w:right w:val="none" w:sz="0" w:space="0" w:color="auto"/>
          </w:divBdr>
        </w:div>
        <w:div w:id="2097240819">
          <w:marLeft w:val="0"/>
          <w:marRight w:val="0"/>
          <w:marTop w:val="0"/>
          <w:marBottom w:val="150"/>
          <w:divBdr>
            <w:top w:val="none" w:sz="0" w:space="0" w:color="auto"/>
            <w:left w:val="none" w:sz="0" w:space="0" w:color="auto"/>
            <w:bottom w:val="none" w:sz="0" w:space="0" w:color="auto"/>
            <w:right w:val="none" w:sz="0" w:space="0" w:color="auto"/>
          </w:divBdr>
        </w:div>
      </w:divsChild>
    </w:div>
    <w:div w:id="1528903765">
      <w:bodyDiv w:val="1"/>
      <w:marLeft w:val="0"/>
      <w:marRight w:val="0"/>
      <w:marTop w:val="0"/>
      <w:marBottom w:val="0"/>
      <w:divBdr>
        <w:top w:val="none" w:sz="0" w:space="0" w:color="auto"/>
        <w:left w:val="none" w:sz="0" w:space="0" w:color="auto"/>
        <w:bottom w:val="none" w:sz="0" w:space="0" w:color="auto"/>
        <w:right w:val="none" w:sz="0" w:space="0" w:color="auto"/>
      </w:divBdr>
      <w:divsChild>
        <w:div w:id="1249730809">
          <w:marLeft w:val="0"/>
          <w:marRight w:val="0"/>
          <w:marTop w:val="0"/>
          <w:marBottom w:val="0"/>
          <w:divBdr>
            <w:top w:val="none" w:sz="0" w:space="0" w:color="auto"/>
            <w:left w:val="none" w:sz="0" w:space="0" w:color="auto"/>
            <w:bottom w:val="dotted" w:sz="6" w:space="4" w:color="DDDDDD"/>
            <w:right w:val="none" w:sz="0" w:space="0" w:color="auto"/>
          </w:divBdr>
        </w:div>
      </w:divsChild>
    </w:div>
    <w:div w:id="1528955231">
      <w:bodyDiv w:val="1"/>
      <w:marLeft w:val="0"/>
      <w:marRight w:val="0"/>
      <w:marTop w:val="0"/>
      <w:marBottom w:val="0"/>
      <w:divBdr>
        <w:top w:val="none" w:sz="0" w:space="0" w:color="auto"/>
        <w:left w:val="none" w:sz="0" w:space="0" w:color="auto"/>
        <w:bottom w:val="none" w:sz="0" w:space="0" w:color="auto"/>
        <w:right w:val="none" w:sz="0" w:space="0" w:color="auto"/>
      </w:divBdr>
      <w:divsChild>
        <w:div w:id="109134271">
          <w:marLeft w:val="0"/>
          <w:marRight w:val="0"/>
          <w:marTop w:val="300"/>
          <w:marBottom w:val="0"/>
          <w:divBdr>
            <w:top w:val="none" w:sz="0" w:space="0" w:color="auto"/>
            <w:left w:val="none" w:sz="0" w:space="0" w:color="auto"/>
            <w:bottom w:val="none" w:sz="0" w:space="0" w:color="auto"/>
            <w:right w:val="none" w:sz="0" w:space="0" w:color="auto"/>
          </w:divBdr>
          <w:divsChild>
            <w:div w:id="374355985">
              <w:marLeft w:val="0"/>
              <w:marRight w:val="0"/>
              <w:marTop w:val="0"/>
              <w:marBottom w:val="0"/>
              <w:divBdr>
                <w:top w:val="none" w:sz="0" w:space="0" w:color="auto"/>
                <w:left w:val="none" w:sz="0" w:space="0" w:color="auto"/>
                <w:bottom w:val="none" w:sz="0" w:space="0" w:color="auto"/>
                <w:right w:val="none" w:sz="0" w:space="0" w:color="auto"/>
              </w:divBdr>
              <w:divsChild>
                <w:div w:id="472720621">
                  <w:marLeft w:val="0"/>
                  <w:marRight w:val="0"/>
                  <w:marTop w:val="150"/>
                  <w:marBottom w:val="0"/>
                  <w:divBdr>
                    <w:top w:val="none" w:sz="0" w:space="0" w:color="auto"/>
                    <w:left w:val="none" w:sz="0" w:space="0" w:color="auto"/>
                    <w:bottom w:val="none" w:sz="0" w:space="0" w:color="auto"/>
                    <w:right w:val="none" w:sz="0" w:space="0" w:color="auto"/>
                  </w:divBdr>
                  <w:divsChild>
                    <w:div w:id="1523129393">
                      <w:marLeft w:val="0"/>
                      <w:marRight w:val="0"/>
                      <w:marTop w:val="0"/>
                      <w:marBottom w:val="0"/>
                      <w:divBdr>
                        <w:top w:val="none" w:sz="0" w:space="0" w:color="auto"/>
                        <w:left w:val="none" w:sz="0" w:space="0" w:color="auto"/>
                        <w:bottom w:val="none" w:sz="0" w:space="0" w:color="auto"/>
                        <w:right w:val="none" w:sz="0" w:space="0" w:color="auto"/>
                      </w:divBdr>
                      <w:divsChild>
                        <w:div w:id="21405629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1403450">
                  <w:marLeft w:val="0"/>
                  <w:marRight w:val="0"/>
                  <w:marTop w:val="0"/>
                  <w:marBottom w:val="0"/>
                  <w:divBdr>
                    <w:top w:val="none" w:sz="0" w:space="0" w:color="auto"/>
                    <w:left w:val="none" w:sz="0" w:space="0" w:color="auto"/>
                    <w:bottom w:val="none" w:sz="0" w:space="0" w:color="auto"/>
                    <w:right w:val="none" w:sz="0" w:space="0" w:color="auto"/>
                  </w:divBdr>
                  <w:divsChild>
                    <w:div w:id="1019742167">
                      <w:marLeft w:val="0"/>
                      <w:marRight w:val="0"/>
                      <w:marTop w:val="0"/>
                      <w:marBottom w:val="0"/>
                      <w:divBdr>
                        <w:top w:val="none" w:sz="0" w:space="0" w:color="auto"/>
                        <w:left w:val="none" w:sz="0" w:space="0" w:color="auto"/>
                        <w:bottom w:val="none" w:sz="0" w:space="0" w:color="auto"/>
                        <w:right w:val="none" w:sz="0" w:space="0" w:color="auto"/>
                      </w:divBdr>
                    </w:div>
                    <w:div w:id="1569146074">
                      <w:marLeft w:val="0"/>
                      <w:marRight w:val="0"/>
                      <w:marTop w:val="0"/>
                      <w:marBottom w:val="0"/>
                      <w:divBdr>
                        <w:top w:val="none" w:sz="0" w:space="0" w:color="auto"/>
                        <w:left w:val="none" w:sz="0" w:space="0" w:color="auto"/>
                        <w:bottom w:val="none" w:sz="0" w:space="0" w:color="auto"/>
                        <w:right w:val="none" w:sz="0" w:space="0" w:color="auto"/>
                      </w:divBdr>
                      <w:divsChild>
                        <w:div w:id="2103796115">
                          <w:marLeft w:val="0"/>
                          <w:marRight w:val="0"/>
                          <w:marTop w:val="0"/>
                          <w:marBottom w:val="0"/>
                          <w:divBdr>
                            <w:top w:val="none" w:sz="0" w:space="0" w:color="auto"/>
                            <w:left w:val="none" w:sz="0" w:space="0" w:color="auto"/>
                            <w:bottom w:val="none" w:sz="0" w:space="0" w:color="auto"/>
                            <w:right w:val="none" w:sz="0" w:space="0" w:color="auto"/>
                          </w:divBdr>
                          <w:divsChild>
                            <w:div w:id="1958637612">
                              <w:marLeft w:val="0"/>
                              <w:marRight w:val="0"/>
                              <w:marTop w:val="0"/>
                              <w:marBottom w:val="0"/>
                              <w:divBdr>
                                <w:top w:val="none" w:sz="0" w:space="0" w:color="auto"/>
                                <w:left w:val="none" w:sz="0" w:space="0" w:color="auto"/>
                                <w:bottom w:val="none" w:sz="0" w:space="0" w:color="auto"/>
                                <w:right w:val="none" w:sz="0" w:space="0" w:color="auto"/>
                              </w:divBdr>
                              <w:divsChild>
                                <w:div w:id="1701397728">
                                  <w:marLeft w:val="0"/>
                                  <w:marRight w:val="0"/>
                                  <w:marTop w:val="225"/>
                                  <w:marBottom w:val="150"/>
                                  <w:divBdr>
                                    <w:top w:val="none" w:sz="0" w:space="4" w:color="auto"/>
                                    <w:left w:val="none" w:sz="0" w:space="0" w:color="auto"/>
                                    <w:bottom w:val="single" w:sz="6" w:space="4" w:color="CECECE"/>
                                    <w:right w:val="none" w:sz="0" w:space="0" w:color="auto"/>
                                  </w:divBdr>
                                  <w:divsChild>
                                    <w:div w:id="631440570">
                                      <w:marLeft w:val="0"/>
                                      <w:marRight w:val="0"/>
                                      <w:marTop w:val="75"/>
                                      <w:marBottom w:val="75"/>
                                      <w:divBdr>
                                        <w:top w:val="none" w:sz="0" w:space="0" w:color="auto"/>
                                        <w:left w:val="none" w:sz="0" w:space="0" w:color="auto"/>
                                        <w:bottom w:val="none" w:sz="0" w:space="0" w:color="auto"/>
                                        <w:right w:val="none" w:sz="0" w:space="0" w:color="auto"/>
                                      </w:divBdr>
                                      <w:divsChild>
                                        <w:div w:id="758796313">
                                          <w:marLeft w:val="0"/>
                                          <w:marRight w:val="135"/>
                                          <w:marTop w:val="0"/>
                                          <w:marBottom w:val="0"/>
                                          <w:divBdr>
                                            <w:top w:val="none" w:sz="0" w:space="0" w:color="auto"/>
                                            <w:left w:val="none" w:sz="0" w:space="0" w:color="auto"/>
                                            <w:bottom w:val="none" w:sz="0" w:space="0" w:color="auto"/>
                                            <w:right w:val="none" w:sz="0" w:space="0" w:color="auto"/>
                                          </w:divBdr>
                                        </w:div>
                                        <w:div w:id="1614164156">
                                          <w:marLeft w:val="0"/>
                                          <w:marRight w:val="0"/>
                                          <w:marTop w:val="45"/>
                                          <w:marBottom w:val="0"/>
                                          <w:divBdr>
                                            <w:top w:val="none" w:sz="0" w:space="0" w:color="auto"/>
                                            <w:left w:val="none" w:sz="0" w:space="0" w:color="auto"/>
                                            <w:bottom w:val="none" w:sz="0" w:space="0" w:color="auto"/>
                                            <w:right w:val="none" w:sz="0" w:space="0" w:color="auto"/>
                                          </w:divBdr>
                                        </w:div>
                                      </w:divsChild>
                                    </w:div>
                                    <w:div w:id="18164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26888">
              <w:marLeft w:val="-1350"/>
              <w:marRight w:val="0"/>
              <w:marTop w:val="0"/>
              <w:marBottom w:val="0"/>
              <w:divBdr>
                <w:top w:val="none" w:sz="0" w:space="0" w:color="auto"/>
                <w:left w:val="none" w:sz="0" w:space="0" w:color="auto"/>
                <w:bottom w:val="none" w:sz="0" w:space="0" w:color="auto"/>
                <w:right w:val="none" w:sz="0" w:space="0" w:color="auto"/>
              </w:divBdr>
              <w:divsChild>
                <w:div w:id="1938557965">
                  <w:marLeft w:val="0"/>
                  <w:marRight w:val="0"/>
                  <w:marTop w:val="0"/>
                  <w:marBottom w:val="0"/>
                  <w:divBdr>
                    <w:top w:val="none" w:sz="0" w:space="0" w:color="auto"/>
                    <w:left w:val="none" w:sz="0" w:space="0" w:color="auto"/>
                    <w:bottom w:val="none" w:sz="0" w:space="0" w:color="auto"/>
                    <w:right w:val="none" w:sz="0" w:space="0" w:color="auto"/>
                  </w:divBdr>
                  <w:divsChild>
                    <w:div w:id="478962374">
                      <w:marLeft w:val="0"/>
                      <w:marRight w:val="0"/>
                      <w:marTop w:val="0"/>
                      <w:marBottom w:val="0"/>
                      <w:divBdr>
                        <w:top w:val="none" w:sz="0" w:space="0" w:color="auto"/>
                        <w:left w:val="none" w:sz="0" w:space="0" w:color="auto"/>
                        <w:bottom w:val="none" w:sz="0" w:space="0" w:color="auto"/>
                        <w:right w:val="none" w:sz="0" w:space="0" w:color="auto"/>
                      </w:divBdr>
                      <w:divsChild>
                        <w:div w:id="593973798">
                          <w:marLeft w:val="0"/>
                          <w:marRight w:val="0"/>
                          <w:marTop w:val="0"/>
                          <w:marBottom w:val="0"/>
                          <w:divBdr>
                            <w:top w:val="single" w:sz="6" w:space="0" w:color="C7C7C7"/>
                            <w:left w:val="single" w:sz="6" w:space="0" w:color="C7C7C7"/>
                            <w:bottom w:val="single" w:sz="6" w:space="0" w:color="C7C7C7"/>
                            <w:right w:val="single" w:sz="6" w:space="0" w:color="C7C7C7"/>
                          </w:divBdr>
                          <w:divsChild>
                            <w:div w:id="2635363">
                              <w:marLeft w:val="0"/>
                              <w:marRight w:val="0"/>
                              <w:marTop w:val="100"/>
                              <w:marBottom w:val="100"/>
                              <w:divBdr>
                                <w:top w:val="none" w:sz="0" w:space="11" w:color="auto"/>
                                <w:left w:val="none" w:sz="0" w:space="0" w:color="auto"/>
                                <w:bottom w:val="single" w:sz="6" w:space="11" w:color="C7C7C7"/>
                                <w:right w:val="none" w:sz="0" w:space="0" w:color="auto"/>
                              </w:divBdr>
                            </w:div>
                            <w:div w:id="26563819">
                              <w:marLeft w:val="0"/>
                              <w:marRight w:val="0"/>
                              <w:marTop w:val="100"/>
                              <w:marBottom w:val="100"/>
                              <w:divBdr>
                                <w:top w:val="none" w:sz="0" w:space="11" w:color="auto"/>
                                <w:left w:val="none" w:sz="0" w:space="0" w:color="auto"/>
                                <w:bottom w:val="single" w:sz="6" w:space="11" w:color="C7C7C7"/>
                                <w:right w:val="none" w:sz="0" w:space="0" w:color="auto"/>
                              </w:divBdr>
                            </w:div>
                            <w:div w:id="734821978">
                              <w:marLeft w:val="0"/>
                              <w:marRight w:val="0"/>
                              <w:marTop w:val="100"/>
                              <w:marBottom w:val="100"/>
                              <w:divBdr>
                                <w:top w:val="none" w:sz="0" w:space="11" w:color="auto"/>
                                <w:left w:val="none" w:sz="0" w:space="0" w:color="auto"/>
                                <w:bottom w:val="single" w:sz="6" w:space="11" w:color="C7C7C7"/>
                                <w:right w:val="none" w:sz="0" w:space="0" w:color="auto"/>
                              </w:divBdr>
                            </w:div>
                            <w:div w:id="15134549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8043622">
          <w:marLeft w:val="0"/>
          <w:marRight w:val="0"/>
          <w:marTop w:val="150"/>
          <w:marBottom w:val="0"/>
          <w:divBdr>
            <w:top w:val="none" w:sz="0" w:space="0" w:color="auto"/>
            <w:left w:val="none" w:sz="0" w:space="0" w:color="auto"/>
            <w:bottom w:val="none" w:sz="0" w:space="0" w:color="auto"/>
            <w:right w:val="none" w:sz="0" w:space="0" w:color="auto"/>
          </w:divBdr>
          <w:divsChild>
            <w:div w:id="1591237146">
              <w:marLeft w:val="0"/>
              <w:marRight w:val="0"/>
              <w:marTop w:val="0"/>
              <w:marBottom w:val="0"/>
              <w:divBdr>
                <w:top w:val="none" w:sz="0" w:space="0" w:color="auto"/>
                <w:left w:val="none" w:sz="0" w:space="0" w:color="auto"/>
                <w:bottom w:val="single" w:sz="6" w:space="0" w:color="EFEFEF"/>
                <w:right w:val="none" w:sz="0" w:space="0" w:color="auto"/>
              </w:divBdr>
              <w:divsChild>
                <w:div w:id="80756849">
                  <w:marLeft w:val="0"/>
                  <w:marRight w:val="0"/>
                  <w:marTop w:val="0"/>
                  <w:marBottom w:val="0"/>
                  <w:divBdr>
                    <w:top w:val="none" w:sz="0" w:space="0" w:color="auto"/>
                    <w:left w:val="none" w:sz="0" w:space="0" w:color="auto"/>
                    <w:bottom w:val="none" w:sz="0" w:space="0" w:color="auto"/>
                    <w:right w:val="none" w:sz="0" w:space="0" w:color="auto"/>
                  </w:divBdr>
                </w:div>
                <w:div w:id="12239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5710">
      <w:bodyDiv w:val="1"/>
      <w:marLeft w:val="0"/>
      <w:marRight w:val="0"/>
      <w:marTop w:val="0"/>
      <w:marBottom w:val="0"/>
      <w:divBdr>
        <w:top w:val="none" w:sz="0" w:space="0" w:color="auto"/>
        <w:left w:val="none" w:sz="0" w:space="0" w:color="auto"/>
        <w:bottom w:val="none" w:sz="0" w:space="0" w:color="auto"/>
        <w:right w:val="none" w:sz="0" w:space="0" w:color="auto"/>
      </w:divBdr>
      <w:divsChild>
        <w:div w:id="1219510949">
          <w:marLeft w:val="0"/>
          <w:marRight w:val="0"/>
          <w:marTop w:val="0"/>
          <w:marBottom w:val="150"/>
          <w:divBdr>
            <w:top w:val="none" w:sz="0" w:space="0" w:color="auto"/>
            <w:left w:val="none" w:sz="0" w:space="0" w:color="auto"/>
            <w:bottom w:val="none" w:sz="0" w:space="0" w:color="auto"/>
            <w:right w:val="none" w:sz="0" w:space="0" w:color="auto"/>
          </w:divBdr>
          <w:divsChild>
            <w:div w:id="1884638038">
              <w:marLeft w:val="0"/>
              <w:marRight w:val="0"/>
              <w:marTop w:val="0"/>
              <w:marBottom w:val="0"/>
              <w:divBdr>
                <w:top w:val="none" w:sz="0" w:space="0" w:color="auto"/>
                <w:left w:val="none" w:sz="0" w:space="0" w:color="auto"/>
                <w:bottom w:val="none" w:sz="0" w:space="0" w:color="auto"/>
                <w:right w:val="none" w:sz="0" w:space="0" w:color="auto"/>
              </w:divBdr>
              <w:divsChild>
                <w:div w:id="10269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9342">
          <w:marLeft w:val="0"/>
          <w:marRight w:val="0"/>
          <w:marTop w:val="0"/>
          <w:marBottom w:val="150"/>
          <w:divBdr>
            <w:top w:val="none" w:sz="0" w:space="0" w:color="auto"/>
            <w:left w:val="none" w:sz="0" w:space="0" w:color="auto"/>
            <w:bottom w:val="none" w:sz="0" w:space="0" w:color="auto"/>
            <w:right w:val="none" w:sz="0" w:space="0" w:color="auto"/>
          </w:divBdr>
        </w:div>
        <w:div w:id="534662148">
          <w:marLeft w:val="0"/>
          <w:marRight w:val="0"/>
          <w:marTop w:val="0"/>
          <w:marBottom w:val="0"/>
          <w:divBdr>
            <w:top w:val="none" w:sz="0" w:space="0" w:color="auto"/>
            <w:left w:val="none" w:sz="0" w:space="0" w:color="auto"/>
            <w:bottom w:val="none" w:sz="0" w:space="0" w:color="auto"/>
            <w:right w:val="none" w:sz="0" w:space="0" w:color="auto"/>
          </w:divBdr>
          <w:divsChild>
            <w:div w:id="2712085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9416595">
      <w:bodyDiv w:val="1"/>
      <w:marLeft w:val="0"/>
      <w:marRight w:val="0"/>
      <w:marTop w:val="0"/>
      <w:marBottom w:val="0"/>
      <w:divBdr>
        <w:top w:val="none" w:sz="0" w:space="0" w:color="auto"/>
        <w:left w:val="none" w:sz="0" w:space="0" w:color="auto"/>
        <w:bottom w:val="none" w:sz="0" w:space="0" w:color="auto"/>
        <w:right w:val="none" w:sz="0" w:space="0" w:color="auto"/>
      </w:divBdr>
      <w:divsChild>
        <w:div w:id="1633749592">
          <w:marLeft w:val="0"/>
          <w:marRight w:val="0"/>
          <w:marTop w:val="0"/>
          <w:marBottom w:val="0"/>
          <w:divBdr>
            <w:top w:val="none" w:sz="0" w:space="0" w:color="auto"/>
            <w:left w:val="none" w:sz="0" w:space="0" w:color="auto"/>
            <w:bottom w:val="none" w:sz="0" w:space="0" w:color="auto"/>
            <w:right w:val="none" w:sz="0" w:space="0" w:color="auto"/>
          </w:divBdr>
          <w:divsChild>
            <w:div w:id="755714406">
              <w:marLeft w:val="0"/>
              <w:marRight w:val="0"/>
              <w:marTop w:val="0"/>
              <w:marBottom w:val="0"/>
              <w:divBdr>
                <w:top w:val="none" w:sz="0" w:space="0" w:color="auto"/>
                <w:left w:val="none" w:sz="0" w:space="0" w:color="auto"/>
                <w:bottom w:val="none" w:sz="0" w:space="0" w:color="auto"/>
                <w:right w:val="none" w:sz="0" w:space="0" w:color="auto"/>
              </w:divBdr>
              <w:divsChild>
                <w:div w:id="2029797572">
                  <w:marLeft w:val="0"/>
                  <w:marRight w:val="0"/>
                  <w:marTop w:val="0"/>
                  <w:marBottom w:val="0"/>
                  <w:divBdr>
                    <w:top w:val="none" w:sz="0" w:space="0" w:color="auto"/>
                    <w:left w:val="none" w:sz="0" w:space="0" w:color="auto"/>
                    <w:bottom w:val="none" w:sz="0" w:space="0" w:color="auto"/>
                    <w:right w:val="none" w:sz="0" w:space="0" w:color="auto"/>
                  </w:divBdr>
                  <w:divsChild>
                    <w:div w:id="1771464137">
                      <w:marLeft w:val="0"/>
                      <w:marRight w:val="0"/>
                      <w:marTop w:val="0"/>
                      <w:marBottom w:val="0"/>
                      <w:divBdr>
                        <w:top w:val="none" w:sz="0" w:space="0" w:color="auto"/>
                        <w:left w:val="none" w:sz="0" w:space="0" w:color="auto"/>
                        <w:bottom w:val="none" w:sz="0" w:space="0" w:color="auto"/>
                        <w:right w:val="none" w:sz="0" w:space="0" w:color="auto"/>
                      </w:divBdr>
                      <w:divsChild>
                        <w:div w:id="1811481353">
                          <w:marLeft w:val="0"/>
                          <w:marRight w:val="0"/>
                          <w:marTop w:val="0"/>
                          <w:marBottom w:val="0"/>
                          <w:divBdr>
                            <w:top w:val="none" w:sz="0" w:space="0" w:color="auto"/>
                            <w:left w:val="none" w:sz="0" w:space="0" w:color="auto"/>
                            <w:bottom w:val="none" w:sz="0" w:space="0" w:color="auto"/>
                            <w:right w:val="none" w:sz="0" w:space="0" w:color="auto"/>
                          </w:divBdr>
                          <w:divsChild>
                            <w:div w:id="149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3560">
      <w:bodyDiv w:val="1"/>
      <w:marLeft w:val="0"/>
      <w:marRight w:val="0"/>
      <w:marTop w:val="0"/>
      <w:marBottom w:val="0"/>
      <w:divBdr>
        <w:top w:val="none" w:sz="0" w:space="0" w:color="auto"/>
        <w:left w:val="none" w:sz="0" w:space="0" w:color="auto"/>
        <w:bottom w:val="none" w:sz="0" w:space="0" w:color="auto"/>
        <w:right w:val="none" w:sz="0" w:space="0" w:color="auto"/>
      </w:divBdr>
      <w:divsChild>
        <w:div w:id="611936042">
          <w:marLeft w:val="0"/>
          <w:marRight w:val="0"/>
          <w:marTop w:val="0"/>
          <w:marBottom w:val="0"/>
          <w:divBdr>
            <w:top w:val="none" w:sz="0" w:space="0" w:color="auto"/>
            <w:left w:val="none" w:sz="0" w:space="0" w:color="auto"/>
            <w:bottom w:val="none" w:sz="0" w:space="0" w:color="auto"/>
            <w:right w:val="none" w:sz="0" w:space="0" w:color="auto"/>
          </w:divBdr>
          <w:divsChild>
            <w:div w:id="861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5397">
      <w:bodyDiv w:val="1"/>
      <w:marLeft w:val="0"/>
      <w:marRight w:val="0"/>
      <w:marTop w:val="0"/>
      <w:marBottom w:val="0"/>
      <w:divBdr>
        <w:top w:val="none" w:sz="0" w:space="0" w:color="auto"/>
        <w:left w:val="none" w:sz="0" w:space="0" w:color="auto"/>
        <w:bottom w:val="none" w:sz="0" w:space="0" w:color="auto"/>
        <w:right w:val="none" w:sz="0" w:space="0" w:color="auto"/>
      </w:divBdr>
      <w:divsChild>
        <w:div w:id="379985878">
          <w:marLeft w:val="0"/>
          <w:marRight w:val="0"/>
          <w:marTop w:val="0"/>
          <w:marBottom w:val="0"/>
          <w:divBdr>
            <w:top w:val="none" w:sz="0" w:space="0" w:color="auto"/>
            <w:left w:val="none" w:sz="0" w:space="0" w:color="auto"/>
            <w:bottom w:val="dotted" w:sz="6" w:space="4" w:color="DDDDDD"/>
            <w:right w:val="none" w:sz="0" w:space="0" w:color="auto"/>
          </w:divBdr>
          <w:divsChild>
            <w:div w:id="274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767">
      <w:bodyDiv w:val="1"/>
      <w:marLeft w:val="0"/>
      <w:marRight w:val="0"/>
      <w:marTop w:val="0"/>
      <w:marBottom w:val="0"/>
      <w:divBdr>
        <w:top w:val="none" w:sz="0" w:space="0" w:color="auto"/>
        <w:left w:val="none" w:sz="0" w:space="0" w:color="auto"/>
        <w:bottom w:val="none" w:sz="0" w:space="0" w:color="auto"/>
        <w:right w:val="none" w:sz="0" w:space="0" w:color="auto"/>
      </w:divBdr>
      <w:divsChild>
        <w:div w:id="672147790">
          <w:marLeft w:val="0"/>
          <w:marRight w:val="0"/>
          <w:marTop w:val="0"/>
          <w:marBottom w:val="150"/>
          <w:divBdr>
            <w:top w:val="none" w:sz="0" w:space="0" w:color="auto"/>
            <w:left w:val="none" w:sz="0" w:space="0" w:color="auto"/>
            <w:bottom w:val="none" w:sz="0" w:space="0" w:color="auto"/>
            <w:right w:val="none" w:sz="0" w:space="0" w:color="auto"/>
          </w:divBdr>
        </w:div>
        <w:div w:id="1632708475">
          <w:marLeft w:val="0"/>
          <w:marRight w:val="0"/>
          <w:marTop w:val="0"/>
          <w:marBottom w:val="150"/>
          <w:divBdr>
            <w:top w:val="none" w:sz="0" w:space="0" w:color="auto"/>
            <w:left w:val="none" w:sz="0" w:space="0" w:color="auto"/>
            <w:bottom w:val="none" w:sz="0" w:space="0" w:color="auto"/>
            <w:right w:val="none" w:sz="0" w:space="0" w:color="auto"/>
          </w:divBdr>
          <w:divsChild>
            <w:div w:id="1646818318">
              <w:marLeft w:val="0"/>
              <w:marRight w:val="0"/>
              <w:marTop w:val="0"/>
              <w:marBottom w:val="0"/>
              <w:divBdr>
                <w:top w:val="none" w:sz="0" w:space="0" w:color="auto"/>
                <w:left w:val="none" w:sz="0" w:space="0" w:color="auto"/>
                <w:bottom w:val="none" w:sz="0" w:space="0" w:color="auto"/>
                <w:right w:val="none" w:sz="0" w:space="0" w:color="auto"/>
              </w:divBdr>
              <w:divsChild>
                <w:div w:id="16299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3755">
          <w:marLeft w:val="0"/>
          <w:marRight w:val="0"/>
          <w:marTop w:val="0"/>
          <w:marBottom w:val="0"/>
          <w:divBdr>
            <w:top w:val="none" w:sz="0" w:space="0" w:color="auto"/>
            <w:left w:val="none" w:sz="0" w:space="0" w:color="auto"/>
            <w:bottom w:val="none" w:sz="0" w:space="0" w:color="auto"/>
            <w:right w:val="none" w:sz="0" w:space="0" w:color="auto"/>
          </w:divBdr>
          <w:divsChild>
            <w:div w:id="7640345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187232">
      <w:bodyDiv w:val="1"/>
      <w:marLeft w:val="0"/>
      <w:marRight w:val="0"/>
      <w:marTop w:val="0"/>
      <w:marBottom w:val="0"/>
      <w:divBdr>
        <w:top w:val="none" w:sz="0" w:space="0" w:color="auto"/>
        <w:left w:val="none" w:sz="0" w:space="0" w:color="auto"/>
        <w:bottom w:val="none" w:sz="0" w:space="0" w:color="auto"/>
        <w:right w:val="none" w:sz="0" w:space="0" w:color="auto"/>
      </w:divBdr>
    </w:div>
    <w:div w:id="1532257618">
      <w:bodyDiv w:val="1"/>
      <w:marLeft w:val="0"/>
      <w:marRight w:val="0"/>
      <w:marTop w:val="0"/>
      <w:marBottom w:val="0"/>
      <w:divBdr>
        <w:top w:val="none" w:sz="0" w:space="0" w:color="auto"/>
        <w:left w:val="none" w:sz="0" w:space="0" w:color="auto"/>
        <w:bottom w:val="none" w:sz="0" w:space="0" w:color="auto"/>
        <w:right w:val="none" w:sz="0" w:space="0" w:color="auto"/>
      </w:divBdr>
      <w:divsChild>
        <w:div w:id="46227058">
          <w:marLeft w:val="0"/>
          <w:marRight w:val="0"/>
          <w:marTop w:val="0"/>
          <w:marBottom w:val="150"/>
          <w:divBdr>
            <w:top w:val="none" w:sz="0" w:space="0" w:color="auto"/>
            <w:left w:val="none" w:sz="0" w:space="0" w:color="auto"/>
            <w:bottom w:val="none" w:sz="0" w:space="0" w:color="auto"/>
            <w:right w:val="none" w:sz="0" w:space="0" w:color="auto"/>
          </w:divBdr>
        </w:div>
        <w:div w:id="1921599406">
          <w:marLeft w:val="0"/>
          <w:marRight w:val="0"/>
          <w:marTop w:val="0"/>
          <w:marBottom w:val="150"/>
          <w:divBdr>
            <w:top w:val="none" w:sz="0" w:space="0" w:color="auto"/>
            <w:left w:val="none" w:sz="0" w:space="0" w:color="auto"/>
            <w:bottom w:val="none" w:sz="0" w:space="0" w:color="auto"/>
            <w:right w:val="none" w:sz="0" w:space="0" w:color="auto"/>
          </w:divBdr>
          <w:divsChild>
            <w:div w:id="962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2231">
      <w:bodyDiv w:val="1"/>
      <w:marLeft w:val="0"/>
      <w:marRight w:val="0"/>
      <w:marTop w:val="0"/>
      <w:marBottom w:val="0"/>
      <w:divBdr>
        <w:top w:val="none" w:sz="0" w:space="0" w:color="auto"/>
        <w:left w:val="none" w:sz="0" w:space="0" w:color="auto"/>
        <w:bottom w:val="none" w:sz="0" w:space="0" w:color="auto"/>
        <w:right w:val="none" w:sz="0" w:space="0" w:color="auto"/>
      </w:divBdr>
    </w:div>
    <w:div w:id="1533111282">
      <w:bodyDiv w:val="1"/>
      <w:marLeft w:val="0"/>
      <w:marRight w:val="0"/>
      <w:marTop w:val="0"/>
      <w:marBottom w:val="0"/>
      <w:divBdr>
        <w:top w:val="none" w:sz="0" w:space="0" w:color="auto"/>
        <w:left w:val="none" w:sz="0" w:space="0" w:color="auto"/>
        <w:bottom w:val="none" w:sz="0" w:space="0" w:color="auto"/>
        <w:right w:val="none" w:sz="0" w:space="0" w:color="auto"/>
      </w:divBdr>
      <w:divsChild>
        <w:div w:id="423571348">
          <w:marLeft w:val="0"/>
          <w:marRight w:val="0"/>
          <w:marTop w:val="0"/>
          <w:marBottom w:val="0"/>
          <w:divBdr>
            <w:top w:val="none" w:sz="0" w:space="0" w:color="auto"/>
            <w:left w:val="none" w:sz="0" w:space="0" w:color="auto"/>
            <w:bottom w:val="none" w:sz="0" w:space="0" w:color="auto"/>
            <w:right w:val="none" w:sz="0" w:space="0" w:color="auto"/>
          </w:divBdr>
        </w:div>
      </w:divsChild>
    </w:div>
    <w:div w:id="1533153785">
      <w:bodyDiv w:val="1"/>
      <w:marLeft w:val="0"/>
      <w:marRight w:val="0"/>
      <w:marTop w:val="0"/>
      <w:marBottom w:val="0"/>
      <w:divBdr>
        <w:top w:val="none" w:sz="0" w:space="0" w:color="auto"/>
        <w:left w:val="none" w:sz="0" w:space="0" w:color="auto"/>
        <w:bottom w:val="none" w:sz="0" w:space="0" w:color="auto"/>
        <w:right w:val="none" w:sz="0" w:space="0" w:color="auto"/>
      </w:divBdr>
    </w:div>
    <w:div w:id="1533299640">
      <w:bodyDiv w:val="1"/>
      <w:marLeft w:val="0"/>
      <w:marRight w:val="0"/>
      <w:marTop w:val="0"/>
      <w:marBottom w:val="0"/>
      <w:divBdr>
        <w:top w:val="none" w:sz="0" w:space="0" w:color="auto"/>
        <w:left w:val="none" w:sz="0" w:space="0" w:color="auto"/>
        <w:bottom w:val="none" w:sz="0" w:space="0" w:color="auto"/>
        <w:right w:val="none" w:sz="0" w:space="0" w:color="auto"/>
      </w:divBdr>
      <w:divsChild>
        <w:div w:id="358551645">
          <w:marLeft w:val="0"/>
          <w:marRight w:val="0"/>
          <w:marTop w:val="0"/>
          <w:marBottom w:val="0"/>
          <w:divBdr>
            <w:top w:val="none" w:sz="0" w:space="0" w:color="auto"/>
            <w:left w:val="none" w:sz="0" w:space="0" w:color="auto"/>
            <w:bottom w:val="dotted" w:sz="6" w:space="4" w:color="DDDDDD"/>
            <w:right w:val="none" w:sz="0" w:space="0" w:color="auto"/>
          </w:divBdr>
        </w:div>
      </w:divsChild>
    </w:div>
    <w:div w:id="1533498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8364">
          <w:marLeft w:val="0"/>
          <w:marRight w:val="0"/>
          <w:marTop w:val="0"/>
          <w:marBottom w:val="0"/>
          <w:divBdr>
            <w:top w:val="none" w:sz="0" w:space="0" w:color="auto"/>
            <w:left w:val="none" w:sz="0" w:space="0" w:color="auto"/>
            <w:bottom w:val="none" w:sz="0" w:space="0" w:color="auto"/>
            <w:right w:val="none" w:sz="0" w:space="0" w:color="auto"/>
          </w:divBdr>
          <w:divsChild>
            <w:div w:id="1431582904">
              <w:marLeft w:val="0"/>
              <w:marRight w:val="0"/>
              <w:marTop w:val="0"/>
              <w:marBottom w:val="0"/>
              <w:divBdr>
                <w:top w:val="none" w:sz="0" w:space="0" w:color="auto"/>
                <w:left w:val="none" w:sz="0" w:space="0" w:color="auto"/>
                <w:bottom w:val="none" w:sz="0" w:space="0" w:color="auto"/>
                <w:right w:val="none" w:sz="0" w:space="0" w:color="auto"/>
              </w:divBdr>
              <w:divsChild>
                <w:div w:id="2082555718">
                  <w:marLeft w:val="0"/>
                  <w:marRight w:val="0"/>
                  <w:marTop w:val="0"/>
                  <w:marBottom w:val="0"/>
                  <w:divBdr>
                    <w:top w:val="none" w:sz="0" w:space="0" w:color="auto"/>
                    <w:left w:val="none" w:sz="0" w:space="0" w:color="auto"/>
                    <w:bottom w:val="none" w:sz="0" w:space="0" w:color="auto"/>
                    <w:right w:val="none" w:sz="0" w:space="0" w:color="auto"/>
                  </w:divBdr>
                  <w:divsChild>
                    <w:div w:id="1349718120">
                      <w:marLeft w:val="0"/>
                      <w:marRight w:val="0"/>
                      <w:marTop w:val="0"/>
                      <w:marBottom w:val="0"/>
                      <w:divBdr>
                        <w:top w:val="none" w:sz="0" w:space="0" w:color="auto"/>
                        <w:left w:val="none" w:sz="0" w:space="0" w:color="auto"/>
                        <w:bottom w:val="none" w:sz="0" w:space="0" w:color="auto"/>
                        <w:right w:val="none" w:sz="0" w:space="0" w:color="auto"/>
                      </w:divBdr>
                      <w:divsChild>
                        <w:div w:id="1638611490">
                          <w:marLeft w:val="0"/>
                          <w:marRight w:val="0"/>
                          <w:marTop w:val="0"/>
                          <w:marBottom w:val="0"/>
                          <w:divBdr>
                            <w:top w:val="none" w:sz="0" w:space="0" w:color="auto"/>
                            <w:left w:val="none" w:sz="0" w:space="0" w:color="auto"/>
                            <w:bottom w:val="none" w:sz="0" w:space="0" w:color="auto"/>
                            <w:right w:val="none" w:sz="0" w:space="0" w:color="auto"/>
                          </w:divBdr>
                          <w:divsChild>
                            <w:div w:id="112289621">
                              <w:marLeft w:val="0"/>
                              <w:marRight w:val="0"/>
                              <w:marTop w:val="0"/>
                              <w:marBottom w:val="0"/>
                              <w:divBdr>
                                <w:top w:val="none" w:sz="0" w:space="0" w:color="auto"/>
                                <w:left w:val="none" w:sz="0" w:space="0" w:color="auto"/>
                                <w:bottom w:val="none" w:sz="0" w:space="0" w:color="auto"/>
                                <w:right w:val="none" w:sz="0" w:space="0" w:color="auto"/>
                              </w:divBdr>
                              <w:divsChild>
                                <w:div w:id="756246138">
                                  <w:marLeft w:val="0"/>
                                  <w:marRight w:val="0"/>
                                  <w:marTop w:val="0"/>
                                  <w:marBottom w:val="75"/>
                                  <w:divBdr>
                                    <w:top w:val="none" w:sz="0" w:space="0" w:color="auto"/>
                                    <w:left w:val="none" w:sz="0" w:space="0" w:color="auto"/>
                                    <w:bottom w:val="none" w:sz="0" w:space="0" w:color="auto"/>
                                    <w:right w:val="none" w:sz="0" w:space="0" w:color="auto"/>
                                  </w:divBdr>
                                  <w:divsChild>
                                    <w:div w:id="2027711039">
                                      <w:marLeft w:val="0"/>
                                      <w:marRight w:val="0"/>
                                      <w:marTop w:val="0"/>
                                      <w:marBottom w:val="0"/>
                                      <w:divBdr>
                                        <w:top w:val="none" w:sz="0" w:space="0" w:color="auto"/>
                                        <w:left w:val="none" w:sz="0" w:space="0" w:color="auto"/>
                                        <w:bottom w:val="none" w:sz="0" w:space="0" w:color="auto"/>
                                        <w:right w:val="none" w:sz="0" w:space="0" w:color="auto"/>
                                      </w:divBdr>
                                      <w:divsChild>
                                        <w:div w:id="2116245240">
                                          <w:marLeft w:val="0"/>
                                          <w:marRight w:val="0"/>
                                          <w:marTop w:val="0"/>
                                          <w:marBottom w:val="0"/>
                                          <w:divBdr>
                                            <w:top w:val="none" w:sz="0" w:space="0" w:color="auto"/>
                                            <w:left w:val="none" w:sz="0" w:space="0" w:color="auto"/>
                                            <w:bottom w:val="none" w:sz="0" w:space="0" w:color="auto"/>
                                            <w:right w:val="none" w:sz="0" w:space="0" w:color="auto"/>
                                          </w:divBdr>
                                          <w:divsChild>
                                            <w:div w:id="1658847999">
                                              <w:marLeft w:val="0"/>
                                              <w:marRight w:val="0"/>
                                              <w:marTop w:val="0"/>
                                              <w:marBottom w:val="0"/>
                                              <w:divBdr>
                                                <w:top w:val="none" w:sz="0" w:space="0" w:color="auto"/>
                                                <w:left w:val="none" w:sz="0" w:space="0" w:color="auto"/>
                                                <w:bottom w:val="none" w:sz="0" w:space="0" w:color="auto"/>
                                                <w:right w:val="none" w:sz="0" w:space="0" w:color="auto"/>
                                              </w:divBdr>
                                              <w:divsChild>
                                                <w:div w:id="13370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762487">
      <w:bodyDiv w:val="1"/>
      <w:marLeft w:val="0"/>
      <w:marRight w:val="0"/>
      <w:marTop w:val="0"/>
      <w:marBottom w:val="0"/>
      <w:divBdr>
        <w:top w:val="none" w:sz="0" w:space="0" w:color="auto"/>
        <w:left w:val="none" w:sz="0" w:space="0" w:color="auto"/>
        <w:bottom w:val="none" w:sz="0" w:space="0" w:color="auto"/>
        <w:right w:val="none" w:sz="0" w:space="0" w:color="auto"/>
      </w:divBdr>
      <w:divsChild>
        <w:div w:id="1535538176">
          <w:marLeft w:val="0"/>
          <w:marRight w:val="0"/>
          <w:marTop w:val="0"/>
          <w:marBottom w:val="0"/>
          <w:divBdr>
            <w:top w:val="none" w:sz="0" w:space="0" w:color="auto"/>
            <w:left w:val="none" w:sz="0" w:space="0" w:color="auto"/>
            <w:bottom w:val="none" w:sz="0" w:space="0" w:color="auto"/>
            <w:right w:val="none" w:sz="0" w:space="0" w:color="auto"/>
          </w:divBdr>
        </w:div>
      </w:divsChild>
    </w:div>
    <w:div w:id="1534080103">
      <w:bodyDiv w:val="1"/>
      <w:marLeft w:val="0"/>
      <w:marRight w:val="0"/>
      <w:marTop w:val="0"/>
      <w:marBottom w:val="0"/>
      <w:divBdr>
        <w:top w:val="none" w:sz="0" w:space="0" w:color="auto"/>
        <w:left w:val="none" w:sz="0" w:space="0" w:color="auto"/>
        <w:bottom w:val="none" w:sz="0" w:space="0" w:color="auto"/>
        <w:right w:val="none" w:sz="0" w:space="0" w:color="auto"/>
      </w:divBdr>
      <w:divsChild>
        <w:div w:id="655112602">
          <w:marLeft w:val="0"/>
          <w:marRight w:val="0"/>
          <w:marTop w:val="0"/>
          <w:marBottom w:val="150"/>
          <w:divBdr>
            <w:top w:val="none" w:sz="0" w:space="0" w:color="auto"/>
            <w:left w:val="none" w:sz="0" w:space="0" w:color="auto"/>
            <w:bottom w:val="none" w:sz="0" w:space="0" w:color="auto"/>
            <w:right w:val="none" w:sz="0" w:space="0" w:color="auto"/>
          </w:divBdr>
        </w:div>
      </w:divsChild>
    </w:div>
    <w:div w:id="1534153498">
      <w:bodyDiv w:val="1"/>
      <w:marLeft w:val="0"/>
      <w:marRight w:val="0"/>
      <w:marTop w:val="0"/>
      <w:marBottom w:val="0"/>
      <w:divBdr>
        <w:top w:val="none" w:sz="0" w:space="0" w:color="auto"/>
        <w:left w:val="none" w:sz="0" w:space="0" w:color="auto"/>
        <w:bottom w:val="none" w:sz="0" w:space="0" w:color="auto"/>
        <w:right w:val="none" w:sz="0" w:space="0" w:color="auto"/>
      </w:divBdr>
      <w:divsChild>
        <w:div w:id="724448762">
          <w:marLeft w:val="0"/>
          <w:marRight w:val="0"/>
          <w:marTop w:val="0"/>
          <w:marBottom w:val="0"/>
          <w:divBdr>
            <w:top w:val="none" w:sz="0" w:space="0" w:color="auto"/>
            <w:left w:val="none" w:sz="0" w:space="0" w:color="auto"/>
            <w:bottom w:val="dotted" w:sz="6" w:space="4" w:color="DDDDDD"/>
            <w:right w:val="none" w:sz="0" w:space="0" w:color="auto"/>
          </w:divBdr>
          <w:divsChild>
            <w:div w:id="1263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0197">
      <w:bodyDiv w:val="1"/>
      <w:marLeft w:val="0"/>
      <w:marRight w:val="0"/>
      <w:marTop w:val="0"/>
      <w:marBottom w:val="0"/>
      <w:divBdr>
        <w:top w:val="none" w:sz="0" w:space="0" w:color="auto"/>
        <w:left w:val="none" w:sz="0" w:space="0" w:color="auto"/>
        <w:bottom w:val="none" w:sz="0" w:space="0" w:color="auto"/>
        <w:right w:val="none" w:sz="0" w:space="0" w:color="auto"/>
      </w:divBdr>
    </w:div>
    <w:div w:id="1534341879">
      <w:bodyDiv w:val="1"/>
      <w:marLeft w:val="0"/>
      <w:marRight w:val="0"/>
      <w:marTop w:val="0"/>
      <w:marBottom w:val="0"/>
      <w:divBdr>
        <w:top w:val="none" w:sz="0" w:space="0" w:color="auto"/>
        <w:left w:val="none" w:sz="0" w:space="0" w:color="auto"/>
        <w:bottom w:val="none" w:sz="0" w:space="0" w:color="auto"/>
        <w:right w:val="none" w:sz="0" w:space="0" w:color="auto"/>
      </w:divBdr>
      <w:divsChild>
        <w:div w:id="1703676234">
          <w:marLeft w:val="0"/>
          <w:marRight w:val="0"/>
          <w:marTop w:val="0"/>
          <w:marBottom w:val="150"/>
          <w:divBdr>
            <w:top w:val="none" w:sz="0" w:space="0" w:color="auto"/>
            <w:left w:val="none" w:sz="0" w:space="0" w:color="auto"/>
            <w:bottom w:val="none" w:sz="0" w:space="0" w:color="auto"/>
            <w:right w:val="none" w:sz="0" w:space="0" w:color="auto"/>
          </w:divBdr>
        </w:div>
      </w:divsChild>
    </w:div>
    <w:div w:id="1535776786">
      <w:bodyDiv w:val="1"/>
      <w:marLeft w:val="0"/>
      <w:marRight w:val="0"/>
      <w:marTop w:val="0"/>
      <w:marBottom w:val="0"/>
      <w:divBdr>
        <w:top w:val="none" w:sz="0" w:space="0" w:color="auto"/>
        <w:left w:val="none" w:sz="0" w:space="0" w:color="auto"/>
        <w:bottom w:val="none" w:sz="0" w:space="0" w:color="auto"/>
        <w:right w:val="none" w:sz="0" w:space="0" w:color="auto"/>
      </w:divBdr>
      <w:divsChild>
        <w:div w:id="490487418">
          <w:marLeft w:val="0"/>
          <w:marRight w:val="0"/>
          <w:marTop w:val="0"/>
          <w:marBottom w:val="0"/>
          <w:divBdr>
            <w:top w:val="none" w:sz="0" w:space="0" w:color="auto"/>
            <w:left w:val="none" w:sz="0" w:space="0" w:color="auto"/>
            <w:bottom w:val="none" w:sz="0" w:space="0" w:color="auto"/>
            <w:right w:val="none" w:sz="0" w:space="0" w:color="auto"/>
          </w:divBdr>
        </w:div>
      </w:divsChild>
    </w:div>
    <w:div w:id="1536188356">
      <w:bodyDiv w:val="1"/>
      <w:marLeft w:val="0"/>
      <w:marRight w:val="0"/>
      <w:marTop w:val="0"/>
      <w:marBottom w:val="0"/>
      <w:divBdr>
        <w:top w:val="none" w:sz="0" w:space="0" w:color="auto"/>
        <w:left w:val="none" w:sz="0" w:space="0" w:color="auto"/>
        <w:bottom w:val="none" w:sz="0" w:space="0" w:color="auto"/>
        <w:right w:val="none" w:sz="0" w:space="0" w:color="auto"/>
      </w:divBdr>
      <w:divsChild>
        <w:div w:id="1270698616">
          <w:marLeft w:val="0"/>
          <w:marRight w:val="0"/>
          <w:marTop w:val="0"/>
          <w:marBottom w:val="285"/>
          <w:divBdr>
            <w:top w:val="none" w:sz="0" w:space="0" w:color="auto"/>
            <w:left w:val="none" w:sz="0" w:space="0" w:color="auto"/>
            <w:bottom w:val="none" w:sz="0" w:space="0" w:color="auto"/>
            <w:right w:val="none" w:sz="0" w:space="0" w:color="auto"/>
          </w:divBdr>
          <w:divsChild>
            <w:div w:id="12457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4078">
      <w:bodyDiv w:val="1"/>
      <w:marLeft w:val="0"/>
      <w:marRight w:val="0"/>
      <w:marTop w:val="0"/>
      <w:marBottom w:val="0"/>
      <w:divBdr>
        <w:top w:val="none" w:sz="0" w:space="0" w:color="auto"/>
        <w:left w:val="none" w:sz="0" w:space="0" w:color="auto"/>
        <w:bottom w:val="none" w:sz="0" w:space="0" w:color="auto"/>
        <w:right w:val="none" w:sz="0" w:space="0" w:color="auto"/>
      </w:divBdr>
      <w:divsChild>
        <w:div w:id="1466318494">
          <w:marLeft w:val="0"/>
          <w:marRight w:val="0"/>
          <w:marTop w:val="0"/>
          <w:marBottom w:val="300"/>
          <w:divBdr>
            <w:top w:val="none" w:sz="0" w:space="0" w:color="auto"/>
            <w:left w:val="none" w:sz="0" w:space="0" w:color="auto"/>
            <w:bottom w:val="none" w:sz="0" w:space="0" w:color="auto"/>
            <w:right w:val="none" w:sz="0" w:space="0" w:color="auto"/>
          </w:divBdr>
          <w:divsChild>
            <w:div w:id="2006471918">
              <w:marLeft w:val="0"/>
              <w:marRight w:val="0"/>
              <w:marTop w:val="0"/>
              <w:marBottom w:val="0"/>
              <w:divBdr>
                <w:top w:val="none" w:sz="0" w:space="0" w:color="auto"/>
                <w:left w:val="none" w:sz="0" w:space="0" w:color="auto"/>
                <w:bottom w:val="none" w:sz="0" w:space="0" w:color="auto"/>
                <w:right w:val="none" w:sz="0" w:space="0" w:color="auto"/>
              </w:divBdr>
              <w:divsChild>
                <w:div w:id="1325664633">
                  <w:marLeft w:val="0"/>
                  <w:marRight w:val="0"/>
                  <w:marTop w:val="0"/>
                  <w:marBottom w:val="0"/>
                  <w:divBdr>
                    <w:top w:val="none" w:sz="0" w:space="0" w:color="auto"/>
                    <w:left w:val="none" w:sz="0" w:space="0" w:color="auto"/>
                    <w:bottom w:val="none" w:sz="0" w:space="0" w:color="auto"/>
                    <w:right w:val="none" w:sz="0" w:space="0" w:color="auto"/>
                  </w:divBdr>
                  <w:divsChild>
                    <w:div w:id="790171791">
                      <w:marLeft w:val="0"/>
                      <w:marRight w:val="0"/>
                      <w:marTop w:val="0"/>
                      <w:marBottom w:val="225"/>
                      <w:divBdr>
                        <w:top w:val="none" w:sz="0" w:space="0" w:color="2D2D2D"/>
                        <w:left w:val="none" w:sz="0" w:space="0" w:color="2D2D2D"/>
                        <w:bottom w:val="none" w:sz="0" w:space="0" w:color="2D2D2D"/>
                        <w:right w:val="none" w:sz="0" w:space="0" w:color="2D2D2D"/>
                      </w:divBdr>
                      <w:divsChild>
                        <w:div w:id="837236951">
                          <w:marLeft w:val="0"/>
                          <w:marRight w:val="0"/>
                          <w:marTop w:val="0"/>
                          <w:marBottom w:val="0"/>
                          <w:divBdr>
                            <w:top w:val="none" w:sz="0" w:space="0" w:color="auto"/>
                            <w:left w:val="none" w:sz="0" w:space="0" w:color="auto"/>
                            <w:bottom w:val="none" w:sz="0" w:space="0" w:color="auto"/>
                            <w:right w:val="none" w:sz="0" w:space="0" w:color="auto"/>
                          </w:divBdr>
                          <w:divsChild>
                            <w:div w:id="1531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08569">
      <w:bodyDiv w:val="1"/>
      <w:marLeft w:val="0"/>
      <w:marRight w:val="0"/>
      <w:marTop w:val="0"/>
      <w:marBottom w:val="0"/>
      <w:divBdr>
        <w:top w:val="none" w:sz="0" w:space="0" w:color="auto"/>
        <w:left w:val="none" w:sz="0" w:space="0" w:color="auto"/>
        <w:bottom w:val="none" w:sz="0" w:space="0" w:color="auto"/>
        <w:right w:val="none" w:sz="0" w:space="0" w:color="auto"/>
      </w:divBdr>
    </w:div>
    <w:div w:id="1536382202">
      <w:bodyDiv w:val="1"/>
      <w:marLeft w:val="0"/>
      <w:marRight w:val="0"/>
      <w:marTop w:val="0"/>
      <w:marBottom w:val="0"/>
      <w:divBdr>
        <w:top w:val="none" w:sz="0" w:space="0" w:color="auto"/>
        <w:left w:val="none" w:sz="0" w:space="0" w:color="auto"/>
        <w:bottom w:val="none" w:sz="0" w:space="0" w:color="auto"/>
        <w:right w:val="none" w:sz="0" w:space="0" w:color="auto"/>
      </w:divBdr>
      <w:divsChild>
        <w:div w:id="1050610845">
          <w:marLeft w:val="0"/>
          <w:marRight w:val="0"/>
          <w:marTop w:val="0"/>
          <w:marBottom w:val="0"/>
          <w:divBdr>
            <w:top w:val="none" w:sz="0" w:space="0" w:color="auto"/>
            <w:left w:val="none" w:sz="0" w:space="0" w:color="auto"/>
            <w:bottom w:val="none" w:sz="0" w:space="0" w:color="auto"/>
            <w:right w:val="none" w:sz="0" w:space="0" w:color="auto"/>
          </w:divBdr>
          <w:divsChild>
            <w:div w:id="189421986">
              <w:marLeft w:val="0"/>
              <w:marRight w:val="0"/>
              <w:marTop w:val="0"/>
              <w:marBottom w:val="0"/>
              <w:divBdr>
                <w:top w:val="none" w:sz="0" w:space="0" w:color="auto"/>
                <w:left w:val="none" w:sz="0" w:space="0" w:color="auto"/>
                <w:bottom w:val="none" w:sz="0" w:space="0" w:color="auto"/>
                <w:right w:val="none" w:sz="0" w:space="0" w:color="auto"/>
              </w:divBdr>
              <w:divsChild>
                <w:div w:id="57440275">
                  <w:marLeft w:val="0"/>
                  <w:marRight w:val="0"/>
                  <w:marTop w:val="0"/>
                  <w:marBottom w:val="0"/>
                  <w:divBdr>
                    <w:top w:val="none" w:sz="0" w:space="0" w:color="auto"/>
                    <w:left w:val="none" w:sz="0" w:space="0" w:color="auto"/>
                    <w:bottom w:val="none" w:sz="0" w:space="0" w:color="auto"/>
                    <w:right w:val="none" w:sz="0" w:space="0" w:color="auto"/>
                  </w:divBdr>
                  <w:divsChild>
                    <w:div w:id="857936464">
                      <w:marLeft w:val="0"/>
                      <w:marRight w:val="0"/>
                      <w:marTop w:val="0"/>
                      <w:marBottom w:val="0"/>
                      <w:divBdr>
                        <w:top w:val="none" w:sz="0" w:space="0" w:color="auto"/>
                        <w:left w:val="none" w:sz="0" w:space="0" w:color="auto"/>
                        <w:bottom w:val="none" w:sz="0" w:space="0" w:color="auto"/>
                        <w:right w:val="none" w:sz="0" w:space="0" w:color="auto"/>
                      </w:divBdr>
                      <w:divsChild>
                        <w:div w:id="684482158">
                          <w:marLeft w:val="0"/>
                          <w:marRight w:val="0"/>
                          <w:marTop w:val="0"/>
                          <w:marBottom w:val="0"/>
                          <w:divBdr>
                            <w:top w:val="none" w:sz="0" w:space="0" w:color="auto"/>
                            <w:left w:val="none" w:sz="0" w:space="0" w:color="auto"/>
                            <w:bottom w:val="none" w:sz="0" w:space="0" w:color="auto"/>
                            <w:right w:val="none" w:sz="0" w:space="0" w:color="auto"/>
                          </w:divBdr>
                          <w:divsChild>
                            <w:div w:id="439691408">
                              <w:marLeft w:val="0"/>
                              <w:marRight w:val="0"/>
                              <w:marTop w:val="0"/>
                              <w:marBottom w:val="0"/>
                              <w:divBdr>
                                <w:top w:val="none" w:sz="0" w:space="0" w:color="auto"/>
                                <w:left w:val="none" w:sz="0" w:space="0" w:color="auto"/>
                                <w:bottom w:val="none" w:sz="0" w:space="0" w:color="auto"/>
                                <w:right w:val="none" w:sz="0" w:space="0" w:color="auto"/>
                              </w:divBdr>
                              <w:divsChild>
                                <w:div w:id="10706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75504">
      <w:bodyDiv w:val="1"/>
      <w:marLeft w:val="0"/>
      <w:marRight w:val="0"/>
      <w:marTop w:val="0"/>
      <w:marBottom w:val="0"/>
      <w:divBdr>
        <w:top w:val="none" w:sz="0" w:space="0" w:color="auto"/>
        <w:left w:val="none" w:sz="0" w:space="0" w:color="auto"/>
        <w:bottom w:val="none" w:sz="0" w:space="0" w:color="auto"/>
        <w:right w:val="none" w:sz="0" w:space="0" w:color="auto"/>
      </w:divBdr>
      <w:divsChild>
        <w:div w:id="1322002298">
          <w:marLeft w:val="0"/>
          <w:marRight w:val="0"/>
          <w:marTop w:val="150"/>
          <w:marBottom w:val="0"/>
          <w:divBdr>
            <w:top w:val="none" w:sz="0" w:space="0" w:color="auto"/>
            <w:left w:val="none" w:sz="0" w:space="0" w:color="auto"/>
            <w:bottom w:val="none" w:sz="0" w:space="0" w:color="auto"/>
            <w:right w:val="none" w:sz="0" w:space="0" w:color="auto"/>
          </w:divBdr>
          <w:divsChild>
            <w:div w:id="719212955">
              <w:marLeft w:val="0"/>
              <w:marRight w:val="0"/>
              <w:marTop w:val="0"/>
              <w:marBottom w:val="0"/>
              <w:divBdr>
                <w:top w:val="none" w:sz="0" w:space="0" w:color="auto"/>
                <w:left w:val="none" w:sz="0" w:space="0" w:color="auto"/>
                <w:bottom w:val="single" w:sz="6" w:space="0" w:color="EFEFEF"/>
                <w:right w:val="none" w:sz="0" w:space="0" w:color="auto"/>
              </w:divBdr>
              <w:divsChild>
                <w:div w:id="253439897">
                  <w:marLeft w:val="0"/>
                  <w:marRight w:val="0"/>
                  <w:marTop w:val="0"/>
                  <w:marBottom w:val="0"/>
                  <w:divBdr>
                    <w:top w:val="none" w:sz="0" w:space="0" w:color="auto"/>
                    <w:left w:val="none" w:sz="0" w:space="0" w:color="auto"/>
                    <w:bottom w:val="none" w:sz="0" w:space="0" w:color="auto"/>
                    <w:right w:val="none" w:sz="0" w:space="0" w:color="auto"/>
                  </w:divBdr>
                </w:div>
                <w:div w:id="6349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9932">
          <w:marLeft w:val="0"/>
          <w:marRight w:val="0"/>
          <w:marTop w:val="300"/>
          <w:marBottom w:val="0"/>
          <w:divBdr>
            <w:top w:val="none" w:sz="0" w:space="0" w:color="auto"/>
            <w:left w:val="none" w:sz="0" w:space="0" w:color="auto"/>
            <w:bottom w:val="none" w:sz="0" w:space="0" w:color="auto"/>
            <w:right w:val="none" w:sz="0" w:space="0" w:color="auto"/>
          </w:divBdr>
          <w:divsChild>
            <w:div w:id="593588231">
              <w:marLeft w:val="0"/>
              <w:marRight w:val="0"/>
              <w:marTop w:val="0"/>
              <w:marBottom w:val="0"/>
              <w:divBdr>
                <w:top w:val="none" w:sz="0" w:space="0" w:color="auto"/>
                <w:left w:val="none" w:sz="0" w:space="0" w:color="auto"/>
                <w:bottom w:val="none" w:sz="0" w:space="0" w:color="auto"/>
                <w:right w:val="none" w:sz="0" w:space="0" w:color="auto"/>
              </w:divBdr>
              <w:divsChild>
                <w:div w:id="1678848154">
                  <w:marLeft w:val="0"/>
                  <w:marRight w:val="0"/>
                  <w:marTop w:val="0"/>
                  <w:marBottom w:val="0"/>
                  <w:divBdr>
                    <w:top w:val="none" w:sz="0" w:space="0" w:color="auto"/>
                    <w:left w:val="none" w:sz="0" w:space="0" w:color="auto"/>
                    <w:bottom w:val="none" w:sz="0" w:space="0" w:color="auto"/>
                    <w:right w:val="none" w:sz="0" w:space="0" w:color="auto"/>
                  </w:divBdr>
                  <w:divsChild>
                    <w:div w:id="1547985931">
                      <w:marLeft w:val="0"/>
                      <w:marRight w:val="0"/>
                      <w:marTop w:val="0"/>
                      <w:marBottom w:val="0"/>
                      <w:divBdr>
                        <w:top w:val="none" w:sz="0" w:space="0" w:color="auto"/>
                        <w:left w:val="none" w:sz="0" w:space="0" w:color="auto"/>
                        <w:bottom w:val="none" w:sz="0" w:space="0" w:color="auto"/>
                        <w:right w:val="none" w:sz="0" w:space="0" w:color="auto"/>
                      </w:divBdr>
                    </w:div>
                  </w:divsChild>
                </w:div>
                <w:div w:id="2060591509">
                  <w:marLeft w:val="0"/>
                  <w:marRight w:val="0"/>
                  <w:marTop w:val="150"/>
                  <w:marBottom w:val="0"/>
                  <w:divBdr>
                    <w:top w:val="none" w:sz="0" w:space="0" w:color="auto"/>
                    <w:left w:val="none" w:sz="0" w:space="0" w:color="auto"/>
                    <w:bottom w:val="none" w:sz="0" w:space="0" w:color="auto"/>
                    <w:right w:val="none" w:sz="0" w:space="0" w:color="auto"/>
                  </w:divBdr>
                  <w:divsChild>
                    <w:div w:id="1858885761">
                      <w:marLeft w:val="0"/>
                      <w:marRight w:val="0"/>
                      <w:marTop w:val="0"/>
                      <w:marBottom w:val="0"/>
                      <w:divBdr>
                        <w:top w:val="none" w:sz="0" w:space="0" w:color="auto"/>
                        <w:left w:val="none" w:sz="0" w:space="0" w:color="auto"/>
                        <w:bottom w:val="none" w:sz="0" w:space="0" w:color="auto"/>
                        <w:right w:val="none" w:sz="0" w:space="0" w:color="auto"/>
                      </w:divBdr>
                      <w:divsChild>
                        <w:div w:id="1233810750">
                          <w:marLeft w:val="75"/>
                          <w:marRight w:val="0"/>
                          <w:marTop w:val="0"/>
                          <w:marBottom w:val="0"/>
                          <w:divBdr>
                            <w:top w:val="none" w:sz="0" w:space="0" w:color="auto"/>
                            <w:left w:val="none" w:sz="0" w:space="0" w:color="auto"/>
                            <w:bottom w:val="none" w:sz="0" w:space="0" w:color="auto"/>
                            <w:right w:val="none" w:sz="0" w:space="0" w:color="auto"/>
                          </w:divBdr>
                        </w:div>
                        <w:div w:id="17035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121">
              <w:marLeft w:val="-1350"/>
              <w:marRight w:val="0"/>
              <w:marTop w:val="0"/>
              <w:marBottom w:val="0"/>
              <w:divBdr>
                <w:top w:val="none" w:sz="0" w:space="0" w:color="auto"/>
                <w:left w:val="none" w:sz="0" w:space="0" w:color="auto"/>
                <w:bottom w:val="none" w:sz="0" w:space="0" w:color="auto"/>
                <w:right w:val="none" w:sz="0" w:space="0" w:color="auto"/>
              </w:divBdr>
              <w:divsChild>
                <w:div w:id="1572933708">
                  <w:marLeft w:val="0"/>
                  <w:marRight w:val="0"/>
                  <w:marTop w:val="0"/>
                  <w:marBottom w:val="0"/>
                  <w:divBdr>
                    <w:top w:val="none" w:sz="0" w:space="0" w:color="auto"/>
                    <w:left w:val="none" w:sz="0" w:space="0" w:color="auto"/>
                    <w:bottom w:val="none" w:sz="0" w:space="0" w:color="auto"/>
                    <w:right w:val="none" w:sz="0" w:space="0" w:color="auto"/>
                  </w:divBdr>
                  <w:divsChild>
                    <w:div w:id="1879925052">
                      <w:marLeft w:val="0"/>
                      <w:marRight w:val="0"/>
                      <w:marTop w:val="0"/>
                      <w:marBottom w:val="0"/>
                      <w:divBdr>
                        <w:top w:val="none" w:sz="0" w:space="0" w:color="auto"/>
                        <w:left w:val="none" w:sz="0" w:space="0" w:color="auto"/>
                        <w:bottom w:val="none" w:sz="0" w:space="0" w:color="auto"/>
                        <w:right w:val="none" w:sz="0" w:space="0" w:color="auto"/>
                      </w:divBdr>
                      <w:divsChild>
                        <w:div w:id="105741063">
                          <w:marLeft w:val="0"/>
                          <w:marRight w:val="0"/>
                          <w:marTop w:val="0"/>
                          <w:marBottom w:val="0"/>
                          <w:divBdr>
                            <w:top w:val="single" w:sz="6" w:space="0" w:color="C7C7C7"/>
                            <w:left w:val="single" w:sz="6" w:space="0" w:color="C7C7C7"/>
                            <w:bottom w:val="single" w:sz="6" w:space="0" w:color="C7C7C7"/>
                            <w:right w:val="single" w:sz="6" w:space="0" w:color="C7C7C7"/>
                          </w:divBdr>
                          <w:divsChild>
                            <w:div w:id="713967984">
                              <w:marLeft w:val="0"/>
                              <w:marRight w:val="0"/>
                              <w:marTop w:val="100"/>
                              <w:marBottom w:val="100"/>
                              <w:divBdr>
                                <w:top w:val="none" w:sz="0" w:space="11" w:color="auto"/>
                                <w:left w:val="none" w:sz="0" w:space="0" w:color="auto"/>
                                <w:bottom w:val="single" w:sz="6" w:space="11" w:color="C7C7C7"/>
                                <w:right w:val="none" w:sz="0" w:space="0" w:color="auto"/>
                              </w:divBdr>
                            </w:div>
                            <w:div w:id="821890649">
                              <w:marLeft w:val="0"/>
                              <w:marRight w:val="0"/>
                              <w:marTop w:val="100"/>
                              <w:marBottom w:val="100"/>
                              <w:divBdr>
                                <w:top w:val="none" w:sz="0" w:space="0" w:color="auto"/>
                                <w:left w:val="none" w:sz="0" w:space="0" w:color="auto"/>
                                <w:bottom w:val="none" w:sz="0" w:space="0" w:color="auto"/>
                                <w:right w:val="none" w:sz="0" w:space="0" w:color="auto"/>
                              </w:divBdr>
                            </w:div>
                            <w:div w:id="1654990101">
                              <w:marLeft w:val="0"/>
                              <w:marRight w:val="0"/>
                              <w:marTop w:val="100"/>
                              <w:marBottom w:val="100"/>
                              <w:divBdr>
                                <w:top w:val="none" w:sz="0" w:space="11" w:color="auto"/>
                                <w:left w:val="none" w:sz="0" w:space="0" w:color="auto"/>
                                <w:bottom w:val="single" w:sz="6" w:space="11" w:color="C7C7C7"/>
                                <w:right w:val="none" w:sz="0" w:space="0" w:color="auto"/>
                              </w:divBdr>
                            </w:div>
                            <w:div w:id="208922516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536697187">
      <w:bodyDiv w:val="1"/>
      <w:marLeft w:val="0"/>
      <w:marRight w:val="0"/>
      <w:marTop w:val="0"/>
      <w:marBottom w:val="0"/>
      <w:divBdr>
        <w:top w:val="none" w:sz="0" w:space="0" w:color="auto"/>
        <w:left w:val="none" w:sz="0" w:space="0" w:color="auto"/>
        <w:bottom w:val="none" w:sz="0" w:space="0" w:color="auto"/>
        <w:right w:val="none" w:sz="0" w:space="0" w:color="auto"/>
      </w:divBdr>
      <w:divsChild>
        <w:div w:id="679771047">
          <w:marLeft w:val="0"/>
          <w:marRight w:val="0"/>
          <w:marTop w:val="0"/>
          <w:marBottom w:val="0"/>
          <w:divBdr>
            <w:top w:val="none" w:sz="0" w:space="0" w:color="auto"/>
            <w:left w:val="none" w:sz="0" w:space="0" w:color="auto"/>
            <w:bottom w:val="none" w:sz="0" w:space="0" w:color="auto"/>
            <w:right w:val="none" w:sz="0" w:space="0" w:color="auto"/>
          </w:divBdr>
          <w:divsChild>
            <w:div w:id="533272275">
              <w:marLeft w:val="0"/>
              <w:marRight w:val="0"/>
              <w:marTop w:val="0"/>
              <w:marBottom w:val="0"/>
              <w:divBdr>
                <w:top w:val="none" w:sz="0" w:space="0" w:color="auto"/>
                <w:left w:val="none" w:sz="0" w:space="0" w:color="auto"/>
                <w:bottom w:val="none" w:sz="0" w:space="0" w:color="auto"/>
                <w:right w:val="none" w:sz="0" w:space="0" w:color="auto"/>
              </w:divBdr>
              <w:divsChild>
                <w:div w:id="2116248837">
                  <w:marLeft w:val="0"/>
                  <w:marRight w:val="0"/>
                  <w:marTop w:val="0"/>
                  <w:marBottom w:val="0"/>
                  <w:divBdr>
                    <w:top w:val="none" w:sz="0" w:space="0" w:color="auto"/>
                    <w:left w:val="none" w:sz="0" w:space="0" w:color="auto"/>
                    <w:bottom w:val="none" w:sz="0" w:space="0" w:color="auto"/>
                    <w:right w:val="none" w:sz="0" w:space="0" w:color="auto"/>
                  </w:divBdr>
                  <w:divsChild>
                    <w:div w:id="1917977930">
                      <w:marLeft w:val="0"/>
                      <w:marRight w:val="0"/>
                      <w:marTop w:val="0"/>
                      <w:marBottom w:val="0"/>
                      <w:divBdr>
                        <w:top w:val="none" w:sz="0" w:space="0" w:color="auto"/>
                        <w:left w:val="none" w:sz="0" w:space="0" w:color="auto"/>
                        <w:bottom w:val="none" w:sz="0" w:space="0" w:color="auto"/>
                        <w:right w:val="none" w:sz="0" w:space="0" w:color="auto"/>
                      </w:divBdr>
                      <w:divsChild>
                        <w:div w:id="1812139575">
                          <w:marLeft w:val="0"/>
                          <w:marRight w:val="0"/>
                          <w:marTop w:val="0"/>
                          <w:marBottom w:val="0"/>
                          <w:divBdr>
                            <w:top w:val="none" w:sz="0" w:space="0" w:color="auto"/>
                            <w:left w:val="none" w:sz="0" w:space="0" w:color="auto"/>
                            <w:bottom w:val="none" w:sz="0" w:space="0" w:color="auto"/>
                            <w:right w:val="none" w:sz="0" w:space="0" w:color="auto"/>
                          </w:divBdr>
                          <w:divsChild>
                            <w:div w:id="922033003">
                              <w:marLeft w:val="0"/>
                              <w:marRight w:val="0"/>
                              <w:marTop w:val="0"/>
                              <w:marBottom w:val="0"/>
                              <w:divBdr>
                                <w:top w:val="none" w:sz="0" w:space="0" w:color="auto"/>
                                <w:left w:val="none" w:sz="0" w:space="0" w:color="auto"/>
                                <w:bottom w:val="none" w:sz="0" w:space="0" w:color="auto"/>
                                <w:right w:val="none" w:sz="0" w:space="0" w:color="auto"/>
                              </w:divBdr>
                              <w:divsChild>
                                <w:div w:id="2115903071">
                                  <w:marLeft w:val="0"/>
                                  <w:marRight w:val="0"/>
                                  <w:marTop w:val="0"/>
                                  <w:marBottom w:val="0"/>
                                  <w:divBdr>
                                    <w:top w:val="none" w:sz="0" w:space="0" w:color="auto"/>
                                    <w:left w:val="none" w:sz="0" w:space="0" w:color="auto"/>
                                    <w:bottom w:val="none" w:sz="0" w:space="0" w:color="auto"/>
                                    <w:right w:val="none" w:sz="0" w:space="0" w:color="auto"/>
                                  </w:divBdr>
                                  <w:divsChild>
                                    <w:div w:id="1950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2843">
      <w:bodyDiv w:val="1"/>
      <w:marLeft w:val="0"/>
      <w:marRight w:val="0"/>
      <w:marTop w:val="0"/>
      <w:marBottom w:val="0"/>
      <w:divBdr>
        <w:top w:val="none" w:sz="0" w:space="0" w:color="auto"/>
        <w:left w:val="none" w:sz="0" w:space="0" w:color="auto"/>
        <w:bottom w:val="none" w:sz="0" w:space="0" w:color="auto"/>
        <w:right w:val="none" w:sz="0" w:space="0" w:color="auto"/>
      </w:divBdr>
    </w:div>
    <w:div w:id="1537429703">
      <w:bodyDiv w:val="1"/>
      <w:marLeft w:val="0"/>
      <w:marRight w:val="0"/>
      <w:marTop w:val="0"/>
      <w:marBottom w:val="0"/>
      <w:divBdr>
        <w:top w:val="none" w:sz="0" w:space="0" w:color="auto"/>
        <w:left w:val="none" w:sz="0" w:space="0" w:color="auto"/>
        <w:bottom w:val="none" w:sz="0" w:space="0" w:color="auto"/>
        <w:right w:val="none" w:sz="0" w:space="0" w:color="auto"/>
      </w:divBdr>
      <w:divsChild>
        <w:div w:id="309215569">
          <w:marLeft w:val="0"/>
          <w:marRight w:val="0"/>
          <w:marTop w:val="0"/>
          <w:marBottom w:val="0"/>
          <w:divBdr>
            <w:top w:val="none" w:sz="0" w:space="0" w:color="auto"/>
            <w:left w:val="none" w:sz="0" w:space="0" w:color="auto"/>
            <w:bottom w:val="none" w:sz="0" w:space="0" w:color="auto"/>
            <w:right w:val="none" w:sz="0" w:space="0" w:color="auto"/>
          </w:divBdr>
          <w:divsChild>
            <w:div w:id="310719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7964501">
      <w:bodyDiv w:val="1"/>
      <w:marLeft w:val="0"/>
      <w:marRight w:val="0"/>
      <w:marTop w:val="0"/>
      <w:marBottom w:val="0"/>
      <w:divBdr>
        <w:top w:val="none" w:sz="0" w:space="0" w:color="auto"/>
        <w:left w:val="none" w:sz="0" w:space="0" w:color="auto"/>
        <w:bottom w:val="none" w:sz="0" w:space="0" w:color="auto"/>
        <w:right w:val="none" w:sz="0" w:space="0" w:color="auto"/>
      </w:divBdr>
      <w:divsChild>
        <w:div w:id="1534616772">
          <w:marLeft w:val="0"/>
          <w:marRight w:val="0"/>
          <w:marTop w:val="0"/>
          <w:marBottom w:val="0"/>
          <w:divBdr>
            <w:top w:val="none" w:sz="0" w:space="0" w:color="auto"/>
            <w:left w:val="none" w:sz="0" w:space="0" w:color="auto"/>
            <w:bottom w:val="none" w:sz="0" w:space="0" w:color="auto"/>
            <w:right w:val="none" w:sz="0" w:space="0" w:color="auto"/>
          </w:divBdr>
        </w:div>
        <w:div w:id="1236889507">
          <w:marLeft w:val="0"/>
          <w:marRight w:val="0"/>
          <w:marTop w:val="0"/>
          <w:marBottom w:val="0"/>
          <w:divBdr>
            <w:top w:val="none" w:sz="0" w:space="0" w:color="auto"/>
            <w:left w:val="none" w:sz="0" w:space="0" w:color="auto"/>
            <w:bottom w:val="none" w:sz="0" w:space="0" w:color="auto"/>
            <w:right w:val="none" w:sz="0" w:space="0" w:color="auto"/>
          </w:divBdr>
        </w:div>
      </w:divsChild>
    </w:div>
    <w:div w:id="1538271223">
      <w:bodyDiv w:val="1"/>
      <w:marLeft w:val="0"/>
      <w:marRight w:val="0"/>
      <w:marTop w:val="0"/>
      <w:marBottom w:val="0"/>
      <w:divBdr>
        <w:top w:val="none" w:sz="0" w:space="0" w:color="auto"/>
        <w:left w:val="none" w:sz="0" w:space="0" w:color="auto"/>
        <w:bottom w:val="none" w:sz="0" w:space="0" w:color="auto"/>
        <w:right w:val="none" w:sz="0" w:space="0" w:color="auto"/>
      </w:divBdr>
    </w:div>
    <w:div w:id="1538276841">
      <w:bodyDiv w:val="1"/>
      <w:marLeft w:val="0"/>
      <w:marRight w:val="0"/>
      <w:marTop w:val="0"/>
      <w:marBottom w:val="0"/>
      <w:divBdr>
        <w:top w:val="none" w:sz="0" w:space="0" w:color="auto"/>
        <w:left w:val="none" w:sz="0" w:space="0" w:color="auto"/>
        <w:bottom w:val="none" w:sz="0" w:space="0" w:color="auto"/>
        <w:right w:val="none" w:sz="0" w:space="0" w:color="auto"/>
      </w:divBdr>
      <w:divsChild>
        <w:div w:id="246378323">
          <w:marLeft w:val="0"/>
          <w:marRight w:val="0"/>
          <w:marTop w:val="0"/>
          <w:marBottom w:val="0"/>
          <w:divBdr>
            <w:top w:val="none" w:sz="0" w:space="0" w:color="auto"/>
            <w:left w:val="none" w:sz="0" w:space="0" w:color="auto"/>
            <w:bottom w:val="dotted" w:sz="6" w:space="4" w:color="DDDDDD"/>
            <w:right w:val="none" w:sz="0" w:space="0" w:color="auto"/>
          </w:divBdr>
          <w:divsChild>
            <w:div w:id="7145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3375">
      <w:bodyDiv w:val="1"/>
      <w:marLeft w:val="0"/>
      <w:marRight w:val="0"/>
      <w:marTop w:val="0"/>
      <w:marBottom w:val="0"/>
      <w:divBdr>
        <w:top w:val="none" w:sz="0" w:space="0" w:color="auto"/>
        <w:left w:val="none" w:sz="0" w:space="0" w:color="auto"/>
        <w:bottom w:val="none" w:sz="0" w:space="0" w:color="auto"/>
        <w:right w:val="none" w:sz="0" w:space="0" w:color="auto"/>
      </w:divBdr>
      <w:divsChild>
        <w:div w:id="945846743">
          <w:marLeft w:val="0"/>
          <w:marRight w:val="0"/>
          <w:marTop w:val="0"/>
          <w:marBottom w:val="0"/>
          <w:divBdr>
            <w:top w:val="none" w:sz="0" w:space="0" w:color="auto"/>
            <w:left w:val="none" w:sz="0" w:space="0" w:color="auto"/>
            <w:bottom w:val="none" w:sz="0" w:space="0" w:color="auto"/>
            <w:right w:val="none" w:sz="0" w:space="0" w:color="auto"/>
          </w:divBdr>
          <w:divsChild>
            <w:div w:id="110591056">
              <w:marLeft w:val="0"/>
              <w:marRight w:val="0"/>
              <w:marTop w:val="0"/>
              <w:marBottom w:val="0"/>
              <w:divBdr>
                <w:top w:val="none" w:sz="0" w:space="0" w:color="auto"/>
                <w:left w:val="none" w:sz="0" w:space="0" w:color="auto"/>
                <w:bottom w:val="none" w:sz="0" w:space="0" w:color="auto"/>
                <w:right w:val="none" w:sz="0" w:space="0" w:color="auto"/>
              </w:divBdr>
              <w:divsChild>
                <w:div w:id="252134575">
                  <w:marLeft w:val="0"/>
                  <w:marRight w:val="0"/>
                  <w:marTop w:val="0"/>
                  <w:marBottom w:val="0"/>
                  <w:divBdr>
                    <w:top w:val="none" w:sz="0" w:space="0" w:color="auto"/>
                    <w:left w:val="none" w:sz="0" w:space="0" w:color="auto"/>
                    <w:bottom w:val="none" w:sz="0" w:space="0" w:color="auto"/>
                    <w:right w:val="none" w:sz="0" w:space="0" w:color="auto"/>
                  </w:divBdr>
                  <w:divsChild>
                    <w:div w:id="93012987">
                      <w:marLeft w:val="0"/>
                      <w:marRight w:val="0"/>
                      <w:marTop w:val="0"/>
                      <w:marBottom w:val="0"/>
                      <w:divBdr>
                        <w:top w:val="none" w:sz="0" w:space="0" w:color="auto"/>
                        <w:left w:val="none" w:sz="0" w:space="0" w:color="auto"/>
                        <w:bottom w:val="none" w:sz="0" w:space="0" w:color="auto"/>
                        <w:right w:val="none" w:sz="0" w:space="0" w:color="auto"/>
                      </w:divBdr>
                      <w:divsChild>
                        <w:div w:id="2043817413">
                          <w:marLeft w:val="0"/>
                          <w:marRight w:val="0"/>
                          <w:marTop w:val="0"/>
                          <w:marBottom w:val="0"/>
                          <w:divBdr>
                            <w:top w:val="none" w:sz="0" w:space="0" w:color="auto"/>
                            <w:left w:val="none" w:sz="0" w:space="0" w:color="auto"/>
                            <w:bottom w:val="none" w:sz="0" w:space="0" w:color="auto"/>
                            <w:right w:val="none" w:sz="0" w:space="0" w:color="auto"/>
                          </w:divBdr>
                          <w:divsChild>
                            <w:div w:id="1421179706">
                              <w:marLeft w:val="0"/>
                              <w:marRight w:val="0"/>
                              <w:marTop w:val="0"/>
                              <w:marBottom w:val="0"/>
                              <w:divBdr>
                                <w:top w:val="none" w:sz="0" w:space="0" w:color="auto"/>
                                <w:left w:val="none" w:sz="0" w:space="0" w:color="auto"/>
                                <w:bottom w:val="none" w:sz="0" w:space="0" w:color="auto"/>
                                <w:right w:val="none" w:sz="0" w:space="0" w:color="auto"/>
                              </w:divBdr>
                              <w:divsChild>
                                <w:div w:id="565338748">
                                  <w:marLeft w:val="0"/>
                                  <w:marRight w:val="0"/>
                                  <w:marTop w:val="0"/>
                                  <w:marBottom w:val="0"/>
                                  <w:divBdr>
                                    <w:top w:val="none" w:sz="0" w:space="0" w:color="auto"/>
                                    <w:left w:val="none" w:sz="0" w:space="0" w:color="auto"/>
                                    <w:bottom w:val="none" w:sz="0" w:space="0" w:color="auto"/>
                                    <w:right w:val="none" w:sz="0" w:space="0" w:color="auto"/>
                                  </w:divBdr>
                                  <w:divsChild>
                                    <w:div w:id="223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545645">
      <w:bodyDiv w:val="1"/>
      <w:marLeft w:val="0"/>
      <w:marRight w:val="0"/>
      <w:marTop w:val="0"/>
      <w:marBottom w:val="0"/>
      <w:divBdr>
        <w:top w:val="none" w:sz="0" w:space="0" w:color="auto"/>
        <w:left w:val="none" w:sz="0" w:space="0" w:color="auto"/>
        <w:bottom w:val="none" w:sz="0" w:space="0" w:color="auto"/>
        <w:right w:val="none" w:sz="0" w:space="0" w:color="auto"/>
      </w:divBdr>
    </w:div>
    <w:div w:id="1539244149">
      <w:bodyDiv w:val="1"/>
      <w:marLeft w:val="0"/>
      <w:marRight w:val="0"/>
      <w:marTop w:val="0"/>
      <w:marBottom w:val="0"/>
      <w:divBdr>
        <w:top w:val="none" w:sz="0" w:space="0" w:color="auto"/>
        <w:left w:val="none" w:sz="0" w:space="0" w:color="auto"/>
        <w:bottom w:val="none" w:sz="0" w:space="0" w:color="auto"/>
        <w:right w:val="none" w:sz="0" w:space="0" w:color="auto"/>
      </w:divBdr>
      <w:divsChild>
        <w:div w:id="35199417">
          <w:marLeft w:val="0"/>
          <w:marRight w:val="0"/>
          <w:marTop w:val="0"/>
          <w:marBottom w:val="150"/>
          <w:divBdr>
            <w:top w:val="none" w:sz="0" w:space="0" w:color="auto"/>
            <w:left w:val="none" w:sz="0" w:space="0" w:color="auto"/>
            <w:bottom w:val="none" w:sz="0" w:space="0" w:color="auto"/>
            <w:right w:val="none" w:sz="0" w:space="0" w:color="auto"/>
          </w:divBdr>
        </w:div>
        <w:div w:id="1437217534">
          <w:marLeft w:val="0"/>
          <w:marRight w:val="0"/>
          <w:marTop w:val="0"/>
          <w:marBottom w:val="0"/>
          <w:divBdr>
            <w:top w:val="none" w:sz="0" w:space="0" w:color="auto"/>
            <w:left w:val="none" w:sz="0" w:space="0" w:color="auto"/>
            <w:bottom w:val="none" w:sz="0" w:space="0" w:color="auto"/>
            <w:right w:val="none" w:sz="0" w:space="0" w:color="auto"/>
          </w:divBdr>
        </w:div>
      </w:divsChild>
    </w:div>
    <w:div w:id="1539927956">
      <w:bodyDiv w:val="1"/>
      <w:marLeft w:val="0"/>
      <w:marRight w:val="0"/>
      <w:marTop w:val="0"/>
      <w:marBottom w:val="0"/>
      <w:divBdr>
        <w:top w:val="none" w:sz="0" w:space="0" w:color="auto"/>
        <w:left w:val="none" w:sz="0" w:space="0" w:color="auto"/>
        <w:bottom w:val="none" w:sz="0" w:space="0" w:color="auto"/>
        <w:right w:val="none" w:sz="0" w:space="0" w:color="auto"/>
      </w:divBdr>
    </w:div>
    <w:div w:id="1539974151">
      <w:bodyDiv w:val="1"/>
      <w:marLeft w:val="0"/>
      <w:marRight w:val="0"/>
      <w:marTop w:val="0"/>
      <w:marBottom w:val="0"/>
      <w:divBdr>
        <w:top w:val="none" w:sz="0" w:space="0" w:color="auto"/>
        <w:left w:val="none" w:sz="0" w:space="0" w:color="auto"/>
        <w:bottom w:val="none" w:sz="0" w:space="0" w:color="auto"/>
        <w:right w:val="none" w:sz="0" w:space="0" w:color="auto"/>
      </w:divBdr>
    </w:div>
    <w:div w:id="1540242615">
      <w:bodyDiv w:val="1"/>
      <w:marLeft w:val="0"/>
      <w:marRight w:val="0"/>
      <w:marTop w:val="0"/>
      <w:marBottom w:val="0"/>
      <w:divBdr>
        <w:top w:val="none" w:sz="0" w:space="0" w:color="auto"/>
        <w:left w:val="none" w:sz="0" w:space="0" w:color="auto"/>
        <w:bottom w:val="none" w:sz="0" w:space="0" w:color="auto"/>
        <w:right w:val="none" w:sz="0" w:space="0" w:color="auto"/>
      </w:divBdr>
      <w:divsChild>
        <w:div w:id="242494843">
          <w:marLeft w:val="0"/>
          <w:marRight w:val="0"/>
          <w:marTop w:val="0"/>
          <w:marBottom w:val="0"/>
          <w:divBdr>
            <w:top w:val="none" w:sz="0" w:space="0" w:color="auto"/>
            <w:left w:val="none" w:sz="0" w:space="0" w:color="auto"/>
            <w:bottom w:val="none" w:sz="0" w:space="0" w:color="auto"/>
            <w:right w:val="none" w:sz="0" w:space="0" w:color="auto"/>
          </w:divBdr>
        </w:div>
      </w:divsChild>
    </w:div>
    <w:div w:id="1540388206">
      <w:bodyDiv w:val="1"/>
      <w:marLeft w:val="0"/>
      <w:marRight w:val="0"/>
      <w:marTop w:val="0"/>
      <w:marBottom w:val="0"/>
      <w:divBdr>
        <w:top w:val="none" w:sz="0" w:space="0" w:color="auto"/>
        <w:left w:val="none" w:sz="0" w:space="0" w:color="auto"/>
        <w:bottom w:val="none" w:sz="0" w:space="0" w:color="auto"/>
        <w:right w:val="none" w:sz="0" w:space="0" w:color="auto"/>
      </w:divBdr>
    </w:div>
    <w:div w:id="1540432489">
      <w:bodyDiv w:val="1"/>
      <w:marLeft w:val="0"/>
      <w:marRight w:val="0"/>
      <w:marTop w:val="0"/>
      <w:marBottom w:val="0"/>
      <w:divBdr>
        <w:top w:val="none" w:sz="0" w:space="0" w:color="auto"/>
        <w:left w:val="none" w:sz="0" w:space="0" w:color="auto"/>
        <w:bottom w:val="none" w:sz="0" w:space="0" w:color="auto"/>
        <w:right w:val="none" w:sz="0" w:space="0" w:color="auto"/>
      </w:divBdr>
      <w:divsChild>
        <w:div w:id="1808165457">
          <w:marLeft w:val="0"/>
          <w:marRight w:val="0"/>
          <w:marTop w:val="0"/>
          <w:marBottom w:val="0"/>
          <w:divBdr>
            <w:top w:val="none" w:sz="0" w:space="0" w:color="auto"/>
            <w:left w:val="none" w:sz="0" w:space="0" w:color="auto"/>
            <w:bottom w:val="none" w:sz="0" w:space="0" w:color="auto"/>
            <w:right w:val="none" w:sz="0" w:space="0" w:color="auto"/>
          </w:divBdr>
          <w:divsChild>
            <w:div w:id="700907576">
              <w:marLeft w:val="0"/>
              <w:marRight w:val="0"/>
              <w:marTop w:val="0"/>
              <w:marBottom w:val="0"/>
              <w:divBdr>
                <w:top w:val="none" w:sz="0" w:space="0" w:color="auto"/>
                <w:left w:val="none" w:sz="0" w:space="0" w:color="auto"/>
                <w:bottom w:val="none" w:sz="0" w:space="0" w:color="auto"/>
                <w:right w:val="none" w:sz="0" w:space="0" w:color="auto"/>
              </w:divBdr>
              <w:divsChild>
                <w:div w:id="1675959162">
                  <w:marLeft w:val="0"/>
                  <w:marRight w:val="0"/>
                  <w:marTop w:val="0"/>
                  <w:marBottom w:val="0"/>
                  <w:divBdr>
                    <w:top w:val="none" w:sz="0" w:space="0" w:color="auto"/>
                    <w:left w:val="none" w:sz="0" w:space="0" w:color="auto"/>
                    <w:bottom w:val="none" w:sz="0" w:space="0" w:color="auto"/>
                    <w:right w:val="none" w:sz="0" w:space="0" w:color="auto"/>
                  </w:divBdr>
                  <w:divsChild>
                    <w:div w:id="781923701">
                      <w:marLeft w:val="0"/>
                      <w:marRight w:val="0"/>
                      <w:marTop w:val="0"/>
                      <w:marBottom w:val="0"/>
                      <w:divBdr>
                        <w:top w:val="none" w:sz="0" w:space="0" w:color="auto"/>
                        <w:left w:val="none" w:sz="0" w:space="0" w:color="auto"/>
                        <w:bottom w:val="none" w:sz="0" w:space="0" w:color="auto"/>
                        <w:right w:val="none" w:sz="0" w:space="0" w:color="auto"/>
                      </w:divBdr>
                      <w:divsChild>
                        <w:div w:id="327563326">
                          <w:marLeft w:val="0"/>
                          <w:marRight w:val="0"/>
                          <w:marTop w:val="0"/>
                          <w:marBottom w:val="0"/>
                          <w:divBdr>
                            <w:top w:val="none" w:sz="0" w:space="0" w:color="auto"/>
                            <w:left w:val="none" w:sz="0" w:space="0" w:color="auto"/>
                            <w:bottom w:val="none" w:sz="0" w:space="0" w:color="auto"/>
                            <w:right w:val="none" w:sz="0" w:space="0" w:color="auto"/>
                          </w:divBdr>
                          <w:divsChild>
                            <w:div w:id="806554031">
                              <w:marLeft w:val="0"/>
                              <w:marRight w:val="0"/>
                              <w:marTop w:val="0"/>
                              <w:marBottom w:val="0"/>
                              <w:divBdr>
                                <w:top w:val="none" w:sz="0" w:space="0" w:color="auto"/>
                                <w:left w:val="none" w:sz="0" w:space="0" w:color="auto"/>
                                <w:bottom w:val="none" w:sz="0" w:space="0" w:color="auto"/>
                                <w:right w:val="none" w:sz="0" w:space="0" w:color="auto"/>
                              </w:divBdr>
                              <w:divsChild>
                                <w:div w:id="1595892624">
                                  <w:marLeft w:val="0"/>
                                  <w:marRight w:val="0"/>
                                  <w:marTop w:val="0"/>
                                  <w:marBottom w:val="0"/>
                                  <w:divBdr>
                                    <w:top w:val="none" w:sz="0" w:space="0" w:color="auto"/>
                                    <w:left w:val="none" w:sz="0" w:space="0" w:color="auto"/>
                                    <w:bottom w:val="none" w:sz="0" w:space="0" w:color="auto"/>
                                    <w:right w:val="none" w:sz="0" w:space="0" w:color="auto"/>
                                  </w:divBdr>
                                  <w:divsChild>
                                    <w:div w:id="1825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435476">
      <w:bodyDiv w:val="1"/>
      <w:marLeft w:val="0"/>
      <w:marRight w:val="0"/>
      <w:marTop w:val="0"/>
      <w:marBottom w:val="0"/>
      <w:divBdr>
        <w:top w:val="none" w:sz="0" w:space="0" w:color="auto"/>
        <w:left w:val="none" w:sz="0" w:space="0" w:color="auto"/>
        <w:bottom w:val="none" w:sz="0" w:space="0" w:color="auto"/>
        <w:right w:val="none" w:sz="0" w:space="0" w:color="auto"/>
      </w:divBdr>
      <w:divsChild>
        <w:div w:id="1653371597">
          <w:marLeft w:val="0"/>
          <w:marRight w:val="0"/>
          <w:marTop w:val="0"/>
          <w:marBottom w:val="0"/>
          <w:divBdr>
            <w:top w:val="none" w:sz="0" w:space="0" w:color="auto"/>
            <w:left w:val="none" w:sz="0" w:space="0" w:color="auto"/>
            <w:bottom w:val="none" w:sz="0" w:space="0" w:color="auto"/>
            <w:right w:val="none" w:sz="0" w:space="0" w:color="auto"/>
          </w:divBdr>
          <w:divsChild>
            <w:div w:id="164365911">
              <w:marLeft w:val="0"/>
              <w:marRight w:val="0"/>
              <w:marTop w:val="0"/>
              <w:marBottom w:val="0"/>
              <w:divBdr>
                <w:top w:val="none" w:sz="0" w:space="0" w:color="auto"/>
                <w:left w:val="none" w:sz="0" w:space="0" w:color="auto"/>
                <w:bottom w:val="none" w:sz="0" w:space="0" w:color="auto"/>
                <w:right w:val="none" w:sz="0" w:space="0" w:color="auto"/>
              </w:divBdr>
            </w:div>
          </w:divsChild>
        </w:div>
        <w:div w:id="1773746981">
          <w:marLeft w:val="0"/>
          <w:marRight w:val="0"/>
          <w:marTop w:val="150"/>
          <w:marBottom w:val="0"/>
          <w:divBdr>
            <w:top w:val="none" w:sz="0" w:space="0" w:color="auto"/>
            <w:left w:val="none" w:sz="0" w:space="0" w:color="auto"/>
            <w:bottom w:val="none" w:sz="0" w:space="0" w:color="auto"/>
            <w:right w:val="none" w:sz="0" w:space="0" w:color="auto"/>
          </w:divBdr>
          <w:divsChild>
            <w:div w:id="1434010781">
              <w:marLeft w:val="0"/>
              <w:marRight w:val="0"/>
              <w:marTop w:val="0"/>
              <w:marBottom w:val="0"/>
              <w:divBdr>
                <w:top w:val="none" w:sz="0" w:space="0" w:color="auto"/>
                <w:left w:val="none" w:sz="0" w:space="0" w:color="auto"/>
                <w:bottom w:val="none" w:sz="0" w:space="0" w:color="auto"/>
                <w:right w:val="none" w:sz="0" w:space="0" w:color="auto"/>
              </w:divBdr>
              <w:divsChild>
                <w:div w:id="6512509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5724">
      <w:bodyDiv w:val="1"/>
      <w:marLeft w:val="0"/>
      <w:marRight w:val="0"/>
      <w:marTop w:val="0"/>
      <w:marBottom w:val="0"/>
      <w:divBdr>
        <w:top w:val="none" w:sz="0" w:space="0" w:color="auto"/>
        <w:left w:val="none" w:sz="0" w:space="0" w:color="auto"/>
        <w:bottom w:val="none" w:sz="0" w:space="0" w:color="auto"/>
        <w:right w:val="none" w:sz="0" w:space="0" w:color="auto"/>
      </w:divBdr>
      <w:divsChild>
        <w:div w:id="709189640">
          <w:marLeft w:val="0"/>
          <w:marRight w:val="0"/>
          <w:marTop w:val="0"/>
          <w:marBottom w:val="150"/>
          <w:divBdr>
            <w:top w:val="none" w:sz="0" w:space="0" w:color="auto"/>
            <w:left w:val="none" w:sz="0" w:space="0" w:color="auto"/>
            <w:bottom w:val="none" w:sz="0" w:space="0" w:color="auto"/>
            <w:right w:val="none" w:sz="0" w:space="0" w:color="auto"/>
          </w:divBdr>
          <w:divsChild>
            <w:div w:id="167644299">
              <w:marLeft w:val="0"/>
              <w:marRight w:val="0"/>
              <w:marTop w:val="0"/>
              <w:marBottom w:val="0"/>
              <w:divBdr>
                <w:top w:val="none" w:sz="0" w:space="0" w:color="auto"/>
                <w:left w:val="none" w:sz="0" w:space="0" w:color="auto"/>
                <w:bottom w:val="none" w:sz="0" w:space="0" w:color="auto"/>
                <w:right w:val="none" w:sz="0" w:space="0" w:color="auto"/>
              </w:divBdr>
              <w:divsChild>
                <w:div w:id="647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226">
          <w:marLeft w:val="0"/>
          <w:marRight w:val="0"/>
          <w:marTop w:val="0"/>
          <w:marBottom w:val="150"/>
          <w:divBdr>
            <w:top w:val="none" w:sz="0" w:space="0" w:color="auto"/>
            <w:left w:val="none" w:sz="0" w:space="0" w:color="auto"/>
            <w:bottom w:val="none" w:sz="0" w:space="0" w:color="auto"/>
            <w:right w:val="none" w:sz="0" w:space="0" w:color="auto"/>
          </w:divBdr>
        </w:div>
        <w:div w:id="937057078">
          <w:marLeft w:val="0"/>
          <w:marRight w:val="0"/>
          <w:marTop w:val="0"/>
          <w:marBottom w:val="0"/>
          <w:divBdr>
            <w:top w:val="none" w:sz="0" w:space="0" w:color="auto"/>
            <w:left w:val="none" w:sz="0" w:space="0" w:color="auto"/>
            <w:bottom w:val="none" w:sz="0" w:space="0" w:color="auto"/>
            <w:right w:val="none" w:sz="0" w:space="0" w:color="auto"/>
          </w:divBdr>
          <w:divsChild>
            <w:div w:id="15209262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1434006">
      <w:bodyDiv w:val="1"/>
      <w:marLeft w:val="0"/>
      <w:marRight w:val="0"/>
      <w:marTop w:val="0"/>
      <w:marBottom w:val="0"/>
      <w:divBdr>
        <w:top w:val="none" w:sz="0" w:space="0" w:color="auto"/>
        <w:left w:val="none" w:sz="0" w:space="0" w:color="auto"/>
        <w:bottom w:val="none" w:sz="0" w:space="0" w:color="auto"/>
        <w:right w:val="none" w:sz="0" w:space="0" w:color="auto"/>
      </w:divBdr>
    </w:div>
    <w:div w:id="1541436505">
      <w:bodyDiv w:val="1"/>
      <w:marLeft w:val="0"/>
      <w:marRight w:val="0"/>
      <w:marTop w:val="0"/>
      <w:marBottom w:val="0"/>
      <w:divBdr>
        <w:top w:val="none" w:sz="0" w:space="0" w:color="auto"/>
        <w:left w:val="none" w:sz="0" w:space="0" w:color="auto"/>
        <w:bottom w:val="none" w:sz="0" w:space="0" w:color="auto"/>
        <w:right w:val="none" w:sz="0" w:space="0" w:color="auto"/>
      </w:divBdr>
      <w:divsChild>
        <w:div w:id="540174035">
          <w:marLeft w:val="0"/>
          <w:marRight w:val="0"/>
          <w:marTop w:val="0"/>
          <w:marBottom w:val="0"/>
          <w:divBdr>
            <w:top w:val="none" w:sz="0" w:space="0" w:color="auto"/>
            <w:left w:val="none" w:sz="0" w:space="0" w:color="auto"/>
            <w:bottom w:val="none" w:sz="0" w:space="0" w:color="auto"/>
            <w:right w:val="none" w:sz="0" w:space="0" w:color="auto"/>
          </w:divBdr>
          <w:divsChild>
            <w:div w:id="778529563">
              <w:marLeft w:val="0"/>
              <w:marRight w:val="0"/>
              <w:marTop w:val="0"/>
              <w:marBottom w:val="0"/>
              <w:divBdr>
                <w:top w:val="none" w:sz="0" w:space="0" w:color="auto"/>
                <w:left w:val="none" w:sz="0" w:space="0" w:color="auto"/>
                <w:bottom w:val="none" w:sz="0" w:space="0" w:color="auto"/>
                <w:right w:val="none" w:sz="0" w:space="0" w:color="auto"/>
              </w:divBdr>
            </w:div>
          </w:divsChild>
        </w:div>
        <w:div w:id="1592003387">
          <w:marLeft w:val="0"/>
          <w:marRight w:val="0"/>
          <w:marTop w:val="0"/>
          <w:marBottom w:val="150"/>
          <w:divBdr>
            <w:top w:val="none" w:sz="0" w:space="0" w:color="auto"/>
            <w:left w:val="none" w:sz="0" w:space="0" w:color="auto"/>
            <w:bottom w:val="none" w:sz="0" w:space="0" w:color="auto"/>
            <w:right w:val="none" w:sz="0" w:space="0" w:color="auto"/>
          </w:divBdr>
        </w:div>
        <w:div w:id="1958019825">
          <w:marLeft w:val="0"/>
          <w:marRight w:val="0"/>
          <w:marTop w:val="0"/>
          <w:marBottom w:val="150"/>
          <w:divBdr>
            <w:top w:val="none" w:sz="0" w:space="0" w:color="auto"/>
            <w:left w:val="none" w:sz="0" w:space="0" w:color="auto"/>
            <w:bottom w:val="none" w:sz="0" w:space="0" w:color="auto"/>
            <w:right w:val="none" w:sz="0" w:space="0" w:color="auto"/>
          </w:divBdr>
          <w:divsChild>
            <w:div w:id="20196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017">
      <w:bodyDiv w:val="1"/>
      <w:marLeft w:val="0"/>
      <w:marRight w:val="0"/>
      <w:marTop w:val="0"/>
      <w:marBottom w:val="0"/>
      <w:divBdr>
        <w:top w:val="none" w:sz="0" w:space="0" w:color="auto"/>
        <w:left w:val="none" w:sz="0" w:space="0" w:color="auto"/>
        <w:bottom w:val="none" w:sz="0" w:space="0" w:color="auto"/>
        <w:right w:val="none" w:sz="0" w:space="0" w:color="auto"/>
      </w:divBdr>
      <w:divsChild>
        <w:div w:id="1509448519">
          <w:marLeft w:val="0"/>
          <w:marRight w:val="0"/>
          <w:marTop w:val="0"/>
          <w:marBottom w:val="0"/>
          <w:divBdr>
            <w:top w:val="none" w:sz="0" w:space="0" w:color="auto"/>
            <w:left w:val="none" w:sz="0" w:space="0" w:color="auto"/>
            <w:bottom w:val="dotted" w:sz="6" w:space="4" w:color="DDDDDD"/>
            <w:right w:val="none" w:sz="0" w:space="0" w:color="auto"/>
          </w:divBdr>
        </w:div>
      </w:divsChild>
    </w:div>
    <w:div w:id="1542281056">
      <w:bodyDiv w:val="1"/>
      <w:marLeft w:val="0"/>
      <w:marRight w:val="0"/>
      <w:marTop w:val="0"/>
      <w:marBottom w:val="0"/>
      <w:divBdr>
        <w:top w:val="none" w:sz="0" w:space="0" w:color="auto"/>
        <w:left w:val="none" w:sz="0" w:space="0" w:color="auto"/>
        <w:bottom w:val="none" w:sz="0" w:space="0" w:color="auto"/>
        <w:right w:val="none" w:sz="0" w:space="0" w:color="auto"/>
      </w:divBdr>
      <w:divsChild>
        <w:div w:id="1611470708">
          <w:marLeft w:val="0"/>
          <w:marRight w:val="0"/>
          <w:marTop w:val="0"/>
          <w:marBottom w:val="0"/>
          <w:divBdr>
            <w:top w:val="none" w:sz="0" w:space="0" w:color="auto"/>
            <w:left w:val="none" w:sz="0" w:space="0" w:color="auto"/>
            <w:bottom w:val="dotted" w:sz="6" w:space="4" w:color="DDDDDD"/>
            <w:right w:val="none" w:sz="0" w:space="0" w:color="auto"/>
          </w:divBdr>
        </w:div>
      </w:divsChild>
    </w:div>
    <w:div w:id="1543010298">
      <w:bodyDiv w:val="1"/>
      <w:marLeft w:val="0"/>
      <w:marRight w:val="0"/>
      <w:marTop w:val="0"/>
      <w:marBottom w:val="0"/>
      <w:divBdr>
        <w:top w:val="none" w:sz="0" w:space="0" w:color="auto"/>
        <w:left w:val="none" w:sz="0" w:space="0" w:color="auto"/>
        <w:bottom w:val="none" w:sz="0" w:space="0" w:color="auto"/>
        <w:right w:val="none" w:sz="0" w:space="0" w:color="auto"/>
      </w:divBdr>
      <w:divsChild>
        <w:div w:id="1654287904">
          <w:marLeft w:val="0"/>
          <w:marRight w:val="0"/>
          <w:marTop w:val="0"/>
          <w:marBottom w:val="0"/>
          <w:divBdr>
            <w:top w:val="none" w:sz="0" w:space="0" w:color="auto"/>
            <w:left w:val="none" w:sz="0" w:space="0" w:color="auto"/>
            <w:bottom w:val="none" w:sz="0" w:space="0" w:color="auto"/>
            <w:right w:val="none" w:sz="0" w:space="0" w:color="auto"/>
          </w:divBdr>
        </w:div>
      </w:divsChild>
    </w:div>
    <w:div w:id="1543126674">
      <w:bodyDiv w:val="1"/>
      <w:marLeft w:val="0"/>
      <w:marRight w:val="0"/>
      <w:marTop w:val="0"/>
      <w:marBottom w:val="0"/>
      <w:divBdr>
        <w:top w:val="none" w:sz="0" w:space="0" w:color="auto"/>
        <w:left w:val="none" w:sz="0" w:space="0" w:color="auto"/>
        <w:bottom w:val="none" w:sz="0" w:space="0" w:color="auto"/>
        <w:right w:val="none" w:sz="0" w:space="0" w:color="auto"/>
      </w:divBdr>
      <w:divsChild>
        <w:div w:id="344983755">
          <w:marLeft w:val="0"/>
          <w:marRight w:val="0"/>
          <w:marTop w:val="0"/>
          <w:marBottom w:val="0"/>
          <w:divBdr>
            <w:top w:val="none" w:sz="0" w:space="0" w:color="auto"/>
            <w:left w:val="none" w:sz="0" w:space="0" w:color="auto"/>
            <w:bottom w:val="dotted" w:sz="6" w:space="4" w:color="DDDDDD"/>
            <w:right w:val="none" w:sz="0" w:space="0" w:color="auto"/>
          </w:divBdr>
          <w:divsChild>
            <w:div w:id="9762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0021">
      <w:bodyDiv w:val="1"/>
      <w:marLeft w:val="0"/>
      <w:marRight w:val="0"/>
      <w:marTop w:val="0"/>
      <w:marBottom w:val="0"/>
      <w:divBdr>
        <w:top w:val="none" w:sz="0" w:space="0" w:color="auto"/>
        <w:left w:val="none" w:sz="0" w:space="0" w:color="auto"/>
        <w:bottom w:val="none" w:sz="0" w:space="0" w:color="auto"/>
        <w:right w:val="none" w:sz="0" w:space="0" w:color="auto"/>
      </w:divBdr>
    </w:div>
    <w:div w:id="1543440617">
      <w:bodyDiv w:val="1"/>
      <w:marLeft w:val="0"/>
      <w:marRight w:val="0"/>
      <w:marTop w:val="0"/>
      <w:marBottom w:val="0"/>
      <w:divBdr>
        <w:top w:val="none" w:sz="0" w:space="0" w:color="auto"/>
        <w:left w:val="none" w:sz="0" w:space="0" w:color="auto"/>
        <w:bottom w:val="none" w:sz="0" w:space="0" w:color="auto"/>
        <w:right w:val="none" w:sz="0" w:space="0" w:color="auto"/>
      </w:divBdr>
    </w:div>
    <w:div w:id="1543663542">
      <w:bodyDiv w:val="1"/>
      <w:marLeft w:val="0"/>
      <w:marRight w:val="0"/>
      <w:marTop w:val="0"/>
      <w:marBottom w:val="0"/>
      <w:divBdr>
        <w:top w:val="none" w:sz="0" w:space="0" w:color="auto"/>
        <w:left w:val="none" w:sz="0" w:space="0" w:color="auto"/>
        <w:bottom w:val="none" w:sz="0" w:space="0" w:color="auto"/>
        <w:right w:val="none" w:sz="0" w:space="0" w:color="auto"/>
      </w:divBdr>
      <w:divsChild>
        <w:div w:id="825171749">
          <w:marLeft w:val="0"/>
          <w:marRight w:val="0"/>
          <w:marTop w:val="0"/>
          <w:marBottom w:val="0"/>
          <w:divBdr>
            <w:top w:val="none" w:sz="0" w:space="0" w:color="auto"/>
            <w:left w:val="none" w:sz="0" w:space="0" w:color="auto"/>
            <w:bottom w:val="none" w:sz="0" w:space="0" w:color="auto"/>
            <w:right w:val="none" w:sz="0" w:space="0" w:color="auto"/>
          </w:divBdr>
          <w:divsChild>
            <w:div w:id="289673468">
              <w:marLeft w:val="0"/>
              <w:marRight w:val="0"/>
              <w:marTop w:val="0"/>
              <w:marBottom w:val="0"/>
              <w:divBdr>
                <w:top w:val="none" w:sz="0" w:space="0" w:color="auto"/>
                <w:left w:val="none" w:sz="0" w:space="0" w:color="auto"/>
                <w:bottom w:val="none" w:sz="0" w:space="0" w:color="auto"/>
                <w:right w:val="none" w:sz="0" w:space="0" w:color="auto"/>
              </w:divBdr>
              <w:divsChild>
                <w:div w:id="1636527122">
                  <w:marLeft w:val="0"/>
                  <w:marRight w:val="0"/>
                  <w:marTop w:val="0"/>
                  <w:marBottom w:val="0"/>
                  <w:divBdr>
                    <w:top w:val="none" w:sz="0" w:space="0" w:color="auto"/>
                    <w:left w:val="none" w:sz="0" w:space="0" w:color="auto"/>
                    <w:bottom w:val="none" w:sz="0" w:space="0" w:color="auto"/>
                    <w:right w:val="none" w:sz="0" w:space="0" w:color="auto"/>
                  </w:divBdr>
                  <w:divsChild>
                    <w:div w:id="746146347">
                      <w:marLeft w:val="0"/>
                      <w:marRight w:val="0"/>
                      <w:marTop w:val="0"/>
                      <w:marBottom w:val="0"/>
                      <w:divBdr>
                        <w:top w:val="none" w:sz="0" w:space="0" w:color="auto"/>
                        <w:left w:val="none" w:sz="0" w:space="0" w:color="auto"/>
                        <w:bottom w:val="none" w:sz="0" w:space="0" w:color="auto"/>
                        <w:right w:val="none" w:sz="0" w:space="0" w:color="auto"/>
                      </w:divBdr>
                      <w:divsChild>
                        <w:div w:id="921373031">
                          <w:marLeft w:val="0"/>
                          <w:marRight w:val="0"/>
                          <w:marTop w:val="0"/>
                          <w:marBottom w:val="0"/>
                          <w:divBdr>
                            <w:top w:val="none" w:sz="0" w:space="0" w:color="auto"/>
                            <w:left w:val="none" w:sz="0" w:space="0" w:color="auto"/>
                            <w:bottom w:val="none" w:sz="0" w:space="0" w:color="auto"/>
                            <w:right w:val="none" w:sz="0" w:space="0" w:color="auto"/>
                          </w:divBdr>
                          <w:divsChild>
                            <w:div w:id="106589083">
                              <w:marLeft w:val="0"/>
                              <w:marRight w:val="0"/>
                              <w:marTop w:val="0"/>
                              <w:marBottom w:val="0"/>
                              <w:divBdr>
                                <w:top w:val="none" w:sz="0" w:space="0" w:color="auto"/>
                                <w:left w:val="none" w:sz="0" w:space="0" w:color="auto"/>
                                <w:bottom w:val="none" w:sz="0" w:space="0" w:color="auto"/>
                                <w:right w:val="none" w:sz="0" w:space="0" w:color="auto"/>
                              </w:divBdr>
                              <w:divsChild>
                                <w:div w:id="1530949750">
                                  <w:marLeft w:val="0"/>
                                  <w:marRight w:val="0"/>
                                  <w:marTop w:val="0"/>
                                  <w:marBottom w:val="0"/>
                                  <w:divBdr>
                                    <w:top w:val="none" w:sz="0" w:space="0" w:color="auto"/>
                                    <w:left w:val="none" w:sz="0" w:space="0" w:color="auto"/>
                                    <w:bottom w:val="none" w:sz="0" w:space="0" w:color="auto"/>
                                    <w:right w:val="none" w:sz="0" w:space="0" w:color="auto"/>
                                  </w:divBdr>
                                  <w:divsChild>
                                    <w:div w:id="1698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09333">
      <w:bodyDiv w:val="1"/>
      <w:marLeft w:val="0"/>
      <w:marRight w:val="0"/>
      <w:marTop w:val="0"/>
      <w:marBottom w:val="0"/>
      <w:divBdr>
        <w:top w:val="none" w:sz="0" w:space="0" w:color="auto"/>
        <w:left w:val="none" w:sz="0" w:space="0" w:color="auto"/>
        <w:bottom w:val="none" w:sz="0" w:space="0" w:color="auto"/>
        <w:right w:val="none" w:sz="0" w:space="0" w:color="auto"/>
      </w:divBdr>
      <w:divsChild>
        <w:div w:id="1353998365">
          <w:marLeft w:val="0"/>
          <w:marRight w:val="0"/>
          <w:marTop w:val="0"/>
          <w:marBottom w:val="150"/>
          <w:divBdr>
            <w:top w:val="none" w:sz="0" w:space="0" w:color="auto"/>
            <w:left w:val="none" w:sz="0" w:space="0" w:color="auto"/>
            <w:bottom w:val="none" w:sz="0" w:space="0" w:color="auto"/>
            <w:right w:val="none" w:sz="0" w:space="0" w:color="auto"/>
          </w:divBdr>
        </w:div>
      </w:divsChild>
    </w:div>
    <w:div w:id="1543979572">
      <w:bodyDiv w:val="1"/>
      <w:marLeft w:val="0"/>
      <w:marRight w:val="0"/>
      <w:marTop w:val="0"/>
      <w:marBottom w:val="0"/>
      <w:divBdr>
        <w:top w:val="none" w:sz="0" w:space="0" w:color="auto"/>
        <w:left w:val="none" w:sz="0" w:space="0" w:color="auto"/>
        <w:bottom w:val="none" w:sz="0" w:space="0" w:color="auto"/>
        <w:right w:val="none" w:sz="0" w:space="0" w:color="auto"/>
      </w:divBdr>
      <w:divsChild>
        <w:div w:id="337854504">
          <w:marLeft w:val="0"/>
          <w:marRight w:val="0"/>
          <w:marTop w:val="0"/>
          <w:marBottom w:val="150"/>
          <w:divBdr>
            <w:top w:val="none" w:sz="0" w:space="0" w:color="auto"/>
            <w:left w:val="none" w:sz="0" w:space="0" w:color="auto"/>
            <w:bottom w:val="none" w:sz="0" w:space="0" w:color="auto"/>
            <w:right w:val="none" w:sz="0" w:space="0" w:color="auto"/>
          </w:divBdr>
        </w:div>
      </w:divsChild>
    </w:div>
    <w:div w:id="1544097232">
      <w:bodyDiv w:val="1"/>
      <w:marLeft w:val="0"/>
      <w:marRight w:val="0"/>
      <w:marTop w:val="0"/>
      <w:marBottom w:val="0"/>
      <w:divBdr>
        <w:top w:val="none" w:sz="0" w:space="0" w:color="auto"/>
        <w:left w:val="none" w:sz="0" w:space="0" w:color="auto"/>
        <w:bottom w:val="none" w:sz="0" w:space="0" w:color="auto"/>
        <w:right w:val="none" w:sz="0" w:space="0" w:color="auto"/>
      </w:divBdr>
      <w:divsChild>
        <w:div w:id="883759969">
          <w:marLeft w:val="0"/>
          <w:marRight w:val="0"/>
          <w:marTop w:val="0"/>
          <w:marBottom w:val="0"/>
          <w:divBdr>
            <w:top w:val="none" w:sz="0" w:space="0" w:color="auto"/>
            <w:left w:val="none" w:sz="0" w:space="0" w:color="auto"/>
            <w:bottom w:val="none" w:sz="0" w:space="0" w:color="auto"/>
            <w:right w:val="none" w:sz="0" w:space="0" w:color="auto"/>
          </w:divBdr>
          <w:divsChild>
            <w:div w:id="856382725">
              <w:marLeft w:val="0"/>
              <w:marRight w:val="0"/>
              <w:marTop w:val="0"/>
              <w:marBottom w:val="0"/>
              <w:divBdr>
                <w:top w:val="none" w:sz="0" w:space="0" w:color="auto"/>
                <w:left w:val="none" w:sz="0" w:space="0" w:color="auto"/>
                <w:bottom w:val="none" w:sz="0" w:space="0" w:color="auto"/>
                <w:right w:val="none" w:sz="0" w:space="0" w:color="auto"/>
              </w:divBdr>
              <w:divsChild>
                <w:div w:id="1168521838">
                  <w:marLeft w:val="0"/>
                  <w:marRight w:val="0"/>
                  <w:marTop w:val="0"/>
                  <w:marBottom w:val="0"/>
                  <w:divBdr>
                    <w:top w:val="none" w:sz="0" w:space="0" w:color="auto"/>
                    <w:left w:val="none" w:sz="0" w:space="0" w:color="auto"/>
                    <w:bottom w:val="none" w:sz="0" w:space="0" w:color="auto"/>
                    <w:right w:val="none" w:sz="0" w:space="0" w:color="auto"/>
                  </w:divBdr>
                  <w:divsChild>
                    <w:div w:id="1323007340">
                      <w:marLeft w:val="0"/>
                      <w:marRight w:val="0"/>
                      <w:marTop w:val="0"/>
                      <w:marBottom w:val="0"/>
                      <w:divBdr>
                        <w:top w:val="none" w:sz="0" w:space="0" w:color="auto"/>
                        <w:left w:val="none" w:sz="0" w:space="0" w:color="auto"/>
                        <w:bottom w:val="none" w:sz="0" w:space="0" w:color="auto"/>
                        <w:right w:val="none" w:sz="0" w:space="0" w:color="auto"/>
                      </w:divBdr>
                      <w:divsChild>
                        <w:div w:id="794524005">
                          <w:marLeft w:val="0"/>
                          <w:marRight w:val="0"/>
                          <w:marTop w:val="0"/>
                          <w:marBottom w:val="0"/>
                          <w:divBdr>
                            <w:top w:val="none" w:sz="0" w:space="0" w:color="auto"/>
                            <w:left w:val="none" w:sz="0" w:space="0" w:color="auto"/>
                            <w:bottom w:val="none" w:sz="0" w:space="0" w:color="auto"/>
                            <w:right w:val="none" w:sz="0" w:space="0" w:color="auto"/>
                          </w:divBdr>
                          <w:divsChild>
                            <w:div w:id="12521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19346">
      <w:bodyDiv w:val="1"/>
      <w:marLeft w:val="0"/>
      <w:marRight w:val="0"/>
      <w:marTop w:val="0"/>
      <w:marBottom w:val="0"/>
      <w:divBdr>
        <w:top w:val="none" w:sz="0" w:space="0" w:color="auto"/>
        <w:left w:val="none" w:sz="0" w:space="0" w:color="auto"/>
        <w:bottom w:val="none" w:sz="0" w:space="0" w:color="auto"/>
        <w:right w:val="none" w:sz="0" w:space="0" w:color="auto"/>
      </w:divBdr>
      <w:divsChild>
        <w:div w:id="191193548">
          <w:marLeft w:val="0"/>
          <w:marRight w:val="0"/>
          <w:marTop w:val="0"/>
          <w:marBottom w:val="150"/>
          <w:divBdr>
            <w:top w:val="none" w:sz="0" w:space="0" w:color="auto"/>
            <w:left w:val="none" w:sz="0" w:space="0" w:color="auto"/>
            <w:bottom w:val="none" w:sz="0" w:space="0" w:color="auto"/>
            <w:right w:val="none" w:sz="0" w:space="0" w:color="auto"/>
          </w:divBdr>
          <w:divsChild>
            <w:div w:id="786967068">
              <w:marLeft w:val="0"/>
              <w:marRight w:val="0"/>
              <w:marTop w:val="0"/>
              <w:marBottom w:val="0"/>
              <w:divBdr>
                <w:top w:val="none" w:sz="0" w:space="0" w:color="auto"/>
                <w:left w:val="none" w:sz="0" w:space="0" w:color="auto"/>
                <w:bottom w:val="none" w:sz="0" w:space="0" w:color="auto"/>
                <w:right w:val="none" w:sz="0" w:space="0" w:color="auto"/>
              </w:divBdr>
            </w:div>
          </w:divsChild>
        </w:div>
        <w:div w:id="1649825914">
          <w:marLeft w:val="0"/>
          <w:marRight w:val="0"/>
          <w:marTop w:val="0"/>
          <w:marBottom w:val="150"/>
          <w:divBdr>
            <w:top w:val="none" w:sz="0" w:space="0" w:color="auto"/>
            <w:left w:val="none" w:sz="0" w:space="0" w:color="auto"/>
            <w:bottom w:val="none" w:sz="0" w:space="0" w:color="auto"/>
            <w:right w:val="none" w:sz="0" w:space="0" w:color="auto"/>
          </w:divBdr>
        </w:div>
      </w:divsChild>
    </w:div>
    <w:div w:id="1545024433">
      <w:bodyDiv w:val="1"/>
      <w:marLeft w:val="0"/>
      <w:marRight w:val="0"/>
      <w:marTop w:val="0"/>
      <w:marBottom w:val="0"/>
      <w:divBdr>
        <w:top w:val="none" w:sz="0" w:space="0" w:color="auto"/>
        <w:left w:val="none" w:sz="0" w:space="0" w:color="auto"/>
        <w:bottom w:val="none" w:sz="0" w:space="0" w:color="auto"/>
        <w:right w:val="none" w:sz="0" w:space="0" w:color="auto"/>
      </w:divBdr>
      <w:divsChild>
        <w:div w:id="1956986513">
          <w:marLeft w:val="0"/>
          <w:marRight w:val="0"/>
          <w:marTop w:val="0"/>
          <w:marBottom w:val="0"/>
          <w:divBdr>
            <w:top w:val="none" w:sz="0" w:space="0" w:color="auto"/>
            <w:left w:val="none" w:sz="0" w:space="0" w:color="auto"/>
            <w:bottom w:val="none" w:sz="0" w:space="0" w:color="auto"/>
            <w:right w:val="none" w:sz="0" w:space="0" w:color="auto"/>
          </w:divBdr>
        </w:div>
      </w:divsChild>
    </w:div>
    <w:div w:id="1545679410">
      <w:bodyDiv w:val="1"/>
      <w:marLeft w:val="0"/>
      <w:marRight w:val="0"/>
      <w:marTop w:val="0"/>
      <w:marBottom w:val="0"/>
      <w:divBdr>
        <w:top w:val="none" w:sz="0" w:space="0" w:color="auto"/>
        <w:left w:val="none" w:sz="0" w:space="0" w:color="auto"/>
        <w:bottom w:val="none" w:sz="0" w:space="0" w:color="auto"/>
        <w:right w:val="none" w:sz="0" w:space="0" w:color="auto"/>
      </w:divBdr>
      <w:divsChild>
        <w:div w:id="144710173">
          <w:marLeft w:val="0"/>
          <w:marRight w:val="0"/>
          <w:marTop w:val="0"/>
          <w:marBottom w:val="0"/>
          <w:divBdr>
            <w:top w:val="none" w:sz="0" w:space="0" w:color="auto"/>
            <w:left w:val="none" w:sz="0" w:space="0" w:color="auto"/>
            <w:bottom w:val="dotted" w:sz="6" w:space="4" w:color="DDDDDD"/>
            <w:right w:val="none" w:sz="0" w:space="0" w:color="auto"/>
          </w:divBdr>
        </w:div>
      </w:divsChild>
    </w:div>
    <w:div w:id="1546677984">
      <w:bodyDiv w:val="1"/>
      <w:marLeft w:val="0"/>
      <w:marRight w:val="0"/>
      <w:marTop w:val="0"/>
      <w:marBottom w:val="0"/>
      <w:divBdr>
        <w:top w:val="none" w:sz="0" w:space="0" w:color="auto"/>
        <w:left w:val="none" w:sz="0" w:space="0" w:color="auto"/>
        <w:bottom w:val="none" w:sz="0" w:space="0" w:color="auto"/>
        <w:right w:val="none" w:sz="0" w:space="0" w:color="auto"/>
      </w:divBdr>
      <w:divsChild>
        <w:div w:id="1202858940">
          <w:marLeft w:val="0"/>
          <w:marRight w:val="0"/>
          <w:marTop w:val="0"/>
          <w:marBottom w:val="0"/>
          <w:divBdr>
            <w:top w:val="none" w:sz="0" w:space="0" w:color="auto"/>
            <w:left w:val="none" w:sz="0" w:space="0" w:color="auto"/>
            <w:bottom w:val="dotted" w:sz="6" w:space="4" w:color="DDDDDD"/>
            <w:right w:val="none" w:sz="0" w:space="0" w:color="auto"/>
          </w:divBdr>
        </w:div>
        <w:div w:id="2082369009">
          <w:marLeft w:val="0"/>
          <w:marRight w:val="225"/>
          <w:marTop w:val="0"/>
          <w:marBottom w:val="75"/>
          <w:divBdr>
            <w:top w:val="none" w:sz="0" w:space="0" w:color="auto"/>
            <w:left w:val="none" w:sz="0" w:space="0" w:color="auto"/>
            <w:bottom w:val="none" w:sz="0" w:space="0" w:color="auto"/>
            <w:right w:val="none" w:sz="0" w:space="0" w:color="auto"/>
          </w:divBdr>
          <w:divsChild>
            <w:div w:id="16880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5596">
      <w:bodyDiv w:val="1"/>
      <w:marLeft w:val="0"/>
      <w:marRight w:val="0"/>
      <w:marTop w:val="0"/>
      <w:marBottom w:val="0"/>
      <w:divBdr>
        <w:top w:val="none" w:sz="0" w:space="0" w:color="auto"/>
        <w:left w:val="none" w:sz="0" w:space="0" w:color="auto"/>
        <w:bottom w:val="none" w:sz="0" w:space="0" w:color="auto"/>
        <w:right w:val="none" w:sz="0" w:space="0" w:color="auto"/>
      </w:divBdr>
    </w:div>
    <w:div w:id="1547832450">
      <w:bodyDiv w:val="1"/>
      <w:marLeft w:val="0"/>
      <w:marRight w:val="0"/>
      <w:marTop w:val="0"/>
      <w:marBottom w:val="0"/>
      <w:divBdr>
        <w:top w:val="none" w:sz="0" w:space="0" w:color="auto"/>
        <w:left w:val="none" w:sz="0" w:space="0" w:color="auto"/>
        <w:bottom w:val="none" w:sz="0" w:space="0" w:color="auto"/>
        <w:right w:val="none" w:sz="0" w:space="0" w:color="auto"/>
      </w:divBdr>
      <w:divsChild>
        <w:div w:id="1129932219">
          <w:marLeft w:val="0"/>
          <w:marRight w:val="0"/>
          <w:marTop w:val="0"/>
          <w:marBottom w:val="0"/>
          <w:divBdr>
            <w:top w:val="none" w:sz="0" w:space="0" w:color="auto"/>
            <w:left w:val="none" w:sz="0" w:space="0" w:color="auto"/>
            <w:bottom w:val="none" w:sz="0" w:space="0" w:color="auto"/>
            <w:right w:val="none" w:sz="0" w:space="0" w:color="auto"/>
          </w:divBdr>
          <w:divsChild>
            <w:div w:id="1888950232">
              <w:marLeft w:val="2700"/>
              <w:marRight w:val="0"/>
              <w:marTop w:val="0"/>
              <w:marBottom w:val="0"/>
              <w:divBdr>
                <w:top w:val="none" w:sz="0" w:space="0" w:color="auto"/>
                <w:left w:val="none" w:sz="0" w:space="0" w:color="auto"/>
                <w:bottom w:val="none" w:sz="0" w:space="0" w:color="auto"/>
                <w:right w:val="none" w:sz="0" w:space="0" w:color="auto"/>
              </w:divBdr>
              <w:divsChild>
                <w:div w:id="877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7274">
      <w:bodyDiv w:val="1"/>
      <w:marLeft w:val="0"/>
      <w:marRight w:val="0"/>
      <w:marTop w:val="0"/>
      <w:marBottom w:val="0"/>
      <w:divBdr>
        <w:top w:val="none" w:sz="0" w:space="0" w:color="auto"/>
        <w:left w:val="none" w:sz="0" w:space="0" w:color="auto"/>
        <w:bottom w:val="none" w:sz="0" w:space="0" w:color="auto"/>
        <w:right w:val="none" w:sz="0" w:space="0" w:color="auto"/>
      </w:divBdr>
      <w:divsChild>
        <w:div w:id="109205229">
          <w:marLeft w:val="0"/>
          <w:marRight w:val="0"/>
          <w:marTop w:val="0"/>
          <w:marBottom w:val="0"/>
          <w:divBdr>
            <w:top w:val="none" w:sz="0" w:space="0" w:color="auto"/>
            <w:left w:val="none" w:sz="0" w:space="0" w:color="auto"/>
            <w:bottom w:val="none" w:sz="0" w:space="0" w:color="auto"/>
            <w:right w:val="none" w:sz="0" w:space="0" w:color="auto"/>
          </w:divBdr>
          <w:divsChild>
            <w:div w:id="205409332">
              <w:marLeft w:val="0"/>
              <w:marRight w:val="0"/>
              <w:marTop w:val="0"/>
              <w:marBottom w:val="375"/>
              <w:divBdr>
                <w:top w:val="none" w:sz="0" w:space="0" w:color="auto"/>
                <w:left w:val="none" w:sz="0" w:space="0" w:color="auto"/>
                <w:bottom w:val="none" w:sz="0" w:space="0" w:color="auto"/>
                <w:right w:val="none" w:sz="0" w:space="0" w:color="auto"/>
              </w:divBdr>
            </w:div>
            <w:div w:id="481893568">
              <w:marLeft w:val="0"/>
              <w:marRight w:val="0"/>
              <w:marTop w:val="0"/>
              <w:marBottom w:val="225"/>
              <w:divBdr>
                <w:top w:val="none" w:sz="0" w:space="0" w:color="auto"/>
                <w:left w:val="none" w:sz="0" w:space="0" w:color="auto"/>
                <w:bottom w:val="none" w:sz="0" w:space="0" w:color="auto"/>
                <w:right w:val="none" w:sz="0" w:space="0" w:color="auto"/>
              </w:divBdr>
              <w:divsChild>
                <w:div w:id="293368475">
                  <w:marLeft w:val="0"/>
                  <w:marRight w:val="0"/>
                  <w:marTop w:val="0"/>
                  <w:marBottom w:val="150"/>
                  <w:divBdr>
                    <w:top w:val="none" w:sz="0" w:space="0" w:color="auto"/>
                    <w:left w:val="none" w:sz="0" w:space="0" w:color="auto"/>
                    <w:bottom w:val="none" w:sz="0" w:space="0" w:color="auto"/>
                    <w:right w:val="none" w:sz="0" w:space="0" w:color="auto"/>
                  </w:divBdr>
                </w:div>
                <w:div w:id="908266236">
                  <w:marLeft w:val="0"/>
                  <w:marRight w:val="0"/>
                  <w:marTop w:val="0"/>
                  <w:marBottom w:val="150"/>
                  <w:divBdr>
                    <w:top w:val="none" w:sz="0" w:space="0" w:color="auto"/>
                    <w:left w:val="none" w:sz="0" w:space="0" w:color="auto"/>
                    <w:bottom w:val="none" w:sz="0" w:space="0" w:color="auto"/>
                    <w:right w:val="none" w:sz="0" w:space="0" w:color="auto"/>
                  </w:divBdr>
                </w:div>
                <w:div w:id="971786443">
                  <w:marLeft w:val="0"/>
                  <w:marRight w:val="0"/>
                  <w:marTop w:val="0"/>
                  <w:marBottom w:val="150"/>
                  <w:divBdr>
                    <w:top w:val="none" w:sz="0" w:space="0" w:color="auto"/>
                    <w:left w:val="none" w:sz="0" w:space="0" w:color="auto"/>
                    <w:bottom w:val="none" w:sz="0" w:space="0" w:color="auto"/>
                    <w:right w:val="none" w:sz="0" w:space="0" w:color="auto"/>
                  </w:divBdr>
                </w:div>
                <w:div w:id="1108813981">
                  <w:marLeft w:val="0"/>
                  <w:marRight w:val="0"/>
                  <w:marTop w:val="0"/>
                  <w:marBottom w:val="150"/>
                  <w:divBdr>
                    <w:top w:val="none" w:sz="0" w:space="0" w:color="auto"/>
                    <w:left w:val="none" w:sz="0" w:space="0" w:color="auto"/>
                    <w:bottom w:val="none" w:sz="0" w:space="0" w:color="auto"/>
                    <w:right w:val="none" w:sz="0" w:space="0" w:color="auto"/>
                  </w:divBdr>
                </w:div>
                <w:div w:id="1147011664">
                  <w:marLeft w:val="0"/>
                  <w:marRight w:val="0"/>
                  <w:marTop w:val="0"/>
                  <w:marBottom w:val="150"/>
                  <w:divBdr>
                    <w:top w:val="none" w:sz="0" w:space="0" w:color="auto"/>
                    <w:left w:val="none" w:sz="0" w:space="0" w:color="auto"/>
                    <w:bottom w:val="none" w:sz="0" w:space="0" w:color="auto"/>
                    <w:right w:val="none" w:sz="0" w:space="0" w:color="auto"/>
                  </w:divBdr>
                </w:div>
                <w:div w:id="1410888994">
                  <w:marLeft w:val="0"/>
                  <w:marRight w:val="0"/>
                  <w:marTop w:val="0"/>
                  <w:marBottom w:val="150"/>
                  <w:divBdr>
                    <w:top w:val="none" w:sz="0" w:space="0" w:color="auto"/>
                    <w:left w:val="none" w:sz="0" w:space="0" w:color="auto"/>
                    <w:bottom w:val="none" w:sz="0" w:space="0" w:color="auto"/>
                    <w:right w:val="none" w:sz="0" w:space="0" w:color="auto"/>
                  </w:divBdr>
                </w:div>
                <w:div w:id="1686325427">
                  <w:marLeft w:val="0"/>
                  <w:marRight w:val="0"/>
                  <w:marTop w:val="0"/>
                  <w:marBottom w:val="150"/>
                  <w:divBdr>
                    <w:top w:val="none" w:sz="0" w:space="0" w:color="auto"/>
                    <w:left w:val="none" w:sz="0" w:space="0" w:color="auto"/>
                    <w:bottom w:val="none" w:sz="0" w:space="0" w:color="auto"/>
                    <w:right w:val="none" w:sz="0" w:space="0" w:color="auto"/>
                  </w:divBdr>
                </w:div>
                <w:div w:id="2143302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568241">
          <w:marLeft w:val="0"/>
          <w:marRight w:val="0"/>
          <w:marTop w:val="0"/>
          <w:marBottom w:val="150"/>
          <w:divBdr>
            <w:top w:val="none" w:sz="0" w:space="0" w:color="auto"/>
            <w:left w:val="none" w:sz="0" w:space="0" w:color="auto"/>
            <w:bottom w:val="none" w:sz="0" w:space="0" w:color="auto"/>
            <w:right w:val="none" w:sz="0" w:space="0" w:color="auto"/>
          </w:divBdr>
        </w:div>
        <w:div w:id="2114934683">
          <w:marLeft w:val="-9765"/>
          <w:marRight w:val="0"/>
          <w:marTop w:val="0"/>
          <w:marBottom w:val="0"/>
          <w:divBdr>
            <w:top w:val="none" w:sz="0" w:space="0" w:color="auto"/>
            <w:left w:val="none" w:sz="0" w:space="0" w:color="auto"/>
            <w:bottom w:val="none" w:sz="0" w:space="0" w:color="auto"/>
            <w:right w:val="none" w:sz="0" w:space="0" w:color="auto"/>
          </w:divBdr>
        </w:div>
      </w:divsChild>
    </w:div>
    <w:div w:id="1548571347">
      <w:bodyDiv w:val="1"/>
      <w:marLeft w:val="0"/>
      <w:marRight w:val="0"/>
      <w:marTop w:val="0"/>
      <w:marBottom w:val="0"/>
      <w:divBdr>
        <w:top w:val="none" w:sz="0" w:space="0" w:color="auto"/>
        <w:left w:val="none" w:sz="0" w:space="0" w:color="auto"/>
        <w:bottom w:val="none" w:sz="0" w:space="0" w:color="auto"/>
        <w:right w:val="none" w:sz="0" w:space="0" w:color="auto"/>
      </w:divBdr>
    </w:div>
    <w:div w:id="1549338858">
      <w:bodyDiv w:val="1"/>
      <w:marLeft w:val="0"/>
      <w:marRight w:val="0"/>
      <w:marTop w:val="0"/>
      <w:marBottom w:val="0"/>
      <w:divBdr>
        <w:top w:val="none" w:sz="0" w:space="0" w:color="auto"/>
        <w:left w:val="none" w:sz="0" w:space="0" w:color="auto"/>
        <w:bottom w:val="none" w:sz="0" w:space="0" w:color="auto"/>
        <w:right w:val="none" w:sz="0" w:space="0" w:color="auto"/>
      </w:divBdr>
      <w:divsChild>
        <w:div w:id="657422153">
          <w:marLeft w:val="0"/>
          <w:marRight w:val="0"/>
          <w:marTop w:val="0"/>
          <w:marBottom w:val="0"/>
          <w:divBdr>
            <w:top w:val="none" w:sz="0" w:space="0" w:color="auto"/>
            <w:left w:val="none" w:sz="0" w:space="0" w:color="auto"/>
            <w:bottom w:val="dotted" w:sz="6" w:space="4" w:color="DDDDDD"/>
            <w:right w:val="none" w:sz="0" w:space="0" w:color="auto"/>
          </w:divBdr>
          <w:divsChild>
            <w:div w:id="11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302">
      <w:bodyDiv w:val="1"/>
      <w:marLeft w:val="0"/>
      <w:marRight w:val="0"/>
      <w:marTop w:val="0"/>
      <w:marBottom w:val="0"/>
      <w:divBdr>
        <w:top w:val="none" w:sz="0" w:space="0" w:color="auto"/>
        <w:left w:val="none" w:sz="0" w:space="0" w:color="auto"/>
        <w:bottom w:val="none" w:sz="0" w:space="0" w:color="auto"/>
        <w:right w:val="none" w:sz="0" w:space="0" w:color="auto"/>
      </w:divBdr>
    </w:div>
    <w:div w:id="1549953596">
      <w:bodyDiv w:val="1"/>
      <w:marLeft w:val="0"/>
      <w:marRight w:val="0"/>
      <w:marTop w:val="0"/>
      <w:marBottom w:val="0"/>
      <w:divBdr>
        <w:top w:val="none" w:sz="0" w:space="0" w:color="auto"/>
        <w:left w:val="none" w:sz="0" w:space="0" w:color="auto"/>
        <w:bottom w:val="none" w:sz="0" w:space="0" w:color="auto"/>
        <w:right w:val="none" w:sz="0" w:space="0" w:color="auto"/>
      </w:divBdr>
      <w:divsChild>
        <w:div w:id="648552956">
          <w:marLeft w:val="0"/>
          <w:marRight w:val="0"/>
          <w:marTop w:val="0"/>
          <w:marBottom w:val="0"/>
          <w:divBdr>
            <w:top w:val="none" w:sz="0" w:space="0" w:color="auto"/>
            <w:left w:val="none" w:sz="0" w:space="0" w:color="auto"/>
            <w:bottom w:val="none" w:sz="0" w:space="0" w:color="auto"/>
            <w:right w:val="none" w:sz="0" w:space="0" w:color="auto"/>
          </w:divBdr>
          <w:divsChild>
            <w:div w:id="1507599146">
              <w:marLeft w:val="0"/>
              <w:marRight w:val="0"/>
              <w:marTop w:val="0"/>
              <w:marBottom w:val="0"/>
              <w:divBdr>
                <w:top w:val="none" w:sz="0" w:space="0" w:color="auto"/>
                <w:left w:val="none" w:sz="0" w:space="0" w:color="auto"/>
                <w:bottom w:val="none" w:sz="0" w:space="0" w:color="auto"/>
                <w:right w:val="none" w:sz="0" w:space="0" w:color="auto"/>
              </w:divBdr>
              <w:divsChild>
                <w:div w:id="80102073">
                  <w:marLeft w:val="0"/>
                  <w:marRight w:val="0"/>
                  <w:marTop w:val="0"/>
                  <w:marBottom w:val="0"/>
                  <w:divBdr>
                    <w:top w:val="none" w:sz="0" w:space="0" w:color="auto"/>
                    <w:left w:val="none" w:sz="0" w:space="0" w:color="auto"/>
                    <w:bottom w:val="none" w:sz="0" w:space="0" w:color="auto"/>
                    <w:right w:val="none" w:sz="0" w:space="0" w:color="auto"/>
                  </w:divBdr>
                  <w:divsChild>
                    <w:div w:id="1021974373">
                      <w:marLeft w:val="0"/>
                      <w:marRight w:val="0"/>
                      <w:marTop w:val="0"/>
                      <w:marBottom w:val="0"/>
                      <w:divBdr>
                        <w:top w:val="none" w:sz="0" w:space="0" w:color="auto"/>
                        <w:left w:val="none" w:sz="0" w:space="0" w:color="auto"/>
                        <w:bottom w:val="none" w:sz="0" w:space="0" w:color="auto"/>
                        <w:right w:val="none" w:sz="0" w:space="0" w:color="auto"/>
                      </w:divBdr>
                      <w:divsChild>
                        <w:div w:id="260653142">
                          <w:marLeft w:val="0"/>
                          <w:marRight w:val="0"/>
                          <w:marTop w:val="0"/>
                          <w:marBottom w:val="0"/>
                          <w:divBdr>
                            <w:top w:val="none" w:sz="0" w:space="0" w:color="auto"/>
                            <w:left w:val="none" w:sz="0" w:space="0" w:color="auto"/>
                            <w:bottom w:val="none" w:sz="0" w:space="0" w:color="auto"/>
                            <w:right w:val="none" w:sz="0" w:space="0" w:color="auto"/>
                          </w:divBdr>
                          <w:divsChild>
                            <w:div w:id="1196700876">
                              <w:marLeft w:val="0"/>
                              <w:marRight w:val="0"/>
                              <w:marTop w:val="0"/>
                              <w:marBottom w:val="0"/>
                              <w:divBdr>
                                <w:top w:val="none" w:sz="0" w:space="0" w:color="auto"/>
                                <w:left w:val="none" w:sz="0" w:space="0" w:color="auto"/>
                                <w:bottom w:val="none" w:sz="0" w:space="0" w:color="auto"/>
                                <w:right w:val="none" w:sz="0" w:space="0" w:color="auto"/>
                              </w:divBdr>
                              <w:divsChild>
                                <w:div w:id="2140873629">
                                  <w:marLeft w:val="0"/>
                                  <w:marRight w:val="0"/>
                                  <w:marTop w:val="0"/>
                                  <w:marBottom w:val="0"/>
                                  <w:divBdr>
                                    <w:top w:val="none" w:sz="0" w:space="0" w:color="auto"/>
                                    <w:left w:val="none" w:sz="0" w:space="0" w:color="auto"/>
                                    <w:bottom w:val="none" w:sz="0" w:space="0" w:color="auto"/>
                                    <w:right w:val="none" w:sz="0" w:space="0" w:color="auto"/>
                                  </w:divBdr>
                                  <w:divsChild>
                                    <w:div w:id="8272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97519">
      <w:bodyDiv w:val="1"/>
      <w:marLeft w:val="0"/>
      <w:marRight w:val="0"/>
      <w:marTop w:val="0"/>
      <w:marBottom w:val="0"/>
      <w:divBdr>
        <w:top w:val="none" w:sz="0" w:space="0" w:color="auto"/>
        <w:left w:val="none" w:sz="0" w:space="0" w:color="auto"/>
        <w:bottom w:val="none" w:sz="0" w:space="0" w:color="auto"/>
        <w:right w:val="none" w:sz="0" w:space="0" w:color="auto"/>
      </w:divBdr>
      <w:divsChild>
        <w:div w:id="410081812">
          <w:marLeft w:val="0"/>
          <w:marRight w:val="0"/>
          <w:marTop w:val="0"/>
          <w:marBottom w:val="0"/>
          <w:divBdr>
            <w:top w:val="none" w:sz="0" w:space="0" w:color="auto"/>
            <w:left w:val="none" w:sz="0" w:space="0" w:color="auto"/>
            <w:bottom w:val="dotted" w:sz="6" w:space="4" w:color="DDDDDD"/>
            <w:right w:val="none" w:sz="0" w:space="0" w:color="auto"/>
          </w:divBdr>
          <w:divsChild>
            <w:div w:id="472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1599">
      <w:bodyDiv w:val="1"/>
      <w:marLeft w:val="0"/>
      <w:marRight w:val="0"/>
      <w:marTop w:val="0"/>
      <w:marBottom w:val="0"/>
      <w:divBdr>
        <w:top w:val="none" w:sz="0" w:space="0" w:color="auto"/>
        <w:left w:val="none" w:sz="0" w:space="0" w:color="auto"/>
        <w:bottom w:val="none" w:sz="0" w:space="0" w:color="auto"/>
        <w:right w:val="none" w:sz="0" w:space="0" w:color="auto"/>
      </w:divBdr>
      <w:divsChild>
        <w:div w:id="876357263">
          <w:marLeft w:val="0"/>
          <w:marRight w:val="0"/>
          <w:marTop w:val="0"/>
          <w:marBottom w:val="0"/>
          <w:divBdr>
            <w:top w:val="none" w:sz="0" w:space="0" w:color="auto"/>
            <w:left w:val="none" w:sz="0" w:space="0" w:color="auto"/>
            <w:bottom w:val="dotted" w:sz="6" w:space="4" w:color="DDDDDD"/>
            <w:right w:val="none" w:sz="0" w:space="0" w:color="auto"/>
          </w:divBdr>
          <w:divsChild>
            <w:div w:id="603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545">
      <w:bodyDiv w:val="1"/>
      <w:marLeft w:val="0"/>
      <w:marRight w:val="0"/>
      <w:marTop w:val="0"/>
      <w:marBottom w:val="0"/>
      <w:divBdr>
        <w:top w:val="none" w:sz="0" w:space="0" w:color="auto"/>
        <w:left w:val="none" w:sz="0" w:space="0" w:color="auto"/>
        <w:bottom w:val="none" w:sz="0" w:space="0" w:color="auto"/>
        <w:right w:val="none" w:sz="0" w:space="0" w:color="auto"/>
      </w:divBdr>
      <w:divsChild>
        <w:div w:id="260987906">
          <w:marLeft w:val="0"/>
          <w:marRight w:val="0"/>
          <w:marTop w:val="0"/>
          <w:marBottom w:val="0"/>
          <w:divBdr>
            <w:top w:val="none" w:sz="0" w:space="0" w:color="auto"/>
            <w:left w:val="none" w:sz="0" w:space="0" w:color="auto"/>
            <w:bottom w:val="none" w:sz="0" w:space="0" w:color="auto"/>
            <w:right w:val="none" w:sz="0" w:space="0" w:color="auto"/>
          </w:divBdr>
        </w:div>
      </w:divsChild>
    </w:div>
    <w:div w:id="1551066035">
      <w:bodyDiv w:val="1"/>
      <w:marLeft w:val="0"/>
      <w:marRight w:val="0"/>
      <w:marTop w:val="0"/>
      <w:marBottom w:val="0"/>
      <w:divBdr>
        <w:top w:val="none" w:sz="0" w:space="0" w:color="auto"/>
        <w:left w:val="none" w:sz="0" w:space="0" w:color="auto"/>
        <w:bottom w:val="none" w:sz="0" w:space="0" w:color="auto"/>
        <w:right w:val="none" w:sz="0" w:space="0" w:color="auto"/>
      </w:divBdr>
    </w:div>
    <w:div w:id="1551067352">
      <w:bodyDiv w:val="1"/>
      <w:marLeft w:val="0"/>
      <w:marRight w:val="0"/>
      <w:marTop w:val="0"/>
      <w:marBottom w:val="0"/>
      <w:divBdr>
        <w:top w:val="none" w:sz="0" w:space="0" w:color="auto"/>
        <w:left w:val="none" w:sz="0" w:space="0" w:color="auto"/>
        <w:bottom w:val="none" w:sz="0" w:space="0" w:color="auto"/>
        <w:right w:val="none" w:sz="0" w:space="0" w:color="auto"/>
      </w:divBdr>
      <w:divsChild>
        <w:div w:id="1238829573">
          <w:marLeft w:val="0"/>
          <w:marRight w:val="0"/>
          <w:marTop w:val="0"/>
          <w:marBottom w:val="0"/>
          <w:divBdr>
            <w:top w:val="none" w:sz="0" w:space="0" w:color="auto"/>
            <w:left w:val="none" w:sz="0" w:space="0" w:color="auto"/>
            <w:bottom w:val="none" w:sz="0" w:space="0" w:color="auto"/>
            <w:right w:val="none" w:sz="0" w:space="0" w:color="auto"/>
          </w:divBdr>
          <w:divsChild>
            <w:div w:id="16749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0812">
      <w:bodyDiv w:val="1"/>
      <w:marLeft w:val="0"/>
      <w:marRight w:val="0"/>
      <w:marTop w:val="0"/>
      <w:marBottom w:val="0"/>
      <w:divBdr>
        <w:top w:val="none" w:sz="0" w:space="0" w:color="auto"/>
        <w:left w:val="none" w:sz="0" w:space="0" w:color="auto"/>
        <w:bottom w:val="none" w:sz="0" w:space="0" w:color="auto"/>
        <w:right w:val="none" w:sz="0" w:space="0" w:color="auto"/>
      </w:divBdr>
      <w:divsChild>
        <w:div w:id="1984889351">
          <w:marLeft w:val="0"/>
          <w:marRight w:val="0"/>
          <w:marTop w:val="0"/>
          <w:marBottom w:val="150"/>
          <w:divBdr>
            <w:top w:val="none" w:sz="0" w:space="0" w:color="auto"/>
            <w:left w:val="none" w:sz="0" w:space="0" w:color="auto"/>
            <w:bottom w:val="none" w:sz="0" w:space="0" w:color="auto"/>
            <w:right w:val="none" w:sz="0" w:space="0" w:color="auto"/>
          </w:divBdr>
        </w:div>
      </w:divsChild>
    </w:div>
    <w:div w:id="1552186437">
      <w:bodyDiv w:val="1"/>
      <w:marLeft w:val="0"/>
      <w:marRight w:val="0"/>
      <w:marTop w:val="0"/>
      <w:marBottom w:val="0"/>
      <w:divBdr>
        <w:top w:val="none" w:sz="0" w:space="0" w:color="auto"/>
        <w:left w:val="none" w:sz="0" w:space="0" w:color="auto"/>
        <w:bottom w:val="none" w:sz="0" w:space="0" w:color="auto"/>
        <w:right w:val="none" w:sz="0" w:space="0" w:color="auto"/>
      </w:divBdr>
    </w:div>
    <w:div w:id="1552234322">
      <w:bodyDiv w:val="1"/>
      <w:marLeft w:val="0"/>
      <w:marRight w:val="0"/>
      <w:marTop w:val="0"/>
      <w:marBottom w:val="0"/>
      <w:divBdr>
        <w:top w:val="none" w:sz="0" w:space="0" w:color="auto"/>
        <w:left w:val="none" w:sz="0" w:space="0" w:color="auto"/>
        <w:bottom w:val="none" w:sz="0" w:space="0" w:color="auto"/>
        <w:right w:val="none" w:sz="0" w:space="0" w:color="auto"/>
      </w:divBdr>
      <w:divsChild>
        <w:div w:id="1116483937">
          <w:marLeft w:val="0"/>
          <w:marRight w:val="0"/>
          <w:marTop w:val="0"/>
          <w:marBottom w:val="0"/>
          <w:divBdr>
            <w:top w:val="none" w:sz="0" w:space="0" w:color="auto"/>
            <w:left w:val="none" w:sz="0" w:space="0" w:color="auto"/>
            <w:bottom w:val="none" w:sz="0" w:space="0" w:color="auto"/>
            <w:right w:val="none" w:sz="0" w:space="0" w:color="auto"/>
          </w:divBdr>
          <w:divsChild>
            <w:div w:id="1242791313">
              <w:marLeft w:val="0"/>
              <w:marRight w:val="0"/>
              <w:marTop w:val="0"/>
              <w:marBottom w:val="0"/>
              <w:divBdr>
                <w:top w:val="none" w:sz="0" w:space="0" w:color="auto"/>
                <w:left w:val="none" w:sz="0" w:space="0" w:color="auto"/>
                <w:bottom w:val="none" w:sz="0" w:space="0" w:color="auto"/>
                <w:right w:val="none" w:sz="0" w:space="0" w:color="auto"/>
              </w:divBdr>
              <w:divsChild>
                <w:div w:id="207957270">
                  <w:marLeft w:val="0"/>
                  <w:marRight w:val="0"/>
                  <w:marTop w:val="0"/>
                  <w:marBottom w:val="150"/>
                  <w:divBdr>
                    <w:top w:val="none" w:sz="0" w:space="0" w:color="auto"/>
                    <w:left w:val="none" w:sz="0" w:space="0" w:color="auto"/>
                    <w:bottom w:val="none" w:sz="0" w:space="0" w:color="auto"/>
                    <w:right w:val="none" w:sz="0" w:space="0" w:color="auto"/>
                  </w:divBdr>
                  <w:divsChild>
                    <w:div w:id="71858865">
                      <w:marLeft w:val="0"/>
                      <w:marRight w:val="0"/>
                      <w:marTop w:val="0"/>
                      <w:marBottom w:val="0"/>
                      <w:divBdr>
                        <w:top w:val="none" w:sz="0" w:space="0" w:color="auto"/>
                        <w:left w:val="none" w:sz="0" w:space="0" w:color="auto"/>
                        <w:bottom w:val="none" w:sz="0" w:space="0" w:color="auto"/>
                        <w:right w:val="none" w:sz="0" w:space="0" w:color="auto"/>
                      </w:divBdr>
                      <w:divsChild>
                        <w:div w:id="1358119901">
                          <w:marLeft w:val="0"/>
                          <w:marRight w:val="0"/>
                          <w:marTop w:val="0"/>
                          <w:marBottom w:val="0"/>
                          <w:divBdr>
                            <w:top w:val="none" w:sz="0" w:space="0" w:color="auto"/>
                            <w:left w:val="none" w:sz="0" w:space="0" w:color="auto"/>
                            <w:bottom w:val="none" w:sz="0" w:space="0" w:color="auto"/>
                            <w:right w:val="none" w:sz="0" w:space="0" w:color="auto"/>
                          </w:divBdr>
                          <w:divsChild>
                            <w:div w:id="1354071921">
                              <w:marLeft w:val="0"/>
                              <w:marRight w:val="0"/>
                              <w:marTop w:val="0"/>
                              <w:marBottom w:val="0"/>
                              <w:divBdr>
                                <w:top w:val="none" w:sz="0" w:space="0" w:color="auto"/>
                                <w:left w:val="none" w:sz="0" w:space="0" w:color="auto"/>
                                <w:bottom w:val="none" w:sz="0" w:space="0" w:color="auto"/>
                                <w:right w:val="none" w:sz="0" w:space="0" w:color="auto"/>
                              </w:divBdr>
                              <w:divsChild>
                                <w:div w:id="1547134391">
                                  <w:marLeft w:val="0"/>
                                  <w:marRight w:val="0"/>
                                  <w:marTop w:val="0"/>
                                  <w:marBottom w:val="0"/>
                                  <w:divBdr>
                                    <w:top w:val="none" w:sz="0" w:space="0" w:color="auto"/>
                                    <w:left w:val="none" w:sz="0" w:space="0" w:color="auto"/>
                                    <w:bottom w:val="none" w:sz="0" w:space="0" w:color="auto"/>
                                    <w:right w:val="none" w:sz="0" w:space="0" w:color="auto"/>
                                  </w:divBdr>
                                  <w:divsChild>
                                    <w:div w:id="606549281">
                                      <w:marLeft w:val="0"/>
                                      <w:marRight w:val="0"/>
                                      <w:marTop w:val="0"/>
                                      <w:marBottom w:val="0"/>
                                      <w:divBdr>
                                        <w:top w:val="none" w:sz="0" w:space="0" w:color="auto"/>
                                        <w:left w:val="none" w:sz="0" w:space="0" w:color="auto"/>
                                        <w:bottom w:val="none" w:sz="0" w:space="0" w:color="auto"/>
                                        <w:right w:val="none" w:sz="0" w:space="0" w:color="auto"/>
                                      </w:divBdr>
                                      <w:divsChild>
                                        <w:div w:id="983198425">
                                          <w:marLeft w:val="0"/>
                                          <w:marRight w:val="0"/>
                                          <w:marTop w:val="0"/>
                                          <w:marBottom w:val="0"/>
                                          <w:divBdr>
                                            <w:top w:val="none" w:sz="0" w:space="0" w:color="auto"/>
                                            <w:left w:val="none" w:sz="0" w:space="0" w:color="auto"/>
                                            <w:bottom w:val="none" w:sz="0" w:space="0" w:color="auto"/>
                                            <w:right w:val="none" w:sz="0" w:space="0" w:color="auto"/>
                                          </w:divBdr>
                                          <w:divsChild>
                                            <w:div w:id="1749304763">
                                              <w:marLeft w:val="0"/>
                                              <w:marRight w:val="0"/>
                                              <w:marTop w:val="0"/>
                                              <w:marBottom w:val="0"/>
                                              <w:divBdr>
                                                <w:top w:val="none" w:sz="0" w:space="0" w:color="auto"/>
                                                <w:left w:val="none" w:sz="0" w:space="0" w:color="auto"/>
                                                <w:bottom w:val="none" w:sz="0" w:space="0" w:color="auto"/>
                                                <w:right w:val="none" w:sz="0" w:space="0" w:color="auto"/>
                                              </w:divBdr>
                                              <w:divsChild>
                                                <w:div w:id="9506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2721">
      <w:bodyDiv w:val="1"/>
      <w:marLeft w:val="0"/>
      <w:marRight w:val="0"/>
      <w:marTop w:val="0"/>
      <w:marBottom w:val="0"/>
      <w:divBdr>
        <w:top w:val="none" w:sz="0" w:space="0" w:color="auto"/>
        <w:left w:val="none" w:sz="0" w:space="0" w:color="auto"/>
        <w:bottom w:val="none" w:sz="0" w:space="0" w:color="auto"/>
        <w:right w:val="none" w:sz="0" w:space="0" w:color="auto"/>
      </w:divBdr>
      <w:divsChild>
        <w:div w:id="76945095">
          <w:marLeft w:val="0"/>
          <w:marRight w:val="0"/>
          <w:marTop w:val="0"/>
          <w:marBottom w:val="0"/>
          <w:divBdr>
            <w:top w:val="none" w:sz="0" w:space="0" w:color="auto"/>
            <w:left w:val="none" w:sz="0" w:space="0" w:color="auto"/>
            <w:bottom w:val="none" w:sz="0" w:space="0" w:color="auto"/>
            <w:right w:val="none" w:sz="0" w:space="0" w:color="auto"/>
          </w:divBdr>
          <w:divsChild>
            <w:div w:id="1909226842">
              <w:marLeft w:val="0"/>
              <w:marRight w:val="0"/>
              <w:marTop w:val="225"/>
              <w:marBottom w:val="225"/>
              <w:divBdr>
                <w:top w:val="none" w:sz="0" w:space="0" w:color="auto"/>
                <w:left w:val="none" w:sz="0" w:space="0" w:color="auto"/>
                <w:bottom w:val="none" w:sz="0" w:space="0" w:color="auto"/>
                <w:right w:val="none" w:sz="0" w:space="0" w:color="auto"/>
              </w:divBdr>
            </w:div>
          </w:divsChild>
        </w:div>
        <w:div w:id="527378708">
          <w:marLeft w:val="0"/>
          <w:marRight w:val="0"/>
          <w:marTop w:val="0"/>
          <w:marBottom w:val="150"/>
          <w:divBdr>
            <w:top w:val="none" w:sz="0" w:space="0" w:color="auto"/>
            <w:left w:val="none" w:sz="0" w:space="0" w:color="auto"/>
            <w:bottom w:val="none" w:sz="0" w:space="0" w:color="auto"/>
            <w:right w:val="none" w:sz="0" w:space="0" w:color="auto"/>
          </w:divBdr>
        </w:div>
        <w:div w:id="1479029988">
          <w:marLeft w:val="0"/>
          <w:marRight w:val="0"/>
          <w:marTop w:val="0"/>
          <w:marBottom w:val="150"/>
          <w:divBdr>
            <w:top w:val="none" w:sz="0" w:space="0" w:color="auto"/>
            <w:left w:val="none" w:sz="0" w:space="0" w:color="auto"/>
            <w:bottom w:val="none" w:sz="0" w:space="0" w:color="auto"/>
            <w:right w:val="none" w:sz="0" w:space="0" w:color="auto"/>
          </w:divBdr>
          <w:divsChild>
            <w:div w:id="585651959">
              <w:marLeft w:val="0"/>
              <w:marRight w:val="0"/>
              <w:marTop w:val="0"/>
              <w:marBottom w:val="0"/>
              <w:divBdr>
                <w:top w:val="none" w:sz="0" w:space="0" w:color="auto"/>
                <w:left w:val="none" w:sz="0" w:space="0" w:color="auto"/>
                <w:bottom w:val="none" w:sz="0" w:space="0" w:color="auto"/>
                <w:right w:val="none" w:sz="0" w:space="0" w:color="auto"/>
              </w:divBdr>
              <w:divsChild>
                <w:div w:id="6948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3050">
      <w:bodyDiv w:val="1"/>
      <w:marLeft w:val="0"/>
      <w:marRight w:val="0"/>
      <w:marTop w:val="0"/>
      <w:marBottom w:val="0"/>
      <w:divBdr>
        <w:top w:val="none" w:sz="0" w:space="0" w:color="auto"/>
        <w:left w:val="none" w:sz="0" w:space="0" w:color="auto"/>
        <w:bottom w:val="none" w:sz="0" w:space="0" w:color="auto"/>
        <w:right w:val="none" w:sz="0" w:space="0" w:color="auto"/>
      </w:divBdr>
      <w:divsChild>
        <w:div w:id="1940524749">
          <w:marLeft w:val="0"/>
          <w:marRight w:val="0"/>
          <w:marTop w:val="0"/>
          <w:marBottom w:val="0"/>
          <w:divBdr>
            <w:top w:val="none" w:sz="0" w:space="0" w:color="auto"/>
            <w:left w:val="none" w:sz="0" w:space="0" w:color="auto"/>
            <w:bottom w:val="dotted" w:sz="6" w:space="4" w:color="DDDDDD"/>
            <w:right w:val="none" w:sz="0" w:space="0" w:color="auto"/>
          </w:divBdr>
          <w:divsChild>
            <w:div w:id="6502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711">
      <w:bodyDiv w:val="1"/>
      <w:marLeft w:val="0"/>
      <w:marRight w:val="0"/>
      <w:marTop w:val="0"/>
      <w:marBottom w:val="0"/>
      <w:divBdr>
        <w:top w:val="none" w:sz="0" w:space="0" w:color="auto"/>
        <w:left w:val="none" w:sz="0" w:space="0" w:color="auto"/>
        <w:bottom w:val="none" w:sz="0" w:space="0" w:color="auto"/>
        <w:right w:val="none" w:sz="0" w:space="0" w:color="auto"/>
      </w:divBdr>
      <w:divsChild>
        <w:div w:id="1522165856">
          <w:marLeft w:val="0"/>
          <w:marRight w:val="0"/>
          <w:marTop w:val="0"/>
          <w:marBottom w:val="0"/>
          <w:divBdr>
            <w:top w:val="none" w:sz="0" w:space="0" w:color="auto"/>
            <w:left w:val="none" w:sz="0" w:space="0" w:color="auto"/>
            <w:bottom w:val="none" w:sz="0" w:space="0" w:color="auto"/>
            <w:right w:val="none" w:sz="0" w:space="0" w:color="auto"/>
          </w:divBdr>
        </w:div>
        <w:div w:id="1715544148">
          <w:marLeft w:val="0"/>
          <w:marRight w:val="0"/>
          <w:marTop w:val="0"/>
          <w:marBottom w:val="0"/>
          <w:divBdr>
            <w:top w:val="none" w:sz="0" w:space="0" w:color="auto"/>
            <w:left w:val="none" w:sz="0" w:space="0" w:color="auto"/>
            <w:bottom w:val="none" w:sz="0" w:space="0" w:color="auto"/>
            <w:right w:val="none" w:sz="0" w:space="0" w:color="auto"/>
          </w:divBdr>
        </w:div>
      </w:divsChild>
    </w:div>
    <w:div w:id="1553269457">
      <w:bodyDiv w:val="1"/>
      <w:marLeft w:val="0"/>
      <w:marRight w:val="0"/>
      <w:marTop w:val="0"/>
      <w:marBottom w:val="0"/>
      <w:divBdr>
        <w:top w:val="none" w:sz="0" w:space="0" w:color="auto"/>
        <w:left w:val="none" w:sz="0" w:space="0" w:color="auto"/>
        <w:bottom w:val="none" w:sz="0" w:space="0" w:color="auto"/>
        <w:right w:val="none" w:sz="0" w:space="0" w:color="auto"/>
      </w:divBdr>
    </w:div>
    <w:div w:id="1553299287">
      <w:bodyDiv w:val="1"/>
      <w:marLeft w:val="0"/>
      <w:marRight w:val="0"/>
      <w:marTop w:val="0"/>
      <w:marBottom w:val="0"/>
      <w:divBdr>
        <w:top w:val="none" w:sz="0" w:space="0" w:color="auto"/>
        <w:left w:val="none" w:sz="0" w:space="0" w:color="auto"/>
        <w:bottom w:val="none" w:sz="0" w:space="0" w:color="auto"/>
        <w:right w:val="none" w:sz="0" w:space="0" w:color="auto"/>
      </w:divBdr>
      <w:divsChild>
        <w:div w:id="453330041">
          <w:marLeft w:val="0"/>
          <w:marRight w:val="0"/>
          <w:marTop w:val="135"/>
          <w:marBottom w:val="0"/>
          <w:divBdr>
            <w:top w:val="none" w:sz="0" w:space="0" w:color="auto"/>
            <w:left w:val="none" w:sz="0" w:space="0" w:color="auto"/>
            <w:bottom w:val="none" w:sz="0" w:space="0" w:color="auto"/>
            <w:right w:val="none" w:sz="0" w:space="0" w:color="auto"/>
          </w:divBdr>
          <w:divsChild>
            <w:div w:id="1888104282">
              <w:marLeft w:val="0"/>
              <w:marRight w:val="0"/>
              <w:marTop w:val="45"/>
              <w:marBottom w:val="0"/>
              <w:divBdr>
                <w:top w:val="none" w:sz="0" w:space="0" w:color="auto"/>
                <w:left w:val="none" w:sz="0" w:space="0" w:color="auto"/>
                <w:bottom w:val="none" w:sz="0" w:space="0" w:color="auto"/>
                <w:right w:val="none" w:sz="0" w:space="0" w:color="auto"/>
              </w:divBdr>
            </w:div>
          </w:divsChild>
        </w:div>
        <w:div w:id="854997421">
          <w:marLeft w:val="0"/>
          <w:marRight w:val="0"/>
          <w:marTop w:val="300"/>
          <w:marBottom w:val="0"/>
          <w:divBdr>
            <w:top w:val="none" w:sz="0" w:space="0" w:color="auto"/>
            <w:left w:val="none" w:sz="0" w:space="0" w:color="auto"/>
            <w:bottom w:val="none" w:sz="0" w:space="0" w:color="auto"/>
            <w:right w:val="none" w:sz="0" w:space="0" w:color="auto"/>
          </w:divBdr>
          <w:divsChild>
            <w:div w:id="850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19">
      <w:bodyDiv w:val="1"/>
      <w:marLeft w:val="0"/>
      <w:marRight w:val="0"/>
      <w:marTop w:val="0"/>
      <w:marBottom w:val="0"/>
      <w:divBdr>
        <w:top w:val="none" w:sz="0" w:space="0" w:color="auto"/>
        <w:left w:val="none" w:sz="0" w:space="0" w:color="auto"/>
        <w:bottom w:val="none" w:sz="0" w:space="0" w:color="auto"/>
        <w:right w:val="none" w:sz="0" w:space="0" w:color="auto"/>
      </w:divBdr>
      <w:divsChild>
        <w:div w:id="1422797739">
          <w:marLeft w:val="0"/>
          <w:marRight w:val="0"/>
          <w:marTop w:val="0"/>
          <w:marBottom w:val="0"/>
          <w:divBdr>
            <w:top w:val="none" w:sz="0" w:space="0" w:color="auto"/>
            <w:left w:val="none" w:sz="0" w:space="0" w:color="auto"/>
            <w:bottom w:val="none" w:sz="0" w:space="0" w:color="auto"/>
            <w:right w:val="none" w:sz="0" w:space="0" w:color="auto"/>
          </w:divBdr>
        </w:div>
      </w:divsChild>
    </w:div>
    <w:div w:id="1554461847">
      <w:bodyDiv w:val="1"/>
      <w:marLeft w:val="0"/>
      <w:marRight w:val="0"/>
      <w:marTop w:val="0"/>
      <w:marBottom w:val="0"/>
      <w:divBdr>
        <w:top w:val="none" w:sz="0" w:space="0" w:color="auto"/>
        <w:left w:val="none" w:sz="0" w:space="0" w:color="auto"/>
        <w:bottom w:val="none" w:sz="0" w:space="0" w:color="auto"/>
        <w:right w:val="none" w:sz="0" w:space="0" w:color="auto"/>
      </w:divBdr>
    </w:div>
    <w:div w:id="1554737122">
      <w:bodyDiv w:val="1"/>
      <w:marLeft w:val="0"/>
      <w:marRight w:val="0"/>
      <w:marTop w:val="0"/>
      <w:marBottom w:val="0"/>
      <w:divBdr>
        <w:top w:val="none" w:sz="0" w:space="0" w:color="auto"/>
        <w:left w:val="none" w:sz="0" w:space="0" w:color="auto"/>
        <w:bottom w:val="none" w:sz="0" w:space="0" w:color="auto"/>
        <w:right w:val="none" w:sz="0" w:space="0" w:color="auto"/>
      </w:divBdr>
    </w:div>
    <w:div w:id="1556354207">
      <w:bodyDiv w:val="1"/>
      <w:marLeft w:val="0"/>
      <w:marRight w:val="0"/>
      <w:marTop w:val="0"/>
      <w:marBottom w:val="0"/>
      <w:divBdr>
        <w:top w:val="none" w:sz="0" w:space="0" w:color="auto"/>
        <w:left w:val="none" w:sz="0" w:space="0" w:color="auto"/>
        <w:bottom w:val="none" w:sz="0" w:space="0" w:color="auto"/>
        <w:right w:val="none" w:sz="0" w:space="0" w:color="auto"/>
      </w:divBdr>
      <w:divsChild>
        <w:div w:id="402144556">
          <w:marLeft w:val="0"/>
          <w:marRight w:val="0"/>
          <w:marTop w:val="0"/>
          <w:marBottom w:val="0"/>
          <w:divBdr>
            <w:top w:val="none" w:sz="0" w:space="0" w:color="auto"/>
            <w:left w:val="none" w:sz="0" w:space="0" w:color="auto"/>
            <w:bottom w:val="none" w:sz="0" w:space="0" w:color="auto"/>
            <w:right w:val="none" w:sz="0" w:space="0" w:color="auto"/>
          </w:divBdr>
          <w:divsChild>
            <w:div w:id="1559365439">
              <w:marLeft w:val="0"/>
              <w:marRight w:val="0"/>
              <w:marTop w:val="0"/>
              <w:marBottom w:val="0"/>
              <w:divBdr>
                <w:top w:val="none" w:sz="0" w:space="0" w:color="auto"/>
                <w:left w:val="none" w:sz="0" w:space="0" w:color="auto"/>
                <w:bottom w:val="none" w:sz="0" w:space="0" w:color="auto"/>
                <w:right w:val="none" w:sz="0" w:space="0" w:color="auto"/>
              </w:divBdr>
              <w:divsChild>
                <w:div w:id="742991580">
                  <w:marLeft w:val="0"/>
                  <w:marRight w:val="0"/>
                  <w:marTop w:val="0"/>
                  <w:marBottom w:val="0"/>
                  <w:divBdr>
                    <w:top w:val="none" w:sz="0" w:space="0" w:color="auto"/>
                    <w:left w:val="none" w:sz="0" w:space="0" w:color="auto"/>
                    <w:bottom w:val="none" w:sz="0" w:space="0" w:color="auto"/>
                    <w:right w:val="none" w:sz="0" w:space="0" w:color="auto"/>
                  </w:divBdr>
                  <w:divsChild>
                    <w:div w:id="538006508">
                      <w:marLeft w:val="0"/>
                      <w:marRight w:val="0"/>
                      <w:marTop w:val="0"/>
                      <w:marBottom w:val="0"/>
                      <w:divBdr>
                        <w:top w:val="none" w:sz="0" w:space="0" w:color="auto"/>
                        <w:left w:val="none" w:sz="0" w:space="0" w:color="auto"/>
                        <w:bottom w:val="none" w:sz="0" w:space="0" w:color="auto"/>
                        <w:right w:val="none" w:sz="0" w:space="0" w:color="auto"/>
                      </w:divBdr>
                      <w:divsChild>
                        <w:div w:id="666247401">
                          <w:marLeft w:val="0"/>
                          <w:marRight w:val="0"/>
                          <w:marTop w:val="0"/>
                          <w:marBottom w:val="0"/>
                          <w:divBdr>
                            <w:top w:val="none" w:sz="0" w:space="0" w:color="auto"/>
                            <w:left w:val="none" w:sz="0" w:space="0" w:color="auto"/>
                            <w:bottom w:val="none" w:sz="0" w:space="0" w:color="auto"/>
                            <w:right w:val="none" w:sz="0" w:space="0" w:color="auto"/>
                          </w:divBdr>
                          <w:divsChild>
                            <w:div w:id="1604143710">
                              <w:marLeft w:val="0"/>
                              <w:marRight w:val="0"/>
                              <w:marTop w:val="0"/>
                              <w:marBottom w:val="0"/>
                              <w:divBdr>
                                <w:top w:val="none" w:sz="0" w:space="0" w:color="auto"/>
                                <w:left w:val="none" w:sz="0" w:space="0" w:color="auto"/>
                                <w:bottom w:val="none" w:sz="0" w:space="0" w:color="auto"/>
                                <w:right w:val="none" w:sz="0" w:space="0" w:color="auto"/>
                              </w:divBdr>
                              <w:divsChild>
                                <w:div w:id="792097139">
                                  <w:marLeft w:val="0"/>
                                  <w:marRight w:val="0"/>
                                  <w:marTop w:val="0"/>
                                  <w:marBottom w:val="0"/>
                                  <w:divBdr>
                                    <w:top w:val="none" w:sz="0" w:space="0" w:color="auto"/>
                                    <w:left w:val="none" w:sz="0" w:space="0" w:color="auto"/>
                                    <w:bottom w:val="none" w:sz="0" w:space="0" w:color="auto"/>
                                    <w:right w:val="none" w:sz="0" w:space="0" w:color="auto"/>
                                  </w:divBdr>
                                  <w:divsChild>
                                    <w:div w:id="2025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18508">
      <w:bodyDiv w:val="1"/>
      <w:marLeft w:val="0"/>
      <w:marRight w:val="0"/>
      <w:marTop w:val="0"/>
      <w:marBottom w:val="0"/>
      <w:divBdr>
        <w:top w:val="none" w:sz="0" w:space="0" w:color="auto"/>
        <w:left w:val="none" w:sz="0" w:space="0" w:color="auto"/>
        <w:bottom w:val="none" w:sz="0" w:space="0" w:color="auto"/>
        <w:right w:val="none" w:sz="0" w:space="0" w:color="auto"/>
      </w:divBdr>
    </w:div>
    <w:div w:id="1556820324">
      <w:bodyDiv w:val="1"/>
      <w:marLeft w:val="0"/>
      <w:marRight w:val="0"/>
      <w:marTop w:val="0"/>
      <w:marBottom w:val="0"/>
      <w:divBdr>
        <w:top w:val="none" w:sz="0" w:space="0" w:color="auto"/>
        <w:left w:val="none" w:sz="0" w:space="0" w:color="auto"/>
        <w:bottom w:val="none" w:sz="0" w:space="0" w:color="auto"/>
        <w:right w:val="none" w:sz="0" w:space="0" w:color="auto"/>
      </w:divBdr>
      <w:divsChild>
        <w:div w:id="564994383">
          <w:marLeft w:val="0"/>
          <w:marRight w:val="0"/>
          <w:marTop w:val="0"/>
          <w:marBottom w:val="0"/>
          <w:divBdr>
            <w:top w:val="none" w:sz="0" w:space="0" w:color="auto"/>
            <w:left w:val="none" w:sz="0" w:space="0" w:color="auto"/>
            <w:bottom w:val="none" w:sz="0" w:space="0" w:color="auto"/>
            <w:right w:val="none" w:sz="0" w:space="0" w:color="auto"/>
          </w:divBdr>
          <w:divsChild>
            <w:div w:id="1535188031">
              <w:marLeft w:val="0"/>
              <w:marRight w:val="0"/>
              <w:marTop w:val="0"/>
              <w:marBottom w:val="0"/>
              <w:divBdr>
                <w:top w:val="none" w:sz="0" w:space="0" w:color="auto"/>
                <w:left w:val="none" w:sz="0" w:space="0" w:color="auto"/>
                <w:bottom w:val="none" w:sz="0" w:space="0" w:color="auto"/>
                <w:right w:val="none" w:sz="0" w:space="0" w:color="auto"/>
              </w:divBdr>
              <w:divsChild>
                <w:div w:id="841091175">
                  <w:marLeft w:val="0"/>
                  <w:marRight w:val="0"/>
                  <w:marTop w:val="0"/>
                  <w:marBottom w:val="0"/>
                  <w:divBdr>
                    <w:top w:val="none" w:sz="0" w:space="0" w:color="auto"/>
                    <w:left w:val="none" w:sz="0" w:space="0" w:color="auto"/>
                    <w:bottom w:val="none" w:sz="0" w:space="0" w:color="auto"/>
                    <w:right w:val="none" w:sz="0" w:space="0" w:color="auto"/>
                  </w:divBdr>
                  <w:divsChild>
                    <w:div w:id="288556117">
                      <w:marLeft w:val="0"/>
                      <w:marRight w:val="0"/>
                      <w:marTop w:val="0"/>
                      <w:marBottom w:val="0"/>
                      <w:divBdr>
                        <w:top w:val="none" w:sz="0" w:space="0" w:color="auto"/>
                        <w:left w:val="none" w:sz="0" w:space="0" w:color="auto"/>
                        <w:bottom w:val="none" w:sz="0" w:space="0" w:color="auto"/>
                        <w:right w:val="none" w:sz="0" w:space="0" w:color="auto"/>
                      </w:divBdr>
                    </w:div>
                    <w:div w:id="384333968">
                      <w:marLeft w:val="0"/>
                      <w:marRight w:val="0"/>
                      <w:marTop w:val="0"/>
                      <w:marBottom w:val="75"/>
                      <w:divBdr>
                        <w:top w:val="none" w:sz="0" w:space="0" w:color="auto"/>
                        <w:left w:val="none" w:sz="0" w:space="0" w:color="auto"/>
                        <w:bottom w:val="none" w:sz="0" w:space="0" w:color="auto"/>
                        <w:right w:val="none" w:sz="0" w:space="0" w:color="auto"/>
                      </w:divBdr>
                    </w:div>
                    <w:div w:id="926688586">
                      <w:marLeft w:val="0"/>
                      <w:marRight w:val="0"/>
                      <w:marTop w:val="0"/>
                      <w:marBottom w:val="0"/>
                      <w:divBdr>
                        <w:top w:val="none" w:sz="0" w:space="0" w:color="auto"/>
                        <w:left w:val="none" w:sz="0" w:space="0" w:color="auto"/>
                        <w:bottom w:val="none" w:sz="0" w:space="0" w:color="auto"/>
                        <w:right w:val="none" w:sz="0" w:space="0" w:color="auto"/>
                      </w:divBdr>
                      <w:divsChild>
                        <w:div w:id="2045129236">
                          <w:marLeft w:val="0"/>
                          <w:marRight w:val="0"/>
                          <w:marTop w:val="0"/>
                          <w:marBottom w:val="0"/>
                          <w:divBdr>
                            <w:top w:val="none" w:sz="0" w:space="0" w:color="auto"/>
                            <w:left w:val="none" w:sz="0" w:space="0" w:color="auto"/>
                            <w:bottom w:val="none" w:sz="0" w:space="0" w:color="auto"/>
                            <w:right w:val="none" w:sz="0" w:space="0" w:color="auto"/>
                          </w:divBdr>
                          <w:divsChild>
                            <w:div w:id="822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9664">
                      <w:marLeft w:val="0"/>
                      <w:marRight w:val="0"/>
                      <w:marTop w:val="0"/>
                      <w:marBottom w:val="300"/>
                      <w:divBdr>
                        <w:top w:val="none" w:sz="0" w:space="0" w:color="auto"/>
                        <w:left w:val="none" w:sz="0" w:space="0" w:color="auto"/>
                        <w:bottom w:val="none" w:sz="0" w:space="0" w:color="auto"/>
                        <w:right w:val="none" w:sz="0" w:space="0" w:color="auto"/>
                      </w:divBdr>
                      <w:divsChild>
                        <w:div w:id="11826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870">
          <w:marLeft w:val="0"/>
          <w:marRight w:val="0"/>
          <w:marTop w:val="0"/>
          <w:marBottom w:val="0"/>
          <w:divBdr>
            <w:top w:val="none" w:sz="0" w:space="0" w:color="auto"/>
            <w:left w:val="none" w:sz="0" w:space="0" w:color="auto"/>
            <w:bottom w:val="none" w:sz="0" w:space="0" w:color="auto"/>
            <w:right w:val="none" w:sz="0" w:space="0" w:color="auto"/>
          </w:divBdr>
          <w:divsChild>
            <w:div w:id="2135517954">
              <w:marLeft w:val="0"/>
              <w:marRight w:val="0"/>
              <w:marTop w:val="0"/>
              <w:marBottom w:val="300"/>
              <w:divBdr>
                <w:top w:val="none" w:sz="0" w:space="0" w:color="auto"/>
                <w:left w:val="none" w:sz="0" w:space="0" w:color="auto"/>
                <w:bottom w:val="single" w:sz="6" w:space="0" w:color="F1F1F1"/>
                <w:right w:val="none" w:sz="0" w:space="0" w:color="auto"/>
              </w:divBdr>
              <w:divsChild>
                <w:div w:id="980422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7164565">
      <w:bodyDiv w:val="1"/>
      <w:marLeft w:val="0"/>
      <w:marRight w:val="0"/>
      <w:marTop w:val="0"/>
      <w:marBottom w:val="0"/>
      <w:divBdr>
        <w:top w:val="none" w:sz="0" w:space="0" w:color="auto"/>
        <w:left w:val="none" w:sz="0" w:space="0" w:color="auto"/>
        <w:bottom w:val="none" w:sz="0" w:space="0" w:color="auto"/>
        <w:right w:val="none" w:sz="0" w:space="0" w:color="auto"/>
      </w:divBdr>
    </w:div>
    <w:div w:id="1557543622">
      <w:bodyDiv w:val="1"/>
      <w:marLeft w:val="0"/>
      <w:marRight w:val="0"/>
      <w:marTop w:val="0"/>
      <w:marBottom w:val="0"/>
      <w:divBdr>
        <w:top w:val="none" w:sz="0" w:space="0" w:color="auto"/>
        <w:left w:val="none" w:sz="0" w:space="0" w:color="auto"/>
        <w:bottom w:val="none" w:sz="0" w:space="0" w:color="auto"/>
        <w:right w:val="none" w:sz="0" w:space="0" w:color="auto"/>
      </w:divBdr>
    </w:div>
    <w:div w:id="1557741722">
      <w:bodyDiv w:val="1"/>
      <w:marLeft w:val="0"/>
      <w:marRight w:val="0"/>
      <w:marTop w:val="0"/>
      <w:marBottom w:val="0"/>
      <w:divBdr>
        <w:top w:val="none" w:sz="0" w:space="0" w:color="auto"/>
        <w:left w:val="none" w:sz="0" w:space="0" w:color="auto"/>
        <w:bottom w:val="none" w:sz="0" w:space="0" w:color="auto"/>
        <w:right w:val="none" w:sz="0" w:space="0" w:color="auto"/>
      </w:divBdr>
      <w:divsChild>
        <w:div w:id="281301394">
          <w:marLeft w:val="0"/>
          <w:marRight w:val="0"/>
          <w:marTop w:val="0"/>
          <w:marBottom w:val="0"/>
          <w:divBdr>
            <w:top w:val="none" w:sz="0" w:space="0" w:color="auto"/>
            <w:left w:val="none" w:sz="0" w:space="0" w:color="auto"/>
            <w:bottom w:val="none" w:sz="0" w:space="0" w:color="auto"/>
            <w:right w:val="none" w:sz="0" w:space="0" w:color="auto"/>
          </w:divBdr>
        </w:div>
      </w:divsChild>
    </w:div>
    <w:div w:id="1559052026">
      <w:bodyDiv w:val="1"/>
      <w:marLeft w:val="0"/>
      <w:marRight w:val="0"/>
      <w:marTop w:val="0"/>
      <w:marBottom w:val="0"/>
      <w:divBdr>
        <w:top w:val="none" w:sz="0" w:space="0" w:color="auto"/>
        <w:left w:val="none" w:sz="0" w:space="0" w:color="auto"/>
        <w:bottom w:val="none" w:sz="0" w:space="0" w:color="auto"/>
        <w:right w:val="none" w:sz="0" w:space="0" w:color="auto"/>
      </w:divBdr>
    </w:div>
    <w:div w:id="1559364195">
      <w:bodyDiv w:val="1"/>
      <w:marLeft w:val="0"/>
      <w:marRight w:val="0"/>
      <w:marTop w:val="0"/>
      <w:marBottom w:val="0"/>
      <w:divBdr>
        <w:top w:val="none" w:sz="0" w:space="0" w:color="auto"/>
        <w:left w:val="none" w:sz="0" w:space="0" w:color="auto"/>
        <w:bottom w:val="none" w:sz="0" w:space="0" w:color="auto"/>
        <w:right w:val="none" w:sz="0" w:space="0" w:color="auto"/>
      </w:divBdr>
      <w:divsChild>
        <w:div w:id="870847782">
          <w:marLeft w:val="0"/>
          <w:marRight w:val="0"/>
          <w:marTop w:val="0"/>
          <w:marBottom w:val="0"/>
          <w:divBdr>
            <w:top w:val="none" w:sz="0" w:space="0" w:color="auto"/>
            <w:left w:val="none" w:sz="0" w:space="0" w:color="auto"/>
            <w:bottom w:val="none" w:sz="0" w:space="0" w:color="auto"/>
            <w:right w:val="none" w:sz="0" w:space="0" w:color="auto"/>
          </w:divBdr>
          <w:divsChild>
            <w:div w:id="791168300">
              <w:marLeft w:val="0"/>
              <w:marRight w:val="0"/>
              <w:marTop w:val="0"/>
              <w:marBottom w:val="375"/>
              <w:divBdr>
                <w:top w:val="none" w:sz="0" w:space="0" w:color="auto"/>
                <w:left w:val="none" w:sz="0" w:space="0" w:color="auto"/>
                <w:bottom w:val="none" w:sz="0" w:space="0" w:color="auto"/>
                <w:right w:val="none" w:sz="0" w:space="0" w:color="auto"/>
              </w:divBdr>
            </w:div>
            <w:div w:id="824783737">
              <w:marLeft w:val="0"/>
              <w:marRight w:val="0"/>
              <w:marTop w:val="0"/>
              <w:marBottom w:val="225"/>
              <w:divBdr>
                <w:top w:val="none" w:sz="0" w:space="0" w:color="auto"/>
                <w:left w:val="none" w:sz="0" w:space="0" w:color="auto"/>
                <w:bottom w:val="none" w:sz="0" w:space="0" w:color="auto"/>
                <w:right w:val="none" w:sz="0" w:space="0" w:color="auto"/>
              </w:divBdr>
              <w:divsChild>
                <w:div w:id="309479127">
                  <w:marLeft w:val="0"/>
                  <w:marRight w:val="0"/>
                  <w:marTop w:val="0"/>
                  <w:marBottom w:val="150"/>
                  <w:divBdr>
                    <w:top w:val="none" w:sz="0" w:space="0" w:color="auto"/>
                    <w:left w:val="none" w:sz="0" w:space="0" w:color="auto"/>
                    <w:bottom w:val="none" w:sz="0" w:space="0" w:color="auto"/>
                    <w:right w:val="none" w:sz="0" w:space="0" w:color="auto"/>
                  </w:divBdr>
                </w:div>
                <w:div w:id="502353773">
                  <w:marLeft w:val="0"/>
                  <w:marRight w:val="0"/>
                  <w:marTop w:val="0"/>
                  <w:marBottom w:val="150"/>
                  <w:divBdr>
                    <w:top w:val="none" w:sz="0" w:space="0" w:color="auto"/>
                    <w:left w:val="none" w:sz="0" w:space="0" w:color="auto"/>
                    <w:bottom w:val="none" w:sz="0" w:space="0" w:color="auto"/>
                    <w:right w:val="none" w:sz="0" w:space="0" w:color="auto"/>
                  </w:divBdr>
                </w:div>
                <w:div w:id="642392453">
                  <w:marLeft w:val="0"/>
                  <w:marRight w:val="0"/>
                  <w:marTop w:val="0"/>
                  <w:marBottom w:val="150"/>
                  <w:divBdr>
                    <w:top w:val="none" w:sz="0" w:space="0" w:color="auto"/>
                    <w:left w:val="none" w:sz="0" w:space="0" w:color="auto"/>
                    <w:bottom w:val="none" w:sz="0" w:space="0" w:color="auto"/>
                    <w:right w:val="none" w:sz="0" w:space="0" w:color="auto"/>
                  </w:divBdr>
                </w:div>
                <w:div w:id="743843950">
                  <w:marLeft w:val="0"/>
                  <w:marRight w:val="0"/>
                  <w:marTop w:val="0"/>
                  <w:marBottom w:val="150"/>
                  <w:divBdr>
                    <w:top w:val="none" w:sz="0" w:space="0" w:color="auto"/>
                    <w:left w:val="none" w:sz="0" w:space="0" w:color="auto"/>
                    <w:bottom w:val="none" w:sz="0" w:space="0" w:color="auto"/>
                    <w:right w:val="none" w:sz="0" w:space="0" w:color="auto"/>
                  </w:divBdr>
                </w:div>
                <w:div w:id="763646555">
                  <w:marLeft w:val="0"/>
                  <w:marRight w:val="0"/>
                  <w:marTop w:val="0"/>
                  <w:marBottom w:val="150"/>
                  <w:divBdr>
                    <w:top w:val="none" w:sz="0" w:space="0" w:color="auto"/>
                    <w:left w:val="none" w:sz="0" w:space="0" w:color="auto"/>
                    <w:bottom w:val="none" w:sz="0" w:space="0" w:color="auto"/>
                    <w:right w:val="none" w:sz="0" w:space="0" w:color="auto"/>
                  </w:divBdr>
                </w:div>
                <w:div w:id="857431453">
                  <w:marLeft w:val="0"/>
                  <w:marRight w:val="0"/>
                  <w:marTop w:val="0"/>
                  <w:marBottom w:val="150"/>
                  <w:divBdr>
                    <w:top w:val="none" w:sz="0" w:space="0" w:color="auto"/>
                    <w:left w:val="none" w:sz="0" w:space="0" w:color="auto"/>
                    <w:bottom w:val="none" w:sz="0" w:space="0" w:color="auto"/>
                    <w:right w:val="none" w:sz="0" w:space="0" w:color="auto"/>
                  </w:divBdr>
                </w:div>
                <w:div w:id="1250118602">
                  <w:marLeft w:val="0"/>
                  <w:marRight w:val="0"/>
                  <w:marTop w:val="0"/>
                  <w:marBottom w:val="150"/>
                  <w:divBdr>
                    <w:top w:val="none" w:sz="0" w:space="0" w:color="auto"/>
                    <w:left w:val="none" w:sz="0" w:space="0" w:color="auto"/>
                    <w:bottom w:val="none" w:sz="0" w:space="0" w:color="auto"/>
                    <w:right w:val="none" w:sz="0" w:space="0" w:color="auto"/>
                  </w:divBdr>
                </w:div>
                <w:div w:id="2080515946">
                  <w:marLeft w:val="0"/>
                  <w:marRight w:val="0"/>
                  <w:marTop w:val="0"/>
                  <w:marBottom w:val="150"/>
                  <w:divBdr>
                    <w:top w:val="none" w:sz="0" w:space="0" w:color="auto"/>
                    <w:left w:val="none" w:sz="0" w:space="0" w:color="auto"/>
                    <w:bottom w:val="none" w:sz="0" w:space="0" w:color="auto"/>
                    <w:right w:val="none" w:sz="0" w:space="0" w:color="auto"/>
                  </w:divBdr>
                </w:div>
                <w:div w:id="2086687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9029899">
          <w:marLeft w:val="0"/>
          <w:marRight w:val="0"/>
          <w:marTop w:val="0"/>
          <w:marBottom w:val="150"/>
          <w:divBdr>
            <w:top w:val="none" w:sz="0" w:space="0" w:color="auto"/>
            <w:left w:val="none" w:sz="0" w:space="0" w:color="auto"/>
            <w:bottom w:val="none" w:sz="0" w:space="0" w:color="auto"/>
            <w:right w:val="none" w:sz="0" w:space="0" w:color="auto"/>
          </w:divBdr>
        </w:div>
        <w:div w:id="1221283867">
          <w:marLeft w:val="-9765"/>
          <w:marRight w:val="0"/>
          <w:marTop w:val="0"/>
          <w:marBottom w:val="0"/>
          <w:divBdr>
            <w:top w:val="none" w:sz="0" w:space="0" w:color="auto"/>
            <w:left w:val="none" w:sz="0" w:space="0" w:color="auto"/>
            <w:bottom w:val="none" w:sz="0" w:space="0" w:color="auto"/>
            <w:right w:val="none" w:sz="0" w:space="0" w:color="auto"/>
          </w:divBdr>
        </w:div>
      </w:divsChild>
    </w:div>
    <w:div w:id="1559432893">
      <w:bodyDiv w:val="1"/>
      <w:marLeft w:val="0"/>
      <w:marRight w:val="0"/>
      <w:marTop w:val="0"/>
      <w:marBottom w:val="0"/>
      <w:divBdr>
        <w:top w:val="none" w:sz="0" w:space="0" w:color="auto"/>
        <w:left w:val="none" w:sz="0" w:space="0" w:color="auto"/>
        <w:bottom w:val="none" w:sz="0" w:space="0" w:color="auto"/>
        <w:right w:val="none" w:sz="0" w:space="0" w:color="auto"/>
      </w:divBdr>
      <w:divsChild>
        <w:div w:id="458837714">
          <w:marLeft w:val="0"/>
          <w:marRight w:val="0"/>
          <w:marTop w:val="0"/>
          <w:marBottom w:val="0"/>
          <w:divBdr>
            <w:top w:val="none" w:sz="0" w:space="0" w:color="auto"/>
            <w:left w:val="none" w:sz="0" w:space="0" w:color="auto"/>
            <w:bottom w:val="none" w:sz="0" w:space="0" w:color="auto"/>
            <w:right w:val="none" w:sz="0" w:space="0" w:color="auto"/>
          </w:divBdr>
          <w:divsChild>
            <w:div w:id="1935475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979098">
      <w:bodyDiv w:val="1"/>
      <w:marLeft w:val="0"/>
      <w:marRight w:val="0"/>
      <w:marTop w:val="0"/>
      <w:marBottom w:val="0"/>
      <w:divBdr>
        <w:top w:val="none" w:sz="0" w:space="0" w:color="auto"/>
        <w:left w:val="none" w:sz="0" w:space="0" w:color="auto"/>
        <w:bottom w:val="none" w:sz="0" w:space="0" w:color="auto"/>
        <w:right w:val="none" w:sz="0" w:space="0" w:color="auto"/>
      </w:divBdr>
    </w:div>
    <w:div w:id="1560097439">
      <w:bodyDiv w:val="1"/>
      <w:marLeft w:val="0"/>
      <w:marRight w:val="0"/>
      <w:marTop w:val="0"/>
      <w:marBottom w:val="0"/>
      <w:divBdr>
        <w:top w:val="none" w:sz="0" w:space="0" w:color="auto"/>
        <w:left w:val="none" w:sz="0" w:space="0" w:color="auto"/>
        <w:bottom w:val="none" w:sz="0" w:space="0" w:color="auto"/>
        <w:right w:val="none" w:sz="0" w:space="0" w:color="auto"/>
      </w:divBdr>
      <w:divsChild>
        <w:div w:id="1027482625">
          <w:marLeft w:val="0"/>
          <w:marRight w:val="0"/>
          <w:marTop w:val="0"/>
          <w:marBottom w:val="0"/>
          <w:divBdr>
            <w:top w:val="none" w:sz="0" w:space="0" w:color="auto"/>
            <w:left w:val="none" w:sz="0" w:space="0" w:color="auto"/>
            <w:bottom w:val="none" w:sz="0" w:space="0" w:color="auto"/>
            <w:right w:val="none" w:sz="0" w:space="0" w:color="auto"/>
          </w:divBdr>
        </w:div>
      </w:divsChild>
    </w:div>
    <w:div w:id="1560359460">
      <w:bodyDiv w:val="1"/>
      <w:marLeft w:val="0"/>
      <w:marRight w:val="0"/>
      <w:marTop w:val="0"/>
      <w:marBottom w:val="0"/>
      <w:divBdr>
        <w:top w:val="none" w:sz="0" w:space="0" w:color="auto"/>
        <w:left w:val="none" w:sz="0" w:space="0" w:color="auto"/>
        <w:bottom w:val="none" w:sz="0" w:space="0" w:color="auto"/>
        <w:right w:val="none" w:sz="0" w:space="0" w:color="auto"/>
      </w:divBdr>
      <w:divsChild>
        <w:div w:id="81949476">
          <w:marLeft w:val="0"/>
          <w:marRight w:val="0"/>
          <w:marTop w:val="0"/>
          <w:marBottom w:val="150"/>
          <w:divBdr>
            <w:top w:val="none" w:sz="0" w:space="0" w:color="auto"/>
            <w:left w:val="none" w:sz="0" w:space="0" w:color="auto"/>
            <w:bottom w:val="none" w:sz="0" w:space="0" w:color="auto"/>
            <w:right w:val="none" w:sz="0" w:space="0" w:color="auto"/>
          </w:divBdr>
        </w:div>
        <w:div w:id="1180506520">
          <w:marLeft w:val="0"/>
          <w:marRight w:val="0"/>
          <w:marTop w:val="0"/>
          <w:marBottom w:val="150"/>
          <w:divBdr>
            <w:top w:val="none" w:sz="0" w:space="0" w:color="auto"/>
            <w:left w:val="none" w:sz="0" w:space="0" w:color="auto"/>
            <w:bottom w:val="none" w:sz="0" w:space="0" w:color="auto"/>
            <w:right w:val="none" w:sz="0" w:space="0" w:color="auto"/>
          </w:divBdr>
        </w:div>
        <w:div w:id="1189828502">
          <w:marLeft w:val="0"/>
          <w:marRight w:val="0"/>
          <w:marTop w:val="0"/>
          <w:marBottom w:val="150"/>
          <w:divBdr>
            <w:top w:val="none" w:sz="0" w:space="0" w:color="auto"/>
            <w:left w:val="none" w:sz="0" w:space="0" w:color="auto"/>
            <w:bottom w:val="none" w:sz="0" w:space="0" w:color="auto"/>
            <w:right w:val="none" w:sz="0" w:space="0" w:color="auto"/>
          </w:divBdr>
        </w:div>
        <w:div w:id="1504971486">
          <w:marLeft w:val="0"/>
          <w:marRight w:val="0"/>
          <w:marTop w:val="0"/>
          <w:marBottom w:val="150"/>
          <w:divBdr>
            <w:top w:val="none" w:sz="0" w:space="0" w:color="auto"/>
            <w:left w:val="none" w:sz="0" w:space="0" w:color="auto"/>
            <w:bottom w:val="none" w:sz="0" w:space="0" w:color="auto"/>
            <w:right w:val="none" w:sz="0" w:space="0" w:color="auto"/>
          </w:divBdr>
        </w:div>
        <w:div w:id="1745713530">
          <w:marLeft w:val="0"/>
          <w:marRight w:val="0"/>
          <w:marTop w:val="0"/>
          <w:marBottom w:val="150"/>
          <w:divBdr>
            <w:top w:val="none" w:sz="0" w:space="0" w:color="auto"/>
            <w:left w:val="none" w:sz="0" w:space="0" w:color="auto"/>
            <w:bottom w:val="none" w:sz="0" w:space="0" w:color="auto"/>
            <w:right w:val="none" w:sz="0" w:space="0" w:color="auto"/>
          </w:divBdr>
        </w:div>
        <w:div w:id="1801144644">
          <w:marLeft w:val="0"/>
          <w:marRight w:val="0"/>
          <w:marTop w:val="0"/>
          <w:marBottom w:val="150"/>
          <w:divBdr>
            <w:top w:val="none" w:sz="0" w:space="0" w:color="auto"/>
            <w:left w:val="none" w:sz="0" w:space="0" w:color="auto"/>
            <w:bottom w:val="none" w:sz="0" w:space="0" w:color="auto"/>
            <w:right w:val="none" w:sz="0" w:space="0" w:color="auto"/>
          </w:divBdr>
        </w:div>
        <w:div w:id="1928536565">
          <w:marLeft w:val="0"/>
          <w:marRight w:val="0"/>
          <w:marTop w:val="0"/>
          <w:marBottom w:val="150"/>
          <w:divBdr>
            <w:top w:val="none" w:sz="0" w:space="0" w:color="auto"/>
            <w:left w:val="none" w:sz="0" w:space="0" w:color="auto"/>
            <w:bottom w:val="none" w:sz="0" w:space="0" w:color="auto"/>
            <w:right w:val="none" w:sz="0" w:space="0" w:color="auto"/>
          </w:divBdr>
        </w:div>
      </w:divsChild>
    </w:div>
    <w:div w:id="1560362154">
      <w:bodyDiv w:val="1"/>
      <w:marLeft w:val="0"/>
      <w:marRight w:val="0"/>
      <w:marTop w:val="0"/>
      <w:marBottom w:val="0"/>
      <w:divBdr>
        <w:top w:val="none" w:sz="0" w:space="0" w:color="auto"/>
        <w:left w:val="none" w:sz="0" w:space="0" w:color="auto"/>
        <w:bottom w:val="none" w:sz="0" w:space="0" w:color="auto"/>
        <w:right w:val="none" w:sz="0" w:space="0" w:color="auto"/>
      </w:divBdr>
      <w:divsChild>
        <w:div w:id="665934840">
          <w:marLeft w:val="0"/>
          <w:marRight w:val="0"/>
          <w:marTop w:val="0"/>
          <w:marBottom w:val="0"/>
          <w:divBdr>
            <w:top w:val="none" w:sz="0" w:space="0" w:color="auto"/>
            <w:left w:val="none" w:sz="0" w:space="0" w:color="auto"/>
            <w:bottom w:val="none" w:sz="0" w:space="0" w:color="auto"/>
            <w:right w:val="none" w:sz="0" w:space="0" w:color="auto"/>
          </w:divBdr>
        </w:div>
      </w:divsChild>
    </w:div>
    <w:div w:id="1560438343">
      <w:bodyDiv w:val="1"/>
      <w:marLeft w:val="0"/>
      <w:marRight w:val="0"/>
      <w:marTop w:val="0"/>
      <w:marBottom w:val="0"/>
      <w:divBdr>
        <w:top w:val="none" w:sz="0" w:space="0" w:color="auto"/>
        <w:left w:val="none" w:sz="0" w:space="0" w:color="auto"/>
        <w:bottom w:val="none" w:sz="0" w:space="0" w:color="auto"/>
        <w:right w:val="none" w:sz="0" w:space="0" w:color="auto"/>
      </w:divBdr>
      <w:divsChild>
        <w:div w:id="687604131">
          <w:marLeft w:val="0"/>
          <w:marRight w:val="0"/>
          <w:marTop w:val="0"/>
          <w:marBottom w:val="0"/>
          <w:divBdr>
            <w:top w:val="none" w:sz="0" w:space="0" w:color="auto"/>
            <w:left w:val="none" w:sz="0" w:space="0" w:color="auto"/>
            <w:bottom w:val="none" w:sz="0" w:space="0" w:color="auto"/>
            <w:right w:val="none" w:sz="0" w:space="0" w:color="auto"/>
          </w:divBdr>
          <w:divsChild>
            <w:div w:id="1001468395">
              <w:marLeft w:val="0"/>
              <w:marRight w:val="0"/>
              <w:marTop w:val="0"/>
              <w:marBottom w:val="0"/>
              <w:divBdr>
                <w:top w:val="none" w:sz="0" w:space="0" w:color="auto"/>
                <w:left w:val="none" w:sz="0" w:space="0" w:color="auto"/>
                <w:bottom w:val="none" w:sz="0" w:space="0" w:color="auto"/>
                <w:right w:val="none" w:sz="0" w:space="0" w:color="auto"/>
              </w:divBdr>
            </w:div>
            <w:div w:id="1719402695">
              <w:marLeft w:val="0"/>
              <w:marRight w:val="0"/>
              <w:marTop w:val="0"/>
              <w:marBottom w:val="150"/>
              <w:divBdr>
                <w:top w:val="none" w:sz="0" w:space="0" w:color="auto"/>
                <w:left w:val="none" w:sz="0" w:space="0" w:color="auto"/>
                <w:bottom w:val="none" w:sz="0" w:space="0" w:color="auto"/>
                <w:right w:val="none" w:sz="0" w:space="0" w:color="auto"/>
              </w:divBdr>
            </w:div>
          </w:divsChild>
        </w:div>
        <w:div w:id="1921787179">
          <w:marLeft w:val="0"/>
          <w:marRight w:val="0"/>
          <w:marTop w:val="0"/>
          <w:marBottom w:val="150"/>
          <w:divBdr>
            <w:top w:val="none" w:sz="0" w:space="0" w:color="auto"/>
            <w:left w:val="none" w:sz="0" w:space="0" w:color="auto"/>
            <w:bottom w:val="none" w:sz="0" w:space="0" w:color="auto"/>
            <w:right w:val="none" w:sz="0" w:space="0" w:color="auto"/>
          </w:divBdr>
          <w:divsChild>
            <w:div w:id="15008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79709">
      <w:bodyDiv w:val="1"/>
      <w:marLeft w:val="0"/>
      <w:marRight w:val="0"/>
      <w:marTop w:val="0"/>
      <w:marBottom w:val="0"/>
      <w:divBdr>
        <w:top w:val="none" w:sz="0" w:space="0" w:color="auto"/>
        <w:left w:val="none" w:sz="0" w:space="0" w:color="auto"/>
        <w:bottom w:val="none" w:sz="0" w:space="0" w:color="auto"/>
        <w:right w:val="none" w:sz="0" w:space="0" w:color="auto"/>
      </w:divBdr>
      <w:divsChild>
        <w:div w:id="1961758624">
          <w:marLeft w:val="0"/>
          <w:marRight w:val="0"/>
          <w:marTop w:val="0"/>
          <w:marBottom w:val="0"/>
          <w:divBdr>
            <w:top w:val="none" w:sz="0" w:space="0" w:color="auto"/>
            <w:left w:val="none" w:sz="0" w:space="0" w:color="auto"/>
            <w:bottom w:val="none" w:sz="0" w:space="0" w:color="auto"/>
            <w:right w:val="none" w:sz="0" w:space="0" w:color="auto"/>
          </w:divBdr>
        </w:div>
        <w:div w:id="2062093902">
          <w:marLeft w:val="0"/>
          <w:marRight w:val="0"/>
          <w:marTop w:val="0"/>
          <w:marBottom w:val="0"/>
          <w:divBdr>
            <w:top w:val="none" w:sz="0" w:space="0" w:color="auto"/>
            <w:left w:val="none" w:sz="0" w:space="0" w:color="auto"/>
            <w:bottom w:val="none" w:sz="0" w:space="0" w:color="auto"/>
            <w:right w:val="none" w:sz="0" w:space="0" w:color="auto"/>
          </w:divBdr>
        </w:div>
      </w:divsChild>
    </w:div>
    <w:div w:id="1560509147">
      <w:bodyDiv w:val="1"/>
      <w:marLeft w:val="0"/>
      <w:marRight w:val="0"/>
      <w:marTop w:val="0"/>
      <w:marBottom w:val="0"/>
      <w:divBdr>
        <w:top w:val="none" w:sz="0" w:space="0" w:color="auto"/>
        <w:left w:val="none" w:sz="0" w:space="0" w:color="auto"/>
        <w:bottom w:val="none" w:sz="0" w:space="0" w:color="auto"/>
        <w:right w:val="none" w:sz="0" w:space="0" w:color="auto"/>
      </w:divBdr>
      <w:divsChild>
        <w:div w:id="936450369">
          <w:marLeft w:val="0"/>
          <w:marRight w:val="0"/>
          <w:marTop w:val="0"/>
          <w:marBottom w:val="0"/>
          <w:divBdr>
            <w:top w:val="none" w:sz="0" w:space="0" w:color="auto"/>
            <w:left w:val="none" w:sz="0" w:space="0" w:color="auto"/>
            <w:bottom w:val="none" w:sz="0" w:space="0" w:color="auto"/>
            <w:right w:val="none" w:sz="0" w:space="0" w:color="auto"/>
          </w:divBdr>
          <w:divsChild>
            <w:div w:id="692264967">
              <w:marLeft w:val="0"/>
              <w:marRight w:val="0"/>
              <w:marTop w:val="0"/>
              <w:marBottom w:val="0"/>
              <w:divBdr>
                <w:top w:val="none" w:sz="0" w:space="0" w:color="auto"/>
                <w:left w:val="none" w:sz="0" w:space="0" w:color="auto"/>
                <w:bottom w:val="none" w:sz="0" w:space="0" w:color="auto"/>
                <w:right w:val="none" w:sz="0" w:space="0" w:color="auto"/>
              </w:divBdr>
              <w:divsChild>
                <w:div w:id="706023466">
                  <w:marLeft w:val="0"/>
                  <w:marRight w:val="0"/>
                  <w:marTop w:val="0"/>
                  <w:marBottom w:val="0"/>
                  <w:divBdr>
                    <w:top w:val="none" w:sz="0" w:space="0" w:color="auto"/>
                    <w:left w:val="none" w:sz="0" w:space="0" w:color="auto"/>
                    <w:bottom w:val="none" w:sz="0" w:space="0" w:color="auto"/>
                    <w:right w:val="none" w:sz="0" w:space="0" w:color="auto"/>
                  </w:divBdr>
                  <w:divsChild>
                    <w:div w:id="1593077569">
                      <w:marLeft w:val="0"/>
                      <w:marRight w:val="0"/>
                      <w:marTop w:val="0"/>
                      <w:marBottom w:val="0"/>
                      <w:divBdr>
                        <w:top w:val="none" w:sz="0" w:space="0" w:color="auto"/>
                        <w:left w:val="none" w:sz="0" w:space="0" w:color="auto"/>
                        <w:bottom w:val="none" w:sz="0" w:space="0" w:color="auto"/>
                        <w:right w:val="none" w:sz="0" w:space="0" w:color="auto"/>
                      </w:divBdr>
                      <w:divsChild>
                        <w:div w:id="290210419">
                          <w:marLeft w:val="0"/>
                          <w:marRight w:val="0"/>
                          <w:marTop w:val="0"/>
                          <w:marBottom w:val="0"/>
                          <w:divBdr>
                            <w:top w:val="none" w:sz="0" w:space="0" w:color="auto"/>
                            <w:left w:val="none" w:sz="0" w:space="0" w:color="auto"/>
                            <w:bottom w:val="none" w:sz="0" w:space="0" w:color="auto"/>
                            <w:right w:val="none" w:sz="0" w:space="0" w:color="auto"/>
                          </w:divBdr>
                          <w:divsChild>
                            <w:div w:id="1270816884">
                              <w:marLeft w:val="0"/>
                              <w:marRight w:val="0"/>
                              <w:marTop w:val="0"/>
                              <w:marBottom w:val="0"/>
                              <w:divBdr>
                                <w:top w:val="none" w:sz="0" w:space="0" w:color="auto"/>
                                <w:left w:val="none" w:sz="0" w:space="0" w:color="auto"/>
                                <w:bottom w:val="none" w:sz="0" w:space="0" w:color="auto"/>
                                <w:right w:val="none" w:sz="0" w:space="0" w:color="auto"/>
                              </w:divBdr>
                              <w:divsChild>
                                <w:div w:id="176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5564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997">
          <w:marLeft w:val="0"/>
          <w:marRight w:val="0"/>
          <w:marTop w:val="0"/>
          <w:marBottom w:val="150"/>
          <w:divBdr>
            <w:top w:val="none" w:sz="0" w:space="0" w:color="auto"/>
            <w:left w:val="none" w:sz="0" w:space="0" w:color="auto"/>
            <w:bottom w:val="none" w:sz="0" w:space="0" w:color="auto"/>
            <w:right w:val="none" w:sz="0" w:space="0" w:color="auto"/>
          </w:divBdr>
        </w:div>
      </w:divsChild>
    </w:div>
    <w:div w:id="1560633473">
      <w:bodyDiv w:val="1"/>
      <w:marLeft w:val="0"/>
      <w:marRight w:val="0"/>
      <w:marTop w:val="0"/>
      <w:marBottom w:val="0"/>
      <w:divBdr>
        <w:top w:val="none" w:sz="0" w:space="0" w:color="auto"/>
        <w:left w:val="none" w:sz="0" w:space="0" w:color="auto"/>
        <w:bottom w:val="none" w:sz="0" w:space="0" w:color="auto"/>
        <w:right w:val="none" w:sz="0" w:space="0" w:color="auto"/>
      </w:divBdr>
    </w:div>
    <w:div w:id="1560676987">
      <w:bodyDiv w:val="1"/>
      <w:marLeft w:val="0"/>
      <w:marRight w:val="0"/>
      <w:marTop w:val="0"/>
      <w:marBottom w:val="0"/>
      <w:divBdr>
        <w:top w:val="none" w:sz="0" w:space="0" w:color="auto"/>
        <w:left w:val="none" w:sz="0" w:space="0" w:color="auto"/>
        <w:bottom w:val="none" w:sz="0" w:space="0" w:color="auto"/>
        <w:right w:val="none" w:sz="0" w:space="0" w:color="auto"/>
      </w:divBdr>
      <w:divsChild>
        <w:div w:id="314990955">
          <w:marLeft w:val="0"/>
          <w:marRight w:val="0"/>
          <w:marTop w:val="0"/>
          <w:marBottom w:val="0"/>
          <w:divBdr>
            <w:top w:val="none" w:sz="0" w:space="0" w:color="auto"/>
            <w:left w:val="none" w:sz="0" w:space="0" w:color="auto"/>
            <w:bottom w:val="dotted" w:sz="6" w:space="4" w:color="DDDDDD"/>
            <w:right w:val="none" w:sz="0" w:space="0" w:color="auto"/>
          </w:divBdr>
        </w:div>
      </w:divsChild>
    </w:div>
    <w:div w:id="1560939446">
      <w:bodyDiv w:val="1"/>
      <w:marLeft w:val="0"/>
      <w:marRight w:val="0"/>
      <w:marTop w:val="0"/>
      <w:marBottom w:val="0"/>
      <w:divBdr>
        <w:top w:val="none" w:sz="0" w:space="0" w:color="auto"/>
        <w:left w:val="none" w:sz="0" w:space="0" w:color="auto"/>
        <w:bottom w:val="none" w:sz="0" w:space="0" w:color="auto"/>
        <w:right w:val="none" w:sz="0" w:space="0" w:color="auto"/>
      </w:divBdr>
    </w:div>
    <w:div w:id="1560943078">
      <w:bodyDiv w:val="1"/>
      <w:marLeft w:val="0"/>
      <w:marRight w:val="0"/>
      <w:marTop w:val="0"/>
      <w:marBottom w:val="0"/>
      <w:divBdr>
        <w:top w:val="none" w:sz="0" w:space="0" w:color="auto"/>
        <w:left w:val="none" w:sz="0" w:space="0" w:color="auto"/>
        <w:bottom w:val="none" w:sz="0" w:space="0" w:color="auto"/>
        <w:right w:val="none" w:sz="0" w:space="0" w:color="auto"/>
      </w:divBdr>
    </w:div>
    <w:div w:id="1561089587">
      <w:bodyDiv w:val="1"/>
      <w:marLeft w:val="0"/>
      <w:marRight w:val="0"/>
      <w:marTop w:val="0"/>
      <w:marBottom w:val="0"/>
      <w:divBdr>
        <w:top w:val="none" w:sz="0" w:space="0" w:color="auto"/>
        <w:left w:val="none" w:sz="0" w:space="0" w:color="auto"/>
        <w:bottom w:val="none" w:sz="0" w:space="0" w:color="auto"/>
        <w:right w:val="none" w:sz="0" w:space="0" w:color="auto"/>
      </w:divBdr>
    </w:div>
    <w:div w:id="1561135777">
      <w:bodyDiv w:val="1"/>
      <w:marLeft w:val="0"/>
      <w:marRight w:val="0"/>
      <w:marTop w:val="0"/>
      <w:marBottom w:val="0"/>
      <w:divBdr>
        <w:top w:val="none" w:sz="0" w:space="0" w:color="auto"/>
        <w:left w:val="none" w:sz="0" w:space="0" w:color="auto"/>
        <w:bottom w:val="none" w:sz="0" w:space="0" w:color="auto"/>
        <w:right w:val="none" w:sz="0" w:space="0" w:color="auto"/>
      </w:divBdr>
      <w:divsChild>
        <w:div w:id="987444133">
          <w:marLeft w:val="0"/>
          <w:marRight w:val="0"/>
          <w:marTop w:val="0"/>
          <w:marBottom w:val="0"/>
          <w:divBdr>
            <w:top w:val="none" w:sz="0" w:space="0" w:color="auto"/>
            <w:left w:val="none" w:sz="0" w:space="0" w:color="auto"/>
            <w:bottom w:val="none" w:sz="0" w:space="0" w:color="auto"/>
            <w:right w:val="none" w:sz="0" w:space="0" w:color="auto"/>
          </w:divBdr>
          <w:divsChild>
            <w:div w:id="74665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1406620">
      <w:bodyDiv w:val="1"/>
      <w:marLeft w:val="0"/>
      <w:marRight w:val="0"/>
      <w:marTop w:val="0"/>
      <w:marBottom w:val="0"/>
      <w:divBdr>
        <w:top w:val="none" w:sz="0" w:space="0" w:color="auto"/>
        <w:left w:val="none" w:sz="0" w:space="0" w:color="auto"/>
        <w:bottom w:val="none" w:sz="0" w:space="0" w:color="auto"/>
        <w:right w:val="none" w:sz="0" w:space="0" w:color="auto"/>
      </w:divBdr>
    </w:div>
    <w:div w:id="15616701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699">
          <w:marLeft w:val="0"/>
          <w:marRight w:val="0"/>
          <w:marTop w:val="0"/>
          <w:marBottom w:val="0"/>
          <w:divBdr>
            <w:top w:val="none" w:sz="0" w:space="0" w:color="auto"/>
            <w:left w:val="none" w:sz="0" w:space="0" w:color="auto"/>
            <w:bottom w:val="none" w:sz="0" w:space="0" w:color="auto"/>
            <w:right w:val="none" w:sz="0" w:space="0" w:color="auto"/>
          </w:divBdr>
          <w:divsChild>
            <w:div w:id="887379092">
              <w:marLeft w:val="0"/>
              <w:marRight w:val="150"/>
              <w:marTop w:val="0"/>
              <w:marBottom w:val="0"/>
              <w:divBdr>
                <w:top w:val="none" w:sz="0" w:space="0" w:color="auto"/>
                <w:left w:val="none" w:sz="0" w:space="0" w:color="auto"/>
                <w:bottom w:val="none" w:sz="0" w:space="0" w:color="auto"/>
                <w:right w:val="none" w:sz="0" w:space="0" w:color="auto"/>
              </w:divBdr>
            </w:div>
            <w:div w:id="1298142751">
              <w:marLeft w:val="0"/>
              <w:marRight w:val="0"/>
              <w:marTop w:val="0"/>
              <w:marBottom w:val="0"/>
              <w:divBdr>
                <w:top w:val="none" w:sz="0" w:space="0" w:color="auto"/>
                <w:left w:val="none" w:sz="0" w:space="0" w:color="auto"/>
                <w:bottom w:val="none" w:sz="0" w:space="0" w:color="auto"/>
                <w:right w:val="none" w:sz="0" w:space="0" w:color="auto"/>
              </w:divBdr>
            </w:div>
          </w:divsChild>
        </w:div>
        <w:div w:id="1169826864">
          <w:marLeft w:val="0"/>
          <w:marRight w:val="0"/>
          <w:marTop w:val="0"/>
          <w:marBottom w:val="0"/>
          <w:divBdr>
            <w:top w:val="none" w:sz="0" w:space="0" w:color="auto"/>
            <w:left w:val="none" w:sz="0" w:space="0" w:color="auto"/>
            <w:bottom w:val="none" w:sz="0" w:space="0" w:color="auto"/>
            <w:right w:val="none" w:sz="0" w:space="0" w:color="auto"/>
          </w:divBdr>
        </w:div>
      </w:divsChild>
    </w:div>
    <w:div w:id="1561673385">
      <w:bodyDiv w:val="1"/>
      <w:marLeft w:val="0"/>
      <w:marRight w:val="0"/>
      <w:marTop w:val="0"/>
      <w:marBottom w:val="0"/>
      <w:divBdr>
        <w:top w:val="none" w:sz="0" w:space="0" w:color="auto"/>
        <w:left w:val="none" w:sz="0" w:space="0" w:color="auto"/>
        <w:bottom w:val="none" w:sz="0" w:space="0" w:color="auto"/>
        <w:right w:val="none" w:sz="0" w:space="0" w:color="auto"/>
      </w:divBdr>
    </w:div>
    <w:div w:id="1562592326">
      <w:bodyDiv w:val="1"/>
      <w:marLeft w:val="0"/>
      <w:marRight w:val="0"/>
      <w:marTop w:val="0"/>
      <w:marBottom w:val="0"/>
      <w:divBdr>
        <w:top w:val="none" w:sz="0" w:space="0" w:color="auto"/>
        <w:left w:val="none" w:sz="0" w:space="0" w:color="auto"/>
        <w:bottom w:val="none" w:sz="0" w:space="0" w:color="auto"/>
        <w:right w:val="none" w:sz="0" w:space="0" w:color="auto"/>
      </w:divBdr>
      <w:divsChild>
        <w:div w:id="740442733">
          <w:marLeft w:val="0"/>
          <w:marRight w:val="0"/>
          <w:marTop w:val="0"/>
          <w:marBottom w:val="150"/>
          <w:divBdr>
            <w:top w:val="none" w:sz="0" w:space="0" w:color="auto"/>
            <w:left w:val="none" w:sz="0" w:space="0" w:color="auto"/>
            <w:bottom w:val="none" w:sz="0" w:space="0" w:color="auto"/>
            <w:right w:val="none" w:sz="0" w:space="0" w:color="auto"/>
          </w:divBdr>
        </w:div>
      </w:divsChild>
    </w:div>
    <w:div w:id="1563370358">
      <w:bodyDiv w:val="1"/>
      <w:marLeft w:val="0"/>
      <w:marRight w:val="0"/>
      <w:marTop w:val="0"/>
      <w:marBottom w:val="0"/>
      <w:divBdr>
        <w:top w:val="none" w:sz="0" w:space="0" w:color="auto"/>
        <w:left w:val="none" w:sz="0" w:space="0" w:color="auto"/>
        <w:bottom w:val="none" w:sz="0" w:space="0" w:color="auto"/>
        <w:right w:val="none" w:sz="0" w:space="0" w:color="auto"/>
      </w:divBdr>
      <w:divsChild>
        <w:div w:id="190802787">
          <w:marLeft w:val="0"/>
          <w:marRight w:val="150"/>
          <w:marTop w:val="0"/>
          <w:marBottom w:val="0"/>
          <w:divBdr>
            <w:top w:val="none" w:sz="0" w:space="0" w:color="auto"/>
            <w:left w:val="none" w:sz="0" w:space="0" w:color="auto"/>
            <w:bottom w:val="none" w:sz="0" w:space="0" w:color="auto"/>
            <w:right w:val="none" w:sz="0" w:space="0" w:color="auto"/>
          </w:divBdr>
          <w:divsChild>
            <w:div w:id="923294256">
              <w:marLeft w:val="0"/>
              <w:marRight w:val="0"/>
              <w:marTop w:val="0"/>
              <w:marBottom w:val="0"/>
              <w:divBdr>
                <w:top w:val="none" w:sz="0" w:space="0" w:color="auto"/>
                <w:left w:val="none" w:sz="0" w:space="0" w:color="auto"/>
                <w:bottom w:val="none" w:sz="0" w:space="0" w:color="auto"/>
                <w:right w:val="none" w:sz="0" w:space="0" w:color="auto"/>
              </w:divBdr>
              <w:divsChild>
                <w:div w:id="96365712">
                  <w:marLeft w:val="0"/>
                  <w:marRight w:val="0"/>
                  <w:marTop w:val="0"/>
                  <w:marBottom w:val="0"/>
                  <w:divBdr>
                    <w:top w:val="none" w:sz="0" w:space="8" w:color="auto"/>
                    <w:left w:val="none" w:sz="0" w:space="2" w:color="auto"/>
                    <w:bottom w:val="single" w:sz="6" w:space="8" w:color="DDDDDD"/>
                    <w:right w:val="none" w:sz="0" w:space="0" w:color="auto"/>
                  </w:divBdr>
                </w:div>
                <w:div w:id="548807484">
                  <w:marLeft w:val="0"/>
                  <w:marRight w:val="0"/>
                  <w:marTop w:val="150"/>
                  <w:marBottom w:val="0"/>
                  <w:divBdr>
                    <w:top w:val="none" w:sz="0" w:space="0" w:color="auto"/>
                    <w:left w:val="none" w:sz="0" w:space="0" w:color="auto"/>
                    <w:bottom w:val="none" w:sz="0" w:space="0" w:color="auto"/>
                    <w:right w:val="none" w:sz="0" w:space="0" w:color="auto"/>
                  </w:divBdr>
                  <w:divsChild>
                    <w:div w:id="289484153">
                      <w:marLeft w:val="0"/>
                      <w:marRight w:val="150"/>
                      <w:marTop w:val="0"/>
                      <w:marBottom w:val="0"/>
                      <w:divBdr>
                        <w:top w:val="none" w:sz="0" w:space="0" w:color="auto"/>
                        <w:left w:val="none" w:sz="0" w:space="0" w:color="auto"/>
                        <w:bottom w:val="none" w:sz="0" w:space="0" w:color="auto"/>
                        <w:right w:val="none" w:sz="0" w:space="0" w:color="auto"/>
                      </w:divBdr>
                      <w:divsChild>
                        <w:div w:id="1332491024">
                          <w:marLeft w:val="0"/>
                          <w:marRight w:val="0"/>
                          <w:marTop w:val="0"/>
                          <w:marBottom w:val="0"/>
                          <w:divBdr>
                            <w:top w:val="none" w:sz="0" w:space="0" w:color="auto"/>
                            <w:left w:val="none" w:sz="0" w:space="0" w:color="auto"/>
                            <w:bottom w:val="none" w:sz="0" w:space="0" w:color="auto"/>
                            <w:right w:val="none" w:sz="0" w:space="0" w:color="auto"/>
                          </w:divBdr>
                        </w:div>
                        <w:div w:id="16571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9530">
          <w:marLeft w:val="0"/>
          <w:marRight w:val="0"/>
          <w:marTop w:val="0"/>
          <w:marBottom w:val="0"/>
          <w:divBdr>
            <w:top w:val="none" w:sz="0" w:space="0" w:color="auto"/>
            <w:left w:val="none" w:sz="0" w:space="0" w:color="auto"/>
            <w:bottom w:val="single" w:sz="12" w:space="0" w:color="C4C4C4"/>
            <w:right w:val="none" w:sz="0" w:space="0" w:color="auto"/>
          </w:divBdr>
          <w:divsChild>
            <w:div w:id="832373638">
              <w:marLeft w:val="0"/>
              <w:marRight w:val="0"/>
              <w:marTop w:val="0"/>
              <w:marBottom w:val="0"/>
              <w:divBdr>
                <w:top w:val="none" w:sz="0" w:space="0" w:color="auto"/>
                <w:left w:val="none" w:sz="0" w:space="0" w:color="auto"/>
                <w:bottom w:val="none" w:sz="0" w:space="0" w:color="auto"/>
                <w:right w:val="none" w:sz="0" w:space="0" w:color="auto"/>
              </w:divBdr>
              <w:divsChild>
                <w:div w:id="8262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1548">
      <w:bodyDiv w:val="1"/>
      <w:marLeft w:val="0"/>
      <w:marRight w:val="0"/>
      <w:marTop w:val="0"/>
      <w:marBottom w:val="0"/>
      <w:divBdr>
        <w:top w:val="none" w:sz="0" w:space="0" w:color="auto"/>
        <w:left w:val="none" w:sz="0" w:space="0" w:color="auto"/>
        <w:bottom w:val="none" w:sz="0" w:space="0" w:color="auto"/>
        <w:right w:val="none" w:sz="0" w:space="0" w:color="auto"/>
      </w:divBdr>
    </w:div>
    <w:div w:id="1564370080">
      <w:bodyDiv w:val="1"/>
      <w:marLeft w:val="0"/>
      <w:marRight w:val="0"/>
      <w:marTop w:val="0"/>
      <w:marBottom w:val="0"/>
      <w:divBdr>
        <w:top w:val="none" w:sz="0" w:space="0" w:color="auto"/>
        <w:left w:val="none" w:sz="0" w:space="0" w:color="auto"/>
        <w:bottom w:val="none" w:sz="0" w:space="0" w:color="auto"/>
        <w:right w:val="none" w:sz="0" w:space="0" w:color="auto"/>
      </w:divBdr>
    </w:div>
    <w:div w:id="1564413108">
      <w:bodyDiv w:val="1"/>
      <w:marLeft w:val="0"/>
      <w:marRight w:val="0"/>
      <w:marTop w:val="0"/>
      <w:marBottom w:val="0"/>
      <w:divBdr>
        <w:top w:val="none" w:sz="0" w:space="0" w:color="auto"/>
        <w:left w:val="none" w:sz="0" w:space="0" w:color="auto"/>
        <w:bottom w:val="none" w:sz="0" w:space="0" w:color="auto"/>
        <w:right w:val="none" w:sz="0" w:space="0" w:color="auto"/>
      </w:divBdr>
      <w:divsChild>
        <w:div w:id="528880333">
          <w:marLeft w:val="0"/>
          <w:marRight w:val="0"/>
          <w:marTop w:val="0"/>
          <w:marBottom w:val="150"/>
          <w:divBdr>
            <w:top w:val="none" w:sz="0" w:space="0" w:color="auto"/>
            <w:left w:val="none" w:sz="0" w:space="0" w:color="auto"/>
            <w:bottom w:val="none" w:sz="0" w:space="0" w:color="auto"/>
            <w:right w:val="none" w:sz="0" w:space="0" w:color="auto"/>
          </w:divBdr>
        </w:div>
      </w:divsChild>
    </w:div>
    <w:div w:id="1564440249">
      <w:bodyDiv w:val="1"/>
      <w:marLeft w:val="0"/>
      <w:marRight w:val="0"/>
      <w:marTop w:val="0"/>
      <w:marBottom w:val="0"/>
      <w:divBdr>
        <w:top w:val="none" w:sz="0" w:space="0" w:color="auto"/>
        <w:left w:val="none" w:sz="0" w:space="0" w:color="auto"/>
        <w:bottom w:val="none" w:sz="0" w:space="0" w:color="auto"/>
        <w:right w:val="none" w:sz="0" w:space="0" w:color="auto"/>
      </w:divBdr>
      <w:divsChild>
        <w:div w:id="580454385">
          <w:marLeft w:val="0"/>
          <w:marRight w:val="0"/>
          <w:marTop w:val="0"/>
          <w:marBottom w:val="0"/>
          <w:divBdr>
            <w:top w:val="none" w:sz="0" w:space="0" w:color="auto"/>
            <w:left w:val="none" w:sz="0" w:space="0" w:color="auto"/>
            <w:bottom w:val="none" w:sz="0" w:space="0" w:color="auto"/>
            <w:right w:val="none" w:sz="0" w:space="0" w:color="auto"/>
          </w:divBdr>
          <w:divsChild>
            <w:div w:id="464349799">
              <w:marLeft w:val="0"/>
              <w:marRight w:val="0"/>
              <w:marTop w:val="0"/>
              <w:marBottom w:val="0"/>
              <w:divBdr>
                <w:top w:val="none" w:sz="0" w:space="0" w:color="auto"/>
                <w:left w:val="none" w:sz="0" w:space="0" w:color="auto"/>
                <w:bottom w:val="none" w:sz="0" w:space="0" w:color="auto"/>
                <w:right w:val="none" w:sz="0" w:space="0" w:color="auto"/>
              </w:divBdr>
              <w:divsChild>
                <w:div w:id="443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59947">
          <w:marLeft w:val="0"/>
          <w:marRight w:val="0"/>
          <w:marTop w:val="0"/>
          <w:marBottom w:val="75"/>
          <w:divBdr>
            <w:top w:val="none" w:sz="0" w:space="0" w:color="auto"/>
            <w:left w:val="none" w:sz="0" w:space="0" w:color="auto"/>
            <w:bottom w:val="none" w:sz="0" w:space="0" w:color="auto"/>
            <w:right w:val="none" w:sz="0" w:space="0" w:color="auto"/>
          </w:divBdr>
        </w:div>
        <w:div w:id="1296983059">
          <w:marLeft w:val="0"/>
          <w:marRight w:val="0"/>
          <w:marTop w:val="0"/>
          <w:marBottom w:val="0"/>
          <w:divBdr>
            <w:top w:val="none" w:sz="0" w:space="0" w:color="auto"/>
            <w:left w:val="none" w:sz="0" w:space="0" w:color="auto"/>
            <w:bottom w:val="none" w:sz="0" w:space="0" w:color="auto"/>
            <w:right w:val="none" w:sz="0" w:space="0" w:color="auto"/>
          </w:divBdr>
        </w:div>
      </w:divsChild>
    </w:div>
    <w:div w:id="1564483917">
      <w:bodyDiv w:val="1"/>
      <w:marLeft w:val="0"/>
      <w:marRight w:val="0"/>
      <w:marTop w:val="0"/>
      <w:marBottom w:val="0"/>
      <w:divBdr>
        <w:top w:val="none" w:sz="0" w:space="0" w:color="auto"/>
        <w:left w:val="none" w:sz="0" w:space="0" w:color="auto"/>
        <w:bottom w:val="none" w:sz="0" w:space="0" w:color="auto"/>
        <w:right w:val="none" w:sz="0" w:space="0" w:color="auto"/>
      </w:divBdr>
    </w:div>
    <w:div w:id="1564681084">
      <w:bodyDiv w:val="1"/>
      <w:marLeft w:val="0"/>
      <w:marRight w:val="0"/>
      <w:marTop w:val="0"/>
      <w:marBottom w:val="0"/>
      <w:divBdr>
        <w:top w:val="none" w:sz="0" w:space="0" w:color="auto"/>
        <w:left w:val="none" w:sz="0" w:space="0" w:color="auto"/>
        <w:bottom w:val="none" w:sz="0" w:space="0" w:color="auto"/>
        <w:right w:val="none" w:sz="0" w:space="0" w:color="auto"/>
      </w:divBdr>
    </w:div>
    <w:div w:id="1564949098">
      <w:bodyDiv w:val="1"/>
      <w:marLeft w:val="0"/>
      <w:marRight w:val="0"/>
      <w:marTop w:val="0"/>
      <w:marBottom w:val="0"/>
      <w:divBdr>
        <w:top w:val="none" w:sz="0" w:space="0" w:color="auto"/>
        <w:left w:val="none" w:sz="0" w:space="0" w:color="auto"/>
        <w:bottom w:val="none" w:sz="0" w:space="0" w:color="auto"/>
        <w:right w:val="none" w:sz="0" w:space="0" w:color="auto"/>
      </w:divBdr>
      <w:divsChild>
        <w:div w:id="854542060">
          <w:marLeft w:val="0"/>
          <w:marRight w:val="0"/>
          <w:marTop w:val="0"/>
          <w:marBottom w:val="0"/>
          <w:divBdr>
            <w:top w:val="none" w:sz="0" w:space="0" w:color="auto"/>
            <w:left w:val="none" w:sz="0" w:space="0" w:color="auto"/>
            <w:bottom w:val="dotted" w:sz="6" w:space="4" w:color="DDDDDD"/>
            <w:right w:val="none" w:sz="0" w:space="0" w:color="auto"/>
          </w:divBdr>
          <w:divsChild>
            <w:div w:id="1548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1783">
      <w:bodyDiv w:val="1"/>
      <w:marLeft w:val="0"/>
      <w:marRight w:val="0"/>
      <w:marTop w:val="0"/>
      <w:marBottom w:val="0"/>
      <w:divBdr>
        <w:top w:val="none" w:sz="0" w:space="0" w:color="auto"/>
        <w:left w:val="none" w:sz="0" w:space="0" w:color="auto"/>
        <w:bottom w:val="none" w:sz="0" w:space="0" w:color="auto"/>
        <w:right w:val="none" w:sz="0" w:space="0" w:color="auto"/>
      </w:divBdr>
      <w:divsChild>
        <w:div w:id="1319650518">
          <w:marLeft w:val="0"/>
          <w:marRight w:val="0"/>
          <w:marTop w:val="0"/>
          <w:marBottom w:val="0"/>
          <w:divBdr>
            <w:top w:val="none" w:sz="0" w:space="0" w:color="auto"/>
            <w:left w:val="none" w:sz="0" w:space="0" w:color="auto"/>
            <w:bottom w:val="none" w:sz="0" w:space="0" w:color="auto"/>
            <w:right w:val="none" w:sz="0" w:space="0" w:color="auto"/>
          </w:divBdr>
          <w:divsChild>
            <w:div w:id="813566361">
              <w:marLeft w:val="0"/>
              <w:marRight w:val="0"/>
              <w:marTop w:val="0"/>
              <w:marBottom w:val="0"/>
              <w:divBdr>
                <w:top w:val="none" w:sz="0" w:space="0" w:color="auto"/>
                <w:left w:val="none" w:sz="0" w:space="0" w:color="auto"/>
                <w:bottom w:val="none" w:sz="0" w:space="0" w:color="auto"/>
                <w:right w:val="none" w:sz="0" w:space="0" w:color="auto"/>
              </w:divBdr>
            </w:div>
            <w:div w:id="2079131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5333388">
      <w:bodyDiv w:val="1"/>
      <w:marLeft w:val="0"/>
      <w:marRight w:val="0"/>
      <w:marTop w:val="0"/>
      <w:marBottom w:val="0"/>
      <w:divBdr>
        <w:top w:val="none" w:sz="0" w:space="0" w:color="auto"/>
        <w:left w:val="none" w:sz="0" w:space="0" w:color="auto"/>
        <w:bottom w:val="none" w:sz="0" w:space="0" w:color="auto"/>
        <w:right w:val="none" w:sz="0" w:space="0" w:color="auto"/>
      </w:divBdr>
      <w:divsChild>
        <w:div w:id="1610510450">
          <w:marLeft w:val="0"/>
          <w:marRight w:val="0"/>
          <w:marTop w:val="0"/>
          <w:marBottom w:val="0"/>
          <w:divBdr>
            <w:top w:val="none" w:sz="0" w:space="0" w:color="auto"/>
            <w:left w:val="none" w:sz="0" w:space="0" w:color="auto"/>
            <w:bottom w:val="dotted" w:sz="6" w:space="4" w:color="DDDDDD"/>
            <w:right w:val="none" w:sz="0" w:space="0" w:color="auto"/>
          </w:divBdr>
          <w:divsChild>
            <w:div w:id="15204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431">
      <w:bodyDiv w:val="1"/>
      <w:marLeft w:val="0"/>
      <w:marRight w:val="0"/>
      <w:marTop w:val="0"/>
      <w:marBottom w:val="0"/>
      <w:divBdr>
        <w:top w:val="none" w:sz="0" w:space="0" w:color="auto"/>
        <w:left w:val="none" w:sz="0" w:space="0" w:color="auto"/>
        <w:bottom w:val="none" w:sz="0" w:space="0" w:color="auto"/>
        <w:right w:val="none" w:sz="0" w:space="0" w:color="auto"/>
      </w:divBdr>
      <w:divsChild>
        <w:div w:id="1323002479">
          <w:marLeft w:val="0"/>
          <w:marRight w:val="0"/>
          <w:marTop w:val="0"/>
          <w:marBottom w:val="0"/>
          <w:divBdr>
            <w:top w:val="none" w:sz="0" w:space="0" w:color="auto"/>
            <w:left w:val="none" w:sz="0" w:space="0" w:color="auto"/>
            <w:bottom w:val="dotted" w:sz="6" w:space="4" w:color="DDDDDD"/>
            <w:right w:val="none" w:sz="0" w:space="0" w:color="auto"/>
          </w:divBdr>
          <w:divsChild>
            <w:div w:id="4712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0649">
      <w:bodyDiv w:val="1"/>
      <w:marLeft w:val="0"/>
      <w:marRight w:val="0"/>
      <w:marTop w:val="0"/>
      <w:marBottom w:val="0"/>
      <w:divBdr>
        <w:top w:val="none" w:sz="0" w:space="0" w:color="auto"/>
        <w:left w:val="none" w:sz="0" w:space="0" w:color="auto"/>
        <w:bottom w:val="none" w:sz="0" w:space="0" w:color="auto"/>
        <w:right w:val="none" w:sz="0" w:space="0" w:color="auto"/>
      </w:divBdr>
      <w:divsChild>
        <w:div w:id="1730766424">
          <w:marLeft w:val="0"/>
          <w:marRight w:val="0"/>
          <w:marTop w:val="0"/>
          <w:marBottom w:val="0"/>
          <w:divBdr>
            <w:top w:val="none" w:sz="0" w:space="0" w:color="auto"/>
            <w:left w:val="none" w:sz="0" w:space="0" w:color="auto"/>
            <w:bottom w:val="none" w:sz="0" w:space="0" w:color="auto"/>
            <w:right w:val="none" w:sz="0" w:space="0" w:color="auto"/>
          </w:divBdr>
          <w:divsChild>
            <w:div w:id="1741293478">
              <w:marLeft w:val="0"/>
              <w:marRight w:val="0"/>
              <w:marTop w:val="0"/>
              <w:marBottom w:val="0"/>
              <w:divBdr>
                <w:top w:val="none" w:sz="0" w:space="0" w:color="auto"/>
                <w:left w:val="none" w:sz="0" w:space="0" w:color="auto"/>
                <w:bottom w:val="none" w:sz="0" w:space="0" w:color="auto"/>
                <w:right w:val="none" w:sz="0" w:space="0" w:color="auto"/>
              </w:divBdr>
              <w:divsChild>
                <w:div w:id="361248167">
                  <w:marLeft w:val="0"/>
                  <w:marRight w:val="0"/>
                  <w:marTop w:val="0"/>
                  <w:marBottom w:val="0"/>
                  <w:divBdr>
                    <w:top w:val="none" w:sz="0" w:space="0" w:color="auto"/>
                    <w:left w:val="none" w:sz="0" w:space="0" w:color="auto"/>
                    <w:bottom w:val="none" w:sz="0" w:space="0" w:color="auto"/>
                    <w:right w:val="none" w:sz="0" w:space="0" w:color="auto"/>
                  </w:divBdr>
                  <w:divsChild>
                    <w:div w:id="906652587">
                      <w:marLeft w:val="0"/>
                      <w:marRight w:val="0"/>
                      <w:marTop w:val="0"/>
                      <w:marBottom w:val="0"/>
                      <w:divBdr>
                        <w:top w:val="none" w:sz="0" w:space="0" w:color="auto"/>
                        <w:left w:val="none" w:sz="0" w:space="0" w:color="auto"/>
                        <w:bottom w:val="none" w:sz="0" w:space="0" w:color="auto"/>
                        <w:right w:val="none" w:sz="0" w:space="0" w:color="auto"/>
                      </w:divBdr>
                      <w:divsChild>
                        <w:div w:id="213152931">
                          <w:marLeft w:val="0"/>
                          <w:marRight w:val="0"/>
                          <w:marTop w:val="0"/>
                          <w:marBottom w:val="0"/>
                          <w:divBdr>
                            <w:top w:val="none" w:sz="0" w:space="0" w:color="auto"/>
                            <w:left w:val="none" w:sz="0" w:space="0" w:color="auto"/>
                            <w:bottom w:val="none" w:sz="0" w:space="0" w:color="auto"/>
                            <w:right w:val="none" w:sz="0" w:space="0" w:color="auto"/>
                          </w:divBdr>
                          <w:divsChild>
                            <w:div w:id="35738804">
                              <w:marLeft w:val="0"/>
                              <w:marRight w:val="0"/>
                              <w:marTop w:val="0"/>
                              <w:marBottom w:val="0"/>
                              <w:divBdr>
                                <w:top w:val="none" w:sz="0" w:space="0" w:color="auto"/>
                                <w:left w:val="none" w:sz="0" w:space="0" w:color="auto"/>
                                <w:bottom w:val="none" w:sz="0" w:space="0" w:color="auto"/>
                                <w:right w:val="none" w:sz="0" w:space="0" w:color="auto"/>
                              </w:divBdr>
                              <w:divsChild>
                                <w:div w:id="262306174">
                                  <w:marLeft w:val="0"/>
                                  <w:marRight w:val="0"/>
                                  <w:marTop w:val="0"/>
                                  <w:marBottom w:val="0"/>
                                  <w:divBdr>
                                    <w:top w:val="none" w:sz="0" w:space="0" w:color="auto"/>
                                    <w:left w:val="none" w:sz="0" w:space="0" w:color="auto"/>
                                    <w:bottom w:val="none" w:sz="0" w:space="0" w:color="auto"/>
                                    <w:right w:val="none" w:sz="0" w:space="0" w:color="auto"/>
                                  </w:divBdr>
                                  <w:divsChild>
                                    <w:div w:id="1890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842045">
      <w:bodyDiv w:val="1"/>
      <w:marLeft w:val="0"/>
      <w:marRight w:val="0"/>
      <w:marTop w:val="0"/>
      <w:marBottom w:val="0"/>
      <w:divBdr>
        <w:top w:val="none" w:sz="0" w:space="0" w:color="auto"/>
        <w:left w:val="none" w:sz="0" w:space="0" w:color="auto"/>
        <w:bottom w:val="none" w:sz="0" w:space="0" w:color="auto"/>
        <w:right w:val="none" w:sz="0" w:space="0" w:color="auto"/>
      </w:divBdr>
      <w:divsChild>
        <w:div w:id="1523083984">
          <w:marLeft w:val="0"/>
          <w:marRight w:val="0"/>
          <w:marTop w:val="0"/>
          <w:marBottom w:val="150"/>
          <w:divBdr>
            <w:top w:val="none" w:sz="0" w:space="0" w:color="auto"/>
            <w:left w:val="none" w:sz="0" w:space="0" w:color="auto"/>
            <w:bottom w:val="none" w:sz="0" w:space="0" w:color="auto"/>
            <w:right w:val="none" w:sz="0" w:space="0" w:color="auto"/>
          </w:divBdr>
        </w:div>
      </w:divsChild>
    </w:div>
    <w:div w:id="1567255072">
      <w:bodyDiv w:val="1"/>
      <w:marLeft w:val="0"/>
      <w:marRight w:val="0"/>
      <w:marTop w:val="0"/>
      <w:marBottom w:val="0"/>
      <w:divBdr>
        <w:top w:val="none" w:sz="0" w:space="0" w:color="auto"/>
        <w:left w:val="none" w:sz="0" w:space="0" w:color="auto"/>
        <w:bottom w:val="none" w:sz="0" w:space="0" w:color="auto"/>
        <w:right w:val="none" w:sz="0" w:space="0" w:color="auto"/>
      </w:divBdr>
      <w:divsChild>
        <w:div w:id="1968924471">
          <w:marLeft w:val="0"/>
          <w:marRight w:val="0"/>
          <w:marTop w:val="0"/>
          <w:marBottom w:val="0"/>
          <w:divBdr>
            <w:top w:val="none" w:sz="0" w:space="0" w:color="auto"/>
            <w:left w:val="none" w:sz="0" w:space="0" w:color="auto"/>
            <w:bottom w:val="none" w:sz="0" w:space="0" w:color="auto"/>
            <w:right w:val="none" w:sz="0" w:space="0" w:color="auto"/>
          </w:divBdr>
          <w:divsChild>
            <w:div w:id="1554075693">
              <w:marLeft w:val="0"/>
              <w:marRight w:val="0"/>
              <w:marTop w:val="0"/>
              <w:marBottom w:val="0"/>
              <w:divBdr>
                <w:top w:val="none" w:sz="0" w:space="0" w:color="auto"/>
                <w:left w:val="none" w:sz="0" w:space="0" w:color="auto"/>
                <w:bottom w:val="none" w:sz="0" w:space="0" w:color="auto"/>
                <w:right w:val="none" w:sz="0" w:space="0" w:color="auto"/>
              </w:divBdr>
              <w:divsChild>
                <w:div w:id="1250893915">
                  <w:marLeft w:val="0"/>
                  <w:marRight w:val="0"/>
                  <w:marTop w:val="0"/>
                  <w:marBottom w:val="0"/>
                  <w:divBdr>
                    <w:top w:val="none" w:sz="0" w:space="0" w:color="auto"/>
                    <w:left w:val="none" w:sz="0" w:space="0" w:color="auto"/>
                    <w:bottom w:val="none" w:sz="0" w:space="0" w:color="auto"/>
                    <w:right w:val="none" w:sz="0" w:space="0" w:color="auto"/>
                  </w:divBdr>
                  <w:divsChild>
                    <w:div w:id="82066635">
                      <w:marLeft w:val="0"/>
                      <w:marRight w:val="0"/>
                      <w:marTop w:val="0"/>
                      <w:marBottom w:val="0"/>
                      <w:divBdr>
                        <w:top w:val="none" w:sz="0" w:space="0" w:color="auto"/>
                        <w:left w:val="none" w:sz="0" w:space="0" w:color="auto"/>
                        <w:bottom w:val="none" w:sz="0" w:space="0" w:color="auto"/>
                        <w:right w:val="none" w:sz="0" w:space="0" w:color="auto"/>
                      </w:divBdr>
                      <w:divsChild>
                        <w:div w:id="105349026">
                          <w:marLeft w:val="0"/>
                          <w:marRight w:val="0"/>
                          <w:marTop w:val="0"/>
                          <w:marBottom w:val="0"/>
                          <w:divBdr>
                            <w:top w:val="none" w:sz="0" w:space="0" w:color="auto"/>
                            <w:left w:val="none" w:sz="0" w:space="0" w:color="auto"/>
                            <w:bottom w:val="none" w:sz="0" w:space="0" w:color="auto"/>
                            <w:right w:val="none" w:sz="0" w:space="0" w:color="auto"/>
                          </w:divBdr>
                          <w:divsChild>
                            <w:div w:id="280918141">
                              <w:marLeft w:val="0"/>
                              <w:marRight w:val="0"/>
                              <w:marTop w:val="0"/>
                              <w:marBottom w:val="0"/>
                              <w:divBdr>
                                <w:top w:val="none" w:sz="0" w:space="0" w:color="auto"/>
                                <w:left w:val="none" w:sz="0" w:space="0" w:color="auto"/>
                                <w:bottom w:val="none" w:sz="0" w:space="0" w:color="auto"/>
                                <w:right w:val="none" w:sz="0" w:space="0" w:color="auto"/>
                              </w:divBdr>
                              <w:divsChild>
                                <w:div w:id="1506703179">
                                  <w:marLeft w:val="0"/>
                                  <w:marRight w:val="0"/>
                                  <w:marTop w:val="0"/>
                                  <w:marBottom w:val="0"/>
                                  <w:divBdr>
                                    <w:top w:val="none" w:sz="0" w:space="0" w:color="auto"/>
                                    <w:left w:val="none" w:sz="0" w:space="0" w:color="auto"/>
                                    <w:bottom w:val="none" w:sz="0" w:space="0" w:color="auto"/>
                                    <w:right w:val="none" w:sz="0" w:space="0" w:color="auto"/>
                                  </w:divBdr>
                                  <w:divsChild>
                                    <w:div w:id="75827296">
                                      <w:marLeft w:val="0"/>
                                      <w:marRight w:val="0"/>
                                      <w:marTop w:val="0"/>
                                      <w:marBottom w:val="0"/>
                                      <w:divBdr>
                                        <w:top w:val="none" w:sz="0" w:space="0" w:color="auto"/>
                                        <w:left w:val="none" w:sz="0" w:space="0" w:color="auto"/>
                                        <w:bottom w:val="none" w:sz="0" w:space="0" w:color="auto"/>
                                        <w:right w:val="none" w:sz="0" w:space="0" w:color="auto"/>
                                      </w:divBdr>
                                      <w:divsChild>
                                        <w:div w:id="12437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258153">
      <w:bodyDiv w:val="1"/>
      <w:marLeft w:val="0"/>
      <w:marRight w:val="0"/>
      <w:marTop w:val="0"/>
      <w:marBottom w:val="0"/>
      <w:divBdr>
        <w:top w:val="none" w:sz="0" w:space="0" w:color="auto"/>
        <w:left w:val="none" w:sz="0" w:space="0" w:color="auto"/>
        <w:bottom w:val="none" w:sz="0" w:space="0" w:color="auto"/>
        <w:right w:val="none" w:sz="0" w:space="0" w:color="auto"/>
      </w:divBdr>
    </w:div>
    <w:div w:id="1567639808">
      <w:bodyDiv w:val="1"/>
      <w:marLeft w:val="0"/>
      <w:marRight w:val="0"/>
      <w:marTop w:val="0"/>
      <w:marBottom w:val="0"/>
      <w:divBdr>
        <w:top w:val="none" w:sz="0" w:space="0" w:color="auto"/>
        <w:left w:val="none" w:sz="0" w:space="0" w:color="auto"/>
        <w:bottom w:val="none" w:sz="0" w:space="0" w:color="auto"/>
        <w:right w:val="none" w:sz="0" w:space="0" w:color="auto"/>
      </w:divBdr>
      <w:divsChild>
        <w:div w:id="141506012">
          <w:marLeft w:val="0"/>
          <w:marRight w:val="0"/>
          <w:marTop w:val="0"/>
          <w:marBottom w:val="0"/>
          <w:divBdr>
            <w:top w:val="none" w:sz="0" w:space="0" w:color="auto"/>
            <w:left w:val="none" w:sz="0" w:space="0" w:color="auto"/>
            <w:bottom w:val="none" w:sz="0" w:space="0" w:color="auto"/>
            <w:right w:val="none" w:sz="0" w:space="0" w:color="auto"/>
          </w:divBdr>
        </w:div>
      </w:divsChild>
    </w:div>
    <w:div w:id="1567955921">
      <w:bodyDiv w:val="1"/>
      <w:marLeft w:val="0"/>
      <w:marRight w:val="0"/>
      <w:marTop w:val="0"/>
      <w:marBottom w:val="0"/>
      <w:divBdr>
        <w:top w:val="none" w:sz="0" w:space="0" w:color="auto"/>
        <w:left w:val="none" w:sz="0" w:space="0" w:color="auto"/>
        <w:bottom w:val="none" w:sz="0" w:space="0" w:color="auto"/>
        <w:right w:val="none" w:sz="0" w:space="0" w:color="auto"/>
      </w:divBdr>
      <w:divsChild>
        <w:div w:id="1634869834">
          <w:marLeft w:val="0"/>
          <w:marRight w:val="0"/>
          <w:marTop w:val="0"/>
          <w:marBottom w:val="150"/>
          <w:divBdr>
            <w:top w:val="none" w:sz="0" w:space="0" w:color="auto"/>
            <w:left w:val="none" w:sz="0" w:space="0" w:color="auto"/>
            <w:bottom w:val="none" w:sz="0" w:space="0" w:color="auto"/>
            <w:right w:val="none" w:sz="0" w:space="0" w:color="auto"/>
          </w:divBdr>
        </w:div>
        <w:div w:id="1988972932">
          <w:marLeft w:val="0"/>
          <w:marRight w:val="0"/>
          <w:marTop w:val="0"/>
          <w:marBottom w:val="0"/>
          <w:divBdr>
            <w:top w:val="none" w:sz="0" w:space="0" w:color="auto"/>
            <w:left w:val="none" w:sz="0" w:space="0" w:color="auto"/>
            <w:bottom w:val="none" w:sz="0" w:space="0" w:color="auto"/>
            <w:right w:val="none" w:sz="0" w:space="0" w:color="auto"/>
          </w:divBdr>
        </w:div>
      </w:divsChild>
    </w:div>
    <w:div w:id="1568374183">
      <w:bodyDiv w:val="1"/>
      <w:marLeft w:val="0"/>
      <w:marRight w:val="0"/>
      <w:marTop w:val="0"/>
      <w:marBottom w:val="0"/>
      <w:divBdr>
        <w:top w:val="none" w:sz="0" w:space="0" w:color="auto"/>
        <w:left w:val="none" w:sz="0" w:space="0" w:color="auto"/>
        <w:bottom w:val="none" w:sz="0" w:space="0" w:color="auto"/>
        <w:right w:val="none" w:sz="0" w:space="0" w:color="auto"/>
      </w:divBdr>
      <w:divsChild>
        <w:div w:id="566455503">
          <w:marLeft w:val="0"/>
          <w:marRight w:val="0"/>
          <w:marTop w:val="0"/>
          <w:marBottom w:val="0"/>
          <w:divBdr>
            <w:top w:val="none" w:sz="0" w:space="0" w:color="auto"/>
            <w:left w:val="none" w:sz="0" w:space="0" w:color="auto"/>
            <w:bottom w:val="dotted" w:sz="6" w:space="4" w:color="DDDDDD"/>
            <w:right w:val="none" w:sz="0" w:space="0" w:color="auto"/>
          </w:divBdr>
          <w:divsChild>
            <w:div w:id="14352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0732">
      <w:bodyDiv w:val="1"/>
      <w:marLeft w:val="0"/>
      <w:marRight w:val="0"/>
      <w:marTop w:val="0"/>
      <w:marBottom w:val="0"/>
      <w:divBdr>
        <w:top w:val="none" w:sz="0" w:space="0" w:color="auto"/>
        <w:left w:val="none" w:sz="0" w:space="0" w:color="auto"/>
        <w:bottom w:val="none" w:sz="0" w:space="0" w:color="auto"/>
        <w:right w:val="none" w:sz="0" w:space="0" w:color="auto"/>
      </w:divBdr>
      <w:divsChild>
        <w:div w:id="448205721">
          <w:marLeft w:val="0"/>
          <w:marRight w:val="0"/>
          <w:marTop w:val="0"/>
          <w:marBottom w:val="0"/>
          <w:divBdr>
            <w:top w:val="none" w:sz="0" w:space="0" w:color="auto"/>
            <w:left w:val="none" w:sz="0" w:space="0" w:color="auto"/>
            <w:bottom w:val="dotted" w:sz="6" w:space="4" w:color="DDDDDD"/>
            <w:right w:val="none" w:sz="0" w:space="0" w:color="auto"/>
          </w:divBdr>
          <w:divsChild>
            <w:div w:id="1855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8626">
      <w:bodyDiv w:val="1"/>
      <w:marLeft w:val="0"/>
      <w:marRight w:val="0"/>
      <w:marTop w:val="0"/>
      <w:marBottom w:val="0"/>
      <w:divBdr>
        <w:top w:val="none" w:sz="0" w:space="0" w:color="auto"/>
        <w:left w:val="none" w:sz="0" w:space="0" w:color="auto"/>
        <w:bottom w:val="none" w:sz="0" w:space="0" w:color="auto"/>
        <w:right w:val="none" w:sz="0" w:space="0" w:color="auto"/>
      </w:divBdr>
      <w:divsChild>
        <w:div w:id="42943430">
          <w:marLeft w:val="0"/>
          <w:marRight w:val="0"/>
          <w:marTop w:val="0"/>
          <w:marBottom w:val="150"/>
          <w:divBdr>
            <w:top w:val="none" w:sz="0" w:space="0" w:color="auto"/>
            <w:left w:val="none" w:sz="0" w:space="0" w:color="auto"/>
            <w:bottom w:val="none" w:sz="0" w:space="0" w:color="auto"/>
            <w:right w:val="none" w:sz="0" w:space="0" w:color="auto"/>
          </w:divBdr>
        </w:div>
        <w:div w:id="185026217">
          <w:marLeft w:val="0"/>
          <w:marRight w:val="0"/>
          <w:marTop w:val="0"/>
          <w:marBottom w:val="150"/>
          <w:divBdr>
            <w:top w:val="none" w:sz="0" w:space="0" w:color="auto"/>
            <w:left w:val="none" w:sz="0" w:space="0" w:color="auto"/>
            <w:bottom w:val="none" w:sz="0" w:space="0" w:color="auto"/>
            <w:right w:val="none" w:sz="0" w:space="0" w:color="auto"/>
          </w:divBdr>
        </w:div>
        <w:div w:id="197790036">
          <w:marLeft w:val="0"/>
          <w:marRight w:val="0"/>
          <w:marTop w:val="0"/>
          <w:marBottom w:val="150"/>
          <w:divBdr>
            <w:top w:val="none" w:sz="0" w:space="0" w:color="auto"/>
            <w:left w:val="none" w:sz="0" w:space="0" w:color="auto"/>
            <w:bottom w:val="none" w:sz="0" w:space="0" w:color="auto"/>
            <w:right w:val="none" w:sz="0" w:space="0" w:color="auto"/>
          </w:divBdr>
        </w:div>
        <w:div w:id="254552767">
          <w:marLeft w:val="0"/>
          <w:marRight w:val="0"/>
          <w:marTop w:val="0"/>
          <w:marBottom w:val="150"/>
          <w:divBdr>
            <w:top w:val="none" w:sz="0" w:space="0" w:color="auto"/>
            <w:left w:val="none" w:sz="0" w:space="0" w:color="auto"/>
            <w:bottom w:val="none" w:sz="0" w:space="0" w:color="auto"/>
            <w:right w:val="none" w:sz="0" w:space="0" w:color="auto"/>
          </w:divBdr>
        </w:div>
        <w:div w:id="379327610">
          <w:marLeft w:val="0"/>
          <w:marRight w:val="0"/>
          <w:marTop w:val="0"/>
          <w:marBottom w:val="150"/>
          <w:divBdr>
            <w:top w:val="none" w:sz="0" w:space="0" w:color="auto"/>
            <w:left w:val="none" w:sz="0" w:space="0" w:color="auto"/>
            <w:bottom w:val="none" w:sz="0" w:space="0" w:color="auto"/>
            <w:right w:val="none" w:sz="0" w:space="0" w:color="auto"/>
          </w:divBdr>
        </w:div>
        <w:div w:id="388460494">
          <w:marLeft w:val="0"/>
          <w:marRight w:val="0"/>
          <w:marTop w:val="0"/>
          <w:marBottom w:val="150"/>
          <w:divBdr>
            <w:top w:val="none" w:sz="0" w:space="0" w:color="auto"/>
            <w:left w:val="none" w:sz="0" w:space="0" w:color="auto"/>
            <w:bottom w:val="none" w:sz="0" w:space="0" w:color="auto"/>
            <w:right w:val="none" w:sz="0" w:space="0" w:color="auto"/>
          </w:divBdr>
        </w:div>
        <w:div w:id="495148437">
          <w:marLeft w:val="0"/>
          <w:marRight w:val="0"/>
          <w:marTop w:val="0"/>
          <w:marBottom w:val="150"/>
          <w:divBdr>
            <w:top w:val="none" w:sz="0" w:space="0" w:color="auto"/>
            <w:left w:val="none" w:sz="0" w:space="0" w:color="auto"/>
            <w:bottom w:val="none" w:sz="0" w:space="0" w:color="auto"/>
            <w:right w:val="none" w:sz="0" w:space="0" w:color="auto"/>
          </w:divBdr>
        </w:div>
        <w:div w:id="554396399">
          <w:marLeft w:val="0"/>
          <w:marRight w:val="0"/>
          <w:marTop w:val="0"/>
          <w:marBottom w:val="150"/>
          <w:divBdr>
            <w:top w:val="none" w:sz="0" w:space="0" w:color="auto"/>
            <w:left w:val="none" w:sz="0" w:space="0" w:color="auto"/>
            <w:bottom w:val="none" w:sz="0" w:space="0" w:color="auto"/>
            <w:right w:val="none" w:sz="0" w:space="0" w:color="auto"/>
          </w:divBdr>
        </w:div>
        <w:div w:id="638919764">
          <w:marLeft w:val="0"/>
          <w:marRight w:val="0"/>
          <w:marTop w:val="0"/>
          <w:marBottom w:val="150"/>
          <w:divBdr>
            <w:top w:val="none" w:sz="0" w:space="0" w:color="auto"/>
            <w:left w:val="none" w:sz="0" w:space="0" w:color="auto"/>
            <w:bottom w:val="none" w:sz="0" w:space="0" w:color="auto"/>
            <w:right w:val="none" w:sz="0" w:space="0" w:color="auto"/>
          </w:divBdr>
        </w:div>
        <w:div w:id="661616725">
          <w:marLeft w:val="0"/>
          <w:marRight w:val="0"/>
          <w:marTop w:val="0"/>
          <w:marBottom w:val="150"/>
          <w:divBdr>
            <w:top w:val="none" w:sz="0" w:space="0" w:color="auto"/>
            <w:left w:val="none" w:sz="0" w:space="0" w:color="auto"/>
            <w:bottom w:val="none" w:sz="0" w:space="0" w:color="auto"/>
            <w:right w:val="none" w:sz="0" w:space="0" w:color="auto"/>
          </w:divBdr>
        </w:div>
        <w:div w:id="1008094563">
          <w:marLeft w:val="0"/>
          <w:marRight w:val="0"/>
          <w:marTop w:val="0"/>
          <w:marBottom w:val="150"/>
          <w:divBdr>
            <w:top w:val="none" w:sz="0" w:space="0" w:color="auto"/>
            <w:left w:val="none" w:sz="0" w:space="0" w:color="auto"/>
            <w:bottom w:val="none" w:sz="0" w:space="0" w:color="auto"/>
            <w:right w:val="none" w:sz="0" w:space="0" w:color="auto"/>
          </w:divBdr>
        </w:div>
        <w:div w:id="1030765374">
          <w:marLeft w:val="0"/>
          <w:marRight w:val="0"/>
          <w:marTop w:val="0"/>
          <w:marBottom w:val="150"/>
          <w:divBdr>
            <w:top w:val="none" w:sz="0" w:space="0" w:color="auto"/>
            <w:left w:val="none" w:sz="0" w:space="0" w:color="auto"/>
            <w:bottom w:val="none" w:sz="0" w:space="0" w:color="auto"/>
            <w:right w:val="none" w:sz="0" w:space="0" w:color="auto"/>
          </w:divBdr>
        </w:div>
        <w:div w:id="1175459124">
          <w:marLeft w:val="0"/>
          <w:marRight w:val="0"/>
          <w:marTop w:val="0"/>
          <w:marBottom w:val="150"/>
          <w:divBdr>
            <w:top w:val="none" w:sz="0" w:space="0" w:color="auto"/>
            <w:left w:val="none" w:sz="0" w:space="0" w:color="auto"/>
            <w:bottom w:val="none" w:sz="0" w:space="0" w:color="auto"/>
            <w:right w:val="none" w:sz="0" w:space="0" w:color="auto"/>
          </w:divBdr>
        </w:div>
        <w:div w:id="1295060390">
          <w:marLeft w:val="0"/>
          <w:marRight w:val="0"/>
          <w:marTop w:val="0"/>
          <w:marBottom w:val="150"/>
          <w:divBdr>
            <w:top w:val="none" w:sz="0" w:space="0" w:color="auto"/>
            <w:left w:val="none" w:sz="0" w:space="0" w:color="auto"/>
            <w:bottom w:val="none" w:sz="0" w:space="0" w:color="auto"/>
            <w:right w:val="none" w:sz="0" w:space="0" w:color="auto"/>
          </w:divBdr>
        </w:div>
        <w:div w:id="1322271953">
          <w:marLeft w:val="0"/>
          <w:marRight w:val="0"/>
          <w:marTop w:val="0"/>
          <w:marBottom w:val="150"/>
          <w:divBdr>
            <w:top w:val="none" w:sz="0" w:space="0" w:color="auto"/>
            <w:left w:val="none" w:sz="0" w:space="0" w:color="auto"/>
            <w:bottom w:val="none" w:sz="0" w:space="0" w:color="auto"/>
            <w:right w:val="none" w:sz="0" w:space="0" w:color="auto"/>
          </w:divBdr>
        </w:div>
        <w:div w:id="1351030004">
          <w:marLeft w:val="0"/>
          <w:marRight w:val="0"/>
          <w:marTop w:val="0"/>
          <w:marBottom w:val="150"/>
          <w:divBdr>
            <w:top w:val="none" w:sz="0" w:space="0" w:color="auto"/>
            <w:left w:val="none" w:sz="0" w:space="0" w:color="auto"/>
            <w:bottom w:val="none" w:sz="0" w:space="0" w:color="auto"/>
            <w:right w:val="none" w:sz="0" w:space="0" w:color="auto"/>
          </w:divBdr>
        </w:div>
        <w:div w:id="1360005226">
          <w:marLeft w:val="0"/>
          <w:marRight w:val="0"/>
          <w:marTop w:val="0"/>
          <w:marBottom w:val="150"/>
          <w:divBdr>
            <w:top w:val="none" w:sz="0" w:space="0" w:color="auto"/>
            <w:left w:val="none" w:sz="0" w:space="0" w:color="auto"/>
            <w:bottom w:val="none" w:sz="0" w:space="0" w:color="auto"/>
            <w:right w:val="none" w:sz="0" w:space="0" w:color="auto"/>
          </w:divBdr>
        </w:div>
        <w:div w:id="1492604057">
          <w:marLeft w:val="0"/>
          <w:marRight w:val="0"/>
          <w:marTop w:val="0"/>
          <w:marBottom w:val="150"/>
          <w:divBdr>
            <w:top w:val="none" w:sz="0" w:space="0" w:color="auto"/>
            <w:left w:val="none" w:sz="0" w:space="0" w:color="auto"/>
            <w:bottom w:val="none" w:sz="0" w:space="0" w:color="auto"/>
            <w:right w:val="none" w:sz="0" w:space="0" w:color="auto"/>
          </w:divBdr>
        </w:div>
        <w:div w:id="1519540999">
          <w:marLeft w:val="0"/>
          <w:marRight w:val="0"/>
          <w:marTop w:val="0"/>
          <w:marBottom w:val="150"/>
          <w:divBdr>
            <w:top w:val="none" w:sz="0" w:space="0" w:color="auto"/>
            <w:left w:val="none" w:sz="0" w:space="0" w:color="auto"/>
            <w:bottom w:val="none" w:sz="0" w:space="0" w:color="auto"/>
            <w:right w:val="none" w:sz="0" w:space="0" w:color="auto"/>
          </w:divBdr>
        </w:div>
        <w:div w:id="1560091582">
          <w:marLeft w:val="0"/>
          <w:marRight w:val="0"/>
          <w:marTop w:val="0"/>
          <w:marBottom w:val="150"/>
          <w:divBdr>
            <w:top w:val="none" w:sz="0" w:space="0" w:color="auto"/>
            <w:left w:val="none" w:sz="0" w:space="0" w:color="auto"/>
            <w:bottom w:val="none" w:sz="0" w:space="0" w:color="auto"/>
            <w:right w:val="none" w:sz="0" w:space="0" w:color="auto"/>
          </w:divBdr>
        </w:div>
        <w:div w:id="1566720866">
          <w:marLeft w:val="0"/>
          <w:marRight w:val="0"/>
          <w:marTop w:val="0"/>
          <w:marBottom w:val="150"/>
          <w:divBdr>
            <w:top w:val="none" w:sz="0" w:space="0" w:color="auto"/>
            <w:left w:val="none" w:sz="0" w:space="0" w:color="auto"/>
            <w:bottom w:val="none" w:sz="0" w:space="0" w:color="auto"/>
            <w:right w:val="none" w:sz="0" w:space="0" w:color="auto"/>
          </w:divBdr>
        </w:div>
        <w:div w:id="1571649429">
          <w:marLeft w:val="0"/>
          <w:marRight w:val="0"/>
          <w:marTop w:val="0"/>
          <w:marBottom w:val="150"/>
          <w:divBdr>
            <w:top w:val="none" w:sz="0" w:space="0" w:color="auto"/>
            <w:left w:val="none" w:sz="0" w:space="0" w:color="auto"/>
            <w:bottom w:val="none" w:sz="0" w:space="0" w:color="auto"/>
            <w:right w:val="none" w:sz="0" w:space="0" w:color="auto"/>
          </w:divBdr>
        </w:div>
        <w:div w:id="1644654086">
          <w:marLeft w:val="0"/>
          <w:marRight w:val="0"/>
          <w:marTop w:val="0"/>
          <w:marBottom w:val="150"/>
          <w:divBdr>
            <w:top w:val="none" w:sz="0" w:space="0" w:color="auto"/>
            <w:left w:val="none" w:sz="0" w:space="0" w:color="auto"/>
            <w:bottom w:val="none" w:sz="0" w:space="0" w:color="auto"/>
            <w:right w:val="none" w:sz="0" w:space="0" w:color="auto"/>
          </w:divBdr>
        </w:div>
        <w:div w:id="1659529953">
          <w:marLeft w:val="0"/>
          <w:marRight w:val="0"/>
          <w:marTop w:val="0"/>
          <w:marBottom w:val="150"/>
          <w:divBdr>
            <w:top w:val="none" w:sz="0" w:space="0" w:color="auto"/>
            <w:left w:val="none" w:sz="0" w:space="0" w:color="auto"/>
            <w:bottom w:val="none" w:sz="0" w:space="0" w:color="auto"/>
            <w:right w:val="none" w:sz="0" w:space="0" w:color="auto"/>
          </w:divBdr>
        </w:div>
        <w:div w:id="1695039468">
          <w:marLeft w:val="0"/>
          <w:marRight w:val="0"/>
          <w:marTop w:val="0"/>
          <w:marBottom w:val="150"/>
          <w:divBdr>
            <w:top w:val="none" w:sz="0" w:space="0" w:color="auto"/>
            <w:left w:val="none" w:sz="0" w:space="0" w:color="auto"/>
            <w:bottom w:val="none" w:sz="0" w:space="0" w:color="auto"/>
            <w:right w:val="none" w:sz="0" w:space="0" w:color="auto"/>
          </w:divBdr>
        </w:div>
        <w:div w:id="1720204900">
          <w:marLeft w:val="0"/>
          <w:marRight w:val="0"/>
          <w:marTop w:val="0"/>
          <w:marBottom w:val="150"/>
          <w:divBdr>
            <w:top w:val="none" w:sz="0" w:space="0" w:color="auto"/>
            <w:left w:val="none" w:sz="0" w:space="0" w:color="auto"/>
            <w:bottom w:val="none" w:sz="0" w:space="0" w:color="auto"/>
            <w:right w:val="none" w:sz="0" w:space="0" w:color="auto"/>
          </w:divBdr>
        </w:div>
        <w:div w:id="1812553056">
          <w:marLeft w:val="0"/>
          <w:marRight w:val="0"/>
          <w:marTop w:val="0"/>
          <w:marBottom w:val="150"/>
          <w:divBdr>
            <w:top w:val="none" w:sz="0" w:space="0" w:color="auto"/>
            <w:left w:val="none" w:sz="0" w:space="0" w:color="auto"/>
            <w:bottom w:val="none" w:sz="0" w:space="0" w:color="auto"/>
            <w:right w:val="none" w:sz="0" w:space="0" w:color="auto"/>
          </w:divBdr>
        </w:div>
        <w:div w:id="1848901759">
          <w:marLeft w:val="0"/>
          <w:marRight w:val="0"/>
          <w:marTop w:val="0"/>
          <w:marBottom w:val="150"/>
          <w:divBdr>
            <w:top w:val="none" w:sz="0" w:space="0" w:color="auto"/>
            <w:left w:val="none" w:sz="0" w:space="0" w:color="auto"/>
            <w:bottom w:val="none" w:sz="0" w:space="0" w:color="auto"/>
            <w:right w:val="none" w:sz="0" w:space="0" w:color="auto"/>
          </w:divBdr>
        </w:div>
        <w:div w:id="1870098105">
          <w:marLeft w:val="0"/>
          <w:marRight w:val="0"/>
          <w:marTop w:val="0"/>
          <w:marBottom w:val="150"/>
          <w:divBdr>
            <w:top w:val="none" w:sz="0" w:space="0" w:color="auto"/>
            <w:left w:val="none" w:sz="0" w:space="0" w:color="auto"/>
            <w:bottom w:val="none" w:sz="0" w:space="0" w:color="auto"/>
            <w:right w:val="none" w:sz="0" w:space="0" w:color="auto"/>
          </w:divBdr>
        </w:div>
        <w:div w:id="1907957324">
          <w:marLeft w:val="0"/>
          <w:marRight w:val="0"/>
          <w:marTop w:val="0"/>
          <w:marBottom w:val="150"/>
          <w:divBdr>
            <w:top w:val="none" w:sz="0" w:space="0" w:color="auto"/>
            <w:left w:val="none" w:sz="0" w:space="0" w:color="auto"/>
            <w:bottom w:val="none" w:sz="0" w:space="0" w:color="auto"/>
            <w:right w:val="none" w:sz="0" w:space="0" w:color="auto"/>
          </w:divBdr>
        </w:div>
        <w:div w:id="2056808752">
          <w:marLeft w:val="0"/>
          <w:marRight w:val="0"/>
          <w:marTop w:val="0"/>
          <w:marBottom w:val="150"/>
          <w:divBdr>
            <w:top w:val="none" w:sz="0" w:space="0" w:color="auto"/>
            <w:left w:val="none" w:sz="0" w:space="0" w:color="auto"/>
            <w:bottom w:val="none" w:sz="0" w:space="0" w:color="auto"/>
            <w:right w:val="none" w:sz="0" w:space="0" w:color="auto"/>
          </w:divBdr>
        </w:div>
        <w:div w:id="2062166424">
          <w:marLeft w:val="0"/>
          <w:marRight w:val="0"/>
          <w:marTop w:val="0"/>
          <w:marBottom w:val="150"/>
          <w:divBdr>
            <w:top w:val="none" w:sz="0" w:space="0" w:color="auto"/>
            <w:left w:val="none" w:sz="0" w:space="0" w:color="auto"/>
            <w:bottom w:val="none" w:sz="0" w:space="0" w:color="auto"/>
            <w:right w:val="none" w:sz="0" w:space="0" w:color="auto"/>
          </w:divBdr>
        </w:div>
      </w:divsChild>
    </w:div>
    <w:div w:id="1569682598">
      <w:bodyDiv w:val="1"/>
      <w:marLeft w:val="0"/>
      <w:marRight w:val="0"/>
      <w:marTop w:val="0"/>
      <w:marBottom w:val="0"/>
      <w:divBdr>
        <w:top w:val="none" w:sz="0" w:space="0" w:color="auto"/>
        <w:left w:val="none" w:sz="0" w:space="0" w:color="auto"/>
        <w:bottom w:val="none" w:sz="0" w:space="0" w:color="auto"/>
        <w:right w:val="none" w:sz="0" w:space="0" w:color="auto"/>
      </w:divBdr>
    </w:div>
    <w:div w:id="1569924681">
      <w:bodyDiv w:val="1"/>
      <w:marLeft w:val="0"/>
      <w:marRight w:val="0"/>
      <w:marTop w:val="0"/>
      <w:marBottom w:val="0"/>
      <w:divBdr>
        <w:top w:val="none" w:sz="0" w:space="0" w:color="auto"/>
        <w:left w:val="none" w:sz="0" w:space="0" w:color="auto"/>
        <w:bottom w:val="none" w:sz="0" w:space="0" w:color="auto"/>
        <w:right w:val="none" w:sz="0" w:space="0" w:color="auto"/>
      </w:divBdr>
      <w:divsChild>
        <w:div w:id="1818104493">
          <w:marLeft w:val="0"/>
          <w:marRight w:val="0"/>
          <w:marTop w:val="0"/>
          <w:marBottom w:val="0"/>
          <w:divBdr>
            <w:top w:val="none" w:sz="0" w:space="0" w:color="auto"/>
            <w:left w:val="none" w:sz="0" w:space="0" w:color="auto"/>
            <w:bottom w:val="none" w:sz="0" w:space="0" w:color="auto"/>
            <w:right w:val="none" w:sz="0" w:space="0" w:color="auto"/>
          </w:divBdr>
        </w:div>
        <w:div w:id="1848128608">
          <w:marLeft w:val="0"/>
          <w:marRight w:val="0"/>
          <w:marTop w:val="0"/>
          <w:marBottom w:val="0"/>
          <w:divBdr>
            <w:top w:val="none" w:sz="0" w:space="0" w:color="auto"/>
            <w:left w:val="none" w:sz="0" w:space="0" w:color="auto"/>
            <w:bottom w:val="none" w:sz="0" w:space="0" w:color="auto"/>
            <w:right w:val="none" w:sz="0" w:space="0" w:color="auto"/>
          </w:divBdr>
          <w:divsChild>
            <w:div w:id="385763425">
              <w:marLeft w:val="0"/>
              <w:marRight w:val="0"/>
              <w:marTop w:val="0"/>
              <w:marBottom w:val="0"/>
              <w:divBdr>
                <w:top w:val="none" w:sz="0" w:space="0" w:color="auto"/>
                <w:left w:val="none" w:sz="0" w:space="0" w:color="auto"/>
                <w:bottom w:val="none" w:sz="0" w:space="0" w:color="auto"/>
                <w:right w:val="none" w:sz="0" w:space="0" w:color="auto"/>
              </w:divBdr>
            </w:div>
            <w:div w:id="1452238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0312730">
      <w:bodyDiv w:val="1"/>
      <w:marLeft w:val="0"/>
      <w:marRight w:val="0"/>
      <w:marTop w:val="0"/>
      <w:marBottom w:val="0"/>
      <w:divBdr>
        <w:top w:val="none" w:sz="0" w:space="0" w:color="auto"/>
        <w:left w:val="none" w:sz="0" w:space="0" w:color="auto"/>
        <w:bottom w:val="none" w:sz="0" w:space="0" w:color="auto"/>
        <w:right w:val="none" w:sz="0" w:space="0" w:color="auto"/>
      </w:divBdr>
      <w:divsChild>
        <w:div w:id="861893602">
          <w:marLeft w:val="0"/>
          <w:marRight w:val="0"/>
          <w:marTop w:val="0"/>
          <w:marBottom w:val="0"/>
          <w:divBdr>
            <w:top w:val="none" w:sz="0" w:space="0" w:color="auto"/>
            <w:left w:val="none" w:sz="0" w:space="0" w:color="auto"/>
            <w:bottom w:val="dotted" w:sz="6" w:space="4" w:color="DDDDDD"/>
            <w:right w:val="none" w:sz="0" w:space="0" w:color="auto"/>
          </w:divBdr>
        </w:div>
      </w:divsChild>
    </w:div>
    <w:div w:id="1570505396">
      <w:bodyDiv w:val="1"/>
      <w:marLeft w:val="0"/>
      <w:marRight w:val="0"/>
      <w:marTop w:val="0"/>
      <w:marBottom w:val="0"/>
      <w:divBdr>
        <w:top w:val="none" w:sz="0" w:space="0" w:color="auto"/>
        <w:left w:val="none" w:sz="0" w:space="0" w:color="auto"/>
        <w:bottom w:val="none" w:sz="0" w:space="0" w:color="auto"/>
        <w:right w:val="none" w:sz="0" w:space="0" w:color="auto"/>
      </w:divBdr>
      <w:divsChild>
        <w:div w:id="83109009">
          <w:marLeft w:val="0"/>
          <w:marRight w:val="0"/>
          <w:marTop w:val="0"/>
          <w:marBottom w:val="0"/>
          <w:divBdr>
            <w:top w:val="none" w:sz="0" w:space="0" w:color="auto"/>
            <w:left w:val="none" w:sz="0" w:space="0" w:color="auto"/>
            <w:bottom w:val="none" w:sz="0" w:space="0" w:color="auto"/>
            <w:right w:val="none" w:sz="0" w:space="0" w:color="auto"/>
          </w:divBdr>
          <w:divsChild>
            <w:div w:id="951597941">
              <w:marLeft w:val="0"/>
              <w:marRight w:val="0"/>
              <w:marTop w:val="0"/>
              <w:marBottom w:val="0"/>
              <w:divBdr>
                <w:top w:val="none" w:sz="0" w:space="0" w:color="auto"/>
                <w:left w:val="none" w:sz="0" w:space="0" w:color="auto"/>
                <w:bottom w:val="none" w:sz="0" w:space="0" w:color="auto"/>
                <w:right w:val="none" w:sz="0" w:space="0" w:color="auto"/>
              </w:divBdr>
              <w:divsChild>
                <w:div w:id="1345134822">
                  <w:marLeft w:val="0"/>
                  <w:marRight w:val="0"/>
                  <w:marTop w:val="0"/>
                  <w:marBottom w:val="0"/>
                  <w:divBdr>
                    <w:top w:val="none" w:sz="0" w:space="0" w:color="auto"/>
                    <w:left w:val="none" w:sz="0" w:space="0" w:color="auto"/>
                    <w:bottom w:val="none" w:sz="0" w:space="0" w:color="auto"/>
                    <w:right w:val="none" w:sz="0" w:space="0" w:color="auto"/>
                  </w:divBdr>
                  <w:divsChild>
                    <w:div w:id="973408989">
                      <w:marLeft w:val="0"/>
                      <w:marRight w:val="0"/>
                      <w:marTop w:val="0"/>
                      <w:marBottom w:val="0"/>
                      <w:divBdr>
                        <w:top w:val="none" w:sz="0" w:space="0" w:color="auto"/>
                        <w:left w:val="none" w:sz="0" w:space="0" w:color="auto"/>
                        <w:bottom w:val="none" w:sz="0" w:space="0" w:color="auto"/>
                        <w:right w:val="none" w:sz="0" w:space="0" w:color="auto"/>
                      </w:divBdr>
                      <w:divsChild>
                        <w:div w:id="597442903">
                          <w:marLeft w:val="0"/>
                          <w:marRight w:val="0"/>
                          <w:marTop w:val="0"/>
                          <w:marBottom w:val="0"/>
                          <w:divBdr>
                            <w:top w:val="none" w:sz="0" w:space="0" w:color="auto"/>
                            <w:left w:val="none" w:sz="0" w:space="0" w:color="auto"/>
                            <w:bottom w:val="none" w:sz="0" w:space="0" w:color="auto"/>
                            <w:right w:val="none" w:sz="0" w:space="0" w:color="auto"/>
                          </w:divBdr>
                          <w:divsChild>
                            <w:div w:id="1225340259">
                              <w:marLeft w:val="0"/>
                              <w:marRight w:val="0"/>
                              <w:marTop w:val="0"/>
                              <w:marBottom w:val="0"/>
                              <w:divBdr>
                                <w:top w:val="none" w:sz="0" w:space="0" w:color="auto"/>
                                <w:left w:val="none" w:sz="0" w:space="0" w:color="auto"/>
                                <w:bottom w:val="none" w:sz="0" w:space="0" w:color="auto"/>
                                <w:right w:val="none" w:sz="0" w:space="0" w:color="auto"/>
                              </w:divBdr>
                              <w:divsChild>
                                <w:div w:id="24604952">
                                  <w:marLeft w:val="0"/>
                                  <w:marRight w:val="0"/>
                                  <w:marTop w:val="0"/>
                                  <w:marBottom w:val="0"/>
                                  <w:divBdr>
                                    <w:top w:val="none" w:sz="0" w:space="0" w:color="auto"/>
                                    <w:left w:val="none" w:sz="0" w:space="0" w:color="auto"/>
                                    <w:bottom w:val="none" w:sz="0" w:space="0" w:color="auto"/>
                                    <w:right w:val="none" w:sz="0" w:space="0" w:color="auto"/>
                                  </w:divBdr>
                                  <w:divsChild>
                                    <w:div w:id="12024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995600">
      <w:bodyDiv w:val="1"/>
      <w:marLeft w:val="0"/>
      <w:marRight w:val="0"/>
      <w:marTop w:val="0"/>
      <w:marBottom w:val="0"/>
      <w:divBdr>
        <w:top w:val="none" w:sz="0" w:space="0" w:color="auto"/>
        <w:left w:val="none" w:sz="0" w:space="0" w:color="auto"/>
        <w:bottom w:val="none" w:sz="0" w:space="0" w:color="auto"/>
        <w:right w:val="none" w:sz="0" w:space="0" w:color="auto"/>
      </w:divBdr>
      <w:divsChild>
        <w:div w:id="30156024">
          <w:marLeft w:val="0"/>
          <w:marRight w:val="0"/>
          <w:marTop w:val="0"/>
          <w:marBottom w:val="0"/>
          <w:divBdr>
            <w:top w:val="none" w:sz="0" w:space="0" w:color="auto"/>
            <w:left w:val="none" w:sz="0" w:space="0" w:color="auto"/>
            <w:bottom w:val="dotted" w:sz="6" w:space="4" w:color="DDDDDD"/>
            <w:right w:val="none" w:sz="0" w:space="0" w:color="auto"/>
          </w:divBdr>
          <w:divsChild>
            <w:div w:id="15079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125">
      <w:bodyDiv w:val="1"/>
      <w:marLeft w:val="0"/>
      <w:marRight w:val="0"/>
      <w:marTop w:val="0"/>
      <w:marBottom w:val="0"/>
      <w:divBdr>
        <w:top w:val="none" w:sz="0" w:space="0" w:color="auto"/>
        <w:left w:val="none" w:sz="0" w:space="0" w:color="auto"/>
        <w:bottom w:val="none" w:sz="0" w:space="0" w:color="auto"/>
        <w:right w:val="none" w:sz="0" w:space="0" w:color="auto"/>
      </w:divBdr>
      <w:divsChild>
        <w:div w:id="1364593557">
          <w:marLeft w:val="0"/>
          <w:marRight w:val="0"/>
          <w:marTop w:val="0"/>
          <w:marBottom w:val="150"/>
          <w:divBdr>
            <w:top w:val="none" w:sz="0" w:space="0" w:color="auto"/>
            <w:left w:val="none" w:sz="0" w:space="0" w:color="auto"/>
            <w:bottom w:val="none" w:sz="0" w:space="0" w:color="auto"/>
            <w:right w:val="none" w:sz="0" w:space="0" w:color="auto"/>
          </w:divBdr>
        </w:div>
      </w:divsChild>
    </w:div>
    <w:div w:id="1571575178">
      <w:bodyDiv w:val="1"/>
      <w:marLeft w:val="0"/>
      <w:marRight w:val="0"/>
      <w:marTop w:val="0"/>
      <w:marBottom w:val="0"/>
      <w:divBdr>
        <w:top w:val="none" w:sz="0" w:space="0" w:color="auto"/>
        <w:left w:val="none" w:sz="0" w:space="0" w:color="auto"/>
        <w:bottom w:val="none" w:sz="0" w:space="0" w:color="auto"/>
        <w:right w:val="none" w:sz="0" w:space="0" w:color="auto"/>
      </w:divBdr>
      <w:divsChild>
        <w:div w:id="1992056734">
          <w:marLeft w:val="0"/>
          <w:marRight w:val="0"/>
          <w:marTop w:val="0"/>
          <w:marBottom w:val="150"/>
          <w:divBdr>
            <w:top w:val="none" w:sz="0" w:space="0" w:color="auto"/>
            <w:left w:val="none" w:sz="0" w:space="0" w:color="auto"/>
            <w:bottom w:val="none" w:sz="0" w:space="0" w:color="auto"/>
            <w:right w:val="none" w:sz="0" w:space="0" w:color="auto"/>
          </w:divBdr>
        </w:div>
      </w:divsChild>
    </w:div>
    <w:div w:id="1571621171">
      <w:bodyDiv w:val="1"/>
      <w:marLeft w:val="0"/>
      <w:marRight w:val="0"/>
      <w:marTop w:val="0"/>
      <w:marBottom w:val="0"/>
      <w:divBdr>
        <w:top w:val="none" w:sz="0" w:space="0" w:color="auto"/>
        <w:left w:val="none" w:sz="0" w:space="0" w:color="auto"/>
        <w:bottom w:val="none" w:sz="0" w:space="0" w:color="auto"/>
        <w:right w:val="none" w:sz="0" w:space="0" w:color="auto"/>
      </w:divBdr>
    </w:div>
    <w:div w:id="1571891931">
      <w:bodyDiv w:val="1"/>
      <w:marLeft w:val="0"/>
      <w:marRight w:val="0"/>
      <w:marTop w:val="0"/>
      <w:marBottom w:val="0"/>
      <w:divBdr>
        <w:top w:val="none" w:sz="0" w:space="0" w:color="auto"/>
        <w:left w:val="none" w:sz="0" w:space="0" w:color="auto"/>
        <w:bottom w:val="none" w:sz="0" w:space="0" w:color="auto"/>
        <w:right w:val="none" w:sz="0" w:space="0" w:color="auto"/>
      </w:divBdr>
    </w:div>
    <w:div w:id="1572155828">
      <w:bodyDiv w:val="1"/>
      <w:marLeft w:val="0"/>
      <w:marRight w:val="0"/>
      <w:marTop w:val="0"/>
      <w:marBottom w:val="0"/>
      <w:divBdr>
        <w:top w:val="none" w:sz="0" w:space="0" w:color="auto"/>
        <w:left w:val="none" w:sz="0" w:space="0" w:color="auto"/>
        <w:bottom w:val="none" w:sz="0" w:space="0" w:color="auto"/>
        <w:right w:val="none" w:sz="0" w:space="0" w:color="auto"/>
      </w:divBdr>
      <w:divsChild>
        <w:div w:id="64493155">
          <w:marLeft w:val="0"/>
          <w:marRight w:val="0"/>
          <w:marTop w:val="0"/>
          <w:marBottom w:val="0"/>
          <w:divBdr>
            <w:top w:val="none" w:sz="0" w:space="0" w:color="auto"/>
            <w:left w:val="none" w:sz="0" w:space="0" w:color="auto"/>
            <w:bottom w:val="none" w:sz="0" w:space="0" w:color="auto"/>
            <w:right w:val="none" w:sz="0" w:space="0" w:color="auto"/>
          </w:divBdr>
          <w:divsChild>
            <w:div w:id="1623270022">
              <w:marLeft w:val="0"/>
              <w:marRight w:val="0"/>
              <w:marTop w:val="225"/>
              <w:marBottom w:val="225"/>
              <w:divBdr>
                <w:top w:val="none" w:sz="0" w:space="0" w:color="auto"/>
                <w:left w:val="none" w:sz="0" w:space="0" w:color="auto"/>
                <w:bottom w:val="none" w:sz="0" w:space="0" w:color="auto"/>
                <w:right w:val="none" w:sz="0" w:space="0" w:color="auto"/>
              </w:divBdr>
            </w:div>
          </w:divsChild>
        </w:div>
        <w:div w:id="392584815">
          <w:marLeft w:val="0"/>
          <w:marRight w:val="0"/>
          <w:marTop w:val="0"/>
          <w:marBottom w:val="150"/>
          <w:divBdr>
            <w:top w:val="none" w:sz="0" w:space="0" w:color="auto"/>
            <w:left w:val="none" w:sz="0" w:space="0" w:color="auto"/>
            <w:bottom w:val="none" w:sz="0" w:space="0" w:color="auto"/>
            <w:right w:val="none" w:sz="0" w:space="0" w:color="auto"/>
          </w:divBdr>
        </w:div>
        <w:div w:id="693919161">
          <w:marLeft w:val="0"/>
          <w:marRight w:val="0"/>
          <w:marTop w:val="0"/>
          <w:marBottom w:val="150"/>
          <w:divBdr>
            <w:top w:val="none" w:sz="0" w:space="0" w:color="auto"/>
            <w:left w:val="none" w:sz="0" w:space="0" w:color="auto"/>
            <w:bottom w:val="none" w:sz="0" w:space="0" w:color="auto"/>
            <w:right w:val="none" w:sz="0" w:space="0" w:color="auto"/>
          </w:divBdr>
          <w:divsChild>
            <w:div w:id="509179179">
              <w:marLeft w:val="0"/>
              <w:marRight w:val="0"/>
              <w:marTop w:val="0"/>
              <w:marBottom w:val="0"/>
              <w:divBdr>
                <w:top w:val="none" w:sz="0" w:space="0" w:color="auto"/>
                <w:left w:val="none" w:sz="0" w:space="0" w:color="auto"/>
                <w:bottom w:val="none" w:sz="0" w:space="0" w:color="auto"/>
                <w:right w:val="none" w:sz="0" w:space="0" w:color="auto"/>
              </w:divBdr>
              <w:divsChild>
                <w:div w:id="1176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0234">
      <w:bodyDiv w:val="1"/>
      <w:marLeft w:val="0"/>
      <w:marRight w:val="0"/>
      <w:marTop w:val="0"/>
      <w:marBottom w:val="0"/>
      <w:divBdr>
        <w:top w:val="none" w:sz="0" w:space="0" w:color="auto"/>
        <w:left w:val="none" w:sz="0" w:space="0" w:color="auto"/>
        <w:bottom w:val="none" w:sz="0" w:space="0" w:color="auto"/>
        <w:right w:val="none" w:sz="0" w:space="0" w:color="auto"/>
      </w:divBdr>
      <w:divsChild>
        <w:div w:id="1225990629">
          <w:marLeft w:val="0"/>
          <w:marRight w:val="0"/>
          <w:marTop w:val="225"/>
          <w:marBottom w:val="225"/>
          <w:divBdr>
            <w:top w:val="none" w:sz="0" w:space="0" w:color="auto"/>
            <w:left w:val="none" w:sz="0" w:space="0" w:color="auto"/>
            <w:bottom w:val="none" w:sz="0" w:space="0" w:color="auto"/>
            <w:right w:val="none" w:sz="0" w:space="0" w:color="auto"/>
          </w:divBdr>
        </w:div>
        <w:div w:id="1838768714">
          <w:marLeft w:val="0"/>
          <w:marRight w:val="0"/>
          <w:marTop w:val="0"/>
          <w:marBottom w:val="150"/>
          <w:divBdr>
            <w:top w:val="none" w:sz="0" w:space="0" w:color="auto"/>
            <w:left w:val="none" w:sz="0" w:space="0" w:color="auto"/>
            <w:bottom w:val="none" w:sz="0" w:space="0" w:color="auto"/>
            <w:right w:val="none" w:sz="0" w:space="0" w:color="auto"/>
          </w:divBdr>
        </w:div>
      </w:divsChild>
    </w:div>
    <w:div w:id="1572233566">
      <w:bodyDiv w:val="1"/>
      <w:marLeft w:val="0"/>
      <w:marRight w:val="0"/>
      <w:marTop w:val="0"/>
      <w:marBottom w:val="0"/>
      <w:divBdr>
        <w:top w:val="none" w:sz="0" w:space="0" w:color="auto"/>
        <w:left w:val="none" w:sz="0" w:space="0" w:color="auto"/>
        <w:bottom w:val="none" w:sz="0" w:space="0" w:color="auto"/>
        <w:right w:val="none" w:sz="0" w:space="0" w:color="auto"/>
      </w:divBdr>
    </w:div>
    <w:div w:id="1572346744">
      <w:bodyDiv w:val="1"/>
      <w:marLeft w:val="0"/>
      <w:marRight w:val="0"/>
      <w:marTop w:val="0"/>
      <w:marBottom w:val="0"/>
      <w:divBdr>
        <w:top w:val="none" w:sz="0" w:space="0" w:color="auto"/>
        <w:left w:val="none" w:sz="0" w:space="0" w:color="auto"/>
        <w:bottom w:val="none" w:sz="0" w:space="0" w:color="auto"/>
        <w:right w:val="none" w:sz="0" w:space="0" w:color="auto"/>
      </w:divBdr>
      <w:divsChild>
        <w:div w:id="814223096">
          <w:marLeft w:val="0"/>
          <w:marRight w:val="0"/>
          <w:marTop w:val="0"/>
          <w:marBottom w:val="0"/>
          <w:divBdr>
            <w:top w:val="none" w:sz="0" w:space="0" w:color="auto"/>
            <w:left w:val="none" w:sz="0" w:space="0" w:color="auto"/>
            <w:bottom w:val="none" w:sz="0" w:space="0" w:color="auto"/>
            <w:right w:val="none" w:sz="0" w:space="0" w:color="auto"/>
          </w:divBdr>
          <w:divsChild>
            <w:div w:id="553083568">
              <w:marLeft w:val="0"/>
              <w:marRight w:val="0"/>
              <w:marTop w:val="0"/>
              <w:marBottom w:val="0"/>
              <w:divBdr>
                <w:top w:val="none" w:sz="0" w:space="0" w:color="auto"/>
                <w:left w:val="none" w:sz="0" w:space="0" w:color="auto"/>
                <w:bottom w:val="none" w:sz="0" w:space="0" w:color="auto"/>
                <w:right w:val="none" w:sz="0" w:space="0" w:color="auto"/>
              </w:divBdr>
              <w:divsChild>
                <w:div w:id="503860524">
                  <w:marLeft w:val="0"/>
                  <w:marRight w:val="0"/>
                  <w:marTop w:val="0"/>
                  <w:marBottom w:val="0"/>
                  <w:divBdr>
                    <w:top w:val="none" w:sz="0" w:space="0" w:color="auto"/>
                    <w:left w:val="none" w:sz="0" w:space="0" w:color="auto"/>
                    <w:bottom w:val="none" w:sz="0" w:space="0" w:color="auto"/>
                    <w:right w:val="none" w:sz="0" w:space="0" w:color="auto"/>
                  </w:divBdr>
                  <w:divsChild>
                    <w:div w:id="2060590296">
                      <w:marLeft w:val="0"/>
                      <w:marRight w:val="0"/>
                      <w:marTop w:val="0"/>
                      <w:marBottom w:val="0"/>
                      <w:divBdr>
                        <w:top w:val="none" w:sz="0" w:space="0" w:color="auto"/>
                        <w:left w:val="none" w:sz="0" w:space="0" w:color="auto"/>
                        <w:bottom w:val="none" w:sz="0" w:space="0" w:color="auto"/>
                        <w:right w:val="none" w:sz="0" w:space="0" w:color="auto"/>
                      </w:divBdr>
                      <w:divsChild>
                        <w:div w:id="259795974">
                          <w:marLeft w:val="0"/>
                          <w:marRight w:val="0"/>
                          <w:marTop w:val="0"/>
                          <w:marBottom w:val="0"/>
                          <w:divBdr>
                            <w:top w:val="none" w:sz="0" w:space="0" w:color="auto"/>
                            <w:left w:val="none" w:sz="0" w:space="0" w:color="auto"/>
                            <w:bottom w:val="none" w:sz="0" w:space="0" w:color="auto"/>
                            <w:right w:val="none" w:sz="0" w:space="0" w:color="auto"/>
                          </w:divBdr>
                          <w:divsChild>
                            <w:div w:id="1843619721">
                              <w:marLeft w:val="0"/>
                              <w:marRight w:val="0"/>
                              <w:marTop w:val="0"/>
                              <w:marBottom w:val="0"/>
                              <w:divBdr>
                                <w:top w:val="none" w:sz="0" w:space="0" w:color="auto"/>
                                <w:left w:val="none" w:sz="0" w:space="0" w:color="auto"/>
                                <w:bottom w:val="none" w:sz="0" w:space="0" w:color="auto"/>
                                <w:right w:val="none" w:sz="0" w:space="0" w:color="auto"/>
                              </w:divBdr>
                              <w:divsChild>
                                <w:div w:id="2053340542">
                                  <w:marLeft w:val="0"/>
                                  <w:marRight w:val="0"/>
                                  <w:marTop w:val="0"/>
                                  <w:marBottom w:val="0"/>
                                  <w:divBdr>
                                    <w:top w:val="none" w:sz="0" w:space="0" w:color="auto"/>
                                    <w:left w:val="none" w:sz="0" w:space="0" w:color="auto"/>
                                    <w:bottom w:val="none" w:sz="0" w:space="0" w:color="auto"/>
                                    <w:right w:val="none" w:sz="0" w:space="0" w:color="auto"/>
                                  </w:divBdr>
                                  <w:divsChild>
                                    <w:div w:id="6608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92434">
      <w:bodyDiv w:val="1"/>
      <w:marLeft w:val="0"/>
      <w:marRight w:val="0"/>
      <w:marTop w:val="0"/>
      <w:marBottom w:val="0"/>
      <w:divBdr>
        <w:top w:val="none" w:sz="0" w:space="0" w:color="auto"/>
        <w:left w:val="none" w:sz="0" w:space="0" w:color="auto"/>
        <w:bottom w:val="none" w:sz="0" w:space="0" w:color="auto"/>
        <w:right w:val="none" w:sz="0" w:space="0" w:color="auto"/>
      </w:divBdr>
      <w:divsChild>
        <w:div w:id="427696806">
          <w:marLeft w:val="0"/>
          <w:marRight w:val="0"/>
          <w:marTop w:val="0"/>
          <w:marBottom w:val="0"/>
          <w:divBdr>
            <w:top w:val="none" w:sz="0" w:space="0" w:color="auto"/>
            <w:left w:val="none" w:sz="0" w:space="0" w:color="auto"/>
            <w:bottom w:val="none" w:sz="0" w:space="0" w:color="auto"/>
            <w:right w:val="none" w:sz="0" w:space="0" w:color="auto"/>
          </w:divBdr>
          <w:divsChild>
            <w:div w:id="743769980">
              <w:marLeft w:val="0"/>
              <w:marRight w:val="0"/>
              <w:marTop w:val="0"/>
              <w:marBottom w:val="0"/>
              <w:divBdr>
                <w:top w:val="none" w:sz="0" w:space="0" w:color="auto"/>
                <w:left w:val="none" w:sz="0" w:space="0" w:color="auto"/>
                <w:bottom w:val="none" w:sz="0" w:space="0" w:color="auto"/>
                <w:right w:val="none" w:sz="0" w:space="0" w:color="auto"/>
              </w:divBdr>
            </w:div>
            <w:div w:id="1776516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807856">
      <w:bodyDiv w:val="1"/>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416025862">
              <w:marLeft w:val="0"/>
              <w:marRight w:val="0"/>
              <w:marTop w:val="300"/>
              <w:marBottom w:val="300"/>
              <w:divBdr>
                <w:top w:val="none" w:sz="0" w:space="0" w:color="auto"/>
                <w:left w:val="none" w:sz="0" w:space="0" w:color="auto"/>
                <w:bottom w:val="none" w:sz="0" w:space="0" w:color="auto"/>
                <w:right w:val="none" w:sz="0" w:space="0" w:color="auto"/>
              </w:divBdr>
              <w:divsChild>
                <w:div w:id="175190550">
                  <w:marLeft w:val="0"/>
                  <w:marRight w:val="0"/>
                  <w:marTop w:val="0"/>
                  <w:marBottom w:val="0"/>
                  <w:divBdr>
                    <w:top w:val="none" w:sz="0" w:space="0" w:color="auto"/>
                    <w:left w:val="none" w:sz="0" w:space="0" w:color="auto"/>
                    <w:bottom w:val="none" w:sz="0" w:space="0" w:color="auto"/>
                    <w:right w:val="none" w:sz="0" w:space="0" w:color="auto"/>
                  </w:divBdr>
                  <w:divsChild>
                    <w:div w:id="2043508985">
                      <w:marLeft w:val="0"/>
                      <w:marRight w:val="0"/>
                      <w:marTop w:val="0"/>
                      <w:marBottom w:val="0"/>
                      <w:divBdr>
                        <w:top w:val="none" w:sz="0" w:space="0" w:color="auto"/>
                        <w:left w:val="none" w:sz="0" w:space="0" w:color="auto"/>
                        <w:bottom w:val="none" w:sz="0" w:space="0" w:color="auto"/>
                        <w:right w:val="none" w:sz="0" w:space="0" w:color="auto"/>
                      </w:divBdr>
                      <w:divsChild>
                        <w:div w:id="181288494">
                          <w:marLeft w:val="0"/>
                          <w:marRight w:val="0"/>
                          <w:marTop w:val="0"/>
                          <w:marBottom w:val="0"/>
                          <w:divBdr>
                            <w:top w:val="none" w:sz="0" w:space="0" w:color="auto"/>
                            <w:left w:val="none" w:sz="0" w:space="0" w:color="auto"/>
                            <w:bottom w:val="none" w:sz="0" w:space="0" w:color="auto"/>
                            <w:right w:val="none" w:sz="0" w:space="0" w:color="auto"/>
                          </w:divBdr>
                          <w:divsChild>
                            <w:div w:id="1923030936">
                              <w:marLeft w:val="0"/>
                              <w:marRight w:val="0"/>
                              <w:marTop w:val="0"/>
                              <w:marBottom w:val="0"/>
                              <w:divBdr>
                                <w:top w:val="none" w:sz="0" w:space="0" w:color="auto"/>
                                <w:left w:val="none" w:sz="0" w:space="0" w:color="auto"/>
                                <w:bottom w:val="none" w:sz="0" w:space="0" w:color="auto"/>
                                <w:right w:val="none" w:sz="0" w:space="0" w:color="auto"/>
                              </w:divBdr>
                              <w:divsChild>
                                <w:div w:id="2001692075">
                                  <w:marLeft w:val="0"/>
                                  <w:marRight w:val="0"/>
                                  <w:marTop w:val="0"/>
                                  <w:marBottom w:val="0"/>
                                  <w:divBdr>
                                    <w:top w:val="none" w:sz="0" w:space="0" w:color="auto"/>
                                    <w:left w:val="none" w:sz="0" w:space="0" w:color="auto"/>
                                    <w:bottom w:val="none" w:sz="0" w:space="0" w:color="auto"/>
                                    <w:right w:val="none" w:sz="0" w:space="0" w:color="auto"/>
                                  </w:divBdr>
                                  <w:divsChild>
                                    <w:div w:id="343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60936">
      <w:bodyDiv w:val="1"/>
      <w:marLeft w:val="0"/>
      <w:marRight w:val="0"/>
      <w:marTop w:val="0"/>
      <w:marBottom w:val="0"/>
      <w:divBdr>
        <w:top w:val="none" w:sz="0" w:space="0" w:color="auto"/>
        <w:left w:val="none" w:sz="0" w:space="0" w:color="auto"/>
        <w:bottom w:val="none" w:sz="0" w:space="0" w:color="auto"/>
        <w:right w:val="none" w:sz="0" w:space="0" w:color="auto"/>
      </w:divBdr>
      <w:divsChild>
        <w:div w:id="408305380">
          <w:marLeft w:val="0"/>
          <w:marRight w:val="0"/>
          <w:marTop w:val="0"/>
          <w:marBottom w:val="0"/>
          <w:divBdr>
            <w:top w:val="none" w:sz="0" w:space="0" w:color="auto"/>
            <w:left w:val="none" w:sz="0" w:space="0" w:color="auto"/>
            <w:bottom w:val="none" w:sz="0" w:space="0" w:color="auto"/>
            <w:right w:val="none" w:sz="0" w:space="0" w:color="auto"/>
          </w:divBdr>
          <w:divsChild>
            <w:div w:id="2110391060">
              <w:marLeft w:val="0"/>
              <w:marRight w:val="0"/>
              <w:marTop w:val="0"/>
              <w:marBottom w:val="0"/>
              <w:divBdr>
                <w:top w:val="none" w:sz="0" w:space="0" w:color="auto"/>
                <w:left w:val="none" w:sz="0" w:space="0" w:color="auto"/>
                <w:bottom w:val="none" w:sz="0" w:space="0" w:color="auto"/>
                <w:right w:val="none" w:sz="0" w:space="0" w:color="auto"/>
              </w:divBdr>
            </w:div>
          </w:divsChild>
        </w:div>
        <w:div w:id="1562860668">
          <w:marLeft w:val="0"/>
          <w:marRight w:val="0"/>
          <w:marTop w:val="0"/>
          <w:marBottom w:val="150"/>
          <w:divBdr>
            <w:top w:val="none" w:sz="0" w:space="0" w:color="auto"/>
            <w:left w:val="none" w:sz="0" w:space="0" w:color="auto"/>
            <w:bottom w:val="none" w:sz="0" w:space="0" w:color="auto"/>
            <w:right w:val="none" w:sz="0" w:space="0" w:color="auto"/>
          </w:divBdr>
        </w:div>
        <w:div w:id="1658463067">
          <w:marLeft w:val="0"/>
          <w:marRight w:val="0"/>
          <w:marTop w:val="0"/>
          <w:marBottom w:val="150"/>
          <w:divBdr>
            <w:top w:val="none" w:sz="0" w:space="0" w:color="auto"/>
            <w:left w:val="none" w:sz="0" w:space="0" w:color="auto"/>
            <w:bottom w:val="none" w:sz="0" w:space="0" w:color="auto"/>
            <w:right w:val="none" w:sz="0" w:space="0" w:color="auto"/>
          </w:divBdr>
          <w:divsChild>
            <w:div w:id="1362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9178">
      <w:bodyDiv w:val="1"/>
      <w:marLeft w:val="0"/>
      <w:marRight w:val="0"/>
      <w:marTop w:val="0"/>
      <w:marBottom w:val="0"/>
      <w:divBdr>
        <w:top w:val="none" w:sz="0" w:space="0" w:color="auto"/>
        <w:left w:val="none" w:sz="0" w:space="0" w:color="auto"/>
        <w:bottom w:val="none" w:sz="0" w:space="0" w:color="auto"/>
        <w:right w:val="none" w:sz="0" w:space="0" w:color="auto"/>
      </w:divBdr>
      <w:divsChild>
        <w:div w:id="916137783">
          <w:marLeft w:val="0"/>
          <w:marRight w:val="0"/>
          <w:marTop w:val="0"/>
          <w:marBottom w:val="0"/>
          <w:divBdr>
            <w:top w:val="single" w:sz="6" w:space="0" w:color="E5E5E5"/>
            <w:left w:val="none" w:sz="0" w:space="0" w:color="auto"/>
            <w:bottom w:val="single" w:sz="18" w:space="0" w:color="000000"/>
            <w:right w:val="none" w:sz="0" w:space="0" w:color="auto"/>
          </w:divBdr>
          <w:divsChild>
            <w:div w:id="279654068">
              <w:marLeft w:val="0"/>
              <w:marRight w:val="0"/>
              <w:marTop w:val="0"/>
              <w:marBottom w:val="0"/>
              <w:divBdr>
                <w:top w:val="none" w:sz="0" w:space="0" w:color="auto"/>
                <w:left w:val="none" w:sz="0" w:space="0" w:color="auto"/>
                <w:bottom w:val="none" w:sz="0" w:space="0" w:color="auto"/>
                <w:right w:val="none" w:sz="0" w:space="0" w:color="auto"/>
              </w:divBdr>
              <w:divsChild>
                <w:div w:id="10069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8242">
          <w:marLeft w:val="0"/>
          <w:marRight w:val="0"/>
          <w:marTop w:val="0"/>
          <w:marBottom w:val="0"/>
          <w:divBdr>
            <w:top w:val="none" w:sz="0" w:space="0" w:color="auto"/>
            <w:left w:val="none" w:sz="0" w:space="0" w:color="auto"/>
            <w:bottom w:val="none" w:sz="0" w:space="0" w:color="auto"/>
            <w:right w:val="none" w:sz="0" w:space="0" w:color="auto"/>
          </w:divBdr>
          <w:divsChild>
            <w:div w:id="1980182279">
              <w:marLeft w:val="0"/>
              <w:marRight w:val="0"/>
              <w:marTop w:val="0"/>
              <w:marBottom w:val="0"/>
              <w:divBdr>
                <w:top w:val="none" w:sz="0" w:space="0" w:color="auto"/>
                <w:left w:val="none" w:sz="0" w:space="0" w:color="auto"/>
                <w:bottom w:val="none" w:sz="0" w:space="0" w:color="auto"/>
                <w:right w:val="none" w:sz="0" w:space="0" w:color="auto"/>
              </w:divBdr>
              <w:divsChild>
                <w:div w:id="1711608099">
                  <w:marLeft w:val="0"/>
                  <w:marRight w:val="0"/>
                  <w:marTop w:val="0"/>
                  <w:marBottom w:val="0"/>
                  <w:divBdr>
                    <w:top w:val="none" w:sz="0" w:space="0" w:color="auto"/>
                    <w:left w:val="none" w:sz="0" w:space="0" w:color="auto"/>
                    <w:bottom w:val="none" w:sz="0" w:space="0" w:color="auto"/>
                    <w:right w:val="none" w:sz="0" w:space="0" w:color="auto"/>
                  </w:divBdr>
                  <w:divsChild>
                    <w:div w:id="473985918">
                      <w:marLeft w:val="0"/>
                      <w:marRight w:val="0"/>
                      <w:marTop w:val="0"/>
                      <w:marBottom w:val="300"/>
                      <w:divBdr>
                        <w:top w:val="none" w:sz="0" w:space="0" w:color="auto"/>
                        <w:left w:val="none" w:sz="0" w:space="0" w:color="auto"/>
                        <w:bottom w:val="none" w:sz="0" w:space="0" w:color="auto"/>
                        <w:right w:val="none" w:sz="0" w:space="0" w:color="auto"/>
                      </w:divBdr>
                      <w:divsChild>
                        <w:div w:id="697509084">
                          <w:marLeft w:val="0"/>
                          <w:marRight w:val="0"/>
                          <w:marTop w:val="0"/>
                          <w:marBottom w:val="225"/>
                          <w:divBdr>
                            <w:top w:val="single" w:sz="6" w:space="11" w:color="E5E5E5"/>
                            <w:left w:val="single" w:sz="6" w:space="11" w:color="E5E5E5"/>
                            <w:bottom w:val="single" w:sz="6" w:space="1" w:color="E5E5E5"/>
                            <w:right w:val="single" w:sz="6" w:space="11" w:color="E5E5E5"/>
                          </w:divBdr>
                          <w:divsChild>
                            <w:div w:id="7347462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573195088">
      <w:bodyDiv w:val="1"/>
      <w:marLeft w:val="0"/>
      <w:marRight w:val="0"/>
      <w:marTop w:val="0"/>
      <w:marBottom w:val="0"/>
      <w:divBdr>
        <w:top w:val="none" w:sz="0" w:space="0" w:color="auto"/>
        <w:left w:val="none" w:sz="0" w:space="0" w:color="auto"/>
        <w:bottom w:val="none" w:sz="0" w:space="0" w:color="auto"/>
        <w:right w:val="none" w:sz="0" w:space="0" w:color="auto"/>
      </w:divBdr>
      <w:divsChild>
        <w:div w:id="250506016">
          <w:marLeft w:val="0"/>
          <w:marRight w:val="0"/>
          <w:marTop w:val="0"/>
          <w:marBottom w:val="300"/>
          <w:divBdr>
            <w:top w:val="none" w:sz="0" w:space="0" w:color="auto"/>
            <w:left w:val="none" w:sz="0" w:space="0" w:color="auto"/>
            <w:bottom w:val="none" w:sz="0" w:space="0" w:color="auto"/>
            <w:right w:val="none" w:sz="0" w:space="0" w:color="auto"/>
          </w:divBdr>
          <w:divsChild>
            <w:div w:id="807160858">
              <w:marLeft w:val="0"/>
              <w:marRight w:val="0"/>
              <w:marTop w:val="0"/>
              <w:marBottom w:val="0"/>
              <w:divBdr>
                <w:top w:val="none" w:sz="0" w:space="0" w:color="auto"/>
                <w:left w:val="none" w:sz="0" w:space="0" w:color="auto"/>
                <w:bottom w:val="none" w:sz="0" w:space="0" w:color="auto"/>
                <w:right w:val="none" w:sz="0" w:space="0" w:color="auto"/>
              </w:divBdr>
            </w:div>
          </w:divsChild>
        </w:div>
        <w:div w:id="518206626">
          <w:marLeft w:val="0"/>
          <w:marRight w:val="0"/>
          <w:marTop w:val="0"/>
          <w:marBottom w:val="75"/>
          <w:divBdr>
            <w:top w:val="none" w:sz="0" w:space="0" w:color="auto"/>
            <w:left w:val="none" w:sz="0" w:space="0" w:color="auto"/>
            <w:bottom w:val="none" w:sz="0" w:space="0" w:color="auto"/>
            <w:right w:val="none" w:sz="0" w:space="0" w:color="auto"/>
          </w:divBdr>
        </w:div>
        <w:div w:id="709838535">
          <w:marLeft w:val="0"/>
          <w:marRight w:val="0"/>
          <w:marTop w:val="0"/>
          <w:marBottom w:val="0"/>
          <w:divBdr>
            <w:top w:val="none" w:sz="0" w:space="0" w:color="auto"/>
            <w:left w:val="none" w:sz="0" w:space="0" w:color="auto"/>
            <w:bottom w:val="none" w:sz="0" w:space="0" w:color="auto"/>
            <w:right w:val="none" w:sz="0" w:space="0" w:color="auto"/>
          </w:divBdr>
          <w:divsChild>
            <w:div w:id="616909023">
              <w:marLeft w:val="0"/>
              <w:marRight w:val="0"/>
              <w:marTop w:val="0"/>
              <w:marBottom w:val="0"/>
              <w:divBdr>
                <w:top w:val="none" w:sz="0" w:space="0" w:color="auto"/>
                <w:left w:val="none" w:sz="0" w:space="0" w:color="auto"/>
                <w:bottom w:val="none" w:sz="0" w:space="0" w:color="auto"/>
                <w:right w:val="none" w:sz="0" w:space="0" w:color="auto"/>
              </w:divBdr>
              <w:divsChild>
                <w:div w:id="820077382">
                  <w:marLeft w:val="0"/>
                  <w:marRight w:val="0"/>
                  <w:marTop w:val="0"/>
                  <w:marBottom w:val="0"/>
                  <w:divBdr>
                    <w:top w:val="none" w:sz="0" w:space="0" w:color="auto"/>
                    <w:left w:val="none" w:sz="0" w:space="0" w:color="auto"/>
                    <w:bottom w:val="none" w:sz="0" w:space="0" w:color="auto"/>
                    <w:right w:val="none" w:sz="0" w:space="0" w:color="auto"/>
                  </w:divBdr>
                  <w:divsChild>
                    <w:div w:id="199055457">
                      <w:marLeft w:val="0"/>
                      <w:marRight w:val="0"/>
                      <w:marTop w:val="0"/>
                      <w:marBottom w:val="0"/>
                      <w:divBdr>
                        <w:top w:val="none" w:sz="0" w:space="0" w:color="auto"/>
                        <w:left w:val="none" w:sz="0" w:space="0" w:color="auto"/>
                        <w:bottom w:val="none" w:sz="0" w:space="0" w:color="auto"/>
                        <w:right w:val="none" w:sz="0" w:space="0" w:color="auto"/>
                      </w:divBdr>
                      <w:divsChild>
                        <w:div w:id="1554779024">
                          <w:marLeft w:val="0"/>
                          <w:marRight w:val="0"/>
                          <w:marTop w:val="0"/>
                          <w:marBottom w:val="0"/>
                          <w:divBdr>
                            <w:top w:val="none" w:sz="0" w:space="0" w:color="auto"/>
                            <w:left w:val="none" w:sz="0" w:space="0" w:color="auto"/>
                            <w:bottom w:val="none" w:sz="0" w:space="0" w:color="auto"/>
                            <w:right w:val="none" w:sz="0" w:space="0" w:color="auto"/>
                          </w:divBdr>
                          <w:divsChild>
                            <w:div w:id="1643534318">
                              <w:marLeft w:val="0"/>
                              <w:marRight w:val="0"/>
                              <w:marTop w:val="0"/>
                              <w:marBottom w:val="0"/>
                              <w:divBdr>
                                <w:top w:val="none" w:sz="0" w:space="0" w:color="auto"/>
                                <w:left w:val="none" w:sz="0" w:space="0" w:color="auto"/>
                                <w:bottom w:val="none" w:sz="0" w:space="0" w:color="auto"/>
                                <w:right w:val="none" w:sz="0" w:space="0" w:color="auto"/>
                              </w:divBdr>
                              <w:divsChild>
                                <w:div w:id="1327591958">
                                  <w:marLeft w:val="0"/>
                                  <w:marRight w:val="0"/>
                                  <w:marTop w:val="0"/>
                                  <w:marBottom w:val="0"/>
                                  <w:divBdr>
                                    <w:top w:val="none" w:sz="0" w:space="0" w:color="auto"/>
                                    <w:left w:val="none" w:sz="0" w:space="0" w:color="auto"/>
                                    <w:bottom w:val="none" w:sz="0" w:space="0" w:color="auto"/>
                                    <w:right w:val="none" w:sz="0" w:space="0" w:color="auto"/>
                                  </w:divBdr>
                                  <w:divsChild>
                                    <w:div w:id="1437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86114">
          <w:marLeft w:val="0"/>
          <w:marRight w:val="0"/>
          <w:marTop w:val="0"/>
          <w:marBottom w:val="0"/>
          <w:divBdr>
            <w:top w:val="none" w:sz="0" w:space="0" w:color="auto"/>
            <w:left w:val="none" w:sz="0" w:space="0" w:color="auto"/>
            <w:bottom w:val="none" w:sz="0" w:space="0" w:color="auto"/>
            <w:right w:val="none" w:sz="0" w:space="0" w:color="auto"/>
          </w:divBdr>
          <w:divsChild>
            <w:div w:id="1827740315">
              <w:marLeft w:val="0"/>
              <w:marRight w:val="0"/>
              <w:marTop w:val="0"/>
              <w:marBottom w:val="0"/>
              <w:divBdr>
                <w:top w:val="none" w:sz="0" w:space="0" w:color="auto"/>
                <w:left w:val="none" w:sz="0" w:space="0" w:color="auto"/>
                <w:bottom w:val="none" w:sz="0" w:space="0" w:color="auto"/>
                <w:right w:val="none" w:sz="0" w:space="0" w:color="auto"/>
              </w:divBdr>
              <w:divsChild>
                <w:div w:id="43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753">
      <w:bodyDiv w:val="1"/>
      <w:marLeft w:val="0"/>
      <w:marRight w:val="0"/>
      <w:marTop w:val="0"/>
      <w:marBottom w:val="0"/>
      <w:divBdr>
        <w:top w:val="none" w:sz="0" w:space="0" w:color="auto"/>
        <w:left w:val="none" w:sz="0" w:space="0" w:color="auto"/>
        <w:bottom w:val="none" w:sz="0" w:space="0" w:color="auto"/>
        <w:right w:val="none" w:sz="0" w:space="0" w:color="auto"/>
      </w:divBdr>
      <w:divsChild>
        <w:div w:id="211158496">
          <w:marLeft w:val="0"/>
          <w:marRight w:val="0"/>
          <w:marTop w:val="0"/>
          <w:marBottom w:val="150"/>
          <w:divBdr>
            <w:top w:val="none" w:sz="0" w:space="0" w:color="auto"/>
            <w:left w:val="none" w:sz="0" w:space="0" w:color="auto"/>
            <w:bottom w:val="none" w:sz="0" w:space="0" w:color="auto"/>
            <w:right w:val="none" w:sz="0" w:space="0" w:color="auto"/>
          </w:divBdr>
        </w:div>
      </w:divsChild>
    </w:div>
    <w:div w:id="1573544324">
      <w:bodyDiv w:val="1"/>
      <w:marLeft w:val="0"/>
      <w:marRight w:val="0"/>
      <w:marTop w:val="0"/>
      <w:marBottom w:val="0"/>
      <w:divBdr>
        <w:top w:val="none" w:sz="0" w:space="0" w:color="auto"/>
        <w:left w:val="none" w:sz="0" w:space="0" w:color="auto"/>
        <w:bottom w:val="none" w:sz="0" w:space="0" w:color="auto"/>
        <w:right w:val="none" w:sz="0" w:space="0" w:color="auto"/>
      </w:divBdr>
      <w:divsChild>
        <w:div w:id="2091541156">
          <w:marLeft w:val="0"/>
          <w:marRight w:val="0"/>
          <w:marTop w:val="0"/>
          <w:marBottom w:val="0"/>
          <w:divBdr>
            <w:top w:val="none" w:sz="0" w:space="0" w:color="auto"/>
            <w:left w:val="none" w:sz="0" w:space="0" w:color="auto"/>
            <w:bottom w:val="dotted" w:sz="6" w:space="4" w:color="DDDDDD"/>
            <w:right w:val="none" w:sz="0" w:space="0" w:color="auto"/>
          </w:divBdr>
          <w:divsChild>
            <w:div w:id="13163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836">
      <w:bodyDiv w:val="1"/>
      <w:marLeft w:val="0"/>
      <w:marRight w:val="0"/>
      <w:marTop w:val="0"/>
      <w:marBottom w:val="0"/>
      <w:divBdr>
        <w:top w:val="none" w:sz="0" w:space="0" w:color="auto"/>
        <w:left w:val="none" w:sz="0" w:space="0" w:color="auto"/>
        <w:bottom w:val="none" w:sz="0" w:space="0" w:color="auto"/>
        <w:right w:val="none" w:sz="0" w:space="0" w:color="auto"/>
      </w:divBdr>
      <w:divsChild>
        <w:div w:id="1615553182">
          <w:marLeft w:val="0"/>
          <w:marRight w:val="0"/>
          <w:marTop w:val="225"/>
          <w:marBottom w:val="225"/>
          <w:divBdr>
            <w:top w:val="none" w:sz="0" w:space="0" w:color="auto"/>
            <w:left w:val="none" w:sz="0" w:space="0" w:color="auto"/>
            <w:bottom w:val="none" w:sz="0" w:space="0" w:color="auto"/>
            <w:right w:val="none" w:sz="0" w:space="0" w:color="auto"/>
          </w:divBdr>
        </w:div>
        <w:div w:id="1696344466">
          <w:marLeft w:val="0"/>
          <w:marRight w:val="0"/>
          <w:marTop w:val="0"/>
          <w:marBottom w:val="150"/>
          <w:divBdr>
            <w:top w:val="none" w:sz="0" w:space="0" w:color="auto"/>
            <w:left w:val="none" w:sz="0" w:space="0" w:color="auto"/>
            <w:bottom w:val="none" w:sz="0" w:space="0" w:color="auto"/>
            <w:right w:val="none" w:sz="0" w:space="0" w:color="auto"/>
          </w:divBdr>
        </w:div>
      </w:divsChild>
    </w:div>
    <w:div w:id="1573732385">
      <w:bodyDiv w:val="1"/>
      <w:marLeft w:val="0"/>
      <w:marRight w:val="0"/>
      <w:marTop w:val="0"/>
      <w:marBottom w:val="0"/>
      <w:divBdr>
        <w:top w:val="none" w:sz="0" w:space="0" w:color="auto"/>
        <w:left w:val="none" w:sz="0" w:space="0" w:color="auto"/>
        <w:bottom w:val="none" w:sz="0" w:space="0" w:color="auto"/>
        <w:right w:val="none" w:sz="0" w:space="0" w:color="auto"/>
      </w:divBdr>
      <w:divsChild>
        <w:div w:id="191496791">
          <w:marLeft w:val="0"/>
          <w:marRight w:val="0"/>
          <w:marTop w:val="0"/>
          <w:marBottom w:val="0"/>
          <w:divBdr>
            <w:top w:val="none" w:sz="0" w:space="0" w:color="auto"/>
            <w:left w:val="none" w:sz="0" w:space="0" w:color="auto"/>
            <w:bottom w:val="none" w:sz="0" w:space="0" w:color="auto"/>
            <w:right w:val="none" w:sz="0" w:space="0" w:color="auto"/>
          </w:divBdr>
        </w:div>
      </w:divsChild>
    </w:div>
    <w:div w:id="1573806738">
      <w:bodyDiv w:val="1"/>
      <w:marLeft w:val="0"/>
      <w:marRight w:val="0"/>
      <w:marTop w:val="0"/>
      <w:marBottom w:val="0"/>
      <w:divBdr>
        <w:top w:val="none" w:sz="0" w:space="0" w:color="auto"/>
        <w:left w:val="none" w:sz="0" w:space="0" w:color="auto"/>
        <w:bottom w:val="none" w:sz="0" w:space="0" w:color="auto"/>
        <w:right w:val="none" w:sz="0" w:space="0" w:color="auto"/>
      </w:divBdr>
      <w:divsChild>
        <w:div w:id="2015454007">
          <w:marLeft w:val="0"/>
          <w:marRight w:val="0"/>
          <w:marTop w:val="0"/>
          <w:marBottom w:val="0"/>
          <w:divBdr>
            <w:top w:val="none" w:sz="0" w:space="0" w:color="auto"/>
            <w:left w:val="none" w:sz="0" w:space="0" w:color="auto"/>
            <w:bottom w:val="none" w:sz="0" w:space="0" w:color="auto"/>
            <w:right w:val="none" w:sz="0" w:space="0" w:color="auto"/>
          </w:divBdr>
          <w:divsChild>
            <w:div w:id="408305103">
              <w:marLeft w:val="0"/>
              <w:marRight w:val="0"/>
              <w:marTop w:val="0"/>
              <w:marBottom w:val="0"/>
              <w:divBdr>
                <w:top w:val="none" w:sz="0" w:space="0" w:color="auto"/>
                <w:left w:val="none" w:sz="0" w:space="0" w:color="auto"/>
                <w:bottom w:val="none" w:sz="0" w:space="0" w:color="auto"/>
                <w:right w:val="none" w:sz="0" w:space="0" w:color="auto"/>
              </w:divBdr>
            </w:div>
            <w:div w:id="496923801">
              <w:marLeft w:val="0"/>
              <w:marRight w:val="0"/>
              <w:marTop w:val="0"/>
              <w:marBottom w:val="0"/>
              <w:divBdr>
                <w:top w:val="none" w:sz="0" w:space="0" w:color="auto"/>
                <w:left w:val="none" w:sz="0" w:space="0" w:color="auto"/>
                <w:bottom w:val="none" w:sz="0" w:space="0" w:color="auto"/>
                <w:right w:val="none" w:sz="0" w:space="0" w:color="auto"/>
              </w:divBdr>
            </w:div>
            <w:div w:id="621112956">
              <w:marLeft w:val="0"/>
              <w:marRight w:val="0"/>
              <w:marTop w:val="0"/>
              <w:marBottom w:val="0"/>
              <w:divBdr>
                <w:top w:val="none" w:sz="0" w:space="0" w:color="auto"/>
                <w:left w:val="none" w:sz="0" w:space="0" w:color="auto"/>
                <w:bottom w:val="none" w:sz="0" w:space="0" w:color="auto"/>
                <w:right w:val="none" w:sz="0" w:space="0" w:color="auto"/>
              </w:divBdr>
            </w:div>
            <w:div w:id="677317829">
              <w:marLeft w:val="0"/>
              <w:marRight w:val="0"/>
              <w:marTop w:val="0"/>
              <w:marBottom w:val="0"/>
              <w:divBdr>
                <w:top w:val="none" w:sz="0" w:space="0" w:color="auto"/>
                <w:left w:val="none" w:sz="0" w:space="0" w:color="auto"/>
                <w:bottom w:val="none" w:sz="0" w:space="0" w:color="auto"/>
                <w:right w:val="none" w:sz="0" w:space="0" w:color="auto"/>
              </w:divBdr>
            </w:div>
            <w:div w:id="837421111">
              <w:marLeft w:val="0"/>
              <w:marRight w:val="0"/>
              <w:marTop w:val="0"/>
              <w:marBottom w:val="0"/>
              <w:divBdr>
                <w:top w:val="none" w:sz="0" w:space="0" w:color="auto"/>
                <w:left w:val="none" w:sz="0" w:space="0" w:color="auto"/>
                <w:bottom w:val="none" w:sz="0" w:space="0" w:color="auto"/>
                <w:right w:val="none" w:sz="0" w:space="0" w:color="auto"/>
              </w:divBdr>
            </w:div>
            <w:div w:id="841941026">
              <w:marLeft w:val="0"/>
              <w:marRight w:val="0"/>
              <w:marTop w:val="0"/>
              <w:marBottom w:val="0"/>
              <w:divBdr>
                <w:top w:val="none" w:sz="0" w:space="0" w:color="auto"/>
                <w:left w:val="none" w:sz="0" w:space="0" w:color="auto"/>
                <w:bottom w:val="none" w:sz="0" w:space="0" w:color="auto"/>
                <w:right w:val="none" w:sz="0" w:space="0" w:color="auto"/>
              </w:divBdr>
            </w:div>
            <w:div w:id="909539556">
              <w:marLeft w:val="0"/>
              <w:marRight w:val="0"/>
              <w:marTop w:val="0"/>
              <w:marBottom w:val="0"/>
              <w:divBdr>
                <w:top w:val="none" w:sz="0" w:space="0" w:color="auto"/>
                <w:left w:val="none" w:sz="0" w:space="0" w:color="auto"/>
                <w:bottom w:val="none" w:sz="0" w:space="0" w:color="auto"/>
                <w:right w:val="none" w:sz="0" w:space="0" w:color="auto"/>
              </w:divBdr>
            </w:div>
            <w:div w:id="1026756205">
              <w:marLeft w:val="0"/>
              <w:marRight w:val="0"/>
              <w:marTop w:val="0"/>
              <w:marBottom w:val="0"/>
              <w:divBdr>
                <w:top w:val="none" w:sz="0" w:space="0" w:color="auto"/>
                <w:left w:val="none" w:sz="0" w:space="0" w:color="auto"/>
                <w:bottom w:val="none" w:sz="0" w:space="0" w:color="auto"/>
                <w:right w:val="none" w:sz="0" w:space="0" w:color="auto"/>
              </w:divBdr>
            </w:div>
            <w:div w:id="1034698834">
              <w:marLeft w:val="0"/>
              <w:marRight w:val="0"/>
              <w:marTop w:val="0"/>
              <w:marBottom w:val="0"/>
              <w:divBdr>
                <w:top w:val="none" w:sz="0" w:space="0" w:color="auto"/>
                <w:left w:val="none" w:sz="0" w:space="0" w:color="auto"/>
                <w:bottom w:val="none" w:sz="0" w:space="0" w:color="auto"/>
                <w:right w:val="none" w:sz="0" w:space="0" w:color="auto"/>
              </w:divBdr>
            </w:div>
            <w:div w:id="1077245965">
              <w:marLeft w:val="0"/>
              <w:marRight w:val="0"/>
              <w:marTop w:val="0"/>
              <w:marBottom w:val="0"/>
              <w:divBdr>
                <w:top w:val="none" w:sz="0" w:space="0" w:color="auto"/>
                <w:left w:val="none" w:sz="0" w:space="0" w:color="auto"/>
                <w:bottom w:val="none" w:sz="0" w:space="0" w:color="auto"/>
                <w:right w:val="none" w:sz="0" w:space="0" w:color="auto"/>
              </w:divBdr>
            </w:div>
            <w:div w:id="1267999336">
              <w:marLeft w:val="0"/>
              <w:marRight w:val="0"/>
              <w:marTop w:val="0"/>
              <w:marBottom w:val="0"/>
              <w:divBdr>
                <w:top w:val="none" w:sz="0" w:space="0" w:color="auto"/>
                <w:left w:val="none" w:sz="0" w:space="0" w:color="auto"/>
                <w:bottom w:val="none" w:sz="0" w:space="0" w:color="auto"/>
                <w:right w:val="none" w:sz="0" w:space="0" w:color="auto"/>
              </w:divBdr>
            </w:div>
            <w:div w:id="1574508304">
              <w:marLeft w:val="0"/>
              <w:marRight w:val="0"/>
              <w:marTop w:val="0"/>
              <w:marBottom w:val="0"/>
              <w:divBdr>
                <w:top w:val="none" w:sz="0" w:space="0" w:color="auto"/>
                <w:left w:val="none" w:sz="0" w:space="0" w:color="auto"/>
                <w:bottom w:val="none" w:sz="0" w:space="0" w:color="auto"/>
                <w:right w:val="none" w:sz="0" w:space="0" w:color="auto"/>
              </w:divBdr>
            </w:div>
            <w:div w:id="1621840229">
              <w:marLeft w:val="0"/>
              <w:marRight w:val="0"/>
              <w:marTop w:val="0"/>
              <w:marBottom w:val="0"/>
              <w:divBdr>
                <w:top w:val="none" w:sz="0" w:space="0" w:color="auto"/>
                <w:left w:val="none" w:sz="0" w:space="0" w:color="auto"/>
                <w:bottom w:val="none" w:sz="0" w:space="0" w:color="auto"/>
                <w:right w:val="none" w:sz="0" w:space="0" w:color="auto"/>
              </w:divBdr>
            </w:div>
            <w:div w:id="1909805629">
              <w:marLeft w:val="0"/>
              <w:marRight w:val="0"/>
              <w:marTop w:val="0"/>
              <w:marBottom w:val="0"/>
              <w:divBdr>
                <w:top w:val="none" w:sz="0" w:space="0" w:color="auto"/>
                <w:left w:val="none" w:sz="0" w:space="0" w:color="auto"/>
                <w:bottom w:val="none" w:sz="0" w:space="0" w:color="auto"/>
                <w:right w:val="none" w:sz="0" w:space="0" w:color="auto"/>
              </w:divBdr>
            </w:div>
            <w:div w:id="20750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2337">
      <w:bodyDiv w:val="1"/>
      <w:marLeft w:val="0"/>
      <w:marRight w:val="0"/>
      <w:marTop w:val="0"/>
      <w:marBottom w:val="0"/>
      <w:divBdr>
        <w:top w:val="none" w:sz="0" w:space="0" w:color="auto"/>
        <w:left w:val="none" w:sz="0" w:space="0" w:color="auto"/>
        <w:bottom w:val="none" w:sz="0" w:space="0" w:color="auto"/>
        <w:right w:val="none" w:sz="0" w:space="0" w:color="auto"/>
      </w:divBdr>
      <w:divsChild>
        <w:div w:id="748356330">
          <w:marLeft w:val="0"/>
          <w:marRight w:val="0"/>
          <w:marTop w:val="0"/>
          <w:marBottom w:val="0"/>
          <w:divBdr>
            <w:top w:val="none" w:sz="0" w:space="0" w:color="auto"/>
            <w:left w:val="none" w:sz="0" w:space="0" w:color="auto"/>
            <w:bottom w:val="none" w:sz="0" w:space="0" w:color="auto"/>
            <w:right w:val="none" w:sz="0" w:space="0" w:color="auto"/>
          </w:divBdr>
          <w:divsChild>
            <w:div w:id="487939390">
              <w:marLeft w:val="0"/>
              <w:marRight w:val="0"/>
              <w:marTop w:val="0"/>
              <w:marBottom w:val="0"/>
              <w:divBdr>
                <w:top w:val="none" w:sz="0" w:space="0" w:color="auto"/>
                <w:left w:val="none" w:sz="0" w:space="0" w:color="auto"/>
                <w:bottom w:val="none" w:sz="0" w:space="0" w:color="auto"/>
                <w:right w:val="none" w:sz="0" w:space="0" w:color="auto"/>
              </w:divBdr>
            </w:div>
          </w:divsChild>
        </w:div>
        <w:div w:id="818380389">
          <w:marLeft w:val="0"/>
          <w:marRight w:val="0"/>
          <w:marTop w:val="0"/>
          <w:marBottom w:val="150"/>
          <w:divBdr>
            <w:top w:val="none" w:sz="0" w:space="0" w:color="auto"/>
            <w:left w:val="none" w:sz="0" w:space="0" w:color="auto"/>
            <w:bottom w:val="none" w:sz="0" w:space="0" w:color="auto"/>
            <w:right w:val="none" w:sz="0" w:space="0" w:color="auto"/>
          </w:divBdr>
        </w:div>
        <w:div w:id="1619875016">
          <w:marLeft w:val="0"/>
          <w:marRight w:val="0"/>
          <w:marTop w:val="0"/>
          <w:marBottom w:val="150"/>
          <w:divBdr>
            <w:top w:val="none" w:sz="0" w:space="0" w:color="auto"/>
            <w:left w:val="none" w:sz="0" w:space="0" w:color="auto"/>
            <w:bottom w:val="none" w:sz="0" w:space="0" w:color="auto"/>
            <w:right w:val="none" w:sz="0" w:space="0" w:color="auto"/>
          </w:divBdr>
          <w:divsChild>
            <w:div w:id="691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3288">
      <w:bodyDiv w:val="1"/>
      <w:marLeft w:val="0"/>
      <w:marRight w:val="0"/>
      <w:marTop w:val="0"/>
      <w:marBottom w:val="0"/>
      <w:divBdr>
        <w:top w:val="none" w:sz="0" w:space="0" w:color="auto"/>
        <w:left w:val="none" w:sz="0" w:space="0" w:color="auto"/>
        <w:bottom w:val="none" w:sz="0" w:space="0" w:color="auto"/>
        <w:right w:val="none" w:sz="0" w:space="0" w:color="auto"/>
      </w:divBdr>
    </w:div>
    <w:div w:id="1574586882">
      <w:bodyDiv w:val="1"/>
      <w:marLeft w:val="0"/>
      <w:marRight w:val="0"/>
      <w:marTop w:val="0"/>
      <w:marBottom w:val="0"/>
      <w:divBdr>
        <w:top w:val="none" w:sz="0" w:space="0" w:color="auto"/>
        <w:left w:val="none" w:sz="0" w:space="0" w:color="auto"/>
        <w:bottom w:val="none" w:sz="0" w:space="0" w:color="auto"/>
        <w:right w:val="none" w:sz="0" w:space="0" w:color="auto"/>
      </w:divBdr>
      <w:divsChild>
        <w:div w:id="1057516017">
          <w:marLeft w:val="0"/>
          <w:marRight w:val="0"/>
          <w:marTop w:val="0"/>
          <w:marBottom w:val="0"/>
          <w:divBdr>
            <w:top w:val="none" w:sz="0" w:space="0" w:color="auto"/>
            <w:left w:val="none" w:sz="0" w:space="0" w:color="auto"/>
            <w:bottom w:val="none" w:sz="0" w:space="0" w:color="auto"/>
            <w:right w:val="none" w:sz="0" w:space="0" w:color="auto"/>
          </w:divBdr>
        </w:div>
        <w:div w:id="1527212828">
          <w:marLeft w:val="0"/>
          <w:marRight w:val="0"/>
          <w:marTop w:val="0"/>
          <w:marBottom w:val="150"/>
          <w:divBdr>
            <w:top w:val="none" w:sz="0" w:space="0" w:color="auto"/>
            <w:left w:val="none" w:sz="0" w:space="0" w:color="auto"/>
            <w:bottom w:val="none" w:sz="0" w:space="0" w:color="auto"/>
            <w:right w:val="none" w:sz="0" w:space="0" w:color="auto"/>
          </w:divBdr>
        </w:div>
      </w:divsChild>
    </w:div>
    <w:div w:id="1576091264">
      <w:bodyDiv w:val="1"/>
      <w:marLeft w:val="0"/>
      <w:marRight w:val="0"/>
      <w:marTop w:val="0"/>
      <w:marBottom w:val="0"/>
      <w:divBdr>
        <w:top w:val="none" w:sz="0" w:space="0" w:color="auto"/>
        <w:left w:val="none" w:sz="0" w:space="0" w:color="auto"/>
        <w:bottom w:val="none" w:sz="0" w:space="0" w:color="auto"/>
        <w:right w:val="none" w:sz="0" w:space="0" w:color="auto"/>
      </w:divBdr>
      <w:divsChild>
        <w:div w:id="828638478">
          <w:marLeft w:val="0"/>
          <w:marRight w:val="0"/>
          <w:marTop w:val="0"/>
          <w:marBottom w:val="0"/>
          <w:divBdr>
            <w:top w:val="none" w:sz="0" w:space="0" w:color="auto"/>
            <w:left w:val="none" w:sz="0" w:space="0" w:color="auto"/>
            <w:bottom w:val="none" w:sz="0" w:space="0" w:color="auto"/>
            <w:right w:val="none" w:sz="0" w:space="0" w:color="auto"/>
          </w:divBdr>
          <w:divsChild>
            <w:div w:id="237373181">
              <w:marLeft w:val="0"/>
              <w:marRight w:val="0"/>
              <w:marTop w:val="0"/>
              <w:marBottom w:val="0"/>
              <w:divBdr>
                <w:top w:val="none" w:sz="0" w:space="0" w:color="auto"/>
                <w:left w:val="none" w:sz="0" w:space="0" w:color="auto"/>
                <w:bottom w:val="none" w:sz="0" w:space="0" w:color="auto"/>
                <w:right w:val="none" w:sz="0" w:space="0" w:color="auto"/>
              </w:divBdr>
              <w:divsChild>
                <w:div w:id="13753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2572">
          <w:marLeft w:val="0"/>
          <w:marRight w:val="0"/>
          <w:marTop w:val="0"/>
          <w:marBottom w:val="75"/>
          <w:divBdr>
            <w:top w:val="none" w:sz="0" w:space="0" w:color="auto"/>
            <w:left w:val="none" w:sz="0" w:space="0" w:color="auto"/>
            <w:bottom w:val="none" w:sz="0" w:space="0" w:color="auto"/>
            <w:right w:val="none" w:sz="0" w:space="0" w:color="auto"/>
          </w:divBdr>
        </w:div>
      </w:divsChild>
    </w:div>
    <w:div w:id="1576351649">
      <w:bodyDiv w:val="1"/>
      <w:marLeft w:val="0"/>
      <w:marRight w:val="0"/>
      <w:marTop w:val="0"/>
      <w:marBottom w:val="0"/>
      <w:divBdr>
        <w:top w:val="none" w:sz="0" w:space="0" w:color="auto"/>
        <w:left w:val="none" w:sz="0" w:space="0" w:color="auto"/>
        <w:bottom w:val="none" w:sz="0" w:space="0" w:color="auto"/>
        <w:right w:val="none" w:sz="0" w:space="0" w:color="auto"/>
      </w:divBdr>
      <w:divsChild>
        <w:div w:id="890192406">
          <w:marLeft w:val="0"/>
          <w:marRight w:val="0"/>
          <w:marTop w:val="0"/>
          <w:marBottom w:val="0"/>
          <w:divBdr>
            <w:top w:val="none" w:sz="0" w:space="0" w:color="auto"/>
            <w:left w:val="none" w:sz="0" w:space="0" w:color="auto"/>
            <w:bottom w:val="dotted" w:sz="6" w:space="4" w:color="DDDDDD"/>
            <w:right w:val="none" w:sz="0" w:space="0" w:color="auto"/>
          </w:divBdr>
          <w:divsChild>
            <w:div w:id="13159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7217">
      <w:bodyDiv w:val="1"/>
      <w:marLeft w:val="0"/>
      <w:marRight w:val="0"/>
      <w:marTop w:val="0"/>
      <w:marBottom w:val="0"/>
      <w:divBdr>
        <w:top w:val="none" w:sz="0" w:space="0" w:color="auto"/>
        <w:left w:val="none" w:sz="0" w:space="0" w:color="auto"/>
        <w:bottom w:val="none" w:sz="0" w:space="0" w:color="auto"/>
        <w:right w:val="none" w:sz="0" w:space="0" w:color="auto"/>
      </w:divBdr>
      <w:divsChild>
        <w:div w:id="843938617">
          <w:marLeft w:val="0"/>
          <w:marRight w:val="0"/>
          <w:marTop w:val="0"/>
          <w:marBottom w:val="0"/>
          <w:divBdr>
            <w:top w:val="none" w:sz="0" w:space="0" w:color="auto"/>
            <w:left w:val="none" w:sz="0" w:space="0" w:color="auto"/>
            <w:bottom w:val="none" w:sz="0" w:space="0" w:color="auto"/>
            <w:right w:val="none" w:sz="0" w:space="0" w:color="auto"/>
          </w:divBdr>
          <w:divsChild>
            <w:div w:id="259872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08880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65">
          <w:marLeft w:val="0"/>
          <w:marRight w:val="0"/>
          <w:marTop w:val="0"/>
          <w:marBottom w:val="150"/>
          <w:divBdr>
            <w:top w:val="none" w:sz="0" w:space="0" w:color="auto"/>
            <w:left w:val="none" w:sz="0" w:space="0" w:color="auto"/>
            <w:bottom w:val="none" w:sz="0" w:space="0" w:color="auto"/>
            <w:right w:val="none" w:sz="0" w:space="0" w:color="auto"/>
          </w:divBdr>
        </w:div>
      </w:divsChild>
    </w:div>
    <w:div w:id="1577091066">
      <w:bodyDiv w:val="1"/>
      <w:marLeft w:val="0"/>
      <w:marRight w:val="0"/>
      <w:marTop w:val="0"/>
      <w:marBottom w:val="0"/>
      <w:divBdr>
        <w:top w:val="none" w:sz="0" w:space="0" w:color="auto"/>
        <w:left w:val="none" w:sz="0" w:space="0" w:color="auto"/>
        <w:bottom w:val="none" w:sz="0" w:space="0" w:color="auto"/>
        <w:right w:val="none" w:sz="0" w:space="0" w:color="auto"/>
      </w:divBdr>
      <w:divsChild>
        <w:div w:id="573928178">
          <w:marLeft w:val="0"/>
          <w:marRight w:val="0"/>
          <w:marTop w:val="0"/>
          <w:marBottom w:val="0"/>
          <w:divBdr>
            <w:top w:val="none" w:sz="0" w:space="0" w:color="auto"/>
            <w:left w:val="none" w:sz="0" w:space="0" w:color="auto"/>
            <w:bottom w:val="none" w:sz="0" w:space="0" w:color="auto"/>
            <w:right w:val="none" w:sz="0" w:space="0" w:color="auto"/>
          </w:divBdr>
        </w:div>
      </w:divsChild>
    </w:div>
    <w:div w:id="1577280192">
      <w:bodyDiv w:val="1"/>
      <w:marLeft w:val="0"/>
      <w:marRight w:val="0"/>
      <w:marTop w:val="0"/>
      <w:marBottom w:val="0"/>
      <w:divBdr>
        <w:top w:val="none" w:sz="0" w:space="0" w:color="auto"/>
        <w:left w:val="none" w:sz="0" w:space="0" w:color="auto"/>
        <w:bottom w:val="none" w:sz="0" w:space="0" w:color="auto"/>
        <w:right w:val="none" w:sz="0" w:space="0" w:color="auto"/>
      </w:divBdr>
      <w:divsChild>
        <w:div w:id="692611815">
          <w:marLeft w:val="0"/>
          <w:marRight w:val="0"/>
          <w:marTop w:val="0"/>
          <w:marBottom w:val="0"/>
          <w:divBdr>
            <w:top w:val="none" w:sz="0" w:space="0" w:color="auto"/>
            <w:left w:val="none" w:sz="0" w:space="0" w:color="auto"/>
            <w:bottom w:val="none" w:sz="0" w:space="0" w:color="auto"/>
            <w:right w:val="none" w:sz="0" w:space="0" w:color="auto"/>
          </w:divBdr>
          <w:divsChild>
            <w:div w:id="769199192">
              <w:marLeft w:val="0"/>
              <w:marRight w:val="0"/>
              <w:marTop w:val="0"/>
              <w:marBottom w:val="0"/>
              <w:divBdr>
                <w:top w:val="none" w:sz="0" w:space="0" w:color="auto"/>
                <w:left w:val="none" w:sz="0" w:space="0" w:color="auto"/>
                <w:bottom w:val="none" w:sz="0" w:space="0" w:color="auto"/>
                <w:right w:val="none" w:sz="0" w:space="0" w:color="auto"/>
              </w:divBdr>
            </w:div>
          </w:divsChild>
        </w:div>
        <w:div w:id="833031485">
          <w:marLeft w:val="0"/>
          <w:marRight w:val="0"/>
          <w:marTop w:val="0"/>
          <w:marBottom w:val="0"/>
          <w:divBdr>
            <w:top w:val="none" w:sz="0" w:space="0" w:color="auto"/>
            <w:left w:val="none" w:sz="0" w:space="0" w:color="auto"/>
            <w:bottom w:val="none" w:sz="0" w:space="0" w:color="auto"/>
            <w:right w:val="none" w:sz="0" w:space="0" w:color="auto"/>
          </w:divBdr>
          <w:divsChild>
            <w:div w:id="1809009537">
              <w:marLeft w:val="0"/>
              <w:marRight w:val="0"/>
              <w:marTop w:val="0"/>
              <w:marBottom w:val="0"/>
              <w:divBdr>
                <w:top w:val="none" w:sz="0" w:space="0" w:color="auto"/>
                <w:left w:val="none" w:sz="0" w:space="0" w:color="auto"/>
                <w:bottom w:val="none" w:sz="0" w:space="0" w:color="auto"/>
                <w:right w:val="none" w:sz="0" w:space="0" w:color="auto"/>
              </w:divBdr>
              <w:divsChild>
                <w:div w:id="477653775">
                  <w:marLeft w:val="0"/>
                  <w:marRight w:val="0"/>
                  <w:marTop w:val="0"/>
                  <w:marBottom w:val="0"/>
                  <w:divBdr>
                    <w:top w:val="none" w:sz="0" w:space="0" w:color="auto"/>
                    <w:left w:val="none" w:sz="0" w:space="0" w:color="auto"/>
                    <w:bottom w:val="none" w:sz="0" w:space="0" w:color="auto"/>
                    <w:right w:val="none" w:sz="0" w:space="0" w:color="auto"/>
                  </w:divBdr>
                  <w:divsChild>
                    <w:div w:id="229077437">
                      <w:marLeft w:val="0"/>
                      <w:marRight w:val="0"/>
                      <w:marTop w:val="0"/>
                      <w:marBottom w:val="300"/>
                      <w:divBdr>
                        <w:top w:val="none" w:sz="0" w:space="0" w:color="auto"/>
                        <w:left w:val="none" w:sz="0" w:space="0" w:color="auto"/>
                        <w:bottom w:val="none" w:sz="0" w:space="0" w:color="auto"/>
                        <w:right w:val="none" w:sz="0" w:space="0" w:color="auto"/>
                      </w:divBdr>
                      <w:divsChild>
                        <w:div w:id="108084331">
                          <w:marLeft w:val="0"/>
                          <w:marRight w:val="0"/>
                          <w:marTop w:val="0"/>
                          <w:marBottom w:val="0"/>
                          <w:divBdr>
                            <w:top w:val="none" w:sz="0" w:space="0" w:color="auto"/>
                            <w:left w:val="none" w:sz="0" w:space="0" w:color="auto"/>
                            <w:bottom w:val="none" w:sz="0" w:space="0" w:color="auto"/>
                            <w:right w:val="none" w:sz="0" w:space="0" w:color="auto"/>
                          </w:divBdr>
                          <w:divsChild>
                            <w:div w:id="294026239">
                              <w:marLeft w:val="0"/>
                              <w:marRight w:val="0"/>
                              <w:marTop w:val="0"/>
                              <w:marBottom w:val="0"/>
                              <w:divBdr>
                                <w:top w:val="none" w:sz="0" w:space="0" w:color="auto"/>
                                <w:left w:val="none" w:sz="0" w:space="0" w:color="auto"/>
                                <w:bottom w:val="none" w:sz="0" w:space="0" w:color="auto"/>
                                <w:right w:val="none" w:sz="0" w:space="0" w:color="auto"/>
                              </w:divBdr>
                              <w:divsChild>
                                <w:div w:id="748693871">
                                  <w:marLeft w:val="0"/>
                                  <w:marRight w:val="0"/>
                                  <w:marTop w:val="0"/>
                                  <w:marBottom w:val="0"/>
                                  <w:divBdr>
                                    <w:top w:val="single" w:sz="2" w:space="0" w:color="DFDFDF"/>
                                    <w:left w:val="single" w:sz="2" w:space="0" w:color="DFDFDF"/>
                                    <w:bottom w:val="single" w:sz="2" w:space="0" w:color="DFDFDF"/>
                                    <w:right w:val="single" w:sz="2" w:space="0" w:color="DFDFDF"/>
                                  </w:divBdr>
                                  <w:divsChild>
                                    <w:div w:id="1088842098">
                                      <w:marLeft w:val="0"/>
                                      <w:marRight w:val="0"/>
                                      <w:marTop w:val="0"/>
                                      <w:marBottom w:val="270"/>
                                      <w:divBdr>
                                        <w:top w:val="none" w:sz="0" w:space="0" w:color="auto"/>
                                        <w:left w:val="none" w:sz="0" w:space="0" w:color="auto"/>
                                        <w:bottom w:val="single" w:sz="12" w:space="5" w:color="DADADA"/>
                                        <w:right w:val="none" w:sz="0" w:space="0" w:color="auto"/>
                                      </w:divBdr>
                                      <w:divsChild>
                                        <w:div w:id="1316883525">
                                          <w:marLeft w:val="0"/>
                                          <w:marRight w:val="0"/>
                                          <w:marTop w:val="0"/>
                                          <w:marBottom w:val="0"/>
                                          <w:divBdr>
                                            <w:top w:val="none" w:sz="0" w:space="0" w:color="auto"/>
                                            <w:left w:val="none" w:sz="0" w:space="0" w:color="auto"/>
                                            <w:bottom w:val="none" w:sz="0" w:space="0" w:color="auto"/>
                                            <w:right w:val="none" w:sz="0" w:space="0" w:color="auto"/>
                                          </w:divBdr>
                                        </w:div>
                                      </w:divsChild>
                                    </w:div>
                                    <w:div w:id="1544362771">
                                      <w:marLeft w:val="-90"/>
                                      <w:marRight w:val="0"/>
                                      <w:marTop w:val="0"/>
                                      <w:marBottom w:val="0"/>
                                      <w:divBdr>
                                        <w:top w:val="none" w:sz="0" w:space="0" w:color="auto"/>
                                        <w:left w:val="none" w:sz="0" w:space="0" w:color="auto"/>
                                        <w:bottom w:val="none" w:sz="0" w:space="0" w:color="auto"/>
                                        <w:right w:val="none" w:sz="0" w:space="0" w:color="auto"/>
                                      </w:divBdr>
                                      <w:divsChild>
                                        <w:div w:id="712654835">
                                          <w:marLeft w:val="0"/>
                                          <w:marRight w:val="0"/>
                                          <w:marTop w:val="0"/>
                                          <w:marBottom w:val="45"/>
                                          <w:divBdr>
                                            <w:top w:val="single" w:sz="2" w:space="0" w:color="A9A9A9"/>
                                            <w:left w:val="single" w:sz="2" w:space="0" w:color="A9A9A9"/>
                                            <w:bottom w:val="single" w:sz="2" w:space="0" w:color="A9A9A9"/>
                                            <w:right w:val="single" w:sz="2" w:space="0" w:color="A9A9A9"/>
                                          </w:divBdr>
                                          <w:divsChild>
                                            <w:div w:id="1772507459">
                                              <w:marLeft w:val="0"/>
                                              <w:marRight w:val="0"/>
                                              <w:marTop w:val="0"/>
                                              <w:marBottom w:val="0"/>
                                              <w:divBdr>
                                                <w:top w:val="none" w:sz="0" w:space="0" w:color="auto"/>
                                                <w:left w:val="none" w:sz="0" w:space="0" w:color="auto"/>
                                                <w:bottom w:val="none" w:sz="0" w:space="0" w:color="auto"/>
                                                <w:right w:val="none" w:sz="0" w:space="0" w:color="auto"/>
                                              </w:divBdr>
                                              <w:divsChild>
                                                <w:div w:id="1845431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11880482">
                          <w:marLeft w:val="0"/>
                          <w:marRight w:val="0"/>
                          <w:marTop w:val="0"/>
                          <w:marBottom w:val="0"/>
                          <w:divBdr>
                            <w:top w:val="none" w:sz="0" w:space="0" w:color="auto"/>
                            <w:left w:val="none" w:sz="0" w:space="0" w:color="auto"/>
                            <w:bottom w:val="none" w:sz="0" w:space="0" w:color="auto"/>
                            <w:right w:val="none" w:sz="0" w:space="0" w:color="auto"/>
                          </w:divBdr>
                          <w:divsChild>
                            <w:div w:id="1453860180">
                              <w:marLeft w:val="0"/>
                              <w:marRight w:val="0"/>
                              <w:marTop w:val="0"/>
                              <w:marBottom w:val="0"/>
                              <w:divBdr>
                                <w:top w:val="none" w:sz="0" w:space="0" w:color="auto"/>
                                <w:left w:val="none" w:sz="0" w:space="0" w:color="auto"/>
                                <w:bottom w:val="none" w:sz="0" w:space="0" w:color="auto"/>
                                <w:right w:val="none" w:sz="0" w:space="0" w:color="auto"/>
                              </w:divBdr>
                              <w:divsChild>
                                <w:div w:id="530382853">
                                  <w:marLeft w:val="0"/>
                                  <w:marRight w:val="0"/>
                                  <w:marTop w:val="0"/>
                                  <w:marBottom w:val="0"/>
                                  <w:divBdr>
                                    <w:top w:val="single" w:sz="2" w:space="0" w:color="DFDFDF"/>
                                    <w:left w:val="single" w:sz="2" w:space="0" w:color="DFDFDF"/>
                                    <w:bottom w:val="single" w:sz="2" w:space="0" w:color="DFDFDF"/>
                                    <w:right w:val="single" w:sz="2" w:space="0" w:color="DFDFDF"/>
                                  </w:divBdr>
                                  <w:divsChild>
                                    <w:div w:id="205485462">
                                      <w:marLeft w:val="-90"/>
                                      <w:marRight w:val="0"/>
                                      <w:marTop w:val="0"/>
                                      <w:marBottom w:val="0"/>
                                      <w:divBdr>
                                        <w:top w:val="none" w:sz="0" w:space="0" w:color="auto"/>
                                        <w:left w:val="none" w:sz="0" w:space="0" w:color="auto"/>
                                        <w:bottom w:val="none" w:sz="0" w:space="0" w:color="auto"/>
                                        <w:right w:val="none" w:sz="0" w:space="0" w:color="auto"/>
                                      </w:divBdr>
                                      <w:divsChild>
                                        <w:div w:id="778375940">
                                          <w:marLeft w:val="0"/>
                                          <w:marRight w:val="0"/>
                                          <w:marTop w:val="0"/>
                                          <w:marBottom w:val="45"/>
                                          <w:divBdr>
                                            <w:top w:val="single" w:sz="2" w:space="0" w:color="A9A9A9"/>
                                            <w:left w:val="single" w:sz="2" w:space="0" w:color="A9A9A9"/>
                                            <w:bottom w:val="single" w:sz="2" w:space="0" w:color="A9A9A9"/>
                                            <w:right w:val="single" w:sz="2" w:space="0" w:color="A9A9A9"/>
                                          </w:divBdr>
                                          <w:divsChild>
                                            <w:div w:id="530800841">
                                              <w:marLeft w:val="0"/>
                                              <w:marRight w:val="0"/>
                                              <w:marTop w:val="0"/>
                                              <w:marBottom w:val="0"/>
                                              <w:divBdr>
                                                <w:top w:val="none" w:sz="0" w:space="0" w:color="auto"/>
                                                <w:left w:val="none" w:sz="0" w:space="0" w:color="auto"/>
                                                <w:bottom w:val="none" w:sz="0" w:space="0" w:color="auto"/>
                                                <w:right w:val="none" w:sz="0" w:space="0" w:color="auto"/>
                                              </w:divBdr>
                                              <w:divsChild>
                                                <w:div w:id="76371775">
                                                  <w:marLeft w:val="92"/>
                                                  <w:marRight w:val="0"/>
                                                  <w:marTop w:val="0"/>
                                                  <w:marBottom w:val="150"/>
                                                  <w:divBdr>
                                                    <w:top w:val="single" w:sz="2" w:space="0" w:color="E4E4E4"/>
                                                    <w:left w:val="single" w:sz="2" w:space="0" w:color="E4E4E4"/>
                                                    <w:bottom w:val="single" w:sz="2" w:space="0" w:color="E4E4E4"/>
                                                    <w:right w:val="single" w:sz="2" w:space="0" w:color="E4E4E4"/>
                                                  </w:divBdr>
                                                </w:div>
                                                <w:div w:id="16871582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47718408">
                      <w:marLeft w:val="0"/>
                      <w:marRight w:val="0"/>
                      <w:marTop w:val="0"/>
                      <w:marBottom w:val="300"/>
                      <w:divBdr>
                        <w:top w:val="none" w:sz="0" w:space="0" w:color="auto"/>
                        <w:left w:val="none" w:sz="0" w:space="0" w:color="auto"/>
                        <w:bottom w:val="none" w:sz="0" w:space="0" w:color="auto"/>
                        <w:right w:val="none" w:sz="0" w:space="0" w:color="auto"/>
                      </w:divBdr>
                      <w:divsChild>
                        <w:div w:id="1366369734">
                          <w:marLeft w:val="0"/>
                          <w:marRight w:val="0"/>
                          <w:marTop w:val="0"/>
                          <w:marBottom w:val="0"/>
                          <w:divBdr>
                            <w:top w:val="none" w:sz="0" w:space="0" w:color="auto"/>
                            <w:left w:val="none" w:sz="0" w:space="0" w:color="auto"/>
                            <w:bottom w:val="none" w:sz="0" w:space="0" w:color="auto"/>
                            <w:right w:val="none" w:sz="0" w:space="0" w:color="auto"/>
                          </w:divBdr>
                          <w:divsChild>
                            <w:div w:id="1208567541">
                              <w:marLeft w:val="0"/>
                              <w:marRight w:val="0"/>
                              <w:marTop w:val="0"/>
                              <w:marBottom w:val="0"/>
                              <w:divBdr>
                                <w:top w:val="none" w:sz="0" w:space="0" w:color="auto"/>
                                <w:left w:val="none" w:sz="0" w:space="0" w:color="auto"/>
                                <w:bottom w:val="none" w:sz="0" w:space="0" w:color="auto"/>
                                <w:right w:val="none" w:sz="0" w:space="0" w:color="auto"/>
                              </w:divBdr>
                              <w:divsChild>
                                <w:div w:id="1732383255">
                                  <w:marLeft w:val="0"/>
                                  <w:marRight w:val="600"/>
                                  <w:marTop w:val="0"/>
                                  <w:marBottom w:val="0"/>
                                  <w:divBdr>
                                    <w:top w:val="none" w:sz="0" w:space="0" w:color="auto"/>
                                    <w:left w:val="none" w:sz="0" w:space="0" w:color="auto"/>
                                    <w:bottom w:val="none" w:sz="0" w:space="0" w:color="auto"/>
                                    <w:right w:val="none" w:sz="0" w:space="0" w:color="auto"/>
                                  </w:divBdr>
                                  <w:divsChild>
                                    <w:div w:id="211430749">
                                      <w:marLeft w:val="0"/>
                                      <w:marRight w:val="0"/>
                                      <w:marTop w:val="0"/>
                                      <w:marBottom w:val="120"/>
                                      <w:divBdr>
                                        <w:top w:val="none" w:sz="0" w:space="0" w:color="auto"/>
                                        <w:left w:val="none" w:sz="0" w:space="0" w:color="auto"/>
                                        <w:bottom w:val="single" w:sz="6" w:space="6" w:color="EEEEEE"/>
                                        <w:right w:val="none" w:sz="0" w:space="0" w:color="auto"/>
                                      </w:divBdr>
                                      <w:divsChild>
                                        <w:div w:id="1992057960">
                                          <w:marLeft w:val="0"/>
                                          <w:marRight w:val="0"/>
                                          <w:marTop w:val="0"/>
                                          <w:marBottom w:val="0"/>
                                          <w:divBdr>
                                            <w:top w:val="none" w:sz="0" w:space="0" w:color="auto"/>
                                            <w:left w:val="none" w:sz="0" w:space="0" w:color="auto"/>
                                            <w:bottom w:val="none" w:sz="0" w:space="0" w:color="auto"/>
                                            <w:right w:val="none" w:sz="0" w:space="0" w:color="auto"/>
                                          </w:divBdr>
                                        </w:div>
                                      </w:divsChild>
                                    </w:div>
                                    <w:div w:id="395251335">
                                      <w:marLeft w:val="0"/>
                                      <w:marRight w:val="0"/>
                                      <w:marTop w:val="0"/>
                                      <w:marBottom w:val="120"/>
                                      <w:divBdr>
                                        <w:top w:val="none" w:sz="0" w:space="0" w:color="auto"/>
                                        <w:left w:val="none" w:sz="0" w:space="0" w:color="auto"/>
                                        <w:bottom w:val="none" w:sz="0" w:space="0" w:color="auto"/>
                                        <w:right w:val="none" w:sz="0" w:space="0" w:color="auto"/>
                                      </w:divBdr>
                                      <w:divsChild>
                                        <w:div w:id="1147285341">
                                          <w:marLeft w:val="0"/>
                                          <w:marRight w:val="0"/>
                                          <w:marTop w:val="0"/>
                                          <w:marBottom w:val="0"/>
                                          <w:divBdr>
                                            <w:top w:val="none" w:sz="0" w:space="0" w:color="auto"/>
                                            <w:left w:val="none" w:sz="0" w:space="0" w:color="auto"/>
                                            <w:bottom w:val="none" w:sz="0" w:space="0" w:color="auto"/>
                                            <w:right w:val="none" w:sz="0" w:space="0" w:color="auto"/>
                                          </w:divBdr>
                                        </w:div>
                                      </w:divsChild>
                                    </w:div>
                                    <w:div w:id="469129505">
                                      <w:marLeft w:val="0"/>
                                      <w:marRight w:val="0"/>
                                      <w:marTop w:val="0"/>
                                      <w:marBottom w:val="120"/>
                                      <w:divBdr>
                                        <w:top w:val="none" w:sz="0" w:space="0" w:color="auto"/>
                                        <w:left w:val="none" w:sz="0" w:space="0" w:color="auto"/>
                                        <w:bottom w:val="single" w:sz="6" w:space="6" w:color="EEEEEE"/>
                                        <w:right w:val="none" w:sz="0" w:space="0" w:color="auto"/>
                                      </w:divBdr>
                                      <w:divsChild>
                                        <w:div w:id="2000958048">
                                          <w:marLeft w:val="0"/>
                                          <w:marRight w:val="0"/>
                                          <w:marTop w:val="0"/>
                                          <w:marBottom w:val="0"/>
                                          <w:divBdr>
                                            <w:top w:val="none" w:sz="0" w:space="0" w:color="auto"/>
                                            <w:left w:val="none" w:sz="0" w:space="0" w:color="auto"/>
                                            <w:bottom w:val="none" w:sz="0" w:space="0" w:color="auto"/>
                                            <w:right w:val="none" w:sz="0" w:space="0" w:color="auto"/>
                                          </w:divBdr>
                                        </w:div>
                                      </w:divsChild>
                                    </w:div>
                                    <w:div w:id="535198555">
                                      <w:marLeft w:val="0"/>
                                      <w:marRight w:val="0"/>
                                      <w:marTop w:val="0"/>
                                      <w:marBottom w:val="120"/>
                                      <w:divBdr>
                                        <w:top w:val="none" w:sz="0" w:space="0" w:color="auto"/>
                                        <w:left w:val="none" w:sz="0" w:space="0" w:color="auto"/>
                                        <w:bottom w:val="single" w:sz="6" w:space="6" w:color="EEEEEE"/>
                                        <w:right w:val="none" w:sz="0" w:space="0" w:color="auto"/>
                                      </w:divBdr>
                                      <w:divsChild>
                                        <w:div w:id="740521082">
                                          <w:marLeft w:val="0"/>
                                          <w:marRight w:val="0"/>
                                          <w:marTop w:val="0"/>
                                          <w:marBottom w:val="0"/>
                                          <w:divBdr>
                                            <w:top w:val="none" w:sz="0" w:space="0" w:color="auto"/>
                                            <w:left w:val="none" w:sz="0" w:space="0" w:color="auto"/>
                                            <w:bottom w:val="none" w:sz="0" w:space="0" w:color="auto"/>
                                            <w:right w:val="none" w:sz="0" w:space="0" w:color="auto"/>
                                          </w:divBdr>
                                        </w:div>
                                      </w:divsChild>
                                    </w:div>
                                    <w:div w:id="1486243420">
                                      <w:marLeft w:val="0"/>
                                      <w:marRight w:val="0"/>
                                      <w:marTop w:val="0"/>
                                      <w:marBottom w:val="120"/>
                                      <w:divBdr>
                                        <w:top w:val="none" w:sz="0" w:space="0" w:color="auto"/>
                                        <w:left w:val="none" w:sz="0" w:space="0" w:color="auto"/>
                                        <w:bottom w:val="single" w:sz="6" w:space="6" w:color="EEEEEE"/>
                                        <w:right w:val="none" w:sz="0" w:space="0" w:color="auto"/>
                                      </w:divBdr>
                                      <w:divsChild>
                                        <w:div w:id="13930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3924">
                                  <w:marLeft w:val="0"/>
                                  <w:marRight w:val="600"/>
                                  <w:marTop w:val="0"/>
                                  <w:marBottom w:val="0"/>
                                  <w:divBdr>
                                    <w:top w:val="none" w:sz="0" w:space="0" w:color="auto"/>
                                    <w:left w:val="none" w:sz="0" w:space="0" w:color="auto"/>
                                    <w:bottom w:val="none" w:sz="0" w:space="0" w:color="auto"/>
                                    <w:right w:val="none" w:sz="0" w:space="0" w:color="auto"/>
                                  </w:divBdr>
                                  <w:divsChild>
                                    <w:div w:id="89620369">
                                      <w:marLeft w:val="0"/>
                                      <w:marRight w:val="0"/>
                                      <w:marTop w:val="0"/>
                                      <w:marBottom w:val="120"/>
                                      <w:divBdr>
                                        <w:top w:val="none" w:sz="0" w:space="0" w:color="auto"/>
                                        <w:left w:val="none" w:sz="0" w:space="0" w:color="auto"/>
                                        <w:bottom w:val="single" w:sz="6" w:space="6" w:color="EEEEEE"/>
                                        <w:right w:val="none" w:sz="0" w:space="0" w:color="auto"/>
                                      </w:divBdr>
                                      <w:divsChild>
                                        <w:div w:id="38433987">
                                          <w:marLeft w:val="0"/>
                                          <w:marRight w:val="0"/>
                                          <w:marTop w:val="0"/>
                                          <w:marBottom w:val="0"/>
                                          <w:divBdr>
                                            <w:top w:val="none" w:sz="0" w:space="0" w:color="auto"/>
                                            <w:left w:val="none" w:sz="0" w:space="0" w:color="auto"/>
                                            <w:bottom w:val="none" w:sz="0" w:space="0" w:color="auto"/>
                                            <w:right w:val="none" w:sz="0" w:space="0" w:color="auto"/>
                                          </w:divBdr>
                                        </w:div>
                                      </w:divsChild>
                                    </w:div>
                                    <w:div w:id="828407233">
                                      <w:marLeft w:val="0"/>
                                      <w:marRight w:val="0"/>
                                      <w:marTop w:val="0"/>
                                      <w:marBottom w:val="120"/>
                                      <w:divBdr>
                                        <w:top w:val="none" w:sz="0" w:space="0" w:color="auto"/>
                                        <w:left w:val="none" w:sz="0" w:space="0" w:color="auto"/>
                                        <w:bottom w:val="single" w:sz="6" w:space="6" w:color="EEEEEE"/>
                                        <w:right w:val="none" w:sz="0" w:space="0" w:color="auto"/>
                                      </w:divBdr>
                                      <w:divsChild>
                                        <w:div w:id="1429424161">
                                          <w:marLeft w:val="0"/>
                                          <w:marRight w:val="0"/>
                                          <w:marTop w:val="0"/>
                                          <w:marBottom w:val="0"/>
                                          <w:divBdr>
                                            <w:top w:val="none" w:sz="0" w:space="0" w:color="auto"/>
                                            <w:left w:val="none" w:sz="0" w:space="0" w:color="auto"/>
                                            <w:bottom w:val="none" w:sz="0" w:space="0" w:color="auto"/>
                                            <w:right w:val="none" w:sz="0" w:space="0" w:color="auto"/>
                                          </w:divBdr>
                                        </w:div>
                                      </w:divsChild>
                                    </w:div>
                                    <w:div w:id="903683463">
                                      <w:marLeft w:val="0"/>
                                      <w:marRight w:val="0"/>
                                      <w:marTop w:val="0"/>
                                      <w:marBottom w:val="120"/>
                                      <w:divBdr>
                                        <w:top w:val="none" w:sz="0" w:space="0" w:color="auto"/>
                                        <w:left w:val="none" w:sz="0" w:space="0" w:color="auto"/>
                                        <w:bottom w:val="single" w:sz="6" w:space="6" w:color="EEEEEE"/>
                                        <w:right w:val="none" w:sz="0" w:space="0" w:color="auto"/>
                                      </w:divBdr>
                                      <w:divsChild>
                                        <w:div w:id="291373748">
                                          <w:marLeft w:val="0"/>
                                          <w:marRight w:val="0"/>
                                          <w:marTop w:val="0"/>
                                          <w:marBottom w:val="0"/>
                                          <w:divBdr>
                                            <w:top w:val="none" w:sz="0" w:space="0" w:color="auto"/>
                                            <w:left w:val="none" w:sz="0" w:space="0" w:color="auto"/>
                                            <w:bottom w:val="none" w:sz="0" w:space="0" w:color="auto"/>
                                            <w:right w:val="none" w:sz="0" w:space="0" w:color="auto"/>
                                          </w:divBdr>
                                        </w:div>
                                      </w:divsChild>
                                    </w:div>
                                    <w:div w:id="1127313169">
                                      <w:marLeft w:val="0"/>
                                      <w:marRight w:val="0"/>
                                      <w:marTop w:val="0"/>
                                      <w:marBottom w:val="120"/>
                                      <w:divBdr>
                                        <w:top w:val="none" w:sz="0" w:space="0" w:color="auto"/>
                                        <w:left w:val="none" w:sz="0" w:space="0" w:color="auto"/>
                                        <w:bottom w:val="none" w:sz="0" w:space="0" w:color="auto"/>
                                        <w:right w:val="none" w:sz="0" w:space="0" w:color="auto"/>
                                      </w:divBdr>
                                      <w:divsChild>
                                        <w:div w:id="58330795">
                                          <w:marLeft w:val="0"/>
                                          <w:marRight w:val="0"/>
                                          <w:marTop w:val="0"/>
                                          <w:marBottom w:val="0"/>
                                          <w:divBdr>
                                            <w:top w:val="none" w:sz="0" w:space="0" w:color="auto"/>
                                            <w:left w:val="none" w:sz="0" w:space="0" w:color="auto"/>
                                            <w:bottom w:val="none" w:sz="0" w:space="0" w:color="auto"/>
                                            <w:right w:val="none" w:sz="0" w:space="0" w:color="auto"/>
                                          </w:divBdr>
                                        </w:div>
                                      </w:divsChild>
                                    </w:div>
                                    <w:div w:id="2060938775">
                                      <w:marLeft w:val="0"/>
                                      <w:marRight w:val="0"/>
                                      <w:marTop w:val="0"/>
                                      <w:marBottom w:val="120"/>
                                      <w:divBdr>
                                        <w:top w:val="none" w:sz="0" w:space="0" w:color="auto"/>
                                        <w:left w:val="none" w:sz="0" w:space="0" w:color="auto"/>
                                        <w:bottom w:val="single" w:sz="6" w:space="6" w:color="EEEEEE"/>
                                        <w:right w:val="none" w:sz="0" w:space="0" w:color="auto"/>
                                      </w:divBdr>
                                      <w:divsChild>
                                        <w:div w:id="2000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79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1911309456">
                  <w:marLeft w:val="0"/>
                  <w:marRight w:val="0"/>
                  <w:marTop w:val="0"/>
                  <w:marBottom w:val="0"/>
                  <w:divBdr>
                    <w:top w:val="none" w:sz="0" w:space="0" w:color="auto"/>
                    <w:left w:val="none" w:sz="0" w:space="0" w:color="auto"/>
                    <w:bottom w:val="none" w:sz="0" w:space="0" w:color="auto"/>
                    <w:right w:val="none" w:sz="0" w:space="0" w:color="auto"/>
                  </w:divBdr>
                  <w:divsChild>
                    <w:div w:id="390926757">
                      <w:marLeft w:val="0"/>
                      <w:marRight w:val="0"/>
                      <w:marTop w:val="0"/>
                      <w:marBottom w:val="0"/>
                      <w:divBdr>
                        <w:top w:val="none" w:sz="0" w:space="0" w:color="auto"/>
                        <w:left w:val="none" w:sz="0" w:space="0" w:color="auto"/>
                        <w:bottom w:val="none" w:sz="0" w:space="0" w:color="auto"/>
                        <w:right w:val="none" w:sz="0" w:space="0" w:color="auto"/>
                      </w:divBdr>
                      <w:divsChild>
                        <w:div w:id="54135209">
                          <w:marLeft w:val="0"/>
                          <w:marRight w:val="0"/>
                          <w:marTop w:val="0"/>
                          <w:marBottom w:val="0"/>
                          <w:divBdr>
                            <w:top w:val="none" w:sz="0" w:space="0" w:color="auto"/>
                            <w:left w:val="none" w:sz="0" w:space="0" w:color="auto"/>
                            <w:bottom w:val="none" w:sz="0" w:space="0" w:color="auto"/>
                            <w:right w:val="none" w:sz="0" w:space="0" w:color="auto"/>
                          </w:divBdr>
                          <w:divsChild>
                            <w:div w:id="1362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628">
      <w:bodyDiv w:val="1"/>
      <w:marLeft w:val="0"/>
      <w:marRight w:val="0"/>
      <w:marTop w:val="0"/>
      <w:marBottom w:val="0"/>
      <w:divBdr>
        <w:top w:val="none" w:sz="0" w:space="0" w:color="auto"/>
        <w:left w:val="none" w:sz="0" w:space="0" w:color="auto"/>
        <w:bottom w:val="none" w:sz="0" w:space="0" w:color="auto"/>
        <w:right w:val="none" w:sz="0" w:space="0" w:color="auto"/>
      </w:divBdr>
      <w:divsChild>
        <w:div w:id="86773533">
          <w:marLeft w:val="0"/>
          <w:marRight w:val="0"/>
          <w:marTop w:val="0"/>
          <w:marBottom w:val="0"/>
          <w:divBdr>
            <w:top w:val="none" w:sz="0" w:space="0" w:color="auto"/>
            <w:left w:val="none" w:sz="0" w:space="0" w:color="auto"/>
            <w:bottom w:val="none" w:sz="0" w:space="0" w:color="auto"/>
            <w:right w:val="none" w:sz="0" w:space="0" w:color="auto"/>
          </w:divBdr>
          <w:divsChild>
            <w:div w:id="228810017">
              <w:marLeft w:val="0"/>
              <w:marRight w:val="0"/>
              <w:marTop w:val="0"/>
              <w:marBottom w:val="150"/>
              <w:divBdr>
                <w:top w:val="none" w:sz="0" w:space="0" w:color="auto"/>
                <w:left w:val="none" w:sz="0" w:space="0" w:color="auto"/>
                <w:bottom w:val="none" w:sz="0" w:space="0" w:color="auto"/>
                <w:right w:val="none" w:sz="0" w:space="0" w:color="auto"/>
              </w:divBdr>
            </w:div>
            <w:div w:id="16891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2190">
      <w:bodyDiv w:val="1"/>
      <w:marLeft w:val="0"/>
      <w:marRight w:val="0"/>
      <w:marTop w:val="0"/>
      <w:marBottom w:val="0"/>
      <w:divBdr>
        <w:top w:val="none" w:sz="0" w:space="0" w:color="auto"/>
        <w:left w:val="none" w:sz="0" w:space="0" w:color="auto"/>
        <w:bottom w:val="none" w:sz="0" w:space="0" w:color="auto"/>
        <w:right w:val="none" w:sz="0" w:space="0" w:color="auto"/>
      </w:divBdr>
      <w:divsChild>
        <w:div w:id="970474943">
          <w:marLeft w:val="0"/>
          <w:marRight w:val="0"/>
          <w:marTop w:val="0"/>
          <w:marBottom w:val="150"/>
          <w:divBdr>
            <w:top w:val="none" w:sz="0" w:space="0" w:color="auto"/>
            <w:left w:val="none" w:sz="0" w:space="0" w:color="auto"/>
            <w:bottom w:val="none" w:sz="0" w:space="0" w:color="auto"/>
            <w:right w:val="none" w:sz="0" w:space="0" w:color="auto"/>
          </w:divBdr>
        </w:div>
      </w:divsChild>
    </w:div>
    <w:div w:id="1578318345">
      <w:bodyDiv w:val="1"/>
      <w:marLeft w:val="0"/>
      <w:marRight w:val="0"/>
      <w:marTop w:val="0"/>
      <w:marBottom w:val="0"/>
      <w:divBdr>
        <w:top w:val="none" w:sz="0" w:space="0" w:color="auto"/>
        <w:left w:val="none" w:sz="0" w:space="0" w:color="auto"/>
        <w:bottom w:val="none" w:sz="0" w:space="0" w:color="auto"/>
        <w:right w:val="none" w:sz="0" w:space="0" w:color="auto"/>
      </w:divBdr>
      <w:divsChild>
        <w:div w:id="4401874">
          <w:marLeft w:val="0"/>
          <w:marRight w:val="0"/>
          <w:marTop w:val="0"/>
          <w:marBottom w:val="0"/>
          <w:divBdr>
            <w:top w:val="none" w:sz="0" w:space="0" w:color="auto"/>
            <w:left w:val="none" w:sz="0" w:space="0" w:color="auto"/>
            <w:bottom w:val="dotted" w:sz="6" w:space="4" w:color="DDDDDD"/>
            <w:right w:val="none" w:sz="0" w:space="0" w:color="auto"/>
          </w:divBdr>
          <w:divsChild>
            <w:div w:id="425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321">
      <w:bodyDiv w:val="1"/>
      <w:marLeft w:val="0"/>
      <w:marRight w:val="0"/>
      <w:marTop w:val="0"/>
      <w:marBottom w:val="0"/>
      <w:divBdr>
        <w:top w:val="none" w:sz="0" w:space="0" w:color="auto"/>
        <w:left w:val="none" w:sz="0" w:space="0" w:color="auto"/>
        <w:bottom w:val="none" w:sz="0" w:space="0" w:color="auto"/>
        <w:right w:val="none" w:sz="0" w:space="0" w:color="auto"/>
      </w:divBdr>
      <w:divsChild>
        <w:div w:id="1532299771">
          <w:marLeft w:val="0"/>
          <w:marRight w:val="0"/>
          <w:marTop w:val="0"/>
          <w:marBottom w:val="0"/>
          <w:divBdr>
            <w:top w:val="none" w:sz="0" w:space="0" w:color="auto"/>
            <w:left w:val="none" w:sz="0" w:space="0" w:color="auto"/>
            <w:bottom w:val="dotted" w:sz="6" w:space="4" w:color="DDDDDD"/>
            <w:right w:val="none" w:sz="0" w:space="0" w:color="auto"/>
          </w:divBdr>
        </w:div>
      </w:divsChild>
    </w:div>
    <w:div w:id="1578710840">
      <w:bodyDiv w:val="1"/>
      <w:marLeft w:val="0"/>
      <w:marRight w:val="0"/>
      <w:marTop w:val="0"/>
      <w:marBottom w:val="0"/>
      <w:divBdr>
        <w:top w:val="none" w:sz="0" w:space="0" w:color="auto"/>
        <w:left w:val="none" w:sz="0" w:space="0" w:color="auto"/>
        <w:bottom w:val="none" w:sz="0" w:space="0" w:color="auto"/>
        <w:right w:val="none" w:sz="0" w:space="0" w:color="auto"/>
      </w:divBdr>
      <w:divsChild>
        <w:div w:id="967510873">
          <w:marLeft w:val="0"/>
          <w:marRight w:val="0"/>
          <w:marTop w:val="0"/>
          <w:marBottom w:val="0"/>
          <w:divBdr>
            <w:top w:val="none" w:sz="0" w:space="0" w:color="auto"/>
            <w:left w:val="none" w:sz="0" w:space="0" w:color="auto"/>
            <w:bottom w:val="none" w:sz="0" w:space="0" w:color="auto"/>
            <w:right w:val="none" w:sz="0" w:space="0" w:color="auto"/>
          </w:divBdr>
          <w:divsChild>
            <w:div w:id="622226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8975574">
      <w:bodyDiv w:val="1"/>
      <w:marLeft w:val="0"/>
      <w:marRight w:val="0"/>
      <w:marTop w:val="0"/>
      <w:marBottom w:val="0"/>
      <w:divBdr>
        <w:top w:val="none" w:sz="0" w:space="0" w:color="auto"/>
        <w:left w:val="none" w:sz="0" w:space="0" w:color="auto"/>
        <w:bottom w:val="none" w:sz="0" w:space="0" w:color="auto"/>
        <w:right w:val="none" w:sz="0" w:space="0" w:color="auto"/>
      </w:divBdr>
      <w:divsChild>
        <w:div w:id="1619290011">
          <w:marLeft w:val="0"/>
          <w:marRight w:val="0"/>
          <w:marTop w:val="150"/>
          <w:marBottom w:val="0"/>
          <w:divBdr>
            <w:top w:val="none" w:sz="0" w:space="0" w:color="auto"/>
            <w:left w:val="none" w:sz="0" w:space="0" w:color="auto"/>
            <w:bottom w:val="none" w:sz="0" w:space="0" w:color="auto"/>
            <w:right w:val="none" w:sz="0" w:space="0" w:color="auto"/>
          </w:divBdr>
          <w:divsChild>
            <w:div w:id="1580289492">
              <w:marLeft w:val="0"/>
              <w:marRight w:val="0"/>
              <w:marTop w:val="0"/>
              <w:marBottom w:val="0"/>
              <w:divBdr>
                <w:top w:val="none" w:sz="0" w:space="0" w:color="auto"/>
                <w:left w:val="none" w:sz="0" w:space="0" w:color="auto"/>
                <w:bottom w:val="none" w:sz="0" w:space="0" w:color="auto"/>
                <w:right w:val="none" w:sz="0" w:space="0" w:color="auto"/>
              </w:divBdr>
              <w:divsChild>
                <w:div w:id="1137378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5030541">
          <w:marLeft w:val="0"/>
          <w:marRight w:val="0"/>
          <w:marTop w:val="0"/>
          <w:marBottom w:val="0"/>
          <w:divBdr>
            <w:top w:val="none" w:sz="0" w:space="0" w:color="auto"/>
            <w:left w:val="none" w:sz="0" w:space="0" w:color="auto"/>
            <w:bottom w:val="none" w:sz="0" w:space="0" w:color="auto"/>
            <w:right w:val="none" w:sz="0" w:space="0" w:color="auto"/>
          </w:divBdr>
          <w:divsChild>
            <w:div w:id="1236162900">
              <w:marLeft w:val="0"/>
              <w:marRight w:val="0"/>
              <w:marTop w:val="0"/>
              <w:marBottom w:val="0"/>
              <w:divBdr>
                <w:top w:val="none" w:sz="0" w:space="0" w:color="auto"/>
                <w:left w:val="none" w:sz="0" w:space="0" w:color="auto"/>
                <w:bottom w:val="none" w:sz="0" w:space="0" w:color="auto"/>
                <w:right w:val="none" w:sz="0" w:space="0" w:color="auto"/>
              </w:divBdr>
            </w:div>
            <w:div w:id="2040206403">
              <w:marLeft w:val="0"/>
              <w:marRight w:val="0"/>
              <w:marTop w:val="0"/>
              <w:marBottom w:val="0"/>
              <w:divBdr>
                <w:top w:val="none" w:sz="0" w:space="0" w:color="auto"/>
                <w:left w:val="none" w:sz="0" w:space="0" w:color="auto"/>
                <w:bottom w:val="none" w:sz="0" w:space="0" w:color="auto"/>
                <w:right w:val="none" w:sz="0" w:space="0" w:color="auto"/>
              </w:divBdr>
              <w:divsChild>
                <w:div w:id="443620754">
                  <w:marLeft w:val="0"/>
                  <w:marRight w:val="0"/>
                  <w:marTop w:val="0"/>
                  <w:marBottom w:val="0"/>
                  <w:divBdr>
                    <w:top w:val="none" w:sz="0" w:space="0" w:color="auto"/>
                    <w:left w:val="none" w:sz="0" w:space="0" w:color="auto"/>
                    <w:bottom w:val="none" w:sz="0" w:space="0" w:color="auto"/>
                    <w:right w:val="none" w:sz="0" w:space="0" w:color="auto"/>
                  </w:divBdr>
                  <w:divsChild>
                    <w:div w:id="988439863">
                      <w:marLeft w:val="0"/>
                      <w:marRight w:val="0"/>
                      <w:marTop w:val="0"/>
                      <w:marBottom w:val="0"/>
                      <w:divBdr>
                        <w:top w:val="none" w:sz="0" w:space="0" w:color="auto"/>
                        <w:left w:val="none" w:sz="0" w:space="0" w:color="auto"/>
                        <w:bottom w:val="none" w:sz="0" w:space="0" w:color="auto"/>
                        <w:right w:val="none" w:sz="0" w:space="0" w:color="auto"/>
                      </w:divBdr>
                      <w:divsChild>
                        <w:div w:id="1465660348">
                          <w:marLeft w:val="0"/>
                          <w:marRight w:val="0"/>
                          <w:marTop w:val="225"/>
                          <w:marBottom w:val="150"/>
                          <w:divBdr>
                            <w:top w:val="none" w:sz="0" w:space="4" w:color="auto"/>
                            <w:left w:val="none" w:sz="0" w:space="0" w:color="auto"/>
                            <w:bottom w:val="single" w:sz="6" w:space="4" w:color="CECECE"/>
                            <w:right w:val="none" w:sz="0" w:space="0" w:color="auto"/>
                          </w:divBdr>
                          <w:divsChild>
                            <w:div w:id="458885006">
                              <w:marLeft w:val="0"/>
                              <w:marRight w:val="0"/>
                              <w:marTop w:val="0"/>
                              <w:marBottom w:val="0"/>
                              <w:divBdr>
                                <w:top w:val="none" w:sz="0" w:space="0" w:color="auto"/>
                                <w:left w:val="none" w:sz="0" w:space="0" w:color="auto"/>
                                <w:bottom w:val="none" w:sz="0" w:space="0" w:color="auto"/>
                                <w:right w:val="none" w:sz="0" w:space="0" w:color="auto"/>
                              </w:divBdr>
                            </w:div>
                            <w:div w:id="1162502370">
                              <w:marLeft w:val="0"/>
                              <w:marRight w:val="0"/>
                              <w:marTop w:val="75"/>
                              <w:marBottom w:val="75"/>
                              <w:divBdr>
                                <w:top w:val="none" w:sz="0" w:space="0" w:color="auto"/>
                                <w:left w:val="none" w:sz="0" w:space="0" w:color="auto"/>
                                <w:bottom w:val="none" w:sz="0" w:space="0" w:color="auto"/>
                                <w:right w:val="none" w:sz="0" w:space="0" w:color="auto"/>
                              </w:divBdr>
                              <w:divsChild>
                                <w:div w:id="402069514">
                                  <w:marLeft w:val="0"/>
                                  <w:marRight w:val="0"/>
                                  <w:marTop w:val="45"/>
                                  <w:marBottom w:val="0"/>
                                  <w:divBdr>
                                    <w:top w:val="none" w:sz="0" w:space="0" w:color="auto"/>
                                    <w:left w:val="none" w:sz="0" w:space="0" w:color="auto"/>
                                    <w:bottom w:val="none" w:sz="0" w:space="0" w:color="auto"/>
                                    <w:right w:val="none" w:sz="0" w:space="0" w:color="auto"/>
                                  </w:divBdr>
                                </w:div>
                                <w:div w:id="174956891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513709">
      <w:bodyDiv w:val="1"/>
      <w:marLeft w:val="0"/>
      <w:marRight w:val="0"/>
      <w:marTop w:val="0"/>
      <w:marBottom w:val="0"/>
      <w:divBdr>
        <w:top w:val="none" w:sz="0" w:space="0" w:color="auto"/>
        <w:left w:val="none" w:sz="0" w:space="0" w:color="auto"/>
        <w:bottom w:val="none" w:sz="0" w:space="0" w:color="auto"/>
        <w:right w:val="none" w:sz="0" w:space="0" w:color="auto"/>
      </w:divBdr>
      <w:divsChild>
        <w:div w:id="1221286624">
          <w:marLeft w:val="0"/>
          <w:marRight w:val="0"/>
          <w:marTop w:val="0"/>
          <w:marBottom w:val="0"/>
          <w:divBdr>
            <w:top w:val="none" w:sz="0" w:space="0" w:color="auto"/>
            <w:left w:val="none" w:sz="0" w:space="0" w:color="auto"/>
            <w:bottom w:val="none" w:sz="0" w:space="0" w:color="auto"/>
            <w:right w:val="none" w:sz="0" w:space="0" w:color="auto"/>
          </w:divBdr>
          <w:divsChild>
            <w:div w:id="82074932">
              <w:marLeft w:val="0"/>
              <w:marRight w:val="0"/>
              <w:marTop w:val="0"/>
              <w:marBottom w:val="0"/>
              <w:divBdr>
                <w:top w:val="none" w:sz="0" w:space="0" w:color="auto"/>
                <w:left w:val="none" w:sz="0" w:space="0" w:color="auto"/>
                <w:bottom w:val="none" w:sz="0" w:space="0" w:color="auto"/>
                <w:right w:val="none" w:sz="0" w:space="0" w:color="auto"/>
              </w:divBdr>
              <w:divsChild>
                <w:div w:id="191310974">
                  <w:marLeft w:val="0"/>
                  <w:marRight w:val="0"/>
                  <w:marTop w:val="0"/>
                  <w:marBottom w:val="0"/>
                  <w:divBdr>
                    <w:top w:val="none" w:sz="0" w:space="0" w:color="auto"/>
                    <w:left w:val="none" w:sz="0" w:space="0" w:color="auto"/>
                    <w:bottom w:val="none" w:sz="0" w:space="0" w:color="auto"/>
                    <w:right w:val="none" w:sz="0" w:space="0" w:color="auto"/>
                  </w:divBdr>
                  <w:divsChild>
                    <w:div w:id="1852064493">
                      <w:marLeft w:val="0"/>
                      <w:marRight w:val="0"/>
                      <w:marTop w:val="0"/>
                      <w:marBottom w:val="0"/>
                      <w:divBdr>
                        <w:top w:val="none" w:sz="0" w:space="0" w:color="auto"/>
                        <w:left w:val="none" w:sz="0" w:space="0" w:color="auto"/>
                        <w:bottom w:val="none" w:sz="0" w:space="0" w:color="auto"/>
                        <w:right w:val="none" w:sz="0" w:space="0" w:color="auto"/>
                      </w:divBdr>
                      <w:divsChild>
                        <w:div w:id="1809517682">
                          <w:marLeft w:val="0"/>
                          <w:marRight w:val="0"/>
                          <w:marTop w:val="0"/>
                          <w:marBottom w:val="0"/>
                          <w:divBdr>
                            <w:top w:val="none" w:sz="0" w:space="0" w:color="auto"/>
                            <w:left w:val="none" w:sz="0" w:space="0" w:color="auto"/>
                            <w:bottom w:val="none" w:sz="0" w:space="0" w:color="auto"/>
                            <w:right w:val="none" w:sz="0" w:space="0" w:color="auto"/>
                          </w:divBdr>
                          <w:divsChild>
                            <w:div w:id="380399570">
                              <w:marLeft w:val="0"/>
                              <w:marRight w:val="0"/>
                              <w:marTop w:val="0"/>
                              <w:marBottom w:val="0"/>
                              <w:divBdr>
                                <w:top w:val="none" w:sz="0" w:space="0" w:color="auto"/>
                                <w:left w:val="none" w:sz="0" w:space="0" w:color="auto"/>
                                <w:bottom w:val="none" w:sz="0" w:space="0" w:color="auto"/>
                                <w:right w:val="none" w:sz="0" w:space="0" w:color="auto"/>
                              </w:divBdr>
                              <w:divsChild>
                                <w:div w:id="1533180407">
                                  <w:marLeft w:val="0"/>
                                  <w:marRight w:val="0"/>
                                  <w:marTop w:val="0"/>
                                  <w:marBottom w:val="0"/>
                                  <w:divBdr>
                                    <w:top w:val="none" w:sz="0" w:space="0" w:color="auto"/>
                                    <w:left w:val="none" w:sz="0" w:space="0" w:color="auto"/>
                                    <w:bottom w:val="none" w:sz="0" w:space="0" w:color="auto"/>
                                    <w:right w:val="none" w:sz="0" w:space="0" w:color="auto"/>
                                  </w:divBdr>
                                  <w:divsChild>
                                    <w:div w:id="4956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635988">
      <w:bodyDiv w:val="1"/>
      <w:marLeft w:val="0"/>
      <w:marRight w:val="0"/>
      <w:marTop w:val="0"/>
      <w:marBottom w:val="0"/>
      <w:divBdr>
        <w:top w:val="none" w:sz="0" w:space="0" w:color="auto"/>
        <w:left w:val="none" w:sz="0" w:space="0" w:color="auto"/>
        <w:bottom w:val="none" w:sz="0" w:space="0" w:color="auto"/>
        <w:right w:val="none" w:sz="0" w:space="0" w:color="auto"/>
      </w:divBdr>
      <w:divsChild>
        <w:div w:id="2002004253">
          <w:marLeft w:val="0"/>
          <w:marRight w:val="0"/>
          <w:marTop w:val="0"/>
          <w:marBottom w:val="0"/>
          <w:divBdr>
            <w:top w:val="none" w:sz="0" w:space="0" w:color="auto"/>
            <w:left w:val="none" w:sz="0" w:space="0" w:color="auto"/>
            <w:bottom w:val="dotted" w:sz="6" w:space="4" w:color="DDDDDD"/>
            <w:right w:val="none" w:sz="0" w:space="0" w:color="auto"/>
          </w:divBdr>
        </w:div>
      </w:divsChild>
    </w:div>
    <w:div w:id="1579753580">
      <w:bodyDiv w:val="1"/>
      <w:marLeft w:val="0"/>
      <w:marRight w:val="0"/>
      <w:marTop w:val="0"/>
      <w:marBottom w:val="0"/>
      <w:divBdr>
        <w:top w:val="none" w:sz="0" w:space="0" w:color="auto"/>
        <w:left w:val="none" w:sz="0" w:space="0" w:color="auto"/>
        <w:bottom w:val="none" w:sz="0" w:space="0" w:color="auto"/>
        <w:right w:val="none" w:sz="0" w:space="0" w:color="auto"/>
      </w:divBdr>
    </w:div>
    <w:div w:id="1579822340">
      <w:bodyDiv w:val="1"/>
      <w:marLeft w:val="0"/>
      <w:marRight w:val="0"/>
      <w:marTop w:val="0"/>
      <w:marBottom w:val="0"/>
      <w:divBdr>
        <w:top w:val="none" w:sz="0" w:space="0" w:color="auto"/>
        <w:left w:val="none" w:sz="0" w:space="0" w:color="auto"/>
        <w:bottom w:val="none" w:sz="0" w:space="0" w:color="auto"/>
        <w:right w:val="none" w:sz="0" w:space="0" w:color="auto"/>
      </w:divBdr>
      <w:divsChild>
        <w:div w:id="731851001">
          <w:marLeft w:val="0"/>
          <w:marRight w:val="0"/>
          <w:marTop w:val="0"/>
          <w:marBottom w:val="0"/>
          <w:divBdr>
            <w:top w:val="none" w:sz="0" w:space="0" w:color="auto"/>
            <w:left w:val="none" w:sz="0" w:space="0" w:color="auto"/>
            <w:bottom w:val="none" w:sz="0" w:space="0" w:color="auto"/>
            <w:right w:val="none" w:sz="0" w:space="0" w:color="auto"/>
          </w:divBdr>
          <w:divsChild>
            <w:div w:id="1913855800">
              <w:marLeft w:val="0"/>
              <w:marRight w:val="0"/>
              <w:marTop w:val="0"/>
              <w:marBottom w:val="0"/>
              <w:divBdr>
                <w:top w:val="none" w:sz="0" w:space="0" w:color="auto"/>
                <w:left w:val="none" w:sz="0" w:space="0" w:color="auto"/>
                <w:bottom w:val="none" w:sz="0" w:space="0" w:color="auto"/>
                <w:right w:val="none" w:sz="0" w:space="0" w:color="auto"/>
              </w:divBdr>
              <w:divsChild>
                <w:div w:id="52196947">
                  <w:marLeft w:val="0"/>
                  <w:marRight w:val="0"/>
                  <w:marTop w:val="0"/>
                  <w:marBottom w:val="0"/>
                  <w:divBdr>
                    <w:top w:val="none" w:sz="0" w:space="0" w:color="auto"/>
                    <w:left w:val="none" w:sz="0" w:space="0" w:color="auto"/>
                    <w:bottom w:val="none" w:sz="0" w:space="0" w:color="auto"/>
                    <w:right w:val="none" w:sz="0" w:space="0" w:color="auto"/>
                  </w:divBdr>
                  <w:divsChild>
                    <w:div w:id="1914268699">
                      <w:marLeft w:val="0"/>
                      <w:marRight w:val="0"/>
                      <w:marTop w:val="0"/>
                      <w:marBottom w:val="0"/>
                      <w:divBdr>
                        <w:top w:val="none" w:sz="0" w:space="0" w:color="auto"/>
                        <w:left w:val="none" w:sz="0" w:space="0" w:color="auto"/>
                        <w:bottom w:val="none" w:sz="0" w:space="0" w:color="auto"/>
                        <w:right w:val="none" w:sz="0" w:space="0" w:color="auto"/>
                      </w:divBdr>
                      <w:divsChild>
                        <w:div w:id="1518272938">
                          <w:marLeft w:val="0"/>
                          <w:marRight w:val="0"/>
                          <w:marTop w:val="0"/>
                          <w:marBottom w:val="0"/>
                          <w:divBdr>
                            <w:top w:val="none" w:sz="0" w:space="0" w:color="auto"/>
                            <w:left w:val="none" w:sz="0" w:space="0" w:color="auto"/>
                            <w:bottom w:val="none" w:sz="0" w:space="0" w:color="auto"/>
                            <w:right w:val="none" w:sz="0" w:space="0" w:color="auto"/>
                          </w:divBdr>
                          <w:divsChild>
                            <w:div w:id="1204830552">
                              <w:marLeft w:val="0"/>
                              <w:marRight w:val="0"/>
                              <w:marTop w:val="0"/>
                              <w:marBottom w:val="0"/>
                              <w:divBdr>
                                <w:top w:val="none" w:sz="0" w:space="0" w:color="auto"/>
                                <w:left w:val="none" w:sz="0" w:space="0" w:color="auto"/>
                                <w:bottom w:val="none" w:sz="0" w:space="0" w:color="auto"/>
                                <w:right w:val="none" w:sz="0" w:space="0" w:color="auto"/>
                              </w:divBdr>
                              <w:divsChild>
                                <w:div w:id="1416437127">
                                  <w:marLeft w:val="0"/>
                                  <w:marRight w:val="0"/>
                                  <w:marTop w:val="0"/>
                                  <w:marBottom w:val="0"/>
                                  <w:divBdr>
                                    <w:top w:val="none" w:sz="0" w:space="0" w:color="auto"/>
                                    <w:left w:val="none" w:sz="0" w:space="0" w:color="auto"/>
                                    <w:bottom w:val="none" w:sz="0" w:space="0" w:color="auto"/>
                                    <w:right w:val="none" w:sz="0" w:space="0" w:color="auto"/>
                                  </w:divBdr>
                                  <w:divsChild>
                                    <w:div w:id="1160538618">
                                      <w:marLeft w:val="0"/>
                                      <w:marRight w:val="0"/>
                                      <w:marTop w:val="0"/>
                                      <w:marBottom w:val="0"/>
                                      <w:divBdr>
                                        <w:top w:val="none" w:sz="0" w:space="0" w:color="auto"/>
                                        <w:left w:val="none" w:sz="0" w:space="0" w:color="auto"/>
                                        <w:bottom w:val="none" w:sz="0" w:space="0" w:color="auto"/>
                                        <w:right w:val="none" w:sz="0" w:space="0" w:color="auto"/>
                                      </w:divBdr>
                                      <w:divsChild>
                                        <w:div w:id="9616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21728">
      <w:bodyDiv w:val="1"/>
      <w:marLeft w:val="0"/>
      <w:marRight w:val="0"/>
      <w:marTop w:val="0"/>
      <w:marBottom w:val="0"/>
      <w:divBdr>
        <w:top w:val="none" w:sz="0" w:space="0" w:color="auto"/>
        <w:left w:val="none" w:sz="0" w:space="0" w:color="auto"/>
        <w:bottom w:val="none" w:sz="0" w:space="0" w:color="auto"/>
        <w:right w:val="none" w:sz="0" w:space="0" w:color="auto"/>
      </w:divBdr>
      <w:divsChild>
        <w:div w:id="125243645">
          <w:marLeft w:val="0"/>
          <w:marRight w:val="0"/>
          <w:marTop w:val="0"/>
          <w:marBottom w:val="225"/>
          <w:divBdr>
            <w:top w:val="none" w:sz="0" w:space="0" w:color="auto"/>
            <w:left w:val="none" w:sz="0" w:space="0" w:color="auto"/>
            <w:bottom w:val="none" w:sz="0" w:space="0" w:color="auto"/>
            <w:right w:val="none" w:sz="0" w:space="0" w:color="auto"/>
          </w:divBdr>
        </w:div>
        <w:div w:id="214314097">
          <w:marLeft w:val="105"/>
          <w:marRight w:val="0"/>
          <w:marTop w:val="0"/>
          <w:marBottom w:val="600"/>
          <w:divBdr>
            <w:top w:val="none" w:sz="0" w:space="0" w:color="auto"/>
            <w:left w:val="none" w:sz="0" w:space="0" w:color="auto"/>
            <w:bottom w:val="none" w:sz="0" w:space="0" w:color="auto"/>
            <w:right w:val="none" w:sz="0" w:space="0" w:color="auto"/>
          </w:divBdr>
          <w:divsChild>
            <w:div w:id="2064213039">
              <w:marLeft w:val="-15"/>
              <w:marRight w:val="-15"/>
              <w:marTop w:val="0"/>
              <w:marBottom w:val="0"/>
              <w:divBdr>
                <w:top w:val="none" w:sz="0" w:space="0" w:color="auto"/>
                <w:left w:val="none" w:sz="0" w:space="0" w:color="auto"/>
                <w:bottom w:val="none" w:sz="0" w:space="0" w:color="auto"/>
                <w:right w:val="none" w:sz="0" w:space="0" w:color="auto"/>
              </w:divBdr>
            </w:div>
          </w:divsChild>
        </w:div>
        <w:div w:id="455099009">
          <w:marLeft w:val="105"/>
          <w:marRight w:val="0"/>
          <w:marTop w:val="0"/>
          <w:marBottom w:val="600"/>
          <w:divBdr>
            <w:top w:val="none" w:sz="0" w:space="0" w:color="auto"/>
            <w:left w:val="none" w:sz="0" w:space="0" w:color="auto"/>
            <w:bottom w:val="none" w:sz="0" w:space="0" w:color="auto"/>
            <w:right w:val="none" w:sz="0" w:space="0" w:color="auto"/>
          </w:divBdr>
          <w:divsChild>
            <w:div w:id="1680085291">
              <w:marLeft w:val="-15"/>
              <w:marRight w:val="-15"/>
              <w:marTop w:val="0"/>
              <w:marBottom w:val="0"/>
              <w:divBdr>
                <w:top w:val="none" w:sz="0" w:space="0" w:color="auto"/>
                <w:left w:val="none" w:sz="0" w:space="0" w:color="auto"/>
                <w:bottom w:val="none" w:sz="0" w:space="0" w:color="auto"/>
                <w:right w:val="none" w:sz="0" w:space="0" w:color="auto"/>
              </w:divBdr>
            </w:div>
          </w:divsChild>
        </w:div>
        <w:div w:id="1755736928">
          <w:marLeft w:val="105"/>
          <w:marRight w:val="0"/>
          <w:marTop w:val="0"/>
          <w:marBottom w:val="600"/>
          <w:divBdr>
            <w:top w:val="none" w:sz="0" w:space="0" w:color="auto"/>
            <w:left w:val="none" w:sz="0" w:space="0" w:color="auto"/>
            <w:bottom w:val="none" w:sz="0" w:space="0" w:color="auto"/>
            <w:right w:val="none" w:sz="0" w:space="0" w:color="auto"/>
          </w:divBdr>
          <w:divsChild>
            <w:div w:id="19446552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80093042">
      <w:bodyDiv w:val="1"/>
      <w:marLeft w:val="0"/>
      <w:marRight w:val="0"/>
      <w:marTop w:val="0"/>
      <w:marBottom w:val="0"/>
      <w:divBdr>
        <w:top w:val="none" w:sz="0" w:space="0" w:color="auto"/>
        <w:left w:val="none" w:sz="0" w:space="0" w:color="auto"/>
        <w:bottom w:val="none" w:sz="0" w:space="0" w:color="auto"/>
        <w:right w:val="none" w:sz="0" w:space="0" w:color="auto"/>
      </w:divBdr>
    </w:div>
    <w:div w:id="1580094312">
      <w:bodyDiv w:val="1"/>
      <w:marLeft w:val="0"/>
      <w:marRight w:val="0"/>
      <w:marTop w:val="0"/>
      <w:marBottom w:val="0"/>
      <w:divBdr>
        <w:top w:val="none" w:sz="0" w:space="0" w:color="auto"/>
        <w:left w:val="none" w:sz="0" w:space="0" w:color="auto"/>
        <w:bottom w:val="none" w:sz="0" w:space="0" w:color="auto"/>
        <w:right w:val="none" w:sz="0" w:space="0" w:color="auto"/>
      </w:divBdr>
      <w:divsChild>
        <w:div w:id="79720273">
          <w:marLeft w:val="0"/>
          <w:marRight w:val="0"/>
          <w:marTop w:val="0"/>
          <w:marBottom w:val="150"/>
          <w:divBdr>
            <w:top w:val="none" w:sz="0" w:space="0" w:color="auto"/>
            <w:left w:val="none" w:sz="0" w:space="0" w:color="auto"/>
            <w:bottom w:val="none" w:sz="0" w:space="0" w:color="auto"/>
            <w:right w:val="none" w:sz="0" w:space="0" w:color="auto"/>
          </w:divBdr>
          <w:divsChild>
            <w:div w:id="615261650">
              <w:marLeft w:val="0"/>
              <w:marRight w:val="0"/>
              <w:marTop w:val="0"/>
              <w:marBottom w:val="0"/>
              <w:divBdr>
                <w:top w:val="none" w:sz="0" w:space="0" w:color="auto"/>
                <w:left w:val="none" w:sz="0" w:space="0" w:color="auto"/>
                <w:bottom w:val="none" w:sz="0" w:space="0" w:color="auto"/>
                <w:right w:val="none" w:sz="0" w:space="0" w:color="auto"/>
              </w:divBdr>
              <w:divsChild>
                <w:div w:id="8983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5191">
          <w:marLeft w:val="0"/>
          <w:marRight w:val="0"/>
          <w:marTop w:val="0"/>
          <w:marBottom w:val="150"/>
          <w:divBdr>
            <w:top w:val="none" w:sz="0" w:space="0" w:color="auto"/>
            <w:left w:val="none" w:sz="0" w:space="0" w:color="auto"/>
            <w:bottom w:val="none" w:sz="0" w:space="0" w:color="auto"/>
            <w:right w:val="none" w:sz="0" w:space="0" w:color="auto"/>
          </w:divBdr>
        </w:div>
        <w:div w:id="1688022315">
          <w:marLeft w:val="0"/>
          <w:marRight w:val="0"/>
          <w:marTop w:val="0"/>
          <w:marBottom w:val="0"/>
          <w:divBdr>
            <w:top w:val="none" w:sz="0" w:space="0" w:color="auto"/>
            <w:left w:val="none" w:sz="0" w:space="0" w:color="auto"/>
            <w:bottom w:val="none" w:sz="0" w:space="0" w:color="auto"/>
            <w:right w:val="none" w:sz="0" w:space="0" w:color="auto"/>
          </w:divBdr>
          <w:divsChild>
            <w:div w:id="17223177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0208138">
      <w:bodyDiv w:val="1"/>
      <w:marLeft w:val="0"/>
      <w:marRight w:val="0"/>
      <w:marTop w:val="0"/>
      <w:marBottom w:val="0"/>
      <w:divBdr>
        <w:top w:val="none" w:sz="0" w:space="0" w:color="auto"/>
        <w:left w:val="none" w:sz="0" w:space="0" w:color="auto"/>
        <w:bottom w:val="none" w:sz="0" w:space="0" w:color="auto"/>
        <w:right w:val="none" w:sz="0" w:space="0" w:color="auto"/>
      </w:divBdr>
      <w:divsChild>
        <w:div w:id="2119636515">
          <w:marLeft w:val="0"/>
          <w:marRight w:val="0"/>
          <w:marTop w:val="0"/>
          <w:marBottom w:val="0"/>
          <w:divBdr>
            <w:top w:val="none" w:sz="0" w:space="0" w:color="auto"/>
            <w:left w:val="none" w:sz="0" w:space="0" w:color="auto"/>
            <w:bottom w:val="dotted" w:sz="6" w:space="4" w:color="DDDDDD"/>
            <w:right w:val="none" w:sz="0" w:space="0" w:color="auto"/>
          </w:divBdr>
        </w:div>
      </w:divsChild>
    </w:div>
    <w:div w:id="1580552174">
      <w:bodyDiv w:val="1"/>
      <w:marLeft w:val="0"/>
      <w:marRight w:val="0"/>
      <w:marTop w:val="0"/>
      <w:marBottom w:val="0"/>
      <w:divBdr>
        <w:top w:val="none" w:sz="0" w:space="0" w:color="auto"/>
        <w:left w:val="none" w:sz="0" w:space="0" w:color="auto"/>
        <w:bottom w:val="none" w:sz="0" w:space="0" w:color="auto"/>
        <w:right w:val="none" w:sz="0" w:space="0" w:color="auto"/>
      </w:divBdr>
      <w:divsChild>
        <w:div w:id="29963156">
          <w:marLeft w:val="0"/>
          <w:marRight w:val="0"/>
          <w:marTop w:val="0"/>
          <w:marBottom w:val="300"/>
          <w:divBdr>
            <w:top w:val="none" w:sz="0" w:space="0" w:color="auto"/>
            <w:left w:val="none" w:sz="0" w:space="0" w:color="auto"/>
            <w:bottom w:val="none" w:sz="0" w:space="0" w:color="auto"/>
            <w:right w:val="none" w:sz="0" w:space="0" w:color="auto"/>
          </w:divBdr>
          <w:divsChild>
            <w:div w:id="366221247">
              <w:marLeft w:val="0"/>
              <w:marRight w:val="0"/>
              <w:marTop w:val="0"/>
              <w:marBottom w:val="0"/>
              <w:divBdr>
                <w:top w:val="none" w:sz="0" w:space="0" w:color="auto"/>
                <w:left w:val="none" w:sz="0" w:space="0" w:color="auto"/>
                <w:bottom w:val="none" w:sz="0" w:space="0" w:color="auto"/>
                <w:right w:val="none" w:sz="0" w:space="0" w:color="auto"/>
              </w:divBdr>
            </w:div>
          </w:divsChild>
        </w:div>
        <w:div w:id="538468404">
          <w:marLeft w:val="0"/>
          <w:marRight w:val="0"/>
          <w:marTop w:val="0"/>
          <w:marBottom w:val="0"/>
          <w:divBdr>
            <w:top w:val="none" w:sz="0" w:space="0" w:color="auto"/>
            <w:left w:val="none" w:sz="0" w:space="0" w:color="auto"/>
            <w:bottom w:val="none" w:sz="0" w:space="0" w:color="auto"/>
            <w:right w:val="none" w:sz="0" w:space="0" w:color="auto"/>
          </w:divBdr>
          <w:divsChild>
            <w:div w:id="1293172604">
              <w:marLeft w:val="0"/>
              <w:marRight w:val="0"/>
              <w:marTop w:val="0"/>
              <w:marBottom w:val="0"/>
              <w:divBdr>
                <w:top w:val="none" w:sz="0" w:space="0" w:color="auto"/>
                <w:left w:val="none" w:sz="0" w:space="0" w:color="auto"/>
                <w:bottom w:val="none" w:sz="0" w:space="0" w:color="auto"/>
                <w:right w:val="none" w:sz="0" w:space="0" w:color="auto"/>
              </w:divBdr>
              <w:divsChild>
                <w:div w:id="16408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8097">
          <w:marLeft w:val="0"/>
          <w:marRight w:val="0"/>
          <w:marTop w:val="0"/>
          <w:marBottom w:val="75"/>
          <w:divBdr>
            <w:top w:val="none" w:sz="0" w:space="0" w:color="auto"/>
            <w:left w:val="none" w:sz="0" w:space="0" w:color="auto"/>
            <w:bottom w:val="none" w:sz="0" w:space="0" w:color="auto"/>
            <w:right w:val="none" w:sz="0" w:space="0" w:color="auto"/>
          </w:divBdr>
        </w:div>
        <w:div w:id="1540313389">
          <w:marLeft w:val="0"/>
          <w:marRight w:val="0"/>
          <w:marTop w:val="0"/>
          <w:marBottom w:val="0"/>
          <w:divBdr>
            <w:top w:val="none" w:sz="0" w:space="0" w:color="auto"/>
            <w:left w:val="none" w:sz="0" w:space="0" w:color="auto"/>
            <w:bottom w:val="none" w:sz="0" w:space="0" w:color="auto"/>
            <w:right w:val="none" w:sz="0" w:space="0" w:color="auto"/>
          </w:divBdr>
        </w:div>
      </w:divsChild>
    </w:div>
    <w:div w:id="1580557765">
      <w:bodyDiv w:val="1"/>
      <w:marLeft w:val="0"/>
      <w:marRight w:val="0"/>
      <w:marTop w:val="0"/>
      <w:marBottom w:val="0"/>
      <w:divBdr>
        <w:top w:val="none" w:sz="0" w:space="0" w:color="auto"/>
        <w:left w:val="none" w:sz="0" w:space="0" w:color="auto"/>
        <w:bottom w:val="none" w:sz="0" w:space="0" w:color="auto"/>
        <w:right w:val="none" w:sz="0" w:space="0" w:color="auto"/>
      </w:divBdr>
      <w:divsChild>
        <w:div w:id="1248273750">
          <w:marLeft w:val="0"/>
          <w:marRight w:val="0"/>
          <w:marTop w:val="0"/>
          <w:marBottom w:val="0"/>
          <w:divBdr>
            <w:top w:val="none" w:sz="0" w:space="0" w:color="auto"/>
            <w:left w:val="none" w:sz="0" w:space="0" w:color="auto"/>
            <w:bottom w:val="none" w:sz="0" w:space="0" w:color="auto"/>
            <w:right w:val="none" w:sz="0" w:space="0" w:color="auto"/>
          </w:divBdr>
        </w:div>
        <w:div w:id="1398553743">
          <w:marLeft w:val="0"/>
          <w:marRight w:val="0"/>
          <w:marTop w:val="0"/>
          <w:marBottom w:val="45"/>
          <w:divBdr>
            <w:top w:val="none" w:sz="0" w:space="0" w:color="auto"/>
            <w:left w:val="none" w:sz="0" w:space="0" w:color="auto"/>
            <w:bottom w:val="none" w:sz="0" w:space="0" w:color="auto"/>
            <w:right w:val="none" w:sz="0" w:space="0" w:color="auto"/>
          </w:divBdr>
        </w:div>
        <w:div w:id="1685283238">
          <w:marLeft w:val="0"/>
          <w:marRight w:val="0"/>
          <w:marTop w:val="45"/>
          <w:marBottom w:val="0"/>
          <w:divBdr>
            <w:top w:val="none" w:sz="0" w:space="0" w:color="auto"/>
            <w:left w:val="none" w:sz="0" w:space="0" w:color="auto"/>
            <w:bottom w:val="none" w:sz="0" w:space="0" w:color="auto"/>
            <w:right w:val="none" w:sz="0" w:space="0" w:color="auto"/>
          </w:divBdr>
        </w:div>
      </w:divsChild>
    </w:div>
    <w:div w:id="1580753624">
      <w:bodyDiv w:val="1"/>
      <w:marLeft w:val="0"/>
      <w:marRight w:val="0"/>
      <w:marTop w:val="0"/>
      <w:marBottom w:val="0"/>
      <w:divBdr>
        <w:top w:val="none" w:sz="0" w:space="0" w:color="auto"/>
        <w:left w:val="none" w:sz="0" w:space="0" w:color="auto"/>
        <w:bottom w:val="none" w:sz="0" w:space="0" w:color="auto"/>
        <w:right w:val="none" w:sz="0" w:space="0" w:color="auto"/>
      </w:divBdr>
      <w:divsChild>
        <w:div w:id="93133481">
          <w:marLeft w:val="0"/>
          <w:marRight w:val="0"/>
          <w:marTop w:val="300"/>
          <w:marBottom w:val="0"/>
          <w:divBdr>
            <w:top w:val="none" w:sz="0" w:space="0" w:color="auto"/>
            <w:left w:val="none" w:sz="0" w:space="0" w:color="auto"/>
            <w:bottom w:val="none" w:sz="0" w:space="0" w:color="auto"/>
            <w:right w:val="none" w:sz="0" w:space="0" w:color="auto"/>
          </w:divBdr>
          <w:divsChild>
            <w:div w:id="1160727894">
              <w:marLeft w:val="-1350"/>
              <w:marRight w:val="0"/>
              <w:marTop w:val="0"/>
              <w:marBottom w:val="0"/>
              <w:divBdr>
                <w:top w:val="none" w:sz="0" w:space="0" w:color="auto"/>
                <w:left w:val="none" w:sz="0" w:space="0" w:color="auto"/>
                <w:bottom w:val="none" w:sz="0" w:space="0" w:color="auto"/>
                <w:right w:val="none" w:sz="0" w:space="0" w:color="auto"/>
              </w:divBdr>
              <w:divsChild>
                <w:div w:id="168955820">
                  <w:marLeft w:val="0"/>
                  <w:marRight w:val="0"/>
                  <w:marTop w:val="0"/>
                  <w:marBottom w:val="0"/>
                  <w:divBdr>
                    <w:top w:val="none" w:sz="0" w:space="0" w:color="auto"/>
                    <w:left w:val="none" w:sz="0" w:space="0" w:color="auto"/>
                    <w:bottom w:val="none" w:sz="0" w:space="0" w:color="auto"/>
                    <w:right w:val="none" w:sz="0" w:space="0" w:color="auto"/>
                  </w:divBdr>
                  <w:divsChild>
                    <w:div w:id="1632593243">
                      <w:marLeft w:val="0"/>
                      <w:marRight w:val="0"/>
                      <w:marTop w:val="0"/>
                      <w:marBottom w:val="0"/>
                      <w:divBdr>
                        <w:top w:val="none" w:sz="0" w:space="0" w:color="auto"/>
                        <w:left w:val="none" w:sz="0" w:space="0" w:color="auto"/>
                        <w:bottom w:val="none" w:sz="0" w:space="0" w:color="auto"/>
                        <w:right w:val="none" w:sz="0" w:space="0" w:color="auto"/>
                      </w:divBdr>
                      <w:divsChild>
                        <w:div w:id="1658724527">
                          <w:marLeft w:val="0"/>
                          <w:marRight w:val="0"/>
                          <w:marTop w:val="0"/>
                          <w:marBottom w:val="0"/>
                          <w:divBdr>
                            <w:top w:val="single" w:sz="6" w:space="0" w:color="C7C7C7"/>
                            <w:left w:val="single" w:sz="6" w:space="0" w:color="C7C7C7"/>
                            <w:bottom w:val="single" w:sz="6" w:space="0" w:color="C7C7C7"/>
                            <w:right w:val="single" w:sz="6" w:space="0" w:color="C7C7C7"/>
                          </w:divBdr>
                          <w:divsChild>
                            <w:div w:id="945577466">
                              <w:marLeft w:val="0"/>
                              <w:marRight w:val="0"/>
                              <w:marTop w:val="100"/>
                              <w:marBottom w:val="100"/>
                              <w:divBdr>
                                <w:top w:val="none" w:sz="0" w:space="0" w:color="auto"/>
                                <w:left w:val="none" w:sz="0" w:space="0" w:color="auto"/>
                                <w:bottom w:val="none" w:sz="0" w:space="0" w:color="auto"/>
                                <w:right w:val="none" w:sz="0" w:space="0" w:color="auto"/>
                              </w:divBdr>
                            </w:div>
                            <w:div w:id="1388265576">
                              <w:marLeft w:val="0"/>
                              <w:marRight w:val="0"/>
                              <w:marTop w:val="100"/>
                              <w:marBottom w:val="100"/>
                              <w:divBdr>
                                <w:top w:val="none" w:sz="0" w:space="11" w:color="auto"/>
                                <w:left w:val="none" w:sz="0" w:space="0" w:color="auto"/>
                                <w:bottom w:val="single" w:sz="6" w:space="11" w:color="C7C7C7"/>
                                <w:right w:val="none" w:sz="0" w:space="0" w:color="auto"/>
                              </w:divBdr>
                            </w:div>
                            <w:div w:id="1444030225">
                              <w:marLeft w:val="0"/>
                              <w:marRight w:val="0"/>
                              <w:marTop w:val="100"/>
                              <w:marBottom w:val="100"/>
                              <w:divBdr>
                                <w:top w:val="none" w:sz="0" w:space="11" w:color="auto"/>
                                <w:left w:val="none" w:sz="0" w:space="0" w:color="auto"/>
                                <w:bottom w:val="single" w:sz="6" w:space="11" w:color="C7C7C7"/>
                                <w:right w:val="none" w:sz="0" w:space="0" w:color="auto"/>
                              </w:divBdr>
                            </w:div>
                            <w:div w:id="196210587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516192409">
              <w:marLeft w:val="0"/>
              <w:marRight w:val="0"/>
              <w:marTop w:val="0"/>
              <w:marBottom w:val="0"/>
              <w:divBdr>
                <w:top w:val="none" w:sz="0" w:space="0" w:color="auto"/>
                <w:left w:val="none" w:sz="0" w:space="0" w:color="auto"/>
                <w:bottom w:val="none" w:sz="0" w:space="0" w:color="auto"/>
                <w:right w:val="none" w:sz="0" w:space="0" w:color="auto"/>
              </w:divBdr>
              <w:divsChild>
                <w:div w:id="128985854">
                  <w:marLeft w:val="0"/>
                  <w:marRight w:val="0"/>
                  <w:marTop w:val="0"/>
                  <w:marBottom w:val="0"/>
                  <w:divBdr>
                    <w:top w:val="none" w:sz="0" w:space="0" w:color="auto"/>
                    <w:left w:val="none" w:sz="0" w:space="0" w:color="auto"/>
                    <w:bottom w:val="none" w:sz="0" w:space="0" w:color="auto"/>
                    <w:right w:val="none" w:sz="0" w:space="0" w:color="auto"/>
                  </w:divBdr>
                  <w:divsChild>
                    <w:div w:id="727531219">
                      <w:marLeft w:val="0"/>
                      <w:marRight w:val="0"/>
                      <w:marTop w:val="0"/>
                      <w:marBottom w:val="0"/>
                      <w:divBdr>
                        <w:top w:val="none" w:sz="0" w:space="0" w:color="auto"/>
                        <w:left w:val="none" w:sz="0" w:space="0" w:color="auto"/>
                        <w:bottom w:val="none" w:sz="0" w:space="0" w:color="auto"/>
                        <w:right w:val="none" w:sz="0" w:space="0" w:color="auto"/>
                      </w:divBdr>
                    </w:div>
                  </w:divsChild>
                </w:div>
                <w:div w:id="606667217">
                  <w:marLeft w:val="0"/>
                  <w:marRight w:val="0"/>
                  <w:marTop w:val="150"/>
                  <w:marBottom w:val="0"/>
                  <w:divBdr>
                    <w:top w:val="none" w:sz="0" w:space="0" w:color="auto"/>
                    <w:left w:val="none" w:sz="0" w:space="0" w:color="auto"/>
                    <w:bottom w:val="none" w:sz="0" w:space="0" w:color="auto"/>
                    <w:right w:val="none" w:sz="0" w:space="0" w:color="auto"/>
                  </w:divBdr>
                  <w:divsChild>
                    <w:div w:id="1186332943">
                      <w:marLeft w:val="0"/>
                      <w:marRight w:val="0"/>
                      <w:marTop w:val="0"/>
                      <w:marBottom w:val="0"/>
                      <w:divBdr>
                        <w:top w:val="none" w:sz="0" w:space="0" w:color="auto"/>
                        <w:left w:val="none" w:sz="0" w:space="0" w:color="auto"/>
                        <w:bottom w:val="none" w:sz="0" w:space="0" w:color="auto"/>
                        <w:right w:val="none" w:sz="0" w:space="0" w:color="auto"/>
                      </w:divBdr>
                      <w:divsChild>
                        <w:div w:id="185665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7308">
          <w:marLeft w:val="0"/>
          <w:marRight w:val="0"/>
          <w:marTop w:val="150"/>
          <w:marBottom w:val="0"/>
          <w:divBdr>
            <w:top w:val="none" w:sz="0" w:space="0" w:color="auto"/>
            <w:left w:val="none" w:sz="0" w:space="0" w:color="auto"/>
            <w:bottom w:val="none" w:sz="0" w:space="0" w:color="auto"/>
            <w:right w:val="none" w:sz="0" w:space="0" w:color="auto"/>
          </w:divBdr>
          <w:divsChild>
            <w:div w:id="87236499">
              <w:marLeft w:val="0"/>
              <w:marRight w:val="0"/>
              <w:marTop w:val="0"/>
              <w:marBottom w:val="0"/>
              <w:divBdr>
                <w:top w:val="none" w:sz="0" w:space="0" w:color="auto"/>
                <w:left w:val="none" w:sz="0" w:space="0" w:color="auto"/>
                <w:bottom w:val="single" w:sz="6" w:space="0" w:color="EFEFEF"/>
                <w:right w:val="none" w:sz="0" w:space="0" w:color="auto"/>
              </w:divBdr>
              <w:divsChild>
                <w:div w:id="876963482">
                  <w:marLeft w:val="0"/>
                  <w:marRight w:val="0"/>
                  <w:marTop w:val="0"/>
                  <w:marBottom w:val="0"/>
                  <w:divBdr>
                    <w:top w:val="none" w:sz="0" w:space="0" w:color="auto"/>
                    <w:left w:val="none" w:sz="0" w:space="0" w:color="auto"/>
                    <w:bottom w:val="none" w:sz="0" w:space="0" w:color="auto"/>
                    <w:right w:val="none" w:sz="0" w:space="0" w:color="auto"/>
                  </w:divBdr>
                </w:div>
                <w:div w:id="9480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6847">
      <w:bodyDiv w:val="1"/>
      <w:marLeft w:val="0"/>
      <w:marRight w:val="0"/>
      <w:marTop w:val="0"/>
      <w:marBottom w:val="0"/>
      <w:divBdr>
        <w:top w:val="none" w:sz="0" w:space="0" w:color="auto"/>
        <w:left w:val="none" w:sz="0" w:space="0" w:color="auto"/>
        <w:bottom w:val="none" w:sz="0" w:space="0" w:color="auto"/>
        <w:right w:val="none" w:sz="0" w:space="0" w:color="auto"/>
      </w:divBdr>
    </w:div>
    <w:div w:id="1581478022">
      <w:bodyDiv w:val="1"/>
      <w:marLeft w:val="0"/>
      <w:marRight w:val="0"/>
      <w:marTop w:val="0"/>
      <w:marBottom w:val="0"/>
      <w:divBdr>
        <w:top w:val="none" w:sz="0" w:space="0" w:color="auto"/>
        <w:left w:val="none" w:sz="0" w:space="0" w:color="auto"/>
        <w:bottom w:val="none" w:sz="0" w:space="0" w:color="auto"/>
        <w:right w:val="none" w:sz="0" w:space="0" w:color="auto"/>
      </w:divBdr>
      <w:divsChild>
        <w:div w:id="1675916372">
          <w:marLeft w:val="0"/>
          <w:marRight w:val="0"/>
          <w:marTop w:val="0"/>
          <w:marBottom w:val="0"/>
          <w:divBdr>
            <w:top w:val="none" w:sz="0" w:space="0" w:color="auto"/>
            <w:left w:val="none" w:sz="0" w:space="0" w:color="auto"/>
            <w:bottom w:val="none" w:sz="0" w:space="0" w:color="auto"/>
            <w:right w:val="none" w:sz="0" w:space="0" w:color="auto"/>
          </w:divBdr>
          <w:divsChild>
            <w:div w:id="815075045">
              <w:marLeft w:val="0"/>
              <w:marRight w:val="0"/>
              <w:marTop w:val="0"/>
              <w:marBottom w:val="0"/>
              <w:divBdr>
                <w:top w:val="none" w:sz="0" w:space="0" w:color="auto"/>
                <w:left w:val="none" w:sz="0" w:space="0" w:color="auto"/>
                <w:bottom w:val="none" w:sz="0" w:space="0" w:color="auto"/>
                <w:right w:val="none" w:sz="0" w:space="0" w:color="auto"/>
              </w:divBdr>
              <w:divsChild>
                <w:div w:id="876046218">
                  <w:marLeft w:val="0"/>
                  <w:marRight w:val="0"/>
                  <w:marTop w:val="0"/>
                  <w:marBottom w:val="0"/>
                  <w:divBdr>
                    <w:top w:val="none" w:sz="0" w:space="0" w:color="auto"/>
                    <w:left w:val="none" w:sz="0" w:space="0" w:color="auto"/>
                    <w:bottom w:val="none" w:sz="0" w:space="0" w:color="auto"/>
                    <w:right w:val="none" w:sz="0" w:space="0" w:color="auto"/>
                  </w:divBdr>
                  <w:divsChild>
                    <w:div w:id="794837098">
                      <w:marLeft w:val="0"/>
                      <w:marRight w:val="0"/>
                      <w:marTop w:val="0"/>
                      <w:marBottom w:val="0"/>
                      <w:divBdr>
                        <w:top w:val="none" w:sz="0" w:space="0" w:color="auto"/>
                        <w:left w:val="none" w:sz="0" w:space="0" w:color="auto"/>
                        <w:bottom w:val="none" w:sz="0" w:space="0" w:color="auto"/>
                        <w:right w:val="none" w:sz="0" w:space="0" w:color="auto"/>
                      </w:divBdr>
                      <w:divsChild>
                        <w:div w:id="541552799">
                          <w:marLeft w:val="0"/>
                          <w:marRight w:val="0"/>
                          <w:marTop w:val="0"/>
                          <w:marBottom w:val="0"/>
                          <w:divBdr>
                            <w:top w:val="none" w:sz="0" w:space="0" w:color="auto"/>
                            <w:left w:val="none" w:sz="0" w:space="0" w:color="auto"/>
                            <w:bottom w:val="none" w:sz="0" w:space="0" w:color="auto"/>
                            <w:right w:val="none" w:sz="0" w:space="0" w:color="auto"/>
                          </w:divBdr>
                          <w:divsChild>
                            <w:div w:id="744572500">
                              <w:marLeft w:val="0"/>
                              <w:marRight w:val="0"/>
                              <w:marTop w:val="0"/>
                              <w:marBottom w:val="0"/>
                              <w:divBdr>
                                <w:top w:val="none" w:sz="0" w:space="0" w:color="auto"/>
                                <w:left w:val="none" w:sz="0" w:space="0" w:color="auto"/>
                                <w:bottom w:val="none" w:sz="0" w:space="0" w:color="auto"/>
                                <w:right w:val="none" w:sz="0" w:space="0" w:color="auto"/>
                              </w:divBdr>
                              <w:divsChild>
                                <w:div w:id="105656801">
                                  <w:marLeft w:val="0"/>
                                  <w:marRight w:val="0"/>
                                  <w:marTop w:val="0"/>
                                  <w:marBottom w:val="75"/>
                                  <w:divBdr>
                                    <w:top w:val="none" w:sz="0" w:space="0" w:color="auto"/>
                                    <w:left w:val="none" w:sz="0" w:space="0" w:color="auto"/>
                                    <w:bottom w:val="none" w:sz="0" w:space="0" w:color="auto"/>
                                    <w:right w:val="none" w:sz="0" w:space="0" w:color="auto"/>
                                  </w:divBdr>
                                  <w:divsChild>
                                    <w:div w:id="1125389871">
                                      <w:marLeft w:val="0"/>
                                      <w:marRight w:val="0"/>
                                      <w:marTop w:val="0"/>
                                      <w:marBottom w:val="0"/>
                                      <w:divBdr>
                                        <w:top w:val="none" w:sz="0" w:space="0" w:color="auto"/>
                                        <w:left w:val="none" w:sz="0" w:space="0" w:color="auto"/>
                                        <w:bottom w:val="none" w:sz="0" w:space="0" w:color="auto"/>
                                        <w:right w:val="none" w:sz="0" w:space="0" w:color="auto"/>
                                      </w:divBdr>
                                      <w:divsChild>
                                        <w:div w:id="2103599980">
                                          <w:marLeft w:val="0"/>
                                          <w:marRight w:val="0"/>
                                          <w:marTop w:val="0"/>
                                          <w:marBottom w:val="0"/>
                                          <w:divBdr>
                                            <w:top w:val="none" w:sz="0" w:space="0" w:color="auto"/>
                                            <w:left w:val="none" w:sz="0" w:space="0" w:color="auto"/>
                                            <w:bottom w:val="none" w:sz="0" w:space="0" w:color="auto"/>
                                            <w:right w:val="none" w:sz="0" w:space="0" w:color="auto"/>
                                          </w:divBdr>
                                          <w:divsChild>
                                            <w:div w:id="658458425">
                                              <w:marLeft w:val="0"/>
                                              <w:marRight w:val="0"/>
                                              <w:marTop w:val="0"/>
                                              <w:marBottom w:val="0"/>
                                              <w:divBdr>
                                                <w:top w:val="none" w:sz="0" w:space="0" w:color="auto"/>
                                                <w:left w:val="none" w:sz="0" w:space="0" w:color="auto"/>
                                                <w:bottom w:val="none" w:sz="0" w:space="0" w:color="auto"/>
                                                <w:right w:val="none" w:sz="0" w:space="0" w:color="auto"/>
                                              </w:divBdr>
                                              <w:divsChild>
                                                <w:div w:id="20174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713489">
      <w:bodyDiv w:val="1"/>
      <w:marLeft w:val="0"/>
      <w:marRight w:val="0"/>
      <w:marTop w:val="0"/>
      <w:marBottom w:val="0"/>
      <w:divBdr>
        <w:top w:val="none" w:sz="0" w:space="0" w:color="auto"/>
        <w:left w:val="none" w:sz="0" w:space="0" w:color="auto"/>
        <w:bottom w:val="none" w:sz="0" w:space="0" w:color="auto"/>
        <w:right w:val="none" w:sz="0" w:space="0" w:color="auto"/>
      </w:divBdr>
      <w:divsChild>
        <w:div w:id="858810491">
          <w:marLeft w:val="0"/>
          <w:marRight w:val="0"/>
          <w:marTop w:val="0"/>
          <w:marBottom w:val="0"/>
          <w:divBdr>
            <w:top w:val="none" w:sz="0" w:space="0" w:color="auto"/>
            <w:left w:val="none" w:sz="0" w:space="0" w:color="auto"/>
            <w:bottom w:val="none" w:sz="0" w:space="0" w:color="auto"/>
            <w:right w:val="none" w:sz="0" w:space="0" w:color="auto"/>
          </w:divBdr>
        </w:div>
      </w:divsChild>
    </w:div>
    <w:div w:id="1581792093">
      <w:bodyDiv w:val="1"/>
      <w:marLeft w:val="0"/>
      <w:marRight w:val="0"/>
      <w:marTop w:val="0"/>
      <w:marBottom w:val="0"/>
      <w:divBdr>
        <w:top w:val="none" w:sz="0" w:space="0" w:color="auto"/>
        <w:left w:val="none" w:sz="0" w:space="0" w:color="auto"/>
        <w:bottom w:val="none" w:sz="0" w:space="0" w:color="auto"/>
        <w:right w:val="none" w:sz="0" w:space="0" w:color="auto"/>
      </w:divBdr>
      <w:divsChild>
        <w:div w:id="1268388130">
          <w:marLeft w:val="0"/>
          <w:marRight w:val="0"/>
          <w:marTop w:val="0"/>
          <w:marBottom w:val="0"/>
          <w:divBdr>
            <w:top w:val="none" w:sz="0" w:space="0" w:color="auto"/>
            <w:left w:val="none" w:sz="0" w:space="0" w:color="auto"/>
            <w:bottom w:val="none" w:sz="0" w:space="0" w:color="auto"/>
            <w:right w:val="none" w:sz="0" w:space="0" w:color="auto"/>
          </w:divBdr>
          <w:divsChild>
            <w:div w:id="403071618">
              <w:marLeft w:val="0"/>
              <w:marRight w:val="0"/>
              <w:marTop w:val="0"/>
              <w:marBottom w:val="0"/>
              <w:divBdr>
                <w:top w:val="none" w:sz="0" w:space="0" w:color="auto"/>
                <w:left w:val="none" w:sz="0" w:space="0" w:color="auto"/>
                <w:bottom w:val="none" w:sz="0" w:space="0" w:color="auto"/>
                <w:right w:val="none" w:sz="0" w:space="0" w:color="auto"/>
              </w:divBdr>
            </w:div>
            <w:div w:id="1043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9937">
      <w:bodyDiv w:val="1"/>
      <w:marLeft w:val="0"/>
      <w:marRight w:val="0"/>
      <w:marTop w:val="0"/>
      <w:marBottom w:val="0"/>
      <w:divBdr>
        <w:top w:val="none" w:sz="0" w:space="0" w:color="auto"/>
        <w:left w:val="none" w:sz="0" w:space="0" w:color="auto"/>
        <w:bottom w:val="none" w:sz="0" w:space="0" w:color="auto"/>
        <w:right w:val="none" w:sz="0" w:space="0" w:color="auto"/>
      </w:divBdr>
      <w:divsChild>
        <w:div w:id="1162544087">
          <w:marLeft w:val="0"/>
          <w:marRight w:val="0"/>
          <w:marTop w:val="0"/>
          <w:marBottom w:val="150"/>
          <w:divBdr>
            <w:top w:val="none" w:sz="0" w:space="0" w:color="auto"/>
            <w:left w:val="none" w:sz="0" w:space="0" w:color="auto"/>
            <w:bottom w:val="none" w:sz="0" w:space="0" w:color="auto"/>
            <w:right w:val="none" w:sz="0" w:space="0" w:color="auto"/>
          </w:divBdr>
        </w:div>
      </w:divsChild>
    </w:div>
    <w:div w:id="1581983696">
      <w:bodyDiv w:val="1"/>
      <w:marLeft w:val="0"/>
      <w:marRight w:val="0"/>
      <w:marTop w:val="0"/>
      <w:marBottom w:val="0"/>
      <w:divBdr>
        <w:top w:val="none" w:sz="0" w:space="0" w:color="auto"/>
        <w:left w:val="none" w:sz="0" w:space="0" w:color="auto"/>
        <w:bottom w:val="none" w:sz="0" w:space="0" w:color="auto"/>
        <w:right w:val="none" w:sz="0" w:space="0" w:color="auto"/>
      </w:divBdr>
      <w:divsChild>
        <w:div w:id="401297112">
          <w:marLeft w:val="0"/>
          <w:marRight w:val="0"/>
          <w:marTop w:val="0"/>
          <w:marBottom w:val="0"/>
          <w:divBdr>
            <w:top w:val="none" w:sz="0" w:space="0" w:color="auto"/>
            <w:left w:val="none" w:sz="0" w:space="0" w:color="auto"/>
            <w:bottom w:val="none" w:sz="0" w:space="0" w:color="auto"/>
            <w:right w:val="none" w:sz="0" w:space="0" w:color="auto"/>
          </w:divBdr>
          <w:divsChild>
            <w:div w:id="1328635915">
              <w:marLeft w:val="0"/>
              <w:marRight w:val="0"/>
              <w:marTop w:val="0"/>
              <w:marBottom w:val="0"/>
              <w:divBdr>
                <w:top w:val="none" w:sz="0" w:space="0" w:color="auto"/>
                <w:left w:val="none" w:sz="0" w:space="0" w:color="auto"/>
                <w:bottom w:val="none" w:sz="0" w:space="0" w:color="auto"/>
                <w:right w:val="none" w:sz="0" w:space="0" w:color="auto"/>
              </w:divBdr>
              <w:divsChild>
                <w:div w:id="179972961">
                  <w:marLeft w:val="0"/>
                  <w:marRight w:val="0"/>
                  <w:marTop w:val="0"/>
                  <w:marBottom w:val="0"/>
                  <w:divBdr>
                    <w:top w:val="none" w:sz="0" w:space="0" w:color="auto"/>
                    <w:left w:val="none" w:sz="0" w:space="0" w:color="auto"/>
                    <w:bottom w:val="none" w:sz="0" w:space="0" w:color="auto"/>
                    <w:right w:val="none" w:sz="0" w:space="0" w:color="auto"/>
                  </w:divBdr>
                  <w:divsChild>
                    <w:div w:id="1509827904">
                      <w:marLeft w:val="0"/>
                      <w:marRight w:val="0"/>
                      <w:marTop w:val="0"/>
                      <w:marBottom w:val="0"/>
                      <w:divBdr>
                        <w:top w:val="none" w:sz="0" w:space="0" w:color="auto"/>
                        <w:left w:val="none" w:sz="0" w:space="0" w:color="auto"/>
                        <w:bottom w:val="none" w:sz="0" w:space="0" w:color="auto"/>
                        <w:right w:val="none" w:sz="0" w:space="0" w:color="auto"/>
                      </w:divBdr>
                      <w:divsChild>
                        <w:div w:id="2032760866">
                          <w:marLeft w:val="0"/>
                          <w:marRight w:val="0"/>
                          <w:marTop w:val="0"/>
                          <w:marBottom w:val="0"/>
                          <w:divBdr>
                            <w:top w:val="none" w:sz="0" w:space="0" w:color="auto"/>
                            <w:left w:val="none" w:sz="0" w:space="0" w:color="auto"/>
                            <w:bottom w:val="none" w:sz="0" w:space="0" w:color="auto"/>
                            <w:right w:val="none" w:sz="0" w:space="0" w:color="auto"/>
                          </w:divBdr>
                          <w:divsChild>
                            <w:div w:id="744105543">
                              <w:marLeft w:val="0"/>
                              <w:marRight w:val="0"/>
                              <w:marTop w:val="0"/>
                              <w:marBottom w:val="0"/>
                              <w:divBdr>
                                <w:top w:val="none" w:sz="0" w:space="0" w:color="auto"/>
                                <w:left w:val="none" w:sz="0" w:space="0" w:color="auto"/>
                                <w:bottom w:val="none" w:sz="0" w:space="0" w:color="auto"/>
                                <w:right w:val="none" w:sz="0" w:space="0" w:color="auto"/>
                              </w:divBdr>
                              <w:divsChild>
                                <w:div w:id="692927113">
                                  <w:marLeft w:val="0"/>
                                  <w:marRight w:val="0"/>
                                  <w:marTop w:val="0"/>
                                  <w:marBottom w:val="0"/>
                                  <w:divBdr>
                                    <w:top w:val="none" w:sz="0" w:space="0" w:color="auto"/>
                                    <w:left w:val="none" w:sz="0" w:space="0" w:color="auto"/>
                                    <w:bottom w:val="none" w:sz="0" w:space="0" w:color="auto"/>
                                    <w:right w:val="none" w:sz="0" w:space="0" w:color="auto"/>
                                  </w:divBdr>
                                  <w:divsChild>
                                    <w:div w:id="1126242553">
                                      <w:marLeft w:val="0"/>
                                      <w:marRight w:val="0"/>
                                      <w:marTop w:val="0"/>
                                      <w:marBottom w:val="0"/>
                                      <w:divBdr>
                                        <w:top w:val="none" w:sz="0" w:space="0" w:color="auto"/>
                                        <w:left w:val="none" w:sz="0" w:space="0" w:color="auto"/>
                                        <w:bottom w:val="none" w:sz="0" w:space="0" w:color="auto"/>
                                        <w:right w:val="none" w:sz="0" w:space="0" w:color="auto"/>
                                      </w:divBdr>
                                      <w:divsChild>
                                        <w:div w:id="9544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53858">
      <w:bodyDiv w:val="1"/>
      <w:marLeft w:val="0"/>
      <w:marRight w:val="0"/>
      <w:marTop w:val="0"/>
      <w:marBottom w:val="0"/>
      <w:divBdr>
        <w:top w:val="none" w:sz="0" w:space="0" w:color="auto"/>
        <w:left w:val="none" w:sz="0" w:space="0" w:color="auto"/>
        <w:bottom w:val="none" w:sz="0" w:space="0" w:color="auto"/>
        <w:right w:val="none" w:sz="0" w:space="0" w:color="auto"/>
      </w:divBdr>
      <w:divsChild>
        <w:div w:id="853155888">
          <w:marLeft w:val="0"/>
          <w:marRight w:val="0"/>
          <w:marTop w:val="0"/>
          <w:marBottom w:val="0"/>
          <w:divBdr>
            <w:top w:val="none" w:sz="0" w:space="0" w:color="auto"/>
            <w:left w:val="none" w:sz="0" w:space="0" w:color="auto"/>
            <w:bottom w:val="none" w:sz="0" w:space="0" w:color="auto"/>
            <w:right w:val="none" w:sz="0" w:space="0" w:color="auto"/>
          </w:divBdr>
          <w:divsChild>
            <w:div w:id="1608997645">
              <w:marLeft w:val="0"/>
              <w:marRight w:val="0"/>
              <w:marTop w:val="0"/>
              <w:marBottom w:val="0"/>
              <w:divBdr>
                <w:top w:val="none" w:sz="0" w:space="0" w:color="auto"/>
                <w:left w:val="none" w:sz="0" w:space="0" w:color="auto"/>
                <w:bottom w:val="none" w:sz="0" w:space="0" w:color="auto"/>
                <w:right w:val="none" w:sz="0" w:space="0" w:color="auto"/>
              </w:divBdr>
              <w:divsChild>
                <w:div w:id="1543246141">
                  <w:marLeft w:val="0"/>
                  <w:marRight w:val="0"/>
                  <w:marTop w:val="0"/>
                  <w:marBottom w:val="0"/>
                  <w:divBdr>
                    <w:top w:val="none" w:sz="0" w:space="0" w:color="auto"/>
                    <w:left w:val="none" w:sz="0" w:space="0" w:color="auto"/>
                    <w:bottom w:val="none" w:sz="0" w:space="0" w:color="auto"/>
                    <w:right w:val="none" w:sz="0" w:space="0" w:color="auto"/>
                  </w:divBdr>
                  <w:divsChild>
                    <w:div w:id="581644744">
                      <w:marLeft w:val="0"/>
                      <w:marRight w:val="0"/>
                      <w:marTop w:val="0"/>
                      <w:marBottom w:val="0"/>
                      <w:divBdr>
                        <w:top w:val="none" w:sz="0" w:space="0" w:color="auto"/>
                        <w:left w:val="none" w:sz="0" w:space="0" w:color="auto"/>
                        <w:bottom w:val="none" w:sz="0" w:space="0" w:color="auto"/>
                        <w:right w:val="none" w:sz="0" w:space="0" w:color="auto"/>
                      </w:divBdr>
                      <w:divsChild>
                        <w:div w:id="508327208">
                          <w:marLeft w:val="0"/>
                          <w:marRight w:val="0"/>
                          <w:marTop w:val="0"/>
                          <w:marBottom w:val="0"/>
                          <w:divBdr>
                            <w:top w:val="none" w:sz="0" w:space="0" w:color="auto"/>
                            <w:left w:val="none" w:sz="0" w:space="0" w:color="auto"/>
                            <w:bottom w:val="none" w:sz="0" w:space="0" w:color="auto"/>
                            <w:right w:val="none" w:sz="0" w:space="0" w:color="auto"/>
                          </w:divBdr>
                          <w:divsChild>
                            <w:div w:id="5663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123">
                      <w:marLeft w:val="0"/>
                      <w:marRight w:val="0"/>
                      <w:marTop w:val="0"/>
                      <w:marBottom w:val="0"/>
                      <w:divBdr>
                        <w:top w:val="none" w:sz="0" w:space="0" w:color="auto"/>
                        <w:left w:val="none" w:sz="0" w:space="0" w:color="auto"/>
                        <w:bottom w:val="none" w:sz="0" w:space="0" w:color="auto"/>
                        <w:right w:val="none" w:sz="0" w:space="0" w:color="auto"/>
                      </w:divBdr>
                      <w:divsChild>
                        <w:div w:id="1310479017">
                          <w:marLeft w:val="0"/>
                          <w:marRight w:val="0"/>
                          <w:marTop w:val="0"/>
                          <w:marBottom w:val="0"/>
                          <w:divBdr>
                            <w:top w:val="none" w:sz="0" w:space="0" w:color="auto"/>
                            <w:left w:val="none" w:sz="0" w:space="0" w:color="auto"/>
                            <w:bottom w:val="none" w:sz="0" w:space="0" w:color="auto"/>
                            <w:right w:val="none" w:sz="0" w:space="0" w:color="auto"/>
                          </w:divBdr>
                        </w:div>
                      </w:divsChild>
                    </w:div>
                    <w:div w:id="1632517618">
                      <w:marLeft w:val="0"/>
                      <w:marRight w:val="0"/>
                      <w:marTop w:val="0"/>
                      <w:marBottom w:val="75"/>
                      <w:divBdr>
                        <w:top w:val="none" w:sz="0" w:space="0" w:color="auto"/>
                        <w:left w:val="none" w:sz="0" w:space="0" w:color="auto"/>
                        <w:bottom w:val="none" w:sz="0" w:space="0" w:color="auto"/>
                        <w:right w:val="none" w:sz="0" w:space="0" w:color="auto"/>
                      </w:divBdr>
                    </w:div>
                    <w:div w:id="2064981386">
                      <w:marLeft w:val="0"/>
                      <w:marRight w:val="0"/>
                      <w:marTop w:val="0"/>
                      <w:marBottom w:val="300"/>
                      <w:divBdr>
                        <w:top w:val="none" w:sz="0" w:space="0" w:color="auto"/>
                        <w:left w:val="none" w:sz="0" w:space="0" w:color="auto"/>
                        <w:bottom w:val="none" w:sz="0" w:space="0" w:color="auto"/>
                        <w:right w:val="none" w:sz="0" w:space="0" w:color="auto"/>
                      </w:divBdr>
                      <w:divsChild>
                        <w:div w:id="21207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5569">
                  <w:marLeft w:val="0"/>
                  <w:marRight w:val="0"/>
                  <w:marTop w:val="0"/>
                  <w:marBottom w:val="0"/>
                  <w:divBdr>
                    <w:top w:val="none" w:sz="0" w:space="0" w:color="auto"/>
                    <w:left w:val="none" w:sz="0" w:space="0" w:color="auto"/>
                    <w:bottom w:val="none" w:sz="0" w:space="0" w:color="auto"/>
                    <w:right w:val="none" w:sz="0" w:space="0" w:color="auto"/>
                  </w:divBdr>
                  <w:divsChild>
                    <w:div w:id="43528171">
                      <w:marLeft w:val="0"/>
                      <w:marRight w:val="0"/>
                      <w:marTop w:val="0"/>
                      <w:marBottom w:val="300"/>
                      <w:divBdr>
                        <w:top w:val="none" w:sz="0" w:space="0" w:color="auto"/>
                        <w:left w:val="none" w:sz="0" w:space="0" w:color="auto"/>
                        <w:bottom w:val="none" w:sz="0" w:space="0" w:color="auto"/>
                        <w:right w:val="none" w:sz="0" w:space="0" w:color="auto"/>
                      </w:divBdr>
                      <w:divsChild>
                        <w:div w:id="359428955">
                          <w:marLeft w:val="0"/>
                          <w:marRight w:val="0"/>
                          <w:marTop w:val="0"/>
                          <w:marBottom w:val="120"/>
                          <w:divBdr>
                            <w:top w:val="none" w:sz="0" w:space="0" w:color="auto"/>
                            <w:left w:val="none" w:sz="0" w:space="0" w:color="auto"/>
                            <w:bottom w:val="single" w:sz="12" w:space="6" w:color="BBDEFE"/>
                            <w:right w:val="none" w:sz="0" w:space="0" w:color="auto"/>
                          </w:divBdr>
                        </w:div>
                        <w:div w:id="974598504">
                          <w:marLeft w:val="0"/>
                          <w:marRight w:val="0"/>
                          <w:marTop w:val="0"/>
                          <w:marBottom w:val="0"/>
                          <w:divBdr>
                            <w:top w:val="none" w:sz="0" w:space="0" w:color="auto"/>
                            <w:left w:val="none" w:sz="0" w:space="0" w:color="auto"/>
                            <w:bottom w:val="none" w:sz="0" w:space="0" w:color="auto"/>
                            <w:right w:val="none" w:sz="0" w:space="0" w:color="auto"/>
                          </w:divBdr>
                          <w:divsChild>
                            <w:div w:id="310408862">
                              <w:marLeft w:val="0"/>
                              <w:marRight w:val="0"/>
                              <w:marTop w:val="0"/>
                              <w:marBottom w:val="0"/>
                              <w:divBdr>
                                <w:top w:val="none" w:sz="0" w:space="0" w:color="auto"/>
                                <w:left w:val="none" w:sz="0" w:space="0" w:color="auto"/>
                                <w:bottom w:val="none" w:sz="0" w:space="0" w:color="auto"/>
                                <w:right w:val="none" w:sz="0" w:space="0" w:color="auto"/>
                              </w:divBdr>
                              <w:divsChild>
                                <w:div w:id="946695790">
                                  <w:marLeft w:val="0"/>
                                  <w:marRight w:val="600"/>
                                  <w:marTop w:val="0"/>
                                  <w:marBottom w:val="0"/>
                                  <w:divBdr>
                                    <w:top w:val="none" w:sz="0" w:space="0" w:color="auto"/>
                                    <w:left w:val="none" w:sz="0" w:space="0" w:color="auto"/>
                                    <w:bottom w:val="none" w:sz="0" w:space="0" w:color="auto"/>
                                    <w:right w:val="none" w:sz="0" w:space="0" w:color="auto"/>
                                  </w:divBdr>
                                  <w:divsChild>
                                    <w:div w:id="57825637">
                                      <w:marLeft w:val="0"/>
                                      <w:marRight w:val="0"/>
                                      <w:marTop w:val="0"/>
                                      <w:marBottom w:val="120"/>
                                      <w:divBdr>
                                        <w:top w:val="none" w:sz="0" w:space="0" w:color="auto"/>
                                        <w:left w:val="none" w:sz="0" w:space="0" w:color="auto"/>
                                        <w:bottom w:val="single" w:sz="6" w:space="6" w:color="EEEEEE"/>
                                        <w:right w:val="none" w:sz="0" w:space="0" w:color="auto"/>
                                      </w:divBdr>
                                      <w:divsChild>
                                        <w:div w:id="1549754728">
                                          <w:marLeft w:val="0"/>
                                          <w:marRight w:val="0"/>
                                          <w:marTop w:val="0"/>
                                          <w:marBottom w:val="0"/>
                                          <w:divBdr>
                                            <w:top w:val="none" w:sz="0" w:space="0" w:color="auto"/>
                                            <w:left w:val="none" w:sz="0" w:space="0" w:color="auto"/>
                                            <w:bottom w:val="none" w:sz="0" w:space="0" w:color="auto"/>
                                            <w:right w:val="none" w:sz="0" w:space="0" w:color="auto"/>
                                          </w:divBdr>
                                        </w:div>
                                      </w:divsChild>
                                    </w:div>
                                    <w:div w:id="103350358">
                                      <w:marLeft w:val="0"/>
                                      <w:marRight w:val="0"/>
                                      <w:marTop w:val="0"/>
                                      <w:marBottom w:val="120"/>
                                      <w:divBdr>
                                        <w:top w:val="none" w:sz="0" w:space="0" w:color="auto"/>
                                        <w:left w:val="none" w:sz="0" w:space="0" w:color="auto"/>
                                        <w:bottom w:val="single" w:sz="6" w:space="6" w:color="EEEEEE"/>
                                        <w:right w:val="none" w:sz="0" w:space="0" w:color="auto"/>
                                      </w:divBdr>
                                      <w:divsChild>
                                        <w:div w:id="1005280209">
                                          <w:marLeft w:val="0"/>
                                          <w:marRight w:val="0"/>
                                          <w:marTop w:val="0"/>
                                          <w:marBottom w:val="0"/>
                                          <w:divBdr>
                                            <w:top w:val="none" w:sz="0" w:space="0" w:color="auto"/>
                                            <w:left w:val="none" w:sz="0" w:space="0" w:color="auto"/>
                                            <w:bottom w:val="none" w:sz="0" w:space="0" w:color="auto"/>
                                            <w:right w:val="none" w:sz="0" w:space="0" w:color="auto"/>
                                          </w:divBdr>
                                        </w:div>
                                      </w:divsChild>
                                    </w:div>
                                    <w:div w:id="266811094">
                                      <w:marLeft w:val="0"/>
                                      <w:marRight w:val="0"/>
                                      <w:marTop w:val="0"/>
                                      <w:marBottom w:val="120"/>
                                      <w:divBdr>
                                        <w:top w:val="none" w:sz="0" w:space="0" w:color="auto"/>
                                        <w:left w:val="none" w:sz="0" w:space="0" w:color="auto"/>
                                        <w:bottom w:val="single" w:sz="6" w:space="6" w:color="EEEEEE"/>
                                        <w:right w:val="none" w:sz="0" w:space="0" w:color="auto"/>
                                      </w:divBdr>
                                      <w:divsChild>
                                        <w:div w:id="1158426377">
                                          <w:marLeft w:val="0"/>
                                          <w:marRight w:val="0"/>
                                          <w:marTop w:val="0"/>
                                          <w:marBottom w:val="0"/>
                                          <w:divBdr>
                                            <w:top w:val="none" w:sz="0" w:space="0" w:color="auto"/>
                                            <w:left w:val="none" w:sz="0" w:space="0" w:color="auto"/>
                                            <w:bottom w:val="none" w:sz="0" w:space="0" w:color="auto"/>
                                            <w:right w:val="none" w:sz="0" w:space="0" w:color="auto"/>
                                          </w:divBdr>
                                        </w:div>
                                      </w:divsChild>
                                    </w:div>
                                    <w:div w:id="324747663">
                                      <w:marLeft w:val="0"/>
                                      <w:marRight w:val="0"/>
                                      <w:marTop w:val="0"/>
                                      <w:marBottom w:val="120"/>
                                      <w:divBdr>
                                        <w:top w:val="none" w:sz="0" w:space="0" w:color="auto"/>
                                        <w:left w:val="none" w:sz="0" w:space="0" w:color="auto"/>
                                        <w:bottom w:val="none" w:sz="0" w:space="0" w:color="auto"/>
                                        <w:right w:val="none" w:sz="0" w:space="0" w:color="auto"/>
                                      </w:divBdr>
                                      <w:divsChild>
                                        <w:div w:id="555165719">
                                          <w:marLeft w:val="0"/>
                                          <w:marRight w:val="0"/>
                                          <w:marTop w:val="0"/>
                                          <w:marBottom w:val="0"/>
                                          <w:divBdr>
                                            <w:top w:val="none" w:sz="0" w:space="0" w:color="auto"/>
                                            <w:left w:val="none" w:sz="0" w:space="0" w:color="auto"/>
                                            <w:bottom w:val="none" w:sz="0" w:space="0" w:color="auto"/>
                                            <w:right w:val="none" w:sz="0" w:space="0" w:color="auto"/>
                                          </w:divBdr>
                                        </w:div>
                                      </w:divsChild>
                                    </w:div>
                                    <w:div w:id="1238131230">
                                      <w:marLeft w:val="0"/>
                                      <w:marRight w:val="0"/>
                                      <w:marTop w:val="0"/>
                                      <w:marBottom w:val="120"/>
                                      <w:divBdr>
                                        <w:top w:val="none" w:sz="0" w:space="0" w:color="auto"/>
                                        <w:left w:val="none" w:sz="0" w:space="0" w:color="auto"/>
                                        <w:bottom w:val="single" w:sz="6" w:space="6" w:color="EEEEEE"/>
                                        <w:right w:val="none" w:sz="0" w:space="0" w:color="auto"/>
                                      </w:divBdr>
                                      <w:divsChild>
                                        <w:div w:id="7733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50976">
                                  <w:marLeft w:val="0"/>
                                  <w:marRight w:val="600"/>
                                  <w:marTop w:val="0"/>
                                  <w:marBottom w:val="0"/>
                                  <w:divBdr>
                                    <w:top w:val="none" w:sz="0" w:space="0" w:color="auto"/>
                                    <w:left w:val="none" w:sz="0" w:space="0" w:color="auto"/>
                                    <w:bottom w:val="none" w:sz="0" w:space="0" w:color="auto"/>
                                    <w:right w:val="none" w:sz="0" w:space="0" w:color="auto"/>
                                  </w:divBdr>
                                  <w:divsChild>
                                    <w:div w:id="163978078">
                                      <w:marLeft w:val="0"/>
                                      <w:marRight w:val="0"/>
                                      <w:marTop w:val="0"/>
                                      <w:marBottom w:val="120"/>
                                      <w:divBdr>
                                        <w:top w:val="none" w:sz="0" w:space="0" w:color="auto"/>
                                        <w:left w:val="none" w:sz="0" w:space="0" w:color="auto"/>
                                        <w:bottom w:val="single" w:sz="6" w:space="6" w:color="EEEEEE"/>
                                        <w:right w:val="none" w:sz="0" w:space="0" w:color="auto"/>
                                      </w:divBdr>
                                      <w:divsChild>
                                        <w:div w:id="773866157">
                                          <w:marLeft w:val="0"/>
                                          <w:marRight w:val="0"/>
                                          <w:marTop w:val="0"/>
                                          <w:marBottom w:val="0"/>
                                          <w:divBdr>
                                            <w:top w:val="none" w:sz="0" w:space="0" w:color="auto"/>
                                            <w:left w:val="none" w:sz="0" w:space="0" w:color="auto"/>
                                            <w:bottom w:val="none" w:sz="0" w:space="0" w:color="auto"/>
                                            <w:right w:val="none" w:sz="0" w:space="0" w:color="auto"/>
                                          </w:divBdr>
                                        </w:div>
                                      </w:divsChild>
                                    </w:div>
                                    <w:div w:id="375737367">
                                      <w:marLeft w:val="0"/>
                                      <w:marRight w:val="0"/>
                                      <w:marTop w:val="0"/>
                                      <w:marBottom w:val="120"/>
                                      <w:divBdr>
                                        <w:top w:val="none" w:sz="0" w:space="0" w:color="auto"/>
                                        <w:left w:val="none" w:sz="0" w:space="0" w:color="auto"/>
                                        <w:bottom w:val="single" w:sz="6" w:space="6" w:color="EEEEEE"/>
                                        <w:right w:val="none" w:sz="0" w:space="0" w:color="auto"/>
                                      </w:divBdr>
                                      <w:divsChild>
                                        <w:div w:id="129127981">
                                          <w:marLeft w:val="0"/>
                                          <w:marRight w:val="0"/>
                                          <w:marTop w:val="0"/>
                                          <w:marBottom w:val="0"/>
                                          <w:divBdr>
                                            <w:top w:val="none" w:sz="0" w:space="0" w:color="auto"/>
                                            <w:left w:val="none" w:sz="0" w:space="0" w:color="auto"/>
                                            <w:bottom w:val="none" w:sz="0" w:space="0" w:color="auto"/>
                                            <w:right w:val="none" w:sz="0" w:space="0" w:color="auto"/>
                                          </w:divBdr>
                                        </w:div>
                                      </w:divsChild>
                                    </w:div>
                                    <w:div w:id="994378713">
                                      <w:marLeft w:val="0"/>
                                      <w:marRight w:val="0"/>
                                      <w:marTop w:val="0"/>
                                      <w:marBottom w:val="120"/>
                                      <w:divBdr>
                                        <w:top w:val="none" w:sz="0" w:space="0" w:color="auto"/>
                                        <w:left w:val="none" w:sz="0" w:space="0" w:color="auto"/>
                                        <w:bottom w:val="single" w:sz="6" w:space="6" w:color="EEEEEE"/>
                                        <w:right w:val="none" w:sz="0" w:space="0" w:color="auto"/>
                                      </w:divBdr>
                                      <w:divsChild>
                                        <w:div w:id="748159464">
                                          <w:marLeft w:val="0"/>
                                          <w:marRight w:val="0"/>
                                          <w:marTop w:val="0"/>
                                          <w:marBottom w:val="0"/>
                                          <w:divBdr>
                                            <w:top w:val="none" w:sz="0" w:space="0" w:color="auto"/>
                                            <w:left w:val="none" w:sz="0" w:space="0" w:color="auto"/>
                                            <w:bottom w:val="none" w:sz="0" w:space="0" w:color="auto"/>
                                            <w:right w:val="none" w:sz="0" w:space="0" w:color="auto"/>
                                          </w:divBdr>
                                        </w:div>
                                      </w:divsChild>
                                    </w:div>
                                    <w:div w:id="1061905329">
                                      <w:marLeft w:val="0"/>
                                      <w:marRight w:val="0"/>
                                      <w:marTop w:val="0"/>
                                      <w:marBottom w:val="120"/>
                                      <w:divBdr>
                                        <w:top w:val="none" w:sz="0" w:space="0" w:color="auto"/>
                                        <w:left w:val="none" w:sz="0" w:space="0" w:color="auto"/>
                                        <w:bottom w:val="single" w:sz="6" w:space="6" w:color="EEEEEE"/>
                                        <w:right w:val="none" w:sz="0" w:space="0" w:color="auto"/>
                                      </w:divBdr>
                                      <w:divsChild>
                                        <w:div w:id="692997310">
                                          <w:marLeft w:val="0"/>
                                          <w:marRight w:val="0"/>
                                          <w:marTop w:val="0"/>
                                          <w:marBottom w:val="0"/>
                                          <w:divBdr>
                                            <w:top w:val="none" w:sz="0" w:space="0" w:color="auto"/>
                                            <w:left w:val="none" w:sz="0" w:space="0" w:color="auto"/>
                                            <w:bottom w:val="none" w:sz="0" w:space="0" w:color="auto"/>
                                            <w:right w:val="none" w:sz="0" w:space="0" w:color="auto"/>
                                          </w:divBdr>
                                        </w:div>
                                      </w:divsChild>
                                    </w:div>
                                    <w:div w:id="2127579456">
                                      <w:marLeft w:val="0"/>
                                      <w:marRight w:val="0"/>
                                      <w:marTop w:val="0"/>
                                      <w:marBottom w:val="120"/>
                                      <w:divBdr>
                                        <w:top w:val="none" w:sz="0" w:space="0" w:color="auto"/>
                                        <w:left w:val="none" w:sz="0" w:space="0" w:color="auto"/>
                                        <w:bottom w:val="none" w:sz="0" w:space="0" w:color="auto"/>
                                        <w:right w:val="none" w:sz="0" w:space="0" w:color="auto"/>
                                      </w:divBdr>
                                      <w:divsChild>
                                        <w:div w:id="445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87695">
                      <w:marLeft w:val="0"/>
                      <w:marRight w:val="0"/>
                      <w:marTop w:val="0"/>
                      <w:marBottom w:val="300"/>
                      <w:divBdr>
                        <w:top w:val="none" w:sz="0" w:space="0" w:color="auto"/>
                        <w:left w:val="none" w:sz="0" w:space="0" w:color="auto"/>
                        <w:bottom w:val="none" w:sz="0" w:space="0" w:color="auto"/>
                        <w:right w:val="none" w:sz="0" w:space="0" w:color="auto"/>
                      </w:divBdr>
                      <w:divsChild>
                        <w:div w:id="28725855">
                          <w:marLeft w:val="0"/>
                          <w:marRight w:val="0"/>
                          <w:marTop w:val="0"/>
                          <w:marBottom w:val="0"/>
                          <w:divBdr>
                            <w:top w:val="none" w:sz="0" w:space="0" w:color="auto"/>
                            <w:left w:val="none" w:sz="0" w:space="0" w:color="auto"/>
                            <w:bottom w:val="none" w:sz="0" w:space="0" w:color="auto"/>
                            <w:right w:val="none" w:sz="0" w:space="0" w:color="auto"/>
                          </w:divBdr>
                          <w:divsChild>
                            <w:div w:id="861432529">
                              <w:marLeft w:val="0"/>
                              <w:marRight w:val="0"/>
                              <w:marTop w:val="0"/>
                              <w:marBottom w:val="0"/>
                              <w:divBdr>
                                <w:top w:val="none" w:sz="0" w:space="0" w:color="auto"/>
                                <w:left w:val="none" w:sz="0" w:space="0" w:color="auto"/>
                                <w:bottom w:val="none" w:sz="0" w:space="0" w:color="auto"/>
                                <w:right w:val="none" w:sz="0" w:space="0" w:color="auto"/>
                              </w:divBdr>
                              <w:divsChild>
                                <w:div w:id="293802483">
                                  <w:marLeft w:val="0"/>
                                  <w:marRight w:val="0"/>
                                  <w:marTop w:val="0"/>
                                  <w:marBottom w:val="0"/>
                                  <w:divBdr>
                                    <w:top w:val="single" w:sz="2" w:space="0" w:color="DFDFDF"/>
                                    <w:left w:val="single" w:sz="2" w:space="0" w:color="DFDFDF"/>
                                    <w:bottom w:val="single" w:sz="2" w:space="0" w:color="DFDFDF"/>
                                    <w:right w:val="single" w:sz="2" w:space="0" w:color="DFDFDF"/>
                                  </w:divBdr>
                                  <w:divsChild>
                                    <w:div w:id="415713519">
                                      <w:marLeft w:val="-90"/>
                                      <w:marRight w:val="0"/>
                                      <w:marTop w:val="0"/>
                                      <w:marBottom w:val="0"/>
                                      <w:divBdr>
                                        <w:top w:val="none" w:sz="0" w:space="0" w:color="auto"/>
                                        <w:left w:val="none" w:sz="0" w:space="0" w:color="auto"/>
                                        <w:bottom w:val="none" w:sz="0" w:space="0" w:color="auto"/>
                                        <w:right w:val="none" w:sz="0" w:space="0" w:color="auto"/>
                                      </w:divBdr>
                                      <w:divsChild>
                                        <w:div w:id="267085592">
                                          <w:marLeft w:val="0"/>
                                          <w:marRight w:val="0"/>
                                          <w:marTop w:val="0"/>
                                          <w:marBottom w:val="45"/>
                                          <w:divBdr>
                                            <w:top w:val="single" w:sz="2" w:space="0" w:color="A9A9A9"/>
                                            <w:left w:val="single" w:sz="2" w:space="0" w:color="A9A9A9"/>
                                            <w:bottom w:val="single" w:sz="2" w:space="0" w:color="A9A9A9"/>
                                            <w:right w:val="single" w:sz="2" w:space="0" w:color="A9A9A9"/>
                                          </w:divBdr>
                                          <w:divsChild>
                                            <w:div w:id="416899092">
                                              <w:marLeft w:val="0"/>
                                              <w:marRight w:val="0"/>
                                              <w:marTop w:val="0"/>
                                              <w:marBottom w:val="0"/>
                                              <w:divBdr>
                                                <w:top w:val="none" w:sz="0" w:space="0" w:color="auto"/>
                                                <w:left w:val="none" w:sz="0" w:space="0" w:color="auto"/>
                                                <w:bottom w:val="none" w:sz="0" w:space="0" w:color="auto"/>
                                                <w:right w:val="none" w:sz="0" w:space="0" w:color="auto"/>
                                              </w:divBdr>
                                              <w:divsChild>
                                                <w:div w:id="2130856322">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723799580">
                                      <w:marLeft w:val="0"/>
                                      <w:marRight w:val="0"/>
                                      <w:marTop w:val="0"/>
                                      <w:marBottom w:val="270"/>
                                      <w:divBdr>
                                        <w:top w:val="none" w:sz="0" w:space="0" w:color="auto"/>
                                        <w:left w:val="none" w:sz="0" w:space="0" w:color="auto"/>
                                        <w:bottom w:val="single" w:sz="12" w:space="5" w:color="DADADA"/>
                                        <w:right w:val="none" w:sz="0" w:space="0" w:color="auto"/>
                                      </w:divBdr>
                                      <w:divsChild>
                                        <w:div w:id="16150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0463">
                          <w:marLeft w:val="0"/>
                          <w:marRight w:val="0"/>
                          <w:marTop w:val="0"/>
                          <w:marBottom w:val="0"/>
                          <w:divBdr>
                            <w:top w:val="none" w:sz="0" w:space="0" w:color="auto"/>
                            <w:left w:val="none" w:sz="0" w:space="0" w:color="auto"/>
                            <w:bottom w:val="none" w:sz="0" w:space="0" w:color="auto"/>
                            <w:right w:val="none" w:sz="0" w:space="0" w:color="auto"/>
                          </w:divBdr>
                          <w:divsChild>
                            <w:div w:id="552349720">
                              <w:marLeft w:val="0"/>
                              <w:marRight w:val="0"/>
                              <w:marTop w:val="0"/>
                              <w:marBottom w:val="0"/>
                              <w:divBdr>
                                <w:top w:val="none" w:sz="0" w:space="0" w:color="auto"/>
                                <w:left w:val="none" w:sz="0" w:space="0" w:color="auto"/>
                                <w:bottom w:val="none" w:sz="0" w:space="0" w:color="auto"/>
                                <w:right w:val="none" w:sz="0" w:space="0" w:color="auto"/>
                              </w:divBdr>
                              <w:divsChild>
                                <w:div w:id="280259115">
                                  <w:marLeft w:val="0"/>
                                  <w:marRight w:val="0"/>
                                  <w:marTop w:val="0"/>
                                  <w:marBottom w:val="0"/>
                                  <w:divBdr>
                                    <w:top w:val="single" w:sz="2" w:space="0" w:color="DFDFDF"/>
                                    <w:left w:val="single" w:sz="2" w:space="0" w:color="DFDFDF"/>
                                    <w:bottom w:val="single" w:sz="2" w:space="0" w:color="DFDFDF"/>
                                    <w:right w:val="single" w:sz="2" w:space="0" w:color="DFDFDF"/>
                                  </w:divBdr>
                                  <w:divsChild>
                                    <w:div w:id="1912932313">
                                      <w:marLeft w:val="-90"/>
                                      <w:marRight w:val="0"/>
                                      <w:marTop w:val="0"/>
                                      <w:marBottom w:val="0"/>
                                      <w:divBdr>
                                        <w:top w:val="none" w:sz="0" w:space="0" w:color="auto"/>
                                        <w:left w:val="none" w:sz="0" w:space="0" w:color="auto"/>
                                        <w:bottom w:val="none" w:sz="0" w:space="0" w:color="auto"/>
                                        <w:right w:val="none" w:sz="0" w:space="0" w:color="auto"/>
                                      </w:divBdr>
                                      <w:divsChild>
                                        <w:div w:id="1174957817">
                                          <w:marLeft w:val="0"/>
                                          <w:marRight w:val="0"/>
                                          <w:marTop w:val="0"/>
                                          <w:marBottom w:val="45"/>
                                          <w:divBdr>
                                            <w:top w:val="single" w:sz="2" w:space="0" w:color="A9A9A9"/>
                                            <w:left w:val="single" w:sz="2" w:space="0" w:color="A9A9A9"/>
                                            <w:bottom w:val="single" w:sz="2" w:space="0" w:color="A9A9A9"/>
                                            <w:right w:val="single" w:sz="2" w:space="0" w:color="A9A9A9"/>
                                          </w:divBdr>
                                          <w:divsChild>
                                            <w:div w:id="1442341269">
                                              <w:marLeft w:val="0"/>
                                              <w:marRight w:val="0"/>
                                              <w:marTop w:val="0"/>
                                              <w:marBottom w:val="0"/>
                                              <w:divBdr>
                                                <w:top w:val="none" w:sz="0" w:space="0" w:color="auto"/>
                                                <w:left w:val="none" w:sz="0" w:space="0" w:color="auto"/>
                                                <w:bottom w:val="none" w:sz="0" w:space="0" w:color="auto"/>
                                                <w:right w:val="none" w:sz="0" w:space="0" w:color="auto"/>
                                              </w:divBdr>
                                              <w:divsChild>
                                                <w:div w:id="1231379721">
                                                  <w:marLeft w:val="92"/>
                                                  <w:marRight w:val="0"/>
                                                  <w:marTop w:val="0"/>
                                                  <w:marBottom w:val="150"/>
                                                  <w:divBdr>
                                                    <w:top w:val="single" w:sz="2" w:space="0" w:color="E4E4E4"/>
                                                    <w:left w:val="single" w:sz="2" w:space="0" w:color="E4E4E4"/>
                                                    <w:bottom w:val="single" w:sz="2" w:space="0" w:color="E4E4E4"/>
                                                    <w:right w:val="single" w:sz="2" w:space="0" w:color="E4E4E4"/>
                                                  </w:divBdr>
                                                </w:div>
                                                <w:div w:id="137462033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217276077">
          <w:marLeft w:val="0"/>
          <w:marRight w:val="0"/>
          <w:marTop w:val="0"/>
          <w:marBottom w:val="0"/>
          <w:divBdr>
            <w:top w:val="none" w:sz="0" w:space="0" w:color="auto"/>
            <w:left w:val="none" w:sz="0" w:space="0" w:color="auto"/>
            <w:bottom w:val="none" w:sz="0" w:space="0" w:color="auto"/>
            <w:right w:val="none" w:sz="0" w:space="0" w:color="auto"/>
          </w:divBdr>
          <w:divsChild>
            <w:div w:id="1191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19757">
      <w:bodyDiv w:val="1"/>
      <w:marLeft w:val="0"/>
      <w:marRight w:val="0"/>
      <w:marTop w:val="0"/>
      <w:marBottom w:val="0"/>
      <w:divBdr>
        <w:top w:val="none" w:sz="0" w:space="0" w:color="auto"/>
        <w:left w:val="none" w:sz="0" w:space="0" w:color="auto"/>
        <w:bottom w:val="none" w:sz="0" w:space="0" w:color="auto"/>
        <w:right w:val="none" w:sz="0" w:space="0" w:color="auto"/>
      </w:divBdr>
    </w:div>
    <w:div w:id="1583488551">
      <w:bodyDiv w:val="1"/>
      <w:marLeft w:val="0"/>
      <w:marRight w:val="0"/>
      <w:marTop w:val="0"/>
      <w:marBottom w:val="0"/>
      <w:divBdr>
        <w:top w:val="none" w:sz="0" w:space="0" w:color="auto"/>
        <w:left w:val="none" w:sz="0" w:space="0" w:color="auto"/>
        <w:bottom w:val="none" w:sz="0" w:space="0" w:color="auto"/>
        <w:right w:val="none" w:sz="0" w:space="0" w:color="auto"/>
      </w:divBdr>
      <w:divsChild>
        <w:div w:id="230383523">
          <w:marLeft w:val="0"/>
          <w:marRight w:val="0"/>
          <w:marTop w:val="0"/>
          <w:marBottom w:val="150"/>
          <w:divBdr>
            <w:top w:val="none" w:sz="0" w:space="0" w:color="auto"/>
            <w:left w:val="none" w:sz="0" w:space="0" w:color="auto"/>
            <w:bottom w:val="none" w:sz="0" w:space="0" w:color="auto"/>
            <w:right w:val="none" w:sz="0" w:space="0" w:color="auto"/>
          </w:divBdr>
        </w:div>
        <w:div w:id="729157613">
          <w:marLeft w:val="0"/>
          <w:marRight w:val="0"/>
          <w:marTop w:val="0"/>
          <w:marBottom w:val="150"/>
          <w:divBdr>
            <w:top w:val="none" w:sz="0" w:space="0" w:color="auto"/>
            <w:left w:val="none" w:sz="0" w:space="0" w:color="auto"/>
            <w:bottom w:val="none" w:sz="0" w:space="0" w:color="auto"/>
            <w:right w:val="none" w:sz="0" w:space="0" w:color="auto"/>
          </w:divBdr>
          <w:divsChild>
            <w:div w:id="2144734530">
              <w:marLeft w:val="0"/>
              <w:marRight w:val="0"/>
              <w:marTop w:val="0"/>
              <w:marBottom w:val="0"/>
              <w:divBdr>
                <w:top w:val="none" w:sz="0" w:space="0" w:color="auto"/>
                <w:left w:val="none" w:sz="0" w:space="0" w:color="auto"/>
                <w:bottom w:val="none" w:sz="0" w:space="0" w:color="auto"/>
                <w:right w:val="none" w:sz="0" w:space="0" w:color="auto"/>
              </w:divBdr>
              <w:divsChild>
                <w:div w:id="15527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385">
          <w:marLeft w:val="0"/>
          <w:marRight w:val="0"/>
          <w:marTop w:val="0"/>
          <w:marBottom w:val="0"/>
          <w:divBdr>
            <w:top w:val="none" w:sz="0" w:space="0" w:color="auto"/>
            <w:left w:val="none" w:sz="0" w:space="0" w:color="auto"/>
            <w:bottom w:val="none" w:sz="0" w:space="0" w:color="auto"/>
            <w:right w:val="none" w:sz="0" w:space="0" w:color="auto"/>
          </w:divBdr>
          <w:divsChild>
            <w:div w:id="16897221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4143795">
      <w:bodyDiv w:val="1"/>
      <w:marLeft w:val="0"/>
      <w:marRight w:val="0"/>
      <w:marTop w:val="0"/>
      <w:marBottom w:val="0"/>
      <w:divBdr>
        <w:top w:val="none" w:sz="0" w:space="0" w:color="auto"/>
        <w:left w:val="none" w:sz="0" w:space="0" w:color="auto"/>
        <w:bottom w:val="none" w:sz="0" w:space="0" w:color="auto"/>
        <w:right w:val="none" w:sz="0" w:space="0" w:color="auto"/>
      </w:divBdr>
    </w:div>
    <w:div w:id="1584334770">
      <w:bodyDiv w:val="1"/>
      <w:marLeft w:val="0"/>
      <w:marRight w:val="0"/>
      <w:marTop w:val="0"/>
      <w:marBottom w:val="0"/>
      <w:divBdr>
        <w:top w:val="none" w:sz="0" w:space="0" w:color="auto"/>
        <w:left w:val="none" w:sz="0" w:space="0" w:color="auto"/>
        <w:bottom w:val="none" w:sz="0" w:space="0" w:color="auto"/>
        <w:right w:val="none" w:sz="0" w:space="0" w:color="auto"/>
      </w:divBdr>
    </w:div>
    <w:div w:id="1584535329">
      <w:bodyDiv w:val="1"/>
      <w:marLeft w:val="0"/>
      <w:marRight w:val="0"/>
      <w:marTop w:val="0"/>
      <w:marBottom w:val="0"/>
      <w:divBdr>
        <w:top w:val="none" w:sz="0" w:space="0" w:color="auto"/>
        <w:left w:val="none" w:sz="0" w:space="0" w:color="auto"/>
        <w:bottom w:val="none" w:sz="0" w:space="0" w:color="auto"/>
        <w:right w:val="none" w:sz="0" w:space="0" w:color="auto"/>
      </w:divBdr>
      <w:divsChild>
        <w:div w:id="847909838">
          <w:marLeft w:val="0"/>
          <w:marRight w:val="0"/>
          <w:marTop w:val="0"/>
          <w:marBottom w:val="0"/>
          <w:divBdr>
            <w:top w:val="none" w:sz="0" w:space="0" w:color="auto"/>
            <w:left w:val="none" w:sz="0" w:space="0" w:color="auto"/>
            <w:bottom w:val="dotted" w:sz="6" w:space="4" w:color="DDDDDD"/>
            <w:right w:val="none" w:sz="0" w:space="0" w:color="auto"/>
          </w:divBdr>
        </w:div>
      </w:divsChild>
    </w:div>
    <w:div w:id="1584535422">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0"/>
          <w:divBdr>
            <w:top w:val="none" w:sz="0" w:space="0" w:color="auto"/>
            <w:left w:val="none" w:sz="0" w:space="0" w:color="auto"/>
            <w:bottom w:val="none" w:sz="0" w:space="0" w:color="auto"/>
            <w:right w:val="none" w:sz="0" w:space="0" w:color="auto"/>
          </w:divBdr>
          <w:divsChild>
            <w:div w:id="123962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185213">
      <w:bodyDiv w:val="1"/>
      <w:marLeft w:val="0"/>
      <w:marRight w:val="0"/>
      <w:marTop w:val="0"/>
      <w:marBottom w:val="0"/>
      <w:divBdr>
        <w:top w:val="none" w:sz="0" w:space="0" w:color="auto"/>
        <w:left w:val="none" w:sz="0" w:space="0" w:color="auto"/>
        <w:bottom w:val="none" w:sz="0" w:space="0" w:color="auto"/>
        <w:right w:val="none" w:sz="0" w:space="0" w:color="auto"/>
      </w:divBdr>
      <w:divsChild>
        <w:div w:id="458575353">
          <w:marLeft w:val="0"/>
          <w:marRight w:val="0"/>
          <w:marTop w:val="0"/>
          <w:marBottom w:val="0"/>
          <w:divBdr>
            <w:top w:val="single" w:sz="6" w:space="7" w:color="CFE3EA"/>
            <w:left w:val="single" w:sz="6" w:space="11" w:color="CFE3EA"/>
            <w:bottom w:val="single" w:sz="6" w:space="7" w:color="CFE3EA"/>
            <w:right w:val="single" w:sz="6" w:space="11" w:color="CFE3EA"/>
          </w:divBdr>
        </w:div>
        <w:div w:id="1590312186">
          <w:marLeft w:val="0"/>
          <w:marRight w:val="0"/>
          <w:marTop w:val="300"/>
          <w:marBottom w:val="0"/>
          <w:divBdr>
            <w:top w:val="none" w:sz="0" w:space="0" w:color="auto"/>
            <w:left w:val="none" w:sz="0" w:space="0" w:color="auto"/>
            <w:bottom w:val="none" w:sz="0" w:space="0" w:color="auto"/>
            <w:right w:val="none" w:sz="0" w:space="0" w:color="auto"/>
          </w:divBdr>
        </w:div>
      </w:divsChild>
    </w:div>
    <w:div w:id="1585261272">
      <w:bodyDiv w:val="1"/>
      <w:marLeft w:val="0"/>
      <w:marRight w:val="0"/>
      <w:marTop w:val="0"/>
      <w:marBottom w:val="0"/>
      <w:divBdr>
        <w:top w:val="none" w:sz="0" w:space="0" w:color="auto"/>
        <w:left w:val="none" w:sz="0" w:space="0" w:color="auto"/>
        <w:bottom w:val="none" w:sz="0" w:space="0" w:color="auto"/>
        <w:right w:val="none" w:sz="0" w:space="0" w:color="auto"/>
      </w:divBdr>
      <w:divsChild>
        <w:div w:id="631861968">
          <w:marLeft w:val="0"/>
          <w:marRight w:val="0"/>
          <w:marTop w:val="0"/>
          <w:marBottom w:val="225"/>
          <w:divBdr>
            <w:top w:val="none" w:sz="0" w:space="0" w:color="auto"/>
            <w:left w:val="none" w:sz="0" w:space="0" w:color="auto"/>
            <w:bottom w:val="none" w:sz="0" w:space="0" w:color="auto"/>
            <w:right w:val="none" w:sz="0" w:space="0" w:color="auto"/>
          </w:divBdr>
        </w:div>
        <w:div w:id="1283876563">
          <w:marLeft w:val="0"/>
          <w:marRight w:val="0"/>
          <w:marTop w:val="0"/>
          <w:marBottom w:val="225"/>
          <w:divBdr>
            <w:top w:val="none" w:sz="0" w:space="0" w:color="auto"/>
            <w:left w:val="none" w:sz="0" w:space="0" w:color="auto"/>
            <w:bottom w:val="none" w:sz="0" w:space="0" w:color="auto"/>
            <w:right w:val="none" w:sz="0" w:space="0" w:color="auto"/>
          </w:divBdr>
          <w:divsChild>
            <w:div w:id="1892108141">
              <w:marLeft w:val="0"/>
              <w:marRight w:val="0"/>
              <w:marTop w:val="0"/>
              <w:marBottom w:val="0"/>
              <w:divBdr>
                <w:top w:val="none" w:sz="0" w:space="0" w:color="auto"/>
                <w:left w:val="none" w:sz="0" w:space="0" w:color="auto"/>
                <w:bottom w:val="none" w:sz="0" w:space="0" w:color="auto"/>
                <w:right w:val="none" w:sz="0" w:space="0" w:color="auto"/>
              </w:divBdr>
              <w:divsChild>
                <w:div w:id="7878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8206">
      <w:bodyDiv w:val="1"/>
      <w:marLeft w:val="0"/>
      <w:marRight w:val="0"/>
      <w:marTop w:val="0"/>
      <w:marBottom w:val="0"/>
      <w:divBdr>
        <w:top w:val="none" w:sz="0" w:space="0" w:color="auto"/>
        <w:left w:val="none" w:sz="0" w:space="0" w:color="auto"/>
        <w:bottom w:val="none" w:sz="0" w:space="0" w:color="auto"/>
        <w:right w:val="none" w:sz="0" w:space="0" w:color="auto"/>
      </w:divBdr>
      <w:divsChild>
        <w:div w:id="2065638375">
          <w:marLeft w:val="0"/>
          <w:marRight w:val="0"/>
          <w:marTop w:val="0"/>
          <w:marBottom w:val="150"/>
          <w:divBdr>
            <w:top w:val="none" w:sz="0" w:space="0" w:color="auto"/>
            <w:left w:val="none" w:sz="0" w:space="0" w:color="auto"/>
            <w:bottom w:val="none" w:sz="0" w:space="0" w:color="auto"/>
            <w:right w:val="none" w:sz="0" w:space="0" w:color="auto"/>
          </w:divBdr>
        </w:div>
      </w:divsChild>
    </w:div>
    <w:div w:id="1585645138">
      <w:bodyDiv w:val="1"/>
      <w:marLeft w:val="0"/>
      <w:marRight w:val="0"/>
      <w:marTop w:val="0"/>
      <w:marBottom w:val="0"/>
      <w:divBdr>
        <w:top w:val="none" w:sz="0" w:space="0" w:color="auto"/>
        <w:left w:val="none" w:sz="0" w:space="0" w:color="auto"/>
        <w:bottom w:val="none" w:sz="0" w:space="0" w:color="auto"/>
        <w:right w:val="none" w:sz="0" w:space="0" w:color="auto"/>
      </w:divBdr>
      <w:divsChild>
        <w:div w:id="1574003711">
          <w:marLeft w:val="0"/>
          <w:marRight w:val="0"/>
          <w:marTop w:val="0"/>
          <w:marBottom w:val="150"/>
          <w:divBdr>
            <w:top w:val="none" w:sz="0" w:space="0" w:color="auto"/>
            <w:left w:val="none" w:sz="0" w:space="0" w:color="auto"/>
            <w:bottom w:val="none" w:sz="0" w:space="0" w:color="auto"/>
            <w:right w:val="none" w:sz="0" w:space="0" w:color="auto"/>
          </w:divBdr>
        </w:div>
      </w:divsChild>
    </w:div>
    <w:div w:id="1585649925">
      <w:bodyDiv w:val="1"/>
      <w:marLeft w:val="0"/>
      <w:marRight w:val="0"/>
      <w:marTop w:val="0"/>
      <w:marBottom w:val="0"/>
      <w:divBdr>
        <w:top w:val="none" w:sz="0" w:space="0" w:color="auto"/>
        <w:left w:val="none" w:sz="0" w:space="0" w:color="auto"/>
        <w:bottom w:val="none" w:sz="0" w:space="0" w:color="auto"/>
        <w:right w:val="none" w:sz="0" w:space="0" w:color="auto"/>
      </w:divBdr>
      <w:divsChild>
        <w:div w:id="1200357695">
          <w:marLeft w:val="0"/>
          <w:marRight w:val="0"/>
          <w:marTop w:val="0"/>
          <w:marBottom w:val="0"/>
          <w:divBdr>
            <w:top w:val="none" w:sz="0" w:space="0" w:color="auto"/>
            <w:left w:val="none" w:sz="0" w:space="0" w:color="auto"/>
            <w:bottom w:val="none" w:sz="0" w:space="0" w:color="auto"/>
            <w:right w:val="none" w:sz="0" w:space="0" w:color="auto"/>
          </w:divBdr>
          <w:divsChild>
            <w:div w:id="1946769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6305637">
      <w:bodyDiv w:val="1"/>
      <w:marLeft w:val="0"/>
      <w:marRight w:val="0"/>
      <w:marTop w:val="0"/>
      <w:marBottom w:val="0"/>
      <w:divBdr>
        <w:top w:val="none" w:sz="0" w:space="0" w:color="auto"/>
        <w:left w:val="none" w:sz="0" w:space="0" w:color="auto"/>
        <w:bottom w:val="none" w:sz="0" w:space="0" w:color="auto"/>
        <w:right w:val="none" w:sz="0" w:space="0" w:color="auto"/>
      </w:divBdr>
    </w:div>
    <w:div w:id="1586766478">
      <w:bodyDiv w:val="1"/>
      <w:marLeft w:val="0"/>
      <w:marRight w:val="0"/>
      <w:marTop w:val="0"/>
      <w:marBottom w:val="0"/>
      <w:divBdr>
        <w:top w:val="none" w:sz="0" w:space="0" w:color="auto"/>
        <w:left w:val="none" w:sz="0" w:space="0" w:color="auto"/>
        <w:bottom w:val="none" w:sz="0" w:space="0" w:color="auto"/>
        <w:right w:val="none" w:sz="0" w:space="0" w:color="auto"/>
      </w:divBdr>
      <w:divsChild>
        <w:div w:id="1468744090">
          <w:marLeft w:val="0"/>
          <w:marRight w:val="0"/>
          <w:marTop w:val="0"/>
          <w:marBottom w:val="0"/>
          <w:divBdr>
            <w:top w:val="none" w:sz="0" w:space="0" w:color="auto"/>
            <w:left w:val="none" w:sz="0" w:space="0" w:color="auto"/>
            <w:bottom w:val="none" w:sz="0" w:space="0" w:color="auto"/>
            <w:right w:val="none" w:sz="0" w:space="0" w:color="auto"/>
          </w:divBdr>
          <w:divsChild>
            <w:div w:id="344135217">
              <w:marLeft w:val="0"/>
              <w:marRight w:val="0"/>
              <w:marTop w:val="0"/>
              <w:marBottom w:val="0"/>
              <w:divBdr>
                <w:top w:val="none" w:sz="0" w:space="0" w:color="auto"/>
                <w:left w:val="none" w:sz="0" w:space="0" w:color="auto"/>
                <w:bottom w:val="none" w:sz="0" w:space="0" w:color="auto"/>
                <w:right w:val="none" w:sz="0" w:space="0" w:color="auto"/>
              </w:divBdr>
              <w:divsChild>
                <w:div w:id="322323671">
                  <w:marLeft w:val="0"/>
                  <w:marRight w:val="0"/>
                  <w:marTop w:val="0"/>
                  <w:marBottom w:val="0"/>
                  <w:divBdr>
                    <w:top w:val="none" w:sz="0" w:space="0" w:color="auto"/>
                    <w:left w:val="none" w:sz="0" w:space="0" w:color="auto"/>
                    <w:bottom w:val="none" w:sz="0" w:space="0" w:color="auto"/>
                    <w:right w:val="none" w:sz="0" w:space="0" w:color="auto"/>
                  </w:divBdr>
                  <w:divsChild>
                    <w:div w:id="1637297773">
                      <w:marLeft w:val="0"/>
                      <w:marRight w:val="0"/>
                      <w:marTop w:val="0"/>
                      <w:marBottom w:val="0"/>
                      <w:divBdr>
                        <w:top w:val="none" w:sz="0" w:space="0" w:color="auto"/>
                        <w:left w:val="none" w:sz="0" w:space="0" w:color="auto"/>
                        <w:bottom w:val="none" w:sz="0" w:space="0" w:color="auto"/>
                        <w:right w:val="none" w:sz="0" w:space="0" w:color="auto"/>
                      </w:divBdr>
                      <w:divsChild>
                        <w:div w:id="741374413">
                          <w:marLeft w:val="0"/>
                          <w:marRight w:val="0"/>
                          <w:marTop w:val="0"/>
                          <w:marBottom w:val="0"/>
                          <w:divBdr>
                            <w:top w:val="none" w:sz="0" w:space="0" w:color="auto"/>
                            <w:left w:val="none" w:sz="0" w:space="0" w:color="auto"/>
                            <w:bottom w:val="none" w:sz="0" w:space="0" w:color="auto"/>
                            <w:right w:val="none" w:sz="0" w:space="0" w:color="auto"/>
                          </w:divBdr>
                          <w:divsChild>
                            <w:div w:id="819073904">
                              <w:marLeft w:val="0"/>
                              <w:marRight w:val="0"/>
                              <w:marTop w:val="0"/>
                              <w:marBottom w:val="0"/>
                              <w:divBdr>
                                <w:top w:val="none" w:sz="0" w:space="0" w:color="auto"/>
                                <w:left w:val="none" w:sz="0" w:space="0" w:color="auto"/>
                                <w:bottom w:val="none" w:sz="0" w:space="0" w:color="auto"/>
                                <w:right w:val="none" w:sz="0" w:space="0" w:color="auto"/>
                              </w:divBdr>
                              <w:divsChild>
                                <w:div w:id="2146653238">
                                  <w:marLeft w:val="0"/>
                                  <w:marRight w:val="0"/>
                                  <w:marTop w:val="0"/>
                                  <w:marBottom w:val="0"/>
                                  <w:divBdr>
                                    <w:top w:val="none" w:sz="0" w:space="0" w:color="auto"/>
                                    <w:left w:val="none" w:sz="0" w:space="0" w:color="auto"/>
                                    <w:bottom w:val="none" w:sz="0" w:space="0" w:color="auto"/>
                                    <w:right w:val="none" w:sz="0" w:space="0" w:color="auto"/>
                                  </w:divBdr>
                                  <w:divsChild>
                                    <w:div w:id="1711345588">
                                      <w:marLeft w:val="0"/>
                                      <w:marRight w:val="0"/>
                                      <w:marTop w:val="0"/>
                                      <w:marBottom w:val="0"/>
                                      <w:divBdr>
                                        <w:top w:val="none" w:sz="0" w:space="0" w:color="auto"/>
                                        <w:left w:val="none" w:sz="0" w:space="0" w:color="auto"/>
                                        <w:bottom w:val="none" w:sz="0" w:space="0" w:color="auto"/>
                                        <w:right w:val="none" w:sz="0" w:space="0" w:color="auto"/>
                                      </w:divBdr>
                                      <w:divsChild>
                                        <w:div w:id="672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16357">
      <w:bodyDiv w:val="1"/>
      <w:marLeft w:val="0"/>
      <w:marRight w:val="0"/>
      <w:marTop w:val="0"/>
      <w:marBottom w:val="0"/>
      <w:divBdr>
        <w:top w:val="none" w:sz="0" w:space="0" w:color="auto"/>
        <w:left w:val="none" w:sz="0" w:space="0" w:color="auto"/>
        <w:bottom w:val="none" w:sz="0" w:space="0" w:color="auto"/>
        <w:right w:val="none" w:sz="0" w:space="0" w:color="auto"/>
      </w:divBdr>
      <w:divsChild>
        <w:div w:id="554126616">
          <w:marLeft w:val="0"/>
          <w:marRight w:val="0"/>
          <w:marTop w:val="0"/>
          <w:marBottom w:val="0"/>
          <w:divBdr>
            <w:top w:val="none" w:sz="0" w:space="0" w:color="auto"/>
            <w:left w:val="none" w:sz="0" w:space="0" w:color="auto"/>
            <w:bottom w:val="none" w:sz="0" w:space="0" w:color="auto"/>
            <w:right w:val="none" w:sz="0" w:space="0" w:color="auto"/>
          </w:divBdr>
        </w:div>
        <w:div w:id="695618007">
          <w:marLeft w:val="0"/>
          <w:marRight w:val="0"/>
          <w:marTop w:val="0"/>
          <w:marBottom w:val="0"/>
          <w:divBdr>
            <w:top w:val="none" w:sz="0" w:space="0" w:color="auto"/>
            <w:left w:val="none" w:sz="0" w:space="0" w:color="auto"/>
            <w:bottom w:val="none" w:sz="0" w:space="0" w:color="auto"/>
            <w:right w:val="none" w:sz="0" w:space="0" w:color="auto"/>
          </w:divBdr>
          <w:divsChild>
            <w:div w:id="6520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20046">
      <w:bodyDiv w:val="1"/>
      <w:marLeft w:val="0"/>
      <w:marRight w:val="0"/>
      <w:marTop w:val="0"/>
      <w:marBottom w:val="0"/>
      <w:divBdr>
        <w:top w:val="none" w:sz="0" w:space="0" w:color="auto"/>
        <w:left w:val="none" w:sz="0" w:space="0" w:color="auto"/>
        <w:bottom w:val="none" w:sz="0" w:space="0" w:color="auto"/>
        <w:right w:val="none" w:sz="0" w:space="0" w:color="auto"/>
      </w:divBdr>
    </w:div>
    <w:div w:id="1586954819">
      <w:bodyDiv w:val="1"/>
      <w:marLeft w:val="0"/>
      <w:marRight w:val="0"/>
      <w:marTop w:val="0"/>
      <w:marBottom w:val="0"/>
      <w:divBdr>
        <w:top w:val="none" w:sz="0" w:space="0" w:color="auto"/>
        <w:left w:val="none" w:sz="0" w:space="0" w:color="auto"/>
        <w:bottom w:val="none" w:sz="0" w:space="0" w:color="auto"/>
        <w:right w:val="none" w:sz="0" w:space="0" w:color="auto"/>
      </w:divBdr>
    </w:div>
    <w:div w:id="1587349650">
      <w:bodyDiv w:val="1"/>
      <w:marLeft w:val="0"/>
      <w:marRight w:val="0"/>
      <w:marTop w:val="0"/>
      <w:marBottom w:val="0"/>
      <w:divBdr>
        <w:top w:val="none" w:sz="0" w:space="0" w:color="auto"/>
        <w:left w:val="none" w:sz="0" w:space="0" w:color="auto"/>
        <w:bottom w:val="none" w:sz="0" w:space="0" w:color="auto"/>
        <w:right w:val="none" w:sz="0" w:space="0" w:color="auto"/>
      </w:divBdr>
      <w:divsChild>
        <w:div w:id="698513148">
          <w:marLeft w:val="0"/>
          <w:marRight w:val="0"/>
          <w:marTop w:val="0"/>
          <w:marBottom w:val="0"/>
          <w:divBdr>
            <w:top w:val="none" w:sz="0" w:space="0" w:color="auto"/>
            <w:left w:val="none" w:sz="0" w:space="0" w:color="auto"/>
            <w:bottom w:val="dotted" w:sz="6" w:space="4" w:color="DDDDDD"/>
            <w:right w:val="none" w:sz="0" w:space="0" w:color="auto"/>
          </w:divBdr>
          <w:divsChild>
            <w:div w:id="81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357">
      <w:bodyDiv w:val="1"/>
      <w:marLeft w:val="0"/>
      <w:marRight w:val="0"/>
      <w:marTop w:val="0"/>
      <w:marBottom w:val="0"/>
      <w:divBdr>
        <w:top w:val="none" w:sz="0" w:space="0" w:color="auto"/>
        <w:left w:val="none" w:sz="0" w:space="0" w:color="auto"/>
        <w:bottom w:val="none" w:sz="0" w:space="0" w:color="auto"/>
        <w:right w:val="none" w:sz="0" w:space="0" w:color="auto"/>
      </w:divBdr>
      <w:divsChild>
        <w:div w:id="966398666">
          <w:marLeft w:val="0"/>
          <w:marRight w:val="0"/>
          <w:marTop w:val="0"/>
          <w:marBottom w:val="150"/>
          <w:divBdr>
            <w:top w:val="none" w:sz="0" w:space="0" w:color="auto"/>
            <w:left w:val="none" w:sz="0" w:space="0" w:color="auto"/>
            <w:bottom w:val="none" w:sz="0" w:space="0" w:color="auto"/>
            <w:right w:val="none" w:sz="0" w:space="0" w:color="auto"/>
          </w:divBdr>
          <w:divsChild>
            <w:div w:id="1005278252">
              <w:marLeft w:val="0"/>
              <w:marRight w:val="0"/>
              <w:marTop w:val="0"/>
              <w:marBottom w:val="0"/>
              <w:divBdr>
                <w:top w:val="none" w:sz="0" w:space="0" w:color="auto"/>
                <w:left w:val="none" w:sz="0" w:space="0" w:color="auto"/>
                <w:bottom w:val="none" w:sz="0" w:space="0" w:color="auto"/>
                <w:right w:val="none" w:sz="0" w:space="0" w:color="auto"/>
              </w:divBdr>
            </w:div>
          </w:divsChild>
        </w:div>
        <w:div w:id="1086999516">
          <w:marLeft w:val="0"/>
          <w:marRight w:val="0"/>
          <w:marTop w:val="0"/>
          <w:marBottom w:val="0"/>
          <w:divBdr>
            <w:top w:val="none" w:sz="0" w:space="0" w:color="auto"/>
            <w:left w:val="none" w:sz="0" w:space="0" w:color="auto"/>
            <w:bottom w:val="none" w:sz="0" w:space="0" w:color="auto"/>
            <w:right w:val="none" w:sz="0" w:space="0" w:color="auto"/>
          </w:divBdr>
          <w:divsChild>
            <w:div w:id="904530352">
              <w:marLeft w:val="0"/>
              <w:marRight w:val="0"/>
              <w:marTop w:val="0"/>
              <w:marBottom w:val="0"/>
              <w:divBdr>
                <w:top w:val="none" w:sz="0" w:space="0" w:color="auto"/>
                <w:left w:val="none" w:sz="0" w:space="0" w:color="auto"/>
                <w:bottom w:val="none" w:sz="0" w:space="0" w:color="auto"/>
                <w:right w:val="none" w:sz="0" w:space="0" w:color="auto"/>
              </w:divBdr>
            </w:div>
          </w:divsChild>
        </w:div>
        <w:div w:id="1562784540">
          <w:marLeft w:val="0"/>
          <w:marRight w:val="0"/>
          <w:marTop w:val="0"/>
          <w:marBottom w:val="150"/>
          <w:divBdr>
            <w:top w:val="none" w:sz="0" w:space="0" w:color="auto"/>
            <w:left w:val="none" w:sz="0" w:space="0" w:color="auto"/>
            <w:bottom w:val="none" w:sz="0" w:space="0" w:color="auto"/>
            <w:right w:val="none" w:sz="0" w:space="0" w:color="auto"/>
          </w:divBdr>
        </w:div>
      </w:divsChild>
    </w:div>
    <w:div w:id="1588150797">
      <w:bodyDiv w:val="1"/>
      <w:marLeft w:val="0"/>
      <w:marRight w:val="0"/>
      <w:marTop w:val="0"/>
      <w:marBottom w:val="0"/>
      <w:divBdr>
        <w:top w:val="none" w:sz="0" w:space="0" w:color="auto"/>
        <w:left w:val="none" w:sz="0" w:space="0" w:color="auto"/>
        <w:bottom w:val="none" w:sz="0" w:space="0" w:color="auto"/>
        <w:right w:val="none" w:sz="0" w:space="0" w:color="auto"/>
      </w:divBdr>
      <w:divsChild>
        <w:div w:id="1426072257">
          <w:marLeft w:val="0"/>
          <w:marRight w:val="0"/>
          <w:marTop w:val="0"/>
          <w:marBottom w:val="0"/>
          <w:divBdr>
            <w:top w:val="none" w:sz="0" w:space="0" w:color="auto"/>
            <w:left w:val="none" w:sz="0" w:space="0" w:color="auto"/>
            <w:bottom w:val="none" w:sz="0" w:space="0" w:color="auto"/>
            <w:right w:val="none" w:sz="0" w:space="0" w:color="auto"/>
          </w:divBdr>
          <w:divsChild>
            <w:div w:id="1790313414">
              <w:marLeft w:val="0"/>
              <w:marRight w:val="0"/>
              <w:marTop w:val="0"/>
              <w:marBottom w:val="0"/>
              <w:divBdr>
                <w:top w:val="none" w:sz="0" w:space="0" w:color="auto"/>
                <w:left w:val="none" w:sz="0" w:space="0" w:color="auto"/>
                <w:bottom w:val="none" w:sz="0" w:space="0" w:color="auto"/>
                <w:right w:val="none" w:sz="0" w:space="0" w:color="auto"/>
              </w:divBdr>
              <w:divsChild>
                <w:div w:id="1360009694">
                  <w:marLeft w:val="0"/>
                  <w:marRight w:val="0"/>
                  <w:marTop w:val="0"/>
                  <w:marBottom w:val="0"/>
                  <w:divBdr>
                    <w:top w:val="none" w:sz="0" w:space="0" w:color="auto"/>
                    <w:left w:val="none" w:sz="0" w:space="0" w:color="auto"/>
                    <w:bottom w:val="none" w:sz="0" w:space="0" w:color="auto"/>
                    <w:right w:val="none" w:sz="0" w:space="0" w:color="auto"/>
                  </w:divBdr>
                  <w:divsChild>
                    <w:div w:id="1993630549">
                      <w:marLeft w:val="0"/>
                      <w:marRight w:val="0"/>
                      <w:marTop w:val="0"/>
                      <w:marBottom w:val="0"/>
                      <w:divBdr>
                        <w:top w:val="none" w:sz="0" w:space="0" w:color="auto"/>
                        <w:left w:val="none" w:sz="0" w:space="0" w:color="auto"/>
                        <w:bottom w:val="none" w:sz="0" w:space="0" w:color="auto"/>
                        <w:right w:val="none" w:sz="0" w:space="0" w:color="auto"/>
                      </w:divBdr>
                      <w:divsChild>
                        <w:div w:id="1649362718">
                          <w:marLeft w:val="0"/>
                          <w:marRight w:val="0"/>
                          <w:marTop w:val="0"/>
                          <w:marBottom w:val="0"/>
                          <w:divBdr>
                            <w:top w:val="none" w:sz="0" w:space="0" w:color="auto"/>
                            <w:left w:val="none" w:sz="0" w:space="0" w:color="auto"/>
                            <w:bottom w:val="none" w:sz="0" w:space="0" w:color="auto"/>
                            <w:right w:val="none" w:sz="0" w:space="0" w:color="auto"/>
                          </w:divBdr>
                          <w:divsChild>
                            <w:div w:id="1130562066">
                              <w:marLeft w:val="0"/>
                              <w:marRight w:val="0"/>
                              <w:marTop w:val="0"/>
                              <w:marBottom w:val="0"/>
                              <w:divBdr>
                                <w:top w:val="none" w:sz="0" w:space="0" w:color="auto"/>
                                <w:left w:val="none" w:sz="0" w:space="0" w:color="auto"/>
                                <w:bottom w:val="none" w:sz="0" w:space="0" w:color="auto"/>
                                <w:right w:val="none" w:sz="0" w:space="0" w:color="auto"/>
                              </w:divBdr>
                              <w:divsChild>
                                <w:div w:id="1426730813">
                                  <w:marLeft w:val="0"/>
                                  <w:marRight w:val="0"/>
                                  <w:marTop w:val="0"/>
                                  <w:marBottom w:val="0"/>
                                  <w:divBdr>
                                    <w:top w:val="none" w:sz="0" w:space="0" w:color="auto"/>
                                    <w:left w:val="none" w:sz="0" w:space="0" w:color="auto"/>
                                    <w:bottom w:val="none" w:sz="0" w:space="0" w:color="auto"/>
                                    <w:right w:val="none" w:sz="0" w:space="0" w:color="auto"/>
                                  </w:divBdr>
                                  <w:divsChild>
                                    <w:div w:id="1622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10517">
      <w:bodyDiv w:val="1"/>
      <w:marLeft w:val="0"/>
      <w:marRight w:val="0"/>
      <w:marTop w:val="0"/>
      <w:marBottom w:val="0"/>
      <w:divBdr>
        <w:top w:val="none" w:sz="0" w:space="0" w:color="auto"/>
        <w:left w:val="none" w:sz="0" w:space="0" w:color="auto"/>
        <w:bottom w:val="none" w:sz="0" w:space="0" w:color="auto"/>
        <w:right w:val="none" w:sz="0" w:space="0" w:color="auto"/>
      </w:divBdr>
      <w:divsChild>
        <w:div w:id="689180502">
          <w:marLeft w:val="0"/>
          <w:marRight w:val="0"/>
          <w:marTop w:val="0"/>
          <w:marBottom w:val="0"/>
          <w:divBdr>
            <w:top w:val="none" w:sz="0" w:space="0" w:color="auto"/>
            <w:left w:val="none" w:sz="0" w:space="0" w:color="auto"/>
            <w:bottom w:val="none" w:sz="0" w:space="0" w:color="auto"/>
            <w:right w:val="none" w:sz="0" w:space="0" w:color="auto"/>
          </w:divBdr>
          <w:divsChild>
            <w:div w:id="948514777">
              <w:marLeft w:val="0"/>
              <w:marRight w:val="0"/>
              <w:marTop w:val="225"/>
              <w:marBottom w:val="225"/>
              <w:divBdr>
                <w:top w:val="none" w:sz="0" w:space="0" w:color="auto"/>
                <w:left w:val="none" w:sz="0" w:space="0" w:color="auto"/>
                <w:bottom w:val="none" w:sz="0" w:space="0" w:color="auto"/>
                <w:right w:val="none" w:sz="0" w:space="0" w:color="auto"/>
              </w:divBdr>
            </w:div>
          </w:divsChild>
        </w:div>
        <w:div w:id="940376275">
          <w:marLeft w:val="0"/>
          <w:marRight w:val="0"/>
          <w:marTop w:val="0"/>
          <w:marBottom w:val="150"/>
          <w:divBdr>
            <w:top w:val="none" w:sz="0" w:space="0" w:color="auto"/>
            <w:left w:val="none" w:sz="0" w:space="0" w:color="auto"/>
            <w:bottom w:val="none" w:sz="0" w:space="0" w:color="auto"/>
            <w:right w:val="none" w:sz="0" w:space="0" w:color="auto"/>
          </w:divBdr>
          <w:divsChild>
            <w:div w:id="746420457">
              <w:marLeft w:val="0"/>
              <w:marRight w:val="0"/>
              <w:marTop w:val="0"/>
              <w:marBottom w:val="0"/>
              <w:divBdr>
                <w:top w:val="none" w:sz="0" w:space="0" w:color="auto"/>
                <w:left w:val="none" w:sz="0" w:space="0" w:color="auto"/>
                <w:bottom w:val="none" w:sz="0" w:space="0" w:color="auto"/>
                <w:right w:val="none" w:sz="0" w:space="0" w:color="auto"/>
              </w:divBdr>
              <w:divsChild>
                <w:div w:id="381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557">
          <w:marLeft w:val="0"/>
          <w:marRight w:val="0"/>
          <w:marTop w:val="0"/>
          <w:marBottom w:val="150"/>
          <w:divBdr>
            <w:top w:val="none" w:sz="0" w:space="0" w:color="auto"/>
            <w:left w:val="none" w:sz="0" w:space="0" w:color="auto"/>
            <w:bottom w:val="none" w:sz="0" w:space="0" w:color="auto"/>
            <w:right w:val="none" w:sz="0" w:space="0" w:color="auto"/>
          </w:divBdr>
        </w:div>
      </w:divsChild>
    </w:div>
    <w:div w:id="1588877736">
      <w:bodyDiv w:val="1"/>
      <w:marLeft w:val="0"/>
      <w:marRight w:val="0"/>
      <w:marTop w:val="0"/>
      <w:marBottom w:val="0"/>
      <w:divBdr>
        <w:top w:val="none" w:sz="0" w:space="0" w:color="auto"/>
        <w:left w:val="none" w:sz="0" w:space="0" w:color="auto"/>
        <w:bottom w:val="none" w:sz="0" w:space="0" w:color="auto"/>
        <w:right w:val="none" w:sz="0" w:space="0" w:color="auto"/>
      </w:divBdr>
      <w:divsChild>
        <w:div w:id="1376127099">
          <w:marLeft w:val="0"/>
          <w:marRight w:val="0"/>
          <w:marTop w:val="0"/>
          <w:marBottom w:val="450"/>
          <w:divBdr>
            <w:top w:val="none" w:sz="0" w:space="0" w:color="auto"/>
            <w:left w:val="none" w:sz="0" w:space="0" w:color="auto"/>
            <w:bottom w:val="single" w:sz="6" w:space="19" w:color="EEEEEE"/>
            <w:right w:val="none" w:sz="0" w:space="0" w:color="auto"/>
          </w:divBdr>
          <w:divsChild>
            <w:div w:id="1629894572">
              <w:marLeft w:val="0"/>
              <w:marRight w:val="0"/>
              <w:marTop w:val="0"/>
              <w:marBottom w:val="150"/>
              <w:divBdr>
                <w:top w:val="none" w:sz="0" w:space="0" w:color="auto"/>
                <w:left w:val="none" w:sz="0" w:space="0" w:color="auto"/>
                <w:bottom w:val="none" w:sz="0" w:space="0" w:color="auto"/>
                <w:right w:val="none" w:sz="0" w:space="0" w:color="auto"/>
              </w:divBdr>
              <w:divsChild>
                <w:div w:id="1195575542">
                  <w:marLeft w:val="0"/>
                  <w:marRight w:val="0"/>
                  <w:marTop w:val="0"/>
                  <w:marBottom w:val="0"/>
                  <w:divBdr>
                    <w:top w:val="none" w:sz="0" w:space="0" w:color="auto"/>
                    <w:left w:val="none" w:sz="0" w:space="0" w:color="auto"/>
                    <w:bottom w:val="none" w:sz="0" w:space="0" w:color="auto"/>
                    <w:right w:val="none" w:sz="0" w:space="0" w:color="auto"/>
                  </w:divBdr>
                </w:div>
              </w:divsChild>
            </w:div>
            <w:div w:id="1578440050">
              <w:marLeft w:val="0"/>
              <w:marRight w:val="0"/>
              <w:marTop w:val="0"/>
              <w:marBottom w:val="0"/>
              <w:divBdr>
                <w:top w:val="none" w:sz="0" w:space="0" w:color="auto"/>
                <w:left w:val="none" w:sz="0" w:space="0" w:color="auto"/>
                <w:bottom w:val="none" w:sz="0" w:space="0" w:color="auto"/>
                <w:right w:val="none" w:sz="0" w:space="0" w:color="auto"/>
              </w:divBdr>
            </w:div>
          </w:divsChild>
        </w:div>
        <w:div w:id="687758788">
          <w:marLeft w:val="0"/>
          <w:marRight w:val="0"/>
          <w:marTop w:val="0"/>
          <w:marBottom w:val="0"/>
          <w:divBdr>
            <w:top w:val="none" w:sz="0" w:space="0" w:color="auto"/>
            <w:left w:val="none" w:sz="0" w:space="0" w:color="auto"/>
            <w:bottom w:val="none" w:sz="0" w:space="0" w:color="auto"/>
            <w:right w:val="none" w:sz="0" w:space="0" w:color="auto"/>
          </w:divBdr>
          <w:divsChild>
            <w:div w:id="1441335331">
              <w:marLeft w:val="0"/>
              <w:marRight w:val="0"/>
              <w:marTop w:val="0"/>
              <w:marBottom w:val="0"/>
              <w:divBdr>
                <w:top w:val="none" w:sz="0" w:space="0" w:color="auto"/>
                <w:left w:val="none" w:sz="0" w:space="0" w:color="auto"/>
                <w:bottom w:val="none" w:sz="0" w:space="0" w:color="auto"/>
                <w:right w:val="none" w:sz="0" w:space="0" w:color="auto"/>
              </w:divBdr>
              <w:divsChild>
                <w:div w:id="9028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88447">
      <w:bodyDiv w:val="1"/>
      <w:marLeft w:val="0"/>
      <w:marRight w:val="0"/>
      <w:marTop w:val="0"/>
      <w:marBottom w:val="0"/>
      <w:divBdr>
        <w:top w:val="none" w:sz="0" w:space="0" w:color="auto"/>
        <w:left w:val="none" w:sz="0" w:space="0" w:color="auto"/>
        <w:bottom w:val="none" w:sz="0" w:space="0" w:color="auto"/>
        <w:right w:val="none" w:sz="0" w:space="0" w:color="auto"/>
      </w:divBdr>
      <w:divsChild>
        <w:div w:id="146675689">
          <w:marLeft w:val="0"/>
          <w:marRight w:val="0"/>
          <w:marTop w:val="0"/>
          <w:marBottom w:val="0"/>
          <w:divBdr>
            <w:top w:val="none" w:sz="0" w:space="0" w:color="auto"/>
            <w:left w:val="none" w:sz="0" w:space="0" w:color="auto"/>
            <w:bottom w:val="none" w:sz="0" w:space="0" w:color="auto"/>
            <w:right w:val="none" w:sz="0" w:space="0" w:color="auto"/>
          </w:divBdr>
          <w:divsChild>
            <w:div w:id="1647204188">
              <w:marLeft w:val="0"/>
              <w:marRight w:val="0"/>
              <w:marTop w:val="0"/>
              <w:marBottom w:val="0"/>
              <w:divBdr>
                <w:top w:val="none" w:sz="0" w:space="0" w:color="auto"/>
                <w:left w:val="none" w:sz="0" w:space="0" w:color="auto"/>
                <w:bottom w:val="none" w:sz="0" w:space="0" w:color="auto"/>
                <w:right w:val="none" w:sz="0" w:space="0" w:color="auto"/>
              </w:divBdr>
              <w:divsChild>
                <w:div w:id="437143913">
                  <w:marLeft w:val="0"/>
                  <w:marRight w:val="0"/>
                  <w:marTop w:val="0"/>
                  <w:marBottom w:val="150"/>
                  <w:divBdr>
                    <w:top w:val="none" w:sz="0" w:space="0" w:color="auto"/>
                    <w:left w:val="none" w:sz="0" w:space="0" w:color="auto"/>
                    <w:bottom w:val="none" w:sz="0" w:space="0" w:color="auto"/>
                    <w:right w:val="none" w:sz="0" w:space="0" w:color="auto"/>
                  </w:divBdr>
                  <w:divsChild>
                    <w:div w:id="321814464">
                      <w:marLeft w:val="0"/>
                      <w:marRight w:val="0"/>
                      <w:marTop w:val="0"/>
                      <w:marBottom w:val="0"/>
                      <w:divBdr>
                        <w:top w:val="none" w:sz="0" w:space="0" w:color="auto"/>
                        <w:left w:val="none" w:sz="0" w:space="0" w:color="auto"/>
                        <w:bottom w:val="none" w:sz="0" w:space="0" w:color="auto"/>
                        <w:right w:val="none" w:sz="0" w:space="0" w:color="auto"/>
                      </w:divBdr>
                      <w:divsChild>
                        <w:div w:id="1457605608">
                          <w:marLeft w:val="0"/>
                          <w:marRight w:val="0"/>
                          <w:marTop w:val="0"/>
                          <w:marBottom w:val="0"/>
                          <w:divBdr>
                            <w:top w:val="none" w:sz="0" w:space="0" w:color="auto"/>
                            <w:left w:val="none" w:sz="0" w:space="0" w:color="auto"/>
                            <w:bottom w:val="none" w:sz="0" w:space="0" w:color="auto"/>
                            <w:right w:val="none" w:sz="0" w:space="0" w:color="auto"/>
                          </w:divBdr>
                          <w:divsChild>
                            <w:div w:id="1578320936">
                              <w:marLeft w:val="0"/>
                              <w:marRight w:val="0"/>
                              <w:marTop w:val="0"/>
                              <w:marBottom w:val="0"/>
                              <w:divBdr>
                                <w:top w:val="none" w:sz="0" w:space="0" w:color="auto"/>
                                <w:left w:val="none" w:sz="0" w:space="0" w:color="auto"/>
                                <w:bottom w:val="none" w:sz="0" w:space="0" w:color="auto"/>
                                <w:right w:val="none" w:sz="0" w:space="0" w:color="auto"/>
                              </w:divBdr>
                              <w:divsChild>
                                <w:div w:id="89400738">
                                  <w:marLeft w:val="0"/>
                                  <w:marRight w:val="0"/>
                                  <w:marTop w:val="0"/>
                                  <w:marBottom w:val="0"/>
                                  <w:divBdr>
                                    <w:top w:val="none" w:sz="0" w:space="0" w:color="auto"/>
                                    <w:left w:val="none" w:sz="0" w:space="0" w:color="auto"/>
                                    <w:bottom w:val="none" w:sz="0" w:space="0" w:color="auto"/>
                                    <w:right w:val="none" w:sz="0" w:space="0" w:color="auto"/>
                                  </w:divBdr>
                                  <w:divsChild>
                                    <w:div w:id="835610868">
                                      <w:marLeft w:val="0"/>
                                      <w:marRight w:val="0"/>
                                      <w:marTop w:val="0"/>
                                      <w:marBottom w:val="0"/>
                                      <w:divBdr>
                                        <w:top w:val="none" w:sz="0" w:space="0" w:color="auto"/>
                                        <w:left w:val="none" w:sz="0" w:space="0" w:color="auto"/>
                                        <w:bottom w:val="none" w:sz="0" w:space="0" w:color="auto"/>
                                        <w:right w:val="none" w:sz="0" w:space="0" w:color="auto"/>
                                      </w:divBdr>
                                      <w:divsChild>
                                        <w:div w:id="1670281402">
                                          <w:marLeft w:val="0"/>
                                          <w:marRight w:val="0"/>
                                          <w:marTop w:val="0"/>
                                          <w:marBottom w:val="0"/>
                                          <w:divBdr>
                                            <w:top w:val="none" w:sz="0" w:space="0" w:color="auto"/>
                                            <w:left w:val="none" w:sz="0" w:space="0" w:color="auto"/>
                                            <w:bottom w:val="none" w:sz="0" w:space="0" w:color="auto"/>
                                            <w:right w:val="none" w:sz="0" w:space="0" w:color="auto"/>
                                          </w:divBdr>
                                          <w:divsChild>
                                            <w:div w:id="1182741350">
                                              <w:marLeft w:val="0"/>
                                              <w:marRight w:val="0"/>
                                              <w:marTop w:val="0"/>
                                              <w:marBottom w:val="0"/>
                                              <w:divBdr>
                                                <w:top w:val="none" w:sz="0" w:space="0" w:color="auto"/>
                                                <w:left w:val="none" w:sz="0" w:space="0" w:color="auto"/>
                                                <w:bottom w:val="none" w:sz="0" w:space="0" w:color="auto"/>
                                                <w:right w:val="none" w:sz="0" w:space="0" w:color="auto"/>
                                              </w:divBdr>
                                              <w:divsChild>
                                                <w:div w:id="19414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271461">
      <w:bodyDiv w:val="1"/>
      <w:marLeft w:val="0"/>
      <w:marRight w:val="0"/>
      <w:marTop w:val="0"/>
      <w:marBottom w:val="0"/>
      <w:divBdr>
        <w:top w:val="none" w:sz="0" w:space="0" w:color="auto"/>
        <w:left w:val="none" w:sz="0" w:space="0" w:color="auto"/>
        <w:bottom w:val="none" w:sz="0" w:space="0" w:color="auto"/>
        <w:right w:val="none" w:sz="0" w:space="0" w:color="auto"/>
      </w:divBdr>
      <w:divsChild>
        <w:div w:id="1458790746">
          <w:marLeft w:val="0"/>
          <w:marRight w:val="0"/>
          <w:marTop w:val="0"/>
          <w:marBottom w:val="0"/>
          <w:divBdr>
            <w:top w:val="none" w:sz="0" w:space="0" w:color="auto"/>
            <w:left w:val="none" w:sz="0" w:space="0" w:color="auto"/>
            <w:bottom w:val="none" w:sz="0" w:space="0" w:color="auto"/>
            <w:right w:val="none" w:sz="0" w:space="0" w:color="auto"/>
          </w:divBdr>
          <w:divsChild>
            <w:div w:id="1838423765">
              <w:marLeft w:val="0"/>
              <w:marRight w:val="0"/>
              <w:marTop w:val="0"/>
              <w:marBottom w:val="0"/>
              <w:divBdr>
                <w:top w:val="none" w:sz="0" w:space="0" w:color="auto"/>
                <w:left w:val="none" w:sz="0" w:space="0" w:color="auto"/>
                <w:bottom w:val="none" w:sz="0" w:space="0" w:color="auto"/>
                <w:right w:val="none" w:sz="0" w:space="0" w:color="auto"/>
              </w:divBdr>
              <w:divsChild>
                <w:div w:id="7584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6463">
          <w:marLeft w:val="0"/>
          <w:marRight w:val="0"/>
          <w:marTop w:val="0"/>
          <w:marBottom w:val="225"/>
          <w:divBdr>
            <w:top w:val="none" w:sz="0" w:space="0" w:color="auto"/>
            <w:left w:val="none" w:sz="0" w:space="0" w:color="auto"/>
            <w:bottom w:val="none" w:sz="0" w:space="0" w:color="auto"/>
            <w:right w:val="none" w:sz="0" w:space="0" w:color="auto"/>
          </w:divBdr>
        </w:div>
        <w:div w:id="1778062720">
          <w:marLeft w:val="0"/>
          <w:marRight w:val="0"/>
          <w:marTop w:val="0"/>
          <w:marBottom w:val="0"/>
          <w:divBdr>
            <w:top w:val="none" w:sz="0" w:space="0" w:color="auto"/>
            <w:left w:val="none" w:sz="0" w:space="0" w:color="auto"/>
            <w:bottom w:val="none" w:sz="0" w:space="0" w:color="auto"/>
            <w:right w:val="none" w:sz="0" w:space="0" w:color="auto"/>
          </w:divBdr>
          <w:divsChild>
            <w:div w:id="391972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9272666">
      <w:bodyDiv w:val="1"/>
      <w:marLeft w:val="0"/>
      <w:marRight w:val="0"/>
      <w:marTop w:val="0"/>
      <w:marBottom w:val="0"/>
      <w:divBdr>
        <w:top w:val="none" w:sz="0" w:space="0" w:color="auto"/>
        <w:left w:val="none" w:sz="0" w:space="0" w:color="auto"/>
        <w:bottom w:val="none" w:sz="0" w:space="0" w:color="auto"/>
        <w:right w:val="none" w:sz="0" w:space="0" w:color="auto"/>
      </w:divBdr>
      <w:divsChild>
        <w:div w:id="1002708576">
          <w:marLeft w:val="0"/>
          <w:marRight w:val="0"/>
          <w:marTop w:val="0"/>
          <w:marBottom w:val="0"/>
          <w:divBdr>
            <w:top w:val="none" w:sz="0" w:space="0" w:color="auto"/>
            <w:left w:val="none" w:sz="0" w:space="0" w:color="auto"/>
            <w:bottom w:val="none" w:sz="0" w:space="0" w:color="auto"/>
            <w:right w:val="none" w:sz="0" w:space="0" w:color="auto"/>
          </w:divBdr>
        </w:div>
      </w:divsChild>
    </w:div>
    <w:div w:id="1589386227">
      <w:bodyDiv w:val="1"/>
      <w:marLeft w:val="0"/>
      <w:marRight w:val="0"/>
      <w:marTop w:val="0"/>
      <w:marBottom w:val="0"/>
      <w:divBdr>
        <w:top w:val="none" w:sz="0" w:space="0" w:color="auto"/>
        <w:left w:val="none" w:sz="0" w:space="0" w:color="auto"/>
        <w:bottom w:val="none" w:sz="0" w:space="0" w:color="auto"/>
        <w:right w:val="none" w:sz="0" w:space="0" w:color="auto"/>
      </w:divBdr>
      <w:divsChild>
        <w:div w:id="1623999278">
          <w:marLeft w:val="0"/>
          <w:marRight w:val="0"/>
          <w:marTop w:val="0"/>
          <w:marBottom w:val="0"/>
          <w:divBdr>
            <w:top w:val="none" w:sz="0" w:space="0" w:color="auto"/>
            <w:left w:val="none" w:sz="0" w:space="0" w:color="auto"/>
            <w:bottom w:val="none" w:sz="0" w:space="0" w:color="auto"/>
            <w:right w:val="none" w:sz="0" w:space="0" w:color="auto"/>
          </w:divBdr>
          <w:divsChild>
            <w:div w:id="1470320051">
              <w:marLeft w:val="0"/>
              <w:marRight w:val="0"/>
              <w:marTop w:val="0"/>
              <w:marBottom w:val="0"/>
              <w:divBdr>
                <w:top w:val="none" w:sz="0" w:space="0" w:color="auto"/>
                <w:left w:val="none" w:sz="0" w:space="0" w:color="auto"/>
                <w:bottom w:val="none" w:sz="0" w:space="0" w:color="auto"/>
                <w:right w:val="none" w:sz="0" w:space="0" w:color="auto"/>
              </w:divBdr>
              <w:divsChild>
                <w:div w:id="1417898604">
                  <w:marLeft w:val="0"/>
                  <w:marRight w:val="0"/>
                  <w:marTop w:val="0"/>
                  <w:marBottom w:val="0"/>
                  <w:divBdr>
                    <w:top w:val="none" w:sz="0" w:space="0" w:color="auto"/>
                    <w:left w:val="none" w:sz="0" w:space="0" w:color="auto"/>
                    <w:bottom w:val="none" w:sz="0" w:space="0" w:color="auto"/>
                    <w:right w:val="none" w:sz="0" w:space="0" w:color="auto"/>
                  </w:divBdr>
                  <w:divsChild>
                    <w:div w:id="309291448">
                      <w:marLeft w:val="0"/>
                      <w:marRight w:val="0"/>
                      <w:marTop w:val="0"/>
                      <w:marBottom w:val="0"/>
                      <w:divBdr>
                        <w:top w:val="none" w:sz="0" w:space="0" w:color="auto"/>
                        <w:left w:val="none" w:sz="0" w:space="0" w:color="auto"/>
                        <w:bottom w:val="none" w:sz="0" w:space="0" w:color="auto"/>
                        <w:right w:val="none" w:sz="0" w:space="0" w:color="auto"/>
                      </w:divBdr>
                      <w:divsChild>
                        <w:div w:id="1720936329">
                          <w:marLeft w:val="0"/>
                          <w:marRight w:val="0"/>
                          <w:marTop w:val="0"/>
                          <w:marBottom w:val="0"/>
                          <w:divBdr>
                            <w:top w:val="none" w:sz="0" w:space="0" w:color="auto"/>
                            <w:left w:val="none" w:sz="0" w:space="0" w:color="auto"/>
                            <w:bottom w:val="none" w:sz="0" w:space="0" w:color="auto"/>
                            <w:right w:val="none" w:sz="0" w:space="0" w:color="auto"/>
                          </w:divBdr>
                          <w:divsChild>
                            <w:div w:id="1736929304">
                              <w:marLeft w:val="0"/>
                              <w:marRight w:val="0"/>
                              <w:marTop w:val="0"/>
                              <w:marBottom w:val="0"/>
                              <w:divBdr>
                                <w:top w:val="none" w:sz="0" w:space="0" w:color="auto"/>
                                <w:left w:val="none" w:sz="0" w:space="0" w:color="auto"/>
                                <w:bottom w:val="none" w:sz="0" w:space="0" w:color="auto"/>
                                <w:right w:val="none" w:sz="0" w:space="0" w:color="auto"/>
                              </w:divBdr>
                              <w:divsChild>
                                <w:div w:id="2110005650">
                                  <w:marLeft w:val="0"/>
                                  <w:marRight w:val="0"/>
                                  <w:marTop w:val="0"/>
                                  <w:marBottom w:val="0"/>
                                  <w:divBdr>
                                    <w:top w:val="none" w:sz="0" w:space="0" w:color="auto"/>
                                    <w:left w:val="none" w:sz="0" w:space="0" w:color="auto"/>
                                    <w:bottom w:val="none" w:sz="0" w:space="0" w:color="auto"/>
                                    <w:right w:val="none" w:sz="0" w:space="0" w:color="auto"/>
                                  </w:divBdr>
                                  <w:divsChild>
                                    <w:div w:id="405808024">
                                      <w:marLeft w:val="0"/>
                                      <w:marRight w:val="0"/>
                                      <w:marTop w:val="0"/>
                                      <w:marBottom w:val="0"/>
                                      <w:divBdr>
                                        <w:top w:val="none" w:sz="0" w:space="0" w:color="auto"/>
                                        <w:left w:val="none" w:sz="0" w:space="0" w:color="auto"/>
                                        <w:bottom w:val="none" w:sz="0" w:space="0" w:color="auto"/>
                                        <w:right w:val="none" w:sz="0" w:space="0" w:color="auto"/>
                                      </w:divBdr>
                                      <w:divsChild>
                                        <w:div w:id="18459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731593">
      <w:bodyDiv w:val="1"/>
      <w:marLeft w:val="0"/>
      <w:marRight w:val="0"/>
      <w:marTop w:val="0"/>
      <w:marBottom w:val="0"/>
      <w:divBdr>
        <w:top w:val="none" w:sz="0" w:space="0" w:color="auto"/>
        <w:left w:val="none" w:sz="0" w:space="0" w:color="auto"/>
        <w:bottom w:val="none" w:sz="0" w:space="0" w:color="auto"/>
        <w:right w:val="none" w:sz="0" w:space="0" w:color="auto"/>
      </w:divBdr>
      <w:divsChild>
        <w:div w:id="2114130170">
          <w:marLeft w:val="0"/>
          <w:marRight w:val="0"/>
          <w:marTop w:val="0"/>
          <w:marBottom w:val="0"/>
          <w:divBdr>
            <w:top w:val="none" w:sz="0" w:space="0" w:color="auto"/>
            <w:left w:val="none" w:sz="0" w:space="0" w:color="auto"/>
            <w:bottom w:val="none" w:sz="0" w:space="0" w:color="auto"/>
            <w:right w:val="none" w:sz="0" w:space="0" w:color="auto"/>
          </w:divBdr>
        </w:div>
      </w:divsChild>
    </w:div>
    <w:div w:id="1589774669">
      <w:bodyDiv w:val="1"/>
      <w:marLeft w:val="0"/>
      <w:marRight w:val="0"/>
      <w:marTop w:val="0"/>
      <w:marBottom w:val="0"/>
      <w:divBdr>
        <w:top w:val="none" w:sz="0" w:space="0" w:color="auto"/>
        <w:left w:val="none" w:sz="0" w:space="0" w:color="auto"/>
        <w:bottom w:val="none" w:sz="0" w:space="0" w:color="auto"/>
        <w:right w:val="none" w:sz="0" w:space="0" w:color="auto"/>
      </w:divBdr>
      <w:divsChild>
        <w:div w:id="310213161">
          <w:marLeft w:val="0"/>
          <w:marRight w:val="0"/>
          <w:marTop w:val="0"/>
          <w:marBottom w:val="150"/>
          <w:divBdr>
            <w:top w:val="none" w:sz="0" w:space="0" w:color="auto"/>
            <w:left w:val="none" w:sz="0" w:space="0" w:color="auto"/>
            <w:bottom w:val="none" w:sz="0" w:space="0" w:color="auto"/>
            <w:right w:val="none" w:sz="0" w:space="0" w:color="auto"/>
          </w:divBdr>
        </w:div>
        <w:div w:id="1006513761">
          <w:marLeft w:val="0"/>
          <w:marRight w:val="0"/>
          <w:marTop w:val="0"/>
          <w:marBottom w:val="0"/>
          <w:divBdr>
            <w:top w:val="none" w:sz="0" w:space="0" w:color="auto"/>
            <w:left w:val="none" w:sz="0" w:space="0" w:color="auto"/>
            <w:bottom w:val="none" w:sz="0" w:space="0" w:color="auto"/>
            <w:right w:val="none" w:sz="0" w:space="0" w:color="auto"/>
          </w:divBdr>
        </w:div>
      </w:divsChild>
    </w:div>
    <w:div w:id="1590113354">
      <w:bodyDiv w:val="1"/>
      <w:marLeft w:val="0"/>
      <w:marRight w:val="0"/>
      <w:marTop w:val="0"/>
      <w:marBottom w:val="0"/>
      <w:divBdr>
        <w:top w:val="none" w:sz="0" w:space="0" w:color="auto"/>
        <w:left w:val="none" w:sz="0" w:space="0" w:color="auto"/>
        <w:bottom w:val="none" w:sz="0" w:space="0" w:color="auto"/>
        <w:right w:val="none" w:sz="0" w:space="0" w:color="auto"/>
      </w:divBdr>
      <w:divsChild>
        <w:div w:id="1135637631">
          <w:marLeft w:val="0"/>
          <w:marRight w:val="0"/>
          <w:marTop w:val="0"/>
          <w:marBottom w:val="0"/>
          <w:divBdr>
            <w:top w:val="none" w:sz="0" w:space="0" w:color="auto"/>
            <w:left w:val="none" w:sz="0" w:space="0" w:color="auto"/>
            <w:bottom w:val="none" w:sz="0" w:space="0" w:color="auto"/>
            <w:right w:val="none" w:sz="0" w:space="0" w:color="auto"/>
          </w:divBdr>
          <w:divsChild>
            <w:div w:id="851576794">
              <w:marLeft w:val="0"/>
              <w:marRight w:val="0"/>
              <w:marTop w:val="0"/>
              <w:marBottom w:val="0"/>
              <w:divBdr>
                <w:top w:val="none" w:sz="0" w:space="0" w:color="auto"/>
                <w:left w:val="none" w:sz="0" w:space="0" w:color="auto"/>
                <w:bottom w:val="none" w:sz="0" w:space="0" w:color="auto"/>
                <w:right w:val="none" w:sz="0" w:space="0" w:color="auto"/>
              </w:divBdr>
              <w:divsChild>
                <w:div w:id="412091053">
                  <w:marLeft w:val="0"/>
                  <w:marRight w:val="0"/>
                  <w:marTop w:val="0"/>
                  <w:marBottom w:val="0"/>
                  <w:divBdr>
                    <w:top w:val="none" w:sz="0" w:space="0" w:color="auto"/>
                    <w:left w:val="none" w:sz="0" w:space="0" w:color="auto"/>
                    <w:bottom w:val="none" w:sz="0" w:space="0" w:color="auto"/>
                    <w:right w:val="none" w:sz="0" w:space="0" w:color="auto"/>
                  </w:divBdr>
                  <w:divsChild>
                    <w:div w:id="1055852458">
                      <w:marLeft w:val="0"/>
                      <w:marRight w:val="0"/>
                      <w:marTop w:val="0"/>
                      <w:marBottom w:val="0"/>
                      <w:divBdr>
                        <w:top w:val="none" w:sz="0" w:space="0" w:color="auto"/>
                        <w:left w:val="none" w:sz="0" w:space="0" w:color="auto"/>
                        <w:bottom w:val="none" w:sz="0" w:space="0" w:color="auto"/>
                        <w:right w:val="none" w:sz="0" w:space="0" w:color="auto"/>
                      </w:divBdr>
                      <w:divsChild>
                        <w:div w:id="816337277">
                          <w:marLeft w:val="0"/>
                          <w:marRight w:val="0"/>
                          <w:marTop w:val="0"/>
                          <w:marBottom w:val="0"/>
                          <w:divBdr>
                            <w:top w:val="none" w:sz="0" w:space="0" w:color="auto"/>
                            <w:left w:val="none" w:sz="0" w:space="0" w:color="auto"/>
                            <w:bottom w:val="none" w:sz="0" w:space="0" w:color="auto"/>
                            <w:right w:val="none" w:sz="0" w:space="0" w:color="auto"/>
                          </w:divBdr>
                          <w:divsChild>
                            <w:div w:id="1998341937">
                              <w:marLeft w:val="0"/>
                              <w:marRight w:val="0"/>
                              <w:marTop w:val="0"/>
                              <w:marBottom w:val="0"/>
                              <w:divBdr>
                                <w:top w:val="none" w:sz="0" w:space="0" w:color="auto"/>
                                <w:left w:val="none" w:sz="0" w:space="0" w:color="auto"/>
                                <w:bottom w:val="none" w:sz="0" w:space="0" w:color="auto"/>
                                <w:right w:val="none" w:sz="0" w:space="0" w:color="auto"/>
                              </w:divBdr>
                              <w:divsChild>
                                <w:div w:id="12711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14199">
      <w:bodyDiv w:val="1"/>
      <w:marLeft w:val="0"/>
      <w:marRight w:val="0"/>
      <w:marTop w:val="0"/>
      <w:marBottom w:val="0"/>
      <w:divBdr>
        <w:top w:val="none" w:sz="0" w:space="0" w:color="auto"/>
        <w:left w:val="none" w:sz="0" w:space="0" w:color="auto"/>
        <w:bottom w:val="none" w:sz="0" w:space="0" w:color="auto"/>
        <w:right w:val="none" w:sz="0" w:space="0" w:color="auto"/>
      </w:divBdr>
      <w:divsChild>
        <w:div w:id="647706714">
          <w:marLeft w:val="0"/>
          <w:marRight w:val="0"/>
          <w:marTop w:val="0"/>
          <w:marBottom w:val="0"/>
          <w:divBdr>
            <w:top w:val="none" w:sz="0" w:space="0" w:color="auto"/>
            <w:left w:val="none" w:sz="0" w:space="0" w:color="auto"/>
            <w:bottom w:val="none" w:sz="0" w:space="0" w:color="auto"/>
            <w:right w:val="none" w:sz="0" w:space="0" w:color="auto"/>
          </w:divBdr>
          <w:divsChild>
            <w:div w:id="6467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4176">
      <w:bodyDiv w:val="1"/>
      <w:marLeft w:val="0"/>
      <w:marRight w:val="0"/>
      <w:marTop w:val="0"/>
      <w:marBottom w:val="0"/>
      <w:divBdr>
        <w:top w:val="none" w:sz="0" w:space="0" w:color="auto"/>
        <w:left w:val="none" w:sz="0" w:space="0" w:color="auto"/>
        <w:bottom w:val="none" w:sz="0" w:space="0" w:color="auto"/>
        <w:right w:val="none" w:sz="0" w:space="0" w:color="auto"/>
      </w:divBdr>
      <w:divsChild>
        <w:div w:id="1252198463">
          <w:marLeft w:val="0"/>
          <w:marRight w:val="0"/>
          <w:marTop w:val="0"/>
          <w:marBottom w:val="150"/>
          <w:divBdr>
            <w:top w:val="none" w:sz="0" w:space="0" w:color="auto"/>
            <w:left w:val="none" w:sz="0" w:space="0" w:color="auto"/>
            <w:bottom w:val="none" w:sz="0" w:space="0" w:color="auto"/>
            <w:right w:val="none" w:sz="0" w:space="0" w:color="auto"/>
          </w:divBdr>
        </w:div>
        <w:div w:id="1520965372">
          <w:marLeft w:val="0"/>
          <w:marRight w:val="0"/>
          <w:marTop w:val="0"/>
          <w:marBottom w:val="150"/>
          <w:divBdr>
            <w:top w:val="none" w:sz="0" w:space="0" w:color="auto"/>
            <w:left w:val="none" w:sz="0" w:space="0" w:color="auto"/>
            <w:bottom w:val="none" w:sz="0" w:space="0" w:color="auto"/>
            <w:right w:val="none" w:sz="0" w:space="0" w:color="auto"/>
          </w:divBdr>
          <w:divsChild>
            <w:div w:id="642778348">
              <w:marLeft w:val="0"/>
              <w:marRight w:val="0"/>
              <w:marTop w:val="0"/>
              <w:marBottom w:val="0"/>
              <w:divBdr>
                <w:top w:val="none" w:sz="0" w:space="0" w:color="auto"/>
                <w:left w:val="none" w:sz="0" w:space="0" w:color="auto"/>
                <w:bottom w:val="none" w:sz="0" w:space="0" w:color="auto"/>
                <w:right w:val="none" w:sz="0" w:space="0" w:color="auto"/>
              </w:divBdr>
            </w:div>
          </w:divsChild>
        </w:div>
        <w:div w:id="1635599330">
          <w:marLeft w:val="0"/>
          <w:marRight w:val="0"/>
          <w:marTop w:val="0"/>
          <w:marBottom w:val="0"/>
          <w:divBdr>
            <w:top w:val="none" w:sz="0" w:space="0" w:color="auto"/>
            <w:left w:val="none" w:sz="0" w:space="0" w:color="auto"/>
            <w:bottom w:val="none" w:sz="0" w:space="0" w:color="auto"/>
            <w:right w:val="none" w:sz="0" w:space="0" w:color="auto"/>
          </w:divBdr>
          <w:divsChild>
            <w:div w:id="11695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4988">
      <w:bodyDiv w:val="1"/>
      <w:marLeft w:val="0"/>
      <w:marRight w:val="0"/>
      <w:marTop w:val="0"/>
      <w:marBottom w:val="0"/>
      <w:divBdr>
        <w:top w:val="none" w:sz="0" w:space="0" w:color="auto"/>
        <w:left w:val="none" w:sz="0" w:space="0" w:color="auto"/>
        <w:bottom w:val="none" w:sz="0" w:space="0" w:color="auto"/>
        <w:right w:val="none" w:sz="0" w:space="0" w:color="auto"/>
      </w:divBdr>
    </w:div>
    <w:div w:id="1592078891">
      <w:bodyDiv w:val="1"/>
      <w:marLeft w:val="0"/>
      <w:marRight w:val="0"/>
      <w:marTop w:val="0"/>
      <w:marBottom w:val="0"/>
      <w:divBdr>
        <w:top w:val="none" w:sz="0" w:space="0" w:color="auto"/>
        <w:left w:val="none" w:sz="0" w:space="0" w:color="auto"/>
        <w:bottom w:val="none" w:sz="0" w:space="0" w:color="auto"/>
        <w:right w:val="none" w:sz="0" w:space="0" w:color="auto"/>
      </w:divBdr>
      <w:divsChild>
        <w:div w:id="1879312020">
          <w:marLeft w:val="0"/>
          <w:marRight w:val="0"/>
          <w:marTop w:val="0"/>
          <w:marBottom w:val="0"/>
          <w:divBdr>
            <w:top w:val="none" w:sz="0" w:space="0" w:color="auto"/>
            <w:left w:val="none" w:sz="0" w:space="0" w:color="auto"/>
            <w:bottom w:val="none" w:sz="0" w:space="0" w:color="auto"/>
            <w:right w:val="none" w:sz="0" w:space="0" w:color="auto"/>
          </w:divBdr>
          <w:divsChild>
            <w:div w:id="225343666">
              <w:marLeft w:val="0"/>
              <w:marRight w:val="0"/>
              <w:marTop w:val="0"/>
              <w:marBottom w:val="0"/>
              <w:divBdr>
                <w:top w:val="none" w:sz="0" w:space="0" w:color="auto"/>
                <w:left w:val="none" w:sz="0" w:space="0" w:color="auto"/>
                <w:bottom w:val="none" w:sz="0" w:space="0" w:color="auto"/>
                <w:right w:val="none" w:sz="0" w:space="0" w:color="auto"/>
              </w:divBdr>
              <w:divsChild>
                <w:div w:id="629671917">
                  <w:marLeft w:val="0"/>
                  <w:marRight w:val="0"/>
                  <w:marTop w:val="0"/>
                  <w:marBottom w:val="0"/>
                  <w:divBdr>
                    <w:top w:val="none" w:sz="0" w:space="0" w:color="auto"/>
                    <w:left w:val="none" w:sz="0" w:space="0" w:color="auto"/>
                    <w:bottom w:val="none" w:sz="0" w:space="0" w:color="auto"/>
                    <w:right w:val="none" w:sz="0" w:space="0" w:color="auto"/>
                  </w:divBdr>
                  <w:divsChild>
                    <w:div w:id="402794436">
                      <w:marLeft w:val="0"/>
                      <w:marRight w:val="0"/>
                      <w:marTop w:val="0"/>
                      <w:marBottom w:val="0"/>
                      <w:divBdr>
                        <w:top w:val="none" w:sz="0" w:space="0" w:color="auto"/>
                        <w:left w:val="none" w:sz="0" w:space="0" w:color="auto"/>
                        <w:bottom w:val="none" w:sz="0" w:space="0" w:color="auto"/>
                        <w:right w:val="none" w:sz="0" w:space="0" w:color="auto"/>
                      </w:divBdr>
                      <w:divsChild>
                        <w:div w:id="1278025170">
                          <w:marLeft w:val="0"/>
                          <w:marRight w:val="0"/>
                          <w:marTop w:val="0"/>
                          <w:marBottom w:val="0"/>
                          <w:divBdr>
                            <w:top w:val="none" w:sz="0" w:space="0" w:color="auto"/>
                            <w:left w:val="none" w:sz="0" w:space="0" w:color="auto"/>
                            <w:bottom w:val="none" w:sz="0" w:space="0" w:color="auto"/>
                            <w:right w:val="none" w:sz="0" w:space="0" w:color="auto"/>
                          </w:divBdr>
                          <w:divsChild>
                            <w:div w:id="207647063">
                              <w:marLeft w:val="0"/>
                              <w:marRight w:val="0"/>
                              <w:marTop w:val="0"/>
                              <w:marBottom w:val="0"/>
                              <w:divBdr>
                                <w:top w:val="none" w:sz="0" w:space="0" w:color="auto"/>
                                <w:left w:val="none" w:sz="0" w:space="0" w:color="auto"/>
                                <w:bottom w:val="none" w:sz="0" w:space="0" w:color="auto"/>
                                <w:right w:val="none" w:sz="0" w:space="0" w:color="auto"/>
                              </w:divBdr>
                              <w:divsChild>
                                <w:div w:id="1779059594">
                                  <w:marLeft w:val="0"/>
                                  <w:marRight w:val="0"/>
                                  <w:marTop w:val="0"/>
                                  <w:marBottom w:val="0"/>
                                  <w:divBdr>
                                    <w:top w:val="none" w:sz="0" w:space="0" w:color="auto"/>
                                    <w:left w:val="none" w:sz="0" w:space="0" w:color="auto"/>
                                    <w:bottom w:val="none" w:sz="0" w:space="0" w:color="auto"/>
                                    <w:right w:val="none" w:sz="0" w:space="0" w:color="auto"/>
                                  </w:divBdr>
                                  <w:divsChild>
                                    <w:div w:id="407925851">
                                      <w:marLeft w:val="0"/>
                                      <w:marRight w:val="0"/>
                                      <w:marTop w:val="0"/>
                                      <w:marBottom w:val="0"/>
                                      <w:divBdr>
                                        <w:top w:val="none" w:sz="0" w:space="0" w:color="auto"/>
                                        <w:left w:val="none" w:sz="0" w:space="0" w:color="auto"/>
                                        <w:bottom w:val="none" w:sz="0" w:space="0" w:color="auto"/>
                                        <w:right w:val="none" w:sz="0" w:space="0" w:color="auto"/>
                                      </w:divBdr>
                                      <w:divsChild>
                                        <w:div w:id="1522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83075">
      <w:bodyDiv w:val="1"/>
      <w:marLeft w:val="0"/>
      <w:marRight w:val="0"/>
      <w:marTop w:val="0"/>
      <w:marBottom w:val="0"/>
      <w:divBdr>
        <w:top w:val="none" w:sz="0" w:space="0" w:color="auto"/>
        <w:left w:val="none" w:sz="0" w:space="0" w:color="auto"/>
        <w:bottom w:val="none" w:sz="0" w:space="0" w:color="auto"/>
        <w:right w:val="none" w:sz="0" w:space="0" w:color="auto"/>
      </w:divBdr>
      <w:divsChild>
        <w:div w:id="477503903">
          <w:marLeft w:val="0"/>
          <w:marRight w:val="0"/>
          <w:marTop w:val="0"/>
          <w:marBottom w:val="0"/>
          <w:divBdr>
            <w:top w:val="none" w:sz="0" w:space="0" w:color="auto"/>
            <w:left w:val="none" w:sz="0" w:space="0" w:color="auto"/>
            <w:bottom w:val="none" w:sz="0" w:space="0" w:color="auto"/>
            <w:right w:val="none" w:sz="0" w:space="0" w:color="auto"/>
          </w:divBdr>
          <w:divsChild>
            <w:div w:id="1506750832">
              <w:marLeft w:val="0"/>
              <w:marRight w:val="0"/>
              <w:marTop w:val="0"/>
              <w:marBottom w:val="0"/>
              <w:divBdr>
                <w:top w:val="none" w:sz="0" w:space="0" w:color="auto"/>
                <w:left w:val="none" w:sz="0" w:space="0" w:color="auto"/>
                <w:bottom w:val="none" w:sz="0" w:space="0" w:color="auto"/>
                <w:right w:val="none" w:sz="0" w:space="0" w:color="auto"/>
              </w:divBdr>
              <w:divsChild>
                <w:div w:id="2146464588">
                  <w:marLeft w:val="0"/>
                  <w:marRight w:val="0"/>
                  <w:marTop w:val="0"/>
                  <w:marBottom w:val="450"/>
                  <w:divBdr>
                    <w:top w:val="none" w:sz="0" w:space="0" w:color="auto"/>
                    <w:left w:val="none" w:sz="0" w:space="0" w:color="auto"/>
                    <w:bottom w:val="none" w:sz="0" w:space="0" w:color="auto"/>
                    <w:right w:val="none" w:sz="0" w:space="0" w:color="auto"/>
                  </w:divBdr>
                  <w:divsChild>
                    <w:div w:id="4485327">
                      <w:marLeft w:val="0"/>
                      <w:marRight w:val="0"/>
                      <w:marTop w:val="0"/>
                      <w:marBottom w:val="150"/>
                      <w:divBdr>
                        <w:top w:val="none" w:sz="0" w:space="0" w:color="auto"/>
                        <w:left w:val="none" w:sz="0" w:space="0" w:color="auto"/>
                        <w:bottom w:val="none" w:sz="0" w:space="0" w:color="auto"/>
                        <w:right w:val="none" w:sz="0" w:space="0" w:color="auto"/>
                      </w:divBdr>
                      <w:divsChild>
                        <w:div w:id="762266222">
                          <w:marLeft w:val="0"/>
                          <w:marRight w:val="0"/>
                          <w:marTop w:val="0"/>
                          <w:marBottom w:val="0"/>
                          <w:divBdr>
                            <w:top w:val="none" w:sz="0" w:space="0" w:color="auto"/>
                            <w:left w:val="none" w:sz="0" w:space="0" w:color="auto"/>
                            <w:bottom w:val="none" w:sz="0" w:space="0" w:color="auto"/>
                            <w:right w:val="none" w:sz="0" w:space="0" w:color="auto"/>
                          </w:divBdr>
                        </w:div>
                      </w:divsChild>
                    </w:div>
                    <w:div w:id="1727217515">
                      <w:marLeft w:val="0"/>
                      <w:marRight w:val="0"/>
                      <w:marTop w:val="0"/>
                      <w:marBottom w:val="0"/>
                      <w:divBdr>
                        <w:top w:val="none" w:sz="0" w:space="0" w:color="auto"/>
                        <w:left w:val="none" w:sz="0" w:space="0" w:color="auto"/>
                        <w:bottom w:val="none" w:sz="0" w:space="0" w:color="auto"/>
                        <w:right w:val="none" w:sz="0" w:space="0" w:color="auto"/>
                      </w:divBdr>
                      <w:divsChild>
                        <w:div w:id="1201745399">
                          <w:marLeft w:val="0"/>
                          <w:marRight w:val="0"/>
                          <w:marTop w:val="0"/>
                          <w:marBottom w:val="0"/>
                          <w:divBdr>
                            <w:top w:val="none" w:sz="0" w:space="0" w:color="auto"/>
                            <w:left w:val="none" w:sz="0" w:space="0" w:color="auto"/>
                            <w:bottom w:val="none" w:sz="0" w:space="0" w:color="auto"/>
                            <w:right w:val="none" w:sz="0" w:space="0" w:color="auto"/>
                          </w:divBdr>
                          <w:divsChild>
                            <w:div w:id="1118332580">
                              <w:marLeft w:val="0"/>
                              <w:marRight w:val="0"/>
                              <w:marTop w:val="0"/>
                              <w:marBottom w:val="0"/>
                              <w:divBdr>
                                <w:top w:val="none" w:sz="0" w:space="0" w:color="auto"/>
                                <w:left w:val="none" w:sz="0" w:space="0" w:color="auto"/>
                                <w:bottom w:val="none" w:sz="0" w:space="0" w:color="auto"/>
                                <w:right w:val="none" w:sz="0" w:space="0" w:color="auto"/>
                              </w:divBdr>
                            </w:div>
                          </w:divsChild>
                        </w:div>
                        <w:div w:id="1853183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79916005">
          <w:marLeft w:val="0"/>
          <w:marRight w:val="0"/>
          <w:marTop w:val="0"/>
          <w:marBottom w:val="375"/>
          <w:divBdr>
            <w:top w:val="none" w:sz="0" w:space="0" w:color="auto"/>
            <w:left w:val="none" w:sz="0" w:space="0" w:color="auto"/>
            <w:bottom w:val="single" w:sz="6" w:space="0" w:color="005494"/>
            <w:right w:val="none" w:sz="0" w:space="0" w:color="auto"/>
          </w:divBdr>
        </w:div>
        <w:div w:id="1965623658">
          <w:marLeft w:val="0"/>
          <w:marRight w:val="0"/>
          <w:marTop w:val="0"/>
          <w:marBottom w:val="300"/>
          <w:divBdr>
            <w:top w:val="none" w:sz="0" w:space="0" w:color="auto"/>
            <w:left w:val="none" w:sz="0" w:space="0" w:color="auto"/>
            <w:bottom w:val="single" w:sz="6" w:space="0" w:color="E4E4E4"/>
            <w:right w:val="none" w:sz="0" w:space="0" w:color="auto"/>
          </w:divBdr>
        </w:div>
      </w:divsChild>
    </w:div>
    <w:div w:id="1593049753">
      <w:bodyDiv w:val="1"/>
      <w:marLeft w:val="0"/>
      <w:marRight w:val="0"/>
      <w:marTop w:val="0"/>
      <w:marBottom w:val="0"/>
      <w:divBdr>
        <w:top w:val="none" w:sz="0" w:space="0" w:color="auto"/>
        <w:left w:val="none" w:sz="0" w:space="0" w:color="auto"/>
        <w:bottom w:val="none" w:sz="0" w:space="0" w:color="auto"/>
        <w:right w:val="none" w:sz="0" w:space="0" w:color="auto"/>
      </w:divBdr>
      <w:divsChild>
        <w:div w:id="1849098856">
          <w:marLeft w:val="0"/>
          <w:marRight w:val="0"/>
          <w:marTop w:val="0"/>
          <w:marBottom w:val="150"/>
          <w:divBdr>
            <w:top w:val="none" w:sz="0" w:space="0" w:color="auto"/>
            <w:left w:val="none" w:sz="0" w:space="0" w:color="auto"/>
            <w:bottom w:val="none" w:sz="0" w:space="0" w:color="auto"/>
            <w:right w:val="none" w:sz="0" w:space="0" w:color="auto"/>
          </w:divBdr>
          <w:divsChild>
            <w:div w:id="886064035">
              <w:marLeft w:val="0"/>
              <w:marRight w:val="0"/>
              <w:marTop w:val="0"/>
              <w:marBottom w:val="0"/>
              <w:divBdr>
                <w:top w:val="none" w:sz="0" w:space="0" w:color="auto"/>
                <w:left w:val="none" w:sz="0" w:space="0" w:color="auto"/>
                <w:bottom w:val="none" w:sz="0" w:space="0" w:color="auto"/>
                <w:right w:val="none" w:sz="0" w:space="0" w:color="auto"/>
              </w:divBdr>
              <w:divsChild>
                <w:div w:id="19143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47987">
          <w:marLeft w:val="0"/>
          <w:marRight w:val="0"/>
          <w:marTop w:val="0"/>
          <w:marBottom w:val="150"/>
          <w:divBdr>
            <w:top w:val="none" w:sz="0" w:space="0" w:color="auto"/>
            <w:left w:val="none" w:sz="0" w:space="0" w:color="auto"/>
            <w:bottom w:val="none" w:sz="0" w:space="0" w:color="auto"/>
            <w:right w:val="none" w:sz="0" w:space="0" w:color="auto"/>
          </w:divBdr>
        </w:div>
        <w:div w:id="781650480">
          <w:marLeft w:val="0"/>
          <w:marRight w:val="0"/>
          <w:marTop w:val="0"/>
          <w:marBottom w:val="0"/>
          <w:divBdr>
            <w:top w:val="none" w:sz="0" w:space="0" w:color="auto"/>
            <w:left w:val="none" w:sz="0" w:space="0" w:color="auto"/>
            <w:bottom w:val="none" w:sz="0" w:space="0" w:color="auto"/>
            <w:right w:val="none" w:sz="0" w:space="0" w:color="auto"/>
          </w:divBdr>
          <w:divsChild>
            <w:div w:id="6590392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93389197">
      <w:bodyDiv w:val="1"/>
      <w:marLeft w:val="0"/>
      <w:marRight w:val="0"/>
      <w:marTop w:val="0"/>
      <w:marBottom w:val="0"/>
      <w:divBdr>
        <w:top w:val="none" w:sz="0" w:space="0" w:color="auto"/>
        <w:left w:val="none" w:sz="0" w:space="0" w:color="auto"/>
        <w:bottom w:val="none" w:sz="0" w:space="0" w:color="auto"/>
        <w:right w:val="none" w:sz="0" w:space="0" w:color="auto"/>
      </w:divBdr>
      <w:divsChild>
        <w:div w:id="325404763">
          <w:marLeft w:val="0"/>
          <w:marRight w:val="0"/>
          <w:marTop w:val="0"/>
          <w:marBottom w:val="150"/>
          <w:divBdr>
            <w:top w:val="none" w:sz="0" w:space="0" w:color="auto"/>
            <w:left w:val="none" w:sz="0" w:space="0" w:color="auto"/>
            <w:bottom w:val="none" w:sz="0" w:space="0" w:color="auto"/>
            <w:right w:val="none" w:sz="0" w:space="0" w:color="auto"/>
          </w:divBdr>
          <w:divsChild>
            <w:div w:id="1689286658">
              <w:marLeft w:val="0"/>
              <w:marRight w:val="0"/>
              <w:marTop w:val="0"/>
              <w:marBottom w:val="0"/>
              <w:divBdr>
                <w:top w:val="none" w:sz="0" w:space="0" w:color="auto"/>
                <w:left w:val="none" w:sz="0" w:space="0" w:color="auto"/>
                <w:bottom w:val="none" w:sz="0" w:space="0" w:color="auto"/>
                <w:right w:val="none" w:sz="0" w:space="0" w:color="auto"/>
              </w:divBdr>
            </w:div>
          </w:divsChild>
        </w:div>
        <w:div w:id="1409957411">
          <w:marLeft w:val="0"/>
          <w:marRight w:val="0"/>
          <w:marTop w:val="0"/>
          <w:marBottom w:val="0"/>
          <w:divBdr>
            <w:top w:val="none" w:sz="0" w:space="0" w:color="auto"/>
            <w:left w:val="none" w:sz="0" w:space="0" w:color="auto"/>
            <w:bottom w:val="none" w:sz="0" w:space="0" w:color="auto"/>
            <w:right w:val="none" w:sz="0" w:space="0" w:color="auto"/>
          </w:divBdr>
          <w:divsChild>
            <w:div w:id="419568717">
              <w:marLeft w:val="0"/>
              <w:marRight w:val="0"/>
              <w:marTop w:val="0"/>
              <w:marBottom w:val="0"/>
              <w:divBdr>
                <w:top w:val="none" w:sz="0" w:space="0" w:color="auto"/>
                <w:left w:val="none" w:sz="0" w:space="0" w:color="auto"/>
                <w:bottom w:val="none" w:sz="0" w:space="0" w:color="auto"/>
                <w:right w:val="none" w:sz="0" w:space="0" w:color="auto"/>
              </w:divBdr>
            </w:div>
          </w:divsChild>
        </w:div>
        <w:div w:id="1753234426">
          <w:marLeft w:val="0"/>
          <w:marRight w:val="0"/>
          <w:marTop w:val="0"/>
          <w:marBottom w:val="150"/>
          <w:divBdr>
            <w:top w:val="none" w:sz="0" w:space="0" w:color="auto"/>
            <w:left w:val="none" w:sz="0" w:space="0" w:color="auto"/>
            <w:bottom w:val="none" w:sz="0" w:space="0" w:color="auto"/>
            <w:right w:val="none" w:sz="0" w:space="0" w:color="auto"/>
          </w:divBdr>
        </w:div>
      </w:divsChild>
    </w:div>
    <w:div w:id="1593706921">
      <w:bodyDiv w:val="1"/>
      <w:marLeft w:val="0"/>
      <w:marRight w:val="0"/>
      <w:marTop w:val="0"/>
      <w:marBottom w:val="0"/>
      <w:divBdr>
        <w:top w:val="none" w:sz="0" w:space="0" w:color="auto"/>
        <w:left w:val="none" w:sz="0" w:space="0" w:color="auto"/>
        <w:bottom w:val="none" w:sz="0" w:space="0" w:color="auto"/>
        <w:right w:val="none" w:sz="0" w:space="0" w:color="auto"/>
      </w:divBdr>
      <w:divsChild>
        <w:div w:id="710148852">
          <w:marLeft w:val="0"/>
          <w:marRight w:val="0"/>
          <w:marTop w:val="0"/>
          <w:marBottom w:val="0"/>
          <w:divBdr>
            <w:top w:val="none" w:sz="0" w:space="0" w:color="auto"/>
            <w:left w:val="none" w:sz="0" w:space="0" w:color="auto"/>
            <w:bottom w:val="none" w:sz="0" w:space="0" w:color="auto"/>
            <w:right w:val="none" w:sz="0" w:space="0" w:color="auto"/>
          </w:divBdr>
        </w:div>
        <w:div w:id="1806779999">
          <w:marLeft w:val="0"/>
          <w:marRight w:val="0"/>
          <w:marTop w:val="0"/>
          <w:marBottom w:val="150"/>
          <w:divBdr>
            <w:top w:val="none" w:sz="0" w:space="0" w:color="auto"/>
            <w:left w:val="none" w:sz="0" w:space="0" w:color="auto"/>
            <w:bottom w:val="none" w:sz="0" w:space="0" w:color="auto"/>
            <w:right w:val="none" w:sz="0" w:space="0" w:color="auto"/>
          </w:divBdr>
        </w:div>
      </w:divsChild>
    </w:div>
    <w:div w:id="1593856572">
      <w:bodyDiv w:val="1"/>
      <w:marLeft w:val="0"/>
      <w:marRight w:val="0"/>
      <w:marTop w:val="0"/>
      <w:marBottom w:val="0"/>
      <w:divBdr>
        <w:top w:val="none" w:sz="0" w:space="0" w:color="auto"/>
        <w:left w:val="none" w:sz="0" w:space="0" w:color="auto"/>
        <w:bottom w:val="none" w:sz="0" w:space="0" w:color="auto"/>
        <w:right w:val="none" w:sz="0" w:space="0" w:color="auto"/>
      </w:divBdr>
    </w:div>
    <w:div w:id="1594557446">
      <w:bodyDiv w:val="1"/>
      <w:marLeft w:val="0"/>
      <w:marRight w:val="0"/>
      <w:marTop w:val="0"/>
      <w:marBottom w:val="0"/>
      <w:divBdr>
        <w:top w:val="none" w:sz="0" w:space="0" w:color="auto"/>
        <w:left w:val="none" w:sz="0" w:space="0" w:color="auto"/>
        <w:bottom w:val="none" w:sz="0" w:space="0" w:color="auto"/>
        <w:right w:val="none" w:sz="0" w:space="0" w:color="auto"/>
      </w:divBdr>
    </w:div>
    <w:div w:id="1595244331">
      <w:bodyDiv w:val="1"/>
      <w:marLeft w:val="0"/>
      <w:marRight w:val="0"/>
      <w:marTop w:val="0"/>
      <w:marBottom w:val="0"/>
      <w:divBdr>
        <w:top w:val="none" w:sz="0" w:space="0" w:color="auto"/>
        <w:left w:val="none" w:sz="0" w:space="0" w:color="auto"/>
        <w:bottom w:val="none" w:sz="0" w:space="0" w:color="auto"/>
        <w:right w:val="none" w:sz="0" w:space="0" w:color="auto"/>
      </w:divBdr>
    </w:div>
    <w:div w:id="1595699742">
      <w:bodyDiv w:val="1"/>
      <w:marLeft w:val="0"/>
      <w:marRight w:val="0"/>
      <w:marTop w:val="0"/>
      <w:marBottom w:val="0"/>
      <w:divBdr>
        <w:top w:val="none" w:sz="0" w:space="0" w:color="auto"/>
        <w:left w:val="none" w:sz="0" w:space="0" w:color="auto"/>
        <w:bottom w:val="none" w:sz="0" w:space="0" w:color="auto"/>
        <w:right w:val="none" w:sz="0" w:space="0" w:color="auto"/>
      </w:divBdr>
      <w:divsChild>
        <w:div w:id="739444639">
          <w:marLeft w:val="0"/>
          <w:marRight w:val="0"/>
          <w:marTop w:val="0"/>
          <w:marBottom w:val="0"/>
          <w:divBdr>
            <w:top w:val="none" w:sz="0" w:space="0" w:color="auto"/>
            <w:left w:val="none" w:sz="0" w:space="0" w:color="auto"/>
            <w:bottom w:val="none" w:sz="0" w:space="0" w:color="auto"/>
            <w:right w:val="none" w:sz="0" w:space="0" w:color="auto"/>
          </w:divBdr>
          <w:divsChild>
            <w:div w:id="1957564688">
              <w:marLeft w:val="0"/>
              <w:marRight w:val="0"/>
              <w:marTop w:val="0"/>
              <w:marBottom w:val="0"/>
              <w:divBdr>
                <w:top w:val="none" w:sz="0" w:space="0" w:color="auto"/>
                <w:left w:val="none" w:sz="0" w:space="0" w:color="auto"/>
                <w:bottom w:val="none" w:sz="0" w:space="0" w:color="auto"/>
                <w:right w:val="none" w:sz="0" w:space="0" w:color="auto"/>
              </w:divBdr>
              <w:divsChild>
                <w:div w:id="1170173069">
                  <w:marLeft w:val="0"/>
                  <w:marRight w:val="0"/>
                  <w:marTop w:val="0"/>
                  <w:marBottom w:val="0"/>
                  <w:divBdr>
                    <w:top w:val="none" w:sz="0" w:space="0" w:color="auto"/>
                    <w:left w:val="none" w:sz="0" w:space="0" w:color="auto"/>
                    <w:bottom w:val="none" w:sz="0" w:space="0" w:color="auto"/>
                    <w:right w:val="none" w:sz="0" w:space="0" w:color="auto"/>
                  </w:divBdr>
                  <w:divsChild>
                    <w:div w:id="1643079342">
                      <w:marLeft w:val="0"/>
                      <w:marRight w:val="0"/>
                      <w:marTop w:val="0"/>
                      <w:marBottom w:val="0"/>
                      <w:divBdr>
                        <w:top w:val="none" w:sz="0" w:space="0" w:color="auto"/>
                        <w:left w:val="none" w:sz="0" w:space="0" w:color="auto"/>
                        <w:bottom w:val="none" w:sz="0" w:space="0" w:color="auto"/>
                        <w:right w:val="none" w:sz="0" w:space="0" w:color="auto"/>
                      </w:divBdr>
                      <w:divsChild>
                        <w:div w:id="160510218">
                          <w:marLeft w:val="0"/>
                          <w:marRight w:val="0"/>
                          <w:marTop w:val="0"/>
                          <w:marBottom w:val="0"/>
                          <w:divBdr>
                            <w:top w:val="none" w:sz="0" w:space="0" w:color="auto"/>
                            <w:left w:val="none" w:sz="0" w:space="0" w:color="auto"/>
                            <w:bottom w:val="none" w:sz="0" w:space="0" w:color="auto"/>
                            <w:right w:val="none" w:sz="0" w:space="0" w:color="auto"/>
                          </w:divBdr>
                          <w:divsChild>
                            <w:div w:id="145825531">
                              <w:marLeft w:val="0"/>
                              <w:marRight w:val="0"/>
                              <w:marTop w:val="0"/>
                              <w:marBottom w:val="0"/>
                              <w:divBdr>
                                <w:top w:val="none" w:sz="0" w:space="0" w:color="auto"/>
                                <w:left w:val="none" w:sz="0" w:space="0" w:color="auto"/>
                                <w:bottom w:val="none" w:sz="0" w:space="0" w:color="auto"/>
                                <w:right w:val="none" w:sz="0" w:space="0" w:color="auto"/>
                              </w:divBdr>
                              <w:divsChild>
                                <w:div w:id="710108297">
                                  <w:marLeft w:val="0"/>
                                  <w:marRight w:val="0"/>
                                  <w:marTop w:val="0"/>
                                  <w:marBottom w:val="0"/>
                                  <w:divBdr>
                                    <w:top w:val="none" w:sz="0" w:space="0" w:color="auto"/>
                                    <w:left w:val="none" w:sz="0" w:space="0" w:color="auto"/>
                                    <w:bottom w:val="none" w:sz="0" w:space="0" w:color="auto"/>
                                    <w:right w:val="none" w:sz="0" w:space="0" w:color="auto"/>
                                  </w:divBdr>
                                  <w:divsChild>
                                    <w:div w:id="21235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29555">
      <w:bodyDiv w:val="1"/>
      <w:marLeft w:val="0"/>
      <w:marRight w:val="0"/>
      <w:marTop w:val="0"/>
      <w:marBottom w:val="0"/>
      <w:divBdr>
        <w:top w:val="none" w:sz="0" w:space="0" w:color="auto"/>
        <w:left w:val="none" w:sz="0" w:space="0" w:color="auto"/>
        <w:bottom w:val="none" w:sz="0" w:space="0" w:color="auto"/>
        <w:right w:val="none" w:sz="0" w:space="0" w:color="auto"/>
      </w:divBdr>
    </w:div>
    <w:div w:id="1596357452">
      <w:bodyDiv w:val="1"/>
      <w:marLeft w:val="0"/>
      <w:marRight w:val="0"/>
      <w:marTop w:val="0"/>
      <w:marBottom w:val="0"/>
      <w:divBdr>
        <w:top w:val="none" w:sz="0" w:space="0" w:color="auto"/>
        <w:left w:val="none" w:sz="0" w:space="0" w:color="auto"/>
        <w:bottom w:val="none" w:sz="0" w:space="0" w:color="auto"/>
        <w:right w:val="none" w:sz="0" w:space="0" w:color="auto"/>
      </w:divBdr>
    </w:div>
    <w:div w:id="1596477364">
      <w:bodyDiv w:val="1"/>
      <w:marLeft w:val="0"/>
      <w:marRight w:val="0"/>
      <w:marTop w:val="0"/>
      <w:marBottom w:val="0"/>
      <w:divBdr>
        <w:top w:val="none" w:sz="0" w:space="0" w:color="auto"/>
        <w:left w:val="none" w:sz="0" w:space="0" w:color="auto"/>
        <w:bottom w:val="none" w:sz="0" w:space="0" w:color="auto"/>
        <w:right w:val="none" w:sz="0" w:space="0" w:color="auto"/>
      </w:divBdr>
      <w:divsChild>
        <w:div w:id="9263670">
          <w:marLeft w:val="0"/>
          <w:marRight w:val="0"/>
          <w:marTop w:val="0"/>
          <w:marBottom w:val="0"/>
          <w:divBdr>
            <w:top w:val="none" w:sz="0" w:space="0" w:color="auto"/>
            <w:left w:val="none" w:sz="0" w:space="0" w:color="auto"/>
            <w:bottom w:val="none" w:sz="0" w:space="0" w:color="auto"/>
            <w:right w:val="none" w:sz="0" w:space="0" w:color="auto"/>
          </w:divBdr>
        </w:div>
      </w:divsChild>
    </w:div>
    <w:div w:id="1596864458">
      <w:bodyDiv w:val="1"/>
      <w:marLeft w:val="0"/>
      <w:marRight w:val="0"/>
      <w:marTop w:val="0"/>
      <w:marBottom w:val="0"/>
      <w:divBdr>
        <w:top w:val="none" w:sz="0" w:space="0" w:color="auto"/>
        <w:left w:val="none" w:sz="0" w:space="0" w:color="auto"/>
        <w:bottom w:val="none" w:sz="0" w:space="0" w:color="auto"/>
        <w:right w:val="none" w:sz="0" w:space="0" w:color="auto"/>
      </w:divBdr>
      <w:divsChild>
        <w:div w:id="1974092417">
          <w:marLeft w:val="0"/>
          <w:marRight w:val="0"/>
          <w:marTop w:val="0"/>
          <w:marBottom w:val="0"/>
          <w:divBdr>
            <w:top w:val="none" w:sz="0" w:space="0" w:color="auto"/>
            <w:left w:val="none" w:sz="0" w:space="0" w:color="auto"/>
            <w:bottom w:val="dotted" w:sz="6" w:space="4" w:color="DDDDDD"/>
            <w:right w:val="none" w:sz="0" w:space="0" w:color="auto"/>
          </w:divBdr>
          <w:divsChild>
            <w:div w:id="1535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3472">
      <w:bodyDiv w:val="1"/>
      <w:marLeft w:val="0"/>
      <w:marRight w:val="0"/>
      <w:marTop w:val="0"/>
      <w:marBottom w:val="0"/>
      <w:divBdr>
        <w:top w:val="none" w:sz="0" w:space="0" w:color="auto"/>
        <w:left w:val="none" w:sz="0" w:space="0" w:color="auto"/>
        <w:bottom w:val="none" w:sz="0" w:space="0" w:color="auto"/>
        <w:right w:val="none" w:sz="0" w:space="0" w:color="auto"/>
      </w:divBdr>
      <w:divsChild>
        <w:div w:id="524945524">
          <w:marLeft w:val="0"/>
          <w:marRight w:val="0"/>
          <w:marTop w:val="0"/>
          <w:marBottom w:val="0"/>
          <w:divBdr>
            <w:top w:val="none" w:sz="0" w:space="0" w:color="auto"/>
            <w:left w:val="none" w:sz="0" w:space="0" w:color="auto"/>
            <w:bottom w:val="none" w:sz="0" w:space="0" w:color="auto"/>
            <w:right w:val="none" w:sz="0" w:space="0" w:color="auto"/>
          </w:divBdr>
        </w:div>
        <w:div w:id="1134711148">
          <w:marLeft w:val="0"/>
          <w:marRight w:val="0"/>
          <w:marTop w:val="0"/>
          <w:marBottom w:val="0"/>
          <w:divBdr>
            <w:top w:val="none" w:sz="0" w:space="0" w:color="auto"/>
            <w:left w:val="none" w:sz="0" w:space="0" w:color="auto"/>
            <w:bottom w:val="none" w:sz="0" w:space="0" w:color="auto"/>
            <w:right w:val="none" w:sz="0" w:space="0" w:color="auto"/>
          </w:divBdr>
          <w:divsChild>
            <w:div w:id="1783381595">
              <w:marLeft w:val="0"/>
              <w:marRight w:val="0"/>
              <w:marTop w:val="0"/>
              <w:marBottom w:val="0"/>
              <w:divBdr>
                <w:top w:val="none" w:sz="0" w:space="0" w:color="auto"/>
                <w:left w:val="none" w:sz="0" w:space="0" w:color="auto"/>
                <w:bottom w:val="none" w:sz="0" w:space="0" w:color="auto"/>
                <w:right w:val="none" w:sz="0" w:space="0" w:color="auto"/>
              </w:divBdr>
              <w:divsChild>
                <w:div w:id="13193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2957">
          <w:marLeft w:val="0"/>
          <w:marRight w:val="0"/>
          <w:marTop w:val="0"/>
          <w:marBottom w:val="75"/>
          <w:divBdr>
            <w:top w:val="none" w:sz="0" w:space="0" w:color="auto"/>
            <w:left w:val="none" w:sz="0" w:space="0" w:color="auto"/>
            <w:bottom w:val="none" w:sz="0" w:space="0" w:color="auto"/>
            <w:right w:val="none" w:sz="0" w:space="0" w:color="auto"/>
          </w:divBdr>
        </w:div>
        <w:div w:id="1475025068">
          <w:marLeft w:val="0"/>
          <w:marRight w:val="0"/>
          <w:marTop w:val="0"/>
          <w:marBottom w:val="300"/>
          <w:divBdr>
            <w:top w:val="none" w:sz="0" w:space="0" w:color="auto"/>
            <w:left w:val="none" w:sz="0" w:space="0" w:color="auto"/>
            <w:bottom w:val="none" w:sz="0" w:space="0" w:color="auto"/>
            <w:right w:val="none" w:sz="0" w:space="0" w:color="auto"/>
          </w:divBdr>
          <w:divsChild>
            <w:div w:id="6146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488">
      <w:bodyDiv w:val="1"/>
      <w:marLeft w:val="0"/>
      <w:marRight w:val="0"/>
      <w:marTop w:val="0"/>
      <w:marBottom w:val="0"/>
      <w:divBdr>
        <w:top w:val="none" w:sz="0" w:space="0" w:color="auto"/>
        <w:left w:val="none" w:sz="0" w:space="0" w:color="auto"/>
        <w:bottom w:val="none" w:sz="0" w:space="0" w:color="auto"/>
        <w:right w:val="none" w:sz="0" w:space="0" w:color="auto"/>
      </w:divBdr>
      <w:divsChild>
        <w:div w:id="1299453032">
          <w:marLeft w:val="0"/>
          <w:marRight w:val="0"/>
          <w:marTop w:val="0"/>
          <w:marBottom w:val="0"/>
          <w:divBdr>
            <w:top w:val="none" w:sz="0" w:space="0" w:color="auto"/>
            <w:left w:val="none" w:sz="0" w:space="0" w:color="auto"/>
            <w:bottom w:val="none" w:sz="0" w:space="0" w:color="auto"/>
            <w:right w:val="none" w:sz="0" w:space="0" w:color="auto"/>
          </w:divBdr>
          <w:divsChild>
            <w:div w:id="814219513">
              <w:marLeft w:val="0"/>
              <w:marRight w:val="0"/>
              <w:marTop w:val="0"/>
              <w:marBottom w:val="0"/>
              <w:divBdr>
                <w:top w:val="none" w:sz="0" w:space="0" w:color="auto"/>
                <w:left w:val="none" w:sz="0" w:space="0" w:color="auto"/>
                <w:bottom w:val="none" w:sz="0" w:space="0" w:color="auto"/>
                <w:right w:val="none" w:sz="0" w:space="0" w:color="auto"/>
              </w:divBdr>
              <w:divsChild>
                <w:div w:id="536435059">
                  <w:marLeft w:val="0"/>
                  <w:marRight w:val="0"/>
                  <w:marTop w:val="0"/>
                  <w:marBottom w:val="0"/>
                  <w:divBdr>
                    <w:top w:val="none" w:sz="0" w:space="0" w:color="auto"/>
                    <w:left w:val="none" w:sz="0" w:space="0" w:color="auto"/>
                    <w:bottom w:val="none" w:sz="0" w:space="0" w:color="auto"/>
                    <w:right w:val="none" w:sz="0" w:space="0" w:color="auto"/>
                  </w:divBdr>
                  <w:divsChild>
                    <w:div w:id="1269460016">
                      <w:marLeft w:val="0"/>
                      <w:marRight w:val="0"/>
                      <w:marTop w:val="0"/>
                      <w:marBottom w:val="300"/>
                      <w:divBdr>
                        <w:top w:val="none" w:sz="0" w:space="0" w:color="auto"/>
                        <w:left w:val="none" w:sz="0" w:space="0" w:color="auto"/>
                        <w:bottom w:val="none" w:sz="0" w:space="0" w:color="auto"/>
                        <w:right w:val="none" w:sz="0" w:space="0" w:color="auto"/>
                      </w:divBdr>
                      <w:divsChild>
                        <w:div w:id="1620062070">
                          <w:marLeft w:val="0"/>
                          <w:marRight w:val="0"/>
                          <w:marTop w:val="0"/>
                          <w:marBottom w:val="225"/>
                          <w:divBdr>
                            <w:top w:val="single" w:sz="6" w:space="11" w:color="E5E5E5"/>
                            <w:left w:val="single" w:sz="6" w:space="11" w:color="E5E5E5"/>
                            <w:bottom w:val="single" w:sz="6" w:space="1" w:color="E5E5E5"/>
                            <w:right w:val="single" w:sz="6" w:space="11" w:color="E5E5E5"/>
                          </w:divBdr>
                          <w:divsChild>
                            <w:div w:id="113320760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78892632">
          <w:marLeft w:val="0"/>
          <w:marRight w:val="0"/>
          <w:marTop w:val="0"/>
          <w:marBottom w:val="0"/>
          <w:divBdr>
            <w:top w:val="single" w:sz="6" w:space="0" w:color="E5E5E5"/>
            <w:left w:val="none" w:sz="0" w:space="0" w:color="auto"/>
            <w:bottom w:val="single" w:sz="18" w:space="0" w:color="000000"/>
            <w:right w:val="none" w:sz="0" w:space="0" w:color="auto"/>
          </w:divBdr>
          <w:divsChild>
            <w:div w:id="553126187">
              <w:marLeft w:val="0"/>
              <w:marRight w:val="0"/>
              <w:marTop w:val="0"/>
              <w:marBottom w:val="0"/>
              <w:divBdr>
                <w:top w:val="none" w:sz="0" w:space="0" w:color="auto"/>
                <w:left w:val="none" w:sz="0" w:space="0" w:color="auto"/>
                <w:bottom w:val="none" w:sz="0" w:space="0" w:color="auto"/>
                <w:right w:val="none" w:sz="0" w:space="0" w:color="auto"/>
              </w:divBdr>
              <w:divsChild>
                <w:div w:id="4969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8430">
      <w:bodyDiv w:val="1"/>
      <w:marLeft w:val="0"/>
      <w:marRight w:val="0"/>
      <w:marTop w:val="0"/>
      <w:marBottom w:val="0"/>
      <w:divBdr>
        <w:top w:val="none" w:sz="0" w:space="0" w:color="auto"/>
        <w:left w:val="none" w:sz="0" w:space="0" w:color="auto"/>
        <w:bottom w:val="none" w:sz="0" w:space="0" w:color="auto"/>
        <w:right w:val="none" w:sz="0" w:space="0" w:color="auto"/>
      </w:divBdr>
      <w:divsChild>
        <w:div w:id="108623249">
          <w:marLeft w:val="0"/>
          <w:marRight w:val="0"/>
          <w:marTop w:val="0"/>
          <w:marBottom w:val="0"/>
          <w:divBdr>
            <w:top w:val="none" w:sz="0" w:space="0" w:color="auto"/>
            <w:left w:val="none" w:sz="0" w:space="0" w:color="auto"/>
            <w:bottom w:val="none" w:sz="0" w:space="0" w:color="auto"/>
            <w:right w:val="none" w:sz="0" w:space="0" w:color="auto"/>
          </w:divBdr>
          <w:divsChild>
            <w:div w:id="1849179254">
              <w:marLeft w:val="0"/>
              <w:marRight w:val="0"/>
              <w:marTop w:val="0"/>
              <w:marBottom w:val="0"/>
              <w:divBdr>
                <w:top w:val="none" w:sz="0" w:space="0" w:color="auto"/>
                <w:left w:val="none" w:sz="0" w:space="0" w:color="auto"/>
                <w:bottom w:val="none" w:sz="0" w:space="0" w:color="auto"/>
                <w:right w:val="none" w:sz="0" w:space="0" w:color="auto"/>
              </w:divBdr>
              <w:divsChild>
                <w:div w:id="1173450145">
                  <w:marLeft w:val="0"/>
                  <w:marRight w:val="0"/>
                  <w:marTop w:val="0"/>
                  <w:marBottom w:val="0"/>
                  <w:divBdr>
                    <w:top w:val="none" w:sz="0" w:space="0" w:color="auto"/>
                    <w:left w:val="none" w:sz="0" w:space="0" w:color="auto"/>
                    <w:bottom w:val="none" w:sz="0" w:space="0" w:color="auto"/>
                    <w:right w:val="none" w:sz="0" w:space="0" w:color="auto"/>
                  </w:divBdr>
                  <w:divsChild>
                    <w:div w:id="322005862">
                      <w:marLeft w:val="0"/>
                      <w:marRight w:val="0"/>
                      <w:marTop w:val="0"/>
                      <w:marBottom w:val="0"/>
                      <w:divBdr>
                        <w:top w:val="none" w:sz="0" w:space="0" w:color="auto"/>
                        <w:left w:val="none" w:sz="0" w:space="0" w:color="auto"/>
                        <w:bottom w:val="none" w:sz="0" w:space="0" w:color="auto"/>
                        <w:right w:val="none" w:sz="0" w:space="0" w:color="auto"/>
                      </w:divBdr>
                      <w:divsChild>
                        <w:div w:id="1944265394">
                          <w:marLeft w:val="0"/>
                          <w:marRight w:val="0"/>
                          <w:marTop w:val="0"/>
                          <w:marBottom w:val="0"/>
                          <w:divBdr>
                            <w:top w:val="none" w:sz="0" w:space="0" w:color="auto"/>
                            <w:left w:val="none" w:sz="0" w:space="0" w:color="auto"/>
                            <w:bottom w:val="none" w:sz="0" w:space="0" w:color="auto"/>
                            <w:right w:val="none" w:sz="0" w:space="0" w:color="auto"/>
                          </w:divBdr>
                          <w:divsChild>
                            <w:div w:id="1289359621">
                              <w:marLeft w:val="0"/>
                              <w:marRight w:val="0"/>
                              <w:marTop w:val="0"/>
                              <w:marBottom w:val="0"/>
                              <w:divBdr>
                                <w:top w:val="none" w:sz="0" w:space="0" w:color="auto"/>
                                <w:left w:val="none" w:sz="0" w:space="0" w:color="auto"/>
                                <w:bottom w:val="none" w:sz="0" w:space="0" w:color="auto"/>
                                <w:right w:val="none" w:sz="0" w:space="0" w:color="auto"/>
                              </w:divBdr>
                              <w:divsChild>
                                <w:div w:id="305472263">
                                  <w:marLeft w:val="0"/>
                                  <w:marRight w:val="0"/>
                                  <w:marTop w:val="0"/>
                                  <w:marBottom w:val="0"/>
                                  <w:divBdr>
                                    <w:top w:val="none" w:sz="0" w:space="0" w:color="auto"/>
                                    <w:left w:val="none" w:sz="0" w:space="0" w:color="auto"/>
                                    <w:bottom w:val="none" w:sz="0" w:space="0" w:color="auto"/>
                                    <w:right w:val="none" w:sz="0" w:space="0" w:color="auto"/>
                                  </w:divBdr>
                                  <w:divsChild>
                                    <w:div w:id="803085154">
                                      <w:marLeft w:val="0"/>
                                      <w:marRight w:val="0"/>
                                      <w:marTop w:val="0"/>
                                      <w:marBottom w:val="0"/>
                                      <w:divBdr>
                                        <w:top w:val="none" w:sz="0" w:space="0" w:color="auto"/>
                                        <w:left w:val="none" w:sz="0" w:space="0" w:color="auto"/>
                                        <w:bottom w:val="none" w:sz="0" w:space="0" w:color="auto"/>
                                        <w:right w:val="none" w:sz="0" w:space="0" w:color="auto"/>
                                      </w:divBdr>
                                      <w:divsChild>
                                        <w:div w:id="7716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949405">
      <w:bodyDiv w:val="1"/>
      <w:marLeft w:val="0"/>
      <w:marRight w:val="0"/>
      <w:marTop w:val="0"/>
      <w:marBottom w:val="0"/>
      <w:divBdr>
        <w:top w:val="none" w:sz="0" w:space="0" w:color="auto"/>
        <w:left w:val="none" w:sz="0" w:space="0" w:color="auto"/>
        <w:bottom w:val="none" w:sz="0" w:space="0" w:color="auto"/>
        <w:right w:val="none" w:sz="0" w:space="0" w:color="auto"/>
      </w:divBdr>
      <w:divsChild>
        <w:div w:id="203061536">
          <w:marLeft w:val="0"/>
          <w:marRight w:val="0"/>
          <w:marTop w:val="0"/>
          <w:marBottom w:val="0"/>
          <w:divBdr>
            <w:top w:val="none" w:sz="0" w:space="0" w:color="auto"/>
            <w:left w:val="none" w:sz="0" w:space="0" w:color="auto"/>
            <w:bottom w:val="none" w:sz="0" w:space="0" w:color="auto"/>
            <w:right w:val="none" w:sz="0" w:space="0" w:color="auto"/>
          </w:divBdr>
          <w:divsChild>
            <w:div w:id="1898735754">
              <w:marLeft w:val="0"/>
              <w:marRight w:val="0"/>
              <w:marTop w:val="0"/>
              <w:marBottom w:val="0"/>
              <w:divBdr>
                <w:top w:val="none" w:sz="0" w:space="0" w:color="auto"/>
                <w:left w:val="none" w:sz="0" w:space="0" w:color="auto"/>
                <w:bottom w:val="none" w:sz="0" w:space="0" w:color="auto"/>
                <w:right w:val="none" w:sz="0" w:space="0" w:color="auto"/>
              </w:divBdr>
              <w:divsChild>
                <w:div w:id="812065340">
                  <w:marLeft w:val="0"/>
                  <w:marRight w:val="0"/>
                  <w:marTop w:val="0"/>
                  <w:marBottom w:val="150"/>
                  <w:divBdr>
                    <w:top w:val="none" w:sz="0" w:space="0" w:color="auto"/>
                    <w:left w:val="none" w:sz="0" w:space="0" w:color="auto"/>
                    <w:bottom w:val="none" w:sz="0" w:space="0" w:color="auto"/>
                    <w:right w:val="none" w:sz="0" w:space="0" w:color="auto"/>
                  </w:divBdr>
                  <w:divsChild>
                    <w:div w:id="2085057639">
                      <w:marLeft w:val="0"/>
                      <w:marRight w:val="0"/>
                      <w:marTop w:val="0"/>
                      <w:marBottom w:val="0"/>
                      <w:divBdr>
                        <w:top w:val="none" w:sz="0" w:space="0" w:color="auto"/>
                        <w:left w:val="none" w:sz="0" w:space="0" w:color="auto"/>
                        <w:bottom w:val="none" w:sz="0" w:space="0" w:color="auto"/>
                        <w:right w:val="none" w:sz="0" w:space="0" w:color="auto"/>
                      </w:divBdr>
                      <w:divsChild>
                        <w:div w:id="1535270425">
                          <w:marLeft w:val="0"/>
                          <w:marRight w:val="0"/>
                          <w:marTop w:val="0"/>
                          <w:marBottom w:val="0"/>
                          <w:divBdr>
                            <w:top w:val="none" w:sz="0" w:space="0" w:color="auto"/>
                            <w:left w:val="none" w:sz="0" w:space="0" w:color="auto"/>
                            <w:bottom w:val="none" w:sz="0" w:space="0" w:color="auto"/>
                            <w:right w:val="none" w:sz="0" w:space="0" w:color="auto"/>
                          </w:divBdr>
                          <w:divsChild>
                            <w:div w:id="396633964">
                              <w:marLeft w:val="0"/>
                              <w:marRight w:val="0"/>
                              <w:marTop w:val="0"/>
                              <w:marBottom w:val="0"/>
                              <w:divBdr>
                                <w:top w:val="none" w:sz="0" w:space="0" w:color="auto"/>
                                <w:left w:val="none" w:sz="0" w:space="0" w:color="auto"/>
                                <w:bottom w:val="none" w:sz="0" w:space="0" w:color="auto"/>
                                <w:right w:val="none" w:sz="0" w:space="0" w:color="auto"/>
                              </w:divBdr>
                              <w:divsChild>
                                <w:div w:id="609629749">
                                  <w:marLeft w:val="0"/>
                                  <w:marRight w:val="0"/>
                                  <w:marTop w:val="0"/>
                                  <w:marBottom w:val="0"/>
                                  <w:divBdr>
                                    <w:top w:val="none" w:sz="0" w:space="0" w:color="auto"/>
                                    <w:left w:val="none" w:sz="0" w:space="0" w:color="auto"/>
                                    <w:bottom w:val="none" w:sz="0" w:space="0" w:color="auto"/>
                                    <w:right w:val="none" w:sz="0" w:space="0" w:color="auto"/>
                                  </w:divBdr>
                                  <w:divsChild>
                                    <w:div w:id="1955750242">
                                      <w:marLeft w:val="0"/>
                                      <w:marRight w:val="0"/>
                                      <w:marTop w:val="0"/>
                                      <w:marBottom w:val="0"/>
                                      <w:divBdr>
                                        <w:top w:val="none" w:sz="0" w:space="0" w:color="auto"/>
                                        <w:left w:val="none" w:sz="0" w:space="0" w:color="auto"/>
                                        <w:bottom w:val="none" w:sz="0" w:space="0" w:color="auto"/>
                                        <w:right w:val="none" w:sz="0" w:space="0" w:color="auto"/>
                                      </w:divBdr>
                                      <w:divsChild>
                                        <w:div w:id="797335909">
                                          <w:marLeft w:val="0"/>
                                          <w:marRight w:val="0"/>
                                          <w:marTop w:val="0"/>
                                          <w:marBottom w:val="0"/>
                                          <w:divBdr>
                                            <w:top w:val="none" w:sz="0" w:space="0" w:color="auto"/>
                                            <w:left w:val="none" w:sz="0" w:space="0" w:color="auto"/>
                                            <w:bottom w:val="none" w:sz="0" w:space="0" w:color="auto"/>
                                            <w:right w:val="none" w:sz="0" w:space="0" w:color="auto"/>
                                          </w:divBdr>
                                          <w:divsChild>
                                            <w:div w:id="1267032559">
                                              <w:marLeft w:val="0"/>
                                              <w:marRight w:val="0"/>
                                              <w:marTop w:val="0"/>
                                              <w:marBottom w:val="0"/>
                                              <w:divBdr>
                                                <w:top w:val="none" w:sz="0" w:space="0" w:color="auto"/>
                                                <w:left w:val="none" w:sz="0" w:space="0" w:color="auto"/>
                                                <w:bottom w:val="none" w:sz="0" w:space="0" w:color="auto"/>
                                                <w:right w:val="none" w:sz="0" w:space="0" w:color="auto"/>
                                              </w:divBdr>
                                              <w:divsChild>
                                                <w:div w:id="905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16196">
      <w:bodyDiv w:val="1"/>
      <w:marLeft w:val="0"/>
      <w:marRight w:val="0"/>
      <w:marTop w:val="0"/>
      <w:marBottom w:val="0"/>
      <w:divBdr>
        <w:top w:val="none" w:sz="0" w:space="0" w:color="auto"/>
        <w:left w:val="none" w:sz="0" w:space="0" w:color="auto"/>
        <w:bottom w:val="none" w:sz="0" w:space="0" w:color="auto"/>
        <w:right w:val="none" w:sz="0" w:space="0" w:color="auto"/>
      </w:divBdr>
      <w:divsChild>
        <w:div w:id="763838227">
          <w:marLeft w:val="0"/>
          <w:marRight w:val="0"/>
          <w:marTop w:val="0"/>
          <w:marBottom w:val="0"/>
          <w:divBdr>
            <w:top w:val="none" w:sz="0" w:space="0" w:color="auto"/>
            <w:left w:val="none" w:sz="0" w:space="0" w:color="auto"/>
            <w:bottom w:val="none" w:sz="0" w:space="0" w:color="auto"/>
            <w:right w:val="none" w:sz="0" w:space="0" w:color="auto"/>
          </w:divBdr>
          <w:divsChild>
            <w:div w:id="506791364">
              <w:marLeft w:val="0"/>
              <w:marRight w:val="0"/>
              <w:marTop w:val="225"/>
              <w:marBottom w:val="225"/>
              <w:divBdr>
                <w:top w:val="none" w:sz="0" w:space="0" w:color="auto"/>
                <w:left w:val="none" w:sz="0" w:space="0" w:color="auto"/>
                <w:bottom w:val="none" w:sz="0" w:space="0" w:color="auto"/>
                <w:right w:val="none" w:sz="0" w:space="0" w:color="auto"/>
              </w:divBdr>
            </w:div>
          </w:divsChild>
        </w:div>
        <w:div w:id="824785338">
          <w:marLeft w:val="0"/>
          <w:marRight w:val="0"/>
          <w:marTop w:val="0"/>
          <w:marBottom w:val="150"/>
          <w:divBdr>
            <w:top w:val="none" w:sz="0" w:space="0" w:color="auto"/>
            <w:left w:val="none" w:sz="0" w:space="0" w:color="auto"/>
            <w:bottom w:val="none" w:sz="0" w:space="0" w:color="auto"/>
            <w:right w:val="none" w:sz="0" w:space="0" w:color="auto"/>
          </w:divBdr>
        </w:div>
        <w:div w:id="967011554">
          <w:marLeft w:val="0"/>
          <w:marRight w:val="0"/>
          <w:marTop w:val="0"/>
          <w:marBottom w:val="150"/>
          <w:divBdr>
            <w:top w:val="none" w:sz="0" w:space="0" w:color="auto"/>
            <w:left w:val="none" w:sz="0" w:space="0" w:color="auto"/>
            <w:bottom w:val="none" w:sz="0" w:space="0" w:color="auto"/>
            <w:right w:val="none" w:sz="0" w:space="0" w:color="auto"/>
          </w:divBdr>
          <w:divsChild>
            <w:div w:id="18089632">
              <w:marLeft w:val="0"/>
              <w:marRight w:val="0"/>
              <w:marTop w:val="0"/>
              <w:marBottom w:val="0"/>
              <w:divBdr>
                <w:top w:val="none" w:sz="0" w:space="0" w:color="auto"/>
                <w:left w:val="none" w:sz="0" w:space="0" w:color="auto"/>
                <w:bottom w:val="none" w:sz="0" w:space="0" w:color="auto"/>
                <w:right w:val="none" w:sz="0" w:space="0" w:color="auto"/>
              </w:divBdr>
              <w:divsChild>
                <w:div w:id="13070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7402">
      <w:bodyDiv w:val="1"/>
      <w:marLeft w:val="0"/>
      <w:marRight w:val="0"/>
      <w:marTop w:val="0"/>
      <w:marBottom w:val="0"/>
      <w:divBdr>
        <w:top w:val="none" w:sz="0" w:space="0" w:color="auto"/>
        <w:left w:val="none" w:sz="0" w:space="0" w:color="auto"/>
        <w:bottom w:val="none" w:sz="0" w:space="0" w:color="auto"/>
        <w:right w:val="none" w:sz="0" w:space="0" w:color="auto"/>
      </w:divBdr>
      <w:divsChild>
        <w:div w:id="1988588251">
          <w:marLeft w:val="0"/>
          <w:marRight w:val="0"/>
          <w:marTop w:val="0"/>
          <w:marBottom w:val="0"/>
          <w:divBdr>
            <w:top w:val="none" w:sz="0" w:space="0" w:color="auto"/>
            <w:left w:val="none" w:sz="0" w:space="0" w:color="auto"/>
            <w:bottom w:val="none" w:sz="0" w:space="0" w:color="auto"/>
            <w:right w:val="none" w:sz="0" w:space="0" w:color="auto"/>
          </w:divBdr>
        </w:div>
      </w:divsChild>
    </w:div>
    <w:div w:id="1599632557">
      <w:bodyDiv w:val="1"/>
      <w:marLeft w:val="0"/>
      <w:marRight w:val="0"/>
      <w:marTop w:val="0"/>
      <w:marBottom w:val="0"/>
      <w:divBdr>
        <w:top w:val="none" w:sz="0" w:space="0" w:color="auto"/>
        <w:left w:val="none" w:sz="0" w:space="0" w:color="auto"/>
        <w:bottom w:val="none" w:sz="0" w:space="0" w:color="auto"/>
        <w:right w:val="none" w:sz="0" w:space="0" w:color="auto"/>
      </w:divBdr>
      <w:divsChild>
        <w:div w:id="954406742">
          <w:marLeft w:val="0"/>
          <w:marRight w:val="0"/>
          <w:marTop w:val="0"/>
          <w:marBottom w:val="0"/>
          <w:divBdr>
            <w:top w:val="none" w:sz="0" w:space="0" w:color="auto"/>
            <w:left w:val="none" w:sz="0" w:space="0" w:color="auto"/>
            <w:bottom w:val="none" w:sz="0" w:space="0" w:color="auto"/>
            <w:right w:val="none" w:sz="0" w:space="0" w:color="auto"/>
          </w:divBdr>
          <w:divsChild>
            <w:div w:id="144662373">
              <w:marLeft w:val="0"/>
              <w:marRight w:val="0"/>
              <w:marTop w:val="0"/>
              <w:marBottom w:val="0"/>
              <w:divBdr>
                <w:top w:val="none" w:sz="0" w:space="0" w:color="auto"/>
                <w:left w:val="none" w:sz="0" w:space="0" w:color="auto"/>
                <w:bottom w:val="none" w:sz="0" w:space="0" w:color="auto"/>
                <w:right w:val="none" w:sz="0" w:space="0" w:color="auto"/>
              </w:divBdr>
            </w:div>
          </w:divsChild>
        </w:div>
        <w:div w:id="1270967600">
          <w:marLeft w:val="0"/>
          <w:marRight w:val="0"/>
          <w:marTop w:val="0"/>
          <w:marBottom w:val="150"/>
          <w:divBdr>
            <w:top w:val="none" w:sz="0" w:space="0" w:color="auto"/>
            <w:left w:val="none" w:sz="0" w:space="0" w:color="auto"/>
            <w:bottom w:val="none" w:sz="0" w:space="0" w:color="auto"/>
            <w:right w:val="none" w:sz="0" w:space="0" w:color="auto"/>
          </w:divBdr>
          <w:divsChild>
            <w:div w:id="1537699770">
              <w:marLeft w:val="0"/>
              <w:marRight w:val="0"/>
              <w:marTop w:val="0"/>
              <w:marBottom w:val="0"/>
              <w:divBdr>
                <w:top w:val="none" w:sz="0" w:space="0" w:color="auto"/>
                <w:left w:val="none" w:sz="0" w:space="0" w:color="auto"/>
                <w:bottom w:val="none" w:sz="0" w:space="0" w:color="auto"/>
                <w:right w:val="none" w:sz="0" w:space="0" w:color="auto"/>
              </w:divBdr>
            </w:div>
          </w:divsChild>
        </w:div>
        <w:div w:id="2110150987">
          <w:marLeft w:val="0"/>
          <w:marRight w:val="0"/>
          <w:marTop w:val="0"/>
          <w:marBottom w:val="150"/>
          <w:divBdr>
            <w:top w:val="none" w:sz="0" w:space="0" w:color="auto"/>
            <w:left w:val="none" w:sz="0" w:space="0" w:color="auto"/>
            <w:bottom w:val="none" w:sz="0" w:space="0" w:color="auto"/>
            <w:right w:val="none" w:sz="0" w:space="0" w:color="auto"/>
          </w:divBdr>
        </w:div>
      </w:divsChild>
    </w:div>
    <w:div w:id="1599756437">
      <w:bodyDiv w:val="1"/>
      <w:marLeft w:val="0"/>
      <w:marRight w:val="0"/>
      <w:marTop w:val="0"/>
      <w:marBottom w:val="0"/>
      <w:divBdr>
        <w:top w:val="none" w:sz="0" w:space="0" w:color="auto"/>
        <w:left w:val="none" w:sz="0" w:space="0" w:color="auto"/>
        <w:bottom w:val="none" w:sz="0" w:space="0" w:color="auto"/>
        <w:right w:val="none" w:sz="0" w:space="0" w:color="auto"/>
      </w:divBdr>
    </w:div>
    <w:div w:id="1599873685">
      <w:bodyDiv w:val="1"/>
      <w:marLeft w:val="0"/>
      <w:marRight w:val="0"/>
      <w:marTop w:val="0"/>
      <w:marBottom w:val="0"/>
      <w:divBdr>
        <w:top w:val="none" w:sz="0" w:space="0" w:color="auto"/>
        <w:left w:val="none" w:sz="0" w:space="0" w:color="auto"/>
        <w:bottom w:val="none" w:sz="0" w:space="0" w:color="auto"/>
        <w:right w:val="none" w:sz="0" w:space="0" w:color="auto"/>
      </w:divBdr>
    </w:div>
    <w:div w:id="1600218964">
      <w:bodyDiv w:val="1"/>
      <w:marLeft w:val="0"/>
      <w:marRight w:val="0"/>
      <w:marTop w:val="0"/>
      <w:marBottom w:val="0"/>
      <w:divBdr>
        <w:top w:val="none" w:sz="0" w:space="0" w:color="auto"/>
        <w:left w:val="none" w:sz="0" w:space="0" w:color="auto"/>
        <w:bottom w:val="none" w:sz="0" w:space="0" w:color="auto"/>
        <w:right w:val="none" w:sz="0" w:space="0" w:color="auto"/>
      </w:divBdr>
      <w:divsChild>
        <w:div w:id="1886328059">
          <w:marLeft w:val="0"/>
          <w:marRight w:val="0"/>
          <w:marTop w:val="0"/>
          <w:marBottom w:val="150"/>
          <w:divBdr>
            <w:top w:val="none" w:sz="0" w:space="0" w:color="auto"/>
            <w:left w:val="none" w:sz="0" w:space="0" w:color="auto"/>
            <w:bottom w:val="none" w:sz="0" w:space="0" w:color="auto"/>
            <w:right w:val="none" w:sz="0" w:space="0" w:color="auto"/>
          </w:divBdr>
        </w:div>
      </w:divsChild>
    </w:div>
    <w:div w:id="1600328485">
      <w:bodyDiv w:val="1"/>
      <w:marLeft w:val="0"/>
      <w:marRight w:val="0"/>
      <w:marTop w:val="0"/>
      <w:marBottom w:val="0"/>
      <w:divBdr>
        <w:top w:val="none" w:sz="0" w:space="0" w:color="auto"/>
        <w:left w:val="none" w:sz="0" w:space="0" w:color="auto"/>
        <w:bottom w:val="none" w:sz="0" w:space="0" w:color="auto"/>
        <w:right w:val="none" w:sz="0" w:space="0" w:color="auto"/>
      </w:divBdr>
      <w:divsChild>
        <w:div w:id="675426132">
          <w:marLeft w:val="0"/>
          <w:marRight w:val="0"/>
          <w:marTop w:val="0"/>
          <w:marBottom w:val="0"/>
          <w:divBdr>
            <w:top w:val="none" w:sz="0" w:space="8" w:color="auto"/>
            <w:left w:val="none" w:sz="0" w:space="2" w:color="auto"/>
            <w:bottom w:val="single" w:sz="6" w:space="8" w:color="DDDDDD"/>
            <w:right w:val="none" w:sz="0" w:space="0" w:color="auto"/>
          </w:divBdr>
        </w:div>
        <w:div w:id="1368214676">
          <w:marLeft w:val="0"/>
          <w:marRight w:val="0"/>
          <w:marTop w:val="150"/>
          <w:marBottom w:val="0"/>
          <w:divBdr>
            <w:top w:val="none" w:sz="0" w:space="0" w:color="auto"/>
            <w:left w:val="none" w:sz="0" w:space="0" w:color="auto"/>
            <w:bottom w:val="none" w:sz="0" w:space="0" w:color="auto"/>
            <w:right w:val="none" w:sz="0" w:space="0" w:color="auto"/>
          </w:divBdr>
          <w:divsChild>
            <w:div w:id="749617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722792">
      <w:bodyDiv w:val="1"/>
      <w:marLeft w:val="0"/>
      <w:marRight w:val="0"/>
      <w:marTop w:val="0"/>
      <w:marBottom w:val="0"/>
      <w:divBdr>
        <w:top w:val="none" w:sz="0" w:space="0" w:color="auto"/>
        <w:left w:val="none" w:sz="0" w:space="0" w:color="auto"/>
        <w:bottom w:val="none" w:sz="0" w:space="0" w:color="auto"/>
        <w:right w:val="none" w:sz="0" w:space="0" w:color="auto"/>
      </w:divBdr>
      <w:divsChild>
        <w:div w:id="317463806">
          <w:marLeft w:val="0"/>
          <w:marRight w:val="0"/>
          <w:marTop w:val="0"/>
          <w:marBottom w:val="0"/>
          <w:divBdr>
            <w:top w:val="none" w:sz="0" w:space="0" w:color="auto"/>
            <w:left w:val="none" w:sz="0" w:space="0" w:color="auto"/>
            <w:bottom w:val="none" w:sz="0" w:space="0" w:color="auto"/>
            <w:right w:val="none" w:sz="0" w:space="0" w:color="auto"/>
          </w:divBdr>
          <w:divsChild>
            <w:div w:id="105320469">
              <w:marLeft w:val="0"/>
              <w:marRight w:val="0"/>
              <w:marTop w:val="225"/>
              <w:marBottom w:val="225"/>
              <w:divBdr>
                <w:top w:val="none" w:sz="0" w:space="0" w:color="auto"/>
                <w:left w:val="none" w:sz="0" w:space="0" w:color="auto"/>
                <w:bottom w:val="none" w:sz="0" w:space="0" w:color="auto"/>
                <w:right w:val="none" w:sz="0" w:space="0" w:color="auto"/>
              </w:divBdr>
            </w:div>
          </w:divsChild>
        </w:div>
        <w:div w:id="950088803">
          <w:marLeft w:val="0"/>
          <w:marRight w:val="0"/>
          <w:marTop w:val="0"/>
          <w:marBottom w:val="150"/>
          <w:divBdr>
            <w:top w:val="none" w:sz="0" w:space="0" w:color="auto"/>
            <w:left w:val="none" w:sz="0" w:space="0" w:color="auto"/>
            <w:bottom w:val="none" w:sz="0" w:space="0" w:color="auto"/>
            <w:right w:val="none" w:sz="0" w:space="0" w:color="auto"/>
          </w:divBdr>
          <w:divsChild>
            <w:div w:id="1523009419">
              <w:marLeft w:val="0"/>
              <w:marRight w:val="0"/>
              <w:marTop w:val="0"/>
              <w:marBottom w:val="0"/>
              <w:divBdr>
                <w:top w:val="none" w:sz="0" w:space="0" w:color="auto"/>
                <w:left w:val="none" w:sz="0" w:space="0" w:color="auto"/>
                <w:bottom w:val="none" w:sz="0" w:space="0" w:color="auto"/>
                <w:right w:val="none" w:sz="0" w:space="0" w:color="auto"/>
              </w:divBdr>
              <w:divsChild>
                <w:div w:id="5784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94">
          <w:marLeft w:val="0"/>
          <w:marRight w:val="0"/>
          <w:marTop w:val="0"/>
          <w:marBottom w:val="150"/>
          <w:divBdr>
            <w:top w:val="none" w:sz="0" w:space="0" w:color="auto"/>
            <w:left w:val="none" w:sz="0" w:space="0" w:color="auto"/>
            <w:bottom w:val="none" w:sz="0" w:space="0" w:color="auto"/>
            <w:right w:val="none" w:sz="0" w:space="0" w:color="auto"/>
          </w:divBdr>
        </w:div>
      </w:divsChild>
    </w:div>
    <w:div w:id="1601984621">
      <w:bodyDiv w:val="1"/>
      <w:marLeft w:val="0"/>
      <w:marRight w:val="0"/>
      <w:marTop w:val="0"/>
      <w:marBottom w:val="0"/>
      <w:divBdr>
        <w:top w:val="none" w:sz="0" w:space="0" w:color="auto"/>
        <w:left w:val="none" w:sz="0" w:space="0" w:color="auto"/>
        <w:bottom w:val="none" w:sz="0" w:space="0" w:color="auto"/>
        <w:right w:val="none" w:sz="0" w:space="0" w:color="auto"/>
      </w:divBdr>
    </w:div>
    <w:div w:id="1602109622">
      <w:bodyDiv w:val="1"/>
      <w:marLeft w:val="0"/>
      <w:marRight w:val="0"/>
      <w:marTop w:val="0"/>
      <w:marBottom w:val="0"/>
      <w:divBdr>
        <w:top w:val="none" w:sz="0" w:space="0" w:color="auto"/>
        <w:left w:val="none" w:sz="0" w:space="0" w:color="auto"/>
        <w:bottom w:val="none" w:sz="0" w:space="0" w:color="auto"/>
        <w:right w:val="none" w:sz="0" w:space="0" w:color="auto"/>
      </w:divBdr>
    </w:div>
    <w:div w:id="1602375148">
      <w:bodyDiv w:val="1"/>
      <w:marLeft w:val="0"/>
      <w:marRight w:val="0"/>
      <w:marTop w:val="0"/>
      <w:marBottom w:val="0"/>
      <w:divBdr>
        <w:top w:val="none" w:sz="0" w:space="0" w:color="auto"/>
        <w:left w:val="none" w:sz="0" w:space="0" w:color="auto"/>
        <w:bottom w:val="none" w:sz="0" w:space="0" w:color="auto"/>
        <w:right w:val="none" w:sz="0" w:space="0" w:color="auto"/>
      </w:divBdr>
      <w:divsChild>
        <w:div w:id="1945646960">
          <w:marLeft w:val="0"/>
          <w:marRight w:val="0"/>
          <w:marTop w:val="0"/>
          <w:marBottom w:val="0"/>
          <w:divBdr>
            <w:top w:val="none" w:sz="0" w:space="0" w:color="auto"/>
            <w:left w:val="none" w:sz="0" w:space="0" w:color="auto"/>
            <w:bottom w:val="none" w:sz="0" w:space="0" w:color="auto"/>
            <w:right w:val="none" w:sz="0" w:space="0" w:color="auto"/>
          </w:divBdr>
          <w:divsChild>
            <w:div w:id="2095545753">
              <w:marLeft w:val="0"/>
              <w:marRight w:val="0"/>
              <w:marTop w:val="0"/>
              <w:marBottom w:val="0"/>
              <w:divBdr>
                <w:top w:val="none" w:sz="0" w:space="0" w:color="auto"/>
                <w:left w:val="none" w:sz="0" w:space="0" w:color="auto"/>
                <w:bottom w:val="none" w:sz="0" w:space="0" w:color="auto"/>
                <w:right w:val="none" w:sz="0" w:space="0" w:color="auto"/>
              </w:divBdr>
              <w:divsChild>
                <w:div w:id="864639653">
                  <w:marLeft w:val="0"/>
                  <w:marRight w:val="0"/>
                  <w:marTop w:val="0"/>
                  <w:marBottom w:val="0"/>
                  <w:divBdr>
                    <w:top w:val="none" w:sz="0" w:space="0" w:color="auto"/>
                    <w:left w:val="none" w:sz="0" w:space="0" w:color="auto"/>
                    <w:bottom w:val="none" w:sz="0" w:space="0" w:color="auto"/>
                    <w:right w:val="none" w:sz="0" w:space="0" w:color="auto"/>
                  </w:divBdr>
                  <w:divsChild>
                    <w:div w:id="408507202">
                      <w:marLeft w:val="0"/>
                      <w:marRight w:val="0"/>
                      <w:marTop w:val="0"/>
                      <w:marBottom w:val="0"/>
                      <w:divBdr>
                        <w:top w:val="none" w:sz="0" w:space="0" w:color="auto"/>
                        <w:left w:val="none" w:sz="0" w:space="0" w:color="auto"/>
                        <w:bottom w:val="none" w:sz="0" w:space="0" w:color="auto"/>
                        <w:right w:val="none" w:sz="0" w:space="0" w:color="auto"/>
                      </w:divBdr>
                      <w:divsChild>
                        <w:div w:id="15274716">
                          <w:marLeft w:val="0"/>
                          <w:marRight w:val="0"/>
                          <w:marTop w:val="0"/>
                          <w:marBottom w:val="0"/>
                          <w:divBdr>
                            <w:top w:val="none" w:sz="0" w:space="0" w:color="auto"/>
                            <w:left w:val="none" w:sz="0" w:space="0" w:color="auto"/>
                            <w:bottom w:val="none" w:sz="0" w:space="0" w:color="auto"/>
                            <w:right w:val="none" w:sz="0" w:space="0" w:color="auto"/>
                          </w:divBdr>
                          <w:divsChild>
                            <w:div w:id="1364674775">
                              <w:marLeft w:val="0"/>
                              <w:marRight w:val="0"/>
                              <w:marTop w:val="0"/>
                              <w:marBottom w:val="0"/>
                              <w:divBdr>
                                <w:top w:val="none" w:sz="0" w:space="0" w:color="auto"/>
                                <w:left w:val="none" w:sz="0" w:space="0" w:color="auto"/>
                                <w:bottom w:val="none" w:sz="0" w:space="0" w:color="auto"/>
                                <w:right w:val="none" w:sz="0" w:space="0" w:color="auto"/>
                              </w:divBdr>
                              <w:divsChild>
                                <w:div w:id="915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83593">
      <w:bodyDiv w:val="1"/>
      <w:marLeft w:val="0"/>
      <w:marRight w:val="0"/>
      <w:marTop w:val="0"/>
      <w:marBottom w:val="0"/>
      <w:divBdr>
        <w:top w:val="none" w:sz="0" w:space="0" w:color="auto"/>
        <w:left w:val="none" w:sz="0" w:space="0" w:color="auto"/>
        <w:bottom w:val="none" w:sz="0" w:space="0" w:color="auto"/>
        <w:right w:val="none" w:sz="0" w:space="0" w:color="auto"/>
      </w:divBdr>
      <w:divsChild>
        <w:div w:id="1446534240">
          <w:marLeft w:val="0"/>
          <w:marRight w:val="0"/>
          <w:marTop w:val="0"/>
          <w:marBottom w:val="0"/>
          <w:divBdr>
            <w:top w:val="none" w:sz="0" w:space="0" w:color="auto"/>
            <w:left w:val="none" w:sz="0" w:space="0" w:color="auto"/>
            <w:bottom w:val="dotted" w:sz="6" w:space="4" w:color="DDDDDD"/>
            <w:right w:val="none" w:sz="0" w:space="0" w:color="auto"/>
          </w:divBdr>
          <w:divsChild>
            <w:div w:id="21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762">
      <w:bodyDiv w:val="1"/>
      <w:marLeft w:val="0"/>
      <w:marRight w:val="0"/>
      <w:marTop w:val="0"/>
      <w:marBottom w:val="0"/>
      <w:divBdr>
        <w:top w:val="none" w:sz="0" w:space="0" w:color="auto"/>
        <w:left w:val="none" w:sz="0" w:space="0" w:color="auto"/>
        <w:bottom w:val="none" w:sz="0" w:space="0" w:color="auto"/>
        <w:right w:val="none" w:sz="0" w:space="0" w:color="auto"/>
      </w:divBdr>
      <w:divsChild>
        <w:div w:id="683819869">
          <w:marLeft w:val="0"/>
          <w:marRight w:val="0"/>
          <w:marTop w:val="0"/>
          <w:marBottom w:val="0"/>
          <w:divBdr>
            <w:top w:val="none" w:sz="0" w:space="0" w:color="auto"/>
            <w:left w:val="none" w:sz="0" w:space="0" w:color="auto"/>
            <w:bottom w:val="none" w:sz="0" w:space="0" w:color="auto"/>
            <w:right w:val="none" w:sz="0" w:space="0" w:color="auto"/>
          </w:divBdr>
          <w:divsChild>
            <w:div w:id="1501191332">
              <w:marLeft w:val="0"/>
              <w:marRight w:val="0"/>
              <w:marTop w:val="0"/>
              <w:marBottom w:val="0"/>
              <w:divBdr>
                <w:top w:val="none" w:sz="0" w:space="0" w:color="auto"/>
                <w:left w:val="none" w:sz="0" w:space="0" w:color="auto"/>
                <w:bottom w:val="none" w:sz="0" w:space="0" w:color="auto"/>
                <w:right w:val="none" w:sz="0" w:space="0" w:color="auto"/>
              </w:divBdr>
              <w:divsChild>
                <w:div w:id="1789541783">
                  <w:marLeft w:val="0"/>
                  <w:marRight w:val="0"/>
                  <w:marTop w:val="0"/>
                  <w:marBottom w:val="0"/>
                  <w:divBdr>
                    <w:top w:val="none" w:sz="0" w:space="0" w:color="auto"/>
                    <w:left w:val="none" w:sz="0" w:space="0" w:color="auto"/>
                    <w:bottom w:val="none" w:sz="0" w:space="0" w:color="auto"/>
                    <w:right w:val="none" w:sz="0" w:space="0" w:color="auto"/>
                  </w:divBdr>
                  <w:divsChild>
                    <w:div w:id="262884667">
                      <w:marLeft w:val="0"/>
                      <w:marRight w:val="0"/>
                      <w:marTop w:val="0"/>
                      <w:marBottom w:val="0"/>
                      <w:divBdr>
                        <w:top w:val="none" w:sz="0" w:space="0" w:color="auto"/>
                        <w:left w:val="none" w:sz="0" w:space="0" w:color="auto"/>
                        <w:bottom w:val="none" w:sz="0" w:space="0" w:color="auto"/>
                        <w:right w:val="none" w:sz="0" w:space="0" w:color="auto"/>
                      </w:divBdr>
                      <w:divsChild>
                        <w:div w:id="1112894215">
                          <w:marLeft w:val="0"/>
                          <w:marRight w:val="0"/>
                          <w:marTop w:val="0"/>
                          <w:marBottom w:val="0"/>
                          <w:divBdr>
                            <w:top w:val="none" w:sz="0" w:space="0" w:color="auto"/>
                            <w:left w:val="none" w:sz="0" w:space="0" w:color="auto"/>
                            <w:bottom w:val="none" w:sz="0" w:space="0" w:color="auto"/>
                            <w:right w:val="none" w:sz="0" w:space="0" w:color="auto"/>
                          </w:divBdr>
                          <w:divsChild>
                            <w:div w:id="632832240">
                              <w:marLeft w:val="0"/>
                              <w:marRight w:val="0"/>
                              <w:marTop w:val="0"/>
                              <w:marBottom w:val="0"/>
                              <w:divBdr>
                                <w:top w:val="none" w:sz="0" w:space="0" w:color="auto"/>
                                <w:left w:val="none" w:sz="0" w:space="0" w:color="auto"/>
                                <w:bottom w:val="none" w:sz="0" w:space="0" w:color="auto"/>
                                <w:right w:val="none" w:sz="0" w:space="0" w:color="auto"/>
                              </w:divBdr>
                              <w:divsChild>
                                <w:div w:id="1744529383">
                                  <w:marLeft w:val="0"/>
                                  <w:marRight w:val="0"/>
                                  <w:marTop w:val="0"/>
                                  <w:marBottom w:val="0"/>
                                  <w:divBdr>
                                    <w:top w:val="none" w:sz="0" w:space="0" w:color="auto"/>
                                    <w:left w:val="none" w:sz="0" w:space="0" w:color="auto"/>
                                    <w:bottom w:val="none" w:sz="0" w:space="0" w:color="auto"/>
                                    <w:right w:val="none" w:sz="0" w:space="0" w:color="auto"/>
                                  </w:divBdr>
                                  <w:divsChild>
                                    <w:div w:id="2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537619">
      <w:bodyDiv w:val="1"/>
      <w:marLeft w:val="0"/>
      <w:marRight w:val="0"/>
      <w:marTop w:val="0"/>
      <w:marBottom w:val="0"/>
      <w:divBdr>
        <w:top w:val="none" w:sz="0" w:space="0" w:color="auto"/>
        <w:left w:val="none" w:sz="0" w:space="0" w:color="auto"/>
        <w:bottom w:val="none" w:sz="0" w:space="0" w:color="auto"/>
        <w:right w:val="none" w:sz="0" w:space="0" w:color="auto"/>
      </w:divBdr>
      <w:divsChild>
        <w:div w:id="169178253">
          <w:marLeft w:val="0"/>
          <w:marRight w:val="0"/>
          <w:marTop w:val="0"/>
          <w:marBottom w:val="150"/>
          <w:divBdr>
            <w:top w:val="none" w:sz="0" w:space="0" w:color="auto"/>
            <w:left w:val="none" w:sz="0" w:space="0" w:color="auto"/>
            <w:bottom w:val="none" w:sz="0" w:space="0" w:color="auto"/>
            <w:right w:val="none" w:sz="0" w:space="0" w:color="auto"/>
          </w:divBdr>
          <w:divsChild>
            <w:div w:id="1992171169">
              <w:marLeft w:val="0"/>
              <w:marRight w:val="0"/>
              <w:marTop w:val="0"/>
              <w:marBottom w:val="0"/>
              <w:divBdr>
                <w:top w:val="none" w:sz="0" w:space="0" w:color="auto"/>
                <w:left w:val="none" w:sz="0" w:space="0" w:color="auto"/>
                <w:bottom w:val="none" w:sz="0" w:space="0" w:color="auto"/>
                <w:right w:val="none" w:sz="0" w:space="0" w:color="auto"/>
              </w:divBdr>
            </w:div>
          </w:divsChild>
        </w:div>
        <w:div w:id="530147261">
          <w:marLeft w:val="0"/>
          <w:marRight w:val="0"/>
          <w:marTop w:val="0"/>
          <w:marBottom w:val="0"/>
          <w:divBdr>
            <w:top w:val="none" w:sz="0" w:space="0" w:color="auto"/>
            <w:left w:val="none" w:sz="0" w:space="0" w:color="auto"/>
            <w:bottom w:val="none" w:sz="0" w:space="0" w:color="auto"/>
            <w:right w:val="none" w:sz="0" w:space="0" w:color="auto"/>
          </w:divBdr>
          <w:divsChild>
            <w:div w:id="1510024389">
              <w:marLeft w:val="0"/>
              <w:marRight w:val="0"/>
              <w:marTop w:val="0"/>
              <w:marBottom w:val="0"/>
              <w:divBdr>
                <w:top w:val="none" w:sz="0" w:space="0" w:color="auto"/>
                <w:left w:val="none" w:sz="0" w:space="0" w:color="auto"/>
                <w:bottom w:val="none" w:sz="0" w:space="0" w:color="auto"/>
                <w:right w:val="none" w:sz="0" w:space="0" w:color="auto"/>
              </w:divBdr>
            </w:div>
          </w:divsChild>
        </w:div>
        <w:div w:id="1879464819">
          <w:marLeft w:val="0"/>
          <w:marRight w:val="0"/>
          <w:marTop w:val="0"/>
          <w:marBottom w:val="150"/>
          <w:divBdr>
            <w:top w:val="none" w:sz="0" w:space="0" w:color="auto"/>
            <w:left w:val="none" w:sz="0" w:space="0" w:color="auto"/>
            <w:bottom w:val="none" w:sz="0" w:space="0" w:color="auto"/>
            <w:right w:val="none" w:sz="0" w:space="0" w:color="auto"/>
          </w:divBdr>
        </w:div>
      </w:divsChild>
    </w:div>
    <w:div w:id="1603561672">
      <w:bodyDiv w:val="1"/>
      <w:marLeft w:val="0"/>
      <w:marRight w:val="0"/>
      <w:marTop w:val="0"/>
      <w:marBottom w:val="0"/>
      <w:divBdr>
        <w:top w:val="none" w:sz="0" w:space="0" w:color="auto"/>
        <w:left w:val="none" w:sz="0" w:space="0" w:color="auto"/>
        <w:bottom w:val="none" w:sz="0" w:space="0" w:color="auto"/>
        <w:right w:val="none" w:sz="0" w:space="0" w:color="auto"/>
      </w:divBdr>
      <w:divsChild>
        <w:div w:id="1499425295">
          <w:marLeft w:val="0"/>
          <w:marRight w:val="0"/>
          <w:marTop w:val="0"/>
          <w:marBottom w:val="150"/>
          <w:divBdr>
            <w:top w:val="none" w:sz="0" w:space="0" w:color="auto"/>
            <w:left w:val="none" w:sz="0" w:space="0" w:color="auto"/>
            <w:bottom w:val="none" w:sz="0" w:space="0" w:color="auto"/>
            <w:right w:val="none" w:sz="0" w:space="0" w:color="auto"/>
          </w:divBdr>
        </w:div>
      </w:divsChild>
    </w:div>
    <w:div w:id="1604070104">
      <w:bodyDiv w:val="1"/>
      <w:marLeft w:val="0"/>
      <w:marRight w:val="0"/>
      <w:marTop w:val="0"/>
      <w:marBottom w:val="0"/>
      <w:divBdr>
        <w:top w:val="none" w:sz="0" w:space="0" w:color="auto"/>
        <w:left w:val="none" w:sz="0" w:space="0" w:color="auto"/>
        <w:bottom w:val="none" w:sz="0" w:space="0" w:color="auto"/>
        <w:right w:val="none" w:sz="0" w:space="0" w:color="auto"/>
      </w:divBdr>
    </w:div>
    <w:div w:id="1604456943">
      <w:bodyDiv w:val="1"/>
      <w:marLeft w:val="0"/>
      <w:marRight w:val="0"/>
      <w:marTop w:val="0"/>
      <w:marBottom w:val="0"/>
      <w:divBdr>
        <w:top w:val="none" w:sz="0" w:space="0" w:color="auto"/>
        <w:left w:val="none" w:sz="0" w:space="0" w:color="auto"/>
        <w:bottom w:val="none" w:sz="0" w:space="0" w:color="auto"/>
        <w:right w:val="none" w:sz="0" w:space="0" w:color="auto"/>
      </w:divBdr>
      <w:divsChild>
        <w:div w:id="1830168061">
          <w:marLeft w:val="0"/>
          <w:marRight w:val="0"/>
          <w:marTop w:val="0"/>
          <w:marBottom w:val="0"/>
          <w:divBdr>
            <w:top w:val="none" w:sz="0" w:space="0" w:color="auto"/>
            <w:left w:val="none" w:sz="0" w:space="0" w:color="auto"/>
            <w:bottom w:val="dotted" w:sz="6" w:space="4" w:color="DDDDDD"/>
            <w:right w:val="none" w:sz="0" w:space="0" w:color="auto"/>
          </w:divBdr>
          <w:divsChild>
            <w:div w:id="4481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9689">
      <w:bodyDiv w:val="1"/>
      <w:marLeft w:val="0"/>
      <w:marRight w:val="0"/>
      <w:marTop w:val="0"/>
      <w:marBottom w:val="0"/>
      <w:divBdr>
        <w:top w:val="none" w:sz="0" w:space="0" w:color="auto"/>
        <w:left w:val="none" w:sz="0" w:space="0" w:color="auto"/>
        <w:bottom w:val="none" w:sz="0" w:space="0" w:color="auto"/>
        <w:right w:val="none" w:sz="0" w:space="0" w:color="auto"/>
      </w:divBdr>
    </w:div>
    <w:div w:id="1605111049">
      <w:bodyDiv w:val="1"/>
      <w:marLeft w:val="0"/>
      <w:marRight w:val="0"/>
      <w:marTop w:val="0"/>
      <w:marBottom w:val="0"/>
      <w:divBdr>
        <w:top w:val="none" w:sz="0" w:space="0" w:color="auto"/>
        <w:left w:val="none" w:sz="0" w:space="0" w:color="auto"/>
        <w:bottom w:val="none" w:sz="0" w:space="0" w:color="auto"/>
        <w:right w:val="none" w:sz="0" w:space="0" w:color="auto"/>
      </w:divBdr>
      <w:divsChild>
        <w:div w:id="867838218">
          <w:marLeft w:val="0"/>
          <w:marRight w:val="0"/>
          <w:marTop w:val="0"/>
          <w:marBottom w:val="150"/>
          <w:divBdr>
            <w:top w:val="none" w:sz="0" w:space="0" w:color="auto"/>
            <w:left w:val="none" w:sz="0" w:space="0" w:color="auto"/>
            <w:bottom w:val="none" w:sz="0" w:space="0" w:color="auto"/>
            <w:right w:val="none" w:sz="0" w:space="0" w:color="auto"/>
          </w:divBdr>
        </w:div>
        <w:div w:id="1930264334">
          <w:marLeft w:val="0"/>
          <w:marRight w:val="0"/>
          <w:marTop w:val="225"/>
          <w:marBottom w:val="225"/>
          <w:divBdr>
            <w:top w:val="none" w:sz="0" w:space="0" w:color="auto"/>
            <w:left w:val="none" w:sz="0" w:space="0" w:color="auto"/>
            <w:bottom w:val="none" w:sz="0" w:space="0" w:color="auto"/>
            <w:right w:val="none" w:sz="0" w:space="0" w:color="auto"/>
          </w:divBdr>
        </w:div>
      </w:divsChild>
    </w:div>
    <w:div w:id="1605647108">
      <w:bodyDiv w:val="1"/>
      <w:marLeft w:val="0"/>
      <w:marRight w:val="0"/>
      <w:marTop w:val="0"/>
      <w:marBottom w:val="0"/>
      <w:divBdr>
        <w:top w:val="none" w:sz="0" w:space="0" w:color="auto"/>
        <w:left w:val="none" w:sz="0" w:space="0" w:color="auto"/>
        <w:bottom w:val="none" w:sz="0" w:space="0" w:color="auto"/>
        <w:right w:val="none" w:sz="0" w:space="0" w:color="auto"/>
      </w:divBdr>
      <w:divsChild>
        <w:div w:id="497354958">
          <w:marLeft w:val="0"/>
          <w:marRight w:val="0"/>
          <w:marTop w:val="0"/>
          <w:marBottom w:val="0"/>
          <w:divBdr>
            <w:top w:val="none" w:sz="0" w:space="0" w:color="auto"/>
            <w:left w:val="none" w:sz="0" w:space="0" w:color="auto"/>
            <w:bottom w:val="none" w:sz="0" w:space="0" w:color="auto"/>
            <w:right w:val="none" w:sz="0" w:space="0" w:color="auto"/>
          </w:divBdr>
          <w:divsChild>
            <w:div w:id="658003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5920558">
      <w:bodyDiv w:val="1"/>
      <w:marLeft w:val="0"/>
      <w:marRight w:val="0"/>
      <w:marTop w:val="0"/>
      <w:marBottom w:val="0"/>
      <w:divBdr>
        <w:top w:val="none" w:sz="0" w:space="0" w:color="auto"/>
        <w:left w:val="none" w:sz="0" w:space="0" w:color="auto"/>
        <w:bottom w:val="none" w:sz="0" w:space="0" w:color="auto"/>
        <w:right w:val="none" w:sz="0" w:space="0" w:color="auto"/>
      </w:divBdr>
      <w:divsChild>
        <w:div w:id="470172457">
          <w:marLeft w:val="0"/>
          <w:marRight w:val="0"/>
          <w:marTop w:val="0"/>
          <w:marBottom w:val="0"/>
          <w:divBdr>
            <w:top w:val="none" w:sz="0" w:space="8" w:color="auto"/>
            <w:left w:val="none" w:sz="0" w:space="2" w:color="auto"/>
            <w:bottom w:val="single" w:sz="6" w:space="8" w:color="DDDDDD"/>
            <w:right w:val="none" w:sz="0" w:space="0" w:color="auto"/>
          </w:divBdr>
        </w:div>
        <w:div w:id="1300067335">
          <w:marLeft w:val="0"/>
          <w:marRight w:val="0"/>
          <w:marTop w:val="150"/>
          <w:marBottom w:val="0"/>
          <w:divBdr>
            <w:top w:val="none" w:sz="0" w:space="0" w:color="auto"/>
            <w:left w:val="none" w:sz="0" w:space="0" w:color="auto"/>
            <w:bottom w:val="none" w:sz="0" w:space="0" w:color="auto"/>
            <w:right w:val="none" w:sz="0" w:space="0" w:color="auto"/>
          </w:divBdr>
          <w:divsChild>
            <w:div w:id="6106675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6036203">
      <w:bodyDiv w:val="1"/>
      <w:marLeft w:val="0"/>
      <w:marRight w:val="0"/>
      <w:marTop w:val="0"/>
      <w:marBottom w:val="0"/>
      <w:divBdr>
        <w:top w:val="none" w:sz="0" w:space="0" w:color="auto"/>
        <w:left w:val="none" w:sz="0" w:space="0" w:color="auto"/>
        <w:bottom w:val="none" w:sz="0" w:space="0" w:color="auto"/>
        <w:right w:val="none" w:sz="0" w:space="0" w:color="auto"/>
      </w:divBdr>
      <w:divsChild>
        <w:div w:id="1694305517">
          <w:marLeft w:val="0"/>
          <w:marRight w:val="0"/>
          <w:marTop w:val="0"/>
          <w:marBottom w:val="0"/>
          <w:divBdr>
            <w:top w:val="none" w:sz="0" w:space="0" w:color="auto"/>
            <w:left w:val="none" w:sz="0" w:space="0" w:color="auto"/>
            <w:bottom w:val="none" w:sz="0" w:space="0" w:color="auto"/>
            <w:right w:val="none" w:sz="0" w:space="0" w:color="auto"/>
          </w:divBdr>
        </w:div>
      </w:divsChild>
    </w:div>
    <w:div w:id="1606381385">
      <w:bodyDiv w:val="1"/>
      <w:marLeft w:val="0"/>
      <w:marRight w:val="0"/>
      <w:marTop w:val="0"/>
      <w:marBottom w:val="0"/>
      <w:divBdr>
        <w:top w:val="none" w:sz="0" w:space="0" w:color="auto"/>
        <w:left w:val="none" w:sz="0" w:space="0" w:color="auto"/>
        <w:bottom w:val="none" w:sz="0" w:space="0" w:color="auto"/>
        <w:right w:val="none" w:sz="0" w:space="0" w:color="auto"/>
      </w:divBdr>
      <w:divsChild>
        <w:div w:id="105274016">
          <w:marLeft w:val="0"/>
          <w:marRight w:val="0"/>
          <w:marTop w:val="0"/>
          <w:marBottom w:val="0"/>
          <w:divBdr>
            <w:top w:val="none" w:sz="0" w:space="0" w:color="auto"/>
            <w:left w:val="none" w:sz="0" w:space="0" w:color="auto"/>
            <w:bottom w:val="none" w:sz="0" w:space="0" w:color="auto"/>
            <w:right w:val="none" w:sz="0" w:space="0" w:color="auto"/>
          </w:divBdr>
          <w:divsChild>
            <w:div w:id="638268169">
              <w:marLeft w:val="0"/>
              <w:marRight w:val="0"/>
              <w:marTop w:val="0"/>
              <w:marBottom w:val="0"/>
              <w:divBdr>
                <w:top w:val="none" w:sz="0" w:space="0" w:color="auto"/>
                <w:left w:val="none" w:sz="0" w:space="0" w:color="auto"/>
                <w:bottom w:val="none" w:sz="0" w:space="0" w:color="auto"/>
                <w:right w:val="none" w:sz="0" w:space="0" w:color="auto"/>
              </w:divBdr>
              <w:divsChild>
                <w:div w:id="457720574">
                  <w:marLeft w:val="0"/>
                  <w:marRight w:val="0"/>
                  <w:marTop w:val="0"/>
                  <w:marBottom w:val="0"/>
                  <w:divBdr>
                    <w:top w:val="none" w:sz="0" w:space="0" w:color="auto"/>
                    <w:left w:val="none" w:sz="0" w:space="0" w:color="auto"/>
                    <w:bottom w:val="none" w:sz="0" w:space="0" w:color="auto"/>
                    <w:right w:val="none" w:sz="0" w:space="0" w:color="auto"/>
                  </w:divBdr>
                  <w:divsChild>
                    <w:div w:id="640505392">
                      <w:marLeft w:val="0"/>
                      <w:marRight w:val="0"/>
                      <w:marTop w:val="0"/>
                      <w:marBottom w:val="0"/>
                      <w:divBdr>
                        <w:top w:val="none" w:sz="0" w:space="0" w:color="auto"/>
                        <w:left w:val="none" w:sz="0" w:space="0" w:color="auto"/>
                        <w:bottom w:val="none" w:sz="0" w:space="0" w:color="auto"/>
                        <w:right w:val="none" w:sz="0" w:space="0" w:color="auto"/>
                      </w:divBdr>
                      <w:divsChild>
                        <w:div w:id="50731431">
                          <w:marLeft w:val="0"/>
                          <w:marRight w:val="0"/>
                          <w:marTop w:val="0"/>
                          <w:marBottom w:val="0"/>
                          <w:divBdr>
                            <w:top w:val="none" w:sz="0" w:space="0" w:color="auto"/>
                            <w:left w:val="none" w:sz="0" w:space="0" w:color="auto"/>
                            <w:bottom w:val="none" w:sz="0" w:space="0" w:color="auto"/>
                            <w:right w:val="none" w:sz="0" w:space="0" w:color="auto"/>
                          </w:divBdr>
                          <w:divsChild>
                            <w:div w:id="2122264990">
                              <w:marLeft w:val="0"/>
                              <w:marRight w:val="0"/>
                              <w:marTop w:val="0"/>
                              <w:marBottom w:val="0"/>
                              <w:divBdr>
                                <w:top w:val="none" w:sz="0" w:space="0" w:color="auto"/>
                                <w:left w:val="none" w:sz="0" w:space="0" w:color="auto"/>
                                <w:bottom w:val="none" w:sz="0" w:space="0" w:color="auto"/>
                                <w:right w:val="none" w:sz="0" w:space="0" w:color="auto"/>
                              </w:divBdr>
                              <w:divsChild>
                                <w:div w:id="1392540163">
                                  <w:marLeft w:val="0"/>
                                  <w:marRight w:val="0"/>
                                  <w:marTop w:val="0"/>
                                  <w:marBottom w:val="0"/>
                                  <w:divBdr>
                                    <w:top w:val="none" w:sz="0" w:space="0" w:color="auto"/>
                                    <w:left w:val="none" w:sz="0" w:space="0" w:color="auto"/>
                                    <w:bottom w:val="none" w:sz="0" w:space="0" w:color="auto"/>
                                    <w:right w:val="none" w:sz="0" w:space="0" w:color="auto"/>
                                  </w:divBdr>
                                  <w:divsChild>
                                    <w:div w:id="14547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0780">
      <w:bodyDiv w:val="1"/>
      <w:marLeft w:val="0"/>
      <w:marRight w:val="0"/>
      <w:marTop w:val="0"/>
      <w:marBottom w:val="0"/>
      <w:divBdr>
        <w:top w:val="none" w:sz="0" w:space="0" w:color="auto"/>
        <w:left w:val="none" w:sz="0" w:space="0" w:color="auto"/>
        <w:bottom w:val="none" w:sz="0" w:space="0" w:color="auto"/>
        <w:right w:val="none" w:sz="0" w:space="0" w:color="auto"/>
      </w:divBdr>
      <w:divsChild>
        <w:div w:id="1301957183">
          <w:marLeft w:val="0"/>
          <w:marRight w:val="0"/>
          <w:marTop w:val="0"/>
          <w:marBottom w:val="225"/>
          <w:divBdr>
            <w:top w:val="none" w:sz="0" w:space="0" w:color="auto"/>
            <w:left w:val="none" w:sz="0" w:space="0" w:color="auto"/>
            <w:bottom w:val="none" w:sz="0" w:space="0" w:color="auto"/>
            <w:right w:val="none" w:sz="0" w:space="0" w:color="auto"/>
          </w:divBdr>
          <w:divsChild>
            <w:div w:id="1724938470">
              <w:marLeft w:val="0"/>
              <w:marRight w:val="0"/>
              <w:marTop w:val="0"/>
              <w:marBottom w:val="0"/>
              <w:divBdr>
                <w:top w:val="none" w:sz="0" w:space="0" w:color="auto"/>
                <w:left w:val="none" w:sz="0" w:space="0" w:color="auto"/>
                <w:bottom w:val="none" w:sz="0" w:space="0" w:color="auto"/>
                <w:right w:val="none" w:sz="0" w:space="0" w:color="auto"/>
              </w:divBdr>
              <w:divsChild>
                <w:div w:id="228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883">
          <w:marLeft w:val="0"/>
          <w:marRight w:val="0"/>
          <w:marTop w:val="0"/>
          <w:marBottom w:val="225"/>
          <w:divBdr>
            <w:top w:val="none" w:sz="0" w:space="0" w:color="auto"/>
            <w:left w:val="none" w:sz="0" w:space="0" w:color="auto"/>
            <w:bottom w:val="none" w:sz="0" w:space="0" w:color="auto"/>
            <w:right w:val="none" w:sz="0" w:space="0" w:color="auto"/>
          </w:divBdr>
        </w:div>
      </w:divsChild>
    </w:div>
    <w:div w:id="1606691778">
      <w:bodyDiv w:val="1"/>
      <w:marLeft w:val="0"/>
      <w:marRight w:val="0"/>
      <w:marTop w:val="0"/>
      <w:marBottom w:val="0"/>
      <w:divBdr>
        <w:top w:val="none" w:sz="0" w:space="0" w:color="auto"/>
        <w:left w:val="none" w:sz="0" w:space="0" w:color="auto"/>
        <w:bottom w:val="none" w:sz="0" w:space="0" w:color="auto"/>
        <w:right w:val="none" w:sz="0" w:space="0" w:color="auto"/>
      </w:divBdr>
      <w:divsChild>
        <w:div w:id="1211530168">
          <w:marLeft w:val="0"/>
          <w:marRight w:val="0"/>
          <w:marTop w:val="0"/>
          <w:marBottom w:val="0"/>
          <w:divBdr>
            <w:top w:val="none" w:sz="0" w:space="0" w:color="auto"/>
            <w:left w:val="none" w:sz="0" w:space="0" w:color="auto"/>
            <w:bottom w:val="none" w:sz="0" w:space="0" w:color="auto"/>
            <w:right w:val="none" w:sz="0" w:space="0" w:color="auto"/>
          </w:divBdr>
          <w:divsChild>
            <w:div w:id="52703018">
              <w:marLeft w:val="0"/>
              <w:marRight w:val="0"/>
              <w:marTop w:val="0"/>
              <w:marBottom w:val="150"/>
              <w:divBdr>
                <w:top w:val="none" w:sz="0" w:space="0" w:color="auto"/>
                <w:left w:val="none" w:sz="0" w:space="0" w:color="auto"/>
                <w:bottom w:val="none" w:sz="0" w:space="0" w:color="auto"/>
                <w:right w:val="none" w:sz="0" w:space="0" w:color="auto"/>
              </w:divBdr>
              <w:divsChild>
                <w:div w:id="1906798453">
                  <w:marLeft w:val="0"/>
                  <w:marRight w:val="0"/>
                  <w:marTop w:val="0"/>
                  <w:marBottom w:val="0"/>
                  <w:divBdr>
                    <w:top w:val="none" w:sz="0" w:space="0" w:color="auto"/>
                    <w:left w:val="none" w:sz="0" w:space="0" w:color="auto"/>
                    <w:bottom w:val="none" w:sz="0" w:space="0" w:color="auto"/>
                    <w:right w:val="none" w:sz="0" w:space="0" w:color="auto"/>
                  </w:divBdr>
                  <w:divsChild>
                    <w:div w:id="440611590">
                      <w:marLeft w:val="0"/>
                      <w:marRight w:val="0"/>
                      <w:marTop w:val="0"/>
                      <w:marBottom w:val="0"/>
                      <w:divBdr>
                        <w:top w:val="none" w:sz="0" w:space="0" w:color="auto"/>
                        <w:left w:val="none" w:sz="0" w:space="0" w:color="auto"/>
                        <w:bottom w:val="none" w:sz="0" w:space="0" w:color="auto"/>
                        <w:right w:val="none" w:sz="0" w:space="0" w:color="auto"/>
                      </w:divBdr>
                      <w:divsChild>
                        <w:div w:id="7273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4842">
      <w:bodyDiv w:val="1"/>
      <w:marLeft w:val="0"/>
      <w:marRight w:val="0"/>
      <w:marTop w:val="0"/>
      <w:marBottom w:val="0"/>
      <w:divBdr>
        <w:top w:val="none" w:sz="0" w:space="0" w:color="auto"/>
        <w:left w:val="none" w:sz="0" w:space="0" w:color="auto"/>
        <w:bottom w:val="none" w:sz="0" w:space="0" w:color="auto"/>
        <w:right w:val="none" w:sz="0" w:space="0" w:color="auto"/>
      </w:divBdr>
      <w:divsChild>
        <w:div w:id="331300887">
          <w:marLeft w:val="0"/>
          <w:marRight w:val="0"/>
          <w:marTop w:val="0"/>
          <w:marBottom w:val="150"/>
          <w:divBdr>
            <w:top w:val="none" w:sz="0" w:space="0" w:color="auto"/>
            <w:left w:val="none" w:sz="0" w:space="0" w:color="auto"/>
            <w:bottom w:val="none" w:sz="0" w:space="0" w:color="auto"/>
            <w:right w:val="none" w:sz="0" w:space="0" w:color="auto"/>
          </w:divBdr>
        </w:div>
        <w:div w:id="1590381636">
          <w:marLeft w:val="0"/>
          <w:marRight w:val="0"/>
          <w:marTop w:val="0"/>
          <w:marBottom w:val="0"/>
          <w:divBdr>
            <w:top w:val="none" w:sz="0" w:space="0" w:color="auto"/>
            <w:left w:val="none" w:sz="0" w:space="0" w:color="auto"/>
            <w:bottom w:val="none" w:sz="0" w:space="0" w:color="auto"/>
            <w:right w:val="none" w:sz="0" w:space="0" w:color="auto"/>
          </w:divBdr>
        </w:div>
      </w:divsChild>
    </w:div>
    <w:div w:id="1607228148">
      <w:bodyDiv w:val="1"/>
      <w:marLeft w:val="0"/>
      <w:marRight w:val="0"/>
      <w:marTop w:val="0"/>
      <w:marBottom w:val="0"/>
      <w:divBdr>
        <w:top w:val="none" w:sz="0" w:space="0" w:color="auto"/>
        <w:left w:val="none" w:sz="0" w:space="0" w:color="auto"/>
        <w:bottom w:val="none" w:sz="0" w:space="0" w:color="auto"/>
        <w:right w:val="none" w:sz="0" w:space="0" w:color="auto"/>
      </w:divBdr>
    </w:div>
    <w:div w:id="1607272330">
      <w:bodyDiv w:val="1"/>
      <w:marLeft w:val="0"/>
      <w:marRight w:val="0"/>
      <w:marTop w:val="0"/>
      <w:marBottom w:val="0"/>
      <w:divBdr>
        <w:top w:val="none" w:sz="0" w:space="0" w:color="auto"/>
        <w:left w:val="none" w:sz="0" w:space="0" w:color="auto"/>
        <w:bottom w:val="none" w:sz="0" w:space="0" w:color="auto"/>
        <w:right w:val="none" w:sz="0" w:space="0" w:color="auto"/>
      </w:divBdr>
      <w:divsChild>
        <w:div w:id="656493316">
          <w:marLeft w:val="0"/>
          <w:marRight w:val="0"/>
          <w:marTop w:val="0"/>
          <w:marBottom w:val="150"/>
          <w:divBdr>
            <w:top w:val="none" w:sz="0" w:space="0" w:color="auto"/>
            <w:left w:val="none" w:sz="0" w:space="0" w:color="auto"/>
            <w:bottom w:val="none" w:sz="0" w:space="0" w:color="auto"/>
            <w:right w:val="none" w:sz="0" w:space="0" w:color="auto"/>
          </w:divBdr>
        </w:div>
        <w:div w:id="1004165812">
          <w:marLeft w:val="0"/>
          <w:marRight w:val="0"/>
          <w:marTop w:val="0"/>
          <w:marBottom w:val="0"/>
          <w:divBdr>
            <w:top w:val="none" w:sz="0" w:space="0" w:color="auto"/>
            <w:left w:val="none" w:sz="0" w:space="0" w:color="auto"/>
            <w:bottom w:val="none" w:sz="0" w:space="0" w:color="auto"/>
            <w:right w:val="none" w:sz="0" w:space="0" w:color="auto"/>
          </w:divBdr>
          <w:divsChild>
            <w:div w:id="421877898">
              <w:marLeft w:val="0"/>
              <w:marRight w:val="0"/>
              <w:marTop w:val="0"/>
              <w:marBottom w:val="0"/>
              <w:divBdr>
                <w:top w:val="none" w:sz="0" w:space="0" w:color="auto"/>
                <w:left w:val="none" w:sz="0" w:space="0" w:color="auto"/>
                <w:bottom w:val="none" w:sz="0" w:space="0" w:color="auto"/>
                <w:right w:val="none" w:sz="0" w:space="0" w:color="auto"/>
              </w:divBdr>
            </w:div>
          </w:divsChild>
        </w:div>
        <w:div w:id="2092312990">
          <w:marLeft w:val="0"/>
          <w:marRight w:val="0"/>
          <w:marTop w:val="0"/>
          <w:marBottom w:val="150"/>
          <w:divBdr>
            <w:top w:val="none" w:sz="0" w:space="0" w:color="auto"/>
            <w:left w:val="none" w:sz="0" w:space="0" w:color="auto"/>
            <w:bottom w:val="none" w:sz="0" w:space="0" w:color="auto"/>
            <w:right w:val="none" w:sz="0" w:space="0" w:color="auto"/>
          </w:divBdr>
          <w:divsChild>
            <w:div w:id="14214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561">
      <w:bodyDiv w:val="1"/>
      <w:marLeft w:val="0"/>
      <w:marRight w:val="0"/>
      <w:marTop w:val="0"/>
      <w:marBottom w:val="0"/>
      <w:divBdr>
        <w:top w:val="none" w:sz="0" w:space="0" w:color="auto"/>
        <w:left w:val="none" w:sz="0" w:space="0" w:color="auto"/>
        <w:bottom w:val="none" w:sz="0" w:space="0" w:color="auto"/>
        <w:right w:val="none" w:sz="0" w:space="0" w:color="auto"/>
      </w:divBdr>
      <w:divsChild>
        <w:div w:id="106046939">
          <w:marLeft w:val="0"/>
          <w:marRight w:val="0"/>
          <w:marTop w:val="0"/>
          <w:marBottom w:val="0"/>
          <w:divBdr>
            <w:top w:val="none" w:sz="0" w:space="0" w:color="auto"/>
            <w:left w:val="none" w:sz="0" w:space="0" w:color="auto"/>
            <w:bottom w:val="none" w:sz="0" w:space="0" w:color="auto"/>
            <w:right w:val="none" w:sz="0" w:space="0" w:color="auto"/>
          </w:divBdr>
          <w:divsChild>
            <w:div w:id="21979463">
              <w:marLeft w:val="0"/>
              <w:marRight w:val="0"/>
              <w:marTop w:val="0"/>
              <w:marBottom w:val="0"/>
              <w:divBdr>
                <w:top w:val="none" w:sz="0" w:space="0" w:color="auto"/>
                <w:left w:val="none" w:sz="0" w:space="0" w:color="auto"/>
                <w:bottom w:val="none" w:sz="0" w:space="0" w:color="auto"/>
                <w:right w:val="none" w:sz="0" w:space="0" w:color="auto"/>
              </w:divBdr>
            </w:div>
          </w:divsChild>
        </w:div>
        <w:div w:id="414134587">
          <w:marLeft w:val="0"/>
          <w:marRight w:val="0"/>
          <w:marTop w:val="0"/>
          <w:marBottom w:val="150"/>
          <w:divBdr>
            <w:top w:val="none" w:sz="0" w:space="0" w:color="auto"/>
            <w:left w:val="none" w:sz="0" w:space="0" w:color="auto"/>
            <w:bottom w:val="none" w:sz="0" w:space="0" w:color="auto"/>
            <w:right w:val="none" w:sz="0" w:space="0" w:color="auto"/>
          </w:divBdr>
          <w:divsChild>
            <w:div w:id="602037936">
              <w:marLeft w:val="0"/>
              <w:marRight w:val="0"/>
              <w:marTop w:val="0"/>
              <w:marBottom w:val="0"/>
              <w:divBdr>
                <w:top w:val="none" w:sz="0" w:space="0" w:color="auto"/>
                <w:left w:val="none" w:sz="0" w:space="0" w:color="auto"/>
                <w:bottom w:val="none" w:sz="0" w:space="0" w:color="auto"/>
                <w:right w:val="none" w:sz="0" w:space="0" w:color="auto"/>
              </w:divBdr>
            </w:div>
          </w:divsChild>
        </w:div>
        <w:div w:id="940842547">
          <w:marLeft w:val="0"/>
          <w:marRight w:val="0"/>
          <w:marTop w:val="0"/>
          <w:marBottom w:val="150"/>
          <w:divBdr>
            <w:top w:val="none" w:sz="0" w:space="0" w:color="auto"/>
            <w:left w:val="none" w:sz="0" w:space="0" w:color="auto"/>
            <w:bottom w:val="none" w:sz="0" w:space="0" w:color="auto"/>
            <w:right w:val="none" w:sz="0" w:space="0" w:color="auto"/>
          </w:divBdr>
        </w:div>
      </w:divsChild>
    </w:div>
    <w:div w:id="1607729796">
      <w:bodyDiv w:val="1"/>
      <w:marLeft w:val="0"/>
      <w:marRight w:val="0"/>
      <w:marTop w:val="0"/>
      <w:marBottom w:val="0"/>
      <w:divBdr>
        <w:top w:val="none" w:sz="0" w:space="0" w:color="auto"/>
        <w:left w:val="none" w:sz="0" w:space="0" w:color="auto"/>
        <w:bottom w:val="none" w:sz="0" w:space="0" w:color="auto"/>
        <w:right w:val="none" w:sz="0" w:space="0" w:color="auto"/>
      </w:divBdr>
    </w:div>
    <w:div w:id="1608927122">
      <w:bodyDiv w:val="1"/>
      <w:marLeft w:val="0"/>
      <w:marRight w:val="0"/>
      <w:marTop w:val="0"/>
      <w:marBottom w:val="0"/>
      <w:divBdr>
        <w:top w:val="none" w:sz="0" w:space="0" w:color="auto"/>
        <w:left w:val="none" w:sz="0" w:space="0" w:color="auto"/>
        <w:bottom w:val="none" w:sz="0" w:space="0" w:color="auto"/>
        <w:right w:val="none" w:sz="0" w:space="0" w:color="auto"/>
      </w:divBdr>
      <w:divsChild>
        <w:div w:id="1232812365">
          <w:marLeft w:val="0"/>
          <w:marRight w:val="0"/>
          <w:marTop w:val="0"/>
          <w:marBottom w:val="0"/>
          <w:divBdr>
            <w:top w:val="none" w:sz="0" w:space="0" w:color="auto"/>
            <w:left w:val="none" w:sz="0" w:space="0" w:color="auto"/>
            <w:bottom w:val="none" w:sz="0" w:space="0" w:color="auto"/>
            <w:right w:val="none" w:sz="0" w:space="0" w:color="auto"/>
          </w:divBdr>
          <w:divsChild>
            <w:div w:id="2147040262">
              <w:marLeft w:val="0"/>
              <w:marRight w:val="0"/>
              <w:marTop w:val="0"/>
              <w:marBottom w:val="0"/>
              <w:divBdr>
                <w:top w:val="none" w:sz="0" w:space="0" w:color="auto"/>
                <w:left w:val="none" w:sz="0" w:space="0" w:color="auto"/>
                <w:bottom w:val="none" w:sz="0" w:space="0" w:color="auto"/>
                <w:right w:val="none" w:sz="0" w:space="0" w:color="auto"/>
              </w:divBdr>
              <w:divsChild>
                <w:div w:id="1846430672">
                  <w:marLeft w:val="0"/>
                  <w:marRight w:val="0"/>
                  <w:marTop w:val="0"/>
                  <w:marBottom w:val="0"/>
                  <w:divBdr>
                    <w:top w:val="none" w:sz="0" w:space="0" w:color="auto"/>
                    <w:left w:val="none" w:sz="0" w:space="0" w:color="auto"/>
                    <w:bottom w:val="none" w:sz="0" w:space="0" w:color="auto"/>
                    <w:right w:val="none" w:sz="0" w:space="0" w:color="auto"/>
                  </w:divBdr>
                  <w:divsChild>
                    <w:div w:id="1480346489">
                      <w:marLeft w:val="0"/>
                      <w:marRight w:val="0"/>
                      <w:marTop w:val="0"/>
                      <w:marBottom w:val="0"/>
                      <w:divBdr>
                        <w:top w:val="none" w:sz="0" w:space="0" w:color="auto"/>
                        <w:left w:val="none" w:sz="0" w:space="0" w:color="auto"/>
                        <w:bottom w:val="none" w:sz="0" w:space="0" w:color="auto"/>
                        <w:right w:val="none" w:sz="0" w:space="0" w:color="auto"/>
                      </w:divBdr>
                      <w:divsChild>
                        <w:div w:id="481433300">
                          <w:marLeft w:val="0"/>
                          <w:marRight w:val="0"/>
                          <w:marTop w:val="0"/>
                          <w:marBottom w:val="0"/>
                          <w:divBdr>
                            <w:top w:val="none" w:sz="0" w:space="0" w:color="auto"/>
                            <w:left w:val="none" w:sz="0" w:space="0" w:color="auto"/>
                            <w:bottom w:val="none" w:sz="0" w:space="0" w:color="auto"/>
                            <w:right w:val="none" w:sz="0" w:space="0" w:color="auto"/>
                          </w:divBdr>
                          <w:divsChild>
                            <w:div w:id="1961035737">
                              <w:marLeft w:val="0"/>
                              <w:marRight w:val="0"/>
                              <w:marTop w:val="0"/>
                              <w:marBottom w:val="0"/>
                              <w:divBdr>
                                <w:top w:val="none" w:sz="0" w:space="0" w:color="auto"/>
                                <w:left w:val="none" w:sz="0" w:space="0" w:color="auto"/>
                                <w:bottom w:val="none" w:sz="0" w:space="0" w:color="auto"/>
                                <w:right w:val="none" w:sz="0" w:space="0" w:color="auto"/>
                              </w:divBdr>
                              <w:divsChild>
                                <w:div w:id="1570730829">
                                  <w:marLeft w:val="0"/>
                                  <w:marRight w:val="0"/>
                                  <w:marTop w:val="0"/>
                                  <w:marBottom w:val="0"/>
                                  <w:divBdr>
                                    <w:top w:val="none" w:sz="0" w:space="0" w:color="auto"/>
                                    <w:left w:val="none" w:sz="0" w:space="0" w:color="auto"/>
                                    <w:bottom w:val="none" w:sz="0" w:space="0" w:color="auto"/>
                                    <w:right w:val="none" w:sz="0" w:space="0" w:color="auto"/>
                                  </w:divBdr>
                                  <w:divsChild>
                                    <w:div w:id="2085715772">
                                      <w:marLeft w:val="0"/>
                                      <w:marRight w:val="0"/>
                                      <w:marTop w:val="0"/>
                                      <w:marBottom w:val="0"/>
                                      <w:divBdr>
                                        <w:top w:val="none" w:sz="0" w:space="0" w:color="auto"/>
                                        <w:left w:val="none" w:sz="0" w:space="0" w:color="auto"/>
                                        <w:bottom w:val="none" w:sz="0" w:space="0" w:color="auto"/>
                                        <w:right w:val="none" w:sz="0" w:space="0" w:color="auto"/>
                                      </w:divBdr>
                                      <w:divsChild>
                                        <w:div w:id="3514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927371">
      <w:bodyDiv w:val="1"/>
      <w:marLeft w:val="0"/>
      <w:marRight w:val="0"/>
      <w:marTop w:val="0"/>
      <w:marBottom w:val="0"/>
      <w:divBdr>
        <w:top w:val="none" w:sz="0" w:space="0" w:color="auto"/>
        <w:left w:val="none" w:sz="0" w:space="0" w:color="auto"/>
        <w:bottom w:val="none" w:sz="0" w:space="0" w:color="auto"/>
        <w:right w:val="none" w:sz="0" w:space="0" w:color="auto"/>
      </w:divBdr>
    </w:div>
    <w:div w:id="1609191348">
      <w:bodyDiv w:val="1"/>
      <w:marLeft w:val="0"/>
      <w:marRight w:val="0"/>
      <w:marTop w:val="0"/>
      <w:marBottom w:val="0"/>
      <w:divBdr>
        <w:top w:val="none" w:sz="0" w:space="0" w:color="auto"/>
        <w:left w:val="none" w:sz="0" w:space="0" w:color="auto"/>
        <w:bottom w:val="none" w:sz="0" w:space="0" w:color="auto"/>
        <w:right w:val="none" w:sz="0" w:space="0" w:color="auto"/>
      </w:divBdr>
    </w:div>
    <w:div w:id="1609316526">
      <w:bodyDiv w:val="1"/>
      <w:marLeft w:val="0"/>
      <w:marRight w:val="0"/>
      <w:marTop w:val="0"/>
      <w:marBottom w:val="0"/>
      <w:divBdr>
        <w:top w:val="none" w:sz="0" w:space="0" w:color="auto"/>
        <w:left w:val="none" w:sz="0" w:space="0" w:color="auto"/>
        <w:bottom w:val="none" w:sz="0" w:space="0" w:color="auto"/>
        <w:right w:val="none" w:sz="0" w:space="0" w:color="auto"/>
      </w:divBdr>
      <w:divsChild>
        <w:div w:id="839003530">
          <w:marLeft w:val="0"/>
          <w:marRight w:val="0"/>
          <w:marTop w:val="150"/>
          <w:marBottom w:val="0"/>
          <w:divBdr>
            <w:top w:val="none" w:sz="0" w:space="0" w:color="auto"/>
            <w:left w:val="none" w:sz="0" w:space="0" w:color="auto"/>
            <w:bottom w:val="none" w:sz="0" w:space="0" w:color="auto"/>
            <w:right w:val="none" w:sz="0" w:space="0" w:color="auto"/>
          </w:divBdr>
          <w:divsChild>
            <w:div w:id="839126091">
              <w:marLeft w:val="0"/>
              <w:marRight w:val="0"/>
              <w:marTop w:val="0"/>
              <w:marBottom w:val="0"/>
              <w:divBdr>
                <w:top w:val="none" w:sz="0" w:space="0" w:color="auto"/>
                <w:left w:val="none" w:sz="0" w:space="0" w:color="auto"/>
                <w:bottom w:val="single" w:sz="6" w:space="0" w:color="EFEFEF"/>
                <w:right w:val="none" w:sz="0" w:space="0" w:color="auto"/>
              </w:divBdr>
              <w:divsChild>
                <w:div w:id="1712194183">
                  <w:marLeft w:val="0"/>
                  <w:marRight w:val="0"/>
                  <w:marTop w:val="0"/>
                  <w:marBottom w:val="0"/>
                  <w:divBdr>
                    <w:top w:val="none" w:sz="0" w:space="0" w:color="auto"/>
                    <w:left w:val="none" w:sz="0" w:space="0" w:color="auto"/>
                    <w:bottom w:val="none" w:sz="0" w:space="0" w:color="auto"/>
                    <w:right w:val="none" w:sz="0" w:space="0" w:color="auto"/>
                  </w:divBdr>
                </w:div>
                <w:div w:id="1937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294">
          <w:marLeft w:val="0"/>
          <w:marRight w:val="0"/>
          <w:marTop w:val="300"/>
          <w:marBottom w:val="0"/>
          <w:divBdr>
            <w:top w:val="none" w:sz="0" w:space="0" w:color="auto"/>
            <w:left w:val="none" w:sz="0" w:space="0" w:color="auto"/>
            <w:bottom w:val="none" w:sz="0" w:space="0" w:color="auto"/>
            <w:right w:val="none" w:sz="0" w:space="0" w:color="auto"/>
          </w:divBdr>
          <w:divsChild>
            <w:div w:id="189341310">
              <w:marLeft w:val="-1350"/>
              <w:marRight w:val="0"/>
              <w:marTop w:val="0"/>
              <w:marBottom w:val="0"/>
              <w:divBdr>
                <w:top w:val="none" w:sz="0" w:space="0" w:color="auto"/>
                <w:left w:val="none" w:sz="0" w:space="0" w:color="auto"/>
                <w:bottom w:val="none" w:sz="0" w:space="0" w:color="auto"/>
                <w:right w:val="none" w:sz="0" w:space="0" w:color="auto"/>
              </w:divBdr>
              <w:divsChild>
                <w:div w:id="381827697">
                  <w:marLeft w:val="0"/>
                  <w:marRight w:val="0"/>
                  <w:marTop w:val="0"/>
                  <w:marBottom w:val="0"/>
                  <w:divBdr>
                    <w:top w:val="none" w:sz="0" w:space="0" w:color="auto"/>
                    <w:left w:val="none" w:sz="0" w:space="0" w:color="auto"/>
                    <w:bottom w:val="none" w:sz="0" w:space="0" w:color="auto"/>
                    <w:right w:val="none" w:sz="0" w:space="0" w:color="auto"/>
                  </w:divBdr>
                  <w:divsChild>
                    <w:div w:id="277688791">
                      <w:marLeft w:val="0"/>
                      <w:marRight w:val="0"/>
                      <w:marTop w:val="0"/>
                      <w:marBottom w:val="0"/>
                      <w:divBdr>
                        <w:top w:val="none" w:sz="0" w:space="0" w:color="auto"/>
                        <w:left w:val="none" w:sz="0" w:space="0" w:color="auto"/>
                        <w:bottom w:val="none" w:sz="0" w:space="0" w:color="auto"/>
                        <w:right w:val="none" w:sz="0" w:space="0" w:color="auto"/>
                      </w:divBdr>
                      <w:divsChild>
                        <w:div w:id="465246123">
                          <w:marLeft w:val="0"/>
                          <w:marRight w:val="0"/>
                          <w:marTop w:val="0"/>
                          <w:marBottom w:val="0"/>
                          <w:divBdr>
                            <w:top w:val="single" w:sz="6" w:space="0" w:color="C7C7C7"/>
                            <w:left w:val="single" w:sz="6" w:space="0" w:color="C7C7C7"/>
                            <w:bottom w:val="single" w:sz="6" w:space="0" w:color="C7C7C7"/>
                            <w:right w:val="single" w:sz="6" w:space="0" w:color="C7C7C7"/>
                          </w:divBdr>
                          <w:divsChild>
                            <w:div w:id="603805961">
                              <w:marLeft w:val="0"/>
                              <w:marRight w:val="0"/>
                              <w:marTop w:val="100"/>
                              <w:marBottom w:val="100"/>
                              <w:divBdr>
                                <w:top w:val="none" w:sz="0" w:space="11" w:color="auto"/>
                                <w:left w:val="none" w:sz="0" w:space="0" w:color="auto"/>
                                <w:bottom w:val="single" w:sz="6" w:space="11" w:color="C7C7C7"/>
                                <w:right w:val="none" w:sz="0" w:space="0" w:color="auto"/>
                              </w:divBdr>
                            </w:div>
                            <w:div w:id="1041132667">
                              <w:marLeft w:val="0"/>
                              <w:marRight w:val="0"/>
                              <w:marTop w:val="100"/>
                              <w:marBottom w:val="100"/>
                              <w:divBdr>
                                <w:top w:val="none" w:sz="0" w:space="11" w:color="auto"/>
                                <w:left w:val="none" w:sz="0" w:space="0" w:color="auto"/>
                                <w:bottom w:val="single" w:sz="6" w:space="11" w:color="C7C7C7"/>
                                <w:right w:val="none" w:sz="0" w:space="0" w:color="auto"/>
                              </w:divBdr>
                            </w:div>
                            <w:div w:id="1162502913">
                              <w:marLeft w:val="0"/>
                              <w:marRight w:val="0"/>
                              <w:marTop w:val="100"/>
                              <w:marBottom w:val="100"/>
                              <w:divBdr>
                                <w:top w:val="none" w:sz="0" w:space="11" w:color="auto"/>
                                <w:left w:val="none" w:sz="0" w:space="0" w:color="auto"/>
                                <w:bottom w:val="single" w:sz="6" w:space="11" w:color="C7C7C7"/>
                                <w:right w:val="none" w:sz="0" w:space="0" w:color="auto"/>
                              </w:divBdr>
                            </w:div>
                            <w:div w:id="14984976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4721905">
              <w:marLeft w:val="0"/>
              <w:marRight w:val="0"/>
              <w:marTop w:val="0"/>
              <w:marBottom w:val="0"/>
              <w:divBdr>
                <w:top w:val="none" w:sz="0" w:space="0" w:color="auto"/>
                <w:left w:val="none" w:sz="0" w:space="0" w:color="auto"/>
                <w:bottom w:val="none" w:sz="0" w:space="0" w:color="auto"/>
                <w:right w:val="none" w:sz="0" w:space="0" w:color="auto"/>
              </w:divBdr>
              <w:divsChild>
                <w:div w:id="1204675">
                  <w:marLeft w:val="0"/>
                  <w:marRight w:val="0"/>
                  <w:marTop w:val="0"/>
                  <w:marBottom w:val="0"/>
                  <w:divBdr>
                    <w:top w:val="none" w:sz="0" w:space="0" w:color="auto"/>
                    <w:left w:val="none" w:sz="0" w:space="0" w:color="auto"/>
                    <w:bottom w:val="none" w:sz="0" w:space="0" w:color="auto"/>
                    <w:right w:val="none" w:sz="0" w:space="0" w:color="auto"/>
                  </w:divBdr>
                  <w:divsChild>
                    <w:div w:id="1524243332">
                      <w:marLeft w:val="0"/>
                      <w:marRight w:val="0"/>
                      <w:marTop w:val="0"/>
                      <w:marBottom w:val="0"/>
                      <w:divBdr>
                        <w:top w:val="none" w:sz="0" w:space="0" w:color="auto"/>
                        <w:left w:val="none" w:sz="0" w:space="0" w:color="auto"/>
                        <w:bottom w:val="none" w:sz="0" w:space="0" w:color="auto"/>
                        <w:right w:val="none" w:sz="0" w:space="0" w:color="auto"/>
                      </w:divBdr>
                    </w:div>
                  </w:divsChild>
                </w:div>
                <w:div w:id="516041553">
                  <w:marLeft w:val="0"/>
                  <w:marRight w:val="0"/>
                  <w:marTop w:val="150"/>
                  <w:marBottom w:val="0"/>
                  <w:divBdr>
                    <w:top w:val="none" w:sz="0" w:space="0" w:color="auto"/>
                    <w:left w:val="none" w:sz="0" w:space="0" w:color="auto"/>
                    <w:bottom w:val="none" w:sz="0" w:space="0" w:color="auto"/>
                    <w:right w:val="none" w:sz="0" w:space="0" w:color="auto"/>
                  </w:divBdr>
                  <w:divsChild>
                    <w:div w:id="494565325">
                      <w:marLeft w:val="0"/>
                      <w:marRight w:val="0"/>
                      <w:marTop w:val="0"/>
                      <w:marBottom w:val="0"/>
                      <w:divBdr>
                        <w:top w:val="none" w:sz="0" w:space="0" w:color="auto"/>
                        <w:left w:val="none" w:sz="0" w:space="0" w:color="auto"/>
                        <w:bottom w:val="none" w:sz="0" w:space="0" w:color="auto"/>
                        <w:right w:val="none" w:sz="0" w:space="0" w:color="auto"/>
                      </w:divBdr>
                      <w:divsChild>
                        <w:div w:id="483938484">
                          <w:marLeft w:val="75"/>
                          <w:marRight w:val="0"/>
                          <w:marTop w:val="0"/>
                          <w:marBottom w:val="0"/>
                          <w:divBdr>
                            <w:top w:val="none" w:sz="0" w:space="0" w:color="auto"/>
                            <w:left w:val="none" w:sz="0" w:space="0" w:color="auto"/>
                            <w:bottom w:val="none" w:sz="0" w:space="0" w:color="auto"/>
                            <w:right w:val="none" w:sz="0" w:space="0" w:color="auto"/>
                          </w:divBdr>
                        </w:div>
                        <w:div w:id="14979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86961">
      <w:bodyDiv w:val="1"/>
      <w:marLeft w:val="0"/>
      <w:marRight w:val="0"/>
      <w:marTop w:val="0"/>
      <w:marBottom w:val="0"/>
      <w:divBdr>
        <w:top w:val="none" w:sz="0" w:space="0" w:color="auto"/>
        <w:left w:val="none" w:sz="0" w:space="0" w:color="auto"/>
        <w:bottom w:val="none" w:sz="0" w:space="0" w:color="auto"/>
        <w:right w:val="none" w:sz="0" w:space="0" w:color="auto"/>
      </w:divBdr>
      <w:divsChild>
        <w:div w:id="1350987810">
          <w:marLeft w:val="0"/>
          <w:marRight w:val="0"/>
          <w:marTop w:val="0"/>
          <w:marBottom w:val="0"/>
          <w:divBdr>
            <w:top w:val="none" w:sz="0" w:space="0" w:color="auto"/>
            <w:left w:val="none" w:sz="0" w:space="0" w:color="auto"/>
            <w:bottom w:val="dotted" w:sz="6" w:space="4" w:color="DDDDDD"/>
            <w:right w:val="none" w:sz="0" w:space="0" w:color="auto"/>
          </w:divBdr>
          <w:divsChild>
            <w:div w:id="1412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7204">
      <w:bodyDiv w:val="1"/>
      <w:marLeft w:val="0"/>
      <w:marRight w:val="0"/>
      <w:marTop w:val="0"/>
      <w:marBottom w:val="0"/>
      <w:divBdr>
        <w:top w:val="none" w:sz="0" w:space="0" w:color="auto"/>
        <w:left w:val="none" w:sz="0" w:space="0" w:color="auto"/>
        <w:bottom w:val="none" w:sz="0" w:space="0" w:color="auto"/>
        <w:right w:val="none" w:sz="0" w:space="0" w:color="auto"/>
      </w:divBdr>
      <w:divsChild>
        <w:div w:id="1025442625">
          <w:marLeft w:val="0"/>
          <w:marRight w:val="0"/>
          <w:marTop w:val="0"/>
          <w:marBottom w:val="0"/>
          <w:divBdr>
            <w:top w:val="none" w:sz="0" w:space="0" w:color="auto"/>
            <w:left w:val="none" w:sz="0" w:space="0" w:color="auto"/>
            <w:bottom w:val="none" w:sz="0" w:space="0" w:color="auto"/>
            <w:right w:val="none" w:sz="0" w:space="0" w:color="auto"/>
          </w:divBdr>
          <w:divsChild>
            <w:div w:id="1922786906">
              <w:marLeft w:val="0"/>
              <w:marRight w:val="0"/>
              <w:marTop w:val="0"/>
              <w:marBottom w:val="0"/>
              <w:divBdr>
                <w:top w:val="none" w:sz="0" w:space="0" w:color="auto"/>
                <w:left w:val="none" w:sz="0" w:space="0" w:color="auto"/>
                <w:bottom w:val="none" w:sz="0" w:space="0" w:color="auto"/>
                <w:right w:val="none" w:sz="0" w:space="0" w:color="auto"/>
              </w:divBdr>
              <w:divsChild>
                <w:div w:id="342320695">
                  <w:marLeft w:val="0"/>
                  <w:marRight w:val="0"/>
                  <w:marTop w:val="0"/>
                  <w:marBottom w:val="0"/>
                  <w:divBdr>
                    <w:top w:val="none" w:sz="0" w:space="0" w:color="auto"/>
                    <w:left w:val="none" w:sz="0" w:space="0" w:color="auto"/>
                    <w:bottom w:val="none" w:sz="0" w:space="0" w:color="auto"/>
                    <w:right w:val="none" w:sz="0" w:space="0" w:color="auto"/>
                  </w:divBdr>
                  <w:divsChild>
                    <w:div w:id="167718392">
                      <w:marLeft w:val="0"/>
                      <w:marRight w:val="0"/>
                      <w:marTop w:val="0"/>
                      <w:marBottom w:val="0"/>
                      <w:divBdr>
                        <w:top w:val="none" w:sz="0" w:space="0" w:color="auto"/>
                        <w:left w:val="none" w:sz="0" w:space="0" w:color="auto"/>
                        <w:bottom w:val="none" w:sz="0" w:space="0" w:color="auto"/>
                        <w:right w:val="none" w:sz="0" w:space="0" w:color="auto"/>
                      </w:divBdr>
                      <w:divsChild>
                        <w:div w:id="1351907603">
                          <w:marLeft w:val="0"/>
                          <w:marRight w:val="0"/>
                          <w:marTop w:val="0"/>
                          <w:marBottom w:val="0"/>
                          <w:divBdr>
                            <w:top w:val="none" w:sz="0" w:space="0" w:color="auto"/>
                            <w:left w:val="none" w:sz="0" w:space="0" w:color="auto"/>
                            <w:bottom w:val="none" w:sz="0" w:space="0" w:color="auto"/>
                            <w:right w:val="none" w:sz="0" w:space="0" w:color="auto"/>
                          </w:divBdr>
                          <w:divsChild>
                            <w:div w:id="1696954495">
                              <w:marLeft w:val="0"/>
                              <w:marRight w:val="0"/>
                              <w:marTop w:val="0"/>
                              <w:marBottom w:val="0"/>
                              <w:divBdr>
                                <w:top w:val="none" w:sz="0" w:space="0" w:color="auto"/>
                                <w:left w:val="none" w:sz="0" w:space="0" w:color="auto"/>
                                <w:bottom w:val="none" w:sz="0" w:space="0" w:color="auto"/>
                                <w:right w:val="none" w:sz="0" w:space="0" w:color="auto"/>
                              </w:divBdr>
                              <w:divsChild>
                                <w:div w:id="13497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7693">
      <w:bodyDiv w:val="1"/>
      <w:marLeft w:val="0"/>
      <w:marRight w:val="0"/>
      <w:marTop w:val="0"/>
      <w:marBottom w:val="0"/>
      <w:divBdr>
        <w:top w:val="none" w:sz="0" w:space="0" w:color="auto"/>
        <w:left w:val="none" w:sz="0" w:space="0" w:color="auto"/>
        <w:bottom w:val="none" w:sz="0" w:space="0" w:color="auto"/>
        <w:right w:val="none" w:sz="0" w:space="0" w:color="auto"/>
      </w:divBdr>
      <w:divsChild>
        <w:div w:id="427392515">
          <w:marLeft w:val="0"/>
          <w:marRight w:val="0"/>
          <w:marTop w:val="0"/>
          <w:marBottom w:val="285"/>
          <w:divBdr>
            <w:top w:val="none" w:sz="0" w:space="0" w:color="auto"/>
            <w:left w:val="none" w:sz="0" w:space="0" w:color="auto"/>
            <w:bottom w:val="none" w:sz="0" w:space="0" w:color="auto"/>
            <w:right w:val="none" w:sz="0" w:space="0" w:color="auto"/>
          </w:divBdr>
          <w:divsChild>
            <w:div w:id="3558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193">
      <w:bodyDiv w:val="1"/>
      <w:marLeft w:val="0"/>
      <w:marRight w:val="0"/>
      <w:marTop w:val="0"/>
      <w:marBottom w:val="0"/>
      <w:divBdr>
        <w:top w:val="none" w:sz="0" w:space="0" w:color="auto"/>
        <w:left w:val="none" w:sz="0" w:space="0" w:color="auto"/>
        <w:bottom w:val="none" w:sz="0" w:space="0" w:color="auto"/>
        <w:right w:val="none" w:sz="0" w:space="0" w:color="auto"/>
      </w:divBdr>
    </w:div>
    <w:div w:id="1610041928">
      <w:bodyDiv w:val="1"/>
      <w:marLeft w:val="0"/>
      <w:marRight w:val="0"/>
      <w:marTop w:val="0"/>
      <w:marBottom w:val="0"/>
      <w:divBdr>
        <w:top w:val="none" w:sz="0" w:space="0" w:color="auto"/>
        <w:left w:val="none" w:sz="0" w:space="0" w:color="auto"/>
        <w:bottom w:val="none" w:sz="0" w:space="0" w:color="auto"/>
        <w:right w:val="none" w:sz="0" w:space="0" w:color="auto"/>
      </w:divBdr>
      <w:divsChild>
        <w:div w:id="206375149">
          <w:marLeft w:val="0"/>
          <w:marRight w:val="0"/>
          <w:marTop w:val="0"/>
          <w:marBottom w:val="0"/>
          <w:divBdr>
            <w:top w:val="none" w:sz="0" w:space="0" w:color="auto"/>
            <w:left w:val="none" w:sz="0" w:space="0" w:color="auto"/>
            <w:bottom w:val="none" w:sz="0" w:space="0" w:color="auto"/>
            <w:right w:val="none" w:sz="0" w:space="0" w:color="auto"/>
          </w:divBdr>
          <w:divsChild>
            <w:div w:id="130637727">
              <w:marLeft w:val="0"/>
              <w:marRight w:val="0"/>
              <w:marTop w:val="0"/>
              <w:marBottom w:val="0"/>
              <w:divBdr>
                <w:top w:val="none" w:sz="0" w:space="0" w:color="auto"/>
                <w:left w:val="none" w:sz="0" w:space="0" w:color="auto"/>
                <w:bottom w:val="none" w:sz="0" w:space="0" w:color="auto"/>
                <w:right w:val="none" w:sz="0" w:space="0" w:color="auto"/>
              </w:divBdr>
              <w:divsChild>
                <w:div w:id="11073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1759">
          <w:marLeft w:val="0"/>
          <w:marRight w:val="0"/>
          <w:marTop w:val="0"/>
          <w:marBottom w:val="0"/>
          <w:divBdr>
            <w:top w:val="none" w:sz="0" w:space="0" w:color="auto"/>
            <w:left w:val="none" w:sz="0" w:space="0" w:color="auto"/>
            <w:bottom w:val="none" w:sz="0" w:space="0" w:color="auto"/>
            <w:right w:val="none" w:sz="0" w:space="0" w:color="auto"/>
          </w:divBdr>
          <w:divsChild>
            <w:div w:id="338583404">
              <w:marLeft w:val="0"/>
              <w:marRight w:val="0"/>
              <w:marTop w:val="0"/>
              <w:marBottom w:val="0"/>
              <w:divBdr>
                <w:top w:val="none" w:sz="0" w:space="0" w:color="auto"/>
                <w:left w:val="none" w:sz="0" w:space="0" w:color="auto"/>
                <w:bottom w:val="none" w:sz="0" w:space="0" w:color="auto"/>
                <w:right w:val="none" w:sz="0" w:space="0" w:color="auto"/>
              </w:divBdr>
            </w:div>
            <w:div w:id="1765494563">
              <w:marLeft w:val="0"/>
              <w:marRight w:val="0"/>
              <w:marTop w:val="0"/>
              <w:marBottom w:val="0"/>
              <w:divBdr>
                <w:top w:val="none" w:sz="0" w:space="0" w:color="auto"/>
                <w:left w:val="none" w:sz="0" w:space="0" w:color="auto"/>
                <w:bottom w:val="none" w:sz="0" w:space="0" w:color="auto"/>
                <w:right w:val="none" w:sz="0" w:space="0" w:color="auto"/>
              </w:divBdr>
            </w:div>
            <w:div w:id="1790272762">
              <w:marLeft w:val="0"/>
              <w:marRight w:val="0"/>
              <w:marTop w:val="0"/>
              <w:marBottom w:val="0"/>
              <w:divBdr>
                <w:top w:val="none" w:sz="0" w:space="0" w:color="auto"/>
                <w:left w:val="none" w:sz="0" w:space="0" w:color="auto"/>
                <w:bottom w:val="none" w:sz="0" w:space="0" w:color="auto"/>
                <w:right w:val="none" w:sz="0" w:space="0" w:color="auto"/>
              </w:divBdr>
              <w:divsChild>
                <w:div w:id="1683556035">
                  <w:marLeft w:val="0"/>
                  <w:marRight w:val="0"/>
                  <w:marTop w:val="0"/>
                  <w:marBottom w:val="0"/>
                  <w:divBdr>
                    <w:top w:val="none" w:sz="0" w:space="0" w:color="auto"/>
                    <w:left w:val="none" w:sz="0" w:space="0" w:color="auto"/>
                    <w:bottom w:val="none" w:sz="0" w:space="0" w:color="auto"/>
                    <w:right w:val="none" w:sz="0" w:space="0" w:color="auto"/>
                  </w:divBdr>
                  <w:divsChild>
                    <w:div w:id="13810569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72150018">
          <w:marLeft w:val="0"/>
          <w:marRight w:val="0"/>
          <w:marTop w:val="0"/>
          <w:marBottom w:val="300"/>
          <w:divBdr>
            <w:top w:val="none" w:sz="0" w:space="0" w:color="auto"/>
            <w:left w:val="none" w:sz="0" w:space="0" w:color="auto"/>
            <w:bottom w:val="none" w:sz="0" w:space="0" w:color="auto"/>
            <w:right w:val="none" w:sz="0" w:space="0" w:color="auto"/>
          </w:divBdr>
          <w:divsChild>
            <w:div w:id="1874344378">
              <w:marLeft w:val="0"/>
              <w:marRight w:val="0"/>
              <w:marTop w:val="0"/>
              <w:marBottom w:val="0"/>
              <w:divBdr>
                <w:top w:val="none" w:sz="0" w:space="0" w:color="auto"/>
                <w:left w:val="none" w:sz="0" w:space="0" w:color="auto"/>
                <w:bottom w:val="none" w:sz="0" w:space="0" w:color="auto"/>
                <w:right w:val="none" w:sz="0" w:space="0" w:color="auto"/>
              </w:divBdr>
            </w:div>
          </w:divsChild>
        </w:div>
        <w:div w:id="2127771218">
          <w:marLeft w:val="0"/>
          <w:marRight w:val="0"/>
          <w:marTop w:val="0"/>
          <w:marBottom w:val="75"/>
          <w:divBdr>
            <w:top w:val="none" w:sz="0" w:space="0" w:color="auto"/>
            <w:left w:val="none" w:sz="0" w:space="0" w:color="auto"/>
            <w:bottom w:val="none" w:sz="0" w:space="0" w:color="auto"/>
            <w:right w:val="none" w:sz="0" w:space="0" w:color="auto"/>
          </w:divBdr>
        </w:div>
      </w:divsChild>
    </w:div>
    <w:div w:id="1610309418">
      <w:bodyDiv w:val="1"/>
      <w:marLeft w:val="0"/>
      <w:marRight w:val="0"/>
      <w:marTop w:val="0"/>
      <w:marBottom w:val="0"/>
      <w:divBdr>
        <w:top w:val="none" w:sz="0" w:space="0" w:color="auto"/>
        <w:left w:val="none" w:sz="0" w:space="0" w:color="auto"/>
        <w:bottom w:val="none" w:sz="0" w:space="0" w:color="auto"/>
        <w:right w:val="none" w:sz="0" w:space="0" w:color="auto"/>
      </w:divBdr>
      <w:divsChild>
        <w:div w:id="799152139">
          <w:marLeft w:val="0"/>
          <w:marRight w:val="0"/>
          <w:marTop w:val="0"/>
          <w:marBottom w:val="0"/>
          <w:divBdr>
            <w:top w:val="none" w:sz="0" w:space="0" w:color="auto"/>
            <w:left w:val="none" w:sz="0" w:space="0" w:color="auto"/>
            <w:bottom w:val="none" w:sz="0" w:space="0" w:color="auto"/>
            <w:right w:val="none" w:sz="0" w:space="0" w:color="auto"/>
          </w:divBdr>
          <w:divsChild>
            <w:div w:id="230432284">
              <w:marLeft w:val="0"/>
              <w:marRight w:val="0"/>
              <w:marTop w:val="0"/>
              <w:marBottom w:val="0"/>
              <w:divBdr>
                <w:top w:val="none" w:sz="0" w:space="0" w:color="auto"/>
                <w:left w:val="none" w:sz="0" w:space="0" w:color="auto"/>
                <w:bottom w:val="none" w:sz="0" w:space="0" w:color="auto"/>
                <w:right w:val="none" w:sz="0" w:space="0" w:color="auto"/>
              </w:divBdr>
              <w:divsChild>
                <w:div w:id="1491825118">
                  <w:marLeft w:val="0"/>
                  <w:marRight w:val="0"/>
                  <w:marTop w:val="0"/>
                  <w:marBottom w:val="0"/>
                  <w:divBdr>
                    <w:top w:val="none" w:sz="0" w:space="0" w:color="auto"/>
                    <w:left w:val="none" w:sz="0" w:space="0" w:color="auto"/>
                    <w:bottom w:val="none" w:sz="0" w:space="0" w:color="auto"/>
                    <w:right w:val="none" w:sz="0" w:space="0" w:color="auto"/>
                  </w:divBdr>
                  <w:divsChild>
                    <w:div w:id="953439947">
                      <w:marLeft w:val="0"/>
                      <w:marRight w:val="0"/>
                      <w:marTop w:val="0"/>
                      <w:marBottom w:val="0"/>
                      <w:divBdr>
                        <w:top w:val="none" w:sz="0" w:space="0" w:color="auto"/>
                        <w:left w:val="none" w:sz="0" w:space="0" w:color="auto"/>
                        <w:bottom w:val="none" w:sz="0" w:space="0" w:color="auto"/>
                        <w:right w:val="none" w:sz="0" w:space="0" w:color="auto"/>
                      </w:divBdr>
                      <w:divsChild>
                        <w:div w:id="438110257">
                          <w:marLeft w:val="0"/>
                          <w:marRight w:val="0"/>
                          <w:marTop w:val="0"/>
                          <w:marBottom w:val="0"/>
                          <w:divBdr>
                            <w:top w:val="none" w:sz="0" w:space="0" w:color="auto"/>
                            <w:left w:val="none" w:sz="0" w:space="0" w:color="auto"/>
                            <w:bottom w:val="none" w:sz="0" w:space="0" w:color="auto"/>
                            <w:right w:val="none" w:sz="0" w:space="0" w:color="auto"/>
                          </w:divBdr>
                          <w:divsChild>
                            <w:div w:id="1211305038">
                              <w:marLeft w:val="0"/>
                              <w:marRight w:val="0"/>
                              <w:marTop w:val="0"/>
                              <w:marBottom w:val="0"/>
                              <w:divBdr>
                                <w:top w:val="none" w:sz="0" w:space="0" w:color="auto"/>
                                <w:left w:val="none" w:sz="0" w:space="0" w:color="auto"/>
                                <w:bottom w:val="none" w:sz="0" w:space="0" w:color="auto"/>
                                <w:right w:val="none" w:sz="0" w:space="0" w:color="auto"/>
                              </w:divBdr>
                              <w:divsChild>
                                <w:div w:id="1641303721">
                                  <w:marLeft w:val="0"/>
                                  <w:marRight w:val="0"/>
                                  <w:marTop w:val="0"/>
                                  <w:marBottom w:val="0"/>
                                  <w:divBdr>
                                    <w:top w:val="none" w:sz="0" w:space="0" w:color="auto"/>
                                    <w:left w:val="none" w:sz="0" w:space="0" w:color="auto"/>
                                    <w:bottom w:val="none" w:sz="0" w:space="0" w:color="auto"/>
                                    <w:right w:val="none" w:sz="0" w:space="0" w:color="auto"/>
                                  </w:divBdr>
                                  <w:divsChild>
                                    <w:div w:id="522016623">
                                      <w:marLeft w:val="0"/>
                                      <w:marRight w:val="0"/>
                                      <w:marTop w:val="0"/>
                                      <w:marBottom w:val="0"/>
                                      <w:divBdr>
                                        <w:top w:val="none" w:sz="0" w:space="0" w:color="auto"/>
                                        <w:left w:val="none" w:sz="0" w:space="0" w:color="auto"/>
                                        <w:bottom w:val="none" w:sz="0" w:space="0" w:color="auto"/>
                                        <w:right w:val="none" w:sz="0" w:space="0" w:color="auto"/>
                                      </w:divBdr>
                                      <w:divsChild>
                                        <w:div w:id="1173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502006">
      <w:bodyDiv w:val="1"/>
      <w:marLeft w:val="0"/>
      <w:marRight w:val="0"/>
      <w:marTop w:val="0"/>
      <w:marBottom w:val="0"/>
      <w:divBdr>
        <w:top w:val="none" w:sz="0" w:space="0" w:color="auto"/>
        <w:left w:val="none" w:sz="0" w:space="0" w:color="auto"/>
        <w:bottom w:val="none" w:sz="0" w:space="0" w:color="auto"/>
        <w:right w:val="none" w:sz="0" w:space="0" w:color="auto"/>
      </w:divBdr>
      <w:divsChild>
        <w:div w:id="1538155559">
          <w:marLeft w:val="0"/>
          <w:marRight w:val="0"/>
          <w:marTop w:val="0"/>
          <w:marBottom w:val="0"/>
          <w:divBdr>
            <w:top w:val="none" w:sz="0" w:space="0" w:color="auto"/>
            <w:left w:val="none" w:sz="0" w:space="0" w:color="auto"/>
            <w:bottom w:val="dotted" w:sz="6" w:space="4" w:color="DDDDDD"/>
            <w:right w:val="none" w:sz="0" w:space="0" w:color="auto"/>
          </w:divBdr>
          <w:divsChild>
            <w:div w:id="9771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3753">
      <w:bodyDiv w:val="1"/>
      <w:marLeft w:val="0"/>
      <w:marRight w:val="0"/>
      <w:marTop w:val="0"/>
      <w:marBottom w:val="0"/>
      <w:divBdr>
        <w:top w:val="none" w:sz="0" w:space="0" w:color="auto"/>
        <w:left w:val="none" w:sz="0" w:space="0" w:color="auto"/>
        <w:bottom w:val="none" w:sz="0" w:space="0" w:color="auto"/>
        <w:right w:val="none" w:sz="0" w:space="0" w:color="auto"/>
      </w:divBdr>
    </w:div>
    <w:div w:id="1611277443">
      <w:bodyDiv w:val="1"/>
      <w:marLeft w:val="0"/>
      <w:marRight w:val="0"/>
      <w:marTop w:val="0"/>
      <w:marBottom w:val="0"/>
      <w:divBdr>
        <w:top w:val="none" w:sz="0" w:space="0" w:color="auto"/>
        <w:left w:val="none" w:sz="0" w:space="0" w:color="auto"/>
        <w:bottom w:val="none" w:sz="0" w:space="0" w:color="auto"/>
        <w:right w:val="none" w:sz="0" w:space="0" w:color="auto"/>
      </w:divBdr>
    </w:div>
    <w:div w:id="1611667555">
      <w:bodyDiv w:val="1"/>
      <w:marLeft w:val="0"/>
      <w:marRight w:val="0"/>
      <w:marTop w:val="0"/>
      <w:marBottom w:val="0"/>
      <w:divBdr>
        <w:top w:val="none" w:sz="0" w:space="0" w:color="auto"/>
        <w:left w:val="none" w:sz="0" w:space="0" w:color="auto"/>
        <w:bottom w:val="none" w:sz="0" w:space="0" w:color="auto"/>
        <w:right w:val="none" w:sz="0" w:space="0" w:color="auto"/>
      </w:divBdr>
      <w:divsChild>
        <w:div w:id="1515068574">
          <w:marLeft w:val="0"/>
          <w:marRight w:val="0"/>
          <w:marTop w:val="0"/>
          <w:marBottom w:val="0"/>
          <w:divBdr>
            <w:top w:val="none" w:sz="0" w:space="0" w:color="auto"/>
            <w:left w:val="none" w:sz="0" w:space="0" w:color="auto"/>
            <w:bottom w:val="none" w:sz="0" w:space="0" w:color="auto"/>
            <w:right w:val="none" w:sz="0" w:space="0" w:color="auto"/>
          </w:divBdr>
        </w:div>
      </w:divsChild>
    </w:div>
    <w:div w:id="1612206337">
      <w:bodyDiv w:val="1"/>
      <w:marLeft w:val="0"/>
      <w:marRight w:val="0"/>
      <w:marTop w:val="0"/>
      <w:marBottom w:val="0"/>
      <w:divBdr>
        <w:top w:val="none" w:sz="0" w:space="0" w:color="auto"/>
        <w:left w:val="none" w:sz="0" w:space="0" w:color="auto"/>
        <w:bottom w:val="none" w:sz="0" w:space="0" w:color="auto"/>
        <w:right w:val="none" w:sz="0" w:space="0" w:color="auto"/>
      </w:divBdr>
      <w:divsChild>
        <w:div w:id="265236809">
          <w:marLeft w:val="0"/>
          <w:marRight w:val="0"/>
          <w:marTop w:val="0"/>
          <w:marBottom w:val="0"/>
          <w:divBdr>
            <w:top w:val="none" w:sz="0" w:space="0" w:color="auto"/>
            <w:left w:val="none" w:sz="0" w:space="0" w:color="auto"/>
            <w:bottom w:val="none" w:sz="0" w:space="0" w:color="auto"/>
            <w:right w:val="none" w:sz="0" w:space="0" w:color="auto"/>
          </w:divBdr>
          <w:divsChild>
            <w:div w:id="1703824840">
              <w:marLeft w:val="0"/>
              <w:marRight w:val="0"/>
              <w:marTop w:val="0"/>
              <w:marBottom w:val="0"/>
              <w:divBdr>
                <w:top w:val="none" w:sz="0" w:space="0" w:color="auto"/>
                <w:left w:val="none" w:sz="0" w:space="0" w:color="auto"/>
                <w:bottom w:val="none" w:sz="0" w:space="0" w:color="auto"/>
                <w:right w:val="none" w:sz="0" w:space="0" w:color="auto"/>
              </w:divBdr>
              <w:divsChild>
                <w:div w:id="681008851">
                  <w:marLeft w:val="0"/>
                  <w:marRight w:val="0"/>
                  <w:marTop w:val="0"/>
                  <w:marBottom w:val="0"/>
                  <w:divBdr>
                    <w:top w:val="none" w:sz="0" w:space="0" w:color="auto"/>
                    <w:left w:val="none" w:sz="0" w:space="0" w:color="auto"/>
                    <w:bottom w:val="none" w:sz="0" w:space="0" w:color="auto"/>
                    <w:right w:val="none" w:sz="0" w:space="0" w:color="auto"/>
                  </w:divBdr>
                  <w:divsChild>
                    <w:div w:id="1154838493">
                      <w:marLeft w:val="0"/>
                      <w:marRight w:val="0"/>
                      <w:marTop w:val="0"/>
                      <w:marBottom w:val="0"/>
                      <w:divBdr>
                        <w:top w:val="none" w:sz="0" w:space="0" w:color="auto"/>
                        <w:left w:val="none" w:sz="0" w:space="0" w:color="auto"/>
                        <w:bottom w:val="none" w:sz="0" w:space="0" w:color="auto"/>
                        <w:right w:val="none" w:sz="0" w:space="0" w:color="auto"/>
                      </w:divBdr>
                      <w:divsChild>
                        <w:div w:id="175925407">
                          <w:marLeft w:val="0"/>
                          <w:marRight w:val="0"/>
                          <w:marTop w:val="0"/>
                          <w:marBottom w:val="0"/>
                          <w:divBdr>
                            <w:top w:val="none" w:sz="0" w:space="0" w:color="auto"/>
                            <w:left w:val="none" w:sz="0" w:space="0" w:color="auto"/>
                            <w:bottom w:val="none" w:sz="0" w:space="0" w:color="auto"/>
                            <w:right w:val="none" w:sz="0" w:space="0" w:color="auto"/>
                          </w:divBdr>
                          <w:divsChild>
                            <w:div w:id="585262297">
                              <w:marLeft w:val="0"/>
                              <w:marRight w:val="0"/>
                              <w:marTop w:val="0"/>
                              <w:marBottom w:val="0"/>
                              <w:divBdr>
                                <w:top w:val="none" w:sz="0" w:space="0" w:color="auto"/>
                                <w:left w:val="none" w:sz="0" w:space="0" w:color="auto"/>
                                <w:bottom w:val="none" w:sz="0" w:space="0" w:color="auto"/>
                                <w:right w:val="none" w:sz="0" w:space="0" w:color="auto"/>
                              </w:divBdr>
                              <w:divsChild>
                                <w:div w:id="390930428">
                                  <w:marLeft w:val="0"/>
                                  <w:marRight w:val="0"/>
                                  <w:marTop w:val="0"/>
                                  <w:marBottom w:val="0"/>
                                  <w:divBdr>
                                    <w:top w:val="none" w:sz="0" w:space="0" w:color="auto"/>
                                    <w:left w:val="none" w:sz="0" w:space="0" w:color="auto"/>
                                    <w:bottom w:val="none" w:sz="0" w:space="0" w:color="auto"/>
                                    <w:right w:val="none" w:sz="0" w:space="0" w:color="auto"/>
                                  </w:divBdr>
                                  <w:divsChild>
                                    <w:div w:id="5248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23516">
      <w:bodyDiv w:val="1"/>
      <w:marLeft w:val="0"/>
      <w:marRight w:val="0"/>
      <w:marTop w:val="0"/>
      <w:marBottom w:val="0"/>
      <w:divBdr>
        <w:top w:val="none" w:sz="0" w:space="0" w:color="auto"/>
        <w:left w:val="none" w:sz="0" w:space="0" w:color="auto"/>
        <w:bottom w:val="none" w:sz="0" w:space="0" w:color="auto"/>
        <w:right w:val="none" w:sz="0" w:space="0" w:color="auto"/>
      </w:divBdr>
      <w:divsChild>
        <w:div w:id="740710475">
          <w:marLeft w:val="0"/>
          <w:marRight w:val="0"/>
          <w:marTop w:val="0"/>
          <w:marBottom w:val="0"/>
          <w:divBdr>
            <w:top w:val="none" w:sz="0" w:space="0" w:color="auto"/>
            <w:left w:val="none" w:sz="0" w:space="0" w:color="auto"/>
            <w:bottom w:val="none" w:sz="0" w:space="0" w:color="auto"/>
            <w:right w:val="none" w:sz="0" w:space="0" w:color="auto"/>
          </w:divBdr>
          <w:divsChild>
            <w:div w:id="742410019">
              <w:marLeft w:val="0"/>
              <w:marRight w:val="0"/>
              <w:marTop w:val="0"/>
              <w:marBottom w:val="0"/>
              <w:divBdr>
                <w:top w:val="none" w:sz="0" w:space="0" w:color="auto"/>
                <w:left w:val="none" w:sz="0" w:space="0" w:color="auto"/>
                <w:bottom w:val="none" w:sz="0" w:space="0" w:color="auto"/>
                <w:right w:val="none" w:sz="0" w:space="0" w:color="auto"/>
              </w:divBdr>
              <w:divsChild>
                <w:div w:id="1013264602">
                  <w:marLeft w:val="0"/>
                  <w:marRight w:val="0"/>
                  <w:marTop w:val="0"/>
                  <w:marBottom w:val="150"/>
                  <w:divBdr>
                    <w:top w:val="none" w:sz="0" w:space="0" w:color="auto"/>
                    <w:left w:val="none" w:sz="0" w:space="0" w:color="auto"/>
                    <w:bottom w:val="none" w:sz="0" w:space="0" w:color="auto"/>
                    <w:right w:val="none" w:sz="0" w:space="0" w:color="auto"/>
                  </w:divBdr>
                  <w:divsChild>
                    <w:div w:id="129135973">
                      <w:marLeft w:val="0"/>
                      <w:marRight w:val="0"/>
                      <w:marTop w:val="0"/>
                      <w:marBottom w:val="0"/>
                      <w:divBdr>
                        <w:top w:val="none" w:sz="0" w:space="0" w:color="auto"/>
                        <w:left w:val="none" w:sz="0" w:space="0" w:color="auto"/>
                        <w:bottom w:val="none" w:sz="0" w:space="0" w:color="auto"/>
                        <w:right w:val="none" w:sz="0" w:space="0" w:color="auto"/>
                      </w:divBdr>
                      <w:divsChild>
                        <w:div w:id="18819635">
                          <w:marLeft w:val="0"/>
                          <w:marRight w:val="0"/>
                          <w:marTop w:val="0"/>
                          <w:marBottom w:val="0"/>
                          <w:divBdr>
                            <w:top w:val="none" w:sz="0" w:space="0" w:color="auto"/>
                            <w:left w:val="none" w:sz="0" w:space="0" w:color="auto"/>
                            <w:bottom w:val="none" w:sz="0" w:space="0" w:color="auto"/>
                            <w:right w:val="none" w:sz="0" w:space="0" w:color="auto"/>
                          </w:divBdr>
                          <w:divsChild>
                            <w:div w:id="428816118">
                              <w:marLeft w:val="0"/>
                              <w:marRight w:val="0"/>
                              <w:marTop w:val="0"/>
                              <w:marBottom w:val="0"/>
                              <w:divBdr>
                                <w:top w:val="none" w:sz="0" w:space="0" w:color="auto"/>
                                <w:left w:val="none" w:sz="0" w:space="0" w:color="auto"/>
                                <w:bottom w:val="none" w:sz="0" w:space="0" w:color="auto"/>
                                <w:right w:val="none" w:sz="0" w:space="0" w:color="auto"/>
                              </w:divBdr>
                              <w:divsChild>
                                <w:div w:id="1172455683">
                                  <w:marLeft w:val="0"/>
                                  <w:marRight w:val="0"/>
                                  <w:marTop w:val="0"/>
                                  <w:marBottom w:val="0"/>
                                  <w:divBdr>
                                    <w:top w:val="none" w:sz="0" w:space="0" w:color="auto"/>
                                    <w:left w:val="none" w:sz="0" w:space="0" w:color="auto"/>
                                    <w:bottom w:val="none" w:sz="0" w:space="0" w:color="auto"/>
                                    <w:right w:val="none" w:sz="0" w:space="0" w:color="auto"/>
                                  </w:divBdr>
                                  <w:divsChild>
                                    <w:div w:id="2094161465">
                                      <w:marLeft w:val="0"/>
                                      <w:marRight w:val="0"/>
                                      <w:marTop w:val="0"/>
                                      <w:marBottom w:val="0"/>
                                      <w:divBdr>
                                        <w:top w:val="none" w:sz="0" w:space="0" w:color="auto"/>
                                        <w:left w:val="none" w:sz="0" w:space="0" w:color="auto"/>
                                        <w:bottom w:val="none" w:sz="0" w:space="0" w:color="auto"/>
                                        <w:right w:val="none" w:sz="0" w:space="0" w:color="auto"/>
                                      </w:divBdr>
                                      <w:divsChild>
                                        <w:div w:id="791169116">
                                          <w:marLeft w:val="0"/>
                                          <w:marRight w:val="0"/>
                                          <w:marTop w:val="0"/>
                                          <w:marBottom w:val="0"/>
                                          <w:divBdr>
                                            <w:top w:val="none" w:sz="0" w:space="0" w:color="auto"/>
                                            <w:left w:val="none" w:sz="0" w:space="0" w:color="auto"/>
                                            <w:bottom w:val="none" w:sz="0" w:space="0" w:color="auto"/>
                                            <w:right w:val="none" w:sz="0" w:space="0" w:color="auto"/>
                                          </w:divBdr>
                                          <w:divsChild>
                                            <w:div w:id="1192185856">
                                              <w:marLeft w:val="0"/>
                                              <w:marRight w:val="0"/>
                                              <w:marTop w:val="0"/>
                                              <w:marBottom w:val="0"/>
                                              <w:divBdr>
                                                <w:top w:val="none" w:sz="0" w:space="0" w:color="auto"/>
                                                <w:left w:val="none" w:sz="0" w:space="0" w:color="auto"/>
                                                <w:bottom w:val="none" w:sz="0" w:space="0" w:color="auto"/>
                                                <w:right w:val="none" w:sz="0" w:space="0" w:color="auto"/>
                                              </w:divBdr>
                                              <w:divsChild>
                                                <w:div w:id="4201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468127">
      <w:bodyDiv w:val="1"/>
      <w:marLeft w:val="0"/>
      <w:marRight w:val="0"/>
      <w:marTop w:val="0"/>
      <w:marBottom w:val="0"/>
      <w:divBdr>
        <w:top w:val="none" w:sz="0" w:space="0" w:color="auto"/>
        <w:left w:val="none" w:sz="0" w:space="0" w:color="auto"/>
        <w:bottom w:val="none" w:sz="0" w:space="0" w:color="auto"/>
        <w:right w:val="none" w:sz="0" w:space="0" w:color="auto"/>
      </w:divBdr>
      <w:divsChild>
        <w:div w:id="1428380557">
          <w:marLeft w:val="150"/>
          <w:marRight w:val="150"/>
          <w:marTop w:val="75"/>
          <w:marBottom w:val="150"/>
          <w:divBdr>
            <w:top w:val="single" w:sz="12" w:space="4" w:color="993333"/>
            <w:left w:val="single" w:sz="12" w:space="4" w:color="993333"/>
            <w:bottom w:val="single" w:sz="12" w:space="4" w:color="993333"/>
            <w:right w:val="single" w:sz="12" w:space="4" w:color="993333"/>
          </w:divBdr>
        </w:div>
        <w:div w:id="1754207679">
          <w:marLeft w:val="0"/>
          <w:marRight w:val="0"/>
          <w:marTop w:val="0"/>
          <w:marBottom w:val="0"/>
          <w:divBdr>
            <w:top w:val="none" w:sz="0" w:space="0" w:color="auto"/>
            <w:left w:val="none" w:sz="0" w:space="0" w:color="auto"/>
            <w:bottom w:val="dotted" w:sz="6" w:space="4" w:color="DDDDDD"/>
            <w:right w:val="none" w:sz="0" w:space="0" w:color="auto"/>
          </w:divBdr>
          <w:divsChild>
            <w:div w:id="51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4458">
      <w:bodyDiv w:val="1"/>
      <w:marLeft w:val="0"/>
      <w:marRight w:val="0"/>
      <w:marTop w:val="0"/>
      <w:marBottom w:val="0"/>
      <w:divBdr>
        <w:top w:val="none" w:sz="0" w:space="0" w:color="auto"/>
        <w:left w:val="none" w:sz="0" w:space="0" w:color="auto"/>
        <w:bottom w:val="none" w:sz="0" w:space="0" w:color="auto"/>
        <w:right w:val="none" w:sz="0" w:space="0" w:color="auto"/>
      </w:divBdr>
      <w:divsChild>
        <w:div w:id="1748070550">
          <w:marLeft w:val="0"/>
          <w:marRight w:val="0"/>
          <w:marTop w:val="0"/>
          <w:marBottom w:val="150"/>
          <w:divBdr>
            <w:top w:val="none" w:sz="0" w:space="0" w:color="auto"/>
            <w:left w:val="none" w:sz="0" w:space="0" w:color="auto"/>
            <w:bottom w:val="none" w:sz="0" w:space="0" w:color="auto"/>
            <w:right w:val="none" w:sz="0" w:space="0" w:color="auto"/>
          </w:divBdr>
        </w:div>
      </w:divsChild>
    </w:div>
    <w:div w:id="1612863031">
      <w:bodyDiv w:val="1"/>
      <w:marLeft w:val="0"/>
      <w:marRight w:val="0"/>
      <w:marTop w:val="0"/>
      <w:marBottom w:val="0"/>
      <w:divBdr>
        <w:top w:val="none" w:sz="0" w:space="0" w:color="auto"/>
        <w:left w:val="none" w:sz="0" w:space="0" w:color="auto"/>
        <w:bottom w:val="none" w:sz="0" w:space="0" w:color="auto"/>
        <w:right w:val="none" w:sz="0" w:space="0" w:color="auto"/>
      </w:divBdr>
    </w:div>
    <w:div w:id="1613365427">
      <w:bodyDiv w:val="1"/>
      <w:marLeft w:val="0"/>
      <w:marRight w:val="0"/>
      <w:marTop w:val="0"/>
      <w:marBottom w:val="0"/>
      <w:divBdr>
        <w:top w:val="none" w:sz="0" w:space="0" w:color="auto"/>
        <w:left w:val="none" w:sz="0" w:space="0" w:color="auto"/>
        <w:bottom w:val="none" w:sz="0" w:space="0" w:color="auto"/>
        <w:right w:val="none" w:sz="0" w:space="0" w:color="auto"/>
      </w:divBdr>
    </w:div>
    <w:div w:id="1613395369">
      <w:bodyDiv w:val="1"/>
      <w:marLeft w:val="0"/>
      <w:marRight w:val="0"/>
      <w:marTop w:val="0"/>
      <w:marBottom w:val="0"/>
      <w:divBdr>
        <w:top w:val="none" w:sz="0" w:space="0" w:color="auto"/>
        <w:left w:val="none" w:sz="0" w:space="0" w:color="auto"/>
        <w:bottom w:val="none" w:sz="0" w:space="0" w:color="auto"/>
        <w:right w:val="none" w:sz="0" w:space="0" w:color="auto"/>
      </w:divBdr>
      <w:divsChild>
        <w:div w:id="1181243003">
          <w:marLeft w:val="0"/>
          <w:marRight w:val="0"/>
          <w:marTop w:val="0"/>
          <w:marBottom w:val="0"/>
          <w:divBdr>
            <w:top w:val="none" w:sz="0" w:space="0" w:color="auto"/>
            <w:left w:val="none" w:sz="0" w:space="0" w:color="auto"/>
            <w:bottom w:val="dotted" w:sz="6" w:space="4" w:color="DDDDDD"/>
            <w:right w:val="none" w:sz="0" w:space="0" w:color="auto"/>
          </w:divBdr>
        </w:div>
      </w:divsChild>
    </w:div>
    <w:div w:id="1613707440">
      <w:bodyDiv w:val="1"/>
      <w:marLeft w:val="0"/>
      <w:marRight w:val="0"/>
      <w:marTop w:val="0"/>
      <w:marBottom w:val="0"/>
      <w:divBdr>
        <w:top w:val="none" w:sz="0" w:space="0" w:color="auto"/>
        <w:left w:val="none" w:sz="0" w:space="0" w:color="auto"/>
        <w:bottom w:val="none" w:sz="0" w:space="0" w:color="auto"/>
        <w:right w:val="none" w:sz="0" w:space="0" w:color="auto"/>
      </w:divBdr>
      <w:divsChild>
        <w:div w:id="115830961">
          <w:marLeft w:val="0"/>
          <w:marRight w:val="0"/>
          <w:marTop w:val="0"/>
          <w:marBottom w:val="150"/>
          <w:divBdr>
            <w:top w:val="none" w:sz="0" w:space="0" w:color="auto"/>
            <w:left w:val="none" w:sz="0" w:space="0" w:color="auto"/>
            <w:bottom w:val="none" w:sz="0" w:space="0" w:color="auto"/>
            <w:right w:val="none" w:sz="0" w:space="0" w:color="auto"/>
          </w:divBdr>
        </w:div>
      </w:divsChild>
    </w:div>
    <w:div w:id="1613972376">
      <w:bodyDiv w:val="1"/>
      <w:marLeft w:val="0"/>
      <w:marRight w:val="0"/>
      <w:marTop w:val="0"/>
      <w:marBottom w:val="0"/>
      <w:divBdr>
        <w:top w:val="none" w:sz="0" w:space="0" w:color="auto"/>
        <w:left w:val="none" w:sz="0" w:space="0" w:color="auto"/>
        <w:bottom w:val="none" w:sz="0" w:space="0" w:color="auto"/>
        <w:right w:val="none" w:sz="0" w:space="0" w:color="auto"/>
      </w:divBdr>
    </w:div>
    <w:div w:id="1614049953">
      <w:bodyDiv w:val="1"/>
      <w:marLeft w:val="0"/>
      <w:marRight w:val="0"/>
      <w:marTop w:val="0"/>
      <w:marBottom w:val="0"/>
      <w:divBdr>
        <w:top w:val="none" w:sz="0" w:space="0" w:color="auto"/>
        <w:left w:val="none" w:sz="0" w:space="0" w:color="auto"/>
        <w:bottom w:val="none" w:sz="0" w:space="0" w:color="auto"/>
        <w:right w:val="none" w:sz="0" w:space="0" w:color="auto"/>
      </w:divBdr>
      <w:divsChild>
        <w:div w:id="115368232">
          <w:marLeft w:val="0"/>
          <w:marRight w:val="0"/>
          <w:marTop w:val="0"/>
          <w:marBottom w:val="0"/>
          <w:divBdr>
            <w:top w:val="none" w:sz="0" w:space="0" w:color="auto"/>
            <w:left w:val="none" w:sz="0" w:space="0" w:color="auto"/>
            <w:bottom w:val="none" w:sz="0" w:space="0" w:color="auto"/>
            <w:right w:val="none" w:sz="0" w:space="0" w:color="auto"/>
          </w:divBdr>
        </w:div>
      </w:divsChild>
    </w:div>
    <w:div w:id="1614089394">
      <w:bodyDiv w:val="1"/>
      <w:marLeft w:val="0"/>
      <w:marRight w:val="0"/>
      <w:marTop w:val="0"/>
      <w:marBottom w:val="0"/>
      <w:divBdr>
        <w:top w:val="none" w:sz="0" w:space="0" w:color="auto"/>
        <w:left w:val="none" w:sz="0" w:space="0" w:color="auto"/>
        <w:bottom w:val="none" w:sz="0" w:space="0" w:color="auto"/>
        <w:right w:val="none" w:sz="0" w:space="0" w:color="auto"/>
      </w:divBdr>
      <w:divsChild>
        <w:div w:id="1317803132">
          <w:marLeft w:val="0"/>
          <w:marRight w:val="0"/>
          <w:marTop w:val="0"/>
          <w:marBottom w:val="150"/>
          <w:divBdr>
            <w:top w:val="none" w:sz="0" w:space="0" w:color="auto"/>
            <w:left w:val="none" w:sz="0" w:space="0" w:color="auto"/>
            <w:bottom w:val="none" w:sz="0" w:space="0" w:color="auto"/>
            <w:right w:val="none" w:sz="0" w:space="0" w:color="auto"/>
          </w:divBdr>
        </w:div>
      </w:divsChild>
    </w:div>
    <w:div w:id="1614098299">
      <w:bodyDiv w:val="1"/>
      <w:marLeft w:val="0"/>
      <w:marRight w:val="0"/>
      <w:marTop w:val="0"/>
      <w:marBottom w:val="0"/>
      <w:divBdr>
        <w:top w:val="none" w:sz="0" w:space="0" w:color="auto"/>
        <w:left w:val="none" w:sz="0" w:space="0" w:color="auto"/>
        <w:bottom w:val="none" w:sz="0" w:space="0" w:color="auto"/>
        <w:right w:val="none" w:sz="0" w:space="0" w:color="auto"/>
      </w:divBdr>
      <w:divsChild>
        <w:div w:id="733431278">
          <w:marLeft w:val="0"/>
          <w:marRight w:val="0"/>
          <w:marTop w:val="0"/>
          <w:marBottom w:val="0"/>
          <w:divBdr>
            <w:top w:val="none" w:sz="0" w:space="0" w:color="auto"/>
            <w:left w:val="none" w:sz="0" w:space="0" w:color="auto"/>
            <w:bottom w:val="none" w:sz="0" w:space="0" w:color="auto"/>
            <w:right w:val="none" w:sz="0" w:space="0" w:color="auto"/>
          </w:divBdr>
          <w:divsChild>
            <w:div w:id="1963656307">
              <w:marLeft w:val="0"/>
              <w:marRight w:val="0"/>
              <w:marTop w:val="0"/>
              <w:marBottom w:val="0"/>
              <w:divBdr>
                <w:top w:val="none" w:sz="0" w:space="0" w:color="auto"/>
                <w:left w:val="none" w:sz="0" w:space="0" w:color="auto"/>
                <w:bottom w:val="none" w:sz="0" w:space="0" w:color="auto"/>
                <w:right w:val="none" w:sz="0" w:space="0" w:color="auto"/>
              </w:divBdr>
              <w:divsChild>
                <w:div w:id="184906202">
                  <w:marLeft w:val="0"/>
                  <w:marRight w:val="0"/>
                  <w:marTop w:val="0"/>
                  <w:marBottom w:val="0"/>
                  <w:divBdr>
                    <w:top w:val="none" w:sz="0" w:space="0" w:color="auto"/>
                    <w:left w:val="none" w:sz="0" w:space="0" w:color="auto"/>
                    <w:bottom w:val="none" w:sz="0" w:space="0" w:color="auto"/>
                    <w:right w:val="none" w:sz="0" w:space="0" w:color="auto"/>
                  </w:divBdr>
                  <w:divsChild>
                    <w:div w:id="458769983">
                      <w:marLeft w:val="0"/>
                      <w:marRight w:val="0"/>
                      <w:marTop w:val="0"/>
                      <w:marBottom w:val="0"/>
                      <w:divBdr>
                        <w:top w:val="none" w:sz="0" w:space="0" w:color="auto"/>
                        <w:left w:val="none" w:sz="0" w:space="0" w:color="auto"/>
                        <w:bottom w:val="none" w:sz="0" w:space="0" w:color="auto"/>
                        <w:right w:val="none" w:sz="0" w:space="0" w:color="auto"/>
                      </w:divBdr>
                      <w:divsChild>
                        <w:div w:id="789667323">
                          <w:marLeft w:val="0"/>
                          <w:marRight w:val="0"/>
                          <w:marTop w:val="0"/>
                          <w:marBottom w:val="0"/>
                          <w:divBdr>
                            <w:top w:val="none" w:sz="0" w:space="0" w:color="auto"/>
                            <w:left w:val="none" w:sz="0" w:space="0" w:color="auto"/>
                            <w:bottom w:val="none" w:sz="0" w:space="0" w:color="auto"/>
                            <w:right w:val="none" w:sz="0" w:space="0" w:color="auto"/>
                          </w:divBdr>
                          <w:divsChild>
                            <w:div w:id="10370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3246">
      <w:bodyDiv w:val="1"/>
      <w:marLeft w:val="0"/>
      <w:marRight w:val="0"/>
      <w:marTop w:val="0"/>
      <w:marBottom w:val="0"/>
      <w:divBdr>
        <w:top w:val="none" w:sz="0" w:space="0" w:color="auto"/>
        <w:left w:val="none" w:sz="0" w:space="0" w:color="auto"/>
        <w:bottom w:val="none" w:sz="0" w:space="0" w:color="auto"/>
        <w:right w:val="none" w:sz="0" w:space="0" w:color="auto"/>
      </w:divBdr>
      <w:divsChild>
        <w:div w:id="704406144">
          <w:marLeft w:val="0"/>
          <w:marRight w:val="0"/>
          <w:marTop w:val="0"/>
          <w:marBottom w:val="0"/>
          <w:divBdr>
            <w:top w:val="none" w:sz="0" w:space="0" w:color="auto"/>
            <w:left w:val="none" w:sz="0" w:space="0" w:color="auto"/>
            <w:bottom w:val="dotted" w:sz="6" w:space="4" w:color="DDDDDD"/>
            <w:right w:val="none" w:sz="0" w:space="0" w:color="auto"/>
          </w:divBdr>
        </w:div>
      </w:divsChild>
    </w:div>
    <w:div w:id="1614480938">
      <w:bodyDiv w:val="1"/>
      <w:marLeft w:val="0"/>
      <w:marRight w:val="0"/>
      <w:marTop w:val="0"/>
      <w:marBottom w:val="0"/>
      <w:divBdr>
        <w:top w:val="none" w:sz="0" w:space="0" w:color="auto"/>
        <w:left w:val="none" w:sz="0" w:space="0" w:color="auto"/>
        <w:bottom w:val="none" w:sz="0" w:space="0" w:color="auto"/>
        <w:right w:val="none" w:sz="0" w:space="0" w:color="auto"/>
      </w:divBdr>
      <w:divsChild>
        <w:div w:id="1660619879">
          <w:marLeft w:val="0"/>
          <w:marRight w:val="0"/>
          <w:marTop w:val="0"/>
          <w:marBottom w:val="0"/>
          <w:divBdr>
            <w:top w:val="none" w:sz="0" w:space="0" w:color="auto"/>
            <w:left w:val="none" w:sz="0" w:space="0" w:color="auto"/>
            <w:bottom w:val="none" w:sz="0" w:space="0" w:color="auto"/>
            <w:right w:val="none" w:sz="0" w:space="0" w:color="auto"/>
          </w:divBdr>
        </w:div>
      </w:divsChild>
    </w:div>
    <w:div w:id="1614749706">
      <w:bodyDiv w:val="1"/>
      <w:marLeft w:val="0"/>
      <w:marRight w:val="0"/>
      <w:marTop w:val="0"/>
      <w:marBottom w:val="0"/>
      <w:divBdr>
        <w:top w:val="none" w:sz="0" w:space="0" w:color="auto"/>
        <w:left w:val="none" w:sz="0" w:space="0" w:color="auto"/>
        <w:bottom w:val="none" w:sz="0" w:space="0" w:color="auto"/>
        <w:right w:val="none" w:sz="0" w:space="0" w:color="auto"/>
      </w:divBdr>
      <w:divsChild>
        <w:div w:id="2030790789">
          <w:marLeft w:val="0"/>
          <w:marRight w:val="0"/>
          <w:marTop w:val="0"/>
          <w:marBottom w:val="0"/>
          <w:divBdr>
            <w:top w:val="none" w:sz="0" w:space="0" w:color="auto"/>
            <w:left w:val="none" w:sz="0" w:space="0" w:color="auto"/>
            <w:bottom w:val="dotted" w:sz="6" w:space="4" w:color="DDDDDD"/>
            <w:right w:val="none" w:sz="0" w:space="0" w:color="auto"/>
          </w:divBdr>
          <w:divsChild>
            <w:div w:id="1561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6991">
      <w:bodyDiv w:val="1"/>
      <w:marLeft w:val="0"/>
      <w:marRight w:val="0"/>
      <w:marTop w:val="0"/>
      <w:marBottom w:val="0"/>
      <w:divBdr>
        <w:top w:val="none" w:sz="0" w:space="0" w:color="auto"/>
        <w:left w:val="none" w:sz="0" w:space="0" w:color="auto"/>
        <w:bottom w:val="none" w:sz="0" w:space="0" w:color="auto"/>
        <w:right w:val="none" w:sz="0" w:space="0" w:color="auto"/>
      </w:divBdr>
      <w:divsChild>
        <w:div w:id="1951663437">
          <w:marLeft w:val="0"/>
          <w:marRight w:val="0"/>
          <w:marTop w:val="0"/>
          <w:marBottom w:val="0"/>
          <w:divBdr>
            <w:top w:val="none" w:sz="0" w:space="0" w:color="auto"/>
            <w:left w:val="none" w:sz="0" w:space="0" w:color="auto"/>
            <w:bottom w:val="dotted" w:sz="6" w:space="4" w:color="DDDDDD"/>
            <w:right w:val="none" w:sz="0" w:space="0" w:color="auto"/>
          </w:divBdr>
          <w:divsChild>
            <w:div w:id="18559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1">
      <w:bodyDiv w:val="1"/>
      <w:marLeft w:val="0"/>
      <w:marRight w:val="0"/>
      <w:marTop w:val="0"/>
      <w:marBottom w:val="0"/>
      <w:divBdr>
        <w:top w:val="none" w:sz="0" w:space="0" w:color="auto"/>
        <w:left w:val="none" w:sz="0" w:space="0" w:color="auto"/>
        <w:bottom w:val="none" w:sz="0" w:space="0" w:color="auto"/>
        <w:right w:val="none" w:sz="0" w:space="0" w:color="auto"/>
      </w:divBdr>
      <w:divsChild>
        <w:div w:id="521626430">
          <w:marLeft w:val="0"/>
          <w:marRight w:val="0"/>
          <w:marTop w:val="0"/>
          <w:marBottom w:val="0"/>
          <w:divBdr>
            <w:top w:val="none" w:sz="0" w:space="0" w:color="auto"/>
            <w:left w:val="none" w:sz="0" w:space="0" w:color="auto"/>
            <w:bottom w:val="none" w:sz="0" w:space="0" w:color="auto"/>
            <w:right w:val="none" w:sz="0" w:space="0" w:color="auto"/>
          </w:divBdr>
        </w:div>
      </w:divsChild>
    </w:div>
    <w:div w:id="1615290115">
      <w:bodyDiv w:val="1"/>
      <w:marLeft w:val="0"/>
      <w:marRight w:val="0"/>
      <w:marTop w:val="0"/>
      <w:marBottom w:val="0"/>
      <w:divBdr>
        <w:top w:val="none" w:sz="0" w:space="0" w:color="auto"/>
        <w:left w:val="none" w:sz="0" w:space="0" w:color="auto"/>
        <w:bottom w:val="none" w:sz="0" w:space="0" w:color="auto"/>
        <w:right w:val="none" w:sz="0" w:space="0" w:color="auto"/>
      </w:divBdr>
    </w:div>
    <w:div w:id="1615483027">
      <w:bodyDiv w:val="1"/>
      <w:marLeft w:val="0"/>
      <w:marRight w:val="0"/>
      <w:marTop w:val="0"/>
      <w:marBottom w:val="0"/>
      <w:divBdr>
        <w:top w:val="none" w:sz="0" w:space="0" w:color="auto"/>
        <w:left w:val="none" w:sz="0" w:space="0" w:color="auto"/>
        <w:bottom w:val="none" w:sz="0" w:space="0" w:color="auto"/>
        <w:right w:val="none" w:sz="0" w:space="0" w:color="auto"/>
      </w:divBdr>
    </w:div>
    <w:div w:id="1615558988">
      <w:bodyDiv w:val="1"/>
      <w:marLeft w:val="0"/>
      <w:marRight w:val="0"/>
      <w:marTop w:val="0"/>
      <w:marBottom w:val="0"/>
      <w:divBdr>
        <w:top w:val="none" w:sz="0" w:space="0" w:color="auto"/>
        <w:left w:val="none" w:sz="0" w:space="0" w:color="auto"/>
        <w:bottom w:val="none" w:sz="0" w:space="0" w:color="auto"/>
        <w:right w:val="none" w:sz="0" w:space="0" w:color="auto"/>
      </w:divBdr>
      <w:divsChild>
        <w:div w:id="1946111975">
          <w:marLeft w:val="0"/>
          <w:marRight w:val="0"/>
          <w:marTop w:val="0"/>
          <w:marBottom w:val="0"/>
          <w:divBdr>
            <w:top w:val="none" w:sz="0" w:space="0" w:color="auto"/>
            <w:left w:val="none" w:sz="0" w:space="0" w:color="auto"/>
            <w:bottom w:val="dotted" w:sz="6" w:space="4" w:color="DDDDDD"/>
            <w:right w:val="none" w:sz="0" w:space="0" w:color="auto"/>
          </w:divBdr>
          <w:divsChild>
            <w:div w:id="210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1916">
      <w:bodyDiv w:val="1"/>
      <w:marLeft w:val="0"/>
      <w:marRight w:val="0"/>
      <w:marTop w:val="0"/>
      <w:marBottom w:val="0"/>
      <w:divBdr>
        <w:top w:val="none" w:sz="0" w:space="0" w:color="auto"/>
        <w:left w:val="none" w:sz="0" w:space="0" w:color="auto"/>
        <w:bottom w:val="none" w:sz="0" w:space="0" w:color="auto"/>
        <w:right w:val="none" w:sz="0" w:space="0" w:color="auto"/>
      </w:divBdr>
    </w:div>
    <w:div w:id="1616063908">
      <w:bodyDiv w:val="1"/>
      <w:marLeft w:val="0"/>
      <w:marRight w:val="0"/>
      <w:marTop w:val="0"/>
      <w:marBottom w:val="0"/>
      <w:divBdr>
        <w:top w:val="none" w:sz="0" w:space="0" w:color="auto"/>
        <w:left w:val="none" w:sz="0" w:space="0" w:color="auto"/>
        <w:bottom w:val="none" w:sz="0" w:space="0" w:color="auto"/>
        <w:right w:val="none" w:sz="0" w:space="0" w:color="auto"/>
      </w:divBdr>
      <w:divsChild>
        <w:div w:id="230116873">
          <w:marLeft w:val="0"/>
          <w:marRight w:val="0"/>
          <w:marTop w:val="0"/>
          <w:marBottom w:val="0"/>
          <w:divBdr>
            <w:top w:val="none" w:sz="0" w:space="0" w:color="auto"/>
            <w:left w:val="none" w:sz="0" w:space="0" w:color="auto"/>
            <w:bottom w:val="none" w:sz="0" w:space="0" w:color="auto"/>
            <w:right w:val="none" w:sz="0" w:space="0" w:color="auto"/>
          </w:divBdr>
          <w:divsChild>
            <w:div w:id="1754349276">
              <w:marLeft w:val="0"/>
              <w:marRight w:val="0"/>
              <w:marTop w:val="0"/>
              <w:marBottom w:val="0"/>
              <w:divBdr>
                <w:top w:val="none" w:sz="0" w:space="0" w:color="auto"/>
                <w:left w:val="none" w:sz="0" w:space="0" w:color="auto"/>
                <w:bottom w:val="none" w:sz="0" w:space="0" w:color="auto"/>
                <w:right w:val="none" w:sz="0" w:space="0" w:color="auto"/>
              </w:divBdr>
              <w:divsChild>
                <w:div w:id="763114115">
                  <w:marLeft w:val="0"/>
                  <w:marRight w:val="0"/>
                  <w:marTop w:val="0"/>
                  <w:marBottom w:val="0"/>
                  <w:divBdr>
                    <w:top w:val="none" w:sz="0" w:space="0" w:color="auto"/>
                    <w:left w:val="none" w:sz="0" w:space="0" w:color="auto"/>
                    <w:bottom w:val="none" w:sz="0" w:space="0" w:color="auto"/>
                    <w:right w:val="none" w:sz="0" w:space="0" w:color="auto"/>
                  </w:divBdr>
                  <w:divsChild>
                    <w:div w:id="161743596">
                      <w:marLeft w:val="0"/>
                      <w:marRight w:val="0"/>
                      <w:marTop w:val="0"/>
                      <w:marBottom w:val="0"/>
                      <w:divBdr>
                        <w:top w:val="none" w:sz="0" w:space="0" w:color="auto"/>
                        <w:left w:val="none" w:sz="0" w:space="0" w:color="auto"/>
                        <w:bottom w:val="none" w:sz="0" w:space="0" w:color="auto"/>
                        <w:right w:val="none" w:sz="0" w:space="0" w:color="auto"/>
                      </w:divBdr>
                      <w:divsChild>
                        <w:div w:id="1634169767">
                          <w:marLeft w:val="0"/>
                          <w:marRight w:val="0"/>
                          <w:marTop w:val="0"/>
                          <w:marBottom w:val="0"/>
                          <w:divBdr>
                            <w:top w:val="none" w:sz="0" w:space="0" w:color="auto"/>
                            <w:left w:val="none" w:sz="0" w:space="0" w:color="auto"/>
                            <w:bottom w:val="none" w:sz="0" w:space="0" w:color="auto"/>
                            <w:right w:val="none" w:sz="0" w:space="0" w:color="auto"/>
                          </w:divBdr>
                          <w:divsChild>
                            <w:div w:id="229659439">
                              <w:marLeft w:val="0"/>
                              <w:marRight w:val="0"/>
                              <w:marTop w:val="0"/>
                              <w:marBottom w:val="0"/>
                              <w:divBdr>
                                <w:top w:val="none" w:sz="0" w:space="0" w:color="auto"/>
                                <w:left w:val="none" w:sz="0" w:space="0" w:color="auto"/>
                                <w:bottom w:val="none" w:sz="0" w:space="0" w:color="auto"/>
                                <w:right w:val="none" w:sz="0" w:space="0" w:color="auto"/>
                              </w:divBdr>
                              <w:divsChild>
                                <w:div w:id="1746800918">
                                  <w:marLeft w:val="0"/>
                                  <w:marRight w:val="0"/>
                                  <w:marTop w:val="0"/>
                                  <w:marBottom w:val="0"/>
                                  <w:divBdr>
                                    <w:top w:val="none" w:sz="0" w:space="0" w:color="auto"/>
                                    <w:left w:val="none" w:sz="0" w:space="0" w:color="auto"/>
                                    <w:bottom w:val="none" w:sz="0" w:space="0" w:color="auto"/>
                                    <w:right w:val="none" w:sz="0" w:space="0" w:color="auto"/>
                                  </w:divBdr>
                                  <w:divsChild>
                                    <w:div w:id="1618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864152">
      <w:bodyDiv w:val="1"/>
      <w:marLeft w:val="0"/>
      <w:marRight w:val="0"/>
      <w:marTop w:val="0"/>
      <w:marBottom w:val="0"/>
      <w:divBdr>
        <w:top w:val="none" w:sz="0" w:space="0" w:color="auto"/>
        <w:left w:val="none" w:sz="0" w:space="0" w:color="auto"/>
        <w:bottom w:val="none" w:sz="0" w:space="0" w:color="auto"/>
        <w:right w:val="none" w:sz="0" w:space="0" w:color="auto"/>
      </w:divBdr>
      <w:divsChild>
        <w:div w:id="597837271">
          <w:marLeft w:val="0"/>
          <w:marRight w:val="0"/>
          <w:marTop w:val="120"/>
          <w:marBottom w:val="0"/>
          <w:divBdr>
            <w:top w:val="none" w:sz="0" w:space="0" w:color="auto"/>
            <w:left w:val="none" w:sz="0" w:space="0" w:color="auto"/>
            <w:bottom w:val="none" w:sz="0" w:space="0" w:color="auto"/>
            <w:right w:val="none" w:sz="0" w:space="0" w:color="auto"/>
          </w:divBdr>
        </w:div>
        <w:div w:id="2020082165">
          <w:marLeft w:val="0"/>
          <w:marRight w:val="0"/>
          <w:marTop w:val="0"/>
          <w:marBottom w:val="0"/>
          <w:divBdr>
            <w:top w:val="none" w:sz="0" w:space="0" w:color="auto"/>
            <w:left w:val="none" w:sz="0" w:space="0" w:color="auto"/>
            <w:bottom w:val="none" w:sz="0" w:space="0" w:color="auto"/>
            <w:right w:val="none" w:sz="0" w:space="0" w:color="auto"/>
          </w:divBdr>
          <w:divsChild>
            <w:div w:id="4584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3304">
      <w:bodyDiv w:val="1"/>
      <w:marLeft w:val="0"/>
      <w:marRight w:val="0"/>
      <w:marTop w:val="0"/>
      <w:marBottom w:val="0"/>
      <w:divBdr>
        <w:top w:val="none" w:sz="0" w:space="0" w:color="auto"/>
        <w:left w:val="none" w:sz="0" w:space="0" w:color="auto"/>
        <w:bottom w:val="none" w:sz="0" w:space="0" w:color="auto"/>
        <w:right w:val="none" w:sz="0" w:space="0" w:color="auto"/>
      </w:divBdr>
      <w:divsChild>
        <w:div w:id="1736273763">
          <w:marLeft w:val="0"/>
          <w:marRight w:val="0"/>
          <w:marTop w:val="0"/>
          <w:marBottom w:val="0"/>
          <w:divBdr>
            <w:top w:val="none" w:sz="0" w:space="0" w:color="auto"/>
            <w:left w:val="none" w:sz="0" w:space="0" w:color="auto"/>
            <w:bottom w:val="none" w:sz="0" w:space="0" w:color="auto"/>
            <w:right w:val="none" w:sz="0" w:space="0" w:color="auto"/>
          </w:divBdr>
          <w:divsChild>
            <w:div w:id="2103068586">
              <w:marLeft w:val="0"/>
              <w:marRight w:val="0"/>
              <w:marTop w:val="0"/>
              <w:marBottom w:val="0"/>
              <w:divBdr>
                <w:top w:val="none" w:sz="0" w:space="0" w:color="auto"/>
                <w:left w:val="none" w:sz="0" w:space="0" w:color="auto"/>
                <w:bottom w:val="none" w:sz="0" w:space="0" w:color="auto"/>
                <w:right w:val="none" w:sz="0" w:space="0" w:color="auto"/>
              </w:divBdr>
              <w:divsChild>
                <w:div w:id="633752861">
                  <w:marLeft w:val="0"/>
                  <w:marRight w:val="0"/>
                  <w:marTop w:val="0"/>
                  <w:marBottom w:val="0"/>
                  <w:divBdr>
                    <w:top w:val="none" w:sz="0" w:space="0" w:color="auto"/>
                    <w:left w:val="none" w:sz="0" w:space="0" w:color="auto"/>
                    <w:bottom w:val="none" w:sz="0" w:space="0" w:color="auto"/>
                    <w:right w:val="none" w:sz="0" w:space="0" w:color="auto"/>
                  </w:divBdr>
                  <w:divsChild>
                    <w:div w:id="1691107987">
                      <w:marLeft w:val="0"/>
                      <w:marRight w:val="0"/>
                      <w:marTop w:val="0"/>
                      <w:marBottom w:val="0"/>
                      <w:divBdr>
                        <w:top w:val="none" w:sz="0" w:space="0" w:color="auto"/>
                        <w:left w:val="none" w:sz="0" w:space="0" w:color="auto"/>
                        <w:bottom w:val="none" w:sz="0" w:space="0" w:color="auto"/>
                        <w:right w:val="none" w:sz="0" w:space="0" w:color="auto"/>
                      </w:divBdr>
                      <w:divsChild>
                        <w:div w:id="1209025183">
                          <w:marLeft w:val="0"/>
                          <w:marRight w:val="0"/>
                          <w:marTop w:val="0"/>
                          <w:marBottom w:val="0"/>
                          <w:divBdr>
                            <w:top w:val="none" w:sz="0" w:space="0" w:color="auto"/>
                            <w:left w:val="none" w:sz="0" w:space="0" w:color="auto"/>
                            <w:bottom w:val="none" w:sz="0" w:space="0" w:color="auto"/>
                            <w:right w:val="none" w:sz="0" w:space="0" w:color="auto"/>
                          </w:divBdr>
                          <w:divsChild>
                            <w:div w:id="1922450125">
                              <w:marLeft w:val="0"/>
                              <w:marRight w:val="0"/>
                              <w:marTop w:val="0"/>
                              <w:marBottom w:val="0"/>
                              <w:divBdr>
                                <w:top w:val="none" w:sz="0" w:space="0" w:color="auto"/>
                                <w:left w:val="none" w:sz="0" w:space="0" w:color="auto"/>
                                <w:bottom w:val="none" w:sz="0" w:space="0" w:color="auto"/>
                                <w:right w:val="none" w:sz="0" w:space="0" w:color="auto"/>
                              </w:divBdr>
                              <w:divsChild>
                                <w:div w:id="1508249224">
                                  <w:marLeft w:val="0"/>
                                  <w:marRight w:val="0"/>
                                  <w:marTop w:val="0"/>
                                  <w:marBottom w:val="0"/>
                                  <w:divBdr>
                                    <w:top w:val="none" w:sz="0" w:space="0" w:color="auto"/>
                                    <w:left w:val="none" w:sz="0" w:space="0" w:color="auto"/>
                                    <w:bottom w:val="none" w:sz="0" w:space="0" w:color="auto"/>
                                    <w:right w:val="none" w:sz="0" w:space="0" w:color="auto"/>
                                  </w:divBdr>
                                  <w:divsChild>
                                    <w:div w:id="17247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561485">
      <w:bodyDiv w:val="1"/>
      <w:marLeft w:val="0"/>
      <w:marRight w:val="0"/>
      <w:marTop w:val="0"/>
      <w:marBottom w:val="0"/>
      <w:divBdr>
        <w:top w:val="none" w:sz="0" w:space="0" w:color="auto"/>
        <w:left w:val="none" w:sz="0" w:space="0" w:color="auto"/>
        <w:bottom w:val="none" w:sz="0" w:space="0" w:color="auto"/>
        <w:right w:val="none" w:sz="0" w:space="0" w:color="auto"/>
      </w:divBdr>
      <w:divsChild>
        <w:div w:id="657153023">
          <w:marLeft w:val="0"/>
          <w:marRight w:val="0"/>
          <w:marTop w:val="0"/>
          <w:marBottom w:val="150"/>
          <w:divBdr>
            <w:top w:val="none" w:sz="0" w:space="0" w:color="auto"/>
            <w:left w:val="none" w:sz="0" w:space="0" w:color="auto"/>
            <w:bottom w:val="none" w:sz="0" w:space="0" w:color="auto"/>
            <w:right w:val="none" w:sz="0" w:space="0" w:color="auto"/>
          </w:divBdr>
        </w:div>
      </w:divsChild>
    </w:div>
    <w:div w:id="1618442207">
      <w:bodyDiv w:val="1"/>
      <w:marLeft w:val="0"/>
      <w:marRight w:val="0"/>
      <w:marTop w:val="0"/>
      <w:marBottom w:val="0"/>
      <w:divBdr>
        <w:top w:val="none" w:sz="0" w:space="0" w:color="auto"/>
        <w:left w:val="none" w:sz="0" w:space="0" w:color="auto"/>
        <w:bottom w:val="none" w:sz="0" w:space="0" w:color="auto"/>
        <w:right w:val="none" w:sz="0" w:space="0" w:color="auto"/>
      </w:divBdr>
      <w:divsChild>
        <w:div w:id="1273707767">
          <w:marLeft w:val="0"/>
          <w:marRight w:val="0"/>
          <w:marTop w:val="0"/>
          <w:marBottom w:val="150"/>
          <w:divBdr>
            <w:top w:val="none" w:sz="0" w:space="0" w:color="auto"/>
            <w:left w:val="none" w:sz="0" w:space="0" w:color="auto"/>
            <w:bottom w:val="none" w:sz="0" w:space="0" w:color="auto"/>
            <w:right w:val="none" w:sz="0" w:space="0" w:color="auto"/>
          </w:divBdr>
        </w:div>
      </w:divsChild>
    </w:div>
    <w:div w:id="1618902925">
      <w:bodyDiv w:val="1"/>
      <w:marLeft w:val="0"/>
      <w:marRight w:val="0"/>
      <w:marTop w:val="0"/>
      <w:marBottom w:val="0"/>
      <w:divBdr>
        <w:top w:val="none" w:sz="0" w:space="0" w:color="auto"/>
        <w:left w:val="none" w:sz="0" w:space="0" w:color="auto"/>
        <w:bottom w:val="none" w:sz="0" w:space="0" w:color="auto"/>
        <w:right w:val="none" w:sz="0" w:space="0" w:color="auto"/>
      </w:divBdr>
      <w:divsChild>
        <w:div w:id="1130826015">
          <w:marLeft w:val="0"/>
          <w:marRight w:val="0"/>
          <w:marTop w:val="0"/>
          <w:marBottom w:val="150"/>
          <w:divBdr>
            <w:top w:val="none" w:sz="0" w:space="0" w:color="auto"/>
            <w:left w:val="none" w:sz="0" w:space="0" w:color="auto"/>
            <w:bottom w:val="none" w:sz="0" w:space="0" w:color="auto"/>
            <w:right w:val="none" w:sz="0" w:space="0" w:color="auto"/>
          </w:divBdr>
        </w:div>
        <w:div w:id="1181504353">
          <w:marLeft w:val="0"/>
          <w:marRight w:val="0"/>
          <w:marTop w:val="0"/>
          <w:marBottom w:val="0"/>
          <w:divBdr>
            <w:top w:val="none" w:sz="0" w:space="0" w:color="auto"/>
            <w:left w:val="none" w:sz="0" w:space="0" w:color="auto"/>
            <w:bottom w:val="none" w:sz="0" w:space="0" w:color="auto"/>
            <w:right w:val="none" w:sz="0" w:space="0" w:color="auto"/>
          </w:divBdr>
          <w:divsChild>
            <w:div w:id="1255284850">
              <w:marLeft w:val="0"/>
              <w:marRight w:val="0"/>
              <w:marTop w:val="225"/>
              <w:marBottom w:val="225"/>
              <w:divBdr>
                <w:top w:val="none" w:sz="0" w:space="0" w:color="auto"/>
                <w:left w:val="none" w:sz="0" w:space="0" w:color="auto"/>
                <w:bottom w:val="none" w:sz="0" w:space="0" w:color="auto"/>
                <w:right w:val="none" w:sz="0" w:space="0" w:color="auto"/>
              </w:divBdr>
            </w:div>
          </w:divsChild>
        </w:div>
        <w:div w:id="1628006312">
          <w:marLeft w:val="0"/>
          <w:marRight w:val="0"/>
          <w:marTop w:val="0"/>
          <w:marBottom w:val="150"/>
          <w:divBdr>
            <w:top w:val="none" w:sz="0" w:space="0" w:color="auto"/>
            <w:left w:val="none" w:sz="0" w:space="0" w:color="auto"/>
            <w:bottom w:val="none" w:sz="0" w:space="0" w:color="auto"/>
            <w:right w:val="none" w:sz="0" w:space="0" w:color="auto"/>
          </w:divBdr>
          <w:divsChild>
            <w:div w:id="893392553">
              <w:marLeft w:val="0"/>
              <w:marRight w:val="0"/>
              <w:marTop w:val="0"/>
              <w:marBottom w:val="0"/>
              <w:divBdr>
                <w:top w:val="none" w:sz="0" w:space="0" w:color="auto"/>
                <w:left w:val="none" w:sz="0" w:space="0" w:color="auto"/>
                <w:bottom w:val="none" w:sz="0" w:space="0" w:color="auto"/>
                <w:right w:val="none" w:sz="0" w:space="0" w:color="auto"/>
              </w:divBdr>
              <w:divsChild>
                <w:div w:id="1708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8374">
      <w:bodyDiv w:val="1"/>
      <w:marLeft w:val="0"/>
      <w:marRight w:val="0"/>
      <w:marTop w:val="0"/>
      <w:marBottom w:val="0"/>
      <w:divBdr>
        <w:top w:val="none" w:sz="0" w:space="0" w:color="auto"/>
        <w:left w:val="none" w:sz="0" w:space="0" w:color="auto"/>
        <w:bottom w:val="none" w:sz="0" w:space="0" w:color="auto"/>
        <w:right w:val="none" w:sz="0" w:space="0" w:color="auto"/>
      </w:divBdr>
      <w:divsChild>
        <w:div w:id="1934390226">
          <w:marLeft w:val="0"/>
          <w:marRight w:val="0"/>
          <w:marTop w:val="0"/>
          <w:marBottom w:val="0"/>
          <w:divBdr>
            <w:top w:val="none" w:sz="0" w:space="0" w:color="auto"/>
            <w:left w:val="none" w:sz="0" w:space="0" w:color="auto"/>
            <w:bottom w:val="none" w:sz="0" w:space="0" w:color="auto"/>
            <w:right w:val="none" w:sz="0" w:space="0" w:color="auto"/>
          </w:divBdr>
        </w:div>
      </w:divsChild>
    </w:div>
    <w:div w:id="1619291315">
      <w:bodyDiv w:val="1"/>
      <w:marLeft w:val="0"/>
      <w:marRight w:val="0"/>
      <w:marTop w:val="0"/>
      <w:marBottom w:val="0"/>
      <w:divBdr>
        <w:top w:val="none" w:sz="0" w:space="0" w:color="auto"/>
        <w:left w:val="none" w:sz="0" w:space="0" w:color="auto"/>
        <w:bottom w:val="none" w:sz="0" w:space="0" w:color="auto"/>
        <w:right w:val="none" w:sz="0" w:space="0" w:color="auto"/>
      </w:divBdr>
      <w:divsChild>
        <w:div w:id="1883707850">
          <w:marLeft w:val="0"/>
          <w:marRight w:val="0"/>
          <w:marTop w:val="0"/>
          <w:marBottom w:val="0"/>
          <w:divBdr>
            <w:top w:val="none" w:sz="0" w:space="0" w:color="auto"/>
            <w:left w:val="none" w:sz="0" w:space="0" w:color="auto"/>
            <w:bottom w:val="none" w:sz="0" w:space="0" w:color="auto"/>
            <w:right w:val="none" w:sz="0" w:space="0" w:color="auto"/>
          </w:divBdr>
          <w:divsChild>
            <w:div w:id="2058242590">
              <w:marLeft w:val="0"/>
              <w:marRight w:val="0"/>
              <w:marTop w:val="0"/>
              <w:marBottom w:val="0"/>
              <w:divBdr>
                <w:top w:val="none" w:sz="0" w:space="0" w:color="auto"/>
                <w:left w:val="none" w:sz="0" w:space="0" w:color="auto"/>
                <w:bottom w:val="none" w:sz="0" w:space="0" w:color="auto"/>
                <w:right w:val="none" w:sz="0" w:space="0" w:color="auto"/>
              </w:divBdr>
              <w:divsChild>
                <w:div w:id="1413350540">
                  <w:marLeft w:val="0"/>
                  <w:marRight w:val="0"/>
                  <w:marTop w:val="0"/>
                  <w:marBottom w:val="0"/>
                  <w:divBdr>
                    <w:top w:val="none" w:sz="0" w:space="0" w:color="auto"/>
                    <w:left w:val="none" w:sz="0" w:space="0" w:color="auto"/>
                    <w:bottom w:val="none" w:sz="0" w:space="0" w:color="auto"/>
                    <w:right w:val="none" w:sz="0" w:space="0" w:color="auto"/>
                  </w:divBdr>
                  <w:divsChild>
                    <w:div w:id="1906258846">
                      <w:marLeft w:val="0"/>
                      <w:marRight w:val="0"/>
                      <w:marTop w:val="0"/>
                      <w:marBottom w:val="0"/>
                      <w:divBdr>
                        <w:top w:val="none" w:sz="0" w:space="0" w:color="auto"/>
                        <w:left w:val="none" w:sz="0" w:space="0" w:color="auto"/>
                        <w:bottom w:val="none" w:sz="0" w:space="0" w:color="auto"/>
                        <w:right w:val="none" w:sz="0" w:space="0" w:color="auto"/>
                      </w:divBdr>
                      <w:divsChild>
                        <w:div w:id="484322100">
                          <w:marLeft w:val="0"/>
                          <w:marRight w:val="0"/>
                          <w:marTop w:val="0"/>
                          <w:marBottom w:val="0"/>
                          <w:divBdr>
                            <w:top w:val="none" w:sz="0" w:space="0" w:color="auto"/>
                            <w:left w:val="none" w:sz="0" w:space="0" w:color="auto"/>
                            <w:bottom w:val="none" w:sz="0" w:space="0" w:color="auto"/>
                            <w:right w:val="none" w:sz="0" w:space="0" w:color="auto"/>
                          </w:divBdr>
                          <w:divsChild>
                            <w:div w:id="1973099432">
                              <w:marLeft w:val="0"/>
                              <w:marRight w:val="0"/>
                              <w:marTop w:val="0"/>
                              <w:marBottom w:val="0"/>
                              <w:divBdr>
                                <w:top w:val="none" w:sz="0" w:space="0" w:color="auto"/>
                                <w:left w:val="none" w:sz="0" w:space="0" w:color="auto"/>
                                <w:bottom w:val="none" w:sz="0" w:space="0" w:color="auto"/>
                                <w:right w:val="none" w:sz="0" w:space="0" w:color="auto"/>
                              </w:divBdr>
                              <w:divsChild>
                                <w:div w:id="1576164912">
                                  <w:marLeft w:val="0"/>
                                  <w:marRight w:val="0"/>
                                  <w:marTop w:val="0"/>
                                  <w:marBottom w:val="0"/>
                                  <w:divBdr>
                                    <w:top w:val="none" w:sz="0" w:space="0" w:color="auto"/>
                                    <w:left w:val="none" w:sz="0" w:space="0" w:color="auto"/>
                                    <w:bottom w:val="none" w:sz="0" w:space="0" w:color="auto"/>
                                    <w:right w:val="none" w:sz="0" w:space="0" w:color="auto"/>
                                  </w:divBdr>
                                  <w:divsChild>
                                    <w:div w:id="6662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09689">
      <w:bodyDiv w:val="1"/>
      <w:marLeft w:val="0"/>
      <w:marRight w:val="0"/>
      <w:marTop w:val="0"/>
      <w:marBottom w:val="0"/>
      <w:divBdr>
        <w:top w:val="none" w:sz="0" w:space="0" w:color="auto"/>
        <w:left w:val="none" w:sz="0" w:space="0" w:color="auto"/>
        <w:bottom w:val="none" w:sz="0" w:space="0" w:color="auto"/>
        <w:right w:val="none" w:sz="0" w:space="0" w:color="auto"/>
      </w:divBdr>
      <w:divsChild>
        <w:div w:id="119031385">
          <w:marLeft w:val="0"/>
          <w:marRight w:val="0"/>
          <w:marTop w:val="0"/>
          <w:marBottom w:val="0"/>
          <w:divBdr>
            <w:top w:val="none" w:sz="0" w:space="0" w:color="auto"/>
            <w:left w:val="none" w:sz="0" w:space="0" w:color="auto"/>
            <w:bottom w:val="none" w:sz="0" w:space="0" w:color="auto"/>
            <w:right w:val="none" w:sz="0" w:space="0" w:color="auto"/>
          </w:divBdr>
          <w:divsChild>
            <w:div w:id="1350763697">
              <w:marLeft w:val="0"/>
              <w:marRight w:val="0"/>
              <w:marTop w:val="0"/>
              <w:marBottom w:val="0"/>
              <w:divBdr>
                <w:top w:val="none" w:sz="0" w:space="0" w:color="auto"/>
                <w:left w:val="none" w:sz="0" w:space="0" w:color="auto"/>
                <w:bottom w:val="none" w:sz="0" w:space="0" w:color="auto"/>
                <w:right w:val="none" w:sz="0" w:space="0" w:color="auto"/>
              </w:divBdr>
              <w:divsChild>
                <w:div w:id="1123885234">
                  <w:marLeft w:val="0"/>
                  <w:marRight w:val="0"/>
                  <w:marTop w:val="0"/>
                  <w:marBottom w:val="0"/>
                  <w:divBdr>
                    <w:top w:val="none" w:sz="0" w:space="0" w:color="auto"/>
                    <w:left w:val="none" w:sz="0" w:space="0" w:color="auto"/>
                    <w:bottom w:val="none" w:sz="0" w:space="0" w:color="auto"/>
                    <w:right w:val="none" w:sz="0" w:space="0" w:color="auto"/>
                  </w:divBdr>
                  <w:divsChild>
                    <w:div w:id="707686159">
                      <w:marLeft w:val="0"/>
                      <w:marRight w:val="0"/>
                      <w:marTop w:val="0"/>
                      <w:marBottom w:val="0"/>
                      <w:divBdr>
                        <w:top w:val="none" w:sz="0" w:space="0" w:color="auto"/>
                        <w:left w:val="none" w:sz="0" w:space="0" w:color="auto"/>
                        <w:bottom w:val="none" w:sz="0" w:space="0" w:color="auto"/>
                        <w:right w:val="none" w:sz="0" w:space="0" w:color="auto"/>
                      </w:divBdr>
                      <w:divsChild>
                        <w:div w:id="1505583549">
                          <w:marLeft w:val="0"/>
                          <w:marRight w:val="0"/>
                          <w:marTop w:val="0"/>
                          <w:marBottom w:val="0"/>
                          <w:divBdr>
                            <w:top w:val="none" w:sz="0" w:space="0" w:color="auto"/>
                            <w:left w:val="none" w:sz="0" w:space="0" w:color="auto"/>
                            <w:bottom w:val="none" w:sz="0" w:space="0" w:color="auto"/>
                            <w:right w:val="none" w:sz="0" w:space="0" w:color="auto"/>
                          </w:divBdr>
                          <w:divsChild>
                            <w:div w:id="1915166885">
                              <w:marLeft w:val="0"/>
                              <w:marRight w:val="0"/>
                              <w:marTop w:val="0"/>
                              <w:marBottom w:val="0"/>
                              <w:divBdr>
                                <w:top w:val="none" w:sz="0" w:space="0" w:color="auto"/>
                                <w:left w:val="none" w:sz="0" w:space="0" w:color="auto"/>
                                <w:bottom w:val="none" w:sz="0" w:space="0" w:color="auto"/>
                                <w:right w:val="none" w:sz="0" w:space="0" w:color="auto"/>
                              </w:divBdr>
                              <w:divsChild>
                                <w:div w:id="1109663642">
                                  <w:marLeft w:val="0"/>
                                  <w:marRight w:val="0"/>
                                  <w:marTop w:val="0"/>
                                  <w:marBottom w:val="0"/>
                                  <w:divBdr>
                                    <w:top w:val="none" w:sz="0" w:space="0" w:color="auto"/>
                                    <w:left w:val="none" w:sz="0" w:space="0" w:color="auto"/>
                                    <w:bottom w:val="none" w:sz="0" w:space="0" w:color="auto"/>
                                    <w:right w:val="none" w:sz="0" w:space="0" w:color="auto"/>
                                  </w:divBdr>
                                  <w:divsChild>
                                    <w:div w:id="19440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82465">
      <w:bodyDiv w:val="1"/>
      <w:marLeft w:val="0"/>
      <w:marRight w:val="0"/>
      <w:marTop w:val="0"/>
      <w:marBottom w:val="0"/>
      <w:divBdr>
        <w:top w:val="none" w:sz="0" w:space="0" w:color="auto"/>
        <w:left w:val="none" w:sz="0" w:space="0" w:color="auto"/>
        <w:bottom w:val="none" w:sz="0" w:space="0" w:color="auto"/>
        <w:right w:val="none" w:sz="0" w:space="0" w:color="auto"/>
      </w:divBdr>
    </w:div>
    <w:div w:id="1620184419">
      <w:bodyDiv w:val="1"/>
      <w:marLeft w:val="0"/>
      <w:marRight w:val="0"/>
      <w:marTop w:val="0"/>
      <w:marBottom w:val="0"/>
      <w:divBdr>
        <w:top w:val="none" w:sz="0" w:space="0" w:color="auto"/>
        <w:left w:val="none" w:sz="0" w:space="0" w:color="auto"/>
        <w:bottom w:val="none" w:sz="0" w:space="0" w:color="auto"/>
        <w:right w:val="none" w:sz="0" w:space="0" w:color="auto"/>
      </w:divBdr>
    </w:div>
    <w:div w:id="1620409222">
      <w:bodyDiv w:val="1"/>
      <w:marLeft w:val="0"/>
      <w:marRight w:val="0"/>
      <w:marTop w:val="0"/>
      <w:marBottom w:val="0"/>
      <w:divBdr>
        <w:top w:val="none" w:sz="0" w:space="0" w:color="auto"/>
        <w:left w:val="none" w:sz="0" w:space="0" w:color="auto"/>
        <w:bottom w:val="none" w:sz="0" w:space="0" w:color="auto"/>
        <w:right w:val="none" w:sz="0" w:space="0" w:color="auto"/>
      </w:divBdr>
    </w:div>
    <w:div w:id="1620457104">
      <w:bodyDiv w:val="1"/>
      <w:marLeft w:val="0"/>
      <w:marRight w:val="0"/>
      <w:marTop w:val="0"/>
      <w:marBottom w:val="0"/>
      <w:divBdr>
        <w:top w:val="none" w:sz="0" w:space="0" w:color="auto"/>
        <w:left w:val="none" w:sz="0" w:space="0" w:color="auto"/>
        <w:bottom w:val="none" w:sz="0" w:space="0" w:color="auto"/>
        <w:right w:val="none" w:sz="0" w:space="0" w:color="auto"/>
      </w:divBdr>
    </w:div>
    <w:div w:id="1620868709">
      <w:bodyDiv w:val="1"/>
      <w:marLeft w:val="0"/>
      <w:marRight w:val="0"/>
      <w:marTop w:val="0"/>
      <w:marBottom w:val="0"/>
      <w:divBdr>
        <w:top w:val="none" w:sz="0" w:space="0" w:color="auto"/>
        <w:left w:val="none" w:sz="0" w:space="0" w:color="auto"/>
        <w:bottom w:val="none" w:sz="0" w:space="0" w:color="auto"/>
        <w:right w:val="none" w:sz="0" w:space="0" w:color="auto"/>
      </w:divBdr>
    </w:div>
    <w:div w:id="1620911443">
      <w:bodyDiv w:val="1"/>
      <w:marLeft w:val="0"/>
      <w:marRight w:val="0"/>
      <w:marTop w:val="0"/>
      <w:marBottom w:val="0"/>
      <w:divBdr>
        <w:top w:val="none" w:sz="0" w:space="0" w:color="auto"/>
        <w:left w:val="none" w:sz="0" w:space="0" w:color="auto"/>
        <w:bottom w:val="none" w:sz="0" w:space="0" w:color="auto"/>
        <w:right w:val="none" w:sz="0" w:space="0" w:color="auto"/>
      </w:divBdr>
    </w:div>
    <w:div w:id="1621303946">
      <w:bodyDiv w:val="1"/>
      <w:marLeft w:val="0"/>
      <w:marRight w:val="0"/>
      <w:marTop w:val="0"/>
      <w:marBottom w:val="0"/>
      <w:divBdr>
        <w:top w:val="none" w:sz="0" w:space="0" w:color="auto"/>
        <w:left w:val="none" w:sz="0" w:space="0" w:color="auto"/>
        <w:bottom w:val="none" w:sz="0" w:space="0" w:color="auto"/>
        <w:right w:val="none" w:sz="0" w:space="0" w:color="auto"/>
      </w:divBdr>
    </w:div>
    <w:div w:id="1621496977">
      <w:bodyDiv w:val="1"/>
      <w:marLeft w:val="0"/>
      <w:marRight w:val="0"/>
      <w:marTop w:val="0"/>
      <w:marBottom w:val="0"/>
      <w:divBdr>
        <w:top w:val="none" w:sz="0" w:space="0" w:color="auto"/>
        <w:left w:val="none" w:sz="0" w:space="0" w:color="auto"/>
        <w:bottom w:val="none" w:sz="0" w:space="0" w:color="auto"/>
        <w:right w:val="none" w:sz="0" w:space="0" w:color="auto"/>
      </w:divBdr>
      <w:divsChild>
        <w:div w:id="2082022241">
          <w:marLeft w:val="0"/>
          <w:marRight w:val="0"/>
          <w:marTop w:val="0"/>
          <w:marBottom w:val="0"/>
          <w:divBdr>
            <w:top w:val="none" w:sz="0" w:space="0" w:color="auto"/>
            <w:left w:val="none" w:sz="0" w:space="0" w:color="auto"/>
            <w:bottom w:val="none" w:sz="0" w:space="0" w:color="auto"/>
            <w:right w:val="none" w:sz="0" w:space="0" w:color="auto"/>
          </w:divBdr>
          <w:divsChild>
            <w:div w:id="761146818">
              <w:marLeft w:val="0"/>
              <w:marRight w:val="0"/>
              <w:marTop w:val="0"/>
              <w:marBottom w:val="0"/>
              <w:divBdr>
                <w:top w:val="none" w:sz="0" w:space="0" w:color="auto"/>
                <w:left w:val="none" w:sz="0" w:space="0" w:color="auto"/>
                <w:bottom w:val="none" w:sz="0" w:space="0" w:color="auto"/>
                <w:right w:val="none" w:sz="0" w:space="0" w:color="auto"/>
              </w:divBdr>
              <w:divsChild>
                <w:div w:id="451242479">
                  <w:marLeft w:val="0"/>
                  <w:marRight w:val="0"/>
                  <w:marTop w:val="0"/>
                  <w:marBottom w:val="0"/>
                  <w:divBdr>
                    <w:top w:val="none" w:sz="0" w:space="0" w:color="auto"/>
                    <w:left w:val="none" w:sz="0" w:space="0" w:color="auto"/>
                    <w:bottom w:val="none" w:sz="0" w:space="0" w:color="auto"/>
                    <w:right w:val="none" w:sz="0" w:space="0" w:color="auto"/>
                  </w:divBdr>
                  <w:divsChild>
                    <w:div w:id="1270891842">
                      <w:marLeft w:val="0"/>
                      <w:marRight w:val="0"/>
                      <w:marTop w:val="0"/>
                      <w:marBottom w:val="0"/>
                      <w:divBdr>
                        <w:top w:val="none" w:sz="0" w:space="0" w:color="auto"/>
                        <w:left w:val="none" w:sz="0" w:space="0" w:color="auto"/>
                        <w:bottom w:val="none" w:sz="0" w:space="0" w:color="auto"/>
                        <w:right w:val="none" w:sz="0" w:space="0" w:color="auto"/>
                      </w:divBdr>
                      <w:divsChild>
                        <w:div w:id="651249958">
                          <w:marLeft w:val="0"/>
                          <w:marRight w:val="0"/>
                          <w:marTop w:val="0"/>
                          <w:marBottom w:val="0"/>
                          <w:divBdr>
                            <w:top w:val="none" w:sz="0" w:space="0" w:color="auto"/>
                            <w:left w:val="none" w:sz="0" w:space="0" w:color="auto"/>
                            <w:bottom w:val="none" w:sz="0" w:space="0" w:color="auto"/>
                            <w:right w:val="none" w:sz="0" w:space="0" w:color="auto"/>
                          </w:divBdr>
                          <w:divsChild>
                            <w:div w:id="2097050556">
                              <w:marLeft w:val="0"/>
                              <w:marRight w:val="0"/>
                              <w:marTop w:val="0"/>
                              <w:marBottom w:val="0"/>
                              <w:divBdr>
                                <w:top w:val="none" w:sz="0" w:space="0" w:color="auto"/>
                                <w:left w:val="none" w:sz="0" w:space="0" w:color="auto"/>
                                <w:bottom w:val="none" w:sz="0" w:space="0" w:color="auto"/>
                                <w:right w:val="none" w:sz="0" w:space="0" w:color="auto"/>
                              </w:divBdr>
                              <w:divsChild>
                                <w:div w:id="2005157135">
                                  <w:marLeft w:val="0"/>
                                  <w:marRight w:val="0"/>
                                  <w:marTop w:val="0"/>
                                  <w:marBottom w:val="0"/>
                                  <w:divBdr>
                                    <w:top w:val="none" w:sz="0" w:space="0" w:color="auto"/>
                                    <w:left w:val="none" w:sz="0" w:space="0" w:color="auto"/>
                                    <w:bottom w:val="none" w:sz="0" w:space="0" w:color="auto"/>
                                    <w:right w:val="none" w:sz="0" w:space="0" w:color="auto"/>
                                  </w:divBdr>
                                  <w:divsChild>
                                    <w:div w:id="6834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17503">
      <w:bodyDiv w:val="1"/>
      <w:marLeft w:val="0"/>
      <w:marRight w:val="0"/>
      <w:marTop w:val="0"/>
      <w:marBottom w:val="0"/>
      <w:divBdr>
        <w:top w:val="none" w:sz="0" w:space="0" w:color="auto"/>
        <w:left w:val="none" w:sz="0" w:space="0" w:color="auto"/>
        <w:bottom w:val="none" w:sz="0" w:space="0" w:color="auto"/>
        <w:right w:val="none" w:sz="0" w:space="0" w:color="auto"/>
      </w:divBdr>
      <w:divsChild>
        <w:div w:id="286274376">
          <w:marLeft w:val="0"/>
          <w:marRight w:val="0"/>
          <w:marTop w:val="0"/>
          <w:marBottom w:val="0"/>
          <w:divBdr>
            <w:top w:val="none" w:sz="0" w:space="0" w:color="auto"/>
            <w:left w:val="none" w:sz="0" w:space="0" w:color="auto"/>
            <w:bottom w:val="none" w:sz="0" w:space="0" w:color="auto"/>
            <w:right w:val="none" w:sz="0" w:space="0" w:color="auto"/>
          </w:divBdr>
        </w:div>
      </w:divsChild>
    </w:div>
    <w:div w:id="1621954089">
      <w:bodyDiv w:val="1"/>
      <w:marLeft w:val="0"/>
      <w:marRight w:val="0"/>
      <w:marTop w:val="0"/>
      <w:marBottom w:val="0"/>
      <w:divBdr>
        <w:top w:val="none" w:sz="0" w:space="0" w:color="auto"/>
        <w:left w:val="none" w:sz="0" w:space="0" w:color="auto"/>
        <w:bottom w:val="none" w:sz="0" w:space="0" w:color="auto"/>
        <w:right w:val="none" w:sz="0" w:space="0" w:color="auto"/>
      </w:divBdr>
      <w:divsChild>
        <w:div w:id="122433158">
          <w:marLeft w:val="0"/>
          <w:marRight w:val="0"/>
          <w:marTop w:val="0"/>
          <w:marBottom w:val="150"/>
          <w:divBdr>
            <w:top w:val="none" w:sz="0" w:space="0" w:color="auto"/>
            <w:left w:val="none" w:sz="0" w:space="0" w:color="auto"/>
            <w:bottom w:val="none" w:sz="0" w:space="0" w:color="auto"/>
            <w:right w:val="none" w:sz="0" w:space="0" w:color="auto"/>
          </w:divBdr>
        </w:div>
      </w:divsChild>
    </w:div>
    <w:div w:id="1622226325">
      <w:bodyDiv w:val="1"/>
      <w:marLeft w:val="0"/>
      <w:marRight w:val="0"/>
      <w:marTop w:val="0"/>
      <w:marBottom w:val="0"/>
      <w:divBdr>
        <w:top w:val="none" w:sz="0" w:space="0" w:color="auto"/>
        <w:left w:val="none" w:sz="0" w:space="0" w:color="auto"/>
        <w:bottom w:val="none" w:sz="0" w:space="0" w:color="auto"/>
        <w:right w:val="none" w:sz="0" w:space="0" w:color="auto"/>
      </w:divBdr>
      <w:divsChild>
        <w:div w:id="309749830">
          <w:marLeft w:val="0"/>
          <w:marRight w:val="0"/>
          <w:marTop w:val="0"/>
          <w:marBottom w:val="0"/>
          <w:divBdr>
            <w:top w:val="none" w:sz="0" w:space="0" w:color="auto"/>
            <w:left w:val="none" w:sz="0" w:space="0" w:color="auto"/>
            <w:bottom w:val="dotted" w:sz="6" w:space="4" w:color="DDDDDD"/>
            <w:right w:val="none" w:sz="0" w:space="0" w:color="auto"/>
          </w:divBdr>
        </w:div>
      </w:divsChild>
    </w:div>
    <w:div w:id="1622494805">
      <w:bodyDiv w:val="1"/>
      <w:marLeft w:val="0"/>
      <w:marRight w:val="0"/>
      <w:marTop w:val="0"/>
      <w:marBottom w:val="0"/>
      <w:divBdr>
        <w:top w:val="none" w:sz="0" w:space="0" w:color="auto"/>
        <w:left w:val="none" w:sz="0" w:space="0" w:color="auto"/>
        <w:bottom w:val="none" w:sz="0" w:space="0" w:color="auto"/>
        <w:right w:val="none" w:sz="0" w:space="0" w:color="auto"/>
      </w:divBdr>
      <w:divsChild>
        <w:div w:id="351952209">
          <w:marLeft w:val="0"/>
          <w:marRight w:val="0"/>
          <w:marTop w:val="0"/>
          <w:marBottom w:val="0"/>
          <w:divBdr>
            <w:top w:val="none" w:sz="0" w:space="0" w:color="auto"/>
            <w:left w:val="none" w:sz="0" w:space="0" w:color="auto"/>
            <w:bottom w:val="none" w:sz="0" w:space="0" w:color="auto"/>
            <w:right w:val="none" w:sz="0" w:space="0" w:color="auto"/>
          </w:divBdr>
          <w:divsChild>
            <w:div w:id="390887646">
              <w:marLeft w:val="0"/>
              <w:marRight w:val="0"/>
              <w:marTop w:val="0"/>
              <w:marBottom w:val="0"/>
              <w:divBdr>
                <w:top w:val="none" w:sz="0" w:space="0" w:color="auto"/>
                <w:left w:val="none" w:sz="0" w:space="0" w:color="auto"/>
                <w:bottom w:val="none" w:sz="0" w:space="0" w:color="auto"/>
                <w:right w:val="none" w:sz="0" w:space="0" w:color="auto"/>
              </w:divBdr>
              <w:divsChild>
                <w:div w:id="1690641847">
                  <w:marLeft w:val="0"/>
                  <w:marRight w:val="0"/>
                  <w:marTop w:val="0"/>
                  <w:marBottom w:val="0"/>
                  <w:divBdr>
                    <w:top w:val="none" w:sz="0" w:space="0" w:color="auto"/>
                    <w:left w:val="none" w:sz="0" w:space="0" w:color="auto"/>
                    <w:bottom w:val="none" w:sz="0" w:space="0" w:color="auto"/>
                    <w:right w:val="none" w:sz="0" w:space="0" w:color="auto"/>
                  </w:divBdr>
                </w:div>
                <w:div w:id="18987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7057">
          <w:marLeft w:val="0"/>
          <w:marRight w:val="0"/>
          <w:marTop w:val="0"/>
          <w:marBottom w:val="0"/>
          <w:divBdr>
            <w:top w:val="none" w:sz="0" w:space="0" w:color="auto"/>
            <w:left w:val="none" w:sz="0" w:space="0" w:color="auto"/>
            <w:bottom w:val="none" w:sz="0" w:space="0" w:color="auto"/>
            <w:right w:val="none" w:sz="0" w:space="0" w:color="auto"/>
          </w:divBdr>
          <w:divsChild>
            <w:div w:id="1301808825">
              <w:marLeft w:val="0"/>
              <w:marRight w:val="0"/>
              <w:marTop w:val="0"/>
              <w:marBottom w:val="0"/>
              <w:divBdr>
                <w:top w:val="none" w:sz="0" w:space="0" w:color="auto"/>
                <w:left w:val="none" w:sz="0" w:space="0" w:color="auto"/>
                <w:bottom w:val="none" w:sz="0" w:space="0" w:color="auto"/>
                <w:right w:val="none" w:sz="0" w:space="0" w:color="auto"/>
              </w:divBdr>
              <w:divsChild>
                <w:div w:id="443112777">
                  <w:marLeft w:val="0"/>
                  <w:marRight w:val="0"/>
                  <w:marTop w:val="0"/>
                  <w:marBottom w:val="0"/>
                  <w:divBdr>
                    <w:top w:val="none" w:sz="0" w:space="0" w:color="auto"/>
                    <w:left w:val="none" w:sz="0" w:space="0" w:color="auto"/>
                    <w:bottom w:val="none" w:sz="0" w:space="0" w:color="auto"/>
                    <w:right w:val="none" w:sz="0" w:space="0" w:color="auto"/>
                  </w:divBdr>
                  <w:divsChild>
                    <w:div w:id="1360007353">
                      <w:marLeft w:val="0"/>
                      <w:marRight w:val="0"/>
                      <w:marTop w:val="0"/>
                      <w:marBottom w:val="0"/>
                      <w:divBdr>
                        <w:top w:val="none" w:sz="0" w:space="0" w:color="auto"/>
                        <w:left w:val="none" w:sz="0" w:space="0" w:color="auto"/>
                        <w:bottom w:val="none" w:sz="0" w:space="0" w:color="auto"/>
                        <w:right w:val="none" w:sz="0" w:space="0" w:color="auto"/>
                      </w:divBdr>
                      <w:divsChild>
                        <w:div w:id="191266613">
                          <w:marLeft w:val="0"/>
                          <w:marRight w:val="0"/>
                          <w:marTop w:val="225"/>
                          <w:marBottom w:val="0"/>
                          <w:divBdr>
                            <w:top w:val="none" w:sz="0" w:space="0" w:color="auto"/>
                            <w:left w:val="none" w:sz="0" w:space="0" w:color="auto"/>
                            <w:bottom w:val="none" w:sz="0" w:space="0" w:color="auto"/>
                            <w:right w:val="none" w:sz="0" w:space="0" w:color="auto"/>
                          </w:divBdr>
                          <w:divsChild>
                            <w:div w:id="1819764613">
                              <w:marLeft w:val="0"/>
                              <w:marRight w:val="0"/>
                              <w:marTop w:val="0"/>
                              <w:marBottom w:val="0"/>
                              <w:divBdr>
                                <w:top w:val="none" w:sz="0" w:space="0" w:color="auto"/>
                                <w:left w:val="none" w:sz="0" w:space="0" w:color="auto"/>
                                <w:bottom w:val="none" w:sz="0" w:space="0" w:color="auto"/>
                                <w:right w:val="none" w:sz="0" w:space="0" w:color="auto"/>
                              </w:divBdr>
                            </w:div>
                          </w:divsChild>
                        </w:div>
                        <w:div w:id="1168597695">
                          <w:marLeft w:val="0"/>
                          <w:marRight w:val="0"/>
                          <w:marTop w:val="0"/>
                          <w:marBottom w:val="0"/>
                          <w:divBdr>
                            <w:top w:val="none" w:sz="0" w:space="0" w:color="auto"/>
                            <w:left w:val="none" w:sz="0" w:space="0" w:color="auto"/>
                            <w:bottom w:val="none" w:sz="0" w:space="0" w:color="auto"/>
                            <w:right w:val="none" w:sz="0" w:space="0" w:color="auto"/>
                          </w:divBdr>
                          <w:divsChild>
                            <w:div w:id="1478185534">
                              <w:marLeft w:val="0"/>
                              <w:marRight w:val="0"/>
                              <w:marTop w:val="0"/>
                              <w:marBottom w:val="0"/>
                              <w:divBdr>
                                <w:top w:val="none" w:sz="0" w:space="0" w:color="auto"/>
                                <w:left w:val="none" w:sz="0" w:space="0" w:color="auto"/>
                                <w:bottom w:val="dotted" w:sz="6" w:space="0" w:color="auto"/>
                                <w:right w:val="none" w:sz="0" w:space="0" w:color="auto"/>
                              </w:divBdr>
                            </w:div>
                          </w:divsChild>
                        </w:div>
                      </w:divsChild>
                    </w:div>
                  </w:divsChild>
                </w:div>
                <w:div w:id="1101682306">
                  <w:marLeft w:val="0"/>
                  <w:marRight w:val="0"/>
                  <w:marTop w:val="0"/>
                  <w:marBottom w:val="0"/>
                  <w:divBdr>
                    <w:top w:val="none" w:sz="0" w:space="0" w:color="auto"/>
                    <w:left w:val="none" w:sz="0" w:space="0" w:color="auto"/>
                    <w:bottom w:val="none" w:sz="0" w:space="0" w:color="auto"/>
                    <w:right w:val="none" w:sz="0" w:space="0" w:color="auto"/>
                  </w:divBdr>
                  <w:divsChild>
                    <w:div w:id="2143840472">
                      <w:marLeft w:val="0"/>
                      <w:marRight w:val="0"/>
                      <w:marTop w:val="0"/>
                      <w:marBottom w:val="0"/>
                      <w:divBdr>
                        <w:top w:val="none" w:sz="0" w:space="0" w:color="auto"/>
                        <w:left w:val="none" w:sz="0" w:space="0" w:color="auto"/>
                        <w:bottom w:val="none" w:sz="0" w:space="0" w:color="auto"/>
                        <w:right w:val="none" w:sz="0" w:space="0" w:color="auto"/>
                      </w:divBdr>
                      <w:divsChild>
                        <w:div w:id="321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71349">
      <w:bodyDiv w:val="1"/>
      <w:marLeft w:val="0"/>
      <w:marRight w:val="0"/>
      <w:marTop w:val="0"/>
      <w:marBottom w:val="0"/>
      <w:divBdr>
        <w:top w:val="none" w:sz="0" w:space="0" w:color="auto"/>
        <w:left w:val="none" w:sz="0" w:space="0" w:color="auto"/>
        <w:bottom w:val="none" w:sz="0" w:space="0" w:color="auto"/>
        <w:right w:val="none" w:sz="0" w:space="0" w:color="auto"/>
      </w:divBdr>
    </w:div>
    <w:div w:id="1622876432">
      <w:bodyDiv w:val="1"/>
      <w:marLeft w:val="0"/>
      <w:marRight w:val="0"/>
      <w:marTop w:val="0"/>
      <w:marBottom w:val="0"/>
      <w:divBdr>
        <w:top w:val="none" w:sz="0" w:space="0" w:color="auto"/>
        <w:left w:val="none" w:sz="0" w:space="0" w:color="auto"/>
        <w:bottom w:val="none" w:sz="0" w:space="0" w:color="auto"/>
        <w:right w:val="none" w:sz="0" w:space="0" w:color="auto"/>
      </w:divBdr>
      <w:divsChild>
        <w:div w:id="1681543817">
          <w:marLeft w:val="0"/>
          <w:marRight w:val="0"/>
          <w:marTop w:val="0"/>
          <w:marBottom w:val="0"/>
          <w:divBdr>
            <w:top w:val="none" w:sz="0" w:space="0" w:color="auto"/>
            <w:left w:val="none" w:sz="0" w:space="0" w:color="auto"/>
            <w:bottom w:val="dotted" w:sz="6" w:space="4" w:color="DDDDDD"/>
            <w:right w:val="none" w:sz="0" w:space="0" w:color="auto"/>
          </w:divBdr>
          <w:divsChild>
            <w:div w:id="18700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19912">
      <w:bodyDiv w:val="1"/>
      <w:marLeft w:val="0"/>
      <w:marRight w:val="0"/>
      <w:marTop w:val="0"/>
      <w:marBottom w:val="0"/>
      <w:divBdr>
        <w:top w:val="none" w:sz="0" w:space="0" w:color="auto"/>
        <w:left w:val="none" w:sz="0" w:space="0" w:color="auto"/>
        <w:bottom w:val="none" w:sz="0" w:space="0" w:color="auto"/>
        <w:right w:val="none" w:sz="0" w:space="0" w:color="auto"/>
      </w:divBdr>
      <w:divsChild>
        <w:div w:id="257643251">
          <w:marLeft w:val="0"/>
          <w:marRight w:val="0"/>
          <w:marTop w:val="0"/>
          <w:marBottom w:val="0"/>
          <w:divBdr>
            <w:top w:val="none" w:sz="0" w:space="0" w:color="auto"/>
            <w:left w:val="none" w:sz="0" w:space="0" w:color="auto"/>
            <w:bottom w:val="none" w:sz="0" w:space="0" w:color="auto"/>
            <w:right w:val="none" w:sz="0" w:space="0" w:color="auto"/>
          </w:divBdr>
        </w:div>
      </w:divsChild>
    </w:div>
    <w:div w:id="1623417255">
      <w:bodyDiv w:val="1"/>
      <w:marLeft w:val="0"/>
      <w:marRight w:val="0"/>
      <w:marTop w:val="0"/>
      <w:marBottom w:val="0"/>
      <w:divBdr>
        <w:top w:val="none" w:sz="0" w:space="0" w:color="auto"/>
        <w:left w:val="none" w:sz="0" w:space="0" w:color="auto"/>
        <w:bottom w:val="none" w:sz="0" w:space="0" w:color="auto"/>
        <w:right w:val="none" w:sz="0" w:space="0" w:color="auto"/>
      </w:divBdr>
      <w:divsChild>
        <w:div w:id="176701267">
          <w:marLeft w:val="0"/>
          <w:marRight w:val="0"/>
          <w:marTop w:val="0"/>
          <w:marBottom w:val="0"/>
          <w:divBdr>
            <w:top w:val="none" w:sz="0" w:space="0" w:color="auto"/>
            <w:left w:val="none" w:sz="0" w:space="0" w:color="auto"/>
            <w:bottom w:val="none" w:sz="0" w:space="0" w:color="auto"/>
            <w:right w:val="none" w:sz="0" w:space="0" w:color="auto"/>
          </w:divBdr>
          <w:divsChild>
            <w:div w:id="1537040141">
              <w:marLeft w:val="0"/>
              <w:marRight w:val="0"/>
              <w:marTop w:val="0"/>
              <w:marBottom w:val="0"/>
              <w:divBdr>
                <w:top w:val="none" w:sz="0" w:space="0" w:color="auto"/>
                <w:left w:val="none" w:sz="0" w:space="0" w:color="auto"/>
                <w:bottom w:val="none" w:sz="0" w:space="0" w:color="auto"/>
                <w:right w:val="none" w:sz="0" w:space="0" w:color="auto"/>
              </w:divBdr>
              <w:divsChild>
                <w:div w:id="536088499">
                  <w:marLeft w:val="0"/>
                  <w:marRight w:val="0"/>
                  <w:marTop w:val="0"/>
                  <w:marBottom w:val="0"/>
                  <w:divBdr>
                    <w:top w:val="none" w:sz="0" w:space="0" w:color="auto"/>
                    <w:left w:val="none" w:sz="0" w:space="0" w:color="auto"/>
                    <w:bottom w:val="none" w:sz="0" w:space="0" w:color="auto"/>
                    <w:right w:val="none" w:sz="0" w:space="0" w:color="auto"/>
                  </w:divBdr>
                  <w:divsChild>
                    <w:div w:id="384137936">
                      <w:marLeft w:val="0"/>
                      <w:marRight w:val="0"/>
                      <w:marTop w:val="0"/>
                      <w:marBottom w:val="0"/>
                      <w:divBdr>
                        <w:top w:val="none" w:sz="0" w:space="0" w:color="auto"/>
                        <w:left w:val="none" w:sz="0" w:space="0" w:color="auto"/>
                        <w:bottom w:val="none" w:sz="0" w:space="0" w:color="auto"/>
                        <w:right w:val="none" w:sz="0" w:space="0" w:color="auto"/>
                      </w:divBdr>
                      <w:divsChild>
                        <w:div w:id="1214198538">
                          <w:marLeft w:val="0"/>
                          <w:marRight w:val="0"/>
                          <w:marTop w:val="0"/>
                          <w:marBottom w:val="0"/>
                          <w:divBdr>
                            <w:top w:val="none" w:sz="0" w:space="0" w:color="auto"/>
                            <w:left w:val="none" w:sz="0" w:space="0" w:color="auto"/>
                            <w:bottom w:val="none" w:sz="0" w:space="0" w:color="auto"/>
                            <w:right w:val="none" w:sz="0" w:space="0" w:color="auto"/>
                          </w:divBdr>
                          <w:divsChild>
                            <w:div w:id="112792319">
                              <w:marLeft w:val="0"/>
                              <w:marRight w:val="0"/>
                              <w:marTop w:val="0"/>
                              <w:marBottom w:val="0"/>
                              <w:divBdr>
                                <w:top w:val="none" w:sz="0" w:space="0" w:color="auto"/>
                                <w:left w:val="none" w:sz="0" w:space="0" w:color="auto"/>
                                <w:bottom w:val="none" w:sz="0" w:space="0" w:color="auto"/>
                                <w:right w:val="none" w:sz="0" w:space="0" w:color="auto"/>
                              </w:divBdr>
                              <w:divsChild>
                                <w:div w:id="730033697">
                                  <w:marLeft w:val="0"/>
                                  <w:marRight w:val="0"/>
                                  <w:marTop w:val="0"/>
                                  <w:marBottom w:val="0"/>
                                  <w:divBdr>
                                    <w:top w:val="none" w:sz="0" w:space="0" w:color="auto"/>
                                    <w:left w:val="none" w:sz="0" w:space="0" w:color="auto"/>
                                    <w:bottom w:val="none" w:sz="0" w:space="0" w:color="auto"/>
                                    <w:right w:val="none" w:sz="0" w:space="0" w:color="auto"/>
                                  </w:divBdr>
                                  <w:divsChild>
                                    <w:div w:id="13716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31475">
      <w:bodyDiv w:val="1"/>
      <w:marLeft w:val="0"/>
      <w:marRight w:val="0"/>
      <w:marTop w:val="0"/>
      <w:marBottom w:val="0"/>
      <w:divBdr>
        <w:top w:val="none" w:sz="0" w:space="0" w:color="auto"/>
        <w:left w:val="none" w:sz="0" w:space="0" w:color="auto"/>
        <w:bottom w:val="none" w:sz="0" w:space="0" w:color="auto"/>
        <w:right w:val="none" w:sz="0" w:space="0" w:color="auto"/>
      </w:divBdr>
      <w:divsChild>
        <w:div w:id="175576975">
          <w:marLeft w:val="0"/>
          <w:marRight w:val="0"/>
          <w:marTop w:val="0"/>
          <w:marBottom w:val="0"/>
          <w:divBdr>
            <w:top w:val="none" w:sz="0" w:space="0" w:color="auto"/>
            <w:left w:val="none" w:sz="0" w:space="0" w:color="auto"/>
            <w:bottom w:val="none" w:sz="0" w:space="0" w:color="auto"/>
            <w:right w:val="none" w:sz="0" w:space="0" w:color="auto"/>
          </w:divBdr>
          <w:divsChild>
            <w:div w:id="1910581184">
              <w:marLeft w:val="0"/>
              <w:marRight w:val="0"/>
              <w:marTop w:val="0"/>
              <w:marBottom w:val="0"/>
              <w:divBdr>
                <w:top w:val="none" w:sz="0" w:space="0" w:color="auto"/>
                <w:left w:val="none" w:sz="0" w:space="0" w:color="auto"/>
                <w:bottom w:val="none" w:sz="0" w:space="0" w:color="auto"/>
                <w:right w:val="none" w:sz="0" w:space="0" w:color="auto"/>
              </w:divBdr>
              <w:divsChild>
                <w:div w:id="255554287">
                  <w:marLeft w:val="0"/>
                  <w:marRight w:val="0"/>
                  <w:marTop w:val="0"/>
                  <w:marBottom w:val="0"/>
                  <w:divBdr>
                    <w:top w:val="none" w:sz="0" w:space="0" w:color="auto"/>
                    <w:left w:val="none" w:sz="0" w:space="0" w:color="auto"/>
                    <w:bottom w:val="none" w:sz="0" w:space="0" w:color="auto"/>
                    <w:right w:val="none" w:sz="0" w:space="0" w:color="auto"/>
                  </w:divBdr>
                  <w:divsChild>
                    <w:div w:id="1188518715">
                      <w:marLeft w:val="0"/>
                      <w:marRight w:val="0"/>
                      <w:marTop w:val="0"/>
                      <w:marBottom w:val="0"/>
                      <w:divBdr>
                        <w:top w:val="none" w:sz="0" w:space="0" w:color="auto"/>
                        <w:left w:val="none" w:sz="0" w:space="0" w:color="auto"/>
                        <w:bottom w:val="none" w:sz="0" w:space="0" w:color="auto"/>
                        <w:right w:val="none" w:sz="0" w:space="0" w:color="auto"/>
                      </w:divBdr>
                      <w:divsChild>
                        <w:div w:id="1350066975">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0"/>
                              <w:marTop w:val="0"/>
                              <w:marBottom w:val="0"/>
                              <w:divBdr>
                                <w:top w:val="none" w:sz="0" w:space="0" w:color="auto"/>
                                <w:left w:val="none" w:sz="0" w:space="0" w:color="auto"/>
                                <w:bottom w:val="none" w:sz="0" w:space="0" w:color="auto"/>
                                <w:right w:val="none" w:sz="0" w:space="0" w:color="auto"/>
                              </w:divBdr>
                              <w:divsChild>
                                <w:div w:id="835728371">
                                  <w:marLeft w:val="0"/>
                                  <w:marRight w:val="0"/>
                                  <w:marTop w:val="0"/>
                                  <w:marBottom w:val="0"/>
                                  <w:divBdr>
                                    <w:top w:val="none" w:sz="0" w:space="0" w:color="auto"/>
                                    <w:left w:val="none" w:sz="0" w:space="0" w:color="auto"/>
                                    <w:bottom w:val="none" w:sz="0" w:space="0" w:color="auto"/>
                                    <w:right w:val="none" w:sz="0" w:space="0" w:color="auto"/>
                                  </w:divBdr>
                                  <w:divsChild>
                                    <w:div w:id="1206797024">
                                      <w:marLeft w:val="0"/>
                                      <w:marRight w:val="0"/>
                                      <w:marTop w:val="0"/>
                                      <w:marBottom w:val="0"/>
                                      <w:divBdr>
                                        <w:top w:val="none" w:sz="0" w:space="0" w:color="auto"/>
                                        <w:left w:val="none" w:sz="0" w:space="0" w:color="auto"/>
                                        <w:bottom w:val="none" w:sz="0" w:space="0" w:color="auto"/>
                                        <w:right w:val="none" w:sz="0" w:space="0" w:color="auto"/>
                                      </w:divBdr>
                                      <w:divsChild>
                                        <w:div w:id="16017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682138">
      <w:bodyDiv w:val="1"/>
      <w:marLeft w:val="0"/>
      <w:marRight w:val="0"/>
      <w:marTop w:val="0"/>
      <w:marBottom w:val="0"/>
      <w:divBdr>
        <w:top w:val="none" w:sz="0" w:space="0" w:color="auto"/>
        <w:left w:val="none" w:sz="0" w:space="0" w:color="auto"/>
        <w:bottom w:val="none" w:sz="0" w:space="0" w:color="auto"/>
        <w:right w:val="none" w:sz="0" w:space="0" w:color="auto"/>
      </w:divBdr>
    </w:div>
    <w:div w:id="1623686520">
      <w:bodyDiv w:val="1"/>
      <w:marLeft w:val="0"/>
      <w:marRight w:val="0"/>
      <w:marTop w:val="0"/>
      <w:marBottom w:val="0"/>
      <w:divBdr>
        <w:top w:val="none" w:sz="0" w:space="0" w:color="auto"/>
        <w:left w:val="none" w:sz="0" w:space="0" w:color="auto"/>
        <w:bottom w:val="none" w:sz="0" w:space="0" w:color="auto"/>
        <w:right w:val="none" w:sz="0" w:space="0" w:color="auto"/>
      </w:divBdr>
      <w:divsChild>
        <w:div w:id="736366451">
          <w:marLeft w:val="0"/>
          <w:marRight w:val="0"/>
          <w:marTop w:val="0"/>
          <w:marBottom w:val="0"/>
          <w:divBdr>
            <w:top w:val="none" w:sz="0" w:space="0" w:color="auto"/>
            <w:left w:val="none" w:sz="0" w:space="0" w:color="auto"/>
            <w:bottom w:val="none" w:sz="0" w:space="0" w:color="auto"/>
            <w:right w:val="none" w:sz="0" w:space="0" w:color="auto"/>
          </w:divBdr>
        </w:div>
        <w:div w:id="1182470428">
          <w:marLeft w:val="0"/>
          <w:marRight w:val="0"/>
          <w:marTop w:val="0"/>
          <w:marBottom w:val="0"/>
          <w:divBdr>
            <w:top w:val="none" w:sz="0" w:space="0" w:color="auto"/>
            <w:left w:val="none" w:sz="0" w:space="0" w:color="auto"/>
            <w:bottom w:val="none" w:sz="0" w:space="0" w:color="auto"/>
            <w:right w:val="none" w:sz="0" w:space="0" w:color="auto"/>
          </w:divBdr>
        </w:div>
      </w:divsChild>
    </w:div>
    <w:div w:id="1623880443">
      <w:bodyDiv w:val="1"/>
      <w:marLeft w:val="0"/>
      <w:marRight w:val="0"/>
      <w:marTop w:val="0"/>
      <w:marBottom w:val="0"/>
      <w:divBdr>
        <w:top w:val="none" w:sz="0" w:space="0" w:color="auto"/>
        <w:left w:val="none" w:sz="0" w:space="0" w:color="auto"/>
        <w:bottom w:val="none" w:sz="0" w:space="0" w:color="auto"/>
        <w:right w:val="none" w:sz="0" w:space="0" w:color="auto"/>
      </w:divBdr>
      <w:divsChild>
        <w:div w:id="1436707286">
          <w:marLeft w:val="0"/>
          <w:marRight w:val="0"/>
          <w:marTop w:val="0"/>
          <w:marBottom w:val="0"/>
          <w:divBdr>
            <w:top w:val="none" w:sz="0" w:space="0" w:color="auto"/>
            <w:left w:val="none" w:sz="0" w:space="0" w:color="auto"/>
            <w:bottom w:val="dotted" w:sz="6" w:space="4" w:color="DDDDDD"/>
            <w:right w:val="none" w:sz="0" w:space="0" w:color="auto"/>
          </w:divBdr>
          <w:divsChild>
            <w:div w:id="1393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2618">
      <w:bodyDiv w:val="1"/>
      <w:marLeft w:val="0"/>
      <w:marRight w:val="0"/>
      <w:marTop w:val="0"/>
      <w:marBottom w:val="0"/>
      <w:divBdr>
        <w:top w:val="none" w:sz="0" w:space="0" w:color="auto"/>
        <w:left w:val="none" w:sz="0" w:space="0" w:color="auto"/>
        <w:bottom w:val="none" w:sz="0" w:space="0" w:color="auto"/>
        <w:right w:val="none" w:sz="0" w:space="0" w:color="auto"/>
      </w:divBdr>
      <w:divsChild>
        <w:div w:id="106388837">
          <w:marLeft w:val="0"/>
          <w:marRight w:val="0"/>
          <w:marTop w:val="0"/>
          <w:marBottom w:val="150"/>
          <w:divBdr>
            <w:top w:val="none" w:sz="0" w:space="0" w:color="auto"/>
            <w:left w:val="none" w:sz="0" w:space="0" w:color="auto"/>
            <w:bottom w:val="none" w:sz="0" w:space="0" w:color="auto"/>
            <w:right w:val="none" w:sz="0" w:space="0" w:color="auto"/>
          </w:divBdr>
        </w:div>
        <w:div w:id="114563714">
          <w:marLeft w:val="0"/>
          <w:marRight w:val="0"/>
          <w:marTop w:val="0"/>
          <w:marBottom w:val="150"/>
          <w:divBdr>
            <w:top w:val="none" w:sz="0" w:space="0" w:color="auto"/>
            <w:left w:val="none" w:sz="0" w:space="0" w:color="auto"/>
            <w:bottom w:val="none" w:sz="0" w:space="0" w:color="auto"/>
            <w:right w:val="none" w:sz="0" w:space="0" w:color="auto"/>
          </w:divBdr>
        </w:div>
        <w:div w:id="256839325">
          <w:marLeft w:val="0"/>
          <w:marRight w:val="0"/>
          <w:marTop w:val="0"/>
          <w:marBottom w:val="150"/>
          <w:divBdr>
            <w:top w:val="none" w:sz="0" w:space="0" w:color="auto"/>
            <w:left w:val="none" w:sz="0" w:space="0" w:color="auto"/>
            <w:bottom w:val="none" w:sz="0" w:space="0" w:color="auto"/>
            <w:right w:val="none" w:sz="0" w:space="0" w:color="auto"/>
          </w:divBdr>
        </w:div>
        <w:div w:id="468283255">
          <w:marLeft w:val="0"/>
          <w:marRight w:val="0"/>
          <w:marTop w:val="0"/>
          <w:marBottom w:val="150"/>
          <w:divBdr>
            <w:top w:val="none" w:sz="0" w:space="0" w:color="auto"/>
            <w:left w:val="none" w:sz="0" w:space="0" w:color="auto"/>
            <w:bottom w:val="none" w:sz="0" w:space="0" w:color="auto"/>
            <w:right w:val="none" w:sz="0" w:space="0" w:color="auto"/>
          </w:divBdr>
        </w:div>
        <w:div w:id="536623069">
          <w:marLeft w:val="0"/>
          <w:marRight w:val="0"/>
          <w:marTop w:val="0"/>
          <w:marBottom w:val="150"/>
          <w:divBdr>
            <w:top w:val="none" w:sz="0" w:space="0" w:color="auto"/>
            <w:left w:val="none" w:sz="0" w:space="0" w:color="auto"/>
            <w:bottom w:val="none" w:sz="0" w:space="0" w:color="auto"/>
            <w:right w:val="none" w:sz="0" w:space="0" w:color="auto"/>
          </w:divBdr>
        </w:div>
        <w:div w:id="557740754">
          <w:marLeft w:val="0"/>
          <w:marRight w:val="0"/>
          <w:marTop w:val="0"/>
          <w:marBottom w:val="150"/>
          <w:divBdr>
            <w:top w:val="none" w:sz="0" w:space="0" w:color="auto"/>
            <w:left w:val="none" w:sz="0" w:space="0" w:color="auto"/>
            <w:bottom w:val="none" w:sz="0" w:space="0" w:color="auto"/>
            <w:right w:val="none" w:sz="0" w:space="0" w:color="auto"/>
          </w:divBdr>
        </w:div>
        <w:div w:id="944582416">
          <w:marLeft w:val="0"/>
          <w:marRight w:val="0"/>
          <w:marTop w:val="0"/>
          <w:marBottom w:val="150"/>
          <w:divBdr>
            <w:top w:val="none" w:sz="0" w:space="0" w:color="auto"/>
            <w:left w:val="none" w:sz="0" w:space="0" w:color="auto"/>
            <w:bottom w:val="none" w:sz="0" w:space="0" w:color="auto"/>
            <w:right w:val="none" w:sz="0" w:space="0" w:color="auto"/>
          </w:divBdr>
        </w:div>
      </w:divsChild>
    </w:div>
    <w:div w:id="1624651676">
      <w:bodyDiv w:val="1"/>
      <w:marLeft w:val="0"/>
      <w:marRight w:val="0"/>
      <w:marTop w:val="0"/>
      <w:marBottom w:val="0"/>
      <w:divBdr>
        <w:top w:val="none" w:sz="0" w:space="0" w:color="auto"/>
        <w:left w:val="none" w:sz="0" w:space="0" w:color="auto"/>
        <w:bottom w:val="none" w:sz="0" w:space="0" w:color="auto"/>
        <w:right w:val="none" w:sz="0" w:space="0" w:color="auto"/>
      </w:divBdr>
    </w:div>
    <w:div w:id="1624996495">
      <w:bodyDiv w:val="1"/>
      <w:marLeft w:val="0"/>
      <w:marRight w:val="0"/>
      <w:marTop w:val="0"/>
      <w:marBottom w:val="0"/>
      <w:divBdr>
        <w:top w:val="none" w:sz="0" w:space="0" w:color="auto"/>
        <w:left w:val="none" w:sz="0" w:space="0" w:color="auto"/>
        <w:bottom w:val="none" w:sz="0" w:space="0" w:color="auto"/>
        <w:right w:val="none" w:sz="0" w:space="0" w:color="auto"/>
      </w:divBdr>
      <w:divsChild>
        <w:div w:id="1297492470">
          <w:marLeft w:val="0"/>
          <w:marRight w:val="0"/>
          <w:marTop w:val="0"/>
          <w:marBottom w:val="0"/>
          <w:divBdr>
            <w:top w:val="none" w:sz="0" w:space="0" w:color="auto"/>
            <w:left w:val="none" w:sz="0" w:space="0" w:color="auto"/>
            <w:bottom w:val="dotted" w:sz="6" w:space="4" w:color="DDDDDD"/>
            <w:right w:val="none" w:sz="0" w:space="0" w:color="auto"/>
          </w:divBdr>
          <w:divsChild>
            <w:div w:id="3382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6393">
      <w:bodyDiv w:val="1"/>
      <w:marLeft w:val="0"/>
      <w:marRight w:val="0"/>
      <w:marTop w:val="0"/>
      <w:marBottom w:val="0"/>
      <w:divBdr>
        <w:top w:val="none" w:sz="0" w:space="0" w:color="auto"/>
        <w:left w:val="none" w:sz="0" w:space="0" w:color="auto"/>
        <w:bottom w:val="none" w:sz="0" w:space="0" w:color="auto"/>
        <w:right w:val="none" w:sz="0" w:space="0" w:color="auto"/>
      </w:divBdr>
      <w:divsChild>
        <w:div w:id="175316343">
          <w:marLeft w:val="0"/>
          <w:marRight w:val="0"/>
          <w:marTop w:val="0"/>
          <w:marBottom w:val="0"/>
          <w:divBdr>
            <w:top w:val="none" w:sz="0" w:space="0" w:color="auto"/>
            <w:left w:val="none" w:sz="0" w:space="0" w:color="auto"/>
            <w:bottom w:val="none" w:sz="0" w:space="0" w:color="auto"/>
            <w:right w:val="none" w:sz="0" w:space="0" w:color="auto"/>
          </w:divBdr>
          <w:divsChild>
            <w:div w:id="36510669">
              <w:marLeft w:val="0"/>
              <w:marRight w:val="0"/>
              <w:marTop w:val="0"/>
              <w:marBottom w:val="0"/>
              <w:divBdr>
                <w:top w:val="none" w:sz="0" w:space="0" w:color="auto"/>
                <w:left w:val="none" w:sz="0" w:space="0" w:color="auto"/>
                <w:bottom w:val="none" w:sz="0" w:space="0" w:color="auto"/>
                <w:right w:val="none" w:sz="0" w:space="0" w:color="auto"/>
              </w:divBdr>
              <w:divsChild>
                <w:div w:id="2074623804">
                  <w:marLeft w:val="0"/>
                  <w:marRight w:val="0"/>
                  <w:marTop w:val="0"/>
                  <w:marBottom w:val="0"/>
                  <w:divBdr>
                    <w:top w:val="none" w:sz="0" w:space="0" w:color="auto"/>
                    <w:left w:val="none" w:sz="0" w:space="0" w:color="auto"/>
                    <w:bottom w:val="none" w:sz="0" w:space="0" w:color="auto"/>
                    <w:right w:val="none" w:sz="0" w:space="0" w:color="auto"/>
                  </w:divBdr>
                  <w:divsChild>
                    <w:div w:id="325398568">
                      <w:marLeft w:val="0"/>
                      <w:marRight w:val="0"/>
                      <w:marTop w:val="0"/>
                      <w:marBottom w:val="0"/>
                      <w:divBdr>
                        <w:top w:val="none" w:sz="0" w:space="0" w:color="auto"/>
                        <w:left w:val="none" w:sz="0" w:space="0" w:color="auto"/>
                        <w:bottom w:val="none" w:sz="0" w:space="0" w:color="auto"/>
                        <w:right w:val="none" w:sz="0" w:space="0" w:color="auto"/>
                      </w:divBdr>
                      <w:divsChild>
                        <w:div w:id="637498013">
                          <w:marLeft w:val="0"/>
                          <w:marRight w:val="0"/>
                          <w:marTop w:val="0"/>
                          <w:marBottom w:val="0"/>
                          <w:divBdr>
                            <w:top w:val="none" w:sz="0" w:space="0" w:color="auto"/>
                            <w:left w:val="none" w:sz="0" w:space="0" w:color="auto"/>
                            <w:bottom w:val="none" w:sz="0" w:space="0" w:color="auto"/>
                            <w:right w:val="none" w:sz="0" w:space="0" w:color="auto"/>
                          </w:divBdr>
                          <w:divsChild>
                            <w:div w:id="2052881094">
                              <w:marLeft w:val="0"/>
                              <w:marRight w:val="0"/>
                              <w:marTop w:val="0"/>
                              <w:marBottom w:val="0"/>
                              <w:divBdr>
                                <w:top w:val="none" w:sz="0" w:space="0" w:color="auto"/>
                                <w:left w:val="none" w:sz="0" w:space="0" w:color="auto"/>
                                <w:bottom w:val="none" w:sz="0" w:space="0" w:color="auto"/>
                                <w:right w:val="none" w:sz="0" w:space="0" w:color="auto"/>
                              </w:divBdr>
                              <w:divsChild>
                                <w:div w:id="14911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1738">
      <w:bodyDiv w:val="1"/>
      <w:marLeft w:val="0"/>
      <w:marRight w:val="0"/>
      <w:marTop w:val="0"/>
      <w:marBottom w:val="0"/>
      <w:divBdr>
        <w:top w:val="none" w:sz="0" w:space="0" w:color="auto"/>
        <w:left w:val="none" w:sz="0" w:space="0" w:color="auto"/>
        <w:bottom w:val="none" w:sz="0" w:space="0" w:color="auto"/>
        <w:right w:val="none" w:sz="0" w:space="0" w:color="auto"/>
      </w:divBdr>
      <w:divsChild>
        <w:div w:id="964847312">
          <w:marLeft w:val="0"/>
          <w:marRight w:val="0"/>
          <w:marTop w:val="0"/>
          <w:marBottom w:val="0"/>
          <w:divBdr>
            <w:top w:val="none" w:sz="0" w:space="0" w:color="auto"/>
            <w:left w:val="none" w:sz="0" w:space="0" w:color="auto"/>
            <w:bottom w:val="none" w:sz="0" w:space="0" w:color="auto"/>
            <w:right w:val="none" w:sz="0" w:space="0" w:color="auto"/>
          </w:divBdr>
          <w:divsChild>
            <w:div w:id="578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7269">
      <w:bodyDiv w:val="1"/>
      <w:marLeft w:val="0"/>
      <w:marRight w:val="0"/>
      <w:marTop w:val="0"/>
      <w:marBottom w:val="0"/>
      <w:divBdr>
        <w:top w:val="none" w:sz="0" w:space="0" w:color="auto"/>
        <w:left w:val="none" w:sz="0" w:space="0" w:color="auto"/>
        <w:bottom w:val="none" w:sz="0" w:space="0" w:color="auto"/>
        <w:right w:val="none" w:sz="0" w:space="0" w:color="auto"/>
      </w:divBdr>
      <w:divsChild>
        <w:div w:id="1487550147">
          <w:marLeft w:val="0"/>
          <w:marRight w:val="0"/>
          <w:marTop w:val="0"/>
          <w:marBottom w:val="0"/>
          <w:divBdr>
            <w:top w:val="none" w:sz="0" w:space="0" w:color="auto"/>
            <w:left w:val="none" w:sz="0" w:space="0" w:color="auto"/>
            <w:bottom w:val="dotted" w:sz="6" w:space="4" w:color="DDDDDD"/>
            <w:right w:val="none" w:sz="0" w:space="0" w:color="auto"/>
          </w:divBdr>
        </w:div>
      </w:divsChild>
    </w:div>
    <w:div w:id="1626236690">
      <w:bodyDiv w:val="1"/>
      <w:marLeft w:val="0"/>
      <w:marRight w:val="0"/>
      <w:marTop w:val="0"/>
      <w:marBottom w:val="0"/>
      <w:divBdr>
        <w:top w:val="none" w:sz="0" w:space="0" w:color="auto"/>
        <w:left w:val="none" w:sz="0" w:space="0" w:color="auto"/>
        <w:bottom w:val="none" w:sz="0" w:space="0" w:color="auto"/>
        <w:right w:val="none" w:sz="0" w:space="0" w:color="auto"/>
      </w:divBdr>
      <w:divsChild>
        <w:div w:id="1963147648">
          <w:marLeft w:val="0"/>
          <w:marRight w:val="0"/>
          <w:marTop w:val="0"/>
          <w:marBottom w:val="0"/>
          <w:divBdr>
            <w:top w:val="none" w:sz="0" w:space="0" w:color="auto"/>
            <w:left w:val="none" w:sz="0" w:space="0" w:color="auto"/>
            <w:bottom w:val="dotted" w:sz="6" w:space="4" w:color="DDDDDD"/>
            <w:right w:val="none" w:sz="0" w:space="0" w:color="auto"/>
          </w:divBdr>
        </w:div>
      </w:divsChild>
    </w:div>
    <w:div w:id="1626933596">
      <w:bodyDiv w:val="1"/>
      <w:marLeft w:val="0"/>
      <w:marRight w:val="0"/>
      <w:marTop w:val="0"/>
      <w:marBottom w:val="0"/>
      <w:divBdr>
        <w:top w:val="none" w:sz="0" w:space="0" w:color="auto"/>
        <w:left w:val="none" w:sz="0" w:space="0" w:color="auto"/>
        <w:bottom w:val="none" w:sz="0" w:space="0" w:color="auto"/>
        <w:right w:val="none" w:sz="0" w:space="0" w:color="auto"/>
      </w:divBdr>
    </w:div>
    <w:div w:id="1627085582">
      <w:bodyDiv w:val="1"/>
      <w:marLeft w:val="0"/>
      <w:marRight w:val="0"/>
      <w:marTop w:val="0"/>
      <w:marBottom w:val="0"/>
      <w:divBdr>
        <w:top w:val="none" w:sz="0" w:space="0" w:color="auto"/>
        <w:left w:val="none" w:sz="0" w:space="0" w:color="auto"/>
        <w:bottom w:val="none" w:sz="0" w:space="0" w:color="auto"/>
        <w:right w:val="none" w:sz="0" w:space="0" w:color="auto"/>
      </w:divBdr>
      <w:divsChild>
        <w:div w:id="1746610546">
          <w:marLeft w:val="0"/>
          <w:marRight w:val="0"/>
          <w:marTop w:val="0"/>
          <w:marBottom w:val="150"/>
          <w:divBdr>
            <w:top w:val="none" w:sz="0" w:space="0" w:color="auto"/>
            <w:left w:val="none" w:sz="0" w:space="0" w:color="auto"/>
            <w:bottom w:val="none" w:sz="0" w:space="0" w:color="auto"/>
            <w:right w:val="none" w:sz="0" w:space="0" w:color="auto"/>
          </w:divBdr>
          <w:divsChild>
            <w:div w:id="123815803">
              <w:marLeft w:val="0"/>
              <w:marRight w:val="0"/>
              <w:marTop w:val="0"/>
              <w:marBottom w:val="0"/>
              <w:divBdr>
                <w:top w:val="none" w:sz="0" w:space="0" w:color="auto"/>
                <w:left w:val="none" w:sz="0" w:space="0" w:color="auto"/>
                <w:bottom w:val="none" w:sz="0" w:space="0" w:color="auto"/>
                <w:right w:val="none" w:sz="0" w:space="0" w:color="auto"/>
              </w:divBdr>
              <w:divsChild>
                <w:div w:id="19772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6418">
          <w:marLeft w:val="0"/>
          <w:marRight w:val="0"/>
          <w:marTop w:val="0"/>
          <w:marBottom w:val="150"/>
          <w:divBdr>
            <w:top w:val="none" w:sz="0" w:space="0" w:color="auto"/>
            <w:left w:val="none" w:sz="0" w:space="0" w:color="auto"/>
            <w:bottom w:val="none" w:sz="0" w:space="0" w:color="auto"/>
            <w:right w:val="none" w:sz="0" w:space="0" w:color="auto"/>
          </w:divBdr>
        </w:div>
        <w:div w:id="175577849">
          <w:marLeft w:val="0"/>
          <w:marRight w:val="0"/>
          <w:marTop w:val="0"/>
          <w:marBottom w:val="0"/>
          <w:divBdr>
            <w:top w:val="none" w:sz="0" w:space="0" w:color="auto"/>
            <w:left w:val="none" w:sz="0" w:space="0" w:color="auto"/>
            <w:bottom w:val="none" w:sz="0" w:space="0" w:color="auto"/>
            <w:right w:val="none" w:sz="0" w:space="0" w:color="auto"/>
          </w:divBdr>
          <w:divsChild>
            <w:div w:id="992757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27154932">
      <w:bodyDiv w:val="1"/>
      <w:marLeft w:val="0"/>
      <w:marRight w:val="0"/>
      <w:marTop w:val="0"/>
      <w:marBottom w:val="0"/>
      <w:divBdr>
        <w:top w:val="none" w:sz="0" w:space="0" w:color="auto"/>
        <w:left w:val="none" w:sz="0" w:space="0" w:color="auto"/>
        <w:bottom w:val="none" w:sz="0" w:space="0" w:color="auto"/>
        <w:right w:val="none" w:sz="0" w:space="0" w:color="auto"/>
      </w:divBdr>
    </w:div>
    <w:div w:id="1627656880">
      <w:bodyDiv w:val="1"/>
      <w:marLeft w:val="0"/>
      <w:marRight w:val="0"/>
      <w:marTop w:val="0"/>
      <w:marBottom w:val="0"/>
      <w:divBdr>
        <w:top w:val="none" w:sz="0" w:space="0" w:color="auto"/>
        <w:left w:val="none" w:sz="0" w:space="0" w:color="auto"/>
        <w:bottom w:val="none" w:sz="0" w:space="0" w:color="auto"/>
        <w:right w:val="none" w:sz="0" w:space="0" w:color="auto"/>
      </w:divBdr>
      <w:divsChild>
        <w:div w:id="1098521928">
          <w:marLeft w:val="0"/>
          <w:marRight w:val="0"/>
          <w:marTop w:val="0"/>
          <w:marBottom w:val="0"/>
          <w:divBdr>
            <w:top w:val="none" w:sz="0" w:space="0" w:color="auto"/>
            <w:left w:val="none" w:sz="0" w:space="0" w:color="auto"/>
            <w:bottom w:val="none" w:sz="0" w:space="0" w:color="auto"/>
            <w:right w:val="none" w:sz="0" w:space="0" w:color="auto"/>
          </w:divBdr>
          <w:divsChild>
            <w:div w:id="83112871">
              <w:marLeft w:val="0"/>
              <w:marRight w:val="0"/>
              <w:marTop w:val="0"/>
              <w:marBottom w:val="0"/>
              <w:divBdr>
                <w:top w:val="single" w:sz="18" w:space="3" w:color="4A4A4A"/>
                <w:left w:val="none" w:sz="0" w:space="3" w:color="auto"/>
                <w:bottom w:val="single" w:sz="12" w:space="3" w:color="FFFFFF"/>
                <w:right w:val="none" w:sz="0" w:space="3" w:color="auto"/>
              </w:divBdr>
            </w:div>
            <w:div w:id="123236076">
              <w:marLeft w:val="225"/>
              <w:marRight w:val="0"/>
              <w:marTop w:val="0"/>
              <w:marBottom w:val="150"/>
              <w:divBdr>
                <w:top w:val="none" w:sz="0" w:space="0" w:color="auto"/>
                <w:left w:val="none" w:sz="0" w:space="0" w:color="auto"/>
                <w:bottom w:val="none" w:sz="0" w:space="0" w:color="auto"/>
                <w:right w:val="none" w:sz="0" w:space="0" w:color="auto"/>
              </w:divBdr>
            </w:div>
            <w:div w:id="1059747300">
              <w:marLeft w:val="0"/>
              <w:marRight w:val="0"/>
              <w:marTop w:val="0"/>
              <w:marBottom w:val="0"/>
              <w:divBdr>
                <w:top w:val="single" w:sz="18" w:space="3" w:color="4A4A4A"/>
                <w:left w:val="none" w:sz="0" w:space="3" w:color="auto"/>
                <w:bottom w:val="single" w:sz="12" w:space="3" w:color="FFFFFF"/>
                <w:right w:val="none" w:sz="0" w:space="3" w:color="auto"/>
              </w:divBdr>
            </w:div>
            <w:div w:id="1119370729">
              <w:marLeft w:val="0"/>
              <w:marRight w:val="0"/>
              <w:marTop w:val="0"/>
              <w:marBottom w:val="450"/>
              <w:divBdr>
                <w:top w:val="none" w:sz="0" w:space="0" w:color="auto"/>
                <w:left w:val="none" w:sz="0" w:space="0" w:color="auto"/>
                <w:bottom w:val="none" w:sz="0" w:space="0" w:color="auto"/>
                <w:right w:val="none" w:sz="0" w:space="0" w:color="auto"/>
              </w:divBdr>
            </w:div>
            <w:div w:id="1309288703">
              <w:marLeft w:val="225"/>
              <w:marRight w:val="0"/>
              <w:marTop w:val="0"/>
              <w:marBottom w:val="150"/>
              <w:divBdr>
                <w:top w:val="none" w:sz="0" w:space="0" w:color="auto"/>
                <w:left w:val="none" w:sz="0" w:space="0" w:color="auto"/>
                <w:bottom w:val="none" w:sz="0" w:space="0" w:color="auto"/>
                <w:right w:val="none" w:sz="0" w:space="0" w:color="auto"/>
              </w:divBdr>
            </w:div>
            <w:div w:id="1575823868">
              <w:marLeft w:val="0"/>
              <w:marRight w:val="0"/>
              <w:marTop w:val="0"/>
              <w:marBottom w:val="0"/>
              <w:divBdr>
                <w:top w:val="none" w:sz="0" w:space="0" w:color="auto"/>
                <w:left w:val="none" w:sz="0" w:space="0" w:color="auto"/>
                <w:bottom w:val="none" w:sz="0" w:space="0" w:color="auto"/>
                <w:right w:val="none" w:sz="0" w:space="0" w:color="auto"/>
              </w:divBdr>
              <w:divsChild>
                <w:div w:id="411783339">
                  <w:marLeft w:val="0"/>
                  <w:marRight w:val="0"/>
                  <w:marTop w:val="0"/>
                  <w:marBottom w:val="225"/>
                  <w:divBdr>
                    <w:top w:val="none" w:sz="0" w:space="0" w:color="auto"/>
                    <w:left w:val="none" w:sz="0" w:space="0" w:color="auto"/>
                    <w:bottom w:val="none" w:sz="0" w:space="0" w:color="auto"/>
                    <w:right w:val="none" w:sz="0" w:space="0" w:color="auto"/>
                  </w:divBdr>
                  <w:divsChild>
                    <w:div w:id="248272275">
                      <w:marLeft w:val="0"/>
                      <w:marRight w:val="0"/>
                      <w:marTop w:val="0"/>
                      <w:marBottom w:val="0"/>
                      <w:divBdr>
                        <w:top w:val="none" w:sz="0" w:space="0" w:color="auto"/>
                        <w:left w:val="none" w:sz="0" w:space="0" w:color="auto"/>
                        <w:bottom w:val="none" w:sz="0" w:space="0" w:color="auto"/>
                        <w:right w:val="none" w:sz="0" w:space="0" w:color="auto"/>
                      </w:divBdr>
                      <w:divsChild>
                        <w:div w:id="1376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5136">
          <w:marLeft w:val="0"/>
          <w:marRight w:val="0"/>
          <w:marTop w:val="0"/>
          <w:marBottom w:val="0"/>
          <w:divBdr>
            <w:top w:val="none" w:sz="0" w:space="0" w:color="auto"/>
            <w:left w:val="none" w:sz="0" w:space="0" w:color="auto"/>
            <w:bottom w:val="none" w:sz="0" w:space="0" w:color="auto"/>
            <w:right w:val="none" w:sz="0" w:space="0" w:color="auto"/>
          </w:divBdr>
          <w:divsChild>
            <w:div w:id="1625504684">
              <w:marLeft w:val="0"/>
              <w:marRight w:val="0"/>
              <w:marTop w:val="0"/>
              <w:marBottom w:val="0"/>
              <w:divBdr>
                <w:top w:val="none" w:sz="0" w:space="0" w:color="auto"/>
                <w:left w:val="none" w:sz="0" w:space="0" w:color="auto"/>
                <w:bottom w:val="none" w:sz="0" w:space="0" w:color="auto"/>
                <w:right w:val="none" w:sz="0" w:space="0" w:color="auto"/>
              </w:divBdr>
              <w:divsChild>
                <w:div w:id="8308724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7737589">
      <w:bodyDiv w:val="1"/>
      <w:marLeft w:val="0"/>
      <w:marRight w:val="0"/>
      <w:marTop w:val="0"/>
      <w:marBottom w:val="0"/>
      <w:divBdr>
        <w:top w:val="none" w:sz="0" w:space="0" w:color="auto"/>
        <w:left w:val="none" w:sz="0" w:space="0" w:color="auto"/>
        <w:bottom w:val="none" w:sz="0" w:space="0" w:color="auto"/>
        <w:right w:val="none" w:sz="0" w:space="0" w:color="auto"/>
      </w:divBdr>
      <w:divsChild>
        <w:div w:id="21713079">
          <w:marLeft w:val="0"/>
          <w:marRight w:val="0"/>
          <w:marTop w:val="0"/>
          <w:marBottom w:val="150"/>
          <w:divBdr>
            <w:top w:val="none" w:sz="0" w:space="0" w:color="auto"/>
            <w:left w:val="none" w:sz="0" w:space="0" w:color="auto"/>
            <w:bottom w:val="none" w:sz="0" w:space="0" w:color="auto"/>
            <w:right w:val="none" w:sz="0" w:space="0" w:color="auto"/>
          </w:divBdr>
          <w:divsChild>
            <w:div w:id="2029018472">
              <w:marLeft w:val="0"/>
              <w:marRight w:val="0"/>
              <w:marTop w:val="0"/>
              <w:marBottom w:val="0"/>
              <w:divBdr>
                <w:top w:val="none" w:sz="0" w:space="0" w:color="auto"/>
                <w:left w:val="none" w:sz="0" w:space="0" w:color="auto"/>
                <w:bottom w:val="none" w:sz="0" w:space="0" w:color="auto"/>
                <w:right w:val="none" w:sz="0" w:space="0" w:color="auto"/>
              </w:divBdr>
            </w:div>
          </w:divsChild>
        </w:div>
        <w:div w:id="702554323">
          <w:marLeft w:val="0"/>
          <w:marRight w:val="0"/>
          <w:marTop w:val="0"/>
          <w:marBottom w:val="150"/>
          <w:divBdr>
            <w:top w:val="none" w:sz="0" w:space="0" w:color="auto"/>
            <w:left w:val="none" w:sz="0" w:space="0" w:color="auto"/>
            <w:bottom w:val="none" w:sz="0" w:space="0" w:color="auto"/>
            <w:right w:val="none" w:sz="0" w:space="0" w:color="auto"/>
          </w:divBdr>
        </w:div>
      </w:divsChild>
    </w:div>
    <w:div w:id="1628122790">
      <w:bodyDiv w:val="1"/>
      <w:marLeft w:val="0"/>
      <w:marRight w:val="0"/>
      <w:marTop w:val="0"/>
      <w:marBottom w:val="0"/>
      <w:divBdr>
        <w:top w:val="none" w:sz="0" w:space="0" w:color="auto"/>
        <w:left w:val="none" w:sz="0" w:space="0" w:color="auto"/>
        <w:bottom w:val="none" w:sz="0" w:space="0" w:color="auto"/>
        <w:right w:val="none" w:sz="0" w:space="0" w:color="auto"/>
      </w:divBdr>
      <w:divsChild>
        <w:div w:id="2051805007">
          <w:marLeft w:val="0"/>
          <w:marRight w:val="0"/>
          <w:marTop w:val="0"/>
          <w:marBottom w:val="0"/>
          <w:divBdr>
            <w:top w:val="none" w:sz="0" w:space="0" w:color="auto"/>
            <w:left w:val="none" w:sz="0" w:space="0" w:color="auto"/>
            <w:bottom w:val="dotted" w:sz="6" w:space="4" w:color="DDDDDD"/>
            <w:right w:val="none" w:sz="0" w:space="0" w:color="auto"/>
          </w:divBdr>
          <w:divsChild>
            <w:div w:id="16409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981">
      <w:bodyDiv w:val="1"/>
      <w:marLeft w:val="0"/>
      <w:marRight w:val="0"/>
      <w:marTop w:val="0"/>
      <w:marBottom w:val="0"/>
      <w:divBdr>
        <w:top w:val="none" w:sz="0" w:space="0" w:color="auto"/>
        <w:left w:val="none" w:sz="0" w:space="0" w:color="auto"/>
        <w:bottom w:val="none" w:sz="0" w:space="0" w:color="auto"/>
        <w:right w:val="none" w:sz="0" w:space="0" w:color="auto"/>
      </w:divBdr>
      <w:divsChild>
        <w:div w:id="242419722">
          <w:marLeft w:val="0"/>
          <w:marRight w:val="0"/>
          <w:marTop w:val="0"/>
          <w:marBottom w:val="150"/>
          <w:divBdr>
            <w:top w:val="none" w:sz="0" w:space="0" w:color="auto"/>
            <w:left w:val="none" w:sz="0" w:space="0" w:color="auto"/>
            <w:bottom w:val="none" w:sz="0" w:space="0" w:color="auto"/>
            <w:right w:val="none" w:sz="0" w:space="0" w:color="auto"/>
          </w:divBdr>
        </w:div>
      </w:divsChild>
    </w:div>
    <w:div w:id="1628242924">
      <w:bodyDiv w:val="1"/>
      <w:marLeft w:val="0"/>
      <w:marRight w:val="0"/>
      <w:marTop w:val="0"/>
      <w:marBottom w:val="0"/>
      <w:divBdr>
        <w:top w:val="none" w:sz="0" w:space="0" w:color="auto"/>
        <w:left w:val="none" w:sz="0" w:space="0" w:color="auto"/>
        <w:bottom w:val="none" w:sz="0" w:space="0" w:color="auto"/>
        <w:right w:val="none" w:sz="0" w:space="0" w:color="auto"/>
      </w:divBdr>
      <w:divsChild>
        <w:div w:id="808592659">
          <w:marLeft w:val="0"/>
          <w:marRight w:val="0"/>
          <w:marTop w:val="0"/>
          <w:marBottom w:val="0"/>
          <w:divBdr>
            <w:top w:val="none" w:sz="0" w:space="0" w:color="auto"/>
            <w:left w:val="none" w:sz="0" w:space="0" w:color="auto"/>
            <w:bottom w:val="none" w:sz="0" w:space="0" w:color="auto"/>
            <w:right w:val="none" w:sz="0" w:space="0" w:color="auto"/>
          </w:divBdr>
        </w:div>
      </w:divsChild>
    </w:div>
    <w:div w:id="1628773614">
      <w:bodyDiv w:val="1"/>
      <w:marLeft w:val="0"/>
      <w:marRight w:val="0"/>
      <w:marTop w:val="0"/>
      <w:marBottom w:val="0"/>
      <w:divBdr>
        <w:top w:val="none" w:sz="0" w:space="0" w:color="auto"/>
        <w:left w:val="none" w:sz="0" w:space="0" w:color="auto"/>
        <w:bottom w:val="none" w:sz="0" w:space="0" w:color="auto"/>
        <w:right w:val="none" w:sz="0" w:space="0" w:color="auto"/>
      </w:divBdr>
      <w:divsChild>
        <w:div w:id="1164858330">
          <w:marLeft w:val="0"/>
          <w:marRight w:val="0"/>
          <w:marTop w:val="0"/>
          <w:marBottom w:val="0"/>
          <w:divBdr>
            <w:top w:val="none" w:sz="0" w:space="0" w:color="auto"/>
            <w:left w:val="none" w:sz="0" w:space="0" w:color="auto"/>
            <w:bottom w:val="dotted" w:sz="6" w:space="4" w:color="DDDDDD"/>
            <w:right w:val="none" w:sz="0" w:space="0" w:color="auto"/>
          </w:divBdr>
        </w:div>
      </w:divsChild>
    </w:div>
    <w:div w:id="1628898499">
      <w:bodyDiv w:val="1"/>
      <w:marLeft w:val="0"/>
      <w:marRight w:val="0"/>
      <w:marTop w:val="0"/>
      <w:marBottom w:val="0"/>
      <w:divBdr>
        <w:top w:val="none" w:sz="0" w:space="0" w:color="auto"/>
        <w:left w:val="none" w:sz="0" w:space="0" w:color="auto"/>
        <w:bottom w:val="none" w:sz="0" w:space="0" w:color="auto"/>
        <w:right w:val="none" w:sz="0" w:space="0" w:color="auto"/>
      </w:divBdr>
      <w:divsChild>
        <w:div w:id="1039278348">
          <w:marLeft w:val="0"/>
          <w:marRight w:val="0"/>
          <w:marTop w:val="0"/>
          <w:marBottom w:val="0"/>
          <w:divBdr>
            <w:top w:val="none" w:sz="0" w:space="0" w:color="auto"/>
            <w:left w:val="none" w:sz="0" w:space="0" w:color="auto"/>
            <w:bottom w:val="none" w:sz="0" w:space="0" w:color="auto"/>
            <w:right w:val="none" w:sz="0" w:space="0" w:color="auto"/>
          </w:divBdr>
          <w:divsChild>
            <w:div w:id="792022370">
              <w:marLeft w:val="0"/>
              <w:marRight w:val="0"/>
              <w:marTop w:val="0"/>
              <w:marBottom w:val="0"/>
              <w:divBdr>
                <w:top w:val="none" w:sz="0" w:space="0" w:color="auto"/>
                <w:left w:val="none" w:sz="0" w:space="0" w:color="auto"/>
                <w:bottom w:val="none" w:sz="0" w:space="0" w:color="auto"/>
                <w:right w:val="none" w:sz="0" w:space="0" w:color="auto"/>
              </w:divBdr>
              <w:divsChild>
                <w:div w:id="802161595">
                  <w:marLeft w:val="0"/>
                  <w:marRight w:val="0"/>
                  <w:marTop w:val="0"/>
                  <w:marBottom w:val="0"/>
                  <w:divBdr>
                    <w:top w:val="none" w:sz="0" w:space="0" w:color="auto"/>
                    <w:left w:val="none" w:sz="0" w:space="0" w:color="auto"/>
                    <w:bottom w:val="none" w:sz="0" w:space="0" w:color="auto"/>
                    <w:right w:val="none" w:sz="0" w:space="0" w:color="auto"/>
                  </w:divBdr>
                  <w:divsChild>
                    <w:div w:id="463163716">
                      <w:marLeft w:val="0"/>
                      <w:marRight w:val="0"/>
                      <w:marTop w:val="0"/>
                      <w:marBottom w:val="0"/>
                      <w:divBdr>
                        <w:top w:val="none" w:sz="0" w:space="0" w:color="auto"/>
                        <w:left w:val="none" w:sz="0" w:space="0" w:color="auto"/>
                        <w:bottom w:val="none" w:sz="0" w:space="0" w:color="auto"/>
                        <w:right w:val="none" w:sz="0" w:space="0" w:color="auto"/>
                      </w:divBdr>
                      <w:divsChild>
                        <w:div w:id="613830405">
                          <w:marLeft w:val="0"/>
                          <w:marRight w:val="0"/>
                          <w:marTop w:val="0"/>
                          <w:marBottom w:val="0"/>
                          <w:divBdr>
                            <w:top w:val="none" w:sz="0" w:space="0" w:color="auto"/>
                            <w:left w:val="none" w:sz="0" w:space="0" w:color="auto"/>
                            <w:bottom w:val="none" w:sz="0" w:space="0" w:color="auto"/>
                            <w:right w:val="none" w:sz="0" w:space="0" w:color="auto"/>
                          </w:divBdr>
                          <w:divsChild>
                            <w:div w:id="1253389733">
                              <w:marLeft w:val="0"/>
                              <w:marRight w:val="0"/>
                              <w:marTop w:val="0"/>
                              <w:marBottom w:val="0"/>
                              <w:divBdr>
                                <w:top w:val="none" w:sz="0" w:space="0" w:color="auto"/>
                                <w:left w:val="none" w:sz="0" w:space="0" w:color="auto"/>
                                <w:bottom w:val="none" w:sz="0" w:space="0" w:color="auto"/>
                                <w:right w:val="none" w:sz="0" w:space="0" w:color="auto"/>
                              </w:divBdr>
                              <w:divsChild>
                                <w:div w:id="807821778">
                                  <w:marLeft w:val="0"/>
                                  <w:marRight w:val="0"/>
                                  <w:marTop w:val="0"/>
                                  <w:marBottom w:val="0"/>
                                  <w:divBdr>
                                    <w:top w:val="none" w:sz="0" w:space="0" w:color="auto"/>
                                    <w:left w:val="none" w:sz="0" w:space="0" w:color="auto"/>
                                    <w:bottom w:val="none" w:sz="0" w:space="0" w:color="auto"/>
                                    <w:right w:val="none" w:sz="0" w:space="0" w:color="auto"/>
                                  </w:divBdr>
                                  <w:divsChild>
                                    <w:div w:id="523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8518">
      <w:bodyDiv w:val="1"/>
      <w:marLeft w:val="0"/>
      <w:marRight w:val="0"/>
      <w:marTop w:val="0"/>
      <w:marBottom w:val="0"/>
      <w:divBdr>
        <w:top w:val="none" w:sz="0" w:space="0" w:color="auto"/>
        <w:left w:val="none" w:sz="0" w:space="0" w:color="auto"/>
        <w:bottom w:val="none" w:sz="0" w:space="0" w:color="auto"/>
        <w:right w:val="none" w:sz="0" w:space="0" w:color="auto"/>
      </w:divBdr>
      <w:divsChild>
        <w:div w:id="2005929764">
          <w:marLeft w:val="0"/>
          <w:marRight w:val="0"/>
          <w:marTop w:val="0"/>
          <w:marBottom w:val="0"/>
          <w:divBdr>
            <w:top w:val="none" w:sz="0" w:space="0" w:color="auto"/>
            <w:left w:val="none" w:sz="0" w:space="0" w:color="auto"/>
            <w:bottom w:val="none" w:sz="0" w:space="0" w:color="auto"/>
            <w:right w:val="none" w:sz="0" w:space="0" w:color="auto"/>
          </w:divBdr>
        </w:div>
      </w:divsChild>
    </w:div>
    <w:div w:id="1630282031">
      <w:bodyDiv w:val="1"/>
      <w:marLeft w:val="0"/>
      <w:marRight w:val="0"/>
      <w:marTop w:val="0"/>
      <w:marBottom w:val="0"/>
      <w:divBdr>
        <w:top w:val="none" w:sz="0" w:space="0" w:color="auto"/>
        <w:left w:val="none" w:sz="0" w:space="0" w:color="auto"/>
        <w:bottom w:val="none" w:sz="0" w:space="0" w:color="auto"/>
        <w:right w:val="none" w:sz="0" w:space="0" w:color="auto"/>
      </w:divBdr>
      <w:divsChild>
        <w:div w:id="668750980">
          <w:marLeft w:val="0"/>
          <w:marRight w:val="0"/>
          <w:marTop w:val="0"/>
          <w:marBottom w:val="0"/>
          <w:divBdr>
            <w:top w:val="none" w:sz="0" w:space="0" w:color="auto"/>
            <w:left w:val="none" w:sz="0" w:space="0" w:color="auto"/>
            <w:bottom w:val="none" w:sz="0" w:space="0" w:color="auto"/>
            <w:right w:val="none" w:sz="0" w:space="0" w:color="auto"/>
          </w:divBdr>
          <w:divsChild>
            <w:div w:id="1420525101">
              <w:marLeft w:val="0"/>
              <w:marRight w:val="0"/>
              <w:marTop w:val="0"/>
              <w:marBottom w:val="150"/>
              <w:divBdr>
                <w:top w:val="none" w:sz="0" w:space="0" w:color="auto"/>
                <w:left w:val="none" w:sz="0" w:space="0" w:color="auto"/>
                <w:bottom w:val="none" w:sz="0" w:space="0" w:color="auto"/>
                <w:right w:val="none" w:sz="0" w:space="0" w:color="auto"/>
              </w:divBdr>
            </w:div>
            <w:div w:id="1841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7946">
      <w:bodyDiv w:val="1"/>
      <w:marLeft w:val="0"/>
      <w:marRight w:val="0"/>
      <w:marTop w:val="0"/>
      <w:marBottom w:val="0"/>
      <w:divBdr>
        <w:top w:val="none" w:sz="0" w:space="0" w:color="auto"/>
        <w:left w:val="none" w:sz="0" w:space="0" w:color="auto"/>
        <w:bottom w:val="none" w:sz="0" w:space="0" w:color="auto"/>
        <w:right w:val="none" w:sz="0" w:space="0" w:color="auto"/>
      </w:divBdr>
      <w:divsChild>
        <w:div w:id="1134181636">
          <w:marLeft w:val="0"/>
          <w:marRight w:val="0"/>
          <w:marTop w:val="0"/>
          <w:marBottom w:val="0"/>
          <w:divBdr>
            <w:top w:val="none" w:sz="0" w:space="0" w:color="auto"/>
            <w:left w:val="none" w:sz="0" w:space="0" w:color="auto"/>
            <w:bottom w:val="none" w:sz="0" w:space="0" w:color="auto"/>
            <w:right w:val="none" w:sz="0" w:space="0" w:color="auto"/>
          </w:divBdr>
          <w:divsChild>
            <w:div w:id="1388334791">
              <w:marLeft w:val="0"/>
              <w:marRight w:val="0"/>
              <w:marTop w:val="0"/>
              <w:marBottom w:val="0"/>
              <w:divBdr>
                <w:top w:val="none" w:sz="0" w:space="0" w:color="auto"/>
                <w:left w:val="none" w:sz="0" w:space="0" w:color="auto"/>
                <w:bottom w:val="none" w:sz="0" w:space="0" w:color="auto"/>
                <w:right w:val="none" w:sz="0" w:space="0" w:color="auto"/>
              </w:divBdr>
              <w:divsChild>
                <w:div w:id="1279097036">
                  <w:marLeft w:val="0"/>
                  <w:marRight w:val="0"/>
                  <w:marTop w:val="0"/>
                  <w:marBottom w:val="0"/>
                  <w:divBdr>
                    <w:top w:val="none" w:sz="0" w:space="0" w:color="auto"/>
                    <w:left w:val="none" w:sz="0" w:space="0" w:color="auto"/>
                    <w:bottom w:val="none" w:sz="0" w:space="0" w:color="auto"/>
                    <w:right w:val="none" w:sz="0" w:space="0" w:color="auto"/>
                  </w:divBdr>
                  <w:divsChild>
                    <w:div w:id="2010401592">
                      <w:marLeft w:val="0"/>
                      <w:marRight w:val="0"/>
                      <w:marTop w:val="0"/>
                      <w:marBottom w:val="0"/>
                      <w:divBdr>
                        <w:top w:val="none" w:sz="0" w:space="0" w:color="auto"/>
                        <w:left w:val="none" w:sz="0" w:space="0" w:color="auto"/>
                        <w:bottom w:val="none" w:sz="0" w:space="0" w:color="auto"/>
                        <w:right w:val="none" w:sz="0" w:space="0" w:color="auto"/>
                      </w:divBdr>
                      <w:divsChild>
                        <w:div w:id="2130783155">
                          <w:marLeft w:val="0"/>
                          <w:marRight w:val="0"/>
                          <w:marTop w:val="0"/>
                          <w:marBottom w:val="0"/>
                          <w:divBdr>
                            <w:top w:val="none" w:sz="0" w:space="0" w:color="auto"/>
                            <w:left w:val="none" w:sz="0" w:space="0" w:color="auto"/>
                            <w:bottom w:val="none" w:sz="0" w:space="0" w:color="auto"/>
                            <w:right w:val="none" w:sz="0" w:space="0" w:color="auto"/>
                          </w:divBdr>
                          <w:divsChild>
                            <w:div w:id="332027746">
                              <w:marLeft w:val="0"/>
                              <w:marRight w:val="0"/>
                              <w:marTop w:val="0"/>
                              <w:marBottom w:val="0"/>
                              <w:divBdr>
                                <w:top w:val="none" w:sz="0" w:space="0" w:color="auto"/>
                                <w:left w:val="none" w:sz="0" w:space="0" w:color="auto"/>
                                <w:bottom w:val="none" w:sz="0" w:space="0" w:color="auto"/>
                                <w:right w:val="none" w:sz="0" w:space="0" w:color="auto"/>
                              </w:divBdr>
                              <w:divsChild>
                                <w:div w:id="1594892474">
                                  <w:marLeft w:val="0"/>
                                  <w:marRight w:val="0"/>
                                  <w:marTop w:val="0"/>
                                  <w:marBottom w:val="0"/>
                                  <w:divBdr>
                                    <w:top w:val="none" w:sz="0" w:space="0" w:color="auto"/>
                                    <w:left w:val="none" w:sz="0" w:space="0" w:color="auto"/>
                                    <w:bottom w:val="none" w:sz="0" w:space="0" w:color="auto"/>
                                    <w:right w:val="none" w:sz="0" w:space="0" w:color="auto"/>
                                  </w:divBdr>
                                  <w:divsChild>
                                    <w:div w:id="1800217678">
                                      <w:marLeft w:val="0"/>
                                      <w:marRight w:val="0"/>
                                      <w:marTop w:val="0"/>
                                      <w:marBottom w:val="0"/>
                                      <w:divBdr>
                                        <w:top w:val="none" w:sz="0" w:space="0" w:color="auto"/>
                                        <w:left w:val="none" w:sz="0" w:space="0" w:color="auto"/>
                                        <w:bottom w:val="none" w:sz="0" w:space="0" w:color="auto"/>
                                        <w:right w:val="none" w:sz="0" w:space="0" w:color="auto"/>
                                      </w:divBdr>
                                      <w:divsChild>
                                        <w:div w:id="188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79267">
      <w:bodyDiv w:val="1"/>
      <w:marLeft w:val="0"/>
      <w:marRight w:val="0"/>
      <w:marTop w:val="0"/>
      <w:marBottom w:val="0"/>
      <w:divBdr>
        <w:top w:val="none" w:sz="0" w:space="0" w:color="auto"/>
        <w:left w:val="none" w:sz="0" w:space="0" w:color="auto"/>
        <w:bottom w:val="none" w:sz="0" w:space="0" w:color="auto"/>
        <w:right w:val="none" w:sz="0" w:space="0" w:color="auto"/>
      </w:divBdr>
    </w:div>
    <w:div w:id="1631279297">
      <w:bodyDiv w:val="1"/>
      <w:marLeft w:val="0"/>
      <w:marRight w:val="0"/>
      <w:marTop w:val="0"/>
      <w:marBottom w:val="0"/>
      <w:divBdr>
        <w:top w:val="none" w:sz="0" w:space="0" w:color="auto"/>
        <w:left w:val="none" w:sz="0" w:space="0" w:color="auto"/>
        <w:bottom w:val="none" w:sz="0" w:space="0" w:color="auto"/>
        <w:right w:val="none" w:sz="0" w:space="0" w:color="auto"/>
      </w:divBdr>
    </w:div>
    <w:div w:id="1631547113">
      <w:bodyDiv w:val="1"/>
      <w:marLeft w:val="0"/>
      <w:marRight w:val="0"/>
      <w:marTop w:val="0"/>
      <w:marBottom w:val="0"/>
      <w:divBdr>
        <w:top w:val="none" w:sz="0" w:space="0" w:color="auto"/>
        <w:left w:val="none" w:sz="0" w:space="0" w:color="auto"/>
        <w:bottom w:val="none" w:sz="0" w:space="0" w:color="auto"/>
        <w:right w:val="none" w:sz="0" w:space="0" w:color="auto"/>
      </w:divBdr>
      <w:divsChild>
        <w:div w:id="363214791">
          <w:marLeft w:val="0"/>
          <w:marRight w:val="0"/>
          <w:marTop w:val="0"/>
          <w:marBottom w:val="0"/>
          <w:divBdr>
            <w:top w:val="none" w:sz="0" w:space="0" w:color="auto"/>
            <w:left w:val="none" w:sz="0" w:space="0" w:color="auto"/>
            <w:bottom w:val="none" w:sz="0" w:space="0" w:color="auto"/>
            <w:right w:val="none" w:sz="0" w:space="0" w:color="auto"/>
          </w:divBdr>
        </w:div>
      </w:divsChild>
    </w:div>
    <w:div w:id="1631588339">
      <w:bodyDiv w:val="1"/>
      <w:marLeft w:val="0"/>
      <w:marRight w:val="0"/>
      <w:marTop w:val="0"/>
      <w:marBottom w:val="0"/>
      <w:divBdr>
        <w:top w:val="none" w:sz="0" w:space="0" w:color="auto"/>
        <w:left w:val="none" w:sz="0" w:space="0" w:color="auto"/>
        <w:bottom w:val="none" w:sz="0" w:space="0" w:color="auto"/>
        <w:right w:val="none" w:sz="0" w:space="0" w:color="auto"/>
      </w:divBdr>
      <w:divsChild>
        <w:div w:id="636225142">
          <w:marLeft w:val="0"/>
          <w:marRight w:val="0"/>
          <w:marTop w:val="0"/>
          <w:marBottom w:val="0"/>
          <w:divBdr>
            <w:top w:val="none" w:sz="0" w:space="0" w:color="auto"/>
            <w:left w:val="none" w:sz="0" w:space="0" w:color="auto"/>
            <w:bottom w:val="none" w:sz="0" w:space="0" w:color="auto"/>
            <w:right w:val="none" w:sz="0" w:space="0" w:color="auto"/>
          </w:divBdr>
          <w:divsChild>
            <w:div w:id="829180107">
              <w:marLeft w:val="0"/>
              <w:marRight w:val="0"/>
              <w:marTop w:val="0"/>
              <w:marBottom w:val="0"/>
              <w:divBdr>
                <w:top w:val="none" w:sz="0" w:space="0" w:color="auto"/>
                <w:left w:val="none" w:sz="0" w:space="0" w:color="auto"/>
                <w:bottom w:val="none" w:sz="0" w:space="0" w:color="auto"/>
                <w:right w:val="none" w:sz="0" w:space="0" w:color="auto"/>
              </w:divBdr>
            </w:div>
          </w:divsChild>
        </w:div>
        <w:div w:id="1839733743">
          <w:marLeft w:val="0"/>
          <w:marRight w:val="0"/>
          <w:marTop w:val="0"/>
          <w:marBottom w:val="150"/>
          <w:divBdr>
            <w:top w:val="none" w:sz="0" w:space="0" w:color="auto"/>
            <w:left w:val="none" w:sz="0" w:space="0" w:color="auto"/>
            <w:bottom w:val="none" w:sz="0" w:space="0" w:color="auto"/>
            <w:right w:val="none" w:sz="0" w:space="0" w:color="auto"/>
          </w:divBdr>
        </w:div>
        <w:div w:id="1978678185">
          <w:marLeft w:val="0"/>
          <w:marRight w:val="0"/>
          <w:marTop w:val="0"/>
          <w:marBottom w:val="150"/>
          <w:divBdr>
            <w:top w:val="none" w:sz="0" w:space="0" w:color="auto"/>
            <w:left w:val="none" w:sz="0" w:space="0" w:color="auto"/>
            <w:bottom w:val="none" w:sz="0" w:space="0" w:color="auto"/>
            <w:right w:val="none" w:sz="0" w:space="0" w:color="auto"/>
          </w:divBdr>
          <w:divsChild>
            <w:div w:id="1288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290">
      <w:bodyDiv w:val="1"/>
      <w:marLeft w:val="0"/>
      <w:marRight w:val="0"/>
      <w:marTop w:val="0"/>
      <w:marBottom w:val="0"/>
      <w:divBdr>
        <w:top w:val="none" w:sz="0" w:space="0" w:color="auto"/>
        <w:left w:val="none" w:sz="0" w:space="0" w:color="auto"/>
        <w:bottom w:val="none" w:sz="0" w:space="0" w:color="auto"/>
        <w:right w:val="none" w:sz="0" w:space="0" w:color="auto"/>
      </w:divBdr>
      <w:divsChild>
        <w:div w:id="1610772123">
          <w:marLeft w:val="0"/>
          <w:marRight w:val="0"/>
          <w:marTop w:val="0"/>
          <w:marBottom w:val="0"/>
          <w:divBdr>
            <w:top w:val="none" w:sz="0" w:space="0" w:color="auto"/>
            <w:left w:val="none" w:sz="0" w:space="0" w:color="auto"/>
            <w:bottom w:val="dotted" w:sz="6" w:space="4" w:color="DDDDDD"/>
            <w:right w:val="none" w:sz="0" w:space="0" w:color="auto"/>
          </w:divBdr>
          <w:divsChild>
            <w:div w:id="9661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1900">
      <w:bodyDiv w:val="1"/>
      <w:marLeft w:val="0"/>
      <w:marRight w:val="0"/>
      <w:marTop w:val="0"/>
      <w:marBottom w:val="0"/>
      <w:divBdr>
        <w:top w:val="none" w:sz="0" w:space="0" w:color="auto"/>
        <w:left w:val="none" w:sz="0" w:space="0" w:color="auto"/>
        <w:bottom w:val="none" w:sz="0" w:space="0" w:color="auto"/>
        <w:right w:val="none" w:sz="0" w:space="0" w:color="auto"/>
      </w:divBdr>
    </w:div>
    <w:div w:id="1632514525">
      <w:bodyDiv w:val="1"/>
      <w:marLeft w:val="0"/>
      <w:marRight w:val="0"/>
      <w:marTop w:val="0"/>
      <w:marBottom w:val="0"/>
      <w:divBdr>
        <w:top w:val="none" w:sz="0" w:space="0" w:color="auto"/>
        <w:left w:val="none" w:sz="0" w:space="0" w:color="auto"/>
        <w:bottom w:val="none" w:sz="0" w:space="0" w:color="auto"/>
        <w:right w:val="none" w:sz="0" w:space="0" w:color="auto"/>
      </w:divBdr>
      <w:divsChild>
        <w:div w:id="953097327">
          <w:marLeft w:val="0"/>
          <w:marRight w:val="0"/>
          <w:marTop w:val="0"/>
          <w:marBottom w:val="0"/>
          <w:divBdr>
            <w:top w:val="none" w:sz="0" w:space="0" w:color="auto"/>
            <w:left w:val="none" w:sz="0" w:space="0" w:color="auto"/>
            <w:bottom w:val="dotted" w:sz="6" w:space="4" w:color="DDDDDD"/>
            <w:right w:val="none" w:sz="0" w:space="0" w:color="auto"/>
          </w:divBdr>
          <w:divsChild>
            <w:div w:id="387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2242">
      <w:bodyDiv w:val="1"/>
      <w:marLeft w:val="0"/>
      <w:marRight w:val="0"/>
      <w:marTop w:val="0"/>
      <w:marBottom w:val="0"/>
      <w:divBdr>
        <w:top w:val="none" w:sz="0" w:space="0" w:color="auto"/>
        <w:left w:val="none" w:sz="0" w:space="0" w:color="auto"/>
        <w:bottom w:val="none" w:sz="0" w:space="0" w:color="auto"/>
        <w:right w:val="none" w:sz="0" w:space="0" w:color="auto"/>
      </w:divBdr>
      <w:divsChild>
        <w:div w:id="1271819758">
          <w:marLeft w:val="0"/>
          <w:marRight w:val="0"/>
          <w:marTop w:val="0"/>
          <w:marBottom w:val="0"/>
          <w:divBdr>
            <w:top w:val="none" w:sz="0" w:space="0" w:color="auto"/>
            <w:left w:val="none" w:sz="0" w:space="0" w:color="auto"/>
            <w:bottom w:val="dotted" w:sz="6" w:space="4" w:color="DDDDDD"/>
            <w:right w:val="none" w:sz="0" w:space="0" w:color="auto"/>
          </w:divBdr>
        </w:div>
      </w:divsChild>
    </w:div>
    <w:div w:id="1632635072">
      <w:bodyDiv w:val="1"/>
      <w:marLeft w:val="0"/>
      <w:marRight w:val="0"/>
      <w:marTop w:val="0"/>
      <w:marBottom w:val="0"/>
      <w:divBdr>
        <w:top w:val="none" w:sz="0" w:space="0" w:color="auto"/>
        <w:left w:val="none" w:sz="0" w:space="0" w:color="auto"/>
        <w:bottom w:val="none" w:sz="0" w:space="0" w:color="auto"/>
        <w:right w:val="none" w:sz="0" w:space="0" w:color="auto"/>
      </w:divBdr>
      <w:divsChild>
        <w:div w:id="551960499">
          <w:marLeft w:val="0"/>
          <w:marRight w:val="0"/>
          <w:marTop w:val="0"/>
          <w:marBottom w:val="0"/>
          <w:divBdr>
            <w:top w:val="none" w:sz="0" w:space="0" w:color="auto"/>
            <w:left w:val="none" w:sz="0" w:space="0" w:color="auto"/>
            <w:bottom w:val="none" w:sz="0" w:space="0" w:color="auto"/>
            <w:right w:val="none" w:sz="0" w:space="0" w:color="auto"/>
          </w:divBdr>
          <w:divsChild>
            <w:div w:id="2136438186">
              <w:marLeft w:val="0"/>
              <w:marRight w:val="0"/>
              <w:marTop w:val="0"/>
              <w:marBottom w:val="0"/>
              <w:divBdr>
                <w:top w:val="none" w:sz="0" w:space="0" w:color="auto"/>
                <w:left w:val="none" w:sz="0" w:space="0" w:color="auto"/>
                <w:bottom w:val="none" w:sz="0" w:space="0" w:color="auto"/>
                <w:right w:val="none" w:sz="0" w:space="0" w:color="auto"/>
              </w:divBdr>
              <w:divsChild>
                <w:div w:id="1639021480">
                  <w:marLeft w:val="0"/>
                  <w:marRight w:val="0"/>
                  <w:marTop w:val="0"/>
                  <w:marBottom w:val="0"/>
                  <w:divBdr>
                    <w:top w:val="none" w:sz="0" w:space="0" w:color="auto"/>
                    <w:left w:val="none" w:sz="0" w:space="0" w:color="auto"/>
                    <w:bottom w:val="none" w:sz="0" w:space="0" w:color="auto"/>
                    <w:right w:val="none" w:sz="0" w:space="0" w:color="auto"/>
                  </w:divBdr>
                  <w:divsChild>
                    <w:div w:id="1533421930">
                      <w:marLeft w:val="0"/>
                      <w:marRight w:val="0"/>
                      <w:marTop w:val="0"/>
                      <w:marBottom w:val="300"/>
                      <w:divBdr>
                        <w:top w:val="none" w:sz="0" w:space="0" w:color="auto"/>
                        <w:left w:val="none" w:sz="0" w:space="0" w:color="auto"/>
                        <w:bottom w:val="none" w:sz="0" w:space="0" w:color="auto"/>
                        <w:right w:val="none" w:sz="0" w:space="0" w:color="auto"/>
                      </w:divBdr>
                      <w:divsChild>
                        <w:div w:id="2003967134">
                          <w:marLeft w:val="0"/>
                          <w:marRight w:val="0"/>
                          <w:marTop w:val="0"/>
                          <w:marBottom w:val="225"/>
                          <w:divBdr>
                            <w:top w:val="single" w:sz="6" w:space="11" w:color="E5E5E5"/>
                            <w:left w:val="single" w:sz="6" w:space="11" w:color="E5E5E5"/>
                            <w:bottom w:val="single" w:sz="6" w:space="1" w:color="E5E5E5"/>
                            <w:right w:val="single" w:sz="6" w:space="11" w:color="E5E5E5"/>
                          </w:divBdr>
                          <w:divsChild>
                            <w:div w:id="6992820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761869855">
          <w:marLeft w:val="0"/>
          <w:marRight w:val="0"/>
          <w:marTop w:val="0"/>
          <w:marBottom w:val="0"/>
          <w:divBdr>
            <w:top w:val="single" w:sz="6" w:space="0" w:color="E5E5E5"/>
            <w:left w:val="none" w:sz="0" w:space="0" w:color="auto"/>
            <w:bottom w:val="single" w:sz="18" w:space="0" w:color="000000"/>
            <w:right w:val="none" w:sz="0" w:space="0" w:color="auto"/>
          </w:divBdr>
          <w:divsChild>
            <w:div w:id="1499612511">
              <w:marLeft w:val="0"/>
              <w:marRight w:val="0"/>
              <w:marTop w:val="0"/>
              <w:marBottom w:val="0"/>
              <w:divBdr>
                <w:top w:val="none" w:sz="0" w:space="0" w:color="auto"/>
                <w:left w:val="none" w:sz="0" w:space="0" w:color="auto"/>
                <w:bottom w:val="none" w:sz="0" w:space="0" w:color="auto"/>
                <w:right w:val="none" w:sz="0" w:space="0" w:color="auto"/>
              </w:divBdr>
              <w:divsChild>
                <w:div w:id="15195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923">
      <w:bodyDiv w:val="1"/>
      <w:marLeft w:val="0"/>
      <w:marRight w:val="0"/>
      <w:marTop w:val="0"/>
      <w:marBottom w:val="0"/>
      <w:divBdr>
        <w:top w:val="none" w:sz="0" w:space="0" w:color="auto"/>
        <w:left w:val="none" w:sz="0" w:space="0" w:color="auto"/>
        <w:bottom w:val="none" w:sz="0" w:space="0" w:color="auto"/>
        <w:right w:val="none" w:sz="0" w:space="0" w:color="auto"/>
      </w:divBdr>
      <w:divsChild>
        <w:div w:id="155801498">
          <w:marLeft w:val="0"/>
          <w:marRight w:val="0"/>
          <w:marTop w:val="0"/>
          <w:marBottom w:val="0"/>
          <w:divBdr>
            <w:top w:val="none" w:sz="0" w:space="0" w:color="auto"/>
            <w:left w:val="none" w:sz="0" w:space="0" w:color="auto"/>
            <w:bottom w:val="dotted" w:sz="6" w:space="4" w:color="DDDDDD"/>
            <w:right w:val="none" w:sz="0" w:space="0" w:color="auto"/>
          </w:divBdr>
        </w:div>
      </w:divsChild>
    </w:div>
    <w:div w:id="1633166793">
      <w:bodyDiv w:val="1"/>
      <w:marLeft w:val="0"/>
      <w:marRight w:val="0"/>
      <w:marTop w:val="0"/>
      <w:marBottom w:val="0"/>
      <w:divBdr>
        <w:top w:val="none" w:sz="0" w:space="0" w:color="auto"/>
        <w:left w:val="none" w:sz="0" w:space="0" w:color="auto"/>
        <w:bottom w:val="none" w:sz="0" w:space="0" w:color="auto"/>
        <w:right w:val="none" w:sz="0" w:space="0" w:color="auto"/>
      </w:divBdr>
    </w:div>
    <w:div w:id="1633319026">
      <w:bodyDiv w:val="1"/>
      <w:marLeft w:val="0"/>
      <w:marRight w:val="0"/>
      <w:marTop w:val="0"/>
      <w:marBottom w:val="0"/>
      <w:divBdr>
        <w:top w:val="none" w:sz="0" w:space="0" w:color="auto"/>
        <w:left w:val="none" w:sz="0" w:space="0" w:color="auto"/>
        <w:bottom w:val="none" w:sz="0" w:space="0" w:color="auto"/>
        <w:right w:val="none" w:sz="0" w:space="0" w:color="auto"/>
      </w:divBdr>
      <w:divsChild>
        <w:div w:id="35377234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95932197">
              <w:marLeft w:val="0"/>
              <w:marRight w:val="0"/>
              <w:marTop w:val="300"/>
              <w:marBottom w:val="300"/>
              <w:divBdr>
                <w:top w:val="none" w:sz="0" w:space="0" w:color="auto"/>
                <w:left w:val="none" w:sz="0" w:space="0" w:color="auto"/>
                <w:bottom w:val="none" w:sz="0" w:space="0" w:color="auto"/>
                <w:right w:val="none" w:sz="0" w:space="0" w:color="auto"/>
              </w:divBdr>
              <w:divsChild>
                <w:div w:id="905257907">
                  <w:marLeft w:val="0"/>
                  <w:marRight w:val="0"/>
                  <w:marTop w:val="0"/>
                  <w:marBottom w:val="0"/>
                  <w:divBdr>
                    <w:top w:val="none" w:sz="0" w:space="0" w:color="auto"/>
                    <w:left w:val="none" w:sz="0" w:space="0" w:color="auto"/>
                    <w:bottom w:val="none" w:sz="0" w:space="0" w:color="auto"/>
                    <w:right w:val="none" w:sz="0" w:space="0" w:color="auto"/>
                  </w:divBdr>
                  <w:divsChild>
                    <w:div w:id="2045523916">
                      <w:marLeft w:val="0"/>
                      <w:marRight w:val="0"/>
                      <w:marTop w:val="0"/>
                      <w:marBottom w:val="0"/>
                      <w:divBdr>
                        <w:top w:val="none" w:sz="0" w:space="0" w:color="auto"/>
                        <w:left w:val="none" w:sz="0" w:space="0" w:color="auto"/>
                        <w:bottom w:val="none" w:sz="0" w:space="0" w:color="auto"/>
                        <w:right w:val="none" w:sz="0" w:space="0" w:color="auto"/>
                      </w:divBdr>
                      <w:divsChild>
                        <w:div w:id="202135161">
                          <w:marLeft w:val="0"/>
                          <w:marRight w:val="0"/>
                          <w:marTop w:val="0"/>
                          <w:marBottom w:val="0"/>
                          <w:divBdr>
                            <w:top w:val="none" w:sz="0" w:space="0" w:color="auto"/>
                            <w:left w:val="none" w:sz="0" w:space="0" w:color="auto"/>
                            <w:bottom w:val="none" w:sz="0" w:space="0" w:color="auto"/>
                            <w:right w:val="none" w:sz="0" w:space="0" w:color="auto"/>
                          </w:divBdr>
                          <w:divsChild>
                            <w:div w:id="2096514387">
                              <w:marLeft w:val="0"/>
                              <w:marRight w:val="0"/>
                              <w:marTop w:val="0"/>
                              <w:marBottom w:val="0"/>
                              <w:divBdr>
                                <w:top w:val="none" w:sz="0" w:space="0" w:color="auto"/>
                                <w:left w:val="none" w:sz="0" w:space="0" w:color="auto"/>
                                <w:bottom w:val="none" w:sz="0" w:space="0" w:color="auto"/>
                                <w:right w:val="none" w:sz="0" w:space="0" w:color="auto"/>
                              </w:divBdr>
                              <w:divsChild>
                                <w:div w:id="1050148997">
                                  <w:marLeft w:val="0"/>
                                  <w:marRight w:val="0"/>
                                  <w:marTop w:val="0"/>
                                  <w:marBottom w:val="0"/>
                                  <w:divBdr>
                                    <w:top w:val="none" w:sz="0" w:space="0" w:color="auto"/>
                                    <w:left w:val="none" w:sz="0" w:space="0" w:color="auto"/>
                                    <w:bottom w:val="none" w:sz="0" w:space="0" w:color="auto"/>
                                    <w:right w:val="none" w:sz="0" w:space="0" w:color="auto"/>
                                  </w:divBdr>
                                  <w:divsChild>
                                    <w:div w:id="990984147">
                                      <w:marLeft w:val="0"/>
                                      <w:marRight w:val="0"/>
                                      <w:marTop w:val="0"/>
                                      <w:marBottom w:val="0"/>
                                      <w:divBdr>
                                        <w:top w:val="none" w:sz="0" w:space="0" w:color="auto"/>
                                        <w:left w:val="none" w:sz="0" w:space="0" w:color="auto"/>
                                        <w:bottom w:val="none" w:sz="0" w:space="0" w:color="auto"/>
                                        <w:right w:val="none" w:sz="0" w:space="0" w:color="auto"/>
                                      </w:divBdr>
                                      <w:divsChild>
                                        <w:div w:id="339356316">
                                          <w:marLeft w:val="0"/>
                                          <w:marRight w:val="0"/>
                                          <w:marTop w:val="0"/>
                                          <w:marBottom w:val="0"/>
                                          <w:divBdr>
                                            <w:top w:val="none" w:sz="0" w:space="0" w:color="auto"/>
                                            <w:left w:val="none" w:sz="0" w:space="0" w:color="auto"/>
                                            <w:bottom w:val="none" w:sz="0" w:space="0" w:color="auto"/>
                                            <w:right w:val="none" w:sz="0" w:space="0" w:color="auto"/>
                                          </w:divBdr>
                                        </w:div>
                                        <w:div w:id="696928243">
                                          <w:marLeft w:val="0"/>
                                          <w:marRight w:val="0"/>
                                          <w:marTop w:val="0"/>
                                          <w:marBottom w:val="0"/>
                                          <w:divBdr>
                                            <w:top w:val="none" w:sz="0" w:space="0" w:color="auto"/>
                                            <w:left w:val="none" w:sz="0" w:space="0" w:color="auto"/>
                                            <w:bottom w:val="none" w:sz="0" w:space="0" w:color="auto"/>
                                            <w:right w:val="none" w:sz="0" w:space="0" w:color="auto"/>
                                          </w:divBdr>
                                        </w:div>
                                        <w:div w:id="1062366144">
                                          <w:marLeft w:val="0"/>
                                          <w:marRight w:val="0"/>
                                          <w:marTop w:val="0"/>
                                          <w:marBottom w:val="0"/>
                                          <w:divBdr>
                                            <w:top w:val="none" w:sz="0" w:space="0" w:color="auto"/>
                                            <w:left w:val="none" w:sz="0" w:space="0" w:color="auto"/>
                                            <w:bottom w:val="none" w:sz="0" w:space="0" w:color="auto"/>
                                            <w:right w:val="none" w:sz="0" w:space="0" w:color="auto"/>
                                          </w:divBdr>
                                        </w:div>
                                        <w:div w:id="1297102305">
                                          <w:marLeft w:val="0"/>
                                          <w:marRight w:val="0"/>
                                          <w:marTop w:val="0"/>
                                          <w:marBottom w:val="0"/>
                                          <w:divBdr>
                                            <w:top w:val="none" w:sz="0" w:space="0" w:color="auto"/>
                                            <w:left w:val="none" w:sz="0" w:space="0" w:color="auto"/>
                                            <w:bottom w:val="none" w:sz="0" w:space="0" w:color="auto"/>
                                            <w:right w:val="none" w:sz="0" w:space="0" w:color="auto"/>
                                          </w:divBdr>
                                        </w:div>
                                        <w:div w:id="1692411490">
                                          <w:marLeft w:val="0"/>
                                          <w:marRight w:val="0"/>
                                          <w:marTop w:val="0"/>
                                          <w:marBottom w:val="0"/>
                                          <w:divBdr>
                                            <w:top w:val="none" w:sz="0" w:space="0" w:color="auto"/>
                                            <w:left w:val="none" w:sz="0" w:space="0" w:color="auto"/>
                                            <w:bottom w:val="none" w:sz="0" w:space="0" w:color="auto"/>
                                            <w:right w:val="none" w:sz="0" w:space="0" w:color="auto"/>
                                          </w:divBdr>
                                        </w:div>
                                        <w:div w:id="2110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512553">
      <w:bodyDiv w:val="1"/>
      <w:marLeft w:val="0"/>
      <w:marRight w:val="0"/>
      <w:marTop w:val="0"/>
      <w:marBottom w:val="0"/>
      <w:divBdr>
        <w:top w:val="none" w:sz="0" w:space="0" w:color="auto"/>
        <w:left w:val="none" w:sz="0" w:space="0" w:color="auto"/>
        <w:bottom w:val="none" w:sz="0" w:space="0" w:color="auto"/>
        <w:right w:val="none" w:sz="0" w:space="0" w:color="auto"/>
      </w:divBdr>
      <w:divsChild>
        <w:div w:id="2037848468">
          <w:marLeft w:val="0"/>
          <w:marRight w:val="0"/>
          <w:marTop w:val="0"/>
          <w:marBottom w:val="0"/>
          <w:divBdr>
            <w:top w:val="none" w:sz="0" w:space="0" w:color="auto"/>
            <w:left w:val="none" w:sz="0" w:space="0" w:color="auto"/>
            <w:bottom w:val="none" w:sz="0" w:space="0" w:color="auto"/>
            <w:right w:val="none" w:sz="0" w:space="0" w:color="auto"/>
          </w:divBdr>
          <w:divsChild>
            <w:div w:id="115680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3706757">
      <w:bodyDiv w:val="1"/>
      <w:marLeft w:val="0"/>
      <w:marRight w:val="0"/>
      <w:marTop w:val="0"/>
      <w:marBottom w:val="0"/>
      <w:divBdr>
        <w:top w:val="none" w:sz="0" w:space="0" w:color="auto"/>
        <w:left w:val="none" w:sz="0" w:space="0" w:color="auto"/>
        <w:bottom w:val="none" w:sz="0" w:space="0" w:color="auto"/>
        <w:right w:val="none" w:sz="0" w:space="0" w:color="auto"/>
      </w:divBdr>
    </w:div>
    <w:div w:id="1634680184">
      <w:bodyDiv w:val="1"/>
      <w:marLeft w:val="0"/>
      <w:marRight w:val="0"/>
      <w:marTop w:val="0"/>
      <w:marBottom w:val="0"/>
      <w:divBdr>
        <w:top w:val="none" w:sz="0" w:space="0" w:color="auto"/>
        <w:left w:val="none" w:sz="0" w:space="0" w:color="auto"/>
        <w:bottom w:val="none" w:sz="0" w:space="0" w:color="auto"/>
        <w:right w:val="none" w:sz="0" w:space="0" w:color="auto"/>
      </w:divBdr>
      <w:divsChild>
        <w:div w:id="1590891461">
          <w:marLeft w:val="0"/>
          <w:marRight w:val="0"/>
          <w:marTop w:val="0"/>
          <w:marBottom w:val="150"/>
          <w:divBdr>
            <w:top w:val="none" w:sz="0" w:space="0" w:color="auto"/>
            <w:left w:val="none" w:sz="0" w:space="0" w:color="auto"/>
            <w:bottom w:val="none" w:sz="0" w:space="0" w:color="auto"/>
            <w:right w:val="none" w:sz="0" w:space="0" w:color="auto"/>
          </w:divBdr>
        </w:div>
        <w:div w:id="2141410239">
          <w:marLeft w:val="0"/>
          <w:marRight w:val="0"/>
          <w:marTop w:val="0"/>
          <w:marBottom w:val="0"/>
          <w:divBdr>
            <w:top w:val="none" w:sz="0" w:space="0" w:color="auto"/>
            <w:left w:val="none" w:sz="0" w:space="0" w:color="auto"/>
            <w:bottom w:val="none" w:sz="0" w:space="0" w:color="auto"/>
            <w:right w:val="none" w:sz="0" w:space="0" w:color="auto"/>
          </w:divBdr>
        </w:div>
      </w:divsChild>
    </w:div>
    <w:div w:id="1634753649">
      <w:bodyDiv w:val="1"/>
      <w:marLeft w:val="0"/>
      <w:marRight w:val="0"/>
      <w:marTop w:val="0"/>
      <w:marBottom w:val="0"/>
      <w:divBdr>
        <w:top w:val="none" w:sz="0" w:space="0" w:color="auto"/>
        <w:left w:val="none" w:sz="0" w:space="0" w:color="auto"/>
        <w:bottom w:val="none" w:sz="0" w:space="0" w:color="auto"/>
        <w:right w:val="none" w:sz="0" w:space="0" w:color="auto"/>
      </w:divBdr>
      <w:divsChild>
        <w:div w:id="1832286312">
          <w:marLeft w:val="0"/>
          <w:marRight w:val="0"/>
          <w:marTop w:val="0"/>
          <w:marBottom w:val="0"/>
          <w:divBdr>
            <w:top w:val="none" w:sz="0" w:space="0" w:color="auto"/>
            <w:left w:val="none" w:sz="0" w:space="0" w:color="auto"/>
            <w:bottom w:val="dotted" w:sz="6" w:space="4" w:color="DDDDDD"/>
            <w:right w:val="none" w:sz="0" w:space="0" w:color="auto"/>
          </w:divBdr>
          <w:divsChild>
            <w:div w:id="17665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4526">
      <w:bodyDiv w:val="1"/>
      <w:marLeft w:val="0"/>
      <w:marRight w:val="0"/>
      <w:marTop w:val="0"/>
      <w:marBottom w:val="0"/>
      <w:divBdr>
        <w:top w:val="none" w:sz="0" w:space="0" w:color="auto"/>
        <w:left w:val="none" w:sz="0" w:space="0" w:color="auto"/>
        <w:bottom w:val="none" w:sz="0" w:space="0" w:color="auto"/>
        <w:right w:val="none" w:sz="0" w:space="0" w:color="auto"/>
      </w:divBdr>
    </w:div>
    <w:div w:id="1634945695">
      <w:bodyDiv w:val="1"/>
      <w:marLeft w:val="0"/>
      <w:marRight w:val="0"/>
      <w:marTop w:val="0"/>
      <w:marBottom w:val="0"/>
      <w:divBdr>
        <w:top w:val="none" w:sz="0" w:space="0" w:color="auto"/>
        <w:left w:val="none" w:sz="0" w:space="0" w:color="auto"/>
        <w:bottom w:val="none" w:sz="0" w:space="0" w:color="auto"/>
        <w:right w:val="none" w:sz="0" w:space="0" w:color="auto"/>
      </w:divBdr>
      <w:divsChild>
        <w:div w:id="867334455">
          <w:marLeft w:val="0"/>
          <w:marRight w:val="0"/>
          <w:marTop w:val="0"/>
          <w:marBottom w:val="150"/>
          <w:divBdr>
            <w:top w:val="none" w:sz="0" w:space="0" w:color="auto"/>
            <w:left w:val="none" w:sz="0" w:space="0" w:color="auto"/>
            <w:bottom w:val="none" w:sz="0" w:space="0" w:color="auto"/>
            <w:right w:val="none" w:sz="0" w:space="0" w:color="auto"/>
          </w:divBdr>
          <w:divsChild>
            <w:div w:id="1808473925">
              <w:marLeft w:val="0"/>
              <w:marRight w:val="0"/>
              <w:marTop w:val="0"/>
              <w:marBottom w:val="0"/>
              <w:divBdr>
                <w:top w:val="none" w:sz="0" w:space="0" w:color="auto"/>
                <w:left w:val="none" w:sz="0" w:space="0" w:color="auto"/>
                <w:bottom w:val="none" w:sz="0" w:space="0" w:color="auto"/>
                <w:right w:val="none" w:sz="0" w:space="0" w:color="auto"/>
              </w:divBdr>
              <w:divsChild>
                <w:div w:id="4869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4776">
          <w:marLeft w:val="0"/>
          <w:marRight w:val="0"/>
          <w:marTop w:val="0"/>
          <w:marBottom w:val="0"/>
          <w:divBdr>
            <w:top w:val="none" w:sz="0" w:space="0" w:color="auto"/>
            <w:left w:val="none" w:sz="0" w:space="0" w:color="auto"/>
            <w:bottom w:val="none" w:sz="0" w:space="0" w:color="auto"/>
            <w:right w:val="none" w:sz="0" w:space="0" w:color="auto"/>
          </w:divBdr>
          <w:divsChild>
            <w:div w:id="987242640">
              <w:marLeft w:val="0"/>
              <w:marRight w:val="0"/>
              <w:marTop w:val="225"/>
              <w:marBottom w:val="225"/>
              <w:divBdr>
                <w:top w:val="none" w:sz="0" w:space="0" w:color="auto"/>
                <w:left w:val="none" w:sz="0" w:space="0" w:color="auto"/>
                <w:bottom w:val="none" w:sz="0" w:space="0" w:color="auto"/>
                <w:right w:val="none" w:sz="0" w:space="0" w:color="auto"/>
              </w:divBdr>
            </w:div>
          </w:divsChild>
        </w:div>
        <w:div w:id="1607077378">
          <w:marLeft w:val="0"/>
          <w:marRight w:val="0"/>
          <w:marTop w:val="0"/>
          <w:marBottom w:val="150"/>
          <w:divBdr>
            <w:top w:val="none" w:sz="0" w:space="0" w:color="auto"/>
            <w:left w:val="none" w:sz="0" w:space="0" w:color="auto"/>
            <w:bottom w:val="none" w:sz="0" w:space="0" w:color="auto"/>
            <w:right w:val="none" w:sz="0" w:space="0" w:color="auto"/>
          </w:divBdr>
        </w:div>
      </w:divsChild>
    </w:div>
    <w:div w:id="1635677400">
      <w:bodyDiv w:val="1"/>
      <w:marLeft w:val="0"/>
      <w:marRight w:val="0"/>
      <w:marTop w:val="0"/>
      <w:marBottom w:val="0"/>
      <w:divBdr>
        <w:top w:val="none" w:sz="0" w:space="0" w:color="auto"/>
        <w:left w:val="none" w:sz="0" w:space="0" w:color="auto"/>
        <w:bottom w:val="none" w:sz="0" w:space="0" w:color="auto"/>
        <w:right w:val="none" w:sz="0" w:space="0" w:color="auto"/>
      </w:divBdr>
      <w:divsChild>
        <w:div w:id="735131231">
          <w:marLeft w:val="0"/>
          <w:marRight w:val="0"/>
          <w:marTop w:val="0"/>
          <w:marBottom w:val="0"/>
          <w:divBdr>
            <w:top w:val="none" w:sz="0" w:space="0" w:color="auto"/>
            <w:left w:val="none" w:sz="0" w:space="0" w:color="auto"/>
            <w:bottom w:val="none" w:sz="0" w:space="0" w:color="auto"/>
            <w:right w:val="none" w:sz="0" w:space="0" w:color="auto"/>
          </w:divBdr>
          <w:divsChild>
            <w:div w:id="307561410">
              <w:marLeft w:val="0"/>
              <w:marRight w:val="0"/>
              <w:marTop w:val="0"/>
              <w:marBottom w:val="0"/>
              <w:divBdr>
                <w:top w:val="none" w:sz="0" w:space="0" w:color="auto"/>
                <w:left w:val="none" w:sz="0" w:space="0" w:color="auto"/>
                <w:bottom w:val="none" w:sz="0" w:space="0" w:color="auto"/>
                <w:right w:val="none" w:sz="0" w:space="0" w:color="auto"/>
              </w:divBdr>
              <w:divsChild>
                <w:div w:id="1299148571">
                  <w:marLeft w:val="0"/>
                  <w:marRight w:val="0"/>
                  <w:marTop w:val="0"/>
                  <w:marBottom w:val="0"/>
                  <w:divBdr>
                    <w:top w:val="none" w:sz="0" w:space="0" w:color="auto"/>
                    <w:left w:val="none" w:sz="0" w:space="0" w:color="auto"/>
                    <w:bottom w:val="none" w:sz="0" w:space="0" w:color="auto"/>
                    <w:right w:val="none" w:sz="0" w:space="0" w:color="auto"/>
                  </w:divBdr>
                  <w:divsChild>
                    <w:div w:id="1527409226">
                      <w:marLeft w:val="0"/>
                      <w:marRight w:val="0"/>
                      <w:marTop w:val="0"/>
                      <w:marBottom w:val="0"/>
                      <w:divBdr>
                        <w:top w:val="none" w:sz="0" w:space="0" w:color="auto"/>
                        <w:left w:val="none" w:sz="0" w:space="0" w:color="auto"/>
                        <w:bottom w:val="none" w:sz="0" w:space="0" w:color="auto"/>
                        <w:right w:val="none" w:sz="0" w:space="0" w:color="auto"/>
                      </w:divBdr>
                      <w:divsChild>
                        <w:div w:id="1740134585">
                          <w:marLeft w:val="0"/>
                          <w:marRight w:val="0"/>
                          <w:marTop w:val="0"/>
                          <w:marBottom w:val="0"/>
                          <w:divBdr>
                            <w:top w:val="none" w:sz="0" w:space="0" w:color="auto"/>
                            <w:left w:val="none" w:sz="0" w:space="0" w:color="auto"/>
                            <w:bottom w:val="none" w:sz="0" w:space="0" w:color="auto"/>
                            <w:right w:val="none" w:sz="0" w:space="0" w:color="auto"/>
                          </w:divBdr>
                          <w:divsChild>
                            <w:div w:id="465660034">
                              <w:marLeft w:val="0"/>
                              <w:marRight w:val="0"/>
                              <w:marTop w:val="0"/>
                              <w:marBottom w:val="0"/>
                              <w:divBdr>
                                <w:top w:val="none" w:sz="0" w:space="0" w:color="auto"/>
                                <w:left w:val="none" w:sz="0" w:space="0" w:color="auto"/>
                                <w:bottom w:val="none" w:sz="0" w:space="0" w:color="auto"/>
                                <w:right w:val="none" w:sz="0" w:space="0" w:color="auto"/>
                              </w:divBdr>
                              <w:divsChild>
                                <w:div w:id="252126985">
                                  <w:marLeft w:val="0"/>
                                  <w:marRight w:val="0"/>
                                  <w:marTop w:val="0"/>
                                  <w:marBottom w:val="0"/>
                                  <w:divBdr>
                                    <w:top w:val="none" w:sz="0" w:space="0" w:color="auto"/>
                                    <w:left w:val="none" w:sz="0" w:space="0" w:color="auto"/>
                                    <w:bottom w:val="none" w:sz="0" w:space="0" w:color="auto"/>
                                    <w:right w:val="none" w:sz="0" w:space="0" w:color="auto"/>
                                  </w:divBdr>
                                  <w:divsChild>
                                    <w:div w:id="1275405341">
                                      <w:marLeft w:val="0"/>
                                      <w:marRight w:val="0"/>
                                      <w:marTop w:val="0"/>
                                      <w:marBottom w:val="0"/>
                                      <w:divBdr>
                                        <w:top w:val="none" w:sz="0" w:space="0" w:color="auto"/>
                                        <w:left w:val="none" w:sz="0" w:space="0" w:color="auto"/>
                                        <w:bottom w:val="none" w:sz="0" w:space="0" w:color="auto"/>
                                        <w:right w:val="none" w:sz="0" w:space="0" w:color="auto"/>
                                      </w:divBdr>
                                      <w:divsChild>
                                        <w:div w:id="1293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720315">
      <w:bodyDiv w:val="1"/>
      <w:marLeft w:val="0"/>
      <w:marRight w:val="0"/>
      <w:marTop w:val="0"/>
      <w:marBottom w:val="0"/>
      <w:divBdr>
        <w:top w:val="none" w:sz="0" w:space="0" w:color="auto"/>
        <w:left w:val="none" w:sz="0" w:space="0" w:color="auto"/>
        <w:bottom w:val="none" w:sz="0" w:space="0" w:color="auto"/>
        <w:right w:val="none" w:sz="0" w:space="0" w:color="auto"/>
      </w:divBdr>
    </w:div>
    <w:div w:id="1636518483">
      <w:bodyDiv w:val="1"/>
      <w:marLeft w:val="0"/>
      <w:marRight w:val="0"/>
      <w:marTop w:val="0"/>
      <w:marBottom w:val="0"/>
      <w:divBdr>
        <w:top w:val="none" w:sz="0" w:space="0" w:color="auto"/>
        <w:left w:val="none" w:sz="0" w:space="0" w:color="auto"/>
        <w:bottom w:val="none" w:sz="0" w:space="0" w:color="auto"/>
        <w:right w:val="none" w:sz="0" w:space="0" w:color="auto"/>
      </w:divBdr>
      <w:divsChild>
        <w:div w:id="1381637074">
          <w:marLeft w:val="0"/>
          <w:marRight w:val="0"/>
          <w:marTop w:val="0"/>
          <w:marBottom w:val="0"/>
          <w:divBdr>
            <w:top w:val="none" w:sz="0" w:space="0" w:color="auto"/>
            <w:left w:val="none" w:sz="0" w:space="0" w:color="auto"/>
            <w:bottom w:val="none" w:sz="0" w:space="0" w:color="auto"/>
            <w:right w:val="none" w:sz="0" w:space="0" w:color="auto"/>
          </w:divBdr>
          <w:divsChild>
            <w:div w:id="578945963">
              <w:marLeft w:val="0"/>
              <w:marRight w:val="0"/>
              <w:marTop w:val="0"/>
              <w:marBottom w:val="225"/>
              <w:divBdr>
                <w:top w:val="none" w:sz="0" w:space="0" w:color="auto"/>
                <w:left w:val="none" w:sz="0" w:space="0" w:color="auto"/>
                <w:bottom w:val="none" w:sz="0" w:space="0" w:color="auto"/>
                <w:right w:val="none" w:sz="0" w:space="0" w:color="auto"/>
              </w:divBdr>
              <w:divsChild>
                <w:div w:id="377899197">
                  <w:marLeft w:val="0"/>
                  <w:marRight w:val="0"/>
                  <w:marTop w:val="0"/>
                  <w:marBottom w:val="150"/>
                  <w:divBdr>
                    <w:top w:val="none" w:sz="0" w:space="0" w:color="auto"/>
                    <w:left w:val="none" w:sz="0" w:space="0" w:color="auto"/>
                    <w:bottom w:val="none" w:sz="0" w:space="0" w:color="auto"/>
                    <w:right w:val="none" w:sz="0" w:space="0" w:color="auto"/>
                  </w:divBdr>
                </w:div>
                <w:div w:id="503783452">
                  <w:marLeft w:val="0"/>
                  <w:marRight w:val="0"/>
                  <w:marTop w:val="0"/>
                  <w:marBottom w:val="150"/>
                  <w:divBdr>
                    <w:top w:val="none" w:sz="0" w:space="0" w:color="auto"/>
                    <w:left w:val="none" w:sz="0" w:space="0" w:color="auto"/>
                    <w:bottom w:val="none" w:sz="0" w:space="0" w:color="auto"/>
                    <w:right w:val="none" w:sz="0" w:space="0" w:color="auto"/>
                  </w:divBdr>
                </w:div>
                <w:div w:id="1561474793">
                  <w:marLeft w:val="0"/>
                  <w:marRight w:val="0"/>
                  <w:marTop w:val="0"/>
                  <w:marBottom w:val="150"/>
                  <w:divBdr>
                    <w:top w:val="none" w:sz="0" w:space="0" w:color="auto"/>
                    <w:left w:val="none" w:sz="0" w:space="0" w:color="auto"/>
                    <w:bottom w:val="none" w:sz="0" w:space="0" w:color="auto"/>
                    <w:right w:val="none" w:sz="0" w:space="0" w:color="auto"/>
                  </w:divBdr>
                </w:div>
                <w:div w:id="1575045155">
                  <w:marLeft w:val="0"/>
                  <w:marRight w:val="0"/>
                  <w:marTop w:val="0"/>
                  <w:marBottom w:val="150"/>
                  <w:divBdr>
                    <w:top w:val="none" w:sz="0" w:space="0" w:color="auto"/>
                    <w:left w:val="none" w:sz="0" w:space="0" w:color="auto"/>
                    <w:bottom w:val="none" w:sz="0" w:space="0" w:color="auto"/>
                    <w:right w:val="none" w:sz="0" w:space="0" w:color="auto"/>
                  </w:divBdr>
                </w:div>
                <w:div w:id="1753772246">
                  <w:marLeft w:val="0"/>
                  <w:marRight w:val="0"/>
                  <w:marTop w:val="0"/>
                  <w:marBottom w:val="150"/>
                  <w:divBdr>
                    <w:top w:val="none" w:sz="0" w:space="0" w:color="auto"/>
                    <w:left w:val="none" w:sz="0" w:space="0" w:color="auto"/>
                    <w:bottom w:val="none" w:sz="0" w:space="0" w:color="auto"/>
                    <w:right w:val="none" w:sz="0" w:space="0" w:color="auto"/>
                  </w:divBdr>
                </w:div>
                <w:div w:id="1854879444">
                  <w:marLeft w:val="0"/>
                  <w:marRight w:val="0"/>
                  <w:marTop w:val="0"/>
                  <w:marBottom w:val="150"/>
                  <w:divBdr>
                    <w:top w:val="none" w:sz="0" w:space="0" w:color="auto"/>
                    <w:left w:val="none" w:sz="0" w:space="0" w:color="auto"/>
                    <w:bottom w:val="none" w:sz="0" w:space="0" w:color="auto"/>
                    <w:right w:val="none" w:sz="0" w:space="0" w:color="auto"/>
                  </w:divBdr>
                  <w:divsChild>
                    <w:div w:id="106900549">
                      <w:marLeft w:val="0"/>
                      <w:marRight w:val="0"/>
                      <w:marTop w:val="0"/>
                      <w:marBottom w:val="150"/>
                      <w:divBdr>
                        <w:top w:val="none" w:sz="0" w:space="0" w:color="auto"/>
                        <w:left w:val="none" w:sz="0" w:space="0" w:color="auto"/>
                        <w:bottom w:val="none" w:sz="0" w:space="0" w:color="auto"/>
                        <w:right w:val="none" w:sz="0" w:space="0" w:color="auto"/>
                      </w:divBdr>
                      <w:divsChild>
                        <w:div w:id="13974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843">
                  <w:marLeft w:val="0"/>
                  <w:marRight w:val="0"/>
                  <w:marTop w:val="0"/>
                  <w:marBottom w:val="150"/>
                  <w:divBdr>
                    <w:top w:val="none" w:sz="0" w:space="0" w:color="auto"/>
                    <w:left w:val="none" w:sz="0" w:space="0" w:color="auto"/>
                    <w:bottom w:val="none" w:sz="0" w:space="0" w:color="auto"/>
                    <w:right w:val="none" w:sz="0" w:space="0" w:color="auto"/>
                  </w:divBdr>
                </w:div>
                <w:div w:id="1975325213">
                  <w:marLeft w:val="0"/>
                  <w:marRight w:val="0"/>
                  <w:marTop w:val="0"/>
                  <w:marBottom w:val="150"/>
                  <w:divBdr>
                    <w:top w:val="none" w:sz="0" w:space="0" w:color="auto"/>
                    <w:left w:val="none" w:sz="0" w:space="0" w:color="auto"/>
                    <w:bottom w:val="none" w:sz="0" w:space="0" w:color="auto"/>
                    <w:right w:val="none" w:sz="0" w:space="0" w:color="auto"/>
                  </w:divBdr>
                </w:div>
              </w:divsChild>
            </w:div>
            <w:div w:id="846601164">
              <w:marLeft w:val="0"/>
              <w:marRight w:val="0"/>
              <w:marTop w:val="0"/>
              <w:marBottom w:val="375"/>
              <w:divBdr>
                <w:top w:val="none" w:sz="0" w:space="0" w:color="auto"/>
                <w:left w:val="none" w:sz="0" w:space="0" w:color="auto"/>
                <w:bottom w:val="none" w:sz="0" w:space="0" w:color="auto"/>
                <w:right w:val="none" w:sz="0" w:space="0" w:color="auto"/>
              </w:divBdr>
            </w:div>
          </w:divsChild>
        </w:div>
        <w:div w:id="1579628040">
          <w:marLeft w:val="0"/>
          <w:marRight w:val="0"/>
          <w:marTop w:val="0"/>
          <w:marBottom w:val="0"/>
          <w:divBdr>
            <w:top w:val="none" w:sz="0" w:space="0" w:color="auto"/>
            <w:left w:val="none" w:sz="0" w:space="0" w:color="auto"/>
            <w:bottom w:val="none" w:sz="0" w:space="0" w:color="auto"/>
            <w:right w:val="none" w:sz="0" w:space="0" w:color="auto"/>
          </w:divBdr>
        </w:div>
        <w:div w:id="1812139764">
          <w:marLeft w:val="0"/>
          <w:marRight w:val="0"/>
          <w:marTop w:val="0"/>
          <w:marBottom w:val="150"/>
          <w:divBdr>
            <w:top w:val="none" w:sz="0" w:space="0" w:color="auto"/>
            <w:left w:val="none" w:sz="0" w:space="0" w:color="auto"/>
            <w:bottom w:val="none" w:sz="0" w:space="0" w:color="auto"/>
            <w:right w:val="none" w:sz="0" w:space="0" w:color="auto"/>
          </w:divBdr>
        </w:div>
      </w:divsChild>
    </w:div>
    <w:div w:id="1637370299">
      <w:bodyDiv w:val="1"/>
      <w:marLeft w:val="0"/>
      <w:marRight w:val="0"/>
      <w:marTop w:val="0"/>
      <w:marBottom w:val="0"/>
      <w:divBdr>
        <w:top w:val="none" w:sz="0" w:space="0" w:color="auto"/>
        <w:left w:val="none" w:sz="0" w:space="0" w:color="auto"/>
        <w:bottom w:val="none" w:sz="0" w:space="0" w:color="auto"/>
        <w:right w:val="none" w:sz="0" w:space="0" w:color="auto"/>
      </w:divBdr>
      <w:divsChild>
        <w:div w:id="1809277869">
          <w:marLeft w:val="0"/>
          <w:marRight w:val="0"/>
          <w:marTop w:val="0"/>
          <w:marBottom w:val="375"/>
          <w:divBdr>
            <w:top w:val="none" w:sz="0" w:space="0" w:color="auto"/>
            <w:left w:val="none" w:sz="0" w:space="0" w:color="auto"/>
            <w:bottom w:val="single" w:sz="6" w:space="0" w:color="005494"/>
            <w:right w:val="none" w:sz="0" w:space="0" w:color="auto"/>
          </w:divBdr>
        </w:div>
        <w:div w:id="1877891214">
          <w:marLeft w:val="0"/>
          <w:marRight w:val="0"/>
          <w:marTop w:val="0"/>
          <w:marBottom w:val="0"/>
          <w:divBdr>
            <w:top w:val="none" w:sz="0" w:space="0" w:color="auto"/>
            <w:left w:val="none" w:sz="0" w:space="0" w:color="auto"/>
            <w:bottom w:val="none" w:sz="0" w:space="0" w:color="auto"/>
            <w:right w:val="none" w:sz="0" w:space="0" w:color="auto"/>
          </w:divBdr>
          <w:divsChild>
            <w:div w:id="284196635">
              <w:marLeft w:val="0"/>
              <w:marRight w:val="0"/>
              <w:marTop w:val="0"/>
              <w:marBottom w:val="0"/>
              <w:divBdr>
                <w:top w:val="none" w:sz="0" w:space="0" w:color="auto"/>
                <w:left w:val="none" w:sz="0" w:space="0" w:color="auto"/>
                <w:bottom w:val="none" w:sz="0" w:space="0" w:color="auto"/>
                <w:right w:val="none" w:sz="0" w:space="0" w:color="auto"/>
              </w:divBdr>
              <w:divsChild>
                <w:div w:id="625043113">
                  <w:marLeft w:val="0"/>
                  <w:marRight w:val="0"/>
                  <w:marTop w:val="0"/>
                  <w:marBottom w:val="450"/>
                  <w:divBdr>
                    <w:top w:val="none" w:sz="0" w:space="0" w:color="auto"/>
                    <w:left w:val="none" w:sz="0" w:space="0" w:color="auto"/>
                    <w:bottom w:val="none" w:sz="0" w:space="0" w:color="auto"/>
                    <w:right w:val="none" w:sz="0" w:space="0" w:color="auto"/>
                  </w:divBdr>
                  <w:divsChild>
                    <w:div w:id="1753088615">
                      <w:marLeft w:val="0"/>
                      <w:marRight w:val="0"/>
                      <w:marTop w:val="0"/>
                      <w:marBottom w:val="150"/>
                      <w:divBdr>
                        <w:top w:val="none" w:sz="0" w:space="0" w:color="auto"/>
                        <w:left w:val="none" w:sz="0" w:space="0" w:color="auto"/>
                        <w:bottom w:val="none" w:sz="0" w:space="0" w:color="auto"/>
                        <w:right w:val="none" w:sz="0" w:space="0" w:color="auto"/>
                      </w:divBdr>
                      <w:divsChild>
                        <w:div w:id="519779621">
                          <w:marLeft w:val="0"/>
                          <w:marRight w:val="0"/>
                          <w:marTop w:val="0"/>
                          <w:marBottom w:val="0"/>
                          <w:divBdr>
                            <w:top w:val="none" w:sz="0" w:space="0" w:color="auto"/>
                            <w:left w:val="none" w:sz="0" w:space="0" w:color="auto"/>
                            <w:bottom w:val="none" w:sz="0" w:space="0" w:color="auto"/>
                            <w:right w:val="none" w:sz="0" w:space="0" w:color="auto"/>
                          </w:divBdr>
                        </w:div>
                      </w:divsChild>
                    </w:div>
                    <w:div w:id="2089227883">
                      <w:marLeft w:val="0"/>
                      <w:marRight w:val="0"/>
                      <w:marTop w:val="0"/>
                      <w:marBottom w:val="0"/>
                      <w:divBdr>
                        <w:top w:val="none" w:sz="0" w:space="0" w:color="auto"/>
                        <w:left w:val="none" w:sz="0" w:space="0" w:color="auto"/>
                        <w:bottom w:val="none" w:sz="0" w:space="0" w:color="auto"/>
                        <w:right w:val="none" w:sz="0" w:space="0" w:color="auto"/>
                      </w:divBdr>
                      <w:divsChild>
                        <w:div w:id="899435942">
                          <w:marLeft w:val="0"/>
                          <w:marRight w:val="0"/>
                          <w:marTop w:val="0"/>
                          <w:marBottom w:val="150"/>
                          <w:divBdr>
                            <w:top w:val="none" w:sz="0" w:space="0" w:color="auto"/>
                            <w:left w:val="none" w:sz="0" w:space="0" w:color="auto"/>
                            <w:bottom w:val="none" w:sz="0" w:space="0" w:color="auto"/>
                            <w:right w:val="none" w:sz="0" w:space="0" w:color="auto"/>
                          </w:divBdr>
                        </w:div>
                        <w:div w:id="1446926642">
                          <w:marLeft w:val="0"/>
                          <w:marRight w:val="0"/>
                          <w:marTop w:val="0"/>
                          <w:marBottom w:val="0"/>
                          <w:divBdr>
                            <w:top w:val="none" w:sz="0" w:space="0" w:color="auto"/>
                            <w:left w:val="none" w:sz="0" w:space="0" w:color="auto"/>
                            <w:bottom w:val="none" w:sz="0" w:space="0" w:color="auto"/>
                            <w:right w:val="none" w:sz="0" w:space="0" w:color="auto"/>
                          </w:divBdr>
                          <w:divsChild>
                            <w:div w:id="22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42548">
          <w:marLeft w:val="0"/>
          <w:marRight w:val="0"/>
          <w:marTop w:val="0"/>
          <w:marBottom w:val="300"/>
          <w:divBdr>
            <w:top w:val="none" w:sz="0" w:space="0" w:color="auto"/>
            <w:left w:val="none" w:sz="0" w:space="0" w:color="auto"/>
            <w:bottom w:val="single" w:sz="6" w:space="0" w:color="E4E4E4"/>
            <w:right w:val="none" w:sz="0" w:space="0" w:color="auto"/>
          </w:divBdr>
        </w:div>
      </w:divsChild>
    </w:div>
    <w:div w:id="1637370423">
      <w:bodyDiv w:val="1"/>
      <w:marLeft w:val="0"/>
      <w:marRight w:val="0"/>
      <w:marTop w:val="0"/>
      <w:marBottom w:val="0"/>
      <w:divBdr>
        <w:top w:val="none" w:sz="0" w:space="0" w:color="auto"/>
        <w:left w:val="none" w:sz="0" w:space="0" w:color="auto"/>
        <w:bottom w:val="none" w:sz="0" w:space="0" w:color="auto"/>
        <w:right w:val="none" w:sz="0" w:space="0" w:color="auto"/>
      </w:divBdr>
      <w:divsChild>
        <w:div w:id="1643461372">
          <w:marLeft w:val="0"/>
          <w:marRight w:val="0"/>
          <w:marTop w:val="0"/>
          <w:marBottom w:val="0"/>
          <w:divBdr>
            <w:top w:val="none" w:sz="0" w:space="0" w:color="auto"/>
            <w:left w:val="none" w:sz="0" w:space="0" w:color="auto"/>
            <w:bottom w:val="none" w:sz="0" w:space="0" w:color="auto"/>
            <w:right w:val="none" w:sz="0" w:space="0" w:color="auto"/>
          </w:divBdr>
          <w:divsChild>
            <w:div w:id="1536767249">
              <w:marLeft w:val="0"/>
              <w:marRight w:val="0"/>
              <w:marTop w:val="0"/>
              <w:marBottom w:val="0"/>
              <w:divBdr>
                <w:top w:val="none" w:sz="0" w:space="0" w:color="auto"/>
                <w:left w:val="none" w:sz="0" w:space="0" w:color="auto"/>
                <w:bottom w:val="none" w:sz="0" w:space="0" w:color="auto"/>
                <w:right w:val="none" w:sz="0" w:space="0" w:color="auto"/>
              </w:divBdr>
              <w:divsChild>
                <w:div w:id="2013022782">
                  <w:marLeft w:val="0"/>
                  <w:marRight w:val="0"/>
                  <w:marTop w:val="0"/>
                  <w:marBottom w:val="0"/>
                  <w:divBdr>
                    <w:top w:val="none" w:sz="0" w:space="0" w:color="auto"/>
                    <w:left w:val="none" w:sz="0" w:space="0" w:color="auto"/>
                    <w:bottom w:val="none" w:sz="0" w:space="0" w:color="auto"/>
                    <w:right w:val="none" w:sz="0" w:space="0" w:color="auto"/>
                  </w:divBdr>
                  <w:divsChild>
                    <w:div w:id="1750809270">
                      <w:marLeft w:val="0"/>
                      <w:marRight w:val="0"/>
                      <w:marTop w:val="0"/>
                      <w:marBottom w:val="0"/>
                      <w:divBdr>
                        <w:top w:val="none" w:sz="0" w:space="0" w:color="auto"/>
                        <w:left w:val="none" w:sz="0" w:space="0" w:color="auto"/>
                        <w:bottom w:val="none" w:sz="0" w:space="0" w:color="auto"/>
                        <w:right w:val="none" w:sz="0" w:space="0" w:color="auto"/>
                      </w:divBdr>
                      <w:divsChild>
                        <w:div w:id="1362823184">
                          <w:marLeft w:val="0"/>
                          <w:marRight w:val="0"/>
                          <w:marTop w:val="0"/>
                          <w:marBottom w:val="0"/>
                          <w:divBdr>
                            <w:top w:val="none" w:sz="0" w:space="0" w:color="auto"/>
                            <w:left w:val="none" w:sz="0" w:space="0" w:color="auto"/>
                            <w:bottom w:val="none" w:sz="0" w:space="0" w:color="auto"/>
                            <w:right w:val="none" w:sz="0" w:space="0" w:color="auto"/>
                          </w:divBdr>
                          <w:divsChild>
                            <w:div w:id="773862049">
                              <w:marLeft w:val="0"/>
                              <w:marRight w:val="0"/>
                              <w:marTop w:val="0"/>
                              <w:marBottom w:val="0"/>
                              <w:divBdr>
                                <w:top w:val="none" w:sz="0" w:space="0" w:color="auto"/>
                                <w:left w:val="none" w:sz="0" w:space="0" w:color="auto"/>
                                <w:bottom w:val="none" w:sz="0" w:space="0" w:color="auto"/>
                                <w:right w:val="none" w:sz="0" w:space="0" w:color="auto"/>
                              </w:divBdr>
                              <w:divsChild>
                                <w:div w:id="1900435797">
                                  <w:marLeft w:val="0"/>
                                  <w:marRight w:val="0"/>
                                  <w:marTop w:val="0"/>
                                  <w:marBottom w:val="0"/>
                                  <w:divBdr>
                                    <w:top w:val="none" w:sz="0" w:space="0" w:color="auto"/>
                                    <w:left w:val="none" w:sz="0" w:space="0" w:color="auto"/>
                                    <w:bottom w:val="none" w:sz="0" w:space="0" w:color="auto"/>
                                    <w:right w:val="none" w:sz="0" w:space="0" w:color="auto"/>
                                  </w:divBdr>
                                  <w:divsChild>
                                    <w:div w:id="6082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372708">
      <w:bodyDiv w:val="1"/>
      <w:marLeft w:val="0"/>
      <w:marRight w:val="0"/>
      <w:marTop w:val="0"/>
      <w:marBottom w:val="0"/>
      <w:divBdr>
        <w:top w:val="none" w:sz="0" w:space="0" w:color="auto"/>
        <w:left w:val="none" w:sz="0" w:space="0" w:color="auto"/>
        <w:bottom w:val="none" w:sz="0" w:space="0" w:color="auto"/>
        <w:right w:val="none" w:sz="0" w:space="0" w:color="auto"/>
      </w:divBdr>
      <w:divsChild>
        <w:div w:id="449664419">
          <w:marLeft w:val="0"/>
          <w:marRight w:val="0"/>
          <w:marTop w:val="0"/>
          <w:marBottom w:val="0"/>
          <w:divBdr>
            <w:top w:val="none" w:sz="0" w:space="0" w:color="auto"/>
            <w:left w:val="none" w:sz="0" w:space="0" w:color="auto"/>
            <w:bottom w:val="none" w:sz="0" w:space="0" w:color="auto"/>
            <w:right w:val="none" w:sz="0" w:space="0" w:color="auto"/>
          </w:divBdr>
          <w:divsChild>
            <w:div w:id="377750849">
              <w:marLeft w:val="0"/>
              <w:marRight w:val="0"/>
              <w:marTop w:val="0"/>
              <w:marBottom w:val="0"/>
              <w:divBdr>
                <w:top w:val="none" w:sz="0" w:space="0" w:color="auto"/>
                <w:left w:val="none" w:sz="0" w:space="0" w:color="auto"/>
                <w:bottom w:val="none" w:sz="0" w:space="0" w:color="auto"/>
                <w:right w:val="none" w:sz="0" w:space="0" w:color="auto"/>
              </w:divBdr>
              <w:divsChild>
                <w:div w:id="85926244">
                  <w:marLeft w:val="0"/>
                  <w:marRight w:val="0"/>
                  <w:marTop w:val="0"/>
                  <w:marBottom w:val="0"/>
                  <w:divBdr>
                    <w:top w:val="none" w:sz="0" w:space="0" w:color="auto"/>
                    <w:left w:val="none" w:sz="0" w:space="0" w:color="auto"/>
                    <w:bottom w:val="none" w:sz="0" w:space="0" w:color="auto"/>
                    <w:right w:val="none" w:sz="0" w:space="0" w:color="auto"/>
                  </w:divBdr>
                  <w:divsChild>
                    <w:div w:id="757945617">
                      <w:marLeft w:val="0"/>
                      <w:marRight w:val="0"/>
                      <w:marTop w:val="0"/>
                      <w:marBottom w:val="0"/>
                      <w:divBdr>
                        <w:top w:val="none" w:sz="0" w:space="0" w:color="auto"/>
                        <w:left w:val="none" w:sz="0" w:space="0" w:color="auto"/>
                        <w:bottom w:val="none" w:sz="0" w:space="0" w:color="auto"/>
                        <w:right w:val="none" w:sz="0" w:space="0" w:color="auto"/>
                      </w:divBdr>
                      <w:divsChild>
                        <w:div w:id="1201937081">
                          <w:marLeft w:val="0"/>
                          <w:marRight w:val="0"/>
                          <w:marTop w:val="0"/>
                          <w:marBottom w:val="0"/>
                          <w:divBdr>
                            <w:top w:val="none" w:sz="0" w:space="0" w:color="auto"/>
                            <w:left w:val="none" w:sz="0" w:space="0" w:color="auto"/>
                            <w:bottom w:val="none" w:sz="0" w:space="0" w:color="auto"/>
                            <w:right w:val="none" w:sz="0" w:space="0" w:color="auto"/>
                          </w:divBdr>
                          <w:divsChild>
                            <w:div w:id="262996100">
                              <w:marLeft w:val="0"/>
                              <w:marRight w:val="0"/>
                              <w:marTop w:val="0"/>
                              <w:marBottom w:val="0"/>
                              <w:divBdr>
                                <w:top w:val="none" w:sz="0" w:space="0" w:color="auto"/>
                                <w:left w:val="none" w:sz="0" w:space="0" w:color="auto"/>
                                <w:bottom w:val="none" w:sz="0" w:space="0" w:color="auto"/>
                                <w:right w:val="none" w:sz="0" w:space="0" w:color="auto"/>
                              </w:divBdr>
                              <w:divsChild>
                                <w:div w:id="653098610">
                                  <w:marLeft w:val="0"/>
                                  <w:marRight w:val="0"/>
                                  <w:marTop w:val="0"/>
                                  <w:marBottom w:val="0"/>
                                  <w:divBdr>
                                    <w:top w:val="none" w:sz="0" w:space="0" w:color="auto"/>
                                    <w:left w:val="none" w:sz="0" w:space="0" w:color="auto"/>
                                    <w:bottom w:val="none" w:sz="0" w:space="0" w:color="auto"/>
                                    <w:right w:val="none" w:sz="0" w:space="0" w:color="auto"/>
                                  </w:divBdr>
                                  <w:divsChild>
                                    <w:div w:id="63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56645">
      <w:bodyDiv w:val="1"/>
      <w:marLeft w:val="0"/>
      <w:marRight w:val="0"/>
      <w:marTop w:val="0"/>
      <w:marBottom w:val="0"/>
      <w:divBdr>
        <w:top w:val="none" w:sz="0" w:space="0" w:color="auto"/>
        <w:left w:val="none" w:sz="0" w:space="0" w:color="auto"/>
        <w:bottom w:val="none" w:sz="0" w:space="0" w:color="auto"/>
        <w:right w:val="none" w:sz="0" w:space="0" w:color="auto"/>
      </w:divBdr>
      <w:divsChild>
        <w:div w:id="1706825759">
          <w:marLeft w:val="0"/>
          <w:marRight w:val="0"/>
          <w:marTop w:val="0"/>
          <w:marBottom w:val="0"/>
          <w:divBdr>
            <w:top w:val="none" w:sz="0" w:space="0" w:color="auto"/>
            <w:left w:val="none" w:sz="0" w:space="0" w:color="auto"/>
            <w:bottom w:val="none" w:sz="0" w:space="0" w:color="auto"/>
            <w:right w:val="none" w:sz="0" w:space="0" w:color="auto"/>
          </w:divBdr>
          <w:divsChild>
            <w:div w:id="209194458">
              <w:marLeft w:val="0"/>
              <w:marRight w:val="0"/>
              <w:marTop w:val="0"/>
              <w:marBottom w:val="0"/>
              <w:divBdr>
                <w:top w:val="none" w:sz="0" w:space="0" w:color="auto"/>
                <w:left w:val="none" w:sz="0" w:space="0" w:color="auto"/>
                <w:bottom w:val="none" w:sz="0" w:space="0" w:color="auto"/>
                <w:right w:val="none" w:sz="0" w:space="0" w:color="auto"/>
              </w:divBdr>
              <w:divsChild>
                <w:div w:id="2132623381">
                  <w:marLeft w:val="0"/>
                  <w:marRight w:val="0"/>
                  <w:marTop w:val="0"/>
                  <w:marBottom w:val="0"/>
                  <w:divBdr>
                    <w:top w:val="none" w:sz="0" w:space="0" w:color="auto"/>
                    <w:left w:val="none" w:sz="0" w:space="0" w:color="auto"/>
                    <w:bottom w:val="none" w:sz="0" w:space="0" w:color="auto"/>
                    <w:right w:val="none" w:sz="0" w:space="0" w:color="auto"/>
                  </w:divBdr>
                  <w:divsChild>
                    <w:div w:id="632951469">
                      <w:marLeft w:val="0"/>
                      <w:marRight w:val="0"/>
                      <w:marTop w:val="0"/>
                      <w:marBottom w:val="0"/>
                      <w:divBdr>
                        <w:top w:val="none" w:sz="0" w:space="0" w:color="auto"/>
                        <w:left w:val="none" w:sz="0" w:space="0" w:color="auto"/>
                        <w:bottom w:val="none" w:sz="0" w:space="0" w:color="auto"/>
                        <w:right w:val="none" w:sz="0" w:space="0" w:color="auto"/>
                      </w:divBdr>
                      <w:divsChild>
                        <w:div w:id="1829054404">
                          <w:marLeft w:val="0"/>
                          <w:marRight w:val="0"/>
                          <w:marTop w:val="0"/>
                          <w:marBottom w:val="0"/>
                          <w:divBdr>
                            <w:top w:val="none" w:sz="0" w:space="0" w:color="auto"/>
                            <w:left w:val="none" w:sz="0" w:space="0" w:color="auto"/>
                            <w:bottom w:val="none" w:sz="0" w:space="0" w:color="auto"/>
                            <w:right w:val="none" w:sz="0" w:space="0" w:color="auto"/>
                          </w:divBdr>
                          <w:divsChild>
                            <w:div w:id="205070661">
                              <w:marLeft w:val="0"/>
                              <w:marRight w:val="0"/>
                              <w:marTop w:val="0"/>
                              <w:marBottom w:val="0"/>
                              <w:divBdr>
                                <w:top w:val="none" w:sz="0" w:space="0" w:color="auto"/>
                                <w:left w:val="none" w:sz="0" w:space="0" w:color="auto"/>
                                <w:bottom w:val="none" w:sz="0" w:space="0" w:color="auto"/>
                                <w:right w:val="none" w:sz="0" w:space="0" w:color="auto"/>
                              </w:divBdr>
                              <w:divsChild>
                                <w:div w:id="1605305481">
                                  <w:marLeft w:val="0"/>
                                  <w:marRight w:val="0"/>
                                  <w:marTop w:val="0"/>
                                  <w:marBottom w:val="0"/>
                                  <w:divBdr>
                                    <w:top w:val="none" w:sz="0" w:space="0" w:color="auto"/>
                                    <w:left w:val="none" w:sz="0" w:space="0" w:color="auto"/>
                                    <w:bottom w:val="none" w:sz="0" w:space="0" w:color="auto"/>
                                    <w:right w:val="none" w:sz="0" w:space="0" w:color="auto"/>
                                  </w:divBdr>
                                  <w:divsChild>
                                    <w:div w:id="8267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140358">
      <w:bodyDiv w:val="1"/>
      <w:marLeft w:val="0"/>
      <w:marRight w:val="0"/>
      <w:marTop w:val="0"/>
      <w:marBottom w:val="0"/>
      <w:divBdr>
        <w:top w:val="none" w:sz="0" w:space="0" w:color="auto"/>
        <w:left w:val="none" w:sz="0" w:space="0" w:color="auto"/>
        <w:bottom w:val="none" w:sz="0" w:space="0" w:color="auto"/>
        <w:right w:val="none" w:sz="0" w:space="0" w:color="auto"/>
      </w:divBdr>
      <w:divsChild>
        <w:div w:id="28536909">
          <w:marLeft w:val="0"/>
          <w:marRight w:val="0"/>
          <w:marTop w:val="0"/>
          <w:marBottom w:val="0"/>
          <w:divBdr>
            <w:top w:val="none" w:sz="0" w:space="0" w:color="auto"/>
            <w:left w:val="none" w:sz="0" w:space="0" w:color="auto"/>
            <w:bottom w:val="none" w:sz="0" w:space="0" w:color="auto"/>
            <w:right w:val="none" w:sz="0" w:space="0" w:color="auto"/>
          </w:divBdr>
          <w:divsChild>
            <w:div w:id="682131218">
              <w:marLeft w:val="0"/>
              <w:marRight w:val="0"/>
              <w:marTop w:val="0"/>
              <w:marBottom w:val="0"/>
              <w:divBdr>
                <w:top w:val="none" w:sz="0" w:space="0" w:color="auto"/>
                <w:left w:val="none" w:sz="0" w:space="0" w:color="auto"/>
                <w:bottom w:val="none" w:sz="0" w:space="0" w:color="auto"/>
                <w:right w:val="none" w:sz="0" w:space="0" w:color="auto"/>
              </w:divBdr>
            </w:div>
          </w:divsChild>
        </w:div>
        <w:div w:id="1445004439">
          <w:marLeft w:val="0"/>
          <w:marRight w:val="0"/>
          <w:marTop w:val="150"/>
          <w:marBottom w:val="0"/>
          <w:divBdr>
            <w:top w:val="none" w:sz="0" w:space="0" w:color="auto"/>
            <w:left w:val="none" w:sz="0" w:space="0" w:color="auto"/>
            <w:bottom w:val="none" w:sz="0" w:space="0" w:color="auto"/>
            <w:right w:val="none" w:sz="0" w:space="0" w:color="auto"/>
          </w:divBdr>
          <w:divsChild>
            <w:div w:id="580604522">
              <w:marLeft w:val="0"/>
              <w:marRight w:val="0"/>
              <w:marTop w:val="0"/>
              <w:marBottom w:val="0"/>
              <w:divBdr>
                <w:top w:val="none" w:sz="0" w:space="0" w:color="auto"/>
                <w:left w:val="none" w:sz="0" w:space="0" w:color="auto"/>
                <w:bottom w:val="none" w:sz="0" w:space="0" w:color="auto"/>
                <w:right w:val="none" w:sz="0" w:space="0" w:color="auto"/>
              </w:divBdr>
              <w:divsChild>
                <w:div w:id="14797645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5751">
      <w:bodyDiv w:val="1"/>
      <w:marLeft w:val="0"/>
      <w:marRight w:val="0"/>
      <w:marTop w:val="0"/>
      <w:marBottom w:val="0"/>
      <w:divBdr>
        <w:top w:val="none" w:sz="0" w:space="0" w:color="auto"/>
        <w:left w:val="none" w:sz="0" w:space="0" w:color="auto"/>
        <w:bottom w:val="none" w:sz="0" w:space="0" w:color="auto"/>
        <w:right w:val="none" w:sz="0" w:space="0" w:color="auto"/>
      </w:divBdr>
      <w:divsChild>
        <w:div w:id="641886181">
          <w:marLeft w:val="0"/>
          <w:marRight w:val="0"/>
          <w:marTop w:val="0"/>
          <w:marBottom w:val="0"/>
          <w:divBdr>
            <w:top w:val="none" w:sz="0" w:space="0" w:color="auto"/>
            <w:left w:val="none" w:sz="0" w:space="0" w:color="auto"/>
            <w:bottom w:val="none" w:sz="0" w:space="0" w:color="auto"/>
            <w:right w:val="none" w:sz="0" w:space="0" w:color="auto"/>
          </w:divBdr>
          <w:divsChild>
            <w:div w:id="70003519">
              <w:marLeft w:val="0"/>
              <w:marRight w:val="0"/>
              <w:marTop w:val="0"/>
              <w:marBottom w:val="0"/>
              <w:divBdr>
                <w:top w:val="none" w:sz="0" w:space="0" w:color="auto"/>
                <w:left w:val="none" w:sz="0" w:space="0" w:color="auto"/>
                <w:bottom w:val="none" w:sz="0" w:space="0" w:color="auto"/>
                <w:right w:val="none" w:sz="0" w:space="0" w:color="auto"/>
              </w:divBdr>
            </w:div>
            <w:div w:id="766735096">
              <w:marLeft w:val="0"/>
              <w:marRight w:val="0"/>
              <w:marTop w:val="0"/>
              <w:marBottom w:val="150"/>
              <w:divBdr>
                <w:top w:val="none" w:sz="0" w:space="0" w:color="auto"/>
                <w:left w:val="none" w:sz="0" w:space="0" w:color="auto"/>
                <w:bottom w:val="none" w:sz="0" w:space="0" w:color="auto"/>
                <w:right w:val="none" w:sz="0" w:space="0" w:color="auto"/>
              </w:divBdr>
            </w:div>
          </w:divsChild>
        </w:div>
        <w:div w:id="2120563527">
          <w:marLeft w:val="0"/>
          <w:marRight w:val="0"/>
          <w:marTop w:val="0"/>
          <w:marBottom w:val="150"/>
          <w:divBdr>
            <w:top w:val="none" w:sz="0" w:space="0" w:color="auto"/>
            <w:left w:val="none" w:sz="0" w:space="0" w:color="auto"/>
            <w:bottom w:val="none" w:sz="0" w:space="0" w:color="auto"/>
            <w:right w:val="none" w:sz="0" w:space="0" w:color="auto"/>
          </w:divBdr>
          <w:divsChild>
            <w:div w:id="15886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8035">
      <w:bodyDiv w:val="1"/>
      <w:marLeft w:val="0"/>
      <w:marRight w:val="0"/>
      <w:marTop w:val="0"/>
      <w:marBottom w:val="0"/>
      <w:divBdr>
        <w:top w:val="none" w:sz="0" w:space="0" w:color="auto"/>
        <w:left w:val="none" w:sz="0" w:space="0" w:color="auto"/>
        <w:bottom w:val="none" w:sz="0" w:space="0" w:color="auto"/>
        <w:right w:val="none" w:sz="0" w:space="0" w:color="auto"/>
      </w:divBdr>
      <w:divsChild>
        <w:div w:id="551232040">
          <w:marLeft w:val="0"/>
          <w:marRight w:val="0"/>
          <w:marTop w:val="0"/>
          <w:marBottom w:val="150"/>
          <w:divBdr>
            <w:top w:val="none" w:sz="0" w:space="0" w:color="auto"/>
            <w:left w:val="none" w:sz="0" w:space="0" w:color="auto"/>
            <w:bottom w:val="none" w:sz="0" w:space="0" w:color="auto"/>
            <w:right w:val="none" w:sz="0" w:space="0" w:color="auto"/>
          </w:divBdr>
        </w:div>
      </w:divsChild>
    </w:div>
    <w:div w:id="1639922163">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dotted" w:sz="6" w:space="4" w:color="DDDDDD"/>
            <w:right w:val="none" w:sz="0" w:space="0" w:color="auto"/>
          </w:divBdr>
          <w:divsChild>
            <w:div w:id="5067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3056">
      <w:bodyDiv w:val="1"/>
      <w:marLeft w:val="0"/>
      <w:marRight w:val="0"/>
      <w:marTop w:val="0"/>
      <w:marBottom w:val="0"/>
      <w:divBdr>
        <w:top w:val="none" w:sz="0" w:space="0" w:color="auto"/>
        <w:left w:val="none" w:sz="0" w:space="0" w:color="auto"/>
        <w:bottom w:val="none" w:sz="0" w:space="0" w:color="auto"/>
        <w:right w:val="none" w:sz="0" w:space="0" w:color="auto"/>
      </w:divBdr>
      <w:divsChild>
        <w:div w:id="1237668699">
          <w:marLeft w:val="0"/>
          <w:marRight w:val="0"/>
          <w:marTop w:val="0"/>
          <w:marBottom w:val="150"/>
          <w:divBdr>
            <w:top w:val="none" w:sz="0" w:space="0" w:color="auto"/>
            <w:left w:val="none" w:sz="0" w:space="0" w:color="auto"/>
            <w:bottom w:val="none" w:sz="0" w:space="0" w:color="auto"/>
            <w:right w:val="none" w:sz="0" w:space="0" w:color="auto"/>
          </w:divBdr>
        </w:div>
        <w:div w:id="1868642644">
          <w:marLeft w:val="0"/>
          <w:marRight w:val="0"/>
          <w:marTop w:val="0"/>
          <w:marBottom w:val="0"/>
          <w:divBdr>
            <w:top w:val="none" w:sz="0" w:space="0" w:color="auto"/>
            <w:left w:val="none" w:sz="0" w:space="0" w:color="auto"/>
            <w:bottom w:val="none" w:sz="0" w:space="0" w:color="auto"/>
            <w:right w:val="none" w:sz="0" w:space="0" w:color="auto"/>
          </w:divBdr>
        </w:div>
      </w:divsChild>
    </w:div>
    <w:div w:id="1641425502">
      <w:bodyDiv w:val="1"/>
      <w:marLeft w:val="0"/>
      <w:marRight w:val="0"/>
      <w:marTop w:val="0"/>
      <w:marBottom w:val="0"/>
      <w:divBdr>
        <w:top w:val="none" w:sz="0" w:space="0" w:color="auto"/>
        <w:left w:val="none" w:sz="0" w:space="0" w:color="auto"/>
        <w:bottom w:val="none" w:sz="0" w:space="0" w:color="auto"/>
        <w:right w:val="none" w:sz="0" w:space="0" w:color="auto"/>
      </w:divBdr>
      <w:divsChild>
        <w:div w:id="1146632092">
          <w:marLeft w:val="0"/>
          <w:marRight w:val="0"/>
          <w:marTop w:val="0"/>
          <w:marBottom w:val="0"/>
          <w:divBdr>
            <w:top w:val="none" w:sz="0" w:space="0" w:color="auto"/>
            <w:left w:val="none" w:sz="0" w:space="0" w:color="auto"/>
            <w:bottom w:val="none" w:sz="0" w:space="0" w:color="auto"/>
            <w:right w:val="none" w:sz="0" w:space="0" w:color="auto"/>
          </w:divBdr>
          <w:divsChild>
            <w:div w:id="694040698">
              <w:marLeft w:val="0"/>
              <w:marRight w:val="0"/>
              <w:marTop w:val="0"/>
              <w:marBottom w:val="0"/>
              <w:divBdr>
                <w:top w:val="none" w:sz="0" w:space="0" w:color="auto"/>
                <w:left w:val="none" w:sz="0" w:space="0" w:color="auto"/>
                <w:bottom w:val="none" w:sz="0" w:space="0" w:color="auto"/>
                <w:right w:val="none" w:sz="0" w:space="0" w:color="auto"/>
              </w:divBdr>
              <w:divsChild>
                <w:div w:id="149946580">
                  <w:marLeft w:val="0"/>
                  <w:marRight w:val="0"/>
                  <w:marTop w:val="0"/>
                  <w:marBottom w:val="0"/>
                  <w:divBdr>
                    <w:top w:val="none" w:sz="0" w:space="0" w:color="auto"/>
                    <w:left w:val="none" w:sz="0" w:space="0" w:color="auto"/>
                    <w:bottom w:val="none" w:sz="0" w:space="0" w:color="auto"/>
                    <w:right w:val="none" w:sz="0" w:space="0" w:color="auto"/>
                  </w:divBdr>
                  <w:divsChild>
                    <w:div w:id="1509825651">
                      <w:marLeft w:val="0"/>
                      <w:marRight w:val="0"/>
                      <w:marTop w:val="0"/>
                      <w:marBottom w:val="300"/>
                      <w:divBdr>
                        <w:top w:val="none" w:sz="0" w:space="0" w:color="auto"/>
                        <w:left w:val="none" w:sz="0" w:space="0" w:color="auto"/>
                        <w:bottom w:val="none" w:sz="0" w:space="0" w:color="auto"/>
                        <w:right w:val="none" w:sz="0" w:space="0" w:color="auto"/>
                      </w:divBdr>
                      <w:divsChild>
                        <w:div w:id="276717834">
                          <w:marLeft w:val="0"/>
                          <w:marRight w:val="0"/>
                          <w:marTop w:val="0"/>
                          <w:marBottom w:val="0"/>
                          <w:divBdr>
                            <w:top w:val="none" w:sz="0" w:space="0" w:color="auto"/>
                            <w:left w:val="none" w:sz="0" w:space="0" w:color="auto"/>
                            <w:bottom w:val="none" w:sz="0" w:space="0" w:color="auto"/>
                            <w:right w:val="none" w:sz="0" w:space="0" w:color="auto"/>
                          </w:divBdr>
                          <w:divsChild>
                            <w:div w:id="586112330">
                              <w:marLeft w:val="0"/>
                              <w:marRight w:val="0"/>
                              <w:marTop w:val="0"/>
                              <w:marBottom w:val="0"/>
                              <w:divBdr>
                                <w:top w:val="none" w:sz="0" w:space="0" w:color="auto"/>
                                <w:left w:val="none" w:sz="0" w:space="0" w:color="auto"/>
                                <w:bottom w:val="none" w:sz="0" w:space="0" w:color="auto"/>
                                <w:right w:val="none" w:sz="0" w:space="0" w:color="auto"/>
                              </w:divBdr>
                              <w:divsChild>
                                <w:div w:id="1270816507">
                                  <w:marLeft w:val="0"/>
                                  <w:marRight w:val="0"/>
                                  <w:marTop w:val="0"/>
                                  <w:marBottom w:val="0"/>
                                  <w:divBdr>
                                    <w:top w:val="single" w:sz="2" w:space="0" w:color="DFDFDF"/>
                                    <w:left w:val="single" w:sz="2" w:space="0" w:color="DFDFDF"/>
                                    <w:bottom w:val="single" w:sz="2" w:space="0" w:color="DFDFDF"/>
                                    <w:right w:val="single" w:sz="2" w:space="0" w:color="DFDFDF"/>
                                  </w:divBdr>
                                  <w:divsChild>
                                    <w:div w:id="1389302714">
                                      <w:marLeft w:val="-90"/>
                                      <w:marRight w:val="0"/>
                                      <w:marTop w:val="0"/>
                                      <w:marBottom w:val="0"/>
                                      <w:divBdr>
                                        <w:top w:val="none" w:sz="0" w:space="0" w:color="auto"/>
                                        <w:left w:val="none" w:sz="0" w:space="0" w:color="auto"/>
                                        <w:bottom w:val="none" w:sz="0" w:space="0" w:color="auto"/>
                                        <w:right w:val="none" w:sz="0" w:space="0" w:color="auto"/>
                                      </w:divBdr>
                                      <w:divsChild>
                                        <w:div w:id="869337371">
                                          <w:marLeft w:val="0"/>
                                          <w:marRight w:val="0"/>
                                          <w:marTop w:val="0"/>
                                          <w:marBottom w:val="45"/>
                                          <w:divBdr>
                                            <w:top w:val="single" w:sz="2" w:space="0" w:color="A9A9A9"/>
                                            <w:left w:val="single" w:sz="2" w:space="0" w:color="A9A9A9"/>
                                            <w:bottom w:val="single" w:sz="2" w:space="0" w:color="A9A9A9"/>
                                            <w:right w:val="single" w:sz="2" w:space="0" w:color="A9A9A9"/>
                                          </w:divBdr>
                                          <w:divsChild>
                                            <w:div w:id="1527140652">
                                              <w:marLeft w:val="0"/>
                                              <w:marRight w:val="0"/>
                                              <w:marTop w:val="0"/>
                                              <w:marBottom w:val="0"/>
                                              <w:divBdr>
                                                <w:top w:val="none" w:sz="0" w:space="0" w:color="auto"/>
                                                <w:left w:val="none" w:sz="0" w:space="0" w:color="auto"/>
                                                <w:bottom w:val="none" w:sz="0" w:space="0" w:color="auto"/>
                                                <w:right w:val="none" w:sz="0" w:space="0" w:color="auto"/>
                                              </w:divBdr>
                                              <w:divsChild>
                                                <w:div w:id="376047181">
                                                  <w:marLeft w:val="92"/>
                                                  <w:marRight w:val="0"/>
                                                  <w:marTop w:val="0"/>
                                                  <w:marBottom w:val="150"/>
                                                  <w:divBdr>
                                                    <w:top w:val="single" w:sz="2" w:space="0" w:color="E4E4E4"/>
                                                    <w:left w:val="single" w:sz="2" w:space="0" w:color="E4E4E4"/>
                                                    <w:bottom w:val="single" w:sz="2" w:space="0" w:color="E4E4E4"/>
                                                    <w:right w:val="single" w:sz="2" w:space="0" w:color="E4E4E4"/>
                                                  </w:divBdr>
                                                </w:div>
                                                <w:div w:id="145189528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86143163">
                          <w:marLeft w:val="0"/>
                          <w:marRight w:val="0"/>
                          <w:marTop w:val="0"/>
                          <w:marBottom w:val="0"/>
                          <w:divBdr>
                            <w:top w:val="none" w:sz="0" w:space="0" w:color="auto"/>
                            <w:left w:val="none" w:sz="0" w:space="0" w:color="auto"/>
                            <w:bottom w:val="none" w:sz="0" w:space="0" w:color="auto"/>
                            <w:right w:val="none" w:sz="0" w:space="0" w:color="auto"/>
                          </w:divBdr>
                          <w:divsChild>
                            <w:div w:id="2043481120">
                              <w:marLeft w:val="0"/>
                              <w:marRight w:val="0"/>
                              <w:marTop w:val="0"/>
                              <w:marBottom w:val="0"/>
                              <w:divBdr>
                                <w:top w:val="none" w:sz="0" w:space="0" w:color="auto"/>
                                <w:left w:val="none" w:sz="0" w:space="0" w:color="auto"/>
                                <w:bottom w:val="none" w:sz="0" w:space="0" w:color="auto"/>
                                <w:right w:val="none" w:sz="0" w:space="0" w:color="auto"/>
                              </w:divBdr>
                              <w:divsChild>
                                <w:div w:id="1681857458">
                                  <w:marLeft w:val="0"/>
                                  <w:marRight w:val="0"/>
                                  <w:marTop w:val="0"/>
                                  <w:marBottom w:val="0"/>
                                  <w:divBdr>
                                    <w:top w:val="single" w:sz="2" w:space="0" w:color="DFDFDF"/>
                                    <w:left w:val="single" w:sz="2" w:space="0" w:color="DFDFDF"/>
                                    <w:bottom w:val="single" w:sz="2" w:space="0" w:color="DFDFDF"/>
                                    <w:right w:val="single" w:sz="2" w:space="0" w:color="DFDFDF"/>
                                  </w:divBdr>
                                  <w:divsChild>
                                    <w:div w:id="1607929067">
                                      <w:marLeft w:val="0"/>
                                      <w:marRight w:val="0"/>
                                      <w:marTop w:val="0"/>
                                      <w:marBottom w:val="270"/>
                                      <w:divBdr>
                                        <w:top w:val="none" w:sz="0" w:space="0" w:color="auto"/>
                                        <w:left w:val="none" w:sz="0" w:space="0" w:color="auto"/>
                                        <w:bottom w:val="single" w:sz="12" w:space="5" w:color="DADADA"/>
                                        <w:right w:val="none" w:sz="0" w:space="0" w:color="auto"/>
                                      </w:divBdr>
                                      <w:divsChild>
                                        <w:div w:id="1438331363">
                                          <w:marLeft w:val="0"/>
                                          <w:marRight w:val="0"/>
                                          <w:marTop w:val="0"/>
                                          <w:marBottom w:val="0"/>
                                          <w:divBdr>
                                            <w:top w:val="none" w:sz="0" w:space="0" w:color="auto"/>
                                            <w:left w:val="none" w:sz="0" w:space="0" w:color="auto"/>
                                            <w:bottom w:val="none" w:sz="0" w:space="0" w:color="auto"/>
                                            <w:right w:val="none" w:sz="0" w:space="0" w:color="auto"/>
                                          </w:divBdr>
                                        </w:div>
                                      </w:divsChild>
                                    </w:div>
                                    <w:div w:id="1845897245">
                                      <w:marLeft w:val="-90"/>
                                      <w:marRight w:val="0"/>
                                      <w:marTop w:val="0"/>
                                      <w:marBottom w:val="0"/>
                                      <w:divBdr>
                                        <w:top w:val="none" w:sz="0" w:space="0" w:color="auto"/>
                                        <w:left w:val="none" w:sz="0" w:space="0" w:color="auto"/>
                                        <w:bottom w:val="none" w:sz="0" w:space="0" w:color="auto"/>
                                        <w:right w:val="none" w:sz="0" w:space="0" w:color="auto"/>
                                      </w:divBdr>
                                      <w:divsChild>
                                        <w:div w:id="1280455016">
                                          <w:marLeft w:val="0"/>
                                          <w:marRight w:val="0"/>
                                          <w:marTop w:val="0"/>
                                          <w:marBottom w:val="45"/>
                                          <w:divBdr>
                                            <w:top w:val="single" w:sz="2" w:space="0" w:color="A9A9A9"/>
                                            <w:left w:val="single" w:sz="2" w:space="0" w:color="A9A9A9"/>
                                            <w:bottom w:val="single" w:sz="2" w:space="0" w:color="A9A9A9"/>
                                            <w:right w:val="single" w:sz="2" w:space="0" w:color="A9A9A9"/>
                                          </w:divBdr>
                                          <w:divsChild>
                                            <w:div w:id="525754423">
                                              <w:marLeft w:val="0"/>
                                              <w:marRight w:val="0"/>
                                              <w:marTop w:val="0"/>
                                              <w:marBottom w:val="0"/>
                                              <w:divBdr>
                                                <w:top w:val="none" w:sz="0" w:space="0" w:color="auto"/>
                                                <w:left w:val="none" w:sz="0" w:space="0" w:color="auto"/>
                                                <w:bottom w:val="none" w:sz="0" w:space="0" w:color="auto"/>
                                                <w:right w:val="none" w:sz="0" w:space="0" w:color="auto"/>
                                              </w:divBdr>
                                              <w:divsChild>
                                                <w:div w:id="682635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26259157">
                      <w:marLeft w:val="0"/>
                      <w:marRight w:val="0"/>
                      <w:marTop w:val="0"/>
                      <w:marBottom w:val="300"/>
                      <w:divBdr>
                        <w:top w:val="none" w:sz="0" w:space="0" w:color="auto"/>
                        <w:left w:val="none" w:sz="0" w:space="0" w:color="auto"/>
                        <w:bottom w:val="none" w:sz="0" w:space="0" w:color="auto"/>
                        <w:right w:val="none" w:sz="0" w:space="0" w:color="auto"/>
                      </w:divBdr>
                      <w:divsChild>
                        <w:div w:id="171461270">
                          <w:marLeft w:val="0"/>
                          <w:marRight w:val="0"/>
                          <w:marTop w:val="0"/>
                          <w:marBottom w:val="120"/>
                          <w:divBdr>
                            <w:top w:val="none" w:sz="0" w:space="0" w:color="auto"/>
                            <w:left w:val="none" w:sz="0" w:space="0" w:color="auto"/>
                            <w:bottom w:val="single" w:sz="12" w:space="6" w:color="BBDEFE"/>
                            <w:right w:val="none" w:sz="0" w:space="0" w:color="auto"/>
                          </w:divBdr>
                        </w:div>
                        <w:div w:id="1087001298">
                          <w:marLeft w:val="0"/>
                          <w:marRight w:val="0"/>
                          <w:marTop w:val="0"/>
                          <w:marBottom w:val="0"/>
                          <w:divBdr>
                            <w:top w:val="none" w:sz="0" w:space="0" w:color="auto"/>
                            <w:left w:val="none" w:sz="0" w:space="0" w:color="auto"/>
                            <w:bottom w:val="none" w:sz="0" w:space="0" w:color="auto"/>
                            <w:right w:val="none" w:sz="0" w:space="0" w:color="auto"/>
                          </w:divBdr>
                          <w:divsChild>
                            <w:div w:id="1621572293">
                              <w:marLeft w:val="0"/>
                              <w:marRight w:val="0"/>
                              <w:marTop w:val="0"/>
                              <w:marBottom w:val="0"/>
                              <w:divBdr>
                                <w:top w:val="none" w:sz="0" w:space="0" w:color="auto"/>
                                <w:left w:val="none" w:sz="0" w:space="0" w:color="auto"/>
                                <w:bottom w:val="none" w:sz="0" w:space="0" w:color="auto"/>
                                <w:right w:val="none" w:sz="0" w:space="0" w:color="auto"/>
                              </w:divBdr>
                              <w:divsChild>
                                <w:div w:id="739332382">
                                  <w:marLeft w:val="0"/>
                                  <w:marRight w:val="600"/>
                                  <w:marTop w:val="0"/>
                                  <w:marBottom w:val="0"/>
                                  <w:divBdr>
                                    <w:top w:val="none" w:sz="0" w:space="0" w:color="auto"/>
                                    <w:left w:val="none" w:sz="0" w:space="0" w:color="auto"/>
                                    <w:bottom w:val="none" w:sz="0" w:space="0" w:color="auto"/>
                                    <w:right w:val="none" w:sz="0" w:space="0" w:color="auto"/>
                                  </w:divBdr>
                                  <w:divsChild>
                                    <w:div w:id="173737666">
                                      <w:marLeft w:val="0"/>
                                      <w:marRight w:val="0"/>
                                      <w:marTop w:val="0"/>
                                      <w:marBottom w:val="120"/>
                                      <w:divBdr>
                                        <w:top w:val="none" w:sz="0" w:space="0" w:color="auto"/>
                                        <w:left w:val="none" w:sz="0" w:space="0" w:color="auto"/>
                                        <w:bottom w:val="single" w:sz="6" w:space="6" w:color="EEEEEE"/>
                                        <w:right w:val="none" w:sz="0" w:space="0" w:color="auto"/>
                                      </w:divBdr>
                                      <w:divsChild>
                                        <w:div w:id="494493089">
                                          <w:marLeft w:val="0"/>
                                          <w:marRight w:val="0"/>
                                          <w:marTop w:val="0"/>
                                          <w:marBottom w:val="0"/>
                                          <w:divBdr>
                                            <w:top w:val="none" w:sz="0" w:space="0" w:color="auto"/>
                                            <w:left w:val="none" w:sz="0" w:space="0" w:color="auto"/>
                                            <w:bottom w:val="none" w:sz="0" w:space="0" w:color="auto"/>
                                            <w:right w:val="none" w:sz="0" w:space="0" w:color="auto"/>
                                          </w:divBdr>
                                        </w:div>
                                      </w:divsChild>
                                    </w:div>
                                    <w:div w:id="714160150">
                                      <w:marLeft w:val="0"/>
                                      <w:marRight w:val="0"/>
                                      <w:marTop w:val="0"/>
                                      <w:marBottom w:val="120"/>
                                      <w:divBdr>
                                        <w:top w:val="none" w:sz="0" w:space="0" w:color="auto"/>
                                        <w:left w:val="none" w:sz="0" w:space="0" w:color="auto"/>
                                        <w:bottom w:val="none" w:sz="0" w:space="0" w:color="auto"/>
                                        <w:right w:val="none" w:sz="0" w:space="0" w:color="auto"/>
                                      </w:divBdr>
                                      <w:divsChild>
                                        <w:div w:id="1362172757">
                                          <w:marLeft w:val="0"/>
                                          <w:marRight w:val="0"/>
                                          <w:marTop w:val="0"/>
                                          <w:marBottom w:val="0"/>
                                          <w:divBdr>
                                            <w:top w:val="none" w:sz="0" w:space="0" w:color="auto"/>
                                            <w:left w:val="none" w:sz="0" w:space="0" w:color="auto"/>
                                            <w:bottom w:val="none" w:sz="0" w:space="0" w:color="auto"/>
                                            <w:right w:val="none" w:sz="0" w:space="0" w:color="auto"/>
                                          </w:divBdr>
                                        </w:div>
                                      </w:divsChild>
                                    </w:div>
                                    <w:div w:id="799759914">
                                      <w:marLeft w:val="0"/>
                                      <w:marRight w:val="0"/>
                                      <w:marTop w:val="0"/>
                                      <w:marBottom w:val="120"/>
                                      <w:divBdr>
                                        <w:top w:val="none" w:sz="0" w:space="0" w:color="auto"/>
                                        <w:left w:val="none" w:sz="0" w:space="0" w:color="auto"/>
                                        <w:bottom w:val="single" w:sz="6" w:space="6" w:color="EEEEEE"/>
                                        <w:right w:val="none" w:sz="0" w:space="0" w:color="auto"/>
                                      </w:divBdr>
                                      <w:divsChild>
                                        <w:div w:id="1397783965">
                                          <w:marLeft w:val="0"/>
                                          <w:marRight w:val="0"/>
                                          <w:marTop w:val="0"/>
                                          <w:marBottom w:val="0"/>
                                          <w:divBdr>
                                            <w:top w:val="none" w:sz="0" w:space="0" w:color="auto"/>
                                            <w:left w:val="none" w:sz="0" w:space="0" w:color="auto"/>
                                            <w:bottom w:val="none" w:sz="0" w:space="0" w:color="auto"/>
                                            <w:right w:val="none" w:sz="0" w:space="0" w:color="auto"/>
                                          </w:divBdr>
                                        </w:div>
                                      </w:divsChild>
                                    </w:div>
                                    <w:div w:id="1215317713">
                                      <w:marLeft w:val="0"/>
                                      <w:marRight w:val="0"/>
                                      <w:marTop w:val="0"/>
                                      <w:marBottom w:val="120"/>
                                      <w:divBdr>
                                        <w:top w:val="none" w:sz="0" w:space="0" w:color="auto"/>
                                        <w:left w:val="none" w:sz="0" w:space="0" w:color="auto"/>
                                        <w:bottom w:val="single" w:sz="6" w:space="6" w:color="EEEEEE"/>
                                        <w:right w:val="none" w:sz="0" w:space="0" w:color="auto"/>
                                      </w:divBdr>
                                      <w:divsChild>
                                        <w:div w:id="154803574">
                                          <w:marLeft w:val="0"/>
                                          <w:marRight w:val="0"/>
                                          <w:marTop w:val="0"/>
                                          <w:marBottom w:val="0"/>
                                          <w:divBdr>
                                            <w:top w:val="none" w:sz="0" w:space="0" w:color="auto"/>
                                            <w:left w:val="none" w:sz="0" w:space="0" w:color="auto"/>
                                            <w:bottom w:val="none" w:sz="0" w:space="0" w:color="auto"/>
                                            <w:right w:val="none" w:sz="0" w:space="0" w:color="auto"/>
                                          </w:divBdr>
                                        </w:div>
                                      </w:divsChild>
                                    </w:div>
                                    <w:div w:id="1850487377">
                                      <w:marLeft w:val="0"/>
                                      <w:marRight w:val="0"/>
                                      <w:marTop w:val="0"/>
                                      <w:marBottom w:val="120"/>
                                      <w:divBdr>
                                        <w:top w:val="none" w:sz="0" w:space="0" w:color="auto"/>
                                        <w:left w:val="none" w:sz="0" w:space="0" w:color="auto"/>
                                        <w:bottom w:val="single" w:sz="6" w:space="6" w:color="EEEEEE"/>
                                        <w:right w:val="none" w:sz="0" w:space="0" w:color="auto"/>
                                      </w:divBdr>
                                      <w:divsChild>
                                        <w:div w:id="10477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2868">
                                  <w:marLeft w:val="0"/>
                                  <w:marRight w:val="600"/>
                                  <w:marTop w:val="0"/>
                                  <w:marBottom w:val="0"/>
                                  <w:divBdr>
                                    <w:top w:val="none" w:sz="0" w:space="0" w:color="auto"/>
                                    <w:left w:val="none" w:sz="0" w:space="0" w:color="auto"/>
                                    <w:bottom w:val="none" w:sz="0" w:space="0" w:color="auto"/>
                                    <w:right w:val="none" w:sz="0" w:space="0" w:color="auto"/>
                                  </w:divBdr>
                                  <w:divsChild>
                                    <w:div w:id="317153915">
                                      <w:marLeft w:val="0"/>
                                      <w:marRight w:val="0"/>
                                      <w:marTop w:val="0"/>
                                      <w:marBottom w:val="120"/>
                                      <w:divBdr>
                                        <w:top w:val="none" w:sz="0" w:space="0" w:color="auto"/>
                                        <w:left w:val="none" w:sz="0" w:space="0" w:color="auto"/>
                                        <w:bottom w:val="none" w:sz="0" w:space="0" w:color="auto"/>
                                        <w:right w:val="none" w:sz="0" w:space="0" w:color="auto"/>
                                      </w:divBdr>
                                      <w:divsChild>
                                        <w:div w:id="199901079">
                                          <w:marLeft w:val="0"/>
                                          <w:marRight w:val="0"/>
                                          <w:marTop w:val="0"/>
                                          <w:marBottom w:val="0"/>
                                          <w:divBdr>
                                            <w:top w:val="none" w:sz="0" w:space="0" w:color="auto"/>
                                            <w:left w:val="none" w:sz="0" w:space="0" w:color="auto"/>
                                            <w:bottom w:val="none" w:sz="0" w:space="0" w:color="auto"/>
                                            <w:right w:val="none" w:sz="0" w:space="0" w:color="auto"/>
                                          </w:divBdr>
                                        </w:div>
                                      </w:divsChild>
                                    </w:div>
                                    <w:div w:id="461770120">
                                      <w:marLeft w:val="0"/>
                                      <w:marRight w:val="0"/>
                                      <w:marTop w:val="0"/>
                                      <w:marBottom w:val="120"/>
                                      <w:divBdr>
                                        <w:top w:val="none" w:sz="0" w:space="0" w:color="auto"/>
                                        <w:left w:val="none" w:sz="0" w:space="0" w:color="auto"/>
                                        <w:bottom w:val="single" w:sz="6" w:space="6" w:color="EEEEEE"/>
                                        <w:right w:val="none" w:sz="0" w:space="0" w:color="auto"/>
                                      </w:divBdr>
                                      <w:divsChild>
                                        <w:div w:id="786775855">
                                          <w:marLeft w:val="0"/>
                                          <w:marRight w:val="0"/>
                                          <w:marTop w:val="0"/>
                                          <w:marBottom w:val="0"/>
                                          <w:divBdr>
                                            <w:top w:val="none" w:sz="0" w:space="0" w:color="auto"/>
                                            <w:left w:val="none" w:sz="0" w:space="0" w:color="auto"/>
                                            <w:bottom w:val="none" w:sz="0" w:space="0" w:color="auto"/>
                                            <w:right w:val="none" w:sz="0" w:space="0" w:color="auto"/>
                                          </w:divBdr>
                                        </w:div>
                                      </w:divsChild>
                                    </w:div>
                                    <w:div w:id="642777352">
                                      <w:marLeft w:val="0"/>
                                      <w:marRight w:val="0"/>
                                      <w:marTop w:val="0"/>
                                      <w:marBottom w:val="120"/>
                                      <w:divBdr>
                                        <w:top w:val="none" w:sz="0" w:space="0" w:color="auto"/>
                                        <w:left w:val="none" w:sz="0" w:space="0" w:color="auto"/>
                                        <w:bottom w:val="single" w:sz="6" w:space="6" w:color="EEEEEE"/>
                                        <w:right w:val="none" w:sz="0" w:space="0" w:color="auto"/>
                                      </w:divBdr>
                                      <w:divsChild>
                                        <w:div w:id="395513988">
                                          <w:marLeft w:val="0"/>
                                          <w:marRight w:val="0"/>
                                          <w:marTop w:val="0"/>
                                          <w:marBottom w:val="0"/>
                                          <w:divBdr>
                                            <w:top w:val="none" w:sz="0" w:space="0" w:color="auto"/>
                                            <w:left w:val="none" w:sz="0" w:space="0" w:color="auto"/>
                                            <w:bottom w:val="none" w:sz="0" w:space="0" w:color="auto"/>
                                            <w:right w:val="none" w:sz="0" w:space="0" w:color="auto"/>
                                          </w:divBdr>
                                        </w:div>
                                      </w:divsChild>
                                    </w:div>
                                    <w:div w:id="1291938974">
                                      <w:marLeft w:val="0"/>
                                      <w:marRight w:val="0"/>
                                      <w:marTop w:val="0"/>
                                      <w:marBottom w:val="120"/>
                                      <w:divBdr>
                                        <w:top w:val="none" w:sz="0" w:space="0" w:color="auto"/>
                                        <w:left w:val="none" w:sz="0" w:space="0" w:color="auto"/>
                                        <w:bottom w:val="single" w:sz="6" w:space="6" w:color="EEEEEE"/>
                                        <w:right w:val="none" w:sz="0" w:space="0" w:color="auto"/>
                                      </w:divBdr>
                                      <w:divsChild>
                                        <w:div w:id="661350836">
                                          <w:marLeft w:val="0"/>
                                          <w:marRight w:val="0"/>
                                          <w:marTop w:val="0"/>
                                          <w:marBottom w:val="0"/>
                                          <w:divBdr>
                                            <w:top w:val="none" w:sz="0" w:space="0" w:color="auto"/>
                                            <w:left w:val="none" w:sz="0" w:space="0" w:color="auto"/>
                                            <w:bottom w:val="none" w:sz="0" w:space="0" w:color="auto"/>
                                            <w:right w:val="none" w:sz="0" w:space="0" w:color="auto"/>
                                          </w:divBdr>
                                        </w:div>
                                      </w:divsChild>
                                    </w:div>
                                    <w:div w:id="2059234593">
                                      <w:marLeft w:val="0"/>
                                      <w:marRight w:val="0"/>
                                      <w:marTop w:val="0"/>
                                      <w:marBottom w:val="120"/>
                                      <w:divBdr>
                                        <w:top w:val="none" w:sz="0" w:space="0" w:color="auto"/>
                                        <w:left w:val="none" w:sz="0" w:space="0" w:color="auto"/>
                                        <w:bottom w:val="single" w:sz="6" w:space="6" w:color="EEEEEE"/>
                                        <w:right w:val="none" w:sz="0" w:space="0" w:color="auto"/>
                                      </w:divBdr>
                                      <w:divsChild>
                                        <w:div w:id="5022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0890">
                  <w:marLeft w:val="0"/>
                  <w:marRight w:val="0"/>
                  <w:marTop w:val="0"/>
                  <w:marBottom w:val="0"/>
                  <w:divBdr>
                    <w:top w:val="none" w:sz="0" w:space="0" w:color="auto"/>
                    <w:left w:val="none" w:sz="0" w:space="0" w:color="auto"/>
                    <w:bottom w:val="none" w:sz="0" w:space="0" w:color="auto"/>
                    <w:right w:val="none" w:sz="0" w:space="0" w:color="auto"/>
                  </w:divBdr>
                  <w:divsChild>
                    <w:div w:id="1670134698">
                      <w:marLeft w:val="0"/>
                      <w:marRight w:val="0"/>
                      <w:marTop w:val="0"/>
                      <w:marBottom w:val="0"/>
                      <w:divBdr>
                        <w:top w:val="none" w:sz="0" w:space="0" w:color="auto"/>
                        <w:left w:val="none" w:sz="0" w:space="0" w:color="auto"/>
                        <w:bottom w:val="none" w:sz="0" w:space="0" w:color="auto"/>
                        <w:right w:val="none" w:sz="0" w:space="0" w:color="auto"/>
                      </w:divBdr>
                      <w:divsChild>
                        <w:div w:id="70011214">
                          <w:marLeft w:val="0"/>
                          <w:marRight w:val="0"/>
                          <w:marTop w:val="0"/>
                          <w:marBottom w:val="0"/>
                          <w:divBdr>
                            <w:top w:val="none" w:sz="0" w:space="0" w:color="auto"/>
                            <w:left w:val="none" w:sz="0" w:space="0" w:color="auto"/>
                            <w:bottom w:val="none" w:sz="0" w:space="0" w:color="auto"/>
                            <w:right w:val="none" w:sz="0" w:space="0" w:color="auto"/>
                          </w:divBdr>
                          <w:divsChild>
                            <w:div w:id="12800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678837">
          <w:marLeft w:val="0"/>
          <w:marRight w:val="0"/>
          <w:marTop w:val="0"/>
          <w:marBottom w:val="0"/>
          <w:divBdr>
            <w:top w:val="none" w:sz="0" w:space="0" w:color="auto"/>
            <w:left w:val="none" w:sz="0" w:space="0" w:color="auto"/>
            <w:bottom w:val="none" w:sz="0" w:space="0" w:color="auto"/>
            <w:right w:val="none" w:sz="0" w:space="0" w:color="auto"/>
          </w:divBdr>
          <w:divsChild>
            <w:div w:id="5069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3645">
      <w:bodyDiv w:val="1"/>
      <w:marLeft w:val="0"/>
      <w:marRight w:val="0"/>
      <w:marTop w:val="0"/>
      <w:marBottom w:val="0"/>
      <w:divBdr>
        <w:top w:val="none" w:sz="0" w:space="0" w:color="auto"/>
        <w:left w:val="none" w:sz="0" w:space="0" w:color="auto"/>
        <w:bottom w:val="none" w:sz="0" w:space="0" w:color="auto"/>
        <w:right w:val="none" w:sz="0" w:space="0" w:color="auto"/>
      </w:divBdr>
      <w:divsChild>
        <w:div w:id="1327637566">
          <w:marLeft w:val="0"/>
          <w:marRight w:val="0"/>
          <w:marTop w:val="0"/>
          <w:marBottom w:val="0"/>
          <w:divBdr>
            <w:top w:val="none" w:sz="0" w:space="0" w:color="auto"/>
            <w:left w:val="none" w:sz="0" w:space="0" w:color="auto"/>
            <w:bottom w:val="none" w:sz="0" w:space="0" w:color="auto"/>
            <w:right w:val="none" w:sz="0" w:space="0" w:color="auto"/>
          </w:divBdr>
          <w:divsChild>
            <w:div w:id="1240797164">
              <w:marLeft w:val="0"/>
              <w:marRight w:val="0"/>
              <w:marTop w:val="0"/>
              <w:marBottom w:val="0"/>
              <w:divBdr>
                <w:top w:val="none" w:sz="0" w:space="0" w:color="auto"/>
                <w:left w:val="none" w:sz="0" w:space="0" w:color="auto"/>
                <w:bottom w:val="none" w:sz="0" w:space="0" w:color="auto"/>
                <w:right w:val="none" w:sz="0" w:space="0" w:color="auto"/>
              </w:divBdr>
              <w:divsChild>
                <w:div w:id="1693412021">
                  <w:marLeft w:val="0"/>
                  <w:marRight w:val="0"/>
                  <w:marTop w:val="0"/>
                  <w:marBottom w:val="0"/>
                  <w:divBdr>
                    <w:top w:val="none" w:sz="0" w:space="0" w:color="auto"/>
                    <w:left w:val="none" w:sz="0" w:space="0" w:color="auto"/>
                    <w:bottom w:val="none" w:sz="0" w:space="0" w:color="auto"/>
                    <w:right w:val="none" w:sz="0" w:space="0" w:color="auto"/>
                  </w:divBdr>
                  <w:divsChild>
                    <w:div w:id="798495301">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7541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88686">
      <w:bodyDiv w:val="1"/>
      <w:marLeft w:val="0"/>
      <w:marRight w:val="0"/>
      <w:marTop w:val="0"/>
      <w:marBottom w:val="0"/>
      <w:divBdr>
        <w:top w:val="none" w:sz="0" w:space="0" w:color="auto"/>
        <w:left w:val="none" w:sz="0" w:space="0" w:color="auto"/>
        <w:bottom w:val="none" w:sz="0" w:space="0" w:color="auto"/>
        <w:right w:val="none" w:sz="0" w:space="0" w:color="auto"/>
      </w:divBdr>
      <w:divsChild>
        <w:div w:id="1375692106">
          <w:marLeft w:val="0"/>
          <w:marRight w:val="0"/>
          <w:marTop w:val="0"/>
          <w:marBottom w:val="0"/>
          <w:divBdr>
            <w:top w:val="none" w:sz="0" w:space="0" w:color="auto"/>
            <w:left w:val="none" w:sz="0" w:space="0" w:color="auto"/>
            <w:bottom w:val="none" w:sz="0" w:space="0" w:color="auto"/>
            <w:right w:val="none" w:sz="0" w:space="0" w:color="auto"/>
          </w:divBdr>
        </w:div>
      </w:divsChild>
    </w:div>
    <w:div w:id="1641692467">
      <w:bodyDiv w:val="1"/>
      <w:marLeft w:val="0"/>
      <w:marRight w:val="0"/>
      <w:marTop w:val="0"/>
      <w:marBottom w:val="0"/>
      <w:divBdr>
        <w:top w:val="none" w:sz="0" w:space="0" w:color="auto"/>
        <w:left w:val="none" w:sz="0" w:space="0" w:color="auto"/>
        <w:bottom w:val="none" w:sz="0" w:space="0" w:color="auto"/>
        <w:right w:val="none" w:sz="0" w:space="0" w:color="auto"/>
      </w:divBdr>
    </w:div>
    <w:div w:id="1641809983">
      <w:bodyDiv w:val="1"/>
      <w:marLeft w:val="0"/>
      <w:marRight w:val="0"/>
      <w:marTop w:val="0"/>
      <w:marBottom w:val="0"/>
      <w:divBdr>
        <w:top w:val="none" w:sz="0" w:space="0" w:color="auto"/>
        <w:left w:val="none" w:sz="0" w:space="0" w:color="auto"/>
        <w:bottom w:val="none" w:sz="0" w:space="0" w:color="auto"/>
        <w:right w:val="none" w:sz="0" w:space="0" w:color="auto"/>
      </w:divBdr>
      <w:divsChild>
        <w:div w:id="1650280108">
          <w:marLeft w:val="0"/>
          <w:marRight w:val="0"/>
          <w:marTop w:val="0"/>
          <w:marBottom w:val="0"/>
          <w:divBdr>
            <w:top w:val="none" w:sz="0" w:space="0" w:color="auto"/>
            <w:left w:val="none" w:sz="0" w:space="0" w:color="auto"/>
            <w:bottom w:val="dotted" w:sz="6" w:space="4" w:color="DDDDDD"/>
            <w:right w:val="none" w:sz="0" w:space="0" w:color="auto"/>
          </w:divBdr>
        </w:div>
      </w:divsChild>
    </w:div>
    <w:div w:id="1642033887">
      <w:bodyDiv w:val="1"/>
      <w:marLeft w:val="0"/>
      <w:marRight w:val="0"/>
      <w:marTop w:val="0"/>
      <w:marBottom w:val="0"/>
      <w:divBdr>
        <w:top w:val="none" w:sz="0" w:space="0" w:color="auto"/>
        <w:left w:val="none" w:sz="0" w:space="0" w:color="auto"/>
        <w:bottom w:val="none" w:sz="0" w:space="0" w:color="auto"/>
        <w:right w:val="none" w:sz="0" w:space="0" w:color="auto"/>
      </w:divBdr>
      <w:divsChild>
        <w:div w:id="906646189">
          <w:marLeft w:val="0"/>
          <w:marRight w:val="0"/>
          <w:marTop w:val="0"/>
          <w:marBottom w:val="0"/>
          <w:divBdr>
            <w:top w:val="none" w:sz="0" w:space="0" w:color="auto"/>
            <w:left w:val="none" w:sz="0" w:space="0" w:color="auto"/>
            <w:bottom w:val="dotted" w:sz="6" w:space="4" w:color="DDDDDD"/>
            <w:right w:val="none" w:sz="0" w:space="0" w:color="auto"/>
          </w:divBdr>
          <w:divsChild>
            <w:div w:id="16677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8995">
      <w:bodyDiv w:val="1"/>
      <w:marLeft w:val="0"/>
      <w:marRight w:val="0"/>
      <w:marTop w:val="0"/>
      <w:marBottom w:val="0"/>
      <w:divBdr>
        <w:top w:val="none" w:sz="0" w:space="0" w:color="auto"/>
        <w:left w:val="none" w:sz="0" w:space="0" w:color="auto"/>
        <w:bottom w:val="none" w:sz="0" w:space="0" w:color="auto"/>
        <w:right w:val="none" w:sz="0" w:space="0" w:color="auto"/>
      </w:divBdr>
      <w:divsChild>
        <w:div w:id="282422876">
          <w:marLeft w:val="0"/>
          <w:marRight w:val="0"/>
          <w:marTop w:val="0"/>
          <w:marBottom w:val="0"/>
          <w:divBdr>
            <w:top w:val="none" w:sz="0" w:space="0" w:color="auto"/>
            <w:left w:val="none" w:sz="0" w:space="0" w:color="auto"/>
            <w:bottom w:val="none" w:sz="0" w:space="0" w:color="auto"/>
            <w:right w:val="none" w:sz="0" w:space="0" w:color="auto"/>
          </w:divBdr>
        </w:div>
      </w:divsChild>
    </w:div>
    <w:div w:id="1643080432">
      <w:bodyDiv w:val="1"/>
      <w:marLeft w:val="0"/>
      <w:marRight w:val="0"/>
      <w:marTop w:val="0"/>
      <w:marBottom w:val="0"/>
      <w:divBdr>
        <w:top w:val="none" w:sz="0" w:space="0" w:color="auto"/>
        <w:left w:val="none" w:sz="0" w:space="0" w:color="auto"/>
        <w:bottom w:val="none" w:sz="0" w:space="0" w:color="auto"/>
        <w:right w:val="none" w:sz="0" w:space="0" w:color="auto"/>
      </w:divBdr>
    </w:div>
    <w:div w:id="1643195063">
      <w:bodyDiv w:val="1"/>
      <w:marLeft w:val="0"/>
      <w:marRight w:val="0"/>
      <w:marTop w:val="0"/>
      <w:marBottom w:val="0"/>
      <w:divBdr>
        <w:top w:val="none" w:sz="0" w:space="0" w:color="auto"/>
        <w:left w:val="none" w:sz="0" w:space="0" w:color="auto"/>
        <w:bottom w:val="none" w:sz="0" w:space="0" w:color="auto"/>
        <w:right w:val="none" w:sz="0" w:space="0" w:color="auto"/>
      </w:divBdr>
    </w:div>
    <w:div w:id="1643580754">
      <w:bodyDiv w:val="1"/>
      <w:marLeft w:val="0"/>
      <w:marRight w:val="0"/>
      <w:marTop w:val="0"/>
      <w:marBottom w:val="0"/>
      <w:divBdr>
        <w:top w:val="none" w:sz="0" w:space="0" w:color="auto"/>
        <w:left w:val="none" w:sz="0" w:space="0" w:color="auto"/>
        <w:bottom w:val="none" w:sz="0" w:space="0" w:color="auto"/>
        <w:right w:val="none" w:sz="0" w:space="0" w:color="auto"/>
      </w:divBdr>
      <w:divsChild>
        <w:div w:id="753011305">
          <w:marLeft w:val="0"/>
          <w:marRight w:val="0"/>
          <w:marTop w:val="0"/>
          <w:marBottom w:val="0"/>
          <w:divBdr>
            <w:top w:val="none" w:sz="0" w:space="0" w:color="auto"/>
            <w:left w:val="none" w:sz="0" w:space="0" w:color="auto"/>
            <w:bottom w:val="dotted" w:sz="6" w:space="4" w:color="DDDDDD"/>
            <w:right w:val="none" w:sz="0" w:space="0" w:color="auto"/>
          </w:divBdr>
          <w:divsChild>
            <w:div w:id="3388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02122">
      <w:bodyDiv w:val="1"/>
      <w:marLeft w:val="0"/>
      <w:marRight w:val="0"/>
      <w:marTop w:val="0"/>
      <w:marBottom w:val="0"/>
      <w:divBdr>
        <w:top w:val="none" w:sz="0" w:space="0" w:color="auto"/>
        <w:left w:val="none" w:sz="0" w:space="0" w:color="auto"/>
        <w:bottom w:val="none" w:sz="0" w:space="0" w:color="auto"/>
        <w:right w:val="none" w:sz="0" w:space="0" w:color="auto"/>
      </w:divBdr>
      <w:divsChild>
        <w:div w:id="41246881">
          <w:marLeft w:val="0"/>
          <w:marRight w:val="0"/>
          <w:marTop w:val="0"/>
          <w:marBottom w:val="450"/>
          <w:divBdr>
            <w:top w:val="none" w:sz="0" w:space="0" w:color="auto"/>
            <w:left w:val="none" w:sz="0" w:space="0" w:color="auto"/>
            <w:bottom w:val="single" w:sz="6" w:space="19" w:color="EEEEEE"/>
            <w:right w:val="none" w:sz="0" w:space="0" w:color="auto"/>
          </w:divBdr>
          <w:divsChild>
            <w:div w:id="2061903157">
              <w:marLeft w:val="0"/>
              <w:marRight w:val="0"/>
              <w:marTop w:val="0"/>
              <w:marBottom w:val="150"/>
              <w:divBdr>
                <w:top w:val="none" w:sz="0" w:space="0" w:color="auto"/>
                <w:left w:val="none" w:sz="0" w:space="0" w:color="auto"/>
                <w:bottom w:val="none" w:sz="0" w:space="0" w:color="auto"/>
                <w:right w:val="none" w:sz="0" w:space="0" w:color="auto"/>
              </w:divBdr>
              <w:divsChild>
                <w:div w:id="1235050329">
                  <w:marLeft w:val="0"/>
                  <w:marRight w:val="0"/>
                  <w:marTop w:val="0"/>
                  <w:marBottom w:val="0"/>
                  <w:divBdr>
                    <w:top w:val="none" w:sz="0" w:space="0" w:color="auto"/>
                    <w:left w:val="none" w:sz="0" w:space="0" w:color="auto"/>
                    <w:bottom w:val="none" w:sz="0" w:space="0" w:color="auto"/>
                    <w:right w:val="none" w:sz="0" w:space="0" w:color="auto"/>
                  </w:divBdr>
                </w:div>
              </w:divsChild>
            </w:div>
            <w:div w:id="1938901364">
              <w:marLeft w:val="0"/>
              <w:marRight w:val="0"/>
              <w:marTop w:val="0"/>
              <w:marBottom w:val="0"/>
              <w:divBdr>
                <w:top w:val="none" w:sz="0" w:space="0" w:color="auto"/>
                <w:left w:val="none" w:sz="0" w:space="0" w:color="auto"/>
                <w:bottom w:val="none" w:sz="0" w:space="0" w:color="auto"/>
                <w:right w:val="none" w:sz="0" w:space="0" w:color="auto"/>
              </w:divBdr>
            </w:div>
          </w:divsChild>
        </w:div>
        <w:div w:id="2059893274">
          <w:marLeft w:val="0"/>
          <w:marRight w:val="0"/>
          <w:marTop w:val="0"/>
          <w:marBottom w:val="0"/>
          <w:divBdr>
            <w:top w:val="none" w:sz="0" w:space="0" w:color="auto"/>
            <w:left w:val="none" w:sz="0" w:space="0" w:color="auto"/>
            <w:bottom w:val="none" w:sz="0" w:space="0" w:color="auto"/>
            <w:right w:val="none" w:sz="0" w:space="0" w:color="auto"/>
          </w:divBdr>
          <w:divsChild>
            <w:div w:id="1307972362">
              <w:marLeft w:val="0"/>
              <w:marRight w:val="0"/>
              <w:marTop w:val="0"/>
              <w:marBottom w:val="0"/>
              <w:divBdr>
                <w:top w:val="none" w:sz="0" w:space="0" w:color="auto"/>
                <w:left w:val="none" w:sz="0" w:space="0" w:color="auto"/>
                <w:bottom w:val="none" w:sz="0" w:space="0" w:color="auto"/>
                <w:right w:val="none" w:sz="0" w:space="0" w:color="auto"/>
              </w:divBdr>
              <w:divsChild>
                <w:div w:id="16135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3269">
      <w:bodyDiv w:val="1"/>
      <w:marLeft w:val="0"/>
      <w:marRight w:val="0"/>
      <w:marTop w:val="0"/>
      <w:marBottom w:val="0"/>
      <w:divBdr>
        <w:top w:val="none" w:sz="0" w:space="0" w:color="auto"/>
        <w:left w:val="none" w:sz="0" w:space="0" w:color="auto"/>
        <w:bottom w:val="none" w:sz="0" w:space="0" w:color="auto"/>
        <w:right w:val="none" w:sz="0" w:space="0" w:color="auto"/>
      </w:divBdr>
      <w:divsChild>
        <w:div w:id="1059015291">
          <w:marLeft w:val="0"/>
          <w:marRight w:val="0"/>
          <w:marTop w:val="0"/>
          <w:marBottom w:val="0"/>
          <w:divBdr>
            <w:top w:val="none" w:sz="0" w:space="0" w:color="auto"/>
            <w:left w:val="none" w:sz="0" w:space="0" w:color="auto"/>
            <w:bottom w:val="dotted" w:sz="6" w:space="4" w:color="DDDDDD"/>
            <w:right w:val="none" w:sz="0" w:space="0" w:color="auto"/>
          </w:divBdr>
          <w:divsChild>
            <w:div w:id="13540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6625">
      <w:bodyDiv w:val="1"/>
      <w:marLeft w:val="0"/>
      <w:marRight w:val="0"/>
      <w:marTop w:val="0"/>
      <w:marBottom w:val="0"/>
      <w:divBdr>
        <w:top w:val="none" w:sz="0" w:space="0" w:color="auto"/>
        <w:left w:val="none" w:sz="0" w:space="0" w:color="auto"/>
        <w:bottom w:val="none" w:sz="0" w:space="0" w:color="auto"/>
        <w:right w:val="none" w:sz="0" w:space="0" w:color="auto"/>
      </w:divBdr>
    </w:div>
    <w:div w:id="1645040978">
      <w:bodyDiv w:val="1"/>
      <w:marLeft w:val="0"/>
      <w:marRight w:val="0"/>
      <w:marTop w:val="0"/>
      <w:marBottom w:val="0"/>
      <w:divBdr>
        <w:top w:val="none" w:sz="0" w:space="0" w:color="auto"/>
        <w:left w:val="none" w:sz="0" w:space="0" w:color="auto"/>
        <w:bottom w:val="none" w:sz="0" w:space="0" w:color="auto"/>
        <w:right w:val="none" w:sz="0" w:space="0" w:color="auto"/>
      </w:divBdr>
      <w:divsChild>
        <w:div w:id="274365341">
          <w:marLeft w:val="0"/>
          <w:marRight w:val="0"/>
          <w:marTop w:val="0"/>
          <w:marBottom w:val="0"/>
          <w:divBdr>
            <w:top w:val="none" w:sz="0" w:space="0" w:color="auto"/>
            <w:left w:val="none" w:sz="0" w:space="0" w:color="auto"/>
            <w:bottom w:val="none" w:sz="0" w:space="0" w:color="auto"/>
            <w:right w:val="none" w:sz="0" w:space="0" w:color="auto"/>
          </w:divBdr>
        </w:div>
      </w:divsChild>
    </w:div>
    <w:div w:id="1645500360">
      <w:bodyDiv w:val="1"/>
      <w:marLeft w:val="0"/>
      <w:marRight w:val="0"/>
      <w:marTop w:val="0"/>
      <w:marBottom w:val="0"/>
      <w:divBdr>
        <w:top w:val="none" w:sz="0" w:space="0" w:color="auto"/>
        <w:left w:val="none" w:sz="0" w:space="0" w:color="auto"/>
        <w:bottom w:val="none" w:sz="0" w:space="0" w:color="auto"/>
        <w:right w:val="none" w:sz="0" w:space="0" w:color="auto"/>
      </w:divBdr>
      <w:divsChild>
        <w:div w:id="1039818364">
          <w:marLeft w:val="0"/>
          <w:marRight w:val="0"/>
          <w:marTop w:val="0"/>
          <w:marBottom w:val="0"/>
          <w:divBdr>
            <w:top w:val="none" w:sz="0" w:space="0" w:color="auto"/>
            <w:left w:val="none" w:sz="0" w:space="0" w:color="auto"/>
            <w:bottom w:val="dotted" w:sz="6" w:space="4" w:color="DDDDDD"/>
            <w:right w:val="none" w:sz="0" w:space="0" w:color="auto"/>
          </w:divBdr>
        </w:div>
      </w:divsChild>
    </w:div>
    <w:div w:id="1645692813">
      <w:bodyDiv w:val="1"/>
      <w:marLeft w:val="0"/>
      <w:marRight w:val="0"/>
      <w:marTop w:val="0"/>
      <w:marBottom w:val="0"/>
      <w:divBdr>
        <w:top w:val="none" w:sz="0" w:space="0" w:color="auto"/>
        <w:left w:val="none" w:sz="0" w:space="0" w:color="auto"/>
        <w:bottom w:val="none" w:sz="0" w:space="0" w:color="auto"/>
        <w:right w:val="none" w:sz="0" w:space="0" w:color="auto"/>
      </w:divBdr>
      <w:divsChild>
        <w:div w:id="627661210">
          <w:marLeft w:val="0"/>
          <w:marRight w:val="0"/>
          <w:marTop w:val="0"/>
          <w:marBottom w:val="150"/>
          <w:divBdr>
            <w:top w:val="none" w:sz="0" w:space="0" w:color="auto"/>
            <w:left w:val="none" w:sz="0" w:space="0" w:color="auto"/>
            <w:bottom w:val="none" w:sz="0" w:space="0" w:color="auto"/>
            <w:right w:val="none" w:sz="0" w:space="0" w:color="auto"/>
          </w:divBdr>
        </w:div>
        <w:div w:id="1909000097">
          <w:marLeft w:val="0"/>
          <w:marRight w:val="0"/>
          <w:marTop w:val="0"/>
          <w:marBottom w:val="150"/>
          <w:divBdr>
            <w:top w:val="none" w:sz="0" w:space="0" w:color="auto"/>
            <w:left w:val="none" w:sz="0" w:space="0" w:color="auto"/>
            <w:bottom w:val="none" w:sz="0" w:space="0" w:color="auto"/>
            <w:right w:val="none" w:sz="0" w:space="0" w:color="auto"/>
          </w:divBdr>
          <w:divsChild>
            <w:div w:id="1303651587">
              <w:marLeft w:val="0"/>
              <w:marRight w:val="0"/>
              <w:marTop w:val="0"/>
              <w:marBottom w:val="0"/>
              <w:divBdr>
                <w:top w:val="none" w:sz="0" w:space="0" w:color="auto"/>
                <w:left w:val="none" w:sz="0" w:space="0" w:color="auto"/>
                <w:bottom w:val="none" w:sz="0" w:space="0" w:color="auto"/>
                <w:right w:val="none" w:sz="0" w:space="0" w:color="auto"/>
              </w:divBdr>
            </w:div>
          </w:divsChild>
        </w:div>
        <w:div w:id="1942760987">
          <w:marLeft w:val="0"/>
          <w:marRight w:val="0"/>
          <w:marTop w:val="0"/>
          <w:marBottom w:val="0"/>
          <w:divBdr>
            <w:top w:val="none" w:sz="0" w:space="0" w:color="auto"/>
            <w:left w:val="none" w:sz="0" w:space="0" w:color="auto"/>
            <w:bottom w:val="none" w:sz="0" w:space="0" w:color="auto"/>
            <w:right w:val="none" w:sz="0" w:space="0" w:color="auto"/>
          </w:divBdr>
          <w:divsChild>
            <w:div w:id="12931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153">
      <w:bodyDiv w:val="1"/>
      <w:marLeft w:val="0"/>
      <w:marRight w:val="0"/>
      <w:marTop w:val="0"/>
      <w:marBottom w:val="0"/>
      <w:divBdr>
        <w:top w:val="none" w:sz="0" w:space="0" w:color="auto"/>
        <w:left w:val="none" w:sz="0" w:space="0" w:color="auto"/>
        <w:bottom w:val="none" w:sz="0" w:space="0" w:color="auto"/>
        <w:right w:val="none" w:sz="0" w:space="0" w:color="auto"/>
      </w:divBdr>
      <w:divsChild>
        <w:div w:id="752698782">
          <w:marLeft w:val="0"/>
          <w:marRight w:val="0"/>
          <w:marTop w:val="0"/>
          <w:marBottom w:val="0"/>
          <w:divBdr>
            <w:top w:val="none" w:sz="0" w:space="0" w:color="auto"/>
            <w:left w:val="none" w:sz="0" w:space="0" w:color="auto"/>
            <w:bottom w:val="none" w:sz="0" w:space="0" w:color="auto"/>
            <w:right w:val="none" w:sz="0" w:space="0" w:color="auto"/>
          </w:divBdr>
          <w:divsChild>
            <w:div w:id="1830124480">
              <w:marLeft w:val="0"/>
              <w:marRight w:val="0"/>
              <w:marTop w:val="0"/>
              <w:marBottom w:val="0"/>
              <w:divBdr>
                <w:top w:val="none" w:sz="0" w:space="0" w:color="auto"/>
                <w:left w:val="none" w:sz="0" w:space="0" w:color="auto"/>
                <w:bottom w:val="none" w:sz="0" w:space="0" w:color="auto"/>
                <w:right w:val="none" w:sz="0" w:space="0" w:color="auto"/>
              </w:divBdr>
              <w:divsChild>
                <w:div w:id="1623731783">
                  <w:marLeft w:val="0"/>
                  <w:marRight w:val="0"/>
                  <w:marTop w:val="0"/>
                  <w:marBottom w:val="0"/>
                  <w:divBdr>
                    <w:top w:val="none" w:sz="0" w:space="0" w:color="auto"/>
                    <w:left w:val="none" w:sz="0" w:space="0" w:color="auto"/>
                    <w:bottom w:val="none" w:sz="0" w:space="0" w:color="auto"/>
                    <w:right w:val="none" w:sz="0" w:space="0" w:color="auto"/>
                  </w:divBdr>
                  <w:divsChild>
                    <w:div w:id="1281108901">
                      <w:marLeft w:val="0"/>
                      <w:marRight w:val="0"/>
                      <w:marTop w:val="0"/>
                      <w:marBottom w:val="0"/>
                      <w:divBdr>
                        <w:top w:val="none" w:sz="0" w:space="0" w:color="auto"/>
                        <w:left w:val="none" w:sz="0" w:space="0" w:color="auto"/>
                        <w:bottom w:val="none" w:sz="0" w:space="0" w:color="auto"/>
                        <w:right w:val="none" w:sz="0" w:space="0" w:color="auto"/>
                      </w:divBdr>
                      <w:divsChild>
                        <w:div w:id="617567917">
                          <w:marLeft w:val="0"/>
                          <w:marRight w:val="0"/>
                          <w:marTop w:val="0"/>
                          <w:marBottom w:val="0"/>
                          <w:divBdr>
                            <w:top w:val="none" w:sz="0" w:space="0" w:color="auto"/>
                            <w:left w:val="none" w:sz="0" w:space="0" w:color="auto"/>
                            <w:bottom w:val="none" w:sz="0" w:space="0" w:color="auto"/>
                            <w:right w:val="none" w:sz="0" w:space="0" w:color="auto"/>
                          </w:divBdr>
                          <w:divsChild>
                            <w:div w:id="454912729">
                              <w:marLeft w:val="0"/>
                              <w:marRight w:val="0"/>
                              <w:marTop w:val="0"/>
                              <w:marBottom w:val="0"/>
                              <w:divBdr>
                                <w:top w:val="none" w:sz="0" w:space="0" w:color="auto"/>
                                <w:left w:val="none" w:sz="0" w:space="0" w:color="auto"/>
                                <w:bottom w:val="none" w:sz="0" w:space="0" w:color="auto"/>
                                <w:right w:val="none" w:sz="0" w:space="0" w:color="auto"/>
                              </w:divBdr>
                              <w:divsChild>
                                <w:div w:id="1561867058">
                                  <w:marLeft w:val="0"/>
                                  <w:marRight w:val="0"/>
                                  <w:marTop w:val="0"/>
                                  <w:marBottom w:val="0"/>
                                  <w:divBdr>
                                    <w:top w:val="none" w:sz="0" w:space="0" w:color="auto"/>
                                    <w:left w:val="none" w:sz="0" w:space="0" w:color="auto"/>
                                    <w:bottom w:val="none" w:sz="0" w:space="0" w:color="auto"/>
                                    <w:right w:val="none" w:sz="0" w:space="0" w:color="auto"/>
                                  </w:divBdr>
                                  <w:divsChild>
                                    <w:div w:id="1018853517">
                                      <w:marLeft w:val="0"/>
                                      <w:marRight w:val="0"/>
                                      <w:marTop w:val="0"/>
                                      <w:marBottom w:val="0"/>
                                      <w:divBdr>
                                        <w:top w:val="none" w:sz="0" w:space="0" w:color="auto"/>
                                        <w:left w:val="none" w:sz="0" w:space="0" w:color="auto"/>
                                        <w:bottom w:val="none" w:sz="0" w:space="0" w:color="auto"/>
                                        <w:right w:val="none" w:sz="0" w:space="0" w:color="auto"/>
                                      </w:divBdr>
                                      <w:divsChild>
                                        <w:div w:id="12791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616452">
      <w:bodyDiv w:val="1"/>
      <w:marLeft w:val="0"/>
      <w:marRight w:val="0"/>
      <w:marTop w:val="439"/>
      <w:marBottom w:val="0"/>
      <w:divBdr>
        <w:top w:val="none" w:sz="0" w:space="0" w:color="auto"/>
        <w:left w:val="none" w:sz="0" w:space="0" w:color="auto"/>
        <w:bottom w:val="none" w:sz="0" w:space="0" w:color="auto"/>
        <w:right w:val="none" w:sz="0" w:space="0" w:color="auto"/>
      </w:divBdr>
      <w:divsChild>
        <w:div w:id="285430002">
          <w:marLeft w:val="0"/>
          <w:marRight w:val="0"/>
          <w:marTop w:val="0"/>
          <w:marBottom w:val="0"/>
          <w:divBdr>
            <w:top w:val="none" w:sz="0" w:space="0" w:color="auto"/>
            <w:left w:val="single" w:sz="6" w:space="0" w:color="ECECEC"/>
            <w:bottom w:val="none" w:sz="0" w:space="0" w:color="auto"/>
            <w:right w:val="single" w:sz="6" w:space="0" w:color="ECECEC"/>
          </w:divBdr>
          <w:divsChild>
            <w:div w:id="2054497870">
              <w:marLeft w:val="0"/>
              <w:marRight w:val="0"/>
              <w:marTop w:val="0"/>
              <w:marBottom w:val="0"/>
              <w:divBdr>
                <w:top w:val="none" w:sz="0" w:space="0" w:color="auto"/>
                <w:left w:val="none" w:sz="0" w:space="0" w:color="auto"/>
                <w:bottom w:val="none" w:sz="0" w:space="0" w:color="auto"/>
                <w:right w:val="none" w:sz="0" w:space="0" w:color="auto"/>
              </w:divBdr>
              <w:divsChild>
                <w:div w:id="1710177641">
                  <w:marLeft w:val="0"/>
                  <w:marRight w:val="0"/>
                  <w:marTop w:val="0"/>
                  <w:marBottom w:val="0"/>
                  <w:divBdr>
                    <w:top w:val="none" w:sz="0" w:space="0" w:color="auto"/>
                    <w:left w:val="none" w:sz="0" w:space="0" w:color="auto"/>
                    <w:bottom w:val="none" w:sz="0" w:space="0" w:color="auto"/>
                    <w:right w:val="none" w:sz="0" w:space="0" w:color="auto"/>
                  </w:divBdr>
                  <w:divsChild>
                    <w:div w:id="2064908858">
                      <w:marLeft w:val="0"/>
                      <w:marRight w:val="0"/>
                      <w:marTop w:val="0"/>
                      <w:marBottom w:val="0"/>
                      <w:divBdr>
                        <w:top w:val="none" w:sz="0" w:space="0" w:color="auto"/>
                        <w:left w:val="none" w:sz="0" w:space="0" w:color="auto"/>
                        <w:bottom w:val="none" w:sz="0" w:space="0" w:color="auto"/>
                        <w:right w:val="none" w:sz="0" w:space="0" w:color="auto"/>
                      </w:divBdr>
                      <w:divsChild>
                        <w:div w:id="23142108">
                          <w:marLeft w:val="0"/>
                          <w:marRight w:val="0"/>
                          <w:marTop w:val="0"/>
                          <w:marBottom w:val="0"/>
                          <w:divBdr>
                            <w:top w:val="none" w:sz="0" w:space="0" w:color="auto"/>
                            <w:left w:val="none" w:sz="0" w:space="0" w:color="auto"/>
                            <w:bottom w:val="none" w:sz="0" w:space="0" w:color="auto"/>
                            <w:right w:val="none" w:sz="0" w:space="0" w:color="auto"/>
                          </w:divBdr>
                          <w:divsChild>
                            <w:div w:id="194080249">
                              <w:marLeft w:val="0"/>
                              <w:marRight w:val="0"/>
                              <w:marTop w:val="0"/>
                              <w:marBottom w:val="0"/>
                              <w:divBdr>
                                <w:top w:val="none" w:sz="0" w:space="0" w:color="auto"/>
                                <w:left w:val="none" w:sz="0" w:space="0" w:color="auto"/>
                                <w:bottom w:val="none" w:sz="0" w:space="0" w:color="auto"/>
                                <w:right w:val="none" w:sz="0" w:space="0" w:color="auto"/>
                              </w:divBdr>
                              <w:divsChild>
                                <w:div w:id="16894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19607">
      <w:bodyDiv w:val="1"/>
      <w:marLeft w:val="0"/>
      <w:marRight w:val="0"/>
      <w:marTop w:val="0"/>
      <w:marBottom w:val="0"/>
      <w:divBdr>
        <w:top w:val="none" w:sz="0" w:space="0" w:color="auto"/>
        <w:left w:val="none" w:sz="0" w:space="0" w:color="auto"/>
        <w:bottom w:val="none" w:sz="0" w:space="0" w:color="auto"/>
        <w:right w:val="none" w:sz="0" w:space="0" w:color="auto"/>
      </w:divBdr>
      <w:divsChild>
        <w:div w:id="85348479">
          <w:marLeft w:val="0"/>
          <w:marRight w:val="0"/>
          <w:marTop w:val="0"/>
          <w:marBottom w:val="150"/>
          <w:divBdr>
            <w:top w:val="none" w:sz="0" w:space="0" w:color="auto"/>
            <w:left w:val="none" w:sz="0" w:space="0" w:color="auto"/>
            <w:bottom w:val="none" w:sz="0" w:space="0" w:color="auto"/>
            <w:right w:val="none" w:sz="0" w:space="0" w:color="auto"/>
          </w:divBdr>
        </w:div>
        <w:div w:id="248851963">
          <w:marLeft w:val="0"/>
          <w:marRight w:val="0"/>
          <w:marTop w:val="0"/>
          <w:marBottom w:val="150"/>
          <w:divBdr>
            <w:top w:val="none" w:sz="0" w:space="0" w:color="auto"/>
            <w:left w:val="none" w:sz="0" w:space="0" w:color="auto"/>
            <w:bottom w:val="none" w:sz="0" w:space="0" w:color="auto"/>
            <w:right w:val="none" w:sz="0" w:space="0" w:color="auto"/>
          </w:divBdr>
        </w:div>
        <w:div w:id="635186724">
          <w:marLeft w:val="0"/>
          <w:marRight w:val="0"/>
          <w:marTop w:val="0"/>
          <w:marBottom w:val="150"/>
          <w:divBdr>
            <w:top w:val="none" w:sz="0" w:space="0" w:color="auto"/>
            <w:left w:val="none" w:sz="0" w:space="0" w:color="auto"/>
            <w:bottom w:val="none" w:sz="0" w:space="0" w:color="auto"/>
            <w:right w:val="none" w:sz="0" w:space="0" w:color="auto"/>
          </w:divBdr>
        </w:div>
        <w:div w:id="645932624">
          <w:marLeft w:val="0"/>
          <w:marRight w:val="0"/>
          <w:marTop w:val="0"/>
          <w:marBottom w:val="150"/>
          <w:divBdr>
            <w:top w:val="none" w:sz="0" w:space="0" w:color="auto"/>
            <w:left w:val="none" w:sz="0" w:space="0" w:color="auto"/>
            <w:bottom w:val="none" w:sz="0" w:space="0" w:color="auto"/>
            <w:right w:val="none" w:sz="0" w:space="0" w:color="auto"/>
          </w:divBdr>
        </w:div>
        <w:div w:id="767434011">
          <w:marLeft w:val="0"/>
          <w:marRight w:val="0"/>
          <w:marTop w:val="0"/>
          <w:marBottom w:val="150"/>
          <w:divBdr>
            <w:top w:val="none" w:sz="0" w:space="0" w:color="auto"/>
            <w:left w:val="none" w:sz="0" w:space="0" w:color="auto"/>
            <w:bottom w:val="none" w:sz="0" w:space="0" w:color="auto"/>
            <w:right w:val="none" w:sz="0" w:space="0" w:color="auto"/>
          </w:divBdr>
        </w:div>
        <w:div w:id="1077821190">
          <w:marLeft w:val="0"/>
          <w:marRight w:val="0"/>
          <w:marTop w:val="0"/>
          <w:marBottom w:val="150"/>
          <w:divBdr>
            <w:top w:val="none" w:sz="0" w:space="0" w:color="auto"/>
            <w:left w:val="none" w:sz="0" w:space="0" w:color="auto"/>
            <w:bottom w:val="none" w:sz="0" w:space="0" w:color="auto"/>
            <w:right w:val="none" w:sz="0" w:space="0" w:color="auto"/>
          </w:divBdr>
        </w:div>
        <w:div w:id="1214074368">
          <w:marLeft w:val="0"/>
          <w:marRight w:val="0"/>
          <w:marTop w:val="0"/>
          <w:marBottom w:val="150"/>
          <w:divBdr>
            <w:top w:val="none" w:sz="0" w:space="0" w:color="auto"/>
            <w:left w:val="none" w:sz="0" w:space="0" w:color="auto"/>
            <w:bottom w:val="none" w:sz="0" w:space="0" w:color="auto"/>
            <w:right w:val="none" w:sz="0" w:space="0" w:color="auto"/>
          </w:divBdr>
        </w:div>
        <w:div w:id="1434470629">
          <w:marLeft w:val="0"/>
          <w:marRight w:val="0"/>
          <w:marTop w:val="0"/>
          <w:marBottom w:val="150"/>
          <w:divBdr>
            <w:top w:val="none" w:sz="0" w:space="0" w:color="auto"/>
            <w:left w:val="none" w:sz="0" w:space="0" w:color="auto"/>
            <w:bottom w:val="none" w:sz="0" w:space="0" w:color="auto"/>
            <w:right w:val="none" w:sz="0" w:space="0" w:color="auto"/>
          </w:divBdr>
        </w:div>
        <w:div w:id="1846281664">
          <w:marLeft w:val="0"/>
          <w:marRight w:val="0"/>
          <w:marTop w:val="0"/>
          <w:marBottom w:val="150"/>
          <w:divBdr>
            <w:top w:val="none" w:sz="0" w:space="0" w:color="auto"/>
            <w:left w:val="none" w:sz="0" w:space="0" w:color="auto"/>
            <w:bottom w:val="none" w:sz="0" w:space="0" w:color="auto"/>
            <w:right w:val="none" w:sz="0" w:space="0" w:color="auto"/>
          </w:divBdr>
        </w:div>
      </w:divsChild>
    </w:div>
    <w:div w:id="1647196960">
      <w:bodyDiv w:val="1"/>
      <w:marLeft w:val="0"/>
      <w:marRight w:val="0"/>
      <w:marTop w:val="0"/>
      <w:marBottom w:val="0"/>
      <w:divBdr>
        <w:top w:val="none" w:sz="0" w:space="0" w:color="auto"/>
        <w:left w:val="none" w:sz="0" w:space="0" w:color="auto"/>
        <w:bottom w:val="none" w:sz="0" w:space="0" w:color="auto"/>
        <w:right w:val="none" w:sz="0" w:space="0" w:color="auto"/>
      </w:divBdr>
      <w:divsChild>
        <w:div w:id="1598832153">
          <w:marLeft w:val="0"/>
          <w:marRight w:val="0"/>
          <w:marTop w:val="0"/>
          <w:marBottom w:val="450"/>
          <w:divBdr>
            <w:top w:val="none" w:sz="0" w:space="0" w:color="auto"/>
            <w:left w:val="none" w:sz="0" w:space="0" w:color="auto"/>
            <w:bottom w:val="single" w:sz="6" w:space="19" w:color="EEEEEE"/>
            <w:right w:val="none" w:sz="0" w:space="0" w:color="auto"/>
          </w:divBdr>
          <w:divsChild>
            <w:div w:id="497766530">
              <w:marLeft w:val="0"/>
              <w:marRight w:val="0"/>
              <w:marTop w:val="0"/>
              <w:marBottom w:val="150"/>
              <w:divBdr>
                <w:top w:val="none" w:sz="0" w:space="0" w:color="auto"/>
                <w:left w:val="none" w:sz="0" w:space="0" w:color="auto"/>
                <w:bottom w:val="none" w:sz="0" w:space="0" w:color="auto"/>
                <w:right w:val="none" w:sz="0" w:space="0" w:color="auto"/>
              </w:divBdr>
              <w:divsChild>
                <w:div w:id="2077697988">
                  <w:marLeft w:val="0"/>
                  <w:marRight w:val="0"/>
                  <w:marTop w:val="0"/>
                  <w:marBottom w:val="0"/>
                  <w:divBdr>
                    <w:top w:val="none" w:sz="0" w:space="0" w:color="auto"/>
                    <w:left w:val="none" w:sz="0" w:space="0" w:color="auto"/>
                    <w:bottom w:val="none" w:sz="0" w:space="0" w:color="auto"/>
                    <w:right w:val="none" w:sz="0" w:space="0" w:color="auto"/>
                  </w:divBdr>
                </w:div>
              </w:divsChild>
            </w:div>
            <w:div w:id="443158358">
              <w:marLeft w:val="0"/>
              <w:marRight w:val="0"/>
              <w:marTop w:val="0"/>
              <w:marBottom w:val="0"/>
              <w:divBdr>
                <w:top w:val="none" w:sz="0" w:space="0" w:color="auto"/>
                <w:left w:val="none" w:sz="0" w:space="0" w:color="auto"/>
                <w:bottom w:val="none" w:sz="0" w:space="0" w:color="auto"/>
                <w:right w:val="none" w:sz="0" w:space="0" w:color="auto"/>
              </w:divBdr>
            </w:div>
          </w:divsChild>
        </w:div>
        <w:div w:id="1499268756">
          <w:marLeft w:val="0"/>
          <w:marRight w:val="0"/>
          <w:marTop w:val="0"/>
          <w:marBottom w:val="0"/>
          <w:divBdr>
            <w:top w:val="none" w:sz="0" w:space="0" w:color="auto"/>
            <w:left w:val="none" w:sz="0" w:space="0" w:color="auto"/>
            <w:bottom w:val="none" w:sz="0" w:space="0" w:color="auto"/>
            <w:right w:val="none" w:sz="0" w:space="0" w:color="auto"/>
          </w:divBdr>
          <w:divsChild>
            <w:div w:id="1359160241">
              <w:marLeft w:val="0"/>
              <w:marRight w:val="0"/>
              <w:marTop w:val="0"/>
              <w:marBottom w:val="0"/>
              <w:divBdr>
                <w:top w:val="none" w:sz="0" w:space="0" w:color="auto"/>
                <w:left w:val="none" w:sz="0" w:space="0" w:color="auto"/>
                <w:bottom w:val="none" w:sz="0" w:space="0" w:color="auto"/>
                <w:right w:val="none" w:sz="0" w:space="0" w:color="auto"/>
              </w:divBdr>
              <w:divsChild>
                <w:div w:id="1539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5760">
      <w:bodyDiv w:val="1"/>
      <w:marLeft w:val="0"/>
      <w:marRight w:val="0"/>
      <w:marTop w:val="0"/>
      <w:marBottom w:val="0"/>
      <w:divBdr>
        <w:top w:val="none" w:sz="0" w:space="0" w:color="auto"/>
        <w:left w:val="none" w:sz="0" w:space="0" w:color="auto"/>
        <w:bottom w:val="none" w:sz="0" w:space="0" w:color="auto"/>
        <w:right w:val="none" w:sz="0" w:space="0" w:color="auto"/>
      </w:divBdr>
      <w:divsChild>
        <w:div w:id="285166393">
          <w:marLeft w:val="0"/>
          <w:marRight w:val="0"/>
          <w:marTop w:val="0"/>
          <w:marBottom w:val="0"/>
          <w:divBdr>
            <w:top w:val="none" w:sz="0" w:space="0" w:color="auto"/>
            <w:left w:val="none" w:sz="0" w:space="0" w:color="auto"/>
            <w:bottom w:val="none" w:sz="0" w:space="0" w:color="auto"/>
            <w:right w:val="none" w:sz="0" w:space="0" w:color="auto"/>
          </w:divBdr>
          <w:divsChild>
            <w:div w:id="1899854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7276753">
      <w:bodyDiv w:val="1"/>
      <w:marLeft w:val="0"/>
      <w:marRight w:val="0"/>
      <w:marTop w:val="0"/>
      <w:marBottom w:val="0"/>
      <w:divBdr>
        <w:top w:val="none" w:sz="0" w:space="0" w:color="auto"/>
        <w:left w:val="none" w:sz="0" w:space="0" w:color="auto"/>
        <w:bottom w:val="none" w:sz="0" w:space="0" w:color="auto"/>
        <w:right w:val="none" w:sz="0" w:space="0" w:color="auto"/>
      </w:divBdr>
      <w:divsChild>
        <w:div w:id="798300547">
          <w:marLeft w:val="0"/>
          <w:marRight w:val="0"/>
          <w:marTop w:val="0"/>
          <w:marBottom w:val="150"/>
          <w:divBdr>
            <w:top w:val="none" w:sz="0" w:space="0" w:color="auto"/>
            <w:left w:val="none" w:sz="0" w:space="0" w:color="auto"/>
            <w:bottom w:val="none" w:sz="0" w:space="0" w:color="auto"/>
            <w:right w:val="none" w:sz="0" w:space="0" w:color="auto"/>
          </w:divBdr>
          <w:divsChild>
            <w:div w:id="455099418">
              <w:marLeft w:val="0"/>
              <w:marRight w:val="0"/>
              <w:marTop w:val="0"/>
              <w:marBottom w:val="0"/>
              <w:divBdr>
                <w:top w:val="none" w:sz="0" w:space="0" w:color="auto"/>
                <w:left w:val="none" w:sz="0" w:space="0" w:color="auto"/>
                <w:bottom w:val="none" w:sz="0" w:space="0" w:color="auto"/>
                <w:right w:val="none" w:sz="0" w:space="0" w:color="auto"/>
              </w:divBdr>
            </w:div>
          </w:divsChild>
        </w:div>
        <w:div w:id="1282956507">
          <w:marLeft w:val="0"/>
          <w:marRight w:val="0"/>
          <w:marTop w:val="0"/>
          <w:marBottom w:val="150"/>
          <w:divBdr>
            <w:top w:val="none" w:sz="0" w:space="0" w:color="auto"/>
            <w:left w:val="none" w:sz="0" w:space="0" w:color="auto"/>
            <w:bottom w:val="none" w:sz="0" w:space="0" w:color="auto"/>
            <w:right w:val="none" w:sz="0" w:space="0" w:color="auto"/>
          </w:divBdr>
        </w:div>
        <w:div w:id="1999072189">
          <w:marLeft w:val="0"/>
          <w:marRight w:val="0"/>
          <w:marTop w:val="0"/>
          <w:marBottom w:val="0"/>
          <w:divBdr>
            <w:top w:val="none" w:sz="0" w:space="0" w:color="auto"/>
            <w:left w:val="none" w:sz="0" w:space="0" w:color="auto"/>
            <w:bottom w:val="none" w:sz="0" w:space="0" w:color="auto"/>
            <w:right w:val="none" w:sz="0" w:space="0" w:color="auto"/>
          </w:divBdr>
          <w:divsChild>
            <w:div w:id="8336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0502">
      <w:bodyDiv w:val="1"/>
      <w:marLeft w:val="0"/>
      <w:marRight w:val="0"/>
      <w:marTop w:val="0"/>
      <w:marBottom w:val="0"/>
      <w:divBdr>
        <w:top w:val="none" w:sz="0" w:space="0" w:color="auto"/>
        <w:left w:val="none" w:sz="0" w:space="0" w:color="auto"/>
        <w:bottom w:val="none" w:sz="0" w:space="0" w:color="auto"/>
        <w:right w:val="none" w:sz="0" w:space="0" w:color="auto"/>
      </w:divBdr>
      <w:divsChild>
        <w:div w:id="1808426394">
          <w:marLeft w:val="0"/>
          <w:marRight w:val="0"/>
          <w:marTop w:val="0"/>
          <w:marBottom w:val="0"/>
          <w:divBdr>
            <w:top w:val="none" w:sz="0" w:space="0" w:color="auto"/>
            <w:left w:val="none" w:sz="0" w:space="0" w:color="auto"/>
            <w:bottom w:val="none" w:sz="0" w:space="0" w:color="auto"/>
            <w:right w:val="none" w:sz="0" w:space="0" w:color="auto"/>
          </w:divBdr>
          <w:divsChild>
            <w:div w:id="1130632139">
              <w:marLeft w:val="0"/>
              <w:marRight w:val="0"/>
              <w:marTop w:val="0"/>
              <w:marBottom w:val="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sChild>
                    <w:div w:id="581375726">
                      <w:marLeft w:val="0"/>
                      <w:marRight w:val="0"/>
                      <w:marTop w:val="0"/>
                      <w:marBottom w:val="0"/>
                      <w:divBdr>
                        <w:top w:val="none" w:sz="0" w:space="0" w:color="auto"/>
                        <w:left w:val="none" w:sz="0" w:space="0" w:color="auto"/>
                        <w:bottom w:val="none" w:sz="0" w:space="0" w:color="auto"/>
                        <w:right w:val="none" w:sz="0" w:space="0" w:color="auto"/>
                      </w:divBdr>
                      <w:divsChild>
                        <w:div w:id="1626425914">
                          <w:marLeft w:val="0"/>
                          <w:marRight w:val="0"/>
                          <w:marTop w:val="0"/>
                          <w:marBottom w:val="0"/>
                          <w:divBdr>
                            <w:top w:val="none" w:sz="0" w:space="0" w:color="auto"/>
                            <w:left w:val="none" w:sz="0" w:space="0" w:color="auto"/>
                            <w:bottom w:val="none" w:sz="0" w:space="0" w:color="auto"/>
                            <w:right w:val="none" w:sz="0" w:space="0" w:color="auto"/>
                          </w:divBdr>
                          <w:divsChild>
                            <w:div w:id="2002465298">
                              <w:marLeft w:val="0"/>
                              <w:marRight w:val="0"/>
                              <w:marTop w:val="0"/>
                              <w:marBottom w:val="0"/>
                              <w:divBdr>
                                <w:top w:val="none" w:sz="0" w:space="0" w:color="auto"/>
                                <w:left w:val="none" w:sz="0" w:space="0" w:color="auto"/>
                                <w:bottom w:val="none" w:sz="0" w:space="0" w:color="auto"/>
                                <w:right w:val="none" w:sz="0" w:space="0" w:color="auto"/>
                              </w:divBdr>
                              <w:divsChild>
                                <w:div w:id="1929776108">
                                  <w:marLeft w:val="0"/>
                                  <w:marRight w:val="0"/>
                                  <w:marTop w:val="0"/>
                                  <w:marBottom w:val="0"/>
                                  <w:divBdr>
                                    <w:top w:val="none" w:sz="0" w:space="0" w:color="auto"/>
                                    <w:left w:val="none" w:sz="0" w:space="0" w:color="auto"/>
                                    <w:bottom w:val="none" w:sz="0" w:space="0" w:color="auto"/>
                                    <w:right w:val="none" w:sz="0" w:space="0" w:color="auto"/>
                                  </w:divBdr>
                                  <w:divsChild>
                                    <w:div w:id="2027948155">
                                      <w:marLeft w:val="0"/>
                                      <w:marRight w:val="0"/>
                                      <w:marTop w:val="0"/>
                                      <w:marBottom w:val="0"/>
                                      <w:divBdr>
                                        <w:top w:val="none" w:sz="0" w:space="0" w:color="auto"/>
                                        <w:left w:val="none" w:sz="0" w:space="0" w:color="auto"/>
                                        <w:bottom w:val="none" w:sz="0" w:space="0" w:color="auto"/>
                                        <w:right w:val="none" w:sz="0" w:space="0" w:color="auto"/>
                                      </w:divBdr>
                                      <w:divsChild>
                                        <w:div w:id="17151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466171">
      <w:bodyDiv w:val="1"/>
      <w:marLeft w:val="0"/>
      <w:marRight w:val="0"/>
      <w:marTop w:val="0"/>
      <w:marBottom w:val="0"/>
      <w:divBdr>
        <w:top w:val="none" w:sz="0" w:space="0" w:color="auto"/>
        <w:left w:val="none" w:sz="0" w:space="0" w:color="auto"/>
        <w:bottom w:val="none" w:sz="0" w:space="0" w:color="auto"/>
        <w:right w:val="none" w:sz="0" w:space="0" w:color="auto"/>
      </w:divBdr>
    </w:div>
    <w:div w:id="1647664659">
      <w:bodyDiv w:val="1"/>
      <w:marLeft w:val="0"/>
      <w:marRight w:val="0"/>
      <w:marTop w:val="0"/>
      <w:marBottom w:val="0"/>
      <w:divBdr>
        <w:top w:val="none" w:sz="0" w:space="0" w:color="auto"/>
        <w:left w:val="none" w:sz="0" w:space="0" w:color="auto"/>
        <w:bottom w:val="none" w:sz="0" w:space="0" w:color="auto"/>
        <w:right w:val="none" w:sz="0" w:space="0" w:color="auto"/>
      </w:divBdr>
      <w:divsChild>
        <w:div w:id="1628312013">
          <w:marLeft w:val="0"/>
          <w:marRight w:val="0"/>
          <w:marTop w:val="0"/>
          <w:marBottom w:val="0"/>
          <w:divBdr>
            <w:top w:val="none" w:sz="0" w:space="0" w:color="auto"/>
            <w:left w:val="none" w:sz="0" w:space="0" w:color="auto"/>
            <w:bottom w:val="none" w:sz="0" w:space="0" w:color="auto"/>
            <w:right w:val="none" w:sz="0" w:space="0" w:color="auto"/>
          </w:divBdr>
          <w:divsChild>
            <w:div w:id="1331517455">
              <w:marLeft w:val="0"/>
              <w:marRight w:val="0"/>
              <w:marTop w:val="0"/>
              <w:marBottom w:val="0"/>
              <w:divBdr>
                <w:top w:val="none" w:sz="0" w:space="0" w:color="auto"/>
                <w:left w:val="none" w:sz="0" w:space="0" w:color="auto"/>
                <w:bottom w:val="none" w:sz="0" w:space="0" w:color="auto"/>
                <w:right w:val="none" w:sz="0" w:space="0" w:color="auto"/>
              </w:divBdr>
              <w:divsChild>
                <w:div w:id="475072695">
                  <w:marLeft w:val="0"/>
                  <w:marRight w:val="0"/>
                  <w:marTop w:val="0"/>
                  <w:marBottom w:val="0"/>
                  <w:divBdr>
                    <w:top w:val="none" w:sz="0" w:space="0" w:color="auto"/>
                    <w:left w:val="none" w:sz="0" w:space="0" w:color="auto"/>
                    <w:bottom w:val="none" w:sz="0" w:space="0" w:color="auto"/>
                    <w:right w:val="none" w:sz="0" w:space="0" w:color="auto"/>
                  </w:divBdr>
                  <w:divsChild>
                    <w:div w:id="695009291">
                      <w:marLeft w:val="0"/>
                      <w:marRight w:val="0"/>
                      <w:marTop w:val="0"/>
                      <w:marBottom w:val="0"/>
                      <w:divBdr>
                        <w:top w:val="none" w:sz="0" w:space="0" w:color="auto"/>
                        <w:left w:val="none" w:sz="0" w:space="0" w:color="auto"/>
                        <w:bottom w:val="none" w:sz="0" w:space="0" w:color="auto"/>
                        <w:right w:val="none" w:sz="0" w:space="0" w:color="auto"/>
                      </w:divBdr>
                      <w:divsChild>
                        <w:div w:id="1200974786">
                          <w:marLeft w:val="0"/>
                          <w:marRight w:val="0"/>
                          <w:marTop w:val="0"/>
                          <w:marBottom w:val="0"/>
                          <w:divBdr>
                            <w:top w:val="none" w:sz="0" w:space="0" w:color="auto"/>
                            <w:left w:val="none" w:sz="0" w:space="0" w:color="auto"/>
                            <w:bottom w:val="none" w:sz="0" w:space="0" w:color="auto"/>
                            <w:right w:val="none" w:sz="0" w:space="0" w:color="auto"/>
                          </w:divBdr>
                          <w:divsChild>
                            <w:div w:id="2141338887">
                              <w:marLeft w:val="0"/>
                              <w:marRight w:val="0"/>
                              <w:marTop w:val="0"/>
                              <w:marBottom w:val="0"/>
                              <w:divBdr>
                                <w:top w:val="none" w:sz="0" w:space="0" w:color="auto"/>
                                <w:left w:val="none" w:sz="0" w:space="0" w:color="auto"/>
                                <w:bottom w:val="none" w:sz="0" w:space="0" w:color="auto"/>
                                <w:right w:val="none" w:sz="0" w:space="0" w:color="auto"/>
                              </w:divBdr>
                              <w:divsChild>
                                <w:div w:id="379283770">
                                  <w:marLeft w:val="0"/>
                                  <w:marRight w:val="0"/>
                                  <w:marTop w:val="0"/>
                                  <w:marBottom w:val="0"/>
                                  <w:divBdr>
                                    <w:top w:val="none" w:sz="0" w:space="0" w:color="auto"/>
                                    <w:left w:val="none" w:sz="0" w:space="0" w:color="auto"/>
                                    <w:bottom w:val="none" w:sz="0" w:space="0" w:color="auto"/>
                                    <w:right w:val="none" w:sz="0" w:space="0" w:color="auto"/>
                                  </w:divBdr>
                                  <w:divsChild>
                                    <w:div w:id="20305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127449">
      <w:bodyDiv w:val="1"/>
      <w:marLeft w:val="0"/>
      <w:marRight w:val="0"/>
      <w:marTop w:val="0"/>
      <w:marBottom w:val="0"/>
      <w:divBdr>
        <w:top w:val="none" w:sz="0" w:space="0" w:color="auto"/>
        <w:left w:val="none" w:sz="0" w:space="0" w:color="auto"/>
        <w:bottom w:val="none" w:sz="0" w:space="0" w:color="auto"/>
        <w:right w:val="none" w:sz="0" w:space="0" w:color="auto"/>
      </w:divBdr>
    </w:div>
    <w:div w:id="1648314936">
      <w:bodyDiv w:val="1"/>
      <w:marLeft w:val="0"/>
      <w:marRight w:val="0"/>
      <w:marTop w:val="0"/>
      <w:marBottom w:val="0"/>
      <w:divBdr>
        <w:top w:val="none" w:sz="0" w:space="0" w:color="auto"/>
        <w:left w:val="none" w:sz="0" w:space="0" w:color="auto"/>
        <w:bottom w:val="none" w:sz="0" w:space="0" w:color="auto"/>
        <w:right w:val="none" w:sz="0" w:space="0" w:color="auto"/>
      </w:divBdr>
      <w:divsChild>
        <w:div w:id="1139104186">
          <w:marLeft w:val="0"/>
          <w:marRight w:val="0"/>
          <w:marTop w:val="0"/>
          <w:marBottom w:val="0"/>
          <w:divBdr>
            <w:top w:val="none" w:sz="0" w:space="0" w:color="auto"/>
            <w:left w:val="none" w:sz="0" w:space="0" w:color="auto"/>
            <w:bottom w:val="none" w:sz="0" w:space="0" w:color="auto"/>
            <w:right w:val="none" w:sz="0" w:space="0" w:color="auto"/>
          </w:divBdr>
        </w:div>
      </w:divsChild>
    </w:div>
    <w:div w:id="1650136082">
      <w:bodyDiv w:val="1"/>
      <w:marLeft w:val="0"/>
      <w:marRight w:val="0"/>
      <w:marTop w:val="0"/>
      <w:marBottom w:val="0"/>
      <w:divBdr>
        <w:top w:val="none" w:sz="0" w:space="0" w:color="auto"/>
        <w:left w:val="none" w:sz="0" w:space="0" w:color="auto"/>
        <w:bottom w:val="none" w:sz="0" w:space="0" w:color="auto"/>
        <w:right w:val="none" w:sz="0" w:space="0" w:color="auto"/>
      </w:divBdr>
      <w:divsChild>
        <w:div w:id="980694266">
          <w:marLeft w:val="0"/>
          <w:marRight w:val="0"/>
          <w:marTop w:val="0"/>
          <w:marBottom w:val="0"/>
          <w:divBdr>
            <w:top w:val="none" w:sz="0" w:space="0" w:color="auto"/>
            <w:left w:val="none" w:sz="0" w:space="0" w:color="auto"/>
            <w:bottom w:val="none" w:sz="0" w:space="0" w:color="auto"/>
            <w:right w:val="none" w:sz="0" w:space="0" w:color="auto"/>
          </w:divBdr>
          <w:divsChild>
            <w:div w:id="1533882937">
              <w:marLeft w:val="0"/>
              <w:marRight w:val="0"/>
              <w:marTop w:val="0"/>
              <w:marBottom w:val="0"/>
              <w:divBdr>
                <w:top w:val="none" w:sz="0" w:space="0" w:color="auto"/>
                <w:left w:val="none" w:sz="0" w:space="0" w:color="auto"/>
                <w:bottom w:val="none" w:sz="0" w:space="0" w:color="auto"/>
                <w:right w:val="none" w:sz="0" w:space="0" w:color="auto"/>
              </w:divBdr>
              <w:divsChild>
                <w:div w:id="1973290143">
                  <w:marLeft w:val="0"/>
                  <w:marRight w:val="0"/>
                  <w:marTop w:val="0"/>
                  <w:marBottom w:val="0"/>
                  <w:divBdr>
                    <w:top w:val="none" w:sz="0" w:space="0" w:color="auto"/>
                    <w:left w:val="none" w:sz="0" w:space="0" w:color="auto"/>
                    <w:bottom w:val="none" w:sz="0" w:space="0" w:color="auto"/>
                    <w:right w:val="none" w:sz="0" w:space="0" w:color="auto"/>
                  </w:divBdr>
                  <w:divsChild>
                    <w:div w:id="215556999">
                      <w:marLeft w:val="0"/>
                      <w:marRight w:val="0"/>
                      <w:marTop w:val="0"/>
                      <w:marBottom w:val="0"/>
                      <w:divBdr>
                        <w:top w:val="none" w:sz="0" w:space="0" w:color="auto"/>
                        <w:left w:val="none" w:sz="0" w:space="0" w:color="auto"/>
                        <w:bottom w:val="none" w:sz="0" w:space="0" w:color="auto"/>
                        <w:right w:val="none" w:sz="0" w:space="0" w:color="auto"/>
                      </w:divBdr>
                      <w:divsChild>
                        <w:div w:id="130876503">
                          <w:marLeft w:val="0"/>
                          <w:marRight w:val="0"/>
                          <w:marTop w:val="0"/>
                          <w:marBottom w:val="0"/>
                          <w:divBdr>
                            <w:top w:val="none" w:sz="0" w:space="0" w:color="auto"/>
                            <w:left w:val="none" w:sz="0" w:space="0" w:color="auto"/>
                            <w:bottom w:val="none" w:sz="0" w:space="0" w:color="auto"/>
                            <w:right w:val="none" w:sz="0" w:space="0" w:color="auto"/>
                          </w:divBdr>
                          <w:divsChild>
                            <w:div w:id="13161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63692">
      <w:bodyDiv w:val="1"/>
      <w:marLeft w:val="0"/>
      <w:marRight w:val="0"/>
      <w:marTop w:val="0"/>
      <w:marBottom w:val="0"/>
      <w:divBdr>
        <w:top w:val="none" w:sz="0" w:space="0" w:color="auto"/>
        <w:left w:val="none" w:sz="0" w:space="0" w:color="auto"/>
        <w:bottom w:val="none" w:sz="0" w:space="0" w:color="auto"/>
        <w:right w:val="none" w:sz="0" w:space="0" w:color="auto"/>
      </w:divBdr>
    </w:div>
    <w:div w:id="1650472298">
      <w:bodyDiv w:val="1"/>
      <w:marLeft w:val="0"/>
      <w:marRight w:val="0"/>
      <w:marTop w:val="0"/>
      <w:marBottom w:val="0"/>
      <w:divBdr>
        <w:top w:val="none" w:sz="0" w:space="0" w:color="auto"/>
        <w:left w:val="none" w:sz="0" w:space="0" w:color="auto"/>
        <w:bottom w:val="none" w:sz="0" w:space="0" w:color="auto"/>
        <w:right w:val="none" w:sz="0" w:space="0" w:color="auto"/>
      </w:divBdr>
      <w:divsChild>
        <w:div w:id="8893961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826554579">
              <w:marLeft w:val="0"/>
              <w:marRight w:val="0"/>
              <w:marTop w:val="300"/>
              <w:marBottom w:val="300"/>
              <w:divBdr>
                <w:top w:val="none" w:sz="0" w:space="0" w:color="auto"/>
                <w:left w:val="none" w:sz="0" w:space="0" w:color="auto"/>
                <w:bottom w:val="none" w:sz="0" w:space="0" w:color="auto"/>
                <w:right w:val="none" w:sz="0" w:space="0" w:color="auto"/>
              </w:divBdr>
              <w:divsChild>
                <w:div w:id="205145347">
                  <w:marLeft w:val="0"/>
                  <w:marRight w:val="0"/>
                  <w:marTop w:val="0"/>
                  <w:marBottom w:val="0"/>
                  <w:divBdr>
                    <w:top w:val="none" w:sz="0" w:space="0" w:color="auto"/>
                    <w:left w:val="none" w:sz="0" w:space="0" w:color="auto"/>
                    <w:bottom w:val="none" w:sz="0" w:space="0" w:color="auto"/>
                    <w:right w:val="none" w:sz="0" w:space="0" w:color="auto"/>
                  </w:divBdr>
                  <w:divsChild>
                    <w:div w:id="1546521324">
                      <w:marLeft w:val="0"/>
                      <w:marRight w:val="0"/>
                      <w:marTop w:val="0"/>
                      <w:marBottom w:val="0"/>
                      <w:divBdr>
                        <w:top w:val="none" w:sz="0" w:space="0" w:color="auto"/>
                        <w:left w:val="none" w:sz="0" w:space="0" w:color="auto"/>
                        <w:bottom w:val="none" w:sz="0" w:space="0" w:color="auto"/>
                        <w:right w:val="none" w:sz="0" w:space="0" w:color="auto"/>
                      </w:divBdr>
                      <w:divsChild>
                        <w:div w:id="4932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91556">
      <w:bodyDiv w:val="1"/>
      <w:marLeft w:val="0"/>
      <w:marRight w:val="0"/>
      <w:marTop w:val="0"/>
      <w:marBottom w:val="0"/>
      <w:divBdr>
        <w:top w:val="none" w:sz="0" w:space="0" w:color="auto"/>
        <w:left w:val="none" w:sz="0" w:space="0" w:color="auto"/>
        <w:bottom w:val="none" w:sz="0" w:space="0" w:color="auto"/>
        <w:right w:val="none" w:sz="0" w:space="0" w:color="auto"/>
      </w:divBdr>
      <w:divsChild>
        <w:div w:id="1426027507">
          <w:marLeft w:val="0"/>
          <w:marRight w:val="0"/>
          <w:marTop w:val="0"/>
          <w:marBottom w:val="150"/>
          <w:divBdr>
            <w:top w:val="none" w:sz="0" w:space="0" w:color="auto"/>
            <w:left w:val="none" w:sz="0" w:space="0" w:color="auto"/>
            <w:bottom w:val="none" w:sz="0" w:space="0" w:color="auto"/>
            <w:right w:val="none" w:sz="0" w:space="0" w:color="auto"/>
          </w:divBdr>
        </w:div>
      </w:divsChild>
    </w:div>
    <w:div w:id="1650985244">
      <w:bodyDiv w:val="1"/>
      <w:marLeft w:val="0"/>
      <w:marRight w:val="0"/>
      <w:marTop w:val="0"/>
      <w:marBottom w:val="0"/>
      <w:divBdr>
        <w:top w:val="none" w:sz="0" w:space="0" w:color="auto"/>
        <w:left w:val="none" w:sz="0" w:space="0" w:color="auto"/>
        <w:bottom w:val="none" w:sz="0" w:space="0" w:color="auto"/>
        <w:right w:val="none" w:sz="0" w:space="0" w:color="auto"/>
      </w:divBdr>
    </w:div>
    <w:div w:id="1651444113">
      <w:bodyDiv w:val="1"/>
      <w:marLeft w:val="0"/>
      <w:marRight w:val="0"/>
      <w:marTop w:val="0"/>
      <w:marBottom w:val="0"/>
      <w:divBdr>
        <w:top w:val="none" w:sz="0" w:space="0" w:color="auto"/>
        <w:left w:val="none" w:sz="0" w:space="0" w:color="auto"/>
        <w:bottom w:val="none" w:sz="0" w:space="0" w:color="auto"/>
        <w:right w:val="none" w:sz="0" w:space="0" w:color="auto"/>
      </w:divBdr>
      <w:divsChild>
        <w:div w:id="523599433">
          <w:marLeft w:val="0"/>
          <w:marRight w:val="0"/>
          <w:marTop w:val="0"/>
          <w:marBottom w:val="0"/>
          <w:divBdr>
            <w:top w:val="none" w:sz="0" w:space="0" w:color="auto"/>
            <w:left w:val="none" w:sz="0" w:space="0" w:color="auto"/>
            <w:bottom w:val="none" w:sz="0" w:space="0" w:color="auto"/>
            <w:right w:val="none" w:sz="0" w:space="0" w:color="auto"/>
          </w:divBdr>
          <w:divsChild>
            <w:div w:id="815953739">
              <w:marLeft w:val="0"/>
              <w:marRight w:val="0"/>
              <w:marTop w:val="0"/>
              <w:marBottom w:val="0"/>
              <w:divBdr>
                <w:top w:val="none" w:sz="0" w:space="0" w:color="auto"/>
                <w:left w:val="none" w:sz="0" w:space="0" w:color="auto"/>
                <w:bottom w:val="none" w:sz="0" w:space="0" w:color="auto"/>
                <w:right w:val="none" w:sz="0" w:space="0" w:color="auto"/>
              </w:divBdr>
              <w:divsChild>
                <w:div w:id="520627187">
                  <w:marLeft w:val="0"/>
                  <w:marRight w:val="0"/>
                  <w:marTop w:val="0"/>
                  <w:marBottom w:val="0"/>
                  <w:divBdr>
                    <w:top w:val="none" w:sz="0" w:space="0" w:color="auto"/>
                    <w:left w:val="none" w:sz="0" w:space="0" w:color="auto"/>
                    <w:bottom w:val="none" w:sz="0" w:space="0" w:color="auto"/>
                    <w:right w:val="none" w:sz="0" w:space="0" w:color="auto"/>
                  </w:divBdr>
                  <w:divsChild>
                    <w:div w:id="1916813858">
                      <w:marLeft w:val="0"/>
                      <w:marRight w:val="0"/>
                      <w:marTop w:val="0"/>
                      <w:marBottom w:val="0"/>
                      <w:divBdr>
                        <w:top w:val="none" w:sz="0" w:space="0" w:color="auto"/>
                        <w:left w:val="none" w:sz="0" w:space="0" w:color="auto"/>
                        <w:bottom w:val="none" w:sz="0" w:space="0" w:color="auto"/>
                        <w:right w:val="none" w:sz="0" w:space="0" w:color="auto"/>
                      </w:divBdr>
                      <w:divsChild>
                        <w:div w:id="1552494455">
                          <w:marLeft w:val="0"/>
                          <w:marRight w:val="0"/>
                          <w:marTop w:val="0"/>
                          <w:marBottom w:val="0"/>
                          <w:divBdr>
                            <w:top w:val="none" w:sz="0" w:space="0" w:color="auto"/>
                            <w:left w:val="none" w:sz="0" w:space="0" w:color="auto"/>
                            <w:bottom w:val="none" w:sz="0" w:space="0" w:color="auto"/>
                            <w:right w:val="none" w:sz="0" w:space="0" w:color="auto"/>
                          </w:divBdr>
                          <w:divsChild>
                            <w:div w:id="1230648022">
                              <w:marLeft w:val="0"/>
                              <w:marRight w:val="0"/>
                              <w:marTop w:val="0"/>
                              <w:marBottom w:val="0"/>
                              <w:divBdr>
                                <w:top w:val="none" w:sz="0" w:space="0" w:color="auto"/>
                                <w:left w:val="none" w:sz="0" w:space="0" w:color="auto"/>
                                <w:bottom w:val="none" w:sz="0" w:space="0" w:color="auto"/>
                                <w:right w:val="none" w:sz="0" w:space="0" w:color="auto"/>
                              </w:divBdr>
                              <w:divsChild>
                                <w:div w:id="741876787">
                                  <w:marLeft w:val="0"/>
                                  <w:marRight w:val="0"/>
                                  <w:marTop w:val="0"/>
                                  <w:marBottom w:val="0"/>
                                  <w:divBdr>
                                    <w:top w:val="none" w:sz="0" w:space="0" w:color="auto"/>
                                    <w:left w:val="none" w:sz="0" w:space="0" w:color="auto"/>
                                    <w:bottom w:val="none" w:sz="0" w:space="0" w:color="auto"/>
                                    <w:right w:val="none" w:sz="0" w:space="0" w:color="auto"/>
                                  </w:divBdr>
                                  <w:divsChild>
                                    <w:div w:id="939992688">
                                      <w:marLeft w:val="0"/>
                                      <w:marRight w:val="0"/>
                                      <w:marTop w:val="0"/>
                                      <w:marBottom w:val="0"/>
                                      <w:divBdr>
                                        <w:top w:val="none" w:sz="0" w:space="0" w:color="auto"/>
                                        <w:left w:val="none" w:sz="0" w:space="0" w:color="auto"/>
                                        <w:bottom w:val="none" w:sz="0" w:space="0" w:color="auto"/>
                                        <w:right w:val="none" w:sz="0" w:space="0" w:color="auto"/>
                                      </w:divBdr>
                                      <w:divsChild>
                                        <w:div w:id="11201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592216">
      <w:bodyDiv w:val="1"/>
      <w:marLeft w:val="0"/>
      <w:marRight w:val="0"/>
      <w:marTop w:val="0"/>
      <w:marBottom w:val="0"/>
      <w:divBdr>
        <w:top w:val="none" w:sz="0" w:space="0" w:color="auto"/>
        <w:left w:val="none" w:sz="0" w:space="0" w:color="auto"/>
        <w:bottom w:val="none" w:sz="0" w:space="0" w:color="auto"/>
        <w:right w:val="none" w:sz="0" w:space="0" w:color="auto"/>
      </w:divBdr>
      <w:divsChild>
        <w:div w:id="906575805">
          <w:marLeft w:val="0"/>
          <w:marRight w:val="0"/>
          <w:marTop w:val="0"/>
          <w:marBottom w:val="0"/>
          <w:divBdr>
            <w:top w:val="none" w:sz="0" w:space="0" w:color="auto"/>
            <w:left w:val="none" w:sz="0" w:space="0" w:color="auto"/>
            <w:bottom w:val="none" w:sz="0" w:space="0" w:color="auto"/>
            <w:right w:val="none" w:sz="0" w:space="0" w:color="auto"/>
          </w:divBdr>
        </w:div>
      </w:divsChild>
    </w:div>
    <w:div w:id="1651714969">
      <w:bodyDiv w:val="1"/>
      <w:marLeft w:val="0"/>
      <w:marRight w:val="0"/>
      <w:marTop w:val="0"/>
      <w:marBottom w:val="0"/>
      <w:divBdr>
        <w:top w:val="none" w:sz="0" w:space="0" w:color="auto"/>
        <w:left w:val="none" w:sz="0" w:space="0" w:color="auto"/>
        <w:bottom w:val="none" w:sz="0" w:space="0" w:color="auto"/>
        <w:right w:val="none" w:sz="0" w:space="0" w:color="auto"/>
      </w:divBdr>
      <w:divsChild>
        <w:div w:id="740100282">
          <w:marLeft w:val="0"/>
          <w:marRight w:val="0"/>
          <w:marTop w:val="0"/>
          <w:marBottom w:val="150"/>
          <w:divBdr>
            <w:top w:val="none" w:sz="0" w:space="0" w:color="auto"/>
            <w:left w:val="none" w:sz="0" w:space="0" w:color="auto"/>
            <w:bottom w:val="none" w:sz="0" w:space="0" w:color="auto"/>
            <w:right w:val="none" w:sz="0" w:space="0" w:color="auto"/>
          </w:divBdr>
        </w:div>
        <w:div w:id="1926764598">
          <w:marLeft w:val="0"/>
          <w:marRight w:val="0"/>
          <w:marTop w:val="225"/>
          <w:marBottom w:val="225"/>
          <w:divBdr>
            <w:top w:val="none" w:sz="0" w:space="0" w:color="auto"/>
            <w:left w:val="none" w:sz="0" w:space="0" w:color="auto"/>
            <w:bottom w:val="none" w:sz="0" w:space="0" w:color="auto"/>
            <w:right w:val="none" w:sz="0" w:space="0" w:color="auto"/>
          </w:divBdr>
        </w:div>
      </w:divsChild>
    </w:div>
    <w:div w:id="1651906725">
      <w:bodyDiv w:val="1"/>
      <w:marLeft w:val="0"/>
      <w:marRight w:val="0"/>
      <w:marTop w:val="0"/>
      <w:marBottom w:val="0"/>
      <w:divBdr>
        <w:top w:val="none" w:sz="0" w:space="0" w:color="auto"/>
        <w:left w:val="none" w:sz="0" w:space="0" w:color="auto"/>
        <w:bottom w:val="none" w:sz="0" w:space="0" w:color="auto"/>
        <w:right w:val="none" w:sz="0" w:space="0" w:color="auto"/>
      </w:divBdr>
      <w:divsChild>
        <w:div w:id="973484545">
          <w:marLeft w:val="0"/>
          <w:marRight w:val="0"/>
          <w:marTop w:val="0"/>
          <w:marBottom w:val="0"/>
          <w:divBdr>
            <w:top w:val="none" w:sz="0" w:space="0" w:color="auto"/>
            <w:left w:val="none" w:sz="0" w:space="0" w:color="auto"/>
            <w:bottom w:val="dotted" w:sz="6" w:space="4" w:color="DDDDDD"/>
            <w:right w:val="none" w:sz="0" w:space="0" w:color="auto"/>
          </w:divBdr>
          <w:divsChild>
            <w:div w:id="1933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0565">
      <w:bodyDiv w:val="1"/>
      <w:marLeft w:val="0"/>
      <w:marRight w:val="0"/>
      <w:marTop w:val="0"/>
      <w:marBottom w:val="0"/>
      <w:divBdr>
        <w:top w:val="none" w:sz="0" w:space="0" w:color="auto"/>
        <w:left w:val="none" w:sz="0" w:space="0" w:color="auto"/>
        <w:bottom w:val="none" w:sz="0" w:space="0" w:color="auto"/>
        <w:right w:val="none" w:sz="0" w:space="0" w:color="auto"/>
      </w:divBdr>
    </w:div>
    <w:div w:id="1653364960">
      <w:bodyDiv w:val="1"/>
      <w:marLeft w:val="0"/>
      <w:marRight w:val="0"/>
      <w:marTop w:val="0"/>
      <w:marBottom w:val="0"/>
      <w:divBdr>
        <w:top w:val="none" w:sz="0" w:space="0" w:color="auto"/>
        <w:left w:val="none" w:sz="0" w:space="0" w:color="auto"/>
        <w:bottom w:val="none" w:sz="0" w:space="0" w:color="auto"/>
        <w:right w:val="none" w:sz="0" w:space="0" w:color="auto"/>
      </w:divBdr>
      <w:divsChild>
        <w:div w:id="1801528318">
          <w:marLeft w:val="0"/>
          <w:marRight w:val="0"/>
          <w:marTop w:val="0"/>
          <w:marBottom w:val="0"/>
          <w:divBdr>
            <w:top w:val="none" w:sz="0" w:space="0" w:color="auto"/>
            <w:left w:val="none" w:sz="0" w:space="0" w:color="auto"/>
            <w:bottom w:val="none" w:sz="0" w:space="0" w:color="auto"/>
            <w:right w:val="none" w:sz="0" w:space="0" w:color="auto"/>
          </w:divBdr>
        </w:div>
      </w:divsChild>
    </w:div>
    <w:div w:id="1654483077">
      <w:bodyDiv w:val="1"/>
      <w:marLeft w:val="0"/>
      <w:marRight w:val="0"/>
      <w:marTop w:val="0"/>
      <w:marBottom w:val="0"/>
      <w:divBdr>
        <w:top w:val="none" w:sz="0" w:space="0" w:color="auto"/>
        <w:left w:val="none" w:sz="0" w:space="0" w:color="auto"/>
        <w:bottom w:val="none" w:sz="0" w:space="0" w:color="auto"/>
        <w:right w:val="none" w:sz="0" w:space="0" w:color="auto"/>
      </w:divBdr>
      <w:divsChild>
        <w:div w:id="826439694">
          <w:marLeft w:val="0"/>
          <w:marRight w:val="0"/>
          <w:marTop w:val="0"/>
          <w:marBottom w:val="0"/>
          <w:divBdr>
            <w:top w:val="none" w:sz="0" w:space="0" w:color="auto"/>
            <w:left w:val="none" w:sz="0" w:space="0" w:color="auto"/>
            <w:bottom w:val="none" w:sz="0" w:space="0" w:color="auto"/>
            <w:right w:val="none" w:sz="0" w:space="0" w:color="auto"/>
          </w:divBdr>
          <w:divsChild>
            <w:div w:id="614559546">
              <w:marLeft w:val="0"/>
              <w:marRight w:val="0"/>
              <w:marTop w:val="0"/>
              <w:marBottom w:val="0"/>
              <w:divBdr>
                <w:top w:val="none" w:sz="0" w:space="0" w:color="auto"/>
                <w:left w:val="none" w:sz="0" w:space="0" w:color="auto"/>
                <w:bottom w:val="none" w:sz="0" w:space="0" w:color="auto"/>
                <w:right w:val="none" w:sz="0" w:space="0" w:color="auto"/>
              </w:divBdr>
              <w:divsChild>
                <w:div w:id="1246767888">
                  <w:marLeft w:val="0"/>
                  <w:marRight w:val="0"/>
                  <w:marTop w:val="0"/>
                  <w:marBottom w:val="0"/>
                  <w:divBdr>
                    <w:top w:val="none" w:sz="0" w:space="0" w:color="auto"/>
                    <w:left w:val="none" w:sz="0" w:space="0" w:color="auto"/>
                    <w:bottom w:val="none" w:sz="0" w:space="0" w:color="auto"/>
                    <w:right w:val="none" w:sz="0" w:space="0" w:color="auto"/>
                  </w:divBdr>
                  <w:divsChild>
                    <w:div w:id="57558790">
                      <w:marLeft w:val="0"/>
                      <w:marRight w:val="0"/>
                      <w:marTop w:val="0"/>
                      <w:marBottom w:val="0"/>
                      <w:divBdr>
                        <w:top w:val="none" w:sz="0" w:space="0" w:color="auto"/>
                        <w:left w:val="none" w:sz="0" w:space="0" w:color="auto"/>
                        <w:bottom w:val="none" w:sz="0" w:space="0" w:color="auto"/>
                        <w:right w:val="none" w:sz="0" w:space="0" w:color="auto"/>
                      </w:divBdr>
                      <w:divsChild>
                        <w:div w:id="1272780798">
                          <w:marLeft w:val="0"/>
                          <w:marRight w:val="0"/>
                          <w:marTop w:val="0"/>
                          <w:marBottom w:val="0"/>
                          <w:divBdr>
                            <w:top w:val="none" w:sz="0" w:space="0" w:color="auto"/>
                            <w:left w:val="none" w:sz="0" w:space="0" w:color="auto"/>
                            <w:bottom w:val="none" w:sz="0" w:space="0" w:color="auto"/>
                            <w:right w:val="none" w:sz="0" w:space="0" w:color="auto"/>
                          </w:divBdr>
                          <w:divsChild>
                            <w:div w:id="9416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5509">
      <w:bodyDiv w:val="1"/>
      <w:marLeft w:val="0"/>
      <w:marRight w:val="0"/>
      <w:marTop w:val="0"/>
      <w:marBottom w:val="0"/>
      <w:divBdr>
        <w:top w:val="none" w:sz="0" w:space="0" w:color="auto"/>
        <w:left w:val="none" w:sz="0" w:space="0" w:color="auto"/>
        <w:bottom w:val="none" w:sz="0" w:space="0" w:color="auto"/>
        <w:right w:val="none" w:sz="0" w:space="0" w:color="auto"/>
      </w:divBdr>
    </w:div>
    <w:div w:id="1655137663">
      <w:bodyDiv w:val="1"/>
      <w:marLeft w:val="0"/>
      <w:marRight w:val="0"/>
      <w:marTop w:val="0"/>
      <w:marBottom w:val="0"/>
      <w:divBdr>
        <w:top w:val="none" w:sz="0" w:space="0" w:color="auto"/>
        <w:left w:val="none" w:sz="0" w:space="0" w:color="auto"/>
        <w:bottom w:val="none" w:sz="0" w:space="0" w:color="auto"/>
        <w:right w:val="none" w:sz="0" w:space="0" w:color="auto"/>
      </w:divBdr>
    </w:div>
    <w:div w:id="1655258413">
      <w:bodyDiv w:val="1"/>
      <w:marLeft w:val="0"/>
      <w:marRight w:val="0"/>
      <w:marTop w:val="0"/>
      <w:marBottom w:val="0"/>
      <w:divBdr>
        <w:top w:val="none" w:sz="0" w:space="0" w:color="auto"/>
        <w:left w:val="none" w:sz="0" w:space="0" w:color="auto"/>
        <w:bottom w:val="none" w:sz="0" w:space="0" w:color="auto"/>
        <w:right w:val="none" w:sz="0" w:space="0" w:color="auto"/>
      </w:divBdr>
    </w:div>
    <w:div w:id="1656031810">
      <w:bodyDiv w:val="1"/>
      <w:marLeft w:val="0"/>
      <w:marRight w:val="0"/>
      <w:marTop w:val="0"/>
      <w:marBottom w:val="0"/>
      <w:divBdr>
        <w:top w:val="none" w:sz="0" w:space="0" w:color="auto"/>
        <w:left w:val="none" w:sz="0" w:space="0" w:color="auto"/>
        <w:bottom w:val="none" w:sz="0" w:space="0" w:color="auto"/>
        <w:right w:val="none" w:sz="0" w:space="0" w:color="auto"/>
      </w:divBdr>
      <w:divsChild>
        <w:div w:id="733545461">
          <w:marLeft w:val="0"/>
          <w:marRight w:val="0"/>
          <w:marTop w:val="0"/>
          <w:marBottom w:val="0"/>
          <w:divBdr>
            <w:top w:val="none" w:sz="0" w:space="0" w:color="auto"/>
            <w:left w:val="none" w:sz="0" w:space="0" w:color="auto"/>
            <w:bottom w:val="dotted" w:sz="6" w:space="4" w:color="DDDDDD"/>
            <w:right w:val="none" w:sz="0" w:space="0" w:color="auto"/>
          </w:divBdr>
          <w:divsChild>
            <w:div w:id="14037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7049">
      <w:bodyDiv w:val="1"/>
      <w:marLeft w:val="0"/>
      <w:marRight w:val="0"/>
      <w:marTop w:val="0"/>
      <w:marBottom w:val="0"/>
      <w:divBdr>
        <w:top w:val="none" w:sz="0" w:space="0" w:color="auto"/>
        <w:left w:val="none" w:sz="0" w:space="0" w:color="auto"/>
        <w:bottom w:val="none" w:sz="0" w:space="0" w:color="auto"/>
        <w:right w:val="none" w:sz="0" w:space="0" w:color="auto"/>
      </w:divBdr>
    </w:div>
    <w:div w:id="1656447709">
      <w:bodyDiv w:val="1"/>
      <w:marLeft w:val="0"/>
      <w:marRight w:val="0"/>
      <w:marTop w:val="0"/>
      <w:marBottom w:val="0"/>
      <w:divBdr>
        <w:top w:val="none" w:sz="0" w:space="0" w:color="auto"/>
        <w:left w:val="none" w:sz="0" w:space="0" w:color="auto"/>
        <w:bottom w:val="none" w:sz="0" w:space="0" w:color="auto"/>
        <w:right w:val="none" w:sz="0" w:space="0" w:color="auto"/>
      </w:divBdr>
      <w:divsChild>
        <w:div w:id="314188028">
          <w:marLeft w:val="0"/>
          <w:marRight w:val="225"/>
          <w:marTop w:val="0"/>
          <w:marBottom w:val="0"/>
          <w:divBdr>
            <w:top w:val="none" w:sz="0" w:space="0" w:color="auto"/>
            <w:left w:val="none" w:sz="0" w:space="0" w:color="auto"/>
            <w:bottom w:val="none" w:sz="0" w:space="0" w:color="auto"/>
            <w:right w:val="none" w:sz="0" w:space="0" w:color="auto"/>
          </w:divBdr>
          <w:divsChild>
            <w:div w:id="934292236">
              <w:marLeft w:val="0"/>
              <w:marRight w:val="0"/>
              <w:marTop w:val="225"/>
              <w:marBottom w:val="0"/>
              <w:divBdr>
                <w:top w:val="none" w:sz="0" w:space="0" w:color="auto"/>
                <w:left w:val="none" w:sz="0" w:space="0" w:color="auto"/>
                <w:bottom w:val="none" w:sz="0" w:space="0" w:color="auto"/>
                <w:right w:val="none" w:sz="0" w:space="0" w:color="auto"/>
              </w:divBdr>
              <w:divsChild>
                <w:div w:id="1522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4209">
      <w:bodyDiv w:val="1"/>
      <w:marLeft w:val="0"/>
      <w:marRight w:val="0"/>
      <w:marTop w:val="0"/>
      <w:marBottom w:val="0"/>
      <w:divBdr>
        <w:top w:val="none" w:sz="0" w:space="0" w:color="auto"/>
        <w:left w:val="none" w:sz="0" w:space="0" w:color="auto"/>
        <w:bottom w:val="none" w:sz="0" w:space="0" w:color="auto"/>
        <w:right w:val="none" w:sz="0" w:space="0" w:color="auto"/>
      </w:divBdr>
    </w:div>
    <w:div w:id="1657031729">
      <w:bodyDiv w:val="1"/>
      <w:marLeft w:val="0"/>
      <w:marRight w:val="0"/>
      <w:marTop w:val="0"/>
      <w:marBottom w:val="0"/>
      <w:divBdr>
        <w:top w:val="none" w:sz="0" w:space="0" w:color="auto"/>
        <w:left w:val="none" w:sz="0" w:space="0" w:color="auto"/>
        <w:bottom w:val="none" w:sz="0" w:space="0" w:color="auto"/>
        <w:right w:val="none" w:sz="0" w:space="0" w:color="auto"/>
      </w:divBdr>
      <w:divsChild>
        <w:div w:id="667824367">
          <w:marLeft w:val="0"/>
          <w:marRight w:val="0"/>
          <w:marTop w:val="300"/>
          <w:marBottom w:val="0"/>
          <w:divBdr>
            <w:top w:val="none" w:sz="0" w:space="0" w:color="auto"/>
            <w:left w:val="none" w:sz="0" w:space="0" w:color="auto"/>
            <w:bottom w:val="none" w:sz="0" w:space="0" w:color="auto"/>
            <w:right w:val="none" w:sz="0" w:space="0" w:color="auto"/>
          </w:divBdr>
          <w:divsChild>
            <w:div w:id="951982225">
              <w:marLeft w:val="-1350"/>
              <w:marRight w:val="0"/>
              <w:marTop w:val="0"/>
              <w:marBottom w:val="0"/>
              <w:divBdr>
                <w:top w:val="none" w:sz="0" w:space="0" w:color="auto"/>
                <w:left w:val="none" w:sz="0" w:space="0" w:color="auto"/>
                <w:bottom w:val="none" w:sz="0" w:space="0" w:color="auto"/>
                <w:right w:val="none" w:sz="0" w:space="0" w:color="auto"/>
              </w:divBdr>
              <w:divsChild>
                <w:div w:id="1721320257">
                  <w:marLeft w:val="0"/>
                  <w:marRight w:val="0"/>
                  <w:marTop w:val="0"/>
                  <w:marBottom w:val="0"/>
                  <w:divBdr>
                    <w:top w:val="none" w:sz="0" w:space="0" w:color="auto"/>
                    <w:left w:val="none" w:sz="0" w:space="0" w:color="auto"/>
                    <w:bottom w:val="none" w:sz="0" w:space="0" w:color="auto"/>
                    <w:right w:val="none" w:sz="0" w:space="0" w:color="auto"/>
                  </w:divBdr>
                  <w:divsChild>
                    <w:div w:id="1746953789">
                      <w:marLeft w:val="0"/>
                      <w:marRight w:val="0"/>
                      <w:marTop w:val="0"/>
                      <w:marBottom w:val="0"/>
                      <w:divBdr>
                        <w:top w:val="none" w:sz="0" w:space="0" w:color="auto"/>
                        <w:left w:val="none" w:sz="0" w:space="0" w:color="auto"/>
                        <w:bottom w:val="none" w:sz="0" w:space="0" w:color="auto"/>
                        <w:right w:val="none" w:sz="0" w:space="0" w:color="auto"/>
                      </w:divBdr>
                      <w:divsChild>
                        <w:div w:id="93211809">
                          <w:marLeft w:val="0"/>
                          <w:marRight w:val="0"/>
                          <w:marTop w:val="0"/>
                          <w:marBottom w:val="0"/>
                          <w:divBdr>
                            <w:top w:val="single" w:sz="6" w:space="0" w:color="C7C7C7"/>
                            <w:left w:val="single" w:sz="6" w:space="0" w:color="C7C7C7"/>
                            <w:bottom w:val="single" w:sz="6" w:space="0" w:color="C7C7C7"/>
                            <w:right w:val="single" w:sz="6" w:space="0" w:color="C7C7C7"/>
                          </w:divBdr>
                          <w:divsChild>
                            <w:div w:id="1112365225">
                              <w:marLeft w:val="0"/>
                              <w:marRight w:val="0"/>
                              <w:marTop w:val="100"/>
                              <w:marBottom w:val="100"/>
                              <w:divBdr>
                                <w:top w:val="none" w:sz="0" w:space="11" w:color="auto"/>
                                <w:left w:val="none" w:sz="0" w:space="0" w:color="auto"/>
                                <w:bottom w:val="single" w:sz="6" w:space="11" w:color="C7C7C7"/>
                                <w:right w:val="none" w:sz="0" w:space="0" w:color="auto"/>
                              </w:divBdr>
                            </w:div>
                            <w:div w:id="1386946269">
                              <w:marLeft w:val="0"/>
                              <w:marRight w:val="0"/>
                              <w:marTop w:val="100"/>
                              <w:marBottom w:val="100"/>
                              <w:divBdr>
                                <w:top w:val="none" w:sz="0" w:space="0" w:color="auto"/>
                                <w:left w:val="none" w:sz="0" w:space="0" w:color="auto"/>
                                <w:bottom w:val="none" w:sz="0" w:space="0" w:color="auto"/>
                                <w:right w:val="none" w:sz="0" w:space="0" w:color="auto"/>
                              </w:divBdr>
                            </w:div>
                            <w:div w:id="1479954366">
                              <w:marLeft w:val="0"/>
                              <w:marRight w:val="0"/>
                              <w:marTop w:val="100"/>
                              <w:marBottom w:val="100"/>
                              <w:divBdr>
                                <w:top w:val="none" w:sz="0" w:space="11" w:color="auto"/>
                                <w:left w:val="none" w:sz="0" w:space="0" w:color="auto"/>
                                <w:bottom w:val="single" w:sz="6" w:space="11" w:color="C7C7C7"/>
                                <w:right w:val="none" w:sz="0" w:space="0" w:color="auto"/>
                              </w:divBdr>
                            </w:div>
                            <w:div w:id="21228723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958564964">
              <w:marLeft w:val="0"/>
              <w:marRight w:val="0"/>
              <w:marTop w:val="0"/>
              <w:marBottom w:val="0"/>
              <w:divBdr>
                <w:top w:val="none" w:sz="0" w:space="0" w:color="auto"/>
                <w:left w:val="none" w:sz="0" w:space="0" w:color="auto"/>
                <w:bottom w:val="none" w:sz="0" w:space="0" w:color="auto"/>
                <w:right w:val="none" w:sz="0" w:space="0" w:color="auto"/>
              </w:divBdr>
              <w:divsChild>
                <w:div w:id="449277755">
                  <w:marLeft w:val="0"/>
                  <w:marRight w:val="0"/>
                  <w:marTop w:val="150"/>
                  <w:marBottom w:val="0"/>
                  <w:divBdr>
                    <w:top w:val="none" w:sz="0" w:space="0" w:color="auto"/>
                    <w:left w:val="none" w:sz="0" w:space="0" w:color="auto"/>
                    <w:bottom w:val="none" w:sz="0" w:space="0" w:color="auto"/>
                    <w:right w:val="none" w:sz="0" w:space="0" w:color="auto"/>
                  </w:divBdr>
                  <w:divsChild>
                    <w:div w:id="1611089465">
                      <w:marLeft w:val="0"/>
                      <w:marRight w:val="0"/>
                      <w:marTop w:val="0"/>
                      <w:marBottom w:val="0"/>
                      <w:divBdr>
                        <w:top w:val="none" w:sz="0" w:space="0" w:color="auto"/>
                        <w:left w:val="none" w:sz="0" w:space="0" w:color="auto"/>
                        <w:bottom w:val="none" w:sz="0" w:space="0" w:color="auto"/>
                        <w:right w:val="none" w:sz="0" w:space="0" w:color="auto"/>
                      </w:divBdr>
                      <w:divsChild>
                        <w:div w:id="204025441">
                          <w:marLeft w:val="75"/>
                          <w:marRight w:val="0"/>
                          <w:marTop w:val="0"/>
                          <w:marBottom w:val="0"/>
                          <w:divBdr>
                            <w:top w:val="none" w:sz="0" w:space="0" w:color="auto"/>
                            <w:left w:val="none" w:sz="0" w:space="0" w:color="auto"/>
                            <w:bottom w:val="none" w:sz="0" w:space="0" w:color="auto"/>
                            <w:right w:val="none" w:sz="0" w:space="0" w:color="auto"/>
                          </w:divBdr>
                        </w:div>
                        <w:div w:id="245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1884">
                  <w:marLeft w:val="0"/>
                  <w:marRight w:val="0"/>
                  <w:marTop w:val="0"/>
                  <w:marBottom w:val="0"/>
                  <w:divBdr>
                    <w:top w:val="none" w:sz="0" w:space="0" w:color="auto"/>
                    <w:left w:val="none" w:sz="0" w:space="0" w:color="auto"/>
                    <w:bottom w:val="none" w:sz="0" w:space="0" w:color="auto"/>
                    <w:right w:val="none" w:sz="0" w:space="0" w:color="auto"/>
                  </w:divBdr>
                  <w:divsChild>
                    <w:div w:id="11075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1154">
          <w:marLeft w:val="0"/>
          <w:marRight w:val="0"/>
          <w:marTop w:val="150"/>
          <w:marBottom w:val="0"/>
          <w:divBdr>
            <w:top w:val="none" w:sz="0" w:space="0" w:color="auto"/>
            <w:left w:val="none" w:sz="0" w:space="0" w:color="auto"/>
            <w:bottom w:val="none" w:sz="0" w:space="0" w:color="auto"/>
            <w:right w:val="none" w:sz="0" w:space="0" w:color="auto"/>
          </w:divBdr>
          <w:divsChild>
            <w:div w:id="116217585">
              <w:marLeft w:val="0"/>
              <w:marRight w:val="0"/>
              <w:marTop w:val="0"/>
              <w:marBottom w:val="0"/>
              <w:divBdr>
                <w:top w:val="none" w:sz="0" w:space="0" w:color="auto"/>
                <w:left w:val="none" w:sz="0" w:space="0" w:color="auto"/>
                <w:bottom w:val="single" w:sz="6" w:space="0" w:color="EFEFEF"/>
                <w:right w:val="none" w:sz="0" w:space="0" w:color="auto"/>
              </w:divBdr>
              <w:divsChild>
                <w:div w:id="554898522">
                  <w:marLeft w:val="0"/>
                  <w:marRight w:val="0"/>
                  <w:marTop w:val="0"/>
                  <w:marBottom w:val="0"/>
                  <w:divBdr>
                    <w:top w:val="none" w:sz="0" w:space="0" w:color="auto"/>
                    <w:left w:val="none" w:sz="0" w:space="0" w:color="auto"/>
                    <w:bottom w:val="none" w:sz="0" w:space="0" w:color="auto"/>
                    <w:right w:val="none" w:sz="0" w:space="0" w:color="auto"/>
                  </w:divBdr>
                </w:div>
                <w:div w:id="14454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197">
      <w:bodyDiv w:val="1"/>
      <w:marLeft w:val="0"/>
      <w:marRight w:val="0"/>
      <w:marTop w:val="0"/>
      <w:marBottom w:val="0"/>
      <w:divBdr>
        <w:top w:val="none" w:sz="0" w:space="0" w:color="auto"/>
        <w:left w:val="none" w:sz="0" w:space="0" w:color="auto"/>
        <w:bottom w:val="none" w:sz="0" w:space="0" w:color="auto"/>
        <w:right w:val="none" w:sz="0" w:space="0" w:color="auto"/>
      </w:divBdr>
    </w:div>
    <w:div w:id="1657146316">
      <w:bodyDiv w:val="1"/>
      <w:marLeft w:val="0"/>
      <w:marRight w:val="0"/>
      <w:marTop w:val="0"/>
      <w:marBottom w:val="0"/>
      <w:divBdr>
        <w:top w:val="none" w:sz="0" w:space="0" w:color="auto"/>
        <w:left w:val="none" w:sz="0" w:space="0" w:color="auto"/>
        <w:bottom w:val="none" w:sz="0" w:space="0" w:color="auto"/>
        <w:right w:val="none" w:sz="0" w:space="0" w:color="auto"/>
      </w:divBdr>
      <w:divsChild>
        <w:div w:id="1589969002">
          <w:marLeft w:val="0"/>
          <w:marRight w:val="0"/>
          <w:marTop w:val="0"/>
          <w:marBottom w:val="0"/>
          <w:divBdr>
            <w:top w:val="none" w:sz="0" w:space="0" w:color="auto"/>
            <w:left w:val="none" w:sz="0" w:space="0" w:color="auto"/>
            <w:bottom w:val="none" w:sz="0" w:space="0" w:color="auto"/>
            <w:right w:val="none" w:sz="0" w:space="0" w:color="auto"/>
          </w:divBdr>
          <w:divsChild>
            <w:div w:id="1807815837">
              <w:marLeft w:val="0"/>
              <w:marRight w:val="0"/>
              <w:marTop w:val="0"/>
              <w:marBottom w:val="0"/>
              <w:divBdr>
                <w:top w:val="none" w:sz="0" w:space="0" w:color="auto"/>
                <w:left w:val="none" w:sz="0" w:space="0" w:color="auto"/>
                <w:bottom w:val="none" w:sz="0" w:space="0" w:color="auto"/>
                <w:right w:val="none" w:sz="0" w:space="0" w:color="auto"/>
              </w:divBdr>
              <w:divsChild>
                <w:div w:id="1660889237">
                  <w:marLeft w:val="0"/>
                  <w:marRight w:val="0"/>
                  <w:marTop w:val="0"/>
                  <w:marBottom w:val="0"/>
                  <w:divBdr>
                    <w:top w:val="none" w:sz="0" w:space="0" w:color="auto"/>
                    <w:left w:val="none" w:sz="0" w:space="0" w:color="auto"/>
                    <w:bottom w:val="none" w:sz="0" w:space="0" w:color="auto"/>
                    <w:right w:val="none" w:sz="0" w:space="0" w:color="auto"/>
                  </w:divBdr>
                  <w:divsChild>
                    <w:div w:id="31733019">
                      <w:marLeft w:val="0"/>
                      <w:marRight w:val="0"/>
                      <w:marTop w:val="0"/>
                      <w:marBottom w:val="0"/>
                      <w:divBdr>
                        <w:top w:val="none" w:sz="0" w:space="0" w:color="auto"/>
                        <w:left w:val="none" w:sz="0" w:space="0" w:color="auto"/>
                        <w:bottom w:val="none" w:sz="0" w:space="0" w:color="auto"/>
                        <w:right w:val="none" w:sz="0" w:space="0" w:color="auto"/>
                      </w:divBdr>
                      <w:divsChild>
                        <w:div w:id="1459494987">
                          <w:marLeft w:val="0"/>
                          <w:marRight w:val="0"/>
                          <w:marTop w:val="0"/>
                          <w:marBottom w:val="0"/>
                          <w:divBdr>
                            <w:top w:val="none" w:sz="0" w:space="0" w:color="auto"/>
                            <w:left w:val="none" w:sz="0" w:space="0" w:color="auto"/>
                            <w:bottom w:val="none" w:sz="0" w:space="0" w:color="auto"/>
                            <w:right w:val="none" w:sz="0" w:space="0" w:color="auto"/>
                          </w:divBdr>
                          <w:divsChild>
                            <w:div w:id="543833738">
                              <w:marLeft w:val="0"/>
                              <w:marRight w:val="0"/>
                              <w:marTop w:val="0"/>
                              <w:marBottom w:val="0"/>
                              <w:divBdr>
                                <w:top w:val="none" w:sz="0" w:space="0" w:color="auto"/>
                                <w:left w:val="none" w:sz="0" w:space="0" w:color="auto"/>
                                <w:bottom w:val="none" w:sz="0" w:space="0" w:color="auto"/>
                                <w:right w:val="none" w:sz="0" w:space="0" w:color="auto"/>
                              </w:divBdr>
                              <w:divsChild>
                                <w:div w:id="629895170">
                                  <w:marLeft w:val="0"/>
                                  <w:marRight w:val="0"/>
                                  <w:marTop w:val="0"/>
                                  <w:marBottom w:val="0"/>
                                  <w:divBdr>
                                    <w:top w:val="none" w:sz="0" w:space="0" w:color="auto"/>
                                    <w:left w:val="none" w:sz="0" w:space="0" w:color="auto"/>
                                    <w:bottom w:val="none" w:sz="0" w:space="0" w:color="auto"/>
                                    <w:right w:val="none" w:sz="0" w:space="0" w:color="auto"/>
                                  </w:divBdr>
                                  <w:divsChild>
                                    <w:div w:id="1283078829">
                                      <w:marLeft w:val="0"/>
                                      <w:marRight w:val="0"/>
                                      <w:marTop w:val="0"/>
                                      <w:marBottom w:val="0"/>
                                      <w:divBdr>
                                        <w:top w:val="none" w:sz="0" w:space="0" w:color="auto"/>
                                        <w:left w:val="none" w:sz="0" w:space="0" w:color="auto"/>
                                        <w:bottom w:val="none" w:sz="0" w:space="0" w:color="auto"/>
                                        <w:right w:val="none" w:sz="0" w:space="0" w:color="auto"/>
                                      </w:divBdr>
                                      <w:divsChild>
                                        <w:div w:id="9985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220510">
      <w:bodyDiv w:val="1"/>
      <w:marLeft w:val="0"/>
      <w:marRight w:val="0"/>
      <w:marTop w:val="0"/>
      <w:marBottom w:val="0"/>
      <w:divBdr>
        <w:top w:val="none" w:sz="0" w:space="0" w:color="auto"/>
        <w:left w:val="none" w:sz="0" w:space="0" w:color="auto"/>
        <w:bottom w:val="none" w:sz="0" w:space="0" w:color="auto"/>
        <w:right w:val="none" w:sz="0" w:space="0" w:color="auto"/>
      </w:divBdr>
      <w:divsChild>
        <w:div w:id="1572078188">
          <w:marLeft w:val="0"/>
          <w:marRight w:val="0"/>
          <w:marTop w:val="0"/>
          <w:marBottom w:val="150"/>
          <w:divBdr>
            <w:top w:val="none" w:sz="0" w:space="0" w:color="auto"/>
            <w:left w:val="none" w:sz="0" w:space="0" w:color="auto"/>
            <w:bottom w:val="none" w:sz="0" w:space="0" w:color="auto"/>
            <w:right w:val="none" w:sz="0" w:space="0" w:color="auto"/>
          </w:divBdr>
        </w:div>
      </w:divsChild>
    </w:div>
    <w:div w:id="1657683278">
      <w:bodyDiv w:val="1"/>
      <w:marLeft w:val="0"/>
      <w:marRight w:val="0"/>
      <w:marTop w:val="0"/>
      <w:marBottom w:val="0"/>
      <w:divBdr>
        <w:top w:val="none" w:sz="0" w:space="0" w:color="auto"/>
        <w:left w:val="none" w:sz="0" w:space="0" w:color="auto"/>
        <w:bottom w:val="none" w:sz="0" w:space="0" w:color="auto"/>
        <w:right w:val="none" w:sz="0" w:space="0" w:color="auto"/>
      </w:divBdr>
      <w:divsChild>
        <w:div w:id="299771011">
          <w:marLeft w:val="0"/>
          <w:marRight w:val="0"/>
          <w:marTop w:val="0"/>
          <w:marBottom w:val="240"/>
          <w:divBdr>
            <w:top w:val="none" w:sz="0" w:space="0" w:color="auto"/>
            <w:left w:val="none" w:sz="0" w:space="0" w:color="auto"/>
            <w:bottom w:val="none" w:sz="0" w:space="0" w:color="auto"/>
            <w:right w:val="none" w:sz="0" w:space="0" w:color="auto"/>
          </w:divBdr>
        </w:div>
        <w:div w:id="464203855">
          <w:marLeft w:val="0"/>
          <w:marRight w:val="0"/>
          <w:marTop w:val="0"/>
          <w:marBottom w:val="240"/>
          <w:divBdr>
            <w:top w:val="none" w:sz="0" w:space="0" w:color="auto"/>
            <w:left w:val="none" w:sz="0" w:space="0" w:color="auto"/>
            <w:bottom w:val="none" w:sz="0" w:space="0" w:color="auto"/>
            <w:right w:val="none" w:sz="0" w:space="0" w:color="auto"/>
          </w:divBdr>
          <w:divsChild>
            <w:div w:id="1237743588">
              <w:marLeft w:val="0"/>
              <w:marRight w:val="0"/>
              <w:marTop w:val="0"/>
              <w:marBottom w:val="0"/>
              <w:divBdr>
                <w:top w:val="none" w:sz="0" w:space="0" w:color="auto"/>
                <w:left w:val="none" w:sz="0" w:space="0" w:color="auto"/>
                <w:bottom w:val="none" w:sz="0" w:space="0" w:color="auto"/>
                <w:right w:val="none" w:sz="0" w:space="0" w:color="auto"/>
              </w:divBdr>
              <w:divsChild>
                <w:div w:id="808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405">
          <w:marLeft w:val="0"/>
          <w:marRight w:val="0"/>
          <w:marTop w:val="0"/>
          <w:marBottom w:val="240"/>
          <w:divBdr>
            <w:top w:val="none" w:sz="0" w:space="0" w:color="auto"/>
            <w:left w:val="none" w:sz="0" w:space="0" w:color="auto"/>
            <w:bottom w:val="none" w:sz="0" w:space="0" w:color="auto"/>
            <w:right w:val="none" w:sz="0" w:space="0" w:color="auto"/>
          </w:divBdr>
        </w:div>
        <w:div w:id="1361202771">
          <w:marLeft w:val="0"/>
          <w:marRight w:val="0"/>
          <w:marTop w:val="0"/>
          <w:marBottom w:val="240"/>
          <w:divBdr>
            <w:top w:val="none" w:sz="0" w:space="0" w:color="auto"/>
            <w:left w:val="none" w:sz="0" w:space="0" w:color="auto"/>
            <w:bottom w:val="none" w:sz="0" w:space="0" w:color="auto"/>
            <w:right w:val="none" w:sz="0" w:space="0" w:color="auto"/>
          </w:divBdr>
        </w:div>
        <w:div w:id="1734353208">
          <w:marLeft w:val="0"/>
          <w:marRight w:val="0"/>
          <w:marTop w:val="0"/>
          <w:marBottom w:val="240"/>
          <w:divBdr>
            <w:top w:val="none" w:sz="0" w:space="0" w:color="auto"/>
            <w:left w:val="none" w:sz="0" w:space="0" w:color="auto"/>
            <w:bottom w:val="none" w:sz="0" w:space="0" w:color="auto"/>
            <w:right w:val="none" w:sz="0" w:space="0" w:color="auto"/>
          </w:divBdr>
        </w:div>
      </w:divsChild>
    </w:div>
    <w:div w:id="1657798769">
      <w:bodyDiv w:val="1"/>
      <w:marLeft w:val="0"/>
      <w:marRight w:val="0"/>
      <w:marTop w:val="0"/>
      <w:marBottom w:val="0"/>
      <w:divBdr>
        <w:top w:val="none" w:sz="0" w:space="0" w:color="auto"/>
        <w:left w:val="none" w:sz="0" w:space="0" w:color="auto"/>
        <w:bottom w:val="none" w:sz="0" w:space="0" w:color="auto"/>
        <w:right w:val="none" w:sz="0" w:space="0" w:color="auto"/>
      </w:divBdr>
      <w:divsChild>
        <w:div w:id="312107644">
          <w:marLeft w:val="0"/>
          <w:marRight w:val="0"/>
          <w:marTop w:val="0"/>
          <w:marBottom w:val="0"/>
          <w:divBdr>
            <w:top w:val="none" w:sz="0" w:space="0" w:color="auto"/>
            <w:left w:val="none" w:sz="0" w:space="0" w:color="auto"/>
            <w:bottom w:val="dotted" w:sz="6" w:space="4" w:color="DDDDDD"/>
            <w:right w:val="none" w:sz="0" w:space="0" w:color="auto"/>
          </w:divBdr>
        </w:div>
      </w:divsChild>
    </w:div>
    <w:div w:id="1657806321">
      <w:bodyDiv w:val="1"/>
      <w:marLeft w:val="0"/>
      <w:marRight w:val="0"/>
      <w:marTop w:val="0"/>
      <w:marBottom w:val="0"/>
      <w:divBdr>
        <w:top w:val="none" w:sz="0" w:space="0" w:color="auto"/>
        <w:left w:val="none" w:sz="0" w:space="0" w:color="auto"/>
        <w:bottom w:val="none" w:sz="0" w:space="0" w:color="auto"/>
        <w:right w:val="none" w:sz="0" w:space="0" w:color="auto"/>
      </w:divBdr>
      <w:divsChild>
        <w:div w:id="844055683">
          <w:marLeft w:val="0"/>
          <w:marRight w:val="0"/>
          <w:marTop w:val="0"/>
          <w:marBottom w:val="0"/>
          <w:divBdr>
            <w:top w:val="none" w:sz="0" w:space="0" w:color="auto"/>
            <w:left w:val="none" w:sz="0" w:space="0" w:color="auto"/>
            <w:bottom w:val="none" w:sz="0" w:space="0" w:color="auto"/>
            <w:right w:val="none" w:sz="0" w:space="0" w:color="auto"/>
          </w:divBdr>
          <w:divsChild>
            <w:div w:id="1363674804">
              <w:marLeft w:val="0"/>
              <w:marRight w:val="0"/>
              <w:marTop w:val="0"/>
              <w:marBottom w:val="0"/>
              <w:divBdr>
                <w:top w:val="none" w:sz="0" w:space="0" w:color="auto"/>
                <w:left w:val="none" w:sz="0" w:space="0" w:color="auto"/>
                <w:bottom w:val="none" w:sz="0" w:space="0" w:color="auto"/>
                <w:right w:val="none" w:sz="0" w:space="0" w:color="auto"/>
              </w:divBdr>
              <w:divsChild>
                <w:div w:id="1047800560">
                  <w:marLeft w:val="0"/>
                  <w:marRight w:val="0"/>
                  <w:marTop w:val="0"/>
                  <w:marBottom w:val="0"/>
                  <w:divBdr>
                    <w:top w:val="none" w:sz="0" w:space="0" w:color="auto"/>
                    <w:left w:val="none" w:sz="0" w:space="0" w:color="auto"/>
                    <w:bottom w:val="none" w:sz="0" w:space="0" w:color="auto"/>
                    <w:right w:val="none" w:sz="0" w:space="0" w:color="auto"/>
                  </w:divBdr>
                  <w:divsChild>
                    <w:div w:id="1565137556">
                      <w:marLeft w:val="0"/>
                      <w:marRight w:val="0"/>
                      <w:marTop w:val="0"/>
                      <w:marBottom w:val="0"/>
                      <w:divBdr>
                        <w:top w:val="none" w:sz="0" w:space="0" w:color="auto"/>
                        <w:left w:val="none" w:sz="0" w:space="0" w:color="auto"/>
                        <w:bottom w:val="none" w:sz="0" w:space="0" w:color="auto"/>
                        <w:right w:val="none" w:sz="0" w:space="0" w:color="auto"/>
                      </w:divBdr>
                      <w:divsChild>
                        <w:div w:id="1627003641">
                          <w:marLeft w:val="0"/>
                          <w:marRight w:val="0"/>
                          <w:marTop w:val="0"/>
                          <w:marBottom w:val="0"/>
                          <w:divBdr>
                            <w:top w:val="none" w:sz="0" w:space="0" w:color="auto"/>
                            <w:left w:val="none" w:sz="0" w:space="0" w:color="auto"/>
                            <w:bottom w:val="none" w:sz="0" w:space="0" w:color="auto"/>
                            <w:right w:val="none" w:sz="0" w:space="0" w:color="auto"/>
                          </w:divBdr>
                          <w:divsChild>
                            <w:div w:id="2142459949">
                              <w:marLeft w:val="0"/>
                              <w:marRight w:val="0"/>
                              <w:marTop w:val="0"/>
                              <w:marBottom w:val="0"/>
                              <w:divBdr>
                                <w:top w:val="none" w:sz="0" w:space="0" w:color="auto"/>
                                <w:left w:val="none" w:sz="0" w:space="0" w:color="auto"/>
                                <w:bottom w:val="none" w:sz="0" w:space="0" w:color="auto"/>
                                <w:right w:val="none" w:sz="0" w:space="0" w:color="auto"/>
                              </w:divBdr>
                              <w:divsChild>
                                <w:div w:id="616253965">
                                  <w:marLeft w:val="0"/>
                                  <w:marRight w:val="0"/>
                                  <w:marTop w:val="0"/>
                                  <w:marBottom w:val="0"/>
                                  <w:divBdr>
                                    <w:top w:val="none" w:sz="0" w:space="0" w:color="auto"/>
                                    <w:left w:val="none" w:sz="0" w:space="0" w:color="auto"/>
                                    <w:bottom w:val="none" w:sz="0" w:space="0" w:color="auto"/>
                                    <w:right w:val="none" w:sz="0" w:space="0" w:color="auto"/>
                                  </w:divBdr>
                                  <w:divsChild>
                                    <w:div w:id="8500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881461">
      <w:bodyDiv w:val="1"/>
      <w:marLeft w:val="0"/>
      <w:marRight w:val="0"/>
      <w:marTop w:val="0"/>
      <w:marBottom w:val="0"/>
      <w:divBdr>
        <w:top w:val="none" w:sz="0" w:space="0" w:color="auto"/>
        <w:left w:val="none" w:sz="0" w:space="0" w:color="auto"/>
        <w:bottom w:val="none" w:sz="0" w:space="0" w:color="auto"/>
        <w:right w:val="none" w:sz="0" w:space="0" w:color="auto"/>
      </w:divBdr>
      <w:divsChild>
        <w:div w:id="801508192">
          <w:marLeft w:val="0"/>
          <w:marRight w:val="0"/>
          <w:marTop w:val="0"/>
          <w:marBottom w:val="0"/>
          <w:divBdr>
            <w:top w:val="none" w:sz="0" w:space="0" w:color="auto"/>
            <w:left w:val="none" w:sz="0" w:space="0" w:color="auto"/>
            <w:bottom w:val="none" w:sz="0" w:space="0" w:color="auto"/>
            <w:right w:val="none" w:sz="0" w:space="0" w:color="auto"/>
          </w:divBdr>
        </w:div>
      </w:divsChild>
    </w:div>
    <w:div w:id="1658143823">
      <w:bodyDiv w:val="1"/>
      <w:marLeft w:val="0"/>
      <w:marRight w:val="0"/>
      <w:marTop w:val="0"/>
      <w:marBottom w:val="0"/>
      <w:divBdr>
        <w:top w:val="none" w:sz="0" w:space="0" w:color="auto"/>
        <w:left w:val="none" w:sz="0" w:space="0" w:color="auto"/>
        <w:bottom w:val="none" w:sz="0" w:space="0" w:color="auto"/>
        <w:right w:val="none" w:sz="0" w:space="0" w:color="auto"/>
      </w:divBdr>
      <w:divsChild>
        <w:div w:id="1238438577">
          <w:marLeft w:val="0"/>
          <w:marRight w:val="0"/>
          <w:marTop w:val="0"/>
          <w:marBottom w:val="0"/>
          <w:divBdr>
            <w:top w:val="none" w:sz="0" w:space="0" w:color="auto"/>
            <w:left w:val="none" w:sz="0" w:space="0" w:color="auto"/>
            <w:bottom w:val="none" w:sz="0" w:space="0" w:color="auto"/>
            <w:right w:val="none" w:sz="0" w:space="0" w:color="auto"/>
          </w:divBdr>
          <w:divsChild>
            <w:div w:id="685640843">
              <w:marLeft w:val="0"/>
              <w:marRight w:val="0"/>
              <w:marTop w:val="0"/>
              <w:marBottom w:val="0"/>
              <w:divBdr>
                <w:top w:val="none" w:sz="0" w:space="0" w:color="auto"/>
                <w:left w:val="none" w:sz="0" w:space="0" w:color="auto"/>
                <w:bottom w:val="none" w:sz="0" w:space="0" w:color="auto"/>
                <w:right w:val="none" w:sz="0" w:space="0" w:color="auto"/>
              </w:divBdr>
              <w:divsChild>
                <w:div w:id="1605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2497">
          <w:marLeft w:val="0"/>
          <w:marRight w:val="0"/>
          <w:marTop w:val="0"/>
          <w:marBottom w:val="75"/>
          <w:divBdr>
            <w:top w:val="none" w:sz="0" w:space="0" w:color="auto"/>
            <w:left w:val="none" w:sz="0" w:space="0" w:color="auto"/>
            <w:bottom w:val="none" w:sz="0" w:space="0" w:color="auto"/>
            <w:right w:val="none" w:sz="0" w:space="0" w:color="auto"/>
          </w:divBdr>
        </w:div>
        <w:div w:id="865874997">
          <w:marLeft w:val="0"/>
          <w:marRight w:val="0"/>
          <w:marTop w:val="0"/>
          <w:marBottom w:val="0"/>
          <w:divBdr>
            <w:top w:val="none" w:sz="0" w:space="0" w:color="auto"/>
            <w:left w:val="none" w:sz="0" w:space="0" w:color="auto"/>
            <w:bottom w:val="none" w:sz="0" w:space="0" w:color="auto"/>
            <w:right w:val="none" w:sz="0" w:space="0" w:color="auto"/>
          </w:divBdr>
          <w:divsChild>
            <w:div w:id="1962877562">
              <w:marLeft w:val="0"/>
              <w:marRight w:val="0"/>
              <w:marTop w:val="0"/>
              <w:marBottom w:val="0"/>
              <w:divBdr>
                <w:top w:val="none" w:sz="0" w:space="0" w:color="auto"/>
                <w:left w:val="none" w:sz="0" w:space="0" w:color="auto"/>
                <w:bottom w:val="none" w:sz="0" w:space="0" w:color="auto"/>
                <w:right w:val="none" w:sz="0" w:space="0" w:color="auto"/>
              </w:divBdr>
              <w:divsChild>
                <w:div w:id="1028794944">
                  <w:marLeft w:val="0"/>
                  <w:marRight w:val="0"/>
                  <w:marTop w:val="0"/>
                  <w:marBottom w:val="450"/>
                  <w:divBdr>
                    <w:top w:val="none" w:sz="0" w:space="0" w:color="auto"/>
                    <w:left w:val="none" w:sz="0" w:space="0" w:color="auto"/>
                    <w:bottom w:val="none" w:sz="0" w:space="0" w:color="auto"/>
                    <w:right w:val="none" w:sz="0" w:space="0" w:color="auto"/>
                  </w:divBdr>
                  <w:divsChild>
                    <w:div w:id="11814280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0636">
      <w:bodyDiv w:val="1"/>
      <w:marLeft w:val="0"/>
      <w:marRight w:val="0"/>
      <w:marTop w:val="0"/>
      <w:marBottom w:val="0"/>
      <w:divBdr>
        <w:top w:val="none" w:sz="0" w:space="0" w:color="auto"/>
        <w:left w:val="none" w:sz="0" w:space="0" w:color="auto"/>
        <w:bottom w:val="none" w:sz="0" w:space="0" w:color="auto"/>
        <w:right w:val="none" w:sz="0" w:space="0" w:color="auto"/>
      </w:divBdr>
    </w:div>
    <w:div w:id="1658263108">
      <w:bodyDiv w:val="1"/>
      <w:marLeft w:val="0"/>
      <w:marRight w:val="0"/>
      <w:marTop w:val="0"/>
      <w:marBottom w:val="0"/>
      <w:divBdr>
        <w:top w:val="none" w:sz="0" w:space="0" w:color="auto"/>
        <w:left w:val="none" w:sz="0" w:space="0" w:color="auto"/>
        <w:bottom w:val="none" w:sz="0" w:space="0" w:color="auto"/>
        <w:right w:val="none" w:sz="0" w:space="0" w:color="auto"/>
      </w:divBdr>
      <w:divsChild>
        <w:div w:id="1112435635">
          <w:marLeft w:val="0"/>
          <w:marRight w:val="0"/>
          <w:marTop w:val="0"/>
          <w:marBottom w:val="150"/>
          <w:divBdr>
            <w:top w:val="none" w:sz="0" w:space="0" w:color="auto"/>
            <w:left w:val="none" w:sz="0" w:space="0" w:color="auto"/>
            <w:bottom w:val="none" w:sz="0" w:space="0" w:color="auto"/>
            <w:right w:val="none" w:sz="0" w:space="0" w:color="auto"/>
          </w:divBdr>
        </w:div>
      </w:divsChild>
    </w:div>
    <w:div w:id="1658723105">
      <w:bodyDiv w:val="1"/>
      <w:marLeft w:val="0"/>
      <w:marRight w:val="0"/>
      <w:marTop w:val="0"/>
      <w:marBottom w:val="0"/>
      <w:divBdr>
        <w:top w:val="none" w:sz="0" w:space="0" w:color="auto"/>
        <w:left w:val="none" w:sz="0" w:space="0" w:color="auto"/>
        <w:bottom w:val="none" w:sz="0" w:space="0" w:color="auto"/>
        <w:right w:val="none" w:sz="0" w:space="0" w:color="auto"/>
      </w:divBdr>
      <w:divsChild>
        <w:div w:id="1653173395">
          <w:marLeft w:val="0"/>
          <w:marRight w:val="0"/>
          <w:marTop w:val="0"/>
          <w:marBottom w:val="0"/>
          <w:divBdr>
            <w:top w:val="none" w:sz="0" w:space="0" w:color="auto"/>
            <w:left w:val="none" w:sz="0" w:space="0" w:color="auto"/>
            <w:bottom w:val="dotted" w:sz="6" w:space="4" w:color="DDDDDD"/>
            <w:right w:val="none" w:sz="0" w:space="0" w:color="auto"/>
          </w:divBdr>
        </w:div>
      </w:divsChild>
    </w:div>
    <w:div w:id="16587246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162">
          <w:marLeft w:val="0"/>
          <w:marRight w:val="0"/>
          <w:marTop w:val="0"/>
          <w:marBottom w:val="0"/>
          <w:divBdr>
            <w:top w:val="none" w:sz="0" w:space="0" w:color="auto"/>
            <w:left w:val="none" w:sz="0" w:space="0" w:color="auto"/>
            <w:bottom w:val="dotted" w:sz="6" w:space="4" w:color="DDDDDD"/>
            <w:right w:val="none" w:sz="0" w:space="0" w:color="auto"/>
          </w:divBdr>
        </w:div>
      </w:divsChild>
    </w:div>
    <w:div w:id="1658996350">
      <w:bodyDiv w:val="1"/>
      <w:marLeft w:val="0"/>
      <w:marRight w:val="0"/>
      <w:marTop w:val="0"/>
      <w:marBottom w:val="0"/>
      <w:divBdr>
        <w:top w:val="none" w:sz="0" w:space="0" w:color="auto"/>
        <w:left w:val="none" w:sz="0" w:space="0" w:color="auto"/>
        <w:bottom w:val="none" w:sz="0" w:space="0" w:color="auto"/>
        <w:right w:val="none" w:sz="0" w:space="0" w:color="auto"/>
      </w:divBdr>
      <w:divsChild>
        <w:div w:id="543491729">
          <w:marLeft w:val="0"/>
          <w:marRight w:val="0"/>
          <w:marTop w:val="0"/>
          <w:marBottom w:val="0"/>
          <w:divBdr>
            <w:top w:val="none" w:sz="0" w:space="0" w:color="auto"/>
            <w:left w:val="none" w:sz="0" w:space="0" w:color="auto"/>
            <w:bottom w:val="none" w:sz="0" w:space="0" w:color="auto"/>
            <w:right w:val="none" w:sz="0" w:space="0" w:color="auto"/>
          </w:divBdr>
        </w:div>
        <w:div w:id="1928727116">
          <w:marLeft w:val="0"/>
          <w:marRight w:val="0"/>
          <w:marTop w:val="0"/>
          <w:marBottom w:val="150"/>
          <w:divBdr>
            <w:top w:val="none" w:sz="0" w:space="0" w:color="auto"/>
            <w:left w:val="none" w:sz="0" w:space="0" w:color="auto"/>
            <w:bottom w:val="none" w:sz="0" w:space="0" w:color="auto"/>
            <w:right w:val="none" w:sz="0" w:space="0" w:color="auto"/>
          </w:divBdr>
          <w:divsChild>
            <w:div w:id="1934045123">
              <w:marLeft w:val="0"/>
              <w:marRight w:val="0"/>
              <w:marTop w:val="0"/>
              <w:marBottom w:val="0"/>
              <w:divBdr>
                <w:top w:val="none" w:sz="0" w:space="0" w:color="auto"/>
                <w:left w:val="none" w:sz="0" w:space="0" w:color="auto"/>
                <w:bottom w:val="none" w:sz="0" w:space="0" w:color="auto"/>
                <w:right w:val="none" w:sz="0" w:space="0" w:color="auto"/>
              </w:divBdr>
              <w:divsChild>
                <w:div w:id="2113427468">
                  <w:marLeft w:val="0"/>
                  <w:marRight w:val="0"/>
                  <w:marTop w:val="0"/>
                  <w:marBottom w:val="0"/>
                  <w:divBdr>
                    <w:top w:val="none" w:sz="0" w:space="0" w:color="auto"/>
                    <w:left w:val="none" w:sz="0" w:space="0" w:color="auto"/>
                    <w:bottom w:val="none" w:sz="0" w:space="0" w:color="auto"/>
                    <w:right w:val="none" w:sz="0" w:space="0" w:color="auto"/>
                  </w:divBdr>
                  <w:divsChild>
                    <w:div w:id="6952753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59579553">
      <w:bodyDiv w:val="1"/>
      <w:marLeft w:val="0"/>
      <w:marRight w:val="0"/>
      <w:marTop w:val="0"/>
      <w:marBottom w:val="0"/>
      <w:divBdr>
        <w:top w:val="none" w:sz="0" w:space="0" w:color="auto"/>
        <w:left w:val="none" w:sz="0" w:space="0" w:color="auto"/>
        <w:bottom w:val="none" w:sz="0" w:space="0" w:color="auto"/>
        <w:right w:val="none" w:sz="0" w:space="0" w:color="auto"/>
      </w:divBdr>
      <w:divsChild>
        <w:div w:id="1822966674">
          <w:marLeft w:val="0"/>
          <w:marRight w:val="0"/>
          <w:marTop w:val="0"/>
          <w:marBottom w:val="150"/>
          <w:divBdr>
            <w:top w:val="none" w:sz="0" w:space="0" w:color="auto"/>
            <w:left w:val="none" w:sz="0" w:space="0" w:color="auto"/>
            <w:bottom w:val="none" w:sz="0" w:space="0" w:color="auto"/>
            <w:right w:val="none" w:sz="0" w:space="0" w:color="auto"/>
          </w:divBdr>
        </w:div>
      </w:divsChild>
    </w:div>
    <w:div w:id="1659841887">
      <w:bodyDiv w:val="1"/>
      <w:marLeft w:val="0"/>
      <w:marRight w:val="0"/>
      <w:marTop w:val="0"/>
      <w:marBottom w:val="0"/>
      <w:divBdr>
        <w:top w:val="none" w:sz="0" w:space="0" w:color="auto"/>
        <w:left w:val="none" w:sz="0" w:space="0" w:color="auto"/>
        <w:bottom w:val="none" w:sz="0" w:space="0" w:color="auto"/>
        <w:right w:val="none" w:sz="0" w:space="0" w:color="auto"/>
      </w:divBdr>
    </w:div>
    <w:div w:id="1659845664">
      <w:bodyDiv w:val="1"/>
      <w:marLeft w:val="0"/>
      <w:marRight w:val="0"/>
      <w:marTop w:val="0"/>
      <w:marBottom w:val="0"/>
      <w:divBdr>
        <w:top w:val="none" w:sz="0" w:space="0" w:color="auto"/>
        <w:left w:val="none" w:sz="0" w:space="0" w:color="auto"/>
        <w:bottom w:val="none" w:sz="0" w:space="0" w:color="auto"/>
        <w:right w:val="none" w:sz="0" w:space="0" w:color="auto"/>
      </w:divBdr>
      <w:divsChild>
        <w:div w:id="138109798">
          <w:marLeft w:val="0"/>
          <w:marRight w:val="0"/>
          <w:marTop w:val="0"/>
          <w:marBottom w:val="0"/>
          <w:divBdr>
            <w:top w:val="none" w:sz="0" w:space="0" w:color="auto"/>
            <w:left w:val="none" w:sz="0" w:space="0" w:color="auto"/>
            <w:bottom w:val="none" w:sz="0" w:space="0" w:color="auto"/>
            <w:right w:val="none" w:sz="0" w:space="0" w:color="auto"/>
          </w:divBdr>
          <w:divsChild>
            <w:div w:id="1960063350">
              <w:marLeft w:val="0"/>
              <w:marRight w:val="0"/>
              <w:marTop w:val="0"/>
              <w:marBottom w:val="0"/>
              <w:divBdr>
                <w:top w:val="none" w:sz="0" w:space="0" w:color="auto"/>
                <w:left w:val="none" w:sz="0" w:space="0" w:color="auto"/>
                <w:bottom w:val="none" w:sz="0" w:space="0" w:color="auto"/>
                <w:right w:val="none" w:sz="0" w:space="0" w:color="auto"/>
              </w:divBdr>
              <w:divsChild>
                <w:div w:id="489753984">
                  <w:marLeft w:val="0"/>
                  <w:marRight w:val="0"/>
                  <w:marTop w:val="0"/>
                  <w:marBottom w:val="120"/>
                  <w:divBdr>
                    <w:top w:val="none" w:sz="0" w:space="0" w:color="auto"/>
                    <w:left w:val="none" w:sz="0" w:space="0" w:color="auto"/>
                    <w:bottom w:val="none" w:sz="0" w:space="0" w:color="auto"/>
                    <w:right w:val="none" w:sz="0" w:space="0" w:color="auto"/>
                  </w:divBdr>
                  <w:divsChild>
                    <w:div w:id="420180894">
                      <w:marLeft w:val="150"/>
                      <w:marRight w:val="0"/>
                      <w:marTop w:val="0"/>
                      <w:marBottom w:val="0"/>
                      <w:divBdr>
                        <w:top w:val="none" w:sz="0" w:space="0" w:color="auto"/>
                        <w:left w:val="none" w:sz="0" w:space="0" w:color="auto"/>
                        <w:bottom w:val="none" w:sz="0" w:space="0" w:color="auto"/>
                        <w:right w:val="none" w:sz="0" w:space="0" w:color="auto"/>
                      </w:divBdr>
                      <w:divsChild>
                        <w:div w:id="1043285648">
                          <w:marLeft w:val="0"/>
                          <w:marRight w:val="0"/>
                          <w:marTop w:val="0"/>
                          <w:marBottom w:val="0"/>
                          <w:divBdr>
                            <w:top w:val="none" w:sz="0" w:space="0" w:color="auto"/>
                            <w:left w:val="none" w:sz="0" w:space="0" w:color="auto"/>
                            <w:bottom w:val="none" w:sz="0" w:space="0" w:color="auto"/>
                            <w:right w:val="none" w:sz="0" w:space="0" w:color="auto"/>
                          </w:divBdr>
                          <w:divsChild>
                            <w:div w:id="986282127">
                              <w:marLeft w:val="0"/>
                              <w:marRight w:val="0"/>
                              <w:marTop w:val="0"/>
                              <w:marBottom w:val="0"/>
                              <w:divBdr>
                                <w:top w:val="none" w:sz="0" w:space="0" w:color="auto"/>
                                <w:left w:val="none" w:sz="0" w:space="0" w:color="auto"/>
                                <w:bottom w:val="none" w:sz="0" w:space="0" w:color="auto"/>
                                <w:right w:val="none" w:sz="0" w:space="0" w:color="auto"/>
                              </w:divBdr>
                              <w:divsChild>
                                <w:div w:id="626861053">
                                  <w:marLeft w:val="0"/>
                                  <w:marRight w:val="0"/>
                                  <w:marTop w:val="0"/>
                                  <w:marBottom w:val="0"/>
                                  <w:divBdr>
                                    <w:top w:val="none" w:sz="0" w:space="0" w:color="auto"/>
                                    <w:left w:val="none" w:sz="0" w:space="0" w:color="auto"/>
                                    <w:bottom w:val="none" w:sz="0" w:space="0" w:color="auto"/>
                                    <w:right w:val="none" w:sz="0" w:space="0" w:color="auto"/>
                                  </w:divBdr>
                                  <w:divsChild>
                                    <w:div w:id="1420717381">
                                      <w:marLeft w:val="0"/>
                                      <w:marRight w:val="0"/>
                                      <w:marTop w:val="0"/>
                                      <w:marBottom w:val="360"/>
                                      <w:divBdr>
                                        <w:top w:val="none" w:sz="0" w:space="0" w:color="auto"/>
                                        <w:left w:val="none" w:sz="0" w:space="0" w:color="auto"/>
                                        <w:bottom w:val="none" w:sz="0" w:space="0" w:color="auto"/>
                                        <w:right w:val="none" w:sz="0" w:space="0" w:color="auto"/>
                                      </w:divBdr>
                                      <w:divsChild>
                                        <w:div w:id="211385011">
                                          <w:marLeft w:val="0"/>
                                          <w:marRight w:val="0"/>
                                          <w:marTop w:val="0"/>
                                          <w:marBottom w:val="0"/>
                                          <w:divBdr>
                                            <w:top w:val="none" w:sz="0" w:space="0" w:color="auto"/>
                                            <w:left w:val="none" w:sz="0" w:space="0" w:color="auto"/>
                                            <w:bottom w:val="none" w:sz="0" w:space="0" w:color="auto"/>
                                            <w:right w:val="none" w:sz="0" w:space="0" w:color="auto"/>
                                          </w:divBdr>
                                          <w:divsChild>
                                            <w:div w:id="669213910">
                                              <w:marLeft w:val="0"/>
                                              <w:marRight w:val="0"/>
                                              <w:marTop w:val="0"/>
                                              <w:marBottom w:val="0"/>
                                              <w:divBdr>
                                                <w:top w:val="none" w:sz="0" w:space="0" w:color="auto"/>
                                                <w:left w:val="none" w:sz="0" w:space="0" w:color="auto"/>
                                                <w:bottom w:val="none" w:sz="0" w:space="0" w:color="auto"/>
                                                <w:right w:val="none" w:sz="0" w:space="0" w:color="auto"/>
                                              </w:divBdr>
                                              <w:divsChild>
                                                <w:div w:id="203835028">
                                                  <w:marLeft w:val="0"/>
                                                  <w:marRight w:val="0"/>
                                                  <w:marTop w:val="0"/>
                                                  <w:marBottom w:val="0"/>
                                                  <w:divBdr>
                                                    <w:top w:val="none" w:sz="0" w:space="0" w:color="auto"/>
                                                    <w:left w:val="none" w:sz="0" w:space="0" w:color="auto"/>
                                                    <w:bottom w:val="none" w:sz="0" w:space="0" w:color="auto"/>
                                                    <w:right w:val="none" w:sz="0" w:space="0" w:color="auto"/>
                                                  </w:divBdr>
                                                  <w:divsChild>
                                                    <w:div w:id="568341591">
                                                      <w:marLeft w:val="0"/>
                                                      <w:marRight w:val="0"/>
                                                      <w:marTop w:val="0"/>
                                                      <w:marBottom w:val="0"/>
                                                      <w:divBdr>
                                                        <w:top w:val="none" w:sz="0" w:space="0" w:color="auto"/>
                                                        <w:left w:val="none" w:sz="0" w:space="0" w:color="auto"/>
                                                        <w:bottom w:val="none" w:sz="0" w:space="0" w:color="auto"/>
                                                        <w:right w:val="none" w:sz="0" w:space="0" w:color="auto"/>
                                                      </w:divBdr>
                                                      <w:divsChild>
                                                        <w:div w:id="134495211">
                                                          <w:marLeft w:val="0"/>
                                                          <w:marRight w:val="0"/>
                                                          <w:marTop w:val="0"/>
                                                          <w:marBottom w:val="0"/>
                                                          <w:divBdr>
                                                            <w:top w:val="none" w:sz="0" w:space="0" w:color="auto"/>
                                                            <w:left w:val="none" w:sz="0" w:space="0" w:color="auto"/>
                                                            <w:bottom w:val="none" w:sz="0" w:space="0" w:color="auto"/>
                                                            <w:right w:val="none" w:sz="0" w:space="0" w:color="auto"/>
                                                          </w:divBdr>
                                                        </w:div>
                                                        <w:div w:id="461775191">
                                                          <w:marLeft w:val="0"/>
                                                          <w:marRight w:val="0"/>
                                                          <w:marTop w:val="0"/>
                                                          <w:marBottom w:val="0"/>
                                                          <w:divBdr>
                                                            <w:top w:val="none" w:sz="0" w:space="0" w:color="auto"/>
                                                            <w:left w:val="none" w:sz="0" w:space="0" w:color="auto"/>
                                                            <w:bottom w:val="none" w:sz="0" w:space="0" w:color="auto"/>
                                                            <w:right w:val="none" w:sz="0" w:space="0" w:color="auto"/>
                                                          </w:divBdr>
                                                        </w:div>
                                                        <w:div w:id="1095709730">
                                                          <w:marLeft w:val="0"/>
                                                          <w:marRight w:val="0"/>
                                                          <w:marTop w:val="0"/>
                                                          <w:marBottom w:val="0"/>
                                                          <w:divBdr>
                                                            <w:top w:val="none" w:sz="0" w:space="0" w:color="auto"/>
                                                            <w:left w:val="none" w:sz="0" w:space="0" w:color="auto"/>
                                                            <w:bottom w:val="none" w:sz="0" w:space="0" w:color="auto"/>
                                                            <w:right w:val="none" w:sz="0" w:space="0" w:color="auto"/>
                                                          </w:divBdr>
                                                        </w:div>
                                                        <w:div w:id="1133063220">
                                                          <w:marLeft w:val="0"/>
                                                          <w:marRight w:val="0"/>
                                                          <w:marTop w:val="0"/>
                                                          <w:marBottom w:val="0"/>
                                                          <w:divBdr>
                                                            <w:top w:val="none" w:sz="0" w:space="0" w:color="auto"/>
                                                            <w:left w:val="none" w:sz="0" w:space="0" w:color="auto"/>
                                                            <w:bottom w:val="none" w:sz="0" w:space="0" w:color="auto"/>
                                                            <w:right w:val="none" w:sz="0" w:space="0" w:color="auto"/>
                                                          </w:divBdr>
                                                        </w:div>
                                                        <w:div w:id="1294167073">
                                                          <w:marLeft w:val="0"/>
                                                          <w:marRight w:val="0"/>
                                                          <w:marTop w:val="0"/>
                                                          <w:marBottom w:val="0"/>
                                                          <w:divBdr>
                                                            <w:top w:val="none" w:sz="0" w:space="0" w:color="auto"/>
                                                            <w:left w:val="none" w:sz="0" w:space="0" w:color="auto"/>
                                                            <w:bottom w:val="none" w:sz="0" w:space="0" w:color="auto"/>
                                                            <w:right w:val="none" w:sz="0" w:space="0" w:color="auto"/>
                                                          </w:divBdr>
                                                        </w:div>
                                                        <w:div w:id="1484931197">
                                                          <w:marLeft w:val="0"/>
                                                          <w:marRight w:val="0"/>
                                                          <w:marTop w:val="0"/>
                                                          <w:marBottom w:val="0"/>
                                                          <w:divBdr>
                                                            <w:top w:val="none" w:sz="0" w:space="0" w:color="auto"/>
                                                            <w:left w:val="none" w:sz="0" w:space="0" w:color="auto"/>
                                                            <w:bottom w:val="none" w:sz="0" w:space="0" w:color="auto"/>
                                                            <w:right w:val="none" w:sz="0" w:space="0" w:color="auto"/>
                                                          </w:divBdr>
                                                        </w:div>
                                                        <w:div w:id="1706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113164">
      <w:bodyDiv w:val="1"/>
      <w:marLeft w:val="0"/>
      <w:marRight w:val="0"/>
      <w:marTop w:val="0"/>
      <w:marBottom w:val="0"/>
      <w:divBdr>
        <w:top w:val="none" w:sz="0" w:space="0" w:color="auto"/>
        <w:left w:val="none" w:sz="0" w:space="0" w:color="auto"/>
        <w:bottom w:val="none" w:sz="0" w:space="0" w:color="auto"/>
        <w:right w:val="none" w:sz="0" w:space="0" w:color="auto"/>
      </w:divBdr>
    </w:div>
    <w:div w:id="1661157171">
      <w:bodyDiv w:val="1"/>
      <w:marLeft w:val="0"/>
      <w:marRight w:val="0"/>
      <w:marTop w:val="0"/>
      <w:marBottom w:val="0"/>
      <w:divBdr>
        <w:top w:val="none" w:sz="0" w:space="0" w:color="auto"/>
        <w:left w:val="none" w:sz="0" w:space="0" w:color="auto"/>
        <w:bottom w:val="none" w:sz="0" w:space="0" w:color="auto"/>
        <w:right w:val="none" w:sz="0" w:space="0" w:color="auto"/>
      </w:divBdr>
      <w:divsChild>
        <w:div w:id="68966970">
          <w:marLeft w:val="0"/>
          <w:marRight w:val="0"/>
          <w:marTop w:val="0"/>
          <w:marBottom w:val="150"/>
          <w:divBdr>
            <w:top w:val="none" w:sz="0" w:space="0" w:color="auto"/>
            <w:left w:val="none" w:sz="0" w:space="0" w:color="auto"/>
            <w:bottom w:val="none" w:sz="0" w:space="0" w:color="auto"/>
            <w:right w:val="none" w:sz="0" w:space="0" w:color="auto"/>
          </w:divBdr>
          <w:divsChild>
            <w:div w:id="2041977941">
              <w:marLeft w:val="0"/>
              <w:marRight w:val="0"/>
              <w:marTop w:val="0"/>
              <w:marBottom w:val="0"/>
              <w:divBdr>
                <w:top w:val="none" w:sz="0" w:space="0" w:color="auto"/>
                <w:left w:val="none" w:sz="0" w:space="0" w:color="auto"/>
                <w:bottom w:val="none" w:sz="0" w:space="0" w:color="auto"/>
                <w:right w:val="none" w:sz="0" w:space="0" w:color="auto"/>
              </w:divBdr>
              <w:divsChild>
                <w:div w:id="13127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417">
          <w:marLeft w:val="0"/>
          <w:marRight w:val="0"/>
          <w:marTop w:val="0"/>
          <w:marBottom w:val="0"/>
          <w:divBdr>
            <w:top w:val="none" w:sz="0" w:space="0" w:color="auto"/>
            <w:left w:val="none" w:sz="0" w:space="0" w:color="auto"/>
            <w:bottom w:val="none" w:sz="0" w:space="0" w:color="auto"/>
            <w:right w:val="none" w:sz="0" w:space="0" w:color="auto"/>
          </w:divBdr>
          <w:divsChild>
            <w:div w:id="302539040">
              <w:marLeft w:val="0"/>
              <w:marRight w:val="0"/>
              <w:marTop w:val="0"/>
              <w:marBottom w:val="0"/>
              <w:divBdr>
                <w:top w:val="none" w:sz="0" w:space="0" w:color="auto"/>
                <w:left w:val="none" w:sz="0" w:space="0" w:color="auto"/>
                <w:bottom w:val="none" w:sz="0" w:space="0" w:color="auto"/>
                <w:right w:val="none" w:sz="0" w:space="0" w:color="auto"/>
              </w:divBdr>
              <w:divsChild>
                <w:div w:id="1614676088">
                  <w:marLeft w:val="0"/>
                  <w:marRight w:val="0"/>
                  <w:marTop w:val="225"/>
                  <w:marBottom w:val="225"/>
                  <w:divBdr>
                    <w:top w:val="none" w:sz="0" w:space="0" w:color="auto"/>
                    <w:left w:val="none" w:sz="0" w:space="0" w:color="auto"/>
                    <w:bottom w:val="none" w:sz="0" w:space="0" w:color="auto"/>
                    <w:right w:val="none" w:sz="0" w:space="0" w:color="auto"/>
                  </w:divBdr>
                </w:div>
              </w:divsChild>
            </w:div>
            <w:div w:id="349528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233524">
      <w:bodyDiv w:val="1"/>
      <w:marLeft w:val="0"/>
      <w:marRight w:val="0"/>
      <w:marTop w:val="0"/>
      <w:marBottom w:val="0"/>
      <w:divBdr>
        <w:top w:val="none" w:sz="0" w:space="0" w:color="auto"/>
        <w:left w:val="none" w:sz="0" w:space="0" w:color="auto"/>
        <w:bottom w:val="none" w:sz="0" w:space="0" w:color="auto"/>
        <w:right w:val="none" w:sz="0" w:space="0" w:color="auto"/>
      </w:divBdr>
      <w:divsChild>
        <w:div w:id="332492870">
          <w:marLeft w:val="0"/>
          <w:marRight w:val="0"/>
          <w:marTop w:val="0"/>
          <w:marBottom w:val="0"/>
          <w:divBdr>
            <w:top w:val="none" w:sz="0" w:space="0" w:color="auto"/>
            <w:left w:val="none" w:sz="0" w:space="0" w:color="auto"/>
            <w:bottom w:val="none" w:sz="0" w:space="0" w:color="auto"/>
            <w:right w:val="none" w:sz="0" w:space="0" w:color="auto"/>
          </w:divBdr>
          <w:divsChild>
            <w:div w:id="417792027">
              <w:marLeft w:val="0"/>
              <w:marRight w:val="0"/>
              <w:marTop w:val="0"/>
              <w:marBottom w:val="0"/>
              <w:divBdr>
                <w:top w:val="none" w:sz="0" w:space="0" w:color="auto"/>
                <w:left w:val="none" w:sz="0" w:space="0" w:color="auto"/>
                <w:bottom w:val="none" w:sz="0" w:space="0" w:color="auto"/>
                <w:right w:val="none" w:sz="0" w:space="0" w:color="auto"/>
              </w:divBdr>
              <w:divsChild>
                <w:div w:id="391581070">
                  <w:marLeft w:val="0"/>
                  <w:marRight w:val="0"/>
                  <w:marTop w:val="0"/>
                  <w:marBottom w:val="0"/>
                  <w:divBdr>
                    <w:top w:val="none" w:sz="0" w:space="0" w:color="auto"/>
                    <w:left w:val="none" w:sz="0" w:space="0" w:color="auto"/>
                    <w:bottom w:val="none" w:sz="0" w:space="0" w:color="auto"/>
                    <w:right w:val="none" w:sz="0" w:space="0" w:color="auto"/>
                  </w:divBdr>
                  <w:divsChild>
                    <w:div w:id="615984579">
                      <w:marLeft w:val="0"/>
                      <w:marRight w:val="0"/>
                      <w:marTop w:val="0"/>
                      <w:marBottom w:val="0"/>
                      <w:divBdr>
                        <w:top w:val="none" w:sz="0" w:space="0" w:color="auto"/>
                        <w:left w:val="none" w:sz="0" w:space="0" w:color="auto"/>
                        <w:bottom w:val="none" w:sz="0" w:space="0" w:color="auto"/>
                        <w:right w:val="none" w:sz="0" w:space="0" w:color="auto"/>
                      </w:divBdr>
                      <w:divsChild>
                        <w:div w:id="792868205">
                          <w:marLeft w:val="0"/>
                          <w:marRight w:val="0"/>
                          <w:marTop w:val="0"/>
                          <w:marBottom w:val="0"/>
                          <w:divBdr>
                            <w:top w:val="none" w:sz="0" w:space="0" w:color="auto"/>
                            <w:left w:val="none" w:sz="0" w:space="0" w:color="auto"/>
                            <w:bottom w:val="none" w:sz="0" w:space="0" w:color="auto"/>
                            <w:right w:val="none" w:sz="0" w:space="0" w:color="auto"/>
                          </w:divBdr>
                          <w:divsChild>
                            <w:div w:id="245306053">
                              <w:marLeft w:val="0"/>
                              <w:marRight w:val="0"/>
                              <w:marTop w:val="0"/>
                              <w:marBottom w:val="0"/>
                              <w:divBdr>
                                <w:top w:val="none" w:sz="0" w:space="0" w:color="auto"/>
                                <w:left w:val="none" w:sz="0" w:space="0" w:color="auto"/>
                                <w:bottom w:val="none" w:sz="0" w:space="0" w:color="auto"/>
                                <w:right w:val="none" w:sz="0" w:space="0" w:color="auto"/>
                              </w:divBdr>
                              <w:divsChild>
                                <w:div w:id="1040741691">
                                  <w:marLeft w:val="0"/>
                                  <w:marRight w:val="0"/>
                                  <w:marTop w:val="0"/>
                                  <w:marBottom w:val="0"/>
                                  <w:divBdr>
                                    <w:top w:val="none" w:sz="0" w:space="0" w:color="auto"/>
                                    <w:left w:val="none" w:sz="0" w:space="0" w:color="auto"/>
                                    <w:bottom w:val="none" w:sz="0" w:space="0" w:color="auto"/>
                                    <w:right w:val="none" w:sz="0" w:space="0" w:color="auto"/>
                                  </w:divBdr>
                                  <w:divsChild>
                                    <w:div w:id="16433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96375">
      <w:bodyDiv w:val="1"/>
      <w:marLeft w:val="0"/>
      <w:marRight w:val="0"/>
      <w:marTop w:val="0"/>
      <w:marBottom w:val="0"/>
      <w:divBdr>
        <w:top w:val="none" w:sz="0" w:space="0" w:color="auto"/>
        <w:left w:val="none" w:sz="0" w:space="0" w:color="auto"/>
        <w:bottom w:val="none" w:sz="0" w:space="0" w:color="auto"/>
        <w:right w:val="none" w:sz="0" w:space="0" w:color="auto"/>
      </w:divBdr>
      <w:divsChild>
        <w:div w:id="1822192834">
          <w:marLeft w:val="0"/>
          <w:marRight w:val="0"/>
          <w:marTop w:val="0"/>
          <w:marBottom w:val="0"/>
          <w:divBdr>
            <w:top w:val="none" w:sz="0" w:space="0" w:color="auto"/>
            <w:left w:val="none" w:sz="0" w:space="0" w:color="auto"/>
            <w:bottom w:val="dotted" w:sz="6" w:space="4" w:color="DDDDDD"/>
            <w:right w:val="none" w:sz="0" w:space="0" w:color="auto"/>
          </w:divBdr>
        </w:div>
      </w:divsChild>
    </w:div>
    <w:div w:id="1661956051">
      <w:bodyDiv w:val="1"/>
      <w:marLeft w:val="0"/>
      <w:marRight w:val="0"/>
      <w:marTop w:val="0"/>
      <w:marBottom w:val="0"/>
      <w:divBdr>
        <w:top w:val="none" w:sz="0" w:space="0" w:color="auto"/>
        <w:left w:val="none" w:sz="0" w:space="0" w:color="auto"/>
        <w:bottom w:val="none" w:sz="0" w:space="0" w:color="auto"/>
        <w:right w:val="none" w:sz="0" w:space="0" w:color="auto"/>
      </w:divBdr>
    </w:div>
    <w:div w:id="1662003453">
      <w:bodyDiv w:val="1"/>
      <w:marLeft w:val="0"/>
      <w:marRight w:val="0"/>
      <w:marTop w:val="439"/>
      <w:marBottom w:val="0"/>
      <w:divBdr>
        <w:top w:val="none" w:sz="0" w:space="0" w:color="auto"/>
        <w:left w:val="none" w:sz="0" w:space="0" w:color="auto"/>
        <w:bottom w:val="none" w:sz="0" w:space="0" w:color="auto"/>
        <w:right w:val="none" w:sz="0" w:space="0" w:color="auto"/>
      </w:divBdr>
      <w:divsChild>
        <w:div w:id="1785996266">
          <w:marLeft w:val="0"/>
          <w:marRight w:val="0"/>
          <w:marTop w:val="0"/>
          <w:marBottom w:val="0"/>
          <w:divBdr>
            <w:top w:val="none" w:sz="0" w:space="0" w:color="auto"/>
            <w:left w:val="single" w:sz="6" w:space="0" w:color="ECECEC"/>
            <w:bottom w:val="none" w:sz="0" w:space="0" w:color="auto"/>
            <w:right w:val="single" w:sz="6" w:space="0" w:color="ECECEC"/>
          </w:divBdr>
          <w:divsChild>
            <w:div w:id="701323229">
              <w:marLeft w:val="0"/>
              <w:marRight w:val="0"/>
              <w:marTop w:val="0"/>
              <w:marBottom w:val="0"/>
              <w:divBdr>
                <w:top w:val="none" w:sz="0" w:space="0" w:color="auto"/>
                <w:left w:val="none" w:sz="0" w:space="0" w:color="auto"/>
                <w:bottom w:val="none" w:sz="0" w:space="0" w:color="auto"/>
                <w:right w:val="none" w:sz="0" w:space="0" w:color="auto"/>
              </w:divBdr>
              <w:divsChild>
                <w:div w:id="1287616071">
                  <w:marLeft w:val="0"/>
                  <w:marRight w:val="0"/>
                  <w:marTop w:val="0"/>
                  <w:marBottom w:val="0"/>
                  <w:divBdr>
                    <w:top w:val="none" w:sz="0" w:space="0" w:color="auto"/>
                    <w:left w:val="none" w:sz="0" w:space="0" w:color="auto"/>
                    <w:bottom w:val="none" w:sz="0" w:space="0" w:color="auto"/>
                    <w:right w:val="none" w:sz="0" w:space="0" w:color="auto"/>
                  </w:divBdr>
                  <w:divsChild>
                    <w:div w:id="1307854451">
                      <w:marLeft w:val="0"/>
                      <w:marRight w:val="0"/>
                      <w:marTop w:val="0"/>
                      <w:marBottom w:val="0"/>
                      <w:divBdr>
                        <w:top w:val="none" w:sz="0" w:space="0" w:color="auto"/>
                        <w:left w:val="none" w:sz="0" w:space="0" w:color="auto"/>
                        <w:bottom w:val="none" w:sz="0" w:space="0" w:color="auto"/>
                        <w:right w:val="none" w:sz="0" w:space="0" w:color="auto"/>
                      </w:divBdr>
                      <w:divsChild>
                        <w:div w:id="652297513">
                          <w:marLeft w:val="0"/>
                          <w:marRight w:val="0"/>
                          <w:marTop w:val="0"/>
                          <w:marBottom w:val="0"/>
                          <w:divBdr>
                            <w:top w:val="none" w:sz="0" w:space="0" w:color="auto"/>
                            <w:left w:val="none" w:sz="0" w:space="0" w:color="auto"/>
                            <w:bottom w:val="none" w:sz="0" w:space="0" w:color="auto"/>
                            <w:right w:val="none" w:sz="0" w:space="0" w:color="auto"/>
                          </w:divBdr>
                          <w:divsChild>
                            <w:div w:id="470752486">
                              <w:marLeft w:val="0"/>
                              <w:marRight w:val="0"/>
                              <w:marTop w:val="0"/>
                              <w:marBottom w:val="0"/>
                              <w:divBdr>
                                <w:top w:val="none" w:sz="0" w:space="0" w:color="auto"/>
                                <w:left w:val="none" w:sz="0" w:space="0" w:color="auto"/>
                                <w:bottom w:val="none" w:sz="0" w:space="0" w:color="auto"/>
                                <w:right w:val="none" w:sz="0" w:space="0" w:color="auto"/>
                              </w:divBdr>
                              <w:divsChild>
                                <w:div w:id="1302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74667">
      <w:bodyDiv w:val="1"/>
      <w:marLeft w:val="0"/>
      <w:marRight w:val="0"/>
      <w:marTop w:val="0"/>
      <w:marBottom w:val="0"/>
      <w:divBdr>
        <w:top w:val="none" w:sz="0" w:space="0" w:color="auto"/>
        <w:left w:val="none" w:sz="0" w:space="0" w:color="auto"/>
        <w:bottom w:val="none" w:sz="0" w:space="0" w:color="auto"/>
        <w:right w:val="none" w:sz="0" w:space="0" w:color="auto"/>
      </w:divBdr>
      <w:divsChild>
        <w:div w:id="529690199">
          <w:marLeft w:val="0"/>
          <w:marRight w:val="0"/>
          <w:marTop w:val="150"/>
          <w:marBottom w:val="0"/>
          <w:divBdr>
            <w:top w:val="none" w:sz="0" w:space="0" w:color="auto"/>
            <w:left w:val="none" w:sz="0" w:space="0" w:color="auto"/>
            <w:bottom w:val="none" w:sz="0" w:space="0" w:color="auto"/>
            <w:right w:val="none" w:sz="0" w:space="0" w:color="auto"/>
          </w:divBdr>
          <w:divsChild>
            <w:div w:id="1931111546">
              <w:marLeft w:val="0"/>
              <w:marRight w:val="0"/>
              <w:marTop w:val="0"/>
              <w:marBottom w:val="0"/>
              <w:divBdr>
                <w:top w:val="none" w:sz="0" w:space="0" w:color="auto"/>
                <w:left w:val="none" w:sz="0" w:space="0" w:color="auto"/>
                <w:bottom w:val="none" w:sz="0" w:space="0" w:color="auto"/>
                <w:right w:val="none" w:sz="0" w:space="0" w:color="auto"/>
              </w:divBdr>
              <w:divsChild>
                <w:div w:id="294800677">
                  <w:marLeft w:val="0"/>
                  <w:marRight w:val="0"/>
                  <w:marTop w:val="0"/>
                  <w:marBottom w:val="0"/>
                  <w:divBdr>
                    <w:top w:val="none" w:sz="0" w:space="0" w:color="auto"/>
                    <w:left w:val="none" w:sz="0" w:space="0" w:color="auto"/>
                    <w:bottom w:val="none" w:sz="0" w:space="0" w:color="auto"/>
                    <w:right w:val="none" w:sz="0" w:space="0" w:color="auto"/>
                  </w:divBdr>
                </w:div>
                <w:div w:id="824515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7051682">
          <w:marLeft w:val="0"/>
          <w:marRight w:val="0"/>
          <w:marTop w:val="0"/>
          <w:marBottom w:val="0"/>
          <w:divBdr>
            <w:top w:val="none" w:sz="0" w:space="0" w:color="auto"/>
            <w:left w:val="none" w:sz="0" w:space="0" w:color="auto"/>
            <w:bottom w:val="none" w:sz="0" w:space="0" w:color="auto"/>
            <w:right w:val="none" w:sz="0" w:space="0" w:color="auto"/>
          </w:divBdr>
          <w:divsChild>
            <w:div w:id="4224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054">
      <w:bodyDiv w:val="1"/>
      <w:marLeft w:val="0"/>
      <w:marRight w:val="0"/>
      <w:marTop w:val="0"/>
      <w:marBottom w:val="0"/>
      <w:divBdr>
        <w:top w:val="none" w:sz="0" w:space="0" w:color="auto"/>
        <w:left w:val="none" w:sz="0" w:space="0" w:color="auto"/>
        <w:bottom w:val="none" w:sz="0" w:space="0" w:color="auto"/>
        <w:right w:val="none" w:sz="0" w:space="0" w:color="auto"/>
      </w:divBdr>
    </w:div>
    <w:div w:id="1662736212">
      <w:bodyDiv w:val="1"/>
      <w:marLeft w:val="0"/>
      <w:marRight w:val="0"/>
      <w:marTop w:val="0"/>
      <w:marBottom w:val="0"/>
      <w:divBdr>
        <w:top w:val="none" w:sz="0" w:space="0" w:color="auto"/>
        <w:left w:val="none" w:sz="0" w:space="0" w:color="auto"/>
        <w:bottom w:val="none" w:sz="0" w:space="0" w:color="auto"/>
        <w:right w:val="none" w:sz="0" w:space="0" w:color="auto"/>
      </w:divBdr>
    </w:div>
    <w:div w:id="1662928200">
      <w:bodyDiv w:val="1"/>
      <w:marLeft w:val="0"/>
      <w:marRight w:val="0"/>
      <w:marTop w:val="0"/>
      <w:marBottom w:val="0"/>
      <w:divBdr>
        <w:top w:val="none" w:sz="0" w:space="0" w:color="auto"/>
        <w:left w:val="none" w:sz="0" w:space="0" w:color="auto"/>
        <w:bottom w:val="none" w:sz="0" w:space="0" w:color="auto"/>
        <w:right w:val="none" w:sz="0" w:space="0" w:color="auto"/>
      </w:divBdr>
      <w:divsChild>
        <w:div w:id="1339889892">
          <w:marLeft w:val="0"/>
          <w:marRight w:val="0"/>
          <w:marTop w:val="0"/>
          <w:marBottom w:val="150"/>
          <w:divBdr>
            <w:top w:val="none" w:sz="0" w:space="0" w:color="auto"/>
            <w:left w:val="none" w:sz="0" w:space="0" w:color="auto"/>
            <w:bottom w:val="none" w:sz="0" w:space="0" w:color="auto"/>
            <w:right w:val="none" w:sz="0" w:space="0" w:color="auto"/>
          </w:divBdr>
        </w:div>
      </w:divsChild>
    </w:div>
    <w:div w:id="1663389950">
      <w:bodyDiv w:val="1"/>
      <w:marLeft w:val="0"/>
      <w:marRight w:val="0"/>
      <w:marTop w:val="0"/>
      <w:marBottom w:val="0"/>
      <w:divBdr>
        <w:top w:val="none" w:sz="0" w:space="0" w:color="auto"/>
        <w:left w:val="none" w:sz="0" w:space="0" w:color="auto"/>
        <w:bottom w:val="none" w:sz="0" w:space="0" w:color="auto"/>
        <w:right w:val="none" w:sz="0" w:space="0" w:color="auto"/>
      </w:divBdr>
      <w:divsChild>
        <w:div w:id="832337310">
          <w:marLeft w:val="0"/>
          <w:marRight w:val="0"/>
          <w:marTop w:val="0"/>
          <w:marBottom w:val="0"/>
          <w:divBdr>
            <w:top w:val="none" w:sz="0" w:space="0" w:color="auto"/>
            <w:left w:val="none" w:sz="0" w:space="0" w:color="auto"/>
            <w:bottom w:val="none" w:sz="0" w:space="0" w:color="auto"/>
            <w:right w:val="none" w:sz="0" w:space="0" w:color="auto"/>
          </w:divBdr>
          <w:divsChild>
            <w:div w:id="1556090398">
              <w:marLeft w:val="0"/>
              <w:marRight w:val="0"/>
              <w:marTop w:val="0"/>
              <w:marBottom w:val="0"/>
              <w:divBdr>
                <w:top w:val="none" w:sz="0" w:space="0" w:color="auto"/>
                <w:left w:val="none" w:sz="0" w:space="0" w:color="auto"/>
                <w:bottom w:val="none" w:sz="0" w:space="0" w:color="auto"/>
                <w:right w:val="none" w:sz="0" w:space="0" w:color="auto"/>
              </w:divBdr>
              <w:divsChild>
                <w:div w:id="154732196">
                  <w:marLeft w:val="0"/>
                  <w:marRight w:val="0"/>
                  <w:marTop w:val="0"/>
                  <w:marBottom w:val="0"/>
                  <w:divBdr>
                    <w:top w:val="none" w:sz="0" w:space="0" w:color="auto"/>
                    <w:left w:val="none" w:sz="0" w:space="0" w:color="auto"/>
                    <w:bottom w:val="none" w:sz="0" w:space="0" w:color="auto"/>
                    <w:right w:val="none" w:sz="0" w:space="0" w:color="auto"/>
                  </w:divBdr>
                  <w:divsChild>
                    <w:div w:id="1084112303">
                      <w:marLeft w:val="0"/>
                      <w:marRight w:val="0"/>
                      <w:marTop w:val="0"/>
                      <w:marBottom w:val="0"/>
                      <w:divBdr>
                        <w:top w:val="none" w:sz="0" w:space="0" w:color="auto"/>
                        <w:left w:val="none" w:sz="0" w:space="0" w:color="auto"/>
                        <w:bottom w:val="none" w:sz="0" w:space="0" w:color="auto"/>
                        <w:right w:val="none" w:sz="0" w:space="0" w:color="auto"/>
                      </w:divBdr>
                      <w:divsChild>
                        <w:div w:id="924145838">
                          <w:marLeft w:val="0"/>
                          <w:marRight w:val="0"/>
                          <w:marTop w:val="0"/>
                          <w:marBottom w:val="0"/>
                          <w:divBdr>
                            <w:top w:val="none" w:sz="0" w:space="0" w:color="auto"/>
                            <w:left w:val="none" w:sz="0" w:space="0" w:color="auto"/>
                            <w:bottom w:val="none" w:sz="0" w:space="0" w:color="auto"/>
                            <w:right w:val="none" w:sz="0" w:space="0" w:color="auto"/>
                          </w:divBdr>
                          <w:divsChild>
                            <w:div w:id="1085225125">
                              <w:marLeft w:val="0"/>
                              <w:marRight w:val="0"/>
                              <w:marTop w:val="0"/>
                              <w:marBottom w:val="0"/>
                              <w:divBdr>
                                <w:top w:val="none" w:sz="0" w:space="0" w:color="auto"/>
                                <w:left w:val="none" w:sz="0" w:space="0" w:color="auto"/>
                                <w:bottom w:val="none" w:sz="0" w:space="0" w:color="auto"/>
                                <w:right w:val="none" w:sz="0" w:space="0" w:color="auto"/>
                              </w:divBdr>
                              <w:divsChild>
                                <w:div w:id="168374110">
                                  <w:marLeft w:val="0"/>
                                  <w:marRight w:val="0"/>
                                  <w:marTop w:val="0"/>
                                  <w:marBottom w:val="0"/>
                                  <w:divBdr>
                                    <w:top w:val="none" w:sz="0" w:space="0" w:color="auto"/>
                                    <w:left w:val="none" w:sz="0" w:space="0" w:color="auto"/>
                                    <w:bottom w:val="none" w:sz="0" w:space="0" w:color="auto"/>
                                    <w:right w:val="none" w:sz="0" w:space="0" w:color="auto"/>
                                  </w:divBdr>
                                  <w:divsChild>
                                    <w:div w:id="897473729">
                                      <w:marLeft w:val="0"/>
                                      <w:marRight w:val="0"/>
                                      <w:marTop w:val="0"/>
                                      <w:marBottom w:val="0"/>
                                      <w:divBdr>
                                        <w:top w:val="none" w:sz="0" w:space="0" w:color="auto"/>
                                        <w:left w:val="none" w:sz="0" w:space="0" w:color="auto"/>
                                        <w:bottom w:val="none" w:sz="0" w:space="0" w:color="auto"/>
                                        <w:right w:val="none" w:sz="0" w:space="0" w:color="auto"/>
                                      </w:divBdr>
                                      <w:divsChild>
                                        <w:div w:id="15912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83811">
      <w:bodyDiv w:val="1"/>
      <w:marLeft w:val="0"/>
      <w:marRight w:val="0"/>
      <w:marTop w:val="0"/>
      <w:marBottom w:val="0"/>
      <w:divBdr>
        <w:top w:val="none" w:sz="0" w:space="0" w:color="auto"/>
        <w:left w:val="none" w:sz="0" w:space="0" w:color="auto"/>
        <w:bottom w:val="none" w:sz="0" w:space="0" w:color="auto"/>
        <w:right w:val="none" w:sz="0" w:space="0" w:color="auto"/>
      </w:divBdr>
      <w:divsChild>
        <w:div w:id="1322542033">
          <w:marLeft w:val="0"/>
          <w:marRight w:val="0"/>
          <w:marTop w:val="0"/>
          <w:marBottom w:val="0"/>
          <w:divBdr>
            <w:top w:val="none" w:sz="0" w:space="0" w:color="auto"/>
            <w:left w:val="none" w:sz="0" w:space="0" w:color="auto"/>
            <w:bottom w:val="none" w:sz="0" w:space="0" w:color="auto"/>
            <w:right w:val="none" w:sz="0" w:space="0" w:color="auto"/>
          </w:divBdr>
          <w:divsChild>
            <w:div w:id="8465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5515">
      <w:bodyDiv w:val="1"/>
      <w:marLeft w:val="0"/>
      <w:marRight w:val="0"/>
      <w:marTop w:val="0"/>
      <w:marBottom w:val="0"/>
      <w:divBdr>
        <w:top w:val="none" w:sz="0" w:space="0" w:color="auto"/>
        <w:left w:val="none" w:sz="0" w:space="0" w:color="auto"/>
        <w:bottom w:val="none" w:sz="0" w:space="0" w:color="auto"/>
        <w:right w:val="none" w:sz="0" w:space="0" w:color="auto"/>
      </w:divBdr>
      <w:divsChild>
        <w:div w:id="376976887">
          <w:marLeft w:val="0"/>
          <w:marRight w:val="0"/>
          <w:marTop w:val="0"/>
          <w:marBottom w:val="150"/>
          <w:divBdr>
            <w:top w:val="none" w:sz="0" w:space="0" w:color="auto"/>
            <w:left w:val="none" w:sz="0" w:space="0" w:color="auto"/>
            <w:bottom w:val="none" w:sz="0" w:space="0" w:color="auto"/>
            <w:right w:val="none" w:sz="0" w:space="0" w:color="auto"/>
          </w:divBdr>
        </w:div>
      </w:divsChild>
    </w:div>
    <w:div w:id="1664509476">
      <w:bodyDiv w:val="1"/>
      <w:marLeft w:val="0"/>
      <w:marRight w:val="0"/>
      <w:marTop w:val="0"/>
      <w:marBottom w:val="0"/>
      <w:divBdr>
        <w:top w:val="none" w:sz="0" w:space="0" w:color="auto"/>
        <w:left w:val="none" w:sz="0" w:space="0" w:color="auto"/>
        <w:bottom w:val="none" w:sz="0" w:space="0" w:color="auto"/>
        <w:right w:val="none" w:sz="0" w:space="0" w:color="auto"/>
      </w:divBdr>
    </w:div>
    <w:div w:id="1664549260">
      <w:bodyDiv w:val="1"/>
      <w:marLeft w:val="0"/>
      <w:marRight w:val="0"/>
      <w:marTop w:val="0"/>
      <w:marBottom w:val="0"/>
      <w:divBdr>
        <w:top w:val="none" w:sz="0" w:space="0" w:color="auto"/>
        <w:left w:val="none" w:sz="0" w:space="0" w:color="auto"/>
        <w:bottom w:val="none" w:sz="0" w:space="0" w:color="auto"/>
        <w:right w:val="none" w:sz="0" w:space="0" w:color="auto"/>
      </w:divBdr>
      <w:divsChild>
        <w:div w:id="222450692">
          <w:marLeft w:val="0"/>
          <w:marRight w:val="0"/>
          <w:marTop w:val="0"/>
          <w:marBottom w:val="150"/>
          <w:divBdr>
            <w:top w:val="none" w:sz="0" w:space="0" w:color="auto"/>
            <w:left w:val="none" w:sz="0" w:space="0" w:color="auto"/>
            <w:bottom w:val="none" w:sz="0" w:space="0" w:color="auto"/>
            <w:right w:val="none" w:sz="0" w:space="0" w:color="auto"/>
          </w:divBdr>
          <w:divsChild>
            <w:div w:id="2020355239">
              <w:marLeft w:val="0"/>
              <w:marRight w:val="0"/>
              <w:marTop w:val="0"/>
              <w:marBottom w:val="0"/>
              <w:divBdr>
                <w:top w:val="none" w:sz="0" w:space="0" w:color="auto"/>
                <w:left w:val="none" w:sz="0" w:space="0" w:color="auto"/>
                <w:bottom w:val="none" w:sz="0" w:space="0" w:color="auto"/>
                <w:right w:val="none" w:sz="0" w:space="0" w:color="auto"/>
              </w:divBdr>
            </w:div>
          </w:divsChild>
        </w:div>
        <w:div w:id="1736471970">
          <w:marLeft w:val="0"/>
          <w:marRight w:val="0"/>
          <w:marTop w:val="0"/>
          <w:marBottom w:val="0"/>
          <w:divBdr>
            <w:top w:val="none" w:sz="0" w:space="0" w:color="auto"/>
            <w:left w:val="none" w:sz="0" w:space="0" w:color="auto"/>
            <w:bottom w:val="none" w:sz="0" w:space="0" w:color="auto"/>
            <w:right w:val="none" w:sz="0" w:space="0" w:color="auto"/>
          </w:divBdr>
          <w:divsChild>
            <w:div w:id="753553031">
              <w:marLeft w:val="0"/>
              <w:marRight w:val="0"/>
              <w:marTop w:val="0"/>
              <w:marBottom w:val="150"/>
              <w:divBdr>
                <w:top w:val="none" w:sz="0" w:space="0" w:color="auto"/>
                <w:left w:val="none" w:sz="0" w:space="0" w:color="auto"/>
                <w:bottom w:val="none" w:sz="0" w:space="0" w:color="auto"/>
                <w:right w:val="none" w:sz="0" w:space="0" w:color="auto"/>
              </w:divBdr>
            </w:div>
            <w:div w:id="13527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8093">
      <w:bodyDiv w:val="1"/>
      <w:marLeft w:val="0"/>
      <w:marRight w:val="0"/>
      <w:marTop w:val="0"/>
      <w:marBottom w:val="0"/>
      <w:divBdr>
        <w:top w:val="none" w:sz="0" w:space="0" w:color="auto"/>
        <w:left w:val="none" w:sz="0" w:space="0" w:color="auto"/>
        <w:bottom w:val="none" w:sz="0" w:space="0" w:color="auto"/>
        <w:right w:val="none" w:sz="0" w:space="0" w:color="auto"/>
      </w:divBdr>
    </w:div>
    <w:div w:id="1664703250">
      <w:bodyDiv w:val="1"/>
      <w:marLeft w:val="0"/>
      <w:marRight w:val="0"/>
      <w:marTop w:val="0"/>
      <w:marBottom w:val="0"/>
      <w:divBdr>
        <w:top w:val="none" w:sz="0" w:space="0" w:color="auto"/>
        <w:left w:val="none" w:sz="0" w:space="0" w:color="auto"/>
        <w:bottom w:val="none" w:sz="0" w:space="0" w:color="auto"/>
        <w:right w:val="none" w:sz="0" w:space="0" w:color="auto"/>
      </w:divBdr>
      <w:divsChild>
        <w:div w:id="593899112">
          <w:marLeft w:val="0"/>
          <w:marRight w:val="0"/>
          <w:marTop w:val="0"/>
          <w:marBottom w:val="75"/>
          <w:divBdr>
            <w:top w:val="none" w:sz="0" w:space="0" w:color="auto"/>
            <w:left w:val="none" w:sz="0" w:space="0" w:color="auto"/>
            <w:bottom w:val="none" w:sz="0" w:space="0" w:color="auto"/>
            <w:right w:val="none" w:sz="0" w:space="0" w:color="auto"/>
          </w:divBdr>
        </w:div>
        <w:div w:id="1097601218">
          <w:marLeft w:val="0"/>
          <w:marRight w:val="0"/>
          <w:marTop w:val="0"/>
          <w:marBottom w:val="300"/>
          <w:divBdr>
            <w:top w:val="none" w:sz="0" w:space="0" w:color="auto"/>
            <w:left w:val="none" w:sz="0" w:space="0" w:color="auto"/>
            <w:bottom w:val="none" w:sz="0" w:space="0" w:color="auto"/>
            <w:right w:val="none" w:sz="0" w:space="0" w:color="auto"/>
          </w:divBdr>
          <w:divsChild>
            <w:div w:id="1783836974">
              <w:marLeft w:val="0"/>
              <w:marRight w:val="0"/>
              <w:marTop w:val="0"/>
              <w:marBottom w:val="0"/>
              <w:divBdr>
                <w:top w:val="none" w:sz="0" w:space="0" w:color="auto"/>
                <w:left w:val="none" w:sz="0" w:space="0" w:color="auto"/>
                <w:bottom w:val="none" w:sz="0" w:space="0" w:color="auto"/>
                <w:right w:val="none" w:sz="0" w:space="0" w:color="auto"/>
              </w:divBdr>
            </w:div>
          </w:divsChild>
        </w:div>
        <w:div w:id="1581256699">
          <w:marLeft w:val="0"/>
          <w:marRight w:val="0"/>
          <w:marTop w:val="0"/>
          <w:marBottom w:val="0"/>
          <w:divBdr>
            <w:top w:val="none" w:sz="0" w:space="0" w:color="auto"/>
            <w:left w:val="none" w:sz="0" w:space="0" w:color="auto"/>
            <w:bottom w:val="none" w:sz="0" w:space="0" w:color="auto"/>
            <w:right w:val="none" w:sz="0" w:space="0" w:color="auto"/>
          </w:divBdr>
          <w:divsChild>
            <w:div w:id="1461847550">
              <w:marLeft w:val="0"/>
              <w:marRight w:val="0"/>
              <w:marTop w:val="0"/>
              <w:marBottom w:val="0"/>
              <w:divBdr>
                <w:top w:val="none" w:sz="0" w:space="0" w:color="auto"/>
                <w:left w:val="none" w:sz="0" w:space="0" w:color="auto"/>
                <w:bottom w:val="none" w:sz="0" w:space="0" w:color="auto"/>
                <w:right w:val="none" w:sz="0" w:space="0" w:color="auto"/>
              </w:divBdr>
              <w:divsChild>
                <w:div w:id="308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6732">
          <w:marLeft w:val="0"/>
          <w:marRight w:val="0"/>
          <w:marTop w:val="0"/>
          <w:marBottom w:val="0"/>
          <w:divBdr>
            <w:top w:val="none" w:sz="0" w:space="0" w:color="auto"/>
            <w:left w:val="none" w:sz="0" w:space="0" w:color="auto"/>
            <w:bottom w:val="none" w:sz="0" w:space="0" w:color="auto"/>
            <w:right w:val="none" w:sz="0" w:space="0" w:color="auto"/>
          </w:divBdr>
        </w:div>
      </w:divsChild>
    </w:div>
    <w:div w:id="1664818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224">
          <w:marLeft w:val="0"/>
          <w:marRight w:val="0"/>
          <w:marTop w:val="0"/>
          <w:marBottom w:val="0"/>
          <w:divBdr>
            <w:top w:val="none" w:sz="0" w:space="0" w:color="auto"/>
            <w:left w:val="none" w:sz="0" w:space="0" w:color="auto"/>
            <w:bottom w:val="none" w:sz="0" w:space="0" w:color="auto"/>
            <w:right w:val="none" w:sz="0" w:space="0" w:color="auto"/>
          </w:divBdr>
        </w:div>
      </w:divsChild>
    </w:div>
    <w:div w:id="1665163010">
      <w:bodyDiv w:val="1"/>
      <w:marLeft w:val="0"/>
      <w:marRight w:val="0"/>
      <w:marTop w:val="0"/>
      <w:marBottom w:val="0"/>
      <w:divBdr>
        <w:top w:val="none" w:sz="0" w:space="0" w:color="auto"/>
        <w:left w:val="none" w:sz="0" w:space="0" w:color="auto"/>
        <w:bottom w:val="none" w:sz="0" w:space="0" w:color="auto"/>
        <w:right w:val="none" w:sz="0" w:space="0" w:color="auto"/>
      </w:divBdr>
      <w:divsChild>
        <w:div w:id="891422323">
          <w:marLeft w:val="0"/>
          <w:marRight w:val="0"/>
          <w:marTop w:val="0"/>
          <w:marBottom w:val="0"/>
          <w:divBdr>
            <w:top w:val="none" w:sz="0" w:space="0" w:color="auto"/>
            <w:left w:val="none" w:sz="0" w:space="0" w:color="auto"/>
            <w:bottom w:val="dotted" w:sz="6" w:space="4" w:color="DDDDDD"/>
            <w:right w:val="none" w:sz="0" w:space="0" w:color="auto"/>
          </w:divBdr>
          <w:divsChild>
            <w:div w:id="10641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3616">
      <w:bodyDiv w:val="1"/>
      <w:marLeft w:val="0"/>
      <w:marRight w:val="0"/>
      <w:marTop w:val="0"/>
      <w:marBottom w:val="0"/>
      <w:divBdr>
        <w:top w:val="none" w:sz="0" w:space="0" w:color="auto"/>
        <w:left w:val="none" w:sz="0" w:space="0" w:color="auto"/>
        <w:bottom w:val="none" w:sz="0" w:space="0" w:color="auto"/>
        <w:right w:val="none" w:sz="0" w:space="0" w:color="auto"/>
      </w:divBdr>
      <w:divsChild>
        <w:div w:id="2075620810">
          <w:marLeft w:val="0"/>
          <w:marRight w:val="0"/>
          <w:marTop w:val="0"/>
          <w:marBottom w:val="0"/>
          <w:divBdr>
            <w:top w:val="none" w:sz="0" w:space="0" w:color="auto"/>
            <w:left w:val="none" w:sz="0" w:space="0" w:color="auto"/>
            <w:bottom w:val="none" w:sz="0" w:space="0" w:color="auto"/>
            <w:right w:val="none" w:sz="0" w:space="0" w:color="auto"/>
          </w:divBdr>
        </w:div>
      </w:divsChild>
    </w:div>
    <w:div w:id="1666088448">
      <w:bodyDiv w:val="1"/>
      <w:marLeft w:val="0"/>
      <w:marRight w:val="0"/>
      <w:marTop w:val="0"/>
      <w:marBottom w:val="0"/>
      <w:divBdr>
        <w:top w:val="none" w:sz="0" w:space="0" w:color="auto"/>
        <w:left w:val="none" w:sz="0" w:space="0" w:color="auto"/>
        <w:bottom w:val="none" w:sz="0" w:space="0" w:color="auto"/>
        <w:right w:val="none" w:sz="0" w:space="0" w:color="auto"/>
      </w:divBdr>
      <w:divsChild>
        <w:div w:id="298875349">
          <w:marLeft w:val="0"/>
          <w:marRight w:val="0"/>
          <w:marTop w:val="0"/>
          <w:marBottom w:val="150"/>
          <w:divBdr>
            <w:top w:val="none" w:sz="0" w:space="0" w:color="auto"/>
            <w:left w:val="none" w:sz="0" w:space="0" w:color="auto"/>
            <w:bottom w:val="none" w:sz="0" w:space="0" w:color="auto"/>
            <w:right w:val="none" w:sz="0" w:space="0" w:color="auto"/>
          </w:divBdr>
          <w:divsChild>
            <w:div w:id="524826858">
              <w:marLeft w:val="0"/>
              <w:marRight w:val="0"/>
              <w:marTop w:val="0"/>
              <w:marBottom w:val="0"/>
              <w:divBdr>
                <w:top w:val="none" w:sz="0" w:space="0" w:color="auto"/>
                <w:left w:val="none" w:sz="0" w:space="0" w:color="auto"/>
                <w:bottom w:val="none" w:sz="0" w:space="0" w:color="auto"/>
                <w:right w:val="none" w:sz="0" w:space="0" w:color="auto"/>
              </w:divBdr>
            </w:div>
          </w:divsChild>
        </w:div>
        <w:div w:id="1515798498">
          <w:marLeft w:val="0"/>
          <w:marRight w:val="0"/>
          <w:marTop w:val="0"/>
          <w:marBottom w:val="0"/>
          <w:divBdr>
            <w:top w:val="none" w:sz="0" w:space="0" w:color="auto"/>
            <w:left w:val="none" w:sz="0" w:space="0" w:color="auto"/>
            <w:bottom w:val="none" w:sz="0" w:space="0" w:color="auto"/>
            <w:right w:val="none" w:sz="0" w:space="0" w:color="auto"/>
          </w:divBdr>
          <w:divsChild>
            <w:div w:id="689333114">
              <w:marLeft w:val="0"/>
              <w:marRight w:val="0"/>
              <w:marTop w:val="0"/>
              <w:marBottom w:val="0"/>
              <w:divBdr>
                <w:top w:val="none" w:sz="0" w:space="0" w:color="auto"/>
                <w:left w:val="none" w:sz="0" w:space="0" w:color="auto"/>
                <w:bottom w:val="none" w:sz="0" w:space="0" w:color="auto"/>
                <w:right w:val="none" w:sz="0" w:space="0" w:color="auto"/>
              </w:divBdr>
            </w:div>
          </w:divsChild>
        </w:div>
        <w:div w:id="2056931470">
          <w:marLeft w:val="0"/>
          <w:marRight w:val="0"/>
          <w:marTop w:val="0"/>
          <w:marBottom w:val="150"/>
          <w:divBdr>
            <w:top w:val="none" w:sz="0" w:space="0" w:color="auto"/>
            <w:left w:val="none" w:sz="0" w:space="0" w:color="auto"/>
            <w:bottom w:val="none" w:sz="0" w:space="0" w:color="auto"/>
            <w:right w:val="none" w:sz="0" w:space="0" w:color="auto"/>
          </w:divBdr>
        </w:div>
      </w:divsChild>
    </w:div>
    <w:div w:id="1666127093">
      <w:bodyDiv w:val="1"/>
      <w:marLeft w:val="0"/>
      <w:marRight w:val="0"/>
      <w:marTop w:val="0"/>
      <w:marBottom w:val="0"/>
      <w:divBdr>
        <w:top w:val="none" w:sz="0" w:space="0" w:color="auto"/>
        <w:left w:val="none" w:sz="0" w:space="0" w:color="auto"/>
        <w:bottom w:val="none" w:sz="0" w:space="0" w:color="auto"/>
        <w:right w:val="none" w:sz="0" w:space="0" w:color="auto"/>
      </w:divBdr>
    </w:div>
    <w:div w:id="1666585768">
      <w:bodyDiv w:val="1"/>
      <w:marLeft w:val="0"/>
      <w:marRight w:val="0"/>
      <w:marTop w:val="0"/>
      <w:marBottom w:val="0"/>
      <w:divBdr>
        <w:top w:val="none" w:sz="0" w:space="0" w:color="auto"/>
        <w:left w:val="none" w:sz="0" w:space="0" w:color="auto"/>
        <w:bottom w:val="none" w:sz="0" w:space="0" w:color="auto"/>
        <w:right w:val="none" w:sz="0" w:space="0" w:color="auto"/>
      </w:divBdr>
      <w:divsChild>
        <w:div w:id="240913745">
          <w:marLeft w:val="0"/>
          <w:marRight w:val="0"/>
          <w:marTop w:val="0"/>
          <w:marBottom w:val="0"/>
          <w:divBdr>
            <w:top w:val="none" w:sz="0" w:space="0" w:color="auto"/>
            <w:left w:val="none" w:sz="0" w:space="0" w:color="auto"/>
            <w:bottom w:val="dotted" w:sz="6" w:space="4" w:color="DDDDDD"/>
            <w:right w:val="none" w:sz="0" w:space="0" w:color="auto"/>
          </w:divBdr>
        </w:div>
      </w:divsChild>
    </w:div>
    <w:div w:id="1666743655">
      <w:bodyDiv w:val="1"/>
      <w:marLeft w:val="0"/>
      <w:marRight w:val="0"/>
      <w:marTop w:val="0"/>
      <w:marBottom w:val="0"/>
      <w:divBdr>
        <w:top w:val="none" w:sz="0" w:space="0" w:color="auto"/>
        <w:left w:val="none" w:sz="0" w:space="0" w:color="auto"/>
        <w:bottom w:val="none" w:sz="0" w:space="0" w:color="auto"/>
        <w:right w:val="none" w:sz="0" w:space="0" w:color="auto"/>
      </w:divBdr>
      <w:divsChild>
        <w:div w:id="46421921">
          <w:marLeft w:val="0"/>
          <w:marRight w:val="0"/>
          <w:marTop w:val="0"/>
          <w:marBottom w:val="0"/>
          <w:divBdr>
            <w:top w:val="none" w:sz="0" w:space="0" w:color="auto"/>
            <w:left w:val="none" w:sz="0" w:space="0" w:color="auto"/>
            <w:bottom w:val="dotted" w:sz="6" w:space="4" w:color="DDDDDD"/>
            <w:right w:val="none" w:sz="0" w:space="0" w:color="auto"/>
          </w:divBdr>
        </w:div>
      </w:divsChild>
    </w:div>
    <w:div w:id="1666782396">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7">
          <w:marLeft w:val="0"/>
          <w:marRight w:val="0"/>
          <w:marTop w:val="0"/>
          <w:marBottom w:val="0"/>
          <w:divBdr>
            <w:top w:val="none" w:sz="0" w:space="0" w:color="auto"/>
            <w:left w:val="none" w:sz="0" w:space="0" w:color="auto"/>
            <w:bottom w:val="dotted" w:sz="6" w:space="4" w:color="DDDDDD"/>
            <w:right w:val="none" w:sz="0" w:space="0" w:color="auto"/>
          </w:divBdr>
          <w:divsChild>
            <w:div w:id="10504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4140">
      <w:bodyDiv w:val="1"/>
      <w:marLeft w:val="0"/>
      <w:marRight w:val="0"/>
      <w:marTop w:val="0"/>
      <w:marBottom w:val="0"/>
      <w:divBdr>
        <w:top w:val="none" w:sz="0" w:space="0" w:color="auto"/>
        <w:left w:val="none" w:sz="0" w:space="0" w:color="auto"/>
        <w:bottom w:val="none" w:sz="0" w:space="0" w:color="auto"/>
        <w:right w:val="none" w:sz="0" w:space="0" w:color="auto"/>
      </w:divBdr>
      <w:divsChild>
        <w:div w:id="49574038">
          <w:marLeft w:val="0"/>
          <w:marRight w:val="0"/>
          <w:marTop w:val="0"/>
          <w:marBottom w:val="0"/>
          <w:divBdr>
            <w:top w:val="none" w:sz="0" w:space="0" w:color="auto"/>
            <w:left w:val="none" w:sz="0" w:space="0" w:color="auto"/>
            <w:bottom w:val="dotted" w:sz="6" w:space="4" w:color="DDDDDD"/>
            <w:right w:val="none" w:sz="0" w:space="0" w:color="auto"/>
          </w:divBdr>
          <w:divsChild>
            <w:div w:id="15217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29792">
      <w:bodyDiv w:val="1"/>
      <w:marLeft w:val="0"/>
      <w:marRight w:val="0"/>
      <w:marTop w:val="0"/>
      <w:marBottom w:val="0"/>
      <w:divBdr>
        <w:top w:val="none" w:sz="0" w:space="0" w:color="auto"/>
        <w:left w:val="none" w:sz="0" w:space="0" w:color="auto"/>
        <w:bottom w:val="none" w:sz="0" w:space="0" w:color="auto"/>
        <w:right w:val="none" w:sz="0" w:space="0" w:color="auto"/>
      </w:divBdr>
      <w:divsChild>
        <w:div w:id="252324386">
          <w:marLeft w:val="0"/>
          <w:marRight w:val="0"/>
          <w:marTop w:val="0"/>
          <w:marBottom w:val="0"/>
          <w:divBdr>
            <w:top w:val="none" w:sz="0" w:space="0" w:color="auto"/>
            <w:left w:val="none" w:sz="0" w:space="0" w:color="auto"/>
            <w:bottom w:val="none" w:sz="0" w:space="0" w:color="auto"/>
            <w:right w:val="none" w:sz="0" w:space="0" w:color="auto"/>
          </w:divBdr>
          <w:divsChild>
            <w:div w:id="3375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6838">
      <w:bodyDiv w:val="1"/>
      <w:marLeft w:val="0"/>
      <w:marRight w:val="0"/>
      <w:marTop w:val="0"/>
      <w:marBottom w:val="0"/>
      <w:divBdr>
        <w:top w:val="none" w:sz="0" w:space="0" w:color="auto"/>
        <w:left w:val="none" w:sz="0" w:space="0" w:color="auto"/>
        <w:bottom w:val="none" w:sz="0" w:space="0" w:color="auto"/>
        <w:right w:val="none" w:sz="0" w:space="0" w:color="auto"/>
      </w:divBdr>
      <w:divsChild>
        <w:div w:id="1534464687">
          <w:marLeft w:val="0"/>
          <w:marRight w:val="0"/>
          <w:marTop w:val="0"/>
          <w:marBottom w:val="0"/>
          <w:divBdr>
            <w:top w:val="none" w:sz="0" w:space="0" w:color="auto"/>
            <w:left w:val="none" w:sz="0" w:space="0" w:color="auto"/>
            <w:bottom w:val="none" w:sz="0" w:space="0" w:color="auto"/>
            <w:right w:val="none" w:sz="0" w:space="0" w:color="auto"/>
          </w:divBdr>
          <w:divsChild>
            <w:div w:id="1465804673">
              <w:marLeft w:val="0"/>
              <w:marRight w:val="0"/>
              <w:marTop w:val="0"/>
              <w:marBottom w:val="0"/>
              <w:divBdr>
                <w:top w:val="none" w:sz="0" w:space="0" w:color="auto"/>
                <w:left w:val="none" w:sz="0" w:space="0" w:color="auto"/>
                <w:bottom w:val="none" w:sz="0" w:space="0" w:color="auto"/>
                <w:right w:val="none" w:sz="0" w:space="0" w:color="auto"/>
              </w:divBdr>
              <w:divsChild>
                <w:div w:id="1952205368">
                  <w:marLeft w:val="0"/>
                  <w:marRight w:val="0"/>
                  <w:marTop w:val="0"/>
                  <w:marBottom w:val="0"/>
                  <w:divBdr>
                    <w:top w:val="none" w:sz="0" w:space="0" w:color="auto"/>
                    <w:left w:val="none" w:sz="0" w:space="0" w:color="auto"/>
                    <w:bottom w:val="none" w:sz="0" w:space="0" w:color="auto"/>
                    <w:right w:val="none" w:sz="0" w:space="0" w:color="auto"/>
                  </w:divBdr>
                  <w:divsChild>
                    <w:div w:id="159200860">
                      <w:marLeft w:val="0"/>
                      <w:marRight w:val="0"/>
                      <w:marTop w:val="0"/>
                      <w:marBottom w:val="0"/>
                      <w:divBdr>
                        <w:top w:val="none" w:sz="0" w:space="0" w:color="auto"/>
                        <w:left w:val="none" w:sz="0" w:space="0" w:color="auto"/>
                        <w:bottom w:val="none" w:sz="0" w:space="0" w:color="auto"/>
                        <w:right w:val="none" w:sz="0" w:space="0" w:color="auto"/>
                      </w:divBdr>
                      <w:divsChild>
                        <w:div w:id="1956249840">
                          <w:marLeft w:val="0"/>
                          <w:marRight w:val="0"/>
                          <w:marTop w:val="0"/>
                          <w:marBottom w:val="0"/>
                          <w:divBdr>
                            <w:top w:val="none" w:sz="0" w:space="0" w:color="auto"/>
                            <w:left w:val="none" w:sz="0" w:space="0" w:color="auto"/>
                            <w:bottom w:val="none" w:sz="0" w:space="0" w:color="auto"/>
                            <w:right w:val="none" w:sz="0" w:space="0" w:color="auto"/>
                          </w:divBdr>
                          <w:divsChild>
                            <w:div w:id="1758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03956">
      <w:bodyDiv w:val="1"/>
      <w:marLeft w:val="0"/>
      <w:marRight w:val="0"/>
      <w:marTop w:val="0"/>
      <w:marBottom w:val="0"/>
      <w:divBdr>
        <w:top w:val="none" w:sz="0" w:space="0" w:color="auto"/>
        <w:left w:val="none" w:sz="0" w:space="0" w:color="auto"/>
        <w:bottom w:val="none" w:sz="0" w:space="0" w:color="auto"/>
        <w:right w:val="none" w:sz="0" w:space="0" w:color="auto"/>
      </w:divBdr>
    </w:div>
    <w:div w:id="1668246729">
      <w:bodyDiv w:val="1"/>
      <w:marLeft w:val="0"/>
      <w:marRight w:val="0"/>
      <w:marTop w:val="0"/>
      <w:marBottom w:val="0"/>
      <w:divBdr>
        <w:top w:val="none" w:sz="0" w:space="0" w:color="auto"/>
        <w:left w:val="none" w:sz="0" w:space="0" w:color="auto"/>
        <w:bottom w:val="none" w:sz="0" w:space="0" w:color="auto"/>
        <w:right w:val="none" w:sz="0" w:space="0" w:color="auto"/>
      </w:divBdr>
      <w:divsChild>
        <w:div w:id="502167335">
          <w:marLeft w:val="0"/>
          <w:marRight w:val="0"/>
          <w:marTop w:val="0"/>
          <w:marBottom w:val="150"/>
          <w:divBdr>
            <w:top w:val="none" w:sz="0" w:space="0" w:color="auto"/>
            <w:left w:val="none" w:sz="0" w:space="0" w:color="auto"/>
            <w:bottom w:val="none" w:sz="0" w:space="0" w:color="auto"/>
            <w:right w:val="none" w:sz="0" w:space="0" w:color="auto"/>
          </w:divBdr>
          <w:divsChild>
            <w:div w:id="184828033">
              <w:marLeft w:val="0"/>
              <w:marRight w:val="0"/>
              <w:marTop w:val="0"/>
              <w:marBottom w:val="0"/>
              <w:divBdr>
                <w:top w:val="none" w:sz="0" w:space="0" w:color="auto"/>
                <w:left w:val="none" w:sz="0" w:space="0" w:color="auto"/>
                <w:bottom w:val="none" w:sz="0" w:space="0" w:color="auto"/>
                <w:right w:val="none" w:sz="0" w:space="0" w:color="auto"/>
              </w:divBdr>
              <w:divsChild>
                <w:div w:id="12518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047">
          <w:marLeft w:val="0"/>
          <w:marRight w:val="0"/>
          <w:marTop w:val="0"/>
          <w:marBottom w:val="0"/>
          <w:divBdr>
            <w:top w:val="none" w:sz="0" w:space="0" w:color="auto"/>
            <w:left w:val="none" w:sz="0" w:space="0" w:color="auto"/>
            <w:bottom w:val="none" w:sz="0" w:space="0" w:color="auto"/>
            <w:right w:val="none" w:sz="0" w:space="0" w:color="auto"/>
          </w:divBdr>
          <w:divsChild>
            <w:div w:id="303000421">
              <w:marLeft w:val="0"/>
              <w:marRight w:val="0"/>
              <w:marTop w:val="225"/>
              <w:marBottom w:val="225"/>
              <w:divBdr>
                <w:top w:val="none" w:sz="0" w:space="0" w:color="auto"/>
                <w:left w:val="none" w:sz="0" w:space="0" w:color="auto"/>
                <w:bottom w:val="none" w:sz="0" w:space="0" w:color="auto"/>
                <w:right w:val="none" w:sz="0" w:space="0" w:color="auto"/>
              </w:divBdr>
            </w:div>
          </w:divsChild>
        </w:div>
        <w:div w:id="1188444048">
          <w:marLeft w:val="0"/>
          <w:marRight w:val="0"/>
          <w:marTop w:val="0"/>
          <w:marBottom w:val="150"/>
          <w:divBdr>
            <w:top w:val="none" w:sz="0" w:space="0" w:color="auto"/>
            <w:left w:val="none" w:sz="0" w:space="0" w:color="auto"/>
            <w:bottom w:val="none" w:sz="0" w:space="0" w:color="auto"/>
            <w:right w:val="none" w:sz="0" w:space="0" w:color="auto"/>
          </w:divBdr>
        </w:div>
      </w:divsChild>
    </w:div>
    <w:div w:id="1668247351">
      <w:bodyDiv w:val="1"/>
      <w:marLeft w:val="0"/>
      <w:marRight w:val="0"/>
      <w:marTop w:val="0"/>
      <w:marBottom w:val="0"/>
      <w:divBdr>
        <w:top w:val="none" w:sz="0" w:space="0" w:color="auto"/>
        <w:left w:val="none" w:sz="0" w:space="0" w:color="auto"/>
        <w:bottom w:val="none" w:sz="0" w:space="0" w:color="auto"/>
        <w:right w:val="none" w:sz="0" w:space="0" w:color="auto"/>
      </w:divBdr>
    </w:div>
    <w:div w:id="1668551401">
      <w:bodyDiv w:val="1"/>
      <w:marLeft w:val="0"/>
      <w:marRight w:val="0"/>
      <w:marTop w:val="0"/>
      <w:marBottom w:val="0"/>
      <w:divBdr>
        <w:top w:val="none" w:sz="0" w:space="0" w:color="auto"/>
        <w:left w:val="none" w:sz="0" w:space="0" w:color="auto"/>
        <w:bottom w:val="none" w:sz="0" w:space="0" w:color="auto"/>
        <w:right w:val="none" w:sz="0" w:space="0" w:color="auto"/>
      </w:divBdr>
    </w:div>
    <w:div w:id="1668748721">
      <w:bodyDiv w:val="1"/>
      <w:marLeft w:val="0"/>
      <w:marRight w:val="0"/>
      <w:marTop w:val="0"/>
      <w:marBottom w:val="0"/>
      <w:divBdr>
        <w:top w:val="none" w:sz="0" w:space="0" w:color="auto"/>
        <w:left w:val="none" w:sz="0" w:space="0" w:color="auto"/>
        <w:bottom w:val="none" w:sz="0" w:space="0" w:color="auto"/>
        <w:right w:val="none" w:sz="0" w:space="0" w:color="auto"/>
      </w:divBdr>
    </w:div>
    <w:div w:id="1668754179">
      <w:bodyDiv w:val="1"/>
      <w:marLeft w:val="0"/>
      <w:marRight w:val="0"/>
      <w:marTop w:val="0"/>
      <w:marBottom w:val="0"/>
      <w:divBdr>
        <w:top w:val="none" w:sz="0" w:space="0" w:color="auto"/>
        <w:left w:val="none" w:sz="0" w:space="0" w:color="auto"/>
        <w:bottom w:val="none" w:sz="0" w:space="0" w:color="auto"/>
        <w:right w:val="none" w:sz="0" w:space="0" w:color="auto"/>
      </w:divBdr>
      <w:divsChild>
        <w:div w:id="508568758">
          <w:marLeft w:val="0"/>
          <w:marRight w:val="0"/>
          <w:marTop w:val="0"/>
          <w:marBottom w:val="150"/>
          <w:divBdr>
            <w:top w:val="none" w:sz="0" w:space="0" w:color="auto"/>
            <w:left w:val="none" w:sz="0" w:space="0" w:color="auto"/>
            <w:bottom w:val="none" w:sz="0" w:space="0" w:color="auto"/>
            <w:right w:val="none" w:sz="0" w:space="0" w:color="auto"/>
          </w:divBdr>
          <w:divsChild>
            <w:div w:id="2050034713">
              <w:marLeft w:val="0"/>
              <w:marRight w:val="0"/>
              <w:marTop w:val="0"/>
              <w:marBottom w:val="0"/>
              <w:divBdr>
                <w:top w:val="none" w:sz="0" w:space="0" w:color="auto"/>
                <w:left w:val="none" w:sz="0" w:space="0" w:color="auto"/>
                <w:bottom w:val="none" w:sz="0" w:space="0" w:color="auto"/>
                <w:right w:val="none" w:sz="0" w:space="0" w:color="auto"/>
              </w:divBdr>
              <w:divsChild>
                <w:div w:id="11750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660">
          <w:marLeft w:val="0"/>
          <w:marRight w:val="0"/>
          <w:marTop w:val="0"/>
          <w:marBottom w:val="0"/>
          <w:divBdr>
            <w:top w:val="none" w:sz="0" w:space="0" w:color="auto"/>
            <w:left w:val="none" w:sz="0" w:space="0" w:color="auto"/>
            <w:bottom w:val="none" w:sz="0" w:space="0" w:color="auto"/>
            <w:right w:val="none" w:sz="0" w:space="0" w:color="auto"/>
          </w:divBdr>
          <w:divsChild>
            <w:div w:id="1474714315">
              <w:marLeft w:val="0"/>
              <w:marRight w:val="0"/>
              <w:marTop w:val="0"/>
              <w:marBottom w:val="0"/>
              <w:divBdr>
                <w:top w:val="none" w:sz="0" w:space="0" w:color="auto"/>
                <w:left w:val="none" w:sz="0" w:space="0" w:color="auto"/>
                <w:bottom w:val="none" w:sz="0" w:space="0" w:color="auto"/>
                <w:right w:val="none" w:sz="0" w:space="0" w:color="auto"/>
              </w:divBdr>
              <w:divsChild>
                <w:div w:id="605187259">
                  <w:marLeft w:val="0"/>
                  <w:marRight w:val="0"/>
                  <w:marTop w:val="225"/>
                  <w:marBottom w:val="225"/>
                  <w:divBdr>
                    <w:top w:val="none" w:sz="0" w:space="0" w:color="auto"/>
                    <w:left w:val="none" w:sz="0" w:space="0" w:color="auto"/>
                    <w:bottom w:val="none" w:sz="0" w:space="0" w:color="auto"/>
                    <w:right w:val="none" w:sz="0" w:space="0" w:color="auto"/>
                  </w:divBdr>
                </w:div>
              </w:divsChild>
            </w:div>
            <w:div w:id="212384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8900713">
      <w:bodyDiv w:val="1"/>
      <w:marLeft w:val="0"/>
      <w:marRight w:val="0"/>
      <w:marTop w:val="0"/>
      <w:marBottom w:val="0"/>
      <w:divBdr>
        <w:top w:val="none" w:sz="0" w:space="0" w:color="auto"/>
        <w:left w:val="none" w:sz="0" w:space="0" w:color="auto"/>
        <w:bottom w:val="none" w:sz="0" w:space="0" w:color="auto"/>
        <w:right w:val="none" w:sz="0" w:space="0" w:color="auto"/>
      </w:divBdr>
    </w:div>
    <w:div w:id="1669558869">
      <w:bodyDiv w:val="1"/>
      <w:marLeft w:val="0"/>
      <w:marRight w:val="0"/>
      <w:marTop w:val="0"/>
      <w:marBottom w:val="0"/>
      <w:divBdr>
        <w:top w:val="none" w:sz="0" w:space="0" w:color="auto"/>
        <w:left w:val="none" w:sz="0" w:space="0" w:color="auto"/>
        <w:bottom w:val="none" w:sz="0" w:space="0" w:color="auto"/>
        <w:right w:val="none" w:sz="0" w:space="0" w:color="auto"/>
      </w:divBdr>
      <w:divsChild>
        <w:div w:id="1381517900">
          <w:marLeft w:val="0"/>
          <w:marRight w:val="0"/>
          <w:marTop w:val="0"/>
          <w:marBottom w:val="0"/>
          <w:divBdr>
            <w:top w:val="none" w:sz="0" w:space="0" w:color="auto"/>
            <w:left w:val="none" w:sz="0" w:space="0" w:color="auto"/>
            <w:bottom w:val="none" w:sz="0" w:space="0" w:color="auto"/>
            <w:right w:val="none" w:sz="0" w:space="0" w:color="auto"/>
          </w:divBdr>
          <w:divsChild>
            <w:div w:id="558788387">
              <w:marLeft w:val="0"/>
              <w:marRight w:val="0"/>
              <w:marTop w:val="0"/>
              <w:marBottom w:val="150"/>
              <w:divBdr>
                <w:top w:val="none" w:sz="0" w:space="0" w:color="auto"/>
                <w:left w:val="none" w:sz="0" w:space="0" w:color="auto"/>
                <w:bottom w:val="none" w:sz="0" w:space="0" w:color="auto"/>
                <w:right w:val="none" w:sz="0" w:space="0" w:color="auto"/>
              </w:divBdr>
            </w:div>
            <w:div w:id="1480342371">
              <w:marLeft w:val="0"/>
              <w:marRight w:val="0"/>
              <w:marTop w:val="0"/>
              <w:marBottom w:val="0"/>
              <w:divBdr>
                <w:top w:val="none" w:sz="0" w:space="0" w:color="auto"/>
                <w:left w:val="none" w:sz="0" w:space="0" w:color="auto"/>
                <w:bottom w:val="none" w:sz="0" w:space="0" w:color="auto"/>
                <w:right w:val="none" w:sz="0" w:space="0" w:color="auto"/>
              </w:divBdr>
              <w:divsChild>
                <w:div w:id="390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9259">
      <w:bodyDiv w:val="1"/>
      <w:marLeft w:val="0"/>
      <w:marRight w:val="0"/>
      <w:marTop w:val="0"/>
      <w:marBottom w:val="0"/>
      <w:divBdr>
        <w:top w:val="none" w:sz="0" w:space="0" w:color="auto"/>
        <w:left w:val="none" w:sz="0" w:space="0" w:color="auto"/>
        <w:bottom w:val="none" w:sz="0" w:space="0" w:color="auto"/>
        <w:right w:val="none" w:sz="0" w:space="0" w:color="auto"/>
      </w:divBdr>
      <w:divsChild>
        <w:div w:id="371148337">
          <w:marLeft w:val="0"/>
          <w:marRight w:val="0"/>
          <w:marTop w:val="0"/>
          <w:marBottom w:val="0"/>
          <w:divBdr>
            <w:top w:val="none" w:sz="0" w:space="0" w:color="auto"/>
            <w:left w:val="none" w:sz="0" w:space="0" w:color="auto"/>
            <w:bottom w:val="none" w:sz="0" w:space="0" w:color="auto"/>
            <w:right w:val="none" w:sz="0" w:space="0" w:color="auto"/>
          </w:divBdr>
          <w:divsChild>
            <w:div w:id="8003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9627898">
      <w:bodyDiv w:val="1"/>
      <w:marLeft w:val="0"/>
      <w:marRight w:val="0"/>
      <w:marTop w:val="0"/>
      <w:marBottom w:val="0"/>
      <w:divBdr>
        <w:top w:val="none" w:sz="0" w:space="0" w:color="auto"/>
        <w:left w:val="none" w:sz="0" w:space="0" w:color="auto"/>
        <w:bottom w:val="none" w:sz="0" w:space="0" w:color="auto"/>
        <w:right w:val="none" w:sz="0" w:space="0" w:color="auto"/>
      </w:divBdr>
      <w:divsChild>
        <w:div w:id="217280345">
          <w:marLeft w:val="0"/>
          <w:marRight w:val="0"/>
          <w:marTop w:val="0"/>
          <w:marBottom w:val="0"/>
          <w:divBdr>
            <w:top w:val="none" w:sz="0" w:space="0" w:color="auto"/>
            <w:left w:val="none" w:sz="0" w:space="0" w:color="auto"/>
            <w:bottom w:val="none" w:sz="0" w:space="0" w:color="auto"/>
            <w:right w:val="none" w:sz="0" w:space="0" w:color="auto"/>
          </w:divBdr>
          <w:divsChild>
            <w:div w:id="1279068034">
              <w:marLeft w:val="0"/>
              <w:marRight w:val="0"/>
              <w:marTop w:val="0"/>
              <w:marBottom w:val="0"/>
              <w:divBdr>
                <w:top w:val="none" w:sz="0" w:space="0" w:color="auto"/>
                <w:left w:val="none" w:sz="0" w:space="0" w:color="auto"/>
                <w:bottom w:val="none" w:sz="0" w:space="0" w:color="auto"/>
                <w:right w:val="none" w:sz="0" w:space="0" w:color="auto"/>
              </w:divBdr>
              <w:divsChild>
                <w:div w:id="1797331148">
                  <w:marLeft w:val="0"/>
                  <w:marRight w:val="0"/>
                  <w:marTop w:val="0"/>
                  <w:marBottom w:val="0"/>
                  <w:divBdr>
                    <w:top w:val="none" w:sz="0" w:space="0" w:color="auto"/>
                    <w:left w:val="none" w:sz="0" w:space="0" w:color="auto"/>
                    <w:bottom w:val="none" w:sz="0" w:space="0" w:color="auto"/>
                    <w:right w:val="none" w:sz="0" w:space="0" w:color="auto"/>
                  </w:divBdr>
                  <w:divsChild>
                    <w:div w:id="1362704020">
                      <w:marLeft w:val="0"/>
                      <w:marRight w:val="0"/>
                      <w:marTop w:val="0"/>
                      <w:marBottom w:val="0"/>
                      <w:divBdr>
                        <w:top w:val="none" w:sz="0" w:space="0" w:color="auto"/>
                        <w:left w:val="none" w:sz="0" w:space="0" w:color="auto"/>
                        <w:bottom w:val="none" w:sz="0" w:space="0" w:color="auto"/>
                        <w:right w:val="none" w:sz="0" w:space="0" w:color="auto"/>
                      </w:divBdr>
                      <w:divsChild>
                        <w:div w:id="1118647011">
                          <w:marLeft w:val="0"/>
                          <w:marRight w:val="0"/>
                          <w:marTop w:val="0"/>
                          <w:marBottom w:val="0"/>
                          <w:divBdr>
                            <w:top w:val="none" w:sz="0" w:space="0" w:color="auto"/>
                            <w:left w:val="none" w:sz="0" w:space="0" w:color="auto"/>
                            <w:bottom w:val="none" w:sz="0" w:space="0" w:color="auto"/>
                            <w:right w:val="none" w:sz="0" w:space="0" w:color="auto"/>
                          </w:divBdr>
                          <w:divsChild>
                            <w:div w:id="262618485">
                              <w:marLeft w:val="0"/>
                              <w:marRight w:val="0"/>
                              <w:marTop w:val="0"/>
                              <w:marBottom w:val="0"/>
                              <w:divBdr>
                                <w:top w:val="none" w:sz="0" w:space="0" w:color="auto"/>
                                <w:left w:val="none" w:sz="0" w:space="0" w:color="auto"/>
                                <w:bottom w:val="none" w:sz="0" w:space="0" w:color="auto"/>
                                <w:right w:val="none" w:sz="0" w:space="0" w:color="auto"/>
                              </w:divBdr>
                              <w:divsChild>
                                <w:div w:id="1906135813">
                                  <w:marLeft w:val="0"/>
                                  <w:marRight w:val="0"/>
                                  <w:marTop w:val="0"/>
                                  <w:marBottom w:val="0"/>
                                  <w:divBdr>
                                    <w:top w:val="none" w:sz="0" w:space="0" w:color="auto"/>
                                    <w:left w:val="none" w:sz="0" w:space="0" w:color="auto"/>
                                    <w:bottom w:val="none" w:sz="0" w:space="0" w:color="auto"/>
                                    <w:right w:val="none" w:sz="0" w:space="0" w:color="auto"/>
                                  </w:divBdr>
                                  <w:divsChild>
                                    <w:div w:id="75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281501">
      <w:bodyDiv w:val="1"/>
      <w:marLeft w:val="0"/>
      <w:marRight w:val="0"/>
      <w:marTop w:val="0"/>
      <w:marBottom w:val="0"/>
      <w:divBdr>
        <w:top w:val="none" w:sz="0" w:space="0" w:color="auto"/>
        <w:left w:val="none" w:sz="0" w:space="0" w:color="auto"/>
        <w:bottom w:val="none" w:sz="0" w:space="0" w:color="auto"/>
        <w:right w:val="none" w:sz="0" w:space="0" w:color="auto"/>
      </w:divBdr>
      <w:divsChild>
        <w:div w:id="1372418168">
          <w:marLeft w:val="0"/>
          <w:marRight w:val="0"/>
          <w:marTop w:val="0"/>
          <w:marBottom w:val="0"/>
          <w:divBdr>
            <w:top w:val="none" w:sz="0" w:space="0" w:color="auto"/>
            <w:left w:val="none" w:sz="0" w:space="0" w:color="auto"/>
            <w:bottom w:val="dotted" w:sz="6" w:space="4" w:color="DDDDDD"/>
            <w:right w:val="none" w:sz="0" w:space="0" w:color="auto"/>
          </w:divBdr>
        </w:div>
      </w:divsChild>
    </w:div>
    <w:div w:id="1670324228">
      <w:bodyDiv w:val="1"/>
      <w:marLeft w:val="0"/>
      <w:marRight w:val="0"/>
      <w:marTop w:val="0"/>
      <w:marBottom w:val="0"/>
      <w:divBdr>
        <w:top w:val="none" w:sz="0" w:space="0" w:color="auto"/>
        <w:left w:val="none" w:sz="0" w:space="0" w:color="auto"/>
        <w:bottom w:val="none" w:sz="0" w:space="0" w:color="auto"/>
        <w:right w:val="none" w:sz="0" w:space="0" w:color="auto"/>
      </w:divBdr>
      <w:divsChild>
        <w:div w:id="1303197822">
          <w:marLeft w:val="0"/>
          <w:marRight w:val="0"/>
          <w:marTop w:val="0"/>
          <w:marBottom w:val="0"/>
          <w:divBdr>
            <w:top w:val="none" w:sz="0" w:space="0" w:color="auto"/>
            <w:left w:val="none" w:sz="0" w:space="0" w:color="auto"/>
            <w:bottom w:val="none" w:sz="0" w:space="0" w:color="auto"/>
            <w:right w:val="none" w:sz="0" w:space="0" w:color="auto"/>
          </w:divBdr>
          <w:divsChild>
            <w:div w:id="357976098">
              <w:marLeft w:val="0"/>
              <w:marRight w:val="0"/>
              <w:marTop w:val="0"/>
              <w:marBottom w:val="0"/>
              <w:divBdr>
                <w:top w:val="none" w:sz="0" w:space="0" w:color="auto"/>
                <w:left w:val="none" w:sz="0" w:space="0" w:color="auto"/>
                <w:bottom w:val="none" w:sz="0" w:space="0" w:color="auto"/>
                <w:right w:val="none" w:sz="0" w:space="0" w:color="auto"/>
              </w:divBdr>
              <w:divsChild>
                <w:div w:id="2099474360">
                  <w:marLeft w:val="0"/>
                  <w:marRight w:val="0"/>
                  <w:marTop w:val="0"/>
                  <w:marBottom w:val="0"/>
                  <w:divBdr>
                    <w:top w:val="none" w:sz="0" w:space="0" w:color="auto"/>
                    <w:left w:val="none" w:sz="0" w:space="0" w:color="auto"/>
                    <w:bottom w:val="none" w:sz="0" w:space="0" w:color="auto"/>
                    <w:right w:val="none" w:sz="0" w:space="0" w:color="auto"/>
                  </w:divBdr>
                  <w:divsChild>
                    <w:div w:id="1596135399">
                      <w:marLeft w:val="0"/>
                      <w:marRight w:val="0"/>
                      <w:marTop w:val="0"/>
                      <w:marBottom w:val="0"/>
                      <w:divBdr>
                        <w:top w:val="none" w:sz="0" w:space="0" w:color="auto"/>
                        <w:left w:val="none" w:sz="0" w:space="0" w:color="auto"/>
                        <w:bottom w:val="none" w:sz="0" w:space="0" w:color="auto"/>
                        <w:right w:val="none" w:sz="0" w:space="0" w:color="auto"/>
                      </w:divBdr>
                      <w:divsChild>
                        <w:div w:id="67652272">
                          <w:marLeft w:val="0"/>
                          <w:marRight w:val="0"/>
                          <w:marTop w:val="0"/>
                          <w:marBottom w:val="0"/>
                          <w:divBdr>
                            <w:top w:val="none" w:sz="0" w:space="0" w:color="auto"/>
                            <w:left w:val="none" w:sz="0" w:space="0" w:color="auto"/>
                            <w:bottom w:val="none" w:sz="0" w:space="0" w:color="auto"/>
                            <w:right w:val="none" w:sz="0" w:space="0" w:color="auto"/>
                          </w:divBdr>
                          <w:divsChild>
                            <w:div w:id="1913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7170">
      <w:bodyDiv w:val="1"/>
      <w:marLeft w:val="0"/>
      <w:marRight w:val="0"/>
      <w:marTop w:val="0"/>
      <w:marBottom w:val="0"/>
      <w:divBdr>
        <w:top w:val="none" w:sz="0" w:space="0" w:color="auto"/>
        <w:left w:val="none" w:sz="0" w:space="0" w:color="auto"/>
        <w:bottom w:val="none" w:sz="0" w:space="0" w:color="auto"/>
        <w:right w:val="none" w:sz="0" w:space="0" w:color="auto"/>
      </w:divBdr>
      <w:divsChild>
        <w:div w:id="633103133">
          <w:marLeft w:val="0"/>
          <w:marRight w:val="0"/>
          <w:marTop w:val="0"/>
          <w:marBottom w:val="0"/>
          <w:divBdr>
            <w:top w:val="none" w:sz="0" w:space="0" w:color="auto"/>
            <w:left w:val="none" w:sz="0" w:space="0" w:color="auto"/>
            <w:bottom w:val="dotted" w:sz="6" w:space="4" w:color="DDDDDD"/>
            <w:right w:val="none" w:sz="0" w:space="0" w:color="auto"/>
          </w:divBdr>
          <w:divsChild>
            <w:div w:id="7869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0137">
      <w:bodyDiv w:val="1"/>
      <w:marLeft w:val="0"/>
      <w:marRight w:val="0"/>
      <w:marTop w:val="0"/>
      <w:marBottom w:val="0"/>
      <w:divBdr>
        <w:top w:val="none" w:sz="0" w:space="0" w:color="auto"/>
        <w:left w:val="none" w:sz="0" w:space="0" w:color="auto"/>
        <w:bottom w:val="none" w:sz="0" w:space="0" w:color="auto"/>
        <w:right w:val="none" w:sz="0" w:space="0" w:color="auto"/>
      </w:divBdr>
    </w:div>
    <w:div w:id="1671105546">
      <w:bodyDiv w:val="1"/>
      <w:marLeft w:val="0"/>
      <w:marRight w:val="0"/>
      <w:marTop w:val="0"/>
      <w:marBottom w:val="0"/>
      <w:divBdr>
        <w:top w:val="none" w:sz="0" w:space="0" w:color="auto"/>
        <w:left w:val="none" w:sz="0" w:space="0" w:color="auto"/>
        <w:bottom w:val="none" w:sz="0" w:space="0" w:color="auto"/>
        <w:right w:val="none" w:sz="0" w:space="0" w:color="auto"/>
      </w:divBdr>
      <w:divsChild>
        <w:div w:id="1378891666">
          <w:marLeft w:val="0"/>
          <w:marRight w:val="0"/>
          <w:marTop w:val="0"/>
          <w:marBottom w:val="0"/>
          <w:divBdr>
            <w:top w:val="none" w:sz="0" w:space="0" w:color="auto"/>
            <w:left w:val="none" w:sz="0" w:space="0" w:color="auto"/>
            <w:bottom w:val="none" w:sz="0" w:space="0" w:color="auto"/>
            <w:right w:val="none" w:sz="0" w:space="0" w:color="auto"/>
          </w:divBdr>
          <w:divsChild>
            <w:div w:id="602345976">
              <w:marLeft w:val="0"/>
              <w:marRight w:val="0"/>
              <w:marTop w:val="0"/>
              <w:marBottom w:val="0"/>
              <w:divBdr>
                <w:top w:val="none" w:sz="0" w:space="0" w:color="auto"/>
                <w:left w:val="none" w:sz="0" w:space="0" w:color="auto"/>
                <w:bottom w:val="none" w:sz="0" w:space="0" w:color="auto"/>
                <w:right w:val="none" w:sz="0" w:space="0" w:color="auto"/>
              </w:divBdr>
              <w:divsChild>
                <w:div w:id="1028725362">
                  <w:marLeft w:val="0"/>
                  <w:marRight w:val="0"/>
                  <w:marTop w:val="0"/>
                  <w:marBottom w:val="0"/>
                  <w:divBdr>
                    <w:top w:val="none" w:sz="0" w:space="0" w:color="auto"/>
                    <w:left w:val="none" w:sz="0" w:space="0" w:color="auto"/>
                    <w:bottom w:val="none" w:sz="0" w:space="0" w:color="auto"/>
                    <w:right w:val="none" w:sz="0" w:space="0" w:color="auto"/>
                  </w:divBdr>
                  <w:divsChild>
                    <w:div w:id="564266099">
                      <w:marLeft w:val="0"/>
                      <w:marRight w:val="0"/>
                      <w:marTop w:val="0"/>
                      <w:marBottom w:val="0"/>
                      <w:divBdr>
                        <w:top w:val="none" w:sz="0" w:space="0" w:color="auto"/>
                        <w:left w:val="none" w:sz="0" w:space="0" w:color="auto"/>
                        <w:bottom w:val="none" w:sz="0" w:space="0" w:color="auto"/>
                        <w:right w:val="none" w:sz="0" w:space="0" w:color="auto"/>
                      </w:divBdr>
                      <w:divsChild>
                        <w:div w:id="824396813">
                          <w:marLeft w:val="0"/>
                          <w:marRight w:val="0"/>
                          <w:marTop w:val="0"/>
                          <w:marBottom w:val="0"/>
                          <w:divBdr>
                            <w:top w:val="none" w:sz="0" w:space="0" w:color="auto"/>
                            <w:left w:val="none" w:sz="0" w:space="0" w:color="auto"/>
                            <w:bottom w:val="none" w:sz="0" w:space="0" w:color="auto"/>
                            <w:right w:val="none" w:sz="0" w:space="0" w:color="auto"/>
                          </w:divBdr>
                          <w:divsChild>
                            <w:div w:id="1079056530">
                              <w:marLeft w:val="0"/>
                              <w:marRight w:val="0"/>
                              <w:marTop w:val="0"/>
                              <w:marBottom w:val="0"/>
                              <w:divBdr>
                                <w:top w:val="none" w:sz="0" w:space="0" w:color="auto"/>
                                <w:left w:val="none" w:sz="0" w:space="0" w:color="auto"/>
                                <w:bottom w:val="none" w:sz="0" w:space="0" w:color="auto"/>
                                <w:right w:val="none" w:sz="0" w:space="0" w:color="auto"/>
                              </w:divBdr>
                              <w:divsChild>
                                <w:div w:id="68236804">
                                  <w:marLeft w:val="0"/>
                                  <w:marRight w:val="0"/>
                                  <w:marTop w:val="0"/>
                                  <w:marBottom w:val="0"/>
                                  <w:divBdr>
                                    <w:top w:val="none" w:sz="0" w:space="0" w:color="auto"/>
                                    <w:left w:val="none" w:sz="0" w:space="0" w:color="auto"/>
                                    <w:bottom w:val="none" w:sz="0" w:space="0" w:color="auto"/>
                                    <w:right w:val="none" w:sz="0" w:space="0" w:color="auto"/>
                                  </w:divBdr>
                                  <w:divsChild>
                                    <w:div w:id="20235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16846">
      <w:bodyDiv w:val="1"/>
      <w:marLeft w:val="0"/>
      <w:marRight w:val="0"/>
      <w:marTop w:val="0"/>
      <w:marBottom w:val="0"/>
      <w:divBdr>
        <w:top w:val="none" w:sz="0" w:space="0" w:color="auto"/>
        <w:left w:val="none" w:sz="0" w:space="0" w:color="auto"/>
        <w:bottom w:val="none" w:sz="0" w:space="0" w:color="auto"/>
        <w:right w:val="none" w:sz="0" w:space="0" w:color="auto"/>
      </w:divBdr>
      <w:divsChild>
        <w:div w:id="2011442015">
          <w:marLeft w:val="0"/>
          <w:marRight w:val="0"/>
          <w:marTop w:val="0"/>
          <w:marBottom w:val="0"/>
          <w:divBdr>
            <w:top w:val="none" w:sz="0" w:space="0" w:color="auto"/>
            <w:left w:val="none" w:sz="0" w:space="0" w:color="auto"/>
            <w:bottom w:val="none" w:sz="0" w:space="0" w:color="auto"/>
            <w:right w:val="none" w:sz="0" w:space="0" w:color="auto"/>
          </w:divBdr>
          <w:divsChild>
            <w:div w:id="311105344">
              <w:marLeft w:val="0"/>
              <w:marRight w:val="0"/>
              <w:marTop w:val="0"/>
              <w:marBottom w:val="0"/>
              <w:divBdr>
                <w:top w:val="none" w:sz="0" w:space="0" w:color="auto"/>
                <w:left w:val="none" w:sz="0" w:space="0" w:color="auto"/>
                <w:bottom w:val="none" w:sz="0" w:space="0" w:color="auto"/>
                <w:right w:val="none" w:sz="0" w:space="0" w:color="auto"/>
              </w:divBdr>
              <w:divsChild>
                <w:div w:id="1342849719">
                  <w:marLeft w:val="0"/>
                  <w:marRight w:val="0"/>
                  <w:marTop w:val="0"/>
                  <w:marBottom w:val="0"/>
                  <w:divBdr>
                    <w:top w:val="none" w:sz="0" w:space="0" w:color="auto"/>
                    <w:left w:val="none" w:sz="0" w:space="0" w:color="auto"/>
                    <w:bottom w:val="none" w:sz="0" w:space="0" w:color="auto"/>
                    <w:right w:val="none" w:sz="0" w:space="0" w:color="auto"/>
                  </w:divBdr>
                  <w:divsChild>
                    <w:div w:id="1491754259">
                      <w:marLeft w:val="0"/>
                      <w:marRight w:val="0"/>
                      <w:marTop w:val="0"/>
                      <w:marBottom w:val="0"/>
                      <w:divBdr>
                        <w:top w:val="none" w:sz="0" w:space="0" w:color="auto"/>
                        <w:left w:val="none" w:sz="0" w:space="0" w:color="auto"/>
                        <w:bottom w:val="none" w:sz="0" w:space="0" w:color="auto"/>
                        <w:right w:val="none" w:sz="0" w:space="0" w:color="auto"/>
                      </w:divBdr>
                      <w:divsChild>
                        <w:div w:id="808325424">
                          <w:marLeft w:val="0"/>
                          <w:marRight w:val="0"/>
                          <w:marTop w:val="0"/>
                          <w:marBottom w:val="0"/>
                          <w:divBdr>
                            <w:top w:val="none" w:sz="0" w:space="0" w:color="auto"/>
                            <w:left w:val="none" w:sz="0" w:space="0" w:color="auto"/>
                            <w:bottom w:val="none" w:sz="0" w:space="0" w:color="auto"/>
                            <w:right w:val="none" w:sz="0" w:space="0" w:color="auto"/>
                          </w:divBdr>
                          <w:divsChild>
                            <w:div w:id="1405226009">
                              <w:marLeft w:val="0"/>
                              <w:marRight w:val="0"/>
                              <w:marTop w:val="0"/>
                              <w:marBottom w:val="0"/>
                              <w:divBdr>
                                <w:top w:val="none" w:sz="0" w:space="0" w:color="auto"/>
                                <w:left w:val="none" w:sz="0" w:space="0" w:color="auto"/>
                                <w:bottom w:val="none" w:sz="0" w:space="0" w:color="auto"/>
                                <w:right w:val="none" w:sz="0" w:space="0" w:color="auto"/>
                              </w:divBdr>
                              <w:divsChild>
                                <w:div w:id="1358388449">
                                  <w:marLeft w:val="0"/>
                                  <w:marRight w:val="0"/>
                                  <w:marTop w:val="0"/>
                                  <w:marBottom w:val="0"/>
                                  <w:divBdr>
                                    <w:top w:val="none" w:sz="0" w:space="0" w:color="auto"/>
                                    <w:left w:val="none" w:sz="0" w:space="0" w:color="auto"/>
                                    <w:bottom w:val="none" w:sz="0" w:space="0" w:color="auto"/>
                                    <w:right w:val="none" w:sz="0" w:space="0" w:color="auto"/>
                                  </w:divBdr>
                                  <w:divsChild>
                                    <w:div w:id="11088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25268">
      <w:bodyDiv w:val="1"/>
      <w:marLeft w:val="0"/>
      <w:marRight w:val="0"/>
      <w:marTop w:val="0"/>
      <w:marBottom w:val="0"/>
      <w:divBdr>
        <w:top w:val="none" w:sz="0" w:space="0" w:color="auto"/>
        <w:left w:val="none" w:sz="0" w:space="0" w:color="auto"/>
        <w:bottom w:val="none" w:sz="0" w:space="0" w:color="auto"/>
        <w:right w:val="none" w:sz="0" w:space="0" w:color="auto"/>
      </w:divBdr>
    </w:div>
    <w:div w:id="1672641996">
      <w:bodyDiv w:val="1"/>
      <w:marLeft w:val="0"/>
      <w:marRight w:val="0"/>
      <w:marTop w:val="0"/>
      <w:marBottom w:val="0"/>
      <w:divBdr>
        <w:top w:val="none" w:sz="0" w:space="0" w:color="auto"/>
        <w:left w:val="none" w:sz="0" w:space="0" w:color="auto"/>
        <w:bottom w:val="none" w:sz="0" w:space="0" w:color="auto"/>
        <w:right w:val="none" w:sz="0" w:space="0" w:color="auto"/>
      </w:divBdr>
    </w:div>
    <w:div w:id="1673685009">
      <w:bodyDiv w:val="1"/>
      <w:marLeft w:val="0"/>
      <w:marRight w:val="0"/>
      <w:marTop w:val="0"/>
      <w:marBottom w:val="0"/>
      <w:divBdr>
        <w:top w:val="none" w:sz="0" w:space="0" w:color="auto"/>
        <w:left w:val="none" w:sz="0" w:space="0" w:color="auto"/>
        <w:bottom w:val="none" w:sz="0" w:space="0" w:color="auto"/>
        <w:right w:val="none" w:sz="0" w:space="0" w:color="auto"/>
      </w:divBdr>
      <w:divsChild>
        <w:div w:id="1121263627">
          <w:marLeft w:val="0"/>
          <w:marRight w:val="0"/>
          <w:marTop w:val="0"/>
          <w:marBottom w:val="0"/>
          <w:divBdr>
            <w:top w:val="none" w:sz="0" w:space="0" w:color="auto"/>
            <w:left w:val="none" w:sz="0" w:space="0" w:color="auto"/>
            <w:bottom w:val="none" w:sz="0" w:space="0" w:color="auto"/>
            <w:right w:val="none" w:sz="0" w:space="0" w:color="auto"/>
          </w:divBdr>
          <w:divsChild>
            <w:div w:id="507016285">
              <w:marLeft w:val="0"/>
              <w:marRight w:val="0"/>
              <w:marTop w:val="0"/>
              <w:marBottom w:val="0"/>
              <w:divBdr>
                <w:top w:val="none" w:sz="0" w:space="0" w:color="auto"/>
                <w:left w:val="none" w:sz="0" w:space="0" w:color="auto"/>
                <w:bottom w:val="none" w:sz="0" w:space="0" w:color="auto"/>
                <w:right w:val="none" w:sz="0" w:space="0" w:color="auto"/>
              </w:divBdr>
              <w:divsChild>
                <w:div w:id="725302891">
                  <w:marLeft w:val="0"/>
                  <w:marRight w:val="0"/>
                  <w:marTop w:val="0"/>
                  <w:marBottom w:val="0"/>
                  <w:divBdr>
                    <w:top w:val="none" w:sz="0" w:space="0" w:color="auto"/>
                    <w:left w:val="none" w:sz="0" w:space="0" w:color="auto"/>
                    <w:bottom w:val="none" w:sz="0" w:space="0" w:color="auto"/>
                    <w:right w:val="none" w:sz="0" w:space="0" w:color="auto"/>
                  </w:divBdr>
                  <w:divsChild>
                    <w:div w:id="200289040">
                      <w:marLeft w:val="0"/>
                      <w:marRight w:val="0"/>
                      <w:marTop w:val="0"/>
                      <w:marBottom w:val="0"/>
                      <w:divBdr>
                        <w:top w:val="none" w:sz="0" w:space="0" w:color="auto"/>
                        <w:left w:val="none" w:sz="0" w:space="0" w:color="auto"/>
                        <w:bottom w:val="none" w:sz="0" w:space="0" w:color="auto"/>
                        <w:right w:val="none" w:sz="0" w:space="0" w:color="auto"/>
                      </w:divBdr>
                      <w:divsChild>
                        <w:div w:id="1996445786">
                          <w:marLeft w:val="0"/>
                          <w:marRight w:val="0"/>
                          <w:marTop w:val="0"/>
                          <w:marBottom w:val="0"/>
                          <w:divBdr>
                            <w:top w:val="none" w:sz="0" w:space="0" w:color="auto"/>
                            <w:left w:val="none" w:sz="0" w:space="0" w:color="auto"/>
                            <w:bottom w:val="none" w:sz="0" w:space="0" w:color="auto"/>
                            <w:right w:val="none" w:sz="0" w:space="0" w:color="auto"/>
                          </w:divBdr>
                          <w:divsChild>
                            <w:div w:id="459618948">
                              <w:marLeft w:val="0"/>
                              <w:marRight w:val="0"/>
                              <w:marTop w:val="0"/>
                              <w:marBottom w:val="0"/>
                              <w:divBdr>
                                <w:top w:val="none" w:sz="0" w:space="0" w:color="auto"/>
                                <w:left w:val="none" w:sz="0" w:space="0" w:color="auto"/>
                                <w:bottom w:val="none" w:sz="0" w:space="0" w:color="auto"/>
                                <w:right w:val="none" w:sz="0" w:space="0" w:color="auto"/>
                              </w:divBdr>
                              <w:divsChild>
                                <w:div w:id="862670460">
                                  <w:marLeft w:val="0"/>
                                  <w:marRight w:val="0"/>
                                  <w:marTop w:val="0"/>
                                  <w:marBottom w:val="0"/>
                                  <w:divBdr>
                                    <w:top w:val="none" w:sz="0" w:space="0" w:color="auto"/>
                                    <w:left w:val="none" w:sz="0" w:space="0" w:color="auto"/>
                                    <w:bottom w:val="none" w:sz="0" w:space="0" w:color="auto"/>
                                    <w:right w:val="none" w:sz="0" w:space="0" w:color="auto"/>
                                  </w:divBdr>
                                  <w:divsChild>
                                    <w:div w:id="510218757">
                                      <w:marLeft w:val="0"/>
                                      <w:marRight w:val="0"/>
                                      <w:marTop w:val="0"/>
                                      <w:marBottom w:val="0"/>
                                      <w:divBdr>
                                        <w:top w:val="none" w:sz="0" w:space="0" w:color="auto"/>
                                        <w:left w:val="none" w:sz="0" w:space="0" w:color="auto"/>
                                        <w:bottom w:val="none" w:sz="0" w:space="0" w:color="auto"/>
                                        <w:right w:val="none" w:sz="0" w:space="0" w:color="auto"/>
                                      </w:divBdr>
                                      <w:divsChild>
                                        <w:div w:id="238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263233">
      <w:bodyDiv w:val="1"/>
      <w:marLeft w:val="0"/>
      <w:marRight w:val="0"/>
      <w:marTop w:val="0"/>
      <w:marBottom w:val="0"/>
      <w:divBdr>
        <w:top w:val="none" w:sz="0" w:space="0" w:color="auto"/>
        <w:left w:val="none" w:sz="0" w:space="0" w:color="auto"/>
        <w:bottom w:val="none" w:sz="0" w:space="0" w:color="auto"/>
        <w:right w:val="none" w:sz="0" w:space="0" w:color="auto"/>
      </w:divBdr>
    </w:div>
    <w:div w:id="1674455373">
      <w:bodyDiv w:val="1"/>
      <w:marLeft w:val="0"/>
      <w:marRight w:val="0"/>
      <w:marTop w:val="0"/>
      <w:marBottom w:val="0"/>
      <w:divBdr>
        <w:top w:val="none" w:sz="0" w:space="0" w:color="auto"/>
        <w:left w:val="none" w:sz="0" w:space="0" w:color="auto"/>
        <w:bottom w:val="none" w:sz="0" w:space="0" w:color="auto"/>
        <w:right w:val="none" w:sz="0" w:space="0" w:color="auto"/>
      </w:divBdr>
      <w:divsChild>
        <w:div w:id="195242973">
          <w:marLeft w:val="0"/>
          <w:marRight w:val="0"/>
          <w:marTop w:val="0"/>
          <w:marBottom w:val="150"/>
          <w:divBdr>
            <w:top w:val="none" w:sz="0" w:space="0" w:color="auto"/>
            <w:left w:val="none" w:sz="0" w:space="0" w:color="auto"/>
            <w:bottom w:val="none" w:sz="0" w:space="0" w:color="auto"/>
            <w:right w:val="none" w:sz="0" w:space="0" w:color="auto"/>
          </w:divBdr>
        </w:div>
        <w:div w:id="239870140">
          <w:marLeft w:val="0"/>
          <w:marRight w:val="0"/>
          <w:marTop w:val="0"/>
          <w:marBottom w:val="0"/>
          <w:divBdr>
            <w:top w:val="none" w:sz="0" w:space="0" w:color="auto"/>
            <w:left w:val="none" w:sz="0" w:space="0" w:color="auto"/>
            <w:bottom w:val="none" w:sz="0" w:space="0" w:color="auto"/>
            <w:right w:val="none" w:sz="0" w:space="0" w:color="auto"/>
          </w:divBdr>
          <w:divsChild>
            <w:div w:id="613754880">
              <w:marLeft w:val="0"/>
              <w:marRight w:val="0"/>
              <w:marTop w:val="0"/>
              <w:marBottom w:val="0"/>
              <w:divBdr>
                <w:top w:val="none" w:sz="0" w:space="0" w:color="auto"/>
                <w:left w:val="none" w:sz="0" w:space="0" w:color="auto"/>
                <w:bottom w:val="none" w:sz="0" w:space="0" w:color="auto"/>
                <w:right w:val="none" w:sz="0" w:space="0" w:color="auto"/>
              </w:divBdr>
            </w:div>
          </w:divsChild>
        </w:div>
        <w:div w:id="1671102537">
          <w:marLeft w:val="0"/>
          <w:marRight w:val="0"/>
          <w:marTop w:val="0"/>
          <w:marBottom w:val="150"/>
          <w:divBdr>
            <w:top w:val="none" w:sz="0" w:space="0" w:color="auto"/>
            <w:left w:val="none" w:sz="0" w:space="0" w:color="auto"/>
            <w:bottom w:val="none" w:sz="0" w:space="0" w:color="auto"/>
            <w:right w:val="none" w:sz="0" w:space="0" w:color="auto"/>
          </w:divBdr>
          <w:divsChild>
            <w:div w:id="918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88">
      <w:bodyDiv w:val="1"/>
      <w:marLeft w:val="0"/>
      <w:marRight w:val="0"/>
      <w:marTop w:val="0"/>
      <w:marBottom w:val="0"/>
      <w:divBdr>
        <w:top w:val="none" w:sz="0" w:space="0" w:color="auto"/>
        <w:left w:val="none" w:sz="0" w:space="0" w:color="auto"/>
        <w:bottom w:val="none" w:sz="0" w:space="0" w:color="auto"/>
        <w:right w:val="none" w:sz="0" w:space="0" w:color="auto"/>
      </w:divBdr>
      <w:divsChild>
        <w:div w:id="383719930">
          <w:marLeft w:val="0"/>
          <w:marRight w:val="0"/>
          <w:marTop w:val="0"/>
          <w:marBottom w:val="150"/>
          <w:divBdr>
            <w:top w:val="none" w:sz="0" w:space="0" w:color="auto"/>
            <w:left w:val="none" w:sz="0" w:space="0" w:color="auto"/>
            <w:bottom w:val="none" w:sz="0" w:space="0" w:color="auto"/>
            <w:right w:val="none" w:sz="0" w:space="0" w:color="auto"/>
          </w:divBdr>
        </w:div>
        <w:div w:id="710425827">
          <w:marLeft w:val="0"/>
          <w:marRight w:val="0"/>
          <w:marTop w:val="0"/>
          <w:marBottom w:val="0"/>
          <w:divBdr>
            <w:top w:val="none" w:sz="0" w:space="0" w:color="auto"/>
            <w:left w:val="none" w:sz="0" w:space="0" w:color="auto"/>
            <w:bottom w:val="none" w:sz="0" w:space="0" w:color="auto"/>
            <w:right w:val="none" w:sz="0" w:space="0" w:color="auto"/>
          </w:divBdr>
        </w:div>
      </w:divsChild>
    </w:div>
    <w:div w:id="1675104711">
      <w:bodyDiv w:val="1"/>
      <w:marLeft w:val="0"/>
      <w:marRight w:val="0"/>
      <w:marTop w:val="0"/>
      <w:marBottom w:val="0"/>
      <w:divBdr>
        <w:top w:val="none" w:sz="0" w:space="0" w:color="auto"/>
        <w:left w:val="none" w:sz="0" w:space="0" w:color="auto"/>
        <w:bottom w:val="none" w:sz="0" w:space="0" w:color="auto"/>
        <w:right w:val="none" w:sz="0" w:space="0" w:color="auto"/>
      </w:divBdr>
      <w:divsChild>
        <w:div w:id="888882764">
          <w:marLeft w:val="0"/>
          <w:marRight w:val="0"/>
          <w:marTop w:val="0"/>
          <w:marBottom w:val="0"/>
          <w:divBdr>
            <w:top w:val="none" w:sz="0" w:space="0" w:color="auto"/>
            <w:left w:val="none" w:sz="0" w:space="0" w:color="auto"/>
            <w:bottom w:val="dotted" w:sz="6" w:space="4" w:color="DDDDDD"/>
            <w:right w:val="none" w:sz="0" w:space="0" w:color="auto"/>
          </w:divBdr>
          <w:divsChild>
            <w:div w:id="1721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5460">
      <w:bodyDiv w:val="1"/>
      <w:marLeft w:val="0"/>
      <w:marRight w:val="0"/>
      <w:marTop w:val="0"/>
      <w:marBottom w:val="0"/>
      <w:divBdr>
        <w:top w:val="none" w:sz="0" w:space="0" w:color="auto"/>
        <w:left w:val="none" w:sz="0" w:space="0" w:color="auto"/>
        <w:bottom w:val="none" w:sz="0" w:space="0" w:color="auto"/>
        <w:right w:val="none" w:sz="0" w:space="0" w:color="auto"/>
      </w:divBdr>
      <w:divsChild>
        <w:div w:id="660427844">
          <w:marLeft w:val="0"/>
          <w:marRight w:val="0"/>
          <w:marTop w:val="0"/>
          <w:marBottom w:val="0"/>
          <w:divBdr>
            <w:top w:val="none" w:sz="0" w:space="0" w:color="auto"/>
            <w:left w:val="none" w:sz="0" w:space="0" w:color="auto"/>
            <w:bottom w:val="none" w:sz="0" w:space="0" w:color="auto"/>
            <w:right w:val="none" w:sz="0" w:space="0" w:color="auto"/>
          </w:divBdr>
          <w:divsChild>
            <w:div w:id="1272126473">
              <w:marLeft w:val="0"/>
              <w:marRight w:val="0"/>
              <w:marTop w:val="0"/>
              <w:marBottom w:val="0"/>
              <w:divBdr>
                <w:top w:val="none" w:sz="0" w:space="0" w:color="auto"/>
                <w:left w:val="none" w:sz="0" w:space="0" w:color="auto"/>
                <w:bottom w:val="none" w:sz="0" w:space="0" w:color="auto"/>
                <w:right w:val="none" w:sz="0" w:space="0" w:color="auto"/>
              </w:divBdr>
              <w:divsChild>
                <w:div w:id="1278370117">
                  <w:marLeft w:val="0"/>
                  <w:marRight w:val="0"/>
                  <w:marTop w:val="0"/>
                  <w:marBottom w:val="0"/>
                  <w:divBdr>
                    <w:top w:val="none" w:sz="0" w:space="0" w:color="auto"/>
                    <w:left w:val="none" w:sz="0" w:space="0" w:color="auto"/>
                    <w:bottom w:val="none" w:sz="0" w:space="0" w:color="auto"/>
                    <w:right w:val="none" w:sz="0" w:space="0" w:color="auto"/>
                  </w:divBdr>
                  <w:divsChild>
                    <w:div w:id="212621370">
                      <w:marLeft w:val="0"/>
                      <w:marRight w:val="0"/>
                      <w:marTop w:val="0"/>
                      <w:marBottom w:val="0"/>
                      <w:divBdr>
                        <w:top w:val="none" w:sz="0" w:space="0" w:color="auto"/>
                        <w:left w:val="none" w:sz="0" w:space="0" w:color="auto"/>
                        <w:bottom w:val="none" w:sz="0" w:space="0" w:color="auto"/>
                        <w:right w:val="none" w:sz="0" w:space="0" w:color="auto"/>
                      </w:divBdr>
                      <w:divsChild>
                        <w:div w:id="2125078744">
                          <w:marLeft w:val="0"/>
                          <w:marRight w:val="0"/>
                          <w:marTop w:val="0"/>
                          <w:marBottom w:val="0"/>
                          <w:divBdr>
                            <w:top w:val="none" w:sz="0" w:space="0" w:color="auto"/>
                            <w:left w:val="none" w:sz="0" w:space="0" w:color="auto"/>
                            <w:bottom w:val="none" w:sz="0" w:space="0" w:color="auto"/>
                            <w:right w:val="none" w:sz="0" w:space="0" w:color="auto"/>
                          </w:divBdr>
                          <w:divsChild>
                            <w:div w:id="2023241605">
                              <w:marLeft w:val="0"/>
                              <w:marRight w:val="0"/>
                              <w:marTop w:val="0"/>
                              <w:marBottom w:val="0"/>
                              <w:divBdr>
                                <w:top w:val="none" w:sz="0" w:space="0" w:color="auto"/>
                                <w:left w:val="none" w:sz="0" w:space="0" w:color="auto"/>
                                <w:bottom w:val="none" w:sz="0" w:space="0" w:color="auto"/>
                                <w:right w:val="none" w:sz="0" w:space="0" w:color="auto"/>
                              </w:divBdr>
                              <w:divsChild>
                                <w:div w:id="83889860">
                                  <w:marLeft w:val="0"/>
                                  <w:marRight w:val="0"/>
                                  <w:marTop w:val="0"/>
                                  <w:marBottom w:val="0"/>
                                  <w:divBdr>
                                    <w:top w:val="none" w:sz="0" w:space="0" w:color="auto"/>
                                    <w:left w:val="none" w:sz="0" w:space="0" w:color="auto"/>
                                    <w:bottom w:val="none" w:sz="0" w:space="0" w:color="auto"/>
                                    <w:right w:val="none" w:sz="0" w:space="0" w:color="auto"/>
                                  </w:divBdr>
                                  <w:divsChild>
                                    <w:div w:id="17846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717464">
      <w:bodyDiv w:val="1"/>
      <w:marLeft w:val="0"/>
      <w:marRight w:val="0"/>
      <w:marTop w:val="0"/>
      <w:marBottom w:val="0"/>
      <w:divBdr>
        <w:top w:val="none" w:sz="0" w:space="0" w:color="auto"/>
        <w:left w:val="none" w:sz="0" w:space="0" w:color="auto"/>
        <w:bottom w:val="none" w:sz="0" w:space="0" w:color="auto"/>
        <w:right w:val="none" w:sz="0" w:space="0" w:color="auto"/>
      </w:divBdr>
    </w:div>
    <w:div w:id="1676223251">
      <w:bodyDiv w:val="1"/>
      <w:marLeft w:val="0"/>
      <w:marRight w:val="0"/>
      <w:marTop w:val="0"/>
      <w:marBottom w:val="0"/>
      <w:divBdr>
        <w:top w:val="none" w:sz="0" w:space="0" w:color="auto"/>
        <w:left w:val="none" w:sz="0" w:space="0" w:color="auto"/>
        <w:bottom w:val="none" w:sz="0" w:space="0" w:color="auto"/>
        <w:right w:val="none" w:sz="0" w:space="0" w:color="auto"/>
      </w:divBdr>
    </w:div>
    <w:div w:id="1676566885">
      <w:bodyDiv w:val="1"/>
      <w:marLeft w:val="0"/>
      <w:marRight w:val="0"/>
      <w:marTop w:val="0"/>
      <w:marBottom w:val="0"/>
      <w:divBdr>
        <w:top w:val="none" w:sz="0" w:space="0" w:color="auto"/>
        <w:left w:val="none" w:sz="0" w:space="0" w:color="auto"/>
        <w:bottom w:val="none" w:sz="0" w:space="0" w:color="auto"/>
        <w:right w:val="none" w:sz="0" w:space="0" w:color="auto"/>
      </w:divBdr>
      <w:divsChild>
        <w:div w:id="726804047">
          <w:marLeft w:val="0"/>
          <w:marRight w:val="0"/>
          <w:marTop w:val="0"/>
          <w:marBottom w:val="0"/>
          <w:divBdr>
            <w:top w:val="none" w:sz="0" w:space="0" w:color="auto"/>
            <w:left w:val="none" w:sz="0" w:space="0" w:color="auto"/>
            <w:bottom w:val="none" w:sz="0" w:space="0" w:color="auto"/>
            <w:right w:val="none" w:sz="0" w:space="0" w:color="auto"/>
          </w:divBdr>
        </w:div>
        <w:div w:id="846165730">
          <w:marLeft w:val="0"/>
          <w:marRight w:val="0"/>
          <w:marTop w:val="0"/>
          <w:marBottom w:val="0"/>
          <w:divBdr>
            <w:top w:val="none" w:sz="0" w:space="0" w:color="auto"/>
            <w:left w:val="none" w:sz="0" w:space="0" w:color="auto"/>
            <w:bottom w:val="none" w:sz="0" w:space="0" w:color="auto"/>
            <w:right w:val="none" w:sz="0" w:space="0" w:color="auto"/>
          </w:divBdr>
        </w:div>
      </w:divsChild>
    </w:div>
    <w:div w:id="1676689930">
      <w:bodyDiv w:val="1"/>
      <w:marLeft w:val="0"/>
      <w:marRight w:val="0"/>
      <w:marTop w:val="0"/>
      <w:marBottom w:val="0"/>
      <w:divBdr>
        <w:top w:val="none" w:sz="0" w:space="0" w:color="auto"/>
        <w:left w:val="none" w:sz="0" w:space="0" w:color="auto"/>
        <w:bottom w:val="none" w:sz="0" w:space="0" w:color="auto"/>
        <w:right w:val="none" w:sz="0" w:space="0" w:color="auto"/>
      </w:divBdr>
      <w:divsChild>
        <w:div w:id="229115920">
          <w:marLeft w:val="0"/>
          <w:marRight w:val="0"/>
          <w:marTop w:val="0"/>
          <w:marBottom w:val="150"/>
          <w:divBdr>
            <w:top w:val="none" w:sz="0" w:space="0" w:color="auto"/>
            <w:left w:val="none" w:sz="0" w:space="0" w:color="auto"/>
            <w:bottom w:val="none" w:sz="0" w:space="0" w:color="auto"/>
            <w:right w:val="none" w:sz="0" w:space="0" w:color="auto"/>
          </w:divBdr>
        </w:div>
        <w:div w:id="1095201935">
          <w:marLeft w:val="0"/>
          <w:marRight w:val="0"/>
          <w:marTop w:val="0"/>
          <w:marBottom w:val="150"/>
          <w:divBdr>
            <w:top w:val="none" w:sz="0" w:space="0" w:color="auto"/>
            <w:left w:val="none" w:sz="0" w:space="0" w:color="auto"/>
            <w:bottom w:val="none" w:sz="0" w:space="0" w:color="auto"/>
            <w:right w:val="none" w:sz="0" w:space="0" w:color="auto"/>
          </w:divBdr>
        </w:div>
        <w:div w:id="1189022254">
          <w:marLeft w:val="0"/>
          <w:marRight w:val="0"/>
          <w:marTop w:val="0"/>
          <w:marBottom w:val="150"/>
          <w:divBdr>
            <w:top w:val="none" w:sz="0" w:space="0" w:color="auto"/>
            <w:left w:val="none" w:sz="0" w:space="0" w:color="auto"/>
            <w:bottom w:val="none" w:sz="0" w:space="0" w:color="auto"/>
            <w:right w:val="none" w:sz="0" w:space="0" w:color="auto"/>
          </w:divBdr>
        </w:div>
      </w:divsChild>
    </w:div>
    <w:div w:id="1677270443">
      <w:bodyDiv w:val="1"/>
      <w:marLeft w:val="0"/>
      <w:marRight w:val="0"/>
      <w:marTop w:val="0"/>
      <w:marBottom w:val="0"/>
      <w:divBdr>
        <w:top w:val="none" w:sz="0" w:space="0" w:color="auto"/>
        <w:left w:val="none" w:sz="0" w:space="0" w:color="auto"/>
        <w:bottom w:val="none" w:sz="0" w:space="0" w:color="auto"/>
        <w:right w:val="none" w:sz="0" w:space="0" w:color="auto"/>
      </w:divBdr>
      <w:divsChild>
        <w:div w:id="1468357167">
          <w:marLeft w:val="0"/>
          <w:marRight w:val="0"/>
          <w:marTop w:val="0"/>
          <w:marBottom w:val="0"/>
          <w:divBdr>
            <w:top w:val="none" w:sz="0" w:space="0" w:color="auto"/>
            <w:left w:val="none" w:sz="0" w:space="0" w:color="auto"/>
            <w:bottom w:val="none" w:sz="0" w:space="0" w:color="auto"/>
            <w:right w:val="none" w:sz="0" w:space="0" w:color="auto"/>
          </w:divBdr>
          <w:divsChild>
            <w:div w:id="371422535">
              <w:marLeft w:val="0"/>
              <w:marRight w:val="0"/>
              <w:marTop w:val="0"/>
              <w:marBottom w:val="0"/>
              <w:divBdr>
                <w:top w:val="none" w:sz="0" w:space="0" w:color="auto"/>
                <w:left w:val="none" w:sz="0" w:space="0" w:color="auto"/>
                <w:bottom w:val="none" w:sz="0" w:space="0" w:color="auto"/>
                <w:right w:val="none" w:sz="0" w:space="0" w:color="auto"/>
              </w:divBdr>
              <w:divsChild>
                <w:div w:id="1562134340">
                  <w:marLeft w:val="0"/>
                  <w:marRight w:val="0"/>
                  <w:marTop w:val="0"/>
                  <w:marBottom w:val="0"/>
                  <w:divBdr>
                    <w:top w:val="none" w:sz="0" w:space="0" w:color="auto"/>
                    <w:left w:val="none" w:sz="0" w:space="0" w:color="auto"/>
                    <w:bottom w:val="none" w:sz="0" w:space="0" w:color="auto"/>
                    <w:right w:val="none" w:sz="0" w:space="0" w:color="auto"/>
                  </w:divBdr>
                  <w:divsChild>
                    <w:div w:id="851261626">
                      <w:marLeft w:val="0"/>
                      <w:marRight w:val="0"/>
                      <w:marTop w:val="0"/>
                      <w:marBottom w:val="0"/>
                      <w:divBdr>
                        <w:top w:val="none" w:sz="0" w:space="0" w:color="auto"/>
                        <w:left w:val="none" w:sz="0" w:space="0" w:color="auto"/>
                        <w:bottom w:val="none" w:sz="0" w:space="0" w:color="auto"/>
                        <w:right w:val="none" w:sz="0" w:space="0" w:color="auto"/>
                      </w:divBdr>
                      <w:divsChild>
                        <w:div w:id="498154611">
                          <w:marLeft w:val="0"/>
                          <w:marRight w:val="0"/>
                          <w:marTop w:val="0"/>
                          <w:marBottom w:val="0"/>
                          <w:divBdr>
                            <w:top w:val="none" w:sz="0" w:space="0" w:color="auto"/>
                            <w:left w:val="none" w:sz="0" w:space="0" w:color="auto"/>
                            <w:bottom w:val="none" w:sz="0" w:space="0" w:color="auto"/>
                            <w:right w:val="none" w:sz="0" w:space="0" w:color="auto"/>
                          </w:divBdr>
                          <w:divsChild>
                            <w:div w:id="1361929671">
                              <w:marLeft w:val="0"/>
                              <w:marRight w:val="0"/>
                              <w:marTop w:val="0"/>
                              <w:marBottom w:val="0"/>
                              <w:divBdr>
                                <w:top w:val="none" w:sz="0" w:space="0" w:color="auto"/>
                                <w:left w:val="none" w:sz="0" w:space="0" w:color="auto"/>
                                <w:bottom w:val="none" w:sz="0" w:space="0" w:color="auto"/>
                                <w:right w:val="none" w:sz="0" w:space="0" w:color="auto"/>
                              </w:divBdr>
                              <w:divsChild>
                                <w:div w:id="11282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536164">
      <w:bodyDiv w:val="1"/>
      <w:marLeft w:val="0"/>
      <w:marRight w:val="0"/>
      <w:marTop w:val="0"/>
      <w:marBottom w:val="0"/>
      <w:divBdr>
        <w:top w:val="none" w:sz="0" w:space="0" w:color="auto"/>
        <w:left w:val="none" w:sz="0" w:space="0" w:color="auto"/>
        <w:bottom w:val="none" w:sz="0" w:space="0" w:color="auto"/>
        <w:right w:val="none" w:sz="0" w:space="0" w:color="auto"/>
      </w:divBdr>
      <w:divsChild>
        <w:div w:id="46344107">
          <w:marLeft w:val="0"/>
          <w:marRight w:val="0"/>
          <w:marTop w:val="0"/>
          <w:marBottom w:val="0"/>
          <w:divBdr>
            <w:top w:val="none" w:sz="0" w:space="0" w:color="auto"/>
            <w:left w:val="none" w:sz="0" w:space="0" w:color="auto"/>
            <w:bottom w:val="none" w:sz="0" w:space="0" w:color="auto"/>
            <w:right w:val="none" w:sz="0" w:space="0" w:color="auto"/>
          </w:divBdr>
          <w:divsChild>
            <w:div w:id="1525635729">
              <w:marLeft w:val="0"/>
              <w:marRight w:val="0"/>
              <w:marTop w:val="0"/>
              <w:marBottom w:val="0"/>
              <w:divBdr>
                <w:top w:val="none" w:sz="0" w:space="0" w:color="auto"/>
                <w:left w:val="none" w:sz="0" w:space="0" w:color="auto"/>
                <w:bottom w:val="none" w:sz="0" w:space="0" w:color="auto"/>
                <w:right w:val="none" w:sz="0" w:space="0" w:color="auto"/>
              </w:divBdr>
            </w:div>
          </w:divsChild>
        </w:div>
        <w:div w:id="86931589">
          <w:marLeft w:val="0"/>
          <w:marRight w:val="0"/>
          <w:marTop w:val="0"/>
          <w:marBottom w:val="150"/>
          <w:divBdr>
            <w:top w:val="none" w:sz="0" w:space="0" w:color="auto"/>
            <w:left w:val="none" w:sz="0" w:space="0" w:color="auto"/>
            <w:bottom w:val="none" w:sz="0" w:space="0" w:color="auto"/>
            <w:right w:val="none" w:sz="0" w:space="0" w:color="auto"/>
          </w:divBdr>
          <w:divsChild>
            <w:div w:id="677587047">
              <w:marLeft w:val="0"/>
              <w:marRight w:val="0"/>
              <w:marTop w:val="0"/>
              <w:marBottom w:val="0"/>
              <w:divBdr>
                <w:top w:val="none" w:sz="0" w:space="0" w:color="auto"/>
                <w:left w:val="none" w:sz="0" w:space="0" w:color="auto"/>
                <w:bottom w:val="none" w:sz="0" w:space="0" w:color="auto"/>
                <w:right w:val="none" w:sz="0" w:space="0" w:color="auto"/>
              </w:divBdr>
            </w:div>
          </w:divsChild>
        </w:div>
        <w:div w:id="984625207">
          <w:marLeft w:val="0"/>
          <w:marRight w:val="0"/>
          <w:marTop w:val="0"/>
          <w:marBottom w:val="150"/>
          <w:divBdr>
            <w:top w:val="none" w:sz="0" w:space="0" w:color="auto"/>
            <w:left w:val="none" w:sz="0" w:space="0" w:color="auto"/>
            <w:bottom w:val="none" w:sz="0" w:space="0" w:color="auto"/>
            <w:right w:val="none" w:sz="0" w:space="0" w:color="auto"/>
          </w:divBdr>
        </w:div>
      </w:divsChild>
    </w:div>
    <w:div w:id="1677878610">
      <w:bodyDiv w:val="1"/>
      <w:marLeft w:val="0"/>
      <w:marRight w:val="0"/>
      <w:marTop w:val="0"/>
      <w:marBottom w:val="0"/>
      <w:divBdr>
        <w:top w:val="none" w:sz="0" w:space="0" w:color="auto"/>
        <w:left w:val="none" w:sz="0" w:space="0" w:color="auto"/>
        <w:bottom w:val="none" w:sz="0" w:space="0" w:color="auto"/>
        <w:right w:val="none" w:sz="0" w:space="0" w:color="auto"/>
      </w:divBdr>
      <w:divsChild>
        <w:div w:id="1868643412">
          <w:marLeft w:val="0"/>
          <w:marRight w:val="0"/>
          <w:marTop w:val="0"/>
          <w:marBottom w:val="0"/>
          <w:divBdr>
            <w:top w:val="none" w:sz="0" w:space="0" w:color="auto"/>
            <w:left w:val="none" w:sz="0" w:space="0" w:color="auto"/>
            <w:bottom w:val="none" w:sz="0" w:space="0" w:color="auto"/>
            <w:right w:val="none" w:sz="0" w:space="0" w:color="auto"/>
          </w:divBdr>
          <w:divsChild>
            <w:div w:id="1908178529">
              <w:marLeft w:val="0"/>
              <w:marRight w:val="0"/>
              <w:marTop w:val="0"/>
              <w:marBottom w:val="0"/>
              <w:divBdr>
                <w:top w:val="none" w:sz="0" w:space="0" w:color="auto"/>
                <w:left w:val="none" w:sz="0" w:space="0" w:color="auto"/>
                <w:bottom w:val="none" w:sz="0" w:space="0" w:color="auto"/>
                <w:right w:val="none" w:sz="0" w:space="0" w:color="auto"/>
              </w:divBdr>
            </w:div>
          </w:divsChild>
        </w:div>
        <w:div w:id="1807433782">
          <w:marLeft w:val="0"/>
          <w:marRight w:val="0"/>
          <w:marTop w:val="120"/>
          <w:marBottom w:val="0"/>
          <w:divBdr>
            <w:top w:val="none" w:sz="0" w:space="0" w:color="auto"/>
            <w:left w:val="none" w:sz="0" w:space="0" w:color="auto"/>
            <w:bottom w:val="none" w:sz="0" w:space="0" w:color="auto"/>
            <w:right w:val="none" w:sz="0" w:space="0" w:color="auto"/>
          </w:divBdr>
        </w:div>
      </w:divsChild>
    </w:div>
    <w:div w:id="1677922227">
      <w:bodyDiv w:val="1"/>
      <w:marLeft w:val="0"/>
      <w:marRight w:val="0"/>
      <w:marTop w:val="0"/>
      <w:marBottom w:val="0"/>
      <w:divBdr>
        <w:top w:val="none" w:sz="0" w:space="0" w:color="auto"/>
        <w:left w:val="none" w:sz="0" w:space="0" w:color="auto"/>
        <w:bottom w:val="none" w:sz="0" w:space="0" w:color="auto"/>
        <w:right w:val="none" w:sz="0" w:space="0" w:color="auto"/>
      </w:divBdr>
    </w:div>
    <w:div w:id="1678073706">
      <w:bodyDiv w:val="1"/>
      <w:marLeft w:val="0"/>
      <w:marRight w:val="0"/>
      <w:marTop w:val="0"/>
      <w:marBottom w:val="0"/>
      <w:divBdr>
        <w:top w:val="none" w:sz="0" w:space="0" w:color="auto"/>
        <w:left w:val="none" w:sz="0" w:space="0" w:color="auto"/>
        <w:bottom w:val="none" w:sz="0" w:space="0" w:color="auto"/>
        <w:right w:val="none" w:sz="0" w:space="0" w:color="auto"/>
      </w:divBdr>
      <w:divsChild>
        <w:div w:id="1885553765">
          <w:marLeft w:val="0"/>
          <w:marRight w:val="0"/>
          <w:marTop w:val="0"/>
          <w:marBottom w:val="0"/>
          <w:divBdr>
            <w:top w:val="none" w:sz="0" w:space="0" w:color="auto"/>
            <w:left w:val="none" w:sz="0" w:space="0" w:color="auto"/>
            <w:bottom w:val="none" w:sz="0" w:space="0" w:color="auto"/>
            <w:right w:val="none" w:sz="0" w:space="0" w:color="auto"/>
          </w:divBdr>
          <w:divsChild>
            <w:div w:id="483280674">
              <w:marLeft w:val="0"/>
              <w:marRight w:val="0"/>
              <w:marTop w:val="0"/>
              <w:marBottom w:val="0"/>
              <w:divBdr>
                <w:top w:val="none" w:sz="0" w:space="0" w:color="auto"/>
                <w:left w:val="none" w:sz="0" w:space="0" w:color="auto"/>
                <w:bottom w:val="none" w:sz="0" w:space="0" w:color="auto"/>
                <w:right w:val="none" w:sz="0" w:space="0" w:color="auto"/>
              </w:divBdr>
              <w:divsChild>
                <w:div w:id="1219516019">
                  <w:marLeft w:val="0"/>
                  <w:marRight w:val="0"/>
                  <w:marTop w:val="0"/>
                  <w:marBottom w:val="0"/>
                  <w:divBdr>
                    <w:top w:val="none" w:sz="0" w:space="0" w:color="auto"/>
                    <w:left w:val="none" w:sz="0" w:space="0" w:color="auto"/>
                    <w:bottom w:val="none" w:sz="0" w:space="0" w:color="auto"/>
                    <w:right w:val="none" w:sz="0" w:space="0" w:color="auto"/>
                  </w:divBdr>
                  <w:divsChild>
                    <w:div w:id="1967271768">
                      <w:marLeft w:val="0"/>
                      <w:marRight w:val="0"/>
                      <w:marTop w:val="0"/>
                      <w:marBottom w:val="0"/>
                      <w:divBdr>
                        <w:top w:val="none" w:sz="0" w:space="0" w:color="auto"/>
                        <w:left w:val="none" w:sz="0" w:space="0" w:color="auto"/>
                        <w:bottom w:val="none" w:sz="0" w:space="0" w:color="auto"/>
                        <w:right w:val="none" w:sz="0" w:space="0" w:color="auto"/>
                      </w:divBdr>
                      <w:divsChild>
                        <w:div w:id="222181670">
                          <w:marLeft w:val="0"/>
                          <w:marRight w:val="0"/>
                          <w:marTop w:val="0"/>
                          <w:marBottom w:val="0"/>
                          <w:divBdr>
                            <w:top w:val="none" w:sz="0" w:space="0" w:color="auto"/>
                            <w:left w:val="none" w:sz="0" w:space="0" w:color="auto"/>
                            <w:bottom w:val="none" w:sz="0" w:space="0" w:color="auto"/>
                            <w:right w:val="none" w:sz="0" w:space="0" w:color="auto"/>
                          </w:divBdr>
                          <w:divsChild>
                            <w:div w:id="345790320">
                              <w:marLeft w:val="0"/>
                              <w:marRight w:val="0"/>
                              <w:marTop w:val="0"/>
                              <w:marBottom w:val="0"/>
                              <w:divBdr>
                                <w:top w:val="none" w:sz="0" w:space="0" w:color="auto"/>
                                <w:left w:val="none" w:sz="0" w:space="0" w:color="auto"/>
                                <w:bottom w:val="none" w:sz="0" w:space="0" w:color="auto"/>
                                <w:right w:val="none" w:sz="0" w:space="0" w:color="auto"/>
                              </w:divBdr>
                              <w:divsChild>
                                <w:div w:id="1599868522">
                                  <w:marLeft w:val="0"/>
                                  <w:marRight w:val="0"/>
                                  <w:marTop w:val="0"/>
                                  <w:marBottom w:val="0"/>
                                  <w:divBdr>
                                    <w:top w:val="none" w:sz="0" w:space="0" w:color="auto"/>
                                    <w:left w:val="none" w:sz="0" w:space="0" w:color="auto"/>
                                    <w:bottom w:val="none" w:sz="0" w:space="0" w:color="auto"/>
                                    <w:right w:val="none" w:sz="0" w:space="0" w:color="auto"/>
                                  </w:divBdr>
                                  <w:divsChild>
                                    <w:div w:id="1705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7612">
      <w:bodyDiv w:val="1"/>
      <w:marLeft w:val="0"/>
      <w:marRight w:val="0"/>
      <w:marTop w:val="0"/>
      <w:marBottom w:val="0"/>
      <w:divBdr>
        <w:top w:val="none" w:sz="0" w:space="0" w:color="auto"/>
        <w:left w:val="none" w:sz="0" w:space="0" w:color="auto"/>
        <w:bottom w:val="none" w:sz="0" w:space="0" w:color="auto"/>
        <w:right w:val="none" w:sz="0" w:space="0" w:color="auto"/>
      </w:divBdr>
      <w:divsChild>
        <w:div w:id="1463498428">
          <w:marLeft w:val="0"/>
          <w:marRight w:val="0"/>
          <w:marTop w:val="0"/>
          <w:marBottom w:val="0"/>
          <w:divBdr>
            <w:top w:val="none" w:sz="0" w:space="0" w:color="auto"/>
            <w:left w:val="none" w:sz="0" w:space="0" w:color="auto"/>
            <w:bottom w:val="dotted" w:sz="6" w:space="4" w:color="DDDDDD"/>
            <w:right w:val="none" w:sz="0" w:space="0" w:color="auto"/>
          </w:divBdr>
        </w:div>
      </w:divsChild>
    </w:div>
    <w:div w:id="1678851702">
      <w:bodyDiv w:val="1"/>
      <w:marLeft w:val="0"/>
      <w:marRight w:val="0"/>
      <w:marTop w:val="0"/>
      <w:marBottom w:val="0"/>
      <w:divBdr>
        <w:top w:val="none" w:sz="0" w:space="0" w:color="auto"/>
        <w:left w:val="none" w:sz="0" w:space="0" w:color="auto"/>
        <w:bottom w:val="none" w:sz="0" w:space="0" w:color="auto"/>
        <w:right w:val="none" w:sz="0" w:space="0" w:color="auto"/>
      </w:divBdr>
    </w:div>
    <w:div w:id="1679653903">
      <w:bodyDiv w:val="1"/>
      <w:marLeft w:val="0"/>
      <w:marRight w:val="0"/>
      <w:marTop w:val="0"/>
      <w:marBottom w:val="0"/>
      <w:divBdr>
        <w:top w:val="none" w:sz="0" w:space="0" w:color="auto"/>
        <w:left w:val="none" w:sz="0" w:space="0" w:color="auto"/>
        <w:bottom w:val="none" w:sz="0" w:space="0" w:color="auto"/>
        <w:right w:val="none" w:sz="0" w:space="0" w:color="auto"/>
      </w:divBdr>
      <w:divsChild>
        <w:div w:id="1414163893">
          <w:marLeft w:val="0"/>
          <w:marRight w:val="0"/>
          <w:marTop w:val="0"/>
          <w:marBottom w:val="150"/>
          <w:divBdr>
            <w:top w:val="none" w:sz="0" w:space="0" w:color="auto"/>
            <w:left w:val="none" w:sz="0" w:space="0" w:color="auto"/>
            <w:bottom w:val="none" w:sz="0" w:space="0" w:color="auto"/>
            <w:right w:val="none" w:sz="0" w:space="0" w:color="auto"/>
          </w:divBdr>
        </w:div>
      </w:divsChild>
    </w:div>
    <w:div w:id="1679960676">
      <w:bodyDiv w:val="1"/>
      <w:marLeft w:val="0"/>
      <w:marRight w:val="0"/>
      <w:marTop w:val="0"/>
      <w:marBottom w:val="0"/>
      <w:divBdr>
        <w:top w:val="none" w:sz="0" w:space="0" w:color="auto"/>
        <w:left w:val="none" w:sz="0" w:space="0" w:color="auto"/>
        <w:bottom w:val="none" w:sz="0" w:space="0" w:color="auto"/>
        <w:right w:val="none" w:sz="0" w:space="0" w:color="auto"/>
      </w:divBdr>
    </w:div>
    <w:div w:id="1680306307">
      <w:bodyDiv w:val="1"/>
      <w:marLeft w:val="0"/>
      <w:marRight w:val="0"/>
      <w:marTop w:val="0"/>
      <w:marBottom w:val="0"/>
      <w:divBdr>
        <w:top w:val="none" w:sz="0" w:space="0" w:color="auto"/>
        <w:left w:val="none" w:sz="0" w:space="0" w:color="auto"/>
        <w:bottom w:val="none" w:sz="0" w:space="0" w:color="auto"/>
        <w:right w:val="none" w:sz="0" w:space="0" w:color="auto"/>
      </w:divBdr>
    </w:div>
    <w:div w:id="1680306871">
      <w:bodyDiv w:val="1"/>
      <w:marLeft w:val="0"/>
      <w:marRight w:val="0"/>
      <w:marTop w:val="0"/>
      <w:marBottom w:val="0"/>
      <w:divBdr>
        <w:top w:val="none" w:sz="0" w:space="0" w:color="auto"/>
        <w:left w:val="none" w:sz="0" w:space="0" w:color="auto"/>
        <w:bottom w:val="none" w:sz="0" w:space="0" w:color="auto"/>
        <w:right w:val="none" w:sz="0" w:space="0" w:color="auto"/>
      </w:divBdr>
      <w:divsChild>
        <w:div w:id="564755254">
          <w:marLeft w:val="0"/>
          <w:marRight w:val="0"/>
          <w:marTop w:val="0"/>
          <w:marBottom w:val="0"/>
          <w:divBdr>
            <w:top w:val="none" w:sz="0" w:space="0" w:color="auto"/>
            <w:left w:val="none" w:sz="0" w:space="0" w:color="auto"/>
            <w:bottom w:val="none" w:sz="0" w:space="0" w:color="auto"/>
            <w:right w:val="none" w:sz="0" w:space="0" w:color="auto"/>
          </w:divBdr>
          <w:divsChild>
            <w:div w:id="594021678">
              <w:marLeft w:val="0"/>
              <w:marRight w:val="0"/>
              <w:marTop w:val="0"/>
              <w:marBottom w:val="0"/>
              <w:divBdr>
                <w:top w:val="none" w:sz="0" w:space="0" w:color="auto"/>
                <w:left w:val="none" w:sz="0" w:space="0" w:color="auto"/>
                <w:bottom w:val="none" w:sz="0" w:space="0" w:color="auto"/>
                <w:right w:val="none" w:sz="0" w:space="0" w:color="auto"/>
              </w:divBdr>
              <w:divsChild>
                <w:div w:id="52852692">
                  <w:marLeft w:val="0"/>
                  <w:marRight w:val="0"/>
                  <w:marTop w:val="0"/>
                  <w:marBottom w:val="0"/>
                  <w:divBdr>
                    <w:top w:val="none" w:sz="0" w:space="0" w:color="auto"/>
                    <w:left w:val="none" w:sz="0" w:space="0" w:color="auto"/>
                    <w:bottom w:val="none" w:sz="0" w:space="0" w:color="auto"/>
                    <w:right w:val="none" w:sz="0" w:space="0" w:color="auto"/>
                  </w:divBdr>
                  <w:divsChild>
                    <w:div w:id="497963918">
                      <w:marLeft w:val="0"/>
                      <w:marRight w:val="0"/>
                      <w:marTop w:val="0"/>
                      <w:marBottom w:val="300"/>
                      <w:divBdr>
                        <w:top w:val="none" w:sz="0" w:space="0" w:color="auto"/>
                        <w:left w:val="none" w:sz="0" w:space="0" w:color="auto"/>
                        <w:bottom w:val="none" w:sz="0" w:space="0" w:color="auto"/>
                        <w:right w:val="none" w:sz="0" w:space="0" w:color="auto"/>
                      </w:divBdr>
                      <w:divsChild>
                        <w:div w:id="1172334069">
                          <w:marLeft w:val="0"/>
                          <w:marRight w:val="0"/>
                          <w:marTop w:val="0"/>
                          <w:marBottom w:val="225"/>
                          <w:divBdr>
                            <w:top w:val="single" w:sz="6" w:space="11" w:color="E5E5E5"/>
                            <w:left w:val="single" w:sz="6" w:space="11" w:color="E5E5E5"/>
                            <w:bottom w:val="single" w:sz="6" w:space="1" w:color="E5E5E5"/>
                            <w:right w:val="single" w:sz="6" w:space="11" w:color="E5E5E5"/>
                          </w:divBdr>
                          <w:divsChild>
                            <w:div w:id="262958136">
                              <w:marLeft w:val="0"/>
                              <w:marRight w:val="0"/>
                              <w:marTop w:val="0"/>
                              <w:marBottom w:val="0"/>
                              <w:divBdr>
                                <w:top w:val="none" w:sz="0" w:space="0" w:color="auto"/>
                                <w:left w:val="none" w:sz="0" w:space="0" w:color="auto"/>
                                <w:bottom w:val="dotted" w:sz="6" w:space="4" w:color="DDDDDD"/>
                                <w:right w:val="none" w:sz="0" w:space="0" w:color="auto"/>
                              </w:divBdr>
                              <w:divsChild>
                                <w:div w:id="830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59584">
          <w:marLeft w:val="0"/>
          <w:marRight w:val="0"/>
          <w:marTop w:val="0"/>
          <w:marBottom w:val="0"/>
          <w:divBdr>
            <w:top w:val="single" w:sz="6" w:space="0" w:color="E5E5E5"/>
            <w:left w:val="none" w:sz="0" w:space="0" w:color="auto"/>
            <w:bottom w:val="single" w:sz="18" w:space="0" w:color="000000"/>
            <w:right w:val="none" w:sz="0" w:space="0" w:color="auto"/>
          </w:divBdr>
          <w:divsChild>
            <w:div w:id="1846436912">
              <w:marLeft w:val="0"/>
              <w:marRight w:val="0"/>
              <w:marTop w:val="0"/>
              <w:marBottom w:val="0"/>
              <w:divBdr>
                <w:top w:val="none" w:sz="0" w:space="0" w:color="auto"/>
                <w:left w:val="none" w:sz="0" w:space="0" w:color="auto"/>
                <w:bottom w:val="none" w:sz="0" w:space="0" w:color="auto"/>
                <w:right w:val="none" w:sz="0" w:space="0" w:color="auto"/>
              </w:divBdr>
              <w:divsChild>
                <w:div w:id="10368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2996">
      <w:bodyDiv w:val="1"/>
      <w:marLeft w:val="0"/>
      <w:marRight w:val="0"/>
      <w:marTop w:val="0"/>
      <w:marBottom w:val="0"/>
      <w:divBdr>
        <w:top w:val="none" w:sz="0" w:space="0" w:color="auto"/>
        <w:left w:val="none" w:sz="0" w:space="0" w:color="auto"/>
        <w:bottom w:val="none" w:sz="0" w:space="0" w:color="auto"/>
        <w:right w:val="none" w:sz="0" w:space="0" w:color="auto"/>
      </w:divBdr>
      <w:divsChild>
        <w:div w:id="172956987">
          <w:marLeft w:val="0"/>
          <w:marRight w:val="0"/>
          <w:marTop w:val="0"/>
          <w:marBottom w:val="150"/>
          <w:divBdr>
            <w:top w:val="none" w:sz="0" w:space="0" w:color="auto"/>
            <w:left w:val="none" w:sz="0" w:space="0" w:color="auto"/>
            <w:bottom w:val="none" w:sz="0" w:space="0" w:color="auto"/>
            <w:right w:val="none" w:sz="0" w:space="0" w:color="auto"/>
          </w:divBdr>
        </w:div>
      </w:divsChild>
    </w:div>
    <w:div w:id="1680506510">
      <w:bodyDiv w:val="1"/>
      <w:marLeft w:val="0"/>
      <w:marRight w:val="0"/>
      <w:marTop w:val="0"/>
      <w:marBottom w:val="0"/>
      <w:divBdr>
        <w:top w:val="none" w:sz="0" w:space="0" w:color="auto"/>
        <w:left w:val="none" w:sz="0" w:space="0" w:color="auto"/>
        <w:bottom w:val="none" w:sz="0" w:space="0" w:color="auto"/>
        <w:right w:val="none" w:sz="0" w:space="0" w:color="auto"/>
      </w:divBdr>
    </w:div>
    <w:div w:id="1680884572">
      <w:bodyDiv w:val="1"/>
      <w:marLeft w:val="0"/>
      <w:marRight w:val="0"/>
      <w:marTop w:val="0"/>
      <w:marBottom w:val="0"/>
      <w:divBdr>
        <w:top w:val="none" w:sz="0" w:space="0" w:color="auto"/>
        <w:left w:val="none" w:sz="0" w:space="0" w:color="auto"/>
        <w:bottom w:val="none" w:sz="0" w:space="0" w:color="auto"/>
        <w:right w:val="none" w:sz="0" w:space="0" w:color="auto"/>
      </w:divBdr>
      <w:divsChild>
        <w:div w:id="206573261">
          <w:marLeft w:val="0"/>
          <w:marRight w:val="0"/>
          <w:marTop w:val="0"/>
          <w:marBottom w:val="0"/>
          <w:divBdr>
            <w:top w:val="none" w:sz="0" w:space="0" w:color="auto"/>
            <w:left w:val="none" w:sz="0" w:space="0" w:color="auto"/>
            <w:bottom w:val="none" w:sz="0" w:space="0" w:color="auto"/>
            <w:right w:val="none" w:sz="0" w:space="0" w:color="auto"/>
          </w:divBdr>
        </w:div>
      </w:divsChild>
    </w:div>
    <w:div w:id="1681271031">
      <w:bodyDiv w:val="1"/>
      <w:marLeft w:val="0"/>
      <w:marRight w:val="0"/>
      <w:marTop w:val="0"/>
      <w:marBottom w:val="0"/>
      <w:divBdr>
        <w:top w:val="none" w:sz="0" w:space="0" w:color="auto"/>
        <w:left w:val="none" w:sz="0" w:space="0" w:color="auto"/>
        <w:bottom w:val="none" w:sz="0" w:space="0" w:color="auto"/>
        <w:right w:val="none" w:sz="0" w:space="0" w:color="auto"/>
      </w:divBdr>
      <w:divsChild>
        <w:div w:id="153881176">
          <w:marLeft w:val="0"/>
          <w:marRight w:val="0"/>
          <w:marTop w:val="0"/>
          <w:marBottom w:val="0"/>
          <w:divBdr>
            <w:top w:val="none" w:sz="0" w:space="0" w:color="auto"/>
            <w:left w:val="none" w:sz="0" w:space="0" w:color="auto"/>
            <w:bottom w:val="none" w:sz="0" w:space="0" w:color="auto"/>
            <w:right w:val="none" w:sz="0" w:space="0" w:color="auto"/>
          </w:divBdr>
          <w:divsChild>
            <w:div w:id="20134986">
              <w:marLeft w:val="0"/>
              <w:marRight w:val="0"/>
              <w:marTop w:val="0"/>
              <w:marBottom w:val="0"/>
              <w:divBdr>
                <w:top w:val="none" w:sz="0" w:space="0" w:color="auto"/>
                <w:left w:val="none" w:sz="0" w:space="0" w:color="auto"/>
                <w:bottom w:val="none" w:sz="0" w:space="0" w:color="auto"/>
                <w:right w:val="none" w:sz="0" w:space="0" w:color="auto"/>
              </w:divBdr>
              <w:divsChild>
                <w:div w:id="270937498">
                  <w:marLeft w:val="0"/>
                  <w:marRight w:val="0"/>
                  <w:marTop w:val="0"/>
                  <w:marBottom w:val="0"/>
                  <w:divBdr>
                    <w:top w:val="none" w:sz="0" w:space="0" w:color="auto"/>
                    <w:left w:val="none" w:sz="0" w:space="0" w:color="auto"/>
                    <w:bottom w:val="none" w:sz="0" w:space="0" w:color="auto"/>
                    <w:right w:val="none" w:sz="0" w:space="0" w:color="auto"/>
                  </w:divBdr>
                  <w:divsChild>
                    <w:div w:id="1731684800">
                      <w:marLeft w:val="0"/>
                      <w:marRight w:val="0"/>
                      <w:marTop w:val="0"/>
                      <w:marBottom w:val="0"/>
                      <w:divBdr>
                        <w:top w:val="none" w:sz="0" w:space="0" w:color="auto"/>
                        <w:left w:val="none" w:sz="0" w:space="0" w:color="auto"/>
                        <w:bottom w:val="none" w:sz="0" w:space="0" w:color="auto"/>
                        <w:right w:val="none" w:sz="0" w:space="0" w:color="auto"/>
                      </w:divBdr>
                      <w:divsChild>
                        <w:div w:id="786041536">
                          <w:marLeft w:val="0"/>
                          <w:marRight w:val="0"/>
                          <w:marTop w:val="0"/>
                          <w:marBottom w:val="0"/>
                          <w:divBdr>
                            <w:top w:val="none" w:sz="0" w:space="0" w:color="auto"/>
                            <w:left w:val="none" w:sz="0" w:space="0" w:color="auto"/>
                            <w:bottom w:val="none" w:sz="0" w:space="0" w:color="auto"/>
                            <w:right w:val="none" w:sz="0" w:space="0" w:color="auto"/>
                          </w:divBdr>
                          <w:divsChild>
                            <w:div w:id="469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5103">
      <w:bodyDiv w:val="1"/>
      <w:marLeft w:val="0"/>
      <w:marRight w:val="0"/>
      <w:marTop w:val="0"/>
      <w:marBottom w:val="0"/>
      <w:divBdr>
        <w:top w:val="none" w:sz="0" w:space="0" w:color="auto"/>
        <w:left w:val="none" w:sz="0" w:space="0" w:color="auto"/>
        <w:bottom w:val="none" w:sz="0" w:space="0" w:color="auto"/>
        <w:right w:val="none" w:sz="0" w:space="0" w:color="auto"/>
      </w:divBdr>
      <w:divsChild>
        <w:div w:id="598872568">
          <w:marLeft w:val="0"/>
          <w:marRight w:val="0"/>
          <w:marTop w:val="0"/>
          <w:marBottom w:val="0"/>
          <w:divBdr>
            <w:top w:val="none" w:sz="0" w:space="0" w:color="auto"/>
            <w:left w:val="none" w:sz="0" w:space="0" w:color="auto"/>
            <w:bottom w:val="none" w:sz="0" w:space="0" w:color="auto"/>
            <w:right w:val="none" w:sz="0" w:space="0" w:color="auto"/>
          </w:divBdr>
          <w:divsChild>
            <w:div w:id="1192113273">
              <w:marLeft w:val="0"/>
              <w:marRight w:val="0"/>
              <w:marTop w:val="0"/>
              <w:marBottom w:val="0"/>
              <w:divBdr>
                <w:top w:val="none" w:sz="0" w:space="0" w:color="auto"/>
                <w:left w:val="none" w:sz="0" w:space="0" w:color="auto"/>
                <w:bottom w:val="none" w:sz="0" w:space="0" w:color="auto"/>
                <w:right w:val="none" w:sz="0" w:space="0" w:color="auto"/>
              </w:divBdr>
              <w:divsChild>
                <w:div w:id="287276499">
                  <w:marLeft w:val="0"/>
                  <w:marRight w:val="0"/>
                  <w:marTop w:val="0"/>
                  <w:marBottom w:val="0"/>
                  <w:divBdr>
                    <w:top w:val="none" w:sz="0" w:space="0" w:color="auto"/>
                    <w:left w:val="none" w:sz="0" w:space="0" w:color="auto"/>
                    <w:bottom w:val="none" w:sz="0" w:space="0" w:color="auto"/>
                    <w:right w:val="none" w:sz="0" w:space="0" w:color="auto"/>
                  </w:divBdr>
                  <w:divsChild>
                    <w:div w:id="28377942">
                      <w:marLeft w:val="0"/>
                      <w:marRight w:val="0"/>
                      <w:marTop w:val="0"/>
                      <w:marBottom w:val="0"/>
                      <w:divBdr>
                        <w:top w:val="none" w:sz="0" w:space="0" w:color="auto"/>
                        <w:left w:val="none" w:sz="0" w:space="0" w:color="auto"/>
                        <w:bottom w:val="none" w:sz="0" w:space="0" w:color="auto"/>
                        <w:right w:val="none" w:sz="0" w:space="0" w:color="auto"/>
                      </w:divBdr>
                      <w:divsChild>
                        <w:div w:id="787435062">
                          <w:marLeft w:val="0"/>
                          <w:marRight w:val="0"/>
                          <w:marTop w:val="0"/>
                          <w:marBottom w:val="0"/>
                          <w:divBdr>
                            <w:top w:val="none" w:sz="0" w:space="0" w:color="auto"/>
                            <w:left w:val="none" w:sz="0" w:space="0" w:color="auto"/>
                            <w:bottom w:val="none" w:sz="0" w:space="0" w:color="auto"/>
                            <w:right w:val="none" w:sz="0" w:space="0" w:color="auto"/>
                          </w:divBdr>
                          <w:divsChild>
                            <w:div w:id="1711605875">
                              <w:marLeft w:val="0"/>
                              <w:marRight w:val="0"/>
                              <w:marTop w:val="0"/>
                              <w:marBottom w:val="0"/>
                              <w:divBdr>
                                <w:top w:val="none" w:sz="0" w:space="0" w:color="auto"/>
                                <w:left w:val="none" w:sz="0" w:space="0" w:color="auto"/>
                                <w:bottom w:val="none" w:sz="0" w:space="0" w:color="auto"/>
                                <w:right w:val="none" w:sz="0" w:space="0" w:color="auto"/>
                              </w:divBdr>
                              <w:divsChild>
                                <w:div w:id="1052650742">
                                  <w:marLeft w:val="0"/>
                                  <w:marRight w:val="0"/>
                                  <w:marTop w:val="0"/>
                                  <w:marBottom w:val="0"/>
                                  <w:divBdr>
                                    <w:top w:val="none" w:sz="0" w:space="0" w:color="auto"/>
                                    <w:left w:val="none" w:sz="0" w:space="0" w:color="auto"/>
                                    <w:bottom w:val="none" w:sz="0" w:space="0" w:color="auto"/>
                                    <w:right w:val="none" w:sz="0" w:space="0" w:color="auto"/>
                                  </w:divBdr>
                                  <w:divsChild>
                                    <w:div w:id="598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547930">
      <w:bodyDiv w:val="1"/>
      <w:marLeft w:val="0"/>
      <w:marRight w:val="0"/>
      <w:marTop w:val="0"/>
      <w:marBottom w:val="0"/>
      <w:divBdr>
        <w:top w:val="none" w:sz="0" w:space="0" w:color="auto"/>
        <w:left w:val="none" w:sz="0" w:space="0" w:color="auto"/>
        <w:bottom w:val="none" w:sz="0" w:space="0" w:color="auto"/>
        <w:right w:val="none" w:sz="0" w:space="0" w:color="auto"/>
      </w:divBdr>
      <w:divsChild>
        <w:div w:id="472217601">
          <w:marLeft w:val="0"/>
          <w:marRight w:val="0"/>
          <w:marTop w:val="0"/>
          <w:marBottom w:val="0"/>
          <w:divBdr>
            <w:top w:val="none" w:sz="0" w:space="0" w:color="auto"/>
            <w:left w:val="none" w:sz="0" w:space="0" w:color="auto"/>
            <w:bottom w:val="none" w:sz="0" w:space="0" w:color="auto"/>
            <w:right w:val="none" w:sz="0" w:space="0" w:color="auto"/>
          </w:divBdr>
          <w:divsChild>
            <w:div w:id="1791587765">
              <w:marLeft w:val="0"/>
              <w:marRight w:val="0"/>
              <w:marTop w:val="0"/>
              <w:marBottom w:val="0"/>
              <w:divBdr>
                <w:top w:val="none" w:sz="0" w:space="0" w:color="auto"/>
                <w:left w:val="none" w:sz="0" w:space="0" w:color="auto"/>
                <w:bottom w:val="none" w:sz="0" w:space="0" w:color="auto"/>
                <w:right w:val="none" w:sz="0" w:space="0" w:color="auto"/>
              </w:divBdr>
            </w:div>
          </w:divsChild>
        </w:div>
        <w:div w:id="989023313">
          <w:marLeft w:val="0"/>
          <w:marRight w:val="0"/>
          <w:marTop w:val="150"/>
          <w:marBottom w:val="0"/>
          <w:divBdr>
            <w:top w:val="none" w:sz="0" w:space="0" w:color="auto"/>
            <w:left w:val="none" w:sz="0" w:space="0" w:color="auto"/>
            <w:bottom w:val="none" w:sz="0" w:space="0" w:color="auto"/>
            <w:right w:val="none" w:sz="0" w:space="0" w:color="auto"/>
          </w:divBdr>
          <w:divsChild>
            <w:div w:id="541987719">
              <w:marLeft w:val="0"/>
              <w:marRight w:val="0"/>
              <w:marTop w:val="0"/>
              <w:marBottom w:val="0"/>
              <w:divBdr>
                <w:top w:val="none" w:sz="0" w:space="0" w:color="auto"/>
                <w:left w:val="none" w:sz="0" w:space="0" w:color="auto"/>
                <w:bottom w:val="none" w:sz="0" w:space="0" w:color="auto"/>
                <w:right w:val="none" w:sz="0" w:space="0" w:color="auto"/>
              </w:divBdr>
              <w:divsChild>
                <w:div w:id="435104735">
                  <w:marLeft w:val="75"/>
                  <w:marRight w:val="0"/>
                  <w:marTop w:val="0"/>
                  <w:marBottom w:val="0"/>
                  <w:divBdr>
                    <w:top w:val="none" w:sz="0" w:space="0" w:color="auto"/>
                    <w:left w:val="none" w:sz="0" w:space="0" w:color="auto"/>
                    <w:bottom w:val="none" w:sz="0" w:space="0" w:color="auto"/>
                    <w:right w:val="none" w:sz="0" w:space="0" w:color="auto"/>
                  </w:divBdr>
                </w:div>
                <w:div w:id="4539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2280">
      <w:bodyDiv w:val="1"/>
      <w:marLeft w:val="0"/>
      <w:marRight w:val="0"/>
      <w:marTop w:val="0"/>
      <w:marBottom w:val="0"/>
      <w:divBdr>
        <w:top w:val="none" w:sz="0" w:space="0" w:color="auto"/>
        <w:left w:val="none" w:sz="0" w:space="0" w:color="auto"/>
        <w:bottom w:val="none" w:sz="0" w:space="0" w:color="auto"/>
        <w:right w:val="none" w:sz="0" w:space="0" w:color="auto"/>
      </w:divBdr>
      <w:divsChild>
        <w:div w:id="1073432026">
          <w:marLeft w:val="0"/>
          <w:marRight w:val="0"/>
          <w:marTop w:val="0"/>
          <w:marBottom w:val="0"/>
          <w:divBdr>
            <w:top w:val="none" w:sz="0" w:space="0" w:color="auto"/>
            <w:left w:val="none" w:sz="0" w:space="0" w:color="auto"/>
            <w:bottom w:val="none" w:sz="0" w:space="0" w:color="auto"/>
            <w:right w:val="none" w:sz="0" w:space="0" w:color="auto"/>
          </w:divBdr>
        </w:div>
      </w:divsChild>
    </w:div>
    <w:div w:id="1682048558">
      <w:bodyDiv w:val="1"/>
      <w:marLeft w:val="0"/>
      <w:marRight w:val="0"/>
      <w:marTop w:val="0"/>
      <w:marBottom w:val="0"/>
      <w:divBdr>
        <w:top w:val="none" w:sz="0" w:space="0" w:color="auto"/>
        <w:left w:val="none" w:sz="0" w:space="0" w:color="auto"/>
        <w:bottom w:val="none" w:sz="0" w:space="0" w:color="auto"/>
        <w:right w:val="none" w:sz="0" w:space="0" w:color="auto"/>
      </w:divBdr>
      <w:divsChild>
        <w:div w:id="1349137961">
          <w:marLeft w:val="0"/>
          <w:marRight w:val="0"/>
          <w:marTop w:val="0"/>
          <w:marBottom w:val="0"/>
          <w:divBdr>
            <w:top w:val="none" w:sz="0" w:space="0" w:color="auto"/>
            <w:left w:val="none" w:sz="0" w:space="0" w:color="auto"/>
            <w:bottom w:val="none" w:sz="0" w:space="0" w:color="auto"/>
            <w:right w:val="none" w:sz="0" w:space="0" w:color="auto"/>
          </w:divBdr>
          <w:divsChild>
            <w:div w:id="1184395851">
              <w:marLeft w:val="0"/>
              <w:marRight w:val="0"/>
              <w:marTop w:val="0"/>
              <w:marBottom w:val="0"/>
              <w:divBdr>
                <w:top w:val="none" w:sz="0" w:space="0" w:color="auto"/>
                <w:left w:val="none" w:sz="0" w:space="0" w:color="auto"/>
                <w:bottom w:val="none" w:sz="0" w:space="0" w:color="auto"/>
                <w:right w:val="none" w:sz="0" w:space="0" w:color="auto"/>
              </w:divBdr>
              <w:divsChild>
                <w:div w:id="914819741">
                  <w:marLeft w:val="0"/>
                  <w:marRight w:val="0"/>
                  <w:marTop w:val="0"/>
                  <w:marBottom w:val="0"/>
                  <w:divBdr>
                    <w:top w:val="none" w:sz="0" w:space="0" w:color="auto"/>
                    <w:left w:val="none" w:sz="0" w:space="0" w:color="auto"/>
                    <w:bottom w:val="none" w:sz="0" w:space="0" w:color="auto"/>
                    <w:right w:val="none" w:sz="0" w:space="0" w:color="auto"/>
                  </w:divBdr>
                  <w:divsChild>
                    <w:div w:id="17563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1476">
          <w:marLeft w:val="0"/>
          <w:marRight w:val="0"/>
          <w:marTop w:val="0"/>
          <w:marBottom w:val="0"/>
          <w:divBdr>
            <w:top w:val="none" w:sz="0" w:space="0" w:color="auto"/>
            <w:left w:val="none" w:sz="0" w:space="0" w:color="auto"/>
            <w:bottom w:val="none" w:sz="0" w:space="0" w:color="auto"/>
            <w:right w:val="none" w:sz="0" w:space="0" w:color="auto"/>
          </w:divBdr>
        </w:div>
      </w:divsChild>
    </w:div>
    <w:div w:id="1682051348">
      <w:bodyDiv w:val="1"/>
      <w:marLeft w:val="0"/>
      <w:marRight w:val="0"/>
      <w:marTop w:val="0"/>
      <w:marBottom w:val="0"/>
      <w:divBdr>
        <w:top w:val="none" w:sz="0" w:space="0" w:color="auto"/>
        <w:left w:val="none" w:sz="0" w:space="0" w:color="auto"/>
        <w:bottom w:val="none" w:sz="0" w:space="0" w:color="auto"/>
        <w:right w:val="none" w:sz="0" w:space="0" w:color="auto"/>
      </w:divBdr>
      <w:divsChild>
        <w:div w:id="131947559">
          <w:marLeft w:val="0"/>
          <w:marRight w:val="0"/>
          <w:marTop w:val="0"/>
          <w:marBottom w:val="150"/>
          <w:divBdr>
            <w:top w:val="none" w:sz="0" w:space="0" w:color="auto"/>
            <w:left w:val="none" w:sz="0" w:space="0" w:color="auto"/>
            <w:bottom w:val="none" w:sz="0" w:space="0" w:color="auto"/>
            <w:right w:val="none" w:sz="0" w:space="0" w:color="auto"/>
          </w:divBdr>
        </w:div>
      </w:divsChild>
    </w:div>
    <w:div w:id="1682312189">
      <w:bodyDiv w:val="1"/>
      <w:marLeft w:val="0"/>
      <w:marRight w:val="0"/>
      <w:marTop w:val="0"/>
      <w:marBottom w:val="0"/>
      <w:divBdr>
        <w:top w:val="none" w:sz="0" w:space="0" w:color="auto"/>
        <w:left w:val="none" w:sz="0" w:space="0" w:color="auto"/>
        <w:bottom w:val="none" w:sz="0" w:space="0" w:color="auto"/>
        <w:right w:val="none" w:sz="0" w:space="0" w:color="auto"/>
      </w:divBdr>
    </w:div>
    <w:div w:id="1682659047">
      <w:bodyDiv w:val="1"/>
      <w:marLeft w:val="0"/>
      <w:marRight w:val="0"/>
      <w:marTop w:val="0"/>
      <w:marBottom w:val="0"/>
      <w:divBdr>
        <w:top w:val="none" w:sz="0" w:space="0" w:color="auto"/>
        <w:left w:val="none" w:sz="0" w:space="0" w:color="auto"/>
        <w:bottom w:val="none" w:sz="0" w:space="0" w:color="auto"/>
        <w:right w:val="none" w:sz="0" w:space="0" w:color="auto"/>
      </w:divBdr>
    </w:div>
    <w:div w:id="1682705695">
      <w:bodyDiv w:val="1"/>
      <w:marLeft w:val="0"/>
      <w:marRight w:val="0"/>
      <w:marTop w:val="0"/>
      <w:marBottom w:val="0"/>
      <w:divBdr>
        <w:top w:val="none" w:sz="0" w:space="0" w:color="auto"/>
        <w:left w:val="none" w:sz="0" w:space="0" w:color="auto"/>
        <w:bottom w:val="none" w:sz="0" w:space="0" w:color="auto"/>
        <w:right w:val="none" w:sz="0" w:space="0" w:color="auto"/>
      </w:divBdr>
      <w:divsChild>
        <w:div w:id="1177575567">
          <w:marLeft w:val="0"/>
          <w:marRight w:val="0"/>
          <w:marTop w:val="0"/>
          <w:marBottom w:val="0"/>
          <w:divBdr>
            <w:top w:val="none" w:sz="0" w:space="0" w:color="auto"/>
            <w:left w:val="none" w:sz="0" w:space="0" w:color="auto"/>
            <w:bottom w:val="dotted" w:sz="6" w:space="4" w:color="DDDDDD"/>
            <w:right w:val="none" w:sz="0" w:space="0" w:color="auto"/>
          </w:divBdr>
          <w:divsChild>
            <w:div w:id="5180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635">
      <w:bodyDiv w:val="1"/>
      <w:marLeft w:val="0"/>
      <w:marRight w:val="0"/>
      <w:marTop w:val="0"/>
      <w:marBottom w:val="0"/>
      <w:divBdr>
        <w:top w:val="none" w:sz="0" w:space="0" w:color="auto"/>
        <w:left w:val="none" w:sz="0" w:space="0" w:color="auto"/>
        <w:bottom w:val="none" w:sz="0" w:space="0" w:color="auto"/>
        <w:right w:val="none" w:sz="0" w:space="0" w:color="auto"/>
      </w:divBdr>
      <w:divsChild>
        <w:div w:id="1400513761">
          <w:marLeft w:val="0"/>
          <w:marRight w:val="0"/>
          <w:marTop w:val="0"/>
          <w:marBottom w:val="150"/>
          <w:divBdr>
            <w:top w:val="none" w:sz="0" w:space="0" w:color="auto"/>
            <w:left w:val="none" w:sz="0" w:space="0" w:color="auto"/>
            <w:bottom w:val="none" w:sz="0" w:space="0" w:color="auto"/>
            <w:right w:val="none" w:sz="0" w:space="0" w:color="auto"/>
          </w:divBdr>
        </w:div>
      </w:divsChild>
    </w:div>
    <w:div w:id="1683822877">
      <w:bodyDiv w:val="1"/>
      <w:marLeft w:val="0"/>
      <w:marRight w:val="0"/>
      <w:marTop w:val="0"/>
      <w:marBottom w:val="0"/>
      <w:divBdr>
        <w:top w:val="none" w:sz="0" w:space="0" w:color="auto"/>
        <w:left w:val="none" w:sz="0" w:space="0" w:color="auto"/>
        <w:bottom w:val="none" w:sz="0" w:space="0" w:color="auto"/>
        <w:right w:val="none" w:sz="0" w:space="0" w:color="auto"/>
      </w:divBdr>
      <w:divsChild>
        <w:div w:id="1710909897">
          <w:marLeft w:val="0"/>
          <w:marRight w:val="0"/>
          <w:marTop w:val="0"/>
          <w:marBottom w:val="150"/>
          <w:divBdr>
            <w:top w:val="none" w:sz="0" w:space="0" w:color="auto"/>
            <w:left w:val="none" w:sz="0" w:space="0" w:color="auto"/>
            <w:bottom w:val="none" w:sz="0" w:space="0" w:color="auto"/>
            <w:right w:val="none" w:sz="0" w:space="0" w:color="auto"/>
          </w:divBdr>
        </w:div>
        <w:div w:id="1859537387">
          <w:marLeft w:val="0"/>
          <w:marRight w:val="0"/>
          <w:marTop w:val="0"/>
          <w:marBottom w:val="150"/>
          <w:divBdr>
            <w:top w:val="none" w:sz="0" w:space="0" w:color="auto"/>
            <w:left w:val="none" w:sz="0" w:space="0" w:color="auto"/>
            <w:bottom w:val="none" w:sz="0" w:space="0" w:color="auto"/>
            <w:right w:val="none" w:sz="0" w:space="0" w:color="auto"/>
          </w:divBdr>
          <w:divsChild>
            <w:div w:id="1983580550">
              <w:marLeft w:val="0"/>
              <w:marRight w:val="0"/>
              <w:marTop w:val="0"/>
              <w:marBottom w:val="0"/>
              <w:divBdr>
                <w:top w:val="none" w:sz="0" w:space="0" w:color="auto"/>
                <w:left w:val="none" w:sz="0" w:space="0" w:color="auto"/>
                <w:bottom w:val="none" w:sz="0" w:space="0" w:color="auto"/>
                <w:right w:val="none" w:sz="0" w:space="0" w:color="auto"/>
              </w:divBdr>
              <w:divsChild>
                <w:div w:id="471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118">
          <w:marLeft w:val="0"/>
          <w:marRight w:val="0"/>
          <w:marTop w:val="0"/>
          <w:marBottom w:val="0"/>
          <w:divBdr>
            <w:top w:val="none" w:sz="0" w:space="0" w:color="auto"/>
            <w:left w:val="none" w:sz="0" w:space="0" w:color="auto"/>
            <w:bottom w:val="none" w:sz="0" w:space="0" w:color="auto"/>
            <w:right w:val="none" w:sz="0" w:space="0" w:color="auto"/>
          </w:divBdr>
          <w:divsChild>
            <w:div w:id="251859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4354992">
      <w:bodyDiv w:val="1"/>
      <w:marLeft w:val="0"/>
      <w:marRight w:val="0"/>
      <w:marTop w:val="0"/>
      <w:marBottom w:val="0"/>
      <w:divBdr>
        <w:top w:val="none" w:sz="0" w:space="0" w:color="auto"/>
        <w:left w:val="none" w:sz="0" w:space="0" w:color="auto"/>
        <w:bottom w:val="none" w:sz="0" w:space="0" w:color="auto"/>
        <w:right w:val="none" w:sz="0" w:space="0" w:color="auto"/>
      </w:divBdr>
      <w:divsChild>
        <w:div w:id="222329520">
          <w:marLeft w:val="0"/>
          <w:marRight w:val="0"/>
          <w:marTop w:val="0"/>
          <w:marBottom w:val="0"/>
          <w:divBdr>
            <w:top w:val="none" w:sz="0" w:space="0" w:color="auto"/>
            <w:left w:val="none" w:sz="0" w:space="0" w:color="auto"/>
            <w:bottom w:val="none" w:sz="0" w:space="0" w:color="auto"/>
            <w:right w:val="none" w:sz="0" w:space="0" w:color="auto"/>
          </w:divBdr>
          <w:divsChild>
            <w:div w:id="1833252901">
              <w:marLeft w:val="0"/>
              <w:marRight w:val="0"/>
              <w:marTop w:val="0"/>
              <w:marBottom w:val="0"/>
              <w:divBdr>
                <w:top w:val="none" w:sz="0" w:space="0" w:color="auto"/>
                <w:left w:val="none" w:sz="0" w:space="0" w:color="auto"/>
                <w:bottom w:val="none" w:sz="0" w:space="0" w:color="auto"/>
                <w:right w:val="none" w:sz="0" w:space="0" w:color="auto"/>
              </w:divBdr>
              <w:divsChild>
                <w:div w:id="1718117819">
                  <w:marLeft w:val="0"/>
                  <w:marRight w:val="0"/>
                  <w:marTop w:val="0"/>
                  <w:marBottom w:val="0"/>
                  <w:divBdr>
                    <w:top w:val="none" w:sz="0" w:space="0" w:color="auto"/>
                    <w:left w:val="none" w:sz="0" w:space="0" w:color="auto"/>
                    <w:bottom w:val="none" w:sz="0" w:space="0" w:color="auto"/>
                    <w:right w:val="none" w:sz="0" w:space="0" w:color="auto"/>
                  </w:divBdr>
                  <w:divsChild>
                    <w:div w:id="343366521">
                      <w:marLeft w:val="0"/>
                      <w:marRight w:val="0"/>
                      <w:marTop w:val="0"/>
                      <w:marBottom w:val="0"/>
                      <w:divBdr>
                        <w:top w:val="none" w:sz="0" w:space="0" w:color="auto"/>
                        <w:left w:val="none" w:sz="0" w:space="0" w:color="auto"/>
                        <w:bottom w:val="none" w:sz="0" w:space="0" w:color="auto"/>
                        <w:right w:val="none" w:sz="0" w:space="0" w:color="auto"/>
                      </w:divBdr>
                      <w:divsChild>
                        <w:div w:id="1588659501">
                          <w:marLeft w:val="0"/>
                          <w:marRight w:val="0"/>
                          <w:marTop w:val="0"/>
                          <w:marBottom w:val="0"/>
                          <w:divBdr>
                            <w:top w:val="none" w:sz="0" w:space="0" w:color="auto"/>
                            <w:left w:val="none" w:sz="0" w:space="0" w:color="auto"/>
                            <w:bottom w:val="none" w:sz="0" w:space="0" w:color="auto"/>
                            <w:right w:val="none" w:sz="0" w:space="0" w:color="auto"/>
                          </w:divBdr>
                          <w:divsChild>
                            <w:div w:id="1147091981">
                              <w:marLeft w:val="0"/>
                              <w:marRight w:val="0"/>
                              <w:marTop w:val="0"/>
                              <w:marBottom w:val="0"/>
                              <w:divBdr>
                                <w:top w:val="none" w:sz="0" w:space="0" w:color="auto"/>
                                <w:left w:val="none" w:sz="0" w:space="0" w:color="auto"/>
                                <w:bottom w:val="none" w:sz="0" w:space="0" w:color="auto"/>
                                <w:right w:val="none" w:sz="0" w:space="0" w:color="auto"/>
                              </w:divBdr>
                              <w:divsChild>
                                <w:div w:id="757290475">
                                  <w:marLeft w:val="0"/>
                                  <w:marRight w:val="0"/>
                                  <w:marTop w:val="0"/>
                                  <w:marBottom w:val="0"/>
                                  <w:divBdr>
                                    <w:top w:val="none" w:sz="0" w:space="0" w:color="auto"/>
                                    <w:left w:val="none" w:sz="0" w:space="0" w:color="auto"/>
                                    <w:bottom w:val="none" w:sz="0" w:space="0" w:color="auto"/>
                                    <w:right w:val="none" w:sz="0" w:space="0" w:color="auto"/>
                                  </w:divBdr>
                                </w:div>
                                <w:div w:id="8421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824035">
      <w:bodyDiv w:val="1"/>
      <w:marLeft w:val="0"/>
      <w:marRight w:val="0"/>
      <w:marTop w:val="0"/>
      <w:marBottom w:val="0"/>
      <w:divBdr>
        <w:top w:val="none" w:sz="0" w:space="0" w:color="auto"/>
        <w:left w:val="none" w:sz="0" w:space="0" w:color="auto"/>
        <w:bottom w:val="none" w:sz="0" w:space="0" w:color="auto"/>
        <w:right w:val="none" w:sz="0" w:space="0" w:color="auto"/>
      </w:divBdr>
    </w:div>
    <w:div w:id="1686050134">
      <w:bodyDiv w:val="1"/>
      <w:marLeft w:val="0"/>
      <w:marRight w:val="0"/>
      <w:marTop w:val="0"/>
      <w:marBottom w:val="0"/>
      <w:divBdr>
        <w:top w:val="none" w:sz="0" w:space="0" w:color="auto"/>
        <w:left w:val="none" w:sz="0" w:space="0" w:color="auto"/>
        <w:bottom w:val="none" w:sz="0" w:space="0" w:color="auto"/>
        <w:right w:val="none" w:sz="0" w:space="0" w:color="auto"/>
      </w:divBdr>
    </w:div>
    <w:div w:id="1686059025">
      <w:bodyDiv w:val="1"/>
      <w:marLeft w:val="0"/>
      <w:marRight w:val="0"/>
      <w:marTop w:val="0"/>
      <w:marBottom w:val="0"/>
      <w:divBdr>
        <w:top w:val="none" w:sz="0" w:space="0" w:color="auto"/>
        <w:left w:val="none" w:sz="0" w:space="0" w:color="auto"/>
        <w:bottom w:val="none" w:sz="0" w:space="0" w:color="auto"/>
        <w:right w:val="none" w:sz="0" w:space="0" w:color="auto"/>
      </w:divBdr>
    </w:div>
    <w:div w:id="1686127765">
      <w:bodyDiv w:val="1"/>
      <w:marLeft w:val="0"/>
      <w:marRight w:val="0"/>
      <w:marTop w:val="0"/>
      <w:marBottom w:val="0"/>
      <w:divBdr>
        <w:top w:val="none" w:sz="0" w:space="0" w:color="auto"/>
        <w:left w:val="none" w:sz="0" w:space="0" w:color="auto"/>
        <w:bottom w:val="none" w:sz="0" w:space="0" w:color="auto"/>
        <w:right w:val="none" w:sz="0" w:space="0" w:color="auto"/>
      </w:divBdr>
    </w:div>
    <w:div w:id="1686636261">
      <w:bodyDiv w:val="1"/>
      <w:marLeft w:val="0"/>
      <w:marRight w:val="0"/>
      <w:marTop w:val="0"/>
      <w:marBottom w:val="0"/>
      <w:divBdr>
        <w:top w:val="none" w:sz="0" w:space="0" w:color="auto"/>
        <w:left w:val="none" w:sz="0" w:space="0" w:color="auto"/>
        <w:bottom w:val="none" w:sz="0" w:space="0" w:color="auto"/>
        <w:right w:val="none" w:sz="0" w:space="0" w:color="auto"/>
      </w:divBdr>
    </w:div>
    <w:div w:id="1686639213">
      <w:bodyDiv w:val="1"/>
      <w:marLeft w:val="0"/>
      <w:marRight w:val="0"/>
      <w:marTop w:val="0"/>
      <w:marBottom w:val="0"/>
      <w:divBdr>
        <w:top w:val="none" w:sz="0" w:space="0" w:color="auto"/>
        <w:left w:val="none" w:sz="0" w:space="0" w:color="auto"/>
        <w:bottom w:val="none" w:sz="0" w:space="0" w:color="auto"/>
        <w:right w:val="none" w:sz="0" w:space="0" w:color="auto"/>
      </w:divBdr>
      <w:divsChild>
        <w:div w:id="1765881395">
          <w:marLeft w:val="0"/>
          <w:marRight w:val="0"/>
          <w:marTop w:val="0"/>
          <w:marBottom w:val="0"/>
          <w:divBdr>
            <w:top w:val="none" w:sz="0" w:space="0" w:color="auto"/>
            <w:left w:val="none" w:sz="0" w:space="0" w:color="auto"/>
            <w:bottom w:val="dotted" w:sz="6" w:space="4" w:color="DDDDDD"/>
            <w:right w:val="none" w:sz="0" w:space="0" w:color="auto"/>
          </w:divBdr>
        </w:div>
      </w:divsChild>
    </w:div>
    <w:div w:id="1686979540">
      <w:bodyDiv w:val="1"/>
      <w:marLeft w:val="0"/>
      <w:marRight w:val="0"/>
      <w:marTop w:val="0"/>
      <w:marBottom w:val="0"/>
      <w:divBdr>
        <w:top w:val="none" w:sz="0" w:space="0" w:color="auto"/>
        <w:left w:val="none" w:sz="0" w:space="0" w:color="auto"/>
        <w:bottom w:val="none" w:sz="0" w:space="0" w:color="auto"/>
        <w:right w:val="none" w:sz="0" w:space="0" w:color="auto"/>
      </w:divBdr>
      <w:divsChild>
        <w:div w:id="1481580479">
          <w:marLeft w:val="0"/>
          <w:marRight w:val="0"/>
          <w:marTop w:val="0"/>
          <w:marBottom w:val="0"/>
          <w:divBdr>
            <w:top w:val="none" w:sz="0" w:space="0" w:color="auto"/>
            <w:left w:val="none" w:sz="0" w:space="0" w:color="auto"/>
            <w:bottom w:val="dotted" w:sz="6" w:space="4" w:color="DDDDDD"/>
            <w:right w:val="none" w:sz="0" w:space="0" w:color="auto"/>
          </w:divBdr>
          <w:divsChild>
            <w:div w:id="13877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150">
      <w:bodyDiv w:val="1"/>
      <w:marLeft w:val="0"/>
      <w:marRight w:val="0"/>
      <w:marTop w:val="0"/>
      <w:marBottom w:val="0"/>
      <w:divBdr>
        <w:top w:val="none" w:sz="0" w:space="0" w:color="auto"/>
        <w:left w:val="none" w:sz="0" w:space="0" w:color="auto"/>
        <w:bottom w:val="none" w:sz="0" w:space="0" w:color="auto"/>
        <w:right w:val="none" w:sz="0" w:space="0" w:color="auto"/>
      </w:divBdr>
      <w:divsChild>
        <w:div w:id="440539981">
          <w:marLeft w:val="0"/>
          <w:marRight w:val="0"/>
          <w:marTop w:val="0"/>
          <w:marBottom w:val="0"/>
          <w:divBdr>
            <w:top w:val="none" w:sz="0" w:space="0" w:color="auto"/>
            <w:left w:val="none" w:sz="0" w:space="0" w:color="auto"/>
            <w:bottom w:val="none" w:sz="0" w:space="0" w:color="auto"/>
            <w:right w:val="none" w:sz="0" w:space="0" w:color="auto"/>
          </w:divBdr>
          <w:divsChild>
            <w:div w:id="1913928382">
              <w:marLeft w:val="0"/>
              <w:marRight w:val="0"/>
              <w:marTop w:val="225"/>
              <w:marBottom w:val="225"/>
              <w:divBdr>
                <w:top w:val="none" w:sz="0" w:space="0" w:color="auto"/>
                <w:left w:val="none" w:sz="0" w:space="0" w:color="auto"/>
                <w:bottom w:val="none" w:sz="0" w:space="0" w:color="auto"/>
                <w:right w:val="none" w:sz="0" w:space="0" w:color="auto"/>
              </w:divBdr>
            </w:div>
          </w:divsChild>
        </w:div>
        <w:div w:id="1048844207">
          <w:marLeft w:val="0"/>
          <w:marRight w:val="0"/>
          <w:marTop w:val="0"/>
          <w:marBottom w:val="150"/>
          <w:divBdr>
            <w:top w:val="none" w:sz="0" w:space="0" w:color="auto"/>
            <w:left w:val="none" w:sz="0" w:space="0" w:color="auto"/>
            <w:bottom w:val="none" w:sz="0" w:space="0" w:color="auto"/>
            <w:right w:val="none" w:sz="0" w:space="0" w:color="auto"/>
          </w:divBdr>
        </w:div>
        <w:div w:id="1703019725">
          <w:marLeft w:val="0"/>
          <w:marRight w:val="0"/>
          <w:marTop w:val="0"/>
          <w:marBottom w:val="150"/>
          <w:divBdr>
            <w:top w:val="none" w:sz="0" w:space="0" w:color="auto"/>
            <w:left w:val="none" w:sz="0" w:space="0" w:color="auto"/>
            <w:bottom w:val="none" w:sz="0" w:space="0" w:color="auto"/>
            <w:right w:val="none" w:sz="0" w:space="0" w:color="auto"/>
          </w:divBdr>
          <w:divsChild>
            <w:div w:id="2089302499">
              <w:marLeft w:val="0"/>
              <w:marRight w:val="0"/>
              <w:marTop w:val="0"/>
              <w:marBottom w:val="0"/>
              <w:divBdr>
                <w:top w:val="none" w:sz="0" w:space="0" w:color="auto"/>
                <w:left w:val="none" w:sz="0" w:space="0" w:color="auto"/>
                <w:bottom w:val="none" w:sz="0" w:space="0" w:color="auto"/>
                <w:right w:val="none" w:sz="0" w:space="0" w:color="auto"/>
              </w:divBdr>
              <w:divsChild>
                <w:div w:id="770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0037">
      <w:bodyDiv w:val="1"/>
      <w:marLeft w:val="0"/>
      <w:marRight w:val="0"/>
      <w:marTop w:val="0"/>
      <w:marBottom w:val="0"/>
      <w:divBdr>
        <w:top w:val="none" w:sz="0" w:space="0" w:color="auto"/>
        <w:left w:val="none" w:sz="0" w:space="0" w:color="auto"/>
        <w:bottom w:val="none" w:sz="0" w:space="0" w:color="auto"/>
        <w:right w:val="none" w:sz="0" w:space="0" w:color="auto"/>
      </w:divBdr>
      <w:divsChild>
        <w:div w:id="1805659765">
          <w:marLeft w:val="0"/>
          <w:marRight w:val="0"/>
          <w:marTop w:val="0"/>
          <w:marBottom w:val="0"/>
          <w:divBdr>
            <w:top w:val="none" w:sz="0" w:space="0" w:color="auto"/>
            <w:left w:val="none" w:sz="0" w:space="0" w:color="auto"/>
            <w:bottom w:val="none" w:sz="0" w:space="0" w:color="auto"/>
            <w:right w:val="none" w:sz="0" w:space="0" w:color="auto"/>
          </w:divBdr>
          <w:divsChild>
            <w:div w:id="664210642">
              <w:marLeft w:val="0"/>
              <w:marRight w:val="0"/>
              <w:marTop w:val="0"/>
              <w:marBottom w:val="0"/>
              <w:divBdr>
                <w:top w:val="none" w:sz="0" w:space="0" w:color="auto"/>
                <w:left w:val="none" w:sz="0" w:space="0" w:color="auto"/>
                <w:bottom w:val="none" w:sz="0" w:space="0" w:color="auto"/>
                <w:right w:val="none" w:sz="0" w:space="0" w:color="auto"/>
              </w:divBdr>
              <w:divsChild>
                <w:div w:id="625085191">
                  <w:marLeft w:val="0"/>
                  <w:marRight w:val="0"/>
                  <w:marTop w:val="0"/>
                  <w:marBottom w:val="0"/>
                  <w:divBdr>
                    <w:top w:val="none" w:sz="0" w:space="0" w:color="auto"/>
                    <w:left w:val="none" w:sz="0" w:space="0" w:color="auto"/>
                    <w:bottom w:val="none" w:sz="0" w:space="0" w:color="auto"/>
                    <w:right w:val="none" w:sz="0" w:space="0" w:color="auto"/>
                  </w:divBdr>
                  <w:divsChild>
                    <w:div w:id="181747304">
                      <w:marLeft w:val="0"/>
                      <w:marRight w:val="0"/>
                      <w:marTop w:val="0"/>
                      <w:marBottom w:val="0"/>
                      <w:divBdr>
                        <w:top w:val="none" w:sz="0" w:space="0" w:color="auto"/>
                        <w:left w:val="none" w:sz="0" w:space="0" w:color="auto"/>
                        <w:bottom w:val="none" w:sz="0" w:space="0" w:color="auto"/>
                        <w:right w:val="none" w:sz="0" w:space="0" w:color="auto"/>
                      </w:divBdr>
                      <w:divsChild>
                        <w:div w:id="820734917">
                          <w:marLeft w:val="0"/>
                          <w:marRight w:val="0"/>
                          <w:marTop w:val="0"/>
                          <w:marBottom w:val="0"/>
                          <w:divBdr>
                            <w:top w:val="none" w:sz="0" w:space="0" w:color="auto"/>
                            <w:left w:val="none" w:sz="0" w:space="0" w:color="auto"/>
                            <w:bottom w:val="none" w:sz="0" w:space="0" w:color="auto"/>
                            <w:right w:val="none" w:sz="0" w:space="0" w:color="auto"/>
                          </w:divBdr>
                          <w:divsChild>
                            <w:div w:id="1542399467">
                              <w:marLeft w:val="0"/>
                              <w:marRight w:val="0"/>
                              <w:marTop w:val="0"/>
                              <w:marBottom w:val="0"/>
                              <w:divBdr>
                                <w:top w:val="none" w:sz="0" w:space="0" w:color="auto"/>
                                <w:left w:val="none" w:sz="0" w:space="0" w:color="auto"/>
                                <w:bottom w:val="none" w:sz="0" w:space="0" w:color="auto"/>
                                <w:right w:val="none" w:sz="0" w:space="0" w:color="auto"/>
                              </w:divBdr>
                              <w:divsChild>
                                <w:div w:id="547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21765">
      <w:bodyDiv w:val="1"/>
      <w:marLeft w:val="0"/>
      <w:marRight w:val="0"/>
      <w:marTop w:val="0"/>
      <w:marBottom w:val="0"/>
      <w:divBdr>
        <w:top w:val="none" w:sz="0" w:space="0" w:color="auto"/>
        <w:left w:val="none" w:sz="0" w:space="0" w:color="auto"/>
        <w:bottom w:val="none" w:sz="0" w:space="0" w:color="auto"/>
        <w:right w:val="none" w:sz="0" w:space="0" w:color="auto"/>
      </w:divBdr>
      <w:divsChild>
        <w:div w:id="1623878126">
          <w:marLeft w:val="0"/>
          <w:marRight w:val="0"/>
          <w:marTop w:val="0"/>
          <w:marBottom w:val="0"/>
          <w:divBdr>
            <w:top w:val="none" w:sz="0" w:space="0" w:color="auto"/>
            <w:left w:val="none" w:sz="0" w:space="0" w:color="auto"/>
            <w:bottom w:val="none" w:sz="0" w:space="0" w:color="auto"/>
            <w:right w:val="none" w:sz="0" w:space="0" w:color="auto"/>
          </w:divBdr>
        </w:div>
      </w:divsChild>
    </w:div>
    <w:div w:id="1688098371">
      <w:bodyDiv w:val="1"/>
      <w:marLeft w:val="0"/>
      <w:marRight w:val="0"/>
      <w:marTop w:val="0"/>
      <w:marBottom w:val="0"/>
      <w:divBdr>
        <w:top w:val="none" w:sz="0" w:space="0" w:color="auto"/>
        <w:left w:val="none" w:sz="0" w:space="0" w:color="auto"/>
        <w:bottom w:val="none" w:sz="0" w:space="0" w:color="auto"/>
        <w:right w:val="none" w:sz="0" w:space="0" w:color="auto"/>
      </w:divBdr>
    </w:div>
    <w:div w:id="1688217805">
      <w:bodyDiv w:val="1"/>
      <w:marLeft w:val="0"/>
      <w:marRight w:val="0"/>
      <w:marTop w:val="0"/>
      <w:marBottom w:val="0"/>
      <w:divBdr>
        <w:top w:val="none" w:sz="0" w:space="0" w:color="auto"/>
        <w:left w:val="none" w:sz="0" w:space="0" w:color="auto"/>
        <w:bottom w:val="none" w:sz="0" w:space="0" w:color="auto"/>
        <w:right w:val="none" w:sz="0" w:space="0" w:color="auto"/>
      </w:divBdr>
      <w:divsChild>
        <w:div w:id="731923637">
          <w:marLeft w:val="0"/>
          <w:marRight w:val="0"/>
          <w:marTop w:val="0"/>
          <w:marBottom w:val="0"/>
          <w:divBdr>
            <w:top w:val="none" w:sz="0" w:space="0" w:color="auto"/>
            <w:left w:val="none" w:sz="0" w:space="0" w:color="auto"/>
            <w:bottom w:val="none" w:sz="0" w:space="0" w:color="auto"/>
            <w:right w:val="none" w:sz="0" w:space="0" w:color="auto"/>
          </w:divBdr>
          <w:divsChild>
            <w:div w:id="1673146859">
              <w:marLeft w:val="0"/>
              <w:marRight w:val="0"/>
              <w:marTop w:val="0"/>
              <w:marBottom w:val="0"/>
              <w:divBdr>
                <w:top w:val="none" w:sz="0" w:space="0" w:color="auto"/>
                <w:left w:val="none" w:sz="0" w:space="0" w:color="auto"/>
                <w:bottom w:val="none" w:sz="0" w:space="0" w:color="auto"/>
                <w:right w:val="none" w:sz="0" w:space="0" w:color="auto"/>
              </w:divBdr>
              <w:divsChild>
                <w:div w:id="869610188">
                  <w:marLeft w:val="0"/>
                  <w:marRight w:val="0"/>
                  <w:marTop w:val="0"/>
                  <w:marBottom w:val="0"/>
                  <w:divBdr>
                    <w:top w:val="none" w:sz="0" w:space="0" w:color="auto"/>
                    <w:left w:val="none" w:sz="0" w:space="0" w:color="auto"/>
                    <w:bottom w:val="none" w:sz="0" w:space="0" w:color="auto"/>
                    <w:right w:val="none" w:sz="0" w:space="0" w:color="auto"/>
                  </w:divBdr>
                  <w:divsChild>
                    <w:div w:id="28725135">
                      <w:marLeft w:val="0"/>
                      <w:marRight w:val="0"/>
                      <w:marTop w:val="0"/>
                      <w:marBottom w:val="0"/>
                      <w:divBdr>
                        <w:top w:val="none" w:sz="0" w:space="0" w:color="auto"/>
                        <w:left w:val="none" w:sz="0" w:space="0" w:color="auto"/>
                        <w:bottom w:val="none" w:sz="0" w:space="0" w:color="auto"/>
                        <w:right w:val="none" w:sz="0" w:space="0" w:color="auto"/>
                      </w:divBdr>
                      <w:divsChild>
                        <w:div w:id="1928732264">
                          <w:marLeft w:val="0"/>
                          <w:marRight w:val="0"/>
                          <w:marTop w:val="0"/>
                          <w:marBottom w:val="0"/>
                          <w:divBdr>
                            <w:top w:val="none" w:sz="0" w:space="0" w:color="auto"/>
                            <w:left w:val="none" w:sz="0" w:space="0" w:color="auto"/>
                            <w:bottom w:val="none" w:sz="0" w:space="0" w:color="auto"/>
                            <w:right w:val="none" w:sz="0" w:space="0" w:color="auto"/>
                          </w:divBdr>
                          <w:divsChild>
                            <w:div w:id="353381929">
                              <w:marLeft w:val="0"/>
                              <w:marRight w:val="0"/>
                              <w:marTop w:val="0"/>
                              <w:marBottom w:val="0"/>
                              <w:divBdr>
                                <w:top w:val="none" w:sz="0" w:space="0" w:color="auto"/>
                                <w:left w:val="none" w:sz="0" w:space="0" w:color="auto"/>
                                <w:bottom w:val="none" w:sz="0" w:space="0" w:color="auto"/>
                                <w:right w:val="none" w:sz="0" w:space="0" w:color="auto"/>
                              </w:divBdr>
                              <w:divsChild>
                                <w:div w:id="251085699">
                                  <w:marLeft w:val="0"/>
                                  <w:marRight w:val="0"/>
                                  <w:marTop w:val="0"/>
                                  <w:marBottom w:val="0"/>
                                  <w:divBdr>
                                    <w:top w:val="none" w:sz="0" w:space="0" w:color="auto"/>
                                    <w:left w:val="none" w:sz="0" w:space="0" w:color="auto"/>
                                    <w:bottom w:val="none" w:sz="0" w:space="0" w:color="auto"/>
                                    <w:right w:val="none" w:sz="0" w:space="0" w:color="auto"/>
                                  </w:divBdr>
                                  <w:divsChild>
                                    <w:div w:id="658079586">
                                      <w:marLeft w:val="0"/>
                                      <w:marRight w:val="0"/>
                                      <w:marTop w:val="0"/>
                                      <w:marBottom w:val="0"/>
                                      <w:divBdr>
                                        <w:top w:val="none" w:sz="0" w:space="0" w:color="auto"/>
                                        <w:left w:val="none" w:sz="0" w:space="0" w:color="auto"/>
                                        <w:bottom w:val="none" w:sz="0" w:space="0" w:color="auto"/>
                                        <w:right w:val="none" w:sz="0" w:space="0" w:color="auto"/>
                                      </w:divBdr>
                                      <w:divsChild>
                                        <w:div w:id="576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404288">
      <w:bodyDiv w:val="1"/>
      <w:marLeft w:val="0"/>
      <w:marRight w:val="0"/>
      <w:marTop w:val="0"/>
      <w:marBottom w:val="0"/>
      <w:divBdr>
        <w:top w:val="none" w:sz="0" w:space="0" w:color="auto"/>
        <w:left w:val="none" w:sz="0" w:space="0" w:color="auto"/>
        <w:bottom w:val="none" w:sz="0" w:space="0" w:color="auto"/>
        <w:right w:val="none" w:sz="0" w:space="0" w:color="auto"/>
      </w:divBdr>
      <w:divsChild>
        <w:div w:id="315426794">
          <w:marLeft w:val="0"/>
          <w:marRight w:val="0"/>
          <w:marTop w:val="0"/>
          <w:marBottom w:val="0"/>
          <w:divBdr>
            <w:top w:val="none" w:sz="0" w:space="0" w:color="auto"/>
            <w:left w:val="none" w:sz="0" w:space="0" w:color="auto"/>
            <w:bottom w:val="none" w:sz="0" w:space="0" w:color="auto"/>
            <w:right w:val="none" w:sz="0" w:space="0" w:color="auto"/>
          </w:divBdr>
        </w:div>
        <w:div w:id="584537173">
          <w:marLeft w:val="0"/>
          <w:marRight w:val="0"/>
          <w:marTop w:val="0"/>
          <w:marBottom w:val="0"/>
          <w:divBdr>
            <w:top w:val="none" w:sz="0" w:space="0" w:color="auto"/>
            <w:left w:val="none" w:sz="0" w:space="0" w:color="auto"/>
            <w:bottom w:val="none" w:sz="0" w:space="0" w:color="auto"/>
            <w:right w:val="none" w:sz="0" w:space="0" w:color="auto"/>
          </w:divBdr>
        </w:div>
      </w:divsChild>
    </w:div>
    <w:div w:id="1688873140">
      <w:bodyDiv w:val="1"/>
      <w:marLeft w:val="0"/>
      <w:marRight w:val="0"/>
      <w:marTop w:val="0"/>
      <w:marBottom w:val="0"/>
      <w:divBdr>
        <w:top w:val="none" w:sz="0" w:space="0" w:color="auto"/>
        <w:left w:val="none" w:sz="0" w:space="0" w:color="auto"/>
        <w:bottom w:val="none" w:sz="0" w:space="0" w:color="auto"/>
        <w:right w:val="none" w:sz="0" w:space="0" w:color="auto"/>
      </w:divBdr>
      <w:divsChild>
        <w:div w:id="289241533">
          <w:marLeft w:val="0"/>
          <w:marRight w:val="0"/>
          <w:marTop w:val="0"/>
          <w:marBottom w:val="150"/>
          <w:divBdr>
            <w:top w:val="none" w:sz="0" w:space="0" w:color="auto"/>
            <w:left w:val="none" w:sz="0" w:space="0" w:color="auto"/>
            <w:bottom w:val="none" w:sz="0" w:space="0" w:color="auto"/>
            <w:right w:val="none" w:sz="0" w:space="0" w:color="auto"/>
          </w:divBdr>
        </w:div>
        <w:div w:id="1085808611">
          <w:marLeft w:val="0"/>
          <w:marRight w:val="0"/>
          <w:marTop w:val="0"/>
          <w:marBottom w:val="0"/>
          <w:divBdr>
            <w:top w:val="none" w:sz="0" w:space="0" w:color="auto"/>
            <w:left w:val="none" w:sz="0" w:space="0" w:color="auto"/>
            <w:bottom w:val="none" w:sz="0" w:space="0" w:color="auto"/>
            <w:right w:val="none" w:sz="0" w:space="0" w:color="auto"/>
          </w:divBdr>
          <w:divsChild>
            <w:div w:id="50201811">
              <w:marLeft w:val="0"/>
              <w:marRight w:val="0"/>
              <w:marTop w:val="0"/>
              <w:marBottom w:val="225"/>
              <w:divBdr>
                <w:top w:val="none" w:sz="0" w:space="0" w:color="auto"/>
                <w:left w:val="none" w:sz="0" w:space="0" w:color="auto"/>
                <w:bottom w:val="none" w:sz="0" w:space="0" w:color="auto"/>
                <w:right w:val="none" w:sz="0" w:space="0" w:color="auto"/>
              </w:divBdr>
              <w:divsChild>
                <w:div w:id="179702359">
                  <w:marLeft w:val="0"/>
                  <w:marRight w:val="0"/>
                  <w:marTop w:val="0"/>
                  <w:marBottom w:val="150"/>
                  <w:divBdr>
                    <w:top w:val="none" w:sz="0" w:space="0" w:color="auto"/>
                    <w:left w:val="none" w:sz="0" w:space="0" w:color="auto"/>
                    <w:bottom w:val="none" w:sz="0" w:space="0" w:color="auto"/>
                    <w:right w:val="none" w:sz="0" w:space="0" w:color="auto"/>
                  </w:divBdr>
                  <w:divsChild>
                    <w:div w:id="1325236043">
                      <w:marLeft w:val="0"/>
                      <w:marRight w:val="0"/>
                      <w:marTop w:val="0"/>
                      <w:marBottom w:val="150"/>
                      <w:divBdr>
                        <w:top w:val="none" w:sz="0" w:space="0" w:color="auto"/>
                        <w:left w:val="none" w:sz="0" w:space="0" w:color="auto"/>
                        <w:bottom w:val="none" w:sz="0" w:space="0" w:color="auto"/>
                        <w:right w:val="none" w:sz="0" w:space="0" w:color="auto"/>
                      </w:divBdr>
                      <w:divsChild>
                        <w:div w:id="273173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1735261">
                  <w:marLeft w:val="0"/>
                  <w:marRight w:val="0"/>
                  <w:marTop w:val="0"/>
                  <w:marBottom w:val="150"/>
                  <w:divBdr>
                    <w:top w:val="none" w:sz="0" w:space="0" w:color="auto"/>
                    <w:left w:val="none" w:sz="0" w:space="0" w:color="auto"/>
                    <w:bottom w:val="none" w:sz="0" w:space="0" w:color="auto"/>
                    <w:right w:val="none" w:sz="0" w:space="0" w:color="auto"/>
                  </w:divBdr>
                </w:div>
                <w:div w:id="1113094638">
                  <w:marLeft w:val="0"/>
                  <w:marRight w:val="0"/>
                  <w:marTop w:val="0"/>
                  <w:marBottom w:val="150"/>
                  <w:divBdr>
                    <w:top w:val="none" w:sz="0" w:space="0" w:color="auto"/>
                    <w:left w:val="none" w:sz="0" w:space="0" w:color="auto"/>
                    <w:bottom w:val="none" w:sz="0" w:space="0" w:color="auto"/>
                    <w:right w:val="none" w:sz="0" w:space="0" w:color="auto"/>
                  </w:divBdr>
                </w:div>
                <w:div w:id="1122991422">
                  <w:marLeft w:val="0"/>
                  <w:marRight w:val="0"/>
                  <w:marTop w:val="0"/>
                  <w:marBottom w:val="150"/>
                  <w:divBdr>
                    <w:top w:val="none" w:sz="0" w:space="0" w:color="auto"/>
                    <w:left w:val="none" w:sz="0" w:space="0" w:color="auto"/>
                    <w:bottom w:val="none" w:sz="0" w:space="0" w:color="auto"/>
                    <w:right w:val="none" w:sz="0" w:space="0" w:color="auto"/>
                  </w:divBdr>
                </w:div>
                <w:div w:id="1456750129">
                  <w:marLeft w:val="0"/>
                  <w:marRight w:val="0"/>
                  <w:marTop w:val="0"/>
                  <w:marBottom w:val="150"/>
                  <w:divBdr>
                    <w:top w:val="none" w:sz="0" w:space="0" w:color="auto"/>
                    <w:left w:val="none" w:sz="0" w:space="0" w:color="auto"/>
                    <w:bottom w:val="none" w:sz="0" w:space="0" w:color="auto"/>
                    <w:right w:val="none" w:sz="0" w:space="0" w:color="auto"/>
                  </w:divBdr>
                </w:div>
                <w:div w:id="1532642463">
                  <w:marLeft w:val="0"/>
                  <w:marRight w:val="0"/>
                  <w:marTop w:val="0"/>
                  <w:marBottom w:val="150"/>
                  <w:divBdr>
                    <w:top w:val="none" w:sz="0" w:space="0" w:color="auto"/>
                    <w:left w:val="none" w:sz="0" w:space="0" w:color="auto"/>
                    <w:bottom w:val="none" w:sz="0" w:space="0" w:color="auto"/>
                    <w:right w:val="none" w:sz="0" w:space="0" w:color="auto"/>
                  </w:divBdr>
                </w:div>
              </w:divsChild>
            </w:div>
            <w:div w:id="372190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8949194">
      <w:bodyDiv w:val="1"/>
      <w:marLeft w:val="0"/>
      <w:marRight w:val="0"/>
      <w:marTop w:val="0"/>
      <w:marBottom w:val="0"/>
      <w:divBdr>
        <w:top w:val="none" w:sz="0" w:space="0" w:color="auto"/>
        <w:left w:val="none" w:sz="0" w:space="0" w:color="auto"/>
        <w:bottom w:val="none" w:sz="0" w:space="0" w:color="auto"/>
        <w:right w:val="none" w:sz="0" w:space="0" w:color="auto"/>
      </w:divBdr>
      <w:divsChild>
        <w:div w:id="89863314">
          <w:marLeft w:val="0"/>
          <w:marRight w:val="0"/>
          <w:marTop w:val="150"/>
          <w:marBottom w:val="0"/>
          <w:divBdr>
            <w:top w:val="none" w:sz="0" w:space="0" w:color="auto"/>
            <w:left w:val="none" w:sz="0" w:space="0" w:color="auto"/>
            <w:bottom w:val="none" w:sz="0" w:space="0" w:color="auto"/>
            <w:right w:val="none" w:sz="0" w:space="0" w:color="auto"/>
          </w:divBdr>
          <w:divsChild>
            <w:div w:id="1947805839">
              <w:marLeft w:val="0"/>
              <w:marRight w:val="150"/>
              <w:marTop w:val="0"/>
              <w:marBottom w:val="0"/>
              <w:divBdr>
                <w:top w:val="none" w:sz="0" w:space="0" w:color="auto"/>
                <w:left w:val="none" w:sz="0" w:space="0" w:color="auto"/>
                <w:bottom w:val="none" w:sz="0" w:space="0" w:color="auto"/>
                <w:right w:val="none" w:sz="0" w:space="0" w:color="auto"/>
              </w:divBdr>
            </w:div>
          </w:divsChild>
        </w:div>
        <w:div w:id="221596306">
          <w:marLeft w:val="0"/>
          <w:marRight w:val="0"/>
          <w:marTop w:val="0"/>
          <w:marBottom w:val="0"/>
          <w:divBdr>
            <w:top w:val="none" w:sz="0" w:space="8" w:color="auto"/>
            <w:left w:val="none" w:sz="0" w:space="2" w:color="auto"/>
            <w:bottom w:val="single" w:sz="6" w:space="8" w:color="DDDDDD"/>
            <w:right w:val="none" w:sz="0" w:space="0" w:color="auto"/>
          </w:divBdr>
        </w:div>
      </w:divsChild>
    </w:div>
    <w:div w:id="1689066096">
      <w:bodyDiv w:val="1"/>
      <w:marLeft w:val="0"/>
      <w:marRight w:val="0"/>
      <w:marTop w:val="0"/>
      <w:marBottom w:val="0"/>
      <w:divBdr>
        <w:top w:val="none" w:sz="0" w:space="0" w:color="auto"/>
        <w:left w:val="none" w:sz="0" w:space="0" w:color="auto"/>
        <w:bottom w:val="none" w:sz="0" w:space="0" w:color="auto"/>
        <w:right w:val="none" w:sz="0" w:space="0" w:color="auto"/>
      </w:divBdr>
    </w:div>
    <w:div w:id="1689789267">
      <w:bodyDiv w:val="1"/>
      <w:marLeft w:val="0"/>
      <w:marRight w:val="0"/>
      <w:marTop w:val="0"/>
      <w:marBottom w:val="0"/>
      <w:divBdr>
        <w:top w:val="none" w:sz="0" w:space="0" w:color="auto"/>
        <w:left w:val="none" w:sz="0" w:space="0" w:color="auto"/>
        <w:bottom w:val="none" w:sz="0" w:space="0" w:color="auto"/>
        <w:right w:val="none" w:sz="0" w:space="0" w:color="auto"/>
      </w:divBdr>
      <w:divsChild>
        <w:div w:id="490876967">
          <w:marLeft w:val="0"/>
          <w:marRight w:val="0"/>
          <w:marTop w:val="0"/>
          <w:marBottom w:val="0"/>
          <w:divBdr>
            <w:top w:val="none" w:sz="0" w:space="0" w:color="auto"/>
            <w:left w:val="none" w:sz="0" w:space="0" w:color="auto"/>
            <w:bottom w:val="none" w:sz="0" w:space="0" w:color="auto"/>
            <w:right w:val="none" w:sz="0" w:space="0" w:color="auto"/>
          </w:divBdr>
          <w:divsChild>
            <w:div w:id="81609096">
              <w:marLeft w:val="0"/>
              <w:marRight w:val="0"/>
              <w:marTop w:val="0"/>
              <w:marBottom w:val="0"/>
              <w:divBdr>
                <w:top w:val="none" w:sz="0" w:space="0" w:color="auto"/>
                <w:left w:val="none" w:sz="0" w:space="0" w:color="auto"/>
                <w:bottom w:val="none" w:sz="0" w:space="0" w:color="auto"/>
                <w:right w:val="none" w:sz="0" w:space="0" w:color="auto"/>
              </w:divBdr>
              <w:divsChild>
                <w:div w:id="1750926400">
                  <w:marLeft w:val="0"/>
                  <w:marRight w:val="0"/>
                  <w:marTop w:val="0"/>
                  <w:marBottom w:val="0"/>
                  <w:divBdr>
                    <w:top w:val="none" w:sz="0" w:space="0" w:color="auto"/>
                    <w:left w:val="none" w:sz="0" w:space="0" w:color="auto"/>
                    <w:bottom w:val="none" w:sz="0" w:space="0" w:color="auto"/>
                    <w:right w:val="none" w:sz="0" w:space="0" w:color="auto"/>
                  </w:divBdr>
                  <w:divsChild>
                    <w:div w:id="67269422">
                      <w:marLeft w:val="0"/>
                      <w:marRight w:val="0"/>
                      <w:marTop w:val="0"/>
                      <w:marBottom w:val="0"/>
                      <w:divBdr>
                        <w:top w:val="none" w:sz="0" w:space="0" w:color="auto"/>
                        <w:left w:val="none" w:sz="0" w:space="0" w:color="auto"/>
                        <w:bottom w:val="none" w:sz="0" w:space="0" w:color="auto"/>
                        <w:right w:val="none" w:sz="0" w:space="0" w:color="auto"/>
                      </w:divBdr>
                      <w:divsChild>
                        <w:div w:id="1761632940">
                          <w:marLeft w:val="0"/>
                          <w:marRight w:val="0"/>
                          <w:marTop w:val="0"/>
                          <w:marBottom w:val="0"/>
                          <w:divBdr>
                            <w:top w:val="none" w:sz="0" w:space="0" w:color="auto"/>
                            <w:left w:val="none" w:sz="0" w:space="0" w:color="auto"/>
                            <w:bottom w:val="none" w:sz="0" w:space="0" w:color="auto"/>
                            <w:right w:val="none" w:sz="0" w:space="0" w:color="auto"/>
                          </w:divBdr>
                          <w:divsChild>
                            <w:div w:id="1607077528">
                              <w:marLeft w:val="0"/>
                              <w:marRight w:val="0"/>
                              <w:marTop w:val="0"/>
                              <w:marBottom w:val="0"/>
                              <w:divBdr>
                                <w:top w:val="none" w:sz="0" w:space="0" w:color="auto"/>
                                <w:left w:val="none" w:sz="0" w:space="0" w:color="auto"/>
                                <w:bottom w:val="none" w:sz="0" w:space="0" w:color="auto"/>
                                <w:right w:val="none" w:sz="0" w:space="0" w:color="auto"/>
                              </w:divBdr>
                              <w:divsChild>
                                <w:div w:id="709766700">
                                  <w:marLeft w:val="0"/>
                                  <w:marRight w:val="0"/>
                                  <w:marTop w:val="0"/>
                                  <w:marBottom w:val="0"/>
                                  <w:divBdr>
                                    <w:top w:val="none" w:sz="0" w:space="0" w:color="auto"/>
                                    <w:left w:val="none" w:sz="0" w:space="0" w:color="auto"/>
                                    <w:bottom w:val="none" w:sz="0" w:space="0" w:color="auto"/>
                                    <w:right w:val="none" w:sz="0" w:space="0" w:color="auto"/>
                                  </w:divBdr>
                                  <w:divsChild>
                                    <w:div w:id="337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057360">
      <w:bodyDiv w:val="1"/>
      <w:marLeft w:val="0"/>
      <w:marRight w:val="0"/>
      <w:marTop w:val="0"/>
      <w:marBottom w:val="0"/>
      <w:divBdr>
        <w:top w:val="none" w:sz="0" w:space="0" w:color="auto"/>
        <w:left w:val="none" w:sz="0" w:space="0" w:color="auto"/>
        <w:bottom w:val="none" w:sz="0" w:space="0" w:color="auto"/>
        <w:right w:val="none" w:sz="0" w:space="0" w:color="auto"/>
      </w:divBdr>
    </w:div>
    <w:div w:id="1690138241">
      <w:bodyDiv w:val="1"/>
      <w:marLeft w:val="0"/>
      <w:marRight w:val="0"/>
      <w:marTop w:val="0"/>
      <w:marBottom w:val="0"/>
      <w:divBdr>
        <w:top w:val="none" w:sz="0" w:space="0" w:color="auto"/>
        <w:left w:val="none" w:sz="0" w:space="0" w:color="auto"/>
        <w:bottom w:val="none" w:sz="0" w:space="0" w:color="auto"/>
        <w:right w:val="none" w:sz="0" w:space="0" w:color="auto"/>
      </w:divBdr>
      <w:divsChild>
        <w:div w:id="1334795897">
          <w:marLeft w:val="0"/>
          <w:marRight w:val="0"/>
          <w:marTop w:val="0"/>
          <w:marBottom w:val="0"/>
          <w:divBdr>
            <w:top w:val="none" w:sz="0" w:space="0" w:color="auto"/>
            <w:left w:val="none" w:sz="0" w:space="0" w:color="auto"/>
            <w:bottom w:val="dotted" w:sz="6" w:space="4" w:color="DDDDDD"/>
            <w:right w:val="none" w:sz="0" w:space="0" w:color="auto"/>
          </w:divBdr>
          <w:divsChild>
            <w:div w:id="5994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2042">
      <w:bodyDiv w:val="1"/>
      <w:marLeft w:val="0"/>
      <w:marRight w:val="0"/>
      <w:marTop w:val="0"/>
      <w:marBottom w:val="0"/>
      <w:divBdr>
        <w:top w:val="none" w:sz="0" w:space="0" w:color="auto"/>
        <w:left w:val="none" w:sz="0" w:space="0" w:color="auto"/>
        <w:bottom w:val="none" w:sz="0" w:space="0" w:color="auto"/>
        <w:right w:val="none" w:sz="0" w:space="0" w:color="auto"/>
      </w:divBdr>
    </w:div>
    <w:div w:id="1690370452">
      <w:bodyDiv w:val="1"/>
      <w:marLeft w:val="0"/>
      <w:marRight w:val="0"/>
      <w:marTop w:val="0"/>
      <w:marBottom w:val="0"/>
      <w:divBdr>
        <w:top w:val="none" w:sz="0" w:space="0" w:color="auto"/>
        <w:left w:val="none" w:sz="0" w:space="0" w:color="auto"/>
        <w:bottom w:val="none" w:sz="0" w:space="0" w:color="auto"/>
        <w:right w:val="none" w:sz="0" w:space="0" w:color="auto"/>
      </w:divBdr>
    </w:div>
    <w:div w:id="1690402277">
      <w:bodyDiv w:val="1"/>
      <w:marLeft w:val="0"/>
      <w:marRight w:val="0"/>
      <w:marTop w:val="0"/>
      <w:marBottom w:val="0"/>
      <w:divBdr>
        <w:top w:val="none" w:sz="0" w:space="0" w:color="auto"/>
        <w:left w:val="none" w:sz="0" w:space="0" w:color="auto"/>
        <w:bottom w:val="none" w:sz="0" w:space="0" w:color="auto"/>
        <w:right w:val="none" w:sz="0" w:space="0" w:color="auto"/>
      </w:divBdr>
      <w:divsChild>
        <w:div w:id="1753047136">
          <w:marLeft w:val="0"/>
          <w:marRight w:val="0"/>
          <w:marTop w:val="0"/>
          <w:marBottom w:val="450"/>
          <w:divBdr>
            <w:top w:val="single" w:sz="6" w:space="12" w:color="E6E6E6"/>
            <w:left w:val="none" w:sz="0" w:space="0" w:color="auto"/>
            <w:bottom w:val="none" w:sz="0" w:space="0" w:color="auto"/>
            <w:right w:val="none" w:sz="0" w:space="0" w:color="auto"/>
          </w:divBdr>
          <w:divsChild>
            <w:div w:id="3716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4484">
      <w:bodyDiv w:val="1"/>
      <w:marLeft w:val="0"/>
      <w:marRight w:val="0"/>
      <w:marTop w:val="0"/>
      <w:marBottom w:val="0"/>
      <w:divBdr>
        <w:top w:val="none" w:sz="0" w:space="0" w:color="auto"/>
        <w:left w:val="none" w:sz="0" w:space="0" w:color="auto"/>
        <w:bottom w:val="none" w:sz="0" w:space="0" w:color="auto"/>
        <w:right w:val="none" w:sz="0" w:space="0" w:color="auto"/>
      </w:divBdr>
      <w:divsChild>
        <w:div w:id="1740134662">
          <w:marLeft w:val="0"/>
          <w:marRight w:val="0"/>
          <w:marTop w:val="0"/>
          <w:marBottom w:val="0"/>
          <w:divBdr>
            <w:top w:val="none" w:sz="0" w:space="0" w:color="auto"/>
            <w:left w:val="none" w:sz="0" w:space="0" w:color="auto"/>
            <w:bottom w:val="none" w:sz="0" w:space="0" w:color="auto"/>
            <w:right w:val="none" w:sz="0" w:space="0" w:color="auto"/>
          </w:divBdr>
          <w:divsChild>
            <w:div w:id="142275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0836579">
      <w:bodyDiv w:val="1"/>
      <w:marLeft w:val="0"/>
      <w:marRight w:val="0"/>
      <w:marTop w:val="0"/>
      <w:marBottom w:val="0"/>
      <w:divBdr>
        <w:top w:val="none" w:sz="0" w:space="0" w:color="auto"/>
        <w:left w:val="none" w:sz="0" w:space="0" w:color="auto"/>
        <w:bottom w:val="none" w:sz="0" w:space="0" w:color="auto"/>
        <w:right w:val="none" w:sz="0" w:space="0" w:color="auto"/>
      </w:divBdr>
      <w:divsChild>
        <w:div w:id="1859613516">
          <w:marLeft w:val="0"/>
          <w:marRight w:val="0"/>
          <w:marTop w:val="0"/>
          <w:marBottom w:val="150"/>
          <w:divBdr>
            <w:top w:val="none" w:sz="0" w:space="0" w:color="auto"/>
            <w:left w:val="none" w:sz="0" w:space="0" w:color="auto"/>
            <w:bottom w:val="none" w:sz="0" w:space="0" w:color="auto"/>
            <w:right w:val="none" w:sz="0" w:space="0" w:color="auto"/>
          </w:divBdr>
        </w:div>
      </w:divsChild>
    </w:div>
    <w:div w:id="1691029217">
      <w:bodyDiv w:val="1"/>
      <w:marLeft w:val="0"/>
      <w:marRight w:val="0"/>
      <w:marTop w:val="0"/>
      <w:marBottom w:val="0"/>
      <w:divBdr>
        <w:top w:val="none" w:sz="0" w:space="0" w:color="auto"/>
        <w:left w:val="none" w:sz="0" w:space="0" w:color="auto"/>
        <w:bottom w:val="none" w:sz="0" w:space="0" w:color="auto"/>
        <w:right w:val="none" w:sz="0" w:space="0" w:color="auto"/>
      </w:divBdr>
      <w:divsChild>
        <w:div w:id="1736396268">
          <w:marLeft w:val="0"/>
          <w:marRight w:val="0"/>
          <w:marTop w:val="0"/>
          <w:marBottom w:val="0"/>
          <w:divBdr>
            <w:top w:val="none" w:sz="0" w:space="0" w:color="auto"/>
            <w:left w:val="none" w:sz="0" w:space="0" w:color="auto"/>
            <w:bottom w:val="none" w:sz="0" w:space="0" w:color="auto"/>
            <w:right w:val="none" w:sz="0" w:space="0" w:color="auto"/>
          </w:divBdr>
          <w:divsChild>
            <w:div w:id="1670448561">
              <w:marLeft w:val="0"/>
              <w:marRight w:val="0"/>
              <w:marTop w:val="0"/>
              <w:marBottom w:val="0"/>
              <w:divBdr>
                <w:top w:val="none" w:sz="0" w:space="0" w:color="auto"/>
                <w:left w:val="none" w:sz="0" w:space="0" w:color="auto"/>
                <w:bottom w:val="none" w:sz="0" w:space="0" w:color="auto"/>
                <w:right w:val="none" w:sz="0" w:space="0" w:color="auto"/>
              </w:divBdr>
              <w:divsChild>
                <w:div w:id="939413105">
                  <w:marLeft w:val="0"/>
                  <w:marRight w:val="0"/>
                  <w:marTop w:val="0"/>
                  <w:marBottom w:val="0"/>
                  <w:divBdr>
                    <w:top w:val="none" w:sz="0" w:space="0" w:color="auto"/>
                    <w:left w:val="none" w:sz="0" w:space="0" w:color="auto"/>
                    <w:bottom w:val="none" w:sz="0" w:space="0" w:color="auto"/>
                    <w:right w:val="none" w:sz="0" w:space="0" w:color="auto"/>
                  </w:divBdr>
                  <w:divsChild>
                    <w:div w:id="1862694782">
                      <w:marLeft w:val="0"/>
                      <w:marRight w:val="0"/>
                      <w:marTop w:val="0"/>
                      <w:marBottom w:val="0"/>
                      <w:divBdr>
                        <w:top w:val="none" w:sz="0" w:space="0" w:color="auto"/>
                        <w:left w:val="none" w:sz="0" w:space="0" w:color="auto"/>
                        <w:bottom w:val="none" w:sz="0" w:space="0" w:color="auto"/>
                        <w:right w:val="none" w:sz="0" w:space="0" w:color="auto"/>
                      </w:divBdr>
                      <w:divsChild>
                        <w:div w:id="425424924">
                          <w:marLeft w:val="0"/>
                          <w:marRight w:val="0"/>
                          <w:marTop w:val="0"/>
                          <w:marBottom w:val="0"/>
                          <w:divBdr>
                            <w:top w:val="none" w:sz="0" w:space="0" w:color="auto"/>
                            <w:left w:val="none" w:sz="0" w:space="0" w:color="auto"/>
                            <w:bottom w:val="none" w:sz="0" w:space="0" w:color="auto"/>
                            <w:right w:val="none" w:sz="0" w:space="0" w:color="auto"/>
                          </w:divBdr>
                          <w:divsChild>
                            <w:div w:id="2120369191">
                              <w:marLeft w:val="0"/>
                              <w:marRight w:val="0"/>
                              <w:marTop w:val="0"/>
                              <w:marBottom w:val="0"/>
                              <w:divBdr>
                                <w:top w:val="none" w:sz="0" w:space="0" w:color="auto"/>
                                <w:left w:val="none" w:sz="0" w:space="0" w:color="auto"/>
                                <w:bottom w:val="none" w:sz="0" w:space="0" w:color="auto"/>
                                <w:right w:val="none" w:sz="0" w:space="0" w:color="auto"/>
                              </w:divBdr>
                              <w:divsChild>
                                <w:div w:id="590311265">
                                  <w:marLeft w:val="0"/>
                                  <w:marRight w:val="0"/>
                                  <w:marTop w:val="0"/>
                                  <w:marBottom w:val="0"/>
                                  <w:divBdr>
                                    <w:top w:val="none" w:sz="0" w:space="0" w:color="auto"/>
                                    <w:left w:val="none" w:sz="0" w:space="0" w:color="auto"/>
                                    <w:bottom w:val="none" w:sz="0" w:space="0" w:color="auto"/>
                                    <w:right w:val="none" w:sz="0" w:space="0" w:color="auto"/>
                                  </w:divBdr>
                                  <w:divsChild>
                                    <w:div w:id="2127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879430">
      <w:bodyDiv w:val="1"/>
      <w:marLeft w:val="0"/>
      <w:marRight w:val="0"/>
      <w:marTop w:val="0"/>
      <w:marBottom w:val="0"/>
      <w:divBdr>
        <w:top w:val="none" w:sz="0" w:space="0" w:color="auto"/>
        <w:left w:val="none" w:sz="0" w:space="0" w:color="auto"/>
        <w:bottom w:val="none" w:sz="0" w:space="0" w:color="auto"/>
        <w:right w:val="none" w:sz="0" w:space="0" w:color="auto"/>
      </w:divBdr>
      <w:divsChild>
        <w:div w:id="1999189135">
          <w:marLeft w:val="0"/>
          <w:marRight w:val="0"/>
          <w:marTop w:val="0"/>
          <w:marBottom w:val="0"/>
          <w:divBdr>
            <w:top w:val="none" w:sz="0" w:space="0" w:color="auto"/>
            <w:left w:val="none" w:sz="0" w:space="0" w:color="auto"/>
            <w:bottom w:val="dotted" w:sz="6" w:space="4" w:color="DDDDDD"/>
            <w:right w:val="none" w:sz="0" w:space="0" w:color="auto"/>
          </w:divBdr>
          <w:divsChild>
            <w:div w:id="1648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1820">
      <w:bodyDiv w:val="1"/>
      <w:marLeft w:val="0"/>
      <w:marRight w:val="0"/>
      <w:marTop w:val="0"/>
      <w:marBottom w:val="0"/>
      <w:divBdr>
        <w:top w:val="none" w:sz="0" w:space="0" w:color="auto"/>
        <w:left w:val="none" w:sz="0" w:space="0" w:color="auto"/>
        <w:bottom w:val="none" w:sz="0" w:space="0" w:color="auto"/>
        <w:right w:val="none" w:sz="0" w:space="0" w:color="auto"/>
      </w:divBdr>
      <w:divsChild>
        <w:div w:id="82729859">
          <w:marLeft w:val="0"/>
          <w:marRight w:val="0"/>
          <w:marTop w:val="0"/>
          <w:marBottom w:val="150"/>
          <w:divBdr>
            <w:top w:val="none" w:sz="0" w:space="0" w:color="auto"/>
            <w:left w:val="none" w:sz="0" w:space="0" w:color="auto"/>
            <w:bottom w:val="none" w:sz="0" w:space="0" w:color="auto"/>
            <w:right w:val="none" w:sz="0" w:space="0" w:color="auto"/>
          </w:divBdr>
        </w:div>
        <w:div w:id="350188919">
          <w:marLeft w:val="0"/>
          <w:marRight w:val="0"/>
          <w:marTop w:val="0"/>
          <w:marBottom w:val="150"/>
          <w:divBdr>
            <w:top w:val="none" w:sz="0" w:space="0" w:color="auto"/>
            <w:left w:val="none" w:sz="0" w:space="0" w:color="auto"/>
            <w:bottom w:val="none" w:sz="0" w:space="0" w:color="auto"/>
            <w:right w:val="none" w:sz="0" w:space="0" w:color="auto"/>
          </w:divBdr>
        </w:div>
        <w:div w:id="661086229">
          <w:marLeft w:val="0"/>
          <w:marRight w:val="0"/>
          <w:marTop w:val="0"/>
          <w:marBottom w:val="150"/>
          <w:divBdr>
            <w:top w:val="none" w:sz="0" w:space="0" w:color="auto"/>
            <w:left w:val="none" w:sz="0" w:space="0" w:color="auto"/>
            <w:bottom w:val="none" w:sz="0" w:space="0" w:color="auto"/>
            <w:right w:val="none" w:sz="0" w:space="0" w:color="auto"/>
          </w:divBdr>
        </w:div>
        <w:div w:id="710150274">
          <w:marLeft w:val="0"/>
          <w:marRight w:val="0"/>
          <w:marTop w:val="0"/>
          <w:marBottom w:val="150"/>
          <w:divBdr>
            <w:top w:val="none" w:sz="0" w:space="0" w:color="auto"/>
            <w:left w:val="none" w:sz="0" w:space="0" w:color="auto"/>
            <w:bottom w:val="none" w:sz="0" w:space="0" w:color="auto"/>
            <w:right w:val="none" w:sz="0" w:space="0" w:color="auto"/>
          </w:divBdr>
        </w:div>
        <w:div w:id="1207983087">
          <w:marLeft w:val="0"/>
          <w:marRight w:val="0"/>
          <w:marTop w:val="0"/>
          <w:marBottom w:val="150"/>
          <w:divBdr>
            <w:top w:val="none" w:sz="0" w:space="0" w:color="auto"/>
            <w:left w:val="none" w:sz="0" w:space="0" w:color="auto"/>
            <w:bottom w:val="none" w:sz="0" w:space="0" w:color="auto"/>
            <w:right w:val="none" w:sz="0" w:space="0" w:color="auto"/>
          </w:divBdr>
        </w:div>
        <w:div w:id="1666670117">
          <w:marLeft w:val="0"/>
          <w:marRight w:val="0"/>
          <w:marTop w:val="0"/>
          <w:marBottom w:val="150"/>
          <w:divBdr>
            <w:top w:val="none" w:sz="0" w:space="0" w:color="auto"/>
            <w:left w:val="none" w:sz="0" w:space="0" w:color="auto"/>
            <w:bottom w:val="none" w:sz="0" w:space="0" w:color="auto"/>
            <w:right w:val="none" w:sz="0" w:space="0" w:color="auto"/>
          </w:divBdr>
        </w:div>
        <w:div w:id="1904832701">
          <w:marLeft w:val="0"/>
          <w:marRight w:val="0"/>
          <w:marTop w:val="0"/>
          <w:marBottom w:val="150"/>
          <w:divBdr>
            <w:top w:val="none" w:sz="0" w:space="0" w:color="auto"/>
            <w:left w:val="none" w:sz="0" w:space="0" w:color="auto"/>
            <w:bottom w:val="none" w:sz="0" w:space="0" w:color="auto"/>
            <w:right w:val="none" w:sz="0" w:space="0" w:color="auto"/>
          </w:divBdr>
        </w:div>
        <w:div w:id="2069767001">
          <w:marLeft w:val="0"/>
          <w:marRight w:val="0"/>
          <w:marTop w:val="0"/>
          <w:marBottom w:val="150"/>
          <w:divBdr>
            <w:top w:val="none" w:sz="0" w:space="0" w:color="auto"/>
            <w:left w:val="none" w:sz="0" w:space="0" w:color="auto"/>
            <w:bottom w:val="none" w:sz="0" w:space="0" w:color="auto"/>
            <w:right w:val="none" w:sz="0" w:space="0" w:color="auto"/>
          </w:divBdr>
        </w:div>
      </w:divsChild>
    </w:div>
    <w:div w:id="1692143330">
      <w:bodyDiv w:val="1"/>
      <w:marLeft w:val="0"/>
      <w:marRight w:val="0"/>
      <w:marTop w:val="0"/>
      <w:marBottom w:val="0"/>
      <w:divBdr>
        <w:top w:val="none" w:sz="0" w:space="0" w:color="auto"/>
        <w:left w:val="none" w:sz="0" w:space="0" w:color="auto"/>
        <w:bottom w:val="none" w:sz="0" w:space="0" w:color="auto"/>
        <w:right w:val="none" w:sz="0" w:space="0" w:color="auto"/>
      </w:divBdr>
      <w:divsChild>
        <w:div w:id="689769122">
          <w:marLeft w:val="0"/>
          <w:marRight w:val="0"/>
          <w:marTop w:val="150"/>
          <w:marBottom w:val="0"/>
          <w:divBdr>
            <w:top w:val="none" w:sz="0" w:space="0" w:color="auto"/>
            <w:left w:val="none" w:sz="0" w:space="0" w:color="auto"/>
            <w:bottom w:val="none" w:sz="0" w:space="0" w:color="auto"/>
            <w:right w:val="none" w:sz="0" w:space="0" w:color="auto"/>
          </w:divBdr>
          <w:divsChild>
            <w:div w:id="1308974207">
              <w:marLeft w:val="0"/>
              <w:marRight w:val="0"/>
              <w:marTop w:val="0"/>
              <w:marBottom w:val="0"/>
              <w:divBdr>
                <w:top w:val="none" w:sz="0" w:space="0" w:color="auto"/>
                <w:left w:val="none" w:sz="0" w:space="0" w:color="auto"/>
                <w:bottom w:val="none" w:sz="0" w:space="0" w:color="auto"/>
                <w:right w:val="none" w:sz="0" w:space="0" w:color="auto"/>
              </w:divBdr>
              <w:divsChild>
                <w:div w:id="2099224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8748279">
          <w:marLeft w:val="0"/>
          <w:marRight w:val="0"/>
          <w:marTop w:val="0"/>
          <w:marBottom w:val="0"/>
          <w:divBdr>
            <w:top w:val="none" w:sz="0" w:space="0" w:color="auto"/>
            <w:left w:val="none" w:sz="0" w:space="0" w:color="auto"/>
            <w:bottom w:val="none" w:sz="0" w:space="0" w:color="auto"/>
            <w:right w:val="none" w:sz="0" w:space="0" w:color="auto"/>
          </w:divBdr>
          <w:divsChild>
            <w:div w:id="1010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240">
      <w:bodyDiv w:val="1"/>
      <w:marLeft w:val="0"/>
      <w:marRight w:val="0"/>
      <w:marTop w:val="0"/>
      <w:marBottom w:val="0"/>
      <w:divBdr>
        <w:top w:val="none" w:sz="0" w:space="0" w:color="auto"/>
        <w:left w:val="none" w:sz="0" w:space="0" w:color="auto"/>
        <w:bottom w:val="none" w:sz="0" w:space="0" w:color="auto"/>
        <w:right w:val="none" w:sz="0" w:space="0" w:color="auto"/>
      </w:divBdr>
      <w:divsChild>
        <w:div w:id="2093502722">
          <w:marLeft w:val="0"/>
          <w:marRight w:val="0"/>
          <w:marTop w:val="0"/>
          <w:marBottom w:val="0"/>
          <w:divBdr>
            <w:top w:val="none" w:sz="0" w:space="0" w:color="auto"/>
            <w:left w:val="none" w:sz="0" w:space="0" w:color="auto"/>
            <w:bottom w:val="none" w:sz="0" w:space="0" w:color="auto"/>
            <w:right w:val="none" w:sz="0" w:space="0" w:color="auto"/>
          </w:divBdr>
          <w:divsChild>
            <w:div w:id="1207254967">
              <w:marLeft w:val="0"/>
              <w:marRight w:val="0"/>
              <w:marTop w:val="0"/>
              <w:marBottom w:val="0"/>
              <w:divBdr>
                <w:top w:val="none" w:sz="0" w:space="0" w:color="auto"/>
                <w:left w:val="none" w:sz="0" w:space="0" w:color="auto"/>
                <w:bottom w:val="none" w:sz="0" w:space="0" w:color="auto"/>
                <w:right w:val="none" w:sz="0" w:space="0" w:color="auto"/>
              </w:divBdr>
              <w:divsChild>
                <w:div w:id="246354757">
                  <w:marLeft w:val="0"/>
                  <w:marRight w:val="0"/>
                  <w:marTop w:val="0"/>
                  <w:marBottom w:val="0"/>
                  <w:divBdr>
                    <w:top w:val="none" w:sz="0" w:space="0" w:color="auto"/>
                    <w:left w:val="none" w:sz="0" w:space="0" w:color="auto"/>
                    <w:bottom w:val="none" w:sz="0" w:space="0" w:color="auto"/>
                    <w:right w:val="none" w:sz="0" w:space="0" w:color="auto"/>
                  </w:divBdr>
                  <w:divsChild>
                    <w:div w:id="548996200">
                      <w:marLeft w:val="0"/>
                      <w:marRight w:val="0"/>
                      <w:marTop w:val="0"/>
                      <w:marBottom w:val="0"/>
                      <w:divBdr>
                        <w:top w:val="none" w:sz="0" w:space="0" w:color="auto"/>
                        <w:left w:val="none" w:sz="0" w:space="0" w:color="auto"/>
                        <w:bottom w:val="none" w:sz="0" w:space="0" w:color="auto"/>
                        <w:right w:val="none" w:sz="0" w:space="0" w:color="auto"/>
                      </w:divBdr>
                      <w:divsChild>
                        <w:div w:id="1882784415">
                          <w:marLeft w:val="0"/>
                          <w:marRight w:val="0"/>
                          <w:marTop w:val="0"/>
                          <w:marBottom w:val="0"/>
                          <w:divBdr>
                            <w:top w:val="none" w:sz="0" w:space="0" w:color="auto"/>
                            <w:left w:val="none" w:sz="0" w:space="0" w:color="auto"/>
                            <w:bottom w:val="none" w:sz="0" w:space="0" w:color="auto"/>
                            <w:right w:val="none" w:sz="0" w:space="0" w:color="auto"/>
                          </w:divBdr>
                          <w:divsChild>
                            <w:div w:id="161891933">
                              <w:marLeft w:val="0"/>
                              <w:marRight w:val="0"/>
                              <w:marTop w:val="0"/>
                              <w:marBottom w:val="0"/>
                              <w:divBdr>
                                <w:top w:val="none" w:sz="0" w:space="0" w:color="auto"/>
                                <w:left w:val="none" w:sz="0" w:space="0" w:color="auto"/>
                                <w:bottom w:val="none" w:sz="0" w:space="0" w:color="auto"/>
                                <w:right w:val="none" w:sz="0" w:space="0" w:color="auto"/>
                              </w:divBdr>
                              <w:divsChild>
                                <w:div w:id="725495952">
                                  <w:marLeft w:val="0"/>
                                  <w:marRight w:val="0"/>
                                  <w:marTop w:val="0"/>
                                  <w:marBottom w:val="0"/>
                                  <w:divBdr>
                                    <w:top w:val="none" w:sz="0" w:space="0" w:color="auto"/>
                                    <w:left w:val="none" w:sz="0" w:space="0" w:color="auto"/>
                                    <w:bottom w:val="none" w:sz="0" w:space="0" w:color="auto"/>
                                    <w:right w:val="none" w:sz="0" w:space="0" w:color="auto"/>
                                  </w:divBdr>
                                  <w:divsChild>
                                    <w:div w:id="11429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58857">
      <w:bodyDiv w:val="1"/>
      <w:marLeft w:val="0"/>
      <w:marRight w:val="0"/>
      <w:marTop w:val="0"/>
      <w:marBottom w:val="0"/>
      <w:divBdr>
        <w:top w:val="none" w:sz="0" w:space="0" w:color="auto"/>
        <w:left w:val="none" w:sz="0" w:space="0" w:color="auto"/>
        <w:bottom w:val="none" w:sz="0" w:space="0" w:color="auto"/>
        <w:right w:val="none" w:sz="0" w:space="0" w:color="auto"/>
      </w:divBdr>
      <w:divsChild>
        <w:div w:id="197132449">
          <w:marLeft w:val="0"/>
          <w:marRight w:val="0"/>
          <w:marTop w:val="0"/>
          <w:marBottom w:val="150"/>
          <w:divBdr>
            <w:top w:val="none" w:sz="0" w:space="0" w:color="auto"/>
            <w:left w:val="none" w:sz="0" w:space="0" w:color="auto"/>
            <w:bottom w:val="none" w:sz="0" w:space="0" w:color="auto"/>
            <w:right w:val="none" w:sz="0" w:space="0" w:color="auto"/>
          </w:divBdr>
          <w:divsChild>
            <w:div w:id="862742392">
              <w:marLeft w:val="0"/>
              <w:marRight w:val="0"/>
              <w:marTop w:val="0"/>
              <w:marBottom w:val="0"/>
              <w:divBdr>
                <w:top w:val="none" w:sz="0" w:space="0" w:color="auto"/>
                <w:left w:val="none" w:sz="0" w:space="0" w:color="auto"/>
                <w:bottom w:val="none" w:sz="0" w:space="0" w:color="auto"/>
                <w:right w:val="none" w:sz="0" w:space="0" w:color="auto"/>
              </w:divBdr>
            </w:div>
          </w:divsChild>
        </w:div>
        <w:div w:id="374621985">
          <w:marLeft w:val="0"/>
          <w:marRight w:val="0"/>
          <w:marTop w:val="0"/>
          <w:marBottom w:val="0"/>
          <w:divBdr>
            <w:top w:val="none" w:sz="0" w:space="0" w:color="auto"/>
            <w:left w:val="none" w:sz="0" w:space="0" w:color="auto"/>
            <w:bottom w:val="none" w:sz="0" w:space="0" w:color="auto"/>
            <w:right w:val="none" w:sz="0" w:space="0" w:color="auto"/>
          </w:divBdr>
          <w:divsChild>
            <w:div w:id="1286041828">
              <w:marLeft w:val="0"/>
              <w:marRight w:val="0"/>
              <w:marTop w:val="0"/>
              <w:marBottom w:val="0"/>
              <w:divBdr>
                <w:top w:val="none" w:sz="0" w:space="0" w:color="auto"/>
                <w:left w:val="none" w:sz="0" w:space="0" w:color="auto"/>
                <w:bottom w:val="none" w:sz="0" w:space="0" w:color="auto"/>
                <w:right w:val="none" w:sz="0" w:space="0" w:color="auto"/>
              </w:divBdr>
            </w:div>
          </w:divsChild>
        </w:div>
        <w:div w:id="828985706">
          <w:marLeft w:val="0"/>
          <w:marRight w:val="0"/>
          <w:marTop w:val="0"/>
          <w:marBottom w:val="150"/>
          <w:divBdr>
            <w:top w:val="none" w:sz="0" w:space="0" w:color="auto"/>
            <w:left w:val="none" w:sz="0" w:space="0" w:color="auto"/>
            <w:bottom w:val="none" w:sz="0" w:space="0" w:color="auto"/>
            <w:right w:val="none" w:sz="0" w:space="0" w:color="auto"/>
          </w:divBdr>
        </w:div>
      </w:divsChild>
    </w:div>
    <w:div w:id="1693072059">
      <w:bodyDiv w:val="1"/>
      <w:marLeft w:val="0"/>
      <w:marRight w:val="0"/>
      <w:marTop w:val="0"/>
      <w:marBottom w:val="0"/>
      <w:divBdr>
        <w:top w:val="none" w:sz="0" w:space="0" w:color="auto"/>
        <w:left w:val="none" w:sz="0" w:space="0" w:color="auto"/>
        <w:bottom w:val="none" w:sz="0" w:space="0" w:color="auto"/>
        <w:right w:val="none" w:sz="0" w:space="0" w:color="auto"/>
      </w:divBdr>
      <w:divsChild>
        <w:div w:id="522984559">
          <w:marLeft w:val="0"/>
          <w:marRight w:val="0"/>
          <w:marTop w:val="0"/>
          <w:marBottom w:val="0"/>
          <w:divBdr>
            <w:top w:val="none" w:sz="0" w:space="0" w:color="auto"/>
            <w:left w:val="none" w:sz="0" w:space="0" w:color="auto"/>
            <w:bottom w:val="none" w:sz="0" w:space="0" w:color="auto"/>
            <w:right w:val="none" w:sz="0" w:space="0" w:color="auto"/>
          </w:divBdr>
          <w:divsChild>
            <w:div w:id="1006447566">
              <w:marLeft w:val="0"/>
              <w:marRight w:val="0"/>
              <w:marTop w:val="0"/>
              <w:marBottom w:val="0"/>
              <w:divBdr>
                <w:top w:val="none" w:sz="0" w:space="0" w:color="auto"/>
                <w:left w:val="none" w:sz="0" w:space="0" w:color="auto"/>
                <w:bottom w:val="none" w:sz="0" w:space="0" w:color="auto"/>
                <w:right w:val="none" w:sz="0" w:space="0" w:color="auto"/>
              </w:divBdr>
              <w:divsChild>
                <w:div w:id="224805237">
                  <w:marLeft w:val="0"/>
                  <w:marRight w:val="0"/>
                  <w:marTop w:val="0"/>
                  <w:marBottom w:val="0"/>
                  <w:divBdr>
                    <w:top w:val="none" w:sz="0" w:space="0" w:color="auto"/>
                    <w:left w:val="none" w:sz="0" w:space="0" w:color="auto"/>
                    <w:bottom w:val="none" w:sz="0" w:space="0" w:color="auto"/>
                    <w:right w:val="none" w:sz="0" w:space="0" w:color="auto"/>
                  </w:divBdr>
                  <w:divsChild>
                    <w:div w:id="1531531390">
                      <w:marLeft w:val="0"/>
                      <w:marRight w:val="0"/>
                      <w:marTop w:val="0"/>
                      <w:marBottom w:val="0"/>
                      <w:divBdr>
                        <w:top w:val="none" w:sz="0" w:space="0" w:color="auto"/>
                        <w:left w:val="none" w:sz="0" w:space="0" w:color="auto"/>
                        <w:bottom w:val="none" w:sz="0" w:space="0" w:color="auto"/>
                        <w:right w:val="none" w:sz="0" w:space="0" w:color="auto"/>
                      </w:divBdr>
                      <w:divsChild>
                        <w:div w:id="1216310425">
                          <w:marLeft w:val="0"/>
                          <w:marRight w:val="0"/>
                          <w:marTop w:val="0"/>
                          <w:marBottom w:val="0"/>
                          <w:divBdr>
                            <w:top w:val="none" w:sz="0" w:space="0" w:color="auto"/>
                            <w:left w:val="none" w:sz="0" w:space="0" w:color="auto"/>
                            <w:bottom w:val="none" w:sz="0" w:space="0" w:color="auto"/>
                            <w:right w:val="none" w:sz="0" w:space="0" w:color="auto"/>
                          </w:divBdr>
                          <w:divsChild>
                            <w:div w:id="338043241">
                              <w:marLeft w:val="0"/>
                              <w:marRight w:val="0"/>
                              <w:marTop w:val="0"/>
                              <w:marBottom w:val="0"/>
                              <w:divBdr>
                                <w:top w:val="none" w:sz="0" w:space="0" w:color="auto"/>
                                <w:left w:val="none" w:sz="0" w:space="0" w:color="auto"/>
                                <w:bottom w:val="none" w:sz="0" w:space="0" w:color="auto"/>
                                <w:right w:val="none" w:sz="0" w:space="0" w:color="auto"/>
                              </w:divBdr>
                              <w:divsChild>
                                <w:div w:id="1646859379">
                                  <w:marLeft w:val="0"/>
                                  <w:marRight w:val="0"/>
                                  <w:marTop w:val="0"/>
                                  <w:marBottom w:val="0"/>
                                  <w:divBdr>
                                    <w:top w:val="none" w:sz="0" w:space="0" w:color="auto"/>
                                    <w:left w:val="none" w:sz="0" w:space="0" w:color="auto"/>
                                    <w:bottom w:val="none" w:sz="0" w:space="0" w:color="auto"/>
                                    <w:right w:val="none" w:sz="0" w:space="0" w:color="auto"/>
                                  </w:divBdr>
                                  <w:divsChild>
                                    <w:div w:id="432363642">
                                      <w:marLeft w:val="0"/>
                                      <w:marRight w:val="0"/>
                                      <w:marTop w:val="0"/>
                                      <w:marBottom w:val="0"/>
                                      <w:divBdr>
                                        <w:top w:val="none" w:sz="0" w:space="0" w:color="auto"/>
                                        <w:left w:val="none" w:sz="0" w:space="0" w:color="auto"/>
                                        <w:bottom w:val="none" w:sz="0" w:space="0" w:color="auto"/>
                                        <w:right w:val="none" w:sz="0" w:space="0" w:color="auto"/>
                                      </w:divBdr>
                                      <w:divsChild>
                                        <w:div w:id="2291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846859">
      <w:bodyDiv w:val="1"/>
      <w:marLeft w:val="0"/>
      <w:marRight w:val="0"/>
      <w:marTop w:val="0"/>
      <w:marBottom w:val="0"/>
      <w:divBdr>
        <w:top w:val="none" w:sz="0" w:space="0" w:color="auto"/>
        <w:left w:val="none" w:sz="0" w:space="0" w:color="auto"/>
        <w:bottom w:val="none" w:sz="0" w:space="0" w:color="auto"/>
        <w:right w:val="none" w:sz="0" w:space="0" w:color="auto"/>
      </w:divBdr>
      <w:divsChild>
        <w:div w:id="1277905668">
          <w:marLeft w:val="0"/>
          <w:marRight w:val="0"/>
          <w:marTop w:val="0"/>
          <w:marBottom w:val="0"/>
          <w:divBdr>
            <w:top w:val="none" w:sz="0" w:space="0" w:color="auto"/>
            <w:left w:val="none" w:sz="0" w:space="0" w:color="auto"/>
            <w:bottom w:val="dotted" w:sz="6" w:space="4" w:color="DDDDDD"/>
            <w:right w:val="none" w:sz="0" w:space="0" w:color="auto"/>
          </w:divBdr>
          <w:divsChild>
            <w:div w:id="17589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5776">
      <w:bodyDiv w:val="1"/>
      <w:marLeft w:val="0"/>
      <w:marRight w:val="0"/>
      <w:marTop w:val="0"/>
      <w:marBottom w:val="0"/>
      <w:divBdr>
        <w:top w:val="none" w:sz="0" w:space="0" w:color="auto"/>
        <w:left w:val="none" w:sz="0" w:space="0" w:color="auto"/>
        <w:bottom w:val="none" w:sz="0" w:space="0" w:color="auto"/>
        <w:right w:val="none" w:sz="0" w:space="0" w:color="auto"/>
      </w:divBdr>
      <w:divsChild>
        <w:div w:id="336923328">
          <w:marLeft w:val="0"/>
          <w:marRight w:val="0"/>
          <w:marTop w:val="0"/>
          <w:marBottom w:val="0"/>
          <w:divBdr>
            <w:top w:val="none" w:sz="0" w:space="0" w:color="auto"/>
            <w:left w:val="none" w:sz="0" w:space="0" w:color="auto"/>
            <w:bottom w:val="none" w:sz="0" w:space="0" w:color="auto"/>
            <w:right w:val="none" w:sz="0" w:space="0" w:color="auto"/>
          </w:divBdr>
          <w:divsChild>
            <w:div w:id="14947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2171">
      <w:bodyDiv w:val="1"/>
      <w:marLeft w:val="0"/>
      <w:marRight w:val="0"/>
      <w:marTop w:val="0"/>
      <w:marBottom w:val="0"/>
      <w:divBdr>
        <w:top w:val="none" w:sz="0" w:space="0" w:color="auto"/>
        <w:left w:val="none" w:sz="0" w:space="0" w:color="auto"/>
        <w:bottom w:val="none" w:sz="0" w:space="0" w:color="auto"/>
        <w:right w:val="none" w:sz="0" w:space="0" w:color="auto"/>
      </w:divBdr>
      <w:divsChild>
        <w:div w:id="1477526879">
          <w:marLeft w:val="0"/>
          <w:marRight w:val="0"/>
          <w:marTop w:val="0"/>
          <w:marBottom w:val="0"/>
          <w:divBdr>
            <w:top w:val="none" w:sz="0" w:space="0" w:color="auto"/>
            <w:left w:val="none" w:sz="0" w:space="0" w:color="auto"/>
            <w:bottom w:val="none" w:sz="0" w:space="0" w:color="auto"/>
            <w:right w:val="none" w:sz="0" w:space="0" w:color="auto"/>
          </w:divBdr>
          <w:divsChild>
            <w:div w:id="283273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4191305">
      <w:bodyDiv w:val="1"/>
      <w:marLeft w:val="0"/>
      <w:marRight w:val="0"/>
      <w:marTop w:val="0"/>
      <w:marBottom w:val="0"/>
      <w:divBdr>
        <w:top w:val="none" w:sz="0" w:space="0" w:color="auto"/>
        <w:left w:val="none" w:sz="0" w:space="0" w:color="auto"/>
        <w:bottom w:val="none" w:sz="0" w:space="0" w:color="auto"/>
        <w:right w:val="none" w:sz="0" w:space="0" w:color="auto"/>
      </w:divBdr>
      <w:divsChild>
        <w:div w:id="541328674">
          <w:marLeft w:val="0"/>
          <w:marRight w:val="0"/>
          <w:marTop w:val="0"/>
          <w:marBottom w:val="150"/>
          <w:divBdr>
            <w:top w:val="none" w:sz="0" w:space="0" w:color="auto"/>
            <w:left w:val="none" w:sz="0" w:space="0" w:color="auto"/>
            <w:bottom w:val="none" w:sz="0" w:space="0" w:color="auto"/>
            <w:right w:val="none" w:sz="0" w:space="0" w:color="auto"/>
          </w:divBdr>
        </w:div>
      </w:divsChild>
    </w:div>
    <w:div w:id="1694306728">
      <w:bodyDiv w:val="1"/>
      <w:marLeft w:val="0"/>
      <w:marRight w:val="0"/>
      <w:marTop w:val="0"/>
      <w:marBottom w:val="0"/>
      <w:divBdr>
        <w:top w:val="none" w:sz="0" w:space="0" w:color="auto"/>
        <w:left w:val="none" w:sz="0" w:space="0" w:color="auto"/>
        <w:bottom w:val="none" w:sz="0" w:space="0" w:color="auto"/>
        <w:right w:val="none" w:sz="0" w:space="0" w:color="auto"/>
      </w:divBdr>
      <w:divsChild>
        <w:div w:id="804157825">
          <w:marLeft w:val="0"/>
          <w:marRight w:val="0"/>
          <w:marTop w:val="0"/>
          <w:marBottom w:val="150"/>
          <w:divBdr>
            <w:top w:val="none" w:sz="0" w:space="0" w:color="auto"/>
            <w:left w:val="none" w:sz="0" w:space="0" w:color="auto"/>
            <w:bottom w:val="none" w:sz="0" w:space="0" w:color="auto"/>
            <w:right w:val="none" w:sz="0" w:space="0" w:color="auto"/>
          </w:divBdr>
        </w:div>
        <w:div w:id="2117478888">
          <w:marLeft w:val="0"/>
          <w:marRight w:val="0"/>
          <w:marTop w:val="0"/>
          <w:marBottom w:val="150"/>
          <w:divBdr>
            <w:top w:val="none" w:sz="0" w:space="0" w:color="auto"/>
            <w:left w:val="none" w:sz="0" w:space="0" w:color="auto"/>
            <w:bottom w:val="none" w:sz="0" w:space="0" w:color="auto"/>
            <w:right w:val="none" w:sz="0" w:space="0" w:color="auto"/>
          </w:divBdr>
          <w:divsChild>
            <w:div w:id="1119571830">
              <w:marLeft w:val="0"/>
              <w:marRight w:val="0"/>
              <w:marTop w:val="0"/>
              <w:marBottom w:val="0"/>
              <w:divBdr>
                <w:top w:val="none" w:sz="0" w:space="0" w:color="auto"/>
                <w:left w:val="none" w:sz="0" w:space="0" w:color="auto"/>
                <w:bottom w:val="none" w:sz="0" w:space="0" w:color="auto"/>
                <w:right w:val="none" w:sz="0" w:space="0" w:color="auto"/>
              </w:divBdr>
              <w:divsChild>
                <w:div w:id="11099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77735">
      <w:bodyDiv w:val="1"/>
      <w:marLeft w:val="0"/>
      <w:marRight w:val="0"/>
      <w:marTop w:val="0"/>
      <w:marBottom w:val="0"/>
      <w:divBdr>
        <w:top w:val="none" w:sz="0" w:space="0" w:color="auto"/>
        <w:left w:val="none" w:sz="0" w:space="0" w:color="auto"/>
        <w:bottom w:val="none" w:sz="0" w:space="0" w:color="auto"/>
        <w:right w:val="none" w:sz="0" w:space="0" w:color="auto"/>
      </w:divBdr>
    </w:div>
    <w:div w:id="1694385104">
      <w:bodyDiv w:val="1"/>
      <w:marLeft w:val="0"/>
      <w:marRight w:val="0"/>
      <w:marTop w:val="0"/>
      <w:marBottom w:val="0"/>
      <w:divBdr>
        <w:top w:val="none" w:sz="0" w:space="0" w:color="auto"/>
        <w:left w:val="none" w:sz="0" w:space="0" w:color="auto"/>
        <w:bottom w:val="none" w:sz="0" w:space="0" w:color="auto"/>
        <w:right w:val="none" w:sz="0" w:space="0" w:color="auto"/>
      </w:divBdr>
      <w:divsChild>
        <w:div w:id="1306542938">
          <w:marLeft w:val="0"/>
          <w:marRight w:val="0"/>
          <w:marTop w:val="0"/>
          <w:marBottom w:val="150"/>
          <w:divBdr>
            <w:top w:val="none" w:sz="0" w:space="0" w:color="auto"/>
            <w:left w:val="none" w:sz="0" w:space="0" w:color="auto"/>
            <w:bottom w:val="none" w:sz="0" w:space="0" w:color="auto"/>
            <w:right w:val="none" w:sz="0" w:space="0" w:color="auto"/>
          </w:divBdr>
        </w:div>
      </w:divsChild>
    </w:div>
    <w:div w:id="1694843427">
      <w:bodyDiv w:val="1"/>
      <w:marLeft w:val="0"/>
      <w:marRight w:val="0"/>
      <w:marTop w:val="0"/>
      <w:marBottom w:val="0"/>
      <w:divBdr>
        <w:top w:val="none" w:sz="0" w:space="0" w:color="auto"/>
        <w:left w:val="none" w:sz="0" w:space="0" w:color="auto"/>
        <w:bottom w:val="none" w:sz="0" w:space="0" w:color="auto"/>
        <w:right w:val="none" w:sz="0" w:space="0" w:color="auto"/>
      </w:divBdr>
      <w:divsChild>
        <w:div w:id="2042238420">
          <w:marLeft w:val="0"/>
          <w:marRight w:val="0"/>
          <w:marTop w:val="0"/>
          <w:marBottom w:val="180"/>
          <w:divBdr>
            <w:top w:val="none" w:sz="0" w:space="0" w:color="auto"/>
            <w:left w:val="none" w:sz="0" w:space="0" w:color="auto"/>
            <w:bottom w:val="none" w:sz="0" w:space="0" w:color="auto"/>
            <w:right w:val="none" w:sz="0" w:space="0" w:color="auto"/>
          </w:divBdr>
        </w:div>
      </w:divsChild>
    </w:div>
    <w:div w:id="1695421444">
      <w:bodyDiv w:val="1"/>
      <w:marLeft w:val="0"/>
      <w:marRight w:val="0"/>
      <w:marTop w:val="0"/>
      <w:marBottom w:val="0"/>
      <w:divBdr>
        <w:top w:val="none" w:sz="0" w:space="0" w:color="auto"/>
        <w:left w:val="none" w:sz="0" w:space="0" w:color="auto"/>
        <w:bottom w:val="none" w:sz="0" w:space="0" w:color="auto"/>
        <w:right w:val="none" w:sz="0" w:space="0" w:color="auto"/>
      </w:divBdr>
      <w:divsChild>
        <w:div w:id="1060443277">
          <w:marLeft w:val="0"/>
          <w:marRight w:val="0"/>
          <w:marTop w:val="300"/>
          <w:marBottom w:val="0"/>
          <w:divBdr>
            <w:top w:val="none" w:sz="0" w:space="0" w:color="auto"/>
            <w:left w:val="none" w:sz="0" w:space="0" w:color="auto"/>
            <w:bottom w:val="none" w:sz="0" w:space="0" w:color="auto"/>
            <w:right w:val="none" w:sz="0" w:space="0" w:color="auto"/>
          </w:divBdr>
          <w:divsChild>
            <w:div w:id="733821681">
              <w:marLeft w:val="0"/>
              <w:marRight w:val="0"/>
              <w:marTop w:val="150"/>
              <w:marBottom w:val="0"/>
              <w:divBdr>
                <w:top w:val="none" w:sz="0" w:space="0" w:color="auto"/>
                <w:left w:val="none" w:sz="0" w:space="0" w:color="auto"/>
                <w:bottom w:val="none" w:sz="0" w:space="0" w:color="auto"/>
                <w:right w:val="none" w:sz="0" w:space="0" w:color="auto"/>
              </w:divBdr>
            </w:div>
          </w:divsChild>
        </w:div>
        <w:div w:id="1251935862">
          <w:marLeft w:val="0"/>
          <w:marRight w:val="0"/>
          <w:marTop w:val="300"/>
          <w:marBottom w:val="0"/>
          <w:divBdr>
            <w:top w:val="none" w:sz="0" w:space="0" w:color="auto"/>
            <w:left w:val="none" w:sz="0" w:space="0" w:color="auto"/>
            <w:bottom w:val="none" w:sz="0" w:space="0" w:color="auto"/>
            <w:right w:val="none" w:sz="0" w:space="0" w:color="auto"/>
          </w:divBdr>
          <w:divsChild>
            <w:div w:id="4054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6269">
      <w:bodyDiv w:val="1"/>
      <w:marLeft w:val="0"/>
      <w:marRight w:val="0"/>
      <w:marTop w:val="0"/>
      <w:marBottom w:val="0"/>
      <w:divBdr>
        <w:top w:val="none" w:sz="0" w:space="0" w:color="auto"/>
        <w:left w:val="none" w:sz="0" w:space="0" w:color="auto"/>
        <w:bottom w:val="none" w:sz="0" w:space="0" w:color="auto"/>
        <w:right w:val="none" w:sz="0" w:space="0" w:color="auto"/>
      </w:divBdr>
      <w:divsChild>
        <w:div w:id="1986931784">
          <w:marLeft w:val="0"/>
          <w:marRight w:val="0"/>
          <w:marTop w:val="0"/>
          <w:marBottom w:val="0"/>
          <w:divBdr>
            <w:top w:val="none" w:sz="0" w:space="0" w:color="auto"/>
            <w:left w:val="none" w:sz="0" w:space="0" w:color="auto"/>
            <w:bottom w:val="dotted" w:sz="6" w:space="4" w:color="DDDDDD"/>
            <w:right w:val="none" w:sz="0" w:space="0" w:color="auto"/>
          </w:divBdr>
          <w:divsChild>
            <w:div w:id="14609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5308">
      <w:bodyDiv w:val="1"/>
      <w:marLeft w:val="0"/>
      <w:marRight w:val="0"/>
      <w:marTop w:val="0"/>
      <w:marBottom w:val="0"/>
      <w:divBdr>
        <w:top w:val="none" w:sz="0" w:space="0" w:color="auto"/>
        <w:left w:val="none" w:sz="0" w:space="0" w:color="auto"/>
        <w:bottom w:val="none" w:sz="0" w:space="0" w:color="auto"/>
        <w:right w:val="none" w:sz="0" w:space="0" w:color="auto"/>
      </w:divBdr>
      <w:divsChild>
        <w:div w:id="1292980399">
          <w:marLeft w:val="0"/>
          <w:marRight w:val="0"/>
          <w:marTop w:val="0"/>
          <w:marBottom w:val="0"/>
          <w:divBdr>
            <w:top w:val="none" w:sz="0" w:space="0" w:color="auto"/>
            <w:left w:val="none" w:sz="0" w:space="0" w:color="auto"/>
            <w:bottom w:val="none" w:sz="0" w:space="0" w:color="auto"/>
            <w:right w:val="none" w:sz="0" w:space="0" w:color="auto"/>
          </w:divBdr>
        </w:div>
      </w:divsChild>
    </w:div>
    <w:div w:id="1696232448">
      <w:bodyDiv w:val="1"/>
      <w:marLeft w:val="0"/>
      <w:marRight w:val="0"/>
      <w:marTop w:val="0"/>
      <w:marBottom w:val="0"/>
      <w:divBdr>
        <w:top w:val="none" w:sz="0" w:space="0" w:color="auto"/>
        <w:left w:val="none" w:sz="0" w:space="0" w:color="auto"/>
        <w:bottom w:val="none" w:sz="0" w:space="0" w:color="auto"/>
        <w:right w:val="none" w:sz="0" w:space="0" w:color="auto"/>
      </w:divBdr>
      <w:divsChild>
        <w:div w:id="221530126">
          <w:marLeft w:val="0"/>
          <w:marRight w:val="0"/>
          <w:marTop w:val="0"/>
          <w:marBottom w:val="0"/>
          <w:divBdr>
            <w:top w:val="none" w:sz="0" w:space="0" w:color="auto"/>
            <w:left w:val="none" w:sz="0" w:space="0" w:color="auto"/>
            <w:bottom w:val="dotted" w:sz="6" w:space="4" w:color="DDDDDD"/>
            <w:right w:val="none" w:sz="0" w:space="0" w:color="auto"/>
          </w:divBdr>
          <w:divsChild>
            <w:div w:id="19188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4631">
      <w:bodyDiv w:val="1"/>
      <w:marLeft w:val="0"/>
      <w:marRight w:val="0"/>
      <w:marTop w:val="0"/>
      <w:marBottom w:val="0"/>
      <w:divBdr>
        <w:top w:val="none" w:sz="0" w:space="0" w:color="auto"/>
        <w:left w:val="none" w:sz="0" w:space="0" w:color="auto"/>
        <w:bottom w:val="none" w:sz="0" w:space="0" w:color="auto"/>
        <w:right w:val="none" w:sz="0" w:space="0" w:color="auto"/>
      </w:divBdr>
      <w:divsChild>
        <w:div w:id="607393786">
          <w:marLeft w:val="0"/>
          <w:marRight w:val="0"/>
          <w:marTop w:val="0"/>
          <w:marBottom w:val="0"/>
          <w:divBdr>
            <w:top w:val="none" w:sz="0" w:space="0" w:color="auto"/>
            <w:left w:val="none" w:sz="0" w:space="0" w:color="auto"/>
            <w:bottom w:val="dotted" w:sz="6" w:space="4" w:color="DDDDDD"/>
            <w:right w:val="none" w:sz="0" w:space="0" w:color="auto"/>
          </w:divBdr>
        </w:div>
      </w:divsChild>
    </w:div>
    <w:div w:id="1698316212">
      <w:bodyDiv w:val="1"/>
      <w:marLeft w:val="0"/>
      <w:marRight w:val="0"/>
      <w:marTop w:val="0"/>
      <w:marBottom w:val="0"/>
      <w:divBdr>
        <w:top w:val="none" w:sz="0" w:space="0" w:color="auto"/>
        <w:left w:val="none" w:sz="0" w:space="0" w:color="auto"/>
        <w:bottom w:val="none" w:sz="0" w:space="0" w:color="auto"/>
        <w:right w:val="none" w:sz="0" w:space="0" w:color="auto"/>
      </w:divBdr>
      <w:divsChild>
        <w:div w:id="532764704">
          <w:marLeft w:val="0"/>
          <w:marRight w:val="0"/>
          <w:marTop w:val="0"/>
          <w:marBottom w:val="0"/>
          <w:divBdr>
            <w:top w:val="none" w:sz="0" w:space="0" w:color="auto"/>
            <w:left w:val="none" w:sz="0" w:space="0" w:color="auto"/>
            <w:bottom w:val="none" w:sz="0" w:space="0" w:color="auto"/>
            <w:right w:val="none" w:sz="0" w:space="0" w:color="auto"/>
          </w:divBdr>
          <w:divsChild>
            <w:div w:id="119614235">
              <w:marLeft w:val="2700"/>
              <w:marRight w:val="0"/>
              <w:marTop w:val="0"/>
              <w:marBottom w:val="0"/>
              <w:divBdr>
                <w:top w:val="none" w:sz="0" w:space="0" w:color="auto"/>
                <w:left w:val="none" w:sz="0" w:space="0" w:color="auto"/>
                <w:bottom w:val="none" w:sz="0" w:space="0" w:color="auto"/>
                <w:right w:val="none" w:sz="0" w:space="0" w:color="auto"/>
              </w:divBdr>
              <w:divsChild>
                <w:div w:id="573472103">
                  <w:marLeft w:val="0"/>
                  <w:marRight w:val="0"/>
                  <w:marTop w:val="0"/>
                  <w:marBottom w:val="0"/>
                  <w:divBdr>
                    <w:top w:val="none" w:sz="0" w:space="0" w:color="auto"/>
                    <w:left w:val="none" w:sz="0" w:space="0" w:color="auto"/>
                    <w:bottom w:val="none" w:sz="0" w:space="0" w:color="auto"/>
                    <w:right w:val="none" w:sz="0" w:space="0" w:color="auto"/>
                  </w:divBdr>
                </w:div>
              </w:divsChild>
            </w:div>
            <w:div w:id="449327045">
              <w:marLeft w:val="0"/>
              <w:marRight w:val="0"/>
              <w:marTop w:val="0"/>
              <w:marBottom w:val="0"/>
              <w:divBdr>
                <w:top w:val="none" w:sz="0" w:space="0" w:color="auto"/>
                <w:left w:val="none" w:sz="0" w:space="0" w:color="auto"/>
                <w:bottom w:val="none" w:sz="0" w:space="0" w:color="auto"/>
                <w:right w:val="none" w:sz="0" w:space="0" w:color="auto"/>
              </w:divBdr>
              <w:divsChild>
                <w:div w:id="41173761">
                  <w:marLeft w:val="0"/>
                  <w:marRight w:val="0"/>
                  <w:marTop w:val="0"/>
                  <w:marBottom w:val="0"/>
                  <w:divBdr>
                    <w:top w:val="none" w:sz="0" w:space="0" w:color="auto"/>
                    <w:left w:val="none" w:sz="0" w:space="0" w:color="auto"/>
                    <w:bottom w:val="none" w:sz="0" w:space="0" w:color="auto"/>
                    <w:right w:val="none" w:sz="0" w:space="0" w:color="auto"/>
                  </w:divBdr>
                  <w:divsChild>
                    <w:div w:id="12978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7762">
      <w:bodyDiv w:val="1"/>
      <w:marLeft w:val="0"/>
      <w:marRight w:val="0"/>
      <w:marTop w:val="0"/>
      <w:marBottom w:val="0"/>
      <w:divBdr>
        <w:top w:val="none" w:sz="0" w:space="0" w:color="auto"/>
        <w:left w:val="none" w:sz="0" w:space="0" w:color="auto"/>
        <w:bottom w:val="none" w:sz="0" w:space="0" w:color="auto"/>
        <w:right w:val="none" w:sz="0" w:space="0" w:color="auto"/>
      </w:divBdr>
      <w:divsChild>
        <w:div w:id="677000655">
          <w:marLeft w:val="0"/>
          <w:marRight w:val="0"/>
          <w:marTop w:val="0"/>
          <w:marBottom w:val="150"/>
          <w:divBdr>
            <w:top w:val="none" w:sz="0" w:space="0" w:color="auto"/>
            <w:left w:val="none" w:sz="0" w:space="0" w:color="auto"/>
            <w:bottom w:val="none" w:sz="0" w:space="0" w:color="auto"/>
            <w:right w:val="none" w:sz="0" w:space="0" w:color="auto"/>
          </w:divBdr>
        </w:div>
      </w:divsChild>
    </w:div>
    <w:div w:id="1699351063">
      <w:bodyDiv w:val="1"/>
      <w:marLeft w:val="0"/>
      <w:marRight w:val="0"/>
      <w:marTop w:val="0"/>
      <w:marBottom w:val="0"/>
      <w:divBdr>
        <w:top w:val="none" w:sz="0" w:space="0" w:color="auto"/>
        <w:left w:val="none" w:sz="0" w:space="0" w:color="auto"/>
        <w:bottom w:val="none" w:sz="0" w:space="0" w:color="auto"/>
        <w:right w:val="none" w:sz="0" w:space="0" w:color="auto"/>
      </w:divBdr>
      <w:divsChild>
        <w:div w:id="1131483487">
          <w:marLeft w:val="0"/>
          <w:marRight w:val="0"/>
          <w:marTop w:val="0"/>
          <w:marBottom w:val="0"/>
          <w:divBdr>
            <w:top w:val="none" w:sz="0" w:space="0" w:color="auto"/>
            <w:left w:val="none" w:sz="0" w:space="0" w:color="auto"/>
            <w:bottom w:val="none" w:sz="0" w:space="0" w:color="auto"/>
            <w:right w:val="none" w:sz="0" w:space="0" w:color="auto"/>
          </w:divBdr>
          <w:divsChild>
            <w:div w:id="282732592">
              <w:marLeft w:val="0"/>
              <w:marRight w:val="0"/>
              <w:marTop w:val="225"/>
              <w:marBottom w:val="225"/>
              <w:divBdr>
                <w:top w:val="none" w:sz="0" w:space="0" w:color="auto"/>
                <w:left w:val="none" w:sz="0" w:space="0" w:color="auto"/>
                <w:bottom w:val="none" w:sz="0" w:space="0" w:color="auto"/>
                <w:right w:val="none" w:sz="0" w:space="0" w:color="auto"/>
              </w:divBdr>
            </w:div>
          </w:divsChild>
        </w:div>
        <w:div w:id="1587224471">
          <w:marLeft w:val="0"/>
          <w:marRight w:val="0"/>
          <w:marTop w:val="0"/>
          <w:marBottom w:val="150"/>
          <w:divBdr>
            <w:top w:val="none" w:sz="0" w:space="0" w:color="auto"/>
            <w:left w:val="none" w:sz="0" w:space="0" w:color="auto"/>
            <w:bottom w:val="none" w:sz="0" w:space="0" w:color="auto"/>
            <w:right w:val="none" w:sz="0" w:space="0" w:color="auto"/>
          </w:divBdr>
        </w:div>
        <w:div w:id="1991013246">
          <w:marLeft w:val="0"/>
          <w:marRight w:val="0"/>
          <w:marTop w:val="0"/>
          <w:marBottom w:val="150"/>
          <w:divBdr>
            <w:top w:val="none" w:sz="0" w:space="0" w:color="auto"/>
            <w:left w:val="none" w:sz="0" w:space="0" w:color="auto"/>
            <w:bottom w:val="none" w:sz="0" w:space="0" w:color="auto"/>
            <w:right w:val="none" w:sz="0" w:space="0" w:color="auto"/>
          </w:divBdr>
          <w:divsChild>
            <w:div w:id="954096950">
              <w:marLeft w:val="0"/>
              <w:marRight w:val="0"/>
              <w:marTop w:val="0"/>
              <w:marBottom w:val="0"/>
              <w:divBdr>
                <w:top w:val="none" w:sz="0" w:space="0" w:color="auto"/>
                <w:left w:val="none" w:sz="0" w:space="0" w:color="auto"/>
                <w:bottom w:val="none" w:sz="0" w:space="0" w:color="auto"/>
                <w:right w:val="none" w:sz="0" w:space="0" w:color="auto"/>
              </w:divBdr>
              <w:divsChild>
                <w:div w:id="11689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0563">
      <w:bodyDiv w:val="1"/>
      <w:marLeft w:val="0"/>
      <w:marRight w:val="0"/>
      <w:marTop w:val="0"/>
      <w:marBottom w:val="0"/>
      <w:divBdr>
        <w:top w:val="none" w:sz="0" w:space="0" w:color="auto"/>
        <w:left w:val="none" w:sz="0" w:space="0" w:color="auto"/>
        <w:bottom w:val="none" w:sz="0" w:space="0" w:color="auto"/>
        <w:right w:val="none" w:sz="0" w:space="0" w:color="auto"/>
      </w:divBdr>
    </w:div>
    <w:div w:id="1699620264">
      <w:bodyDiv w:val="1"/>
      <w:marLeft w:val="0"/>
      <w:marRight w:val="0"/>
      <w:marTop w:val="0"/>
      <w:marBottom w:val="0"/>
      <w:divBdr>
        <w:top w:val="none" w:sz="0" w:space="0" w:color="auto"/>
        <w:left w:val="none" w:sz="0" w:space="0" w:color="auto"/>
        <w:bottom w:val="none" w:sz="0" w:space="0" w:color="auto"/>
        <w:right w:val="none" w:sz="0" w:space="0" w:color="auto"/>
      </w:divBdr>
      <w:divsChild>
        <w:div w:id="104816313">
          <w:marLeft w:val="0"/>
          <w:marRight w:val="0"/>
          <w:marTop w:val="150"/>
          <w:marBottom w:val="0"/>
          <w:divBdr>
            <w:top w:val="none" w:sz="0" w:space="0" w:color="auto"/>
            <w:left w:val="none" w:sz="0" w:space="0" w:color="auto"/>
            <w:bottom w:val="none" w:sz="0" w:space="0" w:color="auto"/>
            <w:right w:val="none" w:sz="0" w:space="0" w:color="auto"/>
          </w:divBdr>
          <w:divsChild>
            <w:div w:id="654728112">
              <w:marLeft w:val="0"/>
              <w:marRight w:val="0"/>
              <w:marTop w:val="0"/>
              <w:marBottom w:val="0"/>
              <w:divBdr>
                <w:top w:val="none" w:sz="0" w:space="0" w:color="auto"/>
                <w:left w:val="none" w:sz="0" w:space="0" w:color="auto"/>
                <w:bottom w:val="none" w:sz="0" w:space="0" w:color="auto"/>
                <w:right w:val="none" w:sz="0" w:space="0" w:color="auto"/>
              </w:divBdr>
              <w:divsChild>
                <w:div w:id="925728339">
                  <w:marLeft w:val="0"/>
                  <w:marRight w:val="0"/>
                  <w:marTop w:val="0"/>
                  <w:marBottom w:val="0"/>
                  <w:divBdr>
                    <w:top w:val="none" w:sz="0" w:space="0" w:color="auto"/>
                    <w:left w:val="none" w:sz="0" w:space="0" w:color="auto"/>
                    <w:bottom w:val="none" w:sz="0" w:space="0" w:color="auto"/>
                    <w:right w:val="none" w:sz="0" w:space="0" w:color="auto"/>
                  </w:divBdr>
                </w:div>
                <w:div w:id="15265959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3782109">
          <w:marLeft w:val="0"/>
          <w:marRight w:val="0"/>
          <w:marTop w:val="0"/>
          <w:marBottom w:val="0"/>
          <w:divBdr>
            <w:top w:val="none" w:sz="0" w:space="0" w:color="auto"/>
            <w:left w:val="none" w:sz="0" w:space="0" w:color="auto"/>
            <w:bottom w:val="none" w:sz="0" w:space="0" w:color="auto"/>
            <w:right w:val="none" w:sz="0" w:space="0" w:color="auto"/>
          </w:divBdr>
          <w:divsChild>
            <w:div w:id="321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9651">
      <w:bodyDiv w:val="1"/>
      <w:marLeft w:val="0"/>
      <w:marRight w:val="0"/>
      <w:marTop w:val="0"/>
      <w:marBottom w:val="0"/>
      <w:divBdr>
        <w:top w:val="none" w:sz="0" w:space="0" w:color="auto"/>
        <w:left w:val="none" w:sz="0" w:space="0" w:color="auto"/>
        <w:bottom w:val="none" w:sz="0" w:space="0" w:color="auto"/>
        <w:right w:val="none" w:sz="0" w:space="0" w:color="auto"/>
      </w:divBdr>
      <w:divsChild>
        <w:div w:id="102961647">
          <w:marLeft w:val="0"/>
          <w:marRight w:val="0"/>
          <w:marTop w:val="0"/>
          <w:marBottom w:val="150"/>
          <w:divBdr>
            <w:top w:val="none" w:sz="0" w:space="0" w:color="auto"/>
            <w:left w:val="none" w:sz="0" w:space="0" w:color="auto"/>
            <w:bottom w:val="none" w:sz="0" w:space="0" w:color="auto"/>
            <w:right w:val="none" w:sz="0" w:space="0" w:color="auto"/>
          </w:divBdr>
          <w:divsChild>
            <w:div w:id="405612984">
              <w:marLeft w:val="0"/>
              <w:marRight w:val="0"/>
              <w:marTop w:val="0"/>
              <w:marBottom w:val="0"/>
              <w:divBdr>
                <w:top w:val="none" w:sz="0" w:space="0" w:color="auto"/>
                <w:left w:val="none" w:sz="0" w:space="0" w:color="auto"/>
                <w:bottom w:val="none" w:sz="0" w:space="0" w:color="auto"/>
                <w:right w:val="none" w:sz="0" w:space="0" w:color="auto"/>
              </w:divBdr>
              <w:divsChild>
                <w:div w:id="14362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5052">
          <w:marLeft w:val="0"/>
          <w:marRight w:val="0"/>
          <w:marTop w:val="0"/>
          <w:marBottom w:val="150"/>
          <w:divBdr>
            <w:top w:val="none" w:sz="0" w:space="0" w:color="auto"/>
            <w:left w:val="none" w:sz="0" w:space="0" w:color="auto"/>
            <w:bottom w:val="none" w:sz="0" w:space="0" w:color="auto"/>
            <w:right w:val="none" w:sz="0" w:space="0" w:color="auto"/>
          </w:divBdr>
        </w:div>
        <w:div w:id="751048458">
          <w:marLeft w:val="0"/>
          <w:marRight w:val="0"/>
          <w:marTop w:val="0"/>
          <w:marBottom w:val="0"/>
          <w:divBdr>
            <w:top w:val="none" w:sz="0" w:space="0" w:color="auto"/>
            <w:left w:val="none" w:sz="0" w:space="0" w:color="auto"/>
            <w:bottom w:val="none" w:sz="0" w:space="0" w:color="auto"/>
            <w:right w:val="none" w:sz="0" w:space="0" w:color="auto"/>
          </w:divBdr>
          <w:divsChild>
            <w:div w:id="20828236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00667695">
      <w:bodyDiv w:val="1"/>
      <w:marLeft w:val="0"/>
      <w:marRight w:val="0"/>
      <w:marTop w:val="0"/>
      <w:marBottom w:val="0"/>
      <w:divBdr>
        <w:top w:val="none" w:sz="0" w:space="0" w:color="auto"/>
        <w:left w:val="none" w:sz="0" w:space="0" w:color="auto"/>
        <w:bottom w:val="none" w:sz="0" w:space="0" w:color="auto"/>
        <w:right w:val="none" w:sz="0" w:space="0" w:color="auto"/>
      </w:divBdr>
      <w:divsChild>
        <w:div w:id="504055929">
          <w:marLeft w:val="0"/>
          <w:marRight w:val="0"/>
          <w:marTop w:val="0"/>
          <w:marBottom w:val="150"/>
          <w:divBdr>
            <w:top w:val="none" w:sz="0" w:space="0" w:color="auto"/>
            <w:left w:val="none" w:sz="0" w:space="0" w:color="auto"/>
            <w:bottom w:val="none" w:sz="0" w:space="0" w:color="auto"/>
            <w:right w:val="none" w:sz="0" w:space="0" w:color="auto"/>
          </w:divBdr>
          <w:divsChild>
            <w:div w:id="717124276">
              <w:marLeft w:val="0"/>
              <w:marRight w:val="0"/>
              <w:marTop w:val="0"/>
              <w:marBottom w:val="0"/>
              <w:divBdr>
                <w:top w:val="none" w:sz="0" w:space="0" w:color="auto"/>
                <w:left w:val="none" w:sz="0" w:space="0" w:color="auto"/>
                <w:bottom w:val="none" w:sz="0" w:space="0" w:color="auto"/>
                <w:right w:val="none" w:sz="0" w:space="0" w:color="auto"/>
              </w:divBdr>
              <w:divsChild>
                <w:div w:id="2776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3641">
          <w:marLeft w:val="0"/>
          <w:marRight w:val="0"/>
          <w:marTop w:val="0"/>
          <w:marBottom w:val="150"/>
          <w:divBdr>
            <w:top w:val="none" w:sz="0" w:space="0" w:color="auto"/>
            <w:left w:val="none" w:sz="0" w:space="0" w:color="auto"/>
            <w:bottom w:val="none" w:sz="0" w:space="0" w:color="auto"/>
            <w:right w:val="none" w:sz="0" w:space="0" w:color="auto"/>
          </w:divBdr>
        </w:div>
        <w:div w:id="2007859148">
          <w:marLeft w:val="0"/>
          <w:marRight w:val="0"/>
          <w:marTop w:val="0"/>
          <w:marBottom w:val="0"/>
          <w:divBdr>
            <w:top w:val="none" w:sz="0" w:space="0" w:color="auto"/>
            <w:left w:val="none" w:sz="0" w:space="0" w:color="auto"/>
            <w:bottom w:val="none" w:sz="0" w:space="0" w:color="auto"/>
            <w:right w:val="none" w:sz="0" w:space="0" w:color="auto"/>
          </w:divBdr>
          <w:divsChild>
            <w:div w:id="13822458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00933114">
      <w:bodyDiv w:val="1"/>
      <w:marLeft w:val="0"/>
      <w:marRight w:val="0"/>
      <w:marTop w:val="0"/>
      <w:marBottom w:val="0"/>
      <w:divBdr>
        <w:top w:val="none" w:sz="0" w:space="0" w:color="auto"/>
        <w:left w:val="none" w:sz="0" w:space="0" w:color="auto"/>
        <w:bottom w:val="none" w:sz="0" w:space="0" w:color="auto"/>
        <w:right w:val="none" w:sz="0" w:space="0" w:color="auto"/>
      </w:divBdr>
      <w:divsChild>
        <w:div w:id="1753430216">
          <w:marLeft w:val="0"/>
          <w:marRight w:val="0"/>
          <w:marTop w:val="0"/>
          <w:marBottom w:val="0"/>
          <w:divBdr>
            <w:top w:val="none" w:sz="0" w:space="0" w:color="auto"/>
            <w:left w:val="none" w:sz="0" w:space="0" w:color="auto"/>
            <w:bottom w:val="dotted" w:sz="6" w:space="4" w:color="DDDDDD"/>
            <w:right w:val="none" w:sz="0" w:space="0" w:color="auto"/>
          </w:divBdr>
          <w:divsChild>
            <w:div w:id="788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8144">
      <w:bodyDiv w:val="1"/>
      <w:marLeft w:val="0"/>
      <w:marRight w:val="0"/>
      <w:marTop w:val="0"/>
      <w:marBottom w:val="0"/>
      <w:divBdr>
        <w:top w:val="none" w:sz="0" w:space="0" w:color="auto"/>
        <w:left w:val="none" w:sz="0" w:space="0" w:color="auto"/>
        <w:bottom w:val="none" w:sz="0" w:space="0" w:color="auto"/>
        <w:right w:val="none" w:sz="0" w:space="0" w:color="auto"/>
      </w:divBdr>
    </w:div>
    <w:div w:id="1701082427">
      <w:bodyDiv w:val="1"/>
      <w:marLeft w:val="0"/>
      <w:marRight w:val="0"/>
      <w:marTop w:val="0"/>
      <w:marBottom w:val="0"/>
      <w:divBdr>
        <w:top w:val="none" w:sz="0" w:space="0" w:color="auto"/>
        <w:left w:val="none" w:sz="0" w:space="0" w:color="auto"/>
        <w:bottom w:val="none" w:sz="0" w:space="0" w:color="auto"/>
        <w:right w:val="none" w:sz="0" w:space="0" w:color="auto"/>
      </w:divBdr>
      <w:divsChild>
        <w:div w:id="635917954">
          <w:marLeft w:val="0"/>
          <w:marRight w:val="0"/>
          <w:marTop w:val="0"/>
          <w:marBottom w:val="150"/>
          <w:divBdr>
            <w:top w:val="none" w:sz="0" w:space="0" w:color="auto"/>
            <w:left w:val="none" w:sz="0" w:space="0" w:color="auto"/>
            <w:bottom w:val="none" w:sz="0" w:space="0" w:color="auto"/>
            <w:right w:val="none" w:sz="0" w:space="0" w:color="auto"/>
          </w:divBdr>
        </w:div>
      </w:divsChild>
    </w:div>
    <w:div w:id="1701322014">
      <w:bodyDiv w:val="1"/>
      <w:marLeft w:val="0"/>
      <w:marRight w:val="0"/>
      <w:marTop w:val="0"/>
      <w:marBottom w:val="0"/>
      <w:divBdr>
        <w:top w:val="none" w:sz="0" w:space="0" w:color="auto"/>
        <w:left w:val="none" w:sz="0" w:space="0" w:color="auto"/>
        <w:bottom w:val="none" w:sz="0" w:space="0" w:color="auto"/>
        <w:right w:val="none" w:sz="0" w:space="0" w:color="auto"/>
      </w:divBdr>
    </w:div>
    <w:div w:id="1701398749">
      <w:bodyDiv w:val="1"/>
      <w:marLeft w:val="0"/>
      <w:marRight w:val="0"/>
      <w:marTop w:val="0"/>
      <w:marBottom w:val="0"/>
      <w:divBdr>
        <w:top w:val="none" w:sz="0" w:space="0" w:color="auto"/>
        <w:left w:val="none" w:sz="0" w:space="0" w:color="auto"/>
        <w:bottom w:val="none" w:sz="0" w:space="0" w:color="auto"/>
        <w:right w:val="none" w:sz="0" w:space="0" w:color="auto"/>
      </w:divBdr>
      <w:divsChild>
        <w:div w:id="647905724">
          <w:marLeft w:val="0"/>
          <w:marRight w:val="0"/>
          <w:marTop w:val="0"/>
          <w:marBottom w:val="0"/>
          <w:divBdr>
            <w:top w:val="none" w:sz="0" w:space="0" w:color="auto"/>
            <w:left w:val="none" w:sz="0" w:space="0" w:color="auto"/>
            <w:bottom w:val="none" w:sz="0" w:space="0" w:color="auto"/>
            <w:right w:val="none" w:sz="0" w:space="0" w:color="auto"/>
          </w:divBdr>
          <w:divsChild>
            <w:div w:id="246114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2169005">
      <w:bodyDiv w:val="1"/>
      <w:marLeft w:val="0"/>
      <w:marRight w:val="0"/>
      <w:marTop w:val="0"/>
      <w:marBottom w:val="0"/>
      <w:divBdr>
        <w:top w:val="none" w:sz="0" w:space="0" w:color="auto"/>
        <w:left w:val="none" w:sz="0" w:space="0" w:color="auto"/>
        <w:bottom w:val="none" w:sz="0" w:space="0" w:color="auto"/>
        <w:right w:val="none" w:sz="0" w:space="0" w:color="auto"/>
      </w:divBdr>
    </w:div>
    <w:div w:id="1702196657">
      <w:bodyDiv w:val="1"/>
      <w:marLeft w:val="0"/>
      <w:marRight w:val="0"/>
      <w:marTop w:val="0"/>
      <w:marBottom w:val="0"/>
      <w:divBdr>
        <w:top w:val="none" w:sz="0" w:space="0" w:color="auto"/>
        <w:left w:val="none" w:sz="0" w:space="0" w:color="auto"/>
        <w:bottom w:val="none" w:sz="0" w:space="0" w:color="auto"/>
        <w:right w:val="none" w:sz="0" w:space="0" w:color="auto"/>
      </w:divBdr>
      <w:divsChild>
        <w:div w:id="235634304">
          <w:marLeft w:val="0"/>
          <w:marRight w:val="0"/>
          <w:marTop w:val="0"/>
          <w:marBottom w:val="150"/>
          <w:divBdr>
            <w:top w:val="none" w:sz="0" w:space="0" w:color="auto"/>
            <w:left w:val="none" w:sz="0" w:space="0" w:color="auto"/>
            <w:bottom w:val="none" w:sz="0" w:space="0" w:color="auto"/>
            <w:right w:val="none" w:sz="0" w:space="0" w:color="auto"/>
          </w:divBdr>
        </w:div>
        <w:div w:id="324892853">
          <w:marLeft w:val="0"/>
          <w:marRight w:val="0"/>
          <w:marTop w:val="0"/>
          <w:marBottom w:val="150"/>
          <w:divBdr>
            <w:top w:val="none" w:sz="0" w:space="0" w:color="auto"/>
            <w:left w:val="none" w:sz="0" w:space="0" w:color="auto"/>
            <w:bottom w:val="none" w:sz="0" w:space="0" w:color="auto"/>
            <w:right w:val="none" w:sz="0" w:space="0" w:color="auto"/>
          </w:divBdr>
        </w:div>
        <w:div w:id="542446770">
          <w:marLeft w:val="0"/>
          <w:marRight w:val="0"/>
          <w:marTop w:val="0"/>
          <w:marBottom w:val="150"/>
          <w:divBdr>
            <w:top w:val="none" w:sz="0" w:space="0" w:color="auto"/>
            <w:left w:val="none" w:sz="0" w:space="0" w:color="auto"/>
            <w:bottom w:val="none" w:sz="0" w:space="0" w:color="auto"/>
            <w:right w:val="none" w:sz="0" w:space="0" w:color="auto"/>
          </w:divBdr>
        </w:div>
        <w:div w:id="595286575">
          <w:marLeft w:val="0"/>
          <w:marRight w:val="0"/>
          <w:marTop w:val="0"/>
          <w:marBottom w:val="150"/>
          <w:divBdr>
            <w:top w:val="none" w:sz="0" w:space="0" w:color="auto"/>
            <w:left w:val="none" w:sz="0" w:space="0" w:color="auto"/>
            <w:bottom w:val="none" w:sz="0" w:space="0" w:color="auto"/>
            <w:right w:val="none" w:sz="0" w:space="0" w:color="auto"/>
          </w:divBdr>
        </w:div>
        <w:div w:id="629239003">
          <w:marLeft w:val="0"/>
          <w:marRight w:val="0"/>
          <w:marTop w:val="0"/>
          <w:marBottom w:val="150"/>
          <w:divBdr>
            <w:top w:val="none" w:sz="0" w:space="0" w:color="auto"/>
            <w:left w:val="none" w:sz="0" w:space="0" w:color="auto"/>
            <w:bottom w:val="none" w:sz="0" w:space="0" w:color="auto"/>
            <w:right w:val="none" w:sz="0" w:space="0" w:color="auto"/>
          </w:divBdr>
        </w:div>
        <w:div w:id="671682083">
          <w:marLeft w:val="0"/>
          <w:marRight w:val="0"/>
          <w:marTop w:val="0"/>
          <w:marBottom w:val="150"/>
          <w:divBdr>
            <w:top w:val="none" w:sz="0" w:space="0" w:color="auto"/>
            <w:left w:val="none" w:sz="0" w:space="0" w:color="auto"/>
            <w:bottom w:val="none" w:sz="0" w:space="0" w:color="auto"/>
            <w:right w:val="none" w:sz="0" w:space="0" w:color="auto"/>
          </w:divBdr>
        </w:div>
        <w:div w:id="1149444147">
          <w:marLeft w:val="0"/>
          <w:marRight w:val="0"/>
          <w:marTop w:val="0"/>
          <w:marBottom w:val="150"/>
          <w:divBdr>
            <w:top w:val="none" w:sz="0" w:space="0" w:color="auto"/>
            <w:left w:val="none" w:sz="0" w:space="0" w:color="auto"/>
            <w:bottom w:val="none" w:sz="0" w:space="0" w:color="auto"/>
            <w:right w:val="none" w:sz="0" w:space="0" w:color="auto"/>
          </w:divBdr>
        </w:div>
        <w:div w:id="1165702126">
          <w:marLeft w:val="0"/>
          <w:marRight w:val="0"/>
          <w:marTop w:val="0"/>
          <w:marBottom w:val="150"/>
          <w:divBdr>
            <w:top w:val="none" w:sz="0" w:space="0" w:color="auto"/>
            <w:left w:val="none" w:sz="0" w:space="0" w:color="auto"/>
            <w:bottom w:val="none" w:sz="0" w:space="0" w:color="auto"/>
            <w:right w:val="none" w:sz="0" w:space="0" w:color="auto"/>
          </w:divBdr>
        </w:div>
        <w:div w:id="1267692246">
          <w:marLeft w:val="0"/>
          <w:marRight w:val="0"/>
          <w:marTop w:val="0"/>
          <w:marBottom w:val="150"/>
          <w:divBdr>
            <w:top w:val="none" w:sz="0" w:space="0" w:color="auto"/>
            <w:left w:val="none" w:sz="0" w:space="0" w:color="auto"/>
            <w:bottom w:val="none" w:sz="0" w:space="0" w:color="auto"/>
            <w:right w:val="none" w:sz="0" w:space="0" w:color="auto"/>
          </w:divBdr>
        </w:div>
        <w:div w:id="1322661751">
          <w:marLeft w:val="0"/>
          <w:marRight w:val="0"/>
          <w:marTop w:val="0"/>
          <w:marBottom w:val="150"/>
          <w:divBdr>
            <w:top w:val="none" w:sz="0" w:space="0" w:color="auto"/>
            <w:left w:val="none" w:sz="0" w:space="0" w:color="auto"/>
            <w:bottom w:val="none" w:sz="0" w:space="0" w:color="auto"/>
            <w:right w:val="none" w:sz="0" w:space="0" w:color="auto"/>
          </w:divBdr>
        </w:div>
        <w:div w:id="1467815227">
          <w:marLeft w:val="0"/>
          <w:marRight w:val="0"/>
          <w:marTop w:val="0"/>
          <w:marBottom w:val="150"/>
          <w:divBdr>
            <w:top w:val="none" w:sz="0" w:space="0" w:color="auto"/>
            <w:left w:val="none" w:sz="0" w:space="0" w:color="auto"/>
            <w:bottom w:val="none" w:sz="0" w:space="0" w:color="auto"/>
            <w:right w:val="none" w:sz="0" w:space="0" w:color="auto"/>
          </w:divBdr>
        </w:div>
        <w:div w:id="1483231596">
          <w:marLeft w:val="0"/>
          <w:marRight w:val="0"/>
          <w:marTop w:val="0"/>
          <w:marBottom w:val="150"/>
          <w:divBdr>
            <w:top w:val="none" w:sz="0" w:space="0" w:color="auto"/>
            <w:left w:val="none" w:sz="0" w:space="0" w:color="auto"/>
            <w:bottom w:val="none" w:sz="0" w:space="0" w:color="auto"/>
            <w:right w:val="none" w:sz="0" w:space="0" w:color="auto"/>
          </w:divBdr>
        </w:div>
        <w:div w:id="1500660548">
          <w:marLeft w:val="0"/>
          <w:marRight w:val="0"/>
          <w:marTop w:val="0"/>
          <w:marBottom w:val="150"/>
          <w:divBdr>
            <w:top w:val="none" w:sz="0" w:space="0" w:color="auto"/>
            <w:left w:val="none" w:sz="0" w:space="0" w:color="auto"/>
            <w:bottom w:val="none" w:sz="0" w:space="0" w:color="auto"/>
            <w:right w:val="none" w:sz="0" w:space="0" w:color="auto"/>
          </w:divBdr>
        </w:div>
        <w:div w:id="1605187793">
          <w:marLeft w:val="0"/>
          <w:marRight w:val="0"/>
          <w:marTop w:val="0"/>
          <w:marBottom w:val="150"/>
          <w:divBdr>
            <w:top w:val="none" w:sz="0" w:space="0" w:color="auto"/>
            <w:left w:val="none" w:sz="0" w:space="0" w:color="auto"/>
            <w:bottom w:val="none" w:sz="0" w:space="0" w:color="auto"/>
            <w:right w:val="none" w:sz="0" w:space="0" w:color="auto"/>
          </w:divBdr>
        </w:div>
        <w:div w:id="1841920649">
          <w:marLeft w:val="0"/>
          <w:marRight w:val="0"/>
          <w:marTop w:val="0"/>
          <w:marBottom w:val="150"/>
          <w:divBdr>
            <w:top w:val="none" w:sz="0" w:space="0" w:color="auto"/>
            <w:left w:val="none" w:sz="0" w:space="0" w:color="auto"/>
            <w:bottom w:val="none" w:sz="0" w:space="0" w:color="auto"/>
            <w:right w:val="none" w:sz="0" w:space="0" w:color="auto"/>
          </w:divBdr>
        </w:div>
        <w:div w:id="1990592595">
          <w:marLeft w:val="0"/>
          <w:marRight w:val="0"/>
          <w:marTop w:val="0"/>
          <w:marBottom w:val="150"/>
          <w:divBdr>
            <w:top w:val="none" w:sz="0" w:space="0" w:color="auto"/>
            <w:left w:val="none" w:sz="0" w:space="0" w:color="auto"/>
            <w:bottom w:val="none" w:sz="0" w:space="0" w:color="auto"/>
            <w:right w:val="none" w:sz="0" w:space="0" w:color="auto"/>
          </w:divBdr>
        </w:div>
        <w:div w:id="2003778578">
          <w:marLeft w:val="0"/>
          <w:marRight w:val="0"/>
          <w:marTop w:val="0"/>
          <w:marBottom w:val="150"/>
          <w:divBdr>
            <w:top w:val="none" w:sz="0" w:space="0" w:color="auto"/>
            <w:left w:val="none" w:sz="0" w:space="0" w:color="auto"/>
            <w:bottom w:val="none" w:sz="0" w:space="0" w:color="auto"/>
            <w:right w:val="none" w:sz="0" w:space="0" w:color="auto"/>
          </w:divBdr>
        </w:div>
      </w:divsChild>
    </w:div>
    <w:div w:id="1702242660">
      <w:bodyDiv w:val="1"/>
      <w:marLeft w:val="0"/>
      <w:marRight w:val="0"/>
      <w:marTop w:val="0"/>
      <w:marBottom w:val="0"/>
      <w:divBdr>
        <w:top w:val="none" w:sz="0" w:space="0" w:color="auto"/>
        <w:left w:val="none" w:sz="0" w:space="0" w:color="auto"/>
        <w:bottom w:val="none" w:sz="0" w:space="0" w:color="auto"/>
        <w:right w:val="none" w:sz="0" w:space="0" w:color="auto"/>
      </w:divBdr>
      <w:divsChild>
        <w:div w:id="1733306357">
          <w:marLeft w:val="0"/>
          <w:marRight w:val="0"/>
          <w:marTop w:val="0"/>
          <w:marBottom w:val="0"/>
          <w:divBdr>
            <w:top w:val="none" w:sz="0" w:space="0" w:color="auto"/>
            <w:left w:val="none" w:sz="0" w:space="0" w:color="auto"/>
            <w:bottom w:val="dotted" w:sz="6" w:space="4" w:color="DDDDDD"/>
            <w:right w:val="none" w:sz="0" w:space="0" w:color="auto"/>
          </w:divBdr>
        </w:div>
      </w:divsChild>
    </w:div>
    <w:div w:id="1702437183">
      <w:bodyDiv w:val="1"/>
      <w:marLeft w:val="0"/>
      <w:marRight w:val="0"/>
      <w:marTop w:val="0"/>
      <w:marBottom w:val="0"/>
      <w:divBdr>
        <w:top w:val="none" w:sz="0" w:space="0" w:color="auto"/>
        <w:left w:val="none" w:sz="0" w:space="0" w:color="auto"/>
        <w:bottom w:val="none" w:sz="0" w:space="0" w:color="auto"/>
        <w:right w:val="none" w:sz="0" w:space="0" w:color="auto"/>
      </w:divBdr>
      <w:divsChild>
        <w:div w:id="674845457">
          <w:marLeft w:val="0"/>
          <w:marRight w:val="0"/>
          <w:marTop w:val="0"/>
          <w:marBottom w:val="225"/>
          <w:divBdr>
            <w:top w:val="none" w:sz="0" w:space="0" w:color="auto"/>
            <w:left w:val="none" w:sz="0" w:space="0" w:color="auto"/>
            <w:bottom w:val="none" w:sz="0" w:space="0" w:color="auto"/>
            <w:right w:val="none" w:sz="0" w:space="0" w:color="auto"/>
          </w:divBdr>
          <w:divsChild>
            <w:div w:id="480007195">
              <w:marLeft w:val="0"/>
              <w:marRight w:val="0"/>
              <w:marTop w:val="0"/>
              <w:marBottom w:val="0"/>
              <w:divBdr>
                <w:top w:val="none" w:sz="0" w:space="0" w:color="auto"/>
                <w:left w:val="none" w:sz="0" w:space="0" w:color="auto"/>
                <w:bottom w:val="none" w:sz="0" w:space="0" w:color="auto"/>
                <w:right w:val="none" w:sz="0" w:space="0" w:color="auto"/>
              </w:divBdr>
              <w:divsChild>
                <w:div w:id="18534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809">
          <w:marLeft w:val="0"/>
          <w:marRight w:val="0"/>
          <w:marTop w:val="0"/>
          <w:marBottom w:val="225"/>
          <w:divBdr>
            <w:top w:val="none" w:sz="0" w:space="0" w:color="auto"/>
            <w:left w:val="none" w:sz="0" w:space="0" w:color="auto"/>
            <w:bottom w:val="none" w:sz="0" w:space="0" w:color="auto"/>
            <w:right w:val="none" w:sz="0" w:space="0" w:color="auto"/>
          </w:divBdr>
        </w:div>
      </w:divsChild>
    </w:div>
    <w:div w:id="1702978456">
      <w:bodyDiv w:val="1"/>
      <w:marLeft w:val="0"/>
      <w:marRight w:val="0"/>
      <w:marTop w:val="0"/>
      <w:marBottom w:val="0"/>
      <w:divBdr>
        <w:top w:val="none" w:sz="0" w:space="0" w:color="auto"/>
        <w:left w:val="none" w:sz="0" w:space="0" w:color="auto"/>
        <w:bottom w:val="none" w:sz="0" w:space="0" w:color="auto"/>
        <w:right w:val="none" w:sz="0" w:space="0" w:color="auto"/>
      </w:divBdr>
      <w:divsChild>
        <w:div w:id="287786362">
          <w:marLeft w:val="0"/>
          <w:marRight w:val="0"/>
          <w:marTop w:val="0"/>
          <w:marBottom w:val="0"/>
          <w:divBdr>
            <w:top w:val="none" w:sz="0" w:space="0" w:color="auto"/>
            <w:left w:val="none" w:sz="0" w:space="0" w:color="auto"/>
            <w:bottom w:val="none" w:sz="0" w:space="0" w:color="auto"/>
            <w:right w:val="none" w:sz="0" w:space="0" w:color="auto"/>
          </w:divBdr>
          <w:divsChild>
            <w:div w:id="1389649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3087628">
      <w:bodyDiv w:val="1"/>
      <w:marLeft w:val="0"/>
      <w:marRight w:val="0"/>
      <w:marTop w:val="0"/>
      <w:marBottom w:val="0"/>
      <w:divBdr>
        <w:top w:val="none" w:sz="0" w:space="0" w:color="auto"/>
        <w:left w:val="none" w:sz="0" w:space="0" w:color="auto"/>
        <w:bottom w:val="none" w:sz="0" w:space="0" w:color="auto"/>
        <w:right w:val="none" w:sz="0" w:space="0" w:color="auto"/>
      </w:divBdr>
      <w:divsChild>
        <w:div w:id="1356879073">
          <w:marLeft w:val="0"/>
          <w:marRight w:val="0"/>
          <w:marTop w:val="0"/>
          <w:marBottom w:val="0"/>
          <w:divBdr>
            <w:top w:val="none" w:sz="0" w:space="0" w:color="auto"/>
            <w:left w:val="none" w:sz="0" w:space="0" w:color="auto"/>
            <w:bottom w:val="none" w:sz="0" w:space="0" w:color="auto"/>
            <w:right w:val="none" w:sz="0" w:space="0" w:color="auto"/>
          </w:divBdr>
          <w:divsChild>
            <w:div w:id="867912331">
              <w:marLeft w:val="0"/>
              <w:marRight w:val="0"/>
              <w:marTop w:val="0"/>
              <w:marBottom w:val="0"/>
              <w:divBdr>
                <w:top w:val="none" w:sz="0" w:space="0" w:color="auto"/>
                <w:left w:val="none" w:sz="0" w:space="0" w:color="auto"/>
                <w:bottom w:val="none" w:sz="0" w:space="0" w:color="auto"/>
                <w:right w:val="none" w:sz="0" w:space="0" w:color="auto"/>
              </w:divBdr>
              <w:divsChild>
                <w:div w:id="256137504">
                  <w:marLeft w:val="0"/>
                  <w:marRight w:val="0"/>
                  <w:marTop w:val="0"/>
                  <w:marBottom w:val="0"/>
                  <w:divBdr>
                    <w:top w:val="none" w:sz="0" w:space="0" w:color="auto"/>
                    <w:left w:val="none" w:sz="0" w:space="0" w:color="auto"/>
                    <w:bottom w:val="none" w:sz="0" w:space="0" w:color="auto"/>
                    <w:right w:val="none" w:sz="0" w:space="0" w:color="auto"/>
                  </w:divBdr>
                  <w:divsChild>
                    <w:div w:id="1929462532">
                      <w:marLeft w:val="0"/>
                      <w:marRight w:val="0"/>
                      <w:marTop w:val="0"/>
                      <w:marBottom w:val="0"/>
                      <w:divBdr>
                        <w:top w:val="none" w:sz="0" w:space="0" w:color="auto"/>
                        <w:left w:val="none" w:sz="0" w:space="0" w:color="auto"/>
                        <w:bottom w:val="none" w:sz="0" w:space="0" w:color="auto"/>
                        <w:right w:val="none" w:sz="0" w:space="0" w:color="auto"/>
                      </w:divBdr>
                      <w:divsChild>
                        <w:div w:id="830024787">
                          <w:marLeft w:val="0"/>
                          <w:marRight w:val="0"/>
                          <w:marTop w:val="0"/>
                          <w:marBottom w:val="0"/>
                          <w:divBdr>
                            <w:top w:val="none" w:sz="0" w:space="0" w:color="auto"/>
                            <w:left w:val="none" w:sz="0" w:space="0" w:color="auto"/>
                            <w:bottom w:val="none" w:sz="0" w:space="0" w:color="auto"/>
                            <w:right w:val="none" w:sz="0" w:space="0" w:color="auto"/>
                          </w:divBdr>
                          <w:divsChild>
                            <w:div w:id="978536591">
                              <w:marLeft w:val="0"/>
                              <w:marRight w:val="0"/>
                              <w:marTop w:val="0"/>
                              <w:marBottom w:val="0"/>
                              <w:divBdr>
                                <w:top w:val="none" w:sz="0" w:space="0" w:color="auto"/>
                                <w:left w:val="none" w:sz="0" w:space="0" w:color="auto"/>
                                <w:bottom w:val="none" w:sz="0" w:space="0" w:color="auto"/>
                                <w:right w:val="none" w:sz="0" w:space="0" w:color="auto"/>
                              </w:divBdr>
                              <w:divsChild>
                                <w:div w:id="2130782592">
                                  <w:marLeft w:val="0"/>
                                  <w:marRight w:val="0"/>
                                  <w:marTop w:val="0"/>
                                  <w:marBottom w:val="0"/>
                                  <w:divBdr>
                                    <w:top w:val="none" w:sz="0" w:space="0" w:color="auto"/>
                                    <w:left w:val="none" w:sz="0" w:space="0" w:color="auto"/>
                                    <w:bottom w:val="none" w:sz="0" w:space="0" w:color="auto"/>
                                    <w:right w:val="none" w:sz="0" w:space="0" w:color="auto"/>
                                  </w:divBdr>
                                  <w:divsChild>
                                    <w:div w:id="1545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168712">
      <w:bodyDiv w:val="1"/>
      <w:marLeft w:val="0"/>
      <w:marRight w:val="0"/>
      <w:marTop w:val="0"/>
      <w:marBottom w:val="0"/>
      <w:divBdr>
        <w:top w:val="none" w:sz="0" w:space="0" w:color="auto"/>
        <w:left w:val="none" w:sz="0" w:space="0" w:color="auto"/>
        <w:bottom w:val="none" w:sz="0" w:space="0" w:color="auto"/>
        <w:right w:val="none" w:sz="0" w:space="0" w:color="auto"/>
      </w:divBdr>
      <w:divsChild>
        <w:div w:id="1741831799">
          <w:marLeft w:val="0"/>
          <w:marRight w:val="0"/>
          <w:marTop w:val="0"/>
          <w:marBottom w:val="150"/>
          <w:divBdr>
            <w:top w:val="none" w:sz="0" w:space="0" w:color="auto"/>
            <w:left w:val="none" w:sz="0" w:space="0" w:color="auto"/>
            <w:bottom w:val="none" w:sz="0" w:space="0" w:color="auto"/>
            <w:right w:val="none" w:sz="0" w:space="0" w:color="auto"/>
          </w:divBdr>
        </w:div>
      </w:divsChild>
    </w:div>
    <w:div w:id="1703241223">
      <w:bodyDiv w:val="1"/>
      <w:marLeft w:val="0"/>
      <w:marRight w:val="0"/>
      <w:marTop w:val="0"/>
      <w:marBottom w:val="0"/>
      <w:divBdr>
        <w:top w:val="none" w:sz="0" w:space="0" w:color="auto"/>
        <w:left w:val="none" w:sz="0" w:space="0" w:color="auto"/>
        <w:bottom w:val="none" w:sz="0" w:space="0" w:color="auto"/>
        <w:right w:val="none" w:sz="0" w:space="0" w:color="auto"/>
      </w:divBdr>
      <w:divsChild>
        <w:div w:id="803236577">
          <w:marLeft w:val="0"/>
          <w:marRight w:val="0"/>
          <w:marTop w:val="0"/>
          <w:marBottom w:val="0"/>
          <w:divBdr>
            <w:top w:val="none" w:sz="0" w:space="0" w:color="auto"/>
            <w:left w:val="none" w:sz="0" w:space="0" w:color="auto"/>
            <w:bottom w:val="none" w:sz="0" w:space="0" w:color="auto"/>
            <w:right w:val="none" w:sz="0" w:space="0" w:color="auto"/>
          </w:divBdr>
          <w:divsChild>
            <w:div w:id="148719215">
              <w:marLeft w:val="0"/>
              <w:marRight w:val="0"/>
              <w:marTop w:val="0"/>
              <w:marBottom w:val="0"/>
              <w:divBdr>
                <w:top w:val="none" w:sz="0" w:space="0" w:color="auto"/>
                <w:left w:val="none" w:sz="0" w:space="0" w:color="auto"/>
                <w:bottom w:val="none" w:sz="0" w:space="0" w:color="auto"/>
                <w:right w:val="none" w:sz="0" w:space="0" w:color="auto"/>
              </w:divBdr>
              <w:divsChild>
                <w:div w:id="510025471">
                  <w:marLeft w:val="0"/>
                  <w:marRight w:val="0"/>
                  <w:marTop w:val="0"/>
                  <w:marBottom w:val="0"/>
                  <w:divBdr>
                    <w:top w:val="none" w:sz="0" w:space="0" w:color="auto"/>
                    <w:left w:val="none" w:sz="0" w:space="0" w:color="auto"/>
                    <w:bottom w:val="none" w:sz="0" w:space="0" w:color="auto"/>
                    <w:right w:val="none" w:sz="0" w:space="0" w:color="auto"/>
                  </w:divBdr>
                  <w:divsChild>
                    <w:div w:id="384841242">
                      <w:marLeft w:val="0"/>
                      <w:marRight w:val="0"/>
                      <w:marTop w:val="0"/>
                      <w:marBottom w:val="0"/>
                      <w:divBdr>
                        <w:top w:val="none" w:sz="0" w:space="0" w:color="auto"/>
                        <w:left w:val="none" w:sz="0" w:space="0" w:color="auto"/>
                        <w:bottom w:val="none" w:sz="0" w:space="0" w:color="auto"/>
                        <w:right w:val="none" w:sz="0" w:space="0" w:color="auto"/>
                      </w:divBdr>
                      <w:divsChild>
                        <w:div w:id="120274475">
                          <w:marLeft w:val="0"/>
                          <w:marRight w:val="0"/>
                          <w:marTop w:val="0"/>
                          <w:marBottom w:val="0"/>
                          <w:divBdr>
                            <w:top w:val="none" w:sz="0" w:space="0" w:color="auto"/>
                            <w:left w:val="none" w:sz="0" w:space="0" w:color="auto"/>
                            <w:bottom w:val="none" w:sz="0" w:space="0" w:color="auto"/>
                            <w:right w:val="none" w:sz="0" w:space="0" w:color="auto"/>
                          </w:divBdr>
                          <w:divsChild>
                            <w:div w:id="1705053929">
                              <w:marLeft w:val="0"/>
                              <w:marRight w:val="0"/>
                              <w:marTop w:val="0"/>
                              <w:marBottom w:val="0"/>
                              <w:divBdr>
                                <w:top w:val="none" w:sz="0" w:space="0" w:color="auto"/>
                                <w:left w:val="none" w:sz="0" w:space="0" w:color="auto"/>
                                <w:bottom w:val="none" w:sz="0" w:space="0" w:color="auto"/>
                                <w:right w:val="none" w:sz="0" w:space="0" w:color="auto"/>
                              </w:divBdr>
                              <w:divsChild>
                                <w:div w:id="1723556743">
                                  <w:marLeft w:val="0"/>
                                  <w:marRight w:val="0"/>
                                  <w:marTop w:val="0"/>
                                  <w:marBottom w:val="0"/>
                                  <w:divBdr>
                                    <w:top w:val="none" w:sz="0" w:space="0" w:color="auto"/>
                                    <w:left w:val="none" w:sz="0" w:space="0" w:color="auto"/>
                                    <w:bottom w:val="none" w:sz="0" w:space="0" w:color="auto"/>
                                    <w:right w:val="none" w:sz="0" w:space="0" w:color="auto"/>
                                  </w:divBdr>
                                  <w:divsChild>
                                    <w:div w:id="17096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64438">
      <w:bodyDiv w:val="1"/>
      <w:marLeft w:val="0"/>
      <w:marRight w:val="0"/>
      <w:marTop w:val="0"/>
      <w:marBottom w:val="0"/>
      <w:divBdr>
        <w:top w:val="none" w:sz="0" w:space="0" w:color="auto"/>
        <w:left w:val="none" w:sz="0" w:space="0" w:color="auto"/>
        <w:bottom w:val="none" w:sz="0" w:space="0" w:color="auto"/>
        <w:right w:val="none" w:sz="0" w:space="0" w:color="auto"/>
      </w:divBdr>
      <w:divsChild>
        <w:div w:id="2146582598">
          <w:marLeft w:val="0"/>
          <w:marRight w:val="0"/>
          <w:marTop w:val="0"/>
          <w:marBottom w:val="0"/>
          <w:divBdr>
            <w:top w:val="none" w:sz="0" w:space="0" w:color="auto"/>
            <w:left w:val="none" w:sz="0" w:space="0" w:color="auto"/>
            <w:bottom w:val="dotted" w:sz="6" w:space="4" w:color="DDDDDD"/>
            <w:right w:val="none" w:sz="0" w:space="0" w:color="auto"/>
          </w:divBdr>
        </w:div>
      </w:divsChild>
    </w:div>
    <w:div w:id="1703742398">
      <w:bodyDiv w:val="1"/>
      <w:marLeft w:val="0"/>
      <w:marRight w:val="0"/>
      <w:marTop w:val="0"/>
      <w:marBottom w:val="0"/>
      <w:divBdr>
        <w:top w:val="none" w:sz="0" w:space="0" w:color="auto"/>
        <w:left w:val="none" w:sz="0" w:space="0" w:color="auto"/>
        <w:bottom w:val="none" w:sz="0" w:space="0" w:color="auto"/>
        <w:right w:val="none" w:sz="0" w:space="0" w:color="auto"/>
      </w:divBdr>
      <w:divsChild>
        <w:div w:id="1836871043">
          <w:marLeft w:val="0"/>
          <w:marRight w:val="0"/>
          <w:marTop w:val="0"/>
          <w:marBottom w:val="0"/>
          <w:divBdr>
            <w:top w:val="none" w:sz="0" w:space="0" w:color="auto"/>
            <w:left w:val="none" w:sz="0" w:space="0" w:color="auto"/>
            <w:bottom w:val="dotted" w:sz="6" w:space="4" w:color="DDDDDD"/>
            <w:right w:val="none" w:sz="0" w:space="0" w:color="auto"/>
          </w:divBdr>
          <w:divsChild>
            <w:div w:id="18563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1410">
      <w:bodyDiv w:val="1"/>
      <w:marLeft w:val="0"/>
      <w:marRight w:val="0"/>
      <w:marTop w:val="0"/>
      <w:marBottom w:val="0"/>
      <w:divBdr>
        <w:top w:val="none" w:sz="0" w:space="0" w:color="auto"/>
        <w:left w:val="none" w:sz="0" w:space="0" w:color="auto"/>
        <w:bottom w:val="none" w:sz="0" w:space="0" w:color="auto"/>
        <w:right w:val="none" w:sz="0" w:space="0" w:color="auto"/>
      </w:divBdr>
      <w:divsChild>
        <w:div w:id="709573265">
          <w:marLeft w:val="0"/>
          <w:marRight w:val="0"/>
          <w:marTop w:val="0"/>
          <w:marBottom w:val="0"/>
          <w:divBdr>
            <w:top w:val="none" w:sz="0" w:space="0" w:color="auto"/>
            <w:left w:val="none" w:sz="0" w:space="0" w:color="auto"/>
            <w:bottom w:val="none" w:sz="0" w:space="0" w:color="auto"/>
            <w:right w:val="none" w:sz="0" w:space="0" w:color="auto"/>
          </w:divBdr>
          <w:divsChild>
            <w:div w:id="1968732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4281525">
      <w:bodyDiv w:val="1"/>
      <w:marLeft w:val="0"/>
      <w:marRight w:val="0"/>
      <w:marTop w:val="0"/>
      <w:marBottom w:val="0"/>
      <w:divBdr>
        <w:top w:val="none" w:sz="0" w:space="0" w:color="auto"/>
        <w:left w:val="none" w:sz="0" w:space="0" w:color="auto"/>
        <w:bottom w:val="none" w:sz="0" w:space="0" w:color="auto"/>
        <w:right w:val="none" w:sz="0" w:space="0" w:color="auto"/>
      </w:divBdr>
      <w:divsChild>
        <w:div w:id="1057893448">
          <w:marLeft w:val="0"/>
          <w:marRight w:val="0"/>
          <w:marTop w:val="0"/>
          <w:marBottom w:val="0"/>
          <w:divBdr>
            <w:top w:val="none" w:sz="0" w:space="0" w:color="auto"/>
            <w:left w:val="none" w:sz="0" w:space="0" w:color="auto"/>
            <w:bottom w:val="none" w:sz="0" w:space="0" w:color="auto"/>
            <w:right w:val="none" w:sz="0" w:space="0" w:color="auto"/>
          </w:divBdr>
          <w:divsChild>
            <w:div w:id="2098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20137">
      <w:bodyDiv w:val="1"/>
      <w:marLeft w:val="0"/>
      <w:marRight w:val="0"/>
      <w:marTop w:val="0"/>
      <w:marBottom w:val="0"/>
      <w:divBdr>
        <w:top w:val="none" w:sz="0" w:space="0" w:color="auto"/>
        <w:left w:val="none" w:sz="0" w:space="0" w:color="auto"/>
        <w:bottom w:val="none" w:sz="0" w:space="0" w:color="auto"/>
        <w:right w:val="none" w:sz="0" w:space="0" w:color="auto"/>
      </w:divBdr>
      <w:divsChild>
        <w:div w:id="949896223">
          <w:marLeft w:val="0"/>
          <w:marRight w:val="0"/>
          <w:marTop w:val="0"/>
          <w:marBottom w:val="150"/>
          <w:divBdr>
            <w:top w:val="none" w:sz="0" w:space="0" w:color="auto"/>
            <w:left w:val="none" w:sz="0" w:space="0" w:color="auto"/>
            <w:bottom w:val="none" w:sz="0" w:space="0" w:color="auto"/>
            <w:right w:val="none" w:sz="0" w:space="0" w:color="auto"/>
          </w:divBdr>
        </w:div>
      </w:divsChild>
    </w:div>
    <w:div w:id="1704864767">
      <w:bodyDiv w:val="1"/>
      <w:marLeft w:val="0"/>
      <w:marRight w:val="0"/>
      <w:marTop w:val="0"/>
      <w:marBottom w:val="0"/>
      <w:divBdr>
        <w:top w:val="none" w:sz="0" w:space="0" w:color="auto"/>
        <w:left w:val="none" w:sz="0" w:space="0" w:color="auto"/>
        <w:bottom w:val="none" w:sz="0" w:space="0" w:color="auto"/>
        <w:right w:val="none" w:sz="0" w:space="0" w:color="auto"/>
      </w:divBdr>
      <w:divsChild>
        <w:div w:id="582492038">
          <w:marLeft w:val="0"/>
          <w:marRight w:val="0"/>
          <w:marTop w:val="0"/>
          <w:marBottom w:val="150"/>
          <w:divBdr>
            <w:top w:val="none" w:sz="0" w:space="0" w:color="auto"/>
            <w:left w:val="none" w:sz="0" w:space="0" w:color="auto"/>
            <w:bottom w:val="none" w:sz="0" w:space="0" w:color="auto"/>
            <w:right w:val="none" w:sz="0" w:space="0" w:color="auto"/>
          </w:divBdr>
          <w:divsChild>
            <w:div w:id="179859778">
              <w:marLeft w:val="0"/>
              <w:marRight w:val="0"/>
              <w:marTop w:val="0"/>
              <w:marBottom w:val="0"/>
              <w:divBdr>
                <w:top w:val="none" w:sz="0" w:space="0" w:color="auto"/>
                <w:left w:val="none" w:sz="0" w:space="0" w:color="auto"/>
                <w:bottom w:val="none" w:sz="0" w:space="0" w:color="auto"/>
                <w:right w:val="none" w:sz="0" w:space="0" w:color="auto"/>
              </w:divBdr>
              <w:divsChild>
                <w:div w:id="11857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91741">
          <w:marLeft w:val="0"/>
          <w:marRight w:val="0"/>
          <w:marTop w:val="0"/>
          <w:marBottom w:val="0"/>
          <w:divBdr>
            <w:top w:val="none" w:sz="0" w:space="0" w:color="auto"/>
            <w:left w:val="none" w:sz="0" w:space="0" w:color="auto"/>
            <w:bottom w:val="none" w:sz="0" w:space="0" w:color="auto"/>
            <w:right w:val="none" w:sz="0" w:space="0" w:color="auto"/>
          </w:divBdr>
          <w:divsChild>
            <w:div w:id="1301687518">
              <w:marLeft w:val="0"/>
              <w:marRight w:val="0"/>
              <w:marTop w:val="225"/>
              <w:marBottom w:val="225"/>
              <w:divBdr>
                <w:top w:val="none" w:sz="0" w:space="0" w:color="auto"/>
                <w:left w:val="none" w:sz="0" w:space="0" w:color="auto"/>
                <w:bottom w:val="none" w:sz="0" w:space="0" w:color="auto"/>
                <w:right w:val="none" w:sz="0" w:space="0" w:color="auto"/>
              </w:divBdr>
            </w:div>
          </w:divsChild>
        </w:div>
        <w:div w:id="1678997248">
          <w:marLeft w:val="0"/>
          <w:marRight w:val="0"/>
          <w:marTop w:val="0"/>
          <w:marBottom w:val="150"/>
          <w:divBdr>
            <w:top w:val="none" w:sz="0" w:space="0" w:color="auto"/>
            <w:left w:val="none" w:sz="0" w:space="0" w:color="auto"/>
            <w:bottom w:val="none" w:sz="0" w:space="0" w:color="auto"/>
            <w:right w:val="none" w:sz="0" w:space="0" w:color="auto"/>
          </w:divBdr>
        </w:div>
      </w:divsChild>
    </w:div>
    <w:div w:id="1705329248">
      <w:bodyDiv w:val="1"/>
      <w:marLeft w:val="0"/>
      <w:marRight w:val="0"/>
      <w:marTop w:val="0"/>
      <w:marBottom w:val="0"/>
      <w:divBdr>
        <w:top w:val="none" w:sz="0" w:space="0" w:color="auto"/>
        <w:left w:val="none" w:sz="0" w:space="0" w:color="auto"/>
        <w:bottom w:val="none" w:sz="0" w:space="0" w:color="auto"/>
        <w:right w:val="none" w:sz="0" w:space="0" w:color="auto"/>
      </w:divBdr>
      <w:divsChild>
        <w:div w:id="347023135">
          <w:marLeft w:val="0"/>
          <w:marRight w:val="0"/>
          <w:marTop w:val="0"/>
          <w:marBottom w:val="0"/>
          <w:divBdr>
            <w:top w:val="none" w:sz="0" w:space="0" w:color="auto"/>
            <w:left w:val="none" w:sz="0" w:space="0" w:color="auto"/>
            <w:bottom w:val="dotted" w:sz="6" w:space="4" w:color="DDDDDD"/>
            <w:right w:val="none" w:sz="0" w:space="0" w:color="auto"/>
          </w:divBdr>
          <w:divsChild>
            <w:div w:id="3946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877752">
          <w:marLeft w:val="0"/>
          <w:marRight w:val="0"/>
          <w:marTop w:val="0"/>
          <w:marBottom w:val="150"/>
          <w:divBdr>
            <w:top w:val="none" w:sz="0" w:space="0" w:color="auto"/>
            <w:left w:val="none" w:sz="0" w:space="0" w:color="auto"/>
            <w:bottom w:val="none" w:sz="0" w:space="0" w:color="auto"/>
            <w:right w:val="none" w:sz="0" w:space="0" w:color="auto"/>
          </w:divBdr>
        </w:div>
      </w:divsChild>
    </w:div>
    <w:div w:id="1705449008">
      <w:bodyDiv w:val="1"/>
      <w:marLeft w:val="0"/>
      <w:marRight w:val="0"/>
      <w:marTop w:val="0"/>
      <w:marBottom w:val="0"/>
      <w:divBdr>
        <w:top w:val="none" w:sz="0" w:space="0" w:color="auto"/>
        <w:left w:val="none" w:sz="0" w:space="0" w:color="auto"/>
        <w:bottom w:val="none" w:sz="0" w:space="0" w:color="auto"/>
        <w:right w:val="none" w:sz="0" w:space="0" w:color="auto"/>
      </w:divBdr>
    </w:div>
    <w:div w:id="1705524326">
      <w:bodyDiv w:val="1"/>
      <w:marLeft w:val="0"/>
      <w:marRight w:val="0"/>
      <w:marTop w:val="0"/>
      <w:marBottom w:val="0"/>
      <w:divBdr>
        <w:top w:val="none" w:sz="0" w:space="0" w:color="auto"/>
        <w:left w:val="none" w:sz="0" w:space="0" w:color="auto"/>
        <w:bottom w:val="none" w:sz="0" w:space="0" w:color="auto"/>
        <w:right w:val="none" w:sz="0" w:space="0" w:color="auto"/>
      </w:divBdr>
      <w:divsChild>
        <w:div w:id="532763933">
          <w:marLeft w:val="0"/>
          <w:marRight w:val="0"/>
          <w:marTop w:val="0"/>
          <w:marBottom w:val="0"/>
          <w:divBdr>
            <w:top w:val="none" w:sz="0" w:space="0" w:color="auto"/>
            <w:left w:val="none" w:sz="0" w:space="0" w:color="auto"/>
            <w:bottom w:val="none" w:sz="0" w:space="0" w:color="auto"/>
            <w:right w:val="none" w:sz="0" w:space="0" w:color="auto"/>
          </w:divBdr>
          <w:divsChild>
            <w:div w:id="989867929">
              <w:marLeft w:val="0"/>
              <w:marRight w:val="0"/>
              <w:marTop w:val="0"/>
              <w:marBottom w:val="0"/>
              <w:divBdr>
                <w:top w:val="none" w:sz="0" w:space="0" w:color="auto"/>
                <w:left w:val="none" w:sz="0" w:space="0" w:color="auto"/>
                <w:bottom w:val="none" w:sz="0" w:space="0" w:color="auto"/>
                <w:right w:val="none" w:sz="0" w:space="0" w:color="auto"/>
              </w:divBdr>
              <w:divsChild>
                <w:div w:id="1763336250">
                  <w:marLeft w:val="0"/>
                  <w:marRight w:val="0"/>
                  <w:marTop w:val="0"/>
                  <w:marBottom w:val="0"/>
                  <w:divBdr>
                    <w:top w:val="none" w:sz="0" w:space="0" w:color="auto"/>
                    <w:left w:val="none" w:sz="0" w:space="0" w:color="auto"/>
                    <w:bottom w:val="none" w:sz="0" w:space="0" w:color="auto"/>
                    <w:right w:val="none" w:sz="0" w:space="0" w:color="auto"/>
                  </w:divBdr>
                  <w:divsChild>
                    <w:div w:id="1164586814">
                      <w:marLeft w:val="0"/>
                      <w:marRight w:val="0"/>
                      <w:marTop w:val="0"/>
                      <w:marBottom w:val="0"/>
                      <w:divBdr>
                        <w:top w:val="none" w:sz="0" w:space="0" w:color="auto"/>
                        <w:left w:val="none" w:sz="0" w:space="0" w:color="auto"/>
                        <w:bottom w:val="none" w:sz="0" w:space="0" w:color="auto"/>
                        <w:right w:val="none" w:sz="0" w:space="0" w:color="auto"/>
                      </w:divBdr>
                      <w:divsChild>
                        <w:div w:id="2082629234">
                          <w:marLeft w:val="0"/>
                          <w:marRight w:val="0"/>
                          <w:marTop w:val="0"/>
                          <w:marBottom w:val="0"/>
                          <w:divBdr>
                            <w:top w:val="none" w:sz="0" w:space="0" w:color="auto"/>
                            <w:left w:val="none" w:sz="0" w:space="0" w:color="auto"/>
                            <w:bottom w:val="none" w:sz="0" w:space="0" w:color="auto"/>
                            <w:right w:val="none" w:sz="0" w:space="0" w:color="auto"/>
                          </w:divBdr>
                          <w:divsChild>
                            <w:div w:id="547882885">
                              <w:marLeft w:val="0"/>
                              <w:marRight w:val="0"/>
                              <w:marTop w:val="0"/>
                              <w:marBottom w:val="0"/>
                              <w:divBdr>
                                <w:top w:val="none" w:sz="0" w:space="0" w:color="auto"/>
                                <w:left w:val="none" w:sz="0" w:space="0" w:color="auto"/>
                                <w:bottom w:val="none" w:sz="0" w:space="0" w:color="auto"/>
                                <w:right w:val="none" w:sz="0" w:space="0" w:color="auto"/>
                              </w:divBdr>
                              <w:divsChild>
                                <w:div w:id="1982227070">
                                  <w:marLeft w:val="0"/>
                                  <w:marRight w:val="0"/>
                                  <w:marTop w:val="0"/>
                                  <w:marBottom w:val="0"/>
                                  <w:divBdr>
                                    <w:top w:val="none" w:sz="0" w:space="0" w:color="auto"/>
                                    <w:left w:val="none" w:sz="0" w:space="0" w:color="auto"/>
                                    <w:bottom w:val="none" w:sz="0" w:space="0" w:color="auto"/>
                                    <w:right w:val="none" w:sz="0" w:space="0" w:color="auto"/>
                                  </w:divBdr>
                                  <w:divsChild>
                                    <w:div w:id="5329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60130">
      <w:bodyDiv w:val="1"/>
      <w:marLeft w:val="0"/>
      <w:marRight w:val="0"/>
      <w:marTop w:val="0"/>
      <w:marBottom w:val="0"/>
      <w:divBdr>
        <w:top w:val="none" w:sz="0" w:space="0" w:color="auto"/>
        <w:left w:val="none" w:sz="0" w:space="0" w:color="auto"/>
        <w:bottom w:val="none" w:sz="0" w:space="0" w:color="auto"/>
        <w:right w:val="none" w:sz="0" w:space="0" w:color="auto"/>
      </w:divBdr>
      <w:divsChild>
        <w:div w:id="72750307">
          <w:marLeft w:val="0"/>
          <w:marRight w:val="0"/>
          <w:marTop w:val="0"/>
          <w:marBottom w:val="0"/>
          <w:divBdr>
            <w:top w:val="none" w:sz="0" w:space="0" w:color="auto"/>
            <w:left w:val="none" w:sz="0" w:space="0" w:color="auto"/>
            <w:bottom w:val="none" w:sz="0" w:space="0" w:color="auto"/>
            <w:right w:val="none" w:sz="0" w:space="0" w:color="auto"/>
          </w:divBdr>
        </w:div>
      </w:divsChild>
    </w:div>
    <w:div w:id="1706447783">
      <w:bodyDiv w:val="1"/>
      <w:marLeft w:val="0"/>
      <w:marRight w:val="0"/>
      <w:marTop w:val="0"/>
      <w:marBottom w:val="0"/>
      <w:divBdr>
        <w:top w:val="none" w:sz="0" w:space="0" w:color="auto"/>
        <w:left w:val="none" w:sz="0" w:space="0" w:color="auto"/>
        <w:bottom w:val="none" w:sz="0" w:space="0" w:color="auto"/>
        <w:right w:val="none" w:sz="0" w:space="0" w:color="auto"/>
      </w:divBdr>
      <w:divsChild>
        <w:div w:id="175391398">
          <w:marLeft w:val="0"/>
          <w:marRight w:val="0"/>
          <w:marTop w:val="0"/>
          <w:marBottom w:val="0"/>
          <w:divBdr>
            <w:top w:val="none" w:sz="0" w:space="0" w:color="auto"/>
            <w:left w:val="none" w:sz="0" w:space="0" w:color="auto"/>
            <w:bottom w:val="none" w:sz="0" w:space="0" w:color="auto"/>
            <w:right w:val="none" w:sz="0" w:space="0" w:color="auto"/>
          </w:divBdr>
          <w:divsChild>
            <w:div w:id="102520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7178194">
      <w:bodyDiv w:val="1"/>
      <w:marLeft w:val="0"/>
      <w:marRight w:val="0"/>
      <w:marTop w:val="0"/>
      <w:marBottom w:val="0"/>
      <w:divBdr>
        <w:top w:val="none" w:sz="0" w:space="0" w:color="auto"/>
        <w:left w:val="none" w:sz="0" w:space="0" w:color="auto"/>
        <w:bottom w:val="none" w:sz="0" w:space="0" w:color="auto"/>
        <w:right w:val="none" w:sz="0" w:space="0" w:color="auto"/>
      </w:divBdr>
      <w:divsChild>
        <w:div w:id="755055239">
          <w:marLeft w:val="0"/>
          <w:marRight w:val="0"/>
          <w:marTop w:val="0"/>
          <w:marBottom w:val="150"/>
          <w:divBdr>
            <w:top w:val="none" w:sz="0" w:space="0" w:color="auto"/>
            <w:left w:val="none" w:sz="0" w:space="0" w:color="auto"/>
            <w:bottom w:val="none" w:sz="0" w:space="0" w:color="auto"/>
            <w:right w:val="none" w:sz="0" w:space="0" w:color="auto"/>
          </w:divBdr>
        </w:div>
      </w:divsChild>
    </w:div>
    <w:div w:id="1707482347">
      <w:bodyDiv w:val="1"/>
      <w:marLeft w:val="0"/>
      <w:marRight w:val="0"/>
      <w:marTop w:val="0"/>
      <w:marBottom w:val="0"/>
      <w:divBdr>
        <w:top w:val="none" w:sz="0" w:space="0" w:color="auto"/>
        <w:left w:val="none" w:sz="0" w:space="0" w:color="auto"/>
        <w:bottom w:val="none" w:sz="0" w:space="0" w:color="auto"/>
        <w:right w:val="none" w:sz="0" w:space="0" w:color="auto"/>
      </w:divBdr>
      <w:divsChild>
        <w:div w:id="565992968">
          <w:marLeft w:val="0"/>
          <w:marRight w:val="0"/>
          <w:marTop w:val="0"/>
          <w:marBottom w:val="150"/>
          <w:divBdr>
            <w:top w:val="none" w:sz="0" w:space="0" w:color="auto"/>
            <w:left w:val="none" w:sz="0" w:space="0" w:color="auto"/>
            <w:bottom w:val="none" w:sz="0" w:space="0" w:color="auto"/>
            <w:right w:val="none" w:sz="0" w:space="0" w:color="auto"/>
          </w:divBdr>
          <w:divsChild>
            <w:div w:id="1669795798">
              <w:marLeft w:val="0"/>
              <w:marRight w:val="0"/>
              <w:marTop w:val="0"/>
              <w:marBottom w:val="0"/>
              <w:divBdr>
                <w:top w:val="none" w:sz="0" w:space="0" w:color="auto"/>
                <w:left w:val="none" w:sz="0" w:space="0" w:color="auto"/>
                <w:bottom w:val="none" w:sz="0" w:space="0" w:color="auto"/>
                <w:right w:val="none" w:sz="0" w:space="0" w:color="auto"/>
              </w:divBdr>
            </w:div>
          </w:divsChild>
        </w:div>
        <w:div w:id="1792698618">
          <w:marLeft w:val="0"/>
          <w:marRight w:val="0"/>
          <w:marTop w:val="0"/>
          <w:marBottom w:val="150"/>
          <w:divBdr>
            <w:top w:val="none" w:sz="0" w:space="0" w:color="auto"/>
            <w:left w:val="none" w:sz="0" w:space="0" w:color="auto"/>
            <w:bottom w:val="none" w:sz="0" w:space="0" w:color="auto"/>
            <w:right w:val="none" w:sz="0" w:space="0" w:color="auto"/>
          </w:divBdr>
        </w:div>
      </w:divsChild>
    </w:div>
    <w:div w:id="1707825307">
      <w:bodyDiv w:val="1"/>
      <w:marLeft w:val="0"/>
      <w:marRight w:val="0"/>
      <w:marTop w:val="0"/>
      <w:marBottom w:val="0"/>
      <w:divBdr>
        <w:top w:val="none" w:sz="0" w:space="0" w:color="auto"/>
        <w:left w:val="none" w:sz="0" w:space="0" w:color="auto"/>
        <w:bottom w:val="none" w:sz="0" w:space="0" w:color="auto"/>
        <w:right w:val="none" w:sz="0" w:space="0" w:color="auto"/>
      </w:divBdr>
      <w:divsChild>
        <w:div w:id="194387699">
          <w:marLeft w:val="0"/>
          <w:marRight w:val="0"/>
          <w:marTop w:val="0"/>
          <w:marBottom w:val="0"/>
          <w:divBdr>
            <w:top w:val="none" w:sz="0" w:space="0" w:color="auto"/>
            <w:left w:val="none" w:sz="0" w:space="0" w:color="auto"/>
            <w:bottom w:val="none" w:sz="0" w:space="0" w:color="auto"/>
            <w:right w:val="none" w:sz="0" w:space="0" w:color="auto"/>
          </w:divBdr>
          <w:divsChild>
            <w:div w:id="1055785277">
              <w:marLeft w:val="0"/>
              <w:marRight w:val="0"/>
              <w:marTop w:val="0"/>
              <w:marBottom w:val="0"/>
              <w:divBdr>
                <w:top w:val="none" w:sz="0" w:space="0" w:color="auto"/>
                <w:left w:val="none" w:sz="0" w:space="0" w:color="auto"/>
                <w:bottom w:val="none" w:sz="0" w:space="0" w:color="auto"/>
                <w:right w:val="none" w:sz="0" w:space="0" w:color="auto"/>
              </w:divBdr>
            </w:div>
          </w:divsChild>
        </w:div>
        <w:div w:id="358049120">
          <w:marLeft w:val="0"/>
          <w:marRight w:val="0"/>
          <w:marTop w:val="0"/>
          <w:marBottom w:val="150"/>
          <w:divBdr>
            <w:top w:val="none" w:sz="0" w:space="0" w:color="auto"/>
            <w:left w:val="none" w:sz="0" w:space="0" w:color="auto"/>
            <w:bottom w:val="none" w:sz="0" w:space="0" w:color="auto"/>
            <w:right w:val="none" w:sz="0" w:space="0" w:color="auto"/>
          </w:divBdr>
          <w:divsChild>
            <w:div w:id="1158349484">
              <w:marLeft w:val="0"/>
              <w:marRight w:val="0"/>
              <w:marTop w:val="0"/>
              <w:marBottom w:val="0"/>
              <w:divBdr>
                <w:top w:val="none" w:sz="0" w:space="0" w:color="auto"/>
                <w:left w:val="none" w:sz="0" w:space="0" w:color="auto"/>
                <w:bottom w:val="none" w:sz="0" w:space="0" w:color="auto"/>
                <w:right w:val="none" w:sz="0" w:space="0" w:color="auto"/>
              </w:divBdr>
            </w:div>
          </w:divsChild>
        </w:div>
        <w:div w:id="700011841">
          <w:marLeft w:val="0"/>
          <w:marRight w:val="0"/>
          <w:marTop w:val="0"/>
          <w:marBottom w:val="150"/>
          <w:divBdr>
            <w:top w:val="none" w:sz="0" w:space="0" w:color="auto"/>
            <w:left w:val="none" w:sz="0" w:space="0" w:color="auto"/>
            <w:bottom w:val="none" w:sz="0" w:space="0" w:color="auto"/>
            <w:right w:val="none" w:sz="0" w:space="0" w:color="auto"/>
          </w:divBdr>
        </w:div>
      </w:divsChild>
    </w:div>
    <w:div w:id="1707830609">
      <w:bodyDiv w:val="1"/>
      <w:marLeft w:val="0"/>
      <w:marRight w:val="0"/>
      <w:marTop w:val="0"/>
      <w:marBottom w:val="0"/>
      <w:divBdr>
        <w:top w:val="none" w:sz="0" w:space="0" w:color="auto"/>
        <w:left w:val="none" w:sz="0" w:space="0" w:color="auto"/>
        <w:bottom w:val="none" w:sz="0" w:space="0" w:color="auto"/>
        <w:right w:val="none" w:sz="0" w:space="0" w:color="auto"/>
      </w:divBdr>
      <w:divsChild>
        <w:div w:id="677972218">
          <w:marLeft w:val="0"/>
          <w:marRight w:val="0"/>
          <w:marTop w:val="0"/>
          <w:marBottom w:val="0"/>
          <w:divBdr>
            <w:top w:val="none" w:sz="0" w:space="0" w:color="auto"/>
            <w:left w:val="none" w:sz="0" w:space="0" w:color="auto"/>
            <w:bottom w:val="none" w:sz="0" w:space="0" w:color="auto"/>
            <w:right w:val="none" w:sz="0" w:space="0" w:color="auto"/>
          </w:divBdr>
        </w:div>
        <w:div w:id="712534268">
          <w:marLeft w:val="0"/>
          <w:marRight w:val="0"/>
          <w:marTop w:val="0"/>
          <w:marBottom w:val="75"/>
          <w:divBdr>
            <w:top w:val="none" w:sz="0" w:space="0" w:color="auto"/>
            <w:left w:val="none" w:sz="0" w:space="0" w:color="auto"/>
            <w:bottom w:val="none" w:sz="0" w:space="0" w:color="auto"/>
            <w:right w:val="none" w:sz="0" w:space="0" w:color="auto"/>
          </w:divBdr>
        </w:div>
        <w:div w:id="1496146815">
          <w:marLeft w:val="0"/>
          <w:marRight w:val="0"/>
          <w:marTop w:val="0"/>
          <w:marBottom w:val="0"/>
          <w:divBdr>
            <w:top w:val="none" w:sz="0" w:space="0" w:color="auto"/>
            <w:left w:val="none" w:sz="0" w:space="0" w:color="auto"/>
            <w:bottom w:val="none" w:sz="0" w:space="0" w:color="auto"/>
            <w:right w:val="none" w:sz="0" w:space="0" w:color="auto"/>
          </w:divBdr>
          <w:divsChild>
            <w:div w:id="1780249197">
              <w:marLeft w:val="0"/>
              <w:marRight w:val="0"/>
              <w:marTop w:val="0"/>
              <w:marBottom w:val="0"/>
              <w:divBdr>
                <w:top w:val="none" w:sz="0" w:space="0" w:color="auto"/>
                <w:left w:val="none" w:sz="0" w:space="0" w:color="auto"/>
                <w:bottom w:val="none" w:sz="0" w:space="0" w:color="auto"/>
                <w:right w:val="none" w:sz="0" w:space="0" w:color="auto"/>
              </w:divBdr>
              <w:divsChild>
                <w:div w:id="12883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973">
          <w:marLeft w:val="0"/>
          <w:marRight w:val="0"/>
          <w:marTop w:val="0"/>
          <w:marBottom w:val="300"/>
          <w:divBdr>
            <w:top w:val="none" w:sz="0" w:space="0" w:color="auto"/>
            <w:left w:val="none" w:sz="0" w:space="0" w:color="auto"/>
            <w:bottom w:val="none" w:sz="0" w:space="0" w:color="auto"/>
            <w:right w:val="none" w:sz="0" w:space="0" w:color="auto"/>
          </w:divBdr>
          <w:divsChild>
            <w:div w:id="1004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3047">
      <w:bodyDiv w:val="1"/>
      <w:marLeft w:val="0"/>
      <w:marRight w:val="0"/>
      <w:marTop w:val="0"/>
      <w:marBottom w:val="0"/>
      <w:divBdr>
        <w:top w:val="none" w:sz="0" w:space="0" w:color="auto"/>
        <w:left w:val="none" w:sz="0" w:space="0" w:color="auto"/>
        <w:bottom w:val="none" w:sz="0" w:space="0" w:color="auto"/>
        <w:right w:val="none" w:sz="0" w:space="0" w:color="auto"/>
      </w:divBdr>
    </w:div>
    <w:div w:id="1708290693">
      <w:bodyDiv w:val="1"/>
      <w:marLeft w:val="0"/>
      <w:marRight w:val="0"/>
      <w:marTop w:val="0"/>
      <w:marBottom w:val="0"/>
      <w:divBdr>
        <w:top w:val="none" w:sz="0" w:space="0" w:color="auto"/>
        <w:left w:val="none" w:sz="0" w:space="0" w:color="auto"/>
        <w:bottom w:val="none" w:sz="0" w:space="0" w:color="auto"/>
        <w:right w:val="none" w:sz="0" w:space="0" w:color="auto"/>
      </w:divBdr>
      <w:divsChild>
        <w:div w:id="747848087">
          <w:marLeft w:val="0"/>
          <w:marRight w:val="0"/>
          <w:marTop w:val="0"/>
          <w:marBottom w:val="0"/>
          <w:divBdr>
            <w:top w:val="none" w:sz="0" w:space="0" w:color="auto"/>
            <w:left w:val="none" w:sz="0" w:space="0" w:color="auto"/>
            <w:bottom w:val="none" w:sz="0" w:space="0" w:color="auto"/>
            <w:right w:val="none" w:sz="0" w:space="0" w:color="auto"/>
          </w:divBdr>
        </w:div>
      </w:divsChild>
    </w:div>
    <w:div w:id="1708330507">
      <w:bodyDiv w:val="1"/>
      <w:marLeft w:val="0"/>
      <w:marRight w:val="0"/>
      <w:marTop w:val="0"/>
      <w:marBottom w:val="0"/>
      <w:divBdr>
        <w:top w:val="none" w:sz="0" w:space="0" w:color="auto"/>
        <w:left w:val="none" w:sz="0" w:space="0" w:color="auto"/>
        <w:bottom w:val="none" w:sz="0" w:space="0" w:color="auto"/>
        <w:right w:val="none" w:sz="0" w:space="0" w:color="auto"/>
      </w:divBdr>
      <w:divsChild>
        <w:div w:id="403987245">
          <w:marLeft w:val="0"/>
          <w:marRight w:val="0"/>
          <w:marTop w:val="0"/>
          <w:marBottom w:val="0"/>
          <w:divBdr>
            <w:top w:val="none" w:sz="0" w:space="0" w:color="auto"/>
            <w:left w:val="none" w:sz="0" w:space="0" w:color="auto"/>
            <w:bottom w:val="none" w:sz="0" w:space="0" w:color="auto"/>
            <w:right w:val="none" w:sz="0" w:space="0" w:color="auto"/>
          </w:divBdr>
        </w:div>
        <w:div w:id="1273589307">
          <w:marLeft w:val="0"/>
          <w:marRight w:val="0"/>
          <w:marTop w:val="0"/>
          <w:marBottom w:val="150"/>
          <w:divBdr>
            <w:top w:val="none" w:sz="0" w:space="0" w:color="auto"/>
            <w:left w:val="none" w:sz="0" w:space="0" w:color="auto"/>
            <w:bottom w:val="none" w:sz="0" w:space="0" w:color="auto"/>
            <w:right w:val="none" w:sz="0" w:space="0" w:color="auto"/>
          </w:divBdr>
        </w:div>
      </w:divsChild>
    </w:div>
    <w:div w:id="1708480624">
      <w:bodyDiv w:val="1"/>
      <w:marLeft w:val="0"/>
      <w:marRight w:val="0"/>
      <w:marTop w:val="0"/>
      <w:marBottom w:val="0"/>
      <w:divBdr>
        <w:top w:val="none" w:sz="0" w:space="0" w:color="auto"/>
        <w:left w:val="none" w:sz="0" w:space="0" w:color="auto"/>
        <w:bottom w:val="none" w:sz="0" w:space="0" w:color="auto"/>
        <w:right w:val="none" w:sz="0" w:space="0" w:color="auto"/>
      </w:divBdr>
      <w:divsChild>
        <w:div w:id="1963922726">
          <w:marLeft w:val="0"/>
          <w:marRight w:val="0"/>
          <w:marTop w:val="0"/>
          <w:marBottom w:val="0"/>
          <w:divBdr>
            <w:top w:val="none" w:sz="0" w:space="0" w:color="auto"/>
            <w:left w:val="none" w:sz="0" w:space="0" w:color="auto"/>
            <w:bottom w:val="none" w:sz="0" w:space="0" w:color="auto"/>
            <w:right w:val="none" w:sz="0" w:space="0" w:color="auto"/>
          </w:divBdr>
        </w:div>
      </w:divsChild>
    </w:div>
    <w:div w:id="1708675078">
      <w:bodyDiv w:val="1"/>
      <w:marLeft w:val="0"/>
      <w:marRight w:val="0"/>
      <w:marTop w:val="0"/>
      <w:marBottom w:val="0"/>
      <w:divBdr>
        <w:top w:val="none" w:sz="0" w:space="0" w:color="auto"/>
        <w:left w:val="none" w:sz="0" w:space="0" w:color="auto"/>
        <w:bottom w:val="none" w:sz="0" w:space="0" w:color="auto"/>
        <w:right w:val="none" w:sz="0" w:space="0" w:color="auto"/>
      </w:divBdr>
      <w:divsChild>
        <w:div w:id="135227200">
          <w:marLeft w:val="0"/>
          <w:marRight w:val="0"/>
          <w:marTop w:val="0"/>
          <w:marBottom w:val="150"/>
          <w:divBdr>
            <w:top w:val="none" w:sz="0" w:space="0" w:color="auto"/>
            <w:left w:val="none" w:sz="0" w:space="0" w:color="auto"/>
            <w:bottom w:val="none" w:sz="0" w:space="0" w:color="auto"/>
            <w:right w:val="none" w:sz="0" w:space="0" w:color="auto"/>
          </w:divBdr>
        </w:div>
        <w:div w:id="198669876">
          <w:marLeft w:val="0"/>
          <w:marRight w:val="0"/>
          <w:marTop w:val="0"/>
          <w:marBottom w:val="150"/>
          <w:divBdr>
            <w:top w:val="none" w:sz="0" w:space="0" w:color="auto"/>
            <w:left w:val="none" w:sz="0" w:space="0" w:color="auto"/>
            <w:bottom w:val="none" w:sz="0" w:space="0" w:color="auto"/>
            <w:right w:val="none" w:sz="0" w:space="0" w:color="auto"/>
          </w:divBdr>
        </w:div>
        <w:div w:id="364336387">
          <w:marLeft w:val="0"/>
          <w:marRight w:val="0"/>
          <w:marTop w:val="0"/>
          <w:marBottom w:val="150"/>
          <w:divBdr>
            <w:top w:val="none" w:sz="0" w:space="0" w:color="auto"/>
            <w:left w:val="none" w:sz="0" w:space="0" w:color="auto"/>
            <w:bottom w:val="none" w:sz="0" w:space="0" w:color="auto"/>
            <w:right w:val="none" w:sz="0" w:space="0" w:color="auto"/>
          </w:divBdr>
        </w:div>
        <w:div w:id="707340320">
          <w:marLeft w:val="0"/>
          <w:marRight w:val="0"/>
          <w:marTop w:val="0"/>
          <w:marBottom w:val="150"/>
          <w:divBdr>
            <w:top w:val="none" w:sz="0" w:space="0" w:color="auto"/>
            <w:left w:val="none" w:sz="0" w:space="0" w:color="auto"/>
            <w:bottom w:val="none" w:sz="0" w:space="0" w:color="auto"/>
            <w:right w:val="none" w:sz="0" w:space="0" w:color="auto"/>
          </w:divBdr>
        </w:div>
        <w:div w:id="1502309196">
          <w:marLeft w:val="0"/>
          <w:marRight w:val="0"/>
          <w:marTop w:val="0"/>
          <w:marBottom w:val="150"/>
          <w:divBdr>
            <w:top w:val="none" w:sz="0" w:space="0" w:color="auto"/>
            <w:left w:val="none" w:sz="0" w:space="0" w:color="auto"/>
            <w:bottom w:val="none" w:sz="0" w:space="0" w:color="auto"/>
            <w:right w:val="none" w:sz="0" w:space="0" w:color="auto"/>
          </w:divBdr>
        </w:div>
        <w:div w:id="1524783881">
          <w:marLeft w:val="0"/>
          <w:marRight w:val="0"/>
          <w:marTop w:val="0"/>
          <w:marBottom w:val="150"/>
          <w:divBdr>
            <w:top w:val="none" w:sz="0" w:space="0" w:color="auto"/>
            <w:left w:val="none" w:sz="0" w:space="0" w:color="auto"/>
            <w:bottom w:val="none" w:sz="0" w:space="0" w:color="auto"/>
            <w:right w:val="none" w:sz="0" w:space="0" w:color="auto"/>
          </w:divBdr>
        </w:div>
        <w:div w:id="1965231452">
          <w:marLeft w:val="0"/>
          <w:marRight w:val="0"/>
          <w:marTop w:val="0"/>
          <w:marBottom w:val="150"/>
          <w:divBdr>
            <w:top w:val="none" w:sz="0" w:space="0" w:color="auto"/>
            <w:left w:val="none" w:sz="0" w:space="0" w:color="auto"/>
            <w:bottom w:val="none" w:sz="0" w:space="0" w:color="auto"/>
            <w:right w:val="none" w:sz="0" w:space="0" w:color="auto"/>
          </w:divBdr>
        </w:div>
        <w:div w:id="1997802939">
          <w:marLeft w:val="0"/>
          <w:marRight w:val="0"/>
          <w:marTop w:val="0"/>
          <w:marBottom w:val="150"/>
          <w:divBdr>
            <w:top w:val="none" w:sz="0" w:space="0" w:color="auto"/>
            <w:left w:val="none" w:sz="0" w:space="0" w:color="auto"/>
            <w:bottom w:val="none" w:sz="0" w:space="0" w:color="auto"/>
            <w:right w:val="none" w:sz="0" w:space="0" w:color="auto"/>
          </w:divBdr>
        </w:div>
      </w:divsChild>
    </w:div>
    <w:div w:id="1708752354">
      <w:bodyDiv w:val="1"/>
      <w:marLeft w:val="0"/>
      <w:marRight w:val="0"/>
      <w:marTop w:val="0"/>
      <w:marBottom w:val="0"/>
      <w:divBdr>
        <w:top w:val="none" w:sz="0" w:space="0" w:color="auto"/>
        <w:left w:val="none" w:sz="0" w:space="0" w:color="auto"/>
        <w:bottom w:val="none" w:sz="0" w:space="0" w:color="auto"/>
        <w:right w:val="none" w:sz="0" w:space="0" w:color="auto"/>
      </w:divBdr>
      <w:divsChild>
        <w:div w:id="523322882">
          <w:marLeft w:val="0"/>
          <w:marRight w:val="0"/>
          <w:marTop w:val="0"/>
          <w:marBottom w:val="0"/>
          <w:divBdr>
            <w:top w:val="none" w:sz="0" w:space="0" w:color="auto"/>
            <w:left w:val="none" w:sz="0" w:space="0" w:color="auto"/>
            <w:bottom w:val="none" w:sz="0" w:space="0" w:color="auto"/>
            <w:right w:val="none" w:sz="0" w:space="0" w:color="auto"/>
          </w:divBdr>
          <w:divsChild>
            <w:div w:id="1352681374">
              <w:marLeft w:val="0"/>
              <w:marRight w:val="0"/>
              <w:marTop w:val="0"/>
              <w:marBottom w:val="0"/>
              <w:divBdr>
                <w:top w:val="none" w:sz="0" w:space="0" w:color="auto"/>
                <w:left w:val="none" w:sz="0" w:space="0" w:color="auto"/>
                <w:bottom w:val="none" w:sz="0" w:space="0" w:color="auto"/>
                <w:right w:val="none" w:sz="0" w:space="0" w:color="auto"/>
              </w:divBdr>
            </w:div>
          </w:divsChild>
        </w:div>
        <w:div w:id="602810031">
          <w:marLeft w:val="0"/>
          <w:marRight w:val="0"/>
          <w:marTop w:val="0"/>
          <w:marBottom w:val="150"/>
          <w:divBdr>
            <w:top w:val="none" w:sz="0" w:space="0" w:color="auto"/>
            <w:left w:val="none" w:sz="0" w:space="0" w:color="auto"/>
            <w:bottom w:val="none" w:sz="0" w:space="0" w:color="auto"/>
            <w:right w:val="none" w:sz="0" w:space="0" w:color="auto"/>
          </w:divBdr>
        </w:div>
        <w:div w:id="1704675531">
          <w:marLeft w:val="0"/>
          <w:marRight w:val="0"/>
          <w:marTop w:val="0"/>
          <w:marBottom w:val="150"/>
          <w:divBdr>
            <w:top w:val="none" w:sz="0" w:space="0" w:color="auto"/>
            <w:left w:val="none" w:sz="0" w:space="0" w:color="auto"/>
            <w:bottom w:val="none" w:sz="0" w:space="0" w:color="auto"/>
            <w:right w:val="none" w:sz="0" w:space="0" w:color="auto"/>
          </w:divBdr>
          <w:divsChild>
            <w:div w:id="6882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621">
      <w:bodyDiv w:val="1"/>
      <w:marLeft w:val="0"/>
      <w:marRight w:val="0"/>
      <w:marTop w:val="0"/>
      <w:marBottom w:val="0"/>
      <w:divBdr>
        <w:top w:val="none" w:sz="0" w:space="0" w:color="auto"/>
        <w:left w:val="none" w:sz="0" w:space="0" w:color="auto"/>
        <w:bottom w:val="none" w:sz="0" w:space="0" w:color="auto"/>
        <w:right w:val="none" w:sz="0" w:space="0" w:color="auto"/>
      </w:divBdr>
      <w:divsChild>
        <w:div w:id="33114930">
          <w:marLeft w:val="0"/>
          <w:marRight w:val="0"/>
          <w:marTop w:val="0"/>
          <w:marBottom w:val="0"/>
          <w:divBdr>
            <w:top w:val="none" w:sz="0" w:space="0" w:color="auto"/>
            <w:left w:val="none" w:sz="0" w:space="0" w:color="auto"/>
            <w:bottom w:val="dotted" w:sz="6" w:space="4" w:color="DDDDDD"/>
            <w:right w:val="none" w:sz="0" w:space="0" w:color="auto"/>
          </w:divBdr>
        </w:div>
      </w:divsChild>
    </w:div>
    <w:div w:id="1709380102">
      <w:bodyDiv w:val="1"/>
      <w:marLeft w:val="0"/>
      <w:marRight w:val="0"/>
      <w:marTop w:val="0"/>
      <w:marBottom w:val="0"/>
      <w:divBdr>
        <w:top w:val="none" w:sz="0" w:space="0" w:color="auto"/>
        <w:left w:val="none" w:sz="0" w:space="0" w:color="auto"/>
        <w:bottom w:val="none" w:sz="0" w:space="0" w:color="auto"/>
        <w:right w:val="none" w:sz="0" w:space="0" w:color="auto"/>
      </w:divBdr>
      <w:divsChild>
        <w:div w:id="396899281">
          <w:marLeft w:val="0"/>
          <w:marRight w:val="0"/>
          <w:marTop w:val="0"/>
          <w:marBottom w:val="150"/>
          <w:divBdr>
            <w:top w:val="none" w:sz="0" w:space="0" w:color="auto"/>
            <w:left w:val="none" w:sz="0" w:space="0" w:color="auto"/>
            <w:bottom w:val="none" w:sz="0" w:space="0" w:color="auto"/>
            <w:right w:val="none" w:sz="0" w:space="0" w:color="auto"/>
          </w:divBdr>
        </w:div>
        <w:div w:id="1967734926">
          <w:marLeft w:val="0"/>
          <w:marRight w:val="0"/>
          <w:marTop w:val="0"/>
          <w:marBottom w:val="150"/>
          <w:divBdr>
            <w:top w:val="none" w:sz="0" w:space="0" w:color="auto"/>
            <w:left w:val="none" w:sz="0" w:space="0" w:color="auto"/>
            <w:bottom w:val="none" w:sz="0" w:space="0" w:color="auto"/>
            <w:right w:val="none" w:sz="0" w:space="0" w:color="auto"/>
          </w:divBdr>
          <w:divsChild>
            <w:div w:id="15715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3203">
      <w:bodyDiv w:val="1"/>
      <w:marLeft w:val="0"/>
      <w:marRight w:val="0"/>
      <w:marTop w:val="0"/>
      <w:marBottom w:val="0"/>
      <w:divBdr>
        <w:top w:val="none" w:sz="0" w:space="0" w:color="auto"/>
        <w:left w:val="none" w:sz="0" w:space="0" w:color="auto"/>
        <w:bottom w:val="none" w:sz="0" w:space="0" w:color="auto"/>
        <w:right w:val="none" w:sz="0" w:space="0" w:color="auto"/>
      </w:divBdr>
      <w:divsChild>
        <w:div w:id="1060254776">
          <w:marLeft w:val="0"/>
          <w:marRight w:val="0"/>
          <w:marTop w:val="0"/>
          <w:marBottom w:val="0"/>
          <w:divBdr>
            <w:top w:val="none" w:sz="0" w:space="0" w:color="auto"/>
            <w:left w:val="none" w:sz="0" w:space="0" w:color="auto"/>
            <w:bottom w:val="none" w:sz="0" w:space="0" w:color="auto"/>
            <w:right w:val="none" w:sz="0" w:space="0" w:color="auto"/>
          </w:divBdr>
        </w:div>
        <w:div w:id="2032828323">
          <w:marLeft w:val="0"/>
          <w:marRight w:val="0"/>
          <w:marTop w:val="0"/>
          <w:marBottom w:val="150"/>
          <w:divBdr>
            <w:top w:val="none" w:sz="0" w:space="0" w:color="auto"/>
            <w:left w:val="none" w:sz="0" w:space="0" w:color="auto"/>
            <w:bottom w:val="none" w:sz="0" w:space="0" w:color="auto"/>
            <w:right w:val="none" w:sz="0" w:space="0" w:color="auto"/>
          </w:divBdr>
        </w:div>
      </w:divsChild>
    </w:div>
    <w:div w:id="1710033632">
      <w:bodyDiv w:val="1"/>
      <w:marLeft w:val="0"/>
      <w:marRight w:val="0"/>
      <w:marTop w:val="0"/>
      <w:marBottom w:val="0"/>
      <w:divBdr>
        <w:top w:val="none" w:sz="0" w:space="0" w:color="auto"/>
        <w:left w:val="none" w:sz="0" w:space="0" w:color="auto"/>
        <w:bottom w:val="none" w:sz="0" w:space="0" w:color="auto"/>
        <w:right w:val="none" w:sz="0" w:space="0" w:color="auto"/>
      </w:divBdr>
    </w:div>
    <w:div w:id="1710297898">
      <w:bodyDiv w:val="1"/>
      <w:marLeft w:val="0"/>
      <w:marRight w:val="0"/>
      <w:marTop w:val="0"/>
      <w:marBottom w:val="0"/>
      <w:divBdr>
        <w:top w:val="none" w:sz="0" w:space="0" w:color="auto"/>
        <w:left w:val="none" w:sz="0" w:space="0" w:color="auto"/>
        <w:bottom w:val="none" w:sz="0" w:space="0" w:color="auto"/>
        <w:right w:val="none" w:sz="0" w:space="0" w:color="auto"/>
      </w:divBdr>
      <w:divsChild>
        <w:div w:id="292097831">
          <w:marLeft w:val="0"/>
          <w:marRight w:val="0"/>
          <w:marTop w:val="0"/>
          <w:marBottom w:val="0"/>
          <w:divBdr>
            <w:top w:val="none" w:sz="0" w:space="0" w:color="auto"/>
            <w:left w:val="none" w:sz="0" w:space="0" w:color="auto"/>
            <w:bottom w:val="dotted" w:sz="6" w:space="4" w:color="DDDDDD"/>
            <w:right w:val="none" w:sz="0" w:space="0" w:color="auto"/>
          </w:divBdr>
          <w:divsChild>
            <w:div w:id="20237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09788">
      <w:bodyDiv w:val="1"/>
      <w:marLeft w:val="0"/>
      <w:marRight w:val="0"/>
      <w:marTop w:val="0"/>
      <w:marBottom w:val="0"/>
      <w:divBdr>
        <w:top w:val="none" w:sz="0" w:space="0" w:color="auto"/>
        <w:left w:val="none" w:sz="0" w:space="0" w:color="auto"/>
        <w:bottom w:val="none" w:sz="0" w:space="0" w:color="auto"/>
        <w:right w:val="none" w:sz="0" w:space="0" w:color="auto"/>
      </w:divBdr>
      <w:divsChild>
        <w:div w:id="1701512385">
          <w:marLeft w:val="0"/>
          <w:marRight w:val="0"/>
          <w:marTop w:val="0"/>
          <w:marBottom w:val="0"/>
          <w:divBdr>
            <w:top w:val="none" w:sz="0" w:space="0" w:color="auto"/>
            <w:left w:val="none" w:sz="0" w:space="0" w:color="auto"/>
            <w:bottom w:val="none" w:sz="0" w:space="0" w:color="auto"/>
            <w:right w:val="none" w:sz="0" w:space="0" w:color="auto"/>
          </w:divBdr>
        </w:div>
      </w:divsChild>
    </w:div>
    <w:div w:id="1710957334">
      <w:bodyDiv w:val="1"/>
      <w:marLeft w:val="0"/>
      <w:marRight w:val="0"/>
      <w:marTop w:val="0"/>
      <w:marBottom w:val="0"/>
      <w:divBdr>
        <w:top w:val="none" w:sz="0" w:space="0" w:color="auto"/>
        <w:left w:val="none" w:sz="0" w:space="0" w:color="auto"/>
        <w:bottom w:val="none" w:sz="0" w:space="0" w:color="auto"/>
        <w:right w:val="none" w:sz="0" w:space="0" w:color="auto"/>
      </w:divBdr>
      <w:divsChild>
        <w:div w:id="245113130">
          <w:marLeft w:val="0"/>
          <w:marRight w:val="0"/>
          <w:marTop w:val="0"/>
          <w:marBottom w:val="0"/>
          <w:divBdr>
            <w:top w:val="none" w:sz="0" w:space="0" w:color="auto"/>
            <w:left w:val="none" w:sz="0" w:space="0" w:color="auto"/>
            <w:bottom w:val="none" w:sz="0" w:space="0" w:color="auto"/>
            <w:right w:val="none" w:sz="0" w:space="0" w:color="auto"/>
          </w:divBdr>
          <w:divsChild>
            <w:div w:id="1823081779">
              <w:marLeft w:val="0"/>
              <w:marRight w:val="0"/>
              <w:marTop w:val="0"/>
              <w:marBottom w:val="0"/>
              <w:divBdr>
                <w:top w:val="none" w:sz="0" w:space="0" w:color="auto"/>
                <w:left w:val="none" w:sz="0" w:space="0" w:color="auto"/>
                <w:bottom w:val="none" w:sz="0" w:space="0" w:color="auto"/>
                <w:right w:val="none" w:sz="0" w:space="0" w:color="auto"/>
              </w:divBdr>
              <w:divsChild>
                <w:div w:id="815561452">
                  <w:marLeft w:val="0"/>
                  <w:marRight w:val="0"/>
                  <w:marTop w:val="0"/>
                  <w:marBottom w:val="0"/>
                  <w:divBdr>
                    <w:top w:val="none" w:sz="0" w:space="0" w:color="auto"/>
                    <w:left w:val="none" w:sz="0" w:space="0" w:color="auto"/>
                    <w:bottom w:val="none" w:sz="0" w:space="0" w:color="auto"/>
                    <w:right w:val="none" w:sz="0" w:space="0" w:color="auto"/>
                  </w:divBdr>
                  <w:divsChild>
                    <w:div w:id="587806718">
                      <w:marLeft w:val="0"/>
                      <w:marRight w:val="0"/>
                      <w:marTop w:val="0"/>
                      <w:marBottom w:val="0"/>
                      <w:divBdr>
                        <w:top w:val="none" w:sz="0" w:space="0" w:color="auto"/>
                        <w:left w:val="none" w:sz="0" w:space="0" w:color="auto"/>
                        <w:bottom w:val="none" w:sz="0" w:space="0" w:color="auto"/>
                        <w:right w:val="none" w:sz="0" w:space="0" w:color="auto"/>
                      </w:divBdr>
                      <w:divsChild>
                        <w:div w:id="1716856425">
                          <w:marLeft w:val="0"/>
                          <w:marRight w:val="0"/>
                          <w:marTop w:val="0"/>
                          <w:marBottom w:val="0"/>
                          <w:divBdr>
                            <w:top w:val="none" w:sz="0" w:space="0" w:color="auto"/>
                            <w:left w:val="none" w:sz="0" w:space="0" w:color="auto"/>
                            <w:bottom w:val="none" w:sz="0" w:space="0" w:color="auto"/>
                            <w:right w:val="none" w:sz="0" w:space="0" w:color="auto"/>
                          </w:divBdr>
                          <w:divsChild>
                            <w:div w:id="1201824214">
                              <w:marLeft w:val="0"/>
                              <w:marRight w:val="0"/>
                              <w:marTop w:val="0"/>
                              <w:marBottom w:val="0"/>
                              <w:divBdr>
                                <w:top w:val="none" w:sz="0" w:space="0" w:color="auto"/>
                                <w:left w:val="none" w:sz="0" w:space="0" w:color="auto"/>
                                <w:bottom w:val="none" w:sz="0" w:space="0" w:color="auto"/>
                                <w:right w:val="none" w:sz="0" w:space="0" w:color="auto"/>
                              </w:divBdr>
                              <w:divsChild>
                                <w:div w:id="1164853775">
                                  <w:marLeft w:val="0"/>
                                  <w:marRight w:val="0"/>
                                  <w:marTop w:val="0"/>
                                  <w:marBottom w:val="0"/>
                                  <w:divBdr>
                                    <w:top w:val="none" w:sz="0" w:space="0" w:color="auto"/>
                                    <w:left w:val="none" w:sz="0" w:space="0" w:color="auto"/>
                                    <w:bottom w:val="none" w:sz="0" w:space="0" w:color="auto"/>
                                    <w:right w:val="none" w:sz="0" w:space="0" w:color="auto"/>
                                  </w:divBdr>
                                  <w:divsChild>
                                    <w:div w:id="4667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219135">
      <w:bodyDiv w:val="1"/>
      <w:marLeft w:val="0"/>
      <w:marRight w:val="0"/>
      <w:marTop w:val="0"/>
      <w:marBottom w:val="0"/>
      <w:divBdr>
        <w:top w:val="none" w:sz="0" w:space="0" w:color="auto"/>
        <w:left w:val="none" w:sz="0" w:space="0" w:color="auto"/>
        <w:bottom w:val="none" w:sz="0" w:space="0" w:color="auto"/>
        <w:right w:val="none" w:sz="0" w:space="0" w:color="auto"/>
      </w:divBdr>
      <w:divsChild>
        <w:div w:id="347752729">
          <w:marLeft w:val="0"/>
          <w:marRight w:val="0"/>
          <w:marTop w:val="0"/>
          <w:marBottom w:val="0"/>
          <w:divBdr>
            <w:top w:val="none" w:sz="0" w:space="0" w:color="auto"/>
            <w:left w:val="none" w:sz="0" w:space="0" w:color="auto"/>
            <w:bottom w:val="dotted" w:sz="6" w:space="4" w:color="DDDDDD"/>
            <w:right w:val="none" w:sz="0" w:space="0" w:color="auto"/>
          </w:divBdr>
        </w:div>
      </w:divsChild>
    </w:div>
    <w:div w:id="1711412991">
      <w:bodyDiv w:val="1"/>
      <w:marLeft w:val="0"/>
      <w:marRight w:val="0"/>
      <w:marTop w:val="0"/>
      <w:marBottom w:val="0"/>
      <w:divBdr>
        <w:top w:val="none" w:sz="0" w:space="0" w:color="auto"/>
        <w:left w:val="none" w:sz="0" w:space="0" w:color="auto"/>
        <w:bottom w:val="none" w:sz="0" w:space="0" w:color="auto"/>
        <w:right w:val="none" w:sz="0" w:space="0" w:color="auto"/>
      </w:divBdr>
      <w:divsChild>
        <w:div w:id="116801046">
          <w:marLeft w:val="0"/>
          <w:marRight w:val="0"/>
          <w:marTop w:val="0"/>
          <w:marBottom w:val="150"/>
          <w:divBdr>
            <w:top w:val="none" w:sz="0" w:space="0" w:color="auto"/>
            <w:left w:val="none" w:sz="0" w:space="0" w:color="auto"/>
            <w:bottom w:val="none" w:sz="0" w:space="0" w:color="auto"/>
            <w:right w:val="none" w:sz="0" w:space="0" w:color="auto"/>
          </w:divBdr>
        </w:div>
        <w:div w:id="547424650">
          <w:marLeft w:val="0"/>
          <w:marRight w:val="0"/>
          <w:marTop w:val="0"/>
          <w:marBottom w:val="150"/>
          <w:divBdr>
            <w:top w:val="none" w:sz="0" w:space="0" w:color="auto"/>
            <w:left w:val="none" w:sz="0" w:space="0" w:color="auto"/>
            <w:bottom w:val="none" w:sz="0" w:space="0" w:color="auto"/>
            <w:right w:val="none" w:sz="0" w:space="0" w:color="auto"/>
          </w:divBdr>
          <w:divsChild>
            <w:div w:id="1346206626">
              <w:marLeft w:val="0"/>
              <w:marRight w:val="0"/>
              <w:marTop w:val="0"/>
              <w:marBottom w:val="0"/>
              <w:divBdr>
                <w:top w:val="none" w:sz="0" w:space="0" w:color="auto"/>
                <w:left w:val="none" w:sz="0" w:space="0" w:color="auto"/>
                <w:bottom w:val="none" w:sz="0" w:space="0" w:color="auto"/>
                <w:right w:val="none" w:sz="0" w:space="0" w:color="auto"/>
              </w:divBdr>
              <w:divsChild>
                <w:div w:id="110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786">
          <w:marLeft w:val="0"/>
          <w:marRight w:val="0"/>
          <w:marTop w:val="0"/>
          <w:marBottom w:val="0"/>
          <w:divBdr>
            <w:top w:val="none" w:sz="0" w:space="0" w:color="auto"/>
            <w:left w:val="none" w:sz="0" w:space="0" w:color="auto"/>
            <w:bottom w:val="none" w:sz="0" w:space="0" w:color="auto"/>
            <w:right w:val="none" w:sz="0" w:space="0" w:color="auto"/>
          </w:divBdr>
          <w:divsChild>
            <w:div w:id="4507806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11539941">
      <w:bodyDiv w:val="1"/>
      <w:marLeft w:val="0"/>
      <w:marRight w:val="0"/>
      <w:marTop w:val="0"/>
      <w:marBottom w:val="0"/>
      <w:divBdr>
        <w:top w:val="none" w:sz="0" w:space="0" w:color="auto"/>
        <w:left w:val="none" w:sz="0" w:space="0" w:color="auto"/>
        <w:bottom w:val="none" w:sz="0" w:space="0" w:color="auto"/>
        <w:right w:val="none" w:sz="0" w:space="0" w:color="auto"/>
      </w:divBdr>
      <w:divsChild>
        <w:div w:id="1383596608">
          <w:marLeft w:val="0"/>
          <w:marRight w:val="0"/>
          <w:marTop w:val="0"/>
          <w:marBottom w:val="0"/>
          <w:divBdr>
            <w:top w:val="none" w:sz="0" w:space="0" w:color="auto"/>
            <w:left w:val="none" w:sz="0" w:space="0" w:color="auto"/>
            <w:bottom w:val="none" w:sz="0" w:space="0" w:color="auto"/>
            <w:right w:val="none" w:sz="0" w:space="0" w:color="auto"/>
          </w:divBdr>
          <w:divsChild>
            <w:div w:id="614213130">
              <w:marLeft w:val="0"/>
              <w:marRight w:val="0"/>
              <w:marTop w:val="0"/>
              <w:marBottom w:val="0"/>
              <w:divBdr>
                <w:top w:val="none" w:sz="0" w:space="0" w:color="auto"/>
                <w:left w:val="none" w:sz="0" w:space="0" w:color="auto"/>
                <w:bottom w:val="none" w:sz="0" w:space="0" w:color="auto"/>
                <w:right w:val="none" w:sz="0" w:space="0" w:color="auto"/>
              </w:divBdr>
              <w:divsChild>
                <w:div w:id="993220859">
                  <w:marLeft w:val="0"/>
                  <w:marRight w:val="0"/>
                  <w:marTop w:val="0"/>
                  <w:marBottom w:val="0"/>
                  <w:divBdr>
                    <w:top w:val="none" w:sz="0" w:space="0" w:color="auto"/>
                    <w:left w:val="none" w:sz="0" w:space="0" w:color="auto"/>
                    <w:bottom w:val="none" w:sz="0" w:space="0" w:color="auto"/>
                    <w:right w:val="none" w:sz="0" w:space="0" w:color="auto"/>
                  </w:divBdr>
                  <w:divsChild>
                    <w:div w:id="1296643127">
                      <w:marLeft w:val="0"/>
                      <w:marRight w:val="0"/>
                      <w:marTop w:val="0"/>
                      <w:marBottom w:val="300"/>
                      <w:divBdr>
                        <w:top w:val="none" w:sz="0" w:space="0" w:color="auto"/>
                        <w:left w:val="none" w:sz="0" w:space="0" w:color="auto"/>
                        <w:bottom w:val="none" w:sz="0" w:space="0" w:color="auto"/>
                        <w:right w:val="none" w:sz="0" w:space="0" w:color="auto"/>
                      </w:divBdr>
                      <w:divsChild>
                        <w:div w:id="1031420774">
                          <w:marLeft w:val="0"/>
                          <w:marRight w:val="0"/>
                          <w:marTop w:val="0"/>
                          <w:marBottom w:val="225"/>
                          <w:divBdr>
                            <w:top w:val="single" w:sz="6" w:space="11" w:color="E5E5E5"/>
                            <w:left w:val="single" w:sz="6" w:space="11" w:color="E5E5E5"/>
                            <w:bottom w:val="single" w:sz="6" w:space="1" w:color="E5E5E5"/>
                            <w:right w:val="single" w:sz="6" w:space="11" w:color="E5E5E5"/>
                          </w:divBdr>
                          <w:divsChild>
                            <w:div w:id="83356839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83025147">
          <w:marLeft w:val="0"/>
          <w:marRight w:val="0"/>
          <w:marTop w:val="0"/>
          <w:marBottom w:val="0"/>
          <w:divBdr>
            <w:top w:val="single" w:sz="6" w:space="0" w:color="E5E5E5"/>
            <w:left w:val="none" w:sz="0" w:space="0" w:color="auto"/>
            <w:bottom w:val="single" w:sz="18" w:space="0" w:color="000000"/>
            <w:right w:val="none" w:sz="0" w:space="0" w:color="auto"/>
          </w:divBdr>
          <w:divsChild>
            <w:div w:id="2041078730">
              <w:marLeft w:val="0"/>
              <w:marRight w:val="0"/>
              <w:marTop w:val="0"/>
              <w:marBottom w:val="0"/>
              <w:divBdr>
                <w:top w:val="none" w:sz="0" w:space="0" w:color="auto"/>
                <w:left w:val="none" w:sz="0" w:space="0" w:color="auto"/>
                <w:bottom w:val="none" w:sz="0" w:space="0" w:color="auto"/>
                <w:right w:val="none" w:sz="0" w:space="0" w:color="auto"/>
              </w:divBdr>
              <w:divsChild>
                <w:div w:id="19128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2954">
      <w:bodyDiv w:val="1"/>
      <w:marLeft w:val="0"/>
      <w:marRight w:val="0"/>
      <w:marTop w:val="0"/>
      <w:marBottom w:val="0"/>
      <w:divBdr>
        <w:top w:val="none" w:sz="0" w:space="0" w:color="auto"/>
        <w:left w:val="none" w:sz="0" w:space="0" w:color="auto"/>
        <w:bottom w:val="none" w:sz="0" w:space="0" w:color="auto"/>
        <w:right w:val="none" w:sz="0" w:space="0" w:color="auto"/>
      </w:divBdr>
      <w:divsChild>
        <w:div w:id="140998427">
          <w:marLeft w:val="0"/>
          <w:marRight w:val="0"/>
          <w:marTop w:val="0"/>
          <w:marBottom w:val="0"/>
          <w:divBdr>
            <w:top w:val="none" w:sz="0" w:space="0" w:color="auto"/>
            <w:left w:val="none" w:sz="0" w:space="0" w:color="auto"/>
            <w:bottom w:val="none" w:sz="0" w:space="0" w:color="auto"/>
            <w:right w:val="none" w:sz="0" w:space="0" w:color="auto"/>
          </w:divBdr>
          <w:divsChild>
            <w:div w:id="853418810">
              <w:marLeft w:val="0"/>
              <w:marRight w:val="0"/>
              <w:marTop w:val="0"/>
              <w:marBottom w:val="0"/>
              <w:divBdr>
                <w:top w:val="none" w:sz="0" w:space="0" w:color="auto"/>
                <w:left w:val="none" w:sz="0" w:space="0" w:color="auto"/>
                <w:bottom w:val="none" w:sz="0" w:space="0" w:color="auto"/>
                <w:right w:val="none" w:sz="0" w:space="0" w:color="auto"/>
              </w:divBdr>
              <w:divsChild>
                <w:div w:id="87770682">
                  <w:marLeft w:val="0"/>
                  <w:marRight w:val="0"/>
                  <w:marTop w:val="0"/>
                  <w:marBottom w:val="0"/>
                  <w:divBdr>
                    <w:top w:val="none" w:sz="0" w:space="0" w:color="auto"/>
                    <w:left w:val="none" w:sz="0" w:space="0" w:color="auto"/>
                    <w:bottom w:val="none" w:sz="0" w:space="0" w:color="auto"/>
                    <w:right w:val="none" w:sz="0" w:space="0" w:color="auto"/>
                  </w:divBdr>
                  <w:divsChild>
                    <w:div w:id="1860895878">
                      <w:marLeft w:val="0"/>
                      <w:marRight w:val="0"/>
                      <w:marTop w:val="0"/>
                      <w:marBottom w:val="0"/>
                      <w:divBdr>
                        <w:top w:val="none" w:sz="0" w:space="0" w:color="auto"/>
                        <w:left w:val="none" w:sz="0" w:space="0" w:color="auto"/>
                        <w:bottom w:val="none" w:sz="0" w:space="0" w:color="auto"/>
                        <w:right w:val="none" w:sz="0" w:space="0" w:color="auto"/>
                      </w:divBdr>
                      <w:divsChild>
                        <w:div w:id="1434403464">
                          <w:marLeft w:val="0"/>
                          <w:marRight w:val="0"/>
                          <w:marTop w:val="0"/>
                          <w:marBottom w:val="0"/>
                          <w:divBdr>
                            <w:top w:val="none" w:sz="0" w:space="0" w:color="auto"/>
                            <w:left w:val="none" w:sz="0" w:space="0" w:color="auto"/>
                            <w:bottom w:val="none" w:sz="0" w:space="0" w:color="auto"/>
                            <w:right w:val="none" w:sz="0" w:space="0" w:color="auto"/>
                          </w:divBdr>
                          <w:divsChild>
                            <w:div w:id="1249148352">
                              <w:marLeft w:val="0"/>
                              <w:marRight w:val="0"/>
                              <w:marTop w:val="0"/>
                              <w:marBottom w:val="0"/>
                              <w:divBdr>
                                <w:top w:val="none" w:sz="0" w:space="0" w:color="auto"/>
                                <w:left w:val="none" w:sz="0" w:space="0" w:color="auto"/>
                                <w:bottom w:val="none" w:sz="0" w:space="0" w:color="auto"/>
                                <w:right w:val="none" w:sz="0" w:space="0" w:color="auto"/>
                              </w:divBdr>
                              <w:divsChild>
                                <w:div w:id="529536547">
                                  <w:marLeft w:val="0"/>
                                  <w:marRight w:val="0"/>
                                  <w:marTop w:val="0"/>
                                  <w:marBottom w:val="0"/>
                                  <w:divBdr>
                                    <w:top w:val="none" w:sz="0" w:space="0" w:color="auto"/>
                                    <w:left w:val="none" w:sz="0" w:space="0" w:color="auto"/>
                                    <w:bottom w:val="none" w:sz="0" w:space="0" w:color="auto"/>
                                    <w:right w:val="none" w:sz="0" w:space="0" w:color="auto"/>
                                  </w:divBdr>
                                  <w:divsChild>
                                    <w:div w:id="16658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070605">
      <w:bodyDiv w:val="1"/>
      <w:marLeft w:val="0"/>
      <w:marRight w:val="0"/>
      <w:marTop w:val="0"/>
      <w:marBottom w:val="0"/>
      <w:divBdr>
        <w:top w:val="none" w:sz="0" w:space="0" w:color="auto"/>
        <w:left w:val="none" w:sz="0" w:space="0" w:color="auto"/>
        <w:bottom w:val="none" w:sz="0" w:space="0" w:color="auto"/>
        <w:right w:val="none" w:sz="0" w:space="0" w:color="auto"/>
      </w:divBdr>
      <w:divsChild>
        <w:div w:id="2089115727">
          <w:marLeft w:val="0"/>
          <w:marRight w:val="0"/>
          <w:marTop w:val="0"/>
          <w:marBottom w:val="0"/>
          <w:divBdr>
            <w:top w:val="none" w:sz="0" w:space="0" w:color="auto"/>
            <w:left w:val="none" w:sz="0" w:space="0" w:color="auto"/>
            <w:bottom w:val="none" w:sz="0" w:space="0" w:color="auto"/>
            <w:right w:val="none" w:sz="0" w:space="0" w:color="auto"/>
          </w:divBdr>
          <w:divsChild>
            <w:div w:id="461001063">
              <w:marLeft w:val="0"/>
              <w:marRight w:val="0"/>
              <w:marTop w:val="0"/>
              <w:marBottom w:val="0"/>
              <w:divBdr>
                <w:top w:val="none" w:sz="0" w:space="0" w:color="auto"/>
                <w:left w:val="none" w:sz="0" w:space="0" w:color="auto"/>
                <w:bottom w:val="none" w:sz="0" w:space="0" w:color="auto"/>
                <w:right w:val="none" w:sz="0" w:space="0" w:color="auto"/>
              </w:divBdr>
              <w:divsChild>
                <w:div w:id="579752643">
                  <w:marLeft w:val="0"/>
                  <w:marRight w:val="0"/>
                  <w:marTop w:val="0"/>
                  <w:marBottom w:val="0"/>
                  <w:divBdr>
                    <w:top w:val="none" w:sz="0" w:space="0" w:color="auto"/>
                    <w:left w:val="none" w:sz="0" w:space="0" w:color="auto"/>
                    <w:bottom w:val="none" w:sz="0" w:space="0" w:color="auto"/>
                    <w:right w:val="none" w:sz="0" w:space="0" w:color="auto"/>
                  </w:divBdr>
                  <w:divsChild>
                    <w:div w:id="152064694">
                      <w:marLeft w:val="0"/>
                      <w:marRight w:val="0"/>
                      <w:marTop w:val="0"/>
                      <w:marBottom w:val="0"/>
                      <w:divBdr>
                        <w:top w:val="none" w:sz="0" w:space="0" w:color="auto"/>
                        <w:left w:val="none" w:sz="0" w:space="0" w:color="auto"/>
                        <w:bottom w:val="none" w:sz="0" w:space="0" w:color="auto"/>
                        <w:right w:val="none" w:sz="0" w:space="0" w:color="auto"/>
                      </w:divBdr>
                      <w:divsChild>
                        <w:div w:id="1857496871">
                          <w:marLeft w:val="0"/>
                          <w:marRight w:val="0"/>
                          <w:marTop w:val="0"/>
                          <w:marBottom w:val="0"/>
                          <w:divBdr>
                            <w:top w:val="none" w:sz="0" w:space="0" w:color="auto"/>
                            <w:left w:val="none" w:sz="0" w:space="0" w:color="auto"/>
                            <w:bottom w:val="none" w:sz="0" w:space="0" w:color="auto"/>
                            <w:right w:val="none" w:sz="0" w:space="0" w:color="auto"/>
                          </w:divBdr>
                          <w:divsChild>
                            <w:div w:id="887447898">
                              <w:marLeft w:val="0"/>
                              <w:marRight w:val="0"/>
                              <w:marTop w:val="0"/>
                              <w:marBottom w:val="0"/>
                              <w:divBdr>
                                <w:top w:val="none" w:sz="0" w:space="0" w:color="auto"/>
                                <w:left w:val="none" w:sz="0" w:space="0" w:color="auto"/>
                                <w:bottom w:val="none" w:sz="0" w:space="0" w:color="auto"/>
                                <w:right w:val="none" w:sz="0" w:space="0" w:color="auto"/>
                              </w:divBdr>
                              <w:divsChild>
                                <w:div w:id="61485167">
                                  <w:marLeft w:val="0"/>
                                  <w:marRight w:val="0"/>
                                  <w:marTop w:val="0"/>
                                  <w:marBottom w:val="0"/>
                                  <w:divBdr>
                                    <w:top w:val="none" w:sz="0" w:space="0" w:color="auto"/>
                                    <w:left w:val="none" w:sz="0" w:space="0" w:color="auto"/>
                                    <w:bottom w:val="none" w:sz="0" w:space="0" w:color="auto"/>
                                    <w:right w:val="none" w:sz="0" w:space="0" w:color="auto"/>
                                  </w:divBdr>
                                  <w:divsChild>
                                    <w:div w:id="460223202">
                                      <w:marLeft w:val="0"/>
                                      <w:marRight w:val="0"/>
                                      <w:marTop w:val="0"/>
                                      <w:marBottom w:val="0"/>
                                      <w:divBdr>
                                        <w:top w:val="none" w:sz="0" w:space="0" w:color="auto"/>
                                        <w:left w:val="none" w:sz="0" w:space="0" w:color="auto"/>
                                        <w:bottom w:val="none" w:sz="0" w:space="0" w:color="auto"/>
                                        <w:right w:val="none" w:sz="0" w:space="0" w:color="auto"/>
                                      </w:divBdr>
                                      <w:divsChild>
                                        <w:div w:id="12811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225609">
      <w:bodyDiv w:val="1"/>
      <w:marLeft w:val="0"/>
      <w:marRight w:val="0"/>
      <w:marTop w:val="0"/>
      <w:marBottom w:val="0"/>
      <w:divBdr>
        <w:top w:val="none" w:sz="0" w:space="0" w:color="auto"/>
        <w:left w:val="none" w:sz="0" w:space="0" w:color="auto"/>
        <w:bottom w:val="none" w:sz="0" w:space="0" w:color="auto"/>
        <w:right w:val="none" w:sz="0" w:space="0" w:color="auto"/>
      </w:divBdr>
    </w:div>
    <w:div w:id="1712612123">
      <w:bodyDiv w:val="1"/>
      <w:marLeft w:val="0"/>
      <w:marRight w:val="0"/>
      <w:marTop w:val="0"/>
      <w:marBottom w:val="0"/>
      <w:divBdr>
        <w:top w:val="none" w:sz="0" w:space="0" w:color="auto"/>
        <w:left w:val="none" w:sz="0" w:space="0" w:color="auto"/>
        <w:bottom w:val="none" w:sz="0" w:space="0" w:color="auto"/>
        <w:right w:val="none" w:sz="0" w:space="0" w:color="auto"/>
      </w:divBdr>
      <w:divsChild>
        <w:div w:id="225534418">
          <w:marLeft w:val="0"/>
          <w:marRight w:val="0"/>
          <w:marTop w:val="0"/>
          <w:marBottom w:val="0"/>
          <w:divBdr>
            <w:top w:val="none" w:sz="0" w:space="0" w:color="auto"/>
            <w:left w:val="none" w:sz="0" w:space="0" w:color="auto"/>
            <w:bottom w:val="dotted" w:sz="6" w:space="4" w:color="DDDDDD"/>
            <w:right w:val="none" w:sz="0" w:space="0" w:color="auto"/>
          </w:divBdr>
        </w:div>
      </w:divsChild>
    </w:div>
    <w:div w:id="1712726096">
      <w:bodyDiv w:val="1"/>
      <w:marLeft w:val="0"/>
      <w:marRight w:val="0"/>
      <w:marTop w:val="0"/>
      <w:marBottom w:val="0"/>
      <w:divBdr>
        <w:top w:val="none" w:sz="0" w:space="0" w:color="auto"/>
        <w:left w:val="none" w:sz="0" w:space="0" w:color="auto"/>
        <w:bottom w:val="none" w:sz="0" w:space="0" w:color="auto"/>
        <w:right w:val="none" w:sz="0" w:space="0" w:color="auto"/>
      </w:divBdr>
    </w:div>
    <w:div w:id="1712878066">
      <w:bodyDiv w:val="1"/>
      <w:marLeft w:val="0"/>
      <w:marRight w:val="0"/>
      <w:marTop w:val="0"/>
      <w:marBottom w:val="0"/>
      <w:divBdr>
        <w:top w:val="none" w:sz="0" w:space="0" w:color="auto"/>
        <w:left w:val="none" w:sz="0" w:space="0" w:color="auto"/>
        <w:bottom w:val="none" w:sz="0" w:space="0" w:color="auto"/>
        <w:right w:val="none" w:sz="0" w:space="0" w:color="auto"/>
      </w:divBdr>
      <w:divsChild>
        <w:div w:id="1157964028">
          <w:marLeft w:val="0"/>
          <w:marRight w:val="0"/>
          <w:marTop w:val="0"/>
          <w:marBottom w:val="0"/>
          <w:divBdr>
            <w:top w:val="none" w:sz="0" w:space="0" w:color="auto"/>
            <w:left w:val="none" w:sz="0" w:space="0" w:color="auto"/>
            <w:bottom w:val="none" w:sz="0" w:space="0" w:color="auto"/>
            <w:right w:val="none" w:sz="0" w:space="0" w:color="auto"/>
          </w:divBdr>
          <w:divsChild>
            <w:div w:id="1865900037">
              <w:marLeft w:val="0"/>
              <w:marRight w:val="0"/>
              <w:marTop w:val="0"/>
              <w:marBottom w:val="0"/>
              <w:divBdr>
                <w:top w:val="none" w:sz="0" w:space="0" w:color="auto"/>
                <w:left w:val="none" w:sz="0" w:space="0" w:color="auto"/>
                <w:bottom w:val="none" w:sz="0" w:space="0" w:color="auto"/>
                <w:right w:val="none" w:sz="0" w:space="0" w:color="auto"/>
              </w:divBdr>
              <w:divsChild>
                <w:div w:id="1003632803">
                  <w:marLeft w:val="0"/>
                  <w:marRight w:val="0"/>
                  <w:marTop w:val="0"/>
                  <w:marBottom w:val="0"/>
                  <w:divBdr>
                    <w:top w:val="none" w:sz="0" w:space="0" w:color="auto"/>
                    <w:left w:val="none" w:sz="0" w:space="0" w:color="auto"/>
                    <w:bottom w:val="none" w:sz="0" w:space="0" w:color="auto"/>
                    <w:right w:val="none" w:sz="0" w:space="0" w:color="auto"/>
                  </w:divBdr>
                  <w:divsChild>
                    <w:div w:id="1416510600">
                      <w:marLeft w:val="0"/>
                      <w:marRight w:val="0"/>
                      <w:marTop w:val="0"/>
                      <w:marBottom w:val="0"/>
                      <w:divBdr>
                        <w:top w:val="none" w:sz="0" w:space="0" w:color="auto"/>
                        <w:left w:val="none" w:sz="0" w:space="0" w:color="auto"/>
                        <w:bottom w:val="none" w:sz="0" w:space="0" w:color="auto"/>
                        <w:right w:val="none" w:sz="0" w:space="0" w:color="auto"/>
                      </w:divBdr>
                      <w:divsChild>
                        <w:div w:id="131142723">
                          <w:marLeft w:val="0"/>
                          <w:marRight w:val="0"/>
                          <w:marTop w:val="0"/>
                          <w:marBottom w:val="0"/>
                          <w:divBdr>
                            <w:top w:val="none" w:sz="0" w:space="0" w:color="auto"/>
                            <w:left w:val="none" w:sz="0" w:space="0" w:color="auto"/>
                            <w:bottom w:val="none" w:sz="0" w:space="0" w:color="auto"/>
                            <w:right w:val="none" w:sz="0" w:space="0" w:color="auto"/>
                          </w:divBdr>
                          <w:divsChild>
                            <w:div w:id="1435593892">
                              <w:marLeft w:val="0"/>
                              <w:marRight w:val="0"/>
                              <w:marTop w:val="0"/>
                              <w:marBottom w:val="0"/>
                              <w:divBdr>
                                <w:top w:val="none" w:sz="0" w:space="0" w:color="auto"/>
                                <w:left w:val="none" w:sz="0" w:space="0" w:color="auto"/>
                                <w:bottom w:val="none" w:sz="0" w:space="0" w:color="auto"/>
                                <w:right w:val="none" w:sz="0" w:space="0" w:color="auto"/>
                              </w:divBdr>
                              <w:divsChild>
                                <w:div w:id="976225916">
                                  <w:marLeft w:val="0"/>
                                  <w:marRight w:val="0"/>
                                  <w:marTop w:val="0"/>
                                  <w:marBottom w:val="0"/>
                                  <w:divBdr>
                                    <w:top w:val="none" w:sz="0" w:space="0" w:color="auto"/>
                                    <w:left w:val="none" w:sz="0" w:space="0" w:color="auto"/>
                                    <w:bottom w:val="none" w:sz="0" w:space="0" w:color="auto"/>
                                    <w:right w:val="none" w:sz="0" w:space="0" w:color="auto"/>
                                  </w:divBdr>
                                  <w:divsChild>
                                    <w:div w:id="2110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6826">
      <w:bodyDiv w:val="1"/>
      <w:marLeft w:val="0"/>
      <w:marRight w:val="0"/>
      <w:marTop w:val="0"/>
      <w:marBottom w:val="0"/>
      <w:divBdr>
        <w:top w:val="none" w:sz="0" w:space="0" w:color="auto"/>
        <w:left w:val="none" w:sz="0" w:space="0" w:color="auto"/>
        <w:bottom w:val="none" w:sz="0" w:space="0" w:color="auto"/>
        <w:right w:val="none" w:sz="0" w:space="0" w:color="auto"/>
      </w:divBdr>
    </w:div>
    <w:div w:id="1713185550">
      <w:bodyDiv w:val="1"/>
      <w:marLeft w:val="0"/>
      <w:marRight w:val="0"/>
      <w:marTop w:val="0"/>
      <w:marBottom w:val="0"/>
      <w:divBdr>
        <w:top w:val="none" w:sz="0" w:space="0" w:color="auto"/>
        <w:left w:val="none" w:sz="0" w:space="0" w:color="auto"/>
        <w:bottom w:val="none" w:sz="0" w:space="0" w:color="auto"/>
        <w:right w:val="none" w:sz="0" w:space="0" w:color="auto"/>
      </w:divBdr>
      <w:divsChild>
        <w:div w:id="385761018">
          <w:marLeft w:val="0"/>
          <w:marRight w:val="0"/>
          <w:marTop w:val="150"/>
          <w:marBottom w:val="0"/>
          <w:divBdr>
            <w:top w:val="none" w:sz="0" w:space="0" w:color="auto"/>
            <w:left w:val="none" w:sz="0" w:space="0" w:color="auto"/>
            <w:bottom w:val="none" w:sz="0" w:space="0" w:color="auto"/>
            <w:right w:val="none" w:sz="0" w:space="0" w:color="auto"/>
          </w:divBdr>
          <w:divsChild>
            <w:div w:id="781539251">
              <w:marLeft w:val="0"/>
              <w:marRight w:val="0"/>
              <w:marTop w:val="0"/>
              <w:marBottom w:val="0"/>
              <w:divBdr>
                <w:top w:val="none" w:sz="0" w:space="0" w:color="auto"/>
                <w:left w:val="none" w:sz="0" w:space="0" w:color="auto"/>
                <w:bottom w:val="single" w:sz="6" w:space="0" w:color="EFEFEF"/>
                <w:right w:val="none" w:sz="0" w:space="0" w:color="auto"/>
              </w:divBdr>
              <w:divsChild>
                <w:div w:id="560873277">
                  <w:marLeft w:val="0"/>
                  <w:marRight w:val="0"/>
                  <w:marTop w:val="0"/>
                  <w:marBottom w:val="0"/>
                  <w:divBdr>
                    <w:top w:val="none" w:sz="0" w:space="0" w:color="auto"/>
                    <w:left w:val="none" w:sz="0" w:space="0" w:color="auto"/>
                    <w:bottom w:val="none" w:sz="0" w:space="0" w:color="auto"/>
                    <w:right w:val="none" w:sz="0" w:space="0" w:color="auto"/>
                  </w:divBdr>
                </w:div>
                <w:div w:id="14932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3598">
          <w:marLeft w:val="0"/>
          <w:marRight w:val="0"/>
          <w:marTop w:val="300"/>
          <w:marBottom w:val="0"/>
          <w:divBdr>
            <w:top w:val="none" w:sz="0" w:space="0" w:color="auto"/>
            <w:left w:val="none" w:sz="0" w:space="0" w:color="auto"/>
            <w:bottom w:val="none" w:sz="0" w:space="0" w:color="auto"/>
            <w:right w:val="none" w:sz="0" w:space="0" w:color="auto"/>
          </w:divBdr>
          <w:divsChild>
            <w:div w:id="910192742">
              <w:marLeft w:val="0"/>
              <w:marRight w:val="0"/>
              <w:marTop w:val="0"/>
              <w:marBottom w:val="0"/>
              <w:divBdr>
                <w:top w:val="none" w:sz="0" w:space="0" w:color="auto"/>
                <w:left w:val="none" w:sz="0" w:space="0" w:color="auto"/>
                <w:bottom w:val="none" w:sz="0" w:space="0" w:color="auto"/>
                <w:right w:val="none" w:sz="0" w:space="0" w:color="auto"/>
              </w:divBdr>
              <w:divsChild>
                <w:div w:id="1778062442">
                  <w:marLeft w:val="0"/>
                  <w:marRight w:val="0"/>
                  <w:marTop w:val="0"/>
                  <w:marBottom w:val="0"/>
                  <w:divBdr>
                    <w:top w:val="none" w:sz="0" w:space="0" w:color="auto"/>
                    <w:left w:val="none" w:sz="0" w:space="0" w:color="auto"/>
                    <w:bottom w:val="none" w:sz="0" w:space="0" w:color="auto"/>
                    <w:right w:val="none" w:sz="0" w:space="0" w:color="auto"/>
                  </w:divBdr>
                  <w:divsChild>
                    <w:div w:id="808474595">
                      <w:marLeft w:val="0"/>
                      <w:marRight w:val="0"/>
                      <w:marTop w:val="0"/>
                      <w:marBottom w:val="0"/>
                      <w:divBdr>
                        <w:top w:val="none" w:sz="0" w:space="0" w:color="auto"/>
                        <w:left w:val="none" w:sz="0" w:space="0" w:color="auto"/>
                        <w:bottom w:val="none" w:sz="0" w:space="0" w:color="auto"/>
                        <w:right w:val="none" w:sz="0" w:space="0" w:color="auto"/>
                      </w:divBdr>
                    </w:div>
                  </w:divsChild>
                </w:div>
                <w:div w:id="1876969228">
                  <w:marLeft w:val="0"/>
                  <w:marRight w:val="0"/>
                  <w:marTop w:val="150"/>
                  <w:marBottom w:val="0"/>
                  <w:divBdr>
                    <w:top w:val="none" w:sz="0" w:space="0" w:color="auto"/>
                    <w:left w:val="none" w:sz="0" w:space="0" w:color="auto"/>
                    <w:bottom w:val="none" w:sz="0" w:space="0" w:color="auto"/>
                    <w:right w:val="none" w:sz="0" w:space="0" w:color="auto"/>
                  </w:divBdr>
                  <w:divsChild>
                    <w:div w:id="2010211825">
                      <w:marLeft w:val="0"/>
                      <w:marRight w:val="0"/>
                      <w:marTop w:val="0"/>
                      <w:marBottom w:val="0"/>
                      <w:divBdr>
                        <w:top w:val="none" w:sz="0" w:space="0" w:color="auto"/>
                        <w:left w:val="none" w:sz="0" w:space="0" w:color="auto"/>
                        <w:bottom w:val="none" w:sz="0" w:space="0" w:color="auto"/>
                        <w:right w:val="none" w:sz="0" w:space="0" w:color="auto"/>
                      </w:divBdr>
                      <w:divsChild>
                        <w:div w:id="1551649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0867">
              <w:marLeft w:val="-1350"/>
              <w:marRight w:val="0"/>
              <w:marTop w:val="0"/>
              <w:marBottom w:val="0"/>
              <w:divBdr>
                <w:top w:val="none" w:sz="0" w:space="0" w:color="auto"/>
                <w:left w:val="none" w:sz="0" w:space="0" w:color="auto"/>
                <w:bottom w:val="none" w:sz="0" w:space="0" w:color="auto"/>
                <w:right w:val="none" w:sz="0" w:space="0" w:color="auto"/>
              </w:divBdr>
              <w:divsChild>
                <w:div w:id="1384675482">
                  <w:marLeft w:val="0"/>
                  <w:marRight w:val="0"/>
                  <w:marTop w:val="0"/>
                  <w:marBottom w:val="0"/>
                  <w:divBdr>
                    <w:top w:val="none" w:sz="0" w:space="0" w:color="auto"/>
                    <w:left w:val="none" w:sz="0" w:space="0" w:color="auto"/>
                    <w:bottom w:val="none" w:sz="0" w:space="0" w:color="auto"/>
                    <w:right w:val="none" w:sz="0" w:space="0" w:color="auto"/>
                  </w:divBdr>
                  <w:divsChild>
                    <w:div w:id="1460102947">
                      <w:marLeft w:val="0"/>
                      <w:marRight w:val="0"/>
                      <w:marTop w:val="0"/>
                      <w:marBottom w:val="0"/>
                      <w:divBdr>
                        <w:top w:val="none" w:sz="0" w:space="0" w:color="auto"/>
                        <w:left w:val="none" w:sz="0" w:space="0" w:color="auto"/>
                        <w:bottom w:val="none" w:sz="0" w:space="0" w:color="auto"/>
                        <w:right w:val="none" w:sz="0" w:space="0" w:color="auto"/>
                      </w:divBdr>
                      <w:divsChild>
                        <w:div w:id="1036152702">
                          <w:marLeft w:val="0"/>
                          <w:marRight w:val="0"/>
                          <w:marTop w:val="0"/>
                          <w:marBottom w:val="0"/>
                          <w:divBdr>
                            <w:top w:val="single" w:sz="6" w:space="0" w:color="C7C7C7"/>
                            <w:left w:val="single" w:sz="6" w:space="0" w:color="C7C7C7"/>
                            <w:bottom w:val="single" w:sz="6" w:space="0" w:color="C7C7C7"/>
                            <w:right w:val="single" w:sz="6" w:space="0" w:color="C7C7C7"/>
                          </w:divBdr>
                          <w:divsChild>
                            <w:div w:id="170995256">
                              <w:marLeft w:val="0"/>
                              <w:marRight w:val="0"/>
                              <w:marTop w:val="100"/>
                              <w:marBottom w:val="100"/>
                              <w:divBdr>
                                <w:top w:val="none" w:sz="0" w:space="11" w:color="auto"/>
                                <w:left w:val="none" w:sz="0" w:space="0" w:color="auto"/>
                                <w:bottom w:val="single" w:sz="6" w:space="11" w:color="C7C7C7"/>
                                <w:right w:val="none" w:sz="0" w:space="0" w:color="auto"/>
                              </w:divBdr>
                            </w:div>
                            <w:div w:id="242640241">
                              <w:marLeft w:val="0"/>
                              <w:marRight w:val="0"/>
                              <w:marTop w:val="100"/>
                              <w:marBottom w:val="100"/>
                              <w:divBdr>
                                <w:top w:val="none" w:sz="0" w:space="0" w:color="auto"/>
                                <w:left w:val="none" w:sz="0" w:space="0" w:color="auto"/>
                                <w:bottom w:val="none" w:sz="0" w:space="0" w:color="auto"/>
                                <w:right w:val="none" w:sz="0" w:space="0" w:color="auto"/>
                              </w:divBdr>
                            </w:div>
                            <w:div w:id="675156641">
                              <w:marLeft w:val="0"/>
                              <w:marRight w:val="0"/>
                              <w:marTop w:val="100"/>
                              <w:marBottom w:val="100"/>
                              <w:divBdr>
                                <w:top w:val="none" w:sz="0" w:space="11" w:color="auto"/>
                                <w:left w:val="none" w:sz="0" w:space="0" w:color="auto"/>
                                <w:bottom w:val="single" w:sz="6" w:space="11" w:color="C7C7C7"/>
                                <w:right w:val="none" w:sz="0" w:space="0" w:color="auto"/>
                              </w:divBdr>
                            </w:div>
                            <w:div w:id="108422808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713269294">
      <w:bodyDiv w:val="1"/>
      <w:marLeft w:val="0"/>
      <w:marRight w:val="0"/>
      <w:marTop w:val="0"/>
      <w:marBottom w:val="0"/>
      <w:divBdr>
        <w:top w:val="none" w:sz="0" w:space="0" w:color="auto"/>
        <w:left w:val="none" w:sz="0" w:space="0" w:color="auto"/>
        <w:bottom w:val="none" w:sz="0" w:space="0" w:color="auto"/>
        <w:right w:val="none" w:sz="0" w:space="0" w:color="auto"/>
      </w:divBdr>
      <w:divsChild>
        <w:div w:id="608857375">
          <w:marLeft w:val="0"/>
          <w:marRight w:val="0"/>
          <w:marTop w:val="0"/>
          <w:marBottom w:val="0"/>
          <w:divBdr>
            <w:top w:val="none" w:sz="0" w:space="0" w:color="auto"/>
            <w:left w:val="none" w:sz="0" w:space="0" w:color="auto"/>
            <w:bottom w:val="dotted" w:sz="6" w:space="4" w:color="DDDDDD"/>
            <w:right w:val="none" w:sz="0" w:space="0" w:color="auto"/>
          </w:divBdr>
          <w:divsChild>
            <w:div w:id="236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406">
      <w:bodyDiv w:val="1"/>
      <w:marLeft w:val="0"/>
      <w:marRight w:val="0"/>
      <w:marTop w:val="0"/>
      <w:marBottom w:val="0"/>
      <w:divBdr>
        <w:top w:val="none" w:sz="0" w:space="0" w:color="auto"/>
        <w:left w:val="none" w:sz="0" w:space="0" w:color="auto"/>
        <w:bottom w:val="none" w:sz="0" w:space="0" w:color="auto"/>
        <w:right w:val="none" w:sz="0" w:space="0" w:color="auto"/>
      </w:divBdr>
      <w:divsChild>
        <w:div w:id="958997406">
          <w:marLeft w:val="0"/>
          <w:marRight w:val="0"/>
          <w:marTop w:val="0"/>
          <w:marBottom w:val="0"/>
          <w:divBdr>
            <w:top w:val="none" w:sz="0" w:space="0" w:color="auto"/>
            <w:left w:val="none" w:sz="0" w:space="0" w:color="auto"/>
            <w:bottom w:val="dotted" w:sz="6" w:space="4" w:color="DDDDDD"/>
            <w:right w:val="none" w:sz="0" w:space="0" w:color="auto"/>
          </w:divBdr>
        </w:div>
      </w:divsChild>
    </w:div>
    <w:div w:id="1713647311">
      <w:bodyDiv w:val="1"/>
      <w:marLeft w:val="0"/>
      <w:marRight w:val="0"/>
      <w:marTop w:val="0"/>
      <w:marBottom w:val="0"/>
      <w:divBdr>
        <w:top w:val="none" w:sz="0" w:space="0" w:color="auto"/>
        <w:left w:val="none" w:sz="0" w:space="0" w:color="auto"/>
        <w:bottom w:val="none" w:sz="0" w:space="0" w:color="auto"/>
        <w:right w:val="none" w:sz="0" w:space="0" w:color="auto"/>
      </w:divBdr>
      <w:divsChild>
        <w:div w:id="117839389">
          <w:marLeft w:val="0"/>
          <w:marRight w:val="0"/>
          <w:marTop w:val="0"/>
          <w:marBottom w:val="150"/>
          <w:divBdr>
            <w:top w:val="none" w:sz="0" w:space="0" w:color="auto"/>
            <w:left w:val="none" w:sz="0" w:space="0" w:color="auto"/>
            <w:bottom w:val="none" w:sz="0" w:space="0" w:color="auto"/>
            <w:right w:val="none" w:sz="0" w:space="0" w:color="auto"/>
          </w:divBdr>
          <w:divsChild>
            <w:div w:id="243340523">
              <w:marLeft w:val="0"/>
              <w:marRight w:val="0"/>
              <w:marTop w:val="0"/>
              <w:marBottom w:val="0"/>
              <w:divBdr>
                <w:top w:val="none" w:sz="0" w:space="0" w:color="auto"/>
                <w:left w:val="none" w:sz="0" w:space="0" w:color="auto"/>
                <w:bottom w:val="none" w:sz="0" w:space="0" w:color="auto"/>
                <w:right w:val="none" w:sz="0" w:space="0" w:color="auto"/>
              </w:divBdr>
            </w:div>
          </w:divsChild>
        </w:div>
        <w:div w:id="1108696300">
          <w:marLeft w:val="0"/>
          <w:marRight w:val="0"/>
          <w:marTop w:val="0"/>
          <w:marBottom w:val="0"/>
          <w:divBdr>
            <w:top w:val="none" w:sz="0" w:space="0" w:color="auto"/>
            <w:left w:val="none" w:sz="0" w:space="0" w:color="auto"/>
            <w:bottom w:val="none" w:sz="0" w:space="0" w:color="auto"/>
            <w:right w:val="none" w:sz="0" w:space="0" w:color="auto"/>
          </w:divBdr>
          <w:divsChild>
            <w:div w:id="1381518606">
              <w:marLeft w:val="0"/>
              <w:marRight w:val="0"/>
              <w:marTop w:val="0"/>
              <w:marBottom w:val="0"/>
              <w:divBdr>
                <w:top w:val="none" w:sz="0" w:space="0" w:color="auto"/>
                <w:left w:val="none" w:sz="0" w:space="0" w:color="auto"/>
                <w:bottom w:val="none" w:sz="0" w:space="0" w:color="auto"/>
                <w:right w:val="none" w:sz="0" w:space="0" w:color="auto"/>
              </w:divBdr>
            </w:div>
          </w:divsChild>
        </w:div>
        <w:div w:id="2012877361">
          <w:marLeft w:val="0"/>
          <w:marRight w:val="0"/>
          <w:marTop w:val="0"/>
          <w:marBottom w:val="150"/>
          <w:divBdr>
            <w:top w:val="none" w:sz="0" w:space="0" w:color="auto"/>
            <w:left w:val="none" w:sz="0" w:space="0" w:color="auto"/>
            <w:bottom w:val="none" w:sz="0" w:space="0" w:color="auto"/>
            <w:right w:val="none" w:sz="0" w:space="0" w:color="auto"/>
          </w:divBdr>
        </w:div>
      </w:divsChild>
    </w:div>
    <w:div w:id="1713920459">
      <w:bodyDiv w:val="1"/>
      <w:marLeft w:val="0"/>
      <w:marRight w:val="0"/>
      <w:marTop w:val="0"/>
      <w:marBottom w:val="0"/>
      <w:divBdr>
        <w:top w:val="none" w:sz="0" w:space="0" w:color="auto"/>
        <w:left w:val="none" w:sz="0" w:space="0" w:color="auto"/>
        <w:bottom w:val="none" w:sz="0" w:space="0" w:color="auto"/>
        <w:right w:val="none" w:sz="0" w:space="0" w:color="auto"/>
      </w:divBdr>
      <w:divsChild>
        <w:div w:id="1756629339">
          <w:marLeft w:val="0"/>
          <w:marRight w:val="0"/>
          <w:marTop w:val="0"/>
          <w:marBottom w:val="0"/>
          <w:divBdr>
            <w:top w:val="none" w:sz="0" w:space="0" w:color="auto"/>
            <w:left w:val="none" w:sz="0" w:space="0" w:color="auto"/>
            <w:bottom w:val="none" w:sz="0" w:space="0" w:color="auto"/>
            <w:right w:val="none" w:sz="0" w:space="0" w:color="auto"/>
          </w:divBdr>
        </w:div>
        <w:div w:id="2096126104">
          <w:marLeft w:val="0"/>
          <w:marRight w:val="0"/>
          <w:marTop w:val="0"/>
          <w:marBottom w:val="0"/>
          <w:divBdr>
            <w:top w:val="none" w:sz="0" w:space="0" w:color="auto"/>
            <w:left w:val="none" w:sz="0" w:space="0" w:color="auto"/>
            <w:bottom w:val="none" w:sz="0" w:space="0" w:color="auto"/>
            <w:right w:val="none" w:sz="0" w:space="0" w:color="auto"/>
          </w:divBdr>
        </w:div>
      </w:divsChild>
    </w:div>
    <w:div w:id="1714114183">
      <w:bodyDiv w:val="1"/>
      <w:marLeft w:val="0"/>
      <w:marRight w:val="0"/>
      <w:marTop w:val="0"/>
      <w:marBottom w:val="0"/>
      <w:divBdr>
        <w:top w:val="none" w:sz="0" w:space="0" w:color="auto"/>
        <w:left w:val="none" w:sz="0" w:space="0" w:color="auto"/>
        <w:bottom w:val="none" w:sz="0" w:space="0" w:color="auto"/>
        <w:right w:val="none" w:sz="0" w:space="0" w:color="auto"/>
      </w:divBdr>
      <w:divsChild>
        <w:div w:id="291985857">
          <w:marLeft w:val="0"/>
          <w:marRight w:val="0"/>
          <w:marTop w:val="0"/>
          <w:marBottom w:val="0"/>
          <w:divBdr>
            <w:top w:val="none" w:sz="0" w:space="0" w:color="auto"/>
            <w:left w:val="none" w:sz="0" w:space="0" w:color="auto"/>
            <w:bottom w:val="dotted" w:sz="6" w:space="4" w:color="DDDDDD"/>
            <w:right w:val="none" w:sz="0" w:space="0" w:color="auto"/>
          </w:divBdr>
        </w:div>
      </w:divsChild>
    </w:div>
    <w:div w:id="1714577090">
      <w:bodyDiv w:val="1"/>
      <w:marLeft w:val="0"/>
      <w:marRight w:val="0"/>
      <w:marTop w:val="0"/>
      <w:marBottom w:val="0"/>
      <w:divBdr>
        <w:top w:val="none" w:sz="0" w:space="0" w:color="auto"/>
        <w:left w:val="none" w:sz="0" w:space="0" w:color="auto"/>
        <w:bottom w:val="none" w:sz="0" w:space="0" w:color="auto"/>
        <w:right w:val="none" w:sz="0" w:space="0" w:color="auto"/>
      </w:divBdr>
      <w:divsChild>
        <w:div w:id="88354378">
          <w:marLeft w:val="0"/>
          <w:marRight w:val="0"/>
          <w:marTop w:val="0"/>
          <w:marBottom w:val="0"/>
          <w:divBdr>
            <w:top w:val="none" w:sz="0" w:space="0" w:color="auto"/>
            <w:left w:val="none" w:sz="0" w:space="0" w:color="auto"/>
            <w:bottom w:val="dotted" w:sz="6" w:space="4" w:color="DDDDDD"/>
            <w:right w:val="none" w:sz="0" w:space="0" w:color="auto"/>
          </w:divBdr>
        </w:div>
      </w:divsChild>
    </w:div>
    <w:div w:id="1714764732">
      <w:bodyDiv w:val="1"/>
      <w:marLeft w:val="0"/>
      <w:marRight w:val="0"/>
      <w:marTop w:val="0"/>
      <w:marBottom w:val="0"/>
      <w:divBdr>
        <w:top w:val="none" w:sz="0" w:space="0" w:color="auto"/>
        <w:left w:val="none" w:sz="0" w:space="0" w:color="auto"/>
        <w:bottom w:val="none" w:sz="0" w:space="0" w:color="auto"/>
        <w:right w:val="none" w:sz="0" w:space="0" w:color="auto"/>
      </w:divBdr>
      <w:divsChild>
        <w:div w:id="378822111">
          <w:marLeft w:val="0"/>
          <w:marRight w:val="0"/>
          <w:marTop w:val="0"/>
          <w:marBottom w:val="0"/>
          <w:divBdr>
            <w:top w:val="none" w:sz="0" w:space="8" w:color="auto"/>
            <w:left w:val="none" w:sz="0" w:space="2" w:color="auto"/>
            <w:bottom w:val="single" w:sz="6" w:space="8" w:color="DDDDDD"/>
            <w:right w:val="none" w:sz="0" w:space="0" w:color="auto"/>
          </w:divBdr>
        </w:div>
        <w:div w:id="1782337050">
          <w:marLeft w:val="0"/>
          <w:marRight w:val="0"/>
          <w:marTop w:val="150"/>
          <w:marBottom w:val="0"/>
          <w:divBdr>
            <w:top w:val="none" w:sz="0" w:space="0" w:color="auto"/>
            <w:left w:val="none" w:sz="0" w:space="0" w:color="auto"/>
            <w:bottom w:val="none" w:sz="0" w:space="0" w:color="auto"/>
            <w:right w:val="none" w:sz="0" w:space="0" w:color="auto"/>
          </w:divBdr>
          <w:divsChild>
            <w:div w:id="1436704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5079566">
      <w:bodyDiv w:val="1"/>
      <w:marLeft w:val="0"/>
      <w:marRight w:val="0"/>
      <w:marTop w:val="0"/>
      <w:marBottom w:val="0"/>
      <w:divBdr>
        <w:top w:val="none" w:sz="0" w:space="0" w:color="auto"/>
        <w:left w:val="none" w:sz="0" w:space="0" w:color="auto"/>
        <w:bottom w:val="none" w:sz="0" w:space="0" w:color="auto"/>
        <w:right w:val="none" w:sz="0" w:space="0" w:color="auto"/>
      </w:divBdr>
      <w:divsChild>
        <w:div w:id="1431584465">
          <w:marLeft w:val="0"/>
          <w:marRight w:val="0"/>
          <w:marTop w:val="0"/>
          <w:marBottom w:val="0"/>
          <w:divBdr>
            <w:top w:val="none" w:sz="0" w:space="0" w:color="auto"/>
            <w:left w:val="none" w:sz="0" w:space="0" w:color="auto"/>
            <w:bottom w:val="dotted" w:sz="6" w:space="4" w:color="DDDDDD"/>
            <w:right w:val="none" w:sz="0" w:space="0" w:color="auto"/>
          </w:divBdr>
        </w:div>
      </w:divsChild>
    </w:div>
    <w:div w:id="1715543571">
      <w:bodyDiv w:val="1"/>
      <w:marLeft w:val="0"/>
      <w:marRight w:val="0"/>
      <w:marTop w:val="0"/>
      <w:marBottom w:val="0"/>
      <w:divBdr>
        <w:top w:val="none" w:sz="0" w:space="0" w:color="auto"/>
        <w:left w:val="none" w:sz="0" w:space="0" w:color="auto"/>
        <w:bottom w:val="none" w:sz="0" w:space="0" w:color="auto"/>
        <w:right w:val="none" w:sz="0" w:space="0" w:color="auto"/>
      </w:divBdr>
      <w:divsChild>
        <w:div w:id="1171605054">
          <w:marLeft w:val="0"/>
          <w:marRight w:val="0"/>
          <w:marTop w:val="0"/>
          <w:marBottom w:val="0"/>
          <w:divBdr>
            <w:top w:val="none" w:sz="0" w:space="0" w:color="auto"/>
            <w:left w:val="none" w:sz="0" w:space="0" w:color="auto"/>
            <w:bottom w:val="none" w:sz="0" w:space="0" w:color="auto"/>
            <w:right w:val="none" w:sz="0" w:space="0" w:color="auto"/>
          </w:divBdr>
          <w:divsChild>
            <w:div w:id="505480915">
              <w:marLeft w:val="0"/>
              <w:marRight w:val="0"/>
              <w:marTop w:val="0"/>
              <w:marBottom w:val="0"/>
              <w:divBdr>
                <w:top w:val="none" w:sz="0" w:space="0" w:color="auto"/>
                <w:left w:val="none" w:sz="0" w:space="0" w:color="auto"/>
                <w:bottom w:val="none" w:sz="0" w:space="0" w:color="auto"/>
                <w:right w:val="none" w:sz="0" w:space="0" w:color="auto"/>
              </w:divBdr>
              <w:divsChild>
                <w:div w:id="896430516">
                  <w:marLeft w:val="0"/>
                  <w:marRight w:val="0"/>
                  <w:marTop w:val="0"/>
                  <w:marBottom w:val="0"/>
                  <w:divBdr>
                    <w:top w:val="none" w:sz="0" w:space="0" w:color="auto"/>
                    <w:left w:val="none" w:sz="0" w:space="0" w:color="auto"/>
                    <w:bottom w:val="none" w:sz="0" w:space="0" w:color="auto"/>
                    <w:right w:val="none" w:sz="0" w:space="0" w:color="auto"/>
                  </w:divBdr>
                  <w:divsChild>
                    <w:div w:id="1820657202">
                      <w:marLeft w:val="0"/>
                      <w:marRight w:val="0"/>
                      <w:marTop w:val="0"/>
                      <w:marBottom w:val="0"/>
                      <w:divBdr>
                        <w:top w:val="none" w:sz="0" w:space="0" w:color="auto"/>
                        <w:left w:val="none" w:sz="0" w:space="0" w:color="auto"/>
                        <w:bottom w:val="none" w:sz="0" w:space="0" w:color="auto"/>
                        <w:right w:val="none" w:sz="0" w:space="0" w:color="auto"/>
                      </w:divBdr>
                      <w:divsChild>
                        <w:div w:id="1826508188">
                          <w:marLeft w:val="0"/>
                          <w:marRight w:val="0"/>
                          <w:marTop w:val="0"/>
                          <w:marBottom w:val="0"/>
                          <w:divBdr>
                            <w:top w:val="none" w:sz="0" w:space="0" w:color="auto"/>
                            <w:left w:val="none" w:sz="0" w:space="0" w:color="auto"/>
                            <w:bottom w:val="none" w:sz="0" w:space="0" w:color="auto"/>
                            <w:right w:val="none" w:sz="0" w:space="0" w:color="auto"/>
                          </w:divBdr>
                          <w:divsChild>
                            <w:div w:id="18401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4933">
      <w:bodyDiv w:val="1"/>
      <w:marLeft w:val="0"/>
      <w:marRight w:val="0"/>
      <w:marTop w:val="0"/>
      <w:marBottom w:val="0"/>
      <w:divBdr>
        <w:top w:val="none" w:sz="0" w:space="0" w:color="auto"/>
        <w:left w:val="none" w:sz="0" w:space="0" w:color="auto"/>
        <w:bottom w:val="none" w:sz="0" w:space="0" w:color="auto"/>
        <w:right w:val="none" w:sz="0" w:space="0" w:color="auto"/>
      </w:divBdr>
      <w:divsChild>
        <w:div w:id="269505976">
          <w:marLeft w:val="0"/>
          <w:marRight w:val="0"/>
          <w:marTop w:val="0"/>
          <w:marBottom w:val="75"/>
          <w:divBdr>
            <w:top w:val="none" w:sz="0" w:space="0" w:color="auto"/>
            <w:left w:val="none" w:sz="0" w:space="0" w:color="auto"/>
            <w:bottom w:val="none" w:sz="0" w:space="0" w:color="auto"/>
            <w:right w:val="none" w:sz="0" w:space="0" w:color="auto"/>
          </w:divBdr>
        </w:div>
        <w:div w:id="670639167">
          <w:marLeft w:val="0"/>
          <w:marRight w:val="0"/>
          <w:marTop w:val="0"/>
          <w:marBottom w:val="0"/>
          <w:divBdr>
            <w:top w:val="none" w:sz="0" w:space="0" w:color="auto"/>
            <w:left w:val="none" w:sz="0" w:space="0" w:color="auto"/>
            <w:bottom w:val="none" w:sz="0" w:space="0" w:color="auto"/>
            <w:right w:val="none" w:sz="0" w:space="0" w:color="auto"/>
          </w:divBdr>
          <w:divsChild>
            <w:div w:id="2147116103">
              <w:marLeft w:val="0"/>
              <w:marRight w:val="0"/>
              <w:marTop w:val="0"/>
              <w:marBottom w:val="0"/>
              <w:divBdr>
                <w:top w:val="none" w:sz="0" w:space="0" w:color="auto"/>
                <w:left w:val="none" w:sz="0" w:space="0" w:color="auto"/>
                <w:bottom w:val="none" w:sz="0" w:space="0" w:color="auto"/>
                <w:right w:val="none" w:sz="0" w:space="0" w:color="auto"/>
              </w:divBdr>
              <w:divsChild>
                <w:div w:id="16661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238">
          <w:marLeft w:val="0"/>
          <w:marRight w:val="0"/>
          <w:marTop w:val="0"/>
          <w:marBottom w:val="0"/>
          <w:divBdr>
            <w:top w:val="none" w:sz="0" w:space="0" w:color="auto"/>
            <w:left w:val="none" w:sz="0" w:space="0" w:color="auto"/>
            <w:bottom w:val="none" w:sz="0" w:space="0" w:color="auto"/>
            <w:right w:val="none" w:sz="0" w:space="0" w:color="auto"/>
          </w:divBdr>
        </w:div>
        <w:div w:id="1659918387">
          <w:marLeft w:val="0"/>
          <w:marRight w:val="0"/>
          <w:marTop w:val="0"/>
          <w:marBottom w:val="300"/>
          <w:divBdr>
            <w:top w:val="none" w:sz="0" w:space="0" w:color="auto"/>
            <w:left w:val="none" w:sz="0" w:space="0" w:color="auto"/>
            <w:bottom w:val="none" w:sz="0" w:space="0" w:color="auto"/>
            <w:right w:val="none" w:sz="0" w:space="0" w:color="auto"/>
          </w:divBdr>
          <w:divsChild>
            <w:div w:id="3073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286">
      <w:bodyDiv w:val="1"/>
      <w:marLeft w:val="0"/>
      <w:marRight w:val="0"/>
      <w:marTop w:val="0"/>
      <w:marBottom w:val="0"/>
      <w:divBdr>
        <w:top w:val="none" w:sz="0" w:space="0" w:color="auto"/>
        <w:left w:val="none" w:sz="0" w:space="0" w:color="auto"/>
        <w:bottom w:val="none" w:sz="0" w:space="0" w:color="auto"/>
        <w:right w:val="none" w:sz="0" w:space="0" w:color="auto"/>
      </w:divBdr>
      <w:divsChild>
        <w:div w:id="21443800">
          <w:marLeft w:val="0"/>
          <w:marRight w:val="0"/>
          <w:marTop w:val="0"/>
          <w:marBottom w:val="150"/>
          <w:divBdr>
            <w:top w:val="none" w:sz="0" w:space="0" w:color="auto"/>
            <w:left w:val="none" w:sz="0" w:space="0" w:color="auto"/>
            <w:bottom w:val="none" w:sz="0" w:space="0" w:color="auto"/>
            <w:right w:val="none" w:sz="0" w:space="0" w:color="auto"/>
          </w:divBdr>
        </w:div>
      </w:divsChild>
    </w:div>
    <w:div w:id="1717048591">
      <w:bodyDiv w:val="1"/>
      <w:marLeft w:val="0"/>
      <w:marRight w:val="0"/>
      <w:marTop w:val="0"/>
      <w:marBottom w:val="0"/>
      <w:divBdr>
        <w:top w:val="none" w:sz="0" w:space="0" w:color="auto"/>
        <w:left w:val="none" w:sz="0" w:space="0" w:color="auto"/>
        <w:bottom w:val="none" w:sz="0" w:space="0" w:color="auto"/>
        <w:right w:val="none" w:sz="0" w:space="0" w:color="auto"/>
      </w:divBdr>
      <w:divsChild>
        <w:div w:id="2125231028">
          <w:marLeft w:val="0"/>
          <w:marRight w:val="0"/>
          <w:marTop w:val="0"/>
          <w:marBottom w:val="0"/>
          <w:divBdr>
            <w:top w:val="none" w:sz="0" w:space="0" w:color="auto"/>
            <w:left w:val="none" w:sz="0" w:space="0" w:color="auto"/>
            <w:bottom w:val="none" w:sz="0" w:space="0" w:color="auto"/>
            <w:right w:val="none" w:sz="0" w:space="0" w:color="auto"/>
          </w:divBdr>
          <w:divsChild>
            <w:div w:id="1890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1419">
      <w:bodyDiv w:val="1"/>
      <w:marLeft w:val="0"/>
      <w:marRight w:val="0"/>
      <w:marTop w:val="0"/>
      <w:marBottom w:val="0"/>
      <w:divBdr>
        <w:top w:val="none" w:sz="0" w:space="0" w:color="auto"/>
        <w:left w:val="none" w:sz="0" w:space="0" w:color="auto"/>
        <w:bottom w:val="none" w:sz="0" w:space="0" w:color="auto"/>
        <w:right w:val="none" w:sz="0" w:space="0" w:color="auto"/>
      </w:divBdr>
      <w:divsChild>
        <w:div w:id="344938221">
          <w:marLeft w:val="0"/>
          <w:marRight w:val="0"/>
          <w:marTop w:val="0"/>
          <w:marBottom w:val="0"/>
          <w:divBdr>
            <w:top w:val="none" w:sz="0" w:space="0" w:color="auto"/>
            <w:left w:val="none" w:sz="0" w:space="0" w:color="auto"/>
            <w:bottom w:val="none" w:sz="0" w:space="0" w:color="auto"/>
            <w:right w:val="none" w:sz="0" w:space="0" w:color="auto"/>
          </w:divBdr>
        </w:div>
      </w:divsChild>
    </w:div>
    <w:div w:id="1717729816">
      <w:bodyDiv w:val="1"/>
      <w:marLeft w:val="0"/>
      <w:marRight w:val="0"/>
      <w:marTop w:val="0"/>
      <w:marBottom w:val="0"/>
      <w:divBdr>
        <w:top w:val="none" w:sz="0" w:space="0" w:color="auto"/>
        <w:left w:val="none" w:sz="0" w:space="0" w:color="auto"/>
        <w:bottom w:val="none" w:sz="0" w:space="0" w:color="auto"/>
        <w:right w:val="none" w:sz="0" w:space="0" w:color="auto"/>
      </w:divBdr>
      <w:divsChild>
        <w:div w:id="652024716">
          <w:marLeft w:val="0"/>
          <w:marRight w:val="0"/>
          <w:marTop w:val="0"/>
          <w:marBottom w:val="0"/>
          <w:divBdr>
            <w:top w:val="none" w:sz="0" w:space="0" w:color="auto"/>
            <w:left w:val="none" w:sz="0" w:space="0" w:color="auto"/>
            <w:bottom w:val="dotted" w:sz="6" w:space="4" w:color="DDDDDD"/>
            <w:right w:val="none" w:sz="0" w:space="0" w:color="auto"/>
          </w:divBdr>
        </w:div>
      </w:divsChild>
    </w:div>
    <w:div w:id="1717780058">
      <w:bodyDiv w:val="1"/>
      <w:marLeft w:val="0"/>
      <w:marRight w:val="0"/>
      <w:marTop w:val="0"/>
      <w:marBottom w:val="0"/>
      <w:divBdr>
        <w:top w:val="none" w:sz="0" w:space="0" w:color="auto"/>
        <w:left w:val="none" w:sz="0" w:space="0" w:color="auto"/>
        <w:bottom w:val="none" w:sz="0" w:space="0" w:color="auto"/>
        <w:right w:val="none" w:sz="0" w:space="0" w:color="auto"/>
      </w:divBdr>
      <w:divsChild>
        <w:div w:id="99421511">
          <w:marLeft w:val="0"/>
          <w:marRight w:val="0"/>
          <w:marTop w:val="0"/>
          <w:marBottom w:val="0"/>
          <w:divBdr>
            <w:top w:val="none" w:sz="0" w:space="0" w:color="auto"/>
            <w:left w:val="none" w:sz="0" w:space="0" w:color="auto"/>
            <w:bottom w:val="dotted" w:sz="6" w:space="4" w:color="DDDDDD"/>
            <w:right w:val="none" w:sz="0" w:space="0" w:color="auto"/>
          </w:divBdr>
          <w:divsChild>
            <w:div w:id="8745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502">
      <w:bodyDiv w:val="1"/>
      <w:marLeft w:val="0"/>
      <w:marRight w:val="0"/>
      <w:marTop w:val="0"/>
      <w:marBottom w:val="0"/>
      <w:divBdr>
        <w:top w:val="none" w:sz="0" w:space="0" w:color="auto"/>
        <w:left w:val="none" w:sz="0" w:space="0" w:color="auto"/>
        <w:bottom w:val="none" w:sz="0" w:space="0" w:color="auto"/>
        <w:right w:val="none" w:sz="0" w:space="0" w:color="auto"/>
      </w:divBdr>
    </w:div>
    <w:div w:id="1718160155">
      <w:bodyDiv w:val="1"/>
      <w:marLeft w:val="0"/>
      <w:marRight w:val="0"/>
      <w:marTop w:val="0"/>
      <w:marBottom w:val="0"/>
      <w:divBdr>
        <w:top w:val="none" w:sz="0" w:space="0" w:color="auto"/>
        <w:left w:val="none" w:sz="0" w:space="0" w:color="auto"/>
        <w:bottom w:val="none" w:sz="0" w:space="0" w:color="auto"/>
        <w:right w:val="none" w:sz="0" w:space="0" w:color="auto"/>
      </w:divBdr>
      <w:divsChild>
        <w:div w:id="251207655">
          <w:marLeft w:val="0"/>
          <w:marRight w:val="0"/>
          <w:marTop w:val="0"/>
          <w:marBottom w:val="0"/>
          <w:divBdr>
            <w:top w:val="none" w:sz="0" w:space="0" w:color="auto"/>
            <w:left w:val="none" w:sz="0" w:space="0" w:color="auto"/>
            <w:bottom w:val="none" w:sz="0" w:space="0" w:color="auto"/>
            <w:right w:val="none" w:sz="0" w:space="0" w:color="auto"/>
          </w:divBdr>
          <w:divsChild>
            <w:div w:id="467209898">
              <w:marLeft w:val="0"/>
              <w:marRight w:val="0"/>
              <w:marTop w:val="0"/>
              <w:marBottom w:val="0"/>
              <w:divBdr>
                <w:top w:val="none" w:sz="0" w:space="0" w:color="auto"/>
                <w:left w:val="none" w:sz="0" w:space="0" w:color="auto"/>
                <w:bottom w:val="none" w:sz="0" w:space="0" w:color="auto"/>
                <w:right w:val="none" w:sz="0" w:space="0" w:color="auto"/>
              </w:divBdr>
              <w:divsChild>
                <w:div w:id="450979551">
                  <w:marLeft w:val="0"/>
                  <w:marRight w:val="0"/>
                  <w:marTop w:val="0"/>
                  <w:marBottom w:val="0"/>
                  <w:divBdr>
                    <w:top w:val="none" w:sz="0" w:space="0" w:color="auto"/>
                    <w:left w:val="none" w:sz="0" w:space="0" w:color="auto"/>
                    <w:bottom w:val="none" w:sz="0" w:space="0" w:color="auto"/>
                    <w:right w:val="none" w:sz="0" w:space="0" w:color="auto"/>
                  </w:divBdr>
                  <w:divsChild>
                    <w:div w:id="1813790805">
                      <w:marLeft w:val="0"/>
                      <w:marRight w:val="0"/>
                      <w:marTop w:val="0"/>
                      <w:marBottom w:val="0"/>
                      <w:divBdr>
                        <w:top w:val="none" w:sz="0" w:space="0" w:color="auto"/>
                        <w:left w:val="none" w:sz="0" w:space="0" w:color="auto"/>
                        <w:bottom w:val="none" w:sz="0" w:space="0" w:color="auto"/>
                        <w:right w:val="none" w:sz="0" w:space="0" w:color="auto"/>
                      </w:divBdr>
                      <w:divsChild>
                        <w:div w:id="1149395544">
                          <w:marLeft w:val="0"/>
                          <w:marRight w:val="0"/>
                          <w:marTop w:val="0"/>
                          <w:marBottom w:val="0"/>
                          <w:divBdr>
                            <w:top w:val="none" w:sz="0" w:space="0" w:color="auto"/>
                            <w:left w:val="none" w:sz="0" w:space="0" w:color="auto"/>
                            <w:bottom w:val="none" w:sz="0" w:space="0" w:color="auto"/>
                            <w:right w:val="none" w:sz="0" w:space="0" w:color="auto"/>
                          </w:divBdr>
                          <w:divsChild>
                            <w:div w:id="1406682866">
                              <w:marLeft w:val="0"/>
                              <w:marRight w:val="0"/>
                              <w:marTop w:val="0"/>
                              <w:marBottom w:val="0"/>
                              <w:divBdr>
                                <w:top w:val="none" w:sz="0" w:space="0" w:color="auto"/>
                                <w:left w:val="none" w:sz="0" w:space="0" w:color="auto"/>
                                <w:bottom w:val="none" w:sz="0" w:space="0" w:color="auto"/>
                                <w:right w:val="none" w:sz="0" w:space="0" w:color="auto"/>
                              </w:divBdr>
                              <w:divsChild>
                                <w:div w:id="993803344">
                                  <w:marLeft w:val="0"/>
                                  <w:marRight w:val="0"/>
                                  <w:marTop w:val="0"/>
                                  <w:marBottom w:val="0"/>
                                  <w:divBdr>
                                    <w:top w:val="none" w:sz="0" w:space="0" w:color="auto"/>
                                    <w:left w:val="none" w:sz="0" w:space="0" w:color="auto"/>
                                    <w:bottom w:val="none" w:sz="0" w:space="0" w:color="auto"/>
                                    <w:right w:val="none" w:sz="0" w:space="0" w:color="auto"/>
                                  </w:divBdr>
                                  <w:divsChild>
                                    <w:div w:id="5525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81606">
      <w:bodyDiv w:val="1"/>
      <w:marLeft w:val="0"/>
      <w:marRight w:val="0"/>
      <w:marTop w:val="0"/>
      <w:marBottom w:val="0"/>
      <w:divBdr>
        <w:top w:val="none" w:sz="0" w:space="0" w:color="auto"/>
        <w:left w:val="none" w:sz="0" w:space="0" w:color="auto"/>
        <w:bottom w:val="none" w:sz="0" w:space="0" w:color="auto"/>
        <w:right w:val="none" w:sz="0" w:space="0" w:color="auto"/>
      </w:divBdr>
    </w:div>
    <w:div w:id="1718819632">
      <w:bodyDiv w:val="1"/>
      <w:marLeft w:val="0"/>
      <w:marRight w:val="0"/>
      <w:marTop w:val="0"/>
      <w:marBottom w:val="0"/>
      <w:divBdr>
        <w:top w:val="none" w:sz="0" w:space="0" w:color="auto"/>
        <w:left w:val="none" w:sz="0" w:space="0" w:color="auto"/>
        <w:bottom w:val="none" w:sz="0" w:space="0" w:color="auto"/>
        <w:right w:val="none" w:sz="0" w:space="0" w:color="auto"/>
      </w:divBdr>
      <w:divsChild>
        <w:div w:id="1873960352">
          <w:marLeft w:val="0"/>
          <w:marRight w:val="0"/>
          <w:marTop w:val="0"/>
          <w:marBottom w:val="150"/>
          <w:divBdr>
            <w:top w:val="none" w:sz="0" w:space="0" w:color="auto"/>
            <w:left w:val="none" w:sz="0" w:space="0" w:color="auto"/>
            <w:bottom w:val="none" w:sz="0" w:space="0" w:color="auto"/>
            <w:right w:val="none" w:sz="0" w:space="0" w:color="auto"/>
          </w:divBdr>
        </w:div>
      </w:divsChild>
    </w:div>
    <w:div w:id="1719234580">
      <w:bodyDiv w:val="1"/>
      <w:marLeft w:val="0"/>
      <w:marRight w:val="0"/>
      <w:marTop w:val="0"/>
      <w:marBottom w:val="0"/>
      <w:divBdr>
        <w:top w:val="none" w:sz="0" w:space="0" w:color="auto"/>
        <w:left w:val="none" w:sz="0" w:space="0" w:color="auto"/>
        <w:bottom w:val="none" w:sz="0" w:space="0" w:color="auto"/>
        <w:right w:val="none" w:sz="0" w:space="0" w:color="auto"/>
      </w:divBdr>
      <w:divsChild>
        <w:div w:id="90704849">
          <w:marLeft w:val="0"/>
          <w:marRight w:val="0"/>
          <w:marTop w:val="0"/>
          <w:marBottom w:val="0"/>
          <w:divBdr>
            <w:top w:val="none" w:sz="0" w:space="0" w:color="auto"/>
            <w:left w:val="none" w:sz="0" w:space="0" w:color="auto"/>
            <w:bottom w:val="none" w:sz="0" w:space="0" w:color="auto"/>
            <w:right w:val="none" w:sz="0" w:space="0" w:color="auto"/>
          </w:divBdr>
          <w:divsChild>
            <w:div w:id="391930527">
              <w:marLeft w:val="0"/>
              <w:marRight w:val="0"/>
              <w:marTop w:val="225"/>
              <w:marBottom w:val="225"/>
              <w:divBdr>
                <w:top w:val="none" w:sz="0" w:space="0" w:color="auto"/>
                <w:left w:val="none" w:sz="0" w:space="0" w:color="auto"/>
                <w:bottom w:val="none" w:sz="0" w:space="0" w:color="auto"/>
                <w:right w:val="none" w:sz="0" w:space="0" w:color="auto"/>
              </w:divBdr>
            </w:div>
          </w:divsChild>
        </w:div>
        <w:div w:id="460877560">
          <w:marLeft w:val="0"/>
          <w:marRight w:val="0"/>
          <w:marTop w:val="0"/>
          <w:marBottom w:val="150"/>
          <w:divBdr>
            <w:top w:val="none" w:sz="0" w:space="0" w:color="auto"/>
            <w:left w:val="none" w:sz="0" w:space="0" w:color="auto"/>
            <w:bottom w:val="none" w:sz="0" w:space="0" w:color="auto"/>
            <w:right w:val="none" w:sz="0" w:space="0" w:color="auto"/>
          </w:divBdr>
        </w:div>
        <w:div w:id="1540164402">
          <w:marLeft w:val="0"/>
          <w:marRight w:val="0"/>
          <w:marTop w:val="0"/>
          <w:marBottom w:val="150"/>
          <w:divBdr>
            <w:top w:val="none" w:sz="0" w:space="0" w:color="auto"/>
            <w:left w:val="none" w:sz="0" w:space="0" w:color="auto"/>
            <w:bottom w:val="none" w:sz="0" w:space="0" w:color="auto"/>
            <w:right w:val="none" w:sz="0" w:space="0" w:color="auto"/>
          </w:divBdr>
          <w:divsChild>
            <w:div w:id="244384303">
              <w:marLeft w:val="0"/>
              <w:marRight w:val="0"/>
              <w:marTop w:val="0"/>
              <w:marBottom w:val="0"/>
              <w:divBdr>
                <w:top w:val="none" w:sz="0" w:space="0" w:color="auto"/>
                <w:left w:val="none" w:sz="0" w:space="0" w:color="auto"/>
                <w:bottom w:val="none" w:sz="0" w:space="0" w:color="auto"/>
                <w:right w:val="none" w:sz="0" w:space="0" w:color="auto"/>
              </w:divBdr>
              <w:divsChild>
                <w:div w:id="14530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02874">
      <w:bodyDiv w:val="1"/>
      <w:marLeft w:val="0"/>
      <w:marRight w:val="0"/>
      <w:marTop w:val="0"/>
      <w:marBottom w:val="0"/>
      <w:divBdr>
        <w:top w:val="none" w:sz="0" w:space="0" w:color="auto"/>
        <w:left w:val="none" w:sz="0" w:space="0" w:color="auto"/>
        <w:bottom w:val="none" w:sz="0" w:space="0" w:color="auto"/>
        <w:right w:val="none" w:sz="0" w:space="0" w:color="auto"/>
      </w:divBdr>
      <w:divsChild>
        <w:div w:id="246426399">
          <w:marLeft w:val="0"/>
          <w:marRight w:val="0"/>
          <w:marTop w:val="0"/>
          <w:marBottom w:val="0"/>
          <w:divBdr>
            <w:top w:val="none" w:sz="0" w:space="0" w:color="auto"/>
            <w:left w:val="none" w:sz="0" w:space="0" w:color="auto"/>
            <w:bottom w:val="none" w:sz="0" w:space="0" w:color="auto"/>
            <w:right w:val="none" w:sz="0" w:space="0" w:color="auto"/>
          </w:divBdr>
          <w:divsChild>
            <w:div w:id="136191799">
              <w:marLeft w:val="0"/>
              <w:marRight w:val="0"/>
              <w:marTop w:val="0"/>
              <w:marBottom w:val="0"/>
              <w:divBdr>
                <w:top w:val="none" w:sz="0" w:space="0" w:color="auto"/>
                <w:left w:val="none" w:sz="0" w:space="0" w:color="auto"/>
                <w:bottom w:val="none" w:sz="0" w:space="0" w:color="auto"/>
                <w:right w:val="none" w:sz="0" w:space="0" w:color="auto"/>
              </w:divBdr>
              <w:divsChild>
                <w:div w:id="1045905923">
                  <w:marLeft w:val="0"/>
                  <w:marRight w:val="0"/>
                  <w:marTop w:val="0"/>
                  <w:marBottom w:val="0"/>
                  <w:divBdr>
                    <w:top w:val="none" w:sz="0" w:space="0" w:color="auto"/>
                    <w:left w:val="none" w:sz="0" w:space="0" w:color="auto"/>
                    <w:bottom w:val="none" w:sz="0" w:space="0" w:color="auto"/>
                    <w:right w:val="none" w:sz="0" w:space="0" w:color="auto"/>
                  </w:divBdr>
                  <w:divsChild>
                    <w:div w:id="317268319">
                      <w:marLeft w:val="0"/>
                      <w:marRight w:val="0"/>
                      <w:marTop w:val="0"/>
                      <w:marBottom w:val="0"/>
                      <w:divBdr>
                        <w:top w:val="none" w:sz="0" w:space="0" w:color="auto"/>
                        <w:left w:val="none" w:sz="0" w:space="0" w:color="auto"/>
                        <w:bottom w:val="none" w:sz="0" w:space="0" w:color="auto"/>
                        <w:right w:val="none" w:sz="0" w:space="0" w:color="auto"/>
                      </w:divBdr>
                      <w:divsChild>
                        <w:div w:id="855968746">
                          <w:marLeft w:val="0"/>
                          <w:marRight w:val="0"/>
                          <w:marTop w:val="0"/>
                          <w:marBottom w:val="0"/>
                          <w:divBdr>
                            <w:top w:val="none" w:sz="0" w:space="0" w:color="auto"/>
                            <w:left w:val="none" w:sz="0" w:space="0" w:color="auto"/>
                            <w:bottom w:val="none" w:sz="0" w:space="0" w:color="auto"/>
                            <w:right w:val="none" w:sz="0" w:space="0" w:color="auto"/>
                          </w:divBdr>
                          <w:divsChild>
                            <w:div w:id="18861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98897">
                  <w:marLeft w:val="0"/>
                  <w:marRight w:val="0"/>
                  <w:marTop w:val="0"/>
                  <w:marBottom w:val="0"/>
                  <w:divBdr>
                    <w:top w:val="none" w:sz="0" w:space="0" w:color="auto"/>
                    <w:left w:val="none" w:sz="0" w:space="0" w:color="auto"/>
                    <w:bottom w:val="none" w:sz="0" w:space="0" w:color="auto"/>
                    <w:right w:val="none" w:sz="0" w:space="0" w:color="auto"/>
                  </w:divBdr>
                  <w:divsChild>
                    <w:div w:id="407964518">
                      <w:marLeft w:val="0"/>
                      <w:marRight w:val="0"/>
                      <w:marTop w:val="0"/>
                      <w:marBottom w:val="300"/>
                      <w:divBdr>
                        <w:top w:val="none" w:sz="0" w:space="0" w:color="auto"/>
                        <w:left w:val="none" w:sz="0" w:space="0" w:color="auto"/>
                        <w:bottom w:val="none" w:sz="0" w:space="0" w:color="auto"/>
                        <w:right w:val="none" w:sz="0" w:space="0" w:color="auto"/>
                      </w:divBdr>
                      <w:divsChild>
                        <w:div w:id="79525316">
                          <w:marLeft w:val="0"/>
                          <w:marRight w:val="0"/>
                          <w:marTop w:val="0"/>
                          <w:marBottom w:val="0"/>
                          <w:divBdr>
                            <w:top w:val="none" w:sz="0" w:space="0" w:color="auto"/>
                            <w:left w:val="none" w:sz="0" w:space="0" w:color="auto"/>
                            <w:bottom w:val="none" w:sz="0" w:space="0" w:color="auto"/>
                            <w:right w:val="none" w:sz="0" w:space="0" w:color="auto"/>
                          </w:divBdr>
                          <w:divsChild>
                            <w:div w:id="1293318953">
                              <w:marLeft w:val="0"/>
                              <w:marRight w:val="0"/>
                              <w:marTop w:val="0"/>
                              <w:marBottom w:val="0"/>
                              <w:divBdr>
                                <w:top w:val="none" w:sz="0" w:space="0" w:color="auto"/>
                                <w:left w:val="none" w:sz="0" w:space="0" w:color="auto"/>
                                <w:bottom w:val="none" w:sz="0" w:space="0" w:color="auto"/>
                                <w:right w:val="none" w:sz="0" w:space="0" w:color="auto"/>
                              </w:divBdr>
                              <w:divsChild>
                                <w:div w:id="560022074">
                                  <w:marLeft w:val="0"/>
                                  <w:marRight w:val="0"/>
                                  <w:marTop w:val="0"/>
                                  <w:marBottom w:val="0"/>
                                  <w:divBdr>
                                    <w:top w:val="single" w:sz="2" w:space="0" w:color="DFDFDF"/>
                                    <w:left w:val="single" w:sz="2" w:space="0" w:color="DFDFDF"/>
                                    <w:bottom w:val="single" w:sz="2" w:space="0" w:color="DFDFDF"/>
                                    <w:right w:val="single" w:sz="2" w:space="0" w:color="DFDFDF"/>
                                  </w:divBdr>
                                  <w:divsChild>
                                    <w:div w:id="49571751">
                                      <w:marLeft w:val="-90"/>
                                      <w:marRight w:val="0"/>
                                      <w:marTop w:val="0"/>
                                      <w:marBottom w:val="0"/>
                                      <w:divBdr>
                                        <w:top w:val="none" w:sz="0" w:space="0" w:color="auto"/>
                                        <w:left w:val="none" w:sz="0" w:space="0" w:color="auto"/>
                                        <w:bottom w:val="none" w:sz="0" w:space="0" w:color="auto"/>
                                        <w:right w:val="none" w:sz="0" w:space="0" w:color="auto"/>
                                      </w:divBdr>
                                      <w:divsChild>
                                        <w:div w:id="2121993924">
                                          <w:marLeft w:val="0"/>
                                          <w:marRight w:val="0"/>
                                          <w:marTop w:val="0"/>
                                          <w:marBottom w:val="45"/>
                                          <w:divBdr>
                                            <w:top w:val="single" w:sz="2" w:space="0" w:color="A9A9A9"/>
                                            <w:left w:val="single" w:sz="2" w:space="0" w:color="A9A9A9"/>
                                            <w:bottom w:val="single" w:sz="2" w:space="0" w:color="A9A9A9"/>
                                            <w:right w:val="single" w:sz="2" w:space="0" w:color="A9A9A9"/>
                                          </w:divBdr>
                                          <w:divsChild>
                                            <w:div w:id="1646623452">
                                              <w:marLeft w:val="0"/>
                                              <w:marRight w:val="0"/>
                                              <w:marTop w:val="0"/>
                                              <w:marBottom w:val="0"/>
                                              <w:divBdr>
                                                <w:top w:val="none" w:sz="0" w:space="0" w:color="auto"/>
                                                <w:left w:val="none" w:sz="0" w:space="0" w:color="auto"/>
                                                <w:bottom w:val="none" w:sz="0" w:space="0" w:color="auto"/>
                                                <w:right w:val="none" w:sz="0" w:space="0" w:color="auto"/>
                                              </w:divBdr>
                                              <w:divsChild>
                                                <w:div w:id="745877783">
                                                  <w:marLeft w:val="92"/>
                                                  <w:marRight w:val="0"/>
                                                  <w:marTop w:val="0"/>
                                                  <w:marBottom w:val="150"/>
                                                  <w:divBdr>
                                                    <w:top w:val="single" w:sz="2" w:space="0" w:color="E4E4E4"/>
                                                    <w:left w:val="single" w:sz="2" w:space="0" w:color="E4E4E4"/>
                                                    <w:bottom w:val="single" w:sz="2" w:space="0" w:color="E4E4E4"/>
                                                    <w:right w:val="single" w:sz="2" w:space="0" w:color="E4E4E4"/>
                                                  </w:divBdr>
                                                </w:div>
                                                <w:div w:id="204744126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72936115">
                          <w:marLeft w:val="0"/>
                          <w:marRight w:val="0"/>
                          <w:marTop w:val="45"/>
                          <w:marBottom w:val="0"/>
                          <w:divBdr>
                            <w:top w:val="none" w:sz="0" w:space="0" w:color="auto"/>
                            <w:left w:val="none" w:sz="0" w:space="0" w:color="auto"/>
                            <w:bottom w:val="none" w:sz="0" w:space="0" w:color="auto"/>
                            <w:right w:val="none" w:sz="0" w:space="0" w:color="auto"/>
                          </w:divBdr>
                          <w:divsChild>
                            <w:div w:id="91897328">
                              <w:marLeft w:val="0"/>
                              <w:marRight w:val="0"/>
                              <w:marTop w:val="0"/>
                              <w:marBottom w:val="330"/>
                              <w:divBdr>
                                <w:top w:val="none" w:sz="0" w:space="0" w:color="auto"/>
                                <w:left w:val="none" w:sz="0" w:space="0" w:color="auto"/>
                                <w:bottom w:val="none" w:sz="0" w:space="0" w:color="auto"/>
                                <w:right w:val="none" w:sz="0" w:space="0" w:color="auto"/>
                              </w:divBdr>
                              <w:divsChild>
                                <w:div w:id="303046575">
                                  <w:marLeft w:val="0"/>
                                  <w:marRight w:val="0"/>
                                  <w:marTop w:val="0"/>
                                  <w:marBottom w:val="0"/>
                                  <w:divBdr>
                                    <w:top w:val="none" w:sz="0" w:space="0" w:color="auto"/>
                                    <w:left w:val="none" w:sz="0" w:space="0" w:color="auto"/>
                                    <w:bottom w:val="none" w:sz="0" w:space="0" w:color="auto"/>
                                    <w:right w:val="none" w:sz="0" w:space="0" w:color="auto"/>
                                  </w:divBdr>
                                  <w:divsChild>
                                    <w:div w:id="1330715607">
                                      <w:marLeft w:val="0"/>
                                      <w:marRight w:val="0"/>
                                      <w:marTop w:val="0"/>
                                      <w:marBottom w:val="0"/>
                                      <w:divBdr>
                                        <w:top w:val="single" w:sz="2" w:space="0" w:color="DFDFDF"/>
                                        <w:left w:val="single" w:sz="2" w:space="0" w:color="DFDFDF"/>
                                        <w:bottom w:val="single" w:sz="2" w:space="0" w:color="DFDFDF"/>
                                        <w:right w:val="single" w:sz="2" w:space="0" w:color="DFDFDF"/>
                                      </w:divBdr>
                                      <w:divsChild>
                                        <w:div w:id="374353975">
                                          <w:marLeft w:val="-90"/>
                                          <w:marRight w:val="0"/>
                                          <w:marTop w:val="0"/>
                                          <w:marBottom w:val="0"/>
                                          <w:divBdr>
                                            <w:top w:val="none" w:sz="0" w:space="0" w:color="auto"/>
                                            <w:left w:val="none" w:sz="0" w:space="0" w:color="auto"/>
                                            <w:bottom w:val="none" w:sz="0" w:space="0" w:color="auto"/>
                                            <w:right w:val="none" w:sz="0" w:space="0" w:color="auto"/>
                                          </w:divBdr>
                                          <w:divsChild>
                                            <w:div w:id="2074887260">
                                              <w:marLeft w:val="0"/>
                                              <w:marRight w:val="0"/>
                                              <w:marTop w:val="0"/>
                                              <w:marBottom w:val="45"/>
                                              <w:divBdr>
                                                <w:top w:val="single" w:sz="2" w:space="0" w:color="A9A9A9"/>
                                                <w:left w:val="single" w:sz="2" w:space="0" w:color="A9A9A9"/>
                                                <w:bottom w:val="single" w:sz="2" w:space="0" w:color="A9A9A9"/>
                                                <w:right w:val="single" w:sz="2" w:space="0" w:color="A9A9A9"/>
                                              </w:divBdr>
                                              <w:divsChild>
                                                <w:div w:id="634218086">
                                                  <w:marLeft w:val="0"/>
                                                  <w:marRight w:val="0"/>
                                                  <w:marTop w:val="0"/>
                                                  <w:marBottom w:val="0"/>
                                                  <w:divBdr>
                                                    <w:top w:val="none" w:sz="0" w:space="0" w:color="auto"/>
                                                    <w:left w:val="none" w:sz="0" w:space="0" w:color="auto"/>
                                                    <w:bottom w:val="none" w:sz="0" w:space="0" w:color="auto"/>
                                                    <w:right w:val="none" w:sz="0" w:space="0" w:color="auto"/>
                                                  </w:divBdr>
                                                  <w:divsChild>
                                                    <w:div w:id="482434159">
                                                      <w:marLeft w:val="92"/>
                                                      <w:marRight w:val="0"/>
                                                      <w:marTop w:val="0"/>
                                                      <w:marBottom w:val="150"/>
                                                      <w:divBdr>
                                                        <w:top w:val="single" w:sz="2" w:space="0" w:color="E4E4E4"/>
                                                        <w:left w:val="single" w:sz="2" w:space="0" w:color="E4E4E4"/>
                                                        <w:bottom w:val="single" w:sz="2" w:space="0" w:color="E4E4E4"/>
                                                        <w:right w:val="single" w:sz="2" w:space="0" w:color="E4E4E4"/>
                                                      </w:divBdr>
                                                      <w:divsChild>
                                                        <w:div w:id="9255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4273">
                              <w:marLeft w:val="0"/>
                              <w:marRight w:val="0"/>
                              <w:marTop w:val="0"/>
                              <w:marBottom w:val="330"/>
                              <w:divBdr>
                                <w:top w:val="none" w:sz="0" w:space="0" w:color="auto"/>
                                <w:left w:val="none" w:sz="0" w:space="0" w:color="auto"/>
                                <w:bottom w:val="none" w:sz="0" w:space="0" w:color="auto"/>
                                <w:right w:val="none" w:sz="0" w:space="0" w:color="auto"/>
                              </w:divBdr>
                              <w:divsChild>
                                <w:div w:id="919604442">
                                  <w:marLeft w:val="0"/>
                                  <w:marRight w:val="0"/>
                                  <w:marTop w:val="0"/>
                                  <w:marBottom w:val="0"/>
                                  <w:divBdr>
                                    <w:top w:val="none" w:sz="0" w:space="0" w:color="auto"/>
                                    <w:left w:val="none" w:sz="0" w:space="0" w:color="auto"/>
                                    <w:bottom w:val="none" w:sz="0" w:space="0" w:color="auto"/>
                                    <w:right w:val="none" w:sz="0" w:space="0" w:color="auto"/>
                                  </w:divBdr>
                                  <w:divsChild>
                                    <w:div w:id="1881749432">
                                      <w:marLeft w:val="0"/>
                                      <w:marRight w:val="0"/>
                                      <w:marTop w:val="0"/>
                                      <w:marBottom w:val="0"/>
                                      <w:divBdr>
                                        <w:top w:val="single" w:sz="2" w:space="0" w:color="DFDFDF"/>
                                        <w:left w:val="single" w:sz="2" w:space="0" w:color="DFDFDF"/>
                                        <w:bottom w:val="single" w:sz="2" w:space="0" w:color="DFDFDF"/>
                                        <w:right w:val="single" w:sz="2" w:space="0" w:color="DFDFDF"/>
                                      </w:divBdr>
                                      <w:divsChild>
                                        <w:div w:id="1500273049">
                                          <w:marLeft w:val="-90"/>
                                          <w:marRight w:val="0"/>
                                          <w:marTop w:val="0"/>
                                          <w:marBottom w:val="0"/>
                                          <w:divBdr>
                                            <w:top w:val="none" w:sz="0" w:space="0" w:color="auto"/>
                                            <w:left w:val="none" w:sz="0" w:space="0" w:color="auto"/>
                                            <w:bottom w:val="none" w:sz="0" w:space="0" w:color="auto"/>
                                            <w:right w:val="none" w:sz="0" w:space="0" w:color="auto"/>
                                          </w:divBdr>
                                          <w:divsChild>
                                            <w:div w:id="1039625096">
                                              <w:marLeft w:val="0"/>
                                              <w:marRight w:val="0"/>
                                              <w:marTop w:val="0"/>
                                              <w:marBottom w:val="45"/>
                                              <w:divBdr>
                                                <w:top w:val="single" w:sz="2" w:space="0" w:color="A9A9A9"/>
                                                <w:left w:val="single" w:sz="2" w:space="0" w:color="A9A9A9"/>
                                                <w:bottom w:val="single" w:sz="2" w:space="0" w:color="A9A9A9"/>
                                                <w:right w:val="single" w:sz="2" w:space="0" w:color="A9A9A9"/>
                                              </w:divBdr>
                                              <w:divsChild>
                                                <w:div w:id="154419870">
                                                  <w:marLeft w:val="0"/>
                                                  <w:marRight w:val="0"/>
                                                  <w:marTop w:val="0"/>
                                                  <w:marBottom w:val="0"/>
                                                  <w:divBdr>
                                                    <w:top w:val="none" w:sz="0" w:space="0" w:color="auto"/>
                                                    <w:left w:val="none" w:sz="0" w:space="0" w:color="auto"/>
                                                    <w:bottom w:val="none" w:sz="0" w:space="0" w:color="auto"/>
                                                    <w:right w:val="none" w:sz="0" w:space="0" w:color="auto"/>
                                                  </w:divBdr>
                                                  <w:divsChild>
                                                    <w:div w:id="188421719">
                                                      <w:marLeft w:val="92"/>
                                                      <w:marRight w:val="0"/>
                                                      <w:marTop w:val="0"/>
                                                      <w:marBottom w:val="150"/>
                                                      <w:divBdr>
                                                        <w:top w:val="single" w:sz="2" w:space="0" w:color="E4E4E4"/>
                                                        <w:left w:val="single" w:sz="2" w:space="0" w:color="E4E4E4"/>
                                                        <w:bottom w:val="single" w:sz="2" w:space="0" w:color="E4E4E4"/>
                                                        <w:right w:val="single" w:sz="2" w:space="0" w:color="E4E4E4"/>
                                                      </w:divBdr>
                                                      <w:divsChild>
                                                        <w:div w:id="2010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56252">
                              <w:marLeft w:val="0"/>
                              <w:marRight w:val="0"/>
                              <w:marTop w:val="0"/>
                              <w:marBottom w:val="330"/>
                              <w:divBdr>
                                <w:top w:val="none" w:sz="0" w:space="0" w:color="auto"/>
                                <w:left w:val="none" w:sz="0" w:space="0" w:color="auto"/>
                                <w:bottom w:val="none" w:sz="0" w:space="0" w:color="auto"/>
                                <w:right w:val="none" w:sz="0" w:space="0" w:color="auto"/>
                              </w:divBdr>
                              <w:divsChild>
                                <w:div w:id="221790228">
                                  <w:marLeft w:val="0"/>
                                  <w:marRight w:val="0"/>
                                  <w:marTop w:val="0"/>
                                  <w:marBottom w:val="0"/>
                                  <w:divBdr>
                                    <w:top w:val="none" w:sz="0" w:space="0" w:color="auto"/>
                                    <w:left w:val="none" w:sz="0" w:space="0" w:color="auto"/>
                                    <w:bottom w:val="none" w:sz="0" w:space="0" w:color="auto"/>
                                    <w:right w:val="none" w:sz="0" w:space="0" w:color="auto"/>
                                  </w:divBdr>
                                  <w:divsChild>
                                    <w:div w:id="66459710">
                                      <w:marLeft w:val="0"/>
                                      <w:marRight w:val="0"/>
                                      <w:marTop w:val="0"/>
                                      <w:marBottom w:val="0"/>
                                      <w:divBdr>
                                        <w:top w:val="single" w:sz="2" w:space="0" w:color="DFDFDF"/>
                                        <w:left w:val="single" w:sz="2" w:space="0" w:color="DFDFDF"/>
                                        <w:bottom w:val="single" w:sz="2" w:space="0" w:color="DFDFDF"/>
                                        <w:right w:val="single" w:sz="2" w:space="0" w:color="DFDFDF"/>
                                      </w:divBdr>
                                      <w:divsChild>
                                        <w:div w:id="521824803">
                                          <w:marLeft w:val="0"/>
                                          <w:marRight w:val="0"/>
                                          <w:marTop w:val="0"/>
                                          <w:marBottom w:val="270"/>
                                          <w:divBdr>
                                            <w:top w:val="none" w:sz="0" w:space="0" w:color="auto"/>
                                            <w:left w:val="none" w:sz="0" w:space="0" w:color="auto"/>
                                            <w:bottom w:val="single" w:sz="12" w:space="5" w:color="DADADA"/>
                                            <w:right w:val="none" w:sz="0" w:space="0" w:color="auto"/>
                                          </w:divBdr>
                                          <w:divsChild>
                                            <w:div w:id="479083748">
                                              <w:marLeft w:val="0"/>
                                              <w:marRight w:val="0"/>
                                              <w:marTop w:val="0"/>
                                              <w:marBottom w:val="0"/>
                                              <w:divBdr>
                                                <w:top w:val="none" w:sz="0" w:space="0" w:color="auto"/>
                                                <w:left w:val="none" w:sz="0" w:space="0" w:color="auto"/>
                                                <w:bottom w:val="none" w:sz="0" w:space="0" w:color="auto"/>
                                                <w:right w:val="none" w:sz="0" w:space="0" w:color="auto"/>
                                              </w:divBdr>
                                            </w:div>
                                          </w:divsChild>
                                        </w:div>
                                        <w:div w:id="1392197436">
                                          <w:marLeft w:val="-90"/>
                                          <w:marRight w:val="0"/>
                                          <w:marTop w:val="0"/>
                                          <w:marBottom w:val="0"/>
                                          <w:divBdr>
                                            <w:top w:val="none" w:sz="0" w:space="0" w:color="auto"/>
                                            <w:left w:val="none" w:sz="0" w:space="0" w:color="auto"/>
                                            <w:bottom w:val="none" w:sz="0" w:space="0" w:color="auto"/>
                                            <w:right w:val="none" w:sz="0" w:space="0" w:color="auto"/>
                                          </w:divBdr>
                                          <w:divsChild>
                                            <w:div w:id="623848159">
                                              <w:marLeft w:val="0"/>
                                              <w:marRight w:val="0"/>
                                              <w:marTop w:val="0"/>
                                              <w:marBottom w:val="45"/>
                                              <w:divBdr>
                                                <w:top w:val="single" w:sz="2" w:space="0" w:color="A9A9A9"/>
                                                <w:left w:val="single" w:sz="2" w:space="0" w:color="A9A9A9"/>
                                                <w:bottom w:val="single" w:sz="2" w:space="0" w:color="A9A9A9"/>
                                                <w:right w:val="single" w:sz="2" w:space="0" w:color="A9A9A9"/>
                                              </w:divBdr>
                                              <w:divsChild>
                                                <w:div w:id="2032031818">
                                                  <w:marLeft w:val="0"/>
                                                  <w:marRight w:val="0"/>
                                                  <w:marTop w:val="0"/>
                                                  <w:marBottom w:val="0"/>
                                                  <w:divBdr>
                                                    <w:top w:val="none" w:sz="0" w:space="0" w:color="auto"/>
                                                    <w:left w:val="none" w:sz="0" w:space="0" w:color="auto"/>
                                                    <w:bottom w:val="none" w:sz="0" w:space="0" w:color="auto"/>
                                                    <w:right w:val="none" w:sz="0" w:space="0" w:color="auto"/>
                                                  </w:divBdr>
                                                  <w:divsChild>
                                                    <w:div w:id="17735849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188720572">
                      <w:marLeft w:val="0"/>
                      <w:marRight w:val="0"/>
                      <w:marTop w:val="0"/>
                      <w:marBottom w:val="300"/>
                      <w:divBdr>
                        <w:top w:val="none" w:sz="0" w:space="0" w:color="auto"/>
                        <w:left w:val="none" w:sz="0" w:space="0" w:color="auto"/>
                        <w:bottom w:val="none" w:sz="0" w:space="0" w:color="auto"/>
                        <w:right w:val="none" w:sz="0" w:space="0" w:color="auto"/>
                      </w:divBdr>
                      <w:divsChild>
                        <w:div w:id="1512526519">
                          <w:marLeft w:val="0"/>
                          <w:marRight w:val="0"/>
                          <w:marTop w:val="0"/>
                          <w:marBottom w:val="0"/>
                          <w:divBdr>
                            <w:top w:val="none" w:sz="0" w:space="0" w:color="auto"/>
                            <w:left w:val="none" w:sz="0" w:space="0" w:color="auto"/>
                            <w:bottom w:val="none" w:sz="0" w:space="0" w:color="auto"/>
                            <w:right w:val="none" w:sz="0" w:space="0" w:color="auto"/>
                          </w:divBdr>
                          <w:divsChild>
                            <w:div w:id="2029981696">
                              <w:marLeft w:val="0"/>
                              <w:marRight w:val="0"/>
                              <w:marTop w:val="0"/>
                              <w:marBottom w:val="0"/>
                              <w:divBdr>
                                <w:top w:val="none" w:sz="0" w:space="0" w:color="auto"/>
                                <w:left w:val="none" w:sz="0" w:space="0" w:color="auto"/>
                                <w:bottom w:val="none" w:sz="0" w:space="0" w:color="auto"/>
                                <w:right w:val="none" w:sz="0" w:space="0" w:color="auto"/>
                              </w:divBdr>
                              <w:divsChild>
                                <w:div w:id="404576389">
                                  <w:marLeft w:val="0"/>
                                  <w:marRight w:val="600"/>
                                  <w:marTop w:val="0"/>
                                  <w:marBottom w:val="0"/>
                                  <w:divBdr>
                                    <w:top w:val="none" w:sz="0" w:space="0" w:color="auto"/>
                                    <w:left w:val="none" w:sz="0" w:space="0" w:color="auto"/>
                                    <w:bottom w:val="none" w:sz="0" w:space="0" w:color="auto"/>
                                    <w:right w:val="none" w:sz="0" w:space="0" w:color="auto"/>
                                  </w:divBdr>
                                  <w:divsChild>
                                    <w:div w:id="195434758">
                                      <w:marLeft w:val="0"/>
                                      <w:marRight w:val="0"/>
                                      <w:marTop w:val="0"/>
                                      <w:marBottom w:val="120"/>
                                      <w:divBdr>
                                        <w:top w:val="none" w:sz="0" w:space="0" w:color="auto"/>
                                        <w:left w:val="none" w:sz="0" w:space="0" w:color="auto"/>
                                        <w:bottom w:val="single" w:sz="6" w:space="6" w:color="EEEEEE"/>
                                        <w:right w:val="none" w:sz="0" w:space="0" w:color="auto"/>
                                      </w:divBdr>
                                      <w:divsChild>
                                        <w:div w:id="1935942622">
                                          <w:marLeft w:val="0"/>
                                          <w:marRight w:val="0"/>
                                          <w:marTop w:val="0"/>
                                          <w:marBottom w:val="0"/>
                                          <w:divBdr>
                                            <w:top w:val="none" w:sz="0" w:space="0" w:color="auto"/>
                                            <w:left w:val="none" w:sz="0" w:space="0" w:color="auto"/>
                                            <w:bottom w:val="none" w:sz="0" w:space="0" w:color="auto"/>
                                            <w:right w:val="none" w:sz="0" w:space="0" w:color="auto"/>
                                          </w:divBdr>
                                        </w:div>
                                      </w:divsChild>
                                    </w:div>
                                    <w:div w:id="270360645">
                                      <w:marLeft w:val="0"/>
                                      <w:marRight w:val="0"/>
                                      <w:marTop w:val="0"/>
                                      <w:marBottom w:val="120"/>
                                      <w:divBdr>
                                        <w:top w:val="none" w:sz="0" w:space="0" w:color="auto"/>
                                        <w:left w:val="none" w:sz="0" w:space="0" w:color="auto"/>
                                        <w:bottom w:val="single" w:sz="6" w:space="6" w:color="EEEEEE"/>
                                        <w:right w:val="none" w:sz="0" w:space="0" w:color="auto"/>
                                      </w:divBdr>
                                      <w:divsChild>
                                        <w:div w:id="2085225856">
                                          <w:marLeft w:val="0"/>
                                          <w:marRight w:val="0"/>
                                          <w:marTop w:val="0"/>
                                          <w:marBottom w:val="0"/>
                                          <w:divBdr>
                                            <w:top w:val="none" w:sz="0" w:space="0" w:color="auto"/>
                                            <w:left w:val="none" w:sz="0" w:space="0" w:color="auto"/>
                                            <w:bottom w:val="none" w:sz="0" w:space="0" w:color="auto"/>
                                            <w:right w:val="none" w:sz="0" w:space="0" w:color="auto"/>
                                          </w:divBdr>
                                        </w:div>
                                      </w:divsChild>
                                    </w:div>
                                    <w:div w:id="1406026917">
                                      <w:marLeft w:val="0"/>
                                      <w:marRight w:val="0"/>
                                      <w:marTop w:val="0"/>
                                      <w:marBottom w:val="120"/>
                                      <w:divBdr>
                                        <w:top w:val="none" w:sz="0" w:space="0" w:color="auto"/>
                                        <w:left w:val="none" w:sz="0" w:space="0" w:color="auto"/>
                                        <w:bottom w:val="none" w:sz="0" w:space="0" w:color="auto"/>
                                        <w:right w:val="none" w:sz="0" w:space="0" w:color="auto"/>
                                      </w:divBdr>
                                      <w:divsChild>
                                        <w:div w:id="456800559">
                                          <w:marLeft w:val="0"/>
                                          <w:marRight w:val="0"/>
                                          <w:marTop w:val="0"/>
                                          <w:marBottom w:val="0"/>
                                          <w:divBdr>
                                            <w:top w:val="none" w:sz="0" w:space="0" w:color="auto"/>
                                            <w:left w:val="none" w:sz="0" w:space="0" w:color="auto"/>
                                            <w:bottom w:val="none" w:sz="0" w:space="0" w:color="auto"/>
                                            <w:right w:val="none" w:sz="0" w:space="0" w:color="auto"/>
                                          </w:divBdr>
                                        </w:div>
                                      </w:divsChild>
                                    </w:div>
                                    <w:div w:id="1493791399">
                                      <w:marLeft w:val="0"/>
                                      <w:marRight w:val="0"/>
                                      <w:marTop w:val="0"/>
                                      <w:marBottom w:val="120"/>
                                      <w:divBdr>
                                        <w:top w:val="none" w:sz="0" w:space="0" w:color="auto"/>
                                        <w:left w:val="none" w:sz="0" w:space="0" w:color="auto"/>
                                        <w:bottom w:val="single" w:sz="6" w:space="6" w:color="EEEEEE"/>
                                        <w:right w:val="none" w:sz="0" w:space="0" w:color="auto"/>
                                      </w:divBdr>
                                      <w:divsChild>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928921261">
                                      <w:marLeft w:val="0"/>
                                      <w:marRight w:val="0"/>
                                      <w:marTop w:val="0"/>
                                      <w:marBottom w:val="120"/>
                                      <w:divBdr>
                                        <w:top w:val="none" w:sz="0" w:space="0" w:color="auto"/>
                                        <w:left w:val="none" w:sz="0" w:space="0" w:color="auto"/>
                                        <w:bottom w:val="single" w:sz="6" w:space="6" w:color="EEEEEE"/>
                                        <w:right w:val="none" w:sz="0" w:space="0" w:color="auto"/>
                                      </w:divBdr>
                                      <w:divsChild>
                                        <w:div w:id="595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7469">
                                  <w:marLeft w:val="0"/>
                                  <w:marRight w:val="600"/>
                                  <w:marTop w:val="0"/>
                                  <w:marBottom w:val="0"/>
                                  <w:divBdr>
                                    <w:top w:val="none" w:sz="0" w:space="0" w:color="auto"/>
                                    <w:left w:val="none" w:sz="0" w:space="0" w:color="auto"/>
                                    <w:bottom w:val="none" w:sz="0" w:space="0" w:color="auto"/>
                                    <w:right w:val="none" w:sz="0" w:space="0" w:color="auto"/>
                                  </w:divBdr>
                                  <w:divsChild>
                                    <w:div w:id="425853589">
                                      <w:marLeft w:val="0"/>
                                      <w:marRight w:val="0"/>
                                      <w:marTop w:val="0"/>
                                      <w:marBottom w:val="120"/>
                                      <w:divBdr>
                                        <w:top w:val="none" w:sz="0" w:space="0" w:color="auto"/>
                                        <w:left w:val="none" w:sz="0" w:space="0" w:color="auto"/>
                                        <w:bottom w:val="single" w:sz="6" w:space="6" w:color="EEEEEE"/>
                                        <w:right w:val="none" w:sz="0" w:space="0" w:color="auto"/>
                                      </w:divBdr>
                                      <w:divsChild>
                                        <w:div w:id="2098552983">
                                          <w:marLeft w:val="0"/>
                                          <w:marRight w:val="0"/>
                                          <w:marTop w:val="0"/>
                                          <w:marBottom w:val="0"/>
                                          <w:divBdr>
                                            <w:top w:val="none" w:sz="0" w:space="0" w:color="auto"/>
                                            <w:left w:val="none" w:sz="0" w:space="0" w:color="auto"/>
                                            <w:bottom w:val="none" w:sz="0" w:space="0" w:color="auto"/>
                                            <w:right w:val="none" w:sz="0" w:space="0" w:color="auto"/>
                                          </w:divBdr>
                                        </w:div>
                                      </w:divsChild>
                                    </w:div>
                                    <w:div w:id="1884442969">
                                      <w:marLeft w:val="0"/>
                                      <w:marRight w:val="0"/>
                                      <w:marTop w:val="0"/>
                                      <w:marBottom w:val="120"/>
                                      <w:divBdr>
                                        <w:top w:val="none" w:sz="0" w:space="0" w:color="auto"/>
                                        <w:left w:val="none" w:sz="0" w:space="0" w:color="auto"/>
                                        <w:bottom w:val="single" w:sz="6" w:space="6" w:color="EEEEEE"/>
                                        <w:right w:val="none" w:sz="0" w:space="0" w:color="auto"/>
                                      </w:divBdr>
                                      <w:divsChild>
                                        <w:div w:id="69498421">
                                          <w:marLeft w:val="0"/>
                                          <w:marRight w:val="0"/>
                                          <w:marTop w:val="0"/>
                                          <w:marBottom w:val="0"/>
                                          <w:divBdr>
                                            <w:top w:val="none" w:sz="0" w:space="0" w:color="auto"/>
                                            <w:left w:val="none" w:sz="0" w:space="0" w:color="auto"/>
                                            <w:bottom w:val="none" w:sz="0" w:space="0" w:color="auto"/>
                                            <w:right w:val="none" w:sz="0" w:space="0" w:color="auto"/>
                                          </w:divBdr>
                                        </w:div>
                                      </w:divsChild>
                                    </w:div>
                                    <w:div w:id="2045210431">
                                      <w:marLeft w:val="0"/>
                                      <w:marRight w:val="0"/>
                                      <w:marTop w:val="0"/>
                                      <w:marBottom w:val="120"/>
                                      <w:divBdr>
                                        <w:top w:val="none" w:sz="0" w:space="0" w:color="auto"/>
                                        <w:left w:val="none" w:sz="0" w:space="0" w:color="auto"/>
                                        <w:bottom w:val="single" w:sz="6" w:space="6" w:color="EEEEEE"/>
                                        <w:right w:val="none" w:sz="0" w:space="0" w:color="auto"/>
                                      </w:divBdr>
                                      <w:divsChild>
                                        <w:div w:id="713771216">
                                          <w:marLeft w:val="0"/>
                                          <w:marRight w:val="0"/>
                                          <w:marTop w:val="0"/>
                                          <w:marBottom w:val="0"/>
                                          <w:divBdr>
                                            <w:top w:val="none" w:sz="0" w:space="0" w:color="auto"/>
                                            <w:left w:val="none" w:sz="0" w:space="0" w:color="auto"/>
                                            <w:bottom w:val="none" w:sz="0" w:space="0" w:color="auto"/>
                                            <w:right w:val="none" w:sz="0" w:space="0" w:color="auto"/>
                                          </w:divBdr>
                                        </w:div>
                                      </w:divsChild>
                                    </w:div>
                                    <w:div w:id="2053381116">
                                      <w:marLeft w:val="0"/>
                                      <w:marRight w:val="0"/>
                                      <w:marTop w:val="0"/>
                                      <w:marBottom w:val="120"/>
                                      <w:divBdr>
                                        <w:top w:val="none" w:sz="0" w:space="0" w:color="auto"/>
                                        <w:left w:val="none" w:sz="0" w:space="0" w:color="auto"/>
                                        <w:bottom w:val="single" w:sz="6" w:space="6" w:color="EEEEEE"/>
                                        <w:right w:val="none" w:sz="0" w:space="0" w:color="auto"/>
                                      </w:divBdr>
                                      <w:divsChild>
                                        <w:div w:id="1984889926">
                                          <w:marLeft w:val="0"/>
                                          <w:marRight w:val="0"/>
                                          <w:marTop w:val="0"/>
                                          <w:marBottom w:val="0"/>
                                          <w:divBdr>
                                            <w:top w:val="none" w:sz="0" w:space="0" w:color="auto"/>
                                            <w:left w:val="none" w:sz="0" w:space="0" w:color="auto"/>
                                            <w:bottom w:val="none" w:sz="0" w:space="0" w:color="auto"/>
                                            <w:right w:val="none" w:sz="0" w:space="0" w:color="auto"/>
                                          </w:divBdr>
                                        </w:div>
                                      </w:divsChild>
                                    </w:div>
                                    <w:div w:id="2080205336">
                                      <w:marLeft w:val="0"/>
                                      <w:marRight w:val="0"/>
                                      <w:marTop w:val="0"/>
                                      <w:marBottom w:val="120"/>
                                      <w:divBdr>
                                        <w:top w:val="none" w:sz="0" w:space="0" w:color="auto"/>
                                        <w:left w:val="none" w:sz="0" w:space="0" w:color="auto"/>
                                        <w:bottom w:val="none" w:sz="0" w:space="0" w:color="auto"/>
                                        <w:right w:val="none" w:sz="0" w:space="0" w:color="auto"/>
                                      </w:divBdr>
                                      <w:divsChild>
                                        <w:div w:id="17854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30266">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51486692">
          <w:marLeft w:val="0"/>
          <w:marRight w:val="0"/>
          <w:marTop w:val="0"/>
          <w:marBottom w:val="0"/>
          <w:divBdr>
            <w:top w:val="none" w:sz="0" w:space="0" w:color="auto"/>
            <w:left w:val="none" w:sz="0" w:space="0" w:color="auto"/>
            <w:bottom w:val="none" w:sz="0" w:space="0" w:color="auto"/>
            <w:right w:val="none" w:sz="0" w:space="0" w:color="auto"/>
          </w:divBdr>
          <w:divsChild>
            <w:div w:id="15163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0860">
      <w:bodyDiv w:val="1"/>
      <w:marLeft w:val="0"/>
      <w:marRight w:val="0"/>
      <w:marTop w:val="0"/>
      <w:marBottom w:val="0"/>
      <w:divBdr>
        <w:top w:val="none" w:sz="0" w:space="0" w:color="auto"/>
        <w:left w:val="none" w:sz="0" w:space="0" w:color="auto"/>
        <w:bottom w:val="none" w:sz="0" w:space="0" w:color="auto"/>
        <w:right w:val="none" w:sz="0" w:space="0" w:color="auto"/>
      </w:divBdr>
      <w:divsChild>
        <w:div w:id="1237860323">
          <w:marLeft w:val="0"/>
          <w:marRight w:val="0"/>
          <w:marTop w:val="0"/>
          <w:marBottom w:val="150"/>
          <w:divBdr>
            <w:top w:val="none" w:sz="0" w:space="0" w:color="auto"/>
            <w:left w:val="none" w:sz="0" w:space="0" w:color="auto"/>
            <w:bottom w:val="none" w:sz="0" w:space="0" w:color="auto"/>
            <w:right w:val="none" w:sz="0" w:space="0" w:color="auto"/>
          </w:divBdr>
          <w:divsChild>
            <w:div w:id="598828825">
              <w:marLeft w:val="0"/>
              <w:marRight w:val="0"/>
              <w:marTop w:val="0"/>
              <w:marBottom w:val="0"/>
              <w:divBdr>
                <w:top w:val="none" w:sz="0" w:space="0" w:color="auto"/>
                <w:left w:val="none" w:sz="0" w:space="0" w:color="auto"/>
                <w:bottom w:val="none" w:sz="0" w:space="0" w:color="auto"/>
                <w:right w:val="none" w:sz="0" w:space="0" w:color="auto"/>
              </w:divBdr>
              <w:divsChild>
                <w:div w:id="8916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5265">
          <w:marLeft w:val="0"/>
          <w:marRight w:val="0"/>
          <w:marTop w:val="0"/>
          <w:marBottom w:val="0"/>
          <w:divBdr>
            <w:top w:val="none" w:sz="0" w:space="0" w:color="auto"/>
            <w:left w:val="none" w:sz="0" w:space="0" w:color="auto"/>
            <w:bottom w:val="none" w:sz="0" w:space="0" w:color="auto"/>
            <w:right w:val="none" w:sz="0" w:space="0" w:color="auto"/>
          </w:divBdr>
          <w:divsChild>
            <w:div w:id="22175030">
              <w:marLeft w:val="0"/>
              <w:marRight w:val="0"/>
              <w:marTop w:val="0"/>
              <w:marBottom w:val="0"/>
              <w:divBdr>
                <w:top w:val="none" w:sz="0" w:space="0" w:color="auto"/>
                <w:left w:val="none" w:sz="0" w:space="0" w:color="auto"/>
                <w:bottom w:val="none" w:sz="0" w:space="0" w:color="auto"/>
                <w:right w:val="none" w:sz="0" w:space="0" w:color="auto"/>
              </w:divBdr>
              <w:divsChild>
                <w:div w:id="423573828">
                  <w:marLeft w:val="0"/>
                  <w:marRight w:val="0"/>
                  <w:marTop w:val="225"/>
                  <w:marBottom w:val="225"/>
                  <w:divBdr>
                    <w:top w:val="none" w:sz="0" w:space="0" w:color="auto"/>
                    <w:left w:val="none" w:sz="0" w:space="0" w:color="auto"/>
                    <w:bottom w:val="none" w:sz="0" w:space="0" w:color="auto"/>
                    <w:right w:val="none" w:sz="0" w:space="0" w:color="auto"/>
                  </w:divBdr>
                </w:div>
              </w:divsChild>
            </w:div>
            <w:div w:id="205495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9627377">
      <w:bodyDiv w:val="1"/>
      <w:marLeft w:val="0"/>
      <w:marRight w:val="0"/>
      <w:marTop w:val="0"/>
      <w:marBottom w:val="0"/>
      <w:divBdr>
        <w:top w:val="none" w:sz="0" w:space="0" w:color="auto"/>
        <w:left w:val="none" w:sz="0" w:space="0" w:color="auto"/>
        <w:bottom w:val="none" w:sz="0" w:space="0" w:color="auto"/>
        <w:right w:val="none" w:sz="0" w:space="0" w:color="auto"/>
      </w:divBdr>
      <w:divsChild>
        <w:div w:id="566577468">
          <w:marLeft w:val="0"/>
          <w:marRight w:val="0"/>
          <w:marTop w:val="0"/>
          <w:marBottom w:val="75"/>
          <w:divBdr>
            <w:top w:val="none" w:sz="0" w:space="0" w:color="auto"/>
            <w:left w:val="none" w:sz="0" w:space="0" w:color="auto"/>
            <w:bottom w:val="none" w:sz="0" w:space="0" w:color="auto"/>
            <w:right w:val="none" w:sz="0" w:space="0" w:color="auto"/>
          </w:divBdr>
        </w:div>
        <w:div w:id="852457603">
          <w:marLeft w:val="0"/>
          <w:marRight w:val="0"/>
          <w:marTop w:val="0"/>
          <w:marBottom w:val="0"/>
          <w:divBdr>
            <w:top w:val="none" w:sz="0" w:space="0" w:color="auto"/>
            <w:left w:val="none" w:sz="0" w:space="0" w:color="auto"/>
            <w:bottom w:val="none" w:sz="0" w:space="0" w:color="auto"/>
            <w:right w:val="none" w:sz="0" w:space="0" w:color="auto"/>
          </w:divBdr>
        </w:div>
        <w:div w:id="930042073">
          <w:marLeft w:val="0"/>
          <w:marRight w:val="0"/>
          <w:marTop w:val="0"/>
          <w:marBottom w:val="0"/>
          <w:divBdr>
            <w:top w:val="none" w:sz="0" w:space="0" w:color="auto"/>
            <w:left w:val="none" w:sz="0" w:space="0" w:color="auto"/>
            <w:bottom w:val="none" w:sz="0" w:space="0" w:color="auto"/>
            <w:right w:val="none" w:sz="0" w:space="0" w:color="auto"/>
          </w:divBdr>
          <w:divsChild>
            <w:div w:id="1440753518">
              <w:marLeft w:val="0"/>
              <w:marRight w:val="0"/>
              <w:marTop w:val="0"/>
              <w:marBottom w:val="0"/>
              <w:divBdr>
                <w:top w:val="none" w:sz="0" w:space="0" w:color="auto"/>
                <w:left w:val="none" w:sz="0" w:space="0" w:color="auto"/>
                <w:bottom w:val="none" w:sz="0" w:space="0" w:color="auto"/>
                <w:right w:val="none" w:sz="0" w:space="0" w:color="auto"/>
              </w:divBdr>
              <w:divsChild>
                <w:div w:id="17759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4962">
      <w:bodyDiv w:val="1"/>
      <w:marLeft w:val="0"/>
      <w:marRight w:val="0"/>
      <w:marTop w:val="0"/>
      <w:marBottom w:val="0"/>
      <w:divBdr>
        <w:top w:val="none" w:sz="0" w:space="0" w:color="auto"/>
        <w:left w:val="none" w:sz="0" w:space="0" w:color="auto"/>
        <w:bottom w:val="none" w:sz="0" w:space="0" w:color="auto"/>
        <w:right w:val="none" w:sz="0" w:space="0" w:color="auto"/>
      </w:divBdr>
      <w:divsChild>
        <w:div w:id="1544488256">
          <w:marLeft w:val="0"/>
          <w:marRight w:val="0"/>
          <w:marTop w:val="0"/>
          <w:marBottom w:val="0"/>
          <w:divBdr>
            <w:top w:val="none" w:sz="0" w:space="0" w:color="auto"/>
            <w:left w:val="none" w:sz="0" w:space="0" w:color="auto"/>
            <w:bottom w:val="none" w:sz="0" w:space="0" w:color="auto"/>
            <w:right w:val="none" w:sz="0" w:space="0" w:color="auto"/>
          </w:divBdr>
        </w:div>
      </w:divsChild>
    </w:div>
    <w:div w:id="1720014486">
      <w:bodyDiv w:val="1"/>
      <w:marLeft w:val="0"/>
      <w:marRight w:val="0"/>
      <w:marTop w:val="0"/>
      <w:marBottom w:val="0"/>
      <w:divBdr>
        <w:top w:val="none" w:sz="0" w:space="0" w:color="auto"/>
        <w:left w:val="none" w:sz="0" w:space="0" w:color="auto"/>
        <w:bottom w:val="none" w:sz="0" w:space="0" w:color="auto"/>
        <w:right w:val="none" w:sz="0" w:space="0" w:color="auto"/>
      </w:divBdr>
      <w:divsChild>
        <w:div w:id="615914470">
          <w:marLeft w:val="0"/>
          <w:marRight w:val="0"/>
          <w:marTop w:val="0"/>
          <w:marBottom w:val="0"/>
          <w:divBdr>
            <w:top w:val="none" w:sz="0" w:space="0" w:color="auto"/>
            <w:left w:val="none" w:sz="0" w:space="0" w:color="auto"/>
            <w:bottom w:val="dotted" w:sz="6" w:space="4" w:color="DDDDDD"/>
            <w:right w:val="none" w:sz="0" w:space="0" w:color="auto"/>
          </w:divBdr>
        </w:div>
      </w:divsChild>
    </w:div>
    <w:div w:id="1720086852">
      <w:bodyDiv w:val="1"/>
      <w:marLeft w:val="0"/>
      <w:marRight w:val="0"/>
      <w:marTop w:val="0"/>
      <w:marBottom w:val="0"/>
      <w:divBdr>
        <w:top w:val="none" w:sz="0" w:space="0" w:color="auto"/>
        <w:left w:val="none" w:sz="0" w:space="0" w:color="auto"/>
        <w:bottom w:val="none" w:sz="0" w:space="0" w:color="auto"/>
        <w:right w:val="none" w:sz="0" w:space="0" w:color="auto"/>
      </w:divBdr>
    </w:div>
    <w:div w:id="1720133733">
      <w:bodyDiv w:val="1"/>
      <w:marLeft w:val="0"/>
      <w:marRight w:val="0"/>
      <w:marTop w:val="0"/>
      <w:marBottom w:val="0"/>
      <w:divBdr>
        <w:top w:val="none" w:sz="0" w:space="0" w:color="auto"/>
        <w:left w:val="none" w:sz="0" w:space="0" w:color="auto"/>
        <w:bottom w:val="none" w:sz="0" w:space="0" w:color="auto"/>
        <w:right w:val="none" w:sz="0" w:space="0" w:color="auto"/>
      </w:divBdr>
      <w:divsChild>
        <w:div w:id="1565678481">
          <w:marLeft w:val="0"/>
          <w:marRight w:val="0"/>
          <w:marTop w:val="0"/>
          <w:marBottom w:val="0"/>
          <w:divBdr>
            <w:top w:val="none" w:sz="0" w:space="0" w:color="auto"/>
            <w:left w:val="none" w:sz="0" w:space="0" w:color="auto"/>
            <w:bottom w:val="none" w:sz="0" w:space="0" w:color="auto"/>
            <w:right w:val="none" w:sz="0" w:space="0" w:color="auto"/>
          </w:divBdr>
          <w:divsChild>
            <w:div w:id="836531297">
              <w:marLeft w:val="0"/>
              <w:marRight w:val="0"/>
              <w:marTop w:val="0"/>
              <w:marBottom w:val="0"/>
              <w:divBdr>
                <w:top w:val="none" w:sz="0" w:space="0" w:color="auto"/>
                <w:left w:val="none" w:sz="0" w:space="0" w:color="auto"/>
                <w:bottom w:val="none" w:sz="0" w:space="0" w:color="auto"/>
                <w:right w:val="none" w:sz="0" w:space="0" w:color="auto"/>
              </w:divBdr>
              <w:divsChild>
                <w:div w:id="1075786300">
                  <w:marLeft w:val="0"/>
                  <w:marRight w:val="0"/>
                  <w:marTop w:val="0"/>
                  <w:marBottom w:val="0"/>
                  <w:divBdr>
                    <w:top w:val="none" w:sz="0" w:space="0" w:color="auto"/>
                    <w:left w:val="none" w:sz="0" w:space="0" w:color="auto"/>
                    <w:bottom w:val="none" w:sz="0" w:space="0" w:color="auto"/>
                    <w:right w:val="none" w:sz="0" w:space="0" w:color="auto"/>
                  </w:divBdr>
                  <w:divsChild>
                    <w:div w:id="62996886">
                      <w:marLeft w:val="0"/>
                      <w:marRight w:val="0"/>
                      <w:marTop w:val="0"/>
                      <w:marBottom w:val="0"/>
                      <w:divBdr>
                        <w:top w:val="none" w:sz="0" w:space="0" w:color="auto"/>
                        <w:left w:val="none" w:sz="0" w:space="0" w:color="auto"/>
                        <w:bottom w:val="none" w:sz="0" w:space="0" w:color="auto"/>
                        <w:right w:val="none" w:sz="0" w:space="0" w:color="auto"/>
                      </w:divBdr>
                      <w:divsChild>
                        <w:div w:id="80034737">
                          <w:marLeft w:val="0"/>
                          <w:marRight w:val="0"/>
                          <w:marTop w:val="0"/>
                          <w:marBottom w:val="0"/>
                          <w:divBdr>
                            <w:top w:val="none" w:sz="0" w:space="0" w:color="auto"/>
                            <w:left w:val="none" w:sz="0" w:space="0" w:color="auto"/>
                            <w:bottom w:val="none" w:sz="0" w:space="0" w:color="auto"/>
                            <w:right w:val="none" w:sz="0" w:space="0" w:color="auto"/>
                          </w:divBdr>
                          <w:divsChild>
                            <w:div w:id="433670993">
                              <w:marLeft w:val="0"/>
                              <w:marRight w:val="0"/>
                              <w:marTop w:val="0"/>
                              <w:marBottom w:val="0"/>
                              <w:divBdr>
                                <w:top w:val="none" w:sz="0" w:space="0" w:color="auto"/>
                                <w:left w:val="none" w:sz="0" w:space="0" w:color="auto"/>
                                <w:bottom w:val="none" w:sz="0" w:space="0" w:color="auto"/>
                                <w:right w:val="none" w:sz="0" w:space="0" w:color="auto"/>
                              </w:divBdr>
                              <w:divsChild>
                                <w:div w:id="2130390637">
                                  <w:marLeft w:val="0"/>
                                  <w:marRight w:val="0"/>
                                  <w:marTop w:val="0"/>
                                  <w:marBottom w:val="0"/>
                                  <w:divBdr>
                                    <w:top w:val="none" w:sz="0" w:space="0" w:color="auto"/>
                                    <w:left w:val="none" w:sz="0" w:space="0" w:color="auto"/>
                                    <w:bottom w:val="none" w:sz="0" w:space="0" w:color="auto"/>
                                    <w:right w:val="none" w:sz="0" w:space="0" w:color="auto"/>
                                  </w:divBdr>
                                  <w:divsChild>
                                    <w:div w:id="939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321583">
      <w:bodyDiv w:val="1"/>
      <w:marLeft w:val="0"/>
      <w:marRight w:val="0"/>
      <w:marTop w:val="0"/>
      <w:marBottom w:val="0"/>
      <w:divBdr>
        <w:top w:val="none" w:sz="0" w:space="0" w:color="auto"/>
        <w:left w:val="none" w:sz="0" w:space="0" w:color="auto"/>
        <w:bottom w:val="none" w:sz="0" w:space="0" w:color="auto"/>
        <w:right w:val="none" w:sz="0" w:space="0" w:color="auto"/>
      </w:divBdr>
      <w:divsChild>
        <w:div w:id="214631360">
          <w:marLeft w:val="0"/>
          <w:marRight w:val="0"/>
          <w:marTop w:val="0"/>
          <w:marBottom w:val="150"/>
          <w:divBdr>
            <w:top w:val="none" w:sz="0" w:space="0" w:color="auto"/>
            <w:left w:val="none" w:sz="0" w:space="0" w:color="auto"/>
            <w:bottom w:val="none" w:sz="0" w:space="0" w:color="auto"/>
            <w:right w:val="none" w:sz="0" w:space="0" w:color="auto"/>
          </w:divBdr>
          <w:divsChild>
            <w:div w:id="791897552">
              <w:marLeft w:val="0"/>
              <w:marRight w:val="0"/>
              <w:marTop w:val="0"/>
              <w:marBottom w:val="0"/>
              <w:divBdr>
                <w:top w:val="none" w:sz="0" w:space="0" w:color="auto"/>
                <w:left w:val="none" w:sz="0" w:space="0" w:color="auto"/>
                <w:bottom w:val="none" w:sz="0" w:space="0" w:color="auto"/>
                <w:right w:val="none" w:sz="0" w:space="0" w:color="auto"/>
              </w:divBdr>
              <w:divsChild>
                <w:div w:id="2660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8764">
          <w:marLeft w:val="0"/>
          <w:marRight w:val="0"/>
          <w:marTop w:val="0"/>
          <w:marBottom w:val="0"/>
          <w:divBdr>
            <w:top w:val="none" w:sz="0" w:space="0" w:color="auto"/>
            <w:left w:val="none" w:sz="0" w:space="0" w:color="auto"/>
            <w:bottom w:val="none" w:sz="0" w:space="0" w:color="auto"/>
            <w:right w:val="none" w:sz="0" w:space="0" w:color="auto"/>
          </w:divBdr>
          <w:divsChild>
            <w:div w:id="979532319">
              <w:marLeft w:val="0"/>
              <w:marRight w:val="0"/>
              <w:marTop w:val="225"/>
              <w:marBottom w:val="225"/>
              <w:divBdr>
                <w:top w:val="none" w:sz="0" w:space="0" w:color="auto"/>
                <w:left w:val="none" w:sz="0" w:space="0" w:color="auto"/>
                <w:bottom w:val="none" w:sz="0" w:space="0" w:color="auto"/>
                <w:right w:val="none" w:sz="0" w:space="0" w:color="auto"/>
              </w:divBdr>
            </w:div>
          </w:divsChild>
        </w:div>
        <w:div w:id="1629387000">
          <w:marLeft w:val="0"/>
          <w:marRight w:val="0"/>
          <w:marTop w:val="0"/>
          <w:marBottom w:val="150"/>
          <w:divBdr>
            <w:top w:val="none" w:sz="0" w:space="0" w:color="auto"/>
            <w:left w:val="none" w:sz="0" w:space="0" w:color="auto"/>
            <w:bottom w:val="none" w:sz="0" w:space="0" w:color="auto"/>
            <w:right w:val="none" w:sz="0" w:space="0" w:color="auto"/>
          </w:divBdr>
        </w:div>
      </w:divsChild>
    </w:div>
    <w:div w:id="1720520080">
      <w:bodyDiv w:val="1"/>
      <w:marLeft w:val="0"/>
      <w:marRight w:val="0"/>
      <w:marTop w:val="0"/>
      <w:marBottom w:val="0"/>
      <w:divBdr>
        <w:top w:val="none" w:sz="0" w:space="0" w:color="auto"/>
        <w:left w:val="none" w:sz="0" w:space="0" w:color="auto"/>
        <w:bottom w:val="none" w:sz="0" w:space="0" w:color="auto"/>
        <w:right w:val="none" w:sz="0" w:space="0" w:color="auto"/>
      </w:divBdr>
      <w:divsChild>
        <w:div w:id="1702322913">
          <w:marLeft w:val="0"/>
          <w:marRight w:val="0"/>
          <w:marTop w:val="0"/>
          <w:marBottom w:val="0"/>
          <w:divBdr>
            <w:top w:val="none" w:sz="0" w:space="0" w:color="auto"/>
            <w:left w:val="none" w:sz="0" w:space="0" w:color="auto"/>
            <w:bottom w:val="dotted" w:sz="6" w:space="4" w:color="DDDDDD"/>
            <w:right w:val="none" w:sz="0" w:space="0" w:color="auto"/>
          </w:divBdr>
        </w:div>
      </w:divsChild>
    </w:div>
    <w:div w:id="1720981626">
      <w:bodyDiv w:val="1"/>
      <w:marLeft w:val="0"/>
      <w:marRight w:val="0"/>
      <w:marTop w:val="0"/>
      <w:marBottom w:val="0"/>
      <w:divBdr>
        <w:top w:val="none" w:sz="0" w:space="0" w:color="auto"/>
        <w:left w:val="none" w:sz="0" w:space="0" w:color="auto"/>
        <w:bottom w:val="none" w:sz="0" w:space="0" w:color="auto"/>
        <w:right w:val="none" w:sz="0" w:space="0" w:color="auto"/>
      </w:divBdr>
      <w:divsChild>
        <w:div w:id="1891845284">
          <w:marLeft w:val="0"/>
          <w:marRight w:val="0"/>
          <w:marTop w:val="0"/>
          <w:marBottom w:val="0"/>
          <w:divBdr>
            <w:top w:val="none" w:sz="0" w:space="0" w:color="auto"/>
            <w:left w:val="none" w:sz="0" w:space="0" w:color="auto"/>
            <w:bottom w:val="none" w:sz="0" w:space="0" w:color="auto"/>
            <w:right w:val="none" w:sz="0" w:space="0" w:color="auto"/>
          </w:divBdr>
          <w:divsChild>
            <w:div w:id="1030836509">
              <w:marLeft w:val="0"/>
              <w:marRight w:val="0"/>
              <w:marTop w:val="0"/>
              <w:marBottom w:val="0"/>
              <w:divBdr>
                <w:top w:val="none" w:sz="0" w:space="0" w:color="auto"/>
                <w:left w:val="none" w:sz="0" w:space="0" w:color="auto"/>
                <w:bottom w:val="none" w:sz="0" w:space="0" w:color="auto"/>
                <w:right w:val="none" w:sz="0" w:space="0" w:color="auto"/>
              </w:divBdr>
              <w:divsChild>
                <w:div w:id="2023973009">
                  <w:marLeft w:val="0"/>
                  <w:marRight w:val="0"/>
                  <w:marTop w:val="0"/>
                  <w:marBottom w:val="0"/>
                  <w:divBdr>
                    <w:top w:val="none" w:sz="0" w:space="0" w:color="auto"/>
                    <w:left w:val="none" w:sz="0" w:space="0" w:color="auto"/>
                    <w:bottom w:val="none" w:sz="0" w:space="0" w:color="auto"/>
                    <w:right w:val="none" w:sz="0" w:space="0" w:color="auto"/>
                  </w:divBdr>
                  <w:divsChild>
                    <w:div w:id="1328825362">
                      <w:marLeft w:val="0"/>
                      <w:marRight w:val="0"/>
                      <w:marTop w:val="0"/>
                      <w:marBottom w:val="0"/>
                      <w:divBdr>
                        <w:top w:val="none" w:sz="0" w:space="0" w:color="auto"/>
                        <w:left w:val="none" w:sz="0" w:space="0" w:color="auto"/>
                        <w:bottom w:val="none" w:sz="0" w:space="0" w:color="auto"/>
                        <w:right w:val="none" w:sz="0" w:space="0" w:color="auto"/>
                      </w:divBdr>
                      <w:divsChild>
                        <w:div w:id="824785105">
                          <w:marLeft w:val="0"/>
                          <w:marRight w:val="0"/>
                          <w:marTop w:val="0"/>
                          <w:marBottom w:val="0"/>
                          <w:divBdr>
                            <w:top w:val="none" w:sz="0" w:space="0" w:color="auto"/>
                            <w:left w:val="none" w:sz="0" w:space="0" w:color="auto"/>
                            <w:bottom w:val="none" w:sz="0" w:space="0" w:color="auto"/>
                            <w:right w:val="none" w:sz="0" w:space="0" w:color="auto"/>
                          </w:divBdr>
                          <w:divsChild>
                            <w:div w:id="1533610933">
                              <w:marLeft w:val="0"/>
                              <w:marRight w:val="0"/>
                              <w:marTop w:val="0"/>
                              <w:marBottom w:val="0"/>
                              <w:divBdr>
                                <w:top w:val="none" w:sz="0" w:space="0" w:color="auto"/>
                                <w:left w:val="none" w:sz="0" w:space="0" w:color="auto"/>
                                <w:bottom w:val="none" w:sz="0" w:space="0" w:color="auto"/>
                                <w:right w:val="none" w:sz="0" w:space="0" w:color="auto"/>
                              </w:divBdr>
                              <w:divsChild>
                                <w:div w:id="11910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4235">
      <w:bodyDiv w:val="1"/>
      <w:marLeft w:val="0"/>
      <w:marRight w:val="0"/>
      <w:marTop w:val="0"/>
      <w:marBottom w:val="0"/>
      <w:divBdr>
        <w:top w:val="none" w:sz="0" w:space="0" w:color="auto"/>
        <w:left w:val="none" w:sz="0" w:space="0" w:color="auto"/>
        <w:bottom w:val="none" w:sz="0" w:space="0" w:color="auto"/>
        <w:right w:val="none" w:sz="0" w:space="0" w:color="auto"/>
      </w:divBdr>
      <w:divsChild>
        <w:div w:id="780681920">
          <w:marLeft w:val="0"/>
          <w:marRight w:val="0"/>
          <w:marTop w:val="0"/>
          <w:marBottom w:val="0"/>
          <w:divBdr>
            <w:top w:val="none" w:sz="0" w:space="0" w:color="auto"/>
            <w:left w:val="none" w:sz="0" w:space="0" w:color="auto"/>
            <w:bottom w:val="dotted" w:sz="6" w:space="4" w:color="DDDDDD"/>
            <w:right w:val="none" w:sz="0" w:space="0" w:color="auto"/>
          </w:divBdr>
        </w:div>
      </w:divsChild>
    </w:div>
    <w:div w:id="1721703699">
      <w:bodyDiv w:val="1"/>
      <w:marLeft w:val="0"/>
      <w:marRight w:val="0"/>
      <w:marTop w:val="0"/>
      <w:marBottom w:val="0"/>
      <w:divBdr>
        <w:top w:val="none" w:sz="0" w:space="0" w:color="auto"/>
        <w:left w:val="none" w:sz="0" w:space="0" w:color="auto"/>
        <w:bottom w:val="none" w:sz="0" w:space="0" w:color="auto"/>
        <w:right w:val="none" w:sz="0" w:space="0" w:color="auto"/>
      </w:divBdr>
      <w:divsChild>
        <w:div w:id="297148971">
          <w:marLeft w:val="0"/>
          <w:marRight w:val="0"/>
          <w:marTop w:val="0"/>
          <w:marBottom w:val="150"/>
          <w:divBdr>
            <w:top w:val="none" w:sz="0" w:space="0" w:color="auto"/>
            <w:left w:val="none" w:sz="0" w:space="0" w:color="auto"/>
            <w:bottom w:val="none" w:sz="0" w:space="0" w:color="auto"/>
            <w:right w:val="none" w:sz="0" w:space="0" w:color="auto"/>
          </w:divBdr>
          <w:divsChild>
            <w:div w:id="1176581041">
              <w:marLeft w:val="0"/>
              <w:marRight w:val="0"/>
              <w:marTop w:val="0"/>
              <w:marBottom w:val="0"/>
              <w:divBdr>
                <w:top w:val="none" w:sz="0" w:space="0" w:color="auto"/>
                <w:left w:val="none" w:sz="0" w:space="0" w:color="auto"/>
                <w:bottom w:val="none" w:sz="0" w:space="0" w:color="auto"/>
                <w:right w:val="none" w:sz="0" w:space="0" w:color="auto"/>
              </w:divBdr>
              <w:divsChild>
                <w:div w:id="13872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1573">
          <w:marLeft w:val="0"/>
          <w:marRight w:val="0"/>
          <w:marTop w:val="0"/>
          <w:marBottom w:val="0"/>
          <w:divBdr>
            <w:top w:val="none" w:sz="0" w:space="0" w:color="auto"/>
            <w:left w:val="none" w:sz="0" w:space="0" w:color="auto"/>
            <w:bottom w:val="none" w:sz="0" w:space="0" w:color="auto"/>
            <w:right w:val="none" w:sz="0" w:space="0" w:color="auto"/>
          </w:divBdr>
          <w:divsChild>
            <w:div w:id="1430931906">
              <w:marLeft w:val="0"/>
              <w:marRight w:val="0"/>
              <w:marTop w:val="225"/>
              <w:marBottom w:val="225"/>
              <w:divBdr>
                <w:top w:val="none" w:sz="0" w:space="0" w:color="auto"/>
                <w:left w:val="none" w:sz="0" w:space="0" w:color="auto"/>
                <w:bottom w:val="none" w:sz="0" w:space="0" w:color="auto"/>
                <w:right w:val="none" w:sz="0" w:space="0" w:color="auto"/>
              </w:divBdr>
            </w:div>
          </w:divsChild>
        </w:div>
        <w:div w:id="1855680067">
          <w:marLeft w:val="0"/>
          <w:marRight w:val="0"/>
          <w:marTop w:val="0"/>
          <w:marBottom w:val="150"/>
          <w:divBdr>
            <w:top w:val="none" w:sz="0" w:space="0" w:color="auto"/>
            <w:left w:val="none" w:sz="0" w:space="0" w:color="auto"/>
            <w:bottom w:val="none" w:sz="0" w:space="0" w:color="auto"/>
            <w:right w:val="none" w:sz="0" w:space="0" w:color="auto"/>
          </w:divBdr>
        </w:div>
      </w:divsChild>
    </w:div>
    <w:div w:id="1721706648">
      <w:bodyDiv w:val="1"/>
      <w:marLeft w:val="0"/>
      <w:marRight w:val="0"/>
      <w:marTop w:val="0"/>
      <w:marBottom w:val="0"/>
      <w:divBdr>
        <w:top w:val="none" w:sz="0" w:space="0" w:color="auto"/>
        <w:left w:val="none" w:sz="0" w:space="0" w:color="auto"/>
        <w:bottom w:val="none" w:sz="0" w:space="0" w:color="auto"/>
        <w:right w:val="none" w:sz="0" w:space="0" w:color="auto"/>
      </w:divBdr>
      <w:divsChild>
        <w:div w:id="657850814">
          <w:marLeft w:val="0"/>
          <w:marRight w:val="0"/>
          <w:marTop w:val="0"/>
          <w:marBottom w:val="0"/>
          <w:divBdr>
            <w:top w:val="none" w:sz="0" w:space="0" w:color="auto"/>
            <w:left w:val="none" w:sz="0" w:space="0" w:color="auto"/>
            <w:bottom w:val="none" w:sz="0" w:space="0" w:color="auto"/>
            <w:right w:val="none" w:sz="0" w:space="0" w:color="auto"/>
          </w:divBdr>
          <w:divsChild>
            <w:div w:id="49271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1707938">
      <w:bodyDiv w:val="1"/>
      <w:marLeft w:val="0"/>
      <w:marRight w:val="0"/>
      <w:marTop w:val="0"/>
      <w:marBottom w:val="0"/>
      <w:divBdr>
        <w:top w:val="none" w:sz="0" w:space="0" w:color="auto"/>
        <w:left w:val="none" w:sz="0" w:space="0" w:color="auto"/>
        <w:bottom w:val="none" w:sz="0" w:space="0" w:color="auto"/>
        <w:right w:val="none" w:sz="0" w:space="0" w:color="auto"/>
      </w:divBdr>
      <w:divsChild>
        <w:div w:id="56173873">
          <w:marLeft w:val="0"/>
          <w:marRight w:val="0"/>
          <w:marTop w:val="0"/>
          <w:marBottom w:val="0"/>
          <w:divBdr>
            <w:top w:val="none" w:sz="0" w:space="0" w:color="auto"/>
            <w:left w:val="none" w:sz="0" w:space="0" w:color="auto"/>
            <w:bottom w:val="none" w:sz="0" w:space="0" w:color="auto"/>
            <w:right w:val="none" w:sz="0" w:space="0" w:color="auto"/>
          </w:divBdr>
        </w:div>
      </w:divsChild>
    </w:div>
    <w:div w:id="1721975313">
      <w:bodyDiv w:val="1"/>
      <w:marLeft w:val="0"/>
      <w:marRight w:val="0"/>
      <w:marTop w:val="0"/>
      <w:marBottom w:val="0"/>
      <w:divBdr>
        <w:top w:val="none" w:sz="0" w:space="0" w:color="auto"/>
        <w:left w:val="none" w:sz="0" w:space="0" w:color="auto"/>
        <w:bottom w:val="none" w:sz="0" w:space="0" w:color="auto"/>
        <w:right w:val="none" w:sz="0" w:space="0" w:color="auto"/>
      </w:divBdr>
      <w:divsChild>
        <w:div w:id="138111963">
          <w:marLeft w:val="0"/>
          <w:marRight w:val="0"/>
          <w:marTop w:val="0"/>
          <w:marBottom w:val="300"/>
          <w:divBdr>
            <w:top w:val="none" w:sz="0" w:space="0" w:color="auto"/>
            <w:left w:val="none" w:sz="0" w:space="0" w:color="auto"/>
            <w:bottom w:val="single" w:sz="6" w:space="0" w:color="E4E4E4"/>
            <w:right w:val="none" w:sz="0" w:space="0" w:color="auto"/>
          </w:divBdr>
        </w:div>
        <w:div w:id="1772042300">
          <w:marLeft w:val="0"/>
          <w:marRight w:val="0"/>
          <w:marTop w:val="0"/>
          <w:marBottom w:val="0"/>
          <w:divBdr>
            <w:top w:val="none" w:sz="0" w:space="0" w:color="auto"/>
            <w:left w:val="none" w:sz="0" w:space="0" w:color="auto"/>
            <w:bottom w:val="none" w:sz="0" w:space="0" w:color="auto"/>
            <w:right w:val="none" w:sz="0" w:space="0" w:color="auto"/>
          </w:divBdr>
          <w:divsChild>
            <w:div w:id="103816493">
              <w:marLeft w:val="0"/>
              <w:marRight w:val="0"/>
              <w:marTop w:val="0"/>
              <w:marBottom w:val="0"/>
              <w:divBdr>
                <w:top w:val="none" w:sz="0" w:space="0" w:color="auto"/>
                <w:left w:val="none" w:sz="0" w:space="0" w:color="auto"/>
                <w:bottom w:val="none" w:sz="0" w:space="0" w:color="auto"/>
                <w:right w:val="none" w:sz="0" w:space="0" w:color="auto"/>
              </w:divBdr>
              <w:divsChild>
                <w:div w:id="1125466130">
                  <w:marLeft w:val="0"/>
                  <w:marRight w:val="0"/>
                  <w:marTop w:val="0"/>
                  <w:marBottom w:val="450"/>
                  <w:divBdr>
                    <w:top w:val="none" w:sz="0" w:space="0" w:color="auto"/>
                    <w:left w:val="none" w:sz="0" w:space="0" w:color="auto"/>
                    <w:bottom w:val="none" w:sz="0" w:space="0" w:color="auto"/>
                    <w:right w:val="none" w:sz="0" w:space="0" w:color="auto"/>
                  </w:divBdr>
                  <w:divsChild>
                    <w:div w:id="548346013">
                      <w:marLeft w:val="0"/>
                      <w:marRight w:val="0"/>
                      <w:marTop w:val="0"/>
                      <w:marBottom w:val="0"/>
                      <w:divBdr>
                        <w:top w:val="none" w:sz="0" w:space="0" w:color="auto"/>
                        <w:left w:val="none" w:sz="0" w:space="0" w:color="auto"/>
                        <w:bottom w:val="none" w:sz="0" w:space="0" w:color="auto"/>
                        <w:right w:val="none" w:sz="0" w:space="0" w:color="auto"/>
                      </w:divBdr>
                      <w:divsChild>
                        <w:div w:id="718624388">
                          <w:marLeft w:val="0"/>
                          <w:marRight w:val="0"/>
                          <w:marTop w:val="0"/>
                          <w:marBottom w:val="0"/>
                          <w:divBdr>
                            <w:top w:val="none" w:sz="0" w:space="0" w:color="auto"/>
                            <w:left w:val="none" w:sz="0" w:space="0" w:color="auto"/>
                            <w:bottom w:val="none" w:sz="0" w:space="0" w:color="auto"/>
                            <w:right w:val="none" w:sz="0" w:space="0" w:color="auto"/>
                          </w:divBdr>
                          <w:divsChild>
                            <w:div w:id="1435831968">
                              <w:marLeft w:val="0"/>
                              <w:marRight w:val="0"/>
                              <w:marTop w:val="0"/>
                              <w:marBottom w:val="0"/>
                              <w:divBdr>
                                <w:top w:val="none" w:sz="0" w:space="0" w:color="auto"/>
                                <w:left w:val="none" w:sz="0" w:space="0" w:color="auto"/>
                                <w:bottom w:val="none" w:sz="0" w:space="0" w:color="auto"/>
                                <w:right w:val="none" w:sz="0" w:space="0" w:color="auto"/>
                              </w:divBdr>
                            </w:div>
                          </w:divsChild>
                        </w:div>
                        <w:div w:id="1674188162">
                          <w:marLeft w:val="0"/>
                          <w:marRight w:val="0"/>
                          <w:marTop w:val="0"/>
                          <w:marBottom w:val="150"/>
                          <w:divBdr>
                            <w:top w:val="none" w:sz="0" w:space="0" w:color="auto"/>
                            <w:left w:val="none" w:sz="0" w:space="0" w:color="auto"/>
                            <w:bottom w:val="none" w:sz="0" w:space="0" w:color="auto"/>
                            <w:right w:val="none" w:sz="0" w:space="0" w:color="auto"/>
                          </w:divBdr>
                        </w:div>
                      </w:divsChild>
                    </w:div>
                    <w:div w:id="1760981950">
                      <w:marLeft w:val="0"/>
                      <w:marRight w:val="0"/>
                      <w:marTop w:val="0"/>
                      <w:marBottom w:val="150"/>
                      <w:divBdr>
                        <w:top w:val="none" w:sz="0" w:space="0" w:color="auto"/>
                        <w:left w:val="none" w:sz="0" w:space="0" w:color="auto"/>
                        <w:bottom w:val="none" w:sz="0" w:space="0" w:color="auto"/>
                        <w:right w:val="none" w:sz="0" w:space="0" w:color="auto"/>
                      </w:divBdr>
                      <w:divsChild>
                        <w:div w:id="12891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434793">
      <w:bodyDiv w:val="1"/>
      <w:marLeft w:val="0"/>
      <w:marRight w:val="0"/>
      <w:marTop w:val="0"/>
      <w:marBottom w:val="0"/>
      <w:divBdr>
        <w:top w:val="none" w:sz="0" w:space="0" w:color="auto"/>
        <w:left w:val="none" w:sz="0" w:space="0" w:color="auto"/>
        <w:bottom w:val="none" w:sz="0" w:space="0" w:color="auto"/>
        <w:right w:val="none" w:sz="0" w:space="0" w:color="auto"/>
      </w:divBdr>
    </w:div>
    <w:div w:id="1722559296">
      <w:bodyDiv w:val="1"/>
      <w:marLeft w:val="0"/>
      <w:marRight w:val="0"/>
      <w:marTop w:val="0"/>
      <w:marBottom w:val="0"/>
      <w:divBdr>
        <w:top w:val="none" w:sz="0" w:space="0" w:color="auto"/>
        <w:left w:val="none" w:sz="0" w:space="0" w:color="auto"/>
        <w:bottom w:val="none" w:sz="0" w:space="0" w:color="auto"/>
        <w:right w:val="none" w:sz="0" w:space="0" w:color="auto"/>
      </w:divBdr>
      <w:divsChild>
        <w:div w:id="102114199">
          <w:marLeft w:val="0"/>
          <w:marRight w:val="0"/>
          <w:marTop w:val="0"/>
          <w:marBottom w:val="0"/>
          <w:divBdr>
            <w:top w:val="none" w:sz="0" w:space="0" w:color="auto"/>
            <w:left w:val="none" w:sz="0" w:space="0" w:color="auto"/>
            <w:bottom w:val="none" w:sz="0" w:space="0" w:color="auto"/>
            <w:right w:val="none" w:sz="0" w:space="0" w:color="auto"/>
          </w:divBdr>
          <w:divsChild>
            <w:div w:id="1645620120">
              <w:marLeft w:val="0"/>
              <w:marRight w:val="0"/>
              <w:marTop w:val="0"/>
              <w:marBottom w:val="0"/>
              <w:divBdr>
                <w:top w:val="none" w:sz="0" w:space="0" w:color="auto"/>
                <w:left w:val="none" w:sz="0" w:space="0" w:color="auto"/>
                <w:bottom w:val="none" w:sz="0" w:space="0" w:color="auto"/>
                <w:right w:val="none" w:sz="0" w:space="0" w:color="auto"/>
              </w:divBdr>
              <w:divsChild>
                <w:div w:id="1278830044">
                  <w:marLeft w:val="0"/>
                  <w:marRight w:val="0"/>
                  <w:marTop w:val="0"/>
                  <w:marBottom w:val="0"/>
                  <w:divBdr>
                    <w:top w:val="none" w:sz="0" w:space="0" w:color="auto"/>
                    <w:left w:val="none" w:sz="0" w:space="0" w:color="auto"/>
                    <w:bottom w:val="none" w:sz="0" w:space="0" w:color="auto"/>
                    <w:right w:val="none" w:sz="0" w:space="0" w:color="auto"/>
                  </w:divBdr>
                  <w:divsChild>
                    <w:div w:id="154148705">
                      <w:marLeft w:val="0"/>
                      <w:marRight w:val="0"/>
                      <w:marTop w:val="0"/>
                      <w:marBottom w:val="0"/>
                      <w:divBdr>
                        <w:top w:val="none" w:sz="0" w:space="0" w:color="auto"/>
                        <w:left w:val="none" w:sz="0" w:space="0" w:color="auto"/>
                        <w:bottom w:val="none" w:sz="0" w:space="0" w:color="auto"/>
                        <w:right w:val="none" w:sz="0" w:space="0" w:color="auto"/>
                      </w:divBdr>
                      <w:divsChild>
                        <w:div w:id="342047985">
                          <w:marLeft w:val="0"/>
                          <w:marRight w:val="0"/>
                          <w:marTop w:val="0"/>
                          <w:marBottom w:val="0"/>
                          <w:divBdr>
                            <w:top w:val="none" w:sz="0" w:space="0" w:color="auto"/>
                            <w:left w:val="none" w:sz="0" w:space="0" w:color="auto"/>
                            <w:bottom w:val="none" w:sz="0" w:space="0" w:color="auto"/>
                            <w:right w:val="none" w:sz="0" w:space="0" w:color="auto"/>
                          </w:divBdr>
                          <w:divsChild>
                            <w:div w:id="486361214">
                              <w:marLeft w:val="0"/>
                              <w:marRight w:val="0"/>
                              <w:marTop w:val="0"/>
                              <w:marBottom w:val="0"/>
                              <w:divBdr>
                                <w:top w:val="none" w:sz="0" w:space="0" w:color="auto"/>
                                <w:left w:val="none" w:sz="0" w:space="0" w:color="auto"/>
                                <w:bottom w:val="none" w:sz="0" w:space="0" w:color="auto"/>
                                <w:right w:val="none" w:sz="0" w:space="0" w:color="auto"/>
                              </w:divBdr>
                              <w:divsChild>
                                <w:div w:id="1670131836">
                                  <w:marLeft w:val="0"/>
                                  <w:marRight w:val="0"/>
                                  <w:marTop w:val="0"/>
                                  <w:marBottom w:val="0"/>
                                  <w:divBdr>
                                    <w:top w:val="none" w:sz="0" w:space="0" w:color="auto"/>
                                    <w:left w:val="none" w:sz="0" w:space="0" w:color="auto"/>
                                    <w:bottom w:val="none" w:sz="0" w:space="0" w:color="auto"/>
                                    <w:right w:val="none" w:sz="0" w:space="0" w:color="auto"/>
                                  </w:divBdr>
                                  <w:divsChild>
                                    <w:div w:id="781462967">
                                      <w:marLeft w:val="0"/>
                                      <w:marRight w:val="0"/>
                                      <w:marTop w:val="0"/>
                                      <w:marBottom w:val="0"/>
                                      <w:divBdr>
                                        <w:top w:val="none" w:sz="0" w:space="0" w:color="auto"/>
                                        <w:left w:val="none" w:sz="0" w:space="0" w:color="auto"/>
                                        <w:bottom w:val="none" w:sz="0" w:space="0" w:color="auto"/>
                                        <w:right w:val="none" w:sz="0" w:space="0" w:color="auto"/>
                                      </w:divBdr>
                                      <w:divsChild>
                                        <w:div w:id="4612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08141">
      <w:bodyDiv w:val="1"/>
      <w:marLeft w:val="0"/>
      <w:marRight w:val="0"/>
      <w:marTop w:val="0"/>
      <w:marBottom w:val="0"/>
      <w:divBdr>
        <w:top w:val="none" w:sz="0" w:space="0" w:color="auto"/>
        <w:left w:val="none" w:sz="0" w:space="0" w:color="auto"/>
        <w:bottom w:val="none" w:sz="0" w:space="0" w:color="auto"/>
        <w:right w:val="none" w:sz="0" w:space="0" w:color="auto"/>
      </w:divBdr>
      <w:divsChild>
        <w:div w:id="232158814">
          <w:marLeft w:val="0"/>
          <w:marRight w:val="0"/>
          <w:marTop w:val="0"/>
          <w:marBottom w:val="150"/>
          <w:divBdr>
            <w:top w:val="none" w:sz="0" w:space="0" w:color="auto"/>
            <w:left w:val="none" w:sz="0" w:space="0" w:color="auto"/>
            <w:bottom w:val="none" w:sz="0" w:space="0" w:color="auto"/>
            <w:right w:val="none" w:sz="0" w:space="0" w:color="auto"/>
          </w:divBdr>
        </w:div>
        <w:div w:id="1394082128">
          <w:marLeft w:val="0"/>
          <w:marRight w:val="0"/>
          <w:marTop w:val="0"/>
          <w:marBottom w:val="0"/>
          <w:divBdr>
            <w:top w:val="none" w:sz="0" w:space="0" w:color="auto"/>
            <w:left w:val="none" w:sz="0" w:space="0" w:color="auto"/>
            <w:bottom w:val="none" w:sz="0" w:space="0" w:color="auto"/>
            <w:right w:val="none" w:sz="0" w:space="0" w:color="auto"/>
          </w:divBdr>
          <w:divsChild>
            <w:div w:id="348139499">
              <w:marLeft w:val="0"/>
              <w:marRight w:val="0"/>
              <w:marTop w:val="0"/>
              <w:marBottom w:val="0"/>
              <w:divBdr>
                <w:top w:val="none" w:sz="0" w:space="0" w:color="auto"/>
                <w:left w:val="none" w:sz="0" w:space="0" w:color="auto"/>
                <w:bottom w:val="none" w:sz="0" w:space="0" w:color="auto"/>
                <w:right w:val="none" w:sz="0" w:space="0" w:color="auto"/>
              </w:divBdr>
            </w:div>
          </w:divsChild>
        </w:div>
        <w:div w:id="1689257151">
          <w:marLeft w:val="0"/>
          <w:marRight w:val="0"/>
          <w:marTop w:val="0"/>
          <w:marBottom w:val="150"/>
          <w:divBdr>
            <w:top w:val="none" w:sz="0" w:space="0" w:color="auto"/>
            <w:left w:val="none" w:sz="0" w:space="0" w:color="auto"/>
            <w:bottom w:val="none" w:sz="0" w:space="0" w:color="auto"/>
            <w:right w:val="none" w:sz="0" w:space="0" w:color="auto"/>
          </w:divBdr>
          <w:divsChild>
            <w:div w:id="14482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4585">
      <w:bodyDiv w:val="1"/>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
      </w:divsChild>
    </w:div>
    <w:div w:id="1723095110">
      <w:bodyDiv w:val="1"/>
      <w:marLeft w:val="0"/>
      <w:marRight w:val="0"/>
      <w:marTop w:val="0"/>
      <w:marBottom w:val="0"/>
      <w:divBdr>
        <w:top w:val="none" w:sz="0" w:space="0" w:color="auto"/>
        <w:left w:val="none" w:sz="0" w:space="0" w:color="auto"/>
        <w:bottom w:val="none" w:sz="0" w:space="0" w:color="auto"/>
        <w:right w:val="none" w:sz="0" w:space="0" w:color="auto"/>
      </w:divBdr>
      <w:divsChild>
        <w:div w:id="156850201">
          <w:marLeft w:val="0"/>
          <w:marRight w:val="0"/>
          <w:marTop w:val="0"/>
          <w:marBottom w:val="150"/>
          <w:divBdr>
            <w:top w:val="none" w:sz="0" w:space="0" w:color="auto"/>
            <w:left w:val="none" w:sz="0" w:space="0" w:color="auto"/>
            <w:bottom w:val="none" w:sz="0" w:space="0" w:color="auto"/>
            <w:right w:val="none" w:sz="0" w:space="0" w:color="auto"/>
          </w:divBdr>
        </w:div>
        <w:div w:id="641498380">
          <w:marLeft w:val="0"/>
          <w:marRight w:val="0"/>
          <w:marTop w:val="0"/>
          <w:marBottom w:val="150"/>
          <w:divBdr>
            <w:top w:val="none" w:sz="0" w:space="0" w:color="auto"/>
            <w:left w:val="none" w:sz="0" w:space="0" w:color="auto"/>
            <w:bottom w:val="none" w:sz="0" w:space="0" w:color="auto"/>
            <w:right w:val="none" w:sz="0" w:space="0" w:color="auto"/>
          </w:divBdr>
        </w:div>
        <w:div w:id="1110509062">
          <w:marLeft w:val="0"/>
          <w:marRight w:val="0"/>
          <w:marTop w:val="0"/>
          <w:marBottom w:val="150"/>
          <w:divBdr>
            <w:top w:val="none" w:sz="0" w:space="0" w:color="auto"/>
            <w:left w:val="none" w:sz="0" w:space="0" w:color="auto"/>
            <w:bottom w:val="none" w:sz="0" w:space="0" w:color="auto"/>
            <w:right w:val="none" w:sz="0" w:space="0" w:color="auto"/>
          </w:divBdr>
        </w:div>
        <w:div w:id="1150177612">
          <w:marLeft w:val="0"/>
          <w:marRight w:val="0"/>
          <w:marTop w:val="0"/>
          <w:marBottom w:val="150"/>
          <w:divBdr>
            <w:top w:val="none" w:sz="0" w:space="0" w:color="auto"/>
            <w:left w:val="none" w:sz="0" w:space="0" w:color="auto"/>
            <w:bottom w:val="none" w:sz="0" w:space="0" w:color="auto"/>
            <w:right w:val="none" w:sz="0" w:space="0" w:color="auto"/>
          </w:divBdr>
        </w:div>
        <w:div w:id="1465344931">
          <w:marLeft w:val="0"/>
          <w:marRight w:val="0"/>
          <w:marTop w:val="0"/>
          <w:marBottom w:val="150"/>
          <w:divBdr>
            <w:top w:val="none" w:sz="0" w:space="0" w:color="auto"/>
            <w:left w:val="none" w:sz="0" w:space="0" w:color="auto"/>
            <w:bottom w:val="none" w:sz="0" w:space="0" w:color="auto"/>
            <w:right w:val="none" w:sz="0" w:space="0" w:color="auto"/>
          </w:divBdr>
        </w:div>
        <w:div w:id="1622759684">
          <w:marLeft w:val="0"/>
          <w:marRight w:val="0"/>
          <w:marTop w:val="0"/>
          <w:marBottom w:val="150"/>
          <w:divBdr>
            <w:top w:val="none" w:sz="0" w:space="0" w:color="auto"/>
            <w:left w:val="none" w:sz="0" w:space="0" w:color="auto"/>
            <w:bottom w:val="none" w:sz="0" w:space="0" w:color="auto"/>
            <w:right w:val="none" w:sz="0" w:space="0" w:color="auto"/>
          </w:divBdr>
        </w:div>
        <w:div w:id="2130127890">
          <w:marLeft w:val="0"/>
          <w:marRight w:val="0"/>
          <w:marTop w:val="0"/>
          <w:marBottom w:val="150"/>
          <w:divBdr>
            <w:top w:val="none" w:sz="0" w:space="0" w:color="auto"/>
            <w:left w:val="none" w:sz="0" w:space="0" w:color="auto"/>
            <w:bottom w:val="none" w:sz="0" w:space="0" w:color="auto"/>
            <w:right w:val="none" w:sz="0" w:space="0" w:color="auto"/>
          </w:divBdr>
        </w:div>
      </w:divsChild>
    </w:div>
    <w:div w:id="1723210790">
      <w:bodyDiv w:val="1"/>
      <w:marLeft w:val="0"/>
      <w:marRight w:val="0"/>
      <w:marTop w:val="0"/>
      <w:marBottom w:val="0"/>
      <w:divBdr>
        <w:top w:val="none" w:sz="0" w:space="0" w:color="auto"/>
        <w:left w:val="none" w:sz="0" w:space="0" w:color="auto"/>
        <w:bottom w:val="none" w:sz="0" w:space="0" w:color="auto"/>
        <w:right w:val="none" w:sz="0" w:space="0" w:color="auto"/>
      </w:divBdr>
    </w:div>
    <w:div w:id="1723483843">
      <w:bodyDiv w:val="1"/>
      <w:marLeft w:val="0"/>
      <w:marRight w:val="0"/>
      <w:marTop w:val="0"/>
      <w:marBottom w:val="0"/>
      <w:divBdr>
        <w:top w:val="none" w:sz="0" w:space="0" w:color="auto"/>
        <w:left w:val="none" w:sz="0" w:space="0" w:color="auto"/>
        <w:bottom w:val="none" w:sz="0" w:space="0" w:color="auto"/>
        <w:right w:val="none" w:sz="0" w:space="0" w:color="auto"/>
      </w:divBdr>
      <w:divsChild>
        <w:div w:id="1716856867">
          <w:marLeft w:val="0"/>
          <w:marRight w:val="0"/>
          <w:marTop w:val="0"/>
          <w:marBottom w:val="150"/>
          <w:divBdr>
            <w:top w:val="none" w:sz="0" w:space="0" w:color="auto"/>
            <w:left w:val="none" w:sz="0" w:space="0" w:color="auto"/>
            <w:bottom w:val="none" w:sz="0" w:space="0" w:color="auto"/>
            <w:right w:val="none" w:sz="0" w:space="0" w:color="auto"/>
          </w:divBdr>
        </w:div>
      </w:divsChild>
    </w:div>
    <w:div w:id="1723674360">
      <w:bodyDiv w:val="1"/>
      <w:marLeft w:val="0"/>
      <w:marRight w:val="0"/>
      <w:marTop w:val="0"/>
      <w:marBottom w:val="0"/>
      <w:divBdr>
        <w:top w:val="none" w:sz="0" w:space="0" w:color="auto"/>
        <w:left w:val="none" w:sz="0" w:space="0" w:color="auto"/>
        <w:bottom w:val="none" w:sz="0" w:space="0" w:color="auto"/>
        <w:right w:val="none" w:sz="0" w:space="0" w:color="auto"/>
      </w:divBdr>
      <w:divsChild>
        <w:div w:id="110050245">
          <w:marLeft w:val="0"/>
          <w:marRight w:val="0"/>
          <w:marTop w:val="0"/>
          <w:marBottom w:val="450"/>
          <w:divBdr>
            <w:top w:val="none" w:sz="0" w:space="0" w:color="auto"/>
            <w:left w:val="none" w:sz="0" w:space="0" w:color="auto"/>
            <w:bottom w:val="single" w:sz="6" w:space="19" w:color="EEEEEE"/>
            <w:right w:val="none" w:sz="0" w:space="0" w:color="auto"/>
          </w:divBdr>
          <w:divsChild>
            <w:div w:id="1910845925">
              <w:marLeft w:val="0"/>
              <w:marRight w:val="0"/>
              <w:marTop w:val="0"/>
              <w:marBottom w:val="150"/>
              <w:divBdr>
                <w:top w:val="none" w:sz="0" w:space="0" w:color="auto"/>
                <w:left w:val="none" w:sz="0" w:space="0" w:color="auto"/>
                <w:bottom w:val="none" w:sz="0" w:space="0" w:color="auto"/>
                <w:right w:val="none" w:sz="0" w:space="0" w:color="auto"/>
              </w:divBdr>
              <w:divsChild>
                <w:div w:id="182978280">
                  <w:marLeft w:val="0"/>
                  <w:marRight w:val="0"/>
                  <w:marTop w:val="0"/>
                  <w:marBottom w:val="0"/>
                  <w:divBdr>
                    <w:top w:val="none" w:sz="0" w:space="0" w:color="auto"/>
                    <w:left w:val="none" w:sz="0" w:space="0" w:color="auto"/>
                    <w:bottom w:val="none" w:sz="0" w:space="0" w:color="auto"/>
                    <w:right w:val="none" w:sz="0" w:space="0" w:color="auto"/>
                  </w:divBdr>
                </w:div>
              </w:divsChild>
            </w:div>
            <w:div w:id="1092386385">
              <w:marLeft w:val="0"/>
              <w:marRight w:val="0"/>
              <w:marTop w:val="0"/>
              <w:marBottom w:val="0"/>
              <w:divBdr>
                <w:top w:val="none" w:sz="0" w:space="0" w:color="auto"/>
                <w:left w:val="none" w:sz="0" w:space="0" w:color="auto"/>
                <w:bottom w:val="none" w:sz="0" w:space="0" w:color="auto"/>
                <w:right w:val="none" w:sz="0" w:space="0" w:color="auto"/>
              </w:divBdr>
            </w:div>
          </w:divsChild>
        </w:div>
        <w:div w:id="576552508">
          <w:marLeft w:val="0"/>
          <w:marRight w:val="0"/>
          <w:marTop w:val="0"/>
          <w:marBottom w:val="0"/>
          <w:divBdr>
            <w:top w:val="none" w:sz="0" w:space="0" w:color="auto"/>
            <w:left w:val="none" w:sz="0" w:space="0" w:color="auto"/>
            <w:bottom w:val="none" w:sz="0" w:space="0" w:color="auto"/>
            <w:right w:val="none" w:sz="0" w:space="0" w:color="auto"/>
          </w:divBdr>
          <w:divsChild>
            <w:div w:id="431633189">
              <w:marLeft w:val="0"/>
              <w:marRight w:val="0"/>
              <w:marTop w:val="0"/>
              <w:marBottom w:val="0"/>
              <w:divBdr>
                <w:top w:val="none" w:sz="0" w:space="0" w:color="auto"/>
                <w:left w:val="none" w:sz="0" w:space="0" w:color="auto"/>
                <w:bottom w:val="none" w:sz="0" w:space="0" w:color="auto"/>
                <w:right w:val="none" w:sz="0" w:space="0" w:color="auto"/>
              </w:divBdr>
              <w:divsChild>
                <w:div w:id="8772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2193">
      <w:bodyDiv w:val="1"/>
      <w:marLeft w:val="0"/>
      <w:marRight w:val="0"/>
      <w:marTop w:val="0"/>
      <w:marBottom w:val="0"/>
      <w:divBdr>
        <w:top w:val="none" w:sz="0" w:space="0" w:color="auto"/>
        <w:left w:val="none" w:sz="0" w:space="0" w:color="auto"/>
        <w:bottom w:val="none" w:sz="0" w:space="0" w:color="auto"/>
        <w:right w:val="none" w:sz="0" w:space="0" w:color="auto"/>
      </w:divBdr>
      <w:divsChild>
        <w:div w:id="258802772">
          <w:marLeft w:val="0"/>
          <w:marRight w:val="0"/>
          <w:marTop w:val="0"/>
          <w:marBottom w:val="150"/>
          <w:divBdr>
            <w:top w:val="none" w:sz="0" w:space="0" w:color="auto"/>
            <w:left w:val="none" w:sz="0" w:space="0" w:color="auto"/>
            <w:bottom w:val="none" w:sz="0" w:space="0" w:color="auto"/>
            <w:right w:val="none" w:sz="0" w:space="0" w:color="auto"/>
          </w:divBdr>
          <w:divsChild>
            <w:div w:id="194579694">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500">
          <w:marLeft w:val="0"/>
          <w:marRight w:val="0"/>
          <w:marTop w:val="0"/>
          <w:marBottom w:val="150"/>
          <w:divBdr>
            <w:top w:val="none" w:sz="0" w:space="0" w:color="auto"/>
            <w:left w:val="none" w:sz="0" w:space="0" w:color="auto"/>
            <w:bottom w:val="none" w:sz="0" w:space="0" w:color="auto"/>
            <w:right w:val="none" w:sz="0" w:space="0" w:color="auto"/>
          </w:divBdr>
        </w:div>
        <w:div w:id="877545349">
          <w:marLeft w:val="0"/>
          <w:marRight w:val="0"/>
          <w:marTop w:val="0"/>
          <w:marBottom w:val="0"/>
          <w:divBdr>
            <w:top w:val="none" w:sz="0" w:space="0" w:color="auto"/>
            <w:left w:val="none" w:sz="0" w:space="0" w:color="auto"/>
            <w:bottom w:val="none" w:sz="0" w:space="0" w:color="auto"/>
            <w:right w:val="none" w:sz="0" w:space="0" w:color="auto"/>
          </w:divBdr>
          <w:divsChild>
            <w:div w:id="19204845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402500">
      <w:bodyDiv w:val="1"/>
      <w:marLeft w:val="0"/>
      <w:marRight w:val="0"/>
      <w:marTop w:val="0"/>
      <w:marBottom w:val="0"/>
      <w:divBdr>
        <w:top w:val="none" w:sz="0" w:space="0" w:color="auto"/>
        <w:left w:val="none" w:sz="0" w:space="0" w:color="auto"/>
        <w:bottom w:val="none" w:sz="0" w:space="0" w:color="auto"/>
        <w:right w:val="none" w:sz="0" w:space="0" w:color="auto"/>
      </w:divBdr>
      <w:divsChild>
        <w:div w:id="1945646757">
          <w:marLeft w:val="0"/>
          <w:marRight w:val="0"/>
          <w:marTop w:val="0"/>
          <w:marBottom w:val="0"/>
          <w:divBdr>
            <w:top w:val="none" w:sz="0" w:space="0" w:color="auto"/>
            <w:left w:val="none" w:sz="0" w:space="0" w:color="auto"/>
            <w:bottom w:val="none" w:sz="0" w:space="0" w:color="auto"/>
            <w:right w:val="none" w:sz="0" w:space="0" w:color="auto"/>
          </w:divBdr>
        </w:div>
      </w:divsChild>
    </w:div>
    <w:div w:id="1724407815">
      <w:bodyDiv w:val="1"/>
      <w:marLeft w:val="0"/>
      <w:marRight w:val="0"/>
      <w:marTop w:val="0"/>
      <w:marBottom w:val="0"/>
      <w:divBdr>
        <w:top w:val="none" w:sz="0" w:space="0" w:color="auto"/>
        <w:left w:val="none" w:sz="0" w:space="0" w:color="auto"/>
        <w:bottom w:val="none" w:sz="0" w:space="0" w:color="auto"/>
        <w:right w:val="none" w:sz="0" w:space="0" w:color="auto"/>
      </w:divBdr>
      <w:divsChild>
        <w:div w:id="35324264">
          <w:marLeft w:val="0"/>
          <w:marRight w:val="0"/>
          <w:marTop w:val="0"/>
          <w:marBottom w:val="150"/>
          <w:divBdr>
            <w:top w:val="none" w:sz="0" w:space="0" w:color="auto"/>
            <w:left w:val="none" w:sz="0" w:space="0" w:color="auto"/>
            <w:bottom w:val="none" w:sz="0" w:space="0" w:color="auto"/>
            <w:right w:val="none" w:sz="0" w:space="0" w:color="auto"/>
          </w:divBdr>
          <w:divsChild>
            <w:div w:id="1903328999">
              <w:marLeft w:val="0"/>
              <w:marRight w:val="0"/>
              <w:marTop w:val="0"/>
              <w:marBottom w:val="0"/>
              <w:divBdr>
                <w:top w:val="none" w:sz="0" w:space="0" w:color="auto"/>
                <w:left w:val="none" w:sz="0" w:space="0" w:color="auto"/>
                <w:bottom w:val="none" w:sz="0" w:space="0" w:color="auto"/>
                <w:right w:val="none" w:sz="0" w:space="0" w:color="auto"/>
              </w:divBdr>
            </w:div>
          </w:divsChild>
        </w:div>
        <w:div w:id="171799189">
          <w:marLeft w:val="0"/>
          <w:marRight w:val="0"/>
          <w:marTop w:val="0"/>
          <w:marBottom w:val="0"/>
          <w:divBdr>
            <w:top w:val="none" w:sz="0" w:space="0" w:color="auto"/>
            <w:left w:val="none" w:sz="0" w:space="0" w:color="auto"/>
            <w:bottom w:val="none" w:sz="0" w:space="0" w:color="auto"/>
            <w:right w:val="none" w:sz="0" w:space="0" w:color="auto"/>
          </w:divBdr>
          <w:divsChild>
            <w:div w:id="1355229574">
              <w:marLeft w:val="0"/>
              <w:marRight w:val="0"/>
              <w:marTop w:val="0"/>
              <w:marBottom w:val="0"/>
              <w:divBdr>
                <w:top w:val="none" w:sz="0" w:space="0" w:color="auto"/>
                <w:left w:val="none" w:sz="0" w:space="0" w:color="auto"/>
                <w:bottom w:val="none" w:sz="0" w:space="0" w:color="auto"/>
                <w:right w:val="none" w:sz="0" w:space="0" w:color="auto"/>
              </w:divBdr>
            </w:div>
          </w:divsChild>
        </w:div>
        <w:div w:id="183523994">
          <w:marLeft w:val="0"/>
          <w:marRight w:val="0"/>
          <w:marTop w:val="0"/>
          <w:marBottom w:val="150"/>
          <w:divBdr>
            <w:top w:val="none" w:sz="0" w:space="0" w:color="auto"/>
            <w:left w:val="none" w:sz="0" w:space="0" w:color="auto"/>
            <w:bottom w:val="none" w:sz="0" w:space="0" w:color="auto"/>
            <w:right w:val="none" w:sz="0" w:space="0" w:color="auto"/>
          </w:divBdr>
        </w:div>
      </w:divsChild>
    </w:div>
    <w:div w:id="1724451504">
      <w:bodyDiv w:val="1"/>
      <w:marLeft w:val="0"/>
      <w:marRight w:val="0"/>
      <w:marTop w:val="0"/>
      <w:marBottom w:val="0"/>
      <w:divBdr>
        <w:top w:val="none" w:sz="0" w:space="0" w:color="auto"/>
        <w:left w:val="none" w:sz="0" w:space="0" w:color="auto"/>
        <w:bottom w:val="none" w:sz="0" w:space="0" w:color="auto"/>
        <w:right w:val="none" w:sz="0" w:space="0" w:color="auto"/>
      </w:divBdr>
      <w:divsChild>
        <w:div w:id="1766002157">
          <w:marLeft w:val="0"/>
          <w:marRight w:val="0"/>
          <w:marTop w:val="0"/>
          <w:marBottom w:val="150"/>
          <w:divBdr>
            <w:top w:val="none" w:sz="0" w:space="0" w:color="auto"/>
            <w:left w:val="none" w:sz="0" w:space="0" w:color="auto"/>
            <w:bottom w:val="none" w:sz="0" w:space="0" w:color="auto"/>
            <w:right w:val="none" w:sz="0" w:space="0" w:color="auto"/>
          </w:divBdr>
          <w:divsChild>
            <w:div w:id="349913482">
              <w:marLeft w:val="0"/>
              <w:marRight w:val="0"/>
              <w:marTop w:val="0"/>
              <w:marBottom w:val="0"/>
              <w:divBdr>
                <w:top w:val="none" w:sz="0" w:space="0" w:color="auto"/>
                <w:left w:val="none" w:sz="0" w:space="0" w:color="auto"/>
                <w:bottom w:val="none" w:sz="0" w:space="0" w:color="auto"/>
                <w:right w:val="none" w:sz="0" w:space="0" w:color="auto"/>
              </w:divBdr>
              <w:divsChild>
                <w:div w:id="5518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4355">
          <w:marLeft w:val="0"/>
          <w:marRight w:val="0"/>
          <w:marTop w:val="0"/>
          <w:marBottom w:val="150"/>
          <w:divBdr>
            <w:top w:val="none" w:sz="0" w:space="0" w:color="auto"/>
            <w:left w:val="none" w:sz="0" w:space="0" w:color="auto"/>
            <w:bottom w:val="none" w:sz="0" w:space="0" w:color="auto"/>
            <w:right w:val="none" w:sz="0" w:space="0" w:color="auto"/>
          </w:divBdr>
        </w:div>
        <w:div w:id="1989095133">
          <w:marLeft w:val="0"/>
          <w:marRight w:val="0"/>
          <w:marTop w:val="0"/>
          <w:marBottom w:val="0"/>
          <w:divBdr>
            <w:top w:val="none" w:sz="0" w:space="0" w:color="auto"/>
            <w:left w:val="none" w:sz="0" w:space="0" w:color="auto"/>
            <w:bottom w:val="none" w:sz="0" w:space="0" w:color="auto"/>
            <w:right w:val="none" w:sz="0" w:space="0" w:color="auto"/>
          </w:divBdr>
          <w:divsChild>
            <w:div w:id="876550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519964">
      <w:bodyDiv w:val="1"/>
      <w:marLeft w:val="0"/>
      <w:marRight w:val="0"/>
      <w:marTop w:val="0"/>
      <w:marBottom w:val="0"/>
      <w:divBdr>
        <w:top w:val="none" w:sz="0" w:space="0" w:color="auto"/>
        <w:left w:val="none" w:sz="0" w:space="0" w:color="auto"/>
        <w:bottom w:val="none" w:sz="0" w:space="0" w:color="auto"/>
        <w:right w:val="none" w:sz="0" w:space="0" w:color="auto"/>
      </w:divBdr>
      <w:divsChild>
        <w:div w:id="552176">
          <w:marLeft w:val="0"/>
          <w:marRight w:val="0"/>
          <w:marTop w:val="0"/>
          <w:marBottom w:val="150"/>
          <w:divBdr>
            <w:top w:val="none" w:sz="0" w:space="0" w:color="auto"/>
            <w:left w:val="none" w:sz="0" w:space="0" w:color="auto"/>
            <w:bottom w:val="none" w:sz="0" w:space="0" w:color="auto"/>
            <w:right w:val="none" w:sz="0" w:space="0" w:color="auto"/>
          </w:divBdr>
        </w:div>
        <w:div w:id="591009649">
          <w:marLeft w:val="0"/>
          <w:marRight w:val="0"/>
          <w:marTop w:val="0"/>
          <w:marBottom w:val="0"/>
          <w:divBdr>
            <w:top w:val="none" w:sz="0" w:space="0" w:color="auto"/>
            <w:left w:val="none" w:sz="0" w:space="0" w:color="auto"/>
            <w:bottom w:val="none" w:sz="0" w:space="0" w:color="auto"/>
            <w:right w:val="none" w:sz="0" w:space="0" w:color="auto"/>
          </w:divBdr>
          <w:divsChild>
            <w:div w:id="1905138287">
              <w:marLeft w:val="0"/>
              <w:marRight w:val="0"/>
              <w:marTop w:val="0"/>
              <w:marBottom w:val="0"/>
              <w:divBdr>
                <w:top w:val="none" w:sz="0" w:space="0" w:color="auto"/>
                <w:left w:val="none" w:sz="0" w:space="0" w:color="auto"/>
                <w:bottom w:val="none" w:sz="0" w:space="0" w:color="auto"/>
                <w:right w:val="none" w:sz="0" w:space="0" w:color="auto"/>
              </w:divBdr>
            </w:div>
          </w:divsChild>
        </w:div>
        <w:div w:id="734357187">
          <w:marLeft w:val="0"/>
          <w:marRight w:val="0"/>
          <w:marTop w:val="0"/>
          <w:marBottom w:val="150"/>
          <w:divBdr>
            <w:top w:val="none" w:sz="0" w:space="0" w:color="auto"/>
            <w:left w:val="none" w:sz="0" w:space="0" w:color="auto"/>
            <w:bottom w:val="none" w:sz="0" w:space="0" w:color="auto"/>
            <w:right w:val="none" w:sz="0" w:space="0" w:color="auto"/>
          </w:divBdr>
          <w:divsChild>
            <w:div w:id="164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8497">
      <w:bodyDiv w:val="1"/>
      <w:marLeft w:val="0"/>
      <w:marRight w:val="0"/>
      <w:marTop w:val="0"/>
      <w:marBottom w:val="0"/>
      <w:divBdr>
        <w:top w:val="none" w:sz="0" w:space="0" w:color="auto"/>
        <w:left w:val="none" w:sz="0" w:space="0" w:color="auto"/>
        <w:bottom w:val="none" w:sz="0" w:space="0" w:color="auto"/>
        <w:right w:val="none" w:sz="0" w:space="0" w:color="auto"/>
      </w:divBdr>
    </w:div>
    <w:div w:id="1724865849">
      <w:bodyDiv w:val="1"/>
      <w:marLeft w:val="0"/>
      <w:marRight w:val="0"/>
      <w:marTop w:val="0"/>
      <w:marBottom w:val="0"/>
      <w:divBdr>
        <w:top w:val="none" w:sz="0" w:space="0" w:color="auto"/>
        <w:left w:val="none" w:sz="0" w:space="0" w:color="auto"/>
        <w:bottom w:val="none" w:sz="0" w:space="0" w:color="auto"/>
        <w:right w:val="none" w:sz="0" w:space="0" w:color="auto"/>
      </w:divBdr>
    </w:div>
    <w:div w:id="1725368598">
      <w:bodyDiv w:val="1"/>
      <w:marLeft w:val="0"/>
      <w:marRight w:val="0"/>
      <w:marTop w:val="0"/>
      <w:marBottom w:val="0"/>
      <w:divBdr>
        <w:top w:val="none" w:sz="0" w:space="0" w:color="auto"/>
        <w:left w:val="none" w:sz="0" w:space="0" w:color="auto"/>
        <w:bottom w:val="none" w:sz="0" w:space="0" w:color="auto"/>
        <w:right w:val="none" w:sz="0" w:space="0" w:color="auto"/>
      </w:divBdr>
      <w:divsChild>
        <w:div w:id="165752528">
          <w:marLeft w:val="0"/>
          <w:marRight w:val="0"/>
          <w:marTop w:val="0"/>
          <w:marBottom w:val="0"/>
          <w:divBdr>
            <w:top w:val="none" w:sz="0" w:space="0" w:color="auto"/>
            <w:left w:val="none" w:sz="0" w:space="0" w:color="auto"/>
            <w:bottom w:val="none" w:sz="0" w:space="0" w:color="auto"/>
            <w:right w:val="none" w:sz="0" w:space="0" w:color="auto"/>
          </w:divBdr>
        </w:div>
        <w:div w:id="862983780">
          <w:marLeft w:val="0"/>
          <w:marRight w:val="0"/>
          <w:marTop w:val="0"/>
          <w:marBottom w:val="150"/>
          <w:divBdr>
            <w:top w:val="none" w:sz="0" w:space="0" w:color="auto"/>
            <w:left w:val="none" w:sz="0" w:space="0" w:color="auto"/>
            <w:bottom w:val="none" w:sz="0" w:space="0" w:color="auto"/>
            <w:right w:val="none" w:sz="0" w:space="0" w:color="auto"/>
          </w:divBdr>
        </w:div>
      </w:divsChild>
    </w:div>
    <w:div w:id="1725637296">
      <w:bodyDiv w:val="1"/>
      <w:marLeft w:val="0"/>
      <w:marRight w:val="0"/>
      <w:marTop w:val="0"/>
      <w:marBottom w:val="0"/>
      <w:divBdr>
        <w:top w:val="none" w:sz="0" w:space="0" w:color="auto"/>
        <w:left w:val="none" w:sz="0" w:space="0" w:color="auto"/>
        <w:bottom w:val="none" w:sz="0" w:space="0" w:color="auto"/>
        <w:right w:val="none" w:sz="0" w:space="0" w:color="auto"/>
      </w:divBdr>
      <w:divsChild>
        <w:div w:id="305746966">
          <w:marLeft w:val="0"/>
          <w:marRight w:val="0"/>
          <w:marTop w:val="0"/>
          <w:marBottom w:val="0"/>
          <w:divBdr>
            <w:top w:val="none" w:sz="0" w:space="0" w:color="auto"/>
            <w:left w:val="none" w:sz="0" w:space="0" w:color="auto"/>
            <w:bottom w:val="none" w:sz="0" w:space="0" w:color="auto"/>
            <w:right w:val="none" w:sz="0" w:space="0" w:color="auto"/>
          </w:divBdr>
          <w:divsChild>
            <w:div w:id="1614898797">
              <w:marLeft w:val="0"/>
              <w:marRight w:val="0"/>
              <w:marTop w:val="0"/>
              <w:marBottom w:val="0"/>
              <w:divBdr>
                <w:top w:val="none" w:sz="0" w:space="0" w:color="auto"/>
                <w:left w:val="none" w:sz="0" w:space="0" w:color="auto"/>
                <w:bottom w:val="none" w:sz="0" w:space="0" w:color="auto"/>
                <w:right w:val="none" w:sz="0" w:space="0" w:color="auto"/>
              </w:divBdr>
              <w:divsChild>
                <w:div w:id="1046761040">
                  <w:marLeft w:val="0"/>
                  <w:marRight w:val="0"/>
                  <w:marTop w:val="0"/>
                  <w:marBottom w:val="0"/>
                  <w:divBdr>
                    <w:top w:val="none" w:sz="0" w:space="0" w:color="auto"/>
                    <w:left w:val="none" w:sz="0" w:space="0" w:color="auto"/>
                    <w:bottom w:val="none" w:sz="0" w:space="0" w:color="auto"/>
                    <w:right w:val="none" w:sz="0" w:space="0" w:color="auto"/>
                  </w:divBdr>
                  <w:divsChild>
                    <w:div w:id="1922988355">
                      <w:marLeft w:val="0"/>
                      <w:marRight w:val="0"/>
                      <w:marTop w:val="0"/>
                      <w:marBottom w:val="0"/>
                      <w:divBdr>
                        <w:top w:val="none" w:sz="0" w:space="0" w:color="auto"/>
                        <w:left w:val="none" w:sz="0" w:space="0" w:color="auto"/>
                        <w:bottom w:val="none" w:sz="0" w:space="0" w:color="auto"/>
                        <w:right w:val="none" w:sz="0" w:space="0" w:color="auto"/>
                      </w:divBdr>
                      <w:divsChild>
                        <w:div w:id="646059302">
                          <w:marLeft w:val="0"/>
                          <w:marRight w:val="0"/>
                          <w:marTop w:val="0"/>
                          <w:marBottom w:val="0"/>
                          <w:divBdr>
                            <w:top w:val="none" w:sz="0" w:space="0" w:color="auto"/>
                            <w:left w:val="none" w:sz="0" w:space="0" w:color="auto"/>
                            <w:bottom w:val="none" w:sz="0" w:space="0" w:color="auto"/>
                            <w:right w:val="none" w:sz="0" w:space="0" w:color="auto"/>
                          </w:divBdr>
                          <w:divsChild>
                            <w:div w:id="1112288734">
                              <w:marLeft w:val="0"/>
                              <w:marRight w:val="0"/>
                              <w:marTop w:val="0"/>
                              <w:marBottom w:val="0"/>
                              <w:divBdr>
                                <w:top w:val="none" w:sz="0" w:space="0" w:color="auto"/>
                                <w:left w:val="none" w:sz="0" w:space="0" w:color="auto"/>
                                <w:bottom w:val="none" w:sz="0" w:space="0" w:color="auto"/>
                                <w:right w:val="none" w:sz="0" w:space="0" w:color="auto"/>
                              </w:divBdr>
                              <w:divsChild>
                                <w:div w:id="1877618263">
                                  <w:marLeft w:val="0"/>
                                  <w:marRight w:val="0"/>
                                  <w:marTop w:val="0"/>
                                  <w:marBottom w:val="0"/>
                                  <w:divBdr>
                                    <w:top w:val="none" w:sz="0" w:space="0" w:color="auto"/>
                                    <w:left w:val="none" w:sz="0" w:space="0" w:color="auto"/>
                                    <w:bottom w:val="none" w:sz="0" w:space="0" w:color="auto"/>
                                    <w:right w:val="none" w:sz="0" w:space="0" w:color="auto"/>
                                  </w:divBdr>
                                  <w:divsChild>
                                    <w:div w:id="20423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22776">
      <w:bodyDiv w:val="1"/>
      <w:marLeft w:val="0"/>
      <w:marRight w:val="0"/>
      <w:marTop w:val="0"/>
      <w:marBottom w:val="0"/>
      <w:divBdr>
        <w:top w:val="none" w:sz="0" w:space="0" w:color="auto"/>
        <w:left w:val="none" w:sz="0" w:space="0" w:color="auto"/>
        <w:bottom w:val="none" w:sz="0" w:space="0" w:color="auto"/>
        <w:right w:val="none" w:sz="0" w:space="0" w:color="auto"/>
      </w:divBdr>
    </w:div>
    <w:div w:id="1726374293">
      <w:bodyDiv w:val="1"/>
      <w:marLeft w:val="0"/>
      <w:marRight w:val="0"/>
      <w:marTop w:val="0"/>
      <w:marBottom w:val="0"/>
      <w:divBdr>
        <w:top w:val="none" w:sz="0" w:space="0" w:color="auto"/>
        <w:left w:val="none" w:sz="0" w:space="0" w:color="auto"/>
        <w:bottom w:val="none" w:sz="0" w:space="0" w:color="auto"/>
        <w:right w:val="none" w:sz="0" w:space="0" w:color="auto"/>
      </w:divBdr>
      <w:divsChild>
        <w:div w:id="1256204666">
          <w:marLeft w:val="0"/>
          <w:marRight w:val="0"/>
          <w:marTop w:val="0"/>
          <w:marBottom w:val="150"/>
          <w:divBdr>
            <w:top w:val="none" w:sz="0" w:space="0" w:color="auto"/>
            <w:left w:val="none" w:sz="0" w:space="0" w:color="auto"/>
            <w:bottom w:val="none" w:sz="0" w:space="0" w:color="auto"/>
            <w:right w:val="none" w:sz="0" w:space="0" w:color="auto"/>
          </w:divBdr>
          <w:divsChild>
            <w:div w:id="195850693">
              <w:marLeft w:val="0"/>
              <w:marRight w:val="0"/>
              <w:marTop w:val="0"/>
              <w:marBottom w:val="0"/>
              <w:divBdr>
                <w:top w:val="none" w:sz="0" w:space="0" w:color="auto"/>
                <w:left w:val="none" w:sz="0" w:space="0" w:color="auto"/>
                <w:bottom w:val="none" w:sz="0" w:space="0" w:color="auto"/>
                <w:right w:val="none" w:sz="0" w:space="0" w:color="auto"/>
              </w:divBdr>
              <w:divsChild>
                <w:div w:id="43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0630">
          <w:marLeft w:val="0"/>
          <w:marRight w:val="0"/>
          <w:marTop w:val="0"/>
          <w:marBottom w:val="0"/>
          <w:divBdr>
            <w:top w:val="none" w:sz="0" w:space="0" w:color="auto"/>
            <w:left w:val="none" w:sz="0" w:space="0" w:color="auto"/>
            <w:bottom w:val="none" w:sz="0" w:space="0" w:color="auto"/>
            <w:right w:val="none" w:sz="0" w:space="0" w:color="auto"/>
          </w:divBdr>
          <w:divsChild>
            <w:div w:id="1096025276">
              <w:marLeft w:val="0"/>
              <w:marRight w:val="0"/>
              <w:marTop w:val="0"/>
              <w:marBottom w:val="150"/>
              <w:divBdr>
                <w:top w:val="none" w:sz="0" w:space="0" w:color="auto"/>
                <w:left w:val="none" w:sz="0" w:space="0" w:color="auto"/>
                <w:bottom w:val="none" w:sz="0" w:space="0" w:color="auto"/>
                <w:right w:val="none" w:sz="0" w:space="0" w:color="auto"/>
              </w:divBdr>
            </w:div>
            <w:div w:id="1713378618">
              <w:marLeft w:val="0"/>
              <w:marRight w:val="0"/>
              <w:marTop w:val="0"/>
              <w:marBottom w:val="0"/>
              <w:divBdr>
                <w:top w:val="none" w:sz="0" w:space="0" w:color="auto"/>
                <w:left w:val="none" w:sz="0" w:space="0" w:color="auto"/>
                <w:bottom w:val="none" w:sz="0" w:space="0" w:color="auto"/>
                <w:right w:val="none" w:sz="0" w:space="0" w:color="auto"/>
              </w:divBdr>
              <w:divsChild>
                <w:div w:id="10961005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26445896">
      <w:bodyDiv w:val="1"/>
      <w:marLeft w:val="0"/>
      <w:marRight w:val="0"/>
      <w:marTop w:val="0"/>
      <w:marBottom w:val="0"/>
      <w:divBdr>
        <w:top w:val="none" w:sz="0" w:space="0" w:color="auto"/>
        <w:left w:val="none" w:sz="0" w:space="0" w:color="auto"/>
        <w:bottom w:val="none" w:sz="0" w:space="0" w:color="auto"/>
        <w:right w:val="none" w:sz="0" w:space="0" w:color="auto"/>
      </w:divBdr>
    </w:div>
    <w:div w:id="1726563027">
      <w:bodyDiv w:val="1"/>
      <w:marLeft w:val="0"/>
      <w:marRight w:val="0"/>
      <w:marTop w:val="0"/>
      <w:marBottom w:val="0"/>
      <w:divBdr>
        <w:top w:val="none" w:sz="0" w:space="0" w:color="auto"/>
        <w:left w:val="none" w:sz="0" w:space="0" w:color="auto"/>
        <w:bottom w:val="none" w:sz="0" w:space="0" w:color="auto"/>
        <w:right w:val="none" w:sz="0" w:space="0" w:color="auto"/>
      </w:divBdr>
    </w:div>
    <w:div w:id="1726830143">
      <w:bodyDiv w:val="1"/>
      <w:marLeft w:val="0"/>
      <w:marRight w:val="0"/>
      <w:marTop w:val="0"/>
      <w:marBottom w:val="0"/>
      <w:divBdr>
        <w:top w:val="none" w:sz="0" w:space="0" w:color="auto"/>
        <w:left w:val="none" w:sz="0" w:space="0" w:color="auto"/>
        <w:bottom w:val="none" w:sz="0" w:space="0" w:color="auto"/>
        <w:right w:val="none" w:sz="0" w:space="0" w:color="auto"/>
      </w:divBdr>
      <w:divsChild>
        <w:div w:id="986737952">
          <w:marLeft w:val="0"/>
          <w:marRight w:val="0"/>
          <w:marTop w:val="0"/>
          <w:marBottom w:val="0"/>
          <w:divBdr>
            <w:top w:val="none" w:sz="0" w:space="0" w:color="auto"/>
            <w:left w:val="none" w:sz="0" w:space="0" w:color="auto"/>
            <w:bottom w:val="none" w:sz="0" w:space="0" w:color="auto"/>
            <w:right w:val="none" w:sz="0" w:space="0" w:color="auto"/>
          </w:divBdr>
          <w:divsChild>
            <w:div w:id="378164825">
              <w:marLeft w:val="0"/>
              <w:marRight w:val="0"/>
              <w:marTop w:val="0"/>
              <w:marBottom w:val="0"/>
              <w:divBdr>
                <w:top w:val="none" w:sz="0" w:space="0" w:color="auto"/>
                <w:left w:val="none" w:sz="0" w:space="0" w:color="auto"/>
                <w:bottom w:val="none" w:sz="0" w:space="0" w:color="auto"/>
                <w:right w:val="none" w:sz="0" w:space="0" w:color="auto"/>
              </w:divBdr>
              <w:divsChild>
                <w:div w:id="302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2519">
          <w:marLeft w:val="0"/>
          <w:marRight w:val="0"/>
          <w:marTop w:val="0"/>
          <w:marBottom w:val="75"/>
          <w:divBdr>
            <w:top w:val="none" w:sz="0" w:space="0" w:color="auto"/>
            <w:left w:val="none" w:sz="0" w:space="0" w:color="auto"/>
            <w:bottom w:val="none" w:sz="0" w:space="0" w:color="auto"/>
            <w:right w:val="none" w:sz="0" w:space="0" w:color="auto"/>
          </w:divBdr>
        </w:div>
        <w:div w:id="999116675">
          <w:marLeft w:val="0"/>
          <w:marRight w:val="0"/>
          <w:marTop w:val="0"/>
          <w:marBottom w:val="0"/>
          <w:divBdr>
            <w:top w:val="none" w:sz="0" w:space="0" w:color="auto"/>
            <w:left w:val="none" w:sz="0" w:space="0" w:color="auto"/>
            <w:bottom w:val="none" w:sz="0" w:space="0" w:color="auto"/>
            <w:right w:val="none" w:sz="0" w:space="0" w:color="auto"/>
          </w:divBdr>
          <w:divsChild>
            <w:div w:id="92090496">
              <w:marLeft w:val="0"/>
              <w:marRight w:val="0"/>
              <w:marTop w:val="0"/>
              <w:marBottom w:val="0"/>
              <w:divBdr>
                <w:top w:val="none" w:sz="0" w:space="0" w:color="auto"/>
                <w:left w:val="none" w:sz="0" w:space="0" w:color="auto"/>
                <w:bottom w:val="none" w:sz="0" w:space="0" w:color="auto"/>
                <w:right w:val="none" w:sz="0" w:space="0" w:color="auto"/>
              </w:divBdr>
              <w:divsChild>
                <w:div w:id="1804227220">
                  <w:marLeft w:val="0"/>
                  <w:marRight w:val="0"/>
                  <w:marTop w:val="0"/>
                  <w:marBottom w:val="450"/>
                  <w:divBdr>
                    <w:top w:val="none" w:sz="0" w:space="0" w:color="auto"/>
                    <w:left w:val="none" w:sz="0" w:space="0" w:color="auto"/>
                    <w:bottom w:val="none" w:sz="0" w:space="0" w:color="auto"/>
                    <w:right w:val="none" w:sz="0" w:space="0" w:color="auto"/>
                  </w:divBdr>
                  <w:divsChild>
                    <w:div w:id="1712922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6833361">
      <w:bodyDiv w:val="1"/>
      <w:marLeft w:val="0"/>
      <w:marRight w:val="0"/>
      <w:marTop w:val="0"/>
      <w:marBottom w:val="0"/>
      <w:divBdr>
        <w:top w:val="none" w:sz="0" w:space="0" w:color="auto"/>
        <w:left w:val="none" w:sz="0" w:space="0" w:color="auto"/>
        <w:bottom w:val="none" w:sz="0" w:space="0" w:color="auto"/>
        <w:right w:val="none" w:sz="0" w:space="0" w:color="auto"/>
      </w:divBdr>
      <w:divsChild>
        <w:div w:id="655425902">
          <w:marLeft w:val="0"/>
          <w:marRight w:val="0"/>
          <w:marTop w:val="0"/>
          <w:marBottom w:val="0"/>
          <w:divBdr>
            <w:top w:val="none" w:sz="0" w:space="0" w:color="auto"/>
            <w:left w:val="none" w:sz="0" w:space="0" w:color="auto"/>
            <w:bottom w:val="none" w:sz="0" w:space="0" w:color="auto"/>
            <w:right w:val="none" w:sz="0" w:space="0" w:color="auto"/>
          </w:divBdr>
          <w:divsChild>
            <w:div w:id="2133476815">
              <w:marLeft w:val="0"/>
              <w:marRight w:val="0"/>
              <w:marTop w:val="0"/>
              <w:marBottom w:val="0"/>
              <w:divBdr>
                <w:top w:val="none" w:sz="0" w:space="0" w:color="auto"/>
                <w:left w:val="none" w:sz="0" w:space="0" w:color="auto"/>
                <w:bottom w:val="none" w:sz="0" w:space="0" w:color="auto"/>
                <w:right w:val="none" w:sz="0" w:space="0" w:color="auto"/>
              </w:divBdr>
              <w:divsChild>
                <w:div w:id="539516384">
                  <w:marLeft w:val="0"/>
                  <w:marRight w:val="0"/>
                  <w:marTop w:val="0"/>
                  <w:marBottom w:val="0"/>
                  <w:divBdr>
                    <w:top w:val="none" w:sz="0" w:space="0" w:color="auto"/>
                    <w:left w:val="none" w:sz="0" w:space="0" w:color="auto"/>
                    <w:bottom w:val="none" w:sz="0" w:space="0" w:color="auto"/>
                    <w:right w:val="none" w:sz="0" w:space="0" w:color="auto"/>
                  </w:divBdr>
                  <w:divsChild>
                    <w:div w:id="2127969695">
                      <w:marLeft w:val="0"/>
                      <w:marRight w:val="0"/>
                      <w:marTop w:val="0"/>
                      <w:marBottom w:val="0"/>
                      <w:divBdr>
                        <w:top w:val="none" w:sz="0" w:space="0" w:color="auto"/>
                        <w:left w:val="none" w:sz="0" w:space="0" w:color="auto"/>
                        <w:bottom w:val="none" w:sz="0" w:space="0" w:color="auto"/>
                        <w:right w:val="none" w:sz="0" w:space="0" w:color="auto"/>
                      </w:divBdr>
                      <w:divsChild>
                        <w:div w:id="255985855">
                          <w:marLeft w:val="0"/>
                          <w:marRight w:val="0"/>
                          <w:marTop w:val="0"/>
                          <w:marBottom w:val="0"/>
                          <w:divBdr>
                            <w:top w:val="none" w:sz="0" w:space="0" w:color="auto"/>
                            <w:left w:val="none" w:sz="0" w:space="0" w:color="auto"/>
                            <w:bottom w:val="none" w:sz="0" w:space="0" w:color="auto"/>
                            <w:right w:val="none" w:sz="0" w:space="0" w:color="auto"/>
                          </w:divBdr>
                          <w:divsChild>
                            <w:div w:id="10389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7758">
      <w:bodyDiv w:val="1"/>
      <w:marLeft w:val="0"/>
      <w:marRight w:val="0"/>
      <w:marTop w:val="0"/>
      <w:marBottom w:val="0"/>
      <w:divBdr>
        <w:top w:val="none" w:sz="0" w:space="0" w:color="auto"/>
        <w:left w:val="none" w:sz="0" w:space="0" w:color="auto"/>
        <w:bottom w:val="none" w:sz="0" w:space="0" w:color="auto"/>
        <w:right w:val="none" w:sz="0" w:space="0" w:color="auto"/>
      </w:divBdr>
      <w:divsChild>
        <w:div w:id="1295066514">
          <w:marLeft w:val="0"/>
          <w:marRight w:val="0"/>
          <w:marTop w:val="0"/>
          <w:marBottom w:val="0"/>
          <w:divBdr>
            <w:top w:val="none" w:sz="0" w:space="0" w:color="auto"/>
            <w:left w:val="none" w:sz="0" w:space="0" w:color="auto"/>
            <w:bottom w:val="dotted" w:sz="6" w:space="4" w:color="DDDDDD"/>
            <w:right w:val="none" w:sz="0" w:space="0" w:color="auto"/>
          </w:divBdr>
        </w:div>
      </w:divsChild>
    </w:div>
    <w:div w:id="1727486009">
      <w:bodyDiv w:val="1"/>
      <w:marLeft w:val="0"/>
      <w:marRight w:val="0"/>
      <w:marTop w:val="0"/>
      <w:marBottom w:val="0"/>
      <w:divBdr>
        <w:top w:val="none" w:sz="0" w:space="0" w:color="auto"/>
        <w:left w:val="none" w:sz="0" w:space="0" w:color="auto"/>
        <w:bottom w:val="none" w:sz="0" w:space="0" w:color="auto"/>
        <w:right w:val="none" w:sz="0" w:space="0" w:color="auto"/>
      </w:divBdr>
      <w:divsChild>
        <w:div w:id="1319114106">
          <w:marLeft w:val="0"/>
          <w:marRight w:val="0"/>
          <w:marTop w:val="0"/>
          <w:marBottom w:val="150"/>
          <w:divBdr>
            <w:top w:val="none" w:sz="0" w:space="0" w:color="auto"/>
            <w:left w:val="none" w:sz="0" w:space="0" w:color="auto"/>
            <w:bottom w:val="none" w:sz="0" w:space="0" w:color="auto"/>
            <w:right w:val="none" w:sz="0" w:space="0" w:color="auto"/>
          </w:divBdr>
        </w:div>
        <w:div w:id="2078898033">
          <w:marLeft w:val="0"/>
          <w:marRight w:val="0"/>
          <w:marTop w:val="0"/>
          <w:marBottom w:val="150"/>
          <w:divBdr>
            <w:top w:val="none" w:sz="0" w:space="0" w:color="auto"/>
            <w:left w:val="none" w:sz="0" w:space="0" w:color="auto"/>
            <w:bottom w:val="none" w:sz="0" w:space="0" w:color="auto"/>
            <w:right w:val="none" w:sz="0" w:space="0" w:color="auto"/>
          </w:divBdr>
          <w:divsChild>
            <w:div w:id="1770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8788">
      <w:bodyDiv w:val="1"/>
      <w:marLeft w:val="0"/>
      <w:marRight w:val="0"/>
      <w:marTop w:val="0"/>
      <w:marBottom w:val="0"/>
      <w:divBdr>
        <w:top w:val="none" w:sz="0" w:space="0" w:color="auto"/>
        <w:left w:val="none" w:sz="0" w:space="0" w:color="auto"/>
        <w:bottom w:val="none" w:sz="0" w:space="0" w:color="auto"/>
        <w:right w:val="none" w:sz="0" w:space="0" w:color="auto"/>
      </w:divBdr>
    </w:div>
    <w:div w:id="1728987523">
      <w:bodyDiv w:val="1"/>
      <w:marLeft w:val="0"/>
      <w:marRight w:val="0"/>
      <w:marTop w:val="0"/>
      <w:marBottom w:val="0"/>
      <w:divBdr>
        <w:top w:val="none" w:sz="0" w:space="0" w:color="auto"/>
        <w:left w:val="none" w:sz="0" w:space="0" w:color="auto"/>
        <w:bottom w:val="none" w:sz="0" w:space="0" w:color="auto"/>
        <w:right w:val="none" w:sz="0" w:space="0" w:color="auto"/>
      </w:divBdr>
      <w:divsChild>
        <w:div w:id="698318599">
          <w:marLeft w:val="0"/>
          <w:marRight w:val="0"/>
          <w:marTop w:val="0"/>
          <w:marBottom w:val="0"/>
          <w:divBdr>
            <w:top w:val="none" w:sz="0" w:space="0" w:color="auto"/>
            <w:left w:val="none" w:sz="0" w:space="0" w:color="auto"/>
            <w:bottom w:val="none" w:sz="0" w:space="0" w:color="auto"/>
            <w:right w:val="none" w:sz="0" w:space="0" w:color="auto"/>
          </w:divBdr>
          <w:divsChild>
            <w:div w:id="1735352214">
              <w:marLeft w:val="0"/>
              <w:marRight w:val="0"/>
              <w:marTop w:val="0"/>
              <w:marBottom w:val="0"/>
              <w:divBdr>
                <w:top w:val="none" w:sz="0" w:space="0" w:color="auto"/>
                <w:left w:val="none" w:sz="0" w:space="0" w:color="auto"/>
                <w:bottom w:val="none" w:sz="0" w:space="0" w:color="auto"/>
                <w:right w:val="none" w:sz="0" w:space="0" w:color="auto"/>
              </w:divBdr>
              <w:divsChild>
                <w:div w:id="1555117429">
                  <w:marLeft w:val="0"/>
                  <w:marRight w:val="0"/>
                  <w:marTop w:val="0"/>
                  <w:marBottom w:val="0"/>
                  <w:divBdr>
                    <w:top w:val="none" w:sz="0" w:space="0" w:color="auto"/>
                    <w:left w:val="none" w:sz="0" w:space="0" w:color="auto"/>
                    <w:bottom w:val="none" w:sz="0" w:space="0" w:color="auto"/>
                    <w:right w:val="none" w:sz="0" w:space="0" w:color="auto"/>
                  </w:divBdr>
                  <w:divsChild>
                    <w:div w:id="284700457">
                      <w:marLeft w:val="0"/>
                      <w:marRight w:val="0"/>
                      <w:marTop w:val="0"/>
                      <w:marBottom w:val="0"/>
                      <w:divBdr>
                        <w:top w:val="none" w:sz="0" w:space="0" w:color="auto"/>
                        <w:left w:val="none" w:sz="0" w:space="0" w:color="auto"/>
                        <w:bottom w:val="none" w:sz="0" w:space="0" w:color="auto"/>
                        <w:right w:val="none" w:sz="0" w:space="0" w:color="auto"/>
                      </w:divBdr>
                      <w:divsChild>
                        <w:div w:id="1779330079">
                          <w:marLeft w:val="0"/>
                          <w:marRight w:val="0"/>
                          <w:marTop w:val="0"/>
                          <w:marBottom w:val="0"/>
                          <w:divBdr>
                            <w:top w:val="none" w:sz="0" w:space="0" w:color="auto"/>
                            <w:left w:val="none" w:sz="0" w:space="0" w:color="auto"/>
                            <w:bottom w:val="none" w:sz="0" w:space="0" w:color="auto"/>
                            <w:right w:val="none" w:sz="0" w:space="0" w:color="auto"/>
                          </w:divBdr>
                          <w:divsChild>
                            <w:div w:id="1975283706">
                              <w:marLeft w:val="0"/>
                              <w:marRight w:val="0"/>
                              <w:marTop w:val="0"/>
                              <w:marBottom w:val="0"/>
                              <w:divBdr>
                                <w:top w:val="none" w:sz="0" w:space="0" w:color="auto"/>
                                <w:left w:val="none" w:sz="0" w:space="0" w:color="auto"/>
                                <w:bottom w:val="none" w:sz="0" w:space="0" w:color="auto"/>
                                <w:right w:val="none" w:sz="0" w:space="0" w:color="auto"/>
                              </w:divBdr>
                              <w:divsChild>
                                <w:div w:id="220021184">
                                  <w:marLeft w:val="0"/>
                                  <w:marRight w:val="0"/>
                                  <w:marTop w:val="0"/>
                                  <w:marBottom w:val="0"/>
                                  <w:divBdr>
                                    <w:top w:val="none" w:sz="0" w:space="0" w:color="auto"/>
                                    <w:left w:val="none" w:sz="0" w:space="0" w:color="auto"/>
                                    <w:bottom w:val="none" w:sz="0" w:space="0" w:color="auto"/>
                                    <w:right w:val="none" w:sz="0" w:space="0" w:color="auto"/>
                                  </w:divBdr>
                                  <w:divsChild>
                                    <w:div w:id="8373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911880">
      <w:bodyDiv w:val="1"/>
      <w:marLeft w:val="0"/>
      <w:marRight w:val="0"/>
      <w:marTop w:val="0"/>
      <w:marBottom w:val="0"/>
      <w:divBdr>
        <w:top w:val="none" w:sz="0" w:space="0" w:color="auto"/>
        <w:left w:val="none" w:sz="0" w:space="0" w:color="auto"/>
        <w:bottom w:val="none" w:sz="0" w:space="0" w:color="auto"/>
        <w:right w:val="none" w:sz="0" w:space="0" w:color="auto"/>
      </w:divBdr>
      <w:divsChild>
        <w:div w:id="353656286">
          <w:marLeft w:val="0"/>
          <w:marRight w:val="0"/>
          <w:marTop w:val="0"/>
          <w:marBottom w:val="240"/>
          <w:divBdr>
            <w:top w:val="none" w:sz="0" w:space="0" w:color="auto"/>
            <w:left w:val="none" w:sz="0" w:space="0" w:color="auto"/>
            <w:bottom w:val="none" w:sz="0" w:space="0" w:color="auto"/>
            <w:right w:val="none" w:sz="0" w:space="0" w:color="auto"/>
          </w:divBdr>
        </w:div>
        <w:div w:id="560094041">
          <w:marLeft w:val="0"/>
          <w:marRight w:val="0"/>
          <w:marTop w:val="0"/>
          <w:marBottom w:val="240"/>
          <w:divBdr>
            <w:top w:val="none" w:sz="0" w:space="0" w:color="auto"/>
            <w:left w:val="none" w:sz="0" w:space="0" w:color="auto"/>
            <w:bottom w:val="none" w:sz="0" w:space="0" w:color="auto"/>
            <w:right w:val="none" w:sz="0" w:space="0" w:color="auto"/>
          </w:divBdr>
        </w:div>
        <w:div w:id="1731685543">
          <w:marLeft w:val="0"/>
          <w:marRight w:val="0"/>
          <w:marTop w:val="0"/>
          <w:marBottom w:val="240"/>
          <w:divBdr>
            <w:top w:val="none" w:sz="0" w:space="0" w:color="auto"/>
            <w:left w:val="none" w:sz="0" w:space="0" w:color="auto"/>
            <w:bottom w:val="none" w:sz="0" w:space="0" w:color="auto"/>
            <w:right w:val="none" w:sz="0" w:space="0" w:color="auto"/>
          </w:divBdr>
        </w:div>
        <w:div w:id="1744718555">
          <w:marLeft w:val="0"/>
          <w:marRight w:val="0"/>
          <w:marTop w:val="0"/>
          <w:marBottom w:val="240"/>
          <w:divBdr>
            <w:top w:val="none" w:sz="0" w:space="0" w:color="auto"/>
            <w:left w:val="none" w:sz="0" w:space="0" w:color="auto"/>
            <w:bottom w:val="none" w:sz="0" w:space="0" w:color="auto"/>
            <w:right w:val="none" w:sz="0" w:space="0" w:color="auto"/>
          </w:divBdr>
        </w:div>
        <w:div w:id="1941376060">
          <w:marLeft w:val="0"/>
          <w:marRight w:val="0"/>
          <w:marTop w:val="0"/>
          <w:marBottom w:val="240"/>
          <w:divBdr>
            <w:top w:val="none" w:sz="0" w:space="0" w:color="auto"/>
            <w:left w:val="none" w:sz="0" w:space="0" w:color="auto"/>
            <w:bottom w:val="none" w:sz="0" w:space="0" w:color="auto"/>
            <w:right w:val="none" w:sz="0" w:space="0" w:color="auto"/>
          </w:divBdr>
          <w:divsChild>
            <w:div w:id="1658801921">
              <w:marLeft w:val="0"/>
              <w:marRight w:val="0"/>
              <w:marTop w:val="0"/>
              <w:marBottom w:val="0"/>
              <w:divBdr>
                <w:top w:val="none" w:sz="0" w:space="0" w:color="auto"/>
                <w:left w:val="none" w:sz="0" w:space="0" w:color="auto"/>
                <w:bottom w:val="none" w:sz="0" w:space="0" w:color="auto"/>
                <w:right w:val="none" w:sz="0" w:space="0" w:color="auto"/>
              </w:divBdr>
              <w:divsChild>
                <w:div w:id="971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7158">
      <w:bodyDiv w:val="1"/>
      <w:marLeft w:val="0"/>
      <w:marRight w:val="0"/>
      <w:marTop w:val="0"/>
      <w:marBottom w:val="0"/>
      <w:divBdr>
        <w:top w:val="none" w:sz="0" w:space="0" w:color="auto"/>
        <w:left w:val="none" w:sz="0" w:space="0" w:color="auto"/>
        <w:bottom w:val="none" w:sz="0" w:space="0" w:color="auto"/>
        <w:right w:val="none" w:sz="0" w:space="0" w:color="auto"/>
      </w:divBdr>
    </w:div>
    <w:div w:id="1730297618">
      <w:bodyDiv w:val="1"/>
      <w:marLeft w:val="0"/>
      <w:marRight w:val="0"/>
      <w:marTop w:val="0"/>
      <w:marBottom w:val="0"/>
      <w:divBdr>
        <w:top w:val="none" w:sz="0" w:space="0" w:color="auto"/>
        <w:left w:val="none" w:sz="0" w:space="0" w:color="auto"/>
        <w:bottom w:val="none" w:sz="0" w:space="0" w:color="auto"/>
        <w:right w:val="none" w:sz="0" w:space="0" w:color="auto"/>
      </w:divBdr>
    </w:div>
    <w:div w:id="1730376512">
      <w:bodyDiv w:val="1"/>
      <w:marLeft w:val="0"/>
      <w:marRight w:val="0"/>
      <w:marTop w:val="0"/>
      <w:marBottom w:val="0"/>
      <w:divBdr>
        <w:top w:val="none" w:sz="0" w:space="0" w:color="auto"/>
        <w:left w:val="none" w:sz="0" w:space="0" w:color="auto"/>
        <w:bottom w:val="none" w:sz="0" w:space="0" w:color="auto"/>
        <w:right w:val="none" w:sz="0" w:space="0" w:color="auto"/>
      </w:divBdr>
    </w:div>
    <w:div w:id="1730570637">
      <w:bodyDiv w:val="1"/>
      <w:marLeft w:val="0"/>
      <w:marRight w:val="0"/>
      <w:marTop w:val="0"/>
      <w:marBottom w:val="0"/>
      <w:divBdr>
        <w:top w:val="none" w:sz="0" w:space="0" w:color="auto"/>
        <w:left w:val="none" w:sz="0" w:space="0" w:color="auto"/>
        <w:bottom w:val="none" w:sz="0" w:space="0" w:color="auto"/>
        <w:right w:val="none" w:sz="0" w:space="0" w:color="auto"/>
      </w:divBdr>
      <w:divsChild>
        <w:div w:id="106584853">
          <w:marLeft w:val="0"/>
          <w:marRight w:val="0"/>
          <w:marTop w:val="0"/>
          <w:marBottom w:val="0"/>
          <w:divBdr>
            <w:top w:val="none" w:sz="0" w:space="0" w:color="auto"/>
            <w:left w:val="none" w:sz="0" w:space="0" w:color="auto"/>
            <w:bottom w:val="none" w:sz="0" w:space="0" w:color="auto"/>
            <w:right w:val="none" w:sz="0" w:space="0" w:color="auto"/>
          </w:divBdr>
          <w:divsChild>
            <w:div w:id="6043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7654">
      <w:bodyDiv w:val="1"/>
      <w:marLeft w:val="0"/>
      <w:marRight w:val="0"/>
      <w:marTop w:val="0"/>
      <w:marBottom w:val="0"/>
      <w:divBdr>
        <w:top w:val="none" w:sz="0" w:space="0" w:color="auto"/>
        <w:left w:val="none" w:sz="0" w:space="0" w:color="auto"/>
        <w:bottom w:val="none" w:sz="0" w:space="0" w:color="auto"/>
        <w:right w:val="none" w:sz="0" w:space="0" w:color="auto"/>
      </w:divBdr>
      <w:divsChild>
        <w:div w:id="1472552132">
          <w:marLeft w:val="0"/>
          <w:marRight w:val="0"/>
          <w:marTop w:val="0"/>
          <w:marBottom w:val="150"/>
          <w:divBdr>
            <w:top w:val="none" w:sz="0" w:space="0" w:color="auto"/>
            <w:left w:val="none" w:sz="0" w:space="0" w:color="auto"/>
            <w:bottom w:val="none" w:sz="0" w:space="0" w:color="auto"/>
            <w:right w:val="none" w:sz="0" w:space="0" w:color="auto"/>
          </w:divBdr>
          <w:divsChild>
            <w:div w:id="1314530709">
              <w:marLeft w:val="0"/>
              <w:marRight w:val="0"/>
              <w:marTop w:val="0"/>
              <w:marBottom w:val="0"/>
              <w:divBdr>
                <w:top w:val="none" w:sz="0" w:space="0" w:color="auto"/>
                <w:left w:val="none" w:sz="0" w:space="0" w:color="auto"/>
                <w:bottom w:val="none" w:sz="0" w:space="0" w:color="auto"/>
                <w:right w:val="none" w:sz="0" w:space="0" w:color="auto"/>
              </w:divBdr>
            </w:div>
          </w:divsChild>
        </w:div>
        <w:div w:id="1756903250">
          <w:marLeft w:val="0"/>
          <w:marRight w:val="0"/>
          <w:marTop w:val="0"/>
          <w:marBottom w:val="150"/>
          <w:divBdr>
            <w:top w:val="none" w:sz="0" w:space="0" w:color="auto"/>
            <w:left w:val="none" w:sz="0" w:space="0" w:color="auto"/>
            <w:bottom w:val="none" w:sz="0" w:space="0" w:color="auto"/>
            <w:right w:val="none" w:sz="0" w:space="0" w:color="auto"/>
          </w:divBdr>
        </w:div>
      </w:divsChild>
    </w:div>
    <w:div w:id="1731071008">
      <w:bodyDiv w:val="1"/>
      <w:marLeft w:val="0"/>
      <w:marRight w:val="0"/>
      <w:marTop w:val="0"/>
      <w:marBottom w:val="0"/>
      <w:divBdr>
        <w:top w:val="none" w:sz="0" w:space="0" w:color="auto"/>
        <w:left w:val="none" w:sz="0" w:space="0" w:color="auto"/>
        <w:bottom w:val="none" w:sz="0" w:space="0" w:color="auto"/>
        <w:right w:val="none" w:sz="0" w:space="0" w:color="auto"/>
      </w:divBdr>
      <w:divsChild>
        <w:div w:id="1980530166">
          <w:marLeft w:val="0"/>
          <w:marRight w:val="0"/>
          <w:marTop w:val="0"/>
          <w:marBottom w:val="0"/>
          <w:divBdr>
            <w:top w:val="none" w:sz="0" w:space="0" w:color="auto"/>
            <w:left w:val="none" w:sz="0" w:space="0" w:color="auto"/>
            <w:bottom w:val="dotted" w:sz="6" w:space="4" w:color="DDDDDD"/>
            <w:right w:val="none" w:sz="0" w:space="0" w:color="auto"/>
          </w:divBdr>
        </w:div>
      </w:divsChild>
    </w:div>
    <w:div w:id="1731609569">
      <w:bodyDiv w:val="1"/>
      <w:marLeft w:val="0"/>
      <w:marRight w:val="0"/>
      <w:marTop w:val="0"/>
      <w:marBottom w:val="0"/>
      <w:divBdr>
        <w:top w:val="none" w:sz="0" w:space="0" w:color="auto"/>
        <w:left w:val="none" w:sz="0" w:space="0" w:color="auto"/>
        <w:bottom w:val="none" w:sz="0" w:space="0" w:color="auto"/>
        <w:right w:val="none" w:sz="0" w:space="0" w:color="auto"/>
      </w:divBdr>
    </w:div>
    <w:div w:id="1731613666">
      <w:bodyDiv w:val="1"/>
      <w:marLeft w:val="0"/>
      <w:marRight w:val="0"/>
      <w:marTop w:val="0"/>
      <w:marBottom w:val="0"/>
      <w:divBdr>
        <w:top w:val="none" w:sz="0" w:space="0" w:color="auto"/>
        <w:left w:val="none" w:sz="0" w:space="0" w:color="auto"/>
        <w:bottom w:val="none" w:sz="0" w:space="0" w:color="auto"/>
        <w:right w:val="none" w:sz="0" w:space="0" w:color="auto"/>
      </w:divBdr>
    </w:div>
    <w:div w:id="1731878530">
      <w:bodyDiv w:val="1"/>
      <w:marLeft w:val="0"/>
      <w:marRight w:val="0"/>
      <w:marTop w:val="0"/>
      <w:marBottom w:val="0"/>
      <w:divBdr>
        <w:top w:val="none" w:sz="0" w:space="0" w:color="auto"/>
        <w:left w:val="none" w:sz="0" w:space="0" w:color="auto"/>
        <w:bottom w:val="none" w:sz="0" w:space="0" w:color="auto"/>
        <w:right w:val="none" w:sz="0" w:space="0" w:color="auto"/>
      </w:divBdr>
    </w:div>
    <w:div w:id="1731999644">
      <w:bodyDiv w:val="1"/>
      <w:marLeft w:val="0"/>
      <w:marRight w:val="0"/>
      <w:marTop w:val="0"/>
      <w:marBottom w:val="0"/>
      <w:divBdr>
        <w:top w:val="none" w:sz="0" w:space="0" w:color="auto"/>
        <w:left w:val="none" w:sz="0" w:space="0" w:color="auto"/>
        <w:bottom w:val="none" w:sz="0" w:space="0" w:color="auto"/>
        <w:right w:val="none" w:sz="0" w:space="0" w:color="auto"/>
      </w:divBdr>
    </w:div>
    <w:div w:id="1733113621">
      <w:bodyDiv w:val="1"/>
      <w:marLeft w:val="0"/>
      <w:marRight w:val="0"/>
      <w:marTop w:val="0"/>
      <w:marBottom w:val="0"/>
      <w:divBdr>
        <w:top w:val="none" w:sz="0" w:space="0" w:color="auto"/>
        <w:left w:val="none" w:sz="0" w:space="0" w:color="auto"/>
        <w:bottom w:val="none" w:sz="0" w:space="0" w:color="auto"/>
        <w:right w:val="none" w:sz="0" w:space="0" w:color="auto"/>
      </w:divBdr>
      <w:divsChild>
        <w:div w:id="658995338">
          <w:marLeft w:val="0"/>
          <w:marRight w:val="0"/>
          <w:marTop w:val="0"/>
          <w:marBottom w:val="0"/>
          <w:divBdr>
            <w:top w:val="none" w:sz="0" w:space="0" w:color="auto"/>
            <w:left w:val="none" w:sz="0" w:space="0" w:color="auto"/>
            <w:bottom w:val="none" w:sz="0" w:space="0" w:color="auto"/>
            <w:right w:val="none" w:sz="0" w:space="0" w:color="auto"/>
          </w:divBdr>
          <w:divsChild>
            <w:div w:id="1241520574">
              <w:marLeft w:val="0"/>
              <w:marRight w:val="0"/>
              <w:marTop w:val="0"/>
              <w:marBottom w:val="0"/>
              <w:divBdr>
                <w:top w:val="none" w:sz="0" w:space="0" w:color="auto"/>
                <w:left w:val="none" w:sz="0" w:space="0" w:color="auto"/>
                <w:bottom w:val="none" w:sz="0" w:space="0" w:color="auto"/>
                <w:right w:val="none" w:sz="0" w:space="0" w:color="auto"/>
              </w:divBdr>
              <w:divsChild>
                <w:div w:id="1009914479">
                  <w:marLeft w:val="0"/>
                  <w:marRight w:val="0"/>
                  <w:marTop w:val="0"/>
                  <w:marBottom w:val="0"/>
                  <w:divBdr>
                    <w:top w:val="none" w:sz="0" w:space="0" w:color="auto"/>
                    <w:left w:val="none" w:sz="0" w:space="0" w:color="auto"/>
                    <w:bottom w:val="none" w:sz="0" w:space="0" w:color="auto"/>
                    <w:right w:val="none" w:sz="0" w:space="0" w:color="auto"/>
                  </w:divBdr>
                  <w:divsChild>
                    <w:div w:id="1817334097">
                      <w:marLeft w:val="0"/>
                      <w:marRight w:val="0"/>
                      <w:marTop w:val="0"/>
                      <w:marBottom w:val="0"/>
                      <w:divBdr>
                        <w:top w:val="none" w:sz="0" w:space="0" w:color="auto"/>
                        <w:left w:val="none" w:sz="0" w:space="0" w:color="auto"/>
                        <w:bottom w:val="none" w:sz="0" w:space="0" w:color="auto"/>
                        <w:right w:val="none" w:sz="0" w:space="0" w:color="auto"/>
                      </w:divBdr>
                      <w:divsChild>
                        <w:div w:id="1328021900">
                          <w:marLeft w:val="0"/>
                          <w:marRight w:val="0"/>
                          <w:marTop w:val="0"/>
                          <w:marBottom w:val="0"/>
                          <w:divBdr>
                            <w:top w:val="none" w:sz="0" w:space="0" w:color="auto"/>
                            <w:left w:val="none" w:sz="0" w:space="0" w:color="auto"/>
                            <w:bottom w:val="none" w:sz="0" w:space="0" w:color="auto"/>
                            <w:right w:val="none" w:sz="0" w:space="0" w:color="auto"/>
                          </w:divBdr>
                          <w:divsChild>
                            <w:div w:id="1148403104">
                              <w:marLeft w:val="0"/>
                              <w:marRight w:val="0"/>
                              <w:marTop w:val="0"/>
                              <w:marBottom w:val="0"/>
                              <w:divBdr>
                                <w:top w:val="none" w:sz="0" w:space="0" w:color="auto"/>
                                <w:left w:val="none" w:sz="0" w:space="0" w:color="auto"/>
                                <w:bottom w:val="none" w:sz="0" w:space="0" w:color="auto"/>
                                <w:right w:val="none" w:sz="0" w:space="0" w:color="auto"/>
                              </w:divBdr>
                              <w:divsChild>
                                <w:div w:id="17278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238587">
      <w:bodyDiv w:val="1"/>
      <w:marLeft w:val="0"/>
      <w:marRight w:val="0"/>
      <w:marTop w:val="0"/>
      <w:marBottom w:val="0"/>
      <w:divBdr>
        <w:top w:val="none" w:sz="0" w:space="0" w:color="auto"/>
        <w:left w:val="none" w:sz="0" w:space="0" w:color="auto"/>
        <w:bottom w:val="none" w:sz="0" w:space="0" w:color="auto"/>
        <w:right w:val="none" w:sz="0" w:space="0" w:color="auto"/>
      </w:divBdr>
      <w:divsChild>
        <w:div w:id="1558005247">
          <w:marLeft w:val="0"/>
          <w:marRight w:val="0"/>
          <w:marTop w:val="0"/>
          <w:marBottom w:val="150"/>
          <w:divBdr>
            <w:top w:val="none" w:sz="0" w:space="0" w:color="auto"/>
            <w:left w:val="none" w:sz="0" w:space="0" w:color="auto"/>
            <w:bottom w:val="none" w:sz="0" w:space="0" w:color="auto"/>
            <w:right w:val="none" w:sz="0" w:space="0" w:color="auto"/>
          </w:divBdr>
        </w:div>
      </w:divsChild>
    </w:div>
    <w:div w:id="1733313179">
      <w:bodyDiv w:val="1"/>
      <w:marLeft w:val="0"/>
      <w:marRight w:val="0"/>
      <w:marTop w:val="0"/>
      <w:marBottom w:val="0"/>
      <w:divBdr>
        <w:top w:val="none" w:sz="0" w:space="0" w:color="auto"/>
        <w:left w:val="none" w:sz="0" w:space="0" w:color="auto"/>
        <w:bottom w:val="none" w:sz="0" w:space="0" w:color="auto"/>
        <w:right w:val="none" w:sz="0" w:space="0" w:color="auto"/>
      </w:divBdr>
      <w:divsChild>
        <w:div w:id="1043017507">
          <w:marLeft w:val="0"/>
          <w:marRight w:val="0"/>
          <w:marTop w:val="0"/>
          <w:marBottom w:val="0"/>
          <w:divBdr>
            <w:top w:val="none" w:sz="0" w:space="0" w:color="auto"/>
            <w:left w:val="none" w:sz="0" w:space="0" w:color="auto"/>
            <w:bottom w:val="none" w:sz="0" w:space="0" w:color="auto"/>
            <w:right w:val="none" w:sz="0" w:space="0" w:color="auto"/>
          </w:divBdr>
          <w:divsChild>
            <w:div w:id="84692936">
              <w:marLeft w:val="0"/>
              <w:marRight w:val="0"/>
              <w:marTop w:val="225"/>
              <w:marBottom w:val="225"/>
              <w:divBdr>
                <w:top w:val="none" w:sz="0" w:space="0" w:color="auto"/>
                <w:left w:val="none" w:sz="0" w:space="0" w:color="auto"/>
                <w:bottom w:val="none" w:sz="0" w:space="0" w:color="auto"/>
                <w:right w:val="none" w:sz="0" w:space="0" w:color="auto"/>
              </w:divBdr>
            </w:div>
          </w:divsChild>
        </w:div>
        <w:div w:id="1285964457">
          <w:marLeft w:val="0"/>
          <w:marRight w:val="0"/>
          <w:marTop w:val="0"/>
          <w:marBottom w:val="150"/>
          <w:divBdr>
            <w:top w:val="none" w:sz="0" w:space="0" w:color="auto"/>
            <w:left w:val="none" w:sz="0" w:space="0" w:color="auto"/>
            <w:bottom w:val="none" w:sz="0" w:space="0" w:color="auto"/>
            <w:right w:val="none" w:sz="0" w:space="0" w:color="auto"/>
          </w:divBdr>
          <w:divsChild>
            <w:div w:id="1765955075">
              <w:marLeft w:val="0"/>
              <w:marRight w:val="0"/>
              <w:marTop w:val="0"/>
              <w:marBottom w:val="0"/>
              <w:divBdr>
                <w:top w:val="none" w:sz="0" w:space="0" w:color="auto"/>
                <w:left w:val="none" w:sz="0" w:space="0" w:color="auto"/>
                <w:bottom w:val="none" w:sz="0" w:space="0" w:color="auto"/>
                <w:right w:val="none" w:sz="0" w:space="0" w:color="auto"/>
              </w:divBdr>
              <w:divsChild>
                <w:div w:id="562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80092">
          <w:marLeft w:val="0"/>
          <w:marRight w:val="0"/>
          <w:marTop w:val="0"/>
          <w:marBottom w:val="150"/>
          <w:divBdr>
            <w:top w:val="none" w:sz="0" w:space="0" w:color="auto"/>
            <w:left w:val="none" w:sz="0" w:space="0" w:color="auto"/>
            <w:bottom w:val="none" w:sz="0" w:space="0" w:color="auto"/>
            <w:right w:val="none" w:sz="0" w:space="0" w:color="auto"/>
          </w:divBdr>
        </w:div>
      </w:divsChild>
    </w:div>
    <w:div w:id="173377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78506">
          <w:marLeft w:val="0"/>
          <w:marRight w:val="0"/>
          <w:marTop w:val="0"/>
          <w:marBottom w:val="225"/>
          <w:divBdr>
            <w:top w:val="none" w:sz="0" w:space="0" w:color="auto"/>
            <w:left w:val="none" w:sz="0" w:space="0" w:color="auto"/>
            <w:bottom w:val="none" w:sz="0" w:space="0" w:color="auto"/>
            <w:right w:val="none" w:sz="0" w:space="0" w:color="auto"/>
          </w:divBdr>
        </w:div>
      </w:divsChild>
    </w:div>
    <w:div w:id="1734309814">
      <w:bodyDiv w:val="1"/>
      <w:marLeft w:val="0"/>
      <w:marRight w:val="0"/>
      <w:marTop w:val="0"/>
      <w:marBottom w:val="0"/>
      <w:divBdr>
        <w:top w:val="none" w:sz="0" w:space="0" w:color="auto"/>
        <w:left w:val="none" w:sz="0" w:space="0" w:color="auto"/>
        <w:bottom w:val="none" w:sz="0" w:space="0" w:color="auto"/>
        <w:right w:val="none" w:sz="0" w:space="0" w:color="auto"/>
      </w:divBdr>
    </w:div>
    <w:div w:id="1734425202">
      <w:bodyDiv w:val="1"/>
      <w:marLeft w:val="0"/>
      <w:marRight w:val="0"/>
      <w:marTop w:val="0"/>
      <w:marBottom w:val="0"/>
      <w:divBdr>
        <w:top w:val="none" w:sz="0" w:space="0" w:color="auto"/>
        <w:left w:val="none" w:sz="0" w:space="0" w:color="auto"/>
        <w:bottom w:val="none" w:sz="0" w:space="0" w:color="auto"/>
        <w:right w:val="none" w:sz="0" w:space="0" w:color="auto"/>
      </w:divBdr>
    </w:div>
    <w:div w:id="1734427378">
      <w:bodyDiv w:val="1"/>
      <w:marLeft w:val="0"/>
      <w:marRight w:val="0"/>
      <w:marTop w:val="0"/>
      <w:marBottom w:val="0"/>
      <w:divBdr>
        <w:top w:val="none" w:sz="0" w:space="0" w:color="auto"/>
        <w:left w:val="none" w:sz="0" w:space="0" w:color="auto"/>
        <w:bottom w:val="none" w:sz="0" w:space="0" w:color="auto"/>
        <w:right w:val="none" w:sz="0" w:space="0" w:color="auto"/>
      </w:divBdr>
      <w:divsChild>
        <w:div w:id="1664578981">
          <w:marLeft w:val="0"/>
          <w:marRight w:val="0"/>
          <w:marTop w:val="0"/>
          <w:marBottom w:val="0"/>
          <w:divBdr>
            <w:top w:val="none" w:sz="0" w:space="0" w:color="auto"/>
            <w:left w:val="none" w:sz="0" w:space="0" w:color="auto"/>
            <w:bottom w:val="dotted" w:sz="6" w:space="4" w:color="DDDDDD"/>
            <w:right w:val="none" w:sz="0" w:space="0" w:color="auto"/>
          </w:divBdr>
        </w:div>
      </w:divsChild>
    </w:div>
    <w:div w:id="1734541761">
      <w:bodyDiv w:val="1"/>
      <w:marLeft w:val="0"/>
      <w:marRight w:val="0"/>
      <w:marTop w:val="0"/>
      <w:marBottom w:val="0"/>
      <w:divBdr>
        <w:top w:val="none" w:sz="0" w:space="0" w:color="auto"/>
        <w:left w:val="none" w:sz="0" w:space="0" w:color="auto"/>
        <w:bottom w:val="none" w:sz="0" w:space="0" w:color="auto"/>
        <w:right w:val="none" w:sz="0" w:space="0" w:color="auto"/>
      </w:divBdr>
    </w:div>
    <w:div w:id="1734738176">
      <w:bodyDiv w:val="1"/>
      <w:marLeft w:val="0"/>
      <w:marRight w:val="0"/>
      <w:marTop w:val="0"/>
      <w:marBottom w:val="0"/>
      <w:divBdr>
        <w:top w:val="none" w:sz="0" w:space="0" w:color="auto"/>
        <w:left w:val="none" w:sz="0" w:space="0" w:color="auto"/>
        <w:bottom w:val="none" w:sz="0" w:space="0" w:color="auto"/>
        <w:right w:val="none" w:sz="0" w:space="0" w:color="auto"/>
      </w:divBdr>
      <w:divsChild>
        <w:div w:id="73553415">
          <w:marLeft w:val="0"/>
          <w:marRight w:val="225"/>
          <w:marTop w:val="0"/>
          <w:marBottom w:val="75"/>
          <w:divBdr>
            <w:top w:val="none" w:sz="0" w:space="0" w:color="auto"/>
            <w:left w:val="none" w:sz="0" w:space="0" w:color="auto"/>
            <w:bottom w:val="none" w:sz="0" w:space="0" w:color="auto"/>
            <w:right w:val="none" w:sz="0" w:space="0" w:color="auto"/>
          </w:divBdr>
          <w:divsChild>
            <w:div w:id="1420758107">
              <w:marLeft w:val="0"/>
              <w:marRight w:val="0"/>
              <w:marTop w:val="0"/>
              <w:marBottom w:val="0"/>
              <w:divBdr>
                <w:top w:val="none" w:sz="0" w:space="0" w:color="auto"/>
                <w:left w:val="none" w:sz="0" w:space="0" w:color="auto"/>
                <w:bottom w:val="none" w:sz="0" w:space="0" w:color="auto"/>
                <w:right w:val="none" w:sz="0" w:space="0" w:color="auto"/>
              </w:divBdr>
            </w:div>
          </w:divsChild>
        </w:div>
        <w:div w:id="1813323460">
          <w:marLeft w:val="0"/>
          <w:marRight w:val="0"/>
          <w:marTop w:val="0"/>
          <w:marBottom w:val="0"/>
          <w:divBdr>
            <w:top w:val="none" w:sz="0" w:space="0" w:color="auto"/>
            <w:left w:val="none" w:sz="0" w:space="0" w:color="auto"/>
            <w:bottom w:val="dotted" w:sz="6" w:space="4" w:color="DDDDDD"/>
            <w:right w:val="none" w:sz="0" w:space="0" w:color="auto"/>
          </w:divBdr>
        </w:div>
      </w:divsChild>
    </w:div>
    <w:div w:id="1735081846">
      <w:bodyDiv w:val="1"/>
      <w:marLeft w:val="0"/>
      <w:marRight w:val="0"/>
      <w:marTop w:val="0"/>
      <w:marBottom w:val="0"/>
      <w:divBdr>
        <w:top w:val="none" w:sz="0" w:space="0" w:color="auto"/>
        <w:left w:val="none" w:sz="0" w:space="0" w:color="auto"/>
        <w:bottom w:val="none" w:sz="0" w:space="0" w:color="auto"/>
        <w:right w:val="none" w:sz="0" w:space="0" w:color="auto"/>
      </w:divBdr>
      <w:divsChild>
        <w:div w:id="389234785">
          <w:marLeft w:val="0"/>
          <w:marRight w:val="0"/>
          <w:marTop w:val="0"/>
          <w:marBottom w:val="0"/>
          <w:divBdr>
            <w:top w:val="none" w:sz="0" w:space="0" w:color="auto"/>
            <w:left w:val="none" w:sz="0" w:space="0" w:color="auto"/>
            <w:bottom w:val="dotted" w:sz="6" w:space="4" w:color="DDDDDD"/>
            <w:right w:val="none" w:sz="0" w:space="0" w:color="auto"/>
          </w:divBdr>
        </w:div>
      </w:divsChild>
    </w:div>
    <w:div w:id="1735271293">
      <w:bodyDiv w:val="1"/>
      <w:marLeft w:val="0"/>
      <w:marRight w:val="0"/>
      <w:marTop w:val="0"/>
      <w:marBottom w:val="0"/>
      <w:divBdr>
        <w:top w:val="none" w:sz="0" w:space="0" w:color="auto"/>
        <w:left w:val="none" w:sz="0" w:space="0" w:color="auto"/>
        <w:bottom w:val="none" w:sz="0" w:space="0" w:color="auto"/>
        <w:right w:val="none" w:sz="0" w:space="0" w:color="auto"/>
      </w:divBdr>
      <w:divsChild>
        <w:div w:id="39865789">
          <w:marLeft w:val="0"/>
          <w:marRight w:val="0"/>
          <w:marTop w:val="0"/>
          <w:marBottom w:val="0"/>
          <w:divBdr>
            <w:top w:val="none" w:sz="0" w:space="0" w:color="auto"/>
            <w:left w:val="none" w:sz="0" w:space="0" w:color="auto"/>
            <w:bottom w:val="none" w:sz="0" w:space="0" w:color="auto"/>
            <w:right w:val="none" w:sz="0" w:space="0" w:color="auto"/>
          </w:divBdr>
          <w:divsChild>
            <w:div w:id="1287858012">
              <w:marLeft w:val="0"/>
              <w:marRight w:val="0"/>
              <w:marTop w:val="0"/>
              <w:marBottom w:val="0"/>
              <w:divBdr>
                <w:top w:val="none" w:sz="0" w:space="0" w:color="auto"/>
                <w:left w:val="none" w:sz="0" w:space="0" w:color="auto"/>
                <w:bottom w:val="none" w:sz="0" w:space="0" w:color="auto"/>
                <w:right w:val="none" w:sz="0" w:space="0" w:color="auto"/>
              </w:divBdr>
              <w:divsChild>
                <w:div w:id="1717391888">
                  <w:marLeft w:val="0"/>
                  <w:marRight w:val="0"/>
                  <w:marTop w:val="0"/>
                  <w:marBottom w:val="0"/>
                  <w:divBdr>
                    <w:top w:val="none" w:sz="0" w:space="0" w:color="auto"/>
                    <w:left w:val="none" w:sz="0" w:space="0" w:color="auto"/>
                    <w:bottom w:val="none" w:sz="0" w:space="0" w:color="auto"/>
                    <w:right w:val="none" w:sz="0" w:space="0" w:color="auto"/>
                  </w:divBdr>
                  <w:divsChild>
                    <w:div w:id="249311498">
                      <w:marLeft w:val="0"/>
                      <w:marRight w:val="0"/>
                      <w:marTop w:val="0"/>
                      <w:marBottom w:val="0"/>
                      <w:divBdr>
                        <w:top w:val="none" w:sz="0" w:space="0" w:color="auto"/>
                        <w:left w:val="none" w:sz="0" w:space="0" w:color="auto"/>
                        <w:bottom w:val="none" w:sz="0" w:space="0" w:color="auto"/>
                        <w:right w:val="none" w:sz="0" w:space="0" w:color="auto"/>
                      </w:divBdr>
                      <w:divsChild>
                        <w:div w:id="1455557683">
                          <w:marLeft w:val="0"/>
                          <w:marRight w:val="0"/>
                          <w:marTop w:val="0"/>
                          <w:marBottom w:val="0"/>
                          <w:divBdr>
                            <w:top w:val="none" w:sz="0" w:space="0" w:color="auto"/>
                            <w:left w:val="none" w:sz="0" w:space="0" w:color="auto"/>
                            <w:bottom w:val="none" w:sz="0" w:space="0" w:color="auto"/>
                            <w:right w:val="none" w:sz="0" w:space="0" w:color="auto"/>
                          </w:divBdr>
                          <w:divsChild>
                            <w:div w:id="604189061">
                              <w:marLeft w:val="0"/>
                              <w:marRight w:val="0"/>
                              <w:marTop w:val="0"/>
                              <w:marBottom w:val="0"/>
                              <w:divBdr>
                                <w:top w:val="none" w:sz="0" w:space="0" w:color="auto"/>
                                <w:left w:val="none" w:sz="0" w:space="0" w:color="auto"/>
                                <w:bottom w:val="none" w:sz="0" w:space="0" w:color="auto"/>
                                <w:right w:val="none" w:sz="0" w:space="0" w:color="auto"/>
                              </w:divBdr>
                              <w:divsChild>
                                <w:div w:id="1345597297">
                                  <w:marLeft w:val="0"/>
                                  <w:marRight w:val="0"/>
                                  <w:marTop w:val="0"/>
                                  <w:marBottom w:val="0"/>
                                  <w:divBdr>
                                    <w:top w:val="none" w:sz="0" w:space="0" w:color="auto"/>
                                    <w:left w:val="none" w:sz="0" w:space="0" w:color="auto"/>
                                    <w:bottom w:val="none" w:sz="0" w:space="0" w:color="auto"/>
                                    <w:right w:val="none" w:sz="0" w:space="0" w:color="auto"/>
                                  </w:divBdr>
                                  <w:divsChild>
                                    <w:div w:id="60249703">
                                      <w:marLeft w:val="0"/>
                                      <w:marRight w:val="0"/>
                                      <w:marTop w:val="0"/>
                                      <w:marBottom w:val="0"/>
                                      <w:divBdr>
                                        <w:top w:val="none" w:sz="0" w:space="0" w:color="auto"/>
                                        <w:left w:val="none" w:sz="0" w:space="0" w:color="auto"/>
                                        <w:bottom w:val="none" w:sz="0" w:space="0" w:color="auto"/>
                                        <w:right w:val="none" w:sz="0" w:space="0" w:color="auto"/>
                                      </w:divBdr>
                                      <w:divsChild>
                                        <w:div w:id="2106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394548">
      <w:bodyDiv w:val="1"/>
      <w:marLeft w:val="0"/>
      <w:marRight w:val="0"/>
      <w:marTop w:val="0"/>
      <w:marBottom w:val="0"/>
      <w:divBdr>
        <w:top w:val="none" w:sz="0" w:space="0" w:color="auto"/>
        <w:left w:val="none" w:sz="0" w:space="0" w:color="auto"/>
        <w:bottom w:val="none" w:sz="0" w:space="0" w:color="auto"/>
        <w:right w:val="none" w:sz="0" w:space="0" w:color="auto"/>
      </w:divBdr>
      <w:divsChild>
        <w:div w:id="25957100">
          <w:marLeft w:val="0"/>
          <w:marRight w:val="0"/>
          <w:marTop w:val="0"/>
          <w:marBottom w:val="0"/>
          <w:divBdr>
            <w:top w:val="none" w:sz="0" w:space="0" w:color="auto"/>
            <w:left w:val="none" w:sz="0" w:space="0" w:color="auto"/>
            <w:bottom w:val="none" w:sz="0" w:space="0" w:color="auto"/>
            <w:right w:val="none" w:sz="0" w:space="0" w:color="auto"/>
          </w:divBdr>
          <w:divsChild>
            <w:div w:id="2042390872">
              <w:marLeft w:val="0"/>
              <w:marRight w:val="0"/>
              <w:marTop w:val="0"/>
              <w:marBottom w:val="300"/>
              <w:divBdr>
                <w:top w:val="none" w:sz="0" w:space="0" w:color="auto"/>
                <w:left w:val="none" w:sz="0" w:space="0" w:color="auto"/>
                <w:bottom w:val="single" w:sz="6" w:space="0" w:color="F1F1F1"/>
                <w:right w:val="none" w:sz="0" w:space="0" w:color="auto"/>
              </w:divBdr>
              <w:divsChild>
                <w:div w:id="159780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1623771">
          <w:marLeft w:val="0"/>
          <w:marRight w:val="0"/>
          <w:marTop w:val="0"/>
          <w:marBottom w:val="0"/>
          <w:divBdr>
            <w:top w:val="none" w:sz="0" w:space="0" w:color="auto"/>
            <w:left w:val="none" w:sz="0" w:space="0" w:color="auto"/>
            <w:bottom w:val="none" w:sz="0" w:space="0" w:color="auto"/>
            <w:right w:val="none" w:sz="0" w:space="0" w:color="auto"/>
          </w:divBdr>
          <w:divsChild>
            <w:div w:id="450979707">
              <w:marLeft w:val="0"/>
              <w:marRight w:val="0"/>
              <w:marTop w:val="0"/>
              <w:marBottom w:val="0"/>
              <w:divBdr>
                <w:top w:val="none" w:sz="0" w:space="0" w:color="auto"/>
                <w:left w:val="none" w:sz="0" w:space="0" w:color="auto"/>
                <w:bottom w:val="none" w:sz="0" w:space="0" w:color="auto"/>
                <w:right w:val="none" w:sz="0" w:space="0" w:color="auto"/>
              </w:divBdr>
              <w:divsChild>
                <w:div w:id="452090648">
                  <w:marLeft w:val="300"/>
                  <w:marRight w:val="0"/>
                  <w:marTop w:val="0"/>
                  <w:marBottom w:val="0"/>
                  <w:divBdr>
                    <w:top w:val="none" w:sz="0" w:space="0" w:color="auto"/>
                    <w:left w:val="none" w:sz="0" w:space="0" w:color="auto"/>
                    <w:bottom w:val="none" w:sz="0" w:space="0" w:color="auto"/>
                    <w:right w:val="none" w:sz="0" w:space="0" w:color="auto"/>
                  </w:divBdr>
                  <w:divsChild>
                    <w:div w:id="671179210">
                      <w:marLeft w:val="0"/>
                      <w:marRight w:val="0"/>
                      <w:marTop w:val="0"/>
                      <w:marBottom w:val="300"/>
                      <w:divBdr>
                        <w:top w:val="none" w:sz="0" w:space="0" w:color="auto"/>
                        <w:left w:val="none" w:sz="0" w:space="0" w:color="auto"/>
                        <w:bottom w:val="none" w:sz="0" w:space="0" w:color="auto"/>
                        <w:right w:val="none" w:sz="0" w:space="0" w:color="auto"/>
                      </w:divBdr>
                      <w:divsChild>
                        <w:div w:id="1433016566">
                          <w:marLeft w:val="0"/>
                          <w:marRight w:val="0"/>
                          <w:marTop w:val="0"/>
                          <w:marBottom w:val="0"/>
                          <w:divBdr>
                            <w:top w:val="none" w:sz="0" w:space="0" w:color="auto"/>
                            <w:left w:val="none" w:sz="0" w:space="0" w:color="auto"/>
                            <w:bottom w:val="none" w:sz="0" w:space="0" w:color="auto"/>
                            <w:right w:val="none" w:sz="0" w:space="0" w:color="auto"/>
                          </w:divBdr>
                          <w:divsChild>
                            <w:div w:id="1658536416">
                              <w:marLeft w:val="0"/>
                              <w:marRight w:val="0"/>
                              <w:marTop w:val="0"/>
                              <w:marBottom w:val="0"/>
                              <w:divBdr>
                                <w:top w:val="none" w:sz="0" w:space="0" w:color="auto"/>
                                <w:left w:val="none" w:sz="0" w:space="0" w:color="auto"/>
                                <w:bottom w:val="none" w:sz="0" w:space="0" w:color="auto"/>
                                <w:right w:val="none" w:sz="0" w:space="0" w:color="auto"/>
                              </w:divBdr>
                              <w:divsChild>
                                <w:div w:id="957026464">
                                  <w:marLeft w:val="0"/>
                                  <w:marRight w:val="0"/>
                                  <w:marTop w:val="0"/>
                                  <w:marBottom w:val="0"/>
                                  <w:divBdr>
                                    <w:top w:val="single" w:sz="2" w:space="0" w:color="DFDFDF"/>
                                    <w:left w:val="single" w:sz="2" w:space="0" w:color="DFDFDF"/>
                                    <w:bottom w:val="single" w:sz="2" w:space="0" w:color="DFDFDF"/>
                                    <w:right w:val="single" w:sz="2" w:space="0" w:color="DFDFDF"/>
                                  </w:divBdr>
                                  <w:divsChild>
                                    <w:div w:id="1213693702">
                                      <w:marLeft w:val="-90"/>
                                      <w:marRight w:val="0"/>
                                      <w:marTop w:val="0"/>
                                      <w:marBottom w:val="0"/>
                                      <w:divBdr>
                                        <w:top w:val="none" w:sz="0" w:space="0" w:color="auto"/>
                                        <w:left w:val="none" w:sz="0" w:space="0" w:color="auto"/>
                                        <w:bottom w:val="none" w:sz="0" w:space="0" w:color="auto"/>
                                        <w:right w:val="none" w:sz="0" w:space="0" w:color="auto"/>
                                      </w:divBdr>
                                      <w:divsChild>
                                        <w:div w:id="1002926113">
                                          <w:marLeft w:val="0"/>
                                          <w:marRight w:val="0"/>
                                          <w:marTop w:val="0"/>
                                          <w:marBottom w:val="45"/>
                                          <w:divBdr>
                                            <w:top w:val="single" w:sz="2" w:space="0" w:color="A9A9A9"/>
                                            <w:left w:val="single" w:sz="2" w:space="0" w:color="A9A9A9"/>
                                            <w:bottom w:val="single" w:sz="2" w:space="0" w:color="A9A9A9"/>
                                            <w:right w:val="single" w:sz="2" w:space="0" w:color="A9A9A9"/>
                                          </w:divBdr>
                                          <w:divsChild>
                                            <w:div w:id="2056346325">
                                              <w:marLeft w:val="0"/>
                                              <w:marRight w:val="0"/>
                                              <w:marTop w:val="0"/>
                                              <w:marBottom w:val="0"/>
                                              <w:divBdr>
                                                <w:top w:val="none" w:sz="0" w:space="0" w:color="auto"/>
                                                <w:left w:val="none" w:sz="0" w:space="0" w:color="auto"/>
                                                <w:bottom w:val="none" w:sz="0" w:space="0" w:color="auto"/>
                                                <w:right w:val="none" w:sz="0" w:space="0" w:color="auto"/>
                                              </w:divBdr>
                                              <w:divsChild>
                                                <w:div w:id="64181868">
                                                  <w:marLeft w:val="92"/>
                                                  <w:marRight w:val="0"/>
                                                  <w:marTop w:val="0"/>
                                                  <w:marBottom w:val="150"/>
                                                  <w:divBdr>
                                                    <w:top w:val="single" w:sz="2" w:space="0" w:color="E4E4E4"/>
                                                    <w:left w:val="single" w:sz="2" w:space="0" w:color="E4E4E4"/>
                                                    <w:bottom w:val="single" w:sz="2" w:space="0" w:color="E4E4E4"/>
                                                    <w:right w:val="single" w:sz="2" w:space="0" w:color="E4E4E4"/>
                                                  </w:divBdr>
                                                </w:div>
                                                <w:div w:id="62627707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33092325">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sChild>
                                <w:div w:id="746658569">
                                  <w:marLeft w:val="0"/>
                                  <w:marRight w:val="0"/>
                                  <w:marTop w:val="0"/>
                                  <w:marBottom w:val="0"/>
                                  <w:divBdr>
                                    <w:top w:val="single" w:sz="2" w:space="0" w:color="DFDFDF"/>
                                    <w:left w:val="single" w:sz="2" w:space="0" w:color="DFDFDF"/>
                                    <w:bottom w:val="single" w:sz="2" w:space="0" w:color="DFDFDF"/>
                                    <w:right w:val="single" w:sz="2" w:space="0" w:color="DFDFDF"/>
                                  </w:divBdr>
                                  <w:divsChild>
                                    <w:div w:id="726219278">
                                      <w:marLeft w:val="0"/>
                                      <w:marRight w:val="0"/>
                                      <w:marTop w:val="0"/>
                                      <w:marBottom w:val="270"/>
                                      <w:divBdr>
                                        <w:top w:val="none" w:sz="0" w:space="0" w:color="auto"/>
                                        <w:left w:val="none" w:sz="0" w:space="0" w:color="auto"/>
                                        <w:bottom w:val="single" w:sz="12" w:space="5" w:color="DADADA"/>
                                        <w:right w:val="none" w:sz="0" w:space="0" w:color="auto"/>
                                      </w:divBdr>
                                      <w:divsChild>
                                        <w:div w:id="2118015000">
                                          <w:marLeft w:val="0"/>
                                          <w:marRight w:val="0"/>
                                          <w:marTop w:val="0"/>
                                          <w:marBottom w:val="0"/>
                                          <w:divBdr>
                                            <w:top w:val="none" w:sz="0" w:space="0" w:color="auto"/>
                                            <w:left w:val="none" w:sz="0" w:space="0" w:color="auto"/>
                                            <w:bottom w:val="none" w:sz="0" w:space="0" w:color="auto"/>
                                            <w:right w:val="none" w:sz="0" w:space="0" w:color="auto"/>
                                          </w:divBdr>
                                        </w:div>
                                      </w:divsChild>
                                    </w:div>
                                    <w:div w:id="1552035077">
                                      <w:marLeft w:val="-90"/>
                                      <w:marRight w:val="0"/>
                                      <w:marTop w:val="0"/>
                                      <w:marBottom w:val="0"/>
                                      <w:divBdr>
                                        <w:top w:val="none" w:sz="0" w:space="0" w:color="auto"/>
                                        <w:left w:val="none" w:sz="0" w:space="0" w:color="auto"/>
                                        <w:bottom w:val="none" w:sz="0" w:space="0" w:color="auto"/>
                                        <w:right w:val="none" w:sz="0" w:space="0" w:color="auto"/>
                                      </w:divBdr>
                                      <w:divsChild>
                                        <w:div w:id="987170902">
                                          <w:marLeft w:val="0"/>
                                          <w:marRight w:val="0"/>
                                          <w:marTop w:val="0"/>
                                          <w:marBottom w:val="45"/>
                                          <w:divBdr>
                                            <w:top w:val="single" w:sz="2" w:space="0" w:color="A9A9A9"/>
                                            <w:left w:val="single" w:sz="2" w:space="0" w:color="A9A9A9"/>
                                            <w:bottom w:val="single" w:sz="2" w:space="0" w:color="A9A9A9"/>
                                            <w:right w:val="single" w:sz="2" w:space="0" w:color="A9A9A9"/>
                                          </w:divBdr>
                                          <w:divsChild>
                                            <w:div w:id="706873936">
                                              <w:marLeft w:val="0"/>
                                              <w:marRight w:val="0"/>
                                              <w:marTop w:val="0"/>
                                              <w:marBottom w:val="0"/>
                                              <w:divBdr>
                                                <w:top w:val="none" w:sz="0" w:space="0" w:color="auto"/>
                                                <w:left w:val="none" w:sz="0" w:space="0" w:color="auto"/>
                                                <w:bottom w:val="none" w:sz="0" w:space="0" w:color="auto"/>
                                                <w:right w:val="none" w:sz="0" w:space="0" w:color="auto"/>
                                              </w:divBdr>
                                              <w:divsChild>
                                                <w:div w:id="15482229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75042690">
                  <w:marLeft w:val="0"/>
                  <w:marRight w:val="0"/>
                  <w:marTop w:val="0"/>
                  <w:marBottom w:val="0"/>
                  <w:divBdr>
                    <w:top w:val="none" w:sz="0" w:space="0" w:color="auto"/>
                    <w:left w:val="none" w:sz="0" w:space="0" w:color="auto"/>
                    <w:bottom w:val="none" w:sz="0" w:space="0" w:color="auto"/>
                    <w:right w:val="none" w:sz="0" w:space="0" w:color="auto"/>
                  </w:divBdr>
                  <w:divsChild>
                    <w:div w:id="876964013">
                      <w:marLeft w:val="0"/>
                      <w:marRight w:val="0"/>
                      <w:marTop w:val="0"/>
                      <w:marBottom w:val="0"/>
                      <w:divBdr>
                        <w:top w:val="none" w:sz="0" w:space="0" w:color="auto"/>
                        <w:left w:val="none" w:sz="0" w:space="0" w:color="auto"/>
                        <w:bottom w:val="none" w:sz="0" w:space="0" w:color="auto"/>
                        <w:right w:val="none" w:sz="0" w:space="0" w:color="auto"/>
                      </w:divBdr>
                      <w:divsChild>
                        <w:div w:id="2054425812">
                          <w:marLeft w:val="0"/>
                          <w:marRight w:val="0"/>
                          <w:marTop w:val="0"/>
                          <w:marBottom w:val="0"/>
                          <w:divBdr>
                            <w:top w:val="none" w:sz="0" w:space="0" w:color="auto"/>
                            <w:left w:val="none" w:sz="0" w:space="0" w:color="auto"/>
                            <w:bottom w:val="none" w:sz="0" w:space="0" w:color="auto"/>
                            <w:right w:val="none" w:sz="0" w:space="0" w:color="auto"/>
                          </w:divBdr>
                          <w:divsChild>
                            <w:div w:id="1114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9014">
      <w:bodyDiv w:val="1"/>
      <w:marLeft w:val="0"/>
      <w:marRight w:val="0"/>
      <w:marTop w:val="0"/>
      <w:marBottom w:val="0"/>
      <w:divBdr>
        <w:top w:val="none" w:sz="0" w:space="0" w:color="auto"/>
        <w:left w:val="none" w:sz="0" w:space="0" w:color="auto"/>
        <w:bottom w:val="none" w:sz="0" w:space="0" w:color="auto"/>
        <w:right w:val="none" w:sz="0" w:space="0" w:color="auto"/>
      </w:divBdr>
      <w:divsChild>
        <w:div w:id="845049900">
          <w:marLeft w:val="0"/>
          <w:marRight w:val="0"/>
          <w:marTop w:val="0"/>
          <w:marBottom w:val="0"/>
          <w:divBdr>
            <w:top w:val="none" w:sz="0" w:space="0" w:color="auto"/>
            <w:left w:val="none" w:sz="0" w:space="0" w:color="auto"/>
            <w:bottom w:val="none" w:sz="0" w:space="0" w:color="auto"/>
            <w:right w:val="none" w:sz="0" w:space="0" w:color="auto"/>
          </w:divBdr>
          <w:divsChild>
            <w:div w:id="841774036">
              <w:marLeft w:val="0"/>
              <w:marRight w:val="0"/>
              <w:marTop w:val="0"/>
              <w:marBottom w:val="0"/>
              <w:divBdr>
                <w:top w:val="none" w:sz="0" w:space="0" w:color="auto"/>
                <w:left w:val="none" w:sz="0" w:space="0" w:color="auto"/>
                <w:bottom w:val="none" w:sz="0" w:space="0" w:color="auto"/>
                <w:right w:val="none" w:sz="0" w:space="0" w:color="auto"/>
              </w:divBdr>
              <w:divsChild>
                <w:div w:id="2905319">
                  <w:marLeft w:val="0"/>
                  <w:marRight w:val="0"/>
                  <w:marTop w:val="0"/>
                  <w:marBottom w:val="0"/>
                  <w:divBdr>
                    <w:top w:val="none" w:sz="0" w:space="0" w:color="auto"/>
                    <w:left w:val="none" w:sz="0" w:space="0" w:color="auto"/>
                    <w:bottom w:val="none" w:sz="0" w:space="0" w:color="auto"/>
                    <w:right w:val="none" w:sz="0" w:space="0" w:color="auto"/>
                  </w:divBdr>
                  <w:divsChild>
                    <w:div w:id="2044599985">
                      <w:marLeft w:val="0"/>
                      <w:marRight w:val="0"/>
                      <w:marTop w:val="0"/>
                      <w:marBottom w:val="0"/>
                      <w:divBdr>
                        <w:top w:val="none" w:sz="0" w:space="0" w:color="auto"/>
                        <w:left w:val="none" w:sz="0" w:space="0" w:color="auto"/>
                        <w:bottom w:val="none" w:sz="0" w:space="0" w:color="auto"/>
                        <w:right w:val="none" w:sz="0" w:space="0" w:color="auto"/>
                      </w:divBdr>
                      <w:divsChild>
                        <w:div w:id="1883470366">
                          <w:marLeft w:val="0"/>
                          <w:marRight w:val="0"/>
                          <w:marTop w:val="0"/>
                          <w:marBottom w:val="0"/>
                          <w:divBdr>
                            <w:top w:val="none" w:sz="0" w:space="0" w:color="auto"/>
                            <w:left w:val="none" w:sz="0" w:space="0" w:color="auto"/>
                            <w:bottom w:val="none" w:sz="0" w:space="0" w:color="auto"/>
                            <w:right w:val="none" w:sz="0" w:space="0" w:color="auto"/>
                          </w:divBdr>
                          <w:divsChild>
                            <w:div w:id="1329669319">
                              <w:marLeft w:val="0"/>
                              <w:marRight w:val="0"/>
                              <w:marTop w:val="0"/>
                              <w:marBottom w:val="0"/>
                              <w:divBdr>
                                <w:top w:val="none" w:sz="0" w:space="0" w:color="auto"/>
                                <w:left w:val="none" w:sz="0" w:space="0" w:color="auto"/>
                                <w:bottom w:val="none" w:sz="0" w:space="0" w:color="auto"/>
                                <w:right w:val="none" w:sz="0" w:space="0" w:color="auto"/>
                              </w:divBdr>
                              <w:divsChild>
                                <w:div w:id="1643583275">
                                  <w:marLeft w:val="0"/>
                                  <w:marRight w:val="0"/>
                                  <w:marTop w:val="0"/>
                                  <w:marBottom w:val="0"/>
                                  <w:divBdr>
                                    <w:top w:val="none" w:sz="0" w:space="0" w:color="auto"/>
                                    <w:left w:val="none" w:sz="0" w:space="0" w:color="auto"/>
                                    <w:bottom w:val="none" w:sz="0" w:space="0" w:color="auto"/>
                                    <w:right w:val="none" w:sz="0" w:space="0" w:color="auto"/>
                                  </w:divBdr>
                                  <w:divsChild>
                                    <w:div w:id="9913184">
                                      <w:marLeft w:val="0"/>
                                      <w:marRight w:val="0"/>
                                      <w:marTop w:val="0"/>
                                      <w:marBottom w:val="0"/>
                                      <w:divBdr>
                                        <w:top w:val="none" w:sz="0" w:space="0" w:color="auto"/>
                                        <w:left w:val="none" w:sz="0" w:space="0" w:color="auto"/>
                                        <w:bottom w:val="none" w:sz="0" w:space="0" w:color="auto"/>
                                        <w:right w:val="none" w:sz="0" w:space="0" w:color="auto"/>
                                      </w:divBdr>
                                      <w:divsChild>
                                        <w:div w:id="1674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858991">
      <w:bodyDiv w:val="1"/>
      <w:marLeft w:val="0"/>
      <w:marRight w:val="0"/>
      <w:marTop w:val="0"/>
      <w:marBottom w:val="0"/>
      <w:divBdr>
        <w:top w:val="none" w:sz="0" w:space="0" w:color="auto"/>
        <w:left w:val="none" w:sz="0" w:space="0" w:color="auto"/>
        <w:bottom w:val="none" w:sz="0" w:space="0" w:color="auto"/>
        <w:right w:val="none" w:sz="0" w:space="0" w:color="auto"/>
      </w:divBdr>
    </w:div>
    <w:div w:id="1735928284">
      <w:bodyDiv w:val="1"/>
      <w:marLeft w:val="0"/>
      <w:marRight w:val="0"/>
      <w:marTop w:val="0"/>
      <w:marBottom w:val="0"/>
      <w:divBdr>
        <w:top w:val="none" w:sz="0" w:space="0" w:color="auto"/>
        <w:left w:val="none" w:sz="0" w:space="0" w:color="auto"/>
        <w:bottom w:val="none" w:sz="0" w:space="0" w:color="auto"/>
        <w:right w:val="none" w:sz="0" w:space="0" w:color="auto"/>
      </w:divBdr>
      <w:divsChild>
        <w:div w:id="1047027354">
          <w:marLeft w:val="0"/>
          <w:marRight w:val="0"/>
          <w:marTop w:val="0"/>
          <w:marBottom w:val="0"/>
          <w:divBdr>
            <w:top w:val="none" w:sz="0" w:space="0" w:color="auto"/>
            <w:left w:val="none" w:sz="0" w:space="0" w:color="auto"/>
            <w:bottom w:val="none" w:sz="0" w:space="0" w:color="auto"/>
            <w:right w:val="none" w:sz="0" w:space="0" w:color="auto"/>
          </w:divBdr>
          <w:divsChild>
            <w:div w:id="294986306">
              <w:marLeft w:val="0"/>
              <w:marRight w:val="0"/>
              <w:marTop w:val="0"/>
              <w:marBottom w:val="0"/>
              <w:divBdr>
                <w:top w:val="none" w:sz="0" w:space="0" w:color="auto"/>
                <w:left w:val="none" w:sz="0" w:space="0" w:color="auto"/>
                <w:bottom w:val="none" w:sz="0" w:space="0" w:color="auto"/>
                <w:right w:val="none" w:sz="0" w:space="0" w:color="auto"/>
              </w:divBdr>
            </w:div>
          </w:divsChild>
        </w:div>
        <w:div w:id="1661154571">
          <w:marLeft w:val="0"/>
          <w:marRight w:val="0"/>
          <w:marTop w:val="0"/>
          <w:marBottom w:val="0"/>
          <w:divBdr>
            <w:top w:val="none" w:sz="0" w:space="0" w:color="auto"/>
            <w:left w:val="none" w:sz="0" w:space="0" w:color="auto"/>
            <w:bottom w:val="none" w:sz="0" w:space="0" w:color="auto"/>
            <w:right w:val="none" w:sz="0" w:space="0" w:color="auto"/>
          </w:divBdr>
        </w:div>
      </w:divsChild>
    </w:div>
    <w:div w:id="1736121088">
      <w:bodyDiv w:val="1"/>
      <w:marLeft w:val="0"/>
      <w:marRight w:val="0"/>
      <w:marTop w:val="0"/>
      <w:marBottom w:val="0"/>
      <w:divBdr>
        <w:top w:val="none" w:sz="0" w:space="0" w:color="auto"/>
        <w:left w:val="none" w:sz="0" w:space="0" w:color="auto"/>
        <w:bottom w:val="none" w:sz="0" w:space="0" w:color="auto"/>
        <w:right w:val="none" w:sz="0" w:space="0" w:color="auto"/>
      </w:divBdr>
    </w:div>
    <w:div w:id="1736201716">
      <w:bodyDiv w:val="1"/>
      <w:marLeft w:val="0"/>
      <w:marRight w:val="0"/>
      <w:marTop w:val="0"/>
      <w:marBottom w:val="0"/>
      <w:divBdr>
        <w:top w:val="none" w:sz="0" w:space="0" w:color="auto"/>
        <w:left w:val="none" w:sz="0" w:space="0" w:color="auto"/>
        <w:bottom w:val="none" w:sz="0" w:space="0" w:color="auto"/>
        <w:right w:val="none" w:sz="0" w:space="0" w:color="auto"/>
      </w:divBdr>
      <w:divsChild>
        <w:div w:id="822699192">
          <w:marLeft w:val="0"/>
          <w:marRight w:val="0"/>
          <w:marTop w:val="0"/>
          <w:marBottom w:val="150"/>
          <w:divBdr>
            <w:top w:val="none" w:sz="0" w:space="0" w:color="auto"/>
            <w:left w:val="none" w:sz="0" w:space="0" w:color="auto"/>
            <w:bottom w:val="none" w:sz="0" w:space="0" w:color="auto"/>
            <w:right w:val="none" w:sz="0" w:space="0" w:color="auto"/>
          </w:divBdr>
          <w:divsChild>
            <w:div w:id="657878005">
              <w:marLeft w:val="0"/>
              <w:marRight w:val="0"/>
              <w:marTop w:val="0"/>
              <w:marBottom w:val="0"/>
              <w:divBdr>
                <w:top w:val="none" w:sz="0" w:space="0" w:color="auto"/>
                <w:left w:val="none" w:sz="0" w:space="0" w:color="auto"/>
                <w:bottom w:val="none" w:sz="0" w:space="0" w:color="auto"/>
                <w:right w:val="none" w:sz="0" w:space="0" w:color="auto"/>
              </w:divBdr>
              <w:divsChild>
                <w:div w:id="13195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404">
          <w:marLeft w:val="0"/>
          <w:marRight w:val="0"/>
          <w:marTop w:val="0"/>
          <w:marBottom w:val="150"/>
          <w:divBdr>
            <w:top w:val="none" w:sz="0" w:space="0" w:color="auto"/>
            <w:left w:val="none" w:sz="0" w:space="0" w:color="auto"/>
            <w:bottom w:val="none" w:sz="0" w:space="0" w:color="auto"/>
            <w:right w:val="none" w:sz="0" w:space="0" w:color="auto"/>
          </w:divBdr>
        </w:div>
        <w:div w:id="1384522770">
          <w:marLeft w:val="0"/>
          <w:marRight w:val="0"/>
          <w:marTop w:val="0"/>
          <w:marBottom w:val="0"/>
          <w:divBdr>
            <w:top w:val="none" w:sz="0" w:space="0" w:color="auto"/>
            <w:left w:val="none" w:sz="0" w:space="0" w:color="auto"/>
            <w:bottom w:val="none" w:sz="0" w:space="0" w:color="auto"/>
            <w:right w:val="none" w:sz="0" w:space="0" w:color="auto"/>
          </w:divBdr>
          <w:divsChild>
            <w:div w:id="3387715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6775456">
      <w:bodyDiv w:val="1"/>
      <w:marLeft w:val="0"/>
      <w:marRight w:val="0"/>
      <w:marTop w:val="0"/>
      <w:marBottom w:val="0"/>
      <w:divBdr>
        <w:top w:val="none" w:sz="0" w:space="0" w:color="auto"/>
        <w:left w:val="none" w:sz="0" w:space="0" w:color="auto"/>
        <w:bottom w:val="none" w:sz="0" w:space="0" w:color="auto"/>
        <w:right w:val="none" w:sz="0" w:space="0" w:color="auto"/>
      </w:divBdr>
      <w:divsChild>
        <w:div w:id="537670502">
          <w:marLeft w:val="0"/>
          <w:marRight w:val="0"/>
          <w:marTop w:val="0"/>
          <w:marBottom w:val="150"/>
          <w:divBdr>
            <w:top w:val="none" w:sz="0" w:space="0" w:color="auto"/>
            <w:left w:val="none" w:sz="0" w:space="0" w:color="auto"/>
            <w:bottom w:val="none" w:sz="0" w:space="0" w:color="auto"/>
            <w:right w:val="none" w:sz="0" w:space="0" w:color="auto"/>
          </w:divBdr>
          <w:divsChild>
            <w:div w:id="748771228">
              <w:marLeft w:val="0"/>
              <w:marRight w:val="0"/>
              <w:marTop w:val="0"/>
              <w:marBottom w:val="0"/>
              <w:divBdr>
                <w:top w:val="none" w:sz="0" w:space="0" w:color="auto"/>
                <w:left w:val="none" w:sz="0" w:space="0" w:color="auto"/>
                <w:bottom w:val="none" w:sz="0" w:space="0" w:color="auto"/>
                <w:right w:val="none" w:sz="0" w:space="0" w:color="auto"/>
              </w:divBdr>
              <w:divsChild>
                <w:div w:id="18293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5016">
          <w:marLeft w:val="0"/>
          <w:marRight w:val="0"/>
          <w:marTop w:val="0"/>
          <w:marBottom w:val="0"/>
          <w:divBdr>
            <w:top w:val="none" w:sz="0" w:space="0" w:color="auto"/>
            <w:left w:val="none" w:sz="0" w:space="0" w:color="auto"/>
            <w:bottom w:val="none" w:sz="0" w:space="0" w:color="auto"/>
            <w:right w:val="none" w:sz="0" w:space="0" w:color="auto"/>
          </w:divBdr>
          <w:divsChild>
            <w:div w:id="520978359">
              <w:marLeft w:val="0"/>
              <w:marRight w:val="0"/>
              <w:marTop w:val="225"/>
              <w:marBottom w:val="225"/>
              <w:divBdr>
                <w:top w:val="none" w:sz="0" w:space="0" w:color="auto"/>
                <w:left w:val="none" w:sz="0" w:space="0" w:color="auto"/>
                <w:bottom w:val="none" w:sz="0" w:space="0" w:color="auto"/>
                <w:right w:val="none" w:sz="0" w:space="0" w:color="auto"/>
              </w:divBdr>
            </w:div>
          </w:divsChild>
        </w:div>
        <w:div w:id="1914654783">
          <w:marLeft w:val="0"/>
          <w:marRight w:val="0"/>
          <w:marTop w:val="0"/>
          <w:marBottom w:val="150"/>
          <w:divBdr>
            <w:top w:val="none" w:sz="0" w:space="0" w:color="auto"/>
            <w:left w:val="none" w:sz="0" w:space="0" w:color="auto"/>
            <w:bottom w:val="none" w:sz="0" w:space="0" w:color="auto"/>
            <w:right w:val="none" w:sz="0" w:space="0" w:color="auto"/>
          </w:divBdr>
        </w:div>
      </w:divsChild>
    </w:div>
    <w:div w:id="1736855535">
      <w:bodyDiv w:val="1"/>
      <w:marLeft w:val="0"/>
      <w:marRight w:val="0"/>
      <w:marTop w:val="0"/>
      <w:marBottom w:val="0"/>
      <w:divBdr>
        <w:top w:val="none" w:sz="0" w:space="0" w:color="auto"/>
        <w:left w:val="none" w:sz="0" w:space="0" w:color="auto"/>
        <w:bottom w:val="none" w:sz="0" w:space="0" w:color="auto"/>
        <w:right w:val="none" w:sz="0" w:space="0" w:color="auto"/>
      </w:divBdr>
      <w:divsChild>
        <w:div w:id="1029068845">
          <w:marLeft w:val="0"/>
          <w:marRight w:val="0"/>
          <w:marTop w:val="0"/>
          <w:marBottom w:val="0"/>
          <w:divBdr>
            <w:top w:val="none" w:sz="0" w:space="0" w:color="auto"/>
            <w:left w:val="none" w:sz="0" w:space="0" w:color="auto"/>
            <w:bottom w:val="dotted" w:sz="6" w:space="4" w:color="DDDDDD"/>
            <w:right w:val="none" w:sz="0" w:space="0" w:color="auto"/>
          </w:divBdr>
        </w:div>
      </w:divsChild>
    </w:div>
    <w:div w:id="1736856551">
      <w:bodyDiv w:val="1"/>
      <w:marLeft w:val="0"/>
      <w:marRight w:val="0"/>
      <w:marTop w:val="0"/>
      <w:marBottom w:val="0"/>
      <w:divBdr>
        <w:top w:val="none" w:sz="0" w:space="0" w:color="auto"/>
        <w:left w:val="none" w:sz="0" w:space="0" w:color="auto"/>
        <w:bottom w:val="none" w:sz="0" w:space="0" w:color="auto"/>
        <w:right w:val="none" w:sz="0" w:space="0" w:color="auto"/>
      </w:divBdr>
    </w:div>
    <w:div w:id="1736926879">
      <w:bodyDiv w:val="1"/>
      <w:marLeft w:val="0"/>
      <w:marRight w:val="0"/>
      <w:marTop w:val="0"/>
      <w:marBottom w:val="0"/>
      <w:divBdr>
        <w:top w:val="none" w:sz="0" w:space="0" w:color="auto"/>
        <w:left w:val="none" w:sz="0" w:space="0" w:color="auto"/>
        <w:bottom w:val="none" w:sz="0" w:space="0" w:color="auto"/>
        <w:right w:val="none" w:sz="0" w:space="0" w:color="auto"/>
      </w:divBdr>
      <w:divsChild>
        <w:div w:id="203031475">
          <w:marLeft w:val="0"/>
          <w:marRight w:val="0"/>
          <w:marTop w:val="0"/>
          <w:marBottom w:val="0"/>
          <w:divBdr>
            <w:top w:val="none" w:sz="0" w:space="0" w:color="auto"/>
            <w:left w:val="none" w:sz="0" w:space="0" w:color="auto"/>
            <w:bottom w:val="dotted" w:sz="6" w:space="4" w:color="DDDDDD"/>
            <w:right w:val="none" w:sz="0" w:space="0" w:color="auto"/>
          </w:divBdr>
          <w:divsChild>
            <w:div w:id="19957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8289">
      <w:bodyDiv w:val="1"/>
      <w:marLeft w:val="0"/>
      <w:marRight w:val="0"/>
      <w:marTop w:val="0"/>
      <w:marBottom w:val="0"/>
      <w:divBdr>
        <w:top w:val="none" w:sz="0" w:space="0" w:color="auto"/>
        <w:left w:val="none" w:sz="0" w:space="0" w:color="auto"/>
        <w:bottom w:val="none" w:sz="0" w:space="0" w:color="auto"/>
        <w:right w:val="none" w:sz="0" w:space="0" w:color="auto"/>
      </w:divBdr>
      <w:divsChild>
        <w:div w:id="1479298343">
          <w:marLeft w:val="0"/>
          <w:marRight w:val="0"/>
          <w:marTop w:val="0"/>
          <w:marBottom w:val="0"/>
          <w:divBdr>
            <w:top w:val="none" w:sz="0" w:space="0" w:color="auto"/>
            <w:left w:val="none" w:sz="0" w:space="0" w:color="auto"/>
            <w:bottom w:val="dotted" w:sz="6" w:space="4" w:color="DDDDDD"/>
            <w:right w:val="none" w:sz="0" w:space="0" w:color="auto"/>
          </w:divBdr>
          <w:divsChild>
            <w:div w:id="5842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6849">
      <w:bodyDiv w:val="1"/>
      <w:marLeft w:val="0"/>
      <w:marRight w:val="0"/>
      <w:marTop w:val="0"/>
      <w:marBottom w:val="0"/>
      <w:divBdr>
        <w:top w:val="none" w:sz="0" w:space="0" w:color="auto"/>
        <w:left w:val="none" w:sz="0" w:space="0" w:color="auto"/>
        <w:bottom w:val="none" w:sz="0" w:space="0" w:color="auto"/>
        <w:right w:val="none" w:sz="0" w:space="0" w:color="auto"/>
      </w:divBdr>
      <w:divsChild>
        <w:div w:id="82190805">
          <w:marLeft w:val="0"/>
          <w:marRight w:val="0"/>
          <w:marTop w:val="0"/>
          <w:marBottom w:val="150"/>
          <w:divBdr>
            <w:top w:val="none" w:sz="0" w:space="0" w:color="auto"/>
            <w:left w:val="none" w:sz="0" w:space="0" w:color="auto"/>
            <w:bottom w:val="none" w:sz="0" w:space="0" w:color="auto"/>
            <w:right w:val="none" w:sz="0" w:space="0" w:color="auto"/>
          </w:divBdr>
        </w:div>
      </w:divsChild>
    </w:div>
    <w:div w:id="1738237525">
      <w:bodyDiv w:val="1"/>
      <w:marLeft w:val="0"/>
      <w:marRight w:val="0"/>
      <w:marTop w:val="0"/>
      <w:marBottom w:val="0"/>
      <w:divBdr>
        <w:top w:val="none" w:sz="0" w:space="0" w:color="auto"/>
        <w:left w:val="none" w:sz="0" w:space="0" w:color="auto"/>
        <w:bottom w:val="none" w:sz="0" w:space="0" w:color="auto"/>
        <w:right w:val="none" w:sz="0" w:space="0" w:color="auto"/>
      </w:divBdr>
      <w:divsChild>
        <w:div w:id="1413578640">
          <w:marLeft w:val="0"/>
          <w:marRight w:val="0"/>
          <w:marTop w:val="0"/>
          <w:marBottom w:val="0"/>
          <w:divBdr>
            <w:top w:val="none" w:sz="0" w:space="0" w:color="auto"/>
            <w:left w:val="none" w:sz="0" w:space="0" w:color="auto"/>
            <w:bottom w:val="dotted" w:sz="6" w:space="4" w:color="DDDDDD"/>
            <w:right w:val="none" w:sz="0" w:space="0" w:color="auto"/>
          </w:divBdr>
        </w:div>
      </w:divsChild>
    </w:div>
    <w:div w:id="1739134432">
      <w:bodyDiv w:val="1"/>
      <w:marLeft w:val="0"/>
      <w:marRight w:val="0"/>
      <w:marTop w:val="0"/>
      <w:marBottom w:val="0"/>
      <w:divBdr>
        <w:top w:val="none" w:sz="0" w:space="0" w:color="auto"/>
        <w:left w:val="none" w:sz="0" w:space="0" w:color="auto"/>
        <w:bottom w:val="none" w:sz="0" w:space="0" w:color="auto"/>
        <w:right w:val="none" w:sz="0" w:space="0" w:color="auto"/>
      </w:divBdr>
      <w:divsChild>
        <w:div w:id="84154414">
          <w:marLeft w:val="0"/>
          <w:marRight w:val="0"/>
          <w:marTop w:val="0"/>
          <w:marBottom w:val="150"/>
          <w:divBdr>
            <w:top w:val="none" w:sz="0" w:space="0" w:color="auto"/>
            <w:left w:val="none" w:sz="0" w:space="0" w:color="auto"/>
            <w:bottom w:val="none" w:sz="0" w:space="0" w:color="auto"/>
            <w:right w:val="none" w:sz="0" w:space="0" w:color="auto"/>
          </w:divBdr>
          <w:divsChild>
            <w:div w:id="1767572177">
              <w:marLeft w:val="0"/>
              <w:marRight w:val="0"/>
              <w:marTop w:val="0"/>
              <w:marBottom w:val="0"/>
              <w:divBdr>
                <w:top w:val="none" w:sz="0" w:space="0" w:color="auto"/>
                <w:left w:val="none" w:sz="0" w:space="0" w:color="auto"/>
                <w:bottom w:val="none" w:sz="0" w:space="0" w:color="auto"/>
                <w:right w:val="none" w:sz="0" w:space="0" w:color="auto"/>
              </w:divBdr>
              <w:divsChild>
                <w:div w:id="7554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287">
          <w:marLeft w:val="0"/>
          <w:marRight w:val="0"/>
          <w:marTop w:val="0"/>
          <w:marBottom w:val="150"/>
          <w:divBdr>
            <w:top w:val="none" w:sz="0" w:space="0" w:color="auto"/>
            <w:left w:val="none" w:sz="0" w:space="0" w:color="auto"/>
            <w:bottom w:val="none" w:sz="0" w:space="0" w:color="auto"/>
            <w:right w:val="none" w:sz="0" w:space="0" w:color="auto"/>
          </w:divBdr>
        </w:div>
        <w:div w:id="697050821">
          <w:marLeft w:val="0"/>
          <w:marRight w:val="0"/>
          <w:marTop w:val="0"/>
          <w:marBottom w:val="0"/>
          <w:divBdr>
            <w:top w:val="none" w:sz="0" w:space="0" w:color="auto"/>
            <w:left w:val="none" w:sz="0" w:space="0" w:color="auto"/>
            <w:bottom w:val="none" w:sz="0" w:space="0" w:color="auto"/>
            <w:right w:val="none" w:sz="0" w:space="0" w:color="auto"/>
          </w:divBdr>
          <w:divsChild>
            <w:div w:id="10943947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9667192">
      <w:bodyDiv w:val="1"/>
      <w:marLeft w:val="0"/>
      <w:marRight w:val="0"/>
      <w:marTop w:val="0"/>
      <w:marBottom w:val="0"/>
      <w:divBdr>
        <w:top w:val="none" w:sz="0" w:space="0" w:color="auto"/>
        <w:left w:val="none" w:sz="0" w:space="0" w:color="auto"/>
        <w:bottom w:val="none" w:sz="0" w:space="0" w:color="auto"/>
        <w:right w:val="none" w:sz="0" w:space="0" w:color="auto"/>
      </w:divBdr>
      <w:divsChild>
        <w:div w:id="89087379">
          <w:marLeft w:val="0"/>
          <w:marRight w:val="0"/>
          <w:marTop w:val="0"/>
          <w:marBottom w:val="225"/>
          <w:divBdr>
            <w:top w:val="none" w:sz="0" w:space="0" w:color="auto"/>
            <w:left w:val="none" w:sz="0" w:space="0" w:color="auto"/>
            <w:bottom w:val="none" w:sz="0" w:space="0" w:color="auto"/>
            <w:right w:val="none" w:sz="0" w:space="0" w:color="auto"/>
          </w:divBdr>
        </w:div>
        <w:div w:id="1241522608">
          <w:marLeft w:val="0"/>
          <w:marRight w:val="0"/>
          <w:marTop w:val="0"/>
          <w:marBottom w:val="225"/>
          <w:divBdr>
            <w:top w:val="none" w:sz="0" w:space="0" w:color="auto"/>
            <w:left w:val="none" w:sz="0" w:space="0" w:color="auto"/>
            <w:bottom w:val="none" w:sz="0" w:space="0" w:color="auto"/>
            <w:right w:val="none" w:sz="0" w:space="0" w:color="auto"/>
          </w:divBdr>
          <w:divsChild>
            <w:div w:id="677192061">
              <w:marLeft w:val="0"/>
              <w:marRight w:val="0"/>
              <w:marTop w:val="0"/>
              <w:marBottom w:val="0"/>
              <w:divBdr>
                <w:top w:val="none" w:sz="0" w:space="0" w:color="auto"/>
                <w:left w:val="none" w:sz="0" w:space="0" w:color="auto"/>
                <w:bottom w:val="none" w:sz="0" w:space="0" w:color="auto"/>
                <w:right w:val="none" w:sz="0" w:space="0" w:color="auto"/>
              </w:divBdr>
              <w:divsChild>
                <w:div w:id="19268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9461">
      <w:bodyDiv w:val="1"/>
      <w:marLeft w:val="0"/>
      <w:marRight w:val="0"/>
      <w:marTop w:val="0"/>
      <w:marBottom w:val="0"/>
      <w:divBdr>
        <w:top w:val="none" w:sz="0" w:space="0" w:color="auto"/>
        <w:left w:val="none" w:sz="0" w:space="0" w:color="auto"/>
        <w:bottom w:val="none" w:sz="0" w:space="0" w:color="auto"/>
        <w:right w:val="none" w:sz="0" w:space="0" w:color="auto"/>
      </w:divBdr>
      <w:divsChild>
        <w:div w:id="554775705">
          <w:marLeft w:val="0"/>
          <w:marRight w:val="0"/>
          <w:marTop w:val="0"/>
          <w:marBottom w:val="150"/>
          <w:divBdr>
            <w:top w:val="none" w:sz="0" w:space="0" w:color="auto"/>
            <w:left w:val="none" w:sz="0" w:space="0" w:color="auto"/>
            <w:bottom w:val="none" w:sz="0" w:space="0" w:color="auto"/>
            <w:right w:val="none" w:sz="0" w:space="0" w:color="auto"/>
          </w:divBdr>
        </w:div>
      </w:divsChild>
    </w:div>
    <w:div w:id="1740324896">
      <w:bodyDiv w:val="1"/>
      <w:marLeft w:val="0"/>
      <w:marRight w:val="0"/>
      <w:marTop w:val="0"/>
      <w:marBottom w:val="0"/>
      <w:divBdr>
        <w:top w:val="none" w:sz="0" w:space="0" w:color="auto"/>
        <w:left w:val="none" w:sz="0" w:space="0" w:color="auto"/>
        <w:bottom w:val="none" w:sz="0" w:space="0" w:color="auto"/>
        <w:right w:val="none" w:sz="0" w:space="0" w:color="auto"/>
      </w:divBdr>
      <w:divsChild>
        <w:div w:id="575089559">
          <w:marLeft w:val="0"/>
          <w:marRight w:val="0"/>
          <w:marTop w:val="0"/>
          <w:marBottom w:val="0"/>
          <w:divBdr>
            <w:top w:val="none" w:sz="0" w:space="0" w:color="auto"/>
            <w:left w:val="none" w:sz="0" w:space="0" w:color="auto"/>
            <w:bottom w:val="none" w:sz="0" w:space="0" w:color="auto"/>
            <w:right w:val="none" w:sz="0" w:space="0" w:color="auto"/>
          </w:divBdr>
          <w:divsChild>
            <w:div w:id="2067289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976976">
      <w:bodyDiv w:val="1"/>
      <w:marLeft w:val="0"/>
      <w:marRight w:val="0"/>
      <w:marTop w:val="0"/>
      <w:marBottom w:val="0"/>
      <w:divBdr>
        <w:top w:val="none" w:sz="0" w:space="0" w:color="auto"/>
        <w:left w:val="none" w:sz="0" w:space="0" w:color="auto"/>
        <w:bottom w:val="none" w:sz="0" w:space="0" w:color="auto"/>
        <w:right w:val="none" w:sz="0" w:space="0" w:color="auto"/>
      </w:divBdr>
      <w:divsChild>
        <w:div w:id="1738474442">
          <w:marLeft w:val="0"/>
          <w:marRight w:val="0"/>
          <w:marTop w:val="0"/>
          <w:marBottom w:val="150"/>
          <w:divBdr>
            <w:top w:val="none" w:sz="0" w:space="0" w:color="auto"/>
            <w:left w:val="none" w:sz="0" w:space="0" w:color="auto"/>
            <w:bottom w:val="none" w:sz="0" w:space="0" w:color="auto"/>
            <w:right w:val="none" w:sz="0" w:space="0" w:color="auto"/>
          </w:divBdr>
        </w:div>
      </w:divsChild>
    </w:div>
    <w:div w:id="1741101617">
      <w:bodyDiv w:val="1"/>
      <w:marLeft w:val="0"/>
      <w:marRight w:val="0"/>
      <w:marTop w:val="0"/>
      <w:marBottom w:val="0"/>
      <w:divBdr>
        <w:top w:val="none" w:sz="0" w:space="0" w:color="auto"/>
        <w:left w:val="none" w:sz="0" w:space="0" w:color="auto"/>
        <w:bottom w:val="none" w:sz="0" w:space="0" w:color="auto"/>
        <w:right w:val="none" w:sz="0" w:space="0" w:color="auto"/>
      </w:divBdr>
      <w:divsChild>
        <w:div w:id="1542017726">
          <w:marLeft w:val="0"/>
          <w:marRight w:val="0"/>
          <w:marTop w:val="0"/>
          <w:marBottom w:val="150"/>
          <w:divBdr>
            <w:top w:val="none" w:sz="0" w:space="0" w:color="auto"/>
            <w:left w:val="none" w:sz="0" w:space="0" w:color="auto"/>
            <w:bottom w:val="none" w:sz="0" w:space="0" w:color="auto"/>
            <w:right w:val="none" w:sz="0" w:space="0" w:color="auto"/>
          </w:divBdr>
        </w:div>
      </w:divsChild>
    </w:div>
    <w:div w:id="1741169844">
      <w:bodyDiv w:val="1"/>
      <w:marLeft w:val="0"/>
      <w:marRight w:val="0"/>
      <w:marTop w:val="0"/>
      <w:marBottom w:val="0"/>
      <w:divBdr>
        <w:top w:val="none" w:sz="0" w:space="0" w:color="auto"/>
        <w:left w:val="none" w:sz="0" w:space="0" w:color="auto"/>
        <w:bottom w:val="none" w:sz="0" w:space="0" w:color="auto"/>
        <w:right w:val="none" w:sz="0" w:space="0" w:color="auto"/>
      </w:divBdr>
      <w:divsChild>
        <w:div w:id="374276266">
          <w:blockQuote w:val="1"/>
          <w:marLeft w:val="600"/>
          <w:marRight w:val="0"/>
          <w:marTop w:val="100"/>
          <w:marBottom w:val="100"/>
          <w:divBdr>
            <w:top w:val="none" w:sz="0" w:space="0" w:color="auto"/>
            <w:left w:val="none" w:sz="0" w:space="0" w:color="auto"/>
            <w:bottom w:val="none" w:sz="0" w:space="0" w:color="auto"/>
            <w:right w:val="none" w:sz="0" w:space="0" w:color="auto"/>
          </w:divBdr>
        </w:div>
        <w:div w:id="1901791829">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741555425">
      <w:bodyDiv w:val="1"/>
      <w:marLeft w:val="0"/>
      <w:marRight w:val="0"/>
      <w:marTop w:val="0"/>
      <w:marBottom w:val="0"/>
      <w:divBdr>
        <w:top w:val="none" w:sz="0" w:space="0" w:color="auto"/>
        <w:left w:val="none" w:sz="0" w:space="0" w:color="auto"/>
        <w:bottom w:val="none" w:sz="0" w:space="0" w:color="auto"/>
        <w:right w:val="none" w:sz="0" w:space="0" w:color="auto"/>
      </w:divBdr>
      <w:divsChild>
        <w:div w:id="1302611969">
          <w:marLeft w:val="0"/>
          <w:marRight w:val="0"/>
          <w:marTop w:val="0"/>
          <w:marBottom w:val="0"/>
          <w:divBdr>
            <w:top w:val="none" w:sz="0" w:space="0" w:color="auto"/>
            <w:left w:val="none" w:sz="0" w:space="0" w:color="auto"/>
            <w:bottom w:val="dotted" w:sz="6" w:space="4" w:color="DDDDDD"/>
            <w:right w:val="none" w:sz="0" w:space="0" w:color="auto"/>
          </w:divBdr>
        </w:div>
      </w:divsChild>
    </w:div>
    <w:div w:id="1741563755">
      <w:bodyDiv w:val="1"/>
      <w:marLeft w:val="0"/>
      <w:marRight w:val="0"/>
      <w:marTop w:val="0"/>
      <w:marBottom w:val="0"/>
      <w:divBdr>
        <w:top w:val="none" w:sz="0" w:space="0" w:color="auto"/>
        <w:left w:val="none" w:sz="0" w:space="0" w:color="auto"/>
        <w:bottom w:val="none" w:sz="0" w:space="0" w:color="auto"/>
        <w:right w:val="none" w:sz="0" w:space="0" w:color="auto"/>
      </w:divBdr>
      <w:divsChild>
        <w:div w:id="128403774">
          <w:marLeft w:val="0"/>
          <w:marRight w:val="0"/>
          <w:marTop w:val="0"/>
          <w:marBottom w:val="0"/>
          <w:divBdr>
            <w:top w:val="none" w:sz="0" w:space="0" w:color="auto"/>
            <w:left w:val="none" w:sz="0" w:space="0" w:color="auto"/>
            <w:bottom w:val="none" w:sz="0" w:space="0" w:color="auto"/>
            <w:right w:val="none" w:sz="0" w:space="0" w:color="auto"/>
          </w:divBdr>
        </w:div>
        <w:div w:id="1194001118">
          <w:marLeft w:val="0"/>
          <w:marRight w:val="0"/>
          <w:marTop w:val="0"/>
          <w:marBottom w:val="150"/>
          <w:divBdr>
            <w:top w:val="none" w:sz="0" w:space="0" w:color="auto"/>
            <w:left w:val="none" w:sz="0" w:space="0" w:color="auto"/>
            <w:bottom w:val="none" w:sz="0" w:space="0" w:color="auto"/>
            <w:right w:val="none" w:sz="0" w:space="0" w:color="auto"/>
          </w:divBdr>
        </w:div>
      </w:divsChild>
    </w:div>
    <w:div w:id="1742024609">
      <w:bodyDiv w:val="1"/>
      <w:marLeft w:val="0"/>
      <w:marRight w:val="0"/>
      <w:marTop w:val="0"/>
      <w:marBottom w:val="0"/>
      <w:divBdr>
        <w:top w:val="none" w:sz="0" w:space="0" w:color="auto"/>
        <w:left w:val="none" w:sz="0" w:space="0" w:color="auto"/>
        <w:bottom w:val="none" w:sz="0" w:space="0" w:color="auto"/>
        <w:right w:val="none" w:sz="0" w:space="0" w:color="auto"/>
      </w:divBdr>
      <w:divsChild>
        <w:div w:id="300232715">
          <w:marLeft w:val="0"/>
          <w:marRight w:val="0"/>
          <w:marTop w:val="0"/>
          <w:marBottom w:val="450"/>
          <w:divBdr>
            <w:top w:val="none" w:sz="0" w:space="0" w:color="auto"/>
            <w:left w:val="none" w:sz="0" w:space="0" w:color="auto"/>
            <w:bottom w:val="single" w:sz="6" w:space="19" w:color="EEEEEE"/>
            <w:right w:val="none" w:sz="0" w:space="0" w:color="auto"/>
          </w:divBdr>
          <w:divsChild>
            <w:div w:id="1181968727">
              <w:marLeft w:val="0"/>
              <w:marRight w:val="0"/>
              <w:marTop w:val="0"/>
              <w:marBottom w:val="150"/>
              <w:divBdr>
                <w:top w:val="none" w:sz="0" w:space="0" w:color="auto"/>
                <w:left w:val="none" w:sz="0" w:space="0" w:color="auto"/>
                <w:bottom w:val="none" w:sz="0" w:space="0" w:color="auto"/>
                <w:right w:val="none" w:sz="0" w:space="0" w:color="auto"/>
              </w:divBdr>
              <w:divsChild>
                <w:div w:id="840892695">
                  <w:marLeft w:val="0"/>
                  <w:marRight w:val="0"/>
                  <w:marTop w:val="0"/>
                  <w:marBottom w:val="0"/>
                  <w:divBdr>
                    <w:top w:val="none" w:sz="0" w:space="0" w:color="auto"/>
                    <w:left w:val="none" w:sz="0" w:space="0" w:color="auto"/>
                    <w:bottom w:val="none" w:sz="0" w:space="0" w:color="auto"/>
                    <w:right w:val="none" w:sz="0" w:space="0" w:color="auto"/>
                  </w:divBdr>
                </w:div>
              </w:divsChild>
            </w:div>
            <w:div w:id="1481575202">
              <w:marLeft w:val="0"/>
              <w:marRight w:val="0"/>
              <w:marTop w:val="0"/>
              <w:marBottom w:val="0"/>
              <w:divBdr>
                <w:top w:val="none" w:sz="0" w:space="0" w:color="auto"/>
                <w:left w:val="none" w:sz="0" w:space="0" w:color="auto"/>
                <w:bottom w:val="none" w:sz="0" w:space="0" w:color="auto"/>
                <w:right w:val="none" w:sz="0" w:space="0" w:color="auto"/>
              </w:divBdr>
            </w:div>
          </w:divsChild>
        </w:div>
        <w:div w:id="704213596">
          <w:marLeft w:val="0"/>
          <w:marRight w:val="0"/>
          <w:marTop w:val="0"/>
          <w:marBottom w:val="0"/>
          <w:divBdr>
            <w:top w:val="none" w:sz="0" w:space="0" w:color="auto"/>
            <w:left w:val="none" w:sz="0" w:space="0" w:color="auto"/>
            <w:bottom w:val="none" w:sz="0" w:space="0" w:color="auto"/>
            <w:right w:val="none" w:sz="0" w:space="0" w:color="auto"/>
          </w:divBdr>
          <w:divsChild>
            <w:div w:id="750272381">
              <w:marLeft w:val="0"/>
              <w:marRight w:val="0"/>
              <w:marTop w:val="0"/>
              <w:marBottom w:val="0"/>
              <w:divBdr>
                <w:top w:val="none" w:sz="0" w:space="0" w:color="auto"/>
                <w:left w:val="none" w:sz="0" w:space="0" w:color="auto"/>
                <w:bottom w:val="none" w:sz="0" w:space="0" w:color="auto"/>
                <w:right w:val="none" w:sz="0" w:space="0" w:color="auto"/>
              </w:divBdr>
              <w:divsChild>
                <w:div w:id="5925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5798">
      <w:bodyDiv w:val="1"/>
      <w:marLeft w:val="0"/>
      <w:marRight w:val="0"/>
      <w:marTop w:val="0"/>
      <w:marBottom w:val="0"/>
      <w:divBdr>
        <w:top w:val="none" w:sz="0" w:space="0" w:color="auto"/>
        <w:left w:val="none" w:sz="0" w:space="0" w:color="auto"/>
        <w:bottom w:val="none" w:sz="0" w:space="0" w:color="auto"/>
        <w:right w:val="none" w:sz="0" w:space="0" w:color="auto"/>
      </w:divBdr>
      <w:divsChild>
        <w:div w:id="635062323">
          <w:marLeft w:val="0"/>
          <w:marRight w:val="0"/>
          <w:marTop w:val="0"/>
          <w:marBottom w:val="0"/>
          <w:divBdr>
            <w:top w:val="none" w:sz="0" w:space="0" w:color="auto"/>
            <w:left w:val="none" w:sz="0" w:space="0" w:color="auto"/>
            <w:bottom w:val="dotted" w:sz="6" w:space="4" w:color="DDDDDD"/>
            <w:right w:val="none" w:sz="0" w:space="0" w:color="auto"/>
          </w:divBdr>
        </w:div>
      </w:divsChild>
    </w:div>
    <w:div w:id="1742411412">
      <w:bodyDiv w:val="1"/>
      <w:marLeft w:val="0"/>
      <w:marRight w:val="0"/>
      <w:marTop w:val="0"/>
      <w:marBottom w:val="0"/>
      <w:divBdr>
        <w:top w:val="none" w:sz="0" w:space="0" w:color="auto"/>
        <w:left w:val="none" w:sz="0" w:space="0" w:color="auto"/>
        <w:bottom w:val="none" w:sz="0" w:space="0" w:color="auto"/>
        <w:right w:val="none" w:sz="0" w:space="0" w:color="auto"/>
      </w:divBdr>
      <w:divsChild>
        <w:div w:id="1771001151">
          <w:marLeft w:val="0"/>
          <w:marRight w:val="0"/>
          <w:marTop w:val="0"/>
          <w:marBottom w:val="0"/>
          <w:divBdr>
            <w:top w:val="none" w:sz="0" w:space="0" w:color="auto"/>
            <w:left w:val="none" w:sz="0" w:space="0" w:color="auto"/>
            <w:bottom w:val="none" w:sz="0" w:space="0" w:color="auto"/>
            <w:right w:val="none" w:sz="0" w:space="0" w:color="auto"/>
          </w:divBdr>
          <w:divsChild>
            <w:div w:id="1923173724">
              <w:marLeft w:val="0"/>
              <w:marRight w:val="0"/>
              <w:marTop w:val="0"/>
              <w:marBottom w:val="0"/>
              <w:divBdr>
                <w:top w:val="none" w:sz="0" w:space="0" w:color="auto"/>
                <w:left w:val="none" w:sz="0" w:space="0" w:color="auto"/>
                <w:bottom w:val="none" w:sz="0" w:space="0" w:color="auto"/>
                <w:right w:val="none" w:sz="0" w:space="0" w:color="auto"/>
              </w:divBdr>
              <w:divsChild>
                <w:div w:id="262149728">
                  <w:marLeft w:val="0"/>
                  <w:marRight w:val="0"/>
                  <w:marTop w:val="0"/>
                  <w:marBottom w:val="0"/>
                  <w:divBdr>
                    <w:top w:val="none" w:sz="0" w:space="0" w:color="auto"/>
                    <w:left w:val="none" w:sz="0" w:space="0" w:color="auto"/>
                    <w:bottom w:val="none" w:sz="0" w:space="0" w:color="auto"/>
                    <w:right w:val="none" w:sz="0" w:space="0" w:color="auto"/>
                  </w:divBdr>
                  <w:divsChild>
                    <w:div w:id="1496065971">
                      <w:marLeft w:val="0"/>
                      <w:marRight w:val="0"/>
                      <w:marTop w:val="0"/>
                      <w:marBottom w:val="0"/>
                      <w:divBdr>
                        <w:top w:val="none" w:sz="0" w:space="0" w:color="auto"/>
                        <w:left w:val="none" w:sz="0" w:space="0" w:color="auto"/>
                        <w:bottom w:val="none" w:sz="0" w:space="0" w:color="auto"/>
                        <w:right w:val="none" w:sz="0" w:space="0" w:color="auto"/>
                      </w:divBdr>
                      <w:divsChild>
                        <w:div w:id="11301825">
                          <w:marLeft w:val="0"/>
                          <w:marRight w:val="0"/>
                          <w:marTop w:val="0"/>
                          <w:marBottom w:val="0"/>
                          <w:divBdr>
                            <w:top w:val="none" w:sz="0" w:space="0" w:color="auto"/>
                            <w:left w:val="none" w:sz="0" w:space="0" w:color="auto"/>
                            <w:bottom w:val="none" w:sz="0" w:space="0" w:color="auto"/>
                            <w:right w:val="none" w:sz="0" w:space="0" w:color="auto"/>
                          </w:divBdr>
                          <w:divsChild>
                            <w:div w:id="795639440">
                              <w:marLeft w:val="0"/>
                              <w:marRight w:val="0"/>
                              <w:marTop w:val="0"/>
                              <w:marBottom w:val="0"/>
                              <w:divBdr>
                                <w:top w:val="none" w:sz="0" w:space="0" w:color="auto"/>
                                <w:left w:val="none" w:sz="0" w:space="0" w:color="auto"/>
                                <w:bottom w:val="none" w:sz="0" w:space="0" w:color="auto"/>
                                <w:right w:val="none" w:sz="0" w:space="0" w:color="auto"/>
                              </w:divBdr>
                              <w:divsChild>
                                <w:div w:id="1817065764">
                                  <w:marLeft w:val="0"/>
                                  <w:marRight w:val="0"/>
                                  <w:marTop w:val="0"/>
                                  <w:marBottom w:val="0"/>
                                  <w:divBdr>
                                    <w:top w:val="none" w:sz="0" w:space="0" w:color="auto"/>
                                    <w:left w:val="none" w:sz="0" w:space="0" w:color="auto"/>
                                    <w:bottom w:val="none" w:sz="0" w:space="0" w:color="auto"/>
                                    <w:right w:val="none" w:sz="0" w:space="0" w:color="auto"/>
                                  </w:divBdr>
                                  <w:divsChild>
                                    <w:div w:id="4911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76099">
      <w:bodyDiv w:val="1"/>
      <w:marLeft w:val="0"/>
      <w:marRight w:val="0"/>
      <w:marTop w:val="0"/>
      <w:marBottom w:val="0"/>
      <w:divBdr>
        <w:top w:val="none" w:sz="0" w:space="0" w:color="auto"/>
        <w:left w:val="none" w:sz="0" w:space="0" w:color="auto"/>
        <w:bottom w:val="none" w:sz="0" w:space="0" w:color="auto"/>
        <w:right w:val="none" w:sz="0" w:space="0" w:color="auto"/>
      </w:divBdr>
      <w:divsChild>
        <w:div w:id="1651203114">
          <w:marLeft w:val="0"/>
          <w:marRight w:val="0"/>
          <w:marTop w:val="0"/>
          <w:marBottom w:val="0"/>
          <w:divBdr>
            <w:top w:val="none" w:sz="0" w:space="0" w:color="auto"/>
            <w:left w:val="none" w:sz="0" w:space="0" w:color="auto"/>
            <w:bottom w:val="none" w:sz="0" w:space="0" w:color="auto"/>
            <w:right w:val="none" w:sz="0" w:space="0" w:color="auto"/>
          </w:divBdr>
        </w:div>
      </w:divsChild>
    </w:div>
    <w:div w:id="1742676548">
      <w:bodyDiv w:val="1"/>
      <w:marLeft w:val="0"/>
      <w:marRight w:val="0"/>
      <w:marTop w:val="0"/>
      <w:marBottom w:val="0"/>
      <w:divBdr>
        <w:top w:val="none" w:sz="0" w:space="0" w:color="auto"/>
        <w:left w:val="none" w:sz="0" w:space="0" w:color="auto"/>
        <w:bottom w:val="none" w:sz="0" w:space="0" w:color="auto"/>
        <w:right w:val="none" w:sz="0" w:space="0" w:color="auto"/>
      </w:divBdr>
      <w:divsChild>
        <w:div w:id="1826361658">
          <w:marLeft w:val="0"/>
          <w:marRight w:val="0"/>
          <w:marTop w:val="0"/>
          <w:marBottom w:val="0"/>
          <w:divBdr>
            <w:top w:val="none" w:sz="0" w:space="0" w:color="auto"/>
            <w:left w:val="none" w:sz="0" w:space="0" w:color="auto"/>
            <w:bottom w:val="none" w:sz="0" w:space="0" w:color="auto"/>
            <w:right w:val="none" w:sz="0" w:space="0" w:color="auto"/>
          </w:divBdr>
          <w:divsChild>
            <w:div w:id="549339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3288810">
      <w:bodyDiv w:val="1"/>
      <w:marLeft w:val="0"/>
      <w:marRight w:val="0"/>
      <w:marTop w:val="0"/>
      <w:marBottom w:val="0"/>
      <w:divBdr>
        <w:top w:val="none" w:sz="0" w:space="0" w:color="auto"/>
        <w:left w:val="none" w:sz="0" w:space="0" w:color="auto"/>
        <w:bottom w:val="none" w:sz="0" w:space="0" w:color="auto"/>
        <w:right w:val="none" w:sz="0" w:space="0" w:color="auto"/>
      </w:divBdr>
      <w:divsChild>
        <w:div w:id="401636248">
          <w:marLeft w:val="0"/>
          <w:marRight w:val="0"/>
          <w:marTop w:val="0"/>
          <w:marBottom w:val="0"/>
          <w:divBdr>
            <w:top w:val="none" w:sz="0" w:space="0" w:color="auto"/>
            <w:left w:val="none" w:sz="0" w:space="0" w:color="auto"/>
            <w:bottom w:val="none" w:sz="0" w:space="0" w:color="auto"/>
            <w:right w:val="none" w:sz="0" w:space="0" w:color="auto"/>
          </w:divBdr>
          <w:divsChild>
            <w:div w:id="1100611945">
              <w:marLeft w:val="0"/>
              <w:marRight w:val="0"/>
              <w:marTop w:val="0"/>
              <w:marBottom w:val="150"/>
              <w:divBdr>
                <w:top w:val="none" w:sz="0" w:space="0" w:color="auto"/>
                <w:left w:val="none" w:sz="0" w:space="0" w:color="auto"/>
                <w:bottom w:val="none" w:sz="0" w:space="0" w:color="auto"/>
                <w:right w:val="none" w:sz="0" w:space="0" w:color="auto"/>
              </w:divBdr>
              <w:divsChild>
                <w:div w:id="6574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935">
          <w:marLeft w:val="0"/>
          <w:marRight w:val="225"/>
          <w:marTop w:val="0"/>
          <w:marBottom w:val="0"/>
          <w:divBdr>
            <w:top w:val="none" w:sz="0" w:space="0" w:color="auto"/>
            <w:left w:val="none" w:sz="0" w:space="0" w:color="auto"/>
            <w:bottom w:val="none" w:sz="0" w:space="0" w:color="auto"/>
            <w:right w:val="none" w:sz="0" w:space="0" w:color="auto"/>
          </w:divBdr>
          <w:divsChild>
            <w:div w:id="1272585519">
              <w:marLeft w:val="0"/>
              <w:marRight w:val="0"/>
              <w:marTop w:val="225"/>
              <w:marBottom w:val="0"/>
              <w:divBdr>
                <w:top w:val="none" w:sz="0" w:space="0" w:color="auto"/>
                <w:left w:val="none" w:sz="0" w:space="0" w:color="auto"/>
                <w:bottom w:val="none" w:sz="0" w:space="0" w:color="auto"/>
                <w:right w:val="none" w:sz="0" w:space="0" w:color="auto"/>
              </w:divBdr>
              <w:divsChild>
                <w:div w:id="413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8010">
      <w:bodyDiv w:val="1"/>
      <w:marLeft w:val="0"/>
      <w:marRight w:val="0"/>
      <w:marTop w:val="0"/>
      <w:marBottom w:val="0"/>
      <w:divBdr>
        <w:top w:val="none" w:sz="0" w:space="0" w:color="auto"/>
        <w:left w:val="none" w:sz="0" w:space="0" w:color="auto"/>
        <w:bottom w:val="none" w:sz="0" w:space="0" w:color="auto"/>
        <w:right w:val="none" w:sz="0" w:space="0" w:color="auto"/>
      </w:divBdr>
    </w:div>
    <w:div w:id="1743721747">
      <w:bodyDiv w:val="1"/>
      <w:marLeft w:val="0"/>
      <w:marRight w:val="0"/>
      <w:marTop w:val="0"/>
      <w:marBottom w:val="0"/>
      <w:divBdr>
        <w:top w:val="none" w:sz="0" w:space="0" w:color="auto"/>
        <w:left w:val="none" w:sz="0" w:space="0" w:color="auto"/>
        <w:bottom w:val="none" w:sz="0" w:space="0" w:color="auto"/>
        <w:right w:val="none" w:sz="0" w:space="0" w:color="auto"/>
      </w:divBdr>
      <w:divsChild>
        <w:div w:id="909081104">
          <w:marLeft w:val="0"/>
          <w:marRight w:val="0"/>
          <w:marTop w:val="0"/>
          <w:marBottom w:val="150"/>
          <w:divBdr>
            <w:top w:val="none" w:sz="0" w:space="0" w:color="auto"/>
            <w:left w:val="none" w:sz="0" w:space="0" w:color="auto"/>
            <w:bottom w:val="none" w:sz="0" w:space="0" w:color="auto"/>
            <w:right w:val="none" w:sz="0" w:space="0" w:color="auto"/>
          </w:divBdr>
        </w:div>
      </w:divsChild>
    </w:div>
    <w:div w:id="174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85616623">
          <w:marLeft w:val="0"/>
          <w:marRight w:val="0"/>
          <w:marTop w:val="0"/>
          <w:marBottom w:val="0"/>
          <w:divBdr>
            <w:top w:val="none" w:sz="0" w:space="0" w:color="auto"/>
            <w:left w:val="none" w:sz="0" w:space="0" w:color="auto"/>
            <w:bottom w:val="none" w:sz="0" w:space="0" w:color="auto"/>
            <w:right w:val="none" w:sz="0" w:space="0" w:color="auto"/>
          </w:divBdr>
        </w:div>
        <w:div w:id="1897669077">
          <w:marLeft w:val="0"/>
          <w:marRight w:val="0"/>
          <w:marTop w:val="0"/>
          <w:marBottom w:val="0"/>
          <w:divBdr>
            <w:top w:val="none" w:sz="0" w:space="0" w:color="auto"/>
            <w:left w:val="none" w:sz="0" w:space="0" w:color="auto"/>
            <w:bottom w:val="none" w:sz="0" w:space="0" w:color="auto"/>
            <w:right w:val="none" w:sz="0" w:space="0" w:color="auto"/>
          </w:divBdr>
          <w:divsChild>
            <w:div w:id="1236624083">
              <w:marLeft w:val="0"/>
              <w:marRight w:val="0"/>
              <w:marTop w:val="0"/>
              <w:marBottom w:val="0"/>
              <w:divBdr>
                <w:top w:val="none" w:sz="0" w:space="0" w:color="auto"/>
                <w:left w:val="none" w:sz="0" w:space="0" w:color="auto"/>
                <w:bottom w:val="none" w:sz="0" w:space="0" w:color="auto"/>
                <w:right w:val="none" w:sz="0" w:space="0" w:color="auto"/>
              </w:divBdr>
            </w:div>
          </w:divsChild>
        </w:div>
        <w:div w:id="1900549857">
          <w:marLeft w:val="0"/>
          <w:marRight w:val="0"/>
          <w:marTop w:val="0"/>
          <w:marBottom w:val="0"/>
          <w:divBdr>
            <w:top w:val="none" w:sz="0" w:space="0" w:color="auto"/>
            <w:left w:val="none" w:sz="0" w:space="0" w:color="auto"/>
            <w:bottom w:val="none" w:sz="0" w:space="0" w:color="auto"/>
            <w:right w:val="none" w:sz="0" w:space="0" w:color="auto"/>
          </w:divBdr>
        </w:div>
      </w:divsChild>
    </w:div>
    <w:div w:id="1744639384">
      <w:bodyDiv w:val="1"/>
      <w:marLeft w:val="0"/>
      <w:marRight w:val="0"/>
      <w:marTop w:val="0"/>
      <w:marBottom w:val="0"/>
      <w:divBdr>
        <w:top w:val="none" w:sz="0" w:space="0" w:color="auto"/>
        <w:left w:val="none" w:sz="0" w:space="0" w:color="auto"/>
        <w:bottom w:val="none" w:sz="0" w:space="0" w:color="auto"/>
        <w:right w:val="none" w:sz="0" w:space="0" w:color="auto"/>
      </w:divBdr>
      <w:divsChild>
        <w:div w:id="875118149">
          <w:marLeft w:val="0"/>
          <w:marRight w:val="0"/>
          <w:marTop w:val="0"/>
          <w:marBottom w:val="0"/>
          <w:divBdr>
            <w:top w:val="none" w:sz="0" w:space="0" w:color="auto"/>
            <w:left w:val="none" w:sz="0" w:space="0" w:color="auto"/>
            <w:bottom w:val="none" w:sz="0" w:space="0" w:color="auto"/>
            <w:right w:val="none" w:sz="0" w:space="0" w:color="auto"/>
          </w:divBdr>
          <w:divsChild>
            <w:div w:id="751312451">
              <w:marLeft w:val="0"/>
              <w:marRight w:val="0"/>
              <w:marTop w:val="0"/>
              <w:marBottom w:val="150"/>
              <w:divBdr>
                <w:top w:val="none" w:sz="0" w:space="0" w:color="auto"/>
                <w:left w:val="none" w:sz="0" w:space="0" w:color="auto"/>
                <w:bottom w:val="none" w:sz="0" w:space="0" w:color="auto"/>
                <w:right w:val="none" w:sz="0" w:space="0" w:color="auto"/>
              </w:divBdr>
            </w:div>
            <w:div w:id="1652559557">
              <w:marLeft w:val="0"/>
              <w:marRight w:val="0"/>
              <w:marTop w:val="0"/>
              <w:marBottom w:val="0"/>
              <w:divBdr>
                <w:top w:val="none" w:sz="0" w:space="0" w:color="auto"/>
                <w:left w:val="none" w:sz="0" w:space="0" w:color="auto"/>
                <w:bottom w:val="none" w:sz="0" w:space="0" w:color="auto"/>
                <w:right w:val="none" w:sz="0" w:space="0" w:color="auto"/>
              </w:divBdr>
              <w:divsChild>
                <w:div w:id="16040666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406957">
          <w:marLeft w:val="0"/>
          <w:marRight w:val="0"/>
          <w:marTop w:val="0"/>
          <w:marBottom w:val="150"/>
          <w:divBdr>
            <w:top w:val="none" w:sz="0" w:space="0" w:color="auto"/>
            <w:left w:val="none" w:sz="0" w:space="0" w:color="auto"/>
            <w:bottom w:val="none" w:sz="0" w:space="0" w:color="auto"/>
            <w:right w:val="none" w:sz="0" w:space="0" w:color="auto"/>
          </w:divBdr>
          <w:divsChild>
            <w:div w:id="1089156059">
              <w:marLeft w:val="0"/>
              <w:marRight w:val="0"/>
              <w:marTop w:val="0"/>
              <w:marBottom w:val="0"/>
              <w:divBdr>
                <w:top w:val="none" w:sz="0" w:space="0" w:color="auto"/>
                <w:left w:val="none" w:sz="0" w:space="0" w:color="auto"/>
                <w:bottom w:val="none" w:sz="0" w:space="0" w:color="auto"/>
                <w:right w:val="none" w:sz="0" w:space="0" w:color="auto"/>
              </w:divBdr>
              <w:divsChild>
                <w:div w:id="1944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7617">
      <w:bodyDiv w:val="1"/>
      <w:marLeft w:val="0"/>
      <w:marRight w:val="0"/>
      <w:marTop w:val="0"/>
      <w:marBottom w:val="0"/>
      <w:divBdr>
        <w:top w:val="none" w:sz="0" w:space="0" w:color="auto"/>
        <w:left w:val="none" w:sz="0" w:space="0" w:color="auto"/>
        <w:bottom w:val="none" w:sz="0" w:space="0" w:color="auto"/>
        <w:right w:val="none" w:sz="0" w:space="0" w:color="auto"/>
      </w:divBdr>
      <w:divsChild>
        <w:div w:id="1478373355">
          <w:marLeft w:val="0"/>
          <w:marRight w:val="0"/>
          <w:marTop w:val="0"/>
          <w:marBottom w:val="0"/>
          <w:divBdr>
            <w:top w:val="none" w:sz="0" w:space="0" w:color="auto"/>
            <w:left w:val="none" w:sz="0" w:space="0" w:color="auto"/>
            <w:bottom w:val="none" w:sz="0" w:space="0" w:color="auto"/>
            <w:right w:val="none" w:sz="0" w:space="0" w:color="auto"/>
          </w:divBdr>
          <w:divsChild>
            <w:div w:id="285553299">
              <w:marLeft w:val="0"/>
              <w:marRight w:val="0"/>
              <w:marTop w:val="0"/>
              <w:marBottom w:val="0"/>
              <w:divBdr>
                <w:top w:val="none" w:sz="0" w:space="0" w:color="auto"/>
                <w:left w:val="none" w:sz="0" w:space="0" w:color="auto"/>
                <w:bottom w:val="none" w:sz="0" w:space="0" w:color="auto"/>
                <w:right w:val="none" w:sz="0" w:space="0" w:color="auto"/>
              </w:divBdr>
              <w:divsChild>
                <w:div w:id="1173253004">
                  <w:marLeft w:val="0"/>
                  <w:marRight w:val="0"/>
                  <w:marTop w:val="225"/>
                  <w:marBottom w:val="225"/>
                  <w:divBdr>
                    <w:top w:val="none" w:sz="0" w:space="0" w:color="auto"/>
                    <w:left w:val="none" w:sz="0" w:space="0" w:color="auto"/>
                    <w:bottom w:val="none" w:sz="0" w:space="0" w:color="auto"/>
                    <w:right w:val="none" w:sz="0" w:space="0" w:color="auto"/>
                  </w:divBdr>
                </w:div>
              </w:divsChild>
            </w:div>
            <w:div w:id="976883975">
              <w:marLeft w:val="0"/>
              <w:marRight w:val="0"/>
              <w:marTop w:val="0"/>
              <w:marBottom w:val="150"/>
              <w:divBdr>
                <w:top w:val="none" w:sz="0" w:space="0" w:color="auto"/>
                <w:left w:val="none" w:sz="0" w:space="0" w:color="auto"/>
                <w:bottom w:val="none" w:sz="0" w:space="0" w:color="auto"/>
                <w:right w:val="none" w:sz="0" w:space="0" w:color="auto"/>
              </w:divBdr>
            </w:div>
          </w:divsChild>
        </w:div>
        <w:div w:id="1637030982">
          <w:marLeft w:val="0"/>
          <w:marRight w:val="0"/>
          <w:marTop w:val="0"/>
          <w:marBottom w:val="150"/>
          <w:divBdr>
            <w:top w:val="none" w:sz="0" w:space="0" w:color="auto"/>
            <w:left w:val="none" w:sz="0" w:space="0" w:color="auto"/>
            <w:bottom w:val="none" w:sz="0" w:space="0" w:color="auto"/>
            <w:right w:val="none" w:sz="0" w:space="0" w:color="auto"/>
          </w:divBdr>
          <w:divsChild>
            <w:div w:id="162819299">
              <w:marLeft w:val="0"/>
              <w:marRight w:val="0"/>
              <w:marTop w:val="0"/>
              <w:marBottom w:val="0"/>
              <w:divBdr>
                <w:top w:val="none" w:sz="0" w:space="0" w:color="auto"/>
                <w:left w:val="none" w:sz="0" w:space="0" w:color="auto"/>
                <w:bottom w:val="none" w:sz="0" w:space="0" w:color="auto"/>
                <w:right w:val="none" w:sz="0" w:space="0" w:color="auto"/>
              </w:divBdr>
              <w:divsChild>
                <w:div w:id="12365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423">
      <w:bodyDiv w:val="1"/>
      <w:marLeft w:val="0"/>
      <w:marRight w:val="0"/>
      <w:marTop w:val="0"/>
      <w:marBottom w:val="0"/>
      <w:divBdr>
        <w:top w:val="none" w:sz="0" w:space="0" w:color="auto"/>
        <w:left w:val="none" w:sz="0" w:space="0" w:color="auto"/>
        <w:bottom w:val="none" w:sz="0" w:space="0" w:color="auto"/>
        <w:right w:val="none" w:sz="0" w:space="0" w:color="auto"/>
      </w:divBdr>
      <w:divsChild>
        <w:div w:id="1155803331">
          <w:marLeft w:val="0"/>
          <w:marRight w:val="0"/>
          <w:marTop w:val="0"/>
          <w:marBottom w:val="0"/>
          <w:divBdr>
            <w:top w:val="none" w:sz="0" w:space="0" w:color="auto"/>
            <w:left w:val="none" w:sz="0" w:space="0" w:color="auto"/>
            <w:bottom w:val="none" w:sz="0" w:space="0" w:color="auto"/>
            <w:right w:val="none" w:sz="0" w:space="0" w:color="auto"/>
          </w:divBdr>
          <w:divsChild>
            <w:div w:id="433598856">
              <w:marLeft w:val="0"/>
              <w:marRight w:val="0"/>
              <w:marTop w:val="0"/>
              <w:marBottom w:val="0"/>
              <w:divBdr>
                <w:top w:val="none" w:sz="0" w:space="0" w:color="auto"/>
                <w:left w:val="none" w:sz="0" w:space="0" w:color="auto"/>
                <w:bottom w:val="none" w:sz="0" w:space="0" w:color="auto"/>
                <w:right w:val="none" w:sz="0" w:space="0" w:color="auto"/>
              </w:divBdr>
              <w:divsChild>
                <w:div w:id="439764774">
                  <w:marLeft w:val="0"/>
                  <w:marRight w:val="0"/>
                  <w:marTop w:val="0"/>
                  <w:marBottom w:val="0"/>
                  <w:divBdr>
                    <w:top w:val="none" w:sz="0" w:space="0" w:color="auto"/>
                    <w:left w:val="none" w:sz="0" w:space="0" w:color="auto"/>
                    <w:bottom w:val="none" w:sz="0" w:space="0" w:color="auto"/>
                    <w:right w:val="none" w:sz="0" w:space="0" w:color="auto"/>
                  </w:divBdr>
                  <w:divsChild>
                    <w:div w:id="181283497">
                      <w:marLeft w:val="0"/>
                      <w:marRight w:val="0"/>
                      <w:marTop w:val="0"/>
                      <w:marBottom w:val="0"/>
                      <w:divBdr>
                        <w:top w:val="none" w:sz="0" w:space="0" w:color="auto"/>
                        <w:left w:val="none" w:sz="0" w:space="0" w:color="auto"/>
                        <w:bottom w:val="none" w:sz="0" w:space="0" w:color="auto"/>
                        <w:right w:val="none" w:sz="0" w:space="0" w:color="auto"/>
                      </w:divBdr>
                      <w:divsChild>
                        <w:div w:id="665325382">
                          <w:marLeft w:val="0"/>
                          <w:marRight w:val="0"/>
                          <w:marTop w:val="0"/>
                          <w:marBottom w:val="0"/>
                          <w:divBdr>
                            <w:top w:val="none" w:sz="0" w:space="0" w:color="auto"/>
                            <w:left w:val="none" w:sz="0" w:space="0" w:color="auto"/>
                            <w:bottom w:val="none" w:sz="0" w:space="0" w:color="auto"/>
                            <w:right w:val="none" w:sz="0" w:space="0" w:color="auto"/>
                          </w:divBdr>
                          <w:divsChild>
                            <w:div w:id="1572540802">
                              <w:marLeft w:val="0"/>
                              <w:marRight w:val="0"/>
                              <w:marTop w:val="0"/>
                              <w:marBottom w:val="0"/>
                              <w:divBdr>
                                <w:top w:val="none" w:sz="0" w:space="0" w:color="auto"/>
                                <w:left w:val="none" w:sz="0" w:space="0" w:color="auto"/>
                                <w:bottom w:val="none" w:sz="0" w:space="0" w:color="auto"/>
                                <w:right w:val="none" w:sz="0" w:space="0" w:color="auto"/>
                              </w:divBdr>
                              <w:divsChild>
                                <w:div w:id="120618455">
                                  <w:marLeft w:val="0"/>
                                  <w:marRight w:val="0"/>
                                  <w:marTop w:val="0"/>
                                  <w:marBottom w:val="0"/>
                                  <w:divBdr>
                                    <w:top w:val="none" w:sz="0" w:space="0" w:color="auto"/>
                                    <w:left w:val="none" w:sz="0" w:space="0" w:color="auto"/>
                                    <w:bottom w:val="none" w:sz="0" w:space="0" w:color="auto"/>
                                    <w:right w:val="none" w:sz="0" w:space="0" w:color="auto"/>
                                  </w:divBdr>
                                  <w:divsChild>
                                    <w:div w:id="1399674256">
                                      <w:marLeft w:val="0"/>
                                      <w:marRight w:val="0"/>
                                      <w:marTop w:val="0"/>
                                      <w:marBottom w:val="0"/>
                                      <w:divBdr>
                                        <w:top w:val="none" w:sz="0" w:space="0" w:color="auto"/>
                                        <w:left w:val="none" w:sz="0" w:space="0" w:color="auto"/>
                                        <w:bottom w:val="none" w:sz="0" w:space="0" w:color="auto"/>
                                        <w:right w:val="none" w:sz="0" w:space="0" w:color="auto"/>
                                      </w:divBdr>
                                      <w:divsChild>
                                        <w:div w:id="955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831373">
      <w:bodyDiv w:val="1"/>
      <w:marLeft w:val="0"/>
      <w:marRight w:val="0"/>
      <w:marTop w:val="0"/>
      <w:marBottom w:val="0"/>
      <w:divBdr>
        <w:top w:val="none" w:sz="0" w:space="0" w:color="auto"/>
        <w:left w:val="none" w:sz="0" w:space="0" w:color="auto"/>
        <w:bottom w:val="none" w:sz="0" w:space="0" w:color="auto"/>
        <w:right w:val="none" w:sz="0" w:space="0" w:color="auto"/>
      </w:divBdr>
      <w:divsChild>
        <w:div w:id="1304430662">
          <w:marLeft w:val="0"/>
          <w:marRight w:val="0"/>
          <w:marTop w:val="0"/>
          <w:marBottom w:val="0"/>
          <w:divBdr>
            <w:top w:val="none" w:sz="0" w:space="0" w:color="auto"/>
            <w:left w:val="none" w:sz="0" w:space="0" w:color="auto"/>
            <w:bottom w:val="none" w:sz="0" w:space="0" w:color="auto"/>
            <w:right w:val="none" w:sz="0" w:space="0" w:color="auto"/>
          </w:divBdr>
          <w:divsChild>
            <w:div w:id="2024937859">
              <w:marLeft w:val="0"/>
              <w:marRight w:val="0"/>
              <w:marTop w:val="225"/>
              <w:marBottom w:val="225"/>
              <w:divBdr>
                <w:top w:val="none" w:sz="0" w:space="0" w:color="auto"/>
                <w:left w:val="none" w:sz="0" w:space="0" w:color="auto"/>
                <w:bottom w:val="none" w:sz="0" w:space="0" w:color="auto"/>
                <w:right w:val="none" w:sz="0" w:space="0" w:color="auto"/>
              </w:divBdr>
            </w:div>
          </w:divsChild>
        </w:div>
        <w:div w:id="1350718706">
          <w:marLeft w:val="0"/>
          <w:marRight w:val="0"/>
          <w:marTop w:val="0"/>
          <w:marBottom w:val="150"/>
          <w:divBdr>
            <w:top w:val="none" w:sz="0" w:space="0" w:color="auto"/>
            <w:left w:val="none" w:sz="0" w:space="0" w:color="auto"/>
            <w:bottom w:val="none" w:sz="0" w:space="0" w:color="auto"/>
            <w:right w:val="none" w:sz="0" w:space="0" w:color="auto"/>
          </w:divBdr>
          <w:divsChild>
            <w:div w:id="755437951">
              <w:marLeft w:val="0"/>
              <w:marRight w:val="0"/>
              <w:marTop w:val="0"/>
              <w:marBottom w:val="0"/>
              <w:divBdr>
                <w:top w:val="none" w:sz="0" w:space="0" w:color="auto"/>
                <w:left w:val="none" w:sz="0" w:space="0" w:color="auto"/>
                <w:bottom w:val="none" w:sz="0" w:space="0" w:color="auto"/>
                <w:right w:val="none" w:sz="0" w:space="0" w:color="auto"/>
              </w:divBdr>
              <w:divsChild>
                <w:div w:id="967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7319">
          <w:marLeft w:val="0"/>
          <w:marRight w:val="0"/>
          <w:marTop w:val="0"/>
          <w:marBottom w:val="150"/>
          <w:divBdr>
            <w:top w:val="none" w:sz="0" w:space="0" w:color="auto"/>
            <w:left w:val="none" w:sz="0" w:space="0" w:color="auto"/>
            <w:bottom w:val="none" w:sz="0" w:space="0" w:color="auto"/>
            <w:right w:val="none" w:sz="0" w:space="0" w:color="auto"/>
          </w:divBdr>
        </w:div>
      </w:divsChild>
    </w:div>
    <w:div w:id="1746412073">
      <w:bodyDiv w:val="1"/>
      <w:marLeft w:val="0"/>
      <w:marRight w:val="0"/>
      <w:marTop w:val="0"/>
      <w:marBottom w:val="0"/>
      <w:divBdr>
        <w:top w:val="none" w:sz="0" w:space="0" w:color="auto"/>
        <w:left w:val="none" w:sz="0" w:space="0" w:color="auto"/>
        <w:bottom w:val="none" w:sz="0" w:space="0" w:color="auto"/>
        <w:right w:val="none" w:sz="0" w:space="0" w:color="auto"/>
      </w:divBdr>
      <w:divsChild>
        <w:div w:id="1821726946">
          <w:marLeft w:val="0"/>
          <w:marRight w:val="0"/>
          <w:marTop w:val="0"/>
          <w:marBottom w:val="0"/>
          <w:divBdr>
            <w:top w:val="none" w:sz="0" w:space="0" w:color="auto"/>
            <w:left w:val="none" w:sz="0" w:space="0" w:color="auto"/>
            <w:bottom w:val="dotted" w:sz="6" w:space="4" w:color="DDDDDD"/>
            <w:right w:val="none" w:sz="0" w:space="0" w:color="auto"/>
          </w:divBdr>
        </w:div>
      </w:divsChild>
    </w:div>
    <w:div w:id="1746757468">
      <w:bodyDiv w:val="1"/>
      <w:marLeft w:val="0"/>
      <w:marRight w:val="0"/>
      <w:marTop w:val="0"/>
      <w:marBottom w:val="0"/>
      <w:divBdr>
        <w:top w:val="none" w:sz="0" w:space="0" w:color="auto"/>
        <w:left w:val="none" w:sz="0" w:space="0" w:color="auto"/>
        <w:bottom w:val="none" w:sz="0" w:space="0" w:color="auto"/>
        <w:right w:val="none" w:sz="0" w:space="0" w:color="auto"/>
      </w:divBdr>
      <w:divsChild>
        <w:div w:id="616106124">
          <w:marLeft w:val="0"/>
          <w:marRight w:val="0"/>
          <w:marTop w:val="0"/>
          <w:marBottom w:val="0"/>
          <w:divBdr>
            <w:top w:val="none" w:sz="0" w:space="0" w:color="auto"/>
            <w:left w:val="none" w:sz="0" w:space="0" w:color="auto"/>
            <w:bottom w:val="none" w:sz="0" w:space="0" w:color="auto"/>
            <w:right w:val="none" w:sz="0" w:space="0" w:color="auto"/>
          </w:divBdr>
          <w:divsChild>
            <w:div w:id="103043688">
              <w:marLeft w:val="0"/>
              <w:marRight w:val="0"/>
              <w:marTop w:val="0"/>
              <w:marBottom w:val="0"/>
              <w:divBdr>
                <w:top w:val="none" w:sz="0" w:space="0" w:color="auto"/>
                <w:left w:val="none" w:sz="0" w:space="0" w:color="auto"/>
                <w:bottom w:val="none" w:sz="0" w:space="0" w:color="auto"/>
                <w:right w:val="none" w:sz="0" w:space="0" w:color="auto"/>
              </w:divBdr>
            </w:div>
            <w:div w:id="236328854">
              <w:marLeft w:val="0"/>
              <w:marRight w:val="0"/>
              <w:marTop w:val="0"/>
              <w:marBottom w:val="0"/>
              <w:divBdr>
                <w:top w:val="none" w:sz="0" w:space="0" w:color="auto"/>
                <w:left w:val="none" w:sz="0" w:space="0" w:color="auto"/>
                <w:bottom w:val="none" w:sz="0" w:space="0" w:color="auto"/>
                <w:right w:val="none" w:sz="0" w:space="0" w:color="auto"/>
              </w:divBdr>
            </w:div>
            <w:div w:id="543636920">
              <w:marLeft w:val="0"/>
              <w:marRight w:val="0"/>
              <w:marTop w:val="0"/>
              <w:marBottom w:val="0"/>
              <w:divBdr>
                <w:top w:val="none" w:sz="0" w:space="0" w:color="auto"/>
                <w:left w:val="none" w:sz="0" w:space="0" w:color="auto"/>
                <w:bottom w:val="none" w:sz="0" w:space="0" w:color="auto"/>
                <w:right w:val="none" w:sz="0" w:space="0" w:color="auto"/>
              </w:divBdr>
            </w:div>
            <w:div w:id="564029942">
              <w:marLeft w:val="0"/>
              <w:marRight w:val="0"/>
              <w:marTop w:val="0"/>
              <w:marBottom w:val="0"/>
              <w:divBdr>
                <w:top w:val="none" w:sz="0" w:space="0" w:color="auto"/>
                <w:left w:val="none" w:sz="0" w:space="0" w:color="auto"/>
                <w:bottom w:val="none" w:sz="0" w:space="0" w:color="auto"/>
                <w:right w:val="none" w:sz="0" w:space="0" w:color="auto"/>
              </w:divBdr>
            </w:div>
            <w:div w:id="618415601">
              <w:marLeft w:val="0"/>
              <w:marRight w:val="0"/>
              <w:marTop w:val="0"/>
              <w:marBottom w:val="0"/>
              <w:divBdr>
                <w:top w:val="none" w:sz="0" w:space="0" w:color="auto"/>
                <w:left w:val="none" w:sz="0" w:space="0" w:color="auto"/>
                <w:bottom w:val="none" w:sz="0" w:space="0" w:color="auto"/>
                <w:right w:val="none" w:sz="0" w:space="0" w:color="auto"/>
              </w:divBdr>
            </w:div>
            <w:div w:id="701714155">
              <w:marLeft w:val="0"/>
              <w:marRight w:val="0"/>
              <w:marTop w:val="0"/>
              <w:marBottom w:val="0"/>
              <w:divBdr>
                <w:top w:val="none" w:sz="0" w:space="0" w:color="auto"/>
                <w:left w:val="none" w:sz="0" w:space="0" w:color="auto"/>
                <w:bottom w:val="none" w:sz="0" w:space="0" w:color="auto"/>
                <w:right w:val="none" w:sz="0" w:space="0" w:color="auto"/>
              </w:divBdr>
            </w:div>
            <w:div w:id="790323029">
              <w:marLeft w:val="0"/>
              <w:marRight w:val="0"/>
              <w:marTop w:val="0"/>
              <w:marBottom w:val="0"/>
              <w:divBdr>
                <w:top w:val="none" w:sz="0" w:space="0" w:color="auto"/>
                <w:left w:val="none" w:sz="0" w:space="0" w:color="auto"/>
                <w:bottom w:val="none" w:sz="0" w:space="0" w:color="auto"/>
                <w:right w:val="none" w:sz="0" w:space="0" w:color="auto"/>
              </w:divBdr>
            </w:div>
            <w:div w:id="859777795">
              <w:marLeft w:val="0"/>
              <w:marRight w:val="0"/>
              <w:marTop w:val="0"/>
              <w:marBottom w:val="0"/>
              <w:divBdr>
                <w:top w:val="none" w:sz="0" w:space="0" w:color="auto"/>
                <w:left w:val="none" w:sz="0" w:space="0" w:color="auto"/>
                <w:bottom w:val="none" w:sz="0" w:space="0" w:color="auto"/>
                <w:right w:val="none" w:sz="0" w:space="0" w:color="auto"/>
              </w:divBdr>
            </w:div>
            <w:div w:id="1074089669">
              <w:marLeft w:val="0"/>
              <w:marRight w:val="0"/>
              <w:marTop w:val="0"/>
              <w:marBottom w:val="0"/>
              <w:divBdr>
                <w:top w:val="none" w:sz="0" w:space="0" w:color="auto"/>
                <w:left w:val="none" w:sz="0" w:space="0" w:color="auto"/>
                <w:bottom w:val="none" w:sz="0" w:space="0" w:color="auto"/>
                <w:right w:val="none" w:sz="0" w:space="0" w:color="auto"/>
              </w:divBdr>
            </w:div>
            <w:div w:id="1307583982">
              <w:marLeft w:val="0"/>
              <w:marRight w:val="0"/>
              <w:marTop w:val="0"/>
              <w:marBottom w:val="0"/>
              <w:divBdr>
                <w:top w:val="none" w:sz="0" w:space="0" w:color="auto"/>
                <w:left w:val="none" w:sz="0" w:space="0" w:color="auto"/>
                <w:bottom w:val="none" w:sz="0" w:space="0" w:color="auto"/>
                <w:right w:val="none" w:sz="0" w:space="0" w:color="auto"/>
              </w:divBdr>
            </w:div>
            <w:div w:id="1417173121">
              <w:marLeft w:val="0"/>
              <w:marRight w:val="0"/>
              <w:marTop w:val="0"/>
              <w:marBottom w:val="0"/>
              <w:divBdr>
                <w:top w:val="none" w:sz="0" w:space="0" w:color="auto"/>
                <w:left w:val="none" w:sz="0" w:space="0" w:color="auto"/>
                <w:bottom w:val="none" w:sz="0" w:space="0" w:color="auto"/>
                <w:right w:val="none" w:sz="0" w:space="0" w:color="auto"/>
              </w:divBdr>
            </w:div>
            <w:div w:id="1434208474">
              <w:marLeft w:val="0"/>
              <w:marRight w:val="0"/>
              <w:marTop w:val="0"/>
              <w:marBottom w:val="0"/>
              <w:divBdr>
                <w:top w:val="none" w:sz="0" w:space="0" w:color="auto"/>
                <w:left w:val="none" w:sz="0" w:space="0" w:color="auto"/>
                <w:bottom w:val="none" w:sz="0" w:space="0" w:color="auto"/>
                <w:right w:val="none" w:sz="0" w:space="0" w:color="auto"/>
              </w:divBdr>
            </w:div>
            <w:div w:id="1436903772">
              <w:marLeft w:val="0"/>
              <w:marRight w:val="0"/>
              <w:marTop w:val="0"/>
              <w:marBottom w:val="0"/>
              <w:divBdr>
                <w:top w:val="none" w:sz="0" w:space="0" w:color="auto"/>
                <w:left w:val="none" w:sz="0" w:space="0" w:color="auto"/>
                <w:bottom w:val="none" w:sz="0" w:space="0" w:color="auto"/>
                <w:right w:val="none" w:sz="0" w:space="0" w:color="auto"/>
              </w:divBdr>
            </w:div>
            <w:div w:id="1720666828">
              <w:marLeft w:val="0"/>
              <w:marRight w:val="0"/>
              <w:marTop w:val="0"/>
              <w:marBottom w:val="0"/>
              <w:divBdr>
                <w:top w:val="none" w:sz="0" w:space="0" w:color="auto"/>
                <w:left w:val="none" w:sz="0" w:space="0" w:color="auto"/>
                <w:bottom w:val="none" w:sz="0" w:space="0" w:color="auto"/>
                <w:right w:val="none" w:sz="0" w:space="0" w:color="auto"/>
              </w:divBdr>
            </w:div>
            <w:div w:id="1724669769">
              <w:marLeft w:val="0"/>
              <w:marRight w:val="0"/>
              <w:marTop w:val="0"/>
              <w:marBottom w:val="0"/>
              <w:divBdr>
                <w:top w:val="none" w:sz="0" w:space="0" w:color="auto"/>
                <w:left w:val="none" w:sz="0" w:space="0" w:color="auto"/>
                <w:bottom w:val="none" w:sz="0" w:space="0" w:color="auto"/>
                <w:right w:val="none" w:sz="0" w:space="0" w:color="auto"/>
              </w:divBdr>
            </w:div>
            <w:div w:id="1841505524">
              <w:marLeft w:val="0"/>
              <w:marRight w:val="0"/>
              <w:marTop w:val="0"/>
              <w:marBottom w:val="0"/>
              <w:divBdr>
                <w:top w:val="none" w:sz="0" w:space="0" w:color="auto"/>
                <w:left w:val="none" w:sz="0" w:space="0" w:color="auto"/>
                <w:bottom w:val="none" w:sz="0" w:space="0" w:color="auto"/>
                <w:right w:val="none" w:sz="0" w:space="0" w:color="auto"/>
              </w:divBdr>
            </w:div>
            <w:div w:id="1846556238">
              <w:marLeft w:val="0"/>
              <w:marRight w:val="0"/>
              <w:marTop w:val="0"/>
              <w:marBottom w:val="0"/>
              <w:divBdr>
                <w:top w:val="none" w:sz="0" w:space="0" w:color="auto"/>
                <w:left w:val="none" w:sz="0" w:space="0" w:color="auto"/>
                <w:bottom w:val="none" w:sz="0" w:space="0" w:color="auto"/>
                <w:right w:val="none" w:sz="0" w:space="0" w:color="auto"/>
              </w:divBdr>
            </w:div>
            <w:div w:id="1846898647">
              <w:marLeft w:val="0"/>
              <w:marRight w:val="0"/>
              <w:marTop w:val="0"/>
              <w:marBottom w:val="0"/>
              <w:divBdr>
                <w:top w:val="none" w:sz="0" w:space="0" w:color="auto"/>
                <w:left w:val="none" w:sz="0" w:space="0" w:color="auto"/>
                <w:bottom w:val="none" w:sz="0" w:space="0" w:color="auto"/>
                <w:right w:val="none" w:sz="0" w:space="0" w:color="auto"/>
              </w:divBdr>
            </w:div>
            <w:div w:id="1975476566">
              <w:marLeft w:val="0"/>
              <w:marRight w:val="0"/>
              <w:marTop w:val="0"/>
              <w:marBottom w:val="0"/>
              <w:divBdr>
                <w:top w:val="none" w:sz="0" w:space="0" w:color="auto"/>
                <w:left w:val="none" w:sz="0" w:space="0" w:color="auto"/>
                <w:bottom w:val="none" w:sz="0" w:space="0" w:color="auto"/>
                <w:right w:val="none" w:sz="0" w:space="0" w:color="auto"/>
              </w:divBdr>
            </w:div>
            <w:div w:id="1982687291">
              <w:marLeft w:val="0"/>
              <w:marRight w:val="0"/>
              <w:marTop w:val="0"/>
              <w:marBottom w:val="0"/>
              <w:divBdr>
                <w:top w:val="none" w:sz="0" w:space="0" w:color="auto"/>
                <w:left w:val="none" w:sz="0" w:space="0" w:color="auto"/>
                <w:bottom w:val="none" w:sz="0" w:space="0" w:color="auto"/>
                <w:right w:val="none" w:sz="0" w:space="0" w:color="auto"/>
              </w:divBdr>
            </w:div>
            <w:div w:id="2095396023">
              <w:marLeft w:val="0"/>
              <w:marRight w:val="0"/>
              <w:marTop w:val="0"/>
              <w:marBottom w:val="0"/>
              <w:divBdr>
                <w:top w:val="none" w:sz="0" w:space="0" w:color="auto"/>
                <w:left w:val="none" w:sz="0" w:space="0" w:color="auto"/>
                <w:bottom w:val="none" w:sz="0" w:space="0" w:color="auto"/>
                <w:right w:val="none" w:sz="0" w:space="0" w:color="auto"/>
              </w:divBdr>
            </w:div>
            <w:div w:id="2102484398">
              <w:marLeft w:val="0"/>
              <w:marRight w:val="0"/>
              <w:marTop w:val="0"/>
              <w:marBottom w:val="0"/>
              <w:divBdr>
                <w:top w:val="none" w:sz="0" w:space="0" w:color="auto"/>
                <w:left w:val="none" w:sz="0" w:space="0" w:color="auto"/>
                <w:bottom w:val="none" w:sz="0" w:space="0" w:color="auto"/>
                <w:right w:val="none" w:sz="0" w:space="0" w:color="auto"/>
              </w:divBdr>
            </w:div>
            <w:div w:id="21268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9461">
      <w:bodyDiv w:val="1"/>
      <w:marLeft w:val="0"/>
      <w:marRight w:val="0"/>
      <w:marTop w:val="0"/>
      <w:marBottom w:val="0"/>
      <w:divBdr>
        <w:top w:val="none" w:sz="0" w:space="0" w:color="auto"/>
        <w:left w:val="none" w:sz="0" w:space="0" w:color="auto"/>
        <w:bottom w:val="none" w:sz="0" w:space="0" w:color="auto"/>
        <w:right w:val="none" w:sz="0" w:space="0" w:color="auto"/>
      </w:divBdr>
      <w:divsChild>
        <w:div w:id="1729765241">
          <w:marLeft w:val="0"/>
          <w:marRight w:val="0"/>
          <w:marTop w:val="0"/>
          <w:marBottom w:val="0"/>
          <w:divBdr>
            <w:top w:val="none" w:sz="0" w:space="0" w:color="auto"/>
            <w:left w:val="none" w:sz="0" w:space="0" w:color="auto"/>
            <w:bottom w:val="none" w:sz="0" w:space="0" w:color="auto"/>
            <w:right w:val="none" w:sz="0" w:space="0" w:color="auto"/>
          </w:divBdr>
          <w:divsChild>
            <w:div w:id="916089992">
              <w:marLeft w:val="0"/>
              <w:marRight w:val="0"/>
              <w:marTop w:val="0"/>
              <w:marBottom w:val="150"/>
              <w:divBdr>
                <w:top w:val="none" w:sz="0" w:space="0" w:color="auto"/>
                <w:left w:val="none" w:sz="0" w:space="0" w:color="auto"/>
                <w:bottom w:val="none" w:sz="0" w:space="0" w:color="auto"/>
                <w:right w:val="none" w:sz="0" w:space="0" w:color="auto"/>
              </w:divBdr>
            </w:div>
            <w:div w:id="12926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590">
      <w:bodyDiv w:val="1"/>
      <w:marLeft w:val="0"/>
      <w:marRight w:val="0"/>
      <w:marTop w:val="0"/>
      <w:marBottom w:val="0"/>
      <w:divBdr>
        <w:top w:val="none" w:sz="0" w:space="0" w:color="auto"/>
        <w:left w:val="none" w:sz="0" w:space="0" w:color="auto"/>
        <w:bottom w:val="none" w:sz="0" w:space="0" w:color="auto"/>
        <w:right w:val="none" w:sz="0" w:space="0" w:color="auto"/>
      </w:divBdr>
      <w:divsChild>
        <w:div w:id="1527132089">
          <w:marLeft w:val="0"/>
          <w:marRight w:val="0"/>
          <w:marTop w:val="0"/>
          <w:marBottom w:val="0"/>
          <w:divBdr>
            <w:top w:val="none" w:sz="0" w:space="0" w:color="auto"/>
            <w:left w:val="none" w:sz="0" w:space="0" w:color="auto"/>
            <w:bottom w:val="none" w:sz="0" w:space="0" w:color="auto"/>
            <w:right w:val="none" w:sz="0" w:space="0" w:color="auto"/>
          </w:divBdr>
        </w:div>
      </w:divsChild>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sChild>
        <w:div w:id="1387532912">
          <w:marLeft w:val="0"/>
          <w:marRight w:val="0"/>
          <w:marTop w:val="0"/>
          <w:marBottom w:val="0"/>
          <w:divBdr>
            <w:top w:val="none" w:sz="0" w:space="0" w:color="auto"/>
            <w:left w:val="none" w:sz="0" w:space="0" w:color="auto"/>
            <w:bottom w:val="dotted" w:sz="6" w:space="4" w:color="DDDDDD"/>
            <w:right w:val="none" w:sz="0" w:space="0" w:color="auto"/>
          </w:divBdr>
          <w:divsChild>
            <w:div w:id="1300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1709">
      <w:bodyDiv w:val="1"/>
      <w:marLeft w:val="0"/>
      <w:marRight w:val="0"/>
      <w:marTop w:val="0"/>
      <w:marBottom w:val="0"/>
      <w:divBdr>
        <w:top w:val="none" w:sz="0" w:space="0" w:color="auto"/>
        <w:left w:val="none" w:sz="0" w:space="0" w:color="auto"/>
        <w:bottom w:val="none" w:sz="0" w:space="0" w:color="auto"/>
        <w:right w:val="none" w:sz="0" w:space="0" w:color="auto"/>
      </w:divBdr>
    </w:div>
    <w:div w:id="1747722380">
      <w:bodyDiv w:val="1"/>
      <w:marLeft w:val="0"/>
      <w:marRight w:val="0"/>
      <w:marTop w:val="0"/>
      <w:marBottom w:val="0"/>
      <w:divBdr>
        <w:top w:val="none" w:sz="0" w:space="0" w:color="auto"/>
        <w:left w:val="none" w:sz="0" w:space="0" w:color="auto"/>
        <w:bottom w:val="none" w:sz="0" w:space="0" w:color="auto"/>
        <w:right w:val="none" w:sz="0" w:space="0" w:color="auto"/>
      </w:divBdr>
      <w:divsChild>
        <w:div w:id="97987496">
          <w:marLeft w:val="0"/>
          <w:marRight w:val="0"/>
          <w:marTop w:val="0"/>
          <w:marBottom w:val="0"/>
          <w:divBdr>
            <w:top w:val="none" w:sz="0" w:space="0" w:color="auto"/>
            <w:left w:val="none" w:sz="0" w:space="0" w:color="auto"/>
            <w:bottom w:val="none" w:sz="0" w:space="0" w:color="auto"/>
            <w:right w:val="none" w:sz="0" w:space="0" w:color="auto"/>
          </w:divBdr>
          <w:divsChild>
            <w:div w:id="323895401">
              <w:marLeft w:val="0"/>
              <w:marRight w:val="0"/>
              <w:marTop w:val="0"/>
              <w:marBottom w:val="150"/>
              <w:divBdr>
                <w:top w:val="none" w:sz="0" w:space="0" w:color="auto"/>
                <w:left w:val="none" w:sz="0" w:space="0" w:color="auto"/>
                <w:bottom w:val="none" w:sz="0" w:space="0" w:color="auto"/>
                <w:right w:val="none" w:sz="0" w:space="0" w:color="auto"/>
              </w:divBdr>
              <w:divsChild>
                <w:div w:id="520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388">
          <w:marLeft w:val="0"/>
          <w:marRight w:val="225"/>
          <w:marTop w:val="0"/>
          <w:marBottom w:val="0"/>
          <w:divBdr>
            <w:top w:val="none" w:sz="0" w:space="0" w:color="auto"/>
            <w:left w:val="none" w:sz="0" w:space="0" w:color="auto"/>
            <w:bottom w:val="none" w:sz="0" w:space="0" w:color="auto"/>
            <w:right w:val="none" w:sz="0" w:space="0" w:color="auto"/>
          </w:divBdr>
          <w:divsChild>
            <w:div w:id="1731923731">
              <w:marLeft w:val="0"/>
              <w:marRight w:val="0"/>
              <w:marTop w:val="225"/>
              <w:marBottom w:val="0"/>
              <w:divBdr>
                <w:top w:val="none" w:sz="0" w:space="0" w:color="auto"/>
                <w:left w:val="none" w:sz="0" w:space="0" w:color="auto"/>
                <w:bottom w:val="none" w:sz="0" w:space="0" w:color="auto"/>
                <w:right w:val="none" w:sz="0" w:space="0" w:color="auto"/>
              </w:divBdr>
              <w:divsChild>
                <w:div w:id="18082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354">
      <w:bodyDiv w:val="1"/>
      <w:marLeft w:val="0"/>
      <w:marRight w:val="0"/>
      <w:marTop w:val="0"/>
      <w:marBottom w:val="0"/>
      <w:divBdr>
        <w:top w:val="none" w:sz="0" w:space="0" w:color="auto"/>
        <w:left w:val="none" w:sz="0" w:space="0" w:color="auto"/>
        <w:bottom w:val="none" w:sz="0" w:space="0" w:color="auto"/>
        <w:right w:val="none" w:sz="0" w:space="0" w:color="auto"/>
      </w:divBdr>
    </w:div>
    <w:div w:id="1748383717">
      <w:bodyDiv w:val="1"/>
      <w:marLeft w:val="0"/>
      <w:marRight w:val="0"/>
      <w:marTop w:val="0"/>
      <w:marBottom w:val="0"/>
      <w:divBdr>
        <w:top w:val="none" w:sz="0" w:space="0" w:color="auto"/>
        <w:left w:val="none" w:sz="0" w:space="0" w:color="auto"/>
        <w:bottom w:val="none" w:sz="0" w:space="0" w:color="auto"/>
        <w:right w:val="none" w:sz="0" w:space="0" w:color="auto"/>
      </w:divBdr>
      <w:divsChild>
        <w:div w:id="1957906950">
          <w:marLeft w:val="0"/>
          <w:marRight w:val="0"/>
          <w:marTop w:val="0"/>
          <w:marBottom w:val="180"/>
          <w:divBdr>
            <w:top w:val="none" w:sz="0" w:space="0" w:color="auto"/>
            <w:left w:val="none" w:sz="0" w:space="0" w:color="auto"/>
            <w:bottom w:val="none" w:sz="0" w:space="0" w:color="auto"/>
            <w:right w:val="none" w:sz="0" w:space="0" w:color="auto"/>
          </w:divBdr>
        </w:div>
        <w:div w:id="1857890155">
          <w:marLeft w:val="0"/>
          <w:marRight w:val="0"/>
          <w:marTop w:val="0"/>
          <w:marBottom w:val="180"/>
          <w:divBdr>
            <w:top w:val="none" w:sz="0" w:space="0" w:color="auto"/>
            <w:left w:val="none" w:sz="0" w:space="0" w:color="auto"/>
            <w:bottom w:val="none" w:sz="0" w:space="0" w:color="auto"/>
            <w:right w:val="none" w:sz="0" w:space="0" w:color="auto"/>
          </w:divBdr>
        </w:div>
        <w:div w:id="1068311070">
          <w:marLeft w:val="0"/>
          <w:marRight w:val="0"/>
          <w:marTop w:val="300"/>
          <w:marBottom w:val="0"/>
          <w:divBdr>
            <w:top w:val="none" w:sz="0" w:space="0" w:color="auto"/>
            <w:left w:val="none" w:sz="0" w:space="0" w:color="auto"/>
            <w:bottom w:val="none" w:sz="0" w:space="0" w:color="auto"/>
            <w:right w:val="none" w:sz="0" w:space="0" w:color="auto"/>
          </w:divBdr>
          <w:divsChild>
            <w:div w:id="1029065438">
              <w:marLeft w:val="0"/>
              <w:marRight w:val="0"/>
              <w:marTop w:val="0"/>
              <w:marBottom w:val="0"/>
              <w:divBdr>
                <w:top w:val="none" w:sz="0" w:space="0" w:color="auto"/>
                <w:left w:val="none" w:sz="0" w:space="0" w:color="auto"/>
                <w:bottom w:val="none" w:sz="0" w:space="0" w:color="auto"/>
                <w:right w:val="none" w:sz="0" w:space="0" w:color="auto"/>
              </w:divBdr>
              <w:divsChild>
                <w:div w:id="21515484">
                  <w:marLeft w:val="0"/>
                  <w:marRight w:val="0"/>
                  <w:marTop w:val="0"/>
                  <w:marBottom w:val="300"/>
                  <w:divBdr>
                    <w:top w:val="none" w:sz="0" w:space="0" w:color="auto"/>
                    <w:left w:val="none" w:sz="0" w:space="0" w:color="auto"/>
                    <w:bottom w:val="none" w:sz="0" w:space="0" w:color="auto"/>
                    <w:right w:val="none" w:sz="0" w:space="0" w:color="auto"/>
                  </w:divBdr>
                  <w:divsChild>
                    <w:div w:id="1507094867">
                      <w:marLeft w:val="-1800"/>
                      <w:marRight w:val="0"/>
                      <w:marTop w:val="75"/>
                      <w:marBottom w:val="0"/>
                      <w:divBdr>
                        <w:top w:val="none" w:sz="0" w:space="0" w:color="auto"/>
                        <w:left w:val="none" w:sz="0" w:space="0" w:color="auto"/>
                        <w:bottom w:val="none" w:sz="0" w:space="0" w:color="auto"/>
                        <w:right w:val="none" w:sz="0" w:space="0" w:color="auto"/>
                      </w:divBdr>
                    </w:div>
                    <w:div w:id="292560695">
                      <w:marLeft w:val="0"/>
                      <w:marRight w:val="0"/>
                      <w:marTop w:val="0"/>
                      <w:marBottom w:val="0"/>
                      <w:divBdr>
                        <w:top w:val="none" w:sz="0" w:space="0" w:color="auto"/>
                        <w:left w:val="none" w:sz="0" w:space="0" w:color="auto"/>
                        <w:bottom w:val="none" w:sz="0" w:space="0" w:color="auto"/>
                        <w:right w:val="none" w:sz="0" w:space="0" w:color="auto"/>
                      </w:divBdr>
                      <w:divsChild>
                        <w:div w:id="3564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62835">
      <w:bodyDiv w:val="1"/>
      <w:marLeft w:val="0"/>
      <w:marRight w:val="0"/>
      <w:marTop w:val="0"/>
      <w:marBottom w:val="0"/>
      <w:divBdr>
        <w:top w:val="none" w:sz="0" w:space="0" w:color="auto"/>
        <w:left w:val="none" w:sz="0" w:space="0" w:color="auto"/>
        <w:bottom w:val="none" w:sz="0" w:space="0" w:color="auto"/>
        <w:right w:val="none" w:sz="0" w:space="0" w:color="auto"/>
      </w:divBdr>
      <w:divsChild>
        <w:div w:id="1137992784">
          <w:marLeft w:val="0"/>
          <w:marRight w:val="0"/>
          <w:marTop w:val="0"/>
          <w:marBottom w:val="0"/>
          <w:divBdr>
            <w:top w:val="none" w:sz="0" w:space="0" w:color="auto"/>
            <w:left w:val="none" w:sz="0" w:space="0" w:color="auto"/>
            <w:bottom w:val="none" w:sz="0" w:space="0" w:color="auto"/>
            <w:right w:val="none" w:sz="0" w:space="0" w:color="auto"/>
          </w:divBdr>
          <w:divsChild>
            <w:div w:id="103379491">
              <w:marLeft w:val="0"/>
              <w:marRight w:val="0"/>
              <w:marTop w:val="0"/>
              <w:marBottom w:val="0"/>
              <w:divBdr>
                <w:top w:val="none" w:sz="0" w:space="0" w:color="auto"/>
                <w:left w:val="none" w:sz="0" w:space="0" w:color="auto"/>
                <w:bottom w:val="none" w:sz="0" w:space="0" w:color="auto"/>
                <w:right w:val="none" w:sz="0" w:space="0" w:color="auto"/>
              </w:divBdr>
              <w:divsChild>
                <w:div w:id="19205728">
                  <w:marLeft w:val="0"/>
                  <w:marRight w:val="0"/>
                  <w:marTop w:val="0"/>
                  <w:marBottom w:val="0"/>
                  <w:divBdr>
                    <w:top w:val="none" w:sz="0" w:space="0" w:color="auto"/>
                    <w:left w:val="none" w:sz="0" w:space="0" w:color="auto"/>
                    <w:bottom w:val="none" w:sz="0" w:space="0" w:color="auto"/>
                    <w:right w:val="none" w:sz="0" w:space="0" w:color="auto"/>
                  </w:divBdr>
                  <w:divsChild>
                    <w:div w:id="1413501831">
                      <w:marLeft w:val="0"/>
                      <w:marRight w:val="0"/>
                      <w:marTop w:val="0"/>
                      <w:marBottom w:val="0"/>
                      <w:divBdr>
                        <w:top w:val="none" w:sz="0" w:space="0" w:color="auto"/>
                        <w:left w:val="none" w:sz="0" w:space="0" w:color="auto"/>
                        <w:bottom w:val="none" w:sz="0" w:space="0" w:color="auto"/>
                        <w:right w:val="none" w:sz="0" w:space="0" w:color="auto"/>
                      </w:divBdr>
                      <w:divsChild>
                        <w:div w:id="778452435">
                          <w:marLeft w:val="0"/>
                          <w:marRight w:val="0"/>
                          <w:marTop w:val="0"/>
                          <w:marBottom w:val="0"/>
                          <w:divBdr>
                            <w:top w:val="none" w:sz="0" w:space="0" w:color="auto"/>
                            <w:left w:val="none" w:sz="0" w:space="0" w:color="auto"/>
                            <w:bottom w:val="none" w:sz="0" w:space="0" w:color="auto"/>
                            <w:right w:val="none" w:sz="0" w:space="0" w:color="auto"/>
                          </w:divBdr>
                          <w:divsChild>
                            <w:div w:id="644044700">
                              <w:marLeft w:val="0"/>
                              <w:marRight w:val="0"/>
                              <w:marTop w:val="0"/>
                              <w:marBottom w:val="0"/>
                              <w:divBdr>
                                <w:top w:val="none" w:sz="0" w:space="0" w:color="auto"/>
                                <w:left w:val="none" w:sz="0" w:space="0" w:color="auto"/>
                                <w:bottom w:val="none" w:sz="0" w:space="0" w:color="auto"/>
                                <w:right w:val="none" w:sz="0" w:space="0" w:color="auto"/>
                              </w:divBdr>
                              <w:divsChild>
                                <w:div w:id="934677139">
                                  <w:marLeft w:val="0"/>
                                  <w:marRight w:val="0"/>
                                  <w:marTop w:val="0"/>
                                  <w:marBottom w:val="0"/>
                                  <w:divBdr>
                                    <w:top w:val="none" w:sz="0" w:space="0" w:color="auto"/>
                                    <w:left w:val="none" w:sz="0" w:space="0" w:color="auto"/>
                                    <w:bottom w:val="none" w:sz="0" w:space="0" w:color="auto"/>
                                    <w:right w:val="none" w:sz="0" w:space="0" w:color="auto"/>
                                  </w:divBdr>
                                  <w:divsChild>
                                    <w:div w:id="583153359">
                                      <w:marLeft w:val="0"/>
                                      <w:marRight w:val="0"/>
                                      <w:marTop w:val="0"/>
                                      <w:marBottom w:val="0"/>
                                      <w:divBdr>
                                        <w:top w:val="none" w:sz="0" w:space="0" w:color="auto"/>
                                        <w:left w:val="none" w:sz="0" w:space="0" w:color="auto"/>
                                        <w:bottom w:val="none" w:sz="0" w:space="0" w:color="auto"/>
                                        <w:right w:val="none" w:sz="0" w:space="0" w:color="auto"/>
                                      </w:divBdr>
                                      <w:divsChild>
                                        <w:div w:id="4245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845624">
      <w:bodyDiv w:val="1"/>
      <w:marLeft w:val="0"/>
      <w:marRight w:val="0"/>
      <w:marTop w:val="0"/>
      <w:marBottom w:val="0"/>
      <w:divBdr>
        <w:top w:val="none" w:sz="0" w:space="0" w:color="auto"/>
        <w:left w:val="none" w:sz="0" w:space="0" w:color="auto"/>
        <w:bottom w:val="none" w:sz="0" w:space="0" w:color="auto"/>
        <w:right w:val="none" w:sz="0" w:space="0" w:color="auto"/>
      </w:divBdr>
    </w:div>
    <w:div w:id="1749383519">
      <w:bodyDiv w:val="1"/>
      <w:marLeft w:val="0"/>
      <w:marRight w:val="0"/>
      <w:marTop w:val="0"/>
      <w:marBottom w:val="0"/>
      <w:divBdr>
        <w:top w:val="none" w:sz="0" w:space="0" w:color="auto"/>
        <w:left w:val="none" w:sz="0" w:space="0" w:color="auto"/>
        <w:bottom w:val="none" w:sz="0" w:space="0" w:color="auto"/>
        <w:right w:val="none" w:sz="0" w:space="0" w:color="auto"/>
      </w:divBdr>
    </w:div>
    <w:div w:id="1749496491">
      <w:bodyDiv w:val="1"/>
      <w:marLeft w:val="0"/>
      <w:marRight w:val="0"/>
      <w:marTop w:val="0"/>
      <w:marBottom w:val="0"/>
      <w:divBdr>
        <w:top w:val="none" w:sz="0" w:space="0" w:color="auto"/>
        <w:left w:val="none" w:sz="0" w:space="0" w:color="auto"/>
        <w:bottom w:val="none" w:sz="0" w:space="0" w:color="auto"/>
        <w:right w:val="none" w:sz="0" w:space="0" w:color="auto"/>
      </w:divBdr>
      <w:divsChild>
        <w:div w:id="1653758380">
          <w:marLeft w:val="0"/>
          <w:marRight w:val="0"/>
          <w:marTop w:val="0"/>
          <w:marBottom w:val="0"/>
          <w:divBdr>
            <w:top w:val="none" w:sz="0" w:space="0" w:color="auto"/>
            <w:left w:val="none" w:sz="0" w:space="0" w:color="auto"/>
            <w:bottom w:val="none" w:sz="0" w:space="0" w:color="auto"/>
            <w:right w:val="none" w:sz="0" w:space="0" w:color="auto"/>
          </w:divBdr>
          <w:divsChild>
            <w:div w:id="291400757">
              <w:marLeft w:val="0"/>
              <w:marRight w:val="0"/>
              <w:marTop w:val="0"/>
              <w:marBottom w:val="0"/>
              <w:divBdr>
                <w:top w:val="none" w:sz="0" w:space="0" w:color="auto"/>
                <w:left w:val="none" w:sz="0" w:space="0" w:color="auto"/>
                <w:bottom w:val="none" w:sz="0" w:space="0" w:color="auto"/>
                <w:right w:val="none" w:sz="0" w:space="0" w:color="auto"/>
              </w:divBdr>
            </w:div>
          </w:divsChild>
        </w:div>
        <w:div w:id="1612123236">
          <w:marLeft w:val="0"/>
          <w:marRight w:val="0"/>
          <w:marTop w:val="0"/>
          <w:marBottom w:val="0"/>
          <w:divBdr>
            <w:top w:val="none" w:sz="0" w:space="0" w:color="auto"/>
            <w:left w:val="none" w:sz="0" w:space="0" w:color="auto"/>
            <w:bottom w:val="none" w:sz="0" w:space="0" w:color="auto"/>
            <w:right w:val="none" w:sz="0" w:space="0" w:color="auto"/>
          </w:divBdr>
          <w:divsChild>
            <w:div w:id="2135051081">
              <w:marLeft w:val="0"/>
              <w:marRight w:val="0"/>
              <w:marTop w:val="0"/>
              <w:marBottom w:val="0"/>
              <w:divBdr>
                <w:top w:val="none" w:sz="0" w:space="0" w:color="auto"/>
                <w:left w:val="none" w:sz="0" w:space="0" w:color="auto"/>
                <w:bottom w:val="none" w:sz="0" w:space="0" w:color="auto"/>
                <w:right w:val="none" w:sz="0" w:space="0" w:color="auto"/>
              </w:divBdr>
              <w:divsChild>
                <w:div w:id="561405945">
                  <w:marLeft w:val="0"/>
                  <w:marRight w:val="0"/>
                  <w:marTop w:val="0"/>
                  <w:marBottom w:val="0"/>
                  <w:divBdr>
                    <w:top w:val="none" w:sz="0" w:space="0" w:color="auto"/>
                    <w:left w:val="none" w:sz="0" w:space="0" w:color="auto"/>
                    <w:bottom w:val="none" w:sz="0" w:space="0" w:color="auto"/>
                    <w:right w:val="none" w:sz="0" w:space="0" w:color="auto"/>
                  </w:divBdr>
                  <w:divsChild>
                    <w:div w:id="2064088945">
                      <w:marLeft w:val="0"/>
                      <w:marRight w:val="0"/>
                      <w:marTop w:val="0"/>
                      <w:marBottom w:val="300"/>
                      <w:divBdr>
                        <w:top w:val="none" w:sz="0" w:space="0" w:color="auto"/>
                        <w:left w:val="none" w:sz="0" w:space="0" w:color="auto"/>
                        <w:bottom w:val="none" w:sz="0" w:space="0" w:color="auto"/>
                        <w:right w:val="none" w:sz="0" w:space="0" w:color="auto"/>
                      </w:divBdr>
                      <w:divsChild>
                        <w:div w:id="1143233696">
                          <w:marLeft w:val="0"/>
                          <w:marRight w:val="0"/>
                          <w:marTop w:val="0"/>
                          <w:marBottom w:val="120"/>
                          <w:divBdr>
                            <w:top w:val="none" w:sz="0" w:space="0" w:color="auto"/>
                            <w:left w:val="none" w:sz="0" w:space="0" w:color="auto"/>
                            <w:bottom w:val="single" w:sz="12" w:space="6" w:color="BBDEFE"/>
                            <w:right w:val="none" w:sz="0" w:space="0" w:color="auto"/>
                          </w:divBdr>
                        </w:div>
                        <w:div w:id="1301106620">
                          <w:marLeft w:val="0"/>
                          <w:marRight w:val="0"/>
                          <w:marTop w:val="0"/>
                          <w:marBottom w:val="0"/>
                          <w:divBdr>
                            <w:top w:val="none" w:sz="0" w:space="0" w:color="auto"/>
                            <w:left w:val="none" w:sz="0" w:space="0" w:color="auto"/>
                            <w:bottom w:val="none" w:sz="0" w:space="0" w:color="auto"/>
                            <w:right w:val="none" w:sz="0" w:space="0" w:color="auto"/>
                          </w:divBdr>
                          <w:divsChild>
                            <w:div w:id="255872511">
                              <w:marLeft w:val="0"/>
                              <w:marRight w:val="0"/>
                              <w:marTop w:val="0"/>
                              <w:marBottom w:val="0"/>
                              <w:divBdr>
                                <w:top w:val="none" w:sz="0" w:space="0" w:color="auto"/>
                                <w:left w:val="none" w:sz="0" w:space="0" w:color="auto"/>
                                <w:bottom w:val="none" w:sz="0" w:space="0" w:color="auto"/>
                                <w:right w:val="none" w:sz="0" w:space="0" w:color="auto"/>
                              </w:divBdr>
                              <w:divsChild>
                                <w:div w:id="314844911">
                                  <w:marLeft w:val="0"/>
                                  <w:marRight w:val="600"/>
                                  <w:marTop w:val="0"/>
                                  <w:marBottom w:val="0"/>
                                  <w:divBdr>
                                    <w:top w:val="none" w:sz="0" w:space="0" w:color="auto"/>
                                    <w:left w:val="none" w:sz="0" w:space="0" w:color="auto"/>
                                    <w:bottom w:val="none" w:sz="0" w:space="0" w:color="auto"/>
                                    <w:right w:val="none" w:sz="0" w:space="0" w:color="auto"/>
                                  </w:divBdr>
                                  <w:divsChild>
                                    <w:div w:id="1386610693">
                                      <w:marLeft w:val="0"/>
                                      <w:marRight w:val="0"/>
                                      <w:marTop w:val="0"/>
                                      <w:marBottom w:val="120"/>
                                      <w:divBdr>
                                        <w:top w:val="none" w:sz="0" w:space="0" w:color="auto"/>
                                        <w:left w:val="none" w:sz="0" w:space="0" w:color="auto"/>
                                        <w:bottom w:val="single" w:sz="6" w:space="6" w:color="EEEEEE"/>
                                        <w:right w:val="none" w:sz="0" w:space="0" w:color="auto"/>
                                      </w:divBdr>
                                      <w:divsChild>
                                        <w:div w:id="196167313">
                                          <w:marLeft w:val="0"/>
                                          <w:marRight w:val="0"/>
                                          <w:marTop w:val="0"/>
                                          <w:marBottom w:val="0"/>
                                          <w:divBdr>
                                            <w:top w:val="none" w:sz="0" w:space="0" w:color="auto"/>
                                            <w:left w:val="none" w:sz="0" w:space="0" w:color="auto"/>
                                            <w:bottom w:val="none" w:sz="0" w:space="0" w:color="auto"/>
                                            <w:right w:val="none" w:sz="0" w:space="0" w:color="auto"/>
                                          </w:divBdr>
                                        </w:div>
                                      </w:divsChild>
                                    </w:div>
                                    <w:div w:id="1279490252">
                                      <w:marLeft w:val="0"/>
                                      <w:marRight w:val="0"/>
                                      <w:marTop w:val="0"/>
                                      <w:marBottom w:val="120"/>
                                      <w:divBdr>
                                        <w:top w:val="none" w:sz="0" w:space="0" w:color="auto"/>
                                        <w:left w:val="none" w:sz="0" w:space="0" w:color="auto"/>
                                        <w:bottom w:val="single" w:sz="6" w:space="6" w:color="EEEEEE"/>
                                        <w:right w:val="none" w:sz="0" w:space="0" w:color="auto"/>
                                      </w:divBdr>
                                      <w:divsChild>
                                        <w:div w:id="1071729668">
                                          <w:marLeft w:val="0"/>
                                          <w:marRight w:val="0"/>
                                          <w:marTop w:val="0"/>
                                          <w:marBottom w:val="0"/>
                                          <w:divBdr>
                                            <w:top w:val="none" w:sz="0" w:space="0" w:color="auto"/>
                                            <w:left w:val="none" w:sz="0" w:space="0" w:color="auto"/>
                                            <w:bottom w:val="none" w:sz="0" w:space="0" w:color="auto"/>
                                            <w:right w:val="none" w:sz="0" w:space="0" w:color="auto"/>
                                          </w:divBdr>
                                        </w:div>
                                      </w:divsChild>
                                    </w:div>
                                    <w:div w:id="16393986">
                                      <w:marLeft w:val="0"/>
                                      <w:marRight w:val="0"/>
                                      <w:marTop w:val="0"/>
                                      <w:marBottom w:val="120"/>
                                      <w:divBdr>
                                        <w:top w:val="none" w:sz="0" w:space="0" w:color="auto"/>
                                        <w:left w:val="none" w:sz="0" w:space="0" w:color="auto"/>
                                        <w:bottom w:val="single" w:sz="6" w:space="6" w:color="EEEEEE"/>
                                        <w:right w:val="none" w:sz="0" w:space="0" w:color="auto"/>
                                      </w:divBdr>
                                      <w:divsChild>
                                        <w:div w:id="1514874833">
                                          <w:marLeft w:val="0"/>
                                          <w:marRight w:val="0"/>
                                          <w:marTop w:val="0"/>
                                          <w:marBottom w:val="0"/>
                                          <w:divBdr>
                                            <w:top w:val="none" w:sz="0" w:space="0" w:color="auto"/>
                                            <w:left w:val="none" w:sz="0" w:space="0" w:color="auto"/>
                                            <w:bottom w:val="none" w:sz="0" w:space="0" w:color="auto"/>
                                            <w:right w:val="none" w:sz="0" w:space="0" w:color="auto"/>
                                          </w:divBdr>
                                        </w:div>
                                      </w:divsChild>
                                    </w:div>
                                    <w:div w:id="1070885737">
                                      <w:marLeft w:val="0"/>
                                      <w:marRight w:val="0"/>
                                      <w:marTop w:val="0"/>
                                      <w:marBottom w:val="120"/>
                                      <w:divBdr>
                                        <w:top w:val="none" w:sz="0" w:space="0" w:color="auto"/>
                                        <w:left w:val="none" w:sz="0" w:space="0" w:color="auto"/>
                                        <w:bottom w:val="single" w:sz="6" w:space="6" w:color="EEEEEE"/>
                                        <w:right w:val="none" w:sz="0" w:space="0" w:color="auto"/>
                                      </w:divBdr>
                                      <w:divsChild>
                                        <w:div w:id="441999358">
                                          <w:marLeft w:val="0"/>
                                          <w:marRight w:val="0"/>
                                          <w:marTop w:val="0"/>
                                          <w:marBottom w:val="0"/>
                                          <w:divBdr>
                                            <w:top w:val="none" w:sz="0" w:space="0" w:color="auto"/>
                                            <w:left w:val="none" w:sz="0" w:space="0" w:color="auto"/>
                                            <w:bottom w:val="none" w:sz="0" w:space="0" w:color="auto"/>
                                            <w:right w:val="none" w:sz="0" w:space="0" w:color="auto"/>
                                          </w:divBdr>
                                        </w:div>
                                      </w:divsChild>
                                    </w:div>
                                    <w:div w:id="423386035">
                                      <w:marLeft w:val="0"/>
                                      <w:marRight w:val="0"/>
                                      <w:marTop w:val="0"/>
                                      <w:marBottom w:val="120"/>
                                      <w:divBdr>
                                        <w:top w:val="none" w:sz="0" w:space="0" w:color="auto"/>
                                        <w:left w:val="none" w:sz="0" w:space="0" w:color="auto"/>
                                        <w:bottom w:val="none" w:sz="0" w:space="0" w:color="auto"/>
                                        <w:right w:val="none" w:sz="0" w:space="0" w:color="auto"/>
                                      </w:divBdr>
                                      <w:divsChild>
                                        <w:div w:id="9414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252">
                                  <w:marLeft w:val="0"/>
                                  <w:marRight w:val="600"/>
                                  <w:marTop w:val="0"/>
                                  <w:marBottom w:val="0"/>
                                  <w:divBdr>
                                    <w:top w:val="none" w:sz="0" w:space="0" w:color="auto"/>
                                    <w:left w:val="none" w:sz="0" w:space="0" w:color="auto"/>
                                    <w:bottom w:val="none" w:sz="0" w:space="0" w:color="auto"/>
                                    <w:right w:val="none" w:sz="0" w:space="0" w:color="auto"/>
                                  </w:divBdr>
                                  <w:divsChild>
                                    <w:div w:id="1130707384">
                                      <w:marLeft w:val="0"/>
                                      <w:marRight w:val="0"/>
                                      <w:marTop w:val="0"/>
                                      <w:marBottom w:val="120"/>
                                      <w:divBdr>
                                        <w:top w:val="none" w:sz="0" w:space="0" w:color="auto"/>
                                        <w:left w:val="none" w:sz="0" w:space="0" w:color="auto"/>
                                        <w:bottom w:val="single" w:sz="6" w:space="6" w:color="EEEEEE"/>
                                        <w:right w:val="none" w:sz="0" w:space="0" w:color="auto"/>
                                      </w:divBdr>
                                      <w:divsChild>
                                        <w:div w:id="939799851">
                                          <w:marLeft w:val="0"/>
                                          <w:marRight w:val="0"/>
                                          <w:marTop w:val="0"/>
                                          <w:marBottom w:val="0"/>
                                          <w:divBdr>
                                            <w:top w:val="none" w:sz="0" w:space="0" w:color="auto"/>
                                            <w:left w:val="none" w:sz="0" w:space="0" w:color="auto"/>
                                            <w:bottom w:val="none" w:sz="0" w:space="0" w:color="auto"/>
                                            <w:right w:val="none" w:sz="0" w:space="0" w:color="auto"/>
                                          </w:divBdr>
                                        </w:div>
                                      </w:divsChild>
                                    </w:div>
                                    <w:div w:id="452795824">
                                      <w:marLeft w:val="0"/>
                                      <w:marRight w:val="0"/>
                                      <w:marTop w:val="0"/>
                                      <w:marBottom w:val="120"/>
                                      <w:divBdr>
                                        <w:top w:val="none" w:sz="0" w:space="0" w:color="auto"/>
                                        <w:left w:val="none" w:sz="0" w:space="0" w:color="auto"/>
                                        <w:bottom w:val="single" w:sz="6" w:space="6" w:color="EEEEEE"/>
                                        <w:right w:val="none" w:sz="0" w:space="0" w:color="auto"/>
                                      </w:divBdr>
                                      <w:divsChild>
                                        <w:div w:id="1767190235">
                                          <w:marLeft w:val="0"/>
                                          <w:marRight w:val="0"/>
                                          <w:marTop w:val="0"/>
                                          <w:marBottom w:val="0"/>
                                          <w:divBdr>
                                            <w:top w:val="none" w:sz="0" w:space="0" w:color="auto"/>
                                            <w:left w:val="none" w:sz="0" w:space="0" w:color="auto"/>
                                            <w:bottom w:val="none" w:sz="0" w:space="0" w:color="auto"/>
                                            <w:right w:val="none" w:sz="0" w:space="0" w:color="auto"/>
                                          </w:divBdr>
                                        </w:div>
                                      </w:divsChild>
                                    </w:div>
                                    <w:div w:id="115611424">
                                      <w:marLeft w:val="0"/>
                                      <w:marRight w:val="0"/>
                                      <w:marTop w:val="0"/>
                                      <w:marBottom w:val="120"/>
                                      <w:divBdr>
                                        <w:top w:val="none" w:sz="0" w:space="0" w:color="auto"/>
                                        <w:left w:val="none" w:sz="0" w:space="0" w:color="auto"/>
                                        <w:bottom w:val="single" w:sz="6" w:space="6" w:color="EEEEEE"/>
                                        <w:right w:val="none" w:sz="0" w:space="0" w:color="auto"/>
                                      </w:divBdr>
                                      <w:divsChild>
                                        <w:div w:id="10500967">
                                          <w:marLeft w:val="0"/>
                                          <w:marRight w:val="0"/>
                                          <w:marTop w:val="0"/>
                                          <w:marBottom w:val="0"/>
                                          <w:divBdr>
                                            <w:top w:val="none" w:sz="0" w:space="0" w:color="auto"/>
                                            <w:left w:val="none" w:sz="0" w:space="0" w:color="auto"/>
                                            <w:bottom w:val="none" w:sz="0" w:space="0" w:color="auto"/>
                                            <w:right w:val="none" w:sz="0" w:space="0" w:color="auto"/>
                                          </w:divBdr>
                                        </w:div>
                                      </w:divsChild>
                                    </w:div>
                                    <w:div w:id="1226990957">
                                      <w:marLeft w:val="0"/>
                                      <w:marRight w:val="0"/>
                                      <w:marTop w:val="0"/>
                                      <w:marBottom w:val="120"/>
                                      <w:divBdr>
                                        <w:top w:val="none" w:sz="0" w:space="0" w:color="auto"/>
                                        <w:left w:val="none" w:sz="0" w:space="0" w:color="auto"/>
                                        <w:bottom w:val="single" w:sz="6" w:space="6" w:color="EEEEEE"/>
                                        <w:right w:val="none" w:sz="0" w:space="0" w:color="auto"/>
                                      </w:divBdr>
                                      <w:divsChild>
                                        <w:div w:id="894002458">
                                          <w:marLeft w:val="0"/>
                                          <w:marRight w:val="0"/>
                                          <w:marTop w:val="0"/>
                                          <w:marBottom w:val="0"/>
                                          <w:divBdr>
                                            <w:top w:val="none" w:sz="0" w:space="0" w:color="auto"/>
                                            <w:left w:val="none" w:sz="0" w:space="0" w:color="auto"/>
                                            <w:bottom w:val="none" w:sz="0" w:space="0" w:color="auto"/>
                                            <w:right w:val="none" w:sz="0" w:space="0" w:color="auto"/>
                                          </w:divBdr>
                                        </w:div>
                                      </w:divsChild>
                                    </w:div>
                                    <w:div w:id="1604072175">
                                      <w:marLeft w:val="0"/>
                                      <w:marRight w:val="0"/>
                                      <w:marTop w:val="0"/>
                                      <w:marBottom w:val="120"/>
                                      <w:divBdr>
                                        <w:top w:val="none" w:sz="0" w:space="0" w:color="auto"/>
                                        <w:left w:val="none" w:sz="0" w:space="0" w:color="auto"/>
                                        <w:bottom w:val="none" w:sz="0" w:space="0" w:color="auto"/>
                                        <w:right w:val="none" w:sz="0" w:space="0" w:color="auto"/>
                                      </w:divBdr>
                                      <w:divsChild>
                                        <w:div w:id="943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3105">
                      <w:marLeft w:val="0"/>
                      <w:marRight w:val="0"/>
                      <w:marTop w:val="0"/>
                      <w:marBottom w:val="300"/>
                      <w:divBdr>
                        <w:top w:val="none" w:sz="0" w:space="0" w:color="auto"/>
                        <w:left w:val="none" w:sz="0" w:space="0" w:color="auto"/>
                        <w:bottom w:val="none" w:sz="0" w:space="0" w:color="auto"/>
                        <w:right w:val="none" w:sz="0" w:space="0" w:color="auto"/>
                      </w:divBdr>
                      <w:divsChild>
                        <w:div w:id="848956689">
                          <w:marLeft w:val="0"/>
                          <w:marRight w:val="0"/>
                          <w:marTop w:val="45"/>
                          <w:marBottom w:val="0"/>
                          <w:divBdr>
                            <w:top w:val="none" w:sz="0" w:space="0" w:color="auto"/>
                            <w:left w:val="none" w:sz="0" w:space="0" w:color="auto"/>
                            <w:bottom w:val="none" w:sz="0" w:space="0" w:color="auto"/>
                            <w:right w:val="none" w:sz="0" w:space="0" w:color="auto"/>
                          </w:divBdr>
                          <w:divsChild>
                            <w:div w:id="1873106672">
                              <w:marLeft w:val="0"/>
                              <w:marRight w:val="0"/>
                              <w:marTop w:val="0"/>
                              <w:marBottom w:val="0"/>
                              <w:divBdr>
                                <w:top w:val="none" w:sz="0" w:space="0" w:color="auto"/>
                                <w:left w:val="none" w:sz="0" w:space="0" w:color="auto"/>
                                <w:bottom w:val="none" w:sz="0" w:space="0" w:color="auto"/>
                                <w:right w:val="none" w:sz="0" w:space="0" w:color="auto"/>
                              </w:divBdr>
                              <w:divsChild>
                                <w:div w:id="1536700222">
                                  <w:marLeft w:val="0"/>
                                  <w:marRight w:val="0"/>
                                  <w:marTop w:val="0"/>
                                  <w:marBottom w:val="150"/>
                                  <w:divBdr>
                                    <w:top w:val="none" w:sz="0" w:space="0" w:color="auto"/>
                                    <w:left w:val="none" w:sz="0" w:space="0" w:color="auto"/>
                                    <w:bottom w:val="none" w:sz="0" w:space="0" w:color="auto"/>
                                    <w:right w:val="none" w:sz="0" w:space="0" w:color="auto"/>
                                  </w:divBdr>
                                  <w:divsChild>
                                    <w:div w:id="1949510501">
                                      <w:marLeft w:val="0"/>
                                      <w:marRight w:val="0"/>
                                      <w:marTop w:val="0"/>
                                      <w:marBottom w:val="0"/>
                                      <w:divBdr>
                                        <w:top w:val="none" w:sz="0" w:space="0" w:color="auto"/>
                                        <w:left w:val="none" w:sz="0" w:space="0" w:color="auto"/>
                                        <w:bottom w:val="none" w:sz="0" w:space="0" w:color="auto"/>
                                        <w:right w:val="none" w:sz="0" w:space="0" w:color="auto"/>
                                      </w:divBdr>
                                      <w:divsChild>
                                        <w:div w:id="2085182880">
                                          <w:marLeft w:val="0"/>
                                          <w:marRight w:val="0"/>
                                          <w:marTop w:val="100"/>
                                          <w:marBottom w:val="100"/>
                                          <w:divBdr>
                                            <w:top w:val="single" w:sz="2" w:space="0" w:color="DFDFDF"/>
                                            <w:left w:val="single" w:sz="2" w:space="0" w:color="DFDFDF"/>
                                            <w:bottom w:val="single" w:sz="2" w:space="0" w:color="DFDFDF"/>
                                            <w:right w:val="single" w:sz="2" w:space="0" w:color="DFDFDF"/>
                                          </w:divBdr>
                                          <w:divsChild>
                                            <w:div w:id="76174925">
                                              <w:marLeft w:val="0"/>
                                              <w:marRight w:val="0"/>
                                              <w:marTop w:val="0"/>
                                              <w:marBottom w:val="0"/>
                                              <w:divBdr>
                                                <w:top w:val="none" w:sz="0" w:space="0" w:color="auto"/>
                                                <w:left w:val="none" w:sz="0" w:space="0" w:color="auto"/>
                                                <w:bottom w:val="none" w:sz="0" w:space="0" w:color="auto"/>
                                                <w:right w:val="none" w:sz="0" w:space="0" w:color="auto"/>
                                              </w:divBdr>
                                              <w:divsChild>
                                                <w:div w:id="683241640">
                                                  <w:marLeft w:val="0"/>
                                                  <w:marRight w:val="0"/>
                                                  <w:marTop w:val="0"/>
                                                  <w:marBottom w:val="45"/>
                                                  <w:divBdr>
                                                    <w:top w:val="single" w:sz="2" w:space="0" w:color="A9A9A9"/>
                                                    <w:left w:val="single" w:sz="2" w:space="0" w:color="A9A9A9"/>
                                                    <w:bottom w:val="single" w:sz="2" w:space="0" w:color="A9A9A9"/>
                                                    <w:right w:val="single" w:sz="2" w:space="0" w:color="A9A9A9"/>
                                                  </w:divBdr>
                                                  <w:divsChild>
                                                    <w:div w:id="1749498138">
                                                      <w:marLeft w:val="0"/>
                                                      <w:marRight w:val="0"/>
                                                      <w:marTop w:val="0"/>
                                                      <w:marBottom w:val="0"/>
                                                      <w:divBdr>
                                                        <w:top w:val="none" w:sz="0" w:space="0" w:color="auto"/>
                                                        <w:left w:val="none" w:sz="0" w:space="0" w:color="auto"/>
                                                        <w:bottom w:val="none" w:sz="0" w:space="0" w:color="auto"/>
                                                        <w:right w:val="none" w:sz="0" w:space="0" w:color="auto"/>
                                                      </w:divBdr>
                                                      <w:divsChild>
                                                        <w:div w:id="486484027">
                                                          <w:marLeft w:val="0"/>
                                                          <w:marRight w:val="0"/>
                                                          <w:marTop w:val="0"/>
                                                          <w:marBottom w:val="0"/>
                                                          <w:divBdr>
                                                            <w:top w:val="single" w:sz="2" w:space="0" w:color="E4E4E4"/>
                                                            <w:left w:val="single" w:sz="2" w:space="0" w:color="E4E4E4"/>
                                                            <w:bottom w:val="single" w:sz="2" w:space="0" w:color="E4E4E4"/>
                                                            <w:right w:val="single" w:sz="2" w:space="0" w:color="E4E4E4"/>
                                                          </w:divBdr>
                                                        </w:div>
                                                        <w:div w:id="1349063748">
                                                          <w:marLeft w:val="0"/>
                                                          <w:marRight w:val="0"/>
                                                          <w:marTop w:val="0"/>
                                                          <w:marBottom w:val="0"/>
                                                          <w:divBdr>
                                                            <w:top w:val="single" w:sz="2" w:space="0" w:color="E4E4E4"/>
                                                            <w:left w:val="single" w:sz="2" w:space="0" w:color="E4E4E4"/>
                                                            <w:bottom w:val="single" w:sz="2" w:space="0" w:color="E4E4E4"/>
                                                            <w:right w:val="single" w:sz="2" w:space="0" w:color="E4E4E4"/>
                                                          </w:divBdr>
                                                        </w:div>
                                                        <w:div w:id="276059771">
                                                          <w:marLeft w:val="0"/>
                                                          <w:marRight w:val="0"/>
                                                          <w:marTop w:val="0"/>
                                                          <w:marBottom w:val="0"/>
                                                          <w:divBdr>
                                                            <w:top w:val="single" w:sz="2" w:space="0" w:color="E4E4E4"/>
                                                            <w:left w:val="single" w:sz="2" w:space="0" w:color="E4E4E4"/>
                                                            <w:bottom w:val="single" w:sz="2" w:space="0" w:color="E4E4E4"/>
                                                            <w:right w:val="single" w:sz="2" w:space="0" w:color="E4E4E4"/>
                                                          </w:divBdr>
                                                          <w:divsChild>
                                                            <w:div w:id="1658220819">
                                                              <w:marLeft w:val="0"/>
                                                              <w:marRight w:val="0"/>
                                                              <w:marTop w:val="0"/>
                                                              <w:marBottom w:val="0"/>
                                                              <w:divBdr>
                                                                <w:top w:val="none" w:sz="0" w:space="0" w:color="auto"/>
                                                                <w:left w:val="none" w:sz="0" w:space="0" w:color="auto"/>
                                                                <w:bottom w:val="none" w:sz="0" w:space="0" w:color="auto"/>
                                                                <w:right w:val="none" w:sz="0" w:space="0" w:color="auto"/>
                                                              </w:divBdr>
                                                            </w:div>
                                                          </w:divsChild>
                                                        </w:div>
                                                        <w:div w:id="2142381054">
                                                          <w:marLeft w:val="0"/>
                                                          <w:marRight w:val="0"/>
                                                          <w:marTop w:val="0"/>
                                                          <w:marBottom w:val="0"/>
                                                          <w:divBdr>
                                                            <w:top w:val="single" w:sz="2" w:space="0" w:color="E4E4E4"/>
                                                            <w:left w:val="single" w:sz="2" w:space="0" w:color="E4E4E4"/>
                                                            <w:bottom w:val="single" w:sz="2" w:space="0" w:color="E4E4E4"/>
                                                            <w:right w:val="single" w:sz="2" w:space="0" w:color="E4E4E4"/>
                                                          </w:divBdr>
                                                        </w:div>
                                                        <w:div w:id="133418621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8918871">
                              <w:marLeft w:val="0"/>
                              <w:marRight w:val="0"/>
                              <w:marTop w:val="0"/>
                              <w:marBottom w:val="330"/>
                              <w:divBdr>
                                <w:top w:val="none" w:sz="0" w:space="0" w:color="auto"/>
                                <w:left w:val="none" w:sz="0" w:space="0" w:color="auto"/>
                                <w:bottom w:val="none" w:sz="0" w:space="0" w:color="auto"/>
                                <w:right w:val="none" w:sz="0" w:space="0" w:color="auto"/>
                              </w:divBdr>
                              <w:divsChild>
                                <w:div w:id="967592140">
                                  <w:marLeft w:val="0"/>
                                  <w:marRight w:val="0"/>
                                  <w:marTop w:val="0"/>
                                  <w:marBottom w:val="0"/>
                                  <w:divBdr>
                                    <w:top w:val="none" w:sz="0" w:space="0" w:color="auto"/>
                                    <w:left w:val="none" w:sz="0" w:space="0" w:color="auto"/>
                                    <w:bottom w:val="none" w:sz="0" w:space="0" w:color="auto"/>
                                    <w:right w:val="none" w:sz="0" w:space="0" w:color="auto"/>
                                  </w:divBdr>
                                  <w:divsChild>
                                    <w:div w:id="1046561655">
                                      <w:marLeft w:val="0"/>
                                      <w:marRight w:val="0"/>
                                      <w:marTop w:val="0"/>
                                      <w:marBottom w:val="0"/>
                                      <w:divBdr>
                                        <w:top w:val="single" w:sz="2" w:space="0" w:color="DFDFDF"/>
                                        <w:left w:val="single" w:sz="2" w:space="0" w:color="DFDFDF"/>
                                        <w:bottom w:val="single" w:sz="2" w:space="0" w:color="DFDFDF"/>
                                        <w:right w:val="single" w:sz="2" w:space="0" w:color="DFDFDF"/>
                                      </w:divBdr>
                                      <w:divsChild>
                                        <w:div w:id="1551653037">
                                          <w:marLeft w:val="0"/>
                                          <w:marRight w:val="0"/>
                                          <w:marTop w:val="0"/>
                                          <w:marBottom w:val="270"/>
                                          <w:divBdr>
                                            <w:top w:val="none" w:sz="0" w:space="0" w:color="auto"/>
                                            <w:left w:val="none" w:sz="0" w:space="0" w:color="auto"/>
                                            <w:bottom w:val="single" w:sz="12" w:space="5" w:color="DADADA"/>
                                            <w:right w:val="none" w:sz="0" w:space="0" w:color="auto"/>
                                          </w:divBdr>
                                          <w:divsChild>
                                            <w:div w:id="1588147246">
                                              <w:marLeft w:val="0"/>
                                              <w:marRight w:val="0"/>
                                              <w:marTop w:val="0"/>
                                              <w:marBottom w:val="0"/>
                                              <w:divBdr>
                                                <w:top w:val="none" w:sz="0" w:space="0" w:color="auto"/>
                                                <w:left w:val="none" w:sz="0" w:space="0" w:color="auto"/>
                                                <w:bottom w:val="none" w:sz="0" w:space="0" w:color="auto"/>
                                                <w:right w:val="none" w:sz="0" w:space="0" w:color="auto"/>
                                              </w:divBdr>
                                            </w:div>
                                          </w:divsChild>
                                        </w:div>
                                        <w:div w:id="1386175613">
                                          <w:marLeft w:val="-90"/>
                                          <w:marRight w:val="0"/>
                                          <w:marTop w:val="0"/>
                                          <w:marBottom w:val="0"/>
                                          <w:divBdr>
                                            <w:top w:val="none" w:sz="0" w:space="0" w:color="auto"/>
                                            <w:left w:val="none" w:sz="0" w:space="0" w:color="auto"/>
                                            <w:bottom w:val="none" w:sz="0" w:space="0" w:color="auto"/>
                                            <w:right w:val="none" w:sz="0" w:space="0" w:color="auto"/>
                                          </w:divBdr>
                                          <w:divsChild>
                                            <w:div w:id="1501120569">
                                              <w:marLeft w:val="0"/>
                                              <w:marRight w:val="0"/>
                                              <w:marTop w:val="0"/>
                                              <w:marBottom w:val="45"/>
                                              <w:divBdr>
                                                <w:top w:val="single" w:sz="2" w:space="0" w:color="A9A9A9"/>
                                                <w:left w:val="single" w:sz="2" w:space="0" w:color="A9A9A9"/>
                                                <w:bottom w:val="single" w:sz="2" w:space="0" w:color="A9A9A9"/>
                                                <w:right w:val="single" w:sz="2" w:space="0" w:color="A9A9A9"/>
                                              </w:divBdr>
                                              <w:divsChild>
                                                <w:div w:id="1234703721">
                                                  <w:marLeft w:val="0"/>
                                                  <w:marRight w:val="0"/>
                                                  <w:marTop w:val="0"/>
                                                  <w:marBottom w:val="0"/>
                                                  <w:divBdr>
                                                    <w:top w:val="none" w:sz="0" w:space="0" w:color="auto"/>
                                                    <w:left w:val="none" w:sz="0" w:space="0" w:color="auto"/>
                                                    <w:bottom w:val="none" w:sz="0" w:space="0" w:color="auto"/>
                                                    <w:right w:val="none" w:sz="0" w:space="0" w:color="auto"/>
                                                  </w:divBdr>
                                                  <w:divsChild>
                                                    <w:div w:id="613289096">
                                                      <w:marLeft w:val="92"/>
                                                      <w:marRight w:val="0"/>
                                                      <w:marTop w:val="0"/>
                                                      <w:marBottom w:val="150"/>
                                                      <w:divBdr>
                                                        <w:top w:val="single" w:sz="2" w:space="0" w:color="E4E4E4"/>
                                                        <w:left w:val="single" w:sz="2" w:space="0" w:color="E4E4E4"/>
                                                        <w:bottom w:val="single" w:sz="2" w:space="0" w:color="E4E4E4"/>
                                                        <w:right w:val="single" w:sz="2" w:space="0" w:color="E4E4E4"/>
                                                      </w:divBdr>
                                                      <w:divsChild>
                                                        <w:div w:id="193169147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428848">
                              <w:marLeft w:val="0"/>
                              <w:marRight w:val="0"/>
                              <w:marTop w:val="0"/>
                              <w:marBottom w:val="330"/>
                              <w:divBdr>
                                <w:top w:val="none" w:sz="0" w:space="0" w:color="auto"/>
                                <w:left w:val="none" w:sz="0" w:space="0" w:color="auto"/>
                                <w:bottom w:val="none" w:sz="0" w:space="0" w:color="auto"/>
                                <w:right w:val="none" w:sz="0" w:space="0" w:color="auto"/>
                              </w:divBdr>
                              <w:divsChild>
                                <w:div w:id="204028156">
                                  <w:marLeft w:val="0"/>
                                  <w:marRight w:val="0"/>
                                  <w:marTop w:val="0"/>
                                  <w:marBottom w:val="0"/>
                                  <w:divBdr>
                                    <w:top w:val="none" w:sz="0" w:space="0" w:color="auto"/>
                                    <w:left w:val="none" w:sz="0" w:space="0" w:color="auto"/>
                                    <w:bottom w:val="none" w:sz="0" w:space="0" w:color="auto"/>
                                    <w:right w:val="none" w:sz="0" w:space="0" w:color="auto"/>
                                  </w:divBdr>
                                  <w:divsChild>
                                    <w:div w:id="1405300896">
                                      <w:marLeft w:val="0"/>
                                      <w:marRight w:val="0"/>
                                      <w:marTop w:val="0"/>
                                      <w:marBottom w:val="0"/>
                                      <w:divBdr>
                                        <w:top w:val="single" w:sz="2" w:space="0" w:color="DFDFDF"/>
                                        <w:left w:val="single" w:sz="2" w:space="0" w:color="DFDFDF"/>
                                        <w:bottom w:val="single" w:sz="2" w:space="0" w:color="DFDFDF"/>
                                        <w:right w:val="single" w:sz="2" w:space="0" w:color="DFDFDF"/>
                                      </w:divBdr>
                                      <w:divsChild>
                                        <w:div w:id="35545998">
                                          <w:marLeft w:val="-90"/>
                                          <w:marRight w:val="0"/>
                                          <w:marTop w:val="0"/>
                                          <w:marBottom w:val="0"/>
                                          <w:divBdr>
                                            <w:top w:val="none" w:sz="0" w:space="0" w:color="auto"/>
                                            <w:left w:val="none" w:sz="0" w:space="0" w:color="auto"/>
                                            <w:bottom w:val="none" w:sz="0" w:space="0" w:color="auto"/>
                                            <w:right w:val="none" w:sz="0" w:space="0" w:color="auto"/>
                                          </w:divBdr>
                                          <w:divsChild>
                                            <w:div w:id="1393578860">
                                              <w:marLeft w:val="0"/>
                                              <w:marRight w:val="0"/>
                                              <w:marTop w:val="0"/>
                                              <w:marBottom w:val="45"/>
                                              <w:divBdr>
                                                <w:top w:val="single" w:sz="2" w:space="0" w:color="A9A9A9"/>
                                                <w:left w:val="single" w:sz="2" w:space="0" w:color="A9A9A9"/>
                                                <w:bottom w:val="single" w:sz="2" w:space="0" w:color="A9A9A9"/>
                                                <w:right w:val="single" w:sz="2" w:space="0" w:color="A9A9A9"/>
                                              </w:divBdr>
                                              <w:divsChild>
                                                <w:div w:id="657731860">
                                                  <w:marLeft w:val="0"/>
                                                  <w:marRight w:val="0"/>
                                                  <w:marTop w:val="0"/>
                                                  <w:marBottom w:val="0"/>
                                                  <w:divBdr>
                                                    <w:top w:val="none" w:sz="0" w:space="0" w:color="auto"/>
                                                    <w:left w:val="none" w:sz="0" w:space="0" w:color="auto"/>
                                                    <w:bottom w:val="none" w:sz="0" w:space="0" w:color="auto"/>
                                                    <w:right w:val="none" w:sz="0" w:space="0" w:color="auto"/>
                                                  </w:divBdr>
                                                  <w:divsChild>
                                                    <w:div w:id="1570529768">
                                                      <w:marLeft w:val="92"/>
                                                      <w:marRight w:val="0"/>
                                                      <w:marTop w:val="0"/>
                                                      <w:marBottom w:val="150"/>
                                                      <w:divBdr>
                                                        <w:top w:val="single" w:sz="2" w:space="0" w:color="E4E4E4"/>
                                                        <w:left w:val="single" w:sz="2" w:space="0" w:color="E4E4E4"/>
                                                        <w:bottom w:val="single" w:sz="2" w:space="0" w:color="E4E4E4"/>
                                                        <w:right w:val="single" w:sz="2" w:space="0" w:color="E4E4E4"/>
                                                      </w:divBdr>
                                                      <w:divsChild>
                                                        <w:div w:id="945305993">
                                                          <w:marLeft w:val="0"/>
                                                          <w:marRight w:val="0"/>
                                                          <w:marTop w:val="0"/>
                                                          <w:marBottom w:val="0"/>
                                                          <w:divBdr>
                                                            <w:top w:val="none" w:sz="0" w:space="0" w:color="auto"/>
                                                            <w:left w:val="none" w:sz="0" w:space="0" w:color="auto"/>
                                                            <w:bottom w:val="none" w:sz="0" w:space="0" w:color="auto"/>
                                                            <w:right w:val="none" w:sz="0" w:space="0" w:color="auto"/>
                                                          </w:divBdr>
                                                        </w:div>
                                                        <w:div w:id="14788383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850010">
                              <w:marLeft w:val="0"/>
                              <w:marRight w:val="0"/>
                              <w:marTop w:val="0"/>
                              <w:marBottom w:val="330"/>
                              <w:divBdr>
                                <w:top w:val="none" w:sz="0" w:space="0" w:color="auto"/>
                                <w:left w:val="none" w:sz="0" w:space="0" w:color="auto"/>
                                <w:bottom w:val="none" w:sz="0" w:space="0" w:color="auto"/>
                                <w:right w:val="none" w:sz="0" w:space="0" w:color="auto"/>
                              </w:divBdr>
                              <w:divsChild>
                                <w:div w:id="923878589">
                                  <w:marLeft w:val="0"/>
                                  <w:marRight w:val="0"/>
                                  <w:marTop w:val="0"/>
                                  <w:marBottom w:val="0"/>
                                  <w:divBdr>
                                    <w:top w:val="none" w:sz="0" w:space="0" w:color="auto"/>
                                    <w:left w:val="none" w:sz="0" w:space="0" w:color="auto"/>
                                    <w:bottom w:val="none" w:sz="0" w:space="0" w:color="auto"/>
                                    <w:right w:val="none" w:sz="0" w:space="0" w:color="auto"/>
                                  </w:divBdr>
                                  <w:divsChild>
                                    <w:div w:id="879052036">
                                      <w:marLeft w:val="0"/>
                                      <w:marRight w:val="0"/>
                                      <w:marTop w:val="0"/>
                                      <w:marBottom w:val="0"/>
                                      <w:divBdr>
                                        <w:top w:val="single" w:sz="2" w:space="0" w:color="DFDFDF"/>
                                        <w:left w:val="single" w:sz="2" w:space="0" w:color="DFDFDF"/>
                                        <w:bottom w:val="single" w:sz="2" w:space="0" w:color="DFDFDF"/>
                                        <w:right w:val="single" w:sz="2" w:space="0" w:color="DFDFDF"/>
                                      </w:divBdr>
                                      <w:divsChild>
                                        <w:div w:id="2089499477">
                                          <w:marLeft w:val="-90"/>
                                          <w:marRight w:val="0"/>
                                          <w:marTop w:val="0"/>
                                          <w:marBottom w:val="0"/>
                                          <w:divBdr>
                                            <w:top w:val="none" w:sz="0" w:space="0" w:color="auto"/>
                                            <w:left w:val="none" w:sz="0" w:space="0" w:color="auto"/>
                                            <w:bottom w:val="none" w:sz="0" w:space="0" w:color="auto"/>
                                            <w:right w:val="none" w:sz="0" w:space="0" w:color="auto"/>
                                          </w:divBdr>
                                          <w:divsChild>
                                            <w:div w:id="908031197">
                                              <w:marLeft w:val="0"/>
                                              <w:marRight w:val="0"/>
                                              <w:marTop w:val="0"/>
                                              <w:marBottom w:val="45"/>
                                              <w:divBdr>
                                                <w:top w:val="single" w:sz="2" w:space="0" w:color="A9A9A9"/>
                                                <w:left w:val="single" w:sz="2" w:space="0" w:color="A9A9A9"/>
                                                <w:bottom w:val="single" w:sz="2" w:space="0" w:color="A9A9A9"/>
                                                <w:right w:val="single" w:sz="2" w:space="0" w:color="A9A9A9"/>
                                              </w:divBdr>
                                              <w:divsChild>
                                                <w:div w:id="1454324965">
                                                  <w:marLeft w:val="0"/>
                                                  <w:marRight w:val="0"/>
                                                  <w:marTop w:val="0"/>
                                                  <w:marBottom w:val="0"/>
                                                  <w:divBdr>
                                                    <w:top w:val="none" w:sz="0" w:space="0" w:color="auto"/>
                                                    <w:left w:val="none" w:sz="0" w:space="0" w:color="auto"/>
                                                    <w:bottom w:val="none" w:sz="0" w:space="0" w:color="auto"/>
                                                    <w:right w:val="none" w:sz="0" w:space="0" w:color="auto"/>
                                                  </w:divBdr>
                                                  <w:divsChild>
                                                    <w:div w:id="1582833418">
                                                      <w:marLeft w:val="92"/>
                                                      <w:marRight w:val="0"/>
                                                      <w:marTop w:val="0"/>
                                                      <w:marBottom w:val="150"/>
                                                      <w:divBdr>
                                                        <w:top w:val="single" w:sz="2" w:space="0" w:color="E4E4E4"/>
                                                        <w:left w:val="single" w:sz="2" w:space="0" w:color="E4E4E4"/>
                                                        <w:bottom w:val="single" w:sz="2" w:space="0" w:color="E4E4E4"/>
                                                        <w:right w:val="single" w:sz="2" w:space="0" w:color="E4E4E4"/>
                                                      </w:divBdr>
                                                      <w:divsChild>
                                                        <w:div w:id="1286546957">
                                                          <w:marLeft w:val="0"/>
                                                          <w:marRight w:val="0"/>
                                                          <w:marTop w:val="0"/>
                                                          <w:marBottom w:val="0"/>
                                                          <w:divBdr>
                                                            <w:top w:val="none" w:sz="0" w:space="0" w:color="auto"/>
                                                            <w:left w:val="none" w:sz="0" w:space="0" w:color="auto"/>
                                                            <w:bottom w:val="none" w:sz="0" w:space="0" w:color="auto"/>
                                                            <w:right w:val="none" w:sz="0" w:space="0" w:color="auto"/>
                                                          </w:divBdr>
                                                        </w:div>
                                                        <w:div w:id="14271150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894163">
                          <w:marLeft w:val="0"/>
                          <w:marRight w:val="0"/>
                          <w:marTop w:val="45"/>
                          <w:marBottom w:val="0"/>
                          <w:divBdr>
                            <w:top w:val="none" w:sz="0" w:space="0" w:color="auto"/>
                            <w:left w:val="none" w:sz="0" w:space="0" w:color="auto"/>
                            <w:bottom w:val="none" w:sz="0" w:space="0" w:color="auto"/>
                            <w:right w:val="none" w:sz="0" w:space="0" w:color="auto"/>
                          </w:divBdr>
                          <w:divsChild>
                            <w:div w:id="796601878">
                              <w:marLeft w:val="0"/>
                              <w:marRight w:val="0"/>
                              <w:marTop w:val="0"/>
                              <w:marBottom w:val="330"/>
                              <w:divBdr>
                                <w:top w:val="none" w:sz="0" w:space="0" w:color="auto"/>
                                <w:left w:val="none" w:sz="0" w:space="0" w:color="auto"/>
                                <w:bottom w:val="none" w:sz="0" w:space="0" w:color="auto"/>
                                <w:right w:val="none" w:sz="0" w:space="0" w:color="auto"/>
                              </w:divBdr>
                              <w:divsChild>
                                <w:div w:id="2086146707">
                                  <w:marLeft w:val="0"/>
                                  <w:marRight w:val="0"/>
                                  <w:marTop w:val="0"/>
                                  <w:marBottom w:val="0"/>
                                  <w:divBdr>
                                    <w:top w:val="none" w:sz="0" w:space="0" w:color="auto"/>
                                    <w:left w:val="none" w:sz="0" w:space="0" w:color="auto"/>
                                    <w:bottom w:val="none" w:sz="0" w:space="0" w:color="auto"/>
                                    <w:right w:val="none" w:sz="0" w:space="0" w:color="auto"/>
                                  </w:divBdr>
                                  <w:divsChild>
                                    <w:div w:id="702440188">
                                      <w:marLeft w:val="0"/>
                                      <w:marRight w:val="0"/>
                                      <w:marTop w:val="0"/>
                                      <w:marBottom w:val="0"/>
                                      <w:divBdr>
                                        <w:top w:val="single" w:sz="2" w:space="0" w:color="DFDFDF"/>
                                        <w:left w:val="single" w:sz="2" w:space="0" w:color="DFDFDF"/>
                                        <w:bottom w:val="single" w:sz="2" w:space="0" w:color="DFDFDF"/>
                                        <w:right w:val="single" w:sz="2" w:space="0" w:color="DFDFDF"/>
                                      </w:divBdr>
                                      <w:divsChild>
                                        <w:div w:id="1084959758">
                                          <w:marLeft w:val="-90"/>
                                          <w:marRight w:val="0"/>
                                          <w:marTop w:val="0"/>
                                          <w:marBottom w:val="0"/>
                                          <w:divBdr>
                                            <w:top w:val="none" w:sz="0" w:space="0" w:color="auto"/>
                                            <w:left w:val="none" w:sz="0" w:space="0" w:color="auto"/>
                                            <w:bottom w:val="none" w:sz="0" w:space="0" w:color="auto"/>
                                            <w:right w:val="none" w:sz="0" w:space="0" w:color="auto"/>
                                          </w:divBdr>
                                          <w:divsChild>
                                            <w:div w:id="1197933400">
                                              <w:marLeft w:val="0"/>
                                              <w:marRight w:val="0"/>
                                              <w:marTop w:val="0"/>
                                              <w:marBottom w:val="45"/>
                                              <w:divBdr>
                                                <w:top w:val="single" w:sz="2" w:space="0" w:color="A9A9A9"/>
                                                <w:left w:val="single" w:sz="2" w:space="0" w:color="A9A9A9"/>
                                                <w:bottom w:val="single" w:sz="2" w:space="0" w:color="A9A9A9"/>
                                                <w:right w:val="single" w:sz="2" w:space="0" w:color="A9A9A9"/>
                                              </w:divBdr>
                                              <w:divsChild>
                                                <w:div w:id="1216967953">
                                                  <w:marLeft w:val="0"/>
                                                  <w:marRight w:val="0"/>
                                                  <w:marTop w:val="0"/>
                                                  <w:marBottom w:val="0"/>
                                                  <w:divBdr>
                                                    <w:top w:val="none" w:sz="0" w:space="0" w:color="auto"/>
                                                    <w:left w:val="none" w:sz="0" w:space="0" w:color="auto"/>
                                                    <w:bottom w:val="none" w:sz="0" w:space="0" w:color="auto"/>
                                                    <w:right w:val="none" w:sz="0" w:space="0" w:color="auto"/>
                                                  </w:divBdr>
                                                  <w:divsChild>
                                                    <w:div w:id="869225480">
                                                      <w:marLeft w:val="92"/>
                                                      <w:marRight w:val="0"/>
                                                      <w:marTop w:val="0"/>
                                                      <w:marBottom w:val="150"/>
                                                      <w:divBdr>
                                                        <w:top w:val="single" w:sz="2" w:space="0" w:color="E4E4E4"/>
                                                        <w:left w:val="single" w:sz="2" w:space="0" w:color="E4E4E4"/>
                                                        <w:bottom w:val="single" w:sz="2" w:space="0" w:color="E4E4E4"/>
                                                        <w:right w:val="single" w:sz="2" w:space="0" w:color="E4E4E4"/>
                                                      </w:divBdr>
                                                      <w:divsChild>
                                                        <w:div w:id="720665398">
                                                          <w:marLeft w:val="0"/>
                                                          <w:marRight w:val="0"/>
                                                          <w:marTop w:val="0"/>
                                                          <w:marBottom w:val="0"/>
                                                          <w:divBdr>
                                                            <w:top w:val="none" w:sz="0" w:space="0" w:color="auto"/>
                                                            <w:left w:val="none" w:sz="0" w:space="0" w:color="auto"/>
                                                            <w:bottom w:val="none" w:sz="0" w:space="0" w:color="auto"/>
                                                            <w:right w:val="none" w:sz="0" w:space="0" w:color="auto"/>
                                                          </w:divBdr>
                                                        </w:div>
                                                        <w:div w:id="18276279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669690">
                              <w:marLeft w:val="0"/>
                              <w:marRight w:val="0"/>
                              <w:marTop w:val="0"/>
                              <w:marBottom w:val="330"/>
                              <w:divBdr>
                                <w:top w:val="none" w:sz="0" w:space="0" w:color="auto"/>
                                <w:left w:val="none" w:sz="0" w:space="0" w:color="auto"/>
                                <w:bottom w:val="none" w:sz="0" w:space="0" w:color="auto"/>
                                <w:right w:val="none" w:sz="0" w:space="0" w:color="auto"/>
                              </w:divBdr>
                              <w:divsChild>
                                <w:div w:id="786507571">
                                  <w:marLeft w:val="0"/>
                                  <w:marRight w:val="0"/>
                                  <w:marTop w:val="0"/>
                                  <w:marBottom w:val="0"/>
                                  <w:divBdr>
                                    <w:top w:val="none" w:sz="0" w:space="0" w:color="auto"/>
                                    <w:left w:val="none" w:sz="0" w:space="0" w:color="auto"/>
                                    <w:bottom w:val="none" w:sz="0" w:space="0" w:color="auto"/>
                                    <w:right w:val="none" w:sz="0" w:space="0" w:color="auto"/>
                                  </w:divBdr>
                                  <w:divsChild>
                                    <w:div w:id="1878084014">
                                      <w:marLeft w:val="0"/>
                                      <w:marRight w:val="0"/>
                                      <w:marTop w:val="0"/>
                                      <w:marBottom w:val="0"/>
                                      <w:divBdr>
                                        <w:top w:val="single" w:sz="2" w:space="0" w:color="DFDFDF"/>
                                        <w:left w:val="single" w:sz="2" w:space="0" w:color="DFDFDF"/>
                                        <w:bottom w:val="single" w:sz="2" w:space="0" w:color="DFDFDF"/>
                                        <w:right w:val="single" w:sz="2" w:space="0" w:color="DFDFDF"/>
                                      </w:divBdr>
                                      <w:divsChild>
                                        <w:div w:id="350956583">
                                          <w:marLeft w:val="-90"/>
                                          <w:marRight w:val="0"/>
                                          <w:marTop w:val="0"/>
                                          <w:marBottom w:val="0"/>
                                          <w:divBdr>
                                            <w:top w:val="none" w:sz="0" w:space="0" w:color="auto"/>
                                            <w:left w:val="none" w:sz="0" w:space="0" w:color="auto"/>
                                            <w:bottom w:val="none" w:sz="0" w:space="0" w:color="auto"/>
                                            <w:right w:val="none" w:sz="0" w:space="0" w:color="auto"/>
                                          </w:divBdr>
                                          <w:divsChild>
                                            <w:div w:id="1464544953">
                                              <w:marLeft w:val="0"/>
                                              <w:marRight w:val="0"/>
                                              <w:marTop w:val="0"/>
                                              <w:marBottom w:val="45"/>
                                              <w:divBdr>
                                                <w:top w:val="single" w:sz="2" w:space="0" w:color="A9A9A9"/>
                                                <w:left w:val="single" w:sz="2" w:space="0" w:color="A9A9A9"/>
                                                <w:bottom w:val="single" w:sz="2" w:space="0" w:color="A9A9A9"/>
                                                <w:right w:val="single" w:sz="2" w:space="0" w:color="A9A9A9"/>
                                              </w:divBdr>
                                              <w:divsChild>
                                                <w:div w:id="289630044">
                                                  <w:marLeft w:val="0"/>
                                                  <w:marRight w:val="0"/>
                                                  <w:marTop w:val="0"/>
                                                  <w:marBottom w:val="0"/>
                                                  <w:divBdr>
                                                    <w:top w:val="none" w:sz="0" w:space="0" w:color="auto"/>
                                                    <w:left w:val="none" w:sz="0" w:space="0" w:color="auto"/>
                                                    <w:bottom w:val="none" w:sz="0" w:space="0" w:color="auto"/>
                                                    <w:right w:val="none" w:sz="0" w:space="0" w:color="auto"/>
                                                  </w:divBdr>
                                                  <w:divsChild>
                                                    <w:div w:id="775487525">
                                                      <w:marLeft w:val="92"/>
                                                      <w:marRight w:val="0"/>
                                                      <w:marTop w:val="0"/>
                                                      <w:marBottom w:val="150"/>
                                                      <w:divBdr>
                                                        <w:top w:val="single" w:sz="2" w:space="0" w:color="E4E4E4"/>
                                                        <w:left w:val="single" w:sz="2" w:space="0" w:color="E4E4E4"/>
                                                        <w:bottom w:val="single" w:sz="2" w:space="0" w:color="E4E4E4"/>
                                                        <w:right w:val="single" w:sz="2" w:space="0" w:color="E4E4E4"/>
                                                      </w:divBdr>
                                                      <w:divsChild>
                                                        <w:div w:id="1648895118">
                                                          <w:marLeft w:val="0"/>
                                                          <w:marRight w:val="0"/>
                                                          <w:marTop w:val="0"/>
                                                          <w:marBottom w:val="0"/>
                                                          <w:divBdr>
                                                            <w:top w:val="none" w:sz="0" w:space="0" w:color="auto"/>
                                                            <w:left w:val="none" w:sz="0" w:space="0" w:color="auto"/>
                                                            <w:bottom w:val="none" w:sz="0" w:space="0" w:color="auto"/>
                                                            <w:right w:val="none" w:sz="0" w:space="0" w:color="auto"/>
                                                          </w:divBdr>
                                                        </w:div>
                                                        <w:div w:id="187080268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026370">
                              <w:marLeft w:val="0"/>
                              <w:marRight w:val="0"/>
                              <w:marTop w:val="0"/>
                              <w:marBottom w:val="330"/>
                              <w:divBdr>
                                <w:top w:val="none" w:sz="0" w:space="0" w:color="auto"/>
                                <w:left w:val="none" w:sz="0" w:space="0" w:color="auto"/>
                                <w:bottom w:val="none" w:sz="0" w:space="0" w:color="auto"/>
                                <w:right w:val="none" w:sz="0" w:space="0" w:color="auto"/>
                              </w:divBdr>
                              <w:divsChild>
                                <w:div w:id="748159275">
                                  <w:marLeft w:val="0"/>
                                  <w:marRight w:val="0"/>
                                  <w:marTop w:val="0"/>
                                  <w:marBottom w:val="0"/>
                                  <w:divBdr>
                                    <w:top w:val="none" w:sz="0" w:space="0" w:color="auto"/>
                                    <w:left w:val="none" w:sz="0" w:space="0" w:color="auto"/>
                                    <w:bottom w:val="none" w:sz="0" w:space="0" w:color="auto"/>
                                    <w:right w:val="none" w:sz="0" w:space="0" w:color="auto"/>
                                  </w:divBdr>
                                  <w:divsChild>
                                    <w:div w:id="1552232025">
                                      <w:marLeft w:val="0"/>
                                      <w:marRight w:val="0"/>
                                      <w:marTop w:val="0"/>
                                      <w:marBottom w:val="0"/>
                                      <w:divBdr>
                                        <w:top w:val="single" w:sz="2" w:space="0" w:color="DFDFDF"/>
                                        <w:left w:val="single" w:sz="2" w:space="0" w:color="DFDFDF"/>
                                        <w:bottom w:val="single" w:sz="2" w:space="0" w:color="DFDFDF"/>
                                        <w:right w:val="single" w:sz="2" w:space="0" w:color="DFDFDF"/>
                                      </w:divBdr>
                                      <w:divsChild>
                                        <w:div w:id="1997105238">
                                          <w:marLeft w:val="-90"/>
                                          <w:marRight w:val="0"/>
                                          <w:marTop w:val="0"/>
                                          <w:marBottom w:val="0"/>
                                          <w:divBdr>
                                            <w:top w:val="none" w:sz="0" w:space="0" w:color="auto"/>
                                            <w:left w:val="none" w:sz="0" w:space="0" w:color="auto"/>
                                            <w:bottom w:val="none" w:sz="0" w:space="0" w:color="auto"/>
                                            <w:right w:val="none" w:sz="0" w:space="0" w:color="auto"/>
                                          </w:divBdr>
                                          <w:divsChild>
                                            <w:div w:id="357857935">
                                              <w:marLeft w:val="0"/>
                                              <w:marRight w:val="0"/>
                                              <w:marTop w:val="0"/>
                                              <w:marBottom w:val="45"/>
                                              <w:divBdr>
                                                <w:top w:val="single" w:sz="2" w:space="0" w:color="A9A9A9"/>
                                                <w:left w:val="single" w:sz="2" w:space="0" w:color="A9A9A9"/>
                                                <w:bottom w:val="single" w:sz="2" w:space="0" w:color="A9A9A9"/>
                                                <w:right w:val="single" w:sz="2" w:space="0" w:color="A9A9A9"/>
                                              </w:divBdr>
                                              <w:divsChild>
                                                <w:div w:id="650061170">
                                                  <w:marLeft w:val="0"/>
                                                  <w:marRight w:val="0"/>
                                                  <w:marTop w:val="0"/>
                                                  <w:marBottom w:val="0"/>
                                                  <w:divBdr>
                                                    <w:top w:val="none" w:sz="0" w:space="0" w:color="auto"/>
                                                    <w:left w:val="none" w:sz="0" w:space="0" w:color="auto"/>
                                                    <w:bottom w:val="none" w:sz="0" w:space="0" w:color="auto"/>
                                                    <w:right w:val="none" w:sz="0" w:space="0" w:color="auto"/>
                                                  </w:divBdr>
                                                  <w:divsChild>
                                                    <w:div w:id="606735665">
                                                      <w:marLeft w:val="92"/>
                                                      <w:marRight w:val="0"/>
                                                      <w:marTop w:val="0"/>
                                                      <w:marBottom w:val="150"/>
                                                      <w:divBdr>
                                                        <w:top w:val="single" w:sz="2" w:space="0" w:color="E4E4E4"/>
                                                        <w:left w:val="single" w:sz="2" w:space="0" w:color="E4E4E4"/>
                                                        <w:bottom w:val="single" w:sz="2" w:space="0" w:color="E4E4E4"/>
                                                        <w:right w:val="single" w:sz="2" w:space="0" w:color="E4E4E4"/>
                                                      </w:divBdr>
                                                      <w:divsChild>
                                                        <w:div w:id="2108958091">
                                                          <w:marLeft w:val="0"/>
                                                          <w:marRight w:val="0"/>
                                                          <w:marTop w:val="0"/>
                                                          <w:marBottom w:val="0"/>
                                                          <w:divBdr>
                                                            <w:top w:val="none" w:sz="0" w:space="0" w:color="auto"/>
                                                            <w:left w:val="none" w:sz="0" w:space="0" w:color="auto"/>
                                                            <w:bottom w:val="none" w:sz="0" w:space="0" w:color="auto"/>
                                                            <w:right w:val="none" w:sz="0" w:space="0" w:color="auto"/>
                                                          </w:divBdr>
                                                        </w:div>
                                                        <w:div w:id="15570848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46053">
                              <w:marLeft w:val="0"/>
                              <w:marRight w:val="0"/>
                              <w:marTop w:val="0"/>
                              <w:marBottom w:val="330"/>
                              <w:divBdr>
                                <w:top w:val="none" w:sz="0" w:space="0" w:color="auto"/>
                                <w:left w:val="none" w:sz="0" w:space="0" w:color="auto"/>
                                <w:bottom w:val="none" w:sz="0" w:space="0" w:color="auto"/>
                                <w:right w:val="none" w:sz="0" w:space="0" w:color="auto"/>
                              </w:divBdr>
                              <w:divsChild>
                                <w:div w:id="2025396523">
                                  <w:marLeft w:val="0"/>
                                  <w:marRight w:val="0"/>
                                  <w:marTop w:val="0"/>
                                  <w:marBottom w:val="0"/>
                                  <w:divBdr>
                                    <w:top w:val="none" w:sz="0" w:space="0" w:color="auto"/>
                                    <w:left w:val="none" w:sz="0" w:space="0" w:color="auto"/>
                                    <w:bottom w:val="none" w:sz="0" w:space="0" w:color="auto"/>
                                    <w:right w:val="none" w:sz="0" w:space="0" w:color="auto"/>
                                  </w:divBdr>
                                  <w:divsChild>
                                    <w:div w:id="141041039">
                                      <w:marLeft w:val="0"/>
                                      <w:marRight w:val="0"/>
                                      <w:marTop w:val="0"/>
                                      <w:marBottom w:val="0"/>
                                      <w:divBdr>
                                        <w:top w:val="single" w:sz="2" w:space="0" w:color="DFDFDF"/>
                                        <w:left w:val="single" w:sz="2" w:space="0" w:color="DFDFDF"/>
                                        <w:bottom w:val="single" w:sz="2" w:space="0" w:color="DFDFDF"/>
                                        <w:right w:val="single" w:sz="2" w:space="0" w:color="DFDFDF"/>
                                      </w:divBdr>
                                      <w:divsChild>
                                        <w:div w:id="1114981865">
                                          <w:marLeft w:val="-90"/>
                                          <w:marRight w:val="0"/>
                                          <w:marTop w:val="0"/>
                                          <w:marBottom w:val="0"/>
                                          <w:divBdr>
                                            <w:top w:val="none" w:sz="0" w:space="0" w:color="auto"/>
                                            <w:left w:val="none" w:sz="0" w:space="0" w:color="auto"/>
                                            <w:bottom w:val="none" w:sz="0" w:space="0" w:color="auto"/>
                                            <w:right w:val="none" w:sz="0" w:space="0" w:color="auto"/>
                                          </w:divBdr>
                                          <w:divsChild>
                                            <w:div w:id="1756587060">
                                              <w:marLeft w:val="0"/>
                                              <w:marRight w:val="0"/>
                                              <w:marTop w:val="0"/>
                                              <w:marBottom w:val="45"/>
                                              <w:divBdr>
                                                <w:top w:val="single" w:sz="2" w:space="0" w:color="A9A9A9"/>
                                                <w:left w:val="single" w:sz="2" w:space="0" w:color="A9A9A9"/>
                                                <w:bottom w:val="single" w:sz="2" w:space="0" w:color="A9A9A9"/>
                                                <w:right w:val="single" w:sz="2" w:space="0" w:color="A9A9A9"/>
                                              </w:divBdr>
                                              <w:divsChild>
                                                <w:div w:id="682125789">
                                                  <w:marLeft w:val="0"/>
                                                  <w:marRight w:val="0"/>
                                                  <w:marTop w:val="0"/>
                                                  <w:marBottom w:val="0"/>
                                                  <w:divBdr>
                                                    <w:top w:val="none" w:sz="0" w:space="0" w:color="auto"/>
                                                    <w:left w:val="none" w:sz="0" w:space="0" w:color="auto"/>
                                                    <w:bottom w:val="none" w:sz="0" w:space="0" w:color="auto"/>
                                                    <w:right w:val="none" w:sz="0" w:space="0" w:color="auto"/>
                                                  </w:divBdr>
                                                  <w:divsChild>
                                                    <w:div w:id="1398282379">
                                                      <w:marLeft w:val="92"/>
                                                      <w:marRight w:val="0"/>
                                                      <w:marTop w:val="0"/>
                                                      <w:marBottom w:val="150"/>
                                                      <w:divBdr>
                                                        <w:top w:val="single" w:sz="2" w:space="0" w:color="E4E4E4"/>
                                                        <w:left w:val="single" w:sz="2" w:space="0" w:color="E4E4E4"/>
                                                        <w:bottom w:val="single" w:sz="2" w:space="0" w:color="E4E4E4"/>
                                                        <w:right w:val="single" w:sz="2" w:space="0" w:color="E4E4E4"/>
                                                      </w:divBdr>
                                                      <w:divsChild>
                                                        <w:div w:id="380446515">
                                                          <w:marLeft w:val="0"/>
                                                          <w:marRight w:val="0"/>
                                                          <w:marTop w:val="0"/>
                                                          <w:marBottom w:val="0"/>
                                                          <w:divBdr>
                                                            <w:top w:val="none" w:sz="0" w:space="0" w:color="auto"/>
                                                            <w:left w:val="none" w:sz="0" w:space="0" w:color="auto"/>
                                                            <w:bottom w:val="none" w:sz="0" w:space="0" w:color="auto"/>
                                                            <w:right w:val="none" w:sz="0" w:space="0" w:color="auto"/>
                                                          </w:divBdr>
                                                        </w:div>
                                                        <w:div w:id="185973354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415112">
                  <w:marLeft w:val="0"/>
                  <w:marRight w:val="0"/>
                  <w:marTop w:val="0"/>
                  <w:marBottom w:val="0"/>
                  <w:divBdr>
                    <w:top w:val="none" w:sz="0" w:space="0" w:color="auto"/>
                    <w:left w:val="none" w:sz="0" w:space="0" w:color="auto"/>
                    <w:bottom w:val="none" w:sz="0" w:space="0" w:color="auto"/>
                    <w:right w:val="none" w:sz="0" w:space="0" w:color="auto"/>
                  </w:divBdr>
                  <w:divsChild>
                    <w:div w:id="249121674">
                      <w:marLeft w:val="0"/>
                      <w:marRight w:val="0"/>
                      <w:marTop w:val="0"/>
                      <w:marBottom w:val="0"/>
                      <w:divBdr>
                        <w:top w:val="none" w:sz="0" w:space="0" w:color="auto"/>
                        <w:left w:val="none" w:sz="0" w:space="0" w:color="auto"/>
                        <w:bottom w:val="none" w:sz="0" w:space="0" w:color="auto"/>
                        <w:right w:val="none" w:sz="0" w:space="0" w:color="auto"/>
                      </w:divBdr>
                      <w:divsChild>
                        <w:div w:id="195653897">
                          <w:marLeft w:val="0"/>
                          <w:marRight w:val="0"/>
                          <w:marTop w:val="0"/>
                          <w:marBottom w:val="0"/>
                          <w:divBdr>
                            <w:top w:val="none" w:sz="0" w:space="0" w:color="auto"/>
                            <w:left w:val="none" w:sz="0" w:space="0" w:color="auto"/>
                            <w:bottom w:val="none" w:sz="0" w:space="0" w:color="auto"/>
                            <w:right w:val="none" w:sz="0" w:space="0" w:color="auto"/>
                          </w:divBdr>
                          <w:divsChild>
                            <w:div w:id="1055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785">
                      <w:marLeft w:val="0"/>
                      <w:marRight w:val="0"/>
                      <w:marTop w:val="0"/>
                      <w:marBottom w:val="75"/>
                      <w:divBdr>
                        <w:top w:val="none" w:sz="0" w:space="0" w:color="auto"/>
                        <w:left w:val="none" w:sz="0" w:space="0" w:color="auto"/>
                        <w:bottom w:val="none" w:sz="0" w:space="0" w:color="auto"/>
                        <w:right w:val="none" w:sz="0" w:space="0" w:color="auto"/>
                      </w:divBdr>
                    </w:div>
                    <w:div w:id="347371680">
                      <w:marLeft w:val="0"/>
                      <w:marRight w:val="0"/>
                      <w:marTop w:val="0"/>
                      <w:marBottom w:val="300"/>
                      <w:divBdr>
                        <w:top w:val="none" w:sz="0" w:space="0" w:color="auto"/>
                        <w:left w:val="none" w:sz="0" w:space="0" w:color="auto"/>
                        <w:bottom w:val="none" w:sz="0" w:space="0" w:color="auto"/>
                        <w:right w:val="none" w:sz="0" w:space="0" w:color="auto"/>
                      </w:divBdr>
                      <w:divsChild>
                        <w:div w:id="292440580">
                          <w:marLeft w:val="0"/>
                          <w:marRight w:val="0"/>
                          <w:marTop w:val="0"/>
                          <w:marBottom w:val="0"/>
                          <w:divBdr>
                            <w:top w:val="none" w:sz="0" w:space="0" w:color="auto"/>
                            <w:left w:val="none" w:sz="0" w:space="0" w:color="auto"/>
                            <w:bottom w:val="none" w:sz="0" w:space="0" w:color="auto"/>
                            <w:right w:val="none" w:sz="0" w:space="0" w:color="auto"/>
                          </w:divBdr>
                        </w:div>
                      </w:divsChild>
                    </w:div>
                    <w:div w:id="1554392661">
                      <w:marLeft w:val="0"/>
                      <w:marRight w:val="0"/>
                      <w:marTop w:val="0"/>
                      <w:marBottom w:val="0"/>
                      <w:divBdr>
                        <w:top w:val="none" w:sz="0" w:space="0" w:color="auto"/>
                        <w:left w:val="none" w:sz="0" w:space="0" w:color="auto"/>
                        <w:bottom w:val="none" w:sz="0" w:space="0" w:color="auto"/>
                        <w:right w:val="none" w:sz="0" w:space="0" w:color="auto"/>
                      </w:divBdr>
                      <w:divsChild>
                        <w:div w:id="1033577411">
                          <w:marLeft w:val="0"/>
                          <w:marRight w:val="0"/>
                          <w:marTop w:val="0"/>
                          <w:marBottom w:val="0"/>
                          <w:divBdr>
                            <w:top w:val="none" w:sz="0" w:space="0" w:color="auto"/>
                            <w:left w:val="none" w:sz="0" w:space="0" w:color="auto"/>
                            <w:bottom w:val="none" w:sz="0" w:space="0" w:color="auto"/>
                            <w:right w:val="none" w:sz="0" w:space="0" w:color="auto"/>
                          </w:divBdr>
                          <w:divsChild>
                            <w:div w:id="813065768">
                              <w:marLeft w:val="0"/>
                              <w:marRight w:val="0"/>
                              <w:marTop w:val="0"/>
                              <w:marBottom w:val="150"/>
                              <w:divBdr>
                                <w:top w:val="none" w:sz="0" w:space="0" w:color="auto"/>
                                <w:left w:val="none" w:sz="0" w:space="0" w:color="auto"/>
                                <w:bottom w:val="none" w:sz="0" w:space="0" w:color="auto"/>
                                <w:right w:val="none" w:sz="0" w:space="0" w:color="auto"/>
                              </w:divBdr>
                              <w:divsChild>
                                <w:div w:id="1062754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7482596">
                          <w:marLeft w:val="0"/>
                          <w:marRight w:val="0"/>
                          <w:marTop w:val="0"/>
                          <w:marBottom w:val="0"/>
                          <w:divBdr>
                            <w:top w:val="none" w:sz="0" w:space="0" w:color="auto"/>
                            <w:left w:val="none" w:sz="0" w:space="0" w:color="auto"/>
                            <w:bottom w:val="none" w:sz="0" w:space="0" w:color="auto"/>
                            <w:right w:val="none" w:sz="0" w:space="0" w:color="auto"/>
                          </w:divBdr>
                          <w:divsChild>
                            <w:div w:id="21007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572149">
      <w:bodyDiv w:val="1"/>
      <w:marLeft w:val="0"/>
      <w:marRight w:val="0"/>
      <w:marTop w:val="0"/>
      <w:marBottom w:val="0"/>
      <w:divBdr>
        <w:top w:val="none" w:sz="0" w:space="0" w:color="auto"/>
        <w:left w:val="none" w:sz="0" w:space="0" w:color="auto"/>
        <w:bottom w:val="none" w:sz="0" w:space="0" w:color="auto"/>
        <w:right w:val="none" w:sz="0" w:space="0" w:color="auto"/>
      </w:divBdr>
      <w:divsChild>
        <w:div w:id="2006744199">
          <w:marLeft w:val="0"/>
          <w:marRight w:val="0"/>
          <w:marTop w:val="0"/>
          <w:marBottom w:val="0"/>
          <w:divBdr>
            <w:top w:val="none" w:sz="0" w:space="0" w:color="auto"/>
            <w:left w:val="none" w:sz="0" w:space="0" w:color="auto"/>
            <w:bottom w:val="dotted" w:sz="6" w:space="4" w:color="DDDDDD"/>
            <w:right w:val="none" w:sz="0" w:space="0" w:color="auto"/>
          </w:divBdr>
        </w:div>
      </w:divsChild>
    </w:div>
    <w:div w:id="1750076881">
      <w:bodyDiv w:val="1"/>
      <w:marLeft w:val="0"/>
      <w:marRight w:val="0"/>
      <w:marTop w:val="0"/>
      <w:marBottom w:val="0"/>
      <w:divBdr>
        <w:top w:val="none" w:sz="0" w:space="0" w:color="auto"/>
        <w:left w:val="none" w:sz="0" w:space="0" w:color="auto"/>
        <w:bottom w:val="none" w:sz="0" w:space="0" w:color="auto"/>
        <w:right w:val="none" w:sz="0" w:space="0" w:color="auto"/>
      </w:divBdr>
      <w:divsChild>
        <w:div w:id="401561015">
          <w:marLeft w:val="0"/>
          <w:marRight w:val="0"/>
          <w:marTop w:val="0"/>
          <w:marBottom w:val="0"/>
          <w:divBdr>
            <w:top w:val="none" w:sz="0" w:space="0" w:color="auto"/>
            <w:left w:val="none" w:sz="0" w:space="0" w:color="auto"/>
            <w:bottom w:val="none" w:sz="0" w:space="0" w:color="auto"/>
            <w:right w:val="none" w:sz="0" w:space="0" w:color="auto"/>
          </w:divBdr>
          <w:divsChild>
            <w:div w:id="94178012">
              <w:marLeft w:val="0"/>
              <w:marRight w:val="0"/>
              <w:marTop w:val="0"/>
              <w:marBottom w:val="0"/>
              <w:divBdr>
                <w:top w:val="none" w:sz="0" w:space="0" w:color="auto"/>
                <w:left w:val="none" w:sz="0" w:space="0" w:color="auto"/>
                <w:bottom w:val="none" w:sz="0" w:space="0" w:color="auto"/>
                <w:right w:val="none" w:sz="0" w:space="0" w:color="auto"/>
              </w:divBdr>
            </w:div>
          </w:divsChild>
        </w:div>
        <w:div w:id="464085100">
          <w:marLeft w:val="0"/>
          <w:marRight w:val="0"/>
          <w:marTop w:val="0"/>
          <w:marBottom w:val="150"/>
          <w:divBdr>
            <w:top w:val="none" w:sz="0" w:space="0" w:color="auto"/>
            <w:left w:val="none" w:sz="0" w:space="0" w:color="auto"/>
            <w:bottom w:val="none" w:sz="0" w:space="0" w:color="auto"/>
            <w:right w:val="none" w:sz="0" w:space="0" w:color="auto"/>
          </w:divBdr>
          <w:divsChild>
            <w:div w:id="1565948307">
              <w:marLeft w:val="0"/>
              <w:marRight w:val="0"/>
              <w:marTop w:val="0"/>
              <w:marBottom w:val="0"/>
              <w:divBdr>
                <w:top w:val="none" w:sz="0" w:space="0" w:color="auto"/>
                <w:left w:val="none" w:sz="0" w:space="0" w:color="auto"/>
                <w:bottom w:val="none" w:sz="0" w:space="0" w:color="auto"/>
                <w:right w:val="none" w:sz="0" w:space="0" w:color="auto"/>
              </w:divBdr>
            </w:div>
          </w:divsChild>
        </w:div>
        <w:div w:id="881787796">
          <w:marLeft w:val="0"/>
          <w:marRight w:val="0"/>
          <w:marTop w:val="0"/>
          <w:marBottom w:val="150"/>
          <w:divBdr>
            <w:top w:val="none" w:sz="0" w:space="0" w:color="auto"/>
            <w:left w:val="none" w:sz="0" w:space="0" w:color="auto"/>
            <w:bottom w:val="none" w:sz="0" w:space="0" w:color="auto"/>
            <w:right w:val="none" w:sz="0" w:space="0" w:color="auto"/>
          </w:divBdr>
        </w:div>
      </w:divsChild>
    </w:div>
    <w:div w:id="1750538721">
      <w:bodyDiv w:val="1"/>
      <w:marLeft w:val="0"/>
      <w:marRight w:val="0"/>
      <w:marTop w:val="0"/>
      <w:marBottom w:val="0"/>
      <w:divBdr>
        <w:top w:val="none" w:sz="0" w:space="0" w:color="auto"/>
        <w:left w:val="none" w:sz="0" w:space="0" w:color="auto"/>
        <w:bottom w:val="none" w:sz="0" w:space="0" w:color="auto"/>
        <w:right w:val="none" w:sz="0" w:space="0" w:color="auto"/>
      </w:divBdr>
      <w:divsChild>
        <w:div w:id="903298605">
          <w:marLeft w:val="0"/>
          <w:marRight w:val="0"/>
          <w:marTop w:val="0"/>
          <w:marBottom w:val="0"/>
          <w:divBdr>
            <w:top w:val="none" w:sz="0" w:space="0" w:color="auto"/>
            <w:left w:val="none" w:sz="0" w:space="0" w:color="auto"/>
            <w:bottom w:val="dotted" w:sz="6" w:space="4" w:color="DDDDDD"/>
            <w:right w:val="none" w:sz="0" w:space="0" w:color="auto"/>
          </w:divBdr>
          <w:divsChild>
            <w:div w:id="1453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056">
      <w:bodyDiv w:val="1"/>
      <w:marLeft w:val="0"/>
      <w:marRight w:val="0"/>
      <w:marTop w:val="0"/>
      <w:marBottom w:val="0"/>
      <w:divBdr>
        <w:top w:val="none" w:sz="0" w:space="0" w:color="auto"/>
        <w:left w:val="none" w:sz="0" w:space="0" w:color="auto"/>
        <w:bottom w:val="none" w:sz="0" w:space="0" w:color="auto"/>
        <w:right w:val="none" w:sz="0" w:space="0" w:color="auto"/>
      </w:divBdr>
      <w:divsChild>
        <w:div w:id="775439257">
          <w:marLeft w:val="0"/>
          <w:marRight w:val="0"/>
          <w:marTop w:val="0"/>
          <w:marBottom w:val="0"/>
          <w:divBdr>
            <w:top w:val="none" w:sz="0" w:space="0" w:color="auto"/>
            <w:left w:val="none" w:sz="0" w:space="0" w:color="auto"/>
            <w:bottom w:val="none" w:sz="0" w:space="0" w:color="auto"/>
            <w:right w:val="none" w:sz="0" w:space="0" w:color="auto"/>
          </w:divBdr>
          <w:divsChild>
            <w:div w:id="1200706757">
              <w:marLeft w:val="0"/>
              <w:marRight w:val="0"/>
              <w:marTop w:val="0"/>
              <w:marBottom w:val="0"/>
              <w:divBdr>
                <w:top w:val="none" w:sz="0" w:space="0" w:color="auto"/>
                <w:left w:val="none" w:sz="0" w:space="0" w:color="auto"/>
                <w:bottom w:val="none" w:sz="0" w:space="0" w:color="auto"/>
                <w:right w:val="none" w:sz="0" w:space="0" w:color="auto"/>
              </w:divBdr>
              <w:divsChild>
                <w:div w:id="2136367663">
                  <w:marLeft w:val="0"/>
                  <w:marRight w:val="0"/>
                  <w:marTop w:val="0"/>
                  <w:marBottom w:val="0"/>
                  <w:divBdr>
                    <w:top w:val="none" w:sz="0" w:space="0" w:color="auto"/>
                    <w:left w:val="none" w:sz="0" w:space="0" w:color="auto"/>
                    <w:bottom w:val="none" w:sz="0" w:space="0" w:color="auto"/>
                    <w:right w:val="none" w:sz="0" w:space="0" w:color="auto"/>
                  </w:divBdr>
                  <w:divsChild>
                    <w:div w:id="18551963">
                      <w:marLeft w:val="0"/>
                      <w:marRight w:val="0"/>
                      <w:marTop w:val="0"/>
                      <w:marBottom w:val="0"/>
                      <w:divBdr>
                        <w:top w:val="none" w:sz="0" w:space="0" w:color="auto"/>
                        <w:left w:val="none" w:sz="0" w:space="0" w:color="auto"/>
                        <w:bottom w:val="none" w:sz="0" w:space="0" w:color="auto"/>
                        <w:right w:val="none" w:sz="0" w:space="0" w:color="auto"/>
                      </w:divBdr>
                      <w:divsChild>
                        <w:div w:id="222452926">
                          <w:marLeft w:val="0"/>
                          <w:marRight w:val="0"/>
                          <w:marTop w:val="0"/>
                          <w:marBottom w:val="0"/>
                          <w:divBdr>
                            <w:top w:val="none" w:sz="0" w:space="0" w:color="auto"/>
                            <w:left w:val="none" w:sz="0" w:space="0" w:color="auto"/>
                            <w:bottom w:val="none" w:sz="0" w:space="0" w:color="auto"/>
                            <w:right w:val="none" w:sz="0" w:space="0" w:color="auto"/>
                          </w:divBdr>
                          <w:divsChild>
                            <w:div w:id="928737908">
                              <w:marLeft w:val="0"/>
                              <w:marRight w:val="0"/>
                              <w:marTop w:val="0"/>
                              <w:marBottom w:val="0"/>
                              <w:divBdr>
                                <w:top w:val="none" w:sz="0" w:space="0" w:color="auto"/>
                                <w:left w:val="none" w:sz="0" w:space="0" w:color="auto"/>
                                <w:bottom w:val="none" w:sz="0" w:space="0" w:color="auto"/>
                                <w:right w:val="none" w:sz="0" w:space="0" w:color="auto"/>
                              </w:divBdr>
                              <w:divsChild>
                                <w:div w:id="1010447121">
                                  <w:marLeft w:val="0"/>
                                  <w:marRight w:val="0"/>
                                  <w:marTop w:val="0"/>
                                  <w:marBottom w:val="0"/>
                                  <w:divBdr>
                                    <w:top w:val="none" w:sz="0" w:space="0" w:color="auto"/>
                                    <w:left w:val="none" w:sz="0" w:space="0" w:color="auto"/>
                                    <w:bottom w:val="none" w:sz="0" w:space="0" w:color="auto"/>
                                    <w:right w:val="none" w:sz="0" w:space="0" w:color="auto"/>
                                  </w:divBdr>
                                  <w:divsChild>
                                    <w:div w:id="382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733650">
      <w:bodyDiv w:val="1"/>
      <w:marLeft w:val="0"/>
      <w:marRight w:val="0"/>
      <w:marTop w:val="0"/>
      <w:marBottom w:val="0"/>
      <w:divBdr>
        <w:top w:val="none" w:sz="0" w:space="0" w:color="auto"/>
        <w:left w:val="none" w:sz="0" w:space="0" w:color="auto"/>
        <w:bottom w:val="none" w:sz="0" w:space="0" w:color="auto"/>
        <w:right w:val="none" w:sz="0" w:space="0" w:color="auto"/>
      </w:divBdr>
      <w:divsChild>
        <w:div w:id="1528060896">
          <w:marLeft w:val="0"/>
          <w:marRight w:val="0"/>
          <w:marTop w:val="0"/>
          <w:marBottom w:val="150"/>
          <w:divBdr>
            <w:top w:val="none" w:sz="0" w:space="0" w:color="auto"/>
            <w:left w:val="none" w:sz="0" w:space="0" w:color="auto"/>
            <w:bottom w:val="none" w:sz="0" w:space="0" w:color="auto"/>
            <w:right w:val="none" w:sz="0" w:space="0" w:color="auto"/>
          </w:divBdr>
        </w:div>
        <w:div w:id="1852639439">
          <w:marLeft w:val="0"/>
          <w:marRight w:val="0"/>
          <w:marTop w:val="0"/>
          <w:marBottom w:val="0"/>
          <w:divBdr>
            <w:top w:val="none" w:sz="0" w:space="0" w:color="auto"/>
            <w:left w:val="none" w:sz="0" w:space="0" w:color="auto"/>
            <w:bottom w:val="none" w:sz="0" w:space="0" w:color="auto"/>
            <w:right w:val="none" w:sz="0" w:space="0" w:color="auto"/>
          </w:divBdr>
          <w:divsChild>
            <w:div w:id="1525359448">
              <w:marLeft w:val="0"/>
              <w:marRight w:val="0"/>
              <w:marTop w:val="0"/>
              <w:marBottom w:val="0"/>
              <w:divBdr>
                <w:top w:val="none" w:sz="0" w:space="0" w:color="auto"/>
                <w:left w:val="none" w:sz="0" w:space="0" w:color="auto"/>
                <w:bottom w:val="none" w:sz="0" w:space="0" w:color="auto"/>
                <w:right w:val="none" w:sz="0" w:space="0" w:color="auto"/>
              </w:divBdr>
            </w:div>
          </w:divsChild>
        </w:div>
        <w:div w:id="1948268317">
          <w:marLeft w:val="0"/>
          <w:marRight w:val="0"/>
          <w:marTop w:val="0"/>
          <w:marBottom w:val="150"/>
          <w:divBdr>
            <w:top w:val="none" w:sz="0" w:space="0" w:color="auto"/>
            <w:left w:val="none" w:sz="0" w:space="0" w:color="auto"/>
            <w:bottom w:val="none" w:sz="0" w:space="0" w:color="auto"/>
            <w:right w:val="none" w:sz="0" w:space="0" w:color="auto"/>
          </w:divBdr>
          <w:divsChild>
            <w:div w:id="1693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445">
      <w:bodyDiv w:val="1"/>
      <w:marLeft w:val="0"/>
      <w:marRight w:val="0"/>
      <w:marTop w:val="0"/>
      <w:marBottom w:val="0"/>
      <w:divBdr>
        <w:top w:val="none" w:sz="0" w:space="0" w:color="auto"/>
        <w:left w:val="none" w:sz="0" w:space="0" w:color="auto"/>
        <w:bottom w:val="none" w:sz="0" w:space="0" w:color="auto"/>
        <w:right w:val="none" w:sz="0" w:space="0" w:color="auto"/>
      </w:divBdr>
      <w:divsChild>
        <w:div w:id="284892778">
          <w:marLeft w:val="0"/>
          <w:marRight w:val="0"/>
          <w:marTop w:val="0"/>
          <w:marBottom w:val="0"/>
          <w:divBdr>
            <w:top w:val="none" w:sz="0" w:space="0" w:color="auto"/>
            <w:left w:val="none" w:sz="0" w:space="0" w:color="auto"/>
            <w:bottom w:val="dotted" w:sz="6" w:space="4" w:color="DDDDDD"/>
            <w:right w:val="none" w:sz="0" w:space="0" w:color="auto"/>
          </w:divBdr>
          <w:divsChild>
            <w:div w:id="16342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8447">
      <w:bodyDiv w:val="1"/>
      <w:marLeft w:val="0"/>
      <w:marRight w:val="0"/>
      <w:marTop w:val="0"/>
      <w:marBottom w:val="0"/>
      <w:divBdr>
        <w:top w:val="none" w:sz="0" w:space="0" w:color="auto"/>
        <w:left w:val="none" w:sz="0" w:space="0" w:color="auto"/>
        <w:bottom w:val="none" w:sz="0" w:space="0" w:color="auto"/>
        <w:right w:val="none" w:sz="0" w:space="0" w:color="auto"/>
      </w:divBdr>
      <w:divsChild>
        <w:div w:id="353651036">
          <w:marLeft w:val="0"/>
          <w:marRight w:val="0"/>
          <w:marTop w:val="0"/>
          <w:marBottom w:val="0"/>
          <w:divBdr>
            <w:top w:val="none" w:sz="0" w:space="0" w:color="auto"/>
            <w:left w:val="none" w:sz="0" w:space="0" w:color="auto"/>
            <w:bottom w:val="dotted" w:sz="6" w:space="4" w:color="DDDDDD"/>
            <w:right w:val="none" w:sz="0" w:space="0" w:color="auto"/>
          </w:divBdr>
          <w:divsChild>
            <w:div w:id="1560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8828">
      <w:bodyDiv w:val="1"/>
      <w:marLeft w:val="0"/>
      <w:marRight w:val="0"/>
      <w:marTop w:val="0"/>
      <w:marBottom w:val="0"/>
      <w:divBdr>
        <w:top w:val="none" w:sz="0" w:space="0" w:color="auto"/>
        <w:left w:val="none" w:sz="0" w:space="0" w:color="auto"/>
        <w:bottom w:val="none" w:sz="0" w:space="0" w:color="auto"/>
        <w:right w:val="none" w:sz="0" w:space="0" w:color="auto"/>
      </w:divBdr>
      <w:divsChild>
        <w:div w:id="1312636825">
          <w:marLeft w:val="0"/>
          <w:marRight w:val="0"/>
          <w:marTop w:val="0"/>
          <w:marBottom w:val="0"/>
          <w:divBdr>
            <w:top w:val="none" w:sz="0" w:space="0" w:color="auto"/>
            <w:left w:val="none" w:sz="0" w:space="0" w:color="auto"/>
            <w:bottom w:val="dotted" w:sz="6" w:space="4" w:color="DDDDDD"/>
            <w:right w:val="none" w:sz="0" w:space="0" w:color="auto"/>
          </w:divBdr>
          <w:divsChild>
            <w:div w:id="5144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1305">
      <w:bodyDiv w:val="1"/>
      <w:marLeft w:val="0"/>
      <w:marRight w:val="0"/>
      <w:marTop w:val="0"/>
      <w:marBottom w:val="0"/>
      <w:divBdr>
        <w:top w:val="none" w:sz="0" w:space="0" w:color="auto"/>
        <w:left w:val="none" w:sz="0" w:space="0" w:color="auto"/>
        <w:bottom w:val="none" w:sz="0" w:space="0" w:color="auto"/>
        <w:right w:val="none" w:sz="0" w:space="0" w:color="auto"/>
      </w:divBdr>
      <w:divsChild>
        <w:div w:id="619723957">
          <w:marLeft w:val="0"/>
          <w:marRight w:val="0"/>
          <w:marTop w:val="0"/>
          <w:marBottom w:val="0"/>
          <w:divBdr>
            <w:top w:val="none" w:sz="0" w:space="0" w:color="auto"/>
            <w:left w:val="none" w:sz="0" w:space="0" w:color="auto"/>
            <w:bottom w:val="none" w:sz="0" w:space="0" w:color="auto"/>
            <w:right w:val="none" w:sz="0" w:space="0" w:color="auto"/>
          </w:divBdr>
          <w:divsChild>
            <w:div w:id="663818963">
              <w:marLeft w:val="0"/>
              <w:marRight w:val="0"/>
              <w:marTop w:val="0"/>
              <w:marBottom w:val="0"/>
              <w:divBdr>
                <w:top w:val="none" w:sz="0" w:space="0" w:color="auto"/>
                <w:left w:val="none" w:sz="0" w:space="0" w:color="auto"/>
                <w:bottom w:val="none" w:sz="0" w:space="0" w:color="auto"/>
                <w:right w:val="none" w:sz="0" w:space="0" w:color="auto"/>
              </w:divBdr>
            </w:div>
          </w:divsChild>
        </w:div>
        <w:div w:id="2127120859">
          <w:marLeft w:val="0"/>
          <w:marRight w:val="0"/>
          <w:marTop w:val="0"/>
          <w:marBottom w:val="0"/>
          <w:divBdr>
            <w:top w:val="none" w:sz="0" w:space="0" w:color="auto"/>
            <w:left w:val="none" w:sz="0" w:space="0" w:color="auto"/>
            <w:bottom w:val="none" w:sz="0" w:space="0" w:color="auto"/>
            <w:right w:val="none" w:sz="0" w:space="0" w:color="auto"/>
          </w:divBdr>
        </w:div>
      </w:divsChild>
    </w:div>
    <w:div w:id="1752775339">
      <w:bodyDiv w:val="1"/>
      <w:marLeft w:val="0"/>
      <w:marRight w:val="0"/>
      <w:marTop w:val="0"/>
      <w:marBottom w:val="0"/>
      <w:divBdr>
        <w:top w:val="none" w:sz="0" w:space="0" w:color="auto"/>
        <w:left w:val="none" w:sz="0" w:space="0" w:color="auto"/>
        <w:bottom w:val="none" w:sz="0" w:space="0" w:color="auto"/>
        <w:right w:val="none" w:sz="0" w:space="0" w:color="auto"/>
      </w:divBdr>
      <w:divsChild>
        <w:div w:id="105852186">
          <w:marLeft w:val="0"/>
          <w:marRight w:val="0"/>
          <w:marTop w:val="0"/>
          <w:marBottom w:val="150"/>
          <w:divBdr>
            <w:top w:val="none" w:sz="0" w:space="0" w:color="auto"/>
            <w:left w:val="none" w:sz="0" w:space="0" w:color="auto"/>
            <w:bottom w:val="none" w:sz="0" w:space="0" w:color="auto"/>
            <w:right w:val="none" w:sz="0" w:space="0" w:color="auto"/>
          </w:divBdr>
          <w:divsChild>
            <w:div w:id="500312711">
              <w:marLeft w:val="0"/>
              <w:marRight w:val="0"/>
              <w:marTop w:val="0"/>
              <w:marBottom w:val="0"/>
              <w:divBdr>
                <w:top w:val="none" w:sz="0" w:space="0" w:color="auto"/>
                <w:left w:val="none" w:sz="0" w:space="0" w:color="auto"/>
                <w:bottom w:val="none" w:sz="0" w:space="0" w:color="auto"/>
                <w:right w:val="none" w:sz="0" w:space="0" w:color="auto"/>
              </w:divBdr>
            </w:div>
          </w:divsChild>
        </w:div>
        <w:div w:id="832187695">
          <w:marLeft w:val="0"/>
          <w:marRight w:val="0"/>
          <w:marTop w:val="0"/>
          <w:marBottom w:val="0"/>
          <w:divBdr>
            <w:top w:val="none" w:sz="0" w:space="0" w:color="auto"/>
            <w:left w:val="none" w:sz="0" w:space="0" w:color="auto"/>
            <w:bottom w:val="none" w:sz="0" w:space="0" w:color="auto"/>
            <w:right w:val="none" w:sz="0" w:space="0" w:color="auto"/>
          </w:divBdr>
          <w:divsChild>
            <w:div w:id="920218779">
              <w:marLeft w:val="0"/>
              <w:marRight w:val="0"/>
              <w:marTop w:val="0"/>
              <w:marBottom w:val="0"/>
              <w:divBdr>
                <w:top w:val="none" w:sz="0" w:space="0" w:color="auto"/>
                <w:left w:val="none" w:sz="0" w:space="0" w:color="auto"/>
                <w:bottom w:val="none" w:sz="0" w:space="0" w:color="auto"/>
                <w:right w:val="none" w:sz="0" w:space="0" w:color="auto"/>
              </w:divBdr>
            </w:div>
          </w:divsChild>
        </w:div>
        <w:div w:id="1400978075">
          <w:marLeft w:val="0"/>
          <w:marRight w:val="0"/>
          <w:marTop w:val="0"/>
          <w:marBottom w:val="150"/>
          <w:divBdr>
            <w:top w:val="none" w:sz="0" w:space="0" w:color="auto"/>
            <w:left w:val="none" w:sz="0" w:space="0" w:color="auto"/>
            <w:bottom w:val="none" w:sz="0" w:space="0" w:color="auto"/>
            <w:right w:val="none" w:sz="0" w:space="0" w:color="auto"/>
          </w:divBdr>
        </w:div>
      </w:divsChild>
    </w:div>
    <w:div w:id="1752779041">
      <w:bodyDiv w:val="1"/>
      <w:marLeft w:val="0"/>
      <w:marRight w:val="0"/>
      <w:marTop w:val="0"/>
      <w:marBottom w:val="0"/>
      <w:divBdr>
        <w:top w:val="none" w:sz="0" w:space="0" w:color="auto"/>
        <w:left w:val="none" w:sz="0" w:space="0" w:color="auto"/>
        <w:bottom w:val="none" w:sz="0" w:space="0" w:color="auto"/>
        <w:right w:val="none" w:sz="0" w:space="0" w:color="auto"/>
      </w:divBdr>
      <w:divsChild>
        <w:div w:id="107967007">
          <w:marLeft w:val="0"/>
          <w:marRight w:val="0"/>
          <w:marTop w:val="0"/>
          <w:marBottom w:val="150"/>
          <w:divBdr>
            <w:top w:val="none" w:sz="0" w:space="0" w:color="auto"/>
            <w:left w:val="none" w:sz="0" w:space="0" w:color="auto"/>
            <w:bottom w:val="none" w:sz="0" w:space="0" w:color="auto"/>
            <w:right w:val="none" w:sz="0" w:space="0" w:color="auto"/>
          </w:divBdr>
        </w:div>
        <w:div w:id="807093756">
          <w:marLeft w:val="0"/>
          <w:marRight w:val="0"/>
          <w:marTop w:val="0"/>
          <w:marBottom w:val="0"/>
          <w:divBdr>
            <w:top w:val="none" w:sz="0" w:space="0" w:color="auto"/>
            <w:left w:val="none" w:sz="0" w:space="0" w:color="auto"/>
            <w:bottom w:val="none" w:sz="0" w:space="0" w:color="auto"/>
            <w:right w:val="none" w:sz="0" w:space="0" w:color="auto"/>
          </w:divBdr>
          <w:divsChild>
            <w:div w:id="6480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717">
      <w:bodyDiv w:val="1"/>
      <w:marLeft w:val="0"/>
      <w:marRight w:val="0"/>
      <w:marTop w:val="0"/>
      <w:marBottom w:val="0"/>
      <w:divBdr>
        <w:top w:val="none" w:sz="0" w:space="0" w:color="auto"/>
        <w:left w:val="none" w:sz="0" w:space="0" w:color="auto"/>
        <w:bottom w:val="none" w:sz="0" w:space="0" w:color="auto"/>
        <w:right w:val="none" w:sz="0" w:space="0" w:color="auto"/>
      </w:divBdr>
    </w:div>
    <w:div w:id="1753507470">
      <w:bodyDiv w:val="1"/>
      <w:marLeft w:val="0"/>
      <w:marRight w:val="0"/>
      <w:marTop w:val="0"/>
      <w:marBottom w:val="0"/>
      <w:divBdr>
        <w:top w:val="none" w:sz="0" w:space="0" w:color="auto"/>
        <w:left w:val="none" w:sz="0" w:space="0" w:color="auto"/>
        <w:bottom w:val="none" w:sz="0" w:space="0" w:color="auto"/>
        <w:right w:val="none" w:sz="0" w:space="0" w:color="auto"/>
      </w:divBdr>
      <w:divsChild>
        <w:div w:id="730006881">
          <w:marLeft w:val="0"/>
          <w:marRight w:val="0"/>
          <w:marTop w:val="0"/>
          <w:marBottom w:val="0"/>
          <w:divBdr>
            <w:top w:val="none" w:sz="0" w:space="0" w:color="auto"/>
            <w:left w:val="none" w:sz="0" w:space="0" w:color="auto"/>
            <w:bottom w:val="dotted" w:sz="6" w:space="4" w:color="DDDDDD"/>
            <w:right w:val="none" w:sz="0" w:space="0" w:color="auto"/>
          </w:divBdr>
          <w:divsChild>
            <w:div w:id="250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5232">
      <w:bodyDiv w:val="1"/>
      <w:marLeft w:val="0"/>
      <w:marRight w:val="0"/>
      <w:marTop w:val="0"/>
      <w:marBottom w:val="0"/>
      <w:divBdr>
        <w:top w:val="none" w:sz="0" w:space="0" w:color="auto"/>
        <w:left w:val="none" w:sz="0" w:space="0" w:color="auto"/>
        <w:bottom w:val="none" w:sz="0" w:space="0" w:color="auto"/>
        <w:right w:val="none" w:sz="0" w:space="0" w:color="auto"/>
      </w:divBdr>
    </w:div>
    <w:div w:id="1754231129">
      <w:bodyDiv w:val="1"/>
      <w:marLeft w:val="0"/>
      <w:marRight w:val="0"/>
      <w:marTop w:val="0"/>
      <w:marBottom w:val="0"/>
      <w:divBdr>
        <w:top w:val="none" w:sz="0" w:space="0" w:color="auto"/>
        <w:left w:val="none" w:sz="0" w:space="0" w:color="auto"/>
        <w:bottom w:val="none" w:sz="0" w:space="0" w:color="auto"/>
        <w:right w:val="none" w:sz="0" w:space="0" w:color="auto"/>
      </w:divBdr>
      <w:divsChild>
        <w:div w:id="89669025">
          <w:marLeft w:val="0"/>
          <w:marRight w:val="0"/>
          <w:marTop w:val="0"/>
          <w:marBottom w:val="0"/>
          <w:divBdr>
            <w:top w:val="none" w:sz="0" w:space="0" w:color="auto"/>
            <w:left w:val="none" w:sz="0" w:space="0" w:color="auto"/>
            <w:bottom w:val="none" w:sz="0" w:space="0" w:color="auto"/>
            <w:right w:val="none" w:sz="0" w:space="0" w:color="auto"/>
          </w:divBdr>
          <w:divsChild>
            <w:div w:id="1924531831">
              <w:marLeft w:val="0"/>
              <w:marRight w:val="0"/>
              <w:marTop w:val="0"/>
              <w:marBottom w:val="0"/>
              <w:divBdr>
                <w:top w:val="none" w:sz="0" w:space="0" w:color="auto"/>
                <w:left w:val="none" w:sz="0" w:space="0" w:color="auto"/>
                <w:bottom w:val="none" w:sz="0" w:space="0" w:color="auto"/>
                <w:right w:val="none" w:sz="0" w:space="0" w:color="auto"/>
              </w:divBdr>
              <w:divsChild>
                <w:div w:id="39208988">
                  <w:marLeft w:val="0"/>
                  <w:marRight w:val="0"/>
                  <w:marTop w:val="0"/>
                  <w:marBottom w:val="0"/>
                  <w:divBdr>
                    <w:top w:val="none" w:sz="0" w:space="0" w:color="auto"/>
                    <w:left w:val="none" w:sz="0" w:space="0" w:color="auto"/>
                    <w:bottom w:val="none" w:sz="0" w:space="0" w:color="auto"/>
                    <w:right w:val="none" w:sz="0" w:space="0" w:color="auto"/>
                  </w:divBdr>
                  <w:divsChild>
                    <w:div w:id="1686059169">
                      <w:marLeft w:val="0"/>
                      <w:marRight w:val="0"/>
                      <w:marTop w:val="0"/>
                      <w:marBottom w:val="0"/>
                      <w:divBdr>
                        <w:top w:val="none" w:sz="0" w:space="0" w:color="auto"/>
                        <w:left w:val="none" w:sz="0" w:space="0" w:color="auto"/>
                        <w:bottom w:val="none" w:sz="0" w:space="0" w:color="auto"/>
                        <w:right w:val="none" w:sz="0" w:space="0" w:color="auto"/>
                      </w:divBdr>
                      <w:divsChild>
                        <w:div w:id="1918705966">
                          <w:marLeft w:val="0"/>
                          <w:marRight w:val="0"/>
                          <w:marTop w:val="0"/>
                          <w:marBottom w:val="0"/>
                          <w:divBdr>
                            <w:top w:val="none" w:sz="0" w:space="0" w:color="auto"/>
                            <w:left w:val="none" w:sz="0" w:space="0" w:color="auto"/>
                            <w:bottom w:val="none" w:sz="0" w:space="0" w:color="auto"/>
                            <w:right w:val="none" w:sz="0" w:space="0" w:color="auto"/>
                          </w:divBdr>
                          <w:divsChild>
                            <w:div w:id="1458793913">
                              <w:marLeft w:val="0"/>
                              <w:marRight w:val="0"/>
                              <w:marTop w:val="0"/>
                              <w:marBottom w:val="0"/>
                              <w:divBdr>
                                <w:top w:val="none" w:sz="0" w:space="0" w:color="auto"/>
                                <w:left w:val="none" w:sz="0" w:space="0" w:color="auto"/>
                                <w:bottom w:val="none" w:sz="0" w:space="0" w:color="auto"/>
                                <w:right w:val="none" w:sz="0" w:space="0" w:color="auto"/>
                              </w:divBdr>
                              <w:divsChild>
                                <w:div w:id="1289779057">
                                  <w:marLeft w:val="0"/>
                                  <w:marRight w:val="0"/>
                                  <w:marTop w:val="0"/>
                                  <w:marBottom w:val="0"/>
                                  <w:divBdr>
                                    <w:top w:val="none" w:sz="0" w:space="0" w:color="auto"/>
                                    <w:left w:val="none" w:sz="0" w:space="0" w:color="auto"/>
                                    <w:bottom w:val="none" w:sz="0" w:space="0" w:color="auto"/>
                                    <w:right w:val="none" w:sz="0" w:space="0" w:color="auto"/>
                                  </w:divBdr>
                                  <w:divsChild>
                                    <w:div w:id="13866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67368">
      <w:bodyDiv w:val="1"/>
      <w:marLeft w:val="0"/>
      <w:marRight w:val="0"/>
      <w:marTop w:val="0"/>
      <w:marBottom w:val="0"/>
      <w:divBdr>
        <w:top w:val="none" w:sz="0" w:space="0" w:color="auto"/>
        <w:left w:val="none" w:sz="0" w:space="0" w:color="auto"/>
        <w:bottom w:val="none" w:sz="0" w:space="0" w:color="auto"/>
        <w:right w:val="none" w:sz="0" w:space="0" w:color="auto"/>
      </w:divBdr>
      <w:divsChild>
        <w:div w:id="1098989805">
          <w:marLeft w:val="0"/>
          <w:marRight w:val="0"/>
          <w:marTop w:val="0"/>
          <w:marBottom w:val="225"/>
          <w:divBdr>
            <w:top w:val="none" w:sz="0" w:space="0" w:color="auto"/>
            <w:left w:val="none" w:sz="0" w:space="0" w:color="auto"/>
            <w:bottom w:val="none" w:sz="0" w:space="0" w:color="auto"/>
            <w:right w:val="none" w:sz="0" w:space="0" w:color="auto"/>
          </w:divBdr>
          <w:divsChild>
            <w:div w:id="1139108746">
              <w:marLeft w:val="0"/>
              <w:marRight w:val="0"/>
              <w:marTop w:val="0"/>
              <w:marBottom w:val="0"/>
              <w:divBdr>
                <w:top w:val="none" w:sz="0" w:space="0" w:color="auto"/>
                <w:left w:val="none" w:sz="0" w:space="0" w:color="auto"/>
                <w:bottom w:val="none" w:sz="0" w:space="0" w:color="auto"/>
                <w:right w:val="none" w:sz="0" w:space="0" w:color="auto"/>
              </w:divBdr>
            </w:div>
          </w:divsChild>
        </w:div>
        <w:div w:id="1755474936">
          <w:marLeft w:val="0"/>
          <w:marRight w:val="0"/>
          <w:marTop w:val="0"/>
          <w:marBottom w:val="225"/>
          <w:divBdr>
            <w:top w:val="none" w:sz="0" w:space="0" w:color="auto"/>
            <w:left w:val="none" w:sz="0" w:space="0" w:color="auto"/>
            <w:bottom w:val="none" w:sz="0" w:space="0" w:color="auto"/>
            <w:right w:val="none" w:sz="0" w:space="0" w:color="auto"/>
          </w:divBdr>
        </w:div>
      </w:divsChild>
    </w:div>
    <w:div w:id="1754858598">
      <w:bodyDiv w:val="1"/>
      <w:marLeft w:val="0"/>
      <w:marRight w:val="0"/>
      <w:marTop w:val="0"/>
      <w:marBottom w:val="0"/>
      <w:divBdr>
        <w:top w:val="none" w:sz="0" w:space="0" w:color="auto"/>
        <w:left w:val="none" w:sz="0" w:space="0" w:color="auto"/>
        <w:bottom w:val="none" w:sz="0" w:space="0" w:color="auto"/>
        <w:right w:val="none" w:sz="0" w:space="0" w:color="auto"/>
      </w:divBdr>
      <w:divsChild>
        <w:div w:id="1069959566">
          <w:marLeft w:val="0"/>
          <w:marRight w:val="0"/>
          <w:marTop w:val="0"/>
          <w:marBottom w:val="0"/>
          <w:divBdr>
            <w:top w:val="none" w:sz="0" w:space="0" w:color="auto"/>
            <w:left w:val="none" w:sz="0" w:space="0" w:color="auto"/>
            <w:bottom w:val="dotted" w:sz="6" w:space="4" w:color="DDDDDD"/>
            <w:right w:val="none" w:sz="0" w:space="0" w:color="auto"/>
          </w:divBdr>
          <w:divsChild>
            <w:div w:id="4944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8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5228">
          <w:marLeft w:val="0"/>
          <w:marRight w:val="0"/>
          <w:marTop w:val="0"/>
          <w:marBottom w:val="0"/>
          <w:divBdr>
            <w:top w:val="none" w:sz="0" w:space="0" w:color="auto"/>
            <w:left w:val="none" w:sz="0" w:space="0" w:color="auto"/>
            <w:bottom w:val="none" w:sz="0" w:space="0" w:color="auto"/>
            <w:right w:val="none" w:sz="0" w:space="0" w:color="auto"/>
          </w:divBdr>
          <w:divsChild>
            <w:div w:id="33969371">
              <w:marLeft w:val="0"/>
              <w:marRight w:val="0"/>
              <w:marTop w:val="0"/>
              <w:marBottom w:val="0"/>
              <w:divBdr>
                <w:top w:val="none" w:sz="0" w:space="0" w:color="auto"/>
                <w:left w:val="none" w:sz="0" w:space="0" w:color="auto"/>
                <w:bottom w:val="none" w:sz="0" w:space="0" w:color="auto"/>
                <w:right w:val="none" w:sz="0" w:space="0" w:color="auto"/>
              </w:divBdr>
            </w:div>
            <w:div w:id="697973553">
              <w:marLeft w:val="0"/>
              <w:marRight w:val="0"/>
              <w:marTop w:val="0"/>
              <w:marBottom w:val="0"/>
              <w:divBdr>
                <w:top w:val="none" w:sz="0" w:space="0" w:color="auto"/>
                <w:left w:val="none" w:sz="0" w:space="0" w:color="auto"/>
                <w:bottom w:val="none" w:sz="0" w:space="0" w:color="auto"/>
                <w:right w:val="none" w:sz="0" w:space="0" w:color="auto"/>
              </w:divBdr>
            </w:div>
            <w:div w:id="703211249">
              <w:marLeft w:val="0"/>
              <w:marRight w:val="0"/>
              <w:marTop w:val="0"/>
              <w:marBottom w:val="0"/>
              <w:divBdr>
                <w:top w:val="none" w:sz="0" w:space="0" w:color="auto"/>
                <w:left w:val="none" w:sz="0" w:space="0" w:color="auto"/>
                <w:bottom w:val="none" w:sz="0" w:space="0" w:color="auto"/>
                <w:right w:val="none" w:sz="0" w:space="0" w:color="auto"/>
              </w:divBdr>
            </w:div>
            <w:div w:id="1383869551">
              <w:marLeft w:val="0"/>
              <w:marRight w:val="0"/>
              <w:marTop w:val="0"/>
              <w:marBottom w:val="0"/>
              <w:divBdr>
                <w:top w:val="none" w:sz="0" w:space="0" w:color="auto"/>
                <w:left w:val="none" w:sz="0" w:space="0" w:color="auto"/>
                <w:bottom w:val="none" w:sz="0" w:space="0" w:color="auto"/>
                <w:right w:val="none" w:sz="0" w:space="0" w:color="auto"/>
              </w:divBdr>
            </w:div>
            <w:div w:id="1535264999">
              <w:marLeft w:val="0"/>
              <w:marRight w:val="0"/>
              <w:marTop w:val="0"/>
              <w:marBottom w:val="0"/>
              <w:divBdr>
                <w:top w:val="none" w:sz="0" w:space="0" w:color="auto"/>
                <w:left w:val="none" w:sz="0" w:space="0" w:color="auto"/>
                <w:bottom w:val="none" w:sz="0" w:space="0" w:color="auto"/>
                <w:right w:val="none" w:sz="0" w:space="0" w:color="auto"/>
              </w:divBdr>
            </w:div>
            <w:div w:id="20993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507">
      <w:bodyDiv w:val="1"/>
      <w:marLeft w:val="0"/>
      <w:marRight w:val="0"/>
      <w:marTop w:val="0"/>
      <w:marBottom w:val="0"/>
      <w:divBdr>
        <w:top w:val="none" w:sz="0" w:space="0" w:color="auto"/>
        <w:left w:val="none" w:sz="0" w:space="0" w:color="auto"/>
        <w:bottom w:val="none" w:sz="0" w:space="0" w:color="auto"/>
        <w:right w:val="none" w:sz="0" w:space="0" w:color="auto"/>
      </w:divBdr>
      <w:divsChild>
        <w:div w:id="1796679922">
          <w:marLeft w:val="0"/>
          <w:marRight w:val="0"/>
          <w:marTop w:val="0"/>
          <w:marBottom w:val="0"/>
          <w:divBdr>
            <w:top w:val="none" w:sz="0" w:space="0" w:color="auto"/>
            <w:left w:val="none" w:sz="0" w:space="0" w:color="auto"/>
            <w:bottom w:val="none" w:sz="0" w:space="0" w:color="auto"/>
            <w:right w:val="none" w:sz="0" w:space="0" w:color="auto"/>
          </w:divBdr>
          <w:divsChild>
            <w:div w:id="1728799670">
              <w:marLeft w:val="0"/>
              <w:marRight w:val="0"/>
              <w:marTop w:val="0"/>
              <w:marBottom w:val="0"/>
              <w:divBdr>
                <w:top w:val="none" w:sz="0" w:space="0" w:color="auto"/>
                <w:left w:val="none" w:sz="0" w:space="0" w:color="auto"/>
                <w:bottom w:val="none" w:sz="0" w:space="0" w:color="auto"/>
                <w:right w:val="none" w:sz="0" w:space="0" w:color="auto"/>
              </w:divBdr>
              <w:divsChild>
                <w:div w:id="929193406">
                  <w:marLeft w:val="0"/>
                  <w:marRight w:val="0"/>
                  <w:marTop w:val="0"/>
                  <w:marBottom w:val="0"/>
                  <w:divBdr>
                    <w:top w:val="none" w:sz="0" w:space="0" w:color="auto"/>
                    <w:left w:val="none" w:sz="0" w:space="0" w:color="auto"/>
                    <w:bottom w:val="none" w:sz="0" w:space="0" w:color="auto"/>
                    <w:right w:val="none" w:sz="0" w:space="0" w:color="auto"/>
                  </w:divBdr>
                  <w:divsChild>
                    <w:div w:id="121773012">
                      <w:marLeft w:val="0"/>
                      <w:marRight w:val="0"/>
                      <w:marTop w:val="0"/>
                      <w:marBottom w:val="0"/>
                      <w:divBdr>
                        <w:top w:val="none" w:sz="0" w:space="0" w:color="auto"/>
                        <w:left w:val="none" w:sz="0" w:space="0" w:color="auto"/>
                        <w:bottom w:val="none" w:sz="0" w:space="0" w:color="auto"/>
                        <w:right w:val="none" w:sz="0" w:space="0" w:color="auto"/>
                      </w:divBdr>
                      <w:divsChild>
                        <w:div w:id="992831665">
                          <w:marLeft w:val="0"/>
                          <w:marRight w:val="0"/>
                          <w:marTop w:val="0"/>
                          <w:marBottom w:val="0"/>
                          <w:divBdr>
                            <w:top w:val="none" w:sz="0" w:space="0" w:color="auto"/>
                            <w:left w:val="none" w:sz="0" w:space="0" w:color="auto"/>
                            <w:bottom w:val="none" w:sz="0" w:space="0" w:color="auto"/>
                            <w:right w:val="none" w:sz="0" w:space="0" w:color="auto"/>
                          </w:divBdr>
                          <w:divsChild>
                            <w:div w:id="11566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80961">
      <w:bodyDiv w:val="1"/>
      <w:marLeft w:val="0"/>
      <w:marRight w:val="0"/>
      <w:marTop w:val="0"/>
      <w:marBottom w:val="0"/>
      <w:divBdr>
        <w:top w:val="none" w:sz="0" w:space="0" w:color="auto"/>
        <w:left w:val="none" w:sz="0" w:space="0" w:color="auto"/>
        <w:bottom w:val="none" w:sz="0" w:space="0" w:color="auto"/>
        <w:right w:val="none" w:sz="0" w:space="0" w:color="auto"/>
      </w:divBdr>
      <w:divsChild>
        <w:div w:id="107166840">
          <w:marLeft w:val="0"/>
          <w:marRight w:val="0"/>
          <w:marTop w:val="0"/>
          <w:marBottom w:val="150"/>
          <w:divBdr>
            <w:top w:val="none" w:sz="0" w:space="0" w:color="auto"/>
            <w:left w:val="none" w:sz="0" w:space="0" w:color="auto"/>
            <w:bottom w:val="none" w:sz="0" w:space="0" w:color="auto"/>
            <w:right w:val="none" w:sz="0" w:space="0" w:color="auto"/>
          </w:divBdr>
          <w:divsChild>
            <w:div w:id="572204455">
              <w:marLeft w:val="0"/>
              <w:marRight w:val="0"/>
              <w:marTop w:val="0"/>
              <w:marBottom w:val="0"/>
              <w:divBdr>
                <w:top w:val="none" w:sz="0" w:space="0" w:color="auto"/>
                <w:left w:val="none" w:sz="0" w:space="0" w:color="auto"/>
                <w:bottom w:val="none" w:sz="0" w:space="0" w:color="auto"/>
                <w:right w:val="none" w:sz="0" w:space="0" w:color="auto"/>
              </w:divBdr>
            </w:div>
          </w:divsChild>
        </w:div>
        <w:div w:id="458452475">
          <w:marLeft w:val="0"/>
          <w:marRight w:val="0"/>
          <w:marTop w:val="0"/>
          <w:marBottom w:val="0"/>
          <w:divBdr>
            <w:top w:val="none" w:sz="0" w:space="0" w:color="auto"/>
            <w:left w:val="none" w:sz="0" w:space="0" w:color="auto"/>
            <w:bottom w:val="none" w:sz="0" w:space="0" w:color="auto"/>
            <w:right w:val="none" w:sz="0" w:space="0" w:color="auto"/>
          </w:divBdr>
          <w:divsChild>
            <w:div w:id="1203715704">
              <w:marLeft w:val="0"/>
              <w:marRight w:val="0"/>
              <w:marTop w:val="0"/>
              <w:marBottom w:val="0"/>
              <w:divBdr>
                <w:top w:val="none" w:sz="0" w:space="0" w:color="auto"/>
                <w:left w:val="none" w:sz="0" w:space="0" w:color="auto"/>
                <w:bottom w:val="none" w:sz="0" w:space="0" w:color="auto"/>
                <w:right w:val="none" w:sz="0" w:space="0" w:color="auto"/>
              </w:divBdr>
            </w:div>
            <w:div w:id="1416853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5084322">
      <w:bodyDiv w:val="1"/>
      <w:marLeft w:val="0"/>
      <w:marRight w:val="0"/>
      <w:marTop w:val="0"/>
      <w:marBottom w:val="0"/>
      <w:divBdr>
        <w:top w:val="none" w:sz="0" w:space="0" w:color="auto"/>
        <w:left w:val="none" w:sz="0" w:space="0" w:color="auto"/>
        <w:bottom w:val="none" w:sz="0" w:space="0" w:color="auto"/>
        <w:right w:val="none" w:sz="0" w:space="0" w:color="auto"/>
      </w:divBdr>
      <w:divsChild>
        <w:div w:id="646014806">
          <w:marLeft w:val="0"/>
          <w:marRight w:val="0"/>
          <w:marTop w:val="0"/>
          <w:marBottom w:val="0"/>
          <w:divBdr>
            <w:top w:val="none" w:sz="0" w:space="0" w:color="auto"/>
            <w:left w:val="none" w:sz="0" w:space="0" w:color="auto"/>
            <w:bottom w:val="none" w:sz="0" w:space="0" w:color="auto"/>
            <w:right w:val="none" w:sz="0" w:space="0" w:color="auto"/>
          </w:divBdr>
          <w:divsChild>
            <w:div w:id="939219498">
              <w:marLeft w:val="0"/>
              <w:marRight w:val="0"/>
              <w:marTop w:val="0"/>
              <w:marBottom w:val="0"/>
              <w:divBdr>
                <w:top w:val="none" w:sz="0" w:space="0" w:color="auto"/>
                <w:left w:val="none" w:sz="0" w:space="0" w:color="auto"/>
                <w:bottom w:val="none" w:sz="0" w:space="0" w:color="auto"/>
                <w:right w:val="none" w:sz="0" w:space="0" w:color="auto"/>
              </w:divBdr>
              <w:divsChild>
                <w:div w:id="1804081195">
                  <w:marLeft w:val="0"/>
                  <w:marRight w:val="0"/>
                  <w:marTop w:val="0"/>
                  <w:marBottom w:val="0"/>
                  <w:divBdr>
                    <w:top w:val="none" w:sz="0" w:space="0" w:color="auto"/>
                    <w:left w:val="none" w:sz="0" w:space="0" w:color="auto"/>
                    <w:bottom w:val="none" w:sz="0" w:space="0" w:color="auto"/>
                    <w:right w:val="none" w:sz="0" w:space="0" w:color="auto"/>
                  </w:divBdr>
                  <w:divsChild>
                    <w:div w:id="70007491">
                      <w:marLeft w:val="0"/>
                      <w:marRight w:val="0"/>
                      <w:marTop w:val="0"/>
                      <w:marBottom w:val="0"/>
                      <w:divBdr>
                        <w:top w:val="none" w:sz="0" w:space="0" w:color="auto"/>
                        <w:left w:val="none" w:sz="0" w:space="0" w:color="auto"/>
                        <w:bottom w:val="none" w:sz="0" w:space="0" w:color="auto"/>
                        <w:right w:val="none" w:sz="0" w:space="0" w:color="auto"/>
                      </w:divBdr>
                      <w:divsChild>
                        <w:div w:id="1669560192">
                          <w:marLeft w:val="0"/>
                          <w:marRight w:val="0"/>
                          <w:marTop w:val="0"/>
                          <w:marBottom w:val="0"/>
                          <w:divBdr>
                            <w:top w:val="none" w:sz="0" w:space="0" w:color="auto"/>
                            <w:left w:val="none" w:sz="0" w:space="0" w:color="auto"/>
                            <w:bottom w:val="none" w:sz="0" w:space="0" w:color="auto"/>
                            <w:right w:val="none" w:sz="0" w:space="0" w:color="auto"/>
                          </w:divBdr>
                          <w:divsChild>
                            <w:div w:id="1976373522">
                              <w:marLeft w:val="0"/>
                              <w:marRight w:val="0"/>
                              <w:marTop w:val="0"/>
                              <w:marBottom w:val="0"/>
                              <w:divBdr>
                                <w:top w:val="none" w:sz="0" w:space="0" w:color="auto"/>
                                <w:left w:val="none" w:sz="0" w:space="0" w:color="auto"/>
                                <w:bottom w:val="none" w:sz="0" w:space="0" w:color="auto"/>
                                <w:right w:val="none" w:sz="0" w:space="0" w:color="auto"/>
                              </w:divBdr>
                              <w:divsChild>
                                <w:div w:id="140050628">
                                  <w:marLeft w:val="0"/>
                                  <w:marRight w:val="0"/>
                                  <w:marTop w:val="0"/>
                                  <w:marBottom w:val="0"/>
                                  <w:divBdr>
                                    <w:top w:val="none" w:sz="0" w:space="0" w:color="auto"/>
                                    <w:left w:val="none" w:sz="0" w:space="0" w:color="auto"/>
                                    <w:bottom w:val="none" w:sz="0" w:space="0" w:color="auto"/>
                                    <w:right w:val="none" w:sz="0" w:space="0" w:color="auto"/>
                                  </w:divBdr>
                                  <w:divsChild>
                                    <w:div w:id="258102815">
                                      <w:marLeft w:val="0"/>
                                      <w:marRight w:val="0"/>
                                      <w:marTop w:val="0"/>
                                      <w:marBottom w:val="0"/>
                                      <w:divBdr>
                                        <w:top w:val="none" w:sz="0" w:space="0" w:color="auto"/>
                                        <w:left w:val="none" w:sz="0" w:space="0" w:color="auto"/>
                                        <w:bottom w:val="none" w:sz="0" w:space="0" w:color="auto"/>
                                        <w:right w:val="none" w:sz="0" w:space="0" w:color="auto"/>
                                      </w:divBdr>
                                      <w:divsChild>
                                        <w:div w:id="1332294803">
                                          <w:marLeft w:val="0"/>
                                          <w:marRight w:val="0"/>
                                          <w:marTop w:val="0"/>
                                          <w:marBottom w:val="0"/>
                                          <w:divBdr>
                                            <w:top w:val="none" w:sz="0" w:space="0" w:color="auto"/>
                                            <w:left w:val="none" w:sz="0" w:space="0" w:color="auto"/>
                                            <w:bottom w:val="none" w:sz="0" w:space="0" w:color="auto"/>
                                            <w:right w:val="none" w:sz="0" w:space="0" w:color="auto"/>
                                          </w:divBdr>
                                          <w:divsChild>
                                            <w:div w:id="249319502">
                                              <w:marLeft w:val="0"/>
                                              <w:marRight w:val="0"/>
                                              <w:marTop w:val="0"/>
                                              <w:marBottom w:val="0"/>
                                              <w:divBdr>
                                                <w:top w:val="none" w:sz="0" w:space="0" w:color="auto"/>
                                                <w:left w:val="none" w:sz="0" w:space="0" w:color="auto"/>
                                                <w:bottom w:val="none" w:sz="0" w:space="0" w:color="auto"/>
                                                <w:right w:val="none" w:sz="0" w:space="0" w:color="auto"/>
                                              </w:divBdr>
                                            </w:div>
                                            <w:div w:id="1736539334">
                                              <w:marLeft w:val="0"/>
                                              <w:marRight w:val="0"/>
                                              <w:marTop w:val="0"/>
                                              <w:marBottom w:val="0"/>
                                              <w:divBdr>
                                                <w:top w:val="none" w:sz="0" w:space="0" w:color="auto"/>
                                                <w:left w:val="none" w:sz="0" w:space="0" w:color="auto"/>
                                                <w:bottom w:val="none" w:sz="0" w:space="0" w:color="auto"/>
                                                <w:right w:val="none" w:sz="0" w:space="0" w:color="auto"/>
                                              </w:divBdr>
                                            </w:div>
                                            <w:div w:id="17716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74915">
      <w:bodyDiv w:val="1"/>
      <w:marLeft w:val="0"/>
      <w:marRight w:val="0"/>
      <w:marTop w:val="0"/>
      <w:marBottom w:val="0"/>
      <w:divBdr>
        <w:top w:val="none" w:sz="0" w:space="0" w:color="auto"/>
        <w:left w:val="none" w:sz="0" w:space="0" w:color="auto"/>
        <w:bottom w:val="none" w:sz="0" w:space="0" w:color="auto"/>
        <w:right w:val="none" w:sz="0" w:space="0" w:color="auto"/>
      </w:divBdr>
      <w:divsChild>
        <w:div w:id="198395531">
          <w:marLeft w:val="0"/>
          <w:marRight w:val="0"/>
          <w:marTop w:val="0"/>
          <w:marBottom w:val="0"/>
          <w:divBdr>
            <w:top w:val="none" w:sz="0" w:space="0" w:color="auto"/>
            <w:left w:val="none" w:sz="0" w:space="0" w:color="auto"/>
            <w:bottom w:val="none" w:sz="0" w:space="0" w:color="auto"/>
            <w:right w:val="none" w:sz="0" w:space="0" w:color="auto"/>
          </w:divBdr>
          <w:divsChild>
            <w:div w:id="2042439856">
              <w:marLeft w:val="0"/>
              <w:marRight w:val="0"/>
              <w:marTop w:val="0"/>
              <w:marBottom w:val="0"/>
              <w:divBdr>
                <w:top w:val="none" w:sz="0" w:space="0" w:color="auto"/>
                <w:left w:val="none" w:sz="0" w:space="0" w:color="auto"/>
                <w:bottom w:val="none" w:sz="0" w:space="0" w:color="auto"/>
                <w:right w:val="none" w:sz="0" w:space="0" w:color="auto"/>
              </w:divBdr>
              <w:divsChild>
                <w:div w:id="1655449039">
                  <w:marLeft w:val="0"/>
                  <w:marRight w:val="0"/>
                  <w:marTop w:val="0"/>
                  <w:marBottom w:val="0"/>
                  <w:divBdr>
                    <w:top w:val="none" w:sz="0" w:space="0" w:color="auto"/>
                    <w:left w:val="none" w:sz="0" w:space="0" w:color="auto"/>
                    <w:bottom w:val="none" w:sz="0" w:space="0" w:color="auto"/>
                    <w:right w:val="none" w:sz="0" w:space="0" w:color="auto"/>
                  </w:divBdr>
                  <w:divsChild>
                    <w:div w:id="1357459682">
                      <w:marLeft w:val="0"/>
                      <w:marRight w:val="0"/>
                      <w:marTop w:val="0"/>
                      <w:marBottom w:val="0"/>
                      <w:divBdr>
                        <w:top w:val="none" w:sz="0" w:space="0" w:color="auto"/>
                        <w:left w:val="none" w:sz="0" w:space="0" w:color="auto"/>
                        <w:bottom w:val="none" w:sz="0" w:space="0" w:color="auto"/>
                        <w:right w:val="none" w:sz="0" w:space="0" w:color="auto"/>
                      </w:divBdr>
                      <w:divsChild>
                        <w:div w:id="75178028">
                          <w:marLeft w:val="0"/>
                          <w:marRight w:val="0"/>
                          <w:marTop w:val="0"/>
                          <w:marBottom w:val="0"/>
                          <w:divBdr>
                            <w:top w:val="none" w:sz="0" w:space="0" w:color="auto"/>
                            <w:left w:val="none" w:sz="0" w:space="0" w:color="auto"/>
                            <w:bottom w:val="none" w:sz="0" w:space="0" w:color="auto"/>
                            <w:right w:val="none" w:sz="0" w:space="0" w:color="auto"/>
                          </w:divBdr>
                          <w:divsChild>
                            <w:div w:id="65687401">
                              <w:marLeft w:val="0"/>
                              <w:marRight w:val="0"/>
                              <w:marTop w:val="0"/>
                              <w:marBottom w:val="0"/>
                              <w:divBdr>
                                <w:top w:val="none" w:sz="0" w:space="0" w:color="auto"/>
                                <w:left w:val="none" w:sz="0" w:space="0" w:color="auto"/>
                                <w:bottom w:val="none" w:sz="0" w:space="0" w:color="auto"/>
                                <w:right w:val="none" w:sz="0" w:space="0" w:color="auto"/>
                              </w:divBdr>
                              <w:divsChild>
                                <w:div w:id="776556486">
                                  <w:marLeft w:val="0"/>
                                  <w:marRight w:val="0"/>
                                  <w:marTop w:val="0"/>
                                  <w:marBottom w:val="0"/>
                                  <w:divBdr>
                                    <w:top w:val="none" w:sz="0" w:space="0" w:color="auto"/>
                                    <w:left w:val="none" w:sz="0" w:space="0" w:color="auto"/>
                                    <w:bottom w:val="none" w:sz="0" w:space="0" w:color="auto"/>
                                    <w:right w:val="none" w:sz="0" w:space="0" w:color="auto"/>
                                  </w:divBdr>
                                  <w:divsChild>
                                    <w:div w:id="1099524028">
                                      <w:marLeft w:val="0"/>
                                      <w:marRight w:val="0"/>
                                      <w:marTop w:val="0"/>
                                      <w:marBottom w:val="0"/>
                                      <w:divBdr>
                                        <w:top w:val="none" w:sz="0" w:space="0" w:color="auto"/>
                                        <w:left w:val="none" w:sz="0" w:space="0" w:color="auto"/>
                                        <w:bottom w:val="none" w:sz="0" w:space="0" w:color="auto"/>
                                        <w:right w:val="none" w:sz="0" w:space="0" w:color="auto"/>
                                      </w:divBdr>
                                      <w:divsChild>
                                        <w:div w:id="4569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543814">
      <w:bodyDiv w:val="1"/>
      <w:marLeft w:val="0"/>
      <w:marRight w:val="0"/>
      <w:marTop w:val="0"/>
      <w:marBottom w:val="0"/>
      <w:divBdr>
        <w:top w:val="none" w:sz="0" w:space="0" w:color="auto"/>
        <w:left w:val="none" w:sz="0" w:space="0" w:color="auto"/>
        <w:bottom w:val="none" w:sz="0" w:space="0" w:color="auto"/>
        <w:right w:val="none" w:sz="0" w:space="0" w:color="auto"/>
      </w:divBdr>
    </w:div>
    <w:div w:id="1756709369">
      <w:bodyDiv w:val="1"/>
      <w:marLeft w:val="0"/>
      <w:marRight w:val="0"/>
      <w:marTop w:val="0"/>
      <w:marBottom w:val="0"/>
      <w:divBdr>
        <w:top w:val="none" w:sz="0" w:space="0" w:color="auto"/>
        <w:left w:val="none" w:sz="0" w:space="0" w:color="auto"/>
        <w:bottom w:val="none" w:sz="0" w:space="0" w:color="auto"/>
        <w:right w:val="none" w:sz="0" w:space="0" w:color="auto"/>
      </w:divBdr>
      <w:divsChild>
        <w:div w:id="806121753">
          <w:marLeft w:val="0"/>
          <w:marRight w:val="0"/>
          <w:marTop w:val="0"/>
          <w:marBottom w:val="150"/>
          <w:divBdr>
            <w:top w:val="none" w:sz="0" w:space="0" w:color="auto"/>
            <w:left w:val="none" w:sz="0" w:space="0" w:color="auto"/>
            <w:bottom w:val="none" w:sz="0" w:space="0" w:color="auto"/>
            <w:right w:val="none" w:sz="0" w:space="0" w:color="auto"/>
          </w:divBdr>
        </w:div>
      </w:divsChild>
    </w:div>
    <w:div w:id="1757246405">
      <w:bodyDiv w:val="1"/>
      <w:marLeft w:val="0"/>
      <w:marRight w:val="0"/>
      <w:marTop w:val="0"/>
      <w:marBottom w:val="0"/>
      <w:divBdr>
        <w:top w:val="none" w:sz="0" w:space="0" w:color="auto"/>
        <w:left w:val="none" w:sz="0" w:space="0" w:color="auto"/>
        <w:bottom w:val="none" w:sz="0" w:space="0" w:color="auto"/>
        <w:right w:val="none" w:sz="0" w:space="0" w:color="auto"/>
      </w:divBdr>
      <w:divsChild>
        <w:div w:id="1470004852">
          <w:marLeft w:val="0"/>
          <w:marRight w:val="0"/>
          <w:marTop w:val="0"/>
          <w:marBottom w:val="0"/>
          <w:divBdr>
            <w:top w:val="none" w:sz="0" w:space="0" w:color="auto"/>
            <w:left w:val="none" w:sz="0" w:space="0" w:color="auto"/>
            <w:bottom w:val="none" w:sz="0" w:space="0" w:color="auto"/>
            <w:right w:val="none" w:sz="0" w:space="0" w:color="auto"/>
          </w:divBdr>
          <w:divsChild>
            <w:div w:id="1256673675">
              <w:marLeft w:val="0"/>
              <w:marRight w:val="0"/>
              <w:marTop w:val="0"/>
              <w:marBottom w:val="0"/>
              <w:divBdr>
                <w:top w:val="none" w:sz="0" w:space="0" w:color="auto"/>
                <w:left w:val="none" w:sz="0" w:space="0" w:color="auto"/>
                <w:bottom w:val="none" w:sz="0" w:space="0" w:color="auto"/>
                <w:right w:val="none" w:sz="0" w:space="0" w:color="auto"/>
              </w:divBdr>
              <w:divsChild>
                <w:div w:id="852648148">
                  <w:marLeft w:val="0"/>
                  <w:marRight w:val="0"/>
                  <w:marTop w:val="0"/>
                  <w:marBottom w:val="0"/>
                  <w:divBdr>
                    <w:top w:val="none" w:sz="0" w:space="0" w:color="auto"/>
                    <w:left w:val="none" w:sz="0" w:space="0" w:color="auto"/>
                    <w:bottom w:val="none" w:sz="0" w:space="0" w:color="auto"/>
                    <w:right w:val="none" w:sz="0" w:space="0" w:color="auto"/>
                  </w:divBdr>
                  <w:divsChild>
                    <w:div w:id="2022048182">
                      <w:marLeft w:val="0"/>
                      <w:marRight w:val="0"/>
                      <w:marTop w:val="0"/>
                      <w:marBottom w:val="0"/>
                      <w:divBdr>
                        <w:top w:val="none" w:sz="0" w:space="0" w:color="auto"/>
                        <w:left w:val="none" w:sz="0" w:space="0" w:color="auto"/>
                        <w:bottom w:val="none" w:sz="0" w:space="0" w:color="auto"/>
                        <w:right w:val="none" w:sz="0" w:space="0" w:color="auto"/>
                      </w:divBdr>
                      <w:divsChild>
                        <w:div w:id="1352222164">
                          <w:marLeft w:val="0"/>
                          <w:marRight w:val="0"/>
                          <w:marTop w:val="0"/>
                          <w:marBottom w:val="0"/>
                          <w:divBdr>
                            <w:top w:val="none" w:sz="0" w:space="0" w:color="auto"/>
                            <w:left w:val="none" w:sz="0" w:space="0" w:color="auto"/>
                            <w:bottom w:val="none" w:sz="0" w:space="0" w:color="auto"/>
                            <w:right w:val="none" w:sz="0" w:space="0" w:color="auto"/>
                          </w:divBdr>
                          <w:divsChild>
                            <w:div w:id="527988933">
                              <w:marLeft w:val="0"/>
                              <w:marRight w:val="0"/>
                              <w:marTop w:val="0"/>
                              <w:marBottom w:val="0"/>
                              <w:divBdr>
                                <w:top w:val="none" w:sz="0" w:space="0" w:color="auto"/>
                                <w:left w:val="none" w:sz="0" w:space="0" w:color="auto"/>
                                <w:bottom w:val="none" w:sz="0" w:space="0" w:color="auto"/>
                                <w:right w:val="none" w:sz="0" w:space="0" w:color="auto"/>
                              </w:divBdr>
                              <w:divsChild>
                                <w:div w:id="745153796">
                                  <w:marLeft w:val="0"/>
                                  <w:marRight w:val="0"/>
                                  <w:marTop w:val="0"/>
                                  <w:marBottom w:val="0"/>
                                  <w:divBdr>
                                    <w:top w:val="none" w:sz="0" w:space="0" w:color="auto"/>
                                    <w:left w:val="none" w:sz="0" w:space="0" w:color="auto"/>
                                    <w:bottom w:val="none" w:sz="0" w:space="0" w:color="auto"/>
                                    <w:right w:val="none" w:sz="0" w:space="0" w:color="auto"/>
                                  </w:divBdr>
                                  <w:divsChild>
                                    <w:div w:id="1916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509543">
      <w:bodyDiv w:val="1"/>
      <w:marLeft w:val="0"/>
      <w:marRight w:val="0"/>
      <w:marTop w:val="0"/>
      <w:marBottom w:val="0"/>
      <w:divBdr>
        <w:top w:val="none" w:sz="0" w:space="0" w:color="auto"/>
        <w:left w:val="none" w:sz="0" w:space="0" w:color="auto"/>
        <w:bottom w:val="none" w:sz="0" w:space="0" w:color="auto"/>
        <w:right w:val="none" w:sz="0" w:space="0" w:color="auto"/>
      </w:divBdr>
      <w:divsChild>
        <w:div w:id="40178602">
          <w:marLeft w:val="0"/>
          <w:marRight w:val="0"/>
          <w:marTop w:val="0"/>
          <w:marBottom w:val="0"/>
          <w:divBdr>
            <w:top w:val="none" w:sz="0" w:space="0" w:color="auto"/>
            <w:left w:val="none" w:sz="0" w:space="0" w:color="auto"/>
            <w:bottom w:val="dotted" w:sz="6" w:space="4" w:color="DDDDDD"/>
            <w:right w:val="none" w:sz="0" w:space="0" w:color="auto"/>
          </w:divBdr>
          <w:divsChild>
            <w:div w:id="11273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0178">
      <w:bodyDiv w:val="1"/>
      <w:marLeft w:val="0"/>
      <w:marRight w:val="0"/>
      <w:marTop w:val="0"/>
      <w:marBottom w:val="0"/>
      <w:divBdr>
        <w:top w:val="none" w:sz="0" w:space="0" w:color="auto"/>
        <w:left w:val="none" w:sz="0" w:space="0" w:color="auto"/>
        <w:bottom w:val="none" w:sz="0" w:space="0" w:color="auto"/>
        <w:right w:val="none" w:sz="0" w:space="0" w:color="auto"/>
      </w:divBdr>
      <w:divsChild>
        <w:div w:id="1025450074">
          <w:marLeft w:val="0"/>
          <w:marRight w:val="0"/>
          <w:marTop w:val="0"/>
          <w:marBottom w:val="150"/>
          <w:divBdr>
            <w:top w:val="none" w:sz="0" w:space="0" w:color="auto"/>
            <w:left w:val="none" w:sz="0" w:space="0" w:color="auto"/>
            <w:bottom w:val="none" w:sz="0" w:space="0" w:color="auto"/>
            <w:right w:val="none" w:sz="0" w:space="0" w:color="auto"/>
          </w:divBdr>
        </w:div>
        <w:div w:id="1207068088">
          <w:marLeft w:val="0"/>
          <w:marRight w:val="0"/>
          <w:marTop w:val="0"/>
          <w:marBottom w:val="0"/>
          <w:divBdr>
            <w:top w:val="none" w:sz="0" w:space="0" w:color="auto"/>
            <w:left w:val="none" w:sz="0" w:space="0" w:color="auto"/>
            <w:bottom w:val="none" w:sz="0" w:space="0" w:color="auto"/>
            <w:right w:val="none" w:sz="0" w:space="0" w:color="auto"/>
          </w:divBdr>
          <w:divsChild>
            <w:div w:id="1402098085">
              <w:marLeft w:val="0"/>
              <w:marRight w:val="0"/>
              <w:marTop w:val="0"/>
              <w:marBottom w:val="0"/>
              <w:divBdr>
                <w:top w:val="none" w:sz="0" w:space="0" w:color="auto"/>
                <w:left w:val="none" w:sz="0" w:space="0" w:color="auto"/>
                <w:bottom w:val="none" w:sz="0" w:space="0" w:color="auto"/>
                <w:right w:val="none" w:sz="0" w:space="0" w:color="auto"/>
              </w:divBdr>
            </w:div>
          </w:divsChild>
        </w:div>
        <w:div w:id="1868827654">
          <w:marLeft w:val="0"/>
          <w:marRight w:val="0"/>
          <w:marTop w:val="0"/>
          <w:marBottom w:val="150"/>
          <w:divBdr>
            <w:top w:val="none" w:sz="0" w:space="0" w:color="auto"/>
            <w:left w:val="none" w:sz="0" w:space="0" w:color="auto"/>
            <w:bottom w:val="none" w:sz="0" w:space="0" w:color="auto"/>
            <w:right w:val="none" w:sz="0" w:space="0" w:color="auto"/>
          </w:divBdr>
          <w:divsChild>
            <w:div w:id="9414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726">
      <w:bodyDiv w:val="1"/>
      <w:marLeft w:val="0"/>
      <w:marRight w:val="0"/>
      <w:marTop w:val="0"/>
      <w:marBottom w:val="0"/>
      <w:divBdr>
        <w:top w:val="none" w:sz="0" w:space="0" w:color="auto"/>
        <w:left w:val="none" w:sz="0" w:space="0" w:color="auto"/>
        <w:bottom w:val="none" w:sz="0" w:space="0" w:color="auto"/>
        <w:right w:val="none" w:sz="0" w:space="0" w:color="auto"/>
      </w:divBdr>
      <w:divsChild>
        <w:div w:id="1669207104">
          <w:marLeft w:val="0"/>
          <w:marRight w:val="0"/>
          <w:marTop w:val="0"/>
          <w:marBottom w:val="0"/>
          <w:divBdr>
            <w:top w:val="none" w:sz="0" w:space="0" w:color="auto"/>
            <w:left w:val="none" w:sz="0" w:space="0" w:color="auto"/>
            <w:bottom w:val="none" w:sz="0" w:space="0" w:color="auto"/>
            <w:right w:val="none" w:sz="0" w:space="0" w:color="auto"/>
          </w:divBdr>
          <w:divsChild>
            <w:div w:id="2056734931">
              <w:marLeft w:val="0"/>
              <w:marRight w:val="0"/>
              <w:marTop w:val="0"/>
              <w:marBottom w:val="0"/>
              <w:divBdr>
                <w:top w:val="none" w:sz="0" w:space="0" w:color="auto"/>
                <w:left w:val="none" w:sz="0" w:space="0" w:color="auto"/>
                <w:bottom w:val="none" w:sz="0" w:space="0" w:color="auto"/>
                <w:right w:val="none" w:sz="0" w:space="0" w:color="auto"/>
              </w:divBdr>
              <w:divsChild>
                <w:div w:id="1851945915">
                  <w:marLeft w:val="0"/>
                  <w:marRight w:val="0"/>
                  <w:marTop w:val="0"/>
                  <w:marBottom w:val="0"/>
                  <w:divBdr>
                    <w:top w:val="none" w:sz="0" w:space="0" w:color="auto"/>
                    <w:left w:val="none" w:sz="0" w:space="0" w:color="auto"/>
                    <w:bottom w:val="none" w:sz="0" w:space="0" w:color="auto"/>
                    <w:right w:val="none" w:sz="0" w:space="0" w:color="auto"/>
                  </w:divBdr>
                  <w:divsChild>
                    <w:div w:id="322246724">
                      <w:marLeft w:val="0"/>
                      <w:marRight w:val="0"/>
                      <w:marTop w:val="0"/>
                      <w:marBottom w:val="0"/>
                      <w:divBdr>
                        <w:top w:val="none" w:sz="0" w:space="0" w:color="auto"/>
                        <w:left w:val="none" w:sz="0" w:space="0" w:color="auto"/>
                        <w:bottom w:val="none" w:sz="0" w:space="0" w:color="auto"/>
                        <w:right w:val="none" w:sz="0" w:space="0" w:color="auto"/>
                      </w:divBdr>
                      <w:divsChild>
                        <w:div w:id="1135560059">
                          <w:marLeft w:val="0"/>
                          <w:marRight w:val="0"/>
                          <w:marTop w:val="0"/>
                          <w:marBottom w:val="0"/>
                          <w:divBdr>
                            <w:top w:val="none" w:sz="0" w:space="0" w:color="auto"/>
                            <w:left w:val="none" w:sz="0" w:space="0" w:color="auto"/>
                            <w:bottom w:val="none" w:sz="0" w:space="0" w:color="auto"/>
                            <w:right w:val="none" w:sz="0" w:space="0" w:color="auto"/>
                          </w:divBdr>
                          <w:divsChild>
                            <w:div w:id="774133107">
                              <w:marLeft w:val="0"/>
                              <w:marRight w:val="0"/>
                              <w:marTop w:val="0"/>
                              <w:marBottom w:val="0"/>
                              <w:divBdr>
                                <w:top w:val="none" w:sz="0" w:space="0" w:color="auto"/>
                                <w:left w:val="none" w:sz="0" w:space="0" w:color="auto"/>
                                <w:bottom w:val="none" w:sz="0" w:space="0" w:color="auto"/>
                                <w:right w:val="none" w:sz="0" w:space="0" w:color="auto"/>
                              </w:divBdr>
                              <w:divsChild>
                                <w:div w:id="396513333">
                                  <w:marLeft w:val="0"/>
                                  <w:marRight w:val="0"/>
                                  <w:marTop w:val="0"/>
                                  <w:marBottom w:val="0"/>
                                  <w:divBdr>
                                    <w:top w:val="none" w:sz="0" w:space="0" w:color="auto"/>
                                    <w:left w:val="none" w:sz="0" w:space="0" w:color="auto"/>
                                    <w:bottom w:val="none" w:sz="0" w:space="0" w:color="auto"/>
                                    <w:right w:val="none" w:sz="0" w:space="0" w:color="auto"/>
                                  </w:divBdr>
                                  <w:divsChild>
                                    <w:div w:id="13422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406461">
      <w:bodyDiv w:val="1"/>
      <w:marLeft w:val="0"/>
      <w:marRight w:val="0"/>
      <w:marTop w:val="0"/>
      <w:marBottom w:val="0"/>
      <w:divBdr>
        <w:top w:val="none" w:sz="0" w:space="0" w:color="auto"/>
        <w:left w:val="none" w:sz="0" w:space="0" w:color="auto"/>
        <w:bottom w:val="none" w:sz="0" w:space="0" w:color="auto"/>
        <w:right w:val="none" w:sz="0" w:space="0" w:color="auto"/>
      </w:divBdr>
      <w:divsChild>
        <w:div w:id="1717656785">
          <w:marLeft w:val="0"/>
          <w:marRight w:val="0"/>
          <w:marTop w:val="0"/>
          <w:marBottom w:val="150"/>
          <w:divBdr>
            <w:top w:val="none" w:sz="0" w:space="0" w:color="auto"/>
            <w:left w:val="none" w:sz="0" w:space="0" w:color="auto"/>
            <w:bottom w:val="none" w:sz="0" w:space="0" w:color="auto"/>
            <w:right w:val="none" w:sz="0" w:space="0" w:color="auto"/>
          </w:divBdr>
        </w:div>
        <w:div w:id="1775058370">
          <w:marLeft w:val="0"/>
          <w:marRight w:val="0"/>
          <w:marTop w:val="0"/>
          <w:marBottom w:val="150"/>
          <w:divBdr>
            <w:top w:val="none" w:sz="0" w:space="0" w:color="auto"/>
            <w:left w:val="none" w:sz="0" w:space="0" w:color="auto"/>
            <w:bottom w:val="none" w:sz="0" w:space="0" w:color="auto"/>
            <w:right w:val="none" w:sz="0" w:space="0" w:color="auto"/>
          </w:divBdr>
          <w:divsChild>
            <w:div w:id="1134982338">
              <w:marLeft w:val="0"/>
              <w:marRight w:val="0"/>
              <w:marTop w:val="0"/>
              <w:marBottom w:val="0"/>
              <w:divBdr>
                <w:top w:val="none" w:sz="0" w:space="0" w:color="auto"/>
                <w:left w:val="none" w:sz="0" w:space="0" w:color="auto"/>
                <w:bottom w:val="none" w:sz="0" w:space="0" w:color="auto"/>
                <w:right w:val="none" w:sz="0" w:space="0" w:color="auto"/>
              </w:divBdr>
            </w:div>
          </w:divsChild>
        </w:div>
        <w:div w:id="2066758403">
          <w:marLeft w:val="0"/>
          <w:marRight w:val="0"/>
          <w:marTop w:val="0"/>
          <w:marBottom w:val="0"/>
          <w:divBdr>
            <w:top w:val="none" w:sz="0" w:space="0" w:color="auto"/>
            <w:left w:val="none" w:sz="0" w:space="0" w:color="auto"/>
            <w:bottom w:val="none" w:sz="0" w:space="0" w:color="auto"/>
            <w:right w:val="none" w:sz="0" w:space="0" w:color="auto"/>
          </w:divBdr>
          <w:divsChild>
            <w:div w:id="1301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532">
      <w:bodyDiv w:val="1"/>
      <w:marLeft w:val="0"/>
      <w:marRight w:val="0"/>
      <w:marTop w:val="0"/>
      <w:marBottom w:val="0"/>
      <w:divBdr>
        <w:top w:val="none" w:sz="0" w:space="0" w:color="auto"/>
        <w:left w:val="none" w:sz="0" w:space="0" w:color="auto"/>
        <w:bottom w:val="none" w:sz="0" w:space="0" w:color="auto"/>
        <w:right w:val="none" w:sz="0" w:space="0" w:color="auto"/>
      </w:divBdr>
    </w:div>
    <w:div w:id="1758556691">
      <w:bodyDiv w:val="1"/>
      <w:marLeft w:val="0"/>
      <w:marRight w:val="0"/>
      <w:marTop w:val="0"/>
      <w:marBottom w:val="0"/>
      <w:divBdr>
        <w:top w:val="none" w:sz="0" w:space="0" w:color="auto"/>
        <w:left w:val="none" w:sz="0" w:space="0" w:color="auto"/>
        <w:bottom w:val="none" w:sz="0" w:space="0" w:color="auto"/>
        <w:right w:val="none" w:sz="0" w:space="0" w:color="auto"/>
      </w:divBdr>
    </w:div>
    <w:div w:id="1758746984">
      <w:bodyDiv w:val="1"/>
      <w:marLeft w:val="0"/>
      <w:marRight w:val="0"/>
      <w:marTop w:val="0"/>
      <w:marBottom w:val="0"/>
      <w:divBdr>
        <w:top w:val="none" w:sz="0" w:space="0" w:color="auto"/>
        <w:left w:val="none" w:sz="0" w:space="0" w:color="auto"/>
        <w:bottom w:val="none" w:sz="0" w:space="0" w:color="auto"/>
        <w:right w:val="none" w:sz="0" w:space="0" w:color="auto"/>
      </w:divBdr>
      <w:divsChild>
        <w:div w:id="1026365334">
          <w:marLeft w:val="0"/>
          <w:marRight w:val="0"/>
          <w:marTop w:val="0"/>
          <w:marBottom w:val="0"/>
          <w:divBdr>
            <w:top w:val="none" w:sz="0" w:space="0" w:color="auto"/>
            <w:left w:val="none" w:sz="0" w:space="0" w:color="auto"/>
            <w:bottom w:val="none" w:sz="0" w:space="0" w:color="auto"/>
            <w:right w:val="none" w:sz="0" w:space="0" w:color="auto"/>
          </w:divBdr>
          <w:divsChild>
            <w:div w:id="123358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251601">
      <w:bodyDiv w:val="1"/>
      <w:marLeft w:val="0"/>
      <w:marRight w:val="0"/>
      <w:marTop w:val="0"/>
      <w:marBottom w:val="0"/>
      <w:divBdr>
        <w:top w:val="none" w:sz="0" w:space="0" w:color="auto"/>
        <w:left w:val="none" w:sz="0" w:space="0" w:color="auto"/>
        <w:bottom w:val="none" w:sz="0" w:space="0" w:color="auto"/>
        <w:right w:val="none" w:sz="0" w:space="0" w:color="auto"/>
      </w:divBdr>
      <w:divsChild>
        <w:div w:id="1131021765">
          <w:marLeft w:val="0"/>
          <w:marRight w:val="0"/>
          <w:marTop w:val="0"/>
          <w:marBottom w:val="0"/>
          <w:divBdr>
            <w:top w:val="none" w:sz="0" w:space="0" w:color="auto"/>
            <w:left w:val="none" w:sz="0" w:space="0" w:color="auto"/>
            <w:bottom w:val="none" w:sz="0" w:space="0" w:color="auto"/>
            <w:right w:val="none" w:sz="0" w:space="0" w:color="auto"/>
          </w:divBdr>
          <w:divsChild>
            <w:div w:id="1060130022">
              <w:marLeft w:val="0"/>
              <w:marRight w:val="0"/>
              <w:marTop w:val="0"/>
              <w:marBottom w:val="0"/>
              <w:divBdr>
                <w:top w:val="none" w:sz="0" w:space="0" w:color="auto"/>
                <w:left w:val="none" w:sz="0" w:space="0" w:color="auto"/>
                <w:bottom w:val="none" w:sz="0" w:space="0" w:color="auto"/>
                <w:right w:val="none" w:sz="0" w:space="0" w:color="auto"/>
              </w:divBdr>
              <w:divsChild>
                <w:div w:id="72968538">
                  <w:marLeft w:val="0"/>
                  <w:marRight w:val="0"/>
                  <w:marTop w:val="0"/>
                  <w:marBottom w:val="0"/>
                  <w:divBdr>
                    <w:top w:val="none" w:sz="0" w:space="0" w:color="auto"/>
                    <w:left w:val="none" w:sz="0" w:space="0" w:color="auto"/>
                    <w:bottom w:val="none" w:sz="0" w:space="0" w:color="auto"/>
                    <w:right w:val="none" w:sz="0" w:space="0" w:color="auto"/>
                  </w:divBdr>
                  <w:divsChild>
                    <w:div w:id="1736004957">
                      <w:marLeft w:val="0"/>
                      <w:marRight w:val="0"/>
                      <w:marTop w:val="0"/>
                      <w:marBottom w:val="0"/>
                      <w:divBdr>
                        <w:top w:val="none" w:sz="0" w:space="0" w:color="auto"/>
                        <w:left w:val="none" w:sz="0" w:space="0" w:color="auto"/>
                        <w:bottom w:val="none" w:sz="0" w:space="0" w:color="auto"/>
                        <w:right w:val="none" w:sz="0" w:space="0" w:color="auto"/>
                      </w:divBdr>
                      <w:divsChild>
                        <w:div w:id="140393432">
                          <w:marLeft w:val="0"/>
                          <w:marRight w:val="0"/>
                          <w:marTop w:val="0"/>
                          <w:marBottom w:val="0"/>
                          <w:divBdr>
                            <w:top w:val="none" w:sz="0" w:space="0" w:color="auto"/>
                            <w:left w:val="none" w:sz="0" w:space="0" w:color="auto"/>
                            <w:bottom w:val="none" w:sz="0" w:space="0" w:color="auto"/>
                            <w:right w:val="none" w:sz="0" w:space="0" w:color="auto"/>
                          </w:divBdr>
                          <w:divsChild>
                            <w:div w:id="3596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16101">
      <w:bodyDiv w:val="1"/>
      <w:marLeft w:val="0"/>
      <w:marRight w:val="0"/>
      <w:marTop w:val="0"/>
      <w:marBottom w:val="0"/>
      <w:divBdr>
        <w:top w:val="none" w:sz="0" w:space="0" w:color="auto"/>
        <w:left w:val="none" w:sz="0" w:space="0" w:color="auto"/>
        <w:bottom w:val="none" w:sz="0" w:space="0" w:color="auto"/>
        <w:right w:val="none" w:sz="0" w:space="0" w:color="auto"/>
      </w:divBdr>
      <w:divsChild>
        <w:div w:id="397019222">
          <w:marLeft w:val="0"/>
          <w:marRight w:val="0"/>
          <w:marTop w:val="0"/>
          <w:marBottom w:val="150"/>
          <w:divBdr>
            <w:top w:val="none" w:sz="0" w:space="0" w:color="auto"/>
            <w:left w:val="none" w:sz="0" w:space="0" w:color="auto"/>
            <w:bottom w:val="none" w:sz="0" w:space="0" w:color="auto"/>
            <w:right w:val="none" w:sz="0" w:space="0" w:color="auto"/>
          </w:divBdr>
        </w:div>
        <w:div w:id="1517772926">
          <w:marLeft w:val="0"/>
          <w:marRight w:val="0"/>
          <w:marTop w:val="0"/>
          <w:marBottom w:val="0"/>
          <w:divBdr>
            <w:top w:val="none" w:sz="0" w:space="0" w:color="auto"/>
            <w:left w:val="none" w:sz="0" w:space="0" w:color="auto"/>
            <w:bottom w:val="none" w:sz="0" w:space="0" w:color="auto"/>
            <w:right w:val="none" w:sz="0" w:space="0" w:color="auto"/>
          </w:divBdr>
        </w:div>
      </w:divsChild>
    </w:div>
    <w:div w:id="1759524133">
      <w:bodyDiv w:val="1"/>
      <w:marLeft w:val="0"/>
      <w:marRight w:val="0"/>
      <w:marTop w:val="0"/>
      <w:marBottom w:val="0"/>
      <w:divBdr>
        <w:top w:val="none" w:sz="0" w:space="0" w:color="auto"/>
        <w:left w:val="none" w:sz="0" w:space="0" w:color="auto"/>
        <w:bottom w:val="none" w:sz="0" w:space="0" w:color="auto"/>
        <w:right w:val="none" w:sz="0" w:space="0" w:color="auto"/>
      </w:divBdr>
      <w:divsChild>
        <w:div w:id="286666851">
          <w:marLeft w:val="0"/>
          <w:marRight w:val="0"/>
          <w:marTop w:val="0"/>
          <w:marBottom w:val="0"/>
          <w:divBdr>
            <w:top w:val="none" w:sz="0" w:space="0" w:color="auto"/>
            <w:left w:val="none" w:sz="0" w:space="0" w:color="auto"/>
            <w:bottom w:val="none" w:sz="0" w:space="0" w:color="auto"/>
            <w:right w:val="none" w:sz="0" w:space="0" w:color="auto"/>
          </w:divBdr>
          <w:divsChild>
            <w:div w:id="1392539006">
              <w:marLeft w:val="0"/>
              <w:marRight w:val="0"/>
              <w:marTop w:val="0"/>
              <w:marBottom w:val="0"/>
              <w:divBdr>
                <w:top w:val="none" w:sz="0" w:space="0" w:color="auto"/>
                <w:left w:val="none" w:sz="0" w:space="0" w:color="auto"/>
                <w:bottom w:val="none" w:sz="0" w:space="0" w:color="auto"/>
                <w:right w:val="none" w:sz="0" w:space="0" w:color="auto"/>
              </w:divBdr>
              <w:divsChild>
                <w:div w:id="2078091726">
                  <w:marLeft w:val="0"/>
                  <w:marRight w:val="0"/>
                  <w:marTop w:val="0"/>
                  <w:marBottom w:val="0"/>
                  <w:divBdr>
                    <w:top w:val="none" w:sz="0" w:space="0" w:color="auto"/>
                    <w:left w:val="none" w:sz="0" w:space="0" w:color="auto"/>
                    <w:bottom w:val="none" w:sz="0" w:space="0" w:color="auto"/>
                    <w:right w:val="none" w:sz="0" w:space="0" w:color="auto"/>
                  </w:divBdr>
                  <w:divsChild>
                    <w:div w:id="1705792004">
                      <w:marLeft w:val="0"/>
                      <w:marRight w:val="0"/>
                      <w:marTop w:val="0"/>
                      <w:marBottom w:val="300"/>
                      <w:divBdr>
                        <w:top w:val="none" w:sz="0" w:space="0" w:color="auto"/>
                        <w:left w:val="none" w:sz="0" w:space="0" w:color="auto"/>
                        <w:bottom w:val="none" w:sz="0" w:space="0" w:color="auto"/>
                        <w:right w:val="none" w:sz="0" w:space="0" w:color="auto"/>
                      </w:divBdr>
                      <w:divsChild>
                        <w:div w:id="1958561800">
                          <w:marLeft w:val="0"/>
                          <w:marRight w:val="0"/>
                          <w:marTop w:val="0"/>
                          <w:marBottom w:val="225"/>
                          <w:divBdr>
                            <w:top w:val="single" w:sz="6" w:space="11" w:color="E5E5E5"/>
                            <w:left w:val="single" w:sz="6" w:space="11" w:color="E5E5E5"/>
                            <w:bottom w:val="single" w:sz="6" w:space="1" w:color="E5E5E5"/>
                            <w:right w:val="single" w:sz="6" w:space="11" w:color="E5E5E5"/>
                          </w:divBdr>
                          <w:divsChild>
                            <w:div w:id="31227586">
                              <w:marLeft w:val="0"/>
                              <w:marRight w:val="0"/>
                              <w:marTop w:val="0"/>
                              <w:marBottom w:val="0"/>
                              <w:divBdr>
                                <w:top w:val="none" w:sz="0" w:space="0" w:color="auto"/>
                                <w:left w:val="none" w:sz="0" w:space="0" w:color="auto"/>
                                <w:bottom w:val="dotted" w:sz="6" w:space="4" w:color="DDDDDD"/>
                                <w:right w:val="none" w:sz="0" w:space="0" w:color="auto"/>
                              </w:divBdr>
                              <w:divsChild>
                                <w:div w:id="1128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45028">
          <w:marLeft w:val="0"/>
          <w:marRight w:val="0"/>
          <w:marTop w:val="0"/>
          <w:marBottom w:val="0"/>
          <w:divBdr>
            <w:top w:val="single" w:sz="6" w:space="0" w:color="E5E5E5"/>
            <w:left w:val="none" w:sz="0" w:space="0" w:color="auto"/>
            <w:bottom w:val="single" w:sz="18" w:space="0" w:color="000000"/>
            <w:right w:val="none" w:sz="0" w:space="0" w:color="auto"/>
          </w:divBdr>
          <w:divsChild>
            <w:div w:id="850145362">
              <w:marLeft w:val="0"/>
              <w:marRight w:val="0"/>
              <w:marTop w:val="0"/>
              <w:marBottom w:val="0"/>
              <w:divBdr>
                <w:top w:val="none" w:sz="0" w:space="0" w:color="auto"/>
                <w:left w:val="none" w:sz="0" w:space="0" w:color="auto"/>
                <w:bottom w:val="none" w:sz="0" w:space="0" w:color="auto"/>
                <w:right w:val="none" w:sz="0" w:space="0" w:color="auto"/>
              </w:divBdr>
              <w:divsChild>
                <w:div w:id="17375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033">
      <w:bodyDiv w:val="1"/>
      <w:marLeft w:val="0"/>
      <w:marRight w:val="0"/>
      <w:marTop w:val="0"/>
      <w:marBottom w:val="0"/>
      <w:divBdr>
        <w:top w:val="none" w:sz="0" w:space="0" w:color="auto"/>
        <w:left w:val="none" w:sz="0" w:space="0" w:color="auto"/>
        <w:bottom w:val="none" w:sz="0" w:space="0" w:color="auto"/>
        <w:right w:val="none" w:sz="0" w:space="0" w:color="auto"/>
      </w:divBdr>
    </w:div>
    <w:div w:id="1760829674">
      <w:bodyDiv w:val="1"/>
      <w:marLeft w:val="0"/>
      <w:marRight w:val="0"/>
      <w:marTop w:val="0"/>
      <w:marBottom w:val="0"/>
      <w:divBdr>
        <w:top w:val="none" w:sz="0" w:space="0" w:color="auto"/>
        <w:left w:val="none" w:sz="0" w:space="0" w:color="auto"/>
        <w:bottom w:val="none" w:sz="0" w:space="0" w:color="auto"/>
        <w:right w:val="none" w:sz="0" w:space="0" w:color="auto"/>
      </w:divBdr>
      <w:divsChild>
        <w:div w:id="1235776449">
          <w:marLeft w:val="0"/>
          <w:marRight w:val="0"/>
          <w:marTop w:val="0"/>
          <w:marBottom w:val="0"/>
          <w:divBdr>
            <w:top w:val="none" w:sz="0" w:space="0" w:color="auto"/>
            <w:left w:val="none" w:sz="0" w:space="0" w:color="auto"/>
            <w:bottom w:val="dotted" w:sz="6" w:space="4" w:color="DDDDDD"/>
            <w:right w:val="none" w:sz="0" w:space="0" w:color="auto"/>
          </w:divBdr>
          <w:divsChild>
            <w:div w:id="2139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5535">
      <w:bodyDiv w:val="1"/>
      <w:marLeft w:val="0"/>
      <w:marRight w:val="0"/>
      <w:marTop w:val="0"/>
      <w:marBottom w:val="0"/>
      <w:divBdr>
        <w:top w:val="none" w:sz="0" w:space="0" w:color="auto"/>
        <w:left w:val="none" w:sz="0" w:space="0" w:color="auto"/>
        <w:bottom w:val="none" w:sz="0" w:space="0" w:color="auto"/>
        <w:right w:val="none" w:sz="0" w:space="0" w:color="auto"/>
      </w:divBdr>
      <w:divsChild>
        <w:div w:id="394351371">
          <w:marLeft w:val="0"/>
          <w:marRight w:val="0"/>
          <w:marTop w:val="0"/>
          <w:marBottom w:val="150"/>
          <w:divBdr>
            <w:top w:val="none" w:sz="0" w:space="0" w:color="auto"/>
            <w:left w:val="none" w:sz="0" w:space="0" w:color="auto"/>
            <w:bottom w:val="none" w:sz="0" w:space="0" w:color="auto"/>
            <w:right w:val="none" w:sz="0" w:space="0" w:color="auto"/>
          </w:divBdr>
        </w:div>
      </w:divsChild>
    </w:div>
    <w:div w:id="1761171023">
      <w:bodyDiv w:val="1"/>
      <w:marLeft w:val="0"/>
      <w:marRight w:val="0"/>
      <w:marTop w:val="0"/>
      <w:marBottom w:val="0"/>
      <w:divBdr>
        <w:top w:val="none" w:sz="0" w:space="0" w:color="auto"/>
        <w:left w:val="none" w:sz="0" w:space="0" w:color="auto"/>
        <w:bottom w:val="none" w:sz="0" w:space="0" w:color="auto"/>
        <w:right w:val="none" w:sz="0" w:space="0" w:color="auto"/>
      </w:divBdr>
      <w:divsChild>
        <w:div w:id="901908967">
          <w:marLeft w:val="0"/>
          <w:marRight w:val="0"/>
          <w:marTop w:val="0"/>
          <w:marBottom w:val="0"/>
          <w:divBdr>
            <w:top w:val="none" w:sz="0" w:space="0" w:color="auto"/>
            <w:left w:val="none" w:sz="0" w:space="0" w:color="auto"/>
            <w:bottom w:val="none" w:sz="0" w:space="0" w:color="auto"/>
            <w:right w:val="none" w:sz="0" w:space="0" w:color="auto"/>
          </w:divBdr>
          <w:divsChild>
            <w:div w:id="1659848977">
              <w:marLeft w:val="0"/>
              <w:marRight w:val="0"/>
              <w:marTop w:val="0"/>
              <w:marBottom w:val="0"/>
              <w:divBdr>
                <w:top w:val="none" w:sz="0" w:space="0" w:color="auto"/>
                <w:left w:val="none" w:sz="0" w:space="0" w:color="auto"/>
                <w:bottom w:val="none" w:sz="0" w:space="0" w:color="auto"/>
                <w:right w:val="none" w:sz="0" w:space="0" w:color="auto"/>
              </w:divBdr>
              <w:divsChild>
                <w:div w:id="1146631858">
                  <w:marLeft w:val="0"/>
                  <w:marRight w:val="0"/>
                  <w:marTop w:val="0"/>
                  <w:marBottom w:val="0"/>
                  <w:divBdr>
                    <w:top w:val="none" w:sz="0" w:space="0" w:color="auto"/>
                    <w:left w:val="none" w:sz="0" w:space="0" w:color="auto"/>
                    <w:bottom w:val="none" w:sz="0" w:space="0" w:color="auto"/>
                    <w:right w:val="none" w:sz="0" w:space="0" w:color="auto"/>
                  </w:divBdr>
                  <w:divsChild>
                    <w:div w:id="655493896">
                      <w:marLeft w:val="0"/>
                      <w:marRight w:val="0"/>
                      <w:marTop w:val="0"/>
                      <w:marBottom w:val="0"/>
                      <w:divBdr>
                        <w:top w:val="none" w:sz="0" w:space="0" w:color="auto"/>
                        <w:left w:val="none" w:sz="0" w:space="0" w:color="auto"/>
                        <w:bottom w:val="none" w:sz="0" w:space="0" w:color="auto"/>
                        <w:right w:val="none" w:sz="0" w:space="0" w:color="auto"/>
                      </w:divBdr>
                      <w:divsChild>
                        <w:div w:id="4794475">
                          <w:marLeft w:val="0"/>
                          <w:marRight w:val="0"/>
                          <w:marTop w:val="0"/>
                          <w:marBottom w:val="0"/>
                          <w:divBdr>
                            <w:top w:val="none" w:sz="0" w:space="0" w:color="auto"/>
                            <w:left w:val="none" w:sz="0" w:space="0" w:color="auto"/>
                            <w:bottom w:val="none" w:sz="0" w:space="0" w:color="auto"/>
                            <w:right w:val="none" w:sz="0" w:space="0" w:color="auto"/>
                          </w:divBdr>
                          <w:divsChild>
                            <w:div w:id="2101947585">
                              <w:marLeft w:val="0"/>
                              <w:marRight w:val="0"/>
                              <w:marTop w:val="0"/>
                              <w:marBottom w:val="0"/>
                              <w:divBdr>
                                <w:top w:val="none" w:sz="0" w:space="0" w:color="auto"/>
                                <w:left w:val="none" w:sz="0" w:space="0" w:color="auto"/>
                                <w:bottom w:val="none" w:sz="0" w:space="0" w:color="auto"/>
                                <w:right w:val="none" w:sz="0" w:space="0" w:color="auto"/>
                              </w:divBdr>
                              <w:divsChild>
                                <w:div w:id="1685017539">
                                  <w:marLeft w:val="0"/>
                                  <w:marRight w:val="0"/>
                                  <w:marTop w:val="0"/>
                                  <w:marBottom w:val="0"/>
                                  <w:divBdr>
                                    <w:top w:val="none" w:sz="0" w:space="0" w:color="auto"/>
                                    <w:left w:val="none" w:sz="0" w:space="0" w:color="auto"/>
                                    <w:bottom w:val="none" w:sz="0" w:space="0" w:color="auto"/>
                                    <w:right w:val="none" w:sz="0" w:space="0" w:color="auto"/>
                                  </w:divBdr>
                                  <w:divsChild>
                                    <w:div w:id="5186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413445">
      <w:bodyDiv w:val="1"/>
      <w:marLeft w:val="0"/>
      <w:marRight w:val="0"/>
      <w:marTop w:val="0"/>
      <w:marBottom w:val="0"/>
      <w:divBdr>
        <w:top w:val="none" w:sz="0" w:space="0" w:color="auto"/>
        <w:left w:val="none" w:sz="0" w:space="0" w:color="auto"/>
        <w:bottom w:val="none" w:sz="0" w:space="0" w:color="auto"/>
        <w:right w:val="none" w:sz="0" w:space="0" w:color="auto"/>
      </w:divBdr>
    </w:div>
    <w:div w:id="1761751241">
      <w:bodyDiv w:val="1"/>
      <w:marLeft w:val="0"/>
      <w:marRight w:val="0"/>
      <w:marTop w:val="0"/>
      <w:marBottom w:val="0"/>
      <w:divBdr>
        <w:top w:val="none" w:sz="0" w:space="0" w:color="auto"/>
        <w:left w:val="none" w:sz="0" w:space="0" w:color="auto"/>
        <w:bottom w:val="none" w:sz="0" w:space="0" w:color="auto"/>
        <w:right w:val="none" w:sz="0" w:space="0" w:color="auto"/>
      </w:divBdr>
      <w:divsChild>
        <w:div w:id="542441998">
          <w:marLeft w:val="0"/>
          <w:marRight w:val="0"/>
          <w:marTop w:val="0"/>
          <w:marBottom w:val="0"/>
          <w:divBdr>
            <w:top w:val="none" w:sz="0" w:space="0" w:color="auto"/>
            <w:left w:val="none" w:sz="0" w:space="0" w:color="auto"/>
            <w:bottom w:val="dotted" w:sz="6" w:space="4" w:color="DDDDDD"/>
            <w:right w:val="none" w:sz="0" w:space="0" w:color="auto"/>
          </w:divBdr>
          <w:divsChild>
            <w:div w:id="14988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421">
      <w:bodyDiv w:val="1"/>
      <w:marLeft w:val="0"/>
      <w:marRight w:val="0"/>
      <w:marTop w:val="0"/>
      <w:marBottom w:val="0"/>
      <w:divBdr>
        <w:top w:val="none" w:sz="0" w:space="0" w:color="auto"/>
        <w:left w:val="none" w:sz="0" w:space="0" w:color="auto"/>
        <w:bottom w:val="none" w:sz="0" w:space="0" w:color="auto"/>
        <w:right w:val="none" w:sz="0" w:space="0" w:color="auto"/>
      </w:divBdr>
      <w:divsChild>
        <w:div w:id="1768579739">
          <w:marLeft w:val="0"/>
          <w:marRight w:val="0"/>
          <w:marTop w:val="0"/>
          <w:marBottom w:val="0"/>
          <w:divBdr>
            <w:top w:val="none" w:sz="0" w:space="0" w:color="auto"/>
            <w:left w:val="none" w:sz="0" w:space="0" w:color="auto"/>
            <w:bottom w:val="none" w:sz="0" w:space="0" w:color="auto"/>
            <w:right w:val="none" w:sz="0" w:space="0" w:color="auto"/>
          </w:divBdr>
          <w:divsChild>
            <w:div w:id="558639817">
              <w:marLeft w:val="0"/>
              <w:marRight w:val="0"/>
              <w:marTop w:val="225"/>
              <w:marBottom w:val="225"/>
              <w:divBdr>
                <w:top w:val="none" w:sz="0" w:space="0" w:color="auto"/>
                <w:left w:val="none" w:sz="0" w:space="0" w:color="auto"/>
                <w:bottom w:val="none" w:sz="0" w:space="0" w:color="auto"/>
                <w:right w:val="none" w:sz="0" w:space="0" w:color="auto"/>
              </w:divBdr>
            </w:div>
          </w:divsChild>
        </w:div>
        <w:div w:id="1783064590">
          <w:marLeft w:val="0"/>
          <w:marRight w:val="0"/>
          <w:marTop w:val="0"/>
          <w:marBottom w:val="150"/>
          <w:divBdr>
            <w:top w:val="none" w:sz="0" w:space="0" w:color="auto"/>
            <w:left w:val="none" w:sz="0" w:space="0" w:color="auto"/>
            <w:bottom w:val="none" w:sz="0" w:space="0" w:color="auto"/>
            <w:right w:val="none" w:sz="0" w:space="0" w:color="auto"/>
          </w:divBdr>
        </w:div>
        <w:div w:id="2108381483">
          <w:marLeft w:val="0"/>
          <w:marRight w:val="0"/>
          <w:marTop w:val="0"/>
          <w:marBottom w:val="150"/>
          <w:divBdr>
            <w:top w:val="none" w:sz="0" w:space="0" w:color="auto"/>
            <w:left w:val="none" w:sz="0" w:space="0" w:color="auto"/>
            <w:bottom w:val="none" w:sz="0" w:space="0" w:color="auto"/>
            <w:right w:val="none" w:sz="0" w:space="0" w:color="auto"/>
          </w:divBdr>
          <w:divsChild>
            <w:div w:id="1739791795">
              <w:marLeft w:val="0"/>
              <w:marRight w:val="0"/>
              <w:marTop w:val="0"/>
              <w:marBottom w:val="0"/>
              <w:divBdr>
                <w:top w:val="none" w:sz="0" w:space="0" w:color="auto"/>
                <w:left w:val="none" w:sz="0" w:space="0" w:color="auto"/>
                <w:bottom w:val="none" w:sz="0" w:space="0" w:color="auto"/>
                <w:right w:val="none" w:sz="0" w:space="0" w:color="auto"/>
              </w:divBdr>
              <w:divsChild>
                <w:div w:id="17584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7687">
      <w:bodyDiv w:val="1"/>
      <w:marLeft w:val="0"/>
      <w:marRight w:val="0"/>
      <w:marTop w:val="0"/>
      <w:marBottom w:val="0"/>
      <w:divBdr>
        <w:top w:val="none" w:sz="0" w:space="0" w:color="auto"/>
        <w:left w:val="none" w:sz="0" w:space="0" w:color="auto"/>
        <w:bottom w:val="none" w:sz="0" w:space="0" w:color="auto"/>
        <w:right w:val="none" w:sz="0" w:space="0" w:color="auto"/>
      </w:divBdr>
    </w:div>
    <w:div w:id="1762792737">
      <w:bodyDiv w:val="1"/>
      <w:marLeft w:val="0"/>
      <w:marRight w:val="0"/>
      <w:marTop w:val="0"/>
      <w:marBottom w:val="0"/>
      <w:divBdr>
        <w:top w:val="none" w:sz="0" w:space="0" w:color="auto"/>
        <w:left w:val="none" w:sz="0" w:space="0" w:color="auto"/>
        <w:bottom w:val="none" w:sz="0" w:space="0" w:color="auto"/>
        <w:right w:val="none" w:sz="0" w:space="0" w:color="auto"/>
      </w:divBdr>
      <w:divsChild>
        <w:div w:id="757823793">
          <w:marLeft w:val="0"/>
          <w:marRight w:val="0"/>
          <w:marTop w:val="0"/>
          <w:marBottom w:val="150"/>
          <w:divBdr>
            <w:top w:val="none" w:sz="0" w:space="0" w:color="auto"/>
            <w:left w:val="none" w:sz="0" w:space="0" w:color="auto"/>
            <w:bottom w:val="none" w:sz="0" w:space="0" w:color="auto"/>
            <w:right w:val="none" w:sz="0" w:space="0" w:color="auto"/>
          </w:divBdr>
          <w:divsChild>
            <w:div w:id="1596937573">
              <w:marLeft w:val="0"/>
              <w:marRight w:val="0"/>
              <w:marTop w:val="0"/>
              <w:marBottom w:val="0"/>
              <w:divBdr>
                <w:top w:val="none" w:sz="0" w:space="0" w:color="auto"/>
                <w:left w:val="none" w:sz="0" w:space="0" w:color="auto"/>
                <w:bottom w:val="none" w:sz="0" w:space="0" w:color="auto"/>
                <w:right w:val="none" w:sz="0" w:space="0" w:color="auto"/>
              </w:divBdr>
            </w:div>
          </w:divsChild>
        </w:div>
        <w:div w:id="965114121">
          <w:marLeft w:val="0"/>
          <w:marRight w:val="0"/>
          <w:marTop w:val="0"/>
          <w:marBottom w:val="0"/>
          <w:divBdr>
            <w:top w:val="none" w:sz="0" w:space="0" w:color="auto"/>
            <w:left w:val="none" w:sz="0" w:space="0" w:color="auto"/>
            <w:bottom w:val="none" w:sz="0" w:space="0" w:color="auto"/>
            <w:right w:val="none" w:sz="0" w:space="0" w:color="auto"/>
          </w:divBdr>
          <w:divsChild>
            <w:div w:id="500049123">
              <w:marLeft w:val="0"/>
              <w:marRight w:val="0"/>
              <w:marTop w:val="0"/>
              <w:marBottom w:val="0"/>
              <w:divBdr>
                <w:top w:val="none" w:sz="0" w:space="0" w:color="auto"/>
                <w:left w:val="none" w:sz="0" w:space="0" w:color="auto"/>
                <w:bottom w:val="none" w:sz="0" w:space="0" w:color="auto"/>
                <w:right w:val="none" w:sz="0" w:space="0" w:color="auto"/>
              </w:divBdr>
            </w:div>
          </w:divsChild>
        </w:div>
        <w:div w:id="2069768824">
          <w:marLeft w:val="0"/>
          <w:marRight w:val="0"/>
          <w:marTop w:val="0"/>
          <w:marBottom w:val="150"/>
          <w:divBdr>
            <w:top w:val="none" w:sz="0" w:space="0" w:color="auto"/>
            <w:left w:val="none" w:sz="0" w:space="0" w:color="auto"/>
            <w:bottom w:val="none" w:sz="0" w:space="0" w:color="auto"/>
            <w:right w:val="none" w:sz="0" w:space="0" w:color="auto"/>
          </w:divBdr>
        </w:div>
      </w:divsChild>
    </w:div>
    <w:div w:id="1762871966">
      <w:bodyDiv w:val="1"/>
      <w:marLeft w:val="0"/>
      <w:marRight w:val="0"/>
      <w:marTop w:val="0"/>
      <w:marBottom w:val="0"/>
      <w:divBdr>
        <w:top w:val="none" w:sz="0" w:space="0" w:color="auto"/>
        <w:left w:val="none" w:sz="0" w:space="0" w:color="auto"/>
        <w:bottom w:val="none" w:sz="0" w:space="0" w:color="auto"/>
        <w:right w:val="none" w:sz="0" w:space="0" w:color="auto"/>
      </w:divBdr>
      <w:divsChild>
        <w:div w:id="57291689">
          <w:marLeft w:val="0"/>
          <w:marRight w:val="0"/>
          <w:marTop w:val="0"/>
          <w:marBottom w:val="150"/>
          <w:divBdr>
            <w:top w:val="none" w:sz="0" w:space="0" w:color="auto"/>
            <w:left w:val="none" w:sz="0" w:space="0" w:color="auto"/>
            <w:bottom w:val="none" w:sz="0" w:space="0" w:color="auto"/>
            <w:right w:val="none" w:sz="0" w:space="0" w:color="auto"/>
          </w:divBdr>
        </w:div>
      </w:divsChild>
    </w:div>
    <w:div w:id="1762948170">
      <w:bodyDiv w:val="1"/>
      <w:marLeft w:val="0"/>
      <w:marRight w:val="0"/>
      <w:marTop w:val="0"/>
      <w:marBottom w:val="0"/>
      <w:divBdr>
        <w:top w:val="none" w:sz="0" w:space="0" w:color="auto"/>
        <w:left w:val="none" w:sz="0" w:space="0" w:color="auto"/>
        <w:bottom w:val="none" w:sz="0" w:space="0" w:color="auto"/>
        <w:right w:val="none" w:sz="0" w:space="0" w:color="auto"/>
      </w:divBdr>
      <w:divsChild>
        <w:div w:id="1233539931">
          <w:marLeft w:val="0"/>
          <w:marRight w:val="0"/>
          <w:marTop w:val="0"/>
          <w:marBottom w:val="0"/>
          <w:divBdr>
            <w:top w:val="none" w:sz="0" w:space="0" w:color="auto"/>
            <w:left w:val="none" w:sz="0" w:space="0" w:color="auto"/>
            <w:bottom w:val="dotted" w:sz="6" w:space="4" w:color="DDDDDD"/>
            <w:right w:val="none" w:sz="0" w:space="0" w:color="auto"/>
          </w:divBdr>
        </w:div>
      </w:divsChild>
    </w:div>
    <w:div w:id="1763065680">
      <w:bodyDiv w:val="1"/>
      <w:marLeft w:val="0"/>
      <w:marRight w:val="0"/>
      <w:marTop w:val="375"/>
      <w:marBottom w:val="0"/>
      <w:divBdr>
        <w:top w:val="none" w:sz="0" w:space="0" w:color="auto"/>
        <w:left w:val="none" w:sz="0" w:space="0" w:color="auto"/>
        <w:bottom w:val="none" w:sz="0" w:space="0" w:color="auto"/>
        <w:right w:val="none" w:sz="0" w:space="0" w:color="auto"/>
      </w:divBdr>
      <w:divsChild>
        <w:div w:id="545871991">
          <w:marLeft w:val="0"/>
          <w:marRight w:val="0"/>
          <w:marTop w:val="0"/>
          <w:marBottom w:val="0"/>
          <w:divBdr>
            <w:top w:val="none" w:sz="0" w:space="0" w:color="auto"/>
            <w:left w:val="single" w:sz="6" w:space="0" w:color="ECECEC"/>
            <w:bottom w:val="none" w:sz="0" w:space="0" w:color="auto"/>
            <w:right w:val="single" w:sz="6" w:space="0" w:color="ECECEC"/>
          </w:divBdr>
          <w:divsChild>
            <w:div w:id="1102845851">
              <w:marLeft w:val="0"/>
              <w:marRight w:val="0"/>
              <w:marTop w:val="0"/>
              <w:marBottom w:val="0"/>
              <w:divBdr>
                <w:top w:val="none" w:sz="0" w:space="0" w:color="auto"/>
                <w:left w:val="none" w:sz="0" w:space="0" w:color="auto"/>
                <w:bottom w:val="none" w:sz="0" w:space="0" w:color="auto"/>
                <w:right w:val="none" w:sz="0" w:space="0" w:color="auto"/>
              </w:divBdr>
              <w:divsChild>
                <w:div w:id="496115843">
                  <w:marLeft w:val="0"/>
                  <w:marRight w:val="0"/>
                  <w:marTop w:val="0"/>
                  <w:marBottom w:val="0"/>
                  <w:divBdr>
                    <w:top w:val="none" w:sz="0" w:space="0" w:color="auto"/>
                    <w:left w:val="none" w:sz="0" w:space="0" w:color="auto"/>
                    <w:bottom w:val="none" w:sz="0" w:space="0" w:color="auto"/>
                    <w:right w:val="none" w:sz="0" w:space="0" w:color="auto"/>
                  </w:divBdr>
                  <w:divsChild>
                    <w:div w:id="122160366">
                      <w:marLeft w:val="0"/>
                      <w:marRight w:val="0"/>
                      <w:marTop w:val="0"/>
                      <w:marBottom w:val="0"/>
                      <w:divBdr>
                        <w:top w:val="none" w:sz="0" w:space="0" w:color="auto"/>
                        <w:left w:val="none" w:sz="0" w:space="0" w:color="auto"/>
                        <w:bottom w:val="none" w:sz="0" w:space="0" w:color="auto"/>
                        <w:right w:val="none" w:sz="0" w:space="0" w:color="auto"/>
                      </w:divBdr>
                      <w:divsChild>
                        <w:div w:id="1539005647">
                          <w:marLeft w:val="0"/>
                          <w:marRight w:val="0"/>
                          <w:marTop w:val="0"/>
                          <w:marBottom w:val="0"/>
                          <w:divBdr>
                            <w:top w:val="none" w:sz="0" w:space="0" w:color="auto"/>
                            <w:left w:val="none" w:sz="0" w:space="0" w:color="auto"/>
                            <w:bottom w:val="none" w:sz="0" w:space="0" w:color="auto"/>
                            <w:right w:val="none" w:sz="0" w:space="0" w:color="auto"/>
                          </w:divBdr>
                          <w:divsChild>
                            <w:div w:id="2084794535">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909538">
      <w:bodyDiv w:val="1"/>
      <w:marLeft w:val="0"/>
      <w:marRight w:val="0"/>
      <w:marTop w:val="0"/>
      <w:marBottom w:val="0"/>
      <w:divBdr>
        <w:top w:val="none" w:sz="0" w:space="0" w:color="auto"/>
        <w:left w:val="none" w:sz="0" w:space="0" w:color="auto"/>
        <w:bottom w:val="none" w:sz="0" w:space="0" w:color="auto"/>
        <w:right w:val="none" w:sz="0" w:space="0" w:color="auto"/>
      </w:divBdr>
      <w:divsChild>
        <w:div w:id="97022066">
          <w:marLeft w:val="0"/>
          <w:marRight w:val="0"/>
          <w:marTop w:val="0"/>
          <w:marBottom w:val="0"/>
          <w:divBdr>
            <w:top w:val="none" w:sz="0" w:space="0" w:color="auto"/>
            <w:left w:val="none" w:sz="0" w:space="0" w:color="auto"/>
            <w:bottom w:val="dotted" w:sz="6" w:space="4" w:color="DDDDDD"/>
            <w:right w:val="none" w:sz="0" w:space="0" w:color="auto"/>
          </w:divBdr>
        </w:div>
      </w:divsChild>
    </w:div>
    <w:div w:id="1763990793">
      <w:bodyDiv w:val="1"/>
      <w:marLeft w:val="0"/>
      <w:marRight w:val="0"/>
      <w:marTop w:val="0"/>
      <w:marBottom w:val="0"/>
      <w:divBdr>
        <w:top w:val="none" w:sz="0" w:space="0" w:color="auto"/>
        <w:left w:val="none" w:sz="0" w:space="0" w:color="auto"/>
        <w:bottom w:val="none" w:sz="0" w:space="0" w:color="auto"/>
        <w:right w:val="none" w:sz="0" w:space="0" w:color="auto"/>
      </w:divBdr>
      <w:divsChild>
        <w:div w:id="555164417">
          <w:marLeft w:val="0"/>
          <w:marRight w:val="0"/>
          <w:marTop w:val="0"/>
          <w:marBottom w:val="0"/>
          <w:divBdr>
            <w:top w:val="none" w:sz="0" w:space="0" w:color="auto"/>
            <w:left w:val="none" w:sz="0" w:space="0" w:color="auto"/>
            <w:bottom w:val="none" w:sz="0" w:space="0" w:color="auto"/>
            <w:right w:val="none" w:sz="0" w:space="0" w:color="auto"/>
          </w:divBdr>
        </w:div>
      </w:divsChild>
    </w:div>
    <w:div w:id="1764035252">
      <w:bodyDiv w:val="1"/>
      <w:marLeft w:val="0"/>
      <w:marRight w:val="0"/>
      <w:marTop w:val="0"/>
      <w:marBottom w:val="0"/>
      <w:divBdr>
        <w:top w:val="none" w:sz="0" w:space="0" w:color="auto"/>
        <w:left w:val="none" w:sz="0" w:space="0" w:color="auto"/>
        <w:bottom w:val="none" w:sz="0" w:space="0" w:color="auto"/>
        <w:right w:val="none" w:sz="0" w:space="0" w:color="auto"/>
      </w:divBdr>
    </w:div>
    <w:div w:id="1764451962">
      <w:bodyDiv w:val="1"/>
      <w:marLeft w:val="0"/>
      <w:marRight w:val="0"/>
      <w:marTop w:val="0"/>
      <w:marBottom w:val="0"/>
      <w:divBdr>
        <w:top w:val="none" w:sz="0" w:space="0" w:color="auto"/>
        <w:left w:val="none" w:sz="0" w:space="0" w:color="auto"/>
        <w:bottom w:val="none" w:sz="0" w:space="0" w:color="auto"/>
        <w:right w:val="none" w:sz="0" w:space="0" w:color="auto"/>
      </w:divBdr>
      <w:divsChild>
        <w:div w:id="944926634">
          <w:marLeft w:val="0"/>
          <w:marRight w:val="0"/>
          <w:marTop w:val="0"/>
          <w:marBottom w:val="0"/>
          <w:divBdr>
            <w:top w:val="none" w:sz="0" w:space="0" w:color="auto"/>
            <w:left w:val="none" w:sz="0" w:space="0" w:color="auto"/>
            <w:bottom w:val="none" w:sz="0" w:space="0" w:color="auto"/>
            <w:right w:val="none" w:sz="0" w:space="0" w:color="auto"/>
          </w:divBdr>
          <w:divsChild>
            <w:div w:id="1934389084">
              <w:marLeft w:val="0"/>
              <w:marRight w:val="0"/>
              <w:marTop w:val="0"/>
              <w:marBottom w:val="0"/>
              <w:divBdr>
                <w:top w:val="none" w:sz="0" w:space="0" w:color="auto"/>
                <w:left w:val="none" w:sz="0" w:space="0" w:color="auto"/>
                <w:bottom w:val="none" w:sz="0" w:space="0" w:color="auto"/>
                <w:right w:val="none" w:sz="0" w:space="0" w:color="auto"/>
              </w:divBdr>
              <w:divsChild>
                <w:div w:id="1239710184">
                  <w:marLeft w:val="0"/>
                  <w:marRight w:val="0"/>
                  <w:marTop w:val="0"/>
                  <w:marBottom w:val="0"/>
                  <w:divBdr>
                    <w:top w:val="none" w:sz="0" w:space="0" w:color="auto"/>
                    <w:left w:val="none" w:sz="0" w:space="0" w:color="auto"/>
                    <w:bottom w:val="none" w:sz="0" w:space="0" w:color="auto"/>
                    <w:right w:val="none" w:sz="0" w:space="0" w:color="auto"/>
                  </w:divBdr>
                  <w:divsChild>
                    <w:div w:id="1639915184">
                      <w:marLeft w:val="0"/>
                      <w:marRight w:val="0"/>
                      <w:marTop w:val="0"/>
                      <w:marBottom w:val="0"/>
                      <w:divBdr>
                        <w:top w:val="none" w:sz="0" w:space="0" w:color="auto"/>
                        <w:left w:val="none" w:sz="0" w:space="0" w:color="auto"/>
                        <w:bottom w:val="none" w:sz="0" w:space="0" w:color="auto"/>
                        <w:right w:val="none" w:sz="0" w:space="0" w:color="auto"/>
                      </w:divBdr>
                      <w:divsChild>
                        <w:div w:id="1159735338">
                          <w:marLeft w:val="0"/>
                          <w:marRight w:val="0"/>
                          <w:marTop w:val="0"/>
                          <w:marBottom w:val="0"/>
                          <w:divBdr>
                            <w:top w:val="none" w:sz="0" w:space="0" w:color="auto"/>
                            <w:left w:val="none" w:sz="0" w:space="0" w:color="auto"/>
                            <w:bottom w:val="none" w:sz="0" w:space="0" w:color="auto"/>
                            <w:right w:val="none" w:sz="0" w:space="0" w:color="auto"/>
                          </w:divBdr>
                          <w:divsChild>
                            <w:div w:id="1012074165">
                              <w:marLeft w:val="0"/>
                              <w:marRight w:val="0"/>
                              <w:marTop w:val="0"/>
                              <w:marBottom w:val="0"/>
                              <w:divBdr>
                                <w:top w:val="none" w:sz="0" w:space="0" w:color="auto"/>
                                <w:left w:val="none" w:sz="0" w:space="0" w:color="auto"/>
                                <w:bottom w:val="none" w:sz="0" w:space="0" w:color="auto"/>
                                <w:right w:val="none" w:sz="0" w:space="0" w:color="auto"/>
                              </w:divBdr>
                              <w:divsChild>
                                <w:div w:id="1711294744">
                                  <w:marLeft w:val="0"/>
                                  <w:marRight w:val="0"/>
                                  <w:marTop w:val="0"/>
                                  <w:marBottom w:val="0"/>
                                  <w:divBdr>
                                    <w:top w:val="none" w:sz="0" w:space="0" w:color="auto"/>
                                    <w:left w:val="none" w:sz="0" w:space="0" w:color="auto"/>
                                    <w:bottom w:val="none" w:sz="0" w:space="0" w:color="auto"/>
                                    <w:right w:val="none" w:sz="0" w:space="0" w:color="auto"/>
                                  </w:divBdr>
                                  <w:divsChild>
                                    <w:div w:id="1861625478">
                                      <w:marLeft w:val="0"/>
                                      <w:marRight w:val="0"/>
                                      <w:marTop w:val="0"/>
                                      <w:marBottom w:val="0"/>
                                      <w:divBdr>
                                        <w:top w:val="none" w:sz="0" w:space="0" w:color="auto"/>
                                        <w:left w:val="none" w:sz="0" w:space="0" w:color="auto"/>
                                        <w:bottom w:val="none" w:sz="0" w:space="0" w:color="auto"/>
                                        <w:right w:val="none" w:sz="0" w:space="0" w:color="auto"/>
                                      </w:divBdr>
                                      <w:divsChild>
                                        <w:div w:id="11458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760537">
      <w:bodyDiv w:val="1"/>
      <w:marLeft w:val="0"/>
      <w:marRight w:val="0"/>
      <w:marTop w:val="0"/>
      <w:marBottom w:val="0"/>
      <w:divBdr>
        <w:top w:val="none" w:sz="0" w:space="0" w:color="auto"/>
        <w:left w:val="none" w:sz="0" w:space="0" w:color="auto"/>
        <w:bottom w:val="none" w:sz="0" w:space="0" w:color="auto"/>
        <w:right w:val="none" w:sz="0" w:space="0" w:color="auto"/>
      </w:divBdr>
    </w:div>
    <w:div w:id="1764836152">
      <w:bodyDiv w:val="1"/>
      <w:marLeft w:val="0"/>
      <w:marRight w:val="0"/>
      <w:marTop w:val="0"/>
      <w:marBottom w:val="0"/>
      <w:divBdr>
        <w:top w:val="none" w:sz="0" w:space="0" w:color="auto"/>
        <w:left w:val="none" w:sz="0" w:space="0" w:color="auto"/>
        <w:bottom w:val="none" w:sz="0" w:space="0" w:color="auto"/>
        <w:right w:val="none" w:sz="0" w:space="0" w:color="auto"/>
      </w:divBdr>
      <w:divsChild>
        <w:div w:id="509224578">
          <w:marLeft w:val="0"/>
          <w:marRight w:val="0"/>
          <w:marTop w:val="0"/>
          <w:marBottom w:val="150"/>
          <w:divBdr>
            <w:top w:val="none" w:sz="0" w:space="0" w:color="auto"/>
            <w:left w:val="none" w:sz="0" w:space="0" w:color="auto"/>
            <w:bottom w:val="none" w:sz="0" w:space="0" w:color="auto"/>
            <w:right w:val="none" w:sz="0" w:space="0" w:color="auto"/>
          </w:divBdr>
        </w:div>
      </w:divsChild>
    </w:div>
    <w:div w:id="1764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2465870">
          <w:marLeft w:val="0"/>
          <w:marRight w:val="0"/>
          <w:marTop w:val="0"/>
          <w:marBottom w:val="180"/>
          <w:divBdr>
            <w:top w:val="none" w:sz="0" w:space="0" w:color="auto"/>
            <w:left w:val="none" w:sz="0" w:space="0" w:color="auto"/>
            <w:bottom w:val="none" w:sz="0" w:space="0" w:color="auto"/>
            <w:right w:val="none" w:sz="0" w:space="0" w:color="auto"/>
          </w:divBdr>
        </w:div>
      </w:divsChild>
    </w:div>
    <w:div w:id="1765219929">
      <w:bodyDiv w:val="1"/>
      <w:marLeft w:val="0"/>
      <w:marRight w:val="0"/>
      <w:marTop w:val="0"/>
      <w:marBottom w:val="0"/>
      <w:divBdr>
        <w:top w:val="none" w:sz="0" w:space="0" w:color="auto"/>
        <w:left w:val="none" w:sz="0" w:space="0" w:color="auto"/>
        <w:bottom w:val="none" w:sz="0" w:space="0" w:color="auto"/>
        <w:right w:val="none" w:sz="0" w:space="0" w:color="auto"/>
      </w:divBdr>
      <w:divsChild>
        <w:div w:id="1279993561">
          <w:marLeft w:val="0"/>
          <w:marRight w:val="0"/>
          <w:marTop w:val="0"/>
          <w:marBottom w:val="0"/>
          <w:divBdr>
            <w:top w:val="none" w:sz="0" w:space="0" w:color="auto"/>
            <w:left w:val="none" w:sz="0" w:space="0" w:color="auto"/>
            <w:bottom w:val="dotted" w:sz="6" w:space="4" w:color="DDDDDD"/>
            <w:right w:val="none" w:sz="0" w:space="0" w:color="auto"/>
          </w:divBdr>
          <w:divsChild>
            <w:div w:id="1175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4735">
      <w:bodyDiv w:val="1"/>
      <w:marLeft w:val="0"/>
      <w:marRight w:val="0"/>
      <w:marTop w:val="0"/>
      <w:marBottom w:val="0"/>
      <w:divBdr>
        <w:top w:val="none" w:sz="0" w:space="0" w:color="auto"/>
        <w:left w:val="none" w:sz="0" w:space="0" w:color="auto"/>
        <w:bottom w:val="none" w:sz="0" w:space="0" w:color="auto"/>
        <w:right w:val="none" w:sz="0" w:space="0" w:color="auto"/>
      </w:divBdr>
    </w:div>
    <w:div w:id="1765999249">
      <w:bodyDiv w:val="1"/>
      <w:marLeft w:val="0"/>
      <w:marRight w:val="0"/>
      <w:marTop w:val="0"/>
      <w:marBottom w:val="0"/>
      <w:divBdr>
        <w:top w:val="none" w:sz="0" w:space="0" w:color="auto"/>
        <w:left w:val="none" w:sz="0" w:space="0" w:color="auto"/>
        <w:bottom w:val="none" w:sz="0" w:space="0" w:color="auto"/>
        <w:right w:val="none" w:sz="0" w:space="0" w:color="auto"/>
      </w:divBdr>
      <w:divsChild>
        <w:div w:id="1050304970">
          <w:marLeft w:val="0"/>
          <w:marRight w:val="0"/>
          <w:marTop w:val="0"/>
          <w:marBottom w:val="150"/>
          <w:divBdr>
            <w:top w:val="none" w:sz="0" w:space="0" w:color="auto"/>
            <w:left w:val="none" w:sz="0" w:space="0" w:color="auto"/>
            <w:bottom w:val="none" w:sz="0" w:space="0" w:color="auto"/>
            <w:right w:val="none" w:sz="0" w:space="0" w:color="auto"/>
          </w:divBdr>
          <w:divsChild>
            <w:div w:id="851188616">
              <w:marLeft w:val="0"/>
              <w:marRight w:val="0"/>
              <w:marTop w:val="0"/>
              <w:marBottom w:val="0"/>
              <w:divBdr>
                <w:top w:val="none" w:sz="0" w:space="0" w:color="auto"/>
                <w:left w:val="none" w:sz="0" w:space="0" w:color="auto"/>
                <w:bottom w:val="none" w:sz="0" w:space="0" w:color="auto"/>
                <w:right w:val="none" w:sz="0" w:space="0" w:color="auto"/>
              </w:divBdr>
              <w:divsChild>
                <w:div w:id="165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72">
          <w:marLeft w:val="0"/>
          <w:marRight w:val="0"/>
          <w:marTop w:val="0"/>
          <w:marBottom w:val="0"/>
          <w:divBdr>
            <w:top w:val="none" w:sz="0" w:space="0" w:color="auto"/>
            <w:left w:val="none" w:sz="0" w:space="0" w:color="auto"/>
            <w:bottom w:val="none" w:sz="0" w:space="0" w:color="auto"/>
            <w:right w:val="none" w:sz="0" w:space="0" w:color="auto"/>
          </w:divBdr>
          <w:divsChild>
            <w:div w:id="798300054">
              <w:marLeft w:val="0"/>
              <w:marRight w:val="0"/>
              <w:marTop w:val="0"/>
              <w:marBottom w:val="150"/>
              <w:divBdr>
                <w:top w:val="none" w:sz="0" w:space="0" w:color="auto"/>
                <w:left w:val="none" w:sz="0" w:space="0" w:color="auto"/>
                <w:bottom w:val="none" w:sz="0" w:space="0" w:color="auto"/>
                <w:right w:val="none" w:sz="0" w:space="0" w:color="auto"/>
              </w:divBdr>
            </w:div>
            <w:div w:id="1534609199">
              <w:marLeft w:val="0"/>
              <w:marRight w:val="0"/>
              <w:marTop w:val="0"/>
              <w:marBottom w:val="0"/>
              <w:divBdr>
                <w:top w:val="none" w:sz="0" w:space="0" w:color="auto"/>
                <w:left w:val="none" w:sz="0" w:space="0" w:color="auto"/>
                <w:bottom w:val="none" w:sz="0" w:space="0" w:color="auto"/>
                <w:right w:val="none" w:sz="0" w:space="0" w:color="auto"/>
              </w:divBdr>
              <w:divsChild>
                <w:div w:id="15032745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999629">
      <w:bodyDiv w:val="1"/>
      <w:marLeft w:val="0"/>
      <w:marRight w:val="0"/>
      <w:marTop w:val="0"/>
      <w:marBottom w:val="0"/>
      <w:divBdr>
        <w:top w:val="none" w:sz="0" w:space="0" w:color="auto"/>
        <w:left w:val="none" w:sz="0" w:space="0" w:color="auto"/>
        <w:bottom w:val="none" w:sz="0" w:space="0" w:color="auto"/>
        <w:right w:val="none" w:sz="0" w:space="0" w:color="auto"/>
      </w:divBdr>
    </w:div>
    <w:div w:id="1766338631">
      <w:bodyDiv w:val="1"/>
      <w:marLeft w:val="0"/>
      <w:marRight w:val="0"/>
      <w:marTop w:val="0"/>
      <w:marBottom w:val="0"/>
      <w:divBdr>
        <w:top w:val="none" w:sz="0" w:space="0" w:color="auto"/>
        <w:left w:val="none" w:sz="0" w:space="0" w:color="auto"/>
        <w:bottom w:val="none" w:sz="0" w:space="0" w:color="auto"/>
        <w:right w:val="none" w:sz="0" w:space="0" w:color="auto"/>
      </w:divBdr>
      <w:divsChild>
        <w:div w:id="1607813228">
          <w:marLeft w:val="0"/>
          <w:marRight w:val="0"/>
          <w:marTop w:val="0"/>
          <w:marBottom w:val="0"/>
          <w:divBdr>
            <w:top w:val="none" w:sz="0" w:space="0" w:color="auto"/>
            <w:left w:val="none" w:sz="0" w:space="0" w:color="auto"/>
            <w:bottom w:val="none" w:sz="0" w:space="0" w:color="auto"/>
            <w:right w:val="none" w:sz="0" w:space="0" w:color="auto"/>
          </w:divBdr>
          <w:divsChild>
            <w:div w:id="1480076874">
              <w:marLeft w:val="0"/>
              <w:marRight w:val="0"/>
              <w:marTop w:val="0"/>
              <w:marBottom w:val="0"/>
              <w:divBdr>
                <w:top w:val="none" w:sz="0" w:space="0" w:color="auto"/>
                <w:left w:val="none" w:sz="0" w:space="0" w:color="auto"/>
                <w:bottom w:val="single" w:sz="12" w:space="0" w:color="C4C4C4"/>
                <w:right w:val="none" w:sz="0" w:space="0" w:color="auto"/>
              </w:divBdr>
              <w:divsChild>
                <w:div w:id="427433568">
                  <w:marLeft w:val="0"/>
                  <w:marRight w:val="0"/>
                  <w:marTop w:val="0"/>
                  <w:marBottom w:val="0"/>
                  <w:divBdr>
                    <w:top w:val="none" w:sz="0" w:space="0" w:color="auto"/>
                    <w:left w:val="none" w:sz="0" w:space="0" w:color="auto"/>
                    <w:bottom w:val="none" w:sz="0" w:space="0" w:color="auto"/>
                    <w:right w:val="none" w:sz="0" w:space="0" w:color="auto"/>
                  </w:divBdr>
                  <w:divsChild>
                    <w:div w:id="10575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785">
              <w:marLeft w:val="0"/>
              <w:marRight w:val="150"/>
              <w:marTop w:val="0"/>
              <w:marBottom w:val="0"/>
              <w:divBdr>
                <w:top w:val="none" w:sz="0" w:space="0" w:color="auto"/>
                <w:left w:val="none" w:sz="0" w:space="0" w:color="auto"/>
                <w:bottom w:val="none" w:sz="0" w:space="0" w:color="auto"/>
                <w:right w:val="none" w:sz="0" w:space="0" w:color="auto"/>
              </w:divBdr>
              <w:divsChild>
                <w:div w:id="419984098">
                  <w:marLeft w:val="0"/>
                  <w:marRight w:val="0"/>
                  <w:marTop w:val="0"/>
                  <w:marBottom w:val="0"/>
                  <w:divBdr>
                    <w:top w:val="none" w:sz="0" w:space="0" w:color="auto"/>
                    <w:left w:val="none" w:sz="0" w:space="0" w:color="auto"/>
                    <w:bottom w:val="none" w:sz="0" w:space="0" w:color="auto"/>
                    <w:right w:val="none" w:sz="0" w:space="0" w:color="auto"/>
                  </w:divBdr>
                  <w:divsChild>
                    <w:div w:id="750393646">
                      <w:marLeft w:val="0"/>
                      <w:marRight w:val="0"/>
                      <w:marTop w:val="150"/>
                      <w:marBottom w:val="0"/>
                      <w:divBdr>
                        <w:top w:val="none" w:sz="0" w:space="0" w:color="auto"/>
                        <w:left w:val="none" w:sz="0" w:space="0" w:color="auto"/>
                        <w:bottom w:val="none" w:sz="0" w:space="0" w:color="auto"/>
                        <w:right w:val="none" w:sz="0" w:space="0" w:color="auto"/>
                      </w:divBdr>
                      <w:divsChild>
                        <w:div w:id="1055275073">
                          <w:marLeft w:val="0"/>
                          <w:marRight w:val="150"/>
                          <w:marTop w:val="0"/>
                          <w:marBottom w:val="0"/>
                          <w:divBdr>
                            <w:top w:val="none" w:sz="0" w:space="0" w:color="auto"/>
                            <w:left w:val="none" w:sz="0" w:space="0" w:color="auto"/>
                            <w:bottom w:val="none" w:sz="0" w:space="0" w:color="auto"/>
                            <w:right w:val="none" w:sz="0" w:space="0" w:color="auto"/>
                          </w:divBdr>
                        </w:div>
                      </w:divsChild>
                    </w:div>
                    <w:div w:id="1792627839">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2060519016">
          <w:marLeft w:val="0"/>
          <w:marRight w:val="0"/>
          <w:marTop w:val="0"/>
          <w:marBottom w:val="0"/>
          <w:divBdr>
            <w:top w:val="single" w:sz="12" w:space="0" w:color="FFFFFF"/>
            <w:left w:val="none" w:sz="0" w:space="0" w:color="auto"/>
            <w:bottom w:val="single" w:sz="12" w:space="0" w:color="FFFFFF"/>
            <w:right w:val="none" w:sz="0" w:space="0" w:color="auto"/>
          </w:divBdr>
        </w:div>
      </w:divsChild>
    </w:div>
    <w:div w:id="1767145012">
      <w:bodyDiv w:val="1"/>
      <w:marLeft w:val="0"/>
      <w:marRight w:val="0"/>
      <w:marTop w:val="0"/>
      <w:marBottom w:val="0"/>
      <w:divBdr>
        <w:top w:val="none" w:sz="0" w:space="0" w:color="auto"/>
        <w:left w:val="none" w:sz="0" w:space="0" w:color="auto"/>
        <w:bottom w:val="none" w:sz="0" w:space="0" w:color="auto"/>
        <w:right w:val="none" w:sz="0" w:space="0" w:color="auto"/>
      </w:divBdr>
    </w:div>
    <w:div w:id="1767341855">
      <w:bodyDiv w:val="1"/>
      <w:marLeft w:val="0"/>
      <w:marRight w:val="0"/>
      <w:marTop w:val="0"/>
      <w:marBottom w:val="0"/>
      <w:divBdr>
        <w:top w:val="none" w:sz="0" w:space="0" w:color="auto"/>
        <w:left w:val="none" w:sz="0" w:space="0" w:color="auto"/>
        <w:bottom w:val="none" w:sz="0" w:space="0" w:color="auto"/>
        <w:right w:val="none" w:sz="0" w:space="0" w:color="auto"/>
      </w:divBdr>
      <w:divsChild>
        <w:div w:id="249435930">
          <w:marLeft w:val="0"/>
          <w:marRight w:val="0"/>
          <w:marTop w:val="0"/>
          <w:marBottom w:val="300"/>
          <w:divBdr>
            <w:top w:val="none" w:sz="0" w:space="0" w:color="auto"/>
            <w:left w:val="none" w:sz="0" w:space="0" w:color="auto"/>
            <w:bottom w:val="single" w:sz="6" w:space="0" w:color="E4E4E4"/>
            <w:right w:val="none" w:sz="0" w:space="0" w:color="auto"/>
          </w:divBdr>
        </w:div>
        <w:div w:id="381366385">
          <w:marLeft w:val="0"/>
          <w:marRight w:val="0"/>
          <w:marTop w:val="0"/>
          <w:marBottom w:val="0"/>
          <w:divBdr>
            <w:top w:val="none" w:sz="0" w:space="0" w:color="auto"/>
            <w:left w:val="none" w:sz="0" w:space="0" w:color="auto"/>
            <w:bottom w:val="none" w:sz="0" w:space="0" w:color="auto"/>
            <w:right w:val="none" w:sz="0" w:space="0" w:color="auto"/>
          </w:divBdr>
          <w:divsChild>
            <w:div w:id="717556374">
              <w:marLeft w:val="0"/>
              <w:marRight w:val="0"/>
              <w:marTop w:val="0"/>
              <w:marBottom w:val="0"/>
              <w:divBdr>
                <w:top w:val="none" w:sz="0" w:space="0" w:color="auto"/>
                <w:left w:val="none" w:sz="0" w:space="0" w:color="auto"/>
                <w:bottom w:val="none" w:sz="0" w:space="0" w:color="auto"/>
                <w:right w:val="none" w:sz="0" w:space="0" w:color="auto"/>
              </w:divBdr>
              <w:divsChild>
                <w:div w:id="769131575">
                  <w:marLeft w:val="0"/>
                  <w:marRight w:val="0"/>
                  <w:marTop w:val="0"/>
                  <w:marBottom w:val="450"/>
                  <w:divBdr>
                    <w:top w:val="none" w:sz="0" w:space="0" w:color="auto"/>
                    <w:left w:val="none" w:sz="0" w:space="0" w:color="auto"/>
                    <w:bottom w:val="none" w:sz="0" w:space="0" w:color="auto"/>
                    <w:right w:val="none" w:sz="0" w:space="0" w:color="auto"/>
                  </w:divBdr>
                  <w:divsChild>
                    <w:div w:id="419646490">
                      <w:marLeft w:val="0"/>
                      <w:marRight w:val="0"/>
                      <w:marTop w:val="0"/>
                      <w:marBottom w:val="0"/>
                      <w:divBdr>
                        <w:top w:val="none" w:sz="0" w:space="0" w:color="auto"/>
                        <w:left w:val="none" w:sz="0" w:space="0" w:color="auto"/>
                        <w:bottom w:val="none" w:sz="0" w:space="0" w:color="auto"/>
                        <w:right w:val="none" w:sz="0" w:space="0" w:color="auto"/>
                      </w:divBdr>
                      <w:divsChild>
                        <w:div w:id="91516510">
                          <w:marLeft w:val="0"/>
                          <w:marRight w:val="0"/>
                          <w:marTop w:val="0"/>
                          <w:marBottom w:val="150"/>
                          <w:divBdr>
                            <w:top w:val="none" w:sz="0" w:space="0" w:color="auto"/>
                            <w:left w:val="none" w:sz="0" w:space="0" w:color="auto"/>
                            <w:bottom w:val="none" w:sz="0" w:space="0" w:color="auto"/>
                            <w:right w:val="none" w:sz="0" w:space="0" w:color="auto"/>
                          </w:divBdr>
                        </w:div>
                        <w:div w:id="479616027">
                          <w:marLeft w:val="0"/>
                          <w:marRight w:val="0"/>
                          <w:marTop w:val="0"/>
                          <w:marBottom w:val="0"/>
                          <w:divBdr>
                            <w:top w:val="none" w:sz="0" w:space="0" w:color="auto"/>
                            <w:left w:val="none" w:sz="0" w:space="0" w:color="auto"/>
                            <w:bottom w:val="none" w:sz="0" w:space="0" w:color="auto"/>
                            <w:right w:val="none" w:sz="0" w:space="0" w:color="auto"/>
                          </w:divBdr>
                          <w:divsChild>
                            <w:div w:id="2120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285">
                      <w:marLeft w:val="0"/>
                      <w:marRight w:val="0"/>
                      <w:marTop w:val="0"/>
                      <w:marBottom w:val="150"/>
                      <w:divBdr>
                        <w:top w:val="none" w:sz="0" w:space="0" w:color="auto"/>
                        <w:left w:val="none" w:sz="0" w:space="0" w:color="auto"/>
                        <w:bottom w:val="none" w:sz="0" w:space="0" w:color="auto"/>
                        <w:right w:val="none" w:sz="0" w:space="0" w:color="auto"/>
                      </w:divBdr>
                      <w:divsChild>
                        <w:div w:id="16075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7042">
          <w:marLeft w:val="0"/>
          <w:marRight w:val="0"/>
          <w:marTop w:val="0"/>
          <w:marBottom w:val="375"/>
          <w:divBdr>
            <w:top w:val="none" w:sz="0" w:space="0" w:color="auto"/>
            <w:left w:val="none" w:sz="0" w:space="0" w:color="auto"/>
            <w:bottom w:val="single" w:sz="6" w:space="0" w:color="005494"/>
            <w:right w:val="none" w:sz="0" w:space="0" w:color="auto"/>
          </w:divBdr>
        </w:div>
      </w:divsChild>
    </w:div>
    <w:div w:id="1767458524">
      <w:bodyDiv w:val="1"/>
      <w:marLeft w:val="0"/>
      <w:marRight w:val="0"/>
      <w:marTop w:val="0"/>
      <w:marBottom w:val="0"/>
      <w:divBdr>
        <w:top w:val="none" w:sz="0" w:space="0" w:color="auto"/>
        <w:left w:val="none" w:sz="0" w:space="0" w:color="auto"/>
        <w:bottom w:val="none" w:sz="0" w:space="0" w:color="auto"/>
        <w:right w:val="none" w:sz="0" w:space="0" w:color="auto"/>
      </w:divBdr>
    </w:div>
    <w:div w:id="1767654425">
      <w:bodyDiv w:val="1"/>
      <w:marLeft w:val="0"/>
      <w:marRight w:val="0"/>
      <w:marTop w:val="0"/>
      <w:marBottom w:val="0"/>
      <w:divBdr>
        <w:top w:val="none" w:sz="0" w:space="0" w:color="auto"/>
        <w:left w:val="none" w:sz="0" w:space="0" w:color="auto"/>
        <w:bottom w:val="none" w:sz="0" w:space="0" w:color="auto"/>
        <w:right w:val="none" w:sz="0" w:space="0" w:color="auto"/>
      </w:divBdr>
      <w:divsChild>
        <w:div w:id="353112982">
          <w:marLeft w:val="0"/>
          <w:marRight w:val="0"/>
          <w:marTop w:val="0"/>
          <w:marBottom w:val="0"/>
          <w:divBdr>
            <w:top w:val="none" w:sz="0" w:space="0" w:color="auto"/>
            <w:left w:val="none" w:sz="0" w:space="0" w:color="auto"/>
            <w:bottom w:val="dotted" w:sz="6" w:space="4" w:color="DDDDDD"/>
            <w:right w:val="none" w:sz="0" w:space="0" w:color="auto"/>
          </w:divBdr>
          <w:divsChild>
            <w:div w:id="2094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819">
      <w:bodyDiv w:val="1"/>
      <w:marLeft w:val="0"/>
      <w:marRight w:val="0"/>
      <w:marTop w:val="0"/>
      <w:marBottom w:val="0"/>
      <w:divBdr>
        <w:top w:val="none" w:sz="0" w:space="0" w:color="auto"/>
        <w:left w:val="none" w:sz="0" w:space="0" w:color="auto"/>
        <w:bottom w:val="none" w:sz="0" w:space="0" w:color="auto"/>
        <w:right w:val="none" w:sz="0" w:space="0" w:color="auto"/>
      </w:divBdr>
      <w:divsChild>
        <w:div w:id="932202540">
          <w:marLeft w:val="0"/>
          <w:marRight w:val="0"/>
          <w:marTop w:val="0"/>
          <w:marBottom w:val="0"/>
          <w:divBdr>
            <w:top w:val="none" w:sz="0" w:space="0" w:color="auto"/>
            <w:left w:val="none" w:sz="0" w:space="0" w:color="auto"/>
            <w:bottom w:val="none" w:sz="0" w:space="0" w:color="auto"/>
            <w:right w:val="none" w:sz="0" w:space="0" w:color="auto"/>
          </w:divBdr>
        </w:div>
      </w:divsChild>
    </w:div>
    <w:div w:id="1768039712">
      <w:bodyDiv w:val="1"/>
      <w:marLeft w:val="0"/>
      <w:marRight w:val="0"/>
      <w:marTop w:val="0"/>
      <w:marBottom w:val="0"/>
      <w:divBdr>
        <w:top w:val="none" w:sz="0" w:space="0" w:color="auto"/>
        <w:left w:val="none" w:sz="0" w:space="0" w:color="auto"/>
        <w:bottom w:val="none" w:sz="0" w:space="0" w:color="auto"/>
        <w:right w:val="none" w:sz="0" w:space="0" w:color="auto"/>
      </w:divBdr>
    </w:div>
    <w:div w:id="1768042279">
      <w:bodyDiv w:val="1"/>
      <w:marLeft w:val="0"/>
      <w:marRight w:val="0"/>
      <w:marTop w:val="0"/>
      <w:marBottom w:val="0"/>
      <w:divBdr>
        <w:top w:val="none" w:sz="0" w:space="0" w:color="auto"/>
        <w:left w:val="none" w:sz="0" w:space="0" w:color="auto"/>
        <w:bottom w:val="none" w:sz="0" w:space="0" w:color="auto"/>
        <w:right w:val="none" w:sz="0" w:space="0" w:color="auto"/>
      </w:divBdr>
      <w:divsChild>
        <w:div w:id="731269802">
          <w:marLeft w:val="0"/>
          <w:marRight w:val="0"/>
          <w:marTop w:val="0"/>
          <w:marBottom w:val="0"/>
          <w:divBdr>
            <w:top w:val="none" w:sz="0" w:space="0" w:color="auto"/>
            <w:left w:val="none" w:sz="0" w:space="0" w:color="auto"/>
            <w:bottom w:val="none" w:sz="0" w:space="0" w:color="auto"/>
            <w:right w:val="none" w:sz="0" w:space="0" w:color="auto"/>
          </w:divBdr>
        </w:div>
      </w:divsChild>
    </w:div>
    <w:div w:id="1768236028">
      <w:bodyDiv w:val="1"/>
      <w:marLeft w:val="0"/>
      <w:marRight w:val="0"/>
      <w:marTop w:val="0"/>
      <w:marBottom w:val="0"/>
      <w:divBdr>
        <w:top w:val="none" w:sz="0" w:space="0" w:color="auto"/>
        <w:left w:val="none" w:sz="0" w:space="0" w:color="auto"/>
        <w:bottom w:val="none" w:sz="0" w:space="0" w:color="auto"/>
        <w:right w:val="none" w:sz="0" w:space="0" w:color="auto"/>
      </w:divBdr>
      <w:divsChild>
        <w:div w:id="703097092">
          <w:marLeft w:val="0"/>
          <w:marRight w:val="0"/>
          <w:marTop w:val="0"/>
          <w:marBottom w:val="0"/>
          <w:divBdr>
            <w:top w:val="none" w:sz="0" w:space="0" w:color="auto"/>
            <w:left w:val="none" w:sz="0" w:space="0" w:color="auto"/>
            <w:bottom w:val="none" w:sz="0" w:space="0" w:color="auto"/>
            <w:right w:val="none" w:sz="0" w:space="0" w:color="auto"/>
          </w:divBdr>
          <w:divsChild>
            <w:div w:id="1870795571">
              <w:marLeft w:val="0"/>
              <w:marRight w:val="0"/>
              <w:marTop w:val="0"/>
              <w:marBottom w:val="0"/>
              <w:divBdr>
                <w:top w:val="none" w:sz="0" w:space="0" w:color="auto"/>
                <w:left w:val="none" w:sz="0" w:space="0" w:color="auto"/>
                <w:bottom w:val="none" w:sz="0" w:space="0" w:color="auto"/>
                <w:right w:val="none" w:sz="0" w:space="0" w:color="auto"/>
              </w:divBdr>
              <w:divsChild>
                <w:div w:id="839583157">
                  <w:marLeft w:val="0"/>
                  <w:marRight w:val="0"/>
                  <w:marTop w:val="0"/>
                  <w:marBottom w:val="0"/>
                  <w:divBdr>
                    <w:top w:val="none" w:sz="0" w:space="0" w:color="auto"/>
                    <w:left w:val="none" w:sz="0" w:space="0" w:color="auto"/>
                    <w:bottom w:val="none" w:sz="0" w:space="0" w:color="auto"/>
                    <w:right w:val="none" w:sz="0" w:space="0" w:color="auto"/>
                  </w:divBdr>
                  <w:divsChild>
                    <w:div w:id="735056658">
                      <w:marLeft w:val="0"/>
                      <w:marRight w:val="0"/>
                      <w:marTop w:val="0"/>
                      <w:marBottom w:val="0"/>
                      <w:divBdr>
                        <w:top w:val="none" w:sz="0" w:space="0" w:color="auto"/>
                        <w:left w:val="none" w:sz="0" w:space="0" w:color="auto"/>
                        <w:bottom w:val="none" w:sz="0" w:space="0" w:color="auto"/>
                        <w:right w:val="none" w:sz="0" w:space="0" w:color="auto"/>
                      </w:divBdr>
                      <w:divsChild>
                        <w:div w:id="1628049113">
                          <w:marLeft w:val="0"/>
                          <w:marRight w:val="0"/>
                          <w:marTop w:val="0"/>
                          <w:marBottom w:val="0"/>
                          <w:divBdr>
                            <w:top w:val="none" w:sz="0" w:space="0" w:color="auto"/>
                            <w:left w:val="none" w:sz="0" w:space="0" w:color="auto"/>
                            <w:bottom w:val="none" w:sz="0" w:space="0" w:color="auto"/>
                            <w:right w:val="none" w:sz="0" w:space="0" w:color="auto"/>
                          </w:divBdr>
                          <w:divsChild>
                            <w:div w:id="1863397805">
                              <w:marLeft w:val="0"/>
                              <w:marRight w:val="0"/>
                              <w:marTop w:val="0"/>
                              <w:marBottom w:val="0"/>
                              <w:divBdr>
                                <w:top w:val="none" w:sz="0" w:space="0" w:color="auto"/>
                                <w:left w:val="none" w:sz="0" w:space="0" w:color="auto"/>
                                <w:bottom w:val="none" w:sz="0" w:space="0" w:color="auto"/>
                                <w:right w:val="none" w:sz="0" w:space="0" w:color="auto"/>
                              </w:divBdr>
                              <w:divsChild>
                                <w:div w:id="876430657">
                                  <w:marLeft w:val="0"/>
                                  <w:marRight w:val="0"/>
                                  <w:marTop w:val="0"/>
                                  <w:marBottom w:val="0"/>
                                  <w:divBdr>
                                    <w:top w:val="none" w:sz="0" w:space="0" w:color="auto"/>
                                    <w:left w:val="none" w:sz="0" w:space="0" w:color="auto"/>
                                    <w:bottom w:val="none" w:sz="0" w:space="0" w:color="auto"/>
                                    <w:right w:val="none" w:sz="0" w:space="0" w:color="auto"/>
                                  </w:divBdr>
                                  <w:divsChild>
                                    <w:div w:id="854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96819">
      <w:bodyDiv w:val="1"/>
      <w:marLeft w:val="0"/>
      <w:marRight w:val="0"/>
      <w:marTop w:val="0"/>
      <w:marBottom w:val="0"/>
      <w:divBdr>
        <w:top w:val="none" w:sz="0" w:space="0" w:color="auto"/>
        <w:left w:val="none" w:sz="0" w:space="0" w:color="auto"/>
        <w:bottom w:val="none" w:sz="0" w:space="0" w:color="auto"/>
        <w:right w:val="none" w:sz="0" w:space="0" w:color="auto"/>
      </w:divBdr>
      <w:divsChild>
        <w:div w:id="487212952">
          <w:marLeft w:val="0"/>
          <w:marRight w:val="0"/>
          <w:marTop w:val="0"/>
          <w:marBottom w:val="300"/>
          <w:divBdr>
            <w:top w:val="none" w:sz="0" w:space="0" w:color="auto"/>
            <w:left w:val="none" w:sz="0" w:space="0" w:color="auto"/>
            <w:bottom w:val="none" w:sz="0" w:space="0" w:color="auto"/>
            <w:right w:val="none" w:sz="0" w:space="0" w:color="auto"/>
          </w:divBdr>
          <w:divsChild>
            <w:div w:id="1171800389">
              <w:marLeft w:val="0"/>
              <w:marRight w:val="0"/>
              <w:marTop w:val="0"/>
              <w:marBottom w:val="0"/>
              <w:divBdr>
                <w:top w:val="none" w:sz="0" w:space="0" w:color="auto"/>
                <w:left w:val="none" w:sz="0" w:space="0" w:color="auto"/>
                <w:bottom w:val="none" w:sz="0" w:space="0" w:color="auto"/>
                <w:right w:val="none" w:sz="0" w:space="0" w:color="auto"/>
              </w:divBdr>
            </w:div>
          </w:divsChild>
        </w:div>
        <w:div w:id="550306025">
          <w:marLeft w:val="0"/>
          <w:marRight w:val="0"/>
          <w:marTop w:val="0"/>
          <w:marBottom w:val="0"/>
          <w:divBdr>
            <w:top w:val="none" w:sz="0" w:space="0" w:color="auto"/>
            <w:left w:val="none" w:sz="0" w:space="0" w:color="auto"/>
            <w:bottom w:val="none" w:sz="0" w:space="0" w:color="auto"/>
            <w:right w:val="none" w:sz="0" w:space="0" w:color="auto"/>
          </w:divBdr>
        </w:div>
        <w:div w:id="753014227">
          <w:marLeft w:val="0"/>
          <w:marRight w:val="0"/>
          <w:marTop w:val="0"/>
          <w:marBottom w:val="0"/>
          <w:divBdr>
            <w:top w:val="none" w:sz="0" w:space="0" w:color="auto"/>
            <w:left w:val="none" w:sz="0" w:space="0" w:color="auto"/>
            <w:bottom w:val="none" w:sz="0" w:space="0" w:color="auto"/>
            <w:right w:val="none" w:sz="0" w:space="0" w:color="auto"/>
          </w:divBdr>
          <w:divsChild>
            <w:div w:id="1316758004">
              <w:marLeft w:val="0"/>
              <w:marRight w:val="0"/>
              <w:marTop w:val="0"/>
              <w:marBottom w:val="0"/>
              <w:divBdr>
                <w:top w:val="none" w:sz="0" w:space="0" w:color="auto"/>
                <w:left w:val="none" w:sz="0" w:space="0" w:color="auto"/>
                <w:bottom w:val="none" w:sz="0" w:space="0" w:color="auto"/>
                <w:right w:val="none" w:sz="0" w:space="0" w:color="auto"/>
              </w:divBdr>
              <w:divsChild>
                <w:div w:id="12360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758">
          <w:marLeft w:val="0"/>
          <w:marRight w:val="0"/>
          <w:marTop w:val="0"/>
          <w:marBottom w:val="75"/>
          <w:divBdr>
            <w:top w:val="none" w:sz="0" w:space="0" w:color="auto"/>
            <w:left w:val="none" w:sz="0" w:space="0" w:color="auto"/>
            <w:bottom w:val="none" w:sz="0" w:space="0" w:color="auto"/>
            <w:right w:val="none" w:sz="0" w:space="0" w:color="auto"/>
          </w:divBdr>
        </w:div>
      </w:divsChild>
    </w:div>
    <w:div w:id="1769080388">
      <w:bodyDiv w:val="1"/>
      <w:marLeft w:val="0"/>
      <w:marRight w:val="0"/>
      <w:marTop w:val="0"/>
      <w:marBottom w:val="0"/>
      <w:divBdr>
        <w:top w:val="none" w:sz="0" w:space="0" w:color="auto"/>
        <w:left w:val="none" w:sz="0" w:space="0" w:color="auto"/>
        <w:bottom w:val="none" w:sz="0" w:space="0" w:color="auto"/>
        <w:right w:val="none" w:sz="0" w:space="0" w:color="auto"/>
      </w:divBdr>
      <w:divsChild>
        <w:div w:id="1919635211">
          <w:marLeft w:val="0"/>
          <w:marRight w:val="0"/>
          <w:marTop w:val="0"/>
          <w:marBottom w:val="0"/>
          <w:divBdr>
            <w:top w:val="none" w:sz="0" w:space="0" w:color="auto"/>
            <w:left w:val="none" w:sz="0" w:space="0" w:color="auto"/>
            <w:bottom w:val="none" w:sz="0" w:space="0" w:color="auto"/>
            <w:right w:val="none" w:sz="0" w:space="0" w:color="auto"/>
          </w:divBdr>
          <w:divsChild>
            <w:div w:id="310142429">
              <w:marLeft w:val="0"/>
              <w:marRight w:val="0"/>
              <w:marTop w:val="0"/>
              <w:marBottom w:val="0"/>
              <w:divBdr>
                <w:top w:val="none" w:sz="0" w:space="0" w:color="auto"/>
                <w:left w:val="none" w:sz="0" w:space="0" w:color="auto"/>
                <w:bottom w:val="none" w:sz="0" w:space="0" w:color="auto"/>
                <w:right w:val="none" w:sz="0" w:space="0" w:color="auto"/>
              </w:divBdr>
              <w:divsChild>
                <w:div w:id="1278609823">
                  <w:marLeft w:val="0"/>
                  <w:marRight w:val="0"/>
                  <w:marTop w:val="0"/>
                  <w:marBottom w:val="0"/>
                  <w:divBdr>
                    <w:top w:val="none" w:sz="0" w:space="0" w:color="auto"/>
                    <w:left w:val="none" w:sz="0" w:space="0" w:color="auto"/>
                    <w:bottom w:val="none" w:sz="0" w:space="0" w:color="auto"/>
                    <w:right w:val="none" w:sz="0" w:space="0" w:color="auto"/>
                  </w:divBdr>
                  <w:divsChild>
                    <w:div w:id="471561032">
                      <w:marLeft w:val="0"/>
                      <w:marRight w:val="0"/>
                      <w:marTop w:val="0"/>
                      <w:marBottom w:val="0"/>
                      <w:divBdr>
                        <w:top w:val="none" w:sz="0" w:space="0" w:color="auto"/>
                        <w:left w:val="none" w:sz="0" w:space="0" w:color="auto"/>
                        <w:bottom w:val="none" w:sz="0" w:space="0" w:color="auto"/>
                        <w:right w:val="none" w:sz="0" w:space="0" w:color="auto"/>
                      </w:divBdr>
                      <w:divsChild>
                        <w:div w:id="860511302">
                          <w:marLeft w:val="0"/>
                          <w:marRight w:val="0"/>
                          <w:marTop w:val="0"/>
                          <w:marBottom w:val="0"/>
                          <w:divBdr>
                            <w:top w:val="none" w:sz="0" w:space="0" w:color="auto"/>
                            <w:left w:val="none" w:sz="0" w:space="0" w:color="auto"/>
                            <w:bottom w:val="none" w:sz="0" w:space="0" w:color="auto"/>
                            <w:right w:val="none" w:sz="0" w:space="0" w:color="auto"/>
                          </w:divBdr>
                          <w:divsChild>
                            <w:div w:id="386077852">
                              <w:marLeft w:val="0"/>
                              <w:marRight w:val="0"/>
                              <w:marTop w:val="0"/>
                              <w:marBottom w:val="0"/>
                              <w:divBdr>
                                <w:top w:val="none" w:sz="0" w:space="0" w:color="auto"/>
                                <w:left w:val="none" w:sz="0" w:space="0" w:color="auto"/>
                                <w:bottom w:val="none" w:sz="0" w:space="0" w:color="auto"/>
                                <w:right w:val="none" w:sz="0" w:space="0" w:color="auto"/>
                              </w:divBdr>
                              <w:divsChild>
                                <w:div w:id="350494309">
                                  <w:marLeft w:val="0"/>
                                  <w:marRight w:val="0"/>
                                  <w:marTop w:val="0"/>
                                  <w:marBottom w:val="0"/>
                                  <w:divBdr>
                                    <w:top w:val="none" w:sz="0" w:space="0" w:color="auto"/>
                                    <w:left w:val="none" w:sz="0" w:space="0" w:color="auto"/>
                                    <w:bottom w:val="none" w:sz="0" w:space="0" w:color="auto"/>
                                    <w:right w:val="none" w:sz="0" w:space="0" w:color="auto"/>
                                  </w:divBdr>
                                  <w:divsChild>
                                    <w:div w:id="16021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193686">
      <w:bodyDiv w:val="1"/>
      <w:marLeft w:val="0"/>
      <w:marRight w:val="0"/>
      <w:marTop w:val="0"/>
      <w:marBottom w:val="0"/>
      <w:divBdr>
        <w:top w:val="none" w:sz="0" w:space="0" w:color="auto"/>
        <w:left w:val="none" w:sz="0" w:space="0" w:color="auto"/>
        <w:bottom w:val="none" w:sz="0" w:space="0" w:color="auto"/>
        <w:right w:val="none" w:sz="0" w:space="0" w:color="auto"/>
      </w:divBdr>
      <w:divsChild>
        <w:div w:id="1317342338">
          <w:marLeft w:val="0"/>
          <w:marRight w:val="0"/>
          <w:marTop w:val="0"/>
          <w:marBottom w:val="150"/>
          <w:divBdr>
            <w:top w:val="none" w:sz="0" w:space="0" w:color="auto"/>
            <w:left w:val="none" w:sz="0" w:space="0" w:color="auto"/>
            <w:bottom w:val="none" w:sz="0" w:space="0" w:color="auto"/>
            <w:right w:val="none" w:sz="0" w:space="0" w:color="auto"/>
          </w:divBdr>
          <w:divsChild>
            <w:div w:id="2110152903">
              <w:marLeft w:val="0"/>
              <w:marRight w:val="0"/>
              <w:marTop w:val="0"/>
              <w:marBottom w:val="0"/>
              <w:divBdr>
                <w:top w:val="none" w:sz="0" w:space="0" w:color="auto"/>
                <w:left w:val="none" w:sz="0" w:space="0" w:color="auto"/>
                <w:bottom w:val="none" w:sz="0" w:space="0" w:color="auto"/>
                <w:right w:val="none" w:sz="0" w:space="0" w:color="auto"/>
              </w:divBdr>
            </w:div>
          </w:divsChild>
        </w:div>
        <w:div w:id="1471512392">
          <w:marLeft w:val="0"/>
          <w:marRight w:val="0"/>
          <w:marTop w:val="0"/>
          <w:marBottom w:val="150"/>
          <w:divBdr>
            <w:top w:val="none" w:sz="0" w:space="0" w:color="auto"/>
            <w:left w:val="none" w:sz="0" w:space="0" w:color="auto"/>
            <w:bottom w:val="none" w:sz="0" w:space="0" w:color="auto"/>
            <w:right w:val="none" w:sz="0" w:space="0" w:color="auto"/>
          </w:divBdr>
        </w:div>
        <w:div w:id="2010014506">
          <w:marLeft w:val="0"/>
          <w:marRight w:val="0"/>
          <w:marTop w:val="0"/>
          <w:marBottom w:val="0"/>
          <w:divBdr>
            <w:top w:val="none" w:sz="0" w:space="0" w:color="auto"/>
            <w:left w:val="none" w:sz="0" w:space="0" w:color="auto"/>
            <w:bottom w:val="none" w:sz="0" w:space="0" w:color="auto"/>
            <w:right w:val="none" w:sz="0" w:space="0" w:color="auto"/>
          </w:divBdr>
          <w:divsChild>
            <w:div w:id="13930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6701">
      <w:bodyDiv w:val="1"/>
      <w:marLeft w:val="0"/>
      <w:marRight w:val="0"/>
      <w:marTop w:val="0"/>
      <w:marBottom w:val="0"/>
      <w:divBdr>
        <w:top w:val="none" w:sz="0" w:space="0" w:color="auto"/>
        <w:left w:val="none" w:sz="0" w:space="0" w:color="auto"/>
        <w:bottom w:val="none" w:sz="0" w:space="0" w:color="auto"/>
        <w:right w:val="none" w:sz="0" w:space="0" w:color="auto"/>
      </w:divBdr>
      <w:divsChild>
        <w:div w:id="2145157072">
          <w:marLeft w:val="0"/>
          <w:marRight w:val="0"/>
          <w:marTop w:val="0"/>
          <w:marBottom w:val="0"/>
          <w:divBdr>
            <w:top w:val="none" w:sz="0" w:space="0" w:color="auto"/>
            <w:left w:val="none" w:sz="0" w:space="0" w:color="auto"/>
            <w:bottom w:val="dotted" w:sz="6" w:space="4" w:color="DDDDDD"/>
            <w:right w:val="none" w:sz="0" w:space="0" w:color="auto"/>
          </w:divBdr>
        </w:div>
      </w:divsChild>
    </w:div>
    <w:div w:id="1772050521">
      <w:bodyDiv w:val="1"/>
      <w:marLeft w:val="0"/>
      <w:marRight w:val="0"/>
      <w:marTop w:val="0"/>
      <w:marBottom w:val="0"/>
      <w:divBdr>
        <w:top w:val="none" w:sz="0" w:space="0" w:color="auto"/>
        <w:left w:val="none" w:sz="0" w:space="0" w:color="auto"/>
        <w:bottom w:val="none" w:sz="0" w:space="0" w:color="auto"/>
        <w:right w:val="none" w:sz="0" w:space="0" w:color="auto"/>
      </w:divBdr>
      <w:divsChild>
        <w:div w:id="1382095750">
          <w:marLeft w:val="0"/>
          <w:marRight w:val="0"/>
          <w:marTop w:val="0"/>
          <w:marBottom w:val="0"/>
          <w:divBdr>
            <w:top w:val="none" w:sz="0" w:space="0" w:color="auto"/>
            <w:left w:val="none" w:sz="0" w:space="0" w:color="auto"/>
            <w:bottom w:val="dotted" w:sz="6" w:space="4" w:color="DDDDDD"/>
            <w:right w:val="none" w:sz="0" w:space="0" w:color="auto"/>
          </w:divBdr>
          <w:divsChild>
            <w:div w:id="1420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459">
      <w:bodyDiv w:val="1"/>
      <w:marLeft w:val="0"/>
      <w:marRight w:val="0"/>
      <w:marTop w:val="0"/>
      <w:marBottom w:val="0"/>
      <w:divBdr>
        <w:top w:val="none" w:sz="0" w:space="0" w:color="auto"/>
        <w:left w:val="none" w:sz="0" w:space="0" w:color="auto"/>
        <w:bottom w:val="none" w:sz="0" w:space="0" w:color="auto"/>
        <w:right w:val="none" w:sz="0" w:space="0" w:color="auto"/>
      </w:divBdr>
      <w:divsChild>
        <w:div w:id="1666278833">
          <w:marLeft w:val="0"/>
          <w:marRight w:val="0"/>
          <w:marTop w:val="0"/>
          <w:marBottom w:val="0"/>
          <w:divBdr>
            <w:top w:val="none" w:sz="0" w:space="0" w:color="auto"/>
            <w:left w:val="none" w:sz="0" w:space="0" w:color="auto"/>
            <w:bottom w:val="dotted" w:sz="6" w:space="4" w:color="DDDDDD"/>
            <w:right w:val="none" w:sz="0" w:space="0" w:color="auto"/>
          </w:divBdr>
          <w:divsChild>
            <w:div w:id="1696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455">
      <w:bodyDiv w:val="1"/>
      <w:marLeft w:val="0"/>
      <w:marRight w:val="0"/>
      <w:marTop w:val="0"/>
      <w:marBottom w:val="0"/>
      <w:divBdr>
        <w:top w:val="none" w:sz="0" w:space="0" w:color="auto"/>
        <w:left w:val="none" w:sz="0" w:space="0" w:color="auto"/>
        <w:bottom w:val="none" w:sz="0" w:space="0" w:color="auto"/>
        <w:right w:val="none" w:sz="0" w:space="0" w:color="auto"/>
      </w:divBdr>
      <w:divsChild>
        <w:div w:id="1603759014">
          <w:marLeft w:val="0"/>
          <w:marRight w:val="0"/>
          <w:marTop w:val="0"/>
          <w:marBottom w:val="0"/>
          <w:divBdr>
            <w:top w:val="none" w:sz="0" w:space="0" w:color="auto"/>
            <w:left w:val="none" w:sz="0" w:space="0" w:color="auto"/>
            <w:bottom w:val="none" w:sz="0" w:space="0" w:color="auto"/>
            <w:right w:val="none" w:sz="0" w:space="0" w:color="auto"/>
          </w:divBdr>
          <w:divsChild>
            <w:div w:id="1951474456">
              <w:marLeft w:val="0"/>
              <w:marRight w:val="0"/>
              <w:marTop w:val="0"/>
              <w:marBottom w:val="0"/>
              <w:divBdr>
                <w:top w:val="none" w:sz="0" w:space="0" w:color="auto"/>
                <w:left w:val="none" w:sz="0" w:space="0" w:color="auto"/>
                <w:bottom w:val="none" w:sz="0" w:space="0" w:color="auto"/>
                <w:right w:val="none" w:sz="0" w:space="0" w:color="auto"/>
              </w:divBdr>
              <w:divsChild>
                <w:div w:id="298844600">
                  <w:marLeft w:val="0"/>
                  <w:marRight w:val="0"/>
                  <w:marTop w:val="0"/>
                  <w:marBottom w:val="0"/>
                  <w:divBdr>
                    <w:top w:val="none" w:sz="0" w:space="0" w:color="auto"/>
                    <w:left w:val="none" w:sz="0" w:space="0" w:color="auto"/>
                    <w:bottom w:val="none" w:sz="0" w:space="0" w:color="auto"/>
                    <w:right w:val="none" w:sz="0" w:space="0" w:color="auto"/>
                  </w:divBdr>
                  <w:divsChild>
                    <w:div w:id="300237846">
                      <w:marLeft w:val="0"/>
                      <w:marRight w:val="0"/>
                      <w:marTop w:val="0"/>
                      <w:marBottom w:val="0"/>
                      <w:divBdr>
                        <w:top w:val="none" w:sz="0" w:space="0" w:color="auto"/>
                        <w:left w:val="none" w:sz="0" w:space="0" w:color="auto"/>
                        <w:bottom w:val="none" w:sz="0" w:space="0" w:color="auto"/>
                        <w:right w:val="none" w:sz="0" w:space="0" w:color="auto"/>
                      </w:divBdr>
                      <w:divsChild>
                        <w:div w:id="1114636365">
                          <w:marLeft w:val="0"/>
                          <w:marRight w:val="0"/>
                          <w:marTop w:val="0"/>
                          <w:marBottom w:val="0"/>
                          <w:divBdr>
                            <w:top w:val="none" w:sz="0" w:space="0" w:color="auto"/>
                            <w:left w:val="none" w:sz="0" w:space="0" w:color="auto"/>
                            <w:bottom w:val="none" w:sz="0" w:space="0" w:color="auto"/>
                            <w:right w:val="none" w:sz="0" w:space="0" w:color="auto"/>
                          </w:divBdr>
                          <w:divsChild>
                            <w:div w:id="1212888787">
                              <w:marLeft w:val="0"/>
                              <w:marRight w:val="0"/>
                              <w:marTop w:val="0"/>
                              <w:marBottom w:val="0"/>
                              <w:divBdr>
                                <w:top w:val="none" w:sz="0" w:space="0" w:color="auto"/>
                                <w:left w:val="none" w:sz="0" w:space="0" w:color="auto"/>
                                <w:bottom w:val="none" w:sz="0" w:space="0" w:color="auto"/>
                                <w:right w:val="none" w:sz="0" w:space="0" w:color="auto"/>
                              </w:divBdr>
                              <w:divsChild>
                                <w:div w:id="11959753">
                                  <w:marLeft w:val="0"/>
                                  <w:marRight w:val="0"/>
                                  <w:marTop w:val="0"/>
                                  <w:marBottom w:val="0"/>
                                  <w:divBdr>
                                    <w:top w:val="none" w:sz="0" w:space="0" w:color="auto"/>
                                    <w:left w:val="none" w:sz="0" w:space="0" w:color="auto"/>
                                    <w:bottom w:val="none" w:sz="0" w:space="0" w:color="auto"/>
                                    <w:right w:val="none" w:sz="0" w:space="0" w:color="auto"/>
                                  </w:divBdr>
                                  <w:divsChild>
                                    <w:div w:id="194656957">
                                      <w:marLeft w:val="0"/>
                                      <w:marRight w:val="0"/>
                                      <w:marTop w:val="0"/>
                                      <w:marBottom w:val="0"/>
                                      <w:divBdr>
                                        <w:top w:val="none" w:sz="0" w:space="0" w:color="auto"/>
                                        <w:left w:val="none" w:sz="0" w:space="0" w:color="auto"/>
                                        <w:bottom w:val="none" w:sz="0" w:space="0" w:color="auto"/>
                                        <w:right w:val="none" w:sz="0" w:space="0" w:color="auto"/>
                                      </w:divBdr>
                                      <w:divsChild>
                                        <w:div w:id="6850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357220">
      <w:bodyDiv w:val="1"/>
      <w:marLeft w:val="0"/>
      <w:marRight w:val="0"/>
      <w:marTop w:val="0"/>
      <w:marBottom w:val="0"/>
      <w:divBdr>
        <w:top w:val="none" w:sz="0" w:space="0" w:color="auto"/>
        <w:left w:val="none" w:sz="0" w:space="0" w:color="auto"/>
        <w:bottom w:val="none" w:sz="0" w:space="0" w:color="auto"/>
        <w:right w:val="none" w:sz="0" w:space="0" w:color="auto"/>
      </w:divBdr>
      <w:divsChild>
        <w:div w:id="1502041412">
          <w:marLeft w:val="0"/>
          <w:marRight w:val="0"/>
          <w:marTop w:val="0"/>
          <w:marBottom w:val="150"/>
          <w:divBdr>
            <w:top w:val="none" w:sz="0" w:space="0" w:color="auto"/>
            <w:left w:val="none" w:sz="0" w:space="0" w:color="auto"/>
            <w:bottom w:val="none" w:sz="0" w:space="0" w:color="auto"/>
            <w:right w:val="none" w:sz="0" w:space="0" w:color="auto"/>
          </w:divBdr>
          <w:divsChild>
            <w:div w:id="1709716910">
              <w:marLeft w:val="0"/>
              <w:marRight w:val="0"/>
              <w:marTop w:val="0"/>
              <w:marBottom w:val="0"/>
              <w:divBdr>
                <w:top w:val="none" w:sz="0" w:space="0" w:color="auto"/>
                <w:left w:val="none" w:sz="0" w:space="0" w:color="auto"/>
                <w:bottom w:val="none" w:sz="0" w:space="0" w:color="auto"/>
                <w:right w:val="none" w:sz="0" w:space="0" w:color="auto"/>
              </w:divBdr>
              <w:divsChild>
                <w:div w:id="17593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7950">
          <w:marLeft w:val="0"/>
          <w:marRight w:val="0"/>
          <w:marTop w:val="0"/>
          <w:marBottom w:val="150"/>
          <w:divBdr>
            <w:top w:val="none" w:sz="0" w:space="0" w:color="auto"/>
            <w:left w:val="none" w:sz="0" w:space="0" w:color="auto"/>
            <w:bottom w:val="none" w:sz="0" w:space="0" w:color="auto"/>
            <w:right w:val="none" w:sz="0" w:space="0" w:color="auto"/>
          </w:divBdr>
        </w:div>
        <w:div w:id="563612302">
          <w:marLeft w:val="0"/>
          <w:marRight w:val="0"/>
          <w:marTop w:val="0"/>
          <w:marBottom w:val="0"/>
          <w:divBdr>
            <w:top w:val="none" w:sz="0" w:space="0" w:color="auto"/>
            <w:left w:val="none" w:sz="0" w:space="0" w:color="auto"/>
            <w:bottom w:val="none" w:sz="0" w:space="0" w:color="auto"/>
            <w:right w:val="none" w:sz="0" w:space="0" w:color="auto"/>
          </w:divBdr>
          <w:divsChild>
            <w:div w:id="3192361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73427352">
      <w:bodyDiv w:val="1"/>
      <w:marLeft w:val="0"/>
      <w:marRight w:val="0"/>
      <w:marTop w:val="0"/>
      <w:marBottom w:val="0"/>
      <w:divBdr>
        <w:top w:val="none" w:sz="0" w:space="0" w:color="auto"/>
        <w:left w:val="none" w:sz="0" w:space="0" w:color="auto"/>
        <w:bottom w:val="none" w:sz="0" w:space="0" w:color="auto"/>
        <w:right w:val="none" w:sz="0" w:space="0" w:color="auto"/>
      </w:divBdr>
    </w:div>
    <w:div w:id="1773436629">
      <w:bodyDiv w:val="1"/>
      <w:marLeft w:val="0"/>
      <w:marRight w:val="0"/>
      <w:marTop w:val="0"/>
      <w:marBottom w:val="0"/>
      <w:divBdr>
        <w:top w:val="none" w:sz="0" w:space="0" w:color="auto"/>
        <w:left w:val="none" w:sz="0" w:space="0" w:color="auto"/>
        <w:bottom w:val="none" w:sz="0" w:space="0" w:color="auto"/>
        <w:right w:val="none" w:sz="0" w:space="0" w:color="auto"/>
      </w:divBdr>
      <w:divsChild>
        <w:div w:id="1633364390">
          <w:marLeft w:val="0"/>
          <w:marRight w:val="0"/>
          <w:marTop w:val="0"/>
          <w:marBottom w:val="0"/>
          <w:divBdr>
            <w:top w:val="none" w:sz="0" w:space="0" w:color="auto"/>
            <w:left w:val="none" w:sz="0" w:space="0" w:color="auto"/>
            <w:bottom w:val="none" w:sz="0" w:space="0" w:color="auto"/>
            <w:right w:val="none" w:sz="0" w:space="0" w:color="auto"/>
          </w:divBdr>
          <w:divsChild>
            <w:div w:id="1084451426">
              <w:marLeft w:val="0"/>
              <w:marRight w:val="0"/>
              <w:marTop w:val="0"/>
              <w:marBottom w:val="0"/>
              <w:divBdr>
                <w:top w:val="none" w:sz="0" w:space="0" w:color="auto"/>
                <w:left w:val="none" w:sz="0" w:space="0" w:color="auto"/>
                <w:bottom w:val="none" w:sz="0" w:space="0" w:color="auto"/>
                <w:right w:val="none" w:sz="0" w:space="0" w:color="auto"/>
              </w:divBdr>
            </w:div>
          </w:divsChild>
        </w:div>
        <w:div w:id="1832408095">
          <w:marLeft w:val="0"/>
          <w:marRight w:val="0"/>
          <w:marTop w:val="0"/>
          <w:marBottom w:val="150"/>
          <w:divBdr>
            <w:top w:val="none" w:sz="0" w:space="0" w:color="auto"/>
            <w:left w:val="none" w:sz="0" w:space="0" w:color="auto"/>
            <w:bottom w:val="none" w:sz="0" w:space="0" w:color="auto"/>
            <w:right w:val="none" w:sz="0" w:space="0" w:color="auto"/>
          </w:divBdr>
        </w:div>
        <w:div w:id="1932854015">
          <w:marLeft w:val="0"/>
          <w:marRight w:val="0"/>
          <w:marTop w:val="0"/>
          <w:marBottom w:val="150"/>
          <w:divBdr>
            <w:top w:val="none" w:sz="0" w:space="0" w:color="auto"/>
            <w:left w:val="none" w:sz="0" w:space="0" w:color="auto"/>
            <w:bottom w:val="none" w:sz="0" w:space="0" w:color="auto"/>
            <w:right w:val="none" w:sz="0" w:space="0" w:color="auto"/>
          </w:divBdr>
          <w:divsChild>
            <w:div w:id="21209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404">
      <w:bodyDiv w:val="1"/>
      <w:marLeft w:val="0"/>
      <w:marRight w:val="0"/>
      <w:marTop w:val="0"/>
      <w:marBottom w:val="0"/>
      <w:divBdr>
        <w:top w:val="none" w:sz="0" w:space="0" w:color="auto"/>
        <w:left w:val="none" w:sz="0" w:space="0" w:color="auto"/>
        <w:bottom w:val="none" w:sz="0" w:space="0" w:color="auto"/>
        <w:right w:val="none" w:sz="0" w:space="0" w:color="auto"/>
      </w:divBdr>
    </w:div>
    <w:div w:id="1774326759">
      <w:bodyDiv w:val="1"/>
      <w:marLeft w:val="0"/>
      <w:marRight w:val="0"/>
      <w:marTop w:val="0"/>
      <w:marBottom w:val="0"/>
      <w:divBdr>
        <w:top w:val="none" w:sz="0" w:space="0" w:color="auto"/>
        <w:left w:val="none" w:sz="0" w:space="0" w:color="auto"/>
        <w:bottom w:val="none" w:sz="0" w:space="0" w:color="auto"/>
        <w:right w:val="none" w:sz="0" w:space="0" w:color="auto"/>
      </w:divBdr>
      <w:divsChild>
        <w:div w:id="65764570">
          <w:marLeft w:val="0"/>
          <w:marRight w:val="0"/>
          <w:marTop w:val="0"/>
          <w:marBottom w:val="150"/>
          <w:divBdr>
            <w:top w:val="none" w:sz="0" w:space="0" w:color="auto"/>
            <w:left w:val="none" w:sz="0" w:space="0" w:color="auto"/>
            <w:bottom w:val="none" w:sz="0" w:space="0" w:color="auto"/>
            <w:right w:val="none" w:sz="0" w:space="0" w:color="auto"/>
          </w:divBdr>
        </w:div>
      </w:divsChild>
    </w:div>
    <w:div w:id="1774477888">
      <w:bodyDiv w:val="1"/>
      <w:marLeft w:val="0"/>
      <w:marRight w:val="0"/>
      <w:marTop w:val="0"/>
      <w:marBottom w:val="0"/>
      <w:divBdr>
        <w:top w:val="none" w:sz="0" w:space="0" w:color="auto"/>
        <w:left w:val="none" w:sz="0" w:space="0" w:color="auto"/>
        <w:bottom w:val="none" w:sz="0" w:space="0" w:color="auto"/>
        <w:right w:val="none" w:sz="0" w:space="0" w:color="auto"/>
      </w:divBdr>
    </w:div>
    <w:div w:id="1774783391">
      <w:bodyDiv w:val="1"/>
      <w:marLeft w:val="0"/>
      <w:marRight w:val="0"/>
      <w:marTop w:val="0"/>
      <w:marBottom w:val="0"/>
      <w:divBdr>
        <w:top w:val="none" w:sz="0" w:space="0" w:color="auto"/>
        <w:left w:val="none" w:sz="0" w:space="0" w:color="auto"/>
        <w:bottom w:val="none" w:sz="0" w:space="0" w:color="auto"/>
        <w:right w:val="none" w:sz="0" w:space="0" w:color="auto"/>
      </w:divBdr>
      <w:divsChild>
        <w:div w:id="932974769">
          <w:marLeft w:val="0"/>
          <w:marRight w:val="0"/>
          <w:marTop w:val="0"/>
          <w:marBottom w:val="0"/>
          <w:divBdr>
            <w:top w:val="none" w:sz="0" w:space="0" w:color="auto"/>
            <w:left w:val="none" w:sz="0" w:space="0" w:color="auto"/>
            <w:bottom w:val="none" w:sz="0" w:space="0" w:color="auto"/>
            <w:right w:val="none" w:sz="0" w:space="0" w:color="auto"/>
          </w:divBdr>
          <w:divsChild>
            <w:div w:id="106437242">
              <w:marLeft w:val="0"/>
              <w:marRight w:val="0"/>
              <w:marTop w:val="0"/>
              <w:marBottom w:val="0"/>
              <w:divBdr>
                <w:top w:val="none" w:sz="0" w:space="0" w:color="auto"/>
                <w:left w:val="none" w:sz="0" w:space="0" w:color="auto"/>
                <w:bottom w:val="none" w:sz="0" w:space="0" w:color="auto"/>
                <w:right w:val="none" w:sz="0" w:space="0" w:color="auto"/>
              </w:divBdr>
              <w:divsChild>
                <w:div w:id="1893271626">
                  <w:marLeft w:val="0"/>
                  <w:marRight w:val="0"/>
                  <w:marTop w:val="0"/>
                  <w:marBottom w:val="0"/>
                  <w:divBdr>
                    <w:top w:val="none" w:sz="0" w:space="0" w:color="auto"/>
                    <w:left w:val="none" w:sz="0" w:space="0" w:color="auto"/>
                    <w:bottom w:val="none" w:sz="0" w:space="0" w:color="auto"/>
                    <w:right w:val="none" w:sz="0" w:space="0" w:color="auto"/>
                  </w:divBdr>
                  <w:divsChild>
                    <w:div w:id="1160079497">
                      <w:marLeft w:val="0"/>
                      <w:marRight w:val="0"/>
                      <w:marTop w:val="0"/>
                      <w:marBottom w:val="0"/>
                      <w:divBdr>
                        <w:top w:val="none" w:sz="0" w:space="0" w:color="auto"/>
                        <w:left w:val="none" w:sz="0" w:space="0" w:color="auto"/>
                        <w:bottom w:val="none" w:sz="0" w:space="0" w:color="auto"/>
                        <w:right w:val="none" w:sz="0" w:space="0" w:color="auto"/>
                      </w:divBdr>
                      <w:divsChild>
                        <w:div w:id="288710484">
                          <w:marLeft w:val="0"/>
                          <w:marRight w:val="0"/>
                          <w:marTop w:val="0"/>
                          <w:marBottom w:val="0"/>
                          <w:divBdr>
                            <w:top w:val="none" w:sz="0" w:space="0" w:color="auto"/>
                            <w:left w:val="none" w:sz="0" w:space="0" w:color="auto"/>
                            <w:bottom w:val="none" w:sz="0" w:space="0" w:color="auto"/>
                            <w:right w:val="none" w:sz="0" w:space="0" w:color="auto"/>
                          </w:divBdr>
                          <w:divsChild>
                            <w:div w:id="1234511445">
                              <w:marLeft w:val="0"/>
                              <w:marRight w:val="0"/>
                              <w:marTop w:val="0"/>
                              <w:marBottom w:val="0"/>
                              <w:divBdr>
                                <w:top w:val="none" w:sz="0" w:space="0" w:color="auto"/>
                                <w:left w:val="none" w:sz="0" w:space="0" w:color="auto"/>
                                <w:bottom w:val="none" w:sz="0" w:space="0" w:color="auto"/>
                                <w:right w:val="none" w:sz="0" w:space="0" w:color="auto"/>
                              </w:divBdr>
                              <w:divsChild>
                                <w:div w:id="1625961814">
                                  <w:marLeft w:val="0"/>
                                  <w:marRight w:val="0"/>
                                  <w:marTop w:val="0"/>
                                  <w:marBottom w:val="0"/>
                                  <w:divBdr>
                                    <w:top w:val="none" w:sz="0" w:space="0" w:color="auto"/>
                                    <w:left w:val="none" w:sz="0" w:space="0" w:color="auto"/>
                                    <w:bottom w:val="none" w:sz="0" w:space="0" w:color="auto"/>
                                    <w:right w:val="none" w:sz="0" w:space="0" w:color="auto"/>
                                  </w:divBdr>
                                  <w:divsChild>
                                    <w:div w:id="1543636988">
                                      <w:marLeft w:val="0"/>
                                      <w:marRight w:val="0"/>
                                      <w:marTop w:val="0"/>
                                      <w:marBottom w:val="0"/>
                                      <w:divBdr>
                                        <w:top w:val="none" w:sz="0" w:space="0" w:color="auto"/>
                                        <w:left w:val="none" w:sz="0" w:space="0" w:color="auto"/>
                                        <w:bottom w:val="none" w:sz="0" w:space="0" w:color="auto"/>
                                        <w:right w:val="none" w:sz="0" w:space="0" w:color="auto"/>
                                      </w:divBdr>
                                      <w:divsChild>
                                        <w:div w:id="11261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865044">
      <w:bodyDiv w:val="1"/>
      <w:marLeft w:val="0"/>
      <w:marRight w:val="0"/>
      <w:marTop w:val="0"/>
      <w:marBottom w:val="0"/>
      <w:divBdr>
        <w:top w:val="none" w:sz="0" w:space="0" w:color="auto"/>
        <w:left w:val="none" w:sz="0" w:space="0" w:color="auto"/>
        <w:bottom w:val="none" w:sz="0" w:space="0" w:color="auto"/>
        <w:right w:val="none" w:sz="0" w:space="0" w:color="auto"/>
      </w:divBdr>
    </w:div>
    <w:div w:id="1775972828">
      <w:bodyDiv w:val="1"/>
      <w:marLeft w:val="0"/>
      <w:marRight w:val="0"/>
      <w:marTop w:val="0"/>
      <w:marBottom w:val="0"/>
      <w:divBdr>
        <w:top w:val="none" w:sz="0" w:space="0" w:color="auto"/>
        <w:left w:val="none" w:sz="0" w:space="0" w:color="auto"/>
        <w:bottom w:val="none" w:sz="0" w:space="0" w:color="auto"/>
        <w:right w:val="none" w:sz="0" w:space="0" w:color="auto"/>
      </w:divBdr>
      <w:divsChild>
        <w:div w:id="597056775">
          <w:marLeft w:val="0"/>
          <w:marRight w:val="0"/>
          <w:marTop w:val="0"/>
          <w:marBottom w:val="0"/>
          <w:divBdr>
            <w:top w:val="none" w:sz="0" w:space="0" w:color="auto"/>
            <w:left w:val="none" w:sz="0" w:space="0" w:color="auto"/>
            <w:bottom w:val="none" w:sz="0" w:space="0" w:color="auto"/>
            <w:right w:val="none" w:sz="0" w:space="0" w:color="auto"/>
          </w:divBdr>
          <w:divsChild>
            <w:div w:id="1933661314">
              <w:marLeft w:val="0"/>
              <w:marRight w:val="0"/>
              <w:marTop w:val="0"/>
              <w:marBottom w:val="0"/>
              <w:divBdr>
                <w:top w:val="none" w:sz="0" w:space="0" w:color="auto"/>
                <w:left w:val="none" w:sz="0" w:space="0" w:color="auto"/>
                <w:bottom w:val="none" w:sz="0" w:space="0" w:color="auto"/>
                <w:right w:val="none" w:sz="0" w:space="0" w:color="auto"/>
              </w:divBdr>
              <w:divsChild>
                <w:div w:id="1526334774">
                  <w:marLeft w:val="0"/>
                  <w:marRight w:val="0"/>
                  <w:marTop w:val="0"/>
                  <w:marBottom w:val="450"/>
                  <w:divBdr>
                    <w:top w:val="none" w:sz="0" w:space="0" w:color="auto"/>
                    <w:left w:val="none" w:sz="0" w:space="0" w:color="auto"/>
                    <w:bottom w:val="none" w:sz="0" w:space="0" w:color="auto"/>
                    <w:right w:val="none" w:sz="0" w:space="0" w:color="auto"/>
                  </w:divBdr>
                  <w:divsChild>
                    <w:div w:id="818157">
                      <w:marLeft w:val="0"/>
                      <w:marRight w:val="0"/>
                      <w:marTop w:val="0"/>
                      <w:marBottom w:val="150"/>
                      <w:divBdr>
                        <w:top w:val="none" w:sz="0" w:space="0" w:color="auto"/>
                        <w:left w:val="none" w:sz="0" w:space="0" w:color="auto"/>
                        <w:bottom w:val="none" w:sz="0" w:space="0" w:color="auto"/>
                        <w:right w:val="none" w:sz="0" w:space="0" w:color="auto"/>
                      </w:divBdr>
                      <w:divsChild>
                        <w:div w:id="286856917">
                          <w:marLeft w:val="0"/>
                          <w:marRight w:val="0"/>
                          <w:marTop w:val="0"/>
                          <w:marBottom w:val="0"/>
                          <w:divBdr>
                            <w:top w:val="none" w:sz="0" w:space="0" w:color="auto"/>
                            <w:left w:val="none" w:sz="0" w:space="0" w:color="auto"/>
                            <w:bottom w:val="none" w:sz="0" w:space="0" w:color="auto"/>
                            <w:right w:val="none" w:sz="0" w:space="0" w:color="auto"/>
                          </w:divBdr>
                        </w:div>
                      </w:divsChild>
                    </w:div>
                    <w:div w:id="1283922675">
                      <w:marLeft w:val="0"/>
                      <w:marRight w:val="0"/>
                      <w:marTop w:val="0"/>
                      <w:marBottom w:val="0"/>
                      <w:divBdr>
                        <w:top w:val="none" w:sz="0" w:space="0" w:color="auto"/>
                        <w:left w:val="none" w:sz="0" w:space="0" w:color="auto"/>
                        <w:bottom w:val="none" w:sz="0" w:space="0" w:color="auto"/>
                        <w:right w:val="none" w:sz="0" w:space="0" w:color="auto"/>
                      </w:divBdr>
                      <w:divsChild>
                        <w:div w:id="102268775">
                          <w:marLeft w:val="0"/>
                          <w:marRight w:val="0"/>
                          <w:marTop w:val="0"/>
                          <w:marBottom w:val="0"/>
                          <w:divBdr>
                            <w:top w:val="none" w:sz="0" w:space="0" w:color="auto"/>
                            <w:left w:val="none" w:sz="0" w:space="0" w:color="auto"/>
                            <w:bottom w:val="none" w:sz="0" w:space="0" w:color="auto"/>
                            <w:right w:val="none" w:sz="0" w:space="0" w:color="auto"/>
                          </w:divBdr>
                          <w:divsChild>
                            <w:div w:id="660080053">
                              <w:marLeft w:val="0"/>
                              <w:marRight w:val="0"/>
                              <w:marTop w:val="0"/>
                              <w:marBottom w:val="0"/>
                              <w:divBdr>
                                <w:top w:val="none" w:sz="0" w:space="0" w:color="auto"/>
                                <w:left w:val="none" w:sz="0" w:space="0" w:color="auto"/>
                                <w:bottom w:val="none" w:sz="0" w:space="0" w:color="auto"/>
                                <w:right w:val="none" w:sz="0" w:space="0" w:color="auto"/>
                              </w:divBdr>
                            </w:div>
                          </w:divsChild>
                        </w:div>
                        <w:div w:id="1556623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4288907">
          <w:marLeft w:val="0"/>
          <w:marRight w:val="0"/>
          <w:marTop w:val="0"/>
          <w:marBottom w:val="300"/>
          <w:divBdr>
            <w:top w:val="none" w:sz="0" w:space="0" w:color="auto"/>
            <w:left w:val="none" w:sz="0" w:space="0" w:color="auto"/>
            <w:bottom w:val="single" w:sz="6" w:space="0" w:color="E4E4E4"/>
            <w:right w:val="none" w:sz="0" w:space="0" w:color="auto"/>
          </w:divBdr>
        </w:div>
        <w:div w:id="658265238">
          <w:marLeft w:val="0"/>
          <w:marRight w:val="0"/>
          <w:marTop w:val="0"/>
          <w:marBottom w:val="375"/>
          <w:divBdr>
            <w:top w:val="none" w:sz="0" w:space="0" w:color="auto"/>
            <w:left w:val="none" w:sz="0" w:space="0" w:color="auto"/>
            <w:bottom w:val="single" w:sz="6" w:space="0" w:color="005494"/>
            <w:right w:val="none" w:sz="0" w:space="0" w:color="auto"/>
          </w:divBdr>
        </w:div>
      </w:divsChild>
    </w:div>
    <w:div w:id="1776170209">
      <w:bodyDiv w:val="1"/>
      <w:marLeft w:val="0"/>
      <w:marRight w:val="0"/>
      <w:marTop w:val="0"/>
      <w:marBottom w:val="0"/>
      <w:divBdr>
        <w:top w:val="none" w:sz="0" w:space="0" w:color="auto"/>
        <w:left w:val="none" w:sz="0" w:space="0" w:color="auto"/>
        <w:bottom w:val="none" w:sz="0" w:space="0" w:color="auto"/>
        <w:right w:val="none" w:sz="0" w:space="0" w:color="auto"/>
      </w:divBdr>
      <w:divsChild>
        <w:div w:id="64643942">
          <w:marLeft w:val="0"/>
          <w:marRight w:val="0"/>
          <w:marTop w:val="0"/>
          <w:marBottom w:val="0"/>
          <w:divBdr>
            <w:top w:val="none" w:sz="0" w:space="0" w:color="auto"/>
            <w:left w:val="none" w:sz="0" w:space="0" w:color="auto"/>
            <w:bottom w:val="none" w:sz="0" w:space="0" w:color="auto"/>
            <w:right w:val="none" w:sz="0" w:space="0" w:color="auto"/>
          </w:divBdr>
          <w:divsChild>
            <w:div w:id="251663401">
              <w:marLeft w:val="0"/>
              <w:marRight w:val="0"/>
              <w:marTop w:val="225"/>
              <w:marBottom w:val="225"/>
              <w:divBdr>
                <w:top w:val="none" w:sz="0" w:space="0" w:color="auto"/>
                <w:left w:val="none" w:sz="0" w:space="0" w:color="auto"/>
                <w:bottom w:val="none" w:sz="0" w:space="0" w:color="auto"/>
                <w:right w:val="none" w:sz="0" w:space="0" w:color="auto"/>
              </w:divBdr>
            </w:div>
          </w:divsChild>
        </w:div>
        <w:div w:id="540437447">
          <w:marLeft w:val="0"/>
          <w:marRight w:val="0"/>
          <w:marTop w:val="0"/>
          <w:marBottom w:val="150"/>
          <w:divBdr>
            <w:top w:val="none" w:sz="0" w:space="0" w:color="auto"/>
            <w:left w:val="none" w:sz="0" w:space="0" w:color="auto"/>
            <w:bottom w:val="none" w:sz="0" w:space="0" w:color="auto"/>
            <w:right w:val="none" w:sz="0" w:space="0" w:color="auto"/>
          </w:divBdr>
        </w:div>
        <w:div w:id="1995641858">
          <w:marLeft w:val="0"/>
          <w:marRight w:val="0"/>
          <w:marTop w:val="0"/>
          <w:marBottom w:val="150"/>
          <w:divBdr>
            <w:top w:val="none" w:sz="0" w:space="0" w:color="auto"/>
            <w:left w:val="none" w:sz="0" w:space="0" w:color="auto"/>
            <w:bottom w:val="none" w:sz="0" w:space="0" w:color="auto"/>
            <w:right w:val="none" w:sz="0" w:space="0" w:color="auto"/>
          </w:divBdr>
          <w:divsChild>
            <w:div w:id="1805465837">
              <w:marLeft w:val="0"/>
              <w:marRight w:val="0"/>
              <w:marTop w:val="0"/>
              <w:marBottom w:val="0"/>
              <w:divBdr>
                <w:top w:val="none" w:sz="0" w:space="0" w:color="auto"/>
                <w:left w:val="none" w:sz="0" w:space="0" w:color="auto"/>
                <w:bottom w:val="none" w:sz="0" w:space="0" w:color="auto"/>
                <w:right w:val="none" w:sz="0" w:space="0" w:color="auto"/>
              </w:divBdr>
              <w:divsChild>
                <w:div w:id="249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3913">
      <w:bodyDiv w:val="1"/>
      <w:marLeft w:val="0"/>
      <w:marRight w:val="0"/>
      <w:marTop w:val="0"/>
      <w:marBottom w:val="0"/>
      <w:divBdr>
        <w:top w:val="none" w:sz="0" w:space="0" w:color="auto"/>
        <w:left w:val="none" w:sz="0" w:space="0" w:color="auto"/>
        <w:bottom w:val="none" w:sz="0" w:space="0" w:color="auto"/>
        <w:right w:val="none" w:sz="0" w:space="0" w:color="auto"/>
      </w:divBdr>
      <w:divsChild>
        <w:div w:id="18555355">
          <w:marLeft w:val="0"/>
          <w:marRight w:val="0"/>
          <w:marTop w:val="0"/>
          <w:marBottom w:val="150"/>
          <w:divBdr>
            <w:top w:val="none" w:sz="0" w:space="0" w:color="auto"/>
            <w:left w:val="none" w:sz="0" w:space="0" w:color="auto"/>
            <w:bottom w:val="none" w:sz="0" w:space="0" w:color="auto"/>
            <w:right w:val="none" w:sz="0" w:space="0" w:color="auto"/>
          </w:divBdr>
        </w:div>
      </w:divsChild>
    </w:div>
    <w:div w:id="1777365799">
      <w:bodyDiv w:val="1"/>
      <w:marLeft w:val="0"/>
      <w:marRight w:val="0"/>
      <w:marTop w:val="0"/>
      <w:marBottom w:val="0"/>
      <w:divBdr>
        <w:top w:val="none" w:sz="0" w:space="0" w:color="auto"/>
        <w:left w:val="none" w:sz="0" w:space="0" w:color="auto"/>
        <w:bottom w:val="none" w:sz="0" w:space="0" w:color="auto"/>
        <w:right w:val="none" w:sz="0" w:space="0" w:color="auto"/>
      </w:divBdr>
      <w:divsChild>
        <w:div w:id="2104446180">
          <w:marLeft w:val="0"/>
          <w:marRight w:val="0"/>
          <w:marTop w:val="0"/>
          <w:marBottom w:val="0"/>
          <w:divBdr>
            <w:top w:val="none" w:sz="0" w:space="0" w:color="auto"/>
            <w:left w:val="none" w:sz="0" w:space="0" w:color="auto"/>
            <w:bottom w:val="dotted" w:sz="6" w:space="4" w:color="DDDDDD"/>
            <w:right w:val="none" w:sz="0" w:space="0" w:color="auto"/>
          </w:divBdr>
        </w:div>
      </w:divsChild>
    </w:div>
    <w:div w:id="1777551991">
      <w:bodyDiv w:val="1"/>
      <w:marLeft w:val="0"/>
      <w:marRight w:val="0"/>
      <w:marTop w:val="0"/>
      <w:marBottom w:val="0"/>
      <w:divBdr>
        <w:top w:val="none" w:sz="0" w:space="0" w:color="auto"/>
        <w:left w:val="none" w:sz="0" w:space="0" w:color="auto"/>
        <w:bottom w:val="none" w:sz="0" w:space="0" w:color="auto"/>
        <w:right w:val="none" w:sz="0" w:space="0" w:color="auto"/>
      </w:divBdr>
    </w:div>
    <w:div w:id="1777603961">
      <w:bodyDiv w:val="1"/>
      <w:marLeft w:val="0"/>
      <w:marRight w:val="0"/>
      <w:marTop w:val="0"/>
      <w:marBottom w:val="0"/>
      <w:divBdr>
        <w:top w:val="none" w:sz="0" w:space="0" w:color="auto"/>
        <w:left w:val="none" w:sz="0" w:space="0" w:color="auto"/>
        <w:bottom w:val="none" w:sz="0" w:space="0" w:color="auto"/>
        <w:right w:val="none" w:sz="0" w:space="0" w:color="auto"/>
      </w:divBdr>
    </w:div>
    <w:div w:id="1778868353">
      <w:bodyDiv w:val="1"/>
      <w:marLeft w:val="0"/>
      <w:marRight w:val="0"/>
      <w:marTop w:val="0"/>
      <w:marBottom w:val="0"/>
      <w:divBdr>
        <w:top w:val="none" w:sz="0" w:space="0" w:color="auto"/>
        <w:left w:val="none" w:sz="0" w:space="0" w:color="auto"/>
        <w:bottom w:val="none" w:sz="0" w:space="0" w:color="auto"/>
        <w:right w:val="none" w:sz="0" w:space="0" w:color="auto"/>
      </w:divBdr>
      <w:divsChild>
        <w:div w:id="1580598652">
          <w:marLeft w:val="0"/>
          <w:marRight w:val="0"/>
          <w:marTop w:val="0"/>
          <w:marBottom w:val="0"/>
          <w:divBdr>
            <w:top w:val="none" w:sz="0" w:space="0" w:color="auto"/>
            <w:left w:val="none" w:sz="0" w:space="0" w:color="auto"/>
            <w:bottom w:val="none" w:sz="0" w:space="0" w:color="auto"/>
            <w:right w:val="none" w:sz="0" w:space="0" w:color="auto"/>
          </w:divBdr>
          <w:divsChild>
            <w:div w:id="1004741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8985690">
      <w:bodyDiv w:val="1"/>
      <w:marLeft w:val="0"/>
      <w:marRight w:val="0"/>
      <w:marTop w:val="0"/>
      <w:marBottom w:val="0"/>
      <w:divBdr>
        <w:top w:val="none" w:sz="0" w:space="0" w:color="auto"/>
        <w:left w:val="none" w:sz="0" w:space="0" w:color="auto"/>
        <w:bottom w:val="none" w:sz="0" w:space="0" w:color="auto"/>
        <w:right w:val="none" w:sz="0" w:space="0" w:color="auto"/>
      </w:divBdr>
      <w:divsChild>
        <w:div w:id="529730980">
          <w:marLeft w:val="0"/>
          <w:marRight w:val="0"/>
          <w:marTop w:val="0"/>
          <w:marBottom w:val="0"/>
          <w:divBdr>
            <w:top w:val="none" w:sz="0" w:space="8" w:color="auto"/>
            <w:left w:val="none" w:sz="0" w:space="2" w:color="auto"/>
            <w:bottom w:val="single" w:sz="6" w:space="8" w:color="DDDDDD"/>
            <w:right w:val="none" w:sz="0" w:space="0" w:color="auto"/>
          </w:divBdr>
        </w:div>
        <w:div w:id="1877963597">
          <w:marLeft w:val="0"/>
          <w:marRight w:val="0"/>
          <w:marTop w:val="150"/>
          <w:marBottom w:val="0"/>
          <w:divBdr>
            <w:top w:val="none" w:sz="0" w:space="0" w:color="auto"/>
            <w:left w:val="none" w:sz="0" w:space="0" w:color="auto"/>
            <w:bottom w:val="none" w:sz="0" w:space="0" w:color="auto"/>
            <w:right w:val="none" w:sz="0" w:space="0" w:color="auto"/>
          </w:divBdr>
          <w:divsChild>
            <w:div w:id="1171214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9251154">
      <w:bodyDiv w:val="1"/>
      <w:marLeft w:val="0"/>
      <w:marRight w:val="0"/>
      <w:marTop w:val="0"/>
      <w:marBottom w:val="0"/>
      <w:divBdr>
        <w:top w:val="none" w:sz="0" w:space="0" w:color="auto"/>
        <w:left w:val="none" w:sz="0" w:space="0" w:color="auto"/>
        <w:bottom w:val="none" w:sz="0" w:space="0" w:color="auto"/>
        <w:right w:val="none" w:sz="0" w:space="0" w:color="auto"/>
      </w:divBdr>
    </w:div>
    <w:div w:id="1779326373">
      <w:bodyDiv w:val="1"/>
      <w:marLeft w:val="0"/>
      <w:marRight w:val="0"/>
      <w:marTop w:val="0"/>
      <w:marBottom w:val="0"/>
      <w:divBdr>
        <w:top w:val="none" w:sz="0" w:space="0" w:color="auto"/>
        <w:left w:val="none" w:sz="0" w:space="0" w:color="auto"/>
        <w:bottom w:val="none" w:sz="0" w:space="0" w:color="auto"/>
        <w:right w:val="none" w:sz="0" w:space="0" w:color="auto"/>
      </w:divBdr>
      <w:divsChild>
        <w:div w:id="128327798">
          <w:marLeft w:val="0"/>
          <w:marRight w:val="0"/>
          <w:marTop w:val="0"/>
          <w:marBottom w:val="180"/>
          <w:divBdr>
            <w:top w:val="none" w:sz="0" w:space="0" w:color="auto"/>
            <w:left w:val="none" w:sz="0" w:space="0" w:color="auto"/>
            <w:bottom w:val="none" w:sz="0" w:space="0" w:color="auto"/>
            <w:right w:val="none" w:sz="0" w:space="0" w:color="auto"/>
          </w:divBdr>
        </w:div>
      </w:divsChild>
    </w:div>
    <w:div w:id="1779908394">
      <w:bodyDiv w:val="1"/>
      <w:marLeft w:val="0"/>
      <w:marRight w:val="0"/>
      <w:marTop w:val="0"/>
      <w:marBottom w:val="0"/>
      <w:divBdr>
        <w:top w:val="none" w:sz="0" w:space="0" w:color="auto"/>
        <w:left w:val="none" w:sz="0" w:space="0" w:color="auto"/>
        <w:bottom w:val="none" w:sz="0" w:space="0" w:color="auto"/>
        <w:right w:val="none" w:sz="0" w:space="0" w:color="auto"/>
      </w:divBdr>
    </w:div>
    <w:div w:id="1780562849">
      <w:bodyDiv w:val="1"/>
      <w:marLeft w:val="0"/>
      <w:marRight w:val="0"/>
      <w:marTop w:val="0"/>
      <w:marBottom w:val="0"/>
      <w:divBdr>
        <w:top w:val="none" w:sz="0" w:space="0" w:color="auto"/>
        <w:left w:val="none" w:sz="0" w:space="0" w:color="auto"/>
        <w:bottom w:val="none" w:sz="0" w:space="0" w:color="auto"/>
        <w:right w:val="none" w:sz="0" w:space="0" w:color="auto"/>
      </w:divBdr>
      <w:divsChild>
        <w:div w:id="50621915">
          <w:marLeft w:val="0"/>
          <w:marRight w:val="0"/>
          <w:marTop w:val="0"/>
          <w:marBottom w:val="0"/>
          <w:divBdr>
            <w:top w:val="none" w:sz="0" w:space="0" w:color="auto"/>
            <w:left w:val="none" w:sz="0" w:space="0" w:color="auto"/>
            <w:bottom w:val="none" w:sz="0" w:space="0" w:color="auto"/>
            <w:right w:val="none" w:sz="0" w:space="0" w:color="auto"/>
          </w:divBdr>
        </w:div>
        <w:div w:id="1228809722">
          <w:marLeft w:val="0"/>
          <w:marRight w:val="0"/>
          <w:marTop w:val="0"/>
          <w:marBottom w:val="0"/>
          <w:divBdr>
            <w:top w:val="none" w:sz="0" w:space="0" w:color="auto"/>
            <w:left w:val="none" w:sz="0" w:space="0" w:color="auto"/>
            <w:bottom w:val="none" w:sz="0" w:space="0" w:color="auto"/>
            <w:right w:val="none" w:sz="0" w:space="0" w:color="auto"/>
          </w:divBdr>
        </w:div>
      </w:divsChild>
    </w:div>
    <w:div w:id="1781028150">
      <w:bodyDiv w:val="1"/>
      <w:marLeft w:val="0"/>
      <w:marRight w:val="0"/>
      <w:marTop w:val="0"/>
      <w:marBottom w:val="0"/>
      <w:divBdr>
        <w:top w:val="none" w:sz="0" w:space="0" w:color="auto"/>
        <w:left w:val="none" w:sz="0" w:space="0" w:color="auto"/>
        <w:bottom w:val="none" w:sz="0" w:space="0" w:color="auto"/>
        <w:right w:val="none" w:sz="0" w:space="0" w:color="auto"/>
      </w:divBdr>
    </w:div>
    <w:div w:id="1781609997">
      <w:bodyDiv w:val="1"/>
      <w:marLeft w:val="0"/>
      <w:marRight w:val="0"/>
      <w:marTop w:val="0"/>
      <w:marBottom w:val="0"/>
      <w:divBdr>
        <w:top w:val="none" w:sz="0" w:space="0" w:color="auto"/>
        <w:left w:val="none" w:sz="0" w:space="0" w:color="auto"/>
        <w:bottom w:val="none" w:sz="0" w:space="0" w:color="auto"/>
        <w:right w:val="none" w:sz="0" w:space="0" w:color="auto"/>
      </w:divBdr>
      <w:divsChild>
        <w:div w:id="514806643">
          <w:marLeft w:val="0"/>
          <w:marRight w:val="0"/>
          <w:marTop w:val="0"/>
          <w:marBottom w:val="150"/>
          <w:divBdr>
            <w:top w:val="none" w:sz="0" w:space="0" w:color="auto"/>
            <w:left w:val="none" w:sz="0" w:space="0" w:color="auto"/>
            <w:bottom w:val="none" w:sz="0" w:space="0" w:color="auto"/>
            <w:right w:val="none" w:sz="0" w:space="0" w:color="auto"/>
          </w:divBdr>
        </w:div>
        <w:div w:id="1299460289">
          <w:marLeft w:val="0"/>
          <w:marRight w:val="0"/>
          <w:marTop w:val="0"/>
          <w:marBottom w:val="0"/>
          <w:divBdr>
            <w:top w:val="none" w:sz="0" w:space="0" w:color="auto"/>
            <w:left w:val="none" w:sz="0" w:space="0" w:color="auto"/>
            <w:bottom w:val="none" w:sz="0" w:space="0" w:color="auto"/>
            <w:right w:val="none" w:sz="0" w:space="0" w:color="auto"/>
          </w:divBdr>
          <w:divsChild>
            <w:div w:id="201677252">
              <w:marLeft w:val="0"/>
              <w:marRight w:val="0"/>
              <w:marTop w:val="0"/>
              <w:marBottom w:val="0"/>
              <w:divBdr>
                <w:top w:val="none" w:sz="0" w:space="0" w:color="auto"/>
                <w:left w:val="none" w:sz="0" w:space="0" w:color="auto"/>
                <w:bottom w:val="none" w:sz="0" w:space="0" w:color="auto"/>
                <w:right w:val="none" w:sz="0" w:space="0" w:color="auto"/>
              </w:divBdr>
            </w:div>
          </w:divsChild>
        </w:div>
        <w:div w:id="2076128444">
          <w:marLeft w:val="0"/>
          <w:marRight w:val="0"/>
          <w:marTop w:val="0"/>
          <w:marBottom w:val="150"/>
          <w:divBdr>
            <w:top w:val="none" w:sz="0" w:space="0" w:color="auto"/>
            <w:left w:val="none" w:sz="0" w:space="0" w:color="auto"/>
            <w:bottom w:val="none" w:sz="0" w:space="0" w:color="auto"/>
            <w:right w:val="none" w:sz="0" w:space="0" w:color="auto"/>
          </w:divBdr>
          <w:divsChild>
            <w:div w:id="8450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629">
      <w:bodyDiv w:val="1"/>
      <w:marLeft w:val="0"/>
      <w:marRight w:val="0"/>
      <w:marTop w:val="0"/>
      <w:marBottom w:val="0"/>
      <w:divBdr>
        <w:top w:val="none" w:sz="0" w:space="0" w:color="auto"/>
        <w:left w:val="none" w:sz="0" w:space="0" w:color="auto"/>
        <w:bottom w:val="none" w:sz="0" w:space="0" w:color="auto"/>
        <w:right w:val="none" w:sz="0" w:space="0" w:color="auto"/>
      </w:divBdr>
    </w:div>
    <w:div w:id="1781953253">
      <w:bodyDiv w:val="1"/>
      <w:marLeft w:val="0"/>
      <w:marRight w:val="0"/>
      <w:marTop w:val="0"/>
      <w:marBottom w:val="0"/>
      <w:divBdr>
        <w:top w:val="none" w:sz="0" w:space="0" w:color="auto"/>
        <w:left w:val="none" w:sz="0" w:space="0" w:color="auto"/>
        <w:bottom w:val="none" w:sz="0" w:space="0" w:color="auto"/>
        <w:right w:val="none" w:sz="0" w:space="0" w:color="auto"/>
      </w:divBdr>
      <w:divsChild>
        <w:div w:id="531967314">
          <w:marLeft w:val="0"/>
          <w:marRight w:val="0"/>
          <w:marTop w:val="0"/>
          <w:marBottom w:val="150"/>
          <w:divBdr>
            <w:top w:val="none" w:sz="0" w:space="0" w:color="auto"/>
            <w:left w:val="none" w:sz="0" w:space="0" w:color="auto"/>
            <w:bottom w:val="none" w:sz="0" w:space="0" w:color="auto"/>
            <w:right w:val="none" w:sz="0" w:space="0" w:color="auto"/>
          </w:divBdr>
          <w:divsChild>
            <w:div w:id="491603483">
              <w:marLeft w:val="0"/>
              <w:marRight w:val="0"/>
              <w:marTop w:val="0"/>
              <w:marBottom w:val="0"/>
              <w:divBdr>
                <w:top w:val="none" w:sz="0" w:space="0" w:color="auto"/>
                <w:left w:val="none" w:sz="0" w:space="0" w:color="auto"/>
                <w:bottom w:val="none" w:sz="0" w:space="0" w:color="auto"/>
                <w:right w:val="none" w:sz="0" w:space="0" w:color="auto"/>
              </w:divBdr>
            </w:div>
          </w:divsChild>
        </w:div>
        <w:div w:id="642396526">
          <w:marLeft w:val="0"/>
          <w:marRight w:val="0"/>
          <w:marTop w:val="0"/>
          <w:marBottom w:val="150"/>
          <w:divBdr>
            <w:top w:val="none" w:sz="0" w:space="0" w:color="auto"/>
            <w:left w:val="none" w:sz="0" w:space="0" w:color="auto"/>
            <w:bottom w:val="none" w:sz="0" w:space="0" w:color="auto"/>
            <w:right w:val="none" w:sz="0" w:space="0" w:color="auto"/>
          </w:divBdr>
        </w:div>
      </w:divsChild>
    </w:div>
    <w:div w:id="1781954770">
      <w:bodyDiv w:val="1"/>
      <w:marLeft w:val="0"/>
      <w:marRight w:val="0"/>
      <w:marTop w:val="0"/>
      <w:marBottom w:val="0"/>
      <w:divBdr>
        <w:top w:val="none" w:sz="0" w:space="0" w:color="auto"/>
        <w:left w:val="none" w:sz="0" w:space="0" w:color="auto"/>
        <w:bottom w:val="none" w:sz="0" w:space="0" w:color="auto"/>
        <w:right w:val="none" w:sz="0" w:space="0" w:color="auto"/>
      </w:divBdr>
      <w:divsChild>
        <w:div w:id="1633435972">
          <w:marLeft w:val="0"/>
          <w:marRight w:val="0"/>
          <w:marTop w:val="0"/>
          <w:marBottom w:val="0"/>
          <w:divBdr>
            <w:top w:val="none" w:sz="0" w:space="0" w:color="auto"/>
            <w:left w:val="none" w:sz="0" w:space="0" w:color="auto"/>
            <w:bottom w:val="dotted" w:sz="6" w:space="4" w:color="DDDDDD"/>
            <w:right w:val="none" w:sz="0" w:space="0" w:color="auto"/>
          </w:divBdr>
        </w:div>
        <w:div w:id="1999729748">
          <w:marLeft w:val="0"/>
          <w:marRight w:val="0"/>
          <w:marTop w:val="0"/>
          <w:marBottom w:val="0"/>
          <w:divBdr>
            <w:top w:val="none" w:sz="0" w:space="0" w:color="auto"/>
            <w:left w:val="none" w:sz="0" w:space="0" w:color="auto"/>
            <w:bottom w:val="none" w:sz="0" w:space="0" w:color="auto"/>
            <w:right w:val="none" w:sz="0" w:space="0" w:color="auto"/>
          </w:divBdr>
        </w:div>
      </w:divsChild>
    </w:div>
    <w:div w:id="1782336347">
      <w:bodyDiv w:val="1"/>
      <w:marLeft w:val="0"/>
      <w:marRight w:val="0"/>
      <w:marTop w:val="0"/>
      <w:marBottom w:val="0"/>
      <w:divBdr>
        <w:top w:val="none" w:sz="0" w:space="0" w:color="auto"/>
        <w:left w:val="none" w:sz="0" w:space="0" w:color="auto"/>
        <w:bottom w:val="none" w:sz="0" w:space="0" w:color="auto"/>
        <w:right w:val="none" w:sz="0" w:space="0" w:color="auto"/>
      </w:divBdr>
      <w:divsChild>
        <w:div w:id="1148592523">
          <w:marLeft w:val="0"/>
          <w:marRight w:val="0"/>
          <w:marTop w:val="0"/>
          <w:marBottom w:val="0"/>
          <w:divBdr>
            <w:top w:val="none" w:sz="0" w:space="0" w:color="auto"/>
            <w:left w:val="none" w:sz="0" w:space="0" w:color="auto"/>
            <w:bottom w:val="none" w:sz="0" w:space="0" w:color="auto"/>
            <w:right w:val="none" w:sz="0" w:space="0" w:color="auto"/>
          </w:divBdr>
          <w:divsChild>
            <w:div w:id="1898585365">
              <w:marLeft w:val="0"/>
              <w:marRight w:val="0"/>
              <w:marTop w:val="0"/>
              <w:marBottom w:val="0"/>
              <w:divBdr>
                <w:top w:val="none" w:sz="0" w:space="0" w:color="auto"/>
                <w:left w:val="none" w:sz="0" w:space="0" w:color="auto"/>
                <w:bottom w:val="none" w:sz="0" w:space="0" w:color="auto"/>
                <w:right w:val="none" w:sz="0" w:space="0" w:color="auto"/>
              </w:divBdr>
              <w:divsChild>
                <w:div w:id="2005938242">
                  <w:marLeft w:val="0"/>
                  <w:marRight w:val="0"/>
                  <w:marTop w:val="0"/>
                  <w:marBottom w:val="0"/>
                  <w:divBdr>
                    <w:top w:val="none" w:sz="0" w:space="0" w:color="auto"/>
                    <w:left w:val="none" w:sz="0" w:space="0" w:color="auto"/>
                    <w:bottom w:val="none" w:sz="0" w:space="0" w:color="auto"/>
                    <w:right w:val="none" w:sz="0" w:space="0" w:color="auto"/>
                  </w:divBdr>
                  <w:divsChild>
                    <w:div w:id="571736134">
                      <w:marLeft w:val="0"/>
                      <w:marRight w:val="0"/>
                      <w:marTop w:val="0"/>
                      <w:marBottom w:val="0"/>
                      <w:divBdr>
                        <w:top w:val="none" w:sz="0" w:space="0" w:color="auto"/>
                        <w:left w:val="none" w:sz="0" w:space="0" w:color="auto"/>
                        <w:bottom w:val="none" w:sz="0" w:space="0" w:color="auto"/>
                        <w:right w:val="none" w:sz="0" w:space="0" w:color="auto"/>
                      </w:divBdr>
                      <w:divsChild>
                        <w:div w:id="1101687629">
                          <w:marLeft w:val="0"/>
                          <w:marRight w:val="0"/>
                          <w:marTop w:val="0"/>
                          <w:marBottom w:val="0"/>
                          <w:divBdr>
                            <w:top w:val="none" w:sz="0" w:space="0" w:color="auto"/>
                            <w:left w:val="none" w:sz="0" w:space="0" w:color="auto"/>
                            <w:bottom w:val="none" w:sz="0" w:space="0" w:color="auto"/>
                            <w:right w:val="none" w:sz="0" w:space="0" w:color="auto"/>
                          </w:divBdr>
                          <w:divsChild>
                            <w:div w:id="12857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09486">
      <w:bodyDiv w:val="1"/>
      <w:marLeft w:val="0"/>
      <w:marRight w:val="0"/>
      <w:marTop w:val="0"/>
      <w:marBottom w:val="0"/>
      <w:divBdr>
        <w:top w:val="none" w:sz="0" w:space="0" w:color="auto"/>
        <w:left w:val="none" w:sz="0" w:space="0" w:color="auto"/>
        <w:bottom w:val="none" w:sz="0" w:space="0" w:color="auto"/>
        <w:right w:val="none" w:sz="0" w:space="0" w:color="auto"/>
      </w:divBdr>
      <w:divsChild>
        <w:div w:id="803890196">
          <w:marLeft w:val="0"/>
          <w:marRight w:val="0"/>
          <w:marTop w:val="0"/>
          <w:marBottom w:val="0"/>
          <w:divBdr>
            <w:top w:val="none" w:sz="0" w:space="0" w:color="auto"/>
            <w:left w:val="none" w:sz="0" w:space="0" w:color="auto"/>
            <w:bottom w:val="none" w:sz="0" w:space="0" w:color="auto"/>
            <w:right w:val="none" w:sz="0" w:space="0" w:color="auto"/>
          </w:divBdr>
        </w:div>
        <w:div w:id="1354307368">
          <w:marLeft w:val="0"/>
          <w:marRight w:val="0"/>
          <w:marTop w:val="0"/>
          <w:marBottom w:val="150"/>
          <w:divBdr>
            <w:top w:val="none" w:sz="0" w:space="0" w:color="auto"/>
            <w:left w:val="none" w:sz="0" w:space="0" w:color="auto"/>
            <w:bottom w:val="none" w:sz="0" w:space="0" w:color="auto"/>
            <w:right w:val="none" w:sz="0" w:space="0" w:color="auto"/>
          </w:divBdr>
        </w:div>
      </w:divsChild>
    </w:div>
    <w:div w:id="1782532527">
      <w:bodyDiv w:val="1"/>
      <w:marLeft w:val="0"/>
      <w:marRight w:val="0"/>
      <w:marTop w:val="0"/>
      <w:marBottom w:val="0"/>
      <w:divBdr>
        <w:top w:val="none" w:sz="0" w:space="0" w:color="auto"/>
        <w:left w:val="none" w:sz="0" w:space="0" w:color="auto"/>
        <w:bottom w:val="none" w:sz="0" w:space="0" w:color="auto"/>
        <w:right w:val="none" w:sz="0" w:space="0" w:color="auto"/>
      </w:divBdr>
      <w:divsChild>
        <w:div w:id="418332219">
          <w:marLeft w:val="0"/>
          <w:marRight w:val="0"/>
          <w:marTop w:val="0"/>
          <w:marBottom w:val="225"/>
          <w:divBdr>
            <w:top w:val="none" w:sz="0" w:space="0" w:color="auto"/>
            <w:left w:val="none" w:sz="0" w:space="0" w:color="auto"/>
            <w:bottom w:val="none" w:sz="0" w:space="0" w:color="auto"/>
            <w:right w:val="none" w:sz="0" w:space="0" w:color="auto"/>
          </w:divBdr>
        </w:div>
        <w:div w:id="1398749294">
          <w:marLeft w:val="0"/>
          <w:marRight w:val="0"/>
          <w:marTop w:val="0"/>
          <w:marBottom w:val="225"/>
          <w:divBdr>
            <w:top w:val="none" w:sz="0" w:space="0" w:color="auto"/>
            <w:left w:val="none" w:sz="0" w:space="0" w:color="auto"/>
            <w:bottom w:val="none" w:sz="0" w:space="0" w:color="auto"/>
            <w:right w:val="none" w:sz="0" w:space="0" w:color="auto"/>
          </w:divBdr>
          <w:divsChild>
            <w:div w:id="1186096848">
              <w:marLeft w:val="0"/>
              <w:marRight w:val="0"/>
              <w:marTop w:val="0"/>
              <w:marBottom w:val="0"/>
              <w:divBdr>
                <w:top w:val="none" w:sz="0" w:space="0" w:color="auto"/>
                <w:left w:val="none" w:sz="0" w:space="0" w:color="auto"/>
                <w:bottom w:val="none" w:sz="0" w:space="0" w:color="auto"/>
                <w:right w:val="none" w:sz="0" w:space="0" w:color="auto"/>
              </w:divBdr>
              <w:divsChild>
                <w:div w:id="17928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4810">
      <w:bodyDiv w:val="1"/>
      <w:marLeft w:val="0"/>
      <w:marRight w:val="0"/>
      <w:marTop w:val="0"/>
      <w:marBottom w:val="0"/>
      <w:divBdr>
        <w:top w:val="none" w:sz="0" w:space="0" w:color="auto"/>
        <w:left w:val="none" w:sz="0" w:space="0" w:color="auto"/>
        <w:bottom w:val="none" w:sz="0" w:space="0" w:color="auto"/>
        <w:right w:val="none" w:sz="0" w:space="0" w:color="auto"/>
      </w:divBdr>
      <w:divsChild>
        <w:div w:id="1079212600">
          <w:marLeft w:val="0"/>
          <w:marRight w:val="0"/>
          <w:marTop w:val="0"/>
          <w:marBottom w:val="300"/>
          <w:divBdr>
            <w:top w:val="none" w:sz="0" w:space="0" w:color="auto"/>
            <w:left w:val="none" w:sz="0" w:space="0" w:color="auto"/>
            <w:bottom w:val="none" w:sz="0" w:space="0" w:color="auto"/>
            <w:right w:val="none" w:sz="0" w:space="0" w:color="auto"/>
          </w:divBdr>
          <w:divsChild>
            <w:div w:id="1521165186">
              <w:marLeft w:val="0"/>
              <w:marRight w:val="0"/>
              <w:marTop w:val="0"/>
              <w:marBottom w:val="0"/>
              <w:divBdr>
                <w:top w:val="none" w:sz="0" w:space="0" w:color="auto"/>
                <w:left w:val="none" w:sz="0" w:space="0" w:color="auto"/>
                <w:bottom w:val="none" w:sz="0" w:space="0" w:color="auto"/>
                <w:right w:val="none" w:sz="0" w:space="0" w:color="auto"/>
              </w:divBdr>
              <w:divsChild>
                <w:div w:id="755253398">
                  <w:marLeft w:val="0"/>
                  <w:marRight w:val="0"/>
                  <w:marTop w:val="0"/>
                  <w:marBottom w:val="0"/>
                  <w:divBdr>
                    <w:top w:val="none" w:sz="0" w:space="0" w:color="auto"/>
                    <w:left w:val="none" w:sz="0" w:space="0" w:color="auto"/>
                    <w:bottom w:val="none" w:sz="0" w:space="0" w:color="auto"/>
                    <w:right w:val="none" w:sz="0" w:space="0" w:color="auto"/>
                  </w:divBdr>
                  <w:divsChild>
                    <w:div w:id="596133467">
                      <w:marLeft w:val="0"/>
                      <w:marRight w:val="0"/>
                      <w:marTop w:val="0"/>
                      <w:marBottom w:val="225"/>
                      <w:divBdr>
                        <w:top w:val="none" w:sz="0" w:space="0" w:color="2D2D2D"/>
                        <w:left w:val="none" w:sz="0" w:space="0" w:color="2D2D2D"/>
                        <w:bottom w:val="none" w:sz="0" w:space="0" w:color="2D2D2D"/>
                        <w:right w:val="none" w:sz="0" w:space="0" w:color="2D2D2D"/>
                      </w:divBdr>
                      <w:divsChild>
                        <w:div w:id="1958677122">
                          <w:marLeft w:val="0"/>
                          <w:marRight w:val="0"/>
                          <w:marTop w:val="120"/>
                          <w:marBottom w:val="150"/>
                          <w:divBdr>
                            <w:top w:val="none" w:sz="0" w:space="0" w:color="auto"/>
                            <w:left w:val="none" w:sz="0" w:space="0" w:color="auto"/>
                            <w:bottom w:val="none" w:sz="0" w:space="0" w:color="auto"/>
                            <w:right w:val="none" w:sz="0" w:space="0" w:color="auto"/>
                          </w:divBdr>
                          <w:divsChild>
                            <w:div w:id="1911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52372">
      <w:bodyDiv w:val="1"/>
      <w:marLeft w:val="0"/>
      <w:marRight w:val="0"/>
      <w:marTop w:val="0"/>
      <w:marBottom w:val="0"/>
      <w:divBdr>
        <w:top w:val="none" w:sz="0" w:space="0" w:color="auto"/>
        <w:left w:val="none" w:sz="0" w:space="0" w:color="auto"/>
        <w:bottom w:val="none" w:sz="0" w:space="0" w:color="auto"/>
        <w:right w:val="none" w:sz="0" w:space="0" w:color="auto"/>
      </w:divBdr>
      <w:divsChild>
        <w:div w:id="411588036">
          <w:marLeft w:val="0"/>
          <w:marRight w:val="0"/>
          <w:marTop w:val="0"/>
          <w:marBottom w:val="0"/>
          <w:divBdr>
            <w:top w:val="none" w:sz="0" w:space="0" w:color="auto"/>
            <w:left w:val="none" w:sz="0" w:space="0" w:color="auto"/>
            <w:bottom w:val="none" w:sz="0" w:space="0" w:color="auto"/>
            <w:right w:val="none" w:sz="0" w:space="0" w:color="auto"/>
          </w:divBdr>
          <w:divsChild>
            <w:div w:id="1658067680">
              <w:marLeft w:val="0"/>
              <w:marRight w:val="0"/>
              <w:marTop w:val="0"/>
              <w:marBottom w:val="0"/>
              <w:divBdr>
                <w:top w:val="none" w:sz="0" w:space="0" w:color="auto"/>
                <w:left w:val="none" w:sz="0" w:space="0" w:color="auto"/>
                <w:bottom w:val="none" w:sz="0" w:space="0" w:color="auto"/>
                <w:right w:val="none" w:sz="0" w:space="0" w:color="auto"/>
              </w:divBdr>
              <w:divsChild>
                <w:div w:id="994724511">
                  <w:marLeft w:val="0"/>
                  <w:marRight w:val="0"/>
                  <w:marTop w:val="0"/>
                  <w:marBottom w:val="0"/>
                  <w:divBdr>
                    <w:top w:val="none" w:sz="0" w:space="0" w:color="auto"/>
                    <w:left w:val="none" w:sz="0" w:space="0" w:color="auto"/>
                    <w:bottom w:val="none" w:sz="0" w:space="0" w:color="auto"/>
                    <w:right w:val="none" w:sz="0" w:space="0" w:color="auto"/>
                  </w:divBdr>
                  <w:divsChild>
                    <w:div w:id="972054880">
                      <w:marLeft w:val="0"/>
                      <w:marRight w:val="0"/>
                      <w:marTop w:val="0"/>
                      <w:marBottom w:val="300"/>
                      <w:divBdr>
                        <w:top w:val="none" w:sz="0" w:space="0" w:color="auto"/>
                        <w:left w:val="none" w:sz="0" w:space="0" w:color="auto"/>
                        <w:bottom w:val="none" w:sz="0" w:space="0" w:color="auto"/>
                        <w:right w:val="none" w:sz="0" w:space="0" w:color="auto"/>
                      </w:divBdr>
                      <w:divsChild>
                        <w:div w:id="773668309">
                          <w:marLeft w:val="0"/>
                          <w:marRight w:val="0"/>
                          <w:marTop w:val="0"/>
                          <w:marBottom w:val="225"/>
                          <w:divBdr>
                            <w:top w:val="single" w:sz="6" w:space="11" w:color="E5E5E5"/>
                            <w:left w:val="single" w:sz="6" w:space="11" w:color="E5E5E5"/>
                            <w:bottom w:val="single" w:sz="6" w:space="1" w:color="E5E5E5"/>
                            <w:right w:val="single" w:sz="6" w:space="11" w:color="E5E5E5"/>
                          </w:divBdr>
                          <w:divsChild>
                            <w:div w:id="107624348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0744117">
          <w:marLeft w:val="0"/>
          <w:marRight w:val="0"/>
          <w:marTop w:val="0"/>
          <w:marBottom w:val="0"/>
          <w:divBdr>
            <w:top w:val="single" w:sz="6" w:space="0" w:color="E5E5E5"/>
            <w:left w:val="none" w:sz="0" w:space="0" w:color="auto"/>
            <w:bottom w:val="single" w:sz="18" w:space="0" w:color="000000"/>
            <w:right w:val="none" w:sz="0" w:space="0" w:color="auto"/>
          </w:divBdr>
          <w:divsChild>
            <w:div w:id="940451038">
              <w:marLeft w:val="0"/>
              <w:marRight w:val="0"/>
              <w:marTop w:val="0"/>
              <w:marBottom w:val="0"/>
              <w:divBdr>
                <w:top w:val="none" w:sz="0" w:space="0" w:color="auto"/>
                <w:left w:val="none" w:sz="0" w:space="0" w:color="auto"/>
                <w:bottom w:val="none" w:sz="0" w:space="0" w:color="auto"/>
                <w:right w:val="none" w:sz="0" w:space="0" w:color="auto"/>
              </w:divBdr>
              <w:divsChild>
                <w:div w:id="20286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661">
      <w:bodyDiv w:val="1"/>
      <w:marLeft w:val="0"/>
      <w:marRight w:val="0"/>
      <w:marTop w:val="0"/>
      <w:marBottom w:val="0"/>
      <w:divBdr>
        <w:top w:val="none" w:sz="0" w:space="0" w:color="auto"/>
        <w:left w:val="none" w:sz="0" w:space="0" w:color="auto"/>
        <w:bottom w:val="none" w:sz="0" w:space="0" w:color="auto"/>
        <w:right w:val="none" w:sz="0" w:space="0" w:color="auto"/>
      </w:divBdr>
      <w:divsChild>
        <w:div w:id="269555102">
          <w:marLeft w:val="0"/>
          <w:marRight w:val="150"/>
          <w:marTop w:val="0"/>
          <w:marBottom w:val="0"/>
          <w:divBdr>
            <w:top w:val="none" w:sz="0" w:space="0" w:color="auto"/>
            <w:left w:val="none" w:sz="0" w:space="0" w:color="auto"/>
            <w:bottom w:val="none" w:sz="0" w:space="0" w:color="auto"/>
            <w:right w:val="none" w:sz="0" w:space="0" w:color="auto"/>
          </w:divBdr>
          <w:divsChild>
            <w:div w:id="1933850965">
              <w:marLeft w:val="0"/>
              <w:marRight w:val="0"/>
              <w:marTop w:val="0"/>
              <w:marBottom w:val="0"/>
              <w:divBdr>
                <w:top w:val="none" w:sz="0" w:space="0" w:color="auto"/>
                <w:left w:val="none" w:sz="0" w:space="0" w:color="auto"/>
                <w:bottom w:val="none" w:sz="0" w:space="0" w:color="auto"/>
                <w:right w:val="none" w:sz="0" w:space="0" w:color="auto"/>
              </w:divBdr>
              <w:divsChild>
                <w:div w:id="1196846834">
                  <w:marLeft w:val="0"/>
                  <w:marRight w:val="0"/>
                  <w:marTop w:val="150"/>
                  <w:marBottom w:val="0"/>
                  <w:divBdr>
                    <w:top w:val="none" w:sz="0" w:space="0" w:color="auto"/>
                    <w:left w:val="none" w:sz="0" w:space="0" w:color="auto"/>
                    <w:bottom w:val="none" w:sz="0" w:space="0" w:color="auto"/>
                    <w:right w:val="none" w:sz="0" w:space="0" w:color="auto"/>
                  </w:divBdr>
                  <w:divsChild>
                    <w:div w:id="1855606738">
                      <w:marLeft w:val="0"/>
                      <w:marRight w:val="150"/>
                      <w:marTop w:val="0"/>
                      <w:marBottom w:val="0"/>
                      <w:divBdr>
                        <w:top w:val="none" w:sz="0" w:space="0" w:color="auto"/>
                        <w:left w:val="none" w:sz="0" w:space="0" w:color="auto"/>
                        <w:bottom w:val="none" w:sz="0" w:space="0" w:color="auto"/>
                        <w:right w:val="none" w:sz="0" w:space="0" w:color="auto"/>
                      </w:divBdr>
                      <w:divsChild>
                        <w:div w:id="426855120">
                          <w:marLeft w:val="0"/>
                          <w:marRight w:val="0"/>
                          <w:marTop w:val="0"/>
                          <w:marBottom w:val="0"/>
                          <w:divBdr>
                            <w:top w:val="none" w:sz="0" w:space="0" w:color="auto"/>
                            <w:left w:val="none" w:sz="0" w:space="0" w:color="auto"/>
                            <w:bottom w:val="none" w:sz="0" w:space="0" w:color="auto"/>
                            <w:right w:val="none" w:sz="0" w:space="0" w:color="auto"/>
                          </w:divBdr>
                        </w:div>
                        <w:div w:id="6489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6066">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 w:id="1501431844">
          <w:marLeft w:val="0"/>
          <w:marRight w:val="0"/>
          <w:marTop w:val="0"/>
          <w:marBottom w:val="0"/>
          <w:divBdr>
            <w:top w:val="none" w:sz="0" w:space="0" w:color="auto"/>
            <w:left w:val="none" w:sz="0" w:space="0" w:color="auto"/>
            <w:bottom w:val="single" w:sz="12" w:space="0" w:color="C4C4C4"/>
            <w:right w:val="none" w:sz="0" w:space="0" w:color="auto"/>
          </w:divBdr>
          <w:divsChild>
            <w:div w:id="903178203">
              <w:marLeft w:val="0"/>
              <w:marRight w:val="0"/>
              <w:marTop w:val="0"/>
              <w:marBottom w:val="0"/>
              <w:divBdr>
                <w:top w:val="none" w:sz="0" w:space="0" w:color="auto"/>
                <w:left w:val="none" w:sz="0" w:space="0" w:color="auto"/>
                <w:bottom w:val="none" w:sz="0" w:space="0" w:color="auto"/>
                <w:right w:val="none" w:sz="0" w:space="0" w:color="auto"/>
              </w:divBdr>
              <w:divsChild>
                <w:div w:id="378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73831">
      <w:bodyDiv w:val="1"/>
      <w:marLeft w:val="0"/>
      <w:marRight w:val="0"/>
      <w:marTop w:val="0"/>
      <w:marBottom w:val="0"/>
      <w:divBdr>
        <w:top w:val="none" w:sz="0" w:space="0" w:color="auto"/>
        <w:left w:val="none" w:sz="0" w:space="0" w:color="auto"/>
        <w:bottom w:val="none" w:sz="0" w:space="0" w:color="auto"/>
        <w:right w:val="none" w:sz="0" w:space="0" w:color="auto"/>
      </w:divBdr>
      <w:divsChild>
        <w:div w:id="1913004558">
          <w:marLeft w:val="0"/>
          <w:marRight w:val="0"/>
          <w:marTop w:val="135"/>
          <w:marBottom w:val="0"/>
          <w:divBdr>
            <w:top w:val="none" w:sz="0" w:space="0" w:color="auto"/>
            <w:left w:val="none" w:sz="0" w:space="0" w:color="auto"/>
            <w:bottom w:val="none" w:sz="0" w:space="0" w:color="auto"/>
            <w:right w:val="none" w:sz="0" w:space="0" w:color="auto"/>
          </w:divBdr>
          <w:divsChild>
            <w:div w:id="785275323">
              <w:marLeft w:val="0"/>
              <w:marRight w:val="0"/>
              <w:marTop w:val="45"/>
              <w:marBottom w:val="0"/>
              <w:divBdr>
                <w:top w:val="none" w:sz="0" w:space="0" w:color="auto"/>
                <w:left w:val="none" w:sz="0" w:space="0" w:color="auto"/>
                <w:bottom w:val="none" w:sz="0" w:space="0" w:color="auto"/>
                <w:right w:val="none" w:sz="0" w:space="0" w:color="auto"/>
              </w:divBdr>
            </w:div>
          </w:divsChild>
        </w:div>
        <w:div w:id="2018116491">
          <w:marLeft w:val="0"/>
          <w:marRight w:val="0"/>
          <w:marTop w:val="300"/>
          <w:marBottom w:val="0"/>
          <w:divBdr>
            <w:top w:val="none" w:sz="0" w:space="0" w:color="auto"/>
            <w:left w:val="none" w:sz="0" w:space="0" w:color="auto"/>
            <w:bottom w:val="none" w:sz="0" w:space="0" w:color="auto"/>
            <w:right w:val="none" w:sz="0" w:space="0" w:color="auto"/>
          </w:divBdr>
        </w:div>
      </w:divsChild>
    </w:div>
    <w:div w:id="1782912812">
      <w:bodyDiv w:val="1"/>
      <w:marLeft w:val="0"/>
      <w:marRight w:val="0"/>
      <w:marTop w:val="0"/>
      <w:marBottom w:val="0"/>
      <w:divBdr>
        <w:top w:val="none" w:sz="0" w:space="0" w:color="auto"/>
        <w:left w:val="none" w:sz="0" w:space="0" w:color="auto"/>
        <w:bottom w:val="none" w:sz="0" w:space="0" w:color="auto"/>
        <w:right w:val="none" w:sz="0" w:space="0" w:color="auto"/>
      </w:divBdr>
      <w:divsChild>
        <w:div w:id="147596136">
          <w:marLeft w:val="0"/>
          <w:marRight w:val="0"/>
          <w:marTop w:val="0"/>
          <w:marBottom w:val="150"/>
          <w:divBdr>
            <w:top w:val="none" w:sz="0" w:space="0" w:color="auto"/>
            <w:left w:val="none" w:sz="0" w:space="0" w:color="auto"/>
            <w:bottom w:val="none" w:sz="0" w:space="0" w:color="auto"/>
            <w:right w:val="none" w:sz="0" w:space="0" w:color="auto"/>
          </w:divBdr>
        </w:div>
        <w:div w:id="1256524170">
          <w:marLeft w:val="0"/>
          <w:marRight w:val="0"/>
          <w:marTop w:val="0"/>
          <w:marBottom w:val="150"/>
          <w:divBdr>
            <w:top w:val="none" w:sz="0" w:space="0" w:color="auto"/>
            <w:left w:val="none" w:sz="0" w:space="0" w:color="auto"/>
            <w:bottom w:val="none" w:sz="0" w:space="0" w:color="auto"/>
            <w:right w:val="none" w:sz="0" w:space="0" w:color="auto"/>
          </w:divBdr>
          <w:divsChild>
            <w:div w:id="553127839">
              <w:marLeft w:val="0"/>
              <w:marRight w:val="0"/>
              <w:marTop w:val="0"/>
              <w:marBottom w:val="0"/>
              <w:divBdr>
                <w:top w:val="none" w:sz="0" w:space="0" w:color="auto"/>
                <w:left w:val="none" w:sz="0" w:space="0" w:color="auto"/>
                <w:bottom w:val="none" w:sz="0" w:space="0" w:color="auto"/>
                <w:right w:val="none" w:sz="0" w:space="0" w:color="auto"/>
              </w:divBdr>
            </w:div>
          </w:divsChild>
        </w:div>
        <w:div w:id="2123844266">
          <w:marLeft w:val="0"/>
          <w:marRight w:val="0"/>
          <w:marTop w:val="0"/>
          <w:marBottom w:val="0"/>
          <w:divBdr>
            <w:top w:val="none" w:sz="0" w:space="0" w:color="auto"/>
            <w:left w:val="none" w:sz="0" w:space="0" w:color="auto"/>
            <w:bottom w:val="none" w:sz="0" w:space="0" w:color="auto"/>
            <w:right w:val="none" w:sz="0" w:space="0" w:color="auto"/>
          </w:divBdr>
          <w:divsChild>
            <w:div w:id="670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0645">
          <w:marLeft w:val="0"/>
          <w:marRight w:val="0"/>
          <w:marTop w:val="0"/>
          <w:marBottom w:val="150"/>
          <w:divBdr>
            <w:top w:val="none" w:sz="0" w:space="0" w:color="auto"/>
            <w:left w:val="none" w:sz="0" w:space="0" w:color="auto"/>
            <w:bottom w:val="none" w:sz="0" w:space="0" w:color="auto"/>
            <w:right w:val="none" w:sz="0" w:space="0" w:color="auto"/>
          </w:divBdr>
        </w:div>
        <w:div w:id="251548378">
          <w:marLeft w:val="0"/>
          <w:marRight w:val="0"/>
          <w:marTop w:val="0"/>
          <w:marBottom w:val="150"/>
          <w:divBdr>
            <w:top w:val="none" w:sz="0" w:space="0" w:color="auto"/>
            <w:left w:val="none" w:sz="0" w:space="0" w:color="auto"/>
            <w:bottom w:val="none" w:sz="0" w:space="0" w:color="auto"/>
            <w:right w:val="none" w:sz="0" w:space="0" w:color="auto"/>
          </w:divBdr>
          <w:divsChild>
            <w:div w:id="1367221474">
              <w:marLeft w:val="0"/>
              <w:marRight w:val="0"/>
              <w:marTop w:val="0"/>
              <w:marBottom w:val="0"/>
              <w:divBdr>
                <w:top w:val="none" w:sz="0" w:space="0" w:color="auto"/>
                <w:left w:val="none" w:sz="0" w:space="0" w:color="auto"/>
                <w:bottom w:val="none" w:sz="0" w:space="0" w:color="auto"/>
                <w:right w:val="none" w:sz="0" w:space="0" w:color="auto"/>
              </w:divBdr>
            </w:div>
          </w:divsChild>
        </w:div>
        <w:div w:id="438793200">
          <w:marLeft w:val="0"/>
          <w:marRight w:val="0"/>
          <w:marTop w:val="0"/>
          <w:marBottom w:val="0"/>
          <w:divBdr>
            <w:top w:val="none" w:sz="0" w:space="0" w:color="auto"/>
            <w:left w:val="none" w:sz="0" w:space="0" w:color="auto"/>
            <w:bottom w:val="none" w:sz="0" w:space="0" w:color="auto"/>
            <w:right w:val="none" w:sz="0" w:space="0" w:color="auto"/>
          </w:divBdr>
          <w:divsChild>
            <w:div w:id="21450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158">
      <w:bodyDiv w:val="1"/>
      <w:marLeft w:val="0"/>
      <w:marRight w:val="0"/>
      <w:marTop w:val="0"/>
      <w:marBottom w:val="0"/>
      <w:divBdr>
        <w:top w:val="none" w:sz="0" w:space="0" w:color="auto"/>
        <w:left w:val="none" w:sz="0" w:space="0" w:color="auto"/>
        <w:bottom w:val="none" w:sz="0" w:space="0" w:color="auto"/>
        <w:right w:val="none" w:sz="0" w:space="0" w:color="auto"/>
      </w:divBdr>
      <w:divsChild>
        <w:div w:id="503012141">
          <w:marLeft w:val="0"/>
          <w:marRight w:val="0"/>
          <w:marTop w:val="0"/>
          <w:marBottom w:val="0"/>
          <w:divBdr>
            <w:top w:val="none" w:sz="0" w:space="0" w:color="auto"/>
            <w:left w:val="none" w:sz="0" w:space="0" w:color="auto"/>
            <w:bottom w:val="none" w:sz="0" w:space="0" w:color="auto"/>
            <w:right w:val="none" w:sz="0" w:space="0" w:color="auto"/>
          </w:divBdr>
        </w:div>
      </w:divsChild>
    </w:div>
    <w:div w:id="1786653198">
      <w:bodyDiv w:val="1"/>
      <w:marLeft w:val="0"/>
      <w:marRight w:val="0"/>
      <w:marTop w:val="0"/>
      <w:marBottom w:val="0"/>
      <w:divBdr>
        <w:top w:val="none" w:sz="0" w:space="0" w:color="auto"/>
        <w:left w:val="none" w:sz="0" w:space="0" w:color="auto"/>
        <w:bottom w:val="none" w:sz="0" w:space="0" w:color="auto"/>
        <w:right w:val="none" w:sz="0" w:space="0" w:color="auto"/>
      </w:divBdr>
      <w:divsChild>
        <w:div w:id="1226453188">
          <w:marLeft w:val="0"/>
          <w:marRight w:val="0"/>
          <w:marTop w:val="0"/>
          <w:marBottom w:val="0"/>
          <w:divBdr>
            <w:top w:val="none" w:sz="0" w:space="0" w:color="auto"/>
            <w:left w:val="none" w:sz="0" w:space="0" w:color="auto"/>
            <w:bottom w:val="none" w:sz="0" w:space="0" w:color="auto"/>
            <w:right w:val="none" w:sz="0" w:space="0" w:color="auto"/>
          </w:divBdr>
        </w:div>
      </w:divsChild>
    </w:div>
    <w:div w:id="1786654222">
      <w:bodyDiv w:val="1"/>
      <w:marLeft w:val="0"/>
      <w:marRight w:val="0"/>
      <w:marTop w:val="0"/>
      <w:marBottom w:val="0"/>
      <w:divBdr>
        <w:top w:val="none" w:sz="0" w:space="0" w:color="auto"/>
        <w:left w:val="none" w:sz="0" w:space="0" w:color="auto"/>
        <w:bottom w:val="none" w:sz="0" w:space="0" w:color="auto"/>
        <w:right w:val="none" w:sz="0" w:space="0" w:color="auto"/>
      </w:divBdr>
      <w:divsChild>
        <w:div w:id="765157679">
          <w:marLeft w:val="0"/>
          <w:marRight w:val="0"/>
          <w:marTop w:val="0"/>
          <w:marBottom w:val="0"/>
          <w:divBdr>
            <w:top w:val="none" w:sz="0" w:space="0" w:color="auto"/>
            <w:left w:val="none" w:sz="0" w:space="0" w:color="auto"/>
            <w:bottom w:val="none" w:sz="0" w:space="0" w:color="auto"/>
            <w:right w:val="none" w:sz="0" w:space="0" w:color="auto"/>
          </w:divBdr>
          <w:divsChild>
            <w:div w:id="423571328">
              <w:marLeft w:val="0"/>
              <w:marRight w:val="0"/>
              <w:marTop w:val="0"/>
              <w:marBottom w:val="150"/>
              <w:divBdr>
                <w:top w:val="none" w:sz="0" w:space="0" w:color="auto"/>
                <w:left w:val="none" w:sz="0" w:space="0" w:color="auto"/>
                <w:bottom w:val="none" w:sz="0" w:space="0" w:color="auto"/>
                <w:right w:val="none" w:sz="0" w:space="0" w:color="auto"/>
              </w:divBdr>
            </w:div>
            <w:div w:id="1650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7861">
      <w:bodyDiv w:val="1"/>
      <w:marLeft w:val="0"/>
      <w:marRight w:val="0"/>
      <w:marTop w:val="0"/>
      <w:marBottom w:val="0"/>
      <w:divBdr>
        <w:top w:val="none" w:sz="0" w:space="0" w:color="auto"/>
        <w:left w:val="none" w:sz="0" w:space="0" w:color="auto"/>
        <w:bottom w:val="none" w:sz="0" w:space="0" w:color="auto"/>
        <w:right w:val="none" w:sz="0" w:space="0" w:color="auto"/>
      </w:divBdr>
      <w:divsChild>
        <w:div w:id="2140569285">
          <w:marLeft w:val="0"/>
          <w:marRight w:val="0"/>
          <w:marTop w:val="0"/>
          <w:marBottom w:val="0"/>
          <w:divBdr>
            <w:top w:val="none" w:sz="0" w:space="0" w:color="auto"/>
            <w:left w:val="none" w:sz="0" w:space="0" w:color="auto"/>
            <w:bottom w:val="dotted" w:sz="6" w:space="4" w:color="DDDDDD"/>
            <w:right w:val="none" w:sz="0" w:space="0" w:color="auto"/>
          </w:divBdr>
          <w:divsChild>
            <w:div w:id="12244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610">
      <w:bodyDiv w:val="1"/>
      <w:marLeft w:val="0"/>
      <w:marRight w:val="0"/>
      <w:marTop w:val="0"/>
      <w:marBottom w:val="0"/>
      <w:divBdr>
        <w:top w:val="none" w:sz="0" w:space="0" w:color="auto"/>
        <w:left w:val="none" w:sz="0" w:space="0" w:color="auto"/>
        <w:bottom w:val="none" w:sz="0" w:space="0" w:color="auto"/>
        <w:right w:val="none" w:sz="0" w:space="0" w:color="auto"/>
      </w:divBdr>
      <w:divsChild>
        <w:div w:id="1337920595">
          <w:marLeft w:val="0"/>
          <w:marRight w:val="0"/>
          <w:marTop w:val="0"/>
          <w:marBottom w:val="0"/>
          <w:divBdr>
            <w:top w:val="none" w:sz="0" w:space="0" w:color="auto"/>
            <w:left w:val="none" w:sz="0" w:space="0" w:color="auto"/>
            <w:bottom w:val="none" w:sz="0" w:space="0" w:color="auto"/>
            <w:right w:val="none" w:sz="0" w:space="0" w:color="auto"/>
          </w:divBdr>
          <w:divsChild>
            <w:div w:id="954866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8084806">
      <w:bodyDiv w:val="1"/>
      <w:marLeft w:val="0"/>
      <w:marRight w:val="0"/>
      <w:marTop w:val="0"/>
      <w:marBottom w:val="0"/>
      <w:divBdr>
        <w:top w:val="none" w:sz="0" w:space="0" w:color="auto"/>
        <w:left w:val="none" w:sz="0" w:space="0" w:color="auto"/>
        <w:bottom w:val="none" w:sz="0" w:space="0" w:color="auto"/>
        <w:right w:val="none" w:sz="0" w:space="0" w:color="auto"/>
      </w:divBdr>
      <w:divsChild>
        <w:div w:id="552622472">
          <w:marLeft w:val="0"/>
          <w:marRight w:val="0"/>
          <w:marTop w:val="0"/>
          <w:marBottom w:val="0"/>
          <w:divBdr>
            <w:top w:val="none" w:sz="0" w:space="0" w:color="auto"/>
            <w:left w:val="none" w:sz="0" w:space="0" w:color="auto"/>
            <w:bottom w:val="dotted" w:sz="6" w:space="4" w:color="DDDDDD"/>
            <w:right w:val="none" w:sz="0" w:space="0" w:color="auto"/>
          </w:divBdr>
        </w:div>
      </w:divsChild>
    </w:div>
    <w:div w:id="1788155716">
      <w:bodyDiv w:val="1"/>
      <w:marLeft w:val="0"/>
      <w:marRight w:val="0"/>
      <w:marTop w:val="0"/>
      <w:marBottom w:val="0"/>
      <w:divBdr>
        <w:top w:val="none" w:sz="0" w:space="0" w:color="auto"/>
        <w:left w:val="none" w:sz="0" w:space="0" w:color="auto"/>
        <w:bottom w:val="none" w:sz="0" w:space="0" w:color="auto"/>
        <w:right w:val="none" w:sz="0" w:space="0" w:color="auto"/>
      </w:divBdr>
      <w:divsChild>
        <w:div w:id="1664429615">
          <w:marLeft w:val="0"/>
          <w:marRight w:val="0"/>
          <w:marTop w:val="0"/>
          <w:marBottom w:val="0"/>
          <w:divBdr>
            <w:top w:val="single" w:sz="6" w:space="0" w:color="E5E5E5"/>
            <w:left w:val="none" w:sz="0" w:space="0" w:color="auto"/>
            <w:bottom w:val="single" w:sz="18" w:space="0" w:color="000000"/>
            <w:right w:val="none" w:sz="0" w:space="0" w:color="auto"/>
          </w:divBdr>
          <w:divsChild>
            <w:div w:id="1123959278">
              <w:marLeft w:val="0"/>
              <w:marRight w:val="0"/>
              <w:marTop w:val="0"/>
              <w:marBottom w:val="0"/>
              <w:divBdr>
                <w:top w:val="none" w:sz="0" w:space="0" w:color="auto"/>
                <w:left w:val="none" w:sz="0" w:space="0" w:color="auto"/>
                <w:bottom w:val="none" w:sz="0" w:space="0" w:color="auto"/>
                <w:right w:val="none" w:sz="0" w:space="0" w:color="auto"/>
              </w:divBdr>
              <w:divsChild>
                <w:div w:id="1010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9252">
          <w:marLeft w:val="0"/>
          <w:marRight w:val="0"/>
          <w:marTop w:val="0"/>
          <w:marBottom w:val="0"/>
          <w:divBdr>
            <w:top w:val="none" w:sz="0" w:space="0" w:color="auto"/>
            <w:left w:val="none" w:sz="0" w:space="0" w:color="auto"/>
            <w:bottom w:val="none" w:sz="0" w:space="0" w:color="auto"/>
            <w:right w:val="none" w:sz="0" w:space="0" w:color="auto"/>
          </w:divBdr>
          <w:divsChild>
            <w:div w:id="1190147308">
              <w:marLeft w:val="0"/>
              <w:marRight w:val="0"/>
              <w:marTop w:val="0"/>
              <w:marBottom w:val="0"/>
              <w:divBdr>
                <w:top w:val="none" w:sz="0" w:space="0" w:color="auto"/>
                <w:left w:val="none" w:sz="0" w:space="0" w:color="auto"/>
                <w:bottom w:val="none" w:sz="0" w:space="0" w:color="auto"/>
                <w:right w:val="none" w:sz="0" w:space="0" w:color="auto"/>
              </w:divBdr>
              <w:divsChild>
                <w:div w:id="160968165">
                  <w:marLeft w:val="0"/>
                  <w:marRight w:val="0"/>
                  <w:marTop w:val="0"/>
                  <w:marBottom w:val="0"/>
                  <w:divBdr>
                    <w:top w:val="none" w:sz="0" w:space="0" w:color="auto"/>
                    <w:left w:val="none" w:sz="0" w:space="0" w:color="auto"/>
                    <w:bottom w:val="none" w:sz="0" w:space="0" w:color="auto"/>
                    <w:right w:val="none" w:sz="0" w:space="0" w:color="auto"/>
                  </w:divBdr>
                  <w:divsChild>
                    <w:div w:id="2069498667">
                      <w:marLeft w:val="0"/>
                      <w:marRight w:val="0"/>
                      <w:marTop w:val="0"/>
                      <w:marBottom w:val="300"/>
                      <w:divBdr>
                        <w:top w:val="none" w:sz="0" w:space="0" w:color="auto"/>
                        <w:left w:val="none" w:sz="0" w:space="0" w:color="auto"/>
                        <w:bottom w:val="none" w:sz="0" w:space="0" w:color="auto"/>
                        <w:right w:val="none" w:sz="0" w:space="0" w:color="auto"/>
                      </w:divBdr>
                      <w:divsChild>
                        <w:div w:id="1104502040">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8053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788624099">
      <w:bodyDiv w:val="1"/>
      <w:marLeft w:val="0"/>
      <w:marRight w:val="0"/>
      <w:marTop w:val="0"/>
      <w:marBottom w:val="0"/>
      <w:divBdr>
        <w:top w:val="none" w:sz="0" w:space="0" w:color="auto"/>
        <w:left w:val="none" w:sz="0" w:space="0" w:color="auto"/>
        <w:bottom w:val="none" w:sz="0" w:space="0" w:color="auto"/>
        <w:right w:val="none" w:sz="0" w:space="0" w:color="auto"/>
      </w:divBdr>
    </w:div>
    <w:div w:id="1789085745">
      <w:bodyDiv w:val="1"/>
      <w:marLeft w:val="0"/>
      <w:marRight w:val="0"/>
      <w:marTop w:val="0"/>
      <w:marBottom w:val="0"/>
      <w:divBdr>
        <w:top w:val="none" w:sz="0" w:space="0" w:color="auto"/>
        <w:left w:val="none" w:sz="0" w:space="0" w:color="auto"/>
        <w:bottom w:val="none" w:sz="0" w:space="0" w:color="auto"/>
        <w:right w:val="none" w:sz="0" w:space="0" w:color="auto"/>
      </w:divBdr>
      <w:divsChild>
        <w:div w:id="727651282">
          <w:marLeft w:val="0"/>
          <w:marRight w:val="0"/>
          <w:marTop w:val="0"/>
          <w:marBottom w:val="0"/>
          <w:divBdr>
            <w:top w:val="none" w:sz="0" w:space="0" w:color="auto"/>
            <w:left w:val="none" w:sz="0" w:space="0" w:color="auto"/>
            <w:bottom w:val="none" w:sz="0" w:space="0" w:color="auto"/>
            <w:right w:val="none" w:sz="0" w:space="0" w:color="auto"/>
          </w:divBdr>
          <w:divsChild>
            <w:div w:id="678193924">
              <w:marLeft w:val="0"/>
              <w:marRight w:val="0"/>
              <w:marTop w:val="0"/>
              <w:marBottom w:val="0"/>
              <w:divBdr>
                <w:top w:val="none" w:sz="0" w:space="0" w:color="auto"/>
                <w:left w:val="none" w:sz="0" w:space="0" w:color="auto"/>
                <w:bottom w:val="none" w:sz="0" w:space="0" w:color="auto"/>
                <w:right w:val="none" w:sz="0" w:space="0" w:color="auto"/>
              </w:divBdr>
            </w:div>
            <w:div w:id="1587037405">
              <w:marLeft w:val="0"/>
              <w:marRight w:val="0"/>
              <w:marTop w:val="0"/>
              <w:marBottom w:val="150"/>
              <w:divBdr>
                <w:top w:val="none" w:sz="0" w:space="0" w:color="auto"/>
                <w:left w:val="none" w:sz="0" w:space="0" w:color="auto"/>
                <w:bottom w:val="none" w:sz="0" w:space="0" w:color="auto"/>
                <w:right w:val="none" w:sz="0" w:space="0" w:color="auto"/>
              </w:divBdr>
            </w:div>
          </w:divsChild>
        </w:div>
        <w:div w:id="1108817049">
          <w:marLeft w:val="0"/>
          <w:marRight w:val="0"/>
          <w:marTop w:val="0"/>
          <w:marBottom w:val="150"/>
          <w:divBdr>
            <w:top w:val="none" w:sz="0" w:space="0" w:color="auto"/>
            <w:left w:val="none" w:sz="0" w:space="0" w:color="auto"/>
            <w:bottom w:val="none" w:sz="0" w:space="0" w:color="auto"/>
            <w:right w:val="none" w:sz="0" w:space="0" w:color="auto"/>
          </w:divBdr>
          <w:divsChild>
            <w:div w:id="5923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2975">
      <w:bodyDiv w:val="1"/>
      <w:marLeft w:val="0"/>
      <w:marRight w:val="0"/>
      <w:marTop w:val="0"/>
      <w:marBottom w:val="0"/>
      <w:divBdr>
        <w:top w:val="none" w:sz="0" w:space="0" w:color="auto"/>
        <w:left w:val="none" w:sz="0" w:space="0" w:color="auto"/>
        <w:bottom w:val="none" w:sz="0" w:space="0" w:color="auto"/>
        <w:right w:val="none" w:sz="0" w:space="0" w:color="auto"/>
      </w:divBdr>
      <w:divsChild>
        <w:div w:id="360401906">
          <w:marLeft w:val="0"/>
          <w:marRight w:val="0"/>
          <w:marTop w:val="0"/>
          <w:marBottom w:val="0"/>
          <w:divBdr>
            <w:top w:val="none" w:sz="0" w:space="0" w:color="auto"/>
            <w:left w:val="none" w:sz="0" w:space="0" w:color="auto"/>
            <w:bottom w:val="none" w:sz="0" w:space="0" w:color="auto"/>
            <w:right w:val="none" w:sz="0" w:space="0" w:color="auto"/>
          </w:divBdr>
        </w:div>
        <w:div w:id="733284365">
          <w:marLeft w:val="0"/>
          <w:marRight w:val="0"/>
          <w:marTop w:val="0"/>
          <w:marBottom w:val="0"/>
          <w:divBdr>
            <w:top w:val="none" w:sz="0" w:space="0" w:color="auto"/>
            <w:left w:val="none" w:sz="0" w:space="0" w:color="auto"/>
            <w:bottom w:val="none" w:sz="0" w:space="0" w:color="auto"/>
            <w:right w:val="none" w:sz="0" w:space="0" w:color="auto"/>
          </w:divBdr>
          <w:divsChild>
            <w:div w:id="626005840">
              <w:marLeft w:val="0"/>
              <w:marRight w:val="0"/>
              <w:marTop w:val="0"/>
              <w:marBottom w:val="0"/>
              <w:divBdr>
                <w:top w:val="none" w:sz="0" w:space="0" w:color="auto"/>
                <w:left w:val="none" w:sz="0" w:space="0" w:color="auto"/>
                <w:bottom w:val="none" w:sz="0" w:space="0" w:color="auto"/>
                <w:right w:val="none" w:sz="0" w:space="0" w:color="auto"/>
              </w:divBdr>
            </w:div>
            <w:div w:id="16106284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sChild>
        <w:div w:id="817649963">
          <w:marLeft w:val="0"/>
          <w:marRight w:val="0"/>
          <w:marTop w:val="0"/>
          <w:marBottom w:val="0"/>
          <w:divBdr>
            <w:top w:val="none" w:sz="0" w:space="0" w:color="auto"/>
            <w:left w:val="none" w:sz="0" w:space="0" w:color="auto"/>
            <w:bottom w:val="dotted" w:sz="6" w:space="4" w:color="DDDDDD"/>
            <w:right w:val="none" w:sz="0" w:space="0" w:color="auto"/>
          </w:divBdr>
          <w:divsChild>
            <w:div w:id="10522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504">
      <w:bodyDiv w:val="1"/>
      <w:marLeft w:val="0"/>
      <w:marRight w:val="0"/>
      <w:marTop w:val="0"/>
      <w:marBottom w:val="0"/>
      <w:divBdr>
        <w:top w:val="none" w:sz="0" w:space="0" w:color="auto"/>
        <w:left w:val="none" w:sz="0" w:space="0" w:color="auto"/>
        <w:bottom w:val="none" w:sz="0" w:space="0" w:color="auto"/>
        <w:right w:val="none" w:sz="0" w:space="0" w:color="auto"/>
      </w:divBdr>
      <w:divsChild>
        <w:div w:id="607586724">
          <w:marLeft w:val="0"/>
          <w:marRight w:val="0"/>
          <w:marTop w:val="0"/>
          <w:marBottom w:val="0"/>
          <w:divBdr>
            <w:top w:val="none" w:sz="0" w:space="0" w:color="auto"/>
            <w:left w:val="none" w:sz="0" w:space="0" w:color="auto"/>
            <w:bottom w:val="none" w:sz="0" w:space="0" w:color="auto"/>
            <w:right w:val="none" w:sz="0" w:space="0" w:color="auto"/>
          </w:divBdr>
          <w:divsChild>
            <w:div w:id="531845430">
              <w:marLeft w:val="0"/>
              <w:marRight w:val="0"/>
              <w:marTop w:val="0"/>
              <w:marBottom w:val="0"/>
              <w:divBdr>
                <w:top w:val="none" w:sz="0" w:space="0" w:color="auto"/>
                <w:left w:val="none" w:sz="0" w:space="0" w:color="auto"/>
                <w:bottom w:val="none" w:sz="0" w:space="0" w:color="auto"/>
                <w:right w:val="none" w:sz="0" w:space="0" w:color="auto"/>
              </w:divBdr>
            </w:div>
          </w:divsChild>
        </w:div>
        <w:div w:id="1471094472">
          <w:marLeft w:val="0"/>
          <w:marRight w:val="0"/>
          <w:marTop w:val="0"/>
          <w:marBottom w:val="150"/>
          <w:divBdr>
            <w:top w:val="none" w:sz="0" w:space="0" w:color="auto"/>
            <w:left w:val="none" w:sz="0" w:space="0" w:color="auto"/>
            <w:bottom w:val="none" w:sz="0" w:space="0" w:color="auto"/>
            <w:right w:val="none" w:sz="0" w:space="0" w:color="auto"/>
          </w:divBdr>
          <w:divsChild>
            <w:div w:id="1668945503">
              <w:marLeft w:val="0"/>
              <w:marRight w:val="0"/>
              <w:marTop w:val="0"/>
              <w:marBottom w:val="0"/>
              <w:divBdr>
                <w:top w:val="none" w:sz="0" w:space="0" w:color="auto"/>
                <w:left w:val="none" w:sz="0" w:space="0" w:color="auto"/>
                <w:bottom w:val="none" w:sz="0" w:space="0" w:color="auto"/>
                <w:right w:val="none" w:sz="0" w:space="0" w:color="auto"/>
              </w:divBdr>
            </w:div>
          </w:divsChild>
        </w:div>
        <w:div w:id="1978025521">
          <w:marLeft w:val="0"/>
          <w:marRight w:val="0"/>
          <w:marTop w:val="0"/>
          <w:marBottom w:val="150"/>
          <w:divBdr>
            <w:top w:val="none" w:sz="0" w:space="0" w:color="auto"/>
            <w:left w:val="none" w:sz="0" w:space="0" w:color="auto"/>
            <w:bottom w:val="none" w:sz="0" w:space="0" w:color="auto"/>
            <w:right w:val="none" w:sz="0" w:space="0" w:color="auto"/>
          </w:divBdr>
        </w:div>
      </w:divsChild>
    </w:div>
    <w:div w:id="1790515077">
      <w:bodyDiv w:val="1"/>
      <w:marLeft w:val="0"/>
      <w:marRight w:val="0"/>
      <w:marTop w:val="0"/>
      <w:marBottom w:val="0"/>
      <w:divBdr>
        <w:top w:val="none" w:sz="0" w:space="0" w:color="auto"/>
        <w:left w:val="none" w:sz="0" w:space="0" w:color="auto"/>
        <w:bottom w:val="none" w:sz="0" w:space="0" w:color="auto"/>
        <w:right w:val="none" w:sz="0" w:space="0" w:color="auto"/>
      </w:divBdr>
    </w:div>
    <w:div w:id="1790582456">
      <w:bodyDiv w:val="1"/>
      <w:marLeft w:val="0"/>
      <w:marRight w:val="0"/>
      <w:marTop w:val="0"/>
      <w:marBottom w:val="0"/>
      <w:divBdr>
        <w:top w:val="none" w:sz="0" w:space="0" w:color="auto"/>
        <w:left w:val="none" w:sz="0" w:space="0" w:color="auto"/>
        <w:bottom w:val="none" w:sz="0" w:space="0" w:color="auto"/>
        <w:right w:val="none" w:sz="0" w:space="0" w:color="auto"/>
      </w:divBdr>
      <w:divsChild>
        <w:div w:id="1415667688">
          <w:marLeft w:val="0"/>
          <w:marRight w:val="0"/>
          <w:marTop w:val="0"/>
          <w:marBottom w:val="0"/>
          <w:divBdr>
            <w:top w:val="none" w:sz="0" w:space="0" w:color="auto"/>
            <w:left w:val="none" w:sz="0" w:space="0" w:color="auto"/>
            <w:bottom w:val="none" w:sz="0" w:space="0" w:color="auto"/>
            <w:right w:val="none" w:sz="0" w:space="0" w:color="auto"/>
          </w:divBdr>
          <w:divsChild>
            <w:div w:id="1622103398">
              <w:marLeft w:val="0"/>
              <w:marRight w:val="0"/>
              <w:marTop w:val="0"/>
              <w:marBottom w:val="0"/>
              <w:divBdr>
                <w:top w:val="none" w:sz="0" w:space="0" w:color="auto"/>
                <w:left w:val="none" w:sz="0" w:space="0" w:color="auto"/>
                <w:bottom w:val="none" w:sz="0" w:space="0" w:color="auto"/>
                <w:right w:val="none" w:sz="0" w:space="0" w:color="auto"/>
              </w:divBdr>
              <w:divsChild>
                <w:div w:id="2095780698">
                  <w:marLeft w:val="0"/>
                  <w:marRight w:val="0"/>
                  <w:marTop w:val="0"/>
                  <w:marBottom w:val="0"/>
                  <w:divBdr>
                    <w:top w:val="none" w:sz="0" w:space="0" w:color="auto"/>
                    <w:left w:val="none" w:sz="0" w:space="0" w:color="auto"/>
                    <w:bottom w:val="none" w:sz="0" w:space="0" w:color="auto"/>
                    <w:right w:val="none" w:sz="0" w:space="0" w:color="auto"/>
                  </w:divBdr>
                  <w:divsChild>
                    <w:div w:id="115606525">
                      <w:marLeft w:val="0"/>
                      <w:marRight w:val="0"/>
                      <w:marTop w:val="0"/>
                      <w:marBottom w:val="0"/>
                      <w:divBdr>
                        <w:top w:val="none" w:sz="0" w:space="0" w:color="auto"/>
                        <w:left w:val="none" w:sz="0" w:space="0" w:color="auto"/>
                        <w:bottom w:val="none" w:sz="0" w:space="0" w:color="auto"/>
                        <w:right w:val="none" w:sz="0" w:space="0" w:color="auto"/>
                      </w:divBdr>
                      <w:divsChild>
                        <w:div w:id="391585667">
                          <w:marLeft w:val="0"/>
                          <w:marRight w:val="0"/>
                          <w:marTop w:val="0"/>
                          <w:marBottom w:val="0"/>
                          <w:divBdr>
                            <w:top w:val="none" w:sz="0" w:space="0" w:color="auto"/>
                            <w:left w:val="none" w:sz="0" w:space="0" w:color="auto"/>
                            <w:bottom w:val="none" w:sz="0" w:space="0" w:color="auto"/>
                            <w:right w:val="none" w:sz="0" w:space="0" w:color="auto"/>
                          </w:divBdr>
                          <w:divsChild>
                            <w:div w:id="1984970657">
                              <w:marLeft w:val="0"/>
                              <w:marRight w:val="0"/>
                              <w:marTop w:val="0"/>
                              <w:marBottom w:val="0"/>
                              <w:divBdr>
                                <w:top w:val="none" w:sz="0" w:space="0" w:color="auto"/>
                                <w:left w:val="none" w:sz="0" w:space="0" w:color="auto"/>
                                <w:bottom w:val="none" w:sz="0" w:space="0" w:color="auto"/>
                                <w:right w:val="none" w:sz="0" w:space="0" w:color="auto"/>
                              </w:divBdr>
                              <w:divsChild>
                                <w:div w:id="1596280200">
                                  <w:marLeft w:val="0"/>
                                  <w:marRight w:val="0"/>
                                  <w:marTop w:val="0"/>
                                  <w:marBottom w:val="0"/>
                                  <w:divBdr>
                                    <w:top w:val="none" w:sz="0" w:space="0" w:color="auto"/>
                                    <w:left w:val="none" w:sz="0" w:space="0" w:color="auto"/>
                                    <w:bottom w:val="none" w:sz="0" w:space="0" w:color="auto"/>
                                    <w:right w:val="none" w:sz="0" w:space="0" w:color="auto"/>
                                  </w:divBdr>
                                  <w:divsChild>
                                    <w:div w:id="1666665313">
                                      <w:marLeft w:val="0"/>
                                      <w:marRight w:val="0"/>
                                      <w:marTop w:val="0"/>
                                      <w:marBottom w:val="0"/>
                                      <w:divBdr>
                                        <w:top w:val="none" w:sz="0" w:space="0" w:color="auto"/>
                                        <w:left w:val="none" w:sz="0" w:space="0" w:color="auto"/>
                                        <w:bottom w:val="none" w:sz="0" w:space="0" w:color="auto"/>
                                        <w:right w:val="none" w:sz="0" w:space="0" w:color="auto"/>
                                      </w:divBdr>
                                      <w:divsChild>
                                        <w:div w:id="15895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665740">
      <w:bodyDiv w:val="1"/>
      <w:marLeft w:val="0"/>
      <w:marRight w:val="0"/>
      <w:marTop w:val="0"/>
      <w:marBottom w:val="0"/>
      <w:divBdr>
        <w:top w:val="none" w:sz="0" w:space="0" w:color="auto"/>
        <w:left w:val="none" w:sz="0" w:space="0" w:color="auto"/>
        <w:bottom w:val="none" w:sz="0" w:space="0" w:color="auto"/>
        <w:right w:val="none" w:sz="0" w:space="0" w:color="auto"/>
      </w:divBdr>
      <w:divsChild>
        <w:div w:id="291137853">
          <w:marLeft w:val="0"/>
          <w:marRight w:val="0"/>
          <w:marTop w:val="0"/>
          <w:marBottom w:val="0"/>
          <w:divBdr>
            <w:top w:val="none" w:sz="0" w:space="0" w:color="auto"/>
            <w:left w:val="none" w:sz="0" w:space="0" w:color="auto"/>
            <w:bottom w:val="none" w:sz="0" w:space="0" w:color="auto"/>
            <w:right w:val="none" w:sz="0" w:space="0" w:color="auto"/>
          </w:divBdr>
          <w:divsChild>
            <w:div w:id="19696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41">
      <w:bodyDiv w:val="1"/>
      <w:marLeft w:val="0"/>
      <w:marRight w:val="0"/>
      <w:marTop w:val="0"/>
      <w:marBottom w:val="0"/>
      <w:divBdr>
        <w:top w:val="none" w:sz="0" w:space="0" w:color="auto"/>
        <w:left w:val="none" w:sz="0" w:space="0" w:color="auto"/>
        <w:bottom w:val="none" w:sz="0" w:space="0" w:color="auto"/>
        <w:right w:val="none" w:sz="0" w:space="0" w:color="auto"/>
      </w:divBdr>
      <w:divsChild>
        <w:div w:id="691153889">
          <w:marLeft w:val="0"/>
          <w:marRight w:val="0"/>
          <w:marTop w:val="0"/>
          <w:marBottom w:val="0"/>
          <w:divBdr>
            <w:top w:val="none" w:sz="0" w:space="0" w:color="auto"/>
            <w:left w:val="none" w:sz="0" w:space="0" w:color="auto"/>
            <w:bottom w:val="none" w:sz="0" w:space="0" w:color="auto"/>
            <w:right w:val="none" w:sz="0" w:space="0" w:color="auto"/>
          </w:divBdr>
          <w:divsChild>
            <w:div w:id="1259947027">
              <w:marLeft w:val="0"/>
              <w:marRight w:val="0"/>
              <w:marTop w:val="0"/>
              <w:marBottom w:val="0"/>
              <w:divBdr>
                <w:top w:val="none" w:sz="0" w:space="0" w:color="auto"/>
                <w:left w:val="none" w:sz="0" w:space="0" w:color="auto"/>
                <w:bottom w:val="none" w:sz="0" w:space="0" w:color="auto"/>
                <w:right w:val="none" w:sz="0" w:space="0" w:color="auto"/>
              </w:divBdr>
              <w:divsChild>
                <w:div w:id="113985967">
                  <w:marLeft w:val="0"/>
                  <w:marRight w:val="0"/>
                  <w:marTop w:val="0"/>
                  <w:marBottom w:val="0"/>
                  <w:divBdr>
                    <w:top w:val="none" w:sz="0" w:space="0" w:color="auto"/>
                    <w:left w:val="none" w:sz="0" w:space="0" w:color="auto"/>
                    <w:bottom w:val="none" w:sz="0" w:space="0" w:color="auto"/>
                    <w:right w:val="none" w:sz="0" w:space="0" w:color="auto"/>
                  </w:divBdr>
                  <w:divsChild>
                    <w:div w:id="269824370">
                      <w:marLeft w:val="0"/>
                      <w:marRight w:val="0"/>
                      <w:marTop w:val="0"/>
                      <w:marBottom w:val="0"/>
                      <w:divBdr>
                        <w:top w:val="none" w:sz="0" w:space="0" w:color="auto"/>
                        <w:left w:val="none" w:sz="0" w:space="0" w:color="auto"/>
                        <w:bottom w:val="none" w:sz="0" w:space="0" w:color="auto"/>
                        <w:right w:val="none" w:sz="0" w:space="0" w:color="auto"/>
                      </w:divBdr>
                      <w:divsChild>
                        <w:div w:id="992485035">
                          <w:marLeft w:val="0"/>
                          <w:marRight w:val="0"/>
                          <w:marTop w:val="0"/>
                          <w:marBottom w:val="0"/>
                          <w:divBdr>
                            <w:top w:val="none" w:sz="0" w:space="0" w:color="auto"/>
                            <w:left w:val="none" w:sz="0" w:space="0" w:color="auto"/>
                            <w:bottom w:val="none" w:sz="0" w:space="0" w:color="auto"/>
                            <w:right w:val="none" w:sz="0" w:space="0" w:color="auto"/>
                          </w:divBdr>
                          <w:divsChild>
                            <w:div w:id="657803637">
                              <w:marLeft w:val="0"/>
                              <w:marRight w:val="0"/>
                              <w:marTop w:val="0"/>
                              <w:marBottom w:val="0"/>
                              <w:divBdr>
                                <w:top w:val="none" w:sz="0" w:space="0" w:color="auto"/>
                                <w:left w:val="none" w:sz="0" w:space="0" w:color="auto"/>
                                <w:bottom w:val="none" w:sz="0" w:space="0" w:color="auto"/>
                                <w:right w:val="none" w:sz="0" w:space="0" w:color="auto"/>
                              </w:divBdr>
                              <w:divsChild>
                                <w:div w:id="1185747166">
                                  <w:marLeft w:val="0"/>
                                  <w:marRight w:val="0"/>
                                  <w:marTop w:val="0"/>
                                  <w:marBottom w:val="0"/>
                                  <w:divBdr>
                                    <w:top w:val="none" w:sz="0" w:space="0" w:color="auto"/>
                                    <w:left w:val="none" w:sz="0" w:space="0" w:color="auto"/>
                                    <w:bottom w:val="none" w:sz="0" w:space="0" w:color="auto"/>
                                    <w:right w:val="none" w:sz="0" w:space="0" w:color="auto"/>
                                  </w:divBdr>
                                  <w:divsChild>
                                    <w:div w:id="1681618731">
                                      <w:marLeft w:val="0"/>
                                      <w:marRight w:val="0"/>
                                      <w:marTop w:val="0"/>
                                      <w:marBottom w:val="0"/>
                                      <w:divBdr>
                                        <w:top w:val="none" w:sz="0" w:space="0" w:color="auto"/>
                                        <w:left w:val="none" w:sz="0" w:space="0" w:color="auto"/>
                                        <w:bottom w:val="none" w:sz="0" w:space="0" w:color="auto"/>
                                        <w:right w:val="none" w:sz="0" w:space="0" w:color="auto"/>
                                      </w:divBdr>
                                      <w:divsChild>
                                        <w:div w:id="11498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436345">
      <w:bodyDiv w:val="1"/>
      <w:marLeft w:val="0"/>
      <w:marRight w:val="0"/>
      <w:marTop w:val="0"/>
      <w:marBottom w:val="0"/>
      <w:divBdr>
        <w:top w:val="none" w:sz="0" w:space="0" w:color="auto"/>
        <w:left w:val="none" w:sz="0" w:space="0" w:color="auto"/>
        <w:bottom w:val="none" w:sz="0" w:space="0" w:color="auto"/>
        <w:right w:val="none" w:sz="0" w:space="0" w:color="auto"/>
      </w:divBdr>
      <w:divsChild>
        <w:div w:id="1152479333">
          <w:marLeft w:val="0"/>
          <w:marRight w:val="0"/>
          <w:marTop w:val="0"/>
          <w:marBottom w:val="0"/>
          <w:divBdr>
            <w:top w:val="none" w:sz="0" w:space="0" w:color="auto"/>
            <w:left w:val="none" w:sz="0" w:space="0" w:color="auto"/>
            <w:bottom w:val="dotted" w:sz="6" w:space="4" w:color="DDDDDD"/>
            <w:right w:val="none" w:sz="0" w:space="0" w:color="auto"/>
          </w:divBdr>
        </w:div>
      </w:divsChild>
    </w:div>
    <w:div w:id="1791438021">
      <w:bodyDiv w:val="1"/>
      <w:marLeft w:val="0"/>
      <w:marRight w:val="0"/>
      <w:marTop w:val="0"/>
      <w:marBottom w:val="0"/>
      <w:divBdr>
        <w:top w:val="none" w:sz="0" w:space="0" w:color="auto"/>
        <w:left w:val="none" w:sz="0" w:space="0" w:color="auto"/>
        <w:bottom w:val="none" w:sz="0" w:space="0" w:color="auto"/>
        <w:right w:val="none" w:sz="0" w:space="0" w:color="auto"/>
      </w:divBdr>
      <w:divsChild>
        <w:div w:id="1943223229">
          <w:marLeft w:val="0"/>
          <w:marRight w:val="0"/>
          <w:marTop w:val="0"/>
          <w:marBottom w:val="0"/>
          <w:divBdr>
            <w:top w:val="none" w:sz="0" w:space="0" w:color="auto"/>
            <w:left w:val="none" w:sz="0" w:space="0" w:color="auto"/>
            <w:bottom w:val="none" w:sz="0" w:space="0" w:color="auto"/>
            <w:right w:val="none" w:sz="0" w:space="0" w:color="auto"/>
          </w:divBdr>
        </w:div>
        <w:div w:id="1229225143">
          <w:marLeft w:val="0"/>
          <w:marRight w:val="0"/>
          <w:marTop w:val="0"/>
          <w:marBottom w:val="0"/>
          <w:divBdr>
            <w:top w:val="none" w:sz="0" w:space="0" w:color="auto"/>
            <w:left w:val="none" w:sz="0" w:space="0" w:color="auto"/>
            <w:bottom w:val="none" w:sz="0" w:space="0" w:color="auto"/>
            <w:right w:val="none" w:sz="0" w:space="0" w:color="auto"/>
          </w:divBdr>
        </w:div>
        <w:div w:id="474026338">
          <w:marLeft w:val="0"/>
          <w:marRight w:val="0"/>
          <w:marTop w:val="0"/>
          <w:marBottom w:val="0"/>
          <w:divBdr>
            <w:top w:val="none" w:sz="0" w:space="0" w:color="auto"/>
            <w:left w:val="none" w:sz="0" w:space="0" w:color="auto"/>
            <w:bottom w:val="none" w:sz="0" w:space="0" w:color="auto"/>
            <w:right w:val="none" w:sz="0" w:space="0" w:color="auto"/>
          </w:divBdr>
          <w:divsChild>
            <w:div w:id="1334138663">
              <w:marLeft w:val="0"/>
              <w:marRight w:val="0"/>
              <w:marTop w:val="0"/>
              <w:marBottom w:val="0"/>
              <w:divBdr>
                <w:top w:val="none" w:sz="0" w:space="0" w:color="auto"/>
                <w:left w:val="none" w:sz="0" w:space="0" w:color="auto"/>
                <w:bottom w:val="none" w:sz="0" w:space="0" w:color="auto"/>
                <w:right w:val="none" w:sz="0" w:space="0" w:color="auto"/>
              </w:divBdr>
              <w:divsChild>
                <w:div w:id="4175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68555">
      <w:bodyDiv w:val="1"/>
      <w:marLeft w:val="0"/>
      <w:marRight w:val="0"/>
      <w:marTop w:val="0"/>
      <w:marBottom w:val="0"/>
      <w:divBdr>
        <w:top w:val="none" w:sz="0" w:space="0" w:color="auto"/>
        <w:left w:val="none" w:sz="0" w:space="0" w:color="auto"/>
        <w:bottom w:val="none" w:sz="0" w:space="0" w:color="auto"/>
        <w:right w:val="none" w:sz="0" w:space="0" w:color="auto"/>
      </w:divBdr>
      <w:divsChild>
        <w:div w:id="1884905623">
          <w:marLeft w:val="0"/>
          <w:marRight w:val="0"/>
          <w:marTop w:val="150"/>
          <w:marBottom w:val="0"/>
          <w:divBdr>
            <w:top w:val="none" w:sz="0" w:space="0" w:color="auto"/>
            <w:left w:val="none" w:sz="0" w:space="0" w:color="auto"/>
            <w:bottom w:val="none" w:sz="0" w:space="0" w:color="auto"/>
            <w:right w:val="none" w:sz="0" w:space="0" w:color="auto"/>
          </w:divBdr>
          <w:divsChild>
            <w:div w:id="397829283">
              <w:marLeft w:val="0"/>
              <w:marRight w:val="0"/>
              <w:marTop w:val="0"/>
              <w:marBottom w:val="0"/>
              <w:divBdr>
                <w:top w:val="none" w:sz="0" w:space="0" w:color="auto"/>
                <w:left w:val="none" w:sz="0" w:space="0" w:color="auto"/>
                <w:bottom w:val="single" w:sz="6" w:space="0" w:color="EFEFEF"/>
                <w:right w:val="none" w:sz="0" w:space="0" w:color="auto"/>
              </w:divBdr>
              <w:divsChild>
                <w:div w:id="830755780">
                  <w:marLeft w:val="0"/>
                  <w:marRight w:val="0"/>
                  <w:marTop w:val="0"/>
                  <w:marBottom w:val="0"/>
                  <w:divBdr>
                    <w:top w:val="none" w:sz="0" w:space="0" w:color="auto"/>
                    <w:left w:val="none" w:sz="0" w:space="0" w:color="auto"/>
                    <w:bottom w:val="none" w:sz="0" w:space="0" w:color="auto"/>
                    <w:right w:val="none" w:sz="0" w:space="0" w:color="auto"/>
                  </w:divBdr>
                </w:div>
                <w:div w:id="13470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0806">
          <w:marLeft w:val="0"/>
          <w:marRight w:val="0"/>
          <w:marTop w:val="300"/>
          <w:marBottom w:val="0"/>
          <w:divBdr>
            <w:top w:val="none" w:sz="0" w:space="0" w:color="auto"/>
            <w:left w:val="none" w:sz="0" w:space="0" w:color="auto"/>
            <w:bottom w:val="none" w:sz="0" w:space="0" w:color="auto"/>
            <w:right w:val="none" w:sz="0" w:space="0" w:color="auto"/>
          </w:divBdr>
          <w:divsChild>
            <w:div w:id="1037507372">
              <w:marLeft w:val="-1350"/>
              <w:marRight w:val="0"/>
              <w:marTop w:val="0"/>
              <w:marBottom w:val="0"/>
              <w:divBdr>
                <w:top w:val="none" w:sz="0" w:space="0" w:color="auto"/>
                <w:left w:val="none" w:sz="0" w:space="0" w:color="auto"/>
                <w:bottom w:val="none" w:sz="0" w:space="0" w:color="auto"/>
                <w:right w:val="none" w:sz="0" w:space="0" w:color="auto"/>
              </w:divBdr>
              <w:divsChild>
                <w:div w:id="1274246734">
                  <w:marLeft w:val="0"/>
                  <w:marRight w:val="0"/>
                  <w:marTop w:val="0"/>
                  <w:marBottom w:val="0"/>
                  <w:divBdr>
                    <w:top w:val="none" w:sz="0" w:space="0" w:color="auto"/>
                    <w:left w:val="none" w:sz="0" w:space="0" w:color="auto"/>
                    <w:bottom w:val="none" w:sz="0" w:space="0" w:color="auto"/>
                    <w:right w:val="none" w:sz="0" w:space="0" w:color="auto"/>
                  </w:divBdr>
                  <w:divsChild>
                    <w:div w:id="748966733">
                      <w:marLeft w:val="0"/>
                      <w:marRight w:val="0"/>
                      <w:marTop w:val="0"/>
                      <w:marBottom w:val="0"/>
                      <w:divBdr>
                        <w:top w:val="none" w:sz="0" w:space="0" w:color="auto"/>
                        <w:left w:val="none" w:sz="0" w:space="0" w:color="auto"/>
                        <w:bottom w:val="none" w:sz="0" w:space="0" w:color="auto"/>
                        <w:right w:val="none" w:sz="0" w:space="0" w:color="auto"/>
                      </w:divBdr>
                      <w:divsChild>
                        <w:div w:id="1158959731">
                          <w:marLeft w:val="0"/>
                          <w:marRight w:val="0"/>
                          <w:marTop w:val="0"/>
                          <w:marBottom w:val="0"/>
                          <w:divBdr>
                            <w:top w:val="single" w:sz="6" w:space="0" w:color="C7C7C7"/>
                            <w:left w:val="single" w:sz="6" w:space="0" w:color="C7C7C7"/>
                            <w:bottom w:val="single" w:sz="6" w:space="0" w:color="C7C7C7"/>
                            <w:right w:val="single" w:sz="6" w:space="0" w:color="C7C7C7"/>
                          </w:divBdr>
                          <w:divsChild>
                            <w:div w:id="91634224">
                              <w:marLeft w:val="0"/>
                              <w:marRight w:val="0"/>
                              <w:marTop w:val="100"/>
                              <w:marBottom w:val="100"/>
                              <w:divBdr>
                                <w:top w:val="none" w:sz="0" w:space="11" w:color="auto"/>
                                <w:left w:val="none" w:sz="0" w:space="0" w:color="auto"/>
                                <w:bottom w:val="single" w:sz="6" w:space="11" w:color="C7C7C7"/>
                                <w:right w:val="none" w:sz="0" w:space="0" w:color="auto"/>
                              </w:divBdr>
                            </w:div>
                            <w:div w:id="662661989">
                              <w:marLeft w:val="0"/>
                              <w:marRight w:val="0"/>
                              <w:marTop w:val="100"/>
                              <w:marBottom w:val="100"/>
                              <w:divBdr>
                                <w:top w:val="none" w:sz="0" w:space="11" w:color="auto"/>
                                <w:left w:val="none" w:sz="0" w:space="0" w:color="auto"/>
                                <w:bottom w:val="single" w:sz="6" w:space="11" w:color="C7C7C7"/>
                                <w:right w:val="none" w:sz="0" w:space="0" w:color="auto"/>
                              </w:divBdr>
                            </w:div>
                            <w:div w:id="978150090">
                              <w:marLeft w:val="0"/>
                              <w:marRight w:val="0"/>
                              <w:marTop w:val="100"/>
                              <w:marBottom w:val="100"/>
                              <w:divBdr>
                                <w:top w:val="none" w:sz="0" w:space="11" w:color="auto"/>
                                <w:left w:val="none" w:sz="0" w:space="0" w:color="auto"/>
                                <w:bottom w:val="single" w:sz="6" w:space="11" w:color="C7C7C7"/>
                                <w:right w:val="none" w:sz="0" w:space="0" w:color="auto"/>
                              </w:divBdr>
                            </w:div>
                            <w:div w:id="1647126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15877486">
              <w:marLeft w:val="0"/>
              <w:marRight w:val="0"/>
              <w:marTop w:val="0"/>
              <w:marBottom w:val="0"/>
              <w:divBdr>
                <w:top w:val="none" w:sz="0" w:space="0" w:color="auto"/>
                <w:left w:val="none" w:sz="0" w:space="0" w:color="auto"/>
                <w:bottom w:val="none" w:sz="0" w:space="0" w:color="auto"/>
                <w:right w:val="none" w:sz="0" w:space="0" w:color="auto"/>
              </w:divBdr>
              <w:divsChild>
                <w:div w:id="134958895">
                  <w:marLeft w:val="0"/>
                  <w:marRight w:val="0"/>
                  <w:marTop w:val="0"/>
                  <w:marBottom w:val="0"/>
                  <w:divBdr>
                    <w:top w:val="none" w:sz="0" w:space="0" w:color="auto"/>
                    <w:left w:val="none" w:sz="0" w:space="0" w:color="auto"/>
                    <w:bottom w:val="none" w:sz="0" w:space="0" w:color="auto"/>
                    <w:right w:val="none" w:sz="0" w:space="0" w:color="auto"/>
                  </w:divBdr>
                  <w:divsChild>
                    <w:div w:id="1837452291">
                      <w:marLeft w:val="0"/>
                      <w:marRight w:val="0"/>
                      <w:marTop w:val="0"/>
                      <w:marBottom w:val="0"/>
                      <w:divBdr>
                        <w:top w:val="none" w:sz="0" w:space="0" w:color="auto"/>
                        <w:left w:val="none" w:sz="0" w:space="0" w:color="auto"/>
                        <w:bottom w:val="none" w:sz="0" w:space="0" w:color="auto"/>
                        <w:right w:val="none" w:sz="0" w:space="0" w:color="auto"/>
                      </w:divBdr>
                    </w:div>
                  </w:divsChild>
                </w:div>
                <w:div w:id="1106577848">
                  <w:marLeft w:val="0"/>
                  <w:marRight w:val="0"/>
                  <w:marTop w:val="150"/>
                  <w:marBottom w:val="0"/>
                  <w:divBdr>
                    <w:top w:val="none" w:sz="0" w:space="0" w:color="auto"/>
                    <w:left w:val="none" w:sz="0" w:space="0" w:color="auto"/>
                    <w:bottom w:val="none" w:sz="0" w:space="0" w:color="auto"/>
                    <w:right w:val="none" w:sz="0" w:space="0" w:color="auto"/>
                  </w:divBdr>
                  <w:divsChild>
                    <w:div w:id="1676149815">
                      <w:marLeft w:val="0"/>
                      <w:marRight w:val="0"/>
                      <w:marTop w:val="0"/>
                      <w:marBottom w:val="0"/>
                      <w:divBdr>
                        <w:top w:val="none" w:sz="0" w:space="0" w:color="auto"/>
                        <w:left w:val="none" w:sz="0" w:space="0" w:color="auto"/>
                        <w:bottom w:val="none" w:sz="0" w:space="0" w:color="auto"/>
                        <w:right w:val="none" w:sz="0" w:space="0" w:color="auto"/>
                      </w:divBdr>
                      <w:divsChild>
                        <w:div w:id="544708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976009">
      <w:bodyDiv w:val="1"/>
      <w:marLeft w:val="0"/>
      <w:marRight w:val="0"/>
      <w:marTop w:val="0"/>
      <w:marBottom w:val="0"/>
      <w:divBdr>
        <w:top w:val="none" w:sz="0" w:space="0" w:color="auto"/>
        <w:left w:val="none" w:sz="0" w:space="0" w:color="auto"/>
        <w:bottom w:val="none" w:sz="0" w:space="0" w:color="auto"/>
        <w:right w:val="none" w:sz="0" w:space="0" w:color="auto"/>
      </w:divBdr>
      <w:divsChild>
        <w:div w:id="405810455">
          <w:marLeft w:val="0"/>
          <w:marRight w:val="0"/>
          <w:marTop w:val="0"/>
          <w:marBottom w:val="150"/>
          <w:divBdr>
            <w:top w:val="none" w:sz="0" w:space="0" w:color="auto"/>
            <w:left w:val="none" w:sz="0" w:space="0" w:color="auto"/>
            <w:bottom w:val="none" w:sz="0" w:space="0" w:color="auto"/>
            <w:right w:val="none" w:sz="0" w:space="0" w:color="auto"/>
          </w:divBdr>
        </w:div>
        <w:div w:id="970554691">
          <w:marLeft w:val="0"/>
          <w:marRight w:val="0"/>
          <w:marTop w:val="0"/>
          <w:marBottom w:val="150"/>
          <w:divBdr>
            <w:top w:val="none" w:sz="0" w:space="0" w:color="auto"/>
            <w:left w:val="none" w:sz="0" w:space="0" w:color="auto"/>
            <w:bottom w:val="none" w:sz="0" w:space="0" w:color="auto"/>
            <w:right w:val="none" w:sz="0" w:space="0" w:color="auto"/>
          </w:divBdr>
        </w:div>
        <w:div w:id="976296641">
          <w:marLeft w:val="0"/>
          <w:marRight w:val="0"/>
          <w:marTop w:val="0"/>
          <w:marBottom w:val="150"/>
          <w:divBdr>
            <w:top w:val="none" w:sz="0" w:space="0" w:color="auto"/>
            <w:left w:val="none" w:sz="0" w:space="0" w:color="auto"/>
            <w:bottom w:val="none" w:sz="0" w:space="0" w:color="auto"/>
            <w:right w:val="none" w:sz="0" w:space="0" w:color="auto"/>
          </w:divBdr>
        </w:div>
        <w:div w:id="1451969362">
          <w:marLeft w:val="0"/>
          <w:marRight w:val="0"/>
          <w:marTop w:val="0"/>
          <w:marBottom w:val="150"/>
          <w:divBdr>
            <w:top w:val="none" w:sz="0" w:space="0" w:color="auto"/>
            <w:left w:val="none" w:sz="0" w:space="0" w:color="auto"/>
            <w:bottom w:val="none" w:sz="0" w:space="0" w:color="auto"/>
            <w:right w:val="none" w:sz="0" w:space="0" w:color="auto"/>
          </w:divBdr>
        </w:div>
        <w:div w:id="1696036837">
          <w:marLeft w:val="0"/>
          <w:marRight w:val="0"/>
          <w:marTop w:val="0"/>
          <w:marBottom w:val="150"/>
          <w:divBdr>
            <w:top w:val="none" w:sz="0" w:space="0" w:color="auto"/>
            <w:left w:val="none" w:sz="0" w:space="0" w:color="auto"/>
            <w:bottom w:val="none" w:sz="0" w:space="0" w:color="auto"/>
            <w:right w:val="none" w:sz="0" w:space="0" w:color="auto"/>
          </w:divBdr>
        </w:div>
        <w:div w:id="1780055572">
          <w:marLeft w:val="0"/>
          <w:marRight w:val="0"/>
          <w:marTop w:val="0"/>
          <w:marBottom w:val="150"/>
          <w:divBdr>
            <w:top w:val="none" w:sz="0" w:space="0" w:color="auto"/>
            <w:left w:val="none" w:sz="0" w:space="0" w:color="auto"/>
            <w:bottom w:val="none" w:sz="0" w:space="0" w:color="auto"/>
            <w:right w:val="none" w:sz="0" w:space="0" w:color="auto"/>
          </w:divBdr>
        </w:div>
      </w:divsChild>
    </w:div>
    <w:div w:id="1792630190">
      <w:bodyDiv w:val="1"/>
      <w:marLeft w:val="0"/>
      <w:marRight w:val="0"/>
      <w:marTop w:val="0"/>
      <w:marBottom w:val="0"/>
      <w:divBdr>
        <w:top w:val="none" w:sz="0" w:space="0" w:color="auto"/>
        <w:left w:val="none" w:sz="0" w:space="0" w:color="auto"/>
        <w:bottom w:val="none" w:sz="0" w:space="0" w:color="auto"/>
        <w:right w:val="none" w:sz="0" w:space="0" w:color="auto"/>
      </w:divBdr>
      <w:divsChild>
        <w:div w:id="545871357">
          <w:marLeft w:val="0"/>
          <w:marRight w:val="0"/>
          <w:marTop w:val="0"/>
          <w:marBottom w:val="0"/>
          <w:divBdr>
            <w:top w:val="none" w:sz="0" w:space="0" w:color="auto"/>
            <w:left w:val="none" w:sz="0" w:space="0" w:color="auto"/>
            <w:bottom w:val="none" w:sz="0" w:space="0" w:color="auto"/>
            <w:right w:val="none" w:sz="0" w:space="0" w:color="auto"/>
          </w:divBdr>
          <w:divsChild>
            <w:div w:id="51856139">
              <w:marLeft w:val="0"/>
              <w:marRight w:val="0"/>
              <w:marTop w:val="0"/>
              <w:marBottom w:val="0"/>
              <w:divBdr>
                <w:top w:val="none" w:sz="0" w:space="0" w:color="auto"/>
                <w:left w:val="none" w:sz="0" w:space="0" w:color="auto"/>
                <w:bottom w:val="none" w:sz="0" w:space="0" w:color="auto"/>
                <w:right w:val="none" w:sz="0" w:space="0" w:color="auto"/>
              </w:divBdr>
            </w:div>
          </w:divsChild>
        </w:div>
        <w:div w:id="1445345097">
          <w:marLeft w:val="0"/>
          <w:marRight w:val="0"/>
          <w:marTop w:val="150"/>
          <w:marBottom w:val="0"/>
          <w:divBdr>
            <w:top w:val="none" w:sz="0" w:space="0" w:color="auto"/>
            <w:left w:val="none" w:sz="0" w:space="0" w:color="auto"/>
            <w:bottom w:val="none" w:sz="0" w:space="0" w:color="auto"/>
            <w:right w:val="none" w:sz="0" w:space="0" w:color="auto"/>
          </w:divBdr>
          <w:divsChild>
            <w:div w:id="998312486">
              <w:marLeft w:val="0"/>
              <w:marRight w:val="0"/>
              <w:marTop w:val="0"/>
              <w:marBottom w:val="0"/>
              <w:divBdr>
                <w:top w:val="none" w:sz="0" w:space="0" w:color="auto"/>
                <w:left w:val="none" w:sz="0" w:space="0" w:color="auto"/>
                <w:bottom w:val="none" w:sz="0" w:space="0" w:color="auto"/>
                <w:right w:val="none" w:sz="0" w:space="0" w:color="auto"/>
              </w:divBdr>
              <w:divsChild>
                <w:div w:id="354234850">
                  <w:marLeft w:val="75"/>
                  <w:marRight w:val="0"/>
                  <w:marTop w:val="0"/>
                  <w:marBottom w:val="0"/>
                  <w:divBdr>
                    <w:top w:val="none" w:sz="0" w:space="0" w:color="auto"/>
                    <w:left w:val="none" w:sz="0" w:space="0" w:color="auto"/>
                    <w:bottom w:val="none" w:sz="0" w:space="0" w:color="auto"/>
                    <w:right w:val="none" w:sz="0" w:space="0" w:color="auto"/>
                  </w:divBdr>
                </w:div>
                <w:div w:id="13653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7276">
      <w:bodyDiv w:val="1"/>
      <w:marLeft w:val="0"/>
      <w:marRight w:val="0"/>
      <w:marTop w:val="0"/>
      <w:marBottom w:val="0"/>
      <w:divBdr>
        <w:top w:val="none" w:sz="0" w:space="0" w:color="auto"/>
        <w:left w:val="none" w:sz="0" w:space="0" w:color="auto"/>
        <w:bottom w:val="none" w:sz="0" w:space="0" w:color="auto"/>
        <w:right w:val="none" w:sz="0" w:space="0" w:color="auto"/>
      </w:divBdr>
      <w:divsChild>
        <w:div w:id="447822144">
          <w:marLeft w:val="0"/>
          <w:marRight w:val="0"/>
          <w:marTop w:val="0"/>
          <w:marBottom w:val="0"/>
          <w:divBdr>
            <w:top w:val="none" w:sz="0" w:space="0" w:color="auto"/>
            <w:left w:val="none" w:sz="0" w:space="0" w:color="auto"/>
            <w:bottom w:val="dotted" w:sz="6" w:space="4" w:color="DDDDDD"/>
            <w:right w:val="none" w:sz="0" w:space="0" w:color="auto"/>
          </w:divBdr>
        </w:div>
      </w:divsChild>
    </w:div>
    <w:div w:id="1793018968">
      <w:bodyDiv w:val="1"/>
      <w:marLeft w:val="0"/>
      <w:marRight w:val="0"/>
      <w:marTop w:val="0"/>
      <w:marBottom w:val="0"/>
      <w:divBdr>
        <w:top w:val="none" w:sz="0" w:space="0" w:color="auto"/>
        <w:left w:val="none" w:sz="0" w:space="0" w:color="auto"/>
        <w:bottom w:val="none" w:sz="0" w:space="0" w:color="auto"/>
        <w:right w:val="none" w:sz="0" w:space="0" w:color="auto"/>
      </w:divBdr>
      <w:divsChild>
        <w:div w:id="386102686">
          <w:marLeft w:val="0"/>
          <w:marRight w:val="0"/>
          <w:marTop w:val="0"/>
          <w:marBottom w:val="0"/>
          <w:divBdr>
            <w:top w:val="none" w:sz="0" w:space="0" w:color="auto"/>
            <w:left w:val="none" w:sz="0" w:space="0" w:color="auto"/>
            <w:bottom w:val="none" w:sz="0" w:space="0" w:color="auto"/>
            <w:right w:val="none" w:sz="0" w:space="0" w:color="auto"/>
          </w:divBdr>
        </w:div>
      </w:divsChild>
    </w:div>
    <w:div w:id="1794860725">
      <w:bodyDiv w:val="1"/>
      <w:marLeft w:val="0"/>
      <w:marRight w:val="0"/>
      <w:marTop w:val="0"/>
      <w:marBottom w:val="0"/>
      <w:divBdr>
        <w:top w:val="none" w:sz="0" w:space="0" w:color="auto"/>
        <w:left w:val="none" w:sz="0" w:space="0" w:color="auto"/>
        <w:bottom w:val="none" w:sz="0" w:space="0" w:color="auto"/>
        <w:right w:val="none" w:sz="0" w:space="0" w:color="auto"/>
      </w:divBdr>
      <w:divsChild>
        <w:div w:id="231549097">
          <w:marLeft w:val="0"/>
          <w:marRight w:val="0"/>
          <w:marTop w:val="0"/>
          <w:marBottom w:val="0"/>
          <w:divBdr>
            <w:top w:val="none" w:sz="0" w:space="0" w:color="auto"/>
            <w:left w:val="none" w:sz="0" w:space="0" w:color="auto"/>
            <w:bottom w:val="none" w:sz="0" w:space="0" w:color="auto"/>
            <w:right w:val="none" w:sz="0" w:space="0" w:color="auto"/>
          </w:divBdr>
        </w:div>
      </w:divsChild>
    </w:div>
    <w:div w:id="1795057303">
      <w:bodyDiv w:val="1"/>
      <w:marLeft w:val="0"/>
      <w:marRight w:val="0"/>
      <w:marTop w:val="0"/>
      <w:marBottom w:val="0"/>
      <w:divBdr>
        <w:top w:val="none" w:sz="0" w:space="0" w:color="auto"/>
        <w:left w:val="none" w:sz="0" w:space="0" w:color="auto"/>
        <w:bottom w:val="none" w:sz="0" w:space="0" w:color="auto"/>
        <w:right w:val="none" w:sz="0" w:space="0" w:color="auto"/>
      </w:divBdr>
    </w:div>
    <w:div w:id="1795060473">
      <w:bodyDiv w:val="1"/>
      <w:marLeft w:val="0"/>
      <w:marRight w:val="0"/>
      <w:marTop w:val="0"/>
      <w:marBottom w:val="0"/>
      <w:divBdr>
        <w:top w:val="none" w:sz="0" w:space="0" w:color="auto"/>
        <w:left w:val="none" w:sz="0" w:space="0" w:color="auto"/>
        <w:bottom w:val="none" w:sz="0" w:space="0" w:color="auto"/>
        <w:right w:val="none" w:sz="0" w:space="0" w:color="auto"/>
      </w:divBdr>
    </w:div>
    <w:div w:id="1795293318">
      <w:bodyDiv w:val="1"/>
      <w:marLeft w:val="0"/>
      <w:marRight w:val="0"/>
      <w:marTop w:val="0"/>
      <w:marBottom w:val="0"/>
      <w:divBdr>
        <w:top w:val="none" w:sz="0" w:space="0" w:color="auto"/>
        <w:left w:val="none" w:sz="0" w:space="0" w:color="auto"/>
        <w:bottom w:val="none" w:sz="0" w:space="0" w:color="auto"/>
        <w:right w:val="none" w:sz="0" w:space="0" w:color="auto"/>
      </w:divBdr>
      <w:divsChild>
        <w:div w:id="974062929">
          <w:marLeft w:val="0"/>
          <w:marRight w:val="0"/>
          <w:marTop w:val="0"/>
          <w:marBottom w:val="0"/>
          <w:divBdr>
            <w:top w:val="none" w:sz="0" w:space="0" w:color="auto"/>
            <w:left w:val="none" w:sz="0" w:space="0" w:color="auto"/>
            <w:bottom w:val="none" w:sz="0" w:space="0" w:color="auto"/>
            <w:right w:val="none" w:sz="0" w:space="0" w:color="auto"/>
          </w:divBdr>
        </w:div>
      </w:divsChild>
    </w:div>
    <w:div w:id="1795513907">
      <w:bodyDiv w:val="1"/>
      <w:marLeft w:val="0"/>
      <w:marRight w:val="0"/>
      <w:marTop w:val="0"/>
      <w:marBottom w:val="0"/>
      <w:divBdr>
        <w:top w:val="none" w:sz="0" w:space="0" w:color="auto"/>
        <w:left w:val="none" w:sz="0" w:space="0" w:color="auto"/>
        <w:bottom w:val="none" w:sz="0" w:space="0" w:color="auto"/>
        <w:right w:val="none" w:sz="0" w:space="0" w:color="auto"/>
      </w:divBdr>
      <w:divsChild>
        <w:div w:id="504396611">
          <w:marLeft w:val="0"/>
          <w:marRight w:val="0"/>
          <w:marTop w:val="0"/>
          <w:marBottom w:val="0"/>
          <w:divBdr>
            <w:top w:val="none" w:sz="0" w:space="0" w:color="auto"/>
            <w:left w:val="none" w:sz="0" w:space="0" w:color="auto"/>
            <w:bottom w:val="none" w:sz="0" w:space="0" w:color="auto"/>
            <w:right w:val="none" w:sz="0" w:space="0" w:color="auto"/>
          </w:divBdr>
          <w:divsChild>
            <w:div w:id="165629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5556717">
      <w:bodyDiv w:val="1"/>
      <w:marLeft w:val="0"/>
      <w:marRight w:val="0"/>
      <w:marTop w:val="0"/>
      <w:marBottom w:val="0"/>
      <w:divBdr>
        <w:top w:val="none" w:sz="0" w:space="0" w:color="auto"/>
        <w:left w:val="none" w:sz="0" w:space="0" w:color="auto"/>
        <w:bottom w:val="none" w:sz="0" w:space="0" w:color="auto"/>
        <w:right w:val="none" w:sz="0" w:space="0" w:color="auto"/>
      </w:divBdr>
      <w:divsChild>
        <w:div w:id="147787825">
          <w:marLeft w:val="0"/>
          <w:marRight w:val="0"/>
          <w:marTop w:val="0"/>
          <w:marBottom w:val="150"/>
          <w:divBdr>
            <w:top w:val="none" w:sz="0" w:space="0" w:color="auto"/>
            <w:left w:val="none" w:sz="0" w:space="0" w:color="auto"/>
            <w:bottom w:val="none" w:sz="0" w:space="0" w:color="auto"/>
            <w:right w:val="none" w:sz="0" w:space="0" w:color="auto"/>
          </w:divBdr>
        </w:div>
        <w:div w:id="563218659">
          <w:marLeft w:val="0"/>
          <w:marRight w:val="0"/>
          <w:marTop w:val="0"/>
          <w:marBottom w:val="150"/>
          <w:divBdr>
            <w:top w:val="none" w:sz="0" w:space="0" w:color="auto"/>
            <w:left w:val="none" w:sz="0" w:space="0" w:color="auto"/>
            <w:bottom w:val="none" w:sz="0" w:space="0" w:color="auto"/>
            <w:right w:val="none" w:sz="0" w:space="0" w:color="auto"/>
          </w:divBdr>
        </w:div>
        <w:div w:id="1730373719">
          <w:marLeft w:val="0"/>
          <w:marRight w:val="0"/>
          <w:marTop w:val="0"/>
          <w:marBottom w:val="150"/>
          <w:divBdr>
            <w:top w:val="none" w:sz="0" w:space="0" w:color="auto"/>
            <w:left w:val="none" w:sz="0" w:space="0" w:color="auto"/>
            <w:bottom w:val="none" w:sz="0" w:space="0" w:color="auto"/>
            <w:right w:val="none" w:sz="0" w:space="0" w:color="auto"/>
          </w:divBdr>
        </w:div>
      </w:divsChild>
    </w:div>
    <w:div w:id="179575523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8">
          <w:marLeft w:val="0"/>
          <w:marRight w:val="0"/>
          <w:marTop w:val="0"/>
          <w:marBottom w:val="0"/>
          <w:divBdr>
            <w:top w:val="none" w:sz="0" w:space="0" w:color="auto"/>
            <w:left w:val="none" w:sz="0" w:space="0" w:color="auto"/>
            <w:bottom w:val="none" w:sz="0" w:space="0" w:color="auto"/>
            <w:right w:val="none" w:sz="0" w:space="0" w:color="auto"/>
          </w:divBdr>
          <w:divsChild>
            <w:div w:id="1621495226">
              <w:marLeft w:val="0"/>
              <w:marRight w:val="0"/>
              <w:marTop w:val="0"/>
              <w:marBottom w:val="0"/>
              <w:divBdr>
                <w:top w:val="none" w:sz="0" w:space="0" w:color="auto"/>
                <w:left w:val="none" w:sz="0" w:space="0" w:color="auto"/>
                <w:bottom w:val="none" w:sz="0" w:space="0" w:color="auto"/>
                <w:right w:val="none" w:sz="0" w:space="0" w:color="auto"/>
              </w:divBdr>
            </w:div>
          </w:divsChild>
        </w:div>
        <w:div w:id="604115952">
          <w:marLeft w:val="0"/>
          <w:marRight w:val="0"/>
          <w:marTop w:val="150"/>
          <w:marBottom w:val="0"/>
          <w:divBdr>
            <w:top w:val="none" w:sz="0" w:space="0" w:color="auto"/>
            <w:left w:val="none" w:sz="0" w:space="0" w:color="auto"/>
            <w:bottom w:val="none" w:sz="0" w:space="0" w:color="auto"/>
            <w:right w:val="none" w:sz="0" w:space="0" w:color="auto"/>
          </w:divBdr>
          <w:divsChild>
            <w:div w:id="360403768">
              <w:marLeft w:val="0"/>
              <w:marRight w:val="0"/>
              <w:marTop w:val="0"/>
              <w:marBottom w:val="0"/>
              <w:divBdr>
                <w:top w:val="none" w:sz="0" w:space="0" w:color="auto"/>
                <w:left w:val="none" w:sz="0" w:space="0" w:color="auto"/>
                <w:bottom w:val="none" w:sz="0" w:space="0" w:color="auto"/>
                <w:right w:val="none" w:sz="0" w:space="0" w:color="auto"/>
              </w:divBdr>
              <w:divsChild>
                <w:div w:id="1577663555">
                  <w:marLeft w:val="0"/>
                  <w:marRight w:val="0"/>
                  <w:marTop w:val="0"/>
                  <w:marBottom w:val="0"/>
                  <w:divBdr>
                    <w:top w:val="none" w:sz="0" w:space="0" w:color="auto"/>
                    <w:left w:val="none" w:sz="0" w:space="0" w:color="auto"/>
                    <w:bottom w:val="none" w:sz="0" w:space="0" w:color="auto"/>
                    <w:right w:val="none" w:sz="0" w:space="0" w:color="auto"/>
                  </w:divBdr>
                </w:div>
                <w:div w:id="1824001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8995">
      <w:bodyDiv w:val="1"/>
      <w:marLeft w:val="0"/>
      <w:marRight w:val="0"/>
      <w:marTop w:val="0"/>
      <w:marBottom w:val="0"/>
      <w:divBdr>
        <w:top w:val="none" w:sz="0" w:space="0" w:color="auto"/>
        <w:left w:val="none" w:sz="0" w:space="0" w:color="auto"/>
        <w:bottom w:val="none" w:sz="0" w:space="0" w:color="auto"/>
        <w:right w:val="none" w:sz="0" w:space="0" w:color="auto"/>
      </w:divBdr>
      <w:divsChild>
        <w:div w:id="1513032931">
          <w:marLeft w:val="0"/>
          <w:marRight w:val="0"/>
          <w:marTop w:val="135"/>
          <w:marBottom w:val="0"/>
          <w:divBdr>
            <w:top w:val="none" w:sz="0" w:space="0" w:color="auto"/>
            <w:left w:val="none" w:sz="0" w:space="0" w:color="auto"/>
            <w:bottom w:val="none" w:sz="0" w:space="0" w:color="auto"/>
            <w:right w:val="none" w:sz="0" w:space="0" w:color="auto"/>
          </w:divBdr>
          <w:divsChild>
            <w:div w:id="1758746616">
              <w:marLeft w:val="0"/>
              <w:marRight w:val="0"/>
              <w:marTop w:val="45"/>
              <w:marBottom w:val="0"/>
              <w:divBdr>
                <w:top w:val="none" w:sz="0" w:space="0" w:color="auto"/>
                <w:left w:val="none" w:sz="0" w:space="0" w:color="auto"/>
                <w:bottom w:val="none" w:sz="0" w:space="0" w:color="auto"/>
                <w:right w:val="none" w:sz="0" w:space="0" w:color="auto"/>
              </w:divBdr>
            </w:div>
          </w:divsChild>
        </w:div>
        <w:div w:id="1819881101">
          <w:marLeft w:val="0"/>
          <w:marRight w:val="0"/>
          <w:marTop w:val="300"/>
          <w:marBottom w:val="0"/>
          <w:divBdr>
            <w:top w:val="none" w:sz="0" w:space="0" w:color="auto"/>
            <w:left w:val="none" w:sz="0" w:space="0" w:color="auto"/>
            <w:bottom w:val="none" w:sz="0" w:space="0" w:color="auto"/>
            <w:right w:val="none" w:sz="0" w:space="0" w:color="auto"/>
          </w:divBdr>
        </w:div>
      </w:divsChild>
    </w:div>
    <w:div w:id="1796098164">
      <w:bodyDiv w:val="1"/>
      <w:marLeft w:val="0"/>
      <w:marRight w:val="0"/>
      <w:marTop w:val="0"/>
      <w:marBottom w:val="0"/>
      <w:divBdr>
        <w:top w:val="none" w:sz="0" w:space="0" w:color="auto"/>
        <w:left w:val="none" w:sz="0" w:space="0" w:color="auto"/>
        <w:bottom w:val="none" w:sz="0" w:space="0" w:color="auto"/>
        <w:right w:val="none" w:sz="0" w:space="0" w:color="auto"/>
      </w:divBdr>
      <w:divsChild>
        <w:div w:id="517233088">
          <w:marLeft w:val="0"/>
          <w:marRight w:val="0"/>
          <w:marTop w:val="0"/>
          <w:marBottom w:val="150"/>
          <w:divBdr>
            <w:top w:val="none" w:sz="0" w:space="0" w:color="auto"/>
            <w:left w:val="none" w:sz="0" w:space="0" w:color="auto"/>
            <w:bottom w:val="none" w:sz="0" w:space="0" w:color="auto"/>
            <w:right w:val="none" w:sz="0" w:space="0" w:color="auto"/>
          </w:divBdr>
          <w:divsChild>
            <w:div w:id="1015225580">
              <w:marLeft w:val="0"/>
              <w:marRight w:val="0"/>
              <w:marTop w:val="0"/>
              <w:marBottom w:val="0"/>
              <w:divBdr>
                <w:top w:val="none" w:sz="0" w:space="0" w:color="auto"/>
                <w:left w:val="none" w:sz="0" w:space="0" w:color="auto"/>
                <w:bottom w:val="none" w:sz="0" w:space="0" w:color="auto"/>
                <w:right w:val="none" w:sz="0" w:space="0" w:color="auto"/>
              </w:divBdr>
              <w:divsChild>
                <w:div w:id="348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0359">
          <w:marLeft w:val="0"/>
          <w:marRight w:val="0"/>
          <w:marTop w:val="0"/>
          <w:marBottom w:val="0"/>
          <w:divBdr>
            <w:top w:val="none" w:sz="0" w:space="0" w:color="auto"/>
            <w:left w:val="none" w:sz="0" w:space="0" w:color="auto"/>
            <w:bottom w:val="none" w:sz="0" w:space="0" w:color="auto"/>
            <w:right w:val="none" w:sz="0" w:space="0" w:color="auto"/>
          </w:divBdr>
          <w:divsChild>
            <w:div w:id="433404096">
              <w:marLeft w:val="0"/>
              <w:marRight w:val="0"/>
              <w:marTop w:val="225"/>
              <w:marBottom w:val="225"/>
              <w:divBdr>
                <w:top w:val="none" w:sz="0" w:space="0" w:color="auto"/>
                <w:left w:val="none" w:sz="0" w:space="0" w:color="auto"/>
                <w:bottom w:val="none" w:sz="0" w:space="0" w:color="auto"/>
                <w:right w:val="none" w:sz="0" w:space="0" w:color="auto"/>
              </w:divBdr>
            </w:div>
          </w:divsChild>
        </w:div>
        <w:div w:id="1221211945">
          <w:marLeft w:val="0"/>
          <w:marRight w:val="0"/>
          <w:marTop w:val="0"/>
          <w:marBottom w:val="150"/>
          <w:divBdr>
            <w:top w:val="none" w:sz="0" w:space="0" w:color="auto"/>
            <w:left w:val="none" w:sz="0" w:space="0" w:color="auto"/>
            <w:bottom w:val="none" w:sz="0" w:space="0" w:color="auto"/>
            <w:right w:val="none" w:sz="0" w:space="0" w:color="auto"/>
          </w:divBdr>
        </w:div>
      </w:divsChild>
    </w:div>
    <w:div w:id="1796170629">
      <w:bodyDiv w:val="1"/>
      <w:marLeft w:val="0"/>
      <w:marRight w:val="0"/>
      <w:marTop w:val="0"/>
      <w:marBottom w:val="0"/>
      <w:divBdr>
        <w:top w:val="none" w:sz="0" w:space="0" w:color="auto"/>
        <w:left w:val="none" w:sz="0" w:space="0" w:color="auto"/>
        <w:bottom w:val="none" w:sz="0" w:space="0" w:color="auto"/>
        <w:right w:val="none" w:sz="0" w:space="0" w:color="auto"/>
      </w:divBdr>
      <w:divsChild>
        <w:div w:id="1991328765">
          <w:marLeft w:val="0"/>
          <w:marRight w:val="0"/>
          <w:marTop w:val="0"/>
          <w:marBottom w:val="0"/>
          <w:divBdr>
            <w:top w:val="none" w:sz="0" w:space="0" w:color="auto"/>
            <w:left w:val="none" w:sz="0" w:space="0" w:color="auto"/>
            <w:bottom w:val="dotted" w:sz="6" w:space="4" w:color="DDDDDD"/>
            <w:right w:val="none" w:sz="0" w:space="0" w:color="auto"/>
          </w:divBdr>
        </w:div>
      </w:divsChild>
    </w:div>
    <w:div w:id="1796287773">
      <w:bodyDiv w:val="1"/>
      <w:marLeft w:val="0"/>
      <w:marRight w:val="0"/>
      <w:marTop w:val="0"/>
      <w:marBottom w:val="0"/>
      <w:divBdr>
        <w:top w:val="none" w:sz="0" w:space="0" w:color="auto"/>
        <w:left w:val="none" w:sz="0" w:space="0" w:color="auto"/>
        <w:bottom w:val="none" w:sz="0" w:space="0" w:color="auto"/>
        <w:right w:val="none" w:sz="0" w:space="0" w:color="auto"/>
      </w:divBdr>
      <w:divsChild>
        <w:div w:id="645620983">
          <w:marLeft w:val="0"/>
          <w:marRight w:val="0"/>
          <w:marTop w:val="0"/>
          <w:marBottom w:val="0"/>
          <w:divBdr>
            <w:top w:val="none" w:sz="0" w:space="0" w:color="auto"/>
            <w:left w:val="none" w:sz="0" w:space="0" w:color="auto"/>
            <w:bottom w:val="none" w:sz="0" w:space="0" w:color="auto"/>
            <w:right w:val="none" w:sz="0" w:space="0" w:color="auto"/>
          </w:divBdr>
          <w:divsChild>
            <w:div w:id="1663898429">
              <w:marLeft w:val="0"/>
              <w:marRight w:val="0"/>
              <w:marTop w:val="0"/>
              <w:marBottom w:val="0"/>
              <w:divBdr>
                <w:top w:val="none" w:sz="0" w:space="0" w:color="auto"/>
                <w:left w:val="none" w:sz="0" w:space="0" w:color="auto"/>
                <w:bottom w:val="none" w:sz="0" w:space="0" w:color="auto"/>
                <w:right w:val="none" w:sz="0" w:space="0" w:color="auto"/>
              </w:divBdr>
            </w:div>
          </w:divsChild>
        </w:div>
        <w:div w:id="1412115316">
          <w:marLeft w:val="0"/>
          <w:marRight w:val="0"/>
          <w:marTop w:val="0"/>
          <w:marBottom w:val="150"/>
          <w:divBdr>
            <w:top w:val="none" w:sz="0" w:space="0" w:color="auto"/>
            <w:left w:val="none" w:sz="0" w:space="0" w:color="auto"/>
            <w:bottom w:val="none" w:sz="0" w:space="0" w:color="auto"/>
            <w:right w:val="none" w:sz="0" w:space="0" w:color="auto"/>
          </w:divBdr>
        </w:div>
        <w:div w:id="2056733309">
          <w:marLeft w:val="0"/>
          <w:marRight w:val="0"/>
          <w:marTop w:val="0"/>
          <w:marBottom w:val="150"/>
          <w:divBdr>
            <w:top w:val="none" w:sz="0" w:space="0" w:color="auto"/>
            <w:left w:val="none" w:sz="0" w:space="0" w:color="auto"/>
            <w:bottom w:val="none" w:sz="0" w:space="0" w:color="auto"/>
            <w:right w:val="none" w:sz="0" w:space="0" w:color="auto"/>
          </w:divBdr>
          <w:divsChild>
            <w:div w:id="14411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7">
      <w:bodyDiv w:val="1"/>
      <w:marLeft w:val="0"/>
      <w:marRight w:val="0"/>
      <w:marTop w:val="0"/>
      <w:marBottom w:val="0"/>
      <w:divBdr>
        <w:top w:val="none" w:sz="0" w:space="0" w:color="auto"/>
        <w:left w:val="none" w:sz="0" w:space="0" w:color="auto"/>
        <w:bottom w:val="none" w:sz="0" w:space="0" w:color="auto"/>
        <w:right w:val="none" w:sz="0" w:space="0" w:color="auto"/>
      </w:divBdr>
    </w:div>
    <w:div w:id="1796750042">
      <w:bodyDiv w:val="1"/>
      <w:marLeft w:val="0"/>
      <w:marRight w:val="0"/>
      <w:marTop w:val="0"/>
      <w:marBottom w:val="0"/>
      <w:divBdr>
        <w:top w:val="none" w:sz="0" w:space="0" w:color="auto"/>
        <w:left w:val="none" w:sz="0" w:space="0" w:color="auto"/>
        <w:bottom w:val="none" w:sz="0" w:space="0" w:color="auto"/>
        <w:right w:val="none" w:sz="0" w:space="0" w:color="auto"/>
      </w:divBdr>
    </w:div>
    <w:div w:id="1796823552">
      <w:bodyDiv w:val="1"/>
      <w:marLeft w:val="0"/>
      <w:marRight w:val="0"/>
      <w:marTop w:val="0"/>
      <w:marBottom w:val="0"/>
      <w:divBdr>
        <w:top w:val="none" w:sz="0" w:space="0" w:color="auto"/>
        <w:left w:val="none" w:sz="0" w:space="0" w:color="auto"/>
        <w:bottom w:val="none" w:sz="0" w:space="0" w:color="auto"/>
        <w:right w:val="none" w:sz="0" w:space="0" w:color="auto"/>
      </w:divBdr>
      <w:divsChild>
        <w:div w:id="554899173">
          <w:marLeft w:val="0"/>
          <w:marRight w:val="0"/>
          <w:marTop w:val="0"/>
          <w:marBottom w:val="0"/>
          <w:divBdr>
            <w:top w:val="none" w:sz="0" w:space="0" w:color="auto"/>
            <w:left w:val="none" w:sz="0" w:space="0" w:color="auto"/>
            <w:bottom w:val="dotted" w:sz="6" w:space="4" w:color="DDDDDD"/>
            <w:right w:val="none" w:sz="0" w:space="0" w:color="auto"/>
          </w:divBdr>
          <w:divsChild>
            <w:div w:id="4619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2526">
      <w:bodyDiv w:val="1"/>
      <w:marLeft w:val="0"/>
      <w:marRight w:val="0"/>
      <w:marTop w:val="0"/>
      <w:marBottom w:val="0"/>
      <w:divBdr>
        <w:top w:val="none" w:sz="0" w:space="0" w:color="auto"/>
        <w:left w:val="none" w:sz="0" w:space="0" w:color="auto"/>
        <w:bottom w:val="none" w:sz="0" w:space="0" w:color="auto"/>
        <w:right w:val="none" w:sz="0" w:space="0" w:color="auto"/>
      </w:divBdr>
    </w:div>
    <w:div w:id="1797600061">
      <w:bodyDiv w:val="1"/>
      <w:marLeft w:val="0"/>
      <w:marRight w:val="0"/>
      <w:marTop w:val="0"/>
      <w:marBottom w:val="0"/>
      <w:divBdr>
        <w:top w:val="none" w:sz="0" w:space="0" w:color="auto"/>
        <w:left w:val="none" w:sz="0" w:space="0" w:color="auto"/>
        <w:bottom w:val="none" w:sz="0" w:space="0" w:color="auto"/>
        <w:right w:val="none" w:sz="0" w:space="0" w:color="auto"/>
      </w:divBdr>
      <w:divsChild>
        <w:div w:id="697043581">
          <w:marLeft w:val="0"/>
          <w:marRight w:val="0"/>
          <w:marTop w:val="0"/>
          <w:marBottom w:val="0"/>
          <w:divBdr>
            <w:top w:val="none" w:sz="0" w:space="0" w:color="auto"/>
            <w:left w:val="none" w:sz="0" w:space="0" w:color="auto"/>
            <w:bottom w:val="none" w:sz="0" w:space="0" w:color="auto"/>
            <w:right w:val="none" w:sz="0" w:space="0" w:color="auto"/>
          </w:divBdr>
        </w:div>
      </w:divsChild>
    </w:div>
    <w:div w:id="1797719262">
      <w:bodyDiv w:val="1"/>
      <w:marLeft w:val="0"/>
      <w:marRight w:val="0"/>
      <w:marTop w:val="0"/>
      <w:marBottom w:val="0"/>
      <w:divBdr>
        <w:top w:val="none" w:sz="0" w:space="0" w:color="auto"/>
        <w:left w:val="none" w:sz="0" w:space="0" w:color="auto"/>
        <w:bottom w:val="none" w:sz="0" w:space="0" w:color="auto"/>
        <w:right w:val="none" w:sz="0" w:space="0" w:color="auto"/>
      </w:divBdr>
      <w:divsChild>
        <w:div w:id="111940962">
          <w:marLeft w:val="0"/>
          <w:marRight w:val="0"/>
          <w:marTop w:val="0"/>
          <w:marBottom w:val="0"/>
          <w:divBdr>
            <w:top w:val="none" w:sz="0" w:space="0" w:color="auto"/>
            <w:left w:val="none" w:sz="0" w:space="0" w:color="auto"/>
            <w:bottom w:val="none" w:sz="0" w:space="0" w:color="auto"/>
            <w:right w:val="none" w:sz="0" w:space="0" w:color="auto"/>
          </w:divBdr>
          <w:divsChild>
            <w:div w:id="1240169451">
              <w:marLeft w:val="0"/>
              <w:marRight w:val="0"/>
              <w:marTop w:val="0"/>
              <w:marBottom w:val="0"/>
              <w:divBdr>
                <w:top w:val="none" w:sz="0" w:space="0" w:color="auto"/>
                <w:left w:val="none" w:sz="0" w:space="0" w:color="auto"/>
                <w:bottom w:val="none" w:sz="0" w:space="0" w:color="auto"/>
                <w:right w:val="none" w:sz="0" w:space="0" w:color="auto"/>
              </w:divBdr>
              <w:divsChild>
                <w:div w:id="764422836">
                  <w:marLeft w:val="0"/>
                  <w:marRight w:val="0"/>
                  <w:marTop w:val="0"/>
                  <w:marBottom w:val="0"/>
                  <w:divBdr>
                    <w:top w:val="none" w:sz="0" w:space="0" w:color="auto"/>
                    <w:left w:val="none" w:sz="0" w:space="0" w:color="auto"/>
                    <w:bottom w:val="none" w:sz="0" w:space="0" w:color="auto"/>
                    <w:right w:val="none" w:sz="0" w:space="0" w:color="auto"/>
                  </w:divBdr>
                  <w:divsChild>
                    <w:div w:id="308637151">
                      <w:marLeft w:val="0"/>
                      <w:marRight w:val="0"/>
                      <w:marTop w:val="0"/>
                      <w:marBottom w:val="0"/>
                      <w:divBdr>
                        <w:top w:val="none" w:sz="0" w:space="0" w:color="auto"/>
                        <w:left w:val="none" w:sz="0" w:space="0" w:color="auto"/>
                        <w:bottom w:val="none" w:sz="0" w:space="0" w:color="auto"/>
                        <w:right w:val="none" w:sz="0" w:space="0" w:color="auto"/>
                      </w:divBdr>
                      <w:divsChild>
                        <w:div w:id="1518035248">
                          <w:marLeft w:val="0"/>
                          <w:marRight w:val="0"/>
                          <w:marTop w:val="0"/>
                          <w:marBottom w:val="0"/>
                          <w:divBdr>
                            <w:top w:val="none" w:sz="0" w:space="0" w:color="auto"/>
                            <w:left w:val="none" w:sz="0" w:space="0" w:color="auto"/>
                            <w:bottom w:val="none" w:sz="0" w:space="0" w:color="auto"/>
                            <w:right w:val="none" w:sz="0" w:space="0" w:color="auto"/>
                          </w:divBdr>
                          <w:divsChild>
                            <w:div w:id="1690177483">
                              <w:marLeft w:val="0"/>
                              <w:marRight w:val="0"/>
                              <w:marTop w:val="0"/>
                              <w:marBottom w:val="0"/>
                              <w:divBdr>
                                <w:top w:val="none" w:sz="0" w:space="0" w:color="auto"/>
                                <w:left w:val="none" w:sz="0" w:space="0" w:color="auto"/>
                                <w:bottom w:val="none" w:sz="0" w:space="0" w:color="auto"/>
                                <w:right w:val="none" w:sz="0" w:space="0" w:color="auto"/>
                              </w:divBdr>
                              <w:divsChild>
                                <w:div w:id="328406871">
                                  <w:marLeft w:val="0"/>
                                  <w:marRight w:val="0"/>
                                  <w:marTop w:val="0"/>
                                  <w:marBottom w:val="0"/>
                                  <w:divBdr>
                                    <w:top w:val="none" w:sz="0" w:space="0" w:color="auto"/>
                                    <w:left w:val="none" w:sz="0" w:space="0" w:color="auto"/>
                                    <w:bottom w:val="none" w:sz="0" w:space="0" w:color="auto"/>
                                    <w:right w:val="none" w:sz="0" w:space="0" w:color="auto"/>
                                  </w:divBdr>
                                  <w:divsChild>
                                    <w:div w:id="2320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984981">
      <w:bodyDiv w:val="1"/>
      <w:marLeft w:val="0"/>
      <w:marRight w:val="0"/>
      <w:marTop w:val="0"/>
      <w:marBottom w:val="0"/>
      <w:divBdr>
        <w:top w:val="none" w:sz="0" w:space="0" w:color="auto"/>
        <w:left w:val="none" w:sz="0" w:space="0" w:color="auto"/>
        <w:bottom w:val="none" w:sz="0" w:space="0" w:color="auto"/>
        <w:right w:val="none" w:sz="0" w:space="0" w:color="auto"/>
      </w:divBdr>
      <w:divsChild>
        <w:div w:id="425076368">
          <w:marLeft w:val="0"/>
          <w:marRight w:val="0"/>
          <w:marTop w:val="0"/>
          <w:marBottom w:val="0"/>
          <w:divBdr>
            <w:top w:val="none" w:sz="0" w:space="0" w:color="auto"/>
            <w:left w:val="none" w:sz="0" w:space="0" w:color="auto"/>
            <w:bottom w:val="none" w:sz="0" w:space="0" w:color="auto"/>
            <w:right w:val="none" w:sz="0" w:space="0" w:color="auto"/>
          </w:divBdr>
          <w:divsChild>
            <w:div w:id="1653023767">
              <w:marLeft w:val="0"/>
              <w:marRight w:val="0"/>
              <w:marTop w:val="0"/>
              <w:marBottom w:val="0"/>
              <w:divBdr>
                <w:top w:val="none" w:sz="0" w:space="0" w:color="auto"/>
                <w:left w:val="none" w:sz="0" w:space="0" w:color="auto"/>
                <w:bottom w:val="none" w:sz="0" w:space="0" w:color="auto"/>
                <w:right w:val="none" w:sz="0" w:space="0" w:color="auto"/>
              </w:divBdr>
              <w:divsChild>
                <w:div w:id="1454327749">
                  <w:marLeft w:val="0"/>
                  <w:marRight w:val="0"/>
                  <w:marTop w:val="0"/>
                  <w:marBottom w:val="0"/>
                  <w:divBdr>
                    <w:top w:val="none" w:sz="0" w:space="0" w:color="auto"/>
                    <w:left w:val="none" w:sz="0" w:space="0" w:color="auto"/>
                    <w:bottom w:val="none" w:sz="0" w:space="0" w:color="auto"/>
                    <w:right w:val="none" w:sz="0" w:space="0" w:color="auto"/>
                  </w:divBdr>
                  <w:divsChild>
                    <w:div w:id="1712075745">
                      <w:marLeft w:val="0"/>
                      <w:marRight w:val="0"/>
                      <w:marTop w:val="0"/>
                      <w:marBottom w:val="0"/>
                      <w:divBdr>
                        <w:top w:val="none" w:sz="0" w:space="0" w:color="auto"/>
                        <w:left w:val="none" w:sz="0" w:space="0" w:color="auto"/>
                        <w:bottom w:val="none" w:sz="0" w:space="0" w:color="auto"/>
                        <w:right w:val="none" w:sz="0" w:space="0" w:color="auto"/>
                      </w:divBdr>
                      <w:divsChild>
                        <w:div w:id="1205020344">
                          <w:marLeft w:val="0"/>
                          <w:marRight w:val="0"/>
                          <w:marTop w:val="0"/>
                          <w:marBottom w:val="0"/>
                          <w:divBdr>
                            <w:top w:val="none" w:sz="0" w:space="0" w:color="auto"/>
                            <w:left w:val="none" w:sz="0" w:space="0" w:color="auto"/>
                            <w:bottom w:val="none" w:sz="0" w:space="0" w:color="auto"/>
                            <w:right w:val="none" w:sz="0" w:space="0" w:color="auto"/>
                          </w:divBdr>
                          <w:divsChild>
                            <w:div w:id="279191259">
                              <w:marLeft w:val="0"/>
                              <w:marRight w:val="0"/>
                              <w:marTop w:val="0"/>
                              <w:marBottom w:val="0"/>
                              <w:divBdr>
                                <w:top w:val="none" w:sz="0" w:space="0" w:color="auto"/>
                                <w:left w:val="none" w:sz="0" w:space="0" w:color="auto"/>
                                <w:bottom w:val="none" w:sz="0" w:space="0" w:color="auto"/>
                                <w:right w:val="none" w:sz="0" w:space="0" w:color="auto"/>
                              </w:divBdr>
                              <w:divsChild>
                                <w:div w:id="840970624">
                                  <w:marLeft w:val="0"/>
                                  <w:marRight w:val="0"/>
                                  <w:marTop w:val="0"/>
                                  <w:marBottom w:val="0"/>
                                  <w:divBdr>
                                    <w:top w:val="none" w:sz="0" w:space="0" w:color="auto"/>
                                    <w:left w:val="none" w:sz="0" w:space="0" w:color="auto"/>
                                    <w:bottom w:val="none" w:sz="0" w:space="0" w:color="auto"/>
                                    <w:right w:val="none" w:sz="0" w:space="0" w:color="auto"/>
                                  </w:divBdr>
                                  <w:divsChild>
                                    <w:div w:id="5405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714618">
      <w:bodyDiv w:val="1"/>
      <w:marLeft w:val="0"/>
      <w:marRight w:val="0"/>
      <w:marTop w:val="0"/>
      <w:marBottom w:val="0"/>
      <w:divBdr>
        <w:top w:val="none" w:sz="0" w:space="0" w:color="auto"/>
        <w:left w:val="none" w:sz="0" w:space="0" w:color="auto"/>
        <w:bottom w:val="none" w:sz="0" w:space="0" w:color="auto"/>
        <w:right w:val="none" w:sz="0" w:space="0" w:color="auto"/>
      </w:divBdr>
      <w:divsChild>
        <w:div w:id="44184110">
          <w:marLeft w:val="0"/>
          <w:marRight w:val="0"/>
          <w:marTop w:val="0"/>
          <w:marBottom w:val="150"/>
          <w:divBdr>
            <w:top w:val="none" w:sz="0" w:space="0" w:color="auto"/>
            <w:left w:val="none" w:sz="0" w:space="0" w:color="auto"/>
            <w:bottom w:val="none" w:sz="0" w:space="0" w:color="auto"/>
            <w:right w:val="none" w:sz="0" w:space="0" w:color="auto"/>
          </w:divBdr>
          <w:divsChild>
            <w:div w:id="5789899">
              <w:marLeft w:val="0"/>
              <w:marRight w:val="0"/>
              <w:marTop w:val="0"/>
              <w:marBottom w:val="0"/>
              <w:divBdr>
                <w:top w:val="none" w:sz="0" w:space="0" w:color="auto"/>
                <w:left w:val="none" w:sz="0" w:space="0" w:color="auto"/>
                <w:bottom w:val="none" w:sz="0" w:space="0" w:color="auto"/>
                <w:right w:val="none" w:sz="0" w:space="0" w:color="auto"/>
              </w:divBdr>
            </w:div>
          </w:divsChild>
        </w:div>
        <w:div w:id="935098212">
          <w:marLeft w:val="0"/>
          <w:marRight w:val="0"/>
          <w:marTop w:val="0"/>
          <w:marBottom w:val="150"/>
          <w:divBdr>
            <w:top w:val="none" w:sz="0" w:space="0" w:color="auto"/>
            <w:left w:val="none" w:sz="0" w:space="0" w:color="auto"/>
            <w:bottom w:val="none" w:sz="0" w:space="0" w:color="auto"/>
            <w:right w:val="none" w:sz="0" w:space="0" w:color="auto"/>
          </w:divBdr>
        </w:div>
        <w:div w:id="1906721132">
          <w:marLeft w:val="0"/>
          <w:marRight w:val="0"/>
          <w:marTop w:val="0"/>
          <w:marBottom w:val="0"/>
          <w:divBdr>
            <w:top w:val="none" w:sz="0" w:space="0" w:color="auto"/>
            <w:left w:val="none" w:sz="0" w:space="0" w:color="auto"/>
            <w:bottom w:val="none" w:sz="0" w:space="0" w:color="auto"/>
            <w:right w:val="none" w:sz="0" w:space="0" w:color="auto"/>
          </w:divBdr>
          <w:divsChild>
            <w:div w:id="1069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043">
      <w:bodyDiv w:val="1"/>
      <w:marLeft w:val="0"/>
      <w:marRight w:val="0"/>
      <w:marTop w:val="0"/>
      <w:marBottom w:val="0"/>
      <w:divBdr>
        <w:top w:val="none" w:sz="0" w:space="0" w:color="auto"/>
        <w:left w:val="none" w:sz="0" w:space="0" w:color="auto"/>
        <w:bottom w:val="none" w:sz="0" w:space="0" w:color="auto"/>
        <w:right w:val="none" w:sz="0" w:space="0" w:color="auto"/>
      </w:divBdr>
      <w:divsChild>
        <w:div w:id="699817550">
          <w:marLeft w:val="0"/>
          <w:marRight w:val="0"/>
          <w:marTop w:val="0"/>
          <w:marBottom w:val="150"/>
          <w:divBdr>
            <w:top w:val="none" w:sz="0" w:space="0" w:color="auto"/>
            <w:left w:val="none" w:sz="0" w:space="0" w:color="auto"/>
            <w:bottom w:val="none" w:sz="0" w:space="0" w:color="auto"/>
            <w:right w:val="none" w:sz="0" w:space="0" w:color="auto"/>
          </w:divBdr>
        </w:div>
      </w:divsChild>
    </w:div>
    <w:div w:id="1799954588">
      <w:bodyDiv w:val="1"/>
      <w:marLeft w:val="0"/>
      <w:marRight w:val="0"/>
      <w:marTop w:val="0"/>
      <w:marBottom w:val="0"/>
      <w:divBdr>
        <w:top w:val="none" w:sz="0" w:space="0" w:color="auto"/>
        <w:left w:val="none" w:sz="0" w:space="0" w:color="auto"/>
        <w:bottom w:val="none" w:sz="0" w:space="0" w:color="auto"/>
        <w:right w:val="none" w:sz="0" w:space="0" w:color="auto"/>
      </w:divBdr>
      <w:divsChild>
        <w:div w:id="274408787">
          <w:marLeft w:val="0"/>
          <w:marRight w:val="0"/>
          <w:marTop w:val="0"/>
          <w:marBottom w:val="0"/>
          <w:divBdr>
            <w:top w:val="none" w:sz="0" w:space="0" w:color="auto"/>
            <w:left w:val="none" w:sz="0" w:space="0" w:color="auto"/>
            <w:bottom w:val="dotted" w:sz="6" w:space="4" w:color="DDDDDD"/>
            <w:right w:val="none" w:sz="0" w:space="0" w:color="auto"/>
          </w:divBdr>
          <w:divsChild>
            <w:div w:id="4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2487">
      <w:bodyDiv w:val="1"/>
      <w:marLeft w:val="0"/>
      <w:marRight w:val="0"/>
      <w:marTop w:val="0"/>
      <w:marBottom w:val="0"/>
      <w:divBdr>
        <w:top w:val="none" w:sz="0" w:space="0" w:color="auto"/>
        <w:left w:val="none" w:sz="0" w:space="0" w:color="auto"/>
        <w:bottom w:val="none" w:sz="0" w:space="0" w:color="auto"/>
        <w:right w:val="none" w:sz="0" w:space="0" w:color="auto"/>
      </w:divBdr>
      <w:divsChild>
        <w:div w:id="494692198">
          <w:marLeft w:val="0"/>
          <w:marRight w:val="0"/>
          <w:marTop w:val="0"/>
          <w:marBottom w:val="0"/>
          <w:divBdr>
            <w:top w:val="none" w:sz="0" w:space="0" w:color="auto"/>
            <w:left w:val="none" w:sz="0" w:space="0" w:color="auto"/>
            <w:bottom w:val="none" w:sz="0" w:space="0" w:color="auto"/>
            <w:right w:val="none" w:sz="0" w:space="0" w:color="auto"/>
          </w:divBdr>
          <w:divsChild>
            <w:div w:id="223179998">
              <w:marLeft w:val="0"/>
              <w:marRight w:val="0"/>
              <w:marTop w:val="0"/>
              <w:marBottom w:val="0"/>
              <w:divBdr>
                <w:top w:val="none" w:sz="0" w:space="0" w:color="auto"/>
                <w:left w:val="none" w:sz="0" w:space="0" w:color="auto"/>
                <w:bottom w:val="none" w:sz="0" w:space="0" w:color="auto"/>
                <w:right w:val="none" w:sz="0" w:space="0" w:color="auto"/>
              </w:divBdr>
              <w:divsChild>
                <w:div w:id="662046227">
                  <w:marLeft w:val="0"/>
                  <w:marRight w:val="0"/>
                  <w:marTop w:val="225"/>
                  <w:marBottom w:val="225"/>
                  <w:divBdr>
                    <w:top w:val="none" w:sz="0" w:space="0" w:color="auto"/>
                    <w:left w:val="none" w:sz="0" w:space="0" w:color="auto"/>
                    <w:bottom w:val="none" w:sz="0" w:space="0" w:color="auto"/>
                    <w:right w:val="none" w:sz="0" w:space="0" w:color="auto"/>
                  </w:divBdr>
                </w:div>
              </w:divsChild>
            </w:div>
            <w:div w:id="2012298514">
              <w:marLeft w:val="0"/>
              <w:marRight w:val="0"/>
              <w:marTop w:val="0"/>
              <w:marBottom w:val="150"/>
              <w:divBdr>
                <w:top w:val="none" w:sz="0" w:space="0" w:color="auto"/>
                <w:left w:val="none" w:sz="0" w:space="0" w:color="auto"/>
                <w:bottom w:val="none" w:sz="0" w:space="0" w:color="auto"/>
                <w:right w:val="none" w:sz="0" w:space="0" w:color="auto"/>
              </w:divBdr>
            </w:div>
          </w:divsChild>
        </w:div>
        <w:div w:id="1383095452">
          <w:marLeft w:val="0"/>
          <w:marRight w:val="0"/>
          <w:marTop w:val="0"/>
          <w:marBottom w:val="150"/>
          <w:divBdr>
            <w:top w:val="none" w:sz="0" w:space="0" w:color="auto"/>
            <w:left w:val="none" w:sz="0" w:space="0" w:color="auto"/>
            <w:bottom w:val="none" w:sz="0" w:space="0" w:color="auto"/>
            <w:right w:val="none" w:sz="0" w:space="0" w:color="auto"/>
          </w:divBdr>
          <w:divsChild>
            <w:div w:id="1619021962">
              <w:marLeft w:val="0"/>
              <w:marRight w:val="0"/>
              <w:marTop w:val="0"/>
              <w:marBottom w:val="0"/>
              <w:divBdr>
                <w:top w:val="none" w:sz="0" w:space="0" w:color="auto"/>
                <w:left w:val="none" w:sz="0" w:space="0" w:color="auto"/>
                <w:bottom w:val="none" w:sz="0" w:space="0" w:color="auto"/>
                <w:right w:val="none" w:sz="0" w:space="0" w:color="auto"/>
              </w:divBdr>
              <w:divsChild>
                <w:div w:id="3670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535">
      <w:bodyDiv w:val="1"/>
      <w:marLeft w:val="0"/>
      <w:marRight w:val="0"/>
      <w:marTop w:val="0"/>
      <w:marBottom w:val="0"/>
      <w:divBdr>
        <w:top w:val="none" w:sz="0" w:space="0" w:color="auto"/>
        <w:left w:val="none" w:sz="0" w:space="0" w:color="auto"/>
        <w:bottom w:val="none" w:sz="0" w:space="0" w:color="auto"/>
        <w:right w:val="none" w:sz="0" w:space="0" w:color="auto"/>
      </w:divBdr>
      <w:divsChild>
        <w:div w:id="1112285172">
          <w:marLeft w:val="0"/>
          <w:marRight w:val="0"/>
          <w:marTop w:val="0"/>
          <w:marBottom w:val="0"/>
          <w:divBdr>
            <w:top w:val="none" w:sz="0" w:space="0" w:color="auto"/>
            <w:left w:val="none" w:sz="0" w:space="0" w:color="auto"/>
            <w:bottom w:val="dotted" w:sz="6" w:space="4" w:color="DDDDDD"/>
            <w:right w:val="none" w:sz="0" w:space="0" w:color="auto"/>
          </w:divBdr>
        </w:div>
      </w:divsChild>
    </w:div>
    <w:div w:id="1800493893">
      <w:bodyDiv w:val="1"/>
      <w:marLeft w:val="0"/>
      <w:marRight w:val="0"/>
      <w:marTop w:val="0"/>
      <w:marBottom w:val="0"/>
      <w:divBdr>
        <w:top w:val="none" w:sz="0" w:space="0" w:color="auto"/>
        <w:left w:val="none" w:sz="0" w:space="0" w:color="auto"/>
        <w:bottom w:val="none" w:sz="0" w:space="0" w:color="auto"/>
        <w:right w:val="none" w:sz="0" w:space="0" w:color="auto"/>
      </w:divBdr>
      <w:divsChild>
        <w:div w:id="1545680946">
          <w:marLeft w:val="0"/>
          <w:marRight w:val="0"/>
          <w:marTop w:val="0"/>
          <w:marBottom w:val="0"/>
          <w:divBdr>
            <w:top w:val="none" w:sz="0" w:space="0" w:color="auto"/>
            <w:left w:val="none" w:sz="0" w:space="0" w:color="auto"/>
            <w:bottom w:val="none" w:sz="0" w:space="0" w:color="auto"/>
            <w:right w:val="none" w:sz="0" w:space="0" w:color="auto"/>
          </w:divBdr>
        </w:div>
      </w:divsChild>
    </w:div>
    <w:div w:id="1800803837">
      <w:bodyDiv w:val="1"/>
      <w:marLeft w:val="0"/>
      <w:marRight w:val="0"/>
      <w:marTop w:val="0"/>
      <w:marBottom w:val="0"/>
      <w:divBdr>
        <w:top w:val="none" w:sz="0" w:space="0" w:color="auto"/>
        <w:left w:val="none" w:sz="0" w:space="0" w:color="auto"/>
        <w:bottom w:val="none" w:sz="0" w:space="0" w:color="auto"/>
        <w:right w:val="none" w:sz="0" w:space="0" w:color="auto"/>
      </w:divBdr>
    </w:div>
    <w:div w:id="1801418530">
      <w:bodyDiv w:val="1"/>
      <w:marLeft w:val="0"/>
      <w:marRight w:val="0"/>
      <w:marTop w:val="0"/>
      <w:marBottom w:val="0"/>
      <w:divBdr>
        <w:top w:val="none" w:sz="0" w:space="0" w:color="auto"/>
        <w:left w:val="none" w:sz="0" w:space="0" w:color="auto"/>
        <w:bottom w:val="none" w:sz="0" w:space="0" w:color="auto"/>
        <w:right w:val="none" w:sz="0" w:space="0" w:color="auto"/>
      </w:divBdr>
      <w:divsChild>
        <w:div w:id="922110417">
          <w:marLeft w:val="0"/>
          <w:marRight w:val="0"/>
          <w:marTop w:val="0"/>
          <w:marBottom w:val="0"/>
          <w:divBdr>
            <w:top w:val="none" w:sz="0" w:space="0" w:color="auto"/>
            <w:left w:val="none" w:sz="0" w:space="0" w:color="auto"/>
            <w:bottom w:val="none" w:sz="0" w:space="0" w:color="auto"/>
            <w:right w:val="none" w:sz="0" w:space="0" w:color="auto"/>
          </w:divBdr>
        </w:div>
      </w:divsChild>
    </w:div>
    <w:div w:id="1801528309">
      <w:bodyDiv w:val="1"/>
      <w:marLeft w:val="0"/>
      <w:marRight w:val="0"/>
      <w:marTop w:val="0"/>
      <w:marBottom w:val="0"/>
      <w:divBdr>
        <w:top w:val="none" w:sz="0" w:space="0" w:color="auto"/>
        <w:left w:val="none" w:sz="0" w:space="0" w:color="auto"/>
        <w:bottom w:val="none" w:sz="0" w:space="0" w:color="auto"/>
        <w:right w:val="none" w:sz="0" w:space="0" w:color="auto"/>
      </w:divBdr>
      <w:divsChild>
        <w:div w:id="1014260644">
          <w:marLeft w:val="0"/>
          <w:marRight w:val="0"/>
          <w:marTop w:val="0"/>
          <w:marBottom w:val="150"/>
          <w:divBdr>
            <w:top w:val="none" w:sz="0" w:space="0" w:color="auto"/>
            <w:left w:val="none" w:sz="0" w:space="0" w:color="auto"/>
            <w:bottom w:val="none" w:sz="0" w:space="0" w:color="auto"/>
            <w:right w:val="none" w:sz="0" w:space="0" w:color="auto"/>
          </w:divBdr>
          <w:divsChild>
            <w:div w:id="2044623909">
              <w:marLeft w:val="0"/>
              <w:marRight w:val="0"/>
              <w:marTop w:val="0"/>
              <w:marBottom w:val="0"/>
              <w:divBdr>
                <w:top w:val="none" w:sz="0" w:space="0" w:color="auto"/>
                <w:left w:val="none" w:sz="0" w:space="0" w:color="auto"/>
                <w:bottom w:val="none" w:sz="0" w:space="0" w:color="auto"/>
                <w:right w:val="none" w:sz="0" w:space="0" w:color="auto"/>
              </w:divBdr>
              <w:divsChild>
                <w:div w:id="143351981">
                  <w:marLeft w:val="0"/>
                  <w:marRight w:val="0"/>
                  <w:marTop w:val="0"/>
                  <w:marBottom w:val="0"/>
                  <w:divBdr>
                    <w:top w:val="none" w:sz="0" w:space="0" w:color="auto"/>
                    <w:left w:val="none" w:sz="0" w:space="0" w:color="auto"/>
                    <w:bottom w:val="none" w:sz="0" w:space="0" w:color="auto"/>
                    <w:right w:val="none" w:sz="0" w:space="0" w:color="auto"/>
                  </w:divBdr>
                  <w:divsChild>
                    <w:div w:id="1343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0431">
          <w:marLeft w:val="0"/>
          <w:marRight w:val="0"/>
          <w:marTop w:val="0"/>
          <w:marBottom w:val="0"/>
          <w:divBdr>
            <w:top w:val="none" w:sz="0" w:space="0" w:color="auto"/>
            <w:left w:val="none" w:sz="0" w:space="0" w:color="auto"/>
            <w:bottom w:val="none" w:sz="0" w:space="0" w:color="auto"/>
            <w:right w:val="none" w:sz="0" w:space="0" w:color="auto"/>
          </w:divBdr>
        </w:div>
      </w:divsChild>
    </w:div>
    <w:div w:id="1801999091">
      <w:bodyDiv w:val="1"/>
      <w:marLeft w:val="0"/>
      <w:marRight w:val="0"/>
      <w:marTop w:val="0"/>
      <w:marBottom w:val="0"/>
      <w:divBdr>
        <w:top w:val="none" w:sz="0" w:space="0" w:color="auto"/>
        <w:left w:val="none" w:sz="0" w:space="0" w:color="auto"/>
        <w:bottom w:val="none" w:sz="0" w:space="0" w:color="auto"/>
        <w:right w:val="none" w:sz="0" w:space="0" w:color="auto"/>
      </w:divBdr>
      <w:divsChild>
        <w:div w:id="399208992">
          <w:marLeft w:val="0"/>
          <w:marRight w:val="0"/>
          <w:marTop w:val="0"/>
          <w:marBottom w:val="0"/>
          <w:divBdr>
            <w:top w:val="none" w:sz="0" w:space="0" w:color="auto"/>
            <w:left w:val="none" w:sz="0" w:space="0" w:color="auto"/>
            <w:bottom w:val="none" w:sz="0" w:space="0" w:color="auto"/>
            <w:right w:val="none" w:sz="0" w:space="0" w:color="auto"/>
          </w:divBdr>
        </w:div>
        <w:div w:id="1416200005">
          <w:marLeft w:val="0"/>
          <w:marRight w:val="0"/>
          <w:marTop w:val="0"/>
          <w:marBottom w:val="150"/>
          <w:divBdr>
            <w:top w:val="none" w:sz="0" w:space="0" w:color="auto"/>
            <w:left w:val="none" w:sz="0" w:space="0" w:color="auto"/>
            <w:bottom w:val="none" w:sz="0" w:space="0" w:color="auto"/>
            <w:right w:val="none" w:sz="0" w:space="0" w:color="auto"/>
          </w:divBdr>
        </w:div>
      </w:divsChild>
    </w:div>
    <w:div w:id="1802533518">
      <w:bodyDiv w:val="1"/>
      <w:marLeft w:val="0"/>
      <w:marRight w:val="0"/>
      <w:marTop w:val="0"/>
      <w:marBottom w:val="0"/>
      <w:divBdr>
        <w:top w:val="none" w:sz="0" w:space="0" w:color="auto"/>
        <w:left w:val="none" w:sz="0" w:space="0" w:color="auto"/>
        <w:bottom w:val="none" w:sz="0" w:space="0" w:color="auto"/>
        <w:right w:val="none" w:sz="0" w:space="0" w:color="auto"/>
      </w:divBdr>
      <w:divsChild>
        <w:div w:id="1413235799">
          <w:marLeft w:val="0"/>
          <w:marRight w:val="0"/>
          <w:marTop w:val="0"/>
          <w:marBottom w:val="180"/>
          <w:divBdr>
            <w:top w:val="none" w:sz="0" w:space="0" w:color="auto"/>
            <w:left w:val="none" w:sz="0" w:space="0" w:color="auto"/>
            <w:bottom w:val="none" w:sz="0" w:space="0" w:color="auto"/>
            <w:right w:val="none" w:sz="0" w:space="0" w:color="auto"/>
          </w:divBdr>
        </w:div>
      </w:divsChild>
    </w:div>
    <w:div w:id="1802648810">
      <w:bodyDiv w:val="1"/>
      <w:marLeft w:val="0"/>
      <w:marRight w:val="0"/>
      <w:marTop w:val="0"/>
      <w:marBottom w:val="0"/>
      <w:divBdr>
        <w:top w:val="none" w:sz="0" w:space="0" w:color="auto"/>
        <w:left w:val="none" w:sz="0" w:space="0" w:color="auto"/>
        <w:bottom w:val="none" w:sz="0" w:space="0" w:color="auto"/>
        <w:right w:val="none" w:sz="0" w:space="0" w:color="auto"/>
      </w:divBdr>
      <w:divsChild>
        <w:div w:id="783228449">
          <w:marLeft w:val="0"/>
          <w:marRight w:val="0"/>
          <w:marTop w:val="0"/>
          <w:marBottom w:val="0"/>
          <w:divBdr>
            <w:top w:val="none" w:sz="0" w:space="0" w:color="auto"/>
            <w:left w:val="none" w:sz="0" w:space="0" w:color="auto"/>
            <w:bottom w:val="dotted" w:sz="6" w:space="4" w:color="DDDDDD"/>
            <w:right w:val="none" w:sz="0" w:space="0" w:color="auto"/>
          </w:divBdr>
          <w:divsChild>
            <w:div w:id="20587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9579">
      <w:bodyDiv w:val="1"/>
      <w:marLeft w:val="0"/>
      <w:marRight w:val="0"/>
      <w:marTop w:val="0"/>
      <w:marBottom w:val="0"/>
      <w:divBdr>
        <w:top w:val="none" w:sz="0" w:space="0" w:color="auto"/>
        <w:left w:val="none" w:sz="0" w:space="0" w:color="auto"/>
        <w:bottom w:val="none" w:sz="0" w:space="0" w:color="auto"/>
        <w:right w:val="none" w:sz="0" w:space="0" w:color="auto"/>
      </w:divBdr>
      <w:divsChild>
        <w:div w:id="989871862">
          <w:marLeft w:val="0"/>
          <w:marRight w:val="0"/>
          <w:marTop w:val="0"/>
          <w:marBottom w:val="150"/>
          <w:divBdr>
            <w:top w:val="none" w:sz="0" w:space="0" w:color="auto"/>
            <w:left w:val="none" w:sz="0" w:space="0" w:color="auto"/>
            <w:bottom w:val="none" w:sz="0" w:space="0" w:color="auto"/>
            <w:right w:val="none" w:sz="0" w:space="0" w:color="auto"/>
          </w:divBdr>
        </w:div>
      </w:divsChild>
    </w:div>
    <w:div w:id="1803380965">
      <w:bodyDiv w:val="1"/>
      <w:marLeft w:val="0"/>
      <w:marRight w:val="0"/>
      <w:marTop w:val="0"/>
      <w:marBottom w:val="0"/>
      <w:divBdr>
        <w:top w:val="none" w:sz="0" w:space="0" w:color="auto"/>
        <w:left w:val="none" w:sz="0" w:space="0" w:color="auto"/>
        <w:bottom w:val="none" w:sz="0" w:space="0" w:color="auto"/>
        <w:right w:val="none" w:sz="0" w:space="0" w:color="auto"/>
      </w:divBdr>
      <w:divsChild>
        <w:div w:id="1939365576">
          <w:marLeft w:val="0"/>
          <w:marRight w:val="0"/>
          <w:marTop w:val="0"/>
          <w:marBottom w:val="0"/>
          <w:divBdr>
            <w:top w:val="none" w:sz="0" w:space="0" w:color="auto"/>
            <w:left w:val="none" w:sz="0" w:space="0" w:color="auto"/>
            <w:bottom w:val="none" w:sz="0" w:space="0" w:color="auto"/>
            <w:right w:val="none" w:sz="0" w:space="0" w:color="auto"/>
          </w:divBdr>
          <w:divsChild>
            <w:div w:id="1394353054">
              <w:marLeft w:val="0"/>
              <w:marRight w:val="0"/>
              <w:marTop w:val="0"/>
              <w:marBottom w:val="0"/>
              <w:divBdr>
                <w:top w:val="none" w:sz="0" w:space="0" w:color="auto"/>
                <w:left w:val="none" w:sz="0" w:space="0" w:color="auto"/>
                <w:bottom w:val="none" w:sz="0" w:space="0" w:color="auto"/>
                <w:right w:val="none" w:sz="0" w:space="0" w:color="auto"/>
              </w:divBdr>
              <w:divsChild>
                <w:div w:id="9102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4127">
          <w:marLeft w:val="0"/>
          <w:marRight w:val="0"/>
          <w:marTop w:val="0"/>
          <w:marBottom w:val="75"/>
          <w:divBdr>
            <w:top w:val="none" w:sz="0" w:space="0" w:color="auto"/>
            <w:left w:val="none" w:sz="0" w:space="0" w:color="auto"/>
            <w:bottom w:val="none" w:sz="0" w:space="0" w:color="auto"/>
            <w:right w:val="none" w:sz="0" w:space="0" w:color="auto"/>
          </w:divBdr>
        </w:div>
        <w:div w:id="931664373">
          <w:marLeft w:val="0"/>
          <w:marRight w:val="0"/>
          <w:marTop w:val="0"/>
          <w:marBottom w:val="0"/>
          <w:divBdr>
            <w:top w:val="none" w:sz="0" w:space="0" w:color="auto"/>
            <w:left w:val="none" w:sz="0" w:space="0" w:color="auto"/>
            <w:bottom w:val="none" w:sz="0" w:space="0" w:color="auto"/>
            <w:right w:val="none" w:sz="0" w:space="0" w:color="auto"/>
          </w:divBdr>
          <w:divsChild>
            <w:div w:id="115177197">
              <w:marLeft w:val="0"/>
              <w:marRight w:val="0"/>
              <w:marTop w:val="0"/>
              <w:marBottom w:val="0"/>
              <w:divBdr>
                <w:top w:val="none" w:sz="0" w:space="0" w:color="auto"/>
                <w:left w:val="none" w:sz="0" w:space="0" w:color="auto"/>
                <w:bottom w:val="none" w:sz="0" w:space="0" w:color="auto"/>
                <w:right w:val="none" w:sz="0" w:space="0" w:color="auto"/>
              </w:divBdr>
              <w:divsChild>
                <w:div w:id="1501196002">
                  <w:marLeft w:val="0"/>
                  <w:marRight w:val="0"/>
                  <w:marTop w:val="0"/>
                  <w:marBottom w:val="450"/>
                  <w:divBdr>
                    <w:top w:val="none" w:sz="0" w:space="0" w:color="auto"/>
                    <w:left w:val="none" w:sz="0" w:space="0" w:color="auto"/>
                    <w:bottom w:val="none" w:sz="0" w:space="0" w:color="auto"/>
                    <w:right w:val="none" w:sz="0" w:space="0" w:color="auto"/>
                  </w:divBdr>
                  <w:divsChild>
                    <w:div w:id="13968525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3425599">
      <w:bodyDiv w:val="1"/>
      <w:marLeft w:val="0"/>
      <w:marRight w:val="0"/>
      <w:marTop w:val="0"/>
      <w:marBottom w:val="0"/>
      <w:divBdr>
        <w:top w:val="none" w:sz="0" w:space="0" w:color="auto"/>
        <w:left w:val="none" w:sz="0" w:space="0" w:color="auto"/>
        <w:bottom w:val="none" w:sz="0" w:space="0" w:color="auto"/>
        <w:right w:val="none" w:sz="0" w:space="0" w:color="auto"/>
      </w:divBdr>
      <w:divsChild>
        <w:div w:id="785392078">
          <w:marLeft w:val="0"/>
          <w:marRight w:val="0"/>
          <w:marTop w:val="0"/>
          <w:marBottom w:val="0"/>
          <w:divBdr>
            <w:top w:val="none" w:sz="0" w:space="0" w:color="auto"/>
            <w:left w:val="none" w:sz="0" w:space="0" w:color="auto"/>
            <w:bottom w:val="none" w:sz="0" w:space="0" w:color="auto"/>
            <w:right w:val="none" w:sz="0" w:space="0" w:color="auto"/>
          </w:divBdr>
          <w:divsChild>
            <w:div w:id="2147237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3767610">
      <w:bodyDiv w:val="1"/>
      <w:marLeft w:val="0"/>
      <w:marRight w:val="0"/>
      <w:marTop w:val="0"/>
      <w:marBottom w:val="0"/>
      <w:divBdr>
        <w:top w:val="none" w:sz="0" w:space="0" w:color="auto"/>
        <w:left w:val="none" w:sz="0" w:space="0" w:color="auto"/>
        <w:bottom w:val="none" w:sz="0" w:space="0" w:color="auto"/>
        <w:right w:val="none" w:sz="0" w:space="0" w:color="auto"/>
      </w:divBdr>
      <w:divsChild>
        <w:div w:id="1330140169">
          <w:marLeft w:val="0"/>
          <w:marRight w:val="0"/>
          <w:marTop w:val="0"/>
          <w:marBottom w:val="0"/>
          <w:divBdr>
            <w:top w:val="none" w:sz="0" w:space="0" w:color="auto"/>
            <w:left w:val="none" w:sz="0" w:space="0" w:color="auto"/>
            <w:bottom w:val="dotted" w:sz="6" w:space="4" w:color="DDDDDD"/>
            <w:right w:val="none" w:sz="0" w:space="0" w:color="auto"/>
          </w:divBdr>
        </w:div>
      </w:divsChild>
    </w:div>
    <w:div w:id="1803964513">
      <w:bodyDiv w:val="1"/>
      <w:marLeft w:val="0"/>
      <w:marRight w:val="0"/>
      <w:marTop w:val="0"/>
      <w:marBottom w:val="0"/>
      <w:divBdr>
        <w:top w:val="none" w:sz="0" w:space="0" w:color="auto"/>
        <w:left w:val="none" w:sz="0" w:space="0" w:color="auto"/>
        <w:bottom w:val="none" w:sz="0" w:space="0" w:color="auto"/>
        <w:right w:val="none" w:sz="0" w:space="0" w:color="auto"/>
      </w:divBdr>
      <w:divsChild>
        <w:div w:id="469371037">
          <w:marLeft w:val="0"/>
          <w:marRight w:val="0"/>
          <w:marTop w:val="0"/>
          <w:marBottom w:val="0"/>
          <w:divBdr>
            <w:top w:val="none" w:sz="0" w:space="0" w:color="auto"/>
            <w:left w:val="none" w:sz="0" w:space="0" w:color="auto"/>
            <w:bottom w:val="none" w:sz="0" w:space="0" w:color="auto"/>
            <w:right w:val="none" w:sz="0" w:space="0" w:color="auto"/>
          </w:divBdr>
          <w:divsChild>
            <w:div w:id="1693994574">
              <w:marLeft w:val="0"/>
              <w:marRight w:val="0"/>
              <w:marTop w:val="0"/>
              <w:marBottom w:val="0"/>
              <w:divBdr>
                <w:top w:val="none" w:sz="0" w:space="0" w:color="auto"/>
                <w:left w:val="none" w:sz="0" w:space="0" w:color="auto"/>
                <w:bottom w:val="none" w:sz="0" w:space="0" w:color="auto"/>
                <w:right w:val="none" w:sz="0" w:space="0" w:color="auto"/>
              </w:divBdr>
              <w:divsChild>
                <w:div w:id="612439915">
                  <w:marLeft w:val="0"/>
                  <w:marRight w:val="0"/>
                  <w:marTop w:val="0"/>
                  <w:marBottom w:val="0"/>
                  <w:divBdr>
                    <w:top w:val="none" w:sz="0" w:space="0" w:color="auto"/>
                    <w:left w:val="none" w:sz="0" w:space="0" w:color="auto"/>
                    <w:bottom w:val="none" w:sz="0" w:space="0" w:color="auto"/>
                    <w:right w:val="none" w:sz="0" w:space="0" w:color="auto"/>
                  </w:divBdr>
                  <w:divsChild>
                    <w:div w:id="1168791102">
                      <w:marLeft w:val="0"/>
                      <w:marRight w:val="0"/>
                      <w:marTop w:val="0"/>
                      <w:marBottom w:val="0"/>
                      <w:divBdr>
                        <w:top w:val="none" w:sz="0" w:space="0" w:color="auto"/>
                        <w:left w:val="none" w:sz="0" w:space="0" w:color="auto"/>
                        <w:bottom w:val="none" w:sz="0" w:space="0" w:color="auto"/>
                        <w:right w:val="none" w:sz="0" w:space="0" w:color="auto"/>
                      </w:divBdr>
                      <w:divsChild>
                        <w:div w:id="936443929">
                          <w:marLeft w:val="0"/>
                          <w:marRight w:val="0"/>
                          <w:marTop w:val="0"/>
                          <w:marBottom w:val="0"/>
                          <w:divBdr>
                            <w:top w:val="none" w:sz="0" w:space="0" w:color="auto"/>
                            <w:left w:val="none" w:sz="0" w:space="0" w:color="auto"/>
                            <w:bottom w:val="none" w:sz="0" w:space="0" w:color="auto"/>
                            <w:right w:val="none" w:sz="0" w:space="0" w:color="auto"/>
                          </w:divBdr>
                          <w:divsChild>
                            <w:div w:id="1185441010">
                              <w:marLeft w:val="0"/>
                              <w:marRight w:val="0"/>
                              <w:marTop w:val="0"/>
                              <w:marBottom w:val="0"/>
                              <w:divBdr>
                                <w:top w:val="none" w:sz="0" w:space="0" w:color="auto"/>
                                <w:left w:val="none" w:sz="0" w:space="0" w:color="auto"/>
                                <w:bottom w:val="none" w:sz="0" w:space="0" w:color="auto"/>
                                <w:right w:val="none" w:sz="0" w:space="0" w:color="auto"/>
                              </w:divBdr>
                              <w:divsChild>
                                <w:div w:id="522398388">
                                  <w:marLeft w:val="0"/>
                                  <w:marRight w:val="0"/>
                                  <w:marTop w:val="0"/>
                                  <w:marBottom w:val="0"/>
                                  <w:divBdr>
                                    <w:top w:val="none" w:sz="0" w:space="0" w:color="auto"/>
                                    <w:left w:val="none" w:sz="0" w:space="0" w:color="auto"/>
                                    <w:bottom w:val="none" w:sz="0" w:space="0" w:color="auto"/>
                                    <w:right w:val="none" w:sz="0" w:space="0" w:color="auto"/>
                                  </w:divBdr>
                                  <w:divsChild>
                                    <w:div w:id="2391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95862">
      <w:bodyDiv w:val="1"/>
      <w:marLeft w:val="0"/>
      <w:marRight w:val="0"/>
      <w:marTop w:val="0"/>
      <w:marBottom w:val="0"/>
      <w:divBdr>
        <w:top w:val="none" w:sz="0" w:space="0" w:color="auto"/>
        <w:left w:val="none" w:sz="0" w:space="0" w:color="auto"/>
        <w:bottom w:val="none" w:sz="0" w:space="0" w:color="auto"/>
        <w:right w:val="none" w:sz="0" w:space="0" w:color="auto"/>
      </w:divBdr>
    </w:div>
    <w:div w:id="1805268781">
      <w:bodyDiv w:val="1"/>
      <w:marLeft w:val="0"/>
      <w:marRight w:val="0"/>
      <w:marTop w:val="0"/>
      <w:marBottom w:val="0"/>
      <w:divBdr>
        <w:top w:val="none" w:sz="0" w:space="0" w:color="auto"/>
        <w:left w:val="none" w:sz="0" w:space="0" w:color="auto"/>
        <w:bottom w:val="none" w:sz="0" w:space="0" w:color="auto"/>
        <w:right w:val="none" w:sz="0" w:space="0" w:color="auto"/>
      </w:divBdr>
    </w:div>
    <w:div w:id="1805661142">
      <w:bodyDiv w:val="1"/>
      <w:marLeft w:val="0"/>
      <w:marRight w:val="0"/>
      <w:marTop w:val="0"/>
      <w:marBottom w:val="0"/>
      <w:divBdr>
        <w:top w:val="none" w:sz="0" w:space="0" w:color="auto"/>
        <w:left w:val="none" w:sz="0" w:space="0" w:color="auto"/>
        <w:bottom w:val="none" w:sz="0" w:space="0" w:color="auto"/>
        <w:right w:val="none" w:sz="0" w:space="0" w:color="auto"/>
      </w:divBdr>
      <w:divsChild>
        <w:div w:id="73863465">
          <w:marLeft w:val="0"/>
          <w:marRight w:val="0"/>
          <w:marTop w:val="0"/>
          <w:marBottom w:val="0"/>
          <w:divBdr>
            <w:top w:val="none" w:sz="0" w:space="0" w:color="auto"/>
            <w:left w:val="none" w:sz="0" w:space="0" w:color="auto"/>
            <w:bottom w:val="none" w:sz="0" w:space="0" w:color="auto"/>
            <w:right w:val="none" w:sz="0" w:space="0" w:color="auto"/>
          </w:divBdr>
          <w:divsChild>
            <w:div w:id="1422991807">
              <w:marLeft w:val="0"/>
              <w:marRight w:val="0"/>
              <w:marTop w:val="0"/>
              <w:marBottom w:val="150"/>
              <w:divBdr>
                <w:top w:val="none" w:sz="0" w:space="0" w:color="auto"/>
                <w:left w:val="none" w:sz="0" w:space="0" w:color="auto"/>
                <w:bottom w:val="none" w:sz="0" w:space="0" w:color="auto"/>
                <w:right w:val="none" w:sz="0" w:space="0" w:color="auto"/>
              </w:divBdr>
            </w:div>
            <w:div w:id="1771316654">
              <w:marLeft w:val="0"/>
              <w:marRight w:val="0"/>
              <w:marTop w:val="0"/>
              <w:marBottom w:val="0"/>
              <w:divBdr>
                <w:top w:val="none" w:sz="0" w:space="0" w:color="auto"/>
                <w:left w:val="none" w:sz="0" w:space="0" w:color="auto"/>
                <w:bottom w:val="none" w:sz="0" w:space="0" w:color="auto"/>
                <w:right w:val="none" w:sz="0" w:space="0" w:color="auto"/>
              </w:divBdr>
              <w:divsChild>
                <w:div w:id="28461885">
                  <w:marLeft w:val="0"/>
                  <w:marRight w:val="0"/>
                  <w:marTop w:val="0"/>
                  <w:marBottom w:val="0"/>
                  <w:divBdr>
                    <w:top w:val="none" w:sz="0" w:space="0" w:color="auto"/>
                    <w:left w:val="none" w:sz="0" w:space="0" w:color="auto"/>
                    <w:bottom w:val="none" w:sz="0" w:space="0" w:color="auto"/>
                    <w:right w:val="none" w:sz="0" w:space="0" w:color="auto"/>
                  </w:divBdr>
                </w:div>
                <w:div w:id="194076845">
                  <w:marLeft w:val="0"/>
                  <w:marRight w:val="0"/>
                  <w:marTop w:val="0"/>
                  <w:marBottom w:val="0"/>
                  <w:divBdr>
                    <w:top w:val="none" w:sz="0" w:space="0" w:color="auto"/>
                    <w:left w:val="none" w:sz="0" w:space="0" w:color="auto"/>
                    <w:bottom w:val="none" w:sz="0" w:space="0" w:color="auto"/>
                    <w:right w:val="none" w:sz="0" w:space="0" w:color="auto"/>
                  </w:divBdr>
                </w:div>
                <w:div w:id="218055190">
                  <w:marLeft w:val="0"/>
                  <w:marRight w:val="0"/>
                  <w:marTop w:val="0"/>
                  <w:marBottom w:val="0"/>
                  <w:divBdr>
                    <w:top w:val="none" w:sz="0" w:space="0" w:color="auto"/>
                    <w:left w:val="none" w:sz="0" w:space="0" w:color="auto"/>
                    <w:bottom w:val="none" w:sz="0" w:space="0" w:color="auto"/>
                    <w:right w:val="none" w:sz="0" w:space="0" w:color="auto"/>
                  </w:divBdr>
                </w:div>
                <w:div w:id="363212266">
                  <w:marLeft w:val="0"/>
                  <w:marRight w:val="0"/>
                  <w:marTop w:val="0"/>
                  <w:marBottom w:val="0"/>
                  <w:divBdr>
                    <w:top w:val="none" w:sz="0" w:space="0" w:color="auto"/>
                    <w:left w:val="none" w:sz="0" w:space="0" w:color="auto"/>
                    <w:bottom w:val="none" w:sz="0" w:space="0" w:color="auto"/>
                    <w:right w:val="none" w:sz="0" w:space="0" w:color="auto"/>
                  </w:divBdr>
                </w:div>
                <w:div w:id="410199466">
                  <w:marLeft w:val="0"/>
                  <w:marRight w:val="0"/>
                  <w:marTop w:val="0"/>
                  <w:marBottom w:val="0"/>
                  <w:divBdr>
                    <w:top w:val="none" w:sz="0" w:space="0" w:color="auto"/>
                    <w:left w:val="none" w:sz="0" w:space="0" w:color="auto"/>
                    <w:bottom w:val="none" w:sz="0" w:space="0" w:color="auto"/>
                    <w:right w:val="none" w:sz="0" w:space="0" w:color="auto"/>
                  </w:divBdr>
                </w:div>
                <w:div w:id="942345664">
                  <w:marLeft w:val="0"/>
                  <w:marRight w:val="0"/>
                  <w:marTop w:val="0"/>
                  <w:marBottom w:val="0"/>
                  <w:divBdr>
                    <w:top w:val="none" w:sz="0" w:space="0" w:color="auto"/>
                    <w:left w:val="none" w:sz="0" w:space="0" w:color="auto"/>
                    <w:bottom w:val="none" w:sz="0" w:space="0" w:color="auto"/>
                    <w:right w:val="none" w:sz="0" w:space="0" w:color="auto"/>
                  </w:divBdr>
                </w:div>
                <w:div w:id="1201939376">
                  <w:marLeft w:val="0"/>
                  <w:marRight w:val="0"/>
                  <w:marTop w:val="0"/>
                  <w:marBottom w:val="0"/>
                  <w:divBdr>
                    <w:top w:val="none" w:sz="0" w:space="0" w:color="auto"/>
                    <w:left w:val="none" w:sz="0" w:space="0" w:color="auto"/>
                    <w:bottom w:val="none" w:sz="0" w:space="0" w:color="auto"/>
                    <w:right w:val="none" w:sz="0" w:space="0" w:color="auto"/>
                  </w:divBdr>
                </w:div>
                <w:div w:id="1969702741">
                  <w:marLeft w:val="0"/>
                  <w:marRight w:val="0"/>
                  <w:marTop w:val="0"/>
                  <w:marBottom w:val="0"/>
                  <w:divBdr>
                    <w:top w:val="none" w:sz="0" w:space="0" w:color="auto"/>
                    <w:left w:val="none" w:sz="0" w:space="0" w:color="auto"/>
                    <w:bottom w:val="none" w:sz="0" w:space="0" w:color="auto"/>
                    <w:right w:val="none" w:sz="0" w:space="0" w:color="auto"/>
                  </w:divBdr>
                </w:div>
                <w:div w:id="20226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5150">
      <w:bodyDiv w:val="1"/>
      <w:marLeft w:val="0"/>
      <w:marRight w:val="0"/>
      <w:marTop w:val="0"/>
      <w:marBottom w:val="0"/>
      <w:divBdr>
        <w:top w:val="none" w:sz="0" w:space="0" w:color="auto"/>
        <w:left w:val="none" w:sz="0" w:space="0" w:color="auto"/>
        <w:bottom w:val="none" w:sz="0" w:space="0" w:color="auto"/>
        <w:right w:val="none" w:sz="0" w:space="0" w:color="auto"/>
      </w:divBdr>
      <w:divsChild>
        <w:div w:id="1923180684">
          <w:marLeft w:val="0"/>
          <w:marRight w:val="0"/>
          <w:marTop w:val="0"/>
          <w:marBottom w:val="0"/>
          <w:divBdr>
            <w:top w:val="none" w:sz="0" w:space="0" w:color="auto"/>
            <w:left w:val="none" w:sz="0" w:space="0" w:color="auto"/>
            <w:bottom w:val="dotted" w:sz="6" w:space="4" w:color="DDDDDD"/>
            <w:right w:val="none" w:sz="0" w:space="0" w:color="auto"/>
          </w:divBdr>
          <w:divsChild>
            <w:div w:id="17822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11219">
      <w:bodyDiv w:val="1"/>
      <w:marLeft w:val="0"/>
      <w:marRight w:val="0"/>
      <w:marTop w:val="0"/>
      <w:marBottom w:val="0"/>
      <w:divBdr>
        <w:top w:val="none" w:sz="0" w:space="0" w:color="auto"/>
        <w:left w:val="none" w:sz="0" w:space="0" w:color="auto"/>
        <w:bottom w:val="none" w:sz="0" w:space="0" w:color="auto"/>
        <w:right w:val="none" w:sz="0" w:space="0" w:color="auto"/>
      </w:divBdr>
      <w:divsChild>
        <w:div w:id="194272032">
          <w:marLeft w:val="0"/>
          <w:marRight w:val="0"/>
          <w:marTop w:val="0"/>
          <w:marBottom w:val="0"/>
          <w:divBdr>
            <w:top w:val="none" w:sz="0" w:space="0" w:color="auto"/>
            <w:left w:val="none" w:sz="0" w:space="0" w:color="auto"/>
            <w:bottom w:val="dotted" w:sz="6" w:space="4" w:color="DDDDDD"/>
            <w:right w:val="none" w:sz="0" w:space="0" w:color="auto"/>
          </w:divBdr>
        </w:div>
      </w:divsChild>
    </w:div>
    <w:div w:id="1805848807">
      <w:bodyDiv w:val="1"/>
      <w:marLeft w:val="0"/>
      <w:marRight w:val="0"/>
      <w:marTop w:val="0"/>
      <w:marBottom w:val="0"/>
      <w:divBdr>
        <w:top w:val="none" w:sz="0" w:space="0" w:color="auto"/>
        <w:left w:val="none" w:sz="0" w:space="0" w:color="auto"/>
        <w:bottom w:val="none" w:sz="0" w:space="0" w:color="auto"/>
        <w:right w:val="none" w:sz="0" w:space="0" w:color="auto"/>
      </w:divBdr>
      <w:divsChild>
        <w:div w:id="293562925">
          <w:marLeft w:val="0"/>
          <w:marRight w:val="0"/>
          <w:marTop w:val="0"/>
          <w:marBottom w:val="0"/>
          <w:divBdr>
            <w:top w:val="none" w:sz="0" w:space="0" w:color="auto"/>
            <w:left w:val="none" w:sz="0" w:space="0" w:color="auto"/>
            <w:bottom w:val="none" w:sz="0" w:space="0" w:color="auto"/>
            <w:right w:val="none" w:sz="0" w:space="0" w:color="auto"/>
          </w:divBdr>
          <w:divsChild>
            <w:div w:id="977226444">
              <w:marLeft w:val="0"/>
              <w:marRight w:val="0"/>
              <w:marTop w:val="225"/>
              <w:marBottom w:val="225"/>
              <w:divBdr>
                <w:top w:val="none" w:sz="0" w:space="0" w:color="auto"/>
                <w:left w:val="none" w:sz="0" w:space="0" w:color="auto"/>
                <w:bottom w:val="none" w:sz="0" w:space="0" w:color="auto"/>
                <w:right w:val="none" w:sz="0" w:space="0" w:color="auto"/>
              </w:divBdr>
            </w:div>
          </w:divsChild>
        </w:div>
        <w:div w:id="755828470">
          <w:marLeft w:val="0"/>
          <w:marRight w:val="0"/>
          <w:marTop w:val="0"/>
          <w:marBottom w:val="150"/>
          <w:divBdr>
            <w:top w:val="none" w:sz="0" w:space="0" w:color="auto"/>
            <w:left w:val="none" w:sz="0" w:space="0" w:color="auto"/>
            <w:bottom w:val="none" w:sz="0" w:space="0" w:color="auto"/>
            <w:right w:val="none" w:sz="0" w:space="0" w:color="auto"/>
          </w:divBdr>
        </w:div>
        <w:div w:id="1892039545">
          <w:marLeft w:val="0"/>
          <w:marRight w:val="0"/>
          <w:marTop w:val="0"/>
          <w:marBottom w:val="150"/>
          <w:divBdr>
            <w:top w:val="none" w:sz="0" w:space="0" w:color="auto"/>
            <w:left w:val="none" w:sz="0" w:space="0" w:color="auto"/>
            <w:bottom w:val="none" w:sz="0" w:space="0" w:color="auto"/>
            <w:right w:val="none" w:sz="0" w:space="0" w:color="auto"/>
          </w:divBdr>
          <w:divsChild>
            <w:div w:id="36399678">
              <w:marLeft w:val="0"/>
              <w:marRight w:val="0"/>
              <w:marTop w:val="0"/>
              <w:marBottom w:val="0"/>
              <w:divBdr>
                <w:top w:val="none" w:sz="0" w:space="0" w:color="auto"/>
                <w:left w:val="none" w:sz="0" w:space="0" w:color="auto"/>
                <w:bottom w:val="none" w:sz="0" w:space="0" w:color="auto"/>
                <w:right w:val="none" w:sz="0" w:space="0" w:color="auto"/>
              </w:divBdr>
              <w:divsChild>
                <w:div w:id="489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6965">
      <w:bodyDiv w:val="1"/>
      <w:marLeft w:val="0"/>
      <w:marRight w:val="0"/>
      <w:marTop w:val="0"/>
      <w:marBottom w:val="0"/>
      <w:divBdr>
        <w:top w:val="none" w:sz="0" w:space="0" w:color="auto"/>
        <w:left w:val="none" w:sz="0" w:space="0" w:color="auto"/>
        <w:bottom w:val="none" w:sz="0" w:space="0" w:color="auto"/>
        <w:right w:val="none" w:sz="0" w:space="0" w:color="auto"/>
      </w:divBdr>
      <w:divsChild>
        <w:div w:id="438960264">
          <w:marLeft w:val="0"/>
          <w:marRight w:val="0"/>
          <w:marTop w:val="0"/>
          <w:marBottom w:val="0"/>
          <w:divBdr>
            <w:top w:val="none" w:sz="0" w:space="0" w:color="auto"/>
            <w:left w:val="none" w:sz="0" w:space="0" w:color="auto"/>
            <w:bottom w:val="none" w:sz="0" w:space="0" w:color="auto"/>
            <w:right w:val="none" w:sz="0" w:space="0" w:color="auto"/>
          </w:divBdr>
          <w:divsChild>
            <w:div w:id="611130196">
              <w:marLeft w:val="0"/>
              <w:marRight w:val="0"/>
              <w:marTop w:val="0"/>
              <w:marBottom w:val="150"/>
              <w:divBdr>
                <w:top w:val="none" w:sz="0" w:space="0" w:color="auto"/>
                <w:left w:val="none" w:sz="0" w:space="0" w:color="auto"/>
                <w:bottom w:val="none" w:sz="0" w:space="0" w:color="auto"/>
                <w:right w:val="none" w:sz="0" w:space="0" w:color="auto"/>
              </w:divBdr>
            </w:div>
            <w:div w:id="1438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8158">
      <w:bodyDiv w:val="1"/>
      <w:marLeft w:val="0"/>
      <w:marRight w:val="0"/>
      <w:marTop w:val="0"/>
      <w:marBottom w:val="0"/>
      <w:divBdr>
        <w:top w:val="none" w:sz="0" w:space="0" w:color="auto"/>
        <w:left w:val="none" w:sz="0" w:space="0" w:color="auto"/>
        <w:bottom w:val="none" w:sz="0" w:space="0" w:color="auto"/>
        <w:right w:val="none" w:sz="0" w:space="0" w:color="auto"/>
      </w:divBdr>
      <w:divsChild>
        <w:div w:id="1398549606">
          <w:marLeft w:val="0"/>
          <w:marRight w:val="0"/>
          <w:marTop w:val="0"/>
          <w:marBottom w:val="0"/>
          <w:divBdr>
            <w:top w:val="none" w:sz="0" w:space="0" w:color="auto"/>
            <w:left w:val="none" w:sz="0" w:space="0" w:color="auto"/>
            <w:bottom w:val="dotted" w:sz="6" w:space="4" w:color="DDDDDD"/>
            <w:right w:val="none" w:sz="0" w:space="0" w:color="auto"/>
          </w:divBdr>
        </w:div>
      </w:divsChild>
    </w:div>
    <w:div w:id="1807091089">
      <w:bodyDiv w:val="1"/>
      <w:marLeft w:val="0"/>
      <w:marRight w:val="0"/>
      <w:marTop w:val="0"/>
      <w:marBottom w:val="0"/>
      <w:divBdr>
        <w:top w:val="none" w:sz="0" w:space="0" w:color="auto"/>
        <w:left w:val="none" w:sz="0" w:space="0" w:color="auto"/>
        <w:bottom w:val="none" w:sz="0" w:space="0" w:color="auto"/>
        <w:right w:val="none" w:sz="0" w:space="0" w:color="auto"/>
      </w:divBdr>
      <w:divsChild>
        <w:div w:id="775295917">
          <w:marLeft w:val="0"/>
          <w:marRight w:val="0"/>
          <w:marTop w:val="0"/>
          <w:marBottom w:val="150"/>
          <w:divBdr>
            <w:top w:val="none" w:sz="0" w:space="0" w:color="auto"/>
            <w:left w:val="none" w:sz="0" w:space="0" w:color="auto"/>
            <w:bottom w:val="none" w:sz="0" w:space="0" w:color="auto"/>
            <w:right w:val="none" w:sz="0" w:space="0" w:color="auto"/>
          </w:divBdr>
          <w:divsChild>
            <w:div w:id="844318933">
              <w:marLeft w:val="0"/>
              <w:marRight w:val="0"/>
              <w:marTop w:val="0"/>
              <w:marBottom w:val="0"/>
              <w:divBdr>
                <w:top w:val="none" w:sz="0" w:space="0" w:color="auto"/>
                <w:left w:val="none" w:sz="0" w:space="0" w:color="auto"/>
                <w:bottom w:val="none" w:sz="0" w:space="0" w:color="auto"/>
                <w:right w:val="none" w:sz="0" w:space="0" w:color="auto"/>
              </w:divBdr>
            </w:div>
          </w:divsChild>
        </w:div>
        <w:div w:id="1136525605">
          <w:marLeft w:val="0"/>
          <w:marRight w:val="0"/>
          <w:marTop w:val="0"/>
          <w:marBottom w:val="0"/>
          <w:divBdr>
            <w:top w:val="none" w:sz="0" w:space="0" w:color="auto"/>
            <w:left w:val="none" w:sz="0" w:space="0" w:color="auto"/>
            <w:bottom w:val="none" w:sz="0" w:space="0" w:color="auto"/>
            <w:right w:val="none" w:sz="0" w:space="0" w:color="auto"/>
          </w:divBdr>
          <w:divsChild>
            <w:div w:id="1139768430">
              <w:marLeft w:val="0"/>
              <w:marRight w:val="0"/>
              <w:marTop w:val="0"/>
              <w:marBottom w:val="0"/>
              <w:divBdr>
                <w:top w:val="none" w:sz="0" w:space="0" w:color="auto"/>
                <w:left w:val="none" w:sz="0" w:space="0" w:color="auto"/>
                <w:bottom w:val="none" w:sz="0" w:space="0" w:color="auto"/>
                <w:right w:val="none" w:sz="0" w:space="0" w:color="auto"/>
              </w:divBdr>
            </w:div>
          </w:divsChild>
        </w:div>
        <w:div w:id="1914317113">
          <w:marLeft w:val="0"/>
          <w:marRight w:val="0"/>
          <w:marTop w:val="0"/>
          <w:marBottom w:val="150"/>
          <w:divBdr>
            <w:top w:val="none" w:sz="0" w:space="0" w:color="auto"/>
            <w:left w:val="none" w:sz="0" w:space="0" w:color="auto"/>
            <w:bottom w:val="none" w:sz="0" w:space="0" w:color="auto"/>
            <w:right w:val="none" w:sz="0" w:space="0" w:color="auto"/>
          </w:divBdr>
        </w:div>
      </w:divsChild>
    </w:div>
    <w:div w:id="1807117964">
      <w:bodyDiv w:val="1"/>
      <w:marLeft w:val="0"/>
      <w:marRight w:val="0"/>
      <w:marTop w:val="0"/>
      <w:marBottom w:val="0"/>
      <w:divBdr>
        <w:top w:val="none" w:sz="0" w:space="0" w:color="auto"/>
        <w:left w:val="none" w:sz="0" w:space="0" w:color="auto"/>
        <w:bottom w:val="none" w:sz="0" w:space="0" w:color="auto"/>
        <w:right w:val="none" w:sz="0" w:space="0" w:color="auto"/>
      </w:divBdr>
      <w:divsChild>
        <w:div w:id="837960123">
          <w:marLeft w:val="0"/>
          <w:marRight w:val="0"/>
          <w:marTop w:val="0"/>
          <w:marBottom w:val="0"/>
          <w:divBdr>
            <w:top w:val="none" w:sz="0" w:space="0" w:color="auto"/>
            <w:left w:val="none" w:sz="0" w:space="0" w:color="auto"/>
            <w:bottom w:val="none" w:sz="0" w:space="0" w:color="auto"/>
            <w:right w:val="none" w:sz="0" w:space="0" w:color="auto"/>
          </w:divBdr>
        </w:div>
        <w:div w:id="1431781069">
          <w:marLeft w:val="0"/>
          <w:marRight w:val="0"/>
          <w:marTop w:val="0"/>
          <w:marBottom w:val="0"/>
          <w:divBdr>
            <w:top w:val="none" w:sz="0" w:space="0" w:color="auto"/>
            <w:left w:val="none" w:sz="0" w:space="0" w:color="auto"/>
            <w:bottom w:val="none" w:sz="0" w:space="0" w:color="auto"/>
            <w:right w:val="none" w:sz="0" w:space="0" w:color="auto"/>
          </w:divBdr>
        </w:div>
      </w:divsChild>
    </w:div>
    <w:div w:id="1807165662">
      <w:bodyDiv w:val="1"/>
      <w:marLeft w:val="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sChild>
            <w:div w:id="500776514">
              <w:marLeft w:val="0"/>
              <w:marRight w:val="0"/>
              <w:marTop w:val="0"/>
              <w:marBottom w:val="0"/>
              <w:divBdr>
                <w:top w:val="none" w:sz="0" w:space="0" w:color="auto"/>
                <w:left w:val="none" w:sz="0" w:space="0" w:color="auto"/>
                <w:bottom w:val="none" w:sz="0" w:space="0" w:color="auto"/>
                <w:right w:val="none" w:sz="0" w:space="0" w:color="auto"/>
              </w:divBdr>
              <w:divsChild>
                <w:div w:id="1527675773">
                  <w:marLeft w:val="0"/>
                  <w:marRight w:val="0"/>
                  <w:marTop w:val="0"/>
                  <w:marBottom w:val="150"/>
                  <w:divBdr>
                    <w:top w:val="none" w:sz="0" w:space="0" w:color="auto"/>
                    <w:left w:val="none" w:sz="0" w:space="0" w:color="auto"/>
                    <w:bottom w:val="none" w:sz="0" w:space="0" w:color="auto"/>
                    <w:right w:val="none" w:sz="0" w:space="0" w:color="auto"/>
                  </w:divBdr>
                  <w:divsChild>
                    <w:div w:id="1709141048">
                      <w:marLeft w:val="0"/>
                      <w:marRight w:val="0"/>
                      <w:marTop w:val="0"/>
                      <w:marBottom w:val="0"/>
                      <w:divBdr>
                        <w:top w:val="none" w:sz="0" w:space="0" w:color="auto"/>
                        <w:left w:val="none" w:sz="0" w:space="0" w:color="auto"/>
                        <w:bottom w:val="none" w:sz="0" w:space="0" w:color="auto"/>
                        <w:right w:val="none" w:sz="0" w:space="0" w:color="auto"/>
                      </w:divBdr>
                      <w:divsChild>
                        <w:div w:id="1842156454">
                          <w:marLeft w:val="0"/>
                          <w:marRight w:val="0"/>
                          <w:marTop w:val="0"/>
                          <w:marBottom w:val="0"/>
                          <w:divBdr>
                            <w:top w:val="none" w:sz="0" w:space="0" w:color="auto"/>
                            <w:left w:val="none" w:sz="0" w:space="0" w:color="auto"/>
                            <w:bottom w:val="none" w:sz="0" w:space="0" w:color="auto"/>
                            <w:right w:val="none" w:sz="0" w:space="0" w:color="auto"/>
                          </w:divBdr>
                          <w:divsChild>
                            <w:div w:id="1292517597">
                              <w:marLeft w:val="0"/>
                              <w:marRight w:val="0"/>
                              <w:marTop w:val="0"/>
                              <w:marBottom w:val="0"/>
                              <w:divBdr>
                                <w:top w:val="none" w:sz="0" w:space="0" w:color="auto"/>
                                <w:left w:val="none" w:sz="0" w:space="0" w:color="auto"/>
                                <w:bottom w:val="none" w:sz="0" w:space="0" w:color="auto"/>
                                <w:right w:val="none" w:sz="0" w:space="0" w:color="auto"/>
                              </w:divBdr>
                              <w:divsChild>
                                <w:div w:id="283390705">
                                  <w:marLeft w:val="0"/>
                                  <w:marRight w:val="0"/>
                                  <w:marTop w:val="0"/>
                                  <w:marBottom w:val="0"/>
                                  <w:divBdr>
                                    <w:top w:val="none" w:sz="0" w:space="0" w:color="auto"/>
                                    <w:left w:val="none" w:sz="0" w:space="0" w:color="auto"/>
                                    <w:bottom w:val="none" w:sz="0" w:space="0" w:color="auto"/>
                                    <w:right w:val="none" w:sz="0" w:space="0" w:color="auto"/>
                                  </w:divBdr>
                                  <w:divsChild>
                                    <w:div w:id="1713994134">
                                      <w:marLeft w:val="0"/>
                                      <w:marRight w:val="0"/>
                                      <w:marTop w:val="0"/>
                                      <w:marBottom w:val="0"/>
                                      <w:divBdr>
                                        <w:top w:val="none" w:sz="0" w:space="0" w:color="auto"/>
                                        <w:left w:val="none" w:sz="0" w:space="0" w:color="auto"/>
                                        <w:bottom w:val="none" w:sz="0" w:space="0" w:color="auto"/>
                                        <w:right w:val="none" w:sz="0" w:space="0" w:color="auto"/>
                                      </w:divBdr>
                                      <w:divsChild>
                                        <w:div w:id="878517199">
                                          <w:marLeft w:val="0"/>
                                          <w:marRight w:val="0"/>
                                          <w:marTop w:val="0"/>
                                          <w:marBottom w:val="0"/>
                                          <w:divBdr>
                                            <w:top w:val="none" w:sz="0" w:space="0" w:color="auto"/>
                                            <w:left w:val="none" w:sz="0" w:space="0" w:color="auto"/>
                                            <w:bottom w:val="none" w:sz="0" w:space="0" w:color="auto"/>
                                            <w:right w:val="none" w:sz="0" w:space="0" w:color="auto"/>
                                          </w:divBdr>
                                          <w:divsChild>
                                            <w:div w:id="758676723">
                                              <w:marLeft w:val="0"/>
                                              <w:marRight w:val="0"/>
                                              <w:marTop w:val="0"/>
                                              <w:marBottom w:val="0"/>
                                              <w:divBdr>
                                                <w:top w:val="none" w:sz="0" w:space="0" w:color="auto"/>
                                                <w:left w:val="none" w:sz="0" w:space="0" w:color="auto"/>
                                                <w:bottom w:val="none" w:sz="0" w:space="0" w:color="auto"/>
                                                <w:right w:val="none" w:sz="0" w:space="0" w:color="auto"/>
                                              </w:divBdr>
                                              <w:divsChild>
                                                <w:div w:id="18036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6705">
      <w:bodyDiv w:val="1"/>
      <w:marLeft w:val="0"/>
      <w:marRight w:val="0"/>
      <w:marTop w:val="0"/>
      <w:marBottom w:val="0"/>
      <w:divBdr>
        <w:top w:val="none" w:sz="0" w:space="0" w:color="auto"/>
        <w:left w:val="none" w:sz="0" w:space="0" w:color="auto"/>
        <w:bottom w:val="none" w:sz="0" w:space="0" w:color="auto"/>
        <w:right w:val="none" w:sz="0" w:space="0" w:color="auto"/>
      </w:divBdr>
      <w:divsChild>
        <w:div w:id="937982360">
          <w:marLeft w:val="0"/>
          <w:marRight w:val="0"/>
          <w:marTop w:val="0"/>
          <w:marBottom w:val="0"/>
          <w:divBdr>
            <w:top w:val="none" w:sz="0" w:space="0" w:color="auto"/>
            <w:left w:val="none" w:sz="0" w:space="0" w:color="auto"/>
            <w:bottom w:val="dotted" w:sz="6" w:space="4" w:color="DDDDDD"/>
            <w:right w:val="none" w:sz="0" w:space="0" w:color="auto"/>
          </w:divBdr>
        </w:div>
      </w:divsChild>
    </w:div>
    <w:div w:id="1807626656">
      <w:bodyDiv w:val="1"/>
      <w:marLeft w:val="0"/>
      <w:marRight w:val="0"/>
      <w:marTop w:val="0"/>
      <w:marBottom w:val="0"/>
      <w:divBdr>
        <w:top w:val="none" w:sz="0" w:space="0" w:color="auto"/>
        <w:left w:val="none" w:sz="0" w:space="0" w:color="auto"/>
        <w:bottom w:val="none" w:sz="0" w:space="0" w:color="auto"/>
        <w:right w:val="none" w:sz="0" w:space="0" w:color="auto"/>
      </w:divBdr>
    </w:div>
    <w:div w:id="1807821621">
      <w:bodyDiv w:val="1"/>
      <w:marLeft w:val="0"/>
      <w:marRight w:val="0"/>
      <w:marTop w:val="0"/>
      <w:marBottom w:val="0"/>
      <w:divBdr>
        <w:top w:val="none" w:sz="0" w:space="0" w:color="auto"/>
        <w:left w:val="none" w:sz="0" w:space="0" w:color="auto"/>
        <w:bottom w:val="none" w:sz="0" w:space="0" w:color="auto"/>
        <w:right w:val="none" w:sz="0" w:space="0" w:color="auto"/>
      </w:divBdr>
    </w:div>
    <w:div w:id="1808013991">
      <w:bodyDiv w:val="1"/>
      <w:marLeft w:val="0"/>
      <w:marRight w:val="0"/>
      <w:marTop w:val="0"/>
      <w:marBottom w:val="0"/>
      <w:divBdr>
        <w:top w:val="none" w:sz="0" w:space="0" w:color="auto"/>
        <w:left w:val="none" w:sz="0" w:space="0" w:color="auto"/>
        <w:bottom w:val="none" w:sz="0" w:space="0" w:color="auto"/>
        <w:right w:val="none" w:sz="0" w:space="0" w:color="auto"/>
      </w:divBdr>
      <w:divsChild>
        <w:div w:id="962273642">
          <w:marLeft w:val="0"/>
          <w:marRight w:val="0"/>
          <w:marTop w:val="150"/>
          <w:marBottom w:val="0"/>
          <w:divBdr>
            <w:top w:val="none" w:sz="0" w:space="0" w:color="auto"/>
            <w:left w:val="none" w:sz="0" w:space="0" w:color="auto"/>
            <w:bottom w:val="none" w:sz="0" w:space="0" w:color="auto"/>
            <w:right w:val="none" w:sz="0" w:space="0" w:color="auto"/>
          </w:divBdr>
          <w:divsChild>
            <w:div w:id="1044599582">
              <w:marLeft w:val="0"/>
              <w:marRight w:val="150"/>
              <w:marTop w:val="0"/>
              <w:marBottom w:val="0"/>
              <w:divBdr>
                <w:top w:val="none" w:sz="0" w:space="0" w:color="auto"/>
                <w:left w:val="none" w:sz="0" w:space="0" w:color="auto"/>
                <w:bottom w:val="none" w:sz="0" w:space="0" w:color="auto"/>
                <w:right w:val="none" w:sz="0" w:space="0" w:color="auto"/>
              </w:divBdr>
            </w:div>
          </w:divsChild>
        </w:div>
        <w:div w:id="1180001349">
          <w:marLeft w:val="0"/>
          <w:marRight w:val="0"/>
          <w:marTop w:val="0"/>
          <w:marBottom w:val="0"/>
          <w:divBdr>
            <w:top w:val="none" w:sz="0" w:space="8" w:color="auto"/>
            <w:left w:val="none" w:sz="0" w:space="2" w:color="auto"/>
            <w:bottom w:val="single" w:sz="6" w:space="8" w:color="DDDDDD"/>
            <w:right w:val="none" w:sz="0" w:space="0" w:color="auto"/>
          </w:divBdr>
        </w:div>
      </w:divsChild>
    </w:div>
    <w:div w:id="1808085544">
      <w:bodyDiv w:val="1"/>
      <w:marLeft w:val="0"/>
      <w:marRight w:val="0"/>
      <w:marTop w:val="0"/>
      <w:marBottom w:val="0"/>
      <w:divBdr>
        <w:top w:val="none" w:sz="0" w:space="0" w:color="auto"/>
        <w:left w:val="none" w:sz="0" w:space="0" w:color="auto"/>
        <w:bottom w:val="none" w:sz="0" w:space="0" w:color="auto"/>
        <w:right w:val="none" w:sz="0" w:space="0" w:color="auto"/>
      </w:divBdr>
      <w:divsChild>
        <w:div w:id="548807772">
          <w:marLeft w:val="0"/>
          <w:marRight w:val="0"/>
          <w:marTop w:val="0"/>
          <w:marBottom w:val="0"/>
          <w:divBdr>
            <w:top w:val="none" w:sz="0" w:space="0" w:color="auto"/>
            <w:left w:val="none" w:sz="0" w:space="0" w:color="auto"/>
            <w:bottom w:val="none" w:sz="0" w:space="0" w:color="auto"/>
            <w:right w:val="none" w:sz="0" w:space="0" w:color="auto"/>
          </w:divBdr>
        </w:div>
      </w:divsChild>
    </w:div>
    <w:div w:id="1808234573">
      <w:bodyDiv w:val="1"/>
      <w:marLeft w:val="0"/>
      <w:marRight w:val="0"/>
      <w:marTop w:val="0"/>
      <w:marBottom w:val="0"/>
      <w:divBdr>
        <w:top w:val="none" w:sz="0" w:space="0" w:color="auto"/>
        <w:left w:val="none" w:sz="0" w:space="0" w:color="auto"/>
        <w:bottom w:val="none" w:sz="0" w:space="0" w:color="auto"/>
        <w:right w:val="none" w:sz="0" w:space="0" w:color="auto"/>
      </w:divBdr>
      <w:divsChild>
        <w:div w:id="400448401">
          <w:marLeft w:val="0"/>
          <w:marRight w:val="0"/>
          <w:marTop w:val="0"/>
          <w:marBottom w:val="0"/>
          <w:divBdr>
            <w:top w:val="none" w:sz="0" w:space="0" w:color="auto"/>
            <w:left w:val="none" w:sz="0" w:space="0" w:color="auto"/>
            <w:bottom w:val="none" w:sz="0" w:space="0" w:color="auto"/>
            <w:right w:val="none" w:sz="0" w:space="0" w:color="auto"/>
          </w:divBdr>
          <w:divsChild>
            <w:div w:id="1324813914">
              <w:marLeft w:val="0"/>
              <w:marRight w:val="0"/>
              <w:marTop w:val="0"/>
              <w:marBottom w:val="0"/>
              <w:divBdr>
                <w:top w:val="none" w:sz="0" w:space="0" w:color="auto"/>
                <w:left w:val="none" w:sz="0" w:space="0" w:color="auto"/>
                <w:bottom w:val="none" w:sz="0" w:space="0" w:color="auto"/>
                <w:right w:val="none" w:sz="0" w:space="0" w:color="auto"/>
              </w:divBdr>
              <w:divsChild>
                <w:div w:id="1669747753">
                  <w:marLeft w:val="0"/>
                  <w:marRight w:val="0"/>
                  <w:marTop w:val="0"/>
                  <w:marBottom w:val="0"/>
                  <w:divBdr>
                    <w:top w:val="none" w:sz="0" w:space="0" w:color="auto"/>
                    <w:left w:val="none" w:sz="0" w:space="0" w:color="auto"/>
                    <w:bottom w:val="none" w:sz="0" w:space="0" w:color="auto"/>
                    <w:right w:val="none" w:sz="0" w:space="0" w:color="auto"/>
                  </w:divBdr>
                  <w:divsChild>
                    <w:div w:id="2084985271">
                      <w:marLeft w:val="0"/>
                      <w:marRight w:val="0"/>
                      <w:marTop w:val="0"/>
                      <w:marBottom w:val="0"/>
                      <w:divBdr>
                        <w:top w:val="none" w:sz="0" w:space="0" w:color="auto"/>
                        <w:left w:val="none" w:sz="0" w:space="0" w:color="auto"/>
                        <w:bottom w:val="none" w:sz="0" w:space="0" w:color="auto"/>
                        <w:right w:val="none" w:sz="0" w:space="0" w:color="auto"/>
                      </w:divBdr>
                      <w:divsChild>
                        <w:div w:id="973875019">
                          <w:marLeft w:val="0"/>
                          <w:marRight w:val="0"/>
                          <w:marTop w:val="0"/>
                          <w:marBottom w:val="0"/>
                          <w:divBdr>
                            <w:top w:val="none" w:sz="0" w:space="0" w:color="auto"/>
                            <w:left w:val="none" w:sz="0" w:space="0" w:color="auto"/>
                            <w:bottom w:val="none" w:sz="0" w:space="0" w:color="auto"/>
                            <w:right w:val="none" w:sz="0" w:space="0" w:color="auto"/>
                          </w:divBdr>
                          <w:divsChild>
                            <w:div w:id="235433676">
                              <w:marLeft w:val="0"/>
                              <w:marRight w:val="0"/>
                              <w:marTop w:val="0"/>
                              <w:marBottom w:val="0"/>
                              <w:divBdr>
                                <w:top w:val="none" w:sz="0" w:space="0" w:color="auto"/>
                                <w:left w:val="none" w:sz="0" w:space="0" w:color="auto"/>
                                <w:bottom w:val="none" w:sz="0" w:space="0" w:color="auto"/>
                                <w:right w:val="none" w:sz="0" w:space="0" w:color="auto"/>
                              </w:divBdr>
                              <w:divsChild>
                                <w:div w:id="1041055582">
                                  <w:marLeft w:val="0"/>
                                  <w:marRight w:val="0"/>
                                  <w:marTop w:val="0"/>
                                  <w:marBottom w:val="0"/>
                                  <w:divBdr>
                                    <w:top w:val="none" w:sz="0" w:space="0" w:color="auto"/>
                                    <w:left w:val="none" w:sz="0" w:space="0" w:color="auto"/>
                                    <w:bottom w:val="none" w:sz="0" w:space="0" w:color="auto"/>
                                    <w:right w:val="none" w:sz="0" w:space="0" w:color="auto"/>
                                  </w:divBdr>
                                  <w:divsChild>
                                    <w:div w:id="1173640029">
                                      <w:marLeft w:val="0"/>
                                      <w:marRight w:val="0"/>
                                      <w:marTop w:val="0"/>
                                      <w:marBottom w:val="0"/>
                                      <w:divBdr>
                                        <w:top w:val="none" w:sz="0" w:space="0" w:color="auto"/>
                                        <w:left w:val="none" w:sz="0" w:space="0" w:color="auto"/>
                                        <w:bottom w:val="none" w:sz="0" w:space="0" w:color="auto"/>
                                        <w:right w:val="none" w:sz="0" w:space="0" w:color="auto"/>
                                      </w:divBdr>
                                      <w:divsChild>
                                        <w:div w:id="17501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080742">
      <w:bodyDiv w:val="1"/>
      <w:marLeft w:val="0"/>
      <w:marRight w:val="0"/>
      <w:marTop w:val="0"/>
      <w:marBottom w:val="0"/>
      <w:divBdr>
        <w:top w:val="none" w:sz="0" w:space="0" w:color="auto"/>
        <w:left w:val="none" w:sz="0" w:space="0" w:color="auto"/>
        <w:bottom w:val="none" w:sz="0" w:space="0" w:color="auto"/>
        <w:right w:val="none" w:sz="0" w:space="0" w:color="auto"/>
      </w:divBdr>
      <w:divsChild>
        <w:div w:id="396323196">
          <w:marLeft w:val="0"/>
          <w:marRight w:val="0"/>
          <w:marTop w:val="0"/>
          <w:marBottom w:val="150"/>
          <w:divBdr>
            <w:top w:val="none" w:sz="0" w:space="0" w:color="auto"/>
            <w:left w:val="none" w:sz="0" w:space="0" w:color="auto"/>
            <w:bottom w:val="none" w:sz="0" w:space="0" w:color="auto"/>
            <w:right w:val="none" w:sz="0" w:space="0" w:color="auto"/>
          </w:divBdr>
          <w:divsChild>
            <w:div w:id="1667977863">
              <w:marLeft w:val="0"/>
              <w:marRight w:val="0"/>
              <w:marTop w:val="0"/>
              <w:marBottom w:val="0"/>
              <w:divBdr>
                <w:top w:val="none" w:sz="0" w:space="0" w:color="auto"/>
                <w:left w:val="none" w:sz="0" w:space="0" w:color="auto"/>
                <w:bottom w:val="none" w:sz="0" w:space="0" w:color="auto"/>
                <w:right w:val="none" w:sz="0" w:space="0" w:color="auto"/>
              </w:divBdr>
              <w:divsChild>
                <w:div w:id="9876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8768">
          <w:marLeft w:val="0"/>
          <w:marRight w:val="0"/>
          <w:marTop w:val="0"/>
          <w:marBottom w:val="0"/>
          <w:divBdr>
            <w:top w:val="none" w:sz="0" w:space="0" w:color="auto"/>
            <w:left w:val="none" w:sz="0" w:space="0" w:color="auto"/>
            <w:bottom w:val="none" w:sz="0" w:space="0" w:color="auto"/>
            <w:right w:val="none" w:sz="0" w:space="0" w:color="auto"/>
          </w:divBdr>
          <w:divsChild>
            <w:div w:id="804393407">
              <w:marLeft w:val="0"/>
              <w:marRight w:val="0"/>
              <w:marTop w:val="225"/>
              <w:marBottom w:val="225"/>
              <w:divBdr>
                <w:top w:val="none" w:sz="0" w:space="0" w:color="auto"/>
                <w:left w:val="none" w:sz="0" w:space="0" w:color="auto"/>
                <w:bottom w:val="none" w:sz="0" w:space="0" w:color="auto"/>
                <w:right w:val="none" w:sz="0" w:space="0" w:color="auto"/>
              </w:divBdr>
            </w:div>
          </w:divsChild>
        </w:div>
        <w:div w:id="1666863353">
          <w:marLeft w:val="0"/>
          <w:marRight w:val="0"/>
          <w:marTop w:val="0"/>
          <w:marBottom w:val="150"/>
          <w:divBdr>
            <w:top w:val="none" w:sz="0" w:space="0" w:color="auto"/>
            <w:left w:val="none" w:sz="0" w:space="0" w:color="auto"/>
            <w:bottom w:val="none" w:sz="0" w:space="0" w:color="auto"/>
            <w:right w:val="none" w:sz="0" w:space="0" w:color="auto"/>
          </w:divBdr>
        </w:div>
      </w:divsChild>
    </w:div>
    <w:div w:id="1809081303">
      <w:bodyDiv w:val="1"/>
      <w:marLeft w:val="0"/>
      <w:marRight w:val="0"/>
      <w:marTop w:val="0"/>
      <w:marBottom w:val="0"/>
      <w:divBdr>
        <w:top w:val="none" w:sz="0" w:space="0" w:color="auto"/>
        <w:left w:val="none" w:sz="0" w:space="0" w:color="auto"/>
        <w:bottom w:val="none" w:sz="0" w:space="0" w:color="auto"/>
        <w:right w:val="none" w:sz="0" w:space="0" w:color="auto"/>
      </w:divBdr>
      <w:divsChild>
        <w:div w:id="868372411">
          <w:marLeft w:val="0"/>
          <w:marRight w:val="0"/>
          <w:marTop w:val="0"/>
          <w:marBottom w:val="0"/>
          <w:divBdr>
            <w:top w:val="none" w:sz="0" w:space="0" w:color="auto"/>
            <w:left w:val="none" w:sz="0" w:space="0" w:color="auto"/>
            <w:bottom w:val="none" w:sz="0" w:space="0" w:color="auto"/>
            <w:right w:val="none" w:sz="0" w:space="0" w:color="auto"/>
          </w:divBdr>
          <w:divsChild>
            <w:div w:id="231552332">
              <w:marLeft w:val="0"/>
              <w:marRight w:val="0"/>
              <w:marTop w:val="0"/>
              <w:marBottom w:val="0"/>
              <w:divBdr>
                <w:top w:val="none" w:sz="0" w:space="0" w:color="auto"/>
                <w:left w:val="none" w:sz="0" w:space="0" w:color="auto"/>
                <w:bottom w:val="none" w:sz="0" w:space="0" w:color="auto"/>
                <w:right w:val="none" w:sz="0" w:space="0" w:color="auto"/>
              </w:divBdr>
              <w:divsChild>
                <w:div w:id="72631958">
                  <w:marLeft w:val="0"/>
                  <w:marRight w:val="0"/>
                  <w:marTop w:val="0"/>
                  <w:marBottom w:val="0"/>
                  <w:divBdr>
                    <w:top w:val="none" w:sz="0" w:space="0" w:color="auto"/>
                    <w:left w:val="none" w:sz="0" w:space="0" w:color="auto"/>
                    <w:bottom w:val="none" w:sz="0" w:space="0" w:color="auto"/>
                    <w:right w:val="none" w:sz="0" w:space="0" w:color="auto"/>
                  </w:divBdr>
                  <w:divsChild>
                    <w:div w:id="1789928791">
                      <w:marLeft w:val="0"/>
                      <w:marRight w:val="0"/>
                      <w:marTop w:val="0"/>
                      <w:marBottom w:val="0"/>
                      <w:divBdr>
                        <w:top w:val="none" w:sz="0" w:space="0" w:color="auto"/>
                        <w:left w:val="none" w:sz="0" w:space="0" w:color="auto"/>
                        <w:bottom w:val="none" w:sz="0" w:space="0" w:color="auto"/>
                        <w:right w:val="none" w:sz="0" w:space="0" w:color="auto"/>
                      </w:divBdr>
                      <w:divsChild>
                        <w:div w:id="248275614">
                          <w:marLeft w:val="0"/>
                          <w:marRight w:val="0"/>
                          <w:marTop w:val="0"/>
                          <w:marBottom w:val="0"/>
                          <w:divBdr>
                            <w:top w:val="none" w:sz="0" w:space="0" w:color="auto"/>
                            <w:left w:val="none" w:sz="0" w:space="0" w:color="auto"/>
                            <w:bottom w:val="none" w:sz="0" w:space="0" w:color="auto"/>
                            <w:right w:val="none" w:sz="0" w:space="0" w:color="auto"/>
                          </w:divBdr>
                          <w:divsChild>
                            <w:div w:id="1069840726">
                              <w:marLeft w:val="0"/>
                              <w:marRight w:val="0"/>
                              <w:marTop w:val="0"/>
                              <w:marBottom w:val="0"/>
                              <w:divBdr>
                                <w:top w:val="none" w:sz="0" w:space="0" w:color="auto"/>
                                <w:left w:val="none" w:sz="0" w:space="0" w:color="auto"/>
                                <w:bottom w:val="none" w:sz="0" w:space="0" w:color="auto"/>
                                <w:right w:val="none" w:sz="0" w:space="0" w:color="auto"/>
                              </w:divBdr>
                              <w:divsChild>
                                <w:div w:id="1226451322">
                                  <w:marLeft w:val="0"/>
                                  <w:marRight w:val="0"/>
                                  <w:marTop w:val="0"/>
                                  <w:marBottom w:val="0"/>
                                  <w:divBdr>
                                    <w:top w:val="none" w:sz="0" w:space="0" w:color="auto"/>
                                    <w:left w:val="none" w:sz="0" w:space="0" w:color="auto"/>
                                    <w:bottom w:val="none" w:sz="0" w:space="0" w:color="auto"/>
                                    <w:right w:val="none" w:sz="0" w:space="0" w:color="auto"/>
                                  </w:divBdr>
                                  <w:divsChild>
                                    <w:div w:id="18720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86522">
      <w:bodyDiv w:val="1"/>
      <w:marLeft w:val="0"/>
      <w:marRight w:val="0"/>
      <w:marTop w:val="0"/>
      <w:marBottom w:val="0"/>
      <w:divBdr>
        <w:top w:val="none" w:sz="0" w:space="0" w:color="auto"/>
        <w:left w:val="none" w:sz="0" w:space="0" w:color="auto"/>
        <w:bottom w:val="none" w:sz="0" w:space="0" w:color="auto"/>
        <w:right w:val="none" w:sz="0" w:space="0" w:color="auto"/>
      </w:divBdr>
      <w:divsChild>
        <w:div w:id="1717927050">
          <w:marLeft w:val="0"/>
          <w:marRight w:val="0"/>
          <w:marTop w:val="0"/>
          <w:marBottom w:val="0"/>
          <w:divBdr>
            <w:top w:val="none" w:sz="0" w:space="0" w:color="auto"/>
            <w:left w:val="none" w:sz="0" w:space="0" w:color="auto"/>
            <w:bottom w:val="dotted" w:sz="6" w:space="4" w:color="DDDDDD"/>
            <w:right w:val="none" w:sz="0" w:space="0" w:color="auto"/>
          </w:divBdr>
        </w:div>
      </w:divsChild>
    </w:div>
    <w:div w:id="1810391072">
      <w:bodyDiv w:val="1"/>
      <w:marLeft w:val="0"/>
      <w:marRight w:val="0"/>
      <w:marTop w:val="0"/>
      <w:marBottom w:val="0"/>
      <w:divBdr>
        <w:top w:val="none" w:sz="0" w:space="0" w:color="auto"/>
        <w:left w:val="none" w:sz="0" w:space="0" w:color="auto"/>
        <w:bottom w:val="none" w:sz="0" w:space="0" w:color="auto"/>
        <w:right w:val="none" w:sz="0" w:space="0" w:color="auto"/>
      </w:divBdr>
      <w:divsChild>
        <w:div w:id="652757664">
          <w:marLeft w:val="0"/>
          <w:marRight w:val="0"/>
          <w:marTop w:val="0"/>
          <w:marBottom w:val="0"/>
          <w:divBdr>
            <w:top w:val="none" w:sz="0" w:space="0" w:color="auto"/>
            <w:left w:val="none" w:sz="0" w:space="0" w:color="auto"/>
            <w:bottom w:val="dotted" w:sz="6" w:space="4" w:color="DDDDDD"/>
            <w:right w:val="none" w:sz="0" w:space="0" w:color="auto"/>
          </w:divBdr>
        </w:div>
      </w:divsChild>
    </w:div>
    <w:div w:id="1810391817">
      <w:bodyDiv w:val="1"/>
      <w:marLeft w:val="0"/>
      <w:marRight w:val="0"/>
      <w:marTop w:val="0"/>
      <w:marBottom w:val="0"/>
      <w:divBdr>
        <w:top w:val="none" w:sz="0" w:space="0" w:color="auto"/>
        <w:left w:val="none" w:sz="0" w:space="0" w:color="auto"/>
        <w:bottom w:val="none" w:sz="0" w:space="0" w:color="auto"/>
        <w:right w:val="none" w:sz="0" w:space="0" w:color="auto"/>
      </w:divBdr>
    </w:div>
    <w:div w:id="1810855875">
      <w:bodyDiv w:val="1"/>
      <w:marLeft w:val="0"/>
      <w:marRight w:val="0"/>
      <w:marTop w:val="0"/>
      <w:marBottom w:val="0"/>
      <w:divBdr>
        <w:top w:val="none" w:sz="0" w:space="0" w:color="auto"/>
        <w:left w:val="none" w:sz="0" w:space="0" w:color="auto"/>
        <w:bottom w:val="none" w:sz="0" w:space="0" w:color="auto"/>
        <w:right w:val="none" w:sz="0" w:space="0" w:color="auto"/>
      </w:divBdr>
    </w:div>
    <w:div w:id="1810898488">
      <w:bodyDiv w:val="1"/>
      <w:marLeft w:val="0"/>
      <w:marRight w:val="0"/>
      <w:marTop w:val="0"/>
      <w:marBottom w:val="0"/>
      <w:divBdr>
        <w:top w:val="none" w:sz="0" w:space="0" w:color="auto"/>
        <w:left w:val="none" w:sz="0" w:space="0" w:color="auto"/>
        <w:bottom w:val="none" w:sz="0" w:space="0" w:color="auto"/>
        <w:right w:val="none" w:sz="0" w:space="0" w:color="auto"/>
      </w:divBdr>
      <w:divsChild>
        <w:div w:id="658190996">
          <w:marLeft w:val="0"/>
          <w:marRight w:val="0"/>
          <w:marTop w:val="0"/>
          <w:marBottom w:val="0"/>
          <w:divBdr>
            <w:top w:val="none" w:sz="0" w:space="0" w:color="auto"/>
            <w:left w:val="none" w:sz="0" w:space="0" w:color="auto"/>
            <w:bottom w:val="dotted" w:sz="6" w:space="4" w:color="DDDDDD"/>
            <w:right w:val="none" w:sz="0" w:space="0" w:color="auto"/>
          </w:divBdr>
          <w:divsChild>
            <w:div w:id="1472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2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756">
          <w:marLeft w:val="0"/>
          <w:marRight w:val="0"/>
          <w:marTop w:val="0"/>
          <w:marBottom w:val="0"/>
          <w:divBdr>
            <w:top w:val="none" w:sz="0" w:space="0" w:color="auto"/>
            <w:left w:val="none" w:sz="0" w:space="0" w:color="auto"/>
            <w:bottom w:val="none" w:sz="0" w:space="0" w:color="auto"/>
            <w:right w:val="none" w:sz="0" w:space="0" w:color="auto"/>
          </w:divBdr>
          <w:divsChild>
            <w:div w:id="1849129027">
              <w:marLeft w:val="0"/>
              <w:marRight w:val="0"/>
              <w:marTop w:val="0"/>
              <w:marBottom w:val="0"/>
              <w:divBdr>
                <w:top w:val="none" w:sz="0" w:space="0" w:color="auto"/>
                <w:left w:val="none" w:sz="0" w:space="0" w:color="auto"/>
                <w:bottom w:val="none" w:sz="0" w:space="0" w:color="auto"/>
                <w:right w:val="none" w:sz="0" w:space="0" w:color="auto"/>
              </w:divBdr>
              <w:divsChild>
                <w:div w:id="1791051677">
                  <w:marLeft w:val="0"/>
                  <w:marRight w:val="0"/>
                  <w:marTop w:val="0"/>
                  <w:marBottom w:val="0"/>
                  <w:divBdr>
                    <w:top w:val="none" w:sz="0" w:space="0" w:color="auto"/>
                    <w:left w:val="none" w:sz="0" w:space="0" w:color="auto"/>
                    <w:bottom w:val="none" w:sz="0" w:space="0" w:color="auto"/>
                    <w:right w:val="none" w:sz="0" w:space="0" w:color="auto"/>
                  </w:divBdr>
                  <w:divsChild>
                    <w:div w:id="470051743">
                      <w:marLeft w:val="0"/>
                      <w:marRight w:val="0"/>
                      <w:marTop w:val="0"/>
                      <w:marBottom w:val="0"/>
                      <w:divBdr>
                        <w:top w:val="none" w:sz="0" w:space="0" w:color="auto"/>
                        <w:left w:val="none" w:sz="0" w:space="0" w:color="auto"/>
                        <w:bottom w:val="none" w:sz="0" w:space="0" w:color="auto"/>
                        <w:right w:val="none" w:sz="0" w:space="0" w:color="auto"/>
                      </w:divBdr>
                      <w:divsChild>
                        <w:div w:id="1228607026">
                          <w:marLeft w:val="0"/>
                          <w:marRight w:val="0"/>
                          <w:marTop w:val="0"/>
                          <w:marBottom w:val="0"/>
                          <w:divBdr>
                            <w:top w:val="none" w:sz="0" w:space="0" w:color="auto"/>
                            <w:left w:val="none" w:sz="0" w:space="0" w:color="auto"/>
                            <w:bottom w:val="none" w:sz="0" w:space="0" w:color="auto"/>
                            <w:right w:val="none" w:sz="0" w:space="0" w:color="auto"/>
                          </w:divBdr>
                          <w:divsChild>
                            <w:div w:id="1328434667">
                              <w:marLeft w:val="0"/>
                              <w:marRight w:val="0"/>
                              <w:marTop w:val="0"/>
                              <w:marBottom w:val="0"/>
                              <w:divBdr>
                                <w:top w:val="none" w:sz="0" w:space="0" w:color="auto"/>
                                <w:left w:val="none" w:sz="0" w:space="0" w:color="auto"/>
                                <w:bottom w:val="none" w:sz="0" w:space="0" w:color="auto"/>
                                <w:right w:val="none" w:sz="0" w:space="0" w:color="auto"/>
                              </w:divBdr>
                              <w:divsChild>
                                <w:div w:id="913708225">
                                  <w:marLeft w:val="0"/>
                                  <w:marRight w:val="0"/>
                                  <w:marTop w:val="0"/>
                                  <w:marBottom w:val="0"/>
                                  <w:divBdr>
                                    <w:top w:val="none" w:sz="0" w:space="0" w:color="auto"/>
                                    <w:left w:val="none" w:sz="0" w:space="0" w:color="auto"/>
                                    <w:bottom w:val="none" w:sz="0" w:space="0" w:color="auto"/>
                                    <w:right w:val="none" w:sz="0" w:space="0" w:color="auto"/>
                                  </w:divBdr>
                                  <w:divsChild>
                                    <w:div w:id="927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91405">
      <w:bodyDiv w:val="1"/>
      <w:marLeft w:val="0"/>
      <w:marRight w:val="0"/>
      <w:marTop w:val="0"/>
      <w:marBottom w:val="0"/>
      <w:divBdr>
        <w:top w:val="none" w:sz="0" w:space="0" w:color="auto"/>
        <w:left w:val="none" w:sz="0" w:space="0" w:color="auto"/>
        <w:bottom w:val="none" w:sz="0" w:space="0" w:color="auto"/>
        <w:right w:val="none" w:sz="0" w:space="0" w:color="auto"/>
      </w:divBdr>
      <w:divsChild>
        <w:div w:id="1972634854">
          <w:marLeft w:val="0"/>
          <w:marRight w:val="0"/>
          <w:marTop w:val="0"/>
          <w:marBottom w:val="0"/>
          <w:divBdr>
            <w:top w:val="none" w:sz="0" w:space="0" w:color="auto"/>
            <w:left w:val="none" w:sz="0" w:space="0" w:color="auto"/>
            <w:bottom w:val="dotted" w:sz="6" w:space="4" w:color="DDDDDD"/>
            <w:right w:val="none" w:sz="0" w:space="0" w:color="auto"/>
          </w:divBdr>
        </w:div>
      </w:divsChild>
    </w:div>
    <w:div w:id="1811554529">
      <w:bodyDiv w:val="1"/>
      <w:marLeft w:val="0"/>
      <w:marRight w:val="0"/>
      <w:marTop w:val="0"/>
      <w:marBottom w:val="0"/>
      <w:divBdr>
        <w:top w:val="none" w:sz="0" w:space="0" w:color="auto"/>
        <w:left w:val="none" w:sz="0" w:space="0" w:color="auto"/>
        <w:bottom w:val="none" w:sz="0" w:space="0" w:color="auto"/>
        <w:right w:val="none" w:sz="0" w:space="0" w:color="auto"/>
      </w:divBdr>
      <w:divsChild>
        <w:div w:id="327709413">
          <w:marLeft w:val="0"/>
          <w:marRight w:val="0"/>
          <w:marTop w:val="0"/>
          <w:marBottom w:val="150"/>
          <w:divBdr>
            <w:top w:val="none" w:sz="0" w:space="0" w:color="auto"/>
            <w:left w:val="none" w:sz="0" w:space="0" w:color="auto"/>
            <w:bottom w:val="none" w:sz="0" w:space="0" w:color="auto"/>
            <w:right w:val="none" w:sz="0" w:space="0" w:color="auto"/>
          </w:divBdr>
        </w:div>
      </w:divsChild>
    </w:div>
    <w:div w:id="1811753347">
      <w:bodyDiv w:val="1"/>
      <w:marLeft w:val="0"/>
      <w:marRight w:val="0"/>
      <w:marTop w:val="0"/>
      <w:marBottom w:val="0"/>
      <w:divBdr>
        <w:top w:val="none" w:sz="0" w:space="0" w:color="auto"/>
        <w:left w:val="none" w:sz="0" w:space="0" w:color="auto"/>
        <w:bottom w:val="none" w:sz="0" w:space="0" w:color="auto"/>
        <w:right w:val="none" w:sz="0" w:space="0" w:color="auto"/>
      </w:divBdr>
      <w:divsChild>
        <w:div w:id="1586113334">
          <w:marLeft w:val="0"/>
          <w:marRight w:val="0"/>
          <w:marTop w:val="0"/>
          <w:marBottom w:val="150"/>
          <w:divBdr>
            <w:top w:val="none" w:sz="0" w:space="0" w:color="auto"/>
            <w:left w:val="none" w:sz="0" w:space="0" w:color="auto"/>
            <w:bottom w:val="none" w:sz="0" w:space="0" w:color="auto"/>
            <w:right w:val="none" w:sz="0" w:space="0" w:color="auto"/>
          </w:divBdr>
          <w:divsChild>
            <w:div w:id="636682789">
              <w:marLeft w:val="0"/>
              <w:marRight w:val="0"/>
              <w:marTop w:val="0"/>
              <w:marBottom w:val="0"/>
              <w:divBdr>
                <w:top w:val="none" w:sz="0" w:space="0" w:color="auto"/>
                <w:left w:val="none" w:sz="0" w:space="0" w:color="auto"/>
                <w:bottom w:val="none" w:sz="0" w:space="0" w:color="auto"/>
                <w:right w:val="none" w:sz="0" w:space="0" w:color="auto"/>
              </w:divBdr>
              <w:divsChild>
                <w:div w:id="1796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8747">
          <w:marLeft w:val="0"/>
          <w:marRight w:val="0"/>
          <w:marTop w:val="0"/>
          <w:marBottom w:val="150"/>
          <w:divBdr>
            <w:top w:val="none" w:sz="0" w:space="0" w:color="auto"/>
            <w:left w:val="none" w:sz="0" w:space="0" w:color="auto"/>
            <w:bottom w:val="none" w:sz="0" w:space="0" w:color="auto"/>
            <w:right w:val="none" w:sz="0" w:space="0" w:color="auto"/>
          </w:divBdr>
        </w:div>
        <w:div w:id="971979262">
          <w:marLeft w:val="0"/>
          <w:marRight w:val="0"/>
          <w:marTop w:val="0"/>
          <w:marBottom w:val="0"/>
          <w:divBdr>
            <w:top w:val="none" w:sz="0" w:space="0" w:color="auto"/>
            <w:left w:val="none" w:sz="0" w:space="0" w:color="auto"/>
            <w:bottom w:val="none" w:sz="0" w:space="0" w:color="auto"/>
            <w:right w:val="none" w:sz="0" w:space="0" w:color="auto"/>
          </w:divBdr>
          <w:divsChild>
            <w:div w:id="5793638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2019412">
      <w:bodyDiv w:val="1"/>
      <w:marLeft w:val="0"/>
      <w:marRight w:val="0"/>
      <w:marTop w:val="0"/>
      <w:marBottom w:val="0"/>
      <w:divBdr>
        <w:top w:val="none" w:sz="0" w:space="0" w:color="auto"/>
        <w:left w:val="none" w:sz="0" w:space="0" w:color="auto"/>
        <w:bottom w:val="none" w:sz="0" w:space="0" w:color="auto"/>
        <w:right w:val="none" w:sz="0" w:space="0" w:color="auto"/>
      </w:divBdr>
      <w:divsChild>
        <w:div w:id="517697617">
          <w:marLeft w:val="0"/>
          <w:marRight w:val="0"/>
          <w:marTop w:val="0"/>
          <w:marBottom w:val="150"/>
          <w:divBdr>
            <w:top w:val="none" w:sz="0" w:space="0" w:color="auto"/>
            <w:left w:val="none" w:sz="0" w:space="0" w:color="auto"/>
            <w:bottom w:val="none" w:sz="0" w:space="0" w:color="auto"/>
            <w:right w:val="none" w:sz="0" w:space="0" w:color="auto"/>
          </w:divBdr>
        </w:div>
        <w:div w:id="748308886">
          <w:marLeft w:val="0"/>
          <w:marRight w:val="0"/>
          <w:marTop w:val="0"/>
          <w:marBottom w:val="150"/>
          <w:divBdr>
            <w:top w:val="none" w:sz="0" w:space="0" w:color="auto"/>
            <w:left w:val="none" w:sz="0" w:space="0" w:color="auto"/>
            <w:bottom w:val="none" w:sz="0" w:space="0" w:color="auto"/>
            <w:right w:val="none" w:sz="0" w:space="0" w:color="auto"/>
          </w:divBdr>
          <w:divsChild>
            <w:div w:id="1490247101">
              <w:marLeft w:val="0"/>
              <w:marRight w:val="0"/>
              <w:marTop w:val="0"/>
              <w:marBottom w:val="0"/>
              <w:divBdr>
                <w:top w:val="none" w:sz="0" w:space="0" w:color="auto"/>
                <w:left w:val="none" w:sz="0" w:space="0" w:color="auto"/>
                <w:bottom w:val="none" w:sz="0" w:space="0" w:color="auto"/>
                <w:right w:val="none" w:sz="0" w:space="0" w:color="auto"/>
              </w:divBdr>
            </w:div>
          </w:divsChild>
        </w:div>
        <w:div w:id="1456407361">
          <w:marLeft w:val="0"/>
          <w:marRight w:val="0"/>
          <w:marTop w:val="0"/>
          <w:marBottom w:val="0"/>
          <w:divBdr>
            <w:top w:val="none" w:sz="0" w:space="0" w:color="auto"/>
            <w:left w:val="none" w:sz="0" w:space="0" w:color="auto"/>
            <w:bottom w:val="none" w:sz="0" w:space="0" w:color="auto"/>
            <w:right w:val="none" w:sz="0" w:space="0" w:color="auto"/>
          </w:divBdr>
          <w:divsChild>
            <w:div w:id="18103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32677">
      <w:bodyDiv w:val="1"/>
      <w:marLeft w:val="0"/>
      <w:marRight w:val="0"/>
      <w:marTop w:val="0"/>
      <w:marBottom w:val="0"/>
      <w:divBdr>
        <w:top w:val="none" w:sz="0" w:space="0" w:color="auto"/>
        <w:left w:val="none" w:sz="0" w:space="0" w:color="auto"/>
        <w:bottom w:val="none" w:sz="0" w:space="0" w:color="auto"/>
        <w:right w:val="none" w:sz="0" w:space="0" w:color="auto"/>
      </w:divBdr>
    </w:div>
    <w:div w:id="1812407250">
      <w:bodyDiv w:val="1"/>
      <w:marLeft w:val="0"/>
      <w:marRight w:val="0"/>
      <w:marTop w:val="0"/>
      <w:marBottom w:val="0"/>
      <w:divBdr>
        <w:top w:val="none" w:sz="0" w:space="0" w:color="auto"/>
        <w:left w:val="none" w:sz="0" w:space="0" w:color="auto"/>
        <w:bottom w:val="none" w:sz="0" w:space="0" w:color="auto"/>
        <w:right w:val="none" w:sz="0" w:space="0" w:color="auto"/>
      </w:divBdr>
      <w:divsChild>
        <w:div w:id="1801995158">
          <w:marLeft w:val="0"/>
          <w:marRight w:val="0"/>
          <w:marTop w:val="0"/>
          <w:marBottom w:val="0"/>
          <w:divBdr>
            <w:top w:val="none" w:sz="0" w:space="0" w:color="auto"/>
            <w:left w:val="none" w:sz="0" w:space="0" w:color="auto"/>
            <w:bottom w:val="none" w:sz="0" w:space="0" w:color="auto"/>
            <w:right w:val="none" w:sz="0" w:space="0" w:color="auto"/>
          </w:divBdr>
          <w:divsChild>
            <w:div w:id="1396925917">
              <w:marLeft w:val="0"/>
              <w:marRight w:val="0"/>
              <w:marTop w:val="0"/>
              <w:marBottom w:val="0"/>
              <w:divBdr>
                <w:top w:val="none" w:sz="0" w:space="0" w:color="auto"/>
                <w:left w:val="none" w:sz="0" w:space="0" w:color="auto"/>
                <w:bottom w:val="none" w:sz="0" w:space="0" w:color="auto"/>
                <w:right w:val="none" w:sz="0" w:space="0" w:color="auto"/>
              </w:divBdr>
              <w:divsChild>
                <w:div w:id="1019695362">
                  <w:marLeft w:val="0"/>
                  <w:marRight w:val="0"/>
                  <w:marTop w:val="0"/>
                  <w:marBottom w:val="0"/>
                  <w:divBdr>
                    <w:top w:val="none" w:sz="0" w:space="0" w:color="auto"/>
                    <w:left w:val="none" w:sz="0" w:space="0" w:color="auto"/>
                    <w:bottom w:val="none" w:sz="0" w:space="0" w:color="auto"/>
                    <w:right w:val="none" w:sz="0" w:space="0" w:color="auto"/>
                  </w:divBdr>
                  <w:divsChild>
                    <w:div w:id="14887660">
                      <w:marLeft w:val="0"/>
                      <w:marRight w:val="0"/>
                      <w:marTop w:val="0"/>
                      <w:marBottom w:val="0"/>
                      <w:divBdr>
                        <w:top w:val="none" w:sz="0" w:space="0" w:color="auto"/>
                        <w:left w:val="none" w:sz="0" w:space="0" w:color="auto"/>
                        <w:bottom w:val="none" w:sz="0" w:space="0" w:color="auto"/>
                        <w:right w:val="none" w:sz="0" w:space="0" w:color="auto"/>
                      </w:divBdr>
                      <w:divsChild>
                        <w:div w:id="2080403384">
                          <w:marLeft w:val="0"/>
                          <w:marRight w:val="0"/>
                          <w:marTop w:val="0"/>
                          <w:marBottom w:val="0"/>
                          <w:divBdr>
                            <w:top w:val="none" w:sz="0" w:space="0" w:color="auto"/>
                            <w:left w:val="none" w:sz="0" w:space="0" w:color="auto"/>
                            <w:bottom w:val="none" w:sz="0" w:space="0" w:color="auto"/>
                            <w:right w:val="none" w:sz="0" w:space="0" w:color="auto"/>
                          </w:divBdr>
                          <w:divsChild>
                            <w:div w:id="2057703425">
                              <w:marLeft w:val="0"/>
                              <w:marRight w:val="0"/>
                              <w:marTop w:val="0"/>
                              <w:marBottom w:val="0"/>
                              <w:divBdr>
                                <w:top w:val="none" w:sz="0" w:space="0" w:color="auto"/>
                                <w:left w:val="none" w:sz="0" w:space="0" w:color="auto"/>
                                <w:bottom w:val="none" w:sz="0" w:space="0" w:color="auto"/>
                                <w:right w:val="none" w:sz="0" w:space="0" w:color="auto"/>
                              </w:divBdr>
                              <w:divsChild>
                                <w:div w:id="764229135">
                                  <w:marLeft w:val="0"/>
                                  <w:marRight w:val="0"/>
                                  <w:marTop w:val="0"/>
                                  <w:marBottom w:val="0"/>
                                  <w:divBdr>
                                    <w:top w:val="none" w:sz="0" w:space="0" w:color="auto"/>
                                    <w:left w:val="none" w:sz="0" w:space="0" w:color="auto"/>
                                    <w:bottom w:val="none" w:sz="0" w:space="0" w:color="auto"/>
                                    <w:right w:val="none" w:sz="0" w:space="0" w:color="auto"/>
                                  </w:divBdr>
                                  <w:divsChild>
                                    <w:div w:id="16705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012243">
      <w:bodyDiv w:val="1"/>
      <w:marLeft w:val="0"/>
      <w:marRight w:val="0"/>
      <w:marTop w:val="0"/>
      <w:marBottom w:val="0"/>
      <w:divBdr>
        <w:top w:val="none" w:sz="0" w:space="0" w:color="auto"/>
        <w:left w:val="none" w:sz="0" w:space="0" w:color="auto"/>
        <w:bottom w:val="none" w:sz="0" w:space="0" w:color="auto"/>
        <w:right w:val="none" w:sz="0" w:space="0" w:color="auto"/>
      </w:divBdr>
      <w:divsChild>
        <w:div w:id="1168910145">
          <w:marLeft w:val="0"/>
          <w:marRight w:val="0"/>
          <w:marTop w:val="0"/>
          <w:marBottom w:val="0"/>
          <w:divBdr>
            <w:top w:val="none" w:sz="0" w:space="0" w:color="auto"/>
            <w:left w:val="none" w:sz="0" w:space="0" w:color="auto"/>
            <w:bottom w:val="none" w:sz="0" w:space="0" w:color="auto"/>
            <w:right w:val="none" w:sz="0" w:space="0" w:color="auto"/>
          </w:divBdr>
        </w:div>
      </w:divsChild>
    </w:div>
    <w:div w:id="1813133664">
      <w:bodyDiv w:val="1"/>
      <w:marLeft w:val="0"/>
      <w:marRight w:val="0"/>
      <w:marTop w:val="0"/>
      <w:marBottom w:val="0"/>
      <w:divBdr>
        <w:top w:val="none" w:sz="0" w:space="0" w:color="auto"/>
        <w:left w:val="none" w:sz="0" w:space="0" w:color="auto"/>
        <w:bottom w:val="none" w:sz="0" w:space="0" w:color="auto"/>
        <w:right w:val="none" w:sz="0" w:space="0" w:color="auto"/>
      </w:divBdr>
      <w:divsChild>
        <w:div w:id="1415778218">
          <w:marLeft w:val="0"/>
          <w:marRight w:val="0"/>
          <w:marTop w:val="0"/>
          <w:marBottom w:val="0"/>
          <w:divBdr>
            <w:top w:val="none" w:sz="0" w:space="0" w:color="auto"/>
            <w:left w:val="none" w:sz="0" w:space="0" w:color="auto"/>
            <w:bottom w:val="dotted" w:sz="6" w:space="4" w:color="DDDDDD"/>
            <w:right w:val="none" w:sz="0" w:space="0" w:color="auto"/>
          </w:divBdr>
          <w:divsChild>
            <w:div w:id="12224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0432">
      <w:bodyDiv w:val="1"/>
      <w:marLeft w:val="0"/>
      <w:marRight w:val="0"/>
      <w:marTop w:val="0"/>
      <w:marBottom w:val="0"/>
      <w:divBdr>
        <w:top w:val="none" w:sz="0" w:space="0" w:color="auto"/>
        <w:left w:val="none" w:sz="0" w:space="0" w:color="auto"/>
        <w:bottom w:val="none" w:sz="0" w:space="0" w:color="auto"/>
        <w:right w:val="none" w:sz="0" w:space="0" w:color="auto"/>
      </w:divBdr>
      <w:divsChild>
        <w:div w:id="254478836">
          <w:marLeft w:val="0"/>
          <w:marRight w:val="0"/>
          <w:marTop w:val="0"/>
          <w:marBottom w:val="0"/>
          <w:divBdr>
            <w:top w:val="none" w:sz="0" w:space="0" w:color="auto"/>
            <w:left w:val="none" w:sz="0" w:space="0" w:color="auto"/>
            <w:bottom w:val="none" w:sz="0" w:space="0" w:color="auto"/>
            <w:right w:val="none" w:sz="0" w:space="0" w:color="auto"/>
          </w:divBdr>
          <w:divsChild>
            <w:div w:id="1072120393">
              <w:marLeft w:val="0"/>
              <w:marRight w:val="0"/>
              <w:marTop w:val="0"/>
              <w:marBottom w:val="0"/>
              <w:divBdr>
                <w:top w:val="none" w:sz="0" w:space="0" w:color="auto"/>
                <w:left w:val="none" w:sz="0" w:space="0" w:color="auto"/>
                <w:bottom w:val="none" w:sz="0" w:space="0" w:color="auto"/>
                <w:right w:val="none" w:sz="0" w:space="0" w:color="auto"/>
              </w:divBdr>
            </w:div>
            <w:div w:id="1412964006">
              <w:marLeft w:val="0"/>
              <w:marRight w:val="0"/>
              <w:marTop w:val="0"/>
              <w:marBottom w:val="150"/>
              <w:divBdr>
                <w:top w:val="none" w:sz="0" w:space="0" w:color="auto"/>
                <w:left w:val="none" w:sz="0" w:space="0" w:color="auto"/>
                <w:bottom w:val="none" w:sz="0" w:space="0" w:color="auto"/>
                <w:right w:val="none" w:sz="0" w:space="0" w:color="auto"/>
              </w:divBdr>
            </w:div>
          </w:divsChild>
        </w:div>
        <w:div w:id="1908301763">
          <w:marLeft w:val="0"/>
          <w:marRight w:val="0"/>
          <w:marTop w:val="0"/>
          <w:marBottom w:val="150"/>
          <w:divBdr>
            <w:top w:val="none" w:sz="0" w:space="0" w:color="auto"/>
            <w:left w:val="none" w:sz="0" w:space="0" w:color="auto"/>
            <w:bottom w:val="none" w:sz="0" w:space="0" w:color="auto"/>
            <w:right w:val="none" w:sz="0" w:space="0" w:color="auto"/>
          </w:divBdr>
          <w:divsChild>
            <w:div w:id="10944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9956">
      <w:bodyDiv w:val="1"/>
      <w:marLeft w:val="0"/>
      <w:marRight w:val="0"/>
      <w:marTop w:val="0"/>
      <w:marBottom w:val="0"/>
      <w:divBdr>
        <w:top w:val="none" w:sz="0" w:space="0" w:color="auto"/>
        <w:left w:val="none" w:sz="0" w:space="0" w:color="auto"/>
        <w:bottom w:val="none" w:sz="0" w:space="0" w:color="auto"/>
        <w:right w:val="none" w:sz="0" w:space="0" w:color="auto"/>
      </w:divBdr>
      <w:divsChild>
        <w:div w:id="229509644">
          <w:marLeft w:val="0"/>
          <w:marRight w:val="0"/>
          <w:marTop w:val="0"/>
          <w:marBottom w:val="150"/>
          <w:divBdr>
            <w:top w:val="none" w:sz="0" w:space="0" w:color="auto"/>
            <w:left w:val="none" w:sz="0" w:space="0" w:color="auto"/>
            <w:bottom w:val="none" w:sz="0" w:space="0" w:color="auto"/>
            <w:right w:val="none" w:sz="0" w:space="0" w:color="auto"/>
          </w:divBdr>
          <w:divsChild>
            <w:div w:id="676464691">
              <w:marLeft w:val="0"/>
              <w:marRight w:val="0"/>
              <w:marTop w:val="0"/>
              <w:marBottom w:val="0"/>
              <w:divBdr>
                <w:top w:val="none" w:sz="0" w:space="0" w:color="auto"/>
                <w:left w:val="none" w:sz="0" w:space="0" w:color="auto"/>
                <w:bottom w:val="none" w:sz="0" w:space="0" w:color="auto"/>
                <w:right w:val="none" w:sz="0" w:space="0" w:color="auto"/>
              </w:divBdr>
              <w:divsChild>
                <w:div w:id="8835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97">
          <w:marLeft w:val="0"/>
          <w:marRight w:val="0"/>
          <w:marTop w:val="0"/>
          <w:marBottom w:val="150"/>
          <w:divBdr>
            <w:top w:val="none" w:sz="0" w:space="0" w:color="auto"/>
            <w:left w:val="none" w:sz="0" w:space="0" w:color="auto"/>
            <w:bottom w:val="none" w:sz="0" w:space="0" w:color="auto"/>
            <w:right w:val="none" w:sz="0" w:space="0" w:color="auto"/>
          </w:divBdr>
        </w:div>
        <w:div w:id="1524174698">
          <w:marLeft w:val="0"/>
          <w:marRight w:val="0"/>
          <w:marTop w:val="0"/>
          <w:marBottom w:val="0"/>
          <w:divBdr>
            <w:top w:val="none" w:sz="0" w:space="0" w:color="auto"/>
            <w:left w:val="none" w:sz="0" w:space="0" w:color="auto"/>
            <w:bottom w:val="none" w:sz="0" w:space="0" w:color="auto"/>
            <w:right w:val="none" w:sz="0" w:space="0" w:color="auto"/>
          </w:divBdr>
          <w:divsChild>
            <w:div w:id="1558515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4054152">
      <w:bodyDiv w:val="1"/>
      <w:marLeft w:val="0"/>
      <w:marRight w:val="0"/>
      <w:marTop w:val="0"/>
      <w:marBottom w:val="0"/>
      <w:divBdr>
        <w:top w:val="none" w:sz="0" w:space="0" w:color="auto"/>
        <w:left w:val="none" w:sz="0" w:space="0" w:color="auto"/>
        <w:bottom w:val="none" w:sz="0" w:space="0" w:color="auto"/>
        <w:right w:val="none" w:sz="0" w:space="0" w:color="auto"/>
      </w:divBdr>
    </w:div>
    <w:div w:id="1814055787">
      <w:bodyDiv w:val="1"/>
      <w:marLeft w:val="0"/>
      <w:marRight w:val="0"/>
      <w:marTop w:val="0"/>
      <w:marBottom w:val="0"/>
      <w:divBdr>
        <w:top w:val="none" w:sz="0" w:space="0" w:color="auto"/>
        <w:left w:val="none" w:sz="0" w:space="0" w:color="auto"/>
        <w:bottom w:val="none" w:sz="0" w:space="0" w:color="auto"/>
        <w:right w:val="none" w:sz="0" w:space="0" w:color="auto"/>
      </w:divBdr>
      <w:divsChild>
        <w:div w:id="1023245947">
          <w:marLeft w:val="0"/>
          <w:marRight w:val="0"/>
          <w:marTop w:val="150"/>
          <w:marBottom w:val="0"/>
          <w:divBdr>
            <w:top w:val="none" w:sz="0" w:space="0" w:color="auto"/>
            <w:left w:val="none" w:sz="0" w:space="0" w:color="auto"/>
            <w:bottom w:val="none" w:sz="0" w:space="0" w:color="auto"/>
            <w:right w:val="none" w:sz="0" w:space="0" w:color="auto"/>
          </w:divBdr>
          <w:divsChild>
            <w:div w:id="1420131118">
              <w:marLeft w:val="0"/>
              <w:marRight w:val="150"/>
              <w:marTop w:val="0"/>
              <w:marBottom w:val="0"/>
              <w:divBdr>
                <w:top w:val="none" w:sz="0" w:space="0" w:color="auto"/>
                <w:left w:val="none" w:sz="0" w:space="0" w:color="auto"/>
                <w:bottom w:val="none" w:sz="0" w:space="0" w:color="auto"/>
                <w:right w:val="none" w:sz="0" w:space="0" w:color="auto"/>
              </w:divBdr>
            </w:div>
          </w:divsChild>
        </w:div>
        <w:div w:id="2048796206">
          <w:marLeft w:val="0"/>
          <w:marRight w:val="0"/>
          <w:marTop w:val="0"/>
          <w:marBottom w:val="0"/>
          <w:divBdr>
            <w:top w:val="none" w:sz="0" w:space="8" w:color="auto"/>
            <w:left w:val="none" w:sz="0" w:space="2" w:color="auto"/>
            <w:bottom w:val="single" w:sz="6" w:space="8" w:color="DDDDDD"/>
            <w:right w:val="none" w:sz="0" w:space="0" w:color="auto"/>
          </w:divBdr>
        </w:div>
      </w:divsChild>
    </w:div>
    <w:div w:id="1814368538">
      <w:bodyDiv w:val="1"/>
      <w:marLeft w:val="0"/>
      <w:marRight w:val="0"/>
      <w:marTop w:val="0"/>
      <w:marBottom w:val="0"/>
      <w:divBdr>
        <w:top w:val="none" w:sz="0" w:space="0" w:color="auto"/>
        <w:left w:val="none" w:sz="0" w:space="0" w:color="auto"/>
        <w:bottom w:val="none" w:sz="0" w:space="0" w:color="auto"/>
        <w:right w:val="none" w:sz="0" w:space="0" w:color="auto"/>
      </w:divBdr>
      <w:divsChild>
        <w:div w:id="1036928124">
          <w:marLeft w:val="0"/>
          <w:marRight w:val="0"/>
          <w:marTop w:val="0"/>
          <w:marBottom w:val="0"/>
          <w:divBdr>
            <w:top w:val="none" w:sz="0" w:space="0" w:color="auto"/>
            <w:left w:val="none" w:sz="0" w:space="0" w:color="auto"/>
            <w:bottom w:val="none" w:sz="0" w:space="0" w:color="auto"/>
            <w:right w:val="none" w:sz="0" w:space="0" w:color="auto"/>
          </w:divBdr>
        </w:div>
      </w:divsChild>
    </w:div>
    <w:div w:id="1814374320">
      <w:bodyDiv w:val="1"/>
      <w:marLeft w:val="0"/>
      <w:marRight w:val="0"/>
      <w:marTop w:val="0"/>
      <w:marBottom w:val="0"/>
      <w:divBdr>
        <w:top w:val="none" w:sz="0" w:space="0" w:color="auto"/>
        <w:left w:val="none" w:sz="0" w:space="0" w:color="auto"/>
        <w:bottom w:val="none" w:sz="0" w:space="0" w:color="auto"/>
        <w:right w:val="none" w:sz="0" w:space="0" w:color="auto"/>
      </w:divBdr>
    </w:div>
    <w:div w:id="1814521208">
      <w:bodyDiv w:val="1"/>
      <w:marLeft w:val="0"/>
      <w:marRight w:val="0"/>
      <w:marTop w:val="0"/>
      <w:marBottom w:val="0"/>
      <w:divBdr>
        <w:top w:val="none" w:sz="0" w:space="0" w:color="auto"/>
        <w:left w:val="none" w:sz="0" w:space="0" w:color="auto"/>
        <w:bottom w:val="none" w:sz="0" w:space="0" w:color="auto"/>
        <w:right w:val="none" w:sz="0" w:space="0" w:color="auto"/>
      </w:divBdr>
      <w:divsChild>
        <w:div w:id="1300693312">
          <w:marLeft w:val="0"/>
          <w:marRight w:val="0"/>
          <w:marTop w:val="0"/>
          <w:marBottom w:val="0"/>
          <w:divBdr>
            <w:top w:val="none" w:sz="0" w:space="0" w:color="auto"/>
            <w:left w:val="none" w:sz="0" w:space="0" w:color="auto"/>
            <w:bottom w:val="dotted" w:sz="6" w:space="4" w:color="DDDDDD"/>
            <w:right w:val="none" w:sz="0" w:space="0" w:color="auto"/>
          </w:divBdr>
          <w:divsChild>
            <w:div w:id="11174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5330">
      <w:bodyDiv w:val="1"/>
      <w:marLeft w:val="0"/>
      <w:marRight w:val="0"/>
      <w:marTop w:val="0"/>
      <w:marBottom w:val="0"/>
      <w:divBdr>
        <w:top w:val="none" w:sz="0" w:space="0" w:color="auto"/>
        <w:left w:val="none" w:sz="0" w:space="0" w:color="auto"/>
        <w:bottom w:val="none" w:sz="0" w:space="0" w:color="auto"/>
        <w:right w:val="none" w:sz="0" w:space="0" w:color="auto"/>
      </w:divBdr>
    </w:div>
    <w:div w:id="1815902308">
      <w:bodyDiv w:val="1"/>
      <w:marLeft w:val="0"/>
      <w:marRight w:val="0"/>
      <w:marTop w:val="0"/>
      <w:marBottom w:val="0"/>
      <w:divBdr>
        <w:top w:val="none" w:sz="0" w:space="0" w:color="auto"/>
        <w:left w:val="none" w:sz="0" w:space="0" w:color="auto"/>
        <w:bottom w:val="none" w:sz="0" w:space="0" w:color="auto"/>
        <w:right w:val="none" w:sz="0" w:space="0" w:color="auto"/>
      </w:divBdr>
    </w:div>
    <w:div w:id="1816484113">
      <w:bodyDiv w:val="1"/>
      <w:marLeft w:val="0"/>
      <w:marRight w:val="0"/>
      <w:marTop w:val="0"/>
      <w:marBottom w:val="0"/>
      <w:divBdr>
        <w:top w:val="none" w:sz="0" w:space="0" w:color="auto"/>
        <w:left w:val="none" w:sz="0" w:space="0" w:color="auto"/>
        <w:bottom w:val="none" w:sz="0" w:space="0" w:color="auto"/>
        <w:right w:val="none" w:sz="0" w:space="0" w:color="auto"/>
      </w:divBdr>
      <w:divsChild>
        <w:div w:id="639266726">
          <w:marLeft w:val="0"/>
          <w:marRight w:val="0"/>
          <w:marTop w:val="0"/>
          <w:marBottom w:val="0"/>
          <w:divBdr>
            <w:top w:val="none" w:sz="0" w:space="0" w:color="auto"/>
            <w:left w:val="none" w:sz="0" w:space="0" w:color="auto"/>
            <w:bottom w:val="none" w:sz="0" w:space="0" w:color="auto"/>
            <w:right w:val="none" w:sz="0" w:space="0" w:color="auto"/>
          </w:divBdr>
          <w:divsChild>
            <w:div w:id="808086755">
              <w:marLeft w:val="0"/>
              <w:marRight w:val="0"/>
              <w:marTop w:val="0"/>
              <w:marBottom w:val="0"/>
              <w:divBdr>
                <w:top w:val="none" w:sz="0" w:space="0" w:color="auto"/>
                <w:left w:val="none" w:sz="0" w:space="0" w:color="auto"/>
                <w:bottom w:val="none" w:sz="0" w:space="0" w:color="auto"/>
                <w:right w:val="none" w:sz="0" w:space="0" w:color="auto"/>
              </w:divBdr>
            </w:div>
            <w:div w:id="1821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83">
      <w:bodyDiv w:val="1"/>
      <w:marLeft w:val="0"/>
      <w:marRight w:val="0"/>
      <w:marTop w:val="0"/>
      <w:marBottom w:val="0"/>
      <w:divBdr>
        <w:top w:val="none" w:sz="0" w:space="0" w:color="auto"/>
        <w:left w:val="none" w:sz="0" w:space="0" w:color="auto"/>
        <w:bottom w:val="none" w:sz="0" w:space="0" w:color="auto"/>
        <w:right w:val="none" w:sz="0" w:space="0" w:color="auto"/>
      </w:divBdr>
      <w:divsChild>
        <w:div w:id="1620379534">
          <w:marLeft w:val="0"/>
          <w:marRight w:val="0"/>
          <w:marTop w:val="0"/>
          <w:marBottom w:val="150"/>
          <w:divBdr>
            <w:top w:val="none" w:sz="0" w:space="0" w:color="auto"/>
            <w:left w:val="none" w:sz="0" w:space="0" w:color="auto"/>
            <w:bottom w:val="none" w:sz="0" w:space="0" w:color="auto"/>
            <w:right w:val="none" w:sz="0" w:space="0" w:color="auto"/>
          </w:divBdr>
        </w:div>
      </w:divsChild>
    </w:div>
    <w:div w:id="1817065854">
      <w:bodyDiv w:val="1"/>
      <w:marLeft w:val="0"/>
      <w:marRight w:val="0"/>
      <w:marTop w:val="0"/>
      <w:marBottom w:val="0"/>
      <w:divBdr>
        <w:top w:val="none" w:sz="0" w:space="0" w:color="auto"/>
        <w:left w:val="none" w:sz="0" w:space="0" w:color="auto"/>
        <w:bottom w:val="none" w:sz="0" w:space="0" w:color="auto"/>
        <w:right w:val="none" w:sz="0" w:space="0" w:color="auto"/>
      </w:divBdr>
      <w:divsChild>
        <w:div w:id="1343699571">
          <w:marLeft w:val="0"/>
          <w:marRight w:val="0"/>
          <w:marTop w:val="0"/>
          <w:marBottom w:val="0"/>
          <w:divBdr>
            <w:top w:val="none" w:sz="0" w:space="0" w:color="auto"/>
            <w:left w:val="none" w:sz="0" w:space="0" w:color="auto"/>
            <w:bottom w:val="dotted" w:sz="6" w:space="4" w:color="DDDDDD"/>
            <w:right w:val="none" w:sz="0" w:space="0" w:color="auto"/>
          </w:divBdr>
          <w:divsChild>
            <w:div w:id="316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4627">
      <w:bodyDiv w:val="1"/>
      <w:marLeft w:val="0"/>
      <w:marRight w:val="0"/>
      <w:marTop w:val="0"/>
      <w:marBottom w:val="0"/>
      <w:divBdr>
        <w:top w:val="none" w:sz="0" w:space="0" w:color="auto"/>
        <w:left w:val="none" w:sz="0" w:space="0" w:color="auto"/>
        <w:bottom w:val="none" w:sz="0" w:space="0" w:color="auto"/>
        <w:right w:val="none" w:sz="0" w:space="0" w:color="auto"/>
      </w:divBdr>
      <w:divsChild>
        <w:div w:id="1045564877">
          <w:marLeft w:val="0"/>
          <w:marRight w:val="0"/>
          <w:marTop w:val="0"/>
          <w:marBottom w:val="150"/>
          <w:divBdr>
            <w:top w:val="none" w:sz="0" w:space="0" w:color="auto"/>
            <w:left w:val="none" w:sz="0" w:space="0" w:color="auto"/>
            <w:bottom w:val="none" w:sz="0" w:space="0" w:color="auto"/>
            <w:right w:val="none" w:sz="0" w:space="0" w:color="auto"/>
          </w:divBdr>
        </w:div>
      </w:divsChild>
    </w:div>
    <w:div w:id="1817601905">
      <w:bodyDiv w:val="1"/>
      <w:marLeft w:val="0"/>
      <w:marRight w:val="0"/>
      <w:marTop w:val="0"/>
      <w:marBottom w:val="0"/>
      <w:divBdr>
        <w:top w:val="none" w:sz="0" w:space="0" w:color="auto"/>
        <w:left w:val="none" w:sz="0" w:space="0" w:color="auto"/>
        <w:bottom w:val="none" w:sz="0" w:space="0" w:color="auto"/>
        <w:right w:val="none" w:sz="0" w:space="0" w:color="auto"/>
      </w:divBdr>
      <w:divsChild>
        <w:div w:id="1359505041">
          <w:marLeft w:val="0"/>
          <w:marRight w:val="0"/>
          <w:marTop w:val="0"/>
          <w:marBottom w:val="150"/>
          <w:divBdr>
            <w:top w:val="none" w:sz="0" w:space="0" w:color="auto"/>
            <w:left w:val="none" w:sz="0" w:space="0" w:color="auto"/>
            <w:bottom w:val="none" w:sz="0" w:space="0" w:color="auto"/>
            <w:right w:val="none" w:sz="0" w:space="0" w:color="auto"/>
          </w:divBdr>
          <w:divsChild>
            <w:div w:id="1064987878">
              <w:marLeft w:val="0"/>
              <w:marRight w:val="0"/>
              <w:marTop w:val="0"/>
              <w:marBottom w:val="0"/>
              <w:divBdr>
                <w:top w:val="none" w:sz="0" w:space="0" w:color="auto"/>
                <w:left w:val="none" w:sz="0" w:space="0" w:color="auto"/>
                <w:bottom w:val="none" w:sz="0" w:space="0" w:color="auto"/>
                <w:right w:val="none" w:sz="0" w:space="0" w:color="auto"/>
              </w:divBdr>
              <w:divsChild>
                <w:div w:id="8787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0257">
          <w:marLeft w:val="0"/>
          <w:marRight w:val="0"/>
          <w:marTop w:val="0"/>
          <w:marBottom w:val="150"/>
          <w:divBdr>
            <w:top w:val="none" w:sz="0" w:space="0" w:color="auto"/>
            <w:left w:val="none" w:sz="0" w:space="0" w:color="auto"/>
            <w:bottom w:val="none" w:sz="0" w:space="0" w:color="auto"/>
            <w:right w:val="none" w:sz="0" w:space="0" w:color="auto"/>
          </w:divBdr>
        </w:div>
        <w:div w:id="1744527176">
          <w:marLeft w:val="0"/>
          <w:marRight w:val="0"/>
          <w:marTop w:val="0"/>
          <w:marBottom w:val="0"/>
          <w:divBdr>
            <w:top w:val="none" w:sz="0" w:space="0" w:color="auto"/>
            <w:left w:val="none" w:sz="0" w:space="0" w:color="auto"/>
            <w:bottom w:val="none" w:sz="0" w:space="0" w:color="auto"/>
            <w:right w:val="none" w:sz="0" w:space="0" w:color="auto"/>
          </w:divBdr>
          <w:divsChild>
            <w:div w:id="8822066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7647567">
      <w:bodyDiv w:val="1"/>
      <w:marLeft w:val="0"/>
      <w:marRight w:val="0"/>
      <w:marTop w:val="0"/>
      <w:marBottom w:val="0"/>
      <w:divBdr>
        <w:top w:val="none" w:sz="0" w:space="0" w:color="auto"/>
        <w:left w:val="none" w:sz="0" w:space="0" w:color="auto"/>
        <w:bottom w:val="none" w:sz="0" w:space="0" w:color="auto"/>
        <w:right w:val="none" w:sz="0" w:space="0" w:color="auto"/>
      </w:divBdr>
    </w:div>
    <w:div w:id="1817994722">
      <w:bodyDiv w:val="1"/>
      <w:marLeft w:val="0"/>
      <w:marRight w:val="0"/>
      <w:marTop w:val="0"/>
      <w:marBottom w:val="0"/>
      <w:divBdr>
        <w:top w:val="none" w:sz="0" w:space="0" w:color="auto"/>
        <w:left w:val="none" w:sz="0" w:space="0" w:color="auto"/>
        <w:bottom w:val="none" w:sz="0" w:space="0" w:color="auto"/>
        <w:right w:val="none" w:sz="0" w:space="0" w:color="auto"/>
      </w:divBdr>
      <w:divsChild>
        <w:div w:id="780611143">
          <w:marLeft w:val="0"/>
          <w:marRight w:val="0"/>
          <w:marTop w:val="0"/>
          <w:marBottom w:val="0"/>
          <w:divBdr>
            <w:top w:val="none" w:sz="0" w:space="0" w:color="auto"/>
            <w:left w:val="none" w:sz="0" w:space="0" w:color="auto"/>
            <w:bottom w:val="none" w:sz="0" w:space="0" w:color="auto"/>
            <w:right w:val="none" w:sz="0" w:space="0" w:color="auto"/>
          </w:divBdr>
        </w:div>
      </w:divsChild>
    </w:div>
    <w:div w:id="1818108741">
      <w:bodyDiv w:val="1"/>
      <w:marLeft w:val="0"/>
      <w:marRight w:val="0"/>
      <w:marTop w:val="0"/>
      <w:marBottom w:val="0"/>
      <w:divBdr>
        <w:top w:val="none" w:sz="0" w:space="0" w:color="auto"/>
        <w:left w:val="none" w:sz="0" w:space="0" w:color="auto"/>
        <w:bottom w:val="none" w:sz="0" w:space="0" w:color="auto"/>
        <w:right w:val="none" w:sz="0" w:space="0" w:color="auto"/>
      </w:divBdr>
      <w:divsChild>
        <w:div w:id="743382344">
          <w:marLeft w:val="0"/>
          <w:marRight w:val="0"/>
          <w:marTop w:val="0"/>
          <w:marBottom w:val="0"/>
          <w:divBdr>
            <w:top w:val="none" w:sz="0" w:space="0" w:color="auto"/>
            <w:left w:val="none" w:sz="0" w:space="0" w:color="auto"/>
            <w:bottom w:val="none" w:sz="0" w:space="0" w:color="auto"/>
            <w:right w:val="none" w:sz="0" w:space="0" w:color="auto"/>
          </w:divBdr>
        </w:div>
        <w:div w:id="1016271688">
          <w:marLeft w:val="0"/>
          <w:marRight w:val="0"/>
          <w:marTop w:val="0"/>
          <w:marBottom w:val="150"/>
          <w:divBdr>
            <w:top w:val="none" w:sz="0" w:space="0" w:color="auto"/>
            <w:left w:val="none" w:sz="0" w:space="0" w:color="auto"/>
            <w:bottom w:val="none" w:sz="0" w:space="0" w:color="auto"/>
            <w:right w:val="none" w:sz="0" w:space="0" w:color="auto"/>
          </w:divBdr>
        </w:div>
      </w:divsChild>
    </w:div>
    <w:div w:id="1818178729">
      <w:bodyDiv w:val="1"/>
      <w:marLeft w:val="0"/>
      <w:marRight w:val="0"/>
      <w:marTop w:val="0"/>
      <w:marBottom w:val="0"/>
      <w:divBdr>
        <w:top w:val="none" w:sz="0" w:space="0" w:color="auto"/>
        <w:left w:val="none" w:sz="0" w:space="0" w:color="auto"/>
        <w:bottom w:val="none" w:sz="0" w:space="0" w:color="auto"/>
        <w:right w:val="none" w:sz="0" w:space="0" w:color="auto"/>
      </w:divBdr>
      <w:divsChild>
        <w:div w:id="139662847">
          <w:marLeft w:val="0"/>
          <w:marRight w:val="0"/>
          <w:marTop w:val="0"/>
          <w:marBottom w:val="150"/>
          <w:divBdr>
            <w:top w:val="none" w:sz="0" w:space="0" w:color="auto"/>
            <w:left w:val="none" w:sz="0" w:space="0" w:color="auto"/>
            <w:bottom w:val="none" w:sz="0" w:space="0" w:color="auto"/>
            <w:right w:val="none" w:sz="0" w:space="0" w:color="auto"/>
          </w:divBdr>
        </w:div>
        <w:div w:id="926042754">
          <w:marLeft w:val="0"/>
          <w:marRight w:val="0"/>
          <w:marTop w:val="0"/>
          <w:marBottom w:val="150"/>
          <w:divBdr>
            <w:top w:val="none" w:sz="0" w:space="0" w:color="auto"/>
            <w:left w:val="none" w:sz="0" w:space="0" w:color="auto"/>
            <w:bottom w:val="none" w:sz="0" w:space="0" w:color="auto"/>
            <w:right w:val="none" w:sz="0" w:space="0" w:color="auto"/>
          </w:divBdr>
          <w:divsChild>
            <w:div w:id="1914587813">
              <w:marLeft w:val="0"/>
              <w:marRight w:val="0"/>
              <w:marTop w:val="0"/>
              <w:marBottom w:val="0"/>
              <w:divBdr>
                <w:top w:val="none" w:sz="0" w:space="0" w:color="auto"/>
                <w:left w:val="none" w:sz="0" w:space="0" w:color="auto"/>
                <w:bottom w:val="none" w:sz="0" w:space="0" w:color="auto"/>
                <w:right w:val="none" w:sz="0" w:space="0" w:color="auto"/>
              </w:divBdr>
            </w:div>
          </w:divsChild>
        </w:div>
        <w:div w:id="1651590789">
          <w:marLeft w:val="0"/>
          <w:marRight w:val="0"/>
          <w:marTop w:val="0"/>
          <w:marBottom w:val="0"/>
          <w:divBdr>
            <w:top w:val="none" w:sz="0" w:space="0" w:color="auto"/>
            <w:left w:val="none" w:sz="0" w:space="0" w:color="auto"/>
            <w:bottom w:val="none" w:sz="0" w:space="0" w:color="auto"/>
            <w:right w:val="none" w:sz="0" w:space="0" w:color="auto"/>
          </w:divBdr>
          <w:divsChild>
            <w:div w:id="1583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3445">
      <w:bodyDiv w:val="1"/>
      <w:marLeft w:val="0"/>
      <w:marRight w:val="0"/>
      <w:marTop w:val="0"/>
      <w:marBottom w:val="0"/>
      <w:divBdr>
        <w:top w:val="none" w:sz="0" w:space="0" w:color="auto"/>
        <w:left w:val="none" w:sz="0" w:space="0" w:color="auto"/>
        <w:bottom w:val="none" w:sz="0" w:space="0" w:color="auto"/>
        <w:right w:val="none" w:sz="0" w:space="0" w:color="auto"/>
      </w:divBdr>
      <w:divsChild>
        <w:div w:id="426191567">
          <w:marLeft w:val="0"/>
          <w:marRight w:val="0"/>
          <w:marTop w:val="0"/>
          <w:marBottom w:val="0"/>
          <w:divBdr>
            <w:top w:val="none" w:sz="0" w:space="0" w:color="auto"/>
            <w:left w:val="none" w:sz="0" w:space="0" w:color="auto"/>
            <w:bottom w:val="none" w:sz="0" w:space="0" w:color="auto"/>
            <w:right w:val="none" w:sz="0" w:space="0" w:color="auto"/>
          </w:divBdr>
          <w:divsChild>
            <w:div w:id="594942034">
              <w:marLeft w:val="0"/>
              <w:marRight w:val="0"/>
              <w:marTop w:val="0"/>
              <w:marBottom w:val="150"/>
              <w:divBdr>
                <w:top w:val="none" w:sz="0" w:space="0" w:color="auto"/>
                <w:left w:val="none" w:sz="0" w:space="0" w:color="auto"/>
                <w:bottom w:val="none" w:sz="0" w:space="0" w:color="auto"/>
                <w:right w:val="none" w:sz="0" w:space="0" w:color="auto"/>
              </w:divBdr>
            </w:div>
            <w:div w:id="1771003417">
              <w:marLeft w:val="0"/>
              <w:marRight w:val="0"/>
              <w:marTop w:val="0"/>
              <w:marBottom w:val="0"/>
              <w:divBdr>
                <w:top w:val="none" w:sz="0" w:space="0" w:color="auto"/>
                <w:left w:val="none" w:sz="0" w:space="0" w:color="auto"/>
                <w:bottom w:val="none" w:sz="0" w:space="0" w:color="auto"/>
                <w:right w:val="none" w:sz="0" w:space="0" w:color="auto"/>
              </w:divBdr>
            </w:div>
          </w:divsChild>
        </w:div>
        <w:div w:id="548568090">
          <w:marLeft w:val="0"/>
          <w:marRight w:val="0"/>
          <w:marTop w:val="0"/>
          <w:marBottom w:val="150"/>
          <w:divBdr>
            <w:top w:val="none" w:sz="0" w:space="0" w:color="auto"/>
            <w:left w:val="none" w:sz="0" w:space="0" w:color="auto"/>
            <w:bottom w:val="none" w:sz="0" w:space="0" w:color="auto"/>
            <w:right w:val="none" w:sz="0" w:space="0" w:color="auto"/>
          </w:divBdr>
          <w:divsChild>
            <w:div w:id="13919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97011">
      <w:bodyDiv w:val="1"/>
      <w:marLeft w:val="0"/>
      <w:marRight w:val="0"/>
      <w:marTop w:val="0"/>
      <w:marBottom w:val="0"/>
      <w:divBdr>
        <w:top w:val="none" w:sz="0" w:space="0" w:color="auto"/>
        <w:left w:val="none" w:sz="0" w:space="0" w:color="auto"/>
        <w:bottom w:val="none" w:sz="0" w:space="0" w:color="auto"/>
        <w:right w:val="none" w:sz="0" w:space="0" w:color="auto"/>
      </w:divBdr>
      <w:divsChild>
        <w:div w:id="676619723">
          <w:marLeft w:val="0"/>
          <w:marRight w:val="0"/>
          <w:marTop w:val="0"/>
          <w:marBottom w:val="450"/>
          <w:divBdr>
            <w:top w:val="none" w:sz="0" w:space="0" w:color="auto"/>
            <w:left w:val="none" w:sz="0" w:space="0" w:color="auto"/>
            <w:bottom w:val="single" w:sz="6" w:space="19" w:color="EEEEEE"/>
            <w:right w:val="none" w:sz="0" w:space="0" w:color="auto"/>
          </w:divBdr>
          <w:divsChild>
            <w:div w:id="944966466">
              <w:marLeft w:val="0"/>
              <w:marRight w:val="0"/>
              <w:marTop w:val="0"/>
              <w:marBottom w:val="150"/>
              <w:divBdr>
                <w:top w:val="none" w:sz="0" w:space="0" w:color="auto"/>
                <w:left w:val="none" w:sz="0" w:space="0" w:color="auto"/>
                <w:bottom w:val="none" w:sz="0" w:space="0" w:color="auto"/>
                <w:right w:val="none" w:sz="0" w:space="0" w:color="auto"/>
              </w:divBdr>
              <w:divsChild>
                <w:div w:id="916746626">
                  <w:marLeft w:val="0"/>
                  <w:marRight w:val="0"/>
                  <w:marTop w:val="0"/>
                  <w:marBottom w:val="0"/>
                  <w:divBdr>
                    <w:top w:val="none" w:sz="0" w:space="0" w:color="auto"/>
                    <w:left w:val="none" w:sz="0" w:space="0" w:color="auto"/>
                    <w:bottom w:val="none" w:sz="0" w:space="0" w:color="auto"/>
                    <w:right w:val="none" w:sz="0" w:space="0" w:color="auto"/>
                  </w:divBdr>
                </w:div>
              </w:divsChild>
            </w:div>
            <w:div w:id="1646859236">
              <w:marLeft w:val="0"/>
              <w:marRight w:val="0"/>
              <w:marTop w:val="0"/>
              <w:marBottom w:val="0"/>
              <w:divBdr>
                <w:top w:val="none" w:sz="0" w:space="0" w:color="auto"/>
                <w:left w:val="none" w:sz="0" w:space="0" w:color="auto"/>
                <w:bottom w:val="none" w:sz="0" w:space="0" w:color="auto"/>
                <w:right w:val="none" w:sz="0" w:space="0" w:color="auto"/>
              </w:divBdr>
            </w:div>
          </w:divsChild>
        </w:div>
        <w:div w:id="50078165">
          <w:marLeft w:val="0"/>
          <w:marRight w:val="0"/>
          <w:marTop w:val="0"/>
          <w:marBottom w:val="0"/>
          <w:divBdr>
            <w:top w:val="none" w:sz="0" w:space="0" w:color="auto"/>
            <w:left w:val="none" w:sz="0" w:space="0" w:color="auto"/>
            <w:bottom w:val="none" w:sz="0" w:space="0" w:color="auto"/>
            <w:right w:val="none" w:sz="0" w:space="0" w:color="auto"/>
          </w:divBdr>
          <w:divsChild>
            <w:div w:id="2088728568">
              <w:marLeft w:val="0"/>
              <w:marRight w:val="0"/>
              <w:marTop w:val="0"/>
              <w:marBottom w:val="0"/>
              <w:divBdr>
                <w:top w:val="none" w:sz="0" w:space="0" w:color="auto"/>
                <w:left w:val="none" w:sz="0" w:space="0" w:color="auto"/>
                <w:bottom w:val="none" w:sz="0" w:space="0" w:color="auto"/>
                <w:right w:val="none" w:sz="0" w:space="0" w:color="auto"/>
              </w:divBdr>
              <w:divsChild>
                <w:div w:id="12447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322">
      <w:bodyDiv w:val="1"/>
      <w:marLeft w:val="0"/>
      <w:marRight w:val="0"/>
      <w:marTop w:val="0"/>
      <w:marBottom w:val="0"/>
      <w:divBdr>
        <w:top w:val="none" w:sz="0" w:space="0" w:color="auto"/>
        <w:left w:val="none" w:sz="0" w:space="0" w:color="auto"/>
        <w:bottom w:val="none" w:sz="0" w:space="0" w:color="auto"/>
        <w:right w:val="none" w:sz="0" w:space="0" w:color="auto"/>
      </w:divBdr>
      <w:divsChild>
        <w:div w:id="899053132">
          <w:marLeft w:val="0"/>
          <w:marRight w:val="0"/>
          <w:marTop w:val="0"/>
          <w:marBottom w:val="0"/>
          <w:divBdr>
            <w:top w:val="none" w:sz="0" w:space="0" w:color="auto"/>
            <w:left w:val="none" w:sz="0" w:space="0" w:color="auto"/>
            <w:bottom w:val="dotted" w:sz="6" w:space="4" w:color="DDDDDD"/>
            <w:right w:val="none" w:sz="0" w:space="0" w:color="auto"/>
          </w:divBdr>
          <w:divsChild>
            <w:div w:id="4241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5341">
      <w:bodyDiv w:val="1"/>
      <w:marLeft w:val="0"/>
      <w:marRight w:val="0"/>
      <w:marTop w:val="0"/>
      <w:marBottom w:val="0"/>
      <w:divBdr>
        <w:top w:val="none" w:sz="0" w:space="0" w:color="auto"/>
        <w:left w:val="none" w:sz="0" w:space="0" w:color="auto"/>
        <w:bottom w:val="none" w:sz="0" w:space="0" w:color="auto"/>
        <w:right w:val="none" w:sz="0" w:space="0" w:color="auto"/>
      </w:divBdr>
      <w:divsChild>
        <w:div w:id="20860713">
          <w:marLeft w:val="0"/>
          <w:marRight w:val="0"/>
          <w:marTop w:val="0"/>
          <w:marBottom w:val="0"/>
          <w:divBdr>
            <w:top w:val="none" w:sz="0" w:space="0" w:color="auto"/>
            <w:left w:val="none" w:sz="0" w:space="0" w:color="auto"/>
            <w:bottom w:val="dotted" w:sz="6" w:space="4" w:color="DDDDDD"/>
            <w:right w:val="none" w:sz="0" w:space="0" w:color="auto"/>
          </w:divBdr>
          <w:divsChild>
            <w:div w:id="753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5888">
      <w:bodyDiv w:val="1"/>
      <w:marLeft w:val="0"/>
      <w:marRight w:val="0"/>
      <w:marTop w:val="0"/>
      <w:marBottom w:val="0"/>
      <w:divBdr>
        <w:top w:val="none" w:sz="0" w:space="0" w:color="auto"/>
        <w:left w:val="none" w:sz="0" w:space="0" w:color="auto"/>
        <w:bottom w:val="none" w:sz="0" w:space="0" w:color="auto"/>
        <w:right w:val="none" w:sz="0" w:space="0" w:color="auto"/>
      </w:divBdr>
      <w:divsChild>
        <w:div w:id="2050377329">
          <w:marLeft w:val="0"/>
          <w:marRight w:val="0"/>
          <w:marTop w:val="0"/>
          <w:marBottom w:val="0"/>
          <w:divBdr>
            <w:top w:val="none" w:sz="0" w:space="0" w:color="auto"/>
            <w:left w:val="none" w:sz="0" w:space="0" w:color="auto"/>
            <w:bottom w:val="none" w:sz="0" w:space="0" w:color="auto"/>
            <w:right w:val="none" w:sz="0" w:space="0" w:color="auto"/>
          </w:divBdr>
          <w:divsChild>
            <w:div w:id="1264532234">
              <w:marLeft w:val="0"/>
              <w:marRight w:val="0"/>
              <w:marTop w:val="0"/>
              <w:marBottom w:val="0"/>
              <w:divBdr>
                <w:top w:val="none" w:sz="0" w:space="0" w:color="auto"/>
                <w:left w:val="none" w:sz="0" w:space="0" w:color="auto"/>
                <w:bottom w:val="none" w:sz="0" w:space="0" w:color="auto"/>
                <w:right w:val="none" w:sz="0" w:space="0" w:color="auto"/>
              </w:divBdr>
              <w:divsChild>
                <w:div w:id="213468594">
                  <w:marLeft w:val="0"/>
                  <w:marRight w:val="0"/>
                  <w:marTop w:val="0"/>
                  <w:marBottom w:val="0"/>
                  <w:divBdr>
                    <w:top w:val="none" w:sz="0" w:space="0" w:color="auto"/>
                    <w:left w:val="none" w:sz="0" w:space="0" w:color="auto"/>
                    <w:bottom w:val="none" w:sz="0" w:space="0" w:color="auto"/>
                    <w:right w:val="none" w:sz="0" w:space="0" w:color="auto"/>
                  </w:divBdr>
                  <w:divsChild>
                    <w:div w:id="807825700">
                      <w:marLeft w:val="0"/>
                      <w:marRight w:val="0"/>
                      <w:marTop w:val="0"/>
                      <w:marBottom w:val="0"/>
                      <w:divBdr>
                        <w:top w:val="none" w:sz="0" w:space="0" w:color="auto"/>
                        <w:left w:val="none" w:sz="0" w:space="0" w:color="auto"/>
                        <w:bottom w:val="none" w:sz="0" w:space="0" w:color="auto"/>
                        <w:right w:val="none" w:sz="0" w:space="0" w:color="auto"/>
                      </w:divBdr>
                      <w:divsChild>
                        <w:div w:id="1535264334">
                          <w:marLeft w:val="0"/>
                          <w:marRight w:val="0"/>
                          <w:marTop w:val="0"/>
                          <w:marBottom w:val="0"/>
                          <w:divBdr>
                            <w:top w:val="none" w:sz="0" w:space="0" w:color="auto"/>
                            <w:left w:val="none" w:sz="0" w:space="0" w:color="auto"/>
                            <w:bottom w:val="none" w:sz="0" w:space="0" w:color="auto"/>
                            <w:right w:val="none" w:sz="0" w:space="0" w:color="auto"/>
                          </w:divBdr>
                          <w:divsChild>
                            <w:div w:id="495609962">
                              <w:marLeft w:val="0"/>
                              <w:marRight w:val="0"/>
                              <w:marTop w:val="0"/>
                              <w:marBottom w:val="0"/>
                              <w:divBdr>
                                <w:top w:val="none" w:sz="0" w:space="0" w:color="auto"/>
                                <w:left w:val="none" w:sz="0" w:space="0" w:color="auto"/>
                                <w:bottom w:val="none" w:sz="0" w:space="0" w:color="auto"/>
                                <w:right w:val="none" w:sz="0" w:space="0" w:color="auto"/>
                              </w:divBdr>
                              <w:divsChild>
                                <w:div w:id="1946498209">
                                  <w:marLeft w:val="0"/>
                                  <w:marRight w:val="0"/>
                                  <w:marTop w:val="0"/>
                                  <w:marBottom w:val="0"/>
                                  <w:divBdr>
                                    <w:top w:val="none" w:sz="0" w:space="0" w:color="auto"/>
                                    <w:left w:val="none" w:sz="0" w:space="0" w:color="auto"/>
                                    <w:bottom w:val="none" w:sz="0" w:space="0" w:color="auto"/>
                                    <w:right w:val="none" w:sz="0" w:space="0" w:color="auto"/>
                                  </w:divBdr>
                                  <w:divsChild>
                                    <w:div w:id="3688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23079">
      <w:bodyDiv w:val="1"/>
      <w:marLeft w:val="0"/>
      <w:marRight w:val="0"/>
      <w:marTop w:val="0"/>
      <w:marBottom w:val="0"/>
      <w:divBdr>
        <w:top w:val="none" w:sz="0" w:space="0" w:color="auto"/>
        <w:left w:val="none" w:sz="0" w:space="0" w:color="auto"/>
        <w:bottom w:val="none" w:sz="0" w:space="0" w:color="auto"/>
        <w:right w:val="none" w:sz="0" w:space="0" w:color="auto"/>
      </w:divBdr>
    </w:div>
    <w:div w:id="1820265734">
      <w:bodyDiv w:val="1"/>
      <w:marLeft w:val="0"/>
      <w:marRight w:val="0"/>
      <w:marTop w:val="0"/>
      <w:marBottom w:val="0"/>
      <w:divBdr>
        <w:top w:val="none" w:sz="0" w:space="0" w:color="auto"/>
        <w:left w:val="none" w:sz="0" w:space="0" w:color="auto"/>
        <w:bottom w:val="none" w:sz="0" w:space="0" w:color="auto"/>
        <w:right w:val="none" w:sz="0" w:space="0" w:color="auto"/>
      </w:divBdr>
      <w:divsChild>
        <w:div w:id="684794124">
          <w:marLeft w:val="0"/>
          <w:marRight w:val="0"/>
          <w:marTop w:val="0"/>
          <w:marBottom w:val="0"/>
          <w:divBdr>
            <w:top w:val="none" w:sz="0" w:space="0" w:color="auto"/>
            <w:left w:val="none" w:sz="0" w:space="0" w:color="auto"/>
            <w:bottom w:val="none" w:sz="0" w:space="0" w:color="auto"/>
            <w:right w:val="none" w:sz="0" w:space="0" w:color="auto"/>
          </w:divBdr>
          <w:divsChild>
            <w:div w:id="186870933">
              <w:marLeft w:val="0"/>
              <w:marRight w:val="0"/>
              <w:marTop w:val="0"/>
              <w:marBottom w:val="150"/>
              <w:divBdr>
                <w:top w:val="none" w:sz="0" w:space="0" w:color="auto"/>
                <w:left w:val="none" w:sz="0" w:space="0" w:color="auto"/>
                <w:bottom w:val="none" w:sz="0" w:space="0" w:color="auto"/>
                <w:right w:val="none" w:sz="0" w:space="0" w:color="auto"/>
              </w:divBdr>
            </w:div>
            <w:div w:id="650790174">
              <w:marLeft w:val="0"/>
              <w:marRight w:val="0"/>
              <w:marTop w:val="0"/>
              <w:marBottom w:val="0"/>
              <w:divBdr>
                <w:top w:val="none" w:sz="0" w:space="0" w:color="auto"/>
                <w:left w:val="none" w:sz="0" w:space="0" w:color="auto"/>
                <w:bottom w:val="none" w:sz="0" w:space="0" w:color="auto"/>
                <w:right w:val="none" w:sz="0" w:space="0" w:color="auto"/>
              </w:divBdr>
            </w:div>
          </w:divsChild>
        </w:div>
        <w:div w:id="1426195393">
          <w:marLeft w:val="0"/>
          <w:marRight w:val="0"/>
          <w:marTop w:val="0"/>
          <w:marBottom w:val="150"/>
          <w:divBdr>
            <w:top w:val="none" w:sz="0" w:space="0" w:color="auto"/>
            <w:left w:val="none" w:sz="0" w:space="0" w:color="auto"/>
            <w:bottom w:val="none" w:sz="0" w:space="0" w:color="auto"/>
            <w:right w:val="none" w:sz="0" w:space="0" w:color="auto"/>
          </w:divBdr>
          <w:divsChild>
            <w:div w:id="938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4942">
      <w:bodyDiv w:val="1"/>
      <w:marLeft w:val="0"/>
      <w:marRight w:val="0"/>
      <w:marTop w:val="0"/>
      <w:marBottom w:val="0"/>
      <w:divBdr>
        <w:top w:val="none" w:sz="0" w:space="0" w:color="auto"/>
        <w:left w:val="none" w:sz="0" w:space="0" w:color="auto"/>
        <w:bottom w:val="none" w:sz="0" w:space="0" w:color="auto"/>
        <w:right w:val="none" w:sz="0" w:space="0" w:color="auto"/>
      </w:divBdr>
      <w:divsChild>
        <w:div w:id="1148012432">
          <w:marLeft w:val="0"/>
          <w:marRight w:val="0"/>
          <w:marTop w:val="0"/>
          <w:marBottom w:val="150"/>
          <w:divBdr>
            <w:top w:val="none" w:sz="0" w:space="0" w:color="auto"/>
            <w:left w:val="none" w:sz="0" w:space="0" w:color="auto"/>
            <w:bottom w:val="none" w:sz="0" w:space="0" w:color="auto"/>
            <w:right w:val="none" w:sz="0" w:space="0" w:color="auto"/>
          </w:divBdr>
        </w:div>
      </w:divsChild>
    </w:div>
    <w:div w:id="1821195222">
      <w:bodyDiv w:val="1"/>
      <w:marLeft w:val="0"/>
      <w:marRight w:val="0"/>
      <w:marTop w:val="0"/>
      <w:marBottom w:val="0"/>
      <w:divBdr>
        <w:top w:val="none" w:sz="0" w:space="0" w:color="auto"/>
        <w:left w:val="none" w:sz="0" w:space="0" w:color="auto"/>
        <w:bottom w:val="none" w:sz="0" w:space="0" w:color="auto"/>
        <w:right w:val="none" w:sz="0" w:space="0" w:color="auto"/>
      </w:divBdr>
      <w:divsChild>
        <w:div w:id="1871260561">
          <w:marLeft w:val="0"/>
          <w:marRight w:val="0"/>
          <w:marTop w:val="0"/>
          <w:marBottom w:val="0"/>
          <w:divBdr>
            <w:top w:val="none" w:sz="0" w:space="0" w:color="auto"/>
            <w:left w:val="none" w:sz="0" w:space="0" w:color="auto"/>
            <w:bottom w:val="none" w:sz="0" w:space="0" w:color="auto"/>
            <w:right w:val="none" w:sz="0" w:space="0" w:color="auto"/>
          </w:divBdr>
        </w:div>
      </w:divsChild>
    </w:div>
    <w:div w:id="1821195712">
      <w:bodyDiv w:val="1"/>
      <w:marLeft w:val="0"/>
      <w:marRight w:val="0"/>
      <w:marTop w:val="0"/>
      <w:marBottom w:val="0"/>
      <w:divBdr>
        <w:top w:val="none" w:sz="0" w:space="0" w:color="auto"/>
        <w:left w:val="none" w:sz="0" w:space="0" w:color="auto"/>
        <w:bottom w:val="none" w:sz="0" w:space="0" w:color="auto"/>
        <w:right w:val="none" w:sz="0" w:space="0" w:color="auto"/>
      </w:divBdr>
      <w:divsChild>
        <w:div w:id="324289587">
          <w:marLeft w:val="0"/>
          <w:marRight w:val="0"/>
          <w:marTop w:val="0"/>
          <w:marBottom w:val="0"/>
          <w:divBdr>
            <w:top w:val="none" w:sz="0" w:space="0" w:color="auto"/>
            <w:left w:val="none" w:sz="0" w:space="0" w:color="auto"/>
            <w:bottom w:val="none" w:sz="0" w:space="0" w:color="auto"/>
            <w:right w:val="none" w:sz="0" w:space="0" w:color="auto"/>
          </w:divBdr>
        </w:div>
        <w:div w:id="1113209568">
          <w:marLeft w:val="0"/>
          <w:marRight w:val="0"/>
          <w:marTop w:val="0"/>
          <w:marBottom w:val="150"/>
          <w:divBdr>
            <w:top w:val="none" w:sz="0" w:space="0" w:color="auto"/>
            <w:left w:val="none" w:sz="0" w:space="0" w:color="auto"/>
            <w:bottom w:val="none" w:sz="0" w:space="0" w:color="auto"/>
            <w:right w:val="none" w:sz="0" w:space="0" w:color="auto"/>
          </w:divBdr>
        </w:div>
      </w:divsChild>
    </w:div>
    <w:div w:id="1821770782">
      <w:bodyDiv w:val="1"/>
      <w:marLeft w:val="0"/>
      <w:marRight w:val="0"/>
      <w:marTop w:val="0"/>
      <w:marBottom w:val="0"/>
      <w:divBdr>
        <w:top w:val="none" w:sz="0" w:space="0" w:color="auto"/>
        <w:left w:val="none" w:sz="0" w:space="0" w:color="auto"/>
        <w:bottom w:val="none" w:sz="0" w:space="0" w:color="auto"/>
        <w:right w:val="none" w:sz="0" w:space="0" w:color="auto"/>
      </w:divBdr>
    </w:div>
    <w:div w:id="1821848191">
      <w:bodyDiv w:val="1"/>
      <w:marLeft w:val="0"/>
      <w:marRight w:val="0"/>
      <w:marTop w:val="0"/>
      <w:marBottom w:val="0"/>
      <w:divBdr>
        <w:top w:val="none" w:sz="0" w:space="0" w:color="auto"/>
        <w:left w:val="none" w:sz="0" w:space="0" w:color="auto"/>
        <w:bottom w:val="none" w:sz="0" w:space="0" w:color="auto"/>
        <w:right w:val="none" w:sz="0" w:space="0" w:color="auto"/>
      </w:divBdr>
      <w:divsChild>
        <w:div w:id="948048203">
          <w:marLeft w:val="0"/>
          <w:marRight w:val="0"/>
          <w:marTop w:val="0"/>
          <w:marBottom w:val="0"/>
          <w:divBdr>
            <w:top w:val="none" w:sz="0" w:space="0" w:color="auto"/>
            <w:left w:val="none" w:sz="0" w:space="0" w:color="auto"/>
            <w:bottom w:val="none" w:sz="0" w:space="0" w:color="auto"/>
            <w:right w:val="none" w:sz="0" w:space="0" w:color="auto"/>
          </w:divBdr>
          <w:divsChild>
            <w:div w:id="18741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1342">
      <w:bodyDiv w:val="1"/>
      <w:marLeft w:val="0"/>
      <w:marRight w:val="0"/>
      <w:marTop w:val="0"/>
      <w:marBottom w:val="0"/>
      <w:divBdr>
        <w:top w:val="none" w:sz="0" w:space="0" w:color="auto"/>
        <w:left w:val="none" w:sz="0" w:space="0" w:color="auto"/>
        <w:bottom w:val="none" w:sz="0" w:space="0" w:color="auto"/>
        <w:right w:val="none" w:sz="0" w:space="0" w:color="auto"/>
      </w:divBdr>
      <w:divsChild>
        <w:div w:id="1823421560">
          <w:marLeft w:val="0"/>
          <w:marRight w:val="0"/>
          <w:marTop w:val="0"/>
          <w:marBottom w:val="0"/>
          <w:divBdr>
            <w:top w:val="none" w:sz="0" w:space="0" w:color="auto"/>
            <w:left w:val="none" w:sz="0" w:space="0" w:color="auto"/>
            <w:bottom w:val="none" w:sz="0" w:space="0" w:color="auto"/>
            <w:right w:val="none" w:sz="0" w:space="0" w:color="auto"/>
          </w:divBdr>
        </w:div>
      </w:divsChild>
    </w:div>
    <w:div w:id="1822428671">
      <w:bodyDiv w:val="1"/>
      <w:marLeft w:val="0"/>
      <w:marRight w:val="0"/>
      <w:marTop w:val="0"/>
      <w:marBottom w:val="0"/>
      <w:divBdr>
        <w:top w:val="none" w:sz="0" w:space="0" w:color="auto"/>
        <w:left w:val="none" w:sz="0" w:space="0" w:color="auto"/>
        <w:bottom w:val="none" w:sz="0" w:space="0" w:color="auto"/>
        <w:right w:val="none" w:sz="0" w:space="0" w:color="auto"/>
      </w:divBdr>
      <w:divsChild>
        <w:div w:id="1657298229">
          <w:marLeft w:val="0"/>
          <w:marRight w:val="0"/>
          <w:marTop w:val="0"/>
          <w:marBottom w:val="0"/>
          <w:divBdr>
            <w:top w:val="none" w:sz="0" w:space="0" w:color="auto"/>
            <w:left w:val="none" w:sz="0" w:space="0" w:color="auto"/>
            <w:bottom w:val="dotted" w:sz="6" w:space="4" w:color="DDDDDD"/>
            <w:right w:val="none" w:sz="0" w:space="0" w:color="auto"/>
          </w:divBdr>
          <w:divsChild>
            <w:div w:id="1687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6602">
      <w:bodyDiv w:val="1"/>
      <w:marLeft w:val="0"/>
      <w:marRight w:val="0"/>
      <w:marTop w:val="0"/>
      <w:marBottom w:val="0"/>
      <w:divBdr>
        <w:top w:val="none" w:sz="0" w:space="0" w:color="auto"/>
        <w:left w:val="none" w:sz="0" w:space="0" w:color="auto"/>
        <w:bottom w:val="none" w:sz="0" w:space="0" w:color="auto"/>
        <w:right w:val="none" w:sz="0" w:space="0" w:color="auto"/>
      </w:divBdr>
    </w:div>
    <w:div w:id="1823279767">
      <w:bodyDiv w:val="1"/>
      <w:marLeft w:val="0"/>
      <w:marRight w:val="0"/>
      <w:marTop w:val="0"/>
      <w:marBottom w:val="0"/>
      <w:divBdr>
        <w:top w:val="none" w:sz="0" w:space="0" w:color="auto"/>
        <w:left w:val="none" w:sz="0" w:space="0" w:color="auto"/>
        <w:bottom w:val="none" w:sz="0" w:space="0" w:color="auto"/>
        <w:right w:val="none" w:sz="0" w:space="0" w:color="auto"/>
      </w:divBdr>
      <w:divsChild>
        <w:div w:id="756903089">
          <w:marLeft w:val="0"/>
          <w:marRight w:val="0"/>
          <w:marTop w:val="0"/>
          <w:marBottom w:val="0"/>
          <w:divBdr>
            <w:top w:val="none" w:sz="0" w:space="0" w:color="auto"/>
            <w:left w:val="none" w:sz="0" w:space="0" w:color="auto"/>
            <w:bottom w:val="dotted" w:sz="6" w:space="4" w:color="DDDDDD"/>
            <w:right w:val="none" w:sz="0" w:space="0" w:color="auto"/>
          </w:divBdr>
        </w:div>
      </w:divsChild>
    </w:div>
    <w:div w:id="1823765570">
      <w:bodyDiv w:val="1"/>
      <w:marLeft w:val="0"/>
      <w:marRight w:val="0"/>
      <w:marTop w:val="0"/>
      <w:marBottom w:val="0"/>
      <w:divBdr>
        <w:top w:val="none" w:sz="0" w:space="0" w:color="auto"/>
        <w:left w:val="none" w:sz="0" w:space="0" w:color="auto"/>
        <w:bottom w:val="none" w:sz="0" w:space="0" w:color="auto"/>
        <w:right w:val="none" w:sz="0" w:space="0" w:color="auto"/>
      </w:divBdr>
      <w:divsChild>
        <w:div w:id="1602253418">
          <w:marLeft w:val="0"/>
          <w:marRight w:val="0"/>
          <w:marTop w:val="0"/>
          <w:marBottom w:val="0"/>
          <w:divBdr>
            <w:top w:val="none" w:sz="0" w:space="0" w:color="auto"/>
            <w:left w:val="none" w:sz="0" w:space="0" w:color="auto"/>
            <w:bottom w:val="none" w:sz="0" w:space="0" w:color="auto"/>
            <w:right w:val="none" w:sz="0" w:space="0" w:color="auto"/>
          </w:divBdr>
        </w:div>
      </w:divsChild>
    </w:div>
    <w:div w:id="1823810141">
      <w:bodyDiv w:val="1"/>
      <w:marLeft w:val="0"/>
      <w:marRight w:val="0"/>
      <w:marTop w:val="0"/>
      <w:marBottom w:val="0"/>
      <w:divBdr>
        <w:top w:val="none" w:sz="0" w:space="0" w:color="auto"/>
        <w:left w:val="none" w:sz="0" w:space="0" w:color="auto"/>
        <w:bottom w:val="none" w:sz="0" w:space="0" w:color="auto"/>
        <w:right w:val="none" w:sz="0" w:space="0" w:color="auto"/>
      </w:divBdr>
    </w:div>
    <w:div w:id="1824001833">
      <w:bodyDiv w:val="1"/>
      <w:marLeft w:val="0"/>
      <w:marRight w:val="0"/>
      <w:marTop w:val="0"/>
      <w:marBottom w:val="0"/>
      <w:divBdr>
        <w:top w:val="none" w:sz="0" w:space="0" w:color="auto"/>
        <w:left w:val="none" w:sz="0" w:space="0" w:color="auto"/>
        <w:bottom w:val="none" w:sz="0" w:space="0" w:color="auto"/>
        <w:right w:val="none" w:sz="0" w:space="0" w:color="auto"/>
      </w:divBdr>
    </w:div>
    <w:div w:id="1824004441">
      <w:bodyDiv w:val="1"/>
      <w:marLeft w:val="0"/>
      <w:marRight w:val="0"/>
      <w:marTop w:val="0"/>
      <w:marBottom w:val="0"/>
      <w:divBdr>
        <w:top w:val="none" w:sz="0" w:space="0" w:color="auto"/>
        <w:left w:val="none" w:sz="0" w:space="0" w:color="auto"/>
        <w:bottom w:val="none" w:sz="0" w:space="0" w:color="auto"/>
        <w:right w:val="none" w:sz="0" w:space="0" w:color="auto"/>
      </w:divBdr>
      <w:divsChild>
        <w:div w:id="81418029">
          <w:marLeft w:val="0"/>
          <w:marRight w:val="0"/>
          <w:marTop w:val="0"/>
          <w:marBottom w:val="0"/>
          <w:divBdr>
            <w:top w:val="none" w:sz="0" w:space="0" w:color="auto"/>
            <w:left w:val="none" w:sz="0" w:space="0" w:color="auto"/>
            <w:bottom w:val="none" w:sz="0" w:space="0" w:color="auto"/>
            <w:right w:val="none" w:sz="0" w:space="0" w:color="auto"/>
          </w:divBdr>
          <w:divsChild>
            <w:div w:id="1753969936">
              <w:marLeft w:val="0"/>
              <w:marRight w:val="0"/>
              <w:marTop w:val="0"/>
              <w:marBottom w:val="0"/>
              <w:divBdr>
                <w:top w:val="none" w:sz="0" w:space="0" w:color="auto"/>
                <w:left w:val="none" w:sz="0" w:space="0" w:color="auto"/>
                <w:bottom w:val="none" w:sz="0" w:space="0" w:color="auto"/>
                <w:right w:val="none" w:sz="0" w:space="0" w:color="auto"/>
              </w:divBdr>
              <w:divsChild>
                <w:div w:id="1312950018">
                  <w:marLeft w:val="0"/>
                  <w:marRight w:val="0"/>
                  <w:marTop w:val="225"/>
                  <w:marBottom w:val="225"/>
                  <w:divBdr>
                    <w:top w:val="none" w:sz="0" w:space="0" w:color="auto"/>
                    <w:left w:val="none" w:sz="0" w:space="0" w:color="auto"/>
                    <w:bottom w:val="none" w:sz="0" w:space="0" w:color="auto"/>
                    <w:right w:val="none" w:sz="0" w:space="0" w:color="auto"/>
                  </w:divBdr>
                </w:div>
              </w:divsChild>
            </w:div>
            <w:div w:id="2121341797">
              <w:marLeft w:val="0"/>
              <w:marRight w:val="0"/>
              <w:marTop w:val="0"/>
              <w:marBottom w:val="150"/>
              <w:divBdr>
                <w:top w:val="none" w:sz="0" w:space="0" w:color="auto"/>
                <w:left w:val="none" w:sz="0" w:space="0" w:color="auto"/>
                <w:bottom w:val="none" w:sz="0" w:space="0" w:color="auto"/>
                <w:right w:val="none" w:sz="0" w:space="0" w:color="auto"/>
              </w:divBdr>
            </w:div>
          </w:divsChild>
        </w:div>
        <w:div w:id="1590844285">
          <w:marLeft w:val="0"/>
          <w:marRight w:val="0"/>
          <w:marTop w:val="0"/>
          <w:marBottom w:val="150"/>
          <w:divBdr>
            <w:top w:val="none" w:sz="0" w:space="0" w:color="auto"/>
            <w:left w:val="none" w:sz="0" w:space="0" w:color="auto"/>
            <w:bottom w:val="none" w:sz="0" w:space="0" w:color="auto"/>
            <w:right w:val="none" w:sz="0" w:space="0" w:color="auto"/>
          </w:divBdr>
          <w:divsChild>
            <w:div w:id="917984177">
              <w:marLeft w:val="0"/>
              <w:marRight w:val="0"/>
              <w:marTop w:val="0"/>
              <w:marBottom w:val="0"/>
              <w:divBdr>
                <w:top w:val="none" w:sz="0" w:space="0" w:color="auto"/>
                <w:left w:val="none" w:sz="0" w:space="0" w:color="auto"/>
                <w:bottom w:val="none" w:sz="0" w:space="0" w:color="auto"/>
                <w:right w:val="none" w:sz="0" w:space="0" w:color="auto"/>
              </w:divBdr>
              <w:divsChild>
                <w:div w:id="18512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10413">
      <w:bodyDiv w:val="1"/>
      <w:marLeft w:val="0"/>
      <w:marRight w:val="0"/>
      <w:marTop w:val="0"/>
      <w:marBottom w:val="0"/>
      <w:divBdr>
        <w:top w:val="none" w:sz="0" w:space="0" w:color="auto"/>
        <w:left w:val="none" w:sz="0" w:space="0" w:color="auto"/>
        <w:bottom w:val="none" w:sz="0" w:space="0" w:color="auto"/>
        <w:right w:val="none" w:sz="0" w:space="0" w:color="auto"/>
      </w:divBdr>
      <w:divsChild>
        <w:div w:id="1789155397">
          <w:marLeft w:val="0"/>
          <w:marRight w:val="0"/>
          <w:marTop w:val="0"/>
          <w:marBottom w:val="225"/>
          <w:divBdr>
            <w:top w:val="none" w:sz="0" w:space="0" w:color="auto"/>
            <w:left w:val="none" w:sz="0" w:space="0" w:color="auto"/>
            <w:bottom w:val="none" w:sz="0" w:space="0" w:color="auto"/>
            <w:right w:val="none" w:sz="0" w:space="0" w:color="auto"/>
          </w:divBdr>
          <w:divsChild>
            <w:div w:id="1196507490">
              <w:marLeft w:val="0"/>
              <w:marRight w:val="0"/>
              <w:marTop w:val="0"/>
              <w:marBottom w:val="0"/>
              <w:divBdr>
                <w:top w:val="none" w:sz="0" w:space="0" w:color="auto"/>
                <w:left w:val="none" w:sz="0" w:space="0" w:color="auto"/>
                <w:bottom w:val="none" w:sz="0" w:space="0" w:color="auto"/>
                <w:right w:val="none" w:sz="0" w:space="0" w:color="auto"/>
              </w:divBdr>
              <w:divsChild>
                <w:div w:id="19028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389">
          <w:marLeft w:val="0"/>
          <w:marRight w:val="0"/>
          <w:marTop w:val="0"/>
          <w:marBottom w:val="225"/>
          <w:divBdr>
            <w:top w:val="none" w:sz="0" w:space="0" w:color="auto"/>
            <w:left w:val="none" w:sz="0" w:space="0" w:color="auto"/>
            <w:bottom w:val="none" w:sz="0" w:space="0" w:color="auto"/>
            <w:right w:val="none" w:sz="0" w:space="0" w:color="auto"/>
          </w:divBdr>
        </w:div>
      </w:divsChild>
    </w:div>
    <w:div w:id="1824275736">
      <w:bodyDiv w:val="1"/>
      <w:marLeft w:val="0"/>
      <w:marRight w:val="0"/>
      <w:marTop w:val="0"/>
      <w:marBottom w:val="0"/>
      <w:divBdr>
        <w:top w:val="none" w:sz="0" w:space="0" w:color="auto"/>
        <w:left w:val="none" w:sz="0" w:space="0" w:color="auto"/>
        <w:bottom w:val="none" w:sz="0" w:space="0" w:color="auto"/>
        <w:right w:val="none" w:sz="0" w:space="0" w:color="auto"/>
      </w:divBdr>
    </w:div>
    <w:div w:id="1824467189">
      <w:bodyDiv w:val="1"/>
      <w:marLeft w:val="0"/>
      <w:marRight w:val="0"/>
      <w:marTop w:val="0"/>
      <w:marBottom w:val="0"/>
      <w:divBdr>
        <w:top w:val="none" w:sz="0" w:space="0" w:color="auto"/>
        <w:left w:val="none" w:sz="0" w:space="0" w:color="auto"/>
        <w:bottom w:val="none" w:sz="0" w:space="0" w:color="auto"/>
        <w:right w:val="none" w:sz="0" w:space="0" w:color="auto"/>
      </w:divBdr>
      <w:divsChild>
        <w:div w:id="1497453053">
          <w:marLeft w:val="0"/>
          <w:marRight w:val="0"/>
          <w:marTop w:val="0"/>
          <w:marBottom w:val="0"/>
          <w:divBdr>
            <w:top w:val="none" w:sz="0" w:space="0" w:color="auto"/>
            <w:left w:val="none" w:sz="0" w:space="0" w:color="auto"/>
            <w:bottom w:val="dotted" w:sz="6" w:space="4" w:color="DDDDDD"/>
            <w:right w:val="none" w:sz="0" w:space="0" w:color="auto"/>
          </w:divBdr>
        </w:div>
      </w:divsChild>
    </w:div>
    <w:div w:id="1824540994">
      <w:bodyDiv w:val="1"/>
      <w:marLeft w:val="0"/>
      <w:marRight w:val="0"/>
      <w:marTop w:val="0"/>
      <w:marBottom w:val="0"/>
      <w:divBdr>
        <w:top w:val="none" w:sz="0" w:space="0" w:color="auto"/>
        <w:left w:val="none" w:sz="0" w:space="0" w:color="auto"/>
        <w:bottom w:val="none" w:sz="0" w:space="0" w:color="auto"/>
        <w:right w:val="none" w:sz="0" w:space="0" w:color="auto"/>
      </w:divBdr>
      <w:divsChild>
        <w:div w:id="1057361580">
          <w:marLeft w:val="0"/>
          <w:marRight w:val="0"/>
          <w:marTop w:val="0"/>
          <w:marBottom w:val="0"/>
          <w:divBdr>
            <w:top w:val="none" w:sz="0" w:space="0" w:color="auto"/>
            <w:left w:val="none" w:sz="0" w:space="0" w:color="auto"/>
            <w:bottom w:val="none" w:sz="0" w:space="0" w:color="auto"/>
            <w:right w:val="none" w:sz="0" w:space="0" w:color="auto"/>
          </w:divBdr>
          <w:divsChild>
            <w:div w:id="999313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077321">
      <w:bodyDiv w:val="1"/>
      <w:marLeft w:val="0"/>
      <w:marRight w:val="0"/>
      <w:marTop w:val="0"/>
      <w:marBottom w:val="0"/>
      <w:divBdr>
        <w:top w:val="none" w:sz="0" w:space="0" w:color="auto"/>
        <w:left w:val="none" w:sz="0" w:space="0" w:color="auto"/>
        <w:bottom w:val="none" w:sz="0" w:space="0" w:color="auto"/>
        <w:right w:val="none" w:sz="0" w:space="0" w:color="auto"/>
      </w:divBdr>
      <w:divsChild>
        <w:div w:id="808284681">
          <w:marLeft w:val="0"/>
          <w:marRight w:val="0"/>
          <w:marTop w:val="0"/>
          <w:marBottom w:val="0"/>
          <w:divBdr>
            <w:top w:val="none" w:sz="0" w:space="0" w:color="auto"/>
            <w:left w:val="none" w:sz="0" w:space="0" w:color="auto"/>
            <w:bottom w:val="dotted" w:sz="6" w:space="4" w:color="DDDDDD"/>
            <w:right w:val="none" w:sz="0" w:space="0" w:color="auto"/>
          </w:divBdr>
          <w:divsChild>
            <w:div w:id="3767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898">
      <w:bodyDiv w:val="1"/>
      <w:marLeft w:val="0"/>
      <w:marRight w:val="0"/>
      <w:marTop w:val="0"/>
      <w:marBottom w:val="0"/>
      <w:divBdr>
        <w:top w:val="none" w:sz="0" w:space="0" w:color="auto"/>
        <w:left w:val="none" w:sz="0" w:space="0" w:color="auto"/>
        <w:bottom w:val="none" w:sz="0" w:space="0" w:color="auto"/>
        <w:right w:val="none" w:sz="0" w:space="0" w:color="auto"/>
      </w:divBdr>
      <w:divsChild>
        <w:div w:id="744187006">
          <w:marLeft w:val="0"/>
          <w:marRight w:val="0"/>
          <w:marTop w:val="0"/>
          <w:marBottom w:val="0"/>
          <w:divBdr>
            <w:top w:val="none" w:sz="0" w:space="0" w:color="auto"/>
            <w:left w:val="none" w:sz="0" w:space="0" w:color="auto"/>
            <w:bottom w:val="none" w:sz="0" w:space="0" w:color="auto"/>
            <w:right w:val="none" w:sz="0" w:space="0" w:color="auto"/>
          </w:divBdr>
          <w:divsChild>
            <w:div w:id="730082919">
              <w:marLeft w:val="0"/>
              <w:marRight w:val="0"/>
              <w:marTop w:val="0"/>
              <w:marBottom w:val="0"/>
              <w:divBdr>
                <w:top w:val="none" w:sz="0" w:space="0" w:color="auto"/>
                <w:left w:val="none" w:sz="0" w:space="0" w:color="auto"/>
                <w:bottom w:val="none" w:sz="0" w:space="0" w:color="auto"/>
                <w:right w:val="none" w:sz="0" w:space="0" w:color="auto"/>
              </w:divBdr>
            </w:div>
          </w:divsChild>
        </w:div>
        <w:div w:id="1321469508">
          <w:marLeft w:val="0"/>
          <w:marRight w:val="0"/>
          <w:marTop w:val="0"/>
          <w:marBottom w:val="150"/>
          <w:divBdr>
            <w:top w:val="none" w:sz="0" w:space="0" w:color="auto"/>
            <w:left w:val="none" w:sz="0" w:space="0" w:color="auto"/>
            <w:bottom w:val="none" w:sz="0" w:space="0" w:color="auto"/>
            <w:right w:val="none" w:sz="0" w:space="0" w:color="auto"/>
          </w:divBdr>
          <w:divsChild>
            <w:div w:id="1321344094">
              <w:marLeft w:val="0"/>
              <w:marRight w:val="0"/>
              <w:marTop w:val="0"/>
              <w:marBottom w:val="0"/>
              <w:divBdr>
                <w:top w:val="none" w:sz="0" w:space="0" w:color="auto"/>
                <w:left w:val="none" w:sz="0" w:space="0" w:color="auto"/>
                <w:bottom w:val="none" w:sz="0" w:space="0" w:color="auto"/>
                <w:right w:val="none" w:sz="0" w:space="0" w:color="auto"/>
              </w:divBdr>
            </w:div>
          </w:divsChild>
        </w:div>
        <w:div w:id="1470246702">
          <w:marLeft w:val="0"/>
          <w:marRight w:val="0"/>
          <w:marTop w:val="0"/>
          <w:marBottom w:val="150"/>
          <w:divBdr>
            <w:top w:val="none" w:sz="0" w:space="0" w:color="auto"/>
            <w:left w:val="none" w:sz="0" w:space="0" w:color="auto"/>
            <w:bottom w:val="none" w:sz="0" w:space="0" w:color="auto"/>
            <w:right w:val="none" w:sz="0" w:space="0" w:color="auto"/>
          </w:divBdr>
        </w:div>
      </w:divsChild>
    </w:div>
    <w:div w:id="1827357443">
      <w:bodyDiv w:val="1"/>
      <w:marLeft w:val="0"/>
      <w:marRight w:val="0"/>
      <w:marTop w:val="0"/>
      <w:marBottom w:val="0"/>
      <w:divBdr>
        <w:top w:val="none" w:sz="0" w:space="0" w:color="auto"/>
        <w:left w:val="none" w:sz="0" w:space="0" w:color="auto"/>
        <w:bottom w:val="none" w:sz="0" w:space="0" w:color="auto"/>
        <w:right w:val="none" w:sz="0" w:space="0" w:color="auto"/>
      </w:divBdr>
      <w:divsChild>
        <w:div w:id="1111439327">
          <w:marLeft w:val="0"/>
          <w:marRight w:val="0"/>
          <w:marTop w:val="0"/>
          <w:marBottom w:val="150"/>
          <w:divBdr>
            <w:top w:val="none" w:sz="0" w:space="0" w:color="auto"/>
            <w:left w:val="none" w:sz="0" w:space="0" w:color="auto"/>
            <w:bottom w:val="none" w:sz="0" w:space="0" w:color="auto"/>
            <w:right w:val="none" w:sz="0" w:space="0" w:color="auto"/>
          </w:divBdr>
        </w:div>
      </w:divsChild>
    </w:div>
    <w:div w:id="1827546757">
      <w:bodyDiv w:val="1"/>
      <w:marLeft w:val="0"/>
      <w:marRight w:val="0"/>
      <w:marTop w:val="0"/>
      <w:marBottom w:val="0"/>
      <w:divBdr>
        <w:top w:val="none" w:sz="0" w:space="0" w:color="auto"/>
        <w:left w:val="none" w:sz="0" w:space="0" w:color="auto"/>
        <w:bottom w:val="none" w:sz="0" w:space="0" w:color="auto"/>
        <w:right w:val="none" w:sz="0" w:space="0" w:color="auto"/>
      </w:divBdr>
      <w:divsChild>
        <w:div w:id="1197504066">
          <w:marLeft w:val="0"/>
          <w:marRight w:val="0"/>
          <w:marTop w:val="0"/>
          <w:marBottom w:val="150"/>
          <w:divBdr>
            <w:top w:val="none" w:sz="0" w:space="0" w:color="auto"/>
            <w:left w:val="none" w:sz="0" w:space="0" w:color="auto"/>
            <w:bottom w:val="none" w:sz="0" w:space="0" w:color="auto"/>
            <w:right w:val="none" w:sz="0" w:space="0" w:color="auto"/>
          </w:divBdr>
        </w:div>
        <w:div w:id="1343782523">
          <w:marLeft w:val="0"/>
          <w:marRight w:val="0"/>
          <w:marTop w:val="0"/>
          <w:marBottom w:val="0"/>
          <w:divBdr>
            <w:top w:val="none" w:sz="0" w:space="0" w:color="auto"/>
            <w:left w:val="none" w:sz="0" w:space="0" w:color="auto"/>
            <w:bottom w:val="none" w:sz="0" w:space="0" w:color="auto"/>
            <w:right w:val="none" w:sz="0" w:space="0" w:color="auto"/>
          </w:divBdr>
          <w:divsChild>
            <w:div w:id="404301942">
              <w:marLeft w:val="0"/>
              <w:marRight w:val="0"/>
              <w:marTop w:val="0"/>
              <w:marBottom w:val="0"/>
              <w:divBdr>
                <w:top w:val="none" w:sz="0" w:space="0" w:color="auto"/>
                <w:left w:val="none" w:sz="0" w:space="0" w:color="auto"/>
                <w:bottom w:val="none" w:sz="0" w:space="0" w:color="auto"/>
                <w:right w:val="none" w:sz="0" w:space="0" w:color="auto"/>
              </w:divBdr>
            </w:div>
          </w:divsChild>
        </w:div>
        <w:div w:id="1505590189">
          <w:marLeft w:val="0"/>
          <w:marRight w:val="0"/>
          <w:marTop w:val="0"/>
          <w:marBottom w:val="150"/>
          <w:divBdr>
            <w:top w:val="none" w:sz="0" w:space="0" w:color="auto"/>
            <w:left w:val="none" w:sz="0" w:space="0" w:color="auto"/>
            <w:bottom w:val="none" w:sz="0" w:space="0" w:color="auto"/>
            <w:right w:val="none" w:sz="0" w:space="0" w:color="auto"/>
          </w:divBdr>
          <w:divsChild>
            <w:div w:id="892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5795">
      <w:bodyDiv w:val="1"/>
      <w:marLeft w:val="0"/>
      <w:marRight w:val="0"/>
      <w:marTop w:val="0"/>
      <w:marBottom w:val="0"/>
      <w:divBdr>
        <w:top w:val="none" w:sz="0" w:space="0" w:color="auto"/>
        <w:left w:val="none" w:sz="0" w:space="0" w:color="auto"/>
        <w:bottom w:val="none" w:sz="0" w:space="0" w:color="auto"/>
        <w:right w:val="none" w:sz="0" w:space="0" w:color="auto"/>
      </w:divBdr>
      <w:divsChild>
        <w:div w:id="1365449726">
          <w:marLeft w:val="0"/>
          <w:marRight w:val="0"/>
          <w:marTop w:val="0"/>
          <w:marBottom w:val="0"/>
          <w:divBdr>
            <w:top w:val="none" w:sz="0" w:space="0" w:color="auto"/>
            <w:left w:val="none" w:sz="0" w:space="0" w:color="auto"/>
            <w:bottom w:val="dotted" w:sz="6" w:space="4" w:color="DDDDDD"/>
            <w:right w:val="none" w:sz="0" w:space="0" w:color="auto"/>
          </w:divBdr>
        </w:div>
      </w:divsChild>
    </w:div>
    <w:div w:id="1828355443">
      <w:bodyDiv w:val="1"/>
      <w:marLeft w:val="0"/>
      <w:marRight w:val="0"/>
      <w:marTop w:val="0"/>
      <w:marBottom w:val="0"/>
      <w:divBdr>
        <w:top w:val="none" w:sz="0" w:space="0" w:color="auto"/>
        <w:left w:val="none" w:sz="0" w:space="0" w:color="auto"/>
        <w:bottom w:val="none" w:sz="0" w:space="0" w:color="auto"/>
        <w:right w:val="none" w:sz="0" w:space="0" w:color="auto"/>
      </w:divBdr>
      <w:divsChild>
        <w:div w:id="476841747">
          <w:marLeft w:val="0"/>
          <w:marRight w:val="0"/>
          <w:marTop w:val="0"/>
          <w:marBottom w:val="150"/>
          <w:divBdr>
            <w:top w:val="none" w:sz="0" w:space="0" w:color="auto"/>
            <w:left w:val="none" w:sz="0" w:space="0" w:color="auto"/>
            <w:bottom w:val="none" w:sz="0" w:space="0" w:color="auto"/>
            <w:right w:val="none" w:sz="0" w:space="0" w:color="auto"/>
          </w:divBdr>
          <w:divsChild>
            <w:div w:id="2106028905">
              <w:marLeft w:val="0"/>
              <w:marRight w:val="0"/>
              <w:marTop w:val="0"/>
              <w:marBottom w:val="0"/>
              <w:divBdr>
                <w:top w:val="none" w:sz="0" w:space="0" w:color="auto"/>
                <w:left w:val="none" w:sz="0" w:space="0" w:color="auto"/>
                <w:bottom w:val="none" w:sz="0" w:space="0" w:color="auto"/>
                <w:right w:val="none" w:sz="0" w:space="0" w:color="auto"/>
              </w:divBdr>
            </w:div>
          </w:divsChild>
        </w:div>
        <w:div w:id="2103912303">
          <w:marLeft w:val="0"/>
          <w:marRight w:val="0"/>
          <w:marTop w:val="0"/>
          <w:marBottom w:val="150"/>
          <w:divBdr>
            <w:top w:val="none" w:sz="0" w:space="0" w:color="auto"/>
            <w:left w:val="none" w:sz="0" w:space="0" w:color="auto"/>
            <w:bottom w:val="none" w:sz="0" w:space="0" w:color="auto"/>
            <w:right w:val="none" w:sz="0" w:space="0" w:color="auto"/>
          </w:divBdr>
        </w:div>
      </w:divsChild>
    </w:div>
    <w:div w:id="1828549043">
      <w:bodyDiv w:val="1"/>
      <w:marLeft w:val="0"/>
      <w:marRight w:val="0"/>
      <w:marTop w:val="0"/>
      <w:marBottom w:val="0"/>
      <w:divBdr>
        <w:top w:val="none" w:sz="0" w:space="0" w:color="auto"/>
        <w:left w:val="none" w:sz="0" w:space="0" w:color="auto"/>
        <w:bottom w:val="none" w:sz="0" w:space="0" w:color="auto"/>
        <w:right w:val="none" w:sz="0" w:space="0" w:color="auto"/>
      </w:divBdr>
      <w:divsChild>
        <w:div w:id="1612083060">
          <w:marLeft w:val="0"/>
          <w:marRight w:val="0"/>
          <w:marTop w:val="0"/>
          <w:marBottom w:val="0"/>
          <w:divBdr>
            <w:top w:val="none" w:sz="0" w:space="0" w:color="auto"/>
            <w:left w:val="none" w:sz="0" w:space="0" w:color="auto"/>
            <w:bottom w:val="dotted" w:sz="6" w:space="4" w:color="DDDDDD"/>
            <w:right w:val="none" w:sz="0" w:space="0" w:color="auto"/>
          </w:divBdr>
          <w:divsChild>
            <w:div w:id="1662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2126">
      <w:bodyDiv w:val="1"/>
      <w:marLeft w:val="0"/>
      <w:marRight w:val="0"/>
      <w:marTop w:val="0"/>
      <w:marBottom w:val="0"/>
      <w:divBdr>
        <w:top w:val="none" w:sz="0" w:space="0" w:color="auto"/>
        <w:left w:val="none" w:sz="0" w:space="0" w:color="auto"/>
        <w:bottom w:val="none" w:sz="0" w:space="0" w:color="auto"/>
        <w:right w:val="none" w:sz="0" w:space="0" w:color="auto"/>
      </w:divBdr>
      <w:divsChild>
        <w:div w:id="782308039">
          <w:marLeft w:val="0"/>
          <w:marRight w:val="0"/>
          <w:marTop w:val="0"/>
          <w:marBottom w:val="0"/>
          <w:divBdr>
            <w:top w:val="none" w:sz="0" w:space="0" w:color="auto"/>
            <w:left w:val="none" w:sz="0" w:space="0" w:color="auto"/>
            <w:bottom w:val="dotted" w:sz="6" w:space="4" w:color="DDDDDD"/>
            <w:right w:val="none" w:sz="0" w:space="0" w:color="auto"/>
          </w:divBdr>
          <w:divsChild>
            <w:div w:id="13253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370">
      <w:bodyDiv w:val="1"/>
      <w:marLeft w:val="0"/>
      <w:marRight w:val="0"/>
      <w:marTop w:val="0"/>
      <w:marBottom w:val="0"/>
      <w:divBdr>
        <w:top w:val="none" w:sz="0" w:space="0" w:color="auto"/>
        <w:left w:val="none" w:sz="0" w:space="0" w:color="auto"/>
        <w:bottom w:val="none" w:sz="0" w:space="0" w:color="auto"/>
        <w:right w:val="none" w:sz="0" w:space="0" w:color="auto"/>
      </w:divBdr>
      <w:divsChild>
        <w:div w:id="1714305711">
          <w:marLeft w:val="0"/>
          <w:marRight w:val="0"/>
          <w:marTop w:val="0"/>
          <w:marBottom w:val="150"/>
          <w:divBdr>
            <w:top w:val="none" w:sz="0" w:space="0" w:color="auto"/>
            <w:left w:val="none" w:sz="0" w:space="0" w:color="auto"/>
            <w:bottom w:val="none" w:sz="0" w:space="0" w:color="auto"/>
            <w:right w:val="none" w:sz="0" w:space="0" w:color="auto"/>
          </w:divBdr>
        </w:div>
      </w:divsChild>
    </w:div>
    <w:div w:id="1830249845">
      <w:bodyDiv w:val="1"/>
      <w:marLeft w:val="0"/>
      <w:marRight w:val="0"/>
      <w:marTop w:val="0"/>
      <w:marBottom w:val="0"/>
      <w:divBdr>
        <w:top w:val="none" w:sz="0" w:space="0" w:color="auto"/>
        <w:left w:val="none" w:sz="0" w:space="0" w:color="auto"/>
        <w:bottom w:val="none" w:sz="0" w:space="0" w:color="auto"/>
        <w:right w:val="none" w:sz="0" w:space="0" w:color="auto"/>
      </w:divBdr>
    </w:div>
    <w:div w:id="1830561320">
      <w:bodyDiv w:val="1"/>
      <w:marLeft w:val="0"/>
      <w:marRight w:val="0"/>
      <w:marTop w:val="0"/>
      <w:marBottom w:val="0"/>
      <w:divBdr>
        <w:top w:val="none" w:sz="0" w:space="0" w:color="auto"/>
        <w:left w:val="none" w:sz="0" w:space="0" w:color="auto"/>
        <w:bottom w:val="none" w:sz="0" w:space="0" w:color="auto"/>
        <w:right w:val="none" w:sz="0" w:space="0" w:color="auto"/>
      </w:divBdr>
      <w:divsChild>
        <w:div w:id="1411274377">
          <w:marLeft w:val="0"/>
          <w:marRight w:val="0"/>
          <w:marTop w:val="0"/>
          <w:marBottom w:val="0"/>
          <w:divBdr>
            <w:top w:val="none" w:sz="0" w:space="0" w:color="auto"/>
            <w:left w:val="none" w:sz="0" w:space="0" w:color="auto"/>
            <w:bottom w:val="none" w:sz="0" w:space="0" w:color="auto"/>
            <w:right w:val="none" w:sz="0" w:space="0" w:color="auto"/>
          </w:divBdr>
          <w:divsChild>
            <w:div w:id="2132822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0711860">
      <w:bodyDiv w:val="1"/>
      <w:marLeft w:val="0"/>
      <w:marRight w:val="0"/>
      <w:marTop w:val="0"/>
      <w:marBottom w:val="0"/>
      <w:divBdr>
        <w:top w:val="none" w:sz="0" w:space="0" w:color="auto"/>
        <w:left w:val="none" w:sz="0" w:space="0" w:color="auto"/>
        <w:bottom w:val="none" w:sz="0" w:space="0" w:color="auto"/>
        <w:right w:val="none" w:sz="0" w:space="0" w:color="auto"/>
      </w:divBdr>
      <w:divsChild>
        <w:div w:id="177890746">
          <w:marLeft w:val="0"/>
          <w:marRight w:val="0"/>
          <w:marTop w:val="0"/>
          <w:marBottom w:val="150"/>
          <w:divBdr>
            <w:top w:val="none" w:sz="0" w:space="0" w:color="auto"/>
            <w:left w:val="none" w:sz="0" w:space="0" w:color="auto"/>
            <w:bottom w:val="none" w:sz="0" w:space="0" w:color="auto"/>
            <w:right w:val="none" w:sz="0" w:space="0" w:color="auto"/>
          </w:divBdr>
        </w:div>
        <w:div w:id="829637141">
          <w:marLeft w:val="0"/>
          <w:marRight w:val="0"/>
          <w:marTop w:val="0"/>
          <w:marBottom w:val="150"/>
          <w:divBdr>
            <w:top w:val="none" w:sz="0" w:space="0" w:color="auto"/>
            <w:left w:val="none" w:sz="0" w:space="0" w:color="auto"/>
            <w:bottom w:val="none" w:sz="0" w:space="0" w:color="auto"/>
            <w:right w:val="none" w:sz="0" w:space="0" w:color="auto"/>
          </w:divBdr>
        </w:div>
        <w:div w:id="1095127926">
          <w:marLeft w:val="0"/>
          <w:marRight w:val="0"/>
          <w:marTop w:val="0"/>
          <w:marBottom w:val="150"/>
          <w:divBdr>
            <w:top w:val="none" w:sz="0" w:space="0" w:color="auto"/>
            <w:left w:val="none" w:sz="0" w:space="0" w:color="auto"/>
            <w:bottom w:val="none" w:sz="0" w:space="0" w:color="auto"/>
            <w:right w:val="none" w:sz="0" w:space="0" w:color="auto"/>
          </w:divBdr>
        </w:div>
        <w:div w:id="1183133893">
          <w:marLeft w:val="0"/>
          <w:marRight w:val="0"/>
          <w:marTop w:val="0"/>
          <w:marBottom w:val="150"/>
          <w:divBdr>
            <w:top w:val="none" w:sz="0" w:space="0" w:color="auto"/>
            <w:left w:val="none" w:sz="0" w:space="0" w:color="auto"/>
            <w:bottom w:val="none" w:sz="0" w:space="0" w:color="auto"/>
            <w:right w:val="none" w:sz="0" w:space="0" w:color="auto"/>
          </w:divBdr>
        </w:div>
        <w:div w:id="1281105255">
          <w:marLeft w:val="0"/>
          <w:marRight w:val="0"/>
          <w:marTop w:val="0"/>
          <w:marBottom w:val="150"/>
          <w:divBdr>
            <w:top w:val="none" w:sz="0" w:space="0" w:color="auto"/>
            <w:left w:val="none" w:sz="0" w:space="0" w:color="auto"/>
            <w:bottom w:val="none" w:sz="0" w:space="0" w:color="auto"/>
            <w:right w:val="none" w:sz="0" w:space="0" w:color="auto"/>
          </w:divBdr>
        </w:div>
        <w:div w:id="1561212581">
          <w:marLeft w:val="0"/>
          <w:marRight w:val="0"/>
          <w:marTop w:val="0"/>
          <w:marBottom w:val="150"/>
          <w:divBdr>
            <w:top w:val="none" w:sz="0" w:space="0" w:color="auto"/>
            <w:left w:val="none" w:sz="0" w:space="0" w:color="auto"/>
            <w:bottom w:val="none" w:sz="0" w:space="0" w:color="auto"/>
            <w:right w:val="none" w:sz="0" w:space="0" w:color="auto"/>
          </w:divBdr>
        </w:div>
        <w:div w:id="1699424957">
          <w:marLeft w:val="0"/>
          <w:marRight w:val="0"/>
          <w:marTop w:val="0"/>
          <w:marBottom w:val="150"/>
          <w:divBdr>
            <w:top w:val="none" w:sz="0" w:space="0" w:color="auto"/>
            <w:left w:val="none" w:sz="0" w:space="0" w:color="auto"/>
            <w:bottom w:val="none" w:sz="0" w:space="0" w:color="auto"/>
            <w:right w:val="none" w:sz="0" w:space="0" w:color="auto"/>
          </w:divBdr>
        </w:div>
        <w:div w:id="2048792336">
          <w:marLeft w:val="0"/>
          <w:marRight w:val="0"/>
          <w:marTop w:val="0"/>
          <w:marBottom w:val="150"/>
          <w:divBdr>
            <w:top w:val="none" w:sz="0" w:space="0" w:color="auto"/>
            <w:left w:val="none" w:sz="0" w:space="0" w:color="auto"/>
            <w:bottom w:val="none" w:sz="0" w:space="0" w:color="auto"/>
            <w:right w:val="none" w:sz="0" w:space="0" w:color="auto"/>
          </w:divBdr>
        </w:div>
      </w:divsChild>
    </w:div>
    <w:div w:id="1831210395">
      <w:bodyDiv w:val="1"/>
      <w:marLeft w:val="0"/>
      <w:marRight w:val="0"/>
      <w:marTop w:val="0"/>
      <w:marBottom w:val="0"/>
      <w:divBdr>
        <w:top w:val="none" w:sz="0" w:space="0" w:color="auto"/>
        <w:left w:val="none" w:sz="0" w:space="0" w:color="auto"/>
        <w:bottom w:val="none" w:sz="0" w:space="0" w:color="auto"/>
        <w:right w:val="none" w:sz="0" w:space="0" w:color="auto"/>
      </w:divBdr>
    </w:div>
    <w:div w:id="1831285974">
      <w:bodyDiv w:val="1"/>
      <w:marLeft w:val="0"/>
      <w:marRight w:val="0"/>
      <w:marTop w:val="0"/>
      <w:marBottom w:val="0"/>
      <w:divBdr>
        <w:top w:val="none" w:sz="0" w:space="0" w:color="auto"/>
        <w:left w:val="none" w:sz="0" w:space="0" w:color="auto"/>
        <w:bottom w:val="none" w:sz="0" w:space="0" w:color="auto"/>
        <w:right w:val="none" w:sz="0" w:space="0" w:color="auto"/>
      </w:divBdr>
    </w:div>
    <w:div w:id="1832259281">
      <w:bodyDiv w:val="1"/>
      <w:marLeft w:val="0"/>
      <w:marRight w:val="0"/>
      <w:marTop w:val="0"/>
      <w:marBottom w:val="0"/>
      <w:divBdr>
        <w:top w:val="none" w:sz="0" w:space="0" w:color="auto"/>
        <w:left w:val="none" w:sz="0" w:space="0" w:color="auto"/>
        <w:bottom w:val="none" w:sz="0" w:space="0" w:color="auto"/>
        <w:right w:val="none" w:sz="0" w:space="0" w:color="auto"/>
      </w:divBdr>
      <w:divsChild>
        <w:div w:id="1096629626">
          <w:marLeft w:val="0"/>
          <w:marRight w:val="0"/>
          <w:marTop w:val="0"/>
          <w:marBottom w:val="150"/>
          <w:divBdr>
            <w:top w:val="none" w:sz="0" w:space="0" w:color="auto"/>
            <w:left w:val="none" w:sz="0" w:space="0" w:color="auto"/>
            <w:bottom w:val="none" w:sz="0" w:space="0" w:color="auto"/>
            <w:right w:val="none" w:sz="0" w:space="0" w:color="auto"/>
          </w:divBdr>
        </w:div>
        <w:div w:id="1147670414">
          <w:marLeft w:val="0"/>
          <w:marRight w:val="0"/>
          <w:marTop w:val="0"/>
          <w:marBottom w:val="150"/>
          <w:divBdr>
            <w:top w:val="none" w:sz="0" w:space="0" w:color="auto"/>
            <w:left w:val="none" w:sz="0" w:space="0" w:color="auto"/>
            <w:bottom w:val="none" w:sz="0" w:space="0" w:color="auto"/>
            <w:right w:val="none" w:sz="0" w:space="0" w:color="auto"/>
          </w:divBdr>
          <w:divsChild>
            <w:div w:id="1411780427">
              <w:marLeft w:val="0"/>
              <w:marRight w:val="0"/>
              <w:marTop w:val="0"/>
              <w:marBottom w:val="0"/>
              <w:divBdr>
                <w:top w:val="none" w:sz="0" w:space="0" w:color="auto"/>
                <w:left w:val="none" w:sz="0" w:space="0" w:color="auto"/>
                <w:bottom w:val="none" w:sz="0" w:space="0" w:color="auto"/>
                <w:right w:val="none" w:sz="0" w:space="0" w:color="auto"/>
              </w:divBdr>
            </w:div>
          </w:divsChild>
        </w:div>
        <w:div w:id="1411005787">
          <w:marLeft w:val="0"/>
          <w:marRight w:val="0"/>
          <w:marTop w:val="0"/>
          <w:marBottom w:val="0"/>
          <w:divBdr>
            <w:top w:val="none" w:sz="0" w:space="0" w:color="auto"/>
            <w:left w:val="none" w:sz="0" w:space="0" w:color="auto"/>
            <w:bottom w:val="none" w:sz="0" w:space="0" w:color="auto"/>
            <w:right w:val="none" w:sz="0" w:space="0" w:color="auto"/>
          </w:divBdr>
          <w:divsChild>
            <w:div w:id="785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5767">
      <w:bodyDiv w:val="1"/>
      <w:marLeft w:val="0"/>
      <w:marRight w:val="0"/>
      <w:marTop w:val="0"/>
      <w:marBottom w:val="0"/>
      <w:divBdr>
        <w:top w:val="none" w:sz="0" w:space="0" w:color="auto"/>
        <w:left w:val="none" w:sz="0" w:space="0" w:color="auto"/>
        <w:bottom w:val="none" w:sz="0" w:space="0" w:color="auto"/>
        <w:right w:val="none" w:sz="0" w:space="0" w:color="auto"/>
      </w:divBdr>
      <w:divsChild>
        <w:div w:id="397436067">
          <w:marLeft w:val="0"/>
          <w:marRight w:val="0"/>
          <w:marTop w:val="0"/>
          <w:marBottom w:val="450"/>
          <w:divBdr>
            <w:top w:val="none" w:sz="0" w:space="0" w:color="auto"/>
            <w:left w:val="none" w:sz="0" w:space="0" w:color="auto"/>
            <w:bottom w:val="single" w:sz="6" w:space="19" w:color="EEEEEE"/>
            <w:right w:val="none" w:sz="0" w:space="0" w:color="auto"/>
          </w:divBdr>
          <w:divsChild>
            <w:div w:id="1990405255">
              <w:marLeft w:val="0"/>
              <w:marRight w:val="0"/>
              <w:marTop w:val="0"/>
              <w:marBottom w:val="150"/>
              <w:divBdr>
                <w:top w:val="none" w:sz="0" w:space="0" w:color="auto"/>
                <w:left w:val="none" w:sz="0" w:space="0" w:color="auto"/>
                <w:bottom w:val="none" w:sz="0" w:space="0" w:color="auto"/>
                <w:right w:val="none" w:sz="0" w:space="0" w:color="auto"/>
              </w:divBdr>
              <w:divsChild>
                <w:div w:id="649137933">
                  <w:marLeft w:val="0"/>
                  <w:marRight w:val="0"/>
                  <w:marTop w:val="0"/>
                  <w:marBottom w:val="0"/>
                  <w:divBdr>
                    <w:top w:val="none" w:sz="0" w:space="0" w:color="auto"/>
                    <w:left w:val="none" w:sz="0" w:space="0" w:color="auto"/>
                    <w:bottom w:val="none" w:sz="0" w:space="0" w:color="auto"/>
                    <w:right w:val="none" w:sz="0" w:space="0" w:color="auto"/>
                  </w:divBdr>
                </w:div>
              </w:divsChild>
            </w:div>
            <w:div w:id="1560365438">
              <w:marLeft w:val="0"/>
              <w:marRight w:val="0"/>
              <w:marTop w:val="0"/>
              <w:marBottom w:val="0"/>
              <w:divBdr>
                <w:top w:val="none" w:sz="0" w:space="0" w:color="auto"/>
                <w:left w:val="none" w:sz="0" w:space="0" w:color="auto"/>
                <w:bottom w:val="none" w:sz="0" w:space="0" w:color="auto"/>
                <w:right w:val="none" w:sz="0" w:space="0" w:color="auto"/>
              </w:divBdr>
            </w:div>
          </w:divsChild>
        </w:div>
        <w:div w:id="799617454">
          <w:marLeft w:val="0"/>
          <w:marRight w:val="0"/>
          <w:marTop w:val="0"/>
          <w:marBottom w:val="0"/>
          <w:divBdr>
            <w:top w:val="none" w:sz="0" w:space="0" w:color="auto"/>
            <w:left w:val="none" w:sz="0" w:space="0" w:color="auto"/>
            <w:bottom w:val="none" w:sz="0" w:space="0" w:color="auto"/>
            <w:right w:val="none" w:sz="0" w:space="0" w:color="auto"/>
          </w:divBdr>
          <w:divsChild>
            <w:div w:id="648562067">
              <w:marLeft w:val="0"/>
              <w:marRight w:val="0"/>
              <w:marTop w:val="0"/>
              <w:marBottom w:val="0"/>
              <w:divBdr>
                <w:top w:val="none" w:sz="0" w:space="0" w:color="auto"/>
                <w:left w:val="none" w:sz="0" w:space="0" w:color="auto"/>
                <w:bottom w:val="none" w:sz="0" w:space="0" w:color="auto"/>
                <w:right w:val="none" w:sz="0" w:space="0" w:color="auto"/>
              </w:divBdr>
              <w:divsChild>
                <w:div w:id="3120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8843">
      <w:bodyDiv w:val="1"/>
      <w:marLeft w:val="0"/>
      <w:marRight w:val="0"/>
      <w:marTop w:val="0"/>
      <w:marBottom w:val="0"/>
      <w:divBdr>
        <w:top w:val="none" w:sz="0" w:space="0" w:color="auto"/>
        <w:left w:val="none" w:sz="0" w:space="0" w:color="auto"/>
        <w:bottom w:val="none" w:sz="0" w:space="0" w:color="auto"/>
        <w:right w:val="none" w:sz="0" w:space="0" w:color="auto"/>
      </w:divBdr>
      <w:divsChild>
        <w:div w:id="981227656">
          <w:marLeft w:val="0"/>
          <w:marRight w:val="0"/>
          <w:marTop w:val="0"/>
          <w:marBottom w:val="0"/>
          <w:divBdr>
            <w:top w:val="none" w:sz="0" w:space="0" w:color="auto"/>
            <w:left w:val="none" w:sz="0" w:space="0" w:color="auto"/>
            <w:bottom w:val="none" w:sz="0" w:space="0" w:color="auto"/>
            <w:right w:val="none" w:sz="0" w:space="0" w:color="auto"/>
          </w:divBdr>
        </w:div>
        <w:div w:id="1944874384">
          <w:marLeft w:val="0"/>
          <w:marRight w:val="0"/>
          <w:marTop w:val="0"/>
          <w:marBottom w:val="75"/>
          <w:divBdr>
            <w:top w:val="none" w:sz="0" w:space="0" w:color="auto"/>
            <w:left w:val="none" w:sz="0" w:space="0" w:color="auto"/>
            <w:bottom w:val="none" w:sz="0" w:space="0" w:color="auto"/>
            <w:right w:val="none" w:sz="0" w:space="0" w:color="auto"/>
          </w:divBdr>
        </w:div>
        <w:div w:id="2069376383">
          <w:marLeft w:val="0"/>
          <w:marRight w:val="0"/>
          <w:marTop w:val="0"/>
          <w:marBottom w:val="0"/>
          <w:divBdr>
            <w:top w:val="none" w:sz="0" w:space="0" w:color="auto"/>
            <w:left w:val="none" w:sz="0" w:space="0" w:color="auto"/>
            <w:bottom w:val="none" w:sz="0" w:space="0" w:color="auto"/>
            <w:right w:val="none" w:sz="0" w:space="0" w:color="auto"/>
          </w:divBdr>
          <w:divsChild>
            <w:div w:id="1992177704">
              <w:marLeft w:val="0"/>
              <w:marRight w:val="0"/>
              <w:marTop w:val="0"/>
              <w:marBottom w:val="0"/>
              <w:divBdr>
                <w:top w:val="none" w:sz="0" w:space="0" w:color="auto"/>
                <w:left w:val="none" w:sz="0" w:space="0" w:color="auto"/>
                <w:bottom w:val="none" w:sz="0" w:space="0" w:color="auto"/>
                <w:right w:val="none" w:sz="0" w:space="0" w:color="auto"/>
              </w:divBdr>
              <w:divsChild>
                <w:div w:id="355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08293">
      <w:bodyDiv w:val="1"/>
      <w:marLeft w:val="0"/>
      <w:marRight w:val="0"/>
      <w:marTop w:val="0"/>
      <w:marBottom w:val="0"/>
      <w:divBdr>
        <w:top w:val="none" w:sz="0" w:space="0" w:color="auto"/>
        <w:left w:val="none" w:sz="0" w:space="0" w:color="auto"/>
        <w:bottom w:val="none" w:sz="0" w:space="0" w:color="auto"/>
        <w:right w:val="none" w:sz="0" w:space="0" w:color="auto"/>
      </w:divBdr>
      <w:divsChild>
        <w:div w:id="1256287459">
          <w:marLeft w:val="0"/>
          <w:marRight w:val="0"/>
          <w:marTop w:val="0"/>
          <w:marBottom w:val="0"/>
          <w:divBdr>
            <w:top w:val="none" w:sz="0" w:space="0" w:color="auto"/>
            <w:left w:val="none" w:sz="0" w:space="0" w:color="auto"/>
            <w:bottom w:val="none" w:sz="0" w:space="0" w:color="auto"/>
            <w:right w:val="none" w:sz="0" w:space="0" w:color="auto"/>
          </w:divBdr>
          <w:divsChild>
            <w:div w:id="1303384247">
              <w:marLeft w:val="0"/>
              <w:marRight w:val="0"/>
              <w:marTop w:val="0"/>
              <w:marBottom w:val="0"/>
              <w:divBdr>
                <w:top w:val="none" w:sz="0" w:space="0" w:color="auto"/>
                <w:left w:val="none" w:sz="0" w:space="0" w:color="auto"/>
                <w:bottom w:val="none" w:sz="0" w:space="0" w:color="auto"/>
                <w:right w:val="none" w:sz="0" w:space="0" w:color="auto"/>
              </w:divBdr>
              <w:divsChild>
                <w:div w:id="542211660">
                  <w:marLeft w:val="0"/>
                  <w:marRight w:val="0"/>
                  <w:marTop w:val="0"/>
                  <w:marBottom w:val="120"/>
                  <w:divBdr>
                    <w:top w:val="none" w:sz="0" w:space="0" w:color="auto"/>
                    <w:left w:val="none" w:sz="0" w:space="0" w:color="auto"/>
                    <w:bottom w:val="none" w:sz="0" w:space="0" w:color="auto"/>
                    <w:right w:val="none" w:sz="0" w:space="0" w:color="auto"/>
                  </w:divBdr>
                  <w:divsChild>
                    <w:div w:id="313145365">
                      <w:marLeft w:val="150"/>
                      <w:marRight w:val="0"/>
                      <w:marTop w:val="0"/>
                      <w:marBottom w:val="0"/>
                      <w:divBdr>
                        <w:top w:val="none" w:sz="0" w:space="0" w:color="auto"/>
                        <w:left w:val="none" w:sz="0" w:space="0" w:color="auto"/>
                        <w:bottom w:val="none" w:sz="0" w:space="0" w:color="auto"/>
                        <w:right w:val="none" w:sz="0" w:space="0" w:color="auto"/>
                      </w:divBdr>
                      <w:divsChild>
                        <w:div w:id="483814421">
                          <w:marLeft w:val="0"/>
                          <w:marRight w:val="0"/>
                          <w:marTop w:val="0"/>
                          <w:marBottom w:val="0"/>
                          <w:divBdr>
                            <w:top w:val="none" w:sz="0" w:space="0" w:color="auto"/>
                            <w:left w:val="none" w:sz="0" w:space="0" w:color="auto"/>
                            <w:bottom w:val="none" w:sz="0" w:space="0" w:color="auto"/>
                            <w:right w:val="none" w:sz="0" w:space="0" w:color="auto"/>
                          </w:divBdr>
                          <w:divsChild>
                            <w:div w:id="1789740471">
                              <w:marLeft w:val="0"/>
                              <w:marRight w:val="0"/>
                              <w:marTop w:val="0"/>
                              <w:marBottom w:val="0"/>
                              <w:divBdr>
                                <w:top w:val="none" w:sz="0" w:space="0" w:color="auto"/>
                                <w:left w:val="none" w:sz="0" w:space="0" w:color="auto"/>
                                <w:bottom w:val="none" w:sz="0" w:space="0" w:color="auto"/>
                                <w:right w:val="none" w:sz="0" w:space="0" w:color="auto"/>
                              </w:divBdr>
                              <w:divsChild>
                                <w:div w:id="1124930370">
                                  <w:marLeft w:val="0"/>
                                  <w:marRight w:val="0"/>
                                  <w:marTop w:val="0"/>
                                  <w:marBottom w:val="0"/>
                                  <w:divBdr>
                                    <w:top w:val="none" w:sz="0" w:space="0" w:color="auto"/>
                                    <w:left w:val="none" w:sz="0" w:space="0" w:color="auto"/>
                                    <w:bottom w:val="none" w:sz="0" w:space="0" w:color="auto"/>
                                    <w:right w:val="none" w:sz="0" w:space="0" w:color="auto"/>
                                  </w:divBdr>
                                  <w:divsChild>
                                    <w:div w:id="839737766">
                                      <w:marLeft w:val="0"/>
                                      <w:marRight w:val="0"/>
                                      <w:marTop w:val="0"/>
                                      <w:marBottom w:val="360"/>
                                      <w:divBdr>
                                        <w:top w:val="none" w:sz="0" w:space="0" w:color="auto"/>
                                        <w:left w:val="none" w:sz="0" w:space="0" w:color="auto"/>
                                        <w:bottom w:val="none" w:sz="0" w:space="0" w:color="auto"/>
                                        <w:right w:val="none" w:sz="0" w:space="0" w:color="auto"/>
                                      </w:divBdr>
                                      <w:divsChild>
                                        <w:div w:id="1497644348">
                                          <w:marLeft w:val="0"/>
                                          <w:marRight w:val="0"/>
                                          <w:marTop w:val="0"/>
                                          <w:marBottom w:val="0"/>
                                          <w:divBdr>
                                            <w:top w:val="none" w:sz="0" w:space="0" w:color="auto"/>
                                            <w:left w:val="none" w:sz="0" w:space="0" w:color="auto"/>
                                            <w:bottom w:val="none" w:sz="0" w:space="0" w:color="auto"/>
                                            <w:right w:val="none" w:sz="0" w:space="0" w:color="auto"/>
                                          </w:divBdr>
                                          <w:divsChild>
                                            <w:div w:id="10187439">
                                              <w:marLeft w:val="0"/>
                                              <w:marRight w:val="0"/>
                                              <w:marTop w:val="0"/>
                                              <w:marBottom w:val="0"/>
                                              <w:divBdr>
                                                <w:top w:val="none" w:sz="0" w:space="0" w:color="auto"/>
                                                <w:left w:val="none" w:sz="0" w:space="0" w:color="auto"/>
                                                <w:bottom w:val="none" w:sz="0" w:space="0" w:color="auto"/>
                                                <w:right w:val="none" w:sz="0" w:space="0" w:color="auto"/>
                                              </w:divBdr>
                                              <w:divsChild>
                                                <w:div w:id="533273679">
                                                  <w:marLeft w:val="0"/>
                                                  <w:marRight w:val="0"/>
                                                  <w:marTop w:val="0"/>
                                                  <w:marBottom w:val="0"/>
                                                  <w:divBdr>
                                                    <w:top w:val="none" w:sz="0" w:space="0" w:color="auto"/>
                                                    <w:left w:val="none" w:sz="0" w:space="0" w:color="auto"/>
                                                    <w:bottom w:val="none" w:sz="0" w:space="0" w:color="auto"/>
                                                    <w:right w:val="none" w:sz="0" w:space="0" w:color="auto"/>
                                                  </w:divBdr>
                                                  <w:divsChild>
                                                    <w:div w:id="2115709732">
                                                      <w:marLeft w:val="0"/>
                                                      <w:marRight w:val="0"/>
                                                      <w:marTop w:val="0"/>
                                                      <w:marBottom w:val="0"/>
                                                      <w:divBdr>
                                                        <w:top w:val="none" w:sz="0" w:space="0" w:color="auto"/>
                                                        <w:left w:val="none" w:sz="0" w:space="0" w:color="auto"/>
                                                        <w:bottom w:val="none" w:sz="0" w:space="0" w:color="auto"/>
                                                        <w:right w:val="none" w:sz="0" w:space="0" w:color="auto"/>
                                                      </w:divBdr>
                                                      <w:divsChild>
                                                        <w:div w:id="16977547">
                                                          <w:marLeft w:val="0"/>
                                                          <w:marRight w:val="0"/>
                                                          <w:marTop w:val="0"/>
                                                          <w:marBottom w:val="0"/>
                                                          <w:divBdr>
                                                            <w:top w:val="none" w:sz="0" w:space="0" w:color="auto"/>
                                                            <w:left w:val="none" w:sz="0" w:space="0" w:color="auto"/>
                                                            <w:bottom w:val="none" w:sz="0" w:space="0" w:color="auto"/>
                                                            <w:right w:val="none" w:sz="0" w:space="0" w:color="auto"/>
                                                          </w:divBdr>
                                                        </w:div>
                                                        <w:div w:id="242956519">
                                                          <w:marLeft w:val="0"/>
                                                          <w:marRight w:val="0"/>
                                                          <w:marTop w:val="0"/>
                                                          <w:marBottom w:val="0"/>
                                                          <w:divBdr>
                                                            <w:top w:val="none" w:sz="0" w:space="0" w:color="auto"/>
                                                            <w:left w:val="none" w:sz="0" w:space="0" w:color="auto"/>
                                                            <w:bottom w:val="none" w:sz="0" w:space="0" w:color="auto"/>
                                                            <w:right w:val="none" w:sz="0" w:space="0" w:color="auto"/>
                                                          </w:divBdr>
                                                        </w:div>
                                                        <w:div w:id="289358442">
                                                          <w:marLeft w:val="0"/>
                                                          <w:marRight w:val="0"/>
                                                          <w:marTop w:val="0"/>
                                                          <w:marBottom w:val="0"/>
                                                          <w:divBdr>
                                                            <w:top w:val="none" w:sz="0" w:space="0" w:color="auto"/>
                                                            <w:left w:val="none" w:sz="0" w:space="0" w:color="auto"/>
                                                            <w:bottom w:val="none" w:sz="0" w:space="0" w:color="auto"/>
                                                            <w:right w:val="none" w:sz="0" w:space="0" w:color="auto"/>
                                                          </w:divBdr>
                                                        </w:div>
                                                        <w:div w:id="952905550">
                                                          <w:marLeft w:val="0"/>
                                                          <w:marRight w:val="0"/>
                                                          <w:marTop w:val="0"/>
                                                          <w:marBottom w:val="0"/>
                                                          <w:divBdr>
                                                            <w:top w:val="none" w:sz="0" w:space="0" w:color="auto"/>
                                                            <w:left w:val="none" w:sz="0" w:space="0" w:color="auto"/>
                                                            <w:bottom w:val="none" w:sz="0" w:space="0" w:color="auto"/>
                                                            <w:right w:val="none" w:sz="0" w:space="0" w:color="auto"/>
                                                          </w:divBdr>
                                                        </w:div>
                                                        <w:div w:id="1074663680">
                                                          <w:marLeft w:val="0"/>
                                                          <w:marRight w:val="0"/>
                                                          <w:marTop w:val="0"/>
                                                          <w:marBottom w:val="0"/>
                                                          <w:divBdr>
                                                            <w:top w:val="none" w:sz="0" w:space="0" w:color="auto"/>
                                                            <w:left w:val="none" w:sz="0" w:space="0" w:color="auto"/>
                                                            <w:bottom w:val="none" w:sz="0" w:space="0" w:color="auto"/>
                                                            <w:right w:val="none" w:sz="0" w:space="0" w:color="auto"/>
                                                          </w:divBdr>
                                                        </w:div>
                                                        <w:div w:id="1091895564">
                                                          <w:marLeft w:val="0"/>
                                                          <w:marRight w:val="0"/>
                                                          <w:marTop w:val="0"/>
                                                          <w:marBottom w:val="0"/>
                                                          <w:divBdr>
                                                            <w:top w:val="none" w:sz="0" w:space="0" w:color="auto"/>
                                                            <w:left w:val="none" w:sz="0" w:space="0" w:color="auto"/>
                                                            <w:bottom w:val="none" w:sz="0" w:space="0" w:color="auto"/>
                                                            <w:right w:val="none" w:sz="0" w:space="0" w:color="auto"/>
                                                          </w:divBdr>
                                                        </w:div>
                                                        <w:div w:id="1809276621">
                                                          <w:marLeft w:val="0"/>
                                                          <w:marRight w:val="0"/>
                                                          <w:marTop w:val="0"/>
                                                          <w:marBottom w:val="0"/>
                                                          <w:divBdr>
                                                            <w:top w:val="none" w:sz="0" w:space="0" w:color="auto"/>
                                                            <w:left w:val="none" w:sz="0" w:space="0" w:color="auto"/>
                                                            <w:bottom w:val="none" w:sz="0" w:space="0" w:color="auto"/>
                                                            <w:right w:val="none" w:sz="0" w:space="0" w:color="auto"/>
                                                          </w:divBdr>
                                                        </w:div>
                                                        <w:div w:id="2070878061">
                                                          <w:marLeft w:val="0"/>
                                                          <w:marRight w:val="0"/>
                                                          <w:marTop w:val="0"/>
                                                          <w:marBottom w:val="0"/>
                                                          <w:divBdr>
                                                            <w:top w:val="none" w:sz="0" w:space="0" w:color="auto"/>
                                                            <w:left w:val="none" w:sz="0" w:space="0" w:color="auto"/>
                                                            <w:bottom w:val="none" w:sz="0" w:space="0" w:color="auto"/>
                                                            <w:right w:val="none" w:sz="0" w:space="0" w:color="auto"/>
                                                          </w:divBdr>
                                                        </w:div>
                                                        <w:div w:id="21361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259170">
      <w:bodyDiv w:val="1"/>
      <w:marLeft w:val="0"/>
      <w:marRight w:val="0"/>
      <w:marTop w:val="0"/>
      <w:marBottom w:val="0"/>
      <w:divBdr>
        <w:top w:val="none" w:sz="0" w:space="0" w:color="auto"/>
        <w:left w:val="none" w:sz="0" w:space="0" w:color="auto"/>
        <w:bottom w:val="none" w:sz="0" w:space="0" w:color="auto"/>
        <w:right w:val="none" w:sz="0" w:space="0" w:color="auto"/>
      </w:divBdr>
      <w:divsChild>
        <w:div w:id="698971648">
          <w:marLeft w:val="0"/>
          <w:marRight w:val="0"/>
          <w:marTop w:val="0"/>
          <w:marBottom w:val="450"/>
          <w:divBdr>
            <w:top w:val="none" w:sz="0" w:space="0" w:color="auto"/>
            <w:left w:val="none" w:sz="0" w:space="0" w:color="auto"/>
            <w:bottom w:val="single" w:sz="6" w:space="19" w:color="EEEEEE"/>
            <w:right w:val="none" w:sz="0" w:space="0" w:color="auto"/>
          </w:divBdr>
          <w:divsChild>
            <w:div w:id="1010373259">
              <w:marLeft w:val="0"/>
              <w:marRight w:val="0"/>
              <w:marTop w:val="0"/>
              <w:marBottom w:val="150"/>
              <w:divBdr>
                <w:top w:val="none" w:sz="0" w:space="0" w:color="auto"/>
                <w:left w:val="none" w:sz="0" w:space="0" w:color="auto"/>
                <w:bottom w:val="none" w:sz="0" w:space="0" w:color="auto"/>
                <w:right w:val="none" w:sz="0" w:space="0" w:color="auto"/>
              </w:divBdr>
              <w:divsChild>
                <w:div w:id="1806586180">
                  <w:marLeft w:val="0"/>
                  <w:marRight w:val="0"/>
                  <w:marTop w:val="0"/>
                  <w:marBottom w:val="0"/>
                  <w:divBdr>
                    <w:top w:val="none" w:sz="0" w:space="0" w:color="auto"/>
                    <w:left w:val="none" w:sz="0" w:space="0" w:color="auto"/>
                    <w:bottom w:val="none" w:sz="0" w:space="0" w:color="auto"/>
                    <w:right w:val="none" w:sz="0" w:space="0" w:color="auto"/>
                  </w:divBdr>
                </w:div>
              </w:divsChild>
            </w:div>
            <w:div w:id="1526941358">
              <w:marLeft w:val="0"/>
              <w:marRight w:val="0"/>
              <w:marTop w:val="0"/>
              <w:marBottom w:val="0"/>
              <w:divBdr>
                <w:top w:val="none" w:sz="0" w:space="0" w:color="auto"/>
                <w:left w:val="none" w:sz="0" w:space="0" w:color="auto"/>
                <w:bottom w:val="none" w:sz="0" w:space="0" w:color="auto"/>
                <w:right w:val="none" w:sz="0" w:space="0" w:color="auto"/>
              </w:divBdr>
            </w:div>
          </w:divsChild>
        </w:div>
        <w:div w:id="1052533650">
          <w:marLeft w:val="0"/>
          <w:marRight w:val="0"/>
          <w:marTop w:val="0"/>
          <w:marBottom w:val="0"/>
          <w:divBdr>
            <w:top w:val="none" w:sz="0" w:space="0" w:color="auto"/>
            <w:left w:val="none" w:sz="0" w:space="0" w:color="auto"/>
            <w:bottom w:val="none" w:sz="0" w:space="0" w:color="auto"/>
            <w:right w:val="none" w:sz="0" w:space="0" w:color="auto"/>
          </w:divBdr>
          <w:divsChild>
            <w:div w:id="1290625242">
              <w:marLeft w:val="0"/>
              <w:marRight w:val="0"/>
              <w:marTop w:val="0"/>
              <w:marBottom w:val="0"/>
              <w:divBdr>
                <w:top w:val="none" w:sz="0" w:space="0" w:color="auto"/>
                <w:left w:val="none" w:sz="0" w:space="0" w:color="auto"/>
                <w:bottom w:val="none" w:sz="0" w:space="0" w:color="auto"/>
                <w:right w:val="none" w:sz="0" w:space="0" w:color="auto"/>
              </w:divBdr>
              <w:divsChild>
                <w:div w:id="15225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4517">
      <w:bodyDiv w:val="1"/>
      <w:marLeft w:val="0"/>
      <w:marRight w:val="0"/>
      <w:marTop w:val="0"/>
      <w:marBottom w:val="0"/>
      <w:divBdr>
        <w:top w:val="none" w:sz="0" w:space="0" w:color="auto"/>
        <w:left w:val="none" w:sz="0" w:space="0" w:color="auto"/>
        <w:bottom w:val="none" w:sz="0" w:space="0" w:color="auto"/>
        <w:right w:val="none" w:sz="0" w:space="0" w:color="auto"/>
      </w:divBdr>
      <w:divsChild>
        <w:div w:id="249042986">
          <w:marLeft w:val="0"/>
          <w:marRight w:val="0"/>
          <w:marTop w:val="0"/>
          <w:marBottom w:val="0"/>
          <w:divBdr>
            <w:top w:val="none" w:sz="0" w:space="0" w:color="auto"/>
            <w:left w:val="none" w:sz="0" w:space="0" w:color="auto"/>
            <w:bottom w:val="none" w:sz="0" w:space="0" w:color="auto"/>
            <w:right w:val="none" w:sz="0" w:space="0" w:color="auto"/>
          </w:divBdr>
          <w:divsChild>
            <w:div w:id="887643373">
              <w:marLeft w:val="0"/>
              <w:marRight w:val="0"/>
              <w:marTop w:val="0"/>
              <w:marBottom w:val="300"/>
              <w:divBdr>
                <w:top w:val="none" w:sz="0" w:space="0" w:color="auto"/>
                <w:left w:val="none" w:sz="0" w:space="0" w:color="auto"/>
                <w:bottom w:val="single" w:sz="6" w:space="0" w:color="F1F1F1"/>
                <w:right w:val="none" w:sz="0" w:space="0" w:color="auto"/>
              </w:divBdr>
              <w:divsChild>
                <w:div w:id="394357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6955517">
          <w:marLeft w:val="0"/>
          <w:marRight w:val="0"/>
          <w:marTop w:val="0"/>
          <w:marBottom w:val="0"/>
          <w:divBdr>
            <w:top w:val="none" w:sz="0" w:space="0" w:color="auto"/>
            <w:left w:val="none" w:sz="0" w:space="0" w:color="auto"/>
            <w:bottom w:val="none" w:sz="0" w:space="0" w:color="auto"/>
            <w:right w:val="none" w:sz="0" w:space="0" w:color="auto"/>
          </w:divBdr>
          <w:divsChild>
            <w:div w:id="1542983282">
              <w:marLeft w:val="0"/>
              <w:marRight w:val="0"/>
              <w:marTop w:val="0"/>
              <w:marBottom w:val="0"/>
              <w:divBdr>
                <w:top w:val="none" w:sz="0" w:space="0" w:color="auto"/>
                <w:left w:val="none" w:sz="0" w:space="0" w:color="auto"/>
                <w:bottom w:val="none" w:sz="0" w:space="0" w:color="auto"/>
                <w:right w:val="none" w:sz="0" w:space="0" w:color="auto"/>
              </w:divBdr>
              <w:divsChild>
                <w:div w:id="24988357">
                  <w:marLeft w:val="0"/>
                  <w:marRight w:val="0"/>
                  <w:marTop w:val="0"/>
                  <w:marBottom w:val="0"/>
                  <w:divBdr>
                    <w:top w:val="none" w:sz="0" w:space="0" w:color="auto"/>
                    <w:left w:val="none" w:sz="0" w:space="0" w:color="auto"/>
                    <w:bottom w:val="none" w:sz="0" w:space="0" w:color="auto"/>
                    <w:right w:val="none" w:sz="0" w:space="0" w:color="auto"/>
                  </w:divBdr>
                  <w:divsChild>
                    <w:div w:id="276646854">
                      <w:marLeft w:val="0"/>
                      <w:marRight w:val="0"/>
                      <w:marTop w:val="0"/>
                      <w:marBottom w:val="300"/>
                      <w:divBdr>
                        <w:top w:val="none" w:sz="0" w:space="0" w:color="auto"/>
                        <w:left w:val="none" w:sz="0" w:space="0" w:color="auto"/>
                        <w:bottom w:val="none" w:sz="0" w:space="0" w:color="auto"/>
                        <w:right w:val="none" w:sz="0" w:space="0" w:color="auto"/>
                      </w:divBdr>
                      <w:divsChild>
                        <w:div w:id="64650199">
                          <w:marLeft w:val="0"/>
                          <w:marRight w:val="0"/>
                          <w:marTop w:val="0"/>
                          <w:marBottom w:val="0"/>
                          <w:divBdr>
                            <w:top w:val="none" w:sz="0" w:space="0" w:color="auto"/>
                            <w:left w:val="none" w:sz="0" w:space="0" w:color="auto"/>
                            <w:bottom w:val="none" w:sz="0" w:space="0" w:color="auto"/>
                            <w:right w:val="none" w:sz="0" w:space="0" w:color="auto"/>
                          </w:divBdr>
                          <w:divsChild>
                            <w:div w:id="432045809">
                              <w:marLeft w:val="0"/>
                              <w:marRight w:val="0"/>
                              <w:marTop w:val="0"/>
                              <w:marBottom w:val="0"/>
                              <w:divBdr>
                                <w:top w:val="none" w:sz="0" w:space="0" w:color="auto"/>
                                <w:left w:val="none" w:sz="0" w:space="0" w:color="auto"/>
                                <w:bottom w:val="none" w:sz="0" w:space="0" w:color="auto"/>
                                <w:right w:val="none" w:sz="0" w:space="0" w:color="auto"/>
                              </w:divBdr>
                              <w:divsChild>
                                <w:div w:id="1602296224">
                                  <w:marLeft w:val="0"/>
                                  <w:marRight w:val="0"/>
                                  <w:marTop w:val="0"/>
                                  <w:marBottom w:val="0"/>
                                  <w:divBdr>
                                    <w:top w:val="single" w:sz="2" w:space="0" w:color="DFDFDF"/>
                                    <w:left w:val="single" w:sz="2" w:space="0" w:color="DFDFDF"/>
                                    <w:bottom w:val="single" w:sz="2" w:space="0" w:color="DFDFDF"/>
                                    <w:right w:val="single" w:sz="2" w:space="0" w:color="DFDFDF"/>
                                  </w:divBdr>
                                  <w:divsChild>
                                    <w:div w:id="615329164">
                                      <w:marLeft w:val="-90"/>
                                      <w:marRight w:val="0"/>
                                      <w:marTop w:val="0"/>
                                      <w:marBottom w:val="0"/>
                                      <w:divBdr>
                                        <w:top w:val="none" w:sz="0" w:space="0" w:color="auto"/>
                                        <w:left w:val="none" w:sz="0" w:space="0" w:color="auto"/>
                                        <w:bottom w:val="none" w:sz="0" w:space="0" w:color="auto"/>
                                        <w:right w:val="none" w:sz="0" w:space="0" w:color="auto"/>
                                      </w:divBdr>
                                      <w:divsChild>
                                        <w:div w:id="676466360">
                                          <w:marLeft w:val="0"/>
                                          <w:marRight w:val="0"/>
                                          <w:marTop w:val="0"/>
                                          <w:marBottom w:val="45"/>
                                          <w:divBdr>
                                            <w:top w:val="single" w:sz="2" w:space="0" w:color="A9A9A9"/>
                                            <w:left w:val="single" w:sz="2" w:space="0" w:color="A9A9A9"/>
                                            <w:bottom w:val="single" w:sz="2" w:space="0" w:color="A9A9A9"/>
                                            <w:right w:val="single" w:sz="2" w:space="0" w:color="A9A9A9"/>
                                          </w:divBdr>
                                          <w:divsChild>
                                            <w:div w:id="1436511060">
                                              <w:marLeft w:val="0"/>
                                              <w:marRight w:val="0"/>
                                              <w:marTop w:val="0"/>
                                              <w:marBottom w:val="0"/>
                                              <w:divBdr>
                                                <w:top w:val="none" w:sz="0" w:space="0" w:color="auto"/>
                                                <w:left w:val="none" w:sz="0" w:space="0" w:color="auto"/>
                                                <w:bottom w:val="none" w:sz="0" w:space="0" w:color="auto"/>
                                                <w:right w:val="none" w:sz="0" w:space="0" w:color="auto"/>
                                              </w:divBdr>
                                              <w:divsChild>
                                                <w:div w:id="993216903">
                                                  <w:marLeft w:val="92"/>
                                                  <w:marRight w:val="0"/>
                                                  <w:marTop w:val="0"/>
                                                  <w:marBottom w:val="150"/>
                                                  <w:divBdr>
                                                    <w:top w:val="single" w:sz="2" w:space="0" w:color="E4E4E4"/>
                                                    <w:left w:val="single" w:sz="2" w:space="0" w:color="E4E4E4"/>
                                                    <w:bottom w:val="single" w:sz="2" w:space="0" w:color="E4E4E4"/>
                                                    <w:right w:val="single" w:sz="2" w:space="0" w:color="E4E4E4"/>
                                                  </w:divBdr>
                                                </w:div>
                                                <w:div w:id="184516930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29553324">
                          <w:marLeft w:val="0"/>
                          <w:marRight w:val="0"/>
                          <w:marTop w:val="0"/>
                          <w:marBottom w:val="0"/>
                          <w:divBdr>
                            <w:top w:val="none" w:sz="0" w:space="0" w:color="auto"/>
                            <w:left w:val="none" w:sz="0" w:space="0" w:color="auto"/>
                            <w:bottom w:val="none" w:sz="0" w:space="0" w:color="auto"/>
                            <w:right w:val="none" w:sz="0" w:space="0" w:color="auto"/>
                          </w:divBdr>
                          <w:divsChild>
                            <w:div w:id="198052432">
                              <w:marLeft w:val="0"/>
                              <w:marRight w:val="0"/>
                              <w:marTop w:val="0"/>
                              <w:marBottom w:val="0"/>
                              <w:divBdr>
                                <w:top w:val="none" w:sz="0" w:space="0" w:color="auto"/>
                                <w:left w:val="none" w:sz="0" w:space="0" w:color="auto"/>
                                <w:bottom w:val="none" w:sz="0" w:space="0" w:color="auto"/>
                                <w:right w:val="none" w:sz="0" w:space="0" w:color="auto"/>
                              </w:divBdr>
                              <w:divsChild>
                                <w:div w:id="183908573">
                                  <w:marLeft w:val="0"/>
                                  <w:marRight w:val="0"/>
                                  <w:marTop w:val="0"/>
                                  <w:marBottom w:val="0"/>
                                  <w:divBdr>
                                    <w:top w:val="single" w:sz="2" w:space="0" w:color="DFDFDF"/>
                                    <w:left w:val="single" w:sz="2" w:space="0" w:color="DFDFDF"/>
                                    <w:bottom w:val="single" w:sz="2" w:space="0" w:color="DFDFDF"/>
                                    <w:right w:val="single" w:sz="2" w:space="0" w:color="DFDFDF"/>
                                  </w:divBdr>
                                  <w:divsChild>
                                    <w:div w:id="795176075">
                                      <w:marLeft w:val="0"/>
                                      <w:marRight w:val="0"/>
                                      <w:marTop w:val="0"/>
                                      <w:marBottom w:val="270"/>
                                      <w:divBdr>
                                        <w:top w:val="none" w:sz="0" w:space="0" w:color="auto"/>
                                        <w:left w:val="none" w:sz="0" w:space="0" w:color="auto"/>
                                        <w:bottom w:val="single" w:sz="12" w:space="5" w:color="DADADA"/>
                                        <w:right w:val="none" w:sz="0" w:space="0" w:color="auto"/>
                                      </w:divBdr>
                                      <w:divsChild>
                                        <w:div w:id="223613157">
                                          <w:marLeft w:val="0"/>
                                          <w:marRight w:val="0"/>
                                          <w:marTop w:val="0"/>
                                          <w:marBottom w:val="0"/>
                                          <w:divBdr>
                                            <w:top w:val="none" w:sz="0" w:space="0" w:color="auto"/>
                                            <w:left w:val="none" w:sz="0" w:space="0" w:color="auto"/>
                                            <w:bottom w:val="none" w:sz="0" w:space="0" w:color="auto"/>
                                            <w:right w:val="none" w:sz="0" w:space="0" w:color="auto"/>
                                          </w:divBdr>
                                        </w:div>
                                      </w:divsChild>
                                    </w:div>
                                    <w:div w:id="1572540511">
                                      <w:marLeft w:val="-90"/>
                                      <w:marRight w:val="0"/>
                                      <w:marTop w:val="0"/>
                                      <w:marBottom w:val="0"/>
                                      <w:divBdr>
                                        <w:top w:val="none" w:sz="0" w:space="0" w:color="auto"/>
                                        <w:left w:val="none" w:sz="0" w:space="0" w:color="auto"/>
                                        <w:bottom w:val="none" w:sz="0" w:space="0" w:color="auto"/>
                                        <w:right w:val="none" w:sz="0" w:space="0" w:color="auto"/>
                                      </w:divBdr>
                                      <w:divsChild>
                                        <w:div w:id="1266695715">
                                          <w:marLeft w:val="0"/>
                                          <w:marRight w:val="0"/>
                                          <w:marTop w:val="0"/>
                                          <w:marBottom w:val="45"/>
                                          <w:divBdr>
                                            <w:top w:val="single" w:sz="2" w:space="0" w:color="A9A9A9"/>
                                            <w:left w:val="single" w:sz="2" w:space="0" w:color="A9A9A9"/>
                                            <w:bottom w:val="single" w:sz="2" w:space="0" w:color="A9A9A9"/>
                                            <w:right w:val="single" w:sz="2" w:space="0" w:color="A9A9A9"/>
                                          </w:divBdr>
                                          <w:divsChild>
                                            <w:div w:id="484013173">
                                              <w:marLeft w:val="0"/>
                                              <w:marRight w:val="0"/>
                                              <w:marTop w:val="0"/>
                                              <w:marBottom w:val="0"/>
                                              <w:divBdr>
                                                <w:top w:val="none" w:sz="0" w:space="0" w:color="auto"/>
                                                <w:left w:val="none" w:sz="0" w:space="0" w:color="auto"/>
                                                <w:bottom w:val="none" w:sz="0" w:space="0" w:color="auto"/>
                                                <w:right w:val="none" w:sz="0" w:space="0" w:color="auto"/>
                                              </w:divBdr>
                                              <w:divsChild>
                                                <w:div w:id="156690945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675470">
                  <w:marLeft w:val="0"/>
                  <w:marRight w:val="0"/>
                  <w:marTop w:val="0"/>
                  <w:marBottom w:val="0"/>
                  <w:divBdr>
                    <w:top w:val="none" w:sz="0" w:space="0" w:color="auto"/>
                    <w:left w:val="none" w:sz="0" w:space="0" w:color="auto"/>
                    <w:bottom w:val="none" w:sz="0" w:space="0" w:color="auto"/>
                    <w:right w:val="none" w:sz="0" w:space="0" w:color="auto"/>
                  </w:divBdr>
                  <w:divsChild>
                    <w:div w:id="850486945">
                      <w:marLeft w:val="0"/>
                      <w:marRight w:val="0"/>
                      <w:marTop w:val="0"/>
                      <w:marBottom w:val="75"/>
                      <w:divBdr>
                        <w:top w:val="none" w:sz="0" w:space="0" w:color="auto"/>
                        <w:left w:val="none" w:sz="0" w:space="0" w:color="auto"/>
                        <w:bottom w:val="none" w:sz="0" w:space="0" w:color="auto"/>
                        <w:right w:val="none" w:sz="0" w:space="0" w:color="auto"/>
                      </w:divBdr>
                    </w:div>
                    <w:div w:id="901719073">
                      <w:marLeft w:val="0"/>
                      <w:marRight w:val="0"/>
                      <w:marTop w:val="0"/>
                      <w:marBottom w:val="0"/>
                      <w:divBdr>
                        <w:top w:val="none" w:sz="0" w:space="0" w:color="auto"/>
                        <w:left w:val="none" w:sz="0" w:space="0" w:color="auto"/>
                        <w:bottom w:val="none" w:sz="0" w:space="0" w:color="auto"/>
                        <w:right w:val="none" w:sz="0" w:space="0" w:color="auto"/>
                      </w:divBdr>
                    </w:div>
                    <w:div w:id="1505435968">
                      <w:marLeft w:val="0"/>
                      <w:marRight w:val="0"/>
                      <w:marTop w:val="0"/>
                      <w:marBottom w:val="0"/>
                      <w:divBdr>
                        <w:top w:val="none" w:sz="0" w:space="0" w:color="auto"/>
                        <w:left w:val="none" w:sz="0" w:space="0" w:color="auto"/>
                        <w:bottom w:val="none" w:sz="0" w:space="0" w:color="auto"/>
                        <w:right w:val="none" w:sz="0" w:space="0" w:color="auto"/>
                      </w:divBdr>
                      <w:divsChild>
                        <w:div w:id="816728662">
                          <w:marLeft w:val="0"/>
                          <w:marRight w:val="0"/>
                          <w:marTop w:val="0"/>
                          <w:marBottom w:val="0"/>
                          <w:divBdr>
                            <w:top w:val="none" w:sz="0" w:space="0" w:color="auto"/>
                            <w:left w:val="none" w:sz="0" w:space="0" w:color="auto"/>
                            <w:bottom w:val="none" w:sz="0" w:space="0" w:color="auto"/>
                            <w:right w:val="none" w:sz="0" w:space="0" w:color="auto"/>
                          </w:divBdr>
                          <w:divsChild>
                            <w:div w:id="4195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005">
                      <w:marLeft w:val="0"/>
                      <w:marRight w:val="0"/>
                      <w:marTop w:val="0"/>
                      <w:marBottom w:val="300"/>
                      <w:divBdr>
                        <w:top w:val="none" w:sz="0" w:space="0" w:color="auto"/>
                        <w:left w:val="none" w:sz="0" w:space="0" w:color="auto"/>
                        <w:bottom w:val="none" w:sz="0" w:space="0" w:color="auto"/>
                        <w:right w:val="none" w:sz="0" w:space="0" w:color="auto"/>
                      </w:divBdr>
                      <w:divsChild>
                        <w:div w:id="1698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101369">
      <w:bodyDiv w:val="1"/>
      <w:marLeft w:val="0"/>
      <w:marRight w:val="0"/>
      <w:marTop w:val="0"/>
      <w:marBottom w:val="0"/>
      <w:divBdr>
        <w:top w:val="none" w:sz="0" w:space="0" w:color="auto"/>
        <w:left w:val="none" w:sz="0" w:space="0" w:color="auto"/>
        <w:bottom w:val="none" w:sz="0" w:space="0" w:color="auto"/>
        <w:right w:val="none" w:sz="0" w:space="0" w:color="auto"/>
      </w:divBdr>
    </w:div>
    <w:div w:id="1834368023">
      <w:bodyDiv w:val="1"/>
      <w:marLeft w:val="0"/>
      <w:marRight w:val="0"/>
      <w:marTop w:val="0"/>
      <w:marBottom w:val="0"/>
      <w:divBdr>
        <w:top w:val="none" w:sz="0" w:space="0" w:color="auto"/>
        <w:left w:val="none" w:sz="0" w:space="0" w:color="auto"/>
        <w:bottom w:val="none" w:sz="0" w:space="0" w:color="auto"/>
        <w:right w:val="none" w:sz="0" w:space="0" w:color="auto"/>
      </w:divBdr>
      <w:divsChild>
        <w:div w:id="818617979">
          <w:marLeft w:val="0"/>
          <w:marRight w:val="0"/>
          <w:marTop w:val="0"/>
          <w:marBottom w:val="0"/>
          <w:divBdr>
            <w:top w:val="none" w:sz="0" w:space="0" w:color="auto"/>
            <w:left w:val="none" w:sz="0" w:space="0" w:color="auto"/>
            <w:bottom w:val="dotted" w:sz="6" w:space="4" w:color="DDDDDD"/>
            <w:right w:val="none" w:sz="0" w:space="0" w:color="auto"/>
          </w:divBdr>
          <w:divsChild>
            <w:div w:id="17027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9240">
      <w:bodyDiv w:val="1"/>
      <w:marLeft w:val="0"/>
      <w:marRight w:val="0"/>
      <w:marTop w:val="0"/>
      <w:marBottom w:val="0"/>
      <w:divBdr>
        <w:top w:val="none" w:sz="0" w:space="0" w:color="auto"/>
        <w:left w:val="none" w:sz="0" w:space="0" w:color="auto"/>
        <w:bottom w:val="none" w:sz="0" w:space="0" w:color="auto"/>
        <w:right w:val="none" w:sz="0" w:space="0" w:color="auto"/>
      </w:divBdr>
      <w:divsChild>
        <w:div w:id="1241670162">
          <w:marLeft w:val="0"/>
          <w:marRight w:val="0"/>
          <w:marTop w:val="0"/>
          <w:marBottom w:val="0"/>
          <w:divBdr>
            <w:top w:val="none" w:sz="0" w:space="0" w:color="auto"/>
            <w:left w:val="none" w:sz="0" w:space="0" w:color="auto"/>
            <w:bottom w:val="none" w:sz="0" w:space="0" w:color="auto"/>
            <w:right w:val="none" w:sz="0" w:space="0" w:color="auto"/>
          </w:divBdr>
          <w:divsChild>
            <w:div w:id="351298262">
              <w:marLeft w:val="0"/>
              <w:marRight w:val="0"/>
              <w:marTop w:val="0"/>
              <w:marBottom w:val="0"/>
              <w:divBdr>
                <w:top w:val="none" w:sz="0" w:space="0" w:color="auto"/>
                <w:left w:val="none" w:sz="0" w:space="0" w:color="auto"/>
                <w:bottom w:val="none" w:sz="0" w:space="0" w:color="auto"/>
                <w:right w:val="none" w:sz="0" w:space="0" w:color="auto"/>
              </w:divBdr>
              <w:divsChild>
                <w:div w:id="1200514579">
                  <w:marLeft w:val="0"/>
                  <w:marRight w:val="0"/>
                  <w:marTop w:val="0"/>
                  <w:marBottom w:val="0"/>
                  <w:divBdr>
                    <w:top w:val="none" w:sz="0" w:space="0" w:color="auto"/>
                    <w:left w:val="none" w:sz="0" w:space="0" w:color="auto"/>
                    <w:bottom w:val="none" w:sz="0" w:space="0" w:color="auto"/>
                    <w:right w:val="none" w:sz="0" w:space="0" w:color="auto"/>
                  </w:divBdr>
                  <w:divsChild>
                    <w:div w:id="1504470415">
                      <w:marLeft w:val="0"/>
                      <w:marRight w:val="0"/>
                      <w:marTop w:val="0"/>
                      <w:marBottom w:val="0"/>
                      <w:divBdr>
                        <w:top w:val="none" w:sz="0" w:space="0" w:color="auto"/>
                        <w:left w:val="none" w:sz="0" w:space="0" w:color="auto"/>
                        <w:bottom w:val="none" w:sz="0" w:space="0" w:color="auto"/>
                        <w:right w:val="none" w:sz="0" w:space="0" w:color="auto"/>
                      </w:divBdr>
                      <w:divsChild>
                        <w:div w:id="62529110">
                          <w:marLeft w:val="0"/>
                          <w:marRight w:val="0"/>
                          <w:marTop w:val="0"/>
                          <w:marBottom w:val="0"/>
                          <w:divBdr>
                            <w:top w:val="none" w:sz="0" w:space="0" w:color="auto"/>
                            <w:left w:val="none" w:sz="0" w:space="0" w:color="auto"/>
                            <w:bottom w:val="none" w:sz="0" w:space="0" w:color="auto"/>
                            <w:right w:val="none" w:sz="0" w:space="0" w:color="auto"/>
                          </w:divBdr>
                          <w:divsChild>
                            <w:div w:id="1219588327">
                              <w:marLeft w:val="0"/>
                              <w:marRight w:val="0"/>
                              <w:marTop w:val="0"/>
                              <w:marBottom w:val="0"/>
                              <w:divBdr>
                                <w:top w:val="none" w:sz="0" w:space="0" w:color="auto"/>
                                <w:left w:val="none" w:sz="0" w:space="0" w:color="auto"/>
                                <w:bottom w:val="none" w:sz="0" w:space="0" w:color="auto"/>
                                <w:right w:val="none" w:sz="0" w:space="0" w:color="auto"/>
                              </w:divBdr>
                              <w:divsChild>
                                <w:div w:id="1859847664">
                                  <w:marLeft w:val="0"/>
                                  <w:marRight w:val="0"/>
                                  <w:marTop w:val="0"/>
                                  <w:marBottom w:val="0"/>
                                  <w:divBdr>
                                    <w:top w:val="none" w:sz="0" w:space="0" w:color="auto"/>
                                    <w:left w:val="none" w:sz="0" w:space="0" w:color="auto"/>
                                    <w:bottom w:val="none" w:sz="0" w:space="0" w:color="auto"/>
                                    <w:right w:val="none" w:sz="0" w:space="0" w:color="auto"/>
                                  </w:divBdr>
                                  <w:divsChild>
                                    <w:div w:id="20253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147765">
      <w:bodyDiv w:val="1"/>
      <w:marLeft w:val="0"/>
      <w:marRight w:val="0"/>
      <w:marTop w:val="0"/>
      <w:marBottom w:val="0"/>
      <w:divBdr>
        <w:top w:val="none" w:sz="0" w:space="0" w:color="auto"/>
        <w:left w:val="none" w:sz="0" w:space="0" w:color="auto"/>
        <w:bottom w:val="none" w:sz="0" w:space="0" w:color="auto"/>
        <w:right w:val="none" w:sz="0" w:space="0" w:color="auto"/>
      </w:divBdr>
      <w:divsChild>
        <w:div w:id="353966354">
          <w:marLeft w:val="0"/>
          <w:marRight w:val="0"/>
          <w:marTop w:val="0"/>
          <w:marBottom w:val="75"/>
          <w:divBdr>
            <w:top w:val="none" w:sz="0" w:space="0" w:color="auto"/>
            <w:left w:val="none" w:sz="0" w:space="0" w:color="auto"/>
            <w:bottom w:val="none" w:sz="0" w:space="0" w:color="auto"/>
            <w:right w:val="none" w:sz="0" w:space="0" w:color="auto"/>
          </w:divBdr>
        </w:div>
        <w:div w:id="702706953">
          <w:marLeft w:val="0"/>
          <w:marRight w:val="0"/>
          <w:marTop w:val="0"/>
          <w:marBottom w:val="300"/>
          <w:divBdr>
            <w:top w:val="none" w:sz="0" w:space="0" w:color="auto"/>
            <w:left w:val="none" w:sz="0" w:space="0" w:color="auto"/>
            <w:bottom w:val="none" w:sz="0" w:space="0" w:color="auto"/>
            <w:right w:val="none" w:sz="0" w:space="0" w:color="auto"/>
          </w:divBdr>
          <w:divsChild>
            <w:div w:id="1566141705">
              <w:marLeft w:val="0"/>
              <w:marRight w:val="0"/>
              <w:marTop w:val="0"/>
              <w:marBottom w:val="0"/>
              <w:divBdr>
                <w:top w:val="none" w:sz="0" w:space="0" w:color="auto"/>
                <w:left w:val="none" w:sz="0" w:space="0" w:color="auto"/>
                <w:bottom w:val="none" w:sz="0" w:space="0" w:color="auto"/>
                <w:right w:val="none" w:sz="0" w:space="0" w:color="auto"/>
              </w:divBdr>
            </w:div>
          </w:divsChild>
        </w:div>
        <w:div w:id="1258975334">
          <w:marLeft w:val="0"/>
          <w:marRight w:val="0"/>
          <w:marTop w:val="0"/>
          <w:marBottom w:val="0"/>
          <w:divBdr>
            <w:top w:val="none" w:sz="0" w:space="0" w:color="auto"/>
            <w:left w:val="none" w:sz="0" w:space="0" w:color="auto"/>
            <w:bottom w:val="none" w:sz="0" w:space="0" w:color="auto"/>
            <w:right w:val="none" w:sz="0" w:space="0" w:color="auto"/>
          </w:divBdr>
          <w:divsChild>
            <w:div w:id="1375932265">
              <w:marLeft w:val="0"/>
              <w:marRight w:val="0"/>
              <w:marTop w:val="0"/>
              <w:marBottom w:val="0"/>
              <w:divBdr>
                <w:top w:val="none" w:sz="0" w:space="0" w:color="auto"/>
                <w:left w:val="none" w:sz="0" w:space="0" w:color="auto"/>
                <w:bottom w:val="none" w:sz="0" w:space="0" w:color="auto"/>
                <w:right w:val="none" w:sz="0" w:space="0" w:color="auto"/>
              </w:divBdr>
              <w:divsChild>
                <w:div w:id="15418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0868">
          <w:marLeft w:val="0"/>
          <w:marRight w:val="0"/>
          <w:marTop w:val="0"/>
          <w:marBottom w:val="0"/>
          <w:divBdr>
            <w:top w:val="none" w:sz="0" w:space="0" w:color="auto"/>
            <w:left w:val="none" w:sz="0" w:space="0" w:color="auto"/>
            <w:bottom w:val="none" w:sz="0" w:space="0" w:color="auto"/>
            <w:right w:val="none" w:sz="0" w:space="0" w:color="auto"/>
          </w:divBdr>
        </w:div>
      </w:divsChild>
    </w:div>
    <w:div w:id="1835216605">
      <w:bodyDiv w:val="1"/>
      <w:marLeft w:val="0"/>
      <w:marRight w:val="0"/>
      <w:marTop w:val="0"/>
      <w:marBottom w:val="0"/>
      <w:divBdr>
        <w:top w:val="none" w:sz="0" w:space="0" w:color="auto"/>
        <w:left w:val="none" w:sz="0" w:space="0" w:color="auto"/>
        <w:bottom w:val="none" w:sz="0" w:space="0" w:color="auto"/>
        <w:right w:val="none" w:sz="0" w:space="0" w:color="auto"/>
      </w:divBdr>
      <w:divsChild>
        <w:div w:id="408386174">
          <w:marLeft w:val="0"/>
          <w:marRight w:val="225"/>
          <w:marTop w:val="0"/>
          <w:marBottom w:val="0"/>
          <w:divBdr>
            <w:top w:val="none" w:sz="0" w:space="0" w:color="auto"/>
            <w:left w:val="none" w:sz="0" w:space="0" w:color="auto"/>
            <w:bottom w:val="none" w:sz="0" w:space="0" w:color="auto"/>
            <w:right w:val="none" w:sz="0" w:space="0" w:color="auto"/>
          </w:divBdr>
          <w:divsChild>
            <w:div w:id="1931305928">
              <w:marLeft w:val="0"/>
              <w:marRight w:val="0"/>
              <w:marTop w:val="225"/>
              <w:marBottom w:val="0"/>
              <w:divBdr>
                <w:top w:val="none" w:sz="0" w:space="0" w:color="auto"/>
                <w:left w:val="none" w:sz="0" w:space="0" w:color="auto"/>
                <w:bottom w:val="none" w:sz="0" w:space="0" w:color="auto"/>
                <w:right w:val="none" w:sz="0" w:space="0" w:color="auto"/>
              </w:divBdr>
              <w:divsChild>
                <w:div w:id="17522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0027">
          <w:marLeft w:val="0"/>
          <w:marRight w:val="0"/>
          <w:marTop w:val="0"/>
          <w:marBottom w:val="0"/>
          <w:divBdr>
            <w:top w:val="none" w:sz="0" w:space="0" w:color="auto"/>
            <w:left w:val="none" w:sz="0" w:space="0" w:color="auto"/>
            <w:bottom w:val="none" w:sz="0" w:space="0" w:color="auto"/>
            <w:right w:val="none" w:sz="0" w:space="0" w:color="auto"/>
          </w:divBdr>
          <w:divsChild>
            <w:div w:id="1645741075">
              <w:marLeft w:val="0"/>
              <w:marRight w:val="0"/>
              <w:marTop w:val="0"/>
              <w:marBottom w:val="150"/>
              <w:divBdr>
                <w:top w:val="none" w:sz="0" w:space="0" w:color="auto"/>
                <w:left w:val="none" w:sz="0" w:space="0" w:color="auto"/>
                <w:bottom w:val="none" w:sz="0" w:space="0" w:color="auto"/>
                <w:right w:val="none" w:sz="0" w:space="0" w:color="auto"/>
              </w:divBdr>
              <w:divsChild>
                <w:div w:id="12818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3741">
      <w:bodyDiv w:val="1"/>
      <w:marLeft w:val="0"/>
      <w:marRight w:val="0"/>
      <w:marTop w:val="0"/>
      <w:marBottom w:val="0"/>
      <w:divBdr>
        <w:top w:val="none" w:sz="0" w:space="0" w:color="auto"/>
        <w:left w:val="none" w:sz="0" w:space="0" w:color="auto"/>
        <w:bottom w:val="none" w:sz="0" w:space="0" w:color="auto"/>
        <w:right w:val="none" w:sz="0" w:space="0" w:color="auto"/>
      </w:divBdr>
    </w:div>
    <w:div w:id="1836139643">
      <w:bodyDiv w:val="1"/>
      <w:marLeft w:val="0"/>
      <w:marRight w:val="0"/>
      <w:marTop w:val="0"/>
      <w:marBottom w:val="0"/>
      <w:divBdr>
        <w:top w:val="none" w:sz="0" w:space="0" w:color="auto"/>
        <w:left w:val="none" w:sz="0" w:space="0" w:color="auto"/>
        <w:bottom w:val="none" w:sz="0" w:space="0" w:color="auto"/>
        <w:right w:val="none" w:sz="0" w:space="0" w:color="auto"/>
      </w:divBdr>
      <w:divsChild>
        <w:div w:id="856428328">
          <w:marLeft w:val="0"/>
          <w:marRight w:val="0"/>
          <w:marTop w:val="0"/>
          <w:marBottom w:val="150"/>
          <w:divBdr>
            <w:top w:val="none" w:sz="0" w:space="0" w:color="auto"/>
            <w:left w:val="none" w:sz="0" w:space="0" w:color="auto"/>
            <w:bottom w:val="none" w:sz="0" w:space="0" w:color="auto"/>
            <w:right w:val="none" w:sz="0" w:space="0" w:color="auto"/>
          </w:divBdr>
        </w:div>
        <w:div w:id="2114471385">
          <w:marLeft w:val="0"/>
          <w:marRight w:val="0"/>
          <w:marTop w:val="0"/>
          <w:marBottom w:val="150"/>
          <w:divBdr>
            <w:top w:val="none" w:sz="0" w:space="0" w:color="auto"/>
            <w:left w:val="none" w:sz="0" w:space="0" w:color="auto"/>
            <w:bottom w:val="none" w:sz="0" w:space="0" w:color="auto"/>
            <w:right w:val="none" w:sz="0" w:space="0" w:color="auto"/>
          </w:divBdr>
          <w:divsChild>
            <w:div w:id="795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266">
      <w:bodyDiv w:val="1"/>
      <w:marLeft w:val="0"/>
      <w:marRight w:val="0"/>
      <w:marTop w:val="0"/>
      <w:marBottom w:val="0"/>
      <w:divBdr>
        <w:top w:val="none" w:sz="0" w:space="0" w:color="auto"/>
        <w:left w:val="none" w:sz="0" w:space="0" w:color="auto"/>
        <w:bottom w:val="none" w:sz="0" w:space="0" w:color="auto"/>
        <w:right w:val="none" w:sz="0" w:space="0" w:color="auto"/>
      </w:divBdr>
    </w:div>
    <w:div w:id="1836187882">
      <w:bodyDiv w:val="1"/>
      <w:marLeft w:val="0"/>
      <w:marRight w:val="0"/>
      <w:marTop w:val="0"/>
      <w:marBottom w:val="0"/>
      <w:divBdr>
        <w:top w:val="none" w:sz="0" w:space="0" w:color="auto"/>
        <w:left w:val="none" w:sz="0" w:space="0" w:color="auto"/>
        <w:bottom w:val="none" w:sz="0" w:space="0" w:color="auto"/>
        <w:right w:val="none" w:sz="0" w:space="0" w:color="auto"/>
      </w:divBdr>
      <w:divsChild>
        <w:div w:id="1103770494">
          <w:marLeft w:val="0"/>
          <w:marRight w:val="0"/>
          <w:marTop w:val="0"/>
          <w:marBottom w:val="0"/>
          <w:divBdr>
            <w:top w:val="none" w:sz="0" w:space="0" w:color="auto"/>
            <w:left w:val="none" w:sz="0" w:space="0" w:color="auto"/>
            <w:bottom w:val="none" w:sz="0" w:space="0" w:color="auto"/>
            <w:right w:val="none" w:sz="0" w:space="0" w:color="auto"/>
          </w:divBdr>
          <w:divsChild>
            <w:div w:id="4669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6719437">
      <w:bodyDiv w:val="1"/>
      <w:marLeft w:val="0"/>
      <w:marRight w:val="0"/>
      <w:marTop w:val="0"/>
      <w:marBottom w:val="0"/>
      <w:divBdr>
        <w:top w:val="none" w:sz="0" w:space="0" w:color="auto"/>
        <w:left w:val="none" w:sz="0" w:space="0" w:color="auto"/>
        <w:bottom w:val="none" w:sz="0" w:space="0" w:color="auto"/>
        <w:right w:val="none" w:sz="0" w:space="0" w:color="auto"/>
      </w:divBdr>
      <w:divsChild>
        <w:div w:id="81418781">
          <w:marLeft w:val="-9765"/>
          <w:marRight w:val="0"/>
          <w:marTop w:val="0"/>
          <w:marBottom w:val="0"/>
          <w:divBdr>
            <w:top w:val="none" w:sz="0" w:space="0" w:color="auto"/>
            <w:left w:val="none" w:sz="0" w:space="0" w:color="auto"/>
            <w:bottom w:val="none" w:sz="0" w:space="0" w:color="auto"/>
            <w:right w:val="none" w:sz="0" w:space="0" w:color="auto"/>
          </w:divBdr>
        </w:div>
        <w:div w:id="734164079">
          <w:marLeft w:val="0"/>
          <w:marRight w:val="0"/>
          <w:marTop w:val="0"/>
          <w:marBottom w:val="150"/>
          <w:divBdr>
            <w:top w:val="none" w:sz="0" w:space="0" w:color="auto"/>
            <w:left w:val="none" w:sz="0" w:space="0" w:color="auto"/>
            <w:bottom w:val="none" w:sz="0" w:space="0" w:color="auto"/>
            <w:right w:val="none" w:sz="0" w:space="0" w:color="auto"/>
          </w:divBdr>
        </w:div>
        <w:div w:id="1666740041">
          <w:marLeft w:val="0"/>
          <w:marRight w:val="0"/>
          <w:marTop w:val="0"/>
          <w:marBottom w:val="0"/>
          <w:divBdr>
            <w:top w:val="none" w:sz="0" w:space="0" w:color="auto"/>
            <w:left w:val="none" w:sz="0" w:space="0" w:color="auto"/>
            <w:bottom w:val="none" w:sz="0" w:space="0" w:color="auto"/>
            <w:right w:val="none" w:sz="0" w:space="0" w:color="auto"/>
          </w:divBdr>
          <w:divsChild>
            <w:div w:id="1166437860">
              <w:marLeft w:val="0"/>
              <w:marRight w:val="0"/>
              <w:marTop w:val="0"/>
              <w:marBottom w:val="225"/>
              <w:divBdr>
                <w:top w:val="none" w:sz="0" w:space="0" w:color="auto"/>
                <w:left w:val="none" w:sz="0" w:space="0" w:color="auto"/>
                <w:bottom w:val="none" w:sz="0" w:space="0" w:color="auto"/>
                <w:right w:val="none" w:sz="0" w:space="0" w:color="auto"/>
              </w:divBdr>
              <w:divsChild>
                <w:div w:id="34161827">
                  <w:marLeft w:val="0"/>
                  <w:marRight w:val="0"/>
                  <w:marTop w:val="0"/>
                  <w:marBottom w:val="150"/>
                  <w:divBdr>
                    <w:top w:val="none" w:sz="0" w:space="0" w:color="auto"/>
                    <w:left w:val="none" w:sz="0" w:space="0" w:color="auto"/>
                    <w:bottom w:val="none" w:sz="0" w:space="0" w:color="auto"/>
                    <w:right w:val="none" w:sz="0" w:space="0" w:color="auto"/>
                  </w:divBdr>
                </w:div>
                <w:div w:id="40642219">
                  <w:marLeft w:val="0"/>
                  <w:marRight w:val="0"/>
                  <w:marTop w:val="0"/>
                  <w:marBottom w:val="150"/>
                  <w:divBdr>
                    <w:top w:val="none" w:sz="0" w:space="0" w:color="auto"/>
                    <w:left w:val="none" w:sz="0" w:space="0" w:color="auto"/>
                    <w:bottom w:val="none" w:sz="0" w:space="0" w:color="auto"/>
                    <w:right w:val="none" w:sz="0" w:space="0" w:color="auto"/>
                  </w:divBdr>
                </w:div>
                <w:div w:id="79955553">
                  <w:marLeft w:val="0"/>
                  <w:marRight w:val="0"/>
                  <w:marTop w:val="0"/>
                  <w:marBottom w:val="150"/>
                  <w:divBdr>
                    <w:top w:val="none" w:sz="0" w:space="0" w:color="auto"/>
                    <w:left w:val="none" w:sz="0" w:space="0" w:color="auto"/>
                    <w:bottom w:val="none" w:sz="0" w:space="0" w:color="auto"/>
                    <w:right w:val="none" w:sz="0" w:space="0" w:color="auto"/>
                  </w:divBdr>
                </w:div>
                <w:div w:id="109935139">
                  <w:marLeft w:val="0"/>
                  <w:marRight w:val="0"/>
                  <w:marTop w:val="0"/>
                  <w:marBottom w:val="150"/>
                  <w:divBdr>
                    <w:top w:val="none" w:sz="0" w:space="0" w:color="auto"/>
                    <w:left w:val="none" w:sz="0" w:space="0" w:color="auto"/>
                    <w:bottom w:val="none" w:sz="0" w:space="0" w:color="auto"/>
                    <w:right w:val="none" w:sz="0" w:space="0" w:color="auto"/>
                  </w:divBdr>
                </w:div>
                <w:div w:id="123041750">
                  <w:marLeft w:val="0"/>
                  <w:marRight w:val="0"/>
                  <w:marTop w:val="0"/>
                  <w:marBottom w:val="150"/>
                  <w:divBdr>
                    <w:top w:val="none" w:sz="0" w:space="0" w:color="auto"/>
                    <w:left w:val="none" w:sz="0" w:space="0" w:color="auto"/>
                    <w:bottom w:val="none" w:sz="0" w:space="0" w:color="auto"/>
                    <w:right w:val="none" w:sz="0" w:space="0" w:color="auto"/>
                  </w:divBdr>
                </w:div>
                <w:div w:id="140198674">
                  <w:marLeft w:val="0"/>
                  <w:marRight w:val="0"/>
                  <w:marTop w:val="0"/>
                  <w:marBottom w:val="150"/>
                  <w:divBdr>
                    <w:top w:val="none" w:sz="0" w:space="0" w:color="auto"/>
                    <w:left w:val="none" w:sz="0" w:space="0" w:color="auto"/>
                    <w:bottom w:val="none" w:sz="0" w:space="0" w:color="auto"/>
                    <w:right w:val="none" w:sz="0" w:space="0" w:color="auto"/>
                  </w:divBdr>
                </w:div>
                <w:div w:id="189950077">
                  <w:marLeft w:val="0"/>
                  <w:marRight w:val="0"/>
                  <w:marTop w:val="0"/>
                  <w:marBottom w:val="150"/>
                  <w:divBdr>
                    <w:top w:val="none" w:sz="0" w:space="0" w:color="auto"/>
                    <w:left w:val="none" w:sz="0" w:space="0" w:color="auto"/>
                    <w:bottom w:val="none" w:sz="0" w:space="0" w:color="auto"/>
                    <w:right w:val="none" w:sz="0" w:space="0" w:color="auto"/>
                  </w:divBdr>
                </w:div>
                <w:div w:id="306519084">
                  <w:marLeft w:val="0"/>
                  <w:marRight w:val="0"/>
                  <w:marTop w:val="0"/>
                  <w:marBottom w:val="150"/>
                  <w:divBdr>
                    <w:top w:val="none" w:sz="0" w:space="0" w:color="auto"/>
                    <w:left w:val="none" w:sz="0" w:space="0" w:color="auto"/>
                    <w:bottom w:val="none" w:sz="0" w:space="0" w:color="auto"/>
                    <w:right w:val="none" w:sz="0" w:space="0" w:color="auto"/>
                  </w:divBdr>
                </w:div>
                <w:div w:id="351567191">
                  <w:marLeft w:val="0"/>
                  <w:marRight w:val="0"/>
                  <w:marTop w:val="0"/>
                  <w:marBottom w:val="150"/>
                  <w:divBdr>
                    <w:top w:val="none" w:sz="0" w:space="0" w:color="auto"/>
                    <w:left w:val="none" w:sz="0" w:space="0" w:color="auto"/>
                    <w:bottom w:val="none" w:sz="0" w:space="0" w:color="auto"/>
                    <w:right w:val="none" w:sz="0" w:space="0" w:color="auto"/>
                  </w:divBdr>
                </w:div>
                <w:div w:id="367727834">
                  <w:marLeft w:val="0"/>
                  <w:marRight w:val="0"/>
                  <w:marTop w:val="0"/>
                  <w:marBottom w:val="150"/>
                  <w:divBdr>
                    <w:top w:val="none" w:sz="0" w:space="0" w:color="auto"/>
                    <w:left w:val="none" w:sz="0" w:space="0" w:color="auto"/>
                    <w:bottom w:val="none" w:sz="0" w:space="0" w:color="auto"/>
                    <w:right w:val="none" w:sz="0" w:space="0" w:color="auto"/>
                  </w:divBdr>
                </w:div>
                <w:div w:id="380785238">
                  <w:marLeft w:val="0"/>
                  <w:marRight w:val="0"/>
                  <w:marTop w:val="0"/>
                  <w:marBottom w:val="150"/>
                  <w:divBdr>
                    <w:top w:val="none" w:sz="0" w:space="0" w:color="auto"/>
                    <w:left w:val="none" w:sz="0" w:space="0" w:color="auto"/>
                    <w:bottom w:val="none" w:sz="0" w:space="0" w:color="auto"/>
                    <w:right w:val="none" w:sz="0" w:space="0" w:color="auto"/>
                  </w:divBdr>
                </w:div>
                <w:div w:id="393741816">
                  <w:marLeft w:val="0"/>
                  <w:marRight w:val="0"/>
                  <w:marTop w:val="0"/>
                  <w:marBottom w:val="150"/>
                  <w:divBdr>
                    <w:top w:val="none" w:sz="0" w:space="0" w:color="auto"/>
                    <w:left w:val="none" w:sz="0" w:space="0" w:color="auto"/>
                    <w:bottom w:val="none" w:sz="0" w:space="0" w:color="auto"/>
                    <w:right w:val="none" w:sz="0" w:space="0" w:color="auto"/>
                  </w:divBdr>
                </w:div>
                <w:div w:id="443959890">
                  <w:marLeft w:val="0"/>
                  <w:marRight w:val="0"/>
                  <w:marTop w:val="0"/>
                  <w:marBottom w:val="150"/>
                  <w:divBdr>
                    <w:top w:val="none" w:sz="0" w:space="0" w:color="auto"/>
                    <w:left w:val="none" w:sz="0" w:space="0" w:color="auto"/>
                    <w:bottom w:val="none" w:sz="0" w:space="0" w:color="auto"/>
                    <w:right w:val="none" w:sz="0" w:space="0" w:color="auto"/>
                  </w:divBdr>
                </w:div>
                <w:div w:id="513350155">
                  <w:marLeft w:val="0"/>
                  <w:marRight w:val="0"/>
                  <w:marTop w:val="0"/>
                  <w:marBottom w:val="150"/>
                  <w:divBdr>
                    <w:top w:val="none" w:sz="0" w:space="0" w:color="auto"/>
                    <w:left w:val="none" w:sz="0" w:space="0" w:color="auto"/>
                    <w:bottom w:val="none" w:sz="0" w:space="0" w:color="auto"/>
                    <w:right w:val="none" w:sz="0" w:space="0" w:color="auto"/>
                  </w:divBdr>
                </w:div>
                <w:div w:id="530998025">
                  <w:marLeft w:val="0"/>
                  <w:marRight w:val="0"/>
                  <w:marTop w:val="0"/>
                  <w:marBottom w:val="150"/>
                  <w:divBdr>
                    <w:top w:val="none" w:sz="0" w:space="0" w:color="auto"/>
                    <w:left w:val="none" w:sz="0" w:space="0" w:color="auto"/>
                    <w:bottom w:val="none" w:sz="0" w:space="0" w:color="auto"/>
                    <w:right w:val="none" w:sz="0" w:space="0" w:color="auto"/>
                  </w:divBdr>
                  <w:divsChild>
                    <w:div w:id="1012336894">
                      <w:marLeft w:val="0"/>
                      <w:marRight w:val="0"/>
                      <w:marTop w:val="0"/>
                      <w:marBottom w:val="150"/>
                      <w:divBdr>
                        <w:top w:val="none" w:sz="0" w:space="0" w:color="auto"/>
                        <w:left w:val="none" w:sz="0" w:space="0" w:color="auto"/>
                        <w:bottom w:val="none" w:sz="0" w:space="0" w:color="auto"/>
                        <w:right w:val="none" w:sz="0" w:space="0" w:color="auto"/>
                      </w:divBdr>
                    </w:div>
                    <w:div w:id="1988701985">
                      <w:marLeft w:val="0"/>
                      <w:marRight w:val="0"/>
                      <w:marTop w:val="0"/>
                      <w:marBottom w:val="150"/>
                      <w:divBdr>
                        <w:top w:val="none" w:sz="0" w:space="0" w:color="auto"/>
                        <w:left w:val="none" w:sz="0" w:space="0" w:color="auto"/>
                        <w:bottom w:val="none" w:sz="0" w:space="0" w:color="auto"/>
                        <w:right w:val="none" w:sz="0" w:space="0" w:color="auto"/>
                      </w:divBdr>
                    </w:div>
                  </w:divsChild>
                </w:div>
                <w:div w:id="576287749">
                  <w:marLeft w:val="0"/>
                  <w:marRight w:val="0"/>
                  <w:marTop w:val="0"/>
                  <w:marBottom w:val="150"/>
                  <w:divBdr>
                    <w:top w:val="none" w:sz="0" w:space="0" w:color="auto"/>
                    <w:left w:val="none" w:sz="0" w:space="0" w:color="auto"/>
                    <w:bottom w:val="none" w:sz="0" w:space="0" w:color="auto"/>
                    <w:right w:val="none" w:sz="0" w:space="0" w:color="auto"/>
                  </w:divBdr>
                </w:div>
                <w:div w:id="587538022">
                  <w:marLeft w:val="0"/>
                  <w:marRight w:val="0"/>
                  <w:marTop w:val="0"/>
                  <w:marBottom w:val="150"/>
                  <w:divBdr>
                    <w:top w:val="none" w:sz="0" w:space="0" w:color="auto"/>
                    <w:left w:val="none" w:sz="0" w:space="0" w:color="auto"/>
                    <w:bottom w:val="none" w:sz="0" w:space="0" w:color="auto"/>
                    <w:right w:val="none" w:sz="0" w:space="0" w:color="auto"/>
                  </w:divBdr>
                </w:div>
                <w:div w:id="593787344">
                  <w:marLeft w:val="0"/>
                  <w:marRight w:val="0"/>
                  <w:marTop w:val="0"/>
                  <w:marBottom w:val="150"/>
                  <w:divBdr>
                    <w:top w:val="none" w:sz="0" w:space="0" w:color="auto"/>
                    <w:left w:val="none" w:sz="0" w:space="0" w:color="auto"/>
                    <w:bottom w:val="none" w:sz="0" w:space="0" w:color="auto"/>
                    <w:right w:val="none" w:sz="0" w:space="0" w:color="auto"/>
                  </w:divBdr>
                </w:div>
                <w:div w:id="629362427">
                  <w:marLeft w:val="0"/>
                  <w:marRight w:val="0"/>
                  <w:marTop w:val="0"/>
                  <w:marBottom w:val="150"/>
                  <w:divBdr>
                    <w:top w:val="none" w:sz="0" w:space="0" w:color="auto"/>
                    <w:left w:val="none" w:sz="0" w:space="0" w:color="auto"/>
                    <w:bottom w:val="none" w:sz="0" w:space="0" w:color="auto"/>
                    <w:right w:val="none" w:sz="0" w:space="0" w:color="auto"/>
                  </w:divBdr>
                </w:div>
                <w:div w:id="657611162">
                  <w:marLeft w:val="0"/>
                  <w:marRight w:val="0"/>
                  <w:marTop w:val="0"/>
                  <w:marBottom w:val="150"/>
                  <w:divBdr>
                    <w:top w:val="none" w:sz="0" w:space="0" w:color="auto"/>
                    <w:left w:val="none" w:sz="0" w:space="0" w:color="auto"/>
                    <w:bottom w:val="none" w:sz="0" w:space="0" w:color="auto"/>
                    <w:right w:val="none" w:sz="0" w:space="0" w:color="auto"/>
                  </w:divBdr>
                </w:div>
                <w:div w:id="871646796">
                  <w:marLeft w:val="0"/>
                  <w:marRight w:val="0"/>
                  <w:marTop w:val="0"/>
                  <w:marBottom w:val="150"/>
                  <w:divBdr>
                    <w:top w:val="none" w:sz="0" w:space="0" w:color="auto"/>
                    <w:left w:val="none" w:sz="0" w:space="0" w:color="auto"/>
                    <w:bottom w:val="none" w:sz="0" w:space="0" w:color="auto"/>
                    <w:right w:val="none" w:sz="0" w:space="0" w:color="auto"/>
                  </w:divBdr>
                </w:div>
                <w:div w:id="920793647">
                  <w:marLeft w:val="0"/>
                  <w:marRight w:val="0"/>
                  <w:marTop w:val="0"/>
                  <w:marBottom w:val="150"/>
                  <w:divBdr>
                    <w:top w:val="none" w:sz="0" w:space="0" w:color="auto"/>
                    <w:left w:val="none" w:sz="0" w:space="0" w:color="auto"/>
                    <w:bottom w:val="none" w:sz="0" w:space="0" w:color="auto"/>
                    <w:right w:val="none" w:sz="0" w:space="0" w:color="auto"/>
                  </w:divBdr>
                </w:div>
                <w:div w:id="1062874689">
                  <w:marLeft w:val="0"/>
                  <w:marRight w:val="0"/>
                  <w:marTop w:val="0"/>
                  <w:marBottom w:val="150"/>
                  <w:divBdr>
                    <w:top w:val="none" w:sz="0" w:space="0" w:color="auto"/>
                    <w:left w:val="none" w:sz="0" w:space="0" w:color="auto"/>
                    <w:bottom w:val="none" w:sz="0" w:space="0" w:color="auto"/>
                    <w:right w:val="none" w:sz="0" w:space="0" w:color="auto"/>
                  </w:divBdr>
                </w:div>
                <w:div w:id="1100446211">
                  <w:marLeft w:val="0"/>
                  <w:marRight w:val="0"/>
                  <w:marTop w:val="0"/>
                  <w:marBottom w:val="150"/>
                  <w:divBdr>
                    <w:top w:val="none" w:sz="0" w:space="0" w:color="auto"/>
                    <w:left w:val="none" w:sz="0" w:space="0" w:color="auto"/>
                    <w:bottom w:val="none" w:sz="0" w:space="0" w:color="auto"/>
                    <w:right w:val="none" w:sz="0" w:space="0" w:color="auto"/>
                  </w:divBdr>
                </w:div>
                <w:div w:id="1166630175">
                  <w:marLeft w:val="0"/>
                  <w:marRight w:val="0"/>
                  <w:marTop w:val="0"/>
                  <w:marBottom w:val="150"/>
                  <w:divBdr>
                    <w:top w:val="none" w:sz="0" w:space="0" w:color="auto"/>
                    <w:left w:val="none" w:sz="0" w:space="0" w:color="auto"/>
                    <w:bottom w:val="none" w:sz="0" w:space="0" w:color="auto"/>
                    <w:right w:val="none" w:sz="0" w:space="0" w:color="auto"/>
                  </w:divBdr>
                </w:div>
                <w:div w:id="1173061114">
                  <w:marLeft w:val="0"/>
                  <w:marRight w:val="0"/>
                  <w:marTop w:val="0"/>
                  <w:marBottom w:val="150"/>
                  <w:divBdr>
                    <w:top w:val="none" w:sz="0" w:space="0" w:color="auto"/>
                    <w:left w:val="none" w:sz="0" w:space="0" w:color="auto"/>
                    <w:bottom w:val="none" w:sz="0" w:space="0" w:color="auto"/>
                    <w:right w:val="none" w:sz="0" w:space="0" w:color="auto"/>
                  </w:divBdr>
                </w:div>
                <w:div w:id="1269506382">
                  <w:marLeft w:val="0"/>
                  <w:marRight w:val="0"/>
                  <w:marTop w:val="0"/>
                  <w:marBottom w:val="150"/>
                  <w:divBdr>
                    <w:top w:val="none" w:sz="0" w:space="0" w:color="auto"/>
                    <w:left w:val="none" w:sz="0" w:space="0" w:color="auto"/>
                    <w:bottom w:val="none" w:sz="0" w:space="0" w:color="auto"/>
                    <w:right w:val="none" w:sz="0" w:space="0" w:color="auto"/>
                  </w:divBdr>
                </w:div>
                <w:div w:id="1292327343">
                  <w:marLeft w:val="0"/>
                  <w:marRight w:val="0"/>
                  <w:marTop w:val="0"/>
                  <w:marBottom w:val="150"/>
                  <w:divBdr>
                    <w:top w:val="none" w:sz="0" w:space="0" w:color="auto"/>
                    <w:left w:val="none" w:sz="0" w:space="0" w:color="auto"/>
                    <w:bottom w:val="none" w:sz="0" w:space="0" w:color="auto"/>
                    <w:right w:val="none" w:sz="0" w:space="0" w:color="auto"/>
                  </w:divBdr>
                </w:div>
                <w:div w:id="1303270810">
                  <w:marLeft w:val="0"/>
                  <w:marRight w:val="0"/>
                  <w:marTop w:val="0"/>
                  <w:marBottom w:val="150"/>
                  <w:divBdr>
                    <w:top w:val="none" w:sz="0" w:space="0" w:color="auto"/>
                    <w:left w:val="none" w:sz="0" w:space="0" w:color="auto"/>
                    <w:bottom w:val="none" w:sz="0" w:space="0" w:color="auto"/>
                    <w:right w:val="none" w:sz="0" w:space="0" w:color="auto"/>
                  </w:divBdr>
                </w:div>
                <w:div w:id="1331328435">
                  <w:marLeft w:val="0"/>
                  <w:marRight w:val="0"/>
                  <w:marTop w:val="0"/>
                  <w:marBottom w:val="150"/>
                  <w:divBdr>
                    <w:top w:val="none" w:sz="0" w:space="0" w:color="auto"/>
                    <w:left w:val="none" w:sz="0" w:space="0" w:color="auto"/>
                    <w:bottom w:val="none" w:sz="0" w:space="0" w:color="auto"/>
                    <w:right w:val="none" w:sz="0" w:space="0" w:color="auto"/>
                  </w:divBdr>
                </w:div>
                <w:div w:id="1458067702">
                  <w:marLeft w:val="0"/>
                  <w:marRight w:val="0"/>
                  <w:marTop w:val="0"/>
                  <w:marBottom w:val="150"/>
                  <w:divBdr>
                    <w:top w:val="none" w:sz="0" w:space="0" w:color="auto"/>
                    <w:left w:val="none" w:sz="0" w:space="0" w:color="auto"/>
                    <w:bottom w:val="none" w:sz="0" w:space="0" w:color="auto"/>
                    <w:right w:val="none" w:sz="0" w:space="0" w:color="auto"/>
                  </w:divBdr>
                </w:div>
                <w:div w:id="1465347526">
                  <w:marLeft w:val="0"/>
                  <w:marRight w:val="0"/>
                  <w:marTop w:val="0"/>
                  <w:marBottom w:val="150"/>
                  <w:divBdr>
                    <w:top w:val="none" w:sz="0" w:space="0" w:color="auto"/>
                    <w:left w:val="none" w:sz="0" w:space="0" w:color="auto"/>
                    <w:bottom w:val="none" w:sz="0" w:space="0" w:color="auto"/>
                    <w:right w:val="none" w:sz="0" w:space="0" w:color="auto"/>
                  </w:divBdr>
                </w:div>
                <w:div w:id="1510871786">
                  <w:marLeft w:val="0"/>
                  <w:marRight w:val="0"/>
                  <w:marTop w:val="0"/>
                  <w:marBottom w:val="150"/>
                  <w:divBdr>
                    <w:top w:val="none" w:sz="0" w:space="0" w:color="auto"/>
                    <w:left w:val="none" w:sz="0" w:space="0" w:color="auto"/>
                    <w:bottom w:val="none" w:sz="0" w:space="0" w:color="auto"/>
                    <w:right w:val="none" w:sz="0" w:space="0" w:color="auto"/>
                  </w:divBdr>
                </w:div>
                <w:div w:id="1531457098">
                  <w:marLeft w:val="0"/>
                  <w:marRight w:val="0"/>
                  <w:marTop w:val="0"/>
                  <w:marBottom w:val="150"/>
                  <w:divBdr>
                    <w:top w:val="none" w:sz="0" w:space="0" w:color="auto"/>
                    <w:left w:val="none" w:sz="0" w:space="0" w:color="auto"/>
                    <w:bottom w:val="none" w:sz="0" w:space="0" w:color="auto"/>
                    <w:right w:val="none" w:sz="0" w:space="0" w:color="auto"/>
                  </w:divBdr>
                </w:div>
                <w:div w:id="1721392432">
                  <w:marLeft w:val="0"/>
                  <w:marRight w:val="0"/>
                  <w:marTop w:val="0"/>
                  <w:marBottom w:val="150"/>
                  <w:divBdr>
                    <w:top w:val="none" w:sz="0" w:space="0" w:color="auto"/>
                    <w:left w:val="none" w:sz="0" w:space="0" w:color="auto"/>
                    <w:bottom w:val="none" w:sz="0" w:space="0" w:color="auto"/>
                    <w:right w:val="none" w:sz="0" w:space="0" w:color="auto"/>
                  </w:divBdr>
                </w:div>
                <w:div w:id="1840464371">
                  <w:marLeft w:val="0"/>
                  <w:marRight w:val="0"/>
                  <w:marTop w:val="0"/>
                  <w:marBottom w:val="150"/>
                  <w:divBdr>
                    <w:top w:val="none" w:sz="0" w:space="0" w:color="auto"/>
                    <w:left w:val="none" w:sz="0" w:space="0" w:color="auto"/>
                    <w:bottom w:val="none" w:sz="0" w:space="0" w:color="auto"/>
                    <w:right w:val="none" w:sz="0" w:space="0" w:color="auto"/>
                  </w:divBdr>
                </w:div>
                <w:div w:id="1846941610">
                  <w:marLeft w:val="0"/>
                  <w:marRight w:val="0"/>
                  <w:marTop w:val="0"/>
                  <w:marBottom w:val="150"/>
                  <w:divBdr>
                    <w:top w:val="none" w:sz="0" w:space="0" w:color="auto"/>
                    <w:left w:val="none" w:sz="0" w:space="0" w:color="auto"/>
                    <w:bottom w:val="none" w:sz="0" w:space="0" w:color="auto"/>
                    <w:right w:val="none" w:sz="0" w:space="0" w:color="auto"/>
                  </w:divBdr>
                </w:div>
                <w:div w:id="1940746862">
                  <w:marLeft w:val="0"/>
                  <w:marRight w:val="0"/>
                  <w:marTop w:val="0"/>
                  <w:marBottom w:val="150"/>
                  <w:divBdr>
                    <w:top w:val="none" w:sz="0" w:space="0" w:color="auto"/>
                    <w:left w:val="none" w:sz="0" w:space="0" w:color="auto"/>
                    <w:bottom w:val="none" w:sz="0" w:space="0" w:color="auto"/>
                    <w:right w:val="none" w:sz="0" w:space="0" w:color="auto"/>
                  </w:divBdr>
                </w:div>
                <w:div w:id="1945725082">
                  <w:marLeft w:val="0"/>
                  <w:marRight w:val="0"/>
                  <w:marTop w:val="0"/>
                  <w:marBottom w:val="150"/>
                  <w:divBdr>
                    <w:top w:val="none" w:sz="0" w:space="0" w:color="auto"/>
                    <w:left w:val="none" w:sz="0" w:space="0" w:color="auto"/>
                    <w:bottom w:val="none" w:sz="0" w:space="0" w:color="auto"/>
                    <w:right w:val="none" w:sz="0" w:space="0" w:color="auto"/>
                  </w:divBdr>
                </w:div>
                <w:div w:id="1967927650">
                  <w:marLeft w:val="0"/>
                  <w:marRight w:val="0"/>
                  <w:marTop w:val="0"/>
                  <w:marBottom w:val="150"/>
                  <w:divBdr>
                    <w:top w:val="none" w:sz="0" w:space="0" w:color="auto"/>
                    <w:left w:val="none" w:sz="0" w:space="0" w:color="auto"/>
                    <w:bottom w:val="none" w:sz="0" w:space="0" w:color="auto"/>
                    <w:right w:val="none" w:sz="0" w:space="0" w:color="auto"/>
                  </w:divBdr>
                </w:div>
                <w:div w:id="1994529386">
                  <w:marLeft w:val="0"/>
                  <w:marRight w:val="0"/>
                  <w:marTop w:val="0"/>
                  <w:marBottom w:val="150"/>
                  <w:divBdr>
                    <w:top w:val="none" w:sz="0" w:space="0" w:color="auto"/>
                    <w:left w:val="none" w:sz="0" w:space="0" w:color="auto"/>
                    <w:bottom w:val="none" w:sz="0" w:space="0" w:color="auto"/>
                    <w:right w:val="none" w:sz="0" w:space="0" w:color="auto"/>
                  </w:divBdr>
                </w:div>
                <w:div w:id="2097290049">
                  <w:marLeft w:val="0"/>
                  <w:marRight w:val="0"/>
                  <w:marTop w:val="0"/>
                  <w:marBottom w:val="150"/>
                  <w:divBdr>
                    <w:top w:val="none" w:sz="0" w:space="0" w:color="auto"/>
                    <w:left w:val="none" w:sz="0" w:space="0" w:color="auto"/>
                    <w:bottom w:val="none" w:sz="0" w:space="0" w:color="auto"/>
                    <w:right w:val="none" w:sz="0" w:space="0" w:color="auto"/>
                  </w:divBdr>
                </w:div>
              </w:divsChild>
            </w:div>
            <w:div w:id="17911688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37763066">
      <w:bodyDiv w:val="1"/>
      <w:marLeft w:val="0"/>
      <w:marRight w:val="0"/>
      <w:marTop w:val="0"/>
      <w:marBottom w:val="0"/>
      <w:divBdr>
        <w:top w:val="none" w:sz="0" w:space="0" w:color="auto"/>
        <w:left w:val="none" w:sz="0" w:space="0" w:color="auto"/>
        <w:bottom w:val="none" w:sz="0" w:space="0" w:color="auto"/>
        <w:right w:val="none" w:sz="0" w:space="0" w:color="auto"/>
      </w:divBdr>
      <w:divsChild>
        <w:div w:id="403916524">
          <w:marLeft w:val="0"/>
          <w:marRight w:val="0"/>
          <w:marTop w:val="0"/>
          <w:marBottom w:val="0"/>
          <w:divBdr>
            <w:top w:val="none" w:sz="0" w:space="0" w:color="auto"/>
            <w:left w:val="none" w:sz="0" w:space="0" w:color="auto"/>
            <w:bottom w:val="none" w:sz="0" w:space="0" w:color="auto"/>
            <w:right w:val="none" w:sz="0" w:space="0" w:color="auto"/>
          </w:divBdr>
          <w:divsChild>
            <w:div w:id="1575819119">
              <w:marLeft w:val="0"/>
              <w:marRight w:val="0"/>
              <w:marTop w:val="0"/>
              <w:marBottom w:val="0"/>
              <w:divBdr>
                <w:top w:val="none" w:sz="0" w:space="0" w:color="auto"/>
                <w:left w:val="none" w:sz="0" w:space="0" w:color="auto"/>
                <w:bottom w:val="none" w:sz="0" w:space="0" w:color="auto"/>
                <w:right w:val="none" w:sz="0" w:space="0" w:color="auto"/>
              </w:divBdr>
            </w:div>
          </w:divsChild>
        </w:div>
        <w:div w:id="1412506198">
          <w:marLeft w:val="0"/>
          <w:marRight w:val="0"/>
          <w:marTop w:val="0"/>
          <w:marBottom w:val="150"/>
          <w:divBdr>
            <w:top w:val="none" w:sz="0" w:space="0" w:color="auto"/>
            <w:left w:val="none" w:sz="0" w:space="0" w:color="auto"/>
            <w:bottom w:val="none" w:sz="0" w:space="0" w:color="auto"/>
            <w:right w:val="none" w:sz="0" w:space="0" w:color="auto"/>
          </w:divBdr>
          <w:divsChild>
            <w:div w:id="2007859017">
              <w:marLeft w:val="0"/>
              <w:marRight w:val="0"/>
              <w:marTop w:val="0"/>
              <w:marBottom w:val="0"/>
              <w:divBdr>
                <w:top w:val="none" w:sz="0" w:space="0" w:color="auto"/>
                <w:left w:val="none" w:sz="0" w:space="0" w:color="auto"/>
                <w:bottom w:val="none" w:sz="0" w:space="0" w:color="auto"/>
                <w:right w:val="none" w:sz="0" w:space="0" w:color="auto"/>
              </w:divBdr>
            </w:div>
          </w:divsChild>
        </w:div>
        <w:div w:id="1542942145">
          <w:marLeft w:val="0"/>
          <w:marRight w:val="0"/>
          <w:marTop w:val="0"/>
          <w:marBottom w:val="150"/>
          <w:divBdr>
            <w:top w:val="none" w:sz="0" w:space="0" w:color="auto"/>
            <w:left w:val="none" w:sz="0" w:space="0" w:color="auto"/>
            <w:bottom w:val="none" w:sz="0" w:space="0" w:color="auto"/>
            <w:right w:val="none" w:sz="0" w:space="0" w:color="auto"/>
          </w:divBdr>
        </w:div>
      </w:divsChild>
    </w:div>
    <w:div w:id="1837916247">
      <w:bodyDiv w:val="1"/>
      <w:marLeft w:val="0"/>
      <w:marRight w:val="0"/>
      <w:marTop w:val="0"/>
      <w:marBottom w:val="0"/>
      <w:divBdr>
        <w:top w:val="none" w:sz="0" w:space="0" w:color="auto"/>
        <w:left w:val="none" w:sz="0" w:space="0" w:color="auto"/>
        <w:bottom w:val="none" w:sz="0" w:space="0" w:color="auto"/>
        <w:right w:val="none" w:sz="0" w:space="0" w:color="auto"/>
      </w:divBdr>
      <w:divsChild>
        <w:div w:id="863983067">
          <w:marLeft w:val="0"/>
          <w:marRight w:val="0"/>
          <w:marTop w:val="0"/>
          <w:marBottom w:val="300"/>
          <w:divBdr>
            <w:top w:val="none" w:sz="0" w:space="0" w:color="auto"/>
            <w:left w:val="none" w:sz="0" w:space="0" w:color="auto"/>
            <w:bottom w:val="single" w:sz="6" w:space="0" w:color="E4E4E4"/>
            <w:right w:val="none" w:sz="0" w:space="0" w:color="auto"/>
          </w:divBdr>
        </w:div>
        <w:div w:id="1115903817">
          <w:marLeft w:val="0"/>
          <w:marRight w:val="0"/>
          <w:marTop w:val="0"/>
          <w:marBottom w:val="375"/>
          <w:divBdr>
            <w:top w:val="none" w:sz="0" w:space="0" w:color="auto"/>
            <w:left w:val="none" w:sz="0" w:space="0" w:color="auto"/>
            <w:bottom w:val="single" w:sz="6" w:space="0" w:color="005494"/>
            <w:right w:val="none" w:sz="0" w:space="0" w:color="auto"/>
          </w:divBdr>
        </w:div>
        <w:div w:id="1846820304">
          <w:marLeft w:val="0"/>
          <w:marRight w:val="0"/>
          <w:marTop w:val="0"/>
          <w:marBottom w:val="0"/>
          <w:divBdr>
            <w:top w:val="none" w:sz="0" w:space="0" w:color="auto"/>
            <w:left w:val="none" w:sz="0" w:space="0" w:color="auto"/>
            <w:bottom w:val="none" w:sz="0" w:space="0" w:color="auto"/>
            <w:right w:val="none" w:sz="0" w:space="0" w:color="auto"/>
          </w:divBdr>
          <w:divsChild>
            <w:div w:id="1508209231">
              <w:marLeft w:val="0"/>
              <w:marRight w:val="0"/>
              <w:marTop w:val="0"/>
              <w:marBottom w:val="0"/>
              <w:divBdr>
                <w:top w:val="none" w:sz="0" w:space="0" w:color="auto"/>
                <w:left w:val="none" w:sz="0" w:space="0" w:color="auto"/>
                <w:bottom w:val="none" w:sz="0" w:space="0" w:color="auto"/>
                <w:right w:val="none" w:sz="0" w:space="0" w:color="auto"/>
              </w:divBdr>
              <w:divsChild>
                <w:div w:id="901987852">
                  <w:marLeft w:val="0"/>
                  <w:marRight w:val="0"/>
                  <w:marTop w:val="0"/>
                  <w:marBottom w:val="450"/>
                  <w:divBdr>
                    <w:top w:val="none" w:sz="0" w:space="0" w:color="auto"/>
                    <w:left w:val="none" w:sz="0" w:space="0" w:color="auto"/>
                    <w:bottom w:val="none" w:sz="0" w:space="0" w:color="auto"/>
                    <w:right w:val="none" w:sz="0" w:space="0" w:color="auto"/>
                  </w:divBdr>
                  <w:divsChild>
                    <w:div w:id="1049569925">
                      <w:marLeft w:val="0"/>
                      <w:marRight w:val="0"/>
                      <w:marTop w:val="0"/>
                      <w:marBottom w:val="0"/>
                      <w:divBdr>
                        <w:top w:val="none" w:sz="0" w:space="0" w:color="auto"/>
                        <w:left w:val="none" w:sz="0" w:space="0" w:color="auto"/>
                        <w:bottom w:val="none" w:sz="0" w:space="0" w:color="auto"/>
                        <w:right w:val="none" w:sz="0" w:space="0" w:color="auto"/>
                      </w:divBdr>
                      <w:divsChild>
                        <w:div w:id="1915509024">
                          <w:marLeft w:val="0"/>
                          <w:marRight w:val="0"/>
                          <w:marTop w:val="0"/>
                          <w:marBottom w:val="150"/>
                          <w:divBdr>
                            <w:top w:val="none" w:sz="0" w:space="0" w:color="auto"/>
                            <w:left w:val="none" w:sz="0" w:space="0" w:color="auto"/>
                            <w:bottom w:val="none" w:sz="0" w:space="0" w:color="auto"/>
                            <w:right w:val="none" w:sz="0" w:space="0" w:color="auto"/>
                          </w:divBdr>
                        </w:div>
                        <w:div w:id="1946768421">
                          <w:marLeft w:val="0"/>
                          <w:marRight w:val="0"/>
                          <w:marTop w:val="0"/>
                          <w:marBottom w:val="0"/>
                          <w:divBdr>
                            <w:top w:val="none" w:sz="0" w:space="0" w:color="auto"/>
                            <w:left w:val="none" w:sz="0" w:space="0" w:color="auto"/>
                            <w:bottom w:val="none" w:sz="0" w:space="0" w:color="auto"/>
                            <w:right w:val="none" w:sz="0" w:space="0" w:color="auto"/>
                          </w:divBdr>
                          <w:divsChild>
                            <w:div w:id="19527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0564">
                      <w:marLeft w:val="0"/>
                      <w:marRight w:val="0"/>
                      <w:marTop w:val="0"/>
                      <w:marBottom w:val="150"/>
                      <w:divBdr>
                        <w:top w:val="none" w:sz="0" w:space="0" w:color="auto"/>
                        <w:left w:val="none" w:sz="0" w:space="0" w:color="auto"/>
                        <w:bottom w:val="none" w:sz="0" w:space="0" w:color="auto"/>
                        <w:right w:val="none" w:sz="0" w:space="0" w:color="auto"/>
                      </w:divBdr>
                      <w:divsChild>
                        <w:div w:id="14337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0117">
      <w:bodyDiv w:val="1"/>
      <w:marLeft w:val="0"/>
      <w:marRight w:val="0"/>
      <w:marTop w:val="0"/>
      <w:marBottom w:val="0"/>
      <w:divBdr>
        <w:top w:val="none" w:sz="0" w:space="0" w:color="auto"/>
        <w:left w:val="none" w:sz="0" w:space="0" w:color="auto"/>
        <w:bottom w:val="none" w:sz="0" w:space="0" w:color="auto"/>
        <w:right w:val="none" w:sz="0" w:space="0" w:color="auto"/>
      </w:divBdr>
      <w:divsChild>
        <w:div w:id="4283047">
          <w:marLeft w:val="0"/>
          <w:marRight w:val="0"/>
          <w:marTop w:val="0"/>
          <w:marBottom w:val="0"/>
          <w:divBdr>
            <w:top w:val="none" w:sz="0" w:space="0" w:color="auto"/>
            <w:left w:val="none" w:sz="0" w:space="0" w:color="auto"/>
            <w:bottom w:val="none" w:sz="0" w:space="0" w:color="auto"/>
            <w:right w:val="none" w:sz="0" w:space="0" w:color="auto"/>
          </w:divBdr>
          <w:divsChild>
            <w:div w:id="917788468">
              <w:marLeft w:val="0"/>
              <w:marRight w:val="0"/>
              <w:marTop w:val="0"/>
              <w:marBottom w:val="0"/>
              <w:divBdr>
                <w:top w:val="none" w:sz="0" w:space="0" w:color="auto"/>
                <w:left w:val="none" w:sz="0" w:space="0" w:color="auto"/>
                <w:bottom w:val="none" w:sz="0" w:space="0" w:color="auto"/>
                <w:right w:val="none" w:sz="0" w:space="0" w:color="auto"/>
              </w:divBdr>
              <w:divsChild>
                <w:div w:id="1112673399">
                  <w:marLeft w:val="0"/>
                  <w:marRight w:val="0"/>
                  <w:marTop w:val="0"/>
                  <w:marBottom w:val="150"/>
                  <w:divBdr>
                    <w:top w:val="none" w:sz="0" w:space="0" w:color="auto"/>
                    <w:left w:val="none" w:sz="0" w:space="0" w:color="auto"/>
                    <w:bottom w:val="none" w:sz="0" w:space="0" w:color="auto"/>
                    <w:right w:val="none" w:sz="0" w:space="0" w:color="auto"/>
                  </w:divBdr>
                  <w:divsChild>
                    <w:div w:id="1021012958">
                      <w:marLeft w:val="0"/>
                      <w:marRight w:val="0"/>
                      <w:marTop w:val="0"/>
                      <w:marBottom w:val="0"/>
                      <w:divBdr>
                        <w:top w:val="none" w:sz="0" w:space="0" w:color="auto"/>
                        <w:left w:val="none" w:sz="0" w:space="0" w:color="auto"/>
                        <w:bottom w:val="none" w:sz="0" w:space="0" w:color="auto"/>
                        <w:right w:val="none" w:sz="0" w:space="0" w:color="auto"/>
                      </w:divBdr>
                      <w:divsChild>
                        <w:div w:id="2112388293">
                          <w:marLeft w:val="0"/>
                          <w:marRight w:val="0"/>
                          <w:marTop w:val="0"/>
                          <w:marBottom w:val="0"/>
                          <w:divBdr>
                            <w:top w:val="none" w:sz="0" w:space="0" w:color="auto"/>
                            <w:left w:val="none" w:sz="0" w:space="0" w:color="auto"/>
                            <w:bottom w:val="none" w:sz="0" w:space="0" w:color="auto"/>
                            <w:right w:val="none" w:sz="0" w:space="0" w:color="auto"/>
                          </w:divBdr>
                          <w:divsChild>
                            <w:div w:id="228852259">
                              <w:marLeft w:val="0"/>
                              <w:marRight w:val="0"/>
                              <w:marTop w:val="0"/>
                              <w:marBottom w:val="0"/>
                              <w:divBdr>
                                <w:top w:val="none" w:sz="0" w:space="0" w:color="auto"/>
                                <w:left w:val="none" w:sz="0" w:space="0" w:color="auto"/>
                                <w:bottom w:val="none" w:sz="0" w:space="0" w:color="auto"/>
                                <w:right w:val="none" w:sz="0" w:space="0" w:color="auto"/>
                              </w:divBdr>
                              <w:divsChild>
                                <w:div w:id="1228497707">
                                  <w:marLeft w:val="0"/>
                                  <w:marRight w:val="0"/>
                                  <w:marTop w:val="0"/>
                                  <w:marBottom w:val="0"/>
                                  <w:divBdr>
                                    <w:top w:val="none" w:sz="0" w:space="0" w:color="auto"/>
                                    <w:left w:val="none" w:sz="0" w:space="0" w:color="auto"/>
                                    <w:bottom w:val="none" w:sz="0" w:space="0" w:color="auto"/>
                                    <w:right w:val="none" w:sz="0" w:space="0" w:color="auto"/>
                                  </w:divBdr>
                                  <w:divsChild>
                                    <w:div w:id="1389837935">
                                      <w:marLeft w:val="0"/>
                                      <w:marRight w:val="0"/>
                                      <w:marTop w:val="0"/>
                                      <w:marBottom w:val="0"/>
                                      <w:divBdr>
                                        <w:top w:val="none" w:sz="0" w:space="0" w:color="auto"/>
                                        <w:left w:val="none" w:sz="0" w:space="0" w:color="auto"/>
                                        <w:bottom w:val="none" w:sz="0" w:space="0" w:color="auto"/>
                                        <w:right w:val="none" w:sz="0" w:space="0" w:color="auto"/>
                                      </w:divBdr>
                                      <w:divsChild>
                                        <w:div w:id="604847083">
                                          <w:marLeft w:val="0"/>
                                          <w:marRight w:val="0"/>
                                          <w:marTop w:val="0"/>
                                          <w:marBottom w:val="0"/>
                                          <w:divBdr>
                                            <w:top w:val="none" w:sz="0" w:space="0" w:color="auto"/>
                                            <w:left w:val="none" w:sz="0" w:space="0" w:color="auto"/>
                                            <w:bottom w:val="none" w:sz="0" w:space="0" w:color="auto"/>
                                            <w:right w:val="none" w:sz="0" w:space="0" w:color="auto"/>
                                          </w:divBdr>
                                          <w:divsChild>
                                            <w:div w:id="1102646507">
                                              <w:marLeft w:val="0"/>
                                              <w:marRight w:val="0"/>
                                              <w:marTop w:val="0"/>
                                              <w:marBottom w:val="0"/>
                                              <w:divBdr>
                                                <w:top w:val="none" w:sz="0" w:space="0" w:color="auto"/>
                                                <w:left w:val="none" w:sz="0" w:space="0" w:color="auto"/>
                                                <w:bottom w:val="none" w:sz="0" w:space="0" w:color="auto"/>
                                                <w:right w:val="none" w:sz="0" w:space="0" w:color="auto"/>
                                              </w:divBdr>
                                              <w:divsChild>
                                                <w:div w:id="490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111226">
      <w:bodyDiv w:val="1"/>
      <w:marLeft w:val="0"/>
      <w:marRight w:val="0"/>
      <w:marTop w:val="0"/>
      <w:marBottom w:val="0"/>
      <w:divBdr>
        <w:top w:val="none" w:sz="0" w:space="0" w:color="auto"/>
        <w:left w:val="none" w:sz="0" w:space="0" w:color="auto"/>
        <w:bottom w:val="none" w:sz="0" w:space="0" w:color="auto"/>
        <w:right w:val="none" w:sz="0" w:space="0" w:color="auto"/>
      </w:divBdr>
      <w:divsChild>
        <w:div w:id="2104570456">
          <w:marLeft w:val="0"/>
          <w:marRight w:val="0"/>
          <w:marTop w:val="0"/>
          <w:marBottom w:val="0"/>
          <w:divBdr>
            <w:top w:val="none" w:sz="0" w:space="0" w:color="auto"/>
            <w:left w:val="none" w:sz="0" w:space="0" w:color="auto"/>
            <w:bottom w:val="none" w:sz="0" w:space="0" w:color="auto"/>
            <w:right w:val="none" w:sz="0" w:space="0" w:color="auto"/>
          </w:divBdr>
          <w:divsChild>
            <w:div w:id="1109087088">
              <w:marLeft w:val="0"/>
              <w:marRight w:val="0"/>
              <w:marTop w:val="0"/>
              <w:marBottom w:val="0"/>
              <w:divBdr>
                <w:top w:val="none" w:sz="0" w:space="0" w:color="auto"/>
                <w:left w:val="none" w:sz="0" w:space="0" w:color="auto"/>
                <w:bottom w:val="none" w:sz="0" w:space="0" w:color="auto"/>
                <w:right w:val="none" w:sz="0" w:space="0" w:color="auto"/>
              </w:divBdr>
              <w:divsChild>
                <w:div w:id="2132167110">
                  <w:marLeft w:val="0"/>
                  <w:marRight w:val="0"/>
                  <w:marTop w:val="0"/>
                  <w:marBottom w:val="0"/>
                  <w:divBdr>
                    <w:top w:val="none" w:sz="0" w:space="0" w:color="auto"/>
                    <w:left w:val="none" w:sz="0" w:space="0" w:color="auto"/>
                    <w:bottom w:val="none" w:sz="0" w:space="0" w:color="auto"/>
                    <w:right w:val="none" w:sz="0" w:space="0" w:color="auto"/>
                  </w:divBdr>
                  <w:divsChild>
                    <w:div w:id="826362094">
                      <w:marLeft w:val="0"/>
                      <w:marRight w:val="0"/>
                      <w:marTop w:val="0"/>
                      <w:marBottom w:val="0"/>
                      <w:divBdr>
                        <w:top w:val="none" w:sz="0" w:space="0" w:color="auto"/>
                        <w:left w:val="none" w:sz="0" w:space="0" w:color="auto"/>
                        <w:bottom w:val="none" w:sz="0" w:space="0" w:color="auto"/>
                        <w:right w:val="none" w:sz="0" w:space="0" w:color="auto"/>
                      </w:divBdr>
                      <w:divsChild>
                        <w:div w:id="389033855">
                          <w:marLeft w:val="0"/>
                          <w:marRight w:val="0"/>
                          <w:marTop w:val="0"/>
                          <w:marBottom w:val="0"/>
                          <w:divBdr>
                            <w:top w:val="none" w:sz="0" w:space="0" w:color="auto"/>
                            <w:left w:val="none" w:sz="0" w:space="0" w:color="auto"/>
                            <w:bottom w:val="none" w:sz="0" w:space="0" w:color="auto"/>
                            <w:right w:val="none" w:sz="0" w:space="0" w:color="auto"/>
                          </w:divBdr>
                          <w:divsChild>
                            <w:div w:id="1954631316">
                              <w:marLeft w:val="0"/>
                              <w:marRight w:val="0"/>
                              <w:marTop w:val="0"/>
                              <w:marBottom w:val="0"/>
                              <w:divBdr>
                                <w:top w:val="none" w:sz="0" w:space="0" w:color="auto"/>
                                <w:left w:val="none" w:sz="0" w:space="0" w:color="auto"/>
                                <w:bottom w:val="none" w:sz="0" w:space="0" w:color="auto"/>
                                <w:right w:val="none" w:sz="0" w:space="0" w:color="auto"/>
                              </w:divBdr>
                              <w:divsChild>
                                <w:div w:id="782305947">
                                  <w:marLeft w:val="0"/>
                                  <w:marRight w:val="0"/>
                                  <w:marTop w:val="0"/>
                                  <w:marBottom w:val="0"/>
                                  <w:divBdr>
                                    <w:top w:val="none" w:sz="0" w:space="0" w:color="auto"/>
                                    <w:left w:val="none" w:sz="0" w:space="0" w:color="auto"/>
                                    <w:bottom w:val="none" w:sz="0" w:space="0" w:color="auto"/>
                                    <w:right w:val="none" w:sz="0" w:space="0" w:color="auto"/>
                                  </w:divBdr>
                                  <w:divsChild>
                                    <w:div w:id="9977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226391">
      <w:bodyDiv w:val="1"/>
      <w:marLeft w:val="0"/>
      <w:marRight w:val="0"/>
      <w:marTop w:val="0"/>
      <w:marBottom w:val="0"/>
      <w:divBdr>
        <w:top w:val="none" w:sz="0" w:space="0" w:color="auto"/>
        <w:left w:val="none" w:sz="0" w:space="0" w:color="auto"/>
        <w:bottom w:val="none" w:sz="0" w:space="0" w:color="auto"/>
        <w:right w:val="none" w:sz="0" w:space="0" w:color="auto"/>
      </w:divBdr>
      <w:divsChild>
        <w:div w:id="301152743">
          <w:marLeft w:val="0"/>
          <w:marRight w:val="0"/>
          <w:marTop w:val="0"/>
          <w:marBottom w:val="0"/>
          <w:divBdr>
            <w:top w:val="none" w:sz="0" w:space="0" w:color="auto"/>
            <w:left w:val="none" w:sz="0" w:space="0" w:color="auto"/>
            <w:bottom w:val="dotted" w:sz="6" w:space="4" w:color="DDDDDD"/>
            <w:right w:val="none" w:sz="0" w:space="0" w:color="auto"/>
          </w:divBdr>
          <w:divsChild>
            <w:div w:id="10730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4505">
      <w:bodyDiv w:val="1"/>
      <w:marLeft w:val="0"/>
      <w:marRight w:val="0"/>
      <w:marTop w:val="0"/>
      <w:marBottom w:val="0"/>
      <w:divBdr>
        <w:top w:val="none" w:sz="0" w:space="0" w:color="auto"/>
        <w:left w:val="none" w:sz="0" w:space="0" w:color="auto"/>
        <w:bottom w:val="none" w:sz="0" w:space="0" w:color="auto"/>
        <w:right w:val="none" w:sz="0" w:space="0" w:color="auto"/>
      </w:divBdr>
      <w:divsChild>
        <w:div w:id="296838898">
          <w:marLeft w:val="0"/>
          <w:marRight w:val="0"/>
          <w:marTop w:val="0"/>
          <w:marBottom w:val="0"/>
          <w:divBdr>
            <w:top w:val="none" w:sz="0" w:space="0" w:color="auto"/>
            <w:left w:val="none" w:sz="0" w:space="0" w:color="auto"/>
            <w:bottom w:val="none" w:sz="0" w:space="0" w:color="auto"/>
            <w:right w:val="none" w:sz="0" w:space="0" w:color="auto"/>
          </w:divBdr>
        </w:div>
      </w:divsChild>
    </w:div>
    <w:div w:id="1839035393">
      <w:bodyDiv w:val="1"/>
      <w:marLeft w:val="0"/>
      <w:marRight w:val="0"/>
      <w:marTop w:val="0"/>
      <w:marBottom w:val="0"/>
      <w:divBdr>
        <w:top w:val="none" w:sz="0" w:space="0" w:color="auto"/>
        <w:left w:val="none" w:sz="0" w:space="0" w:color="auto"/>
        <w:bottom w:val="none" w:sz="0" w:space="0" w:color="auto"/>
        <w:right w:val="none" w:sz="0" w:space="0" w:color="auto"/>
      </w:divBdr>
      <w:divsChild>
        <w:div w:id="136849594">
          <w:marLeft w:val="0"/>
          <w:marRight w:val="0"/>
          <w:marTop w:val="0"/>
          <w:marBottom w:val="0"/>
          <w:divBdr>
            <w:top w:val="none" w:sz="0" w:space="0" w:color="auto"/>
            <w:left w:val="none" w:sz="0" w:space="0" w:color="auto"/>
            <w:bottom w:val="none" w:sz="0" w:space="0" w:color="auto"/>
            <w:right w:val="none" w:sz="0" w:space="0" w:color="auto"/>
          </w:divBdr>
        </w:div>
      </w:divsChild>
    </w:div>
    <w:div w:id="1839072745">
      <w:bodyDiv w:val="1"/>
      <w:marLeft w:val="0"/>
      <w:marRight w:val="0"/>
      <w:marTop w:val="0"/>
      <w:marBottom w:val="0"/>
      <w:divBdr>
        <w:top w:val="none" w:sz="0" w:space="0" w:color="auto"/>
        <w:left w:val="none" w:sz="0" w:space="0" w:color="auto"/>
        <w:bottom w:val="none" w:sz="0" w:space="0" w:color="auto"/>
        <w:right w:val="none" w:sz="0" w:space="0" w:color="auto"/>
      </w:divBdr>
    </w:div>
    <w:div w:id="1839228738">
      <w:bodyDiv w:val="1"/>
      <w:marLeft w:val="0"/>
      <w:marRight w:val="0"/>
      <w:marTop w:val="0"/>
      <w:marBottom w:val="0"/>
      <w:divBdr>
        <w:top w:val="none" w:sz="0" w:space="0" w:color="auto"/>
        <w:left w:val="none" w:sz="0" w:space="0" w:color="auto"/>
        <w:bottom w:val="none" w:sz="0" w:space="0" w:color="auto"/>
        <w:right w:val="none" w:sz="0" w:space="0" w:color="auto"/>
      </w:divBdr>
    </w:div>
    <w:div w:id="1839879616">
      <w:bodyDiv w:val="1"/>
      <w:marLeft w:val="0"/>
      <w:marRight w:val="0"/>
      <w:marTop w:val="0"/>
      <w:marBottom w:val="0"/>
      <w:divBdr>
        <w:top w:val="none" w:sz="0" w:space="0" w:color="auto"/>
        <w:left w:val="none" w:sz="0" w:space="0" w:color="auto"/>
        <w:bottom w:val="none" w:sz="0" w:space="0" w:color="auto"/>
        <w:right w:val="none" w:sz="0" w:space="0" w:color="auto"/>
      </w:divBdr>
      <w:divsChild>
        <w:div w:id="1571115627">
          <w:marLeft w:val="0"/>
          <w:marRight w:val="0"/>
          <w:marTop w:val="0"/>
          <w:marBottom w:val="0"/>
          <w:divBdr>
            <w:top w:val="none" w:sz="0" w:space="0" w:color="auto"/>
            <w:left w:val="none" w:sz="0" w:space="0" w:color="auto"/>
            <w:bottom w:val="none" w:sz="0" w:space="0" w:color="auto"/>
            <w:right w:val="none" w:sz="0" w:space="0" w:color="auto"/>
          </w:divBdr>
          <w:divsChild>
            <w:div w:id="2085909221">
              <w:marLeft w:val="0"/>
              <w:marRight w:val="0"/>
              <w:marTop w:val="0"/>
              <w:marBottom w:val="0"/>
              <w:divBdr>
                <w:top w:val="none" w:sz="0" w:space="0" w:color="auto"/>
                <w:left w:val="none" w:sz="0" w:space="0" w:color="auto"/>
                <w:bottom w:val="none" w:sz="0" w:space="0" w:color="auto"/>
                <w:right w:val="none" w:sz="0" w:space="0" w:color="auto"/>
              </w:divBdr>
              <w:divsChild>
                <w:div w:id="1795949491">
                  <w:marLeft w:val="0"/>
                  <w:marRight w:val="0"/>
                  <w:marTop w:val="0"/>
                  <w:marBottom w:val="150"/>
                  <w:divBdr>
                    <w:top w:val="none" w:sz="0" w:space="0" w:color="auto"/>
                    <w:left w:val="none" w:sz="0" w:space="0" w:color="auto"/>
                    <w:bottom w:val="none" w:sz="0" w:space="0" w:color="auto"/>
                    <w:right w:val="none" w:sz="0" w:space="0" w:color="auto"/>
                  </w:divBdr>
                  <w:divsChild>
                    <w:div w:id="1620333747">
                      <w:marLeft w:val="0"/>
                      <w:marRight w:val="0"/>
                      <w:marTop w:val="0"/>
                      <w:marBottom w:val="0"/>
                      <w:divBdr>
                        <w:top w:val="none" w:sz="0" w:space="0" w:color="auto"/>
                        <w:left w:val="none" w:sz="0" w:space="0" w:color="auto"/>
                        <w:bottom w:val="none" w:sz="0" w:space="0" w:color="auto"/>
                        <w:right w:val="none" w:sz="0" w:space="0" w:color="auto"/>
                      </w:divBdr>
                      <w:divsChild>
                        <w:div w:id="1692563307">
                          <w:marLeft w:val="0"/>
                          <w:marRight w:val="0"/>
                          <w:marTop w:val="0"/>
                          <w:marBottom w:val="0"/>
                          <w:divBdr>
                            <w:top w:val="none" w:sz="0" w:space="0" w:color="auto"/>
                            <w:left w:val="none" w:sz="0" w:space="0" w:color="auto"/>
                            <w:bottom w:val="none" w:sz="0" w:space="0" w:color="auto"/>
                            <w:right w:val="none" w:sz="0" w:space="0" w:color="auto"/>
                          </w:divBdr>
                          <w:divsChild>
                            <w:div w:id="716516414">
                              <w:marLeft w:val="0"/>
                              <w:marRight w:val="0"/>
                              <w:marTop w:val="0"/>
                              <w:marBottom w:val="0"/>
                              <w:divBdr>
                                <w:top w:val="none" w:sz="0" w:space="0" w:color="auto"/>
                                <w:left w:val="none" w:sz="0" w:space="0" w:color="auto"/>
                                <w:bottom w:val="none" w:sz="0" w:space="0" w:color="auto"/>
                                <w:right w:val="none" w:sz="0" w:space="0" w:color="auto"/>
                              </w:divBdr>
                              <w:divsChild>
                                <w:div w:id="2137480700">
                                  <w:marLeft w:val="0"/>
                                  <w:marRight w:val="0"/>
                                  <w:marTop w:val="0"/>
                                  <w:marBottom w:val="0"/>
                                  <w:divBdr>
                                    <w:top w:val="none" w:sz="0" w:space="0" w:color="auto"/>
                                    <w:left w:val="none" w:sz="0" w:space="0" w:color="auto"/>
                                    <w:bottom w:val="none" w:sz="0" w:space="0" w:color="auto"/>
                                    <w:right w:val="none" w:sz="0" w:space="0" w:color="auto"/>
                                  </w:divBdr>
                                  <w:divsChild>
                                    <w:div w:id="790981269">
                                      <w:marLeft w:val="0"/>
                                      <w:marRight w:val="0"/>
                                      <w:marTop w:val="0"/>
                                      <w:marBottom w:val="0"/>
                                      <w:divBdr>
                                        <w:top w:val="none" w:sz="0" w:space="0" w:color="auto"/>
                                        <w:left w:val="none" w:sz="0" w:space="0" w:color="auto"/>
                                        <w:bottom w:val="none" w:sz="0" w:space="0" w:color="auto"/>
                                        <w:right w:val="none" w:sz="0" w:space="0" w:color="auto"/>
                                      </w:divBdr>
                                      <w:divsChild>
                                        <w:div w:id="648751335">
                                          <w:marLeft w:val="0"/>
                                          <w:marRight w:val="0"/>
                                          <w:marTop w:val="0"/>
                                          <w:marBottom w:val="0"/>
                                          <w:divBdr>
                                            <w:top w:val="none" w:sz="0" w:space="0" w:color="auto"/>
                                            <w:left w:val="none" w:sz="0" w:space="0" w:color="auto"/>
                                            <w:bottom w:val="none" w:sz="0" w:space="0" w:color="auto"/>
                                            <w:right w:val="none" w:sz="0" w:space="0" w:color="auto"/>
                                          </w:divBdr>
                                          <w:divsChild>
                                            <w:div w:id="1386489139">
                                              <w:marLeft w:val="0"/>
                                              <w:marRight w:val="0"/>
                                              <w:marTop w:val="0"/>
                                              <w:marBottom w:val="0"/>
                                              <w:divBdr>
                                                <w:top w:val="none" w:sz="0" w:space="0" w:color="auto"/>
                                                <w:left w:val="none" w:sz="0" w:space="0" w:color="auto"/>
                                                <w:bottom w:val="none" w:sz="0" w:space="0" w:color="auto"/>
                                                <w:right w:val="none" w:sz="0" w:space="0" w:color="auto"/>
                                              </w:divBdr>
                                              <w:divsChild>
                                                <w:div w:id="1906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735213">
      <w:bodyDiv w:val="1"/>
      <w:marLeft w:val="0"/>
      <w:marRight w:val="0"/>
      <w:marTop w:val="0"/>
      <w:marBottom w:val="0"/>
      <w:divBdr>
        <w:top w:val="none" w:sz="0" w:space="0" w:color="auto"/>
        <w:left w:val="none" w:sz="0" w:space="0" w:color="auto"/>
        <w:bottom w:val="none" w:sz="0" w:space="0" w:color="auto"/>
        <w:right w:val="none" w:sz="0" w:space="0" w:color="auto"/>
      </w:divBdr>
      <w:divsChild>
        <w:div w:id="98258802">
          <w:marLeft w:val="0"/>
          <w:marRight w:val="0"/>
          <w:marTop w:val="0"/>
          <w:marBottom w:val="0"/>
          <w:divBdr>
            <w:top w:val="none" w:sz="0" w:space="0" w:color="auto"/>
            <w:left w:val="none" w:sz="0" w:space="0" w:color="auto"/>
            <w:bottom w:val="none" w:sz="0" w:space="0" w:color="auto"/>
            <w:right w:val="none" w:sz="0" w:space="0" w:color="auto"/>
          </w:divBdr>
          <w:divsChild>
            <w:div w:id="1844931325">
              <w:marLeft w:val="0"/>
              <w:marRight w:val="0"/>
              <w:marTop w:val="0"/>
              <w:marBottom w:val="0"/>
              <w:divBdr>
                <w:top w:val="none" w:sz="0" w:space="0" w:color="auto"/>
                <w:left w:val="none" w:sz="0" w:space="0" w:color="auto"/>
                <w:bottom w:val="none" w:sz="0" w:space="0" w:color="auto"/>
                <w:right w:val="none" w:sz="0" w:space="0" w:color="auto"/>
              </w:divBdr>
              <w:divsChild>
                <w:div w:id="1457916665">
                  <w:marLeft w:val="0"/>
                  <w:marRight w:val="0"/>
                  <w:marTop w:val="0"/>
                  <w:marBottom w:val="0"/>
                  <w:divBdr>
                    <w:top w:val="none" w:sz="0" w:space="0" w:color="auto"/>
                    <w:left w:val="none" w:sz="0" w:space="0" w:color="auto"/>
                    <w:bottom w:val="none" w:sz="0" w:space="0" w:color="auto"/>
                    <w:right w:val="none" w:sz="0" w:space="0" w:color="auto"/>
                  </w:divBdr>
                  <w:divsChild>
                    <w:div w:id="1903632221">
                      <w:marLeft w:val="0"/>
                      <w:marRight w:val="0"/>
                      <w:marTop w:val="0"/>
                      <w:marBottom w:val="0"/>
                      <w:divBdr>
                        <w:top w:val="none" w:sz="0" w:space="0" w:color="auto"/>
                        <w:left w:val="none" w:sz="0" w:space="0" w:color="auto"/>
                        <w:bottom w:val="none" w:sz="0" w:space="0" w:color="auto"/>
                        <w:right w:val="none" w:sz="0" w:space="0" w:color="auto"/>
                      </w:divBdr>
                      <w:divsChild>
                        <w:div w:id="2102871184">
                          <w:marLeft w:val="0"/>
                          <w:marRight w:val="0"/>
                          <w:marTop w:val="0"/>
                          <w:marBottom w:val="0"/>
                          <w:divBdr>
                            <w:top w:val="none" w:sz="0" w:space="0" w:color="auto"/>
                            <w:left w:val="none" w:sz="0" w:space="0" w:color="auto"/>
                            <w:bottom w:val="none" w:sz="0" w:space="0" w:color="auto"/>
                            <w:right w:val="none" w:sz="0" w:space="0" w:color="auto"/>
                          </w:divBdr>
                          <w:divsChild>
                            <w:div w:id="510796929">
                              <w:marLeft w:val="0"/>
                              <w:marRight w:val="0"/>
                              <w:marTop w:val="0"/>
                              <w:marBottom w:val="0"/>
                              <w:divBdr>
                                <w:top w:val="none" w:sz="0" w:space="0" w:color="auto"/>
                                <w:left w:val="none" w:sz="0" w:space="0" w:color="auto"/>
                                <w:bottom w:val="none" w:sz="0" w:space="0" w:color="auto"/>
                                <w:right w:val="none" w:sz="0" w:space="0" w:color="auto"/>
                              </w:divBdr>
                              <w:divsChild>
                                <w:div w:id="916138151">
                                  <w:marLeft w:val="0"/>
                                  <w:marRight w:val="0"/>
                                  <w:marTop w:val="0"/>
                                  <w:marBottom w:val="0"/>
                                  <w:divBdr>
                                    <w:top w:val="none" w:sz="0" w:space="0" w:color="auto"/>
                                    <w:left w:val="none" w:sz="0" w:space="0" w:color="auto"/>
                                    <w:bottom w:val="none" w:sz="0" w:space="0" w:color="auto"/>
                                    <w:right w:val="none" w:sz="0" w:space="0" w:color="auto"/>
                                  </w:divBdr>
                                  <w:divsChild>
                                    <w:div w:id="4210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851070">
      <w:bodyDiv w:val="1"/>
      <w:marLeft w:val="0"/>
      <w:marRight w:val="0"/>
      <w:marTop w:val="0"/>
      <w:marBottom w:val="0"/>
      <w:divBdr>
        <w:top w:val="none" w:sz="0" w:space="0" w:color="auto"/>
        <w:left w:val="none" w:sz="0" w:space="0" w:color="auto"/>
        <w:bottom w:val="none" w:sz="0" w:space="0" w:color="auto"/>
        <w:right w:val="none" w:sz="0" w:space="0" w:color="auto"/>
      </w:divBdr>
      <w:divsChild>
        <w:div w:id="1959023566">
          <w:marLeft w:val="0"/>
          <w:marRight w:val="0"/>
          <w:marTop w:val="0"/>
          <w:marBottom w:val="0"/>
          <w:divBdr>
            <w:top w:val="none" w:sz="0" w:space="0" w:color="auto"/>
            <w:left w:val="none" w:sz="0" w:space="0" w:color="auto"/>
            <w:bottom w:val="none" w:sz="0" w:space="0" w:color="auto"/>
            <w:right w:val="none" w:sz="0" w:space="0" w:color="auto"/>
          </w:divBdr>
          <w:divsChild>
            <w:div w:id="1792242502">
              <w:marLeft w:val="0"/>
              <w:marRight w:val="0"/>
              <w:marTop w:val="0"/>
              <w:marBottom w:val="0"/>
              <w:divBdr>
                <w:top w:val="none" w:sz="0" w:space="0" w:color="auto"/>
                <w:left w:val="none" w:sz="0" w:space="0" w:color="auto"/>
                <w:bottom w:val="none" w:sz="0" w:space="0" w:color="auto"/>
                <w:right w:val="none" w:sz="0" w:space="0" w:color="auto"/>
              </w:divBdr>
              <w:divsChild>
                <w:div w:id="573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327">
          <w:marLeft w:val="0"/>
          <w:marRight w:val="0"/>
          <w:marTop w:val="0"/>
          <w:marBottom w:val="75"/>
          <w:divBdr>
            <w:top w:val="none" w:sz="0" w:space="0" w:color="auto"/>
            <w:left w:val="none" w:sz="0" w:space="0" w:color="auto"/>
            <w:bottom w:val="none" w:sz="0" w:space="0" w:color="auto"/>
            <w:right w:val="none" w:sz="0" w:space="0" w:color="auto"/>
          </w:divBdr>
        </w:div>
        <w:div w:id="507477220">
          <w:marLeft w:val="0"/>
          <w:marRight w:val="0"/>
          <w:marTop w:val="0"/>
          <w:marBottom w:val="0"/>
          <w:divBdr>
            <w:top w:val="none" w:sz="0" w:space="0" w:color="auto"/>
            <w:left w:val="none" w:sz="0" w:space="0" w:color="auto"/>
            <w:bottom w:val="none" w:sz="0" w:space="0" w:color="auto"/>
            <w:right w:val="none" w:sz="0" w:space="0" w:color="auto"/>
          </w:divBdr>
          <w:divsChild>
            <w:div w:id="836845986">
              <w:marLeft w:val="0"/>
              <w:marRight w:val="0"/>
              <w:marTop w:val="0"/>
              <w:marBottom w:val="0"/>
              <w:divBdr>
                <w:top w:val="none" w:sz="0" w:space="0" w:color="auto"/>
                <w:left w:val="none" w:sz="0" w:space="0" w:color="auto"/>
                <w:bottom w:val="none" w:sz="0" w:space="0" w:color="auto"/>
                <w:right w:val="none" w:sz="0" w:space="0" w:color="auto"/>
              </w:divBdr>
              <w:divsChild>
                <w:div w:id="149442490">
                  <w:marLeft w:val="0"/>
                  <w:marRight w:val="0"/>
                  <w:marTop w:val="0"/>
                  <w:marBottom w:val="450"/>
                  <w:divBdr>
                    <w:top w:val="none" w:sz="0" w:space="0" w:color="auto"/>
                    <w:left w:val="none" w:sz="0" w:space="0" w:color="auto"/>
                    <w:bottom w:val="none" w:sz="0" w:space="0" w:color="auto"/>
                    <w:right w:val="none" w:sz="0" w:space="0" w:color="auto"/>
                  </w:divBdr>
                  <w:divsChild>
                    <w:div w:id="19123474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41311718">
      <w:bodyDiv w:val="1"/>
      <w:marLeft w:val="0"/>
      <w:marRight w:val="0"/>
      <w:marTop w:val="0"/>
      <w:marBottom w:val="0"/>
      <w:divBdr>
        <w:top w:val="none" w:sz="0" w:space="0" w:color="auto"/>
        <w:left w:val="none" w:sz="0" w:space="0" w:color="auto"/>
        <w:bottom w:val="none" w:sz="0" w:space="0" w:color="auto"/>
        <w:right w:val="none" w:sz="0" w:space="0" w:color="auto"/>
      </w:divBdr>
      <w:divsChild>
        <w:div w:id="259530713">
          <w:marLeft w:val="0"/>
          <w:marRight w:val="0"/>
          <w:marTop w:val="0"/>
          <w:marBottom w:val="150"/>
          <w:divBdr>
            <w:top w:val="none" w:sz="0" w:space="0" w:color="auto"/>
            <w:left w:val="none" w:sz="0" w:space="0" w:color="auto"/>
            <w:bottom w:val="none" w:sz="0" w:space="0" w:color="auto"/>
            <w:right w:val="none" w:sz="0" w:space="0" w:color="auto"/>
          </w:divBdr>
          <w:divsChild>
            <w:div w:id="686634749">
              <w:marLeft w:val="0"/>
              <w:marRight w:val="0"/>
              <w:marTop w:val="0"/>
              <w:marBottom w:val="0"/>
              <w:divBdr>
                <w:top w:val="none" w:sz="0" w:space="0" w:color="auto"/>
                <w:left w:val="none" w:sz="0" w:space="0" w:color="auto"/>
                <w:bottom w:val="none" w:sz="0" w:space="0" w:color="auto"/>
                <w:right w:val="none" w:sz="0" w:space="0" w:color="auto"/>
              </w:divBdr>
            </w:div>
          </w:divsChild>
        </w:div>
        <w:div w:id="462893753">
          <w:marLeft w:val="0"/>
          <w:marRight w:val="0"/>
          <w:marTop w:val="0"/>
          <w:marBottom w:val="0"/>
          <w:divBdr>
            <w:top w:val="none" w:sz="0" w:space="0" w:color="auto"/>
            <w:left w:val="none" w:sz="0" w:space="0" w:color="auto"/>
            <w:bottom w:val="none" w:sz="0" w:space="0" w:color="auto"/>
            <w:right w:val="none" w:sz="0" w:space="0" w:color="auto"/>
          </w:divBdr>
          <w:divsChild>
            <w:div w:id="2044401119">
              <w:marLeft w:val="0"/>
              <w:marRight w:val="0"/>
              <w:marTop w:val="0"/>
              <w:marBottom w:val="0"/>
              <w:divBdr>
                <w:top w:val="none" w:sz="0" w:space="0" w:color="auto"/>
                <w:left w:val="none" w:sz="0" w:space="0" w:color="auto"/>
                <w:bottom w:val="none" w:sz="0" w:space="0" w:color="auto"/>
                <w:right w:val="none" w:sz="0" w:space="0" w:color="auto"/>
              </w:divBdr>
            </w:div>
          </w:divsChild>
        </w:div>
        <w:div w:id="1630353470">
          <w:marLeft w:val="0"/>
          <w:marRight w:val="0"/>
          <w:marTop w:val="0"/>
          <w:marBottom w:val="150"/>
          <w:divBdr>
            <w:top w:val="none" w:sz="0" w:space="0" w:color="auto"/>
            <w:left w:val="none" w:sz="0" w:space="0" w:color="auto"/>
            <w:bottom w:val="none" w:sz="0" w:space="0" w:color="auto"/>
            <w:right w:val="none" w:sz="0" w:space="0" w:color="auto"/>
          </w:divBdr>
        </w:div>
      </w:divsChild>
    </w:div>
    <w:div w:id="1841384562">
      <w:bodyDiv w:val="1"/>
      <w:marLeft w:val="0"/>
      <w:marRight w:val="0"/>
      <w:marTop w:val="0"/>
      <w:marBottom w:val="0"/>
      <w:divBdr>
        <w:top w:val="none" w:sz="0" w:space="0" w:color="auto"/>
        <w:left w:val="none" w:sz="0" w:space="0" w:color="auto"/>
        <w:bottom w:val="none" w:sz="0" w:space="0" w:color="auto"/>
        <w:right w:val="none" w:sz="0" w:space="0" w:color="auto"/>
      </w:divBdr>
    </w:div>
    <w:div w:id="1841701321">
      <w:bodyDiv w:val="1"/>
      <w:marLeft w:val="0"/>
      <w:marRight w:val="0"/>
      <w:marTop w:val="0"/>
      <w:marBottom w:val="0"/>
      <w:divBdr>
        <w:top w:val="none" w:sz="0" w:space="0" w:color="auto"/>
        <w:left w:val="none" w:sz="0" w:space="0" w:color="auto"/>
        <w:bottom w:val="none" w:sz="0" w:space="0" w:color="auto"/>
        <w:right w:val="none" w:sz="0" w:space="0" w:color="auto"/>
      </w:divBdr>
      <w:divsChild>
        <w:div w:id="131598853">
          <w:marLeft w:val="0"/>
          <w:marRight w:val="0"/>
          <w:marTop w:val="0"/>
          <w:marBottom w:val="0"/>
          <w:divBdr>
            <w:top w:val="none" w:sz="0" w:space="0" w:color="auto"/>
            <w:left w:val="none" w:sz="0" w:space="0" w:color="auto"/>
            <w:bottom w:val="none" w:sz="0" w:space="0" w:color="auto"/>
            <w:right w:val="none" w:sz="0" w:space="0" w:color="auto"/>
          </w:divBdr>
          <w:divsChild>
            <w:div w:id="1837720913">
              <w:marLeft w:val="0"/>
              <w:marRight w:val="0"/>
              <w:marTop w:val="0"/>
              <w:marBottom w:val="0"/>
              <w:divBdr>
                <w:top w:val="none" w:sz="0" w:space="0" w:color="auto"/>
                <w:left w:val="none" w:sz="0" w:space="0" w:color="auto"/>
                <w:bottom w:val="none" w:sz="0" w:space="0" w:color="auto"/>
                <w:right w:val="none" w:sz="0" w:space="0" w:color="auto"/>
              </w:divBdr>
              <w:divsChild>
                <w:div w:id="441537414">
                  <w:marLeft w:val="0"/>
                  <w:marRight w:val="0"/>
                  <w:marTop w:val="0"/>
                  <w:marBottom w:val="0"/>
                  <w:divBdr>
                    <w:top w:val="none" w:sz="0" w:space="0" w:color="auto"/>
                    <w:left w:val="none" w:sz="0" w:space="0" w:color="auto"/>
                    <w:bottom w:val="none" w:sz="0" w:space="0" w:color="auto"/>
                    <w:right w:val="none" w:sz="0" w:space="0" w:color="auto"/>
                  </w:divBdr>
                  <w:divsChild>
                    <w:div w:id="286471696">
                      <w:marLeft w:val="0"/>
                      <w:marRight w:val="0"/>
                      <w:marTop w:val="0"/>
                      <w:marBottom w:val="0"/>
                      <w:divBdr>
                        <w:top w:val="none" w:sz="0" w:space="0" w:color="auto"/>
                        <w:left w:val="none" w:sz="0" w:space="0" w:color="auto"/>
                        <w:bottom w:val="none" w:sz="0" w:space="0" w:color="auto"/>
                        <w:right w:val="none" w:sz="0" w:space="0" w:color="auto"/>
                      </w:divBdr>
                    </w:div>
                    <w:div w:id="429399512">
                      <w:marLeft w:val="0"/>
                      <w:marRight w:val="0"/>
                      <w:marTop w:val="0"/>
                      <w:marBottom w:val="75"/>
                      <w:divBdr>
                        <w:top w:val="none" w:sz="0" w:space="0" w:color="auto"/>
                        <w:left w:val="none" w:sz="0" w:space="0" w:color="auto"/>
                        <w:bottom w:val="none" w:sz="0" w:space="0" w:color="auto"/>
                        <w:right w:val="none" w:sz="0" w:space="0" w:color="auto"/>
                      </w:divBdr>
                    </w:div>
                    <w:div w:id="1109351614">
                      <w:marLeft w:val="0"/>
                      <w:marRight w:val="0"/>
                      <w:marTop w:val="0"/>
                      <w:marBottom w:val="300"/>
                      <w:divBdr>
                        <w:top w:val="none" w:sz="0" w:space="0" w:color="auto"/>
                        <w:left w:val="none" w:sz="0" w:space="0" w:color="auto"/>
                        <w:bottom w:val="none" w:sz="0" w:space="0" w:color="auto"/>
                        <w:right w:val="none" w:sz="0" w:space="0" w:color="auto"/>
                      </w:divBdr>
                      <w:divsChild>
                        <w:div w:id="2018654951">
                          <w:marLeft w:val="0"/>
                          <w:marRight w:val="0"/>
                          <w:marTop w:val="0"/>
                          <w:marBottom w:val="0"/>
                          <w:divBdr>
                            <w:top w:val="none" w:sz="0" w:space="0" w:color="auto"/>
                            <w:left w:val="none" w:sz="0" w:space="0" w:color="auto"/>
                            <w:bottom w:val="none" w:sz="0" w:space="0" w:color="auto"/>
                            <w:right w:val="none" w:sz="0" w:space="0" w:color="auto"/>
                          </w:divBdr>
                        </w:div>
                      </w:divsChild>
                    </w:div>
                    <w:div w:id="1326014007">
                      <w:marLeft w:val="0"/>
                      <w:marRight w:val="0"/>
                      <w:marTop w:val="0"/>
                      <w:marBottom w:val="0"/>
                      <w:divBdr>
                        <w:top w:val="none" w:sz="0" w:space="0" w:color="auto"/>
                        <w:left w:val="none" w:sz="0" w:space="0" w:color="auto"/>
                        <w:bottom w:val="none" w:sz="0" w:space="0" w:color="auto"/>
                        <w:right w:val="none" w:sz="0" w:space="0" w:color="auto"/>
                      </w:divBdr>
                      <w:divsChild>
                        <w:div w:id="289212525">
                          <w:marLeft w:val="0"/>
                          <w:marRight w:val="0"/>
                          <w:marTop w:val="0"/>
                          <w:marBottom w:val="0"/>
                          <w:divBdr>
                            <w:top w:val="none" w:sz="0" w:space="0" w:color="auto"/>
                            <w:left w:val="none" w:sz="0" w:space="0" w:color="auto"/>
                            <w:bottom w:val="none" w:sz="0" w:space="0" w:color="auto"/>
                            <w:right w:val="none" w:sz="0" w:space="0" w:color="auto"/>
                          </w:divBdr>
                          <w:divsChild>
                            <w:div w:id="1335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9772">
                  <w:marLeft w:val="300"/>
                  <w:marRight w:val="0"/>
                  <w:marTop w:val="0"/>
                  <w:marBottom w:val="0"/>
                  <w:divBdr>
                    <w:top w:val="none" w:sz="0" w:space="0" w:color="auto"/>
                    <w:left w:val="none" w:sz="0" w:space="0" w:color="auto"/>
                    <w:bottom w:val="none" w:sz="0" w:space="0" w:color="auto"/>
                    <w:right w:val="none" w:sz="0" w:space="0" w:color="auto"/>
                  </w:divBdr>
                  <w:divsChild>
                    <w:div w:id="1097601616">
                      <w:marLeft w:val="0"/>
                      <w:marRight w:val="0"/>
                      <w:marTop w:val="0"/>
                      <w:marBottom w:val="300"/>
                      <w:divBdr>
                        <w:top w:val="none" w:sz="0" w:space="0" w:color="auto"/>
                        <w:left w:val="none" w:sz="0" w:space="0" w:color="auto"/>
                        <w:bottom w:val="none" w:sz="0" w:space="0" w:color="auto"/>
                        <w:right w:val="none" w:sz="0" w:space="0" w:color="auto"/>
                      </w:divBdr>
                      <w:divsChild>
                        <w:div w:id="547032879">
                          <w:marLeft w:val="0"/>
                          <w:marRight w:val="0"/>
                          <w:marTop w:val="0"/>
                          <w:marBottom w:val="0"/>
                          <w:divBdr>
                            <w:top w:val="none" w:sz="0" w:space="0" w:color="auto"/>
                            <w:left w:val="none" w:sz="0" w:space="0" w:color="auto"/>
                            <w:bottom w:val="none" w:sz="0" w:space="0" w:color="auto"/>
                            <w:right w:val="none" w:sz="0" w:space="0" w:color="auto"/>
                          </w:divBdr>
                          <w:divsChild>
                            <w:div w:id="2010984966">
                              <w:marLeft w:val="0"/>
                              <w:marRight w:val="0"/>
                              <w:marTop w:val="0"/>
                              <w:marBottom w:val="0"/>
                              <w:divBdr>
                                <w:top w:val="none" w:sz="0" w:space="0" w:color="auto"/>
                                <w:left w:val="none" w:sz="0" w:space="0" w:color="auto"/>
                                <w:bottom w:val="none" w:sz="0" w:space="0" w:color="auto"/>
                                <w:right w:val="none" w:sz="0" w:space="0" w:color="auto"/>
                              </w:divBdr>
                              <w:divsChild>
                                <w:div w:id="1823965109">
                                  <w:marLeft w:val="0"/>
                                  <w:marRight w:val="0"/>
                                  <w:marTop w:val="0"/>
                                  <w:marBottom w:val="0"/>
                                  <w:divBdr>
                                    <w:top w:val="single" w:sz="2" w:space="0" w:color="DFDFDF"/>
                                    <w:left w:val="single" w:sz="2" w:space="0" w:color="DFDFDF"/>
                                    <w:bottom w:val="single" w:sz="2" w:space="0" w:color="DFDFDF"/>
                                    <w:right w:val="single" w:sz="2" w:space="0" w:color="DFDFDF"/>
                                  </w:divBdr>
                                  <w:divsChild>
                                    <w:div w:id="1173061509">
                                      <w:marLeft w:val="0"/>
                                      <w:marRight w:val="0"/>
                                      <w:marTop w:val="0"/>
                                      <w:marBottom w:val="270"/>
                                      <w:divBdr>
                                        <w:top w:val="none" w:sz="0" w:space="0" w:color="auto"/>
                                        <w:left w:val="none" w:sz="0" w:space="0" w:color="auto"/>
                                        <w:bottom w:val="single" w:sz="12" w:space="5" w:color="DADADA"/>
                                        <w:right w:val="none" w:sz="0" w:space="0" w:color="auto"/>
                                      </w:divBdr>
                                      <w:divsChild>
                                        <w:div w:id="790124158">
                                          <w:marLeft w:val="0"/>
                                          <w:marRight w:val="0"/>
                                          <w:marTop w:val="0"/>
                                          <w:marBottom w:val="0"/>
                                          <w:divBdr>
                                            <w:top w:val="none" w:sz="0" w:space="0" w:color="auto"/>
                                            <w:left w:val="none" w:sz="0" w:space="0" w:color="auto"/>
                                            <w:bottom w:val="none" w:sz="0" w:space="0" w:color="auto"/>
                                            <w:right w:val="none" w:sz="0" w:space="0" w:color="auto"/>
                                          </w:divBdr>
                                        </w:div>
                                      </w:divsChild>
                                    </w:div>
                                    <w:div w:id="1874422360">
                                      <w:marLeft w:val="-90"/>
                                      <w:marRight w:val="0"/>
                                      <w:marTop w:val="0"/>
                                      <w:marBottom w:val="0"/>
                                      <w:divBdr>
                                        <w:top w:val="none" w:sz="0" w:space="0" w:color="auto"/>
                                        <w:left w:val="none" w:sz="0" w:space="0" w:color="auto"/>
                                        <w:bottom w:val="none" w:sz="0" w:space="0" w:color="auto"/>
                                        <w:right w:val="none" w:sz="0" w:space="0" w:color="auto"/>
                                      </w:divBdr>
                                      <w:divsChild>
                                        <w:div w:id="1878813233">
                                          <w:marLeft w:val="0"/>
                                          <w:marRight w:val="0"/>
                                          <w:marTop w:val="0"/>
                                          <w:marBottom w:val="45"/>
                                          <w:divBdr>
                                            <w:top w:val="single" w:sz="2" w:space="0" w:color="A9A9A9"/>
                                            <w:left w:val="single" w:sz="2" w:space="0" w:color="A9A9A9"/>
                                            <w:bottom w:val="single" w:sz="2" w:space="0" w:color="A9A9A9"/>
                                            <w:right w:val="single" w:sz="2" w:space="0" w:color="A9A9A9"/>
                                          </w:divBdr>
                                          <w:divsChild>
                                            <w:div w:id="742793755">
                                              <w:marLeft w:val="0"/>
                                              <w:marRight w:val="0"/>
                                              <w:marTop w:val="0"/>
                                              <w:marBottom w:val="0"/>
                                              <w:divBdr>
                                                <w:top w:val="none" w:sz="0" w:space="0" w:color="auto"/>
                                                <w:left w:val="none" w:sz="0" w:space="0" w:color="auto"/>
                                                <w:bottom w:val="none" w:sz="0" w:space="0" w:color="auto"/>
                                                <w:right w:val="none" w:sz="0" w:space="0" w:color="auto"/>
                                              </w:divBdr>
                                              <w:divsChild>
                                                <w:div w:id="7954180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76746775">
                          <w:marLeft w:val="0"/>
                          <w:marRight w:val="0"/>
                          <w:marTop w:val="0"/>
                          <w:marBottom w:val="0"/>
                          <w:divBdr>
                            <w:top w:val="none" w:sz="0" w:space="0" w:color="auto"/>
                            <w:left w:val="none" w:sz="0" w:space="0" w:color="auto"/>
                            <w:bottom w:val="none" w:sz="0" w:space="0" w:color="auto"/>
                            <w:right w:val="none" w:sz="0" w:space="0" w:color="auto"/>
                          </w:divBdr>
                          <w:divsChild>
                            <w:div w:id="132795976">
                              <w:marLeft w:val="0"/>
                              <w:marRight w:val="0"/>
                              <w:marTop w:val="0"/>
                              <w:marBottom w:val="0"/>
                              <w:divBdr>
                                <w:top w:val="none" w:sz="0" w:space="0" w:color="auto"/>
                                <w:left w:val="none" w:sz="0" w:space="0" w:color="auto"/>
                                <w:bottom w:val="none" w:sz="0" w:space="0" w:color="auto"/>
                                <w:right w:val="none" w:sz="0" w:space="0" w:color="auto"/>
                              </w:divBdr>
                              <w:divsChild>
                                <w:div w:id="1072238213">
                                  <w:marLeft w:val="0"/>
                                  <w:marRight w:val="0"/>
                                  <w:marTop w:val="0"/>
                                  <w:marBottom w:val="0"/>
                                  <w:divBdr>
                                    <w:top w:val="single" w:sz="2" w:space="0" w:color="DFDFDF"/>
                                    <w:left w:val="single" w:sz="2" w:space="0" w:color="DFDFDF"/>
                                    <w:bottom w:val="single" w:sz="2" w:space="0" w:color="DFDFDF"/>
                                    <w:right w:val="single" w:sz="2" w:space="0" w:color="DFDFDF"/>
                                  </w:divBdr>
                                  <w:divsChild>
                                    <w:div w:id="1369257265">
                                      <w:marLeft w:val="-90"/>
                                      <w:marRight w:val="0"/>
                                      <w:marTop w:val="0"/>
                                      <w:marBottom w:val="0"/>
                                      <w:divBdr>
                                        <w:top w:val="none" w:sz="0" w:space="0" w:color="auto"/>
                                        <w:left w:val="none" w:sz="0" w:space="0" w:color="auto"/>
                                        <w:bottom w:val="none" w:sz="0" w:space="0" w:color="auto"/>
                                        <w:right w:val="none" w:sz="0" w:space="0" w:color="auto"/>
                                      </w:divBdr>
                                      <w:divsChild>
                                        <w:div w:id="1879469439">
                                          <w:marLeft w:val="0"/>
                                          <w:marRight w:val="0"/>
                                          <w:marTop w:val="0"/>
                                          <w:marBottom w:val="45"/>
                                          <w:divBdr>
                                            <w:top w:val="single" w:sz="2" w:space="0" w:color="A9A9A9"/>
                                            <w:left w:val="single" w:sz="2" w:space="0" w:color="A9A9A9"/>
                                            <w:bottom w:val="single" w:sz="2" w:space="0" w:color="A9A9A9"/>
                                            <w:right w:val="single" w:sz="2" w:space="0" w:color="A9A9A9"/>
                                          </w:divBdr>
                                          <w:divsChild>
                                            <w:div w:id="814446997">
                                              <w:marLeft w:val="0"/>
                                              <w:marRight w:val="0"/>
                                              <w:marTop w:val="0"/>
                                              <w:marBottom w:val="0"/>
                                              <w:divBdr>
                                                <w:top w:val="none" w:sz="0" w:space="0" w:color="auto"/>
                                                <w:left w:val="none" w:sz="0" w:space="0" w:color="auto"/>
                                                <w:bottom w:val="none" w:sz="0" w:space="0" w:color="auto"/>
                                                <w:right w:val="none" w:sz="0" w:space="0" w:color="auto"/>
                                              </w:divBdr>
                                              <w:divsChild>
                                                <w:div w:id="645085746">
                                                  <w:marLeft w:val="92"/>
                                                  <w:marRight w:val="0"/>
                                                  <w:marTop w:val="0"/>
                                                  <w:marBottom w:val="150"/>
                                                  <w:divBdr>
                                                    <w:top w:val="single" w:sz="2" w:space="0" w:color="E4E4E4"/>
                                                    <w:left w:val="single" w:sz="2" w:space="0" w:color="E4E4E4"/>
                                                    <w:bottom w:val="single" w:sz="2" w:space="0" w:color="E4E4E4"/>
                                                    <w:right w:val="single" w:sz="2" w:space="0" w:color="E4E4E4"/>
                                                  </w:divBdr>
                                                </w:div>
                                                <w:div w:id="18848286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677147071">
          <w:marLeft w:val="0"/>
          <w:marRight w:val="0"/>
          <w:marTop w:val="0"/>
          <w:marBottom w:val="0"/>
          <w:divBdr>
            <w:top w:val="none" w:sz="0" w:space="0" w:color="auto"/>
            <w:left w:val="none" w:sz="0" w:space="0" w:color="auto"/>
            <w:bottom w:val="none" w:sz="0" w:space="0" w:color="auto"/>
            <w:right w:val="none" w:sz="0" w:space="0" w:color="auto"/>
          </w:divBdr>
          <w:divsChild>
            <w:div w:id="458501716">
              <w:marLeft w:val="0"/>
              <w:marRight w:val="0"/>
              <w:marTop w:val="0"/>
              <w:marBottom w:val="300"/>
              <w:divBdr>
                <w:top w:val="none" w:sz="0" w:space="0" w:color="auto"/>
                <w:left w:val="none" w:sz="0" w:space="0" w:color="auto"/>
                <w:bottom w:val="single" w:sz="6" w:space="0" w:color="F1F1F1"/>
                <w:right w:val="none" w:sz="0" w:space="0" w:color="auto"/>
              </w:divBdr>
              <w:divsChild>
                <w:div w:id="196820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2306569">
      <w:bodyDiv w:val="1"/>
      <w:marLeft w:val="0"/>
      <w:marRight w:val="0"/>
      <w:marTop w:val="0"/>
      <w:marBottom w:val="0"/>
      <w:divBdr>
        <w:top w:val="none" w:sz="0" w:space="0" w:color="auto"/>
        <w:left w:val="none" w:sz="0" w:space="0" w:color="auto"/>
        <w:bottom w:val="none" w:sz="0" w:space="0" w:color="auto"/>
        <w:right w:val="none" w:sz="0" w:space="0" w:color="auto"/>
      </w:divBdr>
    </w:div>
    <w:div w:id="1843618640">
      <w:bodyDiv w:val="1"/>
      <w:marLeft w:val="0"/>
      <w:marRight w:val="0"/>
      <w:marTop w:val="0"/>
      <w:marBottom w:val="0"/>
      <w:divBdr>
        <w:top w:val="none" w:sz="0" w:space="0" w:color="auto"/>
        <w:left w:val="none" w:sz="0" w:space="0" w:color="auto"/>
        <w:bottom w:val="none" w:sz="0" w:space="0" w:color="auto"/>
        <w:right w:val="none" w:sz="0" w:space="0" w:color="auto"/>
      </w:divBdr>
      <w:divsChild>
        <w:div w:id="1579753083">
          <w:marLeft w:val="0"/>
          <w:marRight w:val="0"/>
          <w:marTop w:val="0"/>
          <w:marBottom w:val="0"/>
          <w:divBdr>
            <w:top w:val="none" w:sz="0" w:space="0" w:color="auto"/>
            <w:left w:val="none" w:sz="0" w:space="0" w:color="auto"/>
            <w:bottom w:val="none" w:sz="0" w:space="0" w:color="auto"/>
            <w:right w:val="none" w:sz="0" w:space="0" w:color="auto"/>
          </w:divBdr>
          <w:divsChild>
            <w:div w:id="1007749313">
              <w:marLeft w:val="0"/>
              <w:marRight w:val="0"/>
              <w:marTop w:val="0"/>
              <w:marBottom w:val="0"/>
              <w:divBdr>
                <w:top w:val="none" w:sz="0" w:space="0" w:color="auto"/>
                <w:left w:val="none" w:sz="0" w:space="0" w:color="auto"/>
                <w:bottom w:val="none" w:sz="0" w:space="0" w:color="auto"/>
                <w:right w:val="none" w:sz="0" w:space="0" w:color="auto"/>
              </w:divBdr>
              <w:divsChild>
                <w:div w:id="689766505">
                  <w:marLeft w:val="0"/>
                  <w:marRight w:val="0"/>
                  <w:marTop w:val="0"/>
                  <w:marBottom w:val="0"/>
                  <w:divBdr>
                    <w:top w:val="none" w:sz="0" w:space="0" w:color="auto"/>
                    <w:left w:val="none" w:sz="0" w:space="0" w:color="auto"/>
                    <w:bottom w:val="none" w:sz="0" w:space="0" w:color="auto"/>
                    <w:right w:val="none" w:sz="0" w:space="0" w:color="auto"/>
                  </w:divBdr>
                  <w:divsChild>
                    <w:div w:id="1655527064">
                      <w:marLeft w:val="0"/>
                      <w:marRight w:val="0"/>
                      <w:marTop w:val="0"/>
                      <w:marBottom w:val="0"/>
                      <w:divBdr>
                        <w:top w:val="none" w:sz="0" w:space="0" w:color="auto"/>
                        <w:left w:val="none" w:sz="0" w:space="0" w:color="auto"/>
                        <w:bottom w:val="none" w:sz="0" w:space="0" w:color="auto"/>
                        <w:right w:val="none" w:sz="0" w:space="0" w:color="auto"/>
                      </w:divBdr>
                      <w:divsChild>
                        <w:div w:id="1287738957">
                          <w:marLeft w:val="0"/>
                          <w:marRight w:val="0"/>
                          <w:marTop w:val="0"/>
                          <w:marBottom w:val="0"/>
                          <w:divBdr>
                            <w:top w:val="none" w:sz="0" w:space="0" w:color="auto"/>
                            <w:left w:val="none" w:sz="0" w:space="0" w:color="auto"/>
                            <w:bottom w:val="none" w:sz="0" w:space="0" w:color="auto"/>
                            <w:right w:val="none" w:sz="0" w:space="0" w:color="auto"/>
                          </w:divBdr>
                          <w:divsChild>
                            <w:div w:id="1370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198733">
      <w:bodyDiv w:val="1"/>
      <w:marLeft w:val="0"/>
      <w:marRight w:val="0"/>
      <w:marTop w:val="0"/>
      <w:marBottom w:val="0"/>
      <w:divBdr>
        <w:top w:val="none" w:sz="0" w:space="0" w:color="auto"/>
        <w:left w:val="none" w:sz="0" w:space="0" w:color="auto"/>
        <w:bottom w:val="none" w:sz="0" w:space="0" w:color="auto"/>
        <w:right w:val="none" w:sz="0" w:space="0" w:color="auto"/>
      </w:divBdr>
      <w:divsChild>
        <w:div w:id="78990875">
          <w:marLeft w:val="0"/>
          <w:marRight w:val="0"/>
          <w:marTop w:val="0"/>
          <w:marBottom w:val="0"/>
          <w:divBdr>
            <w:top w:val="none" w:sz="0" w:space="0" w:color="auto"/>
            <w:left w:val="none" w:sz="0" w:space="0" w:color="auto"/>
            <w:bottom w:val="none" w:sz="0" w:space="0" w:color="auto"/>
            <w:right w:val="none" w:sz="0" w:space="0" w:color="auto"/>
          </w:divBdr>
        </w:div>
      </w:divsChild>
    </w:div>
    <w:div w:id="1844314770">
      <w:bodyDiv w:val="1"/>
      <w:marLeft w:val="0"/>
      <w:marRight w:val="0"/>
      <w:marTop w:val="0"/>
      <w:marBottom w:val="0"/>
      <w:divBdr>
        <w:top w:val="none" w:sz="0" w:space="0" w:color="auto"/>
        <w:left w:val="none" w:sz="0" w:space="0" w:color="auto"/>
        <w:bottom w:val="none" w:sz="0" w:space="0" w:color="auto"/>
        <w:right w:val="none" w:sz="0" w:space="0" w:color="auto"/>
      </w:divBdr>
      <w:divsChild>
        <w:div w:id="166293099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12297873">
              <w:marLeft w:val="0"/>
              <w:marRight w:val="0"/>
              <w:marTop w:val="300"/>
              <w:marBottom w:val="300"/>
              <w:divBdr>
                <w:top w:val="none" w:sz="0" w:space="0" w:color="auto"/>
                <w:left w:val="none" w:sz="0" w:space="0" w:color="auto"/>
                <w:bottom w:val="none" w:sz="0" w:space="0" w:color="auto"/>
                <w:right w:val="none" w:sz="0" w:space="0" w:color="auto"/>
              </w:divBdr>
              <w:divsChild>
                <w:div w:id="72702723">
                  <w:marLeft w:val="0"/>
                  <w:marRight w:val="0"/>
                  <w:marTop w:val="0"/>
                  <w:marBottom w:val="0"/>
                  <w:divBdr>
                    <w:top w:val="none" w:sz="0" w:space="0" w:color="auto"/>
                    <w:left w:val="none" w:sz="0" w:space="0" w:color="auto"/>
                    <w:bottom w:val="none" w:sz="0" w:space="0" w:color="auto"/>
                    <w:right w:val="none" w:sz="0" w:space="0" w:color="auto"/>
                  </w:divBdr>
                  <w:divsChild>
                    <w:div w:id="340938130">
                      <w:marLeft w:val="0"/>
                      <w:marRight w:val="0"/>
                      <w:marTop w:val="0"/>
                      <w:marBottom w:val="0"/>
                      <w:divBdr>
                        <w:top w:val="none" w:sz="0" w:space="0" w:color="auto"/>
                        <w:left w:val="none" w:sz="0" w:space="0" w:color="auto"/>
                        <w:bottom w:val="none" w:sz="0" w:space="0" w:color="auto"/>
                        <w:right w:val="none" w:sz="0" w:space="0" w:color="auto"/>
                      </w:divBdr>
                      <w:divsChild>
                        <w:div w:id="15541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2362">
      <w:bodyDiv w:val="1"/>
      <w:marLeft w:val="0"/>
      <w:marRight w:val="0"/>
      <w:marTop w:val="0"/>
      <w:marBottom w:val="0"/>
      <w:divBdr>
        <w:top w:val="none" w:sz="0" w:space="0" w:color="auto"/>
        <w:left w:val="none" w:sz="0" w:space="0" w:color="auto"/>
        <w:bottom w:val="none" w:sz="0" w:space="0" w:color="auto"/>
        <w:right w:val="none" w:sz="0" w:space="0" w:color="auto"/>
      </w:divBdr>
    </w:div>
    <w:div w:id="1844782468">
      <w:bodyDiv w:val="1"/>
      <w:marLeft w:val="0"/>
      <w:marRight w:val="0"/>
      <w:marTop w:val="0"/>
      <w:marBottom w:val="0"/>
      <w:divBdr>
        <w:top w:val="none" w:sz="0" w:space="0" w:color="auto"/>
        <w:left w:val="none" w:sz="0" w:space="0" w:color="auto"/>
        <w:bottom w:val="none" w:sz="0" w:space="0" w:color="auto"/>
        <w:right w:val="none" w:sz="0" w:space="0" w:color="auto"/>
      </w:divBdr>
      <w:divsChild>
        <w:div w:id="539629639">
          <w:marLeft w:val="0"/>
          <w:marRight w:val="0"/>
          <w:marTop w:val="0"/>
          <w:marBottom w:val="0"/>
          <w:divBdr>
            <w:top w:val="none" w:sz="0" w:space="0" w:color="auto"/>
            <w:left w:val="none" w:sz="0" w:space="0" w:color="auto"/>
            <w:bottom w:val="none" w:sz="0" w:space="0" w:color="auto"/>
            <w:right w:val="none" w:sz="0" w:space="0" w:color="auto"/>
          </w:divBdr>
          <w:divsChild>
            <w:div w:id="1217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5148">
      <w:bodyDiv w:val="1"/>
      <w:marLeft w:val="0"/>
      <w:marRight w:val="0"/>
      <w:marTop w:val="0"/>
      <w:marBottom w:val="0"/>
      <w:divBdr>
        <w:top w:val="none" w:sz="0" w:space="0" w:color="auto"/>
        <w:left w:val="none" w:sz="0" w:space="0" w:color="auto"/>
        <w:bottom w:val="none" w:sz="0" w:space="0" w:color="auto"/>
        <w:right w:val="none" w:sz="0" w:space="0" w:color="auto"/>
      </w:divBdr>
    </w:div>
    <w:div w:id="1845775771">
      <w:bodyDiv w:val="1"/>
      <w:marLeft w:val="0"/>
      <w:marRight w:val="0"/>
      <w:marTop w:val="0"/>
      <w:marBottom w:val="0"/>
      <w:divBdr>
        <w:top w:val="none" w:sz="0" w:space="0" w:color="auto"/>
        <w:left w:val="none" w:sz="0" w:space="0" w:color="auto"/>
        <w:bottom w:val="none" w:sz="0" w:space="0" w:color="auto"/>
        <w:right w:val="none" w:sz="0" w:space="0" w:color="auto"/>
      </w:divBdr>
      <w:divsChild>
        <w:div w:id="1253973941">
          <w:marLeft w:val="0"/>
          <w:marRight w:val="0"/>
          <w:marTop w:val="0"/>
          <w:marBottom w:val="150"/>
          <w:divBdr>
            <w:top w:val="none" w:sz="0" w:space="0" w:color="auto"/>
            <w:left w:val="none" w:sz="0" w:space="0" w:color="auto"/>
            <w:bottom w:val="none" w:sz="0" w:space="0" w:color="auto"/>
            <w:right w:val="none" w:sz="0" w:space="0" w:color="auto"/>
          </w:divBdr>
        </w:div>
      </w:divsChild>
    </w:div>
    <w:div w:id="1845782417">
      <w:bodyDiv w:val="1"/>
      <w:marLeft w:val="0"/>
      <w:marRight w:val="0"/>
      <w:marTop w:val="0"/>
      <w:marBottom w:val="0"/>
      <w:divBdr>
        <w:top w:val="none" w:sz="0" w:space="0" w:color="auto"/>
        <w:left w:val="none" w:sz="0" w:space="0" w:color="auto"/>
        <w:bottom w:val="none" w:sz="0" w:space="0" w:color="auto"/>
        <w:right w:val="none" w:sz="0" w:space="0" w:color="auto"/>
      </w:divBdr>
      <w:divsChild>
        <w:div w:id="77025703">
          <w:marLeft w:val="0"/>
          <w:marRight w:val="0"/>
          <w:marTop w:val="0"/>
          <w:marBottom w:val="150"/>
          <w:divBdr>
            <w:top w:val="none" w:sz="0" w:space="0" w:color="auto"/>
            <w:left w:val="none" w:sz="0" w:space="0" w:color="auto"/>
            <w:bottom w:val="none" w:sz="0" w:space="0" w:color="auto"/>
            <w:right w:val="none" w:sz="0" w:space="0" w:color="auto"/>
          </w:divBdr>
        </w:div>
        <w:div w:id="235477370">
          <w:marLeft w:val="0"/>
          <w:marRight w:val="0"/>
          <w:marTop w:val="0"/>
          <w:marBottom w:val="0"/>
          <w:divBdr>
            <w:top w:val="none" w:sz="0" w:space="0" w:color="auto"/>
            <w:left w:val="none" w:sz="0" w:space="0" w:color="auto"/>
            <w:bottom w:val="none" w:sz="0" w:space="0" w:color="auto"/>
            <w:right w:val="none" w:sz="0" w:space="0" w:color="auto"/>
          </w:divBdr>
        </w:div>
      </w:divsChild>
    </w:div>
    <w:div w:id="1846632304">
      <w:bodyDiv w:val="1"/>
      <w:marLeft w:val="0"/>
      <w:marRight w:val="0"/>
      <w:marTop w:val="0"/>
      <w:marBottom w:val="0"/>
      <w:divBdr>
        <w:top w:val="none" w:sz="0" w:space="0" w:color="auto"/>
        <w:left w:val="none" w:sz="0" w:space="0" w:color="auto"/>
        <w:bottom w:val="none" w:sz="0" w:space="0" w:color="auto"/>
        <w:right w:val="none" w:sz="0" w:space="0" w:color="auto"/>
      </w:divBdr>
      <w:divsChild>
        <w:div w:id="1315525934">
          <w:marLeft w:val="0"/>
          <w:marRight w:val="0"/>
          <w:marTop w:val="0"/>
          <w:marBottom w:val="0"/>
          <w:divBdr>
            <w:top w:val="none" w:sz="0" w:space="0" w:color="auto"/>
            <w:left w:val="none" w:sz="0" w:space="0" w:color="auto"/>
            <w:bottom w:val="dotted" w:sz="6" w:space="4" w:color="DDDDDD"/>
            <w:right w:val="none" w:sz="0" w:space="0" w:color="auto"/>
          </w:divBdr>
          <w:divsChild>
            <w:div w:id="10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493">
      <w:bodyDiv w:val="1"/>
      <w:marLeft w:val="0"/>
      <w:marRight w:val="0"/>
      <w:marTop w:val="0"/>
      <w:marBottom w:val="0"/>
      <w:divBdr>
        <w:top w:val="none" w:sz="0" w:space="0" w:color="auto"/>
        <w:left w:val="none" w:sz="0" w:space="0" w:color="auto"/>
        <w:bottom w:val="none" w:sz="0" w:space="0" w:color="auto"/>
        <w:right w:val="none" w:sz="0" w:space="0" w:color="auto"/>
      </w:divBdr>
      <w:divsChild>
        <w:div w:id="973145171">
          <w:marLeft w:val="0"/>
          <w:marRight w:val="0"/>
          <w:marTop w:val="0"/>
          <w:marBottom w:val="0"/>
          <w:divBdr>
            <w:top w:val="none" w:sz="0" w:space="0" w:color="auto"/>
            <w:left w:val="none" w:sz="0" w:space="0" w:color="auto"/>
            <w:bottom w:val="none" w:sz="0" w:space="0" w:color="auto"/>
            <w:right w:val="none" w:sz="0" w:space="0" w:color="auto"/>
          </w:divBdr>
          <w:divsChild>
            <w:div w:id="928468802">
              <w:marLeft w:val="0"/>
              <w:marRight w:val="0"/>
              <w:marTop w:val="0"/>
              <w:marBottom w:val="0"/>
              <w:divBdr>
                <w:top w:val="none" w:sz="0" w:space="0" w:color="auto"/>
                <w:left w:val="none" w:sz="0" w:space="0" w:color="auto"/>
                <w:bottom w:val="none" w:sz="0" w:space="0" w:color="auto"/>
                <w:right w:val="none" w:sz="0" w:space="0" w:color="auto"/>
              </w:divBdr>
              <w:divsChild>
                <w:div w:id="1812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2477">
      <w:bodyDiv w:val="1"/>
      <w:marLeft w:val="0"/>
      <w:marRight w:val="0"/>
      <w:marTop w:val="0"/>
      <w:marBottom w:val="0"/>
      <w:divBdr>
        <w:top w:val="none" w:sz="0" w:space="0" w:color="auto"/>
        <w:left w:val="none" w:sz="0" w:space="0" w:color="auto"/>
        <w:bottom w:val="none" w:sz="0" w:space="0" w:color="auto"/>
        <w:right w:val="none" w:sz="0" w:space="0" w:color="auto"/>
      </w:divBdr>
      <w:divsChild>
        <w:div w:id="1861509483">
          <w:marLeft w:val="0"/>
          <w:marRight w:val="0"/>
          <w:marTop w:val="0"/>
          <w:marBottom w:val="0"/>
          <w:divBdr>
            <w:top w:val="none" w:sz="0" w:space="0" w:color="auto"/>
            <w:left w:val="none" w:sz="0" w:space="0" w:color="auto"/>
            <w:bottom w:val="none" w:sz="0" w:space="0" w:color="auto"/>
            <w:right w:val="none" w:sz="0" w:space="0" w:color="auto"/>
          </w:divBdr>
          <w:divsChild>
            <w:div w:id="1085493950">
              <w:marLeft w:val="0"/>
              <w:marRight w:val="0"/>
              <w:marTop w:val="0"/>
              <w:marBottom w:val="0"/>
              <w:divBdr>
                <w:top w:val="none" w:sz="0" w:space="0" w:color="auto"/>
                <w:left w:val="none" w:sz="0" w:space="0" w:color="auto"/>
                <w:bottom w:val="none" w:sz="0" w:space="0" w:color="auto"/>
                <w:right w:val="none" w:sz="0" w:space="0" w:color="auto"/>
              </w:divBdr>
              <w:divsChild>
                <w:div w:id="263615184">
                  <w:marLeft w:val="0"/>
                  <w:marRight w:val="0"/>
                  <w:marTop w:val="0"/>
                  <w:marBottom w:val="0"/>
                  <w:divBdr>
                    <w:top w:val="none" w:sz="0" w:space="0" w:color="auto"/>
                    <w:left w:val="none" w:sz="0" w:space="0" w:color="auto"/>
                    <w:bottom w:val="none" w:sz="0" w:space="0" w:color="auto"/>
                    <w:right w:val="none" w:sz="0" w:space="0" w:color="auto"/>
                  </w:divBdr>
                  <w:divsChild>
                    <w:div w:id="1096973228">
                      <w:marLeft w:val="0"/>
                      <w:marRight w:val="0"/>
                      <w:marTop w:val="0"/>
                      <w:marBottom w:val="0"/>
                      <w:divBdr>
                        <w:top w:val="none" w:sz="0" w:space="0" w:color="auto"/>
                        <w:left w:val="none" w:sz="0" w:space="0" w:color="auto"/>
                        <w:bottom w:val="none" w:sz="0" w:space="0" w:color="auto"/>
                        <w:right w:val="none" w:sz="0" w:space="0" w:color="auto"/>
                      </w:divBdr>
                      <w:divsChild>
                        <w:div w:id="172763971">
                          <w:marLeft w:val="0"/>
                          <w:marRight w:val="0"/>
                          <w:marTop w:val="0"/>
                          <w:marBottom w:val="0"/>
                          <w:divBdr>
                            <w:top w:val="none" w:sz="0" w:space="0" w:color="auto"/>
                            <w:left w:val="none" w:sz="0" w:space="0" w:color="auto"/>
                            <w:bottom w:val="none" w:sz="0" w:space="0" w:color="auto"/>
                            <w:right w:val="none" w:sz="0" w:space="0" w:color="auto"/>
                          </w:divBdr>
                          <w:divsChild>
                            <w:div w:id="710691021">
                              <w:marLeft w:val="0"/>
                              <w:marRight w:val="0"/>
                              <w:marTop w:val="0"/>
                              <w:marBottom w:val="0"/>
                              <w:divBdr>
                                <w:top w:val="none" w:sz="0" w:space="0" w:color="auto"/>
                                <w:left w:val="none" w:sz="0" w:space="0" w:color="auto"/>
                                <w:bottom w:val="none" w:sz="0" w:space="0" w:color="auto"/>
                                <w:right w:val="none" w:sz="0" w:space="0" w:color="auto"/>
                              </w:divBdr>
                              <w:divsChild>
                                <w:div w:id="1318263364">
                                  <w:marLeft w:val="0"/>
                                  <w:marRight w:val="0"/>
                                  <w:marTop w:val="0"/>
                                  <w:marBottom w:val="0"/>
                                  <w:divBdr>
                                    <w:top w:val="none" w:sz="0" w:space="0" w:color="auto"/>
                                    <w:left w:val="none" w:sz="0" w:space="0" w:color="auto"/>
                                    <w:bottom w:val="none" w:sz="0" w:space="0" w:color="auto"/>
                                    <w:right w:val="none" w:sz="0" w:space="0" w:color="auto"/>
                                  </w:divBdr>
                                  <w:divsChild>
                                    <w:div w:id="1991980628">
                                      <w:marLeft w:val="0"/>
                                      <w:marRight w:val="0"/>
                                      <w:marTop w:val="0"/>
                                      <w:marBottom w:val="0"/>
                                      <w:divBdr>
                                        <w:top w:val="none" w:sz="0" w:space="0" w:color="auto"/>
                                        <w:left w:val="none" w:sz="0" w:space="0" w:color="auto"/>
                                        <w:bottom w:val="none" w:sz="0" w:space="0" w:color="auto"/>
                                        <w:right w:val="none" w:sz="0" w:space="0" w:color="auto"/>
                                      </w:divBdr>
                                      <w:divsChild>
                                        <w:div w:id="1830753801">
                                          <w:marLeft w:val="0"/>
                                          <w:marRight w:val="0"/>
                                          <w:marTop w:val="0"/>
                                          <w:marBottom w:val="0"/>
                                          <w:divBdr>
                                            <w:top w:val="none" w:sz="0" w:space="0" w:color="auto"/>
                                            <w:left w:val="none" w:sz="0" w:space="0" w:color="auto"/>
                                            <w:bottom w:val="none" w:sz="0" w:space="0" w:color="auto"/>
                                            <w:right w:val="none" w:sz="0" w:space="0" w:color="auto"/>
                                          </w:divBdr>
                                          <w:divsChild>
                                            <w:div w:id="18728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60939">
      <w:bodyDiv w:val="1"/>
      <w:marLeft w:val="0"/>
      <w:marRight w:val="0"/>
      <w:marTop w:val="0"/>
      <w:marBottom w:val="0"/>
      <w:divBdr>
        <w:top w:val="none" w:sz="0" w:space="0" w:color="auto"/>
        <w:left w:val="none" w:sz="0" w:space="0" w:color="auto"/>
        <w:bottom w:val="none" w:sz="0" w:space="0" w:color="auto"/>
        <w:right w:val="none" w:sz="0" w:space="0" w:color="auto"/>
      </w:divBdr>
      <w:divsChild>
        <w:div w:id="259873562">
          <w:marLeft w:val="0"/>
          <w:marRight w:val="0"/>
          <w:marTop w:val="0"/>
          <w:marBottom w:val="150"/>
          <w:divBdr>
            <w:top w:val="none" w:sz="0" w:space="0" w:color="auto"/>
            <w:left w:val="none" w:sz="0" w:space="0" w:color="auto"/>
            <w:bottom w:val="none" w:sz="0" w:space="0" w:color="auto"/>
            <w:right w:val="none" w:sz="0" w:space="0" w:color="auto"/>
          </w:divBdr>
          <w:divsChild>
            <w:div w:id="1955091255">
              <w:marLeft w:val="0"/>
              <w:marRight w:val="0"/>
              <w:marTop w:val="0"/>
              <w:marBottom w:val="0"/>
              <w:divBdr>
                <w:top w:val="none" w:sz="0" w:space="0" w:color="auto"/>
                <w:left w:val="none" w:sz="0" w:space="0" w:color="auto"/>
                <w:bottom w:val="none" w:sz="0" w:space="0" w:color="auto"/>
                <w:right w:val="none" w:sz="0" w:space="0" w:color="auto"/>
              </w:divBdr>
            </w:div>
          </w:divsChild>
        </w:div>
        <w:div w:id="295838690">
          <w:marLeft w:val="0"/>
          <w:marRight w:val="0"/>
          <w:marTop w:val="0"/>
          <w:marBottom w:val="150"/>
          <w:divBdr>
            <w:top w:val="none" w:sz="0" w:space="0" w:color="auto"/>
            <w:left w:val="none" w:sz="0" w:space="0" w:color="auto"/>
            <w:bottom w:val="none" w:sz="0" w:space="0" w:color="auto"/>
            <w:right w:val="none" w:sz="0" w:space="0" w:color="auto"/>
          </w:divBdr>
        </w:div>
        <w:div w:id="1032606358">
          <w:marLeft w:val="0"/>
          <w:marRight w:val="0"/>
          <w:marTop w:val="0"/>
          <w:marBottom w:val="0"/>
          <w:divBdr>
            <w:top w:val="none" w:sz="0" w:space="0" w:color="auto"/>
            <w:left w:val="none" w:sz="0" w:space="0" w:color="auto"/>
            <w:bottom w:val="none" w:sz="0" w:space="0" w:color="auto"/>
            <w:right w:val="none" w:sz="0" w:space="0" w:color="auto"/>
          </w:divBdr>
          <w:divsChild>
            <w:div w:id="1084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0401">
      <w:bodyDiv w:val="1"/>
      <w:marLeft w:val="0"/>
      <w:marRight w:val="0"/>
      <w:marTop w:val="0"/>
      <w:marBottom w:val="0"/>
      <w:divBdr>
        <w:top w:val="none" w:sz="0" w:space="0" w:color="auto"/>
        <w:left w:val="none" w:sz="0" w:space="0" w:color="auto"/>
        <w:bottom w:val="none" w:sz="0" w:space="0" w:color="auto"/>
        <w:right w:val="none" w:sz="0" w:space="0" w:color="auto"/>
      </w:divBdr>
      <w:divsChild>
        <w:div w:id="1956863936">
          <w:marLeft w:val="0"/>
          <w:marRight w:val="0"/>
          <w:marTop w:val="0"/>
          <w:marBottom w:val="0"/>
          <w:divBdr>
            <w:top w:val="none" w:sz="0" w:space="0" w:color="auto"/>
            <w:left w:val="none" w:sz="0" w:space="0" w:color="auto"/>
            <w:bottom w:val="none" w:sz="0" w:space="0" w:color="auto"/>
            <w:right w:val="none" w:sz="0" w:space="0" w:color="auto"/>
          </w:divBdr>
          <w:divsChild>
            <w:div w:id="823665246">
              <w:marLeft w:val="0"/>
              <w:marRight w:val="0"/>
              <w:marTop w:val="0"/>
              <w:marBottom w:val="0"/>
              <w:divBdr>
                <w:top w:val="none" w:sz="0" w:space="0" w:color="auto"/>
                <w:left w:val="none" w:sz="0" w:space="0" w:color="auto"/>
                <w:bottom w:val="none" w:sz="0" w:space="0" w:color="auto"/>
                <w:right w:val="none" w:sz="0" w:space="0" w:color="auto"/>
              </w:divBdr>
              <w:divsChild>
                <w:div w:id="1093277475">
                  <w:marLeft w:val="0"/>
                  <w:marRight w:val="0"/>
                  <w:marTop w:val="0"/>
                  <w:marBottom w:val="0"/>
                  <w:divBdr>
                    <w:top w:val="none" w:sz="0" w:space="0" w:color="auto"/>
                    <w:left w:val="none" w:sz="0" w:space="0" w:color="auto"/>
                    <w:bottom w:val="none" w:sz="0" w:space="0" w:color="auto"/>
                    <w:right w:val="none" w:sz="0" w:space="0" w:color="auto"/>
                  </w:divBdr>
                  <w:divsChild>
                    <w:div w:id="1032614958">
                      <w:marLeft w:val="0"/>
                      <w:marRight w:val="0"/>
                      <w:marTop w:val="0"/>
                      <w:marBottom w:val="0"/>
                      <w:divBdr>
                        <w:top w:val="none" w:sz="0" w:space="0" w:color="auto"/>
                        <w:left w:val="none" w:sz="0" w:space="0" w:color="auto"/>
                        <w:bottom w:val="none" w:sz="0" w:space="0" w:color="auto"/>
                        <w:right w:val="none" w:sz="0" w:space="0" w:color="auto"/>
                      </w:divBdr>
                      <w:divsChild>
                        <w:div w:id="1805081851">
                          <w:marLeft w:val="0"/>
                          <w:marRight w:val="0"/>
                          <w:marTop w:val="0"/>
                          <w:marBottom w:val="0"/>
                          <w:divBdr>
                            <w:top w:val="none" w:sz="0" w:space="0" w:color="auto"/>
                            <w:left w:val="none" w:sz="0" w:space="0" w:color="auto"/>
                            <w:bottom w:val="none" w:sz="0" w:space="0" w:color="auto"/>
                            <w:right w:val="none" w:sz="0" w:space="0" w:color="auto"/>
                          </w:divBdr>
                          <w:divsChild>
                            <w:div w:id="937057056">
                              <w:marLeft w:val="0"/>
                              <w:marRight w:val="0"/>
                              <w:marTop w:val="0"/>
                              <w:marBottom w:val="0"/>
                              <w:divBdr>
                                <w:top w:val="none" w:sz="0" w:space="0" w:color="auto"/>
                                <w:left w:val="none" w:sz="0" w:space="0" w:color="auto"/>
                                <w:bottom w:val="none" w:sz="0" w:space="0" w:color="auto"/>
                                <w:right w:val="none" w:sz="0" w:space="0" w:color="auto"/>
                              </w:divBdr>
                              <w:divsChild>
                                <w:div w:id="97069777">
                                  <w:marLeft w:val="0"/>
                                  <w:marRight w:val="0"/>
                                  <w:marTop w:val="0"/>
                                  <w:marBottom w:val="0"/>
                                  <w:divBdr>
                                    <w:top w:val="none" w:sz="0" w:space="0" w:color="auto"/>
                                    <w:left w:val="none" w:sz="0" w:space="0" w:color="auto"/>
                                    <w:bottom w:val="none" w:sz="0" w:space="0" w:color="auto"/>
                                    <w:right w:val="none" w:sz="0" w:space="0" w:color="auto"/>
                                  </w:divBdr>
                                  <w:divsChild>
                                    <w:div w:id="18617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523836">
      <w:bodyDiv w:val="1"/>
      <w:marLeft w:val="0"/>
      <w:marRight w:val="0"/>
      <w:marTop w:val="0"/>
      <w:marBottom w:val="0"/>
      <w:divBdr>
        <w:top w:val="none" w:sz="0" w:space="0" w:color="auto"/>
        <w:left w:val="none" w:sz="0" w:space="0" w:color="auto"/>
        <w:bottom w:val="none" w:sz="0" w:space="0" w:color="auto"/>
        <w:right w:val="none" w:sz="0" w:space="0" w:color="auto"/>
      </w:divBdr>
      <w:divsChild>
        <w:div w:id="1047680839">
          <w:marLeft w:val="0"/>
          <w:marRight w:val="0"/>
          <w:marTop w:val="0"/>
          <w:marBottom w:val="0"/>
          <w:divBdr>
            <w:top w:val="none" w:sz="0" w:space="0" w:color="auto"/>
            <w:left w:val="none" w:sz="0" w:space="0" w:color="auto"/>
            <w:bottom w:val="none" w:sz="0" w:space="0" w:color="auto"/>
            <w:right w:val="none" w:sz="0" w:space="0" w:color="auto"/>
          </w:divBdr>
          <w:divsChild>
            <w:div w:id="768308531">
              <w:marLeft w:val="0"/>
              <w:marRight w:val="0"/>
              <w:marTop w:val="0"/>
              <w:marBottom w:val="0"/>
              <w:divBdr>
                <w:top w:val="none" w:sz="0" w:space="0" w:color="auto"/>
                <w:left w:val="none" w:sz="0" w:space="0" w:color="auto"/>
                <w:bottom w:val="none" w:sz="0" w:space="0" w:color="auto"/>
                <w:right w:val="none" w:sz="0" w:space="0" w:color="auto"/>
              </w:divBdr>
              <w:divsChild>
                <w:div w:id="680473945">
                  <w:marLeft w:val="0"/>
                  <w:marRight w:val="0"/>
                  <w:marTop w:val="0"/>
                  <w:marBottom w:val="0"/>
                  <w:divBdr>
                    <w:top w:val="none" w:sz="0" w:space="0" w:color="auto"/>
                    <w:left w:val="none" w:sz="0" w:space="0" w:color="auto"/>
                    <w:bottom w:val="none" w:sz="0" w:space="0" w:color="auto"/>
                    <w:right w:val="none" w:sz="0" w:space="0" w:color="auto"/>
                  </w:divBdr>
                  <w:divsChild>
                    <w:div w:id="1142428311">
                      <w:marLeft w:val="0"/>
                      <w:marRight w:val="0"/>
                      <w:marTop w:val="0"/>
                      <w:marBottom w:val="0"/>
                      <w:divBdr>
                        <w:top w:val="none" w:sz="0" w:space="0" w:color="auto"/>
                        <w:left w:val="none" w:sz="0" w:space="0" w:color="auto"/>
                        <w:bottom w:val="none" w:sz="0" w:space="0" w:color="auto"/>
                        <w:right w:val="none" w:sz="0" w:space="0" w:color="auto"/>
                      </w:divBdr>
                      <w:divsChild>
                        <w:div w:id="1544828189">
                          <w:marLeft w:val="0"/>
                          <w:marRight w:val="0"/>
                          <w:marTop w:val="0"/>
                          <w:marBottom w:val="0"/>
                          <w:divBdr>
                            <w:top w:val="none" w:sz="0" w:space="0" w:color="auto"/>
                            <w:left w:val="none" w:sz="0" w:space="0" w:color="auto"/>
                            <w:bottom w:val="none" w:sz="0" w:space="0" w:color="auto"/>
                            <w:right w:val="none" w:sz="0" w:space="0" w:color="auto"/>
                          </w:divBdr>
                          <w:divsChild>
                            <w:div w:id="1299460048">
                              <w:marLeft w:val="0"/>
                              <w:marRight w:val="0"/>
                              <w:marTop w:val="0"/>
                              <w:marBottom w:val="0"/>
                              <w:divBdr>
                                <w:top w:val="none" w:sz="0" w:space="0" w:color="auto"/>
                                <w:left w:val="none" w:sz="0" w:space="0" w:color="auto"/>
                                <w:bottom w:val="none" w:sz="0" w:space="0" w:color="auto"/>
                                <w:right w:val="none" w:sz="0" w:space="0" w:color="auto"/>
                              </w:divBdr>
                              <w:divsChild>
                                <w:div w:id="1757899035">
                                  <w:marLeft w:val="0"/>
                                  <w:marRight w:val="0"/>
                                  <w:marTop w:val="0"/>
                                  <w:marBottom w:val="0"/>
                                  <w:divBdr>
                                    <w:top w:val="none" w:sz="0" w:space="0" w:color="auto"/>
                                    <w:left w:val="none" w:sz="0" w:space="0" w:color="auto"/>
                                    <w:bottom w:val="none" w:sz="0" w:space="0" w:color="auto"/>
                                    <w:right w:val="none" w:sz="0" w:space="0" w:color="auto"/>
                                  </w:divBdr>
                                  <w:divsChild>
                                    <w:div w:id="1924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672181">
      <w:bodyDiv w:val="1"/>
      <w:marLeft w:val="0"/>
      <w:marRight w:val="0"/>
      <w:marTop w:val="0"/>
      <w:marBottom w:val="0"/>
      <w:divBdr>
        <w:top w:val="none" w:sz="0" w:space="0" w:color="auto"/>
        <w:left w:val="none" w:sz="0" w:space="0" w:color="auto"/>
        <w:bottom w:val="none" w:sz="0" w:space="0" w:color="auto"/>
        <w:right w:val="none" w:sz="0" w:space="0" w:color="auto"/>
      </w:divBdr>
    </w:div>
    <w:div w:id="1848980000">
      <w:bodyDiv w:val="1"/>
      <w:marLeft w:val="0"/>
      <w:marRight w:val="0"/>
      <w:marTop w:val="0"/>
      <w:marBottom w:val="0"/>
      <w:divBdr>
        <w:top w:val="none" w:sz="0" w:space="0" w:color="auto"/>
        <w:left w:val="none" w:sz="0" w:space="0" w:color="auto"/>
        <w:bottom w:val="none" w:sz="0" w:space="0" w:color="auto"/>
        <w:right w:val="none" w:sz="0" w:space="0" w:color="auto"/>
      </w:divBdr>
    </w:div>
    <w:div w:id="1849369700">
      <w:bodyDiv w:val="1"/>
      <w:marLeft w:val="0"/>
      <w:marRight w:val="0"/>
      <w:marTop w:val="0"/>
      <w:marBottom w:val="0"/>
      <w:divBdr>
        <w:top w:val="none" w:sz="0" w:space="0" w:color="auto"/>
        <w:left w:val="none" w:sz="0" w:space="0" w:color="auto"/>
        <w:bottom w:val="none" w:sz="0" w:space="0" w:color="auto"/>
        <w:right w:val="none" w:sz="0" w:space="0" w:color="auto"/>
      </w:divBdr>
      <w:divsChild>
        <w:div w:id="337467494">
          <w:marLeft w:val="0"/>
          <w:marRight w:val="0"/>
          <w:marTop w:val="0"/>
          <w:marBottom w:val="0"/>
          <w:divBdr>
            <w:top w:val="none" w:sz="0" w:space="0" w:color="auto"/>
            <w:left w:val="none" w:sz="0" w:space="0" w:color="auto"/>
            <w:bottom w:val="none" w:sz="0" w:space="0" w:color="auto"/>
            <w:right w:val="none" w:sz="0" w:space="0" w:color="auto"/>
          </w:divBdr>
          <w:divsChild>
            <w:div w:id="1941721335">
              <w:marLeft w:val="0"/>
              <w:marRight w:val="0"/>
              <w:marTop w:val="0"/>
              <w:marBottom w:val="0"/>
              <w:divBdr>
                <w:top w:val="none" w:sz="0" w:space="0" w:color="auto"/>
                <w:left w:val="none" w:sz="0" w:space="0" w:color="auto"/>
                <w:bottom w:val="none" w:sz="0" w:space="0" w:color="auto"/>
                <w:right w:val="none" w:sz="0" w:space="0" w:color="auto"/>
              </w:divBdr>
            </w:div>
          </w:divsChild>
        </w:div>
        <w:div w:id="1191727713">
          <w:marLeft w:val="0"/>
          <w:marRight w:val="0"/>
          <w:marTop w:val="150"/>
          <w:marBottom w:val="0"/>
          <w:divBdr>
            <w:top w:val="none" w:sz="0" w:space="0" w:color="auto"/>
            <w:left w:val="none" w:sz="0" w:space="0" w:color="auto"/>
            <w:bottom w:val="none" w:sz="0" w:space="0" w:color="auto"/>
            <w:right w:val="none" w:sz="0" w:space="0" w:color="auto"/>
          </w:divBdr>
          <w:divsChild>
            <w:div w:id="498234024">
              <w:marLeft w:val="0"/>
              <w:marRight w:val="0"/>
              <w:marTop w:val="0"/>
              <w:marBottom w:val="0"/>
              <w:divBdr>
                <w:top w:val="none" w:sz="0" w:space="0" w:color="auto"/>
                <w:left w:val="none" w:sz="0" w:space="0" w:color="auto"/>
                <w:bottom w:val="none" w:sz="0" w:space="0" w:color="auto"/>
                <w:right w:val="none" w:sz="0" w:space="0" w:color="auto"/>
              </w:divBdr>
              <w:divsChild>
                <w:div w:id="535509706">
                  <w:marLeft w:val="0"/>
                  <w:marRight w:val="0"/>
                  <w:marTop w:val="0"/>
                  <w:marBottom w:val="0"/>
                  <w:divBdr>
                    <w:top w:val="none" w:sz="0" w:space="0" w:color="auto"/>
                    <w:left w:val="none" w:sz="0" w:space="0" w:color="auto"/>
                    <w:bottom w:val="none" w:sz="0" w:space="0" w:color="auto"/>
                    <w:right w:val="none" w:sz="0" w:space="0" w:color="auto"/>
                  </w:divBdr>
                </w:div>
                <w:div w:id="176299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8945">
      <w:bodyDiv w:val="1"/>
      <w:marLeft w:val="0"/>
      <w:marRight w:val="0"/>
      <w:marTop w:val="0"/>
      <w:marBottom w:val="0"/>
      <w:divBdr>
        <w:top w:val="none" w:sz="0" w:space="0" w:color="auto"/>
        <w:left w:val="none" w:sz="0" w:space="0" w:color="auto"/>
        <w:bottom w:val="none" w:sz="0" w:space="0" w:color="auto"/>
        <w:right w:val="none" w:sz="0" w:space="0" w:color="auto"/>
      </w:divBdr>
      <w:divsChild>
        <w:div w:id="2038922708">
          <w:marLeft w:val="0"/>
          <w:marRight w:val="0"/>
          <w:marTop w:val="0"/>
          <w:marBottom w:val="0"/>
          <w:divBdr>
            <w:top w:val="none" w:sz="0" w:space="0" w:color="auto"/>
            <w:left w:val="none" w:sz="0" w:space="0" w:color="auto"/>
            <w:bottom w:val="none" w:sz="0" w:space="0" w:color="auto"/>
            <w:right w:val="none" w:sz="0" w:space="0" w:color="auto"/>
          </w:divBdr>
          <w:divsChild>
            <w:div w:id="1454013332">
              <w:marLeft w:val="0"/>
              <w:marRight w:val="0"/>
              <w:marTop w:val="0"/>
              <w:marBottom w:val="0"/>
              <w:divBdr>
                <w:top w:val="none" w:sz="0" w:space="0" w:color="auto"/>
                <w:left w:val="none" w:sz="0" w:space="0" w:color="auto"/>
                <w:bottom w:val="none" w:sz="0" w:space="0" w:color="auto"/>
                <w:right w:val="none" w:sz="0" w:space="0" w:color="auto"/>
              </w:divBdr>
              <w:divsChild>
                <w:div w:id="934481409">
                  <w:marLeft w:val="0"/>
                  <w:marRight w:val="0"/>
                  <w:marTop w:val="0"/>
                  <w:marBottom w:val="0"/>
                  <w:divBdr>
                    <w:top w:val="none" w:sz="0" w:space="0" w:color="auto"/>
                    <w:left w:val="none" w:sz="0" w:space="0" w:color="auto"/>
                    <w:bottom w:val="none" w:sz="0" w:space="0" w:color="auto"/>
                    <w:right w:val="none" w:sz="0" w:space="0" w:color="auto"/>
                  </w:divBdr>
                  <w:divsChild>
                    <w:div w:id="664863789">
                      <w:marLeft w:val="0"/>
                      <w:marRight w:val="0"/>
                      <w:marTop w:val="0"/>
                      <w:marBottom w:val="0"/>
                      <w:divBdr>
                        <w:top w:val="none" w:sz="0" w:space="0" w:color="auto"/>
                        <w:left w:val="none" w:sz="0" w:space="0" w:color="auto"/>
                        <w:bottom w:val="none" w:sz="0" w:space="0" w:color="auto"/>
                        <w:right w:val="none" w:sz="0" w:space="0" w:color="auto"/>
                      </w:divBdr>
                      <w:divsChild>
                        <w:div w:id="713968329">
                          <w:marLeft w:val="0"/>
                          <w:marRight w:val="0"/>
                          <w:marTop w:val="0"/>
                          <w:marBottom w:val="0"/>
                          <w:divBdr>
                            <w:top w:val="none" w:sz="0" w:space="0" w:color="auto"/>
                            <w:left w:val="none" w:sz="0" w:space="0" w:color="auto"/>
                            <w:bottom w:val="none" w:sz="0" w:space="0" w:color="auto"/>
                            <w:right w:val="none" w:sz="0" w:space="0" w:color="auto"/>
                          </w:divBdr>
                          <w:divsChild>
                            <w:div w:id="388655169">
                              <w:marLeft w:val="0"/>
                              <w:marRight w:val="0"/>
                              <w:marTop w:val="0"/>
                              <w:marBottom w:val="0"/>
                              <w:divBdr>
                                <w:top w:val="none" w:sz="0" w:space="0" w:color="auto"/>
                                <w:left w:val="none" w:sz="0" w:space="0" w:color="auto"/>
                                <w:bottom w:val="none" w:sz="0" w:space="0" w:color="auto"/>
                                <w:right w:val="none" w:sz="0" w:space="0" w:color="auto"/>
                              </w:divBdr>
                              <w:divsChild>
                                <w:div w:id="1432243286">
                                  <w:marLeft w:val="0"/>
                                  <w:marRight w:val="0"/>
                                  <w:marTop w:val="0"/>
                                  <w:marBottom w:val="0"/>
                                  <w:divBdr>
                                    <w:top w:val="none" w:sz="0" w:space="0" w:color="auto"/>
                                    <w:left w:val="none" w:sz="0" w:space="0" w:color="auto"/>
                                    <w:bottom w:val="none" w:sz="0" w:space="0" w:color="auto"/>
                                    <w:right w:val="none" w:sz="0" w:space="0" w:color="auto"/>
                                  </w:divBdr>
                                  <w:divsChild>
                                    <w:div w:id="17595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023596">
      <w:bodyDiv w:val="1"/>
      <w:marLeft w:val="0"/>
      <w:marRight w:val="0"/>
      <w:marTop w:val="0"/>
      <w:marBottom w:val="0"/>
      <w:divBdr>
        <w:top w:val="none" w:sz="0" w:space="0" w:color="auto"/>
        <w:left w:val="none" w:sz="0" w:space="0" w:color="auto"/>
        <w:bottom w:val="none" w:sz="0" w:space="0" w:color="auto"/>
        <w:right w:val="none" w:sz="0" w:space="0" w:color="auto"/>
      </w:divBdr>
      <w:divsChild>
        <w:div w:id="551159921">
          <w:marLeft w:val="0"/>
          <w:marRight w:val="0"/>
          <w:marTop w:val="0"/>
          <w:marBottom w:val="0"/>
          <w:divBdr>
            <w:top w:val="none" w:sz="0" w:space="0" w:color="auto"/>
            <w:left w:val="none" w:sz="0" w:space="0" w:color="auto"/>
            <w:bottom w:val="none" w:sz="0" w:space="0" w:color="auto"/>
            <w:right w:val="none" w:sz="0" w:space="0" w:color="auto"/>
          </w:divBdr>
          <w:divsChild>
            <w:div w:id="1178077422">
              <w:marLeft w:val="0"/>
              <w:marRight w:val="0"/>
              <w:marTop w:val="0"/>
              <w:marBottom w:val="0"/>
              <w:divBdr>
                <w:top w:val="none" w:sz="0" w:space="0" w:color="auto"/>
                <w:left w:val="none" w:sz="0" w:space="0" w:color="auto"/>
                <w:bottom w:val="none" w:sz="0" w:space="0" w:color="auto"/>
                <w:right w:val="none" w:sz="0" w:space="0" w:color="auto"/>
              </w:divBdr>
              <w:divsChild>
                <w:div w:id="93596773">
                  <w:marLeft w:val="0"/>
                  <w:marRight w:val="0"/>
                  <w:marTop w:val="0"/>
                  <w:marBottom w:val="0"/>
                  <w:divBdr>
                    <w:top w:val="none" w:sz="0" w:space="0" w:color="auto"/>
                    <w:left w:val="none" w:sz="0" w:space="0" w:color="auto"/>
                    <w:bottom w:val="none" w:sz="0" w:space="0" w:color="auto"/>
                    <w:right w:val="none" w:sz="0" w:space="0" w:color="auto"/>
                  </w:divBdr>
                  <w:divsChild>
                    <w:div w:id="386607163">
                      <w:marLeft w:val="0"/>
                      <w:marRight w:val="0"/>
                      <w:marTop w:val="0"/>
                      <w:marBottom w:val="300"/>
                      <w:divBdr>
                        <w:top w:val="none" w:sz="0" w:space="0" w:color="auto"/>
                        <w:left w:val="none" w:sz="0" w:space="0" w:color="auto"/>
                        <w:bottom w:val="none" w:sz="0" w:space="0" w:color="auto"/>
                        <w:right w:val="none" w:sz="0" w:space="0" w:color="auto"/>
                      </w:divBdr>
                      <w:divsChild>
                        <w:div w:id="173665902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560103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52699842">
          <w:marLeft w:val="0"/>
          <w:marRight w:val="0"/>
          <w:marTop w:val="0"/>
          <w:marBottom w:val="0"/>
          <w:divBdr>
            <w:top w:val="single" w:sz="6" w:space="0" w:color="E5E5E5"/>
            <w:left w:val="none" w:sz="0" w:space="0" w:color="auto"/>
            <w:bottom w:val="single" w:sz="18" w:space="0" w:color="000000"/>
            <w:right w:val="none" w:sz="0" w:space="0" w:color="auto"/>
          </w:divBdr>
          <w:divsChild>
            <w:div w:id="1949003341">
              <w:marLeft w:val="0"/>
              <w:marRight w:val="0"/>
              <w:marTop w:val="0"/>
              <w:marBottom w:val="0"/>
              <w:divBdr>
                <w:top w:val="none" w:sz="0" w:space="0" w:color="auto"/>
                <w:left w:val="none" w:sz="0" w:space="0" w:color="auto"/>
                <w:bottom w:val="none" w:sz="0" w:space="0" w:color="auto"/>
                <w:right w:val="none" w:sz="0" w:space="0" w:color="auto"/>
              </w:divBdr>
              <w:divsChild>
                <w:div w:id="760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1322">
      <w:bodyDiv w:val="1"/>
      <w:marLeft w:val="0"/>
      <w:marRight w:val="0"/>
      <w:marTop w:val="0"/>
      <w:marBottom w:val="0"/>
      <w:divBdr>
        <w:top w:val="none" w:sz="0" w:space="0" w:color="auto"/>
        <w:left w:val="none" w:sz="0" w:space="0" w:color="auto"/>
        <w:bottom w:val="none" w:sz="0" w:space="0" w:color="auto"/>
        <w:right w:val="none" w:sz="0" w:space="0" w:color="auto"/>
      </w:divBdr>
      <w:divsChild>
        <w:div w:id="2053769803">
          <w:marLeft w:val="0"/>
          <w:marRight w:val="0"/>
          <w:marTop w:val="0"/>
          <w:marBottom w:val="0"/>
          <w:divBdr>
            <w:top w:val="none" w:sz="0" w:space="0" w:color="auto"/>
            <w:left w:val="none" w:sz="0" w:space="0" w:color="auto"/>
            <w:bottom w:val="none" w:sz="0" w:space="0" w:color="auto"/>
            <w:right w:val="none" w:sz="0" w:space="0" w:color="auto"/>
          </w:divBdr>
          <w:divsChild>
            <w:div w:id="1114667153">
              <w:marLeft w:val="0"/>
              <w:marRight w:val="0"/>
              <w:marTop w:val="0"/>
              <w:marBottom w:val="0"/>
              <w:divBdr>
                <w:top w:val="none" w:sz="0" w:space="0" w:color="auto"/>
                <w:left w:val="none" w:sz="0" w:space="0" w:color="auto"/>
                <w:bottom w:val="none" w:sz="0" w:space="0" w:color="auto"/>
                <w:right w:val="none" w:sz="0" w:space="0" w:color="auto"/>
              </w:divBdr>
              <w:divsChild>
                <w:div w:id="2068724742">
                  <w:marLeft w:val="0"/>
                  <w:marRight w:val="0"/>
                  <w:marTop w:val="0"/>
                  <w:marBottom w:val="0"/>
                  <w:divBdr>
                    <w:top w:val="none" w:sz="0" w:space="0" w:color="auto"/>
                    <w:left w:val="none" w:sz="0" w:space="0" w:color="auto"/>
                    <w:bottom w:val="none" w:sz="0" w:space="0" w:color="auto"/>
                    <w:right w:val="none" w:sz="0" w:space="0" w:color="auto"/>
                  </w:divBdr>
                  <w:divsChild>
                    <w:div w:id="1324314928">
                      <w:marLeft w:val="0"/>
                      <w:marRight w:val="0"/>
                      <w:marTop w:val="0"/>
                      <w:marBottom w:val="0"/>
                      <w:divBdr>
                        <w:top w:val="none" w:sz="0" w:space="0" w:color="auto"/>
                        <w:left w:val="none" w:sz="0" w:space="0" w:color="auto"/>
                        <w:bottom w:val="none" w:sz="0" w:space="0" w:color="auto"/>
                        <w:right w:val="none" w:sz="0" w:space="0" w:color="auto"/>
                      </w:divBdr>
                      <w:divsChild>
                        <w:div w:id="1499610789">
                          <w:marLeft w:val="0"/>
                          <w:marRight w:val="0"/>
                          <w:marTop w:val="0"/>
                          <w:marBottom w:val="0"/>
                          <w:divBdr>
                            <w:top w:val="none" w:sz="0" w:space="0" w:color="auto"/>
                            <w:left w:val="none" w:sz="0" w:space="0" w:color="auto"/>
                            <w:bottom w:val="none" w:sz="0" w:space="0" w:color="auto"/>
                            <w:right w:val="none" w:sz="0" w:space="0" w:color="auto"/>
                          </w:divBdr>
                          <w:divsChild>
                            <w:div w:id="506332316">
                              <w:marLeft w:val="0"/>
                              <w:marRight w:val="0"/>
                              <w:marTop w:val="0"/>
                              <w:marBottom w:val="0"/>
                              <w:divBdr>
                                <w:top w:val="none" w:sz="0" w:space="0" w:color="auto"/>
                                <w:left w:val="none" w:sz="0" w:space="0" w:color="auto"/>
                                <w:bottom w:val="none" w:sz="0" w:space="0" w:color="auto"/>
                                <w:right w:val="none" w:sz="0" w:space="0" w:color="auto"/>
                              </w:divBdr>
                              <w:divsChild>
                                <w:div w:id="1940985098">
                                  <w:marLeft w:val="0"/>
                                  <w:marRight w:val="0"/>
                                  <w:marTop w:val="0"/>
                                  <w:marBottom w:val="0"/>
                                  <w:divBdr>
                                    <w:top w:val="none" w:sz="0" w:space="0" w:color="auto"/>
                                    <w:left w:val="none" w:sz="0" w:space="0" w:color="auto"/>
                                    <w:bottom w:val="none" w:sz="0" w:space="0" w:color="auto"/>
                                    <w:right w:val="none" w:sz="0" w:space="0" w:color="auto"/>
                                  </w:divBdr>
                                  <w:divsChild>
                                    <w:div w:id="1259290882">
                                      <w:marLeft w:val="0"/>
                                      <w:marRight w:val="0"/>
                                      <w:marTop w:val="0"/>
                                      <w:marBottom w:val="0"/>
                                      <w:divBdr>
                                        <w:top w:val="none" w:sz="0" w:space="0" w:color="auto"/>
                                        <w:left w:val="none" w:sz="0" w:space="0" w:color="auto"/>
                                        <w:bottom w:val="none" w:sz="0" w:space="0" w:color="auto"/>
                                        <w:right w:val="none" w:sz="0" w:space="0" w:color="auto"/>
                                      </w:divBdr>
                                      <w:divsChild>
                                        <w:div w:id="239293945">
                                          <w:marLeft w:val="0"/>
                                          <w:marRight w:val="0"/>
                                          <w:marTop w:val="0"/>
                                          <w:marBottom w:val="0"/>
                                          <w:divBdr>
                                            <w:top w:val="none" w:sz="0" w:space="0" w:color="auto"/>
                                            <w:left w:val="none" w:sz="0" w:space="0" w:color="auto"/>
                                            <w:bottom w:val="none" w:sz="0" w:space="0" w:color="auto"/>
                                            <w:right w:val="none" w:sz="0" w:space="0" w:color="auto"/>
                                          </w:divBdr>
                                          <w:divsChild>
                                            <w:div w:id="10624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7188">
      <w:bodyDiv w:val="1"/>
      <w:marLeft w:val="0"/>
      <w:marRight w:val="0"/>
      <w:marTop w:val="0"/>
      <w:marBottom w:val="0"/>
      <w:divBdr>
        <w:top w:val="none" w:sz="0" w:space="0" w:color="auto"/>
        <w:left w:val="none" w:sz="0" w:space="0" w:color="auto"/>
        <w:bottom w:val="none" w:sz="0" w:space="0" w:color="auto"/>
        <w:right w:val="none" w:sz="0" w:space="0" w:color="auto"/>
      </w:divBdr>
      <w:divsChild>
        <w:div w:id="87819334">
          <w:marLeft w:val="0"/>
          <w:marRight w:val="0"/>
          <w:marTop w:val="0"/>
          <w:marBottom w:val="0"/>
          <w:divBdr>
            <w:top w:val="none" w:sz="0" w:space="0" w:color="auto"/>
            <w:left w:val="none" w:sz="0" w:space="0" w:color="auto"/>
            <w:bottom w:val="none" w:sz="0" w:space="0" w:color="auto"/>
            <w:right w:val="none" w:sz="0" w:space="0" w:color="auto"/>
          </w:divBdr>
          <w:divsChild>
            <w:div w:id="730158823">
              <w:marLeft w:val="0"/>
              <w:marRight w:val="0"/>
              <w:marTop w:val="0"/>
              <w:marBottom w:val="0"/>
              <w:divBdr>
                <w:top w:val="none" w:sz="0" w:space="0" w:color="auto"/>
                <w:left w:val="none" w:sz="0" w:space="0" w:color="auto"/>
                <w:bottom w:val="none" w:sz="0" w:space="0" w:color="auto"/>
                <w:right w:val="none" w:sz="0" w:space="0" w:color="auto"/>
              </w:divBdr>
              <w:divsChild>
                <w:div w:id="939947397">
                  <w:marLeft w:val="0"/>
                  <w:marRight w:val="0"/>
                  <w:marTop w:val="0"/>
                  <w:marBottom w:val="0"/>
                  <w:divBdr>
                    <w:top w:val="none" w:sz="0" w:space="0" w:color="auto"/>
                    <w:left w:val="none" w:sz="0" w:space="0" w:color="auto"/>
                    <w:bottom w:val="none" w:sz="0" w:space="0" w:color="auto"/>
                    <w:right w:val="none" w:sz="0" w:space="0" w:color="auto"/>
                  </w:divBdr>
                  <w:divsChild>
                    <w:div w:id="902642907">
                      <w:marLeft w:val="0"/>
                      <w:marRight w:val="0"/>
                      <w:marTop w:val="0"/>
                      <w:marBottom w:val="0"/>
                      <w:divBdr>
                        <w:top w:val="none" w:sz="0" w:space="0" w:color="auto"/>
                        <w:left w:val="none" w:sz="0" w:space="0" w:color="auto"/>
                        <w:bottom w:val="none" w:sz="0" w:space="0" w:color="auto"/>
                        <w:right w:val="none" w:sz="0" w:space="0" w:color="auto"/>
                      </w:divBdr>
                      <w:divsChild>
                        <w:div w:id="1136490682">
                          <w:marLeft w:val="0"/>
                          <w:marRight w:val="0"/>
                          <w:marTop w:val="0"/>
                          <w:marBottom w:val="0"/>
                          <w:divBdr>
                            <w:top w:val="none" w:sz="0" w:space="0" w:color="auto"/>
                            <w:left w:val="none" w:sz="0" w:space="0" w:color="auto"/>
                            <w:bottom w:val="none" w:sz="0" w:space="0" w:color="auto"/>
                            <w:right w:val="none" w:sz="0" w:space="0" w:color="auto"/>
                          </w:divBdr>
                          <w:divsChild>
                            <w:div w:id="106629449">
                              <w:marLeft w:val="0"/>
                              <w:marRight w:val="0"/>
                              <w:marTop w:val="0"/>
                              <w:marBottom w:val="0"/>
                              <w:divBdr>
                                <w:top w:val="none" w:sz="0" w:space="0" w:color="auto"/>
                                <w:left w:val="none" w:sz="0" w:space="0" w:color="auto"/>
                                <w:bottom w:val="none" w:sz="0" w:space="0" w:color="auto"/>
                                <w:right w:val="none" w:sz="0" w:space="0" w:color="auto"/>
                              </w:divBdr>
                              <w:divsChild>
                                <w:div w:id="1965236386">
                                  <w:marLeft w:val="0"/>
                                  <w:marRight w:val="0"/>
                                  <w:marTop w:val="0"/>
                                  <w:marBottom w:val="0"/>
                                  <w:divBdr>
                                    <w:top w:val="none" w:sz="0" w:space="0" w:color="auto"/>
                                    <w:left w:val="none" w:sz="0" w:space="0" w:color="auto"/>
                                    <w:bottom w:val="none" w:sz="0" w:space="0" w:color="auto"/>
                                    <w:right w:val="none" w:sz="0" w:space="0" w:color="auto"/>
                                  </w:divBdr>
                                  <w:divsChild>
                                    <w:div w:id="7428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067621">
      <w:bodyDiv w:val="1"/>
      <w:marLeft w:val="0"/>
      <w:marRight w:val="0"/>
      <w:marTop w:val="0"/>
      <w:marBottom w:val="0"/>
      <w:divBdr>
        <w:top w:val="none" w:sz="0" w:space="0" w:color="auto"/>
        <w:left w:val="none" w:sz="0" w:space="0" w:color="auto"/>
        <w:bottom w:val="none" w:sz="0" w:space="0" w:color="auto"/>
        <w:right w:val="none" w:sz="0" w:space="0" w:color="auto"/>
      </w:divBdr>
    </w:div>
    <w:div w:id="1851141827">
      <w:bodyDiv w:val="1"/>
      <w:marLeft w:val="0"/>
      <w:marRight w:val="0"/>
      <w:marTop w:val="0"/>
      <w:marBottom w:val="0"/>
      <w:divBdr>
        <w:top w:val="none" w:sz="0" w:space="0" w:color="auto"/>
        <w:left w:val="none" w:sz="0" w:space="0" w:color="auto"/>
        <w:bottom w:val="none" w:sz="0" w:space="0" w:color="auto"/>
        <w:right w:val="none" w:sz="0" w:space="0" w:color="auto"/>
      </w:divBdr>
      <w:divsChild>
        <w:div w:id="41634460">
          <w:marLeft w:val="0"/>
          <w:marRight w:val="0"/>
          <w:marTop w:val="0"/>
          <w:marBottom w:val="150"/>
          <w:divBdr>
            <w:top w:val="none" w:sz="0" w:space="0" w:color="auto"/>
            <w:left w:val="none" w:sz="0" w:space="0" w:color="auto"/>
            <w:bottom w:val="none" w:sz="0" w:space="0" w:color="auto"/>
            <w:right w:val="none" w:sz="0" w:space="0" w:color="auto"/>
          </w:divBdr>
        </w:div>
        <w:div w:id="1694385089">
          <w:marLeft w:val="0"/>
          <w:marRight w:val="0"/>
          <w:marTop w:val="0"/>
          <w:marBottom w:val="0"/>
          <w:divBdr>
            <w:top w:val="none" w:sz="0" w:space="0" w:color="auto"/>
            <w:left w:val="none" w:sz="0" w:space="0" w:color="auto"/>
            <w:bottom w:val="none" w:sz="0" w:space="0" w:color="auto"/>
            <w:right w:val="none" w:sz="0" w:space="0" w:color="auto"/>
          </w:divBdr>
        </w:div>
      </w:divsChild>
    </w:div>
    <w:div w:id="1851293126">
      <w:bodyDiv w:val="1"/>
      <w:marLeft w:val="0"/>
      <w:marRight w:val="0"/>
      <w:marTop w:val="0"/>
      <w:marBottom w:val="0"/>
      <w:divBdr>
        <w:top w:val="none" w:sz="0" w:space="0" w:color="auto"/>
        <w:left w:val="none" w:sz="0" w:space="0" w:color="auto"/>
        <w:bottom w:val="none" w:sz="0" w:space="0" w:color="auto"/>
        <w:right w:val="none" w:sz="0" w:space="0" w:color="auto"/>
      </w:divBdr>
      <w:divsChild>
        <w:div w:id="1388995987">
          <w:marLeft w:val="0"/>
          <w:marRight w:val="0"/>
          <w:marTop w:val="0"/>
          <w:marBottom w:val="0"/>
          <w:divBdr>
            <w:top w:val="none" w:sz="0" w:space="0" w:color="auto"/>
            <w:left w:val="none" w:sz="0" w:space="0" w:color="auto"/>
            <w:bottom w:val="none" w:sz="0" w:space="0" w:color="auto"/>
            <w:right w:val="none" w:sz="0" w:space="0" w:color="auto"/>
          </w:divBdr>
          <w:divsChild>
            <w:div w:id="78985415">
              <w:marLeft w:val="0"/>
              <w:marRight w:val="0"/>
              <w:marTop w:val="0"/>
              <w:marBottom w:val="0"/>
              <w:divBdr>
                <w:top w:val="none" w:sz="0" w:space="0" w:color="auto"/>
                <w:left w:val="none" w:sz="0" w:space="0" w:color="auto"/>
                <w:bottom w:val="none" w:sz="0" w:space="0" w:color="auto"/>
                <w:right w:val="none" w:sz="0" w:space="0" w:color="auto"/>
              </w:divBdr>
              <w:divsChild>
                <w:div w:id="1959558249">
                  <w:marLeft w:val="0"/>
                  <w:marRight w:val="0"/>
                  <w:marTop w:val="0"/>
                  <w:marBottom w:val="0"/>
                  <w:divBdr>
                    <w:top w:val="none" w:sz="0" w:space="0" w:color="auto"/>
                    <w:left w:val="none" w:sz="0" w:space="0" w:color="auto"/>
                    <w:bottom w:val="none" w:sz="0" w:space="0" w:color="auto"/>
                    <w:right w:val="none" w:sz="0" w:space="0" w:color="auto"/>
                  </w:divBdr>
                  <w:divsChild>
                    <w:div w:id="944381714">
                      <w:marLeft w:val="0"/>
                      <w:marRight w:val="0"/>
                      <w:marTop w:val="0"/>
                      <w:marBottom w:val="0"/>
                      <w:divBdr>
                        <w:top w:val="none" w:sz="0" w:space="0" w:color="auto"/>
                        <w:left w:val="none" w:sz="0" w:space="0" w:color="auto"/>
                        <w:bottom w:val="none" w:sz="0" w:space="0" w:color="auto"/>
                        <w:right w:val="none" w:sz="0" w:space="0" w:color="auto"/>
                      </w:divBdr>
                      <w:divsChild>
                        <w:div w:id="1049107576">
                          <w:marLeft w:val="0"/>
                          <w:marRight w:val="0"/>
                          <w:marTop w:val="0"/>
                          <w:marBottom w:val="0"/>
                          <w:divBdr>
                            <w:top w:val="none" w:sz="0" w:space="0" w:color="auto"/>
                            <w:left w:val="none" w:sz="0" w:space="0" w:color="auto"/>
                            <w:bottom w:val="none" w:sz="0" w:space="0" w:color="auto"/>
                            <w:right w:val="none" w:sz="0" w:space="0" w:color="auto"/>
                          </w:divBdr>
                          <w:divsChild>
                            <w:div w:id="2131893468">
                              <w:marLeft w:val="0"/>
                              <w:marRight w:val="0"/>
                              <w:marTop w:val="0"/>
                              <w:marBottom w:val="0"/>
                              <w:divBdr>
                                <w:top w:val="none" w:sz="0" w:space="0" w:color="auto"/>
                                <w:left w:val="none" w:sz="0" w:space="0" w:color="auto"/>
                                <w:bottom w:val="none" w:sz="0" w:space="0" w:color="auto"/>
                                <w:right w:val="none" w:sz="0" w:space="0" w:color="auto"/>
                              </w:divBdr>
                              <w:divsChild>
                                <w:div w:id="3040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74142">
      <w:bodyDiv w:val="1"/>
      <w:marLeft w:val="0"/>
      <w:marRight w:val="0"/>
      <w:marTop w:val="0"/>
      <w:marBottom w:val="0"/>
      <w:divBdr>
        <w:top w:val="none" w:sz="0" w:space="0" w:color="auto"/>
        <w:left w:val="none" w:sz="0" w:space="0" w:color="auto"/>
        <w:bottom w:val="none" w:sz="0" w:space="0" w:color="auto"/>
        <w:right w:val="none" w:sz="0" w:space="0" w:color="auto"/>
      </w:divBdr>
      <w:divsChild>
        <w:div w:id="1089738670">
          <w:marLeft w:val="0"/>
          <w:marRight w:val="225"/>
          <w:marTop w:val="0"/>
          <w:marBottom w:val="0"/>
          <w:divBdr>
            <w:top w:val="none" w:sz="0" w:space="0" w:color="auto"/>
            <w:left w:val="none" w:sz="0" w:space="0" w:color="auto"/>
            <w:bottom w:val="none" w:sz="0" w:space="0" w:color="auto"/>
            <w:right w:val="none" w:sz="0" w:space="0" w:color="auto"/>
          </w:divBdr>
          <w:divsChild>
            <w:div w:id="1675643614">
              <w:marLeft w:val="0"/>
              <w:marRight w:val="0"/>
              <w:marTop w:val="225"/>
              <w:marBottom w:val="0"/>
              <w:divBdr>
                <w:top w:val="none" w:sz="0" w:space="0" w:color="auto"/>
                <w:left w:val="none" w:sz="0" w:space="0" w:color="auto"/>
                <w:bottom w:val="none" w:sz="0" w:space="0" w:color="auto"/>
                <w:right w:val="none" w:sz="0" w:space="0" w:color="auto"/>
              </w:divBdr>
              <w:divsChild>
                <w:div w:id="6726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4010">
          <w:marLeft w:val="0"/>
          <w:marRight w:val="0"/>
          <w:marTop w:val="0"/>
          <w:marBottom w:val="0"/>
          <w:divBdr>
            <w:top w:val="none" w:sz="0" w:space="0" w:color="auto"/>
            <w:left w:val="none" w:sz="0" w:space="0" w:color="auto"/>
            <w:bottom w:val="none" w:sz="0" w:space="0" w:color="auto"/>
            <w:right w:val="none" w:sz="0" w:space="0" w:color="auto"/>
          </w:divBdr>
          <w:divsChild>
            <w:div w:id="1588616558">
              <w:marLeft w:val="0"/>
              <w:marRight w:val="0"/>
              <w:marTop w:val="0"/>
              <w:marBottom w:val="150"/>
              <w:divBdr>
                <w:top w:val="none" w:sz="0" w:space="0" w:color="auto"/>
                <w:left w:val="none" w:sz="0" w:space="0" w:color="auto"/>
                <w:bottom w:val="none" w:sz="0" w:space="0" w:color="auto"/>
                <w:right w:val="none" w:sz="0" w:space="0" w:color="auto"/>
              </w:divBdr>
              <w:divsChild>
                <w:div w:id="8417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49802">
      <w:bodyDiv w:val="1"/>
      <w:marLeft w:val="0"/>
      <w:marRight w:val="0"/>
      <w:marTop w:val="0"/>
      <w:marBottom w:val="0"/>
      <w:divBdr>
        <w:top w:val="none" w:sz="0" w:space="0" w:color="auto"/>
        <w:left w:val="none" w:sz="0" w:space="0" w:color="auto"/>
        <w:bottom w:val="none" w:sz="0" w:space="0" w:color="auto"/>
        <w:right w:val="none" w:sz="0" w:space="0" w:color="auto"/>
      </w:divBdr>
      <w:divsChild>
        <w:div w:id="1146507396">
          <w:marLeft w:val="0"/>
          <w:marRight w:val="0"/>
          <w:marTop w:val="0"/>
          <w:marBottom w:val="150"/>
          <w:divBdr>
            <w:top w:val="none" w:sz="0" w:space="0" w:color="auto"/>
            <w:left w:val="none" w:sz="0" w:space="0" w:color="auto"/>
            <w:bottom w:val="none" w:sz="0" w:space="0" w:color="auto"/>
            <w:right w:val="none" w:sz="0" w:space="0" w:color="auto"/>
          </w:divBdr>
        </w:div>
      </w:divsChild>
    </w:div>
    <w:div w:id="1852331441">
      <w:bodyDiv w:val="1"/>
      <w:marLeft w:val="0"/>
      <w:marRight w:val="0"/>
      <w:marTop w:val="0"/>
      <w:marBottom w:val="0"/>
      <w:divBdr>
        <w:top w:val="none" w:sz="0" w:space="0" w:color="auto"/>
        <w:left w:val="none" w:sz="0" w:space="0" w:color="auto"/>
        <w:bottom w:val="none" w:sz="0" w:space="0" w:color="auto"/>
        <w:right w:val="none" w:sz="0" w:space="0" w:color="auto"/>
      </w:divBdr>
      <w:divsChild>
        <w:div w:id="494610598">
          <w:marLeft w:val="0"/>
          <w:marRight w:val="0"/>
          <w:marTop w:val="0"/>
          <w:marBottom w:val="0"/>
          <w:divBdr>
            <w:top w:val="none" w:sz="0" w:space="0" w:color="auto"/>
            <w:left w:val="none" w:sz="0" w:space="0" w:color="auto"/>
            <w:bottom w:val="none" w:sz="0" w:space="0" w:color="auto"/>
            <w:right w:val="none" w:sz="0" w:space="0" w:color="auto"/>
          </w:divBdr>
          <w:divsChild>
            <w:div w:id="314451604">
              <w:marLeft w:val="0"/>
              <w:marRight w:val="0"/>
              <w:marTop w:val="0"/>
              <w:marBottom w:val="0"/>
              <w:divBdr>
                <w:top w:val="none" w:sz="0" w:space="0" w:color="auto"/>
                <w:left w:val="none" w:sz="0" w:space="0" w:color="auto"/>
                <w:bottom w:val="none" w:sz="0" w:space="0" w:color="auto"/>
                <w:right w:val="none" w:sz="0" w:space="0" w:color="auto"/>
              </w:divBdr>
            </w:div>
          </w:divsChild>
        </w:div>
        <w:div w:id="1244216597">
          <w:marLeft w:val="0"/>
          <w:marRight w:val="0"/>
          <w:marTop w:val="0"/>
          <w:marBottom w:val="150"/>
          <w:divBdr>
            <w:top w:val="none" w:sz="0" w:space="0" w:color="auto"/>
            <w:left w:val="none" w:sz="0" w:space="0" w:color="auto"/>
            <w:bottom w:val="none" w:sz="0" w:space="0" w:color="auto"/>
            <w:right w:val="none" w:sz="0" w:space="0" w:color="auto"/>
          </w:divBdr>
          <w:divsChild>
            <w:div w:id="1856067312">
              <w:marLeft w:val="0"/>
              <w:marRight w:val="0"/>
              <w:marTop w:val="0"/>
              <w:marBottom w:val="0"/>
              <w:divBdr>
                <w:top w:val="none" w:sz="0" w:space="0" w:color="auto"/>
                <w:left w:val="none" w:sz="0" w:space="0" w:color="auto"/>
                <w:bottom w:val="none" w:sz="0" w:space="0" w:color="auto"/>
                <w:right w:val="none" w:sz="0" w:space="0" w:color="auto"/>
              </w:divBdr>
            </w:div>
          </w:divsChild>
        </w:div>
        <w:div w:id="1799108667">
          <w:marLeft w:val="0"/>
          <w:marRight w:val="0"/>
          <w:marTop w:val="0"/>
          <w:marBottom w:val="150"/>
          <w:divBdr>
            <w:top w:val="none" w:sz="0" w:space="0" w:color="auto"/>
            <w:left w:val="none" w:sz="0" w:space="0" w:color="auto"/>
            <w:bottom w:val="none" w:sz="0" w:space="0" w:color="auto"/>
            <w:right w:val="none" w:sz="0" w:space="0" w:color="auto"/>
          </w:divBdr>
        </w:div>
      </w:divsChild>
    </w:div>
    <w:div w:id="1852835126">
      <w:bodyDiv w:val="1"/>
      <w:marLeft w:val="0"/>
      <w:marRight w:val="0"/>
      <w:marTop w:val="0"/>
      <w:marBottom w:val="0"/>
      <w:divBdr>
        <w:top w:val="none" w:sz="0" w:space="0" w:color="auto"/>
        <w:left w:val="none" w:sz="0" w:space="0" w:color="auto"/>
        <w:bottom w:val="none" w:sz="0" w:space="0" w:color="auto"/>
        <w:right w:val="none" w:sz="0" w:space="0" w:color="auto"/>
      </w:divBdr>
      <w:divsChild>
        <w:div w:id="73205229">
          <w:marLeft w:val="0"/>
          <w:marRight w:val="0"/>
          <w:marTop w:val="0"/>
          <w:marBottom w:val="0"/>
          <w:divBdr>
            <w:top w:val="none" w:sz="0" w:space="0" w:color="auto"/>
            <w:left w:val="none" w:sz="0" w:space="0" w:color="auto"/>
            <w:bottom w:val="none" w:sz="0" w:space="0" w:color="auto"/>
            <w:right w:val="none" w:sz="0" w:space="0" w:color="auto"/>
          </w:divBdr>
          <w:divsChild>
            <w:div w:id="1737825102">
              <w:marLeft w:val="0"/>
              <w:marRight w:val="0"/>
              <w:marTop w:val="0"/>
              <w:marBottom w:val="0"/>
              <w:divBdr>
                <w:top w:val="none" w:sz="0" w:space="0" w:color="auto"/>
                <w:left w:val="none" w:sz="0" w:space="0" w:color="auto"/>
                <w:bottom w:val="none" w:sz="0" w:space="0" w:color="auto"/>
                <w:right w:val="none" w:sz="0" w:space="0" w:color="auto"/>
              </w:divBdr>
            </w:div>
          </w:divsChild>
        </w:div>
        <w:div w:id="91249609">
          <w:marLeft w:val="0"/>
          <w:marRight w:val="0"/>
          <w:marTop w:val="0"/>
          <w:marBottom w:val="150"/>
          <w:divBdr>
            <w:top w:val="none" w:sz="0" w:space="0" w:color="auto"/>
            <w:left w:val="none" w:sz="0" w:space="0" w:color="auto"/>
            <w:bottom w:val="none" w:sz="0" w:space="0" w:color="auto"/>
            <w:right w:val="none" w:sz="0" w:space="0" w:color="auto"/>
          </w:divBdr>
          <w:divsChild>
            <w:div w:id="1869563125">
              <w:marLeft w:val="0"/>
              <w:marRight w:val="0"/>
              <w:marTop w:val="0"/>
              <w:marBottom w:val="0"/>
              <w:divBdr>
                <w:top w:val="none" w:sz="0" w:space="0" w:color="auto"/>
                <w:left w:val="none" w:sz="0" w:space="0" w:color="auto"/>
                <w:bottom w:val="none" w:sz="0" w:space="0" w:color="auto"/>
                <w:right w:val="none" w:sz="0" w:space="0" w:color="auto"/>
              </w:divBdr>
            </w:div>
          </w:divsChild>
        </w:div>
        <w:div w:id="1266622151">
          <w:marLeft w:val="0"/>
          <w:marRight w:val="0"/>
          <w:marTop w:val="0"/>
          <w:marBottom w:val="150"/>
          <w:divBdr>
            <w:top w:val="none" w:sz="0" w:space="0" w:color="auto"/>
            <w:left w:val="none" w:sz="0" w:space="0" w:color="auto"/>
            <w:bottom w:val="none" w:sz="0" w:space="0" w:color="auto"/>
            <w:right w:val="none" w:sz="0" w:space="0" w:color="auto"/>
          </w:divBdr>
        </w:div>
      </w:divsChild>
    </w:div>
    <w:div w:id="1853568329">
      <w:bodyDiv w:val="1"/>
      <w:marLeft w:val="0"/>
      <w:marRight w:val="0"/>
      <w:marTop w:val="0"/>
      <w:marBottom w:val="0"/>
      <w:divBdr>
        <w:top w:val="none" w:sz="0" w:space="0" w:color="auto"/>
        <w:left w:val="none" w:sz="0" w:space="0" w:color="auto"/>
        <w:bottom w:val="none" w:sz="0" w:space="0" w:color="auto"/>
        <w:right w:val="none" w:sz="0" w:space="0" w:color="auto"/>
      </w:divBdr>
      <w:divsChild>
        <w:div w:id="2115977063">
          <w:marLeft w:val="0"/>
          <w:marRight w:val="0"/>
          <w:marTop w:val="0"/>
          <w:marBottom w:val="0"/>
          <w:divBdr>
            <w:top w:val="none" w:sz="0" w:space="0" w:color="auto"/>
            <w:left w:val="none" w:sz="0" w:space="0" w:color="auto"/>
            <w:bottom w:val="none" w:sz="0" w:space="0" w:color="auto"/>
            <w:right w:val="none" w:sz="0" w:space="0" w:color="auto"/>
          </w:divBdr>
          <w:divsChild>
            <w:div w:id="1014959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4147694">
      <w:bodyDiv w:val="1"/>
      <w:marLeft w:val="0"/>
      <w:marRight w:val="0"/>
      <w:marTop w:val="0"/>
      <w:marBottom w:val="0"/>
      <w:divBdr>
        <w:top w:val="none" w:sz="0" w:space="0" w:color="auto"/>
        <w:left w:val="none" w:sz="0" w:space="0" w:color="auto"/>
        <w:bottom w:val="none" w:sz="0" w:space="0" w:color="auto"/>
        <w:right w:val="none" w:sz="0" w:space="0" w:color="auto"/>
      </w:divBdr>
      <w:divsChild>
        <w:div w:id="148402994">
          <w:marLeft w:val="0"/>
          <w:marRight w:val="0"/>
          <w:marTop w:val="0"/>
          <w:marBottom w:val="0"/>
          <w:divBdr>
            <w:top w:val="none" w:sz="0" w:space="0" w:color="auto"/>
            <w:left w:val="none" w:sz="0" w:space="0" w:color="auto"/>
            <w:bottom w:val="dotted" w:sz="6" w:space="4" w:color="DDDDDD"/>
            <w:right w:val="none" w:sz="0" w:space="0" w:color="auto"/>
          </w:divBdr>
          <w:divsChild>
            <w:div w:id="362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0546">
      <w:bodyDiv w:val="1"/>
      <w:marLeft w:val="0"/>
      <w:marRight w:val="0"/>
      <w:marTop w:val="0"/>
      <w:marBottom w:val="0"/>
      <w:divBdr>
        <w:top w:val="none" w:sz="0" w:space="0" w:color="auto"/>
        <w:left w:val="none" w:sz="0" w:space="0" w:color="auto"/>
        <w:bottom w:val="none" w:sz="0" w:space="0" w:color="auto"/>
        <w:right w:val="none" w:sz="0" w:space="0" w:color="auto"/>
      </w:divBdr>
      <w:divsChild>
        <w:div w:id="1558786141">
          <w:marLeft w:val="0"/>
          <w:marRight w:val="0"/>
          <w:marTop w:val="0"/>
          <w:marBottom w:val="0"/>
          <w:divBdr>
            <w:top w:val="none" w:sz="0" w:space="0" w:color="auto"/>
            <w:left w:val="none" w:sz="0" w:space="0" w:color="auto"/>
            <w:bottom w:val="dotted" w:sz="6" w:space="4" w:color="DDDDDD"/>
            <w:right w:val="none" w:sz="0" w:space="0" w:color="auto"/>
          </w:divBdr>
        </w:div>
      </w:divsChild>
    </w:div>
    <w:div w:id="1855028039">
      <w:bodyDiv w:val="1"/>
      <w:marLeft w:val="0"/>
      <w:marRight w:val="0"/>
      <w:marTop w:val="0"/>
      <w:marBottom w:val="0"/>
      <w:divBdr>
        <w:top w:val="none" w:sz="0" w:space="0" w:color="auto"/>
        <w:left w:val="none" w:sz="0" w:space="0" w:color="auto"/>
        <w:bottom w:val="none" w:sz="0" w:space="0" w:color="auto"/>
        <w:right w:val="none" w:sz="0" w:space="0" w:color="auto"/>
      </w:divBdr>
      <w:divsChild>
        <w:div w:id="1778867399">
          <w:marLeft w:val="0"/>
          <w:marRight w:val="0"/>
          <w:marTop w:val="0"/>
          <w:marBottom w:val="0"/>
          <w:divBdr>
            <w:top w:val="none" w:sz="0" w:space="0" w:color="auto"/>
            <w:left w:val="none" w:sz="0" w:space="0" w:color="auto"/>
            <w:bottom w:val="none" w:sz="0" w:space="0" w:color="auto"/>
            <w:right w:val="none" w:sz="0" w:space="0" w:color="auto"/>
          </w:divBdr>
        </w:div>
      </w:divsChild>
    </w:div>
    <w:div w:id="1855071649">
      <w:bodyDiv w:val="1"/>
      <w:marLeft w:val="0"/>
      <w:marRight w:val="0"/>
      <w:marTop w:val="0"/>
      <w:marBottom w:val="0"/>
      <w:divBdr>
        <w:top w:val="none" w:sz="0" w:space="0" w:color="auto"/>
        <w:left w:val="none" w:sz="0" w:space="0" w:color="auto"/>
        <w:bottom w:val="none" w:sz="0" w:space="0" w:color="auto"/>
        <w:right w:val="none" w:sz="0" w:space="0" w:color="auto"/>
      </w:divBdr>
      <w:divsChild>
        <w:div w:id="162863045">
          <w:marLeft w:val="0"/>
          <w:marRight w:val="0"/>
          <w:marTop w:val="0"/>
          <w:marBottom w:val="0"/>
          <w:divBdr>
            <w:top w:val="none" w:sz="0" w:space="0" w:color="auto"/>
            <w:left w:val="none" w:sz="0" w:space="0" w:color="auto"/>
            <w:bottom w:val="none" w:sz="0" w:space="0" w:color="auto"/>
            <w:right w:val="none" w:sz="0" w:space="0" w:color="auto"/>
          </w:divBdr>
          <w:divsChild>
            <w:div w:id="1257399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412162">
      <w:bodyDiv w:val="1"/>
      <w:marLeft w:val="0"/>
      <w:marRight w:val="0"/>
      <w:marTop w:val="0"/>
      <w:marBottom w:val="0"/>
      <w:divBdr>
        <w:top w:val="none" w:sz="0" w:space="0" w:color="auto"/>
        <w:left w:val="none" w:sz="0" w:space="0" w:color="auto"/>
        <w:bottom w:val="none" w:sz="0" w:space="0" w:color="auto"/>
        <w:right w:val="none" w:sz="0" w:space="0" w:color="auto"/>
      </w:divBdr>
    </w:div>
    <w:div w:id="1855730501">
      <w:bodyDiv w:val="1"/>
      <w:marLeft w:val="0"/>
      <w:marRight w:val="0"/>
      <w:marTop w:val="0"/>
      <w:marBottom w:val="0"/>
      <w:divBdr>
        <w:top w:val="none" w:sz="0" w:space="0" w:color="auto"/>
        <w:left w:val="none" w:sz="0" w:space="0" w:color="auto"/>
        <w:bottom w:val="none" w:sz="0" w:space="0" w:color="auto"/>
        <w:right w:val="none" w:sz="0" w:space="0" w:color="auto"/>
      </w:divBdr>
    </w:div>
    <w:div w:id="1856309260">
      <w:bodyDiv w:val="1"/>
      <w:marLeft w:val="0"/>
      <w:marRight w:val="0"/>
      <w:marTop w:val="0"/>
      <w:marBottom w:val="0"/>
      <w:divBdr>
        <w:top w:val="none" w:sz="0" w:space="0" w:color="auto"/>
        <w:left w:val="none" w:sz="0" w:space="0" w:color="auto"/>
        <w:bottom w:val="none" w:sz="0" w:space="0" w:color="auto"/>
        <w:right w:val="none" w:sz="0" w:space="0" w:color="auto"/>
      </w:divBdr>
      <w:divsChild>
        <w:div w:id="553780497">
          <w:marLeft w:val="0"/>
          <w:marRight w:val="0"/>
          <w:marTop w:val="0"/>
          <w:marBottom w:val="0"/>
          <w:divBdr>
            <w:top w:val="none" w:sz="0" w:space="0" w:color="auto"/>
            <w:left w:val="none" w:sz="0" w:space="0" w:color="auto"/>
            <w:bottom w:val="none" w:sz="0" w:space="0" w:color="auto"/>
            <w:right w:val="none" w:sz="0" w:space="0" w:color="auto"/>
          </w:divBdr>
          <w:divsChild>
            <w:div w:id="2083720721">
              <w:marLeft w:val="0"/>
              <w:marRight w:val="0"/>
              <w:marTop w:val="0"/>
              <w:marBottom w:val="0"/>
              <w:divBdr>
                <w:top w:val="none" w:sz="0" w:space="0" w:color="auto"/>
                <w:left w:val="none" w:sz="0" w:space="0" w:color="auto"/>
                <w:bottom w:val="none" w:sz="0" w:space="0" w:color="auto"/>
                <w:right w:val="none" w:sz="0" w:space="0" w:color="auto"/>
              </w:divBdr>
              <w:divsChild>
                <w:div w:id="1194808546">
                  <w:marLeft w:val="0"/>
                  <w:marRight w:val="0"/>
                  <w:marTop w:val="0"/>
                  <w:marBottom w:val="0"/>
                  <w:divBdr>
                    <w:top w:val="none" w:sz="0" w:space="0" w:color="auto"/>
                    <w:left w:val="none" w:sz="0" w:space="0" w:color="auto"/>
                    <w:bottom w:val="none" w:sz="0" w:space="0" w:color="auto"/>
                    <w:right w:val="none" w:sz="0" w:space="0" w:color="auto"/>
                  </w:divBdr>
                  <w:divsChild>
                    <w:div w:id="556209920">
                      <w:marLeft w:val="0"/>
                      <w:marRight w:val="0"/>
                      <w:marTop w:val="0"/>
                      <w:marBottom w:val="300"/>
                      <w:divBdr>
                        <w:top w:val="none" w:sz="0" w:space="0" w:color="auto"/>
                        <w:left w:val="none" w:sz="0" w:space="0" w:color="auto"/>
                        <w:bottom w:val="none" w:sz="0" w:space="0" w:color="auto"/>
                        <w:right w:val="none" w:sz="0" w:space="0" w:color="auto"/>
                      </w:divBdr>
                      <w:divsChild>
                        <w:div w:id="878277998">
                          <w:marLeft w:val="0"/>
                          <w:marRight w:val="0"/>
                          <w:marTop w:val="0"/>
                          <w:marBottom w:val="0"/>
                          <w:divBdr>
                            <w:top w:val="none" w:sz="0" w:space="0" w:color="auto"/>
                            <w:left w:val="none" w:sz="0" w:space="0" w:color="auto"/>
                            <w:bottom w:val="none" w:sz="0" w:space="0" w:color="auto"/>
                            <w:right w:val="none" w:sz="0" w:space="0" w:color="auto"/>
                          </w:divBdr>
                        </w:div>
                      </w:divsChild>
                    </w:div>
                    <w:div w:id="728503792">
                      <w:marLeft w:val="0"/>
                      <w:marRight w:val="0"/>
                      <w:marTop w:val="0"/>
                      <w:marBottom w:val="75"/>
                      <w:divBdr>
                        <w:top w:val="none" w:sz="0" w:space="0" w:color="auto"/>
                        <w:left w:val="none" w:sz="0" w:space="0" w:color="auto"/>
                        <w:bottom w:val="none" w:sz="0" w:space="0" w:color="auto"/>
                        <w:right w:val="none" w:sz="0" w:space="0" w:color="auto"/>
                      </w:divBdr>
                    </w:div>
                    <w:div w:id="1290818020">
                      <w:marLeft w:val="0"/>
                      <w:marRight w:val="0"/>
                      <w:marTop w:val="0"/>
                      <w:marBottom w:val="0"/>
                      <w:divBdr>
                        <w:top w:val="none" w:sz="0" w:space="0" w:color="auto"/>
                        <w:left w:val="none" w:sz="0" w:space="0" w:color="auto"/>
                        <w:bottom w:val="none" w:sz="0" w:space="0" w:color="auto"/>
                        <w:right w:val="none" w:sz="0" w:space="0" w:color="auto"/>
                      </w:divBdr>
                      <w:divsChild>
                        <w:div w:id="1025324294">
                          <w:marLeft w:val="0"/>
                          <w:marRight w:val="0"/>
                          <w:marTop w:val="0"/>
                          <w:marBottom w:val="0"/>
                          <w:divBdr>
                            <w:top w:val="none" w:sz="0" w:space="0" w:color="auto"/>
                            <w:left w:val="none" w:sz="0" w:space="0" w:color="auto"/>
                            <w:bottom w:val="none" w:sz="0" w:space="0" w:color="auto"/>
                            <w:right w:val="none" w:sz="0" w:space="0" w:color="auto"/>
                          </w:divBdr>
                          <w:divsChild>
                            <w:div w:id="183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9456">
          <w:marLeft w:val="0"/>
          <w:marRight w:val="0"/>
          <w:marTop w:val="0"/>
          <w:marBottom w:val="0"/>
          <w:divBdr>
            <w:top w:val="none" w:sz="0" w:space="0" w:color="auto"/>
            <w:left w:val="none" w:sz="0" w:space="0" w:color="auto"/>
            <w:bottom w:val="none" w:sz="0" w:space="0" w:color="auto"/>
            <w:right w:val="none" w:sz="0" w:space="0" w:color="auto"/>
          </w:divBdr>
          <w:divsChild>
            <w:div w:id="1480344749">
              <w:marLeft w:val="0"/>
              <w:marRight w:val="0"/>
              <w:marTop w:val="0"/>
              <w:marBottom w:val="300"/>
              <w:divBdr>
                <w:top w:val="none" w:sz="0" w:space="0" w:color="auto"/>
                <w:left w:val="none" w:sz="0" w:space="0" w:color="auto"/>
                <w:bottom w:val="single" w:sz="6" w:space="0" w:color="F1F1F1"/>
                <w:right w:val="none" w:sz="0" w:space="0" w:color="auto"/>
              </w:divBdr>
              <w:divsChild>
                <w:div w:id="512576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6966951">
      <w:bodyDiv w:val="1"/>
      <w:marLeft w:val="0"/>
      <w:marRight w:val="0"/>
      <w:marTop w:val="0"/>
      <w:marBottom w:val="0"/>
      <w:divBdr>
        <w:top w:val="none" w:sz="0" w:space="0" w:color="auto"/>
        <w:left w:val="none" w:sz="0" w:space="0" w:color="auto"/>
        <w:bottom w:val="none" w:sz="0" w:space="0" w:color="auto"/>
        <w:right w:val="none" w:sz="0" w:space="0" w:color="auto"/>
      </w:divBdr>
      <w:divsChild>
        <w:div w:id="1815759129">
          <w:marLeft w:val="0"/>
          <w:marRight w:val="0"/>
          <w:marTop w:val="0"/>
          <w:marBottom w:val="150"/>
          <w:divBdr>
            <w:top w:val="none" w:sz="0" w:space="0" w:color="auto"/>
            <w:left w:val="none" w:sz="0" w:space="0" w:color="auto"/>
            <w:bottom w:val="none" w:sz="0" w:space="0" w:color="auto"/>
            <w:right w:val="none" w:sz="0" w:space="0" w:color="auto"/>
          </w:divBdr>
        </w:div>
      </w:divsChild>
    </w:div>
    <w:div w:id="1857310665">
      <w:bodyDiv w:val="1"/>
      <w:marLeft w:val="0"/>
      <w:marRight w:val="0"/>
      <w:marTop w:val="0"/>
      <w:marBottom w:val="0"/>
      <w:divBdr>
        <w:top w:val="none" w:sz="0" w:space="0" w:color="auto"/>
        <w:left w:val="none" w:sz="0" w:space="0" w:color="auto"/>
        <w:bottom w:val="none" w:sz="0" w:space="0" w:color="auto"/>
        <w:right w:val="none" w:sz="0" w:space="0" w:color="auto"/>
      </w:divBdr>
    </w:div>
    <w:div w:id="1857500867">
      <w:bodyDiv w:val="1"/>
      <w:marLeft w:val="0"/>
      <w:marRight w:val="0"/>
      <w:marTop w:val="0"/>
      <w:marBottom w:val="0"/>
      <w:divBdr>
        <w:top w:val="none" w:sz="0" w:space="0" w:color="auto"/>
        <w:left w:val="none" w:sz="0" w:space="0" w:color="auto"/>
        <w:bottom w:val="none" w:sz="0" w:space="0" w:color="auto"/>
        <w:right w:val="none" w:sz="0" w:space="0" w:color="auto"/>
      </w:divBdr>
      <w:divsChild>
        <w:div w:id="1206256646">
          <w:marLeft w:val="0"/>
          <w:marRight w:val="0"/>
          <w:marTop w:val="0"/>
          <w:marBottom w:val="0"/>
          <w:divBdr>
            <w:top w:val="none" w:sz="0" w:space="0" w:color="auto"/>
            <w:left w:val="none" w:sz="0" w:space="0" w:color="auto"/>
            <w:bottom w:val="dotted" w:sz="6" w:space="4" w:color="DDDDDD"/>
            <w:right w:val="none" w:sz="0" w:space="0" w:color="auto"/>
          </w:divBdr>
          <w:divsChild>
            <w:div w:id="17371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125">
      <w:bodyDiv w:val="1"/>
      <w:marLeft w:val="0"/>
      <w:marRight w:val="0"/>
      <w:marTop w:val="0"/>
      <w:marBottom w:val="0"/>
      <w:divBdr>
        <w:top w:val="none" w:sz="0" w:space="0" w:color="auto"/>
        <w:left w:val="none" w:sz="0" w:space="0" w:color="auto"/>
        <w:bottom w:val="none" w:sz="0" w:space="0" w:color="auto"/>
        <w:right w:val="none" w:sz="0" w:space="0" w:color="auto"/>
      </w:divBdr>
      <w:divsChild>
        <w:div w:id="666325761">
          <w:marLeft w:val="0"/>
          <w:marRight w:val="0"/>
          <w:marTop w:val="0"/>
          <w:marBottom w:val="0"/>
          <w:divBdr>
            <w:top w:val="none" w:sz="0" w:space="0" w:color="auto"/>
            <w:left w:val="none" w:sz="0" w:space="0" w:color="auto"/>
            <w:bottom w:val="dotted" w:sz="6" w:space="4" w:color="DDDDDD"/>
            <w:right w:val="none" w:sz="0" w:space="0" w:color="auto"/>
          </w:divBdr>
        </w:div>
      </w:divsChild>
    </w:div>
    <w:div w:id="1857767324">
      <w:bodyDiv w:val="1"/>
      <w:marLeft w:val="0"/>
      <w:marRight w:val="0"/>
      <w:marTop w:val="0"/>
      <w:marBottom w:val="0"/>
      <w:divBdr>
        <w:top w:val="none" w:sz="0" w:space="0" w:color="auto"/>
        <w:left w:val="none" w:sz="0" w:space="0" w:color="auto"/>
        <w:bottom w:val="none" w:sz="0" w:space="0" w:color="auto"/>
        <w:right w:val="none" w:sz="0" w:space="0" w:color="auto"/>
      </w:divBdr>
      <w:divsChild>
        <w:div w:id="1222013845">
          <w:marLeft w:val="0"/>
          <w:marRight w:val="0"/>
          <w:marTop w:val="0"/>
          <w:marBottom w:val="150"/>
          <w:divBdr>
            <w:top w:val="none" w:sz="0" w:space="0" w:color="auto"/>
            <w:left w:val="none" w:sz="0" w:space="0" w:color="auto"/>
            <w:bottom w:val="none" w:sz="0" w:space="0" w:color="auto"/>
            <w:right w:val="none" w:sz="0" w:space="0" w:color="auto"/>
          </w:divBdr>
          <w:divsChild>
            <w:div w:id="1575629789">
              <w:marLeft w:val="0"/>
              <w:marRight w:val="0"/>
              <w:marTop w:val="0"/>
              <w:marBottom w:val="0"/>
              <w:divBdr>
                <w:top w:val="none" w:sz="0" w:space="0" w:color="auto"/>
                <w:left w:val="none" w:sz="0" w:space="0" w:color="auto"/>
                <w:bottom w:val="none" w:sz="0" w:space="0" w:color="auto"/>
                <w:right w:val="none" w:sz="0" w:space="0" w:color="auto"/>
              </w:divBdr>
            </w:div>
          </w:divsChild>
        </w:div>
        <w:div w:id="1367022523">
          <w:marLeft w:val="0"/>
          <w:marRight w:val="0"/>
          <w:marTop w:val="0"/>
          <w:marBottom w:val="0"/>
          <w:divBdr>
            <w:top w:val="none" w:sz="0" w:space="0" w:color="auto"/>
            <w:left w:val="none" w:sz="0" w:space="0" w:color="auto"/>
            <w:bottom w:val="none" w:sz="0" w:space="0" w:color="auto"/>
            <w:right w:val="none" w:sz="0" w:space="0" w:color="auto"/>
          </w:divBdr>
        </w:div>
      </w:divsChild>
    </w:div>
    <w:div w:id="1857771159">
      <w:bodyDiv w:val="1"/>
      <w:marLeft w:val="0"/>
      <w:marRight w:val="0"/>
      <w:marTop w:val="0"/>
      <w:marBottom w:val="0"/>
      <w:divBdr>
        <w:top w:val="none" w:sz="0" w:space="0" w:color="auto"/>
        <w:left w:val="none" w:sz="0" w:space="0" w:color="auto"/>
        <w:bottom w:val="none" w:sz="0" w:space="0" w:color="auto"/>
        <w:right w:val="none" w:sz="0" w:space="0" w:color="auto"/>
      </w:divBdr>
    </w:div>
    <w:div w:id="1858498757">
      <w:bodyDiv w:val="1"/>
      <w:marLeft w:val="0"/>
      <w:marRight w:val="0"/>
      <w:marTop w:val="0"/>
      <w:marBottom w:val="0"/>
      <w:divBdr>
        <w:top w:val="none" w:sz="0" w:space="0" w:color="auto"/>
        <w:left w:val="none" w:sz="0" w:space="0" w:color="auto"/>
        <w:bottom w:val="none" w:sz="0" w:space="0" w:color="auto"/>
        <w:right w:val="none" w:sz="0" w:space="0" w:color="auto"/>
      </w:divBdr>
      <w:divsChild>
        <w:div w:id="1355493515">
          <w:marLeft w:val="0"/>
          <w:marRight w:val="0"/>
          <w:marTop w:val="0"/>
          <w:marBottom w:val="150"/>
          <w:divBdr>
            <w:top w:val="none" w:sz="0" w:space="0" w:color="auto"/>
            <w:left w:val="none" w:sz="0" w:space="0" w:color="auto"/>
            <w:bottom w:val="none" w:sz="0" w:space="0" w:color="auto"/>
            <w:right w:val="none" w:sz="0" w:space="0" w:color="auto"/>
          </w:divBdr>
          <w:divsChild>
            <w:div w:id="1306162867">
              <w:marLeft w:val="0"/>
              <w:marRight w:val="0"/>
              <w:marTop w:val="0"/>
              <w:marBottom w:val="0"/>
              <w:divBdr>
                <w:top w:val="none" w:sz="0" w:space="0" w:color="auto"/>
                <w:left w:val="none" w:sz="0" w:space="0" w:color="auto"/>
                <w:bottom w:val="none" w:sz="0" w:space="0" w:color="auto"/>
                <w:right w:val="none" w:sz="0" w:space="0" w:color="auto"/>
              </w:divBdr>
            </w:div>
          </w:divsChild>
        </w:div>
        <w:div w:id="1798447266">
          <w:marLeft w:val="0"/>
          <w:marRight w:val="0"/>
          <w:marTop w:val="0"/>
          <w:marBottom w:val="0"/>
          <w:divBdr>
            <w:top w:val="none" w:sz="0" w:space="0" w:color="auto"/>
            <w:left w:val="none" w:sz="0" w:space="0" w:color="auto"/>
            <w:bottom w:val="none" w:sz="0" w:space="0" w:color="auto"/>
            <w:right w:val="none" w:sz="0" w:space="0" w:color="auto"/>
          </w:divBdr>
        </w:div>
      </w:divsChild>
    </w:div>
    <w:div w:id="1858614498">
      <w:bodyDiv w:val="1"/>
      <w:marLeft w:val="0"/>
      <w:marRight w:val="0"/>
      <w:marTop w:val="0"/>
      <w:marBottom w:val="0"/>
      <w:divBdr>
        <w:top w:val="none" w:sz="0" w:space="0" w:color="auto"/>
        <w:left w:val="none" w:sz="0" w:space="0" w:color="auto"/>
        <w:bottom w:val="none" w:sz="0" w:space="0" w:color="auto"/>
        <w:right w:val="none" w:sz="0" w:space="0" w:color="auto"/>
      </w:divBdr>
      <w:divsChild>
        <w:div w:id="1116220388">
          <w:marLeft w:val="0"/>
          <w:marRight w:val="0"/>
          <w:marTop w:val="0"/>
          <w:marBottom w:val="150"/>
          <w:divBdr>
            <w:top w:val="none" w:sz="0" w:space="0" w:color="auto"/>
            <w:left w:val="none" w:sz="0" w:space="0" w:color="auto"/>
            <w:bottom w:val="none" w:sz="0" w:space="0" w:color="auto"/>
            <w:right w:val="none" w:sz="0" w:space="0" w:color="auto"/>
          </w:divBdr>
        </w:div>
      </w:divsChild>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sChild>
        <w:div w:id="1033311730">
          <w:marLeft w:val="0"/>
          <w:marRight w:val="0"/>
          <w:marTop w:val="0"/>
          <w:marBottom w:val="150"/>
          <w:divBdr>
            <w:top w:val="none" w:sz="0" w:space="0" w:color="auto"/>
            <w:left w:val="none" w:sz="0" w:space="0" w:color="auto"/>
            <w:bottom w:val="none" w:sz="0" w:space="0" w:color="auto"/>
            <w:right w:val="none" w:sz="0" w:space="0" w:color="auto"/>
          </w:divBdr>
          <w:divsChild>
            <w:div w:id="1316641106">
              <w:marLeft w:val="0"/>
              <w:marRight w:val="0"/>
              <w:marTop w:val="0"/>
              <w:marBottom w:val="0"/>
              <w:divBdr>
                <w:top w:val="none" w:sz="0" w:space="0" w:color="auto"/>
                <w:left w:val="none" w:sz="0" w:space="0" w:color="auto"/>
                <w:bottom w:val="none" w:sz="0" w:space="0" w:color="auto"/>
                <w:right w:val="none" w:sz="0" w:space="0" w:color="auto"/>
              </w:divBdr>
              <w:divsChild>
                <w:div w:id="13154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6822">
          <w:marLeft w:val="0"/>
          <w:marRight w:val="0"/>
          <w:marTop w:val="0"/>
          <w:marBottom w:val="0"/>
          <w:divBdr>
            <w:top w:val="none" w:sz="0" w:space="0" w:color="auto"/>
            <w:left w:val="none" w:sz="0" w:space="0" w:color="auto"/>
            <w:bottom w:val="none" w:sz="0" w:space="0" w:color="auto"/>
            <w:right w:val="none" w:sz="0" w:space="0" w:color="auto"/>
          </w:divBdr>
          <w:divsChild>
            <w:div w:id="1644233574">
              <w:marLeft w:val="0"/>
              <w:marRight w:val="0"/>
              <w:marTop w:val="225"/>
              <w:marBottom w:val="225"/>
              <w:divBdr>
                <w:top w:val="none" w:sz="0" w:space="0" w:color="auto"/>
                <w:left w:val="none" w:sz="0" w:space="0" w:color="auto"/>
                <w:bottom w:val="none" w:sz="0" w:space="0" w:color="auto"/>
                <w:right w:val="none" w:sz="0" w:space="0" w:color="auto"/>
              </w:divBdr>
            </w:div>
          </w:divsChild>
        </w:div>
        <w:div w:id="2034915218">
          <w:marLeft w:val="0"/>
          <w:marRight w:val="0"/>
          <w:marTop w:val="0"/>
          <w:marBottom w:val="150"/>
          <w:divBdr>
            <w:top w:val="none" w:sz="0" w:space="0" w:color="auto"/>
            <w:left w:val="none" w:sz="0" w:space="0" w:color="auto"/>
            <w:bottom w:val="none" w:sz="0" w:space="0" w:color="auto"/>
            <w:right w:val="none" w:sz="0" w:space="0" w:color="auto"/>
          </w:divBdr>
        </w:div>
      </w:divsChild>
    </w:div>
    <w:div w:id="1859272485">
      <w:bodyDiv w:val="1"/>
      <w:marLeft w:val="0"/>
      <w:marRight w:val="0"/>
      <w:marTop w:val="0"/>
      <w:marBottom w:val="0"/>
      <w:divBdr>
        <w:top w:val="none" w:sz="0" w:space="0" w:color="auto"/>
        <w:left w:val="none" w:sz="0" w:space="0" w:color="auto"/>
        <w:bottom w:val="none" w:sz="0" w:space="0" w:color="auto"/>
        <w:right w:val="none" w:sz="0" w:space="0" w:color="auto"/>
      </w:divBdr>
      <w:divsChild>
        <w:div w:id="1212765653">
          <w:marLeft w:val="0"/>
          <w:marRight w:val="0"/>
          <w:marTop w:val="0"/>
          <w:marBottom w:val="150"/>
          <w:divBdr>
            <w:top w:val="none" w:sz="0" w:space="0" w:color="auto"/>
            <w:left w:val="none" w:sz="0" w:space="0" w:color="auto"/>
            <w:bottom w:val="none" w:sz="0" w:space="0" w:color="auto"/>
            <w:right w:val="none" w:sz="0" w:space="0" w:color="auto"/>
          </w:divBdr>
        </w:div>
      </w:divsChild>
    </w:div>
    <w:div w:id="1859393489">
      <w:bodyDiv w:val="1"/>
      <w:marLeft w:val="0"/>
      <w:marRight w:val="0"/>
      <w:marTop w:val="0"/>
      <w:marBottom w:val="0"/>
      <w:divBdr>
        <w:top w:val="none" w:sz="0" w:space="0" w:color="auto"/>
        <w:left w:val="none" w:sz="0" w:space="0" w:color="auto"/>
        <w:bottom w:val="none" w:sz="0" w:space="0" w:color="auto"/>
        <w:right w:val="none" w:sz="0" w:space="0" w:color="auto"/>
      </w:divBdr>
    </w:div>
    <w:div w:id="1859538226">
      <w:bodyDiv w:val="1"/>
      <w:marLeft w:val="0"/>
      <w:marRight w:val="0"/>
      <w:marTop w:val="0"/>
      <w:marBottom w:val="0"/>
      <w:divBdr>
        <w:top w:val="none" w:sz="0" w:space="0" w:color="auto"/>
        <w:left w:val="none" w:sz="0" w:space="0" w:color="auto"/>
        <w:bottom w:val="none" w:sz="0" w:space="0" w:color="auto"/>
        <w:right w:val="none" w:sz="0" w:space="0" w:color="auto"/>
      </w:divBdr>
      <w:divsChild>
        <w:div w:id="994185473">
          <w:marLeft w:val="0"/>
          <w:marRight w:val="0"/>
          <w:marTop w:val="0"/>
          <w:marBottom w:val="150"/>
          <w:divBdr>
            <w:top w:val="none" w:sz="0" w:space="0" w:color="auto"/>
            <w:left w:val="none" w:sz="0" w:space="0" w:color="auto"/>
            <w:bottom w:val="none" w:sz="0" w:space="0" w:color="auto"/>
            <w:right w:val="none" w:sz="0" w:space="0" w:color="auto"/>
          </w:divBdr>
          <w:divsChild>
            <w:div w:id="1455369617">
              <w:marLeft w:val="0"/>
              <w:marRight w:val="0"/>
              <w:marTop w:val="0"/>
              <w:marBottom w:val="0"/>
              <w:divBdr>
                <w:top w:val="none" w:sz="0" w:space="0" w:color="auto"/>
                <w:left w:val="none" w:sz="0" w:space="0" w:color="auto"/>
                <w:bottom w:val="none" w:sz="0" w:space="0" w:color="auto"/>
                <w:right w:val="none" w:sz="0" w:space="0" w:color="auto"/>
              </w:divBdr>
              <w:divsChild>
                <w:div w:id="5336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6411">
          <w:marLeft w:val="0"/>
          <w:marRight w:val="0"/>
          <w:marTop w:val="0"/>
          <w:marBottom w:val="0"/>
          <w:divBdr>
            <w:top w:val="none" w:sz="0" w:space="0" w:color="auto"/>
            <w:left w:val="none" w:sz="0" w:space="0" w:color="auto"/>
            <w:bottom w:val="none" w:sz="0" w:space="0" w:color="auto"/>
            <w:right w:val="none" w:sz="0" w:space="0" w:color="auto"/>
          </w:divBdr>
          <w:divsChild>
            <w:div w:id="594479213">
              <w:marLeft w:val="0"/>
              <w:marRight w:val="0"/>
              <w:marTop w:val="225"/>
              <w:marBottom w:val="225"/>
              <w:divBdr>
                <w:top w:val="none" w:sz="0" w:space="0" w:color="auto"/>
                <w:left w:val="none" w:sz="0" w:space="0" w:color="auto"/>
                <w:bottom w:val="none" w:sz="0" w:space="0" w:color="auto"/>
                <w:right w:val="none" w:sz="0" w:space="0" w:color="auto"/>
              </w:divBdr>
            </w:div>
          </w:divsChild>
        </w:div>
        <w:div w:id="1399551658">
          <w:marLeft w:val="0"/>
          <w:marRight w:val="0"/>
          <w:marTop w:val="0"/>
          <w:marBottom w:val="150"/>
          <w:divBdr>
            <w:top w:val="none" w:sz="0" w:space="0" w:color="auto"/>
            <w:left w:val="none" w:sz="0" w:space="0" w:color="auto"/>
            <w:bottom w:val="none" w:sz="0" w:space="0" w:color="auto"/>
            <w:right w:val="none" w:sz="0" w:space="0" w:color="auto"/>
          </w:divBdr>
        </w:div>
      </w:divsChild>
    </w:div>
    <w:div w:id="1859812046">
      <w:bodyDiv w:val="1"/>
      <w:marLeft w:val="0"/>
      <w:marRight w:val="0"/>
      <w:marTop w:val="0"/>
      <w:marBottom w:val="0"/>
      <w:divBdr>
        <w:top w:val="none" w:sz="0" w:space="0" w:color="auto"/>
        <w:left w:val="none" w:sz="0" w:space="0" w:color="auto"/>
        <w:bottom w:val="none" w:sz="0" w:space="0" w:color="auto"/>
        <w:right w:val="none" w:sz="0" w:space="0" w:color="auto"/>
      </w:divBdr>
    </w:div>
    <w:div w:id="1859849315">
      <w:bodyDiv w:val="1"/>
      <w:marLeft w:val="0"/>
      <w:marRight w:val="0"/>
      <w:marTop w:val="0"/>
      <w:marBottom w:val="0"/>
      <w:divBdr>
        <w:top w:val="none" w:sz="0" w:space="0" w:color="auto"/>
        <w:left w:val="none" w:sz="0" w:space="0" w:color="auto"/>
        <w:bottom w:val="none" w:sz="0" w:space="0" w:color="auto"/>
        <w:right w:val="none" w:sz="0" w:space="0" w:color="auto"/>
      </w:divBdr>
      <w:divsChild>
        <w:div w:id="314573663">
          <w:marLeft w:val="0"/>
          <w:marRight w:val="0"/>
          <w:marTop w:val="0"/>
          <w:marBottom w:val="0"/>
          <w:divBdr>
            <w:top w:val="none" w:sz="0" w:space="0" w:color="auto"/>
            <w:left w:val="none" w:sz="0" w:space="0" w:color="auto"/>
            <w:bottom w:val="dotted" w:sz="6" w:space="4" w:color="DDDDDD"/>
            <w:right w:val="none" w:sz="0" w:space="0" w:color="auto"/>
          </w:divBdr>
        </w:div>
      </w:divsChild>
    </w:div>
    <w:div w:id="1859928411">
      <w:bodyDiv w:val="1"/>
      <w:marLeft w:val="0"/>
      <w:marRight w:val="0"/>
      <w:marTop w:val="0"/>
      <w:marBottom w:val="0"/>
      <w:divBdr>
        <w:top w:val="none" w:sz="0" w:space="0" w:color="auto"/>
        <w:left w:val="none" w:sz="0" w:space="0" w:color="auto"/>
        <w:bottom w:val="none" w:sz="0" w:space="0" w:color="auto"/>
        <w:right w:val="none" w:sz="0" w:space="0" w:color="auto"/>
      </w:divBdr>
      <w:divsChild>
        <w:div w:id="440226001">
          <w:marLeft w:val="0"/>
          <w:marRight w:val="0"/>
          <w:marTop w:val="0"/>
          <w:marBottom w:val="0"/>
          <w:divBdr>
            <w:top w:val="none" w:sz="0" w:space="0" w:color="auto"/>
            <w:left w:val="none" w:sz="0" w:space="0" w:color="auto"/>
            <w:bottom w:val="none" w:sz="0" w:space="0" w:color="auto"/>
            <w:right w:val="none" w:sz="0" w:space="0" w:color="auto"/>
          </w:divBdr>
        </w:div>
      </w:divsChild>
    </w:div>
    <w:div w:id="1860006672">
      <w:bodyDiv w:val="1"/>
      <w:marLeft w:val="0"/>
      <w:marRight w:val="0"/>
      <w:marTop w:val="0"/>
      <w:marBottom w:val="0"/>
      <w:divBdr>
        <w:top w:val="none" w:sz="0" w:space="0" w:color="auto"/>
        <w:left w:val="none" w:sz="0" w:space="0" w:color="auto"/>
        <w:bottom w:val="none" w:sz="0" w:space="0" w:color="auto"/>
        <w:right w:val="none" w:sz="0" w:space="0" w:color="auto"/>
      </w:divBdr>
      <w:divsChild>
        <w:div w:id="4938311">
          <w:marLeft w:val="0"/>
          <w:marRight w:val="0"/>
          <w:marTop w:val="0"/>
          <w:marBottom w:val="150"/>
          <w:divBdr>
            <w:top w:val="none" w:sz="0" w:space="0" w:color="auto"/>
            <w:left w:val="none" w:sz="0" w:space="0" w:color="auto"/>
            <w:bottom w:val="none" w:sz="0" w:space="0" w:color="auto"/>
            <w:right w:val="none" w:sz="0" w:space="0" w:color="auto"/>
          </w:divBdr>
        </w:div>
        <w:div w:id="9722353">
          <w:marLeft w:val="0"/>
          <w:marRight w:val="0"/>
          <w:marTop w:val="0"/>
          <w:marBottom w:val="150"/>
          <w:divBdr>
            <w:top w:val="none" w:sz="0" w:space="0" w:color="auto"/>
            <w:left w:val="none" w:sz="0" w:space="0" w:color="auto"/>
            <w:bottom w:val="none" w:sz="0" w:space="0" w:color="auto"/>
            <w:right w:val="none" w:sz="0" w:space="0" w:color="auto"/>
          </w:divBdr>
        </w:div>
        <w:div w:id="182322827">
          <w:marLeft w:val="0"/>
          <w:marRight w:val="0"/>
          <w:marTop w:val="0"/>
          <w:marBottom w:val="150"/>
          <w:divBdr>
            <w:top w:val="none" w:sz="0" w:space="0" w:color="auto"/>
            <w:left w:val="none" w:sz="0" w:space="0" w:color="auto"/>
            <w:bottom w:val="none" w:sz="0" w:space="0" w:color="auto"/>
            <w:right w:val="none" w:sz="0" w:space="0" w:color="auto"/>
          </w:divBdr>
        </w:div>
        <w:div w:id="221909447">
          <w:marLeft w:val="0"/>
          <w:marRight w:val="0"/>
          <w:marTop w:val="0"/>
          <w:marBottom w:val="150"/>
          <w:divBdr>
            <w:top w:val="none" w:sz="0" w:space="0" w:color="auto"/>
            <w:left w:val="none" w:sz="0" w:space="0" w:color="auto"/>
            <w:bottom w:val="none" w:sz="0" w:space="0" w:color="auto"/>
            <w:right w:val="none" w:sz="0" w:space="0" w:color="auto"/>
          </w:divBdr>
        </w:div>
        <w:div w:id="278338973">
          <w:marLeft w:val="0"/>
          <w:marRight w:val="0"/>
          <w:marTop w:val="0"/>
          <w:marBottom w:val="150"/>
          <w:divBdr>
            <w:top w:val="none" w:sz="0" w:space="0" w:color="auto"/>
            <w:left w:val="none" w:sz="0" w:space="0" w:color="auto"/>
            <w:bottom w:val="none" w:sz="0" w:space="0" w:color="auto"/>
            <w:right w:val="none" w:sz="0" w:space="0" w:color="auto"/>
          </w:divBdr>
        </w:div>
        <w:div w:id="365180630">
          <w:marLeft w:val="0"/>
          <w:marRight w:val="0"/>
          <w:marTop w:val="0"/>
          <w:marBottom w:val="150"/>
          <w:divBdr>
            <w:top w:val="none" w:sz="0" w:space="0" w:color="auto"/>
            <w:left w:val="none" w:sz="0" w:space="0" w:color="auto"/>
            <w:bottom w:val="none" w:sz="0" w:space="0" w:color="auto"/>
            <w:right w:val="none" w:sz="0" w:space="0" w:color="auto"/>
          </w:divBdr>
        </w:div>
        <w:div w:id="374280113">
          <w:marLeft w:val="0"/>
          <w:marRight w:val="0"/>
          <w:marTop w:val="0"/>
          <w:marBottom w:val="150"/>
          <w:divBdr>
            <w:top w:val="none" w:sz="0" w:space="0" w:color="auto"/>
            <w:left w:val="none" w:sz="0" w:space="0" w:color="auto"/>
            <w:bottom w:val="none" w:sz="0" w:space="0" w:color="auto"/>
            <w:right w:val="none" w:sz="0" w:space="0" w:color="auto"/>
          </w:divBdr>
        </w:div>
        <w:div w:id="435760148">
          <w:marLeft w:val="0"/>
          <w:marRight w:val="0"/>
          <w:marTop w:val="0"/>
          <w:marBottom w:val="150"/>
          <w:divBdr>
            <w:top w:val="none" w:sz="0" w:space="0" w:color="auto"/>
            <w:left w:val="none" w:sz="0" w:space="0" w:color="auto"/>
            <w:bottom w:val="none" w:sz="0" w:space="0" w:color="auto"/>
            <w:right w:val="none" w:sz="0" w:space="0" w:color="auto"/>
          </w:divBdr>
        </w:div>
        <w:div w:id="766387791">
          <w:marLeft w:val="0"/>
          <w:marRight w:val="0"/>
          <w:marTop w:val="0"/>
          <w:marBottom w:val="150"/>
          <w:divBdr>
            <w:top w:val="none" w:sz="0" w:space="0" w:color="auto"/>
            <w:left w:val="none" w:sz="0" w:space="0" w:color="auto"/>
            <w:bottom w:val="none" w:sz="0" w:space="0" w:color="auto"/>
            <w:right w:val="none" w:sz="0" w:space="0" w:color="auto"/>
          </w:divBdr>
        </w:div>
        <w:div w:id="775557749">
          <w:marLeft w:val="0"/>
          <w:marRight w:val="0"/>
          <w:marTop w:val="0"/>
          <w:marBottom w:val="150"/>
          <w:divBdr>
            <w:top w:val="none" w:sz="0" w:space="0" w:color="auto"/>
            <w:left w:val="none" w:sz="0" w:space="0" w:color="auto"/>
            <w:bottom w:val="none" w:sz="0" w:space="0" w:color="auto"/>
            <w:right w:val="none" w:sz="0" w:space="0" w:color="auto"/>
          </w:divBdr>
        </w:div>
        <w:div w:id="925577869">
          <w:marLeft w:val="0"/>
          <w:marRight w:val="0"/>
          <w:marTop w:val="0"/>
          <w:marBottom w:val="150"/>
          <w:divBdr>
            <w:top w:val="none" w:sz="0" w:space="0" w:color="auto"/>
            <w:left w:val="none" w:sz="0" w:space="0" w:color="auto"/>
            <w:bottom w:val="none" w:sz="0" w:space="0" w:color="auto"/>
            <w:right w:val="none" w:sz="0" w:space="0" w:color="auto"/>
          </w:divBdr>
        </w:div>
        <w:div w:id="1088892099">
          <w:marLeft w:val="0"/>
          <w:marRight w:val="0"/>
          <w:marTop w:val="0"/>
          <w:marBottom w:val="150"/>
          <w:divBdr>
            <w:top w:val="none" w:sz="0" w:space="0" w:color="auto"/>
            <w:left w:val="none" w:sz="0" w:space="0" w:color="auto"/>
            <w:bottom w:val="none" w:sz="0" w:space="0" w:color="auto"/>
            <w:right w:val="none" w:sz="0" w:space="0" w:color="auto"/>
          </w:divBdr>
        </w:div>
        <w:div w:id="1172374545">
          <w:marLeft w:val="0"/>
          <w:marRight w:val="0"/>
          <w:marTop w:val="0"/>
          <w:marBottom w:val="150"/>
          <w:divBdr>
            <w:top w:val="none" w:sz="0" w:space="0" w:color="auto"/>
            <w:left w:val="none" w:sz="0" w:space="0" w:color="auto"/>
            <w:bottom w:val="none" w:sz="0" w:space="0" w:color="auto"/>
            <w:right w:val="none" w:sz="0" w:space="0" w:color="auto"/>
          </w:divBdr>
        </w:div>
        <w:div w:id="1331372426">
          <w:marLeft w:val="0"/>
          <w:marRight w:val="0"/>
          <w:marTop w:val="0"/>
          <w:marBottom w:val="150"/>
          <w:divBdr>
            <w:top w:val="none" w:sz="0" w:space="0" w:color="auto"/>
            <w:left w:val="none" w:sz="0" w:space="0" w:color="auto"/>
            <w:bottom w:val="none" w:sz="0" w:space="0" w:color="auto"/>
            <w:right w:val="none" w:sz="0" w:space="0" w:color="auto"/>
          </w:divBdr>
        </w:div>
        <w:div w:id="1700428669">
          <w:marLeft w:val="0"/>
          <w:marRight w:val="0"/>
          <w:marTop w:val="0"/>
          <w:marBottom w:val="150"/>
          <w:divBdr>
            <w:top w:val="none" w:sz="0" w:space="0" w:color="auto"/>
            <w:left w:val="none" w:sz="0" w:space="0" w:color="auto"/>
            <w:bottom w:val="none" w:sz="0" w:space="0" w:color="auto"/>
            <w:right w:val="none" w:sz="0" w:space="0" w:color="auto"/>
          </w:divBdr>
        </w:div>
        <w:div w:id="1770000091">
          <w:marLeft w:val="0"/>
          <w:marRight w:val="0"/>
          <w:marTop w:val="0"/>
          <w:marBottom w:val="150"/>
          <w:divBdr>
            <w:top w:val="none" w:sz="0" w:space="0" w:color="auto"/>
            <w:left w:val="none" w:sz="0" w:space="0" w:color="auto"/>
            <w:bottom w:val="none" w:sz="0" w:space="0" w:color="auto"/>
            <w:right w:val="none" w:sz="0" w:space="0" w:color="auto"/>
          </w:divBdr>
        </w:div>
        <w:div w:id="1979870742">
          <w:marLeft w:val="0"/>
          <w:marRight w:val="0"/>
          <w:marTop w:val="0"/>
          <w:marBottom w:val="150"/>
          <w:divBdr>
            <w:top w:val="none" w:sz="0" w:space="0" w:color="auto"/>
            <w:left w:val="none" w:sz="0" w:space="0" w:color="auto"/>
            <w:bottom w:val="none" w:sz="0" w:space="0" w:color="auto"/>
            <w:right w:val="none" w:sz="0" w:space="0" w:color="auto"/>
          </w:divBdr>
        </w:div>
        <w:div w:id="2129082378">
          <w:marLeft w:val="0"/>
          <w:marRight w:val="0"/>
          <w:marTop w:val="0"/>
          <w:marBottom w:val="150"/>
          <w:divBdr>
            <w:top w:val="none" w:sz="0" w:space="0" w:color="auto"/>
            <w:left w:val="none" w:sz="0" w:space="0" w:color="auto"/>
            <w:bottom w:val="none" w:sz="0" w:space="0" w:color="auto"/>
            <w:right w:val="none" w:sz="0" w:space="0" w:color="auto"/>
          </w:divBdr>
        </w:div>
      </w:divsChild>
    </w:div>
    <w:div w:id="1860194408">
      <w:bodyDiv w:val="1"/>
      <w:marLeft w:val="0"/>
      <w:marRight w:val="0"/>
      <w:marTop w:val="0"/>
      <w:marBottom w:val="0"/>
      <w:divBdr>
        <w:top w:val="none" w:sz="0" w:space="0" w:color="auto"/>
        <w:left w:val="none" w:sz="0" w:space="0" w:color="auto"/>
        <w:bottom w:val="none" w:sz="0" w:space="0" w:color="auto"/>
        <w:right w:val="none" w:sz="0" w:space="0" w:color="auto"/>
      </w:divBdr>
      <w:divsChild>
        <w:div w:id="1445659848">
          <w:marLeft w:val="0"/>
          <w:marRight w:val="0"/>
          <w:marTop w:val="0"/>
          <w:marBottom w:val="0"/>
          <w:divBdr>
            <w:top w:val="none" w:sz="0" w:space="0" w:color="auto"/>
            <w:left w:val="none" w:sz="0" w:space="0" w:color="auto"/>
            <w:bottom w:val="none" w:sz="0" w:space="0" w:color="auto"/>
            <w:right w:val="none" w:sz="0" w:space="0" w:color="auto"/>
          </w:divBdr>
        </w:div>
      </w:divsChild>
    </w:div>
    <w:div w:id="1860318582">
      <w:bodyDiv w:val="1"/>
      <w:marLeft w:val="0"/>
      <w:marRight w:val="0"/>
      <w:marTop w:val="0"/>
      <w:marBottom w:val="0"/>
      <w:divBdr>
        <w:top w:val="none" w:sz="0" w:space="0" w:color="auto"/>
        <w:left w:val="none" w:sz="0" w:space="0" w:color="auto"/>
        <w:bottom w:val="none" w:sz="0" w:space="0" w:color="auto"/>
        <w:right w:val="none" w:sz="0" w:space="0" w:color="auto"/>
      </w:divBdr>
    </w:div>
    <w:div w:id="1860779536">
      <w:bodyDiv w:val="1"/>
      <w:marLeft w:val="0"/>
      <w:marRight w:val="0"/>
      <w:marTop w:val="0"/>
      <w:marBottom w:val="0"/>
      <w:divBdr>
        <w:top w:val="none" w:sz="0" w:space="0" w:color="auto"/>
        <w:left w:val="none" w:sz="0" w:space="0" w:color="auto"/>
        <w:bottom w:val="none" w:sz="0" w:space="0" w:color="auto"/>
        <w:right w:val="none" w:sz="0" w:space="0" w:color="auto"/>
      </w:divBdr>
      <w:divsChild>
        <w:div w:id="61755413">
          <w:marLeft w:val="0"/>
          <w:marRight w:val="0"/>
          <w:marTop w:val="0"/>
          <w:marBottom w:val="240"/>
          <w:divBdr>
            <w:top w:val="none" w:sz="0" w:space="0" w:color="auto"/>
            <w:left w:val="none" w:sz="0" w:space="0" w:color="auto"/>
            <w:bottom w:val="none" w:sz="0" w:space="0" w:color="auto"/>
            <w:right w:val="none" w:sz="0" w:space="0" w:color="auto"/>
          </w:divBdr>
        </w:div>
        <w:div w:id="164243602">
          <w:marLeft w:val="0"/>
          <w:marRight w:val="0"/>
          <w:marTop w:val="0"/>
          <w:marBottom w:val="240"/>
          <w:divBdr>
            <w:top w:val="none" w:sz="0" w:space="0" w:color="auto"/>
            <w:left w:val="none" w:sz="0" w:space="0" w:color="auto"/>
            <w:bottom w:val="none" w:sz="0" w:space="0" w:color="auto"/>
            <w:right w:val="none" w:sz="0" w:space="0" w:color="auto"/>
          </w:divBdr>
        </w:div>
        <w:div w:id="240257888">
          <w:marLeft w:val="0"/>
          <w:marRight w:val="0"/>
          <w:marTop w:val="0"/>
          <w:marBottom w:val="240"/>
          <w:divBdr>
            <w:top w:val="none" w:sz="0" w:space="0" w:color="auto"/>
            <w:left w:val="none" w:sz="0" w:space="0" w:color="auto"/>
            <w:bottom w:val="none" w:sz="0" w:space="0" w:color="auto"/>
            <w:right w:val="none" w:sz="0" w:space="0" w:color="auto"/>
          </w:divBdr>
        </w:div>
        <w:div w:id="1920938254">
          <w:marLeft w:val="0"/>
          <w:marRight w:val="0"/>
          <w:marTop w:val="0"/>
          <w:marBottom w:val="240"/>
          <w:divBdr>
            <w:top w:val="none" w:sz="0" w:space="0" w:color="auto"/>
            <w:left w:val="none" w:sz="0" w:space="0" w:color="auto"/>
            <w:bottom w:val="none" w:sz="0" w:space="0" w:color="auto"/>
            <w:right w:val="none" w:sz="0" w:space="0" w:color="auto"/>
          </w:divBdr>
          <w:divsChild>
            <w:div w:id="522939165">
              <w:marLeft w:val="0"/>
              <w:marRight w:val="0"/>
              <w:marTop w:val="0"/>
              <w:marBottom w:val="0"/>
              <w:divBdr>
                <w:top w:val="none" w:sz="0" w:space="0" w:color="auto"/>
                <w:left w:val="none" w:sz="0" w:space="0" w:color="auto"/>
                <w:bottom w:val="none" w:sz="0" w:space="0" w:color="auto"/>
                <w:right w:val="none" w:sz="0" w:space="0" w:color="auto"/>
              </w:divBdr>
              <w:divsChild>
                <w:div w:id="14214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5452">
      <w:bodyDiv w:val="1"/>
      <w:marLeft w:val="0"/>
      <w:marRight w:val="0"/>
      <w:marTop w:val="0"/>
      <w:marBottom w:val="0"/>
      <w:divBdr>
        <w:top w:val="none" w:sz="0" w:space="0" w:color="auto"/>
        <w:left w:val="none" w:sz="0" w:space="0" w:color="auto"/>
        <w:bottom w:val="none" w:sz="0" w:space="0" w:color="auto"/>
        <w:right w:val="none" w:sz="0" w:space="0" w:color="auto"/>
      </w:divBdr>
      <w:divsChild>
        <w:div w:id="693648798">
          <w:marLeft w:val="0"/>
          <w:marRight w:val="0"/>
          <w:marTop w:val="0"/>
          <w:marBottom w:val="0"/>
          <w:divBdr>
            <w:top w:val="none" w:sz="0" w:space="0" w:color="auto"/>
            <w:left w:val="none" w:sz="0" w:space="0" w:color="auto"/>
            <w:bottom w:val="none" w:sz="0" w:space="0" w:color="auto"/>
            <w:right w:val="none" w:sz="0" w:space="0" w:color="auto"/>
          </w:divBdr>
          <w:divsChild>
            <w:div w:id="42160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0923181">
      <w:bodyDiv w:val="1"/>
      <w:marLeft w:val="0"/>
      <w:marRight w:val="0"/>
      <w:marTop w:val="0"/>
      <w:marBottom w:val="0"/>
      <w:divBdr>
        <w:top w:val="none" w:sz="0" w:space="0" w:color="auto"/>
        <w:left w:val="none" w:sz="0" w:space="0" w:color="auto"/>
        <w:bottom w:val="none" w:sz="0" w:space="0" w:color="auto"/>
        <w:right w:val="none" w:sz="0" w:space="0" w:color="auto"/>
      </w:divBdr>
      <w:divsChild>
        <w:div w:id="1793549134">
          <w:marLeft w:val="0"/>
          <w:marRight w:val="0"/>
          <w:marTop w:val="0"/>
          <w:marBottom w:val="150"/>
          <w:divBdr>
            <w:top w:val="none" w:sz="0" w:space="0" w:color="auto"/>
            <w:left w:val="none" w:sz="0" w:space="0" w:color="auto"/>
            <w:bottom w:val="none" w:sz="0" w:space="0" w:color="auto"/>
            <w:right w:val="none" w:sz="0" w:space="0" w:color="auto"/>
          </w:divBdr>
        </w:div>
      </w:divsChild>
    </w:div>
    <w:div w:id="1860968553">
      <w:bodyDiv w:val="1"/>
      <w:marLeft w:val="0"/>
      <w:marRight w:val="0"/>
      <w:marTop w:val="0"/>
      <w:marBottom w:val="0"/>
      <w:divBdr>
        <w:top w:val="none" w:sz="0" w:space="0" w:color="auto"/>
        <w:left w:val="none" w:sz="0" w:space="0" w:color="auto"/>
        <w:bottom w:val="none" w:sz="0" w:space="0" w:color="auto"/>
        <w:right w:val="none" w:sz="0" w:space="0" w:color="auto"/>
      </w:divBdr>
      <w:divsChild>
        <w:div w:id="883178713">
          <w:marLeft w:val="0"/>
          <w:marRight w:val="0"/>
          <w:marTop w:val="0"/>
          <w:marBottom w:val="0"/>
          <w:divBdr>
            <w:top w:val="none" w:sz="0" w:space="0" w:color="auto"/>
            <w:left w:val="none" w:sz="0" w:space="0" w:color="auto"/>
            <w:bottom w:val="dotted" w:sz="6" w:space="4" w:color="DDDDDD"/>
            <w:right w:val="none" w:sz="0" w:space="0" w:color="auto"/>
          </w:divBdr>
          <w:divsChild>
            <w:div w:id="210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1352">
      <w:bodyDiv w:val="1"/>
      <w:marLeft w:val="0"/>
      <w:marRight w:val="0"/>
      <w:marTop w:val="0"/>
      <w:marBottom w:val="0"/>
      <w:divBdr>
        <w:top w:val="none" w:sz="0" w:space="0" w:color="auto"/>
        <w:left w:val="none" w:sz="0" w:space="0" w:color="auto"/>
        <w:bottom w:val="none" w:sz="0" w:space="0" w:color="auto"/>
        <w:right w:val="none" w:sz="0" w:space="0" w:color="auto"/>
      </w:divBdr>
      <w:divsChild>
        <w:div w:id="1434745487">
          <w:marLeft w:val="0"/>
          <w:marRight w:val="0"/>
          <w:marTop w:val="0"/>
          <w:marBottom w:val="0"/>
          <w:divBdr>
            <w:top w:val="none" w:sz="0" w:space="0" w:color="auto"/>
            <w:left w:val="none" w:sz="0" w:space="0" w:color="auto"/>
            <w:bottom w:val="none" w:sz="0" w:space="0" w:color="auto"/>
            <w:right w:val="none" w:sz="0" w:space="0" w:color="auto"/>
          </w:divBdr>
          <w:divsChild>
            <w:div w:id="679432760">
              <w:marLeft w:val="0"/>
              <w:marRight w:val="0"/>
              <w:marTop w:val="0"/>
              <w:marBottom w:val="0"/>
              <w:divBdr>
                <w:top w:val="none" w:sz="0" w:space="0" w:color="auto"/>
                <w:left w:val="none" w:sz="0" w:space="0" w:color="auto"/>
                <w:bottom w:val="none" w:sz="0" w:space="0" w:color="auto"/>
                <w:right w:val="none" w:sz="0" w:space="0" w:color="auto"/>
              </w:divBdr>
              <w:divsChild>
                <w:div w:id="1038428868">
                  <w:marLeft w:val="0"/>
                  <w:marRight w:val="0"/>
                  <w:marTop w:val="0"/>
                  <w:marBottom w:val="0"/>
                  <w:divBdr>
                    <w:top w:val="none" w:sz="0" w:space="0" w:color="auto"/>
                    <w:left w:val="none" w:sz="0" w:space="0" w:color="auto"/>
                    <w:bottom w:val="none" w:sz="0" w:space="0" w:color="auto"/>
                    <w:right w:val="none" w:sz="0" w:space="0" w:color="auto"/>
                  </w:divBdr>
                  <w:divsChild>
                    <w:div w:id="373310040">
                      <w:marLeft w:val="0"/>
                      <w:marRight w:val="0"/>
                      <w:marTop w:val="0"/>
                      <w:marBottom w:val="0"/>
                      <w:divBdr>
                        <w:top w:val="none" w:sz="0" w:space="0" w:color="auto"/>
                        <w:left w:val="none" w:sz="0" w:space="0" w:color="auto"/>
                        <w:bottom w:val="none" w:sz="0" w:space="0" w:color="auto"/>
                        <w:right w:val="none" w:sz="0" w:space="0" w:color="auto"/>
                      </w:divBdr>
                      <w:divsChild>
                        <w:div w:id="154956462">
                          <w:marLeft w:val="0"/>
                          <w:marRight w:val="0"/>
                          <w:marTop w:val="0"/>
                          <w:marBottom w:val="0"/>
                          <w:divBdr>
                            <w:top w:val="none" w:sz="0" w:space="0" w:color="auto"/>
                            <w:left w:val="none" w:sz="0" w:space="0" w:color="auto"/>
                            <w:bottom w:val="none" w:sz="0" w:space="0" w:color="auto"/>
                            <w:right w:val="none" w:sz="0" w:space="0" w:color="auto"/>
                          </w:divBdr>
                          <w:divsChild>
                            <w:div w:id="468481192">
                              <w:marLeft w:val="0"/>
                              <w:marRight w:val="0"/>
                              <w:marTop w:val="0"/>
                              <w:marBottom w:val="0"/>
                              <w:divBdr>
                                <w:top w:val="none" w:sz="0" w:space="0" w:color="auto"/>
                                <w:left w:val="none" w:sz="0" w:space="0" w:color="auto"/>
                                <w:bottom w:val="none" w:sz="0" w:space="0" w:color="auto"/>
                                <w:right w:val="none" w:sz="0" w:space="0" w:color="auto"/>
                              </w:divBdr>
                              <w:divsChild>
                                <w:div w:id="811290770">
                                  <w:marLeft w:val="0"/>
                                  <w:marRight w:val="0"/>
                                  <w:marTop w:val="0"/>
                                  <w:marBottom w:val="0"/>
                                  <w:divBdr>
                                    <w:top w:val="none" w:sz="0" w:space="0" w:color="auto"/>
                                    <w:left w:val="none" w:sz="0" w:space="0" w:color="auto"/>
                                    <w:bottom w:val="none" w:sz="0" w:space="0" w:color="auto"/>
                                    <w:right w:val="none" w:sz="0" w:space="0" w:color="auto"/>
                                  </w:divBdr>
                                  <w:divsChild>
                                    <w:div w:id="4460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623541">
      <w:bodyDiv w:val="1"/>
      <w:marLeft w:val="0"/>
      <w:marRight w:val="0"/>
      <w:marTop w:val="0"/>
      <w:marBottom w:val="0"/>
      <w:divBdr>
        <w:top w:val="none" w:sz="0" w:space="0" w:color="auto"/>
        <w:left w:val="none" w:sz="0" w:space="0" w:color="auto"/>
        <w:bottom w:val="none" w:sz="0" w:space="0" w:color="auto"/>
        <w:right w:val="none" w:sz="0" w:space="0" w:color="auto"/>
      </w:divBdr>
      <w:divsChild>
        <w:div w:id="1402100491">
          <w:marLeft w:val="0"/>
          <w:marRight w:val="0"/>
          <w:marTop w:val="150"/>
          <w:marBottom w:val="0"/>
          <w:divBdr>
            <w:top w:val="none" w:sz="0" w:space="0" w:color="auto"/>
            <w:left w:val="none" w:sz="0" w:space="0" w:color="auto"/>
            <w:bottom w:val="none" w:sz="0" w:space="0" w:color="auto"/>
            <w:right w:val="none" w:sz="0" w:space="0" w:color="auto"/>
          </w:divBdr>
          <w:divsChild>
            <w:div w:id="52899772">
              <w:marLeft w:val="0"/>
              <w:marRight w:val="0"/>
              <w:marTop w:val="0"/>
              <w:marBottom w:val="0"/>
              <w:divBdr>
                <w:top w:val="none" w:sz="0" w:space="0" w:color="auto"/>
                <w:left w:val="none" w:sz="0" w:space="0" w:color="auto"/>
                <w:bottom w:val="none" w:sz="0" w:space="0" w:color="auto"/>
                <w:right w:val="none" w:sz="0" w:space="0" w:color="auto"/>
              </w:divBdr>
              <w:divsChild>
                <w:div w:id="287665817">
                  <w:marLeft w:val="75"/>
                  <w:marRight w:val="0"/>
                  <w:marTop w:val="0"/>
                  <w:marBottom w:val="0"/>
                  <w:divBdr>
                    <w:top w:val="none" w:sz="0" w:space="0" w:color="auto"/>
                    <w:left w:val="none" w:sz="0" w:space="0" w:color="auto"/>
                    <w:bottom w:val="none" w:sz="0" w:space="0" w:color="auto"/>
                    <w:right w:val="none" w:sz="0" w:space="0" w:color="auto"/>
                  </w:divBdr>
                </w:div>
                <w:div w:id="4090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9367">
          <w:marLeft w:val="0"/>
          <w:marRight w:val="0"/>
          <w:marTop w:val="0"/>
          <w:marBottom w:val="0"/>
          <w:divBdr>
            <w:top w:val="none" w:sz="0" w:space="0" w:color="auto"/>
            <w:left w:val="none" w:sz="0" w:space="0" w:color="auto"/>
            <w:bottom w:val="none" w:sz="0" w:space="0" w:color="auto"/>
            <w:right w:val="none" w:sz="0" w:space="0" w:color="auto"/>
          </w:divBdr>
          <w:divsChild>
            <w:div w:id="16081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0667">
      <w:bodyDiv w:val="1"/>
      <w:marLeft w:val="0"/>
      <w:marRight w:val="0"/>
      <w:marTop w:val="0"/>
      <w:marBottom w:val="0"/>
      <w:divBdr>
        <w:top w:val="none" w:sz="0" w:space="0" w:color="auto"/>
        <w:left w:val="none" w:sz="0" w:space="0" w:color="auto"/>
        <w:bottom w:val="none" w:sz="0" w:space="0" w:color="auto"/>
        <w:right w:val="none" w:sz="0" w:space="0" w:color="auto"/>
      </w:divBdr>
    </w:div>
    <w:div w:id="1863321943">
      <w:bodyDiv w:val="1"/>
      <w:marLeft w:val="0"/>
      <w:marRight w:val="0"/>
      <w:marTop w:val="0"/>
      <w:marBottom w:val="0"/>
      <w:divBdr>
        <w:top w:val="none" w:sz="0" w:space="0" w:color="auto"/>
        <w:left w:val="none" w:sz="0" w:space="0" w:color="auto"/>
        <w:bottom w:val="none" w:sz="0" w:space="0" w:color="auto"/>
        <w:right w:val="none" w:sz="0" w:space="0" w:color="auto"/>
      </w:divBdr>
    </w:div>
    <w:div w:id="1863594362">
      <w:bodyDiv w:val="1"/>
      <w:marLeft w:val="0"/>
      <w:marRight w:val="0"/>
      <w:marTop w:val="0"/>
      <w:marBottom w:val="0"/>
      <w:divBdr>
        <w:top w:val="none" w:sz="0" w:space="0" w:color="auto"/>
        <w:left w:val="none" w:sz="0" w:space="0" w:color="auto"/>
        <w:bottom w:val="none" w:sz="0" w:space="0" w:color="auto"/>
        <w:right w:val="none" w:sz="0" w:space="0" w:color="auto"/>
      </w:divBdr>
      <w:divsChild>
        <w:div w:id="1944147703">
          <w:marLeft w:val="0"/>
          <w:marRight w:val="0"/>
          <w:marTop w:val="0"/>
          <w:marBottom w:val="150"/>
          <w:divBdr>
            <w:top w:val="none" w:sz="0" w:space="0" w:color="auto"/>
            <w:left w:val="none" w:sz="0" w:space="0" w:color="auto"/>
            <w:bottom w:val="none" w:sz="0" w:space="0" w:color="auto"/>
            <w:right w:val="none" w:sz="0" w:space="0" w:color="auto"/>
          </w:divBdr>
        </w:div>
      </w:divsChild>
    </w:div>
    <w:div w:id="1863860021">
      <w:bodyDiv w:val="1"/>
      <w:marLeft w:val="0"/>
      <w:marRight w:val="0"/>
      <w:marTop w:val="0"/>
      <w:marBottom w:val="0"/>
      <w:divBdr>
        <w:top w:val="none" w:sz="0" w:space="0" w:color="auto"/>
        <w:left w:val="none" w:sz="0" w:space="0" w:color="auto"/>
        <w:bottom w:val="none" w:sz="0" w:space="0" w:color="auto"/>
        <w:right w:val="none" w:sz="0" w:space="0" w:color="auto"/>
      </w:divBdr>
      <w:divsChild>
        <w:div w:id="1106121416">
          <w:marLeft w:val="0"/>
          <w:marRight w:val="0"/>
          <w:marTop w:val="0"/>
          <w:marBottom w:val="150"/>
          <w:divBdr>
            <w:top w:val="none" w:sz="0" w:space="0" w:color="auto"/>
            <w:left w:val="none" w:sz="0" w:space="0" w:color="auto"/>
            <w:bottom w:val="none" w:sz="0" w:space="0" w:color="auto"/>
            <w:right w:val="none" w:sz="0" w:space="0" w:color="auto"/>
          </w:divBdr>
        </w:div>
        <w:div w:id="1454441582">
          <w:marLeft w:val="0"/>
          <w:marRight w:val="0"/>
          <w:marTop w:val="0"/>
          <w:marBottom w:val="0"/>
          <w:divBdr>
            <w:top w:val="none" w:sz="0" w:space="0" w:color="auto"/>
            <w:left w:val="none" w:sz="0" w:space="0" w:color="auto"/>
            <w:bottom w:val="none" w:sz="0" w:space="0" w:color="auto"/>
            <w:right w:val="none" w:sz="0" w:space="0" w:color="auto"/>
          </w:divBdr>
          <w:divsChild>
            <w:div w:id="1371033895">
              <w:marLeft w:val="0"/>
              <w:marRight w:val="0"/>
              <w:marTop w:val="0"/>
              <w:marBottom w:val="0"/>
              <w:divBdr>
                <w:top w:val="none" w:sz="0" w:space="0" w:color="auto"/>
                <w:left w:val="none" w:sz="0" w:space="0" w:color="auto"/>
                <w:bottom w:val="none" w:sz="0" w:space="0" w:color="auto"/>
                <w:right w:val="none" w:sz="0" w:space="0" w:color="auto"/>
              </w:divBdr>
            </w:div>
          </w:divsChild>
        </w:div>
        <w:div w:id="1928885004">
          <w:marLeft w:val="0"/>
          <w:marRight w:val="0"/>
          <w:marTop w:val="0"/>
          <w:marBottom w:val="150"/>
          <w:divBdr>
            <w:top w:val="none" w:sz="0" w:space="0" w:color="auto"/>
            <w:left w:val="none" w:sz="0" w:space="0" w:color="auto"/>
            <w:bottom w:val="none" w:sz="0" w:space="0" w:color="auto"/>
            <w:right w:val="none" w:sz="0" w:space="0" w:color="auto"/>
          </w:divBdr>
          <w:divsChild>
            <w:div w:id="21342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1357">
      <w:bodyDiv w:val="1"/>
      <w:marLeft w:val="0"/>
      <w:marRight w:val="0"/>
      <w:marTop w:val="0"/>
      <w:marBottom w:val="0"/>
      <w:divBdr>
        <w:top w:val="none" w:sz="0" w:space="0" w:color="auto"/>
        <w:left w:val="none" w:sz="0" w:space="0" w:color="auto"/>
        <w:bottom w:val="none" w:sz="0" w:space="0" w:color="auto"/>
        <w:right w:val="none" w:sz="0" w:space="0" w:color="auto"/>
      </w:divBdr>
    </w:div>
    <w:div w:id="1864129173">
      <w:bodyDiv w:val="1"/>
      <w:marLeft w:val="0"/>
      <w:marRight w:val="0"/>
      <w:marTop w:val="0"/>
      <w:marBottom w:val="0"/>
      <w:divBdr>
        <w:top w:val="none" w:sz="0" w:space="0" w:color="auto"/>
        <w:left w:val="none" w:sz="0" w:space="0" w:color="auto"/>
        <w:bottom w:val="none" w:sz="0" w:space="0" w:color="auto"/>
        <w:right w:val="none" w:sz="0" w:space="0" w:color="auto"/>
      </w:divBdr>
    </w:div>
    <w:div w:id="1864250001">
      <w:bodyDiv w:val="1"/>
      <w:marLeft w:val="0"/>
      <w:marRight w:val="0"/>
      <w:marTop w:val="0"/>
      <w:marBottom w:val="0"/>
      <w:divBdr>
        <w:top w:val="none" w:sz="0" w:space="0" w:color="auto"/>
        <w:left w:val="none" w:sz="0" w:space="0" w:color="auto"/>
        <w:bottom w:val="none" w:sz="0" w:space="0" w:color="auto"/>
        <w:right w:val="none" w:sz="0" w:space="0" w:color="auto"/>
      </w:divBdr>
      <w:divsChild>
        <w:div w:id="202642072">
          <w:marLeft w:val="0"/>
          <w:marRight w:val="0"/>
          <w:marTop w:val="0"/>
          <w:marBottom w:val="375"/>
          <w:divBdr>
            <w:top w:val="none" w:sz="0" w:space="0" w:color="auto"/>
            <w:left w:val="none" w:sz="0" w:space="0" w:color="auto"/>
            <w:bottom w:val="single" w:sz="6" w:space="0" w:color="005494"/>
            <w:right w:val="none" w:sz="0" w:space="0" w:color="auto"/>
          </w:divBdr>
        </w:div>
        <w:div w:id="1448814341">
          <w:marLeft w:val="0"/>
          <w:marRight w:val="0"/>
          <w:marTop w:val="0"/>
          <w:marBottom w:val="300"/>
          <w:divBdr>
            <w:top w:val="none" w:sz="0" w:space="0" w:color="auto"/>
            <w:left w:val="none" w:sz="0" w:space="0" w:color="auto"/>
            <w:bottom w:val="single" w:sz="6" w:space="0" w:color="E4E4E4"/>
            <w:right w:val="none" w:sz="0" w:space="0" w:color="auto"/>
          </w:divBdr>
        </w:div>
        <w:div w:id="2144537874">
          <w:marLeft w:val="0"/>
          <w:marRight w:val="0"/>
          <w:marTop w:val="0"/>
          <w:marBottom w:val="0"/>
          <w:divBdr>
            <w:top w:val="none" w:sz="0" w:space="0" w:color="auto"/>
            <w:left w:val="none" w:sz="0" w:space="0" w:color="auto"/>
            <w:bottom w:val="none" w:sz="0" w:space="0" w:color="auto"/>
            <w:right w:val="none" w:sz="0" w:space="0" w:color="auto"/>
          </w:divBdr>
          <w:divsChild>
            <w:div w:id="291832218">
              <w:marLeft w:val="0"/>
              <w:marRight w:val="0"/>
              <w:marTop w:val="0"/>
              <w:marBottom w:val="0"/>
              <w:divBdr>
                <w:top w:val="none" w:sz="0" w:space="0" w:color="auto"/>
                <w:left w:val="none" w:sz="0" w:space="0" w:color="auto"/>
                <w:bottom w:val="none" w:sz="0" w:space="0" w:color="auto"/>
                <w:right w:val="none" w:sz="0" w:space="0" w:color="auto"/>
              </w:divBdr>
              <w:divsChild>
                <w:div w:id="2071922746">
                  <w:marLeft w:val="0"/>
                  <w:marRight w:val="0"/>
                  <w:marTop w:val="0"/>
                  <w:marBottom w:val="450"/>
                  <w:divBdr>
                    <w:top w:val="none" w:sz="0" w:space="0" w:color="auto"/>
                    <w:left w:val="none" w:sz="0" w:space="0" w:color="auto"/>
                    <w:bottom w:val="none" w:sz="0" w:space="0" w:color="auto"/>
                    <w:right w:val="none" w:sz="0" w:space="0" w:color="auto"/>
                  </w:divBdr>
                  <w:divsChild>
                    <w:div w:id="646513077">
                      <w:marLeft w:val="0"/>
                      <w:marRight w:val="0"/>
                      <w:marTop w:val="0"/>
                      <w:marBottom w:val="0"/>
                      <w:divBdr>
                        <w:top w:val="none" w:sz="0" w:space="0" w:color="auto"/>
                        <w:left w:val="none" w:sz="0" w:space="0" w:color="auto"/>
                        <w:bottom w:val="none" w:sz="0" w:space="0" w:color="auto"/>
                        <w:right w:val="none" w:sz="0" w:space="0" w:color="auto"/>
                      </w:divBdr>
                      <w:divsChild>
                        <w:div w:id="294526790">
                          <w:marLeft w:val="0"/>
                          <w:marRight w:val="0"/>
                          <w:marTop w:val="0"/>
                          <w:marBottom w:val="150"/>
                          <w:divBdr>
                            <w:top w:val="none" w:sz="0" w:space="0" w:color="auto"/>
                            <w:left w:val="none" w:sz="0" w:space="0" w:color="auto"/>
                            <w:bottom w:val="none" w:sz="0" w:space="0" w:color="auto"/>
                            <w:right w:val="none" w:sz="0" w:space="0" w:color="auto"/>
                          </w:divBdr>
                        </w:div>
                        <w:div w:id="504133805">
                          <w:marLeft w:val="0"/>
                          <w:marRight w:val="0"/>
                          <w:marTop w:val="0"/>
                          <w:marBottom w:val="0"/>
                          <w:divBdr>
                            <w:top w:val="none" w:sz="0" w:space="0" w:color="auto"/>
                            <w:left w:val="none" w:sz="0" w:space="0" w:color="auto"/>
                            <w:bottom w:val="none" w:sz="0" w:space="0" w:color="auto"/>
                            <w:right w:val="none" w:sz="0" w:space="0" w:color="auto"/>
                          </w:divBdr>
                          <w:divsChild>
                            <w:div w:id="794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099">
                      <w:marLeft w:val="0"/>
                      <w:marRight w:val="0"/>
                      <w:marTop w:val="0"/>
                      <w:marBottom w:val="150"/>
                      <w:divBdr>
                        <w:top w:val="none" w:sz="0" w:space="0" w:color="auto"/>
                        <w:left w:val="none" w:sz="0" w:space="0" w:color="auto"/>
                        <w:bottom w:val="none" w:sz="0" w:space="0" w:color="auto"/>
                        <w:right w:val="none" w:sz="0" w:space="0" w:color="auto"/>
                      </w:divBdr>
                      <w:divsChild>
                        <w:div w:id="189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3995">
      <w:bodyDiv w:val="1"/>
      <w:marLeft w:val="0"/>
      <w:marRight w:val="0"/>
      <w:marTop w:val="0"/>
      <w:marBottom w:val="0"/>
      <w:divBdr>
        <w:top w:val="none" w:sz="0" w:space="0" w:color="auto"/>
        <w:left w:val="none" w:sz="0" w:space="0" w:color="auto"/>
        <w:bottom w:val="none" w:sz="0" w:space="0" w:color="auto"/>
        <w:right w:val="none" w:sz="0" w:space="0" w:color="auto"/>
      </w:divBdr>
      <w:divsChild>
        <w:div w:id="292445944">
          <w:marLeft w:val="0"/>
          <w:marRight w:val="0"/>
          <w:marTop w:val="0"/>
          <w:marBottom w:val="150"/>
          <w:divBdr>
            <w:top w:val="none" w:sz="0" w:space="0" w:color="auto"/>
            <w:left w:val="none" w:sz="0" w:space="0" w:color="auto"/>
            <w:bottom w:val="none" w:sz="0" w:space="0" w:color="auto"/>
            <w:right w:val="none" w:sz="0" w:space="0" w:color="auto"/>
          </w:divBdr>
        </w:div>
      </w:divsChild>
    </w:div>
    <w:div w:id="1864635133">
      <w:bodyDiv w:val="1"/>
      <w:marLeft w:val="0"/>
      <w:marRight w:val="0"/>
      <w:marTop w:val="0"/>
      <w:marBottom w:val="0"/>
      <w:divBdr>
        <w:top w:val="none" w:sz="0" w:space="0" w:color="auto"/>
        <w:left w:val="none" w:sz="0" w:space="0" w:color="auto"/>
        <w:bottom w:val="none" w:sz="0" w:space="0" w:color="auto"/>
        <w:right w:val="none" w:sz="0" w:space="0" w:color="auto"/>
      </w:divBdr>
      <w:divsChild>
        <w:div w:id="1292706598">
          <w:marLeft w:val="0"/>
          <w:marRight w:val="0"/>
          <w:marTop w:val="0"/>
          <w:marBottom w:val="0"/>
          <w:divBdr>
            <w:top w:val="none" w:sz="0" w:space="0" w:color="auto"/>
            <w:left w:val="none" w:sz="0" w:space="0" w:color="auto"/>
            <w:bottom w:val="none" w:sz="0" w:space="0" w:color="auto"/>
            <w:right w:val="none" w:sz="0" w:space="0" w:color="auto"/>
          </w:divBdr>
          <w:divsChild>
            <w:div w:id="1715301622">
              <w:marLeft w:val="0"/>
              <w:marRight w:val="0"/>
              <w:marTop w:val="0"/>
              <w:marBottom w:val="0"/>
              <w:divBdr>
                <w:top w:val="none" w:sz="0" w:space="0" w:color="auto"/>
                <w:left w:val="none" w:sz="0" w:space="0" w:color="auto"/>
                <w:bottom w:val="none" w:sz="0" w:space="0" w:color="auto"/>
                <w:right w:val="none" w:sz="0" w:space="0" w:color="auto"/>
              </w:divBdr>
              <w:divsChild>
                <w:div w:id="674193441">
                  <w:marLeft w:val="0"/>
                  <w:marRight w:val="0"/>
                  <w:marTop w:val="0"/>
                  <w:marBottom w:val="0"/>
                  <w:divBdr>
                    <w:top w:val="none" w:sz="0" w:space="0" w:color="auto"/>
                    <w:left w:val="none" w:sz="0" w:space="0" w:color="auto"/>
                    <w:bottom w:val="none" w:sz="0" w:space="0" w:color="auto"/>
                    <w:right w:val="none" w:sz="0" w:space="0" w:color="auto"/>
                  </w:divBdr>
                  <w:divsChild>
                    <w:div w:id="1368725587">
                      <w:marLeft w:val="0"/>
                      <w:marRight w:val="0"/>
                      <w:marTop w:val="0"/>
                      <w:marBottom w:val="0"/>
                      <w:divBdr>
                        <w:top w:val="none" w:sz="0" w:space="0" w:color="auto"/>
                        <w:left w:val="none" w:sz="0" w:space="0" w:color="auto"/>
                        <w:bottom w:val="none" w:sz="0" w:space="0" w:color="auto"/>
                        <w:right w:val="none" w:sz="0" w:space="0" w:color="auto"/>
                      </w:divBdr>
                      <w:divsChild>
                        <w:div w:id="932470869">
                          <w:marLeft w:val="0"/>
                          <w:marRight w:val="0"/>
                          <w:marTop w:val="0"/>
                          <w:marBottom w:val="0"/>
                          <w:divBdr>
                            <w:top w:val="none" w:sz="0" w:space="0" w:color="auto"/>
                            <w:left w:val="none" w:sz="0" w:space="0" w:color="auto"/>
                            <w:bottom w:val="none" w:sz="0" w:space="0" w:color="auto"/>
                            <w:right w:val="none" w:sz="0" w:space="0" w:color="auto"/>
                          </w:divBdr>
                          <w:divsChild>
                            <w:div w:id="1846742752">
                              <w:marLeft w:val="0"/>
                              <w:marRight w:val="0"/>
                              <w:marTop w:val="0"/>
                              <w:marBottom w:val="0"/>
                              <w:divBdr>
                                <w:top w:val="none" w:sz="0" w:space="0" w:color="auto"/>
                                <w:left w:val="none" w:sz="0" w:space="0" w:color="auto"/>
                                <w:bottom w:val="none" w:sz="0" w:space="0" w:color="auto"/>
                                <w:right w:val="none" w:sz="0" w:space="0" w:color="auto"/>
                              </w:divBdr>
                              <w:divsChild>
                                <w:div w:id="748426995">
                                  <w:marLeft w:val="0"/>
                                  <w:marRight w:val="0"/>
                                  <w:marTop w:val="0"/>
                                  <w:marBottom w:val="0"/>
                                  <w:divBdr>
                                    <w:top w:val="none" w:sz="0" w:space="0" w:color="auto"/>
                                    <w:left w:val="none" w:sz="0" w:space="0" w:color="auto"/>
                                    <w:bottom w:val="none" w:sz="0" w:space="0" w:color="auto"/>
                                    <w:right w:val="none" w:sz="0" w:space="0" w:color="auto"/>
                                  </w:divBdr>
                                  <w:divsChild>
                                    <w:div w:id="7447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2398">
      <w:bodyDiv w:val="1"/>
      <w:marLeft w:val="0"/>
      <w:marRight w:val="0"/>
      <w:marTop w:val="0"/>
      <w:marBottom w:val="0"/>
      <w:divBdr>
        <w:top w:val="none" w:sz="0" w:space="0" w:color="auto"/>
        <w:left w:val="none" w:sz="0" w:space="0" w:color="auto"/>
        <w:bottom w:val="none" w:sz="0" w:space="0" w:color="auto"/>
        <w:right w:val="none" w:sz="0" w:space="0" w:color="auto"/>
      </w:divBdr>
    </w:div>
    <w:div w:id="1865746051">
      <w:bodyDiv w:val="1"/>
      <w:marLeft w:val="0"/>
      <w:marRight w:val="0"/>
      <w:marTop w:val="0"/>
      <w:marBottom w:val="0"/>
      <w:divBdr>
        <w:top w:val="none" w:sz="0" w:space="0" w:color="auto"/>
        <w:left w:val="none" w:sz="0" w:space="0" w:color="auto"/>
        <w:bottom w:val="none" w:sz="0" w:space="0" w:color="auto"/>
        <w:right w:val="none" w:sz="0" w:space="0" w:color="auto"/>
      </w:divBdr>
    </w:div>
    <w:div w:id="1866164237">
      <w:bodyDiv w:val="1"/>
      <w:marLeft w:val="0"/>
      <w:marRight w:val="0"/>
      <w:marTop w:val="0"/>
      <w:marBottom w:val="0"/>
      <w:divBdr>
        <w:top w:val="none" w:sz="0" w:space="0" w:color="auto"/>
        <w:left w:val="none" w:sz="0" w:space="0" w:color="auto"/>
        <w:bottom w:val="none" w:sz="0" w:space="0" w:color="auto"/>
        <w:right w:val="none" w:sz="0" w:space="0" w:color="auto"/>
      </w:divBdr>
    </w:div>
    <w:div w:id="1867526779">
      <w:bodyDiv w:val="1"/>
      <w:marLeft w:val="0"/>
      <w:marRight w:val="0"/>
      <w:marTop w:val="0"/>
      <w:marBottom w:val="0"/>
      <w:divBdr>
        <w:top w:val="none" w:sz="0" w:space="0" w:color="auto"/>
        <w:left w:val="none" w:sz="0" w:space="0" w:color="auto"/>
        <w:bottom w:val="none" w:sz="0" w:space="0" w:color="auto"/>
        <w:right w:val="none" w:sz="0" w:space="0" w:color="auto"/>
      </w:divBdr>
      <w:divsChild>
        <w:div w:id="1384672420">
          <w:marLeft w:val="0"/>
          <w:marRight w:val="0"/>
          <w:marTop w:val="0"/>
          <w:marBottom w:val="0"/>
          <w:divBdr>
            <w:top w:val="none" w:sz="0" w:space="0" w:color="auto"/>
            <w:left w:val="none" w:sz="0" w:space="0" w:color="auto"/>
            <w:bottom w:val="none" w:sz="0" w:space="0" w:color="auto"/>
            <w:right w:val="none" w:sz="0" w:space="0" w:color="auto"/>
          </w:divBdr>
          <w:divsChild>
            <w:div w:id="7146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7869441">
      <w:bodyDiv w:val="1"/>
      <w:marLeft w:val="0"/>
      <w:marRight w:val="0"/>
      <w:marTop w:val="0"/>
      <w:marBottom w:val="0"/>
      <w:divBdr>
        <w:top w:val="none" w:sz="0" w:space="0" w:color="auto"/>
        <w:left w:val="none" w:sz="0" w:space="0" w:color="auto"/>
        <w:bottom w:val="none" w:sz="0" w:space="0" w:color="auto"/>
        <w:right w:val="none" w:sz="0" w:space="0" w:color="auto"/>
      </w:divBdr>
      <w:divsChild>
        <w:div w:id="1991709424">
          <w:marLeft w:val="0"/>
          <w:marRight w:val="0"/>
          <w:marTop w:val="0"/>
          <w:marBottom w:val="0"/>
          <w:divBdr>
            <w:top w:val="none" w:sz="0" w:space="0" w:color="auto"/>
            <w:left w:val="none" w:sz="0" w:space="0" w:color="auto"/>
            <w:bottom w:val="none" w:sz="0" w:space="0" w:color="auto"/>
            <w:right w:val="none" w:sz="0" w:space="0" w:color="auto"/>
          </w:divBdr>
          <w:divsChild>
            <w:div w:id="1503280839">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1880">
          <w:marLeft w:val="0"/>
          <w:marRight w:val="0"/>
          <w:marTop w:val="0"/>
          <w:marBottom w:val="75"/>
          <w:divBdr>
            <w:top w:val="none" w:sz="0" w:space="0" w:color="auto"/>
            <w:left w:val="none" w:sz="0" w:space="0" w:color="auto"/>
            <w:bottom w:val="none" w:sz="0" w:space="0" w:color="auto"/>
            <w:right w:val="none" w:sz="0" w:space="0" w:color="auto"/>
          </w:divBdr>
        </w:div>
        <w:div w:id="180054793">
          <w:marLeft w:val="0"/>
          <w:marRight w:val="0"/>
          <w:marTop w:val="0"/>
          <w:marBottom w:val="0"/>
          <w:divBdr>
            <w:top w:val="none" w:sz="0" w:space="0" w:color="auto"/>
            <w:left w:val="none" w:sz="0" w:space="0" w:color="auto"/>
            <w:bottom w:val="none" w:sz="0" w:space="0" w:color="auto"/>
            <w:right w:val="none" w:sz="0" w:space="0" w:color="auto"/>
          </w:divBdr>
          <w:divsChild>
            <w:div w:id="1496917235">
              <w:marLeft w:val="0"/>
              <w:marRight w:val="0"/>
              <w:marTop w:val="0"/>
              <w:marBottom w:val="0"/>
              <w:divBdr>
                <w:top w:val="none" w:sz="0" w:space="0" w:color="auto"/>
                <w:left w:val="none" w:sz="0" w:space="0" w:color="auto"/>
                <w:bottom w:val="none" w:sz="0" w:space="0" w:color="auto"/>
                <w:right w:val="none" w:sz="0" w:space="0" w:color="auto"/>
              </w:divBdr>
              <w:divsChild>
                <w:div w:id="79959317">
                  <w:marLeft w:val="0"/>
                  <w:marRight w:val="0"/>
                  <w:marTop w:val="0"/>
                  <w:marBottom w:val="150"/>
                  <w:divBdr>
                    <w:top w:val="none" w:sz="0" w:space="0" w:color="auto"/>
                    <w:left w:val="none" w:sz="0" w:space="0" w:color="auto"/>
                    <w:bottom w:val="none" w:sz="0" w:space="0" w:color="auto"/>
                    <w:right w:val="none" w:sz="0" w:space="0" w:color="auto"/>
                  </w:divBdr>
                  <w:divsChild>
                    <w:div w:id="2112354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68059679">
      <w:bodyDiv w:val="1"/>
      <w:marLeft w:val="0"/>
      <w:marRight w:val="0"/>
      <w:marTop w:val="0"/>
      <w:marBottom w:val="0"/>
      <w:divBdr>
        <w:top w:val="none" w:sz="0" w:space="0" w:color="auto"/>
        <w:left w:val="none" w:sz="0" w:space="0" w:color="auto"/>
        <w:bottom w:val="none" w:sz="0" w:space="0" w:color="auto"/>
        <w:right w:val="none" w:sz="0" w:space="0" w:color="auto"/>
      </w:divBdr>
      <w:divsChild>
        <w:div w:id="1294405462">
          <w:marLeft w:val="0"/>
          <w:marRight w:val="0"/>
          <w:marTop w:val="0"/>
          <w:marBottom w:val="150"/>
          <w:divBdr>
            <w:top w:val="none" w:sz="0" w:space="0" w:color="auto"/>
            <w:left w:val="none" w:sz="0" w:space="0" w:color="auto"/>
            <w:bottom w:val="none" w:sz="0" w:space="0" w:color="auto"/>
            <w:right w:val="none" w:sz="0" w:space="0" w:color="auto"/>
          </w:divBdr>
          <w:divsChild>
            <w:div w:id="539248076">
              <w:marLeft w:val="0"/>
              <w:marRight w:val="0"/>
              <w:marTop w:val="0"/>
              <w:marBottom w:val="0"/>
              <w:divBdr>
                <w:top w:val="none" w:sz="0" w:space="0" w:color="auto"/>
                <w:left w:val="none" w:sz="0" w:space="0" w:color="auto"/>
                <w:bottom w:val="none" w:sz="0" w:space="0" w:color="auto"/>
                <w:right w:val="none" w:sz="0" w:space="0" w:color="auto"/>
              </w:divBdr>
              <w:divsChild>
                <w:div w:id="1928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7225">
          <w:marLeft w:val="0"/>
          <w:marRight w:val="0"/>
          <w:marTop w:val="0"/>
          <w:marBottom w:val="150"/>
          <w:divBdr>
            <w:top w:val="none" w:sz="0" w:space="0" w:color="auto"/>
            <w:left w:val="none" w:sz="0" w:space="0" w:color="auto"/>
            <w:bottom w:val="none" w:sz="0" w:space="0" w:color="auto"/>
            <w:right w:val="none" w:sz="0" w:space="0" w:color="auto"/>
          </w:divBdr>
        </w:div>
      </w:divsChild>
    </w:div>
    <w:div w:id="1868176307">
      <w:bodyDiv w:val="1"/>
      <w:marLeft w:val="0"/>
      <w:marRight w:val="0"/>
      <w:marTop w:val="0"/>
      <w:marBottom w:val="0"/>
      <w:divBdr>
        <w:top w:val="none" w:sz="0" w:space="0" w:color="auto"/>
        <w:left w:val="none" w:sz="0" w:space="0" w:color="auto"/>
        <w:bottom w:val="none" w:sz="0" w:space="0" w:color="auto"/>
        <w:right w:val="none" w:sz="0" w:space="0" w:color="auto"/>
      </w:divBdr>
      <w:divsChild>
        <w:div w:id="1088111380">
          <w:marLeft w:val="0"/>
          <w:marRight w:val="0"/>
          <w:marTop w:val="0"/>
          <w:marBottom w:val="0"/>
          <w:divBdr>
            <w:top w:val="none" w:sz="0" w:space="0" w:color="auto"/>
            <w:left w:val="none" w:sz="0" w:space="0" w:color="auto"/>
            <w:bottom w:val="none" w:sz="0" w:space="0" w:color="auto"/>
            <w:right w:val="none" w:sz="0" w:space="0" w:color="auto"/>
          </w:divBdr>
          <w:divsChild>
            <w:div w:id="645360819">
              <w:marLeft w:val="0"/>
              <w:marRight w:val="0"/>
              <w:marTop w:val="0"/>
              <w:marBottom w:val="0"/>
              <w:divBdr>
                <w:top w:val="none" w:sz="0" w:space="0" w:color="auto"/>
                <w:left w:val="none" w:sz="0" w:space="0" w:color="auto"/>
                <w:bottom w:val="none" w:sz="0" w:space="0" w:color="auto"/>
                <w:right w:val="none" w:sz="0" w:space="0" w:color="auto"/>
              </w:divBdr>
              <w:divsChild>
                <w:div w:id="1074276556">
                  <w:marLeft w:val="0"/>
                  <w:marRight w:val="0"/>
                  <w:marTop w:val="0"/>
                  <w:marBottom w:val="197"/>
                  <w:divBdr>
                    <w:top w:val="none" w:sz="0" w:space="0" w:color="auto"/>
                    <w:left w:val="none" w:sz="0" w:space="0" w:color="auto"/>
                    <w:bottom w:val="none" w:sz="0" w:space="0" w:color="auto"/>
                    <w:right w:val="none" w:sz="0" w:space="0" w:color="auto"/>
                  </w:divBdr>
                  <w:divsChild>
                    <w:div w:id="1087770416">
                      <w:marLeft w:val="0"/>
                      <w:marRight w:val="0"/>
                      <w:marTop w:val="0"/>
                      <w:marBottom w:val="0"/>
                      <w:divBdr>
                        <w:top w:val="none" w:sz="0" w:space="0" w:color="auto"/>
                        <w:left w:val="none" w:sz="0" w:space="0" w:color="auto"/>
                        <w:bottom w:val="none" w:sz="0" w:space="0" w:color="auto"/>
                        <w:right w:val="none" w:sz="0" w:space="0" w:color="auto"/>
                      </w:divBdr>
                      <w:divsChild>
                        <w:div w:id="474839083">
                          <w:marLeft w:val="0"/>
                          <w:marRight w:val="0"/>
                          <w:marTop w:val="0"/>
                          <w:marBottom w:val="0"/>
                          <w:divBdr>
                            <w:top w:val="none" w:sz="0" w:space="0" w:color="auto"/>
                            <w:left w:val="none" w:sz="0" w:space="0" w:color="auto"/>
                            <w:bottom w:val="none" w:sz="0" w:space="0" w:color="auto"/>
                            <w:right w:val="none" w:sz="0" w:space="0" w:color="auto"/>
                          </w:divBdr>
                          <w:divsChild>
                            <w:div w:id="1615937978">
                              <w:marLeft w:val="0"/>
                              <w:marRight w:val="0"/>
                              <w:marTop w:val="0"/>
                              <w:marBottom w:val="0"/>
                              <w:divBdr>
                                <w:top w:val="none" w:sz="0" w:space="0" w:color="auto"/>
                                <w:left w:val="none" w:sz="0" w:space="0" w:color="auto"/>
                                <w:bottom w:val="none" w:sz="0" w:space="0" w:color="auto"/>
                                <w:right w:val="none" w:sz="0" w:space="0" w:color="auto"/>
                              </w:divBdr>
                              <w:divsChild>
                                <w:div w:id="1895460470">
                                  <w:marLeft w:val="0"/>
                                  <w:marRight w:val="0"/>
                                  <w:marTop w:val="0"/>
                                  <w:marBottom w:val="0"/>
                                  <w:divBdr>
                                    <w:top w:val="none" w:sz="0" w:space="0" w:color="auto"/>
                                    <w:left w:val="none" w:sz="0" w:space="0" w:color="auto"/>
                                    <w:bottom w:val="none" w:sz="0" w:space="0" w:color="auto"/>
                                    <w:right w:val="none" w:sz="0" w:space="0" w:color="auto"/>
                                  </w:divBdr>
                                  <w:divsChild>
                                    <w:div w:id="511602769">
                                      <w:marLeft w:val="0"/>
                                      <w:marRight w:val="0"/>
                                      <w:marTop w:val="0"/>
                                      <w:marBottom w:val="0"/>
                                      <w:divBdr>
                                        <w:top w:val="none" w:sz="0" w:space="0" w:color="auto"/>
                                        <w:left w:val="none" w:sz="0" w:space="0" w:color="auto"/>
                                        <w:bottom w:val="none" w:sz="0" w:space="0" w:color="auto"/>
                                        <w:right w:val="none" w:sz="0" w:space="0" w:color="auto"/>
                                      </w:divBdr>
                                      <w:divsChild>
                                        <w:div w:id="885289032">
                                          <w:marLeft w:val="0"/>
                                          <w:marRight w:val="0"/>
                                          <w:marTop w:val="0"/>
                                          <w:marBottom w:val="0"/>
                                          <w:divBdr>
                                            <w:top w:val="none" w:sz="0" w:space="0" w:color="auto"/>
                                            <w:left w:val="none" w:sz="0" w:space="0" w:color="auto"/>
                                            <w:bottom w:val="none" w:sz="0" w:space="0" w:color="auto"/>
                                            <w:right w:val="none" w:sz="0" w:space="0" w:color="auto"/>
                                          </w:divBdr>
                                          <w:divsChild>
                                            <w:div w:id="338193090">
                                              <w:marLeft w:val="0"/>
                                              <w:marRight w:val="0"/>
                                              <w:marTop w:val="0"/>
                                              <w:marBottom w:val="0"/>
                                              <w:divBdr>
                                                <w:top w:val="none" w:sz="0" w:space="0" w:color="auto"/>
                                                <w:left w:val="none" w:sz="0" w:space="0" w:color="auto"/>
                                                <w:bottom w:val="none" w:sz="0" w:space="0" w:color="auto"/>
                                                <w:right w:val="none" w:sz="0" w:space="0" w:color="auto"/>
                                              </w:divBdr>
                                              <w:divsChild>
                                                <w:div w:id="518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837151">
      <w:bodyDiv w:val="1"/>
      <w:marLeft w:val="0"/>
      <w:marRight w:val="0"/>
      <w:marTop w:val="0"/>
      <w:marBottom w:val="0"/>
      <w:divBdr>
        <w:top w:val="none" w:sz="0" w:space="0" w:color="auto"/>
        <w:left w:val="none" w:sz="0" w:space="0" w:color="auto"/>
        <w:bottom w:val="none" w:sz="0" w:space="0" w:color="auto"/>
        <w:right w:val="none" w:sz="0" w:space="0" w:color="auto"/>
      </w:divBdr>
      <w:divsChild>
        <w:div w:id="1831822896">
          <w:marLeft w:val="0"/>
          <w:marRight w:val="0"/>
          <w:marTop w:val="0"/>
          <w:marBottom w:val="150"/>
          <w:divBdr>
            <w:top w:val="none" w:sz="0" w:space="0" w:color="auto"/>
            <w:left w:val="none" w:sz="0" w:space="0" w:color="auto"/>
            <w:bottom w:val="none" w:sz="0" w:space="0" w:color="auto"/>
            <w:right w:val="none" w:sz="0" w:space="0" w:color="auto"/>
          </w:divBdr>
        </w:div>
      </w:divsChild>
    </w:div>
    <w:div w:id="1868904241">
      <w:bodyDiv w:val="1"/>
      <w:marLeft w:val="0"/>
      <w:marRight w:val="0"/>
      <w:marTop w:val="0"/>
      <w:marBottom w:val="0"/>
      <w:divBdr>
        <w:top w:val="none" w:sz="0" w:space="0" w:color="auto"/>
        <w:left w:val="none" w:sz="0" w:space="0" w:color="auto"/>
        <w:bottom w:val="none" w:sz="0" w:space="0" w:color="auto"/>
        <w:right w:val="none" w:sz="0" w:space="0" w:color="auto"/>
      </w:divBdr>
      <w:divsChild>
        <w:div w:id="1783761093">
          <w:marLeft w:val="0"/>
          <w:marRight w:val="0"/>
          <w:marTop w:val="0"/>
          <w:marBottom w:val="0"/>
          <w:divBdr>
            <w:top w:val="none" w:sz="0" w:space="0" w:color="auto"/>
            <w:left w:val="none" w:sz="0" w:space="0" w:color="auto"/>
            <w:bottom w:val="none" w:sz="0" w:space="0" w:color="auto"/>
            <w:right w:val="none" w:sz="0" w:space="0" w:color="auto"/>
          </w:divBdr>
          <w:divsChild>
            <w:div w:id="1604803483">
              <w:marLeft w:val="0"/>
              <w:marRight w:val="0"/>
              <w:marTop w:val="0"/>
              <w:marBottom w:val="0"/>
              <w:divBdr>
                <w:top w:val="none" w:sz="0" w:space="0" w:color="auto"/>
                <w:left w:val="none" w:sz="0" w:space="0" w:color="auto"/>
                <w:bottom w:val="none" w:sz="0" w:space="0" w:color="auto"/>
                <w:right w:val="none" w:sz="0" w:space="0" w:color="auto"/>
              </w:divBdr>
              <w:divsChild>
                <w:div w:id="408579893">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700739964">
                          <w:marLeft w:val="0"/>
                          <w:marRight w:val="0"/>
                          <w:marTop w:val="0"/>
                          <w:marBottom w:val="0"/>
                          <w:divBdr>
                            <w:top w:val="none" w:sz="0" w:space="0" w:color="auto"/>
                            <w:left w:val="none" w:sz="0" w:space="0" w:color="auto"/>
                            <w:bottom w:val="none" w:sz="0" w:space="0" w:color="auto"/>
                            <w:right w:val="none" w:sz="0" w:space="0" w:color="auto"/>
                          </w:divBdr>
                          <w:divsChild>
                            <w:div w:id="1810512100">
                              <w:marLeft w:val="0"/>
                              <w:marRight w:val="0"/>
                              <w:marTop w:val="0"/>
                              <w:marBottom w:val="0"/>
                              <w:divBdr>
                                <w:top w:val="none" w:sz="0" w:space="0" w:color="auto"/>
                                <w:left w:val="none" w:sz="0" w:space="0" w:color="auto"/>
                                <w:bottom w:val="none" w:sz="0" w:space="0" w:color="auto"/>
                                <w:right w:val="none" w:sz="0" w:space="0" w:color="auto"/>
                              </w:divBdr>
                              <w:divsChild>
                                <w:div w:id="2294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02271">
      <w:bodyDiv w:val="1"/>
      <w:marLeft w:val="0"/>
      <w:marRight w:val="0"/>
      <w:marTop w:val="0"/>
      <w:marBottom w:val="0"/>
      <w:divBdr>
        <w:top w:val="none" w:sz="0" w:space="0" w:color="auto"/>
        <w:left w:val="none" w:sz="0" w:space="0" w:color="auto"/>
        <w:bottom w:val="none" w:sz="0" w:space="0" w:color="auto"/>
        <w:right w:val="none" w:sz="0" w:space="0" w:color="auto"/>
      </w:divBdr>
      <w:divsChild>
        <w:div w:id="1161652134">
          <w:marLeft w:val="0"/>
          <w:marRight w:val="0"/>
          <w:marTop w:val="0"/>
          <w:marBottom w:val="0"/>
          <w:divBdr>
            <w:top w:val="none" w:sz="0" w:space="0" w:color="auto"/>
            <w:left w:val="none" w:sz="0" w:space="0" w:color="auto"/>
            <w:bottom w:val="none" w:sz="0" w:space="0" w:color="auto"/>
            <w:right w:val="none" w:sz="0" w:space="0" w:color="auto"/>
          </w:divBdr>
        </w:div>
      </w:divsChild>
    </w:div>
    <w:div w:id="1869105914">
      <w:bodyDiv w:val="1"/>
      <w:marLeft w:val="0"/>
      <w:marRight w:val="0"/>
      <w:marTop w:val="0"/>
      <w:marBottom w:val="0"/>
      <w:divBdr>
        <w:top w:val="none" w:sz="0" w:space="0" w:color="auto"/>
        <w:left w:val="none" w:sz="0" w:space="0" w:color="auto"/>
        <w:bottom w:val="none" w:sz="0" w:space="0" w:color="auto"/>
        <w:right w:val="none" w:sz="0" w:space="0" w:color="auto"/>
      </w:divBdr>
    </w:div>
    <w:div w:id="1869179201">
      <w:bodyDiv w:val="1"/>
      <w:marLeft w:val="0"/>
      <w:marRight w:val="0"/>
      <w:marTop w:val="0"/>
      <w:marBottom w:val="0"/>
      <w:divBdr>
        <w:top w:val="none" w:sz="0" w:space="0" w:color="auto"/>
        <w:left w:val="none" w:sz="0" w:space="0" w:color="auto"/>
        <w:bottom w:val="none" w:sz="0" w:space="0" w:color="auto"/>
        <w:right w:val="none" w:sz="0" w:space="0" w:color="auto"/>
      </w:divBdr>
      <w:divsChild>
        <w:div w:id="1661763572">
          <w:marLeft w:val="0"/>
          <w:marRight w:val="0"/>
          <w:marTop w:val="0"/>
          <w:marBottom w:val="0"/>
          <w:divBdr>
            <w:top w:val="none" w:sz="0" w:space="0" w:color="auto"/>
            <w:left w:val="none" w:sz="0" w:space="0" w:color="auto"/>
            <w:bottom w:val="dotted" w:sz="6" w:space="4" w:color="DDDDDD"/>
            <w:right w:val="none" w:sz="0" w:space="0" w:color="auto"/>
          </w:divBdr>
          <w:divsChild>
            <w:div w:id="17306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3143">
      <w:bodyDiv w:val="1"/>
      <w:marLeft w:val="0"/>
      <w:marRight w:val="0"/>
      <w:marTop w:val="0"/>
      <w:marBottom w:val="0"/>
      <w:divBdr>
        <w:top w:val="none" w:sz="0" w:space="0" w:color="auto"/>
        <w:left w:val="none" w:sz="0" w:space="0" w:color="auto"/>
        <w:bottom w:val="none" w:sz="0" w:space="0" w:color="auto"/>
        <w:right w:val="none" w:sz="0" w:space="0" w:color="auto"/>
      </w:divBdr>
    </w:div>
    <w:div w:id="1869444900">
      <w:bodyDiv w:val="1"/>
      <w:marLeft w:val="0"/>
      <w:marRight w:val="0"/>
      <w:marTop w:val="0"/>
      <w:marBottom w:val="0"/>
      <w:divBdr>
        <w:top w:val="none" w:sz="0" w:space="0" w:color="auto"/>
        <w:left w:val="none" w:sz="0" w:space="0" w:color="auto"/>
        <w:bottom w:val="none" w:sz="0" w:space="0" w:color="auto"/>
        <w:right w:val="none" w:sz="0" w:space="0" w:color="auto"/>
      </w:divBdr>
      <w:divsChild>
        <w:div w:id="1081869405">
          <w:marLeft w:val="0"/>
          <w:marRight w:val="0"/>
          <w:marTop w:val="0"/>
          <w:marBottom w:val="0"/>
          <w:divBdr>
            <w:top w:val="none" w:sz="0" w:space="0" w:color="auto"/>
            <w:left w:val="none" w:sz="0" w:space="0" w:color="auto"/>
            <w:bottom w:val="none" w:sz="0" w:space="0" w:color="auto"/>
            <w:right w:val="none" w:sz="0" w:space="0" w:color="auto"/>
          </w:divBdr>
          <w:divsChild>
            <w:div w:id="481770915">
              <w:marLeft w:val="0"/>
              <w:marRight w:val="0"/>
              <w:marTop w:val="0"/>
              <w:marBottom w:val="0"/>
              <w:divBdr>
                <w:top w:val="none" w:sz="0" w:space="0" w:color="auto"/>
                <w:left w:val="none" w:sz="0" w:space="0" w:color="auto"/>
                <w:bottom w:val="none" w:sz="0" w:space="0" w:color="auto"/>
                <w:right w:val="none" w:sz="0" w:space="0" w:color="auto"/>
              </w:divBdr>
            </w:div>
            <w:div w:id="1015887029">
              <w:marLeft w:val="0"/>
              <w:marRight w:val="0"/>
              <w:marTop w:val="0"/>
              <w:marBottom w:val="150"/>
              <w:divBdr>
                <w:top w:val="none" w:sz="0" w:space="0" w:color="auto"/>
                <w:left w:val="none" w:sz="0" w:space="0" w:color="auto"/>
                <w:bottom w:val="none" w:sz="0" w:space="0" w:color="auto"/>
                <w:right w:val="none" w:sz="0" w:space="0" w:color="auto"/>
              </w:divBdr>
            </w:div>
          </w:divsChild>
        </w:div>
        <w:div w:id="1436943515">
          <w:marLeft w:val="0"/>
          <w:marRight w:val="0"/>
          <w:marTop w:val="0"/>
          <w:marBottom w:val="150"/>
          <w:divBdr>
            <w:top w:val="none" w:sz="0" w:space="0" w:color="auto"/>
            <w:left w:val="none" w:sz="0" w:space="0" w:color="auto"/>
            <w:bottom w:val="none" w:sz="0" w:space="0" w:color="auto"/>
            <w:right w:val="none" w:sz="0" w:space="0" w:color="auto"/>
          </w:divBdr>
          <w:divsChild>
            <w:div w:id="14938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5296">
      <w:bodyDiv w:val="1"/>
      <w:marLeft w:val="0"/>
      <w:marRight w:val="0"/>
      <w:marTop w:val="0"/>
      <w:marBottom w:val="0"/>
      <w:divBdr>
        <w:top w:val="none" w:sz="0" w:space="0" w:color="auto"/>
        <w:left w:val="none" w:sz="0" w:space="0" w:color="auto"/>
        <w:bottom w:val="none" w:sz="0" w:space="0" w:color="auto"/>
        <w:right w:val="none" w:sz="0" w:space="0" w:color="auto"/>
      </w:divBdr>
    </w:div>
    <w:div w:id="1870681131">
      <w:bodyDiv w:val="1"/>
      <w:marLeft w:val="0"/>
      <w:marRight w:val="0"/>
      <w:marTop w:val="0"/>
      <w:marBottom w:val="0"/>
      <w:divBdr>
        <w:top w:val="none" w:sz="0" w:space="0" w:color="auto"/>
        <w:left w:val="none" w:sz="0" w:space="0" w:color="auto"/>
        <w:bottom w:val="none" w:sz="0" w:space="0" w:color="auto"/>
        <w:right w:val="none" w:sz="0" w:space="0" w:color="auto"/>
      </w:divBdr>
      <w:divsChild>
        <w:div w:id="1886679494">
          <w:marLeft w:val="0"/>
          <w:marRight w:val="0"/>
          <w:marTop w:val="0"/>
          <w:marBottom w:val="0"/>
          <w:divBdr>
            <w:top w:val="none" w:sz="0" w:space="0" w:color="auto"/>
            <w:left w:val="none" w:sz="0" w:space="0" w:color="auto"/>
            <w:bottom w:val="dotted" w:sz="6" w:space="4" w:color="DDDDDD"/>
            <w:right w:val="none" w:sz="0" w:space="0" w:color="auto"/>
          </w:divBdr>
          <w:divsChild>
            <w:div w:id="3779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3210">
      <w:bodyDiv w:val="1"/>
      <w:marLeft w:val="0"/>
      <w:marRight w:val="0"/>
      <w:marTop w:val="0"/>
      <w:marBottom w:val="0"/>
      <w:divBdr>
        <w:top w:val="none" w:sz="0" w:space="0" w:color="auto"/>
        <w:left w:val="none" w:sz="0" w:space="0" w:color="auto"/>
        <w:bottom w:val="none" w:sz="0" w:space="0" w:color="auto"/>
        <w:right w:val="none" w:sz="0" w:space="0" w:color="auto"/>
      </w:divBdr>
      <w:divsChild>
        <w:div w:id="1782937">
          <w:marLeft w:val="0"/>
          <w:marRight w:val="0"/>
          <w:marTop w:val="0"/>
          <w:marBottom w:val="150"/>
          <w:divBdr>
            <w:top w:val="none" w:sz="0" w:space="0" w:color="auto"/>
            <w:left w:val="none" w:sz="0" w:space="0" w:color="auto"/>
            <w:bottom w:val="none" w:sz="0" w:space="0" w:color="auto"/>
            <w:right w:val="none" w:sz="0" w:space="0" w:color="auto"/>
          </w:divBdr>
        </w:div>
        <w:div w:id="67658348">
          <w:marLeft w:val="0"/>
          <w:marRight w:val="0"/>
          <w:marTop w:val="0"/>
          <w:marBottom w:val="150"/>
          <w:divBdr>
            <w:top w:val="none" w:sz="0" w:space="0" w:color="auto"/>
            <w:left w:val="none" w:sz="0" w:space="0" w:color="auto"/>
            <w:bottom w:val="none" w:sz="0" w:space="0" w:color="auto"/>
            <w:right w:val="none" w:sz="0" w:space="0" w:color="auto"/>
          </w:divBdr>
        </w:div>
        <w:div w:id="164126364">
          <w:marLeft w:val="0"/>
          <w:marRight w:val="0"/>
          <w:marTop w:val="0"/>
          <w:marBottom w:val="150"/>
          <w:divBdr>
            <w:top w:val="none" w:sz="0" w:space="0" w:color="auto"/>
            <w:left w:val="none" w:sz="0" w:space="0" w:color="auto"/>
            <w:bottom w:val="none" w:sz="0" w:space="0" w:color="auto"/>
            <w:right w:val="none" w:sz="0" w:space="0" w:color="auto"/>
          </w:divBdr>
        </w:div>
        <w:div w:id="218057877">
          <w:marLeft w:val="0"/>
          <w:marRight w:val="0"/>
          <w:marTop w:val="0"/>
          <w:marBottom w:val="150"/>
          <w:divBdr>
            <w:top w:val="none" w:sz="0" w:space="0" w:color="auto"/>
            <w:left w:val="none" w:sz="0" w:space="0" w:color="auto"/>
            <w:bottom w:val="none" w:sz="0" w:space="0" w:color="auto"/>
            <w:right w:val="none" w:sz="0" w:space="0" w:color="auto"/>
          </w:divBdr>
        </w:div>
        <w:div w:id="407197579">
          <w:marLeft w:val="0"/>
          <w:marRight w:val="0"/>
          <w:marTop w:val="0"/>
          <w:marBottom w:val="150"/>
          <w:divBdr>
            <w:top w:val="none" w:sz="0" w:space="0" w:color="auto"/>
            <w:left w:val="none" w:sz="0" w:space="0" w:color="auto"/>
            <w:bottom w:val="none" w:sz="0" w:space="0" w:color="auto"/>
            <w:right w:val="none" w:sz="0" w:space="0" w:color="auto"/>
          </w:divBdr>
        </w:div>
        <w:div w:id="1081757331">
          <w:marLeft w:val="0"/>
          <w:marRight w:val="0"/>
          <w:marTop w:val="0"/>
          <w:marBottom w:val="150"/>
          <w:divBdr>
            <w:top w:val="none" w:sz="0" w:space="0" w:color="auto"/>
            <w:left w:val="none" w:sz="0" w:space="0" w:color="auto"/>
            <w:bottom w:val="none" w:sz="0" w:space="0" w:color="auto"/>
            <w:right w:val="none" w:sz="0" w:space="0" w:color="auto"/>
          </w:divBdr>
        </w:div>
        <w:div w:id="1098910309">
          <w:marLeft w:val="0"/>
          <w:marRight w:val="0"/>
          <w:marTop w:val="0"/>
          <w:marBottom w:val="150"/>
          <w:divBdr>
            <w:top w:val="none" w:sz="0" w:space="0" w:color="auto"/>
            <w:left w:val="none" w:sz="0" w:space="0" w:color="auto"/>
            <w:bottom w:val="none" w:sz="0" w:space="0" w:color="auto"/>
            <w:right w:val="none" w:sz="0" w:space="0" w:color="auto"/>
          </w:divBdr>
        </w:div>
        <w:div w:id="1552351458">
          <w:marLeft w:val="0"/>
          <w:marRight w:val="0"/>
          <w:marTop w:val="0"/>
          <w:marBottom w:val="150"/>
          <w:divBdr>
            <w:top w:val="none" w:sz="0" w:space="0" w:color="auto"/>
            <w:left w:val="none" w:sz="0" w:space="0" w:color="auto"/>
            <w:bottom w:val="none" w:sz="0" w:space="0" w:color="auto"/>
            <w:right w:val="none" w:sz="0" w:space="0" w:color="auto"/>
          </w:divBdr>
        </w:div>
        <w:div w:id="1675493945">
          <w:marLeft w:val="0"/>
          <w:marRight w:val="0"/>
          <w:marTop w:val="0"/>
          <w:marBottom w:val="150"/>
          <w:divBdr>
            <w:top w:val="none" w:sz="0" w:space="0" w:color="auto"/>
            <w:left w:val="none" w:sz="0" w:space="0" w:color="auto"/>
            <w:bottom w:val="none" w:sz="0" w:space="0" w:color="auto"/>
            <w:right w:val="none" w:sz="0" w:space="0" w:color="auto"/>
          </w:divBdr>
        </w:div>
        <w:div w:id="1950700009">
          <w:marLeft w:val="0"/>
          <w:marRight w:val="0"/>
          <w:marTop w:val="0"/>
          <w:marBottom w:val="150"/>
          <w:divBdr>
            <w:top w:val="none" w:sz="0" w:space="0" w:color="auto"/>
            <w:left w:val="none" w:sz="0" w:space="0" w:color="auto"/>
            <w:bottom w:val="none" w:sz="0" w:space="0" w:color="auto"/>
            <w:right w:val="none" w:sz="0" w:space="0" w:color="auto"/>
          </w:divBdr>
        </w:div>
      </w:divsChild>
    </w:div>
    <w:div w:id="1871186050">
      <w:bodyDiv w:val="1"/>
      <w:marLeft w:val="0"/>
      <w:marRight w:val="0"/>
      <w:marTop w:val="0"/>
      <w:marBottom w:val="0"/>
      <w:divBdr>
        <w:top w:val="none" w:sz="0" w:space="0" w:color="auto"/>
        <w:left w:val="none" w:sz="0" w:space="0" w:color="auto"/>
        <w:bottom w:val="none" w:sz="0" w:space="0" w:color="auto"/>
        <w:right w:val="none" w:sz="0" w:space="0" w:color="auto"/>
      </w:divBdr>
    </w:div>
    <w:div w:id="1871524495">
      <w:bodyDiv w:val="1"/>
      <w:marLeft w:val="0"/>
      <w:marRight w:val="0"/>
      <w:marTop w:val="0"/>
      <w:marBottom w:val="0"/>
      <w:divBdr>
        <w:top w:val="none" w:sz="0" w:space="0" w:color="auto"/>
        <w:left w:val="none" w:sz="0" w:space="0" w:color="auto"/>
        <w:bottom w:val="none" w:sz="0" w:space="0" w:color="auto"/>
        <w:right w:val="none" w:sz="0" w:space="0" w:color="auto"/>
      </w:divBdr>
      <w:divsChild>
        <w:div w:id="588150815">
          <w:marLeft w:val="0"/>
          <w:marRight w:val="0"/>
          <w:marTop w:val="0"/>
          <w:marBottom w:val="150"/>
          <w:divBdr>
            <w:top w:val="none" w:sz="0" w:space="0" w:color="auto"/>
            <w:left w:val="none" w:sz="0" w:space="0" w:color="auto"/>
            <w:bottom w:val="none" w:sz="0" w:space="0" w:color="auto"/>
            <w:right w:val="none" w:sz="0" w:space="0" w:color="auto"/>
          </w:divBdr>
        </w:div>
        <w:div w:id="1168136990">
          <w:marLeft w:val="0"/>
          <w:marRight w:val="0"/>
          <w:marTop w:val="0"/>
          <w:marBottom w:val="0"/>
          <w:divBdr>
            <w:top w:val="none" w:sz="0" w:space="0" w:color="auto"/>
            <w:left w:val="none" w:sz="0" w:space="0" w:color="auto"/>
            <w:bottom w:val="none" w:sz="0" w:space="0" w:color="auto"/>
            <w:right w:val="none" w:sz="0" w:space="0" w:color="auto"/>
          </w:divBdr>
        </w:div>
        <w:div w:id="2077121715">
          <w:marLeft w:val="0"/>
          <w:marRight w:val="0"/>
          <w:marTop w:val="0"/>
          <w:marBottom w:val="0"/>
          <w:divBdr>
            <w:top w:val="none" w:sz="0" w:space="0" w:color="auto"/>
            <w:left w:val="none" w:sz="0" w:space="0" w:color="auto"/>
            <w:bottom w:val="none" w:sz="0" w:space="0" w:color="auto"/>
            <w:right w:val="none" w:sz="0" w:space="0" w:color="auto"/>
          </w:divBdr>
          <w:divsChild>
            <w:div w:id="1934432134">
              <w:marLeft w:val="0"/>
              <w:marRight w:val="0"/>
              <w:marTop w:val="0"/>
              <w:marBottom w:val="225"/>
              <w:divBdr>
                <w:top w:val="none" w:sz="0" w:space="0" w:color="auto"/>
                <w:left w:val="none" w:sz="0" w:space="0" w:color="auto"/>
                <w:bottom w:val="none" w:sz="0" w:space="0" w:color="auto"/>
                <w:right w:val="none" w:sz="0" w:space="0" w:color="auto"/>
              </w:divBdr>
              <w:divsChild>
                <w:div w:id="637220490">
                  <w:marLeft w:val="0"/>
                  <w:marRight w:val="0"/>
                  <w:marTop w:val="0"/>
                  <w:marBottom w:val="150"/>
                  <w:divBdr>
                    <w:top w:val="none" w:sz="0" w:space="0" w:color="auto"/>
                    <w:left w:val="none" w:sz="0" w:space="0" w:color="auto"/>
                    <w:bottom w:val="none" w:sz="0" w:space="0" w:color="auto"/>
                    <w:right w:val="none" w:sz="0" w:space="0" w:color="auto"/>
                  </w:divBdr>
                </w:div>
                <w:div w:id="1119371745">
                  <w:marLeft w:val="0"/>
                  <w:marRight w:val="0"/>
                  <w:marTop w:val="0"/>
                  <w:marBottom w:val="150"/>
                  <w:divBdr>
                    <w:top w:val="none" w:sz="0" w:space="0" w:color="auto"/>
                    <w:left w:val="none" w:sz="0" w:space="0" w:color="auto"/>
                    <w:bottom w:val="none" w:sz="0" w:space="0" w:color="auto"/>
                    <w:right w:val="none" w:sz="0" w:space="0" w:color="auto"/>
                  </w:divBdr>
                </w:div>
                <w:div w:id="1283927254">
                  <w:marLeft w:val="0"/>
                  <w:marRight w:val="0"/>
                  <w:marTop w:val="0"/>
                  <w:marBottom w:val="150"/>
                  <w:divBdr>
                    <w:top w:val="none" w:sz="0" w:space="0" w:color="auto"/>
                    <w:left w:val="none" w:sz="0" w:space="0" w:color="auto"/>
                    <w:bottom w:val="none" w:sz="0" w:space="0" w:color="auto"/>
                    <w:right w:val="none" w:sz="0" w:space="0" w:color="auto"/>
                  </w:divBdr>
                </w:div>
                <w:div w:id="2016569047">
                  <w:marLeft w:val="0"/>
                  <w:marRight w:val="0"/>
                  <w:marTop w:val="0"/>
                  <w:marBottom w:val="150"/>
                  <w:divBdr>
                    <w:top w:val="none" w:sz="0" w:space="0" w:color="auto"/>
                    <w:left w:val="none" w:sz="0" w:space="0" w:color="auto"/>
                    <w:bottom w:val="none" w:sz="0" w:space="0" w:color="auto"/>
                    <w:right w:val="none" w:sz="0" w:space="0" w:color="auto"/>
                  </w:divBdr>
                  <w:divsChild>
                    <w:div w:id="1144347757">
                      <w:marLeft w:val="0"/>
                      <w:marRight w:val="0"/>
                      <w:marTop w:val="0"/>
                      <w:marBottom w:val="150"/>
                      <w:divBdr>
                        <w:top w:val="none" w:sz="0" w:space="0" w:color="auto"/>
                        <w:left w:val="none" w:sz="0" w:space="0" w:color="auto"/>
                        <w:bottom w:val="none" w:sz="0" w:space="0" w:color="auto"/>
                        <w:right w:val="none" w:sz="0" w:space="0" w:color="auto"/>
                      </w:divBdr>
                      <w:divsChild>
                        <w:div w:id="17187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3598">
                  <w:marLeft w:val="0"/>
                  <w:marRight w:val="0"/>
                  <w:marTop w:val="0"/>
                  <w:marBottom w:val="150"/>
                  <w:divBdr>
                    <w:top w:val="none" w:sz="0" w:space="0" w:color="auto"/>
                    <w:left w:val="none" w:sz="0" w:space="0" w:color="auto"/>
                    <w:bottom w:val="none" w:sz="0" w:space="0" w:color="auto"/>
                    <w:right w:val="none" w:sz="0" w:space="0" w:color="auto"/>
                  </w:divBdr>
                </w:div>
                <w:div w:id="2045010596">
                  <w:marLeft w:val="0"/>
                  <w:marRight w:val="0"/>
                  <w:marTop w:val="0"/>
                  <w:marBottom w:val="150"/>
                  <w:divBdr>
                    <w:top w:val="none" w:sz="0" w:space="0" w:color="auto"/>
                    <w:left w:val="none" w:sz="0" w:space="0" w:color="auto"/>
                    <w:bottom w:val="none" w:sz="0" w:space="0" w:color="auto"/>
                    <w:right w:val="none" w:sz="0" w:space="0" w:color="auto"/>
                  </w:divBdr>
                  <w:divsChild>
                    <w:div w:id="1564098254">
                      <w:marLeft w:val="0"/>
                      <w:marRight w:val="0"/>
                      <w:marTop w:val="0"/>
                      <w:marBottom w:val="150"/>
                      <w:divBdr>
                        <w:top w:val="none" w:sz="0" w:space="0" w:color="auto"/>
                        <w:left w:val="none" w:sz="0" w:space="0" w:color="auto"/>
                        <w:bottom w:val="none" w:sz="0" w:space="0" w:color="auto"/>
                        <w:right w:val="none" w:sz="0" w:space="0" w:color="auto"/>
                      </w:divBdr>
                      <w:divsChild>
                        <w:div w:id="1209533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1647848">
      <w:bodyDiv w:val="1"/>
      <w:marLeft w:val="0"/>
      <w:marRight w:val="0"/>
      <w:marTop w:val="0"/>
      <w:marBottom w:val="0"/>
      <w:divBdr>
        <w:top w:val="none" w:sz="0" w:space="0" w:color="auto"/>
        <w:left w:val="none" w:sz="0" w:space="0" w:color="auto"/>
        <w:bottom w:val="none" w:sz="0" w:space="0" w:color="auto"/>
        <w:right w:val="none" w:sz="0" w:space="0" w:color="auto"/>
      </w:divBdr>
      <w:divsChild>
        <w:div w:id="551766548">
          <w:marLeft w:val="0"/>
          <w:marRight w:val="0"/>
          <w:marTop w:val="0"/>
          <w:marBottom w:val="0"/>
          <w:divBdr>
            <w:top w:val="none" w:sz="0" w:space="0" w:color="auto"/>
            <w:left w:val="none" w:sz="0" w:space="0" w:color="auto"/>
            <w:bottom w:val="dotted" w:sz="6" w:space="4" w:color="DDDDDD"/>
            <w:right w:val="none" w:sz="0" w:space="0" w:color="auto"/>
          </w:divBdr>
          <w:divsChild>
            <w:div w:id="16743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18004">
      <w:bodyDiv w:val="1"/>
      <w:marLeft w:val="0"/>
      <w:marRight w:val="0"/>
      <w:marTop w:val="0"/>
      <w:marBottom w:val="0"/>
      <w:divBdr>
        <w:top w:val="none" w:sz="0" w:space="0" w:color="auto"/>
        <w:left w:val="none" w:sz="0" w:space="0" w:color="auto"/>
        <w:bottom w:val="none" w:sz="0" w:space="0" w:color="auto"/>
        <w:right w:val="none" w:sz="0" w:space="0" w:color="auto"/>
      </w:divBdr>
    </w:div>
    <w:div w:id="1872575452">
      <w:bodyDiv w:val="1"/>
      <w:marLeft w:val="0"/>
      <w:marRight w:val="0"/>
      <w:marTop w:val="0"/>
      <w:marBottom w:val="0"/>
      <w:divBdr>
        <w:top w:val="none" w:sz="0" w:space="0" w:color="auto"/>
        <w:left w:val="none" w:sz="0" w:space="0" w:color="auto"/>
        <w:bottom w:val="none" w:sz="0" w:space="0" w:color="auto"/>
        <w:right w:val="none" w:sz="0" w:space="0" w:color="auto"/>
      </w:divBdr>
      <w:divsChild>
        <w:div w:id="844783832">
          <w:marLeft w:val="0"/>
          <w:marRight w:val="0"/>
          <w:marTop w:val="0"/>
          <w:marBottom w:val="150"/>
          <w:divBdr>
            <w:top w:val="none" w:sz="0" w:space="0" w:color="auto"/>
            <w:left w:val="none" w:sz="0" w:space="0" w:color="auto"/>
            <w:bottom w:val="none" w:sz="0" w:space="0" w:color="auto"/>
            <w:right w:val="none" w:sz="0" w:space="0" w:color="auto"/>
          </w:divBdr>
        </w:div>
      </w:divsChild>
    </w:div>
    <w:div w:id="1872764165">
      <w:bodyDiv w:val="1"/>
      <w:marLeft w:val="0"/>
      <w:marRight w:val="0"/>
      <w:marTop w:val="0"/>
      <w:marBottom w:val="0"/>
      <w:divBdr>
        <w:top w:val="none" w:sz="0" w:space="0" w:color="auto"/>
        <w:left w:val="none" w:sz="0" w:space="0" w:color="auto"/>
        <w:bottom w:val="none" w:sz="0" w:space="0" w:color="auto"/>
        <w:right w:val="none" w:sz="0" w:space="0" w:color="auto"/>
      </w:divBdr>
      <w:divsChild>
        <w:div w:id="850216824">
          <w:marLeft w:val="0"/>
          <w:marRight w:val="0"/>
          <w:marTop w:val="0"/>
          <w:marBottom w:val="0"/>
          <w:divBdr>
            <w:top w:val="none" w:sz="0" w:space="0" w:color="auto"/>
            <w:left w:val="none" w:sz="0" w:space="0" w:color="auto"/>
            <w:bottom w:val="none" w:sz="0" w:space="0" w:color="auto"/>
            <w:right w:val="none" w:sz="0" w:space="0" w:color="auto"/>
          </w:divBdr>
        </w:div>
      </w:divsChild>
    </w:div>
    <w:div w:id="1872910246">
      <w:bodyDiv w:val="1"/>
      <w:marLeft w:val="0"/>
      <w:marRight w:val="0"/>
      <w:marTop w:val="0"/>
      <w:marBottom w:val="0"/>
      <w:divBdr>
        <w:top w:val="none" w:sz="0" w:space="0" w:color="auto"/>
        <w:left w:val="none" w:sz="0" w:space="0" w:color="auto"/>
        <w:bottom w:val="none" w:sz="0" w:space="0" w:color="auto"/>
        <w:right w:val="none" w:sz="0" w:space="0" w:color="auto"/>
      </w:divBdr>
      <w:divsChild>
        <w:div w:id="1647854379">
          <w:marLeft w:val="0"/>
          <w:marRight w:val="0"/>
          <w:marTop w:val="0"/>
          <w:marBottom w:val="0"/>
          <w:divBdr>
            <w:top w:val="none" w:sz="0" w:space="0" w:color="auto"/>
            <w:left w:val="none" w:sz="0" w:space="0" w:color="auto"/>
            <w:bottom w:val="dotted" w:sz="6" w:space="4" w:color="DDDDDD"/>
            <w:right w:val="none" w:sz="0" w:space="0" w:color="auto"/>
          </w:divBdr>
        </w:div>
      </w:divsChild>
    </w:div>
    <w:div w:id="1873378624">
      <w:bodyDiv w:val="1"/>
      <w:marLeft w:val="0"/>
      <w:marRight w:val="0"/>
      <w:marTop w:val="0"/>
      <w:marBottom w:val="0"/>
      <w:divBdr>
        <w:top w:val="none" w:sz="0" w:space="0" w:color="auto"/>
        <w:left w:val="none" w:sz="0" w:space="0" w:color="auto"/>
        <w:bottom w:val="none" w:sz="0" w:space="0" w:color="auto"/>
        <w:right w:val="none" w:sz="0" w:space="0" w:color="auto"/>
      </w:divBdr>
      <w:divsChild>
        <w:div w:id="1114327325">
          <w:marLeft w:val="0"/>
          <w:marRight w:val="0"/>
          <w:marTop w:val="0"/>
          <w:marBottom w:val="0"/>
          <w:divBdr>
            <w:top w:val="none" w:sz="0" w:space="0" w:color="auto"/>
            <w:left w:val="none" w:sz="0" w:space="0" w:color="auto"/>
            <w:bottom w:val="none" w:sz="0" w:space="0" w:color="auto"/>
            <w:right w:val="none" w:sz="0" w:space="0" w:color="auto"/>
          </w:divBdr>
        </w:div>
      </w:divsChild>
    </w:div>
    <w:div w:id="1873570432">
      <w:bodyDiv w:val="1"/>
      <w:marLeft w:val="0"/>
      <w:marRight w:val="0"/>
      <w:marTop w:val="0"/>
      <w:marBottom w:val="0"/>
      <w:divBdr>
        <w:top w:val="none" w:sz="0" w:space="0" w:color="auto"/>
        <w:left w:val="none" w:sz="0" w:space="0" w:color="auto"/>
        <w:bottom w:val="none" w:sz="0" w:space="0" w:color="auto"/>
        <w:right w:val="none" w:sz="0" w:space="0" w:color="auto"/>
      </w:divBdr>
    </w:div>
    <w:div w:id="1873571315">
      <w:bodyDiv w:val="1"/>
      <w:marLeft w:val="0"/>
      <w:marRight w:val="0"/>
      <w:marTop w:val="0"/>
      <w:marBottom w:val="0"/>
      <w:divBdr>
        <w:top w:val="none" w:sz="0" w:space="0" w:color="auto"/>
        <w:left w:val="none" w:sz="0" w:space="0" w:color="auto"/>
        <w:bottom w:val="none" w:sz="0" w:space="0" w:color="auto"/>
        <w:right w:val="none" w:sz="0" w:space="0" w:color="auto"/>
      </w:divBdr>
      <w:divsChild>
        <w:div w:id="66390263">
          <w:marLeft w:val="0"/>
          <w:marRight w:val="0"/>
          <w:marTop w:val="0"/>
          <w:marBottom w:val="0"/>
          <w:divBdr>
            <w:top w:val="none" w:sz="0" w:space="0" w:color="auto"/>
            <w:left w:val="none" w:sz="0" w:space="0" w:color="auto"/>
            <w:bottom w:val="dotted" w:sz="6" w:space="4" w:color="DDDDDD"/>
            <w:right w:val="none" w:sz="0" w:space="0" w:color="auto"/>
          </w:divBdr>
          <w:divsChild>
            <w:div w:id="5531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1979">
      <w:bodyDiv w:val="1"/>
      <w:marLeft w:val="0"/>
      <w:marRight w:val="0"/>
      <w:marTop w:val="0"/>
      <w:marBottom w:val="0"/>
      <w:divBdr>
        <w:top w:val="none" w:sz="0" w:space="0" w:color="auto"/>
        <w:left w:val="none" w:sz="0" w:space="0" w:color="auto"/>
        <w:bottom w:val="none" w:sz="0" w:space="0" w:color="auto"/>
        <w:right w:val="none" w:sz="0" w:space="0" w:color="auto"/>
      </w:divBdr>
    </w:div>
    <w:div w:id="1873617352">
      <w:bodyDiv w:val="1"/>
      <w:marLeft w:val="0"/>
      <w:marRight w:val="0"/>
      <w:marTop w:val="0"/>
      <w:marBottom w:val="0"/>
      <w:divBdr>
        <w:top w:val="none" w:sz="0" w:space="0" w:color="auto"/>
        <w:left w:val="none" w:sz="0" w:space="0" w:color="auto"/>
        <w:bottom w:val="none" w:sz="0" w:space="0" w:color="auto"/>
        <w:right w:val="none" w:sz="0" w:space="0" w:color="auto"/>
      </w:divBdr>
    </w:div>
    <w:div w:id="1873879622">
      <w:bodyDiv w:val="1"/>
      <w:marLeft w:val="0"/>
      <w:marRight w:val="0"/>
      <w:marTop w:val="0"/>
      <w:marBottom w:val="0"/>
      <w:divBdr>
        <w:top w:val="none" w:sz="0" w:space="0" w:color="auto"/>
        <w:left w:val="none" w:sz="0" w:space="0" w:color="auto"/>
        <w:bottom w:val="none" w:sz="0" w:space="0" w:color="auto"/>
        <w:right w:val="none" w:sz="0" w:space="0" w:color="auto"/>
      </w:divBdr>
      <w:divsChild>
        <w:div w:id="1722945350">
          <w:marLeft w:val="0"/>
          <w:marRight w:val="0"/>
          <w:marTop w:val="0"/>
          <w:marBottom w:val="150"/>
          <w:divBdr>
            <w:top w:val="none" w:sz="0" w:space="0" w:color="auto"/>
            <w:left w:val="none" w:sz="0" w:space="0" w:color="auto"/>
            <w:bottom w:val="none" w:sz="0" w:space="0" w:color="auto"/>
            <w:right w:val="none" w:sz="0" w:space="0" w:color="auto"/>
          </w:divBdr>
        </w:div>
      </w:divsChild>
    </w:div>
    <w:div w:id="1874465155">
      <w:bodyDiv w:val="1"/>
      <w:marLeft w:val="0"/>
      <w:marRight w:val="0"/>
      <w:marTop w:val="0"/>
      <w:marBottom w:val="0"/>
      <w:divBdr>
        <w:top w:val="none" w:sz="0" w:space="0" w:color="auto"/>
        <w:left w:val="none" w:sz="0" w:space="0" w:color="auto"/>
        <w:bottom w:val="none" w:sz="0" w:space="0" w:color="auto"/>
        <w:right w:val="none" w:sz="0" w:space="0" w:color="auto"/>
      </w:divBdr>
      <w:divsChild>
        <w:div w:id="245771024">
          <w:marLeft w:val="0"/>
          <w:marRight w:val="0"/>
          <w:marTop w:val="0"/>
          <w:marBottom w:val="0"/>
          <w:divBdr>
            <w:top w:val="none" w:sz="0" w:space="0" w:color="auto"/>
            <w:left w:val="none" w:sz="0" w:space="0" w:color="auto"/>
            <w:bottom w:val="none" w:sz="0" w:space="0" w:color="auto"/>
            <w:right w:val="none" w:sz="0" w:space="0" w:color="auto"/>
          </w:divBdr>
        </w:div>
        <w:div w:id="553279909">
          <w:marLeft w:val="0"/>
          <w:marRight w:val="0"/>
          <w:marTop w:val="0"/>
          <w:marBottom w:val="0"/>
          <w:divBdr>
            <w:top w:val="none" w:sz="0" w:space="0" w:color="auto"/>
            <w:left w:val="none" w:sz="0" w:space="0" w:color="auto"/>
            <w:bottom w:val="none" w:sz="0" w:space="0" w:color="auto"/>
            <w:right w:val="none" w:sz="0" w:space="0" w:color="auto"/>
          </w:divBdr>
          <w:divsChild>
            <w:div w:id="675228262">
              <w:marLeft w:val="0"/>
              <w:marRight w:val="0"/>
              <w:marTop w:val="0"/>
              <w:marBottom w:val="0"/>
              <w:divBdr>
                <w:top w:val="none" w:sz="0" w:space="0" w:color="auto"/>
                <w:left w:val="none" w:sz="0" w:space="0" w:color="auto"/>
                <w:bottom w:val="none" w:sz="0" w:space="0" w:color="auto"/>
                <w:right w:val="none" w:sz="0" w:space="0" w:color="auto"/>
              </w:divBdr>
            </w:div>
          </w:divsChild>
        </w:div>
        <w:div w:id="749278522">
          <w:marLeft w:val="0"/>
          <w:marRight w:val="0"/>
          <w:marTop w:val="0"/>
          <w:marBottom w:val="0"/>
          <w:divBdr>
            <w:top w:val="none" w:sz="0" w:space="0" w:color="auto"/>
            <w:left w:val="none" w:sz="0" w:space="0" w:color="auto"/>
            <w:bottom w:val="none" w:sz="0" w:space="0" w:color="auto"/>
            <w:right w:val="none" w:sz="0" w:space="0" w:color="auto"/>
          </w:divBdr>
        </w:div>
      </w:divsChild>
    </w:div>
    <w:div w:id="1874657710">
      <w:bodyDiv w:val="1"/>
      <w:marLeft w:val="0"/>
      <w:marRight w:val="0"/>
      <w:marTop w:val="0"/>
      <w:marBottom w:val="0"/>
      <w:divBdr>
        <w:top w:val="none" w:sz="0" w:space="0" w:color="auto"/>
        <w:left w:val="none" w:sz="0" w:space="0" w:color="auto"/>
        <w:bottom w:val="none" w:sz="0" w:space="0" w:color="auto"/>
        <w:right w:val="none" w:sz="0" w:space="0" w:color="auto"/>
      </w:divBdr>
      <w:divsChild>
        <w:div w:id="677346552">
          <w:marLeft w:val="0"/>
          <w:marRight w:val="0"/>
          <w:marTop w:val="0"/>
          <w:marBottom w:val="150"/>
          <w:divBdr>
            <w:top w:val="none" w:sz="0" w:space="0" w:color="auto"/>
            <w:left w:val="none" w:sz="0" w:space="0" w:color="auto"/>
            <w:bottom w:val="none" w:sz="0" w:space="0" w:color="auto"/>
            <w:right w:val="none" w:sz="0" w:space="0" w:color="auto"/>
          </w:divBdr>
        </w:div>
      </w:divsChild>
    </w:div>
    <w:div w:id="1874807755">
      <w:bodyDiv w:val="1"/>
      <w:marLeft w:val="0"/>
      <w:marRight w:val="0"/>
      <w:marTop w:val="0"/>
      <w:marBottom w:val="0"/>
      <w:divBdr>
        <w:top w:val="none" w:sz="0" w:space="0" w:color="auto"/>
        <w:left w:val="none" w:sz="0" w:space="0" w:color="auto"/>
        <w:bottom w:val="none" w:sz="0" w:space="0" w:color="auto"/>
        <w:right w:val="none" w:sz="0" w:space="0" w:color="auto"/>
      </w:divBdr>
      <w:divsChild>
        <w:div w:id="1727530644">
          <w:marLeft w:val="0"/>
          <w:marRight w:val="0"/>
          <w:marTop w:val="0"/>
          <w:marBottom w:val="0"/>
          <w:divBdr>
            <w:top w:val="none" w:sz="0" w:space="0" w:color="auto"/>
            <w:left w:val="none" w:sz="0" w:space="0" w:color="auto"/>
            <w:bottom w:val="none" w:sz="0" w:space="0" w:color="auto"/>
            <w:right w:val="none" w:sz="0" w:space="0" w:color="auto"/>
          </w:divBdr>
        </w:div>
        <w:div w:id="1923638357">
          <w:marLeft w:val="0"/>
          <w:marRight w:val="0"/>
          <w:marTop w:val="0"/>
          <w:marBottom w:val="150"/>
          <w:divBdr>
            <w:top w:val="none" w:sz="0" w:space="0" w:color="auto"/>
            <w:left w:val="none" w:sz="0" w:space="0" w:color="auto"/>
            <w:bottom w:val="none" w:sz="0" w:space="0" w:color="auto"/>
            <w:right w:val="none" w:sz="0" w:space="0" w:color="auto"/>
          </w:divBdr>
        </w:div>
      </w:divsChild>
    </w:div>
    <w:div w:id="1875147364">
      <w:bodyDiv w:val="1"/>
      <w:marLeft w:val="0"/>
      <w:marRight w:val="0"/>
      <w:marTop w:val="0"/>
      <w:marBottom w:val="0"/>
      <w:divBdr>
        <w:top w:val="none" w:sz="0" w:space="0" w:color="auto"/>
        <w:left w:val="none" w:sz="0" w:space="0" w:color="auto"/>
        <w:bottom w:val="none" w:sz="0" w:space="0" w:color="auto"/>
        <w:right w:val="none" w:sz="0" w:space="0" w:color="auto"/>
      </w:divBdr>
      <w:divsChild>
        <w:div w:id="747652234">
          <w:marLeft w:val="0"/>
          <w:marRight w:val="0"/>
          <w:marTop w:val="0"/>
          <w:marBottom w:val="0"/>
          <w:divBdr>
            <w:top w:val="none" w:sz="0" w:space="0" w:color="auto"/>
            <w:left w:val="none" w:sz="0" w:space="0" w:color="auto"/>
            <w:bottom w:val="dotted" w:sz="6" w:space="4" w:color="DDDDDD"/>
            <w:right w:val="none" w:sz="0" w:space="0" w:color="auto"/>
          </w:divBdr>
          <w:divsChild>
            <w:div w:id="6823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8512">
      <w:bodyDiv w:val="1"/>
      <w:marLeft w:val="0"/>
      <w:marRight w:val="0"/>
      <w:marTop w:val="0"/>
      <w:marBottom w:val="0"/>
      <w:divBdr>
        <w:top w:val="none" w:sz="0" w:space="0" w:color="auto"/>
        <w:left w:val="none" w:sz="0" w:space="0" w:color="auto"/>
        <w:bottom w:val="none" w:sz="0" w:space="0" w:color="auto"/>
        <w:right w:val="none" w:sz="0" w:space="0" w:color="auto"/>
      </w:divBdr>
      <w:divsChild>
        <w:div w:id="443310997">
          <w:marLeft w:val="0"/>
          <w:marRight w:val="0"/>
          <w:marTop w:val="0"/>
          <w:marBottom w:val="0"/>
          <w:divBdr>
            <w:top w:val="none" w:sz="0" w:space="0" w:color="auto"/>
            <w:left w:val="none" w:sz="0" w:space="0" w:color="auto"/>
            <w:bottom w:val="dotted" w:sz="6" w:space="4" w:color="DDDDDD"/>
            <w:right w:val="none" w:sz="0" w:space="0" w:color="auto"/>
          </w:divBdr>
          <w:divsChild>
            <w:div w:id="1316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3654">
      <w:bodyDiv w:val="1"/>
      <w:marLeft w:val="0"/>
      <w:marRight w:val="0"/>
      <w:marTop w:val="0"/>
      <w:marBottom w:val="0"/>
      <w:divBdr>
        <w:top w:val="none" w:sz="0" w:space="0" w:color="auto"/>
        <w:left w:val="none" w:sz="0" w:space="0" w:color="auto"/>
        <w:bottom w:val="none" w:sz="0" w:space="0" w:color="auto"/>
        <w:right w:val="none" w:sz="0" w:space="0" w:color="auto"/>
      </w:divBdr>
      <w:divsChild>
        <w:div w:id="1661470453">
          <w:marLeft w:val="0"/>
          <w:marRight w:val="0"/>
          <w:marTop w:val="0"/>
          <w:marBottom w:val="150"/>
          <w:divBdr>
            <w:top w:val="none" w:sz="0" w:space="0" w:color="auto"/>
            <w:left w:val="none" w:sz="0" w:space="0" w:color="auto"/>
            <w:bottom w:val="none" w:sz="0" w:space="0" w:color="auto"/>
            <w:right w:val="none" w:sz="0" w:space="0" w:color="auto"/>
          </w:divBdr>
        </w:div>
      </w:divsChild>
    </w:div>
    <w:div w:id="1875655801">
      <w:bodyDiv w:val="1"/>
      <w:marLeft w:val="0"/>
      <w:marRight w:val="0"/>
      <w:marTop w:val="0"/>
      <w:marBottom w:val="0"/>
      <w:divBdr>
        <w:top w:val="none" w:sz="0" w:space="0" w:color="auto"/>
        <w:left w:val="none" w:sz="0" w:space="0" w:color="auto"/>
        <w:bottom w:val="none" w:sz="0" w:space="0" w:color="auto"/>
        <w:right w:val="none" w:sz="0" w:space="0" w:color="auto"/>
      </w:divBdr>
      <w:divsChild>
        <w:div w:id="2119986784">
          <w:marLeft w:val="0"/>
          <w:marRight w:val="0"/>
          <w:marTop w:val="0"/>
          <w:marBottom w:val="0"/>
          <w:divBdr>
            <w:top w:val="none" w:sz="0" w:space="0" w:color="auto"/>
            <w:left w:val="none" w:sz="0" w:space="0" w:color="auto"/>
            <w:bottom w:val="dotted" w:sz="6" w:space="4" w:color="DDDDDD"/>
            <w:right w:val="none" w:sz="0" w:space="0" w:color="auto"/>
          </w:divBdr>
        </w:div>
      </w:divsChild>
    </w:div>
    <w:div w:id="1875724830">
      <w:bodyDiv w:val="1"/>
      <w:marLeft w:val="0"/>
      <w:marRight w:val="0"/>
      <w:marTop w:val="0"/>
      <w:marBottom w:val="0"/>
      <w:divBdr>
        <w:top w:val="none" w:sz="0" w:space="0" w:color="auto"/>
        <w:left w:val="none" w:sz="0" w:space="0" w:color="auto"/>
        <w:bottom w:val="none" w:sz="0" w:space="0" w:color="auto"/>
        <w:right w:val="none" w:sz="0" w:space="0" w:color="auto"/>
      </w:divBdr>
      <w:divsChild>
        <w:div w:id="999232039">
          <w:marLeft w:val="0"/>
          <w:marRight w:val="0"/>
          <w:marTop w:val="0"/>
          <w:marBottom w:val="0"/>
          <w:divBdr>
            <w:top w:val="none" w:sz="0" w:space="0" w:color="auto"/>
            <w:left w:val="none" w:sz="0" w:space="0" w:color="auto"/>
            <w:bottom w:val="none" w:sz="0" w:space="0" w:color="auto"/>
            <w:right w:val="none" w:sz="0" w:space="0" w:color="auto"/>
          </w:divBdr>
          <w:divsChild>
            <w:div w:id="327297258">
              <w:marLeft w:val="0"/>
              <w:marRight w:val="0"/>
              <w:marTop w:val="0"/>
              <w:marBottom w:val="0"/>
              <w:divBdr>
                <w:top w:val="none" w:sz="0" w:space="0" w:color="auto"/>
                <w:left w:val="none" w:sz="0" w:space="0" w:color="auto"/>
                <w:bottom w:val="none" w:sz="0" w:space="0" w:color="auto"/>
                <w:right w:val="none" w:sz="0" w:space="0" w:color="auto"/>
              </w:divBdr>
            </w:div>
            <w:div w:id="1335450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237575">
      <w:bodyDiv w:val="1"/>
      <w:marLeft w:val="0"/>
      <w:marRight w:val="0"/>
      <w:marTop w:val="0"/>
      <w:marBottom w:val="0"/>
      <w:divBdr>
        <w:top w:val="none" w:sz="0" w:space="0" w:color="auto"/>
        <w:left w:val="none" w:sz="0" w:space="0" w:color="auto"/>
        <w:bottom w:val="none" w:sz="0" w:space="0" w:color="auto"/>
        <w:right w:val="none" w:sz="0" w:space="0" w:color="auto"/>
      </w:divBdr>
      <w:divsChild>
        <w:div w:id="968248408">
          <w:marLeft w:val="0"/>
          <w:marRight w:val="0"/>
          <w:marTop w:val="0"/>
          <w:marBottom w:val="0"/>
          <w:divBdr>
            <w:top w:val="none" w:sz="0" w:space="0" w:color="auto"/>
            <w:left w:val="none" w:sz="0" w:space="0" w:color="auto"/>
            <w:bottom w:val="none" w:sz="0" w:space="0" w:color="auto"/>
            <w:right w:val="none" w:sz="0" w:space="0" w:color="auto"/>
          </w:divBdr>
          <w:divsChild>
            <w:div w:id="1908683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305857">
      <w:bodyDiv w:val="1"/>
      <w:marLeft w:val="0"/>
      <w:marRight w:val="0"/>
      <w:marTop w:val="0"/>
      <w:marBottom w:val="0"/>
      <w:divBdr>
        <w:top w:val="none" w:sz="0" w:space="0" w:color="auto"/>
        <w:left w:val="none" w:sz="0" w:space="0" w:color="auto"/>
        <w:bottom w:val="none" w:sz="0" w:space="0" w:color="auto"/>
        <w:right w:val="none" w:sz="0" w:space="0" w:color="auto"/>
      </w:divBdr>
      <w:divsChild>
        <w:div w:id="952326650">
          <w:marLeft w:val="0"/>
          <w:marRight w:val="0"/>
          <w:marTop w:val="0"/>
          <w:marBottom w:val="300"/>
          <w:divBdr>
            <w:top w:val="none" w:sz="0" w:space="0" w:color="auto"/>
            <w:left w:val="none" w:sz="0" w:space="0" w:color="auto"/>
            <w:bottom w:val="none" w:sz="0" w:space="0" w:color="auto"/>
            <w:right w:val="none" w:sz="0" w:space="0" w:color="auto"/>
          </w:divBdr>
          <w:divsChild>
            <w:div w:id="426006586">
              <w:marLeft w:val="0"/>
              <w:marRight w:val="0"/>
              <w:marTop w:val="0"/>
              <w:marBottom w:val="0"/>
              <w:divBdr>
                <w:top w:val="none" w:sz="0" w:space="0" w:color="auto"/>
                <w:left w:val="none" w:sz="0" w:space="0" w:color="auto"/>
                <w:bottom w:val="none" w:sz="0" w:space="0" w:color="auto"/>
                <w:right w:val="none" w:sz="0" w:space="0" w:color="auto"/>
              </w:divBdr>
              <w:divsChild>
                <w:div w:id="1675911095">
                  <w:marLeft w:val="0"/>
                  <w:marRight w:val="0"/>
                  <w:marTop w:val="0"/>
                  <w:marBottom w:val="0"/>
                  <w:divBdr>
                    <w:top w:val="none" w:sz="0" w:space="0" w:color="auto"/>
                    <w:left w:val="none" w:sz="0" w:space="0" w:color="auto"/>
                    <w:bottom w:val="none" w:sz="0" w:space="0" w:color="auto"/>
                    <w:right w:val="none" w:sz="0" w:space="0" w:color="auto"/>
                  </w:divBdr>
                  <w:divsChild>
                    <w:div w:id="636298315">
                      <w:marLeft w:val="0"/>
                      <w:marRight w:val="0"/>
                      <w:marTop w:val="0"/>
                      <w:marBottom w:val="225"/>
                      <w:divBdr>
                        <w:top w:val="none" w:sz="0" w:space="0" w:color="2D2D2D"/>
                        <w:left w:val="none" w:sz="0" w:space="0" w:color="2D2D2D"/>
                        <w:bottom w:val="none" w:sz="0" w:space="0" w:color="2D2D2D"/>
                        <w:right w:val="none" w:sz="0" w:space="0" w:color="2D2D2D"/>
                      </w:divBdr>
                      <w:divsChild>
                        <w:div w:id="41292132">
                          <w:marLeft w:val="0"/>
                          <w:marRight w:val="0"/>
                          <w:marTop w:val="0"/>
                          <w:marBottom w:val="0"/>
                          <w:divBdr>
                            <w:top w:val="none" w:sz="0" w:space="0" w:color="auto"/>
                            <w:left w:val="none" w:sz="0" w:space="0" w:color="auto"/>
                            <w:bottom w:val="none" w:sz="0" w:space="0" w:color="auto"/>
                            <w:right w:val="none" w:sz="0" w:space="0" w:color="auto"/>
                          </w:divBdr>
                          <w:divsChild>
                            <w:div w:id="16785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502803">
      <w:bodyDiv w:val="1"/>
      <w:marLeft w:val="0"/>
      <w:marRight w:val="0"/>
      <w:marTop w:val="0"/>
      <w:marBottom w:val="0"/>
      <w:divBdr>
        <w:top w:val="none" w:sz="0" w:space="0" w:color="auto"/>
        <w:left w:val="none" w:sz="0" w:space="0" w:color="auto"/>
        <w:bottom w:val="none" w:sz="0" w:space="0" w:color="auto"/>
        <w:right w:val="none" w:sz="0" w:space="0" w:color="auto"/>
      </w:divBdr>
      <w:divsChild>
        <w:div w:id="336738070">
          <w:marLeft w:val="0"/>
          <w:marRight w:val="0"/>
          <w:marTop w:val="0"/>
          <w:marBottom w:val="0"/>
          <w:divBdr>
            <w:top w:val="none" w:sz="0" w:space="0" w:color="auto"/>
            <w:left w:val="none" w:sz="0" w:space="0" w:color="auto"/>
            <w:bottom w:val="none" w:sz="0" w:space="0" w:color="auto"/>
            <w:right w:val="none" w:sz="0" w:space="0" w:color="auto"/>
          </w:divBdr>
        </w:div>
        <w:div w:id="647326367">
          <w:marLeft w:val="0"/>
          <w:marRight w:val="0"/>
          <w:marTop w:val="0"/>
          <w:marBottom w:val="150"/>
          <w:divBdr>
            <w:top w:val="none" w:sz="0" w:space="0" w:color="auto"/>
            <w:left w:val="none" w:sz="0" w:space="0" w:color="auto"/>
            <w:bottom w:val="none" w:sz="0" w:space="0" w:color="auto"/>
            <w:right w:val="none" w:sz="0" w:space="0" w:color="auto"/>
          </w:divBdr>
        </w:div>
      </w:divsChild>
    </w:div>
    <w:div w:id="1876769754">
      <w:bodyDiv w:val="1"/>
      <w:marLeft w:val="0"/>
      <w:marRight w:val="0"/>
      <w:marTop w:val="439"/>
      <w:marBottom w:val="0"/>
      <w:divBdr>
        <w:top w:val="none" w:sz="0" w:space="0" w:color="auto"/>
        <w:left w:val="none" w:sz="0" w:space="0" w:color="auto"/>
        <w:bottom w:val="none" w:sz="0" w:space="0" w:color="auto"/>
        <w:right w:val="none" w:sz="0" w:space="0" w:color="auto"/>
      </w:divBdr>
      <w:divsChild>
        <w:div w:id="1734770463">
          <w:marLeft w:val="0"/>
          <w:marRight w:val="0"/>
          <w:marTop w:val="0"/>
          <w:marBottom w:val="0"/>
          <w:divBdr>
            <w:top w:val="none" w:sz="0" w:space="0" w:color="auto"/>
            <w:left w:val="single" w:sz="6" w:space="0" w:color="ECECEC"/>
            <w:bottom w:val="none" w:sz="0" w:space="0" w:color="auto"/>
            <w:right w:val="single" w:sz="6" w:space="0" w:color="ECECEC"/>
          </w:divBdr>
          <w:divsChild>
            <w:div w:id="2146775633">
              <w:marLeft w:val="0"/>
              <w:marRight w:val="0"/>
              <w:marTop w:val="0"/>
              <w:marBottom w:val="0"/>
              <w:divBdr>
                <w:top w:val="none" w:sz="0" w:space="0" w:color="auto"/>
                <w:left w:val="none" w:sz="0" w:space="0" w:color="auto"/>
                <w:bottom w:val="none" w:sz="0" w:space="0" w:color="auto"/>
                <w:right w:val="none" w:sz="0" w:space="0" w:color="auto"/>
              </w:divBdr>
              <w:divsChild>
                <w:div w:id="736901981">
                  <w:marLeft w:val="0"/>
                  <w:marRight w:val="0"/>
                  <w:marTop w:val="0"/>
                  <w:marBottom w:val="0"/>
                  <w:divBdr>
                    <w:top w:val="none" w:sz="0" w:space="0" w:color="auto"/>
                    <w:left w:val="none" w:sz="0" w:space="0" w:color="auto"/>
                    <w:bottom w:val="none" w:sz="0" w:space="0" w:color="auto"/>
                    <w:right w:val="none" w:sz="0" w:space="0" w:color="auto"/>
                  </w:divBdr>
                  <w:divsChild>
                    <w:div w:id="1013454100">
                      <w:marLeft w:val="0"/>
                      <w:marRight w:val="0"/>
                      <w:marTop w:val="0"/>
                      <w:marBottom w:val="0"/>
                      <w:divBdr>
                        <w:top w:val="none" w:sz="0" w:space="0" w:color="auto"/>
                        <w:left w:val="none" w:sz="0" w:space="0" w:color="auto"/>
                        <w:bottom w:val="none" w:sz="0" w:space="0" w:color="auto"/>
                        <w:right w:val="none" w:sz="0" w:space="0" w:color="auto"/>
                      </w:divBdr>
                      <w:divsChild>
                        <w:div w:id="1861897086">
                          <w:marLeft w:val="0"/>
                          <w:marRight w:val="0"/>
                          <w:marTop w:val="0"/>
                          <w:marBottom w:val="0"/>
                          <w:divBdr>
                            <w:top w:val="none" w:sz="0" w:space="0" w:color="auto"/>
                            <w:left w:val="none" w:sz="0" w:space="0" w:color="auto"/>
                            <w:bottom w:val="none" w:sz="0" w:space="0" w:color="auto"/>
                            <w:right w:val="none" w:sz="0" w:space="0" w:color="auto"/>
                          </w:divBdr>
                          <w:divsChild>
                            <w:div w:id="40636904">
                              <w:marLeft w:val="0"/>
                              <w:marRight w:val="0"/>
                              <w:marTop w:val="0"/>
                              <w:marBottom w:val="0"/>
                              <w:divBdr>
                                <w:top w:val="none" w:sz="0" w:space="0" w:color="auto"/>
                                <w:left w:val="none" w:sz="0" w:space="0" w:color="auto"/>
                                <w:bottom w:val="none" w:sz="0" w:space="0" w:color="auto"/>
                                <w:right w:val="none" w:sz="0" w:space="0" w:color="auto"/>
                              </w:divBdr>
                              <w:divsChild>
                                <w:div w:id="18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886159">
      <w:bodyDiv w:val="1"/>
      <w:marLeft w:val="0"/>
      <w:marRight w:val="0"/>
      <w:marTop w:val="0"/>
      <w:marBottom w:val="0"/>
      <w:divBdr>
        <w:top w:val="none" w:sz="0" w:space="0" w:color="auto"/>
        <w:left w:val="none" w:sz="0" w:space="0" w:color="auto"/>
        <w:bottom w:val="none" w:sz="0" w:space="0" w:color="auto"/>
        <w:right w:val="none" w:sz="0" w:space="0" w:color="auto"/>
      </w:divBdr>
      <w:divsChild>
        <w:div w:id="1281914624">
          <w:marLeft w:val="0"/>
          <w:marRight w:val="0"/>
          <w:marTop w:val="0"/>
          <w:marBottom w:val="0"/>
          <w:divBdr>
            <w:top w:val="none" w:sz="0" w:space="0" w:color="auto"/>
            <w:left w:val="none" w:sz="0" w:space="0" w:color="auto"/>
            <w:bottom w:val="none" w:sz="0" w:space="0" w:color="auto"/>
            <w:right w:val="none" w:sz="0" w:space="0" w:color="auto"/>
          </w:divBdr>
          <w:divsChild>
            <w:div w:id="1039402827">
              <w:marLeft w:val="0"/>
              <w:marRight w:val="0"/>
              <w:marTop w:val="0"/>
              <w:marBottom w:val="0"/>
              <w:divBdr>
                <w:top w:val="none" w:sz="0" w:space="0" w:color="auto"/>
                <w:left w:val="none" w:sz="0" w:space="0" w:color="auto"/>
                <w:bottom w:val="none" w:sz="0" w:space="0" w:color="auto"/>
                <w:right w:val="none" w:sz="0" w:space="0" w:color="auto"/>
              </w:divBdr>
            </w:div>
          </w:divsChild>
        </w:div>
        <w:div w:id="1344816197">
          <w:marLeft w:val="0"/>
          <w:marRight w:val="0"/>
          <w:marTop w:val="0"/>
          <w:marBottom w:val="150"/>
          <w:divBdr>
            <w:top w:val="none" w:sz="0" w:space="0" w:color="auto"/>
            <w:left w:val="none" w:sz="0" w:space="0" w:color="auto"/>
            <w:bottom w:val="none" w:sz="0" w:space="0" w:color="auto"/>
            <w:right w:val="none" w:sz="0" w:space="0" w:color="auto"/>
          </w:divBdr>
        </w:div>
        <w:div w:id="1735424017">
          <w:marLeft w:val="0"/>
          <w:marRight w:val="0"/>
          <w:marTop w:val="0"/>
          <w:marBottom w:val="150"/>
          <w:divBdr>
            <w:top w:val="none" w:sz="0" w:space="0" w:color="auto"/>
            <w:left w:val="none" w:sz="0" w:space="0" w:color="auto"/>
            <w:bottom w:val="none" w:sz="0" w:space="0" w:color="auto"/>
            <w:right w:val="none" w:sz="0" w:space="0" w:color="auto"/>
          </w:divBdr>
          <w:divsChild>
            <w:div w:id="10661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7561">
      <w:bodyDiv w:val="1"/>
      <w:marLeft w:val="0"/>
      <w:marRight w:val="0"/>
      <w:marTop w:val="0"/>
      <w:marBottom w:val="0"/>
      <w:divBdr>
        <w:top w:val="none" w:sz="0" w:space="0" w:color="auto"/>
        <w:left w:val="none" w:sz="0" w:space="0" w:color="auto"/>
        <w:bottom w:val="none" w:sz="0" w:space="0" w:color="auto"/>
        <w:right w:val="none" w:sz="0" w:space="0" w:color="auto"/>
      </w:divBdr>
    </w:div>
    <w:div w:id="1876966018">
      <w:bodyDiv w:val="1"/>
      <w:marLeft w:val="0"/>
      <w:marRight w:val="0"/>
      <w:marTop w:val="0"/>
      <w:marBottom w:val="0"/>
      <w:divBdr>
        <w:top w:val="none" w:sz="0" w:space="0" w:color="auto"/>
        <w:left w:val="none" w:sz="0" w:space="0" w:color="auto"/>
        <w:bottom w:val="none" w:sz="0" w:space="0" w:color="auto"/>
        <w:right w:val="none" w:sz="0" w:space="0" w:color="auto"/>
      </w:divBdr>
      <w:divsChild>
        <w:div w:id="942349120">
          <w:marLeft w:val="0"/>
          <w:marRight w:val="0"/>
          <w:marTop w:val="0"/>
          <w:marBottom w:val="0"/>
          <w:divBdr>
            <w:top w:val="none" w:sz="0" w:space="0" w:color="auto"/>
            <w:left w:val="none" w:sz="0" w:space="0" w:color="auto"/>
            <w:bottom w:val="dotted" w:sz="6" w:space="4" w:color="DDDDDD"/>
            <w:right w:val="none" w:sz="0" w:space="0" w:color="auto"/>
          </w:divBdr>
          <w:divsChild>
            <w:div w:id="2007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4455">
      <w:bodyDiv w:val="1"/>
      <w:marLeft w:val="0"/>
      <w:marRight w:val="0"/>
      <w:marTop w:val="0"/>
      <w:marBottom w:val="0"/>
      <w:divBdr>
        <w:top w:val="none" w:sz="0" w:space="0" w:color="auto"/>
        <w:left w:val="none" w:sz="0" w:space="0" w:color="auto"/>
        <w:bottom w:val="none" w:sz="0" w:space="0" w:color="auto"/>
        <w:right w:val="none" w:sz="0" w:space="0" w:color="auto"/>
      </w:divBdr>
      <w:divsChild>
        <w:div w:id="1736201378">
          <w:marLeft w:val="0"/>
          <w:marRight w:val="0"/>
          <w:marTop w:val="0"/>
          <w:marBottom w:val="0"/>
          <w:divBdr>
            <w:top w:val="none" w:sz="0" w:space="0" w:color="auto"/>
            <w:left w:val="none" w:sz="0" w:space="0" w:color="auto"/>
            <w:bottom w:val="none" w:sz="0" w:space="0" w:color="auto"/>
            <w:right w:val="none" w:sz="0" w:space="0" w:color="auto"/>
          </w:divBdr>
          <w:divsChild>
            <w:div w:id="1824656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230909">
      <w:bodyDiv w:val="1"/>
      <w:marLeft w:val="0"/>
      <w:marRight w:val="0"/>
      <w:marTop w:val="0"/>
      <w:marBottom w:val="0"/>
      <w:divBdr>
        <w:top w:val="none" w:sz="0" w:space="0" w:color="auto"/>
        <w:left w:val="none" w:sz="0" w:space="0" w:color="auto"/>
        <w:bottom w:val="none" w:sz="0" w:space="0" w:color="auto"/>
        <w:right w:val="none" w:sz="0" w:space="0" w:color="auto"/>
      </w:divBdr>
      <w:divsChild>
        <w:div w:id="1437335972">
          <w:marLeft w:val="0"/>
          <w:marRight w:val="0"/>
          <w:marTop w:val="0"/>
          <w:marBottom w:val="0"/>
          <w:divBdr>
            <w:top w:val="none" w:sz="0" w:space="0" w:color="auto"/>
            <w:left w:val="none" w:sz="0" w:space="0" w:color="auto"/>
            <w:bottom w:val="none" w:sz="0" w:space="0" w:color="auto"/>
            <w:right w:val="none" w:sz="0" w:space="0" w:color="auto"/>
          </w:divBdr>
          <w:divsChild>
            <w:div w:id="1425375126">
              <w:marLeft w:val="0"/>
              <w:marRight w:val="0"/>
              <w:marTop w:val="0"/>
              <w:marBottom w:val="0"/>
              <w:divBdr>
                <w:top w:val="none" w:sz="0" w:space="0" w:color="auto"/>
                <w:left w:val="none" w:sz="0" w:space="0" w:color="auto"/>
                <w:bottom w:val="none" w:sz="0" w:space="0" w:color="auto"/>
                <w:right w:val="none" w:sz="0" w:space="0" w:color="auto"/>
              </w:divBdr>
              <w:divsChild>
                <w:div w:id="2000228148">
                  <w:marLeft w:val="0"/>
                  <w:marRight w:val="0"/>
                  <w:marTop w:val="0"/>
                  <w:marBottom w:val="0"/>
                  <w:divBdr>
                    <w:top w:val="none" w:sz="0" w:space="0" w:color="auto"/>
                    <w:left w:val="none" w:sz="0" w:space="0" w:color="auto"/>
                    <w:bottom w:val="none" w:sz="0" w:space="0" w:color="auto"/>
                    <w:right w:val="none" w:sz="0" w:space="0" w:color="auto"/>
                  </w:divBdr>
                  <w:divsChild>
                    <w:div w:id="829172548">
                      <w:marLeft w:val="0"/>
                      <w:marRight w:val="0"/>
                      <w:marTop w:val="0"/>
                      <w:marBottom w:val="0"/>
                      <w:divBdr>
                        <w:top w:val="none" w:sz="0" w:space="0" w:color="auto"/>
                        <w:left w:val="none" w:sz="0" w:space="0" w:color="auto"/>
                        <w:bottom w:val="none" w:sz="0" w:space="0" w:color="auto"/>
                        <w:right w:val="none" w:sz="0" w:space="0" w:color="auto"/>
                      </w:divBdr>
                      <w:divsChild>
                        <w:div w:id="219294030">
                          <w:marLeft w:val="0"/>
                          <w:marRight w:val="0"/>
                          <w:marTop w:val="0"/>
                          <w:marBottom w:val="0"/>
                          <w:divBdr>
                            <w:top w:val="none" w:sz="0" w:space="0" w:color="auto"/>
                            <w:left w:val="none" w:sz="0" w:space="0" w:color="auto"/>
                            <w:bottom w:val="none" w:sz="0" w:space="0" w:color="auto"/>
                            <w:right w:val="none" w:sz="0" w:space="0" w:color="auto"/>
                          </w:divBdr>
                          <w:divsChild>
                            <w:div w:id="1376080719">
                              <w:marLeft w:val="0"/>
                              <w:marRight w:val="0"/>
                              <w:marTop w:val="0"/>
                              <w:marBottom w:val="0"/>
                              <w:divBdr>
                                <w:top w:val="none" w:sz="0" w:space="0" w:color="auto"/>
                                <w:left w:val="none" w:sz="0" w:space="0" w:color="auto"/>
                                <w:bottom w:val="none" w:sz="0" w:space="0" w:color="auto"/>
                                <w:right w:val="none" w:sz="0" w:space="0" w:color="auto"/>
                              </w:divBdr>
                              <w:divsChild>
                                <w:div w:id="1621834358">
                                  <w:marLeft w:val="0"/>
                                  <w:marRight w:val="0"/>
                                  <w:marTop w:val="0"/>
                                  <w:marBottom w:val="0"/>
                                  <w:divBdr>
                                    <w:top w:val="none" w:sz="0" w:space="0" w:color="auto"/>
                                    <w:left w:val="none" w:sz="0" w:space="0" w:color="auto"/>
                                    <w:bottom w:val="none" w:sz="0" w:space="0" w:color="auto"/>
                                    <w:right w:val="none" w:sz="0" w:space="0" w:color="auto"/>
                                  </w:divBdr>
                                  <w:divsChild>
                                    <w:div w:id="1728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276667">
      <w:bodyDiv w:val="1"/>
      <w:marLeft w:val="0"/>
      <w:marRight w:val="0"/>
      <w:marTop w:val="0"/>
      <w:marBottom w:val="0"/>
      <w:divBdr>
        <w:top w:val="none" w:sz="0" w:space="0" w:color="auto"/>
        <w:left w:val="none" w:sz="0" w:space="0" w:color="auto"/>
        <w:bottom w:val="none" w:sz="0" w:space="0" w:color="auto"/>
        <w:right w:val="none" w:sz="0" w:space="0" w:color="auto"/>
      </w:divBdr>
      <w:divsChild>
        <w:div w:id="729353283">
          <w:marLeft w:val="0"/>
          <w:marRight w:val="0"/>
          <w:marTop w:val="0"/>
          <w:marBottom w:val="0"/>
          <w:divBdr>
            <w:top w:val="none" w:sz="0" w:space="0" w:color="auto"/>
            <w:left w:val="none" w:sz="0" w:space="0" w:color="auto"/>
            <w:bottom w:val="none" w:sz="0" w:space="0" w:color="auto"/>
            <w:right w:val="none" w:sz="0" w:space="0" w:color="auto"/>
          </w:divBdr>
        </w:div>
      </w:divsChild>
    </w:div>
    <w:div w:id="1878807474">
      <w:bodyDiv w:val="1"/>
      <w:marLeft w:val="0"/>
      <w:marRight w:val="0"/>
      <w:marTop w:val="0"/>
      <w:marBottom w:val="0"/>
      <w:divBdr>
        <w:top w:val="none" w:sz="0" w:space="0" w:color="auto"/>
        <w:left w:val="none" w:sz="0" w:space="0" w:color="auto"/>
        <w:bottom w:val="none" w:sz="0" w:space="0" w:color="auto"/>
        <w:right w:val="none" w:sz="0" w:space="0" w:color="auto"/>
      </w:divBdr>
      <w:divsChild>
        <w:div w:id="1793548538">
          <w:marLeft w:val="0"/>
          <w:marRight w:val="0"/>
          <w:marTop w:val="0"/>
          <w:marBottom w:val="0"/>
          <w:divBdr>
            <w:top w:val="none" w:sz="0" w:space="0" w:color="auto"/>
            <w:left w:val="none" w:sz="0" w:space="0" w:color="auto"/>
            <w:bottom w:val="none" w:sz="0" w:space="0" w:color="auto"/>
            <w:right w:val="none" w:sz="0" w:space="0" w:color="auto"/>
          </w:divBdr>
        </w:div>
        <w:div w:id="2037583422">
          <w:marLeft w:val="0"/>
          <w:marRight w:val="0"/>
          <w:marTop w:val="0"/>
          <w:marBottom w:val="150"/>
          <w:divBdr>
            <w:top w:val="none" w:sz="0" w:space="0" w:color="auto"/>
            <w:left w:val="none" w:sz="0" w:space="0" w:color="auto"/>
            <w:bottom w:val="none" w:sz="0" w:space="0" w:color="auto"/>
            <w:right w:val="none" w:sz="0" w:space="0" w:color="auto"/>
          </w:divBdr>
          <w:divsChild>
            <w:div w:id="105120604">
              <w:marLeft w:val="0"/>
              <w:marRight w:val="0"/>
              <w:marTop w:val="0"/>
              <w:marBottom w:val="0"/>
              <w:divBdr>
                <w:top w:val="none" w:sz="0" w:space="0" w:color="auto"/>
                <w:left w:val="none" w:sz="0" w:space="0" w:color="auto"/>
                <w:bottom w:val="none" w:sz="0" w:space="0" w:color="auto"/>
                <w:right w:val="none" w:sz="0" w:space="0" w:color="auto"/>
              </w:divBdr>
              <w:divsChild>
                <w:div w:id="974334001">
                  <w:marLeft w:val="0"/>
                  <w:marRight w:val="0"/>
                  <w:marTop w:val="0"/>
                  <w:marBottom w:val="0"/>
                  <w:divBdr>
                    <w:top w:val="none" w:sz="0" w:space="0" w:color="auto"/>
                    <w:left w:val="none" w:sz="0" w:space="0" w:color="auto"/>
                    <w:bottom w:val="none" w:sz="0" w:space="0" w:color="auto"/>
                    <w:right w:val="none" w:sz="0" w:space="0" w:color="auto"/>
                  </w:divBdr>
                  <w:divsChild>
                    <w:div w:id="18228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0491">
      <w:bodyDiv w:val="1"/>
      <w:marLeft w:val="0"/>
      <w:marRight w:val="0"/>
      <w:marTop w:val="0"/>
      <w:marBottom w:val="0"/>
      <w:divBdr>
        <w:top w:val="none" w:sz="0" w:space="0" w:color="auto"/>
        <w:left w:val="none" w:sz="0" w:space="0" w:color="auto"/>
        <w:bottom w:val="none" w:sz="0" w:space="0" w:color="auto"/>
        <w:right w:val="none" w:sz="0" w:space="0" w:color="auto"/>
      </w:divBdr>
    </w:div>
    <w:div w:id="1879195088">
      <w:bodyDiv w:val="1"/>
      <w:marLeft w:val="0"/>
      <w:marRight w:val="0"/>
      <w:marTop w:val="0"/>
      <w:marBottom w:val="0"/>
      <w:divBdr>
        <w:top w:val="none" w:sz="0" w:space="0" w:color="auto"/>
        <w:left w:val="none" w:sz="0" w:space="0" w:color="auto"/>
        <w:bottom w:val="none" w:sz="0" w:space="0" w:color="auto"/>
        <w:right w:val="none" w:sz="0" w:space="0" w:color="auto"/>
      </w:divBdr>
      <w:divsChild>
        <w:div w:id="371393005">
          <w:marLeft w:val="0"/>
          <w:marRight w:val="0"/>
          <w:marTop w:val="0"/>
          <w:marBottom w:val="0"/>
          <w:divBdr>
            <w:top w:val="none" w:sz="0" w:space="0" w:color="auto"/>
            <w:left w:val="none" w:sz="0" w:space="0" w:color="auto"/>
            <w:bottom w:val="none" w:sz="0" w:space="0" w:color="auto"/>
            <w:right w:val="none" w:sz="0" w:space="0" w:color="auto"/>
          </w:divBdr>
          <w:divsChild>
            <w:div w:id="17338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4183">
      <w:bodyDiv w:val="1"/>
      <w:marLeft w:val="0"/>
      <w:marRight w:val="0"/>
      <w:marTop w:val="0"/>
      <w:marBottom w:val="0"/>
      <w:divBdr>
        <w:top w:val="none" w:sz="0" w:space="0" w:color="auto"/>
        <w:left w:val="none" w:sz="0" w:space="0" w:color="auto"/>
        <w:bottom w:val="none" w:sz="0" w:space="0" w:color="auto"/>
        <w:right w:val="none" w:sz="0" w:space="0" w:color="auto"/>
      </w:divBdr>
      <w:divsChild>
        <w:div w:id="222832839">
          <w:marLeft w:val="0"/>
          <w:marRight w:val="0"/>
          <w:marTop w:val="0"/>
          <w:marBottom w:val="150"/>
          <w:divBdr>
            <w:top w:val="none" w:sz="0" w:space="0" w:color="auto"/>
            <w:left w:val="none" w:sz="0" w:space="0" w:color="auto"/>
            <w:bottom w:val="none" w:sz="0" w:space="0" w:color="auto"/>
            <w:right w:val="none" w:sz="0" w:space="0" w:color="auto"/>
          </w:divBdr>
        </w:div>
        <w:div w:id="1075783426">
          <w:marLeft w:val="0"/>
          <w:marRight w:val="0"/>
          <w:marTop w:val="0"/>
          <w:marBottom w:val="150"/>
          <w:divBdr>
            <w:top w:val="none" w:sz="0" w:space="0" w:color="auto"/>
            <w:left w:val="none" w:sz="0" w:space="0" w:color="auto"/>
            <w:bottom w:val="none" w:sz="0" w:space="0" w:color="auto"/>
            <w:right w:val="none" w:sz="0" w:space="0" w:color="auto"/>
          </w:divBdr>
          <w:divsChild>
            <w:div w:id="18958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9179">
      <w:bodyDiv w:val="1"/>
      <w:marLeft w:val="0"/>
      <w:marRight w:val="0"/>
      <w:marTop w:val="0"/>
      <w:marBottom w:val="0"/>
      <w:divBdr>
        <w:top w:val="none" w:sz="0" w:space="0" w:color="auto"/>
        <w:left w:val="none" w:sz="0" w:space="0" w:color="auto"/>
        <w:bottom w:val="none" w:sz="0" w:space="0" w:color="auto"/>
        <w:right w:val="none" w:sz="0" w:space="0" w:color="auto"/>
      </w:divBdr>
      <w:divsChild>
        <w:div w:id="1994290374">
          <w:marLeft w:val="0"/>
          <w:marRight w:val="0"/>
          <w:marTop w:val="0"/>
          <w:marBottom w:val="0"/>
          <w:divBdr>
            <w:top w:val="none" w:sz="0" w:space="0" w:color="auto"/>
            <w:left w:val="none" w:sz="0" w:space="0" w:color="auto"/>
            <w:bottom w:val="dotted" w:sz="6" w:space="4" w:color="DDDDDD"/>
            <w:right w:val="none" w:sz="0" w:space="0" w:color="auto"/>
          </w:divBdr>
        </w:div>
      </w:divsChild>
    </w:div>
    <w:div w:id="1881165801">
      <w:bodyDiv w:val="1"/>
      <w:marLeft w:val="0"/>
      <w:marRight w:val="0"/>
      <w:marTop w:val="0"/>
      <w:marBottom w:val="0"/>
      <w:divBdr>
        <w:top w:val="none" w:sz="0" w:space="0" w:color="auto"/>
        <w:left w:val="none" w:sz="0" w:space="0" w:color="auto"/>
        <w:bottom w:val="none" w:sz="0" w:space="0" w:color="auto"/>
        <w:right w:val="none" w:sz="0" w:space="0" w:color="auto"/>
      </w:divBdr>
    </w:div>
    <w:div w:id="1882664802">
      <w:bodyDiv w:val="1"/>
      <w:marLeft w:val="0"/>
      <w:marRight w:val="0"/>
      <w:marTop w:val="0"/>
      <w:marBottom w:val="0"/>
      <w:divBdr>
        <w:top w:val="none" w:sz="0" w:space="0" w:color="auto"/>
        <w:left w:val="none" w:sz="0" w:space="0" w:color="auto"/>
        <w:bottom w:val="none" w:sz="0" w:space="0" w:color="auto"/>
        <w:right w:val="none" w:sz="0" w:space="0" w:color="auto"/>
      </w:divBdr>
      <w:divsChild>
        <w:div w:id="674655449">
          <w:marLeft w:val="0"/>
          <w:marRight w:val="0"/>
          <w:marTop w:val="0"/>
          <w:marBottom w:val="0"/>
          <w:divBdr>
            <w:top w:val="none" w:sz="0" w:space="0" w:color="auto"/>
            <w:left w:val="none" w:sz="0" w:space="0" w:color="auto"/>
            <w:bottom w:val="none" w:sz="0" w:space="0" w:color="auto"/>
            <w:right w:val="none" w:sz="0" w:space="0" w:color="auto"/>
          </w:divBdr>
          <w:divsChild>
            <w:div w:id="357897522">
              <w:marLeft w:val="0"/>
              <w:marRight w:val="0"/>
              <w:marTop w:val="0"/>
              <w:marBottom w:val="0"/>
              <w:divBdr>
                <w:top w:val="none" w:sz="0" w:space="0" w:color="auto"/>
                <w:left w:val="none" w:sz="0" w:space="0" w:color="auto"/>
                <w:bottom w:val="none" w:sz="0" w:space="0" w:color="auto"/>
                <w:right w:val="none" w:sz="0" w:space="0" w:color="auto"/>
              </w:divBdr>
              <w:divsChild>
                <w:div w:id="15667048">
                  <w:marLeft w:val="0"/>
                  <w:marRight w:val="0"/>
                  <w:marTop w:val="0"/>
                  <w:marBottom w:val="0"/>
                  <w:divBdr>
                    <w:top w:val="none" w:sz="0" w:space="0" w:color="auto"/>
                    <w:left w:val="none" w:sz="0" w:space="0" w:color="auto"/>
                    <w:bottom w:val="none" w:sz="0" w:space="0" w:color="auto"/>
                    <w:right w:val="none" w:sz="0" w:space="0" w:color="auto"/>
                  </w:divBdr>
                  <w:divsChild>
                    <w:div w:id="1988895236">
                      <w:marLeft w:val="0"/>
                      <w:marRight w:val="0"/>
                      <w:marTop w:val="0"/>
                      <w:marBottom w:val="0"/>
                      <w:divBdr>
                        <w:top w:val="none" w:sz="0" w:space="0" w:color="auto"/>
                        <w:left w:val="none" w:sz="0" w:space="0" w:color="auto"/>
                        <w:bottom w:val="none" w:sz="0" w:space="0" w:color="auto"/>
                        <w:right w:val="none" w:sz="0" w:space="0" w:color="auto"/>
                      </w:divBdr>
                      <w:divsChild>
                        <w:div w:id="1612468359">
                          <w:marLeft w:val="0"/>
                          <w:marRight w:val="0"/>
                          <w:marTop w:val="0"/>
                          <w:marBottom w:val="0"/>
                          <w:divBdr>
                            <w:top w:val="none" w:sz="0" w:space="0" w:color="auto"/>
                            <w:left w:val="none" w:sz="0" w:space="0" w:color="auto"/>
                            <w:bottom w:val="none" w:sz="0" w:space="0" w:color="auto"/>
                            <w:right w:val="none" w:sz="0" w:space="0" w:color="auto"/>
                          </w:divBdr>
                          <w:divsChild>
                            <w:div w:id="271669557">
                              <w:marLeft w:val="0"/>
                              <w:marRight w:val="0"/>
                              <w:marTop w:val="0"/>
                              <w:marBottom w:val="0"/>
                              <w:divBdr>
                                <w:top w:val="none" w:sz="0" w:space="0" w:color="auto"/>
                                <w:left w:val="none" w:sz="0" w:space="0" w:color="auto"/>
                                <w:bottom w:val="none" w:sz="0" w:space="0" w:color="auto"/>
                                <w:right w:val="none" w:sz="0" w:space="0" w:color="auto"/>
                              </w:divBdr>
                              <w:divsChild>
                                <w:div w:id="2024280519">
                                  <w:marLeft w:val="0"/>
                                  <w:marRight w:val="0"/>
                                  <w:marTop w:val="0"/>
                                  <w:marBottom w:val="0"/>
                                  <w:divBdr>
                                    <w:top w:val="none" w:sz="0" w:space="0" w:color="auto"/>
                                    <w:left w:val="none" w:sz="0" w:space="0" w:color="auto"/>
                                    <w:bottom w:val="none" w:sz="0" w:space="0" w:color="auto"/>
                                    <w:right w:val="none" w:sz="0" w:space="0" w:color="auto"/>
                                  </w:divBdr>
                                  <w:divsChild>
                                    <w:div w:id="10778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592884">
      <w:bodyDiv w:val="1"/>
      <w:marLeft w:val="0"/>
      <w:marRight w:val="0"/>
      <w:marTop w:val="0"/>
      <w:marBottom w:val="0"/>
      <w:divBdr>
        <w:top w:val="none" w:sz="0" w:space="0" w:color="auto"/>
        <w:left w:val="none" w:sz="0" w:space="0" w:color="auto"/>
        <w:bottom w:val="none" w:sz="0" w:space="0" w:color="auto"/>
        <w:right w:val="none" w:sz="0" w:space="0" w:color="auto"/>
      </w:divBdr>
    </w:div>
    <w:div w:id="1883637234">
      <w:bodyDiv w:val="1"/>
      <w:marLeft w:val="0"/>
      <w:marRight w:val="0"/>
      <w:marTop w:val="0"/>
      <w:marBottom w:val="0"/>
      <w:divBdr>
        <w:top w:val="none" w:sz="0" w:space="0" w:color="auto"/>
        <w:left w:val="none" w:sz="0" w:space="0" w:color="auto"/>
        <w:bottom w:val="none" w:sz="0" w:space="0" w:color="auto"/>
        <w:right w:val="none" w:sz="0" w:space="0" w:color="auto"/>
      </w:divBdr>
      <w:divsChild>
        <w:div w:id="979771560">
          <w:marLeft w:val="0"/>
          <w:marRight w:val="0"/>
          <w:marTop w:val="0"/>
          <w:marBottom w:val="0"/>
          <w:divBdr>
            <w:top w:val="none" w:sz="0" w:space="0" w:color="auto"/>
            <w:left w:val="none" w:sz="0" w:space="0" w:color="auto"/>
            <w:bottom w:val="dotted" w:sz="6" w:space="4" w:color="DDDDDD"/>
            <w:right w:val="none" w:sz="0" w:space="0" w:color="auto"/>
          </w:divBdr>
          <w:divsChild>
            <w:div w:id="19979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383">
      <w:bodyDiv w:val="1"/>
      <w:marLeft w:val="0"/>
      <w:marRight w:val="0"/>
      <w:marTop w:val="0"/>
      <w:marBottom w:val="0"/>
      <w:divBdr>
        <w:top w:val="none" w:sz="0" w:space="0" w:color="auto"/>
        <w:left w:val="none" w:sz="0" w:space="0" w:color="auto"/>
        <w:bottom w:val="none" w:sz="0" w:space="0" w:color="auto"/>
        <w:right w:val="none" w:sz="0" w:space="0" w:color="auto"/>
      </w:divBdr>
    </w:div>
    <w:div w:id="1884436620">
      <w:bodyDiv w:val="1"/>
      <w:marLeft w:val="0"/>
      <w:marRight w:val="0"/>
      <w:marTop w:val="0"/>
      <w:marBottom w:val="0"/>
      <w:divBdr>
        <w:top w:val="none" w:sz="0" w:space="0" w:color="auto"/>
        <w:left w:val="none" w:sz="0" w:space="0" w:color="auto"/>
        <w:bottom w:val="none" w:sz="0" w:space="0" w:color="auto"/>
        <w:right w:val="none" w:sz="0" w:space="0" w:color="auto"/>
      </w:divBdr>
    </w:div>
    <w:div w:id="1884905007">
      <w:bodyDiv w:val="1"/>
      <w:marLeft w:val="0"/>
      <w:marRight w:val="0"/>
      <w:marTop w:val="0"/>
      <w:marBottom w:val="0"/>
      <w:divBdr>
        <w:top w:val="none" w:sz="0" w:space="0" w:color="auto"/>
        <w:left w:val="none" w:sz="0" w:space="0" w:color="auto"/>
        <w:bottom w:val="none" w:sz="0" w:space="0" w:color="auto"/>
        <w:right w:val="none" w:sz="0" w:space="0" w:color="auto"/>
      </w:divBdr>
      <w:divsChild>
        <w:div w:id="1357120448">
          <w:marLeft w:val="0"/>
          <w:marRight w:val="0"/>
          <w:marTop w:val="0"/>
          <w:marBottom w:val="0"/>
          <w:divBdr>
            <w:top w:val="none" w:sz="0" w:space="0" w:color="auto"/>
            <w:left w:val="none" w:sz="0" w:space="0" w:color="auto"/>
            <w:bottom w:val="dotted" w:sz="6" w:space="4" w:color="DDDDDD"/>
            <w:right w:val="none" w:sz="0" w:space="0" w:color="auto"/>
          </w:divBdr>
        </w:div>
      </w:divsChild>
    </w:div>
    <w:div w:id="1885092015">
      <w:bodyDiv w:val="1"/>
      <w:marLeft w:val="0"/>
      <w:marRight w:val="0"/>
      <w:marTop w:val="0"/>
      <w:marBottom w:val="0"/>
      <w:divBdr>
        <w:top w:val="none" w:sz="0" w:space="0" w:color="auto"/>
        <w:left w:val="none" w:sz="0" w:space="0" w:color="auto"/>
        <w:bottom w:val="none" w:sz="0" w:space="0" w:color="auto"/>
        <w:right w:val="none" w:sz="0" w:space="0" w:color="auto"/>
      </w:divBdr>
      <w:divsChild>
        <w:div w:id="1219785349">
          <w:marLeft w:val="0"/>
          <w:marRight w:val="0"/>
          <w:marTop w:val="0"/>
          <w:marBottom w:val="0"/>
          <w:divBdr>
            <w:top w:val="none" w:sz="0" w:space="0" w:color="auto"/>
            <w:left w:val="none" w:sz="0" w:space="0" w:color="auto"/>
            <w:bottom w:val="none" w:sz="0" w:space="0" w:color="auto"/>
            <w:right w:val="none" w:sz="0" w:space="0" w:color="auto"/>
          </w:divBdr>
          <w:divsChild>
            <w:div w:id="1986080706">
              <w:marLeft w:val="0"/>
              <w:marRight w:val="0"/>
              <w:marTop w:val="0"/>
              <w:marBottom w:val="0"/>
              <w:divBdr>
                <w:top w:val="none" w:sz="0" w:space="0" w:color="auto"/>
                <w:left w:val="none" w:sz="0" w:space="0" w:color="auto"/>
                <w:bottom w:val="none" w:sz="0" w:space="0" w:color="auto"/>
                <w:right w:val="none" w:sz="0" w:space="0" w:color="auto"/>
              </w:divBdr>
              <w:divsChild>
                <w:div w:id="928854876">
                  <w:marLeft w:val="0"/>
                  <w:marRight w:val="0"/>
                  <w:marTop w:val="0"/>
                  <w:marBottom w:val="0"/>
                  <w:divBdr>
                    <w:top w:val="none" w:sz="0" w:space="0" w:color="auto"/>
                    <w:left w:val="none" w:sz="0" w:space="0" w:color="auto"/>
                    <w:bottom w:val="none" w:sz="0" w:space="0" w:color="auto"/>
                    <w:right w:val="none" w:sz="0" w:space="0" w:color="auto"/>
                  </w:divBdr>
                  <w:divsChild>
                    <w:div w:id="730269534">
                      <w:marLeft w:val="0"/>
                      <w:marRight w:val="0"/>
                      <w:marTop w:val="0"/>
                      <w:marBottom w:val="0"/>
                      <w:divBdr>
                        <w:top w:val="none" w:sz="0" w:space="0" w:color="auto"/>
                        <w:left w:val="none" w:sz="0" w:space="0" w:color="auto"/>
                        <w:bottom w:val="none" w:sz="0" w:space="0" w:color="auto"/>
                        <w:right w:val="none" w:sz="0" w:space="0" w:color="auto"/>
                      </w:divBdr>
                      <w:divsChild>
                        <w:div w:id="535894572">
                          <w:marLeft w:val="0"/>
                          <w:marRight w:val="0"/>
                          <w:marTop w:val="0"/>
                          <w:marBottom w:val="0"/>
                          <w:divBdr>
                            <w:top w:val="none" w:sz="0" w:space="0" w:color="auto"/>
                            <w:left w:val="none" w:sz="0" w:space="0" w:color="auto"/>
                            <w:bottom w:val="none" w:sz="0" w:space="0" w:color="auto"/>
                            <w:right w:val="none" w:sz="0" w:space="0" w:color="auto"/>
                          </w:divBdr>
                          <w:divsChild>
                            <w:div w:id="288555272">
                              <w:marLeft w:val="0"/>
                              <w:marRight w:val="0"/>
                              <w:marTop w:val="0"/>
                              <w:marBottom w:val="0"/>
                              <w:divBdr>
                                <w:top w:val="none" w:sz="0" w:space="0" w:color="auto"/>
                                <w:left w:val="none" w:sz="0" w:space="0" w:color="auto"/>
                                <w:bottom w:val="none" w:sz="0" w:space="0" w:color="auto"/>
                                <w:right w:val="none" w:sz="0" w:space="0" w:color="auto"/>
                              </w:divBdr>
                              <w:divsChild>
                                <w:div w:id="1972663481">
                                  <w:marLeft w:val="0"/>
                                  <w:marRight w:val="0"/>
                                  <w:marTop w:val="0"/>
                                  <w:marBottom w:val="0"/>
                                  <w:divBdr>
                                    <w:top w:val="none" w:sz="0" w:space="0" w:color="auto"/>
                                    <w:left w:val="none" w:sz="0" w:space="0" w:color="auto"/>
                                    <w:bottom w:val="none" w:sz="0" w:space="0" w:color="auto"/>
                                    <w:right w:val="none" w:sz="0" w:space="0" w:color="auto"/>
                                  </w:divBdr>
                                  <w:divsChild>
                                    <w:div w:id="19274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097345">
      <w:bodyDiv w:val="1"/>
      <w:marLeft w:val="0"/>
      <w:marRight w:val="0"/>
      <w:marTop w:val="0"/>
      <w:marBottom w:val="0"/>
      <w:divBdr>
        <w:top w:val="none" w:sz="0" w:space="0" w:color="auto"/>
        <w:left w:val="none" w:sz="0" w:space="0" w:color="auto"/>
        <w:bottom w:val="none" w:sz="0" w:space="0" w:color="auto"/>
        <w:right w:val="none" w:sz="0" w:space="0" w:color="auto"/>
      </w:divBdr>
      <w:divsChild>
        <w:div w:id="1518956581">
          <w:marLeft w:val="0"/>
          <w:marRight w:val="0"/>
          <w:marTop w:val="0"/>
          <w:marBottom w:val="150"/>
          <w:divBdr>
            <w:top w:val="none" w:sz="0" w:space="0" w:color="auto"/>
            <w:left w:val="none" w:sz="0" w:space="0" w:color="auto"/>
            <w:bottom w:val="none" w:sz="0" w:space="0" w:color="auto"/>
            <w:right w:val="none" w:sz="0" w:space="0" w:color="auto"/>
          </w:divBdr>
        </w:div>
      </w:divsChild>
    </w:div>
    <w:div w:id="1885437539">
      <w:bodyDiv w:val="1"/>
      <w:marLeft w:val="0"/>
      <w:marRight w:val="0"/>
      <w:marTop w:val="0"/>
      <w:marBottom w:val="0"/>
      <w:divBdr>
        <w:top w:val="none" w:sz="0" w:space="0" w:color="auto"/>
        <w:left w:val="none" w:sz="0" w:space="0" w:color="auto"/>
        <w:bottom w:val="none" w:sz="0" w:space="0" w:color="auto"/>
        <w:right w:val="none" w:sz="0" w:space="0" w:color="auto"/>
      </w:divBdr>
      <w:divsChild>
        <w:div w:id="222953688">
          <w:marLeft w:val="0"/>
          <w:marRight w:val="0"/>
          <w:marTop w:val="0"/>
          <w:marBottom w:val="0"/>
          <w:divBdr>
            <w:top w:val="none" w:sz="0" w:space="0" w:color="auto"/>
            <w:left w:val="none" w:sz="0" w:space="0" w:color="auto"/>
            <w:bottom w:val="dotted" w:sz="6" w:space="4" w:color="DDDDDD"/>
            <w:right w:val="none" w:sz="0" w:space="0" w:color="auto"/>
          </w:divBdr>
        </w:div>
      </w:divsChild>
    </w:div>
    <w:div w:id="1885678206">
      <w:bodyDiv w:val="1"/>
      <w:marLeft w:val="0"/>
      <w:marRight w:val="0"/>
      <w:marTop w:val="0"/>
      <w:marBottom w:val="0"/>
      <w:divBdr>
        <w:top w:val="none" w:sz="0" w:space="0" w:color="auto"/>
        <w:left w:val="none" w:sz="0" w:space="0" w:color="auto"/>
        <w:bottom w:val="none" w:sz="0" w:space="0" w:color="auto"/>
        <w:right w:val="none" w:sz="0" w:space="0" w:color="auto"/>
      </w:divBdr>
    </w:div>
    <w:div w:id="1886142877">
      <w:bodyDiv w:val="1"/>
      <w:marLeft w:val="0"/>
      <w:marRight w:val="0"/>
      <w:marTop w:val="0"/>
      <w:marBottom w:val="0"/>
      <w:divBdr>
        <w:top w:val="none" w:sz="0" w:space="0" w:color="auto"/>
        <w:left w:val="none" w:sz="0" w:space="0" w:color="auto"/>
        <w:bottom w:val="none" w:sz="0" w:space="0" w:color="auto"/>
        <w:right w:val="none" w:sz="0" w:space="0" w:color="auto"/>
      </w:divBdr>
      <w:divsChild>
        <w:div w:id="502477563">
          <w:marLeft w:val="0"/>
          <w:marRight w:val="0"/>
          <w:marTop w:val="0"/>
          <w:marBottom w:val="225"/>
          <w:divBdr>
            <w:top w:val="none" w:sz="0" w:space="0" w:color="auto"/>
            <w:left w:val="none" w:sz="0" w:space="0" w:color="auto"/>
            <w:bottom w:val="none" w:sz="0" w:space="0" w:color="auto"/>
            <w:right w:val="none" w:sz="0" w:space="0" w:color="auto"/>
          </w:divBdr>
        </w:div>
        <w:div w:id="1892230780">
          <w:marLeft w:val="0"/>
          <w:marRight w:val="0"/>
          <w:marTop w:val="0"/>
          <w:marBottom w:val="225"/>
          <w:divBdr>
            <w:top w:val="none" w:sz="0" w:space="0" w:color="auto"/>
            <w:left w:val="none" w:sz="0" w:space="0" w:color="auto"/>
            <w:bottom w:val="none" w:sz="0" w:space="0" w:color="auto"/>
            <w:right w:val="none" w:sz="0" w:space="0" w:color="auto"/>
          </w:divBdr>
          <w:divsChild>
            <w:div w:id="16342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1013">
      <w:bodyDiv w:val="1"/>
      <w:marLeft w:val="0"/>
      <w:marRight w:val="0"/>
      <w:marTop w:val="0"/>
      <w:marBottom w:val="0"/>
      <w:divBdr>
        <w:top w:val="none" w:sz="0" w:space="0" w:color="auto"/>
        <w:left w:val="none" w:sz="0" w:space="0" w:color="auto"/>
        <w:bottom w:val="none" w:sz="0" w:space="0" w:color="auto"/>
        <w:right w:val="none" w:sz="0" w:space="0" w:color="auto"/>
      </w:divBdr>
      <w:divsChild>
        <w:div w:id="416288575">
          <w:marLeft w:val="0"/>
          <w:marRight w:val="0"/>
          <w:marTop w:val="0"/>
          <w:marBottom w:val="0"/>
          <w:divBdr>
            <w:top w:val="none" w:sz="0" w:space="0" w:color="auto"/>
            <w:left w:val="none" w:sz="0" w:space="0" w:color="auto"/>
            <w:bottom w:val="none" w:sz="0" w:space="0" w:color="auto"/>
            <w:right w:val="none" w:sz="0" w:space="0" w:color="auto"/>
          </w:divBdr>
          <w:divsChild>
            <w:div w:id="126858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177718">
      <w:bodyDiv w:val="1"/>
      <w:marLeft w:val="0"/>
      <w:marRight w:val="0"/>
      <w:marTop w:val="0"/>
      <w:marBottom w:val="0"/>
      <w:divBdr>
        <w:top w:val="none" w:sz="0" w:space="0" w:color="auto"/>
        <w:left w:val="none" w:sz="0" w:space="0" w:color="auto"/>
        <w:bottom w:val="none" w:sz="0" w:space="0" w:color="auto"/>
        <w:right w:val="none" w:sz="0" w:space="0" w:color="auto"/>
      </w:divBdr>
    </w:div>
    <w:div w:id="1887257422">
      <w:bodyDiv w:val="1"/>
      <w:marLeft w:val="0"/>
      <w:marRight w:val="0"/>
      <w:marTop w:val="0"/>
      <w:marBottom w:val="0"/>
      <w:divBdr>
        <w:top w:val="none" w:sz="0" w:space="0" w:color="auto"/>
        <w:left w:val="none" w:sz="0" w:space="0" w:color="auto"/>
        <w:bottom w:val="none" w:sz="0" w:space="0" w:color="auto"/>
        <w:right w:val="none" w:sz="0" w:space="0" w:color="auto"/>
      </w:divBdr>
      <w:divsChild>
        <w:div w:id="102775291">
          <w:marLeft w:val="0"/>
          <w:marRight w:val="0"/>
          <w:marTop w:val="0"/>
          <w:marBottom w:val="0"/>
          <w:divBdr>
            <w:top w:val="none" w:sz="0" w:space="0" w:color="auto"/>
            <w:left w:val="none" w:sz="0" w:space="0" w:color="auto"/>
            <w:bottom w:val="none" w:sz="0" w:space="0" w:color="auto"/>
            <w:right w:val="none" w:sz="0" w:space="0" w:color="auto"/>
          </w:divBdr>
          <w:divsChild>
            <w:div w:id="1439449790">
              <w:marLeft w:val="0"/>
              <w:marRight w:val="0"/>
              <w:marTop w:val="0"/>
              <w:marBottom w:val="0"/>
              <w:divBdr>
                <w:top w:val="none" w:sz="0" w:space="0" w:color="auto"/>
                <w:left w:val="none" w:sz="0" w:space="0" w:color="auto"/>
                <w:bottom w:val="none" w:sz="0" w:space="0" w:color="auto"/>
                <w:right w:val="none" w:sz="0" w:space="0" w:color="auto"/>
              </w:divBdr>
              <w:divsChild>
                <w:div w:id="1783375150">
                  <w:marLeft w:val="0"/>
                  <w:marRight w:val="0"/>
                  <w:marTop w:val="0"/>
                  <w:marBottom w:val="0"/>
                  <w:divBdr>
                    <w:top w:val="none" w:sz="0" w:space="0" w:color="auto"/>
                    <w:left w:val="none" w:sz="0" w:space="0" w:color="auto"/>
                    <w:bottom w:val="none" w:sz="0" w:space="0" w:color="auto"/>
                    <w:right w:val="none" w:sz="0" w:space="0" w:color="auto"/>
                  </w:divBdr>
                  <w:divsChild>
                    <w:div w:id="1955211793">
                      <w:marLeft w:val="0"/>
                      <w:marRight w:val="0"/>
                      <w:marTop w:val="0"/>
                      <w:marBottom w:val="0"/>
                      <w:divBdr>
                        <w:top w:val="none" w:sz="0" w:space="0" w:color="auto"/>
                        <w:left w:val="none" w:sz="0" w:space="0" w:color="auto"/>
                        <w:bottom w:val="none" w:sz="0" w:space="0" w:color="auto"/>
                        <w:right w:val="none" w:sz="0" w:space="0" w:color="auto"/>
                      </w:divBdr>
                      <w:divsChild>
                        <w:div w:id="2067757651">
                          <w:marLeft w:val="0"/>
                          <w:marRight w:val="0"/>
                          <w:marTop w:val="0"/>
                          <w:marBottom w:val="0"/>
                          <w:divBdr>
                            <w:top w:val="none" w:sz="0" w:space="0" w:color="auto"/>
                            <w:left w:val="none" w:sz="0" w:space="0" w:color="auto"/>
                            <w:bottom w:val="none" w:sz="0" w:space="0" w:color="auto"/>
                            <w:right w:val="none" w:sz="0" w:space="0" w:color="auto"/>
                          </w:divBdr>
                          <w:divsChild>
                            <w:div w:id="1253271222">
                              <w:marLeft w:val="0"/>
                              <w:marRight w:val="0"/>
                              <w:marTop w:val="0"/>
                              <w:marBottom w:val="0"/>
                              <w:divBdr>
                                <w:top w:val="none" w:sz="0" w:space="0" w:color="auto"/>
                                <w:left w:val="none" w:sz="0" w:space="0" w:color="auto"/>
                                <w:bottom w:val="none" w:sz="0" w:space="0" w:color="auto"/>
                                <w:right w:val="none" w:sz="0" w:space="0" w:color="auto"/>
                              </w:divBdr>
                              <w:divsChild>
                                <w:div w:id="529300784">
                                  <w:marLeft w:val="0"/>
                                  <w:marRight w:val="0"/>
                                  <w:marTop w:val="0"/>
                                  <w:marBottom w:val="0"/>
                                  <w:divBdr>
                                    <w:top w:val="none" w:sz="0" w:space="0" w:color="auto"/>
                                    <w:left w:val="none" w:sz="0" w:space="0" w:color="auto"/>
                                    <w:bottom w:val="none" w:sz="0" w:space="0" w:color="auto"/>
                                    <w:right w:val="none" w:sz="0" w:space="0" w:color="auto"/>
                                  </w:divBdr>
                                  <w:divsChild>
                                    <w:div w:id="5262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10278">
      <w:bodyDiv w:val="1"/>
      <w:marLeft w:val="0"/>
      <w:marRight w:val="0"/>
      <w:marTop w:val="0"/>
      <w:marBottom w:val="0"/>
      <w:divBdr>
        <w:top w:val="none" w:sz="0" w:space="0" w:color="auto"/>
        <w:left w:val="none" w:sz="0" w:space="0" w:color="auto"/>
        <w:bottom w:val="none" w:sz="0" w:space="0" w:color="auto"/>
        <w:right w:val="none" w:sz="0" w:space="0" w:color="auto"/>
      </w:divBdr>
      <w:divsChild>
        <w:div w:id="690379358">
          <w:marLeft w:val="0"/>
          <w:marRight w:val="0"/>
          <w:marTop w:val="0"/>
          <w:marBottom w:val="0"/>
          <w:divBdr>
            <w:top w:val="none" w:sz="0" w:space="0" w:color="auto"/>
            <w:left w:val="none" w:sz="0" w:space="0" w:color="auto"/>
            <w:bottom w:val="dotted" w:sz="6" w:space="4" w:color="DDDDDD"/>
            <w:right w:val="none" w:sz="0" w:space="0" w:color="auto"/>
          </w:divBdr>
        </w:div>
      </w:divsChild>
    </w:div>
    <w:div w:id="1888027462">
      <w:bodyDiv w:val="1"/>
      <w:marLeft w:val="0"/>
      <w:marRight w:val="0"/>
      <w:marTop w:val="0"/>
      <w:marBottom w:val="0"/>
      <w:divBdr>
        <w:top w:val="none" w:sz="0" w:space="0" w:color="auto"/>
        <w:left w:val="none" w:sz="0" w:space="0" w:color="auto"/>
        <w:bottom w:val="none" w:sz="0" w:space="0" w:color="auto"/>
        <w:right w:val="none" w:sz="0" w:space="0" w:color="auto"/>
      </w:divBdr>
      <w:divsChild>
        <w:div w:id="2032798808">
          <w:marLeft w:val="0"/>
          <w:marRight w:val="0"/>
          <w:marTop w:val="0"/>
          <w:marBottom w:val="150"/>
          <w:divBdr>
            <w:top w:val="none" w:sz="0" w:space="0" w:color="auto"/>
            <w:left w:val="none" w:sz="0" w:space="0" w:color="auto"/>
            <w:bottom w:val="none" w:sz="0" w:space="0" w:color="auto"/>
            <w:right w:val="none" w:sz="0" w:space="0" w:color="auto"/>
          </w:divBdr>
          <w:divsChild>
            <w:div w:id="51396232">
              <w:marLeft w:val="0"/>
              <w:marRight w:val="0"/>
              <w:marTop w:val="0"/>
              <w:marBottom w:val="0"/>
              <w:divBdr>
                <w:top w:val="none" w:sz="0" w:space="0" w:color="auto"/>
                <w:left w:val="none" w:sz="0" w:space="0" w:color="auto"/>
                <w:bottom w:val="none" w:sz="0" w:space="0" w:color="auto"/>
                <w:right w:val="none" w:sz="0" w:space="0" w:color="auto"/>
              </w:divBdr>
              <w:divsChild>
                <w:div w:id="1600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620">
          <w:marLeft w:val="0"/>
          <w:marRight w:val="0"/>
          <w:marTop w:val="0"/>
          <w:marBottom w:val="0"/>
          <w:divBdr>
            <w:top w:val="none" w:sz="0" w:space="0" w:color="auto"/>
            <w:left w:val="none" w:sz="0" w:space="0" w:color="auto"/>
            <w:bottom w:val="none" w:sz="0" w:space="0" w:color="auto"/>
            <w:right w:val="none" w:sz="0" w:space="0" w:color="auto"/>
          </w:divBdr>
          <w:divsChild>
            <w:div w:id="422578788">
              <w:marLeft w:val="0"/>
              <w:marRight w:val="0"/>
              <w:marTop w:val="0"/>
              <w:marBottom w:val="150"/>
              <w:divBdr>
                <w:top w:val="none" w:sz="0" w:space="0" w:color="auto"/>
                <w:left w:val="none" w:sz="0" w:space="0" w:color="auto"/>
                <w:bottom w:val="none" w:sz="0" w:space="0" w:color="auto"/>
                <w:right w:val="none" w:sz="0" w:space="0" w:color="auto"/>
              </w:divBdr>
            </w:div>
            <w:div w:id="1805200290">
              <w:marLeft w:val="0"/>
              <w:marRight w:val="0"/>
              <w:marTop w:val="0"/>
              <w:marBottom w:val="0"/>
              <w:divBdr>
                <w:top w:val="none" w:sz="0" w:space="0" w:color="auto"/>
                <w:left w:val="none" w:sz="0" w:space="0" w:color="auto"/>
                <w:bottom w:val="none" w:sz="0" w:space="0" w:color="auto"/>
                <w:right w:val="none" w:sz="0" w:space="0" w:color="auto"/>
              </w:divBdr>
              <w:divsChild>
                <w:div w:id="6990906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88687538">
      <w:bodyDiv w:val="1"/>
      <w:marLeft w:val="0"/>
      <w:marRight w:val="0"/>
      <w:marTop w:val="0"/>
      <w:marBottom w:val="0"/>
      <w:divBdr>
        <w:top w:val="none" w:sz="0" w:space="0" w:color="auto"/>
        <w:left w:val="none" w:sz="0" w:space="0" w:color="auto"/>
        <w:bottom w:val="none" w:sz="0" w:space="0" w:color="auto"/>
        <w:right w:val="none" w:sz="0" w:space="0" w:color="auto"/>
      </w:divBdr>
      <w:divsChild>
        <w:div w:id="127555118">
          <w:marLeft w:val="0"/>
          <w:marRight w:val="0"/>
          <w:marTop w:val="0"/>
          <w:marBottom w:val="150"/>
          <w:divBdr>
            <w:top w:val="none" w:sz="0" w:space="0" w:color="auto"/>
            <w:left w:val="none" w:sz="0" w:space="0" w:color="auto"/>
            <w:bottom w:val="none" w:sz="0" w:space="0" w:color="auto"/>
            <w:right w:val="none" w:sz="0" w:space="0" w:color="auto"/>
          </w:divBdr>
          <w:divsChild>
            <w:div w:id="425005901">
              <w:marLeft w:val="0"/>
              <w:marRight w:val="0"/>
              <w:marTop w:val="0"/>
              <w:marBottom w:val="0"/>
              <w:divBdr>
                <w:top w:val="none" w:sz="0" w:space="0" w:color="auto"/>
                <w:left w:val="none" w:sz="0" w:space="0" w:color="auto"/>
                <w:bottom w:val="none" w:sz="0" w:space="0" w:color="auto"/>
                <w:right w:val="none" w:sz="0" w:space="0" w:color="auto"/>
              </w:divBdr>
              <w:divsChild>
                <w:div w:id="19961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2988">
          <w:marLeft w:val="0"/>
          <w:marRight w:val="0"/>
          <w:marTop w:val="0"/>
          <w:marBottom w:val="150"/>
          <w:divBdr>
            <w:top w:val="none" w:sz="0" w:space="0" w:color="auto"/>
            <w:left w:val="none" w:sz="0" w:space="0" w:color="auto"/>
            <w:bottom w:val="none" w:sz="0" w:space="0" w:color="auto"/>
            <w:right w:val="none" w:sz="0" w:space="0" w:color="auto"/>
          </w:divBdr>
        </w:div>
        <w:div w:id="1314063573">
          <w:marLeft w:val="0"/>
          <w:marRight w:val="0"/>
          <w:marTop w:val="0"/>
          <w:marBottom w:val="0"/>
          <w:divBdr>
            <w:top w:val="none" w:sz="0" w:space="0" w:color="auto"/>
            <w:left w:val="none" w:sz="0" w:space="0" w:color="auto"/>
            <w:bottom w:val="none" w:sz="0" w:space="0" w:color="auto"/>
            <w:right w:val="none" w:sz="0" w:space="0" w:color="auto"/>
          </w:divBdr>
          <w:divsChild>
            <w:div w:id="15114821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8762497">
      <w:bodyDiv w:val="1"/>
      <w:marLeft w:val="0"/>
      <w:marRight w:val="0"/>
      <w:marTop w:val="0"/>
      <w:marBottom w:val="0"/>
      <w:divBdr>
        <w:top w:val="none" w:sz="0" w:space="0" w:color="auto"/>
        <w:left w:val="none" w:sz="0" w:space="0" w:color="auto"/>
        <w:bottom w:val="none" w:sz="0" w:space="0" w:color="auto"/>
        <w:right w:val="none" w:sz="0" w:space="0" w:color="auto"/>
      </w:divBdr>
      <w:divsChild>
        <w:div w:id="272056067">
          <w:marLeft w:val="0"/>
          <w:marRight w:val="0"/>
          <w:marTop w:val="0"/>
          <w:marBottom w:val="0"/>
          <w:divBdr>
            <w:top w:val="none" w:sz="0" w:space="0" w:color="auto"/>
            <w:left w:val="none" w:sz="0" w:space="0" w:color="auto"/>
            <w:bottom w:val="none" w:sz="0" w:space="0" w:color="auto"/>
            <w:right w:val="none" w:sz="0" w:space="0" w:color="auto"/>
          </w:divBdr>
          <w:divsChild>
            <w:div w:id="177357759">
              <w:marLeft w:val="2700"/>
              <w:marRight w:val="0"/>
              <w:marTop w:val="0"/>
              <w:marBottom w:val="0"/>
              <w:divBdr>
                <w:top w:val="none" w:sz="0" w:space="0" w:color="auto"/>
                <w:left w:val="none" w:sz="0" w:space="0" w:color="auto"/>
                <w:bottom w:val="none" w:sz="0" w:space="0" w:color="auto"/>
                <w:right w:val="none" w:sz="0" w:space="0" w:color="auto"/>
              </w:divBdr>
              <w:divsChild>
                <w:div w:id="770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9898">
      <w:bodyDiv w:val="1"/>
      <w:marLeft w:val="0"/>
      <w:marRight w:val="0"/>
      <w:marTop w:val="0"/>
      <w:marBottom w:val="0"/>
      <w:divBdr>
        <w:top w:val="none" w:sz="0" w:space="0" w:color="auto"/>
        <w:left w:val="none" w:sz="0" w:space="0" w:color="auto"/>
        <w:bottom w:val="none" w:sz="0" w:space="0" w:color="auto"/>
        <w:right w:val="none" w:sz="0" w:space="0" w:color="auto"/>
      </w:divBdr>
    </w:div>
    <w:div w:id="1890146402">
      <w:bodyDiv w:val="1"/>
      <w:marLeft w:val="0"/>
      <w:marRight w:val="0"/>
      <w:marTop w:val="0"/>
      <w:marBottom w:val="0"/>
      <w:divBdr>
        <w:top w:val="none" w:sz="0" w:space="0" w:color="auto"/>
        <w:left w:val="none" w:sz="0" w:space="0" w:color="auto"/>
        <w:bottom w:val="none" w:sz="0" w:space="0" w:color="auto"/>
        <w:right w:val="none" w:sz="0" w:space="0" w:color="auto"/>
      </w:divBdr>
      <w:divsChild>
        <w:div w:id="920529616">
          <w:marLeft w:val="0"/>
          <w:marRight w:val="0"/>
          <w:marTop w:val="0"/>
          <w:marBottom w:val="150"/>
          <w:divBdr>
            <w:top w:val="none" w:sz="0" w:space="0" w:color="auto"/>
            <w:left w:val="none" w:sz="0" w:space="0" w:color="auto"/>
            <w:bottom w:val="none" w:sz="0" w:space="0" w:color="auto"/>
            <w:right w:val="none" w:sz="0" w:space="0" w:color="auto"/>
          </w:divBdr>
        </w:div>
      </w:divsChild>
    </w:div>
    <w:div w:id="1890610890">
      <w:bodyDiv w:val="1"/>
      <w:marLeft w:val="0"/>
      <w:marRight w:val="0"/>
      <w:marTop w:val="0"/>
      <w:marBottom w:val="0"/>
      <w:divBdr>
        <w:top w:val="none" w:sz="0" w:space="0" w:color="auto"/>
        <w:left w:val="none" w:sz="0" w:space="0" w:color="auto"/>
        <w:bottom w:val="none" w:sz="0" w:space="0" w:color="auto"/>
        <w:right w:val="none" w:sz="0" w:space="0" w:color="auto"/>
      </w:divBdr>
      <w:divsChild>
        <w:div w:id="858128914">
          <w:marLeft w:val="0"/>
          <w:marRight w:val="0"/>
          <w:marTop w:val="0"/>
          <w:marBottom w:val="0"/>
          <w:divBdr>
            <w:top w:val="none" w:sz="0" w:space="0" w:color="auto"/>
            <w:left w:val="none" w:sz="0" w:space="0" w:color="auto"/>
            <w:bottom w:val="none" w:sz="0" w:space="0" w:color="auto"/>
            <w:right w:val="none" w:sz="0" w:space="0" w:color="auto"/>
          </w:divBdr>
          <w:divsChild>
            <w:div w:id="1001392337">
              <w:marLeft w:val="0"/>
              <w:marRight w:val="0"/>
              <w:marTop w:val="0"/>
              <w:marBottom w:val="0"/>
              <w:divBdr>
                <w:top w:val="none" w:sz="0" w:space="0" w:color="auto"/>
                <w:left w:val="none" w:sz="0" w:space="0" w:color="auto"/>
                <w:bottom w:val="none" w:sz="0" w:space="0" w:color="auto"/>
                <w:right w:val="none" w:sz="0" w:space="0" w:color="auto"/>
              </w:divBdr>
              <w:divsChild>
                <w:div w:id="1883899929">
                  <w:marLeft w:val="0"/>
                  <w:marRight w:val="0"/>
                  <w:marTop w:val="0"/>
                  <w:marBottom w:val="0"/>
                  <w:divBdr>
                    <w:top w:val="none" w:sz="0" w:space="0" w:color="auto"/>
                    <w:left w:val="none" w:sz="0" w:space="0" w:color="auto"/>
                    <w:bottom w:val="none" w:sz="0" w:space="0" w:color="auto"/>
                    <w:right w:val="none" w:sz="0" w:space="0" w:color="auto"/>
                  </w:divBdr>
                  <w:divsChild>
                    <w:div w:id="403531389">
                      <w:marLeft w:val="0"/>
                      <w:marRight w:val="0"/>
                      <w:marTop w:val="0"/>
                      <w:marBottom w:val="300"/>
                      <w:divBdr>
                        <w:top w:val="none" w:sz="0" w:space="0" w:color="auto"/>
                        <w:left w:val="none" w:sz="0" w:space="0" w:color="auto"/>
                        <w:bottom w:val="none" w:sz="0" w:space="0" w:color="auto"/>
                        <w:right w:val="none" w:sz="0" w:space="0" w:color="auto"/>
                      </w:divBdr>
                      <w:divsChild>
                        <w:div w:id="1706560450">
                          <w:marLeft w:val="0"/>
                          <w:marRight w:val="0"/>
                          <w:marTop w:val="0"/>
                          <w:marBottom w:val="225"/>
                          <w:divBdr>
                            <w:top w:val="single" w:sz="6" w:space="11" w:color="E5E5E5"/>
                            <w:left w:val="single" w:sz="6" w:space="11" w:color="E5E5E5"/>
                            <w:bottom w:val="single" w:sz="6" w:space="1" w:color="E5E5E5"/>
                            <w:right w:val="single" w:sz="6" w:space="11" w:color="E5E5E5"/>
                          </w:divBdr>
                          <w:divsChild>
                            <w:div w:id="1855150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42477279">
          <w:marLeft w:val="0"/>
          <w:marRight w:val="0"/>
          <w:marTop w:val="0"/>
          <w:marBottom w:val="0"/>
          <w:divBdr>
            <w:top w:val="single" w:sz="6" w:space="0" w:color="E5E5E5"/>
            <w:left w:val="none" w:sz="0" w:space="0" w:color="auto"/>
            <w:bottom w:val="single" w:sz="18" w:space="0" w:color="000000"/>
            <w:right w:val="none" w:sz="0" w:space="0" w:color="auto"/>
          </w:divBdr>
          <w:divsChild>
            <w:div w:id="690760452">
              <w:marLeft w:val="0"/>
              <w:marRight w:val="0"/>
              <w:marTop w:val="0"/>
              <w:marBottom w:val="0"/>
              <w:divBdr>
                <w:top w:val="none" w:sz="0" w:space="0" w:color="auto"/>
                <w:left w:val="none" w:sz="0" w:space="0" w:color="auto"/>
                <w:bottom w:val="none" w:sz="0" w:space="0" w:color="auto"/>
                <w:right w:val="none" w:sz="0" w:space="0" w:color="auto"/>
              </w:divBdr>
              <w:divsChild>
                <w:div w:id="1605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78855">
      <w:bodyDiv w:val="1"/>
      <w:marLeft w:val="0"/>
      <w:marRight w:val="0"/>
      <w:marTop w:val="0"/>
      <w:marBottom w:val="0"/>
      <w:divBdr>
        <w:top w:val="none" w:sz="0" w:space="0" w:color="auto"/>
        <w:left w:val="none" w:sz="0" w:space="0" w:color="auto"/>
        <w:bottom w:val="none" w:sz="0" w:space="0" w:color="auto"/>
        <w:right w:val="none" w:sz="0" w:space="0" w:color="auto"/>
      </w:divBdr>
      <w:divsChild>
        <w:div w:id="1626039900">
          <w:marLeft w:val="0"/>
          <w:marRight w:val="0"/>
          <w:marTop w:val="0"/>
          <w:marBottom w:val="450"/>
          <w:divBdr>
            <w:top w:val="none" w:sz="0" w:space="0" w:color="auto"/>
            <w:left w:val="none" w:sz="0" w:space="0" w:color="auto"/>
            <w:bottom w:val="single" w:sz="6" w:space="19" w:color="EEEEEE"/>
            <w:right w:val="none" w:sz="0" w:space="0" w:color="auto"/>
          </w:divBdr>
          <w:divsChild>
            <w:div w:id="537937474">
              <w:marLeft w:val="0"/>
              <w:marRight w:val="0"/>
              <w:marTop w:val="0"/>
              <w:marBottom w:val="150"/>
              <w:divBdr>
                <w:top w:val="none" w:sz="0" w:space="0" w:color="auto"/>
                <w:left w:val="none" w:sz="0" w:space="0" w:color="auto"/>
                <w:bottom w:val="none" w:sz="0" w:space="0" w:color="auto"/>
                <w:right w:val="none" w:sz="0" w:space="0" w:color="auto"/>
              </w:divBdr>
              <w:divsChild>
                <w:div w:id="773482300">
                  <w:marLeft w:val="0"/>
                  <w:marRight w:val="0"/>
                  <w:marTop w:val="0"/>
                  <w:marBottom w:val="0"/>
                  <w:divBdr>
                    <w:top w:val="none" w:sz="0" w:space="0" w:color="auto"/>
                    <w:left w:val="none" w:sz="0" w:space="0" w:color="auto"/>
                    <w:bottom w:val="none" w:sz="0" w:space="0" w:color="auto"/>
                    <w:right w:val="none" w:sz="0" w:space="0" w:color="auto"/>
                  </w:divBdr>
                </w:div>
              </w:divsChild>
            </w:div>
            <w:div w:id="1871795615">
              <w:marLeft w:val="0"/>
              <w:marRight w:val="0"/>
              <w:marTop w:val="0"/>
              <w:marBottom w:val="0"/>
              <w:divBdr>
                <w:top w:val="none" w:sz="0" w:space="0" w:color="auto"/>
                <w:left w:val="none" w:sz="0" w:space="0" w:color="auto"/>
                <w:bottom w:val="none" w:sz="0" w:space="0" w:color="auto"/>
                <w:right w:val="none" w:sz="0" w:space="0" w:color="auto"/>
              </w:divBdr>
            </w:div>
          </w:divsChild>
        </w:div>
        <w:div w:id="1664309210">
          <w:marLeft w:val="0"/>
          <w:marRight w:val="0"/>
          <w:marTop w:val="0"/>
          <w:marBottom w:val="0"/>
          <w:divBdr>
            <w:top w:val="none" w:sz="0" w:space="0" w:color="auto"/>
            <w:left w:val="none" w:sz="0" w:space="0" w:color="auto"/>
            <w:bottom w:val="none" w:sz="0" w:space="0" w:color="auto"/>
            <w:right w:val="none" w:sz="0" w:space="0" w:color="auto"/>
          </w:divBdr>
          <w:divsChild>
            <w:div w:id="456877626">
              <w:marLeft w:val="0"/>
              <w:marRight w:val="0"/>
              <w:marTop w:val="0"/>
              <w:marBottom w:val="0"/>
              <w:divBdr>
                <w:top w:val="none" w:sz="0" w:space="0" w:color="auto"/>
                <w:left w:val="none" w:sz="0" w:space="0" w:color="auto"/>
                <w:bottom w:val="none" w:sz="0" w:space="0" w:color="auto"/>
                <w:right w:val="none" w:sz="0" w:space="0" w:color="auto"/>
              </w:divBdr>
              <w:divsChild>
                <w:div w:id="5580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0773">
      <w:bodyDiv w:val="1"/>
      <w:marLeft w:val="0"/>
      <w:marRight w:val="0"/>
      <w:marTop w:val="0"/>
      <w:marBottom w:val="0"/>
      <w:divBdr>
        <w:top w:val="none" w:sz="0" w:space="0" w:color="auto"/>
        <w:left w:val="none" w:sz="0" w:space="0" w:color="auto"/>
        <w:bottom w:val="none" w:sz="0" w:space="0" w:color="auto"/>
        <w:right w:val="none" w:sz="0" w:space="0" w:color="auto"/>
      </w:divBdr>
    </w:div>
    <w:div w:id="1890915183">
      <w:bodyDiv w:val="1"/>
      <w:marLeft w:val="0"/>
      <w:marRight w:val="0"/>
      <w:marTop w:val="0"/>
      <w:marBottom w:val="0"/>
      <w:divBdr>
        <w:top w:val="none" w:sz="0" w:space="0" w:color="auto"/>
        <w:left w:val="none" w:sz="0" w:space="0" w:color="auto"/>
        <w:bottom w:val="none" w:sz="0" w:space="0" w:color="auto"/>
        <w:right w:val="none" w:sz="0" w:space="0" w:color="auto"/>
      </w:divBdr>
    </w:div>
    <w:div w:id="1891186417">
      <w:bodyDiv w:val="1"/>
      <w:marLeft w:val="0"/>
      <w:marRight w:val="0"/>
      <w:marTop w:val="0"/>
      <w:marBottom w:val="0"/>
      <w:divBdr>
        <w:top w:val="none" w:sz="0" w:space="0" w:color="auto"/>
        <w:left w:val="none" w:sz="0" w:space="0" w:color="auto"/>
        <w:bottom w:val="none" w:sz="0" w:space="0" w:color="auto"/>
        <w:right w:val="none" w:sz="0" w:space="0" w:color="auto"/>
      </w:divBdr>
    </w:div>
    <w:div w:id="1891378240">
      <w:bodyDiv w:val="1"/>
      <w:marLeft w:val="0"/>
      <w:marRight w:val="0"/>
      <w:marTop w:val="0"/>
      <w:marBottom w:val="0"/>
      <w:divBdr>
        <w:top w:val="none" w:sz="0" w:space="0" w:color="auto"/>
        <w:left w:val="none" w:sz="0" w:space="0" w:color="auto"/>
        <w:bottom w:val="none" w:sz="0" w:space="0" w:color="auto"/>
        <w:right w:val="none" w:sz="0" w:space="0" w:color="auto"/>
      </w:divBdr>
    </w:div>
    <w:div w:id="1891454643">
      <w:bodyDiv w:val="1"/>
      <w:marLeft w:val="0"/>
      <w:marRight w:val="0"/>
      <w:marTop w:val="0"/>
      <w:marBottom w:val="0"/>
      <w:divBdr>
        <w:top w:val="none" w:sz="0" w:space="0" w:color="auto"/>
        <w:left w:val="none" w:sz="0" w:space="0" w:color="auto"/>
        <w:bottom w:val="none" w:sz="0" w:space="0" w:color="auto"/>
        <w:right w:val="none" w:sz="0" w:space="0" w:color="auto"/>
      </w:divBdr>
      <w:divsChild>
        <w:div w:id="1731423643">
          <w:marLeft w:val="0"/>
          <w:marRight w:val="0"/>
          <w:marTop w:val="0"/>
          <w:marBottom w:val="0"/>
          <w:divBdr>
            <w:top w:val="none" w:sz="0" w:space="0" w:color="auto"/>
            <w:left w:val="none" w:sz="0" w:space="0" w:color="auto"/>
            <w:bottom w:val="none" w:sz="0" w:space="0" w:color="auto"/>
            <w:right w:val="none" w:sz="0" w:space="0" w:color="auto"/>
          </w:divBdr>
          <w:divsChild>
            <w:div w:id="339041880">
              <w:marLeft w:val="0"/>
              <w:marRight w:val="0"/>
              <w:marTop w:val="0"/>
              <w:marBottom w:val="0"/>
              <w:divBdr>
                <w:top w:val="none" w:sz="0" w:space="0" w:color="auto"/>
                <w:left w:val="none" w:sz="0" w:space="0" w:color="auto"/>
                <w:bottom w:val="none" w:sz="0" w:space="0" w:color="auto"/>
                <w:right w:val="none" w:sz="0" w:space="0" w:color="auto"/>
              </w:divBdr>
              <w:divsChild>
                <w:div w:id="2017001709">
                  <w:marLeft w:val="0"/>
                  <w:marRight w:val="0"/>
                  <w:marTop w:val="0"/>
                  <w:marBottom w:val="0"/>
                  <w:divBdr>
                    <w:top w:val="none" w:sz="0" w:space="0" w:color="auto"/>
                    <w:left w:val="none" w:sz="0" w:space="0" w:color="auto"/>
                    <w:bottom w:val="none" w:sz="0" w:space="0" w:color="auto"/>
                    <w:right w:val="none" w:sz="0" w:space="0" w:color="auto"/>
                  </w:divBdr>
                  <w:divsChild>
                    <w:div w:id="1533687368">
                      <w:marLeft w:val="0"/>
                      <w:marRight w:val="0"/>
                      <w:marTop w:val="0"/>
                      <w:marBottom w:val="0"/>
                      <w:divBdr>
                        <w:top w:val="none" w:sz="0" w:space="0" w:color="auto"/>
                        <w:left w:val="none" w:sz="0" w:space="0" w:color="auto"/>
                        <w:bottom w:val="none" w:sz="0" w:space="0" w:color="auto"/>
                        <w:right w:val="none" w:sz="0" w:space="0" w:color="auto"/>
                      </w:divBdr>
                      <w:divsChild>
                        <w:div w:id="701134168">
                          <w:marLeft w:val="0"/>
                          <w:marRight w:val="0"/>
                          <w:marTop w:val="0"/>
                          <w:marBottom w:val="0"/>
                          <w:divBdr>
                            <w:top w:val="none" w:sz="0" w:space="0" w:color="auto"/>
                            <w:left w:val="none" w:sz="0" w:space="0" w:color="auto"/>
                            <w:bottom w:val="none" w:sz="0" w:space="0" w:color="auto"/>
                            <w:right w:val="none" w:sz="0" w:space="0" w:color="auto"/>
                          </w:divBdr>
                          <w:divsChild>
                            <w:div w:id="430930153">
                              <w:marLeft w:val="0"/>
                              <w:marRight w:val="0"/>
                              <w:marTop w:val="0"/>
                              <w:marBottom w:val="0"/>
                              <w:divBdr>
                                <w:top w:val="none" w:sz="0" w:space="0" w:color="auto"/>
                                <w:left w:val="none" w:sz="0" w:space="0" w:color="auto"/>
                                <w:bottom w:val="none" w:sz="0" w:space="0" w:color="auto"/>
                                <w:right w:val="none" w:sz="0" w:space="0" w:color="auto"/>
                              </w:divBdr>
                              <w:divsChild>
                                <w:div w:id="1686980050">
                                  <w:marLeft w:val="0"/>
                                  <w:marRight w:val="0"/>
                                  <w:marTop w:val="0"/>
                                  <w:marBottom w:val="0"/>
                                  <w:divBdr>
                                    <w:top w:val="none" w:sz="0" w:space="0" w:color="auto"/>
                                    <w:left w:val="none" w:sz="0" w:space="0" w:color="auto"/>
                                    <w:bottom w:val="none" w:sz="0" w:space="0" w:color="auto"/>
                                    <w:right w:val="none" w:sz="0" w:space="0" w:color="auto"/>
                                  </w:divBdr>
                                  <w:divsChild>
                                    <w:div w:id="17337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650367">
      <w:bodyDiv w:val="1"/>
      <w:marLeft w:val="0"/>
      <w:marRight w:val="0"/>
      <w:marTop w:val="0"/>
      <w:marBottom w:val="0"/>
      <w:divBdr>
        <w:top w:val="none" w:sz="0" w:space="0" w:color="auto"/>
        <w:left w:val="none" w:sz="0" w:space="0" w:color="auto"/>
        <w:bottom w:val="none" w:sz="0" w:space="0" w:color="auto"/>
        <w:right w:val="none" w:sz="0" w:space="0" w:color="auto"/>
      </w:divBdr>
      <w:divsChild>
        <w:div w:id="1771045250">
          <w:marLeft w:val="0"/>
          <w:marRight w:val="0"/>
          <w:marTop w:val="0"/>
          <w:marBottom w:val="0"/>
          <w:divBdr>
            <w:top w:val="none" w:sz="0" w:space="0" w:color="auto"/>
            <w:left w:val="none" w:sz="0" w:space="0" w:color="auto"/>
            <w:bottom w:val="none" w:sz="0" w:space="0" w:color="auto"/>
            <w:right w:val="none" w:sz="0" w:space="0" w:color="auto"/>
          </w:divBdr>
          <w:divsChild>
            <w:div w:id="1801073123">
              <w:marLeft w:val="0"/>
              <w:marRight w:val="0"/>
              <w:marTop w:val="0"/>
              <w:marBottom w:val="0"/>
              <w:divBdr>
                <w:top w:val="none" w:sz="0" w:space="0" w:color="auto"/>
                <w:left w:val="none" w:sz="0" w:space="0" w:color="auto"/>
                <w:bottom w:val="none" w:sz="0" w:space="0" w:color="auto"/>
                <w:right w:val="none" w:sz="0" w:space="0" w:color="auto"/>
              </w:divBdr>
              <w:divsChild>
                <w:div w:id="656568607">
                  <w:marLeft w:val="0"/>
                  <w:marRight w:val="0"/>
                  <w:marTop w:val="0"/>
                  <w:marBottom w:val="0"/>
                  <w:divBdr>
                    <w:top w:val="none" w:sz="0" w:space="0" w:color="auto"/>
                    <w:left w:val="none" w:sz="0" w:space="0" w:color="auto"/>
                    <w:bottom w:val="none" w:sz="0" w:space="0" w:color="auto"/>
                    <w:right w:val="none" w:sz="0" w:space="0" w:color="auto"/>
                  </w:divBdr>
                  <w:divsChild>
                    <w:div w:id="1115490419">
                      <w:marLeft w:val="0"/>
                      <w:marRight w:val="0"/>
                      <w:marTop w:val="0"/>
                      <w:marBottom w:val="0"/>
                      <w:divBdr>
                        <w:top w:val="none" w:sz="0" w:space="0" w:color="auto"/>
                        <w:left w:val="none" w:sz="0" w:space="0" w:color="auto"/>
                        <w:bottom w:val="none" w:sz="0" w:space="0" w:color="auto"/>
                        <w:right w:val="none" w:sz="0" w:space="0" w:color="auto"/>
                      </w:divBdr>
                      <w:divsChild>
                        <w:div w:id="421612354">
                          <w:marLeft w:val="0"/>
                          <w:marRight w:val="0"/>
                          <w:marTop w:val="0"/>
                          <w:marBottom w:val="0"/>
                          <w:divBdr>
                            <w:top w:val="none" w:sz="0" w:space="0" w:color="auto"/>
                            <w:left w:val="none" w:sz="0" w:space="0" w:color="auto"/>
                            <w:bottom w:val="none" w:sz="0" w:space="0" w:color="auto"/>
                            <w:right w:val="none" w:sz="0" w:space="0" w:color="auto"/>
                          </w:divBdr>
                          <w:divsChild>
                            <w:div w:id="10503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24483">
      <w:bodyDiv w:val="1"/>
      <w:marLeft w:val="0"/>
      <w:marRight w:val="0"/>
      <w:marTop w:val="0"/>
      <w:marBottom w:val="0"/>
      <w:divBdr>
        <w:top w:val="none" w:sz="0" w:space="0" w:color="auto"/>
        <w:left w:val="none" w:sz="0" w:space="0" w:color="auto"/>
        <w:bottom w:val="none" w:sz="0" w:space="0" w:color="auto"/>
        <w:right w:val="none" w:sz="0" w:space="0" w:color="auto"/>
      </w:divBdr>
    </w:div>
    <w:div w:id="1892106171">
      <w:bodyDiv w:val="1"/>
      <w:marLeft w:val="0"/>
      <w:marRight w:val="0"/>
      <w:marTop w:val="0"/>
      <w:marBottom w:val="0"/>
      <w:divBdr>
        <w:top w:val="none" w:sz="0" w:space="0" w:color="auto"/>
        <w:left w:val="none" w:sz="0" w:space="0" w:color="auto"/>
        <w:bottom w:val="none" w:sz="0" w:space="0" w:color="auto"/>
        <w:right w:val="none" w:sz="0" w:space="0" w:color="auto"/>
      </w:divBdr>
      <w:divsChild>
        <w:div w:id="188615644">
          <w:marLeft w:val="0"/>
          <w:marRight w:val="0"/>
          <w:marTop w:val="0"/>
          <w:marBottom w:val="0"/>
          <w:divBdr>
            <w:top w:val="none" w:sz="0" w:space="0" w:color="auto"/>
            <w:left w:val="none" w:sz="0" w:space="0" w:color="auto"/>
            <w:bottom w:val="dotted" w:sz="6" w:space="4" w:color="DDDDDD"/>
            <w:right w:val="none" w:sz="0" w:space="0" w:color="auto"/>
          </w:divBdr>
        </w:div>
      </w:divsChild>
    </w:div>
    <w:div w:id="1892614842">
      <w:bodyDiv w:val="1"/>
      <w:marLeft w:val="0"/>
      <w:marRight w:val="0"/>
      <w:marTop w:val="0"/>
      <w:marBottom w:val="0"/>
      <w:divBdr>
        <w:top w:val="none" w:sz="0" w:space="0" w:color="auto"/>
        <w:left w:val="none" w:sz="0" w:space="0" w:color="auto"/>
        <w:bottom w:val="none" w:sz="0" w:space="0" w:color="auto"/>
        <w:right w:val="none" w:sz="0" w:space="0" w:color="auto"/>
      </w:divBdr>
      <w:divsChild>
        <w:div w:id="1152520550">
          <w:marLeft w:val="0"/>
          <w:marRight w:val="0"/>
          <w:marTop w:val="0"/>
          <w:marBottom w:val="0"/>
          <w:divBdr>
            <w:top w:val="none" w:sz="0" w:space="0" w:color="auto"/>
            <w:left w:val="none" w:sz="0" w:space="0" w:color="auto"/>
            <w:bottom w:val="dotted" w:sz="6" w:space="4" w:color="DDDDDD"/>
            <w:right w:val="none" w:sz="0" w:space="0" w:color="auto"/>
          </w:divBdr>
        </w:div>
      </w:divsChild>
    </w:div>
    <w:div w:id="1892763179">
      <w:bodyDiv w:val="1"/>
      <w:marLeft w:val="0"/>
      <w:marRight w:val="0"/>
      <w:marTop w:val="0"/>
      <w:marBottom w:val="0"/>
      <w:divBdr>
        <w:top w:val="none" w:sz="0" w:space="0" w:color="auto"/>
        <w:left w:val="none" w:sz="0" w:space="0" w:color="auto"/>
        <w:bottom w:val="none" w:sz="0" w:space="0" w:color="auto"/>
        <w:right w:val="none" w:sz="0" w:space="0" w:color="auto"/>
      </w:divBdr>
      <w:divsChild>
        <w:div w:id="216934638">
          <w:marLeft w:val="0"/>
          <w:marRight w:val="0"/>
          <w:marTop w:val="0"/>
          <w:marBottom w:val="150"/>
          <w:divBdr>
            <w:top w:val="none" w:sz="0" w:space="0" w:color="auto"/>
            <w:left w:val="none" w:sz="0" w:space="0" w:color="auto"/>
            <w:bottom w:val="none" w:sz="0" w:space="0" w:color="auto"/>
            <w:right w:val="none" w:sz="0" w:space="0" w:color="auto"/>
          </w:divBdr>
        </w:div>
        <w:div w:id="401875991">
          <w:marLeft w:val="0"/>
          <w:marRight w:val="0"/>
          <w:marTop w:val="0"/>
          <w:marBottom w:val="150"/>
          <w:divBdr>
            <w:top w:val="none" w:sz="0" w:space="0" w:color="auto"/>
            <w:left w:val="none" w:sz="0" w:space="0" w:color="auto"/>
            <w:bottom w:val="none" w:sz="0" w:space="0" w:color="auto"/>
            <w:right w:val="none" w:sz="0" w:space="0" w:color="auto"/>
          </w:divBdr>
          <w:divsChild>
            <w:div w:id="1494684220">
              <w:marLeft w:val="0"/>
              <w:marRight w:val="0"/>
              <w:marTop w:val="0"/>
              <w:marBottom w:val="0"/>
              <w:divBdr>
                <w:top w:val="none" w:sz="0" w:space="0" w:color="auto"/>
                <w:left w:val="none" w:sz="0" w:space="0" w:color="auto"/>
                <w:bottom w:val="none" w:sz="0" w:space="0" w:color="auto"/>
                <w:right w:val="none" w:sz="0" w:space="0" w:color="auto"/>
              </w:divBdr>
            </w:div>
          </w:divsChild>
        </w:div>
        <w:div w:id="1621033794">
          <w:marLeft w:val="0"/>
          <w:marRight w:val="0"/>
          <w:marTop w:val="0"/>
          <w:marBottom w:val="0"/>
          <w:divBdr>
            <w:top w:val="none" w:sz="0" w:space="0" w:color="auto"/>
            <w:left w:val="none" w:sz="0" w:space="0" w:color="auto"/>
            <w:bottom w:val="none" w:sz="0" w:space="0" w:color="auto"/>
            <w:right w:val="none" w:sz="0" w:space="0" w:color="auto"/>
          </w:divBdr>
          <w:divsChild>
            <w:div w:id="931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7271">
      <w:bodyDiv w:val="1"/>
      <w:marLeft w:val="0"/>
      <w:marRight w:val="0"/>
      <w:marTop w:val="0"/>
      <w:marBottom w:val="0"/>
      <w:divBdr>
        <w:top w:val="none" w:sz="0" w:space="0" w:color="auto"/>
        <w:left w:val="none" w:sz="0" w:space="0" w:color="auto"/>
        <w:bottom w:val="none" w:sz="0" w:space="0" w:color="auto"/>
        <w:right w:val="none" w:sz="0" w:space="0" w:color="auto"/>
      </w:divBdr>
      <w:divsChild>
        <w:div w:id="113912891">
          <w:marLeft w:val="0"/>
          <w:marRight w:val="0"/>
          <w:marTop w:val="0"/>
          <w:marBottom w:val="0"/>
          <w:divBdr>
            <w:top w:val="none" w:sz="0" w:space="0" w:color="auto"/>
            <w:left w:val="none" w:sz="0" w:space="0" w:color="auto"/>
            <w:bottom w:val="none" w:sz="0" w:space="0" w:color="auto"/>
            <w:right w:val="none" w:sz="0" w:space="0" w:color="auto"/>
          </w:divBdr>
          <w:divsChild>
            <w:div w:id="863178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3105471">
      <w:bodyDiv w:val="1"/>
      <w:marLeft w:val="0"/>
      <w:marRight w:val="0"/>
      <w:marTop w:val="0"/>
      <w:marBottom w:val="0"/>
      <w:divBdr>
        <w:top w:val="none" w:sz="0" w:space="0" w:color="auto"/>
        <w:left w:val="none" w:sz="0" w:space="0" w:color="auto"/>
        <w:bottom w:val="none" w:sz="0" w:space="0" w:color="auto"/>
        <w:right w:val="none" w:sz="0" w:space="0" w:color="auto"/>
      </w:divBdr>
      <w:divsChild>
        <w:div w:id="1597056185">
          <w:marLeft w:val="0"/>
          <w:marRight w:val="0"/>
          <w:marTop w:val="0"/>
          <w:marBottom w:val="150"/>
          <w:divBdr>
            <w:top w:val="none" w:sz="0" w:space="0" w:color="auto"/>
            <w:left w:val="none" w:sz="0" w:space="0" w:color="auto"/>
            <w:bottom w:val="none" w:sz="0" w:space="0" w:color="auto"/>
            <w:right w:val="none" w:sz="0" w:space="0" w:color="auto"/>
          </w:divBdr>
        </w:div>
      </w:divsChild>
    </w:div>
    <w:div w:id="1893685702">
      <w:bodyDiv w:val="1"/>
      <w:marLeft w:val="0"/>
      <w:marRight w:val="0"/>
      <w:marTop w:val="0"/>
      <w:marBottom w:val="0"/>
      <w:divBdr>
        <w:top w:val="none" w:sz="0" w:space="0" w:color="auto"/>
        <w:left w:val="none" w:sz="0" w:space="0" w:color="auto"/>
        <w:bottom w:val="none" w:sz="0" w:space="0" w:color="auto"/>
        <w:right w:val="none" w:sz="0" w:space="0" w:color="auto"/>
      </w:divBdr>
      <w:divsChild>
        <w:div w:id="657349351">
          <w:marLeft w:val="0"/>
          <w:marRight w:val="0"/>
          <w:marTop w:val="0"/>
          <w:marBottom w:val="0"/>
          <w:divBdr>
            <w:top w:val="none" w:sz="0" w:space="0" w:color="auto"/>
            <w:left w:val="none" w:sz="0" w:space="0" w:color="auto"/>
            <w:bottom w:val="none" w:sz="0" w:space="0" w:color="auto"/>
            <w:right w:val="none" w:sz="0" w:space="0" w:color="auto"/>
          </w:divBdr>
          <w:divsChild>
            <w:div w:id="1347560632">
              <w:marLeft w:val="0"/>
              <w:marRight w:val="0"/>
              <w:marTop w:val="0"/>
              <w:marBottom w:val="0"/>
              <w:divBdr>
                <w:top w:val="none" w:sz="0" w:space="0" w:color="auto"/>
                <w:left w:val="none" w:sz="0" w:space="0" w:color="auto"/>
                <w:bottom w:val="none" w:sz="0" w:space="0" w:color="auto"/>
                <w:right w:val="none" w:sz="0" w:space="0" w:color="auto"/>
              </w:divBdr>
              <w:divsChild>
                <w:div w:id="558170621">
                  <w:marLeft w:val="0"/>
                  <w:marRight w:val="0"/>
                  <w:marTop w:val="0"/>
                  <w:marBottom w:val="0"/>
                  <w:divBdr>
                    <w:top w:val="none" w:sz="0" w:space="0" w:color="auto"/>
                    <w:left w:val="none" w:sz="0" w:space="0" w:color="auto"/>
                    <w:bottom w:val="none" w:sz="0" w:space="0" w:color="auto"/>
                    <w:right w:val="none" w:sz="0" w:space="0" w:color="auto"/>
                  </w:divBdr>
                  <w:divsChild>
                    <w:div w:id="1802308740">
                      <w:marLeft w:val="0"/>
                      <w:marRight w:val="0"/>
                      <w:marTop w:val="0"/>
                      <w:marBottom w:val="0"/>
                      <w:divBdr>
                        <w:top w:val="none" w:sz="0" w:space="0" w:color="auto"/>
                        <w:left w:val="none" w:sz="0" w:space="0" w:color="auto"/>
                        <w:bottom w:val="none" w:sz="0" w:space="0" w:color="auto"/>
                        <w:right w:val="none" w:sz="0" w:space="0" w:color="auto"/>
                      </w:divBdr>
                      <w:divsChild>
                        <w:div w:id="1318997310">
                          <w:marLeft w:val="0"/>
                          <w:marRight w:val="0"/>
                          <w:marTop w:val="0"/>
                          <w:marBottom w:val="0"/>
                          <w:divBdr>
                            <w:top w:val="none" w:sz="0" w:space="0" w:color="auto"/>
                            <w:left w:val="none" w:sz="0" w:space="0" w:color="auto"/>
                            <w:bottom w:val="none" w:sz="0" w:space="0" w:color="auto"/>
                            <w:right w:val="none" w:sz="0" w:space="0" w:color="auto"/>
                          </w:divBdr>
                          <w:divsChild>
                            <w:div w:id="605891175">
                              <w:marLeft w:val="0"/>
                              <w:marRight w:val="0"/>
                              <w:marTop w:val="0"/>
                              <w:marBottom w:val="0"/>
                              <w:divBdr>
                                <w:top w:val="none" w:sz="0" w:space="0" w:color="auto"/>
                                <w:left w:val="none" w:sz="0" w:space="0" w:color="auto"/>
                                <w:bottom w:val="none" w:sz="0" w:space="0" w:color="auto"/>
                                <w:right w:val="none" w:sz="0" w:space="0" w:color="auto"/>
                              </w:divBdr>
                              <w:divsChild>
                                <w:div w:id="964121250">
                                  <w:marLeft w:val="0"/>
                                  <w:marRight w:val="0"/>
                                  <w:marTop w:val="0"/>
                                  <w:marBottom w:val="0"/>
                                  <w:divBdr>
                                    <w:top w:val="none" w:sz="0" w:space="0" w:color="auto"/>
                                    <w:left w:val="none" w:sz="0" w:space="0" w:color="auto"/>
                                    <w:bottom w:val="none" w:sz="0" w:space="0" w:color="auto"/>
                                    <w:right w:val="none" w:sz="0" w:space="0" w:color="auto"/>
                                  </w:divBdr>
                                  <w:divsChild>
                                    <w:div w:id="1372876996">
                                      <w:marLeft w:val="0"/>
                                      <w:marRight w:val="0"/>
                                      <w:marTop w:val="0"/>
                                      <w:marBottom w:val="0"/>
                                      <w:divBdr>
                                        <w:top w:val="none" w:sz="0" w:space="0" w:color="auto"/>
                                        <w:left w:val="none" w:sz="0" w:space="0" w:color="auto"/>
                                        <w:bottom w:val="none" w:sz="0" w:space="0" w:color="auto"/>
                                        <w:right w:val="none" w:sz="0" w:space="0" w:color="auto"/>
                                      </w:divBdr>
                                      <w:divsChild>
                                        <w:div w:id="93986043">
                                          <w:marLeft w:val="0"/>
                                          <w:marRight w:val="0"/>
                                          <w:marTop w:val="0"/>
                                          <w:marBottom w:val="0"/>
                                          <w:divBdr>
                                            <w:top w:val="none" w:sz="0" w:space="0" w:color="auto"/>
                                            <w:left w:val="none" w:sz="0" w:space="0" w:color="auto"/>
                                            <w:bottom w:val="none" w:sz="0" w:space="0" w:color="auto"/>
                                            <w:right w:val="none" w:sz="0" w:space="0" w:color="auto"/>
                                          </w:divBdr>
                                          <w:divsChild>
                                            <w:div w:id="8169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730810">
      <w:bodyDiv w:val="1"/>
      <w:marLeft w:val="0"/>
      <w:marRight w:val="0"/>
      <w:marTop w:val="0"/>
      <w:marBottom w:val="0"/>
      <w:divBdr>
        <w:top w:val="none" w:sz="0" w:space="0" w:color="auto"/>
        <w:left w:val="none" w:sz="0" w:space="0" w:color="auto"/>
        <w:bottom w:val="none" w:sz="0" w:space="0" w:color="auto"/>
        <w:right w:val="none" w:sz="0" w:space="0" w:color="auto"/>
      </w:divBdr>
      <w:divsChild>
        <w:div w:id="738989234">
          <w:marLeft w:val="0"/>
          <w:marRight w:val="0"/>
          <w:marTop w:val="0"/>
          <w:marBottom w:val="0"/>
          <w:divBdr>
            <w:top w:val="none" w:sz="0" w:space="0" w:color="auto"/>
            <w:left w:val="none" w:sz="0" w:space="0" w:color="auto"/>
            <w:bottom w:val="none" w:sz="0" w:space="0" w:color="auto"/>
            <w:right w:val="none" w:sz="0" w:space="0" w:color="auto"/>
          </w:divBdr>
        </w:div>
      </w:divsChild>
    </w:div>
    <w:div w:id="1894077931">
      <w:bodyDiv w:val="1"/>
      <w:marLeft w:val="0"/>
      <w:marRight w:val="0"/>
      <w:marTop w:val="0"/>
      <w:marBottom w:val="0"/>
      <w:divBdr>
        <w:top w:val="none" w:sz="0" w:space="0" w:color="auto"/>
        <w:left w:val="none" w:sz="0" w:space="0" w:color="auto"/>
        <w:bottom w:val="none" w:sz="0" w:space="0" w:color="auto"/>
        <w:right w:val="none" w:sz="0" w:space="0" w:color="auto"/>
      </w:divBdr>
    </w:div>
    <w:div w:id="1894344661">
      <w:bodyDiv w:val="1"/>
      <w:marLeft w:val="0"/>
      <w:marRight w:val="0"/>
      <w:marTop w:val="0"/>
      <w:marBottom w:val="0"/>
      <w:divBdr>
        <w:top w:val="none" w:sz="0" w:space="0" w:color="auto"/>
        <w:left w:val="none" w:sz="0" w:space="0" w:color="auto"/>
        <w:bottom w:val="none" w:sz="0" w:space="0" w:color="auto"/>
        <w:right w:val="none" w:sz="0" w:space="0" w:color="auto"/>
      </w:divBdr>
      <w:divsChild>
        <w:div w:id="2140340454">
          <w:marLeft w:val="0"/>
          <w:marRight w:val="0"/>
          <w:marTop w:val="0"/>
          <w:marBottom w:val="0"/>
          <w:divBdr>
            <w:top w:val="none" w:sz="0" w:space="0" w:color="auto"/>
            <w:left w:val="none" w:sz="0" w:space="0" w:color="auto"/>
            <w:bottom w:val="none" w:sz="0" w:space="0" w:color="auto"/>
            <w:right w:val="none" w:sz="0" w:space="0" w:color="auto"/>
          </w:divBdr>
        </w:div>
      </w:divsChild>
    </w:div>
    <w:div w:id="1894537334">
      <w:bodyDiv w:val="1"/>
      <w:marLeft w:val="0"/>
      <w:marRight w:val="0"/>
      <w:marTop w:val="0"/>
      <w:marBottom w:val="0"/>
      <w:divBdr>
        <w:top w:val="none" w:sz="0" w:space="0" w:color="auto"/>
        <w:left w:val="none" w:sz="0" w:space="0" w:color="auto"/>
        <w:bottom w:val="none" w:sz="0" w:space="0" w:color="auto"/>
        <w:right w:val="none" w:sz="0" w:space="0" w:color="auto"/>
      </w:divBdr>
      <w:divsChild>
        <w:div w:id="1330862841">
          <w:marLeft w:val="0"/>
          <w:marRight w:val="0"/>
          <w:marTop w:val="0"/>
          <w:marBottom w:val="150"/>
          <w:divBdr>
            <w:top w:val="none" w:sz="0" w:space="0" w:color="auto"/>
            <w:left w:val="none" w:sz="0" w:space="0" w:color="auto"/>
            <w:bottom w:val="none" w:sz="0" w:space="0" w:color="auto"/>
            <w:right w:val="none" w:sz="0" w:space="0" w:color="auto"/>
          </w:divBdr>
          <w:divsChild>
            <w:div w:id="187259705">
              <w:marLeft w:val="0"/>
              <w:marRight w:val="0"/>
              <w:marTop w:val="0"/>
              <w:marBottom w:val="0"/>
              <w:divBdr>
                <w:top w:val="none" w:sz="0" w:space="0" w:color="auto"/>
                <w:left w:val="none" w:sz="0" w:space="0" w:color="auto"/>
                <w:bottom w:val="none" w:sz="0" w:space="0" w:color="auto"/>
                <w:right w:val="none" w:sz="0" w:space="0" w:color="auto"/>
              </w:divBdr>
              <w:divsChild>
                <w:div w:id="5918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1468">
          <w:marLeft w:val="0"/>
          <w:marRight w:val="0"/>
          <w:marTop w:val="0"/>
          <w:marBottom w:val="150"/>
          <w:divBdr>
            <w:top w:val="none" w:sz="0" w:space="0" w:color="auto"/>
            <w:left w:val="none" w:sz="0" w:space="0" w:color="auto"/>
            <w:bottom w:val="none" w:sz="0" w:space="0" w:color="auto"/>
            <w:right w:val="none" w:sz="0" w:space="0" w:color="auto"/>
          </w:divBdr>
        </w:div>
        <w:div w:id="1998533769">
          <w:marLeft w:val="0"/>
          <w:marRight w:val="0"/>
          <w:marTop w:val="0"/>
          <w:marBottom w:val="0"/>
          <w:divBdr>
            <w:top w:val="none" w:sz="0" w:space="0" w:color="auto"/>
            <w:left w:val="none" w:sz="0" w:space="0" w:color="auto"/>
            <w:bottom w:val="none" w:sz="0" w:space="0" w:color="auto"/>
            <w:right w:val="none" w:sz="0" w:space="0" w:color="auto"/>
          </w:divBdr>
          <w:divsChild>
            <w:div w:id="10474152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764033142">
          <w:marLeft w:val="0"/>
          <w:marRight w:val="0"/>
          <w:marTop w:val="0"/>
          <w:marBottom w:val="0"/>
          <w:divBdr>
            <w:top w:val="none" w:sz="0" w:space="0" w:color="auto"/>
            <w:left w:val="none" w:sz="0" w:space="0" w:color="auto"/>
            <w:bottom w:val="none" w:sz="0" w:space="0" w:color="auto"/>
            <w:right w:val="none" w:sz="0" w:space="0" w:color="auto"/>
          </w:divBdr>
          <w:divsChild>
            <w:div w:id="7290449">
              <w:marLeft w:val="0"/>
              <w:marRight w:val="0"/>
              <w:marTop w:val="0"/>
              <w:marBottom w:val="0"/>
              <w:divBdr>
                <w:top w:val="none" w:sz="0" w:space="0" w:color="auto"/>
                <w:left w:val="none" w:sz="0" w:space="0" w:color="auto"/>
                <w:bottom w:val="none" w:sz="0" w:space="0" w:color="auto"/>
                <w:right w:val="none" w:sz="0" w:space="0" w:color="auto"/>
              </w:divBdr>
            </w:div>
            <w:div w:id="170949249">
              <w:marLeft w:val="0"/>
              <w:marRight w:val="0"/>
              <w:marTop w:val="0"/>
              <w:marBottom w:val="0"/>
              <w:divBdr>
                <w:top w:val="none" w:sz="0" w:space="0" w:color="auto"/>
                <w:left w:val="none" w:sz="0" w:space="0" w:color="auto"/>
                <w:bottom w:val="none" w:sz="0" w:space="0" w:color="auto"/>
                <w:right w:val="none" w:sz="0" w:space="0" w:color="auto"/>
              </w:divBdr>
            </w:div>
            <w:div w:id="332033298">
              <w:marLeft w:val="0"/>
              <w:marRight w:val="0"/>
              <w:marTop w:val="0"/>
              <w:marBottom w:val="0"/>
              <w:divBdr>
                <w:top w:val="none" w:sz="0" w:space="0" w:color="auto"/>
                <w:left w:val="none" w:sz="0" w:space="0" w:color="auto"/>
                <w:bottom w:val="none" w:sz="0" w:space="0" w:color="auto"/>
                <w:right w:val="none" w:sz="0" w:space="0" w:color="auto"/>
              </w:divBdr>
            </w:div>
            <w:div w:id="566839087">
              <w:marLeft w:val="0"/>
              <w:marRight w:val="0"/>
              <w:marTop w:val="0"/>
              <w:marBottom w:val="0"/>
              <w:divBdr>
                <w:top w:val="none" w:sz="0" w:space="0" w:color="auto"/>
                <w:left w:val="none" w:sz="0" w:space="0" w:color="auto"/>
                <w:bottom w:val="none" w:sz="0" w:space="0" w:color="auto"/>
                <w:right w:val="none" w:sz="0" w:space="0" w:color="auto"/>
              </w:divBdr>
            </w:div>
            <w:div w:id="590509747">
              <w:marLeft w:val="0"/>
              <w:marRight w:val="0"/>
              <w:marTop w:val="0"/>
              <w:marBottom w:val="0"/>
              <w:divBdr>
                <w:top w:val="none" w:sz="0" w:space="0" w:color="auto"/>
                <w:left w:val="none" w:sz="0" w:space="0" w:color="auto"/>
                <w:bottom w:val="none" w:sz="0" w:space="0" w:color="auto"/>
                <w:right w:val="none" w:sz="0" w:space="0" w:color="auto"/>
              </w:divBdr>
            </w:div>
            <w:div w:id="902062935">
              <w:marLeft w:val="0"/>
              <w:marRight w:val="0"/>
              <w:marTop w:val="0"/>
              <w:marBottom w:val="0"/>
              <w:divBdr>
                <w:top w:val="none" w:sz="0" w:space="0" w:color="auto"/>
                <w:left w:val="none" w:sz="0" w:space="0" w:color="auto"/>
                <w:bottom w:val="none" w:sz="0" w:space="0" w:color="auto"/>
                <w:right w:val="none" w:sz="0" w:space="0" w:color="auto"/>
              </w:divBdr>
            </w:div>
            <w:div w:id="926881912">
              <w:marLeft w:val="0"/>
              <w:marRight w:val="0"/>
              <w:marTop w:val="0"/>
              <w:marBottom w:val="0"/>
              <w:divBdr>
                <w:top w:val="none" w:sz="0" w:space="0" w:color="auto"/>
                <w:left w:val="none" w:sz="0" w:space="0" w:color="auto"/>
                <w:bottom w:val="none" w:sz="0" w:space="0" w:color="auto"/>
                <w:right w:val="none" w:sz="0" w:space="0" w:color="auto"/>
              </w:divBdr>
            </w:div>
            <w:div w:id="961106790">
              <w:marLeft w:val="0"/>
              <w:marRight w:val="0"/>
              <w:marTop w:val="0"/>
              <w:marBottom w:val="0"/>
              <w:divBdr>
                <w:top w:val="none" w:sz="0" w:space="0" w:color="auto"/>
                <w:left w:val="none" w:sz="0" w:space="0" w:color="auto"/>
                <w:bottom w:val="none" w:sz="0" w:space="0" w:color="auto"/>
                <w:right w:val="none" w:sz="0" w:space="0" w:color="auto"/>
              </w:divBdr>
            </w:div>
            <w:div w:id="1267423251">
              <w:marLeft w:val="0"/>
              <w:marRight w:val="0"/>
              <w:marTop w:val="0"/>
              <w:marBottom w:val="0"/>
              <w:divBdr>
                <w:top w:val="none" w:sz="0" w:space="0" w:color="auto"/>
                <w:left w:val="none" w:sz="0" w:space="0" w:color="auto"/>
                <w:bottom w:val="none" w:sz="0" w:space="0" w:color="auto"/>
                <w:right w:val="none" w:sz="0" w:space="0" w:color="auto"/>
              </w:divBdr>
            </w:div>
            <w:div w:id="1364986369">
              <w:marLeft w:val="0"/>
              <w:marRight w:val="0"/>
              <w:marTop w:val="0"/>
              <w:marBottom w:val="0"/>
              <w:divBdr>
                <w:top w:val="none" w:sz="0" w:space="0" w:color="auto"/>
                <w:left w:val="none" w:sz="0" w:space="0" w:color="auto"/>
                <w:bottom w:val="none" w:sz="0" w:space="0" w:color="auto"/>
                <w:right w:val="none" w:sz="0" w:space="0" w:color="auto"/>
              </w:divBdr>
            </w:div>
            <w:div w:id="1408116391">
              <w:marLeft w:val="0"/>
              <w:marRight w:val="0"/>
              <w:marTop w:val="0"/>
              <w:marBottom w:val="0"/>
              <w:divBdr>
                <w:top w:val="none" w:sz="0" w:space="0" w:color="auto"/>
                <w:left w:val="none" w:sz="0" w:space="0" w:color="auto"/>
                <w:bottom w:val="none" w:sz="0" w:space="0" w:color="auto"/>
                <w:right w:val="none" w:sz="0" w:space="0" w:color="auto"/>
              </w:divBdr>
            </w:div>
            <w:div w:id="1445880632">
              <w:marLeft w:val="0"/>
              <w:marRight w:val="0"/>
              <w:marTop w:val="0"/>
              <w:marBottom w:val="0"/>
              <w:divBdr>
                <w:top w:val="none" w:sz="0" w:space="0" w:color="auto"/>
                <w:left w:val="none" w:sz="0" w:space="0" w:color="auto"/>
                <w:bottom w:val="none" w:sz="0" w:space="0" w:color="auto"/>
                <w:right w:val="none" w:sz="0" w:space="0" w:color="auto"/>
              </w:divBdr>
            </w:div>
            <w:div w:id="1550534785">
              <w:marLeft w:val="0"/>
              <w:marRight w:val="0"/>
              <w:marTop w:val="0"/>
              <w:marBottom w:val="0"/>
              <w:divBdr>
                <w:top w:val="none" w:sz="0" w:space="0" w:color="auto"/>
                <w:left w:val="none" w:sz="0" w:space="0" w:color="auto"/>
                <w:bottom w:val="none" w:sz="0" w:space="0" w:color="auto"/>
                <w:right w:val="none" w:sz="0" w:space="0" w:color="auto"/>
              </w:divBdr>
            </w:div>
            <w:div w:id="1685740047">
              <w:marLeft w:val="0"/>
              <w:marRight w:val="0"/>
              <w:marTop w:val="0"/>
              <w:marBottom w:val="0"/>
              <w:divBdr>
                <w:top w:val="none" w:sz="0" w:space="0" w:color="auto"/>
                <w:left w:val="none" w:sz="0" w:space="0" w:color="auto"/>
                <w:bottom w:val="none" w:sz="0" w:space="0" w:color="auto"/>
                <w:right w:val="none" w:sz="0" w:space="0" w:color="auto"/>
              </w:divBdr>
            </w:div>
            <w:div w:id="1742017115">
              <w:marLeft w:val="0"/>
              <w:marRight w:val="0"/>
              <w:marTop w:val="0"/>
              <w:marBottom w:val="0"/>
              <w:divBdr>
                <w:top w:val="none" w:sz="0" w:space="0" w:color="auto"/>
                <w:left w:val="none" w:sz="0" w:space="0" w:color="auto"/>
                <w:bottom w:val="none" w:sz="0" w:space="0" w:color="auto"/>
                <w:right w:val="none" w:sz="0" w:space="0" w:color="auto"/>
              </w:divBdr>
            </w:div>
            <w:div w:id="1903715955">
              <w:marLeft w:val="0"/>
              <w:marRight w:val="0"/>
              <w:marTop w:val="0"/>
              <w:marBottom w:val="0"/>
              <w:divBdr>
                <w:top w:val="none" w:sz="0" w:space="0" w:color="auto"/>
                <w:left w:val="none" w:sz="0" w:space="0" w:color="auto"/>
                <w:bottom w:val="none" w:sz="0" w:space="0" w:color="auto"/>
                <w:right w:val="none" w:sz="0" w:space="0" w:color="auto"/>
              </w:divBdr>
            </w:div>
            <w:div w:id="1993756374">
              <w:marLeft w:val="0"/>
              <w:marRight w:val="0"/>
              <w:marTop w:val="0"/>
              <w:marBottom w:val="0"/>
              <w:divBdr>
                <w:top w:val="none" w:sz="0" w:space="0" w:color="auto"/>
                <w:left w:val="none" w:sz="0" w:space="0" w:color="auto"/>
                <w:bottom w:val="none" w:sz="0" w:space="0" w:color="auto"/>
                <w:right w:val="none" w:sz="0" w:space="0" w:color="auto"/>
              </w:divBdr>
            </w:div>
            <w:div w:id="2122913422">
              <w:marLeft w:val="0"/>
              <w:marRight w:val="0"/>
              <w:marTop w:val="0"/>
              <w:marBottom w:val="0"/>
              <w:divBdr>
                <w:top w:val="none" w:sz="0" w:space="0" w:color="auto"/>
                <w:left w:val="none" w:sz="0" w:space="0" w:color="auto"/>
                <w:bottom w:val="none" w:sz="0" w:space="0" w:color="auto"/>
                <w:right w:val="none" w:sz="0" w:space="0" w:color="auto"/>
              </w:divBdr>
            </w:div>
            <w:div w:id="21290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6198">
      <w:bodyDiv w:val="1"/>
      <w:marLeft w:val="0"/>
      <w:marRight w:val="0"/>
      <w:marTop w:val="0"/>
      <w:marBottom w:val="0"/>
      <w:divBdr>
        <w:top w:val="none" w:sz="0" w:space="0" w:color="auto"/>
        <w:left w:val="none" w:sz="0" w:space="0" w:color="auto"/>
        <w:bottom w:val="none" w:sz="0" w:space="0" w:color="auto"/>
        <w:right w:val="none" w:sz="0" w:space="0" w:color="auto"/>
      </w:divBdr>
      <w:divsChild>
        <w:div w:id="298270359">
          <w:marLeft w:val="0"/>
          <w:marRight w:val="0"/>
          <w:marTop w:val="0"/>
          <w:marBottom w:val="150"/>
          <w:divBdr>
            <w:top w:val="none" w:sz="0" w:space="0" w:color="auto"/>
            <w:left w:val="none" w:sz="0" w:space="0" w:color="auto"/>
            <w:bottom w:val="none" w:sz="0" w:space="0" w:color="auto"/>
            <w:right w:val="none" w:sz="0" w:space="0" w:color="auto"/>
          </w:divBdr>
          <w:divsChild>
            <w:div w:id="335500598">
              <w:marLeft w:val="0"/>
              <w:marRight w:val="0"/>
              <w:marTop w:val="0"/>
              <w:marBottom w:val="0"/>
              <w:divBdr>
                <w:top w:val="none" w:sz="0" w:space="0" w:color="auto"/>
                <w:left w:val="none" w:sz="0" w:space="0" w:color="auto"/>
                <w:bottom w:val="none" w:sz="0" w:space="0" w:color="auto"/>
                <w:right w:val="none" w:sz="0" w:space="0" w:color="auto"/>
              </w:divBdr>
              <w:divsChild>
                <w:div w:id="7229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55129">
          <w:marLeft w:val="0"/>
          <w:marRight w:val="0"/>
          <w:marTop w:val="0"/>
          <w:marBottom w:val="150"/>
          <w:divBdr>
            <w:top w:val="none" w:sz="0" w:space="0" w:color="auto"/>
            <w:left w:val="none" w:sz="0" w:space="0" w:color="auto"/>
            <w:bottom w:val="none" w:sz="0" w:space="0" w:color="auto"/>
            <w:right w:val="none" w:sz="0" w:space="0" w:color="auto"/>
          </w:divBdr>
        </w:div>
        <w:div w:id="604730442">
          <w:marLeft w:val="0"/>
          <w:marRight w:val="0"/>
          <w:marTop w:val="0"/>
          <w:marBottom w:val="0"/>
          <w:divBdr>
            <w:top w:val="none" w:sz="0" w:space="0" w:color="auto"/>
            <w:left w:val="none" w:sz="0" w:space="0" w:color="auto"/>
            <w:bottom w:val="none" w:sz="0" w:space="0" w:color="auto"/>
            <w:right w:val="none" w:sz="0" w:space="0" w:color="auto"/>
          </w:divBdr>
          <w:divsChild>
            <w:div w:id="2420338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5198367">
      <w:bodyDiv w:val="1"/>
      <w:marLeft w:val="0"/>
      <w:marRight w:val="0"/>
      <w:marTop w:val="0"/>
      <w:marBottom w:val="0"/>
      <w:divBdr>
        <w:top w:val="none" w:sz="0" w:space="0" w:color="auto"/>
        <w:left w:val="none" w:sz="0" w:space="0" w:color="auto"/>
        <w:bottom w:val="none" w:sz="0" w:space="0" w:color="auto"/>
        <w:right w:val="none" w:sz="0" w:space="0" w:color="auto"/>
      </w:divBdr>
    </w:div>
    <w:div w:id="1895433362">
      <w:bodyDiv w:val="1"/>
      <w:marLeft w:val="0"/>
      <w:marRight w:val="0"/>
      <w:marTop w:val="0"/>
      <w:marBottom w:val="0"/>
      <w:divBdr>
        <w:top w:val="none" w:sz="0" w:space="0" w:color="auto"/>
        <w:left w:val="none" w:sz="0" w:space="0" w:color="auto"/>
        <w:bottom w:val="none" w:sz="0" w:space="0" w:color="auto"/>
        <w:right w:val="none" w:sz="0" w:space="0" w:color="auto"/>
      </w:divBdr>
      <w:divsChild>
        <w:div w:id="1816605315">
          <w:marLeft w:val="0"/>
          <w:marRight w:val="0"/>
          <w:marTop w:val="0"/>
          <w:marBottom w:val="0"/>
          <w:divBdr>
            <w:top w:val="none" w:sz="0" w:space="0" w:color="auto"/>
            <w:left w:val="none" w:sz="0" w:space="0" w:color="auto"/>
            <w:bottom w:val="dotted" w:sz="6" w:space="4" w:color="DDDDDD"/>
            <w:right w:val="none" w:sz="0" w:space="0" w:color="auto"/>
          </w:divBdr>
          <w:divsChild>
            <w:div w:id="6718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2982">
      <w:bodyDiv w:val="1"/>
      <w:marLeft w:val="0"/>
      <w:marRight w:val="0"/>
      <w:marTop w:val="0"/>
      <w:marBottom w:val="0"/>
      <w:divBdr>
        <w:top w:val="none" w:sz="0" w:space="0" w:color="auto"/>
        <w:left w:val="none" w:sz="0" w:space="0" w:color="auto"/>
        <w:bottom w:val="none" w:sz="0" w:space="0" w:color="auto"/>
        <w:right w:val="none" w:sz="0" w:space="0" w:color="auto"/>
      </w:divBdr>
      <w:divsChild>
        <w:div w:id="355423269">
          <w:marLeft w:val="0"/>
          <w:marRight w:val="0"/>
          <w:marTop w:val="0"/>
          <w:marBottom w:val="150"/>
          <w:divBdr>
            <w:top w:val="none" w:sz="0" w:space="0" w:color="auto"/>
            <w:left w:val="none" w:sz="0" w:space="0" w:color="auto"/>
            <w:bottom w:val="none" w:sz="0" w:space="0" w:color="auto"/>
            <w:right w:val="none" w:sz="0" w:space="0" w:color="auto"/>
          </w:divBdr>
        </w:div>
        <w:div w:id="1003121394">
          <w:marLeft w:val="0"/>
          <w:marRight w:val="0"/>
          <w:marTop w:val="0"/>
          <w:marBottom w:val="0"/>
          <w:divBdr>
            <w:top w:val="none" w:sz="0" w:space="0" w:color="auto"/>
            <w:left w:val="none" w:sz="0" w:space="0" w:color="auto"/>
            <w:bottom w:val="none" w:sz="0" w:space="0" w:color="auto"/>
            <w:right w:val="none" w:sz="0" w:space="0" w:color="auto"/>
          </w:divBdr>
        </w:div>
      </w:divsChild>
    </w:div>
    <w:div w:id="1895697743">
      <w:bodyDiv w:val="1"/>
      <w:marLeft w:val="0"/>
      <w:marRight w:val="0"/>
      <w:marTop w:val="0"/>
      <w:marBottom w:val="0"/>
      <w:divBdr>
        <w:top w:val="none" w:sz="0" w:space="0" w:color="auto"/>
        <w:left w:val="none" w:sz="0" w:space="0" w:color="auto"/>
        <w:bottom w:val="none" w:sz="0" w:space="0" w:color="auto"/>
        <w:right w:val="none" w:sz="0" w:space="0" w:color="auto"/>
      </w:divBdr>
      <w:divsChild>
        <w:div w:id="88235528">
          <w:marLeft w:val="0"/>
          <w:marRight w:val="0"/>
          <w:marTop w:val="0"/>
          <w:marBottom w:val="0"/>
          <w:divBdr>
            <w:top w:val="none" w:sz="0" w:space="0" w:color="auto"/>
            <w:left w:val="none" w:sz="0" w:space="0" w:color="auto"/>
            <w:bottom w:val="dotted" w:sz="6" w:space="4" w:color="DDDDDD"/>
            <w:right w:val="none" w:sz="0" w:space="0" w:color="auto"/>
          </w:divBdr>
          <w:divsChild>
            <w:div w:id="20570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2074">
      <w:bodyDiv w:val="1"/>
      <w:marLeft w:val="0"/>
      <w:marRight w:val="0"/>
      <w:marTop w:val="0"/>
      <w:marBottom w:val="0"/>
      <w:divBdr>
        <w:top w:val="none" w:sz="0" w:space="0" w:color="auto"/>
        <w:left w:val="none" w:sz="0" w:space="0" w:color="auto"/>
        <w:bottom w:val="none" w:sz="0" w:space="0" w:color="auto"/>
        <w:right w:val="none" w:sz="0" w:space="0" w:color="auto"/>
      </w:divBdr>
      <w:divsChild>
        <w:div w:id="694616077">
          <w:marLeft w:val="0"/>
          <w:marRight w:val="0"/>
          <w:marTop w:val="0"/>
          <w:marBottom w:val="300"/>
          <w:divBdr>
            <w:top w:val="none" w:sz="0" w:space="0" w:color="auto"/>
            <w:left w:val="none" w:sz="0" w:space="0" w:color="auto"/>
            <w:bottom w:val="none" w:sz="0" w:space="0" w:color="auto"/>
            <w:right w:val="none" w:sz="0" w:space="0" w:color="auto"/>
          </w:divBdr>
          <w:divsChild>
            <w:div w:id="1213807448">
              <w:marLeft w:val="0"/>
              <w:marRight w:val="0"/>
              <w:marTop w:val="0"/>
              <w:marBottom w:val="0"/>
              <w:divBdr>
                <w:top w:val="none" w:sz="0" w:space="0" w:color="auto"/>
                <w:left w:val="none" w:sz="0" w:space="0" w:color="auto"/>
                <w:bottom w:val="none" w:sz="0" w:space="0" w:color="auto"/>
                <w:right w:val="none" w:sz="0" w:space="0" w:color="auto"/>
              </w:divBdr>
              <w:divsChild>
                <w:div w:id="1007093719">
                  <w:marLeft w:val="0"/>
                  <w:marRight w:val="0"/>
                  <w:marTop w:val="0"/>
                  <w:marBottom w:val="0"/>
                  <w:divBdr>
                    <w:top w:val="none" w:sz="0" w:space="0" w:color="auto"/>
                    <w:left w:val="none" w:sz="0" w:space="0" w:color="auto"/>
                    <w:bottom w:val="none" w:sz="0" w:space="0" w:color="auto"/>
                    <w:right w:val="none" w:sz="0" w:space="0" w:color="auto"/>
                  </w:divBdr>
                  <w:divsChild>
                    <w:div w:id="1552887175">
                      <w:marLeft w:val="0"/>
                      <w:marRight w:val="0"/>
                      <w:marTop w:val="0"/>
                      <w:marBottom w:val="225"/>
                      <w:divBdr>
                        <w:top w:val="none" w:sz="0" w:space="0" w:color="2D2D2D"/>
                        <w:left w:val="none" w:sz="0" w:space="0" w:color="2D2D2D"/>
                        <w:bottom w:val="none" w:sz="0" w:space="0" w:color="2D2D2D"/>
                        <w:right w:val="none" w:sz="0" w:space="0" w:color="2D2D2D"/>
                      </w:divBdr>
                      <w:divsChild>
                        <w:div w:id="1212956545">
                          <w:marLeft w:val="0"/>
                          <w:marRight w:val="0"/>
                          <w:marTop w:val="120"/>
                          <w:marBottom w:val="150"/>
                          <w:divBdr>
                            <w:top w:val="none" w:sz="0" w:space="0" w:color="auto"/>
                            <w:left w:val="none" w:sz="0" w:space="0" w:color="auto"/>
                            <w:bottom w:val="none" w:sz="0" w:space="0" w:color="auto"/>
                            <w:right w:val="none" w:sz="0" w:space="0" w:color="auto"/>
                          </w:divBdr>
                          <w:divsChild>
                            <w:div w:id="21389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506640">
      <w:bodyDiv w:val="1"/>
      <w:marLeft w:val="0"/>
      <w:marRight w:val="0"/>
      <w:marTop w:val="0"/>
      <w:marBottom w:val="0"/>
      <w:divBdr>
        <w:top w:val="none" w:sz="0" w:space="0" w:color="auto"/>
        <w:left w:val="none" w:sz="0" w:space="0" w:color="auto"/>
        <w:bottom w:val="none" w:sz="0" w:space="0" w:color="auto"/>
        <w:right w:val="none" w:sz="0" w:space="0" w:color="auto"/>
      </w:divBdr>
      <w:divsChild>
        <w:div w:id="1471441160">
          <w:marLeft w:val="0"/>
          <w:marRight w:val="0"/>
          <w:marTop w:val="0"/>
          <w:marBottom w:val="0"/>
          <w:divBdr>
            <w:top w:val="none" w:sz="0" w:space="0" w:color="auto"/>
            <w:left w:val="none" w:sz="0" w:space="0" w:color="auto"/>
            <w:bottom w:val="none" w:sz="0" w:space="0" w:color="auto"/>
            <w:right w:val="none" w:sz="0" w:space="0" w:color="auto"/>
          </w:divBdr>
        </w:div>
      </w:divsChild>
    </w:div>
    <w:div w:id="1896889498">
      <w:bodyDiv w:val="1"/>
      <w:marLeft w:val="0"/>
      <w:marRight w:val="0"/>
      <w:marTop w:val="0"/>
      <w:marBottom w:val="0"/>
      <w:divBdr>
        <w:top w:val="none" w:sz="0" w:space="0" w:color="auto"/>
        <w:left w:val="none" w:sz="0" w:space="0" w:color="auto"/>
        <w:bottom w:val="none" w:sz="0" w:space="0" w:color="auto"/>
        <w:right w:val="none" w:sz="0" w:space="0" w:color="auto"/>
      </w:divBdr>
      <w:divsChild>
        <w:div w:id="200900316">
          <w:marLeft w:val="0"/>
          <w:marRight w:val="0"/>
          <w:marTop w:val="0"/>
          <w:marBottom w:val="0"/>
          <w:divBdr>
            <w:top w:val="none" w:sz="0" w:space="0" w:color="auto"/>
            <w:left w:val="none" w:sz="0" w:space="0" w:color="auto"/>
            <w:bottom w:val="dotted" w:sz="6" w:space="4" w:color="DDDDDD"/>
            <w:right w:val="none" w:sz="0" w:space="0" w:color="auto"/>
          </w:divBdr>
          <w:divsChild>
            <w:div w:id="3494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6969">
      <w:bodyDiv w:val="1"/>
      <w:marLeft w:val="0"/>
      <w:marRight w:val="0"/>
      <w:marTop w:val="0"/>
      <w:marBottom w:val="0"/>
      <w:divBdr>
        <w:top w:val="none" w:sz="0" w:space="0" w:color="auto"/>
        <w:left w:val="none" w:sz="0" w:space="0" w:color="auto"/>
        <w:bottom w:val="none" w:sz="0" w:space="0" w:color="auto"/>
        <w:right w:val="none" w:sz="0" w:space="0" w:color="auto"/>
      </w:divBdr>
      <w:divsChild>
        <w:div w:id="446703511">
          <w:marLeft w:val="0"/>
          <w:marRight w:val="0"/>
          <w:marTop w:val="0"/>
          <w:marBottom w:val="0"/>
          <w:divBdr>
            <w:top w:val="none" w:sz="0" w:space="0" w:color="auto"/>
            <w:left w:val="none" w:sz="0" w:space="0" w:color="auto"/>
            <w:bottom w:val="none" w:sz="0" w:space="0" w:color="auto"/>
            <w:right w:val="none" w:sz="0" w:space="0" w:color="auto"/>
          </w:divBdr>
        </w:div>
      </w:divsChild>
    </w:div>
    <w:div w:id="1897741525">
      <w:bodyDiv w:val="1"/>
      <w:marLeft w:val="0"/>
      <w:marRight w:val="0"/>
      <w:marTop w:val="0"/>
      <w:marBottom w:val="0"/>
      <w:divBdr>
        <w:top w:val="none" w:sz="0" w:space="0" w:color="auto"/>
        <w:left w:val="none" w:sz="0" w:space="0" w:color="auto"/>
        <w:bottom w:val="none" w:sz="0" w:space="0" w:color="auto"/>
        <w:right w:val="none" w:sz="0" w:space="0" w:color="auto"/>
      </w:divBdr>
      <w:divsChild>
        <w:div w:id="244800391">
          <w:marLeft w:val="0"/>
          <w:marRight w:val="0"/>
          <w:marTop w:val="0"/>
          <w:marBottom w:val="0"/>
          <w:divBdr>
            <w:top w:val="none" w:sz="0" w:space="0" w:color="auto"/>
            <w:left w:val="none" w:sz="0" w:space="0" w:color="auto"/>
            <w:bottom w:val="dotted" w:sz="6" w:space="4" w:color="DDDDDD"/>
            <w:right w:val="none" w:sz="0" w:space="0" w:color="auto"/>
          </w:divBdr>
          <w:divsChild>
            <w:div w:id="13117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307">
      <w:bodyDiv w:val="1"/>
      <w:marLeft w:val="0"/>
      <w:marRight w:val="0"/>
      <w:marTop w:val="0"/>
      <w:marBottom w:val="0"/>
      <w:divBdr>
        <w:top w:val="none" w:sz="0" w:space="0" w:color="auto"/>
        <w:left w:val="none" w:sz="0" w:space="0" w:color="auto"/>
        <w:bottom w:val="none" w:sz="0" w:space="0" w:color="auto"/>
        <w:right w:val="none" w:sz="0" w:space="0" w:color="auto"/>
      </w:divBdr>
      <w:divsChild>
        <w:div w:id="1658220358">
          <w:marLeft w:val="0"/>
          <w:marRight w:val="0"/>
          <w:marTop w:val="0"/>
          <w:marBottom w:val="0"/>
          <w:divBdr>
            <w:top w:val="none" w:sz="0" w:space="0" w:color="auto"/>
            <w:left w:val="none" w:sz="0" w:space="0" w:color="auto"/>
            <w:bottom w:val="dotted" w:sz="6" w:space="4" w:color="DDDDDD"/>
            <w:right w:val="none" w:sz="0" w:space="0" w:color="auto"/>
          </w:divBdr>
        </w:div>
      </w:divsChild>
    </w:div>
    <w:div w:id="1898085386">
      <w:bodyDiv w:val="1"/>
      <w:marLeft w:val="0"/>
      <w:marRight w:val="0"/>
      <w:marTop w:val="0"/>
      <w:marBottom w:val="0"/>
      <w:divBdr>
        <w:top w:val="none" w:sz="0" w:space="0" w:color="auto"/>
        <w:left w:val="none" w:sz="0" w:space="0" w:color="auto"/>
        <w:bottom w:val="none" w:sz="0" w:space="0" w:color="auto"/>
        <w:right w:val="none" w:sz="0" w:space="0" w:color="auto"/>
      </w:divBdr>
      <w:divsChild>
        <w:div w:id="1575776103">
          <w:marLeft w:val="0"/>
          <w:marRight w:val="0"/>
          <w:marTop w:val="0"/>
          <w:marBottom w:val="0"/>
          <w:divBdr>
            <w:top w:val="none" w:sz="0" w:space="0" w:color="auto"/>
            <w:left w:val="none" w:sz="0" w:space="0" w:color="auto"/>
            <w:bottom w:val="dotted" w:sz="6" w:space="4" w:color="DDDDDD"/>
            <w:right w:val="none" w:sz="0" w:space="0" w:color="auto"/>
          </w:divBdr>
          <w:divsChild>
            <w:div w:id="8689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7502">
      <w:bodyDiv w:val="1"/>
      <w:marLeft w:val="0"/>
      <w:marRight w:val="0"/>
      <w:marTop w:val="0"/>
      <w:marBottom w:val="0"/>
      <w:divBdr>
        <w:top w:val="none" w:sz="0" w:space="0" w:color="auto"/>
        <w:left w:val="none" w:sz="0" w:space="0" w:color="auto"/>
        <w:bottom w:val="none" w:sz="0" w:space="0" w:color="auto"/>
        <w:right w:val="none" w:sz="0" w:space="0" w:color="auto"/>
      </w:divBdr>
      <w:divsChild>
        <w:div w:id="172695767">
          <w:marLeft w:val="0"/>
          <w:marRight w:val="0"/>
          <w:marTop w:val="0"/>
          <w:marBottom w:val="0"/>
          <w:divBdr>
            <w:top w:val="none" w:sz="0" w:space="0" w:color="auto"/>
            <w:left w:val="none" w:sz="0" w:space="0" w:color="auto"/>
            <w:bottom w:val="none" w:sz="0" w:space="0" w:color="auto"/>
            <w:right w:val="none" w:sz="0" w:space="0" w:color="auto"/>
          </w:divBdr>
        </w:div>
      </w:divsChild>
    </w:div>
    <w:div w:id="1899121896">
      <w:bodyDiv w:val="1"/>
      <w:marLeft w:val="0"/>
      <w:marRight w:val="0"/>
      <w:marTop w:val="0"/>
      <w:marBottom w:val="0"/>
      <w:divBdr>
        <w:top w:val="none" w:sz="0" w:space="0" w:color="auto"/>
        <w:left w:val="none" w:sz="0" w:space="0" w:color="auto"/>
        <w:bottom w:val="none" w:sz="0" w:space="0" w:color="auto"/>
        <w:right w:val="none" w:sz="0" w:space="0" w:color="auto"/>
      </w:divBdr>
    </w:div>
    <w:div w:id="1899708104">
      <w:bodyDiv w:val="1"/>
      <w:marLeft w:val="0"/>
      <w:marRight w:val="0"/>
      <w:marTop w:val="0"/>
      <w:marBottom w:val="0"/>
      <w:divBdr>
        <w:top w:val="none" w:sz="0" w:space="0" w:color="auto"/>
        <w:left w:val="none" w:sz="0" w:space="0" w:color="auto"/>
        <w:bottom w:val="none" w:sz="0" w:space="0" w:color="auto"/>
        <w:right w:val="none" w:sz="0" w:space="0" w:color="auto"/>
      </w:divBdr>
      <w:divsChild>
        <w:div w:id="642808880">
          <w:marLeft w:val="0"/>
          <w:marRight w:val="0"/>
          <w:marTop w:val="0"/>
          <w:marBottom w:val="0"/>
          <w:divBdr>
            <w:top w:val="none" w:sz="0" w:space="0" w:color="auto"/>
            <w:left w:val="none" w:sz="0" w:space="0" w:color="auto"/>
            <w:bottom w:val="dotted" w:sz="6" w:space="4" w:color="DDDDDD"/>
            <w:right w:val="none" w:sz="0" w:space="0" w:color="auto"/>
          </w:divBdr>
          <w:divsChild>
            <w:div w:id="6053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3280">
      <w:bodyDiv w:val="1"/>
      <w:marLeft w:val="0"/>
      <w:marRight w:val="0"/>
      <w:marTop w:val="0"/>
      <w:marBottom w:val="0"/>
      <w:divBdr>
        <w:top w:val="none" w:sz="0" w:space="0" w:color="auto"/>
        <w:left w:val="none" w:sz="0" w:space="0" w:color="auto"/>
        <w:bottom w:val="none" w:sz="0" w:space="0" w:color="auto"/>
        <w:right w:val="none" w:sz="0" w:space="0" w:color="auto"/>
      </w:divBdr>
      <w:divsChild>
        <w:div w:id="2103649372">
          <w:marLeft w:val="0"/>
          <w:marRight w:val="0"/>
          <w:marTop w:val="0"/>
          <w:marBottom w:val="0"/>
          <w:divBdr>
            <w:top w:val="none" w:sz="0" w:space="0" w:color="auto"/>
            <w:left w:val="none" w:sz="0" w:space="0" w:color="auto"/>
            <w:bottom w:val="dotted" w:sz="6" w:space="4" w:color="DDDDDD"/>
            <w:right w:val="none" w:sz="0" w:space="0" w:color="auto"/>
          </w:divBdr>
          <w:divsChild>
            <w:div w:id="9656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1255">
      <w:bodyDiv w:val="1"/>
      <w:marLeft w:val="0"/>
      <w:marRight w:val="0"/>
      <w:marTop w:val="0"/>
      <w:marBottom w:val="0"/>
      <w:divBdr>
        <w:top w:val="none" w:sz="0" w:space="0" w:color="auto"/>
        <w:left w:val="none" w:sz="0" w:space="0" w:color="auto"/>
        <w:bottom w:val="none" w:sz="0" w:space="0" w:color="auto"/>
        <w:right w:val="none" w:sz="0" w:space="0" w:color="auto"/>
      </w:divBdr>
      <w:divsChild>
        <w:div w:id="1938321615">
          <w:marLeft w:val="0"/>
          <w:marRight w:val="0"/>
          <w:marTop w:val="0"/>
          <w:marBottom w:val="0"/>
          <w:divBdr>
            <w:top w:val="none" w:sz="0" w:space="0" w:color="auto"/>
            <w:left w:val="none" w:sz="0" w:space="0" w:color="auto"/>
            <w:bottom w:val="dotted" w:sz="6" w:space="4" w:color="DDDDDD"/>
            <w:right w:val="none" w:sz="0" w:space="0" w:color="auto"/>
          </w:divBdr>
          <w:divsChild>
            <w:div w:id="206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0815">
      <w:bodyDiv w:val="1"/>
      <w:marLeft w:val="0"/>
      <w:marRight w:val="0"/>
      <w:marTop w:val="0"/>
      <w:marBottom w:val="0"/>
      <w:divBdr>
        <w:top w:val="none" w:sz="0" w:space="0" w:color="auto"/>
        <w:left w:val="none" w:sz="0" w:space="0" w:color="auto"/>
        <w:bottom w:val="none" w:sz="0" w:space="0" w:color="auto"/>
        <w:right w:val="none" w:sz="0" w:space="0" w:color="auto"/>
      </w:divBdr>
      <w:divsChild>
        <w:div w:id="1061098624">
          <w:marLeft w:val="0"/>
          <w:marRight w:val="0"/>
          <w:marTop w:val="0"/>
          <w:marBottom w:val="0"/>
          <w:divBdr>
            <w:top w:val="none" w:sz="0" w:space="0" w:color="auto"/>
            <w:left w:val="none" w:sz="0" w:space="0" w:color="auto"/>
            <w:bottom w:val="none" w:sz="0" w:space="0" w:color="auto"/>
            <w:right w:val="none" w:sz="0" w:space="0" w:color="auto"/>
          </w:divBdr>
          <w:divsChild>
            <w:div w:id="11088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165">
      <w:bodyDiv w:val="1"/>
      <w:marLeft w:val="0"/>
      <w:marRight w:val="0"/>
      <w:marTop w:val="0"/>
      <w:marBottom w:val="0"/>
      <w:divBdr>
        <w:top w:val="none" w:sz="0" w:space="0" w:color="auto"/>
        <w:left w:val="none" w:sz="0" w:space="0" w:color="auto"/>
        <w:bottom w:val="none" w:sz="0" w:space="0" w:color="auto"/>
        <w:right w:val="none" w:sz="0" w:space="0" w:color="auto"/>
      </w:divBdr>
      <w:divsChild>
        <w:div w:id="329605937">
          <w:marLeft w:val="0"/>
          <w:marRight w:val="0"/>
          <w:marTop w:val="0"/>
          <w:marBottom w:val="0"/>
          <w:divBdr>
            <w:top w:val="none" w:sz="0" w:space="0" w:color="auto"/>
            <w:left w:val="none" w:sz="0" w:space="0" w:color="auto"/>
            <w:bottom w:val="none" w:sz="0" w:space="0" w:color="auto"/>
            <w:right w:val="none" w:sz="0" w:space="0" w:color="auto"/>
          </w:divBdr>
          <w:divsChild>
            <w:div w:id="921640515">
              <w:marLeft w:val="0"/>
              <w:marRight w:val="0"/>
              <w:marTop w:val="0"/>
              <w:marBottom w:val="0"/>
              <w:divBdr>
                <w:top w:val="none" w:sz="0" w:space="0" w:color="auto"/>
                <w:left w:val="none" w:sz="0" w:space="0" w:color="auto"/>
                <w:bottom w:val="none" w:sz="0" w:space="0" w:color="auto"/>
                <w:right w:val="none" w:sz="0" w:space="0" w:color="auto"/>
              </w:divBdr>
              <w:divsChild>
                <w:div w:id="1147085881">
                  <w:marLeft w:val="0"/>
                  <w:marRight w:val="0"/>
                  <w:marTop w:val="0"/>
                  <w:marBottom w:val="0"/>
                  <w:divBdr>
                    <w:top w:val="none" w:sz="0" w:space="0" w:color="auto"/>
                    <w:left w:val="none" w:sz="0" w:space="0" w:color="auto"/>
                    <w:bottom w:val="none" w:sz="0" w:space="0" w:color="auto"/>
                    <w:right w:val="none" w:sz="0" w:space="0" w:color="auto"/>
                  </w:divBdr>
                  <w:divsChild>
                    <w:div w:id="1222062035">
                      <w:marLeft w:val="0"/>
                      <w:marRight w:val="0"/>
                      <w:marTop w:val="0"/>
                      <w:marBottom w:val="0"/>
                      <w:divBdr>
                        <w:top w:val="none" w:sz="0" w:space="0" w:color="auto"/>
                        <w:left w:val="none" w:sz="0" w:space="0" w:color="auto"/>
                        <w:bottom w:val="none" w:sz="0" w:space="0" w:color="auto"/>
                        <w:right w:val="none" w:sz="0" w:space="0" w:color="auto"/>
                      </w:divBdr>
                      <w:divsChild>
                        <w:div w:id="389882781">
                          <w:marLeft w:val="0"/>
                          <w:marRight w:val="0"/>
                          <w:marTop w:val="0"/>
                          <w:marBottom w:val="0"/>
                          <w:divBdr>
                            <w:top w:val="none" w:sz="0" w:space="0" w:color="auto"/>
                            <w:left w:val="none" w:sz="0" w:space="0" w:color="auto"/>
                            <w:bottom w:val="none" w:sz="0" w:space="0" w:color="auto"/>
                            <w:right w:val="none" w:sz="0" w:space="0" w:color="auto"/>
                          </w:divBdr>
                          <w:divsChild>
                            <w:div w:id="489520281">
                              <w:marLeft w:val="0"/>
                              <w:marRight w:val="0"/>
                              <w:marTop w:val="0"/>
                              <w:marBottom w:val="0"/>
                              <w:divBdr>
                                <w:top w:val="none" w:sz="0" w:space="0" w:color="auto"/>
                                <w:left w:val="none" w:sz="0" w:space="0" w:color="auto"/>
                                <w:bottom w:val="none" w:sz="0" w:space="0" w:color="auto"/>
                                <w:right w:val="none" w:sz="0" w:space="0" w:color="auto"/>
                              </w:divBdr>
                              <w:divsChild>
                                <w:div w:id="38823063">
                                  <w:marLeft w:val="0"/>
                                  <w:marRight w:val="0"/>
                                  <w:marTop w:val="0"/>
                                  <w:marBottom w:val="0"/>
                                  <w:divBdr>
                                    <w:top w:val="none" w:sz="0" w:space="0" w:color="auto"/>
                                    <w:left w:val="none" w:sz="0" w:space="0" w:color="auto"/>
                                    <w:bottom w:val="none" w:sz="0" w:space="0" w:color="auto"/>
                                    <w:right w:val="none" w:sz="0" w:space="0" w:color="auto"/>
                                  </w:divBdr>
                                  <w:divsChild>
                                    <w:div w:id="784546613">
                                      <w:marLeft w:val="0"/>
                                      <w:marRight w:val="0"/>
                                      <w:marTop w:val="0"/>
                                      <w:marBottom w:val="0"/>
                                      <w:divBdr>
                                        <w:top w:val="none" w:sz="0" w:space="0" w:color="auto"/>
                                        <w:left w:val="none" w:sz="0" w:space="0" w:color="auto"/>
                                        <w:bottom w:val="none" w:sz="0" w:space="0" w:color="auto"/>
                                        <w:right w:val="none" w:sz="0" w:space="0" w:color="auto"/>
                                      </w:divBdr>
                                      <w:divsChild>
                                        <w:div w:id="7279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7758471">
          <w:marLeft w:val="0"/>
          <w:marRight w:val="0"/>
          <w:marTop w:val="150"/>
          <w:marBottom w:val="0"/>
          <w:divBdr>
            <w:top w:val="none" w:sz="0" w:space="0" w:color="auto"/>
            <w:left w:val="none" w:sz="0" w:space="0" w:color="auto"/>
            <w:bottom w:val="none" w:sz="0" w:space="0" w:color="auto"/>
            <w:right w:val="none" w:sz="0" w:space="0" w:color="auto"/>
          </w:divBdr>
          <w:divsChild>
            <w:div w:id="829175196">
              <w:marLeft w:val="0"/>
              <w:marRight w:val="0"/>
              <w:marTop w:val="0"/>
              <w:marBottom w:val="0"/>
              <w:divBdr>
                <w:top w:val="none" w:sz="0" w:space="0" w:color="auto"/>
                <w:left w:val="none" w:sz="0" w:space="0" w:color="auto"/>
                <w:bottom w:val="single" w:sz="6" w:space="0" w:color="EFEFEF"/>
                <w:right w:val="none" w:sz="0" w:space="0" w:color="auto"/>
              </w:divBdr>
              <w:divsChild>
                <w:div w:id="1129664070">
                  <w:marLeft w:val="0"/>
                  <w:marRight w:val="0"/>
                  <w:marTop w:val="0"/>
                  <w:marBottom w:val="0"/>
                  <w:divBdr>
                    <w:top w:val="none" w:sz="0" w:space="0" w:color="auto"/>
                    <w:left w:val="none" w:sz="0" w:space="0" w:color="auto"/>
                    <w:bottom w:val="none" w:sz="0" w:space="0" w:color="auto"/>
                    <w:right w:val="none" w:sz="0" w:space="0" w:color="auto"/>
                  </w:divBdr>
                </w:div>
                <w:div w:id="1657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14">
          <w:marLeft w:val="0"/>
          <w:marRight w:val="0"/>
          <w:marTop w:val="300"/>
          <w:marBottom w:val="0"/>
          <w:divBdr>
            <w:top w:val="none" w:sz="0" w:space="0" w:color="auto"/>
            <w:left w:val="none" w:sz="0" w:space="0" w:color="auto"/>
            <w:bottom w:val="none" w:sz="0" w:space="0" w:color="auto"/>
            <w:right w:val="none" w:sz="0" w:space="0" w:color="auto"/>
          </w:divBdr>
          <w:divsChild>
            <w:div w:id="469326500">
              <w:marLeft w:val="0"/>
              <w:marRight w:val="0"/>
              <w:marTop w:val="0"/>
              <w:marBottom w:val="0"/>
              <w:divBdr>
                <w:top w:val="none" w:sz="0" w:space="0" w:color="auto"/>
                <w:left w:val="none" w:sz="0" w:space="0" w:color="auto"/>
                <w:bottom w:val="none" w:sz="0" w:space="0" w:color="auto"/>
                <w:right w:val="none" w:sz="0" w:space="0" w:color="auto"/>
              </w:divBdr>
              <w:divsChild>
                <w:div w:id="1382632414">
                  <w:marLeft w:val="0"/>
                  <w:marRight w:val="0"/>
                  <w:marTop w:val="0"/>
                  <w:marBottom w:val="0"/>
                  <w:divBdr>
                    <w:top w:val="none" w:sz="0" w:space="0" w:color="auto"/>
                    <w:left w:val="none" w:sz="0" w:space="0" w:color="auto"/>
                    <w:bottom w:val="none" w:sz="0" w:space="0" w:color="auto"/>
                    <w:right w:val="none" w:sz="0" w:space="0" w:color="auto"/>
                  </w:divBdr>
                  <w:divsChild>
                    <w:div w:id="231355584">
                      <w:marLeft w:val="0"/>
                      <w:marRight w:val="0"/>
                      <w:marTop w:val="0"/>
                      <w:marBottom w:val="0"/>
                      <w:divBdr>
                        <w:top w:val="none" w:sz="0" w:space="0" w:color="auto"/>
                        <w:left w:val="none" w:sz="0" w:space="0" w:color="auto"/>
                        <w:bottom w:val="none" w:sz="0" w:space="0" w:color="auto"/>
                        <w:right w:val="none" w:sz="0" w:space="0" w:color="auto"/>
                      </w:divBdr>
                      <w:divsChild>
                        <w:div w:id="757866495">
                          <w:marLeft w:val="0"/>
                          <w:marRight w:val="0"/>
                          <w:marTop w:val="0"/>
                          <w:marBottom w:val="0"/>
                          <w:divBdr>
                            <w:top w:val="none" w:sz="0" w:space="0" w:color="auto"/>
                            <w:left w:val="none" w:sz="0" w:space="0" w:color="auto"/>
                            <w:bottom w:val="none" w:sz="0" w:space="0" w:color="auto"/>
                            <w:right w:val="none" w:sz="0" w:space="0" w:color="auto"/>
                          </w:divBdr>
                          <w:divsChild>
                            <w:div w:id="1622303335">
                              <w:marLeft w:val="0"/>
                              <w:marRight w:val="0"/>
                              <w:marTop w:val="0"/>
                              <w:marBottom w:val="0"/>
                              <w:divBdr>
                                <w:top w:val="none" w:sz="0" w:space="0" w:color="auto"/>
                                <w:left w:val="none" w:sz="0" w:space="0" w:color="auto"/>
                                <w:bottom w:val="none" w:sz="0" w:space="0" w:color="auto"/>
                                <w:right w:val="none" w:sz="0" w:space="0" w:color="auto"/>
                              </w:divBdr>
                            </w:div>
                            <w:div w:id="1920820913">
                              <w:marLeft w:val="0"/>
                              <w:marRight w:val="0"/>
                              <w:marTop w:val="0"/>
                              <w:marBottom w:val="0"/>
                              <w:divBdr>
                                <w:top w:val="none" w:sz="0" w:space="0" w:color="auto"/>
                                <w:left w:val="none" w:sz="0" w:space="0" w:color="auto"/>
                                <w:bottom w:val="none" w:sz="0" w:space="0" w:color="auto"/>
                                <w:right w:val="none" w:sz="0" w:space="0" w:color="auto"/>
                              </w:divBdr>
                              <w:divsChild>
                                <w:div w:id="1152601160">
                                  <w:marLeft w:val="0"/>
                                  <w:marRight w:val="0"/>
                                  <w:marTop w:val="0"/>
                                  <w:marBottom w:val="0"/>
                                  <w:divBdr>
                                    <w:top w:val="none" w:sz="0" w:space="0" w:color="auto"/>
                                    <w:left w:val="none" w:sz="0" w:space="0" w:color="auto"/>
                                    <w:bottom w:val="none" w:sz="0" w:space="0" w:color="auto"/>
                                    <w:right w:val="none" w:sz="0" w:space="0" w:color="auto"/>
                                  </w:divBdr>
                                  <w:divsChild>
                                    <w:div w:id="10594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31827">
                      <w:marLeft w:val="0"/>
                      <w:marRight w:val="0"/>
                      <w:marTop w:val="0"/>
                      <w:marBottom w:val="0"/>
                      <w:divBdr>
                        <w:top w:val="none" w:sz="0" w:space="0" w:color="auto"/>
                        <w:left w:val="none" w:sz="0" w:space="0" w:color="auto"/>
                        <w:bottom w:val="none" w:sz="0" w:space="0" w:color="auto"/>
                        <w:right w:val="none" w:sz="0" w:space="0" w:color="auto"/>
                      </w:divBdr>
                    </w:div>
                    <w:div w:id="592515824">
                      <w:marLeft w:val="0"/>
                      <w:marRight w:val="0"/>
                      <w:marTop w:val="0"/>
                      <w:marBottom w:val="0"/>
                      <w:divBdr>
                        <w:top w:val="none" w:sz="0" w:space="0" w:color="auto"/>
                        <w:left w:val="none" w:sz="0" w:space="0" w:color="auto"/>
                        <w:bottom w:val="none" w:sz="0" w:space="0" w:color="auto"/>
                        <w:right w:val="none" w:sz="0" w:space="0" w:color="auto"/>
                      </w:divBdr>
                    </w:div>
                  </w:divsChild>
                </w:div>
                <w:div w:id="1870289991">
                  <w:marLeft w:val="0"/>
                  <w:marRight w:val="0"/>
                  <w:marTop w:val="150"/>
                  <w:marBottom w:val="0"/>
                  <w:divBdr>
                    <w:top w:val="none" w:sz="0" w:space="0" w:color="auto"/>
                    <w:left w:val="none" w:sz="0" w:space="0" w:color="auto"/>
                    <w:bottom w:val="none" w:sz="0" w:space="0" w:color="auto"/>
                    <w:right w:val="none" w:sz="0" w:space="0" w:color="auto"/>
                  </w:divBdr>
                  <w:divsChild>
                    <w:div w:id="102893595">
                      <w:marLeft w:val="0"/>
                      <w:marRight w:val="0"/>
                      <w:marTop w:val="0"/>
                      <w:marBottom w:val="0"/>
                      <w:divBdr>
                        <w:top w:val="none" w:sz="0" w:space="0" w:color="auto"/>
                        <w:left w:val="none" w:sz="0" w:space="0" w:color="auto"/>
                        <w:bottom w:val="none" w:sz="0" w:space="0" w:color="auto"/>
                        <w:right w:val="none" w:sz="0" w:space="0" w:color="auto"/>
                      </w:divBdr>
                      <w:divsChild>
                        <w:div w:id="1939216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4277">
              <w:marLeft w:val="-1350"/>
              <w:marRight w:val="0"/>
              <w:marTop w:val="0"/>
              <w:marBottom w:val="0"/>
              <w:divBdr>
                <w:top w:val="none" w:sz="0" w:space="0" w:color="auto"/>
                <w:left w:val="none" w:sz="0" w:space="0" w:color="auto"/>
                <w:bottom w:val="none" w:sz="0" w:space="0" w:color="auto"/>
                <w:right w:val="none" w:sz="0" w:space="0" w:color="auto"/>
              </w:divBdr>
              <w:divsChild>
                <w:div w:id="2137410204">
                  <w:marLeft w:val="0"/>
                  <w:marRight w:val="0"/>
                  <w:marTop w:val="0"/>
                  <w:marBottom w:val="0"/>
                  <w:divBdr>
                    <w:top w:val="none" w:sz="0" w:space="0" w:color="auto"/>
                    <w:left w:val="none" w:sz="0" w:space="0" w:color="auto"/>
                    <w:bottom w:val="none" w:sz="0" w:space="0" w:color="auto"/>
                    <w:right w:val="none" w:sz="0" w:space="0" w:color="auto"/>
                  </w:divBdr>
                  <w:divsChild>
                    <w:div w:id="847912512">
                      <w:marLeft w:val="0"/>
                      <w:marRight w:val="0"/>
                      <w:marTop w:val="0"/>
                      <w:marBottom w:val="0"/>
                      <w:divBdr>
                        <w:top w:val="none" w:sz="0" w:space="0" w:color="auto"/>
                        <w:left w:val="none" w:sz="0" w:space="0" w:color="auto"/>
                        <w:bottom w:val="none" w:sz="0" w:space="0" w:color="auto"/>
                        <w:right w:val="none" w:sz="0" w:space="0" w:color="auto"/>
                      </w:divBdr>
                      <w:divsChild>
                        <w:div w:id="708649320">
                          <w:marLeft w:val="0"/>
                          <w:marRight w:val="0"/>
                          <w:marTop w:val="0"/>
                          <w:marBottom w:val="0"/>
                          <w:divBdr>
                            <w:top w:val="single" w:sz="6" w:space="0" w:color="C7C7C7"/>
                            <w:left w:val="single" w:sz="6" w:space="0" w:color="C7C7C7"/>
                            <w:bottom w:val="single" w:sz="6" w:space="0" w:color="C7C7C7"/>
                            <w:right w:val="single" w:sz="6" w:space="0" w:color="C7C7C7"/>
                          </w:divBdr>
                          <w:divsChild>
                            <w:div w:id="1390962426">
                              <w:marLeft w:val="0"/>
                              <w:marRight w:val="0"/>
                              <w:marTop w:val="100"/>
                              <w:marBottom w:val="100"/>
                              <w:divBdr>
                                <w:top w:val="none" w:sz="0" w:space="0" w:color="auto"/>
                                <w:left w:val="none" w:sz="0" w:space="0" w:color="auto"/>
                                <w:bottom w:val="none" w:sz="0" w:space="0" w:color="auto"/>
                                <w:right w:val="none" w:sz="0" w:space="0" w:color="auto"/>
                              </w:divBdr>
                            </w:div>
                            <w:div w:id="1498689592">
                              <w:marLeft w:val="0"/>
                              <w:marRight w:val="0"/>
                              <w:marTop w:val="100"/>
                              <w:marBottom w:val="100"/>
                              <w:divBdr>
                                <w:top w:val="none" w:sz="0" w:space="11" w:color="auto"/>
                                <w:left w:val="none" w:sz="0" w:space="0" w:color="auto"/>
                                <w:bottom w:val="single" w:sz="6" w:space="11" w:color="C7C7C7"/>
                                <w:right w:val="none" w:sz="0" w:space="0" w:color="auto"/>
                              </w:divBdr>
                            </w:div>
                            <w:div w:id="2088650098">
                              <w:marLeft w:val="0"/>
                              <w:marRight w:val="0"/>
                              <w:marTop w:val="100"/>
                              <w:marBottom w:val="100"/>
                              <w:divBdr>
                                <w:top w:val="none" w:sz="0" w:space="11" w:color="auto"/>
                                <w:left w:val="none" w:sz="0" w:space="0" w:color="auto"/>
                                <w:bottom w:val="single" w:sz="6" w:space="11" w:color="C7C7C7"/>
                                <w:right w:val="none" w:sz="0" w:space="0" w:color="auto"/>
                              </w:divBdr>
                            </w:div>
                            <w:div w:id="20979016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902399710">
      <w:bodyDiv w:val="1"/>
      <w:marLeft w:val="0"/>
      <w:marRight w:val="0"/>
      <w:marTop w:val="0"/>
      <w:marBottom w:val="0"/>
      <w:divBdr>
        <w:top w:val="none" w:sz="0" w:space="0" w:color="auto"/>
        <w:left w:val="none" w:sz="0" w:space="0" w:color="auto"/>
        <w:bottom w:val="none" w:sz="0" w:space="0" w:color="auto"/>
        <w:right w:val="none" w:sz="0" w:space="0" w:color="auto"/>
      </w:divBdr>
      <w:divsChild>
        <w:div w:id="1559316868">
          <w:marLeft w:val="0"/>
          <w:marRight w:val="0"/>
          <w:marTop w:val="0"/>
          <w:marBottom w:val="0"/>
          <w:divBdr>
            <w:top w:val="none" w:sz="0" w:space="0" w:color="auto"/>
            <w:left w:val="none" w:sz="0" w:space="0" w:color="auto"/>
            <w:bottom w:val="dotted" w:sz="6" w:space="4" w:color="DDDDDD"/>
            <w:right w:val="none" w:sz="0" w:space="0" w:color="auto"/>
          </w:divBdr>
          <w:divsChild>
            <w:div w:id="1863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627">
      <w:bodyDiv w:val="1"/>
      <w:marLeft w:val="0"/>
      <w:marRight w:val="0"/>
      <w:marTop w:val="0"/>
      <w:marBottom w:val="0"/>
      <w:divBdr>
        <w:top w:val="none" w:sz="0" w:space="0" w:color="auto"/>
        <w:left w:val="none" w:sz="0" w:space="0" w:color="auto"/>
        <w:bottom w:val="none" w:sz="0" w:space="0" w:color="auto"/>
        <w:right w:val="none" w:sz="0" w:space="0" w:color="auto"/>
      </w:divBdr>
    </w:div>
    <w:div w:id="1902522236">
      <w:bodyDiv w:val="1"/>
      <w:marLeft w:val="0"/>
      <w:marRight w:val="0"/>
      <w:marTop w:val="0"/>
      <w:marBottom w:val="0"/>
      <w:divBdr>
        <w:top w:val="none" w:sz="0" w:space="0" w:color="auto"/>
        <w:left w:val="none" w:sz="0" w:space="0" w:color="auto"/>
        <w:bottom w:val="none" w:sz="0" w:space="0" w:color="auto"/>
        <w:right w:val="none" w:sz="0" w:space="0" w:color="auto"/>
      </w:divBdr>
      <w:divsChild>
        <w:div w:id="490097892">
          <w:marLeft w:val="0"/>
          <w:marRight w:val="0"/>
          <w:marTop w:val="0"/>
          <w:marBottom w:val="0"/>
          <w:divBdr>
            <w:top w:val="none" w:sz="0" w:space="0" w:color="auto"/>
            <w:left w:val="none" w:sz="0" w:space="0" w:color="auto"/>
            <w:bottom w:val="none" w:sz="0" w:space="0" w:color="auto"/>
            <w:right w:val="none" w:sz="0" w:space="0" w:color="auto"/>
          </w:divBdr>
          <w:divsChild>
            <w:div w:id="1050957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2522875">
      <w:bodyDiv w:val="1"/>
      <w:marLeft w:val="0"/>
      <w:marRight w:val="0"/>
      <w:marTop w:val="0"/>
      <w:marBottom w:val="0"/>
      <w:divBdr>
        <w:top w:val="none" w:sz="0" w:space="0" w:color="auto"/>
        <w:left w:val="none" w:sz="0" w:space="0" w:color="auto"/>
        <w:bottom w:val="none" w:sz="0" w:space="0" w:color="auto"/>
        <w:right w:val="none" w:sz="0" w:space="0" w:color="auto"/>
      </w:divBdr>
      <w:divsChild>
        <w:div w:id="901065741">
          <w:marLeft w:val="0"/>
          <w:marRight w:val="0"/>
          <w:marTop w:val="0"/>
          <w:marBottom w:val="0"/>
          <w:divBdr>
            <w:top w:val="none" w:sz="0" w:space="0" w:color="auto"/>
            <w:left w:val="none" w:sz="0" w:space="0" w:color="auto"/>
            <w:bottom w:val="none" w:sz="0" w:space="0" w:color="auto"/>
            <w:right w:val="none" w:sz="0" w:space="0" w:color="auto"/>
          </w:divBdr>
        </w:div>
      </w:divsChild>
    </w:div>
    <w:div w:id="1902524187">
      <w:bodyDiv w:val="1"/>
      <w:marLeft w:val="0"/>
      <w:marRight w:val="0"/>
      <w:marTop w:val="0"/>
      <w:marBottom w:val="0"/>
      <w:divBdr>
        <w:top w:val="none" w:sz="0" w:space="0" w:color="auto"/>
        <w:left w:val="none" w:sz="0" w:space="0" w:color="auto"/>
        <w:bottom w:val="none" w:sz="0" w:space="0" w:color="auto"/>
        <w:right w:val="none" w:sz="0" w:space="0" w:color="auto"/>
      </w:divBdr>
    </w:div>
    <w:div w:id="1902670136">
      <w:bodyDiv w:val="1"/>
      <w:marLeft w:val="0"/>
      <w:marRight w:val="0"/>
      <w:marTop w:val="0"/>
      <w:marBottom w:val="0"/>
      <w:divBdr>
        <w:top w:val="none" w:sz="0" w:space="0" w:color="auto"/>
        <w:left w:val="none" w:sz="0" w:space="0" w:color="auto"/>
        <w:bottom w:val="none" w:sz="0" w:space="0" w:color="auto"/>
        <w:right w:val="none" w:sz="0" w:space="0" w:color="auto"/>
      </w:divBdr>
      <w:divsChild>
        <w:div w:id="924267153">
          <w:marLeft w:val="0"/>
          <w:marRight w:val="0"/>
          <w:marTop w:val="0"/>
          <w:marBottom w:val="0"/>
          <w:divBdr>
            <w:top w:val="none" w:sz="0" w:space="0" w:color="auto"/>
            <w:left w:val="none" w:sz="0" w:space="0" w:color="auto"/>
            <w:bottom w:val="none" w:sz="0" w:space="0" w:color="auto"/>
            <w:right w:val="none" w:sz="0" w:space="0" w:color="auto"/>
          </w:divBdr>
          <w:divsChild>
            <w:div w:id="1457024880">
              <w:marLeft w:val="0"/>
              <w:marRight w:val="0"/>
              <w:marTop w:val="0"/>
              <w:marBottom w:val="0"/>
              <w:divBdr>
                <w:top w:val="none" w:sz="0" w:space="0" w:color="auto"/>
                <w:left w:val="none" w:sz="0" w:space="0" w:color="auto"/>
                <w:bottom w:val="none" w:sz="0" w:space="0" w:color="auto"/>
                <w:right w:val="none" w:sz="0" w:space="0" w:color="auto"/>
              </w:divBdr>
            </w:div>
          </w:divsChild>
        </w:div>
        <w:div w:id="1933124029">
          <w:marLeft w:val="0"/>
          <w:marRight w:val="0"/>
          <w:marTop w:val="150"/>
          <w:marBottom w:val="0"/>
          <w:divBdr>
            <w:top w:val="none" w:sz="0" w:space="0" w:color="auto"/>
            <w:left w:val="none" w:sz="0" w:space="0" w:color="auto"/>
            <w:bottom w:val="none" w:sz="0" w:space="0" w:color="auto"/>
            <w:right w:val="none" w:sz="0" w:space="0" w:color="auto"/>
          </w:divBdr>
          <w:divsChild>
            <w:div w:id="1396389935">
              <w:marLeft w:val="0"/>
              <w:marRight w:val="0"/>
              <w:marTop w:val="0"/>
              <w:marBottom w:val="0"/>
              <w:divBdr>
                <w:top w:val="none" w:sz="0" w:space="0" w:color="auto"/>
                <w:left w:val="none" w:sz="0" w:space="0" w:color="auto"/>
                <w:bottom w:val="none" w:sz="0" w:space="0" w:color="auto"/>
                <w:right w:val="none" w:sz="0" w:space="0" w:color="auto"/>
              </w:divBdr>
              <w:divsChild>
                <w:div w:id="7825735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60595">
      <w:bodyDiv w:val="1"/>
      <w:marLeft w:val="0"/>
      <w:marRight w:val="0"/>
      <w:marTop w:val="0"/>
      <w:marBottom w:val="0"/>
      <w:divBdr>
        <w:top w:val="none" w:sz="0" w:space="0" w:color="auto"/>
        <w:left w:val="none" w:sz="0" w:space="0" w:color="auto"/>
        <w:bottom w:val="none" w:sz="0" w:space="0" w:color="auto"/>
        <w:right w:val="none" w:sz="0" w:space="0" w:color="auto"/>
      </w:divBdr>
    </w:div>
    <w:div w:id="1903173112">
      <w:bodyDiv w:val="1"/>
      <w:marLeft w:val="0"/>
      <w:marRight w:val="0"/>
      <w:marTop w:val="0"/>
      <w:marBottom w:val="0"/>
      <w:divBdr>
        <w:top w:val="none" w:sz="0" w:space="0" w:color="auto"/>
        <w:left w:val="none" w:sz="0" w:space="0" w:color="auto"/>
        <w:bottom w:val="none" w:sz="0" w:space="0" w:color="auto"/>
        <w:right w:val="none" w:sz="0" w:space="0" w:color="auto"/>
      </w:divBdr>
      <w:divsChild>
        <w:div w:id="1979143831">
          <w:marLeft w:val="0"/>
          <w:marRight w:val="0"/>
          <w:marTop w:val="0"/>
          <w:marBottom w:val="0"/>
          <w:divBdr>
            <w:top w:val="none" w:sz="0" w:space="0" w:color="auto"/>
            <w:left w:val="none" w:sz="0" w:space="0" w:color="auto"/>
            <w:bottom w:val="none" w:sz="0" w:space="0" w:color="auto"/>
            <w:right w:val="none" w:sz="0" w:space="0" w:color="auto"/>
          </w:divBdr>
        </w:div>
      </w:divsChild>
    </w:div>
    <w:div w:id="1903251029">
      <w:bodyDiv w:val="1"/>
      <w:marLeft w:val="0"/>
      <w:marRight w:val="0"/>
      <w:marTop w:val="0"/>
      <w:marBottom w:val="0"/>
      <w:divBdr>
        <w:top w:val="none" w:sz="0" w:space="0" w:color="auto"/>
        <w:left w:val="none" w:sz="0" w:space="0" w:color="auto"/>
        <w:bottom w:val="none" w:sz="0" w:space="0" w:color="auto"/>
        <w:right w:val="none" w:sz="0" w:space="0" w:color="auto"/>
      </w:divBdr>
      <w:divsChild>
        <w:div w:id="50614798">
          <w:marLeft w:val="0"/>
          <w:marRight w:val="0"/>
          <w:marTop w:val="0"/>
          <w:marBottom w:val="0"/>
          <w:divBdr>
            <w:top w:val="none" w:sz="0" w:space="0" w:color="auto"/>
            <w:left w:val="none" w:sz="0" w:space="0" w:color="auto"/>
            <w:bottom w:val="none" w:sz="0" w:space="0" w:color="auto"/>
            <w:right w:val="none" w:sz="0" w:space="0" w:color="auto"/>
          </w:divBdr>
        </w:div>
      </w:divsChild>
    </w:div>
    <w:div w:id="1903322896">
      <w:bodyDiv w:val="1"/>
      <w:marLeft w:val="0"/>
      <w:marRight w:val="0"/>
      <w:marTop w:val="0"/>
      <w:marBottom w:val="0"/>
      <w:divBdr>
        <w:top w:val="none" w:sz="0" w:space="0" w:color="auto"/>
        <w:left w:val="none" w:sz="0" w:space="0" w:color="auto"/>
        <w:bottom w:val="none" w:sz="0" w:space="0" w:color="auto"/>
        <w:right w:val="none" w:sz="0" w:space="0" w:color="auto"/>
      </w:divBdr>
      <w:divsChild>
        <w:div w:id="1053888866">
          <w:marLeft w:val="0"/>
          <w:marRight w:val="0"/>
          <w:marTop w:val="0"/>
          <w:marBottom w:val="150"/>
          <w:divBdr>
            <w:top w:val="none" w:sz="0" w:space="0" w:color="auto"/>
            <w:left w:val="none" w:sz="0" w:space="0" w:color="auto"/>
            <w:bottom w:val="none" w:sz="0" w:space="0" w:color="auto"/>
            <w:right w:val="none" w:sz="0" w:space="0" w:color="auto"/>
          </w:divBdr>
        </w:div>
      </w:divsChild>
    </w:div>
    <w:div w:id="1903364550">
      <w:bodyDiv w:val="1"/>
      <w:marLeft w:val="0"/>
      <w:marRight w:val="0"/>
      <w:marTop w:val="0"/>
      <w:marBottom w:val="0"/>
      <w:divBdr>
        <w:top w:val="none" w:sz="0" w:space="0" w:color="auto"/>
        <w:left w:val="none" w:sz="0" w:space="0" w:color="auto"/>
        <w:bottom w:val="none" w:sz="0" w:space="0" w:color="auto"/>
        <w:right w:val="none" w:sz="0" w:space="0" w:color="auto"/>
      </w:divBdr>
      <w:divsChild>
        <w:div w:id="1384138790">
          <w:marLeft w:val="0"/>
          <w:marRight w:val="0"/>
          <w:marTop w:val="0"/>
          <w:marBottom w:val="0"/>
          <w:divBdr>
            <w:top w:val="none" w:sz="0" w:space="0" w:color="auto"/>
            <w:left w:val="none" w:sz="0" w:space="0" w:color="auto"/>
            <w:bottom w:val="none" w:sz="0" w:space="0" w:color="auto"/>
            <w:right w:val="none" w:sz="0" w:space="0" w:color="auto"/>
          </w:divBdr>
        </w:div>
        <w:div w:id="1396975547">
          <w:marLeft w:val="0"/>
          <w:marRight w:val="0"/>
          <w:marTop w:val="0"/>
          <w:marBottom w:val="0"/>
          <w:divBdr>
            <w:top w:val="none" w:sz="0" w:space="0" w:color="auto"/>
            <w:left w:val="none" w:sz="0" w:space="0" w:color="auto"/>
            <w:bottom w:val="none" w:sz="0" w:space="0" w:color="auto"/>
            <w:right w:val="none" w:sz="0" w:space="0" w:color="auto"/>
          </w:divBdr>
        </w:div>
        <w:div w:id="2045865660">
          <w:marLeft w:val="0"/>
          <w:marRight w:val="0"/>
          <w:marTop w:val="0"/>
          <w:marBottom w:val="0"/>
          <w:divBdr>
            <w:top w:val="none" w:sz="0" w:space="0" w:color="auto"/>
            <w:left w:val="none" w:sz="0" w:space="0" w:color="auto"/>
            <w:bottom w:val="none" w:sz="0" w:space="0" w:color="auto"/>
            <w:right w:val="none" w:sz="0" w:space="0" w:color="auto"/>
          </w:divBdr>
        </w:div>
      </w:divsChild>
    </w:div>
    <w:div w:id="1903370886">
      <w:bodyDiv w:val="1"/>
      <w:marLeft w:val="0"/>
      <w:marRight w:val="0"/>
      <w:marTop w:val="0"/>
      <w:marBottom w:val="0"/>
      <w:divBdr>
        <w:top w:val="none" w:sz="0" w:space="0" w:color="auto"/>
        <w:left w:val="none" w:sz="0" w:space="0" w:color="auto"/>
        <w:bottom w:val="none" w:sz="0" w:space="0" w:color="auto"/>
        <w:right w:val="none" w:sz="0" w:space="0" w:color="auto"/>
      </w:divBdr>
      <w:divsChild>
        <w:div w:id="199169429">
          <w:marLeft w:val="0"/>
          <w:marRight w:val="0"/>
          <w:marTop w:val="0"/>
          <w:marBottom w:val="150"/>
          <w:divBdr>
            <w:top w:val="none" w:sz="0" w:space="0" w:color="auto"/>
            <w:left w:val="none" w:sz="0" w:space="0" w:color="auto"/>
            <w:bottom w:val="none" w:sz="0" w:space="0" w:color="auto"/>
            <w:right w:val="none" w:sz="0" w:space="0" w:color="auto"/>
          </w:divBdr>
          <w:divsChild>
            <w:div w:id="924193477">
              <w:marLeft w:val="0"/>
              <w:marRight w:val="0"/>
              <w:marTop w:val="0"/>
              <w:marBottom w:val="0"/>
              <w:divBdr>
                <w:top w:val="none" w:sz="0" w:space="0" w:color="auto"/>
                <w:left w:val="none" w:sz="0" w:space="0" w:color="auto"/>
                <w:bottom w:val="none" w:sz="0" w:space="0" w:color="auto"/>
                <w:right w:val="none" w:sz="0" w:space="0" w:color="auto"/>
              </w:divBdr>
            </w:div>
          </w:divsChild>
        </w:div>
        <w:div w:id="1195652640">
          <w:marLeft w:val="0"/>
          <w:marRight w:val="0"/>
          <w:marTop w:val="0"/>
          <w:marBottom w:val="0"/>
          <w:divBdr>
            <w:top w:val="none" w:sz="0" w:space="0" w:color="auto"/>
            <w:left w:val="none" w:sz="0" w:space="0" w:color="auto"/>
            <w:bottom w:val="none" w:sz="0" w:space="0" w:color="auto"/>
            <w:right w:val="none" w:sz="0" w:space="0" w:color="auto"/>
          </w:divBdr>
          <w:divsChild>
            <w:div w:id="1001927458">
              <w:marLeft w:val="0"/>
              <w:marRight w:val="0"/>
              <w:marTop w:val="0"/>
              <w:marBottom w:val="0"/>
              <w:divBdr>
                <w:top w:val="none" w:sz="0" w:space="0" w:color="auto"/>
                <w:left w:val="none" w:sz="0" w:space="0" w:color="auto"/>
                <w:bottom w:val="none" w:sz="0" w:space="0" w:color="auto"/>
                <w:right w:val="none" w:sz="0" w:space="0" w:color="auto"/>
              </w:divBdr>
            </w:div>
          </w:divsChild>
        </w:div>
        <w:div w:id="1970822618">
          <w:marLeft w:val="0"/>
          <w:marRight w:val="0"/>
          <w:marTop w:val="0"/>
          <w:marBottom w:val="150"/>
          <w:divBdr>
            <w:top w:val="none" w:sz="0" w:space="0" w:color="auto"/>
            <w:left w:val="none" w:sz="0" w:space="0" w:color="auto"/>
            <w:bottom w:val="none" w:sz="0" w:space="0" w:color="auto"/>
            <w:right w:val="none" w:sz="0" w:space="0" w:color="auto"/>
          </w:divBdr>
        </w:div>
      </w:divsChild>
    </w:div>
    <w:div w:id="1904370999">
      <w:bodyDiv w:val="1"/>
      <w:marLeft w:val="0"/>
      <w:marRight w:val="0"/>
      <w:marTop w:val="0"/>
      <w:marBottom w:val="0"/>
      <w:divBdr>
        <w:top w:val="none" w:sz="0" w:space="0" w:color="auto"/>
        <w:left w:val="none" w:sz="0" w:space="0" w:color="auto"/>
        <w:bottom w:val="none" w:sz="0" w:space="0" w:color="auto"/>
        <w:right w:val="none" w:sz="0" w:space="0" w:color="auto"/>
      </w:divBdr>
      <w:divsChild>
        <w:div w:id="773671877">
          <w:marLeft w:val="0"/>
          <w:marRight w:val="0"/>
          <w:marTop w:val="0"/>
          <w:marBottom w:val="0"/>
          <w:divBdr>
            <w:top w:val="none" w:sz="0" w:space="8" w:color="auto"/>
            <w:left w:val="none" w:sz="0" w:space="2" w:color="auto"/>
            <w:bottom w:val="single" w:sz="6" w:space="8" w:color="DDDDDD"/>
            <w:right w:val="none" w:sz="0" w:space="0" w:color="auto"/>
          </w:divBdr>
        </w:div>
        <w:div w:id="1949118463">
          <w:marLeft w:val="0"/>
          <w:marRight w:val="0"/>
          <w:marTop w:val="150"/>
          <w:marBottom w:val="0"/>
          <w:divBdr>
            <w:top w:val="none" w:sz="0" w:space="0" w:color="auto"/>
            <w:left w:val="none" w:sz="0" w:space="0" w:color="auto"/>
            <w:bottom w:val="none" w:sz="0" w:space="0" w:color="auto"/>
            <w:right w:val="none" w:sz="0" w:space="0" w:color="auto"/>
          </w:divBdr>
          <w:divsChild>
            <w:div w:id="613054335">
              <w:marLeft w:val="0"/>
              <w:marRight w:val="150"/>
              <w:marTop w:val="0"/>
              <w:marBottom w:val="0"/>
              <w:divBdr>
                <w:top w:val="none" w:sz="0" w:space="0" w:color="auto"/>
                <w:left w:val="none" w:sz="0" w:space="0" w:color="auto"/>
                <w:bottom w:val="none" w:sz="0" w:space="0" w:color="auto"/>
                <w:right w:val="none" w:sz="0" w:space="0" w:color="auto"/>
              </w:divBdr>
              <w:divsChild>
                <w:div w:id="15199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3241">
      <w:bodyDiv w:val="1"/>
      <w:marLeft w:val="0"/>
      <w:marRight w:val="0"/>
      <w:marTop w:val="0"/>
      <w:marBottom w:val="0"/>
      <w:divBdr>
        <w:top w:val="none" w:sz="0" w:space="0" w:color="auto"/>
        <w:left w:val="none" w:sz="0" w:space="0" w:color="auto"/>
        <w:bottom w:val="none" w:sz="0" w:space="0" w:color="auto"/>
        <w:right w:val="none" w:sz="0" w:space="0" w:color="auto"/>
      </w:divBdr>
      <w:divsChild>
        <w:div w:id="9142140">
          <w:marLeft w:val="0"/>
          <w:marRight w:val="0"/>
          <w:marTop w:val="0"/>
          <w:marBottom w:val="225"/>
          <w:divBdr>
            <w:top w:val="none" w:sz="0" w:space="0" w:color="auto"/>
            <w:left w:val="none" w:sz="0" w:space="0" w:color="auto"/>
            <w:bottom w:val="none" w:sz="0" w:space="0" w:color="auto"/>
            <w:right w:val="none" w:sz="0" w:space="0" w:color="auto"/>
          </w:divBdr>
          <w:divsChild>
            <w:div w:id="665671689">
              <w:marLeft w:val="0"/>
              <w:marRight w:val="0"/>
              <w:marTop w:val="0"/>
              <w:marBottom w:val="0"/>
              <w:divBdr>
                <w:top w:val="none" w:sz="0" w:space="0" w:color="auto"/>
                <w:left w:val="none" w:sz="0" w:space="0" w:color="auto"/>
                <w:bottom w:val="none" w:sz="0" w:space="0" w:color="auto"/>
                <w:right w:val="none" w:sz="0" w:space="0" w:color="auto"/>
              </w:divBdr>
              <w:divsChild>
                <w:div w:id="11663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0748">
          <w:marLeft w:val="0"/>
          <w:marRight w:val="0"/>
          <w:marTop w:val="0"/>
          <w:marBottom w:val="225"/>
          <w:divBdr>
            <w:top w:val="none" w:sz="0" w:space="0" w:color="auto"/>
            <w:left w:val="none" w:sz="0" w:space="0" w:color="auto"/>
            <w:bottom w:val="none" w:sz="0" w:space="0" w:color="auto"/>
            <w:right w:val="none" w:sz="0" w:space="0" w:color="auto"/>
          </w:divBdr>
        </w:div>
      </w:divsChild>
    </w:div>
    <w:div w:id="1905412540">
      <w:bodyDiv w:val="1"/>
      <w:marLeft w:val="0"/>
      <w:marRight w:val="0"/>
      <w:marTop w:val="0"/>
      <w:marBottom w:val="0"/>
      <w:divBdr>
        <w:top w:val="none" w:sz="0" w:space="0" w:color="auto"/>
        <w:left w:val="none" w:sz="0" w:space="0" w:color="auto"/>
        <w:bottom w:val="none" w:sz="0" w:space="0" w:color="auto"/>
        <w:right w:val="none" w:sz="0" w:space="0" w:color="auto"/>
      </w:divBdr>
      <w:divsChild>
        <w:div w:id="1737044862">
          <w:marLeft w:val="0"/>
          <w:marRight w:val="0"/>
          <w:marTop w:val="0"/>
          <w:marBottom w:val="0"/>
          <w:divBdr>
            <w:top w:val="none" w:sz="0" w:space="0" w:color="auto"/>
            <w:left w:val="none" w:sz="0" w:space="0" w:color="auto"/>
            <w:bottom w:val="dotted" w:sz="6" w:space="4" w:color="DDDDDD"/>
            <w:right w:val="none" w:sz="0" w:space="0" w:color="auto"/>
          </w:divBdr>
          <w:divsChild>
            <w:div w:id="1468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2843">
      <w:bodyDiv w:val="1"/>
      <w:marLeft w:val="0"/>
      <w:marRight w:val="0"/>
      <w:marTop w:val="0"/>
      <w:marBottom w:val="0"/>
      <w:divBdr>
        <w:top w:val="none" w:sz="0" w:space="0" w:color="auto"/>
        <w:left w:val="none" w:sz="0" w:space="0" w:color="auto"/>
        <w:bottom w:val="none" w:sz="0" w:space="0" w:color="auto"/>
        <w:right w:val="none" w:sz="0" w:space="0" w:color="auto"/>
      </w:divBdr>
    </w:div>
    <w:div w:id="1905950594">
      <w:bodyDiv w:val="1"/>
      <w:marLeft w:val="0"/>
      <w:marRight w:val="0"/>
      <w:marTop w:val="0"/>
      <w:marBottom w:val="0"/>
      <w:divBdr>
        <w:top w:val="none" w:sz="0" w:space="0" w:color="auto"/>
        <w:left w:val="none" w:sz="0" w:space="0" w:color="auto"/>
        <w:bottom w:val="none" w:sz="0" w:space="0" w:color="auto"/>
        <w:right w:val="none" w:sz="0" w:space="0" w:color="auto"/>
      </w:divBdr>
      <w:divsChild>
        <w:div w:id="1005280452">
          <w:marLeft w:val="0"/>
          <w:marRight w:val="0"/>
          <w:marTop w:val="0"/>
          <w:marBottom w:val="150"/>
          <w:divBdr>
            <w:top w:val="none" w:sz="0" w:space="0" w:color="auto"/>
            <w:left w:val="none" w:sz="0" w:space="0" w:color="auto"/>
            <w:bottom w:val="none" w:sz="0" w:space="0" w:color="auto"/>
            <w:right w:val="none" w:sz="0" w:space="0" w:color="auto"/>
          </w:divBdr>
        </w:div>
        <w:div w:id="1884512581">
          <w:marLeft w:val="0"/>
          <w:marRight w:val="0"/>
          <w:marTop w:val="0"/>
          <w:marBottom w:val="0"/>
          <w:divBdr>
            <w:top w:val="none" w:sz="0" w:space="0" w:color="auto"/>
            <w:left w:val="none" w:sz="0" w:space="0" w:color="auto"/>
            <w:bottom w:val="none" w:sz="0" w:space="0" w:color="auto"/>
            <w:right w:val="none" w:sz="0" w:space="0" w:color="auto"/>
          </w:divBdr>
        </w:div>
      </w:divsChild>
    </w:div>
    <w:div w:id="1906407754">
      <w:bodyDiv w:val="1"/>
      <w:marLeft w:val="0"/>
      <w:marRight w:val="0"/>
      <w:marTop w:val="0"/>
      <w:marBottom w:val="0"/>
      <w:divBdr>
        <w:top w:val="none" w:sz="0" w:space="0" w:color="auto"/>
        <w:left w:val="none" w:sz="0" w:space="0" w:color="auto"/>
        <w:bottom w:val="none" w:sz="0" w:space="0" w:color="auto"/>
        <w:right w:val="none" w:sz="0" w:space="0" w:color="auto"/>
      </w:divBdr>
      <w:divsChild>
        <w:div w:id="1029648147">
          <w:marLeft w:val="0"/>
          <w:marRight w:val="0"/>
          <w:marTop w:val="0"/>
          <w:marBottom w:val="0"/>
          <w:divBdr>
            <w:top w:val="none" w:sz="0" w:space="0" w:color="auto"/>
            <w:left w:val="none" w:sz="0" w:space="0" w:color="auto"/>
            <w:bottom w:val="dotted" w:sz="6" w:space="4" w:color="DDDDDD"/>
            <w:right w:val="none" w:sz="0" w:space="0" w:color="auto"/>
          </w:divBdr>
          <w:divsChild>
            <w:div w:id="8678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383">
      <w:bodyDiv w:val="1"/>
      <w:marLeft w:val="0"/>
      <w:marRight w:val="0"/>
      <w:marTop w:val="0"/>
      <w:marBottom w:val="0"/>
      <w:divBdr>
        <w:top w:val="none" w:sz="0" w:space="0" w:color="auto"/>
        <w:left w:val="none" w:sz="0" w:space="0" w:color="auto"/>
        <w:bottom w:val="none" w:sz="0" w:space="0" w:color="auto"/>
        <w:right w:val="none" w:sz="0" w:space="0" w:color="auto"/>
      </w:divBdr>
      <w:divsChild>
        <w:div w:id="383677431">
          <w:marLeft w:val="0"/>
          <w:marRight w:val="0"/>
          <w:marTop w:val="0"/>
          <w:marBottom w:val="150"/>
          <w:divBdr>
            <w:top w:val="none" w:sz="0" w:space="0" w:color="auto"/>
            <w:left w:val="none" w:sz="0" w:space="0" w:color="auto"/>
            <w:bottom w:val="none" w:sz="0" w:space="0" w:color="auto"/>
            <w:right w:val="none" w:sz="0" w:space="0" w:color="auto"/>
          </w:divBdr>
        </w:div>
      </w:divsChild>
    </w:div>
    <w:div w:id="1906606020">
      <w:bodyDiv w:val="1"/>
      <w:marLeft w:val="0"/>
      <w:marRight w:val="0"/>
      <w:marTop w:val="0"/>
      <w:marBottom w:val="0"/>
      <w:divBdr>
        <w:top w:val="none" w:sz="0" w:space="0" w:color="auto"/>
        <w:left w:val="none" w:sz="0" w:space="0" w:color="auto"/>
        <w:bottom w:val="none" w:sz="0" w:space="0" w:color="auto"/>
        <w:right w:val="none" w:sz="0" w:space="0" w:color="auto"/>
      </w:divBdr>
      <w:divsChild>
        <w:div w:id="2044478195">
          <w:marLeft w:val="0"/>
          <w:marRight w:val="0"/>
          <w:marTop w:val="0"/>
          <w:marBottom w:val="150"/>
          <w:divBdr>
            <w:top w:val="none" w:sz="0" w:space="0" w:color="auto"/>
            <w:left w:val="none" w:sz="0" w:space="0" w:color="auto"/>
            <w:bottom w:val="none" w:sz="0" w:space="0" w:color="auto"/>
            <w:right w:val="none" w:sz="0" w:space="0" w:color="auto"/>
          </w:divBdr>
        </w:div>
      </w:divsChild>
    </w:div>
    <w:div w:id="1907259402">
      <w:bodyDiv w:val="1"/>
      <w:marLeft w:val="0"/>
      <w:marRight w:val="0"/>
      <w:marTop w:val="0"/>
      <w:marBottom w:val="0"/>
      <w:divBdr>
        <w:top w:val="none" w:sz="0" w:space="0" w:color="auto"/>
        <w:left w:val="none" w:sz="0" w:space="0" w:color="auto"/>
        <w:bottom w:val="none" w:sz="0" w:space="0" w:color="auto"/>
        <w:right w:val="none" w:sz="0" w:space="0" w:color="auto"/>
      </w:divBdr>
    </w:div>
    <w:div w:id="1907373379">
      <w:bodyDiv w:val="1"/>
      <w:marLeft w:val="0"/>
      <w:marRight w:val="0"/>
      <w:marTop w:val="0"/>
      <w:marBottom w:val="0"/>
      <w:divBdr>
        <w:top w:val="none" w:sz="0" w:space="0" w:color="auto"/>
        <w:left w:val="none" w:sz="0" w:space="0" w:color="auto"/>
        <w:bottom w:val="none" w:sz="0" w:space="0" w:color="auto"/>
        <w:right w:val="none" w:sz="0" w:space="0" w:color="auto"/>
      </w:divBdr>
      <w:divsChild>
        <w:div w:id="1658151575">
          <w:marLeft w:val="0"/>
          <w:marRight w:val="0"/>
          <w:marTop w:val="0"/>
          <w:marBottom w:val="0"/>
          <w:divBdr>
            <w:top w:val="none" w:sz="0" w:space="0" w:color="auto"/>
            <w:left w:val="none" w:sz="0" w:space="0" w:color="auto"/>
            <w:bottom w:val="dotted" w:sz="6" w:space="4" w:color="DDDDDD"/>
            <w:right w:val="none" w:sz="0" w:space="0" w:color="auto"/>
          </w:divBdr>
          <w:divsChild>
            <w:div w:id="3971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9282">
      <w:bodyDiv w:val="1"/>
      <w:marLeft w:val="0"/>
      <w:marRight w:val="0"/>
      <w:marTop w:val="0"/>
      <w:marBottom w:val="0"/>
      <w:divBdr>
        <w:top w:val="none" w:sz="0" w:space="0" w:color="auto"/>
        <w:left w:val="none" w:sz="0" w:space="0" w:color="auto"/>
        <w:bottom w:val="none" w:sz="0" w:space="0" w:color="auto"/>
        <w:right w:val="none" w:sz="0" w:space="0" w:color="auto"/>
      </w:divBdr>
    </w:div>
    <w:div w:id="1908104486">
      <w:bodyDiv w:val="1"/>
      <w:marLeft w:val="0"/>
      <w:marRight w:val="0"/>
      <w:marTop w:val="0"/>
      <w:marBottom w:val="0"/>
      <w:divBdr>
        <w:top w:val="none" w:sz="0" w:space="0" w:color="auto"/>
        <w:left w:val="none" w:sz="0" w:space="0" w:color="auto"/>
        <w:bottom w:val="none" w:sz="0" w:space="0" w:color="auto"/>
        <w:right w:val="none" w:sz="0" w:space="0" w:color="auto"/>
      </w:divBdr>
      <w:divsChild>
        <w:div w:id="1117067643">
          <w:marLeft w:val="0"/>
          <w:marRight w:val="0"/>
          <w:marTop w:val="0"/>
          <w:marBottom w:val="0"/>
          <w:divBdr>
            <w:top w:val="none" w:sz="0" w:space="0" w:color="auto"/>
            <w:left w:val="none" w:sz="0" w:space="0" w:color="auto"/>
            <w:bottom w:val="none" w:sz="0" w:space="0" w:color="auto"/>
            <w:right w:val="none" w:sz="0" w:space="0" w:color="auto"/>
          </w:divBdr>
        </w:div>
        <w:div w:id="1839878596">
          <w:marLeft w:val="0"/>
          <w:marRight w:val="0"/>
          <w:marTop w:val="0"/>
          <w:marBottom w:val="0"/>
          <w:divBdr>
            <w:top w:val="none" w:sz="0" w:space="0" w:color="auto"/>
            <w:left w:val="none" w:sz="0" w:space="0" w:color="auto"/>
            <w:bottom w:val="none" w:sz="0" w:space="0" w:color="auto"/>
            <w:right w:val="none" w:sz="0" w:space="0" w:color="auto"/>
          </w:divBdr>
          <w:divsChild>
            <w:div w:id="610402867">
              <w:marLeft w:val="0"/>
              <w:marRight w:val="0"/>
              <w:marTop w:val="0"/>
              <w:marBottom w:val="0"/>
              <w:divBdr>
                <w:top w:val="none" w:sz="0" w:space="0" w:color="auto"/>
                <w:left w:val="none" w:sz="0" w:space="0" w:color="auto"/>
                <w:bottom w:val="none" w:sz="0" w:space="0" w:color="auto"/>
                <w:right w:val="none" w:sz="0" w:space="0" w:color="auto"/>
              </w:divBdr>
            </w:div>
            <w:div w:id="16209918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8687580">
      <w:bodyDiv w:val="1"/>
      <w:marLeft w:val="0"/>
      <w:marRight w:val="0"/>
      <w:marTop w:val="0"/>
      <w:marBottom w:val="0"/>
      <w:divBdr>
        <w:top w:val="none" w:sz="0" w:space="0" w:color="auto"/>
        <w:left w:val="none" w:sz="0" w:space="0" w:color="auto"/>
        <w:bottom w:val="none" w:sz="0" w:space="0" w:color="auto"/>
        <w:right w:val="none" w:sz="0" w:space="0" w:color="auto"/>
      </w:divBdr>
    </w:div>
    <w:div w:id="1908759814">
      <w:bodyDiv w:val="1"/>
      <w:marLeft w:val="0"/>
      <w:marRight w:val="0"/>
      <w:marTop w:val="0"/>
      <w:marBottom w:val="0"/>
      <w:divBdr>
        <w:top w:val="none" w:sz="0" w:space="0" w:color="auto"/>
        <w:left w:val="none" w:sz="0" w:space="0" w:color="auto"/>
        <w:bottom w:val="none" w:sz="0" w:space="0" w:color="auto"/>
        <w:right w:val="none" w:sz="0" w:space="0" w:color="auto"/>
      </w:divBdr>
      <w:divsChild>
        <w:div w:id="692271137">
          <w:marLeft w:val="0"/>
          <w:marRight w:val="0"/>
          <w:marTop w:val="0"/>
          <w:marBottom w:val="0"/>
          <w:divBdr>
            <w:top w:val="none" w:sz="0" w:space="0" w:color="auto"/>
            <w:left w:val="none" w:sz="0" w:space="0" w:color="auto"/>
            <w:bottom w:val="none" w:sz="0" w:space="0" w:color="auto"/>
            <w:right w:val="none" w:sz="0" w:space="0" w:color="auto"/>
          </w:divBdr>
        </w:div>
      </w:divsChild>
    </w:div>
    <w:div w:id="1909027650">
      <w:bodyDiv w:val="1"/>
      <w:marLeft w:val="0"/>
      <w:marRight w:val="0"/>
      <w:marTop w:val="0"/>
      <w:marBottom w:val="0"/>
      <w:divBdr>
        <w:top w:val="none" w:sz="0" w:space="0" w:color="auto"/>
        <w:left w:val="none" w:sz="0" w:space="0" w:color="auto"/>
        <w:bottom w:val="none" w:sz="0" w:space="0" w:color="auto"/>
        <w:right w:val="none" w:sz="0" w:space="0" w:color="auto"/>
      </w:divBdr>
      <w:divsChild>
        <w:div w:id="1726761809">
          <w:marLeft w:val="0"/>
          <w:marRight w:val="0"/>
          <w:marTop w:val="0"/>
          <w:marBottom w:val="150"/>
          <w:divBdr>
            <w:top w:val="none" w:sz="0" w:space="0" w:color="auto"/>
            <w:left w:val="none" w:sz="0" w:space="0" w:color="auto"/>
            <w:bottom w:val="none" w:sz="0" w:space="0" w:color="auto"/>
            <w:right w:val="none" w:sz="0" w:space="0" w:color="auto"/>
          </w:divBdr>
        </w:div>
      </w:divsChild>
    </w:div>
    <w:div w:id="1909264629">
      <w:bodyDiv w:val="1"/>
      <w:marLeft w:val="0"/>
      <w:marRight w:val="0"/>
      <w:marTop w:val="0"/>
      <w:marBottom w:val="0"/>
      <w:divBdr>
        <w:top w:val="none" w:sz="0" w:space="0" w:color="auto"/>
        <w:left w:val="none" w:sz="0" w:space="0" w:color="auto"/>
        <w:bottom w:val="none" w:sz="0" w:space="0" w:color="auto"/>
        <w:right w:val="none" w:sz="0" w:space="0" w:color="auto"/>
      </w:divBdr>
      <w:divsChild>
        <w:div w:id="113600245">
          <w:marLeft w:val="0"/>
          <w:marRight w:val="0"/>
          <w:marTop w:val="0"/>
          <w:marBottom w:val="0"/>
          <w:divBdr>
            <w:top w:val="none" w:sz="0" w:space="0" w:color="auto"/>
            <w:left w:val="none" w:sz="0" w:space="0" w:color="auto"/>
            <w:bottom w:val="none" w:sz="0" w:space="0" w:color="auto"/>
            <w:right w:val="none" w:sz="0" w:space="0" w:color="auto"/>
          </w:divBdr>
        </w:div>
      </w:divsChild>
    </w:div>
    <w:div w:id="1909270694">
      <w:bodyDiv w:val="1"/>
      <w:marLeft w:val="0"/>
      <w:marRight w:val="0"/>
      <w:marTop w:val="0"/>
      <w:marBottom w:val="0"/>
      <w:divBdr>
        <w:top w:val="none" w:sz="0" w:space="0" w:color="auto"/>
        <w:left w:val="none" w:sz="0" w:space="0" w:color="auto"/>
        <w:bottom w:val="none" w:sz="0" w:space="0" w:color="auto"/>
        <w:right w:val="none" w:sz="0" w:space="0" w:color="auto"/>
      </w:divBdr>
    </w:div>
    <w:div w:id="1909919966">
      <w:bodyDiv w:val="1"/>
      <w:marLeft w:val="0"/>
      <w:marRight w:val="0"/>
      <w:marTop w:val="0"/>
      <w:marBottom w:val="0"/>
      <w:divBdr>
        <w:top w:val="none" w:sz="0" w:space="0" w:color="auto"/>
        <w:left w:val="none" w:sz="0" w:space="0" w:color="auto"/>
        <w:bottom w:val="none" w:sz="0" w:space="0" w:color="auto"/>
        <w:right w:val="none" w:sz="0" w:space="0" w:color="auto"/>
      </w:divBdr>
    </w:div>
    <w:div w:id="1910380614">
      <w:bodyDiv w:val="1"/>
      <w:marLeft w:val="0"/>
      <w:marRight w:val="0"/>
      <w:marTop w:val="0"/>
      <w:marBottom w:val="0"/>
      <w:divBdr>
        <w:top w:val="none" w:sz="0" w:space="0" w:color="auto"/>
        <w:left w:val="none" w:sz="0" w:space="0" w:color="auto"/>
        <w:bottom w:val="none" w:sz="0" w:space="0" w:color="auto"/>
        <w:right w:val="none" w:sz="0" w:space="0" w:color="auto"/>
      </w:divBdr>
      <w:divsChild>
        <w:div w:id="1690062793">
          <w:marLeft w:val="0"/>
          <w:marRight w:val="0"/>
          <w:marTop w:val="0"/>
          <w:marBottom w:val="0"/>
          <w:divBdr>
            <w:top w:val="none" w:sz="0" w:space="0" w:color="auto"/>
            <w:left w:val="none" w:sz="0" w:space="0" w:color="auto"/>
            <w:bottom w:val="none" w:sz="0" w:space="0" w:color="auto"/>
            <w:right w:val="none" w:sz="0" w:space="0" w:color="auto"/>
          </w:divBdr>
        </w:div>
      </w:divsChild>
    </w:div>
    <w:div w:id="1910725680">
      <w:bodyDiv w:val="1"/>
      <w:marLeft w:val="0"/>
      <w:marRight w:val="0"/>
      <w:marTop w:val="0"/>
      <w:marBottom w:val="0"/>
      <w:divBdr>
        <w:top w:val="none" w:sz="0" w:space="0" w:color="auto"/>
        <w:left w:val="none" w:sz="0" w:space="0" w:color="auto"/>
        <w:bottom w:val="none" w:sz="0" w:space="0" w:color="auto"/>
        <w:right w:val="none" w:sz="0" w:space="0" w:color="auto"/>
      </w:divBdr>
      <w:divsChild>
        <w:div w:id="1193614304">
          <w:marLeft w:val="0"/>
          <w:marRight w:val="0"/>
          <w:marTop w:val="0"/>
          <w:marBottom w:val="0"/>
          <w:divBdr>
            <w:top w:val="none" w:sz="0" w:space="0" w:color="auto"/>
            <w:left w:val="none" w:sz="0" w:space="0" w:color="auto"/>
            <w:bottom w:val="none" w:sz="0" w:space="0" w:color="auto"/>
            <w:right w:val="none" w:sz="0" w:space="0" w:color="auto"/>
          </w:divBdr>
          <w:divsChild>
            <w:div w:id="1204754826">
              <w:marLeft w:val="0"/>
              <w:marRight w:val="0"/>
              <w:marTop w:val="0"/>
              <w:marBottom w:val="0"/>
              <w:divBdr>
                <w:top w:val="none" w:sz="0" w:space="0" w:color="auto"/>
                <w:left w:val="none" w:sz="0" w:space="0" w:color="auto"/>
                <w:bottom w:val="none" w:sz="0" w:space="0" w:color="auto"/>
                <w:right w:val="none" w:sz="0" w:space="0" w:color="auto"/>
              </w:divBdr>
              <w:divsChild>
                <w:div w:id="1511484275">
                  <w:marLeft w:val="0"/>
                  <w:marRight w:val="0"/>
                  <w:marTop w:val="0"/>
                  <w:marBottom w:val="0"/>
                  <w:divBdr>
                    <w:top w:val="none" w:sz="0" w:space="0" w:color="auto"/>
                    <w:left w:val="none" w:sz="0" w:space="0" w:color="auto"/>
                    <w:bottom w:val="none" w:sz="0" w:space="0" w:color="auto"/>
                    <w:right w:val="none" w:sz="0" w:space="0" w:color="auto"/>
                  </w:divBdr>
                  <w:divsChild>
                    <w:div w:id="1015691941">
                      <w:marLeft w:val="0"/>
                      <w:marRight w:val="0"/>
                      <w:marTop w:val="0"/>
                      <w:marBottom w:val="0"/>
                      <w:divBdr>
                        <w:top w:val="none" w:sz="0" w:space="0" w:color="auto"/>
                        <w:left w:val="none" w:sz="0" w:space="0" w:color="auto"/>
                        <w:bottom w:val="none" w:sz="0" w:space="0" w:color="auto"/>
                        <w:right w:val="none" w:sz="0" w:space="0" w:color="auto"/>
                      </w:divBdr>
                      <w:divsChild>
                        <w:div w:id="591427764">
                          <w:marLeft w:val="0"/>
                          <w:marRight w:val="0"/>
                          <w:marTop w:val="0"/>
                          <w:marBottom w:val="0"/>
                          <w:divBdr>
                            <w:top w:val="none" w:sz="0" w:space="0" w:color="auto"/>
                            <w:left w:val="none" w:sz="0" w:space="0" w:color="auto"/>
                            <w:bottom w:val="none" w:sz="0" w:space="0" w:color="auto"/>
                            <w:right w:val="none" w:sz="0" w:space="0" w:color="auto"/>
                          </w:divBdr>
                          <w:divsChild>
                            <w:div w:id="439881987">
                              <w:marLeft w:val="0"/>
                              <w:marRight w:val="0"/>
                              <w:marTop w:val="0"/>
                              <w:marBottom w:val="0"/>
                              <w:divBdr>
                                <w:top w:val="none" w:sz="0" w:space="0" w:color="auto"/>
                                <w:left w:val="none" w:sz="0" w:space="0" w:color="auto"/>
                                <w:bottom w:val="none" w:sz="0" w:space="0" w:color="auto"/>
                                <w:right w:val="none" w:sz="0" w:space="0" w:color="auto"/>
                              </w:divBdr>
                              <w:divsChild>
                                <w:div w:id="126746831">
                                  <w:marLeft w:val="0"/>
                                  <w:marRight w:val="0"/>
                                  <w:marTop w:val="0"/>
                                  <w:marBottom w:val="75"/>
                                  <w:divBdr>
                                    <w:top w:val="none" w:sz="0" w:space="0" w:color="auto"/>
                                    <w:left w:val="none" w:sz="0" w:space="0" w:color="auto"/>
                                    <w:bottom w:val="none" w:sz="0" w:space="0" w:color="auto"/>
                                    <w:right w:val="none" w:sz="0" w:space="0" w:color="auto"/>
                                  </w:divBdr>
                                  <w:divsChild>
                                    <w:div w:id="1715538825">
                                      <w:marLeft w:val="0"/>
                                      <w:marRight w:val="0"/>
                                      <w:marTop w:val="0"/>
                                      <w:marBottom w:val="0"/>
                                      <w:divBdr>
                                        <w:top w:val="none" w:sz="0" w:space="0" w:color="auto"/>
                                        <w:left w:val="none" w:sz="0" w:space="0" w:color="auto"/>
                                        <w:bottom w:val="none" w:sz="0" w:space="0" w:color="auto"/>
                                        <w:right w:val="none" w:sz="0" w:space="0" w:color="auto"/>
                                      </w:divBdr>
                                      <w:divsChild>
                                        <w:div w:id="470633533">
                                          <w:marLeft w:val="0"/>
                                          <w:marRight w:val="0"/>
                                          <w:marTop w:val="0"/>
                                          <w:marBottom w:val="0"/>
                                          <w:divBdr>
                                            <w:top w:val="none" w:sz="0" w:space="0" w:color="auto"/>
                                            <w:left w:val="none" w:sz="0" w:space="0" w:color="auto"/>
                                            <w:bottom w:val="none" w:sz="0" w:space="0" w:color="auto"/>
                                            <w:right w:val="none" w:sz="0" w:space="0" w:color="auto"/>
                                          </w:divBdr>
                                          <w:divsChild>
                                            <w:div w:id="907765341">
                                              <w:marLeft w:val="0"/>
                                              <w:marRight w:val="0"/>
                                              <w:marTop w:val="0"/>
                                              <w:marBottom w:val="0"/>
                                              <w:divBdr>
                                                <w:top w:val="none" w:sz="0" w:space="0" w:color="auto"/>
                                                <w:left w:val="none" w:sz="0" w:space="0" w:color="auto"/>
                                                <w:bottom w:val="none" w:sz="0" w:space="0" w:color="auto"/>
                                                <w:right w:val="none" w:sz="0" w:space="0" w:color="auto"/>
                                              </w:divBdr>
                                              <w:divsChild>
                                                <w:div w:id="6861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771498">
      <w:bodyDiv w:val="1"/>
      <w:marLeft w:val="0"/>
      <w:marRight w:val="0"/>
      <w:marTop w:val="0"/>
      <w:marBottom w:val="0"/>
      <w:divBdr>
        <w:top w:val="none" w:sz="0" w:space="0" w:color="auto"/>
        <w:left w:val="none" w:sz="0" w:space="0" w:color="auto"/>
        <w:bottom w:val="none" w:sz="0" w:space="0" w:color="auto"/>
        <w:right w:val="none" w:sz="0" w:space="0" w:color="auto"/>
      </w:divBdr>
      <w:divsChild>
        <w:div w:id="1365135745">
          <w:marLeft w:val="0"/>
          <w:marRight w:val="0"/>
          <w:marTop w:val="0"/>
          <w:marBottom w:val="0"/>
          <w:divBdr>
            <w:top w:val="none" w:sz="0" w:space="0" w:color="auto"/>
            <w:left w:val="none" w:sz="0" w:space="0" w:color="auto"/>
            <w:bottom w:val="none" w:sz="0" w:space="0" w:color="auto"/>
            <w:right w:val="none" w:sz="0" w:space="0" w:color="auto"/>
          </w:divBdr>
          <w:divsChild>
            <w:div w:id="326518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303153">
      <w:bodyDiv w:val="1"/>
      <w:marLeft w:val="0"/>
      <w:marRight w:val="0"/>
      <w:marTop w:val="0"/>
      <w:marBottom w:val="0"/>
      <w:divBdr>
        <w:top w:val="none" w:sz="0" w:space="0" w:color="auto"/>
        <w:left w:val="none" w:sz="0" w:space="0" w:color="auto"/>
        <w:bottom w:val="none" w:sz="0" w:space="0" w:color="auto"/>
        <w:right w:val="none" w:sz="0" w:space="0" w:color="auto"/>
      </w:divBdr>
      <w:divsChild>
        <w:div w:id="1313561476">
          <w:marLeft w:val="0"/>
          <w:marRight w:val="0"/>
          <w:marTop w:val="0"/>
          <w:marBottom w:val="0"/>
          <w:divBdr>
            <w:top w:val="none" w:sz="0" w:space="0" w:color="auto"/>
            <w:left w:val="none" w:sz="0" w:space="0" w:color="auto"/>
            <w:bottom w:val="none" w:sz="0" w:space="0" w:color="auto"/>
            <w:right w:val="none" w:sz="0" w:space="0" w:color="auto"/>
          </w:divBdr>
          <w:divsChild>
            <w:div w:id="933633475">
              <w:marLeft w:val="0"/>
              <w:marRight w:val="0"/>
              <w:marTop w:val="0"/>
              <w:marBottom w:val="0"/>
              <w:divBdr>
                <w:top w:val="none" w:sz="0" w:space="0" w:color="auto"/>
                <w:left w:val="none" w:sz="0" w:space="0" w:color="auto"/>
                <w:bottom w:val="none" w:sz="0" w:space="0" w:color="auto"/>
                <w:right w:val="none" w:sz="0" w:space="0" w:color="auto"/>
              </w:divBdr>
              <w:divsChild>
                <w:div w:id="1261912647">
                  <w:marLeft w:val="0"/>
                  <w:marRight w:val="0"/>
                  <w:marTop w:val="0"/>
                  <w:marBottom w:val="0"/>
                  <w:divBdr>
                    <w:top w:val="none" w:sz="0" w:space="0" w:color="auto"/>
                    <w:left w:val="none" w:sz="0" w:space="0" w:color="auto"/>
                    <w:bottom w:val="none" w:sz="0" w:space="0" w:color="auto"/>
                    <w:right w:val="none" w:sz="0" w:space="0" w:color="auto"/>
                  </w:divBdr>
                  <w:divsChild>
                    <w:div w:id="921377082">
                      <w:marLeft w:val="0"/>
                      <w:marRight w:val="0"/>
                      <w:marTop w:val="0"/>
                      <w:marBottom w:val="0"/>
                      <w:divBdr>
                        <w:top w:val="none" w:sz="0" w:space="0" w:color="auto"/>
                        <w:left w:val="none" w:sz="0" w:space="0" w:color="auto"/>
                        <w:bottom w:val="none" w:sz="0" w:space="0" w:color="auto"/>
                        <w:right w:val="none" w:sz="0" w:space="0" w:color="auto"/>
                      </w:divBdr>
                      <w:divsChild>
                        <w:div w:id="909316188">
                          <w:marLeft w:val="0"/>
                          <w:marRight w:val="0"/>
                          <w:marTop w:val="0"/>
                          <w:marBottom w:val="0"/>
                          <w:divBdr>
                            <w:top w:val="none" w:sz="0" w:space="0" w:color="auto"/>
                            <w:left w:val="none" w:sz="0" w:space="0" w:color="auto"/>
                            <w:bottom w:val="none" w:sz="0" w:space="0" w:color="auto"/>
                            <w:right w:val="none" w:sz="0" w:space="0" w:color="auto"/>
                          </w:divBdr>
                          <w:divsChild>
                            <w:div w:id="1488863341">
                              <w:marLeft w:val="0"/>
                              <w:marRight w:val="0"/>
                              <w:marTop w:val="0"/>
                              <w:marBottom w:val="0"/>
                              <w:divBdr>
                                <w:top w:val="none" w:sz="0" w:space="0" w:color="auto"/>
                                <w:left w:val="none" w:sz="0" w:space="0" w:color="auto"/>
                                <w:bottom w:val="none" w:sz="0" w:space="0" w:color="auto"/>
                                <w:right w:val="none" w:sz="0" w:space="0" w:color="auto"/>
                              </w:divBdr>
                              <w:divsChild>
                                <w:div w:id="748575102">
                                  <w:marLeft w:val="0"/>
                                  <w:marRight w:val="0"/>
                                  <w:marTop w:val="0"/>
                                  <w:marBottom w:val="0"/>
                                  <w:divBdr>
                                    <w:top w:val="none" w:sz="0" w:space="0" w:color="auto"/>
                                    <w:left w:val="none" w:sz="0" w:space="0" w:color="auto"/>
                                    <w:bottom w:val="none" w:sz="0" w:space="0" w:color="auto"/>
                                    <w:right w:val="none" w:sz="0" w:space="0" w:color="auto"/>
                                  </w:divBdr>
                                  <w:divsChild>
                                    <w:div w:id="1159226449">
                                      <w:marLeft w:val="0"/>
                                      <w:marRight w:val="0"/>
                                      <w:marTop w:val="0"/>
                                      <w:marBottom w:val="0"/>
                                      <w:divBdr>
                                        <w:top w:val="none" w:sz="0" w:space="0" w:color="auto"/>
                                        <w:left w:val="none" w:sz="0" w:space="0" w:color="auto"/>
                                        <w:bottom w:val="none" w:sz="0" w:space="0" w:color="auto"/>
                                        <w:right w:val="none" w:sz="0" w:space="0" w:color="auto"/>
                                      </w:divBdr>
                                      <w:divsChild>
                                        <w:div w:id="14870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816470">
      <w:bodyDiv w:val="1"/>
      <w:marLeft w:val="0"/>
      <w:marRight w:val="0"/>
      <w:marTop w:val="0"/>
      <w:marBottom w:val="0"/>
      <w:divBdr>
        <w:top w:val="none" w:sz="0" w:space="0" w:color="auto"/>
        <w:left w:val="none" w:sz="0" w:space="0" w:color="auto"/>
        <w:bottom w:val="none" w:sz="0" w:space="0" w:color="auto"/>
        <w:right w:val="none" w:sz="0" w:space="0" w:color="auto"/>
      </w:divBdr>
      <w:divsChild>
        <w:div w:id="23479701">
          <w:marLeft w:val="0"/>
          <w:marRight w:val="0"/>
          <w:marTop w:val="0"/>
          <w:marBottom w:val="0"/>
          <w:divBdr>
            <w:top w:val="none" w:sz="0" w:space="0" w:color="auto"/>
            <w:left w:val="none" w:sz="0" w:space="0" w:color="auto"/>
            <w:bottom w:val="none" w:sz="0" w:space="0" w:color="auto"/>
            <w:right w:val="none" w:sz="0" w:space="0" w:color="auto"/>
          </w:divBdr>
        </w:div>
      </w:divsChild>
    </w:div>
    <w:div w:id="1911957758">
      <w:bodyDiv w:val="1"/>
      <w:marLeft w:val="0"/>
      <w:marRight w:val="0"/>
      <w:marTop w:val="0"/>
      <w:marBottom w:val="0"/>
      <w:divBdr>
        <w:top w:val="none" w:sz="0" w:space="0" w:color="auto"/>
        <w:left w:val="none" w:sz="0" w:space="0" w:color="auto"/>
        <w:bottom w:val="none" w:sz="0" w:space="0" w:color="auto"/>
        <w:right w:val="none" w:sz="0" w:space="0" w:color="auto"/>
      </w:divBdr>
      <w:divsChild>
        <w:div w:id="462584192">
          <w:marLeft w:val="0"/>
          <w:marRight w:val="0"/>
          <w:marTop w:val="150"/>
          <w:marBottom w:val="0"/>
          <w:divBdr>
            <w:top w:val="none" w:sz="0" w:space="0" w:color="auto"/>
            <w:left w:val="none" w:sz="0" w:space="0" w:color="auto"/>
            <w:bottom w:val="none" w:sz="0" w:space="0" w:color="auto"/>
            <w:right w:val="none" w:sz="0" w:space="0" w:color="auto"/>
          </w:divBdr>
          <w:divsChild>
            <w:div w:id="744716981">
              <w:marLeft w:val="0"/>
              <w:marRight w:val="0"/>
              <w:marTop w:val="0"/>
              <w:marBottom w:val="0"/>
              <w:divBdr>
                <w:top w:val="none" w:sz="0" w:space="0" w:color="auto"/>
                <w:left w:val="none" w:sz="0" w:space="0" w:color="auto"/>
                <w:bottom w:val="single" w:sz="6" w:space="0" w:color="EFEFEF"/>
                <w:right w:val="none" w:sz="0" w:space="0" w:color="auto"/>
              </w:divBdr>
              <w:divsChild>
                <w:div w:id="316880518">
                  <w:marLeft w:val="0"/>
                  <w:marRight w:val="0"/>
                  <w:marTop w:val="0"/>
                  <w:marBottom w:val="0"/>
                  <w:divBdr>
                    <w:top w:val="none" w:sz="0" w:space="0" w:color="auto"/>
                    <w:left w:val="none" w:sz="0" w:space="0" w:color="auto"/>
                    <w:bottom w:val="none" w:sz="0" w:space="0" w:color="auto"/>
                    <w:right w:val="none" w:sz="0" w:space="0" w:color="auto"/>
                  </w:divBdr>
                </w:div>
                <w:div w:id="1539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387">
          <w:marLeft w:val="0"/>
          <w:marRight w:val="0"/>
          <w:marTop w:val="300"/>
          <w:marBottom w:val="0"/>
          <w:divBdr>
            <w:top w:val="none" w:sz="0" w:space="0" w:color="auto"/>
            <w:left w:val="none" w:sz="0" w:space="0" w:color="auto"/>
            <w:bottom w:val="none" w:sz="0" w:space="0" w:color="auto"/>
            <w:right w:val="none" w:sz="0" w:space="0" w:color="auto"/>
          </w:divBdr>
          <w:divsChild>
            <w:div w:id="945699418">
              <w:marLeft w:val="-1350"/>
              <w:marRight w:val="0"/>
              <w:marTop w:val="0"/>
              <w:marBottom w:val="0"/>
              <w:divBdr>
                <w:top w:val="none" w:sz="0" w:space="0" w:color="auto"/>
                <w:left w:val="none" w:sz="0" w:space="0" w:color="auto"/>
                <w:bottom w:val="none" w:sz="0" w:space="0" w:color="auto"/>
                <w:right w:val="none" w:sz="0" w:space="0" w:color="auto"/>
              </w:divBdr>
              <w:divsChild>
                <w:div w:id="103154186">
                  <w:marLeft w:val="0"/>
                  <w:marRight w:val="0"/>
                  <w:marTop w:val="0"/>
                  <w:marBottom w:val="0"/>
                  <w:divBdr>
                    <w:top w:val="none" w:sz="0" w:space="0" w:color="auto"/>
                    <w:left w:val="none" w:sz="0" w:space="0" w:color="auto"/>
                    <w:bottom w:val="none" w:sz="0" w:space="0" w:color="auto"/>
                    <w:right w:val="none" w:sz="0" w:space="0" w:color="auto"/>
                  </w:divBdr>
                  <w:divsChild>
                    <w:div w:id="964694654">
                      <w:marLeft w:val="0"/>
                      <w:marRight w:val="0"/>
                      <w:marTop w:val="0"/>
                      <w:marBottom w:val="0"/>
                      <w:divBdr>
                        <w:top w:val="none" w:sz="0" w:space="0" w:color="auto"/>
                        <w:left w:val="none" w:sz="0" w:space="0" w:color="auto"/>
                        <w:bottom w:val="none" w:sz="0" w:space="0" w:color="auto"/>
                        <w:right w:val="none" w:sz="0" w:space="0" w:color="auto"/>
                      </w:divBdr>
                      <w:divsChild>
                        <w:div w:id="1220825112">
                          <w:marLeft w:val="0"/>
                          <w:marRight w:val="0"/>
                          <w:marTop w:val="0"/>
                          <w:marBottom w:val="0"/>
                          <w:divBdr>
                            <w:top w:val="single" w:sz="6" w:space="0" w:color="C7C7C7"/>
                            <w:left w:val="single" w:sz="6" w:space="0" w:color="C7C7C7"/>
                            <w:bottom w:val="single" w:sz="6" w:space="0" w:color="C7C7C7"/>
                            <w:right w:val="single" w:sz="6" w:space="0" w:color="C7C7C7"/>
                          </w:divBdr>
                          <w:divsChild>
                            <w:div w:id="460345401">
                              <w:marLeft w:val="0"/>
                              <w:marRight w:val="0"/>
                              <w:marTop w:val="100"/>
                              <w:marBottom w:val="100"/>
                              <w:divBdr>
                                <w:top w:val="none" w:sz="0" w:space="0" w:color="auto"/>
                                <w:left w:val="none" w:sz="0" w:space="0" w:color="auto"/>
                                <w:bottom w:val="none" w:sz="0" w:space="0" w:color="auto"/>
                                <w:right w:val="none" w:sz="0" w:space="0" w:color="auto"/>
                              </w:divBdr>
                            </w:div>
                            <w:div w:id="1146625173">
                              <w:marLeft w:val="0"/>
                              <w:marRight w:val="0"/>
                              <w:marTop w:val="100"/>
                              <w:marBottom w:val="100"/>
                              <w:divBdr>
                                <w:top w:val="none" w:sz="0" w:space="11" w:color="auto"/>
                                <w:left w:val="none" w:sz="0" w:space="0" w:color="auto"/>
                                <w:bottom w:val="single" w:sz="6" w:space="11" w:color="C7C7C7"/>
                                <w:right w:val="none" w:sz="0" w:space="0" w:color="auto"/>
                              </w:divBdr>
                            </w:div>
                            <w:div w:id="1218514453">
                              <w:marLeft w:val="0"/>
                              <w:marRight w:val="0"/>
                              <w:marTop w:val="100"/>
                              <w:marBottom w:val="100"/>
                              <w:divBdr>
                                <w:top w:val="none" w:sz="0" w:space="11" w:color="auto"/>
                                <w:left w:val="none" w:sz="0" w:space="0" w:color="auto"/>
                                <w:bottom w:val="single" w:sz="6" w:space="11" w:color="C7C7C7"/>
                                <w:right w:val="none" w:sz="0" w:space="0" w:color="auto"/>
                              </w:divBdr>
                            </w:div>
                            <w:div w:id="129749146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18010584">
              <w:marLeft w:val="0"/>
              <w:marRight w:val="0"/>
              <w:marTop w:val="0"/>
              <w:marBottom w:val="0"/>
              <w:divBdr>
                <w:top w:val="none" w:sz="0" w:space="0" w:color="auto"/>
                <w:left w:val="none" w:sz="0" w:space="0" w:color="auto"/>
                <w:bottom w:val="none" w:sz="0" w:space="0" w:color="auto"/>
                <w:right w:val="none" w:sz="0" w:space="0" w:color="auto"/>
              </w:divBdr>
              <w:divsChild>
                <w:div w:id="1475876163">
                  <w:marLeft w:val="0"/>
                  <w:marRight w:val="0"/>
                  <w:marTop w:val="150"/>
                  <w:marBottom w:val="0"/>
                  <w:divBdr>
                    <w:top w:val="none" w:sz="0" w:space="0" w:color="auto"/>
                    <w:left w:val="none" w:sz="0" w:space="0" w:color="auto"/>
                    <w:bottom w:val="none" w:sz="0" w:space="0" w:color="auto"/>
                    <w:right w:val="none" w:sz="0" w:space="0" w:color="auto"/>
                  </w:divBdr>
                  <w:divsChild>
                    <w:div w:id="203566619">
                      <w:marLeft w:val="0"/>
                      <w:marRight w:val="0"/>
                      <w:marTop w:val="0"/>
                      <w:marBottom w:val="0"/>
                      <w:divBdr>
                        <w:top w:val="none" w:sz="0" w:space="0" w:color="auto"/>
                        <w:left w:val="none" w:sz="0" w:space="0" w:color="auto"/>
                        <w:bottom w:val="none" w:sz="0" w:space="0" w:color="auto"/>
                        <w:right w:val="none" w:sz="0" w:space="0" w:color="auto"/>
                      </w:divBdr>
                      <w:divsChild>
                        <w:div w:id="8718477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7825415">
                  <w:marLeft w:val="0"/>
                  <w:marRight w:val="0"/>
                  <w:marTop w:val="0"/>
                  <w:marBottom w:val="0"/>
                  <w:divBdr>
                    <w:top w:val="none" w:sz="0" w:space="0" w:color="auto"/>
                    <w:left w:val="none" w:sz="0" w:space="0" w:color="auto"/>
                    <w:bottom w:val="none" w:sz="0" w:space="0" w:color="auto"/>
                    <w:right w:val="none" w:sz="0" w:space="0" w:color="auto"/>
                  </w:divBdr>
                  <w:divsChild>
                    <w:div w:id="6463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47947">
      <w:bodyDiv w:val="1"/>
      <w:marLeft w:val="0"/>
      <w:marRight w:val="0"/>
      <w:marTop w:val="0"/>
      <w:marBottom w:val="0"/>
      <w:divBdr>
        <w:top w:val="none" w:sz="0" w:space="0" w:color="auto"/>
        <w:left w:val="none" w:sz="0" w:space="0" w:color="auto"/>
        <w:bottom w:val="none" w:sz="0" w:space="0" w:color="auto"/>
        <w:right w:val="none" w:sz="0" w:space="0" w:color="auto"/>
      </w:divBdr>
      <w:divsChild>
        <w:div w:id="730270730">
          <w:marLeft w:val="0"/>
          <w:marRight w:val="0"/>
          <w:marTop w:val="0"/>
          <w:marBottom w:val="150"/>
          <w:divBdr>
            <w:top w:val="none" w:sz="0" w:space="0" w:color="auto"/>
            <w:left w:val="none" w:sz="0" w:space="0" w:color="auto"/>
            <w:bottom w:val="none" w:sz="0" w:space="0" w:color="auto"/>
            <w:right w:val="none" w:sz="0" w:space="0" w:color="auto"/>
          </w:divBdr>
          <w:divsChild>
            <w:div w:id="1746759359">
              <w:marLeft w:val="0"/>
              <w:marRight w:val="0"/>
              <w:marTop w:val="0"/>
              <w:marBottom w:val="0"/>
              <w:divBdr>
                <w:top w:val="none" w:sz="0" w:space="0" w:color="auto"/>
                <w:left w:val="none" w:sz="0" w:space="0" w:color="auto"/>
                <w:bottom w:val="none" w:sz="0" w:space="0" w:color="auto"/>
                <w:right w:val="none" w:sz="0" w:space="0" w:color="auto"/>
              </w:divBdr>
              <w:divsChild>
                <w:div w:id="16014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2979">
          <w:marLeft w:val="0"/>
          <w:marRight w:val="0"/>
          <w:marTop w:val="0"/>
          <w:marBottom w:val="150"/>
          <w:divBdr>
            <w:top w:val="none" w:sz="0" w:space="0" w:color="auto"/>
            <w:left w:val="none" w:sz="0" w:space="0" w:color="auto"/>
            <w:bottom w:val="none" w:sz="0" w:space="0" w:color="auto"/>
            <w:right w:val="none" w:sz="0" w:space="0" w:color="auto"/>
          </w:divBdr>
        </w:div>
        <w:div w:id="192959470">
          <w:marLeft w:val="0"/>
          <w:marRight w:val="0"/>
          <w:marTop w:val="0"/>
          <w:marBottom w:val="0"/>
          <w:divBdr>
            <w:top w:val="none" w:sz="0" w:space="0" w:color="auto"/>
            <w:left w:val="none" w:sz="0" w:space="0" w:color="auto"/>
            <w:bottom w:val="none" w:sz="0" w:space="0" w:color="auto"/>
            <w:right w:val="none" w:sz="0" w:space="0" w:color="auto"/>
          </w:divBdr>
          <w:divsChild>
            <w:div w:id="175762808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3345337">
      <w:bodyDiv w:val="1"/>
      <w:marLeft w:val="0"/>
      <w:marRight w:val="0"/>
      <w:marTop w:val="0"/>
      <w:marBottom w:val="0"/>
      <w:divBdr>
        <w:top w:val="none" w:sz="0" w:space="0" w:color="auto"/>
        <w:left w:val="none" w:sz="0" w:space="0" w:color="auto"/>
        <w:bottom w:val="none" w:sz="0" w:space="0" w:color="auto"/>
        <w:right w:val="none" w:sz="0" w:space="0" w:color="auto"/>
      </w:divBdr>
      <w:divsChild>
        <w:div w:id="1600143864">
          <w:marLeft w:val="0"/>
          <w:marRight w:val="0"/>
          <w:marTop w:val="0"/>
          <w:marBottom w:val="0"/>
          <w:divBdr>
            <w:top w:val="none" w:sz="0" w:space="0" w:color="auto"/>
            <w:left w:val="none" w:sz="0" w:space="0" w:color="auto"/>
            <w:bottom w:val="none" w:sz="0" w:space="0" w:color="auto"/>
            <w:right w:val="none" w:sz="0" w:space="0" w:color="auto"/>
          </w:divBdr>
        </w:div>
      </w:divsChild>
    </w:div>
    <w:div w:id="1913349153">
      <w:bodyDiv w:val="1"/>
      <w:marLeft w:val="0"/>
      <w:marRight w:val="0"/>
      <w:marTop w:val="0"/>
      <w:marBottom w:val="0"/>
      <w:divBdr>
        <w:top w:val="none" w:sz="0" w:space="0" w:color="auto"/>
        <w:left w:val="none" w:sz="0" w:space="0" w:color="auto"/>
        <w:bottom w:val="none" w:sz="0" w:space="0" w:color="auto"/>
        <w:right w:val="none" w:sz="0" w:space="0" w:color="auto"/>
      </w:divBdr>
      <w:divsChild>
        <w:div w:id="1195117698">
          <w:marLeft w:val="0"/>
          <w:marRight w:val="0"/>
          <w:marTop w:val="0"/>
          <w:marBottom w:val="0"/>
          <w:divBdr>
            <w:top w:val="none" w:sz="0" w:space="0" w:color="auto"/>
            <w:left w:val="none" w:sz="0" w:space="0" w:color="auto"/>
            <w:bottom w:val="none" w:sz="0" w:space="0" w:color="auto"/>
            <w:right w:val="none" w:sz="0" w:space="0" w:color="auto"/>
          </w:divBdr>
          <w:divsChild>
            <w:div w:id="52829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3420951">
      <w:bodyDiv w:val="1"/>
      <w:marLeft w:val="0"/>
      <w:marRight w:val="0"/>
      <w:marTop w:val="0"/>
      <w:marBottom w:val="0"/>
      <w:divBdr>
        <w:top w:val="none" w:sz="0" w:space="0" w:color="auto"/>
        <w:left w:val="none" w:sz="0" w:space="0" w:color="auto"/>
        <w:bottom w:val="none" w:sz="0" w:space="0" w:color="auto"/>
        <w:right w:val="none" w:sz="0" w:space="0" w:color="auto"/>
      </w:divBdr>
      <w:divsChild>
        <w:div w:id="723597626">
          <w:marLeft w:val="0"/>
          <w:marRight w:val="0"/>
          <w:marTop w:val="0"/>
          <w:marBottom w:val="0"/>
          <w:divBdr>
            <w:top w:val="none" w:sz="0" w:space="0" w:color="auto"/>
            <w:left w:val="none" w:sz="0" w:space="0" w:color="auto"/>
            <w:bottom w:val="dotted" w:sz="6" w:space="4" w:color="DDDDDD"/>
            <w:right w:val="none" w:sz="0" w:space="0" w:color="auto"/>
          </w:divBdr>
          <w:divsChild>
            <w:div w:id="9353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951">
      <w:bodyDiv w:val="1"/>
      <w:marLeft w:val="0"/>
      <w:marRight w:val="0"/>
      <w:marTop w:val="0"/>
      <w:marBottom w:val="0"/>
      <w:divBdr>
        <w:top w:val="none" w:sz="0" w:space="0" w:color="auto"/>
        <w:left w:val="none" w:sz="0" w:space="0" w:color="auto"/>
        <w:bottom w:val="none" w:sz="0" w:space="0" w:color="auto"/>
        <w:right w:val="none" w:sz="0" w:space="0" w:color="auto"/>
      </w:divBdr>
    </w:div>
    <w:div w:id="1913851052">
      <w:bodyDiv w:val="1"/>
      <w:marLeft w:val="0"/>
      <w:marRight w:val="0"/>
      <w:marTop w:val="0"/>
      <w:marBottom w:val="0"/>
      <w:divBdr>
        <w:top w:val="none" w:sz="0" w:space="0" w:color="auto"/>
        <w:left w:val="none" w:sz="0" w:space="0" w:color="auto"/>
        <w:bottom w:val="none" w:sz="0" w:space="0" w:color="auto"/>
        <w:right w:val="none" w:sz="0" w:space="0" w:color="auto"/>
      </w:divBdr>
      <w:divsChild>
        <w:div w:id="1055740059">
          <w:marLeft w:val="0"/>
          <w:marRight w:val="0"/>
          <w:marTop w:val="0"/>
          <w:marBottom w:val="0"/>
          <w:divBdr>
            <w:top w:val="none" w:sz="0" w:space="0" w:color="auto"/>
            <w:left w:val="none" w:sz="0" w:space="0" w:color="auto"/>
            <w:bottom w:val="none" w:sz="0" w:space="0" w:color="auto"/>
            <w:right w:val="none" w:sz="0" w:space="0" w:color="auto"/>
          </w:divBdr>
          <w:divsChild>
            <w:div w:id="578948216">
              <w:marLeft w:val="0"/>
              <w:marRight w:val="0"/>
              <w:marTop w:val="0"/>
              <w:marBottom w:val="0"/>
              <w:divBdr>
                <w:top w:val="none" w:sz="0" w:space="0" w:color="auto"/>
                <w:left w:val="none" w:sz="0" w:space="0" w:color="auto"/>
                <w:bottom w:val="none" w:sz="0" w:space="0" w:color="auto"/>
                <w:right w:val="none" w:sz="0" w:space="0" w:color="auto"/>
              </w:divBdr>
            </w:div>
          </w:divsChild>
        </w:div>
        <w:div w:id="1454013236">
          <w:marLeft w:val="0"/>
          <w:marRight w:val="0"/>
          <w:marTop w:val="150"/>
          <w:marBottom w:val="0"/>
          <w:divBdr>
            <w:top w:val="none" w:sz="0" w:space="0" w:color="auto"/>
            <w:left w:val="none" w:sz="0" w:space="0" w:color="auto"/>
            <w:bottom w:val="none" w:sz="0" w:space="0" w:color="auto"/>
            <w:right w:val="none" w:sz="0" w:space="0" w:color="auto"/>
          </w:divBdr>
          <w:divsChild>
            <w:div w:id="619726054">
              <w:marLeft w:val="0"/>
              <w:marRight w:val="0"/>
              <w:marTop w:val="0"/>
              <w:marBottom w:val="0"/>
              <w:divBdr>
                <w:top w:val="none" w:sz="0" w:space="0" w:color="auto"/>
                <w:left w:val="none" w:sz="0" w:space="0" w:color="auto"/>
                <w:bottom w:val="none" w:sz="0" w:space="0" w:color="auto"/>
                <w:right w:val="none" w:sz="0" w:space="0" w:color="auto"/>
              </w:divBdr>
              <w:divsChild>
                <w:div w:id="466509811">
                  <w:marLeft w:val="75"/>
                  <w:marRight w:val="0"/>
                  <w:marTop w:val="0"/>
                  <w:marBottom w:val="0"/>
                  <w:divBdr>
                    <w:top w:val="none" w:sz="0" w:space="0" w:color="auto"/>
                    <w:left w:val="none" w:sz="0" w:space="0" w:color="auto"/>
                    <w:bottom w:val="none" w:sz="0" w:space="0" w:color="auto"/>
                    <w:right w:val="none" w:sz="0" w:space="0" w:color="auto"/>
                  </w:divBdr>
                </w:div>
                <w:div w:id="7370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41731">
      <w:bodyDiv w:val="1"/>
      <w:marLeft w:val="0"/>
      <w:marRight w:val="0"/>
      <w:marTop w:val="0"/>
      <w:marBottom w:val="0"/>
      <w:divBdr>
        <w:top w:val="none" w:sz="0" w:space="0" w:color="auto"/>
        <w:left w:val="none" w:sz="0" w:space="0" w:color="auto"/>
        <w:bottom w:val="none" w:sz="0" w:space="0" w:color="auto"/>
        <w:right w:val="none" w:sz="0" w:space="0" w:color="auto"/>
      </w:divBdr>
    </w:div>
    <w:div w:id="1914392814">
      <w:bodyDiv w:val="1"/>
      <w:marLeft w:val="0"/>
      <w:marRight w:val="0"/>
      <w:marTop w:val="0"/>
      <w:marBottom w:val="0"/>
      <w:divBdr>
        <w:top w:val="none" w:sz="0" w:space="0" w:color="auto"/>
        <w:left w:val="none" w:sz="0" w:space="0" w:color="auto"/>
        <w:bottom w:val="none" w:sz="0" w:space="0" w:color="auto"/>
        <w:right w:val="none" w:sz="0" w:space="0" w:color="auto"/>
      </w:divBdr>
      <w:divsChild>
        <w:div w:id="1214343141">
          <w:marLeft w:val="0"/>
          <w:marRight w:val="0"/>
          <w:marTop w:val="0"/>
          <w:marBottom w:val="0"/>
          <w:divBdr>
            <w:top w:val="none" w:sz="0" w:space="0" w:color="auto"/>
            <w:left w:val="none" w:sz="0" w:space="0" w:color="auto"/>
            <w:bottom w:val="dotted" w:sz="6" w:space="4" w:color="DDDDDD"/>
            <w:right w:val="none" w:sz="0" w:space="0" w:color="auto"/>
          </w:divBdr>
        </w:div>
      </w:divsChild>
    </w:div>
    <w:div w:id="1914505788">
      <w:bodyDiv w:val="1"/>
      <w:marLeft w:val="0"/>
      <w:marRight w:val="0"/>
      <w:marTop w:val="0"/>
      <w:marBottom w:val="0"/>
      <w:divBdr>
        <w:top w:val="none" w:sz="0" w:space="0" w:color="auto"/>
        <w:left w:val="none" w:sz="0" w:space="0" w:color="auto"/>
        <w:bottom w:val="none" w:sz="0" w:space="0" w:color="auto"/>
        <w:right w:val="none" w:sz="0" w:space="0" w:color="auto"/>
      </w:divBdr>
      <w:divsChild>
        <w:div w:id="551503222">
          <w:marLeft w:val="0"/>
          <w:marRight w:val="0"/>
          <w:marTop w:val="0"/>
          <w:marBottom w:val="150"/>
          <w:divBdr>
            <w:top w:val="none" w:sz="0" w:space="0" w:color="auto"/>
            <w:left w:val="none" w:sz="0" w:space="0" w:color="auto"/>
            <w:bottom w:val="none" w:sz="0" w:space="0" w:color="auto"/>
            <w:right w:val="none" w:sz="0" w:space="0" w:color="auto"/>
          </w:divBdr>
          <w:divsChild>
            <w:div w:id="662197772">
              <w:marLeft w:val="0"/>
              <w:marRight w:val="0"/>
              <w:marTop w:val="0"/>
              <w:marBottom w:val="0"/>
              <w:divBdr>
                <w:top w:val="none" w:sz="0" w:space="0" w:color="auto"/>
                <w:left w:val="none" w:sz="0" w:space="0" w:color="auto"/>
                <w:bottom w:val="none" w:sz="0" w:space="0" w:color="auto"/>
                <w:right w:val="none" w:sz="0" w:space="0" w:color="auto"/>
              </w:divBdr>
              <w:divsChild>
                <w:div w:id="8152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8965">
          <w:marLeft w:val="0"/>
          <w:marRight w:val="0"/>
          <w:marTop w:val="0"/>
          <w:marBottom w:val="150"/>
          <w:divBdr>
            <w:top w:val="none" w:sz="0" w:space="0" w:color="auto"/>
            <w:left w:val="none" w:sz="0" w:space="0" w:color="auto"/>
            <w:bottom w:val="none" w:sz="0" w:space="0" w:color="auto"/>
            <w:right w:val="none" w:sz="0" w:space="0" w:color="auto"/>
          </w:divBdr>
        </w:div>
        <w:div w:id="298074436">
          <w:marLeft w:val="0"/>
          <w:marRight w:val="0"/>
          <w:marTop w:val="0"/>
          <w:marBottom w:val="0"/>
          <w:divBdr>
            <w:top w:val="none" w:sz="0" w:space="0" w:color="auto"/>
            <w:left w:val="none" w:sz="0" w:space="0" w:color="auto"/>
            <w:bottom w:val="none" w:sz="0" w:space="0" w:color="auto"/>
            <w:right w:val="none" w:sz="0" w:space="0" w:color="auto"/>
          </w:divBdr>
          <w:divsChild>
            <w:div w:id="19008238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4927353">
      <w:bodyDiv w:val="1"/>
      <w:marLeft w:val="0"/>
      <w:marRight w:val="0"/>
      <w:marTop w:val="0"/>
      <w:marBottom w:val="0"/>
      <w:divBdr>
        <w:top w:val="none" w:sz="0" w:space="0" w:color="auto"/>
        <w:left w:val="none" w:sz="0" w:space="0" w:color="auto"/>
        <w:bottom w:val="none" w:sz="0" w:space="0" w:color="auto"/>
        <w:right w:val="none" w:sz="0" w:space="0" w:color="auto"/>
      </w:divBdr>
    </w:div>
    <w:div w:id="1916280805">
      <w:bodyDiv w:val="1"/>
      <w:marLeft w:val="0"/>
      <w:marRight w:val="0"/>
      <w:marTop w:val="0"/>
      <w:marBottom w:val="0"/>
      <w:divBdr>
        <w:top w:val="none" w:sz="0" w:space="0" w:color="auto"/>
        <w:left w:val="none" w:sz="0" w:space="0" w:color="auto"/>
        <w:bottom w:val="none" w:sz="0" w:space="0" w:color="auto"/>
        <w:right w:val="none" w:sz="0" w:space="0" w:color="auto"/>
      </w:divBdr>
      <w:divsChild>
        <w:div w:id="616914352">
          <w:marLeft w:val="0"/>
          <w:marRight w:val="0"/>
          <w:marTop w:val="0"/>
          <w:marBottom w:val="150"/>
          <w:divBdr>
            <w:top w:val="none" w:sz="0" w:space="0" w:color="auto"/>
            <w:left w:val="none" w:sz="0" w:space="0" w:color="auto"/>
            <w:bottom w:val="none" w:sz="0" w:space="0" w:color="auto"/>
            <w:right w:val="none" w:sz="0" w:space="0" w:color="auto"/>
          </w:divBdr>
          <w:divsChild>
            <w:div w:id="75787576">
              <w:marLeft w:val="0"/>
              <w:marRight w:val="0"/>
              <w:marTop w:val="0"/>
              <w:marBottom w:val="0"/>
              <w:divBdr>
                <w:top w:val="none" w:sz="0" w:space="0" w:color="auto"/>
                <w:left w:val="none" w:sz="0" w:space="0" w:color="auto"/>
                <w:bottom w:val="none" w:sz="0" w:space="0" w:color="auto"/>
                <w:right w:val="none" w:sz="0" w:space="0" w:color="auto"/>
              </w:divBdr>
              <w:divsChild>
                <w:div w:id="8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1951">
          <w:marLeft w:val="0"/>
          <w:marRight w:val="0"/>
          <w:marTop w:val="0"/>
          <w:marBottom w:val="150"/>
          <w:divBdr>
            <w:top w:val="none" w:sz="0" w:space="0" w:color="auto"/>
            <w:left w:val="none" w:sz="0" w:space="0" w:color="auto"/>
            <w:bottom w:val="none" w:sz="0" w:space="0" w:color="auto"/>
            <w:right w:val="none" w:sz="0" w:space="0" w:color="auto"/>
          </w:divBdr>
        </w:div>
        <w:div w:id="1251692229">
          <w:marLeft w:val="0"/>
          <w:marRight w:val="0"/>
          <w:marTop w:val="0"/>
          <w:marBottom w:val="0"/>
          <w:divBdr>
            <w:top w:val="none" w:sz="0" w:space="0" w:color="auto"/>
            <w:left w:val="none" w:sz="0" w:space="0" w:color="auto"/>
            <w:bottom w:val="none" w:sz="0" w:space="0" w:color="auto"/>
            <w:right w:val="none" w:sz="0" w:space="0" w:color="auto"/>
          </w:divBdr>
          <w:divsChild>
            <w:div w:id="17540895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6549358">
      <w:bodyDiv w:val="1"/>
      <w:marLeft w:val="0"/>
      <w:marRight w:val="0"/>
      <w:marTop w:val="0"/>
      <w:marBottom w:val="0"/>
      <w:divBdr>
        <w:top w:val="none" w:sz="0" w:space="0" w:color="auto"/>
        <w:left w:val="none" w:sz="0" w:space="0" w:color="auto"/>
        <w:bottom w:val="none" w:sz="0" w:space="0" w:color="auto"/>
        <w:right w:val="none" w:sz="0" w:space="0" w:color="auto"/>
      </w:divBdr>
      <w:divsChild>
        <w:div w:id="2051371239">
          <w:marLeft w:val="0"/>
          <w:marRight w:val="0"/>
          <w:marTop w:val="0"/>
          <w:marBottom w:val="150"/>
          <w:divBdr>
            <w:top w:val="none" w:sz="0" w:space="0" w:color="auto"/>
            <w:left w:val="none" w:sz="0" w:space="0" w:color="auto"/>
            <w:bottom w:val="none" w:sz="0" w:space="0" w:color="auto"/>
            <w:right w:val="none" w:sz="0" w:space="0" w:color="auto"/>
          </w:divBdr>
        </w:div>
      </w:divsChild>
    </w:div>
    <w:div w:id="1917392998">
      <w:bodyDiv w:val="1"/>
      <w:marLeft w:val="0"/>
      <w:marRight w:val="0"/>
      <w:marTop w:val="0"/>
      <w:marBottom w:val="0"/>
      <w:divBdr>
        <w:top w:val="none" w:sz="0" w:space="0" w:color="auto"/>
        <w:left w:val="none" w:sz="0" w:space="0" w:color="auto"/>
        <w:bottom w:val="none" w:sz="0" w:space="0" w:color="auto"/>
        <w:right w:val="none" w:sz="0" w:space="0" w:color="auto"/>
      </w:divBdr>
    </w:div>
    <w:div w:id="1917394126">
      <w:bodyDiv w:val="1"/>
      <w:marLeft w:val="0"/>
      <w:marRight w:val="0"/>
      <w:marTop w:val="0"/>
      <w:marBottom w:val="0"/>
      <w:divBdr>
        <w:top w:val="none" w:sz="0" w:space="0" w:color="auto"/>
        <w:left w:val="none" w:sz="0" w:space="0" w:color="auto"/>
        <w:bottom w:val="none" w:sz="0" w:space="0" w:color="auto"/>
        <w:right w:val="none" w:sz="0" w:space="0" w:color="auto"/>
      </w:divBdr>
    </w:div>
    <w:div w:id="1917475324">
      <w:bodyDiv w:val="1"/>
      <w:marLeft w:val="0"/>
      <w:marRight w:val="0"/>
      <w:marTop w:val="0"/>
      <w:marBottom w:val="0"/>
      <w:divBdr>
        <w:top w:val="none" w:sz="0" w:space="0" w:color="auto"/>
        <w:left w:val="none" w:sz="0" w:space="0" w:color="auto"/>
        <w:bottom w:val="none" w:sz="0" w:space="0" w:color="auto"/>
        <w:right w:val="none" w:sz="0" w:space="0" w:color="auto"/>
      </w:divBdr>
    </w:div>
    <w:div w:id="1917664944">
      <w:bodyDiv w:val="1"/>
      <w:marLeft w:val="0"/>
      <w:marRight w:val="0"/>
      <w:marTop w:val="0"/>
      <w:marBottom w:val="0"/>
      <w:divBdr>
        <w:top w:val="none" w:sz="0" w:space="0" w:color="auto"/>
        <w:left w:val="none" w:sz="0" w:space="0" w:color="auto"/>
        <w:bottom w:val="none" w:sz="0" w:space="0" w:color="auto"/>
        <w:right w:val="none" w:sz="0" w:space="0" w:color="auto"/>
      </w:divBdr>
      <w:divsChild>
        <w:div w:id="2133740355">
          <w:marLeft w:val="0"/>
          <w:marRight w:val="0"/>
          <w:marTop w:val="0"/>
          <w:marBottom w:val="0"/>
          <w:divBdr>
            <w:top w:val="none" w:sz="0" w:space="0" w:color="auto"/>
            <w:left w:val="none" w:sz="0" w:space="0" w:color="auto"/>
            <w:bottom w:val="dotted" w:sz="6" w:space="4" w:color="DDDDDD"/>
            <w:right w:val="none" w:sz="0" w:space="0" w:color="auto"/>
          </w:divBdr>
          <w:divsChild>
            <w:div w:id="13511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8655">
      <w:bodyDiv w:val="1"/>
      <w:marLeft w:val="0"/>
      <w:marRight w:val="0"/>
      <w:marTop w:val="0"/>
      <w:marBottom w:val="0"/>
      <w:divBdr>
        <w:top w:val="none" w:sz="0" w:space="0" w:color="auto"/>
        <w:left w:val="none" w:sz="0" w:space="0" w:color="auto"/>
        <w:bottom w:val="none" w:sz="0" w:space="0" w:color="auto"/>
        <w:right w:val="none" w:sz="0" w:space="0" w:color="auto"/>
      </w:divBdr>
      <w:divsChild>
        <w:div w:id="215363789">
          <w:marLeft w:val="0"/>
          <w:marRight w:val="0"/>
          <w:marTop w:val="0"/>
          <w:marBottom w:val="0"/>
          <w:divBdr>
            <w:top w:val="none" w:sz="0" w:space="0" w:color="auto"/>
            <w:left w:val="none" w:sz="0" w:space="0" w:color="auto"/>
            <w:bottom w:val="none" w:sz="0" w:space="0" w:color="auto"/>
            <w:right w:val="none" w:sz="0" w:space="0" w:color="auto"/>
          </w:divBdr>
        </w:div>
        <w:div w:id="903561013">
          <w:marLeft w:val="0"/>
          <w:marRight w:val="0"/>
          <w:marTop w:val="0"/>
          <w:marBottom w:val="0"/>
          <w:divBdr>
            <w:top w:val="none" w:sz="0" w:space="0" w:color="auto"/>
            <w:left w:val="none" w:sz="0" w:space="0" w:color="auto"/>
            <w:bottom w:val="none" w:sz="0" w:space="0" w:color="auto"/>
            <w:right w:val="none" w:sz="0" w:space="0" w:color="auto"/>
          </w:divBdr>
        </w:div>
      </w:divsChild>
    </w:div>
    <w:div w:id="1918704898">
      <w:bodyDiv w:val="1"/>
      <w:marLeft w:val="0"/>
      <w:marRight w:val="0"/>
      <w:marTop w:val="0"/>
      <w:marBottom w:val="0"/>
      <w:divBdr>
        <w:top w:val="none" w:sz="0" w:space="0" w:color="auto"/>
        <w:left w:val="none" w:sz="0" w:space="0" w:color="auto"/>
        <w:bottom w:val="none" w:sz="0" w:space="0" w:color="auto"/>
        <w:right w:val="none" w:sz="0" w:space="0" w:color="auto"/>
      </w:divBdr>
      <w:divsChild>
        <w:div w:id="791484737">
          <w:marLeft w:val="0"/>
          <w:marRight w:val="0"/>
          <w:marTop w:val="0"/>
          <w:marBottom w:val="0"/>
          <w:divBdr>
            <w:top w:val="none" w:sz="0" w:space="0" w:color="auto"/>
            <w:left w:val="none" w:sz="0" w:space="0" w:color="auto"/>
            <w:bottom w:val="none" w:sz="0" w:space="0" w:color="auto"/>
            <w:right w:val="none" w:sz="0" w:space="0" w:color="auto"/>
          </w:divBdr>
        </w:div>
      </w:divsChild>
    </w:div>
    <w:div w:id="1918709339">
      <w:bodyDiv w:val="1"/>
      <w:marLeft w:val="0"/>
      <w:marRight w:val="0"/>
      <w:marTop w:val="0"/>
      <w:marBottom w:val="0"/>
      <w:divBdr>
        <w:top w:val="none" w:sz="0" w:space="0" w:color="auto"/>
        <w:left w:val="none" w:sz="0" w:space="0" w:color="auto"/>
        <w:bottom w:val="none" w:sz="0" w:space="0" w:color="auto"/>
        <w:right w:val="none" w:sz="0" w:space="0" w:color="auto"/>
      </w:divBdr>
      <w:divsChild>
        <w:div w:id="1843737229">
          <w:marLeft w:val="0"/>
          <w:marRight w:val="0"/>
          <w:marTop w:val="0"/>
          <w:marBottom w:val="150"/>
          <w:divBdr>
            <w:top w:val="none" w:sz="0" w:space="0" w:color="auto"/>
            <w:left w:val="none" w:sz="0" w:space="0" w:color="auto"/>
            <w:bottom w:val="none" w:sz="0" w:space="0" w:color="auto"/>
            <w:right w:val="none" w:sz="0" w:space="0" w:color="auto"/>
          </w:divBdr>
        </w:div>
      </w:divsChild>
    </w:div>
    <w:div w:id="1918829496">
      <w:bodyDiv w:val="1"/>
      <w:marLeft w:val="0"/>
      <w:marRight w:val="0"/>
      <w:marTop w:val="0"/>
      <w:marBottom w:val="0"/>
      <w:divBdr>
        <w:top w:val="none" w:sz="0" w:space="0" w:color="auto"/>
        <w:left w:val="none" w:sz="0" w:space="0" w:color="auto"/>
        <w:bottom w:val="none" w:sz="0" w:space="0" w:color="auto"/>
        <w:right w:val="none" w:sz="0" w:space="0" w:color="auto"/>
      </w:divBdr>
      <w:divsChild>
        <w:div w:id="1769739999">
          <w:marLeft w:val="0"/>
          <w:marRight w:val="0"/>
          <w:marTop w:val="0"/>
          <w:marBottom w:val="0"/>
          <w:divBdr>
            <w:top w:val="none" w:sz="0" w:space="0" w:color="auto"/>
            <w:left w:val="none" w:sz="0" w:space="0" w:color="auto"/>
            <w:bottom w:val="dotted" w:sz="6" w:space="4" w:color="DDDDDD"/>
            <w:right w:val="none" w:sz="0" w:space="0" w:color="auto"/>
          </w:divBdr>
          <w:divsChild>
            <w:div w:id="544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040">
      <w:bodyDiv w:val="1"/>
      <w:marLeft w:val="0"/>
      <w:marRight w:val="0"/>
      <w:marTop w:val="0"/>
      <w:marBottom w:val="0"/>
      <w:divBdr>
        <w:top w:val="none" w:sz="0" w:space="0" w:color="auto"/>
        <w:left w:val="none" w:sz="0" w:space="0" w:color="auto"/>
        <w:bottom w:val="none" w:sz="0" w:space="0" w:color="auto"/>
        <w:right w:val="none" w:sz="0" w:space="0" w:color="auto"/>
      </w:divBdr>
      <w:divsChild>
        <w:div w:id="890578349">
          <w:marLeft w:val="0"/>
          <w:marRight w:val="0"/>
          <w:marTop w:val="0"/>
          <w:marBottom w:val="0"/>
          <w:divBdr>
            <w:top w:val="none" w:sz="0" w:space="0" w:color="auto"/>
            <w:left w:val="none" w:sz="0" w:space="0" w:color="auto"/>
            <w:bottom w:val="none" w:sz="0" w:space="0" w:color="auto"/>
            <w:right w:val="none" w:sz="0" w:space="0" w:color="auto"/>
          </w:divBdr>
          <w:divsChild>
            <w:div w:id="723329308">
              <w:marLeft w:val="0"/>
              <w:marRight w:val="0"/>
              <w:marTop w:val="0"/>
              <w:marBottom w:val="0"/>
              <w:divBdr>
                <w:top w:val="none" w:sz="0" w:space="0" w:color="auto"/>
                <w:left w:val="none" w:sz="0" w:space="0" w:color="auto"/>
                <w:bottom w:val="none" w:sz="0" w:space="0" w:color="auto"/>
                <w:right w:val="none" w:sz="0" w:space="0" w:color="auto"/>
              </w:divBdr>
            </w:div>
          </w:divsChild>
        </w:div>
        <w:div w:id="1628659755">
          <w:marLeft w:val="0"/>
          <w:marRight w:val="0"/>
          <w:marTop w:val="0"/>
          <w:marBottom w:val="150"/>
          <w:divBdr>
            <w:top w:val="none" w:sz="0" w:space="0" w:color="auto"/>
            <w:left w:val="none" w:sz="0" w:space="0" w:color="auto"/>
            <w:bottom w:val="none" w:sz="0" w:space="0" w:color="auto"/>
            <w:right w:val="none" w:sz="0" w:space="0" w:color="auto"/>
          </w:divBdr>
        </w:div>
        <w:div w:id="1842694545">
          <w:marLeft w:val="0"/>
          <w:marRight w:val="0"/>
          <w:marTop w:val="0"/>
          <w:marBottom w:val="150"/>
          <w:divBdr>
            <w:top w:val="none" w:sz="0" w:space="0" w:color="auto"/>
            <w:left w:val="none" w:sz="0" w:space="0" w:color="auto"/>
            <w:bottom w:val="none" w:sz="0" w:space="0" w:color="auto"/>
            <w:right w:val="none" w:sz="0" w:space="0" w:color="auto"/>
          </w:divBdr>
          <w:divsChild>
            <w:div w:id="14592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60364">
      <w:bodyDiv w:val="1"/>
      <w:marLeft w:val="0"/>
      <w:marRight w:val="0"/>
      <w:marTop w:val="0"/>
      <w:marBottom w:val="0"/>
      <w:divBdr>
        <w:top w:val="none" w:sz="0" w:space="0" w:color="auto"/>
        <w:left w:val="none" w:sz="0" w:space="0" w:color="auto"/>
        <w:bottom w:val="none" w:sz="0" w:space="0" w:color="auto"/>
        <w:right w:val="none" w:sz="0" w:space="0" w:color="auto"/>
      </w:divBdr>
    </w:div>
    <w:div w:id="1919901384">
      <w:bodyDiv w:val="1"/>
      <w:marLeft w:val="0"/>
      <w:marRight w:val="0"/>
      <w:marTop w:val="0"/>
      <w:marBottom w:val="0"/>
      <w:divBdr>
        <w:top w:val="none" w:sz="0" w:space="0" w:color="auto"/>
        <w:left w:val="none" w:sz="0" w:space="0" w:color="auto"/>
        <w:bottom w:val="none" w:sz="0" w:space="0" w:color="auto"/>
        <w:right w:val="none" w:sz="0" w:space="0" w:color="auto"/>
      </w:divBdr>
    </w:div>
    <w:div w:id="1919973113">
      <w:bodyDiv w:val="1"/>
      <w:marLeft w:val="0"/>
      <w:marRight w:val="0"/>
      <w:marTop w:val="0"/>
      <w:marBottom w:val="0"/>
      <w:divBdr>
        <w:top w:val="none" w:sz="0" w:space="0" w:color="auto"/>
        <w:left w:val="none" w:sz="0" w:space="0" w:color="auto"/>
        <w:bottom w:val="none" w:sz="0" w:space="0" w:color="auto"/>
        <w:right w:val="none" w:sz="0" w:space="0" w:color="auto"/>
      </w:divBdr>
    </w:div>
    <w:div w:id="1919974444">
      <w:bodyDiv w:val="1"/>
      <w:marLeft w:val="0"/>
      <w:marRight w:val="0"/>
      <w:marTop w:val="0"/>
      <w:marBottom w:val="0"/>
      <w:divBdr>
        <w:top w:val="none" w:sz="0" w:space="0" w:color="auto"/>
        <w:left w:val="none" w:sz="0" w:space="0" w:color="auto"/>
        <w:bottom w:val="none" w:sz="0" w:space="0" w:color="auto"/>
        <w:right w:val="none" w:sz="0" w:space="0" w:color="auto"/>
      </w:divBdr>
    </w:div>
    <w:div w:id="1920021619">
      <w:bodyDiv w:val="1"/>
      <w:marLeft w:val="0"/>
      <w:marRight w:val="0"/>
      <w:marTop w:val="0"/>
      <w:marBottom w:val="0"/>
      <w:divBdr>
        <w:top w:val="none" w:sz="0" w:space="0" w:color="auto"/>
        <w:left w:val="none" w:sz="0" w:space="0" w:color="auto"/>
        <w:bottom w:val="none" w:sz="0" w:space="0" w:color="auto"/>
        <w:right w:val="none" w:sz="0" w:space="0" w:color="auto"/>
      </w:divBdr>
      <w:divsChild>
        <w:div w:id="461391169">
          <w:marLeft w:val="0"/>
          <w:marRight w:val="0"/>
          <w:marTop w:val="0"/>
          <w:marBottom w:val="0"/>
          <w:divBdr>
            <w:top w:val="none" w:sz="0" w:space="0" w:color="auto"/>
            <w:left w:val="none" w:sz="0" w:space="0" w:color="auto"/>
            <w:bottom w:val="none" w:sz="0" w:space="0" w:color="auto"/>
            <w:right w:val="none" w:sz="0" w:space="0" w:color="auto"/>
          </w:divBdr>
        </w:div>
        <w:div w:id="1079908024">
          <w:marLeft w:val="0"/>
          <w:marRight w:val="0"/>
          <w:marTop w:val="0"/>
          <w:marBottom w:val="150"/>
          <w:divBdr>
            <w:top w:val="none" w:sz="0" w:space="0" w:color="auto"/>
            <w:left w:val="none" w:sz="0" w:space="0" w:color="auto"/>
            <w:bottom w:val="none" w:sz="0" w:space="0" w:color="auto"/>
            <w:right w:val="none" w:sz="0" w:space="0" w:color="auto"/>
          </w:divBdr>
        </w:div>
      </w:divsChild>
    </w:div>
    <w:div w:id="1920285147">
      <w:bodyDiv w:val="1"/>
      <w:marLeft w:val="0"/>
      <w:marRight w:val="0"/>
      <w:marTop w:val="0"/>
      <w:marBottom w:val="0"/>
      <w:divBdr>
        <w:top w:val="none" w:sz="0" w:space="0" w:color="auto"/>
        <w:left w:val="none" w:sz="0" w:space="0" w:color="auto"/>
        <w:bottom w:val="none" w:sz="0" w:space="0" w:color="auto"/>
        <w:right w:val="none" w:sz="0" w:space="0" w:color="auto"/>
      </w:divBdr>
      <w:divsChild>
        <w:div w:id="624577384">
          <w:marLeft w:val="0"/>
          <w:marRight w:val="0"/>
          <w:marTop w:val="0"/>
          <w:marBottom w:val="0"/>
          <w:divBdr>
            <w:top w:val="none" w:sz="0" w:space="0" w:color="auto"/>
            <w:left w:val="none" w:sz="0" w:space="0" w:color="auto"/>
            <w:bottom w:val="dotted" w:sz="6" w:space="4" w:color="DDDDDD"/>
            <w:right w:val="none" w:sz="0" w:space="0" w:color="auto"/>
          </w:divBdr>
        </w:div>
      </w:divsChild>
    </w:div>
    <w:div w:id="1920870111">
      <w:bodyDiv w:val="1"/>
      <w:marLeft w:val="0"/>
      <w:marRight w:val="0"/>
      <w:marTop w:val="0"/>
      <w:marBottom w:val="0"/>
      <w:divBdr>
        <w:top w:val="none" w:sz="0" w:space="0" w:color="auto"/>
        <w:left w:val="none" w:sz="0" w:space="0" w:color="auto"/>
        <w:bottom w:val="none" w:sz="0" w:space="0" w:color="auto"/>
        <w:right w:val="none" w:sz="0" w:space="0" w:color="auto"/>
      </w:divBdr>
      <w:divsChild>
        <w:div w:id="279384185">
          <w:marLeft w:val="0"/>
          <w:marRight w:val="0"/>
          <w:marTop w:val="0"/>
          <w:marBottom w:val="0"/>
          <w:divBdr>
            <w:top w:val="none" w:sz="0" w:space="0" w:color="auto"/>
            <w:left w:val="none" w:sz="0" w:space="0" w:color="auto"/>
            <w:bottom w:val="dotted" w:sz="6" w:space="4" w:color="DDDDDD"/>
            <w:right w:val="none" w:sz="0" w:space="0" w:color="auto"/>
          </w:divBdr>
          <w:divsChild>
            <w:div w:id="1849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609">
      <w:bodyDiv w:val="1"/>
      <w:marLeft w:val="0"/>
      <w:marRight w:val="0"/>
      <w:marTop w:val="0"/>
      <w:marBottom w:val="0"/>
      <w:divBdr>
        <w:top w:val="none" w:sz="0" w:space="0" w:color="auto"/>
        <w:left w:val="none" w:sz="0" w:space="0" w:color="auto"/>
        <w:bottom w:val="none" w:sz="0" w:space="0" w:color="auto"/>
        <w:right w:val="none" w:sz="0" w:space="0" w:color="auto"/>
      </w:divBdr>
    </w:div>
    <w:div w:id="1921518854">
      <w:bodyDiv w:val="1"/>
      <w:marLeft w:val="0"/>
      <w:marRight w:val="0"/>
      <w:marTop w:val="0"/>
      <w:marBottom w:val="0"/>
      <w:divBdr>
        <w:top w:val="none" w:sz="0" w:space="0" w:color="auto"/>
        <w:left w:val="none" w:sz="0" w:space="0" w:color="auto"/>
        <w:bottom w:val="none" w:sz="0" w:space="0" w:color="auto"/>
        <w:right w:val="none" w:sz="0" w:space="0" w:color="auto"/>
      </w:divBdr>
      <w:divsChild>
        <w:div w:id="126746633">
          <w:marLeft w:val="0"/>
          <w:marRight w:val="0"/>
          <w:marTop w:val="0"/>
          <w:marBottom w:val="0"/>
          <w:divBdr>
            <w:top w:val="none" w:sz="0" w:space="0" w:color="auto"/>
            <w:left w:val="none" w:sz="0" w:space="0" w:color="auto"/>
            <w:bottom w:val="none" w:sz="0" w:space="0" w:color="auto"/>
            <w:right w:val="none" w:sz="0" w:space="0" w:color="auto"/>
          </w:divBdr>
          <w:divsChild>
            <w:div w:id="584192982">
              <w:marLeft w:val="0"/>
              <w:marRight w:val="0"/>
              <w:marTop w:val="225"/>
              <w:marBottom w:val="225"/>
              <w:divBdr>
                <w:top w:val="none" w:sz="0" w:space="0" w:color="auto"/>
                <w:left w:val="none" w:sz="0" w:space="0" w:color="auto"/>
                <w:bottom w:val="none" w:sz="0" w:space="0" w:color="auto"/>
                <w:right w:val="none" w:sz="0" w:space="0" w:color="auto"/>
              </w:divBdr>
            </w:div>
          </w:divsChild>
        </w:div>
        <w:div w:id="499470316">
          <w:marLeft w:val="0"/>
          <w:marRight w:val="0"/>
          <w:marTop w:val="0"/>
          <w:marBottom w:val="150"/>
          <w:divBdr>
            <w:top w:val="none" w:sz="0" w:space="0" w:color="auto"/>
            <w:left w:val="none" w:sz="0" w:space="0" w:color="auto"/>
            <w:bottom w:val="none" w:sz="0" w:space="0" w:color="auto"/>
            <w:right w:val="none" w:sz="0" w:space="0" w:color="auto"/>
          </w:divBdr>
          <w:divsChild>
            <w:div w:id="1506628171">
              <w:marLeft w:val="0"/>
              <w:marRight w:val="0"/>
              <w:marTop w:val="0"/>
              <w:marBottom w:val="0"/>
              <w:divBdr>
                <w:top w:val="none" w:sz="0" w:space="0" w:color="auto"/>
                <w:left w:val="none" w:sz="0" w:space="0" w:color="auto"/>
                <w:bottom w:val="none" w:sz="0" w:space="0" w:color="auto"/>
                <w:right w:val="none" w:sz="0" w:space="0" w:color="auto"/>
              </w:divBdr>
              <w:divsChild>
                <w:div w:id="311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3836">
          <w:marLeft w:val="0"/>
          <w:marRight w:val="0"/>
          <w:marTop w:val="0"/>
          <w:marBottom w:val="150"/>
          <w:divBdr>
            <w:top w:val="none" w:sz="0" w:space="0" w:color="auto"/>
            <w:left w:val="none" w:sz="0" w:space="0" w:color="auto"/>
            <w:bottom w:val="none" w:sz="0" w:space="0" w:color="auto"/>
            <w:right w:val="none" w:sz="0" w:space="0" w:color="auto"/>
          </w:divBdr>
        </w:div>
      </w:divsChild>
    </w:div>
    <w:div w:id="1921677983">
      <w:bodyDiv w:val="1"/>
      <w:marLeft w:val="0"/>
      <w:marRight w:val="0"/>
      <w:marTop w:val="0"/>
      <w:marBottom w:val="0"/>
      <w:divBdr>
        <w:top w:val="none" w:sz="0" w:space="0" w:color="auto"/>
        <w:left w:val="none" w:sz="0" w:space="0" w:color="auto"/>
        <w:bottom w:val="none" w:sz="0" w:space="0" w:color="auto"/>
        <w:right w:val="none" w:sz="0" w:space="0" w:color="auto"/>
      </w:divBdr>
    </w:div>
    <w:div w:id="1921867507">
      <w:bodyDiv w:val="1"/>
      <w:marLeft w:val="0"/>
      <w:marRight w:val="0"/>
      <w:marTop w:val="0"/>
      <w:marBottom w:val="0"/>
      <w:divBdr>
        <w:top w:val="none" w:sz="0" w:space="0" w:color="auto"/>
        <w:left w:val="none" w:sz="0" w:space="0" w:color="auto"/>
        <w:bottom w:val="none" w:sz="0" w:space="0" w:color="auto"/>
        <w:right w:val="none" w:sz="0" w:space="0" w:color="auto"/>
      </w:divBdr>
      <w:divsChild>
        <w:div w:id="374158202">
          <w:marLeft w:val="0"/>
          <w:marRight w:val="0"/>
          <w:marTop w:val="0"/>
          <w:marBottom w:val="150"/>
          <w:divBdr>
            <w:top w:val="none" w:sz="0" w:space="0" w:color="auto"/>
            <w:left w:val="none" w:sz="0" w:space="0" w:color="auto"/>
            <w:bottom w:val="none" w:sz="0" w:space="0" w:color="auto"/>
            <w:right w:val="none" w:sz="0" w:space="0" w:color="auto"/>
          </w:divBdr>
        </w:div>
      </w:divsChild>
    </w:div>
    <w:div w:id="1921988446">
      <w:bodyDiv w:val="1"/>
      <w:marLeft w:val="0"/>
      <w:marRight w:val="0"/>
      <w:marTop w:val="0"/>
      <w:marBottom w:val="0"/>
      <w:divBdr>
        <w:top w:val="none" w:sz="0" w:space="0" w:color="auto"/>
        <w:left w:val="none" w:sz="0" w:space="0" w:color="auto"/>
        <w:bottom w:val="none" w:sz="0" w:space="0" w:color="auto"/>
        <w:right w:val="none" w:sz="0" w:space="0" w:color="auto"/>
      </w:divBdr>
      <w:divsChild>
        <w:div w:id="551575552">
          <w:marLeft w:val="0"/>
          <w:marRight w:val="0"/>
          <w:marTop w:val="0"/>
          <w:marBottom w:val="0"/>
          <w:divBdr>
            <w:top w:val="none" w:sz="0" w:space="0" w:color="auto"/>
            <w:left w:val="none" w:sz="0" w:space="0" w:color="auto"/>
            <w:bottom w:val="dotted" w:sz="6" w:space="4" w:color="DDDDDD"/>
            <w:right w:val="none" w:sz="0" w:space="0" w:color="auto"/>
          </w:divBdr>
          <w:divsChild>
            <w:div w:id="984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1662">
      <w:bodyDiv w:val="1"/>
      <w:marLeft w:val="0"/>
      <w:marRight w:val="0"/>
      <w:marTop w:val="0"/>
      <w:marBottom w:val="0"/>
      <w:divBdr>
        <w:top w:val="none" w:sz="0" w:space="0" w:color="auto"/>
        <w:left w:val="none" w:sz="0" w:space="0" w:color="auto"/>
        <w:bottom w:val="none" w:sz="0" w:space="0" w:color="auto"/>
        <w:right w:val="none" w:sz="0" w:space="0" w:color="auto"/>
      </w:divBdr>
    </w:div>
    <w:div w:id="1922834756">
      <w:bodyDiv w:val="1"/>
      <w:marLeft w:val="0"/>
      <w:marRight w:val="0"/>
      <w:marTop w:val="0"/>
      <w:marBottom w:val="0"/>
      <w:divBdr>
        <w:top w:val="none" w:sz="0" w:space="0" w:color="auto"/>
        <w:left w:val="none" w:sz="0" w:space="0" w:color="auto"/>
        <w:bottom w:val="none" w:sz="0" w:space="0" w:color="auto"/>
        <w:right w:val="none" w:sz="0" w:space="0" w:color="auto"/>
      </w:divBdr>
      <w:divsChild>
        <w:div w:id="809328643">
          <w:marLeft w:val="0"/>
          <w:marRight w:val="0"/>
          <w:marTop w:val="0"/>
          <w:marBottom w:val="150"/>
          <w:divBdr>
            <w:top w:val="none" w:sz="0" w:space="0" w:color="auto"/>
            <w:left w:val="none" w:sz="0" w:space="0" w:color="auto"/>
            <w:bottom w:val="none" w:sz="0" w:space="0" w:color="auto"/>
            <w:right w:val="none" w:sz="0" w:space="0" w:color="auto"/>
          </w:divBdr>
        </w:div>
      </w:divsChild>
    </w:div>
    <w:div w:id="1923224282">
      <w:bodyDiv w:val="1"/>
      <w:marLeft w:val="0"/>
      <w:marRight w:val="0"/>
      <w:marTop w:val="0"/>
      <w:marBottom w:val="0"/>
      <w:divBdr>
        <w:top w:val="none" w:sz="0" w:space="0" w:color="auto"/>
        <w:left w:val="none" w:sz="0" w:space="0" w:color="auto"/>
        <w:bottom w:val="none" w:sz="0" w:space="0" w:color="auto"/>
        <w:right w:val="none" w:sz="0" w:space="0" w:color="auto"/>
      </w:divBdr>
      <w:divsChild>
        <w:div w:id="1280913915">
          <w:marLeft w:val="0"/>
          <w:marRight w:val="0"/>
          <w:marTop w:val="0"/>
          <w:marBottom w:val="0"/>
          <w:divBdr>
            <w:top w:val="none" w:sz="0" w:space="0" w:color="auto"/>
            <w:left w:val="none" w:sz="0" w:space="0" w:color="auto"/>
            <w:bottom w:val="dotted" w:sz="6" w:space="4" w:color="DDDDDD"/>
            <w:right w:val="none" w:sz="0" w:space="0" w:color="auto"/>
          </w:divBdr>
          <w:divsChild>
            <w:div w:id="13811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06873">
      <w:bodyDiv w:val="1"/>
      <w:marLeft w:val="0"/>
      <w:marRight w:val="0"/>
      <w:marTop w:val="0"/>
      <w:marBottom w:val="0"/>
      <w:divBdr>
        <w:top w:val="none" w:sz="0" w:space="0" w:color="auto"/>
        <w:left w:val="none" w:sz="0" w:space="0" w:color="auto"/>
        <w:bottom w:val="none" w:sz="0" w:space="0" w:color="auto"/>
        <w:right w:val="none" w:sz="0" w:space="0" w:color="auto"/>
      </w:divBdr>
      <w:divsChild>
        <w:div w:id="1505625585">
          <w:marLeft w:val="0"/>
          <w:marRight w:val="0"/>
          <w:marTop w:val="0"/>
          <w:marBottom w:val="150"/>
          <w:divBdr>
            <w:top w:val="none" w:sz="0" w:space="0" w:color="auto"/>
            <w:left w:val="none" w:sz="0" w:space="0" w:color="auto"/>
            <w:bottom w:val="none" w:sz="0" w:space="0" w:color="auto"/>
            <w:right w:val="none" w:sz="0" w:space="0" w:color="auto"/>
          </w:divBdr>
          <w:divsChild>
            <w:div w:id="722287249">
              <w:marLeft w:val="0"/>
              <w:marRight w:val="0"/>
              <w:marTop w:val="0"/>
              <w:marBottom w:val="0"/>
              <w:divBdr>
                <w:top w:val="none" w:sz="0" w:space="0" w:color="auto"/>
                <w:left w:val="none" w:sz="0" w:space="0" w:color="auto"/>
                <w:bottom w:val="none" w:sz="0" w:space="0" w:color="auto"/>
                <w:right w:val="none" w:sz="0" w:space="0" w:color="auto"/>
              </w:divBdr>
              <w:divsChild>
                <w:div w:id="17269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506">
          <w:marLeft w:val="0"/>
          <w:marRight w:val="0"/>
          <w:marTop w:val="0"/>
          <w:marBottom w:val="150"/>
          <w:divBdr>
            <w:top w:val="none" w:sz="0" w:space="0" w:color="auto"/>
            <w:left w:val="none" w:sz="0" w:space="0" w:color="auto"/>
            <w:bottom w:val="none" w:sz="0" w:space="0" w:color="auto"/>
            <w:right w:val="none" w:sz="0" w:space="0" w:color="auto"/>
          </w:divBdr>
        </w:div>
        <w:div w:id="1279027467">
          <w:marLeft w:val="0"/>
          <w:marRight w:val="0"/>
          <w:marTop w:val="0"/>
          <w:marBottom w:val="0"/>
          <w:divBdr>
            <w:top w:val="none" w:sz="0" w:space="0" w:color="auto"/>
            <w:left w:val="none" w:sz="0" w:space="0" w:color="auto"/>
            <w:bottom w:val="none" w:sz="0" w:space="0" w:color="auto"/>
            <w:right w:val="none" w:sz="0" w:space="0" w:color="auto"/>
          </w:divBdr>
          <w:divsChild>
            <w:div w:id="17089443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4020983">
      <w:bodyDiv w:val="1"/>
      <w:marLeft w:val="0"/>
      <w:marRight w:val="0"/>
      <w:marTop w:val="0"/>
      <w:marBottom w:val="0"/>
      <w:divBdr>
        <w:top w:val="none" w:sz="0" w:space="0" w:color="auto"/>
        <w:left w:val="none" w:sz="0" w:space="0" w:color="auto"/>
        <w:bottom w:val="none" w:sz="0" w:space="0" w:color="auto"/>
        <w:right w:val="none" w:sz="0" w:space="0" w:color="auto"/>
      </w:divBdr>
      <w:divsChild>
        <w:div w:id="2072146191">
          <w:marLeft w:val="0"/>
          <w:marRight w:val="0"/>
          <w:marTop w:val="0"/>
          <w:marBottom w:val="0"/>
          <w:divBdr>
            <w:top w:val="none" w:sz="0" w:space="0" w:color="auto"/>
            <w:left w:val="none" w:sz="0" w:space="0" w:color="auto"/>
            <w:bottom w:val="none" w:sz="0" w:space="0" w:color="auto"/>
            <w:right w:val="none" w:sz="0" w:space="0" w:color="auto"/>
          </w:divBdr>
        </w:div>
      </w:divsChild>
    </w:div>
    <w:div w:id="1924290093">
      <w:bodyDiv w:val="1"/>
      <w:marLeft w:val="0"/>
      <w:marRight w:val="0"/>
      <w:marTop w:val="0"/>
      <w:marBottom w:val="0"/>
      <w:divBdr>
        <w:top w:val="none" w:sz="0" w:space="0" w:color="auto"/>
        <w:left w:val="none" w:sz="0" w:space="0" w:color="auto"/>
        <w:bottom w:val="none" w:sz="0" w:space="0" w:color="auto"/>
        <w:right w:val="none" w:sz="0" w:space="0" w:color="auto"/>
      </w:divBdr>
      <w:divsChild>
        <w:div w:id="1600797760">
          <w:marLeft w:val="0"/>
          <w:marRight w:val="0"/>
          <w:marTop w:val="0"/>
          <w:marBottom w:val="0"/>
          <w:divBdr>
            <w:top w:val="none" w:sz="0" w:space="0" w:color="auto"/>
            <w:left w:val="none" w:sz="0" w:space="0" w:color="auto"/>
            <w:bottom w:val="none" w:sz="0" w:space="0" w:color="auto"/>
            <w:right w:val="none" w:sz="0" w:space="0" w:color="auto"/>
          </w:divBdr>
        </w:div>
      </w:divsChild>
    </w:div>
    <w:div w:id="1924297325">
      <w:bodyDiv w:val="1"/>
      <w:marLeft w:val="0"/>
      <w:marRight w:val="0"/>
      <w:marTop w:val="0"/>
      <w:marBottom w:val="0"/>
      <w:divBdr>
        <w:top w:val="none" w:sz="0" w:space="0" w:color="auto"/>
        <w:left w:val="none" w:sz="0" w:space="0" w:color="auto"/>
        <w:bottom w:val="none" w:sz="0" w:space="0" w:color="auto"/>
        <w:right w:val="none" w:sz="0" w:space="0" w:color="auto"/>
      </w:divBdr>
      <w:divsChild>
        <w:div w:id="413166726">
          <w:marLeft w:val="0"/>
          <w:marRight w:val="0"/>
          <w:marTop w:val="0"/>
          <w:marBottom w:val="0"/>
          <w:divBdr>
            <w:top w:val="none" w:sz="0" w:space="0" w:color="auto"/>
            <w:left w:val="none" w:sz="0" w:space="0" w:color="auto"/>
            <w:bottom w:val="none" w:sz="0" w:space="0" w:color="auto"/>
            <w:right w:val="none" w:sz="0" w:space="0" w:color="auto"/>
          </w:divBdr>
          <w:divsChild>
            <w:div w:id="655651755">
              <w:marLeft w:val="0"/>
              <w:marRight w:val="0"/>
              <w:marTop w:val="0"/>
              <w:marBottom w:val="0"/>
              <w:divBdr>
                <w:top w:val="none" w:sz="0" w:space="0" w:color="auto"/>
                <w:left w:val="none" w:sz="0" w:space="0" w:color="auto"/>
                <w:bottom w:val="none" w:sz="0" w:space="0" w:color="auto"/>
                <w:right w:val="none" w:sz="0" w:space="0" w:color="auto"/>
              </w:divBdr>
              <w:divsChild>
                <w:div w:id="405879443">
                  <w:marLeft w:val="0"/>
                  <w:marRight w:val="0"/>
                  <w:marTop w:val="0"/>
                  <w:marBottom w:val="0"/>
                  <w:divBdr>
                    <w:top w:val="none" w:sz="0" w:space="0" w:color="auto"/>
                    <w:left w:val="none" w:sz="0" w:space="0" w:color="auto"/>
                    <w:bottom w:val="none" w:sz="0" w:space="0" w:color="auto"/>
                    <w:right w:val="none" w:sz="0" w:space="0" w:color="auto"/>
                  </w:divBdr>
                  <w:divsChild>
                    <w:div w:id="90904495">
                      <w:marLeft w:val="0"/>
                      <w:marRight w:val="0"/>
                      <w:marTop w:val="0"/>
                      <w:marBottom w:val="0"/>
                      <w:divBdr>
                        <w:top w:val="none" w:sz="0" w:space="0" w:color="auto"/>
                        <w:left w:val="none" w:sz="0" w:space="0" w:color="auto"/>
                        <w:bottom w:val="none" w:sz="0" w:space="0" w:color="auto"/>
                        <w:right w:val="none" w:sz="0" w:space="0" w:color="auto"/>
                      </w:divBdr>
                      <w:divsChild>
                        <w:div w:id="1965234551">
                          <w:marLeft w:val="0"/>
                          <w:marRight w:val="0"/>
                          <w:marTop w:val="0"/>
                          <w:marBottom w:val="0"/>
                          <w:divBdr>
                            <w:top w:val="none" w:sz="0" w:space="0" w:color="auto"/>
                            <w:left w:val="none" w:sz="0" w:space="0" w:color="auto"/>
                            <w:bottom w:val="none" w:sz="0" w:space="0" w:color="auto"/>
                            <w:right w:val="none" w:sz="0" w:space="0" w:color="auto"/>
                          </w:divBdr>
                          <w:divsChild>
                            <w:div w:id="1670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145">
      <w:bodyDiv w:val="1"/>
      <w:marLeft w:val="0"/>
      <w:marRight w:val="0"/>
      <w:marTop w:val="0"/>
      <w:marBottom w:val="0"/>
      <w:divBdr>
        <w:top w:val="none" w:sz="0" w:space="0" w:color="auto"/>
        <w:left w:val="none" w:sz="0" w:space="0" w:color="auto"/>
        <w:bottom w:val="none" w:sz="0" w:space="0" w:color="auto"/>
        <w:right w:val="none" w:sz="0" w:space="0" w:color="auto"/>
      </w:divBdr>
      <w:divsChild>
        <w:div w:id="29962600">
          <w:marLeft w:val="0"/>
          <w:marRight w:val="0"/>
          <w:marTop w:val="0"/>
          <w:marBottom w:val="300"/>
          <w:divBdr>
            <w:top w:val="none" w:sz="0" w:space="0" w:color="auto"/>
            <w:left w:val="none" w:sz="0" w:space="0" w:color="auto"/>
            <w:bottom w:val="none" w:sz="0" w:space="0" w:color="auto"/>
            <w:right w:val="none" w:sz="0" w:space="0" w:color="auto"/>
          </w:divBdr>
          <w:divsChild>
            <w:div w:id="1868835136">
              <w:marLeft w:val="0"/>
              <w:marRight w:val="0"/>
              <w:marTop w:val="0"/>
              <w:marBottom w:val="0"/>
              <w:divBdr>
                <w:top w:val="none" w:sz="0" w:space="0" w:color="auto"/>
                <w:left w:val="none" w:sz="0" w:space="0" w:color="auto"/>
                <w:bottom w:val="none" w:sz="0" w:space="0" w:color="auto"/>
                <w:right w:val="none" w:sz="0" w:space="0" w:color="auto"/>
              </w:divBdr>
              <w:divsChild>
                <w:div w:id="95448385">
                  <w:marLeft w:val="0"/>
                  <w:marRight w:val="0"/>
                  <w:marTop w:val="0"/>
                  <w:marBottom w:val="0"/>
                  <w:divBdr>
                    <w:top w:val="none" w:sz="0" w:space="0" w:color="auto"/>
                    <w:left w:val="none" w:sz="0" w:space="0" w:color="auto"/>
                    <w:bottom w:val="none" w:sz="0" w:space="0" w:color="auto"/>
                    <w:right w:val="none" w:sz="0" w:space="0" w:color="auto"/>
                  </w:divBdr>
                  <w:divsChild>
                    <w:div w:id="1433894364">
                      <w:marLeft w:val="0"/>
                      <w:marRight w:val="0"/>
                      <w:marTop w:val="0"/>
                      <w:marBottom w:val="225"/>
                      <w:divBdr>
                        <w:top w:val="none" w:sz="0" w:space="0" w:color="2D2D2D"/>
                        <w:left w:val="none" w:sz="0" w:space="0" w:color="2D2D2D"/>
                        <w:bottom w:val="none" w:sz="0" w:space="0" w:color="2D2D2D"/>
                        <w:right w:val="none" w:sz="0" w:space="0" w:color="2D2D2D"/>
                      </w:divBdr>
                      <w:divsChild>
                        <w:div w:id="1712070840">
                          <w:marLeft w:val="0"/>
                          <w:marRight w:val="0"/>
                          <w:marTop w:val="120"/>
                          <w:marBottom w:val="150"/>
                          <w:divBdr>
                            <w:top w:val="none" w:sz="0" w:space="0" w:color="auto"/>
                            <w:left w:val="none" w:sz="0" w:space="0" w:color="auto"/>
                            <w:bottom w:val="none" w:sz="0" w:space="0" w:color="auto"/>
                            <w:right w:val="none" w:sz="0" w:space="0" w:color="auto"/>
                          </w:divBdr>
                          <w:divsChild>
                            <w:div w:id="5168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184">
      <w:bodyDiv w:val="1"/>
      <w:marLeft w:val="0"/>
      <w:marRight w:val="0"/>
      <w:marTop w:val="0"/>
      <w:marBottom w:val="0"/>
      <w:divBdr>
        <w:top w:val="none" w:sz="0" w:space="0" w:color="auto"/>
        <w:left w:val="none" w:sz="0" w:space="0" w:color="auto"/>
        <w:bottom w:val="none" w:sz="0" w:space="0" w:color="auto"/>
        <w:right w:val="none" w:sz="0" w:space="0" w:color="auto"/>
      </w:divBdr>
    </w:div>
    <w:div w:id="1924759500">
      <w:bodyDiv w:val="1"/>
      <w:marLeft w:val="0"/>
      <w:marRight w:val="0"/>
      <w:marTop w:val="0"/>
      <w:marBottom w:val="0"/>
      <w:divBdr>
        <w:top w:val="none" w:sz="0" w:space="0" w:color="auto"/>
        <w:left w:val="none" w:sz="0" w:space="0" w:color="auto"/>
        <w:bottom w:val="none" w:sz="0" w:space="0" w:color="auto"/>
        <w:right w:val="none" w:sz="0" w:space="0" w:color="auto"/>
      </w:divBdr>
      <w:divsChild>
        <w:div w:id="1571189237">
          <w:marLeft w:val="0"/>
          <w:marRight w:val="0"/>
          <w:marTop w:val="0"/>
          <w:marBottom w:val="0"/>
          <w:divBdr>
            <w:top w:val="none" w:sz="0" w:space="0" w:color="auto"/>
            <w:left w:val="none" w:sz="0" w:space="0" w:color="auto"/>
            <w:bottom w:val="none" w:sz="0" w:space="0" w:color="auto"/>
            <w:right w:val="none" w:sz="0" w:space="0" w:color="auto"/>
          </w:divBdr>
          <w:divsChild>
            <w:div w:id="407921820">
              <w:marLeft w:val="0"/>
              <w:marRight w:val="0"/>
              <w:marTop w:val="0"/>
              <w:marBottom w:val="0"/>
              <w:divBdr>
                <w:top w:val="none" w:sz="0" w:space="0" w:color="auto"/>
                <w:left w:val="none" w:sz="0" w:space="0" w:color="auto"/>
                <w:bottom w:val="none" w:sz="0" w:space="0" w:color="auto"/>
                <w:right w:val="none" w:sz="0" w:space="0" w:color="auto"/>
              </w:divBdr>
              <w:divsChild>
                <w:div w:id="1032608982">
                  <w:marLeft w:val="0"/>
                  <w:marRight w:val="0"/>
                  <w:marTop w:val="0"/>
                  <w:marBottom w:val="0"/>
                  <w:divBdr>
                    <w:top w:val="none" w:sz="0" w:space="0" w:color="auto"/>
                    <w:left w:val="none" w:sz="0" w:space="0" w:color="auto"/>
                    <w:bottom w:val="none" w:sz="0" w:space="0" w:color="auto"/>
                    <w:right w:val="none" w:sz="0" w:space="0" w:color="auto"/>
                  </w:divBdr>
                  <w:divsChild>
                    <w:div w:id="1756127437">
                      <w:marLeft w:val="0"/>
                      <w:marRight w:val="0"/>
                      <w:marTop w:val="0"/>
                      <w:marBottom w:val="0"/>
                      <w:divBdr>
                        <w:top w:val="none" w:sz="0" w:space="0" w:color="auto"/>
                        <w:left w:val="none" w:sz="0" w:space="0" w:color="auto"/>
                        <w:bottom w:val="none" w:sz="0" w:space="0" w:color="auto"/>
                        <w:right w:val="none" w:sz="0" w:space="0" w:color="auto"/>
                      </w:divBdr>
                      <w:divsChild>
                        <w:div w:id="1125543780">
                          <w:marLeft w:val="0"/>
                          <w:marRight w:val="0"/>
                          <w:marTop w:val="0"/>
                          <w:marBottom w:val="0"/>
                          <w:divBdr>
                            <w:top w:val="none" w:sz="0" w:space="0" w:color="auto"/>
                            <w:left w:val="none" w:sz="0" w:space="0" w:color="auto"/>
                            <w:bottom w:val="none" w:sz="0" w:space="0" w:color="auto"/>
                            <w:right w:val="none" w:sz="0" w:space="0" w:color="auto"/>
                          </w:divBdr>
                          <w:divsChild>
                            <w:div w:id="1510488490">
                              <w:marLeft w:val="0"/>
                              <w:marRight w:val="0"/>
                              <w:marTop w:val="0"/>
                              <w:marBottom w:val="0"/>
                              <w:divBdr>
                                <w:top w:val="none" w:sz="0" w:space="0" w:color="auto"/>
                                <w:left w:val="none" w:sz="0" w:space="0" w:color="auto"/>
                                <w:bottom w:val="none" w:sz="0" w:space="0" w:color="auto"/>
                                <w:right w:val="none" w:sz="0" w:space="0" w:color="auto"/>
                              </w:divBdr>
                              <w:divsChild>
                                <w:div w:id="53821674">
                                  <w:marLeft w:val="0"/>
                                  <w:marRight w:val="0"/>
                                  <w:marTop w:val="0"/>
                                  <w:marBottom w:val="0"/>
                                  <w:divBdr>
                                    <w:top w:val="none" w:sz="0" w:space="0" w:color="auto"/>
                                    <w:left w:val="none" w:sz="0" w:space="0" w:color="auto"/>
                                    <w:bottom w:val="none" w:sz="0" w:space="0" w:color="auto"/>
                                    <w:right w:val="none" w:sz="0" w:space="0" w:color="auto"/>
                                  </w:divBdr>
                                  <w:divsChild>
                                    <w:div w:id="1931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945895">
      <w:bodyDiv w:val="1"/>
      <w:marLeft w:val="0"/>
      <w:marRight w:val="0"/>
      <w:marTop w:val="0"/>
      <w:marBottom w:val="0"/>
      <w:divBdr>
        <w:top w:val="none" w:sz="0" w:space="0" w:color="auto"/>
        <w:left w:val="none" w:sz="0" w:space="0" w:color="auto"/>
        <w:bottom w:val="none" w:sz="0" w:space="0" w:color="auto"/>
        <w:right w:val="none" w:sz="0" w:space="0" w:color="auto"/>
      </w:divBdr>
      <w:divsChild>
        <w:div w:id="1753425332">
          <w:marLeft w:val="0"/>
          <w:marRight w:val="0"/>
          <w:marTop w:val="0"/>
          <w:marBottom w:val="0"/>
          <w:divBdr>
            <w:top w:val="none" w:sz="0" w:space="0" w:color="auto"/>
            <w:left w:val="none" w:sz="0" w:space="0" w:color="auto"/>
            <w:bottom w:val="dotted" w:sz="6" w:space="4" w:color="DDDDDD"/>
            <w:right w:val="none" w:sz="0" w:space="0" w:color="auto"/>
          </w:divBdr>
        </w:div>
      </w:divsChild>
    </w:div>
    <w:div w:id="1924951313">
      <w:bodyDiv w:val="1"/>
      <w:marLeft w:val="0"/>
      <w:marRight w:val="0"/>
      <w:marTop w:val="0"/>
      <w:marBottom w:val="0"/>
      <w:divBdr>
        <w:top w:val="none" w:sz="0" w:space="0" w:color="auto"/>
        <w:left w:val="none" w:sz="0" w:space="0" w:color="auto"/>
        <w:bottom w:val="none" w:sz="0" w:space="0" w:color="auto"/>
        <w:right w:val="none" w:sz="0" w:space="0" w:color="auto"/>
      </w:divBdr>
      <w:divsChild>
        <w:div w:id="1487546928">
          <w:marLeft w:val="0"/>
          <w:marRight w:val="0"/>
          <w:marTop w:val="0"/>
          <w:marBottom w:val="150"/>
          <w:divBdr>
            <w:top w:val="none" w:sz="0" w:space="0" w:color="auto"/>
            <w:left w:val="none" w:sz="0" w:space="0" w:color="auto"/>
            <w:bottom w:val="none" w:sz="0" w:space="0" w:color="auto"/>
            <w:right w:val="none" w:sz="0" w:space="0" w:color="auto"/>
          </w:divBdr>
          <w:divsChild>
            <w:div w:id="1084183754">
              <w:marLeft w:val="0"/>
              <w:marRight w:val="0"/>
              <w:marTop w:val="0"/>
              <w:marBottom w:val="0"/>
              <w:divBdr>
                <w:top w:val="none" w:sz="0" w:space="0" w:color="auto"/>
                <w:left w:val="none" w:sz="0" w:space="0" w:color="auto"/>
                <w:bottom w:val="none" w:sz="0" w:space="0" w:color="auto"/>
                <w:right w:val="none" w:sz="0" w:space="0" w:color="auto"/>
              </w:divBdr>
            </w:div>
          </w:divsChild>
        </w:div>
        <w:div w:id="1852450765">
          <w:marLeft w:val="0"/>
          <w:marRight w:val="0"/>
          <w:marTop w:val="0"/>
          <w:marBottom w:val="0"/>
          <w:divBdr>
            <w:top w:val="none" w:sz="0" w:space="0" w:color="auto"/>
            <w:left w:val="none" w:sz="0" w:space="0" w:color="auto"/>
            <w:bottom w:val="none" w:sz="0" w:space="0" w:color="auto"/>
            <w:right w:val="none" w:sz="0" w:space="0" w:color="auto"/>
          </w:divBdr>
          <w:divsChild>
            <w:div w:id="300964835">
              <w:marLeft w:val="0"/>
              <w:marRight w:val="0"/>
              <w:marTop w:val="0"/>
              <w:marBottom w:val="150"/>
              <w:divBdr>
                <w:top w:val="none" w:sz="0" w:space="0" w:color="auto"/>
                <w:left w:val="none" w:sz="0" w:space="0" w:color="auto"/>
                <w:bottom w:val="none" w:sz="0" w:space="0" w:color="auto"/>
                <w:right w:val="none" w:sz="0" w:space="0" w:color="auto"/>
              </w:divBdr>
            </w:div>
            <w:div w:id="19783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1939">
      <w:bodyDiv w:val="1"/>
      <w:marLeft w:val="0"/>
      <w:marRight w:val="0"/>
      <w:marTop w:val="0"/>
      <w:marBottom w:val="0"/>
      <w:divBdr>
        <w:top w:val="none" w:sz="0" w:space="0" w:color="auto"/>
        <w:left w:val="none" w:sz="0" w:space="0" w:color="auto"/>
        <w:bottom w:val="none" w:sz="0" w:space="0" w:color="auto"/>
        <w:right w:val="none" w:sz="0" w:space="0" w:color="auto"/>
      </w:divBdr>
      <w:divsChild>
        <w:div w:id="1426537466">
          <w:marLeft w:val="0"/>
          <w:marRight w:val="0"/>
          <w:marTop w:val="0"/>
          <w:marBottom w:val="0"/>
          <w:divBdr>
            <w:top w:val="none" w:sz="0" w:space="0" w:color="auto"/>
            <w:left w:val="none" w:sz="0" w:space="0" w:color="auto"/>
            <w:bottom w:val="none" w:sz="0" w:space="0" w:color="auto"/>
            <w:right w:val="none" w:sz="0" w:space="0" w:color="auto"/>
          </w:divBdr>
          <w:divsChild>
            <w:div w:id="17489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6758">
      <w:bodyDiv w:val="1"/>
      <w:marLeft w:val="0"/>
      <w:marRight w:val="0"/>
      <w:marTop w:val="0"/>
      <w:marBottom w:val="0"/>
      <w:divBdr>
        <w:top w:val="none" w:sz="0" w:space="0" w:color="auto"/>
        <w:left w:val="none" w:sz="0" w:space="0" w:color="auto"/>
        <w:bottom w:val="none" w:sz="0" w:space="0" w:color="auto"/>
        <w:right w:val="none" w:sz="0" w:space="0" w:color="auto"/>
      </w:divBdr>
      <w:divsChild>
        <w:div w:id="504133740">
          <w:marLeft w:val="0"/>
          <w:marRight w:val="0"/>
          <w:marTop w:val="0"/>
          <w:marBottom w:val="0"/>
          <w:divBdr>
            <w:top w:val="none" w:sz="0" w:space="0" w:color="auto"/>
            <w:left w:val="none" w:sz="0" w:space="0" w:color="auto"/>
            <w:bottom w:val="none" w:sz="0" w:space="0" w:color="auto"/>
            <w:right w:val="none" w:sz="0" w:space="0" w:color="auto"/>
          </w:divBdr>
          <w:divsChild>
            <w:div w:id="1881434180">
              <w:marLeft w:val="0"/>
              <w:marRight w:val="0"/>
              <w:marTop w:val="0"/>
              <w:marBottom w:val="0"/>
              <w:divBdr>
                <w:top w:val="none" w:sz="0" w:space="0" w:color="auto"/>
                <w:left w:val="none" w:sz="0" w:space="0" w:color="auto"/>
                <w:bottom w:val="none" w:sz="0" w:space="0" w:color="auto"/>
                <w:right w:val="none" w:sz="0" w:space="0" w:color="auto"/>
              </w:divBdr>
              <w:divsChild>
                <w:div w:id="926571406">
                  <w:marLeft w:val="0"/>
                  <w:marRight w:val="0"/>
                  <w:marTop w:val="0"/>
                  <w:marBottom w:val="150"/>
                  <w:divBdr>
                    <w:top w:val="none" w:sz="0" w:space="0" w:color="auto"/>
                    <w:left w:val="none" w:sz="0" w:space="0" w:color="auto"/>
                    <w:bottom w:val="none" w:sz="0" w:space="0" w:color="auto"/>
                    <w:right w:val="none" w:sz="0" w:space="0" w:color="auto"/>
                  </w:divBdr>
                  <w:divsChild>
                    <w:div w:id="1239024325">
                      <w:marLeft w:val="0"/>
                      <w:marRight w:val="0"/>
                      <w:marTop w:val="0"/>
                      <w:marBottom w:val="0"/>
                      <w:divBdr>
                        <w:top w:val="none" w:sz="0" w:space="0" w:color="auto"/>
                        <w:left w:val="none" w:sz="0" w:space="0" w:color="auto"/>
                        <w:bottom w:val="none" w:sz="0" w:space="0" w:color="auto"/>
                        <w:right w:val="none" w:sz="0" w:space="0" w:color="auto"/>
                      </w:divBdr>
                      <w:divsChild>
                        <w:div w:id="119038031">
                          <w:marLeft w:val="0"/>
                          <w:marRight w:val="0"/>
                          <w:marTop w:val="0"/>
                          <w:marBottom w:val="0"/>
                          <w:divBdr>
                            <w:top w:val="none" w:sz="0" w:space="0" w:color="auto"/>
                            <w:left w:val="none" w:sz="0" w:space="0" w:color="auto"/>
                            <w:bottom w:val="none" w:sz="0" w:space="0" w:color="auto"/>
                            <w:right w:val="none" w:sz="0" w:space="0" w:color="auto"/>
                          </w:divBdr>
                          <w:divsChild>
                            <w:div w:id="908806616">
                              <w:marLeft w:val="0"/>
                              <w:marRight w:val="0"/>
                              <w:marTop w:val="0"/>
                              <w:marBottom w:val="0"/>
                              <w:divBdr>
                                <w:top w:val="none" w:sz="0" w:space="0" w:color="auto"/>
                                <w:left w:val="none" w:sz="0" w:space="0" w:color="auto"/>
                                <w:bottom w:val="none" w:sz="0" w:space="0" w:color="auto"/>
                                <w:right w:val="none" w:sz="0" w:space="0" w:color="auto"/>
                              </w:divBdr>
                              <w:divsChild>
                                <w:div w:id="621806213">
                                  <w:marLeft w:val="0"/>
                                  <w:marRight w:val="0"/>
                                  <w:marTop w:val="0"/>
                                  <w:marBottom w:val="0"/>
                                  <w:divBdr>
                                    <w:top w:val="none" w:sz="0" w:space="0" w:color="auto"/>
                                    <w:left w:val="none" w:sz="0" w:space="0" w:color="auto"/>
                                    <w:bottom w:val="none" w:sz="0" w:space="0" w:color="auto"/>
                                    <w:right w:val="none" w:sz="0" w:space="0" w:color="auto"/>
                                  </w:divBdr>
                                  <w:divsChild>
                                    <w:div w:id="1164392453">
                                      <w:marLeft w:val="0"/>
                                      <w:marRight w:val="0"/>
                                      <w:marTop w:val="0"/>
                                      <w:marBottom w:val="0"/>
                                      <w:divBdr>
                                        <w:top w:val="none" w:sz="0" w:space="0" w:color="auto"/>
                                        <w:left w:val="none" w:sz="0" w:space="0" w:color="auto"/>
                                        <w:bottom w:val="none" w:sz="0" w:space="0" w:color="auto"/>
                                        <w:right w:val="none" w:sz="0" w:space="0" w:color="auto"/>
                                      </w:divBdr>
                                      <w:divsChild>
                                        <w:div w:id="1158375370">
                                          <w:marLeft w:val="0"/>
                                          <w:marRight w:val="0"/>
                                          <w:marTop w:val="0"/>
                                          <w:marBottom w:val="0"/>
                                          <w:divBdr>
                                            <w:top w:val="none" w:sz="0" w:space="0" w:color="auto"/>
                                            <w:left w:val="none" w:sz="0" w:space="0" w:color="auto"/>
                                            <w:bottom w:val="none" w:sz="0" w:space="0" w:color="auto"/>
                                            <w:right w:val="none" w:sz="0" w:space="0" w:color="auto"/>
                                          </w:divBdr>
                                          <w:divsChild>
                                            <w:div w:id="1045371394">
                                              <w:marLeft w:val="0"/>
                                              <w:marRight w:val="0"/>
                                              <w:marTop w:val="0"/>
                                              <w:marBottom w:val="0"/>
                                              <w:divBdr>
                                                <w:top w:val="none" w:sz="0" w:space="0" w:color="auto"/>
                                                <w:left w:val="none" w:sz="0" w:space="0" w:color="auto"/>
                                                <w:bottom w:val="none" w:sz="0" w:space="0" w:color="auto"/>
                                                <w:right w:val="none" w:sz="0" w:space="0" w:color="auto"/>
                                              </w:divBdr>
                                              <w:divsChild>
                                                <w:div w:id="255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264797">
      <w:bodyDiv w:val="1"/>
      <w:marLeft w:val="0"/>
      <w:marRight w:val="0"/>
      <w:marTop w:val="0"/>
      <w:marBottom w:val="0"/>
      <w:divBdr>
        <w:top w:val="none" w:sz="0" w:space="0" w:color="auto"/>
        <w:left w:val="none" w:sz="0" w:space="0" w:color="auto"/>
        <w:bottom w:val="none" w:sz="0" w:space="0" w:color="auto"/>
        <w:right w:val="none" w:sz="0" w:space="0" w:color="auto"/>
      </w:divBdr>
      <w:divsChild>
        <w:div w:id="275524156">
          <w:marLeft w:val="0"/>
          <w:marRight w:val="0"/>
          <w:marTop w:val="0"/>
          <w:marBottom w:val="150"/>
          <w:divBdr>
            <w:top w:val="none" w:sz="0" w:space="0" w:color="auto"/>
            <w:left w:val="none" w:sz="0" w:space="0" w:color="auto"/>
            <w:bottom w:val="none" w:sz="0" w:space="0" w:color="auto"/>
            <w:right w:val="none" w:sz="0" w:space="0" w:color="auto"/>
          </w:divBdr>
        </w:div>
        <w:div w:id="1433741214">
          <w:marLeft w:val="0"/>
          <w:marRight w:val="0"/>
          <w:marTop w:val="0"/>
          <w:marBottom w:val="0"/>
          <w:divBdr>
            <w:top w:val="none" w:sz="0" w:space="0" w:color="auto"/>
            <w:left w:val="none" w:sz="0" w:space="0" w:color="auto"/>
            <w:bottom w:val="none" w:sz="0" w:space="0" w:color="auto"/>
            <w:right w:val="none" w:sz="0" w:space="0" w:color="auto"/>
          </w:divBdr>
        </w:div>
      </w:divsChild>
    </w:div>
    <w:div w:id="1927882236">
      <w:bodyDiv w:val="1"/>
      <w:marLeft w:val="0"/>
      <w:marRight w:val="0"/>
      <w:marTop w:val="0"/>
      <w:marBottom w:val="0"/>
      <w:divBdr>
        <w:top w:val="none" w:sz="0" w:space="0" w:color="auto"/>
        <w:left w:val="none" w:sz="0" w:space="0" w:color="auto"/>
        <w:bottom w:val="none" w:sz="0" w:space="0" w:color="auto"/>
        <w:right w:val="none" w:sz="0" w:space="0" w:color="auto"/>
      </w:divBdr>
    </w:div>
    <w:div w:id="1928422460">
      <w:bodyDiv w:val="1"/>
      <w:marLeft w:val="0"/>
      <w:marRight w:val="0"/>
      <w:marTop w:val="0"/>
      <w:marBottom w:val="0"/>
      <w:divBdr>
        <w:top w:val="none" w:sz="0" w:space="0" w:color="auto"/>
        <w:left w:val="none" w:sz="0" w:space="0" w:color="auto"/>
        <w:bottom w:val="none" w:sz="0" w:space="0" w:color="auto"/>
        <w:right w:val="none" w:sz="0" w:space="0" w:color="auto"/>
      </w:divBdr>
      <w:divsChild>
        <w:div w:id="345593742">
          <w:marLeft w:val="0"/>
          <w:marRight w:val="0"/>
          <w:marTop w:val="0"/>
          <w:marBottom w:val="0"/>
          <w:divBdr>
            <w:top w:val="none" w:sz="0" w:space="0" w:color="auto"/>
            <w:left w:val="none" w:sz="0" w:space="0" w:color="auto"/>
            <w:bottom w:val="none" w:sz="0" w:space="0" w:color="auto"/>
            <w:right w:val="none" w:sz="0" w:space="0" w:color="auto"/>
          </w:divBdr>
          <w:divsChild>
            <w:div w:id="1446801820">
              <w:marLeft w:val="0"/>
              <w:marRight w:val="0"/>
              <w:marTop w:val="0"/>
              <w:marBottom w:val="0"/>
              <w:divBdr>
                <w:top w:val="none" w:sz="0" w:space="0" w:color="auto"/>
                <w:left w:val="none" w:sz="0" w:space="0" w:color="auto"/>
                <w:bottom w:val="none" w:sz="0" w:space="0" w:color="auto"/>
                <w:right w:val="none" w:sz="0" w:space="0" w:color="auto"/>
              </w:divBdr>
              <w:divsChild>
                <w:div w:id="716976530">
                  <w:marLeft w:val="0"/>
                  <w:marRight w:val="0"/>
                  <w:marTop w:val="0"/>
                  <w:marBottom w:val="0"/>
                  <w:divBdr>
                    <w:top w:val="none" w:sz="0" w:space="0" w:color="auto"/>
                    <w:left w:val="none" w:sz="0" w:space="0" w:color="auto"/>
                    <w:bottom w:val="none" w:sz="0" w:space="0" w:color="auto"/>
                    <w:right w:val="none" w:sz="0" w:space="0" w:color="auto"/>
                  </w:divBdr>
                  <w:divsChild>
                    <w:div w:id="247425266">
                      <w:marLeft w:val="0"/>
                      <w:marRight w:val="0"/>
                      <w:marTop w:val="0"/>
                      <w:marBottom w:val="0"/>
                      <w:divBdr>
                        <w:top w:val="none" w:sz="0" w:space="0" w:color="auto"/>
                        <w:left w:val="none" w:sz="0" w:space="0" w:color="auto"/>
                        <w:bottom w:val="none" w:sz="0" w:space="0" w:color="auto"/>
                        <w:right w:val="none" w:sz="0" w:space="0" w:color="auto"/>
                      </w:divBdr>
                      <w:divsChild>
                        <w:div w:id="197278634">
                          <w:marLeft w:val="0"/>
                          <w:marRight w:val="0"/>
                          <w:marTop w:val="0"/>
                          <w:marBottom w:val="0"/>
                          <w:divBdr>
                            <w:top w:val="none" w:sz="0" w:space="0" w:color="auto"/>
                            <w:left w:val="none" w:sz="0" w:space="0" w:color="auto"/>
                            <w:bottom w:val="none" w:sz="0" w:space="0" w:color="auto"/>
                            <w:right w:val="none" w:sz="0" w:space="0" w:color="auto"/>
                          </w:divBdr>
                          <w:divsChild>
                            <w:div w:id="589776788">
                              <w:marLeft w:val="0"/>
                              <w:marRight w:val="0"/>
                              <w:marTop w:val="0"/>
                              <w:marBottom w:val="0"/>
                              <w:divBdr>
                                <w:top w:val="none" w:sz="0" w:space="0" w:color="auto"/>
                                <w:left w:val="none" w:sz="0" w:space="0" w:color="auto"/>
                                <w:bottom w:val="none" w:sz="0" w:space="0" w:color="auto"/>
                                <w:right w:val="none" w:sz="0" w:space="0" w:color="auto"/>
                              </w:divBdr>
                              <w:divsChild>
                                <w:div w:id="267009212">
                                  <w:marLeft w:val="0"/>
                                  <w:marRight w:val="0"/>
                                  <w:marTop w:val="0"/>
                                  <w:marBottom w:val="0"/>
                                  <w:divBdr>
                                    <w:top w:val="none" w:sz="0" w:space="0" w:color="auto"/>
                                    <w:left w:val="none" w:sz="0" w:space="0" w:color="auto"/>
                                    <w:bottom w:val="none" w:sz="0" w:space="0" w:color="auto"/>
                                    <w:right w:val="none" w:sz="0" w:space="0" w:color="auto"/>
                                  </w:divBdr>
                                  <w:divsChild>
                                    <w:div w:id="17832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17479">
      <w:bodyDiv w:val="1"/>
      <w:marLeft w:val="0"/>
      <w:marRight w:val="0"/>
      <w:marTop w:val="0"/>
      <w:marBottom w:val="0"/>
      <w:divBdr>
        <w:top w:val="none" w:sz="0" w:space="0" w:color="auto"/>
        <w:left w:val="none" w:sz="0" w:space="0" w:color="auto"/>
        <w:bottom w:val="none" w:sz="0" w:space="0" w:color="auto"/>
        <w:right w:val="none" w:sz="0" w:space="0" w:color="auto"/>
      </w:divBdr>
      <w:divsChild>
        <w:div w:id="665671459">
          <w:marLeft w:val="0"/>
          <w:marRight w:val="0"/>
          <w:marTop w:val="0"/>
          <w:marBottom w:val="0"/>
          <w:divBdr>
            <w:top w:val="none" w:sz="0" w:space="0" w:color="auto"/>
            <w:left w:val="none" w:sz="0" w:space="0" w:color="auto"/>
            <w:bottom w:val="none" w:sz="0" w:space="0" w:color="auto"/>
            <w:right w:val="none" w:sz="0" w:space="0" w:color="auto"/>
          </w:divBdr>
          <w:divsChild>
            <w:div w:id="935675106">
              <w:marLeft w:val="0"/>
              <w:marRight w:val="0"/>
              <w:marTop w:val="0"/>
              <w:marBottom w:val="0"/>
              <w:divBdr>
                <w:top w:val="none" w:sz="0" w:space="0" w:color="auto"/>
                <w:left w:val="none" w:sz="0" w:space="0" w:color="auto"/>
                <w:bottom w:val="none" w:sz="0" w:space="0" w:color="auto"/>
                <w:right w:val="none" w:sz="0" w:space="0" w:color="auto"/>
              </w:divBdr>
              <w:divsChild>
                <w:div w:id="160198468">
                  <w:marLeft w:val="0"/>
                  <w:marRight w:val="0"/>
                  <w:marTop w:val="0"/>
                  <w:marBottom w:val="0"/>
                  <w:divBdr>
                    <w:top w:val="none" w:sz="0" w:space="0" w:color="auto"/>
                    <w:left w:val="none" w:sz="0" w:space="0" w:color="auto"/>
                    <w:bottom w:val="none" w:sz="0" w:space="0" w:color="auto"/>
                    <w:right w:val="none" w:sz="0" w:space="0" w:color="auto"/>
                  </w:divBdr>
                  <w:divsChild>
                    <w:div w:id="1274897418">
                      <w:marLeft w:val="0"/>
                      <w:marRight w:val="0"/>
                      <w:marTop w:val="0"/>
                      <w:marBottom w:val="0"/>
                      <w:divBdr>
                        <w:top w:val="none" w:sz="0" w:space="0" w:color="auto"/>
                        <w:left w:val="none" w:sz="0" w:space="0" w:color="auto"/>
                        <w:bottom w:val="none" w:sz="0" w:space="0" w:color="auto"/>
                        <w:right w:val="none" w:sz="0" w:space="0" w:color="auto"/>
                      </w:divBdr>
                      <w:divsChild>
                        <w:div w:id="1522890612">
                          <w:marLeft w:val="0"/>
                          <w:marRight w:val="0"/>
                          <w:marTop w:val="0"/>
                          <w:marBottom w:val="0"/>
                          <w:divBdr>
                            <w:top w:val="none" w:sz="0" w:space="0" w:color="auto"/>
                            <w:left w:val="none" w:sz="0" w:space="0" w:color="auto"/>
                            <w:bottom w:val="none" w:sz="0" w:space="0" w:color="auto"/>
                            <w:right w:val="none" w:sz="0" w:space="0" w:color="auto"/>
                          </w:divBdr>
                          <w:divsChild>
                            <w:div w:id="1007095788">
                              <w:marLeft w:val="0"/>
                              <w:marRight w:val="0"/>
                              <w:marTop w:val="0"/>
                              <w:marBottom w:val="0"/>
                              <w:divBdr>
                                <w:top w:val="none" w:sz="0" w:space="0" w:color="auto"/>
                                <w:left w:val="none" w:sz="0" w:space="0" w:color="auto"/>
                                <w:bottom w:val="none" w:sz="0" w:space="0" w:color="auto"/>
                                <w:right w:val="none" w:sz="0" w:space="0" w:color="auto"/>
                              </w:divBdr>
                              <w:divsChild>
                                <w:div w:id="576745468">
                                  <w:marLeft w:val="0"/>
                                  <w:marRight w:val="0"/>
                                  <w:marTop w:val="0"/>
                                  <w:marBottom w:val="0"/>
                                  <w:divBdr>
                                    <w:top w:val="none" w:sz="0" w:space="0" w:color="auto"/>
                                    <w:left w:val="none" w:sz="0" w:space="0" w:color="auto"/>
                                    <w:bottom w:val="none" w:sz="0" w:space="0" w:color="auto"/>
                                    <w:right w:val="none" w:sz="0" w:space="0" w:color="auto"/>
                                  </w:divBdr>
                                  <w:divsChild>
                                    <w:div w:id="739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89593">
      <w:bodyDiv w:val="1"/>
      <w:marLeft w:val="0"/>
      <w:marRight w:val="0"/>
      <w:marTop w:val="0"/>
      <w:marBottom w:val="0"/>
      <w:divBdr>
        <w:top w:val="none" w:sz="0" w:space="0" w:color="auto"/>
        <w:left w:val="none" w:sz="0" w:space="0" w:color="auto"/>
        <w:bottom w:val="none" w:sz="0" w:space="0" w:color="auto"/>
        <w:right w:val="none" w:sz="0" w:space="0" w:color="auto"/>
      </w:divBdr>
      <w:divsChild>
        <w:div w:id="615796518">
          <w:marLeft w:val="0"/>
          <w:marRight w:val="0"/>
          <w:marTop w:val="0"/>
          <w:marBottom w:val="0"/>
          <w:divBdr>
            <w:top w:val="none" w:sz="0" w:space="0" w:color="auto"/>
            <w:left w:val="none" w:sz="0" w:space="0" w:color="auto"/>
            <w:bottom w:val="none" w:sz="0" w:space="0" w:color="auto"/>
            <w:right w:val="none" w:sz="0" w:space="0" w:color="auto"/>
          </w:divBdr>
          <w:divsChild>
            <w:div w:id="1467701285">
              <w:marLeft w:val="0"/>
              <w:marRight w:val="0"/>
              <w:marTop w:val="0"/>
              <w:marBottom w:val="0"/>
              <w:divBdr>
                <w:top w:val="none" w:sz="0" w:space="0" w:color="auto"/>
                <w:left w:val="none" w:sz="0" w:space="0" w:color="auto"/>
                <w:bottom w:val="none" w:sz="0" w:space="0" w:color="auto"/>
                <w:right w:val="none" w:sz="0" w:space="0" w:color="auto"/>
              </w:divBdr>
              <w:divsChild>
                <w:div w:id="1849325041">
                  <w:marLeft w:val="0"/>
                  <w:marRight w:val="0"/>
                  <w:marTop w:val="0"/>
                  <w:marBottom w:val="0"/>
                  <w:divBdr>
                    <w:top w:val="none" w:sz="0" w:space="0" w:color="auto"/>
                    <w:left w:val="none" w:sz="0" w:space="0" w:color="auto"/>
                    <w:bottom w:val="none" w:sz="0" w:space="0" w:color="auto"/>
                    <w:right w:val="none" w:sz="0" w:space="0" w:color="auto"/>
                  </w:divBdr>
                  <w:divsChild>
                    <w:div w:id="268126479">
                      <w:marLeft w:val="0"/>
                      <w:marRight w:val="0"/>
                      <w:marTop w:val="0"/>
                      <w:marBottom w:val="0"/>
                      <w:divBdr>
                        <w:top w:val="none" w:sz="0" w:space="0" w:color="auto"/>
                        <w:left w:val="none" w:sz="0" w:space="0" w:color="auto"/>
                        <w:bottom w:val="none" w:sz="0" w:space="0" w:color="auto"/>
                        <w:right w:val="none" w:sz="0" w:space="0" w:color="auto"/>
                      </w:divBdr>
                      <w:divsChild>
                        <w:div w:id="1498570098">
                          <w:marLeft w:val="0"/>
                          <w:marRight w:val="0"/>
                          <w:marTop w:val="0"/>
                          <w:marBottom w:val="0"/>
                          <w:divBdr>
                            <w:top w:val="none" w:sz="0" w:space="0" w:color="auto"/>
                            <w:left w:val="none" w:sz="0" w:space="0" w:color="auto"/>
                            <w:bottom w:val="none" w:sz="0" w:space="0" w:color="auto"/>
                            <w:right w:val="none" w:sz="0" w:space="0" w:color="auto"/>
                          </w:divBdr>
                          <w:divsChild>
                            <w:div w:id="2138059548">
                              <w:marLeft w:val="0"/>
                              <w:marRight w:val="0"/>
                              <w:marTop w:val="0"/>
                              <w:marBottom w:val="0"/>
                              <w:divBdr>
                                <w:top w:val="none" w:sz="0" w:space="0" w:color="auto"/>
                                <w:left w:val="none" w:sz="0" w:space="0" w:color="auto"/>
                                <w:bottom w:val="none" w:sz="0" w:space="0" w:color="auto"/>
                                <w:right w:val="none" w:sz="0" w:space="0" w:color="auto"/>
                              </w:divBdr>
                              <w:divsChild>
                                <w:div w:id="13256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96069">
      <w:bodyDiv w:val="1"/>
      <w:marLeft w:val="0"/>
      <w:marRight w:val="0"/>
      <w:marTop w:val="0"/>
      <w:marBottom w:val="0"/>
      <w:divBdr>
        <w:top w:val="none" w:sz="0" w:space="0" w:color="auto"/>
        <w:left w:val="none" w:sz="0" w:space="0" w:color="auto"/>
        <w:bottom w:val="none" w:sz="0" w:space="0" w:color="auto"/>
        <w:right w:val="none" w:sz="0" w:space="0" w:color="auto"/>
      </w:divBdr>
      <w:divsChild>
        <w:div w:id="139664252">
          <w:marLeft w:val="0"/>
          <w:marRight w:val="0"/>
          <w:marTop w:val="0"/>
          <w:marBottom w:val="0"/>
          <w:divBdr>
            <w:top w:val="none" w:sz="0" w:space="0" w:color="auto"/>
            <w:left w:val="none" w:sz="0" w:space="0" w:color="auto"/>
            <w:bottom w:val="none" w:sz="0" w:space="0" w:color="auto"/>
            <w:right w:val="none" w:sz="0" w:space="0" w:color="auto"/>
          </w:divBdr>
          <w:divsChild>
            <w:div w:id="364332567">
              <w:marLeft w:val="0"/>
              <w:marRight w:val="0"/>
              <w:marTop w:val="225"/>
              <w:marBottom w:val="225"/>
              <w:divBdr>
                <w:top w:val="none" w:sz="0" w:space="0" w:color="auto"/>
                <w:left w:val="none" w:sz="0" w:space="0" w:color="auto"/>
                <w:bottom w:val="none" w:sz="0" w:space="0" w:color="auto"/>
                <w:right w:val="none" w:sz="0" w:space="0" w:color="auto"/>
              </w:divBdr>
            </w:div>
          </w:divsChild>
        </w:div>
        <w:div w:id="927155560">
          <w:marLeft w:val="0"/>
          <w:marRight w:val="0"/>
          <w:marTop w:val="0"/>
          <w:marBottom w:val="150"/>
          <w:divBdr>
            <w:top w:val="none" w:sz="0" w:space="0" w:color="auto"/>
            <w:left w:val="none" w:sz="0" w:space="0" w:color="auto"/>
            <w:bottom w:val="none" w:sz="0" w:space="0" w:color="auto"/>
            <w:right w:val="none" w:sz="0" w:space="0" w:color="auto"/>
          </w:divBdr>
          <w:divsChild>
            <w:div w:id="822937829">
              <w:marLeft w:val="0"/>
              <w:marRight w:val="0"/>
              <w:marTop w:val="0"/>
              <w:marBottom w:val="0"/>
              <w:divBdr>
                <w:top w:val="none" w:sz="0" w:space="0" w:color="auto"/>
                <w:left w:val="none" w:sz="0" w:space="0" w:color="auto"/>
                <w:bottom w:val="none" w:sz="0" w:space="0" w:color="auto"/>
                <w:right w:val="none" w:sz="0" w:space="0" w:color="auto"/>
              </w:divBdr>
              <w:divsChild>
                <w:div w:id="8043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1853">
          <w:marLeft w:val="0"/>
          <w:marRight w:val="0"/>
          <w:marTop w:val="0"/>
          <w:marBottom w:val="150"/>
          <w:divBdr>
            <w:top w:val="none" w:sz="0" w:space="0" w:color="auto"/>
            <w:left w:val="none" w:sz="0" w:space="0" w:color="auto"/>
            <w:bottom w:val="none" w:sz="0" w:space="0" w:color="auto"/>
            <w:right w:val="none" w:sz="0" w:space="0" w:color="auto"/>
          </w:divBdr>
        </w:div>
      </w:divsChild>
    </w:div>
    <w:div w:id="1929000146">
      <w:bodyDiv w:val="1"/>
      <w:marLeft w:val="0"/>
      <w:marRight w:val="0"/>
      <w:marTop w:val="0"/>
      <w:marBottom w:val="0"/>
      <w:divBdr>
        <w:top w:val="none" w:sz="0" w:space="0" w:color="auto"/>
        <w:left w:val="none" w:sz="0" w:space="0" w:color="auto"/>
        <w:bottom w:val="none" w:sz="0" w:space="0" w:color="auto"/>
        <w:right w:val="none" w:sz="0" w:space="0" w:color="auto"/>
      </w:divBdr>
      <w:divsChild>
        <w:div w:id="2044406487">
          <w:marLeft w:val="0"/>
          <w:marRight w:val="0"/>
          <w:marTop w:val="0"/>
          <w:marBottom w:val="150"/>
          <w:divBdr>
            <w:top w:val="none" w:sz="0" w:space="0" w:color="auto"/>
            <w:left w:val="none" w:sz="0" w:space="0" w:color="auto"/>
            <w:bottom w:val="none" w:sz="0" w:space="0" w:color="auto"/>
            <w:right w:val="none" w:sz="0" w:space="0" w:color="auto"/>
          </w:divBdr>
          <w:divsChild>
            <w:div w:id="198595519">
              <w:marLeft w:val="0"/>
              <w:marRight w:val="0"/>
              <w:marTop w:val="0"/>
              <w:marBottom w:val="0"/>
              <w:divBdr>
                <w:top w:val="none" w:sz="0" w:space="0" w:color="auto"/>
                <w:left w:val="none" w:sz="0" w:space="0" w:color="auto"/>
                <w:bottom w:val="none" w:sz="0" w:space="0" w:color="auto"/>
                <w:right w:val="none" w:sz="0" w:space="0" w:color="auto"/>
              </w:divBdr>
              <w:divsChild>
                <w:div w:id="15869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145">
          <w:marLeft w:val="0"/>
          <w:marRight w:val="0"/>
          <w:marTop w:val="0"/>
          <w:marBottom w:val="15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sChild>
            <w:div w:id="9688189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9773402">
      <w:bodyDiv w:val="1"/>
      <w:marLeft w:val="0"/>
      <w:marRight w:val="0"/>
      <w:marTop w:val="0"/>
      <w:marBottom w:val="0"/>
      <w:divBdr>
        <w:top w:val="none" w:sz="0" w:space="0" w:color="auto"/>
        <w:left w:val="none" w:sz="0" w:space="0" w:color="auto"/>
        <w:bottom w:val="none" w:sz="0" w:space="0" w:color="auto"/>
        <w:right w:val="none" w:sz="0" w:space="0" w:color="auto"/>
      </w:divBdr>
      <w:divsChild>
        <w:div w:id="1290430741">
          <w:marLeft w:val="0"/>
          <w:marRight w:val="0"/>
          <w:marTop w:val="0"/>
          <w:marBottom w:val="150"/>
          <w:divBdr>
            <w:top w:val="none" w:sz="0" w:space="0" w:color="auto"/>
            <w:left w:val="none" w:sz="0" w:space="0" w:color="auto"/>
            <w:bottom w:val="none" w:sz="0" w:space="0" w:color="auto"/>
            <w:right w:val="none" w:sz="0" w:space="0" w:color="auto"/>
          </w:divBdr>
          <w:divsChild>
            <w:div w:id="59716006">
              <w:marLeft w:val="0"/>
              <w:marRight w:val="0"/>
              <w:marTop w:val="0"/>
              <w:marBottom w:val="0"/>
              <w:divBdr>
                <w:top w:val="none" w:sz="0" w:space="0" w:color="auto"/>
                <w:left w:val="none" w:sz="0" w:space="0" w:color="auto"/>
                <w:bottom w:val="none" w:sz="0" w:space="0" w:color="auto"/>
                <w:right w:val="none" w:sz="0" w:space="0" w:color="auto"/>
              </w:divBdr>
            </w:div>
          </w:divsChild>
        </w:div>
        <w:div w:id="1715885891">
          <w:marLeft w:val="0"/>
          <w:marRight w:val="0"/>
          <w:marTop w:val="0"/>
          <w:marBottom w:val="150"/>
          <w:divBdr>
            <w:top w:val="none" w:sz="0" w:space="0" w:color="auto"/>
            <w:left w:val="none" w:sz="0" w:space="0" w:color="auto"/>
            <w:bottom w:val="none" w:sz="0" w:space="0" w:color="auto"/>
            <w:right w:val="none" w:sz="0" w:space="0" w:color="auto"/>
          </w:divBdr>
        </w:div>
        <w:div w:id="2126187907">
          <w:marLeft w:val="0"/>
          <w:marRight w:val="0"/>
          <w:marTop w:val="0"/>
          <w:marBottom w:val="0"/>
          <w:divBdr>
            <w:top w:val="none" w:sz="0" w:space="0" w:color="auto"/>
            <w:left w:val="none" w:sz="0" w:space="0" w:color="auto"/>
            <w:bottom w:val="none" w:sz="0" w:space="0" w:color="auto"/>
            <w:right w:val="none" w:sz="0" w:space="0" w:color="auto"/>
          </w:divBdr>
          <w:divsChild>
            <w:div w:id="10652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2711">
      <w:bodyDiv w:val="1"/>
      <w:marLeft w:val="0"/>
      <w:marRight w:val="0"/>
      <w:marTop w:val="0"/>
      <w:marBottom w:val="0"/>
      <w:divBdr>
        <w:top w:val="none" w:sz="0" w:space="0" w:color="auto"/>
        <w:left w:val="none" w:sz="0" w:space="0" w:color="auto"/>
        <w:bottom w:val="none" w:sz="0" w:space="0" w:color="auto"/>
        <w:right w:val="none" w:sz="0" w:space="0" w:color="auto"/>
      </w:divBdr>
      <w:divsChild>
        <w:div w:id="786004350">
          <w:marLeft w:val="0"/>
          <w:marRight w:val="0"/>
          <w:marTop w:val="0"/>
          <w:marBottom w:val="0"/>
          <w:divBdr>
            <w:top w:val="none" w:sz="0" w:space="0" w:color="auto"/>
            <w:left w:val="none" w:sz="0" w:space="0" w:color="auto"/>
            <w:bottom w:val="none" w:sz="0" w:space="0" w:color="auto"/>
            <w:right w:val="none" w:sz="0" w:space="0" w:color="auto"/>
          </w:divBdr>
        </w:div>
        <w:div w:id="2022580646">
          <w:marLeft w:val="0"/>
          <w:marRight w:val="0"/>
          <w:marTop w:val="0"/>
          <w:marBottom w:val="150"/>
          <w:divBdr>
            <w:top w:val="none" w:sz="0" w:space="0" w:color="auto"/>
            <w:left w:val="none" w:sz="0" w:space="0" w:color="auto"/>
            <w:bottom w:val="none" w:sz="0" w:space="0" w:color="auto"/>
            <w:right w:val="none" w:sz="0" w:space="0" w:color="auto"/>
          </w:divBdr>
        </w:div>
      </w:divsChild>
    </w:div>
    <w:div w:id="1930499662">
      <w:bodyDiv w:val="1"/>
      <w:marLeft w:val="0"/>
      <w:marRight w:val="0"/>
      <w:marTop w:val="0"/>
      <w:marBottom w:val="0"/>
      <w:divBdr>
        <w:top w:val="none" w:sz="0" w:space="0" w:color="auto"/>
        <w:left w:val="none" w:sz="0" w:space="0" w:color="auto"/>
        <w:bottom w:val="none" w:sz="0" w:space="0" w:color="auto"/>
        <w:right w:val="none" w:sz="0" w:space="0" w:color="auto"/>
      </w:divBdr>
    </w:div>
    <w:div w:id="1930580792">
      <w:bodyDiv w:val="1"/>
      <w:marLeft w:val="0"/>
      <w:marRight w:val="0"/>
      <w:marTop w:val="0"/>
      <w:marBottom w:val="0"/>
      <w:divBdr>
        <w:top w:val="none" w:sz="0" w:space="0" w:color="auto"/>
        <w:left w:val="none" w:sz="0" w:space="0" w:color="auto"/>
        <w:bottom w:val="none" w:sz="0" w:space="0" w:color="auto"/>
        <w:right w:val="none" w:sz="0" w:space="0" w:color="auto"/>
      </w:divBdr>
      <w:divsChild>
        <w:div w:id="1846820918">
          <w:marLeft w:val="0"/>
          <w:marRight w:val="0"/>
          <w:marTop w:val="0"/>
          <w:marBottom w:val="450"/>
          <w:divBdr>
            <w:top w:val="none" w:sz="0" w:space="0" w:color="auto"/>
            <w:left w:val="none" w:sz="0" w:space="0" w:color="auto"/>
            <w:bottom w:val="single" w:sz="6" w:space="19" w:color="EEEEEE"/>
            <w:right w:val="none" w:sz="0" w:space="0" w:color="auto"/>
          </w:divBdr>
          <w:divsChild>
            <w:div w:id="1723094712">
              <w:marLeft w:val="0"/>
              <w:marRight w:val="0"/>
              <w:marTop w:val="0"/>
              <w:marBottom w:val="150"/>
              <w:divBdr>
                <w:top w:val="none" w:sz="0" w:space="0" w:color="auto"/>
                <w:left w:val="none" w:sz="0" w:space="0" w:color="auto"/>
                <w:bottom w:val="none" w:sz="0" w:space="0" w:color="auto"/>
                <w:right w:val="none" w:sz="0" w:space="0" w:color="auto"/>
              </w:divBdr>
              <w:divsChild>
                <w:div w:id="1241987963">
                  <w:marLeft w:val="0"/>
                  <w:marRight w:val="0"/>
                  <w:marTop w:val="0"/>
                  <w:marBottom w:val="0"/>
                  <w:divBdr>
                    <w:top w:val="none" w:sz="0" w:space="0" w:color="auto"/>
                    <w:left w:val="none" w:sz="0" w:space="0" w:color="auto"/>
                    <w:bottom w:val="none" w:sz="0" w:space="0" w:color="auto"/>
                    <w:right w:val="none" w:sz="0" w:space="0" w:color="auto"/>
                  </w:divBdr>
                </w:div>
              </w:divsChild>
            </w:div>
            <w:div w:id="1942182334">
              <w:marLeft w:val="0"/>
              <w:marRight w:val="0"/>
              <w:marTop w:val="0"/>
              <w:marBottom w:val="0"/>
              <w:divBdr>
                <w:top w:val="none" w:sz="0" w:space="0" w:color="auto"/>
                <w:left w:val="none" w:sz="0" w:space="0" w:color="auto"/>
                <w:bottom w:val="none" w:sz="0" w:space="0" w:color="auto"/>
                <w:right w:val="none" w:sz="0" w:space="0" w:color="auto"/>
              </w:divBdr>
            </w:div>
          </w:divsChild>
        </w:div>
        <w:div w:id="1557667732">
          <w:marLeft w:val="0"/>
          <w:marRight w:val="0"/>
          <w:marTop w:val="0"/>
          <w:marBottom w:val="0"/>
          <w:divBdr>
            <w:top w:val="none" w:sz="0" w:space="0" w:color="auto"/>
            <w:left w:val="none" w:sz="0" w:space="0" w:color="auto"/>
            <w:bottom w:val="none" w:sz="0" w:space="0" w:color="auto"/>
            <w:right w:val="none" w:sz="0" w:space="0" w:color="auto"/>
          </w:divBdr>
          <w:divsChild>
            <w:div w:id="405877469">
              <w:marLeft w:val="0"/>
              <w:marRight w:val="0"/>
              <w:marTop w:val="0"/>
              <w:marBottom w:val="0"/>
              <w:divBdr>
                <w:top w:val="none" w:sz="0" w:space="0" w:color="auto"/>
                <w:left w:val="none" w:sz="0" w:space="0" w:color="auto"/>
                <w:bottom w:val="none" w:sz="0" w:space="0" w:color="auto"/>
                <w:right w:val="none" w:sz="0" w:space="0" w:color="auto"/>
              </w:divBdr>
              <w:divsChild>
                <w:div w:id="12060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57128">
      <w:bodyDiv w:val="1"/>
      <w:marLeft w:val="0"/>
      <w:marRight w:val="0"/>
      <w:marTop w:val="0"/>
      <w:marBottom w:val="0"/>
      <w:divBdr>
        <w:top w:val="none" w:sz="0" w:space="0" w:color="auto"/>
        <w:left w:val="none" w:sz="0" w:space="0" w:color="auto"/>
        <w:bottom w:val="none" w:sz="0" w:space="0" w:color="auto"/>
        <w:right w:val="none" w:sz="0" w:space="0" w:color="auto"/>
      </w:divBdr>
      <w:divsChild>
        <w:div w:id="1452440007">
          <w:marLeft w:val="0"/>
          <w:marRight w:val="0"/>
          <w:marTop w:val="0"/>
          <w:marBottom w:val="0"/>
          <w:divBdr>
            <w:top w:val="none" w:sz="0" w:space="0" w:color="auto"/>
            <w:left w:val="none" w:sz="0" w:space="0" w:color="auto"/>
            <w:bottom w:val="none" w:sz="0" w:space="0" w:color="auto"/>
            <w:right w:val="none" w:sz="0" w:space="0" w:color="auto"/>
          </w:divBdr>
        </w:div>
      </w:divsChild>
    </w:div>
    <w:div w:id="1931312124">
      <w:bodyDiv w:val="1"/>
      <w:marLeft w:val="0"/>
      <w:marRight w:val="0"/>
      <w:marTop w:val="0"/>
      <w:marBottom w:val="0"/>
      <w:divBdr>
        <w:top w:val="none" w:sz="0" w:space="0" w:color="auto"/>
        <w:left w:val="none" w:sz="0" w:space="0" w:color="auto"/>
        <w:bottom w:val="none" w:sz="0" w:space="0" w:color="auto"/>
        <w:right w:val="none" w:sz="0" w:space="0" w:color="auto"/>
      </w:divBdr>
    </w:div>
    <w:div w:id="1931815159">
      <w:bodyDiv w:val="1"/>
      <w:marLeft w:val="0"/>
      <w:marRight w:val="0"/>
      <w:marTop w:val="0"/>
      <w:marBottom w:val="0"/>
      <w:divBdr>
        <w:top w:val="none" w:sz="0" w:space="0" w:color="auto"/>
        <w:left w:val="none" w:sz="0" w:space="0" w:color="auto"/>
        <w:bottom w:val="none" w:sz="0" w:space="0" w:color="auto"/>
        <w:right w:val="none" w:sz="0" w:space="0" w:color="auto"/>
      </w:divBdr>
      <w:divsChild>
        <w:div w:id="2122331555">
          <w:marLeft w:val="0"/>
          <w:marRight w:val="0"/>
          <w:marTop w:val="0"/>
          <w:marBottom w:val="150"/>
          <w:divBdr>
            <w:top w:val="none" w:sz="0" w:space="0" w:color="auto"/>
            <w:left w:val="none" w:sz="0" w:space="0" w:color="auto"/>
            <w:bottom w:val="none" w:sz="0" w:space="0" w:color="auto"/>
            <w:right w:val="none" w:sz="0" w:space="0" w:color="auto"/>
          </w:divBdr>
          <w:divsChild>
            <w:div w:id="335309384">
              <w:marLeft w:val="0"/>
              <w:marRight w:val="0"/>
              <w:marTop w:val="0"/>
              <w:marBottom w:val="0"/>
              <w:divBdr>
                <w:top w:val="none" w:sz="0" w:space="0" w:color="auto"/>
                <w:left w:val="none" w:sz="0" w:space="0" w:color="auto"/>
                <w:bottom w:val="none" w:sz="0" w:space="0" w:color="auto"/>
                <w:right w:val="none" w:sz="0" w:space="0" w:color="auto"/>
              </w:divBdr>
              <w:divsChild>
                <w:div w:id="12621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3893">
          <w:marLeft w:val="0"/>
          <w:marRight w:val="0"/>
          <w:marTop w:val="0"/>
          <w:marBottom w:val="150"/>
          <w:divBdr>
            <w:top w:val="none" w:sz="0" w:space="0" w:color="auto"/>
            <w:left w:val="none" w:sz="0" w:space="0" w:color="auto"/>
            <w:bottom w:val="none" w:sz="0" w:space="0" w:color="auto"/>
            <w:right w:val="none" w:sz="0" w:space="0" w:color="auto"/>
          </w:divBdr>
        </w:div>
        <w:div w:id="123889981">
          <w:marLeft w:val="0"/>
          <w:marRight w:val="0"/>
          <w:marTop w:val="0"/>
          <w:marBottom w:val="0"/>
          <w:divBdr>
            <w:top w:val="none" w:sz="0" w:space="0" w:color="auto"/>
            <w:left w:val="none" w:sz="0" w:space="0" w:color="auto"/>
            <w:bottom w:val="none" w:sz="0" w:space="0" w:color="auto"/>
            <w:right w:val="none" w:sz="0" w:space="0" w:color="auto"/>
          </w:divBdr>
          <w:divsChild>
            <w:div w:id="11289348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3271098">
      <w:bodyDiv w:val="1"/>
      <w:marLeft w:val="0"/>
      <w:marRight w:val="0"/>
      <w:marTop w:val="0"/>
      <w:marBottom w:val="0"/>
      <w:divBdr>
        <w:top w:val="none" w:sz="0" w:space="0" w:color="auto"/>
        <w:left w:val="none" w:sz="0" w:space="0" w:color="auto"/>
        <w:bottom w:val="none" w:sz="0" w:space="0" w:color="auto"/>
        <w:right w:val="none" w:sz="0" w:space="0" w:color="auto"/>
      </w:divBdr>
      <w:divsChild>
        <w:div w:id="1733381849">
          <w:marLeft w:val="0"/>
          <w:marRight w:val="0"/>
          <w:marTop w:val="0"/>
          <w:marBottom w:val="0"/>
          <w:divBdr>
            <w:top w:val="none" w:sz="0" w:space="0" w:color="auto"/>
            <w:left w:val="none" w:sz="0" w:space="0" w:color="auto"/>
            <w:bottom w:val="none" w:sz="0" w:space="0" w:color="auto"/>
            <w:right w:val="none" w:sz="0" w:space="0" w:color="auto"/>
          </w:divBdr>
          <w:divsChild>
            <w:div w:id="1076782383">
              <w:marLeft w:val="0"/>
              <w:marRight w:val="0"/>
              <w:marTop w:val="0"/>
              <w:marBottom w:val="0"/>
              <w:divBdr>
                <w:top w:val="none" w:sz="0" w:space="0" w:color="auto"/>
                <w:left w:val="none" w:sz="0" w:space="0" w:color="auto"/>
                <w:bottom w:val="none" w:sz="0" w:space="0" w:color="auto"/>
                <w:right w:val="none" w:sz="0" w:space="0" w:color="auto"/>
              </w:divBdr>
              <w:divsChild>
                <w:div w:id="1368138596">
                  <w:marLeft w:val="0"/>
                  <w:marRight w:val="0"/>
                  <w:marTop w:val="0"/>
                  <w:marBottom w:val="0"/>
                  <w:divBdr>
                    <w:top w:val="none" w:sz="0" w:space="0" w:color="auto"/>
                    <w:left w:val="none" w:sz="0" w:space="0" w:color="auto"/>
                    <w:bottom w:val="none" w:sz="0" w:space="0" w:color="auto"/>
                    <w:right w:val="none" w:sz="0" w:space="0" w:color="auto"/>
                  </w:divBdr>
                  <w:divsChild>
                    <w:div w:id="185291393">
                      <w:marLeft w:val="0"/>
                      <w:marRight w:val="0"/>
                      <w:marTop w:val="0"/>
                      <w:marBottom w:val="0"/>
                      <w:divBdr>
                        <w:top w:val="none" w:sz="0" w:space="0" w:color="auto"/>
                        <w:left w:val="none" w:sz="0" w:space="0" w:color="auto"/>
                        <w:bottom w:val="none" w:sz="0" w:space="0" w:color="auto"/>
                        <w:right w:val="none" w:sz="0" w:space="0" w:color="auto"/>
                      </w:divBdr>
                      <w:divsChild>
                        <w:div w:id="652561827">
                          <w:marLeft w:val="0"/>
                          <w:marRight w:val="0"/>
                          <w:marTop w:val="0"/>
                          <w:marBottom w:val="0"/>
                          <w:divBdr>
                            <w:top w:val="none" w:sz="0" w:space="0" w:color="auto"/>
                            <w:left w:val="none" w:sz="0" w:space="0" w:color="auto"/>
                            <w:bottom w:val="none" w:sz="0" w:space="0" w:color="auto"/>
                            <w:right w:val="none" w:sz="0" w:space="0" w:color="auto"/>
                          </w:divBdr>
                          <w:divsChild>
                            <w:div w:id="1379277623">
                              <w:marLeft w:val="0"/>
                              <w:marRight w:val="0"/>
                              <w:marTop w:val="0"/>
                              <w:marBottom w:val="0"/>
                              <w:divBdr>
                                <w:top w:val="none" w:sz="0" w:space="0" w:color="auto"/>
                                <w:left w:val="none" w:sz="0" w:space="0" w:color="auto"/>
                                <w:bottom w:val="none" w:sz="0" w:space="0" w:color="auto"/>
                                <w:right w:val="none" w:sz="0" w:space="0" w:color="auto"/>
                              </w:divBdr>
                              <w:divsChild>
                                <w:div w:id="1970474818">
                                  <w:marLeft w:val="0"/>
                                  <w:marRight w:val="0"/>
                                  <w:marTop w:val="0"/>
                                  <w:marBottom w:val="0"/>
                                  <w:divBdr>
                                    <w:top w:val="none" w:sz="0" w:space="0" w:color="auto"/>
                                    <w:left w:val="none" w:sz="0" w:space="0" w:color="auto"/>
                                    <w:bottom w:val="none" w:sz="0" w:space="0" w:color="auto"/>
                                    <w:right w:val="none" w:sz="0" w:space="0" w:color="auto"/>
                                  </w:divBdr>
                                  <w:divsChild>
                                    <w:div w:id="2009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392061">
      <w:bodyDiv w:val="1"/>
      <w:marLeft w:val="0"/>
      <w:marRight w:val="0"/>
      <w:marTop w:val="0"/>
      <w:marBottom w:val="0"/>
      <w:divBdr>
        <w:top w:val="none" w:sz="0" w:space="0" w:color="auto"/>
        <w:left w:val="none" w:sz="0" w:space="0" w:color="auto"/>
        <w:bottom w:val="none" w:sz="0" w:space="0" w:color="auto"/>
        <w:right w:val="none" w:sz="0" w:space="0" w:color="auto"/>
      </w:divBdr>
      <w:divsChild>
        <w:div w:id="716123943">
          <w:marLeft w:val="0"/>
          <w:marRight w:val="0"/>
          <w:marTop w:val="0"/>
          <w:marBottom w:val="150"/>
          <w:divBdr>
            <w:top w:val="none" w:sz="0" w:space="0" w:color="auto"/>
            <w:left w:val="none" w:sz="0" w:space="0" w:color="auto"/>
            <w:bottom w:val="none" w:sz="0" w:space="0" w:color="auto"/>
            <w:right w:val="none" w:sz="0" w:space="0" w:color="auto"/>
          </w:divBdr>
        </w:div>
      </w:divsChild>
    </w:div>
    <w:div w:id="1934313824">
      <w:bodyDiv w:val="1"/>
      <w:marLeft w:val="0"/>
      <w:marRight w:val="0"/>
      <w:marTop w:val="0"/>
      <w:marBottom w:val="0"/>
      <w:divBdr>
        <w:top w:val="none" w:sz="0" w:space="0" w:color="auto"/>
        <w:left w:val="none" w:sz="0" w:space="0" w:color="auto"/>
        <w:bottom w:val="none" w:sz="0" w:space="0" w:color="auto"/>
        <w:right w:val="none" w:sz="0" w:space="0" w:color="auto"/>
      </w:divBdr>
      <w:divsChild>
        <w:div w:id="456721618">
          <w:marLeft w:val="0"/>
          <w:marRight w:val="0"/>
          <w:marTop w:val="0"/>
          <w:marBottom w:val="0"/>
          <w:divBdr>
            <w:top w:val="none" w:sz="0" w:space="0" w:color="auto"/>
            <w:left w:val="none" w:sz="0" w:space="0" w:color="auto"/>
            <w:bottom w:val="none" w:sz="0" w:space="0" w:color="auto"/>
            <w:right w:val="none" w:sz="0" w:space="0" w:color="auto"/>
          </w:divBdr>
          <w:divsChild>
            <w:div w:id="1688558919">
              <w:marLeft w:val="0"/>
              <w:marRight w:val="0"/>
              <w:marTop w:val="225"/>
              <w:marBottom w:val="225"/>
              <w:divBdr>
                <w:top w:val="none" w:sz="0" w:space="0" w:color="auto"/>
                <w:left w:val="none" w:sz="0" w:space="0" w:color="auto"/>
                <w:bottom w:val="none" w:sz="0" w:space="0" w:color="auto"/>
                <w:right w:val="none" w:sz="0" w:space="0" w:color="auto"/>
              </w:divBdr>
            </w:div>
          </w:divsChild>
        </w:div>
        <w:div w:id="615720808">
          <w:marLeft w:val="0"/>
          <w:marRight w:val="0"/>
          <w:marTop w:val="0"/>
          <w:marBottom w:val="150"/>
          <w:divBdr>
            <w:top w:val="none" w:sz="0" w:space="0" w:color="auto"/>
            <w:left w:val="none" w:sz="0" w:space="0" w:color="auto"/>
            <w:bottom w:val="none" w:sz="0" w:space="0" w:color="auto"/>
            <w:right w:val="none" w:sz="0" w:space="0" w:color="auto"/>
          </w:divBdr>
          <w:divsChild>
            <w:div w:id="2027245254">
              <w:marLeft w:val="0"/>
              <w:marRight w:val="0"/>
              <w:marTop w:val="0"/>
              <w:marBottom w:val="0"/>
              <w:divBdr>
                <w:top w:val="none" w:sz="0" w:space="0" w:color="auto"/>
                <w:left w:val="none" w:sz="0" w:space="0" w:color="auto"/>
                <w:bottom w:val="none" w:sz="0" w:space="0" w:color="auto"/>
                <w:right w:val="none" w:sz="0" w:space="0" w:color="auto"/>
              </w:divBdr>
              <w:divsChild>
                <w:div w:id="20355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787">
          <w:marLeft w:val="0"/>
          <w:marRight w:val="0"/>
          <w:marTop w:val="0"/>
          <w:marBottom w:val="150"/>
          <w:divBdr>
            <w:top w:val="none" w:sz="0" w:space="0" w:color="auto"/>
            <w:left w:val="none" w:sz="0" w:space="0" w:color="auto"/>
            <w:bottom w:val="none" w:sz="0" w:space="0" w:color="auto"/>
            <w:right w:val="none" w:sz="0" w:space="0" w:color="auto"/>
          </w:divBdr>
        </w:div>
      </w:divsChild>
    </w:div>
    <w:div w:id="1934774208">
      <w:bodyDiv w:val="1"/>
      <w:marLeft w:val="0"/>
      <w:marRight w:val="0"/>
      <w:marTop w:val="0"/>
      <w:marBottom w:val="0"/>
      <w:divBdr>
        <w:top w:val="none" w:sz="0" w:space="0" w:color="auto"/>
        <w:left w:val="none" w:sz="0" w:space="0" w:color="auto"/>
        <w:bottom w:val="none" w:sz="0" w:space="0" w:color="auto"/>
        <w:right w:val="none" w:sz="0" w:space="0" w:color="auto"/>
      </w:divBdr>
      <w:divsChild>
        <w:div w:id="1693264431">
          <w:marLeft w:val="0"/>
          <w:marRight w:val="0"/>
          <w:marTop w:val="0"/>
          <w:marBottom w:val="0"/>
          <w:divBdr>
            <w:top w:val="none" w:sz="0" w:space="0" w:color="auto"/>
            <w:left w:val="none" w:sz="0" w:space="0" w:color="auto"/>
            <w:bottom w:val="dotted" w:sz="6" w:space="4" w:color="DDDDDD"/>
            <w:right w:val="none" w:sz="0" w:space="0" w:color="auto"/>
          </w:divBdr>
          <w:divsChild>
            <w:div w:id="19057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993">
      <w:bodyDiv w:val="1"/>
      <w:marLeft w:val="0"/>
      <w:marRight w:val="0"/>
      <w:marTop w:val="0"/>
      <w:marBottom w:val="0"/>
      <w:divBdr>
        <w:top w:val="none" w:sz="0" w:space="0" w:color="auto"/>
        <w:left w:val="none" w:sz="0" w:space="0" w:color="auto"/>
        <w:bottom w:val="none" w:sz="0" w:space="0" w:color="auto"/>
        <w:right w:val="none" w:sz="0" w:space="0" w:color="auto"/>
      </w:divBdr>
    </w:div>
    <w:div w:id="1936087495">
      <w:bodyDiv w:val="1"/>
      <w:marLeft w:val="0"/>
      <w:marRight w:val="0"/>
      <w:marTop w:val="0"/>
      <w:marBottom w:val="0"/>
      <w:divBdr>
        <w:top w:val="none" w:sz="0" w:space="0" w:color="auto"/>
        <w:left w:val="none" w:sz="0" w:space="0" w:color="auto"/>
        <w:bottom w:val="none" w:sz="0" w:space="0" w:color="auto"/>
        <w:right w:val="none" w:sz="0" w:space="0" w:color="auto"/>
      </w:divBdr>
      <w:divsChild>
        <w:div w:id="862942759">
          <w:marLeft w:val="0"/>
          <w:marRight w:val="0"/>
          <w:marTop w:val="0"/>
          <w:marBottom w:val="0"/>
          <w:divBdr>
            <w:top w:val="none" w:sz="0" w:space="0" w:color="auto"/>
            <w:left w:val="none" w:sz="0" w:space="0" w:color="auto"/>
            <w:bottom w:val="none" w:sz="0" w:space="0" w:color="auto"/>
            <w:right w:val="none" w:sz="0" w:space="0" w:color="auto"/>
          </w:divBdr>
          <w:divsChild>
            <w:div w:id="2877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1011">
      <w:bodyDiv w:val="1"/>
      <w:marLeft w:val="0"/>
      <w:marRight w:val="0"/>
      <w:marTop w:val="0"/>
      <w:marBottom w:val="0"/>
      <w:divBdr>
        <w:top w:val="none" w:sz="0" w:space="0" w:color="auto"/>
        <w:left w:val="none" w:sz="0" w:space="0" w:color="auto"/>
        <w:bottom w:val="none" w:sz="0" w:space="0" w:color="auto"/>
        <w:right w:val="none" w:sz="0" w:space="0" w:color="auto"/>
      </w:divBdr>
      <w:divsChild>
        <w:div w:id="1168983385">
          <w:marLeft w:val="0"/>
          <w:marRight w:val="0"/>
          <w:marTop w:val="0"/>
          <w:marBottom w:val="0"/>
          <w:divBdr>
            <w:top w:val="none" w:sz="0" w:space="0" w:color="auto"/>
            <w:left w:val="none" w:sz="0" w:space="0" w:color="auto"/>
            <w:bottom w:val="none" w:sz="0" w:space="0" w:color="auto"/>
            <w:right w:val="none" w:sz="0" w:space="0" w:color="auto"/>
          </w:divBdr>
          <w:divsChild>
            <w:div w:id="1397434709">
              <w:marLeft w:val="0"/>
              <w:marRight w:val="0"/>
              <w:marTop w:val="0"/>
              <w:marBottom w:val="0"/>
              <w:divBdr>
                <w:top w:val="none" w:sz="0" w:space="0" w:color="auto"/>
                <w:left w:val="none" w:sz="0" w:space="0" w:color="auto"/>
                <w:bottom w:val="none" w:sz="0" w:space="0" w:color="auto"/>
                <w:right w:val="none" w:sz="0" w:space="0" w:color="auto"/>
              </w:divBdr>
              <w:divsChild>
                <w:div w:id="104465894">
                  <w:marLeft w:val="0"/>
                  <w:marRight w:val="0"/>
                  <w:marTop w:val="0"/>
                  <w:marBottom w:val="0"/>
                  <w:divBdr>
                    <w:top w:val="none" w:sz="0" w:space="0" w:color="auto"/>
                    <w:left w:val="none" w:sz="0" w:space="0" w:color="auto"/>
                    <w:bottom w:val="none" w:sz="0" w:space="0" w:color="auto"/>
                    <w:right w:val="none" w:sz="0" w:space="0" w:color="auto"/>
                  </w:divBdr>
                  <w:divsChild>
                    <w:div w:id="692346980">
                      <w:marLeft w:val="0"/>
                      <w:marRight w:val="0"/>
                      <w:marTop w:val="0"/>
                      <w:marBottom w:val="0"/>
                      <w:divBdr>
                        <w:top w:val="none" w:sz="0" w:space="0" w:color="auto"/>
                        <w:left w:val="none" w:sz="0" w:space="0" w:color="auto"/>
                        <w:bottom w:val="none" w:sz="0" w:space="0" w:color="auto"/>
                        <w:right w:val="none" w:sz="0" w:space="0" w:color="auto"/>
                      </w:divBdr>
                      <w:divsChild>
                        <w:div w:id="2017220975">
                          <w:marLeft w:val="0"/>
                          <w:marRight w:val="0"/>
                          <w:marTop w:val="0"/>
                          <w:marBottom w:val="0"/>
                          <w:divBdr>
                            <w:top w:val="none" w:sz="0" w:space="0" w:color="auto"/>
                            <w:left w:val="none" w:sz="0" w:space="0" w:color="auto"/>
                            <w:bottom w:val="none" w:sz="0" w:space="0" w:color="auto"/>
                            <w:right w:val="none" w:sz="0" w:space="0" w:color="auto"/>
                          </w:divBdr>
                          <w:divsChild>
                            <w:div w:id="221722491">
                              <w:marLeft w:val="0"/>
                              <w:marRight w:val="0"/>
                              <w:marTop w:val="0"/>
                              <w:marBottom w:val="0"/>
                              <w:divBdr>
                                <w:top w:val="none" w:sz="0" w:space="0" w:color="auto"/>
                                <w:left w:val="none" w:sz="0" w:space="0" w:color="auto"/>
                                <w:bottom w:val="none" w:sz="0" w:space="0" w:color="auto"/>
                                <w:right w:val="none" w:sz="0" w:space="0" w:color="auto"/>
                              </w:divBdr>
                              <w:divsChild>
                                <w:div w:id="295452833">
                                  <w:marLeft w:val="0"/>
                                  <w:marRight w:val="0"/>
                                  <w:marTop w:val="0"/>
                                  <w:marBottom w:val="0"/>
                                  <w:divBdr>
                                    <w:top w:val="none" w:sz="0" w:space="0" w:color="auto"/>
                                    <w:left w:val="none" w:sz="0" w:space="0" w:color="auto"/>
                                    <w:bottom w:val="none" w:sz="0" w:space="0" w:color="auto"/>
                                    <w:right w:val="none" w:sz="0" w:space="0" w:color="auto"/>
                                  </w:divBdr>
                                  <w:divsChild>
                                    <w:div w:id="8308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746166">
      <w:bodyDiv w:val="1"/>
      <w:marLeft w:val="0"/>
      <w:marRight w:val="0"/>
      <w:marTop w:val="0"/>
      <w:marBottom w:val="0"/>
      <w:divBdr>
        <w:top w:val="none" w:sz="0" w:space="0" w:color="auto"/>
        <w:left w:val="none" w:sz="0" w:space="0" w:color="auto"/>
        <w:bottom w:val="none" w:sz="0" w:space="0" w:color="auto"/>
        <w:right w:val="none" w:sz="0" w:space="0" w:color="auto"/>
      </w:divBdr>
    </w:div>
    <w:div w:id="1936859074">
      <w:bodyDiv w:val="1"/>
      <w:marLeft w:val="0"/>
      <w:marRight w:val="0"/>
      <w:marTop w:val="0"/>
      <w:marBottom w:val="0"/>
      <w:divBdr>
        <w:top w:val="none" w:sz="0" w:space="0" w:color="auto"/>
        <w:left w:val="none" w:sz="0" w:space="0" w:color="auto"/>
        <w:bottom w:val="none" w:sz="0" w:space="0" w:color="auto"/>
        <w:right w:val="none" w:sz="0" w:space="0" w:color="auto"/>
      </w:divBdr>
      <w:divsChild>
        <w:div w:id="602349593">
          <w:marLeft w:val="0"/>
          <w:marRight w:val="0"/>
          <w:marTop w:val="0"/>
          <w:marBottom w:val="150"/>
          <w:divBdr>
            <w:top w:val="none" w:sz="0" w:space="0" w:color="auto"/>
            <w:left w:val="none" w:sz="0" w:space="0" w:color="auto"/>
            <w:bottom w:val="none" w:sz="0" w:space="0" w:color="auto"/>
            <w:right w:val="none" w:sz="0" w:space="0" w:color="auto"/>
          </w:divBdr>
        </w:div>
      </w:divsChild>
    </w:div>
    <w:div w:id="1937059240">
      <w:bodyDiv w:val="1"/>
      <w:marLeft w:val="0"/>
      <w:marRight w:val="0"/>
      <w:marTop w:val="0"/>
      <w:marBottom w:val="0"/>
      <w:divBdr>
        <w:top w:val="none" w:sz="0" w:space="0" w:color="auto"/>
        <w:left w:val="none" w:sz="0" w:space="0" w:color="auto"/>
        <w:bottom w:val="none" w:sz="0" w:space="0" w:color="auto"/>
        <w:right w:val="none" w:sz="0" w:space="0" w:color="auto"/>
      </w:divBdr>
      <w:divsChild>
        <w:div w:id="1700353016">
          <w:marLeft w:val="0"/>
          <w:marRight w:val="0"/>
          <w:marTop w:val="0"/>
          <w:marBottom w:val="0"/>
          <w:divBdr>
            <w:top w:val="none" w:sz="0" w:space="0" w:color="auto"/>
            <w:left w:val="none" w:sz="0" w:space="0" w:color="auto"/>
            <w:bottom w:val="none" w:sz="0" w:space="0" w:color="auto"/>
            <w:right w:val="none" w:sz="0" w:space="0" w:color="auto"/>
          </w:divBdr>
          <w:divsChild>
            <w:div w:id="520978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7202404">
      <w:bodyDiv w:val="1"/>
      <w:marLeft w:val="0"/>
      <w:marRight w:val="0"/>
      <w:marTop w:val="0"/>
      <w:marBottom w:val="0"/>
      <w:divBdr>
        <w:top w:val="none" w:sz="0" w:space="0" w:color="auto"/>
        <w:left w:val="none" w:sz="0" w:space="0" w:color="auto"/>
        <w:bottom w:val="none" w:sz="0" w:space="0" w:color="auto"/>
        <w:right w:val="none" w:sz="0" w:space="0" w:color="auto"/>
      </w:divBdr>
    </w:div>
    <w:div w:id="1937639050">
      <w:bodyDiv w:val="1"/>
      <w:marLeft w:val="0"/>
      <w:marRight w:val="0"/>
      <w:marTop w:val="0"/>
      <w:marBottom w:val="0"/>
      <w:divBdr>
        <w:top w:val="none" w:sz="0" w:space="0" w:color="auto"/>
        <w:left w:val="none" w:sz="0" w:space="0" w:color="auto"/>
        <w:bottom w:val="none" w:sz="0" w:space="0" w:color="auto"/>
        <w:right w:val="none" w:sz="0" w:space="0" w:color="auto"/>
      </w:divBdr>
      <w:divsChild>
        <w:div w:id="1193572293">
          <w:marLeft w:val="0"/>
          <w:marRight w:val="0"/>
          <w:marTop w:val="0"/>
          <w:marBottom w:val="150"/>
          <w:divBdr>
            <w:top w:val="none" w:sz="0" w:space="0" w:color="auto"/>
            <w:left w:val="none" w:sz="0" w:space="0" w:color="auto"/>
            <w:bottom w:val="none" w:sz="0" w:space="0" w:color="auto"/>
            <w:right w:val="none" w:sz="0" w:space="0" w:color="auto"/>
          </w:divBdr>
        </w:div>
      </w:divsChild>
    </w:div>
    <w:div w:id="1937790591">
      <w:bodyDiv w:val="1"/>
      <w:marLeft w:val="0"/>
      <w:marRight w:val="0"/>
      <w:marTop w:val="0"/>
      <w:marBottom w:val="0"/>
      <w:divBdr>
        <w:top w:val="none" w:sz="0" w:space="0" w:color="auto"/>
        <w:left w:val="none" w:sz="0" w:space="0" w:color="auto"/>
        <w:bottom w:val="none" w:sz="0" w:space="0" w:color="auto"/>
        <w:right w:val="none" w:sz="0" w:space="0" w:color="auto"/>
      </w:divBdr>
      <w:divsChild>
        <w:div w:id="184253285">
          <w:marLeft w:val="0"/>
          <w:marRight w:val="0"/>
          <w:marTop w:val="0"/>
          <w:marBottom w:val="150"/>
          <w:divBdr>
            <w:top w:val="none" w:sz="0" w:space="0" w:color="auto"/>
            <w:left w:val="none" w:sz="0" w:space="0" w:color="auto"/>
            <w:bottom w:val="none" w:sz="0" w:space="0" w:color="auto"/>
            <w:right w:val="none" w:sz="0" w:space="0" w:color="auto"/>
          </w:divBdr>
        </w:div>
        <w:div w:id="264534368">
          <w:marLeft w:val="0"/>
          <w:marRight w:val="0"/>
          <w:marTop w:val="0"/>
          <w:marBottom w:val="150"/>
          <w:divBdr>
            <w:top w:val="none" w:sz="0" w:space="0" w:color="auto"/>
            <w:left w:val="none" w:sz="0" w:space="0" w:color="auto"/>
            <w:bottom w:val="none" w:sz="0" w:space="0" w:color="auto"/>
            <w:right w:val="none" w:sz="0" w:space="0" w:color="auto"/>
          </w:divBdr>
        </w:div>
        <w:div w:id="491869545">
          <w:marLeft w:val="0"/>
          <w:marRight w:val="0"/>
          <w:marTop w:val="0"/>
          <w:marBottom w:val="150"/>
          <w:divBdr>
            <w:top w:val="none" w:sz="0" w:space="0" w:color="auto"/>
            <w:left w:val="none" w:sz="0" w:space="0" w:color="auto"/>
            <w:bottom w:val="none" w:sz="0" w:space="0" w:color="auto"/>
            <w:right w:val="none" w:sz="0" w:space="0" w:color="auto"/>
          </w:divBdr>
        </w:div>
        <w:div w:id="657881533">
          <w:marLeft w:val="0"/>
          <w:marRight w:val="0"/>
          <w:marTop w:val="0"/>
          <w:marBottom w:val="150"/>
          <w:divBdr>
            <w:top w:val="none" w:sz="0" w:space="0" w:color="auto"/>
            <w:left w:val="none" w:sz="0" w:space="0" w:color="auto"/>
            <w:bottom w:val="none" w:sz="0" w:space="0" w:color="auto"/>
            <w:right w:val="none" w:sz="0" w:space="0" w:color="auto"/>
          </w:divBdr>
        </w:div>
        <w:div w:id="959185573">
          <w:marLeft w:val="0"/>
          <w:marRight w:val="0"/>
          <w:marTop w:val="0"/>
          <w:marBottom w:val="150"/>
          <w:divBdr>
            <w:top w:val="none" w:sz="0" w:space="0" w:color="auto"/>
            <w:left w:val="none" w:sz="0" w:space="0" w:color="auto"/>
            <w:bottom w:val="none" w:sz="0" w:space="0" w:color="auto"/>
            <w:right w:val="none" w:sz="0" w:space="0" w:color="auto"/>
          </w:divBdr>
        </w:div>
        <w:div w:id="1469668738">
          <w:marLeft w:val="0"/>
          <w:marRight w:val="0"/>
          <w:marTop w:val="0"/>
          <w:marBottom w:val="150"/>
          <w:divBdr>
            <w:top w:val="none" w:sz="0" w:space="0" w:color="auto"/>
            <w:left w:val="none" w:sz="0" w:space="0" w:color="auto"/>
            <w:bottom w:val="none" w:sz="0" w:space="0" w:color="auto"/>
            <w:right w:val="none" w:sz="0" w:space="0" w:color="auto"/>
          </w:divBdr>
        </w:div>
        <w:div w:id="1553539825">
          <w:marLeft w:val="0"/>
          <w:marRight w:val="0"/>
          <w:marTop w:val="0"/>
          <w:marBottom w:val="150"/>
          <w:divBdr>
            <w:top w:val="none" w:sz="0" w:space="0" w:color="auto"/>
            <w:left w:val="none" w:sz="0" w:space="0" w:color="auto"/>
            <w:bottom w:val="none" w:sz="0" w:space="0" w:color="auto"/>
            <w:right w:val="none" w:sz="0" w:space="0" w:color="auto"/>
          </w:divBdr>
        </w:div>
        <w:div w:id="1555853676">
          <w:marLeft w:val="0"/>
          <w:marRight w:val="0"/>
          <w:marTop w:val="0"/>
          <w:marBottom w:val="150"/>
          <w:divBdr>
            <w:top w:val="none" w:sz="0" w:space="0" w:color="auto"/>
            <w:left w:val="none" w:sz="0" w:space="0" w:color="auto"/>
            <w:bottom w:val="none" w:sz="0" w:space="0" w:color="auto"/>
            <w:right w:val="none" w:sz="0" w:space="0" w:color="auto"/>
          </w:divBdr>
        </w:div>
        <w:div w:id="1674261425">
          <w:marLeft w:val="0"/>
          <w:marRight w:val="0"/>
          <w:marTop w:val="0"/>
          <w:marBottom w:val="150"/>
          <w:divBdr>
            <w:top w:val="none" w:sz="0" w:space="0" w:color="auto"/>
            <w:left w:val="none" w:sz="0" w:space="0" w:color="auto"/>
            <w:bottom w:val="none" w:sz="0" w:space="0" w:color="auto"/>
            <w:right w:val="none" w:sz="0" w:space="0" w:color="auto"/>
          </w:divBdr>
        </w:div>
        <w:div w:id="1714377711">
          <w:marLeft w:val="0"/>
          <w:marRight w:val="0"/>
          <w:marTop w:val="0"/>
          <w:marBottom w:val="150"/>
          <w:divBdr>
            <w:top w:val="none" w:sz="0" w:space="0" w:color="auto"/>
            <w:left w:val="none" w:sz="0" w:space="0" w:color="auto"/>
            <w:bottom w:val="none" w:sz="0" w:space="0" w:color="auto"/>
            <w:right w:val="none" w:sz="0" w:space="0" w:color="auto"/>
          </w:divBdr>
        </w:div>
        <w:div w:id="1812945962">
          <w:marLeft w:val="0"/>
          <w:marRight w:val="0"/>
          <w:marTop w:val="0"/>
          <w:marBottom w:val="150"/>
          <w:divBdr>
            <w:top w:val="none" w:sz="0" w:space="0" w:color="auto"/>
            <w:left w:val="none" w:sz="0" w:space="0" w:color="auto"/>
            <w:bottom w:val="none" w:sz="0" w:space="0" w:color="auto"/>
            <w:right w:val="none" w:sz="0" w:space="0" w:color="auto"/>
          </w:divBdr>
        </w:div>
        <w:div w:id="1943226332">
          <w:marLeft w:val="0"/>
          <w:marRight w:val="0"/>
          <w:marTop w:val="0"/>
          <w:marBottom w:val="150"/>
          <w:divBdr>
            <w:top w:val="none" w:sz="0" w:space="0" w:color="auto"/>
            <w:left w:val="none" w:sz="0" w:space="0" w:color="auto"/>
            <w:bottom w:val="none" w:sz="0" w:space="0" w:color="auto"/>
            <w:right w:val="none" w:sz="0" w:space="0" w:color="auto"/>
          </w:divBdr>
        </w:div>
        <w:div w:id="2061710522">
          <w:marLeft w:val="0"/>
          <w:marRight w:val="0"/>
          <w:marTop w:val="0"/>
          <w:marBottom w:val="150"/>
          <w:divBdr>
            <w:top w:val="none" w:sz="0" w:space="0" w:color="auto"/>
            <w:left w:val="none" w:sz="0" w:space="0" w:color="auto"/>
            <w:bottom w:val="none" w:sz="0" w:space="0" w:color="auto"/>
            <w:right w:val="none" w:sz="0" w:space="0" w:color="auto"/>
          </w:divBdr>
        </w:div>
      </w:divsChild>
    </w:div>
    <w:div w:id="1938512244">
      <w:bodyDiv w:val="1"/>
      <w:marLeft w:val="0"/>
      <w:marRight w:val="0"/>
      <w:marTop w:val="0"/>
      <w:marBottom w:val="0"/>
      <w:divBdr>
        <w:top w:val="none" w:sz="0" w:space="0" w:color="auto"/>
        <w:left w:val="none" w:sz="0" w:space="0" w:color="auto"/>
        <w:bottom w:val="none" w:sz="0" w:space="0" w:color="auto"/>
        <w:right w:val="none" w:sz="0" w:space="0" w:color="auto"/>
      </w:divBdr>
      <w:divsChild>
        <w:div w:id="1985743429">
          <w:marLeft w:val="0"/>
          <w:marRight w:val="0"/>
          <w:marTop w:val="0"/>
          <w:marBottom w:val="0"/>
          <w:divBdr>
            <w:top w:val="none" w:sz="0" w:space="0" w:color="auto"/>
            <w:left w:val="none" w:sz="0" w:space="0" w:color="auto"/>
            <w:bottom w:val="dotted" w:sz="6" w:space="4" w:color="DDDDDD"/>
            <w:right w:val="none" w:sz="0" w:space="0" w:color="auto"/>
          </w:divBdr>
        </w:div>
      </w:divsChild>
    </w:div>
    <w:div w:id="1938832029">
      <w:bodyDiv w:val="1"/>
      <w:marLeft w:val="0"/>
      <w:marRight w:val="0"/>
      <w:marTop w:val="0"/>
      <w:marBottom w:val="0"/>
      <w:divBdr>
        <w:top w:val="none" w:sz="0" w:space="0" w:color="auto"/>
        <w:left w:val="none" w:sz="0" w:space="0" w:color="auto"/>
        <w:bottom w:val="none" w:sz="0" w:space="0" w:color="auto"/>
        <w:right w:val="none" w:sz="0" w:space="0" w:color="auto"/>
      </w:divBdr>
      <w:divsChild>
        <w:div w:id="817258662">
          <w:marLeft w:val="0"/>
          <w:marRight w:val="0"/>
          <w:marTop w:val="0"/>
          <w:marBottom w:val="150"/>
          <w:divBdr>
            <w:top w:val="none" w:sz="0" w:space="0" w:color="auto"/>
            <w:left w:val="none" w:sz="0" w:space="0" w:color="auto"/>
            <w:bottom w:val="none" w:sz="0" w:space="0" w:color="auto"/>
            <w:right w:val="none" w:sz="0" w:space="0" w:color="auto"/>
          </w:divBdr>
        </w:div>
      </w:divsChild>
    </w:div>
    <w:div w:id="1938978478">
      <w:bodyDiv w:val="1"/>
      <w:marLeft w:val="0"/>
      <w:marRight w:val="0"/>
      <w:marTop w:val="0"/>
      <w:marBottom w:val="0"/>
      <w:divBdr>
        <w:top w:val="none" w:sz="0" w:space="0" w:color="auto"/>
        <w:left w:val="none" w:sz="0" w:space="0" w:color="auto"/>
        <w:bottom w:val="none" w:sz="0" w:space="0" w:color="auto"/>
        <w:right w:val="none" w:sz="0" w:space="0" w:color="auto"/>
      </w:divBdr>
      <w:divsChild>
        <w:div w:id="612591883">
          <w:marLeft w:val="0"/>
          <w:marRight w:val="0"/>
          <w:marTop w:val="0"/>
          <w:marBottom w:val="300"/>
          <w:divBdr>
            <w:top w:val="none" w:sz="0" w:space="0" w:color="auto"/>
            <w:left w:val="none" w:sz="0" w:space="0" w:color="auto"/>
            <w:bottom w:val="none" w:sz="0" w:space="0" w:color="auto"/>
            <w:right w:val="none" w:sz="0" w:space="0" w:color="auto"/>
          </w:divBdr>
          <w:divsChild>
            <w:div w:id="633219322">
              <w:marLeft w:val="0"/>
              <w:marRight w:val="0"/>
              <w:marTop w:val="0"/>
              <w:marBottom w:val="0"/>
              <w:divBdr>
                <w:top w:val="none" w:sz="0" w:space="0" w:color="auto"/>
                <w:left w:val="none" w:sz="0" w:space="0" w:color="auto"/>
                <w:bottom w:val="none" w:sz="0" w:space="0" w:color="auto"/>
                <w:right w:val="none" w:sz="0" w:space="0" w:color="auto"/>
              </w:divBdr>
            </w:div>
          </w:divsChild>
        </w:div>
        <w:div w:id="1026365391">
          <w:marLeft w:val="0"/>
          <w:marRight w:val="0"/>
          <w:marTop w:val="0"/>
          <w:marBottom w:val="0"/>
          <w:divBdr>
            <w:top w:val="none" w:sz="0" w:space="0" w:color="auto"/>
            <w:left w:val="none" w:sz="0" w:space="0" w:color="auto"/>
            <w:bottom w:val="none" w:sz="0" w:space="0" w:color="auto"/>
            <w:right w:val="none" w:sz="0" w:space="0" w:color="auto"/>
          </w:divBdr>
          <w:divsChild>
            <w:div w:id="1288774036">
              <w:marLeft w:val="0"/>
              <w:marRight w:val="0"/>
              <w:marTop w:val="0"/>
              <w:marBottom w:val="0"/>
              <w:divBdr>
                <w:top w:val="none" w:sz="0" w:space="0" w:color="auto"/>
                <w:left w:val="none" w:sz="0" w:space="0" w:color="auto"/>
                <w:bottom w:val="none" w:sz="0" w:space="0" w:color="auto"/>
                <w:right w:val="none" w:sz="0" w:space="0" w:color="auto"/>
              </w:divBdr>
              <w:divsChild>
                <w:div w:id="18882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0413">
          <w:marLeft w:val="0"/>
          <w:marRight w:val="0"/>
          <w:marTop w:val="0"/>
          <w:marBottom w:val="75"/>
          <w:divBdr>
            <w:top w:val="none" w:sz="0" w:space="0" w:color="auto"/>
            <w:left w:val="none" w:sz="0" w:space="0" w:color="auto"/>
            <w:bottom w:val="none" w:sz="0" w:space="0" w:color="auto"/>
            <w:right w:val="none" w:sz="0" w:space="0" w:color="auto"/>
          </w:divBdr>
        </w:div>
        <w:div w:id="1810971462">
          <w:marLeft w:val="0"/>
          <w:marRight w:val="0"/>
          <w:marTop w:val="0"/>
          <w:marBottom w:val="0"/>
          <w:divBdr>
            <w:top w:val="none" w:sz="0" w:space="0" w:color="auto"/>
            <w:left w:val="none" w:sz="0" w:space="0" w:color="auto"/>
            <w:bottom w:val="none" w:sz="0" w:space="0" w:color="auto"/>
            <w:right w:val="none" w:sz="0" w:space="0" w:color="auto"/>
          </w:divBdr>
        </w:div>
      </w:divsChild>
    </w:div>
    <w:div w:id="1939635795">
      <w:bodyDiv w:val="1"/>
      <w:marLeft w:val="0"/>
      <w:marRight w:val="0"/>
      <w:marTop w:val="0"/>
      <w:marBottom w:val="0"/>
      <w:divBdr>
        <w:top w:val="none" w:sz="0" w:space="0" w:color="auto"/>
        <w:left w:val="none" w:sz="0" w:space="0" w:color="auto"/>
        <w:bottom w:val="none" w:sz="0" w:space="0" w:color="auto"/>
        <w:right w:val="none" w:sz="0" w:space="0" w:color="auto"/>
      </w:divBdr>
      <w:divsChild>
        <w:div w:id="1167863297">
          <w:marLeft w:val="0"/>
          <w:marRight w:val="0"/>
          <w:marTop w:val="0"/>
          <w:marBottom w:val="0"/>
          <w:divBdr>
            <w:top w:val="none" w:sz="0" w:space="0" w:color="auto"/>
            <w:left w:val="none" w:sz="0" w:space="0" w:color="auto"/>
            <w:bottom w:val="none" w:sz="0" w:space="0" w:color="auto"/>
            <w:right w:val="none" w:sz="0" w:space="0" w:color="auto"/>
          </w:divBdr>
          <w:divsChild>
            <w:div w:id="428236128">
              <w:marLeft w:val="0"/>
              <w:marRight w:val="0"/>
              <w:marTop w:val="0"/>
              <w:marBottom w:val="0"/>
              <w:divBdr>
                <w:top w:val="none" w:sz="0" w:space="0" w:color="auto"/>
                <w:left w:val="none" w:sz="0" w:space="0" w:color="auto"/>
                <w:bottom w:val="none" w:sz="0" w:space="0" w:color="auto"/>
                <w:right w:val="none" w:sz="0" w:space="0" w:color="auto"/>
              </w:divBdr>
              <w:divsChild>
                <w:div w:id="1308433450">
                  <w:marLeft w:val="0"/>
                  <w:marRight w:val="0"/>
                  <w:marTop w:val="0"/>
                  <w:marBottom w:val="0"/>
                  <w:divBdr>
                    <w:top w:val="none" w:sz="0" w:space="0" w:color="auto"/>
                    <w:left w:val="none" w:sz="0" w:space="0" w:color="auto"/>
                    <w:bottom w:val="none" w:sz="0" w:space="0" w:color="auto"/>
                    <w:right w:val="none" w:sz="0" w:space="0" w:color="auto"/>
                  </w:divBdr>
                  <w:divsChild>
                    <w:div w:id="1642928262">
                      <w:marLeft w:val="0"/>
                      <w:marRight w:val="0"/>
                      <w:marTop w:val="0"/>
                      <w:marBottom w:val="0"/>
                      <w:divBdr>
                        <w:top w:val="none" w:sz="0" w:space="0" w:color="auto"/>
                        <w:left w:val="none" w:sz="0" w:space="0" w:color="auto"/>
                        <w:bottom w:val="none" w:sz="0" w:space="0" w:color="auto"/>
                        <w:right w:val="none" w:sz="0" w:space="0" w:color="auto"/>
                      </w:divBdr>
                      <w:divsChild>
                        <w:div w:id="721438577">
                          <w:marLeft w:val="0"/>
                          <w:marRight w:val="0"/>
                          <w:marTop w:val="0"/>
                          <w:marBottom w:val="0"/>
                          <w:divBdr>
                            <w:top w:val="none" w:sz="0" w:space="0" w:color="auto"/>
                            <w:left w:val="none" w:sz="0" w:space="0" w:color="auto"/>
                            <w:bottom w:val="none" w:sz="0" w:space="0" w:color="auto"/>
                            <w:right w:val="none" w:sz="0" w:space="0" w:color="auto"/>
                          </w:divBdr>
                          <w:divsChild>
                            <w:div w:id="1134447362">
                              <w:marLeft w:val="0"/>
                              <w:marRight w:val="0"/>
                              <w:marTop w:val="0"/>
                              <w:marBottom w:val="0"/>
                              <w:divBdr>
                                <w:top w:val="none" w:sz="0" w:space="0" w:color="auto"/>
                                <w:left w:val="none" w:sz="0" w:space="0" w:color="auto"/>
                                <w:bottom w:val="none" w:sz="0" w:space="0" w:color="auto"/>
                                <w:right w:val="none" w:sz="0" w:space="0" w:color="auto"/>
                              </w:divBdr>
                              <w:divsChild>
                                <w:div w:id="11678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211040">
      <w:bodyDiv w:val="1"/>
      <w:marLeft w:val="0"/>
      <w:marRight w:val="0"/>
      <w:marTop w:val="0"/>
      <w:marBottom w:val="0"/>
      <w:divBdr>
        <w:top w:val="none" w:sz="0" w:space="0" w:color="auto"/>
        <w:left w:val="none" w:sz="0" w:space="0" w:color="auto"/>
        <w:bottom w:val="none" w:sz="0" w:space="0" w:color="auto"/>
        <w:right w:val="none" w:sz="0" w:space="0" w:color="auto"/>
      </w:divBdr>
      <w:divsChild>
        <w:div w:id="507018715">
          <w:marLeft w:val="0"/>
          <w:marRight w:val="0"/>
          <w:marTop w:val="150"/>
          <w:marBottom w:val="0"/>
          <w:divBdr>
            <w:top w:val="none" w:sz="0" w:space="0" w:color="auto"/>
            <w:left w:val="none" w:sz="0" w:space="0" w:color="auto"/>
            <w:bottom w:val="none" w:sz="0" w:space="0" w:color="auto"/>
            <w:right w:val="none" w:sz="0" w:space="0" w:color="auto"/>
          </w:divBdr>
          <w:divsChild>
            <w:div w:id="1307784627">
              <w:marLeft w:val="0"/>
              <w:marRight w:val="150"/>
              <w:marTop w:val="0"/>
              <w:marBottom w:val="0"/>
              <w:divBdr>
                <w:top w:val="none" w:sz="0" w:space="0" w:color="auto"/>
                <w:left w:val="none" w:sz="0" w:space="0" w:color="auto"/>
                <w:bottom w:val="none" w:sz="0" w:space="0" w:color="auto"/>
                <w:right w:val="none" w:sz="0" w:space="0" w:color="auto"/>
              </w:divBdr>
              <w:divsChild>
                <w:div w:id="207958719">
                  <w:marLeft w:val="0"/>
                  <w:marRight w:val="0"/>
                  <w:marTop w:val="0"/>
                  <w:marBottom w:val="0"/>
                  <w:divBdr>
                    <w:top w:val="none" w:sz="0" w:space="0" w:color="auto"/>
                    <w:left w:val="none" w:sz="0" w:space="0" w:color="auto"/>
                    <w:bottom w:val="none" w:sz="0" w:space="0" w:color="auto"/>
                    <w:right w:val="none" w:sz="0" w:space="0" w:color="auto"/>
                  </w:divBdr>
                </w:div>
                <w:div w:id="16747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0556">
          <w:marLeft w:val="0"/>
          <w:marRight w:val="0"/>
          <w:marTop w:val="0"/>
          <w:marBottom w:val="0"/>
          <w:divBdr>
            <w:top w:val="none" w:sz="0" w:space="8" w:color="auto"/>
            <w:left w:val="none" w:sz="0" w:space="2" w:color="auto"/>
            <w:bottom w:val="single" w:sz="6" w:space="8" w:color="DDDDDD"/>
            <w:right w:val="none" w:sz="0" w:space="0" w:color="auto"/>
          </w:divBdr>
        </w:div>
      </w:divsChild>
    </w:div>
    <w:div w:id="1940528692">
      <w:bodyDiv w:val="1"/>
      <w:marLeft w:val="0"/>
      <w:marRight w:val="0"/>
      <w:marTop w:val="0"/>
      <w:marBottom w:val="0"/>
      <w:divBdr>
        <w:top w:val="none" w:sz="0" w:space="0" w:color="auto"/>
        <w:left w:val="none" w:sz="0" w:space="0" w:color="auto"/>
        <w:bottom w:val="none" w:sz="0" w:space="0" w:color="auto"/>
        <w:right w:val="none" w:sz="0" w:space="0" w:color="auto"/>
      </w:divBdr>
      <w:divsChild>
        <w:div w:id="285429875">
          <w:marLeft w:val="0"/>
          <w:marRight w:val="0"/>
          <w:marTop w:val="0"/>
          <w:marBottom w:val="0"/>
          <w:divBdr>
            <w:top w:val="none" w:sz="0" w:space="0" w:color="auto"/>
            <w:left w:val="none" w:sz="0" w:space="0" w:color="auto"/>
            <w:bottom w:val="none" w:sz="0" w:space="0" w:color="auto"/>
            <w:right w:val="none" w:sz="0" w:space="0" w:color="auto"/>
          </w:divBdr>
          <w:divsChild>
            <w:div w:id="1295939426">
              <w:marLeft w:val="0"/>
              <w:marRight w:val="0"/>
              <w:marTop w:val="0"/>
              <w:marBottom w:val="0"/>
              <w:divBdr>
                <w:top w:val="none" w:sz="0" w:space="0" w:color="auto"/>
                <w:left w:val="none" w:sz="0" w:space="0" w:color="auto"/>
                <w:bottom w:val="none" w:sz="0" w:space="0" w:color="auto"/>
                <w:right w:val="none" w:sz="0" w:space="0" w:color="auto"/>
              </w:divBdr>
              <w:divsChild>
                <w:div w:id="1102649271">
                  <w:marLeft w:val="0"/>
                  <w:marRight w:val="0"/>
                  <w:marTop w:val="0"/>
                  <w:marBottom w:val="0"/>
                  <w:divBdr>
                    <w:top w:val="none" w:sz="0" w:space="0" w:color="auto"/>
                    <w:left w:val="none" w:sz="0" w:space="0" w:color="auto"/>
                    <w:bottom w:val="none" w:sz="0" w:space="0" w:color="auto"/>
                    <w:right w:val="none" w:sz="0" w:space="0" w:color="auto"/>
                  </w:divBdr>
                  <w:divsChild>
                    <w:div w:id="793251436">
                      <w:marLeft w:val="0"/>
                      <w:marRight w:val="0"/>
                      <w:marTop w:val="0"/>
                      <w:marBottom w:val="0"/>
                      <w:divBdr>
                        <w:top w:val="none" w:sz="0" w:space="0" w:color="auto"/>
                        <w:left w:val="none" w:sz="0" w:space="0" w:color="auto"/>
                        <w:bottom w:val="none" w:sz="0" w:space="0" w:color="auto"/>
                        <w:right w:val="none" w:sz="0" w:space="0" w:color="auto"/>
                      </w:divBdr>
                      <w:divsChild>
                        <w:div w:id="483468105">
                          <w:marLeft w:val="0"/>
                          <w:marRight w:val="0"/>
                          <w:marTop w:val="0"/>
                          <w:marBottom w:val="0"/>
                          <w:divBdr>
                            <w:top w:val="none" w:sz="0" w:space="0" w:color="auto"/>
                            <w:left w:val="none" w:sz="0" w:space="0" w:color="auto"/>
                            <w:bottom w:val="none" w:sz="0" w:space="0" w:color="auto"/>
                            <w:right w:val="none" w:sz="0" w:space="0" w:color="auto"/>
                          </w:divBdr>
                          <w:divsChild>
                            <w:div w:id="729688895">
                              <w:marLeft w:val="0"/>
                              <w:marRight w:val="0"/>
                              <w:marTop w:val="0"/>
                              <w:marBottom w:val="0"/>
                              <w:divBdr>
                                <w:top w:val="none" w:sz="0" w:space="0" w:color="auto"/>
                                <w:left w:val="none" w:sz="0" w:space="0" w:color="auto"/>
                                <w:bottom w:val="none" w:sz="0" w:space="0" w:color="auto"/>
                                <w:right w:val="none" w:sz="0" w:space="0" w:color="auto"/>
                              </w:divBdr>
                              <w:divsChild>
                                <w:div w:id="2298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23511">
      <w:bodyDiv w:val="1"/>
      <w:marLeft w:val="0"/>
      <w:marRight w:val="0"/>
      <w:marTop w:val="0"/>
      <w:marBottom w:val="0"/>
      <w:divBdr>
        <w:top w:val="none" w:sz="0" w:space="0" w:color="auto"/>
        <w:left w:val="none" w:sz="0" w:space="0" w:color="auto"/>
        <w:bottom w:val="none" w:sz="0" w:space="0" w:color="auto"/>
        <w:right w:val="none" w:sz="0" w:space="0" w:color="auto"/>
      </w:divBdr>
    </w:div>
    <w:div w:id="1940793139">
      <w:bodyDiv w:val="1"/>
      <w:marLeft w:val="0"/>
      <w:marRight w:val="0"/>
      <w:marTop w:val="0"/>
      <w:marBottom w:val="0"/>
      <w:divBdr>
        <w:top w:val="none" w:sz="0" w:space="0" w:color="auto"/>
        <w:left w:val="none" w:sz="0" w:space="0" w:color="auto"/>
        <w:bottom w:val="none" w:sz="0" w:space="0" w:color="auto"/>
        <w:right w:val="none" w:sz="0" w:space="0" w:color="auto"/>
      </w:divBdr>
      <w:divsChild>
        <w:div w:id="663583172">
          <w:marLeft w:val="0"/>
          <w:marRight w:val="0"/>
          <w:marTop w:val="0"/>
          <w:marBottom w:val="0"/>
          <w:divBdr>
            <w:top w:val="none" w:sz="0" w:space="0" w:color="auto"/>
            <w:left w:val="none" w:sz="0" w:space="0" w:color="auto"/>
            <w:bottom w:val="none" w:sz="0" w:space="0" w:color="auto"/>
            <w:right w:val="none" w:sz="0" w:space="0" w:color="auto"/>
          </w:divBdr>
          <w:divsChild>
            <w:div w:id="1687056236">
              <w:marLeft w:val="0"/>
              <w:marRight w:val="0"/>
              <w:marTop w:val="0"/>
              <w:marBottom w:val="0"/>
              <w:divBdr>
                <w:top w:val="none" w:sz="0" w:space="0" w:color="auto"/>
                <w:left w:val="none" w:sz="0" w:space="0" w:color="auto"/>
                <w:bottom w:val="none" w:sz="0" w:space="0" w:color="auto"/>
                <w:right w:val="none" w:sz="0" w:space="0" w:color="auto"/>
              </w:divBdr>
              <w:divsChild>
                <w:div w:id="2067214375">
                  <w:marLeft w:val="0"/>
                  <w:marRight w:val="0"/>
                  <w:marTop w:val="0"/>
                  <w:marBottom w:val="197"/>
                  <w:divBdr>
                    <w:top w:val="none" w:sz="0" w:space="0" w:color="auto"/>
                    <w:left w:val="none" w:sz="0" w:space="0" w:color="auto"/>
                    <w:bottom w:val="none" w:sz="0" w:space="0" w:color="auto"/>
                    <w:right w:val="none" w:sz="0" w:space="0" w:color="auto"/>
                  </w:divBdr>
                  <w:divsChild>
                    <w:div w:id="1802266341">
                      <w:marLeft w:val="0"/>
                      <w:marRight w:val="0"/>
                      <w:marTop w:val="0"/>
                      <w:marBottom w:val="0"/>
                      <w:divBdr>
                        <w:top w:val="none" w:sz="0" w:space="0" w:color="auto"/>
                        <w:left w:val="none" w:sz="0" w:space="0" w:color="auto"/>
                        <w:bottom w:val="none" w:sz="0" w:space="0" w:color="auto"/>
                        <w:right w:val="none" w:sz="0" w:space="0" w:color="auto"/>
                      </w:divBdr>
                      <w:divsChild>
                        <w:div w:id="989401846">
                          <w:marLeft w:val="0"/>
                          <w:marRight w:val="0"/>
                          <w:marTop w:val="0"/>
                          <w:marBottom w:val="0"/>
                          <w:divBdr>
                            <w:top w:val="none" w:sz="0" w:space="0" w:color="auto"/>
                            <w:left w:val="none" w:sz="0" w:space="0" w:color="auto"/>
                            <w:bottom w:val="none" w:sz="0" w:space="0" w:color="auto"/>
                            <w:right w:val="none" w:sz="0" w:space="0" w:color="auto"/>
                          </w:divBdr>
                          <w:divsChild>
                            <w:div w:id="29496183">
                              <w:marLeft w:val="0"/>
                              <w:marRight w:val="0"/>
                              <w:marTop w:val="0"/>
                              <w:marBottom w:val="0"/>
                              <w:divBdr>
                                <w:top w:val="none" w:sz="0" w:space="0" w:color="auto"/>
                                <w:left w:val="none" w:sz="0" w:space="0" w:color="auto"/>
                                <w:bottom w:val="none" w:sz="0" w:space="0" w:color="auto"/>
                                <w:right w:val="none" w:sz="0" w:space="0" w:color="auto"/>
                              </w:divBdr>
                              <w:divsChild>
                                <w:div w:id="1425882330">
                                  <w:marLeft w:val="0"/>
                                  <w:marRight w:val="0"/>
                                  <w:marTop w:val="0"/>
                                  <w:marBottom w:val="0"/>
                                  <w:divBdr>
                                    <w:top w:val="none" w:sz="0" w:space="0" w:color="auto"/>
                                    <w:left w:val="none" w:sz="0" w:space="0" w:color="auto"/>
                                    <w:bottom w:val="none" w:sz="0" w:space="0" w:color="auto"/>
                                    <w:right w:val="none" w:sz="0" w:space="0" w:color="auto"/>
                                  </w:divBdr>
                                  <w:divsChild>
                                    <w:div w:id="1671830168">
                                      <w:marLeft w:val="0"/>
                                      <w:marRight w:val="0"/>
                                      <w:marTop w:val="0"/>
                                      <w:marBottom w:val="0"/>
                                      <w:divBdr>
                                        <w:top w:val="none" w:sz="0" w:space="0" w:color="auto"/>
                                        <w:left w:val="none" w:sz="0" w:space="0" w:color="auto"/>
                                        <w:bottom w:val="none" w:sz="0" w:space="0" w:color="auto"/>
                                        <w:right w:val="none" w:sz="0" w:space="0" w:color="auto"/>
                                      </w:divBdr>
                                      <w:divsChild>
                                        <w:div w:id="37974357">
                                          <w:marLeft w:val="0"/>
                                          <w:marRight w:val="0"/>
                                          <w:marTop w:val="0"/>
                                          <w:marBottom w:val="0"/>
                                          <w:divBdr>
                                            <w:top w:val="none" w:sz="0" w:space="0" w:color="auto"/>
                                            <w:left w:val="none" w:sz="0" w:space="0" w:color="auto"/>
                                            <w:bottom w:val="none" w:sz="0" w:space="0" w:color="auto"/>
                                            <w:right w:val="none" w:sz="0" w:space="0" w:color="auto"/>
                                          </w:divBdr>
                                          <w:divsChild>
                                            <w:div w:id="1028220328">
                                              <w:marLeft w:val="0"/>
                                              <w:marRight w:val="0"/>
                                              <w:marTop w:val="0"/>
                                              <w:marBottom w:val="0"/>
                                              <w:divBdr>
                                                <w:top w:val="none" w:sz="0" w:space="0" w:color="auto"/>
                                                <w:left w:val="none" w:sz="0" w:space="0" w:color="auto"/>
                                                <w:bottom w:val="none" w:sz="0" w:space="0" w:color="auto"/>
                                                <w:right w:val="none" w:sz="0" w:space="0" w:color="auto"/>
                                              </w:divBdr>
                                              <w:divsChild>
                                                <w:div w:id="910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797087">
      <w:bodyDiv w:val="1"/>
      <w:marLeft w:val="0"/>
      <w:marRight w:val="0"/>
      <w:marTop w:val="0"/>
      <w:marBottom w:val="0"/>
      <w:divBdr>
        <w:top w:val="none" w:sz="0" w:space="0" w:color="auto"/>
        <w:left w:val="none" w:sz="0" w:space="0" w:color="auto"/>
        <w:bottom w:val="none" w:sz="0" w:space="0" w:color="auto"/>
        <w:right w:val="none" w:sz="0" w:space="0" w:color="auto"/>
      </w:divBdr>
      <w:divsChild>
        <w:div w:id="1111782961">
          <w:marLeft w:val="0"/>
          <w:marRight w:val="0"/>
          <w:marTop w:val="0"/>
          <w:marBottom w:val="0"/>
          <w:divBdr>
            <w:top w:val="none" w:sz="0" w:space="0" w:color="auto"/>
            <w:left w:val="none" w:sz="0" w:space="0" w:color="auto"/>
            <w:bottom w:val="none" w:sz="0" w:space="0" w:color="auto"/>
            <w:right w:val="none" w:sz="0" w:space="0" w:color="auto"/>
          </w:divBdr>
          <w:divsChild>
            <w:div w:id="996883432">
              <w:marLeft w:val="0"/>
              <w:marRight w:val="0"/>
              <w:marTop w:val="0"/>
              <w:marBottom w:val="0"/>
              <w:divBdr>
                <w:top w:val="none" w:sz="0" w:space="0" w:color="auto"/>
                <w:left w:val="none" w:sz="0" w:space="0" w:color="auto"/>
                <w:bottom w:val="none" w:sz="0" w:space="0" w:color="auto"/>
                <w:right w:val="none" w:sz="0" w:space="0" w:color="auto"/>
              </w:divBdr>
              <w:divsChild>
                <w:div w:id="685640439">
                  <w:marLeft w:val="0"/>
                  <w:marRight w:val="0"/>
                  <w:marTop w:val="0"/>
                  <w:marBottom w:val="0"/>
                  <w:divBdr>
                    <w:top w:val="none" w:sz="0" w:space="0" w:color="auto"/>
                    <w:left w:val="none" w:sz="0" w:space="0" w:color="auto"/>
                    <w:bottom w:val="none" w:sz="0" w:space="0" w:color="auto"/>
                    <w:right w:val="none" w:sz="0" w:space="0" w:color="auto"/>
                  </w:divBdr>
                  <w:divsChild>
                    <w:div w:id="971641354">
                      <w:marLeft w:val="0"/>
                      <w:marRight w:val="0"/>
                      <w:marTop w:val="0"/>
                      <w:marBottom w:val="0"/>
                      <w:divBdr>
                        <w:top w:val="none" w:sz="0" w:space="0" w:color="auto"/>
                        <w:left w:val="none" w:sz="0" w:space="0" w:color="auto"/>
                        <w:bottom w:val="none" w:sz="0" w:space="0" w:color="auto"/>
                        <w:right w:val="none" w:sz="0" w:space="0" w:color="auto"/>
                      </w:divBdr>
                      <w:divsChild>
                        <w:div w:id="1143885804">
                          <w:marLeft w:val="0"/>
                          <w:marRight w:val="0"/>
                          <w:marTop w:val="0"/>
                          <w:marBottom w:val="0"/>
                          <w:divBdr>
                            <w:top w:val="none" w:sz="0" w:space="0" w:color="auto"/>
                            <w:left w:val="none" w:sz="0" w:space="0" w:color="auto"/>
                            <w:bottom w:val="none" w:sz="0" w:space="0" w:color="auto"/>
                            <w:right w:val="none" w:sz="0" w:space="0" w:color="auto"/>
                          </w:divBdr>
                          <w:divsChild>
                            <w:div w:id="1636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5646">
      <w:bodyDiv w:val="1"/>
      <w:marLeft w:val="0"/>
      <w:marRight w:val="0"/>
      <w:marTop w:val="0"/>
      <w:marBottom w:val="0"/>
      <w:divBdr>
        <w:top w:val="none" w:sz="0" w:space="0" w:color="auto"/>
        <w:left w:val="none" w:sz="0" w:space="0" w:color="auto"/>
        <w:bottom w:val="none" w:sz="0" w:space="0" w:color="auto"/>
        <w:right w:val="none" w:sz="0" w:space="0" w:color="auto"/>
      </w:divBdr>
    </w:div>
    <w:div w:id="1941327224">
      <w:bodyDiv w:val="1"/>
      <w:marLeft w:val="0"/>
      <w:marRight w:val="0"/>
      <w:marTop w:val="0"/>
      <w:marBottom w:val="0"/>
      <w:divBdr>
        <w:top w:val="none" w:sz="0" w:space="0" w:color="auto"/>
        <w:left w:val="none" w:sz="0" w:space="0" w:color="auto"/>
        <w:bottom w:val="none" w:sz="0" w:space="0" w:color="auto"/>
        <w:right w:val="none" w:sz="0" w:space="0" w:color="auto"/>
      </w:divBdr>
    </w:div>
    <w:div w:id="1941376421">
      <w:bodyDiv w:val="1"/>
      <w:marLeft w:val="0"/>
      <w:marRight w:val="0"/>
      <w:marTop w:val="0"/>
      <w:marBottom w:val="0"/>
      <w:divBdr>
        <w:top w:val="none" w:sz="0" w:space="0" w:color="auto"/>
        <w:left w:val="none" w:sz="0" w:space="0" w:color="auto"/>
        <w:bottom w:val="none" w:sz="0" w:space="0" w:color="auto"/>
        <w:right w:val="none" w:sz="0" w:space="0" w:color="auto"/>
      </w:divBdr>
    </w:div>
    <w:div w:id="1941528483">
      <w:bodyDiv w:val="1"/>
      <w:marLeft w:val="0"/>
      <w:marRight w:val="0"/>
      <w:marTop w:val="0"/>
      <w:marBottom w:val="0"/>
      <w:divBdr>
        <w:top w:val="none" w:sz="0" w:space="0" w:color="auto"/>
        <w:left w:val="none" w:sz="0" w:space="0" w:color="auto"/>
        <w:bottom w:val="none" w:sz="0" w:space="0" w:color="auto"/>
        <w:right w:val="none" w:sz="0" w:space="0" w:color="auto"/>
      </w:divBdr>
      <w:divsChild>
        <w:div w:id="635843814">
          <w:marLeft w:val="0"/>
          <w:marRight w:val="0"/>
          <w:marTop w:val="0"/>
          <w:marBottom w:val="0"/>
          <w:divBdr>
            <w:top w:val="none" w:sz="0" w:space="0" w:color="auto"/>
            <w:left w:val="none" w:sz="0" w:space="0" w:color="auto"/>
            <w:bottom w:val="dotted" w:sz="6" w:space="4" w:color="DDDDDD"/>
            <w:right w:val="none" w:sz="0" w:space="0" w:color="auto"/>
          </w:divBdr>
          <w:divsChild>
            <w:div w:id="16900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185">
      <w:bodyDiv w:val="1"/>
      <w:marLeft w:val="0"/>
      <w:marRight w:val="0"/>
      <w:marTop w:val="0"/>
      <w:marBottom w:val="0"/>
      <w:divBdr>
        <w:top w:val="none" w:sz="0" w:space="0" w:color="auto"/>
        <w:left w:val="none" w:sz="0" w:space="0" w:color="auto"/>
        <w:bottom w:val="none" w:sz="0" w:space="0" w:color="auto"/>
        <w:right w:val="none" w:sz="0" w:space="0" w:color="auto"/>
      </w:divBdr>
      <w:divsChild>
        <w:div w:id="1486314585">
          <w:marLeft w:val="0"/>
          <w:marRight w:val="0"/>
          <w:marTop w:val="0"/>
          <w:marBottom w:val="0"/>
          <w:divBdr>
            <w:top w:val="none" w:sz="0" w:space="0" w:color="auto"/>
            <w:left w:val="none" w:sz="0" w:space="0" w:color="auto"/>
            <w:bottom w:val="none" w:sz="0" w:space="0" w:color="auto"/>
            <w:right w:val="none" w:sz="0" w:space="0" w:color="auto"/>
          </w:divBdr>
        </w:div>
      </w:divsChild>
    </w:div>
    <w:div w:id="1942301339">
      <w:bodyDiv w:val="1"/>
      <w:marLeft w:val="0"/>
      <w:marRight w:val="0"/>
      <w:marTop w:val="0"/>
      <w:marBottom w:val="0"/>
      <w:divBdr>
        <w:top w:val="none" w:sz="0" w:space="0" w:color="auto"/>
        <w:left w:val="none" w:sz="0" w:space="0" w:color="auto"/>
        <w:bottom w:val="none" w:sz="0" w:space="0" w:color="auto"/>
        <w:right w:val="none" w:sz="0" w:space="0" w:color="auto"/>
      </w:divBdr>
      <w:divsChild>
        <w:div w:id="1335718806">
          <w:marLeft w:val="0"/>
          <w:marRight w:val="0"/>
          <w:marTop w:val="0"/>
          <w:marBottom w:val="0"/>
          <w:divBdr>
            <w:top w:val="none" w:sz="0" w:space="0" w:color="auto"/>
            <w:left w:val="none" w:sz="0" w:space="0" w:color="auto"/>
            <w:bottom w:val="dotted" w:sz="6" w:space="4" w:color="DDDDDD"/>
            <w:right w:val="none" w:sz="0" w:space="0" w:color="auto"/>
          </w:divBdr>
          <w:divsChild>
            <w:div w:id="1103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8560">
      <w:bodyDiv w:val="1"/>
      <w:marLeft w:val="0"/>
      <w:marRight w:val="0"/>
      <w:marTop w:val="0"/>
      <w:marBottom w:val="0"/>
      <w:divBdr>
        <w:top w:val="none" w:sz="0" w:space="0" w:color="auto"/>
        <w:left w:val="none" w:sz="0" w:space="0" w:color="auto"/>
        <w:bottom w:val="none" w:sz="0" w:space="0" w:color="auto"/>
        <w:right w:val="none" w:sz="0" w:space="0" w:color="auto"/>
      </w:divBdr>
      <w:divsChild>
        <w:div w:id="2078239247">
          <w:marLeft w:val="0"/>
          <w:marRight w:val="0"/>
          <w:marTop w:val="0"/>
          <w:marBottom w:val="0"/>
          <w:divBdr>
            <w:top w:val="none" w:sz="0" w:space="0" w:color="auto"/>
            <w:left w:val="none" w:sz="0" w:space="0" w:color="auto"/>
            <w:bottom w:val="none" w:sz="0" w:space="0" w:color="auto"/>
            <w:right w:val="none" w:sz="0" w:space="0" w:color="auto"/>
          </w:divBdr>
          <w:divsChild>
            <w:div w:id="861017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3681637">
      <w:bodyDiv w:val="1"/>
      <w:marLeft w:val="0"/>
      <w:marRight w:val="0"/>
      <w:marTop w:val="0"/>
      <w:marBottom w:val="0"/>
      <w:divBdr>
        <w:top w:val="none" w:sz="0" w:space="0" w:color="auto"/>
        <w:left w:val="none" w:sz="0" w:space="0" w:color="auto"/>
        <w:bottom w:val="none" w:sz="0" w:space="0" w:color="auto"/>
        <w:right w:val="none" w:sz="0" w:space="0" w:color="auto"/>
      </w:divBdr>
      <w:divsChild>
        <w:div w:id="1987977588">
          <w:marLeft w:val="0"/>
          <w:marRight w:val="0"/>
          <w:marTop w:val="0"/>
          <w:marBottom w:val="0"/>
          <w:divBdr>
            <w:top w:val="none" w:sz="0" w:space="0" w:color="auto"/>
            <w:left w:val="none" w:sz="0" w:space="0" w:color="auto"/>
            <w:bottom w:val="none" w:sz="0" w:space="0" w:color="auto"/>
            <w:right w:val="none" w:sz="0" w:space="0" w:color="auto"/>
          </w:divBdr>
          <w:divsChild>
            <w:div w:id="1386249294">
              <w:marLeft w:val="0"/>
              <w:marRight w:val="0"/>
              <w:marTop w:val="0"/>
              <w:marBottom w:val="0"/>
              <w:divBdr>
                <w:top w:val="none" w:sz="0" w:space="0" w:color="auto"/>
                <w:left w:val="none" w:sz="0" w:space="0" w:color="auto"/>
                <w:bottom w:val="none" w:sz="0" w:space="0" w:color="auto"/>
                <w:right w:val="none" w:sz="0" w:space="0" w:color="auto"/>
              </w:divBdr>
              <w:divsChild>
                <w:div w:id="2010716614">
                  <w:marLeft w:val="0"/>
                  <w:marRight w:val="0"/>
                  <w:marTop w:val="0"/>
                  <w:marBottom w:val="0"/>
                  <w:divBdr>
                    <w:top w:val="none" w:sz="0" w:space="0" w:color="auto"/>
                    <w:left w:val="none" w:sz="0" w:space="0" w:color="auto"/>
                    <w:bottom w:val="none" w:sz="0" w:space="0" w:color="auto"/>
                    <w:right w:val="none" w:sz="0" w:space="0" w:color="auto"/>
                  </w:divBdr>
                  <w:divsChild>
                    <w:div w:id="2123262866">
                      <w:marLeft w:val="0"/>
                      <w:marRight w:val="0"/>
                      <w:marTop w:val="0"/>
                      <w:marBottom w:val="0"/>
                      <w:divBdr>
                        <w:top w:val="none" w:sz="0" w:space="0" w:color="auto"/>
                        <w:left w:val="none" w:sz="0" w:space="0" w:color="auto"/>
                        <w:bottom w:val="none" w:sz="0" w:space="0" w:color="auto"/>
                        <w:right w:val="none" w:sz="0" w:space="0" w:color="auto"/>
                      </w:divBdr>
                      <w:divsChild>
                        <w:div w:id="1314872553">
                          <w:marLeft w:val="0"/>
                          <w:marRight w:val="0"/>
                          <w:marTop w:val="0"/>
                          <w:marBottom w:val="0"/>
                          <w:divBdr>
                            <w:top w:val="none" w:sz="0" w:space="0" w:color="auto"/>
                            <w:left w:val="none" w:sz="0" w:space="0" w:color="auto"/>
                            <w:bottom w:val="none" w:sz="0" w:space="0" w:color="auto"/>
                            <w:right w:val="none" w:sz="0" w:space="0" w:color="auto"/>
                          </w:divBdr>
                          <w:divsChild>
                            <w:div w:id="12832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70858">
      <w:bodyDiv w:val="1"/>
      <w:marLeft w:val="0"/>
      <w:marRight w:val="0"/>
      <w:marTop w:val="0"/>
      <w:marBottom w:val="0"/>
      <w:divBdr>
        <w:top w:val="none" w:sz="0" w:space="0" w:color="auto"/>
        <w:left w:val="none" w:sz="0" w:space="0" w:color="auto"/>
        <w:bottom w:val="none" w:sz="0" w:space="0" w:color="auto"/>
        <w:right w:val="none" w:sz="0" w:space="0" w:color="auto"/>
      </w:divBdr>
      <w:divsChild>
        <w:div w:id="361829991">
          <w:marLeft w:val="0"/>
          <w:marRight w:val="0"/>
          <w:marTop w:val="0"/>
          <w:marBottom w:val="0"/>
          <w:divBdr>
            <w:top w:val="none" w:sz="0" w:space="0" w:color="auto"/>
            <w:left w:val="none" w:sz="0" w:space="0" w:color="auto"/>
            <w:bottom w:val="none" w:sz="0" w:space="0" w:color="auto"/>
            <w:right w:val="none" w:sz="0" w:space="0" w:color="auto"/>
          </w:divBdr>
          <w:divsChild>
            <w:div w:id="599751956">
              <w:marLeft w:val="0"/>
              <w:marRight w:val="0"/>
              <w:marTop w:val="0"/>
              <w:marBottom w:val="0"/>
              <w:divBdr>
                <w:top w:val="none" w:sz="0" w:space="0" w:color="auto"/>
                <w:left w:val="none" w:sz="0" w:space="0" w:color="auto"/>
                <w:bottom w:val="none" w:sz="0" w:space="0" w:color="auto"/>
                <w:right w:val="none" w:sz="0" w:space="0" w:color="auto"/>
              </w:divBdr>
            </w:div>
          </w:divsChild>
        </w:div>
        <w:div w:id="819807257">
          <w:marLeft w:val="0"/>
          <w:marRight w:val="0"/>
          <w:marTop w:val="0"/>
          <w:marBottom w:val="150"/>
          <w:divBdr>
            <w:top w:val="none" w:sz="0" w:space="0" w:color="auto"/>
            <w:left w:val="none" w:sz="0" w:space="0" w:color="auto"/>
            <w:bottom w:val="none" w:sz="0" w:space="0" w:color="auto"/>
            <w:right w:val="none" w:sz="0" w:space="0" w:color="auto"/>
          </w:divBdr>
        </w:div>
        <w:div w:id="1594782179">
          <w:marLeft w:val="0"/>
          <w:marRight w:val="0"/>
          <w:marTop w:val="0"/>
          <w:marBottom w:val="150"/>
          <w:divBdr>
            <w:top w:val="none" w:sz="0" w:space="0" w:color="auto"/>
            <w:left w:val="none" w:sz="0" w:space="0" w:color="auto"/>
            <w:bottom w:val="none" w:sz="0" w:space="0" w:color="auto"/>
            <w:right w:val="none" w:sz="0" w:space="0" w:color="auto"/>
          </w:divBdr>
          <w:divsChild>
            <w:div w:id="112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6818">
      <w:bodyDiv w:val="1"/>
      <w:marLeft w:val="0"/>
      <w:marRight w:val="0"/>
      <w:marTop w:val="0"/>
      <w:marBottom w:val="0"/>
      <w:divBdr>
        <w:top w:val="none" w:sz="0" w:space="0" w:color="auto"/>
        <w:left w:val="none" w:sz="0" w:space="0" w:color="auto"/>
        <w:bottom w:val="none" w:sz="0" w:space="0" w:color="auto"/>
        <w:right w:val="none" w:sz="0" w:space="0" w:color="auto"/>
      </w:divBdr>
      <w:divsChild>
        <w:div w:id="380524141">
          <w:marLeft w:val="0"/>
          <w:marRight w:val="0"/>
          <w:marTop w:val="150"/>
          <w:marBottom w:val="0"/>
          <w:divBdr>
            <w:top w:val="none" w:sz="0" w:space="0" w:color="auto"/>
            <w:left w:val="none" w:sz="0" w:space="0" w:color="auto"/>
            <w:bottom w:val="none" w:sz="0" w:space="0" w:color="auto"/>
            <w:right w:val="none" w:sz="0" w:space="0" w:color="auto"/>
          </w:divBdr>
          <w:divsChild>
            <w:div w:id="2826920">
              <w:marLeft w:val="0"/>
              <w:marRight w:val="0"/>
              <w:marTop w:val="0"/>
              <w:marBottom w:val="0"/>
              <w:divBdr>
                <w:top w:val="none" w:sz="0" w:space="0" w:color="auto"/>
                <w:left w:val="none" w:sz="0" w:space="0" w:color="auto"/>
                <w:bottom w:val="none" w:sz="0" w:space="0" w:color="auto"/>
                <w:right w:val="none" w:sz="0" w:space="0" w:color="auto"/>
              </w:divBdr>
              <w:divsChild>
                <w:div w:id="1711879889">
                  <w:marLeft w:val="75"/>
                  <w:marRight w:val="0"/>
                  <w:marTop w:val="0"/>
                  <w:marBottom w:val="0"/>
                  <w:divBdr>
                    <w:top w:val="none" w:sz="0" w:space="0" w:color="auto"/>
                    <w:left w:val="none" w:sz="0" w:space="0" w:color="auto"/>
                    <w:bottom w:val="none" w:sz="0" w:space="0" w:color="auto"/>
                    <w:right w:val="none" w:sz="0" w:space="0" w:color="auto"/>
                  </w:divBdr>
                </w:div>
                <w:div w:id="2128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3639">
          <w:marLeft w:val="0"/>
          <w:marRight w:val="0"/>
          <w:marTop w:val="0"/>
          <w:marBottom w:val="0"/>
          <w:divBdr>
            <w:top w:val="none" w:sz="0" w:space="0" w:color="auto"/>
            <w:left w:val="none" w:sz="0" w:space="0" w:color="auto"/>
            <w:bottom w:val="none" w:sz="0" w:space="0" w:color="auto"/>
            <w:right w:val="none" w:sz="0" w:space="0" w:color="auto"/>
          </w:divBdr>
          <w:divsChild>
            <w:div w:id="7519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4559">
      <w:bodyDiv w:val="1"/>
      <w:marLeft w:val="0"/>
      <w:marRight w:val="0"/>
      <w:marTop w:val="0"/>
      <w:marBottom w:val="0"/>
      <w:divBdr>
        <w:top w:val="none" w:sz="0" w:space="0" w:color="auto"/>
        <w:left w:val="none" w:sz="0" w:space="0" w:color="auto"/>
        <w:bottom w:val="none" w:sz="0" w:space="0" w:color="auto"/>
        <w:right w:val="none" w:sz="0" w:space="0" w:color="auto"/>
      </w:divBdr>
      <w:divsChild>
        <w:div w:id="767701819">
          <w:marLeft w:val="0"/>
          <w:marRight w:val="0"/>
          <w:marTop w:val="0"/>
          <w:marBottom w:val="0"/>
          <w:divBdr>
            <w:top w:val="none" w:sz="0" w:space="0" w:color="auto"/>
            <w:left w:val="none" w:sz="0" w:space="0" w:color="auto"/>
            <w:bottom w:val="none" w:sz="0" w:space="0" w:color="auto"/>
            <w:right w:val="none" w:sz="0" w:space="0" w:color="auto"/>
          </w:divBdr>
        </w:div>
      </w:divsChild>
    </w:div>
    <w:div w:id="1944989805">
      <w:bodyDiv w:val="1"/>
      <w:marLeft w:val="0"/>
      <w:marRight w:val="0"/>
      <w:marTop w:val="0"/>
      <w:marBottom w:val="0"/>
      <w:divBdr>
        <w:top w:val="none" w:sz="0" w:space="0" w:color="auto"/>
        <w:left w:val="none" w:sz="0" w:space="0" w:color="auto"/>
        <w:bottom w:val="none" w:sz="0" w:space="0" w:color="auto"/>
        <w:right w:val="none" w:sz="0" w:space="0" w:color="auto"/>
      </w:divBdr>
      <w:divsChild>
        <w:div w:id="1512186221">
          <w:marLeft w:val="0"/>
          <w:marRight w:val="0"/>
          <w:marTop w:val="0"/>
          <w:marBottom w:val="0"/>
          <w:divBdr>
            <w:top w:val="none" w:sz="0" w:space="0" w:color="auto"/>
            <w:left w:val="none" w:sz="0" w:space="0" w:color="auto"/>
            <w:bottom w:val="none" w:sz="0" w:space="0" w:color="auto"/>
            <w:right w:val="none" w:sz="0" w:space="0" w:color="auto"/>
          </w:divBdr>
        </w:div>
      </w:divsChild>
    </w:div>
    <w:div w:id="1944990797">
      <w:bodyDiv w:val="1"/>
      <w:marLeft w:val="0"/>
      <w:marRight w:val="0"/>
      <w:marTop w:val="0"/>
      <w:marBottom w:val="0"/>
      <w:divBdr>
        <w:top w:val="none" w:sz="0" w:space="0" w:color="auto"/>
        <w:left w:val="none" w:sz="0" w:space="0" w:color="auto"/>
        <w:bottom w:val="none" w:sz="0" w:space="0" w:color="auto"/>
        <w:right w:val="none" w:sz="0" w:space="0" w:color="auto"/>
      </w:divBdr>
    </w:div>
    <w:div w:id="1945337814">
      <w:bodyDiv w:val="1"/>
      <w:marLeft w:val="0"/>
      <w:marRight w:val="0"/>
      <w:marTop w:val="0"/>
      <w:marBottom w:val="0"/>
      <w:divBdr>
        <w:top w:val="none" w:sz="0" w:space="0" w:color="auto"/>
        <w:left w:val="none" w:sz="0" w:space="0" w:color="auto"/>
        <w:bottom w:val="none" w:sz="0" w:space="0" w:color="auto"/>
        <w:right w:val="none" w:sz="0" w:space="0" w:color="auto"/>
      </w:divBdr>
      <w:divsChild>
        <w:div w:id="348677692">
          <w:marLeft w:val="0"/>
          <w:marRight w:val="0"/>
          <w:marTop w:val="0"/>
          <w:marBottom w:val="150"/>
          <w:divBdr>
            <w:top w:val="none" w:sz="0" w:space="0" w:color="auto"/>
            <w:left w:val="none" w:sz="0" w:space="0" w:color="auto"/>
            <w:bottom w:val="none" w:sz="0" w:space="0" w:color="auto"/>
            <w:right w:val="none" w:sz="0" w:space="0" w:color="auto"/>
          </w:divBdr>
          <w:divsChild>
            <w:div w:id="1990816420">
              <w:marLeft w:val="0"/>
              <w:marRight w:val="0"/>
              <w:marTop w:val="0"/>
              <w:marBottom w:val="0"/>
              <w:divBdr>
                <w:top w:val="none" w:sz="0" w:space="0" w:color="auto"/>
                <w:left w:val="none" w:sz="0" w:space="0" w:color="auto"/>
                <w:bottom w:val="none" w:sz="0" w:space="0" w:color="auto"/>
                <w:right w:val="none" w:sz="0" w:space="0" w:color="auto"/>
              </w:divBdr>
            </w:div>
          </w:divsChild>
        </w:div>
        <w:div w:id="967734840">
          <w:marLeft w:val="0"/>
          <w:marRight w:val="0"/>
          <w:marTop w:val="0"/>
          <w:marBottom w:val="0"/>
          <w:divBdr>
            <w:top w:val="none" w:sz="0" w:space="0" w:color="auto"/>
            <w:left w:val="none" w:sz="0" w:space="0" w:color="auto"/>
            <w:bottom w:val="none" w:sz="0" w:space="0" w:color="auto"/>
            <w:right w:val="none" w:sz="0" w:space="0" w:color="auto"/>
          </w:divBdr>
          <w:divsChild>
            <w:div w:id="1516068352">
              <w:marLeft w:val="0"/>
              <w:marRight w:val="0"/>
              <w:marTop w:val="0"/>
              <w:marBottom w:val="0"/>
              <w:divBdr>
                <w:top w:val="none" w:sz="0" w:space="0" w:color="auto"/>
                <w:left w:val="none" w:sz="0" w:space="0" w:color="auto"/>
                <w:bottom w:val="none" w:sz="0" w:space="0" w:color="auto"/>
                <w:right w:val="none" w:sz="0" w:space="0" w:color="auto"/>
              </w:divBdr>
            </w:div>
          </w:divsChild>
        </w:div>
        <w:div w:id="1015302240">
          <w:marLeft w:val="0"/>
          <w:marRight w:val="0"/>
          <w:marTop w:val="0"/>
          <w:marBottom w:val="150"/>
          <w:divBdr>
            <w:top w:val="none" w:sz="0" w:space="0" w:color="auto"/>
            <w:left w:val="none" w:sz="0" w:space="0" w:color="auto"/>
            <w:bottom w:val="none" w:sz="0" w:space="0" w:color="auto"/>
            <w:right w:val="none" w:sz="0" w:space="0" w:color="auto"/>
          </w:divBdr>
        </w:div>
      </w:divsChild>
    </w:div>
    <w:div w:id="1946301586">
      <w:bodyDiv w:val="1"/>
      <w:marLeft w:val="0"/>
      <w:marRight w:val="0"/>
      <w:marTop w:val="0"/>
      <w:marBottom w:val="0"/>
      <w:divBdr>
        <w:top w:val="none" w:sz="0" w:space="0" w:color="auto"/>
        <w:left w:val="none" w:sz="0" w:space="0" w:color="auto"/>
        <w:bottom w:val="none" w:sz="0" w:space="0" w:color="auto"/>
        <w:right w:val="none" w:sz="0" w:space="0" w:color="auto"/>
      </w:divBdr>
      <w:divsChild>
        <w:div w:id="1584340257">
          <w:marLeft w:val="0"/>
          <w:marRight w:val="0"/>
          <w:marTop w:val="0"/>
          <w:marBottom w:val="150"/>
          <w:divBdr>
            <w:top w:val="none" w:sz="0" w:space="0" w:color="auto"/>
            <w:left w:val="none" w:sz="0" w:space="0" w:color="auto"/>
            <w:bottom w:val="none" w:sz="0" w:space="0" w:color="auto"/>
            <w:right w:val="none" w:sz="0" w:space="0" w:color="auto"/>
          </w:divBdr>
        </w:div>
      </w:divsChild>
    </w:div>
    <w:div w:id="1946838093">
      <w:bodyDiv w:val="1"/>
      <w:marLeft w:val="0"/>
      <w:marRight w:val="0"/>
      <w:marTop w:val="0"/>
      <w:marBottom w:val="0"/>
      <w:divBdr>
        <w:top w:val="none" w:sz="0" w:space="0" w:color="auto"/>
        <w:left w:val="none" w:sz="0" w:space="0" w:color="auto"/>
        <w:bottom w:val="none" w:sz="0" w:space="0" w:color="auto"/>
        <w:right w:val="none" w:sz="0" w:space="0" w:color="auto"/>
      </w:divBdr>
    </w:div>
    <w:div w:id="1947076472">
      <w:bodyDiv w:val="1"/>
      <w:marLeft w:val="0"/>
      <w:marRight w:val="0"/>
      <w:marTop w:val="0"/>
      <w:marBottom w:val="0"/>
      <w:divBdr>
        <w:top w:val="none" w:sz="0" w:space="0" w:color="auto"/>
        <w:left w:val="none" w:sz="0" w:space="0" w:color="auto"/>
        <w:bottom w:val="none" w:sz="0" w:space="0" w:color="auto"/>
        <w:right w:val="none" w:sz="0" w:space="0" w:color="auto"/>
      </w:divBdr>
      <w:divsChild>
        <w:div w:id="1899507935">
          <w:marLeft w:val="0"/>
          <w:marRight w:val="0"/>
          <w:marTop w:val="0"/>
          <w:marBottom w:val="0"/>
          <w:divBdr>
            <w:top w:val="none" w:sz="0" w:space="0" w:color="auto"/>
            <w:left w:val="none" w:sz="0" w:space="0" w:color="auto"/>
            <w:bottom w:val="none" w:sz="0" w:space="0" w:color="auto"/>
            <w:right w:val="none" w:sz="0" w:space="0" w:color="auto"/>
          </w:divBdr>
          <w:divsChild>
            <w:div w:id="90705526">
              <w:marLeft w:val="0"/>
              <w:marRight w:val="0"/>
              <w:marTop w:val="0"/>
              <w:marBottom w:val="0"/>
              <w:divBdr>
                <w:top w:val="none" w:sz="0" w:space="0" w:color="auto"/>
                <w:left w:val="none" w:sz="0" w:space="0" w:color="auto"/>
                <w:bottom w:val="none" w:sz="0" w:space="0" w:color="auto"/>
                <w:right w:val="none" w:sz="0" w:space="0" w:color="auto"/>
              </w:divBdr>
            </w:div>
            <w:div w:id="90901853">
              <w:marLeft w:val="0"/>
              <w:marRight w:val="0"/>
              <w:marTop w:val="0"/>
              <w:marBottom w:val="0"/>
              <w:divBdr>
                <w:top w:val="none" w:sz="0" w:space="0" w:color="auto"/>
                <w:left w:val="none" w:sz="0" w:space="0" w:color="auto"/>
                <w:bottom w:val="none" w:sz="0" w:space="0" w:color="auto"/>
                <w:right w:val="none" w:sz="0" w:space="0" w:color="auto"/>
              </w:divBdr>
            </w:div>
            <w:div w:id="115370903">
              <w:marLeft w:val="0"/>
              <w:marRight w:val="0"/>
              <w:marTop w:val="0"/>
              <w:marBottom w:val="0"/>
              <w:divBdr>
                <w:top w:val="none" w:sz="0" w:space="0" w:color="auto"/>
                <w:left w:val="none" w:sz="0" w:space="0" w:color="auto"/>
                <w:bottom w:val="none" w:sz="0" w:space="0" w:color="auto"/>
                <w:right w:val="none" w:sz="0" w:space="0" w:color="auto"/>
              </w:divBdr>
            </w:div>
            <w:div w:id="164370500">
              <w:marLeft w:val="0"/>
              <w:marRight w:val="0"/>
              <w:marTop w:val="0"/>
              <w:marBottom w:val="0"/>
              <w:divBdr>
                <w:top w:val="none" w:sz="0" w:space="0" w:color="auto"/>
                <w:left w:val="none" w:sz="0" w:space="0" w:color="auto"/>
                <w:bottom w:val="none" w:sz="0" w:space="0" w:color="auto"/>
                <w:right w:val="none" w:sz="0" w:space="0" w:color="auto"/>
              </w:divBdr>
            </w:div>
            <w:div w:id="170996983">
              <w:marLeft w:val="0"/>
              <w:marRight w:val="0"/>
              <w:marTop w:val="0"/>
              <w:marBottom w:val="0"/>
              <w:divBdr>
                <w:top w:val="none" w:sz="0" w:space="0" w:color="auto"/>
                <w:left w:val="none" w:sz="0" w:space="0" w:color="auto"/>
                <w:bottom w:val="none" w:sz="0" w:space="0" w:color="auto"/>
                <w:right w:val="none" w:sz="0" w:space="0" w:color="auto"/>
              </w:divBdr>
            </w:div>
            <w:div w:id="218831710">
              <w:marLeft w:val="0"/>
              <w:marRight w:val="0"/>
              <w:marTop w:val="0"/>
              <w:marBottom w:val="0"/>
              <w:divBdr>
                <w:top w:val="none" w:sz="0" w:space="0" w:color="auto"/>
                <w:left w:val="none" w:sz="0" w:space="0" w:color="auto"/>
                <w:bottom w:val="none" w:sz="0" w:space="0" w:color="auto"/>
                <w:right w:val="none" w:sz="0" w:space="0" w:color="auto"/>
              </w:divBdr>
            </w:div>
            <w:div w:id="257177782">
              <w:marLeft w:val="0"/>
              <w:marRight w:val="0"/>
              <w:marTop w:val="0"/>
              <w:marBottom w:val="0"/>
              <w:divBdr>
                <w:top w:val="none" w:sz="0" w:space="0" w:color="auto"/>
                <w:left w:val="none" w:sz="0" w:space="0" w:color="auto"/>
                <w:bottom w:val="none" w:sz="0" w:space="0" w:color="auto"/>
                <w:right w:val="none" w:sz="0" w:space="0" w:color="auto"/>
              </w:divBdr>
            </w:div>
            <w:div w:id="310015798">
              <w:marLeft w:val="0"/>
              <w:marRight w:val="0"/>
              <w:marTop w:val="0"/>
              <w:marBottom w:val="0"/>
              <w:divBdr>
                <w:top w:val="none" w:sz="0" w:space="0" w:color="auto"/>
                <w:left w:val="none" w:sz="0" w:space="0" w:color="auto"/>
                <w:bottom w:val="none" w:sz="0" w:space="0" w:color="auto"/>
                <w:right w:val="none" w:sz="0" w:space="0" w:color="auto"/>
              </w:divBdr>
            </w:div>
            <w:div w:id="331446777">
              <w:marLeft w:val="0"/>
              <w:marRight w:val="0"/>
              <w:marTop w:val="0"/>
              <w:marBottom w:val="0"/>
              <w:divBdr>
                <w:top w:val="none" w:sz="0" w:space="0" w:color="auto"/>
                <w:left w:val="none" w:sz="0" w:space="0" w:color="auto"/>
                <w:bottom w:val="none" w:sz="0" w:space="0" w:color="auto"/>
                <w:right w:val="none" w:sz="0" w:space="0" w:color="auto"/>
              </w:divBdr>
            </w:div>
            <w:div w:id="344596872">
              <w:marLeft w:val="0"/>
              <w:marRight w:val="0"/>
              <w:marTop w:val="0"/>
              <w:marBottom w:val="0"/>
              <w:divBdr>
                <w:top w:val="none" w:sz="0" w:space="0" w:color="auto"/>
                <w:left w:val="none" w:sz="0" w:space="0" w:color="auto"/>
                <w:bottom w:val="none" w:sz="0" w:space="0" w:color="auto"/>
                <w:right w:val="none" w:sz="0" w:space="0" w:color="auto"/>
              </w:divBdr>
            </w:div>
            <w:div w:id="446583601">
              <w:marLeft w:val="0"/>
              <w:marRight w:val="0"/>
              <w:marTop w:val="0"/>
              <w:marBottom w:val="0"/>
              <w:divBdr>
                <w:top w:val="none" w:sz="0" w:space="0" w:color="auto"/>
                <w:left w:val="none" w:sz="0" w:space="0" w:color="auto"/>
                <w:bottom w:val="none" w:sz="0" w:space="0" w:color="auto"/>
                <w:right w:val="none" w:sz="0" w:space="0" w:color="auto"/>
              </w:divBdr>
            </w:div>
            <w:div w:id="525143814">
              <w:marLeft w:val="0"/>
              <w:marRight w:val="0"/>
              <w:marTop w:val="0"/>
              <w:marBottom w:val="0"/>
              <w:divBdr>
                <w:top w:val="none" w:sz="0" w:space="0" w:color="auto"/>
                <w:left w:val="none" w:sz="0" w:space="0" w:color="auto"/>
                <w:bottom w:val="none" w:sz="0" w:space="0" w:color="auto"/>
                <w:right w:val="none" w:sz="0" w:space="0" w:color="auto"/>
              </w:divBdr>
            </w:div>
            <w:div w:id="577404115">
              <w:marLeft w:val="0"/>
              <w:marRight w:val="0"/>
              <w:marTop w:val="0"/>
              <w:marBottom w:val="0"/>
              <w:divBdr>
                <w:top w:val="none" w:sz="0" w:space="0" w:color="auto"/>
                <w:left w:val="none" w:sz="0" w:space="0" w:color="auto"/>
                <w:bottom w:val="none" w:sz="0" w:space="0" w:color="auto"/>
                <w:right w:val="none" w:sz="0" w:space="0" w:color="auto"/>
              </w:divBdr>
            </w:div>
            <w:div w:id="729812080">
              <w:marLeft w:val="0"/>
              <w:marRight w:val="0"/>
              <w:marTop w:val="0"/>
              <w:marBottom w:val="0"/>
              <w:divBdr>
                <w:top w:val="none" w:sz="0" w:space="0" w:color="auto"/>
                <w:left w:val="none" w:sz="0" w:space="0" w:color="auto"/>
                <w:bottom w:val="none" w:sz="0" w:space="0" w:color="auto"/>
                <w:right w:val="none" w:sz="0" w:space="0" w:color="auto"/>
              </w:divBdr>
            </w:div>
            <w:div w:id="791897426">
              <w:marLeft w:val="0"/>
              <w:marRight w:val="0"/>
              <w:marTop w:val="0"/>
              <w:marBottom w:val="0"/>
              <w:divBdr>
                <w:top w:val="none" w:sz="0" w:space="0" w:color="auto"/>
                <w:left w:val="none" w:sz="0" w:space="0" w:color="auto"/>
                <w:bottom w:val="none" w:sz="0" w:space="0" w:color="auto"/>
                <w:right w:val="none" w:sz="0" w:space="0" w:color="auto"/>
              </w:divBdr>
            </w:div>
            <w:div w:id="828638754">
              <w:marLeft w:val="0"/>
              <w:marRight w:val="0"/>
              <w:marTop w:val="0"/>
              <w:marBottom w:val="0"/>
              <w:divBdr>
                <w:top w:val="none" w:sz="0" w:space="0" w:color="auto"/>
                <w:left w:val="none" w:sz="0" w:space="0" w:color="auto"/>
                <w:bottom w:val="none" w:sz="0" w:space="0" w:color="auto"/>
                <w:right w:val="none" w:sz="0" w:space="0" w:color="auto"/>
              </w:divBdr>
            </w:div>
            <w:div w:id="851576404">
              <w:marLeft w:val="0"/>
              <w:marRight w:val="0"/>
              <w:marTop w:val="0"/>
              <w:marBottom w:val="0"/>
              <w:divBdr>
                <w:top w:val="none" w:sz="0" w:space="0" w:color="auto"/>
                <w:left w:val="none" w:sz="0" w:space="0" w:color="auto"/>
                <w:bottom w:val="none" w:sz="0" w:space="0" w:color="auto"/>
                <w:right w:val="none" w:sz="0" w:space="0" w:color="auto"/>
              </w:divBdr>
            </w:div>
            <w:div w:id="915211471">
              <w:marLeft w:val="0"/>
              <w:marRight w:val="0"/>
              <w:marTop w:val="0"/>
              <w:marBottom w:val="0"/>
              <w:divBdr>
                <w:top w:val="none" w:sz="0" w:space="0" w:color="auto"/>
                <w:left w:val="none" w:sz="0" w:space="0" w:color="auto"/>
                <w:bottom w:val="none" w:sz="0" w:space="0" w:color="auto"/>
                <w:right w:val="none" w:sz="0" w:space="0" w:color="auto"/>
              </w:divBdr>
            </w:div>
            <w:div w:id="1002856220">
              <w:marLeft w:val="0"/>
              <w:marRight w:val="0"/>
              <w:marTop w:val="0"/>
              <w:marBottom w:val="0"/>
              <w:divBdr>
                <w:top w:val="none" w:sz="0" w:space="0" w:color="auto"/>
                <w:left w:val="none" w:sz="0" w:space="0" w:color="auto"/>
                <w:bottom w:val="none" w:sz="0" w:space="0" w:color="auto"/>
                <w:right w:val="none" w:sz="0" w:space="0" w:color="auto"/>
              </w:divBdr>
            </w:div>
            <w:div w:id="1028527045">
              <w:marLeft w:val="0"/>
              <w:marRight w:val="0"/>
              <w:marTop w:val="0"/>
              <w:marBottom w:val="0"/>
              <w:divBdr>
                <w:top w:val="none" w:sz="0" w:space="0" w:color="auto"/>
                <w:left w:val="none" w:sz="0" w:space="0" w:color="auto"/>
                <w:bottom w:val="none" w:sz="0" w:space="0" w:color="auto"/>
                <w:right w:val="none" w:sz="0" w:space="0" w:color="auto"/>
              </w:divBdr>
            </w:div>
            <w:div w:id="1151294234">
              <w:marLeft w:val="0"/>
              <w:marRight w:val="0"/>
              <w:marTop w:val="0"/>
              <w:marBottom w:val="0"/>
              <w:divBdr>
                <w:top w:val="none" w:sz="0" w:space="0" w:color="auto"/>
                <w:left w:val="none" w:sz="0" w:space="0" w:color="auto"/>
                <w:bottom w:val="none" w:sz="0" w:space="0" w:color="auto"/>
                <w:right w:val="none" w:sz="0" w:space="0" w:color="auto"/>
              </w:divBdr>
            </w:div>
            <w:div w:id="1345127364">
              <w:marLeft w:val="0"/>
              <w:marRight w:val="0"/>
              <w:marTop w:val="0"/>
              <w:marBottom w:val="0"/>
              <w:divBdr>
                <w:top w:val="none" w:sz="0" w:space="0" w:color="auto"/>
                <w:left w:val="none" w:sz="0" w:space="0" w:color="auto"/>
                <w:bottom w:val="none" w:sz="0" w:space="0" w:color="auto"/>
                <w:right w:val="none" w:sz="0" w:space="0" w:color="auto"/>
              </w:divBdr>
            </w:div>
            <w:div w:id="1356030820">
              <w:marLeft w:val="0"/>
              <w:marRight w:val="0"/>
              <w:marTop w:val="0"/>
              <w:marBottom w:val="0"/>
              <w:divBdr>
                <w:top w:val="none" w:sz="0" w:space="0" w:color="auto"/>
                <w:left w:val="none" w:sz="0" w:space="0" w:color="auto"/>
                <w:bottom w:val="none" w:sz="0" w:space="0" w:color="auto"/>
                <w:right w:val="none" w:sz="0" w:space="0" w:color="auto"/>
              </w:divBdr>
            </w:div>
            <w:div w:id="1436747841">
              <w:marLeft w:val="0"/>
              <w:marRight w:val="0"/>
              <w:marTop w:val="0"/>
              <w:marBottom w:val="0"/>
              <w:divBdr>
                <w:top w:val="none" w:sz="0" w:space="0" w:color="auto"/>
                <w:left w:val="none" w:sz="0" w:space="0" w:color="auto"/>
                <w:bottom w:val="none" w:sz="0" w:space="0" w:color="auto"/>
                <w:right w:val="none" w:sz="0" w:space="0" w:color="auto"/>
              </w:divBdr>
            </w:div>
            <w:div w:id="1521353296">
              <w:marLeft w:val="0"/>
              <w:marRight w:val="0"/>
              <w:marTop w:val="0"/>
              <w:marBottom w:val="0"/>
              <w:divBdr>
                <w:top w:val="none" w:sz="0" w:space="0" w:color="auto"/>
                <w:left w:val="none" w:sz="0" w:space="0" w:color="auto"/>
                <w:bottom w:val="none" w:sz="0" w:space="0" w:color="auto"/>
                <w:right w:val="none" w:sz="0" w:space="0" w:color="auto"/>
              </w:divBdr>
            </w:div>
            <w:div w:id="1565407343">
              <w:marLeft w:val="0"/>
              <w:marRight w:val="0"/>
              <w:marTop w:val="0"/>
              <w:marBottom w:val="0"/>
              <w:divBdr>
                <w:top w:val="none" w:sz="0" w:space="0" w:color="auto"/>
                <w:left w:val="none" w:sz="0" w:space="0" w:color="auto"/>
                <w:bottom w:val="none" w:sz="0" w:space="0" w:color="auto"/>
                <w:right w:val="none" w:sz="0" w:space="0" w:color="auto"/>
              </w:divBdr>
            </w:div>
            <w:div w:id="1576162655">
              <w:marLeft w:val="0"/>
              <w:marRight w:val="0"/>
              <w:marTop w:val="0"/>
              <w:marBottom w:val="0"/>
              <w:divBdr>
                <w:top w:val="none" w:sz="0" w:space="0" w:color="auto"/>
                <w:left w:val="none" w:sz="0" w:space="0" w:color="auto"/>
                <w:bottom w:val="none" w:sz="0" w:space="0" w:color="auto"/>
                <w:right w:val="none" w:sz="0" w:space="0" w:color="auto"/>
              </w:divBdr>
            </w:div>
            <w:div w:id="1588999785">
              <w:marLeft w:val="0"/>
              <w:marRight w:val="0"/>
              <w:marTop w:val="0"/>
              <w:marBottom w:val="0"/>
              <w:divBdr>
                <w:top w:val="none" w:sz="0" w:space="0" w:color="auto"/>
                <w:left w:val="none" w:sz="0" w:space="0" w:color="auto"/>
                <w:bottom w:val="none" w:sz="0" w:space="0" w:color="auto"/>
                <w:right w:val="none" w:sz="0" w:space="0" w:color="auto"/>
              </w:divBdr>
            </w:div>
            <w:div w:id="1705014141">
              <w:marLeft w:val="0"/>
              <w:marRight w:val="0"/>
              <w:marTop w:val="0"/>
              <w:marBottom w:val="0"/>
              <w:divBdr>
                <w:top w:val="none" w:sz="0" w:space="0" w:color="auto"/>
                <w:left w:val="none" w:sz="0" w:space="0" w:color="auto"/>
                <w:bottom w:val="none" w:sz="0" w:space="0" w:color="auto"/>
                <w:right w:val="none" w:sz="0" w:space="0" w:color="auto"/>
              </w:divBdr>
            </w:div>
            <w:div w:id="1726366926">
              <w:marLeft w:val="0"/>
              <w:marRight w:val="0"/>
              <w:marTop w:val="0"/>
              <w:marBottom w:val="0"/>
              <w:divBdr>
                <w:top w:val="none" w:sz="0" w:space="0" w:color="auto"/>
                <w:left w:val="none" w:sz="0" w:space="0" w:color="auto"/>
                <w:bottom w:val="none" w:sz="0" w:space="0" w:color="auto"/>
                <w:right w:val="none" w:sz="0" w:space="0" w:color="auto"/>
              </w:divBdr>
            </w:div>
            <w:div w:id="1850942712">
              <w:marLeft w:val="0"/>
              <w:marRight w:val="0"/>
              <w:marTop w:val="0"/>
              <w:marBottom w:val="0"/>
              <w:divBdr>
                <w:top w:val="none" w:sz="0" w:space="0" w:color="auto"/>
                <w:left w:val="none" w:sz="0" w:space="0" w:color="auto"/>
                <w:bottom w:val="none" w:sz="0" w:space="0" w:color="auto"/>
                <w:right w:val="none" w:sz="0" w:space="0" w:color="auto"/>
              </w:divBdr>
            </w:div>
            <w:div w:id="18622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146">
      <w:bodyDiv w:val="1"/>
      <w:marLeft w:val="0"/>
      <w:marRight w:val="0"/>
      <w:marTop w:val="0"/>
      <w:marBottom w:val="0"/>
      <w:divBdr>
        <w:top w:val="none" w:sz="0" w:space="0" w:color="auto"/>
        <w:left w:val="none" w:sz="0" w:space="0" w:color="auto"/>
        <w:bottom w:val="none" w:sz="0" w:space="0" w:color="auto"/>
        <w:right w:val="none" w:sz="0" w:space="0" w:color="auto"/>
      </w:divBdr>
      <w:divsChild>
        <w:div w:id="1459839790">
          <w:marLeft w:val="0"/>
          <w:marRight w:val="0"/>
          <w:marTop w:val="0"/>
          <w:marBottom w:val="0"/>
          <w:divBdr>
            <w:top w:val="none" w:sz="0" w:space="0" w:color="auto"/>
            <w:left w:val="none" w:sz="0" w:space="0" w:color="auto"/>
            <w:bottom w:val="none" w:sz="0" w:space="0" w:color="auto"/>
            <w:right w:val="none" w:sz="0" w:space="0" w:color="auto"/>
          </w:divBdr>
          <w:divsChild>
            <w:div w:id="454296328">
              <w:marLeft w:val="0"/>
              <w:marRight w:val="0"/>
              <w:marTop w:val="0"/>
              <w:marBottom w:val="0"/>
              <w:divBdr>
                <w:top w:val="none" w:sz="0" w:space="0" w:color="auto"/>
                <w:left w:val="none" w:sz="0" w:space="0" w:color="auto"/>
                <w:bottom w:val="none" w:sz="0" w:space="0" w:color="auto"/>
                <w:right w:val="none" w:sz="0" w:space="0" w:color="auto"/>
              </w:divBdr>
              <w:divsChild>
                <w:div w:id="1270047355">
                  <w:marLeft w:val="0"/>
                  <w:marRight w:val="0"/>
                  <w:marTop w:val="0"/>
                  <w:marBottom w:val="0"/>
                  <w:divBdr>
                    <w:top w:val="none" w:sz="0" w:space="0" w:color="auto"/>
                    <w:left w:val="none" w:sz="0" w:space="0" w:color="auto"/>
                    <w:bottom w:val="none" w:sz="0" w:space="0" w:color="auto"/>
                    <w:right w:val="none" w:sz="0" w:space="0" w:color="auto"/>
                  </w:divBdr>
                  <w:divsChild>
                    <w:div w:id="1308439688">
                      <w:marLeft w:val="0"/>
                      <w:marRight w:val="0"/>
                      <w:marTop w:val="0"/>
                      <w:marBottom w:val="0"/>
                      <w:divBdr>
                        <w:top w:val="none" w:sz="0" w:space="0" w:color="auto"/>
                        <w:left w:val="none" w:sz="0" w:space="0" w:color="auto"/>
                        <w:bottom w:val="none" w:sz="0" w:space="0" w:color="auto"/>
                        <w:right w:val="none" w:sz="0" w:space="0" w:color="auto"/>
                      </w:divBdr>
                      <w:divsChild>
                        <w:div w:id="1456172602">
                          <w:marLeft w:val="0"/>
                          <w:marRight w:val="0"/>
                          <w:marTop w:val="0"/>
                          <w:marBottom w:val="0"/>
                          <w:divBdr>
                            <w:top w:val="none" w:sz="0" w:space="0" w:color="auto"/>
                            <w:left w:val="none" w:sz="0" w:space="0" w:color="auto"/>
                            <w:bottom w:val="none" w:sz="0" w:space="0" w:color="auto"/>
                            <w:right w:val="none" w:sz="0" w:space="0" w:color="auto"/>
                          </w:divBdr>
                          <w:divsChild>
                            <w:div w:id="1055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44685">
      <w:bodyDiv w:val="1"/>
      <w:marLeft w:val="0"/>
      <w:marRight w:val="0"/>
      <w:marTop w:val="0"/>
      <w:marBottom w:val="0"/>
      <w:divBdr>
        <w:top w:val="none" w:sz="0" w:space="0" w:color="auto"/>
        <w:left w:val="none" w:sz="0" w:space="0" w:color="auto"/>
        <w:bottom w:val="none" w:sz="0" w:space="0" w:color="auto"/>
        <w:right w:val="none" w:sz="0" w:space="0" w:color="auto"/>
      </w:divBdr>
    </w:div>
    <w:div w:id="1947616246">
      <w:bodyDiv w:val="1"/>
      <w:marLeft w:val="0"/>
      <w:marRight w:val="0"/>
      <w:marTop w:val="0"/>
      <w:marBottom w:val="0"/>
      <w:divBdr>
        <w:top w:val="none" w:sz="0" w:space="0" w:color="auto"/>
        <w:left w:val="none" w:sz="0" w:space="0" w:color="auto"/>
        <w:bottom w:val="none" w:sz="0" w:space="0" w:color="auto"/>
        <w:right w:val="none" w:sz="0" w:space="0" w:color="auto"/>
      </w:divBdr>
    </w:div>
    <w:div w:id="1947881192">
      <w:bodyDiv w:val="1"/>
      <w:marLeft w:val="0"/>
      <w:marRight w:val="0"/>
      <w:marTop w:val="0"/>
      <w:marBottom w:val="0"/>
      <w:divBdr>
        <w:top w:val="none" w:sz="0" w:space="0" w:color="auto"/>
        <w:left w:val="none" w:sz="0" w:space="0" w:color="auto"/>
        <w:bottom w:val="none" w:sz="0" w:space="0" w:color="auto"/>
        <w:right w:val="none" w:sz="0" w:space="0" w:color="auto"/>
      </w:divBdr>
    </w:div>
    <w:div w:id="1947926538">
      <w:bodyDiv w:val="1"/>
      <w:marLeft w:val="0"/>
      <w:marRight w:val="0"/>
      <w:marTop w:val="0"/>
      <w:marBottom w:val="0"/>
      <w:divBdr>
        <w:top w:val="none" w:sz="0" w:space="0" w:color="auto"/>
        <w:left w:val="none" w:sz="0" w:space="0" w:color="auto"/>
        <w:bottom w:val="none" w:sz="0" w:space="0" w:color="auto"/>
        <w:right w:val="none" w:sz="0" w:space="0" w:color="auto"/>
      </w:divBdr>
    </w:div>
    <w:div w:id="1948077848">
      <w:bodyDiv w:val="1"/>
      <w:marLeft w:val="0"/>
      <w:marRight w:val="0"/>
      <w:marTop w:val="0"/>
      <w:marBottom w:val="0"/>
      <w:divBdr>
        <w:top w:val="none" w:sz="0" w:space="0" w:color="auto"/>
        <w:left w:val="none" w:sz="0" w:space="0" w:color="auto"/>
        <w:bottom w:val="none" w:sz="0" w:space="0" w:color="auto"/>
        <w:right w:val="none" w:sz="0" w:space="0" w:color="auto"/>
      </w:divBdr>
      <w:divsChild>
        <w:div w:id="247738144">
          <w:marLeft w:val="0"/>
          <w:marRight w:val="0"/>
          <w:marTop w:val="0"/>
          <w:marBottom w:val="0"/>
          <w:divBdr>
            <w:top w:val="none" w:sz="0" w:space="0" w:color="auto"/>
            <w:left w:val="none" w:sz="0" w:space="0" w:color="auto"/>
            <w:bottom w:val="none" w:sz="0" w:space="0" w:color="auto"/>
            <w:right w:val="none" w:sz="0" w:space="0" w:color="auto"/>
          </w:divBdr>
          <w:divsChild>
            <w:div w:id="1857577965">
              <w:marLeft w:val="0"/>
              <w:marRight w:val="0"/>
              <w:marTop w:val="0"/>
              <w:marBottom w:val="0"/>
              <w:divBdr>
                <w:top w:val="none" w:sz="0" w:space="0" w:color="auto"/>
                <w:left w:val="none" w:sz="0" w:space="0" w:color="auto"/>
                <w:bottom w:val="none" w:sz="0" w:space="0" w:color="auto"/>
                <w:right w:val="none" w:sz="0" w:space="0" w:color="auto"/>
              </w:divBdr>
              <w:divsChild>
                <w:div w:id="607585817">
                  <w:marLeft w:val="0"/>
                  <w:marRight w:val="0"/>
                  <w:marTop w:val="0"/>
                  <w:marBottom w:val="0"/>
                  <w:divBdr>
                    <w:top w:val="none" w:sz="0" w:space="0" w:color="auto"/>
                    <w:left w:val="none" w:sz="0" w:space="0" w:color="auto"/>
                    <w:bottom w:val="none" w:sz="0" w:space="0" w:color="auto"/>
                    <w:right w:val="none" w:sz="0" w:space="0" w:color="auto"/>
                  </w:divBdr>
                  <w:divsChild>
                    <w:div w:id="840779535">
                      <w:marLeft w:val="0"/>
                      <w:marRight w:val="0"/>
                      <w:marTop w:val="0"/>
                      <w:marBottom w:val="0"/>
                      <w:divBdr>
                        <w:top w:val="none" w:sz="0" w:space="0" w:color="auto"/>
                        <w:left w:val="none" w:sz="0" w:space="0" w:color="auto"/>
                        <w:bottom w:val="none" w:sz="0" w:space="0" w:color="auto"/>
                        <w:right w:val="none" w:sz="0" w:space="0" w:color="auto"/>
                      </w:divBdr>
                      <w:divsChild>
                        <w:div w:id="1477911656">
                          <w:marLeft w:val="0"/>
                          <w:marRight w:val="0"/>
                          <w:marTop w:val="0"/>
                          <w:marBottom w:val="0"/>
                          <w:divBdr>
                            <w:top w:val="none" w:sz="0" w:space="0" w:color="auto"/>
                            <w:left w:val="none" w:sz="0" w:space="0" w:color="auto"/>
                            <w:bottom w:val="none" w:sz="0" w:space="0" w:color="auto"/>
                            <w:right w:val="none" w:sz="0" w:space="0" w:color="auto"/>
                          </w:divBdr>
                          <w:divsChild>
                            <w:div w:id="1481844517">
                              <w:marLeft w:val="0"/>
                              <w:marRight w:val="0"/>
                              <w:marTop w:val="0"/>
                              <w:marBottom w:val="0"/>
                              <w:divBdr>
                                <w:top w:val="none" w:sz="0" w:space="0" w:color="auto"/>
                                <w:left w:val="none" w:sz="0" w:space="0" w:color="auto"/>
                                <w:bottom w:val="none" w:sz="0" w:space="0" w:color="auto"/>
                                <w:right w:val="none" w:sz="0" w:space="0" w:color="auto"/>
                              </w:divBdr>
                              <w:divsChild>
                                <w:div w:id="1490562140">
                                  <w:marLeft w:val="0"/>
                                  <w:marRight w:val="0"/>
                                  <w:marTop w:val="0"/>
                                  <w:marBottom w:val="0"/>
                                  <w:divBdr>
                                    <w:top w:val="none" w:sz="0" w:space="0" w:color="auto"/>
                                    <w:left w:val="none" w:sz="0" w:space="0" w:color="auto"/>
                                    <w:bottom w:val="none" w:sz="0" w:space="0" w:color="auto"/>
                                    <w:right w:val="none" w:sz="0" w:space="0" w:color="auto"/>
                                  </w:divBdr>
                                  <w:divsChild>
                                    <w:div w:id="2084526362">
                                      <w:marLeft w:val="0"/>
                                      <w:marRight w:val="0"/>
                                      <w:marTop w:val="0"/>
                                      <w:marBottom w:val="0"/>
                                      <w:divBdr>
                                        <w:top w:val="none" w:sz="0" w:space="0" w:color="auto"/>
                                        <w:left w:val="none" w:sz="0" w:space="0" w:color="auto"/>
                                        <w:bottom w:val="none" w:sz="0" w:space="0" w:color="auto"/>
                                        <w:right w:val="none" w:sz="0" w:space="0" w:color="auto"/>
                                      </w:divBdr>
                                      <w:divsChild>
                                        <w:div w:id="2044282254">
                                          <w:marLeft w:val="0"/>
                                          <w:marRight w:val="0"/>
                                          <w:marTop w:val="0"/>
                                          <w:marBottom w:val="0"/>
                                          <w:divBdr>
                                            <w:top w:val="none" w:sz="0" w:space="0" w:color="auto"/>
                                            <w:left w:val="none" w:sz="0" w:space="0" w:color="auto"/>
                                            <w:bottom w:val="none" w:sz="0" w:space="0" w:color="auto"/>
                                            <w:right w:val="none" w:sz="0" w:space="0" w:color="auto"/>
                                          </w:divBdr>
                                          <w:divsChild>
                                            <w:div w:id="790319099">
                                              <w:marLeft w:val="0"/>
                                              <w:marRight w:val="0"/>
                                              <w:marTop w:val="0"/>
                                              <w:marBottom w:val="0"/>
                                              <w:divBdr>
                                                <w:top w:val="none" w:sz="0" w:space="0" w:color="auto"/>
                                                <w:left w:val="none" w:sz="0" w:space="0" w:color="auto"/>
                                                <w:bottom w:val="none" w:sz="0" w:space="0" w:color="auto"/>
                                                <w:right w:val="none" w:sz="0" w:space="0" w:color="auto"/>
                                              </w:divBdr>
                                            </w:div>
                                            <w:div w:id="1276904628">
                                              <w:marLeft w:val="0"/>
                                              <w:marRight w:val="0"/>
                                              <w:marTop w:val="0"/>
                                              <w:marBottom w:val="0"/>
                                              <w:divBdr>
                                                <w:top w:val="none" w:sz="0" w:space="0" w:color="auto"/>
                                                <w:left w:val="none" w:sz="0" w:space="0" w:color="auto"/>
                                                <w:bottom w:val="none" w:sz="0" w:space="0" w:color="auto"/>
                                                <w:right w:val="none" w:sz="0" w:space="0" w:color="auto"/>
                                              </w:divBdr>
                                            </w:div>
                                            <w:div w:id="18930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459956">
      <w:bodyDiv w:val="1"/>
      <w:marLeft w:val="0"/>
      <w:marRight w:val="0"/>
      <w:marTop w:val="0"/>
      <w:marBottom w:val="0"/>
      <w:divBdr>
        <w:top w:val="none" w:sz="0" w:space="0" w:color="auto"/>
        <w:left w:val="none" w:sz="0" w:space="0" w:color="auto"/>
        <w:bottom w:val="none" w:sz="0" w:space="0" w:color="auto"/>
        <w:right w:val="none" w:sz="0" w:space="0" w:color="auto"/>
      </w:divBdr>
    </w:div>
    <w:div w:id="1949005906">
      <w:bodyDiv w:val="1"/>
      <w:marLeft w:val="0"/>
      <w:marRight w:val="0"/>
      <w:marTop w:val="0"/>
      <w:marBottom w:val="0"/>
      <w:divBdr>
        <w:top w:val="none" w:sz="0" w:space="0" w:color="auto"/>
        <w:left w:val="none" w:sz="0" w:space="0" w:color="auto"/>
        <w:bottom w:val="none" w:sz="0" w:space="0" w:color="auto"/>
        <w:right w:val="none" w:sz="0" w:space="0" w:color="auto"/>
      </w:divBdr>
    </w:div>
    <w:div w:id="1949047020">
      <w:bodyDiv w:val="1"/>
      <w:marLeft w:val="0"/>
      <w:marRight w:val="0"/>
      <w:marTop w:val="0"/>
      <w:marBottom w:val="0"/>
      <w:divBdr>
        <w:top w:val="none" w:sz="0" w:space="0" w:color="auto"/>
        <w:left w:val="none" w:sz="0" w:space="0" w:color="auto"/>
        <w:bottom w:val="none" w:sz="0" w:space="0" w:color="auto"/>
        <w:right w:val="none" w:sz="0" w:space="0" w:color="auto"/>
      </w:divBdr>
    </w:div>
    <w:div w:id="1949265580">
      <w:bodyDiv w:val="1"/>
      <w:marLeft w:val="0"/>
      <w:marRight w:val="0"/>
      <w:marTop w:val="0"/>
      <w:marBottom w:val="0"/>
      <w:divBdr>
        <w:top w:val="none" w:sz="0" w:space="0" w:color="auto"/>
        <w:left w:val="none" w:sz="0" w:space="0" w:color="auto"/>
        <w:bottom w:val="none" w:sz="0" w:space="0" w:color="auto"/>
        <w:right w:val="none" w:sz="0" w:space="0" w:color="auto"/>
      </w:divBdr>
      <w:divsChild>
        <w:div w:id="349843529">
          <w:marLeft w:val="0"/>
          <w:marRight w:val="0"/>
          <w:marTop w:val="0"/>
          <w:marBottom w:val="150"/>
          <w:divBdr>
            <w:top w:val="none" w:sz="0" w:space="0" w:color="auto"/>
            <w:left w:val="none" w:sz="0" w:space="0" w:color="auto"/>
            <w:bottom w:val="none" w:sz="0" w:space="0" w:color="auto"/>
            <w:right w:val="none" w:sz="0" w:space="0" w:color="auto"/>
          </w:divBdr>
        </w:div>
      </w:divsChild>
    </w:div>
    <w:div w:id="1949265609">
      <w:bodyDiv w:val="1"/>
      <w:marLeft w:val="0"/>
      <w:marRight w:val="0"/>
      <w:marTop w:val="0"/>
      <w:marBottom w:val="0"/>
      <w:divBdr>
        <w:top w:val="none" w:sz="0" w:space="0" w:color="auto"/>
        <w:left w:val="none" w:sz="0" w:space="0" w:color="auto"/>
        <w:bottom w:val="none" w:sz="0" w:space="0" w:color="auto"/>
        <w:right w:val="none" w:sz="0" w:space="0" w:color="auto"/>
      </w:divBdr>
      <w:divsChild>
        <w:div w:id="1520047912">
          <w:marLeft w:val="0"/>
          <w:marRight w:val="0"/>
          <w:marTop w:val="0"/>
          <w:marBottom w:val="0"/>
          <w:divBdr>
            <w:top w:val="none" w:sz="0" w:space="0" w:color="auto"/>
            <w:left w:val="none" w:sz="0" w:space="0" w:color="auto"/>
            <w:bottom w:val="none" w:sz="0" w:space="0" w:color="auto"/>
            <w:right w:val="none" w:sz="0" w:space="0" w:color="auto"/>
          </w:divBdr>
          <w:divsChild>
            <w:div w:id="654841526">
              <w:marLeft w:val="0"/>
              <w:marRight w:val="0"/>
              <w:marTop w:val="0"/>
              <w:marBottom w:val="0"/>
              <w:divBdr>
                <w:top w:val="none" w:sz="0" w:space="0" w:color="auto"/>
                <w:left w:val="none" w:sz="0" w:space="0" w:color="auto"/>
                <w:bottom w:val="none" w:sz="0" w:space="0" w:color="auto"/>
                <w:right w:val="none" w:sz="0" w:space="0" w:color="auto"/>
              </w:divBdr>
              <w:divsChild>
                <w:div w:id="1778939790">
                  <w:marLeft w:val="0"/>
                  <w:marRight w:val="0"/>
                  <w:marTop w:val="0"/>
                  <w:marBottom w:val="0"/>
                  <w:divBdr>
                    <w:top w:val="none" w:sz="0" w:space="0" w:color="auto"/>
                    <w:left w:val="none" w:sz="0" w:space="0" w:color="auto"/>
                    <w:bottom w:val="none" w:sz="0" w:space="0" w:color="auto"/>
                    <w:right w:val="none" w:sz="0" w:space="0" w:color="auto"/>
                  </w:divBdr>
                  <w:divsChild>
                    <w:div w:id="1370374114">
                      <w:marLeft w:val="0"/>
                      <w:marRight w:val="0"/>
                      <w:marTop w:val="0"/>
                      <w:marBottom w:val="0"/>
                      <w:divBdr>
                        <w:top w:val="none" w:sz="0" w:space="0" w:color="auto"/>
                        <w:left w:val="none" w:sz="0" w:space="0" w:color="auto"/>
                        <w:bottom w:val="none" w:sz="0" w:space="0" w:color="auto"/>
                        <w:right w:val="none" w:sz="0" w:space="0" w:color="auto"/>
                      </w:divBdr>
                      <w:divsChild>
                        <w:div w:id="1008673099">
                          <w:marLeft w:val="0"/>
                          <w:marRight w:val="0"/>
                          <w:marTop w:val="0"/>
                          <w:marBottom w:val="0"/>
                          <w:divBdr>
                            <w:top w:val="none" w:sz="0" w:space="0" w:color="auto"/>
                            <w:left w:val="none" w:sz="0" w:space="0" w:color="auto"/>
                            <w:bottom w:val="none" w:sz="0" w:space="0" w:color="auto"/>
                            <w:right w:val="none" w:sz="0" w:space="0" w:color="auto"/>
                          </w:divBdr>
                          <w:divsChild>
                            <w:div w:id="770663943">
                              <w:marLeft w:val="0"/>
                              <w:marRight w:val="0"/>
                              <w:marTop w:val="0"/>
                              <w:marBottom w:val="0"/>
                              <w:divBdr>
                                <w:top w:val="none" w:sz="0" w:space="0" w:color="auto"/>
                                <w:left w:val="none" w:sz="0" w:space="0" w:color="auto"/>
                                <w:bottom w:val="none" w:sz="0" w:space="0" w:color="auto"/>
                                <w:right w:val="none" w:sz="0" w:space="0" w:color="auto"/>
                              </w:divBdr>
                              <w:divsChild>
                                <w:div w:id="7614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392398">
      <w:bodyDiv w:val="1"/>
      <w:marLeft w:val="0"/>
      <w:marRight w:val="0"/>
      <w:marTop w:val="0"/>
      <w:marBottom w:val="0"/>
      <w:divBdr>
        <w:top w:val="none" w:sz="0" w:space="0" w:color="auto"/>
        <w:left w:val="none" w:sz="0" w:space="0" w:color="auto"/>
        <w:bottom w:val="none" w:sz="0" w:space="0" w:color="auto"/>
        <w:right w:val="none" w:sz="0" w:space="0" w:color="auto"/>
      </w:divBdr>
      <w:divsChild>
        <w:div w:id="1118372313">
          <w:marLeft w:val="0"/>
          <w:marRight w:val="0"/>
          <w:marTop w:val="0"/>
          <w:marBottom w:val="0"/>
          <w:divBdr>
            <w:top w:val="none" w:sz="0" w:space="0" w:color="auto"/>
            <w:left w:val="none" w:sz="0" w:space="0" w:color="auto"/>
            <w:bottom w:val="none" w:sz="0" w:space="0" w:color="auto"/>
            <w:right w:val="none" w:sz="0" w:space="0" w:color="auto"/>
          </w:divBdr>
        </w:div>
      </w:divsChild>
    </w:div>
    <w:div w:id="1949963148">
      <w:bodyDiv w:val="1"/>
      <w:marLeft w:val="0"/>
      <w:marRight w:val="0"/>
      <w:marTop w:val="0"/>
      <w:marBottom w:val="0"/>
      <w:divBdr>
        <w:top w:val="none" w:sz="0" w:space="0" w:color="auto"/>
        <w:left w:val="none" w:sz="0" w:space="0" w:color="auto"/>
        <w:bottom w:val="none" w:sz="0" w:space="0" w:color="auto"/>
        <w:right w:val="none" w:sz="0" w:space="0" w:color="auto"/>
      </w:divBdr>
    </w:div>
    <w:div w:id="1950578815">
      <w:bodyDiv w:val="1"/>
      <w:marLeft w:val="0"/>
      <w:marRight w:val="0"/>
      <w:marTop w:val="0"/>
      <w:marBottom w:val="0"/>
      <w:divBdr>
        <w:top w:val="none" w:sz="0" w:space="0" w:color="auto"/>
        <w:left w:val="none" w:sz="0" w:space="0" w:color="auto"/>
        <w:bottom w:val="none" w:sz="0" w:space="0" w:color="auto"/>
        <w:right w:val="none" w:sz="0" w:space="0" w:color="auto"/>
      </w:divBdr>
      <w:divsChild>
        <w:div w:id="2139104548">
          <w:marLeft w:val="0"/>
          <w:marRight w:val="0"/>
          <w:marTop w:val="0"/>
          <w:marBottom w:val="180"/>
          <w:divBdr>
            <w:top w:val="none" w:sz="0" w:space="0" w:color="auto"/>
            <w:left w:val="none" w:sz="0" w:space="0" w:color="auto"/>
            <w:bottom w:val="none" w:sz="0" w:space="0" w:color="auto"/>
            <w:right w:val="none" w:sz="0" w:space="0" w:color="auto"/>
          </w:divBdr>
        </w:div>
      </w:divsChild>
    </w:div>
    <w:div w:id="1950697335">
      <w:bodyDiv w:val="1"/>
      <w:marLeft w:val="0"/>
      <w:marRight w:val="0"/>
      <w:marTop w:val="0"/>
      <w:marBottom w:val="0"/>
      <w:divBdr>
        <w:top w:val="none" w:sz="0" w:space="0" w:color="auto"/>
        <w:left w:val="none" w:sz="0" w:space="0" w:color="auto"/>
        <w:bottom w:val="none" w:sz="0" w:space="0" w:color="auto"/>
        <w:right w:val="none" w:sz="0" w:space="0" w:color="auto"/>
      </w:divBdr>
    </w:div>
    <w:div w:id="1950890261">
      <w:bodyDiv w:val="1"/>
      <w:marLeft w:val="0"/>
      <w:marRight w:val="0"/>
      <w:marTop w:val="0"/>
      <w:marBottom w:val="0"/>
      <w:divBdr>
        <w:top w:val="none" w:sz="0" w:space="0" w:color="auto"/>
        <w:left w:val="none" w:sz="0" w:space="0" w:color="auto"/>
        <w:bottom w:val="none" w:sz="0" w:space="0" w:color="auto"/>
        <w:right w:val="none" w:sz="0" w:space="0" w:color="auto"/>
      </w:divBdr>
      <w:divsChild>
        <w:div w:id="269549671">
          <w:marLeft w:val="0"/>
          <w:marRight w:val="0"/>
          <w:marTop w:val="0"/>
          <w:marBottom w:val="150"/>
          <w:divBdr>
            <w:top w:val="none" w:sz="0" w:space="0" w:color="auto"/>
            <w:left w:val="none" w:sz="0" w:space="0" w:color="auto"/>
            <w:bottom w:val="none" w:sz="0" w:space="0" w:color="auto"/>
            <w:right w:val="none" w:sz="0" w:space="0" w:color="auto"/>
          </w:divBdr>
        </w:div>
      </w:divsChild>
    </w:div>
    <w:div w:id="1951353194">
      <w:bodyDiv w:val="1"/>
      <w:marLeft w:val="0"/>
      <w:marRight w:val="0"/>
      <w:marTop w:val="0"/>
      <w:marBottom w:val="0"/>
      <w:divBdr>
        <w:top w:val="none" w:sz="0" w:space="0" w:color="auto"/>
        <w:left w:val="none" w:sz="0" w:space="0" w:color="auto"/>
        <w:bottom w:val="none" w:sz="0" w:space="0" w:color="auto"/>
        <w:right w:val="none" w:sz="0" w:space="0" w:color="auto"/>
      </w:divBdr>
      <w:divsChild>
        <w:div w:id="1727409682">
          <w:marLeft w:val="0"/>
          <w:marRight w:val="0"/>
          <w:marTop w:val="0"/>
          <w:marBottom w:val="0"/>
          <w:divBdr>
            <w:top w:val="none" w:sz="0" w:space="0" w:color="auto"/>
            <w:left w:val="none" w:sz="0" w:space="0" w:color="auto"/>
            <w:bottom w:val="dotted" w:sz="6" w:space="4" w:color="DDDDDD"/>
            <w:right w:val="none" w:sz="0" w:space="0" w:color="auto"/>
          </w:divBdr>
          <w:divsChild>
            <w:div w:id="13254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8134">
      <w:bodyDiv w:val="1"/>
      <w:marLeft w:val="0"/>
      <w:marRight w:val="0"/>
      <w:marTop w:val="0"/>
      <w:marBottom w:val="0"/>
      <w:divBdr>
        <w:top w:val="none" w:sz="0" w:space="0" w:color="auto"/>
        <w:left w:val="none" w:sz="0" w:space="0" w:color="auto"/>
        <w:bottom w:val="none" w:sz="0" w:space="0" w:color="auto"/>
        <w:right w:val="none" w:sz="0" w:space="0" w:color="auto"/>
      </w:divBdr>
    </w:div>
    <w:div w:id="1951468379">
      <w:bodyDiv w:val="1"/>
      <w:marLeft w:val="0"/>
      <w:marRight w:val="0"/>
      <w:marTop w:val="0"/>
      <w:marBottom w:val="0"/>
      <w:divBdr>
        <w:top w:val="none" w:sz="0" w:space="0" w:color="auto"/>
        <w:left w:val="none" w:sz="0" w:space="0" w:color="auto"/>
        <w:bottom w:val="none" w:sz="0" w:space="0" w:color="auto"/>
        <w:right w:val="none" w:sz="0" w:space="0" w:color="auto"/>
      </w:divBdr>
    </w:div>
    <w:div w:id="1951815865">
      <w:bodyDiv w:val="1"/>
      <w:marLeft w:val="0"/>
      <w:marRight w:val="0"/>
      <w:marTop w:val="0"/>
      <w:marBottom w:val="0"/>
      <w:divBdr>
        <w:top w:val="none" w:sz="0" w:space="0" w:color="auto"/>
        <w:left w:val="none" w:sz="0" w:space="0" w:color="auto"/>
        <w:bottom w:val="none" w:sz="0" w:space="0" w:color="auto"/>
        <w:right w:val="none" w:sz="0" w:space="0" w:color="auto"/>
      </w:divBdr>
      <w:divsChild>
        <w:div w:id="944918346">
          <w:marLeft w:val="0"/>
          <w:marRight w:val="0"/>
          <w:marTop w:val="0"/>
          <w:marBottom w:val="150"/>
          <w:divBdr>
            <w:top w:val="none" w:sz="0" w:space="0" w:color="auto"/>
            <w:left w:val="none" w:sz="0" w:space="0" w:color="auto"/>
            <w:bottom w:val="none" w:sz="0" w:space="0" w:color="auto"/>
            <w:right w:val="none" w:sz="0" w:space="0" w:color="auto"/>
          </w:divBdr>
        </w:div>
      </w:divsChild>
    </w:div>
    <w:div w:id="1951931290">
      <w:bodyDiv w:val="1"/>
      <w:marLeft w:val="0"/>
      <w:marRight w:val="0"/>
      <w:marTop w:val="0"/>
      <w:marBottom w:val="0"/>
      <w:divBdr>
        <w:top w:val="none" w:sz="0" w:space="0" w:color="auto"/>
        <w:left w:val="none" w:sz="0" w:space="0" w:color="auto"/>
        <w:bottom w:val="none" w:sz="0" w:space="0" w:color="auto"/>
        <w:right w:val="none" w:sz="0" w:space="0" w:color="auto"/>
      </w:divBdr>
      <w:divsChild>
        <w:div w:id="1929148130">
          <w:marLeft w:val="0"/>
          <w:marRight w:val="0"/>
          <w:marTop w:val="0"/>
          <w:marBottom w:val="0"/>
          <w:divBdr>
            <w:top w:val="none" w:sz="0" w:space="0" w:color="auto"/>
            <w:left w:val="none" w:sz="0" w:space="0" w:color="auto"/>
            <w:bottom w:val="dotted" w:sz="6" w:space="4" w:color="DDDDDD"/>
            <w:right w:val="none" w:sz="0" w:space="0" w:color="auto"/>
          </w:divBdr>
        </w:div>
      </w:divsChild>
    </w:div>
    <w:div w:id="1952659798">
      <w:bodyDiv w:val="1"/>
      <w:marLeft w:val="0"/>
      <w:marRight w:val="0"/>
      <w:marTop w:val="0"/>
      <w:marBottom w:val="0"/>
      <w:divBdr>
        <w:top w:val="none" w:sz="0" w:space="0" w:color="auto"/>
        <w:left w:val="none" w:sz="0" w:space="0" w:color="auto"/>
        <w:bottom w:val="none" w:sz="0" w:space="0" w:color="auto"/>
        <w:right w:val="none" w:sz="0" w:space="0" w:color="auto"/>
      </w:divBdr>
      <w:divsChild>
        <w:div w:id="354767804">
          <w:marLeft w:val="0"/>
          <w:marRight w:val="0"/>
          <w:marTop w:val="0"/>
          <w:marBottom w:val="0"/>
          <w:divBdr>
            <w:top w:val="none" w:sz="0" w:space="0" w:color="auto"/>
            <w:left w:val="none" w:sz="0" w:space="0" w:color="auto"/>
            <w:bottom w:val="none" w:sz="0" w:space="0" w:color="auto"/>
            <w:right w:val="none" w:sz="0" w:space="0" w:color="auto"/>
          </w:divBdr>
          <w:divsChild>
            <w:div w:id="207691962">
              <w:marLeft w:val="0"/>
              <w:marRight w:val="0"/>
              <w:marTop w:val="0"/>
              <w:marBottom w:val="0"/>
              <w:divBdr>
                <w:top w:val="none" w:sz="0" w:space="0" w:color="auto"/>
                <w:left w:val="none" w:sz="0" w:space="0" w:color="auto"/>
                <w:bottom w:val="none" w:sz="0" w:space="0" w:color="auto"/>
                <w:right w:val="none" w:sz="0" w:space="0" w:color="auto"/>
              </w:divBdr>
              <w:divsChild>
                <w:div w:id="1985962325">
                  <w:marLeft w:val="0"/>
                  <w:marRight w:val="0"/>
                  <w:marTop w:val="0"/>
                  <w:marBottom w:val="0"/>
                  <w:divBdr>
                    <w:top w:val="none" w:sz="0" w:space="0" w:color="auto"/>
                    <w:left w:val="none" w:sz="0" w:space="0" w:color="auto"/>
                    <w:bottom w:val="none" w:sz="0" w:space="0" w:color="auto"/>
                    <w:right w:val="none" w:sz="0" w:space="0" w:color="auto"/>
                  </w:divBdr>
                  <w:divsChild>
                    <w:div w:id="519856865">
                      <w:marLeft w:val="0"/>
                      <w:marRight w:val="0"/>
                      <w:marTop w:val="0"/>
                      <w:marBottom w:val="0"/>
                      <w:divBdr>
                        <w:top w:val="none" w:sz="0" w:space="0" w:color="auto"/>
                        <w:left w:val="none" w:sz="0" w:space="0" w:color="auto"/>
                        <w:bottom w:val="none" w:sz="0" w:space="0" w:color="auto"/>
                        <w:right w:val="none" w:sz="0" w:space="0" w:color="auto"/>
                      </w:divBdr>
                      <w:divsChild>
                        <w:div w:id="1162164772">
                          <w:marLeft w:val="0"/>
                          <w:marRight w:val="0"/>
                          <w:marTop w:val="0"/>
                          <w:marBottom w:val="0"/>
                          <w:divBdr>
                            <w:top w:val="none" w:sz="0" w:space="0" w:color="auto"/>
                            <w:left w:val="none" w:sz="0" w:space="0" w:color="auto"/>
                            <w:bottom w:val="none" w:sz="0" w:space="0" w:color="auto"/>
                            <w:right w:val="none" w:sz="0" w:space="0" w:color="auto"/>
                          </w:divBdr>
                          <w:divsChild>
                            <w:div w:id="1441411227">
                              <w:marLeft w:val="0"/>
                              <w:marRight w:val="0"/>
                              <w:marTop w:val="0"/>
                              <w:marBottom w:val="0"/>
                              <w:divBdr>
                                <w:top w:val="none" w:sz="0" w:space="0" w:color="auto"/>
                                <w:left w:val="none" w:sz="0" w:space="0" w:color="auto"/>
                                <w:bottom w:val="none" w:sz="0" w:space="0" w:color="auto"/>
                                <w:right w:val="none" w:sz="0" w:space="0" w:color="auto"/>
                              </w:divBdr>
                              <w:divsChild>
                                <w:div w:id="2890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28695">
      <w:bodyDiv w:val="1"/>
      <w:marLeft w:val="0"/>
      <w:marRight w:val="0"/>
      <w:marTop w:val="0"/>
      <w:marBottom w:val="0"/>
      <w:divBdr>
        <w:top w:val="none" w:sz="0" w:space="0" w:color="auto"/>
        <w:left w:val="none" w:sz="0" w:space="0" w:color="auto"/>
        <w:bottom w:val="none" w:sz="0" w:space="0" w:color="auto"/>
        <w:right w:val="none" w:sz="0" w:space="0" w:color="auto"/>
      </w:divBdr>
      <w:divsChild>
        <w:div w:id="1518885726">
          <w:marLeft w:val="0"/>
          <w:marRight w:val="0"/>
          <w:marTop w:val="0"/>
          <w:marBottom w:val="0"/>
          <w:divBdr>
            <w:top w:val="none" w:sz="0" w:space="0" w:color="auto"/>
            <w:left w:val="none" w:sz="0" w:space="0" w:color="auto"/>
            <w:bottom w:val="none" w:sz="0" w:space="0" w:color="auto"/>
            <w:right w:val="none" w:sz="0" w:space="0" w:color="auto"/>
          </w:divBdr>
          <w:divsChild>
            <w:div w:id="97023660">
              <w:marLeft w:val="0"/>
              <w:marRight w:val="0"/>
              <w:marTop w:val="0"/>
              <w:marBottom w:val="0"/>
              <w:divBdr>
                <w:top w:val="none" w:sz="0" w:space="0" w:color="auto"/>
                <w:left w:val="none" w:sz="0" w:space="0" w:color="auto"/>
                <w:bottom w:val="none" w:sz="0" w:space="0" w:color="auto"/>
                <w:right w:val="none" w:sz="0" w:space="0" w:color="auto"/>
              </w:divBdr>
              <w:divsChild>
                <w:div w:id="17838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2421">
          <w:marLeft w:val="0"/>
          <w:marRight w:val="0"/>
          <w:marTop w:val="0"/>
          <w:marBottom w:val="75"/>
          <w:divBdr>
            <w:top w:val="none" w:sz="0" w:space="0" w:color="auto"/>
            <w:left w:val="none" w:sz="0" w:space="0" w:color="auto"/>
            <w:bottom w:val="none" w:sz="0" w:space="0" w:color="auto"/>
            <w:right w:val="none" w:sz="0" w:space="0" w:color="auto"/>
          </w:divBdr>
        </w:div>
        <w:div w:id="785659111">
          <w:marLeft w:val="0"/>
          <w:marRight w:val="0"/>
          <w:marTop w:val="0"/>
          <w:marBottom w:val="300"/>
          <w:divBdr>
            <w:top w:val="none" w:sz="0" w:space="0" w:color="auto"/>
            <w:left w:val="none" w:sz="0" w:space="0" w:color="auto"/>
            <w:bottom w:val="none" w:sz="0" w:space="0" w:color="auto"/>
            <w:right w:val="none" w:sz="0" w:space="0" w:color="auto"/>
          </w:divBdr>
          <w:divsChild>
            <w:div w:id="859976675">
              <w:marLeft w:val="0"/>
              <w:marRight w:val="0"/>
              <w:marTop w:val="0"/>
              <w:marBottom w:val="0"/>
              <w:divBdr>
                <w:top w:val="none" w:sz="0" w:space="0" w:color="auto"/>
                <w:left w:val="none" w:sz="0" w:space="0" w:color="auto"/>
                <w:bottom w:val="none" w:sz="0" w:space="0" w:color="auto"/>
                <w:right w:val="none" w:sz="0" w:space="0" w:color="auto"/>
              </w:divBdr>
            </w:div>
          </w:divsChild>
        </w:div>
        <w:div w:id="1134257205">
          <w:marLeft w:val="0"/>
          <w:marRight w:val="0"/>
          <w:marTop w:val="0"/>
          <w:marBottom w:val="0"/>
          <w:divBdr>
            <w:top w:val="none" w:sz="0" w:space="0" w:color="auto"/>
            <w:left w:val="none" w:sz="0" w:space="0" w:color="auto"/>
            <w:bottom w:val="none" w:sz="0" w:space="0" w:color="auto"/>
            <w:right w:val="none" w:sz="0" w:space="0" w:color="auto"/>
          </w:divBdr>
          <w:divsChild>
            <w:div w:id="513106729">
              <w:marLeft w:val="0"/>
              <w:marRight w:val="0"/>
              <w:marTop w:val="0"/>
              <w:marBottom w:val="0"/>
              <w:divBdr>
                <w:top w:val="none" w:sz="0" w:space="0" w:color="auto"/>
                <w:left w:val="none" w:sz="0" w:space="0" w:color="auto"/>
                <w:bottom w:val="none" w:sz="0" w:space="0" w:color="auto"/>
                <w:right w:val="none" w:sz="0" w:space="0" w:color="auto"/>
              </w:divBdr>
              <w:divsChild>
                <w:div w:id="1270435209">
                  <w:marLeft w:val="0"/>
                  <w:marRight w:val="0"/>
                  <w:marTop w:val="0"/>
                  <w:marBottom w:val="450"/>
                  <w:divBdr>
                    <w:top w:val="none" w:sz="0" w:space="0" w:color="auto"/>
                    <w:left w:val="none" w:sz="0" w:space="0" w:color="auto"/>
                    <w:bottom w:val="none" w:sz="0" w:space="0" w:color="auto"/>
                    <w:right w:val="none" w:sz="0" w:space="0" w:color="auto"/>
                  </w:divBdr>
                  <w:divsChild>
                    <w:div w:id="2816925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53199828">
      <w:bodyDiv w:val="1"/>
      <w:marLeft w:val="0"/>
      <w:marRight w:val="0"/>
      <w:marTop w:val="0"/>
      <w:marBottom w:val="0"/>
      <w:divBdr>
        <w:top w:val="none" w:sz="0" w:space="0" w:color="auto"/>
        <w:left w:val="none" w:sz="0" w:space="0" w:color="auto"/>
        <w:bottom w:val="none" w:sz="0" w:space="0" w:color="auto"/>
        <w:right w:val="none" w:sz="0" w:space="0" w:color="auto"/>
      </w:divBdr>
    </w:div>
    <w:div w:id="1953437973">
      <w:bodyDiv w:val="1"/>
      <w:marLeft w:val="0"/>
      <w:marRight w:val="0"/>
      <w:marTop w:val="0"/>
      <w:marBottom w:val="0"/>
      <w:divBdr>
        <w:top w:val="none" w:sz="0" w:space="0" w:color="auto"/>
        <w:left w:val="none" w:sz="0" w:space="0" w:color="auto"/>
        <w:bottom w:val="none" w:sz="0" w:space="0" w:color="auto"/>
        <w:right w:val="none" w:sz="0" w:space="0" w:color="auto"/>
      </w:divBdr>
      <w:divsChild>
        <w:div w:id="1092896925">
          <w:marLeft w:val="0"/>
          <w:marRight w:val="0"/>
          <w:marTop w:val="0"/>
          <w:marBottom w:val="300"/>
          <w:divBdr>
            <w:top w:val="none" w:sz="0" w:space="0" w:color="auto"/>
            <w:left w:val="none" w:sz="0" w:space="0" w:color="auto"/>
            <w:bottom w:val="none" w:sz="0" w:space="0" w:color="auto"/>
            <w:right w:val="none" w:sz="0" w:space="0" w:color="auto"/>
          </w:divBdr>
          <w:divsChild>
            <w:div w:id="1317303032">
              <w:marLeft w:val="0"/>
              <w:marRight w:val="0"/>
              <w:marTop w:val="0"/>
              <w:marBottom w:val="0"/>
              <w:divBdr>
                <w:top w:val="none" w:sz="0" w:space="0" w:color="auto"/>
                <w:left w:val="none" w:sz="0" w:space="0" w:color="auto"/>
                <w:bottom w:val="none" w:sz="0" w:space="0" w:color="auto"/>
                <w:right w:val="none" w:sz="0" w:space="0" w:color="auto"/>
              </w:divBdr>
            </w:div>
          </w:divsChild>
        </w:div>
        <w:div w:id="1562324678">
          <w:marLeft w:val="0"/>
          <w:marRight w:val="0"/>
          <w:marTop w:val="0"/>
          <w:marBottom w:val="0"/>
          <w:divBdr>
            <w:top w:val="none" w:sz="0" w:space="0" w:color="auto"/>
            <w:left w:val="none" w:sz="0" w:space="0" w:color="auto"/>
            <w:bottom w:val="none" w:sz="0" w:space="0" w:color="auto"/>
            <w:right w:val="none" w:sz="0" w:space="0" w:color="auto"/>
          </w:divBdr>
        </w:div>
        <w:div w:id="1697461648">
          <w:marLeft w:val="0"/>
          <w:marRight w:val="0"/>
          <w:marTop w:val="0"/>
          <w:marBottom w:val="0"/>
          <w:divBdr>
            <w:top w:val="none" w:sz="0" w:space="0" w:color="auto"/>
            <w:left w:val="none" w:sz="0" w:space="0" w:color="auto"/>
            <w:bottom w:val="none" w:sz="0" w:space="0" w:color="auto"/>
            <w:right w:val="none" w:sz="0" w:space="0" w:color="auto"/>
          </w:divBdr>
          <w:divsChild>
            <w:div w:id="1140464955">
              <w:marLeft w:val="0"/>
              <w:marRight w:val="0"/>
              <w:marTop w:val="0"/>
              <w:marBottom w:val="0"/>
              <w:divBdr>
                <w:top w:val="none" w:sz="0" w:space="0" w:color="auto"/>
                <w:left w:val="none" w:sz="0" w:space="0" w:color="auto"/>
                <w:bottom w:val="none" w:sz="0" w:space="0" w:color="auto"/>
                <w:right w:val="none" w:sz="0" w:space="0" w:color="auto"/>
              </w:divBdr>
              <w:divsChild>
                <w:div w:id="805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4707">
          <w:marLeft w:val="0"/>
          <w:marRight w:val="0"/>
          <w:marTop w:val="0"/>
          <w:marBottom w:val="75"/>
          <w:divBdr>
            <w:top w:val="none" w:sz="0" w:space="0" w:color="auto"/>
            <w:left w:val="none" w:sz="0" w:space="0" w:color="auto"/>
            <w:bottom w:val="none" w:sz="0" w:space="0" w:color="auto"/>
            <w:right w:val="none" w:sz="0" w:space="0" w:color="auto"/>
          </w:divBdr>
        </w:div>
      </w:divsChild>
    </w:div>
    <w:div w:id="1953515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351">
          <w:marLeft w:val="0"/>
          <w:marRight w:val="0"/>
          <w:marTop w:val="0"/>
          <w:marBottom w:val="150"/>
          <w:divBdr>
            <w:top w:val="none" w:sz="0" w:space="0" w:color="auto"/>
            <w:left w:val="none" w:sz="0" w:space="0" w:color="auto"/>
            <w:bottom w:val="none" w:sz="0" w:space="0" w:color="auto"/>
            <w:right w:val="none" w:sz="0" w:space="0" w:color="auto"/>
          </w:divBdr>
        </w:div>
      </w:divsChild>
    </w:div>
    <w:div w:id="1953516458">
      <w:bodyDiv w:val="1"/>
      <w:marLeft w:val="0"/>
      <w:marRight w:val="0"/>
      <w:marTop w:val="0"/>
      <w:marBottom w:val="0"/>
      <w:divBdr>
        <w:top w:val="none" w:sz="0" w:space="0" w:color="auto"/>
        <w:left w:val="none" w:sz="0" w:space="0" w:color="auto"/>
        <w:bottom w:val="none" w:sz="0" w:space="0" w:color="auto"/>
        <w:right w:val="none" w:sz="0" w:space="0" w:color="auto"/>
      </w:divBdr>
      <w:divsChild>
        <w:div w:id="745496074">
          <w:marLeft w:val="0"/>
          <w:marRight w:val="0"/>
          <w:marTop w:val="0"/>
          <w:marBottom w:val="150"/>
          <w:divBdr>
            <w:top w:val="none" w:sz="0" w:space="0" w:color="auto"/>
            <w:left w:val="none" w:sz="0" w:space="0" w:color="auto"/>
            <w:bottom w:val="none" w:sz="0" w:space="0" w:color="auto"/>
            <w:right w:val="none" w:sz="0" w:space="0" w:color="auto"/>
          </w:divBdr>
        </w:div>
        <w:div w:id="1917744464">
          <w:marLeft w:val="0"/>
          <w:marRight w:val="0"/>
          <w:marTop w:val="0"/>
          <w:marBottom w:val="150"/>
          <w:divBdr>
            <w:top w:val="none" w:sz="0" w:space="0" w:color="auto"/>
            <w:left w:val="none" w:sz="0" w:space="0" w:color="auto"/>
            <w:bottom w:val="none" w:sz="0" w:space="0" w:color="auto"/>
            <w:right w:val="none" w:sz="0" w:space="0" w:color="auto"/>
          </w:divBdr>
          <w:divsChild>
            <w:div w:id="1236665604">
              <w:marLeft w:val="0"/>
              <w:marRight w:val="0"/>
              <w:marTop w:val="0"/>
              <w:marBottom w:val="0"/>
              <w:divBdr>
                <w:top w:val="none" w:sz="0" w:space="0" w:color="auto"/>
                <w:left w:val="none" w:sz="0" w:space="0" w:color="auto"/>
                <w:bottom w:val="none" w:sz="0" w:space="0" w:color="auto"/>
                <w:right w:val="none" w:sz="0" w:space="0" w:color="auto"/>
              </w:divBdr>
              <w:divsChild>
                <w:div w:id="9231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163">
          <w:marLeft w:val="0"/>
          <w:marRight w:val="0"/>
          <w:marTop w:val="0"/>
          <w:marBottom w:val="0"/>
          <w:divBdr>
            <w:top w:val="none" w:sz="0" w:space="0" w:color="auto"/>
            <w:left w:val="none" w:sz="0" w:space="0" w:color="auto"/>
            <w:bottom w:val="none" w:sz="0" w:space="0" w:color="auto"/>
            <w:right w:val="none" w:sz="0" w:space="0" w:color="auto"/>
          </w:divBdr>
          <w:divsChild>
            <w:div w:id="2123552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4088764">
      <w:bodyDiv w:val="1"/>
      <w:marLeft w:val="0"/>
      <w:marRight w:val="0"/>
      <w:marTop w:val="0"/>
      <w:marBottom w:val="0"/>
      <w:divBdr>
        <w:top w:val="none" w:sz="0" w:space="0" w:color="auto"/>
        <w:left w:val="none" w:sz="0" w:space="0" w:color="auto"/>
        <w:bottom w:val="none" w:sz="0" w:space="0" w:color="auto"/>
        <w:right w:val="none" w:sz="0" w:space="0" w:color="auto"/>
      </w:divBdr>
      <w:divsChild>
        <w:div w:id="409815015">
          <w:marLeft w:val="0"/>
          <w:marRight w:val="0"/>
          <w:marTop w:val="0"/>
          <w:marBottom w:val="0"/>
          <w:divBdr>
            <w:top w:val="none" w:sz="0" w:space="0" w:color="auto"/>
            <w:left w:val="none" w:sz="0" w:space="0" w:color="auto"/>
            <w:bottom w:val="none" w:sz="0" w:space="0" w:color="auto"/>
            <w:right w:val="none" w:sz="0" w:space="0" w:color="auto"/>
          </w:divBdr>
        </w:div>
      </w:divsChild>
    </w:div>
    <w:div w:id="1954095083">
      <w:bodyDiv w:val="1"/>
      <w:marLeft w:val="0"/>
      <w:marRight w:val="0"/>
      <w:marTop w:val="0"/>
      <w:marBottom w:val="0"/>
      <w:divBdr>
        <w:top w:val="none" w:sz="0" w:space="0" w:color="auto"/>
        <w:left w:val="none" w:sz="0" w:space="0" w:color="auto"/>
        <w:bottom w:val="none" w:sz="0" w:space="0" w:color="auto"/>
        <w:right w:val="none" w:sz="0" w:space="0" w:color="auto"/>
      </w:divBdr>
    </w:div>
    <w:div w:id="1954357820">
      <w:bodyDiv w:val="1"/>
      <w:marLeft w:val="0"/>
      <w:marRight w:val="0"/>
      <w:marTop w:val="0"/>
      <w:marBottom w:val="0"/>
      <w:divBdr>
        <w:top w:val="none" w:sz="0" w:space="0" w:color="auto"/>
        <w:left w:val="none" w:sz="0" w:space="0" w:color="auto"/>
        <w:bottom w:val="none" w:sz="0" w:space="0" w:color="auto"/>
        <w:right w:val="none" w:sz="0" w:space="0" w:color="auto"/>
      </w:divBdr>
      <w:divsChild>
        <w:div w:id="863323422">
          <w:marLeft w:val="0"/>
          <w:marRight w:val="0"/>
          <w:marTop w:val="0"/>
          <w:marBottom w:val="225"/>
          <w:divBdr>
            <w:top w:val="none" w:sz="0" w:space="0" w:color="auto"/>
            <w:left w:val="none" w:sz="0" w:space="0" w:color="auto"/>
            <w:bottom w:val="none" w:sz="0" w:space="0" w:color="auto"/>
            <w:right w:val="none" w:sz="0" w:space="0" w:color="auto"/>
          </w:divBdr>
        </w:div>
        <w:div w:id="1729526001">
          <w:marLeft w:val="0"/>
          <w:marRight w:val="0"/>
          <w:marTop w:val="0"/>
          <w:marBottom w:val="225"/>
          <w:divBdr>
            <w:top w:val="none" w:sz="0" w:space="0" w:color="auto"/>
            <w:left w:val="none" w:sz="0" w:space="0" w:color="auto"/>
            <w:bottom w:val="none" w:sz="0" w:space="0" w:color="auto"/>
            <w:right w:val="none" w:sz="0" w:space="0" w:color="auto"/>
          </w:divBdr>
          <w:divsChild>
            <w:div w:id="1217818494">
              <w:marLeft w:val="0"/>
              <w:marRight w:val="0"/>
              <w:marTop w:val="0"/>
              <w:marBottom w:val="0"/>
              <w:divBdr>
                <w:top w:val="none" w:sz="0" w:space="0" w:color="auto"/>
                <w:left w:val="none" w:sz="0" w:space="0" w:color="auto"/>
                <w:bottom w:val="none" w:sz="0" w:space="0" w:color="auto"/>
                <w:right w:val="none" w:sz="0" w:space="0" w:color="auto"/>
              </w:divBdr>
              <w:divsChild>
                <w:div w:id="914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0907">
      <w:bodyDiv w:val="1"/>
      <w:marLeft w:val="0"/>
      <w:marRight w:val="0"/>
      <w:marTop w:val="0"/>
      <w:marBottom w:val="0"/>
      <w:divBdr>
        <w:top w:val="none" w:sz="0" w:space="0" w:color="auto"/>
        <w:left w:val="none" w:sz="0" w:space="0" w:color="auto"/>
        <w:bottom w:val="none" w:sz="0" w:space="0" w:color="auto"/>
        <w:right w:val="none" w:sz="0" w:space="0" w:color="auto"/>
      </w:divBdr>
      <w:divsChild>
        <w:div w:id="334501622">
          <w:marLeft w:val="0"/>
          <w:marRight w:val="0"/>
          <w:marTop w:val="0"/>
          <w:marBottom w:val="150"/>
          <w:divBdr>
            <w:top w:val="none" w:sz="0" w:space="0" w:color="auto"/>
            <w:left w:val="none" w:sz="0" w:space="0" w:color="auto"/>
            <w:bottom w:val="none" w:sz="0" w:space="0" w:color="auto"/>
            <w:right w:val="none" w:sz="0" w:space="0" w:color="auto"/>
          </w:divBdr>
        </w:div>
      </w:divsChild>
    </w:div>
    <w:div w:id="1954433133">
      <w:bodyDiv w:val="1"/>
      <w:marLeft w:val="0"/>
      <w:marRight w:val="0"/>
      <w:marTop w:val="0"/>
      <w:marBottom w:val="0"/>
      <w:divBdr>
        <w:top w:val="none" w:sz="0" w:space="0" w:color="auto"/>
        <w:left w:val="none" w:sz="0" w:space="0" w:color="auto"/>
        <w:bottom w:val="none" w:sz="0" w:space="0" w:color="auto"/>
        <w:right w:val="none" w:sz="0" w:space="0" w:color="auto"/>
      </w:divBdr>
    </w:div>
    <w:div w:id="1954481935">
      <w:bodyDiv w:val="1"/>
      <w:marLeft w:val="0"/>
      <w:marRight w:val="0"/>
      <w:marTop w:val="0"/>
      <w:marBottom w:val="0"/>
      <w:divBdr>
        <w:top w:val="none" w:sz="0" w:space="0" w:color="auto"/>
        <w:left w:val="none" w:sz="0" w:space="0" w:color="auto"/>
        <w:bottom w:val="none" w:sz="0" w:space="0" w:color="auto"/>
        <w:right w:val="none" w:sz="0" w:space="0" w:color="auto"/>
      </w:divBdr>
      <w:divsChild>
        <w:div w:id="272326465">
          <w:marLeft w:val="0"/>
          <w:marRight w:val="0"/>
          <w:marTop w:val="0"/>
          <w:marBottom w:val="0"/>
          <w:divBdr>
            <w:top w:val="none" w:sz="0" w:space="0" w:color="auto"/>
            <w:left w:val="none" w:sz="0" w:space="0" w:color="auto"/>
            <w:bottom w:val="none" w:sz="0" w:space="0" w:color="auto"/>
            <w:right w:val="none" w:sz="0" w:space="0" w:color="auto"/>
          </w:divBdr>
          <w:divsChild>
            <w:div w:id="1928267653">
              <w:marLeft w:val="0"/>
              <w:marRight w:val="0"/>
              <w:marTop w:val="0"/>
              <w:marBottom w:val="225"/>
              <w:divBdr>
                <w:top w:val="none" w:sz="0" w:space="0" w:color="auto"/>
                <w:left w:val="none" w:sz="0" w:space="0" w:color="auto"/>
                <w:bottom w:val="none" w:sz="0" w:space="0" w:color="auto"/>
                <w:right w:val="none" w:sz="0" w:space="0" w:color="auto"/>
              </w:divBdr>
              <w:divsChild>
                <w:div w:id="1957978595">
                  <w:marLeft w:val="225"/>
                  <w:marRight w:val="0"/>
                  <w:marTop w:val="0"/>
                  <w:marBottom w:val="0"/>
                  <w:divBdr>
                    <w:top w:val="none" w:sz="0" w:space="0" w:color="auto"/>
                    <w:left w:val="none" w:sz="0" w:space="0" w:color="auto"/>
                    <w:bottom w:val="none" w:sz="0" w:space="0" w:color="auto"/>
                    <w:right w:val="none" w:sz="0" w:space="0" w:color="auto"/>
                  </w:divBdr>
                  <w:divsChild>
                    <w:div w:id="77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07962">
      <w:bodyDiv w:val="1"/>
      <w:marLeft w:val="0"/>
      <w:marRight w:val="0"/>
      <w:marTop w:val="0"/>
      <w:marBottom w:val="0"/>
      <w:divBdr>
        <w:top w:val="none" w:sz="0" w:space="0" w:color="auto"/>
        <w:left w:val="none" w:sz="0" w:space="0" w:color="auto"/>
        <w:bottom w:val="none" w:sz="0" w:space="0" w:color="auto"/>
        <w:right w:val="none" w:sz="0" w:space="0" w:color="auto"/>
      </w:divBdr>
      <w:divsChild>
        <w:div w:id="310867392">
          <w:marLeft w:val="0"/>
          <w:marRight w:val="0"/>
          <w:marTop w:val="0"/>
          <w:marBottom w:val="0"/>
          <w:divBdr>
            <w:top w:val="none" w:sz="0" w:space="0" w:color="auto"/>
            <w:left w:val="none" w:sz="0" w:space="0" w:color="auto"/>
            <w:bottom w:val="none" w:sz="0" w:space="0" w:color="auto"/>
            <w:right w:val="none" w:sz="0" w:space="0" w:color="auto"/>
          </w:divBdr>
          <w:divsChild>
            <w:div w:id="1830367990">
              <w:marLeft w:val="0"/>
              <w:marRight w:val="0"/>
              <w:marTop w:val="225"/>
              <w:marBottom w:val="225"/>
              <w:divBdr>
                <w:top w:val="none" w:sz="0" w:space="0" w:color="auto"/>
                <w:left w:val="none" w:sz="0" w:space="0" w:color="auto"/>
                <w:bottom w:val="none" w:sz="0" w:space="0" w:color="auto"/>
                <w:right w:val="none" w:sz="0" w:space="0" w:color="auto"/>
              </w:divBdr>
            </w:div>
          </w:divsChild>
        </w:div>
        <w:div w:id="1278216128">
          <w:marLeft w:val="0"/>
          <w:marRight w:val="0"/>
          <w:marTop w:val="0"/>
          <w:marBottom w:val="150"/>
          <w:divBdr>
            <w:top w:val="none" w:sz="0" w:space="0" w:color="auto"/>
            <w:left w:val="none" w:sz="0" w:space="0" w:color="auto"/>
            <w:bottom w:val="none" w:sz="0" w:space="0" w:color="auto"/>
            <w:right w:val="none" w:sz="0" w:space="0" w:color="auto"/>
          </w:divBdr>
        </w:div>
        <w:div w:id="1546604655">
          <w:marLeft w:val="0"/>
          <w:marRight w:val="0"/>
          <w:marTop w:val="0"/>
          <w:marBottom w:val="150"/>
          <w:divBdr>
            <w:top w:val="none" w:sz="0" w:space="0" w:color="auto"/>
            <w:left w:val="none" w:sz="0" w:space="0" w:color="auto"/>
            <w:bottom w:val="none" w:sz="0" w:space="0" w:color="auto"/>
            <w:right w:val="none" w:sz="0" w:space="0" w:color="auto"/>
          </w:divBdr>
          <w:divsChild>
            <w:div w:id="1250693477">
              <w:marLeft w:val="0"/>
              <w:marRight w:val="0"/>
              <w:marTop w:val="0"/>
              <w:marBottom w:val="0"/>
              <w:divBdr>
                <w:top w:val="none" w:sz="0" w:space="0" w:color="auto"/>
                <w:left w:val="none" w:sz="0" w:space="0" w:color="auto"/>
                <w:bottom w:val="none" w:sz="0" w:space="0" w:color="auto"/>
                <w:right w:val="none" w:sz="0" w:space="0" w:color="auto"/>
              </w:divBdr>
              <w:divsChild>
                <w:div w:id="16196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1777">
      <w:bodyDiv w:val="1"/>
      <w:marLeft w:val="0"/>
      <w:marRight w:val="0"/>
      <w:marTop w:val="0"/>
      <w:marBottom w:val="0"/>
      <w:divBdr>
        <w:top w:val="none" w:sz="0" w:space="0" w:color="auto"/>
        <w:left w:val="none" w:sz="0" w:space="0" w:color="auto"/>
        <w:bottom w:val="none" w:sz="0" w:space="0" w:color="auto"/>
        <w:right w:val="none" w:sz="0" w:space="0" w:color="auto"/>
      </w:divBdr>
      <w:divsChild>
        <w:div w:id="1463495833">
          <w:marLeft w:val="0"/>
          <w:marRight w:val="0"/>
          <w:marTop w:val="0"/>
          <w:marBottom w:val="0"/>
          <w:divBdr>
            <w:top w:val="none" w:sz="0" w:space="0" w:color="auto"/>
            <w:left w:val="none" w:sz="0" w:space="0" w:color="auto"/>
            <w:bottom w:val="dotted" w:sz="6" w:space="4" w:color="DDDDDD"/>
            <w:right w:val="none" w:sz="0" w:space="0" w:color="auto"/>
          </w:divBdr>
          <w:divsChild>
            <w:div w:id="237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39042">
      <w:bodyDiv w:val="1"/>
      <w:marLeft w:val="0"/>
      <w:marRight w:val="0"/>
      <w:marTop w:val="0"/>
      <w:marBottom w:val="0"/>
      <w:divBdr>
        <w:top w:val="none" w:sz="0" w:space="0" w:color="auto"/>
        <w:left w:val="none" w:sz="0" w:space="0" w:color="auto"/>
        <w:bottom w:val="none" w:sz="0" w:space="0" w:color="auto"/>
        <w:right w:val="none" w:sz="0" w:space="0" w:color="auto"/>
      </w:divBdr>
      <w:divsChild>
        <w:div w:id="41174477">
          <w:marLeft w:val="0"/>
          <w:marRight w:val="0"/>
          <w:marTop w:val="0"/>
          <w:marBottom w:val="150"/>
          <w:divBdr>
            <w:top w:val="none" w:sz="0" w:space="0" w:color="auto"/>
            <w:left w:val="none" w:sz="0" w:space="0" w:color="auto"/>
            <w:bottom w:val="none" w:sz="0" w:space="0" w:color="auto"/>
            <w:right w:val="none" w:sz="0" w:space="0" w:color="auto"/>
          </w:divBdr>
        </w:div>
      </w:divsChild>
    </w:div>
    <w:div w:id="1954943742">
      <w:bodyDiv w:val="1"/>
      <w:marLeft w:val="0"/>
      <w:marRight w:val="0"/>
      <w:marTop w:val="0"/>
      <w:marBottom w:val="0"/>
      <w:divBdr>
        <w:top w:val="none" w:sz="0" w:space="0" w:color="auto"/>
        <w:left w:val="none" w:sz="0" w:space="0" w:color="auto"/>
        <w:bottom w:val="none" w:sz="0" w:space="0" w:color="auto"/>
        <w:right w:val="none" w:sz="0" w:space="0" w:color="auto"/>
      </w:divBdr>
      <w:divsChild>
        <w:div w:id="74859768">
          <w:marLeft w:val="0"/>
          <w:marRight w:val="0"/>
          <w:marTop w:val="0"/>
          <w:marBottom w:val="0"/>
          <w:divBdr>
            <w:top w:val="none" w:sz="0" w:space="0" w:color="auto"/>
            <w:left w:val="none" w:sz="0" w:space="0" w:color="auto"/>
            <w:bottom w:val="none" w:sz="0" w:space="0" w:color="auto"/>
            <w:right w:val="none" w:sz="0" w:space="0" w:color="auto"/>
          </w:divBdr>
          <w:divsChild>
            <w:div w:id="15485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1919">
      <w:bodyDiv w:val="1"/>
      <w:marLeft w:val="0"/>
      <w:marRight w:val="0"/>
      <w:marTop w:val="0"/>
      <w:marBottom w:val="0"/>
      <w:divBdr>
        <w:top w:val="none" w:sz="0" w:space="0" w:color="auto"/>
        <w:left w:val="none" w:sz="0" w:space="0" w:color="auto"/>
        <w:bottom w:val="none" w:sz="0" w:space="0" w:color="auto"/>
        <w:right w:val="none" w:sz="0" w:space="0" w:color="auto"/>
      </w:divBdr>
      <w:divsChild>
        <w:div w:id="1777288650">
          <w:marLeft w:val="0"/>
          <w:marRight w:val="0"/>
          <w:marTop w:val="0"/>
          <w:marBottom w:val="0"/>
          <w:divBdr>
            <w:top w:val="none" w:sz="0" w:space="0" w:color="auto"/>
            <w:left w:val="none" w:sz="0" w:space="0" w:color="auto"/>
            <w:bottom w:val="none" w:sz="0" w:space="0" w:color="auto"/>
            <w:right w:val="none" w:sz="0" w:space="0" w:color="auto"/>
          </w:divBdr>
          <w:divsChild>
            <w:div w:id="532498093">
              <w:marLeft w:val="0"/>
              <w:marRight w:val="0"/>
              <w:marTop w:val="0"/>
              <w:marBottom w:val="0"/>
              <w:divBdr>
                <w:top w:val="none" w:sz="0" w:space="0" w:color="auto"/>
                <w:left w:val="none" w:sz="0" w:space="0" w:color="auto"/>
                <w:bottom w:val="none" w:sz="0" w:space="0" w:color="auto"/>
                <w:right w:val="none" w:sz="0" w:space="0" w:color="auto"/>
              </w:divBdr>
              <w:divsChild>
                <w:div w:id="728308121">
                  <w:marLeft w:val="0"/>
                  <w:marRight w:val="0"/>
                  <w:marTop w:val="0"/>
                  <w:marBottom w:val="0"/>
                  <w:divBdr>
                    <w:top w:val="none" w:sz="0" w:space="0" w:color="auto"/>
                    <w:left w:val="none" w:sz="0" w:space="0" w:color="auto"/>
                    <w:bottom w:val="none" w:sz="0" w:space="0" w:color="auto"/>
                    <w:right w:val="none" w:sz="0" w:space="0" w:color="auto"/>
                  </w:divBdr>
                  <w:divsChild>
                    <w:div w:id="1250776648">
                      <w:marLeft w:val="0"/>
                      <w:marRight w:val="0"/>
                      <w:marTop w:val="0"/>
                      <w:marBottom w:val="0"/>
                      <w:divBdr>
                        <w:top w:val="none" w:sz="0" w:space="0" w:color="auto"/>
                        <w:left w:val="none" w:sz="0" w:space="0" w:color="auto"/>
                        <w:bottom w:val="none" w:sz="0" w:space="0" w:color="auto"/>
                        <w:right w:val="none" w:sz="0" w:space="0" w:color="auto"/>
                      </w:divBdr>
                      <w:divsChild>
                        <w:div w:id="1286540998">
                          <w:marLeft w:val="0"/>
                          <w:marRight w:val="0"/>
                          <w:marTop w:val="0"/>
                          <w:marBottom w:val="0"/>
                          <w:divBdr>
                            <w:top w:val="none" w:sz="0" w:space="0" w:color="auto"/>
                            <w:left w:val="none" w:sz="0" w:space="0" w:color="auto"/>
                            <w:bottom w:val="none" w:sz="0" w:space="0" w:color="auto"/>
                            <w:right w:val="none" w:sz="0" w:space="0" w:color="auto"/>
                          </w:divBdr>
                          <w:divsChild>
                            <w:div w:id="1528177725">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sChild>
                                    <w:div w:id="10202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4117">
      <w:bodyDiv w:val="1"/>
      <w:marLeft w:val="0"/>
      <w:marRight w:val="0"/>
      <w:marTop w:val="0"/>
      <w:marBottom w:val="0"/>
      <w:divBdr>
        <w:top w:val="none" w:sz="0" w:space="0" w:color="auto"/>
        <w:left w:val="none" w:sz="0" w:space="0" w:color="auto"/>
        <w:bottom w:val="none" w:sz="0" w:space="0" w:color="auto"/>
        <w:right w:val="none" w:sz="0" w:space="0" w:color="auto"/>
      </w:divBdr>
      <w:divsChild>
        <w:div w:id="801969340">
          <w:marLeft w:val="0"/>
          <w:marRight w:val="0"/>
          <w:marTop w:val="0"/>
          <w:marBottom w:val="0"/>
          <w:divBdr>
            <w:top w:val="none" w:sz="0" w:space="0" w:color="auto"/>
            <w:left w:val="none" w:sz="0" w:space="0" w:color="auto"/>
            <w:bottom w:val="none" w:sz="0" w:space="0" w:color="auto"/>
            <w:right w:val="none" w:sz="0" w:space="0" w:color="auto"/>
          </w:divBdr>
        </w:div>
      </w:divsChild>
    </w:div>
    <w:div w:id="1955137416">
      <w:bodyDiv w:val="1"/>
      <w:marLeft w:val="0"/>
      <w:marRight w:val="0"/>
      <w:marTop w:val="0"/>
      <w:marBottom w:val="0"/>
      <w:divBdr>
        <w:top w:val="none" w:sz="0" w:space="0" w:color="auto"/>
        <w:left w:val="none" w:sz="0" w:space="0" w:color="auto"/>
        <w:bottom w:val="none" w:sz="0" w:space="0" w:color="auto"/>
        <w:right w:val="none" w:sz="0" w:space="0" w:color="auto"/>
      </w:divBdr>
      <w:divsChild>
        <w:div w:id="76289342">
          <w:marLeft w:val="0"/>
          <w:marRight w:val="0"/>
          <w:marTop w:val="0"/>
          <w:marBottom w:val="0"/>
          <w:divBdr>
            <w:top w:val="none" w:sz="0" w:space="0" w:color="auto"/>
            <w:left w:val="none" w:sz="0" w:space="0" w:color="auto"/>
            <w:bottom w:val="none" w:sz="0" w:space="0" w:color="auto"/>
            <w:right w:val="none" w:sz="0" w:space="0" w:color="auto"/>
          </w:divBdr>
        </w:div>
      </w:divsChild>
    </w:div>
    <w:div w:id="1956252871">
      <w:bodyDiv w:val="1"/>
      <w:marLeft w:val="0"/>
      <w:marRight w:val="0"/>
      <w:marTop w:val="0"/>
      <w:marBottom w:val="0"/>
      <w:divBdr>
        <w:top w:val="none" w:sz="0" w:space="0" w:color="auto"/>
        <w:left w:val="none" w:sz="0" w:space="0" w:color="auto"/>
        <w:bottom w:val="none" w:sz="0" w:space="0" w:color="auto"/>
        <w:right w:val="none" w:sz="0" w:space="0" w:color="auto"/>
      </w:divBdr>
      <w:divsChild>
        <w:div w:id="1326590611">
          <w:marLeft w:val="0"/>
          <w:marRight w:val="0"/>
          <w:marTop w:val="0"/>
          <w:marBottom w:val="150"/>
          <w:divBdr>
            <w:top w:val="none" w:sz="0" w:space="0" w:color="auto"/>
            <w:left w:val="none" w:sz="0" w:space="0" w:color="auto"/>
            <w:bottom w:val="none" w:sz="0" w:space="0" w:color="auto"/>
            <w:right w:val="none" w:sz="0" w:space="0" w:color="auto"/>
          </w:divBdr>
          <w:divsChild>
            <w:div w:id="1282346614">
              <w:marLeft w:val="0"/>
              <w:marRight w:val="0"/>
              <w:marTop w:val="0"/>
              <w:marBottom w:val="0"/>
              <w:divBdr>
                <w:top w:val="none" w:sz="0" w:space="0" w:color="auto"/>
                <w:left w:val="none" w:sz="0" w:space="0" w:color="auto"/>
                <w:bottom w:val="none" w:sz="0" w:space="0" w:color="auto"/>
                <w:right w:val="none" w:sz="0" w:space="0" w:color="auto"/>
              </w:divBdr>
              <w:divsChild>
                <w:div w:id="11997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0655">
          <w:marLeft w:val="0"/>
          <w:marRight w:val="0"/>
          <w:marTop w:val="0"/>
          <w:marBottom w:val="150"/>
          <w:divBdr>
            <w:top w:val="none" w:sz="0" w:space="0" w:color="auto"/>
            <w:left w:val="none" w:sz="0" w:space="0" w:color="auto"/>
            <w:bottom w:val="none" w:sz="0" w:space="0" w:color="auto"/>
            <w:right w:val="none" w:sz="0" w:space="0" w:color="auto"/>
          </w:divBdr>
        </w:div>
        <w:div w:id="1738474419">
          <w:marLeft w:val="0"/>
          <w:marRight w:val="0"/>
          <w:marTop w:val="0"/>
          <w:marBottom w:val="0"/>
          <w:divBdr>
            <w:top w:val="none" w:sz="0" w:space="0" w:color="auto"/>
            <w:left w:val="none" w:sz="0" w:space="0" w:color="auto"/>
            <w:bottom w:val="none" w:sz="0" w:space="0" w:color="auto"/>
            <w:right w:val="none" w:sz="0" w:space="0" w:color="auto"/>
          </w:divBdr>
          <w:divsChild>
            <w:div w:id="2090954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6402261">
      <w:bodyDiv w:val="1"/>
      <w:marLeft w:val="0"/>
      <w:marRight w:val="0"/>
      <w:marTop w:val="0"/>
      <w:marBottom w:val="0"/>
      <w:divBdr>
        <w:top w:val="none" w:sz="0" w:space="0" w:color="auto"/>
        <w:left w:val="none" w:sz="0" w:space="0" w:color="auto"/>
        <w:bottom w:val="none" w:sz="0" w:space="0" w:color="auto"/>
        <w:right w:val="none" w:sz="0" w:space="0" w:color="auto"/>
      </w:divBdr>
      <w:divsChild>
        <w:div w:id="643970905">
          <w:marLeft w:val="0"/>
          <w:marRight w:val="0"/>
          <w:marTop w:val="0"/>
          <w:marBottom w:val="0"/>
          <w:divBdr>
            <w:top w:val="none" w:sz="0" w:space="0" w:color="auto"/>
            <w:left w:val="none" w:sz="0" w:space="0" w:color="auto"/>
            <w:bottom w:val="dotted" w:sz="6" w:space="4" w:color="DDDDDD"/>
            <w:right w:val="none" w:sz="0" w:space="0" w:color="auto"/>
          </w:divBdr>
        </w:div>
      </w:divsChild>
    </w:div>
    <w:div w:id="1956866666">
      <w:bodyDiv w:val="1"/>
      <w:marLeft w:val="0"/>
      <w:marRight w:val="0"/>
      <w:marTop w:val="0"/>
      <w:marBottom w:val="0"/>
      <w:divBdr>
        <w:top w:val="none" w:sz="0" w:space="0" w:color="auto"/>
        <w:left w:val="none" w:sz="0" w:space="0" w:color="auto"/>
        <w:bottom w:val="none" w:sz="0" w:space="0" w:color="auto"/>
        <w:right w:val="none" w:sz="0" w:space="0" w:color="auto"/>
      </w:divBdr>
    </w:div>
    <w:div w:id="1957329667">
      <w:bodyDiv w:val="1"/>
      <w:marLeft w:val="0"/>
      <w:marRight w:val="0"/>
      <w:marTop w:val="0"/>
      <w:marBottom w:val="0"/>
      <w:divBdr>
        <w:top w:val="none" w:sz="0" w:space="0" w:color="auto"/>
        <w:left w:val="none" w:sz="0" w:space="0" w:color="auto"/>
        <w:bottom w:val="none" w:sz="0" w:space="0" w:color="auto"/>
        <w:right w:val="none" w:sz="0" w:space="0" w:color="auto"/>
      </w:divBdr>
      <w:divsChild>
        <w:div w:id="2051342943">
          <w:marLeft w:val="0"/>
          <w:marRight w:val="0"/>
          <w:marTop w:val="0"/>
          <w:marBottom w:val="0"/>
          <w:divBdr>
            <w:top w:val="none" w:sz="0" w:space="0" w:color="auto"/>
            <w:left w:val="none" w:sz="0" w:space="0" w:color="auto"/>
            <w:bottom w:val="none" w:sz="0" w:space="0" w:color="auto"/>
            <w:right w:val="none" w:sz="0" w:space="0" w:color="auto"/>
          </w:divBdr>
          <w:divsChild>
            <w:div w:id="295989079">
              <w:marLeft w:val="0"/>
              <w:marRight w:val="0"/>
              <w:marTop w:val="0"/>
              <w:marBottom w:val="0"/>
              <w:divBdr>
                <w:top w:val="none" w:sz="0" w:space="0" w:color="auto"/>
                <w:left w:val="none" w:sz="0" w:space="0" w:color="auto"/>
                <w:bottom w:val="none" w:sz="0" w:space="0" w:color="auto"/>
                <w:right w:val="none" w:sz="0" w:space="0" w:color="auto"/>
              </w:divBdr>
              <w:divsChild>
                <w:div w:id="1312447318">
                  <w:marLeft w:val="0"/>
                  <w:marRight w:val="0"/>
                  <w:marTop w:val="0"/>
                  <w:marBottom w:val="150"/>
                  <w:divBdr>
                    <w:top w:val="none" w:sz="0" w:space="0" w:color="auto"/>
                    <w:left w:val="none" w:sz="0" w:space="0" w:color="auto"/>
                    <w:bottom w:val="none" w:sz="0" w:space="0" w:color="auto"/>
                    <w:right w:val="none" w:sz="0" w:space="0" w:color="auto"/>
                  </w:divBdr>
                  <w:divsChild>
                    <w:div w:id="622421241">
                      <w:marLeft w:val="0"/>
                      <w:marRight w:val="0"/>
                      <w:marTop w:val="0"/>
                      <w:marBottom w:val="0"/>
                      <w:divBdr>
                        <w:top w:val="none" w:sz="0" w:space="0" w:color="auto"/>
                        <w:left w:val="none" w:sz="0" w:space="0" w:color="auto"/>
                        <w:bottom w:val="none" w:sz="0" w:space="0" w:color="auto"/>
                        <w:right w:val="none" w:sz="0" w:space="0" w:color="auto"/>
                      </w:divBdr>
                      <w:divsChild>
                        <w:div w:id="959842435">
                          <w:marLeft w:val="0"/>
                          <w:marRight w:val="0"/>
                          <w:marTop w:val="0"/>
                          <w:marBottom w:val="0"/>
                          <w:divBdr>
                            <w:top w:val="none" w:sz="0" w:space="0" w:color="auto"/>
                            <w:left w:val="none" w:sz="0" w:space="0" w:color="auto"/>
                            <w:bottom w:val="none" w:sz="0" w:space="0" w:color="auto"/>
                            <w:right w:val="none" w:sz="0" w:space="0" w:color="auto"/>
                          </w:divBdr>
                          <w:divsChild>
                            <w:div w:id="32196744">
                              <w:marLeft w:val="0"/>
                              <w:marRight w:val="0"/>
                              <w:marTop w:val="0"/>
                              <w:marBottom w:val="0"/>
                              <w:divBdr>
                                <w:top w:val="none" w:sz="0" w:space="0" w:color="auto"/>
                                <w:left w:val="none" w:sz="0" w:space="0" w:color="auto"/>
                                <w:bottom w:val="none" w:sz="0" w:space="0" w:color="auto"/>
                                <w:right w:val="none" w:sz="0" w:space="0" w:color="auto"/>
                              </w:divBdr>
                              <w:divsChild>
                                <w:div w:id="302735657">
                                  <w:marLeft w:val="0"/>
                                  <w:marRight w:val="0"/>
                                  <w:marTop w:val="0"/>
                                  <w:marBottom w:val="0"/>
                                  <w:divBdr>
                                    <w:top w:val="none" w:sz="0" w:space="0" w:color="auto"/>
                                    <w:left w:val="none" w:sz="0" w:space="0" w:color="auto"/>
                                    <w:bottom w:val="none" w:sz="0" w:space="0" w:color="auto"/>
                                    <w:right w:val="none" w:sz="0" w:space="0" w:color="auto"/>
                                  </w:divBdr>
                                  <w:divsChild>
                                    <w:div w:id="621306587">
                                      <w:marLeft w:val="0"/>
                                      <w:marRight w:val="0"/>
                                      <w:marTop w:val="0"/>
                                      <w:marBottom w:val="0"/>
                                      <w:divBdr>
                                        <w:top w:val="none" w:sz="0" w:space="0" w:color="auto"/>
                                        <w:left w:val="none" w:sz="0" w:space="0" w:color="auto"/>
                                        <w:bottom w:val="none" w:sz="0" w:space="0" w:color="auto"/>
                                        <w:right w:val="none" w:sz="0" w:space="0" w:color="auto"/>
                                      </w:divBdr>
                                      <w:divsChild>
                                        <w:div w:id="114569183">
                                          <w:marLeft w:val="0"/>
                                          <w:marRight w:val="0"/>
                                          <w:marTop w:val="0"/>
                                          <w:marBottom w:val="0"/>
                                          <w:divBdr>
                                            <w:top w:val="none" w:sz="0" w:space="0" w:color="auto"/>
                                            <w:left w:val="none" w:sz="0" w:space="0" w:color="auto"/>
                                            <w:bottom w:val="none" w:sz="0" w:space="0" w:color="auto"/>
                                            <w:right w:val="none" w:sz="0" w:space="0" w:color="auto"/>
                                          </w:divBdr>
                                          <w:divsChild>
                                            <w:div w:id="1555577767">
                                              <w:marLeft w:val="0"/>
                                              <w:marRight w:val="0"/>
                                              <w:marTop w:val="0"/>
                                              <w:marBottom w:val="0"/>
                                              <w:divBdr>
                                                <w:top w:val="none" w:sz="0" w:space="0" w:color="auto"/>
                                                <w:left w:val="none" w:sz="0" w:space="0" w:color="auto"/>
                                                <w:bottom w:val="none" w:sz="0" w:space="0" w:color="auto"/>
                                                <w:right w:val="none" w:sz="0" w:space="0" w:color="auto"/>
                                              </w:divBdr>
                                              <w:divsChild>
                                                <w:div w:id="9523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639393">
      <w:bodyDiv w:val="1"/>
      <w:marLeft w:val="0"/>
      <w:marRight w:val="0"/>
      <w:marTop w:val="0"/>
      <w:marBottom w:val="0"/>
      <w:divBdr>
        <w:top w:val="none" w:sz="0" w:space="0" w:color="auto"/>
        <w:left w:val="none" w:sz="0" w:space="0" w:color="auto"/>
        <w:bottom w:val="none" w:sz="0" w:space="0" w:color="auto"/>
        <w:right w:val="none" w:sz="0" w:space="0" w:color="auto"/>
      </w:divBdr>
      <w:divsChild>
        <w:div w:id="886571681">
          <w:marLeft w:val="0"/>
          <w:marRight w:val="0"/>
          <w:marTop w:val="0"/>
          <w:marBottom w:val="0"/>
          <w:divBdr>
            <w:top w:val="none" w:sz="0" w:space="0" w:color="auto"/>
            <w:left w:val="none" w:sz="0" w:space="0" w:color="auto"/>
            <w:bottom w:val="dotted" w:sz="6" w:space="4" w:color="DDDDDD"/>
            <w:right w:val="none" w:sz="0" w:space="0" w:color="auto"/>
          </w:divBdr>
        </w:div>
      </w:divsChild>
    </w:div>
    <w:div w:id="1957713735">
      <w:bodyDiv w:val="1"/>
      <w:marLeft w:val="0"/>
      <w:marRight w:val="0"/>
      <w:marTop w:val="0"/>
      <w:marBottom w:val="0"/>
      <w:divBdr>
        <w:top w:val="none" w:sz="0" w:space="0" w:color="auto"/>
        <w:left w:val="none" w:sz="0" w:space="0" w:color="auto"/>
        <w:bottom w:val="none" w:sz="0" w:space="0" w:color="auto"/>
        <w:right w:val="none" w:sz="0" w:space="0" w:color="auto"/>
      </w:divBdr>
      <w:divsChild>
        <w:div w:id="904027456">
          <w:marLeft w:val="0"/>
          <w:marRight w:val="0"/>
          <w:marTop w:val="0"/>
          <w:marBottom w:val="0"/>
          <w:divBdr>
            <w:top w:val="none" w:sz="0" w:space="0" w:color="auto"/>
            <w:left w:val="none" w:sz="0" w:space="0" w:color="auto"/>
            <w:bottom w:val="dotted" w:sz="6" w:space="4" w:color="DDDDDD"/>
            <w:right w:val="none" w:sz="0" w:space="0" w:color="auto"/>
          </w:divBdr>
        </w:div>
      </w:divsChild>
    </w:div>
    <w:div w:id="1959490501">
      <w:bodyDiv w:val="1"/>
      <w:marLeft w:val="0"/>
      <w:marRight w:val="0"/>
      <w:marTop w:val="0"/>
      <w:marBottom w:val="0"/>
      <w:divBdr>
        <w:top w:val="none" w:sz="0" w:space="0" w:color="auto"/>
        <w:left w:val="none" w:sz="0" w:space="0" w:color="auto"/>
        <w:bottom w:val="none" w:sz="0" w:space="0" w:color="auto"/>
        <w:right w:val="none" w:sz="0" w:space="0" w:color="auto"/>
      </w:divBdr>
    </w:div>
    <w:div w:id="1959603044">
      <w:bodyDiv w:val="1"/>
      <w:marLeft w:val="0"/>
      <w:marRight w:val="0"/>
      <w:marTop w:val="0"/>
      <w:marBottom w:val="0"/>
      <w:divBdr>
        <w:top w:val="none" w:sz="0" w:space="0" w:color="auto"/>
        <w:left w:val="none" w:sz="0" w:space="0" w:color="auto"/>
        <w:bottom w:val="none" w:sz="0" w:space="0" w:color="auto"/>
        <w:right w:val="none" w:sz="0" w:space="0" w:color="auto"/>
      </w:divBdr>
      <w:divsChild>
        <w:div w:id="1609393394">
          <w:marLeft w:val="0"/>
          <w:marRight w:val="0"/>
          <w:marTop w:val="0"/>
          <w:marBottom w:val="225"/>
          <w:divBdr>
            <w:top w:val="none" w:sz="0" w:space="0" w:color="auto"/>
            <w:left w:val="none" w:sz="0" w:space="0" w:color="auto"/>
            <w:bottom w:val="none" w:sz="0" w:space="0" w:color="auto"/>
            <w:right w:val="none" w:sz="0" w:space="0" w:color="auto"/>
          </w:divBdr>
        </w:div>
        <w:div w:id="903566932">
          <w:marLeft w:val="0"/>
          <w:marRight w:val="0"/>
          <w:marTop w:val="0"/>
          <w:marBottom w:val="225"/>
          <w:divBdr>
            <w:top w:val="none" w:sz="0" w:space="0" w:color="auto"/>
            <w:left w:val="none" w:sz="0" w:space="0" w:color="auto"/>
            <w:bottom w:val="none" w:sz="0" w:space="0" w:color="auto"/>
            <w:right w:val="none" w:sz="0" w:space="0" w:color="auto"/>
          </w:divBdr>
          <w:divsChild>
            <w:div w:id="1402481038">
              <w:marLeft w:val="0"/>
              <w:marRight w:val="0"/>
              <w:marTop w:val="0"/>
              <w:marBottom w:val="0"/>
              <w:divBdr>
                <w:top w:val="none" w:sz="0" w:space="0" w:color="auto"/>
                <w:left w:val="none" w:sz="0" w:space="0" w:color="auto"/>
                <w:bottom w:val="none" w:sz="0" w:space="0" w:color="auto"/>
                <w:right w:val="none" w:sz="0" w:space="0" w:color="auto"/>
              </w:divBdr>
              <w:divsChild>
                <w:div w:id="15897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8420">
      <w:bodyDiv w:val="1"/>
      <w:marLeft w:val="0"/>
      <w:marRight w:val="0"/>
      <w:marTop w:val="0"/>
      <w:marBottom w:val="0"/>
      <w:divBdr>
        <w:top w:val="none" w:sz="0" w:space="0" w:color="auto"/>
        <w:left w:val="none" w:sz="0" w:space="0" w:color="auto"/>
        <w:bottom w:val="none" w:sz="0" w:space="0" w:color="auto"/>
        <w:right w:val="none" w:sz="0" w:space="0" w:color="auto"/>
      </w:divBdr>
      <w:divsChild>
        <w:div w:id="1570574270">
          <w:marLeft w:val="0"/>
          <w:marRight w:val="0"/>
          <w:marTop w:val="0"/>
          <w:marBottom w:val="150"/>
          <w:divBdr>
            <w:top w:val="none" w:sz="0" w:space="0" w:color="auto"/>
            <w:left w:val="none" w:sz="0" w:space="0" w:color="auto"/>
            <w:bottom w:val="none" w:sz="0" w:space="0" w:color="auto"/>
            <w:right w:val="none" w:sz="0" w:space="0" w:color="auto"/>
          </w:divBdr>
        </w:div>
      </w:divsChild>
    </w:div>
    <w:div w:id="1960182950">
      <w:bodyDiv w:val="1"/>
      <w:marLeft w:val="0"/>
      <w:marRight w:val="0"/>
      <w:marTop w:val="0"/>
      <w:marBottom w:val="0"/>
      <w:divBdr>
        <w:top w:val="none" w:sz="0" w:space="0" w:color="auto"/>
        <w:left w:val="none" w:sz="0" w:space="0" w:color="auto"/>
        <w:bottom w:val="none" w:sz="0" w:space="0" w:color="auto"/>
        <w:right w:val="none" w:sz="0" w:space="0" w:color="auto"/>
      </w:divBdr>
    </w:div>
    <w:div w:id="1961036205">
      <w:bodyDiv w:val="1"/>
      <w:marLeft w:val="0"/>
      <w:marRight w:val="0"/>
      <w:marTop w:val="0"/>
      <w:marBottom w:val="0"/>
      <w:divBdr>
        <w:top w:val="none" w:sz="0" w:space="0" w:color="auto"/>
        <w:left w:val="none" w:sz="0" w:space="0" w:color="auto"/>
        <w:bottom w:val="none" w:sz="0" w:space="0" w:color="auto"/>
        <w:right w:val="none" w:sz="0" w:space="0" w:color="auto"/>
      </w:divBdr>
      <w:divsChild>
        <w:div w:id="1413508213">
          <w:marLeft w:val="0"/>
          <w:marRight w:val="0"/>
          <w:marTop w:val="0"/>
          <w:marBottom w:val="0"/>
          <w:divBdr>
            <w:top w:val="none" w:sz="0" w:space="0" w:color="auto"/>
            <w:left w:val="none" w:sz="0" w:space="0" w:color="auto"/>
            <w:bottom w:val="none" w:sz="0" w:space="0" w:color="auto"/>
            <w:right w:val="none" w:sz="0" w:space="0" w:color="auto"/>
          </w:divBdr>
          <w:divsChild>
            <w:div w:id="1936089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913416">
      <w:bodyDiv w:val="1"/>
      <w:marLeft w:val="0"/>
      <w:marRight w:val="0"/>
      <w:marTop w:val="0"/>
      <w:marBottom w:val="0"/>
      <w:divBdr>
        <w:top w:val="none" w:sz="0" w:space="0" w:color="auto"/>
        <w:left w:val="none" w:sz="0" w:space="0" w:color="auto"/>
        <w:bottom w:val="none" w:sz="0" w:space="0" w:color="auto"/>
        <w:right w:val="none" w:sz="0" w:space="0" w:color="auto"/>
      </w:divBdr>
      <w:divsChild>
        <w:div w:id="1334802557">
          <w:marLeft w:val="0"/>
          <w:marRight w:val="0"/>
          <w:marTop w:val="0"/>
          <w:marBottom w:val="0"/>
          <w:divBdr>
            <w:top w:val="none" w:sz="0" w:space="0" w:color="auto"/>
            <w:left w:val="none" w:sz="0" w:space="0" w:color="auto"/>
            <w:bottom w:val="none" w:sz="0" w:space="0" w:color="auto"/>
            <w:right w:val="none" w:sz="0" w:space="0" w:color="auto"/>
          </w:divBdr>
        </w:div>
        <w:div w:id="1344238526">
          <w:marLeft w:val="0"/>
          <w:marRight w:val="0"/>
          <w:marTop w:val="0"/>
          <w:marBottom w:val="75"/>
          <w:divBdr>
            <w:top w:val="none" w:sz="0" w:space="0" w:color="auto"/>
            <w:left w:val="none" w:sz="0" w:space="0" w:color="auto"/>
            <w:bottom w:val="none" w:sz="0" w:space="0" w:color="auto"/>
            <w:right w:val="none" w:sz="0" w:space="0" w:color="auto"/>
          </w:divBdr>
        </w:div>
        <w:div w:id="1533180235">
          <w:marLeft w:val="0"/>
          <w:marRight w:val="0"/>
          <w:marTop w:val="0"/>
          <w:marBottom w:val="0"/>
          <w:divBdr>
            <w:top w:val="none" w:sz="0" w:space="0" w:color="auto"/>
            <w:left w:val="none" w:sz="0" w:space="0" w:color="auto"/>
            <w:bottom w:val="none" w:sz="0" w:space="0" w:color="auto"/>
            <w:right w:val="none" w:sz="0" w:space="0" w:color="auto"/>
          </w:divBdr>
          <w:divsChild>
            <w:div w:id="898056532">
              <w:marLeft w:val="0"/>
              <w:marRight w:val="0"/>
              <w:marTop w:val="0"/>
              <w:marBottom w:val="0"/>
              <w:divBdr>
                <w:top w:val="none" w:sz="0" w:space="0" w:color="auto"/>
                <w:left w:val="none" w:sz="0" w:space="0" w:color="auto"/>
                <w:bottom w:val="none" w:sz="0" w:space="0" w:color="auto"/>
                <w:right w:val="none" w:sz="0" w:space="0" w:color="auto"/>
              </w:divBdr>
              <w:divsChild>
                <w:div w:id="4372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3695">
      <w:bodyDiv w:val="1"/>
      <w:marLeft w:val="0"/>
      <w:marRight w:val="0"/>
      <w:marTop w:val="0"/>
      <w:marBottom w:val="0"/>
      <w:divBdr>
        <w:top w:val="none" w:sz="0" w:space="0" w:color="auto"/>
        <w:left w:val="none" w:sz="0" w:space="0" w:color="auto"/>
        <w:bottom w:val="none" w:sz="0" w:space="0" w:color="auto"/>
        <w:right w:val="none" w:sz="0" w:space="0" w:color="auto"/>
      </w:divBdr>
      <w:divsChild>
        <w:div w:id="1056126436">
          <w:marLeft w:val="0"/>
          <w:marRight w:val="0"/>
          <w:marTop w:val="0"/>
          <w:marBottom w:val="0"/>
          <w:divBdr>
            <w:top w:val="none" w:sz="0" w:space="0" w:color="auto"/>
            <w:left w:val="none" w:sz="0" w:space="0" w:color="auto"/>
            <w:bottom w:val="none" w:sz="0" w:space="0" w:color="auto"/>
            <w:right w:val="none" w:sz="0" w:space="0" w:color="auto"/>
          </w:divBdr>
          <w:divsChild>
            <w:div w:id="462845965">
              <w:marLeft w:val="0"/>
              <w:marRight w:val="0"/>
              <w:marTop w:val="0"/>
              <w:marBottom w:val="0"/>
              <w:divBdr>
                <w:top w:val="none" w:sz="0" w:space="0" w:color="auto"/>
                <w:left w:val="none" w:sz="0" w:space="0" w:color="auto"/>
                <w:bottom w:val="none" w:sz="0" w:space="0" w:color="auto"/>
                <w:right w:val="none" w:sz="0" w:space="0" w:color="auto"/>
              </w:divBdr>
              <w:divsChild>
                <w:div w:id="901983766">
                  <w:marLeft w:val="0"/>
                  <w:marRight w:val="0"/>
                  <w:marTop w:val="0"/>
                  <w:marBottom w:val="0"/>
                  <w:divBdr>
                    <w:top w:val="none" w:sz="0" w:space="0" w:color="auto"/>
                    <w:left w:val="none" w:sz="0" w:space="0" w:color="auto"/>
                    <w:bottom w:val="none" w:sz="0" w:space="0" w:color="auto"/>
                    <w:right w:val="none" w:sz="0" w:space="0" w:color="auto"/>
                  </w:divBdr>
                  <w:divsChild>
                    <w:div w:id="669406796">
                      <w:marLeft w:val="0"/>
                      <w:marRight w:val="0"/>
                      <w:marTop w:val="0"/>
                      <w:marBottom w:val="0"/>
                      <w:divBdr>
                        <w:top w:val="none" w:sz="0" w:space="0" w:color="auto"/>
                        <w:left w:val="none" w:sz="0" w:space="0" w:color="auto"/>
                        <w:bottom w:val="none" w:sz="0" w:space="0" w:color="auto"/>
                        <w:right w:val="none" w:sz="0" w:space="0" w:color="auto"/>
                      </w:divBdr>
                      <w:divsChild>
                        <w:div w:id="799804311">
                          <w:marLeft w:val="0"/>
                          <w:marRight w:val="0"/>
                          <w:marTop w:val="0"/>
                          <w:marBottom w:val="0"/>
                          <w:divBdr>
                            <w:top w:val="none" w:sz="0" w:space="0" w:color="auto"/>
                            <w:left w:val="none" w:sz="0" w:space="0" w:color="auto"/>
                            <w:bottom w:val="none" w:sz="0" w:space="0" w:color="auto"/>
                            <w:right w:val="none" w:sz="0" w:space="0" w:color="auto"/>
                          </w:divBdr>
                          <w:divsChild>
                            <w:div w:id="896476140">
                              <w:marLeft w:val="0"/>
                              <w:marRight w:val="0"/>
                              <w:marTop w:val="0"/>
                              <w:marBottom w:val="0"/>
                              <w:divBdr>
                                <w:top w:val="none" w:sz="0" w:space="0" w:color="auto"/>
                                <w:left w:val="none" w:sz="0" w:space="0" w:color="auto"/>
                                <w:bottom w:val="none" w:sz="0" w:space="0" w:color="auto"/>
                                <w:right w:val="none" w:sz="0" w:space="0" w:color="auto"/>
                              </w:divBdr>
                              <w:divsChild>
                                <w:div w:id="821434034">
                                  <w:marLeft w:val="0"/>
                                  <w:marRight w:val="0"/>
                                  <w:marTop w:val="0"/>
                                  <w:marBottom w:val="0"/>
                                  <w:divBdr>
                                    <w:top w:val="none" w:sz="0" w:space="0" w:color="auto"/>
                                    <w:left w:val="none" w:sz="0" w:space="0" w:color="auto"/>
                                    <w:bottom w:val="none" w:sz="0" w:space="0" w:color="auto"/>
                                    <w:right w:val="none" w:sz="0" w:space="0" w:color="auto"/>
                                  </w:divBdr>
                                  <w:divsChild>
                                    <w:div w:id="174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960195">
      <w:bodyDiv w:val="1"/>
      <w:marLeft w:val="0"/>
      <w:marRight w:val="0"/>
      <w:marTop w:val="0"/>
      <w:marBottom w:val="0"/>
      <w:divBdr>
        <w:top w:val="none" w:sz="0" w:space="0" w:color="auto"/>
        <w:left w:val="none" w:sz="0" w:space="0" w:color="auto"/>
        <w:bottom w:val="none" w:sz="0" w:space="0" w:color="auto"/>
        <w:right w:val="none" w:sz="0" w:space="0" w:color="auto"/>
      </w:divBdr>
    </w:div>
    <w:div w:id="1963530974">
      <w:bodyDiv w:val="1"/>
      <w:marLeft w:val="0"/>
      <w:marRight w:val="0"/>
      <w:marTop w:val="0"/>
      <w:marBottom w:val="0"/>
      <w:divBdr>
        <w:top w:val="none" w:sz="0" w:space="0" w:color="auto"/>
        <w:left w:val="none" w:sz="0" w:space="0" w:color="auto"/>
        <w:bottom w:val="none" w:sz="0" w:space="0" w:color="auto"/>
        <w:right w:val="none" w:sz="0" w:space="0" w:color="auto"/>
      </w:divBdr>
    </w:div>
    <w:div w:id="1964992599">
      <w:bodyDiv w:val="1"/>
      <w:marLeft w:val="0"/>
      <w:marRight w:val="0"/>
      <w:marTop w:val="0"/>
      <w:marBottom w:val="0"/>
      <w:divBdr>
        <w:top w:val="none" w:sz="0" w:space="0" w:color="auto"/>
        <w:left w:val="none" w:sz="0" w:space="0" w:color="auto"/>
        <w:bottom w:val="none" w:sz="0" w:space="0" w:color="auto"/>
        <w:right w:val="none" w:sz="0" w:space="0" w:color="auto"/>
      </w:divBdr>
    </w:div>
    <w:div w:id="1965964734">
      <w:bodyDiv w:val="1"/>
      <w:marLeft w:val="0"/>
      <w:marRight w:val="0"/>
      <w:marTop w:val="0"/>
      <w:marBottom w:val="0"/>
      <w:divBdr>
        <w:top w:val="none" w:sz="0" w:space="0" w:color="auto"/>
        <w:left w:val="none" w:sz="0" w:space="0" w:color="auto"/>
        <w:bottom w:val="none" w:sz="0" w:space="0" w:color="auto"/>
        <w:right w:val="none" w:sz="0" w:space="0" w:color="auto"/>
      </w:divBdr>
      <w:divsChild>
        <w:div w:id="964433701">
          <w:marLeft w:val="0"/>
          <w:marRight w:val="0"/>
          <w:marTop w:val="0"/>
          <w:marBottom w:val="0"/>
          <w:divBdr>
            <w:top w:val="none" w:sz="0" w:space="0" w:color="auto"/>
            <w:left w:val="none" w:sz="0" w:space="0" w:color="auto"/>
            <w:bottom w:val="none" w:sz="0" w:space="0" w:color="auto"/>
            <w:right w:val="none" w:sz="0" w:space="0" w:color="auto"/>
          </w:divBdr>
          <w:divsChild>
            <w:div w:id="859244773">
              <w:marLeft w:val="0"/>
              <w:marRight w:val="0"/>
              <w:marTop w:val="0"/>
              <w:marBottom w:val="0"/>
              <w:divBdr>
                <w:top w:val="none" w:sz="0" w:space="0" w:color="auto"/>
                <w:left w:val="none" w:sz="0" w:space="0" w:color="auto"/>
                <w:bottom w:val="none" w:sz="0" w:space="0" w:color="auto"/>
                <w:right w:val="none" w:sz="0" w:space="0" w:color="auto"/>
              </w:divBdr>
              <w:divsChild>
                <w:div w:id="1337149843">
                  <w:marLeft w:val="30"/>
                  <w:marRight w:val="30"/>
                  <w:marTop w:val="0"/>
                  <w:marBottom w:val="0"/>
                  <w:divBdr>
                    <w:top w:val="none" w:sz="0" w:space="0" w:color="auto"/>
                    <w:left w:val="none" w:sz="0" w:space="0" w:color="auto"/>
                    <w:bottom w:val="none" w:sz="0" w:space="0" w:color="auto"/>
                    <w:right w:val="none" w:sz="0" w:space="0" w:color="auto"/>
                  </w:divBdr>
                  <w:divsChild>
                    <w:div w:id="1079253943">
                      <w:marLeft w:val="0"/>
                      <w:marRight w:val="0"/>
                      <w:marTop w:val="0"/>
                      <w:marBottom w:val="0"/>
                      <w:divBdr>
                        <w:top w:val="none" w:sz="0" w:space="0" w:color="auto"/>
                        <w:left w:val="none" w:sz="0" w:space="0" w:color="auto"/>
                        <w:bottom w:val="none" w:sz="0" w:space="0" w:color="auto"/>
                        <w:right w:val="none" w:sz="0" w:space="0" w:color="auto"/>
                      </w:divBdr>
                      <w:divsChild>
                        <w:div w:id="1867138041">
                          <w:marLeft w:val="0"/>
                          <w:marRight w:val="0"/>
                          <w:marTop w:val="0"/>
                          <w:marBottom w:val="0"/>
                          <w:divBdr>
                            <w:top w:val="none" w:sz="0" w:space="0" w:color="auto"/>
                            <w:left w:val="none" w:sz="0" w:space="0" w:color="auto"/>
                            <w:bottom w:val="none" w:sz="0" w:space="0" w:color="auto"/>
                            <w:right w:val="none" w:sz="0" w:space="0" w:color="auto"/>
                          </w:divBdr>
                          <w:divsChild>
                            <w:div w:id="458693663">
                              <w:marLeft w:val="0"/>
                              <w:marRight w:val="0"/>
                              <w:marTop w:val="0"/>
                              <w:marBottom w:val="0"/>
                              <w:divBdr>
                                <w:top w:val="none" w:sz="0" w:space="0" w:color="auto"/>
                                <w:left w:val="none" w:sz="0" w:space="0" w:color="auto"/>
                                <w:bottom w:val="none" w:sz="0" w:space="0" w:color="auto"/>
                                <w:right w:val="none" w:sz="0" w:space="0" w:color="auto"/>
                              </w:divBdr>
                              <w:divsChild>
                                <w:div w:id="865025156">
                                  <w:marLeft w:val="0"/>
                                  <w:marRight w:val="0"/>
                                  <w:marTop w:val="0"/>
                                  <w:marBottom w:val="0"/>
                                  <w:divBdr>
                                    <w:top w:val="none" w:sz="0" w:space="0" w:color="auto"/>
                                    <w:left w:val="none" w:sz="0" w:space="0" w:color="auto"/>
                                    <w:bottom w:val="none" w:sz="0" w:space="0" w:color="auto"/>
                                    <w:right w:val="none" w:sz="0" w:space="0" w:color="auto"/>
                                  </w:divBdr>
                                  <w:divsChild>
                                    <w:div w:id="12704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109301">
      <w:bodyDiv w:val="1"/>
      <w:marLeft w:val="0"/>
      <w:marRight w:val="0"/>
      <w:marTop w:val="0"/>
      <w:marBottom w:val="0"/>
      <w:divBdr>
        <w:top w:val="none" w:sz="0" w:space="0" w:color="auto"/>
        <w:left w:val="none" w:sz="0" w:space="0" w:color="auto"/>
        <w:bottom w:val="none" w:sz="0" w:space="0" w:color="auto"/>
        <w:right w:val="none" w:sz="0" w:space="0" w:color="auto"/>
      </w:divBdr>
      <w:divsChild>
        <w:div w:id="120002578">
          <w:marLeft w:val="0"/>
          <w:marRight w:val="0"/>
          <w:marTop w:val="0"/>
          <w:marBottom w:val="0"/>
          <w:divBdr>
            <w:top w:val="none" w:sz="0" w:space="0" w:color="auto"/>
            <w:left w:val="none" w:sz="0" w:space="0" w:color="auto"/>
            <w:bottom w:val="dotted" w:sz="6" w:space="4" w:color="DDDDDD"/>
            <w:right w:val="none" w:sz="0" w:space="0" w:color="auto"/>
          </w:divBdr>
        </w:div>
      </w:divsChild>
    </w:div>
    <w:div w:id="1966154249">
      <w:bodyDiv w:val="1"/>
      <w:marLeft w:val="0"/>
      <w:marRight w:val="0"/>
      <w:marTop w:val="0"/>
      <w:marBottom w:val="0"/>
      <w:divBdr>
        <w:top w:val="none" w:sz="0" w:space="0" w:color="auto"/>
        <w:left w:val="none" w:sz="0" w:space="0" w:color="auto"/>
        <w:bottom w:val="none" w:sz="0" w:space="0" w:color="auto"/>
        <w:right w:val="none" w:sz="0" w:space="0" w:color="auto"/>
      </w:divBdr>
      <w:divsChild>
        <w:div w:id="145635188">
          <w:marLeft w:val="0"/>
          <w:marRight w:val="0"/>
          <w:marTop w:val="0"/>
          <w:marBottom w:val="150"/>
          <w:divBdr>
            <w:top w:val="none" w:sz="0" w:space="0" w:color="auto"/>
            <w:left w:val="none" w:sz="0" w:space="0" w:color="auto"/>
            <w:bottom w:val="none" w:sz="0" w:space="0" w:color="auto"/>
            <w:right w:val="none" w:sz="0" w:space="0" w:color="auto"/>
          </w:divBdr>
        </w:div>
        <w:div w:id="305818815">
          <w:marLeft w:val="0"/>
          <w:marRight w:val="0"/>
          <w:marTop w:val="0"/>
          <w:marBottom w:val="0"/>
          <w:divBdr>
            <w:top w:val="none" w:sz="0" w:space="0" w:color="auto"/>
            <w:left w:val="none" w:sz="0" w:space="0" w:color="auto"/>
            <w:bottom w:val="none" w:sz="0" w:space="0" w:color="auto"/>
            <w:right w:val="none" w:sz="0" w:space="0" w:color="auto"/>
          </w:divBdr>
          <w:divsChild>
            <w:div w:id="1401904755">
              <w:marLeft w:val="0"/>
              <w:marRight w:val="0"/>
              <w:marTop w:val="0"/>
              <w:marBottom w:val="225"/>
              <w:divBdr>
                <w:top w:val="none" w:sz="0" w:space="0" w:color="auto"/>
                <w:left w:val="none" w:sz="0" w:space="0" w:color="auto"/>
                <w:bottom w:val="none" w:sz="0" w:space="0" w:color="auto"/>
                <w:right w:val="none" w:sz="0" w:space="0" w:color="auto"/>
              </w:divBdr>
              <w:divsChild>
                <w:div w:id="1565945212">
                  <w:marLeft w:val="0"/>
                  <w:marRight w:val="0"/>
                  <w:marTop w:val="0"/>
                  <w:marBottom w:val="150"/>
                  <w:divBdr>
                    <w:top w:val="none" w:sz="0" w:space="0" w:color="auto"/>
                    <w:left w:val="none" w:sz="0" w:space="0" w:color="auto"/>
                    <w:bottom w:val="none" w:sz="0" w:space="0" w:color="auto"/>
                    <w:right w:val="none" w:sz="0" w:space="0" w:color="auto"/>
                  </w:divBdr>
                  <w:divsChild>
                    <w:div w:id="6249423">
                      <w:marLeft w:val="0"/>
                      <w:marRight w:val="0"/>
                      <w:marTop w:val="0"/>
                      <w:marBottom w:val="150"/>
                      <w:divBdr>
                        <w:top w:val="none" w:sz="0" w:space="0" w:color="auto"/>
                        <w:left w:val="none" w:sz="0" w:space="0" w:color="auto"/>
                        <w:bottom w:val="none" w:sz="0" w:space="0" w:color="auto"/>
                        <w:right w:val="none" w:sz="0" w:space="0" w:color="auto"/>
                      </w:divBdr>
                    </w:div>
                    <w:div w:id="37823276">
                      <w:marLeft w:val="0"/>
                      <w:marRight w:val="0"/>
                      <w:marTop w:val="0"/>
                      <w:marBottom w:val="150"/>
                      <w:divBdr>
                        <w:top w:val="none" w:sz="0" w:space="0" w:color="auto"/>
                        <w:left w:val="none" w:sz="0" w:space="0" w:color="auto"/>
                        <w:bottom w:val="none" w:sz="0" w:space="0" w:color="auto"/>
                        <w:right w:val="none" w:sz="0" w:space="0" w:color="auto"/>
                      </w:divBdr>
                    </w:div>
                    <w:div w:id="87316251">
                      <w:marLeft w:val="0"/>
                      <w:marRight w:val="0"/>
                      <w:marTop w:val="0"/>
                      <w:marBottom w:val="150"/>
                      <w:divBdr>
                        <w:top w:val="none" w:sz="0" w:space="0" w:color="auto"/>
                        <w:left w:val="none" w:sz="0" w:space="0" w:color="auto"/>
                        <w:bottom w:val="none" w:sz="0" w:space="0" w:color="auto"/>
                        <w:right w:val="none" w:sz="0" w:space="0" w:color="auto"/>
                      </w:divBdr>
                    </w:div>
                    <w:div w:id="540829178">
                      <w:marLeft w:val="0"/>
                      <w:marRight w:val="0"/>
                      <w:marTop w:val="0"/>
                      <w:marBottom w:val="150"/>
                      <w:divBdr>
                        <w:top w:val="none" w:sz="0" w:space="0" w:color="auto"/>
                        <w:left w:val="none" w:sz="0" w:space="0" w:color="auto"/>
                        <w:bottom w:val="none" w:sz="0" w:space="0" w:color="auto"/>
                        <w:right w:val="none" w:sz="0" w:space="0" w:color="auto"/>
                      </w:divBdr>
                    </w:div>
                    <w:div w:id="549653998">
                      <w:marLeft w:val="0"/>
                      <w:marRight w:val="0"/>
                      <w:marTop w:val="0"/>
                      <w:marBottom w:val="150"/>
                      <w:divBdr>
                        <w:top w:val="none" w:sz="0" w:space="0" w:color="auto"/>
                        <w:left w:val="none" w:sz="0" w:space="0" w:color="auto"/>
                        <w:bottom w:val="none" w:sz="0" w:space="0" w:color="auto"/>
                        <w:right w:val="none" w:sz="0" w:space="0" w:color="auto"/>
                      </w:divBdr>
                    </w:div>
                    <w:div w:id="732586869">
                      <w:marLeft w:val="0"/>
                      <w:marRight w:val="0"/>
                      <w:marTop w:val="0"/>
                      <w:marBottom w:val="150"/>
                      <w:divBdr>
                        <w:top w:val="none" w:sz="0" w:space="0" w:color="auto"/>
                        <w:left w:val="none" w:sz="0" w:space="0" w:color="auto"/>
                        <w:bottom w:val="none" w:sz="0" w:space="0" w:color="auto"/>
                        <w:right w:val="none" w:sz="0" w:space="0" w:color="auto"/>
                      </w:divBdr>
                    </w:div>
                    <w:div w:id="921065420">
                      <w:marLeft w:val="0"/>
                      <w:marRight w:val="0"/>
                      <w:marTop w:val="0"/>
                      <w:marBottom w:val="150"/>
                      <w:divBdr>
                        <w:top w:val="none" w:sz="0" w:space="0" w:color="auto"/>
                        <w:left w:val="none" w:sz="0" w:space="0" w:color="auto"/>
                        <w:bottom w:val="none" w:sz="0" w:space="0" w:color="auto"/>
                        <w:right w:val="none" w:sz="0" w:space="0" w:color="auto"/>
                      </w:divBdr>
                    </w:div>
                    <w:div w:id="1081635247">
                      <w:marLeft w:val="0"/>
                      <w:marRight w:val="0"/>
                      <w:marTop w:val="0"/>
                      <w:marBottom w:val="150"/>
                      <w:divBdr>
                        <w:top w:val="none" w:sz="0" w:space="0" w:color="auto"/>
                        <w:left w:val="none" w:sz="0" w:space="0" w:color="auto"/>
                        <w:bottom w:val="none" w:sz="0" w:space="0" w:color="auto"/>
                        <w:right w:val="none" w:sz="0" w:space="0" w:color="auto"/>
                      </w:divBdr>
                    </w:div>
                    <w:div w:id="1297100126">
                      <w:marLeft w:val="0"/>
                      <w:marRight w:val="0"/>
                      <w:marTop w:val="0"/>
                      <w:marBottom w:val="150"/>
                      <w:divBdr>
                        <w:top w:val="none" w:sz="0" w:space="0" w:color="auto"/>
                        <w:left w:val="none" w:sz="0" w:space="0" w:color="auto"/>
                        <w:bottom w:val="none" w:sz="0" w:space="0" w:color="auto"/>
                        <w:right w:val="none" w:sz="0" w:space="0" w:color="auto"/>
                      </w:divBdr>
                    </w:div>
                    <w:div w:id="1380975524">
                      <w:marLeft w:val="0"/>
                      <w:marRight w:val="0"/>
                      <w:marTop w:val="0"/>
                      <w:marBottom w:val="150"/>
                      <w:divBdr>
                        <w:top w:val="none" w:sz="0" w:space="0" w:color="auto"/>
                        <w:left w:val="none" w:sz="0" w:space="0" w:color="auto"/>
                        <w:bottom w:val="none" w:sz="0" w:space="0" w:color="auto"/>
                        <w:right w:val="none" w:sz="0" w:space="0" w:color="auto"/>
                      </w:divBdr>
                    </w:div>
                    <w:div w:id="1456020297">
                      <w:marLeft w:val="0"/>
                      <w:marRight w:val="0"/>
                      <w:marTop w:val="0"/>
                      <w:marBottom w:val="150"/>
                      <w:divBdr>
                        <w:top w:val="none" w:sz="0" w:space="0" w:color="auto"/>
                        <w:left w:val="none" w:sz="0" w:space="0" w:color="auto"/>
                        <w:bottom w:val="none" w:sz="0" w:space="0" w:color="auto"/>
                        <w:right w:val="none" w:sz="0" w:space="0" w:color="auto"/>
                      </w:divBdr>
                    </w:div>
                    <w:div w:id="1550142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5283787">
              <w:marLeft w:val="0"/>
              <w:marRight w:val="0"/>
              <w:marTop w:val="0"/>
              <w:marBottom w:val="375"/>
              <w:divBdr>
                <w:top w:val="none" w:sz="0" w:space="0" w:color="auto"/>
                <w:left w:val="none" w:sz="0" w:space="0" w:color="auto"/>
                <w:bottom w:val="none" w:sz="0" w:space="0" w:color="auto"/>
                <w:right w:val="none" w:sz="0" w:space="0" w:color="auto"/>
              </w:divBdr>
            </w:div>
          </w:divsChild>
        </w:div>
        <w:div w:id="861238384">
          <w:marLeft w:val="-9765"/>
          <w:marRight w:val="0"/>
          <w:marTop w:val="0"/>
          <w:marBottom w:val="0"/>
          <w:divBdr>
            <w:top w:val="none" w:sz="0" w:space="0" w:color="auto"/>
            <w:left w:val="none" w:sz="0" w:space="0" w:color="auto"/>
            <w:bottom w:val="none" w:sz="0" w:space="0" w:color="auto"/>
            <w:right w:val="none" w:sz="0" w:space="0" w:color="auto"/>
          </w:divBdr>
        </w:div>
      </w:divsChild>
    </w:div>
    <w:div w:id="1966426630">
      <w:bodyDiv w:val="1"/>
      <w:marLeft w:val="0"/>
      <w:marRight w:val="0"/>
      <w:marTop w:val="0"/>
      <w:marBottom w:val="0"/>
      <w:divBdr>
        <w:top w:val="none" w:sz="0" w:space="0" w:color="auto"/>
        <w:left w:val="none" w:sz="0" w:space="0" w:color="auto"/>
        <w:bottom w:val="none" w:sz="0" w:space="0" w:color="auto"/>
        <w:right w:val="none" w:sz="0" w:space="0" w:color="auto"/>
      </w:divBdr>
    </w:div>
    <w:div w:id="1966816306">
      <w:bodyDiv w:val="1"/>
      <w:marLeft w:val="0"/>
      <w:marRight w:val="0"/>
      <w:marTop w:val="0"/>
      <w:marBottom w:val="0"/>
      <w:divBdr>
        <w:top w:val="none" w:sz="0" w:space="0" w:color="auto"/>
        <w:left w:val="none" w:sz="0" w:space="0" w:color="auto"/>
        <w:bottom w:val="none" w:sz="0" w:space="0" w:color="auto"/>
        <w:right w:val="none" w:sz="0" w:space="0" w:color="auto"/>
      </w:divBdr>
      <w:divsChild>
        <w:div w:id="345055713">
          <w:marLeft w:val="0"/>
          <w:marRight w:val="0"/>
          <w:marTop w:val="0"/>
          <w:marBottom w:val="0"/>
          <w:divBdr>
            <w:top w:val="none" w:sz="0" w:space="0" w:color="auto"/>
            <w:left w:val="none" w:sz="0" w:space="0" w:color="auto"/>
            <w:bottom w:val="none" w:sz="0" w:space="0" w:color="auto"/>
            <w:right w:val="none" w:sz="0" w:space="0" w:color="auto"/>
          </w:divBdr>
        </w:div>
        <w:div w:id="1474525119">
          <w:marLeft w:val="0"/>
          <w:marRight w:val="0"/>
          <w:marTop w:val="0"/>
          <w:marBottom w:val="0"/>
          <w:divBdr>
            <w:top w:val="none" w:sz="0" w:space="0" w:color="auto"/>
            <w:left w:val="none" w:sz="0" w:space="0" w:color="auto"/>
            <w:bottom w:val="none" w:sz="0" w:space="0" w:color="auto"/>
            <w:right w:val="none" w:sz="0" w:space="0" w:color="auto"/>
          </w:divBdr>
        </w:div>
      </w:divsChild>
    </w:div>
    <w:div w:id="1967154510">
      <w:bodyDiv w:val="1"/>
      <w:marLeft w:val="0"/>
      <w:marRight w:val="0"/>
      <w:marTop w:val="0"/>
      <w:marBottom w:val="0"/>
      <w:divBdr>
        <w:top w:val="none" w:sz="0" w:space="0" w:color="auto"/>
        <w:left w:val="none" w:sz="0" w:space="0" w:color="auto"/>
        <w:bottom w:val="none" w:sz="0" w:space="0" w:color="auto"/>
        <w:right w:val="none" w:sz="0" w:space="0" w:color="auto"/>
      </w:divBdr>
    </w:div>
    <w:div w:id="1967470752">
      <w:bodyDiv w:val="1"/>
      <w:marLeft w:val="0"/>
      <w:marRight w:val="0"/>
      <w:marTop w:val="0"/>
      <w:marBottom w:val="0"/>
      <w:divBdr>
        <w:top w:val="none" w:sz="0" w:space="0" w:color="auto"/>
        <w:left w:val="none" w:sz="0" w:space="0" w:color="auto"/>
        <w:bottom w:val="none" w:sz="0" w:space="0" w:color="auto"/>
        <w:right w:val="none" w:sz="0" w:space="0" w:color="auto"/>
      </w:divBdr>
    </w:div>
    <w:div w:id="1967931652">
      <w:bodyDiv w:val="1"/>
      <w:marLeft w:val="0"/>
      <w:marRight w:val="0"/>
      <w:marTop w:val="0"/>
      <w:marBottom w:val="0"/>
      <w:divBdr>
        <w:top w:val="none" w:sz="0" w:space="0" w:color="auto"/>
        <w:left w:val="none" w:sz="0" w:space="0" w:color="auto"/>
        <w:bottom w:val="none" w:sz="0" w:space="0" w:color="auto"/>
        <w:right w:val="none" w:sz="0" w:space="0" w:color="auto"/>
      </w:divBdr>
      <w:divsChild>
        <w:div w:id="2112121062">
          <w:marLeft w:val="0"/>
          <w:marRight w:val="0"/>
          <w:marTop w:val="0"/>
          <w:marBottom w:val="0"/>
          <w:divBdr>
            <w:top w:val="none" w:sz="0" w:space="0" w:color="auto"/>
            <w:left w:val="none" w:sz="0" w:space="0" w:color="auto"/>
            <w:bottom w:val="none" w:sz="0" w:space="0" w:color="auto"/>
            <w:right w:val="none" w:sz="0" w:space="0" w:color="auto"/>
          </w:divBdr>
          <w:divsChild>
            <w:div w:id="1038970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8462737">
      <w:bodyDiv w:val="1"/>
      <w:marLeft w:val="0"/>
      <w:marRight w:val="0"/>
      <w:marTop w:val="0"/>
      <w:marBottom w:val="0"/>
      <w:divBdr>
        <w:top w:val="none" w:sz="0" w:space="0" w:color="auto"/>
        <w:left w:val="none" w:sz="0" w:space="0" w:color="auto"/>
        <w:bottom w:val="none" w:sz="0" w:space="0" w:color="auto"/>
        <w:right w:val="none" w:sz="0" w:space="0" w:color="auto"/>
      </w:divBdr>
    </w:div>
    <w:div w:id="1968975276">
      <w:bodyDiv w:val="1"/>
      <w:marLeft w:val="0"/>
      <w:marRight w:val="0"/>
      <w:marTop w:val="0"/>
      <w:marBottom w:val="0"/>
      <w:divBdr>
        <w:top w:val="none" w:sz="0" w:space="0" w:color="auto"/>
        <w:left w:val="none" w:sz="0" w:space="0" w:color="auto"/>
        <w:bottom w:val="none" w:sz="0" w:space="0" w:color="auto"/>
        <w:right w:val="none" w:sz="0" w:space="0" w:color="auto"/>
      </w:divBdr>
    </w:div>
    <w:div w:id="1969362085">
      <w:bodyDiv w:val="1"/>
      <w:marLeft w:val="0"/>
      <w:marRight w:val="0"/>
      <w:marTop w:val="0"/>
      <w:marBottom w:val="0"/>
      <w:divBdr>
        <w:top w:val="none" w:sz="0" w:space="0" w:color="auto"/>
        <w:left w:val="none" w:sz="0" w:space="0" w:color="auto"/>
        <w:bottom w:val="none" w:sz="0" w:space="0" w:color="auto"/>
        <w:right w:val="none" w:sz="0" w:space="0" w:color="auto"/>
      </w:divBdr>
    </w:div>
    <w:div w:id="1969629154">
      <w:bodyDiv w:val="1"/>
      <w:marLeft w:val="0"/>
      <w:marRight w:val="0"/>
      <w:marTop w:val="0"/>
      <w:marBottom w:val="0"/>
      <w:divBdr>
        <w:top w:val="none" w:sz="0" w:space="0" w:color="auto"/>
        <w:left w:val="none" w:sz="0" w:space="0" w:color="auto"/>
        <w:bottom w:val="none" w:sz="0" w:space="0" w:color="auto"/>
        <w:right w:val="none" w:sz="0" w:space="0" w:color="auto"/>
      </w:divBdr>
      <w:divsChild>
        <w:div w:id="2124424374">
          <w:marLeft w:val="0"/>
          <w:marRight w:val="0"/>
          <w:marTop w:val="0"/>
          <w:marBottom w:val="0"/>
          <w:divBdr>
            <w:top w:val="none" w:sz="0" w:space="0" w:color="auto"/>
            <w:left w:val="none" w:sz="0" w:space="0" w:color="auto"/>
            <w:bottom w:val="dotted" w:sz="6" w:space="4" w:color="DDDDDD"/>
            <w:right w:val="none" w:sz="0" w:space="0" w:color="auto"/>
          </w:divBdr>
        </w:div>
      </w:divsChild>
    </w:div>
    <w:div w:id="1969822227">
      <w:bodyDiv w:val="1"/>
      <w:marLeft w:val="0"/>
      <w:marRight w:val="0"/>
      <w:marTop w:val="0"/>
      <w:marBottom w:val="0"/>
      <w:divBdr>
        <w:top w:val="none" w:sz="0" w:space="0" w:color="auto"/>
        <w:left w:val="none" w:sz="0" w:space="0" w:color="auto"/>
        <w:bottom w:val="none" w:sz="0" w:space="0" w:color="auto"/>
        <w:right w:val="none" w:sz="0" w:space="0" w:color="auto"/>
      </w:divBdr>
      <w:divsChild>
        <w:div w:id="76749269">
          <w:marLeft w:val="0"/>
          <w:marRight w:val="0"/>
          <w:marTop w:val="0"/>
          <w:marBottom w:val="225"/>
          <w:divBdr>
            <w:top w:val="none" w:sz="0" w:space="0" w:color="auto"/>
            <w:left w:val="none" w:sz="0" w:space="0" w:color="auto"/>
            <w:bottom w:val="single" w:sz="6" w:space="0" w:color="CCCCCC"/>
            <w:right w:val="none" w:sz="0" w:space="0" w:color="auto"/>
          </w:divBdr>
        </w:div>
        <w:div w:id="462037865">
          <w:marLeft w:val="0"/>
          <w:marRight w:val="0"/>
          <w:marTop w:val="0"/>
          <w:marBottom w:val="0"/>
          <w:divBdr>
            <w:top w:val="none" w:sz="0" w:space="0" w:color="auto"/>
            <w:left w:val="none" w:sz="0" w:space="0" w:color="auto"/>
            <w:bottom w:val="none" w:sz="0" w:space="0" w:color="auto"/>
            <w:right w:val="none" w:sz="0" w:space="0" w:color="auto"/>
          </w:divBdr>
          <w:divsChild>
            <w:div w:id="509442619">
              <w:marLeft w:val="0"/>
              <w:marRight w:val="0"/>
              <w:marTop w:val="0"/>
              <w:marBottom w:val="225"/>
              <w:divBdr>
                <w:top w:val="none" w:sz="0" w:space="0" w:color="auto"/>
                <w:left w:val="none" w:sz="0" w:space="0" w:color="auto"/>
                <w:bottom w:val="none" w:sz="0" w:space="0" w:color="auto"/>
                <w:right w:val="none" w:sz="0" w:space="0" w:color="auto"/>
              </w:divBdr>
            </w:div>
            <w:div w:id="616329355">
              <w:marLeft w:val="0"/>
              <w:marRight w:val="0"/>
              <w:marTop w:val="0"/>
              <w:marBottom w:val="225"/>
              <w:divBdr>
                <w:top w:val="none" w:sz="0" w:space="0" w:color="auto"/>
                <w:left w:val="none" w:sz="0" w:space="0" w:color="auto"/>
                <w:bottom w:val="none" w:sz="0" w:space="0" w:color="auto"/>
                <w:right w:val="none" w:sz="0" w:space="0" w:color="auto"/>
              </w:divBdr>
              <w:divsChild>
                <w:div w:id="13694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8121">
      <w:bodyDiv w:val="1"/>
      <w:marLeft w:val="0"/>
      <w:marRight w:val="0"/>
      <w:marTop w:val="0"/>
      <w:marBottom w:val="0"/>
      <w:divBdr>
        <w:top w:val="none" w:sz="0" w:space="0" w:color="auto"/>
        <w:left w:val="none" w:sz="0" w:space="0" w:color="auto"/>
        <w:bottom w:val="none" w:sz="0" w:space="0" w:color="auto"/>
        <w:right w:val="none" w:sz="0" w:space="0" w:color="auto"/>
      </w:divBdr>
    </w:div>
    <w:div w:id="1970546306">
      <w:bodyDiv w:val="1"/>
      <w:marLeft w:val="0"/>
      <w:marRight w:val="0"/>
      <w:marTop w:val="0"/>
      <w:marBottom w:val="0"/>
      <w:divBdr>
        <w:top w:val="none" w:sz="0" w:space="0" w:color="auto"/>
        <w:left w:val="none" w:sz="0" w:space="0" w:color="auto"/>
        <w:bottom w:val="none" w:sz="0" w:space="0" w:color="auto"/>
        <w:right w:val="none" w:sz="0" w:space="0" w:color="auto"/>
      </w:divBdr>
      <w:divsChild>
        <w:div w:id="30154106">
          <w:marLeft w:val="0"/>
          <w:marRight w:val="0"/>
          <w:marTop w:val="0"/>
          <w:marBottom w:val="150"/>
          <w:divBdr>
            <w:top w:val="none" w:sz="0" w:space="0" w:color="auto"/>
            <w:left w:val="none" w:sz="0" w:space="0" w:color="auto"/>
            <w:bottom w:val="none" w:sz="0" w:space="0" w:color="auto"/>
            <w:right w:val="none" w:sz="0" w:space="0" w:color="auto"/>
          </w:divBdr>
        </w:div>
        <w:div w:id="703529894">
          <w:marLeft w:val="0"/>
          <w:marRight w:val="0"/>
          <w:marTop w:val="0"/>
          <w:marBottom w:val="0"/>
          <w:divBdr>
            <w:top w:val="none" w:sz="0" w:space="0" w:color="auto"/>
            <w:left w:val="none" w:sz="0" w:space="0" w:color="auto"/>
            <w:bottom w:val="none" w:sz="0" w:space="0" w:color="auto"/>
            <w:right w:val="none" w:sz="0" w:space="0" w:color="auto"/>
          </w:divBdr>
          <w:divsChild>
            <w:div w:id="1705524086">
              <w:marLeft w:val="0"/>
              <w:marRight w:val="0"/>
              <w:marTop w:val="0"/>
              <w:marBottom w:val="0"/>
              <w:divBdr>
                <w:top w:val="none" w:sz="0" w:space="0" w:color="auto"/>
                <w:left w:val="none" w:sz="0" w:space="0" w:color="auto"/>
                <w:bottom w:val="none" w:sz="0" w:space="0" w:color="auto"/>
                <w:right w:val="none" w:sz="0" w:space="0" w:color="auto"/>
              </w:divBdr>
            </w:div>
          </w:divsChild>
        </w:div>
        <w:div w:id="1445346648">
          <w:marLeft w:val="0"/>
          <w:marRight w:val="0"/>
          <w:marTop w:val="0"/>
          <w:marBottom w:val="150"/>
          <w:divBdr>
            <w:top w:val="none" w:sz="0" w:space="0" w:color="auto"/>
            <w:left w:val="none" w:sz="0" w:space="0" w:color="auto"/>
            <w:bottom w:val="none" w:sz="0" w:space="0" w:color="auto"/>
            <w:right w:val="none" w:sz="0" w:space="0" w:color="auto"/>
          </w:divBdr>
          <w:divsChild>
            <w:div w:id="7774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073">
      <w:bodyDiv w:val="1"/>
      <w:marLeft w:val="0"/>
      <w:marRight w:val="0"/>
      <w:marTop w:val="0"/>
      <w:marBottom w:val="0"/>
      <w:divBdr>
        <w:top w:val="none" w:sz="0" w:space="0" w:color="auto"/>
        <w:left w:val="none" w:sz="0" w:space="0" w:color="auto"/>
        <w:bottom w:val="none" w:sz="0" w:space="0" w:color="auto"/>
        <w:right w:val="none" w:sz="0" w:space="0" w:color="auto"/>
      </w:divBdr>
      <w:divsChild>
        <w:div w:id="1927571009">
          <w:marLeft w:val="0"/>
          <w:marRight w:val="0"/>
          <w:marTop w:val="0"/>
          <w:marBottom w:val="0"/>
          <w:divBdr>
            <w:top w:val="none" w:sz="0" w:space="0" w:color="auto"/>
            <w:left w:val="none" w:sz="0" w:space="0" w:color="auto"/>
            <w:bottom w:val="dotted" w:sz="6" w:space="4" w:color="DDDDDD"/>
            <w:right w:val="none" w:sz="0" w:space="0" w:color="auto"/>
          </w:divBdr>
          <w:divsChild>
            <w:div w:id="1888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614">
      <w:bodyDiv w:val="1"/>
      <w:marLeft w:val="0"/>
      <w:marRight w:val="0"/>
      <w:marTop w:val="0"/>
      <w:marBottom w:val="0"/>
      <w:divBdr>
        <w:top w:val="none" w:sz="0" w:space="0" w:color="auto"/>
        <w:left w:val="none" w:sz="0" w:space="0" w:color="auto"/>
        <w:bottom w:val="none" w:sz="0" w:space="0" w:color="auto"/>
        <w:right w:val="none" w:sz="0" w:space="0" w:color="auto"/>
      </w:divBdr>
    </w:div>
    <w:div w:id="1971014453">
      <w:bodyDiv w:val="1"/>
      <w:marLeft w:val="0"/>
      <w:marRight w:val="0"/>
      <w:marTop w:val="0"/>
      <w:marBottom w:val="0"/>
      <w:divBdr>
        <w:top w:val="none" w:sz="0" w:space="0" w:color="auto"/>
        <w:left w:val="none" w:sz="0" w:space="0" w:color="auto"/>
        <w:bottom w:val="none" w:sz="0" w:space="0" w:color="auto"/>
        <w:right w:val="none" w:sz="0" w:space="0" w:color="auto"/>
      </w:divBdr>
      <w:divsChild>
        <w:div w:id="1133213307">
          <w:marLeft w:val="0"/>
          <w:marRight w:val="0"/>
          <w:marTop w:val="0"/>
          <w:marBottom w:val="0"/>
          <w:divBdr>
            <w:top w:val="none" w:sz="0" w:space="0" w:color="auto"/>
            <w:left w:val="none" w:sz="0" w:space="0" w:color="auto"/>
            <w:bottom w:val="none" w:sz="0" w:space="0" w:color="auto"/>
            <w:right w:val="none" w:sz="0" w:space="0" w:color="auto"/>
          </w:divBdr>
          <w:divsChild>
            <w:div w:id="1702898543">
              <w:marLeft w:val="0"/>
              <w:marRight w:val="0"/>
              <w:marTop w:val="0"/>
              <w:marBottom w:val="0"/>
              <w:divBdr>
                <w:top w:val="none" w:sz="0" w:space="0" w:color="auto"/>
                <w:left w:val="none" w:sz="0" w:space="0" w:color="auto"/>
                <w:bottom w:val="none" w:sz="0" w:space="0" w:color="auto"/>
                <w:right w:val="none" w:sz="0" w:space="0" w:color="auto"/>
              </w:divBdr>
              <w:divsChild>
                <w:div w:id="289674848">
                  <w:marLeft w:val="0"/>
                  <w:marRight w:val="0"/>
                  <w:marTop w:val="0"/>
                  <w:marBottom w:val="0"/>
                  <w:divBdr>
                    <w:top w:val="none" w:sz="0" w:space="0" w:color="auto"/>
                    <w:left w:val="none" w:sz="0" w:space="0" w:color="auto"/>
                    <w:bottom w:val="none" w:sz="0" w:space="0" w:color="auto"/>
                    <w:right w:val="none" w:sz="0" w:space="0" w:color="auto"/>
                  </w:divBdr>
                  <w:divsChild>
                    <w:div w:id="954992691">
                      <w:marLeft w:val="0"/>
                      <w:marRight w:val="0"/>
                      <w:marTop w:val="0"/>
                      <w:marBottom w:val="0"/>
                      <w:divBdr>
                        <w:top w:val="none" w:sz="0" w:space="0" w:color="auto"/>
                        <w:left w:val="none" w:sz="0" w:space="0" w:color="auto"/>
                        <w:bottom w:val="none" w:sz="0" w:space="0" w:color="auto"/>
                        <w:right w:val="none" w:sz="0" w:space="0" w:color="auto"/>
                      </w:divBdr>
                      <w:divsChild>
                        <w:div w:id="1801343066">
                          <w:marLeft w:val="0"/>
                          <w:marRight w:val="0"/>
                          <w:marTop w:val="0"/>
                          <w:marBottom w:val="0"/>
                          <w:divBdr>
                            <w:top w:val="none" w:sz="0" w:space="0" w:color="auto"/>
                            <w:left w:val="none" w:sz="0" w:space="0" w:color="auto"/>
                            <w:bottom w:val="none" w:sz="0" w:space="0" w:color="auto"/>
                            <w:right w:val="none" w:sz="0" w:space="0" w:color="auto"/>
                          </w:divBdr>
                          <w:divsChild>
                            <w:div w:id="1561747352">
                              <w:marLeft w:val="0"/>
                              <w:marRight w:val="0"/>
                              <w:marTop w:val="0"/>
                              <w:marBottom w:val="0"/>
                              <w:divBdr>
                                <w:top w:val="none" w:sz="0" w:space="0" w:color="auto"/>
                                <w:left w:val="none" w:sz="0" w:space="0" w:color="auto"/>
                                <w:bottom w:val="none" w:sz="0" w:space="0" w:color="auto"/>
                                <w:right w:val="none" w:sz="0" w:space="0" w:color="auto"/>
                              </w:divBdr>
                              <w:divsChild>
                                <w:div w:id="1905797455">
                                  <w:marLeft w:val="0"/>
                                  <w:marRight w:val="0"/>
                                  <w:marTop w:val="0"/>
                                  <w:marBottom w:val="75"/>
                                  <w:divBdr>
                                    <w:top w:val="none" w:sz="0" w:space="0" w:color="auto"/>
                                    <w:left w:val="none" w:sz="0" w:space="0" w:color="auto"/>
                                    <w:bottom w:val="none" w:sz="0" w:space="0" w:color="auto"/>
                                    <w:right w:val="none" w:sz="0" w:space="0" w:color="auto"/>
                                  </w:divBdr>
                                  <w:divsChild>
                                    <w:div w:id="539559002">
                                      <w:marLeft w:val="0"/>
                                      <w:marRight w:val="0"/>
                                      <w:marTop w:val="0"/>
                                      <w:marBottom w:val="0"/>
                                      <w:divBdr>
                                        <w:top w:val="none" w:sz="0" w:space="0" w:color="auto"/>
                                        <w:left w:val="none" w:sz="0" w:space="0" w:color="auto"/>
                                        <w:bottom w:val="none" w:sz="0" w:space="0" w:color="auto"/>
                                        <w:right w:val="none" w:sz="0" w:space="0" w:color="auto"/>
                                      </w:divBdr>
                                      <w:divsChild>
                                        <w:div w:id="2514998">
                                          <w:marLeft w:val="0"/>
                                          <w:marRight w:val="0"/>
                                          <w:marTop w:val="0"/>
                                          <w:marBottom w:val="0"/>
                                          <w:divBdr>
                                            <w:top w:val="none" w:sz="0" w:space="0" w:color="auto"/>
                                            <w:left w:val="none" w:sz="0" w:space="0" w:color="auto"/>
                                            <w:bottom w:val="none" w:sz="0" w:space="0" w:color="auto"/>
                                            <w:right w:val="none" w:sz="0" w:space="0" w:color="auto"/>
                                          </w:divBdr>
                                          <w:divsChild>
                                            <w:div w:id="1742829563">
                                              <w:marLeft w:val="0"/>
                                              <w:marRight w:val="0"/>
                                              <w:marTop w:val="0"/>
                                              <w:marBottom w:val="0"/>
                                              <w:divBdr>
                                                <w:top w:val="none" w:sz="0" w:space="0" w:color="auto"/>
                                                <w:left w:val="none" w:sz="0" w:space="0" w:color="auto"/>
                                                <w:bottom w:val="none" w:sz="0" w:space="0" w:color="auto"/>
                                                <w:right w:val="none" w:sz="0" w:space="0" w:color="auto"/>
                                              </w:divBdr>
                                              <w:divsChild>
                                                <w:div w:id="2034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203120">
      <w:bodyDiv w:val="1"/>
      <w:marLeft w:val="0"/>
      <w:marRight w:val="0"/>
      <w:marTop w:val="0"/>
      <w:marBottom w:val="0"/>
      <w:divBdr>
        <w:top w:val="none" w:sz="0" w:space="0" w:color="auto"/>
        <w:left w:val="none" w:sz="0" w:space="0" w:color="auto"/>
        <w:bottom w:val="none" w:sz="0" w:space="0" w:color="auto"/>
        <w:right w:val="none" w:sz="0" w:space="0" w:color="auto"/>
      </w:divBdr>
    </w:div>
    <w:div w:id="1971276184">
      <w:bodyDiv w:val="1"/>
      <w:marLeft w:val="0"/>
      <w:marRight w:val="0"/>
      <w:marTop w:val="0"/>
      <w:marBottom w:val="0"/>
      <w:divBdr>
        <w:top w:val="none" w:sz="0" w:space="0" w:color="auto"/>
        <w:left w:val="none" w:sz="0" w:space="0" w:color="auto"/>
        <w:bottom w:val="none" w:sz="0" w:space="0" w:color="auto"/>
        <w:right w:val="none" w:sz="0" w:space="0" w:color="auto"/>
      </w:divBdr>
    </w:div>
    <w:div w:id="1971399531">
      <w:bodyDiv w:val="1"/>
      <w:marLeft w:val="0"/>
      <w:marRight w:val="0"/>
      <w:marTop w:val="0"/>
      <w:marBottom w:val="0"/>
      <w:divBdr>
        <w:top w:val="none" w:sz="0" w:space="0" w:color="auto"/>
        <w:left w:val="none" w:sz="0" w:space="0" w:color="auto"/>
        <w:bottom w:val="none" w:sz="0" w:space="0" w:color="auto"/>
        <w:right w:val="none" w:sz="0" w:space="0" w:color="auto"/>
      </w:divBdr>
      <w:divsChild>
        <w:div w:id="453862950">
          <w:marLeft w:val="0"/>
          <w:marRight w:val="0"/>
          <w:marTop w:val="0"/>
          <w:marBottom w:val="0"/>
          <w:divBdr>
            <w:top w:val="none" w:sz="0" w:space="0" w:color="auto"/>
            <w:left w:val="none" w:sz="0" w:space="0" w:color="auto"/>
            <w:bottom w:val="dotted" w:sz="6" w:space="4" w:color="DDDDDD"/>
            <w:right w:val="none" w:sz="0" w:space="0" w:color="auto"/>
          </w:divBdr>
        </w:div>
      </w:divsChild>
    </w:div>
    <w:div w:id="1972205535">
      <w:bodyDiv w:val="1"/>
      <w:marLeft w:val="0"/>
      <w:marRight w:val="0"/>
      <w:marTop w:val="0"/>
      <w:marBottom w:val="0"/>
      <w:divBdr>
        <w:top w:val="none" w:sz="0" w:space="0" w:color="auto"/>
        <w:left w:val="none" w:sz="0" w:space="0" w:color="auto"/>
        <w:bottom w:val="none" w:sz="0" w:space="0" w:color="auto"/>
        <w:right w:val="none" w:sz="0" w:space="0" w:color="auto"/>
      </w:divBdr>
      <w:divsChild>
        <w:div w:id="376467349">
          <w:marLeft w:val="0"/>
          <w:marRight w:val="0"/>
          <w:marTop w:val="0"/>
          <w:marBottom w:val="150"/>
          <w:divBdr>
            <w:top w:val="none" w:sz="0" w:space="0" w:color="auto"/>
            <w:left w:val="none" w:sz="0" w:space="0" w:color="auto"/>
            <w:bottom w:val="none" w:sz="0" w:space="0" w:color="auto"/>
            <w:right w:val="none" w:sz="0" w:space="0" w:color="auto"/>
          </w:divBdr>
          <w:divsChild>
            <w:div w:id="1833638007">
              <w:marLeft w:val="0"/>
              <w:marRight w:val="0"/>
              <w:marTop w:val="0"/>
              <w:marBottom w:val="0"/>
              <w:divBdr>
                <w:top w:val="none" w:sz="0" w:space="0" w:color="auto"/>
                <w:left w:val="none" w:sz="0" w:space="0" w:color="auto"/>
                <w:bottom w:val="none" w:sz="0" w:space="0" w:color="auto"/>
                <w:right w:val="none" w:sz="0" w:space="0" w:color="auto"/>
              </w:divBdr>
            </w:div>
          </w:divsChild>
        </w:div>
        <w:div w:id="1142965409">
          <w:marLeft w:val="0"/>
          <w:marRight w:val="0"/>
          <w:marTop w:val="0"/>
          <w:marBottom w:val="0"/>
          <w:divBdr>
            <w:top w:val="none" w:sz="0" w:space="0" w:color="auto"/>
            <w:left w:val="none" w:sz="0" w:space="0" w:color="auto"/>
            <w:bottom w:val="none" w:sz="0" w:space="0" w:color="auto"/>
            <w:right w:val="none" w:sz="0" w:space="0" w:color="auto"/>
          </w:divBdr>
          <w:divsChild>
            <w:div w:id="450439196">
              <w:marLeft w:val="0"/>
              <w:marRight w:val="0"/>
              <w:marTop w:val="0"/>
              <w:marBottom w:val="0"/>
              <w:divBdr>
                <w:top w:val="none" w:sz="0" w:space="0" w:color="auto"/>
                <w:left w:val="none" w:sz="0" w:space="0" w:color="auto"/>
                <w:bottom w:val="none" w:sz="0" w:space="0" w:color="auto"/>
                <w:right w:val="none" w:sz="0" w:space="0" w:color="auto"/>
              </w:divBdr>
            </w:div>
          </w:divsChild>
        </w:div>
        <w:div w:id="1326931044">
          <w:marLeft w:val="0"/>
          <w:marRight w:val="0"/>
          <w:marTop w:val="0"/>
          <w:marBottom w:val="150"/>
          <w:divBdr>
            <w:top w:val="none" w:sz="0" w:space="0" w:color="auto"/>
            <w:left w:val="none" w:sz="0" w:space="0" w:color="auto"/>
            <w:bottom w:val="none" w:sz="0" w:space="0" w:color="auto"/>
            <w:right w:val="none" w:sz="0" w:space="0" w:color="auto"/>
          </w:divBdr>
        </w:div>
      </w:divsChild>
    </w:div>
    <w:div w:id="1973245165">
      <w:bodyDiv w:val="1"/>
      <w:marLeft w:val="0"/>
      <w:marRight w:val="0"/>
      <w:marTop w:val="0"/>
      <w:marBottom w:val="0"/>
      <w:divBdr>
        <w:top w:val="none" w:sz="0" w:space="0" w:color="auto"/>
        <w:left w:val="none" w:sz="0" w:space="0" w:color="auto"/>
        <w:bottom w:val="none" w:sz="0" w:space="0" w:color="auto"/>
        <w:right w:val="none" w:sz="0" w:space="0" w:color="auto"/>
      </w:divBdr>
      <w:divsChild>
        <w:div w:id="1655140113">
          <w:marLeft w:val="0"/>
          <w:marRight w:val="0"/>
          <w:marTop w:val="0"/>
          <w:marBottom w:val="0"/>
          <w:divBdr>
            <w:top w:val="none" w:sz="0" w:space="0" w:color="auto"/>
            <w:left w:val="none" w:sz="0" w:space="0" w:color="auto"/>
            <w:bottom w:val="dotted" w:sz="6" w:space="4" w:color="DDDDDD"/>
            <w:right w:val="none" w:sz="0" w:space="0" w:color="auto"/>
          </w:divBdr>
        </w:div>
      </w:divsChild>
    </w:div>
    <w:div w:id="1973292073">
      <w:bodyDiv w:val="1"/>
      <w:marLeft w:val="0"/>
      <w:marRight w:val="0"/>
      <w:marTop w:val="0"/>
      <w:marBottom w:val="0"/>
      <w:divBdr>
        <w:top w:val="none" w:sz="0" w:space="0" w:color="auto"/>
        <w:left w:val="none" w:sz="0" w:space="0" w:color="auto"/>
        <w:bottom w:val="none" w:sz="0" w:space="0" w:color="auto"/>
        <w:right w:val="none" w:sz="0" w:space="0" w:color="auto"/>
      </w:divBdr>
      <w:divsChild>
        <w:div w:id="1313487972">
          <w:marLeft w:val="0"/>
          <w:marRight w:val="0"/>
          <w:marTop w:val="0"/>
          <w:marBottom w:val="150"/>
          <w:divBdr>
            <w:top w:val="none" w:sz="0" w:space="0" w:color="auto"/>
            <w:left w:val="none" w:sz="0" w:space="0" w:color="auto"/>
            <w:bottom w:val="none" w:sz="0" w:space="0" w:color="auto"/>
            <w:right w:val="none" w:sz="0" w:space="0" w:color="auto"/>
          </w:divBdr>
        </w:div>
        <w:div w:id="1533768785">
          <w:marLeft w:val="0"/>
          <w:marRight w:val="0"/>
          <w:marTop w:val="0"/>
          <w:marBottom w:val="0"/>
          <w:divBdr>
            <w:top w:val="none" w:sz="0" w:space="0" w:color="auto"/>
            <w:left w:val="none" w:sz="0" w:space="0" w:color="auto"/>
            <w:bottom w:val="none" w:sz="0" w:space="0" w:color="auto"/>
            <w:right w:val="none" w:sz="0" w:space="0" w:color="auto"/>
          </w:divBdr>
        </w:div>
      </w:divsChild>
    </w:div>
    <w:div w:id="1973438615">
      <w:bodyDiv w:val="1"/>
      <w:marLeft w:val="0"/>
      <w:marRight w:val="0"/>
      <w:marTop w:val="0"/>
      <w:marBottom w:val="0"/>
      <w:divBdr>
        <w:top w:val="none" w:sz="0" w:space="0" w:color="auto"/>
        <w:left w:val="none" w:sz="0" w:space="0" w:color="auto"/>
        <w:bottom w:val="none" w:sz="0" w:space="0" w:color="auto"/>
        <w:right w:val="none" w:sz="0" w:space="0" w:color="auto"/>
      </w:divBdr>
      <w:divsChild>
        <w:div w:id="1895697592">
          <w:marLeft w:val="0"/>
          <w:marRight w:val="0"/>
          <w:marTop w:val="0"/>
          <w:marBottom w:val="0"/>
          <w:divBdr>
            <w:top w:val="none" w:sz="0" w:space="0" w:color="auto"/>
            <w:left w:val="none" w:sz="0" w:space="0" w:color="auto"/>
            <w:bottom w:val="dotted" w:sz="6" w:space="4" w:color="DDDDDD"/>
            <w:right w:val="none" w:sz="0" w:space="0" w:color="auto"/>
          </w:divBdr>
          <w:divsChild>
            <w:div w:id="16350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156">
      <w:bodyDiv w:val="1"/>
      <w:marLeft w:val="0"/>
      <w:marRight w:val="0"/>
      <w:marTop w:val="0"/>
      <w:marBottom w:val="0"/>
      <w:divBdr>
        <w:top w:val="none" w:sz="0" w:space="0" w:color="auto"/>
        <w:left w:val="none" w:sz="0" w:space="0" w:color="auto"/>
        <w:bottom w:val="none" w:sz="0" w:space="0" w:color="auto"/>
        <w:right w:val="none" w:sz="0" w:space="0" w:color="auto"/>
      </w:divBdr>
      <w:divsChild>
        <w:div w:id="1111164428">
          <w:marLeft w:val="0"/>
          <w:marRight w:val="0"/>
          <w:marTop w:val="0"/>
          <w:marBottom w:val="0"/>
          <w:divBdr>
            <w:top w:val="none" w:sz="0" w:space="0" w:color="auto"/>
            <w:left w:val="none" w:sz="0" w:space="0" w:color="auto"/>
            <w:bottom w:val="none" w:sz="0" w:space="0" w:color="auto"/>
            <w:right w:val="none" w:sz="0" w:space="0" w:color="auto"/>
          </w:divBdr>
        </w:div>
      </w:divsChild>
    </w:div>
    <w:div w:id="1973753350">
      <w:bodyDiv w:val="1"/>
      <w:marLeft w:val="0"/>
      <w:marRight w:val="0"/>
      <w:marTop w:val="0"/>
      <w:marBottom w:val="0"/>
      <w:divBdr>
        <w:top w:val="none" w:sz="0" w:space="0" w:color="auto"/>
        <w:left w:val="none" w:sz="0" w:space="0" w:color="auto"/>
        <w:bottom w:val="none" w:sz="0" w:space="0" w:color="auto"/>
        <w:right w:val="none" w:sz="0" w:space="0" w:color="auto"/>
      </w:divBdr>
      <w:divsChild>
        <w:div w:id="1505853151">
          <w:marLeft w:val="0"/>
          <w:marRight w:val="0"/>
          <w:marTop w:val="0"/>
          <w:marBottom w:val="150"/>
          <w:divBdr>
            <w:top w:val="none" w:sz="0" w:space="0" w:color="auto"/>
            <w:left w:val="none" w:sz="0" w:space="0" w:color="auto"/>
            <w:bottom w:val="none" w:sz="0" w:space="0" w:color="auto"/>
            <w:right w:val="none" w:sz="0" w:space="0" w:color="auto"/>
          </w:divBdr>
          <w:divsChild>
            <w:div w:id="1021667888">
              <w:marLeft w:val="0"/>
              <w:marRight w:val="0"/>
              <w:marTop w:val="0"/>
              <w:marBottom w:val="0"/>
              <w:divBdr>
                <w:top w:val="none" w:sz="0" w:space="0" w:color="auto"/>
                <w:left w:val="none" w:sz="0" w:space="0" w:color="auto"/>
                <w:bottom w:val="none" w:sz="0" w:space="0" w:color="auto"/>
                <w:right w:val="none" w:sz="0" w:space="0" w:color="auto"/>
              </w:divBdr>
              <w:divsChild>
                <w:div w:id="10022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5873">
          <w:marLeft w:val="0"/>
          <w:marRight w:val="0"/>
          <w:marTop w:val="0"/>
          <w:marBottom w:val="0"/>
          <w:divBdr>
            <w:top w:val="none" w:sz="0" w:space="0" w:color="auto"/>
            <w:left w:val="none" w:sz="0" w:space="0" w:color="auto"/>
            <w:bottom w:val="none" w:sz="0" w:space="0" w:color="auto"/>
            <w:right w:val="none" w:sz="0" w:space="0" w:color="auto"/>
          </w:divBdr>
          <w:divsChild>
            <w:div w:id="90709253">
              <w:marLeft w:val="0"/>
              <w:marRight w:val="0"/>
              <w:marTop w:val="0"/>
              <w:marBottom w:val="0"/>
              <w:divBdr>
                <w:top w:val="none" w:sz="0" w:space="0" w:color="auto"/>
                <w:left w:val="none" w:sz="0" w:space="0" w:color="auto"/>
                <w:bottom w:val="none" w:sz="0" w:space="0" w:color="auto"/>
                <w:right w:val="none" w:sz="0" w:space="0" w:color="auto"/>
              </w:divBdr>
              <w:divsChild>
                <w:div w:id="1349722735">
                  <w:marLeft w:val="0"/>
                  <w:marRight w:val="0"/>
                  <w:marTop w:val="225"/>
                  <w:marBottom w:val="225"/>
                  <w:divBdr>
                    <w:top w:val="none" w:sz="0" w:space="0" w:color="auto"/>
                    <w:left w:val="none" w:sz="0" w:space="0" w:color="auto"/>
                    <w:bottom w:val="none" w:sz="0" w:space="0" w:color="auto"/>
                    <w:right w:val="none" w:sz="0" w:space="0" w:color="auto"/>
                  </w:divBdr>
                </w:div>
              </w:divsChild>
            </w:div>
            <w:div w:id="1778594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825163">
      <w:bodyDiv w:val="1"/>
      <w:marLeft w:val="0"/>
      <w:marRight w:val="0"/>
      <w:marTop w:val="0"/>
      <w:marBottom w:val="0"/>
      <w:divBdr>
        <w:top w:val="none" w:sz="0" w:space="0" w:color="auto"/>
        <w:left w:val="none" w:sz="0" w:space="0" w:color="auto"/>
        <w:bottom w:val="none" w:sz="0" w:space="0" w:color="auto"/>
        <w:right w:val="none" w:sz="0" w:space="0" w:color="auto"/>
      </w:divBdr>
      <w:divsChild>
        <w:div w:id="987199783">
          <w:marLeft w:val="0"/>
          <w:marRight w:val="0"/>
          <w:marTop w:val="0"/>
          <w:marBottom w:val="0"/>
          <w:divBdr>
            <w:top w:val="none" w:sz="0" w:space="0" w:color="auto"/>
            <w:left w:val="none" w:sz="0" w:space="0" w:color="auto"/>
            <w:bottom w:val="none" w:sz="0" w:space="0" w:color="auto"/>
            <w:right w:val="none" w:sz="0" w:space="0" w:color="auto"/>
          </w:divBdr>
          <w:divsChild>
            <w:div w:id="1216086204">
              <w:marLeft w:val="0"/>
              <w:marRight w:val="0"/>
              <w:marTop w:val="0"/>
              <w:marBottom w:val="0"/>
              <w:divBdr>
                <w:top w:val="none" w:sz="0" w:space="0" w:color="auto"/>
                <w:left w:val="none" w:sz="0" w:space="0" w:color="auto"/>
                <w:bottom w:val="none" w:sz="0" w:space="0" w:color="auto"/>
                <w:right w:val="none" w:sz="0" w:space="0" w:color="auto"/>
              </w:divBdr>
            </w:div>
          </w:divsChild>
        </w:div>
        <w:div w:id="1795056968">
          <w:marLeft w:val="0"/>
          <w:marRight w:val="0"/>
          <w:marTop w:val="0"/>
          <w:marBottom w:val="150"/>
          <w:divBdr>
            <w:top w:val="none" w:sz="0" w:space="0" w:color="auto"/>
            <w:left w:val="none" w:sz="0" w:space="0" w:color="auto"/>
            <w:bottom w:val="none" w:sz="0" w:space="0" w:color="auto"/>
            <w:right w:val="none" w:sz="0" w:space="0" w:color="auto"/>
          </w:divBdr>
        </w:div>
        <w:div w:id="1924948181">
          <w:marLeft w:val="0"/>
          <w:marRight w:val="0"/>
          <w:marTop w:val="0"/>
          <w:marBottom w:val="150"/>
          <w:divBdr>
            <w:top w:val="none" w:sz="0" w:space="0" w:color="auto"/>
            <w:left w:val="none" w:sz="0" w:space="0" w:color="auto"/>
            <w:bottom w:val="none" w:sz="0" w:space="0" w:color="auto"/>
            <w:right w:val="none" w:sz="0" w:space="0" w:color="auto"/>
          </w:divBdr>
          <w:divsChild>
            <w:div w:id="1613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4042">
      <w:bodyDiv w:val="1"/>
      <w:marLeft w:val="0"/>
      <w:marRight w:val="0"/>
      <w:marTop w:val="0"/>
      <w:marBottom w:val="0"/>
      <w:divBdr>
        <w:top w:val="none" w:sz="0" w:space="0" w:color="auto"/>
        <w:left w:val="none" w:sz="0" w:space="0" w:color="auto"/>
        <w:bottom w:val="none" w:sz="0" w:space="0" w:color="auto"/>
        <w:right w:val="none" w:sz="0" w:space="0" w:color="auto"/>
      </w:divBdr>
      <w:divsChild>
        <w:div w:id="173107944">
          <w:marLeft w:val="0"/>
          <w:marRight w:val="0"/>
          <w:marTop w:val="0"/>
          <w:marBottom w:val="0"/>
          <w:divBdr>
            <w:top w:val="none" w:sz="0" w:space="0" w:color="auto"/>
            <w:left w:val="none" w:sz="0" w:space="0" w:color="auto"/>
            <w:bottom w:val="dotted" w:sz="6" w:space="4" w:color="DDDDDD"/>
            <w:right w:val="none" w:sz="0" w:space="0" w:color="auto"/>
          </w:divBdr>
        </w:div>
        <w:div w:id="1139305613">
          <w:marLeft w:val="0"/>
          <w:marRight w:val="225"/>
          <w:marTop w:val="0"/>
          <w:marBottom w:val="75"/>
          <w:divBdr>
            <w:top w:val="none" w:sz="0" w:space="0" w:color="auto"/>
            <w:left w:val="none" w:sz="0" w:space="0" w:color="auto"/>
            <w:bottom w:val="none" w:sz="0" w:space="0" w:color="auto"/>
            <w:right w:val="none" w:sz="0" w:space="0" w:color="auto"/>
          </w:divBdr>
          <w:divsChild>
            <w:div w:id="19979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538">
      <w:bodyDiv w:val="1"/>
      <w:marLeft w:val="0"/>
      <w:marRight w:val="0"/>
      <w:marTop w:val="0"/>
      <w:marBottom w:val="0"/>
      <w:divBdr>
        <w:top w:val="none" w:sz="0" w:space="0" w:color="auto"/>
        <w:left w:val="none" w:sz="0" w:space="0" w:color="auto"/>
        <w:bottom w:val="none" w:sz="0" w:space="0" w:color="auto"/>
        <w:right w:val="none" w:sz="0" w:space="0" w:color="auto"/>
      </w:divBdr>
      <w:divsChild>
        <w:div w:id="314796988">
          <w:marLeft w:val="0"/>
          <w:marRight w:val="0"/>
          <w:marTop w:val="0"/>
          <w:marBottom w:val="75"/>
          <w:divBdr>
            <w:top w:val="none" w:sz="0" w:space="0" w:color="auto"/>
            <w:left w:val="none" w:sz="0" w:space="0" w:color="auto"/>
            <w:bottom w:val="none" w:sz="0" w:space="0" w:color="auto"/>
            <w:right w:val="none" w:sz="0" w:space="0" w:color="auto"/>
          </w:divBdr>
        </w:div>
        <w:div w:id="1293095040">
          <w:marLeft w:val="0"/>
          <w:marRight w:val="0"/>
          <w:marTop w:val="0"/>
          <w:marBottom w:val="0"/>
          <w:divBdr>
            <w:top w:val="none" w:sz="0" w:space="0" w:color="auto"/>
            <w:left w:val="none" w:sz="0" w:space="0" w:color="auto"/>
            <w:bottom w:val="none" w:sz="0" w:space="0" w:color="auto"/>
            <w:right w:val="none" w:sz="0" w:space="0" w:color="auto"/>
          </w:divBdr>
          <w:divsChild>
            <w:div w:id="1891333067">
              <w:marLeft w:val="0"/>
              <w:marRight w:val="0"/>
              <w:marTop w:val="0"/>
              <w:marBottom w:val="0"/>
              <w:divBdr>
                <w:top w:val="none" w:sz="0" w:space="0" w:color="auto"/>
                <w:left w:val="none" w:sz="0" w:space="0" w:color="auto"/>
                <w:bottom w:val="none" w:sz="0" w:space="0" w:color="auto"/>
                <w:right w:val="none" w:sz="0" w:space="0" w:color="auto"/>
              </w:divBdr>
              <w:divsChild>
                <w:div w:id="1964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394">
          <w:marLeft w:val="0"/>
          <w:marRight w:val="0"/>
          <w:marTop w:val="0"/>
          <w:marBottom w:val="0"/>
          <w:divBdr>
            <w:top w:val="none" w:sz="0" w:space="0" w:color="auto"/>
            <w:left w:val="none" w:sz="0" w:space="0" w:color="auto"/>
            <w:bottom w:val="none" w:sz="0" w:space="0" w:color="auto"/>
            <w:right w:val="none" w:sz="0" w:space="0" w:color="auto"/>
          </w:divBdr>
          <w:divsChild>
            <w:div w:id="317081422">
              <w:marLeft w:val="0"/>
              <w:marRight w:val="0"/>
              <w:marTop w:val="0"/>
              <w:marBottom w:val="0"/>
              <w:divBdr>
                <w:top w:val="none" w:sz="0" w:space="0" w:color="auto"/>
                <w:left w:val="none" w:sz="0" w:space="0" w:color="auto"/>
                <w:bottom w:val="none" w:sz="0" w:space="0" w:color="auto"/>
                <w:right w:val="none" w:sz="0" w:space="0" w:color="auto"/>
              </w:divBdr>
              <w:divsChild>
                <w:div w:id="897473216">
                  <w:marLeft w:val="0"/>
                  <w:marRight w:val="0"/>
                  <w:marTop w:val="0"/>
                  <w:marBottom w:val="0"/>
                  <w:divBdr>
                    <w:top w:val="none" w:sz="0" w:space="0" w:color="auto"/>
                    <w:left w:val="none" w:sz="0" w:space="0" w:color="auto"/>
                    <w:bottom w:val="none" w:sz="0" w:space="0" w:color="auto"/>
                    <w:right w:val="none" w:sz="0" w:space="0" w:color="auto"/>
                  </w:divBdr>
                </w:div>
              </w:divsChild>
            </w:div>
            <w:div w:id="1674843730">
              <w:marLeft w:val="0"/>
              <w:marRight w:val="0"/>
              <w:marTop w:val="0"/>
              <w:marBottom w:val="0"/>
              <w:divBdr>
                <w:top w:val="none" w:sz="0" w:space="0" w:color="auto"/>
                <w:left w:val="none" w:sz="0" w:space="0" w:color="auto"/>
                <w:bottom w:val="none" w:sz="0" w:space="0" w:color="auto"/>
                <w:right w:val="none" w:sz="0" w:space="0" w:color="auto"/>
              </w:divBdr>
              <w:divsChild>
                <w:div w:id="161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77306">
      <w:bodyDiv w:val="1"/>
      <w:marLeft w:val="0"/>
      <w:marRight w:val="0"/>
      <w:marTop w:val="0"/>
      <w:marBottom w:val="0"/>
      <w:divBdr>
        <w:top w:val="none" w:sz="0" w:space="0" w:color="auto"/>
        <w:left w:val="none" w:sz="0" w:space="0" w:color="auto"/>
        <w:bottom w:val="none" w:sz="0" w:space="0" w:color="auto"/>
        <w:right w:val="none" w:sz="0" w:space="0" w:color="auto"/>
      </w:divBdr>
      <w:divsChild>
        <w:div w:id="634070777">
          <w:marLeft w:val="0"/>
          <w:marRight w:val="0"/>
          <w:marTop w:val="0"/>
          <w:marBottom w:val="150"/>
          <w:divBdr>
            <w:top w:val="none" w:sz="0" w:space="0" w:color="auto"/>
            <w:left w:val="none" w:sz="0" w:space="0" w:color="auto"/>
            <w:bottom w:val="none" w:sz="0" w:space="0" w:color="auto"/>
            <w:right w:val="none" w:sz="0" w:space="0" w:color="auto"/>
          </w:divBdr>
          <w:divsChild>
            <w:div w:id="1508591151">
              <w:marLeft w:val="0"/>
              <w:marRight w:val="0"/>
              <w:marTop w:val="0"/>
              <w:marBottom w:val="0"/>
              <w:divBdr>
                <w:top w:val="none" w:sz="0" w:space="0" w:color="auto"/>
                <w:left w:val="none" w:sz="0" w:space="0" w:color="auto"/>
                <w:bottom w:val="none" w:sz="0" w:space="0" w:color="auto"/>
                <w:right w:val="none" w:sz="0" w:space="0" w:color="auto"/>
              </w:divBdr>
              <w:divsChild>
                <w:div w:id="4495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3068">
          <w:marLeft w:val="0"/>
          <w:marRight w:val="0"/>
          <w:marTop w:val="0"/>
          <w:marBottom w:val="150"/>
          <w:divBdr>
            <w:top w:val="none" w:sz="0" w:space="0" w:color="auto"/>
            <w:left w:val="none" w:sz="0" w:space="0" w:color="auto"/>
            <w:bottom w:val="none" w:sz="0" w:space="0" w:color="auto"/>
            <w:right w:val="none" w:sz="0" w:space="0" w:color="auto"/>
          </w:divBdr>
        </w:div>
        <w:div w:id="99499656">
          <w:marLeft w:val="0"/>
          <w:marRight w:val="0"/>
          <w:marTop w:val="0"/>
          <w:marBottom w:val="0"/>
          <w:divBdr>
            <w:top w:val="none" w:sz="0" w:space="0" w:color="auto"/>
            <w:left w:val="none" w:sz="0" w:space="0" w:color="auto"/>
            <w:bottom w:val="none" w:sz="0" w:space="0" w:color="auto"/>
            <w:right w:val="none" w:sz="0" w:space="0" w:color="auto"/>
          </w:divBdr>
          <w:divsChild>
            <w:div w:id="3816334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74821815">
      <w:bodyDiv w:val="1"/>
      <w:marLeft w:val="0"/>
      <w:marRight w:val="0"/>
      <w:marTop w:val="0"/>
      <w:marBottom w:val="0"/>
      <w:divBdr>
        <w:top w:val="none" w:sz="0" w:space="0" w:color="auto"/>
        <w:left w:val="none" w:sz="0" w:space="0" w:color="auto"/>
        <w:bottom w:val="none" w:sz="0" w:space="0" w:color="auto"/>
        <w:right w:val="none" w:sz="0" w:space="0" w:color="auto"/>
      </w:divBdr>
      <w:divsChild>
        <w:div w:id="1421441833">
          <w:marLeft w:val="0"/>
          <w:marRight w:val="0"/>
          <w:marTop w:val="0"/>
          <w:marBottom w:val="0"/>
          <w:divBdr>
            <w:top w:val="none" w:sz="0" w:space="0" w:color="auto"/>
            <w:left w:val="none" w:sz="0" w:space="0" w:color="auto"/>
            <w:bottom w:val="none" w:sz="0" w:space="0" w:color="auto"/>
            <w:right w:val="none" w:sz="0" w:space="0" w:color="auto"/>
          </w:divBdr>
        </w:div>
      </w:divsChild>
    </w:div>
    <w:div w:id="1974948086">
      <w:bodyDiv w:val="1"/>
      <w:marLeft w:val="0"/>
      <w:marRight w:val="0"/>
      <w:marTop w:val="0"/>
      <w:marBottom w:val="0"/>
      <w:divBdr>
        <w:top w:val="none" w:sz="0" w:space="0" w:color="auto"/>
        <w:left w:val="none" w:sz="0" w:space="0" w:color="auto"/>
        <w:bottom w:val="none" w:sz="0" w:space="0" w:color="auto"/>
        <w:right w:val="none" w:sz="0" w:space="0" w:color="auto"/>
      </w:divBdr>
      <w:divsChild>
        <w:div w:id="164983319">
          <w:marLeft w:val="0"/>
          <w:marRight w:val="0"/>
          <w:marTop w:val="0"/>
          <w:marBottom w:val="150"/>
          <w:divBdr>
            <w:top w:val="none" w:sz="0" w:space="0" w:color="auto"/>
            <w:left w:val="none" w:sz="0" w:space="0" w:color="auto"/>
            <w:bottom w:val="none" w:sz="0" w:space="0" w:color="auto"/>
            <w:right w:val="none" w:sz="0" w:space="0" w:color="auto"/>
          </w:divBdr>
        </w:div>
        <w:div w:id="882450755">
          <w:marLeft w:val="0"/>
          <w:marRight w:val="0"/>
          <w:marTop w:val="0"/>
          <w:marBottom w:val="150"/>
          <w:divBdr>
            <w:top w:val="none" w:sz="0" w:space="0" w:color="auto"/>
            <w:left w:val="none" w:sz="0" w:space="0" w:color="auto"/>
            <w:bottom w:val="none" w:sz="0" w:space="0" w:color="auto"/>
            <w:right w:val="none" w:sz="0" w:space="0" w:color="auto"/>
          </w:divBdr>
          <w:divsChild>
            <w:div w:id="20014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9433">
      <w:bodyDiv w:val="1"/>
      <w:marLeft w:val="0"/>
      <w:marRight w:val="0"/>
      <w:marTop w:val="0"/>
      <w:marBottom w:val="0"/>
      <w:divBdr>
        <w:top w:val="none" w:sz="0" w:space="0" w:color="auto"/>
        <w:left w:val="none" w:sz="0" w:space="0" w:color="auto"/>
        <w:bottom w:val="none" w:sz="0" w:space="0" w:color="auto"/>
        <w:right w:val="none" w:sz="0" w:space="0" w:color="auto"/>
      </w:divBdr>
      <w:divsChild>
        <w:div w:id="1931306214">
          <w:marLeft w:val="0"/>
          <w:marRight w:val="0"/>
          <w:marTop w:val="0"/>
          <w:marBottom w:val="0"/>
          <w:divBdr>
            <w:top w:val="none" w:sz="0" w:space="0" w:color="auto"/>
            <w:left w:val="none" w:sz="0" w:space="0" w:color="auto"/>
            <w:bottom w:val="none" w:sz="0" w:space="0" w:color="auto"/>
            <w:right w:val="none" w:sz="0" w:space="0" w:color="auto"/>
          </w:divBdr>
        </w:div>
      </w:divsChild>
    </w:div>
    <w:div w:id="1975524048">
      <w:bodyDiv w:val="1"/>
      <w:marLeft w:val="0"/>
      <w:marRight w:val="0"/>
      <w:marTop w:val="0"/>
      <w:marBottom w:val="0"/>
      <w:divBdr>
        <w:top w:val="none" w:sz="0" w:space="0" w:color="auto"/>
        <w:left w:val="none" w:sz="0" w:space="0" w:color="auto"/>
        <w:bottom w:val="none" w:sz="0" w:space="0" w:color="auto"/>
        <w:right w:val="none" w:sz="0" w:space="0" w:color="auto"/>
      </w:divBdr>
      <w:divsChild>
        <w:div w:id="10492726">
          <w:marLeft w:val="0"/>
          <w:marRight w:val="0"/>
          <w:marTop w:val="0"/>
          <w:marBottom w:val="0"/>
          <w:divBdr>
            <w:top w:val="none" w:sz="0" w:space="0" w:color="auto"/>
            <w:left w:val="none" w:sz="0" w:space="0" w:color="auto"/>
            <w:bottom w:val="none" w:sz="0" w:space="0" w:color="auto"/>
            <w:right w:val="none" w:sz="0" w:space="0" w:color="auto"/>
          </w:divBdr>
          <w:divsChild>
            <w:div w:id="1925147829">
              <w:marLeft w:val="0"/>
              <w:marRight w:val="0"/>
              <w:marTop w:val="0"/>
              <w:marBottom w:val="0"/>
              <w:divBdr>
                <w:top w:val="none" w:sz="0" w:space="0" w:color="auto"/>
                <w:left w:val="none" w:sz="0" w:space="0" w:color="auto"/>
                <w:bottom w:val="none" w:sz="0" w:space="0" w:color="auto"/>
                <w:right w:val="none" w:sz="0" w:space="0" w:color="auto"/>
              </w:divBdr>
              <w:divsChild>
                <w:div w:id="358169250">
                  <w:marLeft w:val="0"/>
                  <w:marRight w:val="0"/>
                  <w:marTop w:val="0"/>
                  <w:marBottom w:val="0"/>
                  <w:divBdr>
                    <w:top w:val="none" w:sz="0" w:space="0" w:color="auto"/>
                    <w:left w:val="none" w:sz="0" w:space="0" w:color="auto"/>
                    <w:bottom w:val="none" w:sz="0" w:space="0" w:color="auto"/>
                    <w:right w:val="none" w:sz="0" w:space="0" w:color="auto"/>
                  </w:divBdr>
                  <w:divsChild>
                    <w:div w:id="1548562653">
                      <w:marLeft w:val="0"/>
                      <w:marRight w:val="0"/>
                      <w:marTop w:val="0"/>
                      <w:marBottom w:val="0"/>
                      <w:divBdr>
                        <w:top w:val="none" w:sz="0" w:space="0" w:color="auto"/>
                        <w:left w:val="none" w:sz="0" w:space="0" w:color="auto"/>
                        <w:bottom w:val="none" w:sz="0" w:space="0" w:color="auto"/>
                        <w:right w:val="none" w:sz="0" w:space="0" w:color="auto"/>
                      </w:divBdr>
                      <w:divsChild>
                        <w:div w:id="186334378">
                          <w:marLeft w:val="0"/>
                          <w:marRight w:val="0"/>
                          <w:marTop w:val="0"/>
                          <w:marBottom w:val="0"/>
                          <w:divBdr>
                            <w:top w:val="none" w:sz="0" w:space="0" w:color="auto"/>
                            <w:left w:val="none" w:sz="0" w:space="0" w:color="auto"/>
                            <w:bottom w:val="none" w:sz="0" w:space="0" w:color="auto"/>
                            <w:right w:val="none" w:sz="0" w:space="0" w:color="auto"/>
                          </w:divBdr>
                          <w:divsChild>
                            <w:div w:id="104934066">
                              <w:marLeft w:val="0"/>
                              <w:marRight w:val="0"/>
                              <w:marTop w:val="0"/>
                              <w:marBottom w:val="0"/>
                              <w:divBdr>
                                <w:top w:val="none" w:sz="0" w:space="0" w:color="auto"/>
                                <w:left w:val="none" w:sz="0" w:space="0" w:color="auto"/>
                                <w:bottom w:val="none" w:sz="0" w:space="0" w:color="auto"/>
                                <w:right w:val="none" w:sz="0" w:space="0" w:color="auto"/>
                              </w:divBdr>
                              <w:divsChild>
                                <w:div w:id="8163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984741">
      <w:bodyDiv w:val="1"/>
      <w:marLeft w:val="0"/>
      <w:marRight w:val="0"/>
      <w:marTop w:val="0"/>
      <w:marBottom w:val="0"/>
      <w:divBdr>
        <w:top w:val="none" w:sz="0" w:space="0" w:color="auto"/>
        <w:left w:val="none" w:sz="0" w:space="0" w:color="auto"/>
        <w:bottom w:val="none" w:sz="0" w:space="0" w:color="auto"/>
        <w:right w:val="none" w:sz="0" w:space="0" w:color="auto"/>
      </w:divBdr>
      <w:divsChild>
        <w:div w:id="321663710">
          <w:marLeft w:val="0"/>
          <w:marRight w:val="0"/>
          <w:marTop w:val="0"/>
          <w:marBottom w:val="0"/>
          <w:divBdr>
            <w:top w:val="none" w:sz="0" w:space="0" w:color="auto"/>
            <w:left w:val="none" w:sz="0" w:space="0" w:color="auto"/>
            <w:bottom w:val="none" w:sz="0" w:space="0" w:color="auto"/>
            <w:right w:val="none" w:sz="0" w:space="0" w:color="auto"/>
          </w:divBdr>
        </w:div>
      </w:divsChild>
    </w:div>
    <w:div w:id="1977099141">
      <w:bodyDiv w:val="1"/>
      <w:marLeft w:val="0"/>
      <w:marRight w:val="0"/>
      <w:marTop w:val="0"/>
      <w:marBottom w:val="0"/>
      <w:divBdr>
        <w:top w:val="none" w:sz="0" w:space="0" w:color="auto"/>
        <w:left w:val="none" w:sz="0" w:space="0" w:color="auto"/>
        <w:bottom w:val="none" w:sz="0" w:space="0" w:color="auto"/>
        <w:right w:val="none" w:sz="0" w:space="0" w:color="auto"/>
      </w:divBdr>
      <w:divsChild>
        <w:div w:id="1145271854">
          <w:marLeft w:val="0"/>
          <w:marRight w:val="0"/>
          <w:marTop w:val="0"/>
          <w:marBottom w:val="150"/>
          <w:divBdr>
            <w:top w:val="none" w:sz="0" w:space="0" w:color="auto"/>
            <w:left w:val="none" w:sz="0" w:space="0" w:color="auto"/>
            <w:bottom w:val="none" w:sz="0" w:space="0" w:color="auto"/>
            <w:right w:val="none" w:sz="0" w:space="0" w:color="auto"/>
          </w:divBdr>
        </w:div>
        <w:div w:id="1219240558">
          <w:marLeft w:val="0"/>
          <w:marRight w:val="0"/>
          <w:marTop w:val="0"/>
          <w:marBottom w:val="150"/>
          <w:divBdr>
            <w:top w:val="none" w:sz="0" w:space="0" w:color="auto"/>
            <w:left w:val="none" w:sz="0" w:space="0" w:color="auto"/>
            <w:bottom w:val="none" w:sz="0" w:space="0" w:color="auto"/>
            <w:right w:val="none" w:sz="0" w:space="0" w:color="auto"/>
          </w:divBdr>
        </w:div>
        <w:div w:id="1244530420">
          <w:marLeft w:val="0"/>
          <w:marRight w:val="0"/>
          <w:marTop w:val="0"/>
          <w:marBottom w:val="150"/>
          <w:divBdr>
            <w:top w:val="none" w:sz="0" w:space="0" w:color="auto"/>
            <w:left w:val="none" w:sz="0" w:space="0" w:color="auto"/>
            <w:bottom w:val="none" w:sz="0" w:space="0" w:color="auto"/>
            <w:right w:val="none" w:sz="0" w:space="0" w:color="auto"/>
          </w:divBdr>
        </w:div>
        <w:div w:id="1730376957">
          <w:marLeft w:val="0"/>
          <w:marRight w:val="0"/>
          <w:marTop w:val="0"/>
          <w:marBottom w:val="150"/>
          <w:divBdr>
            <w:top w:val="none" w:sz="0" w:space="0" w:color="auto"/>
            <w:left w:val="none" w:sz="0" w:space="0" w:color="auto"/>
            <w:bottom w:val="none" w:sz="0" w:space="0" w:color="auto"/>
            <w:right w:val="none" w:sz="0" w:space="0" w:color="auto"/>
          </w:divBdr>
        </w:div>
        <w:div w:id="1807894828">
          <w:marLeft w:val="0"/>
          <w:marRight w:val="0"/>
          <w:marTop w:val="0"/>
          <w:marBottom w:val="150"/>
          <w:divBdr>
            <w:top w:val="none" w:sz="0" w:space="0" w:color="auto"/>
            <w:left w:val="none" w:sz="0" w:space="0" w:color="auto"/>
            <w:bottom w:val="none" w:sz="0" w:space="0" w:color="auto"/>
            <w:right w:val="none" w:sz="0" w:space="0" w:color="auto"/>
          </w:divBdr>
        </w:div>
        <w:div w:id="1973246848">
          <w:marLeft w:val="0"/>
          <w:marRight w:val="0"/>
          <w:marTop w:val="0"/>
          <w:marBottom w:val="150"/>
          <w:divBdr>
            <w:top w:val="none" w:sz="0" w:space="0" w:color="auto"/>
            <w:left w:val="none" w:sz="0" w:space="0" w:color="auto"/>
            <w:bottom w:val="none" w:sz="0" w:space="0" w:color="auto"/>
            <w:right w:val="none" w:sz="0" w:space="0" w:color="auto"/>
          </w:divBdr>
        </w:div>
      </w:divsChild>
    </w:div>
    <w:div w:id="1977251160">
      <w:bodyDiv w:val="1"/>
      <w:marLeft w:val="0"/>
      <w:marRight w:val="0"/>
      <w:marTop w:val="0"/>
      <w:marBottom w:val="0"/>
      <w:divBdr>
        <w:top w:val="none" w:sz="0" w:space="0" w:color="auto"/>
        <w:left w:val="none" w:sz="0" w:space="0" w:color="auto"/>
        <w:bottom w:val="none" w:sz="0" w:space="0" w:color="auto"/>
        <w:right w:val="none" w:sz="0" w:space="0" w:color="auto"/>
      </w:divBdr>
      <w:divsChild>
        <w:div w:id="783382496">
          <w:marLeft w:val="0"/>
          <w:marRight w:val="0"/>
          <w:marTop w:val="0"/>
          <w:marBottom w:val="150"/>
          <w:divBdr>
            <w:top w:val="none" w:sz="0" w:space="0" w:color="auto"/>
            <w:left w:val="none" w:sz="0" w:space="0" w:color="auto"/>
            <w:bottom w:val="none" w:sz="0" w:space="0" w:color="auto"/>
            <w:right w:val="none" w:sz="0" w:space="0" w:color="auto"/>
          </w:divBdr>
        </w:div>
      </w:divsChild>
    </w:div>
    <w:div w:id="1977369246">
      <w:bodyDiv w:val="1"/>
      <w:marLeft w:val="0"/>
      <w:marRight w:val="0"/>
      <w:marTop w:val="0"/>
      <w:marBottom w:val="0"/>
      <w:divBdr>
        <w:top w:val="none" w:sz="0" w:space="0" w:color="auto"/>
        <w:left w:val="none" w:sz="0" w:space="0" w:color="auto"/>
        <w:bottom w:val="none" w:sz="0" w:space="0" w:color="auto"/>
        <w:right w:val="none" w:sz="0" w:space="0" w:color="auto"/>
      </w:divBdr>
      <w:divsChild>
        <w:div w:id="328946413">
          <w:marLeft w:val="0"/>
          <w:marRight w:val="0"/>
          <w:marTop w:val="0"/>
          <w:marBottom w:val="0"/>
          <w:divBdr>
            <w:top w:val="none" w:sz="0" w:space="0" w:color="auto"/>
            <w:left w:val="none" w:sz="0" w:space="0" w:color="auto"/>
            <w:bottom w:val="dotted" w:sz="6" w:space="4" w:color="DDDDDD"/>
            <w:right w:val="none" w:sz="0" w:space="0" w:color="auto"/>
          </w:divBdr>
          <w:divsChild>
            <w:div w:id="16140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8341">
      <w:bodyDiv w:val="1"/>
      <w:marLeft w:val="0"/>
      <w:marRight w:val="0"/>
      <w:marTop w:val="0"/>
      <w:marBottom w:val="0"/>
      <w:divBdr>
        <w:top w:val="none" w:sz="0" w:space="0" w:color="auto"/>
        <w:left w:val="none" w:sz="0" w:space="0" w:color="auto"/>
        <w:bottom w:val="none" w:sz="0" w:space="0" w:color="auto"/>
        <w:right w:val="none" w:sz="0" w:space="0" w:color="auto"/>
      </w:divBdr>
      <w:divsChild>
        <w:div w:id="862743272">
          <w:marLeft w:val="0"/>
          <w:marRight w:val="0"/>
          <w:marTop w:val="0"/>
          <w:marBottom w:val="0"/>
          <w:divBdr>
            <w:top w:val="none" w:sz="0" w:space="0" w:color="auto"/>
            <w:left w:val="none" w:sz="0" w:space="0" w:color="auto"/>
            <w:bottom w:val="none" w:sz="0" w:space="0" w:color="auto"/>
            <w:right w:val="none" w:sz="0" w:space="0" w:color="auto"/>
          </w:divBdr>
          <w:divsChild>
            <w:div w:id="2100713186">
              <w:marLeft w:val="0"/>
              <w:marRight w:val="0"/>
              <w:marTop w:val="0"/>
              <w:marBottom w:val="0"/>
              <w:divBdr>
                <w:top w:val="none" w:sz="0" w:space="0" w:color="auto"/>
                <w:left w:val="none" w:sz="0" w:space="0" w:color="auto"/>
                <w:bottom w:val="none" w:sz="0" w:space="0" w:color="auto"/>
                <w:right w:val="none" w:sz="0" w:space="0" w:color="auto"/>
              </w:divBdr>
              <w:divsChild>
                <w:div w:id="960503440">
                  <w:marLeft w:val="0"/>
                  <w:marRight w:val="0"/>
                  <w:marTop w:val="0"/>
                  <w:marBottom w:val="0"/>
                  <w:divBdr>
                    <w:top w:val="none" w:sz="0" w:space="0" w:color="auto"/>
                    <w:left w:val="none" w:sz="0" w:space="0" w:color="auto"/>
                    <w:bottom w:val="none" w:sz="0" w:space="0" w:color="auto"/>
                    <w:right w:val="none" w:sz="0" w:space="0" w:color="auto"/>
                  </w:divBdr>
                  <w:divsChild>
                    <w:div w:id="1491368620">
                      <w:marLeft w:val="0"/>
                      <w:marRight w:val="0"/>
                      <w:marTop w:val="0"/>
                      <w:marBottom w:val="0"/>
                      <w:divBdr>
                        <w:top w:val="none" w:sz="0" w:space="0" w:color="auto"/>
                        <w:left w:val="none" w:sz="0" w:space="0" w:color="auto"/>
                        <w:bottom w:val="none" w:sz="0" w:space="0" w:color="auto"/>
                        <w:right w:val="none" w:sz="0" w:space="0" w:color="auto"/>
                      </w:divBdr>
                      <w:divsChild>
                        <w:div w:id="529877800">
                          <w:marLeft w:val="0"/>
                          <w:marRight w:val="0"/>
                          <w:marTop w:val="0"/>
                          <w:marBottom w:val="0"/>
                          <w:divBdr>
                            <w:top w:val="none" w:sz="0" w:space="0" w:color="auto"/>
                            <w:left w:val="none" w:sz="0" w:space="0" w:color="auto"/>
                            <w:bottom w:val="none" w:sz="0" w:space="0" w:color="auto"/>
                            <w:right w:val="none" w:sz="0" w:space="0" w:color="auto"/>
                          </w:divBdr>
                          <w:divsChild>
                            <w:div w:id="1290697661">
                              <w:marLeft w:val="0"/>
                              <w:marRight w:val="0"/>
                              <w:marTop w:val="0"/>
                              <w:marBottom w:val="0"/>
                              <w:divBdr>
                                <w:top w:val="none" w:sz="0" w:space="0" w:color="auto"/>
                                <w:left w:val="none" w:sz="0" w:space="0" w:color="auto"/>
                                <w:bottom w:val="none" w:sz="0" w:space="0" w:color="auto"/>
                                <w:right w:val="none" w:sz="0" w:space="0" w:color="auto"/>
                              </w:divBdr>
                              <w:divsChild>
                                <w:div w:id="1289582699">
                                  <w:marLeft w:val="0"/>
                                  <w:marRight w:val="0"/>
                                  <w:marTop w:val="0"/>
                                  <w:marBottom w:val="0"/>
                                  <w:divBdr>
                                    <w:top w:val="none" w:sz="0" w:space="0" w:color="auto"/>
                                    <w:left w:val="none" w:sz="0" w:space="0" w:color="auto"/>
                                    <w:bottom w:val="none" w:sz="0" w:space="0" w:color="auto"/>
                                    <w:right w:val="none" w:sz="0" w:space="0" w:color="auto"/>
                                  </w:divBdr>
                                  <w:divsChild>
                                    <w:div w:id="426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903851">
      <w:bodyDiv w:val="1"/>
      <w:marLeft w:val="0"/>
      <w:marRight w:val="0"/>
      <w:marTop w:val="0"/>
      <w:marBottom w:val="0"/>
      <w:divBdr>
        <w:top w:val="none" w:sz="0" w:space="0" w:color="auto"/>
        <w:left w:val="none" w:sz="0" w:space="0" w:color="auto"/>
        <w:bottom w:val="none" w:sz="0" w:space="0" w:color="auto"/>
        <w:right w:val="none" w:sz="0" w:space="0" w:color="auto"/>
      </w:divBdr>
      <w:divsChild>
        <w:div w:id="1495874704">
          <w:marLeft w:val="0"/>
          <w:marRight w:val="0"/>
          <w:marTop w:val="0"/>
          <w:marBottom w:val="0"/>
          <w:divBdr>
            <w:top w:val="none" w:sz="0" w:space="0" w:color="auto"/>
            <w:left w:val="none" w:sz="0" w:space="0" w:color="auto"/>
            <w:bottom w:val="none" w:sz="0" w:space="0" w:color="auto"/>
            <w:right w:val="none" w:sz="0" w:space="0" w:color="auto"/>
          </w:divBdr>
          <w:divsChild>
            <w:div w:id="2037267022">
              <w:marLeft w:val="0"/>
              <w:marRight w:val="0"/>
              <w:marTop w:val="0"/>
              <w:marBottom w:val="0"/>
              <w:divBdr>
                <w:top w:val="none" w:sz="0" w:space="0" w:color="auto"/>
                <w:left w:val="none" w:sz="0" w:space="0" w:color="auto"/>
                <w:bottom w:val="none" w:sz="0" w:space="0" w:color="auto"/>
                <w:right w:val="none" w:sz="0" w:space="0" w:color="auto"/>
              </w:divBdr>
              <w:divsChild>
                <w:div w:id="791633966">
                  <w:marLeft w:val="0"/>
                  <w:marRight w:val="0"/>
                  <w:marTop w:val="0"/>
                  <w:marBottom w:val="0"/>
                  <w:divBdr>
                    <w:top w:val="none" w:sz="0" w:space="0" w:color="auto"/>
                    <w:left w:val="none" w:sz="0" w:space="0" w:color="auto"/>
                    <w:bottom w:val="none" w:sz="0" w:space="0" w:color="auto"/>
                    <w:right w:val="none" w:sz="0" w:space="0" w:color="auto"/>
                  </w:divBdr>
                  <w:divsChild>
                    <w:div w:id="269288282">
                      <w:marLeft w:val="0"/>
                      <w:marRight w:val="0"/>
                      <w:marTop w:val="0"/>
                      <w:marBottom w:val="0"/>
                      <w:divBdr>
                        <w:top w:val="none" w:sz="0" w:space="0" w:color="auto"/>
                        <w:left w:val="none" w:sz="0" w:space="0" w:color="auto"/>
                        <w:bottom w:val="none" w:sz="0" w:space="0" w:color="auto"/>
                        <w:right w:val="none" w:sz="0" w:space="0" w:color="auto"/>
                      </w:divBdr>
                      <w:divsChild>
                        <w:div w:id="1440833016">
                          <w:marLeft w:val="0"/>
                          <w:marRight w:val="0"/>
                          <w:marTop w:val="0"/>
                          <w:marBottom w:val="0"/>
                          <w:divBdr>
                            <w:top w:val="none" w:sz="0" w:space="0" w:color="auto"/>
                            <w:left w:val="none" w:sz="0" w:space="0" w:color="auto"/>
                            <w:bottom w:val="none" w:sz="0" w:space="0" w:color="auto"/>
                            <w:right w:val="none" w:sz="0" w:space="0" w:color="auto"/>
                          </w:divBdr>
                          <w:divsChild>
                            <w:div w:id="1507092329">
                              <w:marLeft w:val="0"/>
                              <w:marRight w:val="0"/>
                              <w:marTop w:val="0"/>
                              <w:marBottom w:val="0"/>
                              <w:divBdr>
                                <w:top w:val="none" w:sz="0" w:space="0" w:color="auto"/>
                                <w:left w:val="none" w:sz="0" w:space="0" w:color="auto"/>
                                <w:bottom w:val="none" w:sz="0" w:space="0" w:color="auto"/>
                                <w:right w:val="none" w:sz="0" w:space="0" w:color="auto"/>
                              </w:divBdr>
                              <w:divsChild>
                                <w:div w:id="1231036921">
                                  <w:marLeft w:val="0"/>
                                  <w:marRight w:val="0"/>
                                  <w:marTop w:val="0"/>
                                  <w:marBottom w:val="0"/>
                                  <w:divBdr>
                                    <w:top w:val="none" w:sz="0" w:space="0" w:color="auto"/>
                                    <w:left w:val="none" w:sz="0" w:space="0" w:color="auto"/>
                                    <w:bottom w:val="none" w:sz="0" w:space="0" w:color="auto"/>
                                    <w:right w:val="none" w:sz="0" w:space="0" w:color="auto"/>
                                  </w:divBdr>
                                  <w:divsChild>
                                    <w:div w:id="1392801996">
                                      <w:marLeft w:val="0"/>
                                      <w:marRight w:val="0"/>
                                      <w:marTop w:val="0"/>
                                      <w:marBottom w:val="0"/>
                                      <w:divBdr>
                                        <w:top w:val="none" w:sz="0" w:space="0" w:color="auto"/>
                                        <w:left w:val="none" w:sz="0" w:space="0" w:color="auto"/>
                                        <w:bottom w:val="none" w:sz="0" w:space="0" w:color="auto"/>
                                        <w:right w:val="none" w:sz="0" w:space="0" w:color="auto"/>
                                      </w:divBdr>
                                      <w:divsChild>
                                        <w:div w:id="21219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99484">
      <w:bodyDiv w:val="1"/>
      <w:marLeft w:val="0"/>
      <w:marRight w:val="0"/>
      <w:marTop w:val="0"/>
      <w:marBottom w:val="0"/>
      <w:divBdr>
        <w:top w:val="none" w:sz="0" w:space="0" w:color="auto"/>
        <w:left w:val="none" w:sz="0" w:space="0" w:color="auto"/>
        <w:bottom w:val="none" w:sz="0" w:space="0" w:color="auto"/>
        <w:right w:val="none" w:sz="0" w:space="0" w:color="auto"/>
      </w:divBdr>
    </w:div>
    <w:div w:id="1978606314">
      <w:bodyDiv w:val="1"/>
      <w:marLeft w:val="0"/>
      <w:marRight w:val="0"/>
      <w:marTop w:val="0"/>
      <w:marBottom w:val="0"/>
      <w:divBdr>
        <w:top w:val="none" w:sz="0" w:space="0" w:color="auto"/>
        <w:left w:val="none" w:sz="0" w:space="0" w:color="auto"/>
        <w:bottom w:val="none" w:sz="0" w:space="0" w:color="auto"/>
        <w:right w:val="none" w:sz="0" w:space="0" w:color="auto"/>
      </w:divBdr>
      <w:divsChild>
        <w:div w:id="354888288">
          <w:marLeft w:val="0"/>
          <w:marRight w:val="0"/>
          <w:marTop w:val="0"/>
          <w:marBottom w:val="150"/>
          <w:divBdr>
            <w:top w:val="none" w:sz="0" w:space="0" w:color="auto"/>
            <w:left w:val="none" w:sz="0" w:space="0" w:color="auto"/>
            <w:bottom w:val="none" w:sz="0" w:space="0" w:color="auto"/>
            <w:right w:val="none" w:sz="0" w:space="0" w:color="auto"/>
          </w:divBdr>
          <w:divsChild>
            <w:div w:id="1868906498">
              <w:marLeft w:val="0"/>
              <w:marRight w:val="0"/>
              <w:marTop w:val="0"/>
              <w:marBottom w:val="0"/>
              <w:divBdr>
                <w:top w:val="none" w:sz="0" w:space="0" w:color="auto"/>
                <w:left w:val="none" w:sz="0" w:space="0" w:color="auto"/>
                <w:bottom w:val="none" w:sz="0" w:space="0" w:color="auto"/>
                <w:right w:val="none" w:sz="0" w:space="0" w:color="auto"/>
              </w:divBdr>
              <w:divsChild>
                <w:div w:id="1532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1520">
          <w:marLeft w:val="0"/>
          <w:marRight w:val="0"/>
          <w:marTop w:val="0"/>
          <w:marBottom w:val="0"/>
          <w:divBdr>
            <w:top w:val="none" w:sz="0" w:space="0" w:color="auto"/>
            <w:left w:val="none" w:sz="0" w:space="0" w:color="auto"/>
            <w:bottom w:val="none" w:sz="0" w:space="0" w:color="auto"/>
            <w:right w:val="none" w:sz="0" w:space="0" w:color="auto"/>
          </w:divBdr>
          <w:divsChild>
            <w:div w:id="854802841">
              <w:marLeft w:val="0"/>
              <w:marRight w:val="0"/>
              <w:marTop w:val="0"/>
              <w:marBottom w:val="150"/>
              <w:divBdr>
                <w:top w:val="none" w:sz="0" w:space="0" w:color="auto"/>
                <w:left w:val="none" w:sz="0" w:space="0" w:color="auto"/>
                <w:bottom w:val="none" w:sz="0" w:space="0" w:color="auto"/>
                <w:right w:val="none" w:sz="0" w:space="0" w:color="auto"/>
              </w:divBdr>
            </w:div>
            <w:div w:id="968167181">
              <w:marLeft w:val="0"/>
              <w:marRight w:val="0"/>
              <w:marTop w:val="0"/>
              <w:marBottom w:val="0"/>
              <w:divBdr>
                <w:top w:val="none" w:sz="0" w:space="0" w:color="auto"/>
                <w:left w:val="none" w:sz="0" w:space="0" w:color="auto"/>
                <w:bottom w:val="none" w:sz="0" w:space="0" w:color="auto"/>
                <w:right w:val="none" w:sz="0" w:space="0" w:color="auto"/>
              </w:divBdr>
              <w:divsChild>
                <w:div w:id="14343947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78684815">
      <w:bodyDiv w:val="1"/>
      <w:marLeft w:val="0"/>
      <w:marRight w:val="0"/>
      <w:marTop w:val="0"/>
      <w:marBottom w:val="0"/>
      <w:divBdr>
        <w:top w:val="none" w:sz="0" w:space="0" w:color="auto"/>
        <w:left w:val="none" w:sz="0" w:space="0" w:color="auto"/>
        <w:bottom w:val="none" w:sz="0" w:space="0" w:color="auto"/>
        <w:right w:val="none" w:sz="0" w:space="0" w:color="auto"/>
      </w:divBdr>
      <w:divsChild>
        <w:div w:id="139732577">
          <w:marLeft w:val="0"/>
          <w:marRight w:val="0"/>
          <w:marTop w:val="0"/>
          <w:marBottom w:val="225"/>
          <w:divBdr>
            <w:top w:val="none" w:sz="0" w:space="0" w:color="auto"/>
            <w:left w:val="none" w:sz="0" w:space="0" w:color="auto"/>
            <w:bottom w:val="none" w:sz="0" w:space="0" w:color="auto"/>
            <w:right w:val="none" w:sz="0" w:space="0" w:color="auto"/>
          </w:divBdr>
          <w:divsChild>
            <w:div w:id="68551026">
              <w:marLeft w:val="0"/>
              <w:marRight w:val="0"/>
              <w:marTop w:val="0"/>
              <w:marBottom w:val="0"/>
              <w:divBdr>
                <w:top w:val="none" w:sz="0" w:space="0" w:color="auto"/>
                <w:left w:val="none" w:sz="0" w:space="0" w:color="auto"/>
                <w:bottom w:val="none" w:sz="0" w:space="0" w:color="auto"/>
                <w:right w:val="none" w:sz="0" w:space="0" w:color="auto"/>
              </w:divBdr>
              <w:divsChild>
                <w:div w:id="16049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7822">
          <w:marLeft w:val="0"/>
          <w:marRight w:val="0"/>
          <w:marTop w:val="0"/>
          <w:marBottom w:val="225"/>
          <w:divBdr>
            <w:top w:val="none" w:sz="0" w:space="0" w:color="auto"/>
            <w:left w:val="none" w:sz="0" w:space="0" w:color="auto"/>
            <w:bottom w:val="none" w:sz="0" w:space="0" w:color="auto"/>
            <w:right w:val="none" w:sz="0" w:space="0" w:color="auto"/>
          </w:divBdr>
        </w:div>
      </w:divsChild>
    </w:div>
    <w:div w:id="1979215191">
      <w:bodyDiv w:val="1"/>
      <w:marLeft w:val="0"/>
      <w:marRight w:val="0"/>
      <w:marTop w:val="0"/>
      <w:marBottom w:val="0"/>
      <w:divBdr>
        <w:top w:val="none" w:sz="0" w:space="0" w:color="auto"/>
        <w:left w:val="none" w:sz="0" w:space="0" w:color="auto"/>
        <w:bottom w:val="none" w:sz="0" w:space="0" w:color="auto"/>
        <w:right w:val="none" w:sz="0" w:space="0" w:color="auto"/>
      </w:divBdr>
    </w:div>
    <w:div w:id="1979531228">
      <w:bodyDiv w:val="1"/>
      <w:marLeft w:val="0"/>
      <w:marRight w:val="0"/>
      <w:marTop w:val="0"/>
      <w:marBottom w:val="0"/>
      <w:divBdr>
        <w:top w:val="none" w:sz="0" w:space="0" w:color="auto"/>
        <w:left w:val="none" w:sz="0" w:space="0" w:color="auto"/>
        <w:bottom w:val="none" w:sz="0" w:space="0" w:color="auto"/>
        <w:right w:val="none" w:sz="0" w:space="0" w:color="auto"/>
      </w:divBdr>
      <w:divsChild>
        <w:div w:id="720524267">
          <w:marLeft w:val="0"/>
          <w:marRight w:val="0"/>
          <w:marTop w:val="0"/>
          <w:marBottom w:val="150"/>
          <w:divBdr>
            <w:top w:val="none" w:sz="0" w:space="0" w:color="auto"/>
            <w:left w:val="none" w:sz="0" w:space="0" w:color="auto"/>
            <w:bottom w:val="none" w:sz="0" w:space="0" w:color="auto"/>
            <w:right w:val="none" w:sz="0" w:space="0" w:color="auto"/>
          </w:divBdr>
        </w:div>
      </w:divsChild>
    </w:div>
    <w:div w:id="1979603987">
      <w:bodyDiv w:val="1"/>
      <w:marLeft w:val="0"/>
      <w:marRight w:val="0"/>
      <w:marTop w:val="0"/>
      <w:marBottom w:val="0"/>
      <w:divBdr>
        <w:top w:val="none" w:sz="0" w:space="0" w:color="auto"/>
        <w:left w:val="none" w:sz="0" w:space="0" w:color="auto"/>
        <w:bottom w:val="none" w:sz="0" w:space="0" w:color="auto"/>
        <w:right w:val="none" w:sz="0" w:space="0" w:color="auto"/>
      </w:divBdr>
      <w:divsChild>
        <w:div w:id="149369469">
          <w:marLeft w:val="0"/>
          <w:marRight w:val="0"/>
          <w:marTop w:val="0"/>
          <w:marBottom w:val="0"/>
          <w:divBdr>
            <w:top w:val="none" w:sz="0" w:space="0" w:color="auto"/>
            <w:left w:val="none" w:sz="0" w:space="0" w:color="auto"/>
            <w:bottom w:val="none" w:sz="0" w:space="0" w:color="auto"/>
            <w:right w:val="none" w:sz="0" w:space="0" w:color="auto"/>
          </w:divBdr>
        </w:div>
      </w:divsChild>
    </w:div>
    <w:div w:id="1980180740">
      <w:bodyDiv w:val="1"/>
      <w:marLeft w:val="0"/>
      <w:marRight w:val="0"/>
      <w:marTop w:val="0"/>
      <w:marBottom w:val="0"/>
      <w:divBdr>
        <w:top w:val="none" w:sz="0" w:space="0" w:color="auto"/>
        <w:left w:val="none" w:sz="0" w:space="0" w:color="auto"/>
        <w:bottom w:val="none" w:sz="0" w:space="0" w:color="auto"/>
        <w:right w:val="none" w:sz="0" w:space="0" w:color="auto"/>
      </w:divBdr>
      <w:divsChild>
        <w:div w:id="1899978982">
          <w:marLeft w:val="0"/>
          <w:marRight w:val="0"/>
          <w:marTop w:val="0"/>
          <w:marBottom w:val="0"/>
          <w:divBdr>
            <w:top w:val="none" w:sz="0" w:space="0" w:color="auto"/>
            <w:left w:val="none" w:sz="0" w:space="0" w:color="auto"/>
            <w:bottom w:val="none" w:sz="0" w:space="0" w:color="auto"/>
            <w:right w:val="none" w:sz="0" w:space="0" w:color="auto"/>
          </w:divBdr>
        </w:div>
      </w:divsChild>
    </w:div>
    <w:div w:id="1980182622">
      <w:bodyDiv w:val="1"/>
      <w:marLeft w:val="0"/>
      <w:marRight w:val="0"/>
      <w:marTop w:val="0"/>
      <w:marBottom w:val="0"/>
      <w:divBdr>
        <w:top w:val="none" w:sz="0" w:space="0" w:color="auto"/>
        <w:left w:val="none" w:sz="0" w:space="0" w:color="auto"/>
        <w:bottom w:val="none" w:sz="0" w:space="0" w:color="auto"/>
        <w:right w:val="none" w:sz="0" w:space="0" w:color="auto"/>
      </w:divBdr>
    </w:div>
    <w:div w:id="1980377247">
      <w:bodyDiv w:val="1"/>
      <w:marLeft w:val="0"/>
      <w:marRight w:val="0"/>
      <w:marTop w:val="0"/>
      <w:marBottom w:val="0"/>
      <w:divBdr>
        <w:top w:val="none" w:sz="0" w:space="0" w:color="auto"/>
        <w:left w:val="none" w:sz="0" w:space="0" w:color="auto"/>
        <w:bottom w:val="none" w:sz="0" w:space="0" w:color="auto"/>
        <w:right w:val="none" w:sz="0" w:space="0" w:color="auto"/>
      </w:divBdr>
      <w:divsChild>
        <w:div w:id="658506488">
          <w:marLeft w:val="0"/>
          <w:marRight w:val="0"/>
          <w:marTop w:val="0"/>
          <w:marBottom w:val="0"/>
          <w:divBdr>
            <w:top w:val="none" w:sz="0" w:space="0" w:color="auto"/>
            <w:left w:val="none" w:sz="0" w:space="0" w:color="auto"/>
            <w:bottom w:val="none" w:sz="0" w:space="0" w:color="auto"/>
            <w:right w:val="none" w:sz="0" w:space="0" w:color="auto"/>
          </w:divBdr>
          <w:divsChild>
            <w:div w:id="15497579">
              <w:marLeft w:val="0"/>
              <w:marRight w:val="0"/>
              <w:marTop w:val="0"/>
              <w:marBottom w:val="0"/>
              <w:divBdr>
                <w:top w:val="none" w:sz="0" w:space="0" w:color="auto"/>
                <w:left w:val="none" w:sz="0" w:space="0" w:color="auto"/>
                <w:bottom w:val="none" w:sz="0" w:space="0" w:color="auto"/>
                <w:right w:val="none" w:sz="0" w:space="0" w:color="auto"/>
              </w:divBdr>
              <w:divsChild>
                <w:div w:id="1469205900">
                  <w:marLeft w:val="0"/>
                  <w:marRight w:val="0"/>
                  <w:marTop w:val="0"/>
                  <w:marBottom w:val="197"/>
                  <w:divBdr>
                    <w:top w:val="none" w:sz="0" w:space="0" w:color="auto"/>
                    <w:left w:val="none" w:sz="0" w:space="0" w:color="auto"/>
                    <w:bottom w:val="none" w:sz="0" w:space="0" w:color="auto"/>
                    <w:right w:val="none" w:sz="0" w:space="0" w:color="auto"/>
                  </w:divBdr>
                  <w:divsChild>
                    <w:div w:id="972638145">
                      <w:marLeft w:val="0"/>
                      <w:marRight w:val="0"/>
                      <w:marTop w:val="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1487941233">
                              <w:marLeft w:val="0"/>
                              <w:marRight w:val="0"/>
                              <w:marTop w:val="0"/>
                              <w:marBottom w:val="0"/>
                              <w:divBdr>
                                <w:top w:val="none" w:sz="0" w:space="0" w:color="auto"/>
                                <w:left w:val="none" w:sz="0" w:space="0" w:color="auto"/>
                                <w:bottom w:val="none" w:sz="0" w:space="0" w:color="auto"/>
                                <w:right w:val="none" w:sz="0" w:space="0" w:color="auto"/>
                              </w:divBdr>
                              <w:divsChild>
                                <w:div w:id="1960839965">
                                  <w:marLeft w:val="0"/>
                                  <w:marRight w:val="0"/>
                                  <w:marTop w:val="0"/>
                                  <w:marBottom w:val="0"/>
                                  <w:divBdr>
                                    <w:top w:val="none" w:sz="0" w:space="0" w:color="auto"/>
                                    <w:left w:val="none" w:sz="0" w:space="0" w:color="auto"/>
                                    <w:bottom w:val="none" w:sz="0" w:space="0" w:color="auto"/>
                                    <w:right w:val="none" w:sz="0" w:space="0" w:color="auto"/>
                                  </w:divBdr>
                                  <w:divsChild>
                                    <w:div w:id="1926186889">
                                      <w:marLeft w:val="0"/>
                                      <w:marRight w:val="0"/>
                                      <w:marTop w:val="0"/>
                                      <w:marBottom w:val="0"/>
                                      <w:divBdr>
                                        <w:top w:val="none" w:sz="0" w:space="0" w:color="auto"/>
                                        <w:left w:val="none" w:sz="0" w:space="0" w:color="auto"/>
                                        <w:bottom w:val="none" w:sz="0" w:space="0" w:color="auto"/>
                                        <w:right w:val="none" w:sz="0" w:space="0" w:color="auto"/>
                                      </w:divBdr>
                                      <w:divsChild>
                                        <w:div w:id="1786651950">
                                          <w:marLeft w:val="0"/>
                                          <w:marRight w:val="0"/>
                                          <w:marTop w:val="0"/>
                                          <w:marBottom w:val="0"/>
                                          <w:divBdr>
                                            <w:top w:val="none" w:sz="0" w:space="0" w:color="auto"/>
                                            <w:left w:val="none" w:sz="0" w:space="0" w:color="auto"/>
                                            <w:bottom w:val="none" w:sz="0" w:space="0" w:color="auto"/>
                                            <w:right w:val="none" w:sz="0" w:space="0" w:color="auto"/>
                                          </w:divBdr>
                                          <w:divsChild>
                                            <w:div w:id="807361532">
                                              <w:marLeft w:val="0"/>
                                              <w:marRight w:val="0"/>
                                              <w:marTop w:val="0"/>
                                              <w:marBottom w:val="0"/>
                                              <w:divBdr>
                                                <w:top w:val="none" w:sz="0" w:space="0" w:color="auto"/>
                                                <w:left w:val="none" w:sz="0" w:space="0" w:color="auto"/>
                                                <w:bottom w:val="none" w:sz="0" w:space="0" w:color="auto"/>
                                                <w:right w:val="none" w:sz="0" w:space="0" w:color="auto"/>
                                              </w:divBdr>
                                              <w:divsChild>
                                                <w:div w:id="9292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378912">
      <w:bodyDiv w:val="1"/>
      <w:marLeft w:val="0"/>
      <w:marRight w:val="0"/>
      <w:marTop w:val="0"/>
      <w:marBottom w:val="0"/>
      <w:divBdr>
        <w:top w:val="none" w:sz="0" w:space="0" w:color="auto"/>
        <w:left w:val="none" w:sz="0" w:space="0" w:color="auto"/>
        <w:bottom w:val="none" w:sz="0" w:space="0" w:color="auto"/>
        <w:right w:val="none" w:sz="0" w:space="0" w:color="auto"/>
      </w:divBdr>
      <w:divsChild>
        <w:div w:id="237909576">
          <w:marLeft w:val="0"/>
          <w:marRight w:val="0"/>
          <w:marTop w:val="0"/>
          <w:marBottom w:val="0"/>
          <w:divBdr>
            <w:top w:val="none" w:sz="0" w:space="0" w:color="auto"/>
            <w:left w:val="none" w:sz="0" w:space="0" w:color="auto"/>
            <w:bottom w:val="none" w:sz="0" w:space="0" w:color="auto"/>
            <w:right w:val="none" w:sz="0" w:space="0" w:color="auto"/>
          </w:divBdr>
          <w:divsChild>
            <w:div w:id="2138134047">
              <w:marLeft w:val="0"/>
              <w:marRight w:val="0"/>
              <w:marTop w:val="0"/>
              <w:marBottom w:val="0"/>
              <w:divBdr>
                <w:top w:val="none" w:sz="0" w:space="0" w:color="auto"/>
                <w:left w:val="none" w:sz="0" w:space="0" w:color="auto"/>
                <w:bottom w:val="none" w:sz="0" w:space="0" w:color="auto"/>
                <w:right w:val="none" w:sz="0" w:space="0" w:color="auto"/>
              </w:divBdr>
              <w:divsChild>
                <w:div w:id="1288779523">
                  <w:marLeft w:val="0"/>
                  <w:marRight w:val="0"/>
                  <w:marTop w:val="0"/>
                  <w:marBottom w:val="0"/>
                  <w:divBdr>
                    <w:top w:val="none" w:sz="0" w:space="0" w:color="auto"/>
                    <w:left w:val="none" w:sz="0" w:space="0" w:color="auto"/>
                    <w:bottom w:val="none" w:sz="0" w:space="0" w:color="auto"/>
                    <w:right w:val="none" w:sz="0" w:space="0" w:color="auto"/>
                  </w:divBdr>
                  <w:divsChild>
                    <w:div w:id="760375435">
                      <w:marLeft w:val="0"/>
                      <w:marRight w:val="0"/>
                      <w:marTop w:val="0"/>
                      <w:marBottom w:val="0"/>
                      <w:divBdr>
                        <w:top w:val="none" w:sz="0" w:space="0" w:color="auto"/>
                        <w:left w:val="none" w:sz="0" w:space="0" w:color="auto"/>
                        <w:bottom w:val="none" w:sz="0" w:space="0" w:color="auto"/>
                        <w:right w:val="none" w:sz="0" w:space="0" w:color="auto"/>
                      </w:divBdr>
                      <w:divsChild>
                        <w:div w:id="644428715">
                          <w:marLeft w:val="0"/>
                          <w:marRight w:val="0"/>
                          <w:marTop w:val="0"/>
                          <w:marBottom w:val="0"/>
                          <w:divBdr>
                            <w:top w:val="none" w:sz="0" w:space="0" w:color="auto"/>
                            <w:left w:val="none" w:sz="0" w:space="0" w:color="auto"/>
                            <w:bottom w:val="none" w:sz="0" w:space="0" w:color="auto"/>
                            <w:right w:val="none" w:sz="0" w:space="0" w:color="auto"/>
                          </w:divBdr>
                          <w:divsChild>
                            <w:div w:id="514924547">
                              <w:marLeft w:val="0"/>
                              <w:marRight w:val="0"/>
                              <w:marTop w:val="0"/>
                              <w:marBottom w:val="0"/>
                              <w:divBdr>
                                <w:top w:val="none" w:sz="0" w:space="0" w:color="auto"/>
                                <w:left w:val="none" w:sz="0" w:space="0" w:color="auto"/>
                                <w:bottom w:val="none" w:sz="0" w:space="0" w:color="auto"/>
                                <w:right w:val="none" w:sz="0" w:space="0" w:color="auto"/>
                              </w:divBdr>
                              <w:divsChild>
                                <w:div w:id="1873372084">
                                  <w:marLeft w:val="0"/>
                                  <w:marRight w:val="0"/>
                                  <w:marTop w:val="0"/>
                                  <w:marBottom w:val="0"/>
                                  <w:divBdr>
                                    <w:top w:val="none" w:sz="0" w:space="0" w:color="auto"/>
                                    <w:left w:val="none" w:sz="0" w:space="0" w:color="auto"/>
                                    <w:bottom w:val="none" w:sz="0" w:space="0" w:color="auto"/>
                                    <w:right w:val="none" w:sz="0" w:space="0" w:color="auto"/>
                                  </w:divBdr>
                                  <w:divsChild>
                                    <w:div w:id="20200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25239">
      <w:bodyDiv w:val="1"/>
      <w:marLeft w:val="0"/>
      <w:marRight w:val="0"/>
      <w:marTop w:val="0"/>
      <w:marBottom w:val="0"/>
      <w:divBdr>
        <w:top w:val="none" w:sz="0" w:space="0" w:color="auto"/>
        <w:left w:val="none" w:sz="0" w:space="0" w:color="auto"/>
        <w:bottom w:val="none" w:sz="0" w:space="0" w:color="auto"/>
        <w:right w:val="none" w:sz="0" w:space="0" w:color="auto"/>
      </w:divBdr>
      <w:divsChild>
        <w:div w:id="1152915551">
          <w:marLeft w:val="0"/>
          <w:marRight w:val="0"/>
          <w:marTop w:val="0"/>
          <w:marBottom w:val="0"/>
          <w:divBdr>
            <w:top w:val="none" w:sz="0" w:space="0" w:color="auto"/>
            <w:left w:val="none" w:sz="0" w:space="0" w:color="auto"/>
            <w:bottom w:val="none" w:sz="0" w:space="0" w:color="auto"/>
            <w:right w:val="none" w:sz="0" w:space="0" w:color="auto"/>
          </w:divBdr>
        </w:div>
      </w:divsChild>
    </w:div>
    <w:div w:id="1980763446">
      <w:bodyDiv w:val="1"/>
      <w:marLeft w:val="0"/>
      <w:marRight w:val="0"/>
      <w:marTop w:val="0"/>
      <w:marBottom w:val="0"/>
      <w:divBdr>
        <w:top w:val="none" w:sz="0" w:space="0" w:color="auto"/>
        <w:left w:val="none" w:sz="0" w:space="0" w:color="auto"/>
        <w:bottom w:val="none" w:sz="0" w:space="0" w:color="auto"/>
        <w:right w:val="none" w:sz="0" w:space="0" w:color="auto"/>
      </w:divBdr>
      <w:divsChild>
        <w:div w:id="749043310">
          <w:marLeft w:val="0"/>
          <w:marRight w:val="0"/>
          <w:marTop w:val="0"/>
          <w:marBottom w:val="0"/>
          <w:divBdr>
            <w:top w:val="none" w:sz="0" w:space="0" w:color="auto"/>
            <w:left w:val="none" w:sz="0" w:space="0" w:color="auto"/>
            <w:bottom w:val="none" w:sz="0" w:space="0" w:color="auto"/>
            <w:right w:val="none" w:sz="0" w:space="0" w:color="auto"/>
          </w:divBdr>
        </w:div>
        <w:div w:id="1382243492">
          <w:marLeft w:val="0"/>
          <w:marRight w:val="0"/>
          <w:marTop w:val="0"/>
          <w:marBottom w:val="0"/>
          <w:divBdr>
            <w:top w:val="none" w:sz="0" w:space="0" w:color="auto"/>
            <w:left w:val="none" w:sz="0" w:space="0" w:color="auto"/>
            <w:bottom w:val="none" w:sz="0" w:space="0" w:color="auto"/>
            <w:right w:val="none" w:sz="0" w:space="0" w:color="auto"/>
          </w:divBdr>
        </w:div>
      </w:divsChild>
    </w:div>
    <w:div w:id="1980766008">
      <w:bodyDiv w:val="1"/>
      <w:marLeft w:val="0"/>
      <w:marRight w:val="0"/>
      <w:marTop w:val="0"/>
      <w:marBottom w:val="0"/>
      <w:divBdr>
        <w:top w:val="none" w:sz="0" w:space="0" w:color="auto"/>
        <w:left w:val="none" w:sz="0" w:space="0" w:color="auto"/>
        <w:bottom w:val="none" w:sz="0" w:space="0" w:color="auto"/>
        <w:right w:val="none" w:sz="0" w:space="0" w:color="auto"/>
      </w:divBdr>
    </w:div>
    <w:div w:id="1980916515">
      <w:bodyDiv w:val="1"/>
      <w:marLeft w:val="0"/>
      <w:marRight w:val="0"/>
      <w:marTop w:val="0"/>
      <w:marBottom w:val="0"/>
      <w:divBdr>
        <w:top w:val="none" w:sz="0" w:space="0" w:color="auto"/>
        <w:left w:val="none" w:sz="0" w:space="0" w:color="auto"/>
        <w:bottom w:val="none" w:sz="0" w:space="0" w:color="auto"/>
        <w:right w:val="none" w:sz="0" w:space="0" w:color="auto"/>
      </w:divBdr>
      <w:divsChild>
        <w:div w:id="652762267">
          <w:marLeft w:val="0"/>
          <w:marRight w:val="0"/>
          <w:marTop w:val="0"/>
          <w:marBottom w:val="150"/>
          <w:divBdr>
            <w:top w:val="none" w:sz="0" w:space="0" w:color="auto"/>
            <w:left w:val="none" w:sz="0" w:space="0" w:color="auto"/>
            <w:bottom w:val="none" w:sz="0" w:space="0" w:color="auto"/>
            <w:right w:val="none" w:sz="0" w:space="0" w:color="auto"/>
          </w:divBdr>
          <w:divsChild>
            <w:div w:id="1949118638">
              <w:marLeft w:val="0"/>
              <w:marRight w:val="0"/>
              <w:marTop w:val="0"/>
              <w:marBottom w:val="0"/>
              <w:divBdr>
                <w:top w:val="none" w:sz="0" w:space="0" w:color="auto"/>
                <w:left w:val="none" w:sz="0" w:space="0" w:color="auto"/>
                <w:bottom w:val="none" w:sz="0" w:space="0" w:color="auto"/>
                <w:right w:val="none" w:sz="0" w:space="0" w:color="auto"/>
              </w:divBdr>
              <w:divsChild>
                <w:div w:id="101214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6181">
          <w:marLeft w:val="0"/>
          <w:marRight w:val="0"/>
          <w:marTop w:val="0"/>
          <w:marBottom w:val="150"/>
          <w:divBdr>
            <w:top w:val="none" w:sz="0" w:space="0" w:color="auto"/>
            <w:left w:val="none" w:sz="0" w:space="0" w:color="auto"/>
            <w:bottom w:val="none" w:sz="0" w:space="0" w:color="auto"/>
            <w:right w:val="none" w:sz="0" w:space="0" w:color="auto"/>
          </w:divBdr>
        </w:div>
        <w:div w:id="939802304">
          <w:marLeft w:val="0"/>
          <w:marRight w:val="0"/>
          <w:marTop w:val="0"/>
          <w:marBottom w:val="0"/>
          <w:divBdr>
            <w:top w:val="none" w:sz="0" w:space="0" w:color="auto"/>
            <w:left w:val="none" w:sz="0" w:space="0" w:color="auto"/>
            <w:bottom w:val="none" w:sz="0" w:space="0" w:color="auto"/>
            <w:right w:val="none" w:sz="0" w:space="0" w:color="auto"/>
          </w:divBdr>
          <w:divsChild>
            <w:div w:id="8939263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81382040">
      <w:bodyDiv w:val="1"/>
      <w:marLeft w:val="0"/>
      <w:marRight w:val="0"/>
      <w:marTop w:val="0"/>
      <w:marBottom w:val="0"/>
      <w:divBdr>
        <w:top w:val="none" w:sz="0" w:space="0" w:color="auto"/>
        <w:left w:val="none" w:sz="0" w:space="0" w:color="auto"/>
        <w:bottom w:val="none" w:sz="0" w:space="0" w:color="auto"/>
        <w:right w:val="none" w:sz="0" w:space="0" w:color="auto"/>
      </w:divBdr>
    </w:div>
    <w:div w:id="1982273036">
      <w:bodyDiv w:val="1"/>
      <w:marLeft w:val="0"/>
      <w:marRight w:val="0"/>
      <w:marTop w:val="0"/>
      <w:marBottom w:val="0"/>
      <w:divBdr>
        <w:top w:val="none" w:sz="0" w:space="0" w:color="auto"/>
        <w:left w:val="none" w:sz="0" w:space="0" w:color="auto"/>
        <w:bottom w:val="none" w:sz="0" w:space="0" w:color="auto"/>
        <w:right w:val="none" w:sz="0" w:space="0" w:color="auto"/>
      </w:divBdr>
      <w:divsChild>
        <w:div w:id="1224176818">
          <w:marLeft w:val="0"/>
          <w:marRight w:val="0"/>
          <w:marTop w:val="0"/>
          <w:marBottom w:val="0"/>
          <w:divBdr>
            <w:top w:val="none" w:sz="0" w:space="0" w:color="auto"/>
            <w:left w:val="none" w:sz="0" w:space="0" w:color="auto"/>
            <w:bottom w:val="none" w:sz="0" w:space="0" w:color="auto"/>
            <w:right w:val="none" w:sz="0" w:space="0" w:color="auto"/>
          </w:divBdr>
          <w:divsChild>
            <w:div w:id="1218082389">
              <w:marLeft w:val="0"/>
              <w:marRight w:val="0"/>
              <w:marTop w:val="0"/>
              <w:marBottom w:val="0"/>
              <w:divBdr>
                <w:top w:val="none" w:sz="0" w:space="0" w:color="auto"/>
                <w:left w:val="none" w:sz="0" w:space="0" w:color="auto"/>
                <w:bottom w:val="none" w:sz="0" w:space="0" w:color="auto"/>
                <w:right w:val="none" w:sz="0" w:space="0" w:color="auto"/>
              </w:divBdr>
              <w:divsChild>
                <w:div w:id="1286541038">
                  <w:marLeft w:val="0"/>
                  <w:marRight w:val="0"/>
                  <w:marTop w:val="0"/>
                  <w:marBottom w:val="0"/>
                  <w:divBdr>
                    <w:top w:val="none" w:sz="0" w:space="0" w:color="auto"/>
                    <w:left w:val="none" w:sz="0" w:space="0" w:color="auto"/>
                    <w:bottom w:val="none" w:sz="0" w:space="0" w:color="auto"/>
                    <w:right w:val="none" w:sz="0" w:space="0" w:color="auto"/>
                  </w:divBdr>
                  <w:divsChild>
                    <w:div w:id="467941942">
                      <w:marLeft w:val="0"/>
                      <w:marRight w:val="0"/>
                      <w:marTop w:val="0"/>
                      <w:marBottom w:val="0"/>
                      <w:divBdr>
                        <w:top w:val="none" w:sz="0" w:space="0" w:color="auto"/>
                        <w:left w:val="none" w:sz="0" w:space="0" w:color="auto"/>
                        <w:bottom w:val="none" w:sz="0" w:space="0" w:color="auto"/>
                        <w:right w:val="none" w:sz="0" w:space="0" w:color="auto"/>
                      </w:divBdr>
                      <w:divsChild>
                        <w:div w:id="683023106">
                          <w:marLeft w:val="0"/>
                          <w:marRight w:val="0"/>
                          <w:marTop w:val="0"/>
                          <w:marBottom w:val="0"/>
                          <w:divBdr>
                            <w:top w:val="none" w:sz="0" w:space="0" w:color="auto"/>
                            <w:left w:val="none" w:sz="0" w:space="0" w:color="auto"/>
                            <w:bottom w:val="none" w:sz="0" w:space="0" w:color="auto"/>
                            <w:right w:val="none" w:sz="0" w:space="0" w:color="auto"/>
                          </w:divBdr>
                          <w:divsChild>
                            <w:div w:id="2091079664">
                              <w:marLeft w:val="0"/>
                              <w:marRight w:val="0"/>
                              <w:marTop w:val="0"/>
                              <w:marBottom w:val="0"/>
                              <w:divBdr>
                                <w:top w:val="none" w:sz="0" w:space="0" w:color="auto"/>
                                <w:left w:val="none" w:sz="0" w:space="0" w:color="auto"/>
                                <w:bottom w:val="none" w:sz="0" w:space="0" w:color="auto"/>
                                <w:right w:val="none" w:sz="0" w:space="0" w:color="auto"/>
                              </w:divBdr>
                              <w:divsChild>
                                <w:div w:id="2129928751">
                                  <w:marLeft w:val="0"/>
                                  <w:marRight w:val="0"/>
                                  <w:marTop w:val="0"/>
                                  <w:marBottom w:val="85"/>
                                  <w:divBdr>
                                    <w:top w:val="none" w:sz="0" w:space="0" w:color="auto"/>
                                    <w:left w:val="none" w:sz="0" w:space="0" w:color="auto"/>
                                    <w:bottom w:val="none" w:sz="0" w:space="0" w:color="auto"/>
                                    <w:right w:val="none" w:sz="0" w:space="0" w:color="auto"/>
                                  </w:divBdr>
                                  <w:divsChild>
                                    <w:div w:id="1405252469">
                                      <w:marLeft w:val="0"/>
                                      <w:marRight w:val="0"/>
                                      <w:marTop w:val="0"/>
                                      <w:marBottom w:val="0"/>
                                      <w:divBdr>
                                        <w:top w:val="none" w:sz="0" w:space="0" w:color="auto"/>
                                        <w:left w:val="none" w:sz="0" w:space="0" w:color="auto"/>
                                        <w:bottom w:val="none" w:sz="0" w:space="0" w:color="auto"/>
                                        <w:right w:val="none" w:sz="0" w:space="0" w:color="auto"/>
                                      </w:divBdr>
                                      <w:divsChild>
                                        <w:div w:id="1735279373">
                                          <w:marLeft w:val="0"/>
                                          <w:marRight w:val="0"/>
                                          <w:marTop w:val="0"/>
                                          <w:marBottom w:val="0"/>
                                          <w:divBdr>
                                            <w:top w:val="none" w:sz="0" w:space="0" w:color="auto"/>
                                            <w:left w:val="none" w:sz="0" w:space="0" w:color="auto"/>
                                            <w:bottom w:val="none" w:sz="0" w:space="0" w:color="auto"/>
                                            <w:right w:val="none" w:sz="0" w:space="0" w:color="auto"/>
                                          </w:divBdr>
                                          <w:divsChild>
                                            <w:div w:id="1229729885">
                                              <w:marLeft w:val="0"/>
                                              <w:marRight w:val="0"/>
                                              <w:marTop w:val="0"/>
                                              <w:marBottom w:val="0"/>
                                              <w:divBdr>
                                                <w:top w:val="none" w:sz="0" w:space="0" w:color="auto"/>
                                                <w:left w:val="none" w:sz="0" w:space="0" w:color="auto"/>
                                                <w:bottom w:val="none" w:sz="0" w:space="0" w:color="auto"/>
                                                <w:right w:val="none" w:sz="0" w:space="0" w:color="auto"/>
                                              </w:divBdr>
                                              <w:divsChild>
                                                <w:div w:id="619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421736">
      <w:bodyDiv w:val="1"/>
      <w:marLeft w:val="0"/>
      <w:marRight w:val="0"/>
      <w:marTop w:val="0"/>
      <w:marBottom w:val="0"/>
      <w:divBdr>
        <w:top w:val="none" w:sz="0" w:space="0" w:color="auto"/>
        <w:left w:val="none" w:sz="0" w:space="0" w:color="auto"/>
        <w:bottom w:val="none" w:sz="0" w:space="0" w:color="auto"/>
        <w:right w:val="none" w:sz="0" w:space="0" w:color="auto"/>
      </w:divBdr>
    </w:div>
    <w:div w:id="1982540421">
      <w:bodyDiv w:val="1"/>
      <w:marLeft w:val="0"/>
      <w:marRight w:val="0"/>
      <w:marTop w:val="0"/>
      <w:marBottom w:val="0"/>
      <w:divBdr>
        <w:top w:val="none" w:sz="0" w:space="0" w:color="auto"/>
        <w:left w:val="none" w:sz="0" w:space="0" w:color="auto"/>
        <w:bottom w:val="none" w:sz="0" w:space="0" w:color="auto"/>
        <w:right w:val="none" w:sz="0" w:space="0" w:color="auto"/>
      </w:divBdr>
    </w:div>
    <w:div w:id="1983193598">
      <w:bodyDiv w:val="1"/>
      <w:marLeft w:val="0"/>
      <w:marRight w:val="0"/>
      <w:marTop w:val="0"/>
      <w:marBottom w:val="0"/>
      <w:divBdr>
        <w:top w:val="none" w:sz="0" w:space="0" w:color="auto"/>
        <w:left w:val="none" w:sz="0" w:space="0" w:color="auto"/>
        <w:bottom w:val="none" w:sz="0" w:space="0" w:color="auto"/>
        <w:right w:val="none" w:sz="0" w:space="0" w:color="auto"/>
      </w:divBdr>
      <w:divsChild>
        <w:div w:id="275256051">
          <w:marLeft w:val="0"/>
          <w:marRight w:val="0"/>
          <w:marTop w:val="0"/>
          <w:marBottom w:val="0"/>
          <w:divBdr>
            <w:top w:val="none" w:sz="0" w:space="0" w:color="auto"/>
            <w:left w:val="none" w:sz="0" w:space="0" w:color="auto"/>
            <w:bottom w:val="dotted" w:sz="6" w:space="4" w:color="DDDDDD"/>
            <w:right w:val="none" w:sz="0" w:space="0" w:color="auto"/>
          </w:divBdr>
          <w:divsChild>
            <w:div w:id="20256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2834">
      <w:bodyDiv w:val="1"/>
      <w:marLeft w:val="0"/>
      <w:marRight w:val="0"/>
      <w:marTop w:val="0"/>
      <w:marBottom w:val="0"/>
      <w:divBdr>
        <w:top w:val="none" w:sz="0" w:space="0" w:color="auto"/>
        <w:left w:val="none" w:sz="0" w:space="0" w:color="auto"/>
        <w:bottom w:val="none" w:sz="0" w:space="0" w:color="auto"/>
        <w:right w:val="none" w:sz="0" w:space="0" w:color="auto"/>
      </w:divBdr>
      <w:divsChild>
        <w:div w:id="479886135">
          <w:marLeft w:val="0"/>
          <w:marRight w:val="0"/>
          <w:marTop w:val="0"/>
          <w:marBottom w:val="150"/>
          <w:divBdr>
            <w:top w:val="none" w:sz="0" w:space="0" w:color="auto"/>
            <w:left w:val="none" w:sz="0" w:space="0" w:color="auto"/>
            <w:bottom w:val="none" w:sz="0" w:space="0" w:color="auto"/>
            <w:right w:val="none" w:sz="0" w:space="0" w:color="auto"/>
          </w:divBdr>
        </w:div>
        <w:div w:id="1137912041">
          <w:marLeft w:val="0"/>
          <w:marRight w:val="0"/>
          <w:marTop w:val="0"/>
          <w:marBottom w:val="0"/>
          <w:divBdr>
            <w:top w:val="none" w:sz="0" w:space="0" w:color="auto"/>
            <w:left w:val="none" w:sz="0" w:space="0" w:color="auto"/>
            <w:bottom w:val="none" w:sz="0" w:space="0" w:color="auto"/>
            <w:right w:val="none" w:sz="0" w:space="0" w:color="auto"/>
          </w:divBdr>
          <w:divsChild>
            <w:div w:id="2114739822">
              <w:marLeft w:val="0"/>
              <w:marRight w:val="0"/>
              <w:marTop w:val="225"/>
              <w:marBottom w:val="225"/>
              <w:divBdr>
                <w:top w:val="none" w:sz="0" w:space="0" w:color="auto"/>
                <w:left w:val="none" w:sz="0" w:space="0" w:color="auto"/>
                <w:bottom w:val="none" w:sz="0" w:space="0" w:color="auto"/>
                <w:right w:val="none" w:sz="0" w:space="0" w:color="auto"/>
              </w:divBdr>
            </w:div>
          </w:divsChild>
        </w:div>
        <w:div w:id="1631352701">
          <w:marLeft w:val="0"/>
          <w:marRight w:val="0"/>
          <w:marTop w:val="0"/>
          <w:marBottom w:val="150"/>
          <w:divBdr>
            <w:top w:val="none" w:sz="0" w:space="0" w:color="auto"/>
            <w:left w:val="none" w:sz="0" w:space="0" w:color="auto"/>
            <w:bottom w:val="none" w:sz="0" w:space="0" w:color="auto"/>
            <w:right w:val="none" w:sz="0" w:space="0" w:color="auto"/>
          </w:divBdr>
          <w:divsChild>
            <w:div w:id="408964754">
              <w:marLeft w:val="0"/>
              <w:marRight w:val="0"/>
              <w:marTop w:val="0"/>
              <w:marBottom w:val="0"/>
              <w:divBdr>
                <w:top w:val="none" w:sz="0" w:space="0" w:color="auto"/>
                <w:left w:val="none" w:sz="0" w:space="0" w:color="auto"/>
                <w:bottom w:val="none" w:sz="0" w:space="0" w:color="auto"/>
                <w:right w:val="none" w:sz="0" w:space="0" w:color="auto"/>
              </w:divBdr>
              <w:divsChild>
                <w:div w:id="1287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408">
      <w:bodyDiv w:val="1"/>
      <w:marLeft w:val="0"/>
      <w:marRight w:val="0"/>
      <w:marTop w:val="0"/>
      <w:marBottom w:val="0"/>
      <w:divBdr>
        <w:top w:val="none" w:sz="0" w:space="0" w:color="auto"/>
        <w:left w:val="none" w:sz="0" w:space="0" w:color="auto"/>
        <w:bottom w:val="none" w:sz="0" w:space="0" w:color="auto"/>
        <w:right w:val="none" w:sz="0" w:space="0" w:color="auto"/>
      </w:divBdr>
      <w:divsChild>
        <w:div w:id="598833480">
          <w:marLeft w:val="0"/>
          <w:marRight w:val="0"/>
          <w:marTop w:val="0"/>
          <w:marBottom w:val="0"/>
          <w:divBdr>
            <w:top w:val="none" w:sz="0" w:space="0" w:color="auto"/>
            <w:left w:val="none" w:sz="0" w:space="0" w:color="auto"/>
            <w:bottom w:val="dotted" w:sz="6" w:space="4" w:color="DDDDDD"/>
            <w:right w:val="none" w:sz="0" w:space="0" w:color="auto"/>
          </w:divBdr>
          <w:divsChild>
            <w:div w:id="10062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9061">
      <w:bodyDiv w:val="1"/>
      <w:marLeft w:val="0"/>
      <w:marRight w:val="0"/>
      <w:marTop w:val="0"/>
      <w:marBottom w:val="0"/>
      <w:divBdr>
        <w:top w:val="none" w:sz="0" w:space="0" w:color="auto"/>
        <w:left w:val="none" w:sz="0" w:space="0" w:color="auto"/>
        <w:bottom w:val="none" w:sz="0" w:space="0" w:color="auto"/>
        <w:right w:val="none" w:sz="0" w:space="0" w:color="auto"/>
      </w:divBdr>
    </w:div>
    <w:div w:id="1984193224">
      <w:bodyDiv w:val="1"/>
      <w:marLeft w:val="0"/>
      <w:marRight w:val="0"/>
      <w:marTop w:val="0"/>
      <w:marBottom w:val="0"/>
      <w:divBdr>
        <w:top w:val="none" w:sz="0" w:space="0" w:color="auto"/>
        <w:left w:val="none" w:sz="0" w:space="0" w:color="auto"/>
        <w:bottom w:val="none" w:sz="0" w:space="0" w:color="auto"/>
        <w:right w:val="none" w:sz="0" w:space="0" w:color="auto"/>
      </w:divBdr>
    </w:div>
    <w:div w:id="1984381755">
      <w:bodyDiv w:val="1"/>
      <w:marLeft w:val="0"/>
      <w:marRight w:val="0"/>
      <w:marTop w:val="0"/>
      <w:marBottom w:val="0"/>
      <w:divBdr>
        <w:top w:val="none" w:sz="0" w:space="0" w:color="auto"/>
        <w:left w:val="none" w:sz="0" w:space="0" w:color="auto"/>
        <w:bottom w:val="none" w:sz="0" w:space="0" w:color="auto"/>
        <w:right w:val="none" w:sz="0" w:space="0" w:color="auto"/>
      </w:divBdr>
    </w:div>
    <w:div w:id="1984504961">
      <w:bodyDiv w:val="1"/>
      <w:marLeft w:val="0"/>
      <w:marRight w:val="0"/>
      <w:marTop w:val="0"/>
      <w:marBottom w:val="0"/>
      <w:divBdr>
        <w:top w:val="none" w:sz="0" w:space="0" w:color="auto"/>
        <w:left w:val="none" w:sz="0" w:space="0" w:color="auto"/>
        <w:bottom w:val="none" w:sz="0" w:space="0" w:color="auto"/>
        <w:right w:val="none" w:sz="0" w:space="0" w:color="auto"/>
      </w:divBdr>
      <w:divsChild>
        <w:div w:id="1040284910">
          <w:marLeft w:val="0"/>
          <w:marRight w:val="0"/>
          <w:marTop w:val="0"/>
          <w:marBottom w:val="0"/>
          <w:divBdr>
            <w:top w:val="none" w:sz="0" w:space="0" w:color="auto"/>
            <w:left w:val="none" w:sz="0" w:space="0" w:color="auto"/>
            <w:bottom w:val="none" w:sz="0" w:space="0" w:color="auto"/>
            <w:right w:val="none" w:sz="0" w:space="0" w:color="auto"/>
          </w:divBdr>
          <w:divsChild>
            <w:div w:id="35592702">
              <w:marLeft w:val="0"/>
              <w:marRight w:val="0"/>
              <w:marTop w:val="0"/>
              <w:marBottom w:val="0"/>
              <w:divBdr>
                <w:top w:val="none" w:sz="0" w:space="0" w:color="auto"/>
                <w:left w:val="none" w:sz="0" w:space="0" w:color="auto"/>
                <w:bottom w:val="none" w:sz="0" w:space="0" w:color="auto"/>
                <w:right w:val="none" w:sz="0" w:space="0" w:color="auto"/>
              </w:divBdr>
              <w:divsChild>
                <w:div w:id="3546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7311">
          <w:marLeft w:val="0"/>
          <w:marRight w:val="0"/>
          <w:marTop w:val="0"/>
          <w:marBottom w:val="0"/>
          <w:divBdr>
            <w:top w:val="none" w:sz="0" w:space="0" w:color="auto"/>
            <w:left w:val="none" w:sz="0" w:space="0" w:color="auto"/>
            <w:bottom w:val="none" w:sz="0" w:space="0" w:color="auto"/>
            <w:right w:val="none" w:sz="0" w:space="0" w:color="auto"/>
          </w:divBdr>
          <w:divsChild>
            <w:div w:id="1046248889">
              <w:marLeft w:val="0"/>
              <w:marRight w:val="0"/>
              <w:marTop w:val="0"/>
              <w:marBottom w:val="0"/>
              <w:divBdr>
                <w:top w:val="none" w:sz="0" w:space="0" w:color="auto"/>
                <w:left w:val="none" w:sz="0" w:space="0" w:color="auto"/>
                <w:bottom w:val="none" w:sz="0" w:space="0" w:color="auto"/>
                <w:right w:val="none" w:sz="0" w:space="0" w:color="auto"/>
              </w:divBdr>
            </w:div>
          </w:divsChild>
        </w:div>
        <w:div w:id="1793013380">
          <w:marLeft w:val="0"/>
          <w:marRight w:val="0"/>
          <w:marTop w:val="0"/>
          <w:marBottom w:val="75"/>
          <w:divBdr>
            <w:top w:val="none" w:sz="0" w:space="0" w:color="auto"/>
            <w:left w:val="none" w:sz="0" w:space="0" w:color="auto"/>
            <w:bottom w:val="none" w:sz="0" w:space="0" w:color="auto"/>
            <w:right w:val="none" w:sz="0" w:space="0" w:color="auto"/>
          </w:divBdr>
        </w:div>
        <w:div w:id="2086343596">
          <w:marLeft w:val="0"/>
          <w:marRight w:val="0"/>
          <w:marTop w:val="0"/>
          <w:marBottom w:val="300"/>
          <w:divBdr>
            <w:top w:val="none" w:sz="0" w:space="0" w:color="auto"/>
            <w:left w:val="none" w:sz="0" w:space="0" w:color="auto"/>
            <w:bottom w:val="none" w:sz="0" w:space="0" w:color="auto"/>
            <w:right w:val="none" w:sz="0" w:space="0" w:color="auto"/>
          </w:divBdr>
          <w:divsChild>
            <w:div w:id="2495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2285">
      <w:bodyDiv w:val="1"/>
      <w:marLeft w:val="0"/>
      <w:marRight w:val="0"/>
      <w:marTop w:val="0"/>
      <w:marBottom w:val="0"/>
      <w:divBdr>
        <w:top w:val="none" w:sz="0" w:space="0" w:color="auto"/>
        <w:left w:val="none" w:sz="0" w:space="0" w:color="auto"/>
        <w:bottom w:val="none" w:sz="0" w:space="0" w:color="auto"/>
        <w:right w:val="none" w:sz="0" w:space="0" w:color="auto"/>
      </w:divBdr>
      <w:divsChild>
        <w:div w:id="1811362065">
          <w:marLeft w:val="0"/>
          <w:marRight w:val="0"/>
          <w:marTop w:val="0"/>
          <w:marBottom w:val="0"/>
          <w:divBdr>
            <w:top w:val="none" w:sz="0" w:space="0" w:color="auto"/>
            <w:left w:val="none" w:sz="0" w:space="0" w:color="auto"/>
            <w:bottom w:val="dotted" w:sz="6" w:space="4" w:color="DDDDDD"/>
            <w:right w:val="none" w:sz="0" w:space="0" w:color="auto"/>
          </w:divBdr>
          <w:divsChild>
            <w:div w:id="4768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6597">
      <w:bodyDiv w:val="1"/>
      <w:marLeft w:val="0"/>
      <w:marRight w:val="0"/>
      <w:marTop w:val="0"/>
      <w:marBottom w:val="0"/>
      <w:divBdr>
        <w:top w:val="none" w:sz="0" w:space="0" w:color="auto"/>
        <w:left w:val="none" w:sz="0" w:space="0" w:color="auto"/>
        <w:bottom w:val="none" w:sz="0" w:space="0" w:color="auto"/>
        <w:right w:val="none" w:sz="0" w:space="0" w:color="auto"/>
      </w:divBdr>
      <w:divsChild>
        <w:div w:id="881480159">
          <w:marLeft w:val="0"/>
          <w:marRight w:val="0"/>
          <w:marTop w:val="0"/>
          <w:marBottom w:val="0"/>
          <w:divBdr>
            <w:top w:val="none" w:sz="0" w:space="0" w:color="auto"/>
            <w:left w:val="none" w:sz="0" w:space="0" w:color="auto"/>
            <w:bottom w:val="none" w:sz="0" w:space="0" w:color="auto"/>
            <w:right w:val="none" w:sz="0" w:space="0" w:color="auto"/>
          </w:divBdr>
          <w:divsChild>
            <w:div w:id="202343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68768">
      <w:bodyDiv w:val="1"/>
      <w:marLeft w:val="0"/>
      <w:marRight w:val="0"/>
      <w:marTop w:val="0"/>
      <w:marBottom w:val="0"/>
      <w:divBdr>
        <w:top w:val="none" w:sz="0" w:space="0" w:color="auto"/>
        <w:left w:val="none" w:sz="0" w:space="0" w:color="auto"/>
        <w:bottom w:val="none" w:sz="0" w:space="0" w:color="auto"/>
        <w:right w:val="none" w:sz="0" w:space="0" w:color="auto"/>
      </w:divBdr>
      <w:divsChild>
        <w:div w:id="209920549">
          <w:marLeft w:val="0"/>
          <w:marRight w:val="0"/>
          <w:marTop w:val="0"/>
          <w:marBottom w:val="0"/>
          <w:divBdr>
            <w:top w:val="none" w:sz="0" w:space="0" w:color="auto"/>
            <w:left w:val="none" w:sz="0" w:space="0" w:color="auto"/>
            <w:bottom w:val="none" w:sz="0" w:space="0" w:color="auto"/>
            <w:right w:val="none" w:sz="0" w:space="0" w:color="auto"/>
          </w:divBdr>
          <w:divsChild>
            <w:div w:id="650670839">
              <w:marLeft w:val="0"/>
              <w:marRight w:val="0"/>
              <w:marTop w:val="0"/>
              <w:marBottom w:val="0"/>
              <w:divBdr>
                <w:top w:val="none" w:sz="0" w:space="0" w:color="auto"/>
                <w:left w:val="none" w:sz="0" w:space="0" w:color="auto"/>
                <w:bottom w:val="none" w:sz="0" w:space="0" w:color="auto"/>
                <w:right w:val="none" w:sz="0" w:space="0" w:color="auto"/>
              </w:divBdr>
              <w:divsChild>
                <w:div w:id="42486370">
                  <w:marLeft w:val="0"/>
                  <w:marRight w:val="0"/>
                  <w:marTop w:val="0"/>
                  <w:marBottom w:val="0"/>
                  <w:divBdr>
                    <w:top w:val="none" w:sz="0" w:space="0" w:color="auto"/>
                    <w:left w:val="none" w:sz="0" w:space="0" w:color="auto"/>
                    <w:bottom w:val="none" w:sz="0" w:space="0" w:color="auto"/>
                    <w:right w:val="none" w:sz="0" w:space="0" w:color="auto"/>
                  </w:divBdr>
                  <w:divsChild>
                    <w:div w:id="2079284981">
                      <w:marLeft w:val="0"/>
                      <w:marRight w:val="0"/>
                      <w:marTop w:val="0"/>
                      <w:marBottom w:val="0"/>
                      <w:divBdr>
                        <w:top w:val="none" w:sz="0" w:space="0" w:color="auto"/>
                        <w:left w:val="none" w:sz="0" w:space="0" w:color="auto"/>
                        <w:bottom w:val="none" w:sz="0" w:space="0" w:color="auto"/>
                        <w:right w:val="none" w:sz="0" w:space="0" w:color="auto"/>
                      </w:divBdr>
                      <w:divsChild>
                        <w:div w:id="1066799001">
                          <w:marLeft w:val="0"/>
                          <w:marRight w:val="0"/>
                          <w:marTop w:val="0"/>
                          <w:marBottom w:val="0"/>
                          <w:divBdr>
                            <w:top w:val="none" w:sz="0" w:space="0" w:color="auto"/>
                            <w:left w:val="none" w:sz="0" w:space="0" w:color="auto"/>
                            <w:bottom w:val="none" w:sz="0" w:space="0" w:color="auto"/>
                            <w:right w:val="none" w:sz="0" w:space="0" w:color="auto"/>
                          </w:divBdr>
                          <w:divsChild>
                            <w:div w:id="1340547753">
                              <w:marLeft w:val="0"/>
                              <w:marRight w:val="0"/>
                              <w:marTop w:val="0"/>
                              <w:marBottom w:val="0"/>
                              <w:divBdr>
                                <w:top w:val="none" w:sz="0" w:space="0" w:color="auto"/>
                                <w:left w:val="none" w:sz="0" w:space="0" w:color="auto"/>
                                <w:bottom w:val="none" w:sz="0" w:space="0" w:color="auto"/>
                                <w:right w:val="none" w:sz="0" w:space="0" w:color="auto"/>
                              </w:divBdr>
                              <w:divsChild>
                                <w:div w:id="1176966401">
                                  <w:marLeft w:val="0"/>
                                  <w:marRight w:val="0"/>
                                  <w:marTop w:val="0"/>
                                  <w:marBottom w:val="0"/>
                                  <w:divBdr>
                                    <w:top w:val="none" w:sz="0" w:space="0" w:color="auto"/>
                                    <w:left w:val="none" w:sz="0" w:space="0" w:color="auto"/>
                                    <w:bottom w:val="none" w:sz="0" w:space="0" w:color="auto"/>
                                    <w:right w:val="none" w:sz="0" w:space="0" w:color="auto"/>
                                  </w:divBdr>
                                  <w:divsChild>
                                    <w:div w:id="2911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114861">
      <w:bodyDiv w:val="1"/>
      <w:marLeft w:val="0"/>
      <w:marRight w:val="0"/>
      <w:marTop w:val="0"/>
      <w:marBottom w:val="0"/>
      <w:divBdr>
        <w:top w:val="none" w:sz="0" w:space="0" w:color="auto"/>
        <w:left w:val="none" w:sz="0" w:space="0" w:color="auto"/>
        <w:bottom w:val="none" w:sz="0" w:space="0" w:color="auto"/>
        <w:right w:val="none" w:sz="0" w:space="0" w:color="auto"/>
      </w:divBdr>
      <w:divsChild>
        <w:div w:id="1395079922">
          <w:marLeft w:val="0"/>
          <w:marRight w:val="0"/>
          <w:marTop w:val="0"/>
          <w:marBottom w:val="225"/>
          <w:divBdr>
            <w:top w:val="none" w:sz="0" w:space="0" w:color="auto"/>
            <w:left w:val="none" w:sz="0" w:space="0" w:color="auto"/>
            <w:bottom w:val="single" w:sz="6" w:space="0" w:color="CCCCCC"/>
            <w:right w:val="none" w:sz="0" w:space="0" w:color="auto"/>
          </w:divBdr>
        </w:div>
        <w:div w:id="1924876670">
          <w:marLeft w:val="0"/>
          <w:marRight w:val="0"/>
          <w:marTop w:val="0"/>
          <w:marBottom w:val="0"/>
          <w:divBdr>
            <w:top w:val="none" w:sz="0" w:space="0" w:color="auto"/>
            <w:left w:val="none" w:sz="0" w:space="0" w:color="auto"/>
            <w:bottom w:val="none" w:sz="0" w:space="0" w:color="auto"/>
            <w:right w:val="none" w:sz="0" w:space="0" w:color="auto"/>
          </w:divBdr>
          <w:divsChild>
            <w:div w:id="1867676413">
              <w:marLeft w:val="0"/>
              <w:marRight w:val="0"/>
              <w:marTop w:val="0"/>
              <w:marBottom w:val="225"/>
              <w:divBdr>
                <w:top w:val="none" w:sz="0" w:space="0" w:color="auto"/>
                <w:left w:val="none" w:sz="0" w:space="0" w:color="auto"/>
                <w:bottom w:val="none" w:sz="0" w:space="0" w:color="auto"/>
                <w:right w:val="none" w:sz="0" w:space="0" w:color="auto"/>
              </w:divBdr>
              <w:divsChild>
                <w:div w:id="1838113625">
                  <w:marLeft w:val="0"/>
                  <w:marRight w:val="0"/>
                  <w:marTop w:val="0"/>
                  <w:marBottom w:val="0"/>
                  <w:divBdr>
                    <w:top w:val="none" w:sz="0" w:space="0" w:color="auto"/>
                    <w:left w:val="none" w:sz="0" w:space="0" w:color="auto"/>
                    <w:bottom w:val="none" w:sz="0" w:space="0" w:color="auto"/>
                    <w:right w:val="none" w:sz="0" w:space="0" w:color="auto"/>
                  </w:divBdr>
                </w:div>
              </w:divsChild>
            </w:div>
            <w:div w:id="19529747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5501130">
      <w:bodyDiv w:val="1"/>
      <w:marLeft w:val="0"/>
      <w:marRight w:val="0"/>
      <w:marTop w:val="0"/>
      <w:marBottom w:val="0"/>
      <w:divBdr>
        <w:top w:val="none" w:sz="0" w:space="0" w:color="auto"/>
        <w:left w:val="none" w:sz="0" w:space="0" w:color="auto"/>
        <w:bottom w:val="none" w:sz="0" w:space="0" w:color="auto"/>
        <w:right w:val="none" w:sz="0" w:space="0" w:color="auto"/>
      </w:divBdr>
      <w:divsChild>
        <w:div w:id="1271934805">
          <w:marLeft w:val="0"/>
          <w:marRight w:val="0"/>
          <w:marTop w:val="0"/>
          <w:marBottom w:val="0"/>
          <w:divBdr>
            <w:top w:val="none" w:sz="0" w:space="0" w:color="auto"/>
            <w:left w:val="none" w:sz="0" w:space="0" w:color="auto"/>
            <w:bottom w:val="dotted" w:sz="6" w:space="4" w:color="DDDDDD"/>
            <w:right w:val="none" w:sz="0" w:space="0" w:color="auto"/>
          </w:divBdr>
          <w:divsChild>
            <w:div w:id="1643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050">
      <w:bodyDiv w:val="1"/>
      <w:marLeft w:val="0"/>
      <w:marRight w:val="0"/>
      <w:marTop w:val="0"/>
      <w:marBottom w:val="0"/>
      <w:divBdr>
        <w:top w:val="none" w:sz="0" w:space="0" w:color="auto"/>
        <w:left w:val="none" w:sz="0" w:space="0" w:color="auto"/>
        <w:bottom w:val="none" w:sz="0" w:space="0" w:color="auto"/>
        <w:right w:val="none" w:sz="0" w:space="0" w:color="auto"/>
      </w:divBdr>
      <w:divsChild>
        <w:div w:id="854078424">
          <w:marLeft w:val="0"/>
          <w:marRight w:val="0"/>
          <w:marTop w:val="0"/>
          <w:marBottom w:val="0"/>
          <w:divBdr>
            <w:top w:val="none" w:sz="0" w:space="0" w:color="auto"/>
            <w:left w:val="none" w:sz="0" w:space="0" w:color="auto"/>
            <w:bottom w:val="dotted" w:sz="6" w:space="4" w:color="DDDDDD"/>
            <w:right w:val="none" w:sz="0" w:space="0" w:color="auto"/>
          </w:divBdr>
          <w:divsChild>
            <w:div w:id="5826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615">
      <w:bodyDiv w:val="1"/>
      <w:marLeft w:val="0"/>
      <w:marRight w:val="0"/>
      <w:marTop w:val="0"/>
      <w:marBottom w:val="0"/>
      <w:divBdr>
        <w:top w:val="none" w:sz="0" w:space="0" w:color="auto"/>
        <w:left w:val="none" w:sz="0" w:space="0" w:color="auto"/>
        <w:bottom w:val="none" w:sz="0" w:space="0" w:color="auto"/>
        <w:right w:val="none" w:sz="0" w:space="0" w:color="auto"/>
      </w:divBdr>
    </w:div>
    <w:div w:id="1986356188">
      <w:bodyDiv w:val="1"/>
      <w:marLeft w:val="0"/>
      <w:marRight w:val="0"/>
      <w:marTop w:val="0"/>
      <w:marBottom w:val="0"/>
      <w:divBdr>
        <w:top w:val="none" w:sz="0" w:space="0" w:color="auto"/>
        <w:left w:val="none" w:sz="0" w:space="0" w:color="auto"/>
        <w:bottom w:val="none" w:sz="0" w:space="0" w:color="auto"/>
        <w:right w:val="none" w:sz="0" w:space="0" w:color="auto"/>
      </w:divBdr>
      <w:divsChild>
        <w:div w:id="1292129469">
          <w:marLeft w:val="0"/>
          <w:marRight w:val="0"/>
          <w:marTop w:val="0"/>
          <w:marBottom w:val="0"/>
          <w:divBdr>
            <w:top w:val="none" w:sz="0" w:space="0" w:color="auto"/>
            <w:left w:val="none" w:sz="0" w:space="0" w:color="auto"/>
            <w:bottom w:val="dotted" w:sz="6" w:space="4" w:color="DDDDDD"/>
            <w:right w:val="none" w:sz="0" w:space="0" w:color="auto"/>
          </w:divBdr>
          <w:divsChild>
            <w:div w:id="14164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3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5627">
          <w:marLeft w:val="0"/>
          <w:marRight w:val="0"/>
          <w:marTop w:val="0"/>
          <w:marBottom w:val="0"/>
          <w:divBdr>
            <w:top w:val="none" w:sz="0" w:space="0" w:color="auto"/>
            <w:left w:val="none" w:sz="0" w:space="0" w:color="auto"/>
            <w:bottom w:val="dotted" w:sz="6" w:space="4" w:color="DDDDDD"/>
            <w:right w:val="none" w:sz="0" w:space="0" w:color="auto"/>
          </w:divBdr>
        </w:div>
      </w:divsChild>
    </w:div>
    <w:div w:id="1987976329">
      <w:bodyDiv w:val="1"/>
      <w:marLeft w:val="0"/>
      <w:marRight w:val="0"/>
      <w:marTop w:val="0"/>
      <w:marBottom w:val="0"/>
      <w:divBdr>
        <w:top w:val="none" w:sz="0" w:space="0" w:color="auto"/>
        <w:left w:val="none" w:sz="0" w:space="0" w:color="auto"/>
        <w:bottom w:val="none" w:sz="0" w:space="0" w:color="auto"/>
        <w:right w:val="none" w:sz="0" w:space="0" w:color="auto"/>
      </w:divBdr>
    </w:div>
    <w:div w:id="1988430624">
      <w:bodyDiv w:val="1"/>
      <w:marLeft w:val="0"/>
      <w:marRight w:val="0"/>
      <w:marTop w:val="0"/>
      <w:marBottom w:val="0"/>
      <w:divBdr>
        <w:top w:val="none" w:sz="0" w:space="0" w:color="auto"/>
        <w:left w:val="none" w:sz="0" w:space="0" w:color="auto"/>
        <w:bottom w:val="none" w:sz="0" w:space="0" w:color="auto"/>
        <w:right w:val="none" w:sz="0" w:space="0" w:color="auto"/>
      </w:divBdr>
      <w:divsChild>
        <w:div w:id="1827353076">
          <w:marLeft w:val="0"/>
          <w:marRight w:val="0"/>
          <w:marTop w:val="0"/>
          <w:marBottom w:val="0"/>
          <w:divBdr>
            <w:top w:val="none" w:sz="0" w:space="0" w:color="auto"/>
            <w:left w:val="none" w:sz="0" w:space="0" w:color="auto"/>
            <w:bottom w:val="dotted" w:sz="6" w:space="4" w:color="DDDDDD"/>
            <w:right w:val="none" w:sz="0" w:space="0" w:color="auto"/>
          </w:divBdr>
        </w:div>
      </w:divsChild>
    </w:div>
    <w:div w:id="1988432370">
      <w:bodyDiv w:val="1"/>
      <w:marLeft w:val="0"/>
      <w:marRight w:val="0"/>
      <w:marTop w:val="0"/>
      <w:marBottom w:val="0"/>
      <w:divBdr>
        <w:top w:val="none" w:sz="0" w:space="0" w:color="auto"/>
        <w:left w:val="none" w:sz="0" w:space="0" w:color="auto"/>
        <w:bottom w:val="none" w:sz="0" w:space="0" w:color="auto"/>
        <w:right w:val="none" w:sz="0" w:space="0" w:color="auto"/>
      </w:divBdr>
      <w:divsChild>
        <w:div w:id="1208680965">
          <w:marLeft w:val="0"/>
          <w:marRight w:val="0"/>
          <w:marTop w:val="0"/>
          <w:marBottom w:val="0"/>
          <w:divBdr>
            <w:top w:val="none" w:sz="0" w:space="0" w:color="auto"/>
            <w:left w:val="none" w:sz="0" w:space="0" w:color="auto"/>
            <w:bottom w:val="none" w:sz="0" w:space="0" w:color="auto"/>
            <w:right w:val="none" w:sz="0" w:space="0" w:color="auto"/>
          </w:divBdr>
        </w:div>
      </w:divsChild>
    </w:div>
    <w:div w:id="1988514962">
      <w:bodyDiv w:val="1"/>
      <w:marLeft w:val="0"/>
      <w:marRight w:val="0"/>
      <w:marTop w:val="0"/>
      <w:marBottom w:val="0"/>
      <w:divBdr>
        <w:top w:val="none" w:sz="0" w:space="0" w:color="auto"/>
        <w:left w:val="none" w:sz="0" w:space="0" w:color="auto"/>
        <w:bottom w:val="none" w:sz="0" w:space="0" w:color="auto"/>
        <w:right w:val="none" w:sz="0" w:space="0" w:color="auto"/>
      </w:divBdr>
    </w:div>
    <w:div w:id="1988702012">
      <w:bodyDiv w:val="1"/>
      <w:marLeft w:val="0"/>
      <w:marRight w:val="0"/>
      <w:marTop w:val="0"/>
      <w:marBottom w:val="0"/>
      <w:divBdr>
        <w:top w:val="none" w:sz="0" w:space="0" w:color="auto"/>
        <w:left w:val="none" w:sz="0" w:space="0" w:color="auto"/>
        <w:bottom w:val="none" w:sz="0" w:space="0" w:color="auto"/>
        <w:right w:val="none" w:sz="0" w:space="0" w:color="auto"/>
      </w:divBdr>
      <w:divsChild>
        <w:div w:id="492066865">
          <w:marLeft w:val="0"/>
          <w:marRight w:val="0"/>
          <w:marTop w:val="0"/>
          <w:marBottom w:val="150"/>
          <w:divBdr>
            <w:top w:val="none" w:sz="0" w:space="0" w:color="auto"/>
            <w:left w:val="none" w:sz="0" w:space="0" w:color="auto"/>
            <w:bottom w:val="none" w:sz="0" w:space="0" w:color="auto"/>
            <w:right w:val="none" w:sz="0" w:space="0" w:color="auto"/>
          </w:divBdr>
          <w:divsChild>
            <w:div w:id="845555655">
              <w:marLeft w:val="0"/>
              <w:marRight w:val="0"/>
              <w:marTop w:val="0"/>
              <w:marBottom w:val="0"/>
              <w:divBdr>
                <w:top w:val="none" w:sz="0" w:space="0" w:color="auto"/>
                <w:left w:val="none" w:sz="0" w:space="0" w:color="auto"/>
                <w:bottom w:val="none" w:sz="0" w:space="0" w:color="auto"/>
                <w:right w:val="none" w:sz="0" w:space="0" w:color="auto"/>
              </w:divBdr>
              <w:divsChild>
                <w:div w:id="1666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012">
          <w:marLeft w:val="0"/>
          <w:marRight w:val="0"/>
          <w:marTop w:val="0"/>
          <w:marBottom w:val="0"/>
          <w:divBdr>
            <w:top w:val="none" w:sz="0" w:space="0" w:color="auto"/>
            <w:left w:val="none" w:sz="0" w:space="0" w:color="auto"/>
            <w:bottom w:val="none" w:sz="0" w:space="0" w:color="auto"/>
            <w:right w:val="none" w:sz="0" w:space="0" w:color="auto"/>
          </w:divBdr>
          <w:divsChild>
            <w:div w:id="69893338">
              <w:marLeft w:val="0"/>
              <w:marRight w:val="0"/>
              <w:marTop w:val="0"/>
              <w:marBottom w:val="150"/>
              <w:divBdr>
                <w:top w:val="none" w:sz="0" w:space="0" w:color="auto"/>
                <w:left w:val="none" w:sz="0" w:space="0" w:color="auto"/>
                <w:bottom w:val="none" w:sz="0" w:space="0" w:color="auto"/>
                <w:right w:val="none" w:sz="0" w:space="0" w:color="auto"/>
              </w:divBdr>
            </w:div>
            <w:div w:id="1188911763">
              <w:marLeft w:val="0"/>
              <w:marRight w:val="0"/>
              <w:marTop w:val="0"/>
              <w:marBottom w:val="0"/>
              <w:divBdr>
                <w:top w:val="none" w:sz="0" w:space="0" w:color="auto"/>
                <w:left w:val="none" w:sz="0" w:space="0" w:color="auto"/>
                <w:bottom w:val="none" w:sz="0" w:space="0" w:color="auto"/>
                <w:right w:val="none" w:sz="0" w:space="0" w:color="auto"/>
              </w:divBdr>
              <w:divsChild>
                <w:div w:id="974868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88821156">
      <w:bodyDiv w:val="1"/>
      <w:marLeft w:val="0"/>
      <w:marRight w:val="0"/>
      <w:marTop w:val="0"/>
      <w:marBottom w:val="0"/>
      <w:divBdr>
        <w:top w:val="none" w:sz="0" w:space="0" w:color="auto"/>
        <w:left w:val="none" w:sz="0" w:space="0" w:color="auto"/>
        <w:bottom w:val="none" w:sz="0" w:space="0" w:color="auto"/>
        <w:right w:val="none" w:sz="0" w:space="0" w:color="auto"/>
      </w:divBdr>
    </w:div>
    <w:div w:id="1989240783">
      <w:bodyDiv w:val="1"/>
      <w:marLeft w:val="0"/>
      <w:marRight w:val="0"/>
      <w:marTop w:val="0"/>
      <w:marBottom w:val="0"/>
      <w:divBdr>
        <w:top w:val="none" w:sz="0" w:space="0" w:color="auto"/>
        <w:left w:val="none" w:sz="0" w:space="0" w:color="auto"/>
        <w:bottom w:val="none" w:sz="0" w:space="0" w:color="auto"/>
        <w:right w:val="none" w:sz="0" w:space="0" w:color="auto"/>
      </w:divBdr>
    </w:div>
    <w:div w:id="1989819769">
      <w:bodyDiv w:val="1"/>
      <w:marLeft w:val="0"/>
      <w:marRight w:val="0"/>
      <w:marTop w:val="0"/>
      <w:marBottom w:val="0"/>
      <w:divBdr>
        <w:top w:val="none" w:sz="0" w:space="0" w:color="auto"/>
        <w:left w:val="none" w:sz="0" w:space="0" w:color="auto"/>
        <w:bottom w:val="none" w:sz="0" w:space="0" w:color="auto"/>
        <w:right w:val="none" w:sz="0" w:space="0" w:color="auto"/>
      </w:divBdr>
    </w:div>
    <w:div w:id="1990017632">
      <w:bodyDiv w:val="1"/>
      <w:marLeft w:val="0"/>
      <w:marRight w:val="0"/>
      <w:marTop w:val="0"/>
      <w:marBottom w:val="0"/>
      <w:divBdr>
        <w:top w:val="none" w:sz="0" w:space="0" w:color="auto"/>
        <w:left w:val="none" w:sz="0" w:space="0" w:color="auto"/>
        <w:bottom w:val="none" w:sz="0" w:space="0" w:color="auto"/>
        <w:right w:val="none" w:sz="0" w:space="0" w:color="auto"/>
      </w:divBdr>
      <w:divsChild>
        <w:div w:id="73623682">
          <w:marLeft w:val="0"/>
          <w:marRight w:val="0"/>
          <w:marTop w:val="0"/>
          <w:marBottom w:val="0"/>
          <w:divBdr>
            <w:top w:val="none" w:sz="0" w:space="0" w:color="auto"/>
            <w:left w:val="none" w:sz="0" w:space="0" w:color="auto"/>
            <w:bottom w:val="dotted" w:sz="6" w:space="4" w:color="DDDDDD"/>
            <w:right w:val="none" w:sz="0" w:space="0" w:color="auto"/>
          </w:divBdr>
          <w:divsChild>
            <w:div w:id="16900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797">
      <w:bodyDiv w:val="1"/>
      <w:marLeft w:val="0"/>
      <w:marRight w:val="0"/>
      <w:marTop w:val="0"/>
      <w:marBottom w:val="0"/>
      <w:divBdr>
        <w:top w:val="none" w:sz="0" w:space="0" w:color="auto"/>
        <w:left w:val="none" w:sz="0" w:space="0" w:color="auto"/>
        <w:bottom w:val="none" w:sz="0" w:space="0" w:color="auto"/>
        <w:right w:val="none" w:sz="0" w:space="0" w:color="auto"/>
      </w:divBdr>
    </w:div>
    <w:div w:id="1990284280">
      <w:bodyDiv w:val="1"/>
      <w:marLeft w:val="0"/>
      <w:marRight w:val="0"/>
      <w:marTop w:val="0"/>
      <w:marBottom w:val="0"/>
      <w:divBdr>
        <w:top w:val="none" w:sz="0" w:space="0" w:color="auto"/>
        <w:left w:val="none" w:sz="0" w:space="0" w:color="auto"/>
        <w:bottom w:val="none" w:sz="0" w:space="0" w:color="auto"/>
        <w:right w:val="none" w:sz="0" w:space="0" w:color="auto"/>
      </w:divBdr>
      <w:divsChild>
        <w:div w:id="698894124">
          <w:marLeft w:val="0"/>
          <w:marRight w:val="0"/>
          <w:marTop w:val="0"/>
          <w:marBottom w:val="0"/>
          <w:divBdr>
            <w:top w:val="none" w:sz="0" w:space="0" w:color="auto"/>
            <w:left w:val="none" w:sz="0" w:space="0" w:color="auto"/>
            <w:bottom w:val="none" w:sz="0" w:space="0" w:color="auto"/>
            <w:right w:val="none" w:sz="0" w:space="0" w:color="auto"/>
          </w:divBdr>
          <w:divsChild>
            <w:div w:id="1063674261">
              <w:marLeft w:val="2700"/>
              <w:marRight w:val="0"/>
              <w:marTop w:val="0"/>
              <w:marBottom w:val="0"/>
              <w:divBdr>
                <w:top w:val="none" w:sz="0" w:space="0" w:color="auto"/>
                <w:left w:val="none" w:sz="0" w:space="0" w:color="auto"/>
                <w:bottom w:val="none" w:sz="0" w:space="0" w:color="auto"/>
                <w:right w:val="none" w:sz="0" w:space="0" w:color="auto"/>
              </w:divBdr>
              <w:divsChild>
                <w:div w:id="20607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0979">
      <w:bodyDiv w:val="1"/>
      <w:marLeft w:val="0"/>
      <w:marRight w:val="0"/>
      <w:marTop w:val="0"/>
      <w:marBottom w:val="0"/>
      <w:divBdr>
        <w:top w:val="none" w:sz="0" w:space="0" w:color="auto"/>
        <w:left w:val="none" w:sz="0" w:space="0" w:color="auto"/>
        <w:bottom w:val="none" w:sz="0" w:space="0" w:color="auto"/>
        <w:right w:val="none" w:sz="0" w:space="0" w:color="auto"/>
      </w:divBdr>
    </w:div>
    <w:div w:id="1991598593">
      <w:bodyDiv w:val="1"/>
      <w:marLeft w:val="0"/>
      <w:marRight w:val="0"/>
      <w:marTop w:val="0"/>
      <w:marBottom w:val="0"/>
      <w:divBdr>
        <w:top w:val="none" w:sz="0" w:space="0" w:color="auto"/>
        <w:left w:val="none" w:sz="0" w:space="0" w:color="auto"/>
        <w:bottom w:val="none" w:sz="0" w:space="0" w:color="auto"/>
        <w:right w:val="none" w:sz="0" w:space="0" w:color="auto"/>
      </w:divBdr>
      <w:divsChild>
        <w:div w:id="2104103563">
          <w:marLeft w:val="0"/>
          <w:marRight w:val="0"/>
          <w:marTop w:val="0"/>
          <w:marBottom w:val="0"/>
          <w:divBdr>
            <w:top w:val="none" w:sz="0" w:space="0" w:color="auto"/>
            <w:left w:val="none" w:sz="0" w:space="0" w:color="auto"/>
            <w:bottom w:val="none" w:sz="0" w:space="0" w:color="auto"/>
            <w:right w:val="none" w:sz="0" w:space="0" w:color="auto"/>
          </w:divBdr>
          <w:divsChild>
            <w:div w:id="1614284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2322097">
      <w:bodyDiv w:val="1"/>
      <w:marLeft w:val="0"/>
      <w:marRight w:val="0"/>
      <w:marTop w:val="0"/>
      <w:marBottom w:val="0"/>
      <w:divBdr>
        <w:top w:val="none" w:sz="0" w:space="0" w:color="auto"/>
        <w:left w:val="none" w:sz="0" w:space="0" w:color="auto"/>
        <w:bottom w:val="none" w:sz="0" w:space="0" w:color="auto"/>
        <w:right w:val="none" w:sz="0" w:space="0" w:color="auto"/>
      </w:divBdr>
      <w:divsChild>
        <w:div w:id="305009865">
          <w:marLeft w:val="0"/>
          <w:marRight w:val="0"/>
          <w:marTop w:val="0"/>
          <w:marBottom w:val="0"/>
          <w:divBdr>
            <w:top w:val="none" w:sz="0" w:space="0" w:color="auto"/>
            <w:left w:val="none" w:sz="0" w:space="0" w:color="auto"/>
            <w:bottom w:val="none" w:sz="0" w:space="0" w:color="auto"/>
            <w:right w:val="none" w:sz="0" w:space="0" w:color="auto"/>
          </w:divBdr>
          <w:divsChild>
            <w:div w:id="729117721">
              <w:marLeft w:val="0"/>
              <w:marRight w:val="0"/>
              <w:marTop w:val="225"/>
              <w:marBottom w:val="225"/>
              <w:divBdr>
                <w:top w:val="none" w:sz="0" w:space="0" w:color="auto"/>
                <w:left w:val="none" w:sz="0" w:space="0" w:color="auto"/>
                <w:bottom w:val="none" w:sz="0" w:space="0" w:color="auto"/>
                <w:right w:val="none" w:sz="0" w:space="0" w:color="auto"/>
              </w:divBdr>
            </w:div>
          </w:divsChild>
        </w:div>
        <w:div w:id="366882048">
          <w:marLeft w:val="0"/>
          <w:marRight w:val="0"/>
          <w:marTop w:val="0"/>
          <w:marBottom w:val="150"/>
          <w:divBdr>
            <w:top w:val="none" w:sz="0" w:space="0" w:color="auto"/>
            <w:left w:val="none" w:sz="0" w:space="0" w:color="auto"/>
            <w:bottom w:val="none" w:sz="0" w:space="0" w:color="auto"/>
            <w:right w:val="none" w:sz="0" w:space="0" w:color="auto"/>
          </w:divBdr>
          <w:divsChild>
            <w:div w:id="11340528">
              <w:marLeft w:val="0"/>
              <w:marRight w:val="0"/>
              <w:marTop w:val="0"/>
              <w:marBottom w:val="0"/>
              <w:divBdr>
                <w:top w:val="none" w:sz="0" w:space="0" w:color="auto"/>
                <w:left w:val="none" w:sz="0" w:space="0" w:color="auto"/>
                <w:bottom w:val="none" w:sz="0" w:space="0" w:color="auto"/>
                <w:right w:val="none" w:sz="0" w:space="0" w:color="auto"/>
              </w:divBdr>
              <w:divsChild>
                <w:div w:id="4516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9195">
          <w:marLeft w:val="0"/>
          <w:marRight w:val="0"/>
          <w:marTop w:val="0"/>
          <w:marBottom w:val="150"/>
          <w:divBdr>
            <w:top w:val="none" w:sz="0" w:space="0" w:color="auto"/>
            <w:left w:val="none" w:sz="0" w:space="0" w:color="auto"/>
            <w:bottom w:val="none" w:sz="0" w:space="0" w:color="auto"/>
            <w:right w:val="none" w:sz="0" w:space="0" w:color="auto"/>
          </w:divBdr>
        </w:div>
      </w:divsChild>
    </w:div>
    <w:div w:id="1992633469">
      <w:bodyDiv w:val="1"/>
      <w:marLeft w:val="0"/>
      <w:marRight w:val="0"/>
      <w:marTop w:val="0"/>
      <w:marBottom w:val="0"/>
      <w:divBdr>
        <w:top w:val="none" w:sz="0" w:space="0" w:color="auto"/>
        <w:left w:val="none" w:sz="0" w:space="0" w:color="auto"/>
        <w:bottom w:val="none" w:sz="0" w:space="0" w:color="auto"/>
        <w:right w:val="none" w:sz="0" w:space="0" w:color="auto"/>
      </w:divBdr>
      <w:divsChild>
        <w:div w:id="1987007951">
          <w:marLeft w:val="0"/>
          <w:marRight w:val="0"/>
          <w:marTop w:val="0"/>
          <w:marBottom w:val="450"/>
          <w:divBdr>
            <w:top w:val="none" w:sz="0" w:space="0" w:color="auto"/>
            <w:left w:val="none" w:sz="0" w:space="0" w:color="auto"/>
            <w:bottom w:val="none" w:sz="0" w:space="0" w:color="auto"/>
            <w:right w:val="none" w:sz="0" w:space="0" w:color="auto"/>
          </w:divBdr>
          <w:divsChild>
            <w:div w:id="152109386">
              <w:marLeft w:val="0"/>
              <w:marRight w:val="0"/>
              <w:marTop w:val="0"/>
              <w:marBottom w:val="0"/>
              <w:divBdr>
                <w:top w:val="none" w:sz="0" w:space="0" w:color="auto"/>
                <w:left w:val="none" w:sz="0" w:space="0" w:color="auto"/>
                <w:bottom w:val="none" w:sz="0" w:space="0" w:color="auto"/>
                <w:right w:val="none" w:sz="0" w:space="0" w:color="auto"/>
              </w:divBdr>
              <w:divsChild>
                <w:div w:id="237374756">
                  <w:marLeft w:val="0"/>
                  <w:marRight w:val="0"/>
                  <w:marTop w:val="0"/>
                  <w:marBottom w:val="150"/>
                  <w:divBdr>
                    <w:top w:val="none" w:sz="0" w:space="0" w:color="auto"/>
                    <w:left w:val="none" w:sz="0" w:space="0" w:color="auto"/>
                    <w:bottom w:val="none" w:sz="0" w:space="0" w:color="auto"/>
                    <w:right w:val="none" w:sz="0" w:space="0" w:color="auto"/>
                  </w:divBdr>
                </w:div>
                <w:div w:id="1720668346">
                  <w:marLeft w:val="0"/>
                  <w:marRight w:val="0"/>
                  <w:marTop w:val="0"/>
                  <w:marBottom w:val="0"/>
                  <w:divBdr>
                    <w:top w:val="none" w:sz="0" w:space="0" w:color="auto"/>
                    <w:left w:val="none" w:sz="0" w:space="0" w:color="auto"/>
                    <w:bottom w:val="none" w:sz="0" w:space="0" w:color="auto"/>
                    <w:right w:val="none" w:sz="0" w:space="0" w:color="auto"/>
                  </w:divBdr>
                  <w:divsChild>
                    <w:div w:id="18869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3775">
          <w:marLeft w:val="0"/>
          <w:marRight w:val="0"/>
          <w:marTop w:val="0"/>
          <w:marBottom w:val="450"/>
          <w:divBdr>
            <w:top w:val="none" w:sz="0" w:space="0" w:color="auto"/>
            <w:left w:val="none" w:sz="0" w:space="0" w:color="auto"/>
            <w:bottom w:val="none" w:sz="0" w:space="0" w:color="auto"/>
            <w:right w:val="none" w:sz="0" w:space="0" w:color="auto"/>
          </w:divBdr>
        </w:div>
      </w:divsChild>
    </w:div>
    <w:div w:id="1992756699">
      <w:bodyDiv w:val="1"/>
      <w:marLeft w:val="0"/>
      <w:marRight w:val="0"/>
      <w:marTop w:val="0"/>
      <w:marBottom w:val="0"/>
      <w:divBdr>
        <w:top w:val="none" w:sz="0" w:space="0" w:color="auto"/>
        <w:left w:val="none" w:sz="0" w:space="0" w:color="auto"/>
        <w:bottom w:val="none" w:sz="0" w:space="0" w:color="auto"/>
        <w:right w:val="none" w:sz="0" w:space="0" w:color="auto"/>
      </w:divBdr>
      <w:divsChild>
        <w:div w:id="1169055604">
          <w:marLeft w:val="0"/>
          <w:marRight w:val="0"/>
          <w:marTop w:val="150"/>
          <w:marBottom w:val="0"/>
          <w:divBdr>
            <w:top w:val="none" w:sz="0" w:space="0" w:color="auto"/>
            <w:left w:val="none" w:sz="0" w:space="0" w:color="auto"/>
            <w:bottom w:val="none" w:sz="0" w:space="0" w:color="auto"/>
            <w:right w:val="none" w:sz="0" w:space="0" w:color="auto"/>
          </w:divBdr>
          <w:divsChild>
            <w:div w:id="766849886">
              <w:marLeft w:val="0"/>
              <w:marRight w:val="150"/>
              <w:marTop w:val="0"/>
              <w:marBottom w:val="0"/>
              <w:divBdr>
                <w:top w:val="none" w:sz="0" w:space="0" w:color="auto"/>
                <w:left w:val="none" w:sz="0" w:space="0" w:color="auto"/>
                <w:bottom w:val="none" w:sz="0" w:space="0" w:color="auto"/>
                <w:right w:val="none" w:sz="0" w:space="0" w:color="auto"/>
              </w:divBdr>
            </w:div>
          </w:divsChild>
        </w:div>
        <w:div w:id="2078281019">
          <w:marLeft w:val="0"/>
          <w:marRight w:val="0"/>
          <w:marTop w:val="0"/>
          <w:marBottom w:val="0"/>
          <w:divBdr>
            <w:top w:val="none" w:sz="0" w:space="8" w:color="auto"/>
            <w:left w:val="none" w:sz="0" w:space="2" w:color="auto"/>
            <w:bottom w:val="single" w:sz="6" w:space="8" w:color="DDDDDD"/>
            <w:right w:val="none" w:sz="0" w:space="0" w:color="auto"/>
          </w:divBdr>
        </w:div>
      </w:divsChild>
    </w:div>
    <w:div w:id="1992826852">
      <w:bodyDiv w:val="1"/>
      <w:marLeft w:val="0"/>
      <w:marRight w:val="0"/>
      <w:marTop w:val="0"/>
      <w:marBottom w:val="0"/>
      <w:divBdr>
        <w:top w:val="none" w:sz="0" w:space="0" w:color="auto"/>
        <w:left w:val="none" w:sz="0" w:space="0" w:color="auto"/>
        <w:bottom w:val="none" w:sz="0" w:space="0" w:color="auto"/>
        <w:right w:val="none" w:sz="0" w:space="0" w:color="auto"/>
      </w:divBdr>
      <w:divsChild>
        <w:div w:id="1203128648">
          <w:marLeft w:val="0"/>
          <w:marRight w:val="0"/>
          <w:marTop w:val="0"/>
          <w:marBottom w:val="150"/>
          <w:divBdr>
            <w:top w:val="none" w:sz="0" w:space="0" w:color="auto"/>
            <w:left w:val="none" w:sz="0" w:space="0" w:color="auto"/>
            <w:bottom w:val="none" w:sz="0" w:space="0" w:color="auto"/>
            <w:right w:val="none" w:sz="0" w:space="0" w:color="auto"/>
          </w:divBdr>
        </w:div>
        <w:div w:id="1295217427">
          <w:marLeft w:val="0"/>
          <w:marRight w:val="0"/>
          <w:marTop w:val="0"/>
          <w:marBottom w:val="150"/>
          <w:divBdr>
            <w:top w:val="none" w:sz="0" w:space="0" w:color="auto"/>
            <w:left w:val="none" w:sz="0" w:space="0" w:color="auto"/>
            <w:bottom w:val="none" w:sz="0" w:space="0" w:color="auto"/>
            <w:right w:val="none" w:sz="0" w:space="0" w:color="auto"/>
          </w:divBdr>
          <w:divsChild>
            <w:div w:id="1091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7545">
      <w:bodyDiv w:val="1"/>
      <w:marLeft w:val="0"/>
      <w:marRight w:val="0"/>
      <w:marTop w:val="0"/>
      <w:marBottom w:val="0"/>
      <w:divBdr>
        <w:top w:val="none" w:sz="0" w:space="0" w:color="auto"/>
        <w:left w:val="none" w:sz="0" w:space="0" w:color="auto"/>
        <w:bottom w:val="none" w:sz="0" w:space="0" w:color="auto"/>
        <w:right w:val="none" w:sz="0" w:space="0" w:color="auto"/>
      </w:divBdr>
      <w:divsChild>
        <w:div w:id="642463314">
          <w:marLeft w:val="0"/>
          <w:marRight w:val="0"/>
          <w:marTop w:val="0"/>
          <w:marBottom w:val="0"/>
          <w:divBdr>
            <w:top w:val="none" w:sz="0" w:space="0" w:color="auto"/>
            <w:left w:val="none" w:sz="0" w:space="0" w:color="auto"/>
            <w:bottom w:val="none" w:sz="0" w:space="0" w:color="auto"/>
            <w:right w:val="none" w:sz="0" w:space="0" w:color="auto"/>
          </w:divBdr>
          <w:divsChild>
            <w:div w:id="1937591462">
              <w:marLeft w:val="0"/>
              <w:marRight w:val="0"/>
              <w:marTop w:val="0"/>
              <w:marBottom w:val="0"/>
              <w:divBdr>
                <w:top w:val="none" w:sz="0" w:space="0" w:color="auto"/>
                <w:left w:val="none" w:sz="0" w:space="0" w:color="auto"/>
                <w:bottom w:val="none" w:sz="0" w:space="0" w:color="auto"/>
                <w:right w:val="none" w:sz="0" w:space="0" w:color="auto"/>
              </w:divBdr>
              <w:divsChild>
                <w:div w:id="1028288426">
                  <w:marLeft w:val="0"/>
                  <w:marRight w:val="0"/>
                  <w:marTop w:val="0"/>
                  <w:marBottom w:val="0"/>
                  <w:divBdr>
                    <w:top w:val="none" w:sz="0" w:space="0" w:color="auto"/>
                    <w:left w:val="none" w:sz="0" w:space="0" w:color="auto"/>
                    <w:bottom w:val="none" w:sz="0" w:space="0" w:color="auto"/>
                    <w:right w:val="none" w:sz="0" w:space="0" w:color="auto"/>
                  </w:divBdr>
                  <w:divsChild>
                    <w:div w:id="1748571739">
                      <w:marLeft w:val="0"/>
                      <w:marRight w:val="0"/>
                      <w:marTop w:val="0"/>
                      <w:marBottom w:val="0"/>
                      <w:divBdr>
                        <w:top w:val="none" w:sz="0" w:space="0" w:color="auto"/>
                        <w:left w:val="none" w:sz="0" w:space="0" w:color="auto"/>
                        <w:bottom w:val="none" w:sz="0" w:space="0" w:color="auto"/>
                        <w:right w:val="none" w:sz="0" w:space="0" w:color="auto"/>
                      </w:divBdr>
                      <w:divsChild>
                        <w:div w:id="1632596192">
                          <w:marLeft w:val="0"/>
                          <w:marRight w:val="0"/>
                          <w:marTop w:val="0"/>
                          <w:marBottom w:val="0"/>
                          <w:divBdr>
                            <w:top w:val="none" w:sz="0" w:space="0" w:color="auto"/>
                            <w:left w:val="none" w:sz="0" w:space="0" w:color="auto"/>
                            <w:bottom w:val="none" w:sz="0" w:space="0" w:color="auto"/>
                            <w:right w:val="none" w:sz="0" w:space="0" w:color="auto"/>
                          </w:divBdr>
                          <w:divsChild>
                            <w:div w:id="2041079744">
                              <w:marLeft w:val="0"/>
                              <w:marRight w:val="0"/>
                              <w:marTop w:val="0"/>
                              <w:marBottom w:val="0"/>
                              <w:divBdr>
                                <w:top w:val="none" w:sz="0" w:space="0" w:color="auto"/>
                                <w:left w:val="none" w:sz="0" w:space="0" w:color="auto"/>
                                <w:bottom w:val="none" w:sz="0" w:space="0" w:color="auto"/>
                                <w:right w:val="none" w:sz="0" w:space="0" w:color="auto"/>
                              </w:divBdr>
                              <w:divsChild>
                                <w:div w:id="363019705">
                                  <w:marLeft w:val="0"/>
                                  <w:marRight w:val="0"/>
                                  <w:marTop w:val="0"/>
                                  <w:marBottom w:val="0"/>
                                  <w:divBdr>
                                    <w:top w:val="none" w:sz="0" w:space="0" w:color="auto"/>
                                    <w:left w:val="none" w:sz="0" w:space="0" w:color="auto"/>
                                    <w:bottom w:val="none" w:sz="0" w:space="0" w:color="auto"/>
                                    <w:right w:val="none" w:sz="0" w:space="0" w:color="auto"/>
                                  </w:divBdr>
                                  <w:divsChild>
                                    <w:div w:id="13481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100712">
      <w:bodyDiv w:val="1"/>
      <w:marLeft w:val="0"/>
      <w:marRight w:val="0"/>
      <w:marTop w:val="0"/>
      <w:marBottom w:val="0"/>
      <w:divBdr>
        <w:top w:val="none" w:sz="0" w:space="0" w:color="auto"/>
        <w:left w:val="none" w:sz="0" w:space="0" w:color="auto"/>
        <w:bottom w:val="none" w:sz="0" w:space="0" w:color="auto"/>
        <w:right w:val="none" w:sz="0" w:space="0" w:color="auto"/>
      </w:divBdr>
      <w:divsChild>
        <w:div w:id="1473520782">
          <w:marLeft w:val="0"/>
          <w:marRight w:val="0"/>
          <w:marTop w:val="0"/>
          <w:marBottom w:val="0"/>
          <w:divBdr>
            <w:top w:val="none" w:sz="0" w:space="0" w:color="auto"/>
            <w:left w:val="none" w:sz="0" w:space="0" w:color="auto"/>
            <w:bottom w:val="none" w:sz="0" w:space="0" w:color="auto"/>
            <w:right w:val="none" w:sz="0" w:space="0" w:color="auto"/>
          </w:divBdr>
        </w:div>
        <w:div w:id="1788309882">
          <w:marLeft w:val="0"/>
          <w:marRight w:val="0"/>
          <w:marTop w:val="0"/>
          <w:marBottom w:val="0"/>
          <w:divBdr>
            <w:top w:val="none" w:sz="0" w:space="0" w:color="auto"/>
            <w:left w:val="none" w:sz="0" w:space="0" w:color="auto"/>
            <w:bottom w:val="none" w:sz="0" w:space="0" w:color="auto"/>
            <w:right w:val="none" w:sz="0" w:space="0" w:color="auto"/>
          </w:divBdr>
          <w:divsChild>
            <w:div w:id="1457718235">
              <w:marLeft w:val="0"/>
              <w:marRight w:val="150"/>
              <w:marTop w:val="0"/>
              <w:marBottom w:val="0"/>
              <w:divBdr>
                <w:top w:val="none" w:sz="0" w:space="0" w:color="auto"/>
                <w:left w:val="none" w:sz="0" w:space="0" w:color="auto"/>
                <w:bottom w:val="none" w:sz="0" w:space="0" w:color="auto"/>
                <w:right w:val="none" w:sz="0" w:space="0" w:color="auto"/>
              </w:divBdr>
            </w:div>
            <w:div w:id="16757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984">
      <w:bodyDiv w:val="1"/>
      <w:marLeft w:val="0"/>
      <w:marRight w:val="0"/>
      <w:marTop w:val="0"/>
      <w:marBottom w:val="0"/>
      <w:divBdr>
        <w:top w:val="none" w:sz="0" w:space="0" w:color="auto"/>
        <w:left w:val="none" w:sz="0" w:space="0" w:color="auto"/>
        <w:bottom w:val="none" w:sz="0" w:space="0" w:color="auto"/>
        <w:right w:val="none" w:sz="0" w:space="0" w:color="auto"/>
      </w:divBdr>
      <w:divsChild>
        <w:div w:id="539561111">
          <w:marLeft w:val="0"/>
          <w:marRight w:val="0"/>
          <w:marTop w:val="0"/>
          <w:marBottom w:val="0"/>
          <w:divBdr>
            <w:top w:val="none" w:sz="0" w:space="0" w:color="auto"/>
            <w:left w:val="none" w:sz="0" w:space="0" w:color="auto"/>
            <w:bottom w:val="none" w:sz="0" w:space="0" w:color="auto"/>
            <w:right w:val="none" w:sz="0" w:space="0" w:color="auto"/>
          </w:divBdr>
          <w:divsChild>
            <w:div w:id="1948850459">
              <w:marLeft w:val="0"/>
              <w:marRight w:val="0"/>
              <w:marTop w:val="0"/>
              <w:marBottom w:val="0"/>
              <w:divBdr>
                <w:top w:val="none" w:sz="0" w:space="0" w:color="auto"/>
                <w:left w:val="none" w:sz="0" w:space="0" w:color="auto"/>
                <w:bottom w:val="none" w:sz="0" w:space="0" w:color="auto"/>
                <w:right w:val="none" w:sz="0" w:space="0" w:color="auto"/>
              </w:divBdr>
              <w:divsChild>
                <w:div w:id="1656571418">
                  <w:marLeft w:val="0"/>
                  <w:marRight w:val="0"/>
                  <w:marTop w:val="0"/>
                  <w:marBottom w:val="0"/>
                  <w:divBdr>
                    <w:top w:val="none" w:sz="0" w:space="0" w:color="auto"/>
                    <w:left w:val="none" w:sz="0" w:space="0" w:color="auto"/>
                    <w:bottom w:val="none" w:sz="0" w:space="0" w:color="auto"/>
                    <w:right w:val="none" w:sz="0" w:space="0" w:color="auto"/>
                  </w:divBdr>
                  <w:divsChild>
                    <w:div w:id="1584337166">
                      <w:marLeft w:val="0"/>
                      <w:marRight w:val="0"/>
                      <w:marTop w:val="0"/>
                      <w:marBottom w:val="0"/>
                      <w:divBdr>
                        <w:top w:val="none" w:sz="0" w:space="0" w:color="auto"/>
                        <w:left w:val="none" w:sz="0" w:space="0" w:color="auto"/>
                        <w:bottom w:val="none" w:sz="0" w:space="0" w:color="auto"/>
                        <w:right w:val="none" w:sz="0" w:space="0" w:color="auto"/>
                      </w:divBdr>
                      <w:divsChild>
                        <w:div w:id="1717511777">
                          <w:marLeft w:val="0"/>
                          <w:marRight w:val="0"/>
                          <w:marTop w:val="0"/>
                          <w:marBottom w:val="0"/>
                          <w:divBdr>
                            <w:top w:val="none" w:sz="0" w:space="0" w:color="auto"/>
                            <w:left w:val="none" w:sz="0" w:space="0" w:color="auto"/>
                            <w:bottom w:val="none" w:sz="0" w:space="0" w:color="auto"/>
                            <w:right w:val="none" w:sz="0" w:space="0" w:color="auto"/>
                          </w:divBdr>
                          <w:divsChild>
                            <w:div w:id="377973200">
                              <w:marLeft w:val="0"/>
                              <w:marRight w:val="0"/>
                              <w:marTop w:val="0"/>
                              <w:marBottom w:val="0"/>
                              <w:divBdr>
                                <w:top w:val="none" w:sz="0" w:space="0" w:color="auto"/>
                                <w:left w:val="none" w:sz="0" w:space="0" w:color="auto"/>
                                <w:bottom w:val="none" w:sz="0" w:space="0" w:color="auto"/>
                                <w:right w:val="none" w:sz="0" w:space="0" w:color="auto"/>
                              </w:divBdr>
                              <w:divsChild>
                                <w:div w:id="1299843006">
                                  <w:marLeft w:val="0"/>
                                  <w:marRight w:val="0"/>
                                  <w:marTop w:val="0"/>
                                  <w:marBottom w:val="83"/>
                                  <w:divBdr>
                                    <w:top w:val="none" w:sz="0" w:space="0" w:color="auto"/>
                                    <w:left w:val="none" w:sz="0" w:space="0" w:color="auto"/>
                                    <w:bottom w:val="none" w:sz="0" w:space="0" w:color="auto"/>
                                    <w:right w:val="none" w:sz="0" w:space="0" w:color="auto"/>
                                  </w:divBdr>
                                  <w:divsChild>
                                    <w:div w:id="364642613">
                                      <w:marLeft w:val="0"/>
                                      <w:marRight w:val="0"/>
                                      <w:marTop w:val="0"/>
                                      <w:marBottom w:val="0"/>
                                      <w:divBdr>
                                        <w:top w:val="none" w:sz="0" w:space="0" w:color="auto"/>
                                        <w:left w:val="none" w:sz="0" w:space="0" w:color="auto"/>
                                        <w:bottom w:val="none" w:sz="0" w:space="0" w:color="auto"/>
                                        <w:right w:val="none" w:sz="0" w:space="0" w:color="auto"/>
                                      </w:divBdr>
                                      <w:divsChild>
                                        <w:div w:id="678971728">
                                          <w:marLeft w:val="0"/>
                                          <w:marRight w:val="0"/>
                                          <w:marTop w:val="0"/>
                                          <w:marBottom w:val="0"/>
                                          <w:divBdr>
                                            <w:top w:val="none" w:sz="0" w:space="0" w:color="auto"/>
                                            <w:left w:val="none" w:sz="0" w:space="0" w:color="auto"/>
                                            <w:bottom w:val="none" w:sz="0" w:space="0" w:color="auto"/>
                                            <w:right w:val="none" w:sz="0" w:space="0" w:color="auto"/>
                                          </w:divBdr>
                                          <w:divsChild>
                                            <w:div w:id="1364012606">
                                              <w:marLeft w:val="0"/>
                                              <w:marRight w:val="0"/>
                                              <w:marTop w:val="0"/>
                                              <w:marBottom w:val="0"/>
                                              <w:divBdr>
                                                <w:top w:val="none" w:sz="0" w:space="0" w:color="auto"/>
                                                <w:left w:val="none" w:sz="0" w:space="0" w:color="auto"/>
                                                <w:bottom w:val="none" w:sz="0" w:space="0" w:color="auto"/>
                                                <w:right w:val="none" w:sz="0" w:space="0" w:color="auto"/>
                                              </w:divBdr>
                                              <w:divsChild>
                                                <w:div w:id="12626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87548">
      <w:bodyDiv w:val="1"/>
      <w:marLeft w:val="0"/>
      <w:marRight w:val="0"/>
      <w:marTop w:val="0"/>
      <w:marBottom w:val="0"/>
      <w:divBdr>
        <w:top w:val="none" w:sz="0" w:space="0" w:color="auto"/>
        <w:left w:val="none" w:sz="0" w:space="0" w:color="auto"/>
        <w:bottom w:val="none" w:sz="0" w:space="0" w:color="auto"/>
        <w:right w:val="none" w:sz="0" w:space="0" w:color="auto"/>
      </w:divBdr>
      <w:divsChild>
        <w:div w:id="478764555">
          <w:marLeft w:val="0"/>
          <w:marRight w:val="0"/>
          <w:marTop w:val="0"/>
          <w:marBottom w:val="0"/>
          <w:divBdr>
            <w:top w:val="none" w:sz="0" w:space="0" w:color="auto"/>
            <w:left w:val="none" w:sz="0" w:space="0" w:color="auto"/>
            <w:bottom w:val="dotted" w:sz="6" w:space="4" w:color="DDDDDD"/>
            <w:right w:val="none" w:sz="0" w:space="0" w:color="auto"/>
          </w:divBdr>
          <w:divsChild>
            <w:div w:id="16506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9305">
      <w:bodyDiv w:val="1"/>
      <w:marLeft w:val="0"/>
      <w:marRight w:val="0"/>
      <w:marTop w:val="0"/>
      <w:marBottom w:val="0"/>
      <w:divBdr>
        <w:top w:val="none" w:sz="0" w:space="0" w:color="auto"/>
        <w:left w:val="none" w:sz="0" w:space="0" w:color="auto"/>
        <w:bottom w:val="none" w:sz="0" w:space="0" w:color="auto"/>
        <w:right w:val="none" w:sz="0" w:space="0" w:color="auto"/>
      </w:divBdr>
    </w:div>
    <w:div w:id="1993631667">
      <w:bodyDiv w:val="1"/>
      <w:marLeft w:val="0"/>
      <w:marRight w:val="0"/>
      <w:marTop w:val="0"/>
      <w:marBottom w:val="0"/>
      <w:divBdr>
        <w:top w:val="none" w:sz="0" w:space="0" w:color="auto"/>
        <w:left w:val="none" w:sz="0" w:space="0" w:color="auto"/>
        <w:bottom w:val="none" w:sz="0" w:space="0" w:color="auto"/>
        <w:right w:val="none" w:sz="0" w:space="0" w:color="auto"/>
      </w:divBdr>
      <w:divsChild>
        <w:div w:id="29962353">
          <w:marLeft w:val="0"/>
          <w:marRight w:val="0"/>
          <w:marTop w:val="0"/>
          <w:marBottom w:val="150"/>
          <w:divBdr>
            <w:top w:val="none" w:sz="0" w:space="0" w:color="auto"/>
            <w:left w:val="none" w:sz="0" w:space="0" w:color="auto"/>
            <w:bottom w:val="none" w:sz="0" w:space="0" w:color="auto"/>
            <w:right w:val="none" w:sz="0" w:space="0" w:color="auto"/>
          </w:divBdr>
          <w:divsChild>
            <w:div w:id="1158764537">
              <w:marLeft w:val="0"/>
              <w:marRight w:val="0"/>
              <w:marTop w:val="0"/>
              <w:marBottom w:val="0"/>
              <w:divBdr>
                <w:top w:val="none" w:sz="0" w:space="0" w:color="auto"/>
                <w:left w:val="none" w:sz="0" w:space="0" w:color="auto"/>
                <w:bottom w:val="none" w:sz="0" w:space="0" w:color="auto"/>
                <w:right w:val="none" w:sz="0" w:space="0" w:color="auto"/>
              </w:divBdr>
              <w:divsChild>
                <w:div w:id="14943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961">
          <w:marLeft w:val="0"/>
          <w:marRight w:val="0"/>
          <w:marTop w:val="0"/>
          <w:marBottom w:val="150"/>
          <w:divBdr>
            <w:top w:val="none" w:sz="0" w:space="0" w:color="auto"/>
            <w:left w:val="none" w:sz="0" w:space="0" w:color="auto"/>
            <w:bottom w:val="none" w:sz="0" w:space="0" w:color="auto"/>
            <w:right w:val="none" w:sz="0" w:space="0" w:color="auto"/>
          </w:divBdr>
        </w:div>
        <w:div w:id="554853736">
          <w:marLeft w:val="0"/>
          <w:marRight w:val="0"/>
          <w:marTop w:val="0"/>
          <w:marBottom w:val="0"/>
          <w:divBdr>
            <w:top w:val="none" w:sz="0" w:space="0" w:color="auto"/>
            <w:left w:val="none" w:sz="0" w:space="0" w:color="auto"/>
            <w:bottom w:val="none" w:sz="0" w:space="0" w:color="auto"/>
            <w:right w:val="none" w:sz="0" w:space="0" w:color="auto"/>
          </w:divBdr>
          <w:divsChild>
            <w:div w:id="7855388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3755161">
      <w:bodyDiv w:val="1"/>
      <w:marLeft w:val="0"/>
      <w:marRight w:val="0"/>
      <w:marTop w:val="0"/>
      <w:marBottom w:val="0"/>
      <w:divBdr>
        <w:top w:val="none" w:sz="0" w:space="0" w:color="auto"/>
        <w:left w:val="none" w:sz="0" w:space="0" w:color="auto"/>
        <w:bottom w:val="none" w:sz="0" w:space="0" w:color="auto"/>
        <w:right w:val="none" w:sz="0" w:space="0" w:color="auto"/>
      </w:divBdr>
      <w:divsChild>
        <w:div w:id="738862296">
          <w:marLeft w:val="0"/>
          <w:marRight w:val="0"/>
          <w:marTop w:val="0"/>
          <w:marBottom w:val="150"/>
          <w:divBdr>
            <w:top w:val="none" w:sz="0" w:space="0" w:color="auto"/>
            <w:left w:val="none" w:sz="0" w:space="0" w:color="auto"/>
            <w:bottom w:val="none" w:sz="0" w:space="0" w:color="auto"/>
            <w:right w:val="none" w:sz="0" w:space="0" w:color="auto"/>
          </w:divBdr>
        </w:div>
        <w:div w:id="1626766639">
          <w:marLeft w:val="0"/>
          <w:marRight w:val="0"/>
          <w:marTop w:val="0"/>
          <w:marBottom w:val="150"/>
          <w:divBdr>
            <w:top w:val="none" w:sz="0" w:space="0" w:color="auto"/>
            <w:left w:val="none" w:sz="0" w:space="0" w:color="auto"/>
            <w:bottom w:val="none" w:sz="0" w:space="0" w:color="auto"/>
            <w:right w:val="none" w:sz="0" w:space="0" w:color="auto"/>
          </w:divBdr>
          <w:divsChild>
            <w:div w:id="18611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076">
      <w:bodyDiv w:val="1"/>
      <w:marLeft w:val="0"/>
      <w:marRight w:val="0"/>
      <w:marTop w:val="0"/>
      <w:marBottom w:val="0"/>
      <w:divBdr>
        <w:top w:val="none" w:sz="0" w:space="0" w:color="auto"/>
        <w:left w:val="none" w:sz="0" w:space="0" w:color="auto"/>
        <w:bottom w:val="none" w:sz="0" w:space="0" w:color="auto"/>
        <w:right w:val="none" w:sz="0" w:space="0" w:color="auto"/>
      </w:divBdr>
    </w:div>
    <w:div w:id="1994410453">
      <w:bodyDiv w:val="1"/>
      <w:marLeft w:val="0"/>
      <w:marRight w:val="0"/>
      <w:marTop w:val="0"/>
      <w:marBottom w:val="0"/>
      <w:divBdr>
        <w:top w:val="none" w:sz="0" w:space="0" w:color="auto"/>
        <w:left w:val="none" w:sz="0" w:space="0" w:color="auto"/>
        <w:bottom w:val="none" w:sz="0" w:space="0" w:color="auto"/>
        <w:right w:val="none" w:sz="0" w:space="0" w:color="auto"/>
      </w:divBdr>
      <w:divsChild>
        <w:div w:id="1837844268">
          <w:marLeft w:val="0"/>
          <w:marRight w:val="0"/>
          <w:marTop w:val="0"/>
          <w:marBottom w:val="0"/>
          <w:divBdr>
            <w:top w:val="none" w:sz="0" w:space="0" w:color="auto"/>
            <w:left w:val="none" w:sz="0" w:space="0" w:color="auto"/>
            <w:bottom w:val="none" w:sz="0" w:space="0" w:color="auto"/>
            <w:right w:val="none" w:sz="0" w:space="0" w:color="auto"/>
          </w:divBdr>
          <w:divsChild>
            <w:div w:id="1054812758">
              <w:marLeft w:val="0"/>
              <w:marRight w:val="0"/>
              <w:marTop w:val="0"/>
              <w:marBottom w:val="150"/>
              <w:divBdr>
                <w:top w:val="none" w:sz="0" w:space="0" w:color="auto"/>
                <w:left w:val="none" w:sz="0" w:space="0" w:color="auto"/>
                <w:bottom w:val="none" w:sz="0" w:space="0" w:color="auto"/>
                <w:right w:val="none" w:sz="0" w:space="0" w:color="auto"/>
              </w:divBdr>
            </w:div>
            <w:div w:id="1543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810">
      <w:bodyDiv w:val="1"/>
      <w:marLeft w:val="0"/>
      <w:marRight w:val="0"/>
      <w:marTop w:val="0"/>
      <w:marBottom w:val="0"/>
      <w:divBdr>
        <w:top w:val="none" w:sz="0" w:space="0" w:color="auto"/>
        <w:left w:val="none" w:sz="0" w:space="0" w:color="auto"/>
        <w:bottom w:val="none" w:sz="0" w:space="0" w:color="auto"/>
        <w:right w:val="none" w:sz="0" w:space="0" w:color="auto"/>
      </w:divBdr>
      <w:divsChild>
        <w:div w:id="1039551973">
          <w:marLeft w:val="0"/>
          <w:marRight w:val="0"/>
          <w:marTop w:val="0"/>
          <w:marBottom w:val="0"/>
          <w:divBdr>
            <w:top w:val="none" w:sz="0" w:space="0" w:color="auto"/>
            <w:left w:val="none" w:sz="0" w:space="0" w:color="auto"/>
            <w:bottom w:val="dotted" w:sz="6" w:space="4" w:color="DDDDDD"/>
            <w:right w:val="none" w:sz="0" w:space="0" w:color="auto"/>
          </w:divBdr>
          <w:divsChild>
            <w:div w:id="1212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317">
      <w:bodyDiv w:val="1"/>
      <w:marLeft w:val="0"/>
      <w:marRight w:val="0"/>
      <w:marTop w:val="0"/>
      <w:marBottom w:val="0"/>
      <w:divBdr>
        <w:top w:val="none" w:sz="0" w:space="0" w:color="auto"/>
        <w:left w:val="none" w:sz="0" w:space="0" w:color="auto"/>
        <w:bottom w:val="none" w:sz="0" w:space="0" w:color="auto"/>
        <w:right w:val="none" w:sz="0" w:space="0" w:color="auto"/>
      </w:divBdr>
      <w:divsChild>
        <w:div w:id="1620138844">
          <w:marLeft w:val="0"/>
          <w:marRight w:val="0"/>
          <w:marTop w:val="0"/>
          <w:marBottom w:val="0"/>
          <w:divBdr>
            <w:top w:val="none" w:sz="0" w:space="0" w:color="auto"/>
            <w:left w:val="none" w:sz="0" w:space="0" w:color="auto"/>
            <w:bottom w:val="none" w:sz="0" w:space="0" w:color="auto"/>
            <w:right w:val="none" w:sz="0" w:space="0" w:color="auto"/>
          </w:divBdr>
        </w:div>
      </w:divsChild>
    </w:div>
    <w:div w:id="1994942471">
      <w:bodyDiv w:val="1"/>
      <w:marLeft w:val="0"/>
      <w:marRight w:val="0"/>
      <w:marTop w:val="0"/>
      <w:marBottom w:val="0"/>
      <w:divBdr>
        <w:top w:val="none" w:sz="0" w:space="0" w:color="auto"/>
        <w:left w:val="none" w:sz="0" w:space="0" w:color="auto"/>
        <w:bottom w:val="none" w:sz="0" w:space="0" w:color="auto"/>
        <w:right w:val="none" w:sz="0" w:space="0" w:color="auto"/>
      </w:divBdr>
      <w:divsChild>
        <w:div w:id="1326936017">
          <w:marLeft w:val="0"/>
          <w:marRight w:val="0"/>
          <w:marTop w:val="0"/>
          <w:marBottom w:val="150"/>
          <w:divBdr>
            <w:top w:val="none" w:sz="0" w:space="0" w:color="auto"/>
            <w:left w:val="none" w:sz="0" w:space="0" w:color="auto"/>
            <w:bottom w:val="none" w:sz="0" w:space="0" w:color="auto"/>
            <w:right w:val="none" w:sz="0" w:space="0" w:color="auto"/>
          </w:divBdr>
          <w:divsChild>
            <w:div w:id="246769593">
              <w:marLeft w:val="0"/>
              <w:marRight w:val="0"/>
              <w:marTop w:val="0"/>
              <w:marBottom w:val="0"/>
              <w:divBdr>
                <w:top w:val="none" w:sz="0" w:space="0" w:color="auto"/>
                <w:left w:val="none" w:sz="0" w:space="0" w:color="auto"/>
                <w:bottom w:val="none" w:sz="0" w:space="0" w:color="auto"/>
                <w:right w:val="none" w:sz="0" w:space="0" w:color="auto"/>
              </w:divBdr>
              <w:divsChild>
                <w:div w:id="346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51171">
          <w:marLeft w:val="0"/>
          <w:marRight w:val="0"/>
          <w:marTop w:val="0"/>
          <w:marBottom w:val="150"/>
          <w:divBdr>
            <w:top w:val="none" w:sz="0" w:space="0" w:color="auto"/>
            <w:left w:val="none" w:sz="0" w:space="0" w:color="auto"/>
            <w:bottom w:val="none" w:sz="0" w:space="0" w:color="auto"/>
            <w:right w:val="none" w:sz="0" w:space="0" w:color="auto"/>
          </w:divBdr>
        </w:div>
        <w:div w:id="1358388027">
          <w:marLeft w:val="0"/>
          <w:marRight w:val="0"/>
          <w:marTop w:val="0"/>
          <w:marBottom w:val="0"/>
          <w:divBdr>
            <w:top w:val="none" w:sz="0" w:space="0" w:color="auto"/>
            <w:left w:val="none" w:sz="0" w:space="0" w:color="auto"/>
            <w:bottom w:val="none" w:sz="0" w:space="0" w:color="auto"/>
            <w:right w:val="none" w:sz="0" w:space="0" w:color="auto"/>
          </w:divBdr>
          <w:divsChild>
            <w:div w:id="19357494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983280">
      <w:bodyDiv w:val="1"/>
      <w:marLeft w:val="0"/>
      <w:marRight w:val="0"/>
      <w:marTop w:val="0"/>
      <w:marBottom w:val="0"/>
      <w:divBdr>
        <w:top w:val="none" w:sz="0" w:space="0" w:color="auto"/>
        <w:left w:val="none" w:sz="0" w:space="0" w:color="auto"/>
        <w:bottom w:val="none" w:sz="0" w:space="0" w:color="auto"/>
        <w:right w:val="none" w:sz="0" w:space="0" w:color="auto"/>
      </w:divBdr>
      <w:divsChild>
        <w:div w:id="670184301">
          <w:marLeft w:val="0"/>
          <w:marRight w:val="0"/>
          <w:marTop w:val="0"/>
          <w:marBottom w:val="0"/>
          <w:divBdr>
            <w:top w:val="none" w:sz="0" w:space="0" w:color="auto"/>
            <w:left w:val="none" w:sz="0" w:space="0" w:color="auto"/>
            <w:bottom w:val="none" w:sz="0" w:space="0" w:color="auto"/>
            <w:right w:val="none" w:sz="0" w:space="0" w:color="auto"/>
          </w:divBdr>
          <w:divsChild>
            <w:div w:id="1773085123">
              <w:marLeft w:val="0"/>
              <w:marRight w:val="0"/>
              <w:marTop w:val="0"/>
              <w:marBottom w:val="150"/>
              <w:divBdr>
                <w:top w:val="none" w:sz="0" w:space="0" w:color="auto"/>
                <w:left w:val="none" w:sz="0" w:space="0" w:color="auto"/>
                <w:bottom w:val="none" w:sz="0" w:space="0" w:color="auto"/>
                <w:right w:val="none" w:sz="0" w:space="0" w:color="auto"/>
              </w:divBdr>
            </w:div>
            <w:div w:id="19870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0017">
      <w:bodyDiv w:val="1"/>
      <w:marLeft w:val="0"/>
      <w:marRight w:val="0"/>
      <w:marTop w:val="0"/>
      <w:marBottom w:val="0"/>
      <w:divBdr>
        <w:top w:val="none" w:sz="0" w:space="0" w:color="auto"/>
        <w:left w:val="none" w:sz="0" w:space="0" w:color="auto"/>
        <w:bottom w:val="none" w:sz="0" w:space="0" w:color="auto"/>
        <w:right w:val="none" w:sz="0" w:space="0" w:color="auto"/>
      </w:divBdr>
    </w:div>
    <w:div w:id="1996301699">
      <w:bodyDiv w:val="1"/>
      <w:marLeft w:val="0"/>
      <w:marRight w:val="0"/>
      <w:marTop w:val="0"/>
      <w:marBottom w:val="0"/>
      <w:divBdr>
        <w:top w:val="none" w:sz="0" w:space="0" w:color="auto"/>
        <w:left w:val="none" w:sz="0" w:space="0" w:color="auto"/>
        <w:bottom w:val="none" w:sz="0" w:space="0" w:color="auto"/>
        <w:right w:val="none" w:sz="0" w:space="0" w:color="auto"/>
      </w:divBdr>
      <w:divsChild>
        <w:div w:id="1295600745">
          <w:marLeft w:val="0"/>
          <w:marRight w:val="0"/>
          <w:marTop w:val="0"/>
          <w:marBottom w:val="225"/>
          <w:divBdr>
            <w:top w:val="none" w:sz="0" w:space="0" w:color="auto"/>
            <w:left w:val="none" w:sz="0" w:space="0" w:color="auto"/>
            <w:bottom w:val="none" w:sz="0" w:space="0" w:color="auto"/>
            <w:right w:val="none" w:sz="0" w:space="0" w:color="auto"/>
          </w:divBdr>
          <w:divsChild>
            <w:div w:id="457918060">
              <w:marLeft w:val="0"/>
              <w:marRight w:val="0"/>
              <w:marTop w:val="0"/>
              <w:marBottom w:val="0"/>
              <w:divBdr>
                <w:top w:val="none" w:sz="0" w:space="0" w:color="auto"/>
                <w:left w:val="none" w:sz="0" w:space="0" w:color="auto"/>
                <w:bottom w:val="none" w:sz="0" w:space="0" w:color="auto"/>
                <w:right w:val="none" w:sz="0" w:space="0" w:color="auto"/>
              </w:divBdr>
              <w:divsChild>
                <w:div w:id="17072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8470">
          <w:marLeft w:val="0"/>
          <w:marRight w:val="0"/>
          <w:marTop w:val="0"/>
          <w:marBottom w:val="225"/>
          <w:divBdr>
            <w:top w:val="none" w:sz="0" w:space="0" w:color="auto"/>
            <w:left w:val="none" w:sz="0" w:space="0" w:color="auto"/>
            <w:bottom w:val="none" w:sz="0" w:space="0" w:color="auto"/>
            <w:right w:val="none" w:sz="0" w:space="0" w:color="auto"/>
          </w:divBdr>
        </w:div>
      </w:divsChild>
    </w:div>
    <w:div w:id="1996375268">
      <w:bodyDiv w:val="1"/>
      <w:marLeft w:val="0"/>
      <w:marRight w:val="0"/>
      <w:marTop w:val="0"/>
      <w:marBottom w:val="0"/>
      <w:divBdr>
        <w:top w:val="none" w:sz="0" w:space="0" w:color="auto"/>
        <w:left w:val="none" w:sz="0" w:space="0" w:color="auto"/>
        <w:bottom w:val="none" w:sz="0" w:space="0" w:color="auto"/>
        <w:right w:val="none" w:sz="0" w:space="0" w:color="auto"/>
      </w:divBdr>
      <w:divsChild>
        <w:div w:id="1086347653">
          <w:marLeft w:val="0"/>
          <w:marRight w:val="0"/>
          <w:marTop w:val="0"/>
          <w:marBottom w:val="0"/>
          <w:divBdr>
            <w:top w:val="none" w:sz="0" w:space="0" w:color="auto"/>
            <w:left w:val="none" w:sz="0" w:space="0" w:color="auto"/>
            <w:bottom w:val="none" w:sz="0" w:space="0" w:color="auto"/>
            <w:right w:val="none" w:sz="0" w:space="0" w:color="auto"/>
          </w:divBdr>
          <w:divsChild>
            <w:div w:id="721448062">
              <w:marLeft w:val="0"/>
              <w:marRight w:val="0"/>
              <w:marTop w:val="0"/>
              <w:marBottom w:val="0"/>
              <w:divBdr>
                <w:top w:val="none" w:sz="0" w:space="0" w:color="auto"/>
                <w:left w:val="none" w:sz="0" w:space="0" w:color="auto"/>
                <w:bottom w:val="none" w:sz="0" w:space="0" w:color="auto"/>
                <w:right w:val="none" w:sz="0" w:space="0" w:color="auto"/>
              </w:divBdr>
              <w:divsChild>
                <w:div w:id="1610120015">
                  <w:marLeft w:val="0"/>
                  <w:marRight w:val="0"/>
                  <w:marTop w:val="0"/>
                  <w:marBottom w:val="0"/>
                  <w:divBdr>
                    <w:top w:val="none" w:sz="0" w:space="0" w:color="auto"/>
                    <w:left w:val="none" w:sz="0" w:space="0" w:color="auto"/>
                    <w:bottom w:val="none" w:sz="0" w:space="0" w:color="auto"/>
                    <w:right w:val="none" w:sz="0" w:space="0" w:color="auto"/>
                  </w:divBdr>
                  <w:divsChild>
                    <w:div w:id="264120936">
                      <w:marLeft w:val="0"/>
                      <w:marRight w:val="0"/>
                      <w:marTop w:val="0"/>
                      <w:marBottom w:val="0"/>
                      <w:divBdr>
                        <w:top w:val="none" w:sz="0" w:space="0" w:color="auto"/>
                        <w:left w:val="none" w:sz="0" w:space="0" w:color="auto"/>
                        <w:bottom w:val="none" w:sz="0" w:space="0" w:color="auto"/>
                        <w:right w:val="none" w:sz="0" w:space="0" w:color="auto"/>
                      </w:divBdr>
                      <w:divsChild>
                        <w:div w:id="1092705590">
                          <w:marLeft w:val="0"/>
                          <w:marRight w:val="0"/>
                          <w:marTop w:val="0"/>
                          <w:marBottom w:val="0"/>
                          <w:divBdr>
                            <w:top w:val="none" w:sz="0" w:space="0" w:color="auto"/>
                            <w:left w:val="none" w:sz="0" w:space="0" w:color="auto"/>
                            <w:bottom w:val="none" w:sz="0" w:space="0" w:color="auto"/>
                            <w:right w:val="none" w:sz="0" w:space="0" w:color="auto"/>
                          </w:divBdr>
                          <w:divsChild>
                            <w:div w:id="496455287">
                              <w:marLeft w:val="0"/>
                              <w:marRight w:val="0"/>
                              <w:marTop w:val="0"/>
                              <w:marBottom w:val="0"/>
                              <w:divBdr>
                                <w:top w:val="none" w:sz="0" w:space="0" w:color="auto"/>
                                <w:left w:val="none" w:sz="0" w:space="0" w:color="auto"/>
                                <w:bottom w:val="none" w:sz="0" w:space="0" w:color="auto"/>
                                <w:right w:val="none" w:sz="0" w:space="0" w:color="auto"/>
                              </w:divBdr>
                              <w:divsChild>
                                <w:div w:id="1077558514">
                                  <w:marLeft w:val="0"/>
                                  <w:marRight w:val="0"/>
                                  <w:marTop w:val="0"/>
                                  <w:marBottom w:val="0"/>
                                  <w:divBdr>
                                    <w:top w:val="none" w:sz="0" w:space="0" w:color="auto"/>
                                    <w:left w:val="none" w:sz="0" w:space="0" w:color="auto"/>
                                    <w:bottom w:val="none" w:sz="0" w:space="0" w:color="auto"/>
                                    <w:right w:val="none" w:sz="0" w:space="0" w:color="auto"/>
                                  </w:divBdr>
                                  <w:divsChild>
                                    <w:div w:id="641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375938">
      <w:bodyDiv w:val="1"/>
      <w:marLeft w:val="0"/>
      <w:marRight w:val="0"/>
      <w:marTop w:val="0"/>
      <w:marBottom w:val="0"/>
      <w:divBdr>
        <w:top w:val="none" w:sz="0" w:space="0" w:color="auto"/>
        <w:left w:val="none" w:sz="0" w:space="0" w:color="auto"/>
        <w:bottom w:val="none" w:sz="0" w:space="0" w:color="auto"/>
        <w:right w:val="none" w:sz="0" w:space="0" w:color="auto"/>
      </w:divBdr>
      <w:divsChild>
        <w:div w:id="1590582932">
          <w:marLeft w:val="0"/>
          <w:marRight w:val="0"/>
          <w:marTop w:val="0"/>
          <w:marBottom w:val="0"/>
          <w:divBdr>
            <w:top w:val="none" w:sz="0" w:space="0" w:color="auto"/>
            <w:left w:val="none" w:sz="0" w:space="0" w:color="auto"/>
            <w:bottom w:val="none" w:sz="0" w:space="0" w:color="auto"/>
            <w:right w:val="none" w:sz="0" w:space="0" w:color="auto"/>
          </w:divBdr>
          <w:divsChild>
            <w:div w:id="916671943">
              <w:marLeft w:val="0"/>
              <w:marRight w:val="0"/>
              <w:marTop w:val="0"/>
              <w:marBottom w:val="0"/>
              <w:divBdr>
                <w:top w:val="none" w:sz="0" w:space="0" w:color="auto"/>
                <w:left w:val="none" w:sz="0" w:space="0" w:color="auto"/>
                <w:bottom w:val="none" w:sz="0" w:space="0" w:color="auto"/>
                <w:right w:val="none" w:sz="0" w:space="0" w:color="auto"/>
              </w:divBdr>
              <w:divsChild>
                <w:div w:id="1519200944">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sChild>
                        <w:div w:id="935407467">
                          <w:marLeft w:val="0"/>
                          <w:marRight w:val="0"/>
                          <w:marTop w:val="0"/>
                          <w:marBottom w:val="0"/>
                          <w:divBdr>
                            <w:top w:val="none" w:sz="0" w:space="0" w:color="auto"/>
                            <w:left w:val="none" w:sz="0" w:space="0" w:color="auto"/>
                            <w:bottom w:val="none" w:sz="0" w:space="0" w:color="auto"/>
                            <w:right w:val="none" w:sz="0" w:space="0" w:color="auto"/>
                          </w:divBdr>
                          <w:divsChild>
                            <w:div w:id="1666861303">
                              <w:marLeft w:val="0"/>
                              <w:marRight w:val="0"/>
                              <w:marTop w:val="0"/>
                              <w:marBottom w:val="0"/>
                              <w:divBdr>
                                <w:top w:val="none" w:sz="0" w:space="0" w:color="auto"/>
                                <w:left w:val="none" w:sz="0" w:space="0" w:color="auto"/>
                                <w:bottom w:val="none" w:sz="0" w:space="0" w:color="auto"/>
                                <w:right w:val="none" w:sz="0" w:space="0" w:color="auto"/>
                              </w:divBdr>
                              <w:divsChild>
                                <w:div w:id="1314214100">
                                  <w:marLeft w:val="0"/>
                                  <w:marRight w:val="0"/>
                                  <w:marTop w:val="0"/>
                                  <w:marBottom w:val="0"/>
                                  <w:divBdr>
                                    <w:top w:val="none" w:sz="0" w:space="0" w:color="auto"/>
                                    <w:left w:val="none" w:sz="0" w:space="0" w:color="auto"/>
                                    <w:bottom w:val="none" w:sz="0" w:space="0" w:color="auto"/>
                                    <w:right w:val="none" w:sz="0" w:space="0" w:color="auto"/>
                                  </w:divBdr>
                                  <w:divsChild>
                                    <w:div w:id="5472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449865">
      <w:bodyDiv w:val="1"/>
      <w:marLeft w:val="0"/>
      <w:marRight w:val="0"/>
      <w:marTop w:val="0"/>
      <w:marBottom w:val="0"/>
      <w:divBdr>
        <w:top w:val="none" w:sz="0" w:space="0" w:color="auto"/>
        <w:left w:val="none" w:sz="0" w:space="0" w:color="auto"/>
        <w:bottom w:val="none" w:sz="0" w:space="0" w:color="auto"/>
        <w:right w:val="none" w:sz="0" w:space="0" w:color="auto"/>
      </w:divBdr>
      <w:divsChild>
        <w:div w:id="204099486">
          <w:marLeft w:val="0"/>
          <w:marRight w:val="0"/>
          <w:marTop w:val="0"/>
          <w:marBottom w:val="75"/>
          <w:divBdr>
            <w:top w:val="none" w:sz="0" w:space="0" w:color="auto"/>
            <w:left w:val="none" w:sz="0" w:space="0" w:color="auto"/>
            <w:bottom w:val="none" w:sz="0" w:space="0" w:color="auto"/>
            <w:right w:val="none" w:sz="0" w:space="0" w:color="auto"/>
          </w:divBdr>
        </w:div>
        <w:div w:id="363213154">
          <w:marLeft w:val="0"/>
          <w:marRight w:val="0"/>
          <w:marTop w:val="0"/>
          <w:marBottom w:val="0"/>
          <w:divBdr>
            <w:top w:val="none" w:sz="0" w:space="0" w:color="auto"/>
            <w:left w:val="none" w:sz="0" w:space="0" w:color="auto"/>
            <w:bottom w:val="none" w:sz="0" w:space="0" w:color="auto"/>
            <w:right w:val="none" w:sz="0" w:space="0" w:color="auto"/>
          </w:divBdr>
          <w:divsChild>
            <w:div w:id="431515482">
              <w:marLeft w:val="0"/>
              <w:marRight w:val="0"/>
              <w:marTop w:val="0"/>
              <w:marBottom w:val="0"/>
              <w:divBdr>
                <w:top w:val="none" w:sz="0" w:space="0" w:color="auto"/>
                <w:left w:val="none" w:sz="0" w:space="0" w:color="auto"/>
                <w:bottom w:val="none" w:sz="0" w:space="0" w:color="auto"/>
                <w:right w:val="none" w:sz="0" w:space="0" w:color="auto"/>
              </w:divBdr>
              <w:divsChild>
                <w:div w:id="11400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3960">
          <w:marLeft w:val="0"/>
          <w:marRight w:val="0"/>
          <w:marTop w:val="0"/>
          <w:marBottom w:val="0"/>
          <w:divBdr>
            <w:top w:val="none" w:sz="0" w:space="0" w:color="auto"/>
            <w:left w:val="none" w:sz="0" w:space="0" w:color="auto"/>
            <w:bottom w:val="none" w:sz="0" w:space="0" w:color="auto"/>
            <w:right w:val="none" w:sz="0" w:space="0" w:color="auto"/>
          </w:divBdr>
        </w:div>
        <w:div w:id="1184319548">
          <w:marLeft w:val="0"/>
          <w:marRight w:val="0"/>
          <w:marTop w:val="0"/>
          <w:marBottom w:val="300"/>
          <w:divBdr>
            <w:top w:val="none" w:sz="0" w:space="0" w:color="auto"/>
            <w:left w:val="none" w:sz="0" w:space="0" w:color="auto"/>
            <w:bottom w:val="none" w:sz="0" w:space="0" w:color="auto"/>
            <w:right w:val="none" w:sz="0" w:space="0" w:color="auto"/>
          </w:divBdr>
          <w:divsChild>
            <w:div w:id="20977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960">
      <w:bodyDiv w:val="1"/>
      <w:marLeft w:val="0"/>
      <w:marRight w:val="0"/>
      <w:marTop w:val="0"/>
      <w:marBottom w:val="0"/>
      <w:divBdr>
        <w:top w:val="none" w:sz="0" w:space="0" w:color="auto"/>
        <w:left w:val="none" w:sz="0" w:space="0" w:color="auto"/>
        <w:bottom w:val="none" w:sz="0" w:space="0" w:color="auto"/>
        <w:right w:val="none" w:sz="0" w:space="0" w:color="auto"/>
      </w:divBdr>
      <w:divsChild>
        <w:div w:id="226651399">
          <w:marLeft w:val="0"/>
          <w:marRight w:val="0"/>
          <w:marTop w:val="0"/>
          <w:marBottom w:val="150"/>
          <w:divBdr>
            <w:top w:val="none" w:sz="0" w:space="0" w:color="auto"/>
            <w:left w:val="none" w:sz="0" w:space="0" w:color="auto"/>
            <w:bottom w:val="none" w:sz="0" w:space="0" w:color="auto"/>
            <w:right w:val="none" w:sz="0" w:space="0" w:color="auto"/>
          </w:divBdr>
        </w:div>
        <w:div w:id="1870756973">
          <w:marLeft w:val="0"/>
          <w:marRight w:val="0"/>
          <w:marTop w:val="0"/>
          <w:marBottom w:val="150"/>
          <w:divBdr>
            <w:top w:val="none" w:sz="0" w:space="0" w:color="auto"/>
            <w:left w:val="none" w:sz="0" w:space="0" w:color="auto"/>
            <w:bottom w:val="none" w:sz="0" w:space="0" w:color="auto"/>
            <w:right w:val="none" w:sz="0" w:space="0" w:color="auto"/>
          </w:divBdr>
          <w:divsChild>
            <w:div w:id="897934473">
              <w:marLeft w:val="0"/>
              <w:marRight w:val="0"/>
              <w:marTop w:val="0"/>
              <w:marBottom w:val="0"/>
              <w:divBdr>
                <w:top w:val="none" w:sz="0" w:space="0" w:color="auto"/>
                <w:left w:val="none" w:sz="0" w:space="0" w:color="auto"/>
                <w:bottom w:val="none" w:sz="0" w:space="0" w:color="auto"/>
                <w:right w:val="none" w:sz="0" w:space="0" w:color="auto"/>
              </w:divBdr>
            </w:div>
          </w:divsChild>
        </w:div>
        <w:div w:id="2066178521">
          <w:marLeft w:val="0"/>
          <w:marRight w:val="0"/>
          <w:marTop w:val="0"/>
          <w:marBottom w:val="0"/>
          <w:divBdr>
            <w:top w:val="none" w:sz="0" w:space="0" w:color="auto"/>
            <w:left w:val="none" w:sz="0" w:space="0" w:color="auto"/>
            <w:bottom w:val="none" w:sz="0" w:space="0" w:color="auto"/>
            <w:right w:val="none" w:sz="0" w:space="0" w:color="auto"/>
          </w:divBdr>
          <w:divsChild>
            <w:div w:id="3971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910">
      <w:bodyDiv w:val="1"/>
      <w:marLeft w:val="0"/>
      <w:marRight w:val="0"/>
      <w:marTop w:val="0"/>
      <w:marBottom w:val="0"/>
      <w:divBdr>
        <w:top w:val="none" w:sz="0" w:space="0" w:color="auto"/>
        <w:left w:val="none" w:sz="0" w:space="0" w:color="auto"/>
        <w:bottom w:val="none" w:sz="0" w:space="0" w:color="auto"/>
        <w:right w:val="none" w:sz="0" w:space="0" w:color="auto"/>
      </w:divBdr>
      <w:divsChild>
        <w:div w:id="936596454">
          <w:marLeft w:val="0"/>
          <w:marRight w:val="0"/>
          <w:marTop w:val="150"/>
          <w:marBottom w:val="0"/>
          <w:divBdr>
            <w:top w:val="none" w:sz="0" w:space="0" w:color="auto"/>
            <w:left w:val="none" w:sz="0" w:space="0" w:color="auto"/>
            <w:bottom w:val="none" w:sz="0" w:space="0" w:color="auto"/>
            <w:right w:val="none" w:sz="0" w:space="0" w:color="auto"/>
          </w:divBdr>
          <w:divsChild>
            <w:div w:id="1394430790">
              <w:marLeft w:val="0"/>
              <w:marRight w:val="0"/>
              <w:marTop w:val="0"/>
              <w:marBottom w:val="0"/>
              <w:divBdr>
                <w:top w:val="none" w:sz="0" w:space="0" w:color="auto"/>
                <w:left w:val="none" w:sz="0" w:space="0" w:color="auto"/>
                <w:bottom w:val="none" w:sz="0" w:space="0" w:color="auto"/>
                <w:right w:val="none" w:sz="0" w:space="0" w:color="auto"/>
              </w:divBdr>
              <w:divsChild>
                <w:div w:id="16530948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4411877">
          <w:marLeft w:val="0"/>
          <w:marRight w:val="0"/>
          <w:marTop w:val="0"/>
          <w:marBottom w:val="0"/>
          <w:divBdr>
            <w:top w:val="none" w:sz="0" w:space="0" w:color="auto"/>
            <w:left w:val="none" w:sz="0" w:space="0" w:color="auto"/>
            <w:bottom w:val="none" w:sz="0" w:space="0" w:color="auto"/>
            <w:right w:val="none" w:sz="0" w:space="0" w:color="auto"/>
          </w:divBdr>
          <w:divsChild>
            <w:div w:id="11499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956">
      <w:bodyDiv w:val="1"/>
      <w:marLeft w:val="0"/>
      <w:marRight w:val="0"/>
      <w:marTop w:val="0"/>
      <w:marBottom w:val="0"/>
      <w:divBdr>
        <w:top w:val="none" w:sz="0" w:space="0" w:color="auto"/>
        <w:left w:val="none" w:sz="0" w:space="0" w:color="auto"/>
        <w:bottom w:val="none" w:sz="0" w:space="0" w:color="auto"/>
        <w:right w:val="none" w:sz="0" w:space="0" w:color="auto"/>
      </w:divBdr>
      <w:divsChild>
        <w:div w:id="305427911">
          <w:marLeft w:val="0"/>
          <w:marRight w:val="0"/>
          <w:marTop w:val="0"/>
          <w:marBottom w:val="0"/>
          <w:divBdr>
            <w:top w:val="none" w:sz="0" w:space="0" w:color="auto"/>
            <w:left w:val="none" w:sz="0" w:space="0" w:color="auto"/>
            <w:bottom w:val="none" w:sz="0" w:space="0" w:color="auto"/>
            <w:right w:val="none" w:sz="0" w:space="0" w:color="auto"/>
          </w:divBdr>
        </w:div>
      </w:divsChild>
    </w:div>
    <w:div w:id="1997412454">
      <w:bodyDiv w:val="1"/>
      <w:marLeft w:val="0"/>
      <w:marRight w:val="0"/>
      <w:marTop w:val="0"/>
      <w:marBottom w:val="0"/>
      <w:divBdr>
        <w:top w:val="none" w:sz="0" w:space="0" w:color="auto"/>
        <w:left w:val="none" w:sz="0" w:space="0" w:color="auto"/>
        <w:bottom w:val="none" w:sz="0" w:space="0" w:color="auto"/>
        <w:right w:val="none" w:sz="0" w:space="0" w:color="auto"/>
      </w:divBdr>
      <w:divsChild>
        <w:div w:id="477038979">
          <w:marLeft w:val="0"/>
          <w:marRight w:val="0"/>
          <w:marTop w:val="0"/>
          <w:marBottom w:val="0"/>
          <w:divBdr>
            <w:top w:val="none" w:sz="0" w:space="0" w:color="auto"/>
            <w:left w:val="none" w:sz="0" w:space="0" w:color="auto"/>
            <w:bottom w:val="dotted" w:sz="6" w:space="4" w:color="DDDDDD"/>
            <w:right w:val="none" w:sz="0" w:space="0" w:color="auto"/>
          </w:divBdr>
          <w:divsChild>
            <w:div w:id="8274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2638">
      <w:bodyDiv w:val="1"/>
      <w:marLeft w:val="0"/>
      <w:marRight w:val="0"/>
      <w:marTop w:val="0"/>
      <w:marBottom w:val="0"/>
      <w:divBdr>
        <w:top w:val="none" w:sz="0" w:space="0" w:color="auto"/>
        <w:left w:val="none" w:sz="0" w:space="0" w:color="auto"/>
        <w:bottom w:val="none" w:sz="0" w:space="0" w:color="auto"/>
        <w:right w:val="none" w:sz="0" w:space="0" w:color="auto"/>
      </w:divBdr>
      <w:divsChild>
        <w:div w:id="168833788">
          <w:marLeft w:val="0"/>
          <w:marRight w:val="0"/>
          <w:marTop w:val="0"/>
          <w:marBottom w:val="0"/>
          <w:divBdr>
            <w:top w:val="none" w:sz="0" w:space="0" w:color="auto"/>
            <w:left w:val="none" w:sz="0" w:space="0" w:color="auto"/>
            <w:bottom w:val="dotted" w:sz="6" w:space="4" w:color="DDDDDD"/>
            <w:right w:val="none" w:sz="0" w:space="0" w:color="auto"/>
          </w:divBdr>
          <w:divsChild>
            <w:div w:id="747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2729">
      <w:bodyDiv w:val="1"/>
      <w:marLeft w:val="0"/>
      <w:marRight w:val="0"/>
      <w:marTop w:val="0"/>
      <w:marBottom w:val="0"/>
      <w:divBdr>
        <w:top w:val="none" w:sz="0" w:space="0" w:color="auto"/>
        <w:left w:val="none" w:sz="0" w:space="0" w:color="auto"/>
        <w:bottom w:val="none" w:sz="0" w:space="0" w:color="auto"/>
        <w:right w:val="none" w:sz="0" w:space="0" w:color="auto"/>
      </w:divBdr>
      <w:divsChild>
        <w:div w:id="1207372480">
          <w:marLeft w:val="0"/>
          <w:marRight w:val="0"/>
          <w:marTop w:val="0"/>
          <w:marBottom w:val="0"/>
          <w:divBdr>
            <w:top w:val="none" w:sz="0" w:space="0" w:color="auto"/>
            <w:left w:val="none" w:sz="0" w:space="0" w:color="auto"/>
            <w:bottom w:val="none" w:sz="0" w:space="0" w:color="auto"/>
            <w:right w:val="none" w:sz="0" w:space="0" w:color="auto"/>
          </w:divBdr>
          <w:divsChild>
            <w:div w:id="61972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8074699">
      <w:bodyDiv w:val="1"/>
      <w:marLeft w:val="0"/>
      <w:marRight w:val="0"/>
      <w:marTop w:val="0"/>
      <w:marBottom w:val="0"/>
      <w:divBdr>
        <w:top w:val="none" w:sz="0" w:space="0" w:color="auto"/>
        <w:left w:val="none" w:sz="0" w:space="0" w:color="auto"/>
        <w:bottom w:val="none" w:sz="0" w:space="0" w:color="auto"/>
        <w:right w:val="none" w:sz="0" w:space="0" w:color="auto"/>
      </w:divBdr>
      <w:divsChild>
        <w:div w:id="129906694">
          <w:marLeft w:val="0"/>
          <w:marRight w:val="0"/>
          <w:marTop w:val="0"/>
          <w:marBottom w:val="0"/>
          <w:divBdr>
            <w:top w:val="none" w:sz="0" w:space="0" w:color="auto"/>
            <w:left w:val="none" w:sz="0" w:space="0" w:color="auto"/>
            <w:bottom w:val="none" w:sz="0" w:space="0" w:color="auto"/>
            <w:right w:val="none" w:sz="0" w:space="0" w:color="auto"/>
          </w:divBdr>
          <w:divsChild>
            <w:div w:id="430901215">
              <w:marLeft w:val="0"/>
              <w:marRight w:val="0"/>
              <w:marTop w:val="0"/>
              <w:marBottom w:val="300"/>
              <w:divBdr>
                <w:top w:val="none" w:sz="0" w:space="0" w:color="auto"/>
                <w:left w:val="none" w:sz="0" w:space="0" w:color="auto"/>
                <w:bottom w:val="single" w:sz="6" w:space="0" w:color="F1F1F1"/>
                <w:right w:val="none" w:sz="0" w:space="0" w:color="auto"/>
              </w:divBdr>
              <w:divsChild>
                <w:div w:id="983856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849717">
          <w:marLeft w:val="0"/>
          <w:marRight w:val="0"/>
          <w:marTop w:val="0"/>
          <w:marBottom w:val="0"/>
          <w:divBdr>
            <w:top w:val="none" w:sz="0" w:space="0" w:color="auto"/>
            <w:left w:val="none" w:sz="0" w:space="0" w:color="auto"/>
            <w:bottom w:val="none" w:sz="0" w:space="0" w:color="auto"/>
            <w:right w:val="none" w:sz="0" w:space="0" w:color="auto"/>
          </w:divBdr>
          <w:divsChild>
            <w:div w:id="1530877694">
              <w:marLeft w:val="0"/>
              <w:marRight w:val="0"/>
              <w:marTop w:val="0"/>
              <w:marBottom w:val="0"/>
              <w:divBdr>
                <w:top w:val="none" w:sz="0" w:space="0" w:color="auto"/>
                <w:left w:val="none" w:sz="0" w:space="0" w:color="auto"/>
                <w:bottom w:val="none" w:sz="0" w:space="0" w:color="auto"/>
                <w:right w:val="none" w:sz="0" w:space="0" w:color="auto"/>
              </w:divBdr>
              <w:divsChild>
                <w:div w:id="117604188">
                  <w:marLeft w:val="300"/>
                  <w:marRight w:val="0"/>
                  <w:marTop w:val="0"/>
                  <w:marBottom w:val="0"/>
                  <w:divBdr>
                    <w:top w:val="none" w:sz="0" w:space="0" w:color="auto"/>
                    <w:left w:val="none" w:sz="0" w:space="0" w:color="auto"/>
                    <w:bottom w:val="none" w:sz="0" w:space="0" w:color="auto"/>
                    <w:right w:val="none" w:sz="0" w:space="0" w:color="auto"/>
                  </w:divBdr>
                  <w:divsChild>
                    <w:div w:id="146897675">
                      <w:marLeft w:val="0"/>
                      <w:marRight w:val="0"/>
                      <w:marTop w:val="0"/>
                      <w:marBottom w:val="300"/>
                      <w:divBdr>
                        <w:top w:val="none" w:sz="0" w:space="0" w:color="auto"/>
                        <w:left w:val="none" w:sz="0" w:space="0" w:color="auto"/>
                        <w:bottom w:val="none" w:sz="0" w:space="0" w:color="auto"/>
                        <w:right w:val="none" w:sz="0" w:space="0" w:color="auto"/>
                      </w:divBdr>
                      <w:divsChild>
                        <w:div w:id="1650866068">
                          <w:marLeft w:val="0"/>
                          <w:marRight w:val="0"/>
                          <w:marTop w:val="0"/>
                          <w:marBottom w:val="0"/>
                          <w:divBdr>
                            <w:top w:val="none" w:sz="0" w:space="0" w:color="auto"/>
                            <w:left w:val="none" w:sz="0" w:space="0" w:color="auto"/>
                            <w:bottom w:val="none" w:sz="0" w:space="0" w:color="auto"/>
                            <w:right w:val="none" w:sz="0" w:space="0" w:color="auto"/>
                          </w:divBdr>
                          <w:divsChild>
                            <w:div w:id="756025193">
                              <w:marLeft w:val="0"/>
                              <w:marRight w:val="0"/>
                              <w:marTop w:val="0"/>
                              <w:marBottom w:val="0"/>
                              <w:divBdr>
                                <w:top w:val="none" w:sz="0" w:space="0" w:color="auto"/>
                                <w:left w:val="none" w:sz="0" w:space="0" w:color="auto"/>
                                <w:bottom w:val="none" w:sz="0" w:space="0" w:color="auto"/>
                                <w:right w:val="none" w:sz="0" w:space="0" w:color="auto"/>
                              </w:divBdr>
                              <w:divsChild>
                                <w:div w:id="1045566600">
                                  <w:marLeft w:val="0"/>
                                  <w:marRight w:val="0"/>
                                  <w:marTop w:val="0"/>
                                  <w:marBottom w:val="0"/>
                                  <w:divBdr>
                                    <w:top w:val="single" w:sz="2" w:space="0" w:color="DFDFDF"/>
                                    <w:left w:val="single" w:sz="2" w:space="0" w:color="DFDFDF"/>
                                    <w:bottom w:val="single" w:sz="2" w:space="0" w:color="DFDFDF"/>
                                    <w:right w:val="single" w:sz="2" w:space="0" w:color="DFDFDF"/>
                                  </w:divBdr>
                                  <w:divsChild>
                                    <w:div w:id="566648053">
                                      <w:marLeft w:val="-90"/>
                                      <w:marRight w:val="0"/>
                                      <w:marTop w:val="0"/>
                                      <w:marBottom w:val="0"/>
                                      <w:divBdr>
                                        <w:top w:val="none" w:sz="0" w:space="0" w:color="auto"/>
                                        <w:left w:val="none" w:sz="0" w:space="0" w:color="auto"/>
                                        <w:bottom w:val="none" w:sz="0" w:space="0" w:color="auto"/>
                                        <w:right w:val="none" w:sz="0" w:space="0" w:color="auto"/>
                                      </w:divBdr>
                                      <w:divsChild>
                                        <w:div w:id="1364138830">
                                          <w:marLeft w:val="0"/>
                                          <w:marRight w:val="0"/>
                                          <w:marTop w:val="0"/>
                                          <w:marBottom w:val="45"/>
                                          <w:divBdr>
                                            <w:top w:val="single" w:sz="2" w:space="0" w:color="A9A9A9"/>
                                            <w:left w:val="single" w:sz="2" w:space="0" w:color="A9A9A9"/>
                                            <w:bottom w:val="single" w:sz="2" w:space="0" w:color="A9A9A9"/>
                                            <w:right w:val="single" w:sz="2" w:space="0" w:color="A9A9A9"/>
                                          </w:divBdr>
                                          <w:divsChild>
                                            <w:div w:id="285476897">
                                              <w:marLeft w:val="0"/>
                                              <w:marRight w:val="0"/>
                                              <w:marTop w:val="0"/>
                                              <w:marBottom w:val="0"/>
                                              <w:divBdr>
                                                <w:top w:val="none" w:sz="0" w:space="0" w:color="auto"/>
                                                <w:left w:val="none" w:sz="0" w:space="0" w:color="auto"/>
                                                <w:bottom w:val="none" w:sz="0" w:space="0" w:color="auto"/>
                                                <w:right w:val="none" w:sz="0" w:space="0" w:color="auto"/>
                                              </w:divBdr>
                                              <w:divsChild>
                                                <w:div w:id="6233433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081101030">
                                      <w:marLeft w:val="0"/>
                                      <w:marRight w:val="0"/>
                                      <w:marTop w:val="0"/>
                                      <w:marBottom w:val="270"/>
                                      <w:divBdr>
                                        <w:top w:val="none" w:sz="0" w:space="0" w:color="auto"/>
                                        <w:left w:val="none" w:sz="0" w:space="0" w:color="auto"/>
                                        <w:bottom w:val="single" w:sz="12" w:space="5" w:color="DADADA"/>
                                        <w:right w:val="none" w:sz="0" w:space="0" w:color="auto"/>
                                      </w:divBdr>
                                      <w:divsChild>
                                        <w:div w:id="1715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5016">
                          <w:marLeft w:val="0"/>
                          <w:marRight w:val="0"/>
                          <w:marTop w:val="0"/>
                          <w:marBottom w:val="0"/>
                          <w:divBdr>
                            <w:top w:val="none" w:sz="0" w:space="0" w:color="auto"/>
                            <w:left w:val="none" w:sz="0" w:space="0" w:color="auto"/>
                            <w:bottom w:val="none" w:sz="0" w:space="0" w:color="auto"/>
                            <w:right w:val="none" w:sz="0" w:space="0" w:color="auto"/>
                          </w:divBdr>
                          <w:divsChild>
                            <w:div w:id="627588093">
                              <w:marLeft w:val="0"/>
                              <w:marRight w:val="0"/>
                              <w:marTop w:val="0"/>
                              <w:marBottom w:val="0"/>
                              <w:divBdr>
                                <w:top w:val="none" w:sz="0" w:space="0" w:color="auto"/>
                                <w:left w:val="none" w:sz="0" w:space="0" w:color="auto"/>
                                <w:bottom w:val="none" w:sz="0" w:space="0" w:color="auto"/>
                                <w:right w:val="none" w:sz="0" w:space="0" w:color="auto"/>
                              </w:divBdr>
                              <w:divsChild>
                                <w:div w:id="1965387378">
                                  <w:marLeft w:val="0"/>
                                  <w:marRight w:val="0"/>
                                  <w:marTop w:val="0"/>
                                  <w:marBottom w:val="0"/>
                                  <w:divBdr>
                                    <w:top w:val="single" w:sz="2" w:space="0" w:color="DFDFDF"/>
                                    <w:left w:val="single" w:sz="2" w:space="0" w:color="DFDFDF"/>
                                    <w:bottom w:val="single" w:sz="2" w:space="0" w:color="DFDFDF"/>
                                    <w:right w:val="single" w:sz="2" w:space="0" w:color="DFDFDF"/>
                                  </w:divBdr>
                                  <w:divsChild>
                                    <w:div w:id="935557278">
                                      <w:marLeft w:val="-90"/>
                                      <w:marRight w:val="0"/>
                                      <w:marTop w:val="0"/>
                                      <w:marBottom w:val="0"/>
                                      <w:divBdr>
                                        <w:top w:val="none" w:sz="0" w:space="0" w:color="auto"/>
                                        <w:left w:val="none" w:sz="0" w:space="0" w:color="auto"/>
                                        <w:bottom w:val="none" w:sz="0" w:space="0" w:color="auto"/>
                                        <w:right w:val="none" w:sz="0" w:space="0" w:color="auto"/>
                                      </w:divBdr>
                                      <w:divsChild>
                                        <w:div w:id="1450396118">
                                          <w:marLeft w:val="0"/>
                                          <w:marRight w:val="0"/>
                                          <w:marTop w:val="0"/>
                                          <w:marBottom w:val="45"/>
                                          <w:divBdr>
                                            <w:top w:val="single" w:sz="2" w:space="0" w:color="A9A9A9"/>
                                            <w:left w:val="single" w:sz="2" w:space="0" w:color="A9A9A9"/>
                                            <w:bottom w:val="single" w:sz="2" w:space="0" w:color="A9A9A9"/>
                                            <w:right w:val="single" w:sz="2" w:space="0" w:color="A9A9A9"/>
                                          </w:divBdr>
                                          <w:divsChild>
                                            <w:div w:id="1557619427">
                                              <w:marLeft w:val="0"/>
                                              <w:marRight w:val="0"/>
                                              <w:marTop w:val="0"/>
                                              <w:marBottom w:val="0"/>
                                              <w:divBdr>
                                                <w:top w:val="none" w:sz="0" w:space="0" w:color="auto"/>
                                                <w:left w:val="none" w:sz="0" w:space="0" w:color="auto"/>
                                                <w:bottom w:val="none" w:sz="0" w:space="0" w:color="auto"/>
                                                <w:right w:val="none" w:sz="0" w:space="0" w:color="auto"/>
                                              </w:divBdr>
                                              <w:divsChild>
                                                <w:div w:id="861823300">
                                                  <w:marLeft w:val="92"/>
                                                  <w:marRight w:val="0"/>
                                                  <w:marTop w:val="0"/>
                                                  <w:marBottom w:val="150"/>
                                                  <w:divBdr>
                                                    <w:top w:val="single" w:sz="2" w:space="0" w:color="E4E4E4"/>
                                                    <w:left w:val="single" w:sz="2" w:space="0" w:color="E4E4E4"/>
                                                    <w:bottom w:val="single" w:sz="2" w:space="0" w:color="E4E4E4"/>
                                                    <w:right w:val="single" w:sz="2" w:space="0" w:color="E4E4E4"/>
                                                  </w:divBdr>
                                                </w:div>
                                                <w:div w:id="17181586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91698244">
                  <w:marLeft w:val="0"/>
                  <w:marRight w:val="0"/>
                  <w:marTop w:val="0"/>
                  <w:marBottom w:val="0"/>
                  <w:divBdr>
                    <w:top w:val="none" w:sz="0" w:space="0" w:color="auto"/>
                    <w:left w:val="none" w:sz="0" w:space="0" w:color="auto"/>
                    <w:bottom w:val="none" w:sz="0" w:space="0" w:color="auto"/>
                    <w:right w:val="none" w:sz="0" w:space="0" w:color="auto"/>
                  </w:divBdr>
                  <w:divsChild>
                    <w:div w:id="297608560">
                      <w:marLeft w:val="0"/>
                      <w:marRight w:val="0"/>
                      <w:marTop w:val="0"/>
                      <w:marBottom w:val="0"/>
                      <w:divBdr>
                        <w:top w:val="none" w:sz="0" w:space="0" w:color="auto"/>
                        <w:left w:val="none" w:sz="0" w:space="0" w:color="auto"/>
                        <w:bottom w:val="none" w:sz="0" w:space="0" w:color="auto"/>
                        <w:right w:val="none" w:sz="0" w:space="0" w:color="auto"/>
                      </w:divBdr>
                      <w:divsChild>
                        <w:div w:id="47069839">
                          <w:marLeft w:val="0"/>
                          <w:marRight w:val="0"/>
                          <w:marTop w:val="0"/>
                          <w:marBottom w:val="0"/>
                          <w:divBdr>
                            <w:top w:val="none" w:sz="0" w:space="0" w:color="auto"/>
                            <w:left w:val="none" w:sz="0" w:space="0" w:color="auto"/>
                            <w:bottom w:val="none" w:sz="0" w:space="0" w:color="auto"/>
                            <w:right w:val="none" w:sz="0" w:space="0" w:color="auto"/>
                          </w:divBdr>
                          <w:divsChild>
                            <w:div w:id="622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634">
                      <w:marLeft w:val="0"/>
                      <w:marRight w:val="0"/>
                      <w:marTop w:val="0"/>
                      <w:marBottom w:val="75"/>
                      <w:divBdr>
                        <w:top w:val="none" w:sz="0" w:space="0" w:color="auto"/>
                        <w:left w:val="none" w:sz="0" w:space="0" w:color="auto"/>
                        <w:bottom w:val="none" w:sz="0" w:space="0" w:color="auto"/>
                        <w:right w:val="none" w:sz="0" w:space="0" w:color="auto"/>
                      </w:divBdr>
                    </w:div>
                    <w:div w:id="1597329547">
                      <w:marLeft w:val="0"/>
                      <w:marRight w:val="0"/>
                      <w:marTop w:val="0"/>
                      <w:marBottom w:val="0"/>
                      <w:divBdr>
                        <w:top w:val="none" w:sz="0" w:space="0" w:color="auto"/>
                        <w:left w:val="none" w:sz="0" w:space="0" w:color="auto"/>
                        <w:bottom w:val="none" w:sz="0" w:space="0" w:color="auto"/>
                        <w:right w:val="none" w:sz="0" w:space="0" w:color="auto"/>
                      </w:divBdr>
                    </w:div>
                    <w:div w:id="1698193841">
                      <w:marLeft w:val="0"/>
                      <w:marRight w:val="0"/>
                      <w:marTop w:val="0"/>
                      <w:marBottom w:val="300"/>
                      <w:divBdr>
                        <w:top w:val="none" w:sz="0" w:space="0" w:color="auto"/>
                        <w:left w:val="none" w:sz="0" w:space="0" w:color="auto"/>
                        <w:bottom w:val="none" w:sz="0" w:space="0" w:color="auto"/>
                        <w:right w:val="none" w:sz="0" w:space="0" w:color="auto"/>
                      </w:divBdr>
                      <w:divsChild>
                        <w:div w:id="150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42169">
      <w:bodyDiv w:val="1"/>
      <w:marLeft w:val="0"/>
      <w:marRight w:val="0"/>
      <w:marTop w:val="0"/>
      <w:marBottom w:val="0"/>
      <w:divBdr>
        <w:top w:val="none" w:sz="0" w:space="0" w:color="auto"/>
        <w:left w:val="none" w:sz="0" w:space="0" w:color="auto"/>
        <w:bottom w:val="none" w:sz="0" w:space="0" w:color="auto"/>
        <w:right w:val="none" w:sz="0" w:space="0" w:color="auto"/>
      </w:divBdr>
      <w:divsChild>
        <w:div w:id="1084179090">
          <w:marLeft w:val="0"/>
          <w:marRight w:val="0"/>
          <w:marTop w:val="0"/>
          <w:marBottom w:val="450"/>
          <w:divBdr>
            <w:top w:val="none" w:sz="0" w:space="0" w:color="auto"/>
            <w:left w:val="none" w:sz="0" w:space="0" w:color="auto"/>
            <w:bottom w:val="none" w:sz="0" w:space="0" w:color="auto"/>
            <w:right w:val="none" w:sz="0" w:space="0" w:color="auto"/>
          </w:divBdr>
          <w:divsChild>
            <w:div w:id="920022552">
              <w:marLeft w:val="0"/>
              <w:marRight w:val="0"/>
              <w:marTop w:val="0"/>
              <w:marBottom w:val="0"/>
              <w:divBdr>
                <w:top w:val="none" w:sz="0" w:space="0" w:color="auto"/>
                <w:left w:val="none" w:sz="0" w:space="0" w:color="auto"/>
                <w:bottom w:val="none" w:sz="0" w:space="0" w:color="auto"/>
                <w:right w:val="none" w:sz="0" w:space="0" w:color="auto"/>
              </w:divBdr>
              <w:divsChild>
                <w:div w:id="1257790408">
                  <w:marLeft w:val="0"/>
                  <w:marRight w:val="0"/>
                  <w:marTop w:val="0"/>
                  <w:marBottom w:val="0"/>
                  <w:divBdr>
                    <w:top w:val="none" w:sz="0" w:space="0" w:color="auto"/>
                    <w:left w:val="none" w:sz="0" w:space="0" w:color="auto"/>
                    <w:bottom w:val="none" w:sz="0" w:space="0" w:color="auto"/>
                    <w:right w:val="none" w:sz="0" w:space="0" w:color="auto"/>
                  </w:divBdr>
                  <w:divsChild>
                    <w:div w:id="158691705">
                      <w:marLeft w:val="0"/>
                      <w:marRight w:val="0"/>
                      <w:marTop w:val="0"/>
                      <w:marBottom w:val="0"/>
                      <w:divBdr>
                        <w:top w:val="none" w:sz="0" w:space="0" w:color="auto"/>
                        <w:left w:val="none" w:sz="0" w:space="0" w:color="auto"/>
                        <w:bottom w:val="none" w:sz="0" w:space="0" w:color="auto"/>
                        <w:right w:val="none" w:sz="0" w:space="0" w:color="auto"/>
                      </w:divBdr>
                      <w:divsChild>
                        <w:div w:id="1597323909">
                          <w:marLeft w:val="0"/>
                          <w:marRight w:val="0"/>
                          <w:marTop w:val="0"/>
                          <w:marBottom w:val="225"/>
                          <w:divBdr>
                            <w:top w:val="none" w:sz="0" w:space="0" w:color="auto"/>
                            <w:left w:val="none" w:sz="0" w:space="0" w:color="auto"/>
                            <w:bottom w:val="none" w:sz="0" w:space="0" w:color="auto"/>
                            <w:right w:val="none" w:sz="0" w:space="0" w:color="auto"/>
                          </w:divBdr>
                          <w:divsChild>
                            <w:div w:id="2227147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1157988">
                      <w:marLeft w:val="0"/>
                      <w:marRight w:val="0"/>
                      <w:marTop w:val="0"/>
                      <w:marBottom w:val="0"/>
                      <w:divBdr>
                        <w:top w:val="none" w:sz="0" w:space="0" w:color="auto"/>
                        <w:left w:val="none" w:sz="0" w:space="0" w:color="auto"/>
                        <w:bottom w:val="none" w:sz="0" w:space="0" w:color="auto"/>
                        <w:right w:val="none" w:sz="0" w:space="0" w:color="auto"/>
                      </w:divBdr>
                      <w:divsChild>
                        <w:div w:id="540898049">
                          <w:marLeft w:val="0"/>
                          <w:marRight w:val="0"/>
                          <w:marTop w:val="0"/>
                          <w:marBottom w:val="0"/>
                          <w:divBdr>
                            <w:top w:val="none" w:sz="0" w:space="0" w:color="auto"/>
                            <w:left w:val="none" w:sz="0" w:space="0" w:color="auto"/>
                            <w:bottom w:val="none" w:sz="0" w:space="0" w:color="auto"/>
                            <w:right w:val="none" w:sz="0" w:space="0" w:color="auto"/>
                          </w:divBdr>
                          <w:divsChild>
                            <w:div w:id="60371508">
                              <w:marLeft w:val="0"/>
                              <w:marRight w:val="0"/>
                              <w:marTop w:val="0"/>
                              <w:marBottom w:val="0"/>
                              <w:divBdr>
                                <w:top w:val="none" w:sz="0" w:space="0" w:color="auto"/>
                                <w:left w:val="none" w:sz="0" w:space="0" w:color="auto"/>
                                <w:bottom w:val="none" w:sz="0" w:space="0" w:color="auto"/>
                                <w:right w:val="none" w:sz="0" w:space="0" w:color="auto"/>
                              </w:divBdr>
                            </w:div>
                            <w:div w:id="69354662">
                              <w:marLeft w:val="0"/>
                              <w:marRight w:val="0"/>
                              <w:marTop w:val="0"/>
                              <w:marBottom w:val="0"/>
                              <w:divBdr>
                                <w:top w:val="none" w:sz="0" w:space="0" w:color="auto"/>
                                <w:left w:val="none" w:sz="0" w:space="0" w:color="auto"/>
                                <w:bottom w:val="none" w:sz="0" w:space="0" w:color="auto"/>
                                <w:right w:val="none" w:sz="0" w:space="0" w:color="auto"/>
                              </w:divBdr>
                            </w:div>
                            <w:div w:id="259070479">
                              <w:marLeft w:val="0"/>
                              <w:marRight w:val="0"/>
                              <w:marTop w:val="0"/>
                              <w:marBottom w:val="0"/>
                              <w:divBdr>
                                <w:top w:val="none" w:sz="0" w:space="0" w:color="auto"/>
                                <w:left w:val="none" w:sz="0" w:space="0" w:color="auto"/>
                                <w:bottom w:val="none" w:sz="0" w:space="0" w:color="auto"/>
                                <w:right w:val="none" w:sz="0" w:space="0" w:color="auto"/>
                              </w:divBdr>
                            </w:div>
                            <w:div w:id="957376045">
                              <w:marLeft w:val="0"/>
                              <w:marRight w:val="0"/>
                              <w:marTop w:val="0"/>
                              <w:marBottom w:val="0"/>
                              <w:divBdr>
                                <w:top w:val="none" w:sz="0" w:space="0" w:color="auto"/>
                                <w:left w:val="none" w:sz="0" w:space="0" w:color="auto"/>
                                <w:bottom w:val="none" w:sz="0" w:space="0" w:color="auto"/>
                                <w:right w:val="none" w:sz="0" w:space="0" w:color="auto"/>
                              </w:divBdr>
                            </w:div>
                            <w:div w:id="12024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0888">
          <w:marLeft w:val="0"/>
          <w:marRight w:val="0"/>
          <w:marTop w:val="0"/>
          <w:marBottom w:val="375"/>
          <w:divBdr>
            <w:top w:val="none" w:sz="0" w:space="0" w:color="auto"/>
            <w:left w:val="none" w:sz="0" w:space="0" w:color="auto"/>
            <w:bottom w:val="dotted" w:sz="6" w:space="14" w:color="C2C2C2"/>
            <w:right w:val="none" w:sz="0" w:space="0" w:color="auto"/>
          </w:divBdr>
          <w:divsChild>
            <w:div w:id="197931674">
              <w:marLeft w:val="0"/>
              <w:marRight w:val="0"/>
              <w:marTop w:val="0"/>
              <w:marBottom w:val="0"/>
              <w:divBdr>
                <w:top w:val="none" w:sz="0" w:space="0" w:color="auto"/>
                <w:left w:val="none" w:sz="0" w:space="0" w:color="auto"/>
                <w:bottom w:val="none" w:sz="0" w:space="0" w:color="auto"/>
                <w:right w:val="none" w:sz="0" w:space="0" w:color="auto"/>
              </w:divBdr>
              <w:divsChild>
                <w:div w:id="1721241681">
                  <w:marLeft w:val="0"/>
                  <w:marRight w:val="0"/>
                  <w:marTop w:val="0"/>
                  <w:marBottom w:val="0"/>
                  <w:divBdr>
                    <w:top w:val="none" w:sz="0" w:space="0" w:color="auto"/>
                    <w:left w:val="none" w:sz="0" w:space="0" w:color="auto"/>
                    <w:bottom w:val="none" w:sz="0" w:space="0" w:color="auto"/>
                    <w:right w:val="none" w:sz="0" w:space="0" w:color="auto"/>
                  </w:divBdr>
                  <w:divsChild>
                    <w:div w:id="766929847">
                      <w:marLeft w:val="0"/>
                      <w:marRight w:val="0"/>
                      <w:marTop w:val="0"/>
                      <w:marBottom w:val="0"/>
                      <w:divBdr>
                        <w:top w:val="none" w:sz="0" w:space="0" w:color="auto"/>
                        <w:left w:val="none" w:sz="0" w:space="0" w:color="auto"/>
                        <w:bottom w:val="none" w:sz="0" w:space="0" w:color="auto"/>
                        <w:right w:val="none" w:sz="0" w:space="0" w:color="auto"/>
                      </w:divBdr>
                      <w:divsChild>
                        <w:div w:id="225070553">
                          <w:marLeft w:val="0"/>
                          <w:marRight w:val="0"/>
                          <w:marTop w:val="0"/>
                          <w:marBottom w:val="0"/>
                          <w:divBdr>
                            <w:top w:val="none" w:sz="0" w:space="0" w:color="auto"/>
                            <w:left w:val="none" w:sz="0" w:space="0" w:color="auto"/>
                            <w:bottom w:val="none" w:sz="0" w:space="0" w:color="auto"/>
                            <w:right w:val="none" w:sz="0" w:space="0" w:color="auto"/>
                          </w:divBdr>
                          <w:divsChild>
                            <w:div w:id="1165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57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8799122">
      <w:bodyDiv w:val="1"/>
      <w:marLeft w:val="0"/>
      <w:marRight w:val="0"/>
      <w:marTop w:val="0"/>
      <w:marBottom w:val="0"/>
      <w:divBdr>
        <w:top w:val="none" w:sz="0" w:space="0" w:color="auto"/>
        <w:left w:val="none" w:sz="0" w:space="0" w:color="auto"/>
        <w:bottom w:val="none" w:sz="0" w:space="0" w:color="auto"/>
        <w:right w:val="none" w:sz="0" w:space="0" w:color="auto"/>
      </w:divBdr>
    </w:div>
    <w:div w:id="1998799493">
      <w:bodyDiv w:val="1"/>
      <w:marLeft w:val="0"/>
      <w:marRight w:val="0"/>
      <w:marTop w:val="0"/>
      <w:marBottom w:val="0"/>
      <w:divBdr>
        <w:top w:val="none" w:sz="0" w:space="0" w:color="auto"/>
        <w:left w:val="none" w:sz="0" w:space="0" w:color="auto"/>
        <w:bottom w:val="none" w:sz="0" w:space="0" w:color="auto"/>
        <w:right w:val="none" w:sz="0" w:space="0" w:color="auto"/>
      </w:divBdr>
      <w:divsChild>
        <w:div w:id="1884249217">
          <w:marLeft w:val="0"/>
          <w:marRight w:val="0"/>
          <w:marTop w:val="0"/>
          <w:marBottom w:val="0"/>
          <w:divBdr>
            <w:top w:val="none" w:sz="0" w:space="0" w:color="auto"/>
            <w:left w:val="none" w:sz="0" w:space="0" w:color="auto"/>
            <w:bottom w:val="none" w:sz="0" w:space="0" w:color="auto"/>
            <w:right w:val="none" w:sz="0" w:space="0" w:color="auto"/>
          </w:divBdr>
          <w:divsChild>
            <w:div w:id="1087579542">
              <w:marLeft w:val="0"/>
              <w:marRight w:val="0"/>
              <w:marTop w:val="0"/>
              <w:marBottom w:val="0"/>
              <w:divBdr>
                <w:top w:val="none" w:sz="0" w:space="0" w:color="auto"/>
                <w:left w:val="none" w:sz="0" w:space="0" w:color="auto"/>
                <w:bottom w:val="none" w:sz="0" w:space="0" w:color="auto"/>
                <w:right w:val="none" w:sz="0" w:space="0" w:color="auto"/>
              </w:divBdr>
              <w:divsChild>
                <w:div w:id="277028364">
                  <w:marLeft w:val="0"/>
                  <w:marRight w:val="0"/>
                  <w:marTop w:val="0"/>
                  <w:marBottom w:val="0"/>
                  <w:divBdr>
                    <w:top w:val="none" w:sz="0" w:space="0" w:color="auto"/>
                    <w:left w:val="none" w:sz="0" w:space="0" w:color="auto"/>
                    <w:bottom w:val="none" w:sz="0" w:space="0" w:color="auto"/>
                    <w:right w:val="none" w:sz="0" w:space="0" w:color="auto"/>
                  </w:divBdr>
                  <w:divsChild>
                    <w:div w:id="311913253">
                      <w:marLeft w:val="0"/>
                      <w:marRight w:val="0"/>
                      <w:marTop w:val="0"/>
                      <w:marBottom w:val="0"/>
                      <w:divBdr>
                        <w:top w:val="none" w:sz="0" w:space="0" w:color="auto"/>
                        <w:left w:val="none" w:sz="0" w:space="0" w:color="auto"/>
                        <w:bottom w:val="none" w:sz="0" w:space="0" w:color="auto"/>
                        <w:right w:val="none" w:sz="0" w:space="0" w:color="auto"/>
                      </w:divBdr>
                      <w:divsChild>
                        <w:div w:id="1476215836">
                          <w:marLeft w:val="0"/>
                          <w:marRight w:val="0"/>
                          <w:marTop w:val="0"/>
                          <w:marBottom w:val="0"/>
                          <w:divBdr>
                            <w:top w:val="none" w:sz="0" w:space="0" w:color="auto"/>
                            <w:left w:val="none" w:sz="0" w:space="0" w:color="auto"/>
                            <w:bottom w:val="none" w:sz="0" w:space="0" w:color="auto"/>
                            <w:right w:val="none" w:sz="0" w:space="0" w:color="auto"/>
                          </w:divBdr>
                          <w:divsChild>
                            <w:div w:id="1715501734">
                              <w:marLeft w:val="0"/>
                              <w:marRight w:val="0"/>
                              <w:marTop w:val="0"/>
                              <w:marBottom w:val="0"/>
                              <w:divBdr>
                                <w:top w:val="none" w:sz="0" w:space="0" w:color="auto"/>
                                <w:left w:val="none" w:sz="0" w:space="0" w:color="auto"/>
                                <w:bottom w:val="none" w:sz="0" w:space="0" w:color="auto"/>
                                <w:right w:val="none" w:sz="0" w:space="0" w:color="auto"/>
                              </w:divBdr>
                              <w:divsChild>
                                <w:div w:id="1254321689">
                                  <w:marLeft w:val="0"/>
                                  <w:marRight w:val="0"/>
                                  <w:marTop w:val="0"/>
                                  <w:marBottom w:val="0"/>
                                  <w:divBdr>
                                    <w:top w:val="none" w:sz="0" w:space="0" w:color="auto"/>
                                    <w:left w:val="none" w:sz="0" w:space="0" w:color="auto"/>
                                    <w:bottom w:val="none" w:sz="0" w:space="0" w:color="auto"/>
                                    <w:right w:val="none" w:sz="0" w:space="0" w:color="auto"/>
                                  </w:divBdr>
                                  <w:divsChild>
                                    <w:div w:id="280651975">
                                      <w:marLeft w:val="0"/>
                                      <w:marRight w:val="0"/>
                                      <w:marTop w:val="0"/>
                                      <w:marBottom w:val="0"/>
                                      <w:divBdr>
                                        <w:top w:val="none" w:sz="0" w:space="0" w:color="auto"/>
                                        <w:left w:val="none" w:sz="0" w:space="0" w:color="auto"/>
                                        <w:bottom w:val="none" w:sz="0" w:space="0" w:color="auto"/>
                                        <w:right w:val="none" w:sz="0" w:space="0" w:color="auto"/>
                                      </w:divBdr>
                                      <w:divsChild>
                                        <w:div w:id="10336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93261">
      <w:bodyDiv w:val="1"/>
      <w:marLeft w:val="0"/>
      <w:marRight w:val="0"/>
      <w:marTop w:val="0"/>
      <w:marBottom w:val="0"/>
      <w:divBdr>
        <w:top w:val="none" w:sz="0" w:space="0" w:color="auto"/>
        <w:left w:val="none" w:sz="0" w:space="0" w:color="auto"/>
        <w:bottom w:val="none" w:sz="0" w:space="0" w:color="auto"/>
        <w:right w:val="none" w:sz="0" w:space="0" w:color="auto"/>
      </w:divBdr>
      <w:divsChild>
        <w:div w:id="1651251343">
          <w:marLeft w:val="0"/>
          <w:marRight w:val="0"/>
          <w:marTop w:val="0"/>
          <w:marBottom w:val="150"/>
          <w:divBdr>
            <w:top w:val="none" w:sz="0" w:space="0" w:color="auto"/>
            <w:left w:val="none" w:sz="0" w:space="0" w:color="auto"/>
            <w:bottom w:val="none" w:sz="0" w:space="0" w:color="auto"/>
            <w:right w:val="none" w:sz="0" w:space="0" w:color="auto"/>
          </w:divBdr>
        </w:div>
        <w:div w:id="1841461730">
          <w:marLeft w:val="0"/>
          <w:marRight w:val="0"/>
          <w:marTop w:val="0"/>
          <w:marBottom w:val="0"/>
          <w:divBdr>
            <w:top w:val="none" w:sz="0" w:space="0" w:color="auto"/>
            <w:left w:val="none" w:sz="0" w:space="0" w:color="auto"/>
            <w:bottom w:val="none" w:sz="0" w:space="0" w:color="auto"/>
            <w:right w:val="none" w:sz="0" w:space="0" w:color="auto"/>
          </w:divBdr>
        </w:div>
      </w:divsChild>
    </w:div>
    <w:div w:id="1999846528">
      <w:bodyDiv w:val="1"/>
      <w:marLeft w:val="0"/>
      <w:marRight w:val="0"/>
      <w:marTop w:val="0"/>
      <w:marBottom w:val="0"/>
      <w:divBdr>
        <w:top w:val="none" w:sz="0" w:space="0" w:color="auto"/>
        <w:left w:val="none" w:sz="0" w:space="0" w:color="auto"/>
        <w:bottom w:val="none" w:sz="0" w:space="0" w:color="auto"/>
        <w:right w:val="none" w:sz="0" w:space="0" w:color="auto"/>
      </w:divBdr>
    </w:div>
    <w:div w:id="1999915601">
      <w:bodyDiv w:val="1"/>
      <w:marLeft w:val="0"/>
      <w:marRight w:val="0"/>
      <w:marTop w:val="0"/>
      <w:marBottom w:val="0"/>
      <w:divBdr>
        <w:top w:val="none" w:sz="0" w:space="0" w:color="auto"/>
        <w:left w:val="none" w:sz="0" w:space="0" w:color="auto"/>
        <w:bottom w:val="none" w:sz="0" w:space="0" w:color="auto"/>
        <w:right w:val="none" w:sz="0" w:space="0" w:color="auto"/>
      </w:divBdr>
      <w:divsChild>
        <w:div w:id="1772624023">
          <w:marLeft w:val="0"/>
          <w:marRight w:val="0"/>
          <w:marTop w:val="0"/>
          <w:marBottom w:val="0"/>
          <w:divBdr>
            <w:top w:val="none" w:sz="0" w:space="0" w:color="auto"/>
            <w:left w:val="none" w:sz="0" w:space="0" w:color="auto"/>
            <w:bottom w:val="none" w:sz="0" w:space="0" w:color="auto"/>
            <w:right w:val="none" w:sz="0" w:space="0" w:color="auto"/>
          </w:divBdr>
          <w:divsChild>
            <w:div w:id="1954903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0191452">
      <w:bodyDiv w:val="1"/>
      <w:marLeft w:val="0"/>
      <w:marRight w:val="0"/>
      <w:marTop w:val="0"/>
      <w:marBottom w:val="0"/>
      <w:divBdr>
        <w:top w:val="none" w:sz="0" w:space="0" w:color="auto"/>
        <w:left w:val="none" w:sz="0" w:space="0" w:color="auto"/>
        <w:bottom w:val="none" w:sz="0" w:space="0" w:color="auto"/>
        <w:right w:val="none" w:sz="0" w:space="0" w:color="auto"/>
      </w:divBdr>
    </w:div>
    <w:div w:id="2000307052">
      <w:bodyDiv w:val="1"/>
      <w:marLeft w:val="0"/>
      <w:marRight w:val="0"/>
      <w:marTop w:val="0"/>
      <w:marBottom w:val="0"/>
      <w:divBdr>
        <w:top w:val="none" w:sz="0" w:space="0" w:color="auto"/>
        <w:left w:val="none" w:sz="0" w:space="0" w:color="auto"/>
        <w:bottom w:val="none" w:sz="0" w:space="0" w:color="auto"/>
        <w:right w:val="none" w:sz="0" w:space="0" w:color="auto"/>
      </w:divBdr>
      <w:divsChild>
        <w:div w:id="162209954">
          <w:marLeft w:val="0"/>
          <w:marRight w:val="0"/>
          <w:marTop w:val="0"/>
          <w:marBottom w:val="0"/>
          <w:divBdr>
            <w:top w:val="none" w:sz="0" w:space="0" w:color="auto"/>
            <w:left w:val="none" w:sz="0" w:space="0" w:color="auto"/>
            <w:bottom w:val="none" w:sz="0" w:space="0" w:color="auto"/>
            <w:right w:val="none" w:sz="0" w:space="0" w:color="auto"/>
          </w:divBdr>
          <w:divsChild>
            <w:div w:id="18704588">
              <w:marLeft w:val="0"/>
              <w:marRight w:val="0"/>
              <w:marTop w:val="0"/>
              <w:marBottom w:val="0"/>
              <w:divBdr>
                <w:top w:val="none" w:sz="0" w:space="0" w:color="auto"/>
                <w:left w:val="none" w:sz="0" w:space="0" w:color="auto"/>
                <w:bottom w:val="none" w:sz="0" w:space="0" w:color="auto"/>
                <w:right w:val="none" w:sz="0" w:space="0" w:color="auto"/>
              </w:divBdr>
            </w:div>
          </w:divsChild>
        </w:div>
        <w:div w:id="618607093">
          <w:marLeft w:val="0"/>
          <w:marRight w:val="0"/>
          <w:marTop w:val="0"/>
          <w:marBottom w:val="150"/>
          <w:divBdr>
            <w:top w:val="none" w:sz="0" w:space="0" w:color="auto"/>
            <w:left w:val="none" w:sz="0" w:space="0" w:color="auto"/>
            <w:bottom w:val="none" w:sz="0" w:space="0" w:color="auto"/>
            <w:right w:val="none" w:sz="0" w:space="0" w:color="auto"/>
          </w:divBdr>
        </w:div>
        <w:div w:id="1557739798">
          <w:marLeft w:val="0"/>
          <w:marRight w:val="0"/>
          <w:marTop w:val="0"/>
          <w:marBottom w:val="150"/>
          <w:divBdr>
            <w:top w:val="none" w:sz="0" w:space="0" w:color="auto"/>
            <w:left w:val="none" w:sz="0" w:space="0" w:color="auto"/>
            <w:bottom w:val="none" w:sz="0" w:space="0" w:color="auto"/>
            <w:right w:val="none" w:sz="0" w:space="0" w:color="auto"/>
          </w:divBdr>
          <w:divsChild>
            <w:div w:id="20062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378">
      <w:bodyDiv w:val="1"/>
      <w:marLeft w:val="0"/>
      <w:marRight w:val="0"/>
      <w:marTop w:val="0"/>
      <w:marBottom w:val="0"/>
      <w:divBdr>
        <w:top w:val="none" w:sz="0" w:space="0" w:color="auto"/>
        <w:left w:val="none" w:sz="0" w:space="0" w:color="auto"/>
        <w:bottom w:val="none" w:sz="0" w:space="0" w:color="auto"/>
        <w:right w:val="none" w:sz="0" w:space="0" w:color="auto"/>
      </w:divBdr>
      <w:divsChild>
        <w:div w:id="636178631">
          <w:marLeft w:val="0"/>
          <w:marRight w:val="0"/>
          <w:marTop w:val="0"/>
          <w:marBottom w:val="0"/>
          <w:divBdr>
            <w:top w:val="none" w:sz="0" w:space="0" w:color="auto"/>
            <w:left w:val="none" w:sz="0" w:space="0" w:color="auto"/>
            <w:bottom w:val="dotted" w:sz="6" w:space="4" w:color="DDDDDD"/>
            <w:right w:val="none" w:sz="0" w:space="0" w:color="auto"/>
          </w:divBdr>
          <w:divsChild>
            <w:div w:id="19370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415">
      <w:bodyDiv w:val="1"/>
      <w:marLeft w:val="0"/>
      <w:marRight w:val="0"/>
      <w:marTop w:val="0"/>
      <w:marBottom w:val="0"/>
      <w:divBdr>
        <w:top w:val="none" w:sz="0" w:space="0" w:color="auto"/>
        <w:left w:val="none" w:sz="0" w:space="0" w:color="auto"/>
        <w:bottom w:val="none" w:sz="0" w:space="0" w:color="auto"/>
        <w:right w:val="none" w:sz="0" w:space="0" w:color="auto"/>
      </w:divBdr>
    </w:div>
    <w:div w:id="2001275441">
      <w:bodyDiv w:val="1"/>
      <w:marLeft w:val="0"/>
      <w:marRight w:val="0"/>
      <w:marTop w:val="0"/>
      <w:marBottom w:val="0"/>
      <w:divBdr>
        <w:top w:val="none" w:sz="0" w:space="0" w:color="auto"/>
        <w:left w:val="none" w:sz="0" w:space="0" w:color="auto"/>
        <w:bottom w:val="none" w:sz="0" w:space="0" w:color="auto"/>
        <w:right w:val="none" w:sz="0" w:space="0" w:color="auto"/>
      </w:divBdr>
      <w:divsChild>
        <w:div w:id="293370935">
          <w:marLeft w:val="0"/>
          <w:marRight w:val="0"/>
          <w:marTop w:val="0"/>
          <w:marBottom w:val="0"/>
          <w:divBdr>
            <w:top w:val="none" w:sz="0" w:space="0" w:color="auto"/>
            <w:left w:val="none" w:sz="0" w:space="0" w:color="auto"/>
            <w:bottom w:val="dotted" w:sz="6" w:space="4" w:color="DDDDDD"/>
            <w:right w:val="none" w:sz="0" w:space="0" w:color="auto"/>
          </w:divBdr>
        </w:div>
      </w:divsChild>
    </w:div>
    <w:div w:id="2001423869">
      <w:bodyDiv w:val="1"/>
      <w:marLeft w:val="0"/>
      <w:marRight w:val="0"/>
      <w:marTop w:val="0"/>
      <w:marBottom w:val="0"/>
      <w:divBdr>
        <w:top w:val="none" w:sz="0" w:space="0" w:color="auto"/>
        <w:left w:val="none" w:sz="0" w:space="0" w:color="auto"/>
        <w:bottom w:val="none" w:sz="0" w:space="0" w:color="auto"/>
        <w:right w:val="none" w:sz="0" w:space="0" w:color="auto"/>
      </w:divBdr>
    </w:div>
    <w:div w:id="2001615127">
      <w:bodyDiv w:val="1"/>
      <w:marLeft w:val="0"/>
      <w:marRight w:val="0"/>
      <w:marTop w:val="0"/>
      <w:marBottom w:val="0"/>
      <w:divBdr>
        <w:top w:val="none" w:sz="0" w:space="0" w:color="auto"/>
        <w:left w:val="none" w:sz="0" w:space="0" w:color="auto"/>
        <w:bottom w:val="none" w:sz="0" w:space="0" w:color="auto"/>
        <w:right w:val="none" w:sz="0" w:space="0" w:color="auto"/>
      </w:divBdr>
      <w:divsChild>
        <w:div w:id="1735158718">
          <w:marLeft w:val="0"/>
          <w:marRight w:val="0"/>
          <w:marTop w:val="0"/>
          <w:marBottom w:val="0"/>
          <w:divBdr>
            <w:top w:val="none" w:sz="0" w:space="0" w:color="auto"/>
            <w:left w:val="none" w:sz="0" w:space="0" w:color="auto"/>
            <w:bottom w:val="dotted" w:sz="6" w:space="4" w:color="DDDDDD"/>
            <w:right w:val="none" w:sz="0" w:space="0" w:color="auto"/>
          </w:divBdr>
          <w:divsChild>
            <w:div w:id="918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037">
      <w:bodyDiv w:val="1"/>
      <w:marLeft w:val="0"/>
      <w:marRight w:val="0"/>
      <w:marTop w:val="0"/>
      <w:marBottom w:val="0"/>
      <w:divBdr>
        <w:top w:val="none" w:sz="0" w:space="0" w:color="auto"/>
        <w:left w:val="none" w:sz="0" w:space="0" w:color="auto"/>
        <w:bottom w:val="none" w:sz="0" w:space="0" w:color="auto"/>
        <w:right w:val="none" w:sz="0" w:space="0" w:color="auto"/>
      </w:divBdr>
    </w:div>
    <w:div w:id="2002419458">
      <w:bodyDiv w:val="1"/>
      <w:marLeft w:val="0"/>
      <w:marRight w:val="0"/>
      <w:marTop w:val="0"/>
      <w:marBottom w:val="0"/>
      <w:divBdr>
        <w:top w:val="none" w:sz="0" w:space="0" w:color="auto"/>
        <w:left w:val="none" w:sz="0" w:space="0" w:color="auto"/>
        <w:bottom w:val="none" w:sz="0" w:space="0" w:color="auto"/>
        <w:right w:val="none" w:sz="0" w:space="0" w:color="auto"/>
      </w:divBdr>
      <w:divsChild>
        <w:div w:id="752356868">
          <w:marLeft w:val="0"/>
          <w:marRight w:val="0"/>
          <w:marTop w:val="0"/>
          <w:marBottom w:val="0"/>
          <w:divBdr>
            <w:top w:val="none" w:sz="0" w:space="0" w:color="auto"/>
            <w:left w:val="none" w:sz="0" w:space="0" w:color="auto"/>
            <w:bottom w:val="none" w:sz="0" w:space="0" w:color="auto"/>
            <w:right w:val="none" w:sz="0" w:space="0" w:color="auto"/>
          </w:divBdr>
        </w:div>
        <w:div w:id="736363150">
          <w:marLeft w:val="0"/>
          <w:marRight w:val="0"/>
          <w:marTop w:val="0"/>
          <w:marBottom w:val="0"/>
          <w:divBdr>
            <w:top w:val="none" w:sz="0" w:space="0" w:color="auto"/>
            <w:left w:val="none" w:sz="0" w:space="0" w:color="auto"/>
            <w:bottom w:val="none" w:sz="0" w:space="0" w:color="auto"/>
            <w:right w:val="none" w:sz="0" w:space="0" w:color="auto"/>
          </w:divBdr>
        </w:div>
      </w:divsChild>
    </w:div>
    <w:div w:id="2002615618">
      <w:bodyDiv w:val="1"/>
      <w:marLeft w:val="0"/>
      <w:marRight w:val="0"/>
      <w:marTop w:val="0"/>
      <w:marBottom w:val="0"/>
      <w:divBdr>
        <w:top w:val="none" w:sz="0" w:space="0" w:color="auto"/>
        <w:left w:val="none" w:sz="0" w:space="0" w:color="auto"/>
        <w:bottom w:val="none" w:sz="0" w:space="0" w:color="auto"/>
        <w:right w:val="none" w:sz="0" w:space="0" w:color="auto"/>
      </w:divBdr>
    </w:div>
    <w:div w:id="2002931363">
      <w:bodyDiv w:val="1"/>
      <w:marLeft w:val="0"/>
      <w:marRight w:val="0"/>
      <w:marTop w:val="0"/>
      <w:marBottom w:val="0"/>
      <w:divBdr>
        <w:top w:val="none" w:sz="0" w:space="0" w:color="auto"/>
        <w:left w:val="none" w:sz="0" w:space="0" w:color="auto"/>
        <w:bottom w:val="none" w:sz="0" w:space="0" w:color="auto"/>
        <w:right w:val="none" w:sz="0" w:space="0" w:color="auto"/>
      </w:divBdr>
      <w:divsChild>
        <w:div w:id="674572904">
          <w:marLeft w:val="0"/>
          <w:marRight w:val="0"/>
          <w:marTop w:val="0"/>
          <w:marBottom w:val="150"/>
          <w:divBdr>
            <w:top w:val="none" w:sz="0" w:space="0" w:color="auto"/>
            <w:left w:val="none" w:sz="0" w:space="0" w:color="auto"/>
            <w:bottom w:val="none" w:sz="0" w:space="0" w:color="auto"/>
            <w:right w:val="none" w:sz="0" w:space="0" w:color="auto"/>
          </w:divBdr>
          <w:divsChild>
            <w:div w:id="1413507721">
              <w:marLeft w:val="0"/>
              <w:marRight w:val="0"/>
              <w:marTop w:val="0"/>
              <w:marBottom w:val="0"/>
              <w:divBdr>
                <w:top w:val="none" w:sz="0" w:space="0" w:color="auto"/>
                <w:left w:val="none" w:sz="0" w:space="0" w:color="auto"/>
                <w:bottom w:val="none" w:sz="0" w:space="0" w:color="auto"/>
                <w:right w:val="none" w:sz="0" w:space="0" w:color="auto"/>
              </w:divBdr>
            </w:div>
          </w:divsChild>
        </w:div>
        <w:div w:id="709259485">
          <w:marLeft w:val="0"/>
          <w:marRight w:val="0"/>
          <w:marTop w:val="0"/>
          <w:marBottom w:val="0"/>
          <w:divBdr>
            <w:top w:val="none" w:sz="0" w:space="0" w:color="auto"/>
            <w:left w:val="none" w:sz="0" w:space="0" w:color="auto"/>
            <w:bottom w:val="none" w:sz="0" w:space="0" w:color="auto"/>
            <w:right w:val="none" w:sz="0" w:space="0" w:color="auto"/>
          </w:divBdr>
          <w:divsChild>
            <w:div w:id="1130709908">
              <w:marLeft w:val="0"/>
              <w:marRight w:val="0"/>
              <w:marTop w:val="0"/>
              <w:marBottom w:val="0"/>
              <w:divBdr>
                <w:top w:val="none" w:sz="0" w:space="0" w:color="auto"/>
                <w:left w:val="none" w:sz="0" w:space="0" w:color="auto"/>
                <w:bottom w:val="none" w:sz="0" w:space="0" w:color="auto"/>
                <w:right w:val="none" w:sz="0" w:space="0" w:color="auto"/>
              </w:divBdr>
            </w:div>
          </w:divsChild>
        </w:div>
        <w:div w:id="1560088379">
          <w:marLeft w:val="0"/>
          <w:marRight w:val="0"/>
          <w:marTop w:val="0"/>
          <w:marBottom w:val="150"/>
          <w:divBdr>
            <w:top w:val="none" w:sz="0" w:space="0" w:color="auto"/>
            <w:left w:val="none" w:sz="0" w:space="0" w:color="auto"/>
            <w:bottom w:val="none" w:sz="0" w:space="0" w:color="auto"/>
            <w:right w:val="none" w:sz="0" w:space="0" w:color="auto"/>
          </w:divBdr>
        </w:div>
      </w:divsChild>
    </w:div>
    <w:div w:id="2003391279">
      <w:bodyDiv w:val="1"/>
      <w:marLeft w:val="0"/>
      <w:marRight w:val="0"/>
      <w:marTop w:val="0"/>
      <w:marBottom w:val="0"/>
      <w:divBdr>
        <w:top w:val="none" w:sz="0" w:space="0" w:color="auto"/>
        <w:left w:val="none" w:sz="0" w:space="0" w:color="auto"/>
        <w:bottom w:val="none" w:sz="0" w:space="0" w:color="auto"/>
        <w:right w:val="none" w:sz="0" w:space="0" w:color="auto"/>
      </w:divBdr>
      <w:divsChild>
        <w:div w:id="2100367062">
          <w:marLeft w:val="0"/>
          <w:marRight w:val="0"/>
          <w:marTop w:val="0"/>
          <w:marBottom w:val="150"/>
          <w:divBdr>
            <w:top w:val="none" w:sz="0" w:space="0" w:color="auto"/>
            <w:left w:val="none" w:sz="0" w:space="0" w:color="auto"/>
            <w:bottom w:val="none" w:sz="0" w:space="0" w:color="auto"/>
            <w:right w:val="none" w:sz="0" w:space="0" w:color="auto"/>
          </w:divBdr>
        </w:div>
      </w:divsChild>
    </w:div>
    <w:div w:id="2003393333">
      <w:bodyDiv w:val="1"/>
      <w:marLeft w:val="0"/>
      <w:marRight w:val="0"/>
      <w:marTop w:val="0"/>
      <w:marBottom w:val="0"/>
      <w:divBdr>
        <w:top w:val="none" w:sz="0" w:space="0" w:color="auto"/>
        <w:left w:val="none" w:sz="0" w:space="0" w:color="auto"/>
        <w:bottom w:val="none" w:sz="0" w:space="0" w:color="auto"/>
        <w:right w:val="none" w:sz="0" w:space="0" w:color="auto"/>
      </w:divBdr>
    </w:div>
    <w:div w:id="2003698551">
      <w:bodyDiv w:val="1"/>
      <w:marLeft w:val="0"/>
      <w:marRight w:val="0"/>
      <w:marTop w:val="0"/>
      <w:marBottom w:val="0"/>
      <w:divBdr>
        <w:top w:val="none" w:sz="0" w:space="0" w:color="auto"/>
        <w:left w:val="none" w:sz="0" w:space="0" w:color="auto"/>
        <w:bottom w:val="none" w:sz="0" w:space="0" w:color="auto"/>
        <w:right w:val="none" w:sz="0" w:space="0" w:color="auto"/>
      </w:divBdr>
      <w:divsChild>
        <w:div w:id="1644774261">
          <w:marLeft w:val="0"/>
          <w:marRight w:val="0"/>
          <w:marTop w:val="0"/>
          <w:marBottom w:val="0"/>
          <w:divBdr>
            <w:top w:val="none" w:sz="0" w:space="0" w:color="auto"/>
            <w:left w:val="none" w:sz="0" w:space="0" w:color="auto"/>
            <w:bottom w:val="dotted" w:sz="6" w:space="4" w:color="DDDDDD"/>
            <w:right w:val="none" w:sz="0" w:space="0" w:color="auto"/>
          </w:divBdr>
        </w:div>
      </w:divsChild>
    </w:div>
    <w:div w:id="2003896359">
      <w:bodyDiv w:val="1"/>
      <w:marLeft w:val="0"/>
      <w:marRight w:val="0"/>
      <w:marTop w:val="0"/>
      <w:marBottom w:val="0"/>
      <w:divBdr>
        <w:top w:val="none" w:sz="0" w:space="0" w:color="auto"/>
        <w:left w:val="none" w:sz="0" w:space="0" w:color="auto"/>
        <w:bottom w:val="none" w:sz="0" w:space="0" w:color="auto"/>
        <w:right w:val="none" w:sz="0" w:space="0" w:color="auto"/>
      </w:divBdr>
    </w:div>
    <w:div w:id="2004090979">
      <w:bodyDiv w:val="1"/>
      <w:marLeft w:val="0"/>
      <w:marRight w:val="0"/>
      <w:marTop w:val="0"/>
      <w:marBottom w:val="0"/>
      <w:divBdr>
        <w:top w:val="none" w:sz="0" w:space="0" w:color="auto"/>
        <w:left w:val="none" w:sz="0" w:space="0" w:color="auto"/>
        <w:bottom w:val="none" w:sz="0" w:space="0" w:color="auto"/>
        <w:right w:val="none" w:sz="0" w:space="0" w:color="auto"/>
      </w:divBdr>
    </w:div>
    <w:div w:id="2004309123">
      <w:bodyDiv w:val="1"/>
      <w:marLeft w:val="0"/>
      <w:marRight w:val="0"/>
      <w:marTop w:val="0"/>
      <w:marBottom w:val="0"/>
      <w:divBdr>
        <w:top w:val="none" w:sz="0" w:space="0" w:color="auto"/>
        <w:left w:val="none" w:sz="0" w:space="0" w:color="auto"/>
        <w:bottom w:val="none" w:sz="0" w:space="0" w:color="auto"/>
        <w:right w:val="none" w:sz="0" w:space="0" w:color="auto"/>
      </w:divBdr>
      <w:divsChild>
        <w:div w:id="1321346317">
          <w:marLeft w:val="0"/>
          <w:marRight w:val="0"/>
          <w:marTop w:val="0"/>
          <w:marBottom w:val="0"/>
          <w:divBdr>
            <w:top w:val="none" w:sz="0" w:space="0" w:color="auto"/>
            <w:left w:val="none" w:sz="0" w:space="0" w:color="auto"/>
            <w:bottom w:val="dotted" w:sz="6" w:space="4" w:color="DDDDDD"/>
            <w:right w:val="none" w:sz="0" w:space="0" w:color="auto"/>
          </w:divBdr>
          <w:divsChild>
            <w:div w:id="2057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726">
      <w:bodyDiv w:val="1"/>
      <w:marLeft w:val="0"/>
      <w:marRight w:val="0"/>
      <w:marTop w:val="0"/>
      <w:marBottom w:val="0"/>
      <w:divBdr>
        <w:top w:val="none" w:sz="0" w:space="0" w:color="auto"/>
        <w:left w:val="none" w:sz="0" w:space="0" w:color="auto"/>
        <w:bottom w:val="none" w:sz="0" w:space="0" w:color="auto"/>
        <w:right w:val="none" w:sz="0" w:space="0" w:color="auto"/>
      </w:divBdr>
      <w:divsChild>
        <w:div w:id="552158933">
          <w:marLeft w:val="0"/>
          <w:marRight w:val="0"/>
          <w:marTop w:val="0"/>
          <w:marBottom w:val="0"/>
          <w:divBdr>
            <w:top w:val="none" w:sz="0" w:space="0" w:color="auto"/>
            <w:left w:val="none" w:sz="0" w:space="0" w:color="auto"/>
            <w:bottom w:val="none" w:sz="0" w:space="0" w:color="auto"/>
            <w:right w:val="none" w:sz="0" w:space="0" w:color="auto"/>
          </w:divBdr>
          <w:divsChild>
            <w:div w:id="2010256239">
              <w:marLeft w:val="0"/>
              <w:marRight w:val="0"/>
              <w:marTop w:val="0"/>
              <w:marBottom w:val="0"/>
              <w:divBdr>
                <w:top w:val="none" w:sz="0" w:space="0" w:color="auto"/>
                <w:left w:val="none" w:sz="0" w:space="0" w:color="auto"/>
                <w:bottom w:val="none" w:sz="0" w:space="0" w:color="auto"/>
                <w:right w:val="none" w:sz="0" w:space="0" w:color="auto"/>
              </w:divBdr>
              <w:divsChild>
                <w:div w:id="1416050902">
                  <w:marLeft w:val="0"/>
                  <w:marRight w:val="0"/>
                  <w:marTop w:val="0"/>
                  <w:marBottom w:val="0"/>
                  <w:divBdr>
                    <w:top w:val="none" w:sz="0" w:space="0" w:color="auto"/>
                    <w:left w:val="none" w:sz="0" w:space="0" w:color="auto"/>
                    <w:bottom w:val="none" w:sz="0" w:space="0" w:color="auto"/>
                    <w:right w:val="none" w:sz="0" w:space="0" w:color="auto"/>
                  </w:divBdr>
                  <w:divsChild>
                    <w:div w:id="842625911">
                      <w:marLeft w:val="0"/>
                      <w:marRight w:val="0"/>
                      <w:marTop w:val="0"/>
                      <w:marBottom w:val="0"/>
                      <w:divBdr>
                        <w:top w:val="none" w:sz="0" w:space="0" w:color="auto"/>
                        <w:left w:val="none" w:sz="0" w:space="0" w:color="auto"/>
                        <w:bottom w:val="none" w:sz="0" w:space="0" w:color="auto"/>
                        <w:right w:val="none" w:sz="0" w:space="0" w:color="auto"/>
                      </w:divBdr>
                      <w:divsChild>
                        <w:div w:id="878399768">
                          <w:marLeft w:val="0"/>
                          <w:marRight w:val="0"/>
                          <w:marTop w:val="0"/>
                          <w:marBottom w:val="0"/>
                          <w:divBdr>
                            <w:top w:val="none" w:sz="0" w:space="0" w:color="auto"/>
                            <w:left w:val="none" w:sz="0" w:space="0" w:color="auto"/>
                            <w:bottom w:val="none" w:sz="0" w:space="0" w:color="auto"/>
                            <w:right w:val="none" w:sz="0" w:space="0" w:color="auto"/>
                          </w:divBdr>
                          <w:divsChild>
                            <w:div w:id="12917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3763">
      <w:bodyDiv w:val="1"/>
      <w:marLeft w:val="0"/>
      <w:marRight w:val="0"/>
      <w:marTop w:val="0"/>
      <w:marBottom w:val="0"/>
      <w:divBdr>
        <w:top w:val="none" w:sz="0" w:space="0" w:color="auto"/>
        <w:left w:val="none" w:sz="0" w:space="0" w:color="auto"/>
        <w:bottom w:val="none" w:sz="0" w:space="0" w:color="auto"/>
        <w:right w:val="none" w:sz="0" w:space="0" w:color="auto"/>
      </w:divBdr>
      <w:divsChild>
        <w:div w:id="534736660">
          <w:marLeft w:val="0"/>
          <w:marRight w:val="0"/>
          <w:marTop w:val="0"/>
          <w:marBottom w:val="150"/>
          <w:divBdr>
            <w:top w:val="none" w:sz="0" w:space="0" w:color="auto"/>
            <w:left w:val="none" w:sz="0" w:space="0" w:color="auto"/>
            <w:bottom w:val="none" w:sz="0" w:space="0" w:color="auto"/>
            <w:right w:val="none" w:sz="0" w:space="0" w:color="auto"/>
          </w:divBdr>
        </w:div>
        <w:div w:id="666785911">
          <w:marLeft w:val="0"/>
          <w:marRight w:val="0"/>
          <w:marTop w:val="0"/>
          <w:marBottom w:val="0"/>
          <w:divBdr>
            <w:top w:val="none" w:sz="0" w:space="0" w:color="auto"/>
            <w:left w:val="none" w:sz="0" w:space="0" w:color="auto"/>
            <w:bottom w:val="none" w:sz="0" w:space="0" w:color="auto"/>
            <w:right w:val="none" w:sz="0" w:space="0" w:color="auto"/>
          </w:divBdr>
          <w:divsChild>
            <w:div w:id="887886420">
              <w:marLeft w:val="0"/>
              <w:marRight w:val="0"/>
              <w:marTop w:val="225"/>
              <w:marBottom w:val="225"/>
              <w:divBdr>
                <w:top w:val="none" w:sz="0" w:space="0" w:color="auto"/>
                <w:left w:val="none" w:sz="0" w:space="0" w:color="auto"/>
                <w:bottom w:val="none" w:sz="0" w:space="0" w:color="auto"/>
                <w:right w:val="none" w:sz="0" w:space="0" w:color="auto"/>
              </w:divBdr>
            </w:div>
          </w:divsChild>
        </w:div>
        <w:div w:id="973363791">
          <w:marLeft w:val="0"/>
          <w:marRight w:val="0"/>
          <w:marTop w:val="0"/>
          <w:marBottom w:val="150"/>
          <w:divBdr>
            <w:top w:val="none" w:sz="0" w:space="0" w:color="auto"/>
            <w:left w:val="none" w:sz="0" w:space="0" w:color="auto"/>
            <w:bottom w:val="none" w:sz="0" w:space="0" w:color="auto"/>
            <w:right w:val="none" w:sz="0" w:space="0" w:color="auto"/>
          </w:divBdr>
          <w:divsChild>
            <w:div w:id="1987083084">
              <w:marLeft w:val="0"/>
              <w:marRight w:val="0"/>
              <w:marTop w:val="0"/>
              <w:marBottom w:val="0"/>
              <w:divBdr>
                <w:top w:val="none" w:sz="0" w:space="0" w:color="auto"/>
                <w:left w:val="none" w:sz="0" w:space="0" w:color="auto"/>
                <w:bottom w:val="none" w:sz="0" w:space="0" w:color="auto"/>
                <w:right w:val="none" w:sz="0" w:space="0" w:color="auto"/>
              </w:divBdr>
              <w:divsChild>
                <w:div w:id="2034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06855">
      <w:bodyDiv w:val="1"/>
      <w:marLeft w:val="0"/>
      <w:marRight w:val="0"/>
      <w:marTop w:val="0"/>
      <w:marBottom w:val="0"/>
      <w:divBdr>
        <w:top w:val="none" w:sz="0" w:space="0" w:color="auto"/>
        <w:left w:val="none" w:sz="0" w:space="0" w:color="auto"/>
        <w:bottom w:val="none" w:sz="0" w:space="0" w:color="auto"/>
        <w:right w:val="none" w:sz="0" w:space="0" w:color="auto"/>
      </w:divBdr>
      <w:divsChild>
        <w:div w:id="1707021136">
          <w:marLeft w:val="0"/>
          <w:marRight w:val="0"/>
          <w:marTop w:val="0"/>
          <w:marBottom w:val="0"/>
          <w:divBdr>
            <w:top w:val="none" w:sz="0" w:space="0" w:color="auto"/>
            <w:left w:val="none" w:sz="0" w:space="0" w:color="auto"/>
            <w:bottom w:val="dotted" w:sz="6" w:space="4" w:color="DDDDDD"/>
            <w:right w:val="none" w:sz="0" w:space="0" w:color="auto"/>
          </w:divBdr>
        </w:div>
      </w:divsChild>
    </w:div>
    <w:div w:id="2005696484">
      <w:bodyDiv w:val="1"/>
      <w:marLeft w:val="0"/>
      <w:marRight w:val="0"/>
      <w:marTop w:val="0"/>
      <w:marBottom w:val="0"/>
      <w:divBdr>
        <w:top w:val="none" w:sz="0" w:space="0" w:color="auto"/>
        <w:left w:val="none" w:sz="0" w:space="0" w:color="auto"/>
        <w:bottom w:val="none" w:sz="0" w:space="0" w:color="auto"/>
        <w:right w:val="none" w:sz="0" w:space="0" w:color="auto"/>
      </w:divBdr>
      <w:divsChild>
        <w:div w:id="256447024">
          <w:marLeft w:val="0"/>
          <w:marRight w:val="0"/>
          <w:marTop w:val="0"/>
          <w:marBottom w:val="150"/>
          <w:divBdr>
            <w:top w:val="none" w:sz="0" w:space="0" w:color="auto"/>
            <w:left w:val="none" w:sz="0" w:space="0" w:color="auto"/>
            <w:bottom w:val="none" w:sz="0" w:space="0" w:color="auto"/>
            <w:right w:val="none" w:sz="0" w:space="0" w:color="auto"/>
          </w:divBdr>
        </w:div>
        <w:div w:id="569120873">
          <w:marLeft w:val="0"/>
          <w:marRight w:val="0"/>
          <w:marTop w:val="0"/>
          <w:marBottom w:val="150"/>
          <w:divBdr>
            <w:top w:val="none" w:sz="0" w:space="0" w:color="auto"/>
            <w:left w:val="none" w:sz="0" w:space="0" w:color="auto"/>
            <w:bottom w:val="none" w:sz="0" w:space="0" w:color="auto"/>
            <w:right w:val="none" w:sz="0" w:space="0" w:color="auto"/>
          </w:divBdr>
          <w:divsChild>
            <w:div w:id="1867449315">
              <w:marLeft w:val="0"/>
              <w:marRight w:val="0"/>
              <w:marTop w:val="0"/>
              <w:marBottom w:val="0"/>
              <w:divBdr>
                <w:top w:val="none" w:sz="0" w:space="0" w:color="auto"/>
                <w:left w:val="none" w:sz="0" w:space="0" w:color="auto"/>
                <w:bottom w:val="none" w:sz="0" w:space="0" w:color="auto"/>
                <w:right w:val="none" w:sz="0" w:space="0" w:color="auto"/>
              </w:divBdr>
              <w:divsChild>
                <w:div w:id="1676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599">
          <w:marLeft w:val="0"/>
          <w:marRight w:val="0"/>
          <w:marTop w:val="0"/>
          <w:marBottom w:val="0"/>
          <w:divBdr>
            <w:top w:val="none" w:sz="0" w:space="0" w:color="auto"/>
            <w:left w:val="none" w:sz="0" w:space="0" w:color="auto"/>
            <w:bottom w:val="none" w:sz="0" w:space="0" w:color="auto"/>
            <w:right w:val="none" w:sz="0" w:space="0" w:color="auto"/>
          </w:divBdr>
          <w:divsChild>
            <w:div w:id="18530316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05814709">
      <w:bodyDiv w:val="1"/>
      <w:marLeft w:val="0"/>
      <w:marRight w:val="0"/>
      <w:marTop w:val="0"/>
      <w:marBottom w:val="0"/>
      <w:divBdr>
        <w:top w:val="none" w:sz="0" w:space="0" w:color="auto"/>
        <w:left w:val="none" w:sz="0" w:space="0" w:color="auto"/>
        <w:bottom w:val="none" w:sz="0" w:space="0" w:color="auto"/>
        <w:right w:val="none" w:sz="0" w:space="0" w:color="auto"/>
      </w:divBdr>
      <w:divsChild>
        <w:div w:id="1106392081">
          <w:marLeft w:val="0"/>
          <w:marRight w:val="0"/>
          <w:marTop w:val="0"/>
          <w:marBottom w:val="0"/>
          <w:divBdr>
            <w:top w:val="none" w:sz="0" w:space="0" w:color="auto"/>
            <w:left w:val="none" w:sz="0" w:space="0" w:color="auto"/>
            <w:bottom w:val="none" w:sz="0" w:space="0" w:color="auto"/>
            <w:right w:val="none" w:sz="0" w:space="0" w:color="auto"/>
          </w:divBdr>
          <w:divsChild>
            <w:div w:id="33623923">
              <w:marLeft w:val="0"/>
              <w:marRight w:val="0"/>
              <w:marTop w:val="0"/>
              <w:marBottom w:val="0"/>
              <w:divBdr>
                <w:top w:val="none" w:sz="0" w:space="0" w:color="auto"/>
                <w:left w:val="none" w:sz="0" w:space="0" w:color="auto"/>
                <w:bottom w:val="none" w:sz="0" w:space="0" w:color="auto"/>
                <w:right w:val="none" w:sz="0" w:space="0" w:color="auto"/>
              </w:divBdr>
              <w:divsChild>
                <w:div w:id="2032871547">
                  <w:marLeft w:val="0"/>
                  <w:marRight w:val="0"/>
                  <w:marTop w:val="0"/>
                  <w:marBottom w:val="0"/>
                  <w:divBdr>
                    <w:top w:val="none" w:sz="0" w:space="0" w:color="auto"/>
                    <w:left w:val="none" w:sz="0" w:space="0" w:color="auto"/>
                    <w:bottom w:val="none" w:sz="0" w:space="0" w:color="auto"/>
                    <w:right w:val="none" w:sz="0" w:space="0" w:color="auto"/>
                  </w:divBdr>
                </w:div>
              </w:divsChild>
            </w:div>
            <w:div w:id="1310130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005601">
      <w:bodyDiv w:val="1"/>
      <w:marLeft w:val="0"/>
      <w:marRight w:val="0"/>
      <w:marTop w:val="0"/>
      <w:marBottom w:val="0"/>
      <w:divBdr>
        <w:top w:val="none" w:sz="0" w:space="0" w:color="auto"/>
        <w:left w:val="none" w:sz="0" w:space="0" w:color="auto"/>
        <w:bottom w:val="none" w:sz="0" w:space="0" w:color="auto"/>
        <w:right w:val="none" w:sz="0" w:space="0" w:color="auto"/>
      </w:divBdr>
      <w:divsChild>
        <w:div w:id="1618636841">
          <w:marLeft w:val="0"/>
          <w:marRight w:val="0"/>
          <w:marTop w:val="0"/>
          <w:marBottom w:val="0"/>
          <w:divBdr>
            <w:top w:val="none" w:sz="0" w:space="0" w:color="auto"/>
            <w:left w:val="none" w:sz="0" w:space="0" w:color="auto"/>
            <w:bottom w:val="none" w:sz="0" w:space="0" w:color="auto"/>
            <w:right w:val="none" w:sz="0" w:space="0" w:color="auto"/>
          </w:divBdr>
        </w:div>
      </w:divsChild>
    </w:div>
    <w:div w:id="2006280829">
      <w:bodyDiv w:val="1"/>
      <w:marLeft w:val="0"/>
      <w:marRight w:val="0"/>
      <w:marTop w:val="0"/>
      <w:marBottom w:val="0"/>
      <w:divBdr>
        <w:top w:val="none" w:sz="0" w:space="0" w:color="auto"/>
        <w:left w:val="none" w:sz="0" w:space="0" w:color="auto"/>
        <w:bottom w:val="none" w:sz="0" w:space="0" w:color="auto"/>
        <w:right w:val="none" w:sz="0" w:space="0" w:color="auto"/>
      </w:divBdr>
      <w:divsChild>
        <w:div w:id="119422083">
          <w:marLeft w:val="0"/>
          <w:marRight w:val="0"/>
          <w:marTop w:val="0"/>
          <w:marBottom w:val="0"/>
          <w:divBdr>
            <w:top w:val="none" w:sz="0" w:space="0" w:color="auto"/>
            <w:left w:val="none" w:sz="0" w:space="0" w:color="auto"/>
            <w:bottom w:val="none" w:sz="0" w:space="0" w:color="auto"/>
            <w:right w:val="none" w:sz="0" w:space="0" w:color="auto"/>
          </w:divBdr>
          <w:divsChild>
            <w:div w:id="2103605997">
              <w:marLeft w:val="0"/>
              <w:marRight w:val="0"/>
              <w:marTop w:val="0"/>
              <w:marBottom w:val="0"/>
              <w:divBdr>
                <w:top w:val="none" w:sz="0" w:space="0" w:color="auto"/>
                <w:left w:val="none" w:sz="0" w:space="0" w:color="auto"/>
                <w:bottom w:val="none" w:sz="0" w:space="0" w:color="auto"/>
                <w:right w:val="none" w:sz="0" w:space="0" w:color="auto"/>
              </w:divBdr>
              <w:divsChild>
                <w:div w:id="1785613190">
                  <w:marLeft w:val="0"/>
                  <w:marRight w:val="0"/>
                  <w:marTop w:val="0"/>
                  <w:marBottom w:val="0"/>
                  <w:divBdr>
                    <w:top w:val="none" w:sz="0" w:space="0" w:color="auto"/>
                    <w:left w:val="none" w:sz="0" w:space="0" w:color="auto"/>
                    <w:bottom w:val="none" w:sz="0" w:space="0" w:color="auto"/>
                    <w:right w:val="none" w:sz="0" w:space="0" w:color="auto"/>
                  </w:divBdr>
                  <w:divsChild>
                    <w:div w:id="1199003970">
                      <w:marLeft w:val="0"/>
                      <w:marRight w:val="0"/>
                      <w:marTop w:val="0"/>
                      <w:marBottom w:val="0"/>
                      <w:divBdr>
                        <w:top w:val="none" w:sz="0" w:space="0" w:color="auto"/>
                        <w:left w:val="none" w:sz="0" w:space="0" w:color="auto"/>
                        <w:bottom w:val="none" w:sz="0" w:space="0" w:color="auto"/>
                        <w:right w:val="none" w:sz="0" w:space="0" w:color="auto"/>
                      </w:divBdr>
                      <w:divsChild>
                        <w:div w:id="1571232355">
                          <w:marLeft w:val="0"/>
                          <w:marRight w:val="0"/>
                          <w:marTop w:val="0"/>
                          <w:marBottom w:val="0"/>
                          <w:divBdr>
                            <w:top w:val="none" w:sz="0" w:space="0" w:color="auto"/>
                            <w:left w:val="none" w:sz="0" w:space="0" w:color="auto"/>
                            <w:bottom w:val="none" w:sz="0" w:space="0" w:color="auto"/>
                            <w:right w:val="none" w:sz="0" w:space="0" w:color="auto"/>
                          </w:divBdr>
                          <w:divsChild>
                            <w:div w:id="1660499350">
                              <w:marLeft w:val="0"/>
                              <w:marRight w:val="0"/>
                              <w:marTop w:val="0"/>
                              <w:marBottom w:val="0"/>
                              <w:divBdr>
                                <w:top w:val="none" w:sz="0" w:space="0" w:color="auto"/>
                                <w:left w:val="none" w:sz="0" w:space="0" w:color="auto"/>
                                <w:bottom w:val="none" w:sz="0" w:space="0" w:color="auto"/>
                                <w:right w:val="none" w:sz="0" w:space="0" w:color="auto"/>
                              </w:divBdr>
                              <w:divsChild>
                                <w:div w:id="433091955">
                                  <w:marLeft w:val="0"/>
                                  <w:marRight w:val="0"/>
                                  <w:marTop w:val="0"/>
                                  <w:marBottom w:val="0"/>
                                  <w:divBdr>
                                    <w:top w:val="none" w:sz="0" w:space="0" w:color="auto"/>
                                    <w:left w:val="none" w:sz="0" w:space="0" w:color="auto"/>
                                    <w:bottom w:val="none" w:sz="0" w:space="0" w:color="auto"/>
                                    <w:right w:val="none" w:sz="0" w:space="0" w:color="auto"/>
                                  </w:divBdr>
                                  <w:divsChild>
                                    <w:div w:id="1128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80922">
      <w:bodyDiv w:val="1"/>
      <w:marLeft w:val="0"/>
      <w:marRight w:val="0"/>
      <w:marTop w:val="0"/>
      <w:marBottom w:val="0"/>
      <w:divBdr>
        <w:top w:val="none" w:sz="0" w:space="0" w:color="auto"/>
        <w:left w:val="none" w:sz="0" w:space="0" w:color="auto"/>
        <w:bottom w:val="none" w:sz="0" w:space="0" w:color="auto"/>
        <w:right w:val="none" w:sz="0" w:space="0" w:color="auto"/>
      </w:divBdr>
      <w:divsChild>
        <w:div w:id="1780104686">
          <w:marLeft w:val="0"/>
          <w:marRight w:val="0"/>
          <w:marTop w:val="0"/>
          <w:marBottom w:val="0"/>
          <w:divBdr>
            <w:top w:val="none" w:sz="0" w:space="0" w:color="auto"/>
            <w:left w:val="none" w:sz="0" w:space="0" w:color="auto"/>
            <w:bottom w:val="none" w:sz="0" w:space="0" w:color="auto"/>
            <w:right w:val="none" w:sz="0" w:space="0" w:color="auto"/>
          </w:divBdr>
          <w:divsChild>
            <w:div w:id="1277761440">
              <w:marLeft w:val="0"/>
              <w:marRight w:val="0"/>
              <w:marTop w:val="0"/>
              <w:marBottom w:val="0"/>
              <w:divBdr>
                <w:top w:val="none" w:sz="0" w:space="0" w:color="auto"/>
                <w:left w:val="none" w:sz="0" w:space="0" w:color="auto"/>
                <w:bottom w:val="none" w:sz="0" w:space="0" w:color="auto"/>
                <w:right w:val="none" w:sz="0" w:space="0" w:color="auto"/>
              </w:divBdr>
              <w:divsChild>
                <w:div w:id="1090584905">
                  <w:marLeft w:val="0"/>
                  <w:marRight w:val="0"/>
                  <w:marTop w:val="0"/>
                  <w:marBottom w:val="0"/>
                  <w:divBdr>
                    <w:top w:val="none" w:sz="0" w:space="0" w:color="auto"/>
                    <w:left w:val="none" w:sz="0" w:space="0" w:color="auto"/>
                    <w:bottom w:val="none" w:sz="0" w:space="0" w:color="auto"/>
                    <w:right w:val="none" w:sz="0" w:space="0" w:color="auto"/>
                  </w:divBdr>
                  <w:divsChild>
                    <w:div w:id="2039230589">
                      <w:marLeft w:val="0"/>
                      <w:marRight w:val="0"/>
                      <w:marTop w:val="0"/>
                      <w:marBottom w:val="0"/>
                      <w:divBdr>
                        <w:top w:val="none" w:sz="0" w:space="0" w:color="auto"/>
                        <w:left w:val="none" w:sz="0" w:space="0" w:color="auto"/>
                        <w:bottom w:val="none" w:sz="0" w:space="0" w:color="auto"/>
                        <w:right w:val="none" w:sz="0" w:space="0" w:color="auto"/>
                      </w:divBdr>
                      <w:divsChild>
                        <w:div w:id="2087410304">
                          <w:marLeft w:val="0"/>
                          <w:marRight w:val="0"/>
                          <w:marTop w:val="0"/>
                          <w:marBottom w:val="0"/>
                          <w:divBdr>
                            <w:top w:val="none" w:sz="0" w:space="0" w:color="auto"/>
                            <w:left w:val="none" w:sz="0" w:space="0" w:color="auto"/>
                            <w:bottom w:val="none" w:sz="0" w:space="0" w:color="auto"/>
                            <w:right w:val="none" w:sz="0" w:space="0" w:color="auto"/>
                          </w:divBdr>
                          <w:divsChild>
                            <w:div w:id="1953049596">
                              <w:marLeft w:val="0"/>
                              <w:marRight w:val="0"/>
                              <w:marTop w:val="0"/>
                              <w:marBottom w:val="0"/>
                              <w:divBdr>
                                <w:top w:val="none" w:sz="0" w:space="0" w:color="auto"/>
                                <w:left w:val="none" w:sz="0" w:space="0" w:color="auto"/>
                                <w:bottom w:val="none" w:sz="0" w:space="0" w:color="auto"/>
                                <w:right w:val="none" w:sz="0" w:space="0" w:color="auto"/>
                              </w:divBdr>
                              <w:divsChild>
                                <w:div w:id="7585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86364">
      <w:bodyDiv w:val="1"/>
      <w:marLeft w:val="0"/>
      <w:marRight w:val="0"/>
      <w:marTop w:val="0"/>
      <w:marBottom w:val="0"/>
      <w:divBdr>
        <w:top w:val="none" w:sz="0" w:space="0" w:color="auto"/>
        <w:left w:val="none" w:sz="0" w:space="0" w:color="auto"/>
        <w:bottom w:val="none" w:sz="0" w:space="0" w:color="auto"/>
        <w:right w:val="none" w:sz="0" w:space="0" w:color="auto"/>
      </w:divBdr>
    </w:div>
    <w:div w:id="2006860245">
      <w:bodyDiv w:val="1"/>
      <w:marLeft w:val="0"/>
      <w:marRight w:val="0"/>
      <w:marTop w:val="0"/>
      <w:marBottom w:val="0"/>
      <w:divBdr>
        <w:top w:val="none" w:sz="0" w:space="0" w:color="auto"/>
        <w:left w:val="none" w:sz="0" w:space="0" w:color="auto"/>
        <w:bottom w:val="none" w:sz="0" w:space="0" w:color="auto"/>
        <w:right w:val="none" w:sz="0" w:space="0" w:color="auto"/>
      </w:divBdr>
      <w:divsChild>
        <w:div w:id="1043405796">
          <w:marLeft w:val="0"/>
          <w:marRight w:val="0"/>
          <w:marTop w:val="0"/>
          <w:marBottom w:val="0"/>
          <w:divBdr>
            <w:top w:val="none" w:sz="0" w:space="0" w:color="auto"/>
            <w:left w:val="none" w:sz="0" w:space="0" w:color="auto"/>
            <w:bottom w:val="dotted" w:sz="6" w:space="4" w:color="DDDDDD"/>
            <w:right w:val="none" w:sz="0" w:space="0" w:color="auto"/>
          </w:divBdr>
          <w:divsChild>
            <w:div w:id="12335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7508">
      <w:bodyDiv w:val="1"/>
      <w:marLeft w:val="0"/>
      <w:marRight w:val="0"/>
      <w:marTop w:val="0"/>
      <w:marBottom w:val="0"/>
      <w:divBdr>
        <w:top w:val="none" w:sz="0" w:space="0" w:color="auto"/>
        <w:left w:val="none" w:sz="0" w:space="0" w:color="auto"/>
        <w:bottom w:val="none" w:sz="0" w:space="0" w:color="auto"/>
        <w:right w:val="none" w:sz="0" w:space="0" w:color="auto"/>
      </w:divBdr>
    </w:div>
    <w:div w:id="2007127513">
      <w:bodyDiv w:val="1"/>
      <w:marLeft w:val="0"/>
      <w:marRight w:val="0"/>
      <w:marTop w:val="0"/>
      <w:marBottom w:val="0"/>
      <w:divBdr>
        <w:top w:val="none" w:sz="0" w:space="0" w:color="auto"/>
        <w:left w:val="none" w:sz="0" w:space="0" w:color="auto"/>
        <w:bottom w:val="none" w:sz="0" w:space="0" w:color="auto"/>
        <w:right w:val="none" w:sz="0" w:space="0" w:color="auto"/>
      </w:divBdr>
    </w:div>
    <w:div w:id="2007318983">
      <w:bodyDiv w:val="1"/>
      <w:marLeft w:val="0"/>
      <w:marRight w:val="0"/>
      <w:marTop w:val="0"/>
      <w:marBottom w:val="0"/>
      <w:divBdr>
        <w:top w:val="none" w:sz="0" w:space="0" w:color="auto"/>
        <w:left w:val="none" w:sz="0" w:space="0" w:color="auto"/>
        <w:bottom w:val="none" w:sz="0" w:space="0" w:color="auto"/>
        <w:right w:val="none" w:sz="0" w:space="0" w:color="auto"/>
      </w:divBdr>
    </w:div>
    <w:div w:id="2007782677">
      <w:bodyDiv w:val="1"/>
      <w:marLeft w:val="0"/>
      <w:marRight w:val="0"/>
      <w:marTop w:val="0"/>
      <w:marBottom w:val="0"/>
      <w:divBdr>
        <w:top w:val="none" w:sz="0" w:space="0" w:color="auto"/>
        <w:left w:val="none" w:sz="0" w:space="0" w:color="auto"/>
        <w:bottom w:val="none" w:sz="0" w:space="0" w:color="auto"/>
        <w:right w:val="none" w:sz="0" w:space="0" w:color="auto"/>
      </w:divBdr>
      <w:divsChild>
        <w:div w:id="444425163">
          <w:marLeft w:val="0"/>
          <w:marRight w:val="0"/>
          <w:marTop w:val="0"/>
          <w:marBottom w:val="0"/>
          <w:divBdr>
            <w:top w:val="none" w:sz="0" w:space="0" w:color="auto"/>
            <w:left w:val="none" w:sz="0" w:space="0" w:color="auto"/>
            <w:bottom w:val="none" w:sz="0" w:space="0" w:color="auto"/>
            <w:right w:val="none" w:sz="0" w:space="0" w:color="auto"/>
          </w:divBdr>
          <w:divsChild>
            <w:div w:id="526992586">
              <w:marLeft w:val="0"/>
              <w:marRight w:val="0"/>
              <w:marTop w:val="0"/>
              <w:marBottom w:val="0"/>
              <w:divBdr>
                <w:top w:val="none" w:sz="0" w:space="0" w:color="auto"/>
                <w:left w:val="none" w:sz="0" w:space="0" w:color="auto"/>
                <w:bottom w:val="none" w:sz="0" w:space="0" w:color="auto"/>
                <w:right w:val="none" w:sz="0" w:space="0" w:color="auto"/>
              </w:divBdr>
              <w:divsChild>
                <w:div w:id="1181168548">
                  <w:marLeft w:val="0"/>
                  <w:marRight w:val="0"/>
                  <w:marTop w:val="0"/>
                  <w:marBottom w:val="0"/>
                  <w:divBdr>
                    <w:top w:val="none" w:sz="0" w:space="0" w:color="auto"/>
                    <w:left w:val="none" w:sz="0" w:space="0" w:color="auto"/>
                    <w:bottom w:val="none" w:sz="0" w:space="0" w:color="auto"/>
                    <w:right w:val="none" w:sz="0" w:space="0" w:color="auto"/>
                  </w:divBdr>
                  <w:divsChild>
                    <w:div w:id="774178168">
                      <w:marLeft w:val="0"/>
                      <w:marRight w:val="0"/>
                      <w:marTop w:val="0"/>
                      <w:marBottom w:val="0"/>
                      <w:divBdr>
                        <w:top w:val="none" w:sz="0" w:space="0" w:color="auto"/>
                        <w:left w:val="none" w:sz="0" w:space="0" w:color="auto"/>
                        <w:bottom w:val="none" w:sz="0" w:space="0" w:color="auto"/>
                        <w:right w:val="none" w:sz="0" w:space="0" w:color="auto"/>
                      </w:divBdr>
                      <w:divsChild>
                        <w:div w:id="1842694020">
                          <w:marLeft w:val="0"/>
                          <w:marRight w:val="0"/>
                          <w:marTop w:val="225"/>
                          <w:marBottom w:val="150"/>
                          <w:divBdr>
                            <w:top w:val="none" w:sz="0" w:space="4" w:color="auto"/>
                            <w:left w:val="none" w:sz="0" w:space="0" w:color="auto"/>
                            <w:bottom w:val="single" w:sz="6" w:space="4" w:color="CECECE"/>
                            <w:right w:val="none" w:sz="0" w:space="0" w:color="auto"/>
                          </w:divBdr>
                          <w:divsChild>
                            <w:div w:id="1474173379">
                              <w:marLeft w:val="0"/>
                              <w:marRight w:val="0"/>
                              <w:marTop w:val="0"/>
                              <w:marBottom w:val="0"/>
                              <w:divBdr>
                                <w:top w:val="none" w:sz="0" w:space="0" w:color="auto"/>
                                <w:left w:val="none" w:sz="0" w:space="0" w:color="auto"/>
                                <w:bottom w:val="none" w:sz="0" w:space="0" w:color="auto"/>
                                <w:right w:val="none" w:sz="0" w:space="0" w:color="auto"/>
                              </w:divBdr>
                            </w:div>
                            <w:div w:id="2109613795">
                              <w:marLeft w:val="0"/>
                              <w:marRight w:val="0"/>
                              <w:marTop w:val="0"/>
                              <w:marBottom w:val="0"/>
                              <w:divBdr>
                                <w:top w:val="none" w:sz="0" w:space="0" w:color="auto"/>
                                <w:left w:val="none" w:sz="0" w:space="0" w:color="auto"/>
                                <w:bottom w:val="none" w:sz="0" w:space="0" w:color="auto"/>
                                <w:right w:val="none" w:sz="0" w:space="0" w:color="auto"/>
                              </w:divBdr>
                              <w:divsChild>
                                <w:div w:id="427192024">
                                  <w:marLeft w:val="0"/>
                                  <w:marRight w:val="0"/>
                                  <w:marTop w:val="0"/>
                                  <w:marBottom w:val="0"/>
                                  <w:divBdr>
                                    <w:top w:val="none" w:sz="0" w:space="0" w:color="auto"/>
                                    <w:left w:val="none" w:sz="0" w:space="0" w:color="auto"/>
                                    <w:bottom w:val="none" w:sz="0" w:space="0" w:color="auto"/>
                                    <w:right w:val="none" w:sz="0" w:space="0" w:color="auto"/>
                                  </w:divBdr>
                                  <w:divsChild>
                                    <w:div w:id="805245033">
                                      <w:marLeft w:val="0"/>
                                      <w:marRight w:val="0"/>
                                      <w:marTop w:val="45"/>
                                      <w:marBottom w:val="0"/>
                                      <w:divBdr>
                                        <w:top w:val="none" w:sz="0" w:space="0" w:color="auto"/>
                                        <w:left w:val="none" w:sz="0" w:space="0" w:color="auto"/>
                                        <w:bottom w:val="none" w:sz="0" w:space="0" w:color="auto"/>
                                        <w:right w:val="none" w:sz="0" w:space="0" w:color="auto"/>
                                      </w:divBdr>
                                    </w:div>
                                    <w:div w:id="13418163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5366">
              <w:marLeft w:val="0"/>
              <w:marRight w:val="0"/>
              <w:marTop w:val="0"/>
              <w:marBottom w:val="0"/>
              <w:divBdr>
                <w:top w:val="none" w:sz="0" w:space="0" w:color="auto"/>
                <w:left w:val="none" w:sz="0" w:space="0" w:color="auto"/>
                <w:bottom w:val="none" w:sz="0" w:space="0" w:color="auto"/>
                <w:right w:val="none" w:sz="0" w:space="0" w:color="auto"/>
              </w:divBdr>
            </w:div>
          </w:divsChild>
        </w:div>
        <w:div w:id="1654292360">
          <w:marLeft w:val="0"/>
          <w:marRight w:val="0"/>
          <w:marTop w:val="150"/>
          <w:marBottom w:val="0"/>
          <w:divBdr>
            <w:top w:val="none" w:sz="0" w:space="0" w:color="auto"/>
            <w:left w:val="none" w:sz="0" w:space="0" w:color="auto"/>
            <w:bottom w:val="none" w:sz="0" w:space="0" w:color="auto"/>
            <w:right w:val="none" w:sz="0" w:space="0" w:color="auto"/>
          </w:divBdr>
          <w:divsChild>
            <w:div w:id="911157100">
              <w:marLeft w:val="0"/>
              <w:marRight w:val="0"/>
              <w:marTop w:val="0"/>
              <w:marBottom w:val="0"/>
              <w:divBdr>
                <w:top w:val="none" w:sz="0" w:space="0" w:color="auto"/>
                <w:left w:val="none" w:sz="0" w:space="0" w:color="auto"/>
                <w:bottom w:val="none" w:sz="0" w:space="0" w:color="auto"/>
                <w:right w:val="none" w:sz="0" w:space="0" w:color="auto"/>
              </w:divBdr>
              <w:divsChild>
                <w:div w:id="1286084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3002">
      <w:bodyDiv w:val="1"/>
      <w:marLeft w:val="0"/>
      <w:marRight w:val="0"/>
      <w:marTop w:val="0"/>
      <w:marBottom w:val="0"/>
      <w:divBdr>
        <w:top w:val="none" w:sz="0" w:space="0" w:color="auto"/>
        <w:left w:val="none" w:sz="0" w:space="0" w:color="auto"/>
        <w:bottom w:val="none" w:sz="0" w:space="0" w:color="auto"/>
        <w:right w:val="none" w:sz="0" w:space="0" w:color="auto"/>
      </w:divBdr>
      <w:divsChild>
        <w:div w:id="1333600852">
          <w:marLeft w:val="0"/>
          <w:marRight w:val="0"/>
          <w:marTop w:val="0"/>
          <w:marBottom w:val="150"/>
          <w:divBdr>
            <w:top w:val="none" w:sz="0" w:space="0" w:color="auto"/>
            <w:left w:val="none" w:sz="0" w:space="0" w:color="auto"/>
            <w:bottom w:val="none" w:sz="0" w:space="0" w:color="auto"/>
            <w:right w:val="none" w:sz="0" w:space="0" w:color="auto"/>
          </w:divBdr>
        </w:div>
      </w:divsChild>
    </w:div>
    <w:div w:id="2007828626">
      <w:bodyDiv w:val="1"/>
      <w:marLeft w:val="0"/>
      <w:marRight w:val="0"/>
      <w:marTop w:val="0"/>
      <w:marBottom w:val="0"/>
      <w:divBdr>
        <w:top w:val="none" w:sz="0" w:space="0" w:color="auto"/>
        <w:left w:val="none" w:sz="0" w:space="0" w:color="auto"/>
        <w:bottom w:val="none" w:sz="0" w:space="0" w:color="auto"/>
        <w:right w:val="none" w:sz="0" w:space="0" w:color="auto"/>
      </w:divBdr>
      <w:divsChild>
        <w:div w:id="376009275">
          <w:marLeft w:val="0"/>
          <w:marRight w:val="0"/>
          <w:marTop w:val="0"/>
          <w:marBottom w:val="0"/>
          <w:divBdr>
            <w:top w:val="none" w:sz="0" w:space="0" w:color="auto"/>
            <w:left w:val="none" w:sz="0" w:space="0" w:color="auto"/>
            <w:bottom w:val="none" w:sz="0" w:space="0" w:color="auto"/>
            <w:right w:val="none" w:sz="0" w:space="0" w:color="auto"/>
          </w:divBdr>
          <w:divsChild>
            <w:div w:id="1378118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7901992">
      <w:bodyDiv w:val="1"/>
      <w:marLeft w:val="0"/>
      <w:marRight w:val="0"/>
      <w:marTop w:val="0"/>
      <w:marBottom w:val="0"/>
      <w:divBdr>
        <w:top w:val="none" w:sz="0" w:space="0" w:color="auto"/>
        <w:left w:val="none" w:sz="0" w:space="0" w:color="auto"/>
        <w:bottom w:val="none" w:sz="0" w:space="0" w:color="auto"/>
        <w:right w:val="none" w:sz="0" w:space="0" w:color="auto"/>
      </w:divBdr>
    </w:div>
    <w:div w:id="2008247101">
      <w:bodyDiv w:val="1"/>
      <w:marLeft w:val="0"/>
      <w:marRight w:val="0"/>
      <w:marTop w:val="0"/>
      <w:marBottom w:val="0"/>
      <w:divBdr>
        <w:top w:val="none" w:sz="0" w:space="0" w:color="auto"/>
        <w:left w:val="none" w:sz="0" w:space="0" w:color="auto"/>
        <w:bottom w:val="none" w:sz="0" w:space="0" w:color="auto"/>
        <w:right w:val="none" w:sz="0" w:space="0" w:color="auto"/>
      </w:divBdr>
      <w:divsChild>
        <w:div w:id="2000496109">
          <w:marLeft w:val="0"/>
          <w:marRight w:val="0"/>
          <w:marTop w:val="0"/>
          <w:marBottom w:val="0"/>
          <w:divBdr>
            <w:top w:val="none" w:sz="0" w:space="0" w:color="auto"/>
            <w:left w:val="none" w:sz="0" w:space="0" w:color="auto"/>
            <w:bottom w:val="none" w:sz="0" w:space="0" w:color="auto"/>
            <w:right w:val="none" w:sz="0" w:space="0" w:color="auto"/>
          </w:divBdr>
          <w:divsChild>
            <w:div w:id="1618753770">
              <w:marLeft w:val="0"/>
              <w:marRight w:val="0"/>
              <w:marTop w:val="0"/>
              <w:marBottom w:val="0"/>
              <w:divBdr>
                <w:top w:val="none" w:sz="0" w:space="0" w:color="auto"/>
                <w:left w:val="none" w:sz="0" w:space="0" w:color="auto"/>
                <w:bottom w:val="none" w:sz="0" w:space="0" w:color="auto"/>
                <w:right w:val="none" w:sz="0" w:space="0" w:color="auto"/>
              </w:divBdr>
              <w:divsChild>
                <w:div w:id="2032800245">
                  <w:marLeft w:val="0"/>
                  <w:marRight w:val="0"/>
                  <w:marTop w:val="0"/>
                  <w:marBottom w:val="0"/>
                  <w:divBdr>
                    <w:top w:val="none" w:sz="0" w:space="0" w:color="auto"/>
                    <w:left w:val="none" w:sz="0" w:space="0" w:color="auto"/>
                    <w:bottom w:val="none" w:sz="0" w:space="0" w:color="auto"/>
                    <w:right w:val="none" w:sz="0" w:space="0" w:color="auto"/>
                  </w:divBdr>
                  <w:divsChild>
                    <w:div w:id="1676806942">
                      <w:marLeft w:val="0"/>
                      <w:marRight w:val="0"/>
                      <w:marTop w:val="0"/>
                      <w:marBottom w:val="0"/>
                      <w:divBdr>
                        <w:top w:val="none" w:sz="0" w:space="0" w:color="auto"/>
                        <w:left w:val="none" w:sz="0" w:space="0" w:color="auto"/>
                        <w:bottom w:val="none" w:sz="0" w:space="0" w:color="auto"/>
                        <w:right w:val="none" w:sz="0" w:space="0" w:color="auto"/>
                      </w:divBdr>
                      <w:divsChild>
                        <w:div w:id="758672904">
                          <w:marLeft w:val="0"/>
                          <w:marRight w:val="0"/>
                          <w:marTop w:val="0"/>
                          <w:marBottom w:val="0"/>
                          <w:divBdr>
                            <w:top w:val="none" w:sz="0" w:space="0" w:color="auto"/>
                            <w:left w:val="none" w:sz="0" w:space="0" w:color="auto"/>
                            <w:bottom w:val="none" w:sz="0" w:space="0" w:color="auto"/>
                            <w:right w:val="none" w:sz="0" w:space="0" w:color="auto"/>
                          </w:divBdr>
                          <w:divsChild>
                            <w:div w:id="724184468">
                              <w:marLeft w:val="0"/>
                              <w:marRight w:val="0"/>
                              <w:marTop w:val="0"/>
                              <w:marBottom w:val="0"/>
                              <w:divBdr>
                                <w:top w:val="none" w:sz="0" w:space="0" w:color="auto"/>
                                <w:left w:val="none" w:sz="0" w:space="0" w:color="auto"/>
                                <w:bottom w:val="none" w:sz="0" w:space="0" w:color="auto"/>
                                <w:right w:val="none" w:sz="0" w:space="0" w:color="auto"/>
                              </w:divBdr>
                              <w:divsChild>
                                <w:div w:id="1443499981">
                                  <w:marLeft w:val="0"/>
                                  <w:marRight w:val="0"/>
                                  <w:marTop w:val="0"/>
                                  <w:marBottom w:val="75"/>
                                  <w:divBdr>
                                    <w:top w:val="none" w:sz="0" w:space="0" w:color="auto"/>
                                    <w:left w:val="none" w:sz="0" w:space="0" w:color="auto"/>
                                    <w:bottom w:val="none" w:sz="0" w:space="0" w:color="auto"/>
                                    <w:right w:val="none" w:sz="0" w:space="0" w:color="auto"/>
                                  </w:divBdr>
                                  <w:divsChild>
                                    <w:div w:id="2100981053">
                                      <w:marLeft w:val="0"/>
                                      <w:marRight w:val="0"/>
                                      <w:marTop w:val="0"/>
                                      <w:marBottom w:val="0"/>
                                      <w:divBdr>
                                        <w:top w:val="none" w:sz="0" w:space="0" w:color="auto"/>
                                        <w:left w:val="none" w:sz="0" w:space="0" w:color="auto"/>
                                        <w:bottom w:val="none" w:sz="0" w:space="0" w:color="auto"/>
                                        <w:right w:val="none" w:sz="0" w:space="0" w:color="auto"/>
                                      </w:divBdr>
                                      <w:divsChild>
                                        <w:div w:id="2078894080">
                                          <w:marLeft w:val="0"/>
                                          <w:marRight w:val="0"/>
                                          <w:marTop w:val="0"/>
                                          <w:marBottom w:val="0"/>
                                          <w:divBdr>
                                            <w:top w:val="none" w:sz="0" w:space="0" w:color="auto"/>
                                            <w:left w:val="none" w:sz="0" w:space="0" w:color="auto"/>
                                            <w:bottom w:val="none" w:sz="0" w:space="0" w:color="auto"/>
                                            <w:right w:val="none" w:sz="0" w:space="0" w:color="auto"/>
                                          </w:divBdr>
                                          <w:divsChild>
                                            <w:div w:id="815479">
                                              <w:marLeft w:val="0"/>
                                              <w:marRight w:val="0"/>
                                              <w:marTop w:val="0"/>
                                              <w:marBottom w:val="0"/>
                                              <w:divBdr>
                                                <w:top w:val="none" w:sz="0" w:space="0" w:color="auto"/>
                                                <w:left w:val="none" w:sz="0" w:space="0" w:color="auto"/>
                                                <w:bottom w:val="none" w:sz="0" w:space="0" w:color="auto"/>
                                                <w:right w:val="none" w:sz="0" w:space="0" w:color="auto"/>
                                              </w:divBdr>
                                              <w:divsChild>
                                                <w:div w:id="1099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317441">
      <w:bodyDiv w:val="1"/>
      <w:marLeft w:val="0"/>
      <w:marRight w:val="0"/>
      <w:marTop w:val="0"/>
      <w:marBottom w:val="0"/>
      <w:divBdr>
        <w:top w:val="none" w:sz="0" w:space="0" w:color="auto"/>
        <w:left w:val="none" w:sz="0" w:space="0" w:color="auto"/>
        <w:bottom w:val="none" w:sz="0" w:space="0" w:color="auto"/>
        <w:right w:val="none" w:sz="0" w:space="0" w:color="auto"/>
      </w:divBdr>
      <w:divsChild>
        <w:div w:id="1515608540">
          <w:marLeft w:val="0"/>
          <w:marRight w:val="0"/>
          <w:marTop w:val="0"/>
          <w:marBottom w:val="0"/>
          <w:divBdr>
            <w:top w:val="none" w:sz="0" w:space="0" w:color="auto"/>
            <w:left w:val="none" w:sz="0" w:space="0" w:color="auto"/>
            <w:bottom w:val="none" w:sz="0" w:space="0" w:color="auto"/>
            <w:right w:val="none" w:sz="0" w:space="0" w:color="auto"/>
          </w:divBdr>
          <w:divsChild>
            <w:div w:id="867907653">
              <w:marLeft w:val="0"/>
              <w:marRight w:val="0"/>
              <w:marTop w:val="0"/>
              <w:marBottom w:val="0"/>
              <w:divBdr>
                <w:top w:val="none" w:sz="0" w:space="0" w:color="auto"/>
                <w:left w:val="none" w:sz="0" w:space="0" w:color="auto"/>
                <w:bottom w:val="none" w:sz="0" w:space="0" w:color="auto"/>
                <w:right w:val="none" w:sz="0" w:space="0" w:color="auto"/>
              </w:divBdr>
              <w:divsChild>
                <w:div w:id="1316374174">
                  <w:marLeft w:val="0"/>
                  <w:marRight w:val="0"/>
                  <w:marTop w:val="0"/>
                  <w:marBottom w:val="0"/>
                  <w:divBdr>
                    <w:top w:val="none" w:sz="0" w:space="0" w:color="auto"/>
                    <w:left w:val="none" w:sz="0" w:space="0" w:color="auto"/>
                    <w:bottom w:val="none" w:sz="0" w:space="0" w:color="auto"/>
                    <w:right w:val="none" w:sz="0" w:space="0" w:color="auto"/>
                  </w:divBdr>
                  <w:divsChild>
                    <w:div w:id="2096703686">
                      <w:marLeft w:val="0"/>
                      <w:marRight w:val="0"/>
                      <w:marTop w:val="0"/>
                      <w:marBottom w:val="0"/>
                      <w:divBdr>
                        <w:top w:val="none" w:sz="0" w:space="0" w:color="auto"/>
                        <w:left w:val="none" w:sz="0" w:space="0" w:color="auto"/>
                        <w:bottom w:val="none" w:sz="0" w:space="0" w:color="auto"/>
                        <w:right w:val="none" w:sz="0" w:space="0" w:color="auto"/>
                      </w:divBdr>
                      <w:divsChild>
                        <w:div w:id="503204979">
                          <w:marLeft w:val="0"/>
                          <w:marRight w:val="0"/>
                          <w:marTop w:val="0"/>
                          <w:marBottom w:val="0"/>
                          <w:divBdr>
                            <w:top w:val="none" w:sz="0" w:space="0" w:color="auto"/>
                            <w:left w:val="none" w:sz="0" w:space="0" w:color="auto"/>
                            <w:bottom w:val="none" w:sz="0" w:space="0" w:color="auto"/>
                            <w:right w:val="none" w:sz="0" w:space="0" w:color="auto"/>
                          </w:divBdr>
                          <w:divsChild>
                            <w:div w:id="1254969967">
                              <w:marLeft w:val="0"/>
                              <w:marRight w:val="0"/>
                              <w:marTop w:val="0"/>
                              <w:marBottom w:val="0"/>
                              <w:divBdr>
                                <w:top w:val="none" w:sz="0" w:space="0" w:color="auto"/>
                                <w:left w:val="none" w:sz="0" w:space="0" w:color="auto"/>
                                <w:bottom w:val="none" w:sz="0" w:space="0" w:color="auto"/>
                                <w:right w:val="none" w:sz="0" w:space="0" w:color="auto"/>
                              </w:divBdr>
                              <w:divsChild>
                                <w:div w:id="174540260">
                                  <w:marLeft w:val="0"/>
                                  <w:marRight w:val="0"/>
                                  <w:marTop w:val="0"/>
                                  <w:marBottom w:val="75"/>
                                  <w:divBdr>
                                    <w:top w:val="none" w:sz="0" w:space="0" w:color="auto"/>
                                    <w:left w:val="none" w:sz="0" w:space="0" w:color="auto"/>
                                    <w:bottom w:val="none" w:sz="0" w:space="0" w:color="auto"/>
                                    <w:right w:val="none" w:sz="0" w:space="0" w:color="auto"/>
                                  </w:divBdr>
                                  <w:divsChild>
                                    <w:div w:id="111174867">
                                      <w:marLeft w:val="0"/>
                                      <w:marRight w:val="0"/>
                                      <w:marTop w:val="0"/>
                                      <w:marBottom w:val="0"/>
                                      <w:divBdr>
                                        <w:top w:val="none" w:sz="0" w:space="0" w:color="auto"/>
                                        <w:left w:val="none" w:sz="0" w:space="0" w:color="auto"/>
                                        <w:bottom w:val="none" w:sz="0" w:space="0" w:color="auto"/>
                                        <w:right w:val="none" w:sz="0" w:space="0" w:color="auto"/>
                                      </w:divBdr>
                                      <w:divsChild>
                                        <w:div w:id="1774082318">
                                          <w:marLeft w:val="0"/>
                                          <w:marRight w:val="0"/>
                                          <w:marTop w:val="0"/>
                                          <w:marBottom w:val="0"/>
                                          <w:divBdr>
                                            <w:top w:val="none" w:sz="0" w:space="0" w:color="auto"/>
                                            <w:left w:val="none" w:sz="0" w:space="0" w:color="auto"/>
                                            <w:bottom w:val="none" w:sz="0" w:space="0" w:color="auto"/>
                                            <w:right w:val="none" w:sz="0" w:space="0" w:color="auto"/>
                                          </w:divBdr>
                                          <w:divsChild>
                                            <w:div w:id="901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513756">
      <w:bodyDiv w:val="1"/>
      <w:marLeft w:val="0"/>
      <w:marRight w:val="0"/>
      <w:marTop w:val="0"/>
      <w:marBottom w:val="0"/>
      <w:divBdr>
        <w:top w:val="none" w:sz="0" w:space="0" w:color="auto"/>
        <w:left w:val="none" w:sz="0" w:space="0" w:color="auto"/>
        <w:bottom w:val="none" w:sz="0" w:space="0" w:color="auto"/>
        <w:right w:val="none" w:sz="0" w:space="0" w:color="auto"/>
      </w:divBdr>
    </w:div>
    <w:div w:id="2009017934">
      <w:bodyDiv w:val="1"/>
      <w:marLeft w:val="0"/>
      <w:marRight w:val="0"/>
      <w:marTop w:val="0"/>
      <w:marBottom w:val="0"/>
      <w:divBdr>
        <w:top w:val="none" w:sz="0" w:space="0" w:color="auto"/>
        <w:left w:val="none" w:sz="0" w:space="0" w:color="auto"/>
        <w:bottom w:val="none" w:sz="0" w:space="0" w:color="auto"/>
        <w:right w:val="none" w:sz="0" w:space="0" w:color="auto"/>
      </w:divBdr>
    </w:div>
    <w:div w:id="2009168439">
      <w:bodyDiv w:val="1"/>
      <w:marLeft w:val="0"/>
      <w:marRight w:val="0"/>
      <w:marTop w:val="0"/>
      <w:marBottom w:val="0"/>
      <w:divBdr>
        <w:top w:val="none" w:sz="0" w:space="0" w:color="auto"/>
        <w:left w:val="none" w:sz="0" w:space="0" w:color="auto"/>
        <w:bottom w:val="none" w:sz="0" w:space="0" w:color="auto"/>
        <w:right w:val="none" w:sz="0" w:space="0" w:color="auto"/>
      </w:divBdr>
      <w:divsChild>
        <w:div w:id="426272173">
          <w:marLeft w:val="0"/>
          <w:marRight w:val="0"/>
          <w:marTop w:val="0"/>
          <w:marBottom w:val="150"/>
          <w:divBdr>
            <w:top w:val="none" w:sz="0" w:space="0" w:color="auto"/>
            <w:left w:val="none" w:sz="0" w:space="0" w:color="auto"/>
            <w:bottom w:val="none" w:sz="0" w:space="0" w:color="auto"/>
            <w:right w:val="none" w:sz="0" w:space="0" w:color="auto"/>
          </w:divBdr>
          <w:divsChild>
            <w:div w:id="782506006">
              <w:marLeft w:val="0"/>
              <w:marRight w:val="0"/>
              <w:marTop w:val="0"/>
              <w:marBottom w:val="0"/>
              <w:divBdr>
                <w:top w:val="none" w:sz="0" w:space="0" w:color="auto"/>
                <w:left w:val="none" w:sz="0" w:space="0" w:color="auto"/>
                <w:bottom w:val="none" w:sz="0" w:space="0" w:color="auto"/>
                <w:right w:val="none" w:sz="0" w:space="0" w:color="auto"/>
              </w:divBdr>
            </w:div>
          </w:divsChild>
        </w:div>
        <w:div w:id="900824306">
          <w:marLeft w:val="0"/>
          <w:marRight w:val="0"/>
          <w:marTop w:val="0"/>
          <w:marBottom w:val="150"/>
          <w:divBdr>
            <w:top w:val="none" w:sz="0" w:space="0" w:color="auto"/>
            <w:left w:val="none" w:sz="0" w:space="0" w:color="auto"/>
            <w:bottom w:val="none" w:sz="0" w:space="0" w:color="auto"/>
            <w:right w:val="none" w:sz="0" w:space="0" w:color="auto"/>
          </w:divBdr>
        </w:div>
      </w:divsChild>
    </w:div>
    <w:div w:id="2009364147">
      <w:bodyDiv w:val="1"/>
      <w:marLeft w:val="0"/>
      <w:marRight w:val="0"/>
      <w:marTop w:val="0"/>
      <w:marBottom w:val="0"/>
      <w:divBdr>
        <w:top w:val="none" w:sz="0" w:space="0" w:color="auto"/>
        <w:left w:val="none" w:sz="0" w:space="0" w:color="auto"/>
        <w:bottom w:val="none" w:sz="0" w:space="0" w:color="auto"/>
        <w:right w:val="none" w:sz="0" w:space="0" w:color="auto"/>
      </w:divBdr>
      <w:divsChild>
        <w:div w:id="864172896">
          <w:marLeft w:val="0"/>
          <w:marRight w:val="0"/>
          <w:marTop w:val="0"/>
          <w:marBottom w:val="0"/>
          <w:divBdr>
            <w:top w:val="none" w:sz="0" w:space="0" w:color="auto"/>
            <w:left w:val="none" w:sz="0" w:space="0" w:color="auto"/>
            <w:bottom w:val="none" w:sz="0" w:space="0" w:color="auto"/>
            <w:right w:val="none" w:sz="0" w:space="0" w:color="auto"/>
          </w:divBdr>
        </w:div>
      </w:divsChild>
    </w:div>
    <w:div w:id="2010525481">
      <w:bodyDiv w:val="1"/>
      <w:marLeft w:val="0"/>
      <w:marRight w:val="0"/>
      <w:marTop w:val="0"/>
      <w:marBottom w:val="0"/>
      <w:divBdr>
        <w:top w:val="none" w:sz="0" w:space="0" w:color="auto"/>
        <w:left w:val="none" w:sz="0" w:space="0" w:color="auto"/>
        <w:bottom w:val="none" w:sz="0" w:space="0" w:color="auto"/>
        <w:right w:val="none" w:sz="0" w:space="0" w:color="auto"/>
      </w:divBdr>
      <w:divsChild>
        <w:div w:id="2093744661">
          <w:marLeft w:val="0"/>
          <w:marRight w:val="0"/>
          <w:marTop w:val="0"/>
          <w:marBottom w:val="0"/>
          <w:divBdr>
            <w:top w:val="none" w:sz="0" w:space="0" w:color="auto"/>
            <w:left w:val="none" w:sz="0" w:space="0" w:color="auto"/>
            <w:bottom w:val="dotted" w:sz="6" w:space="4" w:color="DDDDDD"/>
            <w:right w:val="none" w:sz="0" w:space="0" w:color="auto"/>
          </w:divBdr>
          <w:divsChild>
            <w:div w:id="13039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355">
      <w:bodyDiv w:val="1"/>
      <w:marLeft w:val="0"/>
      <w:marRight w:val="0"/>
      <w:marTop w:val="0"/>
      <w:marBottom w:val="0"/>
      <w:divBdr>
        <w:top w:val="none" w:sz="0" w:space="0" w:color="auto"/>
        <w:left w:val="none" w:sz="0" w:space="0" w:color="auto"/>
        <w:bottom w:val="none" w:sz="0" w:space="0" w:color="auto"/>
        <w:right w:val="none" w:sz="0" w:space="0" w:color="auto"/>
      </w:divBdr>
      <w:divsChild>
        <w:div w:id="483665065">
          <w:marLeft w:val="0"/>
          <w:marRight w:val="0"/>
          <w:marTop w:val="0"/>
          <w:marBottom w:val="150"/>
          <w:divBdr>
            <w:top w:val="none" w:sz="0" w:space="0" w:color="auto"/>
            <w:left w:val="none" w:sz="0" w:space="0" w:color="auto"/>
            <w:bottom w:val="none" w:sz="0" w:space="0" w:color="auto"/>
            <w:right w:val="none" w:sz="0" w:space="0" w:color="auto"/>
          </w:divBdr>
        </w:div>
      </w:divsChild>
    </w:div>
    <w:div w:id="2011444230">
      <w:bodyDiv w:val="1"/>
      <w:marLeft w:val="0"/>
      <w:marRight w:val="0"/>
      <w:marTop w:val="0"/>
      <w:marBottom w:val="0"/>
      <w:divBdr>
        <w:top w:val="none" w:sz="0" w:space="0" w:color="auto"/>
        <w:left w:val="none" w:sz="0" w:space="0" w:color="auto"/>
        <w:bottom w:val="none" w:sz="0" w:space="0" w:color="auto"/>
        <w:right w:val="none" w:sz="0" w:space="0" w:color="auto"/>
      </w:divBdr>
      <w:divsChild>
        <w:div w:id="521433496">
          <w:marLeft w:val="0"/>
          <w:marRight w:val="0"/>
          <w:marTop w:val="225"/>
          <w:marBottom w:val="225"/>
          <w:divBdr>
            <w:top w:val="none" w:sz="0" w:space="0" w:color="auto"/>
            <w:left w:val="none" w:sz="0" w:space="0" w:color="auto"/>
            <w:bottom w:val="none" w:sz="0" w:space="0" w:color="auto"/>
            <w:right w:val="none" w:sz="0" w:space="0" w:color="auto"/>
          </w:divBdr>
        </w:div>
        <w:div w:id="1421827326">
          <w:marLeft w:val="0"/>
          <w:marRight w:val="0"/>
          <w:marTop w:val="0"/>
          <w:marBottom w:val="150"/>
          <w:divBdr>
            <w:top w:val="none" w:sz="0" w:space="0" w:color="auto"/>
            <w:left w:val="none" w:sz="0" w:space="0" w:color="auto"/>
            <w:bottom w:val="none" w:sz="0" w:space="0" w:color="auto"/>
            <w:right w:val="none" w:sz="0" w:space="0" w:color="auto"/>
          </w:divBdr>
        </w:div>
      </w:divsChild>
    </w:div>
    <w:div w:id="2011641999">
      <w:bodyDiv w:val="1"/>
      <w:marLeft w:val="0"/>
      <w:marRight w:val="0"/>
      <w:marTop w:val="0"/>
      <w:marBottom w:val="0"/>
      <w:divBdr>
        <w:top w:val="none" w:sz="0" w:space="0" w:color="auto"/>
        <w:left w:val="none" w:sz="0" w:space="0" w:color="auto"/>
        <w:bottom w:val="none" w:sz="0" w:space="0" w:color="auto"/>
        <w:right w:val="none" w:sz="0" w:space="0" w:color="auto"/>
      </w:divBdr>
    </w:div>
    <w:div w:id="2011791181">
      <w:bodyDiv w:val="1"/>
      <w:marLeft w:val="0"/>
      <w:marRight w:val="0"/>
      <w:marTop w:val="0"/>
      <w:marBottom w:val="0"/>
      <w:divBdr>
        <w:top w:val="none" w:sz="0" w:space="0" w:color="auto"/>
        <w:left w:val="none" w:sz="0" w:space="0" w:color="auto"/>
        <w:bottom w:val="none" w:sz="0" w:space="0" w:color="auto"/>
        <w:right w:val="none" w:sz="0" w:space="0" w:color="auto"/>
      </w:divBdr>
    </w:div>
    <w:div w:id="2012633750">
      <w:bodyDiv w:val="1"/>
      <w:marLeft w:val="0"/>
      <w:marRight w:val="0"/>
      <w:marTop w:val="0"/>
      <w:marBottom w:val="0"/>
      <w:divBdr>
        <w:top w:val="none" w:sz="0" w:space="0" w:color="auto"/>
        <w:left w:val="none" w:sz="0" w:space="0" w:color="auto"/>
        <w:bottom w:val="none" w:sz="0" w:space="0" w:color="auto"/>
        <w:right w:val="none" w:sz="0" w:space="0" w:color="auto"/>
      </w:divBdr>
      <w:divsChild>
        <w:div w:id="103889693">
          <w:marLeft w:val="0"/>
          <w:marRight w:val="0"/>
          <w:marTop w:val="0"/>
          <w:marBottom w:val="150"/>
          <w:divBdr>
            <w:top w:val="none" w:sz="0" w:space="0" w:color="auto"/>
            <w:left w:val="none" w:sz="0" w:space="0" w:color="auto"/>
            <w:bottom w:val="none" w:sz="0" w:space="0" w:color="auto"/>
            <w:right w:val="none" w:sz="0" w:space="0" w:color="auto"/>
          </w:divBdr>
        </w:div>
        <w:div w:id="305554108">
          <w:marLeft w:val="0"/>
          <w:marRight w:val="0"/>
          <w:marTop w:val="0"/>
          <w:marBottom w:val="150"/>
          <w:divBdr>
            <w:top w:val="none" w:sz="0" w:space="0" w:color="auto"/>
            <w:left w:val="none" w:sz="0" w:space="0" w:color="auto"/>
            <w:bottom w:val="none" w:sz="0" w:space="0" w:color="auto"/>
            <w:right w:val="none" w:sz="0" w:space="0" w:color="auto"/>
          </w:divBdr>
        </w:div>
        <w:div w:id="379522682">
          <w:marLeft w:val="0"/>
          <w:marRight w:val="0"/>
          <w:marTop w:val="0"/>
          <w:marBottom w:val="150"/>
          <w:divBdr>
            <w:top w:val="none" w:sz="0" w:space="0" w:color="auto"/>
            <w:left w:val="none" w:sz="0" w:space="0" w:color="auto"/>
            <w:bottom w:val="none" w:sz="0" w:space="0" w:color="auto"/>
            <w:right w:val="none" w:sz="0" w:space="0" w:color="auto"/>
          </w:divBdr>
        </w:div>
        <w:div w:id="527059574">
          <w:marLeft w:val="0"/>
          <w:marRight w:val="0"/>
          <w:marTop w:val="0"/>
          <w:marBottom w:val="150"/>
          <w:divBdr>
            <w:top w:val="none" w:sz="0" w:space="0" w:color="auto"/>
            <w:left w:val="none" w:sz="0" w:space="0" w:color="auto"/>
            <w:bottom w:val="none" w:sz="0" w:space="0" w:color="auto"/>
            <w:right w:val="none" w:sz="0" w:space="0" w:color="auto"/>
          </w:divBdr>
        </w:div>
        <w:div w:id="768934178">
          <w:marLeft w:val="0"/>
          <w:marRight w:val="0"/>
          <w:marTop w:val="0"/>
          <w:marBottom w:val="150"/>
          <w:divBdr>
            <w:top w:val="none" w:sz="0" w:space="0" w:color="auto"/>
            <w:left w:val="none" w:sz="0" w:space="0" w:color="auto"/>
            <w:bottom w:val="none" w:sz="0" w:space="0" w:color="auto"/>
            <w:right w:val="none" w:sz="0" w:space="0" w:color="auto"/>
          </w:divBdr>
        </w:div>
        <w:div w:id="1460606614">
          <w:marLeft w:val="0"/>
          <w:marRight w:val="0"/>
          <w:marTop w:val="0"/>
          <w:marBottom w:val="150"/>
          <w:divBdr>
            <w:top w:val="none" w:sz="0" w:space="0" w:color="auto"/>
            <w:left w:val="none" w:sz="0" w:space="0" w:color="auto"/>
            <w:bottom w:val="none" w:sz="0" w:space="0" w:color="auto"/>
            <w:right w:val="none" w:sz="0" w:space="0" w:color="auto"/>
          </w:divBdr>
        </w:div>
        <w:div w:id="1780641482">
          <w:marLeft w:val="0"/>
          <w:marRight w:val="0"/>
          <w:marTop w:val="0"/>
          <w:marBottom w:val="150"/>
          <w:divBdr>
            <w:top w:val="none" w:sz="0" w:space="0" w:color="auto"/>
            <w:left w:val="none" w:sz="0" w:space="0" w:color="auto"/>
            <w:bottom w:val="none" w:sz="0" w:space="0" w:color="auto"/>
            <w:right w:val="none" w:sz="0" w:space="0" w:color="auto"/>
          </w:divBdr>
        </w:div>
        <w:div w:id="1826700225">
          <w:marLeft w:val="0"/>
          <w:marRight w:val="0"/>
          <w:marTop w:val="0"/>
          <w:marBottom w:val="150"/>
          <w:divBdr>
            <w:top w:val="none" w:sz="0" w:space="0" w:color="auto"/>
            <w:left w:val="none" w:sz="0" w:space="0" w:color="auto"/>
            <w:bottom w:val="none" w:sz="0" w:space="0" w:color="auto"/>
            <w:right w:val="none" w:sz="0" w:space="0" w:color="auto"/>
          </w:divBdr>
        </w:div>
        <w:div w:id="1852183557">
          <w:marLeft w:val="0"/>
          <w:marRight w:val="0"/>
          <w:marTop w:val="0"/>
          <w:marBottom w:val="150"/>
          <w:divBdr>
            <w:top w:val="none" w:sz="0" w:space="0" w:color="auto"/>
            <w:left w:val="none" w:sz="0" w:space="0" w:color="auto"/>
            <w:bottom w:val="none" w:sz="0" w:space="0" w:color="auto"/>
            <w:right w:val="none" w:sz="0" w:space="0" w:color="auto"/>
          </w:divBdr>
        </w:div>
        <w:div w:id="2029260220">
          <w:marLeft w:val="0"/>
          <w:marRight w:val="0"/>
          <w:marTop w:val="0"/>
          <w:marBottom w:val="150"/>
          <w:divBdr>
            <w:top w:val="none" w:sz="0" w:space="0" w:color="auto"/>
            <w:left w:val="none" w:sz="0" w:space="0" w:color="auto"/>
            <w:bottom w:val="none" w:sz="0" w:space="0" w:color="auto"/>
            <w:right w:val="none" w:sz="0" w:space="0" w:color="auto"/>
          </w:divBdr>
        </w:div>
      </w:divsChild>
    </w:div>
    <w:div w:id="2013683210">
      <w:bodyDiv w:val="1"/>
      <w:marLeft w:val="0"/>
      <w:marRight w:val="0"/>
      <w:marTop w:val="0"/>
      <w:marBottom w:val="0"/>
      <w:divBdr>
        <w:top w:val="none" w:sz="0" w:space="0" w:color="auto"/>
        <w:left w:val="none" w:sz="0" w:space="0" w:color="auto"/>
        <w:bottom w:val="none" w:sz="0" w:space="0" w:color="auto"/>
        <w:right w:val="none" w:sz="0" w:space="0" w:color="auto"/>
      </w:divBdr>
      <w:divsChild>
        <w:div w:id="1023172997">
          <w:marLeft w:val="0"/>
          <w:marRight w:val="0"/>
          <w:marTop w:val="0"/>
          <w:marBottom w:val="150"/>
          <w:divBdr>
            <w:top w:val="none" w:sz="0" w:space="0" w:color="auto"/>
            <w:left w:val="none" w:sz="0" w:space="0" w:color="auto"/>
            <w:bottom w:val="none" w:sz="0" w:space="0" w:color="auto"/>
            <w:right w:val="none" w:sz="0" w:space="0" w:color="auto"/>
          </w:divBdr>
          <w:divsChild>
            <w:div w:id="287200600">
              <w:marLeft w:val="0"/>
              <w:marRight w:val="0"/>
              <w:marTop w:val="0"/>
              <w:marBottom w:val="0"/>
              <w:divBdr>
                <w:top w:val="none" w:sz="0" w:space="0" w:color="auto"/>
                <w:left w:val="none" w:sz="0" w:space="0" w:color="auto"/>
                <w:bottom w:val="none" w:sz="0" w:space="0" w:color="auto"/>
                <w:right w:val="none" w:sz="0" w:space="0" w:color="auto"/>
              </w:divBdr>
              <w:divsChild>
                <w:div w:id="15303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4694">
          <w:marLeft w:val="0"/>
          <w:marRight w:val="0"/>
          <w:marTop w:val="0"/>
          <w:marBottom w:val="150"/>
          <w:divBdr>
            <w:top w:val="none" w:sz="0" w:space="0" w:color="auto"/>
            <w:left w:val="none" w:sz="0" w:space="0" w:color="auto"/>
            <w:bottom w:val="none" w:sz="0" w:space="0" w:color="auto"/>
            <w:right w:val="none" w:sz="0" w:space="0" w:color="auto"/>
          </w:divBdr>
        </w:div>
        <w:div w:id="1382898667">
          <w:marLeft w:val="0"/>
          <w:marRight w:val="0"/>
          <w:marTop w:val="0"/>
          <w:marBottom w:val="0"/>
          <w:divBdr>
            <w:top w:val="none" w:sz="0" w:space="0" w:color="auto"/>
            <w:left w:val="none" w:sz="0" w:space="0" w:color="auto"/>
            <w:bottom w:val="none" w:sz="0" w:space="0" w:color="auto"/>
            <w:right w:val="none" w:sz="0" w:space="0" w:color="auto"/>
          </w:divBdr>
          <w:divsChild>
            <w:div w:id="87539203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13868226">
      <w:bodyDiv w:val="1"/>
      <w:marLeft w:val="0"/>
      <w:marRight w:val="0"/>
      <w:marTop w:val="0"/>
      <w:marBottom w:val="0"/>
      <w:divBdr>
        <w:top w:val="none" w:sz="0" w:space="0" w:color="auto"/>
        <w:left w:val="none" w:sz="0" w:space="0" w:color="auto"/>
        <w:bottom w:val="none" w:sz="0" w:space="0" w:color="auto"/>
        <w:right w:val="none" w:sz="0" w:space="0" w:color="auto"/>
      </w:divBdr>
      <w:divsChild>
        <w:div w:id="908615536">
          <w:marLeft w:val="0"/>
          <w:marRight w:val="0"/>
          <w:marTop w:val="0"/>
          <w:marBottom w:val="0"/>
          <w:divBdr>
            <w:top w:val="none" w:sz="0" w:space="0" w:color="auto"/>
            <w:left w:val="none" w:sz="0" w:space="0" w:color="auto"/>
            <w:bottom w:val="none" w:sz="0" w:space="0" w:color="auto"/>
            <w:right w:val="none" w:sz="0" w:space="0" w:color="auto"/>
          </w:divBdr>
          <w:divsChild>
            <w:div w:id="1694575117">
              <w:marLeft w:val="0"/>
              <w:marRight w:val="0"/>
              <w:marTop w:val="0"/>
              <w:marBottom w:val="0"/>
              <w:divBdr>
                <w:top w:val="none" w:sz="0" w:space="0" w:color="auto"/>
                <w:left w:val="none" w:sz="0" w:space="0" w:color="auto"/>
                <w:bottom w:val="none" w:sz="0" w:space="0" w:color="auto"/>
                <w:right w:val="none" w:sz="0" w:space="0" w:color="auto"/>
              </w:divBdr>
              <w:divsChild>
                <w:div w:id="6306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3765">
          <w:marLeft w:val="0"/>
          <w:marRight w:val="0"/>
          <w:marTop w:val="0"/>
          <w:marBottom w:val="75"/>
          <w:divBdr>
            <w:top w:val="none" w:sz="0" w:space="0" w:color="auto"/>
            <w:left w:val="none" w:sz="0" w:space="0" w:color="auto"/>
            <w:bottom w:val="none" w:sz="0" w:space="0" w:color="auto"/>
            <w:right w:val="none" w:sz="0" w:space="0" w:color="auto"/>
          </w:divBdr>
        </w:div>
        <w:div w:id="570315540">
          <w:marLeft w:val="0"/>
          <w:marRight w:val="0"/>
          <w:marTop w:val="0"/>
          <w:marBottom w:val="300"/>
          <w:divBdr>
            <w:top w:val="none" w:sz="0" w:space="0" w:color="auto"/>
            <w:left w:val="none" w:sz="0" w:space="0" w:color="auto"/>
            <w:bottom w:val="none" w:sz="0" w:space="0" w:color="auto"/>
            <w:right w:val="none" w:sz="0" w:space="0" w:color="auto"/>
          </w:divBdr>
          <w:divsChild>
            <w:div w:id="756366574">
              <w:marLeft w:val="0"/>
              <w:marRight w:val="0"/>
              <w:marTop w:val="0"/>
              <w:marBottom w:val="0"/>
              <w:divBdr>
                <w:top w:val="none" w:sz="0" w:space="0" w:color="auto"/>
                <w:left w:val="none" w:sz="0" w:space="0" w:color="auto"/>
                <w:bottom w:val="none" w:sz="0" w:space="0" w:color="auto"/>
                <w:right w:val="none" w:sz="0" w:space="0" w:color="auto"/>
              </w:divBdr>
            </w:div>
          </w:divsChild>
        </w:div>
        <w:div w:id="10491708">
          <w:marLeft w:val="0"/>
          <w:marRight w:val="0"/>
          <w:marTop w:val="0"/>
          <w:marBottom w:val="0"/>
          <w:divBdr>
            <w:top w:val="none" w:sz="0" w:space="0" w:color="auto"/>
            <w:left w:val="none" w:sz="0" w:space="0" w:color="auto"/>
            <w:bottom w:val="none" w:sz="0" w:space="0" w:color="auto"/>
            <w:right w:val="none" w:sz="0" w:space="0" w:color="auto"/>
          </w:divBdr>
          <w:divsChild>
            <w:div w:id="1997950411">
              <w:marLeft w:val="0"/>
              <w:marRight w:val="0"/>
              <w:marTop w:val="0"/>
              <w:marBottom w:val="0"/>
              <w:divBdr>
                <w:top w:val="none" w:sz="0" w:space="0" w:color="auto"/>
                <w:left w:val="none" w:sz="0" w:space="0" w:color="auto"/>
                <w:bottom w:val="none" w:sz="0" w:space="0" w:color="auto"/>
                <w:right w:val="none" w:sz="0" w:space="0" w:color="auto"/>
              </w:divBdr>
              <w:divsChild>
                <w:div w:id="989871889">
                  <w:marLeft w:val="0"/>
                  <w:marRight w:val="0"/>
                  <w:marTop w:val="0"/>
                  <w:marBottom w:val="450"/>
                  <w:divBdr>
                    <w:top w:val="none" w:sz="0" w:space="0" w:color="auto"/>
                    <w:left w:val="none" w:sz="0" w:space="0" w:color="auto"/>
                    <w:bottom w:val="none" w:sz="0" w:space="0" w:color="auto"/>
                    <w:right w:val="none" w:sz="0" w:space="0" w:color="auto"/>
                  </w:divBdr>
                  <w:divsChild>
                    <w:div w:id="139508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14528611">
      <w:bodyDiv w:val="1"/>
      <w:marLeft w:val="0"/>
      <w:marRight w:val="0"/>
      <w:marTop w:val="0"/>
      <w:marBottom w:val="0"/>
      <w:divBdr>
        <w:top w:val="none" w:sz="0" w:space="0" w:color="auto"/>
        <w:left w:val="none" w:sz="0" w:space="0" w:color="auto"/>
        <w:bottom w:val="none" w:sz="0" w:space="0" w:color="auto"/>
        <w:right w:val="none" w:sz="0" w:space="0" w:color="auto"/>
      </w:divBdr>
      <w:divsChild>
        <w:div w:id="683938607">
          <w:marLeft w:val="0"/>
          <w:marRight w:val="0"/>
          <w:marTop w:val="0"/>
          <w:marBottom w:val="0"/>
          <w:divBdr>
            <w:top w:val="none" w:sz="0" w:space="0" w:color="auto"/>
            <w:left w:val="none" w:sz="0" w:space="0" w:color="auto"/>
            <w:bottom w:val="none" w:sz="0" w:space="0" w:color="auto"/>
            <w:right w:val="none" w:sz="0" w:space="0" w:color="auto"/>
          </w:divBdr>
          <w:divsChild>
            <w:div w:id="1999183949">
              <w:marLeft w:val="0"/>
              <w:marRight w:val="0"/>
              <w:marTop w:val="0"/>
              <w:marBottom w:val="0"/>
              <w:divBdr>
                <w:top w:val="none" w:sz="0" w:space="0" w:color="auto"/>
                <w:left w:val="none" w:sz="0" w:space="0" w:color="auto"/>
                <w:bottom w:val="none" w:sz="0" w:space="0" w:color="auto"/>
                <w:right w:val="none" w:sz="0" w:space="0" w:color="auto"/>
              </w:divBdr>
            </w:div>
          </w:divsChild>
        </w:div>
        <w:div w:id="1222058657">
          <w:marLeft w:val="0"/>
          <w:marRight w:val="0"/>
          <w:marTop w:val="0"/>
          <w:marBottom w:val="150"/>
          <w:divBdr>
            <w:top w:val="none" w:sz="0" w:space="0" w:color="auto"/>
            <w:left w:val="none" w:sz="0" w:space="0" w:color="auto"/>
            <w:bottom w:val="none" w:sz="0" w:space="0" w:color="auto"/>
            <w:right w:val="none" w:sz="0" w:space="0" w:color="auto"/>
          </w:divBdr>
        </w:div>
        <w:div w:id="1715230708">
          <w:marLeft w:val="0"/>
          <w:marRight w:val="0"/>
          <w:marTop w:val="0"/>
          <w:marBottom w:val="150"/>
          <w:divBdr>
            <w:top w:val="none" w:sz="0" w:space="0" w:color="auto"/>
            <w:left w:val="none" w:sz="0" w:space="0" w:color="auto"/>
            <w:bottom w:val="none" w:sz="0" w:space="0" w:color="auto"/>
            <w:right w:val="none" w:sz="0" w:space="0" w:color="auto"/>
          </w:divBdr>
          <w:divsChild>
            <w:div w:id="10085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2841">
      <w:bodyDiv w:val="1"/>
      <w:marLeft w:val="0"/>
      <w:marRight w:val="0"/>
      <w:marTop w:val="0"/>
      <w:marBottom w:val="0"/>
      <w:divBdr>
        <w:top w:val="none" w:sz="0" w:space="0" w:color="auto"/>
        <w:left w:val="none" w:sz="0" w:space="0" w:color="auto"/>
        <w:bottom w:val="none" w:sz="0" w:space="0" w:color="auto"/>
        <w:right w:val="none" w:sz="0" w:space="0" w:color="auto"/>
      </w:divBdr>
      <w:divsChild>
        <w:div w:id="427190739">
          <w:marLeft w:val="0"/>
          <w:marRight w:val="0"/>
          <w:marTop w:val="0"/>
          <w:marBottom w:val="150"/>
          <w:divBdr>
            <w:top w:val="none" w:sz="0" w:space="0" w:color="auto"/>
            <w:left w:val="none" w:sz="0" w:space="0" w:color="auto"/>
            <w:bottom w:val="none" w:sz="0" w:space="0" w:color="auto"/>
            <w:right w:val="none" w:sz="0" w:space="0" w:color="auto"/>
          </w:divBdr>
        </w:div>
      </w:divsChild>
    </w:div>
    <w:div w:id="2015255038">
      <w:bodyDiv w:val="1"/>
      <w:marLeft w:val="0"/>
      <w:marRight w:val="0"/>
      <w:marTop w:val="0"/>
      <w:marBottom w:val="0"/>
      <w:divBdr>
        <w:top w:val="none" w:sz="0" w:space="0" w:color="auto"/>
        <w:left w:val="none" w:sz="0" w:space="0" w:color="auto"/>
        <w:bottom w:val="none" w:sz="0" w:space="0" w:color="auto"/>
        <w:right w:val="none" w:sz="0" w:space="0" w:color="auto"/>
      </w:divBdr>
      <w:divsChild>
        <w:div w:id="417678197">
          <w:marLeft w:val="0"/>
          <w:marRight w:val="0"/>
          <w:marTop w:val="0"/>
          <w:marBottom w:val="0"/>
          <w:divBdr>
            <w:top w:val="none" w:sz="0" w:space="0" w:color="auto"/>
            <w:left w:val="none" w:sz="0" w:space="0" w:color="auto"/>
            <w:bottom w:val="none" w:sz="0" w:space="0" w:color="auto"/>
            <w:right w:val="none" w:sz="0" w:space="0" w:color="auto"/>
          </w:divBdr>
          <w:divsChild>
            <w:div w:id="1353263905">
              <w:marLeft w:val="0"/>
              <w:marRight w:val="0"/>
              <w:marTop w:val="0"/>
              <w:marBottom w:val="0"/>
              <w:divBdr>
                <w:top w:val="none" w:sz="0" w:space="0" w:color="auto"/>
                <w:left w:val="none" w:sz="0" w:space="0" w:color="auto"/>
                <w:bottom w:val="none" w:sz="0" w:space="0" w:color="auto"/>
                <w:right w:val="none" w:sz="0" w:space="0" w:color="auto"/>
              </w:divBdr>
              <w:divsChild>
                <w:div w:id="1114324928">
                  <w:marLeft w:val="0"/>
                  <w:marRight w:val="0"/>
                  <w:marTop w:val="0"/>
                  <w:marBottom w:val="0"/>
                  <w:divBdr>
                    <w:top w:val="none" w:sz="0" w:space="0" w:color="auto"/>
                    <w:left w:val="none" w:sz="0" w:space="0" w:color="auto"/>
                    <w:bottom w:val="none" w:sz="0" w:space="0" w:color="auto"/>
                    <w:right w:val="none" w:sz="0" w:space="0" w:color="auto"/>
                  </w:divBdr>
                  <w:divsChild>
                    <w:div w:id="1170952876">
                      <w:marLeft w:val="0"/>
                      <w:marRight w:val="0"/>
                      <w:marTop w:val="0"/>
                      <w:marBottom w:val="0"/>
                      <w:divBdr>
                        <w:top w:val="none" w:sz="0" w:space="0" w:color="auto"/>
                        <w:left w:val="none" w:sz="0" w:space="0" w:color="auto"/>
                        <w:bottom w:val="none" w:sz="0" w:space="0" w:color="auto"/>
                        <w:right w:val="none" w:sz="0" w:space="0" w:color="auto"/>
                      </w:divBdr>
                      <w:divsChild>
                        <w:div w:id="98644527">
                          <w:marLeft w:val="0"/>
                          <w:marRight w:val="0"/>
                          <w:marTop w:val="0"/>
                          <w:marBottom w:val="0"/>
                          <w:divBdr>
                            <w:top w:val="none" w:sz="0" w:space="0" w:color="auto"/>
                            <w:left w:val="none" w:sz="0" w:space="0" w:color="auto"/>
                            <w:bottom w:val="none" w:sz="0" w:space="0" w:color="auto"/>
                            <w:right w:val="none" w:sz="0" w:space="0" w:color="auto"/>
                          </w:divBdr>
                          <w:divsChild>
                            <w:div w:id="906382171">
                              <w:marLeft w:val="0"/>
                              <w:marRight w:val="0"/>
                              <w:marTop w:val="0"/>
                              <w:marBottom w:val="0"/>
                              <w:divBdr>
                                <w:top w:val="none" w:sz="0" w:space="0" w:color="auto"/>
                                <w:left w:val="none" w:sz="0" w:space="0" w:color="auto"/>
                                <w:bottom w:val="none" w:sz="0" w:space="0" w:color="auto"/>
                                <w:right w:val="none" w:sz="0" w:space="0" w:color="auto"/>
                              </w:divBdr>
                              <w:divsChild>
                                <w:div w:id="711424647">
                                  <w:marLeft w:val="0"/>
                                  <w:marRight w:val="0"/>
                                  <w:marTop w:val="0"/>
                                  <w:marBottom w:val="0"/>
                                  <w:divBdr>
                                    <w:top w:val="none" w:sz="0" w:space="0" w:color="auto"/>
                                    <w:left w:val="none" w:sz="0" w:space="0" w:color="auto"/>
                                    <w:bottom w:val="none" w:sz="0" w:space="0" w:color="auto"/>
                                    <w:right w:val="none" w:sz="0" w:space="0" w:color="auto"/>
                                  </w:divBdr>
                                  <w:divsChild>
                                    <w:div w:id="6610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687044">
      <w:bodyDiv w:val="1"/>
      <w:marLeft w:val="0"/>
      <w:marRight w:val="0"/>
      <w:marTop w:val="0"/>
      <w:marBottom w:val="0"/>
      <w:divBdr>
        <w:top w:val="none" w:sz="0" w:space="0" w:color="auto"/>
        <w:left w:val="none" w:sz="0" w:space="0" w:color="auto"/>
        <w:bottom w:val="none" w:sz="0" w:space="0" w:color="auto"/>
        <w:right w:val="none" w:sz="0" w:space="0" w:color="auto"/>
      </w:divBdr>
      <w:divsChild>
        <w:div w:id="99421466">
          <w:marLeft w:val="0"/>
          <w:marRight w:val="0"/>
          <w:marTop w:val="0"/>
          <w:marBottom w:val="150"/>
          <w:divBdr>
            <w:top w:val="none" w:sz="0" w:space="0" w:color="auto"/>
            <w:left w:val="none" w:sz="0" w:space="0" w:color="auto"/>
            <w:bottom w:val="none" w:sz="0" w:space="0" w:color="auto"/>
            <w:right w:val="none" w:sz="0" w:space="0" w:color="auto"/>
          </w:divBdr>
        </w:div>
      </w:divsChild>
    </w:div>
    <w:div w:id="2016808502">
      <w:bodyDiv w:val="1"/>
      <w:marLeft w:val="0"/>
      <w:marRight w:val="0"/>
      <w:marTop w:val="0"/>
      <w:marBottom w:val="0"/>
      <w:divBdr>
        <w:top w:val="none" w:sz="0" w:space="0" w:color="auto"/>
        <w:left w:val="none" w:sz="0" w:space="0" w:color="auto"/>
        <w:bottom w:val="none" w:sz="0" w:space="0" w:color="auto"/>
        <w:right w:val="none" w:sz="0" w:space="0" w:color="auto"/>
      </w:divBdr>
      <w:divsChild>
        <w:div w:id="1648435986">
          <w:marLeft w:val="0"/>
          <w:marRight w:val="0"/>
          <w:marTop w:val="0"/>
          <w:marBottom w:val="0"/>
          <w:divBdr>
            <w:top w:val="none" w:sz="0" w:space="0" w:color="auto"/>
            <w:left w:val="none" w:sz="0" w:space="0" w:color="auto"/>
            <w:bottom w:val="none" w:sz="0" w:space="0" w:color="auto"/>
            <w:right w:val="none" w:sz="0" w:space="0" w:color="auto"/>
          </w:divBdr>
          <w:divsChild>
            <w:div w:id="1926258750">
              <w:marLeft w:val="0"/>
              <w:marRight w:val="0"/>
              <w:marTop w:val="0"/>
              <w:marBottom w:val="0"/>
              <w:divBdr>
                <w:top w:val="none" w:sz="0" w:space="0" w:color="auto"/>
                <w:left w:val="none" w:sz="0" w:space="0" w:color="auto"/>
                <w:bottom w:val="none" w:sz="0" w:space="0" w:color="auto"/>
                <w:right w:val="none" w:sz="0" w:space="0" w:color="auto"/>
              </w:divBdr>
              <w:divsChild>
                <w:div w:id="1417166795">
                  <w:marLeft w:val="0"/>
                  <w:marRight w:val="0"/>
                  <w:marTop w:val="0"/>
                  <w:marBottom w:val="0"/>
                  <w:divBdr>
                    <w:top w:val="none" w:sz="0" w:space="0" w:color="auto"/>
                    <w:left w:val="none" w:sz="0" w:space="0" w:color="auto"/>
                    <w:bottom w:val="none" w:sz="0" w:space="0" w:color="auto"/>
                    <w:right w:val="none" w:sz="0" w:space="0" w:color="auto"/>
                  </w:divBdr>
                  <w:divsChild>
                    <w:div w:id="56438269">
                      <w:marLeft w:val="0"/>
                      <w:marRight w:val="0"/>
                      <w:marTop w:val="0"/>
                      <w:marBottom w:val="0"/>
                      <w:divBdr>
                        <w:top w:val="none" w:sz="0" w:space="0" w:color="auto"/>
                        <w:left w:val="none" w:sz="0" w:space="0" w:color="auto"/>
                        <w:bottom w:val="none" w:sz="0" w:space="0" w:color="auto"/>
                        <w:right w:val="none" w:sz="0" w:space="0" w:color="auto"/>
                      </w:divBdr>
                      <w:divsChild>
                        <w:div w:id="2078436680">
                          <w:marLeft w:val="0"/>
                          <w:marRight w:val="0"/>
                          <w:marTop w:val="0"/>
                          <w:marBottom w:val="0"/>
                          <w:divBdr>
                            <w:top w:val="none" w:sz="0" w:space="0" w:color="auto"/>
                            <w:left w:val="none" w:sz="0" w:space="0" w:color="auto"/>
                            <w:bottom w:val="none" w:sz="0" w:space="0" w:color="auto"/>
                            <w:right w:val="none" w:sz="0" w:space="0" w:color="auto"/>
                          </w:divBdr>
                          <w:divsChild>
                            <w:div w:id="4061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26791">
      <w:bodyDiv w:val="1"/>
      <w:marLeft w:val="0"/>
      <w:marRight w:val="0"/>
      <w:marTop w:val="0"/>
      <w:marBottom w:val="0"/>
      <w:divBdr>
        <w:top w:val="none" w:sz="0" w:space="0" w:color="auto"/>
        <w:left w:val="none" w:sz="0" w:space="0" w:color="auto"/>
        <w:bottom w:val="none" w:sz="0" w:space="0" w:color="auto"/>
        <w:right w:val="none" w:sz="0" w:space="0" w:color="auto"/>
      </w:divBdr>
    </w:div>
    <w:div w:id="2017264285">
      <w:bodyDiv w:val="1"/>
      <w:marLeft w:val="0"/>
      <w:marRight w:val="0"/>
      <w:marTop w:val="0"/>
      <w:marBottom w:val="0"/>
      <w:divBdr>
        <w:top w:val="none" w:sz="0" w:space="0" w:color="auto"/>
        <w:left w:val="none" w:sz="0" w:space="0" w:color="auto"/>
        <w:bottom w:val="none" w:sz="0" w:space="0" w:color="auto"/>
        <w:right w:val="none" w:sz="0" w:space="0" w:color="auto"/>
      </w:divBdr>
    </w:div>
    <w:div w:id="2017535907">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sChild>
        <w:div w:id="520435232">
          <w:marLeft w:val="0"/>
          <w:marRight w:val="0"/>
          <w:marTop w:val="0"/>
          <w:marBottom w:val="0"/>
          <w:divBdr>
            <w:top w:val="none" w:sz="0" w:space="0" w:color="auto"/>
            <w:left w:val="none" w:sz="0" w:space="0" w:color="auto"/>
            <w:bottom w:val="dotted" w:sz="6" w:space="4" w:color="DDDDDD"/>
            <w:right w:val="none" w:sz="0" w:space="0" w:color="auto"/>
          </w:divBdr>
          <w:divsChild>
            <w:div w:id="15464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52">
      <w:bodyDiv w:val="1"/>
      <w:marLeft w:val="0"/>
      <w:marRight w:val="0"/>
      <w:marTop w:val="0"/>
      <w:marBottom w:val="0"/>
      <w:divBdr>
        <w:top w:val="none" w:sz="0" w:space="0" w:color="auto"/>
        <w:left w:val="none" w:sz="0" w:space="0" w:color="auto"/>
        <w:bottom w:val="none" w:sz="0" w:space="0" w:color="auto"/>
        <w:right w:val="none" w:sz="0" w:space="0" w:color="auto"/>
      </w:divBdr>
      <w:divsChild>
        <w:div w:id="1077290150">
          <w:marLeft w:val="0"/>
          <w:marRight w:val="0"/>
          <w:marTop w:val="0"/>
          <w:marBottom w:val="0"/>
          <w:divBdr>
            <w:top w:val="none" w:sz="0" w:space="0" w:color="auto"/>
            <w:left w:val="none" w:sz="0" w:space="0" w:color="auto"/>
            <w:bottom w:val="none" w:sz="0" w:space="0" w:color="auto"/>
            <w:right w:val="none" w:sz="0" w:space="0" w:color="auto"/>
          </w:divBdr>
          <w:divsChild>
            <w:div w:id="1519855757">
              <w:marLeft w:val="0"/>
              <w:marRight w:val="0"/>
              <w:marTop w:val="0"/>
              <w:marBottom w:val="0"/>
              <w:divBdr>
                <w:top w:val="none" w:sz="0" w:space="0" w:color="auto"/>
                <w:left w:val="none" w:sz="0" w:space="0" w:color="auto"/>
                <w:bottom w:val="none" w:sz="0" w:space="0" w:color="auto"/>
                <w:right w:val="none" w:sz="0" w:space="0" w:color="auto"/>
              </w:divBdr>
              <w:divsChild>
                <w:div w:id="125856257">
                  <w:marLeft w:val="0"/>
                  <w:marRight w:val="0"/>
                  <w:marTop w:val="0"/>
                  <w:marBottom w:val="0"/>
                  <w:divBdr>
                    <w:top w:val="none" w:sz="0" w:space="0" w:color="auto"/>
                    <w:left w:val="none" w:sz="0" w:space="0" w:color="auto"/>
                    <w:bottom w:val="none" w:sz="0" w:space="0" w:color="auto"/>
                    <w:right w:val="none" w:sz="0" w:space="0" w:color="auto"/>
                  </w:divBdr>
                  <w:divsChild>
                    <w:div w:id="537090211">
                      <w:marLeft w:val="0"/>
                      <w:marRight w:val="0"/>
                      <w:marTop w:val="0"/>
                      <w:marBottom w:val="0"/>
                      <w:divBdr>
                        <w:top w:val="none" w:sz="0" w:space="0" w:color="auto"/>
                        <w:left w:val="none" w:sz="0" w:space="0" w:color="auto"/>
                        <w:bottom w:val="none" w:sz="0" w:space="0" w:color="auto"/>
                        <w:right w:val="none" w:sz="0" w:space="0" w:color="auto"/>
                      </w:divBdr>
                      <w:divsChild>
                        <w:div w:id="2095588982">
                          <w:marLeft w:val="0"/>
                          <w:marRight w:val="0"/>
                          <w:marTop w:val="0"/>
                          <w:marBottom w:val="0"/>
                          <w:divBdr>
                            <w:top w:val="none" w:sz="0" w:space="0" w:color="auto"/>
                            <w:left w:val="none" w:sz="0" w:space="0" w:color="auto"/>
                            <w:bottom w:val="none" w:sz="0" w:space="0" w:color="auto"/>
                            <w:right w:val="none" w:sz="0" w:space="0" w:color="auto"/>
                          </w:divBdr>
                          <w:divsChild>
                            <w:div w:id="401215475">
                              <w:marLeft w:val="0"/>
                              <w:marRight w:val="0"/>
                              <w:marTop w:val="0"/>
                              <w:marBottom w:val="0"/>
                              <w:divBdr>
                                <w:top w:val="none" w:sz="0" w:space="0" w:color="auto"/>
                                <w:left w:val="none" w:sz="0" w:space="0" w:color="auto"/>
                                <w:bottom w:val="none" w:sz="0" w:space="0" w:color="auto"/>
                                <w:right w:val="none" w:sz="0" w:space="0" w:color="auto"/>
                              </w:divBdr>
                              <w:divsChild>
                                <w:div w:id="1230387718">
                                  <w:marLeft w:val="0"/>
                                  <w:marRight w:val="0"/>
                                  <w:marTop w:val="0"/>
                                  <w:marBottom w:val="0"/>
                                  <w:divBdr>
                                    <w:top w:val="none" w:sz="0" w:space="0" w:color="auto"/>
                                    <w:left w:val="none" w:sz="0" w:space="0" w:color="auto"/>
                                    <w:bottom w:val="none" w:sz="0" w:space="0" w:color="auto"/>
                                    <w:right w:val="none" w:sz="0" w:space="0" w:color="auto"/>
                                  </w:divBdr>
                                  <w:divsChild>
                                    <w:div w:id="15264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52789">
      <w:bodyDiv w:val="1"/>
      <w:marLeft w:val="0"/>
      <w:marRight w:val="0"/>
      <w:marTop w:val="0"/>
      <w:marBottom w:val="0"/>
      <w:divBdr>
        <w:top w:val="none" w:sz="0" w:space="0" w:color="auto"/>
        <w:left w:val="none" w:sz="0" w:space="0" w:color="auto"/>
        <w:bottom w:val="none" w:sz="0" w:space="0" w:color="auto"/>
        <w:right w:val="none" w:sz="0" w:space="0" w:color="auto"/>
      </w:divBdr>
      <w:divsChild>
        <w:div w:id="913780789">
          <w:marLeft w:val="0"/>
          <w:marRight w:val="0"/>
          <w:marTop w:val="0"/>
          <w:marBottom w:val="0"/>
          <w:divBdr>
            <w:top w:val="none" w:sz="0" w:space="0" w:color="auto"/>
            <w:left w:val="none" w:sz="0" w:space="0" w:color="auto"/>
            <w:bottom w:val="dotted" w:sz="6" w:space="4" w:color="DDDDDD"/>
            <w:right w:val="none" w:sz="0" w:space="0" w:color="auto"/>
          </w:divBdr>
        </w:div>
      </w:divsChild>
    </w:div>
    <w:div w:id="2019041688">
      <w:bodyDiv w:val="1"/>
      <w:marLeft w:val="0"/>
      <w:marRight w:val="0"/>
      <w:marTop w:val="0"/>
      <w:marBottom w:val="0"/>
      <w:divBdr>
        <w:top w:val="none" w:sz="0" w:space="0" w:color="auto"/>
        <w:left w:val="none" w:sz="0" w:space="0" w:color="auto"/>
        <w:bottom w:val="none" w:sz="0" w:space="0" w:color="auto"/>
        <w:right w:val="none" w:sz="0" w:space="0" w:color="auto"/>
      </w:divBdr>
      <w:divsChild>
        <w:div w:id="779375932">
          <w:marLeft w:val="0"/>
          <w:marRight w:val="0"/>
          <w:marTop w:val="0"/>
          <w:marBottom w:val="0"/>
          <w:divBdr>
            <w:top w:val="none" w:sz="0" w:space="0" w:color="auto"/>
            <w:left w:val="none" w:sz="0" w:space="0" w:color="auto"/>
            <w:bottom w:val="none" w:sz="0" w:space="0" w:color="auto"/>
            <w:right w:val="none" w:sz="0" w:space="0" w:color="auto"/>
          </w:divBdr>
        </w:div>
        <w:div w:id="2135588139">
          <w:marLeft w:val="0"/>
          <w:marRight w:val="0"/>
          <w:marTop w:val="0"/>
          <w:marBottom w:val="150"/>
          <w:divBdr>
            <w:top w:val="none" w:sz="0" w:space="0" w:color="auto"/>
            <w:left w:val="none" w:sz="0" w:space="0" w:color="auto"/>
            <w:bottom w:val="none" w:sz="0" w:space="0" w:color="auto"/>
            <w:right w:val="none" w:sz="0" w:space="0" w:color="auto"/>
          </w:divBdr>
        </w:div>
      </w:divsChild>
    </w:div>
    <w:div w:id="2019458345">
      <w:bodyDiv w:val="1"/>
      <w:marLeft w:val="0"/>
      <w:marRight w:val="0"/>
      <w:marTop w:val="0"/>
      <w:marBottom w:val="0"/>
      <w:divBdr>
        <w:top w:val="none" w:sz="0" w:space="0" w:color="auto"/>
        <w:left w:val="none" w:sz="0" w:space="0" w:color="auto"/>
        <w:bottom w:val="none" w:sz="0" w:space="0" w:color="auto"/>
        <w:right w:val="none" w:sz="0" w:space="0" w:color="auto"/>
      </w:divBdr>
    </w:div>
    <w:div w:id="2020695277">
      <w:bodyDiv w:val="1"/>
      <w:marLeft w:val="0"/>
      <w:marRight w:val="0"/>
      <w:marTop w:val="0"/>
      <w:marBottom w:val="0"/>
      <w:divBdr>
        <w:top w:val="none" w:sz="0" w:space="0" w:color="auto"/>
        <w:left w:val="none" w:sz="0" w:space="0" w:color="auto"/>
        <w:bottom w:val="none" w:sz="0" w:space="0" w:color="auto"/>
        <w:right w:val="none" w:sz="0" w:space="0" w:color="auto"/>
      </w:divBdr>
    </w:div>
    <w:div w:id="2020769790">
      <w:bodyDiv w:val="1"/>
      <w:marLeft w:val="0"/>
      <w:marRight w:val="0"/>
      <w:marTop w:val="0"/>
      <w:marBottom w:val="0"/>
      <w:divBdr>
        <w:top w:val="none" w:sz="0" w:space="0" w:color="auto"/>
        <w:left w:val="none" w:sz="0" w:space="0" w:color="auto"/>
        <w:bottom w:val="none" w:sz="0" w:space="0" w:color="auto"/>
        <w:right w:val="none" w:sz="0" w:space="0" w:color="auto"/>
      </w:divBdr>
    </w:div>
    <w:div w:id="2021196685">
      <w:bodyDiv w:val="1"/>
      <w:marLeft w:val="0"/>
      <w:marRight w:val="0"/>
      <w:marTop w:val="0"/>
      <w:marBottom w:val="0"/>
      <w:divBdr>
        <w:top w:val="none" w:sz="0" w:space="0" w:color="auto"/>
        <w:left w:val="none" w:sz="0" w:space="0" w:color="auto"/>
        <w:bottom w:val="none" w:sz="0" w:space="0" w:color="auto"/>
        <w:right w:val="none" w:sz="0" w:space="0" w:color="auto"/>
      </w:divBdr>
      <w:divsChild>
        <w:div w:id="241260373">
          <w:marLeft w:val="0"/>
          <w:marRight w:val="0"/>
          <w:marTop w:val="0"/>
          <w:marBottom w:val="0"/>
          <w:divBdr>
            <w:top w:val="none" w:sz="0" w:space="0" w:color="auto"/>
            <w:left w:val="none" w:sz="0" w:space="0" w:color="auto"/>
            <w:bottom w:val="none" w:sz="0" w:space="0" w:color="auto"/>
            <w:right w:val="none" w:sz="0" w:space="0" w:color="auto"/>
          </w:divBdr>
        </w:div>
      </w:divsChild>
    </w:div>
    <w:div w:id="2021739577">
      <w:bodyDiv w:val="1"/>
      <w:marLeft w:val="0"/>
      <w:marRight w:val="0"/>
      <w:marTop w:val="0"/>
      <w:marBottom w:val="0"/>
      <w:divBdr>
        <w:top w:val="none" w:sz="0" w:space="0" w:color="auto"/>
        <w:left w:val="none" w:sz="0" w:space="0" w:color="auto"/>
        <w:bottom w:val="none" w:sz="0" w:space="0" w:color="auto"/>
        <w:right w:val="none" w:sz="0" w:space="0" w:color="auto"/>
      </w:divBdr>
      <w:divsChild>
        <w:div w:id="2005548146">
          <w:marLeft w:val="0"/>
          <w:marRight w:val="0"/>
          <w:marTop w:val="0"/>
          <w:marBottom w:val="0"/>
          <w:divBdr>
            <w:top w:val="none" w:sz="0" w:space="0" w:color="auto"/>
            <w:left w:val="none" w:sz="0" w:space="0" w:color="auto"/>
            <w:bottom w:val="none" w:sz="0" w:space="0" w:color="auto"/>
            <w:right w:val="none" w:sz="0" w:space="0" w:color="auto"/>
          </w:divBdr>
          <w:divsChild>
            <w:div w:id="196940530">
              <w:marLeft w:val="0"/>
              <w:marRight w:val="0"/>
              <w:marTop w:val="0"/>
              <w:marBottom w:val="150"/>
              <w:divBdr>
                <w:top w:val="none" w:sz="0" w:space="0" w:color="auto"/>
                <w:left w:val="none" w:sz="0" w:space="0" w:color="auto"/>
                <w:bottom w:val="none" w:sz="0" w:space="0" w:color="auto"/>
                <w:right w:val="none" w:sz="0" w:space="0" w:color="auto"/>
              </w:divBdr>
            </w:div>
            <w:div w:id="16205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6796">
      <w:bodyDiv w:val="1"/>
      <w:marLeft w:val="0"/>
      <w:marRight w:val="0"/>
      <w:marTop w:val="0"/>
      <w:marBottom w:val="0"/>
      <w:divBdr>
        <w:top w:val="none" w:sz="0" w:space="0" w:color="auto"/>
        <w:left w:val="none" w:sz="0" w:space="0" w:color="auto"/>
        <w:bottom w:val="none" w:sz="0" w:space="0" w:color="auto"/>
        <w:right w:val="none" w:sz="0" w:space="0" w:color="auto"/>
      </w:divBdr>
      <w:divsChild>
        <w:div w:id="729770698">
          <w:marLeft w:val="0"/>
          <w:marRight w:val="0"/>
          <w:marTop w:val="0"/>
          <w:marBottom w:val="0"/>
          <w:divBdr>
            <w:top w:val="none" w:sz="0" w:space="0" w:color="auto"/>
            <w:left w:val="none" w:sz="0" w:space="0" w:color="auto"/>
            <w:bottom w:val="dotted" w:sz="6" w:space="4" w:color="DDDDDD"/>
            <w:right w:val="none" w:sz="0" w:space="0" w:color="auto"/>
          </w:divBdr>
          <w:divsChild>
            <w:div w:id="9842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043">
      <w:bodyDiv w:val="1"/>
      <w:marLeft w:val="0"/>
      <w:marRight w:val="0"/>
      <w:marTop w:val="0"/>
      <w:marBottom w:val="0"/>
      <w:divBdr>
        <w:top w:val="none" w:sz="0" w:space="0" w:color="auto"/>
        <w:left w:val="none" w:sz="0" w:space="0" w:color="auto"/>
        <w:bottom w:val="none" w:sz="0" w:space="0" w:color="auto"/>
        <w:right w:val="none" w:sz="0" w:space="0" w:color="auto"/>
      </w:divBdr>
      <w:divsChild>
        <w:div w:id="587543665">
          <w:marLeft w:val="0"/>
          <w:marRight w:val="0"/>
          <w:marTop w:val="0"/>
          <w:marBottom w:val="0"/>
          <w:divBdr>
            <w:top w:val="none" w:sz="0" w:space="0" w:color="auto"/>
            <w:left w:val="none" w:sz="0" w:space="0" w:color="auto"/>
            <w:bottom w:val="none" w:sz="0" w:space="0" w:color="auto"/>
            <w:right w:val="none" w:sz="0" w:space="0" w:color="auto"/>
          </w:divBdr>
        </w:div>
      </w:divsChild>
    </w:div>
    <w:div w:id="2022123534">
      <w:bodyDiv w:val="1"/>
      <w:marLeft w:val="0"/>
      <w:marRight w:val="0"/>
      <w:marTop w:val="0"/>
      <w:marBottom w:val="0"/>
      <w:divBdr>
        <w:top w:val="none" w:sz="0" w:space="0" w:color="auto"/>
        <w:left w:val="none" w:sz="0" w:space="0" w:color="auto"/>
        <w:bottom w:val="none" w:sz="0" w:space="0" w:color="auto"/>
        <w:right w:val="none" w:sz="0" w:space="0" w:color="auto"/>
      </w:divBdr>
      <w:divsChild>
        <w:div w:id="519196364">
          <w:marLeft w:val="0"/>
          <w:marRight w:val="0"/>
          <w:marTop w:val="0"/>
          <w:marBottom w:val="0"/>
          <w:divBdr>
            <w:top w:val="none" w:sz="0" w:space="0" w:color="auto"/>
            <w:left w:val="none" w:sz="0" w:space="0" w:color="auto"/>
            <w:bottom w:val="dotted" w:sz="6" w:space="4" w:color="DDDDDD"/>
            <w:right w:val="none" w:sz="0" w:space="0" w:color="auto"/>
          </w:divBdr>
        </w:div>
      </w:divsChild>
    </w:div>
    <w:div w:id="2022126183">
      <w:bodyDiv w:val="1"/>
      <w:marLeft w:val="0"/>
      <w:marRight w:val="0"/>
      <w:marTop w:val="0"/>
      <w:marBottom w:val="0"/>
      <w:divBdr>
        <w:top w:val="none" w:sz="0" w:space="0" w:color="auto"/>
        <w:left w:val="none" w:sz="0" w:space="0" w:color="auto"/>
        <w:bottom w:val="none" w:sz="0" w:space="0" w:color="auto"/>
        <w:right w:val="none" w:sz="0" w:space="0" w:color="auto"/>
      </w:divBdr>
      <w:divsChild>
        <w:div w:id="1911114200">
          <w:marLeft w:val="0"/>
          <w:marRight w:val="0"/>
          <w:marTop w:val="0"/>
          <w:marBottom w:val="0"/>
          <w:divBdr>
            <w:top w:val="none" w:sz="0" w:space="0" w:color="auto"/>
            <w:left w:val="none" w:sz="0" w:space="0" w:color="auto"/>
            <w:bottom w:val="none" w:sz="0" w:space="0" w:color="auto"/>
            <w:right w:val="none" w:sz="0" w:space="0" w:color="auto"/>
          </w:divBdr>
        </w:div>
      </w:divsChild>
    </w:div>
    <w:div w:id="2022316210">
      <w:bodyDiv w:val="1"/>
      <w:marLeft w:val="0"/>
      <w:marRight w:val="0"/>
      <w:marTop w:val="0"/>
      <w:marBottom w:val="0"/>
      <w:divBdr>
        <w:top w:val="none" w:sz="0" w:space="0" w:color="auto"/>
        <w:left w:val="none" w:sz="0" w:space="0" w:color="auto"/>
        <w:bottom w:val="none" w:sz="0" w:space="0" w:color="auto"/>
        <w:right w:val="none" w:sz="0" w:space="0" w:color="auto"/>
      </w:divBdr>
      <w:divsChild>
        <w:div w:id="159197217">
          <w:marLeft w:val="0"/>
          <w:marRight w:val="0"/>
          <w:marTop w:val="0"/>
          <w:marBottom w:val="75"/>
          <w:divBdr>
            <w:top w:val="none" w:sz="0" w:space="0" w:color="auto"/>
            <w:left w:val="none" w:sz="0" w:space="0" w:color="auto"/>
            <w:bottom w:val="none" w:sz="0" w:space="0" w:color="auto"/>
            <w:right w:val="none" w:sz="0" w:space="0" w:color="auto"/>
          </w:divBdr>
        </w:div>
        <w:div w:id="360710761">
          <w:marLeft w:val="0"/>
          <w:marRight w:val="0"/>
          <w:marTop w:val="0"/>
          <w:marBottom w:val="0"/>
          <w:divBdr>
            <w:top w:val="none" w:sz="0" w:space="0" w:color="auto"/>
            <w:left w:val="none" w:sz="0" w:space="0" w:color="auto"/>
            <w:bottom w:val="none" w:sz="0" w:space="0" w:color="auto"/>
            <w:right w:val="none" w:sz="0" w:space="0" w:color="auto"/>
          </w:divBdr>
          <w:divsChild>
            <w:div w:id="1635064651">
              <w:marLeft w:val="0"/>
              <w:marRight w:val="0"/>
              <w:marTop w:val="0"/>
              <w:marBottom w:val="0"/>
              <w:divBdr>
                <w:top w:val="none" w:sz="0" w:space="0" w:color="auto"/>
                <w:left w:val="none" w:sz="0" w:space="0" w:color="auto"/>
                <w:bottom w:val="none" w:sz="0" w:space="0" w:color="auto"/>
                <w:right w:val="none" w:sz="0" w:space="0" w:color="auto"/>
              </w:divBdr>
              <w:divsChild>
                <w:div w:id="12414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8929">
          <w:marLeft w:val="0"/>
          <w:marRight w:val="0"/>
          <w:marTop w:val="0"/>
          <w:marBottom w:val="300"/>
          <w:divBdr>
            <w:top w:val="none" w:sz="0" w:space="0" w:color="auto"/>
            <w:left w:val="none" w:sz="0" w:space="0" w:color="auto"/>
            <w:bottom w:val="none" w:sz="0" w:space="0" w:color="auto"/>
            <w:right w:val="none" w:sz="0" w:space="0" w:color="auto"/>
          </w:divBdr>
          <w:divsChild>
            <w:div w:id="228610892">
              <w:marLeft w:val="0"/>
              <w:marRight w:val="0"/>
              <w:marTop w:val="0"/>
              <w:marBottom w:val="0"/>
              <w:divBdr>
                <w:top w:val="none" w:sz="0" w:space="0" w:color="auto"/>
                <w:left w:val="none" w:sz="0" w:space="0" w:color="auto"/>
                <w:bottom w:val="none" w:sz="0" w:space="0" w:color="auto"/>
                <w:right w:val="none" w:sz="0" w:space="0" w:color="auto"/>
              </w:divBdr>
            </w:div>
          </w:divsChild>
        </w:div>
        <w:div w:id="535046644">
          <w:marLeft w:val="0"/>
          <w:marRight w:val="0"/>
          <w:marTop w:val="0"/>
          <w:marBottom w:val="0"/>
          <w:divBdr>
            <w:top w:val="none" w:sz="0" w:space="0" w:color="auto"/>
            <w:left w:val="none" w:sz="0" w:space="0" w:color="auto"/>
            <w:bottom w:val="none" w:sz="0" w:space="0" w:color="auto"/>
            <w:right w:val="none" w:sz="0" w:space="0" w:color="auto"/>
          </w:divBdr>
        </w:div>
      </w:divsChild>
    </w:div>
    <w:div w:id="2022779374">
      <w:bodyDiv w:val="1"/>
      <w:marLeft w:val="0"/>
      <w:marRight w:val="0"/>
      <w:marTop w:val="0"/>
      <w:marBottom w:val="0"/>
      <w:divBdr>
        <w:top w:val="none" w:sz="0" w:space="0" w:color="auto"/>
        <w:left w:val="none" w:sz="0" w:space="0" w:color="auto"/>
        <w:bottom w:val="none" w:sz="0" w:space="0" w:color="auto"/>
        <w:right w:val="none" w:sz="0" w:space="0" w:color="auto"/>
      </w:divBdr>
    </w:div>
    <w:div w:id="2022783009">
      <w:bodyDiv w:val="1"/>
      <w:marLeft w:val="0"/>
      <w:marRight w:val="0"/>
      <w:marTop w:val="0"/>
      <w:marBottom w:val="0"/>
      <w:divBdr>
        <w:top w:val="none" w:sz="0" w:space="0" w:color="auto"/>
        <w:left w:val="none" w:sz="0" w:space="0" w:color="auto"/>
        <w:bottom w:val="none" w:sz="0" w:space="0" w:color="auto"/>
        <w:right w:val="none" w:sz="0" w:space="0" w:color="auto"/>
      </w:divBdr>
      <w:divsChild>
        <w:div w:id="1230966561">
          <w:marLeft w:val="0"/>
          <w:marRight w:val="0"/>
          <w:marTop w:val="0"/>
          <w:marBottom w:val="0"/>
          <w:divBdr>
            <w:top w:val="none" w:sz="0" w:space="0" w:color="auto"/>
            <w:left w:val="none" w:sz="0" w:space="0" w:color="auto"/>
            <w:bottom w:val="none" w:sz="0" w:space="0" w:color="auto"/>
            <w:right w:val="none" w:sz="0" w:space="0" w:color="auto"/>
          </w:divBdr>
        </w:div>
      </w:divsChild>
    </w:div>
    <w:div w:id="2023361490">
      <w:bodyDiv w:val="1"/>
      <w:marLeft w:val="0"/>
      <w:marRight w:val="0"/>
      <w:marTop w:val="0"/>
      <w:marBottom w:val="0"/>
      <w:divBdr>
        <w:top w:val="none" w:sz="0" w:space="0" w:color="auto"/>
        <w:left w:val="none" w:sz="0" w:space="0" w:color="auto"/>
        <w:bottom w:val="none" w:sz="0" w:space="0" w:color="auto"/>
        <w:right w:val="none" w:sz="0" w:space="0" w:color="auto"/>
      </w:divBdr>
    </w:div>
    <w:div w:id="2023434441">
      <w:bodyDiv w:val="1"/>
      <w:marLeft w:val="0"/>
      <w:marRight w:val="0"/>
      <w:marTop w:val="0"/>
      <w:marBottom w:val="0"/>
      <w:divBdr>
        <w:top w:val="none" w:sz="0" w:space="0" w:color="auto"/>
        <w:left w:val="none" w:sz="0" w:space="0" w:color="auto"/>
        <w:bottom w:val="none" w:sz="0" w:space="0" w:color="auto"/>
        <w:right w:val="none" w:sz="0" w:space="0" w:color="auto"/>
      </w:divBdr>
      <w:divsChild>
        <w:div w:id="351537025">
          <w:marLeft w:val="0"/>
          <w:marRight w:val="0"/>
          <w:marTop w:val="0"/>
          <w:marBottom w:val="0"/>
          <w:divBdr>
            <w:top w:val="none" w:sz="0" w:space="0" w:color="auto"/>
            <w:left w:val="none" w:sz="0" w:space="0" w:color="auto"/>
            <w:bottom w:val="none" w:sz="0" w:space="0" w:color="auto"/>
            <w:right w:val="none" w:sz="0" w:space="0" w:color="auto"/>
          </w:divBdr>
          <w:divsChild>
            <w:div w:id="29577291">
              <w:marLeft w:val="0"/>
              <w:marRight w:val="0"/>
              <w:marTop w:val="0"/>
              <w:marBottom w:val="0"/>
              <w:divBdr>
                <w:top w:val="none" w:sz="0" w:space="0" w:color="auto"/>
                <w:left w:val="none" w:sz="0" w:space="0" w:color="auto"/>
                <w:bottom w:val="none" w:sz="0" w:space="0" w:color="auto"/>
                <w:right w:val="none" w:sz="0" w:space="0" w:color="auto"/>
              </w:divBdr>
            </w:div>
            <w:div w:id="252200363">
              <w:marLeft w:val="0"/>
              <w:marRight w:val="0"/>
              <w:marTop w:val="0"/>
              <w:marBottom w:val="0"/>
              <w:divBdr>
                <w:top w:val="none" w:sz="0" w:space="0" w:color="auto"/>
                <w:left w:val="none" w:sz="0" w:space="0" w:color="auto"/>
                <w:bottom w:val="none" w:sz="0" w:space="0" w:color="auto"/>
                <w:right w:val="none" w:sz="0" w:space="0" w:color="auto"/>
              </w:divBdr>
            </w:div>
            <w:div w:id="1106997967">
              <w:marLeft w:val="0"/>
              <w:marRight w:val="0"/>
              <w:marTop w:val="0"/>
              <w:marBottom w:val="0"/>
              <w:divBdr>
                <w:top w:val="none" w:sz="0" w:space="0" w:color="auto"/>
                <w:left w:val="none" w:sz="0" w:space="0" w:color="auto"/>
                <w:bottom w:val="none" w:sz="0" w:space="0" w:color="auto"/>
                <w:right w:val="none" w:sz="0" w:space="0" w:color="auto"/>
              </w:divBdr>
            </w:div>
            <w:div w:id="1267690998">
              <w:marLeft w:val="0"/>
              <w:marRight w:val="0"/>
              <w:marTop w:val="0"/>
              <w:marBottom w:val="0"/>
              <w:divBdr>
                <w:top w:val="none" w:sz="0" w:space="0" w:color="auto"/>
                <w:left w:val="none" w:sz="0" w:space="0" w:color="auto"/>
                <w:bottom w:val="none" w:sz="0" w:space="0" w:color="auto"/>
                <w:right w:val="none" w:sz="0" w:space="0" w:color="auto"/>
              </w:divBdr>
            </w:div>
            <w:div w:id="1377897773">
              <w:marLeft w:val="0"/>
              <w:marRight w:val="0"/>
              <w:marTop w:val="0"/>
              <w:marBottom w:val="0"/>
              <w:divBdr>
                <w:top w:val="none" w:sz="0" w:space="0" w:color="auto"/>
                <w:left w:val="none" w:sz="0" w:space="0" w:color="auto"/>
                <w:bottom w:val="none" w:sz="0" w:space="0" w:color="auto"/>
                <w:right w:val="none" w:sz="0" w:space="0" w:color="auto"/>
              </w:divBdr>
            </w:div>
            <w:div w:id="1928418989">
              <w:marLeft w:val="0"/>
              <w:marRight w:val="0"/>
              <w:marTop w:val="0"/>
              <w:marBottom w:val="0"/>
              <w:divBdr>
                <w:top w:val="none" w:sz="0" w:space="0" w:color="auto"/>
                <w:left w:val="none" w:sz="0" w:space="0" w:color="auto"/>
                <w:bottom w:val="none" w:sz="0" w:space="0" w:color="auto"/>
                <w:right w:val="none" w:sz="0" w:space="0" w:color="auto"/>
              </w:divBdr>
            </w:div>
            <w:div w:id="1959600817">
              <w:marLeft w:val="0"/>
              <w:marRight w:val="0"/>
              <w:marTop w:val="0"/>
              <w:marBottom w:val="0"/>
              <w:divBdr>
                <w:top w:val="none" w:sz="0" w:space="0" w:color="auto"/>
                <w:left w:val="none" w:sz="0" w:space="0" w:color="auto"/>
                <w:bottom w:val="none" w:sz="0" w:space="0" w:color="auto"/>
                <w:right w:val="none" w:sz="0" w:space="0" w:color="auto"/>
              </w:divBdr>
            </w:div>
            <w:div w:id="2012947645">
              <w:marLeft w:val="0"/>
              <w:marRight w:val="0"/>
              <w:marTop w:val="0"/>
              <w:marBottom w:val="0"/>
              <w:divBdr>
                <w:top w:val="none" w:sz="0" w:space="0" w:color="auto"/>
                <w:left w:val="none" w:sz="0" w:space="0" w:color="auto"/>
                <w:bottom w:val="none" w:sz="0" w:space="0" w:color="auto"/>
                <w:right w:val="none" w:sz="0" w:space="0" w:color="auto"/>
              </w:divBdr>
            </w:div>
            <w:div w:id="21243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5333">
      <w:bodyDiv w:val="1"/>
      <w:marLeft w:val="0"/>
      <w:marRight w:val="0"/>
      <w:marTop w:val="0"/>
      <w:marBottom w:val="0"/>
      <w:divBdr>
        <w:top w:val="none" w:sz="0" w:space="0" w:color="auto"/>
        <w:left w:val="none" w:sz="0" w:space="0" w:color="auto"/>
        <w:bottom w:val="none" w:sz="0" w:space="0" w:color="auto"/>
        <w:right w:val="none" w:sz="0" w:space="0" w:color="auto"/>
      </w:divBdr>
      <w:divsChild>
        <w:div w:id="1827283920">
          <w:marLeft w:val="0"/>
          <w:marRight w:val="0"/>
          <w:marTop w:val="0"/>
          <w:marBottom w:val="0"/>
          <w:divBdr>
            <w:top w:val="none" w:sz="0" w:space="0" w:color="auto"/>
            <w:left w:val="none" w:sz="0" w:space="0" w:color="auto"/>
            <w:bottom w:val="none" w:sz="0" w:space="0" w:color="auto"/>
            <w:right w:val="none" w:sz="0" w:space="0" w:color="auto"/>
          </w:divBdr>
          <w:divsChild>
            <w:div w:id="320231313">
              <w:marLeft w:val="0"/>
              <w:marRight w:val="0"/>
              <w:marTop w:val="0"/>
              <w:marBottom w:val="0"/>
              <w:divBdr>
                <w:top w:val="none" w:sz="0" w:space="0" w:color="auto"/>
                <w:left w:val="none" w:sz="0" w:space="0" w:color="auto"/>
                <w:bottom w:val="none" w:sz="0" w:space="0" w:color="auto"/>
                <w:right w:val="none" w:sz="0" w:space="0" w:color="auto"/>
              </w:divBdr>
              <w:divsChild>
                <w:div w:id="1173489228">
                  <w:marLeft w:val="0"/>
                  <w:marRight w:val="0"/>
                  <w:marTop w:val="0"/>
                  <w:marBottom w:val="0"/>
                  <w:divBdr>
                    <w:top w:val="none" w:sz="0" w:space="0" w:color="auto"/>
                    <w:left w:val="none" w:sz="0" w:space="0" w:color="auto"/>
                    <w:bottom w:val="none" w:sz="0" w:space="0" w:color="auto"/>
                    <w:right w:val="none" w:sz="0" w:space="0" w:color="auto"/>
                  </w:divBdr>
                  <w:divsChild>
                    <w:div w:id="2137746962">
                      <w:marLeft w:val="0"/>
                      <w:marRight w:val="0"/>
                      <w:marTop w:val="0"/>
                      <w:marBottom w:val="0"/>
                      <w:divBdr>
                        <w:top w:val="none" w:sz="0" w:space="0" w:color="auto"/>
                        <w:left w:val="none" w:sz="0" w:space="0" w:color="auto"/>
                        <w:bottom w:val="none" w:sz="0" w:space="0" w:color="auto"/>
                        <w:right w:val="none" w:sz="0" w:space="0" w:color="auto"/>
                      </w:divBdr>
                      <w:divsChild>
                        <w:div w:id="1272934768">
                          <w:marLeft w:val="0"/>
                          <w:marRight w:val="0"/>
                          <w:marTop w:val="0"/>
                          <w:marBottom w:val="0"/>
                          <w:divBdr>
                            <w:top w:val="none" w:sz="0" w:space="0" w:color="auto"/>
                            <w:left w:val="none" w:sz="0" w:space="0" w:color="auto"/>
                            <w:bottom w:val="none" w:sz="0" w:space="0" w:color="auto"/>
                            <w:right w:val="none" w:sz="0" w:space="0" w:color="auto"/>
                          </w:divBdr>
                          <w:divsChild>
                            <w:div w:id="1825661100">
                              <w:marLeft w:val="0"/>
                              <w:marRight w:val="0"/>
                              <w:marTop w:val="0"/>
                              <w:marBottom w:val="0"/>
                              <w:divBdr>
                                <w:top w:val="none" w:sz="0" w:space="0" w:color="auto"/>
                                <w:left w:val="none" w:sz="0" w:space="0" w:color="auto"/>
                                <w:bottom w:val="none" w:sz="0" w:space="0" w:color="auto"/>
                                <w:right w:val="none" w:sz="0" w:space="0" w:color="auto"/>
                              </w:divBdr>
                              <w:divsChild>
                                <w:div w:id="363408113">
                                  <w:marLeft w:val="0"/>
                                  <w:marRight w:val="0"/>
                                  <w:marTop w:val="0"/>
                                  <w:marBottom w:val="0"/>
                                  <w:divBdr>
                                    <w:top w:val="none" w:sz="0" w:space="0" w:color="auto"/>
                                    <w:left w:val="none" w:sz="0" w:space="0" w:color="auto"/>
                                    <w:bottom w:val="none" w:sz="0" w:space="0" w:color="auto"/>
                                    <w:right w:val="none" w:sz="0" w:space="0" w:color="auto"/>
                                  </w:divBdr>
                                  <w:divsChild>
                                    <w:div w:id="10858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553087">
      <w:bodyDiv w:val="1"/>
      <w:marLeft w:val="0"/>
      <w:marRight w:val="0"/>
      <w:marTop w:val="0"/>
      <w:marBottom w:val="0"/>
      <w:divBdr>
        <w:top w:val="none" w:sz="0" w:space="0" w:color="auto"/>
        <w:left w:val="none" w:sz="0" w:space="0" w:color="auto"/>
        <w:bottom w:val="none" w:sz="0" w:space="0" w:color="auto"/>
        <w:right w:val="none" w:sz="0" w:space="0" w:color="auto"/>
      </w:divBdr>
      <w:divsChild>
        <w:div w:id="1366979689">
          <w:marLeft w:val="0"/>
          <w:marRight w:val="0"/>
          <w:marTop w:val="0"/>
          <w:marBottom w:val="0"/>
          <w:divBdr>
            <w:top w:val="none" w:sz="0" w:space="0" w:color="auto"/>
            <w:left w:val="none" w:sz="0" w:space="0" w:color="auto"/>
            <w:bottom w:val="none" w:sz="0" w:space="0" w:color="auto"/>
            <w:right w:val="none" w:sz="0" w:space="0" w:color="auto"/>
          </w:divBdr>
        </w:div>
      </w:divsChild>
    </w:div>
    <w:div w:id="2024745957">
      <w:bodyDiv w:val="1"/>
      <w:marLeft w:val="0"/>
      <w:marRight w:val="0"/>
      <w:marTop w:val="0"/>
      <w:marBottom w:val="0"/>
      <w:divBdr>
        <w:top w:val="none" w:sz="0" w:space="0" w:color="auto"/>
        <w:left w:val="none" w:sz="0" w:space="0" w:color="auto"/>
        <w:bottom w:val="none" w:sz="0" w:space="0" w:color="auto"/>
        <w:right w:val="none" w:sz="0" w:space="0" w:color="auto"/>
      </w:divBdr>
      <w:divsChild>
        <w:div w:id="1036544627">
          <w:marLeft w:val="0"/>
          <w:marRight w:val="0"/>
          <w:marTop w:val="0"/>
          <w:marBottom w:val="0"/>
          <w:divBdr>
            <w:top w:val="none" w:sz="0" w:space="0" w:color="auto"/>
            <w:left w:val="none" w:sz="0" w:space="0" w:color="auto"/>
            <w:bottom w:val="none" w:sz="0" w:space="0" w:color="auto"/>
            <w:right w:val="none" w:sz="0" w:space="0" w:color="auto"/>
          </w:divBdr>
        </w:div>
      </w:divsChild>
    </w:div>
    <w:div w:id="2024823225">
      <w:bodyDiv w:val="1"/>
      <w:marLeft w:val="0"/>
      <w:marRight w:val="0"/>
      <w:marTop w:val="0"/>
      <w:marBottom w:val="0"/>
      <w:divBdr>
        <w:top w:val="none" w:sz="0" w:space="0" w:color="auto"/>
        <w:left w:val="none" w:sz="0" w:space="0" w:color="auto"/>
        <w:bottom w:val="none" w:sz="0" w:space="0" w:color="auto"/>
        <w:right w:val="none" w:sz="0" w:space="0" w:color="auto"/>
      </w:divBdr>
      <w:divsChild>
        <w:div w:id="1478717634">
          <w:marLeft w:val="0"/>
          <w:marRight w:val="0"/>
          <w:marTop w:val="0"/>
          <w:marBottom w:val="0"/>
          <w:divBdr>
            <w:top w:val="none" w:sz="0" w:space="0" w:color="auto"/>
            <w:left w:val="none" w:sz="0" w:space="0" w:color="auto"/>
            <w:bottom w:val="none" w:sz="0" w:space="0" w:color="auto"/>
            <w:right w:val="none" w:sz="0" w:space="0" w:color="auto"/>
          </w:divBdr>
          <w:divsChild>
            <w:div w:id="968899477">
              <w:marLeft w:val="0"/>
              <w:marRight w:val="0"/>
              <w:marTop w:val="0"/>
              <w:marBottom w:val="0"/>
              <w:divBdr>
                <w:top w:val="none" w:sz="0" w:space="0" w:color="auto"/>
                <w:left w:val="none" w:sz="0" w:space="0" w:color="auto"/>
                <w:bottom w:val="none" w:sz="0" w:space="0" w:color="auto"/>
                <w:right w:val="none" w:sz="0" w:space="0" w:color="auto"/>
              </w:divBdr>
              <w:divsChild>
                <w:div w:id="1614093245">
                  <w:marLeft w:val="0"/>
                  <w:marRight w:val="0"/>
                  <w:marTop w:val="0"/>
                  <w:marBottom w:val="0"/>
                  <w:divBdr>
                    <w:top w:val="none" w:sz="0" w:space="0" w:color="auto"/>
                    <w:left w:val="none" w:sz="0" w:space="0" w:color="auto"/>
                    <w:bottom w:val="none" w:sz="0" w:space="0" w:color="auto"/>
                    <w:right w:val="none" w:sz="0" w:space="0" w:color="auto"/>
                  </w:divBdr>
                  <w:divsChild>
                    <w:div w:id="1567691072">
                      <w:marLeft w:val="0"/>
                      <w:marRight w:val="0"/>
                      <w:marTop w:val="0"/>
                      <w:marBottom w:val="0"/>
                      <w:divBdr>
                        <w:top w:val="none" w:sz="0" w:space="0" w:color="auto"/>
                        <w:left w:val="none" w:sz="0" w:space="0" w:color="auto"/>
                        <w:bottom w:val="none" w:sz="0" w:space="0" w:color="auto"/>
                        <w:right w:val="none" w:sz="0" w:space="0" w:color="auto"/>
                      </w:divBdr>
                      <w:divsChild>
                        <w:div w:id="281113394">
                          <w:marLeft w:val="0"/>
                          <w:marRight w:val="0"/>
                          <w:marTop w:val="0"/>
                          <w:marBottom w:val="0"/>
                          <w:divBdr>
                            <w:top w:val="none" w:sz="0" w:space="0" w:color="auto"/>
                            <w:left w:val="none" w:sz="0" w:space="0" w:color="auto"/>
                            <w:bottom w:val="none" w:sz="0" w:space="0" w:color="auto"/>
                            <w:right w:val="none" w:sz="0" w:space="0" w:color="auto"/>
                          </w:divBdr>
                          <w:divsChild>
                            <w:div w:id="2078627359">
                              <w:marLeft w:val="0"/>
                              <w:marRight w:val="0"/>
                              <w:marTop w:val="0"/>
                              <w:marBottom w:val="0"/>
                              <w:divBdr>
                                <w:top w:val="none" w:sz="0" w:space="0" w:color="auto"/>
                                <w:left w:val="none" w:sz="0" w:space="0" w:color="auto"/>
                                <w:bottom w:val="none" w:sz="0" w:space="0" w:color="auto"/>
                                <w:right w:val="none" w:sz="0" w:space="0" w:color="auto"/>
                              </w:divBdr>
                              <w:divsChild>
                                <w:div w:id="1593204993">
                                  <w:marLeft w:val="0"/>
                                  <w:marRight w:val="0"/>
                                  <w:marTop w:val="0"/>
                                  <w:marBottom w:val="0"/>
                                  <w:divBdr>
                                    <w:top w:val="none" w:sz="0" w:space="0" w:color="auto"/>
                                    <w:left w:val="none" w:sz="0" w:space="0" w:color="auto"/>
                                    <w:bottom w:val="none" w:sz="0" w:space="0" w:color="auto"/>
                                    <w:right w:val="none" w:sz="0" w:space="0" w:color="auto"/>
                                  </w:divBdr>
                                  <w:divsChild>
                                    <w:div w:id="18312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935357">
      <w:bodyDiv w:val="1"/>
      <w:marLeft w:val="0"/>
      <w:marRight w:val="0"/>
      <w:marTop w:val="0"/>
      <w:marBottom w:val="0"/>
      <w:divBdr>
        <w:top w:val="none" w:sz="0" w:space="0" w:color="auto"/>
        <w:left w:val="none" w:sz="0" w:space="0" w:color="auto"/>
        <w:bottom w:val="none" w:sz="0" w:space="0" w:color="auto"/>
        <w:right w:val="none" w:sz="0" w:space="0" w:color="auto"/>
      </w:divBdr>
      <w:divsChild>
        <w:div w:id="1032069565">
          <w:marLeft w:val="0"/>
          <w:marRight w:val="0"/>
          <w:marTop w:val="0"/>
          <w:marBottom w:val="150"/>
          <w:divBdr>
            <w:top w:val="none" w:sz="0" w:space="0" w:color="auto"/>
            <w:left w:val="none" w:sz="0" w:space="0" w:color="auto"/>
            <w:bottom w:val="none" w:sz="0" w:space="0" w:color="auto"/>
            <w:right w:val="none" w:sz="0" w:space="0" w:color="auto"/>
          </w:divBdr>
          <w:divsChild>
            <w:div w:id="1344551278">
              <w:marLeft w:val="0"/>
              <w:marRight w:val="0"/>
              <w:marTop w:val="0"/>
              <w:marBottom w:val="0"/>
              <w:divBdr>
                <w:top w:val="none" w:sz="0" w:space="0" w:color="auto"/>
                <w:left w:val="none" w:sz="0" w:space="0" w:color="auto"/>
                <w:bottom w:val="none" w:sz="0" w:space="0" w:color="auto"/>
                <w:right w:val="none" w:sz="0" w:space="0" w:color="auto"/>
              </w:divBdr>
            </w:div>
          </w:divsChild>
        </w:div>
        <w:div w:id="1314793361">
          <w:marLeft w:val="0"/>
          <w:marRight w:val="0"/>
          <w:marTop w:val="0"/>
          <w:marBottom w:val="0"/>
          <w:divBdr>
            <w:top w:val="none" w:sz="0" w:space="0" w:color="auto"/>
            <w:left w:val="none" w:sz="0" w:space="0" w:color="auto"/>
            <w:bottom w:val="none" w:sz="0" w:space="0" w:color="auto"/>
            <w:right w:val="none" w:sz="0" w:space="0" w:color="auto"/>
          </w:divBdr>
          <w:divsChild>
            <w:div w:id="359749306">
              <w:marLeft w:val="0"/>
              <w:marRight w:val="0"/>
              <w:marTop w:val="0"/>
              <w:marBottom w:val="0"/>
              <w:divBdr>
                <w:top w:val="none" w:sz="0" w:space="0" w:color="auto"/>
                <w:left w:val="none" w:sz="0" w:space="0" w:color="auto"/>
                <w:bottom w:val="none" w:sz="0" w:space="0" w:color="auto"/>
                <w:right w:val="none" w:sz="0" w:space="0" w:color="auto"/>
              </w:divBdr>
            </w:div>
          </w:divsChild>
        </w:div>
        <w:div w:id="1583418532">
          <w:marLeft w:val="0"/>
          <w:marRight w:val="0"/>
          <w:marTop w:val="0"/>
          <w:marBottom w:val="150"/>
          <w:divBdr>
            <w:top w:val="none" w:sz="0" w:space="0" w:color="auto"/>
            <w:left w:val="none" w:sz="0" w:space="0" w:color="auto"/>
            <w:bottom w:val="none" w:sz="0" w:space="0" w:color="auto"/>
            <w:right w:val="none" w:sz="0" w:space="0" w:color="auto"/>
          </w:divBdr>
        </w:div>
      </w:divsChild>
    </w:div>
    <w:div w:id="2025325835">
      <w:bodyDiv w:val="1"/>
      <w:marLeft w:val="0"/>
      <w:marRight w:val="0"/>
      <w:marTop w:val="0"/>
      <w:marBottom w:val="0"/>
      <w:divBdr>
        <w:top w:val="none" w:sz="0" w:space="0" w:color="auto"/>
        <w:left w:val="none" w:sz="0" w:space="0" w:color="auto"/>
        <w:bottom w:val="none" w:sz="0" w:space="0" w:color="auto"/>
        <w:right w:val="none" w:sz="0" w:space="0" w:color="auto"/>
      </w:divBdr>
    </w:div>
    <w:div w:id="2025663437">
      <w:bodyDiv w:val="1"/>
      <w:marLeft w:val="0"/>
      <w:marRight w:val="0"/>
      <w:marTop w:val="0"/>
      <w:marBottom w:val="0"/>
      <w:divBdr>
        <w:top w:val="none" w:sz="0" w:space="0" w:color="auto"/>
        <w:left w:val="none" w:sz="0" w:space="0" w:color="auto"/>
        <w:bottom w:val="none" w:sz="0" w:space="0" w:color="auto"/>
        <w:right w:val="none" w:sz="0" w:space="0" w:color="auto"/>
      </w:divBdr>
      <w:divsChild>
        <w:div w:id="504134704">
          <w:marLeft w:val="0"/>
          <w:marRight w:val="0"/>
          <w:marTop w:val="225"/>
          <w:marBottom w:val="0"/>
          <w:divBdr>
            <w:top w:val="none" w:sz="0" w:space="0" w:color="auto"/>
            <w:left w:val="none" w:sz="0" w:space="0" w:color="auto"/>
            <w:bottom w:val="none" w:sz="0" w:space="0" w:color="auto"/>
            <w:right w:val="none" w:sz="0" w:space="0" w:color="auto"/>
          </w:divBdr>
        </w:div>
      </w:divsChild>
    </w:div>
    <w:div w:id="2025934053">
      <w:bodyDiv w:val="1"/>
      <w:marLeft w:val="0"/>
      <w:marRight w:val="0"/>
      <w:marTop w:val="0"/>
      <w:marBottom w:val="0"/>
      <w:divBdr>
        <w:top w:val="none" w:sz="0" w:space="0" w:color="auto"/>
        <w:left w:val="none" w:sz="0" w:space="0" w:color="auto"/>
        <w:bottom w:val="none" w:sz="0" w:space="0" w:color="auto"/>
        <w:right w:val="none" w:sz="0" w:space="0" w:color="auto"/>
      </w:divBdr>
      <w:divsChild>
        <w:div w:id="812865323">
          <w:marLeft w:val="0"/>
          <w:marRight w:val="0"/>
          <w:marTop w:val="0"/>
          <w:marBottom w:val="150"/>
          <w:divBdr>
            <w:top w:val="none" w:sz="0" w:space="0" w:color="auto"/>
            <w:left w:val="none" w:sz="0" w:space="0" w:color="auto"/>
            <w:bottom w:val="none" w:sz="0" w:space="0" w:color="auto"/>
            <w:right w:val="none" w:sz="0" w:space="0" w:color="auto"/>
          </w:divBdr>
          <w:divsChild>
            <w:div w:id="2043896934">
              <w:marLeft w:val="0"/>
              <w:marRight w:val="0"/>
              <w:marTop w:val="0"/>
              <w:marBottom w:val="0"/>
              <w:divBdr>
                <w:top w:val="none" w:sz="0" w:space="0" w:color="auto"/>
                <w:left w:val="none" w:sz="0" w:space="0" w:color="auto"/>
                <w:bottom w:val="none" w:sz="0" w:space="0" w:color="auto"/>
                <w:right w:val="none" w:sz="0" w:space="0" w:color="auto"/>
              </w:divBdr>
              <w:divsChild>
                <w:div w:id="13016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1">
          <w:marLeft w:val="0"/>
          <w:marRight w:val="0"/>
          <w:marTop w:val="0"/>
          <w:marBottom w:val="150"/>
          <w:divBdr>
            <w:top w:val="none" w:sz="0" w:space="0" w:color="auto"/>
            <w:left w:val="none" w:sz="0" w:space="0" w:color="auto"/>
            <w:bottom w:val="none" w:sz="0" w:space="0" w:color="auto"/>
            <w:right w:val="none" w:sz="0" w:space="0" w:color="auto"/>
          </w:divBdr>
        </w:div>
        <w:div w:id="1804693642">
          <w:marLeft w:val="0"/>
          <w:marRight w:val="0"/>
          <w:marTop w:val="0"/>
          <w:marBottom w:val="0"/>
          <w:divBdr>
            <w:top w:val="none" w:sz="0" w:space="0" w:color="auto"/>
            <w:left w:val="none" w:sz="0" w:space="0" w:color="auto"/>
            <w:bottom w:val="none" w:sz="0" w:space="0" w:color="auto"/>
            <w:right w:val="none" w:sz="0" w:space="0" w:color="auto"/>
          </w:divBdr>
          <w:divsChild>
            <w:div w:id="5690776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980951">
      <w:bodyDiv w:val="1"/>
      <w:marLeft w:val="0"/>
      <w:marRight w:val="0"/>
      <w:marTop w:val="0"/>
      <w:marBottom w:val="0"/>
      <w:divBdr>
        <w:top w:val="none" w:sz="0" w:space="0" w:color="auto"/>
        <w:left w:val="none" w:sz="0" w:space="0" w:color="auto"/>
        <w:bottom w:val="none" w:sz="0" w:space="0" w:color="auto"/>
        <w:right w:val="none" w:sz="0" w:space="0" w:color="auto"/>
      </w:divBdr>
    </w:div>
    <w:div w:id="2026134390">
      <w:bodyDiv w:val="1"/>
      <w:marLeft w:val="0"/>
      <w:marRight w:val="0"/>
      <w:marTop w:val="0"/>
      <w:marBottom w:val="0"/>
      <w:divBdr>
        <w:top w:val="none" w:sz="0" w:space="0" w:color="auto"/>
        <w:left w:val="none" w:sz="0" w:space="0" w:color="auto"/>
        <w:bottom w:val="none" w:sz="0" w:space="0" w:color="auto"/>
        <w:right w:val="none" w:sz="0" w:space="0" w:color="auto"/>
      </w:divBdr>
      <w:divsChild>
        <w:div w:id="1218584898">
          <w:marLeft w:val="0"/>
          <w:marRight w:val="0"/>
          <w:marTop w:val="0"/>
          <w:marBottom w:val="0"/>
          <w:divBdr>
            <w:top w:val="none" w:sz="0" w:space="0" w:color="auto"/>
            <w:left w:val="none" w:sz="0" w:space="0" w:color="auto"/>
            <w:bottom w:val="dotted" w:sz="6" w:space="4" w:color="DDDDDD"/>
            <w:right w:val="none" w:sz="0" w:space="0" w:color="auto"/>
          </w:divBdr>
        </w:div>
      </w:divsChild>
    </w:div>
    <w:div w:id="2026516673">
      <w:bodyDiv w:val="1"/>
      <w:marLeft w:val="0"/>
      <w:marRight w:val="0"/>
      <w:marTop w:val="0"/>
      <w:marBottom w:val="0"/>
      <w:divBdr>
        <w:top w:val="none" w:sz="0" w:space="0" w:color="auto"/>
        <w:left w:val="none" w:sz="0" w:space="0" w:color="auto"/>
        <w:bottom w:val="none" w:sz="0" w:space="0" w:color="auto"/>
        <w:right w:val="none" w:sz="0" w:space="0" w:color="auto"/>
      </w:divBdr>
      <w:divsChild>
        <w:div w:id="221913935">
          <w:marLeft w:val="0"/>
          <w:marRight w:val="0"/>
          <w:marTop w:val="0"/>
          <w:marBottom w:val="240"/>
          <w:divBdr>
            <w:top w:val="none" w:sz="0" w:space="0" w:color="auto"/>
            <w:left w:val="none" w:sz="0" w:space="0" w:color="auto"/>
            <w:bottom w:val="none" w:sz="0" w:space="0" w:color="auto"/>
            <w:right w:val="none" w:sz="0" w:space="0" w:color="auto"/>
          </w:divBdr>
        </w:div>
        <w:div w:id="398022876">
          <w:marLeft w:val="0"/>
          <w:marRight w:val="0"/>
          <w:marTop w:val="0"/>
          <w:marBottom w:val="240"/>
          <w:divBdr>
            <w:top w:val="none" w:sz="0" w:space="0" w:color="auto"/>
            <w:left w:val="none" w:sz="0" w:space="0" w:color="auto"/>
            <w:bottom w:val="none" w:sz="0" w:space="0" w:color="auto"/>
            <w:right w:val="none" w:sz="0" w:space="0" w:color="auto"/>
          </w:divBdr>
        </w:div>
        <w:div w:id="847911853">
          <w:marLeft w:val="0"/>
          <w:marRight w:val="0"/>
          <w:marTop w:val="0"/>
          <w:marBottom w:val="240"/>
          <w:divBdr>
            <w:top w:val="none" w:sz="0" w:space="0" w:color="auto"/>
            <w:left w:val="none" w:sz="0" w:space="0" w:color="auto"/>
            <w:bottom w:val="none" w:sz="0" w:space="0" w:color="auto"/>
            <w:right w:val="none" w:sz="0" w:space="0" w:color="auto"/>
          </w:divBdr>
        </w:div>
        <w:div w:id="1548449737">
          <w:marLeft w:val="0"/>
          <w:marRight w:val="0"/>
          <w:marTop w:val="0"/>
          <w:marBottom w:val="240"/>
          <w:divBdr>
            <w:top w:val="none" w:sz="0" w:space="0" w:color="auto"/>
            <w:left w:val="none" w:sz="0" w:space="0" w:color="auto"/>
            <w:bottom w:val="none" w:sz="0" w:space="0" w:color="auto"/>
            <w:right w:val="none" w:sz="0" w:space="0" w:color="auto"/>
          </w:divBdr>
          <w:divsChild>
            <w:div w:id="286011691">
              <w:marLeft w:val="0"/>
              <w:marRight w:val="0"/>
              <w:marTop w:val="0"/>
              <w:marBottom w:val="0"/>
              <w:divBdr>
                <w:top w:val="none" w:sz="0" w:space="0" w:color="auto"/>
                <w:left w:val="none" w:sz="0" w:space="0" w:color="auto"/>
                <w:bottom w:val="none" w:sz="0" w:space="0" w:color="auto"/>
                <w:right w:val="none" w:sz="0" w:space="0" w:color="auto"/>
              </w:divBdr>
              <w:divsChild>
                <w:div w:id="14236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13">
          <w:marLeft w:val="0"/>
          <w:marRight w:val="0"/>
          <w:marTop w:val="0"/>
          <w:marBottom w:val="240"/>
          <w:divBdr>
            <w:top w:val="none" w:sz="0" w:space="0" w:color="auto"/>
            <w:left w:val="none" w:sz="0" w:space="0" w:color="auto"/>
            <w:bottom w:val="none" w:sz="0" w:space="0" w:color="auto"/>
            <w:right w:val="none" w:sz="0" w:space="0" w:color="auto"/>
          </w:divBdr>
        </w:div>
      </w:divsChild>
    </w:div>
    <w:div w:id="2027094880">
      <w:bodyDiv w:val="1"/>
      <w:marLeft w:val="0"/>
      <w:marRight w:val="0"/>
      <w:marTop w:val="0"/>
      <w:marBottom w:val="0"/>
      <w:divBdr>
        <w:top w:val="none" w:sz="0" w:space="0" w:color="auto"/>
        <w:left w:val="none" w:sz="0" w:space="0" w:color="auto"/>
        <w:bottom w:val="none" w:sz="0" w:space="0" w:color="auto"/>
        <w:right w:val="none" w:sz="0" w:space="0" w:color="auto"/>
      </w:divBdr>
      <w:divsChild>
        <w:div w:id="1631594976">
          <w:marLeft w:val="0"/>
          <w:marRight w:val="0"/>
          <w:marTop w:val="0"/>
          <w:marBottom w:val="0"/>
          <w:divBdr>
            <w:top w:val="none" w:sz="0" w:space="0" w:color="auto"/>
            <w:left w:val="none" w:sz="0" w:space="0" w:color="auto"/>
            <w:bottom w:val="dotted" w:sz="6" w:space="4" w:color="DDDDDD"/>
            <w:right w:val="none" w:sz="0" w:space="0" w:color="auto"/>
          </w:divBdr>
        </w:div>
      </w:divsChild>
    </w:div>
    <w:div w:id="2027167515">
      <w:bodyDiv w:val="1"/>
      <w:marLeft w:val="0"/>
      <w:marRight w:val="0"/>
      <w:marTop w:val="0"/>
      <w:marBottom w:val="0"/>
      <w:divBdr>
        <w:top w:val="none" w:sz="0" w:space="0" w:color="auto"/>
        <w:left w:val="none" w:sz="0" w:space="0" w:color="auto"/>
        <w:bottom w:val="none" w:sz="0" w:space="0" w:color="auto"/>
        <w:right w:val="none" w:sz="0" w:space="0" w:color="auto"/>
      </w:divBdr>
      <w:divsChild>
        <w:div w:id="311787442">
          <w:marLeft w:val="0"/>
          <w:marRight w:val="0"/>
          <w:marTop w:val="0"/>
          <w:marBottom w:val="180"/>
          <w:divBdr>
            <w:top w:val="none" w:sz="0" w:space="0" w:color="auto"/>
            <w:left w:val="none" w:sz="0" w:space="0" w:color="auto"/>
            <w:bottom w:val="none" w:sz="0" w:space="0" w:color="auto"/>
            <w:right w:val="none" w:sz="0" w:space="0" w:color="auto"/>
          </w:divBdr>
        </w:div>
      </w:divsChild>
    </w:div>
    <w:div w:id="2027364213">
      <w:bodyDiv w:val="1"/>
      <w:marLeft w:val="0"/>
      <w:marRight w:val="0"/>
      <w:marTop w:val="0"/>
      <w:marBottom w:val="0"/>
      <w:divBdr>
        <w:top w:val="none" w:sz="0" w:space="0" w:color="auto"/>
        <w:left w:val="none" w:sz="0" w:space="0" w:color="auto"/>
        <w:bottom w:val="none" w:sz="0" w:space="0" w:color="auto"/>
        <w:right w:val="none" w:sz="0" w:space="0" w:color="auto"/>
      </w:divBdr>
      <w:divsChild>
        <w:div w:id="1952080349">
          <w:marLeft w:val="0"/>
          <w:marRight w:val="0"/>
          <w:marTop w:val="0"/>
          <w:marBottom w:val="0"/>
          <w:divBdr>
            <w:top w:val="none" w:sz="0" w:space="0" w:color="auto"/>
            <w:left w:val="none" w:sz="0" w:space="0" w:color="auto"/>
            <w:bottom w:val="none" w:sz="0" w:space="0" w:color="auto"/>
            <w:right w:val="none" w:sz="0" w:space="0" w:color="auto"/>
          </w:divBdr>
        </w:div>
      </w:divsChild>
    </w:div>
    <w:div w:id="2027902334">
      <w:bodyDiv w:val="1"/>
      <w:marLeft w:val="0"/>
      <w:marRight w:val="0"/>
      <w:marTop w:val="0"/>
      <w:marBottom w:val="0"/>
      <w:divBdr>
        <w:top w:val="none" w:sz="0" w:space="0" w:color="auto"/>
        <w:left w:val="none" w:sz="0" w:space="0" w:color="auto"/>
        <w:bottom w:val="none" w:sz="0" w:space="0" w:color="auto"/>
        <w:right w:val="none" w:sz="0" w:space="0" w:color="auto"/>
      </w:divBdr>
      <w:divsChild>
        <w:div w:id="899289879">
          <w:marLeft w:val="0"/>
          <w:marRight w:val="0"/>
          <w:marTop w:val="0"/>
          <w:marBottom w:val="0"/>
          <w:divBdr>
            <w:top w:val="none" w:sz="0" w:space="0" w:color="auto"/>
            <w:left w:val="none" w:sz="0" w:space="0" w:color="auto"/>
            <w:bottom w:val="none" w:sz="0" w:space="0" w:color="auto"/>
            <w:right w:val="none" w:sz="0" w:space="0" w:color="auto"/>
          </w:divBdr>
          <w:divsChild>
            <w:div w:id="522132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8630799">
      <w:bodyDiv w:val="1"/>
      <w:marLeft w:val="0"/>
      <w:marRight w:val="0"/>
      <w:marTop w:val="0"/>
      <w:marBottom w:val="0"/>
      <w:divBdr>
        <w:top w:val="none" w:sz="0" w:space="0" w:color="auto"/>
        <w:left w:val="none" w:sz="0" w:space="0" w:color="auto"/>
        <w:bottom w:val="none" w:sz="0" w:space="0" w:color="auto"/>
        <w:right w:val="none" w:sz="0" w:space="0" w:color="auto"/>
      </w:divBdr>
    </w:div>
    <w:div w:id="2028746205">
      <w:bodyDiv w:val="1"/>
      <w:marLeft w:val="0"/>
      <w:marRight w:val="0"/>
      <w:marTop w:val="0"/>
      <w:marBottom w:val="0"/>
      <w:divBdr>
        <w:top w:val="none" w:sz="0" w:space="0" w:color="auto"/>
        <w:left w:val="none" w:sz="0" w:space="0" w:color="auto"/>
        <w:bottom w:val="none" w:sz="0" w:space="0" w:color="auto"/>
        <w:right w:val="none" w:sz="0" w:space="0" w:color="auto"/>
      </w:divBdr>
      <w:divsChild>
        <w:div w:id="526139343">
          <w:marLeft w:val="0"/>
          <w:marRight w:val="0"/>
          <w:marTop w:val="0"/>
          <w:marBottom w:val="0"/>
          <w:divBdr>
            <w:top w:val="none" w:sz="0" w:space="0" w:color="auto"/>
            <w:left w:val="none" w:sz="0" w:space="0" w:color="auto"/>
            <w:bottom w:val="none" w:sz="0" w:space="0" w:color="auto"/>
            <w:right w:val="none" w:sz="0" w:space="0" w:color="auto"/>
          </w:divBdr>
          <w:divsChild>
            <w:div w:id="1766613921">
              <w:marLeft w:val="0"/>
              <w:marRight w:val="0"/>
              <w:marTop w:val="0"/>
              <w:marBottom w:val="0"/>
              <w:divBdr>
                <w:top w:val="none" w:sz="0" w:space="0" w:color="auto"/>
                <w:left w:val="none" w:sz="0" w:space="0" w:color="auto"/>
                <w:bottom w:val="none" w:sz="0" w:space="0" w:color="auto"/>
                <w:right w:val="none" w:sz="0" w:space="0" w:color="auto"/>
              </w:divBdr>
            </w:div>
          </w:divsChild>
        </w:div>
        <w:div w:id="1727485067">
          <w:marLeft w:val="0"/>
          <w:marRight w:val="0"/>
          <w:marTop w:val="150"/>
          <w:marBottom w:val="0"/>
          <w:divBdr>
            <w:top w:val="none" w:sz="0" w:space="0" w:color="auto"/>
            <w:left w:val="none" w:sz="0" w:space="0" w:color="auto"/>
            <w:bottom w:val="none" w:sz="0" w:space="0" w:color="auto"/>
            <w:right w:val="none" w:sz="0" w:space="0" w:color="auto"/>
          </w:divBdr>
          <w:divsChild>
            <w:div w:id="1698264719">
              <w:marLeft w:val="0"/>
              <w:marRight w:val="0"/>
              <w:marTop w:val="0"/>
              <w:marBottom w:val="0"/>
              <w:divBdr>
                <w:top w:val="none" w:sz="0" w:space="0" w:color="auto"/>
                <w:left w:val="none" w:sz="0" w:space="0" w:color="auto"/>
                <w:bottom w:val="none" w:sz="0" w:space="0" w:color="auto"/>
                <w:right w:val="none" w:sz="0" w:space="0" w:color="auto"/>
              </w:divBdr>
              <w:divsChild>
                <w:div w:id="659429670">
                  <w:marLeft w:val="75"/>
                  <w:marRight w:val="0"/>
                  <w:marTop w:val="0"/>
                  <w:marBottom w:val="0"/>
                  <w:divBdr>
                    <w:top w:val="none" w:sz="0" w:space="0" w:color="auto"/>
                    <w:left w:val="none" w:sz="0" w:space="0" w:color="auto"/>
                    <w:bottom w:val="none" w:sz="0" w:space="0" w:color="auto"/>
                    <w:right w:val="none" w:sz="0" w:space="0" w:color="auto"/>
                  </w:divBdr>
                </w:div>
                <w:div w:id="1222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4713">
      <w:bodyDiv w:val="1"/>
      <w:marLeft w:val="0"/>
      <w:marRight w:val="0"/>
      <w:marTop w:val="0"/>
      <w:marBottom w:val="0"/>
      <w:divBdr>
        <w:top w:val="none" w:sz="0" w:space="0" w:color="auto"/>
        <w:left w:val="none" w:sz="0" w:space="0" w:color="auto"/>
        <w:bottom w:val="none" w:sz="0" w:space="0" w:color="auto"/>
        <w:right w:val="none" w:sz="0" w:space="0" w:color="auto"/>
      </w:divBdr>
      <w:divsChild>
        <w:div w:id="1441677450">
          <w:marLeft w:val="0"/>
          <w:marRight w:val="0"/>
          <w:marTop w:val="0"/>
          <w:marBottom w:val="0"/>
          <w:divBdr>
            <w:top w:val="none" w:sz="0" w:space="0" w:color="auto"/>
            <w:left w:val="none" w:sz="0" w:space="0" w:color="auto"/>
            <w:bottom w:val="dotted" w:sz="6" w:space="4" w:color="DDDDDD"/>
            <w:right w:val="none" w:sz="0" w:space="0" w:color="auto"/>
          </w:divBdr>
          <w:divsChild>
            <w:div w:id="1814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1313">
      <w:bodyDiv w:val="1"/>
      <w:marLeft w:val="0"/>
      <w:marRight w:val="0"/>
      <w:marTop w:val="0"/>
      <w:marBottom w:val="0"/>
      <w:divBdr>
        <w:top w:val="none" w:sz="0" w:space="0" w:color="auto"/>
        <w:left w:val="none" w:sz="0" w:space="0" w:color="auto"/>
        <w:bottom w:val="none" w:sz="0" w:space="0" w:color="auto"/>
        <w:right w:val="none" w:sz="0" w:space="0" w:color="auto"/>
      </w:divBdr>
      <w:divsChild>
        <w:div w:id="1443106882">
          <w:marLeft w:val="0"/>
          <w:marRight w:val="0"/>
          <w:marTop w:val="0"/>
          <w:marBottom w:val="0"/>
          <w:divBdr>
            <w:top w:val="none" w:sz="0" w:space="0" w:color="auto"/>
            <w:left w:val="none" w:sz="0" w:space="0" w:color="auto"/>
            <w:bottom w:val="none" w:sz="0" w:space="0" w:color="auto"/>
            <w:right w:val="none" w:sz="0" w:space="0" w:color="auto"/>
          </w:divBdr>
          <w:divsChild>
            <w:div w:id="1571428986">
              <w:marLeft w:val="0"/>
              <w:marRight w:val="0"/>
              <w:marTop w:val="0"/>
              <w:marBottom w:val="0"/>
              <w:divBdr>
                <w:top w:val="single" w:sz="8" w:space="3" w:color="E1E1E1"/>
                <w:left w:val="none" w:sz="0" w:space="0" w:color="auto"/>
                <w:bottom w:val="none" w:sz="0" w:space="0" w:color="auto"/>
                <w:right w:val="none" w:sz="0" w:space="0" w:color="auto"/>
              </w:divBdr>
            </w:div>
          </w:divsChild>
        </w:div>
        <w:div w:id="1500731611">
          <w:marLeft w:val="0"/>
          <w:marRight w:val="0"/>
          <w:marTop w:val="0"/>
          <w:marBottom w:val="0"/>
          <w:divBdr>
            <w:top w:val="none" w:sz="0" w:space="0" w:color="auto"/>
            <w:left w:val="none" w:sz="0" w:space="0" w:color="auto"/>
            <w:bottom w:val="none" w:sz="0" w:space="0" w:color="auto"/>
            <w:right w:val="none" w:sz="0" w:space="0" w:color="auto"/>
          </w:divBdr>
        </w:div>
      </w:divsChild>
    </w:div>
    <w:div w:id="2029015507">
      <w:bodyDiv w:val="1"/>
      <w:marLeft w:val="0"/>
      <w:marRight w:val="0"/>
      <w:marTop w:val="0"/>
      <w:marBottom w:val="0"/>
      <w:divBdr>
        <w:top w:val="none" w:sz="0" w:space="0" w:color="auto"/>
        <w:left w:val="none" w:sz="0" w:space="0" w:color="auto"/>
        <w:bottom w:val="none" w:sz="0" w:space="0" w:color="auto"/>
        <w:right w:val="none" w:sz="0" w:space="0" w:color="auto"/>
      </w:divBdr>
      <w:divsChild>
        <w:div w:id="946037887">
          <w:marLeft w:val="0"/>
          <w:marRight w:val="0"/>
          <w:marTop w:val="0"/>
          <w:marBottom w:val="0"/>
          <w:divBdr>
            <w:top w:val="none" w:sz="0" w:space="0" w:color="auto"/>
            <w:left w:val="none" w:sz="0" w:space="0" w:color="auto"/>
            <w:bottom w:val="dotted" w:sz="6" w:space="4" w:color="DDDDDD"/>
            <w:right w:val="none" w:sz="0" w:space="0" w:color="auto"/>
          </w:divBdr>
          <w:divsChild>
            <w:div w:id="1913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5368">
      <w:bodyDiv w:val="1"/>
      <w:marLeft w:val="0"/>
      <w:marRight w:val="0"/>
      <w:marTop w:val="0"/>
      <w:marBottom w:val="0"/>
      <w:divBdr>
        <w:top w:val="none" w:sz="0" w:space="0" w:color="auto"/>
        <w:left w:val="none" w:sz="0" w:space="0" w:color="auto"/>
        <w:bottom w:val="none" w:sz="0" w:space="0" w:color="auto"/>
        <w:right w:val="none" w:sz="0" w:space="0" w:color="auto"/>
      </w:divBdr>
      <w:divsChild>
        <w:div w:id="404838392">
          <w:marLeft w:val="0"/>
          <w:marRight w:val="0"/>
          <w:marTop w:val="0"/>
          <w:marBottom w:val="0"/>
          <w:divBdr>
            <w:top w:val="none" w:sz="0" w:space="0" w:color="auto"/>
            <w:left w:val="none" w:sz="0" w:space="0" w:color="auto"/>
            <w:bottom w:val="dotted" w:sz="6" w:space="4" w:color="DDDDDD"/>
            <w:right w:val="none" w:sz="0" w:space="0" w:color="auto"/>
          </w:divBdr>
        </w:div>
      </w:divsChild>
    </w:div>
    <w:div w:id="2029719354">
      <w:bodyDiv w:val="1"/>
      <w:marLeft w:val="0"/>
      <w:marRight w:val="0"/>
      <w:marTop w:val="0"/>
      <w:marBottom w:val="0"/>
      <w:divBdr>
        <w:top w:val="none" w:sz="0" w:space="0" w:color="auto"/>
        <w:left w:val="none" w:sz="0" w:space="0" w:color="auto"/>
        <w:bottom w:val="none" w:sz="0" w:space="0" w:color="auto"/>
        <w:right w:val="none" w:sz="0" w:space="0" w:color="auto"/>
      </w:divBdr>
      <w:divsChild>
        <w:div w:id="252128742">
          <w:marLeft w:val="0"/>
          <w:marRight w:val="0"/>
          <w:marTop w:val="0"/>
          <w:marBottom w:val="0"/>
          <w:divBdr>
            <w:top w:val="none" w:sz="0" w:space="0" w:color="auto"/>
            <w:left w:val="none" w:sz="0" w:space="0" w:color="auto"/>
            <w:bottom w:val="none" w:sz="0" w:space="0" w:color="auto"/>
            <w:right w:val="none" w:sz="0" w:space="0" w:color="auto"/>
          </w:divBdr>
          <w:divsChild>
            <w:div w:id="140200205">
              <w:marLeft w:val="0"/>
              <w:marRight w:val="0"/>
              <w:marTop w:val="0"/>
              <w:marBottom w:val="0"/>
              <w:divBdr>
                <w:top w:val="none" w:sz="0" w:space="0" w:color="auto"/>
                <w:left w:val="none" w:sz="0" w:space="0" w:color="auto"/>
                <w:bottom w:val="none" w:sz="0" w:space="0" w:color="auto"/>
                <w:right w:val="none" w:sz="0" w:space="0" w:color="auto"/>
              </w:divBdr>
              <w:divsChild>
                <w:div w:id="452213744">
                  <w:marLeft w:val="0"/>
                  <w:marRight w:val="0"/>
                  <w:marTop w:val="0"/>
                  <w:marBottom w:val="0"/>
                  <w:divBdr>
                    <w:top w:val="none" w:sz="0" w:space="0" w:color="auto"/>
                    <w:left w:val="none" w:sz="0" w:space="0" w:color="auto"/>
                    <w:bottom w:val="none" w:sz="0" w:space="0" w:color="auto"/>
                    <w:right w:val="none" w:sz="0" w:space="0" w:color="auto"/>
                  </w:divBdr>
                  <w:divsChild>
                    <w:div w:id="442112449">
                      <w:marLeft w:val="0"/>
                      <w:marRight w:val="0"/>
                      <w:marTop w:val="0"/>
                      <w:marBottom w:val="0"/>
                      <w:divBdr>
                        <w:top w:val="none" w:sz="0" w:space="0" w:color="auto"/>
                        <w:left w:val="none" w:sz="0" w:space="0" w:color="auto"/>
                        <w:bottom w:val="none" w:sz="0" w:space="0" w:color="auto"/>
                        <w:right w:val="none" w:sz="0" w:space="0" w:color="auto"/>
                      </w:divBdr>
                      <w:divsChild>
                        <w:div w:id="54202079">
                          <w:marLeft w:val="0"/>
                          <w:marRight w:val="0"/>
                          <w:marTop w:val="0"/>
                          <w:marBottom w:val="0"/>
                          <w:divBdr>
                            <w:top w:val="none" w:sz="0" w:space="0" w:color="auto"/>
                            <w:left w:val="none" w:sz="0" w:space="0" w:color="auto"/>
                            <w:bottom w:val="none" w:sz="0" w:space="0" w:color="auto"/>
                            <w:right w:val="none" w:sz="0" w:space="0" w:color="auto"/>
                          </w:divBdr>
                          <w:divsChild>
                            <w:div w:id="2096588414">
                              <w:marLeft w:val="0"/>
                              <w:marRight w:val="0"/>
                              <w:marTop w:val="0"/>
                              <w:marBottom w:val="0"/>
                              <w:divBdr>
                                <w:top w:val="none" w:sz="0" w:space="0" w:color="auto"/>
                                <w:left w:val="none" w:sz="0" w:space="0" w:color="auto"/>
                                <w:bottom w:val="none" w:sz="0" w:space="0" w:color="auto"/>
                                <w:right w:val="none" w:sz="0" w:space="0" w:color="auto"/>
                              </w:divBdr>
                              <w:divsChild>
                                <w:div w:id="1118522160">
                                  <w:marLeft w:val="0"/>
                                  <w:marRight w:val="0"/>
                                  <w:marTop w:val="0"/>
                                  <w:marBottom w:val="0"/>
                                  <w:divBdr>
                                    <w:top w:val="none" w:sz="0" w:space="0" w:color="auto"/>
                                    <w:left w:val="none" w:sz="0" w:space="0" w:color="auto"/>
                                    <w:bottom w:val="none" w:sz="0" w:space="0" w:color="auto"/>
                                    <w:right w:val="none" w:sz="0" w:space="0" w:color="auto"/>
                                  </w:divBdr>
                                  <w:divsChild>
                                    <w:div w:id="19947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91851">
      <w:bodyDiv w:val="1"/>
      <w:marLeft w:val="0"/>
      <w:marRight w:val="0"/>
      <w:marTop w:val="0"/>
      <w:marBottom w:val="0"/>
      <w:divBdr>
        <w:top w:val="none" w:sz="0" w:space="0" w:color="auto"/>
        <w:left w:val="none" w:sz="0" w:space="0" w:color="auto"/>
        <w:bottom w:val="none" w:sz="0" w:space="0" w:color="auto"/>
        <w:right w:val="none" w:sz="0" w:space="0" w:color="auto"/>
      </w:divBdr>
      <w:divsChild>
        <w:div w:id="4477487">
          <w:marLeft w:val="0"/>
          <w:marRight w:val="0"/>
          <w:marTop w:val="0"/>
          <w:marBottom w:val="0"/>
          <w:divBdr>
            <w:top w:val="none" w:sz="0" w:space="0" w:color="auto"/>
            <w:left w:val="none" w:sz="0" w:space="0" w:color="auto"/>
            <w:bottom w:val="none" w:sz="0" w:space="0" w:color="auto"/>
            <w:right w:val="none" w:sz="0" w:space="0" w:color="auto"/>
          </w:divBdr>
        </w:div>
      </w:divsChild>
    </w:div>
    <w:div w:id="2030140356">
      <w:bodyDiv w:val="1"/>
      <w:marLeft w:val="0"/>
      <w:marRight w:val="0"/>
      <w:marTop w:val="0"/>
      <w:marBottom w:val="0"/>
      <w:divBdr>
        <w:top w:val="none" w:sz="0" w:space="0" w:color="auto"/>
        <w:left w:val="none" w:sz="0" w:space="0" w:color="auto"/>
        <w:bottom w:val="none" w:sz="0" w:space="0" w:color="auto"/>
        <w:right w:val="none" w:sz="0" w:space="0" w:color="auto"/>
      </w:divBdr>
    </w:div>
    <w:div w:id="2030713043">
      <w:bodyDiv w:val="1"/>
      <w:marLeft w:val="0"/>
      <w:marRight w:val="0"/>
      <w:marTop w:val="0"/>
      <w:marBottom w:val="0"/>
      <w:divBdr>
        <w:top w:val="none" w:sz="0" w:space="0" w:color="auto"/>
        <w:left w:val="none" w:sz="0" w:space="0" w:color="auto"/>
        <w:bottom w:val="none" w:sz="0" w:space="0" w:color="auto"/>
        <w:right w:val="none" w:sz="0" w:space="0" w:color="auto"/>
      </w:divBdr>
    </w:div>
    <w:div w:id="2030788104">
      <w:bodyDiv w:val="1"/>
      <w:marLeft w:val="0"/>
      <w:marRight w:val="0"/>
      <w:marTop w:val="0"/>
      <w:marBottom w:val="0"/>
      <w:divBdr>
        <w:top w:val="none" w:sz="0" w:space="0" w:color="auto"/>
        <w:left w:val="none" w:sz="0" w:space="0" w:color="auto"/>
        <w:bottom w:val="none" w:sz="0" w:space="0" w:color="auto"/>
        <w:right w:val="none" w:sz="0" w:space="0" w:color="auto"/>
      </w:divBdr>
      <w:divsChild>
        <w:div w:id="596904857">
          <w:marLeft w:val="0"/>
          <w:marRight w:val="0"/>
          <w:marTop w:val="0"/>
          <w:marBottom w:val="240"/>
          <w:divBdr>
            <w:top w:val="none" w:sz="0" w:space="0" w:color="auto"/>
            <w:left w:val="none" w:sz="0" w:space="0" w:color="auto"/>
            <w:bottom w:val="none" w:sz="0" w:space="0" w:color="auto"/>
            <w:right w:val="none" w:sz="0" w:space="0" w:color="auto"/>
          </w:divBdr>
        </w:div>
      </w:divsChild>
    </w:div>
    <w:div w:id="2030837774">
      <w:bodyDiv w:val="1"/>
      <w:marLeft w:val="0"/>
      <w:marRight w:val="0"/>
      <w:marTop w:val="0"/>
      <w:marBottom w:val="0"/>
      <w:divBdr>
        <w:top w:val="none" w:sz="0" w:space="0" w:color="auto"/>
        <w:left w:val="none" w:sz="0" w:space="0" w:color="auto"/>
        <w:bottom w:val="none" w:sz="0" w:space="0" w:color="auto"/>
        <w:right w:val="none" w:sz="0" w:space="0" w:color="auto"/>
      </w:divBdr>
      <w:divsChild>
        <w:div w:id="598295960">
          <w:marLeft w:val="0"/>
          <w:marRight w:val="0"/>
          <w:marTop w:val="0"/>
          <w:marBottom w:val="150"/>
          <w:divBdr>
            <w:top w:val="none" w:sz="0" w:space="0" w:color="auto"/>
            <w:left w:val="none" w:sz="0" w:space="0" w:color="auto"/>
            <w:bottom w:val="none" w:sz="0" w:space="0" w:color="auto"/>
            <w:right w:val="none" w:sz="0" w:space="0" w:color="auto"/>
          </w:divBdr>
        </w:div>
        <w:div w:id="795566178">
          <w:marLeft w:val="0"/>
          <w:marRight w:val="0"/>
          <w:marTop w:val="0"/>
          <w:marBottom w:val="150"/>
          <w:divBdr>
            <w:top w:val="none" w:sz="0" w:space="0" w:color="auto"/>
            <w:left w:val="none" w:sz="0" w:space="0" w:color="auto"/>
            <w:bottom w:val="none" w:sz="0" w:space="0" w:color="auto"/>
            <w:right w:val="none" w:sz="0" w:space="0" w:color="auto"/>
          </w:divBdr>
          <w:divsChild>
            <w:div w:id="1866477963">
              <w:marLeft w:val="0"/>
              <w:marRight w:val="0"/>
              <w:marTop w:val="0"/>
              <w:marBottom w:val="0"/>
              <w:divBdr>
                <w:top w:val="none" w:sz="0" w:space="0" w:color="auto"/>
                <w:left w:val="none" w:sz="0" w:space="0" w:color="auto"/>
                <w:bottom w:val="none" w:sz="0" w:space="0" w:color="auto"/>
                <w:right w:val="none" w:sz="0" w:space="0" w:color="auto"/>
              </w:divBdr>
            </w:div>
          </w:divsChild>
        </w:div>
        <w:div w:id="2118940180">
          <w:marLeft w:val="0"/>
          <w:marRight w:val="0"/>
          <w:marTop w:val="0"/>
          <w:marBottom w:val="0"/>
          <w:divBdr>
            <w:top w:val="none" w:sz="0" w:space="0" w:color="auto"/>
            <w:left w:val="none" w:sz="0" w:space="0" w:color="auto"/>
            <w:bottom w:val="none" w:sz="0" w:space="0" w:color="auto"/>
            <w:right w:val="none" w:sz="0" w:space="0" w:color="auto"/>
          </w:divBdr>
          <w:divsChild>
            <w:div w:id="10487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326">
      <w:bodyDiv w:val="1"/>
      <w:marLeft w:val="0"/>
      <w:marRight w:val="0"/>
      <w:marTop w:val="0"/>
      <w:marBottom w:val="0"/>
      <w:divBdr>
        <w:top w:val="none" w:sz="0" w:space="0" w:color="auto"/>
        <w:left w:val="none" w:sz="0" w:space="0" w:color="auto"/>
        <w:bottom w:val="none" w:sz="0" w:space="0" w:color="auto"/>
        <w:right w:val="none" w:sz="0" w:space="0" w:color="auto"/>
      </w:divBdr>
      <w:divsChild>
        <w:div w:id="724370849">
          <w:marLeft w:val="0"/>
          <w:marRight w:val="0"/>
          <w:marTop w:val="0"/>
          <w:marBottom w:val="0"/>
          <w:divBdr>
            <w:top w:val="none" w:sz="0" w:space="0" w:color="auto"/>
            <w:left w:val="none" w:sz="0" w:space="0" w:color="auto"/>
            <w:bottom w:val="none" w:sz="0" w:space="0" w:color="auto"/>
            <w:right w:val="none" w:sz="0" w:space="0" w:color="auto"/>
          </w:divBdr>
        </w:div>
      </w:divsChild>
    </w:div>
    <w:div w:id="2030988631">
      <w:bodyDiv w:val="1"/>
      <w:marLeft w:val="0"/>
      <w:marRight w:val="0"/>
      <w:marTop w:val="0"/>
      <w:marBottom w:val="0"/>
      <w:divBdr>
        <w:top w:val="none" w:sz="0" w:space="0" w:color="auto"/>
        <w:left w:val="none" w:sz="0" w:space="0" w:color="auto"/>
        <w:bottom w:val="none" w:sz="0" w:space="0" w:color="auto"/>
        <w:right w:val="none" w:sz="0" w:space="0" w:color="auto"/>
      </w:divBdr>
      <w:divsChild>
        <w:div w:id="2010013172">
          <w:marLeft w:val="0"/>
          <w:marRight w:val="0"/>
          <w:marTop w:val="0"/>
          <w:marBottom w:val="0"/>
          <w:divBdr>
            <w:top w:val="none" w:sz="0" w:space="0" w:color="auto"/>
            <w:left w:val="none" w:sz="0" w:space="0" w:color="auto"/>
            <w:bottom w:val="none" w:sz="0" w:space="0" w:color="auto"/>
            <w:right w:val="none" w:sz="0" w:space="0" w:color="auto"/>
          </w:divBdr>
        </w:div>
      </w:divsChild>
    </w:div>
    <w:div w:id="2031375821">
      <w:bodyDiv w:val="1"/>
      <w:marLeft w:val="0"/>
      <w:marRight w:val="0"/>
      <w:marTop w:val="0"/>
      <w:marBottom w:val="0"/>
      <w:divBdr>
        <w:top w:val="none" w:sz="0" w:space="0" w:color="auto"/>
        <w:left w:val="none" w:sz="0" w:space="0" w:color="auto"/>
        <w:bottom w:val="none" w:sz="0" w:space="0" w:color="auto"/>
        <w:right w:val="none" w:sz="0" w:space="0" w:color="auto"/>
      </w:divBdr>
      <w:divsChild>
        <w:div w:id="22708135">
          <w:marLeft w:val="0"/>
          <w:marRight w:val="0"/>
          <w:marTop w:val="150"/>
          <w:marBottom w:val="0"/>
          <w:divBdr>
            <w:top w:val="none" w:sz="0" w:space="0" w:color="auto"/>
            <w:left w:val="none" w:sz="0" w:space="0" w:color="auto"/>
            <w:bottom w:val="none" w:sz="0" w:space="0" w:color="auto"/>
            <w:right w:val="none" w:sz="0" w:space="0" w:color="auto"/>
          </w:divBdr>
          <w:divsChild>
            <w:div w:id="1141077557">
              <w:marLeft w:val="0"/>
              <w:marRight w:val="0"/>
              <w:marTop w:val="0"/>
              <w:marBottom w:val="0"/>
              <w:divBdr>
                <w:top w:val="none" w:sz="0" w:space="0" w:color="auto"/>
                <w:left w:val="none" w:sz="0" w:space="0" w:color="auto"/>
                <w:bottom w:val="single" w:sz="6" w:space="0" w:color="EFEFEF"/>
                <w:right w:val="none" w:sz="0" w:space="0" w:color="auto"/>
              </w:divBdr>
              <w:divsChild>
                <w:div w:id="728771318">
                  <w:marLeft w:val="0"/>
                  <w:marRight w:val="0"/>
                  <w:marTop w:val="0"/>
                  <w:marBottom w:val="0"/>
                  <w:divBdr>
                    <w:top w:val="none" w:sz="0" w:space="0" w:color="auto"/>
                    <w:left w:val="none" w:sz="0" w:space="0" w:color="auto"/>
                    <w:bottom w:val="none" w:sz="0" w:space="0" w:color="auto"/>
                    <w:right w:val="none" w:sz="0" w:space="0" w:color="auto"/>
                  </w:divBdr>
                </w:div>
                <w:div w:id="2103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0111">
          <w:marLeft w:val="0"/>
          <w:marRight w:val="0"/>
          <w:marTop w:val="300"/>
          <w:marBottom w:val="0"/>
          <w:divBdr>
            <w:top w:val="none" w:sz="0" w:space="0" w:color="auto"/>
            <w:left w:val="none" w:sz="0" w:space="0" w:color="auto"/>
            <w:bottom w:val="none" w:sz="0" w:space="0" w:color="auto"/>
            <w:right w:val="none" w:sz="0" w:space="0" w:color="auto"/>
          </w:divBdr>
          <w:divsChild>
            <w:div w:id="154615720">
              <w:marLeft w:val="0"/>
              <w:marRight w:val="0"/>
              <w:marTop w:val="0"/>
              <w:marBottom w:val="0"/>
              <w:divBdr>
                <w:top w:val="none" w:sz="0" w:space="0" w:color="auto"/>
                <w:left w:val="none" w:sz="0" w:space="0" w:color="auto"/>
                <w:bottom w:val="none" w:sz="0" w:space="0" w:color="auto"/>
                <w:right w:val="none" w:sz="0" w:space="0" w:color="auto"/>
              </w:divBdr>
              <w:divsChild>
                <w:div w:id="1700006515">
                  <w:marLeft w:val="0"/>
                  <w:marRight w:val="0"/>
                  <w:marTop w:val="150"/>
                  <w:marBottom w:val="0"/>
                  <w:divBdr>
                    <w:top w:val="none" w:sz="0" w:space="0" w:color="auto"/>
                    <w:left w:val="none" w:sz="0" w:space="0" w:color="auto"/>
                    <w:bottom w:val="none" w:sz="0" w:space="0" w:color="auto"/>
                    <w:right w:val="none" w:sz="0" w:space="0" w:color="auto"/>
                  </w:divBdr>
                  <w:divsChild>
                    <w:div w:id="814686099">
                      <w:marLeft w:val="0"/>
                      <w:marRight w:val="0"/>
                      <w:marTop w:val="0"/>
                      <w:marBottom w:val="0"/>
                      <w:divBdr>
                        <w:top w:val="none" w:sz="0" w:space="0" w:color="auto"/>
                        <w:left w:val="none" w:sz="0" w:space="0" w:color="auto"/>
                        <w:bottom w:val="none" w:sz="0" w:space="0" w:color="auto"/>
                        <w:right w:val="none" w:sz="0" w:space="0" w:color="auto"/>
                      </w:divBdr>
                      <w:divsChild>
                        <w:div w:id="13859086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9344128">
                  <w:marLeft w:val="0"/>
                  <w:marRight w:val="0"/>
                  <w:marTop w:val="0"/>
                  <w:marBottom w:val="0"/>
                  <w:divBdr>
                    <w:top w:val="none" w:sz="0" w:space="0" w:color="auto"/>
                    <w:left w:val="none" w:sz="0" w:space="0" w:color="auto"/>
                    <w:bottom w:val="none" w:sz="0" w:space="0" w:color="auto"/>
                    <w:right w:val="none" w:sz="0" w:space="0" w:color="auto"/>
                  </w:divBdr>
                  <w:divsChild>
                    <w:div w:id="1232109290">
                      <w:marLeft w:val="0"/>
                      <w:marRight w:val="0"/>
                      <w:marTop w:val="0"/>
                      <w:marBottom w:val="0"/>
                      <w:divBdr>
                        <w:top w:val="none" w:sz="0" w:space="0" w:color="auto"/>
                        <w:left w:val="none" w:sz="0" w:space="0" w:color="auto"/>
                        <w:bottom w:val="none" w:sz="0" w:space="0" w:color="auto"/>
                        <w:right w:val="none" w:sz="0" w:space="0" w:color="auto"/>
                      </w:divBdr>
                      <w:divsChild>
                        <w:div w:id="837308220">
                          <w:marLeft w:val="0"/>
                          <w:marRight w:val="0"/>
                          <w:marTop w:val="0"/>
                          <w:marBottom w:val="0"/>
                          <w:divBdr>
                            <w:top w:val="none" w:sz="0" w:space="0" w:color="auto"/>
                            <w:left w:val="none" w:sz="0" w:space="0" w:color="auto"/>
                            <w:bottom w:val="none" w:sz="0" w:space="0" w:color="auto"/>
                            <w:right w:val="none" w:sz="0" w:space="0" w:color="auto"/>
                          </w:divBdr>
                          <w:divsChild>
                            <w:div w:id="444469727">
                              <w:marLeft w:val="0"/>
                              <w:marRight w:val="0"/>
                              <w:marTop w:val="0"/>
                              <w:marBottom w:val="0"/>
                              <w:divBdr>
                                <w:top w:val="none" w:sz="0" w:space="0" w:color="auto"/>
                                <w:left w:val="none" w:sz="0" w:space="0" w:color="auto"/>
                                <w:bottom w:val="none" w:sz="0" w:space="0" w:color="auto"/>
                                <w:right w:val="none" w:sz="0" w:space="0" w:color="auto"/>
                              </w:divBdr>
                              <w:divsChild>
                                <w:div w:id="1417288323">
                                  <w:marLeft w:val="0"/>
                                  <w:marRight w:val="0"/>
                                  <w:marTop w:val="225"/>
                                  <w:marBottom w:val="150"/>
                                  <w:divBdr>
                                    <w:top w:val="none" w:sz="0" w:space="4" w:color="auto"/>
                                    <w:left w:val="none" w:sz="0" w:space="0" w:color="auto"/>
                                    <w:bottom w:val="single" w:sz="6" w:space="4" w:color="CECECE"/>
                                    <w:right w:val="none" w:sz="0" w:space="0" w:color="auto"/>
                                  </w:divBdr>
                                  <w:divsChild>
                                    <w:div w:id="297880450">
                                      <w:marLeft w:val="0"/>
                                      <w:marRight w:val="0"/>
                                      <w:marTop w:val="0"/>
                                      <w:marBottom w:val="0"/>
                                      <w:divBdr>
                                        <w:top w:val="none" w:sz="0" w:space="0" w:color="auto"/>
                                        <w:left w:val="none" w:sz="0" w:space="0" w:color="auto"/>
                                        <w:bottom w:val="none" w:sz="0" w:space="0" w:color="auto"/>
                                        <w:right w:val="none" w:sz="0" w:space="0" w:color="auto"/>
                                      </w:divBdr>
                                    </w:div>
                                    <w:div w:id="1834563009">
                                      <w:marLeft w:val="0"/>
                                      <w:marRight w:val="0"/>
                                      <w:marTop w:val="75"/>
                                      <w:marBottom w:val="75"/>
                                      <w:divBdr>
                                        <w:top w:val="none" w:sz="0" w:space="0" w:color="auto"/>
                                        <w:left w:val="none" w:sz="0" w:space="0" w:color="auto"/>
                                        <w:bottom w:val="none" w:sz="0" w:space="0" w:color="auto"/>
                                        <w:right w:val="none" w:sz="0" w:space="0" w:color="auto"/>
                                      </w:divBdr>
                                      <w:divsChild>
                                        <w:div w:id="1017854726">
                                          <w:marLeft w:val="0"/>
                                          <w:marRight w:val="0"/>
                                          <w:marTop w:val="45"/>
                                          <w:marBottom w:val="0"/>
                                          <w:divBdr>
                                            <w:top w:val="none" w:sz="0" w:space="0" w:color="auto"/>
                                            <w:left w:val="none" w:sz="0" w:space="0" w:color="auto"/>
                                            <w:bottom w:val="none" w:sz="0" w:space="0" w:color="auto"/>
                                            <w:right w:val="none" w:sz="0" w:space="0" w:color="auto"/>
                                          </w:divBdr>
                                        </w:div>
                                        <w:div w:id="130574059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870">
              <w:marLeft w:val="-1350"/>
              <w:marRight w:val="0"/>
              <w:marTop w:val="0"/>
              <w:marBottom w:val="0"/>
              <w:divBdr>
                <w:top w:val="none" w:sz="0" w:space="0" w:color="auto"/>
                <w:left w:val="none" w:sz="0" w:space="0" w:color="auto"/>
                <w:bottom w:val="none" w:sz="0" w:space="0" w:color="auto"/>
                <w:right w:val="none" w:sz="0" w:space="0" w:color="auto"/>
              </w:divBdr>
              <w:divsChild>
                <w:div w:id="9843366">
                  <w:marLeft w:val="0"/>
                  <w:marRight w:val="0"/>
                  <w:marTop w:val="0"/>
                  <w:marBottom w:val="0"/>
                  <w:divBdr>
                    <w:top w:val="none" w:sz="0" w:space="0" w:color="auto"/>
                    <w:left w:val="none" w:sz="0" w:space="0" w:color="auto"/>
                    <w:bottom w:val="none" w:sz="0" w:space="0" w:color="auto"/>
                    <w:right w:val="none" w:sz="0" w:space="0" w:color="auto"/>
                  </w:divBdr>
                  <w:divsChild>
                    <w:div w:id="1005979058">
                      <w:marLeft w:val="0"/>
                      <w:marRight w:val="0"/>
                      <w:marTop w:val="0"/>
                      <w:marBottom w:val="0"/>
                      <w:divBdr>
                        <w:top w:val="none" w:sz="0" w:space="0" w:color="auto"/>
                        <w:left w:val="none" w:sz="0" w:space="0" w:color="auto"/>
                        <w:bottom w:val="none" w:sz="0" w:space="0" w:color="auto"/>
                        <w:right w:val="none" w:sz="0" w:space="0" w:color="auto"/>
                      </w:divBdr>
                      <w:divsChild>
                        <w:div w:id="1731924674">
                          <w:marLeft w:val="0"/>
                          <w:marRight w:val="0"/>
                          <w:marTop w:val="0"/>
                          <w:marBottom w:val="0"/>
                          <w:divBdr>
                            <w:top w:val="single" w:sz="6" w:space="0" w:color="C7C7C7"/>
                            <w:left w:val="single" w:sz="6" w:space="0" w:color="C7C7C7"/>
                            <w:bottom w:val="single" w:sz="6" w:space="0" w:color="C7C7C7"/>
                            <w:right w:val="single" w:sz="6" w:space="0" w:color="C7C7C7"/>
                          </w:divBdr>
                          <w:divsChild>
                            <w:div w:id="770320701">
                              <w:marLeft w:val="0"/>
                              <w:marRight w:val="0"/>
                              <w:marTop w:val="100"/>
                              <w:marBottom w:val="100"/>
                              <w:divBdr>
                                <w:top w:val="none" w:sz="0" w:space="11" w:color="auto"/>
                                <w:left w:val="none" w:sz="0" w:space="0" w:color="auto"/>
                                <w:bottom w:val="single" w:sz="6" w:space="11" w:color="C7C7C7"/>
                                <w:right w:val="none" w:sz="0" w:space="0" w:color="auto"/>
                              </w:divBdr>
                            </w:div>
                            <w:div w:id="806437825">
                              <w:marLeft w:val="0"/>
                              <w:marRight w:val="0"/>
                              <w:marTop w:val="100"/>
                              <w:marBottom w:val="100"/>
                              <w:divBdr>
                                <w:top w:val="none" w:sz="0" w:space="11" w:color="auto"/>
                                <w:left w:val="none" w:sz="0" w:space="0" w:color="auto"/>
                                <w:bottom w:val="single" w:sz="6" w:space="11" w:color="C7C7C7"/>
                                <w:right w:val="none" w:sz="0" w:space="0" w:color="auto"/>
                              </w:divBdr>
                            </w:div>
                            <w:div w:id="1636905707">
                              <w:marLeft w:val="0"/>
                              <w:marRight w:val="0"/>
                              <w:marTop w:val="100"/>
                              <w:marBottom w:val="100"/>
                              <w:divBdr>
                                <w:top w:val="none" w:sz="0" w:space="0" w:color="auto"/>
                                <w:left w:val="none" w:sz="0" w:space="0" w:color="auto"/>
                                <w:bottom w:val="none" w:sz="0" w:space="0" w:color="auto"/>
                                <w:right w:val="none" w:sz="0" w:space="0" w:color="auto"/>
                              </w:divBdr>
                            </w:div>
                            <w:div w:id="171619568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031447773">
      <w:bodyDiv w:val="1"/>
      <w:marLeft w:val="0"/>
      <w:marRight w:val="0"/>
      <w:marTop w:val="0"/>
      <w:marBottom w:val="0"/>
      <w:divBdr>
        <w:top w:val="none" w:sz="0" w:space="0" w:color="auto"/>
        <w:left w:val="none" w:sz="0" w:space="0" w:color="auto"/>
        <w:bottom w:val="none" w:sz="0" w:space="0" w:color="auto"/>
        <w:right w:val="none" w:sz="0" w:space="0" w:color="auto"/>
      </w:divBdr>
    </w:div>
    <w:div w:id="2031638218">
      <w:bodyDiv w:val="1"/>
      <w:marLeft w:val="0"/>
      <w:marRight w:val="0"/>
      <w:marTop w:val="0"/>
      <w:marBottom w:val="0"/>
      <w:divBdr>
        <w:top w:val="none" w:sz="0" w:space="0" w:color="auto"/>
        <w:left w:val="none" w:sz="0" w:space="0" w:color="auto"/>
        <w:bottom w:val="none" w:sz="0" w:space="0" w:color="auto"/>
        <w:right w:val="none" w:sz="0" w:space="0" w:color="auto"/>
      </w:divBdr>
      <w:divsChild>
        <w:div w:id="1358240863">
          <w:marLeft w:val="0"/>
          <w:marRight w:val="0"/>
          <w:marTop w:val="0"/>
          <w:marBottom w:val="150"/>
          <w:divBdr>
            <w:top w:val="none" w:sz="0" w:space="0" w:color="auto"/>
            <w:left w:val="none" w:sz="0" w:space="0" w:color="auto"/>
            <w:bottom w:val="none" w:sz="0" w:space="0" w:color="auto"/>
            <w:right w:val="none" w:sz="0" w:space="0" w:color="auto"/>
          </w:divBdr>
        </w:div>
      </w:divsChild>
    </w:div>
    <w:div w:id="2031838332">
      <w:bodyDiv w:val="1"/>
      <w:marLeft w:val="0"/>
      <w:marRight w:val="0"/>
      <w:marTop w:val="0"/>
      <w:marBottom w:val="0"/>
      <w:divBdr>
        <w:top w:val="none" w:sz="0" w:space="0" w:color="auto"/>
        <w:left w:val="none" w:sz="0" w:space="0" w:color="auto"/>
        <w:bottom w:val="none" w:sz="0" w:space="0" w:color="auto"/>
        <w:right w:val="none" w:sz="0" w:space="0" w:color="auto"/>
      </w:divBdr>
      <w:divsChild>
        <w:div w:id="231887020">
          <w:marLeft w:val="0"/>
          <w:marRight w:val="0"/>
          <w:marTop w:val="0"/>
          <w:marBottom w:val="0"/>
          <w:divBdr>
            <w:top w:val="none" w:sz="0" w:space="0" w:color="auto"/>
            <w:left w:val="none" w:sz="0" w:space="0" w:color="auto"/>
            <w:bottom w:val="dotted" w:sz="6" w:space="4" w:color="DDDDDD"/>
            <w:right w:val="none" w:sz="0" w:space="0" w:color="auto"/>
          </w:divBdr>
          <w:divsChild>
            <w:div w:id="583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6974">
      <w:bodyDiv w:val="1"/>
      <w:marLeft w:val="0"/>
      <w:marRight w:val="0"/>
      <w:marTop w:val="0"/>
      <w:marBottom w:val="0"/>
      <w:divBdr>
        <w:top w:val="none" w:sz="0" w:space="0" w:color="auto"/>
        <w:left w:val="none" w:sz="0" w:space="0" w:color="auto"/>
        <w:bottom w:val="none" w:sz="0" w:space="0" w:color="auto"/>
        <w:right w:val="none" w:sz="0" w:space="0" w:color="auto"/>
      </w:divBdr>
    </w:div>
    <w:div w:id="2031956510">
      <w:bodyDiv w:val="1"/>
      <w:marLeft w:val="0"/>
      <w:marRight w:val="0"/>
      <w:marTop w:val="0"/>
      <w:marBottom w:val="0"/>
      <w:divBdr>
        <w:top w:val="none" w:sz="0" w:space="0" w:color="auto"/>
        <w:left w:val="none" w:sz="0" w:space="0" w:color="auto"/>
        <w:bottom w:val="none" w:sz="0" w:space="0" w:color="auto"/>
        <w:right w:val="none" w:sz="0" w:space="0" w:color="auto"/>
      </w:divBdr>
    </w:div>
    <w:div w:id="2032219286">
      <w:bodyDiv w:val="1"/>
      <w:marLeft w:val="0"/>
      <w:marRight w:val="0"/>
      <w:marTop w:val="0"/>
      <w:marBottom w:val="0"/>
      <w:divBdr>
        <w:top w:val="none" w:sz="0" w:space="0" w:color="auto"/>
        <w:left w:val="none" w:sz="0" w:space="0" w:color="auto"/>
        <w:bottom w:val="none" w:sz="0" w:space="0" w:color="auto"/>
        <w:right w:val="none" w:sz="0" w:space="0" w:color="auto"/>
      </w:divBdr>
      <w:divsChild>
        <w:div w:id="279725150">
          <w:marLeft w:val="0"/>
          <w:marRight w:val="0"/>
          <w:marTop w:val="0"/>
          <w:marBottom w:val="0"/>
          <w:divBdr>
            <w:top w:val="none" w:sz="0" w:space="0" w:color="auto"/>
            <w:left w:val="none" w:sz="0" w:space="0" w:color="auto"/>
            <w:bottom w:val="none" w:sz="0" w:space="0" w:color="auto"/>
            <w:right w:val="none" w:sz="0" w:space="0" w:color="auto"/>
          </w:divBdr>
        </w:div>
      </w:divsChild>
    </w:div>
    <w:div w:id="2032409879">
      <w:bodyDiv w:val="1"/>
      <w:marLeft w:val="0"/>
      <w:marRight w:val="0"/>
      <w:marTop w:val="0"/>
      <w:marBottom w:val="0"/>
      <w:divBdr>
        <w:top w:val="none" w:sz="0" w:space="0" w:color="auto"/>
        <w:left w:val="none" w:sz="0" w:space="0" w:color="auto"/>
        <w:bottom w:val="none" w:sz="0" w:space="0" w:color="auto"/>
        <w:right w:val="none" w:sz="0" w:space="0" w:color="auto"/>
      </w:divBdr>
      <w:divsChild>
        <w:div w:id="637566711">
          <w:marLeft w:val="0"/>
          <w:marRight w:val="0"/>
          <w:marTop w:val="0"/>
          <w:marBottom w:val="0"/>
          <w:divBdr>
            <w:top w:val="none" w:sz="0" w:space="0" w:color="auto"/>
            <w:left w:val="none" w:sz="0" w:space="0" w:color="auto"/>
            <w:bottom w:val="none" w:sz="0" w:space="0" w:color="auto"/>
            <w:right w:val="none" w:sz="0" w:space="0" w:color="auto"/>
          </w:divBdr>
          <w:divsChild>
            <w:div w:id="1987011345">
              <w:marLeft w:val="0"/>
              <w:marRight w:val="0"/>
              <w:marTop w:val="0"/>
              <w:marBottom w:val="0"/>
              <w:divBdr>
                <w:top w:val="none" w:sz="0" w:space="0" w:color="auto"/>
                <w:left w:val="none" w:sz="0" w:space="0" w:color="auto"/>
                <w:bottom w:val="none" w:sz="0" w:space="0" w:color="auto"/>
                <w:right w:val="none" w:sz="0" w:space="0" w:color="auto"/>
              </w:divBdr>
            </w:div>
          </w:divsChild>
        </w:div>
        <w:div w:id="120079738">
          <w:marLeft w:val="0"/>
          <w:marRight w:val="0"/>
          <w:marTop w:val="120"/>
          <w:marBottom w:val="0"/>
          <w:divBdr>
            <w:top w:val="none" w:sz="0" w:space="0" w:color="auto"/>
            <w:left w:val="none" w:sz="0" w:space="0" w:color="auto"/>
            <w:bottom w:val="none" w:sz="0" w:space="0" w:color="auto"/>
            <w:right w:val="none" w:sz="0" w:space="0" w:color="auto"/>
          </w:divBdr>
        </w:div>
      </w:divsChild>
    </w:div>
    <w:div w:id="2032678434">
      <w:bodyDiv w:val="1"/>
      <w:marLeft w:val="0"/>
      <w:marRight w:val="0"/>
      <w:marTop w:val="0"/>
      <w:marBottom w:val="0"/>
      <w:divBdr>
        <w:top w:val="none" w:sz="0" w:space="0" w:color="auto"/>
        <w:left w:val="none" w:sz="0" w:space="0" w:color="auto"/>
        <w:bottom w:val="none" w:sz="0" w:space="0" w:color="auto"/>
        <w:right w:val="none" w:sz="0" w:space="0" w:color="auto"/>
      </w:divBdr>
      <w:divsChild>
        <w:div w:id="248083706">
          <w:marLeft w:val="0"/>
          <w:marRight w:val="0"/>
          <w:marTop w:val="0"/>
          <w:marBottom w:val="150"/>
          <w:divBdr>
            <w:top w:val="none" w:sz="0" w:space="0" w:color="auto"/>
            <w:left w:val="none" w:sz="0" w:space="0" w:color="auto"/>
            <w:bottom w:val="none" w:sz="0" w:space="0" w:color="auto"/>
            <w:right w:val="none" w:sz="0" w:space="0" w:color="auto"/>
          </w:divBdr>
        </w:div>
        <w:div w:id="998265464">
          <w:marLeft w:val="0"/>
          <w:marRight w:val="0"/>
          <w:marTop w:val="0"/>
          <w:marBottom w:val="0"/>
          <w:divBdr>
            <w:top w:val="none" w:sz="0" w:space="0" w:color="auto"/>
            <w:left w:val="none" w:sz="0" w:space="0" w:color="auto"/>
            <w:bottom w:val="none" w:sz="0" w:space="0" w:color="auto"/>
            <w:right w:val="none" w:sz="0" w:space="0" w:color="auto"/>
          </w:divBdr>
          <w:divsChild>
            <w:div w:id="1136798197">
              <w:marLeft w:val="0"/>
              <w:marRight w:val="0"/>
              <w:marTop w:val="0"/>
              <w:marBottom w:val="225"/>
              <w:divBdr>
                <w:top w:val="none" w:sz="0" w:space="0" w:color="auto"/>
                <w:left w:val="none" w:sz="0" w:space="0" w:color="auto"/>
                <w:bottom w:val="none" w:sz="0" w:space="0" w:color="auto"/>
                <w:right w:val="none" w:sz="0" w:space="0" w:color="auto"/>
              </w:divBdr>
              <w:divsChild>
                <w:div w:id="14890302">
                  <w:marLeft w:val="0"/>
                  <w:marRight w:val="0"/>
                  <w:marTop w:val="0"/>
                  <w:marBottom w:val="150"/>
                  <w:divBdr>
                    <w:top w:val="none" w:sz="0" w:space="0" w:color="auto"/>
                    <w:left w:val="none" w:sz="0" w:space="0" w:color="auto"/>
                    <w:bottom w:val="none" w:sz="0" w:space="0" w:color="auto"/>
                    <w:right w:val="none" w:sz="0" w:space="0" w:color="auto"/>
                  </w:divBdr>
                </w:div>
                <w:div w:id="278922408">
                  <w:marLeft w:val="0"/>
                  <w:marRight w:val="0"/>
                  <w:marTop w:val="0"/>
                  <w:marBottom w:val="150"/>
                  <w:divBdr>
                    <w:top w:val="none" w:sz="0" w:space="0" w:color="auto"/>
                    <w:left w:val="none" w:sz="0" w:space="0" w:color="auto"/>
                    <w:bottom w:val="none" w:sz="0" w:space="0" w:color="auto"/>
                    <w:right w:val="none" w:sz="0" w:space="0" w:color="auto"/>
                  </w:divBdr>
                  <w:divsChild>
                    <w:div w:id="1180315818">
                      <w:marLeft w:val="0"/>
                      <w:marRight w:val="0"/>
                      <w:marTop w:val="0"/>
                      <w:marBottom w:val="150"/>
                      <w:divBdr>
                        <w:top w:val="none" w:sz="0" w:space="0" w:color="auto"/>
                        <w:left w:val="none" w:sz="0" w:space="0" w:color="auto"/>
                        <w:bottom w:val="none" w:sz="0" w:space="0" w:color="auto"/>
                        <w:right w:val="none" w:sz="0" w:space="0" w:color="auto"/>
                      </w:divBdr>
                      <w:divsChild>
                        <w:div w:id="5815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553">
                  <w:marLeft w:val="0"/>
                  <w:marRight w:val="0"/>
                  <w:marTop w:val="0"/>
                  <w:marBottom w:val="150"/>
                  <w:divBdr>
                    <w:top w:val="none" w:sz="0" w:space="0" w:color="auto"/>
                    <w:left w:val="none" w:sz="0" w:space="0" w:color="auto"/>
                    <w:bottom w:val="none" w:sz="0" w:space="0" w:color="auto"/>
                    <w:right w:val="none" w:sz="0" w:space="0" w:color="auto"/>
                  </w:divBdr>
                </w:div>
                <w:div w:id="505218455">
                  <w:marLeft w:val="0"/>
                  <w:marRight w:val="0"/>
                  <w:marTop w:val="0"/>
                  <w:marBottom w:val="150"/>
                  <w:divBdr>
                    <w:top w:val="none" w:sz="0" w:space="0" w:color="auto"/>
                    <w:left w:val="none" w:sz="0" w:space="0" w:color="auto"/>
                    <w:bottom w:val="none" w:sz="0" w:space="0" w:color="auto"/>
                    <w:right w:val="none" w:sz="0" w:space="0" w:color="auto"/>
                  </w:divBdr>
                </w:div>
                <w:div w:id="520895574">
                  <w:marLeft w:val="0"/>
                  <w:marRight w:val="0"/>
                  <w:marTop w:val="0"/>
                  <w:marBottom w:val="150"/>
                  <w:divBdr>
                    <w:top w:val="none" w:sz="0" w:space="0" w:color="auto"/>
                    <w:left w:val="none" w:sz="0" w:space="0" w:color="auto"/>
                    <w:bottom w:val="none" w:sz="0" w:space="0" w:color="auto"/>
                    <w:right w:val="none" w:sz="0" w:space="0" w:color="auto"/>
                  </w:divBdr>
                </w:div>
                <w:div w:id="590550779">
                  <w:marLeft w:val="0"/>
                  <w:marRight w:val="0"/>
                  <w:marTop w:val="0"/>
                  <w:marBottom w:val="150"/>
                  <w:divBdr>
                    <w:top w:val="none" w:sz="0" w:space="0" w:color="auto"/>
                    <w:left w:val="none" w:sz="0" w:space="0" w:color="auto"/>
                    <w:bottom w:val="none" w:sz="0" w:space="0" w:color="auto"/>
                    <w:right w:val="none" w:sz="0" w:space="0" w:color="auto"/>
                  </w:divBdr>
                  <w:divsChild>
                    <w:div w:id="845480304">
                      <w:marLeft w:val="0"/>
                      <w:marRight w:val="0"/>
                      <w:marTop w:val="0"/>
                      <w:marBottom w:val="150"/>
                      <w:divBdr>
                        <w:top w:val="none" w:sz="0" w:space="0" w:color="auto"/>
                        <w:left w:val="none" w:sz="0" w:space="0" w:color="auto"/>
                        <w:bottom w:val="none" w:sz="0" w:space="0" w:color="auto"/>
                        <w:right w:val="none" w:sz="0" w:space="0" w:color="auto"/>
                      </w:divBdr>
                    </w:div>
                  </w:divsChild>
                </w:div>
                <w:div w:id="966621867">
                  <w:marLeft w:val="0"/>
                  <w:marRight w:val="0"/>
                  <w:marTop w:val="0"/>
                  <w:marBottom w:val="150"/>
                  <w:divBdr>
                    <w:top w:val="none" w:sz="0" w:space="0" w:color="auto"/>
                    <w:left w:val="none" w:sz="0" w:space="0" w:color="auto"/>
                    <w:bottom w:val="none" w:sz="0" w:space="0" w:color="auto"/>
                    <w:right w:val="none" w:sz="0" w:space="0" w:color="auto"/>
                  </w:divBdr>
                </w:div>
                <w:div w:id="1156528417">
                  <w:marLeft w:val="0"/>
                  <w:marRight w:val="0"/>
                  <w:marTop w:val="0"/>
                  <w:marBottom w:val="150"/>
                  <w:divBdr>
                    <w:top w:val="none" w:sz="0" w:space="0" w:color="auto"/>
                    <w:left w:val="none" w:sz="0" w:space="0" w:color="auto"/>
                    <w:bottom w:val="none" w:sz="0" w:space="0" w:color="auto"/>
                    <w:right w:val="none" w:sz="0" w:space="0" w:color="auto"/>
                  </w:divBdr>
                </w:div>
                <w:div w:id="1263613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875986">
      <w:bodyDiv w:val="1"/>
      <w:marLeft w:val="0"/>
      <w:marRight w:val="0"/>
      <w:marTop w:val="0"/>
      <w:marBottom w:val="0"/>
      <w:divBdr>
        <w:top w:val="none" w:sz="0" w:space="0" w:color="auto"/>
        <w:left w:val="none" w:sz="0" w:space="0" w:color="auto"/>
        <w:bottom w:val="none" w:sz="0" w:space="0" w:color="auto"/>
        <w:right w:val="none" w:sz="0" w:space="0" w:color="auto"/>
      </w:divBdr>
    </w:div>
    <w:div w:id="2033264428">
      <w:bodyDiv w:val="1"/>
      <w:marLeft w:val="0"/>
      <w:marRight w:val="0"/>
      <w:marTop w:val="0"/>
      <w:marBottom w:val="0"/>
      <w:divBdr>
        <w:top w:val="none" w:sz="0" w:space="0" w:color="auto"/>
        <w:left w:val="none" w:sz="0" w:space="0" w:color="auto"/>
        <w:bottom w:val="none" w:sz="0" w:space="0" w:color="auto"/>
        <w:right w:val="none" w:sz="0" w:space="0" w:color="auto"/>
      </w:divBdr>
      <w:divsChild>
        <w:div w:id="1640644429">
          <w:marLeft w:val="0"/>
          <w:marRight w:val="0"/>
          <w:marTop w:val="0"/>
          <w:marBottom w:val="150"/>
          <w:divBdr>
            <w:top w:val="none" w:sz="0" w:space="0" w:color="auto"/>
            <w:left w:val="none" w:sz="0" w:space="0" w:color="auto"/>
            <w:bottom w:val="none" w:sz="0" w:space="0" w:color="auto"/>
            <w:right w:val="none" w:sz="0" w:space="0" w:color="auto"/>
          </w:divBdr>
        </w:div>
      </w:divsChild>
    </w:div>
    <w:div w:id="2033609567">
      <w:bodyDiv w:val="1"/>
      <w:marLeft w:val="0"/>
      <w:marRight w:val="0"/>
      <w:marTop w:val="0"/>
      <w:marBottom w:val="0"/>
      <w:divBdr>
        <w:top w:val="none" w:sz="0" w:space="0" w:color="auto"/>
        <w:left w:val="none" w:sz="0" w:space="0" w:color="auto"/>
        <w:bottom w:val="none" w:sz="0" w:space="0" w:color="auto"/>
        <w:right w:val="none" w:sz="0" w:space="0" w:color="auto"/>
      </w:divBdr>
      <w:divsChild>
        <w:div w:id="1318924894">
          <w:marLeft w:val="0"/>
          <w:marRight w:val="0"/>
          <w:marTop w:val="0"/>
          <w:marBottom w:val="150"/>
          <w:divBdr>
            <w:top w:val="none" w:sz="0" w:space="0" w:color="auto"/>
            <w:left w:val="none" w:sz="0" w:space="0" w:color="auto"/>
            <w:bottom w:val="none" w:sz="0" w:space="0" w:color="auto"/>
            <w:right w:val="none" w:sz="0" w:space="0" w:color="auto"/>
          </w:divBdr>
          <w:divsChild>
            <w:div w:id="670256632">
              <w:marLeft w:val="0"/>
              <w:marRight w:val="0"/>
              <w:marTop w:val="0"/>
              <w:marBottom w:val="0"/>
              <w:divBdr>
                <w:top w:val="none" w:sz="0" w:space="0" w:color="auto"/>
                <w:left w:val="none" w:sz="0" w:space="0" w:color="auto"/>
                <w:bottom w:val="none" w:sz="0" w:space="0" w:color="auto"/>
                <w:right w:val="none" w:sz="0" w:space="0" w:color="auto"/>
              </w:divBdr>
              <w:divsChild>
                <w:div w:id="730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1092">
          <w:marLeft w:val="0"/>
          <w:marRight w:val="0"/>
          <w:marTop w:val="0"/>
          <w:marBottom w:val="150"/>
          <w:divBdr>
            <w:top w:val="none" w:sz="0" w:space="0" w:color="auto"/>
            <w:left w:val="none" w:sz="0" w:space="0" w:color="auto"/>
            <w:bottom w:val="none" w:sz="0" w:space="0" w:color="auto"/>
            <w:right w:val="none" w:sz="0" w:space="0" w:color="auto"/>
          </w:divBdr>
        </w:div>
        <w:div w:id="1869486455">
          <w:marLeft w:val="0"/>
          <w:marRight w:val="0"/>
          <w:marTop w:val="0"/>
          <w:marBottom w:val="0"/>
          <w:divBdr>
            <w:top w:val="none" w:sz="0" w:space="0" w:color="auto"/>
            <w:left w:val="none" w:sz="0" w:space="0" w:color="auto"/>
            <w:bottom w:val="none" w:sz="0" w:space="0" w:color="auto"/>
            <w:right w:val="none" w:sz="0" w:space="0" w:color="auto"/>
          </w:divBdr>
          <w:divsChild>
            <w:div w:id="13958148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4071843">
      <w:bodyDiv w:val="1"/>
      <w:marLeft w:val="0"/>
      <w:marRight w:val="0"/>
      <w:marTop w:val="0"/>
      <w:marBottom w:val="0"/>
      <w:divBdr>
        <w:top w:val="none" w:sz="0" w:space="0" w:color="auto"/>
        <w:left w:val="none" w:sz="0" w:space="0" w:color="auto"/>
        <w:bottom w:val="none" w:sz="0" w:space="0" w:color="auto"/>
        <w:right w:val="none" w:sz="0" w:space="0" w:color="auto"/>
      </w:divBdr>
      <w:divsChild>
        <w:div w:id="577718250">
          <w:marLeft w:val="0"/>
          <w:marRight w:val="0"/>
          <w:marTop w:val="0"/>
          <w:marBottom w:val="0"/>
          <w:divBdr>
            <w:top w:val="none" w:sz="0" w:space="0" w:color="auto"/>
            <w:left w:val="none" w:sz="0" w:space="0" w:color="auto"/>
            <w:bottom w:val="dotted" w:sz="6" w:space="4" w:color="DDDDDD"/>
            <w:right w:val="none" w:sz="0" w:space="0" w:color="auto"/>
          </w:divBdr>
          <w:divsChild>
            <w:div w:id="966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2684">
      <w:bodyDiv w:val="1"/>
      <w:marLeft w:val="0"/>
      <w:marRight w:val="0"/>
      <w:marTop w:val="0"/>
      <w:marBottom w:val="0"/>
      <w:divBdr>
        <w:top w:val="none" w:sz="0" w:space="0" w:color="auto"/>
        <w:left w:val="none" w:sz="0" w:space="0" w:color="auto"/>
        <w:bottom w:val="none" w:sz="0" w:space="0" w:color="auto"/>
        <w:right w:val="none" w:sz="0" w:space="0" w:color="auto"/>
      </w:divBdr>
      <w:divsChild>
        <w:div w:id="657999787">
          <w:marLeft w:val="0"/>
          <w:marRight w:val="0"/>
          <w:marTop w:val="0"/>
          <w:marBottom w:val="0"/>
          <w:divBdr>
            <w:top w:val="none" w:sz="0" w:space="0" w:color="auto"/>
            <w:left w:val="none" w:sz="0" w:space="0" w:color="auto"/>
            <w:bottom w:val="none" w:sz="0" w:space="0" w:color="auto"/>
            <w:right w:val="none" w:sz="0" w:space="0" w:color="auto"/>
          </w:divBdr>
        </w:div>
      </w:divsChild>
    </w:div>
    <w:div w:id="2034502032">
      <w:bodyDiv w:val="1"/>
      <w:marLeft w:val="0"/>
      <w:marRight w:val="0"/>
      <w:marTop w:val="0"/>
      <w:marBottom w:val="0"/>
      <w:divBdr>
        <w:top w:val="none" w:sz="0" w:space="0" w:color="auto"/>
        <w:left w:val="none" w:sz="0" w:space="0" w:color="auto"/>
        <w:bottom w:val="none" w:sz="0" w:space="0" w:color="auto"/>
        <w:right w:val="none" w:sz="0" w:space="0" w:color="auto"/>
      </w:divBdr>
      <w:divsChild>
        <w:div w:id="1837768863">
          <w:marLeft w:val="0"/>
          <w:marRight w:val="0"/>
          <w:marTop w:val="0"/>
          <w:marBottom w:val="0"/>
          <w:divBdr>
            <w:top w:val="none" w:sz="0" w:space="0" w:color="auto"/>
            <w:left w:val="none" w:sz="0" w:space="0" w:color="auto"/>
            <w:bottom w:val="dotted" w:sz="6" w:space="4" w:color="DDDDDD"/>
            <w:right w:val="none" w:sz="0" w:space="0" w:color="auto"/>
          </w:divBdr>
          <w:divsChild>
            <w:div w:id="1803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2617">
      <w:bodyDiv w:val="1"/>
      <w:marLeft w:val="0"/>
      <w:marRight w:val="0"/>
      <w:marTop w:val="0"/>
      <w:marBottom w:val="0"/>
      <w:divBdr>
        <w:top w:val="none" w:sz="0" w:space="0" w:color="auto"/>
        <w:left w:val="none" w:sz="0" w:space="0" w:color="auto"/>
        <w:bottom w:val="none" w:sz="0" w:space="0" w:color="auto"/>
        <w:right w:val="none" w:sz="0" w:space="0" w:color="auto"/>
      </w:divBdr>
      <w:divsChild>
        <w:div w:id="84884787">
          <w:marLeft w:val="0"/>
          <w:marRight w:val="0"/>
          <w:marTop w:val="150"/>
          <w:marBottom w:val="0"/>
          <w:divBdr>
            <w:top w:val="none" w:sz="0" w:space="0" w:color="auto"/>
            <w:left w:val="none" w:sz="0" w:space="0" w:color="auto"/>
            <w:bottom w:val="none" w:sz="0" w:space="0" w:color="auto"/>
            <w:right w:val="none" w:sz="0" w:space="0" w:color="auto"/>
          </w:divBdr>
          <w:divsChild>
            <w:div w:id="931088009">
              <w:marLeft w:val="0"/>
              <w:marRight w:val="0"/>
              <w:marTop w:val="0"/>
              <w:marBottom w:val="0"/>
              <w:divBdr>
                <w:top w:val="none" w:sz="0" w:space="0" w:color="auto"/>
                <w:left w:val="none" w:sz="0" w:space="0" w:color="auto"/>
                <w:bottom w:val="none" w:sz="0" w:space="0" w:color="auto"/>
                <w:right w:val="none" w:sz="0" w:space="0" w:color="auto"/>
              </w:divBdr>
              <w:divsChild>
                <w:div w:id="1756978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458004">
          <w:marLeft w:val="0"/>
          <w:marRight w:val="0"/>
          <w:marTop w:val="0"/>
          <w:marBottom w:val="0"/>
          <w:divBdr>
            <w:top w:val="none" w:sz="0" w:space="0" w:color="auto"/>
            <w:left w:val="none" w:sz="0" w:space="0" w:color="auto"/>
            <w:bottom w:val="none" w:sz="0" w:space="0" w:color="auto"/>
            <w:right w:val="none" w:sz="0" w:space="0" w:color="auto"/>
          </w:divBdr>
          <w:divsChild>
            <w:div w:id="786041549">
              <w:marLeft w:val="0"/>
              <w:marRight w:val="0"/>
              <w:marTop w:val="0"/>
              <w:marBottom w:val="0"/>
              <w:divBdr>
                <w:top w:val="none" w:sz="0" w:space="0" w:color="auto"/>
                <w:left w:val="none" w:sz="0" w:space="0" w:color="auto"/>
                <w:bottom w:val="none" w:sz="0" w:space="0" w:color="auto"/>
                <w:right w:val="none" w:sz="0" w:space="0" w:color="auto"/>
              </w:divBdr>
            </w:div>
            <w:div w:id="1176654303">
              <w:marLeft w:val="0"/>
              <w:marRight w:val="0"/>
              <w:marTop w:val="0"/>
              <w:marBottom w:val="0"/>
              <w:divBdr>
                <w:top w:val="none" w:sz="0" w:space="0" w:color="auto"/>
                <w:left w:val="none" w:sz="0" w:space="0" w:color="auto"/>
                <w:bottom w:val="none" w:sz="0" w:space="0" w:color="auto"/>
                <w:right w:val="none" w:sz="0" w:space="0" w:color="auto"/>
              </w:divBdr>
              <w:divsChild>
                <w:div w:id="75711665">
                  <w:marLeft w:val="0"/>
                  <w:marRight w:val="0"/>
                  <w:marTop w:val="0"/>
                  <w:marBottom w:val="0"/>
                  <w:divBdr>
                    <w:top w:val="none" w:sz="0" w:space="0" w:color="auto"/>
                    <w:left w:val="none" w:sz="0" w:space="0" w:color="auto"/>
                    <w:bottom w:val="none" w:sz="0" w:space="0" w:color="auto"/>
                    <w:right w:val="none" w:sz="0" w:space="0" w:color="auto"/>
                  </w:divBdr>
                  <w:divsChild>
                    <w:div w:id="1522627972">
                      <w:marLeft w:val="0"/>
                      <w:marRight w:val="0"/>
                      <w:marTop w:val="0"/>
                      <w:marBottom w:val="0"/>
                      <w:divBdr>
                        <w:top w:val="single" w:sz="6" w:space="8" w:color="DEDEDE"/>
                        <w:left w:val="single" w:sz="6" w:space="8" w:color="DEDEDE"/>
                        <w:bottom w:val="single" w:sz="6" w:space="8" w:color="DEDEDE"/>
                        <w:right w:val="single" w:sz="6" w:space="8" w:color="DEDEDE"/>
                      </w:divBdr>
                      <w:divsChild>
                        <w:div w:id="1139764070">
                          <w:marLeft w:val="0"/>
                          <w:marRight w:val="0"/>
                          <w:marTop w:val="0"/>
                          <w:marBottom w:val="0"/>
                          <w:divBdr>
                            <w:top w:val="none" w:sz="0" w:space="0" w:color="auto"/>
                            <w:left w:val="none" w:sz="0" w:space="0" w:color="auto"/>
                            <w:bottom w:val="none" w:sz="0" w:space="0" w:color="auto"/>
                            <w:right w:val="none" w:sz="0" w:space="0" w:color="auto"/>
                          </w:divBdr>
                          <w:divsChild>
                            <w:div w:id="1491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4382">
      <w:bodyDiv w:val="1"/>
      <w:marLeft w:val="0"/>
      <w:marRight w:val="0"/>
      <w:marTop w:val="0"/>
      <w:marBottom w:val="0"/>
      <w:divBdr>
        <w:top w:val="none" w:sz="0" w:space="0" w:color="auto"/>
        <w:left w:val="none" w:sz="0" w:space="0" w:color="auto"/>
        <w:bottom w:val="none" w:sz="0" w:space="0" w:color="auto"/>
        <w:right w:val="none" w:sz="0" w:space="0" w:color="auto"/>
      </w:divBdr>
      <w:divsChild>
        <w:div w:id="1821539687">
          <w:marLeft w:val="0"/>
          <w:marRight w:val="0"/>
          <w:marTop w:val="0"/>
          <w:marBottom w:val="0"/>
          <w:divBdr>
            <w:top w:val="none" w:sz="0" w:space="0" w:color="auto"/>
            <w:left w:val="none" w:sz="0" w:space="0" w:color="auto"/>
            <w:bottom w:val="none" w:sz="0" w:space="0" w:color="auto"/>
            <w:right w:val="none" w:sz="0" w:space="0" w:color="auto"/>
          </w:divBdr>
          <w:divsChild>
            <w:div w:id="446125308">
              <w:marLeft w:val="0"/>
              <w:marRight w:val="0"/>
              <w:marTop w:val="0"/>
              <w:marBottom w:val="0"/>
              <w:divBdr>
                <w:top w:val="none" w:sz="0" w:space="0" w:color="auto"/>
                <w:left w:val="none" w:sz="0" w:space="0" w:color="auto"/>
                <w:bottom w:val="none" w:sz="0" w:space="0" w:color="auto"/>
                <w:right w:val="none" w:sz="0" w:space="0" w:color="auto"/>
              </w:divBdr>
              <w:divsChild>
                <w:div w:id="143354217">
                  <w:marLeft w:val="0"/>
                  <w:marRight w:val="0"/>
                  <w:marTop w:val="0"/>
                  <w:marBottom w:val="0"/>
                  <w:divBdr>
                    <w:top w:val="none" w:sz="0" w:space="0" w:color="auto"/>
                    <w:left w:val="none" w:sz="0" w:space="0" w:color="auto"/>
                    <w:bottom w:val="none" w:sz="0" w:space="0" w:color="auto"/>
                    <w:right w:val="none" w:sz="0" w:space="0" w:color="auto"/>
                  </w:divBdr>
                  <w:divsChild>
                    <w:div w:id="1771310778">
                      <w:marLeft w:val="0"/>
                      <w:marRight w:val="0"/>
                      <w:marTop w:val="0"/>
                      <w:marBottom w:val="0"/>
                      <w:divBdr>
                        <w:top w:val="none" w:sz="0" w:space="0" w:color="auto"/>
                        <w:left w:val="none" w:sz="0" w:space="0" w:color="auto"/>
                        <w:bottom w:val="none" w:sz="0" w:space="0" w:color="auto"/>
                        <w:right w:val="none" w:sz="0" w:space="0" w:color="auto"/>
                      </w:divBdr>
                      <w:divsChild>
                        <w:div w:id="814837207">
                          <w:marLeft w:val="0"/>
                          <w:marRight w:val="0"/>
                          <w:marTop w:val="0"/>
                          <w:marBottom w:val="0"/>
                          <w:divBdr>
                            <w:top w:val="none" w:sz="0" w:space="0" w:color="auto"/>
                            <w:left w:val="none" w:sz="0" w:space="0" w:color="auto"/>
                            <w:bottom w:val="none" w:sz="0" w:space="0" w:color="auto"/>
                            <w:right w:val="none" w:sz="0" w:space="0" w:color="auto"/>
                          </w:divBdr>
                          <w:divsChild>
                            <w:div w:id="1644963170">
                              <w:marLeft w:val="0"/>
                              <w:marRight w:val="0"/>
                              <w:marTop w:val="0"/>
                              <w:marBottom w:val="0"/>
                              <w:divBdr>
                                <w:top w:val="none" w:sz="0" w:space="0" w:color="auto"/>
                                <w:left w:val="none" w:sz="0" w:space="0" w:color="auto"/>
                                <w:bottom w:val="none" w:sz="0" w:space="0" w:color="auto"/>
                                <w:right w:val="none" w:sz="0" w:space="0" w:color="auto"/>
                              </w:divBdr>
                              <w:divsChild>
                                <w:div w:id="1845314921">
                                  <w:marLeft w:val="0"/>
                                  <w:marRight w:val="0"/>
                                  <w:marTop w:val="0"/>
                                  <w:marBottom w:val="0"/>
                                  <w:divBdr>
                                    <w:top w:val="none" w:sz="0" w:space="0" w:color="auto"/>
                                    <w:left w:val="none" w:sz="0" w:space="0" w:color="auto"/>
                                    <w:bottom w:val="none" w:sz="0" w:space="0" w:color="auto"/>
                                    <w:right w:val="none" w:sz="0" w:space="0" w:color="auto"/>
                                  </w:divBdr>
                                  <w:divsChild>
                                    <w:div w:id="13748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884932">
      <w:bodyDiv w:val="1"/>
      <w:marLeft w:val="0"/>
      <w:marRight w:val="0"/>
      <w:marTop w:val="0"/>
      <w:marBottom w:val="0"/>
      <w:divBdr>
        <w:top w:val="none" w:sz="0" w:space="0" w:color="auto"/>
        <w:left w:val="none" w:sz="0" w:space="0" w:color="auto"/>
        <w:bottom w:val="none" w:sz="0" w:space="0" w:color="auto"/>
        <w:right w:val="none" w:sz="0" w:space="0" w:color="auto"/>
      </w:divBdr>
    </w:div>
    <w:div w:id="2036728372">
      <w:bodyDiv w:val="1"/>
      <w:marLeft w:val="0"/>
      <w:marRight w:val="0"/>
      <w:marTop w:val="0"/>
      <w:marBottom w:val="0"/>
      <w:divBdr>
        <w:top w:val="none" w:sz="0" w:space="0" w:color="auto"/>
        <w:left w:val="none" w:sz="0" w:space="0" w:color="auto"/>
        <w:bottom w:val="none" w:sz="0" w:space="0" w:color="auto"/>
        <w:right w:val="none" w:sz="0" w:space="0" w:color="auto"/>
      </w:divBdr>
      <w:divsChild>
        <w:div w:id="972095920">
          <w:marLeft w:val="0"/>
          <w:marRight w:val="0"/>
          <w:marTop w:val="0"/>
          <w:marBottom w:val="150"/>
          <w:divBdr>
            <w:top w:val="none" w:sz="0" w:space="0" w:color="auto"/>
            <w:left w:val="none" w:sz="0" w:space="0" w:color="auto"/>
            <w:bottom w:val="none" w:sz="0" w:space="0" w:color="auto"/>
            <w:right w:val="none" w:sz="0" w:space="0" w:color="auto"/>
          </w:divBdr>
          <w:divsChild>
            <w:div w:id="1442649391">
              <w:marLeft w:val="0"/>
              <w:marRight w:val="0"/>
              <w:marTop w:val="0"/>
              <w:marBottom w:val="0"/>
              <w:divBdr>
                <w:top w:val="none" w:sz="0" w:space="0" w:color="auto"/>
                <w:left w:val="none" w:sz="0" w:space="0" w:color="auto"/>
                <w:bottom w:val="none" w:sz="0" w:space="0" w:color="auto"/>
                <w:right w:val="none" w:sz="0" w:space="0" w:color="auto"/>
              </w:divBdr>
              <w:divsChild>
                <w:div w:id="1550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438">
          <w:marLeft w:val="0"/>
          <w:marRight w:val="0"/>
          <w:marTop w:val="0"/>
          <w:marBottom w:val="150"/>
          <w:divBdr>
            <w:top w:val="none" w:sz="0" w:space="0" w:color="auto"/>
            <w:left w:val="none" w:sz="0" w:space="0" w:color="auto"/>
            <w:bottom w:val="none" w:sz="0" w:space="0" w:color="auto"/>
            <w:right w:val="none" w:sz="0" w:space="0" w:color="auto"/>
          </w:divBdr>
        </w:div>
        <w:div w:id="1701197754">
          <w:marLeft w:val="0"/>
          <w:marRight w:val="0"/>
          <w:marTop w:val="0"/>
          <w:marBottom w:val="0"/>
          <w:divBdr>
            <w:top w:val="none" w:sz="0" w:space="0" w:color="auto"/>
            <w:left w:val="none" w:sz="0" w:space="0" w:color="auto"/>
            <w:bottom w:val="none" w:sz="0" w:space="0" w:color="auto"/>
            <w:right w:val="none" w:sz="0" w:space="0" w:color="auto"/>
          </w:divBdr>
          <w:divsChild>
            <w:div w:id="1634942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7004280">
      <w:bodyDiv w:val="1"/>
      <w:marLeft w:val="0"/>
      <w:marRight w:val="0"/>
      <w:marTop w:val="0"/>
      <w:marBottom w:val="0"/>
      <w:divBdr>
        <w:top w:val="none" w:sz="0" w:space="0" w:color="auto"/>
        <w:left w:val="none" w:sz="0" w:space="0" w:color="auto"/>
        <w:bottom w:val="none" w:sz="0" w:space="0" w:color="auto"/>
        <w:right w:val="none" w:sz="0" w:space="0" w:color="auto"/>
      </w:divBdr>
    </w:div>
    <w:div w:id="2037805008">
      <w:bodyDiv w:val="1"/>
      <w:marLeft w:val="0"/>
      <w:marRight w:val="0"/>
      <w:marTop w:val="0"/>
      <w:marBottom w:val="0"/>
      <w:divBdr>
        <w:top w:val="none" w:sz="0" w:space="0" w:color="auto"/>
        <w:left w:val="none" w:sz="0" w:space="0" w:color="auto"/>
        <w:bottom w:val="none" w:sz="0" w:space="0" w:color="auto"/>
        <w:right w:val="none" w:sz="0" w:space="0" w:color="auto"/>
      </w:divBdr>
      <w:divsChild>
        <w:div w:id="1724475693">
          <w:marLeft w:val="0"/>
          <w:marRight w:val="0"/>
          <w:marTop w:val="0"/>
          <w:marBottom w:val="0"/>
          <w:divBdr>
            <w:top w:val="none" w:sz="0" w:space="0" w:color="auto"/>
            <w:left w:val="none" w:sz="0" w:space="0" w:color="auto"/>
            <w:bottom w:val="dotted" w:sz="6" w:space="4" w:color="DDDDDD"/>
            <w:right w:val="none" w:sz="0" w:space="0" w:color="auto"/>
          </w:divBdr>
          <w:divsChild>
            <w:div w:id="13387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9737">
      <w:bodyDiv w:val="1"/>
      <w:marLeft w:val="0"/>
      <w:marRight w:val="0"/>
      <w:marTop w:val="0"/>
      <w:marBottom w:val="0"/>
      <w:divBdr>
        <w:top w:val="none" w:sz="0" w:space="0" w:color="auto"/>
        <w:left w:val="none" w:sz="0" w:space="0" w:color="auto"/>
        <w:bottom w:val="none" w:sz="0" w:space="0" w:color="auto"/>
        <w:right w:val="none" w:sz="0" w:space="0" w:color="auto"/>
      </w:divBdr>
      <w:divsChild>
        <w:div w:id="1497762603">
          <w:marLeft w:val="0"/>
          <w:marRight w:val="0"/>
          <w:marTop w:val="0"/>
          <w:marBottom w:val="0"/>
          <w:divBdr>
            <w:top w:val="none" w:sz="0" w:space="0" w:color="auto"/>
            <w:left w:val="none" w:sz="0" w:space="0" w:color="auto"/>
            <w:bottom w:val="dotted" w:sz="6" w:space="4" w:color="DDDDDD"/>
            <w:right w:val="none" w:sz="0" w:space="0" w:color="auto"/>
          </w:divBdr>
        </w:div>
      </w:divsChild>
    </w:div>
    <w:div w:id="2038116060">
      <w:bodyDiv w:val="1"/>
      <w:marLeft w:val="0"/>
      <w:marRight w:val="0"/>
      <w:marTop w:val="0"/>
      <w:marBottom w:val="0"/>
      <w:divBdr>
        <w:top w:val="none" w:sz="0" w:space="0" w:color="auto"/>
        <w:left w:val="none" w:sz="0" w:space="0" w:color="auto"/>
        <w:bottom w:val="none" w:sz="0" w:space="0" w:color="auto"/>
        <w:right w:val="none" w:sz="0" w:space="0" w:color="auto"/>
      </w:divBdr>
      <w:divsChild>
        <w:div w:id="1178080364">
          <w:marLeft w:val="0"/>
          <w:marRight w:val="0"/>
          <w:marTop w:val="0"/>
          <w:marBottom w:val="0"/>
          <w:divBdr>
            <w:top w:val="none" w:sz="0" w:space="0" w:color="auto"/>
            <w:left w:val="none" w:sz="0" w:space="0" w:color="auto"/>
            <w:bottom w:val="none" w:sz="0" w:space="0" w:color="auto"/>
            <w:right w:val="none" w:sz="0" w:space="0" w:color="auto"/>
          </w:divBdr>
          <w:divsChild>
            <w:div w:id="2035956388">
              <w:marLeft w:val="0"/>
              <w:marRight w:val="0"/>
              <w:marTop w:val="0"/>
              <w:marBottom w:val="0"/>
              <w:divBdr>
                <w:top w:val="none" w:sz="0" w:space="0" w:color="auto"/>
                <w:left w:val="none" w:sz="0" w:space="0" w:color="auto"/>
                <w:bottom w:val="none" w:sz="0" w:space="0" w:color="auto"/>
                <w:right w:val="none" w:sz="0" w:space="0" w:color="auto"/>
              </w:divBdr>
              <w:divsChild>
                <w:div w:id="1620641976">
                  <w:marLeft w:val="0"/>
                  <w:marRight w:val="0"/>
                  <w:marTop w:val="0"/>
                  <w:marBottom w:val="0"/>
                  <w:divBdr>
                    <w:top w:val="none" w:sz="0" w:space="0" w:color="auto"/>
                    <w:left w:val="none" w:sz="0" w:space="0" w:color="auto"/>
                    <w:bottom w:val="none" w:sz="0" w:space="0" w:color="auto"/>
                    <w:right w:val="none" w:sz="0" w:space="0" w:color="auto"/>
                  </w:divBdr>
                  <w:divsChild>
                    <w:div w:id="1392194783">
                      <w:marLeft w:val="0"/>
                      <w:marRight w:val="0"/>
                      <w:marTop w:val="0"/>
                      <w:marBottom w:val="0"/>
                      <w:divBdr>
                        <w:top w:val="none" w:sz="0" w:space="0" w:color="auto"/>
                        <w:left w:val="none" w:sz="0" w:space="0" w:color="auto"/>
                        <w:bottom w:val="none" w:sz="0" w:space="0" w:color="auto"/>
                        <w:right w:val="none" w:sz="0" w:space="0" w:color="auto"/>
                      </w:divBdr>
                      <w:divsChild>
                        <w:div w:id="1730422342">
                          <w:marLeft w:val="0"/>
                          <w:marRight w:val="0"/>
                          <w:marTop w:val="0"/>
                          <w:marBottom w:val="0"/>
                          <w:divBdr>
                            <w:top w:val="none" w:sz="0" w:space="0" w:color="auto"/>
                            <w:left w:val="none" w:sz="0" w:space="0" w:color="auto"/>
                            <w:bottom w:val="none" w:sz="0" w:space="0" w:color="auto"/>
                            <w:right w:val="none" w:sz="0" w:space="0" w:color="auto"/>
                          </w:divBdr>
                          <w:divsChild>
                            <w:div w:id="5366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14961">
      <w:bodyDiv w:val="1"/>
      <w:marLeft w:val="0"/>
      <w:marRight w:val="0"/>
      <w:marTop w:val="0"/>
      <w:marBottom w:val="0"/>
      <w:divBdr>
        <w:top w:val="none" w:sz="0" w:space="0" w:color="auto"/>
        <w:left w:val="none" w:sz="0" w:space="0" w:color="auto"/>
        <w:bottom w:val="none" w:sz="0" w:space="0" w:color="auto"/>
        <w:right w:val="none" w:sz="0" w:space="0" w:color="auto"/>
      </w:divBdr>
      <w:divsChild>
        <w:div w:id="158927525">
          <w:marLeft w:val="0"/>
          <w:marRight w:val="0"/>
          <w:marTop w:val="0"/>
          <w:marBottom w:val="0"/>
          <w:divBdr>
            <w:top w:val="none" w:sz="0" w:space="0" w:color="auto"/>
            <w:left w:val="none" w:sz="0" w:space="0" w:color="auto"/>
            <w:bottom w:val="none" w:sz="0" w:space="0" w:color="auto"/>
            <w:right w:val="none" w:sz="0" w:space="0" w:color="auto"/>
          </w:divBdr>
        </w:div>
      </w:divsChild>
    </w:div>
    <w:div w:id="2038390316">
      <w:bodyDiv w:val="1"/>
      <w:marLeft w:val="0"/>
      <w:marRight w:val="0"/>
      <w:marTop w:val="0"/>
      <w:marBottom w:val="0"/>
      <w:divBdr>
        <w:top w:val="none" w:sz="0" w:space="0" w:color="auto"/>
        <w:left w:val="none" w:sz="0" w:space="0" w:color="auto"/>
        <w:bottom w:val="none" w:sz="0" w:space="0" w:color="auto"/>
        <w:right w:val="none" w:sz="0" w:space="0" w:color="auto"/>
      </w:divBdr>
      <w:divsChild>
        <w:div w:id="1152259640">
          <w:marLeft w:val="0"/>
          <w:marRight w:val="0"/>
          <w:marTop w:val="0"/>
          <w:marBottom w:val="0"/>
          <w:divBdr>
            <w:top w:val="none" w:sz="0" w:space="0" w:color="auto"/>
            <w:left w:val="none" w:sz="0" w:space="0" w:color="auto"/>
            <w:bottom w:val="none" w:sz="0" w:space="0" w:color="auto"/>
            <w:right w:val="none" w:sz="0" w:space="0" w:color="auto"/>
          </w:divBdr>
          <w:divsChild>
            <w:div w:id="18051685">
              <w:marLeft w:val="0"/>
              <w:marRight w:val="0"/>
              <w:marTop w:val="0"/>
              <w:marBottom w:val="150"/>
              <w:divBdr>
                <w:top w:val="none" w:sz="0" w:space="0" w:color="auto"/>
                <w:left w:val="none" w:sz="0" w:space="0" w:color="auto"/>
                <w:bottom w:val="none" w:sz="0" w:space="0" w:color="auto"/>
                <w:right w:val="none" w:sz="0" w:space="0" w:color="auto"/>
              </w:divBdr>
            </w:div>
            <w:div w:id="407307420">
              <w:marLeft w:val="0"/>
              <w:marRight w:val="0"/>
              <w:marTop w:val="0"/>
              <w:marBottom w:val="0"/>
              <w:divBdr>
                <w:top w:val="none" w:sz="0" w:space="0" w:color="auto"/>
                <w:left w:val="none" w:sz="0" w:space="0" w:color="auto"/>
                <w:bottom w:val="none" w:sz="0" w:space="0" w:color="auto"/>
                <w:right w:val="none" w:sz="0" w:space="0" w:color="auto"/>
              </w:divBdr>
              <w:divsChild>
                <w:div w:id="800656876">
                  <w:marLeft w:val="0"/>
                  <w:marRight w:val="0"/>
                  <w:marTop w:val="0"/>
                  <w:marBottom w:val="0"/>
                  <w:divBdr>
                    <w:top w:val="none" w:sz="0" w:space="0" w:color="auto"/>
                    <w:left w:val="none" w:sz="0" w:space="0" w:color="auto"/>
                    <w:bottom w:val="none" w:sz="0" w:space="0" w:color="auto"/>
                    <w:right w:val="none" w:sz="0" w:space="0" w:color="auto"/>
                  </w:divBdr>
                </w:div>
              </w:divsChild>
            </w:div>
            <w:div w:id="694582152">
              <w:marLeft w:val="0"/>
              <w:marRight w:val="0"/>
              <w:marTop w:val="300"/>
              <w:marBottom w:val="0"/>
              <w:divBdr>
                <w:top w:val="none" w:sz="0" w:space="0" w:color="auto"/>
                <w:left w:val="none" w:sz="0" w:space="0" w:color="auto"/>
                <w:bottom w:val="none" w:sz="0" w:space="0" w:color="auto"/>
                <w:right w:val="none" w:sz="0" w:space="0" w:color="auto"/>
              </w:divBdr>
              <w:divsChild>
                <w:div w:id="1789355083">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2038698750">
      <w:bodyDiv w:val="1"/>
      <w:marLeft w:val="0"/>
      <w:marRight w:val="0"/>
      <w:marTop w:val="0"/>
      <w:marBottom w:val="0"/>
      <w:divBdr>
        <w:top w:val="none" w:sz="0" w:space="0" w:color="auto"/>
        <w:left w:val="none" w:sz="0" w:space="0" w:color="auto"/>
        <w:bottom w:val="none" w:sz="0" w:space="0" w:color="auto"/>
        <w:right w:val="none" w:sz="0" w:space="0" w:color="auto"/>
      </w:divBdr>
      <w:divsChild>
        <w:div w:id="1488088191">
          <w:marLeft w:val="0"/>
          <w:marRight w:val="0"/>
          <w:marTop w:val="0"/>
          <w:marBottom w:val="0"/>
          <w:divBdr>
            <w:top w:val="none" w:sz="0" w:space="0" w:color="auto"/>
            <w:left w:val="none" w:sz="0" w:space="0" w:color="auto"/>
            <w:bottom w:val="none" w:sz="0" w:space="0" w:color="auto"/>
            <w:right w:val="none" w:sz="0" w:space="0" w:color="auto"/>
          </w:divBdr>
          <w:divsChild>
            <w:div w:id="1986658726">
              <w:marLeft w:val="0"/>
              <w:marRight w:val="0"/>
              <w:marTop w:val="0"/>
              <w:marBottom w:val="0"/>
              <w:divBdr>
                <w:top w:val="none" w:sz="0" w:space="0" w:color="auto"/>
                <w:left w:val="none" w:sz="0" w:space="0" w:color="auto"/>
                <w:bottom w:val="none" w:sz="0" w:space="0" w:color="auto"/>
                <w:right w:val="none" w:sz="0" w:space="0" w:color="auto"/>
              </w:divBdr>
              <w:divsChild>
                <w:div w:id="605500896">
                  <w:marLeft w:val="0"/>
                  <w:marRight w:val="0"/>
                  <w:marTop w:val="0"/>
                  <w:marBottom w:val="0"/>
                  <w:divBdr>
                    <w:top w:val="none" w:sz="0" w:space="0" w:color="auto"/>
                    <w:left w:val="none" w:sz="0" w:space="0" w:color="auto"/>
                    <w:bottom w:val="none" w:sz="0" w:space="0" w:color="auto"/>
                    <w:right w:val="none" w:sz="0" w:space="0" w:color="auto"/>
                  </w:divBdr>
                  <w:divsChild>
                    <w:div w:id="1662806778">
                      <w:marLeft w:val="0"/>
                      <w:marRight w:val="0"/>
                      <w:marTop w:val="0"/>
                      <w:marBottom w:val="0"/>
                      <w:divBdr>
                        <w:top w:val="none" w:sz="0" w:space="0" w:color="auto"/>
                        <w:left w:val="none" w:sz="0" w:space="0" w:color="auto"/>
                        <w:bottom w:val="none" w:sz="0" w:space="0" w:color="auto"/>
                        <w:right w:val="none" w:sz="0" w:space="0" w:color="auto"/>
                      </w:divBdr>
                      <w:divsChild>
                        <w:div w:id="1929802829">
                          <w:marLeft w:val="0"/>
                          <w:marRight w:val="0"/>
                          <w:marTop w:val="0"/>
                          <w:marBottom w:val="0"/>
                          <w:divBdr>
                            <w:top w:val="none" w:sz="0" w:space="0" w:color="auto"/>
                            <w:left w:val="none" w:sz="0" w:space="0" w:color="auto"/>
                            <w:bottom w:val="none" w:sz="0" w:space="0" w:color="auto"/>
                            <w:right w:val="none" w:sz="0" w:space="0" w:color="auto"/>
                          </w:divBdr>
                          <w:divsChild>
                            <w:div w:id="380250338">
                              <w:marLeft w:val="0"/>
                              <w:marRight w:val="0"/>
                              <w:marTop w:val="0"/>
                              <w:marBottom w:val="0"/>
                              <w:divBdr>
                                <w:top w:val="none" w:sz="0" w:space="0" w:color="auto"/>
                                <w:left w:val="none" w:sz="0" w:space="0" w:color="auto"/>
                                <w:bottom w:val="none" w:sz="0" w:space="0" w:color="auto"/>
                                <w:right w:val="none" w:sz="0" w:space="0" w:color="auto"/>
                              </w:divBdr>
                              <w:divsChild>
                                <w:div w:id="1683123415">
                                  <w:marLeft w:val="0"/>
                                  <w:marRight w:val="0"/>
                                  <w:marTop w:val="0"/>
                                  <w:marBottom w:val="0"/>
                                  <w:divBdr>
                                    <w:top w:val="none" w:sz="0" w:space="0" w:color="auto"/>
                                    <w:left w:val="none" w:sz="0" w:space="0" w:color="auto"/>
                                    <w:bottom w:val="none" w:sz="0" w:space="0" w:color="auto"/>
                                    <w:right w:val="none" w:sz="0" w:space="0" w:color="auto"/>
                                  </w:divBdr>
                                  <w:divsChild>
                                    <w:div w:id="1734965743">
                                      <w:marLeft w:val="0"/>
                                      <w:marRight w:val="0"/>
                                      <w:marTop w:val="0"/>
                                      <w:marBottom w:val="0"/>
                                      <w:divBdr>
                                        <w:top w:val="none" w:sz="0" w:space="0" w:color="auto"/>
                                        <w:left w:val="none" w:sz="0" w:space="0" w:color="auto"/>
                                        <w:bottom w:val="none" w:sz="0" w:space="0" w:color="auto"/>
                                        <w:right w:val="none" w:sz="0" w:space="0" w:color="auto"/>
                                      </w:divBdr>
                                      <w:divsChild>
                                        <w:div w:id="669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381484">
      <w:bodyDiv w:val="1"/>
      <w:marLeft w:val="0"/>
      <w:marRight w:val="0"/>
      <w:marTop w:val="0"/>
      <w:marBottom w:val="0"/>
      <w:divBdr>
        <w:top w:val="none" w:sz="0" w:space="0" w:color="auto"/>
        <w:left w:val="none" w:sz="0" w:space="0" w:color="auto"/>
        <w:bottom w:val="none" w:sz="0" w:space="0" w:color="auto"/>
        <w:right w:val="none" w:sz="0" w:space="0" w:color="auto"/>
      </w:divBdr>
      <w:divsChild>
        <w:div w:id="1146628592">
          <w:marLeft w:val="0"/>
          <w:marRight w:val="0"/>
          <w:marTop w:val="0"/>
          <w:marBottom w:val="150"/>
          <w:divBdr>
            <w:top w:val="none" w:sz="0" w:space="0" w:color="auto"/>
            <w:left w:val="none" w:sz="0" w:space="0" w:color="auto"/>
            <w:bottom w:val="none" w:sz="0" w:space="0" w:color="auto"/>
            <w:right w:val="none" w:sz="0" w:space="0" w:color="auto"/>
          </w:divBdr>
        </w:div>
      </w:divsChild>
    </w:div>
    <w:div w:id="2039423681">
      <w:bodyDiv w:val="1"/>
      <w:marLeft w:val="0"/>
      <w:marRight w:val="0"/>
      <w:marTop w:val="0"/>
      <w:marBottom w:val="0"/>
      <w:divBdr>
        <w:top w:val="none" w:sz="0" w:space="0" w:color="auto"/>
        <w:left w:val="none" w:sz="0" w:space="0" w:color="auto"/>
        <w:bottom w:val="none" w:sz="0" w:space="0" w:color="auto"/>
        <w:right w:val="none" w:sz="0" w:space="0" w:color="auto"/>
      </w:divBdr>
      <w:divsChild>
        <w:div w:id="969088736">
          <w:marLeft w:val="0"/>
          <w:marRight w:val="0"/>
          <w:marTop w:val="0"/>
          <w:marBottom w:val="150"/>
          <w:divBdr>
            <w:top w:val="none" w:sz="0" w:space="0" w:color="auto"/>
            <w:left w:val="none" w:sz="0" w:space="0" w:color="auto"/>
            <w:bottom w:val="none" w:sz="0" w:space="0" w:color="auto"/>
            <w:right w:val="none" w:sz="0" w:space="0" w:color="auto"/>
          </w:divBdr>
          <w:divsChild>
            <w:div w:id="1825469336">
              <w:marLeft w:val="0"/>
              <w:marRight w:val="0"/>
              <w:marTop w:val="0"/>
              <w:marBottom w:val="0"/>
              <w:divBdr>
                <w:top w:val="none" w:sz="0" w:space="0" w:color="auto"/>
                <w:left w:val="none" w:sz="0" w:space="0" w:color="auto"/>
                <w:bottom w:val="none" w:sz="0" w:space="0" w:color="auto"/>
                <w:right w:val="none" w:sz="0" w:space="0" w:color="auto"/>
              </w:divBdr>
              <w:divsChild>
                <w:div w:id="12695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0432">
          <w:marLeft w:val="0"/>
          <w:marRight w:val="0"/>
          <w:marTop w:val="0"/>
          <w:marBottom w:val="150"/>
          <w:divBdr>
            <w:top w:val="none" w:sz="0" w:space="0" w:color="auto"/>
            <w:left w:val="none" w:sz="0" w:space="0" w:color="auto"/>
            <w:bottom w:val="none" w:sz="0" w:space="0" w:color="auto"/>
            <w:right w:val="none" w:sz="0" w:space="0" w:color="auto"/>
          </w:divBdr>
        </w:div>
        <w:div w:id="1534927541">
          <w:marLeft w:val="0"/>
          <w:marRight w:val="0"/>
          <w:marTop w:val="0"/>
          <w:marBottom w:val="0"/>
          <w:divBdr>
            <w:top w:val="none" w:sz="0" w:space="0" w:color="auto"/>
            <w:left w:val="none" w:sz="0" w:space="0" w:color="auto"/>
            <w:bottom w:val="none" w:sz="0" w:space="0" w:color="auto"/>
            <w:right w:val="none" w:sz="0" w:space="0" w:color="auto"/>
          </w:divBdr>
          <w:divsChild>
            <w:div w:id="12471113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9890492">
      <w:bodyDiv w:val="1"/>
      <w:marLeft w:val="0"/>
      <w:marRight w:val="0"/>
      <w:marTop w:val="0"/>
      <w:marBottom w:val="0"/>
      <w:divBdr>
        <w:top w:val="none" w:sz="0" w:space="0" w:color="auto"/>
        <w:left w:val="none" w:sz="0" w:space="0" w:color="auto"/>
        <w:bottom w:val="none" w:sz="0" w:space="0" w:color="auto"/>
        <w:right w:val="none" w:sz="0" w:space="0" w:color="auto"/>
      </w:divBdr>
      <w:divsChild>
        <w:div w:id="900404705">
          <w:marLeft w:val="0"/>
          <w:marRight w:val="0"/>
          <w:marTop w:val="0"/>
          <w:marBottom w:val="150"/>
          <w:divBdr>
            <w:top w:val="none" w:sz="0" w:space="0" w:color="auto"/>
            <w:left w:val="none" w:sz="0" w:space="0" w:color="auto"/>
            <w:bottom w:val="none" w:sz="0" w:space="0" w:color="auto"/>
            <w:right w:val="none" w:sz="0" w:space="0" w:color="auto"/>
          </w:divBdr>
        </w:div>
      </w:divsChild>
    </w:div>
    <w:div w:id="2039966942">
      <w:bodyDiv w:val="1"/>
      <w:marLeft w:val="0"/>
      <w:marRight w:val="0"/>
      <w:marTop w:val="0"/>
      <w:marBottom w:val="0"/>
      <w:divBdr>
        <w:top w:val="none" w:sz="0" w:space="0" w:color="auto"/>
        <w:left w:val="none" w:sz="0" w:space="0" w:color="auto"/>
        <w:bottom w:val="none" w:sz="0" w:space="0" w:color="auto"/>
        <w:right w:val="none" w:sz="0" w:space="0" w:color="auto"/>
      </w:divBdr>
      <w:divsChild>
        <w:div w:id="785929372">
          <w:marLeft w:val="0"/>
          <w:marRight w:val="0"/>
          <w:marTop w:val="0"/>
          <w:marBottom w:val="0"/>
          <w:divBdr>
            <w:top w:val="none" w:sz="0" w:space="0" w:color="auto"/>
            <w:left w:val="none" w:sz="0" w:space="0" w:color="auto"/>
            <w:bottom w:val="none" w:sz="0" w:space="0" w:color="auto"/>
            <w:right w:val="none" w:sz="0" w:space="0" w:color="auto"/>
          </w:divBdr>
        </w:div>
      </w:divsChild>
    </w:div>
    <w:div w:id="2040012152">
      <w:bodyDiv w:val="1"/>
      <w:marLeft w:val="0"/>
      <w:marRight w:val="0"/>
      <w:marTop w:val="0"/>
      <w:marBottom w:val="0"/>
      <w:divBdr>
        <w:top w:val="none" w:sz="0" w:space="0" w:color="auto"/>
        <w:left w:val="none" w:sz="0" w:space="0" w:color="auto"/>
        <w:bottom w:val="none" w:sz="0" w:space="0" w:color="auto"/>
        <w:right w:val="none" w:sz="0" w:space="0" w:color="auto"/>
      </w:divBdr>
    </w:div>
    <w:div w:id="2040398711">
      <w:bodyDiv w:val="1"/>
      <w:marLeft w:val="0"/>
      <w:marRight w:val="0"/>
      <w:marTop w:val="0"/>
      <w:marBottom w:val="0"/>
      <w:divBdr>
        <w:top w:val="none" w:sz="0" w:space="0" w:color="auto"/>
        <w:left w:val="none" w:sz="0" w:space="0" w:color="auto"/>
        <w:bottom w:val="none" w:sz="0" w:space="0" w:color="auto"/>
        <w:right w:val="none" w:sz="0" w:space="0" w:color="auto"/>
      </w:divBdr>
      <w:divsChild>
        <w:div w:id="46729617">
          <w:marLeft w:val="0"/>
          <w:marRight w:val="0"/>
          <w:marTop w:val="0"/>
          <w:marBottom w:val="0"/>
          <w:divBdr>
            <w:top w:val="none" w:sz="0" w:space="0" w:color="auto"/>
            <w:left w:val="none" w:sz="0" w:space="0" w:color="auto"/>
            <w:bottom w:val="none" w:sz="0" w:space="0" w:color="auto"/>
            <w:right w:val="none" w:sz="0" w:space="0" w:color="auto"/>
          </w:divBdr>
        </w:div>
      </w:divsChild>
    </w:div>
    <w:div w:id="2041003303">
      <w:bodyDiv w:val="1"/>
      <w:marLeft w:val="0"/>
      <w:marRight w:val="0"/>
      <w:marTop w:val="0"/>
      <w:marBottom w:val="0"/>
      <w:divBdr>
        <w:top w:val="none" w:sz="0" w:space="0" w:color="auto"/>
        <w:left w:val="none" w:sz="0" w:space="0" w:color="auto"/>
        <w:bottom w:val="none" w:sz="0" w:space="0" w:color="auto"/>
        <w:right w:val="none" w:sz="0" w:space="0" w:color="auto"/>
      </w:divBdr>
      <w:divsChild>
        <w:div w:id="1442455127">
          <w:marLeft w:val="0"/>
          <w:marRight w:val="0"/>
          <w:marTop w:val="0"/>
          <w:marBottom w:val="0"/>
          <w:divBdr>
            <w:top w:val="none" w:sz="0" w:space="0" w:color="auto"/>
            <w:left w:val="none" w:sz="0" w:space="0" w:color="auto"/>
            <w:bottom w:val="dotted" w:sz="6" w:space="4" w:color="DDDDDD"/>
            <w:right w:val="none" w:sz="0" w:space="0" w:color="auto"/>
          </w:divBdr>
          <w:divsChild>
            <w:div w:id="3454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629">
      <w:bodyDiv w:val="1"/>
      <w:marLeft w:val="0"/>
      <w:marRight w:val="0"/>
      <w:marTop w:val="0"/>
      <w:marBottom w:val="0"/>
      <w:divBdr>
        <w:top w:val="none" w:sz="0" w:space="0" w:color="auto"/>
        <w:left w:val="none" w:sz="0" w:space="0" w:color="auto"/>
        <w:bottom w:val="none" w:sz="0" w:space="0" w:color="auto"/>
        <w:right w:val="none" w:sz="0" w:space="0" w:color="auto"/>
      </w:divBdr>
      <w:divsChild>
        <w:div w:id="173307789">
          <w:marLeft w:val="0"/>
          <w:marRight w:val="0"/>
          <w:marTop w:val="0"/>
          <w:marBottom w:val="0"/>
          <w:divBdr>
            <w:top w:val="none" w:sz="0" w:space="0" w:color="auto"/>
            <w:left w:val="none" w:sz="0" w:space="0" w:color="auto"/>
            <w:bottom w:val="dotted" w:sz="6" w:space="4" w:color="DDDDDD"/>
            <w:right w:val="none" w:sz="0" w:space="0" w:color="auto"/>
          </w:divBdr>
          <w:divsChild>
            <w:div w:id="3402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9779">
      <w:bodyDiv w:val="1"/>
      <w:marLeft w:val="0"/>
      <w:marRight w:val="0"/>
      <w:marTop w:val="0"/>
      <w:marBottom w:val="0"/>
      <w:divBdr>
        <w:top w:val="none" w:sz="0" w:space="0" w:color="auto"/>
        <w:left w:val="none" w:sz="0" w:space="0" w:color="auto"/>
        <w:bottom w:val="none" w:sz="0" w:space="0" w:color="auto"/>
        <w:right w:val="none" w:sz="0" w:space="0" w:color="auto"/>
      </w:divBdr>
      <w:divsChild>
        <w:div w:id="1266577309">
          <w:marLeft w:val="0"/>
          <w:marRight w:val="0"/>
          <w:marTop w:val="0"/>
          <w:marBottom w:val="0"/>
          <w:divBdr>
            <w:top w:val="none" w:sz="0" w:space="0" w:color="auto"/>
            <w:left w:val="none" w:sz="0" w:space="0" w:color="auto"/>
            <w:bottom w:val="none" w:sz="0" w:space="0" w:color="auto"/>
            <w:right w:val="none" w:sz="0" w:space="0" w:color="auto"/>
          </w:divBdr>
        </w:div>
      </w:divsChild>
    </w:div>
    <w:div w:id="2041396024">
      <w:bodyDiv w:val="1"/>
      <w:marLeft w:val="0"/>
      <w:marRight w:val="0"/>
      <w:marTop w:val="0"/>
      <w:marBottom w:val="0"/>
      <w:divBdr>
        <w:top w:val="none" w:sz="0" w:space="0" w:color="auto"/>
        <w:left w:val="none" w:sz="0" w:space="0" w:color="auto"/>
        <w:bottom w:val="none" w:sz="0" w:space="0" w:color="auto"/>
        <w:right w:val="none" w:sz="0" w:space="0" w:color="auto"/>
      </w:divBdr>
    </w:div>
    <w:div w:id="2041512820">
      <w:bodyDiv w:val="1"/>
      <w:marLeft w:val="0"/>
      <w:marRight w:val="0"/>
      <w:marTop w:val="0"/>
      <w:marBottom w:val="0"/>
      <w:divBdr>
        <w:top w:val="none" w:sz="0" w:space="0" w:color="auto"/>
        <w:left w:val="none" w:sz="0" w:space="0" w:color="auto"/>
        <w:bottom w:val="none" w:sz="0" w:space="0" w:color="auto"/>
        <w:right w:val="none" w:sz="0" w:space="0" w:color="auto"/>
      </w:divBdr>
      <w:divsChild>
        <w:div w:id="1386218159">
          <w:marLeft w:val="0"/>
          <w:marRight w:val="0"/>
          <w:marTop w:val="0"/>
          <w:marBottom w:val="0"/>
          <w:divBdr>
            <w:top w:val="none" w:sz="0" w:space="0" w:color="auto"/>
            <w:left w:val="none" w:sz="0" w:space="0" w:color="auto"/>
            <w:bottom w:val="dotted" w:sz="6" w:space="4" w:color="DDDDDD"/>
            <w:right w:val="none" w:sz="0" w:space="0" w:color="auto"/>
          </w:divBdr>
          <w:divsChild>
            <w:div w:id="13813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6931">
      <w:bodyDiv w:val="1"/>
      <w:marLeft w:val="0"/>
      <w:marRight w:val="0"/>
      <w:marTop w:val="0"/>
      <w:marBottom w:val="0"/>
      <w:divBdr>
        <w:top w:val="none" w:sz="0" w:space="0" w:color="auto"/>
        <w:left w:val="none" w:sz="0" w:space="0" w:color="auto"/>
        <w:bottom w:val="none" w:sz="0" w:space="0" w:color="auto"/>
        <w:right w:val="none" w:sz="0" w:space="0" w:color="auto"/>
      </w:divBdr>
      <w:divsChild>
        <w:div w:id="1667050919">
          <w:marLeft w:val="0"/>
          <w:marRight w:val="0"/>
          <w:marTop w:val="0"/>
          <w:marBottom w:val="0"/>
          <w:divBdr>
            <w:top w:val="none" w:sz="0" w:space="0" w:color="auto"/>
            <w:left w:val="none" w:sz="0" w:space="0" w:color="auto"/>
            <w:bottom w:val="none" w:sz="0" w:space="0" w:color="auto"/>
            <w:right w:val="none" w:sz="0" w:space="0" w:color="auto"/>
          </w:divBdr>
          <w:divsChild>
            <w:div w:id="6636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702">
      <w:bodyDiv w:val="1"/>
      <w:marLeft w:val="0"/>
      <w:marRight w:val="0"/>
      <w:marTop w:val="0"/>
      <w:marBottom w:val="0"/>
      <w:divBdr>
        <w:top w:val="none" w:sz="0" w:space="0" w:color="auto"/>
        <w:left w:val="none" w:sz="0" w:space="0" w:color="auto"/>
        <w:bottom w:val="none" w:sz="0" w:space="0" w:color="auto"/>
        <w:right w:val="none" w:sz="0" w:space="0" w:color="auto"/>
      </w:divBdr>
      <w:divsChild>
        <w:div w:id="553469460">
          <w:marLeft w:val="0"/>
          <w:marRight w:val="0"/>
          <w:marTop w:val="0"/>
          <w:marBottom w:val="0"/>
          <w:divBdr>
            <w:top w:val="none" w:sz="0" w:space="0" w:color="auto"/>
            <w:left w:val="none" w:sz="0" w:space="0" w:color="auto"/>
            <w:bottom w:val="none" w:sz="0" w:space="0" w:color="auto"/>
            <w:right w:val="none" w:sz="0" w:space="0" w:color="auto"/>
          </w:divBdr>
          <w:divsChild>
            <w:div w:id="1032608285">
              <w:marLeft w:val="0"/>
              <w:marRight w:val="0"/>
              <w:marTop w:val="0"/>
              <w:marBottom w:val="0"/>
              <w:divBdr>
                <w:top w:val="none" w:sz="0" w:space="0" w:color="auto"/>
                <w:left w:val="none" w:sz="0" w:space="0" w:color="auto"/>
                <w:bottom w:val="none" w:sz="0" w:space="0" w:color="auto"/>
                <w:right w:val="none" w:sz="0" w:space="0" w:color="auto"/>
              </w:divBdr>
              <w:divsChild>
                <w:div w:id="356583329">
                  <w:marLeft w:val="0"/>
                  <w:marRight w:val="0"/>
                  <w:marTop w:val="0"/>
                  <w:marBottom w:val="0"/>
                  <w:divBdr>
                    <w:top w:val="none" w:sz="0" w:space="0" w:color="auto"/>
                    <w:left w:val="none" w:sz="0" w:space="0" w:color="auto"/>
                    <w:bottom w:val="none" w:sz="0" w:space="0" w:color="auto"/>
                    <w:right w:val="none" w:sz="0" w:space="0" w:color="auto"/>
                  </w:divBdr>
                  <w:divsChild>
                    <w:div w:id="1948729389">
                      <w:marLeft w:val="0"/>
                      <w:marRight w:val="0"/>
                      <w:marTop w:val="0"/>
                      <w:marBottom w:val="0"/>
                      <w:divBdr>
                        <w:top w:val="none" w:sz="0" w:space="0" w:color="auto"/>
                        <w:left w:val="none" w:sz="0" w:space="0" w:color="auto"/>
                        <w:bottom w:val="none" w:sz="0" w:space="0" w:color="auto"/>
                        <w:right w:val="none" w:sz="0" w:space="0" w:color="auto"/>
                      </w:divBdr>
                      <w:divsChild>
                        <w:div w:id="2138990379">
                          <w:marLeft w:val="0"/>
                          <w:marRight w:val="0"/>
                          <w:marTop w:val="0"/>
                          <w:marBottom w:val="0"/>
                          <w:divBdr>
                            <w:top w:val="none" w:sz="0" w:space="0" w:color="auto"/>
                            <w:left w:val="none" w:sz="0" w:space="0" w:color="auto"/>
                            <w:bottom w:val="none" w:sz="0" w:space="0" w:color="auto"/>
                            <w:right w:val="none" w:sz="0" w:space="0" w:color="auto"/>
                          </w:divBdr>
                          <w:divsChild>
                            <w:div w:id="1786387191">
                              <w:marLeft w:val="0"/>
                              <w:marRight w:val="0"/>
                              <w:marTop w:val="0"/>
                              <w:marBottom w:val="0"/>
                              <w:divBdr>
                                <w:top w:val="none" w:sz="0" w:space="0" w:color="auto"/>
                                <w:left w:val="none" w:sz="0" w:space="0" w:color="auto"/>
                                <w:bottom w:val="none" w:sz="0" w:space="0" w:color="auto"/>
                                <w:right w:val="none" w:sz="0" w:space="0" w:color="auto"/>
                              </w:divBdr>
                              <w:divsChild>
                                <w:div w:id="1718622429">
                                  <w:marLeft w:val="0"/>
                                  <w:marRight w:val="0"/>
                                  <w:marTop w:val="0"/>
                                  <w:marBottom w:val="0"/>
                                  <w:divBdr>
                                    <w:top w:val="none" w:sz="0" w:space="0" w:color="auto"/>
                                    <w:left w:val="none" w:sz="0" w:space="0" w:color="auto"/>
                                    <w:bottom w:val="none" w:sz="0" w:space="0" w:color="auto"/>
                                    <w:right w:val="none" w:sz="0" w:space="0" w:color="auto"/>
                                  </w:divBdr>
                                  <w:divsChild>
                                    <w:div w:id="2476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824259">
      <w:bodyDiv w:val="1"/>
      <w:marLeft w:val="0"/>
      <w:marRight w:val="0"/>
      <w:marTop w:val="0"/>
      <w:marBottom w:val="0"/>
      <w:divBdr>
        <w:top w:val="none" w:sz="0" w:space="0" w:color="auto"/>
        <w:left w:val="none" w:sz="0" w:space="0" w:color="auto"/>
        <w:bottom w:val="none" w:sz="0" w:space="0" w:color="auto"/>
        <w:right w:val="none" w:sz="0" w:space="0" w:color="auto"/>
      </w:divBdr>
    </w:div>
    <w:div w:id="2043020583">
      <w:bodyDiv w:val="1"/>
      <w:marLeft w:val="0"/>
      <w:marRight w:val="0"/>
      <w:marTop w:val="0"/>
      <w:marBottom w:val="0"/>
      <w:divBdr>
        <w:top w:val="none" w:sz="0" w:space="0" w:color="auto"/>
        <w:left w:val="none" w:sz="0" w:space="0" w:color="auto"/>
        <w:bottom w:val="none" w:sz="0" w:space="0" w:color="auto"/>
        <w:right w:val="none" w:sz="0" w:space="0" w:color="auto"/>
      </w:divBdr>
    </w:div>
    <w:div w:id="2043242904">
      <w:bodyDiv w:val="1"/>
      <w:marLeft w:val="0"/>
      <w:marRight w:val="0"/>
      <w:marTop w:val="0"/>
      <w:marBottom w:val="0"/>
      <w:divBdr>
        <w:top w:val="none" w:sz="0" w:space="0" w:color="auto"/>
        <w:left w:val="none" w:sz="0" w:space="0" w:color="auto"/>
        <w:bottom w:val="none" w:sz="0" w:space="0" w:color="auto"/>
        <w:right w:val="none" w:sz="0" w:space="0" w:color="auto"/>
      </w:divBdr>
      <w:divsChild>
        <w:div w:id="990913191">
          <w:marLeft w:val="0"/>
          <w:marRight w:val="0"/>
          <w:marTop w:val="0"/>
          <w:marBottom w:val="150"/>
          <w:divBdr>
            <w:top w:val="none" w:sz="0" w:space="0" w:color="auto"/>
            <w:left w:val="none" w:sz="0" w:space="0" w:color="auto"/>
            <w:bottom w:val="none" w:sz="0" w:space="0" w:color="auto"/>
            <w:right w:val="none" w:sz="0" w:space="0" w:color="auto"/>
          </w:divBdr>
          <w:divsChild>
            <w:div w:id="1469200873">
              <w:marLeft w:val="0"/>
              <w:marRight w:val="0"/>
              <w:marTop w:val="0"/>
              <w:marBottom w:val="0"/>
              <w:divBdr>
                <w:top w:val="none" w:sz="0" w:space="0" w:color="auto"/>
                <w:left w:val="none" w:sz="0" w:space="0" w:color="auto"/>
                <w:bottom w:val="none" w:sz="0" w:space="0" w:color="auto"/>
                <w:right w:val="none" w:sz="0" w:space="0" w:color="auto"/>
              </w:divBdr>
              <w:divsChild>
                <w:div w:id="8445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6665">
          <w:marLeft w:val="0"/>
          <w:marRight w:val="0"/>
          <w:marTop w:val="0"/>
          <w:marBottom w:val="150"/>
          <w:divBdr>
            <w:top w:val="none" w:sz="0" w:space="0" w:color="auto"/>
            <w:left w:val="none" w:sz="0" w:space="0" w:color="auto"/>
            <w:bottom w:val="none" w:sz="0" w:space="0" w:color="auto"/>
            <w:right w:val="none" w:sz="0" w:space="0" w:color="auto"/>
          </w:divBdr>
        </w:div>
        <w:div w:id="390423542">
          <w:marLeft w:val="0"/>
          <w:marRight w:val="0"/>
          <w:marTop w:val="0"/>
          <w:marBottom w:val="0"/>
          <w:divBdr>
            <w:top w:val="none" w:sz="0" w:space="0" w:color="auto"/>
            <w:left w:val="none" w:sz="0" w:space="0" w:color="auto"/>
            <w:bottom w:val="none" w:sz="0" w:space="0" w:color="auto"/>
            <w:right w:val="none" w:sz="0" w:space="0" w:color="auto"/>
          </w:divBdr>
          <w:divsChild>
            <w:div w:id="8011162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43820572">
      <w:bodyDiv w:val="1"/>
      <w:marLeft w:val="0"/>
      <w:marRight w:val="0"/>
      <w:marTop w:val="0"/>
      <w:marBottom w:val="0"/>
      <w:divBdr>
        <w:top w:val="none" w:sz="0" w:space="0" w:color="auto"/>
        <w:left w:val="none" w:sz="0" w:space="0" w:color="auto"/>
        <w:bottom w:val="none" w:sz="0" w:space="0" w:color="auto"/>
        <w:right w:val="none" w:sz="0" w:space="0" w:color="auto"/>
      </w:divBdr>
      <w:divsChild>
        <w:div w:id="274211996">
          <w:marLeft w:val="0"/>
          <w:marRight w:val="0"/>
          <w:marTop w:val="150"/>
          <w:marBottom w:val="0"/>
          <w:divBdr>
            <w:top w:val="none" w:sz="0" w:space="0" w:color="auto"/>
            <w:left w:val="none" w:sz="0" w:space="0" w:color="auto"/>
            <w:bottom w:val="none" w:sz="0" w:space="0" w:color="auto"/>
            <w:right w:val="none" w:sz="0" w:space="0" w:color="auto"/>
          </w:divBdr>
          <w:divsChild>
            <w:div w:id="98107626">
              <w:marLeft w:val="0"/>
              <w:marRight w:val="0"/>
              <w:marTop w:val="0"/>
              <w:marBottom w:val="0"/>
              <w:divBdr>
                <w:top w:val="none" w:sz="0" w:space="0" w:color="auto"/>
                <w:left w:val="none" w:sz="0" w:space="0" w:color="auto"/>
                <w:bottom w:val="none" w:sz="0" w:space="0" w:color="auto"/>
                <w:right w:val="none" w:sz="0" w:space="0" w:color="auto"/>
              </w:divBdr>
              <w:divsChild>
                <w:div w:id="998001272">
                  <w:marLeft w:val="75"/>
                  <w:marRight w:val="0"/>
                  <w:marTop w:val="0"/>
                  <w:marBottom w:val="0"/>
                  <w:divBdr>
                    <w:top w:val="none" w:sz="0" w:space="0" w:color="auto"/>
                    <w:left w:val="none" w:sz="0" w:space="0" w:color="auto"/>
                    <w:bottom w:val="none" w:sz="0" w:space="0" w:color="auto"/>
                    <w:right w:val="none" w:sz="0" w:space="0" w:color="auto"/>
                  </w:divBdr>
                </w:div>
                <w:div w:id="19786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7406">
          <w:marLeft w:val="0"/>
          <w:marRight w:val="0"/>
          <w:marTop w:val="0"/>
          <w:marBottom w:val="0"/>
          <w:divBdr>
            <w:top w:val="none" w:sz="0" w:space="0" w:color="auto"/>
            <w:left w:val="none" w:sz="0" w:space="0" w:color="auto"/>
            <w:bottom w:val="none" w:sz="0" w:space="0" w:color="auto"/>
            <w:right w:val="none" w:sz="0" w:space="0" w:color="auto"/>
          </w:divBdr>
          <w:divsChild>
            <w:div w:id="339818965">
              <w:marLeft w:val="0"/>
              <w:marRight w:val="0"/>
              <w:marTop w:val="0"/>
              <w:marBottom w:val="0"/>
              <w:divBdr>
                <w:top w:val="none" w:sz="0" w:space="0" w:color="auto"/>
                <w:left w:val="none" w:sz="0" w:space="0" w:color="auto"/>
                <w:bottom w:val="none" w:sz="0" w:space="0" w:color="auto"/>
                <w:right w:val="none" w:sz="0" w:space="0" w:color="auto"/>
              </w:divBdr>
            </w:div>
            <w:div w:id="912197435">
              <w:marLeft w:val="0"/>
              <w:marRight w:val="0"/>
              <w:marTop w:val="0"/>
              <w:marBottom w:val="0"/>
              <w:divBdr>
                <w:top w:val="none" w:sz="0" w:space="0" w:color="auto"/>
                <w:left w:val="none" w:sz="0" w:space="0" w:color="auto"/>
                <w:bottom w:val="none" w:sz="0" w:space="0" w:color="auto"/>
                <w:right w:val="none" w:sz="0" w:space="0" w:color="auto"/>
              </w:divBdr>
              <w:divsChild>
                <w:div w:id="1089425839">
                  <w:marLeft w:val="0"/>
                  <w:marRight w:val="0"/>
                  <w:marTop w:val="0"/>
                  <w:marBottom w:val="0"/>
                  <w:divBdr>
                    <w:top w:val="none" w:sz="0" w:space="0" w:color="auto"/>
                    <w:left w:val="none" w:sz="0" w:space="0" w:color="auto"/>
                    <w:bottom w:val="none" w:sz="0" w:space="0" w:color="auto"/>
                    <w:right w:val="none" w:sz="0" w:space="0" w:color="auto"/>
                  </w:divBdr>
                  <w:divsChild>
                    <w:div w:id="1499423979">
                      <w:marLeft w:val="0"/>
                      <w:marRight w:val="0"/>
                      <w:marTop w:val="0"/>
                      <w:marBottom w:val="0"/>
                      <w:divBdr>
                        <w:top w:val="none" w:sz="0" w:space="0" w:color="auto"/>
                        <w:left w:val="none" w:sz="0" w:space="0" w:color="auto"/>
                        <w:bottom w:val="none" w:sz="0" w:space="0" w:color="auto"/>
                        <w:right w:val="none" w:sz="0" w:space="0" w:color="auto"/>
                      </w:divBdr>
                      <w:divsChild>
                        <w:div w:id="1758867632">
                          <w:marLeft w:val="0"/>
                          <w:marRight w:val="0"/>
                          <w:marTop w:val="225"/>
                          <w:marBottom w:val="150"/>
                          <w:divBdr>
                            <w:top w:val="none" w:sz="0" w:space="4" w:color="auto"/>
                            <w:left w:val="none" w:sz="0" w:space="0" w:color="auto"/>
                            <w:bottom w:val="single" w:sz="6" w:space="4" w:color="CECECE"/>
                            <w:right w:val="none" w:sz="0" w:space="0" w:color="auto"/>
                          </w:divBdr>
                          <w:divsChild>
                            <w:div w:id="230191498">
                              <w:marLeft w:val="0"/>
                              <w:marRight w:val="0"/>
                              <w:marTop w:val="75"/>
                              <w:marBottom w:val="75"/>
                              <w:divBdr>
                                <w:top w:val="none" w:sz="0" w:space="0" w:color="auto"/>
                                <w:left w:val="none" w:sz="0" w:space="0" w:color="auto"/>
                                <w:bottom w:val="none" w:sz="0" w:space="0" w:color="auto"/>
                                <w:right w:val="none" w:sz="0" w:space="0" w:color="auto"/>
                              </w:divBdr>
                              <w:divsChild>
                                <w:div w:id="498736260">
                                  <w:marLeft w:val="0"/>
                                  <w:marRight w:val="0"/>
                                  <w:marTop w:val="45"/>
                                  <w:marBottom w:val="0"/>
                                  <w:divBdr>
                                    <w:top w:val="none" w:sz="0" w:space="0" w:color="auto"/>
                                    <w:left w:val="none" w:sz="0" w:space="0" w:color="auto"/>
                                    <w:bottom w:val="none" w:sz="0" w:space="0" w:color="auto"/>
                                    <w:right w:val="none" w:sz="0" w:space="0" w:color="auto"/>
                                  </w:divBdr>
                                </w:div>
                                <w:div w:id="1013649763">
                                  <w:marLeft w:val="0"/>
                                  <w:marRight w:val="135"/>
                                  <w:marTop w:val="0"/>
                                  <w:marBottom w:val="0"/>
                                  <w:divBdr>
                                    <w:top w:val="none" w:sz="0" w:space="0" w:color="auto"/>
                                    <w:left w:val="none" w:sz="0" w:space="0" w:color="auto"/>
                                    <w:bottom w:val="none" w:sz="0" w:space="0" w:color="auto"/>
                                    <w:right w:val="none" w:sz="0" w:space="0" w:color="auto"/>
                                  </w:divBdr>
                                </w:div>
                              </w:divsChild>
                            </w:div>
                            <w:div w:id="8891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5695">
      <w:bodyDiv w:val="1"/>
      <w:marLeft w:val="0"/>
      <w:marRight w:val="0"/>
      <w:marTop w:val="0"/>
      <w:marBottom w:val="0"/>
      <w:divBdr>
        <w:top w:val="none" w:sz="0" w:space="0" w:color="auto"/>
        <w:left w:val="none" w:sz="0" w:space="0" w:color="auto"/>
        <w:bottom w:val="none" w:sz="0" w:space="0" w:color="auto"/>
        <w:right w:val="none" w:sz="0" w:space="0" w:color="auto"/>
      </w:divBdr>
      <w:divsChild>
        <w:div w:id="850532113">
          <w:marLeft w:val="0"/>
          <w:marRight w:val="0"/>
          <w:marTop w:val="0"/>
          <w:marBottom w:val="0"/>
          <w:divBdr>
            <w:top w:val="none" w:sz="0" w:space="0" w:color="auto"/>
            <w:left w:val="none" w:sz="0" w:space="0" w:color="auto"/>
            <w:bottom w:val="dotted" w:sz="6" w:space="4" w:color="DDDDDD"/>
            <w:right w:val="none" w:sz="0" w:space="0" w:color="auto"/>
          </w:divBdr>
          <w:divsChild>
            <w:div w:id="1801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4865">
      <w:bodyDiv w:val="1"/>
      <w:marLeft w:val="0"/>
      <w:marRight w:val="0"/>
      <w:marTop w:val="0"/>
      <w:marBottom w:val="0"/>
      <w:divBdr>
        <w:top w:val="none" w:sz="0" w:space="0" w:color="auto"/>
        <w:left w:val="none" w:sz="0" w:space="0" w:color="auto"/>
        <w:bottom w:val="none" w:sz="0" w:space="0" w:color="auto"/>
        <w:right w:val="none" w:sz="0" w:space="0" w:color="auto"/>
      </w:divBdr>
      <w:divsChild>
        <w:div w:id="711347732">
          <w:marLeft w:val="0"/>
          <w:marRight w:val="0"/>
          <w:marTop w:val="0"/>
          <w:marBottom w:val="150"/>
          <w:divBdr>
            <w:top w:val="none" w:sz="0" w:space="0" w:color="auto"/>
            <w:left w:val="none" w:sz="0" w:space="0" w:color="auto"/>
            <w:bottom w:val="none" w:sz="0" w:space="0" w:color="auto"/>
            <w:right w:val="none" w:sz="0" w:space="0" w:color="auto"/>
          </w:divBdr>
        </w:div>
      </w:divsChild>
    </w:div>
    <w:div w:id="2044741769">
      <w:bodyDiv w:val="1"/>
      <w:marLeft w:val="0"/>
      <w:marRight w:val="0"/>
      <w:marTop w:val="0"/>
      <w:marBottom w:val="0"/>
      <w:divBdr>
        <w:top w:val="none" w:sz="0" w:space="0" w:color="auto"/>
        <w:left w:val="none" w:sz="0" w:space="0" w:color="auto"/>
        <w:bottom w:val="none" w:sz="0" w:space="0" w:color="auto"/>
        <w:right w:val="none" w:sz="0" w:space="0" w:color="auto"/>
      </w:divBdr>
      <w:divsChild>
        <w:div w:id="1087851485">
          <w:marLeft w:val="0"/>
          <w:marRight w:val="0"/>
          <w:marTop w:val="0"/>
          <w:marBottom w:val="0"/>
          <w:divBdr>
            <w:top w:val="none" w:sz="0" w:space="0" w:color="auto"/>
            <w:left w:val="none" w:sz="0" w:space="0" w:color="auto"/>
            <w:bottom w:val="dotted" w:sz="6" w:space="4" w:color="DDDDDD"/>
            <w:right w:val="none" w:sz="0" w:space="0" w:color="auto"/>
          </w:divBdr>
        </w:div>
      </w:divsChild>
    </w:div>
    <w:div w:id="2045203273">
      <w:bodyDiv w:val="1"/>
      <w:marLeft w:val="0"/>
      <w:marRight w:val="0"/>
      <w:marTop w:val="0"/>
      <w:marBottom w:val="0"/>
      <w:divBdr>
        <w:top w:val="none" w:sz="0" w:space="0" w:color="auto"/>
        <w:left w:val="none" w:sz="0" w:space="0" w:color="auto"/>
        <w:bottom w:val="none" w:sz="0" w:space="0" w:color="auto"/>
        <w:right w:val="none" w:sz="0" w:space="0" w:color="auto"/>
      </w:divBdr>
      <w:divsChild>
        <w:div w:id="224226168">
          <w:marLeft w:val="0"/>
          <w:marRight w:val="0"/>
          <w:marTop w:val="0"/>
          <w:marBottom w:val="150"/>
          <w:divBdr>
            <w:top w:val="none" w:sz="0" w:space="0" w:color="auto"/>
            <w:left w:val="none" w:sz="0" w:space="0" w:color="auto"/>
            <w:bottom w:val="none" w:sz="0" w:space="0" w:color="auto"/>
            <w:right w:val="none" w:sz="0" w:space="0" w:color="auto"/>
          </w:divBdr>
        </w:div>
        <w:div w:id="1153060876">
          <w:marLeft w:val="0"/>
          <w:marRight w:val="0"/>
          <w:marTop w:val="0"/>
          <w:marBottom w:val="150"/>
          <w:divBdr>
            <w:top w:val="none" w:sz="0" w:space="0" w:color="auto"/>
            <w:left w:val="none" w:sz="0" w:space="0" w:color="auto"/>
            <w:bottom w:val="none" w:sz="0" w:space="0" w:color="auto"/>
            <w:right w:val="none" w:sz="0" w:space="0" w:color="auto"/>
          </w:divBdr>
          <w:divsChild>
            <w:div w:id="5692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702">
      <w:bodyDiv w:val="1"/>
      <w:marLeft w:val="0"/>
      <w:marRight w:val="0"/>
      <w:marTop w:val="0"/>
      <w:marBottom w:val="0"/>
      <w:divBdr>
        <w:top w:val="none" w:sz="0" w:space="0" w:color="auto"/>
        <w:left w:val="none" w:sz="0" w:space="0" w:color="auto"/>
        <w:bottom w:val="none" w:sz="0" w:space="0" w:color="auto"/>
        <w:right w:val="none" w:sz="0" w:space="0" w:color="auto"/>
      </w:divBdr>
    </w:div>
    <w:div w:id="2045715777">
      <w:bodyDiv w:val="1"/>
      <w:marLeft w:val="0"/>
      <w:marRight w:val="0"/>
      <w:marTop w:val="0"/>
      <w:marBottom w:val="0"/>
      <w:divBdr>
        <w:top w:val="none" w:sz="0" w:space="0" w:color="auto"/>
        <w:left w:val="none" w:sz="0" w:space="0" w:color="auto"/>
        <w:bottom w:val="none" w:sz="0" w:space="0" w:color="auto"/>
        <w:right w:val="none" w:sz="0" w:space="0" w:color="auto"/>
      </w:divBdr>
      <w:divsChild>
        <w:div w:id="1032146192">
          <w:marLeft w:val="0"/>
          <w:marRight w:val="0"/>
          <w:marTop w:val="0"/>
          <w:marBottom w:val="0"/>
          <w:divBdr>
            <w:top w:val="none" w:sz="0" w:space="0" w:color="auto"/>
            <w:left w:val="none" w:sz="0" w:space="0" w:color="auto"/>
            <w:bottom w:val="none" w:sz="0" w:space="0" w:color="auto"/>
            <w:right w:val="none" w:sz="0" w:space="0" w:color="auto"/>
          </w:divBdr>
          <w:divsChild>
            <w:div w:id="1019355270">
              <w:marLeft w:val="0"/>
              <w:marRight w:val="0"/>
              <w:marTop w:val="0"/>
              <w:marBottom w:val="0"/>
              <w:divBdr>
                <w:top w:val="none" w:sz="0" w:space="0" w:color="auto"/>
                <w:left w:val="none" w:sz="0" w:space="0" w:color="auto"/>
                <w:bottom w:val="none" w:sz="0" w:space="0" w:color="auto"/>
                <w:right w:val="none" w:sz="0" w:space="0" w:color="auto"/>
              </w:divBdr>
              <w:divsChild>
                <w:div w:id="1027218565">
                  <w:marLeft w:val="0"/>
                  <w:marRight w:val="0"/>
                  <w:marTop w:val="0"/>
                  <w:marBottom w:val="0"/>
                  <w:divBdr>
                    <w:top w:val="none" w:sz="0" w:space="0" w:color="auto"/>
                    <w:left w:val="none" w:sz="0" w:space="0" w:color="auto"/>
                    <w:bottom w:val="none" w:sz="0" w:space="0" w:color="auto"/>
                    <w:right w:val="none" w:sz="0" w:space="0" w:color="auto"/>
                  </w:divBdr>
                  <w:divsChild>
                    <w:div w:id="1852063036">
                      <w:marLeft w:val="0"/>
                      <w:marRight w:val="0"/>
                      <w:marTop w:val="0"/>
                      <w:marBottom w:val="0"/>
                      <w:divBdr>
                        <w:top w:val="none" w:sz="0" w:space="0" w:color="auto"/>
                        <w:left w:val="none" w:sz="0" w:space="0" w:color="auto"/>
                        <w:bottom w:val="none" w:sz="0" w:space="0" w:color="auto"/>
                        <w:right w:val="none" w:sz="0" w:space="0" w:color="auto"/>
                      </w:divBdr>
                      <w:divsChild>
                        <w:div w:id="1763330833">
                          <w:marLeft w:val="0"/>
                          <w:marRight w:val="0"/>
                          <w:marTop w:val="0"/>
                          <w:marBottom w:val="0"/>
                          <w:divBdr>
                            <w:top w:val="none" w:sz="0" w:space="0" w:color="auto"/>
                            <w:left w:val="none" w:sz="0" w:space="0" w:color="auto"/>
                            <w:bottom w:val="none" w:sz="0" w:space="0" w:color="auto"/>
                            <w:right w:val="none" w:sz="0" w:space="0" w:color="auto"/>
                          </w:divBdr>
                          <w:divsChild>
                            <w:div w:id="2069839529">
                              <w:marLeft w:val="0"/>
                              <w:marRight w:val="0"/>
                              <w:marTop w:val="0"/>
                              <w:marBottom w:val="0"/>
                              <w:divBdr>
                                <w:top w:val="none" w:sz="0" w:space="0" w:color="auto"/>
                                <w:left w:val="none" w:sz="0" w:space="0" w:color="auto"/>
                                <w:bottom w:val="none" w:sz="0" w:space="0" w:color="auto"/>
                                <w:right w:val="none" w:sz="0" w:space="0" w:color="auto"/>
                              </w:divBdr>
                              <w:divsChild>
                                <w:div w:id="162093519">
                                  <w:marLeft w:val="0"/>
                                  <w:marRight w:val="0"/>
                                  <w:marTop w:val="0"/>
                                  <w:marBottom w:val="0"/>
                                  <w:divBdr>
                                    <w:top w:val="none" w:sz="0" w:space="0" w:color="auto"/>
                                    <w:left w:val="none" w:sz="0" w:space="0" w:color="auto"/>
                                    <w:bottom w:val="none" w:sz="0" w:space="0" w:color="auto"/>
                                    <w:right w:val="none" w:sz="0" w:space="0" w:color="auto"/>
                                  </w:divBdr>
                                  <w:divsChild>
                                    <w:div w:id="5001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6031">
      <w:bodyDiv w:val="1"/>
      <w:marLeft w:val="0"/>
      <w:marRight w:val="0"/>
      <w:marTop w:val="0"/>
      <w:marBottom w:val="0"/>
      <w:divBdr>
        <w:top w:val="none" w:sz="0" w:space="0" w:color="auto"/>
        <w:left w:val="none" w:sz="0" w:space="0" w:color="auto"/>
        <w:bottom w:val="none" w:sz="0" w:space="0" w:color="auto"/>
        <w:right w:val="none" w:sz="0" w:space="0" w:color="auto"/>
      </w:divBdr>
      <w:divsChild>
        <w:div w:id="1778522374">
          <w:marLeft w:val="0"/>
          <w:marRight w:val="0"/>
          <w:marTop w:val="0"/>
          <w:marBottom w:val="0"/>
          <w:divBdr>
            <w:top w:val="none" w:sz="0" w:space="0" w:color="auto"/>
            <w:left w:val="none" w:sz="0" w:space="0" w:color="auto"/>
            <w:bottom w:val="none" w:sz="0" w:space="0" w:color="auto"/>
            <w:right w:val="none" w:sz="0" w:space="0" w:color="auto"/>
          </w:divBdr>
          <w:divsChild>
            <w:div w:id="1337344498">
              <w:marLeft w:val="0"/>
              <w:marRight w:val="0"/>
              <w:marTop w:val="0"/>
              <w:marBottom w:val="0"/>
              <w:divBdr>
                <w:top w:val="none" w:sz="0" w:space="0" w:color="auto"/>
                <w:left w:val="none" w:sz="0" w:space="0" w:color="auto"/>
                <w:bottom w:val="none" w:sz="0" w:space="0" w:color="auto"/>
                <w:right w:val="none" w:sz="0" w:space="0" w:color="auto"/>
              </w:divBdr>
              <w:divsChild>
                <w:div w:id="1467355569">
                  <w:marLeft w:val="0"/>
                  <w:marRight w:val="0"/>
                  <w:marTop w:val="0"/>
                  <w:marBottom w:val="0"/>
                  <w:divBdr>
                    <w:top w:val="none" w:sz="0" w:space="0" w:color="auto"/>
                    <w:left w:val="none" w:sz="0" w:space="0" w:color="auto"/>
                    <w:bottom w:val="none" w:sz="0" w:space="0" w:color="auto"/>
                    <w:right w:val="none" w:sz="0" w:space="0" w:color="auto"/>
                  </w:divBdr>
                  <w:divsChild>
                    <w:div w:id="1512601701">
                      <w:marLeft w:val="0"/>
                      <w:marRight w:val="0"/>
                      <w:marTop w:val="0"/>
                      <w:marBottom w:val="300"/>
                      <w:divBdr>
                        <w:top w:val="none" w:sz="0" w:space="0" w:color="auto"/>
                        <w:left w:val="none" w:sz="0" w:space="0" w:color="auto"/>
                        <w:bottom w:val="none" w:sz="0" w:space="0" w:color="auto"/>
                        <w:right w:val="none" w:sz="0" w:space="0" w:color="auto"/>
                      </w:divBdr>
                      <w:divsChild>
                        <w:div w:id="9918288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221226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94889918">
          <w:marLeft w:val="0"/>
          <w:marRight w:val="0"/>
          <w:marTop w:val="0"/>
          <w:marBottom w:val="0"/>
          <w:divBdr>
            <w:top w:val="single" w:sz="6" w:space="0" w:color="E5E5E5"/>
            <w:left w:val="none" w:sz="0" w:space="0" w:color="auto"/>
            <w:bottom w:val="single" w:sz="18" w:space="0" w:color="000000"/>
            <w:right w:val="none" w:sz="0" w:space="0" w:color="auto"/>
          </w:divBdr>
          <w:divsChild>
            <w:div w:id="1009404526">
              <w:marLeft w:val="0"/>
              <w:marRight w:val="0"/>
              <w:marTop w:val="0"/>
              <w:marBottom w:val="0"/>
              <w:divBdr>
                <w:top w:val="none" w:sz="0" w:space="0" w:color="auto"/>
                <w:left w:val="none" w:sz="0" w:space="0" w:color="auto"/>
                <w:bottom w:val="none" w:sz="0" w:space="0" w:color="auto"/>
                <w:right w:val="none" w:sz="0" w:space="0" w:color="auto"/>
              </w:divBdr>
              <w:divsChild>
                <w:div w:id="9904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581">
      <w:bodyDiv w:val="1"/>
      <w:marLeft w:val="0"/>
      <w:marRight w:val="0"/>
      <w:marTop w:val="0"/>
      <w:marBottom w:val="0"/>
      <w:divBdr>
        <w:top w:val="none" w:sz="0" w:space="0" w:color="auto"/>
        <w:left w:val="none" w:sz="0" w:space="0" w:color="auto"/>
        <w:bottom w:val="none" w:sz="0" w:space="0" w:color="auto"/>
        <w:right w:val="none" w:sz="0" w:space="0" w:color="auto"/>
      </w:divBdr>
      <w:divsChild>
        <w:div w:id="1827823926">
          <w:marLeft w:val="0"/>
          <w:marRight w:val="0"/>
          <w:marTop w:val="0"/>
          <w:marBottom w:val="0"/>
          <w:divBdr>
            <w:top w:val="none" w:sz="0" w:space="0" w:color="auto"/>
            <w:left w:val="none" w:sz="0" w:space="0" w:color="auto"/>
            <w:bottom w:val="none" w:sz="0" w:space="0" w:color="auto"/>
            <w:right w:val="none" w:sz="0" w:space="0" w:color="auto"/>
          </w:divBdr>
          <w:divsChild>
            <w:div w:id="1125733725">
              <w:marLeft w:val="0"/>
              <w:marRight w:val="0"/>
              <w:marTop w:val="0"/>
              <w:marBottom w:val="0"/>
              <w:divBdr>
                <w:top w:val="none" w:sz="0" w:space="0" w:color="auto"/>
                <w:left w:val="none" w:sz="0" w:space="0" w:color="auto"/>
                <w:bottom w:val="none" w:sz="0" w:space="0" w:color="auto"/>
                <w:right w:val="none" w:sz="0" w:space="0" w:color="auto"/>
              </w:divBdr>
              <w:divsChild>
                <w:div w:id="163210078">
                  <w:marLeft w:val="0"/>
                  <w:marRight w:val="0"/>
                  <w:marTop w:val="0"/>
                  <w:marBottom w:val="0"/>
                  <w:divBdr>
                    <w:top w:val="none" w:sz="0" w:space="0" w:color="auto"/>
                    <w:left w:val="none" w:sz="0" w:space="0" w:color="auto"/>
                    <w:bottom w:val="none" w:sz="0" w:space="0" w:color="auto"/>
                    <w:right w:val="none" w:sz="0" w:space="0" w:color="auto"/>
                  </w:divBdr>
                  <w:divsChild>
                    <w:div w:id="1921792414">
                      <w:marLeft w:val="0"/>
                      <w:marRight w:val="0"/>
                      <w:marTop w:val="0"/>
                      <w:marBottom w:val="0"/>
                      <w:divBdr>
                        <w:top w:val="none" w:sz="0" w:space="0" w:color="auto"/>
                        <w:left w:val="none" w:sz="0" w:space="0" w:color="auto"/>
                        <w:bottom w:val="none" w:sz="0" w:space="0" w:color="auto"/>
                        <w:right w:val="none" w:sz="0" w:space="0" w:color="auto"/>
                      </w:divBdr>
                      <w:divsChild>
                        <w:div w:id="989216702">
                          <w:marLeft w:val="0"/>
                          <w:marRight w:val="0"/>
                          <w:marTop w:val="0"/>
                          <w:marBottom w:val="0"/>
                          <w:divBdr>
                            <w:top w:val="none" w:sz="0" w:space="0" w:color="auto"/>
                            <w:left w:val="none" w:sz="0" w:space="0" w:color="auto"/>
                            <w:bottom w:val="none" w:sz="0" w:space="0" w:color="auto"/>
                            <w:right w:val="none" w:sz="0" w:space="0" w:color="auto"/>
                          </w:divBdr>
                          <w:divsChild>
                            <w:div w:id="849178820">
                              <w:marLeft w:val="0"/>
                              <w:marRight w:val="0"/>
                              <w:marTop w:val="0"/>
                              <w:marBottom w:val="0"/>
                              <w:divBdr>
                                <w:top w:val="none" w:sz="0" w:space="0" w:color="auto"/>
                                <w:left w:val="none" w:sz="0" w:space="0" w:color="auto"/>
                                <w:bottom w:val="none" w:sz="0" w:space="0" w:color="auto"/>
                                <w:right w:val="none" w:sz="0" w:space="0" w:color="auto"/>
                              </w:divBdr>
                              <w:divsChild>
                                <w:div w:id="1420252561">
                                  <w:marLeft w:val="0"/>
                                  <w:marRight w:val="0"/>
                                  <w:marTop w:val="0"/>
                                  <w:marBottom w:val="0"/>
                                  <w:divBdr>
                                    <w:top w:val="none" w:sz="0" w:space="0" w:color="auto"/>
                                    <w:left w:val="none" w:sz="0" w:space="0" w:color="auto"/>
                                    <w:bottom w:val="none" w:sz="0" w:space="0" w:color="auto"/>
                                    <w:right w:val="none" w:sz="0" w:space="0" w:color="auto"/>
                                  </w:divBdr>
                                  <w:divsChild>
                                    <w:div w:id="13936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0131">
      <w:bodyDiv w:val="1"/>
      <w:marLeft w:val="0"/>
      <w:marRight w:val="0"/>
      <w:marTop w:val="0"/>
      <w:marBottom w:val="0"/>
      <w:divBdr>
        <w:top w:val="none" w:sz="0" w:space="0" w:color="auto"/>
        <w:left w:val="none" w:sz="0" w:space="0" w:color="auto"/>
        <w:bottom w:val="none" w:sz="0" w:space="0" w:color="auto"/>
        <w:right w:val="none" w:sz="0" w:space="0" w:color="auto"/>
      </w:divBdr>
      <w:divsChild>
        <w:div w:id="552927455">
          <w:marLeft w:val="0"/>
          <w:marRight w:val="0"/>
          <w:marTop w:val="0"/>
          <w:marBottom w:val="150"/>
          <w:divBdr>
            <w:top w:val="none" w:sz="0" w:space="0" w:color="auto"/>
            <w:left w:val="none" w:sz="0" w:space="0" w:color="auto"/>
            <w:bottom w:val="none" w:sz="0" w:space="0" w:color="auto"/>
            <w:right w:val="none" w:sz="0" w:space="0" w:color="auto"/>
          </w:divBdr>
        </w:div>
      </w:divsChild>
    </w:div>
    <w:div w:id="2047558727">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5">
          <w:marLeft w:val="0"/>
          <w:marRight w:val="0"/>
          <w:marTop w:val="0"/>
          <w:marBottom w:val="0"/>
          <w:divBdr>
            <w:top w:val="none" w:sz="0" w:space="0" w:color="auto"/>
            <w:left w:val="none" w:sz="0" w:space="0" w:color="auto"/>
            <w:bottom w:val="dotted" w:sz="6" w:space="4" w:color="DDDDDD"/>
            <w:right w:val="none" w:sz="0" w:space="0" w:color="auto"/>
          </w:divBdr>
        </w:div>
      </w:divsChild>
    </w:div>
    <w:div w:id="2048215963">
      <w:bodyDiv w:val="1"/>
      <w:marLeft w:val="0"/>
      <w:marRight w:val="0"/>
      <w:marTop w:val="0"/>
      <w:marBottom w:val="0"/>
      <w:divBdr>
        <w:top w:val="none" w:sz="0" w:space="0" w:color="auto"/>
        <w:left w:val="none" w:sz="0" w:space="0" w:color="auto"/>
        <w:bottom w:val="none" w:sz="0" w:space="0" w:color="auto"/>
        <w:right w:val="none" w:sz="0" w:space="0" w:color="auto"/>
      </w:divBdr>
      <w:divsChild>
        <w:div w:id="1629704067">
          <w:marLeft w:val="0"/>
          <w:marRight w:val="0"/>
          <w:marTop w:val="0"/>
          <w:marBottom w:val="150"/>
          <w:divBdr>
            <w:top w:val="none" w:sz="0" w:space="0" w:color="auto"/>
            <w:left w:val="none" w:sz="0" w:space="0" w:color="auto"/>
            <w:bottom w:val="none" w:sz="0" w:space="0" w:color="auto"/>
            <w:right w:val="none" w:sz="0" w:space="0" w:color="auto"/>
          </w:divBdr>
        </w:div>
      </w:divsChild>
    </w:div>
    <w:div w:id="2048485070">
      <w:bodyDiv w:val="1"/>
      <w:marLeft w:val="0"/>
      <w:marRight w:val="0"/>
      <w:marTop w:val="0"/>
      <w:marBottom w:val="0"/>
      <w:divBdr>
        <w:top w:val="none" w:sz="0" w:space="0" w:color="auto"/>
        <w:left w:val="none" w:sz="0" w:space="0" w:color="auto"/>
        <w:bottom w:val="none" w:sz="0" w:space="0" w:color="auto"/>
        <w:right w:val="none" w:sz="0" w:space="0" w:color="auto"/>
      </w:divBdr>
      <w:divsChild>
        <w:div w:id="1406879909">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284464992">
              <w:marLeft w:val="0"/>
              <w:marRight w:val="0"/>
              <w:marTop w:val="300"/>
              <w:marBottom w:val="300"/>
              <w:divBdr>
                <w:top w:val="none" w:sz="0" w:space="0" w:color="auto"/>
                <w:left w:val="none" w:sz="0" w:space="0" w:color="auto"/>
                <w:bottom w:val="none" w:sz="0" w:space="0" w:color="auto"/>
                <w:right w:val="none" w:sz="0" w:space="0" w:color="auto"/>
              </w:divBdr>
              <w:divsChild>
                <w:div w:id="1553077468">
                  <w:marLeft w:val="0"/>
                  <w:marRight w:val="0"/>
                  <w:marTop w:val="0"/>
                  <w:marBottom w:val="0"/>
                  <w:divBdr>
                    <w:top w:val="none" w:sz="0" w:space="0" w:color="auto"/>
                    <w:left w:val="none" w:sz="0" w:space="0" w:color="auto"/>
                    <w:bottom w:val="none" w:sz="0" w:space="0" w:color="auto"/>
                    <w:right w:val="none" w:sz="0" w:space="0" w:color="auto"/>
                  </w:divBdr>
                  <w:divsChild>
                    <w:div w:id="873347502">
                      <w:marLeft w:val="0"/>
                      <w:marRight w:val="0"/>
                      <w:marTop w:val="0"/>
                      <w:marBottom w:val="0"/>
                      <w:divBdr>
                        <w:top w:val="none" w:sz="0" w:space="0" w:color="auto"/>
                        <w:left w:val="none" w:sz="0" w:space="0" w:color="auto"/>
                        <w:bottom w:val="none" w:sz="0" w:space="0" w:color="auto"/>
                        <w:right w:val="none" w:sz="0" w:space="0" w:color="auto"/>
                      </w:divBdr>
                      <w:divsChild>
                        <w:div w:id="6063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555888">
      <w:bodyDiv w:val="1"/>
      <w:marLeft w:val="0"/>
      <w:marRight w:val="0"/>
      <w:marTop w:val="0"/>
      <w:marBottom w:val="0"/>
      <w:divBdr>
        <w:top w:val="none" w:sz="0" w:space="0" w:color="auto"/>
        <w:left w:val="none" w:sz="0" w:space="0" w:color="auto"/>
        <w:bottom w:val="none" w:sz="0" w:space="0" w:color="auto"/>
        <w:right w:val="none" w:sz="0" w:space="0" w:color="auto"/>
      </w:divBdr>
      <w:divsChild>
        <w:div w:id="1325276796">
          <w:marLeft w:val="0"/>
          <w:marRight w:val="0"/>
          <w:marTop w:val="0"/>
          <w:marBottom w:val="0"/>
          <w:divBdr>
            <w:top w:val="none" w:sz="0" w:space="0" w:color="auto"/>
            <w:left w:val="none" w:sz="0" w:space="0" w:color="auto"/>
            <w:bottom w:val="none" w:sz="0" w:space="0" w:color="auto"/>
            <w:right w:val="none" w:sz="0" w:space="0" w:color="auto"/>
          </w:divBdr>
          <w:divsChild>
            <w:div w:id="160703579">
              <w:marLeft w:val="0"/>
              <w:marRight w:val="0"/>
              <w:marTop w:val="0"/>
              <w:marBottom w:val="0"/>
              <w:divBdr>
                <w:top w:val="none" w:sz="0" w:space="0" w:color="auto"/>
                <w:left w:val="none" w:sz="0" w:space="0" w:color="auto"/>
                <w:bottom w:val="none" w:sz="0" w:space="0" w:color="auto"/>
                <w:right w:val="none" w:sz="0" w:space="0" w:color="auto"/>
              </w:divBdr>
              <w:divsChild>
                <w:div w:id="1714571199">
                  <w:marLeft w:val="0"/>
                  <w:marRight w:val="0"/>
                  <w:marTop w:val="0"/>
                  <w:marBottom w:val="0"/>
                  <w:divBdr>
                    <w:top w:val="none" w:sz="0" w:space="0" w:color="auto"/>
                    <w:left w:val="none" w:sz="0" w:space="0" w:color="auto"/>
                    <w:bottom w:val="none" w:sz="0" w:space="0" w:color="auto"/>
                    <w:right w:val="none" w:sz="0" w:space="0" w:color="auto"/>
                  </w:divBdr>
                  <w:divsChild>
                    <w:div w:id="459567411">
                      <w:marLeft w:val="0"/>
                      <w:marRight w:val="0"/>
                      <w:marTop w:val="0"/>
                      <w:marBottom w:val="0"/>
                      <w:divBdr>
                        <w:top w:val="none" w:sz="0" w:space="0" w:color="auto"/>
                        <w:left w:val="none" w:sz="0" w:space="0" w:color="auto"/>
                        <w:bottom w:val="none" w:sz="0" w:space="0" w:color="auto"/>
                        <w:right w:val="none" w:sz="0" w:space="0" w:color="auto"/>
                      </w:divBdr>
                      <w:divsChild>
                        <w:div w:id="182983793">
                          <w:marLeft w:val="0"/>
                          <w:marRight w:val="0"/>
                          <w:marTop w:val="0"/>
                          <w:marBottom w:val="0"/>
                          <w:divBdr>
                            <w:top w:val="none" w:sz="0" w:space="0" w:color="auto"/>
                            <w:left w:val="none" w:sz="0" w:space="0" w:color="auto"/>
                            <w:bottom w:val="none" w:sz="0" w:space="0" w:color="auto"/>
                            <w:right w:val="none" w:sz="0" w:space="0" w:color="auto"/>
                          </w:divBdr>
                          <w:divsChild>
                            <w:div w:id="17530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4635">
                      <w:marLeft w:val="0"/>
                      <w:marRight w:val="0"/>
                      <w:marTop w:val="0"/>
                      <w:marBottom w:val="300"/>
                      <w:divBdr>
                        <w:top w:val="none" w:sz="0" w:space="0" w:color="auto"/>
                        <w:left w:val="none" w:sz="0" w:space="0" w:color="auto"/>
                        <w:bottom w:val="none" w:sz="0" w:space="0" w:color="auto"/>
                        <w:right w:val="none" w:sz="0" w:space="0" w:color="auto"/>
                      </w:divBdr>
                      <w:divsChild>
                        <w:div w:id="1176387804">
                          <w:marLeft w:val="0"/>
                          <w:marRight w:val="0"/>
                          <w:marTop w:val="0"/>
                          <w:marBottom w:val="0"/>
                          <w:divBdr>
                            <w:top w:val="none" w:sz="0" w:space="0" w:color="auto"/>
                            <w:left w:val="none" w:sz="0" w:space="0" w:color="auto"/>
                            <w:bottom w:val="none" w:sz="0" w:space="0" w:color="auto"/>
                            <w:right w:val="none" w:sz="0" w:space="0" w:color="auto"/>
                          </w:divBdr>
                        </w:div>
                      </w:divsChild>
                    </w:div>
                    <w:div w:id="1594898825">
                      <w:marLeft w:val="0"/>
                      <w:marRight w:val="0"/>
                      <w:marTop w:val="0"/>
                      <w:marBottom w:val="75"/>
                      <w:divBdr>
                        <w:top w:val="none" w:sz="0" w:space="0" w:color="auto"/>
                        <w:left w:val="none" w:sz="0" w:space="0" w:color="auto"/>
                        <w:bottom w:val="none" w:sz="0" w:space="0" w:color="auto"/>
                        <w:right w:val="none" w:sz="0" w:space="0" w:color="auto"/>
                      </w:divBdr>
                    </w:div>
                    <w:div w:id="16258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3303">
          <w:marLeft w:val="0"/>
          <w:marRight w:val="0"/>
          <w:marTop w:val="0"/>
          <w:marBottom w:val="0"/>
          <w:divBdr>
            <w:top w:val="none" w:sz="0" w:space="0" w:color="auto"/>
            <w:left w:val="none" w:sz="0" w:space="0" w:color="auto"/>
            <w:bottom w:val="none" w:sz="0" w:space="0" w:color="auto"/>
            <w:right w:val="none" w:sz="0" w:space="0" w:color="auto"/>
          </w:divBdr>
          <w:divsChild>
            <w:div w:id="1870873801">
              <w:marLeft w:val="0"/>
              <w:marRight w:val="0"/>
              <w:marTop w:val="0"/>
              <w:marBottom w:val="300"/>
              <w:divBdr>
                <w:top w:val="none" w:sz="0" w:space="0" w:color="auto"/>
                <w:left w:val="none" w:sz="0" w:space="0" w:color="auto"/>
                <w:bottom w:val="single" w:sz="6" w:space="0" w:color="F1F1F1"/>
                <w:right w:val="none" w:sz="0" w:space="0" w:color="auto"/>
              </w:divBdr>
              <w:divsChild>
                <w:div w:id="102650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9523655">
      <w:bodyDiv w:val="1"/>
      <w:marLeft w:val="0"/>
      <w:marRight w:val="0"/>
      <w:marTop w:val="0"/>
      <w:marBottom w:val="0"/>
      <w:divBdr>
        <w:top w:val="none" w:sz="0" w:space="0" w:color="auto"/>
        <w:left w:val="none" w:sz="0" w:space="0" w:color="auto"/>
        <w:bottom w:val="none" w:sz="0" w:space="0" w:color="auto"/>
        <w:right w:val="none" w:sz="0" w:space="0" w:color="auto"/>
      </w:divBdr>
      <w:divsChild>
        <w:div w:id="1160734786">
          <w:marLeft w:val="0"/>
          <w:marRight w:val="0"/>
          <w:marTop w:val="0"/>
          <w:marBottom w:val="150"/>
          <w:divBdr>
            <w:top w:val="none" w:sz="0" w:space="0" w:color="auto"/>
            <w:left w:val="none" w:sz="0" w:space="0" w:color="auto"/>
            <w:bottom w:val="none" w:sz="0" w:space="0" w:color="auto"/>
            <w:right w:val="none" w:sz="0" w:space="0" w:color="auto"/>
          </w:divBdr>
        </w:div>
        <w:div w:id="1475755979">
          <w:marLeft w:val="0"/>
          <w:marRight w:val="0"/>
          <w:marTop w:val="0"/>
          <w:marBottom w:val="0"/>
          <w:divBdr>
            <w:top w:val="none" w:sz="0" w:space="0" w:color="auto"/>
            <w:left w:val="none" w:sz="0" w:space="0" w:color="auto"/>
            <w:bottom w:val="none" w:sz="0" w:space="0" w:color="auto"/>
            <w:right w:val="none" w:sz="0" w:space="0" w:color="auto"/>
          </w:divBdr>
        </w:div>
      </w:divsChild>
    </w:div>
    <w:div w:id="2049524803">
      <w:bodyDiv w:val="1"/>
      <w:marLeft w:val="0"/>
      <w:marRight w:val="0"/>
      <w:marTop w:val="0"/>
      <w:marBottom w:val="0"/>
      <w:divBdr>
        <w:top w:val="none" w:sz="0" w:space="0" w:color="auto"/>
        <w:left w:val="none" w:sz="0" w:space="0" w:color="auto"/>
        <w:bottom w:val="none" w:sz="0" w:space="0" w:color="auto"/>
        <w:right w:val="none" w:sz="0" w:space="0" w:color="auto"/>
      </w:divBdr>
      <w:divsChild>
        <w:div w:id="169881540">
          <w:marLeft w:val="0"/>
          <w:marRight w:val="0"/>
          <w:marTop w:val="0"/>
          <w:marBottom w:val="0"/>
          <w:divBdr>
            <w:top w:val="none" w:sz="0" w:space="0" w:color="auto"/>
            <w:left w:val="none" w:sz="0" w:space="0" w:color="auto"/>
            <w:bottom w:val="none" w:sz="0" w:space="0" w:color="auto"/>
            <w:right w:val="none" w:sz="0" w:space="0" w:color="auto"/>
          </w:divBdr>
          <w:divsChild>
            <w:div w:id="1736194726">
              <w:marLeft w:val="0"/>
              <w:marRight w:val="0"/>
              <w:marTop w:val="0"/>
              <w:marBottom w:val="0"/>
              <w:divBdr>
                <w:top w:val="none" w:sz="0" w:space="0" w:color="auto"/>
                <w:left w:val="none" w:sz="0" w:space="0" w:color="auto"/>
                <w:bottom w:val="none" w:sz="0" w:space="0" w:color="auto"/>
                <w:right w:val="none" w:sz="0" w:space="0" w:color="auto"/>
              </w:divBdr>
            </w:div>
          </w:divsChild>
        </w:div>
        <w:div w:id="633677732">
          <w:marLeft w:val="0"/>
          <w:marRight w:val="0"/>
          <w:marTop w:val="0"/>
          <w:marBottom w:val="150"/>
          <w:divBdr>
            <w:top w:val="none" w:sz="0" w:space="0" w:color="auto"/>
            <w:left w:val="none" w:sz="0" w:space="0" w:color="auto"/>
            <w:bottom w:val="none" w:sz="0" w:space="0" w:color="auto"/>
            <w:right w:val="none" w:sz="0" w:space="0" w:color="auto"/>
          </w:divBdr>
          <w:divsChild>
            <w:div w:id="1861041898">
              <w:marLeft w:val="0"/>
              <w:marRight w:val="0"/>
              <w:marTop w:val="0"/>
              <w:marBottom w:val="0"/>
              <w:divBdr>
                <w:top w:val="none" w:sz="0" w:space="0" w:color="auto"/>
                <w:left w:val="none" w:sz="0" w:space="0" w:color="auto"/>
                <w:bottom w:val="none" w:sz="0" w:space="0" w:color="auto"/>
                <w:right w:val="none" w:sz="0" w:space="0" w:color="auto"/>
              </w:divBdr>
            </w:div>
          </w:divsChild>
        </w:div>
        <w:div w:id="1409234248">
          <w:marLeft w:val="0"/>
          <w:marRight w:val="0"/>
          <w:marTop w:val="0"/>
          <w:marBottom w:val="150"/>
          <w:divBdr>
            <w:top w:val="none" w:sz="0" w:space="0" w:color="auto"/>
            <w:left w:val="none" w:sz="0" w:space="0" w:color="auto"/>
            <w:bottom w:val="none" w:sz="0" w:space="0" w:color="auto"/>
            <w:right w:val="none" w:sz="0" w:space="0" w:color="auto"/>
          </w:divBdr>
        </w:div>
      </w:divsChild>
    </w:div>
    <w:div w:id="2050061320">
      <w:bodyDiv w:val="1"/>
      <w:marLeft w:val="0"/>
      <w:marRight w:val="0"/>
      <w:marTop w:val="0"/>
      <w:marBottom w:val="0"/>
      <w:divBdr>
        <w:top w:val="none" w:sz="0" w:space="0" w:color="auto"/>
        <w:left w:val="none" w:sz="0" w:space="0" w:color="auto"/>
        <w:bottom w:val="none" w:sz="0" w:space="0" w:color="auto"/>
        <w:right w:val="none" w:sz="0" w:space="0" w:color="auto"/>
      </w:divBdr>
    </w:div>
    <w:div w:id="2051151149">
      <w:bodyDiv w:val="1"/>
      <w:marLeft w:val="0"/>
      <w:marRight w:val="0"/>
      <w:marTop w:val="0"/>
      <w:marBottom w:val="0"/>
      <w:divBdr>
        <w:top w:val="none" w:sz="0" w:space="0" w:color="auto"/>
        <w:left w:val="none" w:sz="0" w:space="0" w:color="auto"/>
        <w:bottom w:val="none" w:sz="0" w:space="0" w:color="auto"/>
        <w:right w:val="none" w:sz="0" w:space="0" w:color="auto"/>
      </w:divBdr>
      <w:divsChild>
        <w:div w:id="1058894018">
          <w:marLeft w:val="0"/>
          <w:marRight w:val="0"/>
          <w:marTop w:val="0"/>
          <w:marBottom w:val="0"/>
          <w:divBdr>
            <w:top w:val="none" w:sz="0" w:space="0" w:color="auto"/>
            <w:left w:val="none" w:sz="0" w:space="0" w:color="auto"/>
            <w:bottom w:val="none" w:sz="0" w:space="0" w:color="auto"/>
            <w:right w:val="none" w:sz="0" w:space="0" w:color="auto"/>
          </w:divBdr>
          <w:divsChild>
            <w:div w:id="1219054232">
              <w:marLeft w:val="0"/>
              <w:marRight w:val="0"/>
              <w:marTop w:val="0"/>
              <w:marBottom w:val="0"/>
              <w:divBdr>
                <w:top w:val="none" w:sz="0" w:space="0" w:color="auto"/>
                <w:left w:val="none" w:sz="0" w:space="0" w:color="auto"/>
                <w:bottom w:val="none" w:sz="0" w:space="0" w:color="auto"/>
                <w:right w:val="none" w:sz="0" w:space="0" w:color="auto"/>
              </w:divBdr>
              <w:divsChild>
                <w:div w:id="177814043">
                  <w:marLeft w:val="0"/>
                  <w:marRight w:val="0"/>
                  <w:marTop w:val="0"/>
                  <w:marBottom w:val="0"/>
                  <w:divBdr>
                    <w:top w:val="none" w:sz="0" w:space="0" w:color="auto"/>
                    <w:left w:val="none" w:sz="0" w:space="0" w:color="auto"/>
                    <w:bottom w:val="none" w:sz="0" w:space="0" w:color="auto"/>
                    <w:right w:val="none" w:sz="0" w:space="0" w:color="auto"/>
                  </w:divBdr>
                  <w:divsChild>
                    <w:div w:id="2078086883">
                      <w:marLeft w:val="0"/>
                      <w:marRight w:val="0"/>
                      <w:marTop w:val="0"/>
                      <w:marBottom w:val="0"/>
                      <w:divBdr>
                        <w:top w:val="none" w:sz="0" w:space="0" w:color="auto"/>
                        <w:left w:val="none" w:sz="0" w:space="0" w:color="auto"/>
                        <w:bottom w:val="none" w:sz="0" w:space="0" w:color="auto"/>
                        <w:right w:val="none" w:sz="0" w:space="0" w:color="auto"/>
                      </w:divBdr>
                      <w:divsChild>
                        <w:div w:id="2022510990">
                          <w:marLeft w:val="0"/>
                          <w:marRight w:val="0"/>
                          <w:marTop w:val="0"/>
                          <w:marBottom w:val="0"/>
                          <w:divBdr>
                            <w:top w:val="none" w:sz="0" w:space="0" w:color="auto"/>
                            <w:left w:val="none" w:sz="0" w:space="0" w:color="auto"/>
                            <w:bottom w:val="none" w:sz="0" w:space="0" w:color="auto"/>
                            <w:right w:val="none" w:sz="0" w:space="0" w:color="auto"/>
                          </w:divBdr>
                          <w:divsChild>
                            <w:div w:id="662317262">
                              <w:marLeft w:val="0"/>
                              <w:marRight w:val="0"/>
                              <w:marTop w:val="0"/>
                              <w:marBottom w:val="0"/>
                              <w:divBdr>
                                <w:top w:val="none" w:sz="0" w:space="0" w:color="auto"/>
                                <w:left w:val="none" w:sz="0" w:space="0" w:color="auto"/>
                                <w:bottom w:val="none" w:sz="0" w:space="0" w:color="auto"/>
                                <w:right w:val="none" w:sz="0" w:space="0" w:color="auto"/>
                              </w:divBdr>
                              <w:divsChild>
                                <w:div w:id="131605943">
                                  <w:marLeft w:val="0"/>
                                  <w:marRight w:val="0"/>
                                  <w:marTop w:val="0"/>
                                  <w:marBottom w:val="0"/>
                                  <w:divBdr>
                                    <w:top w:val="none" w:sz="0" w:space="0" w:color="auto"/>
                                    <w:left w:val="none" w:sz="0" w:space="0" w:color="auto"/>
                                    <w:bottom w:val="none" w:sz="0" w:space="0" w:color="auto"/>
                                    <w:right w:val="single" w:sz="6" w:space="2" w:color="F5F0E9"/>
                                  </w:divBdr>
                                  <w:divsChild>
                                    <w:div w:id="285738701">
                                      <w:marLeft w:val="0"/>
                                      <w:marRight w:val="0"/>
                                      <w:marTop w:val="0"/>
                                      <w:marBottom w:val="75"/>
                                      <w:divBdr>
                                        <w:top w:val="none" w:sz="0" w:space="0" w:color="auto"/>
                                        <w:left w:val="none" w:sz="0" w:space="0" w:color="auto"/>
                                        <w:bottom w:val="none" w:sz="0" w:space="0" w:color="auto"/>
                                        <w:right w:val="none" w:sz="0" w:space="0" w:color="auto"/>
                                      </w:divBdr>
                                    </w:div>
                                    <w:div w:id="612521693">
                                      <w:marLeft w:val="0"/>
                                      <w:marRight w:val="0"/>
                                      <w:marTop w:val="0"/>
                                      <w:marBottom w:val="0"/>
                                      <w:divBdr>
                                        <w:top w:val="none" w:sz="0" w:space="0" w:color="auto"/>
                                        <w:left w:val="none" w:sz="0" w:space="0" w:color="auto"/>
                                        <w:bottom w:val="none" w:sz="0" w:space="0" w:color="auto"/>
                                        <w:right w:val="none" w:sz="0" w:space="0" w:color="auto"/>
                                      </w:divBdr>
                                    </w:div>
                                    <w:div w:id="680087391">
                                      <w:marLeft w:val="0"/>
                                      <w:marRight w:val="0"/>
                                      <w:marTop w:val="0"/>
                                      <w:marBottom w:val="0"/>
                                      <w:divBdr>
                                        <w:top w:val="none" w:sz="0" w:space="0" w:color="auto"/>
                                        <w:left w:val="none" w:sz="0" w:space="0" w:color="auto"/>
                                        <w:bottom w:val="none" w:sz="0" w:space="0" w:color="auto"/>
                                        <w:right w:val="none" w:sz="0" w:space="0" w:color="auto"/>
                                      </w:divBdr>
                                    </w:div>
                                    <w:div w:id="1500003126">
                                      <w:marLeft w:val="30"/>
                                      <w:marRight w:val="0"/>
                                      <w:marTop w:val="180"/>
                                      <w:marBottom w:val="120"/>
                                      <w:divBdr>
                                        <w:top w:val="none" w:sz="0" w:space="0" w:color="auto"/>
                                        <w:left w:val="none" w:sz="0" w:space="0" w:color="auto"/>
                                        <w:bottom w:val="none" w:sz="0" w:space="0" w:color="auto"/>
                                        <w:right w:val="none" w:sz="0" w:space="0" w:color="auto"/>
                                      </w:divBdr>
                                    </w:div>
                                    <w:div w:id="1650405572">
                                      <w:marLeft w:val="0"/>
                                      <w:marRight w:val="0"/>
                                      <w:marTop w:val="15"/>
                                      <w:marBottom w:val="0"/>
                                      <w:divBdr>
                                        <w:top w:val="none" w:sz="0" w:space="0" w:color="auto"/>
                                        <w:left w:val="none" w:sz="0" w:space="0" w:color="auto"/>
                                        <w:bottom w:val="none" w:sz="0" w:space="0" w:color="auto"/>
                                        <w:right w:val="none" w:sz="0" w:space="0" w:color="auto"/>
                                      </w:divBdr>
                                    </w:div>
                                    <w:div w:id="1979070802">
                                      <w:marLeft w:val="0"/>
                                      <w:marRight w:val="0"/>
                                      <w:marTop w:val="0"/>
                                      <w:marBottom w:val="0"/>
                                      <w:divBdr>
                                        <w:top w:val="none" w:sz="0" w:space="0" w:color="auto"/>
                                        <w:left w:val="none" w:sz="0" w:space="0" w:color="auto"/>
                                        <w:bottom w:val="none" w:sz="0" w:space="0" w:color="auto"/>
                                        <w:right w:val="none" w:sz="0" w:space="0" w:color="auto"/>
                                      </w:divBdr>
                                      <w:divsChild>
                                        <w:div w:id="665597312">
                                          <w:marLeft w:val="0"/>
                                          <w:marRight w:val="0"/>
                                          <w:marTop w:val="0"/>
                                          <w:marBottom w:val="0"/>
                                          <w:divBdr>
                                            <w:top w:val="none" w:sz="0" w:space="0" w:color="auto"/>
                                            <w:left w:val="none" w:sz="0" w:space="0" w:color="auto"/>
                                            <w:bottom w:val="none" w:sz="0" w:space="0" w:color="auto"/>
                                            <w:right w:val="none" w:sz="0" w:space="0" w:color="auto"/>
                                          </w:divBdr>
                                          <w:divsChild>
                                            <w:div w:id="641276834">
                                              <w:marLeft w:val="0"/>
                                              <w:marRight w:val="0"/>
                                              <w:marTop w:val="0"/>
                                              <w:marBottom w:val="0"/>
                                              <w:divBdr>
                                                <w:top w:val="none" w:sz="0" w:space="0" w:color="auto"/>
                                                <w:left w:val="none" w:sz="0" w:space="0" w:color="auto"/>
                                                <w:bottom w:val="none" w:sz="0" w:space="0" w:color="auto"/>
                                                <w:right w:val="none" w:sz="0" w:space="0" w:color="auto"/>
                                              </w:divBdr>
                                            </w:div>
                                          </w:divsChild>
                                        </w:div>
                                        <w:div w:id="873620479">
                                          <w:marLeft w:val="0"/>
                                          <w:marRight w:val="0"/>
                                          <w:marTop w:val="0"/>
                                          <w:marBottom w:val="0"/>
                                          <w:divBdr>
                                            <w:top w:val="none" w:sz="0" w:space="0" w:color="auto"/>
                                            <w:left w:val="none" w:sz="0" w:space="0" w:color="auto"/>
                                            <w:bottom w:val="none" w:sz="0" w:space="0" w:color="auto"/>
                                            <w:right w:val="none" w:sz="0" w:space="0" w:color="auto"/>
                                          </w:divBdr>
                                          <w:divsChild>
                                            <w:div w:id="1495753886">
                                              <w:marLeft w:val="0"/>
                                              <w:marRight w:val="0"/>
                                              <w:marTop w:val="0"/>
                                              <w:marBottom w:val="0"/>
                                              <w:divBdr>
                                                <w:top w:val="none" w:sz="0" w:space="0" w:color="auto"/>
                                                <w:left w:val="none" w:sz="0" w:space="0" w:color="auto"/>
                                                <w:bottom w:val="none" w:sz="0" w:space="0" w:color="auto"/>
                                                <w:right w:val="none" w:sz="0" w:space="0" w:color="auto"/>
                                              </w:divBdr>
                                            </w:div>
                                          </w:divsChild>
                                        </w:div>
                                        <w:div w:id="1273250000">
                                          <w:marLeft w:val="0"/>
                                          <w:marRight w:val="0"/>
                                          <w:marTop w:val="0"/>
                                          <w:marBottom w:val="0"/>
                                          <w:divBdr>
                                            <w:top w:val="none" w:sz="0" w:space="0" w:color="auto"/>
                                            <w:left w:val="none" w:sz="0" w:space="0" w:color="auto"/>
                                            <w:bottom w:val="none" w:sz="0" w:space="0" w:color="auto"/>
                                            <w:right w:val="none" w:sz="0" w:space="0" w:color="auto"/>
                                          </w:divBdr>
                                          <w:divsChild>
                                            <w:div w:id="126633651">
                                              <w:marLeft w:val="0"/>
                                              <w:marRight w:val="0"/>
                                              <w:marTop w:val="0"/>
                                              <w:marBottom w:val="0"/>
                                              <w:divBdr>
                                                <w:top w:val="none" w:sz="0" w:space="0" w:color="auto"/>
                                                <w:left w:val="none" w:sz="0" w:space="0" w:color="auto"/>
                                                <w:bottom w:val="none" w:sz="0" w:space="0" w:color="auto"/>
                                                <w:right w:val="none" w:sz="0" w:space="0" w:color="auto"/>
                                              </w:divBdr>
                                            </w:div>
                                          </w:divsChild>
                                        </w:div>
                                        <w:div w:id="1378892900">
                                          <w:marLeft w:val="0"/>
                                          <w:marRight w:val="0"/>
                                          <w:marTop w:val="0"/>
                                          <w:marBottom w:val="0"/>
                                          <w:divBdr>
                                            <w:top w:val="none" w:sz="0" w:space="0" w:color="auto"/>
                                            <w:left w:val="none" w:sz="0" w:space="0" w:color="auto"/>
                                            <w:bottom w:val="none" w:sz="0" w:space="0" w:color="auto"/>
                                            <w:right w:val="none" w:sz="0" w:space="0" w:color="auto"/>
                                          </w:divBdr>
                                          <w:divsChild>
                                            <w:div w:id="269044773">
                                              <w:marLeft w:val="0"/>
                                              <w:marRight w:val="0"/>
                                              <w:marTop w:val="0"/>
                                              <w:marBottom w:val="0"/>
                                              <w:divBdr>
                                                <w:top w:val="none" w:sz="0" w:space="0" w:color="auto"/>
                                                <w:left w:val="none" w:sz="0" w:space="0" w:color="auto"/>
                                                <w:bottom w:val="none" w:sz="0" w:space="0" w:color="auto"/>
                                                <w:right w:val="none" w:sz="0" w:space="0" w:color="auto"/>
                                              </w:divBdr>
                                            </w:div>
                                          </w:divsChild>
                                        </w:div>
                                        <w:div w:id="1582132175">
                                          <w:marLeft w:val="0"/>
                                          <w:marRight w:val="0"/>
                                          <w:marTop w:val="0"/>
                                          <w:marBottom w:val="15"/>
                                          <w:divBdr>
                                            <w:top w:val="none" w:sz="0" w:space="0" w:color="auto"/>
                                            <w:left w:val="none" w:sz="0" w:space="0" w:color="auto"/>
                                            <w:bottom w:val="none" w:sz="0" w:space="0" w:color="auto"/>
                                            <w:right w:val="none" w:sz="0" w:space="0" w:color="auto"/>
                                          </w:divBdr>
                                        </w:div>
                                        <w:div w:id="1838840618">
                                          <w:marLeft w:val="0"/>
                                          <w:marRight w:val="0"/>
                                          <w:marTop w:val="0"/>
                                          <w:marBottom w:val="0"/>
                                          <w:divBdr>
                                            <w:top w:val="none" w:sz="0" w:space="0" w:color="auto"/>
                                            <w:left w:val="none" w:sz="0" w:space="0" w:color="auto"/>
                                            <w:bottom w:val="none" w:sz="0" w:space="0" w:color="auto"/>
                                            <w:right w:val="none" w:sz="0" w:space="0" w:color="auto"/>
                                          </w:divBdr>
                                          <w:divsChild>
                                            <w:div w:id="16225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2020">
                                  <w:marLeft w:val="0"/>
                                  <w:marRight w:val="0"/>
                                  <w:marTop w:val="0"/>
                                  <w:marBottom w:val="0"/>
                                  <w:divBdr>
                                    <w:top w:val="none" w:sz="0" w:space="0" w:color="auto"/>
                                    <w:left w:val="none" w:sz="0" w:space="0" w:color="auto"/>
                                    <w:bottom w:val="none" w:sz="0" w:space="0" w:color="auto"/>
                                    <w:right w:val="none" w:sz="0" w:space="0" w:color="auto"/>
                                  </w:divBdr>
                                  <w:divsChild>
                                    <w:div w:id="54745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144123">
      <w:bodyDiv w:val="1"/>
      <w:marLeft w:val="0"/>
      <w:marRight w:val="0"/>
      <w:marTop w:val="0"/>
      <w:marBottom w:val="0"/>
      <w:divBdr>
        <w:top w:val="none" w:sz="0" w:space="0" w:color="auto"/>
        <w:left w:val="none" w:sz="0" w:space="0" w:color="auto"/>
        <w:bottom w:val="none" w:sz="0" w:space="0" w:color="auto"/>
        <w:right w:val="none" w:sz="0" w:space="0" w:color="auto"/>
      </w:divBdr>
      <w:divsChild>
        <w:div w:id="42683837">
          <w:marLeft w:val="0"/>
          <w:marRight w:val="0"/>
          <w:marTop w:val="0"/>
          <w:marBottom w:val="0"/>
          <w:divBdr>
            <w:top w:val="none" w:sz="0" w:space="0" w:color="auto"/>
            <w:left w:val="none" w:sz="0" w:space="0" w:color="auto"/>
            <w:bottom w:val="none" w:sz="0" w:space="0" w:color="auto"/>
            <w:right w:val="none" w:sz="0" w:space="0" w:color="auto"/>
          </w:divBdr>
          <w:divsChild>
            <w:div w:id="280379597">
              <w:marLeft w:val="0"/>
              <w:marRight w:val="0"/>
              <w:marTop w:val="0"/>
              <w:marBottom w:val="0"/>
              <w:divBdr>
                <w:top w:val="none" w:sz="0" w:space="0" w:color="auto"/>
                <w:left w:val="none" w:sz="0" w:space="0" w:color="auto"/>
                <w:bottom w:val="none" w:sz="0" w:space="0" w:color="auto"/>
                <w:right w:val="none" w:sz="0" w:space="0" w:color="auto"/>
              </w:divBdr>
              <w:divsChild>
                <w:div w:id="347290645">
                  <w:marLeft w:val="0"/>
                  <w:marRight w:val="0"/>
                  <w:marTop w:val="0"/>
                  <w:marBottom w:val="0"/>
                  <w:divBdr>
                    <w:top w:val="none" w:sz="0" w:space="0" w:color="auto"/>
                    <w:left w:val="none" w:sz="0" w:space="0" w:color="auto"/>
                    <w:bottom w:val="none" w:sz="0" w:space="0" w:color="auto"/>
                    <w:right w:val="none" w:sz="0" w:space="0" w:color="auto"/>
                  </w:divBdr>
                  <w:divsChild>
                    <w:div w:id="218328132">
                      <w:marLeft w:val="0"/>
                      <w:marRight w:val="0"/>
                      <w:marTop w:val="0"/>
                      <w:marBottom w:val="0"/>
                      <w:divBdr>
                        <w:top w:val="none" w:sz="0" w:space="0" w:color="auto"/>
                        <w:left w:val="none" w:sz="0" w:space="0" w:color="auto"/>
                        <w:bottom w:val="none" w:sz="0" w:space="0" w:color="auto"/>
                        <w:right w:val="none" w:sz="0" w:space="0" w:color="auto"/>
                      </w:divBdr>
                      <w:divsChild>
                        <w:div w:id="892273354">
                          <w:marLeft w:val="0"/>
                          <w:marRight w:val="0"/>
                          <w:marTop w:val="0"/>
                          <w:marBottom w:val="0"/>
                          <w:divBdr>
                            <w:top w:val="none" w:sz="0" w:space="0" w:color="auto"/>
                            <w:left w:val="none" w:sz="0" w:space="0" w:color="auto"/>
                            <w:bottom w:val="none" w:sz="0" w:space="0" w:color="auto"/>
                            <w:right w:val="none" w:sz="0" w:space="0" w:color="auto"/>
                          </w:divBdr>
                          <w:divsChild>
                            <w:div w:id="386150001">
                              <w:marLeft w:val="0"/>
                              <w:marRight w:val="0"/>
                              <w:marTop w:val="0"/>
                              <w:marBottom w:val="0"/>
                              <w:divBdr>
                                <w:top w:val="none" w:sz="0" w:space="0" w:color="auto"/>
                                <w:left w:val="none" w:sz="0" w:space="0" w:color="auto"/>
                                <w:bottom w:val="none" w:sz="0" w:space="0" w:color="auto"/>
                                <w:right w:val="none" w:sz="0" w:space="0" w:color="auto"/>
                              </w:divBdr>
                              <w:divsChild>
                                <w:div w:id="1312757185">
                                  <w:marLeft w:val="0"/>
                                  <w:marRight w:val="0"/>
                                  <w:marTop w:val="0"/>
                                  <w:marBottom w:val="0"/>
                                  <w:divBdr>
                                    <w:top w:val="none" w:sz="0" w:space="0" w:color="auto"/>
                                    <w:left w:val="none" w:sz="0" w:space="0" w:color="auto"/>
                                    <w:bottom w:val="none" w:sz="0" w:space="0" w:color="auto"/>
                                    <w:right w:val="none" w:sz="0" w:space="0" w:color="auto"/>
                                  </w:divBdr>
                                  <w:divsChild>
                                    <w:div w:id="149905894">
                                      <w:marLeft w:val="0"/>
                                      <w:marRight w:val="0"/>
                                      <w:marTop w:val="0"/>
                                      <w:marBottom w:val="0"/>
                                      <w:divBdr>
                                        <w:top w:val="none" w:sz="0" w:space="0" w:color="auto"/>
                                        <w:left w:val="none" w:sz="0" w:space="0" w:color="auto"/>
                                        <w:bottom w:val="none" w:sz="0" w:space="0" w:color="auto"/>
                                        <w:right w:val="none" w:sz="0" w:space="0" w:color="auto"/>
                                      </w:divBdr>
                                      <w:divsChild>
                                        <w:div w:id="1901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533116">
      <w:bodyDiv w:val="1"/>
      <w:marLeft w:val="0"/>
      <w:marRight w:val="0"/>
      <w:marTop w:val="0"/>
      <w:marBottom w:val="0"/>
      <w:divBdr>
        <w:top w:val="none" w:sz="0" w:space="0" w:color="auto"/>
        <w:left w:val="none" w:sz="0" w:space="0" w:color="auto"/>
        <w:bottom w:val="none" w:sz="0" w:space="0" w:color="auto"/>
        <w:right w:val="none" w:sz="0" w:space="0" w:color="auto"/>
      </w:divBdr>
      <w:divsChild>
        <w:div w:id="989478949">
          <w:marLeft w:val="0"/>
          <w:marRight w:val="0"/>
          <w:marTop w:val="0"/>
          <w:marBottom w:val="150"/>
          <w:divBdr>
            <w:top w:val="none" w:sz="0" w:space="0" w:color="auto"/>
            <w:left w:val="none" w:sz="0" w:space="0" w:color="auto"/>
            <w:bottom w:val="none" w:sz="0" w:space="0" w:color="auto"/>
            <w:right w:val="none" w:sz="0" w:space="0" w:color="auto"/>
          </w:divBdr>
          <w:divsChild>
            <w:div w:id="2125953638">
              <w:marLeft w:val="0"/>
              <w:marRight w:val="0"/>
              <w:marTop w:val="0"/>
              <w:marBottom w:val="0"/>
              <w:divBdr>
                <w:top w:val="none" w:sz="0" w:space="0" w:color="auto"/>
                <w:left w:val="none" w:sz="0" w:space="0" w:color="auto"/>
                <w:bottom w:val="none" w:sz="0" w:space="0" w:color="auto"/>
                <w:right w:val="none" w:sz="0" w:space="0" w:color="auto"/>
              </w:divBdr>
            </w:div>
          </w:divsChild>
        </w:div>
        <w:div w:id="1735544304">
          <w:marLeft w:val="0"/>
          <w:marRight w:val="0"/>
          <w:marTop w:val="0"/>
          <w:marBottom w:val="150"/>
          <w:divBdr>
            <w:top w:val="none" w:sz="0" w:space="0" w:color="auto"/>
            <w:left w:val="none" w:sz="0" w:space="0" w:color="auto"/>
            <w:bottom w:val="none" w:sz="0" w:space="0" w:color="auto"/>
            <w:right w:val="none" w:sz="0" w:space="0" w:color="auto"/>
          </w:divBdr>
        </w:div>
        <w:div w:id="2142453968">
          <w:marLeft w:val="0"/>
          <w:marRight w:val="0"/>
          <w:marTop w:val="0"/>
          <w:marBottom w:val="0"/>
          <w:divBdr>
            <w:top w:val="none" w:sz="0" w:space="0" w:color="auto"/>
            <w:left w:val="none" w:sz="0" w:space="0" w:color="auto"/>
            <w:bottom w:val="none" w:sz="0" w:space="0" w:color="auto"/>
            <w:right w:val="none" w:sz="0" w:space="0" w:color="auto"/>
          </w:divBdr>
          <w:divsChild>
            <w:div w:id="20721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8734">
      <w:bodyDiv w:val="1"/>
      <w:marLeft w:val="0"/>
      <w:marRight w:val="0"/>
      <w:marTop w:val="0"/>
      <w:marBottom w:val="0"/>
      <w:divBdr>
        <w:top w:val="none" w:sz="0" w:space="0" w:color="auto"/>
        <w:left w:val="none" w:sz="0" w:space="0" w:color="auto"/>
        <w:bottom w:val="none" w:sz="0" w:space="0" w:color="auto"/>
        <w:right w:val="none" w:sz="0" w:space="0" w:color="auto"/>
      </w:divBdr>
      <w:divsChild>
        <w:div w:id="237442983">
          <w:marLeft w:val="0"/>
          <w:marRight w:val="0"/>
          <w:marTop w:val="0"/>
          <w:marBottom w:val="300"/>
          <w:divBdr>
            <w:top w:val="none" w:sz="0" w:space="0" w:color="auto"/>
            <w:left w:val="none" w:sz="0" w:space="0" w:color="auto"/>
            <w:bottom w:val="none" w:sz="0" w:space="0" w:color="auto"/>
            <w:right w:val="none" w:sz="0" w:space="0" w:color="auto"/>
          </w:divBdr>
          <w:divsChild>
            <w:div w:id="1370035025">
              <w:marLeft w:val="0"/>
              <w:marRight w:val="0"/>
              <w:marTop w:val="0"/>
              <w:marBottom w:val="0"/>
              <w:divBdr>
                <w:top w:val="none" w:sz="0" w:space="0" w:color="auto"/>
                <w:left w:val="none" w:sz="0" w:space="0" w:color="auto"/>
                <w:bottom w:val="none" w:sz="0" w:space="0" w:color="auto"/>
                <w:right w:val="none" w:sz="0" w:space="0" w:color="auto"/>
              </w:divBdr>
            </w:div>
          </w:divsChild>
        </w:div>
        <w:div w:id="1021392726">
          <w:marLeft w:val="0"/>
          <w:marRight w:val="0"/>
          <w:marTop w:val="0"/>
          <w:marBottom w:val="0"/>
          <w:divBdr>
            <w:top w:val="none" w:sz="0" w:space="0" w:color="auto"/>
            <w:left w:val="none" w:sz="0" w:space="0" w:color="auto"/>
            <w:bottom w:val="none" w:sz="0" w:space="0" w:color="auto"/>
            <w:right w:val="none" w:sz="0" w:space="0" w:color="auto"/>
          </w:divBdr>
          <w:divsChild>
            <w:div w:id="458499960">
              <w:marLeft w:val="0"/>
              <w:marRight w:val="0"/>
              <w:marTop w:val="0"/>
              <w:marBottom w:val="0"/>
              <w:divBdr>
                <w:top w:val="none" w:sz="0" w:space="0" w:color="auto"/>
                <w:left w:val="none" w:sz="0" w:space="0" w:color="auto"/>
                <w:bottom w:val="none" w:sz="0" w:space="0" w:color="auto"/>
                <w:right w:val="none" w:sz="0" w:space="0" w:color="auto"/>
              </w:divBdr>
              <w:divsChild>
                <w:div w:id="8483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2277">
          <w:marLeft w:val="0"/>
          <w:marRight w:val="0"/>
          <w:marTop w:val="0"/>
          <w:marBottom w:val="0"/>
          <w:divBdr>
            <w:top w:val="none" w:sz="0" w:space="0" w:color="auto"/>
            <w:left w:val="none" w:sz="0" w:space="0" w:color="auto"/>
            <w:bottom w:val="none" w:sz="0" w:space="0" w:color="auto"/>
            <w:right w:val="none" w:sz="0" w:space="0" w:color="auto"/>
          </w:divBdr>
        </w:div>
        <w:div w:id="1936938562">
          <w:marLeft w:val="0"/>
          <w:marRight w:val="0"/>
          <w:marTop w:val="0"/>
          <w:marBottom w:val="75"/>
          <w:divBdr>
            <w:top w:val="none" w:sz="0" w:space="0" w:color="auto"/>
            <w:left w:val="none" w:sz="0" w:space="0" w:color="auto"/>
            <w:bottom w:val="none" w:sz="0" w:space="0" w:color="auto"/>
            <w:right w:val="none" w:sz="0" w:space="0" w:color="auto"/>
          </w:divBdr>
        </w:div>
      </w:divsChild>
    </w:div>
    <w:div w:id="2053646248">
      <w:bodyDiv w:val="1"/>
      <w:marLeft w:val="0"/>
      <w:marRight w:val="0"/>
      <w:marTop w:val="0"/>
      <w:marBottom w:val="0"/>
      <w:divBdr>
        <w:top w:val="none" w:sz="0" w:space="0" w:color="auto"/>
        <w:left w:val="none" w:sz="0" w:space="0" w:color="auto"/>
        <w:bottom w:val="none" w:sz="0" w:space="0" w:color="auto"/>
        <w:right w:val="none" w:sz="0" w:space="0" w:color="auto"/>
      </w:divBdr>
    </w:div>
    <w:div w:id="2054109680">
      <w:bodyDiv w:val="1"/>
      <w:marLeft w:val="0"/>
      <w:marRight w:val="0"/>
      <w:marTop w:val="0"/>
      <w:marBottom w:val="0"/>
      <w:divBdr>
        <w:top w:val="none" w:sz="0" w:space="0" w:color="auto"/>
        <w:left w:val="none" w:sz="0" w:space="0" w:color="auto"/>
        <w:bottom w:val="none" w:sz="0" w:space="0" w:color="auto"/>
        <w:right w:val="none" w:sz="0" w:space="0" w:color="auto"/>
      </w:divBdr>
      <w:divsChild>
        <w:div w:id="1568222448">
          <w:marLeft w:val="0"/>
          <w:marRight w:val="0"/>
          <w:marTop w:val="0"/>
          <w:marBottom w:val="0"/>
          <w:divBdr>
            <w:top w:val="none" w:sz="0" w:space="0" w:color="auto"/>
            <w:left w:val="none" w:sz="0" w:space="0" w:color="auto"/>
            <w:bottom w:val="dotted" w:sz="6" w:space="4" w:color="DDDDDD"/>
            <w:right w:val="none" w:sz="0" w:space="0" w:color="auto"/>
          </w:divBdr>
          <w:divsChild>
            <w:div w:id="21433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5973">
      <w:bodyDiv w:val="1"/>
      <w:marLeft w:val="0"/>
      <w:marRight w:val="0"/>
      <w:marTop w:val="0"/>
      <w:marBottom w:val="0"/>
      <w:divBdr>
        <w:top w:val="none" w:sz="0" w:space="0" w:color="auto"/>
        <w:left w:val="none" w:sz="0" w:space="0" w:color="auto"/>
        <w:bottom w:val="none" w:sz="0" w:space="0" w:color="auto"/>
        <w:right w:val="none" w:sz="0" w:space="0" w:color="auto"/>
      </w:divBdr>
      <w:divsChild>
        <w:div w:id="31080806">
          <w:marLeft w:val="0"/>
          <w:marRight w:val="0"/>
          <w:marTop w:val="0"/>
          <w:marBottom w:val="150"/>
          <w:divBdr>
            <w:top w:val="none" w:sz="0" w:space="0" w:color="auto"/>
            <w:left w:val="none" w:sz="0" w:space="0" w:color="auto"/>
            <w:bottom w:val="none" w:sz="0" w:space="0" w:color="auto"/>
            <w:right w:val="none" w:sz="0" w:space="0" w:color="auto"/>
          </w:divBdr>
        </w:div>
      </w:divsChild>
    </w:div>
    <w:div w:id="2054309589">
      <w:bodyDiv w:val="1"/>
      <w:marLeft w:val="0"/>
      <w:marRight w:val="0"/>
      <w:marTop w:val="0"/>
      <w:marBottom w:val="0"/>
      <w:divBdr>
        <w:top w:val="none" w:sz="0" w:space="0" w:color="auto"/>
        <w:left w:val="none" w:sz="0" w:space="0" w:color="auto"/>
        <w:bottom w:val="none" w:sz="0" w:space="0" w:color="auto"/>
        <w:right w:val="none" w:sz="0" w:space="0" w:color="auto"/>
      </w:divBdr>
    </w:div>
    <w:div w:id="2054383786">
      <w:bodyDiv w:val="1"/>
      <w:marLeft w:val="0"/>
      <w:marRight w:val="0"/>
      <w:marTop w:val="0"/>
      <w:marBottom w:val="0"/>
      <w:divBdr>
        <w:top w:val="none" w:sz="0" w:space="0" w:color="auto"/>
        <w:left w:val="none" w:sz="0" w:space="0" w:color="auto"/>
        <w:bottom w:val="none" w:sz="0" w:space="0" w:color="auto"/>
        <w:right w:val="none" w:sz="0" w:space="0" w:color="auto"/>
      </w:divBdr>
      <w:divsChild>
        <w:div w:id="164443847">
          <w:marLeft w:val="0"/>
          <w:marRight w:val="0"/>
          <w:marTop w:val="0"/>
          <w:marBottom w:val="0"/>
          <w:divBdr>
            <w:top w:val="none" w:sz="0" w:space="0" w:color="auto"/>
            <w:left w:val="none" w:sz="0" w:space="0" w:color="auto"/>
            <w:bottom w:val="none" w:sz="0" w:space="0" w:color="auto"/>
            <w:right w:val="none" w:sz="0" w:space="0" w:color="auto"/>
          </w:divBdr>
          <w:divsChild>
            <w:div w:id="1420978847">
              <w:marLeft w:val="0"/>
              <w:marRight w:val="0"/>
              <w:marTop w:val="225"/>
              <w:marBottom w:val="225"/>
              <w:divBdr>
                <w:top w:val="none" w:sz="0" w:space="0" w:color="auto"/>
                <w:left w:val="none" w:sz="0" w:space="0" w:color="auto"/>
                <w:bottom w:val="none" w:sz="0" w:space="0" w:color="auto"/>
                <w:right w:val="none" w:sz="0" w:space="0" w:color="auto"/>
              </w:divBdr>
            </w:div>
          </w:divsChild>
        </w:div>
        <w:div w:id="481393363">
          <w:marLeft w:val="0"/>
          <w:marRight w:val="0"/>
          <w:marTop w:val="0"/>
          <w:marBottom w:val="150"/>
          <w:divBdr>
            <w:top w:val="none" w:sz="0" w:space="0" w:color="auto"/>
            <w:left w:val="none" w:sz="0" w:space="0" w:color="auto"/>
            <w:bottom w:val="none" w:sz="0" w:space="0" w:color="auto"/>
            <w:right w:val="none" w:sz="0" w:space="0" w:color="auto"/>
          </w:divBdr>
          <w:divsChild>
            <w:div w:id="1738938300">
              <w:marLeft w:val="0"/>
              <w:marRight w:val="0"/>
              <w:marTop w:val="0"/>
              <w:marBottom w:val="0"/>
              <w:divBdr>
                <w:top w:val="none" w:sz="0" w:space="0" w:color="auto"/>
                <w:left w:val="none" w:sz="0" w:space="0" w:color="auto"/>
                <w:bottom w:val="none" w:sz="0" w:space="0" w:color="auto"/>
                <w:right w:val="none" w:sz="0" w:space="0" w:color="auto"/>
              </w:divBdr>
              <w:divsChild>
                <w:div w:id="14494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729">
          <w:marLeft w:val="0"/>
          <w:marRight w:val="0"/>
          <w:marTop w:val="0"/>
          <w:marBottom w:val="150"/>
          <w:divBdr>
            <w:top w:val="none" w:sz="0" w:space="0" w:color="auto"/>
            <w:left w:val="none" w:sz="0" w:space="0" w:color="auto"/>
            <w:bottom w:val="none" w:sz="0" w:space="0" w:color="auto"/>
            <w:right w:val="none" w:sz="0" w:space="0" w:color="auto"/>
          </w:divBdr>
        </w:div>
      </w:divsChild>
    </w:div>
    <w:div w:id="2054693782">
      <w:bodyDiv w:val="1"/>
      <w:marLeft w:val="0"/>
      <w:marRight w:val="0"/>
      <w:marTop w:val="0"/>
      <w:marBottom w:val="0"/>
      <w:divBdr>
        <w:top w:val="none" w:sz="0" w:space="0" w:color="auto"/>
        <w:left w:val="none" w:sz="0" w:space="0" w:color="auto"/>
        <w:bottom w:val="none" w:sz="0" w:space="0" w:color="auto"/>
        <w:right w:val="none" w:sz="0" w:space="0" w:color="auto"/>
      </w:divBdr>
      <w:divsChild>
        <w:div w:id="1495299367">
          <w:marLeft w:val="0"/>
          <w:marRight w:val="0"/>
          <w:marTop w:val="0"/>
          <w:marBottom w:val="0"/>
          <w:divBdr>
            <w:top w:val="none" w:sz="0" w:space="0" w:color="auto"/>
            <w:left w:val="none" w:sz="0" w:space="0" w:color="auto"/>
            <w:bottom w:val="none" w:sz="0" w:space="0" w:color="auto"/>
            <w:right w:val="none" w:sz="0" w:space="0" w:color="auto"/>
          </w:divBdr>
          <w:divsChild>
            <w:div w:id="1083722289">
              <w:marLeft w:val="0"/>
              <w:marRight w:val="0"/>
              <w:marTop w:val="0"/>
              <w:marBottom w:val="0"/>
              <w:divBdr>
                <w:top w:val="none" w:sz="0" w:space="0" w:color="auto"/>
                <w:left w:val="none" w:sz="0" w:space="0" w:color="auto"/>
                <w:bottom w:val="none" w:sz="0" w:space="0" w:color="auto"/>
                <w:right w:val="none" w:sz="0" w:space="0" w:color="auto"/>
              </w:divBdr>
              <w:divsChild>
                <w:div w:id="1064644176">
                  <w:marLeft w:val="0"/>
                  <w:marRight w:val="0"/>
                  <w:marTop w:val="0"/>
                  <w:marBottom w:val="150"/>
                  <w:divBdr>
                    <w:top w:val="none" w:sz="0" w:space="0" w:color="auto"/>
                    <w:left w:val="none" w:sz="0" w:space="0" w:color="auto"/>
                    <w:bottom w:val="none" w:sz="0" w:space="0" w:color="auto"/>
                    <w:right w:val="none" w:sz="0" w:space="0" w:color="auto"/>
                  </w:divBdr>
                  <w:divsChild>
                    <w:div w:id="5170856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54882753">
      <w:bodyDiv w:val="1"/>
      <w:marLeft w:val="0"/>
      <w:marRight w:val="0"/>
      <w:marTop w:val="0"/>
      <w:marBottom w:val="0"/>
      <w:divBdr>
        <w:top w:val="none" w:sz="0" w:space="0" w:color="auto"/>
        <w:left w:val="none" w:sz="0" w:space="0" w:color="auto"/>
        <w:bottom w:val="none" w:sz="0" w:space="0" w:color="auto"/>
        <w:right w:val="none" w:sz="0" w:space="0" w:color="auto"/>
      </w:divBdr>
      <w:divsChild>
        <w:div w:id="257952265">
          <w:marLeft w:val="0"/>
          <w:marRight w:val="0"/>
          <w:marTop w:val="0"/>
          <w:marBottom w:val="150"/>
          <w:divBdr>
            <w:top w:val="none" w:sz="0" w:space="0" w:color="auto"/>
            <w:left w:val="none" w:sz="0" w:space="0" w:color="auto"/>
            <w:bottom w:val="none" w:sz="0" w:space="0" w:color="auto"/>
            <w:right w:val="none" w:sz="0" w:space="0" w:color="auto"/>
          </w:divBdr>
        </w:div>
      </w:divsChild>
    </w:div>
    <w:div w:id="2055035017">
      <w:bodyDiv w:val="1"/>
      <w:marLeft w:val="0"/>
      <w:marRight w:val="0"/>
      <w:marTop w:val="0"/>
      <w:marBottom w:val="0"/>
      <w:divBdr>
        <w:top w:val="none" w:sz="0" w:space="0" w:color="auto"/>
        <w:left w:val="none" w:sz="0" w:space="0" w:color="auto"/>
        <w:bottom w:val="none" w:sz="0" w:space="0" w:color="auto"/>
        <w:right w:val="none" w:sz="0" w:space="0" w:color="auto"/>
      </w:divBdr>
      <w:divsChild>
        <w:div w:id="2120489745">
          <w:marLeft w:val="0"/>
          <w:marRight w:val="0"/>
          <w:marTop w:val="0"/>
          <w:marBottom w:val="150"/>
          <w:divBdr>
            <w:top w:val="none" w:sz="0" w:space="0" w:color="auto"/>
            <w:left w:val="none" w:sz="0" w:space="0" w:color="auto"/>
            <w:bottom w:val="none" w:sz="0" w:space="0" w:color="auto"/>
            <w:right w:val="none" w:sz="0" w:space="0" w:color="auto"/>
          </w:divBdr>
        </w:div>
      </w:divsChild>
    </w:div>
    <w:div w:id="2055612544">
      <w:bodyDiv w:val="1"/>
      <w:marLeft w:val="0"/>
      <w:marRight w:val="0"/>
      <w:marTop w:val="0"/>
      <w:marBottom w:val="0"/>
      <w:divBdr>
        <w:top w:val="none" w:sz="0" w:space="0" w:color="auto"/>
        <w:left w:val="none" w:sz="0" w:space="0" w:color="auto"/>
        <w:bottom w:val="none" w:sz="0" w:space="0" w:color="auto"/>
        <w:right w:val="none" w:sz="0" w:space="0" w:color="auto"/>
      </w:divBdr>
      <w:divsChild>
        <w:div w:id="348334900">
          <w:marLeft w:val="0"/>
          <w:marRight w:val="0"/>
          <w:marTop w:val="0"/>
          <w:marBottom w:val="0"/>
          <w:divBdr>
            <w:top w:val="none" w:sz="0" w:space="0" w:color="auto"/>
            <w:left w:val="none" w:sz="0" w:space="0" w:color="auto"/>
            <w:bottom w:val="dotted" w:sz="6" w:space="4" w:color="DDDDDD"/>
            <w:right w:val="none" w:sz="0" w:space="0" w:color="auto"/>
          </w:divBdr>
          <w:divsChild>
            <w:div w:id="6607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8724">
      <w:bodyDiv w:val="1"/>
      <w:marLeft w:val="0"/>
      <w:marRight w:val="0"/>
      <w:marTop w:val="0"/>
      <w:marBottom w:val="0"/>
      <w:divBdr>
        <w:top w:val="none" w:sz="0" w:space="0" w:color="auto"/>
        <w:left w:val="none" w:sz="0" w:space="0" w:color="auto"/>
        <w:bottom w:val="none" w:sz="0" w:space="0" w:color="auto"/>
        <w:right w:val="none" w:sz="0" w:space="0" w:color="auto"/>
      </w:divBdr>
      <w:divsChild>
        <w:div w:id="972754835">
          <w:marLeft w:val="0"/>
          <w:marRight w:val="0"/>
          <w:marTop w:val="0"/>
          <w:marBottom w:val="0"/>
          <w:divBdr>
            <w:top w:val="none" w:sz="0" w:space="0" w:color="auto"/>
            <w:left w:val="none" w:sz="0" w:space="0" w:color="auto"/>
            <w:bottom w:val="none" w:sz="0" w:space="0" w:color="auto"/>
            <w:right w:val="none" w:sz="0" w:space="0" w:color="auto"/>
          </w:divBdr>
        </w:div>
      </w:divsChild>
    </w:div>
    <w:div w:id="2055765928">
      <w:bodyDiv w:val="1"/>
      <w:marLeft w:val="0"/>
      <w:marRight w:val="0"/>
      <w:marTop w:val="0"/>
      <w:marBottom w:val="0"/>
      <w:divBdr>
        <w:top w:val="none" w:sz="0" w:space="0" w:color="auto"/>
        <w:left w:val="none" w:sz="0" w:space="0" w:color="auto"/>
        <w:bottom w:val="none" w:sz="0" w:space="0" w:color="auto"/>
        <w:right w:val="none" w:sz="0" w:space="0" w:color="auto"/>
      </w:divBdr>
      <w:divsChild>
        <w:div w:id="621883060">
          <w:marLeft w:val="0"/>
          <w:marRight w:val="0"/>
          <w:marTop w:val="0"/>
          <w:marBottom w:val="150"/>
          <w:divBdr>
            <w:top w:val="none" w:sz="0" w:space="0" w:color="auto"/>
            <w:left w:val="none" w:sz="0" w:space="0" w:color="auto"/>
            <w:bottom w:val="none" w:sz="0" w:space="0" w:color="auto"/>
            <w:right w:val="none" w:sz="0" w:space="0" w:color="auto"/>
          </w:divBdr>
        </w:div>
        <w:div w:id="909773821">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225"/>
              <w:marBottom w:val="225"/>
              <w:divBdr>
                <w:top w:val="none" w:sz="0" w:space="0" w:color="auto"/>
                <w:left w:val="none" w:sz="0" w:space="0" w:color="auto"/>
                <w:bottom w:val="none" w:sz="0" w:space="0" w:color="auto"/>
                <w:right w:val="none" w:sz="0" w:space="0" w:color="auto"/>
              </w:divBdr>
            </w:div>
          </w:divsChild>
        </w:div>
        <w:div w:id="1009866459">
          <w:marLeft w:val="0"/>
          <w:marRight w:val="0"/>
          <w:marTop w:val="0"/>
          <w:marBottom w:val="150"/>
          <w:divBdr>
            <w:top w:val="none" w:sz="0" w:space="0" w:color="auto"/>
            <w:left w:val="none" w:sz="0" w:space="0" w:color="auto"/>
            <w:bottom w:val="none" w:sz="0" w:space="0" w:color="auto"/>
            <w:right w:val="none" w:sz="0" w:space="0" w:color="auto"/>
          </w:divBdr>
          <w:divsChild>
            <w:div w:id="1854538507">
              <w:marLeft w:val="0"/>
              <w:marRight w:val="0"/>
              <w:marTop w:val="0"/>
              <w:marBottom w:val="0"/>
              <w:divBdr>
                <w:top w:val="none" w:sz="0" w:space="0" w:color="auto"/>
                <w:left w:val="none" w:sz="0" w:space="0" w:color="auto"/>
                <w:bottom w:val="none" w:sz="0" w:space="0" w:color="auto"/>
                <w:right w:val="none" w:sz="0" w:space="0" w:color="auto"/>
              </w:divBdr>
              <w:divsChild>
                <w:div w:id="12569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2545">
      <w:bodyDiv w:val="1"/>
      <w:marLeft w:val="0"/>
      <w:marRight w:val="0"/>
      <w:marTop w:val="0"/>
      <w:marBottom w:val="0"/>
      <w:divBdr>
        <w:top w:val="none" w:sz="0" w:space="0" w:color="auto"/>
        <w:left w:val="none" w:sz="0" w:space="0" w:color="auto"/>
        <w:bottom w:val="none" w:sz="0" w:space="0" w:color="auto"/>
        <w:right w:val="none" w:sz="0" w:space="0" w:color="auto"/>
      </w:divBdr>
      <w:divsChild>
        <w:div w:id="86077811">
          <w:marLeft w:val="0"/>
          <w:marRight w:val="0"/>
          <w:marTop w:val="0"/>
          <w:marBottom w:val="0"/>
          <w:divBdr>
            <w:top w:val="none" w:sz="0" w:space="0" w:color="auto"/>
            <w:left w:val="none" w:sz="0" w:space="0" w:color="auto"/>
            <w:bottom w:val="none" w:sz="0" w:space="0" w:color="auto"/>
            <w:right w:val="none" w:sz="0" w:space="0" w:color="auto"/>
          </w:divBdr>
          <w:divsChild>
            <w:div w:id="2129229902">
              <w:marLeft w:val="0"/>
              <w:marRight w:val="0"/>
              <w:marTop w:val="0"/>
              <w:marBottom w:val="0"/>
              <w:divBdr>
                <w:top w:val="none" w:sz="0" w:space="0" w:color="auto"/>
                <w:left w:val="none" w:sz="0" w:space="0" w:color="auto"/>
                <w:bottom w:val="none" w:sz="0" w:space="0" w:color="auto"/>
                <w:right w:val="none" w:sz="0" w:space="0" w:color="auto"/>
              </w:divBdr>
              <w:divsChild>
                <w:div w:id="639501025">
                  <w:marLeft w:val="0"/>
                  <w:marRight w:val="0"/>
                  <w:marTop w:val="0"/>
                  <w:marBottom w:val="0"/>
                  <w:divBdr>
                    <w:top w:val="none" w:sz="0" w:space="0" w:color="auto"/>
                    <w:left w:val="none" w:sz="0" w:space="0" w:color="auto"/>
                    <w:bottom w:val="none" w:sz="0" w:space="0" w:color="auto"/>
                    <w:right w:val="none" w:sz="0" w:space="0" w:color="auto"/>
                  </w:divBdr>
                  <w:divsChild>
                    <w:div w:id="8260676">
                      <w:marLeft w:val="0"/>
                      <w:marRight w:val="0"/>
                      <w:marTop w:val="0"/>
                      <w:marBottom w:val="0"/>
                      <w:divBdr>
                        <w:top w:val="none" w:sz="0" w:space="0" w:color="auto"/>
                        <w:left w:val="none" w:sz="0" w:space="0" w:color="auto"/>
                        <w:bottom w:val="none" w:sz="0" w:space="0" w:color="auto"/>
                        <w:right w:val="none" w:sz="0" w:space="0" w:color="auto"/>
                      </w:divBdr>
                      <w:divsChild>
                        <w:div w:id="642932115">
                          <w:marLeft w:val="0"/>
                          <w:marRight w:val="0"/>
                          <w:marTop w:val="0"/>
                          <w:marBottom w:val="0"/>
                          <w:divBdr>
                            <w:top w:val="none" w:sz="0" w:space="0" w:color="auto"/>
                            <w:left w:val="none" w:sz="0" w:space="0" w:color="auto"/>
                            <w:bottom w:val="none" w:sz="0" w:space="0" w:color="auto"/>
                            <w:right w:val="none" w:sz="0" w:space="0" w:color="auto"/>
                          </w:divBdr>
                          <w:divsChild>
                            <w:div w:id="14163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02944">
      <w:bodyDiv w:val="1"/>
      <w:marLeft w:val="0"/>
      <w:marRight w:val="0"/>
      <w:marTop w:val="0"/>
      <w:marBottom w:val="0"/>
      <w:divBdr>
        <w:top w:val="none" w:sz="0" w:space="0" w:color="auto"/>
        <w:left w:val="none" w:sz="0" w:space="0" w:color="auto"/>
        <w:bottom w:val="none" w:sz="0" w:space="0" w:color="auto"/>
        <w:right w:val="none" w:sz="0" w:space="0" w:color="auto"/>
      </w:divBdr>
      <w:divsChild>
        <w:div w:id="194656627">
          <w:marLeft w:val="0"/>
          <w:marRight w:val="0"/>
          <w:marTop w:val="0"/>
          <w:marBottom w:val="0"/>
          <w:divBdr>
            <w:top w:val="none" w:sz="0" w:space="0" w:color="auto"/>
            <w:left w:val="none" w:sz="0" w:space="0" w:color="auto"/>
            <w:bottom w:val="none" w:sz="0" w:space="0" w:color="auto"/>
            <w:right w:val="none" w:sz="0" w:space="0" w:color="auto"/>
          </w:divBdr>
          <w:divsChild>
            <w:div w:id="1294478299">
              <w:marLeft w:val="0"/>
              <w:marRight w:val="0"/>
              <w:marTop w:val="225"/>
              <w:marBottom w:val="225"/>
              <w:divBdr>
                <w:top w:val="none" w:sz="0" w:space="0" w:color="auto"/>
                <w:left w:val="none" w:sz="0" w:space="0" w:color="auto"/>
                <w:bottom w:val="none" w:sz="0" w:space="0" w:color="auto"/>
                <w:right w:val="none" w:sz="0" w:space="0" w:color="auto"/>
              </w:divBdr>
            </w:div>
          </w:divsChild>
        </w:div>
        <w:div w:id="1385832045">
          <w:marLeft w:val="0"/>
          <w:marRight w:val="0"/>
          <w:marTop w:val="0"/>
          <w:marBottom w:val="150"/>
          <w:divBdr>
            <w:top w:val="none" w:sz="0" w:space="0" w:color="auto"/>
            <w:left w:val="none" w:sz="0" w:space="0" w:color="auto"/>
            <w:bottom w:val="none" w:sz="0" w:space="0" w:color="auto"/>
            <w:right w:val="none" w:sz="0" w:space="0" w:color="auto"/>
          </w:divBdr>
          <w:divsChild>
            <w:div w:id="918563214">
              <w:marLeft w:val="0"/>
              <w:marRight w:val="0"/>
              <w:marTop w:val="0"/>
              <w:marBottom w:val="0"/>
              <w:divBdr>
                <w:top w:val="none" w:sz="0" w:space="0" w:color="auto"/>
                <w:left w:val="none" w:sz="0" w:space="0" w:color="auto"/>
                <w:bottom w:val="none" w:sz="0" w:space="0" w:color="auto"/>
                <w:right w:val="none" w:sz="0" w:space="0" w:color="auto"/>
              </w:divBdr>
              <w:divsChild>
                <w:div w:id="113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60392">
          <w:marLeft w:val="0"/>
          <w:marRight w:val="0"/>
          <w:marTop w:val="0"/>
          <w:marBottom w:val="150"/>
          <w:divBdr>
            <w:top w:val="none" w:sz="0" w:space="0" w:color="auto"/>
            <w:left w:val="none" w:sz="0" w:space="0" w:color="auto"/>
            <w:bottom w:val="none" w:sz="0" w:space="0" w:color="auto"/>
            <w:right w:val="none" w:sz="0" w:space="0" w:color="auto"/>
          </w:divBdr>
        </w:div>
      </w:divsChild>
    </w:div>
    <w:div w:id="2056007770">
      <w:bodyDiv w:val="1"/>
      <w:marLeft w:val="0"/>
      <w:marRight w:val="0"/>
      <w:marTop w:val="0"/>
      <w:marBottom w:val="0"/>
      <w:divBdr>
        <w:top w:val="none" w:sz="0" w:space="0" w:color="auto"/>
        <w:left w:val="none" w:sz="0" w:space="0" w:color="auto"/>
        <w:bottom w:val="none" w:sz="0" w:space="0" w:color="auto"/>
        <w:right w:val="none" w:sz="0" w:space="0" w:color="auto"/>
      </w:divBdr>
      <w:divsChild>
        <w:div w:id="1866479690">
          <w:marLeft w:val="0"/>
          <w:marRight w:val="0"/>
          <w:marTop w:val="0"/>
          <w:marBottom w:val="0"/>
          <w:divBdr>
            <w:top w:val="none" w:sz="0" w:space="0" w:color="auto"/>
            <w:left w:val="none" w:sz="0" w:space="0" w:color="auto"/>
            <w:bottom w:val="none" w:sz="0" w:space="0" w:color="auto"/>
            <w:right w:val="none" w:sz="0" w:space="0" w:color="auto"/>
          </w:divBdr>
        </w:div>
      </w:divsChild>
    </w:div>
    <w:div w:id="2056276053">
      <w:bodyDiv w:val="1"/>
      <w:marLeft w:val="0"/>
      <w:marRight w:val="0"/>
      <w:marTop w:val="0"/>
      <w:marBottom w:val="0"/>
      <w:divBdr>
        <w:top w:val="none" w:sz="0" w:space="0" w:color="auto"/>
        <w:left w:val="none" w:sz="0" w:space="0" w:color="auto"/>
        <w:bottom w:val="none" w:sz="0" w:space="0" w:color="auto"/>
        <w:right w:val="none" w:sz="0" w:space="0" w:color="auto"/>
      </w:divBdr>
      <w:divsChild>
        <w:div w:id="1195847106">
          <w:marLeft w:val="0"/>
          <w:marRight w:val="0"/>
          <w:marTop w:val="0"/>
          <w:marBottom w:val="225"/>
          <w:divBdr>
            <w:top w:val="none" w:sz="0" w:space="0" w:color="auto"/>
            <w:left w:val="none" w:sz="0" w:space="0" w:color="auto"/>
            <w:bottom w:val="none" w:sz="0" w:space="0" w:color="auto"/>
            <w:right w:val="none" w:sz="0" w:space="0" w:color="auto"/>
          </w:divBdr>
          <w:divsChild>
            <w:div w:id="1257791446">
              <w:marLeft w:val="0"/>
              <w:marRight w:val="0"/>
              <w:marTop w:val="0"/>
              <w:marBottom w:val="0"/>
              <w:divBdr>
                <w:top w:val="none" w:sz="0" w:space="0" w:color="auto"/>
                <w:left w:val="none" w:sz="0" w:space="0" w:color="auto"/>
                <w:bottom w:val="none" w:sz="0" w:space="0" w:color="auto"/>
                <w:right w:val="none" w:sz="0" w:space="0" w:color="auto"/>
              </w:divBdr>
              <w:divsChild>
                <w:div w:id="6072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8164">
          <w:marLeft w:val="0"/>
          <w:marRight w:val="0"/>
          <w:marTop w:val="0"/>
          <w:marBottom w:val="225"/>
          <w:divBdr>
            <w:top w:val="none" w:sz="0" w:space="0" w:color="auto"/>
            <w:left w:val="none" w:sz="0" w:space="0" w:color="auto"/>
            <w:bottom w:val="none" w:sz="0" w:space="0" w:color="auto"/>
            <w:right w:val="none" w:sz="0" w:space="0" w:color="auto"/>
          </w:divBdr>
        </w:div>
      </w:divsChild>
    </w:div>
    <w:div w:id="2057117923">
      <w:bodyDiv w:val="1"/>
      <w:marLeft w:val="0"/>
      <w:marRight w:val="0"/>
      <w:marTop w:val="0"/>
      <w:marBottom w:val="0"/>
      <w:divBdr>
        <w:top w:val="none" w:sz="0" w:space="0" w:color="auto"/>
        <w:left w:val="none" w:sz="0" w:space="0" w:color="auto"/>
        <w:bottom w:val="none" w:sz="0" w:space="0" w:color="auto"/>
        <w:right w:val="none" w:sz="0" w:space="0" w:color="auto"/>
      </w:divBdr>
      <w:divsChild>
        <w:div w:id="239755824">
          <w:marLeft w:val="0"/>
          <w:marRight w:val="0"/>
          <w:marTop w:val="0"/>
          <w:marBottom w:val="0"/>
          <w:divBdr>
            <w:top w:val="none" w:sz="0" w:space="0" w:color="auto"/>
            <w:left w:val="none" w:sz="0" w:space="0" w:color="auto"/>
            <w:bottom w:val="none" w:sz="0" w:space="0" w:color="auto"/>
            <w:right w:val="none" w:sz="0" w:space="0" w:color="auto"/>
          </w:divBdr>
          <w:divsChild>
            <w:div w:id="1896769747">
              <w:marLeft w:val="0"/>
              <w:marRight w:val="0"/>
              <w:marTop w:val="0"/>
              <w:marBottom w:val="0"/>
              <w:divBdr>
                <w:top w:val="none" w:sz="0" w:space="0" w:color="auto"/>
                <w:left w:val="none" w:sz="0" w:space="0" w:color="auto"/>
                <w:bottom w:val="none" w:sz="0" w:space="0" w:color="auto"/>
                <w:right w:val="none" w:sz="0" w:space="0" w:color="auto"/>
              </w:divBdr>
              <w:divsChild>
                <w:div w:id="683021683">
                  <w:marLeft w:val="0"/>
                  <w:marRight w:val="0"/>
                  <w:marTop w:val="0"/>
                  <w:marBottom w:val="0"/>
                  <w:divBdr>
                    <w:top w:val="none" w:sz="0" w:space="0" w:color="auto"/>
                    <w:left w:val="none" w:sz="0" w:space="0" w:color="auto"/>
                    <w:bottom w:val="none" w:sz="0" w:space="0" w:color="auto"/>
                    <w:right w:val="none" w:sz="0" w:space="0" w:color="auto"/>
                  </w:divBdr>
                  <w:divsChild>
                    <w:div w:id="927806312">
                      <w:marLeft w:val="0"/>
                      <w:marRight w:val="0"/>
                      <w:marTop w:val="0"/>
                      <w:marBottom w:val="0"/>
                      <w:divBdr>
                        <w:top w:val="none" w:sz="0" w:space="0" w:color="auto"/>
                        <w:left w:val="none" w:sz="0" w:space="0" w:color="auto"/>
                        <w:bottom w:val="none" w:sz="0" w:space="0" w:color="auto"/>
                        <w:right w:val="none" w:sz="0" w:space="0" w:color="auto"/>
                      </w:divBdr>
                      <w:divsChild>
                        <w:div w:id="993796927">
                          <w:marLeft w:val="0"/>
                          <w:marRight w:val="0"/>
                          <w:marTop w:val="0"/>
                          <w:marBottom w:val="0"/>
                          <w:divBdr>
                            <w:top w:val="none" w:sz="0" w:space="0" w:color="auto"/>
                            <w:left w:val="none" w:sz="0" w:space="0" w:color="auto"/>
                            <w:bottom w:val="none" w:sz="0" w:space="0" w:color="auto"/>
                            <w:right w:val="none" w:sz="0" w:space="0" w:color="auto"/>
                          </w:divBdr>
                          <w:divsChild>
                            <w:div w:id="1367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698959">
      <w:bodyDiv w:val="1"/>
      <w:marLeft w:val="0"/>
      <w:marRight w:val="0"/>
      <w:marTop w:val="0"/>
      <w:marBottom w:val="0"/>
      <w:divBdr>
        <w:top w:val="none" w:sz="0" w:space="0" w:color="auto"/>
        <w:left w:val="none" w:sz="0" w:space="0" w:color="auto"/>
        <w:bottom w:val="none" w:sz="0" w:space="0" w:color="auto"/>
        <w:right w:val="none" w:sz="0" w:space="0" w:color="auto"/>
      </w:divBdr>
      <w:divsChild>
        <w:div w:id="2029064863">
          <w:marLeft w:val="0"/>
          <w:marRight w:val="0"/>
          <w:marTop w:val="0"/>
          <w:marBottom w:val="0"/>
          <w:divBdr>
            <w:top w:val="none" w:sz="0" w:space="0" w:color="auto"/>
            <w:left w:val="none" w:sz="0" w:space="0" w:color="auto"/>
            <w:bottom w:val="none" w:sz="0" w:space="0" w:color="auto"/>
            <w:right w:val="none" w:sz="0" w:space="0" w:color="auto"/>
          </w:divBdr>
        </w:div>
      </w:divsChild>
    </w:div>
    <w:div w:id="2059160965">
      <w:bodyDiv w:val="1"/>
      <w:marLeft w:val="0"/>
      <w:marRight w:val="0"/>
      <w:marTop w:val="0"/>
      <w:marBottom w:val="0"/>
      <w:divBdr>
        <w:top w:val="none" w:sz="0" w:space="0" w:color="auto"/>
        <w:left w:val="none" w:sz="0" w:space="0" w:color="auto"/>
        <w:bottom w:val="none" w:sz="0" w:space="0" w:color="auto"/>
        <w:right w:val="none" w:sz="0" w:space="0" w:color="auto"/>
      </w:divBdr>
      <w:divsChild>
        <w:div w:id="53819282">
          <w:marLeft w:val="0"/>
          <w:marRight w:val="0"/>
          <w:marTop w:val="0"/>
          <w:marBottom w:val="0"/>
          <w:divBdr>
            <w:top w:val="none" w:sz="0" w:space="0" w:color="auto"/>
            <w:left w:val="none" w:sz="0" w:space="0" w:color="auto"/>
            <w:bottom w:val="dotted" w:sz="6" w:space="4" w:color="DDDDDD"/>
            <w:right w:val="none" w:sz="0" w:space="0" w:color="auto"/>
          </w:divBdr>
          <w:divsChild>
            <w:div w:id="157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1458">
      <w:bodyDiv w:val="1"/>
      <w:marLeft w:val="0"/>
      <w:marRight w:val="0"/>
      <w:marTop w:val="0"/>
      <w:marBottom w:val="0"/>
      <w:divBdr>
        <w:top w:val="none" w:sz="0" w:space="0" w:color="auto"/>
        <w:left w:val="none" w:sz="0" w:space="0" w:color="auto"/>
        <w:bottom w:val="none" w:sz="0" w:space="0" w:color="auto"/>
        <w:right w:val="none" w:sz="0" w:space="0" w:color="auto"/>
      </w:divBdr>
      <w:divsChild>
        <w:div w:id="1795516683">
          <w:marLeft w:val="0"/>
          <w:marRight w:val="0"/>
          <w:marTop w:val="0"/>
          <w:marBottom w:val="0"/>
          <w:divBdr>
            <w:top w:val="none" w:sz="0" w:space="0" w:color="auto"/>
            <w:left w:val="none" w:sz="0" w:space="0" w:color="auto"/>
            <w:bottom w:val="none" w:sz="0" w:space="0" w:color="auto"/>
            <w:right w:val="none" w:sz="0" w:space="0" w:color="auto"/>
          </w:divBdr>
          <w:divsChild>
            <w:div w:id="1537233725">
              <w:marLeft w:val="0"/>
              <w:marRight w:val="0"/>
              <w:marTop w:val="0"/>
              <w:marBottom w:val="0"/>
              <w:divBdr>
                <w:top w:val="none" w:sz="0" w:space="0" w:color="auto"/>
                <w:left w:val="none" w:sz="0" w:space="0" w:color="auto"/>
                <w:bottom w:val="none" w:sz="0" w:space="0" w:color="auto"/>
                <w:right w:val="none" w:sz="0" w:space="0" w:color="auto"/>
              </w:divBdr>
            </w:div>
            <w:div w:id="1729915724">
              <w:marLeft w:val="0"/>
              <w:marRight w:val="0"/>
              <w:marTop w:val="0"/>
              <w:marBottom w:val="150"/>
              <w:divBdr>
                <w:top w:val="none" w:sz="0" w:space="0" w:color="auto"/>
                <w:left w:val="none" w:sz="0" w:space="0" w:color="auto"/>
                <w:bottom w:val="none" w:sz="0" w:space="0" w:color="auto"/>
                <w:right w:val="none" w:sz="0" w:space="0" w:color="auto"/>
              </w:divBdr>
            </w:div>
          </w:divsChild>
        </w:div>
        <w:div w:id="2086535828">
          <w:marLeft w:val="0"/>
          <w:marRight w:val="0"/>
          <w:marTop w:val="0"/>
          <w:marBottom w:val="150"/>
          <w:divBdr>
            <w:top w:val="none" w:sz="0" w:space="0" w:color="auto"/>
            <w:left w:val="none" w:sz="0" w:space="0" w:color="auto"/>
            <w:bottom w:val="none" w:sz="0" w:space="0" w:color="auto"/>
            <w:right w:val="none" w:sz="0" w:space="0" w:color="auto"/>
          </w:divBdr>
          <w:divsChild>
            <w:div w:id="4303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2303">
      <w:bodyDiv w:val="1"/>
      <w:marLeft w:val="0"/>
      <w:marRight w:val="0"/>
      <w:marTop w:val="0"/>
      <w:marBottom w:val="0"/>
      <w:divBdr>
        <w:top w:val="none" w:sz="0" w:space="0" w:color="auto"/>
        <w:left w:val="none" w:sz="0" w:space="0" w:color="auto"/>
        <w:bottom w:val="none" w:sz="0" w:space="0" w:color="auto"/>
        <w:right w:val="none" w:sz="0" w:space="0" w:color="auto"/>
      </w:divBdr>
      <w:divsChild>
        <w:div w:id="339546459">
          <w:marLeft w:val="0"/>
          <w:marRight w:val="0"/>
          <w:marTop w:val="0"/>
          <w:marBottom w:val="150"/>
          <w:divBdr>
            <w:top w:val="none" w:sz="0" w:space="0" w:color="auto"/>
            <w:left w:val="none" w:sz="0" w:space="0" w:color="auto"/>
            <w:bottom w:val="none" w:sz="0" w:space="0" w:color="auto"/>
            <w:right w:val="none" w:sz="0" w:space="0" w:color="auto"/>
          </w:divBdr>
        </w:div>
        <w:div w:id="1593390947">
          <w:marLeft w:val="0"/>
          <w:marRight w:val="0"/>
          <w:marTop w:val="0"/>
          <w:marBottom w:val="0"/>
          <w:divBdr>
            <w:top w:val="none" w:sz="0" w:space="0" w:color="auto"/>
            <w:left w:val="none" w:sz="0" w:space="0" w:color="auto"/>
            <w:bottom w:val="none" w:sz="0" w:space="0" w:color="auto"/>
            <w:right w:val="none" w:sz="0" w:space="0" w:color="auto"/>
          </w:divBdr>
          <w:divsChild>
            <w:div w:id="219486412">
              <w:marLeft w:val="0"/>
              <w:marRight w:val="0"/>
              <w:marTop w:val="225"/>
              <w:marBottom w:val="225"/>
              <w:divBdr>
                <w:top w:val="none" w:sz="0" w:space="0" w:color="auto"/>
                <w:left w:val="none" w:sz="0" w:space="0" w:color="auto"/>
                <w:bottom w:val="none" w:sz="0" w:space="0" w:color="auto"/>
                <w:right w:val="none" w:sz="0" w:space="0" w:color="auto"/>
              </w:divBdr>
            </w:div>
          </w:divsChild>
        </w:div>
        <w:div w:id="1831287309">
          <w:marLeft w:val="0"/>
          <w:marRight w:val="0"/>
          <w:marTop w:val="0"/>
          <w:marBottom w:val="150"/>
          <w:divBdr>
            <w:top w:val="none" w:sz="0" w:space="0" w:color="auto"/>
            <w:left w:val="none" w:sz="0" w:space="0" w:color="auto"/>
            <w:bottom w:val="none" w:sz="0" w:space="0" w:color="auto"/>
            <w:right w:val="none" w:sz="0" w:space="0" w:color="auto"/>
          </w:divBdr>
          <w:divsChild>
            <w:div w:id="1427505662">
              <w:marLeft w:val="0"/>
              <w:marRight w:val="0"/>
              <w:marTop w:val="0"/>
              <w:marBottom w:val="0"/>
              <w:divBdr>
                <w:top w:val="none" w:sz="0" w:space="0" w:color="auto"/>
                <w:left w:val="none" w:sz="0" w:space="0" w:color="auto"/>
                <w:bottom w:val="none" w:sz="0" w:space="0" w:color="auto"/>
                <w:right w:val="none" w:sz="0" w:space="0" w:color="auto"/>
              </w:divBdr>
              <w:divsChild>
                <w:div w:id="1724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8899">
      <w:bodyDiv w:val="1"/>
      <w:marLeft w:val="0"/>
      <w:marRight w:val="0"/>
      <w:marTop w:val="0"/>
      <w:marBottom w:val="0"/>
      <w:divBdr>
        <w:top w:val="none" w:sz="0" w:space="0" w:color="auto"/>
        <w:left w:val="none" w:sz="0" w:space="0" w:color="auto"/>
        <w:bottom w:val="none" w:sz="0" w:space="0" w:color="auto"/>
        <w:right w:val="none" w:sz="0" w:space="0" w:color="auto"/>
      </w:divBdr>
      <w:divsChild>
        <w:div w:id="568619383">
          <w:marLeft w:val="0"/>
          <w:marRight w:val="0"/>
          <w:marTop w:val="0"/>
          <w:marBottom w:val="0"/>
          <w:divBdr>
            <w:top w:val="none" w:sz="0" w:space="0" w:color="auto"/>
            <w:left w:val="none" w:sz="0" w:space="0" w:color="auto"/>
            <w:bottom w:val="none" w:sz="0" w:space="0" w:color="auto"/>
            <w:right w:val="none" w:sz="0" w:space="0" w:color="auto"/>
          </w:divBdr>
          <w:divsChild>
            <w:div w:id="198863454">
              <w:marLeft w:val="0"/>
              <w:marRight w:val="0"/>
              <w:marTop w:val="0"/>
              <w:marBottom w:val="0"/>
              <w:divBdr>
                <w:top w:val="none" w:sz="0" w:space="0" w:color="auto"/>
                <w:left w:val="none" w:sz="0" w:space="0" w:color="auto"/>
                <w:bottom w:val="none" w:sz="0" w:space="0" w:color="auto"/>
                <w:right w:val="none" w:sz="0" w:space="0" w:color="auto"/>
              </w:divBdr>
            </w:div>
            <w:div w:id="268895826">
              <w:marLeft w:val="0"/>
              <w:marRight w:val="0"/>
              <w:marTop w:val="0"/>
              <w:marBottom w:val="0"/>
              <w:divBdr>
                <w:top w:val="none" w:sz="0" w:space="0" w:color="auto"/>
                <w:left w:val="none" w:sz="0" w:space="0" w:color="auto"/>
                <w:bottom w:val="none" w:sz="0" w:space="0" w:color="auto"/>
                <w:right w:val="none" w:sz="0" w:space="0" w:color="auto"/>
              </w:divBdr>
            </w:div>
            <w:div w:id="348993948">
              <w:marLeft w:val="0"/>
              <w:marRight w:val="0"/>
              <w:marTop w:val="0"/>
              <w:marBottom w:val="0"/>
              <w:divBdr>
                <w:top w:val="none" w:sz="0" w:space="0" w:color="auto"/>
                <w:left w:val="none" w:sz="0" w:space="0" w:color="auto"/>
                <w:bottom w:val="none" w:sz="0" w:space="0" w:color="auto"/>
                <w:right w:val="none" w:sz="0" w:space="0" w:color="auto"/>
              </w:divBdr>
            </w:div>
            <w:div w:id="455831677">
              <w:marLeft w:val="0"/>
              <w:marRight w:val="0"/>
              <w:marTop w:val="0"/>
              <w:marBottom w:val="0"/>
              <w:divBdr>
                <w:top w:val="none" w:sz="0" w:space="0" w:color="auto"/>
                <w:left w:val="none" w:sz="0" w:space="0" w:color="auto"/>
                <w:bottom w:val="none" w:sz="0" w:space="0" w:color="auto"/>
                <w:right w:val="none" w:sz="0" w:space="0" w:color="auto"/>
              </w:divBdr>
            </w:div>
            <w:div w:id="505443375">
              <w:marLeft w:val="0"/>
              <w:marRight w:val="0"/>
              <w:marTop w:val="0"/>
              <w:marBottom w:val="0"/>
              <w:divBdr>
                <w:top w:val="none" w:sz="0" w:space="0" w:color="auto"/>
                <w:left w:val="none" w:sz="0" w:space="0" w:color="auto"/>
                <w:bottom w:val="none" w:sz="0" w:space="0" w:color="auto"/>
                <w:right w:val="none" w:sz="0" w:space="0" w:color="auto"/>
              </w:divBdr>
            </w:div>
            <w:div w:id="576859988">
              <w:marLeft w:val="0"/>
              <w:marRight w:val="0"/>
              <w:marTop w:val="0"/>
              <w:marBottom w:val="0"/>
              <w:divBdr>
                <w:top w:val="none" w:sz="0" w:space="0" w:color="auto"/>
                <w:left w:val="none" w:sz="0" w:space="0" w:color="auto"/>
                <w:bottom w:val="none" w:sz="0" w:space="0" w:color="auto"/>
                <w:right w:val="none" w:sz="0" w:space="0" w:color="auto"/>
              </w:divBdr>
            </w:div>
            <w:div w:id="637958169">
              <w:marLeft w:val="0"/>
              <w:marRight w:val="0"/>
              <w:marTop w:val="0"/>
              <w:marBottom w:val="0"/>
              <w:divBdr>
                <w:top w:val="none" w:sz="0" w:space="0" w:color="auto"/>
                <w:left w:val="none" w:sz="0" w:space="0" w:color="auto"/>
                <w:bottom w:val="none" w:sz="0" w:space="0" w:color="auto"/>
                <w:right w:val="none" w:sz="0" w:space="0" w:color="auto"/>
              </w:divBdr>
            </w:div>
            <w:div w:id="766659326">
              <w:marLeft w:val="0"/>
              <w:marRight w:val="0"/>
              <w:marTop w:val="0"/>
              <w:marBottom w:val="0"/>
              <w:divBdr>
                <w:top w:val="none" w:sz="0" w:space="0" w:color="auto"/>
                <w:left w:val="none" w:sz="0" w:space="0" w:color="auto"/>
                <w:bottom w:val="none" w:sz="0" w:space="0" w:color="auto"/>
                <w:right w:val="none" w:sz="0" w:space="0" w:color="auto"/>
              </w:divBdr>
            </w:div>
            <w:div w:id="852455549">
              <w:marLeft w:val="0"/>
              <w:marRight w:val="0"/>
              <w:marTop w:val="0"/>
              <w:marBottom w:val="0"/>
              <w:divBdr>
                <w:top w:val="none" w:sz="0" w:space="0" w:color="auto"/>
                <w:left w:val="none" w:sz="0" w:space="0" w:color="auto"/>
                <w:bottom w:val="none" w:sz="0" w:space="0" w:color="auto"/>
                <w:right w:val="none" w:sz="0" w:space="0" w:color="auto"/>
              </w:divBdr>
            </w:div>
            <w:div w:id="888299865">
              <w:marLeft w:val="0"/>
              <w:marRight w:val="0"/>
              <w:marTop w:val="0"/>
              <w:marBottom w:val="0"/>
              <w:divBdr>
                <w:top w:val="none" w:sz="0" w:space="0" w:color="auto"/>
                <w:left w:val="none" w:sz="0" w:space="0" w:color="auto"/>
                <w:bottom w:val="none" w:sz="0" w:space="0" w:color="auto"/>
                <w:right w:val="none" w:sz="0" w:space="0" w:color="auto"/>
              </w:divBdr>
              <w:divsChild>
                <w:div w:id="863520574">
                  <w:marLeft w:val="0"/>
                  <w:marRight w:val="0"/>
                  <w:marTop w:val="0"/>
                  <w:marBottom w:val="0"/>
                  <w:divBdr>
                    <w:top w:val="none" w:sz="0" w:space="0" w:color="auto"/>
                    <w:left w:val="none" w:sz="0" w:space="0" w:color="auto"/>
                    <w:bottom w:val="none" w:sz="0" w:space="0" w:color="auto"/>
                    <w:right w:val="none" w:sz="0" w:space="0" w:color="auto"/>
                  </w:divBdr>
                </w:div>
              </w:divsChild>
            </w:div>
            <w:div w:id="901796378">
              <w:marLeft w:val="0"/>
              <w:marRight w:val="0"/>
              <w:marTop w:val="0"/>
              <w:marBottom w:val="0"/>
              <w:divBdr>
                <w:top w:val="none" w:sz="0" w:space="0" w:color="auto"/>
                <w:left w:val="none" w:sz="0" w:space="0" w:color="auto"/>
                <w:bottom w:val="none" w:sz="0" w:space="0" w:color="auto"/>
                <w:right w:val="none" w:sz="0" w:space="0" w:color="auto"/>
              </w:divBdr>
            </w:div>
            <w:div w:id="1026902297">
              <w:marLeft w:val="0"/>
              <w:marRight w:val="0"/>
              <w:marTop w:val="0"/>
              <w:marBottom w:val="0"/>
              <w:divBdr>
                <w:top w:val="none" w:sz="0" w:space="0" w:color="auto"/>
                <w:left w:val="none" w:sz="0" w:space="0" w:color="auto"/>
                <w:bottom w:val="none" w:sz="0" w:space="0" w:color="auto"/>
                <w:right w:val="none" w:sz="0" w:space="0" w:color="auto"/>
              </w:divBdr>
            </w:div>
            <w:div w:id="1081101068">
              <w:marLeft w:val="0"/>
              <w:marRight w:val="0"/>
              <w:marTop w:val="0"/>
              <w:marBottom w:val="0"/>
              <w:divBdr>
                <w:top w:val="none" w:sz="0" w:space="0" w:color="auto"/>
                <w:left w:val="none" w:sz="0" w:space="0" w:color="auto"/>
                <w:bottom w:val="none" w:sz="0" w:space="0" w:color="auto"/>
                <w:right w:val="none" w:sz="0" w:space="0" w:color="auto"/>
              </w:divBdr>
            </w:div>
            <w:div w:id="1500804110">
              <w:marLeft w:val="0"/>
              <w:marRight w:val="0"/>
              <w:marTop w:val="0"/>
              <w:marBottom w:val="0"/>
              <w:divBdr>
                <w:top w:val="none" w:sz="0" w:space="0" w:color="auto"/>
                <w:left w:val="none" w:sz="0" w:space="0" w:color="auto"/>
                <w:bottom w:val="none" w:sz="0" w:space="0" w:color="auto"/>
                <w:right w:val="none" w:sz="0" w:space="0" w:color="auto"/>
              </w:divBdr>
            </w:div>
            <w:div w:id="1641613543">
              <w:marLeft w:val="0"/>
              <w:marRight w:val="0"/>
              <w:marTop w:val="0"/>
              <w:marBottom w:val="0"/>
              <w:divBdr>
                <w:top w:val="none" w:sz="0" w:space="0" w:color="auto"/>
                <w:left w:val="none" w:sz="0" w:space="0" w:color="auto"/>
                <w:bottom w:val="none" w:sz="0" w:space="0" w:color="auto"/>
                <w:right w:val="none" w:sz="0" w:space="0" w:color="auto"/>
              </w:divBdr>
            </w:div>
            <w:div w:id="1649506166">
              <w:marLeft w:val="0"/>
              <w:marRight w:val="0"/>
              <w:marTop w:val="0"/>
              <w:marBottom w:val="0"/>
              <w:divBdr>
                <w:top w:val="none" w:sz="0" w:space="0" w:color="auto"/>
                <w:left w:val="none" w:sz="0" w:space="0" w:color="auto"/>
                <w:bottom w:val="none" w:sz="0" w:space="0" w:color="auto"/>
                <w:right w:val="none" w:sz="0" w:space="0" w:color="auto"/>
              </w:divBdr>
            </w:div>
            <w:div w:id="1960450781">
              <w:marLeft w:val="0"/>
              <w:marRight w:val="0"/>
              <w:marTop w:val="0"/>
              <w:marBottom w:val="0"/>
              <w:divBdr>
                <w:top w:val="none" w:sz="0" w:space="0" w:color="auto"/>
                <w:left w:val="none" w:sz="0" w:space="0" w:color="auto"/>
                <w:bottom w:val="none" w:sz="0" w:space="0" w:color="auto"/>
                <w:right w:val="none" w:sz="0" w:space="0" w:color="auto"/>
              </w:divBdr>
            </w:div>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2792">
      <w:bodyDiv w:val="1"/>
      <w:marLeft w:val="0"/>
      <w:marRight w:val="0"/>
      <w:marTop w:val="0"/>
      <w:marBottom w:val="0"/>
      <w:divBdr>
        <w:top w:val="none" w:sz="0" w:space="0" w:color="auto"/>
        <w:left w:val="none" w:sz="0" w:space="0" w:color="auto"/>
        <w:bottom w:val="none" w:sz="0" w:space="0" w:color="auto"/>
        <w:right w:val="none" w:sz="0" w:space="0" w:color="auto"/>
      </w:divBdr>
      <w:divsChild>
        <w:div w:id="1111360796">
          <w:marLeft w:val="0"/>
          <w:marRight w:val="0"/>
          <w:marTop w:val="0"/>
          <w:marBottom w:val="0"/>
          <w:divBdr>
            <w:top w:val="none" w:sz="0" w:space="0" w:color="auto"/>
            <w:left w:val="none" w:sz="0" w:space="0" w:color="auto"/>
            <w:bottom w:val="none" w:sz="0" w:space="0" w:color="auto"/>
            <w:right w:val="none" w:sz="0" w:space="0" w:color="auto"/>
          </w:divBdr>
          <w:divsChild>
            <w:div w:id="580019862">
              <w:marLeft w:val="0"/>
              <w:marRight w:val="0"/>
              <w:marTop w:val="0"/>
              <w:marBottom w:val="0"/>
              <w:divBdr>
                <w:top w:val="none" w:sz="0" w:space="0" w:color="auto"/>
                <w:left w:val="none" w:sz="0" w:space="0" w:color="auto"/>
                <w:bottom w:val="none" w:sz="0" w:space="0" w:color="auto"/>
                <w:right w:val="none" w:sz="0" w:space="0" w:color="auto"/>
              </w:divBdr>
            </w:div>
          </w:divsChild>
        </w:div>
        <w:div w:id="1215312328">
          <w:marLeft w:val="0"/>
          <w:marRight w:val="0"/>
          <w:marTop w:val="0"/>
          <w:marBottom w:val="150"/>
          <w:divBdr>
            <w:top w:val="none" w:sz="0" w:space="0" w:color="auto"/>
            <w:left w:val="none" w:sz="0" w:space="0" w:color="auto"/>
            <w:bottom w:val="none" w:sz="0" w:space="0" w:color="auto"/>
            <w:right w:val="none" w:sz="0" w:space="0" w:color="auto"/>
          </w:divBdr>
          <w:divsChild>
            <w:div w:id="196161404">
              <w:marLeft w:val="0"/>
              <w:marRight w:val="0"/>
              <w:marTop w:val="0"/>
              <w:marBottom w:val="0"/>
              <w:divBdr>
                <w:top w:val="none" w:sz="0" w:space="0" w:color="auto"/>
                <w:left w:val="none" w:sz="0" w:space="0" w:color="auto"/>
                <w:bottom w:val="none" w:sz="0" w:space="0" w:color="auto"/>
                <w:right w:val="none" w:sz="0" w:space="0" w:color="auto"/>
              </w:divBdr>
            </w:div>
          </w:divsChild>
        </w:div>
        <w:div w:id="1439451160">
          <w:marLeft w:val="0"/>
          <w:marRight w:val="0"/>
          <w:marTop w:val="0"/>
          <w:marBottom w:val="150"/>
          <w:divBdr>
            <w:top w:val="none" w:sz="0" w:space="0" w:color="auto"/>
            <w:left w:val="none" w:sz="0" w:space="0" w:color="auto"/>
            <w:bottom w:val="none" w:sz="0" w:space="0" w:color="auto"/>
            <w:right w:val="none" w:sz="0" w:space="0" w:color="auto"/>
          </w:divBdr>
        </w:div>
      </w:divsChild>
    </w:div>
    <w:div w:id="2060544490">
      <w:bodyDiv w:val="1"/>
      <w:marLeft w:val="0"/>
      <w:marRight w:val="0"/>
      <w:marTop w:val="0"/>
      <w:marBottom w:val="0"/>
      <w:divBdr>
        <w:top w:val="none" w:sz="0" w:space="0" w:color="auto"/>
        <w:left w:val="none" w:sz="0" w:space="0" w:color="auto"/>
        <w:bottom w:val="none" w:sz="0" w:space="0" w:color="auto"/>
        <w:right w:val="none" w:sz="0" w:space="0" w:color="auto"/>
      </w:divBdr>
      <w:divsChild>
        <w:div w:id="1615281493">
          <w:marLeft w:val="0"/>
          <w:marRight w:val="0"/>
          <w:marTop w:val="0"/>
          <w:marBottom w:val="0"/>
          <w:divBdr>
            <w:top w:val="none" w:sz="0" w:space="0" w:color="auto"/>
            <w:left w:val="none" w:sz="0" w:space="0" w:color="auto"/>
            <w:bottom w:val="none" w:sz="0" w:space="0" w:color="auto"/>
            <w:right w:val="none" w:sz="0" w:space="0" w:color="auto"/>
          </w:divBdr>
          <w:divsChild>
            <w:div w:id="1744329136">
              <w:marLeft w:val="0"/>
              <w:marRight w:val="0"/>
              <w:marTop w:val="0"/>
              <w:marBottom w:val="0"/>
              <w:divBdr>
                <w:top w:val="none" w:sz="0" w:space="0" w:color="auto"/>
                <w:left w:val="none" w:sz="0" w:space="0" w:color="auto"/>
                <w:bottom w:val="none" w:sz="0" w:space="0" w:color="auto"/>
                <w:right w:val="none" w:sz="0" w:space="0" w:color="auto"/>
              </w:divBdr>
              <w:divsChild>
                <w:div w:id="1019355631">
                  <w:marLeft w:val="0"/>
                  <w:marRight w:val="0"/>
                  <w:marTop w:val="0"/>
                  <w:marBottom w:val="0"/>
                  <w:divBdr>
                    <w:top w:val="none" w:sz="0" w:space="0" w:color="auto"/>
                    <w:left w:val="none" w:sz="0" w:space="0" w:color="auto"/>
                    <w:bottom w:val="none" w:sz="0" w:space="0" w:color="auto"/>
                    <w:right w:val="none" w:sz="0" w:space="0" w:color="auto"/>
                  </w:divBdr>
                  <w:divsChild>
                    <w:div w:id="990056697">
                      <w:marLeft w:val="0"/>
                      <w:marRight w:val="0"/>
                      <w:marTop w:val="0"/>
                      <w:marBottom w:val="0"/>
                      <w:divBdr>
                        <w:top w:val="none" w:sz="0" w:space="0" w:color="auto"/>
                        <w:left w:val="none" w:sz="0" w:space="0" w:color="auto"/>
                        <w:bottom w:val="none" w:sz="0" w:space="0" w:color="auto"/>
                        <w:right w:val="none" w:sz="0" w:space="0" w:color="auto"/>
                      </w:divBdr>
                      <w:divsChild>
                        <w:div w:id="1017122201">
                          <w:marLeft w:val="0"/>
                          <w:marRight w:val="0"/>
                          <w:marTop w:val="0"/>
                          <w:marBottom w:val="0"/>
                          <w:divBdr>
                            <w:top w:val="none" w:sz="0" w:space="0" w:color="auto"/>
                            <w:left w:val="none" w:sz="0" w:space="0" w:color="auto"/>
                            <w:bottom w:val="none" w:sz="0" w:space="0" w:color="auto"/>
                            <w:right w:val="none" w:sz="0" w:space="0" w:color="auto"/>
                          </w:divBdr>
                          <w:divsChild>
                            <w:div w:id="2098554512">
                              <w:marLeft w:val="0"/>
                              <w:marRight w:val="0"/>
                              <w:marTop w:val="0"/>
                              <w:marBottom w:val="0"/>
                              <w:divBdr>
                                <w:top w:val="none" w:sz="0" w:space="0" w:color="auto"/>
                                <w:left w:val="none" w:sz="0" w:space="0" w:color="auto"/>
                                <w:bottom w:val="none" w:sz="0" w:space="0" w:color="auto"/>
                                <w:right w:val="none" w:sz="0" w:space="0" w:color="auto"/>
                              </w:divBdr>
                              <w:divsChild>
                                <w:div w:id="233122852">
                                  <w:marLeft w:val="0"/>
                                  <w:marRight w:val="0"/>
                                  <w:marTop w:val="0"/>
                                  <w:marBottom w:val="0"/>
                                  <w:divBdr>
                                    <w:top w:val="none" w:sz="0" w:space="0" w:color="auto"/>
                                    <w:left w:val="none" w:sz="0" w:space="0" w:color="auto"/>
                                    <w:bottom w:val="none" w:sz="0" w:space="0" w:color="auto"/>
                                    <w:right w:val="none" w:sz="0" w:space="0" w:color="auto"/>
                                  </w:divBdr>
                                  <w:divsChild>
                                    <w:div w:id="19251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48205">
      <w:bodyDiv w:val="1"/>
      <w:marLeft w:val="0"/>
      <w:marRight w:val="0"/>
      <w:marTop w:val="0"/>
      <w:marBottom w:val="0"/>
      <w:divBdr>
        <w:top w:val="none" w:sz="0" w:space="0" w:color="auto"/>
        <w:left w:val="none" w:sz="0" w:space="0" w:color="auto"/>
        <w:bottom w:val="none" w:sz="0" w:space="0" w:color="auto"/>
        <w:right w:val="none" w:sz="0" w:space="0" w:color="auto"/>
      </w:divBdr>
      <w:divsChild>
        <w:div w:id="556862057">
          <w:marLeft w:val="0"/>
          <w:marRight w:val="0"/>
          <w:marTop w:val="0"/>
          <w:marBottom w:val="0"/>
          <w:divBdr>
            <w:top w:val="none" w:sz="0" w:space="0" w:color="auto"/>
            <w:left w:val="none" w:sz="0" w:space="0" w:color="auto"/>
            <w:bottom w:val="none" w:sz="0" w:space="0" w:color="auto"/>
            <w:right w:val="none" w:sz="0" w:space="0" w:color="auto"/>
          </w:divBdr>
          <w:divsChild>
            <w:div w:id="811824761">
              <w:marLeft w:val="0"/>
              <w:marRight w:val="0"/>
              <w:marTop w:val="0"/>
              <w:marBottom w:val="0"/>
              <w:divBdr>
                <w:top w:val="none" w:sz="0" w:space="0" w:color="auto"/>
                <w:left w:val="none" w:sz="0" w:space="0" w:color="auto"/>
                <w:bottom w:val="none" w:sz="0" w:space="0" w:color="auto"/>
                <w:right w:val="none" w:sz="0" w:space="0" w:color="auto"/>
              </w:divBdr>
              <w:divsChild>
                <w:div w:id="56055208">
                  <w:marLeft w:val="0"/>
                  <w:marRight w:val="0"/>
                  <w:marTop w:val="0"/>
                  <w:marBottom w:val="0"/>
                  <w:divBdr>
                    <w:top w:val="none" w:sz="0" w:space="0" w:color="auto"/>
                    <w:left w:val="none" w:sz="0" w:space="0" w:color="auto"/>
                    <w:bottom w:val="none" w:sz="0" w:space="0" w:color="auto"/>
                    <w:right w:val="none" w:sz="0" w:space="0" w:color="auto"/>
                  </w:divBdr>
                  <w:divsChild>
                    <w:div w:id="1439255908">
                      <w:marLeft w:val="0"/>
                      <w:marRight w:val="0"/>
                      <w:marTop w:val="0"/>
                      <w:marBottom w:val="0"/>
                      <w:divBdr>
                        <w:top w:val="none" w:sz="0" w:space="0" w:color="auto"/>
                        <w:left w:val="none" w:sz="0" w:space="0" w:color="auto"/>
                        <w:bottom w:val="none" w:sz="0" w:space="0" w:color="auto"/>
                        <w:right w:val="none" w:sz="0" w:space="0" w:color="auto"/>
                      </w:divBdr>
                      <w:divsChild>
                        <w:div w:id="453060216">
                          <w:marLeft w:val="0"/>
                          <w:marRight w:val="0"/>
                          <w:marTop w:val="0"/>
                          <w:marBottom w:val="0"/>
                          <w:divBdr>
                            <w:top w:val="none" w:sz="0" w:space="0" w:color="auto"/>
                            <w:left w:val="none" w:sz="0" w:space="0" w:color="auto"/>
                            <w:bottom w:val="none" w:sz="0" w:space="0" w:color="auto"/>
                            <w:right w:val="none" w:sz="0" w:space="0" w:color="auto"/>
                          </w:divBdr>
                          <w:divsChild>
                            <w:div w:id="1211267935">
                              <w:marLeft w:val="0"/>
                              <w:marRight w:val="0"/>
                              <w:marTop w:val="0"/>
                              <w:marBottom w:val="0"/>
                              <w:divBdr>
                                <w:top w:val="none" w:sz="0" w:space="0" w:color="auto"/>
                                <w:left w:val="none" w:sz="0" w:space="0" w:color="auto"/>
                                <w:bottom w:val="none" w:sz="0" w:space="0" w:color="auto"/>
                                <w:right w:val="none" w:sz="0" w:space="0" w:color="auto"/>
                              </w:divBdr>
                              <w:divsChild>
                                <w:div w:id="310795269">
                                  <w:marLeft w:val="0"/>
                                  <w:marRight w:val="0"/>
                                  <w:marTop w:val="0"/>
                                  <w:marBottom w:val="0"/>
                                  <w:divBdr>
                                    <w:top w:val="none" w:sz="0" w:space="0" w:color="auto"/>
                                    <w:left w:val="none" w:sz="0" w:space="0" w:color="auto"/>
                                    <w:bottom w:val="none" w:sz="0" w:space="0" w:color="auto"/>
                                    <w:right w:val="none" w:sz="0" w:space="0" w:color="auto"/>
                                  </w:divBdr>
                                  <w:divsChild>
                                    <w:div w:id="11166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93353">
      <w:bodyDiv w:val="1"/>
      <w:marLeft w:val="0"/>
      <w:marRight w:val="0"/>
      <w:marTop w:val="0"/>
      <w:marBottom w:val="0"/>
      <w:divBdr>
        <w:top w:val="none" w:sz="0" w:space="0" w:color="auto"/>
        <w:left w:val="none" w:sz="0" w:space="0" w:color="auto"/>
        <w:bottom w:val="none" w:sz="0" w:space="0" w:color="auto"/>
        <w:right w:val="none" w:sz="0" w:space="0" w:color="auto"/>
      </w:divBdr>
    </w:div>
    <w:div w:id="2060781007">
      <w:bodyDiv w:val="1"/>
      <w:marLeft w:val="0"/>
      <w:marRight w:val="0"/>
      <w:marTop w:val="0"/>
      <w:marBottom w:val="0"/>
      <w:divBdr>
        <w:top w:val="none" w:sz="0" w:space="0" w:color="auto"/>
        <w:left w:val="none" w:sz="0" w:space="0" w:color="auto"/>
        <w:bottom w:val="none" w:sz="0" w:space="0" w:color="auto"/>
        <w:right w:val="none" w:sz="0" w:space="0" w:color="auto"/>
      </w:divBdr>
    </w:div>
    <w:div w:id="2060785332">
      <w:bodyDiv w:val="1"/>
      <w:marLeft w:val="0"/>
      <w:marRight w:val="0"/>
      <w:marTop w:val="0"/>
      <w:marBottom w:val="0"/>
      <w:divBdr>
        <w:top w:val="none" w:sz="0" w:space="0" w:color="auto"/>
        <w:left w:val="none" w:sz="0" w:space="0" w:color="auto"/>
        <w:bottom w:val="none" w:sz="0" w:space="0" w:color="auto"/>
        <w:right w:val="none" w:sz="0" w:space="0" w:color="auto"/>
      </w:divBdr>
      <w:divsChild>
        <w:div w:id="1253197008">
          <w:marLeft w:val="0"/>
          <w:marRight w:val="0"/>
          <w:marTop w:val="0"/>
          <w:marBottom w:val="0"/>
          <w:divBdr>
            <w:top w:val="none" w:sz="0" w:space="0" w:color="auto"/>
            <w:left w:val="none" w:sz="0" w:space="0" w:color="auto"/>
            <w:bottom w:val="dotted" w:sz="6" w:space="4" w:color="DDDDDD"/>
            <w:right w:val="none" w:sz="0" w:space="0" w:color="auto"/>
          </w:divBdr>
          <w:divsChild>
            <w:div w:id="13738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648">
      <w:bodyDiv w:val="1"/>
      <w:marLeft w:val="0"/>
      <w:marRight w:val="0"/>
      <w:marTop w:val="0"/>
      <w:marBottom w:val="0"/>
      <w:divBdr>
        <w:top w:val="none" w:sz="0" w:space="0" w:color="auto"/>
        <w:left w:val="none" w:sz="0" w:space="0" w:color="auto"/>
        <w:bottom w:val="none" w:sz="0" w:space="0" w:color="auto"/>
        <w:right w:val="none" w:sz="0" w:space="0" w:color="auto"/>
      </w:divBdr>
    </w:div>
    <w:div w:id="2060933341">
      <w:bodyDiv w:val="1"/>
      <w:marLeft w:val="0"/>
      <w:marRight w:val="0"/>
      <w:marTop w:val="0"/>
      <w:marBottom w:val="0"/>
      <w:divBdr>
        <w:top w:val="none" w:sz="0" w:space="0" w:color="auto"/>
        <w:left w:val="none" w:sz="0" w:space="0" w:color="auto"/>
        <w:bottom w:val="none" w:sz="0" w:space="0" w:color="auto"/>
        <w:right w:val="none" w:sz="0" w:space="0" w:color="auto"/>
      </w:divBdr>
    </w:div>
    <w:div w:id="2061204338">
      <w:bodyDiv w:val="1"/>
      <w:marLeft w:val="0"/>
      <w:marRight w:val="0"/>
      <w:marTop w:val="0"/>
      <w:marBottom w:val="0"/>
      <w:divBdr>
        <w:top w:val="none" w:sz="0" w:space="0" w:color="auto"/>
        <w:left w:val="none" w:sz="0" w:space="0" w:color="auto"/>
        <w:bottom w:val="none" w:sz="0" w:space="0" w:color="auto"/>
        <w:right w:val="none" w:sz="0" w:space="0" w:color="auto"/>
      </w:divBdr>
      <w:divsChild>
        <w:div w:id="820854378">
          <w:marLeft w:val="0"/>
          <w:marRight w:val="0"/>
          <w:marTop w:val="0"/>
          <w:marBottom w:val="0"/>
          <w:divBdr>
            <w:top w:val="none" w:sz="0" w:space="0" w:color="auto"/>
            <w:left w:val="none" w:sz="0" w:space="0" w:color="auto"/>
            <w:bottom w:val="none" w:sz="0" w:space="0" w:color="auto"/>
            <w:right w:val="none" w:sz="0" w:space="0" w:color="auto"/>
          </w:divBdr>
          <w:divsChild>
            <w:div w:id="439225683">
              <w:marLeft w:val="0"/>
              <w:marRight w:val="0"/>
              <w:marTop w:val="0"/>
              <w:marBottom w:val="0"/>
              <w:divBdr>
                <w:top w:val="none" w:sz="0" w:space="0" w:color="auto"/>
                <w:left w:val="none" w:sz="0" w:space="0" w:color="auto"/>
                <w:bottom w:val="none" w:sz="0" w:space="0" w:color="auto"/>
                <w:right w:val="none" w:sz="0" w:space="0" w:color="auto"/>
              </w:divBdr>
              <w:divsChild>
                <w:div w:id="1412435853">
                  <w:marLeft w:val="0"/>
                  <w:marRight w:val="0"/>
                  <w:marTop w:val="0"/>
                  <w:marBottom w:val="0"/>
                  <w:divBdr>
                    <w:top w:val="none" w:sz="0" w:space="0" w:color="auto"/>
                    <w:left w:val="none" w:sz="0" w:space="0" w:color="auto"/>
                    <w:bottom w:val="none" w:sz="0" w:space="0" w:color="auto"/>
                    <w:right w:val="none" w:sz="0" w:space="0" w:color="auto"/>
                  </w:divBdr>
                  <w:divsChild>
                    <w:div w:id="1355227584">
                      <w:marLeft w:val="0"/>
                      <w:marRight w:val="0"/>
                      <w:marTop w:val="0"/>
                      <w:marBottom w:val="0"/>
                      <w:divBdr>
                        <w:top w:val="none" w:sz="0" w:space="0" w:color="auto"/>
                        <w:left w:val="none" w:sz="0" w:space="0" w:color="auto"/>
                        <w:bottom w:val="none" w:sz="0" w:space="0" w:color="auto"/>
                        <w:right w:val="none" w:sz="0" w:space="0" w:color="auto"/>
                      </w:divBdr>
                      <w:divsChild>
                        <w:div w:id="49042920">
                          <w:marLeft w:val="0"/>
                          <w:marRight w:val="0"/>
                          <w:marTop w:val="0"/>
                          <w:marBottom w:val="0"/>
                          <w:divBdr>
                            <w:top w:val="none" w:sz="0" w:space="0" w:color="auto"/>
                            <w:left w:val="none" w:sz="0" w:space="0" w:color="auto"/>
                            <w:bottom w:val="none" w:sz="0" w:space="0" w:color="auto"/>
                            <w:right w:val="none" w:sz="0" w:space="0" w:color="auto"/>
                          </w:divBdr>
                          <w:divsChild>
                            <w:div w:id="15804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8913">
      <w:bodyDiv w:val="1"/>
      <w:marLeft w:val="0"/>
      <w:marRight w:val="0"/>
      <w:marTop w:val="0"/>
      <w:marBottom w:val="0"/>
      <w:divBdr>
        <w:top w:val="none" w:sz="0" w:space="0" w:color="auto"/>
        <w:left w:val="none" w:sz="0" w:space="0" w:color="auto"/>
        <w:bottom w:val="none" w:sz="0" w:space="0" w:color="auto"/>
        <w:right w:val="none" w:sz="0" w:space="0" w:color="auto"/>
      </w:divBdr>
      <w:divsChild>
        <w:div w:id="148786254">
          <w:marLeft w:val="0"/>
          <w:marRight w:val="0"/>
          <w:marTop w:val="0"/>
          <w:marBottom w:val="0"/>
          <w:divBdr>
            <w:top w:val="none" w:sz="0" w:space="0" w:color="auto"/>
            <w:left w:val="none" w:sz="0" w:space="0" w:color="auto"/>
            <w:bottom w:val="none" w:sz="0" w:space="0" w:color="auto"/>
            <w:right w:val="none" w:sz="0" w:space="0" w:color="auto"/>
          </w:divBdr>
        </w:div>
      </w:divsChild>
    </w:div>
    <w:div w:id="2061442615">
      <w:bodyDiv w:val="1"/>
      <w:marLeft w:val="0"/>
      <w:marRight w:val="0"/>
      <w:marTop w:val="0"/>
      <w:marBottom w:val="0"/>
      <w:divBdr>
        <w:top w:val="none" w:sz="0" w:space="0" w:color="auto"/>
        <w:left w:val="none" w:sz="0" w:space="0" w:color="auto"/>
        <w:bottom w:val="none" w:sz="0" w:space="0" w:color="auto"/>
        <w:right w:val="none" w:sz="0" w:space="0" w:color="auto"/>
      </w:divBdr>
      <w:divsChild>
        <w:div w:id="779838034">
          <w:marLeft w:val="0"/>
          <w:marRight w:val="0"/>
          <w:marTop w:val="0"/>
          <w:marBottom w:val="0"/>
          <w:divBdr>
            <w:top w:val="none" w:sz="0" w:space="0" w:color="auto"/>
            <w:left w:val="none" w:sz="0" w:space="0" w:color="auto"/>
            <w:bottom w:val="dotted" w:sz="6" w:space="4" w:color="DDDDDD"/>
            <w:right w:val="none" w:sz="0" w:space="0" w:color="auto"/>
          </w:divBdr>
        </w:div>
      </w:divsChild>
    </w:div>
    <w:div w:id="2061661912">
      <w:bodyDiv w:val="1"/>
      <w:marLeft w:val="0"/>
      <w:marRight w:val="0"/>
      <w:marTop w:val="0"/>
      <w:marBottom w:val="0"/>
      <w:divBdr>
        <w:top w:val="none" w:sz="0" w:space="0" w:color="auto"/>
        <w:left w:val="none" w:sz="0" w:space="0" w:color="auto"/>
        <w:bottom w:val="none" w:sz="0" w:space="0" w:color="auto"/>
        <w:right w:val="none" w:sz="0" w:space="0" w:color="auto"/>
      </w:divBdr>
      <w:divsChild>
        <w:div w:id="513492196">
          <w:marLeft w:val="0"/>
          <w:marRight w:val="0"/>
          <w:marTop w:val="0"/>
          <w:marBottom w:val="0"/>
          <w:divBdr>
            <w:top w:val="none" w:sz="0" w:space="0" w:color="auto"/>
            <w:left w:val="none" w:sz="0" w:space="0" w:color="auto"/>
            <w:bottom w:val="none" w:sz="0" w:space="0" w:color="auto"/>
            <w:right w:val="none" w:sz="0" w:space="0" w:color="auto"/>
          </w:divBdr>
          <w:divsChild>
            <w:div w:id="735468885">
              <w:marLeft w:val="0"/>
              <w:marRight w:val="0"/>
              <w:marTop w:val="0"/>
              <w:marBottom w:val="0"/>
              <w:divBdr>
                <w:top w:val="none" w:sz="0" w:space="0" w:color="auto"/>
                <w:left w:val="none" w:sz="0" w:space="0" w:color="auto"/>
                <w:bottom w:val="none" w:sz="0" w:space="0" w:color="auto"/>
                <w:right w:val="none" w:sz="0" w:space="0" w:color="auto"/>
              </w:divBdr>
              <w:divsChild>
                <w:div w:id="1774938054">
                  <w:marLeft w:val="30"/>
                  <w:marRight w:val="30"/>
                  <w:marTop w:val="0"/>
                  <w:marBottom w:val="0"/>
                  <w:divBdr>
                    <w:top w:val="none" w:sz="0" w:space="0" w:color="auto"/>
                    <w:left w:val="none" w:sz="0" w:space="0" w:color="auto"/>
                    <w:bottom w:val="none" w:sz="0" w:space="0" w:color="auto"/>
                    <w:right w:val="none" w:sz="0" w:space="0" w:color="auto"/>
                  </w:divBdr>
                  <w:divsChild>
                    <w:div w:id="404649244">
                      <w:marLeft w:val="0"/>
                      <w:marRight w:val="0"/>
                      <w:marTop w:val="0"/>
                      <w:marBottom w:val="0"/>
                      <w:divBdr>
                        <w:top w:val="none" w:sz="0" w:space="0" w:color="auto"/>
                        <w:left w:val="none" w:sz="0" w:space="0" w:color="auto"/>
                        <w:bottom w:val="none" w:sz="0" w:space="0" w:color="auto"/>
                        <w:right w:val="none" w:sz="0" w:space="0" w:color="auto"/>
                      </w:divBdr>
                      <w:divsChild>
                        <w:div w:id="1519851669">
                          <w:marLeft w:val="0"/>
                          <w:marRight w:val="0"/>
                          <w:marTop w:val="0"/>
                          <w:marBottom w:val="0"/>
                          <w:divBdr>
                            <w:top w:val="none" w:sz="0" w:space="0" w:color="auto"/>
                            <w:left w:val="none" w:sz="0" w:space="0" w:color="auto"/>
                            <w:bottom w:val="none" w:sz="0" w:space="0" w:color="auto"/>
                            <w:right w:val="none" w:sz="0" w:space="0" w:color="auto"/>
                          </w:divBdr>
                          <w:divsChild>
                            <w:div w:id="1765345106">
                              <w:marLeft w:val="0"/>
                              <w:marRight w:val="0"/>
                              <w:marTop w:val="0"/>
                              <w:marBottom w:val="0"/>
                              <w:divBdr>
                                <w:top w:val="none" w:sz="0" w:space="0" w:color="auto"/>
                                <w:left w:val="none" w:sz="0" w:space="0" w:color="auto"/>
                                <w:bottom w:val="none" w:sz="0" w:space="0" w:color="auto"/>
                                <w:right w:val="none" w:sz="0" w:space="0" w:color="auto"/>
                              </w:divBdr>
                              <w:divsChild>
                                <w:div w:id="539900868">
                                  <w:marLeft w:val="0"/>
                                  <w:marRight w:val="0"/>
                                  <w:marTop w:val="0"/>
                                  <w:marBottom w:val="0"/>
                                  <w:divBdr>
                                    <w:top w:val="none" w:sz="0" w:space="0" w:color="auto"/>
                                    <w:left w:val="none" w:sz="0" w:space="0" w:color="auto"/>
                                    <w:bottom w:val="none" w:sz="0" w:space="0" w:color="auto"/>
                                    <w:right w:val="none" w:sz="0" w:space="0" w:color="auto"/>
                                  </w:divBdr>
                                  <w:divsChild>
                                    <w:div w:id="216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204">
      <w:bodyDiv w:val="1"/>
      <w:marLeft w:val="0"/>
      <w:marRight w:val="0"/>
      <w:marTop w:val="0"/>
      <w:marBottom w:val="0"/>
      <w:divBdr>
        <w:top w:val="none" w:sz="0" w:space="0" w:color="auto"/>
        <w:left w:val="none" w:sz="0" w:space="0" w:color="auto"/>
        <w:bottom w:val="none" w:sz="0" w:space="0" w:color="auto"/>
        <w:right w:val="none" w:sz="0" w:space="0" w:color="auto"/>
      </w:divBdr>
      <w:divsChild>
        <w:div w:id="1368750361">
          <w:marLeft w:val="0"/>
          <w:marRight w:val="0"/>
          <w:marTop w:val="0"/>
          <w:marBottom w:val="150"/>
          <w:divBdr>
            <w:top w:val="none" w:sz="0" w:space="0" w:color="auto"/>
            <w:left w:val="none" w:sz="0" w:space="0" w:color="auto"/>
            <w:bottom w:val="none" w:sz="0" w:space="0" w:color="auto"/>
            <w:right w:val="none" w:sz="0" w:space="0" w:color="auto"/>
          </w:divBdr>
        </w:div>
        <w:div w:id="1574776501">
          <w:marLeft w:val="0"/>
          <w:marRight w:val="0"/>
          <w:marTop w:val="0"/>
          <w:marBottom w:val="0"/>
          <w:divBdr>
            <w:top w:val="none" w:sz="0" w:space="0" w:color="auto"/>
            <w:left w:val="none" w:sz="0" w:space="0" w:color="auto"/>
            <w:bottom w:val="none" w:sz="0" w:space="0" w:color="auto"/>
            <w:right w:val="none" w:sz="0" w:space="0" w:color="auto"/>
          </w:divBdr>
        </w:div>
      </w:divsChild>
    </w:div>
    <w:div w:id="2062240078">
      <w:bodyDiv w:val="1"/>
      <w:marLeft w:val="0"/>
      <w:marRight w:val="0"/>
      <w:marTop w:val="0"/>
      <w:marBottom w:val="0"/>
      <w:divBdr>
        <w:top w:val="none" w:sz="0" w:space="0" w:color="auto"/>
        <w:left w:val="none" w:sz="0" w:space="0" w:color="auto"/>
        <w:bottom w:val="none" w:sz="0" w:space="0" w:color="auto"/>
        <w:right w:val="none" w:sz="0" w:space="0" w:color="auto"/>
      </w:divBdr>
    </w:div>
    <w:div w:id="2062439017">
      <w:bodyDiv w:val="1"/>
      <w:marLeft w:val="0"/>
      <w:marRight w:val="0"/>
      <w:marTop w:val="0"/>
      <w:marBottom w:val="0"/>
      <w:divBdr>
        <w:top w:val="none" w:sz="0" w:space="0" w:color="auto"/>
        <w:left w:val="none" w:sz="0" w:space="0" w:color="auto"/>
        <w:bottom w:val="none" w:sz="0" w:space="0" w:color="auto"/>
        <w:right w:val="none" w:sz="0" w:space="0" w:color="auto"/>
      </w:divBdr>
      <w:divsChild>
        <w:div w:id="901527762">
          <w:marLeft w:val="0"/>
          <w:marRight w:val="0"/>
          <w:marTop w:val="0"/>
          <w:marBottom w:val="0"/>
          <w:divBdr>
            <w:top w:val="none" w:sz="0" w:space="0" w:color="auto"/>
            <w:left w:val="none" w:sz="0" w:space="0" w:color="auto"/>
            <w:bottom w:val="none" w:sz="0" w:space="0" w:color="auto"/>
            <w:right w:val="none" w:sz="0" w:space="0" w:color="auto"/>
          </w:divBdr>
        </w:div>
      </w:divsChild>
    </w:div>
    <w:div w:id="2063869348">
      <w:bodyDiv w:val="1"/>
      <w:marLeft w:val="0"/>
      <w:marRight w:val="0"/>
      <w:marTop w:val="0"/>
      <w:marBottom w:val="0"/>
      <w:divBdr>
        <w:top w:val="none" w:sz="0" w:space="0" w:color="auto"/>
        <w:left w:val="none" w:sz="0" w:space="0" w:color="auto"/>
        <w:bottom w:val="none" w:sz="0" w:space="0" w:color="auto"/>
        <w:right w:val="none" w:sz="0" w:space="0" w:color="auto"/>
      </w:divBdr>
    </w:div>
    <w:div w:id="2064013229">
      <w:bodyDiv w:val="1"/>
      <w:marLeft w:val="0"/>
      <w:marRight w:val="0"/>
      <w:marTop w:val="0"/>
      <w:marBottom w:val="0"/>
      <w:divBdr>
        <w:top w:val="none" w:sz="0" w:space="0" w:color="auto"/>
        <w:left w:val="none" w:sz="0" w:space="0" w:color="auto"/>
        <w:bottom w:val="none" w:sz="0" w:space="0" w:color="auto"/>
        <w:right w:val="none" w:sz="0" w:space="0" w:color="auto"/>
      </w:divBdr>
      <w:divsChild>
        <w:div w:id="352222900">
          <w:marLeft w:val="0"/>
          <w:marRight w:val="0"/>
          <w:marTop w:val="0"/>
          <w:marBottom w:val="0"/>
          <w:divBdr>
            <w:top w:val="none" w:sz="0" w:space="0" w:color="auto"/>
            <w:left w:val="none" w:sz="0" w:space="0" w:color="auto"/>
            <w:bottom w:val="none" w:sz="0" w:space="0" w:color="auto"/>
            <w:right w:val="none" w:sz="0" w:space="0" w:color="auto"/>
          </w:divBdr>
        </w:div>
      </w:divsChild>
    </w:div>
    <w:div w:id="2064208003">
      <w:bodyDiv w:val="1"/>
      <w:marLeft w:val="0"/>
      <w:marRight w:val="0"/>
      <w:marTop w:val="0"/>
      <w:marBottom w:val="0"/>
      <w:divBdr>
        <w:top w:val="none" w:sz="0" w:space="0" w:color="auto"/>
        <w:left w:val="none" w:sz="0" w:space="0" w:color="auto"/>
        <w:bottom w:val="none" w:sz="0" w:space="0" w:color="auto"/>
        <w:right w:val="none" w:sz="0" w:space="0" w:color="auto"/>
      </w:divBdr>
    </w:div>
    <w:div w:id="2064208521">
      <w:bodyDiv w:val="1"/>
      <w:marLeft w:val="0"/>
      <w:marRight w:val="0"/>
      <w:marTop w:val="0"/>
      <w:marBottom w:val="0"/>
      <w:divBdr>
        <w:top w:val="none" w:sz="0" w:space="0" w:color="auto"/>
        <w:left w:val="none" w:sz="0" w:space="0" w:color="auto"/>
        <w:bottom w:val="none" w:sz="0" w:space="0" w:color="auto"/>
        <w:right w:val="none" w:sz="0" w:space="0" w:color="auto"/>
      </w:divBdr>
      <w:divsChild>
        <w:div w:id="325474009">
          <w:marLeft w:val="0"/>
          <w:marRight w:val="0"/>
          <w:marTop w:val="150"/>
          <w:marBottom w:val="0"/>
          <w:divBdr>
            <w:top w:val="none" w:sz="0" w:space="0" w:color="auto"/>
            <w:left w:val="none" w:sz="0" w:space="0" w:color="auto"/>
            <w:bottom w:val="none" w:sz="0" w:space="0" w:color="auto"/>
            <w:right w:val="none" w:sz="0" w:space="0" w:color="auto"/>
          </w:divBdr>
          <w:divsChild>
            <w:div w:id="2143035645">
              <w:marLeft w:val="0"/>
              <w:marRight w:val="0"/>
              <w:marTop w:val="0"/>
              <w:marBottom w:val="0"/>
              <w:divBdr>
                <w:top w:val="none" w:sz="0" w:space="0" w:color="auto"/>
                <w:left w:val="none" w:sz="0" w:space="0" w:color="auto"/>
                <w:bottom w:val="none" w:sz="0" w:space="0" w:color="auto"/>
                <w:right w:val="none" w:sz="0" w:space="0" w:color="auto"/>
              </w:divBdr>
              <w:divsChild>
                <w:div w:id="221716852">
                  <w:marLeft w:val="0"/>
                  <w:marRight w:val="0"/>
                  <w:marTop w:val="0"/>
                  <w:marBottom w:val="0"/>
                  <w:divBdr>
                    <w:top w:val="none" w:sz="0" w:space="0" w:color="auto"/>
                    <w:left w:val="none" w:sz="0" w:space="0" w:color="auto"/>
                    <w:bottom w:val="none" w:sz="0" w:space="0" w:color="auto"/>
                    <w:right w:val="none" w:sz="0" w:space="0" w:color="auto"/>
                  </w:divBdr>
                </w:div>
                <w:div w:id="18803169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8032210">
          <w:marLeft w:val="0"/>
          <w:marRight w:val="0"/>
          <w:marTop w:val="0"/>
          <w:marBottom w:val="0"/>
          <w:divBdr>
            <w:top w:val="none" w:sz="0" w:space="0" w:color="auto"/>
            <w:left w:val="none" w:sz="0" w:space="0" w:color="auto"/>
            <w:bottom w:val="none" w:sz="0" w:space="0" w:color="auto"/>
            <w:right w:val="none" w:sz="0" w:space="0" w:color="auto"/>
          </w:divBdr>
          <w:divsChild>
            <w:div w:id="16776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6402">
      <w:bodyDiv w:val="1"/>
      <w:marLeft w:val="0"/>
      <w:marRight w:val="0"/>
      <w:marTop w:val="0"/>
      <w:marBottom w:val="0"/>
      <w:divBdr>
        <w:top w:val="none" w:sz="0" w:space="0" w:color="auto"/>
        <w:left w:val="none" w:sz="0" w:space="0" w:color="auto"/>
        <w:bottom w:val="none" w:sz="0" w:space="0" w:color="auto"/>
        <w:right w:val="none" w:sz="0" w:space="0" w:color="auto"/>
      </w:divBdr>
      <w:divsChild>
        <w:div w:id="1818640648">
          <w:marLeft w:val="0"/>
          <w:marRight w:val="0"/>
          <w:marTop w:val="0"/>
          <w:marBottom w:val="0"/>
          <w:divBdr>
            <w:top w:val="none" w:sz="0" w:space="0" w:color="auto"/>
            <w:left w:val="none" w:sz="0" w:space="0" w:color="auto"/>
            <w:bottom w:val="dotted" w:sz="6" w:space="4" w:color="DDDDDD"/>
            <w:right w:val="none" w:sz="0" w:space="0" w:color="auto"/>
          </w:divBdr>
          <w:divsChild>
            <w:div w:id="559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1572">
      <w:bodyDiv w:val="1"/>
      <w:marLeft w:val="0"/>
      <w:marRight w:val="0"/>
      <w:marTop w:val="0"/>
      <w:marBottom w:val="0"/>
      <w:divBdr>
        <w:top w:val="none" w:sz="0" w:space="0" w:color="auto"/>
        <w:left w:val="none" w:sz="0" w:space="0" w:color="auto"/>
        <w:bottom w:val="none" w:sz="0" w:space="0" w:color="auto"/>
        <w:right w:val="none" w:sz="0" w:space="0" w:color="auto"/>
      </w:divBdr>
      <w:divsChild>
        <w:div w:id="1153793173">
          <w:marLeft w:val="0"/>
          <w:marRight w:val="0"/>
          <w:marTop w:val="0"/>
          <w:marBottom w:val="0"/>
          <w:divBdr>
            <w:top w:val="none" w:sz="0" w:space="0" w:color="auto"/>
            <w:left w:val="none" w:sz="0" w:space="0" w:color="auto"/>
            <w:bottom w:val="none" w:sz="0" w:space="0" w:color="auto"/>
            <w:right w:val="none" w:sz="0" w:space="0" w:color="auto"/>
          </w:divBdr>
          <w:divsChild>
            <w:div w:id="922109171">
              <w:marLeft w:val="0"/>
              <w:marRight w:val="0"/>
              <w:marTop w:val="0"/>
              <w:marBottom w:val="0"/>
              <w:divBdr>
                <w:top w:val="none" w:sz="0" w:space="0" w:color="auto"/>
                <w:left w:val="none" w:sz="0" w:space="0" w:color="auto"/>
                <w:bottom w:val="none" w:sz="0" w:space="0" w:color="auto"/>
                <w:right w:val="none" w:sz="0" w:space="0" w:color="auto"/>
              </w:divBdr>
              <w:divsChild>
                <w:div w:id="1510482107">
                  <w:marLeft w:val="0"/>
                  <w:marRight w:val="0"/>
                  <w:marTop w:val="0"/>
                  <w:marBottom w:val="0"/>
                  <w:divBdr>
                    <w:top w:val="none" w:sz="0" w:space="0" w:color="auto"/>
                    <w:left w:val="none" w:sz="0" w:space="0" w:color="auto"/>
                    <w:bottom w:val="none" w:sz="0" w:space="0" w:color="auto"/>
                    <w:right w:val="none" w:sz="0" w:space="0" w:color="auto"/>
                  </w:divBdr>
                  <w:divsChild>
                    <w:div w:id="103617129">
                      <w:marLeft w:val="0"/>
                      <w:marRight w:val="0"/>
                      <w:marTop w:val="0"/>
                      <w:marBottom w:val="0"/>
                      <w:divBdr>
                        <w:top w:val="none" w:sz="0" w:space="0" w:color="auto"/>
                        <w:left w:val="none" w:sz="0" w:space="0" w:color="auto"/>
                        <w:bottom w:val="none" w:sz="0" w:space="0" w:color="auto"/>
                        <w:right w:val="none" w:sz="0" w:space="0" w:color="auto"/>
                      </w:divBdr>
                      <w:divsChild>
                        <w:div w:id="1309439485">
                          <w:marLeft w:val="0"/>
                          <w:marRight w:val="0"/>
                          <w:marTop w:val="0"/>
                          <w:marBottom w:val="0"/>
                          <w:divBdr>
                            <w:top w:val="none" w:sz="0" w:space="0" w:color="auto"/>
                            <w:left w:val="none" w:sz="0" w:space="0" w:color="auto"/>
                            <w:bottom w:val="none" w:sz="0" w:space="0" w:color="auto"/>
                            <w:right w:val="none" w:sz="0" w:space="0" w:color="auto"/>
                          </w:divBdr>
                          <w:divsChild>
                            <w:div w:id="1956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71048">
      <w:bodyDiv w:val="1"/>
      <w:marLeft w:val="0"/>
      <w:marRight w:val="0"/>
      <w:marTop w:val="0"/>
      <w:marBottom w:val="0"/>
      <w:divBdr>
        <w:top w:val="none" w:sz="0" w:space="0" w:color="auto"/>
        <w:left w:val="none" w:sz="0" w:space="0" w:color="auto"/>
        <w:bottom w:val="none" w:sz="0" w:space="0" w:color="auto"/>
        <w:right w:val="none" w:sz="0" w:space="0" w:color="auto"/>
      </w:divBdr>
      <w:divsChild>
        <w:div w:id="122578731">
          <w:marLeft w:val="0"/>
          <w:marRight w:val="0"/>
          <w:marTop w:val="0"/>
          <w:marBottom w:val="150"/>
          <w:divBdr>
            <w:top w:val="none" w:sz="0" w:space="0" w:color="auto"/>
            <w:left w:val="none" w:sz="0" w:space="0" w:color="auto"/>
            <w:bottom w:val="none" w:sz="0" w:space="0" w:color="auto"/>
            <w:right w:val="none" w:sz="0" w:space="0" w:color="auto"/>
          </w:divBdr>
        </w:div>
      </w:divsChild>
    </w:div>
    <w:div w:id="2066563489">
      <w:bodyDiv w:val="1"/>
      <w:marLeft w:val="0"/>
      <w:marRight w:val="0"/>
      <w:marTop w:val="0"/>
      <w:marBottom w:val="0"/>
      <w:divBdr>
        <w:top w:val="none" w:sz="0" w:space="0" w:color="auto"/>
        <w:left w:val="none" w:sz="0" w:space="0" w:color="auto"/>
        <w:bottom w:val="none" w:sz="0" w:space="0" w:color="auto"/>
        <w:right w:val="none" w:sz="0" w:space="0" w:color="auto"/>
      </w:divBdr>
      <w:divsChild>
        <w:div w:id="261031262">
          <w:marLeft w:val="0"/>
          <w:marRight w:val="0"/>
          <w:marTop w:val="0"/>
          <w:marBottom w:val="0"/>
          <w:divBdr>
            <w:top w:val="none" w:sz="0" w:space="0" w:color="auto"/>
            <w:left w:val="none" w:sz="0" w:space="0" w:color="auto"/>
            <w:bottom w:val="dotted" w:sz="6" w:space="4" w:color="DDDDDD"/>
            <w:right w:val="none" w:sz="0" w:space="0" w:color="auto"/>
          </w:divBdr>
        </w:div>
      </w:divsChild>
    </w:div>
    <w:div w:id="2066950612">
      <w:bodyDiv w:val="1"/>
      <w:marLeft w:val="0"/>
      <w:marRight w:val="0"/>
      <w:marTop w:val="0"/>
      <w:marBottom w:val="0"/>
      <w:divBdr>
        <w:top w:val="none" w:sz="0" w:space="0" w:color="auto"/>
        <w:left w:val="none" w:sz="0" w:space="0" w:color="auto"/>
        <w:bottom w:val="none" w:sz="0" w:space="0" w:color="auto"/>
        <w:right w:val="none" w:sz="0" w:space="0" w:color="auto"/>
      </w:divBdr>
      <w:divsChild>
        <w:div w:id="1950817455">
          <w:marLeft w:val="0"/>
          <w:marRight w:val="0"/>
          <w:marTop w:val="0"/>
          <w:marBottom w:val="0"/>
          <w:divBdr>
            <w:top w:val="none" w:sz="0" w:space="0" w:color="auto"/>
            <w:left w:val="none" w:sz="0" w:space="0" w:color="auto"/>
            <w:bottom w:val="none" w:sz="0" w:space="0" w:color="auto"/>
            <w:right w:val="none" w:sz="0" w:space="0" w:color="auto"/>
          </w:divBdr>
          <w:divsChild>
            <w:div w:id="554008564">
              <w:marLeft w:val="0"/>
              <w:marRight w:val="0"/>
              <w:marTop w:val="0"/>
              <w:marBottom w:val="0"/>
              <w:divBdr>
                <w:top w:val="none" w:sz="0" w:space="0" w:color="auto"/>
                <w:left w:val="none" w:sz="0" w:space="0" w:color="auto"/>
                <w:bottom w:val="none" w:sz="0" w:space="0" w:color="auto"/>
                <w:right w:val="none" w:sz="0" w:space="0" w:color="auto"/>
              </w:divBdr>
              <w:divsChild>
                <w:div w:id="1198467893">
                  <w:marLeft w:val="0"/>
                  <w:marRight w:val="0"/>
                  <w:marTop w:val="0"/>
                  <w:marBottom w:val="0"/>
                  <w:divBdr>
                    <w:top w:val="none" w:sz="0" w:space="0" w:color="auto"/>
                    <w:left w:val="none" w:sz="0" w:space="0" w:color="auto"/>
                    <w:bottom w:val="none" w:sz="0" w:space="0" w:color="auto"/>
                    <w:right w:val="none" w:sz="0" w:space="0" w:color="auto"/>
                  </w:divBdr>
                  <w:divsChild>
                    <w:div w:id="2132934831">
                      <w:marLeft w:val="0"/>
                      <w:marRight w:val="0"/>
                      <w:marTop w:val="0"/>
                      <w:marBottom w:val="0"/>
                      <w:divBdr>
                        <w:top w:val="none" w:sz="0" w:space="0" w:color="auto"/>
                        <w:left w:val="none" w:sz="0" w:space="0" w:color="auto"/>
                        <w:bottom w:val="none" w:sz="0" w:space="0" w:color="auto"/>
                        <w:right w:val="none" w:sz="0" w:space="0" w:color="auto"/>
                      </w:divBdr>
                      <w:divsChild>
                        <w:div w:id="323164632">
                          <w:marLeft w:val="0"/>
                          <w:marRight w:val="0"/>
                          <w:marTop w:val="0"/>
                          <w:marBottom w:val="0"/>
                          <w:divBdr>
                            <w:top w:val="none" w:sz="0" w:space="0" w:color="auto"/>
                            <w:left w:val="none" w:sz="0" w:space="0" w:color="auto"/>
                            <w:bottom w:val="none" w:sz="0" w:space="0" w:color="auto"/>
                            <w:right w:val="none" w:sz="0" w:space="0" w:color="auto"/>
                          </w:divBdr>
                          <w:divsChild>
                            <w:div w:id="1617368446">
                              <w:marLeft w:val="0"/>
                              <w:marRight w:val="0"/>
                              <w:marTop w:val="0"/>
                              <w:marBottom w:val="0"/>
                              <w:divBdr>
                                <w:top w:val="none" w:sz="0" w:space="0" w:color="auto"/>
                                <w:left w:val="none" w:sz="0" w:space="0" w:color="auto"/>
                                <w:bottom w:val="none" w:sz="0" w:space="0" w:color="auto"/>
                                <w:right w:val="none" w:sz="0" w:space="0" w:color="auto"/>
                              </w:divBdr>
                              <w:divsChild>
                                <w:div w:id="1025400014">
                                  <w:marLeft w:val="0"/>
                                  <w:marRight w:val="0"/>
                                  <w:marTop w:val="0"/>
                                  <w:marBottom w:val="0"/>
                                  <w:divBdr>
                                    <w:top w:val="none" w:sz="0" w:space="0" w:color="auto"/>
                                    <w:left w:val="none" w:sz="0" w:space="0" w:color="auto"/>
                                    <w:bottom w:val="none" w:sz="0" w:space="0" w:color="auto"/>
                                    <w:right w:val="none" w:sz="0" w:space="0" w:color="auto"/>
                                  </w:divBdr>
                                  <w:divsChild>
                                    <w:div w:id="2014142335">
                                      <w:marLeft w:val="0"/>
                                      <w:marRight w:val="0"/>
                                      <w:marTop w:val="0"/>
                                      <w:marBottom w:val="0"/>
                                      <w:divBdr>
                                        <w:top w:val="none" w:sz="0" w:space="0" w:color="auto"/>
                                        <w:left w:val="none" w:sz="0" w:space="0" w:color="auto"/>
                                        <w:bottom w:val="none" w:sz="0" w:space="0" w:color="auto"/>
                                        <w:right w:val="none" w:sz="0" w:space="0" w:color="auto"/>
                                      </w:divBdr>
                                      <w:divsChild>
                                        <w:div w:id="4761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102685">
      <w:bodyDiv w:val="1"/>
      <w:marLeft w:val="0"/>
      <w:marRight w:val="0"/>
      <w:marTop w:val="0"/>
      <w:marBottom w:val="0"/>
      <w:divBdr>
        <w:top w:val="none" w:sz="0" w:space="0" w:color="auto"/>
        <w:left w:val="none" w:sz="0" w:space="0" w:color="auto"/>
        <w:bottom w:val="none" w:sz="0" w:space="0" w:color="auto"/>
        <w:right w:val="none" w:sz="0" w:space="0" w:color="auto"/>
      </w:divBdr>
      <w:divsChild>
        <w:div w:id="2001616590">
          <w:marLeft w:val="0"/>
          <w:marRight w:val="0"/>
          <w:marTop w:val="0"/>
          <w:marBottom w:val="0"/>
          <w:divBdr>
            <w:top w:val="none" w:sz="0" w:space="0" w:color="auto"/>
            <w:left w:val="none" w:sz="0" w:space="0" w:color="auto"/>
            <w:bottom w:val="none" w:sz="0" w:space="0" w:color="auto"/>
            <w:right w:val="none" w:sz="0" w:space="0" w:color="auto"/>
          </w:divBdr>
        </w:div>
        <w:div w:id="267080326">
          <w:marLeft w:val="0"/>
          <w:marRight w:val="0"/>
          <w:marTop w:val="0"/>
          <w:marBottom w:val="0"/>
          <w:divBdr>
            <w:top w:val="none" w:sz="0" w:space="0" w:color="auto"/>
            <w:left w:val="none" w:sz="0" w:space="0" w:color="auto"/>
            <w:bottom w:val="none" w:sz="0" w:space="0" w:color="auto"/>
            <w:right w:val="none" w:sz="0" w:space="0" w:color="auto"/>
          </w:divBdr>
        </w:div>
      </w:divsChild>
    </w:div>
    <w:div w:id="2067295222">
      <w:bodyDiv w:val="1"/>
      <w:marLeft w:val="0"/>
      <w:marRight w:val="0"/>
      <w:marTop w:val="0"/>
      <w:marBottom w:val="0"/>
      <w:divBdr>
        <w:top w:val="none" w:sz="0" w:space="0" w:color="auto"/>
        <w:left w:val="none" w:sz="0" w:space="0" w:color="auto"/>
        <w:bottom w:val="none" w:sz="0" w:space="0" w:color="auto"/>
        <w:right w:val="none" w:sz="0" w:space="0" w:color="auto"/>
      </w:divBdr>
    </w:div>
    <w:div w:id="2067365490">
      <w:bodyDiv w:val="1"/>
      <w:marLeft w:val="0"/>
      <w:marRight w:val="0"/>
      <w:marTop w:val="0"/>
      <w:marBottom w:val="0"/>
      <w:divBdr>
        <w:top w:val="none" w:sz="0" w:space="0" w:color="auto"/>
        <w:left w:val="none" w:sz="0" w:space="0" w:color="auto"/>
        <w:bottom w:val="none" w:sz="0" w:space="0" w:color="auto"/>
        <w:right w:val="none" w:sz="0" w:space="0" w:color="auto"/>
      </w:divBdr>
      <w:divsChild>
        <w:div w:id="1465735447">
          <w:marLeft w:val="0"/>
          <w:marRight w:val="0"/>
          <w:marTop w:val="0"/>
          <w:marBottom w:val="0"/>
          <w:divBdr>
            <w:top w:val="none" w:sz="0" w:space="0" w:color="auto"/>
            <w:left w:val="none" w:sz="0" w:space="0" w:color="auto"/>
            <w:bottom w:val="none" w:sz="0" w:space="0" w:color="auto"/>
            <w:right w:val="none" w:sz="0" w:space="0" w:color="auto"/>
          </w:divBdr>
          <w:divsChild>
            <w:div w:id="1987195609">
              <w:marLeft w:val="0"/>
              <w:marRight w:val="0"/>
              <w:marTop w:val="0"/>
              <w:marBottom w:val="0"/>
              <w:divBdr>
                <w:top w:val="none" w:sz="0" w:space="0" w:color="auto"/>
                <w:left w:val="none" w:sz="0" w:space="0" w:color="auto"/>
                <w:bottom w:val="none" w:sz="0" w:space="0" w:color="auto"/>
                <w:right w:val="none" w:sz="0" w:space="0" w:color="auto"/>
              </w:divBdr>
              <w:divsChild>
                <w:div w:id="672226891">
                  <w:marLeft w:val="0"/>
                  <w:marRight w:val="0"/>
                  <w:marTop w:val="0"/>
                  <w:marBottom w:val="0"/>
                  <w:divBdr>
                    <w:top w:val="none" w:sz="0" w:space="0" w:color="auto"/>
                    <w:left w:val="none" w:sz="0" w:space="0" w:color="auto"/>
                    <w:bottom w:val="none" w:sz="0" w:space="0" w:color="auto"/>
                    <w:right w:val="none" w:sz="0" w:space="0" w:color="auto"/>
                  </w:divBdr>
                  <w:divsChild>
                    <w:div w:id="1313175695">
                      <w:marLeft w:val="0"/>
                      <w:marRight w:val="0"/>
                      <w:marTop w:val="0"/>
                      <w:marBottom w:val="0"/>
                      <w:divBdr>
                        <w:top w:val="none" w:sz="0" w:space="0" w:color="auto"/>
                        <w:left w:val="none" w:sz="0" w:space="0" w:color="auto"/>
                        <w:bottom w:val="none" w:sz="0" w:space="0" w:color="auto"/>
                        <w:right w:val="none" w:sz="0" w:space="0" w:color="auto"/>
                      </w:divBdr>
                      <w:divsChild>
                        <w:div w:id="305625649">
                          <w:marLeft w:val="0"/>
                          <w:marRight w:val="0"/>
                          <w:marTop w:val="0"/>
                          <w:marBottom w:val="0"/>
                          <w:divBdr>
                            <w:top w:val="none" w:sz="0" w:space="0" w:color="auto"/>
                            <w:left w:val="none" w:sz="0" w:space="0" w:color="auto"/>
                            <w:bottom w:val="none" w:sz="0" w:space="0" w:color="auto"/>
                            <w:right w:val="none" w:sz="0" w:space="0" w:color="auto"/>
                          </w:divBdr>
                          <w:divsChild>
                            <w:div w:id="116149761">
                              <w:marLeft w:val="0"/>
                              <w:marRight w:val="0"/>
                              <w:marTop w:val="0"/>
                              <w:marBottom w:val="0"/>
                              <w:divBdr>
                                <w:top w:val="none" w:sz="0" w:space="0" w:color="auto"/>
                                <w:left w:val="none" w:sz="0" w:space="0" w:color="auto"/>
                                <w:bottom w:val="none" w:sz="0" w:space="0" w:color="auto"/>
                                <w:right w:val="none" w:sz="0" w:space="0" w:color="auto"/>
                              </w:divBdr>
                              <w:divsChild>
                                <w:div w:id="1988589613">
                                  <w:marLeft w:val="0"/>
                                  <w:marRight w:val="0"/>
                                  <w:marTop w:val="0"/>
                                  <w:marBottom w:val="0"/>
                                  <w:divBdr>
                                    <w:top w:val="none" w:sz="0" w:space="0" w:color="auto"/>
                                    <w:left w:val="none" w:sz="0" w:space="0" w:color="auto"/>
                                    <w:bottom w:val="none" w:sz="0" w:space="0" w:color="auto"/>
                                    <w:right w:val="none" w:sz="0" w:space="0" w:color="auto"/>
                                  </w:divBdr>
                                  <w:divsChild>
                                    <w:div w:id="269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803116">
      <w:bodyDiv w:val="1"/>
      <w:marLeft w:val="0"/>
      <w:marRight w:val="0"/>
      <w:marTop w:val="0"/>
      <w:marBottom w:val="0"/>
      <w:divBdr>
        <w:top w:val="none" w:sz="0" w:space="0" w:color="auto"/>
        <w:left w:val="none" w:sz="0" w:space="0" w:color="auto"/>
        <w:bottom w:val="none" w:sz="0" w:space="0" w:color="auto"/>
        <w:right w:val="none" w:sz="0" w:space="0" w:color="auto"/>
      </w:divBdr>
      <w:divsChild>
        <w:div w:id="1673289618">
          <w:marLeft w:val="0"/>
          <w:marRight w:val="0"/>
          <w:marTop w:val="0"/>
          <w:marBottom w:val="0"/>
          <w:divBdr>
            <w:top w:val="none" w:sz="0" w:space="0" w:color="auto"/>
            <w:left w:val="none" w:sz="0" w:space="0" w:color="auto"/>
            <w:bottom w:val="dotted" w:sz="6" w:space="4" w:color="DDDDDD"/>
            <w:right w:val="none" w:sz="0" w:space="0" w:color="auto"/>
          </w:divBdr>
          <w:divsChild>
            <w:div w:id="4682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591">
      <w:bodyDiv w:val="1"/>
      <w:marLeft w:val="0"/>
      <w:marRight w:val="0"/>
      <w:marTop w:val="0"/>
      <w:marBottom w:val="0"/>
      <w:divBdr>
        <w:top w:val="none" w:sz="0" w:space="0" w:color="auto"/>
        <w:left w:val="none" w:sz="0" w:space="0" w:color="auto"/>
        <w:bottom w:val="none" w:sz="0" w:space="0" w:color="auto"/>
        <w:right w:val="none" w:sz="0" w:space="0" w:color="auto"/>
      </w:divBdr>
      <w:divsChild>
        <w:div w:id="237448414">
          <w:marLeft w:val="0"/>
          <w:marRight w:val="0"/>
          <w:marTop w:val="300"/>
          <w:marBottom w:val="0"/>
          <w:divBdr>
            <w:top w:val="none" w:sz="0" w:space="0" w:color="auto"/>
            <w:left w:val="none" w:sz="0" w:space="0" w:color="auto"/>
            <w:bottom w:val="none" w:sz="0" w:space="0" w:color="auto"/>
            <w:right w:val="none" w:sz="0" w:space="0" w:color="auto"/>
          </w:divBdr>
          <w:divsChild>
            <w:div w:id="1260866872">
              <w:marLeft w:val="0"/>
              <w:marRight w:val="0"/>
              <w:marTop w:val="0"/>
              <w:marBottom w:val="0"/>
              <w:divBdr>
                <w:top w:val="none" w:sz="0" w:space="0" w:color="auto"/>
                <w:left w:val="none" w:sz="0" w:space="0" w:color="auto"/>
                <w:bottom w:val="none" w:sz="0" w:space="0" w:color="auto"/>
                <w:right w:val="none" w:sz="0" w:space="0" w:color="auto"/>
              </w:divBdr>
              <w:divsChild>
                <w:div w:id="924462462">
                  <w:marLeft w:val="0"/>
                  <w:marRight w:val="0"/>
                  <w:marTop w:val="0"/>
                  <w:marBottom w:val="0"/>
                  <w:divBdr>
                    <w:top w:val="none" w:sz="0" w:space="0" w:color="auto"/>
                    <w:left w:val="none" w:sz="0" w:space="0" w:color="auto"/>
                    <w:bottom w:val="none" w:sz="0" w:space="0" w:color="auto"/>
                    <w:right w:val="none" w:sz="0" w:space="0" w:color="auto"/>
                  </w:divBdr>
                  <w:divsChild>
                    <w:div w:id="576407455">
                      <w:marLeft w:val="0"/>
                      <w:marRight w:val="0"/>
                      <w:marTop w:val="0"/>
                      <w:marBottom w:val="0"/>
                      <w:divBdr>
                        <w:top w:val="none" w:sz="0" w:space="0" w:color="auto"/>
                        <w:left w:val="none" w:sz="0" w:space="0" w:color="auto"/>
                        <w:bottom w:val="none" w:sz="0" w:space="0" w:color="auto"/>
                        <w:right w:val="none" w:sz="0" w:space="0" w:color="auto"/>
                      </w:divBdr>
                    </w:div>
                  </w:divsChild>
                </w:div>
                <w:div w:id="1792627979">
                  <w:marLeft w:val="0"/>
                  <w:marRight w:val="0"/>
                  <w:marTop w:val="150"/>
                  <w:marBottom w:val="0"/>
                  <w:divBdr>
                    <w:top w:val="none" w:sz="0" w:space="0" w:color="auto"/>
                    <w:left w:val="none" w:sz="0" w:space="0" w:color="auto"/>
                    <w:bottom w:val="none" w:sz="0" w:space="0" w:color="auto"/>
                    <w:right w:val="none" w:sz="0" w:space="0" w:color="auto"/>
                  </w:divBdr>
                  <w:divsChild>
                    <w:div w:id="1193567725">
                      <w:marLeft w:val="0"/>
                      <w:marRight w:val="0"/>
                      <w:marTop w:val="0"/>
                      <w:marBottom w:val="0"/>
                      <w:divBdr>
                        <w:top w:val="none" w:sz="0" w:space="0" w:color="auto"/>
                        <w:left w:val="none" w:sz="0" w:space="0" w:color="auto"/>
                        <w:bottom w:val="none" w:sz="0" w:space="0" w:color="auto"/>
                        <w:right w:val="none" w:sz="0" w:space="0" w:color="auto"/>
                      </w:divBdr>
                      <w:divsChild>
                        <w:div w:id="390888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2180">
          <w:marLeft w:val="0"/>
          <w:marRight w:val="0"/>
          <w:marTop w:val="225"/>
          <w:marBottom w:val="0"/>
          <w:divBdr>
            <w:top w:val="none" w:sz="0" w:space="0" w:color="auto"/>
            <w:left w:val="none" w:sz="0" w:space="0" w:color="auto"/>
            <w:bottom w:val="none" w:sz="0" w:space="0" w:color="auto"/>
            <w:right w:val="none" w:sz="0" w:space="0" w:color="auto"/>
          </w:divBdr>
          <w:divsChild>
            <w:div w:id="704674439">
              <w:marLeft w:val="0"/>
              <w:marRight w:val="0"/>
              <w:marTop w:val="0"/>
              <w:marBottom w:val="0"/>
              <w:divBdr>
                <w:top w:val="none" w:sz="0" w:space="0" w:color="auto"/>
                <w:left w:val="none" w:sz="0" w:space="0" w:color="auto"/>
                <w:bottom w:val="none" w:sz="0" w:space="0" w:color="auto"/>
                <w:right w:val="none" w:sz="0" w:space="0" w:color="auto"/>
              </w:divBdr>
            </w:div>
          </w:divsChild>
        </w:div>
        <w:div w:id="1694190446">
          <w:marLeft w:val="0"/>
          <w:marRight w:val="0"/>
          <w:marTop w:val="150"/>
          <w:marBottom w:val="0"/>
          <w:divBdr>
            <w:top w:val="none" w:sz="0" w:space="0" w:color="auto"/>
            <w:left w:val="none" w:sz="0" w:space="0" w:color="auto"/>
            <w:bottom w:val="none" w:sz="0" w:space="0" w:color="auto"/>
            <w:right w:val="none" w:sz="0" w:space="0" w:color="auto"/>
          </w:divBdr>
          <w:divsChild>
            <w:div w:id="1864630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8720850">
      <w:bodyDiv w:val="1"/>
      <w:marLeft w:val="0"/>
      <w:marRight w:val="0"/>
      <w:marTop w:val="0"/>
      <w:marBottom w:val="0"/>
      <w:divBdr>
        <w:top w:val="none" w:sz="0" w:space="0" w:color="auto"/>
        <w:left w:val="none" w:sz="0" w:space="0" w:color="auto"/>
        <w:bottom w:val="none" w:sz="0" w:space="0" w:color="auto"/>
        <w:right w:val="none" w:sz="0" w:space="0" w:color="auto"/>
      </w:divBdr>
      <w:divsChild>
        <w:div w:id="770511849">
          <w:marLeft w:val="0"/>
          <w:marRight w:val="0"/>
          <w:marTop w:val="0"/>
          <w:marBottom w:val="150"/>
          <w:divBdr>
            <w:top w:val="none" w:sz="0" w:space="0" w:color="auto"/>
            <w:left w:val="none" w:sz="0" w:space="0" w:color="auto"/>
            <w:bottom w:val="none" w:sz="0" w:space="0" w:color="auto"/>
            <w:right w:val="none" w:sz="0" w:space="0" w:color="auto"/>
          </w:divBdr>
          <w:divsChild>
            <w:div w:id="1044672915">
              <w:marLeft w:val="0"/>
              <w:marRight w:val="0"/>
              <w:marTop w:val="0"/>
              <w:marBottom w:val="0"/>
              <w:divBdr>
                <w:top w:val="none" w:sz="0" w:space="0" w:color="auto"/>
                <w:left w:val="none" w:sz="0" w:space="0" w:color="auto"/>
                <w:bottom w:val="none" w:sz="0" w:space="0" w:color="auto"/>
                <w:right w:val="none" w:sz="0" w:space="0" w:color="auto"/>
              </w:divBdr>
              <w:divsChild>
                <w:div w:id="821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73">
          <w:marLeft w:val="0"/>
          <w:marRight w:val="0"/>
          <w:marTop w:val="0"/>
          <w:marBottom w:val="0"/>
          <w:divBdr>
            <w:top w:val="none" w:sz="0" w:space="0" w:color="auto"/>
            <w:left w:val="none" w:sz="0" w:space="0" w:color="auto"/>
            <w:bottom w:val="none" w:sz="0" w:space="0" w:color="auto"/>
            <w:right w:val="none" w:sz="0" w:space="0" w:color="auto"/>
          </w:divBdr>
          <w:divsChild>
            <w:div w:id="1741516854">
              <w:marLeft w:val="0"/>
              <w:marRight w:val="0"/>
              <w:marTop w:val="225"/>
              <w:marBottom w:val="225"/>
              <w:divBdr>
                <w:top w:val="none" w:sz="0" w:space="0" w:color="auto"/>
                <w:left w:val="none" w:sz="0" w:space="0" w:color="auto"/>
                <w:bottom w:val="none" w:sz="0" w:space="0" w:color="auto"/>
                <w:right w:val="none" w:sz="0" w:space="0" w:color="auto"/>
              </w:divBdr>
            </w:div>
          </w:divsChild>
        </w:div>
        <w:div w:id="1729306833">
          <w:marLeft w:val="0"/>
          <w:marRight w:val="0"/>
          <w:marTop w:val="0"/>
          <w:marBottom w:val="150"/>
          <w:divBdr>
            <w:top w:val="none" w:sz="0" w:space="0" w:color="auto"/>
            <w:left w:val="none" w:sz="0" w:space="0" w:color="auto"/>
            <w:bottom w:val="none" w:sz="0" w:space="0" w:color="auto"/>
            <w:right w:val="none" w:sz="0" w:space="0" w:color="auto"/>
          </w:divBdr>
        </w:div>
      </w:divsChild>
    </w:div>
    <w:div w:id="2069038326">
      <w:bodyDiv w:val="1"/>
      <w:marLeft w:val="0"/>
      <w:marRight w:val="0"/>
      <w:marTop w:val="0"/>
      <w:marBottom w:val="0"/>
      <w:divBdr>
        <w:top w:val="none" w:sz="0" w:space="0" w:color="auto"/>
        <w:left w:val="none" w:sz="0" w:space="0" w:color="auto"/>
        <w:bottom w:val="none" w:sz="0" w:space="0" w:color="auto"/>
        <w:right w:val="none" w:sz="0" w:space="0" w:color="auto"/>
      </w:divBdr>
    </w:div>
    <w:div w:id="2069260566">
      <w:bodyDiv w:val="1"/>
      <w:marLeft w:val="0"/>
      <w:marRight w:val="0"/>
      <w:marTop w:val="0"/>
      <w:marBottom w:val="0"/>
      <w:divBdr>
        <w:top w:val="none" w:sz="0" w:space="0" w:color="auto"/>
        <w:left w:val="none" w:sz="0" w:space="0" w:color="auto"/>
        <w:bottom w:val="none" w:sz="0" w:space="0" w:color="auto"/>
        <w:right w:val="none" w:sz="0" w:space="0" w:color="auto"/>
      </w:divBdr>
      <w:divsChild>
        <w:div w:id="562907948">
          <w:marLeft w:val="0"/>
          <w:marRight w:val="0"/>
          <w:marTop w:val="0"/>
          <w:marBottom w:val="0"/>
          <w:divBdr>
            <w:top w:val="none" w:sz="0" w:space="0" w:color="auto"/>
            <w:left w:val="none" w:sz="0" w:space="0" w:color="auto"/>
            <w:bottom w:val="dotted" w:sz="6" w:space="4" w:color="DDDDDD"/>
            <w:right w:val="none" w:sz="0" w:space="0" w:color="auto"/>
          </w:divBdr>
          <w:divsChild>
            <w:div w:id="38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1137">
      <w:bodyDiv w:val="1"/>
      <w:marLeft w:val="0"/>
      <w:marRight w:val="0"/>
      <w:marTop w:val="0"/>
      <w:marBottom w:val="0"/>
      <w:divBdr>
        <w:top w:val="none" w:sz="0" w:space="0" w:color="auto"/>
        <w:left w:val="none" w:sz="0" w:space="0" w:color="auto"/>
        <w:bottom w:val="none" w:sz="0" w:space="0" w:color="auto"/>
        <w:right w:val="none" w:sz="0" w:space="0" w:color="auto"/>
      </w:divBdr>
      <w:divsChild>
        <w:div w:id="417100194">
          <w:marLeft w:val="0"/>
          <w:marRight w:val="0"/>
          <w:marTop w:val="0"/>
          <w:marBottom w:val="0"/>
          <w:divBdr>
            <w:top w:val="none" w:sz="0" w:space="0" w:color="auto"/>
            <w:left w:val="none" w:sz="0" w:space="0" w:color="auto"/>
            <w:bottom w:val="none" w:sz="0" w:space="0" w:color="auto"/>
            <w:right w:val="none" w:sz="0" w:space="0" w:color="auto"/>
          </w:divBdr>
          <w:divsChild>
            <w:div w:id="1699234701">
              <w:marLeft w:val="0"/>
              <w:marRight w:val="0"/>
              <w:marTop w:val="0"/>
              <w:marBottom w:val="0"/>
              <w:divBdr>
                <w:top w:val="none" w:sz="0" w:space="0" w:color="auto"/>
                <w:left w:val="none" w:sz="0" w:space="0" w:color="auto"/>
                <w:bottom w:val="none" w:sz="0" w:space="0" w:color="auto"/>
                <w:right w:val="none" w:sz="0" w:space="0" w:color="auto"/>
              </w:divBdr>
              <w:divsChild>
                <w:div w:id="1240823195">
                  <w:marLeft w:val="0"/>
                  <w:marRight w:val="0"/>
                  <w:marTop w:val="0"/>
                  <w:marBottom w:val="0"/>
                  <w:divBdr>
                    <w:top w:val="none" w:sz="0" w:space="0" w:color="auto"/>
                    <w:left w:val="none" w:sz="0" w:space="0" w:color="auto"/>
                    <w:bottom w:val="none" w:sz="0" w:space="0" w:color="auto"/>
                    <w:right w:val="none" w:sz="0" w:space="0" w:color="auto"/>
                  </w:divBdr>
                  <w:divsChild>
                    <w:div w:id="770855717">
                      <w:marLeft w:val="0"/>
                      <w:marRight w:val="0"/>
                      <w:marTop w:val="0"/>
                      <w:marBottom w:val="0"/>
                      <w:divBdr>
                        <w:top w:val="none" w:sz="0" w:space="0" w:color="auto"/>
                        <w:left w:val="none" w:sz="0" w:space="0" w:color="auto"/>
                        <w:bottom w:val="none" w:sz="0" w:space="0" w:color="auto"/>
                        <w:right w:val="none" w:sz="0" w:space="0" w:color="auto"/>
                      </w:divBdr>
                      <w:divsChild>
                        <w:div w:id="1181505853">
                          <w:marLeft w:val="0"/>
                          <w:marRight w:val="0"/>
                          <w:marTop w:val="0"/>
                          <w:marBottom w:val="0"/>
                          <w:divBdr>
                            <w:top w:val="none" w:sz="0" w:space="0" w:color="auto"/>
                            <w:left w:val="none" w:sz="0" w:space="0" w:color="auto"/>
                            <w:bottom w:val="none" w:sz="0" w:space="0" w:color="auto"/>
                            <w:right w:val="none" w:sz="0" w:space="0" w:color="auto"/>
                          </w:divBdr>
                          <w:divsChild>
                            <w:div w:id="623006808">
                              <w:marLeft w:val="0"/>
                              <w:marRight w:val="0"/>
                              <w:marTop w:val="0"/>
                              <w:marBottom w:val="0"/>
                              <w:divBdr>
                                <w:top w:val="none" w:sz="0" w:space="0" w:color="auto"/>
                                <w:left w:val="none" w:sz="0" w:space="0" w:color="auto"/>
                                <w:bottom w:val="none" w:sz="0" w:space="0" w:color="auto"/>
                                <w:right w:val="none" w:sz="0" w:space="0" w:color="auto"/>
                              </w:divBdr>
                              <w:divsChild>
                                <w:div w:id="490022499">
                                  <w:marLeft w:val="0"/>
                                  <w:marRight w:val="0"/>
                                  <w:marTop w:val="0"/>
                                  <w:marBottom w:val="0"/>
                                  <w:divBdr>
                                    <w:top w:val="none" w:sz="0" w:space="0" w:color="auto"/>
                                    <w:left w:val="none" w:sz="0" w:space="0" w:color="auto"/>
                                    <w:bottom w:val="none" w:sz="0" w:space="0" w:color="auto"/>
                                    <w:right w:val="none" w:sz="0" w:space="0" w:color="auto"/>
                                  </w:divBdr>
                                  <w:divsChild>
                                    <w:div w:id="692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2950">
      <w:bodyDiv w:val="1"/>
      <w:marLeft w:val="0"/>
      <w:marRight w:val="0"/>
      <w:marTop w:val="0"/>
      <w:marBottom w:val="0"/>
      <w:divBdr>
        <w:top w:val="none" w:sz="0" w:space="0" w:color="auto"/>
        <w:left w:val="none" w:sz="0" w:space="0" w:color="auto"/>
        <w:bottom w:val="none" w:sz="0" w:space="0" w:color="auto"/>
        <w:right w:val="none" w:sz="0" w:space="0" w:color="auto"/>
      </w:divBdr>
      <w:divsChild>
        <w:div w:id="747655217">
          <w:marLeft w:val="0"/>
          <w:marRight w:val="0"/>
          <w:marTop w:val="0"/>
          <w:marBottom w:val="0"/>
          <w:divBdr>
            <w:top w:val="none" w:sz="0" w:space="0" w:color="auto"/>
            <w:left w:val="none" w:sz="0" w:space="0" w:color="auto"/>
            <w:bottom w:val="none" w:sz="0" w:space="0" w:color="auto"/>
            <w:right w:val="none" w:sz="0" w:space="0" w:color="auto"/>
          </w:divBdr>
          <w:divsChild>
            <w:div w:id="615449718">
              <w:marLeft w:val="0"/>
              <w:marRight w:val="0"/>
              <w:marTop w:val="0"/>
              <w:marBottom w:val="0"/>
              <w:divBdr>
                <w:top w:val="none" w:sz="0" w:space="0" w:color="auto"/>
                <w:left w:val="none" w:sz="0" w:space="0" w:color="auto"/>
                <w:bottom w:val="none" w:sz="0" w:space="0" w:color="auto"/>
                <w:right w:val="none" w:sz="0" w:space="0" w:color="auto"/>
              </w:divBdr>
            </w:div>
          </w:divsChild>
        </w:div>
        <w:div w:id="879971134">
          <w:marLeft w:val="0"/>
          <w:marRight w:val="0"/>
          <w:marTop w:val="150"/>
          <w:marBottom w:val="0"/>
          <w:divBdr>
            <w:top w:val="none" w:sz="0" w:space="0" w:color="auto"/>
            <w:left w:val="none" w:sz="0" w:space="0" w:color="auto"/>
            <w:bottom w:val="none" w:sz="0" w:space="0" w:color="auto"/>
            <w:right w:val="none" w:sz="0" w:space="0" w:color="auto"/>
          </w:divBdr>
          <w:divsChild>
            <w:div w:id="1545829182">
              <w:marLeft w:val="0"/>
              <w:marRight w:val="0"/>
              <w:marTop w:val="0"/>
              <w:marBottom w:val="0"/>
              <w:divBdr>
                <w:top w:val="none" w:sz="0" w:space="0" w:color="auto"/>
                <w:left w:val="none" w:sz="0" w:space="0" w:color="auto"/>
                <w:bottom w:val="none" w:sz="0" w:space="0" w:color="auto"/>
                <w:right w:val="none" w:sz="0" w:space="0" w:color="auto"/>
              </w:divBdr>
              <w:divsChild>
                <w:div w:id="21404142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0921">
      <w:bodyDiv w:val="1"/>
      <w:marLeft w:val="0"/>
      <w:marRight w:val="0"/>
      <w:marTop w:val="0"/>
      <w:marBottom w:val="0"/>
      <w:divBdr>
        <w:top w:val="none" w:sz="0" w:space="0" w:color="auto"/>
        <w:left w:val="none" w:sz="0" w:space="0" w:color="auto"/>
        <w:bottom w:val="none" w:sz="0" w:space="0" w:color="auto"/>
        <w:right w:val="none" w:sz="0" w:space="0" w:color="auto"/>
      </w:divBdr>
      <w:divsChild>
        <w:div w:id="73936162">
          <w:marLeft w:val="0"/>
          <w:marRight w:val="0"/>
          <w:marTop w:val="0"/>
          <w:marBottom w:val="150"/>
          <w:divBdr>
            <w:top w:val="none" w:sz="0" w:space="0" w:color="auto"/>
            <w:left w:val="none" w:sz="0" w:space="0" w:color="auto"/>
            <w:bottom w:val="none" w:sz="0" w:space="0" w:color="auto"/>
            <w:right w:val="none" w:sz="0" w:space="0" w:color="auto"/>
          </w:divBdr>
        </w:div>
        <w:div w:id="1585803535">
          <w:marLeft w:val="0"/>
          <w:marRight w:val="0"/>
          <w:marTop w:val="0"/>
          <w:marBottom w:val="0"/>
          <w:divBdr>
            <w:top w:val="none" w:sz="0" w:space="0" w:color="auto"/>
            <w:left w:val="none" w:sz="0" w:space="0" w:color="auto"/>
            <w:bottom w:val="none" w:sz="0" w:space="0" w:color="auto"/>
            <w:right w:val="none" w:sz="0" w:space="0" w:color="auto"/>
          </w:divBdr>
          <w:divsChild>
            <w:div w:id="10034100">
              <w:marLeft w:val="0"/>
              <w:marRight w:val="0"/>
              <w:marTop w:val="225"/>
              <w:marBottom w:val="225"/>
              <w:divBdr>
                <w:top w:val="none" w:sz="0" w:space="0" w:color="auto"/>
                <w:left w:val="none" w:sz="0" w:space="0" w:color="auto"/>
                <w:bottom w:val="none" w:sz="0" w:space="0" w:color="auto"/>
                <w:right w:val="none" w:sz="0" w:space="0" w:color="auto"/>
              </w:divBdr>
            </w:div>
          </w:divsChild>
        </w:div>
        <w:div w:id="1820263224">
          <w:marLeft w:val="0"/>
          <w:marRight w:val="0"/>
          <w:marTop w:val="0"/>
          <w:marBottom w:val="150"/>
          <w:divBdr>
            <w:top w:val="none" w:sz="0" w:space="0" w:color="auto"/>
            <w:left w:val="none" w:sz="0" w:space="0" w:color="auto"/>
            <w:bottom w:val="none" w:sz="0" w:space="0" w:color="auto"/>
            <w:right w:val="none" w:sz="0" w:space="0" w:color="auto"/>
          </w:divBdr>
          <w:divsChild>
            <w:div w:id="1019351544">
              <w:marLeft w:val="0"/>
              <w:marRight w:val="0"/>
              <w:marTop w:val="0"/>
              <w:marBottom w:val="0"/>
              <w:divBdr>
                <w:top w:val="none" w:sz="0" w:space="0" w:color="auto"/>
                <w:left w:val="none" w:sz="0" w:space="0" w:color="auto"/>
                <w:bottom w:val="none" w:sz="0" w:space="0" w:color="auto"/>
                <w:right w:val="none" w:sz="0" w:space="0" w:color="auto"/>
              </w:divBdr>
              <w:divsChild>
                <w:div w:id="908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2219">
      <w:bodyDiv w:val="1"/>
      <w:marLeft w:val="0"/>
      <w:marRight w:val="0"/>
      <w:marTop w:val="0"/>
      <w:marBottom w:val="0"/>
      <w:divBdr>
        <w:top w:val="none" w:sz="0" w:space="0" w:color="auto"/>
        <w:left w:val="none" w:sz="0" w:space="0" w:color="auto"/>
        <w:bottom w:val="none" w:sz="0" w:space="0" w:color="auto"/>
        <w:right w:val="none" w:sz="0" w:space="0" w:color="auto"/>
      </w:divBdr>
    </w:div>
    <w:div w:id="2071227029">
      <w:bodyDiv w:val="1"/>
      <w:marLeft w:val="0"/>
      <w:marRight w:val="0"/>
      <w:marTop w:val="0"/>
      <w:marBottom w:val="0"/>
      <w:divBdr>
        <w:top w:val="none" w:sz="0" w:space="0" w:color="auto"/>
        <w:left w:val="none" w:sz="0" w:space="0" w:color="auto"/>
        <w:bottom w:val="none" w:sz="0" w:space="0" w:color="auto"/>
        <w:right w:val="none" w:sz="0" w:space="0" w:color="auto"/>
      </w:divBdr>
      <w:divsChild>
        <w:div w:id="1420952529">
          <w:marLeft w:val="0"/>
          <w:marRight w:val="0"/>
          <w:marTop w:val="0"/>
          <w:marBottom w:val="0"/>
          <w:divBdr>
            <w:top w:val="none" w:sz="0" w:space="0" w:color="auto"/>
            <w:left w:val="none" w:sz="0" w:space="0" w:color="auto"/>
            <w:bottom w:val="dotted" w:sz="6" w:space="4" w:color="DDDDDD"/>
            <w:right w:val="none" w:sz="0" w:space="0" w:color="auto"/>
          </w:divBdr>
          <w:divsChild>
            <w:div w:id="9444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2958">
      <w:bodyDiv w:val="1"/>
      <w:marLeft w:val="0"/>
      <w:marRight w:val="0"/>
      <w:marTop w:val="0"/>
      <w:marBottom w:val="0"/>
      <w:divBdr>
        <w:top w:val="none" w:sz="0" w:space="0" w:color="auto"/>
        <w:left w:val="none" w:sz="0" w:space="0" w:color="auto"/>
        <w:bottom w:val="none" w:sz="0" w:space="0" w:color="auto"/>
        <w:right w:val="none" w:sz="0" w:space="0" w:color="auto"/>
      </w:divBdr>
      <w:divsChild>
        <w:div w:id="1188833409">
          <w:marLeft w:val="0"/>
          <w:marRight w:val="0"/>
          <w:marTop w:val="0"/>
          <w:marBottom w:val="0"/>
          <w:divBdr>
            <w:top w:val="none" w:sz="0" w:space="0" w:color="auto"/>
            <w:left w:val="none" w:sz="0" w:space="0" w:color="auto"/>
            <w:bottom w:val="none" w:sz="0" w:space="0" w:color="auto"/>
            <w:right w:val="none" w:sz="0" w:space="0" w:color="auto"/>
          </w:divBdr>
          <w:divsChild>
            <w:div w:id="17003680">
              <w:marLeft w:val="0"/>
              <w:marRight w:val="0"/>
              <w:marTop w:val="0"/>
              <w:marBottom w:val="0"/>
              <w:divBdr>
                <w:top w:val="none" w:sz="0" w:space="0" w:color="auto"/>
                <w:left w:val="none" w:sz="0" w:space="0" w:color="auto"/>
                <w:bottom w:val="none" w:sz="0" w:space="0" w:color="auto"/>
                <w:right w:val="none" w:sz="0" w:space="0" w:color="auto"/>
              </w:divBdr>
              <w:divsChild>
                <w:div w:id="779375835">
                  <w:marLeft w:val="0"/>
                  <w:marRight w:val="0"/>
                  <w:marTop w:val="0"/>
                  <w:marBottom w:val="150"/>
                  <w:divBdr>
                    <w:top w:val="none" w:sz="0" w:space="0" w:color="auto"/>
                    <w:left w:val="none" w:sz="0" w:space="0" w:color="auto"/>
                    <w:bottom w:val="none" w:sz="0" w:space="0" w:color="auto"/>
                    <w:right w:val="none" w:sz="0" w:space="0" w:color="auto"/>
                  </w:divBdr>
                  <w:divsChild>
                    <w:div w:id="1372729448">
                      <w:marLeft w:val="0"/>
                      <w:marRight w:val="0"/>
                      <w:marTop w:val="0"/>
                      <w:marBottom w:val="0"/>
                      <w:divBdr>
                        <w:top w:val="none" w:sz="0" w:space="0" w:color="auto"/>
                        <w:left w:val="none" w:sz="0" w:space="0" w:color="auto"/>
                        <w:bottom w:val="none" w:sz="0" w:space="0" w:color="auto"/>
                        <w:right w:val="none" w:sz="0" w:space="0" w:color="auto"/>
                      </w:divBdr>
                      <w:divsChild>
                        <w:div w:id="1649557767">
                          <w:marLeft w:val="0"/>
                          <w:marRight w:val="0"/>
                          <w:marTop w:val="0"/>
                          <w:marBottom w:val="0"/>
                          <w:divBdr>
                            <w:top w:val="none" w:sz="0" w:space="0" w:color="auto"/>
                            <w:left w:val="none" w:sz="0" w:space="0" w:color="auto"/>
                            <w:bottom w:val="none" w:sz="0" w:space="0" w:color="auto"/>
                            <w:right w:val="none" w:sz="0" w:space="0" w:color="auto"/>
                          </w:divBdr>
                          <w:divsChild>
                            <w:div w:id="1633713196">
                              <w:marLeft w:val="0"/>
                              <w:marRight w:val="0"/>
                              <w:marTop w:val="0"/>
                              <w:marBottom w:val="0"/>
                              <w:divBdr>
                                <w:top w:val="none" w:sz="0" w:space="0" w:color="auto"/>
                                <w:left w:val="none" w:sz="0" w:space="0" w:color="auto"/>
                                <w:bottom w:val="none" w:sz="0" w:space="0" w:color="auto"/>
                                <w:right w:val="none" w:sz="0" w:space="0" w:color="auto"/>
                              </w:divBdr>
                              <w:divsChild>
                                <w:div w:id="15885712">
                                  <w:marLeft w:val="0"/>
                                  <w:marRight w:val="0"/>
                                  <w:marTop w:val="0"/>
                                  <w:marBottom w:val="0"/>
                                  <w:divBdr>
                                    <w:top w:val="none" w:sz="0" w:space="0" w:color="auto"/>
                                    <w:left w:val="none" w:sz="0" w:space="0" w:color="auto"/>
                                    <w:bottom w:val="none" w:sz="0" w:space="0" w:color="auto"/>
                                    <w:right w:val="none" w:sz="0" w:space="0" w:color="auto"/>
                                  </w:divBdr>
                                  <w:divsChild>
                                    <w:div w:id="1005716247">
                                      <w:marLeft w:val="0"/>
                                      <w:marRight w:val="0"/>
                                      <w:marTop w:val="0"/>
                                      <w:marBottom w:val="0"/>
                                      <w:divBdr>
                                        <w:top w:val="none" w:sz="0" w:space="0" w:color="auto"/>
                                        <w:left w:val="none" w:sz="0" w:space="0" w:color="auto"/>
                                        <w:bottom w:val="none" w:sz="0" w:space="0" w:color="auto"/>
                                        <w:right w:val="none" w:sz="0" w:space="0" w:color="auto"/>
                                      </w:divBdr>
                                      <w:divsChild>
                                        <w:div w:id="44835100">
                                          <w:marLeft w:val="0"/>
                                          <w:marRight w:val="0"/>
                                          <w:marTop w:val="0"/>
                                          <w:marBottom w:val="0"/>
                                          <w:divBdr>
                                            <w:top w:val="none" w:sz="0" w:space="0" w:color="auto"/>
                                            <w:left w:val="none" w:sz="0" w:space="0" w:color="auto"/>
                                            <w:bottom w:val="none" w:sz="0" w:space="0" w:color="auto"/>
                                            <w:right w:val="none" w:sz="0" w:space="0" w:color="auto"/>
                                          </w:divBdr>
                                          <w:divsChild>
                                            <w:div w:id="2110005597">
                                              <w:marLeft w:val="0"/>
                                              <w:marRight w:val="0"/>
                                              <w:marTop w:val="0"/>
                                              <w:marBottom w:val="0"/>
                                              <w:divBdr>
                                                <w:top w:val="none" w:sz="0" w:space="0" w:color="auto"/>
                                                <w:left w:val="none" w:sz="0" w:space="0" w:color="auto"/>
                                                <w:bottom w:val="none" w:sz="0" w:space="0" w:color="auto"/>
                                                <w:right w:val="none" w:sz="0" w:space="0" w:color="auto"/>
                                              </w:divBdr>
                                              <w:divsChild>
                                                <w:div w:id="298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464594">
      <w:bodyDiv w:val="1"/>
      <w:marLeft w:val="0"/>
      <w:marRight w:val="0"/>
      <w:marTop w:val="0"/>
      <w:marBottom w:val="0"/>
      <w:divBdr>
        <w:top w:val="none" w:sz="0" w:space="0" w:color="auto"/>
        <w:left w:val="none" w:sz="0" w:space="0" w:color="auto"/>
        <w:bottom w:val="none" w:sz="0" w:space="0" w:color="auto"/>
        <w:right w:val="none" w:sz="0" w:space="0" w:color="auto"/>
      </w:divBdr>
      <w:divsChild>
        <w:div w:id="373232404">
          <w:marLeft w:val="0"/>
          <w:marRight w:val="0"/>
          <w:marTop w:val="0"/>
          <w:marBottom w:val="150"/>
          <w:divBdr>
            <w:top w:val="none" w:sz="0" w:space="0" w:color="auto"/>
            <w:left w:val="none" w:sz="0" w:space="0" w:color="auto"/>
            <w:bottom w:val="none" w:sz="0" w:space="0" w:color="auto"/>
            <w:right w:val="none" w:sz="0" w:space="0" w:color="auto"/>
          </w:divBdr>
        </w:div>
        <w:div w:id="726805581">
          <w:marLeft w:val="0"/>
          <w:marRight w:val="0"/>
          <w:marTop w:val="0"/>
          <w:marBottom w:val="150"/>
          <w:divBdr>
            <w:top w:val="none" w:sz="0" w:space="0" w:color="auto"/>
            <w:left w:val="none" w:sz="0" w:space="0" w:color="auto"/>
            <w:bottom w:val="none" w:sz="0" w:space="0" w:color="auto"/>
            <w:right w:val="none" w:sz="0" w:space="0" w:color="auto"/>
          </w:divBdr>
          <w:divsChild>
            <w:div w:id="17452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3935">
      <w:bodyDiv w:val="1"/>
      <w:marLeft w:val="0"/>
      <w:marRight w:val="0"/>
      <w:marTop w:val="0"/>
      <w:marBottom w:val="0"/>
      <w:divBdr>
        <w:top w:val="none" w:sz="0" w:space="0" w:color="auto"/>
        <w:left w:val="none" w:sz="0" w:space="0" w:color="auto"/>
        <w:bottom w:val="none" w:sz="0" w:space="0" w:color="auto"/>
        <w:right w:val="none" w:sz="0" w:space="0" w:color="auto"/>
      </w:divBdr>
      <w:divsChild>
        <w:div w:id="1742291806">
          <w:marLeft w:val="0"/>
          <w:marRight w:val="0"/>
          <w:marTop w:val="0"/>
          <w:marBottom w:val="150"/>
          <w:divBdr>
            <w:top w:val="none" w:sz="0" w:space="0" w:color="auto"/>
            <w:left w:val="none" w:sz="0" w:space="0" w:color="auto"/>
            <w:bottom w:val="none" w:sz="0" w:space="0" w:color="auto"/>
            <w:right w:val="none" w:sz="0" w:space="0" w:color="auto"/>
          </w:divBdr>
        </w:div>
      </w:divsChild>
    </w:div>
    <w:div w:id="2072456633">
      <w:bodyDiv w:val="1"/>
      <w:marLeft w:val="0"/>
      <w:marRight w:val="0"/>
      <w:marTop w:val="0"/>
      <w:marBottom w:val="0"/>
      <w:divBdr>
        <w:top w:val="none" w:sz="0" w:space="0" w:color="auto"/>
        <w:left w:val="none" w:sz="0" w:space="0" w:color="auto"/>
        <w:bottom w:val="none" w:sz="0" w:space="0" w:color="auto"/>
        <w:right w:val="none" w:sz="0" w:space="0" w:color="auto"/>
      </w:divBdr>
      <w:divsChild>
        <w:div w:id="973490330">
          <w:marLeft w:val="0"/>
          <w:marRight w:val="0"/>
          <w:marTop w:val="0"/>
          <w:marBottom w:val="150"/>
          <w:divBdr>
            <w:top w:val="none" w:sz="0" w:space="0" w:color="auto"/>
            <w:left w:val="none" w:sz="0" w:space="0" w:color="auto"/>
            <w:bottom w:val="none" w:sz="0" w:space="0" w:color="auto"/>
            <w:right w:val="none" w:sz="0" w:space="0" w:color="auto"/>
          </w:divBdr>
          <w:divsChild>
            <w:div w:id="747313916">
              <w:marLeft w:val="0"/>
              <w:marRight w:val="0"/>
              <w:marTop w:val="0"/>
              <w:marBottom w:val="0"/>
              <w:divBdr>
                <w:top w:val="none" w:sz="0" w:space="0" w:color="auto"/>
                <w:left w:val="none" w:sz="0" w:space="0" w:color="auto"/>
                <w:bottom w:val="none" w:sz="0" w:space="0" w:color="auto"/>
                <w:right w:val="none" w:sz="0" w:space="0" w:color="auto"/>
              </w:divBdr>
              <w:divsChild>
                <w:div w:id="14011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3550">
          <w:marLeft w:val="0"/>
          <w:marRight w:val="0"/>
          <w:marTop w:val="0"/>
          <w:marBottom w:val="150"/>
          <w:divBdr>
            <w:top w:val="none" w:sz="0" w:space="0" w:color="auto"/>
            <w:left w:val="none" w:sz="0" w:space="0" w:color="auto"/>
            <w:bottom w:val="none" w:sz="0" w:space="0" w:color="auto"/>
            <w:right w:val="none" w:sz="0" w:space="0" w:color="auto"/>
          </w:divBdr>
        </w:div>
        <w:div w:id="551238083">
          <w:marLeft w:val="0"/>
          <w:marRight w:val="0"/>
          <w:marTop w:val="0"/>
          <w:marBottom w:val="0"/>
          <w:divBdr>
            <w:top w:val="none" w:sz="0" w:space="0" w:color="auto"/>
            <w:left w:val="none" w:sz="0" w:space="0" w:color="auto"/>
            <w:bottom w:val="none" w:sz="0" w:space="0" w:color="auto"/>
            <w:right w:val="none" w:sz="0" w:space="0" w:color="auto"/>
          </w:divBdr>
          <w:divsChild>
            <w:div w:id="15921564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73262812">
      <w:bodyDiv w:val="1"/>
      <w:marLeft w:val="0"/>
      <w:marRight w:val="0"/>
      <w:marTop w:val="0"/>
      <w:marBottom w:val="0"/>
      <w:divBdr>
        <w:top w:val="none" w:sz="0" w:space="0" w:color="auto"/>
        <w:left w:val="none" w:sz="0" w:space="0" w:color="auto"/>
        <w:bottom w:val="none" w:sz="0" w:space="0" w:color="auto"/>
        <w:right w:val="none" w:sz="0" w:space="0" w:color="auto"/>
      </w:divBdr>
      <w:divsChild>
        <w:div w:id="35088895">
          <w:marLeft w:val="0"/>
          <w:marRight w:val="0"/>
          <w:marTop w:val="0"/>
          <w:marBottom w:val="0"/>
          <w:divBdr>
            <w:top w:val="none" w:sz="0" w:space="0" w:color="auto"/>
            <w:left w:val="none" w:sz="0" w:space="0" w:color="auto"/>
            <w:bottom w:val="dotted" w:sz="6" w:space="4" w:color="DDDDDD"/>
            <w:right w:val="none" w:sz="0" w:space="0" w:color="auto"/>
          </w:divBdr>
          <w:divsChild>
            <w:div w:id="1799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075">
      <w:bodyDiv w:val="1"/>
      <w:marLeft w:val="0"/>
      <w:marRight w:val="0"/>
      <w:marTop w:val="0"/>
      <w:marBottom w:val="0"/>
      <w:divBdr>
        <w:top w:val="none" w:sz="0" w:space="0" w:color="auto"/>
        <w:left w:val="none" w:sz="0" w:space="0" w:color="auto"/>
        <w:bottom w:val="none" w:sz="0" w:space="0" w:color="auto"/>
        <w:right w:val="none" w:sz="0" w:space="0" w:color="auto"/>
      </w:divBdr>
      <w:divsChild>
        <w:div w:id="1074009763">
          <w:marLeft w:val="0"/>
          <w:marRight w:val="0"/>
          <w:marTop w:val="0"/>
          <w:marBottom w:val="0"/>
          <w:divBdr>
            <w:top w:val="none" w:sz="0" w:space="0" w:color="auto"/>
            <w:left w:val="none" w:sz="0" w:space="0" w:color="auto"/>
            <w:bottom w:val="dotted" w:sz="6" w:space="4" w:color="DDDDDD"/>
            <w:right w:val="none" w:sz="0" w:space="0" w:color="auto"/>
          </w:divBdr>
          <w:divsChild>
            <w:div w:id="13802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604">
      <w:bodyDiv w:val="1"/>
      <w:marLeft w:val="0"/>
      <w:marRight w:val="0"/>
      <w:marTop w:val="0"/>
      <w:marBottom w:val="0"/>
      <w:divBdr>
        <w:top w:val="none" w:sz="0" w:space="0" w:color="auto"/>
        <w:left w:val="none" w:sz="0" w:space="0" w:color="auto"/>
        <w:bottom w:val="none" w:sz="0" w:space="0" w:color="auto"/>
        <w:right w:val="none" w:sz="0" w:space="0" w:color="auto"/>
      </w:divBdr>
    </w:div>
    <w:div w:id="2073892893">
      <w:bodyDiv w:val="1"/>
      <w:marLeft w:val="0"/>
      <w:marRight w:val="0"/>
      <w:marTop w:val="0"/>
      <w:marBottom w:val="0"/>
      <w:divBdr>
        <w:top w:val="none" w:sz="0" w:space="0" w:color="auto"/>
        <w:left w:val="none" w:sz="0" w:space="0" w:color="auto"/>
        <w:bottom w:val="none" w:sz="0" w:space="0" w:color="auto"/>
        <w:right w:val="none" w:sz="0" w:space="0" w:color="auto"/>
      </w:divBdr>
      <w:divsChild>
        <w:div w:id="1910576660">
          <w:marLeft w:val="0"/>
          <w:marRight w:val="0"/>
          <w:marTop w:val="0"/>
          <w:marBottom w:val="150"/>
          <w:divBdr>
            <w:top w:val="none" w:sz="0" w:space="0" w:color="auto"/>
            <w:left w:val="none" w:sz="0" w:space="0" w:color="auto"/>
            <w:bottom w:val="none" w:sz="0" w:space="0" w:color="auto"/>
            <w:right w:val="none" w:sz="0" w:space="0" w:color="auto"/>
          </w:divBdr>
        </w:div>
        <w:div w:id="2084569385">
          <w:marLeft w:val="0"/>
          <w:marRight w:val="0"/>
          <w:marTop w:val="0"/>
          <w:marBottom w:val="0"/>
          <w:divBdr>
            <w:top w:val="none" w:sz="0" w:space="0" w:color="auto"/>
            <w:left w:val="none" w:sz="0" w:space="0" w:color="auto"/>
            <w:bottom w:val="none" w:sz="0" w:space="0" w:color="auto"/>
            <w:right w:val="none" w:sz="0" w:space="0" w:color="auto"/>
          </w:divBdr>
        </w:div>
      </w:divsChild>
    </w:div>
    <w:div w:id="2074430422">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0">
          <w:marLeft w:val="0"/>
          <w:marRight w:val="0"/>
          <w:marTop w:val="0"/>
          <w:marBottom w:val="150"/>
          <w:divBdr>
            <w:top w:val="none" w:sz="0" w:space="0" w:color="auto"/>
            <w:left w:val="none" w:sz="0" w:space="0" w:color="auto"/>
            <w:bottom w:val="none" w:sz="0" w:space="0" w:color="auto"/>
            <w:right w:val="none" w:sz="0" w:space="0" w:color="auto"/>
          </w:divBdr>
          <w:divsChild>
            <w:div w:id="1528251005">
              <w:marLeft w:val="0"/>
              <w:marRight w:val="0"/>
              <w:marTop w:val="0"/>
              <w:marBottom w:val="0"/>
              <w:divBdr>
                <w:top w:val="none" w:sz="0" w:space="0" w:color="auto"/>
                <w:left w:val="none" w:sz="0" w:space="0" w:color="auto"/>
                <w:bottom w:val="none" w:sz="0" w:space="0" w:color="auto"/>
                <w:right w:val="none" w:sz="0" w:space="0" w:color="auto"/>
              </w:divBdr>
            </w:div>
          </w:divsChild>
        </w:div>
        <w:div w:id="1461217821">
          <w:marLeft w:val="0"/>
          <w:marRight w:val="0"/>
          <w:marTop w:val="0"/>
          <w:marBottom w:val="0"/>
          <w:divBdr>
            <w:top w:val="none" w:sz="0" w:space="0" w:color="auto"/>
            <w:left w:val="none" w:sz="0" w:space="0" w:color="auto"/>
            <w:bottom w:val="none" w:sz="0" w:space="0" w:color="auto"/>
            <w:right w:val="none" w:sz="0" w:space="0" w:color="auto"/>
          </w:divBdr>
          <w:divsChild>
            <w:div w:id="144247340">
              <w:marLeft w:val="0"/>
              <w:marRight w:val="0"/>
              <w:marTop w:val="0"/>
              <w:marBottom w:val="0"/>
              <w:divBdr>
                <w:top w:val="none" w:sz="0" w:space="0" w:color="auto"/>
                <w:left w:val="none" w:sz="0" w:space="0" w:color="auto"/>
                <w:bottom w:val="none" w:sz="0" w:space="0" w:color="auto"/>
                <w:right w:val="none" w:sz="0" w:space="0" w:color="auto"/>
              </w:divBdr>
            </w:div>
            <w:div w:id="1393969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4572640">
      <w:bodyDiv w:val="1"/>
      <w:marLeft w:val="0"/>
      <w:marRight w:val="0"/>
      <w:marTop w:val="0"/>
      <w:marBottom w:val="0"/>
      <w:divBdr>
        <w:top w:val="none" w:sz="0" w:space="0" w:color="auto"/>
        <w:left w:val="none" w:sz="0" w:space="0" w:color="auto"/>
        <w:bottom w:val="none" w:sz="0" w:space="0" w:color="auto"/>
        <w:right w:val="none" w:sz="0" w:space="0" w:color="auto"/>
      </w:divBdr>
    </w:div>
    <w:div w:id="2074811127">
      <w:bodyDiv w:val="1"/>
      <w:marLeft w:val="0"/>
      <w:marRight w:val="0"/>
      <w:marTop w:val="0"/>
      <w:marBottom w:val="0"/>
      <w:divBdr>
        <w:top w:val="none" w:sz="0" w:space="0" w:color="auto"/>
        <w:left w:val="none" w:sz="0" w:space="0" w:color="auto"/>
        <w:bottom w:val="none" w:sz="0" w:space="0" w:color="auto"/>
        <w:right w:val="none" w:sz="0" w:space="0" w:color="auto"/>
      </w:divBdr>
    </w:div>
    <w:div w:id="2074888516">
      <w:bodyDiv w:val="1"/>
      <w:marLeft w:val="0"/>
      <w:marRight w:val="0"/>
      <w:marTop w:val="0"/>
      <w:marBottom w:val="0"/>
      <w:divBdr>
        <w:top w:val="none" w:sz="0" w:space="0" w:color="auto"/>
        <w:left w:val="none" w:sz="0" w:space="0" w:color="auto"/>
        <w:bottom w:val="none" w:sz="0" w:space="0" w:color="auto"/>
        <w:right w:val="none" w:sz="0" w:space="0" w:color="auto"/>
      </w:divBdr>
      <w:divsChild>
        <w:div w:id="168764058">
          <w:marLeft w:val="0"/>
          <w:marRight w:val="0"/>
          <w:marTop w:val="0"/>
          <w:marBottom w:val="150"/>
          <w:divBdr>
            <w:top w:val="none" w:sz="0" w:space="0" w:color="auto"/>
            <w:left w:val="none" w:sz="0" w:space="0" w:color="auto"/>
            <w:bottom w:val="none" w:sz="0" w:space="0" w:color="auto"/>
            <w:right w:val="none" w:sz="0" w:space="0" w:color="auto"/>
          </w:divBdr>
        </w:div>
        <w:div w:id="1990473392">
          <w:marLeft w:val="0"/>
          <w:marRight w:val="0"/>
          <w:marTop w:val="0"/>
          <w:marBottom w:val="150"/>
          <w:divBdr>
            <w:top w:val="none" w:sz="0" w:space="0" w:color="auto"/>
            <w:left w:val="none" w:sz="0" w:space="0" w:color="auto"/>
            <w:bottom w:val="none" w:sz="0" w:space="0" w:color="auto"/>
            <w:right w:val="none" w:sz="0" w:space="0" w:color="auto"/>
          </w:divBdr>
          <w:divsChild>
            <w:div w:id="15960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569">
      <w:bodyDiv w:val="1"/>
      <w:marLeft w:val="0"/>
      <w:marRight w:val="0"/>
      <w:marTop w:val="0"/>
      <w:marBottom w:val="0"/>
      <w:divBdr>
        <w:top w:val="none" w:sz="0" w:space="0" w:color="auto"/>
        <w:left w:val="none" w:sz="0" w:space="0" w:color="auto"/>
        <w:bottom w:val="none" w:sz="0" w:space="0" w:color="auto"/>
        <w:right w:val="none" w:sz="0" w:space="0" w:color="auto"/>
      </w:divBdr>
    </w:div>
    <w:div w:id="2076274944">
      <w:bodyDiv w:val="1"/>
      <w:marLeft w:val="0"/>
      <w:marRight w:val="0"/>
      <w:marTop w:val="0"/>
      <w:marBottom w:val="0"/>
      <w:divBdr>
        <w:top w:val="none" w:sz="0" w:space="0" w:color="auto"/>
        <w:left w:val="none" w:sz="0" w:space="0" w:color="auto"/>
        <w:bottom w:val="none" w:sz="0" w:space="0" w:color="auto"/>
        <w:right w:val="none" w:sz="0" w:space="0" w:color="auto"/>
      </w:divBdr>
    </w:div>
    <w:div w:id="2077582303">
      <w:bodyDiv w:val="1"/>
      <w:marLeft w:val="0"/>
      <w:marRight w:val="0"/>
      <w:marTop w:val="0"/>
      <w:marBottom w:val="0"/>
      <w:divBdr>
        <w:top w:val="none" w:sz="0" w:space="0" w:color="auto"/>
        <w:left w:val="none" w:sz="0" w:space="0" w:color="auto"/>
        <w:bottom w:val="none" w:sz="0" w:space="0" w:color="auto"/>
        <w:right w:val="none" w:sz="0" w:space="0" w:color="auto"/>
      </w:divBdr>
      <w:divsChild>
        <w:div w:id="1595941176">
          <w:marLeft w:val="0"/>
          <w:marRight w:val="0"/>
          <w:marTop w:val="0"/>
          <w:marBottom w:val="0"/>
          <w:divBdr>
            <w:top w:val="none" w:sz="0" w:space="0" w:color="auto"/>
            <w:left w:val="none" w:sz="0" w:space="0" w:color="auto"/>
            <w:bottom w:val="none" w:sz="0" w:space="0" w:color="auto"/>
            <w:right w:val="none" w:sz="0" w:space="0" w:color="auto"/>
          </w:divBdr>
          <w:divsChild>
            <w:div w:id="210461941">
              <w:marLeft w:val="0"/>
              <w:marRight w:val="0"/>
              <w:marTop w:val="0"/>
              <w:marBottom w:val="0"/>
              <w:divBdr>
                <w:top w:val="none" w:sz="0" w:space="0" w:color="auto"/>
                <w:left w:val="none" w:sz="0" w:space="0" w:color="auto"/>
                <w:bottom w:val="none" w:sz="0" w:space="0" w:color="auto"/>
                <w:right w:val="none" w:sz="0" w:space="0" w:color="auto"/>
              </w:divBdr>
            </w:div>
            <w:div w:id="5145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7040">
      <w:bodyDiv w:val="1"/>
      <w:marLeft w:val="0"/>
      <w:marRight w:val="0"/>
      <w:marTop w:val="0"/>
      <w:marBottom w:val="0"/>
      <w:divBdr>
        <w:top w:val="none" w:sz="0" w:space="0" w:color="auto"/>
        <w:left w:val="none" w:sz="0" w:space="0" w:color="auto"/>
        <w:bottom w:val="none" w:sz="0" w:space="0" w:color="auto"/>
        <w:right w:val="none" w:sz="0" w:space="0" w:color="auto"/>
      </w:divBdr>
      <w:divsChild>
        <w:div w:id="699740550">
          <w:marLeft w:val="0"/>
          <w:marRight w:val="0"/>
          <w:marTop w:val="0"/>
          <w:marBottom w:val="0"/>
          <w:divBdr>
            <w:top w:val="none" w:sz="0" w:space="0" w:color="auto"/>
            <w:left w:val="none" w:sz="0" w:space="0" w:color="auto"/>
            <w:bottom w:val="none" w:sz="0" w:space="0" w:color="auto"/>
            <w:right w:val="none" w:sz="0" w:space="0" w:color="auto"/>
          </w:divBdr>
        </w:div>
      </w:divsChild>
    </w:div>
    <w:div w:id="2078361162">
      <w:bodyDiv w:val="1"/>
      <w:marLeft w:val="0"/>
      <w:marRight w:val="0"/>
      <w:marTop w:val="0"/>
      <w:marBottom w:val="0"/>
      <w:divBdr>
        <w:top w:val="none" w:sz="0" w:space="0" w:color="auto"/>
        <w:left w:val="none" w:sz="0" w:space="0" w:color="auto"/>
        <w:bottom w:val="none" w:sz="0" w:space="0" w:color="auto"/>
        <w:right w:val="none" w:sz="0" w:space="0" w:color="auto"/>
      </w:divBdr>
      <w:divsChild>
        <w:div w:id="67313521">
          <w:marLeft w:val="0"/>
          <w:marRight w:val="0"/>
          <w:marTop w:val="0"/>
          <w:marBottom w:val="150"/>
          <w:divBdr>
            <w:top w:val="none" w:sz="0" w:space="0" w:color="auto"/>
            <w:left w:val="none" w:sz="0" w:space="0" w:color="auto"/>
            <w:bottom w:val="none" w:sz="0" w:space="0" w:color="auto"/>
            <w:right w:val="none" w:sz="0" w:space="0" w:color="auto"/>
          </w:divBdr>
        </w:div>
      </w:divsChild>
    </w:div>
    <w:div w:id="2078478396">
      <w:bodyDiv w:val="1"/>
      <w:marLeft w:val="0"/>
      <w:marRight w:val="0"/>
      <w:marTop w:val="0"/>
      <w:marBottom w:val="0"/>
      <w:divBdr>
        <w:top w:val="none" w:sz="0" w:space="0" w:color="auto"/>
        <w:left w:val="none" w:sz="0" w:space="0" w:color="auto"/>
        <w:bottom w:val="none" w:sz="0" w:space="0" w:color="auto"/>
        <w:right w:val="none" w:sz="0" w:space="0" w:color="auto"/>
      </w:divBdr>
    </w:div>
    <w:div w:id="2078548892">
      <w:bodyDiv w:val="1"/>
      <w:marLeft w:val="0"/>
      <w:marRight w:val="0"/>
      <w:marTop w:val="0"/>
      <w:marBottom w:val="0"/>
      <w:divBdr>
        <w:top w:val="none" w:sz="0" w:space="0" w:color="auto"/>
        <w:left w:val="none" w:sz="0" w:space="0" w:color="auto"/>
        <w:bottom w:val="none" w:sz="0" w:space="0" w:color="auto"/>
        <w:right w:val="none" w:sz="0" w:space="0" w:color="auto"/>
      </w:divBdr>
      <w:divsChild>
        <w:div w:id="1210919335">
          <w:marLeft w:val="0"/>
          <w:marRight w:val="0"/>
          <w:marTop w:val="0"/>
          <w:marBottom w:val="150"/>
          <w:divBdr>
            <w:top w:val="none" w:sz="0" w:space="0" w:color="auto"/>
            <w:left w:val="none" w:sz="0" w:space="0" w:color="auto"/>
            <w:bottom w:val="none" w:sz="0" w:space="0" w:color="auto"/>
            <w:right w:val="none" w:sz="0" w:space="0" w:color="auto"/>
          </w:divBdr>
        </w:div>
      </w:divsChild>
    </w:div>
    <w:div w:id="2078744990">
      <w:bodyDiv w:val="1"/>
      <w:marLeft w:val="0"/>
      <w:marRight w:val="0"/>
      <w:marTop w:val="0"/>
      <w:marBottom w:val="0"/>
      <w:divBdr>
        <w:top w:val="none" w:sz="0" w:space="0" w:color="auto"/>
        <w:left w:val="none" w:sz="0" w:space="0" w:color="auto"/>
        <w:bottom w:val="none" w:sz="0" w:space="0" w:color="auto"/>
        <w:right w:val="none" w:sz="0" w:space="0" w:color="auto"/>
      </w:divBdr>
      <w:divsChild>
        <w:div w:id="763260368">
          <w:marLeft w:val="0"/>
          <w:marRight w:val="0"/>
          <w:marTop w:val="0"/>
          <w:marBottom w:val="0"/>
          <w:divBdr>
            <w:top w:val="none" w:sz="0" w:space="0" w:color="auto"/>
            <w:left w:val="none" w:sz="0" w:space="0" w:color="auto"/>
            <w:bottom w:val="none" w:sz="0" w:space="0" w:color="auto"/>
            <w:right w:val="none" w:sz="0" w:space="0" w:color="auto"/>
          </w:divBdr>
          <w:divsChild>
            <w:div w:id="2027323202">
              <w:marLeft w:val="0"/>
              <w:marRight w:val="0"/>
              <w:marTop w:val="0"/>
              <w:marBottom w:val="0"/>
              <w:divBdr>
                <w:top w:val="none" w:sz="0" w:space="0" w:color="auto"/>
                <w:left w:val="none" w:sz="0" w:space="0" w:color="auto"/>
                <w:bottom w:val="none" w:sz="0" w:space="0" w:color="auto"/>
                <w:right w:val="none" w:sz="0" w:space="0" w:color="auto"/>
              </w:divBdr>
              <w:divsChild>
                <w:div w:id="1268080203">
                  <w:marLeft w:val="0"/>
                  <w:marRight w:val="0"/>
                  <w:marTop w:val="0"/>
                  <w:marBottom w:val="0"/>
                  <w:divBdr>
                    <w:top w:val="none" w:sz="0" w:space="0" w:color="auto"/>
                    <w:left w:val="none" w:sz="0" w:space="0" w:color="auto"/>
                    <w:bottom w:val="none" w:sz="0" w:space="0" w:color="auto"/>
                    <w:right w:val="none" w:sz="0" w:space="0" w:color="auto"/>
                  </w:divBdr>
                  <w:divsChild>
                    <w:div w:id="1180586565">
                      <w:marLeft w:val="0"/>
                      <w:marRight w:val="0"/>
                      <w:marTop w:val="0"/>
                      <w:marBottom w:val="0"/>
                      <w:divBdr>
                        <w:top w:val="none" w:sz="0" w:space="0" w:color="auto"/>
                        <w:left w:val="none" w:sz="0" w:space="0" w:color="auto"/>
                        <w:bottom w:val="none" w:sz="0" w:space="0" w:color="auto"/>
                        <w:right w:val="none" w:sz="0" w:space="0" w:color="auto"/>
                      </w:divBdr>
                      <w:divsChild>
                        <w:div w:id="1396396056">
                          <w:marLeft w:val="0"/>
                          <w:marRight w:val="0"/>
                          <w:marTop w:val="0"/>
                          <w:marBottom w:val="0"/>
                          <w:divBdr>
                            <w:top w:val="none" w:sz="0" w:space="0" w:color="auto"/>
                            <w:left w:val="none" w:sz="0" w:space="0" w:color="auto"/>
                            <w:bottom w:val="none" w:sz="0" w:space="0" w:color="auto"/>
                            <w:right w:val="none" w:sz="0" w:space="0" w:color="auto"/>
                          </w:divBdr>
                          <w:divsChild>
                            <w:div w:id="408431831">
                              <w:marLeft w:val="0"/>
                              <w:marRight w:val="0"/>
                              <w:marTop w:val="0"/>
                              <w:marBottom w:val="0"/>
                              <w:divBdr>
                                <w:top w:val="none" w:sz="0" w:space="0" w:color="auto"/>
                                <w:left w:val="none" w:sz="0" w:space="0" w:color="auto"/>
                                <w:bottom w:val="none" w:sz="0" w:space="0" w:color="auto"/>
                                <w:right w:val="none" w:sz="0" w:space="0" w:color="auto"/>
                              </w:divBdr>
                              <w:divsChild>
                                <w:div w:id="947925736">
                                  <w:marLeft w:val="0"/>
                                  <w:marRight w:val="0"/>
                                  <w:marTop w:val="0"/>
                                  <w:marBottom w:val="0"/>
                                  <w:divBdr>
                                    <w:top w:val="none" w:sz="0" w:space="0" w:color="auto"/>
                                    <w:left w:val="none" w:sz="0" w:space="0" w:color="auto"/>
                                    <w:bottom w:val="none" w:sz="0" w:space="0" w:color="auto"/>
                                    <w:right w:val="none" w:sz="0" w:space="0" w:color="auto"/>
                                  </w:divBdr>
                                  <w:divsChild>
                                    <w:div w:id="1755860272">
                                      <w:marLeft w:val="0"/>
                                      <w:marRight w:val="0"/>
                                      <w:marTop w:val="0"/>
                                      <w:marBottom w:val="0"/>
                                      <w:divBdr>
                                        <w:top w:val="none" w:sz="0" w:space="0" w:color="auto"/>
                                        <w:left w:val="none" w:sz="0" w:space="0" w:color="auto"/>
                                        <w:bottom w:val="none" w:sz="0" w:space="0" w:color="auto"/>
                                        <w:right w:val="none" w:sz="0" w:space="0" w:color="auto"/>
                                      </w:divBdr>
                                      <w:divsChild>
                                        <w:div w:id="2286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789726">
      <w:bodyDiv w:val="1"/>
      <w:marLeft w:val="0"/>
      <w:marRight w:val="0"/>
      <w:marTop w:val="0"/>
      <w:marBottom w:val="0"/>
      <w:divBdr>
        <w:top w:val="none" w:sz="0" w:space="0" w:color="auto"/>
        <w:left w:val="none" w:sz="0" w:space="0" w:color="auto"/>
        <w:bottom w:val="none" w:sz="0" w:space="0" w:color="auto"/>
        <w:right w:val="none" w:sz="0" w:space="0" w:color="auto"/>
      </w:divBdr>
      <w:divsChild>
        <w:div w:id="1864593659">
          <w:marLeft w:val="0"/>
          <w:marRight w:val="0"/>
          <w:marTop w:val="0"/>
          <w:marBottom w:val="0"/>
          <w:divBdr>
            <w:top w:val="none" w:sz="0" w:space="0" w:color="auto"/>
            <w:left w:val="none" w:sz="0" w:space="0" w:color="auto"/>
            <w:bottom w:val="none" w:sz="0" w:space="0" w:color="auto"/>
            <w:right w:val="none" w:sz="0" w:space="0" w:color="auto"/>
          </w:divBdr>
          <w:divsChild>
            <w:div w:id="1851599354">
              <w:marLeft w:val="0"/>
              <w:marRight w:val="0"/>
              <w:marTop w:val="0"/>
              <w:marBottom w:val="0"/>
              <w:divBdr>
                <w:top w:val="none" w:sz="0" w:space="0" w:color="auto"/>
                <w:left w:val="none" w:sz="0" w:space="0" w:color="auto"/>
                <w:bottom w:val="none" w:sz="0" w:space="0" w:color="auto"/>
                <w:right w:val="none" w:sz="0" w:space="0" w:color="auto"/>
              </w:divBdr>
              <w:divsChild>
                <w:div w:id="1142649727">
                  <w:marLeft w:val="0"/>
                  <w:marRight w:val="0"/>
                  <w:marTop w:val="0"/>
                  <w:marBottom w:val="0"/>
                  <w:divBdr>
                    <w:top w:val="none" w:sz="0" w:space="0" w:color="auto"/>
                    <w:left w:val="none" w:sz="0" w:space="0" w:color="auto"/>
                    <w:bottom w:val="none" w:sz="0" w:space="0" w:color="auto"/>
                    <w:right w:val="none" w:sz="0" w:space="0" w:color="auto"/>
                  </w:divBdr>
                  <w:divsChild>
                    <w:div w:id="1734350441">
                      <w:marLeft w:val="0"/>
                      <w:marRight w:val="0"/>
                      <w:marTop w:val="0"/>
                      <w:marBottom w:val="0"/>
                      <w:divBdr>
                        <w:top w:val="none" w:sz="0" w:space="0" w:color="auto"/>
                        <w:left w:val="none" w:sz="0" w:space="0" w:color="auto"/>
                        <w:bottom w:val="none" w:sz="0" w:space="0" w:color="auto"/>
                        <w:right w:val="none" w:sz="0" w:space="0" w:color="auto"/>
                      </w:divBdr>
                      <w:divsChild>
                        <w:div w:id="1558515896">
                          <w:marLeft w:val="0"/>
                          <w:marRight w:val="0"/>
                          <w:marTop w:val="0"/>
                          <w:marBottom w:val="0"/>
                          <w:divBdr>
                            <w:top w:val="none" w:sz="0" w:space="0" w:color="auto"/>
                            <w:left w:val="none" w:sz="0" w:space="0" w:color="auto"/>
                            <w:bottom w:val="none" w:sz="0" w:space="0" w:color="auto"/>
                            <w:right w:val="none" w:sz="0" w:space="0" w:color="auto"/>
                          </w:divBdr>
                          <w:divsChild>
                            <w:div w:id="1276868729">
                              <w:marLeft w:val="0"/>
                              <w:marRight w:val="0"/>
                              <w:marTop w:val="0"/>
                              <w:marBottom w:val="0"/>
                              <w:divBdr>
                                <w:top w:val="none" w:sz="0" w:space="0" w:color="auto"/>
                                <w:left w:val="none" w:sz="0" w:space="0" w:color="auto"/>
                                <w:bottom w:val="none" w:sz="0" w:space="0" w:color="auto"/>
                                <w:right w:val="none" w:sz="0" w:space="0" w:color="auto"/>
                              </w:divBdr>
                              <w:divsChild>
                                <w:div w:id="245922306">
                                  <w:marLeft w:val="0"/>
                                  <w:marRight w:val="0"/>
                                  <w:marTop w:val="0"/>
                                  <w:marBottom w:val="0"/>
                                  <w:divBdr>
                                    <w:top w:val="none" w:sz="0" w:space="0" w:color="auto"/>
                                    <w:left w:val="none" w:sz="0" w:space="0" w:color="auto"/>
                                    <w:bottom w:val="none" w:sz="0" w:space="0" w:color="auto"/>
                                    <w:right w:val="none" w:sz="0" w:space="0" w:color="auto"/>
                                  </w:divBdr>
                                  <w:divsChild>
                                    <w:div w:id="329336527">
                                      <w:marLeft w:val="0"/>
                                      <w:marRight w:val="0"/>
                                      <w:marTop w:val="0"/>
                                      <w:marBottom w:val="0"/>
                                      <w:divBdr>
                                        <w:top w:val="none" w:sz="0" w:space="0" w:color="auto"/>
                                        <w:left w:val="none" w:sz="0" w:space="0" w:color="auto"/>
                                        <w:bottom w:val="none" w:sz="0" w:space="0" w:color="auto"/>
                                        <w:right w:val="none" w:sz="0" w:space="0" w:color="auto"/>
                                      </w:divBdr>
                                      <w:divsChild>
                                        <w:div w:id="10588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865695">
      <w:bodyDiv w:val="1"/>
      <w:marLeft w:val="0"/>
      <w:marRight w:val="0"/>
      <w:marTop w:val="0"/>
      <w:marBottom w:val="0"/>
      <w:divBdr>
        <w:top w:val="none" w:sz="0" w:space="0" w:color="auto"/>
        <w:left w:val="none" w:sz="0" w:space="0" w:color="auto"/>
        <w:bottom w:val="none" w:sz="0" w:space="0" w:color="auto"/>
        <w:right w:val="none" w:sz="0" w:space="0" w:color="auto"/>
      </w:divBdr>
      <w:divsChild>
        <w:div w:id="1686784639">
          <w:marLeft w:val="0"/>
          <w:marRight w:val="0"/>
          <w:marTop w:val="0"/>
          <w:marBottom w:val="0"/>
          <w:divBdr>
            <w:top w:val="none" w:sz="0" w:space="0" w:color="auto"/>
            <w:left w:val="none" w:sz="0" w:space="0" w:color="auto"/>
            <w:bottom w:val="none" w:sz="0" w:space="0" w:color="auto"/>
            <w:right w:val="none" w:sz="0" w:space="0" w:color="auto"/>
          </w:divBdr>
        </w:div>
      </w:divsChild>
    </w:div>
    <w:div w:id="2080007697">
      <w:bodyDiv w:val="1"/>
      <w:marLeft w:val="0"/>
      <w:marRight w:val="0"/>
      <w:marTop w:val="0"/>
      <w:marBottom w:val="0"/>
      <w:divBdr>
        <w:top w:val="none" w:sz="0" w:space="0" w:color="auto"/>
        <w:left w:val="none" w:sz="0" w:space="0" w:color="auto"/>
        <w:bottom w:val="none" w:sz="0" w:space="0" w:color="auto"/>
        <w:right w:val="none" w:sz="0" w:space="0" w:color="auto"/>
      </w:divBdr>
      <w:divsChild>
        <w:div w:id="1168516659">
          <w:marLeft w:val="0"/>
          <w:marRight w:val="0"/>
          <w:marTop w:val="0"/>
          <w:marBottom w:val="150"/>
          <w:divBdr>
            <w:top w:val="none" w:sz="0" w:space="0" w:color="auto"/>
            <w:left w:val="none" w:sz="0" w:space="0" w:color="auto"/>
            <w:bottom w:val="none" w:sz="0" w:space="0" w:color="auto"/>
            <w:right w:val="none" w:sz="0" w:space="0" w:color="auto"/>
          </w:divBdr>
        </w:div>
      </w:divsChild>
    </w:div>
    <w:div w:id="2080250842">
      <w:bodyDiv w:val="1"/>
      <w:marLeft w:val="0"/>
      <w:marRight w:val="0"/>
      <w:marTop w:val="0"/>
      <w:marBottom w:val="0"/>
      <w:divBdr>
        <w:top w:val="none" w:sz="0" w:space="0" w:color="auto"/>
        <w:left w:val="none" w:sz="0" w:space="0" w:color="auto"/>
        <w:bottom w:val="none" w:sz="0" w:space="0" w:color="auto"/>
        <w:right w:val="none" w:sz="0" w:space="0" w:color="auto"/>
      </w:divBdr>
      <w:divsChild>
        <w:div w:id="480538448">
          <w:marLeft w:val="0"/>
          <w:marRight w:val="0"/>
          <w:marTop w:val="0"/>
          <w:marBottom w:val="0"/>
          <w:divBdr>
            <w:top w:val="none" w:sz="0" w:space="0" w:color="auto"/>
            <w:left w:val="none" w:sz="0" w:space="0" w:color="auto"/>
            <w:bottom w:val="none" w:sz="0" w:space="0" w:color="auto"/>
            <w:right w:val="none" w:sz="0" w:space="0" w:color="auto"/>
          </w:divBdr>
          <w:divsChild>
            <w:div w:id="98069812">
              <w:marLeft w:val="0"/>
              <w:marRight w:val="0"/>
              <w:marTop w:val="0"/>
              <w:marBottom w:val="0"/>
              <w:divBdr>
                <w:top w:val="none" w:sz="0" w:space="0" w:color="auto"/>
                <w:left w:val="none" w:sz="0" w:space="0" w:color="auto"/>
                <w:bottom w:val="none" w:sz="0" w:space="0" w:color="auto"/>
                <w:right w:val="none" w:sz="0" w:space="0" w:color="auto"/>
              </w:divBdr>
            </w:div>
          </w:divsChild>
        </w:div>
        <w:div w:id="1490707483">
          <w:marLeft w:val="0"/>
          <w:marRight w:val="0"/>
          <w:marTop w:val="0"/>
          <w:marBottom w:val="150"/>
          <w:divBdr>
            <w:top w:val="none" w:sz="0" w:space="0" w:color="auto"/>
            <w:left w:val="none" w:sz="0" w:space="0" w:color="auto"/>
            <w:bottom w:val="none" w:sz="0" w:space="0" w:color="auto"/>
            <w:right w:val="none" w:sz="0" w:space="0" w:color="auto"/>
          </w:divBdr>
          <w:divsChild>
            <w:div w:id="2120878830">
              <w:marLeft w:val="0"/>
              <w:marRight w:val="0"/>
              <w:marTop w:val="0"/>
              <w:marBottom w:val="0"/>
              <w:divBdr>
                <w:top w:val="none" w:sz="0" w:space="0" w:color="auto"/>
                <w:left w:val="none" w:sz="0" w:space="0" w:color="auto"/>
                <w:bottom w:val="none" w:sz="0" w:space="0" w:color="auto"/>
                <w:right w:val="none" w:sz="0" w:space="0" w:color="auto"/>
              </w:divBdr>
            </w:div>
          </w:divsChild>
        </w:div>
        <w:div w:id="2106221292">
          <w:marLeft w:val="0"/>
          <w:marRight w:val="0"/>
          <w:marTop w:val="0"/>
          <w:marBottom w:val="150"/>
          <w:divBdr>
            <w:top w:val="none" w:sz="0" w:space="0" w:color="auto"/>
            <w:left w:val="none" w:sz="0" w:space="0" w:color="auto"/>
            <w:bottom w:val="none" w:sz="0" w:space="0" w:color="auto"/>
            <w:right w:val="none" w:sz="0" w:space="0" w:color="auto"/>
          </w:divBdr>
        </w:div>
      </w:divsChild>
    </w:div>
    <w:div w:id="2080442549">
      <w:bodyDiv w:val="1"/>
      <w:marLeft w:val="0"/>
      <w:marRight w:val="0"/>
      <w:marTop w:val="0"/>
      <w:marBottom w:val="0"/>
      <w:divBdr>
        <w:top w:val="none" w:sz="0" w:space="0" w:color="auto"/>
        <w:left w:val="none" w:sz="0" w:space="0" w:color="auto"/>
        <w:bottom w:val="none" w:sz="0" w:space="0" w:color="auto"/>
        <w:right w:val="none" w:sz="0" w:space="0" w:color="auto"/>
      </w:divBdr>
      <w:divsChild>
        <w:div w:id="245118376">
          <w:marLeft w:val="0"/>
          <w:marRight w:val="0"/>
          <w:marTop w:val="150"/>
          <w:marBottom w:val="0"/>
          <w:divBdr>
            <w:top w:val="none" w:sz="0" w:space="0" w:color="auto"/>
            <w:left w:val="none" w:sz="0" w:space="0" w:color="auto"/>
            <w:bottom w:val="none" w:sz="0" w:space="0" w:color="auto"/>
            <w:right w:val="none" w:sz="0" w:space="0" w:color="auto"/>
          </w:divBdr>
          <w:divsChild>
            <w:div w:id="1747797164">
              <w:marLeft w:val="0"/>
              <w:marRight w:val="0"/>
              <w:marTop w:val="0"/>
              <w:marBottom w:val="0"/>
              <w:divBdr>
                <w:top w:val="none" w:sz="0" w:space="0" w:color="auto"/>
                <w:left w:val="none" w:sz="0" w:space="0" w:color="auto"/>
                <w:bottom w:val="none" w:sz="0" w:space="0" w:color="auto"/>
                <w:right w:val="none" w:sz="0" w:space="0" w:color="auto"/>
              </w:divBdr>
              <w:divsChild>
                <w:div w:id="8958992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7513157">
          <w:marLeft w:val="0"/>
          <w:marRight w:val="0"/>
          <w:marTop w:val="0"/>
          <w:marBottom w:val="0"/>
          <w:divBdr>
            <w:top w:val="none" w:sz="0" w:space="0" w:color="auto"/>
            <w:left w:val="none" w:sz="0" w:space="0" w:color="auto"/>
            <w:bottom w:val="none" w:sz="0" w:space="0" w:color="auto"/>
            <w:right w:val="none" w:sz="0" w:space="0" w:color="auto"/>
          </w:divBdr>
          <w:divsChild>
            <w:div w:id="20172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6922">
      <w:bodyDiv w:val="1"/>
      <w:marLeft w:val="0"/>
      <w:marRight w:val="0"/>
      <w:marTop w:val="0"/>
      <w:marBottom w:val="0"/>
      <w:divBdr>
        <w:top w:val="none" w:sz="0" w:space="0" w:color="auto"/>
        <w:left w:val="none" w:sz="0" w:space="0" w:color="auto"/>
        <w:bottom w:val="none" w:sz="0" w:space="0" w:color="auto"/>
        <w:right w:val="none" w:sz="0" w:space="0" w:color="auto"/>
      </w:divBdr>
    </w:div>
    <w:div w:id="2080637308">
      <w:bodyDiv w:val="1"/>
      <w:marLeft w:val="0"/>
      <w:marRight w:val="0"/>
      <w:marTop w:val="0"/>
      <w:marBottom w:val="0"/>
      <w:divBdr>
        <w:top w:val="none" w:sz="0" w:space="0" w:color="auto"/>
        <w:left w:val="none" w:sz="0" w:space="0" w:color="auto"/>
        <w:bottom w:val="none" w:sz="0" w:space="0" w:color="auto"/>
        <w:right w:val="none" w:sz="0" w:space="0" w:color="auto"/>
      </w:divBdr>
      <w:divsChild>
        <w:div w:id="2146727240">
          <w:marLeft w:val="0"/>
          <w:marRight w:val="0"/>
          <w:marTop w:val="0"/>
          <w:marBottom w:val="0"/>
          <w:divBdr>
            <w:top w:val="none" w:sz="0" w:space="0" w:color="auto"/>
            <w:left w:val="none" w:sz="0" w:space="0" w:color="auto"/>
            <w:bottom w:val="none" w:sz="0" w:space="0" w:color="auto"/>
            <w:right w:val="none" w:sz="0" w:space="0" w:color="auto"/>
          </w:divBdr>
          <w:divsChild>
            <w:div w:id="1819345226">
              <w:marLeft w:val="0"/>
              <w:marRight w:val="0"/>
              <w:marTop w:val="0"/>
              <w:marBottom w:val="0"/>
              <w:divBdr>
                <w:top w:val="none" w:sz="0" w:space="0" w:color="auto"/>
                <w:left w:val="none" w:sz="0" w:space="0" w:color="auto"/>
                <w:bottom w:val="none" w:sz="0" w:space="0" w:color="auto"/>
                <w:right w:val="none" w:sz="0" w:space="0" w:color="auto"/>
              </w:divBdr>
              <w:divsChild>
                <w:div w:id="1175997605">
                  <w:marLeft w:val="0"/>
                  <w:marRight w:val="0"/>
                  <w:marTop w:val="0"/>
                  <w:marBottom w:val="0"/>
                  <w:divBdr>
                    <w:top w:val="none" w:sz="0" w:space="0" w:color="auto"/>
                    <w:left w:val="none" w:sz="0" w:space="0" w:color="auto"/>
                    <w:bottom w:val="none" w:sz="0" w:space="0" w:color="auto"/>
                    <w:right w:val="none" w:sz="0" w:space="0" w:color="auto"/>
                  </w:divBdr>
                  <w:divsChild>
                    <w:div w:id="702754934">
                      <w:marLeft w:val="0"/>
                      <w:marRight w:val="0"/>
                      <w:marTop w:val="0"/>
                      <w:marBottom w:val="0"/>
                      <w:divBdr>
                        <w:top w:val="none" w:sz="0" w:space="0" w:color="auto"/>
                        <w:left w:val="none" w:sz="0" w:space="0" w:color="auto"/>
                        <w:bottom w:val="none" w:sz="0" w:space="0" w:color="auto"/>
                        <w:right w:val="none" w:sz="0" w:space="0" w:color="auto"/>
                      </w:divBdr>
                      <w:divsChild>
                        <w:div w:id="1526018666">
                          <w:marLeft w:val="0"/>
                          <w:marRight w:val="0"/>
                          <w:marTop w:val="0"/>
                          <w:marBottom w:val="0"/>
                          <w:divBdr>
                            <w:top w:val="none" w:sz="0" w:space="0" w:color="auto"/>
                            <w:left w:val="none" w:sz="0" w:space="0" w:color="auto"/>
                            <w:bottom w:val="none" w:sz="0" w:space="0" w:color="auto"/>
                            <w:right w:val="none" w:sz="0" w:space="0" w:color="auto"/>
                          </w:divBdr>
                          <w:divsChild>
                            <w:div w:id="1239288521">
                              <w:marLeft w:val="0"/>
                              <w:marRight w:val="0"/>
                              <w:marTop w:val="0"/>
                              <w:marBottom w:val="0"/>
                              <w:divBdr>
                                <w:top w:val="none" w:sz="0" w:space="0" w:color="auto"/>
                                <w:left w:val="none" w:sz="0" w:space="0" w:color="auto"/>
                                <w:bottom w:val="none" w:sz="0" w:space="0" w:color="auto"/>
                                <w:right w:val="none" w:sz="0" w:space="0" w:color="auto"/>
                              </w:divBdr>
                              <w:divsChild>
                                <w:div w:id="854926577">
                                  <w:marLeft w:val="0"/>
                                  <w:marRight w:val="0"/>
                                  <w:marTop w:val="0"/>
                                  <w:marBottom w:val="0"/>
                                  <w:divBdr>
                                    <w:top w:val="none" w:sz="0" w:space="0" w:color="auto"/>
                                    <w:left w:val="none" w:sz="0" w:space="0" w:color="auto"/>
                                    <w:bottom w:val="none" w:sz="0" w:space="0" w:color="auto"/>
                                    <w:right w:val="none" w:sz="0" w:space="0" w:color="auto"/>
                                  </w:divBdr>
                                  <w:divsChild>
                                    <w:div w:id="6089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667713">
      <w:bodyDiv w:val="1"/>
      <w:marLeft w:val="0"/>
      <w:marRight w:val="0"/>
      <w:marTop w:val="0"/>
      <w:marBottom w:val="0"/>
      <w:divBdr>
        <w:top w:val="none" w:sz="0" w:space="0" w:color="auto"/>
        <w:left w:val="none" w:sz="0" w:space="0" w:color="auto"/>
        <w:bottom w:val="none" w:sz="0" w:space="0" w:color="auto"/>
        <w:right w:val="none" w:sz="0" w:space="0" w:color="auto"/>
      </w:divBdr>
      <w:divsChild>
        <w:div w:id="914389404">
          <w:marLeft w:val="0"/>
          <w:marRight w:val="0"/>
          <w:marTop w:val="0"/>
          <w:marBottom w:val="150"/>
          <w:divBdr>
            <w:top w:val="none" w:sz="0" w:space="0" w:color="auto"/>
            <w:left w:val="none" w:sz="0" w:space="0" w:color="auto"/>
            <w:bottom w:val="none" w:sz="0" w:space="0" w:color="auto"/>
            <w:right w:val="none" w:sz="0" w:space="0" w:color="auto"/>
          </w:divBdr>
        </w:div>
      </w:divsChild>
    </w:div>
    <w:div w:id="2080710260">
      <w:bodyDiv w:val="1"/>
      <w:marLeft w:val="0"/>
      <w:marRight w:val="0"/>
      <w:marTop w:val="0"/>
      <w:marBottom w:val="0"/>
      <w:divBdr>
        <w:top w:val="none" w:sz="0" w:space="0" w:color="auto"/>
        <w:left w:val="none" w:sz="0" w:space="0" w:color="auto"/>
        <w:bottom w:val="none" w:sz="0" w:space="0" w:color="auto"/>
        <w:right w:val="none" w:sz="0" w:space="0" w:color="auto"/>
      </w:divBdr>
      <w:divsChild>
        <w:div w:id="896092388">
          <w:marLeft w:val="0"/>
          <w:marRight w:val="0"/>
          <w:marTop w:val="0"/>
          <w:marBottom w:val="0"/>
          <w:divBdr>
            <w:top w:val="none" w:sz="0" w:space="0" w:color="auto"/>
            <w:left w:val="none" w:sz="0" w:space="0" w:color="auto"/>
            <w:bottom w:val="none" w:sz="0" w:space="0" w:color="auto"/>
            <w:right w:val="none" w:sz="0" w:space="0" w:color="auto"/>
          </w:divBdr>
          <w:divsChild>
            <w:div w:id="1975062570">
              <w:marLeft w:val="0"/>
              <w:marRight w:val="0"/>
              <w:marTop w:val="0"/>
              <w:marBottom w:val="0"/>
              <w:divBdr>
                <w:top w:val="none" w:sz="0" w:space="0" w:color="auto"/>
                <w:left w:val="none" w:sz="0" w:space="0" w:color="auto"/>
                <w:bottom w:val="none" w:sz="0" w:space="0" w:color="auto"/>
                <w:right w:val="none" w:sz="0" w:space="0" w:color="auto"/>
              </w:divBdr>
            </w:div>
          </w:divsChild>
        </w:div>
        <w:div w:id="1243024585">
          <w:marLeft w:val="0"/>
          <w:marRight w:val="0"/>
          <w:marTop w:val="0"/>
          <w:marBottom w:val="0"/>
          <w:divBdr>
            <w:top w:val="none" w:sz="0" w:space="0" w:color="auto"/>
            <w:left w:val="none" w:sz="0" w:space="0" w:color="auto"/>
            <w:bottom w:val="none" w:sz="0" w:space="0" w:color="auto"/>
            <w:right w:val="none" w:sz="0" w:space="0" w:color="auto"/>
          </w:divBdr>
          <w:divsChild>
            <w:div w:id="1885676472">
              <w:marLeft w:val="0"/>
              <w:marRight w:val="0"/>
              <w:marTop w:val="0"/>
              <w:marBottom w:val="0"/>
              <w:divBdr>
                <w:top w:val="none" w:sz="0" w:space="0" w:color="auto"/>
                <w:left w:val="none" w:sz="0" w:space="0" w:color="auto"/>
                <w:bottom w:val="none" w:sz="0" w:space="0" w:color="auto"/>
                <w:right w:val="none" w:sz="0" w:space="0" w:color="auto"/>
              </w:divBdr>
              <w:divsChild>
                <w:div w:id="1873834070">
                  <w:marLeft w:val="0"/>
                  <w:marRight w:val="0"/>
                  <w:marTop w:val="0"/>
                  <w:marBottom w:val="0"/>
                  <w:divBdr>
                    <w:top w:val="none" w:sz="0" w:space="0" w:color="auto"/>
                    <w:left w:val="none" w:sz="0" w:space="0" w:color="auto"/>
                    <w:bottom w:val="none" w:sz="0" w:space="0" w:color="auto"/>
                    <w:right w:val="none" w:sz="0" w:space="0" w:color="auto"/>
                  </w:divBdr>
                  <w:divsChild>
                    <w:div w:id="470486210">
                      <w:marLeft w:val="0"/>
                      <w:marRight w:val="0"/>
                      <w:marTop w:val="0"/>
                      <w:marBottom w:val="300"/>
                      <w:divBdr>
                        <w:top w:val="none" w:sz="0" w:space="0" w:color="auto"/>
                        <w:left w:val="none" w:sz="0" w:space="0" w:color="auto"/>
                        <w:bottom w:val="none" w:sz="0" w:space="0" w:color="auto"/>
                        <w:right w:val="none" w:sz="0" w:space="0" w:color="auto"/>
                      </w:divBdr>
                      <w:divsChild>
                        <w:div w:id="133379417">
                          <w:marLeft w:val="0"/>
                          <w:marRight w:val="0"/>
                          <w:marTop w:val="0"/>
                          <w:marBottom w:val="0"/>
                          <w:divBdr>
                            <w:top w:val="none" w:sz="0" w:space="0" w:color="auto"/>
                            <w:left w:val="none" w:sz="0" w:space="0" w:color="auto"/>
                            <w:bottom w:val="none" w:sz="0" w:space="0" w:color="auto"/>
                            <w:right w:val="none" w:sz="0" w:space="0" w:color="auto"/>
                          </w:divBdr>
                          <w:divsChild>
                            <w:div w:id="1857570978">
                              <w:marLeft w:val="0"/>
                              <w:marRight w:val="0"/>
                              <w:marTop w:val="0"/>
                              <w:marBottom w:val="0"/>
                              <w:divBdr>
                                <w:top w:val="none" w:sz="0" w:space="0" w:color="auto"/>
                                <w:left w:val="none" w:sz="0" w:space="0" w:color="auto"/>
                                <w:bottom w:val="none" w:sz="0" w:space="0" w:color="auto"/>
                                <w:right w:val="none" w:sz="0" w:space="0" w:color="auto"/>
                              </w:divBdr>
                              <w:divsChild>
                                <w:div w:id="1017929567">
                                  <w:marLeft w:val="0"/>
                                  <w:marRight w:val="0"/>
                                  <w:marTop w:val="0"/>
                                  <w:marBottom w:val="0"/>
                                  <w:divBdr>
                                    <w:top w:val="single" w:sz="2" w:space="0" w:color="DFDFDF"/>
                                    <w:left w:val="single" w:sz="2" w:space="0" w:color="DFDFDF"/>
                                    <w:bottom w:val="single" w:sz="2" w:space="0" w:color="DFDFDF"/>
                                    <w:right w:val="single" w:sz="2" w:space="0" w:color="DFDFDF"/>
                                  </w:divBdr>
                                  <w:divsChild>
                                    <w:div w:id="93594850">
                                      <w:marLeft w:val="0"/>
                                      <w:marRight w:val="0"/>
                                      <w:marTop w:val="0"/>
                                      <w:marBottom w:val="270"/>
                                      <w:divBdr>
                                        <w:top w:val="none" w:sz="0" w:space="0" w:color="auto"/>
                                        <w:left w:val="none" w:sz="0" w:space="0" w:color="auto"/>
                                        <w:bottom w:val="single" w:sz="12" w:space="5" w:color="DADADA"/>
                                        <w:right w:val="none" w:sz="0" w:space="0" w:color="auto"/>
                                      </w:divBdr>
                                      <w:divsChild>
                                        <w:div w:id="424153393">
                                          <w:marLeft w:val="0"/>
                                          <w:marRight w:val="0"/>
                                          <w:marTop w:val="0"/>
                                          <w:marBottom w:val="0"/>
                                          <w:divBdr>
                                            <w:top w:val="none" w:sz="0" w:space="0" w:color="auto"/>
                                            <w:left w:val="none" w:sz="0" w:space="0" w:color="auto"/>
                                            <w:bottom w:val="none" w:sz="0" w:space="0" w:color="auto"/>
                                            <w:right w:val="none" w:sz="0" w:space="0" w:color="auto"/>
                                          </w:divBdr>
                                        </w:div>
                                      </w:divsChild>
                                    </w:div>
                                    <w:div w:id="517504514">
                                      <w:marLeft w:val="-90"/>
                                      <w:marRight w:val="0"/>
                                      <w:marTop w:val="0"/>
                                      <w:marBottom w:val="0"/>
                                      <w:divBdr>
                                        <w:top w:val="none" w:sz="0" w:space="0" w:color="auto"/>
                                        <w:left w:val="none" w:sz="0" w:space="0" w:color="auto"/>
                                        <w:bottom w:val="none" w:sz="0" w:space="0" w:color="auto"/>
                                        <w:right w:val="none" w:sz="0" w:space="0" w:color="auto"/>
                                      </w:divBdr>
                                      <w:divsChild>
                                        <w:div w:id="1712875261">
                                          <w:marLeft w:val="0"/>
                                          <w:marRight w:val="0"/>
                                          <w:marTop w:val="0"/>
                                          <w:marBottom w:val="45"/>
                                          <w:divBdr>
                                            <w:top w:val="single" w:sz="2" w:space="0" w:color="A9A9A9"/>
                                            <w:left w:val="single" w:sz="2" w:space="0" w:color="A9A9A9"/>
                                            <w:bottom w:val="single" w:sz="2" w:space="0" w:color="A9A9A9"/>
                                            <w:right w:val="single" w:sz="2" w:space="0" w:color="A9A9A9"/>
                                          </w:divBdr>
                                          <w:divsChild>
                                            <w:div w:id="381099887">
                                              <w:marLeft w:val="0"/>
                                              <w:marRight w:val="0"/>
                                              <w:marTop w:val="0"/>
                                              <w:marBottom w:val="0"/>
                                              <w:divBdr>
                                                <w:top w:val="none" w:sz="0" w:space="0" w:color="auto"/>
                                                <w:left w:val="none" w:sz="0" w:space="0" w:color="auto"/>
                                                <w:bottom w:val="none" w:sz="0" w:space="0" w:color="auto"/>
                                                <w:right w:val="none" w:sz="0" w:space="0" w:color="auto"/>
                                              </w:divBdr>
                                              <w:divsChild>
                                                <w:div w:id="5885384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7904728">
                          <w:marLeft w:val="0"/>
                          <w:marRight w:val="0"/>
                          <w:marTop w:val="0"/>
                          <w:marBottom w:val="0"/>
                          <w:divBdr>
                            <w:top w:val="none" w:sz="0" w:space="0" w:color="auto"/>
                            <w:left w:val="none" w:sz="0" w:space="0" w:color="auto"/>
                            <w:bottom w:val="none" w:sz="0" w:space="0" w:color="auto"/>
                            <w:right w:val="none" w:sz="0" w:space="0" w:color="auto"/>
                          </w:divBdr>
                          <w:divsChild>
                            <w:div w:id="1627814716">
                              <w:marLeft w:val="0"/>
                              <w:marRight w:val="0"/>
                              <w:marTop w:val="0"/>
                              <w:marBottom w:val="0"/>
                              <w:divBdr>
                                <w:top w:val="none" w:sz="0" w:space="0" w:color="auto"/>
                                <w:left w:val="none" w:sz="0" w:space="0" w:color="auto"/>
                                <w:bottom w:val="none" w:sz="0" w:space="0" w:color="auto"/>
                                <w:right w:val="none" w:sz="0" w:space="0" w:color="auto"/>
                              </w:divBdr>
                              <w:divsChild>
                                <w:div w:id="1102841816">
                                  <w:marLeft w:val="0"/>
                                  <w:marRight w:val="0"/>
                                  <w:marTop w:val="0"/>
                                  <w:marBottom w:val="0"/>
                                  <w:divBdr>
                                    <w:top w:val="single" w:sz="2" w:space="0" w:color="DFDFDF"/>
                                    <w:left w:val="single" w:sz="2" w:space="0" w:color="DFDFDF"/>
                                    <w:bottom w:val="single" w:sz="2" w:space="0" w:color="DFDFDF"/>
                                    <w:right w:val="single" w:sz="2" w:space="0" w:color="DFDFDF"/>
                                  </w:divBdr>
                                  <w:divsChild>
                                    <w:div w:id="748190460">
                                      <w:marLeft w:val="-90"/>
                                      <w:marRight w:val="0"/>
                                      <w:marTop w:val="0"/>
                                      <w:marBottom w:val="0"/>
                                      <w:divBdr>
                                        <w:top w:val="none" w:sz="0" w:space="0" w:color="auto"/>
                                        <w:left w:val="none" w:sz="0" w:space="0" w:color="auto"/>
                                        <w:bottom w:val="none" w:sz="0" w:space="0" w:color="auto"/>
                                        <w:right w:val="none" w:sz="0" w:space="0" w:color="auto"/>
                                      </w:divBdr>
                                      <w:divsChild>
                                        <w:div w:id="430708402">
                                          <w:marLeft w:val="0"/>
                                          <w:marRight w:val="0"/>
                                          <w:marTop w:val="0"/>
                                          <w:marBottom w:val="45"/>
                                          <w:divBdr>
                                            <w:top w:val="single" w:sz="2" w:space="0" w:color="A9A9A9"/>
                                            <w:left w:val="single" w:sz="2" w:space="0" w:color="A9A9A9"/>
                                            <w:bottom w:val="single" w:sz="2" w:space="0" w:color="A9A9A9"/>
                                            <w:right w:val="single" w:sz="2" w:space="0" w:color="A9A9A9"/>
                                          </w:divBdr>
                                          <w:divsChild>
                                            <w:div w:id="1133134903">
                                              <w:marLeft w:val="0"/>
                                              <w:marRight w:val="0"/>
                                              <w:marTop w:val="0"/>
                                              <w:marBottom w:val="0"/>
                                              <w:divBdr>
                                                <w:top w:val="none" w:sz="0" w:space="0" w:color="auto"/>
                                                <w:left w:val="none" w:sz="0" w:space="0" w:color="auto"/>
                                                <w:bottom w:val="none" w:sz="0" w:space="0" w:color="auto"/>
                                                <w:right w:val="none" w:sz="0" w:space="0" w:color="auto"/>
                                              </w:divBdr>
                                              <w:divsChild>
                                                <w:div w:id="746001317">
                                                  <w:marLeft w:val="92"/>
                                                  <w:marRight w:val="0"/>
                                                  <w:marTop w:val="0"/>
                                                  <w:marBottom w:val="150"/>
                                                  <w:divBdr>
                                                    <w:top w:val="single" w:sz="2" w:space="0" w:color="E4E4E4"/>
                                                    <w:left w:val="single" w:sz="2" w:space="0" w:color="E4E4E4"/>
                                                    <w:bottom w:val="single" w:sz="2" w:space="0" w:color="E4E4E4"/>
                                                    <w:right w:val="single" w:sz="2" w:space="0" w:color="E4E4E4"/>
                                                  </w:divBdr>
                                                </w:div>
                                                <w:div w:id="177524465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93178030">
                      <w:marLeft w:val="0"/>
                      <w:marRight w:val="0"/>
                      <w:marTop w:val="0"/>
                      <w:marBottom w:val="300"/>
                      <w:divBdr>
                        <w:top w:val="none" w:sz="0" w:space="0" w:color="auto"/>
                        <w:left w:val="none" w:sz="0" w:space="0" w:color="auto"/>
                        <w:bottom w:val="none" w:sz="0" w:space="0" w:color="auto"/>
                        <w:right w:val="none" w:sz="0" w:space="0" w:color="auto"/>
                      </w:divBdr>
                      <w:divsChild>
                        <w:div w:id="266276627">
                          <w:marLeft w:val="0"/>
                          <w:marRight w:val="0"/>
                          <w:marTop w:val="0"/>
                          <w:marBottom w:val="0"/>
                          <w:divBdr>
                            <w:top w:val="none" w:sz="0" w:space="0" w:color="auto"/>
                            <w:left w:val="none" w:sz="0" w:space="0" w:color="auto"/>
                            <w:bottom w:val="none" w:sz="0" w:space="0" w:color="auto"/>
                            <w:right w:val="none" w:sz="0" w:space="0" w:color="auto"/>
                          </w:divBdr>
                          <w:divsChild>
                            <w:div w:id="372966941">
                              <w:marLeft w:val="0"/>
                              <w:marRight w:val="0"/>
                              <w:marTop w:val="0"/>
                              <w:marBottom w:val="0"/>
                              <w:divBdr>
                                <w:top w:val="none" w:sz="0" w:space="0" w:color="auto"/>
                                <w:left w:val="none" w:sz="0" w:space="0" w:color="auto"/>
                                <w:bottom w:val="none" w:sz="0" w:space="0" w:color="auto"/>
                                <w:right w:val="none" w:sz="0" w:space="0" w:color="auto"/>
                              </w:divBdr>
                              <w:divsChild>
                                <w:div w:id="1396120978">
                                  <w:marLeft w:val="0"/>
                                  <w:marRight w:val="600"/>
                                  <w:marTop w:val="0"/>
                                  <w:marBottom w:val="0"/>
                                  <w:divBdr>
                                    <w:top w:val="none" w:sz="0" w:space="0" w:color="auto"/>
                                    <w:left w:val="none" w:sz="0" w:space="0" w:color="auto"/>
                                    <w:bottom w:val="none" w:sz="0" w:space="0" w:color="auto"/>
                                    <w:right w:val="none" w:sz="0" w:space="0" w:color="auto"/>
                                  </w:divBdr>
                                  <w:divsChild>
                                    <w:div w:id="535776610">
                                      <w:marLeft w:val="0"/>
                                      <w:marRight w:val="0"/>
                                      <w:marTop w:val="0"/>
                                      <w:marBottom w:val="120"/>
                                      <w:divBdr>
                                        <w:top w:val="none" w:sz="0" w:space="0" w:color="auto"/>
                                        <w:left w:val="none" w:sz="0" w:space="0" w:color="auto"/>
                                        <w:bottom w:val="single" w:sz="6" w:space="6" w:color="EEEEEE"/>
                                        <w:right w:val="none" w:sz="0" w:space="0" w:color="auto"/>
                                      </w:divBdr>
                                      <w:divsChild>
                                        <w:div w:id="1153185186">
                                          <w:marLeft w:val="0"/>
                                          <w:marRight w:val="0"/>
                                          <w:marTop w:val="0"/>
                                          <w:marBottom w:val="0"/>
                                          <w:divBdr>
                                            <w:top w:val="none" w:sz="0" w:space="0" w:color="auto"/>
                                            <w:left w:val="none" w:sz="0" w:space="0" w:color="auto"/>
                                            <w:bottom w:val="none" w:sz="0" w:space="0" w:color="auto"/>
                                            <w:right w:val="none" w:sz="0" w:space="0" w:color="auto"/>
                                          </w:divBdr>
                                        </w:div>
                                      </w:divsChild>
                                    </w:div>
                                    <w:div w:id="1141460893">
                                      <w:marLeft w:val="0"/>
                                      <w:marRight w:val="0"/>
                                      <w:marTop w:val="0"/>
                                      <w:marBottom w:val="120"/>
                                      <w:divBdr>
                                        <w:top w:val="none" w:sz="0" w:space="0" w:color="auto"/>
                                        <w:left w:val="none" w:sz="0" w:space="0" w:color="auto"/>
                                        <w:bottom w:val="single" w:sz="6" w:space="6" w:color="EEEEEE"/>
                                        <w:right w:val="none" w:sz="0" w:space="0" w:color="auto"/>
                                      </w:divBdr>
                                      <w:divsChild>
                                        <w:div w:id="649099631">
                                          <w:marLeft w:val="0"/>
                                          <w:marRight w:val="0"/>
                                          <w:marTop w:val="0"/>
                                          <w:marBottom w:val="0"/>
                                          <w:divBdr>
                                            <w:top w:val="none" w:sz="0" w:space="0" w:color="auto"/>
                                            <w:left w:val="none" w:sz="0" w:space="0" w:color="auto"/>
                                            <w:bottom w:val="none" w:sz="0" w:space="0" w:color="auto"/>
                                            <w:right w:val="none" w:sz="0" w:space="0" w:color="auto"/>
                                          </w:divBdr>
                                        </w:div>
                                      </w:divsChild>
                                    </w:div>
                                    <w:div w:id="1803304125">
                                      <w:marLeft w:val="0"/>
                                      <w:marRight w:val="0"/>
                                      <w:marTop w:val="0"/>
                                      <w:marBottom w:val="120"/>
                                      <w:divBdr>
                                        <w:top w:val="none" w:sz="0" w:space="0" w:color="auto"/>
                                        <w:left w:val="none" w:sz="0" w:space="0" w:color="auto"/>
                                        <w:bottom w:val="single" w:sz="6" w:space="6" w:color="EEEEEE"/>
                                        <w:right w:val="none" w:sz="0" w:space="0" w:color="auto"/>
                                      </w:divBdr>
                                      <w:divsChild>
                                        <w:div w:id="971986596">
                                          <w:marLeft w:val="0"/>
                                          <w:marRight w:val="0"/>
                                          <w:marTop w:val="0"/>
                                          <w:marBottom w:val="0"/>
                                          <w:divBdr>
                                            <w:top w:val="none" w:sz="0" w:space="0" w:color="auto"/>
                                            <w:left w:val="none" w:sz="0" w:space="0" w:color="auto"/>
                                            <w:bottom w:val="none" w:sz="0" w:space="0" w:color="auto"/>
                                            <w:right w:val="none" w:sz="0" w:space="0" w:color="auto"/>
                                          </w:divBdr>
                                        </w:div>
                                      </w:divsChild>
                                    </w:div>
                                    <w:div w:id="2004047940">
                                      <w:marLeft w:val="0"/>
                                      <w:marRight w:val="0"/>
                                      <w:marTop w:val="0"/>
                                      <w:marBottom w:val="120"/>
                                      <w:divBdr>
                                        <w:top w:val="none" w:sz="0" w:space="0" w:color="auto"/>
                                        <w:left w:val="none" w:sz="0" w:space="0" w:color="auto"/>
                                        <w:bottom w:val="none" w:sz="0" w:space="0" w:color="auto"/>
                                        <w:right w:val="none" w:sz="0" w:space="0" w:color="auto"/>
                                      </w:divBdr>
                                      <w:divsChild>
                                        <w:div w:id="1585644861">
                                          <w:marLeft w:val="0"/>
                                          <w:marRight w:val="0"/>
                                          <w:marTop w:val="0"/>
                                          <w:marBottom w:val="0"/>
                                          <w:divBdr>
                                            <w:top w:val="none" w:sz="0" w:space="0" w:color="auto"/>
                                            <w:left w:val="none" w:sz="0" w:space="0" w:color="auto"/>
                                            <w:bottom w:val="none" w:sz="0" w:space="0" w:color="auto"/>
                                            <w:right w:val="none" w:sz="0" w:space="0" w:color="auto"/>
                                          </w:divBdr>
                                        </w:div>
                                      </w:divsChild>
                                    </w:div>
                                    <w:div w:id="2024701201">
                                      <w:marLeft w:val="0"/>
                                      <w:marRight w:val="0"/>
                                      <w:marTop w:val="0"/>
                                      <w:marBottom w:val="120"/>
                                      <w:divBdr>
                                        <w:top w:val="none" w:sz="0" w:space="0" w:color="auto"/>
                                        <w:left w:val="none" w:sz="0" w:space="0" w:color="auto"/>
                                        <w:bottom w:val="single" w:sz="6" w:space="6" w:color="EEEEEE"/>
                                        <w:right w:val="none" w:sz="0" w:space="0" w:color="auto"/>
                                      </w:divBdr>
                                      <w:divsChild>
                                        <w:div w:id="6632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248">
                                  <w:marLeft w:val="0"/>
                                  <w:marRight w:val="600"/>
                                  <w:marTop w:val="0"/>
                                  <w:marBottom w:val="0"/>
                                  <w:divBdr>
                                    <w:top w:val="none" w:sz="0" w:space="0" w:color="auto"/>
                                    <w:left w:val="none" w:sz="0" w:space="0" w:color="auto"/>
                                    <w:bottom w:val="none" w:sz="0" w:space="0" w:color="auto"/>
                                    <w:right w:val="none" w:sz="0" w:space="0" w:color="auto"/>
                                  </w:divBdr>
                                  <w:divsChild>
                                    <w:div w:id="847712782">
                                      <w:marLeft w:val="0"/>
                                      <w:marRight w:val="0"/>
                                      <w:marTop w:val="0"/>
                                      <w:marBottom w:val="120"/>
                                      <w:divBdr>
                                        <w:top w:val="none" w:sz="0" w:space="0" w:color="auto"/>
                                        <w:left w:val="none" w:sz="0" w:space="0" w:color="auto"/>
                                        <w:bottom w:val="single" w:sz="6" w:space="6" w:color="EEEEEE"/>
                                        <w:right w:val="none" w:sz="0" w:space="0" w:color="auto"/>
                                      </w:divBdr>
                                      <w:divsChild>
                                        <w:div w:id="1778788553">
                                          <w:marLeft w:val="0"/>
                                          <w:marRight w:val="0"/>
                                          <w:marTop w:val="0"/>
                                          <w:marBottom w:val="0"/>
                                          <w:divBdr>
                                            <w:top w:val="none" w:sz="0" w:space="0" w:color="auto"/>
                                            <w:left w:val="none" w:sz="0" w:space="0" w:color="auto"/>
                                            <w:bottom w:val="none" w:sz="0" w:space="0" w:color="auto"/>
                                            <w:right w:val="none" w:sz="0" w:space="0" w:color="auto"/>
                                          </w:divBdr>
                                        </w:div>
                                      </w:divsChild>
                                    </w:div>
                                    <w:div w:id="1214847787">
                                      <w:marLeft w:val="0"/>
                                      <w:marRight w:val="0"/>
                                      <w:marTop w:val="0"/>
                                      <w:marBottom w:val="120"/>
                                      <w:divBdr>
                                        <w:top w:val="none" w:sz="0" w:space="0" w:color="auto"/>
                                        <w:left w:val="none" w:sz="0" w:space="0" w:color="auto"/>
                                        <w:bottom w:val="single" w:sz="6" w:space="6" w:color="EEEEEE"/>
                                        <w:right w:val="none" w:sz="0" w:space="0" w:color="auto"/>
                                      </w:divBdr>
                                      <w:divsChild>
                                        <w:div w:id="39942935">
                                          <w:marLeft w:val="0"/>
                                          <w:marRight w:val="0"/>
                                          <w:marTop w:val="0"/>
                                          <w:marBottom w:val="0"/>
                                          <w:divBdr>
                                            <w:top w:val="none" w:sz="0" w:space="0" w:color="auto"/>
                                            <w:left w:val="none" w:sz="0" w:space="0" w:color="auto"/>
                                            <w:bottom w:val="none" w:sz="0" w:space="0" w:color="auto"/>
                                            <w:right w:val="none" w:sz="0" w:space="0" w:color="auto"/>
                                          </w:divBdr>
                                        </w:div>
                                      </w:divsChild>
                                    </w:div>
                                    <w:div w:id="1307246762">
                                      <w:marLeft w:val="0"/>
                                      <w:marRight w:val="0"/>
                                      <w:marTop w:val="0"/>
                                      <w:marBottom w:val="120"/>
                                      <w:divBdr>
                                        <w:top w:val="none" w:sz="0" w:space="0" w:color="auto"/>
                                        <w:left w:val="none" w:sz="0" w:space="0" w:color="auto"/>
                                        <w:bottom w:val="single" w:sz="6" w:space="6" w:color="EEEEEE"/>
                                        <w:right w:val="none" w:sz="0" w:space="0" w:color="auto"/>
                                      </w:divBdr>
                                      <w:divsChild>
                                        <w:div w:id="902910657">
                                          <w:marLeft w:val="0"/>
                                          <w:marRight w:val="0"/>
                                          <w:marTop w:val="0"/>
                                          <w:marBottom w:val="0"/>
                                          <w:divBdr>
                                            <w:top w:val="none" w:sz="0" w:space="0" w:color="auto"/>
                                            <w:left w:val="none" w:sz="0" w:space="0" w:color="auto"/>
                                            <w:bottom w:val="none" w:sz="0" w:space="0" w:color="auto"/>
                                            <w:right w:val="none" w:sz="0" w:space="0" w:color="auto"/>
                                          </w:divBdr>
                                        </w:div>
                                      </w:divsChild>
                                    </w:div>
                                    <w:div w:id="1697002231">
                                      <w:marLeft w:val="0"/>
                                      <w:marRight w:val="0"/>
                                      <w:marTop w:val="0"/>
                                      <w:marBottom w:val="120"/>
                                      <w:divBdr>
                                        <w:top w:val="none" w:sz="0" w:space="0" w:color="auto"/>
                                        <w:left w:val="none" w:sz="0" w:space="0" w:color="auto"/>
                                        <w:bottom w:val="single" w:sz="6" w:space="6" w:color="EEEEEE"/>
                                        <w:right w:val="none" w:sz="0" w:space="0" w:color="auto"/>
                                      </w:divBdr>
                                      <w:divsChild>
                                        <w:div w:id="746537447">
                                          <w:marLeft w:val="0"/>
                                          <w:marRight w:val="0"/>
                                          <w:marTop w:val="0"/>
                                          <w:marBottom w:val="0"/>
                                          <w:divBdr>
                                            <w:top w:val="none" w:sz="0" w:space="0" w:color="auto"/>
                                            <w:left w:val="none" w:sz="0" w:space="0" w:color="auto"/>
                                            <w:bottom w:val="none" w:sz="0" w:space="0" w:color="auto"/>
                                            <w:right w:val="none" w:sz="0" w:space="0" w:color="auto"/>
                                          </w:divBdr>
                                        </w:div>
                                      </w:divsChild>
                                    </w:div>
                                    <w:div w:id="1926188688">
                                      <w:marLeft w:val="0"/>
                                      <w:marRight w:val="0"/>
                                      <w:marTop w:val="0"/>
                                      <w:marBottom w:val="120"/>
                                      <w:divBdr>
                                        <w:top w:val="none" w:sz="0" w:space="0" w:color="auto"/>
                                        <w:left w:val="none" w:sz="0" w:space="0" w:color="auto"/>
                                        <w:bottom w:val="none" w:sz="0" w:space="0" w:color="auto"/>
                                        <w:right w:val="none" w:sz="0" w:space="0" w:color="auto"/>
                                      </w:divBdr>
                                      <w:divsChild>
                                        <w:div w:id="1598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437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2078239808">
                  <w:marLeft w:val="0"/>
                  <w:marRight w:val="0"/>
                  <w:marTop w:val="0"/>
                  <w:marBottom w:val="0"/>
                  <w:divBdr>
                    <w:top w:val="none" w:sz="0" w:space="0" w:color="auto"/>
                    <w:left w:val="none" w:sz="0" w:space="0" w:color="auto"/>
                    <w:bottom w:val="none" w:sz="0" w:space="0" w:color="auto"/>
                    <w:right w:val="none" w:sz="0" w:space="0" w:color="auto"/>
                  </w:divBdr>
                  <w:divsChild>
                    <w:div w:id="719478150">
                      <w:marLeft w:val="0"/>
                      <w:marRight w:val="0"/>
                      <w:marTop w:val="0"/>
                      <w:marBottom w:val="0"/>
                      <w:divBdr>
                        <w:top w:val="none" w:sz="0" w:space="0" w:color="auto"/>
                        <w:left w:val="none" w:sz="0" w:space="0" w:color="auto"/>
                        <w:bottom w:val="none" w:sz="0" w:space="0" w:color="auto"/>
                        <w:right w:val="none" w:sz="0" w:space="0" w:color="auto"/>
                      </w:divBdr>
                      <w:divsChild>
                        <w:div w:id="1647662360">
                          <w:marLeft w:val="0"/>
                          <w:marRight w:val="0"/>
                          <w:marTop w:val="0"/>
                          <w:marBottom w:val="0"/>
                          <w:divBdr>
                            <w:top w:val="none" w:sz="0" w:space="0" w:color="auto"/>
                            <w:left w:val="none" w:sz="0" w:space="0" w:color="auto"/>
                            <w:bottom w:val="none" w:sz="0" w:space="0" w:color="auto"/>
                            <w:right w:val="none" w:sz="0" w:space="0" w:color="auto"/>
                          </w:divBdr>
                          <w:divsChild>
                            <w:div w:id="7133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89319">
      <w:bodyDiv w:val="1"/>
      <w:marLeft w:val="0"/>
      <w:marRight w:val="0"/>
      <w:marTop w:val="0"/>
      <w:marBottom w:val="0"/>
      <w:divBdr>
        <w:top w:val="none" w:sz="0" w:space="0" w:color="auto"/>
        <w:left w:val="none" w:sz="0" w:space="0" w:color="auto"/>
        <w:bottom w:val="none" w:sz="0" w:space="0" w:color="auto"/>
        <w:right w:val="none" w:sz="0" w:space="0" w:color="auto"/>
      </w:divBdr>
      <w:divsChild>
        <w:div w:id="319389208">
          <w:marLeft w:val="0"/>
          <w:marRight w:val="0"/>
          <w:marTop w:val="0"/>
          <w:marBottom w:val="0"/>
          <w:divBdr>
            <w:top w:val="none" w:sz="0" w:space="0" w:color="auto"/>
            <w:left w:val="none" w:sz="0" w:space="0" w:color="auto"/>
            <w:bottom w:val="dotted" w:sz="6" w:space="4" w:color="DDDDDD"/>
            <w:right w:val="none" w:sz="0" w:space="0" w:color="auto"/>
          </w:divBdr>
        </w:div>
      </w:divsChild>
    </w:div>
    <w:div w:id="2080976066">
      <w:bodyDiv w:val="1"/>
      <w:marLeft w:val="0"/>
      <w:marRight w:val="0"/>
      <w:marTop w:val="0"/>
      <w:marBottom w:val="0"/>
      <w:divBdr>
        <w:top w:val="none" w:sz="0" w:space="0" w:color="auto"/>
        <w:left w:val="none" w:sz="0" w:space="0" w:color="auto"/>
        <w:bottom w:val="none" w:sz="0" w:space="0" w:color="auto"/>
        <w:right w:val="none" w:sz="0" w:space="0" w:color="auto"/>
      </w:divBdr>
      <w:divsChild>
        <w:div w:id="2011366160">
          <w:marLeft w:val="0"/>
          <w:marRight w:val="0"/>
          <w:marTop w:val="0"/>
          <w:marBottom w:val="0"/>
          <w:divBdr>
            <w:top w:val="none" w:sz="0" w:space="0" w:color="auto"/>
            <w:left w:val="none" w:sz="0" w:space="0" w:color="auto"/>
            <w:bottom w:val="dotted" w:sz="6" w:space="4" w:color="DDDDDD"/>
            <w:right w:val="none" w:sz="0" w:space="0" w:color="auto"/>
          </w:divBdr>
          <w:divsChild>
            <w:div w:id="204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3442">
      <w:bodyDiv w:val="1"/>
      <w:marLeft w:val="0"/>
      <w:marRight w:val="0"/>
      <w:marTop w:val="0"/>
      <w:marBottom w:val="0"/>
      <w:divBdr>
        <w:top w:val="none" w:sz="0" w:space="0" w:color="auto"/>
        <w:left w:val="none" w:sz="0" w:space="0" w:color="auto"/>
        <w:bottom w:val="none" w:sz="0" w:space="0" w:color="auto"/>
        <w:right w:val="none" w:sz="0" w:space="0" w:color="auto"/>
      </w:divBdr>
    </w:div>
    <w:div w:id="2081512169">
      <w:bodyDiv w:val="1"/>
      <w:marLeft w:val="0"/>
      <w:marRight w:val="0"/>
      <w:marTop w:val="0"/>
      <w:marBottom w:val="0"/>
      <w:divBdr>
        <w:top w:val="none" w:sz="0" w:space="0" w:color="auto"/>
        <w:left w:val="none" w:sz="0" w:space="0" w:color="auto"/>
        <w:bottom w:val="none" w:sz="0" w:space="0" w:color="auto"/>
        <w:right w:val="none" w:sz="0" w:space="0" w:color="auto"/>
      </w:divBdr>
      <w:divsChild>
        <w:div w:id="1302465089">
          <w:marLeft w:val="0"/>
          <w:marRight w:val="0"/>
          <w:marTop w:val="0"/>
          <w:marBottom w:val="0"/>
          <w:divBdr>
            <w:top w:val="none" w:sz="0" w:space="0" w:color="auto"/>
            <w:left w:val="none" w:sz="0" w:space="0" w:color="auto"/>
            <w:bottom w:val="none" w:sz="0" w:space="0" w:color="auto"/>
            <w:right w:val="none" w:sz="0" w:space="0" w:color="auto"/>
          </w:divBdr>
        </w:div>
      </w:divsChild>
    </w:div>
    <w:div w:id="2081978512">
      <w:bodyDiv w:val="1"/>
      <w:marLeft w:val="0"/>
      <w:marRight w:val="0"/>
      <w:marTop w:val="0"/>
      <w:marBottom w:val="0"/>
      <w:divBdr>
        <w:top w:val="none" w:sz="0" w:space="0" w:color="auto"/>
        <w:left w:val="none" w:sz="0" w:space="0" w:color="auto"/>
        <w:bottom w:val="none" w:sz="0" w:space="0" w:color="auto"/>
        <w:right w:val="none" w:sz="0" w:space="0" w:color="auto"/>
      </w:divBdr>
      <w:divsChild>
        <w:div w:id="790589097">
          <w:marLeft w:val="0"/>
          <w:marRight w:val="0"/>
          <w:marTop w:val="0"/>
          <w:marBottom w:val="150"/>
          <w:divBdr>
            <w:top w:val="none" w:sz="0" w:space="0" w:color="auto"/>
            <w:left w:val="none" w:sz="0" w:space="0" w:color="auto"/>
            <w:bottom w:val="none" w:sz="0" w:space="0" w:color="auto"/>
            <w:right w:val="none" w:sz="0" w:space="0" w:color="auto"/>
          </w:divBdr>
        </w:div>
      </w:divsChild>
    </w:div>
    <w:div w:id="2082482882">
      <w:bodyDiv w:val="1"/>
      <w:marLeft w:val="0"/>
      <w:marRight w:val="0"/>
      <w:marTop w:val="0"/>
      <w:marBottom w:val="0"/>
      <w:divBdr>
        <w:top w:val="none" w:sz="0" w:space="0" w:color="auto"/>
        <w:left w:val="none" w:sz="0" w:space="0" w:color="auto"/>
        <w:bottom w:val="none" w:sz="0" w:space="0" w:color="auto"/>
        <w:right w:val="none" w:sz="0" w:space="0" w:color="auto"/>
      </w:divBdr>
      <w:divsChild>
        <w:div w:id="1749957266">
          <w:marLeft w:val="0"/>
          <w:marRight w:val="0"/>
          <w:marTop w:val="0"/>
          <w:marBottom w:val="0"/>
          <w:divBdr>
            <w:top w:val="none" w:sz="0" w:space="0" w:color="auto"/>
            <w:left w:val="none" w:sz="0" w:space="0" w:color="auto"/>
            <w:bottom w:val="none" w:sz="0" w:space="0" w:color="auto"/>
            <w:right w:val="none" w:sz="0" w:space="0" w:color="auto"/>
          </w:divBdr>
        </w:div>
      </w:divsChild>
    </w:div>
    <w:div w:id="2082671967">
      <w:bodyDiv w:val="1"/>
      <w:marLeft w:val="0"/>
      <w:marRight w:val="0"/>
      <w:marTop w:val="0"/>
      <w:marBottom w:val="0"/>
      <w:divBdr>
        <w:top w:val="none" w:sz="0" w:space="0" w:color="auto"/>
        <w:left w:val="none" w:sz="0" w:space="0" w:color="auto"/>
        <w:bottom w:val="none" w:sz="0" w:space="0" w:color="auto"/>
        <w:right w:val="none" w:sz="0" w:space="0" w:color="auto"/>
      </w:divBdr>
      <w:divsChild>
        <w:div w:id="414976307">
          <w:marLeft w:val="0"/>
          <w:marRight w:val="0"/>
          <w:marTop w:val="0"/>
          <w:marBottom w:val="0"/>
          <w:divBdr>
            <w:top w:val="none" w:sz="0" w:space="0" w:color="auto"/>
            <w:left w:val="none" w:sz="0" w:space="0" w:color="auto"/>
            <w:bottom w:val="dotted" w:sz="6" w:space="4" w:color="DDDDDD"/>
            <w:right w:val="none" w:sz="0" w:space="0" w:color="auto"/>
          </w:divBdr>
          <w:divsChild>
            <w:div w:id="769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210">
      <w:bodyDiv w:val="1"/>
      <w:marLeft w:val="0"/>
      <w:marRight w:val="0"/>
      <w:marTop w:val="0"/>
      <w:marBottom w:val="0"/>
      <w:divBdr>
        <w:top w:val="none" w:sz="0" w:space="0" w:color="auto"/>
        <w:left w:val="none" w:sz="0" w:space="0" w:color="auto"/>
        <w:bottom w:val="none" w:sz="0" w:space="0" w:color="auto"/>
        <w:right w:val="none" w:sz="0" w:space="0" w:color="auto"/>
      </w:divBdr>
      <w:divsChild>
        <w:div w:id="304746911">
          <w:marLeft w:val="0"/>
          <w:marRight w:val="0"/>
          <w:marTop w:val="0"/>
          <w:marBottom w:val="0"/>
          <w:divBdr>
            <w:top w:val="none" w:sz="0" w:space="0" w:color="auto"/>
            <w:left w:val="none" w:sz="0" w:space="0" w:color="auto"/>
            <w:bottom w:val="dotted" w:sz="6" w:space="4" w:color="DDDDDD"/>
            <w:right w:val="none" w:sz="0" w:space="0" w:color="auto"/>
          </w:divBdr>
          <w:divsChild>
            <w:div w:id="809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656">
      <w:bodyDiv w:val="1"/>
      <w:marLeft w:val="0"/>
      <w:marRight w:val="0"/>
      <w:marTop w:val="0"/>
      <w:marBottom w:val="0"/>
      <w:divBdr>
        <w:top w:val="none" w:sz="0" w:space="0" w:color="auto"/>
        <w:left w:val="none" w:sz="0" w:space="0" w:color="auto"/>
        <w:bottom w:val="none" w:sz="0" w:space="0" w:color="auto"/>
        <w:right w:val="none" w:sz="0" w:space="0" w:color="auto"/>
      </w:divBdr>
      <w:divsChild>
        <w:div w:id="317416849">
          <w:marLeft w:val="0"/>
          <w:marRight w:val="0"/>
          <w:marTop w:val="0"/>
          <w:marBottom w:val="150"/>
          <w:divBdr>
            <w:top w:val="none" w:sz="0" w:space="0" w:color="auto"/>
            <w:left w:val="none" w:sz="0" w:space="0" w:color="auto"/>
            <w:bottom w:val="none" w:sz="0" w:space="0" w:color="auto"/>
            <w:right w:val="none" w:sz="0" w:space="0" w:color="auto"/>
          </w:divBdr>
        </w:div>
        <w:div w:id="1832060331">
          <w:marLeft w:val="0"/>
          <w:marRight w:val="0"/>
          <w:marTop w:val="0"/>
          <w:marBottom w:val="0"/>
          <w:divBdr>
            <w:top w:val="none" w:sz="0" w:space="0" w:color="auto"/>
            <w:left w:val="none" w:sz="0" w:space="0" w:color="auto"/>
            <w:bottom w:val="none" w:sz="0" w:space="0" w:color="auto"/>
            <w:right w:val="none" w:sz="0" w:space="0" w:color="auto"/>
          </w:divBdr>
          <w:divsChild>
            <w:div w:id="509224068">
              <w:marLeft w:val="0"/>
              <w:marRight w:val="0"/>
              <w:marTop w:val="225"/>
              <w:marBottom w:val="225"/>
              <w:divBdr>
                <w:top w:val="none" w:sz="0" w:space="0" w:color="auto"/>
                <w:left w:val="none" w:sz="0" w:space="0" w:color="auto"/>
                <w:bottom w:val="none" w:sz="0" w:space="0" w:color="auto"/>
                <w:right w:val="none" w:sz="0" w:space="0" w:color="auto"/>
              </w:divBdr>
            </w:div>
          </w:divsChild>
        </w:div>
        <w:div w:id="2009748870">
          <w:marLeft w:val="0"/>
          <w:marRight w:val="0"/>
          <w:marTop w:val="0"/>
          <w:marBottom w:val="150"/>
          <w:divBdr>
            <w:top w:val="none" w:sz="0" w:space="0" w:color="auto"/>
            <w:left w:val="none" w:sz="0" w:space="0" w:color="auto"/>
            <w:bottom w:val="none" w:sz="0" w:space="0" w:color="auto"/>
            <w:right w:val="none" w:sz="0" w:space="0" w:color="auto"/>
          </w:divBdr>
          <w:divsChild>
            <w:div w:id="1581790815">
              <w:marLeft w:val="0"/>
              <w:marRight w:val="0"/>
              <w:marTop w:val="0"/>
              <w:marBottom w:val="0"/>
              <w:divBdr>
                <w:top w:val="none" w:sz="0" w:space="0" w:color="auto"/>
                <w:left w:val="none" w:sz="0" w:space="0" w:color="auto"/>
                <w:bottom w:val="none" w:sz="0" w:space="0" w:color="auto"/>
                <w:right w:val="none" w:sz="0" w:space="0" w:color="auto"/>
              </w:divBdr>
              <w:divsChild>
                <w:div w:id="3107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0410">
      <w:bodyDiv w:val="1"/>
      <w:marLeft w:val="0"/>
      <w:marRight w:val="0"/>
      <w:marTop w:val="0"/>
      <w:marBottom w:val="0"/>
      <w:divBdr>
        <w:top w:val="none" w:sz="0" w:space="0" w:color="auto"/>
        <w:left w:val="none" w:sz="0" w:space="0" w:color="auto"/>
        <w:bottom w:val="none" w:sz="0" w:space="0" w:color="auto"/>
        <w:right w:val="none" w:sz="0" w:space="0" w:color="auto"/>
      </w:divBdr>
      <w:divsChild>
        <w:div w:id="1147551244">
          <w:marLeft w:val="0"/>
          <w:marRight w:val="0"/>
          <w:marTop w:val="0"/>
          <w:marBottom w:val="0"/>
          <w:divBdr>
            <w:top w:val="none" w:sz="0" w:space="0" w:color="auto"/>
            <w:left w:val="none" w:sz="0" w:space="0" w:color="auto"/>
            <w:bottom w:val="none" w:sz="0" w:space="0" w:color="auto"/>
            <w:right w:val="none" w:sz="0" w:space="0" w:color="auto"/>
          </w:divBdr>
          <w:divsChild>
            <w:div w:id="1536457221">
              <w:marLeft w:val="0"/>
              <w:marRight w:val="0"/>
              <w:marTop w:val="0"/>
              <w:marBottom w:val="0"/>
              <w:divBdr>
                <w:top w:val="none" w:sz="0" w:space="0" w:color="auto"/>
                <w:left w:val="none" w:sz="0" w:space="0" w:color="auto"/>
                <w:bottom w:val="none" w:sz="0" w:space="0" w:color="auto"/>
                <w:right w:val="none" w:sz="0" w:space="0" w:color="auto"/>
              </w:divBdr>
              <w:divsChild>
                <w:div w:id="621158314">
                  <w:marLeft w:val="0"/>
                  <w:marRight w:val="0"/>
                  <w:marTop w:val="0"/>
                  <w:marBottom w:val="0"/>
                  <w:divBdr>
                    <w:top w:val="none" w:sz="0" w:space="0" w:color="auto"/>
                    <w:left w:val="none" w:sz="0" w:space="0" w:color="auto"/>
                    <w:bottom w:val="none" w:sz="0" w:space="0" w:color="auto"/>
                    <w:right w:val="none" w:sz="0" w:space="0" w:color="auto"/>
                  </w:divBdr>
                  <w:divsChild>
                    <w:div w:id="310716466">
                      <w:marLeft w:val="0"/>
                      <w:marRight w:val="0"/>
                      <w:marTop w:val="0"/>
                      <w:marBottom w:val="0"/>
                      <w:divBdr>
                        <w:top w:val="none" w:sz="0" w:space="0" w:color="auto"/>
                        <w:left w:val="none" w:sz="0" w:space="0" w:color="auto"/>
                        <w:bottom w:val="none" w:sz="0" w:space="0" w:color="auto"/>
                        <w:right w:val="none" w:sz="0" w:space="0" w:color="auto"/>
                      </w:divBdr>
                      <w:divsChild>
                        <w:div w:id="880167868">
                          <w:marLeft w:val="0"/>
                          <w:marRight w:val="0"/>
                          <w:marTop w:val="0"/>
                          <w:marBottom w:val="0"/>
                          <w:divBdr>
                            <w:top w:val="none" w:sz="0" w:space="0" w:color="auto"/>
                            <w:left w:val="none" w:sz="0" w:space="0" w:color="auto"/>
                            <w:bottom w:val="none" w:sz="0" w:space="0" w:color="auto"/>
                            <w:right w:val="none" w:sz="0" w:space="0" w:color="auto"/>
                          </w:divBdr>
                          <w:divsChild>
                            <w:div w:id="825585453">
                              <w:marLeft w:val="0"/>
                              <w:marRight w:val="0"/>
                              <w:marTop w:val="0"/>
                              <w:marBottom w:val="0"/>
                              <w:divBdr>
                                <w:top w:val="none" w:sz="0" w:space="0" w:color="auto"/>
                                <w:left w:val="none" w:sz="0" w:space="0" w:color="auto"/>
                                <w:bottom w:val="none" w:sz="0" w:space="0" w:color="auto"/>
                                <w:right w:val="none" w:sz="0" w:space="0" w:color="auto"/>
                              </w:divBdr>
                              <w:divsChild>
                                <w:div w:id="190262940">
                                  <w:marLeft w:val="0"/>
                                  <w:marRight w:val="0"/>
                                  <w:marTop w:val="0"/>
                                  <w:marBottom w:val="0"/>
                                  <w:divBdr>
                                    <w:top w:val="none" w:sz="0" w:space="0" w:color="auto"/>
                                    <w:left w:val="none" w:sz="0" w:space="0" w:color="auto"/>
                                    <w:bottom w:val="none" w:sz="0" w:space="0" w:color="auto"/>
                                    <w:right w:val="none" w:sz="0" w:space="0" w:color="auto"/>
                                  </w:divBdr>
                                  <w:divsChild>
                                    <w:div w:id="2032681278">
                                      <w:marLeft w:val="0"/>
                                      <w:marRight w:val="0"/>
                                      <w:marTop w:val="0"/>
                                      <w:marBottom w:val="0"/>
                                      <w:divBdr>
                                        <w:top w:val="none" w:sz="0" w:space="0" w:color="auto"/>
                                        <w:left w:val="none" w:sz="0" w:space="0" w:color="auto"/>
                                        <w:bottom w:val="none" w:sz="0" w:space="0" w:color="auto"/>
                                        <w:right w:val="none" w:sz="0" w:space="0" w:color="auto"/>
                                      </w:divBdr>
                                      <w:divsChild>
                                        <w:div w:id="294408654">
                                          <w:marLeft w:val="0"/>
                                          <w:marRight w:val="0"/>
                                          <w:marTop w:val="0"/>
                                          <w:marBottom w:val="0"/>
                                          <w:divBdr>
                                            <w:top w:val="none" w:sz="0" w:space="0" w:color="auto"/>
                                            <w:left w:val="none" w:sz="0" w:space="0" w:color="auto"/>
                                            <w:bottom w:val="none" w:sz="0" w:space="0" w:color="auto"/>
                                            <w:right w:val="none" w:sz="0" w:space="0" w:color="auto"/>
                                          </w:divBdr>
                                          <w:divsChild>
                                            <w:div w:id="2362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34447">
      <w:bodyDiv w:val="1"/>
      <w:marLeft w:val="0"/>
      <w:marRight w:val="0"/>
      <w:marTop w:val="0"/>
      <w:marBottom w:val="0"/>
      <w:divBdr>
        <w:top w:val="none" w:sz="0" w:space="0" w:color="auto"/>
        <w:left w:val="none" w:sz="0" w:space="0" w:color="auto"/>
        <w:bottom w:val="none" w:sz="0" w:space="0" w:color="auto"/>
        <w:right w:val="none" w:sz="0" w:space="0" w:color="auto"/>
      </w:divBdr>
      <w:divsChild>
        <w:div w:id="1517572565">
          <w:marLeft w:val="0"/>
          <w:marRight w:val="0"/>
          <w:marTop w:val="0"/>
          <w:marBottom w:val="0"/>
          <w:divBdr>
            <w:top w:val="none" w:sz="0" w:space="0" w:color="auto"/>
            <w:left w:val="none" w:sz="0" w:space="0" w:color="auto"/>
            <w:bottom w:val="none" w:sz="0" w:space="0" w:color="auto"/>
            <w:right w:val="none" w:sz="0" w:space="0" w:color="auto"/>
          </w:divBdr>
          <w:divsChild>
            <w:div w:id="118236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377620">
      <w:bodyDiv w:val="1"/>
      <w:marLeft w:val="0"/>
      <w:marRight w:val="0"/>
      <w:marTop w:val="0"/>
      <w:marBottom w:val="0"/>
      <w:divBdr>
        <w:top w:val="none" w:sz="0" w:space="0" w:color="auto"/>
        <w:left w:val="none" w:sz="0" w:space="0" w:color="auto"/>
        <w:bottom w:val="none" w:sz="0" w:space="0" w:color="auto"/>
        <w:right w:val="none" w:sz="0" w:space="0" w:color="auto"/>
      </w:divBdr>
      <w:divsChild>
        <w:div w:id="637300640">
          <w:marLeft w:val="0"/>
          <w:marRight w:val="0"/>
          <w:marTop w:val="0"/>
          <w:marBottom w:val="0"/>
          <w:divBdr>
            <w:top w:val="none" w:sz="0" w:space="0" w:color="auto"/>
            <w:left w:val="none" w:sz="0" w:space="0" w:color="auto"/>
            <w:bottom w:val="none" w:sz="0" w:space="0" w:color="auto"/>
            <w:right w:val="none" w:sz="0" w:space="0" w:color="auto"/>
          </w:divBdr>
        </w:div>
      </w:divsChild>
    </w:div>
    <w:div w:id="2084797230">
      <w:bodyDiv w:val="1"/>
      <w:marLeft w:val="0"/>
      <w:marRight w:val="0"/>
      <w:marTop w:val="0"/>
      <w:marBottom w:val="0"/>
      <w:divBdr>
        <w:top w:val="none" w:sz="0" w:space="0" w:color="auto"/>
        <w:left w:val="none" w:sz="0" w:space="0" w:color="auto"/>
        <w:bottom w:val="none" w:sz="0" w:space="0" w:color="auto"/>
        <w:right w:val="none" w:sz="0" w:space="0" w:color="auto"/>
      </w:divBdr>
      <w:divsChild>
        <w:div w:id="10226115">
          <w:marLeft w:val="0"/>
          <w:marRight w:val="0"/>
          <w:marTop w:val="0"/>
          <w:marBottom w:val="0"/>
          <w:divBdr>
            <w:top w:val="none" w:sz="0" w:space="0" w:color="auto"/>
            <w:left w:val="none" w:sz="0" w:space="0" w:color="auto"/>
            <w:bottom w:val="none" w:sz="0" w:space="0" w:color="auto"/>
            <w:right w:val="none" w:sz="0" w:space="0" w:color="auto"/>
          </w:divBdr>
          <w:divsChild>
            <w:div w:id="951326485">
              <w:marLeft w:val="0"/>
              <w:marRight w:val="0"/>
              <w:marTop w:val="225"/>
              <w:marBottom w:val="225"/>
              <w:divBdr>
                <w:top w:val="none" w:sz="0" w:space="0" w:color="auto"/>
                <w:left w:val="none" w:sz="0" w:space="0" w:color="auto"/>
                <w:bottom w:val="none" w:sz="0" w:space="0" w:color="auto"/>
                <w:right w:val="none" w:sz="0" w:space="0" w:color="auto"/>
              </w:divBdr>
            </w:div>
          </w:divsChild>
        </w:div>
        <w:div w:id="958607333">
          <w:marLeft w:val="0"/>
          <w:marRight w:val="0"/>
          <w:marTop w:val="0"/>
          <w:marBottom w:val="150"/>
          <w:divBdr>
            <w:top w:val="none" w:sz="0" w:space="0" w:color="auto"/>
            <w:left w:val="none" w:sz="0" w:space="0" w:color="auto"/>
            <w:bottom w:val="none" w:sz="0" w:space="0" w:color="auto"/>
            <w:right w:val="none" w:sz="0" w:space="0" w:color="auto"/>
          </w:divBdr>
        </w:div>
        <w:div w:id="1606955900">
          <w:marLeft w:val="0"/>
          <w:marRight w:val="0"/>
          <w:marTop w:val="0"/>
          <w:marBottom w:val="150"/>
          <w:divBdr>
            <w:top w:val="none" w:sz="0" w:space="0" w:color="auto"/>
            <w:left w:val="none" w:sz="0" w:space="0" w:color="auto"/>
            <w:bottom w:val="none" w:sz="0" w:space="0" w:color="auto"/>
            <w:right w:val="none" w:sz="0" w:space="0" w:color="auto"/>
          </w:divBdr>
          <w:divsChild>
            <w:div w:id="1246526255">
              <w:marLeft w:val="0"/>
              <w:marRight w:val="0"/>
              <w:marTop w:val="0"/>
              <w:marBottom w:val="0"/>
              <w:divBdr>
                <w:top w:val="none" w:sz="0" w:space="0" w:color="auto"/>
                <w:left w:val="none" w:sz="0" w:space="0" w:color="auto"/>
                <w:bottom w:val="none" w:sz="0" w:space="0" w:color="auto"/>
                <w:right w:val="none" w:sz="0" w:space="0" w:color="auto"/>
              </w:divBdr>
              <w:divsChild>
                <w:div w:id="7586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8712">
      <w:bodyDiv w:val="1"/>
      <w:marLeft w:val="0"/>
      <w:marRight w:val="0"/>
      <w:marTop w:val="0"/>
      <w:marBottom w:val="0"/>
      <w:divBdr>
        <w:top w:val="none" w:sz="0" w:space="0" w:color="auto"/>
        <w:left w:val="none" w:sz="0" w:space="0" w:color="auto"/>
        <w:bottom w:val="none" w:sz="0" w:space="0" w:color="auto"/>
        <w:right w:val="none" w:sz="0" w:space="0" w:color="auto"/>
      </w:divBdr>
      <w:divsChild>
        <w:div w:id="471754265">
          <w:marLeft w:val="0"/>
          <w:marRight w:val="0"/>
          <w:marTop w:val="0"/>
          <w:marBottom w:val="0"/>
          <w:divBdr>
            <w:top w:val="none" w:sz="0" w:space="0" w:color="auto"/>
            <w:left w:val="none" w:sz="0" w:space="0" w:color="auto"/>
            <w:bottom w:val="dotted" w:sz="6" w:space="4" w:color="DDDDDD"/>
            <w:right w:val="none" w:sz="0" w:space="0" w:color="auto"/>
          </w:divBdr>
        </w:div>
      </w:divsChild>
    </w:div>
    <w:div w:id="2085101200">
      <w:bodyDiv w:val="1"/>
      <w:marLeft w:val="0"/>
      <w:marRight w:val="0"/>
      <w:marTop w:val="0"/>
      <w:marBottom w:val="0"/>
      <w:divBdr>
        <w:top w:val="none" w:sz="0" w:space="0" w:color="auto"/>
        <w:left w:val="none" w:sz="0" w:space="0" w:color="auto"/>
        <w:bottom w:val="none" w:sz="0" w:space="0" w:color="auto"/>
        <w:right w:val="none" w:sz="0" w:space="0" w:color="auto"/>
      </w:divBdr>
      <w:divsChild>
        <w:div w:id="1680041240">
          <w:marLeft w:val="0"/>
          <w:marRight w:val="0"/>
          <w:marTop w:val="0"/>
          <w:marBottom w:val="0"/>
          <w:divBdr>
            <w:top w:val="none" w:sz="0" w:space="0" w:color="auto"/>
            <w:left w:val="none" w:sz="0" w:space="0" w:color="auto"/>
            <w:bottom w:val="none" w:sz="0" w:space="0" w:color="auto"/>
            <w:right w:val="none" w:sz="0" w:space="0" w:color="auto"/>
          </w:divBdr>
          <w:divsChild>
            <w:div w:id="1902716189">
              <w:marLeft w:val="0"/>
              <w:marRight w:val="0"/>
              <w:marTop w:val="0"/>
              <w:marBottom w:val="0"/>
              <w:divBdr>
                <w:top w:val="none" w:sz="0" w:space="0" w:color="auto"/>
                <w:left w:val="none" w:sz="0" w:space="0" w:color="auto"/>
                <w:bottom w:val="none" w:sz="0" w:space="0" w:color="auto"/>
                <w:right w:val="none" w:sz="0" w:space="0" w:color="auto"/>
              </w:divBdr>
              <w:divsChild>
                <w:div w:id="385569040">
                  <w:marLeft w:val="0"/>
                  <w:marRight w:val="0"/>
                  <w:marTop w:val="0"/>
                  <w:marBottom w:val="0"/>
                  <w:divBdr>
                    <w:top w:val="none" w:sz="0" w:space="0" w:color="auto"/>
                    <w:left w:val="none" w:sz="0" w:space="0" w:color="auto"/>
                    <w:bottom w:val="none" w:sz="0" w:space="0" w:color="auto"/>
                    <w:right w:val="none" w:sz="0" w:space="0" w:color="auto"/>
                  </w:divBdr>
                  <w:divsChild>
                    <w:div w:id="731927728">
                      <w:marLeft w:val="0"/>
                      <w:marRight w:val="0"/>
                      <w:marTop w:val="0"/>
                      <w:marBottom w:val="0"/>
                      <w:divBdr>
                        <w:top w:val="none" w:sz="0" w:space="0" w:color="auto"/>
                        <w:left w:val="none" w:sz="0" w:space="0" w:color="auto"/>
                        <w:bottom w:val="none" w:sz="0" w:space="0" w:color="auto"/>
                        <w:right w:val="none" w:sz="0" w:space="0" w:color="auto"/>
                      </w:divBdr>
                      <w:divsChild>
                        <w:div w:id="1660117217">
                          <w:marLeft w:val="0"/>
                          <w:marRight w:val="0"/>
                          <w:marTop w:val="0"/>
                          <w:marBottom w:val="0"/>
                          <w:divBdr>
                            <w:top w:val="none" w:sz="0" w:space="0" w:color="auto"/>
                            <w:left w:val="none" w:sz="0" w:space="0" w:color="auto"/>
                            <w:bottom w:val="none" w:sz="0" w:space="0" w:color="auto"/>
                            <w:right w:val="none" w:sz="0" w:space="0" w:color="auto"/>
                          </w:divBdr>
                          <w:divsChild>
                            <w:div w:id="1609892533">
                              <w:marLeft w:val="0"/>
                              <w:marRight w:val="0"/>
                              <w:marTop w:val="0"/>
                              <w:marBottom w:val="0"/>
                              <w:divBdr>
                                <w:top w:val="none" w:sz="0" w:space="0" w:color="auto"/>
                                <w:left w:val="none" w:sz="0" w:space="0" w:color="auto"/>
                                <w:bottom w:val="none" w:sz="0" w:space="0" w:color="auto"/>
                                <w:right w:val="none" w:sz="0" w:space="0" w:color="auto"/>
                              </w:divBdr>
                              <w:divsChild>
                                <w:div w:id="409349242">
                                  <w:marLeft w:val="0"/>
                                  <w:marRight w:val="0"/>
                                  <w:marTop w:val="0"/>
                                  <w:marBottom w:val="0"/>
                                  <w:divBdr>
                                    <w:top w:val="none" w:sz="0" w:space="0" w:color="auto"/>
                                    <w:left w:val="none" w:sz="0" w:space="0" w:color="auto"/>
                                    <w:bottom w:val="none" w:sz="0" w:space="0" w:color="auto"/>
                                    <w:right w:val="none" w:sz="0" w:space="0" w:color="auto"/>
                                  </w:divBdr>
                                  <w:divsChild>
                                    <w:div w:id="1341004465">
                                      <w:marLeft w:val="0"/>
                                      <w:marRight w:val="0"/>
                                      <w:marTop w:val="0"/>
                                      <w:marBottom w:val="0"/>
                                      <w:divBdr>
                                        <w:top w:val="none" w:sz="0" w:space="0" w:color="auto"/>
                                        <w:left w:val="none" w:sz="0" w:space="0" w:color="auto"/>
                                        <w:bottom w:val="none" w:sz="0" w:space="0" w:color="auto"/>
                                        <w:right w:val="none" w:sz="0" w:space="0" w:color="auto"/>
                                      </w:divBdr>
                                      <w:divsChild>
                                        <w:div w:id="3810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179799">
      <w:bodyDiv w:val="1"/>
      <w:marLeft w:val="0"/>
      <w:marRight w:val="0"/>
      <w:marTop w:val="0"/>
      <w:marBottom w:val="0"/>
      <w:divBdr>
        <w:top w:val="none" w:sz="0" w:space="0" w:color="auto"/>
        <w:left w:val="none" w:sz="0" w:space="0" w:color="auto"/>
        <w:bottom w:val="none" w:sz="0" w:space="0" w:color="auto"/>
        <w:right w:val="none" w:sz="0" w:space="0" w:color="auto"/>
      </w:divBdr>
      <w:divsChild>
        <w:div w:id="753627224">
          <w:marLeft w:val="0"/>
          <w:marRight w:val="0"/>
          <w:marTop w:val="0"/>
          <w:marBottom w:val="0"/>
          <w:divBdr>
            <w:top w:val="none" w:sz="0" w:space="0" w:color="auto"/>
            <w:left w:val="none" w:sz="0" w:space="0" w:color="auto"/>
            <w:bottom w:val="none" w:sz="0" w:space="0" w:color="auto"/>
            <w:right w:val="none" w:sz="0" w:space="0" w:color="auto"/>
          </w:divBdr>
          <w:divsChild>
            <w:div w:id="1855225569">
              <w:marLeft w:val="0"/>
              <w:marRight w:val="0"/>
              <w:marTop w:val="0"/>
              <w:marBottom w:val="0"/>
              <w:divBdr>
                <w:top w:val="none" w:sz="0" w:space="0" w:color="auto"/>
                <w:left w:val="none" w:sz="0" w:space="0" w:color="auto"/>
                <w:bottom w:val="none" w:sz="0" w:space="0" w:color="auto"/>
                <w:right w:val="none" w:sz="0" w:space="0" w:color="auto"/>
              </w:divBdr>
              <w:divsChild>
                <w:div w:id="1226916881">
                  <w:marLeft w:val="0"/>
                  <w:marRight w:val="0"/>
                  <w:marTop w:val="0"/>
                  <w:marBottom w:val="150"/>
                  <w:divBdr>
                    <w:top w:val="none" w:sz="0" w:space="0" w:color="auto"/>
                    <w:left w:val="none" w:sz="0" w:space="0" w:color="auto"/>
                    <w:bottom w:val="none" w:sz="0" w:space="0" w:color="auto"/>
                    <w:right w:val="none" w:sz="0" w:space="0" w:color="auto"/>
                  </w:divBdr>
                  <w:divsChild>
                    <w:div w:id="1638223119">
                      <w:marLeft w:val="0"/>
                      <w:marRight w:val="0"/>
                      <w:marTop w:val="0"/>
                      <w:marBottom w:val="0"/>
                      <w:divBdr>
                        <w:top w:val="none" w:sz="0" w:space="0" w:color="auto"/>
                        <w:left w:val="none" w:sz="0" w:space="0" w:color="auto"/>
                        <w:bottom w:val="none" w:sz="0" w:space="0" w:color="auto"/>
                        <w:right w:val="none" w:sz="0" w:space="0" w:color="auto"/>
                      </w:divBdr>
                      <w:divsChild>
                        <w:div w:id="1469085290">
                          <w:marLeft w:val="0"/>
                          <w:marRight w:val="0"/>
                          <w:marTop w:val="0"/>
                          <w:marBottom w:val="0"/>
                          <w:divBdr>
                            <w:top w:val="none" w:sz="0" w:space="0" w:color="auto"/>
                            <w:left w:val="none" w:sz="0" w:space="0" w:color="auto"/>
                            <w:bottom w:val="none" w:sz="0" w:space="0" w:color="auto"/>
                            <w:right w:val="none" w:sz="0" w:space="0" w:color="auto"/>
                          </w:divBdr>
                          <w:divsChild>
                            <w:div w:id="740057194">
                              <w:marLeft w:val="0"/>
                              <w:marRight w:val="0"/>
                              <w:marTop w:val="0"/>
                              <w:marBottom w:val="0"/>
                              <w:divBdr>
                                <w:top w:val="none" w:sz="0" w:space="0" w:color="auto"/>
                                <w:left w:val="none" w:sz="0" w:space="0" w:color="auto"/>
                                <w:bottom w:val="none" w:sz="0" w:space="0" w:color="auto"/>
                                <w:right w:val="none" w:sz="0" w:space="0" w:color="auto"/>
                              </w:divBdr>
                              <w:divsChild>
                                <w:div w:id="258677826">
                                  <w:marLeft w:val="0"/>
                                  <w:marRight w:val="0"/>
                                  <w:marTop w:val="0"/>
                                  <w:marBottom w:val="0"/>
                                  <w:divBdr>
                                    <w:top w:val="none" w:sz="0" w:space="0" w:color="auto"/>
                                    <w:left w:val="none" w:sz="0" w:space="0" w:color="auto"/>
                                    <w:bottom w:val="none" w:sz="0" w:space="0" w:color="auto"/>
                                    <w:right w:val="none" w:sz="0" w:space="0" w:color="auto"/>
                                  </w:divBdr>
                                  <w:divsChild>
                                    <w:div w:id="1665550191">
                                      <w:marLeft w:val="0"/>
                                      <w:marRight w:val="0"/>
                                      <w:marTop w:val="0"/>
                                      <w:marBottom w:val="0"/>
                                      <w:divBdr>
                                        <w:top w:val="none" w:sz="0" w:space="0" w:color="auto"/>
                                        <w:left w:val="none" w:sz="0" w:space="0" w:color="auto"/>
                                        <w:bottom w:val="none" w:sz="0" w:space="0" w:color="auto"/>
                                        <w:right w:val="none" w:sz="0" w:space="0" w:color="auto"/>
                                      </w:divBdr>
                                      <w:divsChild>
                                        <w:div w:id="921141079">
                                          <w:marLeft w:val="0"/>
                                          <w:marRight w:val="0"/>
                                          <w:marTop w:val="0"/>
                                          <w:marBottom w:val="0"/>
                                          <w:divBdr>
                                            <w:top w:val="none" w:sz="0" w:space="0" w:color="auto"/>
                                            <w:left w:val="none" w:sz="0" w:space="0" w:color="auto"/>
                                            <w:bottom w:val="none" w:sz="0" w:space="0" w:color="auto"/>
                                            <w:right w:val="none" w:sz="0" w:space="0" w:color="auto"/>
                                          </w:divBdr>
                                          <w:divsChild>
                                            <w:div w:id="547956436">
                                              <w:marLeft w:val="0"/>
                                              <w:marRight w:val="0"/>
                                              <w:marTop w:val="0"/>
                                              <w:marBottom w:val="0"/>
                                              <w:divBdr>
                                                <w:top w:val="none" w:sz="0" w:space="0" w:color="auto"/>
                                                <w:left w:val="none" w:sz="0" w:space="0" w:color="auto"/>
                                                <w:bottom w:val="none" w:sz="0" w:space="0" w:color="auto"/>
                                                <w:right w:val="none" w:sz="0" w:space="0" w:color="auto"/>
                                              </w:divBdr>
                                              <w:divsChild>
                                                <w:div w:id="1449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563615">
      <w:bodyDiv w:val="1"/>
      <w:marLeft w:val="0"/>
      <w:marRight w:val="0"/>
      <w:marTop w:val="0"/>
      <w:marBottom w:val="0"/>
      <w:divBdr>
        <w:top w:val="none" w:sz="0" w:space="0" w:color="auto"/>
        <w:left w:val="none" w:sz="0" w:space="0" w:color="auto"/>
        <w:bottom w:val="none" w:sz="0" w:space="0" w:color="auto"/>
        <w:right w:val="none" w:sz="0" w:space="0" w:color="auto"/>
      </w:divBdr>
    </w:div>
    <w:div w:id="2085685840">
      <w:bodyDiv w:val="1"/>
      <w:marLeft w:val="0"/>
      <w:marRight w:val="0"/>
      <w:marTop w:val="0"/>
      <w:marBottom w:val="0"/>
      <w:divBdr>
        <w:top w:val="none" w:sz="0" w:space="0" w:color="auto"/>
        <w:left w:val="none" w:sz="0" w:space="0" w:color="auto"/>
        <w:bottom w:val="none" w:sz="0" w:space="0" w:color="auto"/>
        <w:right w:val="none" w:sz="0" w:space="0" w:color="auto"/>
      </w:divBdr>
    </w:div>
    <w:div w:id="2086106209">
      <w:bodyDiv w:val="1"/>
      <w:marLeft w:val="0"/>
      <w:marRight w:val="0"/>
      <w:marTop w:val="0"/>
      <w:marBottom w:val="0"/>
      <w:divBdr>
        <w:top w:val="none" w:sz="0" w:space="0" w:color="auto"/>
        <w:left w:val="none" w:sz="0" w:space="0" w:color="auto"/>
        <w:bottom w:val="none" w:sz="0" w:space="0" w:color="auto"/>
        <w:right w:val="none" w:sz="0" w:space="0" w:color="auto"/>
      </w:divBdr>
      <w:divsChild>
        <w:div w:id="82648763">
          <w:marLeft w:val="0"/>
          <w:marRight w:val="0"/>
          <w:marTop w:val="0"/>
          <w:marBottom w:val="150"/>
          <w:divBdr>
            <w:top w:val="none" w:sz="0" w:space="0" w:color="auto"/>
            <w:left w:val="none" w:sz="0" w:space="0" w:color="auto"/>
            <w:bottom w:val="none" w:sz="0" w:space="0" w:color="auto"/>
            <w:right w:val="none" w:sz="0" w:space="0" w:color="auto"/>
          </w:divBdr>
        </w:div>
      </w:divsChild>
    </w:div>
    <w:div w:id="2087649566">
      <w:bodyDiv w:val="1"/>
      <w:marLeft w:val="0"/>
      <w:marRight w:val="0"/>
      <w:marTop w:val="0"/>
      <w:marBottom w:val="0"/>
      <w:divBdr>
        <w:top w:val="none" w:sz="0" w:space="0" w:color="auto"/>
        <w:left w:val="none" w:sz="0" w:space="0" w:color="auto"/>
        <w:bottom w:val="none" w:sz="0" w:space="0" w:color="auto"/>
        <w:right w:val="none" w:sz="0" w:space="0" w:color="auto"/>
      </w:divBdr>
      <w:divsChild>
        <w:div w:id="573395753">
          <w:marLeft w:val="0"/>
          <w:marRight w:val="0"/>
          <w:marTop w:val="0"/>
          <w:marBottom w:val="150"/>
          <w:divBdr>
            <w:top w:val="none" w:sz="0" w:space="0" w:color="auto"/>
            <w:left w:val="none" w:sz="0" w:space="0" w:color="auto"/>
            <w:bottom w:val="none" w:sz="0" w:space="0" w:color="auto"/>
            <w:right w:val="none" w:sz="0" w:space="0" w:color="auto"/>
          </w:divBdr>
        </w:div>
      </w:divsChild>
    </w:div>
    <w:div w:id="2087847043">
      <w:bodyDiv w:val="1"/>
      <w:marLeft w:val="0"/>
      <w:marRight w:val="0"/>
      <w:marTop w:val="0"/>
      <w:marBottom w:val="0"/>
      <w:divBdr>
        <w:top w:val="none" w:sz="0" w:space="0" w:color="auto"/>
        <w:left w:val="none" w:sz="0" w:space="0" w:color="auto"/>
        <w:bottom w:val="none" w:sz="0" w:space="0" w:color="auto"/>
        <w:right w:val="none" w:sz="0" w:space="0" w:color="auto"/>
      </w:divBdr>
      <w:divsChild>
        <w:div w:id="527110101">
          <w:marLeft w:val="0"/>
          <w:marRight w:val="0"/>
          <w:marTop w:val="0"/>
          <w:marBottom w:val="0"/>
          <w:divBdr>
            <w:top w:val="none" w:sz="0" w:space="0" w:color="auto"/>
            <w:left w:val="none" w:sz="0" w:space="0" w:color="auto"/>
            <w:bottom w:val="dotted" w:sz="6" w:space="4" w:color="DDDDDD"/>
            <w:right w:val="none" w:sz="0" w:space="0" w:color="auto"/>
          </w:divBdr>
          <w:divsChild>
            <w:div w:id="16571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7245">
      <w:bodyDiv w:val="1"/>
      <w:marLeft w:val="0"/>
      <w:marRight w:val="0"/>
      <w:marTop w:val="0"/>
      <w:marBottom w:val="0"/>
      <w:divBdr>
        <w:top w:val="none" w:sz="0" w:space="0" w:color="auto"/>
        <w:left w:val="none" w:sz="0" w:space="0" w:color="auto"/>
        <w:bottom w:val="none" w:sz="0" w:space="0" w:color="auto"/>
        <w:right w:val="none" w:sz="0" w:space="0" w:color="auto"/>
      </w:divBdr>
      <w:divsChild>
        <w:div w:id="987709921">
          <w:marLeft w:val="0"/>
          <w:marRight w:val="0"/>
          <w:marTop w:val="0"/>
          <w:marBottom w:val="0"/>
          <w:divBdr>
            <w:top w:val="none" w:sz="0" w:space="0" w:color="auto"/>
            <w:left w:val="none" w:sz="0" w:space="0" w:color="auto"/>
            <w:bottom w:val="none" w:sz="0" w:space="0" w:color="auto"/>
            <w:right w:val="none" w:sz="0" w:space="0" w:color="auto"/>
          </w:divBdr>
          <w:divsChild>
            <w:div w:id="1459684000">
              <w:marLeft w:val="0"/>
              <w:marRight w:val="0"/>
              <w:marTop w:val="0"/>
              <w:marBottom w:val="0"/>
              <w:divBdr>
                <w:top w:val="none" w:sz="0" w:space="0" w:color="auto"/>
                <w:left w:val="none" w:sz="0" w:space="0" w:color="auto"/>
                <w:bottom w:val="none" w:sz="0" w:space="0" w:color="auto"/>
                <w:right w:val="none" w:sz="0" w:space="0" w:color="auto"/>
              </w:divBdr>
              <w:divsChild>
                <w:div w:id="486018867">
                  <w:marLeft w:val="300"/>
                  <w:marRight w:val="0"/>
                  <w:marTop w:val="0"/>
                  <w:marBottom w:val="0"/>
                  <w:divBdr>
                    <w:top w:val="none" w:sz="0" w:space="0" w:color="auto"/>
                    <w:left w:val="none" w:sz="0" w:space="0" w:color="auto"/>
                    <w:bottom w:val="none" w:sz="0" w:space="0" w:color="auto"/>
                    <w:right w:val="none" w:sz="0" w:space="0" w:color="auto"/>
                  </w:divBdr>
                  <w:divsChild>
                    <w:div w:id="970865539">
                      <w:marLeft w:val="0"/>
                      <w:marRight w:val="0"/>
                      <w:marTop w:val="0"/>
                      <w:marBottom w:val="300"/>
                      <w:divBdr>
                        <w:top w:val="none" w:sz="0" w:space="0" w:color="auto"/>
                        <w:left w:val="none" w:sz="0" w:space="0" w:color="auto"/>
                        <w:bottom w:val="none" w:sz="0" w:space="0" w:color="auto"/>
                        <w:right w:val="none" w:sz="0" w:space="0" w:color="auto"/>
                      </w:divBdr>
                      <w:divsChild>
                        <w:div w:id="452677913">
                          <w:marLeft w:val="0"/>
                          <w:marRight w:val="0"/>
                          <w:marTop w:val="0"/>
                          <w:marBottom w:val="0"/>
                          <w:divBdr>
                            <w:top w:val="none" w:sz="0" w:space="0" w:color="auto"/>
                            <w:left w:val="none" w:sz="0" w:space="0" w:color="auto"/>
                            <w:bottom w:val="none" w:sz="0" w:space="0" w:color="auto"/>
                            <w:right w:val="none" w:sz="0" w:space="0" w:color="auto"/>
                          </w:divBdr>
                          <w:divsChild>
                            <w:div w:id="524053242">
                              <w:marLeft w:val="0"/>
                              <w:marRight w:val="0"/>
                              <w:marTop w:val="0"/>
                              <w:marBottom w:val="0"/>
                              <w:divBdr>
                                <w:top w:val="none" w:sz="0" w:space="0" w:color="auto"/>
                                <w:left w:val="none" w:sz="0" w:space="0" w:color="auto"/>
                                <w:bottom w:val="none" w:sz="0" w:space="0" w:color="auto"/>
                                <w:right w:val="none" w:sz="0" w:space="0" w:color="auto"/>
                              </w:divBdr>
                              <w:divsChild>
                                <w:div w:id="1510102016">
                                  <w:marLeft w:val="0"/>
                                  <w:marRight w:val="0"/>
                                  <w:marTop w:val="0"/>
                                  <w:marBottom w:val="0"/>
                                  <w:divBdr>
                                    <w:top w:val="single" w:sz="2" w:space="0" w:color="DFDFDF"/>
                                    <w:left w:val="single" w:sz="2" w:space="0" w:color="DFDFDF"/>
                                    <w:bottom w:val="single" w:sz="2" w:space="0" w:color="DFDFDF"/>
                                    <w:right w:val="single" w:sz="2" w:space="0" w:color="DFDFDF"/>
                                  </w:divBdr>
                                  <w:divsChild>
                                    <w:div w:id="1259486785">
                                      <w:marLeft w:val="-90"/>
                                      <w:marRight w:val="0"/>
                                      <w:marTop w:val="0"/>
                                      <w:marBottom w:val="0"/>
                                      <w:divBdr>
                                        <w:top w:val="none" w:sz="0" w:space="0" w:color="auto"/>
                                        <w:left w:val="none" w:sz="0" w:space="0" w:color="auto"/>
                                        <w:bottom w:val="none" w:sz="0" w:space="0" w:color="auto"/>
                                        <w:right w:val="none" w:sz="0" w:space="0" w:color="auto"/>
                                      </w:divBdr>
                                      <w:divsChild>
                                        <w:div w:id="89357679">
                                          <w:marLeft w:val="0"/>
                                          <w:marRight w:val="0"/>
                                          <w:marTop w:val="0"/>
                                          <w:marBottom w:val="45"/>
                                          <w:divBdr>
                                            <w:top w:val="single" w:sz="2" w:space="0" w:color="A9A9A9"/>
                                            <w:left w:val="single" w:sz="2" w:space="0" w:color="A9A9A9"/>
                                            <w:bottom w:val="single" w:sz="2" w:space="0" w:color="A9A9A9"/>
                                            <w:right w:val="single" w:sz="2" w:space="0" w:color="A9A9A9"/>
                                          </w:divBdr>
                                          <w:divsChild>
                                            <w:div w:id="357849515">
                                              <w:marLeft w:val="0"/>
                                              <w:marRight w:val="0"/>
                                              <w:marTop w:val="0"/>
                                              <w:marBottom w:val="0"/>
                                              <w:divBdr>
                                                <w:top w:val="none" w:sz="0" w:space="0" w:color="auto"/>
                                                <w:left w:val="none" w:sz="0" w:space="0" w:color="auto"/>
                                                <w:bottom w:val="none" w:sz="0" w:space="0" w:color="auto"/>
                                                <w:right w:val="none" w:sz="0" w:space="0" w:color="auto"/>
                                              </w:divBdr>
                                              <w:divsChild>
                                                <w:div w:id="192290422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711298786">
                                      <w:marLeft w:val="0"/>
                                      <w:marRight w:val="0"/>
                                      <w:marTop w:val="0"/>
                                      <w:marBottom w:val="270"/>
                                      <w:divBdr>
                                        <w:top w:val="none" w:sz="0" w:space="0" w:color="auto"/>
                                        <w:left w:val="none" w:sz="0" w:space="0" w:color="auto"/>
                                        <w:bottom w:val="single" w:sz="12" w:space="5" w:color="DADADA"/>
                                        <w:right w:val="none" w:sz="0" w:space="0" w:color="auto"/>
                                      </w:divBdr>
                                      <w:divsChild>
                                        <w:div w:id="4885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7007">
                          <w:marLeft w:val="0"/>
                          <w:marRight w:val="0"/>
                          <w:marTop w:val="0"/>
                          <w:marBottom w:val="0"/>
                          <w:divBdr>
                            <w:top w:val="none" w:sz="0" w:space="0" w:color="auto"/>
                            <w:left w:val="none" w:sz="0" w:space="0" w:color="auto"/>
                            <w:bottom w:val="none" w:sz="0" w:space="0" w:color="auto"/>
                            <w:right w:val="none" w:sz="0" w:space="0" w:color="auto"/>
                          </w:divBdr>
                          <w:divsChild>
                            <w:div w:id="1939898293">
                              <w:marLeft w:val="0"/>
                              <w:marRight w:val="0"/>
                              <w:marTop w:val="0"/>
                              <w:marBottom w:val="0"/>
                              <w:divBdr>
                                <w:top w:val="none" w:sz="0" w:space="0" w:color="auto"/>
                                <w:left w:val="none" w:sz="0" w:space="0" w:color="auto"/>
                                <w:bottom w:val="none" w:sz="0" w:space="0" w:color="auto"/>
                                <w:right w:val="none" w:sz="0" w:space="0" w:color="auto"/>
                              </w:divBdr>
                              <w:divsChild>
                                <w:div w:id="21783025">
                                  <w:marLeft w:val="0"/>
                                  <w:marRight w:val="0"/>
                                  <w:marTop w:val="0"/>
                                  <w:marBottom w:val="0"/>
                                  <w:divBdr>
                                    <w:top w:val="single" w:sz="2" w:space="0" w:color="DFDFDF"/>
                                    <w:left w:val="single" w:sz="2" w:space="0" w:color="DFDFDF"/>
                                    <w:bottom w:val="single" w:sz="2" w:space="0" w:color="DFDFDF"/>
                                    <w:right w:val="single" w:sz="2" w:space="0" w:color="DFDFDF"/>
                                  </w:divBdr>
                                  <w:divsChild>
                                    <w:div w:id="1261644489">
                                      <w:marLeft w:val="-90"/>
                                      <w:marRight w:val="0"/>
                                      <w:marTop w:val="0"/>
                                      <w:marBottom w:val="0"/>
                                      <w:divBdr>
                                        <w:top w:val="none" w:sz="0" w:space="0" w:color="auto"/>
                                        <w:left w:val="none" w:sz="0" w:space="0" w:color="auto"/>
                                        <w:bottom w:val="none" w:sz="0" w:space="0" w:color="auto"/>
                                        <w:right w:val="none" w:sz="0" w:space="0" w:color="auto"/>
                                      </w:divBdr>
                                      <w:divsChild>
                                        <w:div w:id="465317072">
                                          <w:marLeft w:val="0"/>
                                          <w:marRight w:val="0"/>
                                          <w:marTop w:val="0"/>
                                          <w:marBottom w:val="45"/>
                                          <w:divBdr>
                                            <w:top w:val="single" w:sz="2" w:space="0" w:color="A9A9A9"/>
                                            <w:left w:val="single" w:sz="2" w:space="0" w:color="A9A9A9"/>
                                            <w:bottom w:val="single" w:sz="2" w:space="0" w:color="A9A9A9"/>
                                            <w:right w:val="single" w:sz="2" w:space="0" w:color="A9A9A9"/>
                                          </w:divBdr>
                                          <w:divsChild>
                                            <w:div w:id="1979919500">
                                              <w:marLeft w:val="0"/>
                                              <w:marRight w:val="0"/>
                                              <w:marTop w:val="0"/>
                                              <w:marBottom w:val="0"/>
                                              <w:divBdr>
                                                <w:top w:val="none" w:sz="0" w:space="0" w:color="auto"/>
                                                <w:left w:val="none" w:sz="0" w:space="0" w:color="auto"/>
                                                <w:bottom w:val="none" w:sz="0" w:space="0" w:color="auto"/>
                                                <w:right w:val="none" w:sz="0" w:space="0" w:color="auto"/>
                                              </w:divBdr>
                                              <w:divsChild>
                                                <w:div w:id="1540818170">
                                                  <w:marLeft w:val="92"/>
                                                  <w:marRight w:val="0"/>
                                                  <w:marTop w:val="0"/>
                                                  <w:marBottom w:val="150"/>
                                                  <w:divBdr>
                                                    <w:top w:val="single" w:sz="2" w:space="0" w:color="E4E4E4"/>
                                                    <w:left w:val="single" w:sz="2" w:space="0" w:color="E4E4E4"/>
                                                    <w:bottom w:val="single" w:sz="2" w:space="0" w:color="E4E4E4"/>
                                                    <w:right w:val="single" w:sz="2" w:space="0" w:color="E4E4E4"/>
                                                  </w:divBdr>
                                                </w:div>
                                                <w:div w:id="185781504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943734894">
                  <w:marLeft w:val="0"/>
                  <w:marRight w:val="0"/>
                  <w:marTop w:val="0"/>
                  <w:marBottom w:val="0"/>
                  <w:divBdr>
                    <w:top w:val="none" w:sz="0" w:space="0" w:color="auto"/>
                    <w:left w:val="none" w:sz="0" w:space="0" w:color="auto"/>
                    <w:bottom w:val="none" w:sz="0" w:space="0" w:color="auto"/>
                    <w:right w:val="none" w:sz="0" w:space="0" w:color="auto"/>
                  </w:divBdr>
                  <w:divsChild>
                    <w:div w:id="1256941126">
                      <w:marLeft w:val="0"/>
                      <w:marRight w:val="0"/>
                      <w:marTop w:val="0"/>
                      <w:marBottom w:val="0"/>
                      <w:divBdr>
                        <w:top w:val="none" w:sz="0" w:space="0" w:color="auto"/>
                        <w:left w:val="none" w:sz="0" w:space="0" w:color="auto"/>
                        <w:bottom w:val="none" w:sz="0" w:space="0" w:color="auto"/>
                        <w:right w:val="none" w:sz="0" w:space="0" w:color="auto"/>
                      </w:divBdr>
                      <w:divsChild>
                        <w:div w:id="781388162">
                          <w:marLeft w:val="0"/>
                          <w:marRight w:val="0"/>
                          <w:marTop w:val="0"/>
                          <w:marBottom w:val="0"/>
                          <w:divBdr>
                            <w:top w:val="none" w:sz="0" w:space="0" w:color="auto"/>
                            <w:left w:val="none" w:sz="0" w:space="0" w:color="auto"/>
                            <w:bottom w:val="none" w:sz="0" w:space="0" w:color="auto"/>
                            <w:right w:val="none" w:sz="0" w:space="0" w:color="auto"/>
                          </w:divBdr>
                          <w:divsChild>
                            <w:div w:id="6709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938320">
          <w:marLeft w:val="0"/>
          <w:marRight w:val="0"/>
          <w:marTop w:val="0"/>
          <w:marBottom w:val="0"/>
          <w:divBdr>
            <w:top w:val="none" w:sz="0" w:space="0" w:color="auto"/>
            <w:left w:val="none" w:sz="0" w:space="0" w:color="auto"/>
            <w:bottom w:val="none" w:sz="0" w:space="0" w:color="auto"/>
            <w:right w:val="none" w:sz="0" w:space="0" w:color="auto"/>
          </w:divBdr>
          <w:divsChild>
            <w:div w:id="1647542244">
              <w:marLeft w:val="0"/>
              <w:marRight w:val="0"/>
              <w:marTop w:val="0"/>
              <w:marBottom w:val="300"/>
              <w:divBdr>
                <w:top w:val="none" w:sz="0" w:space="0" w:color="auto"/>
                <w:left w:val="none" w:sz="0" w:space="0" w:color="auto"/>
                <w:bottom w:val="single" w:sz="6" w:space="0" w:color="F1F1F1"/>
                <w:right w:val="none" w:sz="0" w:space="0" w:color="auto"/>
              </w:divBdr>
              <w:divsChild>
                <w:div w:id="304704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8111025">
      <w:bodyDiv w:val="1"/>
      <w:marLeft w:val="0"/>
      <w:marRight w:val="0"/>
      <w:marTop w:val="0"/>
      <w:marBottom w:val="0"/>
      <w:divBdr>
        <w:top w:val="none" w:sz="0" w:space="0" w:color="auto"/>
        <w:left w:val="none" w:sz="0" w:space="0" w:color="auto"/>
        <w:bottom w:val="none" w:sz="0" w:space="0" w:color="auto"/>
        <w:right w:val="none" w:sz="0" w:space="0" w:color="auto"/>
      </w:divBdr>
      <w:divsChild>
        <w:div w:id="1711608016">
          <w:marLeft w:val="0"/>
          <w:marRight w:val="0"/>
          <w:marTop w:val="0"/>
          <w:marBottom w:val="0"/>
          <w:divBdr>
            <w:top w:val="none" w:sz="0" w:space="0" w:color="auto"/>
            <w:left w:val="none" w:sz="0" w:space="0" w:color="auto"/>
            <w:bottom w:val="none" w:sz="0" w:space="0" w:color="auto"/>
            <w:right w:val="none" w:sz="0" w:space="0" w:color="auto"/>
          </w:divBdr>
          <w:divsChild>
            <w:div w:id="456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4603">
      <w:bodyDiv w:val="1"/>
      <w:marLeft w:val="0"/>
      <w:marRight w:val="0"/>
      <w:marTop w:val="0"/>
      <w:marBottom w:val="0"/>
      <w:divBdr>
        <w:top w:val="none" w:sz="0" w:space="0" w:color="auto"/>
        <w:left w:val="none" w:sz="0" w:space="0" w:color="auto"/>
        <w:bottom w:val="none" w:sz="0" w:space="0" w:color="auto"/>
        <w:right w:val="none" w:sz="0" w:space="0" w:color="auto"/>
      </w:divBdr>
      <w:divsChild>
        <w:div w:id="1904952158">
          <w:marLeft w:val="0"/>
          <w:marRight w:val="0"/>
          <w:marTop w:val="0"/>
          <w:marBottom w:val="0"/>
          <w:divBdr>
            <w:top w:val="none" w:sz="0" w:space="0" w:color="auto"/>
            <w:left w:val="none" w:sz="0" w:space="0" w:color="auto"/>
            <w:bottom w:val="none" w:sz="0" w:space="0" w:color="auto"/>
            <w:right w:val="none" w:sz="0" w:space="0" w:color="auto"/>
          </w:divBdr>
          <w:divsChild>
            <w:div w:id="480006139">
              <w:marLeft w:val="0"/>
              <w:marRight w:val="0"/>
              <w:marTop w:val="0"/>
              <w:marBottom w:val="0"/>
              <w:divBdr>
                <w:top w:val="none" w:sz="0" w:space="0" w:color="auto"/>
                <w:left w:val="none" w:sz="0" w:space="0" w:color="auto"/>
                <w:bottom w:val="none" w:sz="0" w:space="0" w:color="auto"/>
                <w:right w:val="none" w:sz="0" w:space="0" w:color="auto"/>
              </w:divBdr>
              <w:divsChild>
                <w:div w:id="1657103718">
                  <w:marLeft w:val="0"/>
                  <w:marRight w:val="0"/>
                  <w:marTop w:val="0"/>
                  <w:marBottom w:val="0"/>
                  <w:divBdr>
                    <w:top w:val="none" w:sz="0" w:space="0" w:color="auto"/>
                    <w:left w:val="none" w:sz="0" w:space="0" w:color="auto"/>
                    <w:bottom w:val="none" w:sz="0" w:space="0" w:color="auto"/>
                    <w:right w:val="none" w:sz="0" w:space="0" w:color="auto"/>
                  </w:divBdr>
                  <w:divsChild>
                    <w:div w:id="230963680">
                      <w:marLeft w:val="0"/>
                      <w:marRight w:val="0"/>
                      <w:marTop w:val="0"/>
                      <w:marBottom w:val="0"/>
                      <w:divBdr>
                        <w:top w:val="none" w:sz="0" w:space="0" w:color="auto"/>
                        <w:left w:val="none" w:sz="0" w:space="0" w:color="auto"/>
                        <w:bottom w:val="none" w:sz="0" w:space="0" w:color="auto"/>
                        <w:right w:val="none" w:sz="0" w:space="0" w:color="auto"/>
                      </w:divBdr>
                      <w:divsChild>
                        <w:div w:id="712534114">
                          <w:marLeft w:val="0"/>
                          <w:marRight w:val="0"/>
                          <w:marTop w:val="0"/>
                          <w:marBottom w:val="0"/>
                          <w:divBdr>
                            <w:top w:val="none" w:sz="0" w:space="0" w:color="auto"/>
                            <w:left w:val="none" w:sz="0" w:space="0" w:color="auto"/>
                            <w:bottom w:val="none" w:sz="0" w:space="0" w:color="auto"/>
                            <w:right w:val="none" w:sz="0" w:space="0" w:color="auto"/>
                          </w:divBdr>
                          <w:divsChild>
                            <w:div w:id="1915968876">
                              <w:marLeft w:val="0"/>
                              <w:marRight w:val="0"/>
                              <w:marTop w:val="0"/>
                              <w:marBottom w:val="0"/>
                              <w:divBdr>
                                <w:top w:val="none" w:sz="0" w:space="0" w:color="auto"/>
                                <w:left w:val="none" w:sz="0" w:space="0" w:color="auto"/>
                                <w:bottom w:val="none" w:sz="0" w:space="0" w:color="auto"/>
                                <w:right w:val="none" w:sz="0" w:space="0" w:color="auto"/>
                              </w:divBdr>
                              <w:divsChild>
                                <w:div w:id="545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381893">
      <w:bodyDiv w:val="1"/>
      <w:marLeft w:val="0"/>
      <w:marRight w:val="0"/>
      <w:marTop w:val="0"/>
      <w:marBottom w:val="0"/>
      <w:divBdr>
        <w:top w:val="none" w:sz="0" w:space="0" w:color="auto"/>
        <w:left w:val="none" w:sz="0" w:space="0" w:color="auto"/>
        <w:bottom w:val="none" w:sz="0" w:space="0" w:color="auto"/>
        <w:right w:val="none" w:sz="0" w:space="0" w:color="auto"/>
      </w:divBdr>
    </w:div>
    <w:div w:id="2088770477">
      <w:bodyDiv w:val="1"/>
      <w:marLeft w:val="0"/>
      <w:marRight w:val="0"/>
      <w:marTop w:val="0"/>
      <w:marBottom w:val="0"/>
      <w:divBdr>
        <w:top w:val="none" w:sz="0" w:space="0" w:color="auto"/>
        <w:left w:val="none" w:sz="0" w:space="0" w:color="auto"/>
        <w:bottom w:val="none" w:sz="0" w:space="0" w:color="auto"/>
        <w:right w:val="none" w:sz="0" w:space="0" w:color="auto"/>
      </w:divBdr>
    </w:div>
    <w:div w:id="2088922167">
      <w:bodyDiv w:val="1"/>
      <w:marLeft w:val="0"/>
      <w:marRight w:val="0"/>
      <w:marTop w:val="0"/>
      <w:marBottom w:val="0"/>
      <w:divBdr>
        <w:top w:val="none" w:sz="0" w:space="0" w:color="auto"/>
        <w:left w:val="none" w:sz="0" w:space="0" w:color="auto"/>
        <w:bottom w:val="none" w:sz="0" w:space="0" w:color="auto"/>
        <w:right w:val="none" w:sz="0" w:space="0" w:color="auto"/>
      </w:divBdr>
      <w:divsChild>
        <w:div w:id="1254899338">
          <w:marLeft w:val="0"/>
          <w:marRight w:val="0"/>
          <w:marTop w:val="0"/>
          <w:marBottom w:val="375"/>
          <w:divBdr>
            <w:top w:val="none" w:sz="0" w:space="0" w:color="auto"/>
            <w:left w:val="none" w:sz="0" w:space="0" w:color="auto"/>
            <w:bottom w:val="dotted" w:sz="6" w:space="14" w:color="C2C2C2"/>
            <w:right w:val="none" w:sz="0" w:space="0" w:color="auto"/>
          </w:divBdr>
          <w:divsChild>
            <w:div w:id="986779814">
              <w:marLeft w:val="0"/>
              <w:marRight w:val="0"/>
              <w:marTop w:val="0"/>
              <w:marBottom w:val="0"/>
              <w:divBdr>
                <w:top w:val="none" w:sz="0" w:space="0" w:color="auto"/>
                <w:left w:val="none" w:sz="0" w:space="0" w:color="auto"/>
                <w:bottom w:val="none" w:sz="0" w:space="0" w:color="auto"/>
                <w:right w:val="none" w:sz="0" w:space="0" w:color="auto"/>
              </w:divBdr>
              <w:divsChild>
                <w:div w:id="892304895">
                  <w:marLeft w:val="0"/>
                  <w:marRight w:val="0"/>
                  <w:marTop w:val="0"/>
                  <w:marBottom w:val="0"/>
                  <w:divBdr>
                    <w:top w:val="none" w:sz="0" w:space="0" w:color="auto"/>
                    <w:left w:val="none" w:sz="0" w:space="0" w:color="auto"/>
                    <w:bottom w:val="none" w:sz="0" w:space="0" w:color="auto"/>
                    <w:right w:val="none" w:sz="0" w:space="0" w:color="auto"/>
                  </w:divBdr>
                  <w:divsChild>
                    <w:div w:id="487981114">
                      <w:marLeft w:val="0"/>
                      <w:marRight w:val="0"/>
                      <w:marTop w:val="0"/>
                      <w:marBottom w:val="0"/>
                      <w:divBdr>
                        <w:top w:val="none" w:sz="0" w:space="0" w:color="auto"/>
                        <w:left w:val="none" w:sz="0" w:space="0" w:color="auto"/>
                        <w:bottom w:val="none" w:sz="0" w:space="0" w:color="auto"/>
                        <w:right w:val="none" w:sz="0" w:space="0" w:color="auto"/>
                      </w:divBdr>
                      <w:divsChild>
                        <w:div w:id="1505122264">
                          <w:marLeft w:val="0"/>
                          <w:marRight w:val="0"/>
                          <w:marTop w:val="0"/>
                          <w:marBottom w:val="0"/>
                          <w:divBdr>
                            <w:top w:val="none" w:sz="0" w:space="0" w:color="auto"/>
                            <w:left w:val="none" w:sz="0" w:space="0" w:color="auto"/>
                            <w:bottom w:val="none" w:sz="0" w:space="0" w:color="auto"/>
                            <w:right w:val="none" w:sz="0" w:space="0" w:color="auto"/>
                          </w:divBdr>
                          <w:divsChild>
                            <w:div w:id="103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47774">
              <w:marLeft w:val="0"/>
              <w:marRight w:val="0"/>
              <w:marTop w:val="0"/>
              <w:marBottom w:val="180"/>
              <w:divBdr>
                <w:top w:val="none" w:sz="0" w:space="0" w:color="auto"/>
                <w:left w:val="none" w:sz="0" w:space="0" w:color="auto"/>
                <w:bottom w:val="none" w:sz="0" w:space="0" w:color="auto"/>
                <w:right w:val="none" w:sz="0" w:space="0" w:color="auto"/>
              </w:divBdr>
            </w:div>
          </w:divsChild>
        </w:div>
        <w:div w:id="2111579772">
          <w:marLeft w:val="0"/>
          <w:marRight w:val="0"/>
          <w:marTop w:val="0"/>
          <w:marBottom w:val="450"/>
          <w:divBdr>
            <w:top w:val="none" w:sz="0" w:space="0" w:color="auto"/>
            <w:left w:val="none" w:sz="0" w:space="0" w:color="auto"/>
            <w:bottom w:val="none" w:sz="0" w:space="0" w:color="auto"/>
            <w:right w:val="none" w:sz="0" w:space="0" w:color="auto"/>
          </w:divBdr>
          <w:divsChild>
            <w:div w:id="818158967">
              <w:marLeft w:val="0"/>
              <w:marRight w:val="0"/>
              <w:marTop w:val="0"/>
              <w:marBottom w:val="0"/>
              <w:divBdr>
                <w:top w:val="none" w:sz="0" w:space="0" w:color="auto"/>
                <w:left w:val="none" w:sz="0" w:space="0" w:color="auto"/>
                <w:bottom w:val="none" w:sz="0" w:space="0" w:color="auto"/>
                <w:right w:val="none" w:sz="0" w:space="0" w:color="auto"/>
              </w:divBdr>
              <w:divsChild>
                <w:div w:id="593317344">
                  <w:marLeft w:val="0"/>
                  <w:marRight w:val="0"/>
                  <w:marTop w:val="0"/>
                  <w:marBottom w:val="0"/>
                  <w:divBdr>
                    <w:top w:val="none" w:sz="0" w:space="0" w:color="auto"/>
                    <w:left w:val="none" w:sz="0" w:space="0" w:color="auto"/>
                    <w:bottom w:val="none" w:sz="0" w:space="0" w:color="auto"/>
                    <w:right w:val="none" w:sz="0" w:space="0" w:color="auto"/>
                  </w:divBdr>
                  <w:divsChild>
                    <w:div w:id="323705256">
                      <w:marLeft w:val="0"/>
                      <w:marRight w:val="0"/>
                      <w:marTop w:val="0"/>
                      <w:marBottom w:val="0"/>
                      <w:divBdr>
                        <w:top w:val="none" w:sz="0" w:space="0" w:color="auto"/>
                        <w:left w:val="none" w:sz="0" w:space="0" w:color="auto"/>
                        <w:bottom w:val="none" w:sz="0" w:space="0" w:color="auto"/>
                        <w:right w:val="none" w:sz="0" w:space="0" w:color="auto"/>
                      </w:divBdr>
                      <w:divsChild>
                        <w:div w:id="1197163522">
                          <w:marLeft w:val="0"/>
                          <w:marRight w:val="0"/>
                          <w:marTop w:val="0"/>
                          <w:marBottom w:val="225"/>
                          <w:divBdr>
                            <w:top w:val="none" w:sz="0" w:space="0" w:color="auto"/>
                            <w:left w:val="none" w:sz="0" w:space="0" w:color="auto"/>
                            <w:bottom w:val="none" w:sz="0" w:space="0" w:color="auto"/>
                            <w:right w:val="none" w:sz="0" w:space="0" w:color="auto"/>
                          </w:divBdr>
                          <w:divsChild>
                            <w:div w:id="1073967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8537516">
                      <w:marLeft w:val="0"/>
                      <w:marRight w:val="0"/>
                      <w:marTop w:val="0"/>
                      <w:marBottom w:val="0"/>
                      <w:divBdr>
                        <w:top w:val="none" w:sz="0" w:space="0" w:color="auto"/>
                        <w:left w:val="none" w:sz="0" w:space="0" w:color="auto"/>
                        <w:bottom w:val="none" w:sz="0" w:space="0" w:color="auto"/>
                        <w:right w:val="none" w:sz="0" w:space="0" w:color="auto"/>
                      </w:divBdr>
                      <w:divsChild>
                        <w:div w:id="1063065268">
                          <w:marLeft w:val="0"/>
                          <w:marRight w:val="0"/>
                          <w:marTop w:val="0"/>
                          <w:marBottom w:val="0"/>
                          <w:divBdr>
                            <w:top w:val="none" w:sz="0" w:space="0" w:color="auto"/>
                            <w:left w:val="none" w:sz="0" w:space="0" w:color="auto"/>
                            <w:bottom w:val="none" w:sz="0" w:space="0" w:color="auto"/>
                            <w:right w:val="none" w:sz="0" w:space="0" w:color="auto"/>
                          </w:divBdr>
                          <w:divsChild>
                            <w:div w:id="1279291579">
                              <w:marLeft w:val="0"/>
                              <w:marRight w:val="0"/>
                              <w:marTop w:val="0"/>
                              <w:marBottom w:val="0"/>
                              <w:divBdr>
                                <w:top w:val="none" w:sz="0" w:space="0" w:color="auto"/>
                                <w:left w:val="none" w:sz="0" w:space="0" w:color="auto"/>
                                <w:bottom w:val="none" w:sz="0" w:space="0" w:color="auto"/>
                                <w:right w:val="none" w:sz="0" w:space="0" w:color="auto"/>
                              </w:divBdr>
                            </w:div>
                            <w:div w:id="1784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18858">
      <w:bodyDiv w:val="1"/>
      <w:marLeft w:val="0"/>
      <w:marRight w:val="0"/>
      <w:marTop w:val="0"/>
      <w:marBottom w:val="0"/>
      <w:divBdr>
        <w:top w:val="none" w:sz="0" w:space="0" w:color="auto"/>
        <w:left w:val="none" w:sz="0" w:space="0" w:color="auto"/>
        <w:bottom w:val="none" w:sz="0" w:space="0" w:color="auto"/>
        <w:right w:val="none" w:sz="0" w:space="0" w:color="auto"/>
      </w:divBdr>
    </w:div>
    <w:div w:id="2089423703">
      <w:bodyDiv w:val="1"/>
      <w:marLeft w:val="0"/>
      <w:marRight w:val="0"/>
      <w:marTop w:val="0"/>
      <w:marBottom w:val="0"/>
      <w:divBdr>
        <w:top w:val="none" w:sz="0" w:space="0" w:color="auto"/>
        <w:left w:val="none" w:sz="0" w:space="0" w:color="auto"/>
        <w:bottom w:val="none" w:sz="0" w:space="0" w:color="auto"/>
        <w:right w:val="none" w:sz="0" w:space="0" w:color="auto"/>
      </w:divBdr>
      <w:divsChild>
        <w:div w:id="428737933">
          <w:marLeft w:val="0"/>
          <w:marRight w:val="0"/>
          <w:marTop w:val="0"/>
          <w:marBottom w:val="0"/>
          <w:divBdr>
            <w:top w:val="none" w:sz="0" w:space="0" w:color="auto"/>
            <w:left w:val="none" w:sz="0" w:space="0" w:color="auto"/>
            <w:bottom w:val="none" w:sz="0" w:space="0" w:color="auto"/>
            <w:right w:val="none" w:sz="0" w:space="0" w:color="auto"/>
          </w:divBdr>
          <w:divsChild>
            <w:div w:id="579946034">
              <w:marLeft w:val="0"/>
              <w:marRight w:val="0"/>
              <w:marTop w:val="0"/>
              <w:marBottom w:val="0"/>
              <w:divBdr>
                <w:top w:val="none" w:sz="0" w:space="0" w:color="auto"/>
                <w:left w:val="none" w:sz="0" w:space="0" w:color="auto"/>
                <w:bottom w:val="none" w:sz="0" w:space="0" w:color="auto"/>
                <w:right w:val="none" w:sz="0" w:space="0" w:color="auto"/>
              </w:divBdr>
            </w:div>
          </w:divsChild>
        </w:div>
        <w:div w:id="1430806925">
          <w:marLeft w:val="0"/>
          <w:marRight w:val="0"/>
          <w:marTop w:val="0"/>
          <w:marBottom w:val="150"/>
          <w:divBdr>
            <w:top w:val="none" w:sz="0" w:space="0" w:color="auto"/>
            <w:left w:val="none" w:sz="0" w:space="0" w:color="auto"/>
            <w:bottom w:val="none" w:sz="0" w:space="0" w:color="auto"/>
            <w:right w:val="none" w:sz="0" w:space="0" w:color="auto"/>
          </w:divBdr>
          <w:divsChild>
            <w:div w:id="1583877270">
              <w:marLeft w:val="0"/>
              <w:marRight w:val="0"/>
              <w:marTop w:val="0"/>
              <w:marBottom w:val="0"/>
              <w:divBdr>
                <w:top w:val="none" w:sz="0" w:space="0" w:color="auto"/>
                <w:left w:val="none" w:sz="0" w:space="0" w:color="auto"/>
                <w:bottom w:val="none" w:sz="0" w:space="0" w:color="auto"/>
                <w:right w:val="none" w:sz="0" w:space="0" w:color="auto"/>
              </w:divBdr>
            </w:div>
          </w:divsChild>
        </w:div>
        <w:div w:id="1927641604">
          <w:marLeft w:val="0"/>
          <w:marRight w:val="0"/>
          <w:marTop w:val="0"/>
          <w:marBottom w:val="150"/>
          <w:divBdr>
            <w:top w:val="none" w:sz="0" w:space="0" w:color="auto"/>
            <w:left w:val="none" w:sz="0" w:space="0" w:color="auto"/>
            <w:bottom w:val="none" w:sz="0" w:space="0" w:color="auto"/>
            <w:right w:val="none" w:sz="0" w:space="0" w:color="auto"/>
          </w:divBdr>
        </w:div>
      </w:divsChild>
    </w:div>
    <w:div w:id="2089574419">
      <w:bodyDiv w:val="1"/>
      <w:marLeft w:val="0"/>
      <w:marRight w:val="0"/>
      <w:marTop w:val="0"/>
      <w:marBottom w:val="0"/>
      <w:divBdr>
        <w:top w:val="none" w:sz="0" w:space="0" w:color="auto"/>
        <w:left w:val="none" w:sz="0" w:space="0" w:color="auto"/>
        <w:bottom w:val="none" w:sz="0" w:space="0" w:color="auto"/>
        <w:right w:val="none" w:sz="0" w:space="0" w:color="auto"/>
      </w:divBdr>
      <w:divsChild>
        <w:div w:id="453252631">
          <w:marLeft w:val="0"/>
          <w:marRight w:val="0"/>
          <w:marTop w:val="0"/>
          <w:marBottom w:val="0"/>
          <w:divBdr>
            <w:top w:val="none" w:sz="0" w:space="0" w:color="auto"/>
            <w:left w:val="none" w:sz="0" w:space="0" w:color="auto"/>
            <w:bottom w:val="none" w:sz="0" w:space="0" w:color="auto"/>
            <w:right w:val="none" w:sz="0" w:space="0" w:color="auto"/>
          </w:divBdr>
        </w:div>
      </w:divsChild>
    </w:div>
    <w:div w:id="2089646295">
      <w:bodyDiv w:val="1"/>
      <w:marLeft w:val="0"/>
      <w:marRight w:val="0"/>
      <w:marTop w:val="0"/>
      <w:marBottom w:val="0"/>
      <w:divBdr>
        <w:top w:val="none" w:sz="0" w:space="0" w:color="auto"/>
        <w:left w:val="none" w:sz="0" w:space="0" w:color="auto"/>
        <w:bottom w:val="none" w:sz="0" w:space="0" w:color="auto"/>
        <w:right w:val="none" w:sz="0" w:space="0" w:color="auto"/>
      </w:divBdr>
      <w:divsChild>
        <w:div w:id="1352105215">
          <w:marLeft w:val="0"/>
          <w:marRight w:val="0"/>
          <w:marTop w:val="0"/>
          <w:marBottom w:val="0"/>
          <w:divBdr>
            <w:top w:val="none" w:sz="0" w:space="0" w:color="auto"/>
            <w:left w:val="none" w:sz="0" w:space="0" w:color="auto"/>
            <w:bottom w:val="none" w:sz="0" w:space="0" w:color="auto"/>
            <w:right w:val="none" w:sz="0" w:space="0" w:color="auto"/>
          </w:divBdr>
        </w:div>
      </w:divsChild>
    </w:div>
    <w:div w:id="2089963301">
      <w:bodyDiv w:val="1"/>
      <w:marLeft w:val="0"/>
      <w:marRight w:val="0"/>
      <w:marTop w:val="0"/>
      <w:marBottom w:val="0"/>
      <w:divBdr>
        <w:top w:val="none" w:sz="0" w:space="0" w:color="auto"/>
        <w:left w:val="none" w:sz="0" w:space="0" w:color="auto"/>
        <w:bottom w:val="none" w:sz="0" w:space="0" w:color="auto"/>
        <w:right w:val="none" w:sz="0" w:space="0" w:color="auto"/>
      </w:divBdr>
      <w:divsChild>
        <w:div w:id="2049261732">
          <w:marLeft w:val="0"/>
          <w:marRight w:val="0"/>
          <w:marTop w:val="0"/>
          <w:marBottom w:val="0"/>
          <w:divBdr>
            <w:top w:val="none" w:sz="0" w:space="0" w:color="auto"/>
            <w:left w:val="none" w:sz="0" w:space="0" w:color="auto"/>
            <w:bottom w:val="none" w:sz="0" w:space="0" w:color="auto"/>
            <w:right w:val="none" w:sz="0" w:space="0" w:color="auto"/>
          </w:divBdr>
          <w:divsChild>
            <w:div w:id="660040971">
              <w:marLeft w:val="0"/>
              <w:marRight w:val="0"/>
              <w:marTop w:val="0"/>
              <w:marBottom w:val="0"/>
              <w:divBdr>
                <w:top w:val="none" w:sz="0" w:space="0" w:color="auto"/>
                <w:left w:val="none" w:sz="0" w:space="0" w:color="auto"/>
                <w:bottom w:val="none" w:sz="0" w:space="0" w:color="auto"/>
                <w:right w:val="none" w:sz="0" w:space="0" w:color="auto"/>
              </w:divBdr>
              <w:divsChild>
                <w:div w:id="100734445">
                  <w:marLeft w:val="0"/>
                  <w:marRight w:val="0"/>
                  <w:marTop w:val="0"/>
                  <w:marBottom w:val="0"/>
                  <w:divBdr>
                    <w:top w:val="none" w:sz="0" w:space="0" w:color="auto"/>
                    <w:left w:val="none" w:sz="0" w:space="0" w:color="auto"/>
                    <w:bottom w:val="none" w:sz="0" w:space="0" w:color="auto"/>
                    <w:right w:val="none" w:sz="0" w:space="0" w:color="auto"/>
                  </w:divBdr>
                  <w:divsChild>
                    <w:div w:id="1818178941">
                      <w:marLeft w:val="0"/>
                      <w:marRight w:val="0"/>
                      <w:marTop w:val="0"/>
                      <w:marBottom w:val="0"/>
                      <w:divBdr>
                        <w:top w:val="none" w:sz="0" w:space="0" w:color="auto"/>
                        <w:left w:val="none" w:sz="0" w:space="0" w:color="auto"/>
                        <w:bottom w:val="none" w:sz="0" w:space="0" w:color="auto"/>
                        <w:right w:val="none" w:sz="0" w:space="0" w:color="auto"/>
                      </w:divBdr>
                      <w:divsChild>
                        <w:div w:id="941374875">
                          <w:marLeft w:val="0"/>
                          <w:marRight w:val="0"/>
                          <w:marTop w:val="0"/>
                          <w:marBottom w:val="0"/>
                          <w:divBdr>
                            <w:top w:val="none" w:sz="0" w:space="0" w:color="auto"/>
                            <w:left w:val="none" w:sz="0" w:space="0" w:color="auto"/>
                            <w:bottom w:val="none" w:sz="0" w:space="0" w:color="auto"/>
                            <w:right w:val="none" w:sz="0" w:space="0" w:color="auto"/>
                          </w:divBdr>
                          <w:divsChild>
                            <w:div w:id="1455052334">
                              <w:marLeft w:val="0"/>
                              <w:marRight w:val="0"/>
                              <w:marTop w:val="0"/>
                              <w:marBottom w:val="0"/>
                              <w:divBdr>
                                <w:top w:val="none" w:sz="0" w:space="0" w:color="auto"/>
                                <w:left w:val="none" w:sz="0" w:space="0" w:color="auto"/>
                                <w:bottom w:val="none" w:sz="0" w:space="0" w:color="auto"/>
                                <w:right w:val="none" w:sz="0" w:space="0" w:color="auto"/>
                              </w:divBdr>
                              <w:divsChild>
                                <w:div w:id="810564818">
                                  <w:marLeft w:val="0"/>
                                  <w:marRight w:val="0"/>
                                  <w:marTop w:val="0"/>
                                  <w:marBottom w:val="0"/>
                                  <w:divBdr>
                                    <w:top w:val="none" w:sz="0" w:space="0" w:color="auto"/>
                                    <w:left w:val="none" w:sz="0" w:space="0" w:color="auto"/>
                                    <w:bottom w:val="none" w:sz="0" w:space="0" w:color="auto"/>
                                    <w:right w:val="none" w:sz="0" w:space="0" w:color="auto"/>
                                  </w:divBdr>
                                  <w:divsChild>
                                    <w:div w:id="5383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4437">
      <w:bodyDiv w:val="1"/>
      <w:marLeft w:val="0"/>
      <w:marRight w:val="0"/>
      <w:marTop w:val="0"/>
      <w:marBottom w:val="0"/>
      <w:divBdr>
        <w:top w:val="none" w:sz="0" w:space="0" w:color="auto"/>
        <w:left w:val="none" w:sz="0" w:space="0" w:color="auto"/>
        <w:bottom w:val="none" w:sz="0" w:space="0" w:color="auto"/>
        <w:right w:val="none" w:sz="0" w:space="0" w:color="auto"/>
      </w:divBdr>
      <w:divsChild>
        <w:div w:id="1758674665">
          <w:marLeft w:val="0"/>
          <w:marRight w:val="0"/>
          <w:marTop w:val="0"/>
          <w:marBottom w:val="0"/>
          <w:divBdr>
            <w:top w:val="none" w:sz="0" w:space="0" w:color="auto"/>
            <w:left w:val="none" w:sz="0" w:space="0" w:color="auto"/>
            <w:bottom w:val="none" w:sz="0" w:space="0" w:color="auto"/>
            <w:right w:val="none" w:sz="0" w:space="0" w:color="auto"/>
          </w:divBdr>
          <w:divsChild>
            <w:div w:id="1301693294">
              <w:marLeft w:val="0"/>
              <w:marRight w:val="0"/>
              <w:marTop w:val="0"/>
              <w:marBottom w:val="0"/>
              <w:divBdr>
                <w:top w:val="none" w:sz="0" w:space="0" w:color="auto"/>
                <w:left w:val="none" w:sz="0" w:space="0" w:color="auto"/>
                <w:bottom w:val="none" w:sz="0" w:space="0" w:color="auto"/>
                <w:right w:val="none" w:sz="0" w:space="0" w:color="auto"/>
              </w:divBdr>
            </w:div>
          </w:divsChild>
        </w:div>
        <w:div w:id="1783258974">
          <w:marLeft w:val="0"/>
          <w:marRight w:val="0"/>
          <w:marTop w:val="0"/>
          <w:marBottom w:val="0"/>
          <w:divBdr>
            <w:top w:val="none" w:sz="0" w:space="0" w:color="auto"/>
            <w:left w:val="none" w:sz="0" w:space="0" w:color="auto"/>
            <w:bottom w:val="none" w:sz="0" w:space="0" w:color="auto"/>
            <w:right w:val="none" w:sz="0" w:space="0" w:color="auto"/>
          </w:divBdr>
        </w:div>
      </w:divsChild>
    </w:div>
    <w:div w:id="2090080245">
      <w:bodyDiv w:val="1"/>
      <w:marLeft w:val="0"/>
      <w:marRight w:val="0"/>
      <w:marTop w:val="0"/>
      <w:marBottom w:val="0"/>
      <w:divBdr>
        <w:top w:val="none" w:sz="0" w:space="0" w:color="auto"/>
        <w:left w:val="none" w:sz="0" w:space="0" w:color="auto"/>
        <w:bottom w:val="none" w:sz="0" w:space="0" w:color="auto"/>
        <w:right w:val="none" w:sz="0" w:space="0" w:color="auto"/>
      </w:divBdr>
      <w:divsChild>
        <w:div w:id="1413821847">
          <w:marLeft w:val="0"/>
          <w:marRight w:val="0"/>
          <w:marTop w:val="0"/>
          <w:marBottom w:val="150"/>
          <w:divBdr>
            <w:top w:val="none" w:sz="0" w:space="0" w:color="auto"/>
            <w:left w:val="none" w:sz="0" w:space="0" w:color="auto"/>
            <w:bottom w:val="none" w:sz="0" w:space="0" w:color="auto"/>
            <w:right w:val="none" w:sz="0" w:space="0" w:color="auto"/>
          </w:divBdr>
        </w:div>
      </w:divsChild>
    </w:div>
    <w:div w:id="2090224954">
      <w:bodyDiv w:val="1"/>
      <w:marLeft w:val="0"/>
      <w:marRight w:val="0"/>
      <w:marTop w:val="0"/>
      <w:marBottom w:val="0"/>
      <w:divBdr>
        <w:top w:val="none" w:sz="0" w:space="0" w:color="auto"/>
        <w:left w:val="none" w:sz="0" w:space="0" w:color="auto"/>
        <w:bottom w:val="none" w:sz="0" w:space="0" w:color="auto"/>
        <w:right w:val="none" w:sz="0" w:space="0" w:color="auto"/>
      </w:divBdr>
      <w:divsChild>
        <w:div w:id="595747588">
          <w:marLeft w:val="0"/>
          <w:marRight w:val="0"/>
          <w:marTop w:val="0"/>
          <w:marBottom w:val="300"/>
          <w:divBdr>
            <w:top w:val="none" w:sz="0" w:space="0" w:color="auto"/>
            <w:left w:val="none" w:sz="0" w:space="0" w:color="auto"/>
            <w:bottom w:val="single" w:sz="6" w:space="0" w:color="E4E4E4"/>
            <w:right w:val="none" w:sz="0" w:space="0" w:color="auto"/>
          </w:divBdr>
        </w:div>
        <w:div w:id="893009023">
          <w:marLeft w:val="0"/>
          <w:marRight w:val="0"/>
          <w:marTop w:val="0"/>
          <w:marBottom w:val="0"/>
          <w:divBdr>
            <w:top w:val="none" w:sz="0" w:space="0" w:color="auto"/>
            <w:left w:val="none" w:sz="0" w:space="0" w:color="auto"/>
            <w:bottom w:val="none" w:sz="0" w:space="0" w:color="auto"/>
            <w:right w:val="none" w:sz="0" w:space="0" w:color="auto"/>
          </w:divBdr>
          <w:divsChild>
            <w:div w:id="97870459">
              <w:marLeft w:val="0"/>
              <w:marRight w:val="0"/>
              <w:marTop w:val="0"/>
              <w:marBottom w:val="0"/>
              <w:divBdr>
                <w:top w:val="none" w:sz="0" w:space="0" w:color="auto"/>
                <w:left w:val="none" w:sz="0" w:space="0" w:color="auto"/>
                <w:bottom w:val="none" w:sz="0" w:space="0" w:color="auto"/>
                <w:right w:val="none" w:sz="0" w:space="0" w:color="auto"/>
              </w:divBdr>
              <w:divsChild>
                <w:div w:id="1228107831">
                  <w:marLeft w:val="0"/>
                  <w:marRight w:val="0"/>
                  <w:marTop w:val="0"/>
                  <w:marBottom w:val="450"/>
                  <w:divBdr>
                    <w:top w:val="none" w:sz="0" w:space="0" w:color="auto"/>
                    <w:left w:val="none" w:sz="0" w:space="0" w:color="auto"/>
                    <w:bottom w:val="none" w:sz="0" w:space="0" w:color="auto"/>
                    <w:right w:val="none" w:sz="0" w:space="0" w:color="auto"/>
                  </w:divBdr>
                  <w:divsChild>
                    <w:div w:id="859819">
                      <w:marLeft w:val="0"/>
                      <w:marRight w:val="0"/>
                      <w:marTop w:val="0"/>
                      <w:marBottom w:val="150"/>
                      <w:divBdr>
                        <w:top w:val="none" w:sz="0" w:space="0" w:color="auto"/>
                        <w:left w:val="none" w:sz="0" w:space="0" w:color="auto"/>
                        <w:bottom w:val="none" w:sz="0" w:space="0" w:color="auto"/>
                        <w:right w:val="none" w:sz="0" w:space="0" w:color="auto"/>
                      </w:divBdr>
                      <w:divsChild>
                        <w:div w:id="604919764">
                          <w:marLeft w:val="0"/>
                          <w:marRight w:val="0"/>
                          <w:marTop w:val="0"/>
                          <w:marBottom w:val="0"/>
                          <w:divBdr>
                            <w:top w:val="none" w:sz="0" w:space="0" w:color="auto"/>
                            <w:left w:val="none" w:sz="0" w:space="0" w:color="auto"/>
                            <w:bottom w:val="none" w:sz="0" w:space="0" w:color="auto"/>
                            <w:right w:val="none" w:sz="0" w:space="0" w:color="auto"/>
                          </w:divBdr>
                        </w:div>
                      </w:divsChild>
                    </w:div>
                    <w:div w:id="1919707726">
                      <w:marLeft w:val="0"/>
                      <w:marRight w:val="0"/>
                      <w:marTop w:val="0"/>
                      <w:marBottom w:val="0"/>
                      <w:divBdr>
                        <w:top w:val="none" w:sz="0" w:space="0" w:color="auto"/>
                        <w:left w:val="none" w:sz="0" w:space="0" w:color="auto"/>
                        <w:bottom w:val="none" w:sz="0" w:space="0" w:color="auto"/>
                        <w:right w:val="none" w:sz="0" w:space="0" w:color="auto"/>
                      </w:divBdr>
                      <w:divsChild>
                        <w:div w:id="545412716">
                          <w:marLeft w:val="0"/>
                          <w:marRight w:val="0"/>
                          <w:marTop w:val="0"/>
                          <w:marBottom w:val="150"/>
                          <w:divBdr>
                            <w:top w:val="none" w:sz="0" w:space="0" w:color="auto"/>
                            <w:left w:val="none" w:sz="0" w:space="0" w:color="auto"/>
                            <w:bottom w:val="none" w:sz="0" w:space="0" w:color="auto"/>
                            <w:right w:val="none" w:sz="0" w:space="0" w:color="auto"/>
                          </w:divBdr>
                        </w:div>
                        <w:div w:id="2132478309">
                          <w:marLeft w:val="0"/>
                          <w:marRight w:val="0"/>
                          <w:marTop w:val="0"/>
                          <w:marBottom w:val="0"/>
                          <w:divBdr>
                            <w:top w:val="none" w:sz="0" w:space="0" w:color="auto"/>
                            <w:left w:val="none" w:sz="0" w:space="0" w:color="auto"/>
                            <w:bottom w:val="none" w:sz="0" w:space="0" w:color="auto"/>
                            <w:right w:val="none" w:sz="0" w:space="0" w:color="auto"/>
                          </w:divBdr>
                          <w:divsChild>
                            <w:div w:id="13504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4512">
      <w:bodyDiv w:val="1"/>
      <w:marLeft w:val="0"/>
      <w:marRight w:val="0"/>
      <w:marTop w:val="0"/>
      <w:marBottom w:val="0"/>
      <w:divBdr>
        <w:top w:val="none" w:sz="0" w:space="0" w:color="auto"/>
        <w:left w:val="none" w:sz="0" w:space="0" w:color="auto"/>
        <w:bottom w:val="none" w:sz="0" w:space="0" w:color="auto"/>
        <w:right w:val="none" w:sz="0" w:space="0" w:color="auto"/>
      </w:divBdr>
      <w:divsChild>
        <w:div w:id="1418554379">
          <w:marLeft w:val="0"/>
          <w:marRight w:val="0"/>
          <w:marTop w:val="0"/>
          <w:marBottom w:val="0"/>
          <w:divBdr>
            <w:top w:val="none" w:sz="0" w:space="0" w:color="auto"/>
            <w:left w:val="none" w:sz="0" w:space="0" w:color="auto"/>
            <w:bottom w:val="dotted" w:sz="6" w:space="4" w:color="DDDDDD"/>
            <w:right w:val="none" w:sz="0" w:space="0" w:color="auto"/>
          </w:divBdr>
          <w:divsChild>
            <w:div w:id="14008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171">
      <w:bodyDiv w:val="1"/>
      <w:marLeft w:val="0"/>
      <w:marRight w:val="0"/>
      <w:marTop w:val="0"/>
      <w:marBottom w:val="0"/>
      <w:divBdr>
        <w:top w:val="none" w:sz="0" w:space="0" w:color="auto"/>
        <w:left w:val="none" w:sz="0" w:space="0" w:color="auto"/>
        <w:bottom w:val="none" w:sz="0" w:space="0" w:color="auto"/>
        <w:right w:val="none" w:sz="0" w:space="0" w:color="auto"/>
      </w:divBdr>
    </w:div>
    <w:div w:id="2091464218">
      <w:bodyDiv w:val="1"/>
      <w:marLeft w:val="0"/>
      <w:marRight w:val="0"/>
      <w:marTop w:val="0"/>
      <w:marBottom w:val="0"/>
      <w:divBdr>
        <w:top w:val="none" w:sz="0" w:space="0" w:color="auto"/>
        <w:left w:val="none" w:sz="0" w:space="0" w:color="auto"/>
        <w:bottom w:val="none" w:sz="0" w:space="0" w:color="auto"/>
        <w:right w:val="none" w:sz="0" w:space="0" w:color="auto"/>
      </w:divBdr>
      <w:divsChild>
        <w:div w:id="513610683">
          <w:marLeft w:val="0"/>
          <w:marRight w:val="0"/>
          <w:marTop w:val="0"/>
          <w:marBottom w:val="0"/>
          <w:divBdr>
            <w:top w:val="none" w:sz="0" w:space="0" w:color="auto"/>
            <w:left w:val="none" w:sz="0" w:space="0" w:color="auto"/>
            <w:bottom w:val="none" w:sz="0" w:space="0" w:color="auto"/>
            <w:right w:val="none" w:sz="0" w:space="0" w:color="auto"/>
          </w:divBdr>
          <w:divsChild>
            <w:div w:id="1798178670">
              <w:marLeft w:val="0"/>
              <w:marRight w:val="0"/>
              <w:marTop w:val="225"/>
              <w:marBottom w:val="225"/>
              <w:divBdr>
                <w:top w:val="none" w:sz="0" w:space="0" w:color="auto"/>
                <w:left w:val="none" w:sz="0" w:space="0" w:color="auto"/>
                <w:bottom w:val="none" w:sz="0" w:space="0" w:color="auto"/>
                <w:right w:val="none" w:sz="0" w:space="0" w:color="auto"/>
              </w:divBdr>
            </w:div>
          </w:divsChild>
        </w:div>
        <w:div w:id="1354721553">
          <w:marLeft w:val="0"/>
          <w:marRight w:val="0"/>
          <w:marTop w:val="0"/>
          <w:marBottom w:val="150"/>
          <w:divBdr>
            <w:top w:val="none" w:sz="0" w:space="0" w:color="auto"/>
            <w:left w:val="none" w:sz="0" w:space="0" w:color="auto"/>
            <w:bottom w:val="none" w:sz="0" w:space="0" w:color="auto"/>
            <w:right w:val="none" w:sz="0" w:space="0" w:color="auto"/>
          </w:divBdr>
        </w:div>
        <w:div w:id="1543978928">
          <w:marLeft w:val="0"/>
          <w:marRight w:val="0"/>
          <w:marTop w:val="0"/>
          <w:marBottom w:val="150"/>
          <w:divBdr>
            <w:top w:val="none" w:sz="0" w:space="0" w:color="auto"/>
            <w:left w:val="none" w:sz="0" w:space="0" w:color="auto"/>
            <w:bottom w:val="none" w:sz="0" w:space="0" w:color="auto"/>
            <w:right w:val="none" w:sz="0" w:space="0" w:color="auto"/>
          </w:divBdr>
          <w:divsChild>
            <w:div w:id="1843540864">
              <w:marLeft w:val="0"/>
              <w:marRight w:val="0"/>
              <w:marTop w:val="0"/>
              <w:marBottom w:val="0"/>
              <w:divBdr>
                <w:top w:val="none" w:sz="0" w:space="0" w:color="auto"/>
                <w:left w:val="none" w:sz="0" w:space="0" w:color="auto"/>
                <w:bottom w:val="none" w:sz="0" w:space="0" w:color="auto"/>
                <w:right w:val="none" w:sz="0" w:space="0" w:color="auto"/>
              </w:divBdr>
              <w:divsChild>
                <w:div w:id="10509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1288">
      <w:bodyDiv w:val="1"/>
      <w:marLeft w:val="0"/>
      <w:marRight w:val="0"/>
      <w:marTop w:val="0"/>
      <w:marBottom w:val="0"/>
      <w:divBdr>
        <w:top w:val="none" w:sz="0" w:space="0" w:color="auto"/>
        <w:left w:val="none" w:sz="0" w:space="0" w:color="auto"/>
        <w:bottom w:val="none" w:sz="0" w:space="0" w:color="auto"/>
        <w:right w:val="none" w:sz="0" w:space="0" w:color="auto"/>
      </w:divBdr>
    </w:div>
    <w:div w:id="2091658246">
      <w:bodyDiv w:val="1"/>
      <w:marLeft w:val="0"/>
      <w:marRight w:val="0"/>
      <w:marTop w:val="0"/>
      <w:marBottom w:val="0"/>
      <w:divBdr>
        <w:top w:val="none" w:sz="0" w:space="0" w:color="auto"/>
        <w:left w:val="none" w:sz="0" w:space="0" w:color="auto"/>
        <w:bottom w:val="none" w:sz="0" w:space="0" w:color="auto"/>
        <w:right w:val="none" w:sz="0" w:space="0" w:color="auto"/>
      </w:divBdr>
    </w:div>
    <w:div w:id="2091810056">
      <w:bodyDiv w:val="1"/>
      <w:marLeft w:val="0"/>
      <w:marRight w:val="0"/>
      <w:marTop w:val="0"/>
      <w:marBottom w:val="0"/>
      <w:divBdr>
        <w:top w:val="none" w:sz="0" w:space="0" w:color="auto"/>
        <w:left w:val="none" w:sz="0" w:space="0" w:color="auto"/>
        <w:bottom w:val="none" w:sz="0" w:space="0" w:color="auto"/>
        <w:right w:val="none" w:sz="0" w:space="0" w:color="auto"/>
      </w:divBdr>
    </w:div>
    <w:div w:id="2092701529">
      <w:bodyDiv w:val="1"/>
      <w:marLeft w:val="0"/>
      <w:marRight w:val="0"/>
      <w:marTop w:val="0"/>
      <w:marBottom w:val="0"/>
      <w:divBdr>
        <w:top w:val="none" w:sz="0" w:space="0" w:color="auto"/>
        <w:left w:val="none" w:sz="0" w:space="0" w:color="auto"/>
        <w:bottom w:val="none" w:sz="0" w:space="0" w:color="auto"/>
        <w:right w:val="none" w:sz="0" w:space="0" w:color="auto"/>
      </w:divBdr>
    </w:div>
    <w:div w:id="2093158970">
      <w:bodyDiv w:val="1"/>
      <w:marLeft w:val="0"/>
      <w:marRight w:val="0"/>
      <w:marTop w:val="0"/>
      <w:marBottom w:val="0"/>
      <w:divBdr>
        <w:top w:val="none" w:sz="0" w:space="0" w:color="auto"/>
        <w:left w:val="none" w:sz="0" w:space="0" w:color="auto"/>
        <w:bottom w:val="none" w:sz="0" w:space="0" w:color="auto"/>
        <w:right w:val="none" w:sz="0" w:space="0" w:color="auto"/>
      </w:divBdr>
    </w:div>
    <w:div w:id="2093425280">
      <w:bodyDiv w:val="1"/>
      <w:marLeft w:val="0"/>
      <w:marRight w:val="0"/>
      <w:marTop w:val="0"/>
      <w:marBottom w:val="0"/>
      <w:divBdr>
        <w:top w:val="none" w:sz="0" w:space="0" w:color="auto"/>
        <w:left w:val="none" w:sz="0" w:space="0" w:color="auto"/>
        <w:bottom w:val="none" w:sz="0" w:space="0" w:color="auto"/>
        <w:right w:val="none" w:sz="0" w:space="0" w:color="auto"/>
      </w:divBdr>
      <w:divsChild>
        <w:div w:id="1441026120">
          <w:marLeft w:val="0"/>
          <w:marRight w:val="0"/>
          <w:marTop w:val="0"/>
          <w:marBottom w:val="0"/>
          <w:divBdr>
            <w:top w:val="none" w:sz="0" w:space="0" w:color="auto"/>
            <w:left w:val="none" w:sz="0" w:space="0" w:color="auto"/>
            <w:bottom w:val="none" w:sz="0" w:space="0" w:color="auto"/>
            <w:right w:val="none" w:sz="0" w:space="0" w:color="auto"/>
          </w:divBdr>
          <w:divsChild>
            <w:div w:id="1818763412">
              <w:marLeft w:val="0"/>
              <w:marRight w:val="0"/>
              <w:marTop w:val="0"/>
              <w:marBottom w:val="0"/>
              <w:divBdr>
                <w:top w:val="none" w:sz="0" w:space="0" w:color="auto"/>
                <w:left w:val="none" w:sz="0" w:space="0" w:color="auto"/>
                <w:bottom w:val="none" w:sz="0" w:space="0" w:color="auto"/>
                <w:right w:val="none" w:sz="0" w:space="0" w:color="auto"/>
              </w:divBdr>
              <w:divsChild>
                <w:div w:id="1914897334">
                  <w:marLeft w:val="0"/>
                  <w:marRight w:val="0"/>
                  <w:marTop w:val="0"/>
                  <w:marBottom w:val="0"/>
                  <w:divBdr>
                    <w:top w:val="none" w:sz="0" w:space="0" w:color="auto"/>
                    <w:left w:val="none" w:sz="0" w:space="0" w:color="auto"/>
                    <w:bottom w:val="none" w:sz="0" w:space="0" w:color="auto"/>
                    <w:right w:val="none" w:sz="0" w:space="0" w:color="auto"/>
                  </w:divBdr>
                  <w:divsChild>
                    <w:div w:id="1479149344">
                      <w:marLeft w:val="0"/>
                      <w:marRight w:val="0"/>
                      <w:marTop w:val="0"/>
                      <w:marBottom w:val="0"/>
                      <w:divBdr>
                        <w:top w:val="none" w:sz="0" w:space="0" w:color="auto"/>
                        <w:left w:val="none" w:sz="0" w:space="0" w:color="auto"/>
                        <w:bottom w:val="none" w:sz="0" w:space="0" w:color="auto"/>
                        <w:right w:val="none" w:sz="0" w:space="0" w:color="auto"/>
                      </w:divBdr>
                      <w:divsChild>
                        <w:div w:id="1235046474">
                          <w:marLeft w:val="0"/>
                          <w:marRight w:val="0"/>
                          <w:marTop w:val="0"/>
                          <w:marBottom w:val="0"/>
                          <w:divBdr>
                            <w:top w:val="none" w:sz="0" w:space="0" w:color="auto"/>
                            <w:left w:val="none" w:sz="0" w:space="0" w:color="auto"/>
                            <w:bottom w:val="none" w:sz="0" w:space="0" w:color="auto"/>
                            <w:right w:val="none" w:sz="0" w:space="0" w:color="auto"/>
                          </w:divBdr>
                          <w:divsChild>
                            <w:div w:id="631406102">
                              <w:marLeft w:val="0"/>
                              <w:marRight w:val="0"/>
                              <w:marTop w:val="0"/>
                              <w:marBottom w:val="0"/>
                              <w:divBdr>
                                <w:top w:val="none" w:sz="0" w:space="0" w:color="auto"/>
                                <w:left w:val="none" w:sz="0" w:space="0" w:color="auto"/>
                                <w:bottom w:val="none" w:sz="0" w:space="0" w:color="auto"/>
                                <w:right w:val="none" w:sz="0" w:space="0" w:color="auto"/>
                              </w:divBdr>
                              <w:divsChild>
                                <w:div w:id="2033915920">
                                  <w:marLeft w:val="0"/>
                                  <w:marRight w:val="0"/>
                                  <w:marTop w:val="0"/>
                                  <w:marBottom w:val="0"/>
                                  <w:divBdr>
                                    <w:top w:val="none" w:sz="0" w:space="0" w:color="auto"/>
                                    <w:left w:val="none" w:sz="0" w:space="0" w:color="auto"/>
                                    <w:bottom w:val="none" w:sz="0" w:space="0" w:color="auto"/>
                                    <w:right w:val="none" w:sz="0" w:space="0" w:color="auto"/>
                                  </w:divBdr>
                                  <w:divsChild>
                                    <w:div w:id="1974405254">
                                      <w:marLeft w:val="0"/>
                                      <w:marRight w:val="0"/>
                                      <w:marTop w:val="0"/>
                                      <w:marBottom w:val="0"/>
                                      <w:divBdr>
                                        <w:top w:val="none" w:sz="0" w:space="0" w:color="auto"/>
                                        <w:left w:val="none" w:sz="0" w:space="0" w:color="auto"/>
                                        <w:bottom w:val="none" w:sz="0" w:space="0" w:color="auto"/>
                                        <w:right w:val="none" w:sz="0" w:space="0" w:color="auto"/>
                                      </w:divBdr>
                                      <w:divsChild>
                                        <w:div w:id="143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576569">
      <w:bodyDiv w:val="1"/>
      <w:marLeft w:val="0"/>
      <w:marRight w:val="0"/>
      <w:marTop w:val="0"/>
      <w:marBottom w:val="0"/>
      <w:divBdr>
        <w:top w:val="none" w:sz="0" w:space="0" w:color="auto"/>
        <w:left w:val="none" w:sz="0" w:space="0" w:color="auto"/>
        <w:bottom w:val="none" w:sz="0" w:space="0" w:color="auto"/>
        <w:right w:val="none" w:sz="0" w:space="0" w:color="auto"/>
      </w:divBdr>
      <w:divsChild>
        <w:div w:id="159467775">
          <w:marLeft w:val="0"/>
          <w:marRight w:val="0"/>
          <w:marTop w:val="0"/>
          <w:marBottom w:val="0"/>
          <w:divBdr>
            <w:top w:val="none" w:sz="0" w:space="0" w:color="auto"/>
            <w:left w:val="none" w:sz="0" w:space="0" w:color="auto"/>
            <w:bottom w:val="none" w:sz="0" w:space="0" w:color="auto"/>
            <w:right w:val="none" w:sz="0" w:space="0" w:color="auto"/>
          </w:divBdr>
          <w:divsChild>
            <w:div w:id="10444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6720">
      <w:bodyDiv w:val="1"/>
      <w:marLeft w:val="0"/>
      <w:marRight w:val="0"/>
      <w:marTop w:val="0"/>
      <w:marBottom w:val="0"/>
      <w:divBdr>
        <w:top w:val="none" w:sz="0" w:space="0" w:color="auto"/>
        <w:left w:val="none" w:sz="0" w:space="0" w:color="auto"/>
        <w:bottom w:val="none" w:sz="0" w:space="0" w:color="auto"/>
        <w:right w:val="none" w:sz="0" w:space="0" w:color="auto"/>
      </w:divBdr>
      <w:divsChild>
        <w:div w:id="198592137">
          <w:marLeft w:val="0"/>
          <w:marRight w:val="0"/>
          <w:marTop w:val="0"/>
          <w:marBottom w:val="0"/>
          <w:divBdr>
            <w:top w:val="none" w:sz="0" w:space="0" w:color="auto"/>
            <w:left w:val="none" w:sz="0" w:space="0" w:color="auto"/>
            <w:bottom w:val="single" w:sz="12" w:space="0" w:color="2B3A41"/>
            <w:right w:val="none" w:sz="0" w:space="0" w:color="auto"/>
          </w:divBdr>
          <w:divsChild>
            <w:div w:id="630137278">
              <w:marLeft w:val="0"/>
              <w:marRight w:val="0"/>
              <w:marTop w:val="0"/>
              <w:marBottom w:val="0"/>
              <w:divBdr>
                <w:top w:val="none" w:sz="0" w:space="0" w:color="auto"/>
                <w:left w:val="none" w:sz="0" w:space="0" w:color="auto"/>
                <w:bottom w:val="none" w:sz="0" w:space="0" w:color="auto"/>
                <w:right w:val="none" w:sz="0" w:space="0" w:color="auto"/>
              </w:divBdr>
            </w:div>
            <w:div w:id="2049333592">
              <w:marLeft w:val="0"/>
              <w:marRight w:val="0"/>
              <w:marTop w:val="0"/>
              <w:marBottom w:val="0"/>
              <w:divBdr>
                <w:top w:val="none" w:sz="0" w:space="0" w:color="auto"/>
                <w:left w:val="none" w:sz="0" w:space="0" w:color="auto"/>
                <w:bottom w:val="none" w:sz="0" w:space="0" w:color="auto"/>
                <w:right w:val="none" w:sz="0" w:space="0" w:color="auto"/>
              </w:divBdr>
            </w:div>
          </w:divsChild>
        </w:div>
        <w:div w:id="510293691">
          <w:marLeft w:val="0"/>
          <w:marRight w:val="0"/>
          <w:marTop w:val="0"/>
          <w:marBottom w:val="60"/>
          <w:divBdr>
            <w:top w:val="none" w:sz="0" w:space="0" w:color="auto"/>
            <w:left w:val="none" w:sz="0" w:space="0" w:color="auto"/>
            <w:bottom w:val="none" w:sz="0" w:space="0" w:color="auto"/>
            <w:right w:val="none" w:sz="0" w:space="0" w:color="auto"/>
          </w:divBdr>
          <w:divsChild>
            <w:div w:id="4233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45357">
      <w:bodyDiv w:val="1"/>
      <w:marLeft w:val="0"/>
      <w:marRight w:val="0"/>
      <w:marTop w:val="0"/>
      <w:marBottom w:val="0"/>
      <w:divBdr>
        <w:top w:val="none" w:sz="0" w:space="0" w:color="auto"/>
        <w:left w:val="none" w:sz="0" w:space="0" w:color="auto"/>
        <w:bottom w:val="none" w:sz="0" w:space="0" w:color="auto"/>
        <w:right w:val="none" w:sz="0" w:space="0" w:color="auto"/>
      </w:divBdr>
      <w:divsChild>
        <w:div w:id="1874338581">
          <w:marLeft w:val="0"/>
          <w:marRight w:val="0"/>
          <w:marTop w:val="0"/>
          <w:marBottom w:val="0"/>
          <w:divBdr>
            <w:top w:val="none" w:sz="0" w:space="0" w:color="auto"/>
            <w:left w:val="none" w:sz="0" w:space="0" w:color="auto"/>
            <w:bottom w:val="none" w:sz="0" w:space="0" w:color="auto"/>
            <w:right w:val="none" w:sz="0" w:space="0" w:color="auto"/>
          </w:divBdr>
        </w:div>
      </w:divsChild>
    </w:div>
    <w:div w:id="2094012598">
      <w:bodyDiv w:val="1"/>
      <w:marLeft w:val="0"/>
      <w:marRight w:val="0"/>
      <w:marTop w:val="0"/>
      <w:marBottom w:val="0"/>
      <w:divBdr>
        <w:top w:val="none" w:sz="0" w:space="0" w:color="auto"/>
        <w:left w:val="none" w:sz="0" w:space="0" w:color="auto"/>
        <w:bottom w:val="none" w:sz="0" w:space="0" w:color="auto"/>
        <w:right w:val="none" w:sz="0" w:space="0" w:color="auto"/>
      </w:divBdr>
      <w:divsChild>
        <w:div w:id="648441346">
          <w:marLeft w:val="0"/>
          <w:marRight w:val="0"/>
          <w:marTop w:val="0"/>
          <w:marBottom w:val="0"/>
          <w:divBdr>
            <w:top w:val="none" w:sz="0" w:space="0" w:color="auto"/>
            <w:left w:val="none" w:sz="0" w:space="0" w:color="auto"/>
            <w:bottom w:val="none" w:sz="0" w:space="0" w:color="auto"/>
            <w:right w:val="none" w:sz="0" w:space="0" w:color="auto"/>
          </w:divBdr>
          <w:divsChild>
            <w:div w:id="20665841">
              <w:marLeft w:val="0"/>
              <w:marRight w:val="0"/>
              <w:marTop w:val="0"/>
              <w:marBottom w:val="0"/>
              <w:divBdr>
                <w:top w:val="none" w:sz="0" w:space="0" w:color="auto"/>
                <w:left w:val="none" w:sz="0" w:space="0" w:color="auto"/>
                <w:bottom w:val="none" w:sz="0" w:space="0" w:color="auto"/>
                <w:right w:val="none" w:sz="0" w:space="0" w:color="auto"/>
              </w:divBdr>
              <w:divsChild>
                <w:div w:id="1681077375">
                  <w:marLeft w:val="0"/>
                  <w:marRight w:val="0"/>
                  <w:marTop w:val="0"/>
                  <w:marBottom w:val="0"/>
                  <w:divBdr>
                    <w:top w:val="none" w:sz="0" w:space="0" w:color="auto"/>
                    <w:left w:val="none" w:sz="0" w:space="0" w:color="auto"/>
                    <w:bottom w:val="none" w:sz="0" w:space="0" w:color="auto"/>
                    <w:right w:val="none" w:sz="0" w:space="0" w:color="auto"/>
                  </w:divBdr>
                  <w:divsChild>
                    <w:div w:id="1288582811">
                      <w:marLeft w:val="0"/>
                      <w:marRight w:val="0"/>
                      <w:marTop w:val="0"/>
                      <w:marBottom w:val="0"/>
                      <w:divBdr>
                        <w:top w:val="none" w:sz="0" w:space="0" w:color="auto"/>
                        <w:left w:val="none" w:sz="0" w:space="0" w:color="auto"/>
                        <w:bottom w:val="none" w:sz="0" w:space="0" w:color="auto"/>
                        <w:right w:val="none" w:sz="0" w:space="0" w:color="auto"/>
                      </w:divBdr>
                      <w:divsChild>
                        <w:div w:id="1121995373">
                          <w:marLeft w:val="0"/>
                          <w:marRight w:val="0"/>
                          <w:marTop w:val="0"/>
                          <w:marBottom w:val="0"/>
                          <w:divBdr>
                            <w:top w:val="none" w:sz="0" w:space="0" w:color="auto"/>
                            <w:left w:val="none" w:sz="0" w:space="0" w:color="auto"/>
                            <w:bottom w:val="none" w:sz="0" w:space="0" w:color="auto"/>
                            <w:right w:val="none" w:sz="0" w:space="0" w:color="auto"/>
                          </w:divBdr>
                          <w:divsChild>
                            <w:div w:id="338701320">
                              <w:marLeft w:val="0"/>
                              <w:marRight w:val="0"/>
                              <w:marTop w:val="0"/>
                              <w:marBottom w:val="0"/>
                              <w:divBdr>
                                <w:top w:val="none" w:sz="0" w:space="0" w:color="auto"/>
                                <w:left w:val="none" w:sz="0" w:space="0" w:color="auto"/>
                                <w:bottom w:val="none" w:sz="0" w:space="0" w:color="auto"/>
                                <w:right w:val="none" w:sz="0" w:space="0" w:color="auto"/>
                              </w:divBdr>
                              <w:divsChild>
                                <w:div w:id="1380202914">
                                  <w:marLeft w:val="0"/>
                                  <w:marRight w:val="0"/>
                                  <w:marTop w:val="0"/>
                                  <w:marBottom w:val="0"/>
                                  <w:divBdr>
                                    <w:top w:val="none" w:sz="0" w:space="0" w:color="auto"/>
                                    <w:left w:val="none" w:sz="0" w:space="0" w:color="auto"/>
                                    <w:bottom w:val="none" w:sz="0" w:space="0" w:color="auto"/>
                                    <w:right w:val="none" w:sz="0" w:space="0" w:color="auto"/>
                                  </w:divBdr>
                                  <w:divsChild>
                                    <w:div w:id="855847965">
                                      <w:marLeft w:val="0"/>
                                      <w:marRight w:val="0"/>
                                      <w:marTop w:val="0"/>
                                      <w:marBottom w:val="0"/>
                                      <w:divBdr>
                                        <w:top w:val="none" w:sz="0" w:space="0" w:color="auto"/>
                                        <w:left w:val="none" w:sz="0" w:space="0" w:color="auto"/>
                                        <w:bottom w:val="none" w:sz="0" w:space="0" w:color="auto"/>
                                        <w:right w:val="none" w:sz="0" w:space="0" w:color="auto"/>
                                      </w:divBdr>
                                      <w:divsChild>
                                        <w:div w:id="16883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6211">
      <w:bodyDiv w:val="1"/>
      <w:marLeft w:val="0"/>
      <w:marRight w:val="0"/>
      <w:marTop w:val="0"/>
      <w:marBottom w:val="0"/>
      <w:divBdr>
        <w:top w:val="none" w:sz="0" w:space="0" w:color="auto"/>
        <w:left w:val="none" w:sz="0" w:space="0" w:color="auto"/>
        <w:bottom w:val="none" w:sz="0" w:space="0" w:color="auto"/>
        <w:right w:val="none" w:sz="0" w:space="0" w:color="auto"/>
      </w:divBdr>
      <w:divsChild>
        <w:div w:id="1059943198">
          <w:marLeft w:val="0"/>
          <w:marRight w:val="0"/>
          <w:marTop w:val="0"/>
          <w:marBottom w:val="150"/>
          <w:divBdr>
            <w:top w:val="none" w:sz="0" w:space="0" w:color="auto"/>
            <w:left w:val="none" w:sz="0" w:space="0" w:color="auto"/>
            <w:bottom w:val="none" w:sz="0" w:space="0" w:color="auto"/>
            <w:right w:val="none" w:sz="0" w:space="0" w:color="auto"/>
          </w:divBdr>
        </w:div>
      </w:divsChild>
    </w:div>
    <w:div w:id="2094467819">
      <w:bodyDiv w:val="1"/>
      <w:marLeft w:val="0"/>
      <w:marRight w:val="0"/>
      <w:marTop w:val="0"/>
      <w:marBottom w:val="0"/>
      <w:divBdr>
        <w:top w:val="none" w:sz="0" w:space="0" w:color="auto"/>
        <w:left w:val="none" w:sz="0" w:space="0" w:color="auto"/>
        <w:bottom w:val="none" w:sz="0" w:space="0" w:color="auto"/>
        <w:right w:val="none" w:sz="0" w:space="0" w:color="auto"/>
      </w:divBdr>
      <w:divsChild>
        <w:div w:id="1094545396">
          <w:marLeft w:val="0"/>
          <w:marRight w:val="0"/>
          <w:marTop w:val="0"/>
          <w:marBottom w:val="300"/>
          <w:divBdr>
            <w:top w:val="none" w:sz="0" w:space="0" w:color="auto"/>
            <w:left w:val="none" w:sz="0" w:space="0" w:color="auto"/>
            <w:bottom w:val="none" w:sz="0" w:space="0" w:color="auto"/>
            <w:right w:val="none" w:sz="0" w:space="0" w:color="auto"/>
          </w:divBdr>
          <w:divsChild>
            <w:div w:id="1811169176">
              <w:marLeft w:val="0"/>
              <w:marRight w:val="0"/>
              <w:marTop w:val="0"/>
              <w:marBottom w:val="0"/>
              <w:divBdr>
                <w:top w:val="none" w:sz="0" w:space="0" w:color="auto"/>
                <w:left w:val="none" w:sz="0" w:space="0" w:color="auto"/>
                <w:bottom w:val="none" w:sz="0" w:space="0" w:color="auto"/>
                <w:right w:val="none" w:sz="0" w:space="0" w:color="auto"/>
              </w:divBdr>
              <w:divsChild>
                <w:div w:id="791437348">
                  <w:marLeft w:val="0"/>
                  <w:marRight w:val="0"/>
                  <w:marTop w:val="0"/>
                  <w:marBottom w:val="0"/>
                  <w:divBdr>
                    <w:top w:val="none" w:sz="0" w:space="0" w:color="auto"/>
                    <w:left w:val="none" w:sz="0" w:space="0" w:color="auto"/>
                    <w:bottom w:val="none" w:sz="0" w:space="0" w:color="auto"/>
                    <w:right w:val="none" w:sz="0" w:space="0" w:color="auto"/>
                  </w:divBdr>
                  <w:divsChild>
                    <w:div w:id="794103166">
                      <w:marLeft w:val="0"/>
                      <w:marRight w:val="0"/>
                      <w:marTop w:val="0"/>
                      <w:marBottom w:val="225"/>
                      <w:divBdr>
                        <w:top w:val="none" w:sz="0" w:space="0" w:color="2D2D2D"/>
                        <w:left w:val="none" w:sz="0" w:space="0" w:color="2D2D2D"/>
                        <w:bottom w:val="none" w:sz="0" w:space="0" w:color="2D2D2D"/>
                        <w:right w:val="none" w:sz="0" w:space="0" w:color="2D2D2D"/>
                      </w:divBdr>
                      <w:divsChild>
                        <w:div w:id="882063872">
                          <w:marLeft w:val="0"/>
                          <w:marRight w:val="0"/>
                          <w:marTop w:val="120"/>
                          <w:marBottom w:val="150"/>
                          <w:divBdr>
                            <w:top w:val="none" w:sz="0" w:space="0" w:color="auto"/>
                            <w:left w:val="none" w:sz="0" w:space="0" w:color="auto"/>
                            <w:bottom w:val="none" w:sz="0" w:space="0" w:color="auto"/>
                            <w:right w:val="none" w:sz="0" w:space="0" w:color="auto"/>
                          </w:divBdr>
                          <w:divsChild>
                            <w:div w:id="19380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542445">
      <w:bodyDiv w:val="1"/>
      <w:marLeft w:val="0"/>
      <w:marRight w:val="0"/>
      <w:marTop w:val="0"/>
      <w:marBottom w:val="0"/>
      <w:divBdr>
        <w:top w:val="none" w:sz="0" w:space="0" w:color="auto"/>
        <w:left w:val="none" w:sz="0" w:space="0" w:color="auto"/>
        <w:bottom w:val="none" w:sz="0" w:space="0" w:color="auto"/>
        <w:right w:val="none" w:sz="0" w:space="0" w:color="auto"/>
      </w:divBdr>
      <w:divsChild>
        <w:div w:id="1503205224">
          <w:marLeft w:val="0"/>
          <w:marRight w:val="0"/>
          <w:marTop w:val="0"/>
          <w:marBottom w:val="0"/>
          <w:divBdr>
            <w:top w:val="none" w:sz="0" w:space="0" w:color="auto"/>
            <w:left w:val="none" w:sz="0" w:space="0" w:color="auto"/>
            <w:bottom w:val="none" w:sz="0" w:space="0" w:color="auto"/>
            <w:right w:val="none" w:sz="0" w:space="0" w:color="auto"/>
          </w:divBdr>
          <w:divsChild>
            <w:div w:id="11214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4666705">
      <w:bodyDiv w:val="1"/>
      <w:marLeft w:val="0"/>
      <w:marRight w:val="0"/>
      <w:marTop w:val="0"/>
      <w:marBottom w:val="0"/>
      <w:divBdr>
        <w:top w:val="none" w:sz="0" w:space="0" w:color="auto"/>
        <w:left w:val="none" w:sz="0" w:space="0" w:color="auto"/>
        <w:bottom w:val="none" w:sz="0" w:space="0" w:color="auto"/>
        <w:right w:val="none" w:sz="0" w:space="0" w:color="auto"/>
      </w:divBdr>
    </w:div>
    <w:div w:id="2094739221">
      <w:bodyDiv w:val="1"/>
      <w:marLeft w:val="0"/>
      <w:marRight w:val="0"/>
      <w:marTop w:val="0"/>
      <w:marBottom w:val="0"/>
      <w:divBdr>
        <w:top w:val="none" w:sz="0" w:space="0" w:color="auto"/>
        <w:left w:val="none" w:sz="0" w:space="0" w:color="auto"/>
        <w:bottom w:val="none" w:sz="0" w:space="0" w:color="auto"/>
        <w:right w:val="none" w:sz="0" w:space="0" w:color="auto"/>
      </w:divBdr>
      <w:divsChild>
        <w:div w:id="238714299">
          <w:marLeft w:val="0"/>
          <w:marRight w:val="0"/>
          <w:marTop w:val="150"/>
          <w:marBottom w:val="0"/>
          <w:divBdr>
            <w:top w:val="none" w:sz="0" w:space="0" w:color="auto"/>
            <w:left w:val="none" w:sz="0" w:space="0" w:color="auto"/>
            <w:bottom w:val="none" w:sz="0" w:space="0" w:color="auto"/>
            <w:right w:val="none" w:sz="0" w:space="0" w:color="auto"/>
          </w:divBdr>
          <w:divsChild>
            <w:div w:id="1266691689">
              <w:marLeft w:val="0"/>
              <w:marRight w:val="0"/>
              <w:marTop w:val="0"/>
              <w:marBottom w:val="0"/>
              <w:divBdr>
                <w:top w:val="none" w:sz="0" w:space="0" w:color="auto"/>
                <w:left w:val="none" w:sz="0" w:space="0" w:color="auto"/>
                <w:bottom w:val="none" w:sz="0" w:space="0" w:color="auto"/>
                <w:right w:val="none" w:sz="0" w:space="0" w:color="auto"/>
              </w:divBdr>
              <w:divsChild>
                <w:div w:id="346174903">
                  <w:marLeft w:val="0"/>
                  <w:marRight w:val="0"/>
                  <w:marTop w:val="0"/>
                  <w:marBottom w:val="0"/>
                  <w:divBdr>
                    <w:top w:val="none" w:sz="0" w:space="0" w:color="auto"/>
                    <w:left w:val="none" w:sz="0" w:space="0" w:color="auto"/>
                    <w:bottom w:val="none" w:sz="0" w:space="0" w:color="auto"/>
                    <w:right w:val="none" w:sz="0" w:space="0" w:color="auto"/>
                  </w:divBdr>
                </w:div>
                <w:div w:id="9012102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5596550">
          <w:marLeft w:val="0"/>
          <w:marRight w:val="0"/>
          <w:marTop w:val="0"/>
          <w:marBottom w:val="0"/>
          <w:divBdr>
            <w:top w:val="none" w:sz="0" w:space="0" w:color="auto"/>
            <w:left w:val="none" w:sz="0" w:space="0" w:color="auto"/>
            <w:bottom w:val="none" w:sz="0" w:space="0" w:color="auto"/>
            <w:right w:val="none" w:sz="0" w:space="0" w:color="auto"/>
          </w:divBdr>
          <w:divsChild>
            <w:div w:id="7034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4375">
      <w:bodyDiv w:val="1"/>
      <w:marLeft w:val="0"/>
      <w:marRight w:val="0"/>
      <w:marTop w:val="0"/>
      <w:marBottom w:val="0"/>
      <w:divBdr>
        <w:top w:val="none" w:sz="0" w:space="0" w:color="auto"/>
        <w:left w:val="none" w:sz="0" w:space="0" w:color="auto"/>
        <w:bottom w:val="none" w:sz="0" w:space="0" w:color="auto"/>
        <w:right w:val="none" w:sz="0" w:space="0" w:color="auto"/>
      </w:divBdr>
      <w:divsChild>
        <w:div w:id="1395816353">
          <w:marLeft w:val="0"/>
          <w:marRight w:val="0"/>
          <w:marTop w:val="0"/>
          <w:marBottom w:val="0"/>
          <w:divBdr>
            <w:top w:val="none" w:sz="0" w:space="0" w:color="auto"/>
            <w:left w:val="none" w:sz="0" w:space="0" w:color="auto"/>
            <w:bottom w:val="none" w:sz="0" w:space="0" w:color="auto"/>
            <w:right w:val="none" w:sz="0" w:space="0" w:color="auto"/>
          </w:divBdr>
          <w:divsChild>
            <w:div w:id="751782472">
              <w:marLeft w:val="0"/>
              <w:marRight w:val="0"/>
              <w:marTop w:val="0"/>
              <w:marBottom w:val="0"/>
              <w:divBdr>
                <w:top w:val="none" w:sz="0" w:space="0" w:color="auto"/>
                <w:left w:val="none" w:sz="0" w:space="0" w:color="auto"/>
                <w:bottom w:val="none" w:sz="0" w:space="0" w:color="auto"/>
                <w:right w:val="none" w:sz="0" w:space="0" w:color="auto"/>
              </w:divBdr>
              <w:divsChild>
                <w:div w:id="2136436525">
                  <w:marLeft w:val="0"/>
                  <w:marRight w:val="0"/>
                  <w:marTop w:val="0"/>
                  <w:marBottom w:val="0"/>
                  <w:divBdr>
                    <w:top w:val="none" w:sz="0" w:space="0" w:color="auto"/>
                    <w:left w:val="none" w:sz="0" w:space="0" w:color="auto"/>
                    <w:bottom w:val="none" w:sz="0" w:space="0" w:color="auto"/>
                    <w:right w:val="none" w:sz="0" w:space="0" w:color="auto"/>
                  </w:divBdr>
                  <w:divsChild>
                    <w:div w:id="338195818">
                      <w:marLeft w:val="0"/>
                      <w:marRight w:val="0"/>
                      <w:marTop w:val="0"/>
                      <w:marBottom w:val="0"/>
                      <w:divBdr>
                        <w:top w:val="none" w:sz="0" w:space="0" w:color="auto"/>
                        <w:left w:val="none" w:sz="0" w:space="0" w:color="auto"/>
                        <w:bottom w:val="none" w:sz="0" w:space="0" w:color="auto"/>
                        <w:right w:val="none" w:sz="0" w:space="0" w:color="auto"/>
                      </w:divBdr>
                      <w:divsChild>
                        <w:div w:id="813178806">
                          <w:marLeft w:val="0"/>
                          <w:marRight w:val="0"/>
                          <w:marTop w:val="0"/>
                          <w:marBottom w:val="0"/>
                          <w:divBdr>
                            <w:top w:val="none" w:sz="0" w:space="0" w:color="auto"/>
                            <w:left w:val="none" w:sz="0" w:space="0" w:color="auto"/>
                            <w:bottom w:val="none" w:sz="0" w:space="0" w:color="auto"/>
                            <w:right w:val="none" w:sz="0" w:space="0" w:color="auto"/>
                          </w:divBdr>
                          <w:divsChild>
                            <w:div w:id="1791390522">
                              <w:marLeft w:val="0"/>
                              <w:marRight w:val="0"/>
                              <w:marTop w:val="0"/>
                              <w:marBottom w:val="0"/>
                              <w:divBdr>
                                <w:top w:val="none" w:sz="0" w:space="0" w:color="auto"/>
                                <w:left w:val="none" w:sz="0" w:space="0" w:color="auto"/>
                                <w:bottom w:val="none" w:sz="0" w:space="0" w:color="auto"/>
                                <w:right w:val="none" w:sz="0" w:space="0" w:color="auto"/>
                              </w:divBdr>
                              <w:divsChild>
                                <w:div w:id="390159796">
                                  <w:marLeft w:val="0"/>
                                  <w:marRight w:val="0"/>
                                  <w:marTop w:val="0"/>
                                  <w:marBottom w:val="0"/>
                                  <w:divBdr>
                                    <w:top w:val="none" w:sz="0" w:space="0" w:color="auto"/>
                                    <w:left w:val="none" w:sz="0" w:space="0" w:color="auto"/>
                                    <w:bottom w:val="none" w:sz="0" w:space="0" w:color="auto"/>
                                    <w:right w:val="none" w:sz="0" w:space="0" w:color="auto"/>
                                  </w:divBdr>
                                  <w:divsChild>
                                    <w:div w:id="1425298428">
                                      <w:marLeft w:val="0"/>
                                      <w:marRight w:val="0"/>
                                      <w:marTop w:val="0"/>
                                      <w:marBottom w:val="0"/>
                                      <w:divBdr>
                                        <w:top w:val="none" w:sz="0" w:space="0" w:color="auto"/>
                                        <w:left w:val="none" w:sz="0" w:space="0" w:color="auto"/>
                                        <w:bottom w:val="none" w:sz="0" w:space="0" w:color="auto"/>
                                        <w:right w:val="none" w:sz="0" w:space="0" w:color="auto"/>
                                      </w:divBdr>
                                      <w:divsChild>
                                        <w:div w:id="7620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322413">
      <w:bodyDiv w:val="1"/>
      <w:marLeft w:val="0"/>
      <w:marRight w:val="0"/>
      <w:marTop w:val="0"/>
      <w:marBottom w:val="0"/>
      <w:divBdr>
        <w:top w:val="none" w:sz="0" w:space="0" w:color="auto"/>
        <w:left w:val="none" w:sz="0" w:space="0" w:color="auto"/>
        <w:bottom w:val="none" w:sz="0" w:space="0" w:color="auto"/>
        <w:right w:val="none" w:sz="0" w:space="0" w:color="auto"/>
      </w:divBdr>
    </w:div>
    <w:div w:id="2096003050">
      <w:bodyDiv w:val="1"/>
      <w:marLeft w:val="0"/>
      <w:marRight w:val="0"/>
      <w:marTop w:val="0"/>
      <w:marBottom w:val="0"/>
      <w:divBdr>
        <w:top w:val="none" w:sz="0" w:space="0" w:color="auto"/>
        <w:left w:val="none" w:sz="0" w:space="0" w:color="auto"/>
        <w:bottom w:val="none" w:sz="0" w:space="0" w:color="auto"/>
        <w:right w:val="none" w:sz="0" w:space="0" w:color="auto"/>
      </w:divBdr>
      <w:divsChild>
        <w:div w:id="1278416932">
          <w:marLeft w:val="0"/>
          <w:marRight w:val="0"/>
          <w:marTop w:val="0"/>
          <w:marBottom w:val="150"/>
          <w:divBdr>
            <w:top w:val="none" w:sz="0" w:space="0" w:color="auto"/>
            <w:left w:val="none" w:sz="0" w:space="0" w:color="auto"/>
            <w:bottom w:val="none" w:sz="0" w:space="0" w:color="auto"/>
            <w:right w:val="none" w:sz="0" w:space="0" w:color="auto"/>
          </w:divBdr>
        </w:div>
        <w:div w:id="1750350565">
          <w:marLeft w:val="0"/>
          <w:marRight w:val="0"/>
          <w:marTop w:val="0"/>
          <w:marBottom w:val="0"/>
          <w:divBdr>
            <w:top w:val="none" w:sz="0" w:space="0" w:color="auto"/>
            <w:left w:val="none" w:sz="0" w:space="0" w:color="auto"/>
            <w:bottom w:val="none" w:sz="0" w:space="0" w:color="auto"/>
            <w:right w:val="none" w:sz="0" w:space="0" w:color="auto"/>
          </w:divBdr>
        </w:div>
      </w:divsChild>
    </w:div>
    <w:div w:id="2096703918">
      <w:bodyDiv w:val="1"/>
      <w:marLeft w:val="0"/>
      <w:marRight w:val="0"/>
      <w:marTop w:val="0"/>
      <w:marBottom w:val="0"/>
      <w:divBdr>
        <w:top w:val="none" w:sz="0" w:space="0" w:color="auto"/>
        <w:left w:val="none" w:sz="0" w:space="0" w:color="auto"/>
        <w:bottom w:val="none" w:sz="0" w:space="0" w:color="auto"/>
        <w:right w:val="none" w:sz="0" w:space="0" w:color="auto"/>
      </w:divBdr>
    </w:div>
    <w:div w:id="2096780869">
      <w:bodyDiv w:val="1"/>
      <w:marLeft w:val="0"/>
      <w:marRight w:val="0"/>
      <w:marTop w:val="0"/>
      <w:marBottom w:val="0"/>
      <w:divBdr>
        <w:top w:val="none" w:sz="0" w:space="0" w:color="auto"/>
        <w:left w:val="none" w:sz="0" w:space="0" w:color="auto"/>
        <w:bottom w:val="none" w:sz="0" w:space="0" w:color="auto"/>
        <w:right w:val="none" w:sz="0" w:space="0" w:color="auto"/>
      </w:divBdr>
      <w:divsChild>
        <w:div w:id="873930146">
          <w:marLeft w:val="0"/>
          <w:marRight w:val="0"/>
          <w:marTop w:val="0"/>
          <w:marBottom w:val="0"/>
          <w:divBdr>
            <w:top w:val="none" w:sz="0" w:space="0" w:color="auto"/>
            <w:left w:val="none" w:sz="0" w:space="0" w:color="auto"/>
            <w:bottom w:val="none" w:sz="0" w:space="0" w:color="auto"/>
            <w:right w:val="none" w:sz="0" w:space="0" w:color="auto"/>
          </w:divBdr>
          <w:divsChild>
            <w:div w:id="395007914">
              <w:marLeft w:val="0"/>
              <w:marRight w:val="0"/>
              <w:marTop w:val="0"/>
              <w:marBottom w:val="0"/>
              <w:divBdr>
                <w:top w:val="none" w:sz="0" w:space="0" w:color="auto"/>
                <w:left w:val="none" w:sz="0" w:space="0" w:color="auto"/>
                <w:bottom w:val="none" w:sz="0" w:space="0" w:color="auto"/>
                <w:right w:val="none" w:sz="0" w:space="0" w:color="auto"/>
              </w:divBdr>
              <w:divsChild>
                <w:div w:id="20252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5718">
          <w:marLeft w:val="0"/>
          <w:marRight w:val="0"/>
          <w:marTop w:val="0"/>
          <w:marBottom w:val="75"/>
          <w:divBdr>
            <w:top w:val="none" w:sz="0" w:space="0" w:color="auto"/>
            <w:left w:val="none" w:sz="0" w:space="0" w:color="auto"/>
            <w:bottom w:val="none" w:sz="0" w:space="0" w:color="auto"/>
            <w:right w:val="none" w:sz="0" w:space="0" w:color="auto"/>
          </w:divBdr>
        </w:div>
        <w:div w:id="1809199444">
          <w:marLeft w:val="0"/>
          <w:marRight w:val="0"/>
          <w:marTop w:val="0"/>
          <w:marBottom w:val="0"/>
          <w:divBdr>
            <w:top w:val="none" w:sz="0" w:space="0" w:color="auto"/>
            <w:left w:val="none" w:sz="0" w:space="0" w:color="auto"/>
            <w:bottom w:val="none" w:sz="0" w:space="0" w:color="auto"/>
            <w:right w:val="none" w:sz="0" w:space="0" w:color="auto"/>
          </w:divBdr>
        </w:div>
      </w:divsChild>
    </w:div>
    <w:div w:id="2097046507">
      <w:bodyDiv w:val="1"/>
      <w:marLeft w:val="0"/>
      <w:marRight w:val="0"/>
      <w:marTop w:val="0"/>
      <w:marBottom w:val="0"/>
      <w:divBdr>
        <w:top w:val="none" w:sz="0" w:space="0" w:color="auto"/>
        <w:left w:val="none" w:sz="0" w:space="0" w:color="auto"/>
        <w:bottom w:val="none" w:sz="0" w:space="0" w:color="auto"/>
        <w:right w:val="none" w:sz="0" w:space="0" w:color="auto"/>
      </w:divBdr>
      <w:divsChild>
        <w:div w:id="403142530">
          <w:marLeft w:val="0"/>
          <w:marRight w:val="0"/>
          <w:marTop w:val="150"/>
          <w:marBottom w:val="0"/>
          <w:divBdr>
            <w:top w:val="none" w:sz="0" w:space="0" w:color="auto"/>
            <w:left w:val="none" w:sz="0" w:space="0" w:color="auto"/>
            <w:bottom w:val="none" w:sz="0" w:space="0" w:color="auto"/>
            <w:right w:val="none" w:sz="0" w:space="0" w:color="auto"/>
          </w:divBdr>
        </w:div>
        <w:div w:id="1554923741">
          <w:marLeft w:val="0"/>
          <w:marRight w:val="0"/>
          <w:marTop w:val="0"/>
          <w:marBottom w:val="225"/>
          <w:divBdr>
            <w:top w:val="none" w:sz="0" w:space="0" w:color="auto"/>
            <w:left w:val="none" w:sz="0" w:space="0" w:color="auto"/>
            <w:bottom w:val="none" w:sz="0" w:space="0" w:color="auto"/>
            <w:right w:val="none" w:sz="0" w:space="0" w:color="auto"/>
          </w:divBdr>
          <w:divsChild>
            <w:div w:id="1353917098">
              <w:marLeft w:val="960"/>
              <w:marRight w:val="0"/>
              <w:marTop w:val="300"/>
              <w:marBottom w:val="600"/>
              <w:divBdr>
                <w:top w:val="none" w:sz="0" w:space="0" w:color="auto"/>
                <w:left w:val="single" w:sz="6" w:space="23" w:color="999999"/>
                <w:bottom w:val="none" w:sz="0" w:space="0" w:color="auto"/>
                <w:right w:val="none" w:sz="0" w:space="0" w:color="auto"/>
              </w:divBdr>
              <w:divsChild>
                <w:div w:id="1463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8231">
      <w:bodyDiv w:val="1"/>
      <w:marLeft w:val="0"/>
      <w:marRight w:val="0"/>
      <w:marTop w:val="0"/>
      <w:marBottom w:val="0"/>
      <w:divBdr>
        <w:top w:val="none" w:sz="0" w:space="0" w:color="auto"/>
        <w:left w:val="none" w:sz="0" w:space="0" w:color="auto"/>
        <w:bottom w:val="none" w:sz="0" w:space="0" w:color="auto"/>
        <w:right w:val="none" w:sz="0" w:space="0" w:color="auto"/>
      </w:divBdr>
      <w:divsChild>
        <w:div w:id="368144078">
          <w:marLeft w:val="0"/>
          <w:marRight w:val="0"/>
          <w:marTop w:val="0"/>
          <w:marBottom w:val="0"/>
          <w:divBdr>
            <w:top w:val="none" w:sz="0" w:space="0" w:color="auto"/>
            <w:left w:val="none" w:sz="0" w:space="0" w:color="auto"/>
            <w:bottom w:val="dotted" w:sz="6" w:space="4" w:color="DDDDDD"/>
            <w:right w:val="none" w:sz="0" w:space="0" w:color="auto"/>
          </w:divBdr>
          <w:divsChild>
            <w:div w:id="18095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5517">
      <w:bodyDiv w:val="1"/>
      <w:marLeft w:val="0"/>
      <w:marRight w:val="0"/>
      <w:marTop w:val="0"/>
      <w:marBottom w:val="0"/>
      <w:divBdr>
        <w:top w:val="none" w:sz="0" w:space="0" w:color="auto"/>
        <w:left w:val="none" w:sz="0" w:space="0" w:color="auto"/>
        <w:bottom w:val="none" w:sz="0" w:space="0" w:color="auto"/>
        <w:right w:val="none" w:sz="0" w:space="0" w:color="auto"/>
      </w:divBdr>
      <w:divsChild>
        <w:div w:id="1173909027">
          <w:marLeft w:val="0"/>
          <w:marRight w:val="0"/>
          <w:marTop w:val="0"/>
          <w:marBottom w:val="150"/>
          <w:divBdr>
            <w:top w:val="none" w:sz="0" w:space="0" w:color="auto"/>
            <w:left w:val="none" w:sz="0" w:space="0" w:color="auto"/>
            <w:bottom w:val="none" w:sz="0" w:space="0" w:color="auto"/>
            <w:right w:val="none" w:sz="0" w:space="0" w:color="auto"/>
          </w:divBdr>
          <w:divsChild>
            <w:div w:id="407075820">
              <w:marLeft w:val="0"/>
              <w:marRight w:val="0"/>
              <w:marTop w:val="0"/>
              <w:marBottom w:val="0"/>
              <w:divBdr>
                <w:top w:val="none" w:sz="0" w:space="0" w:color="auto"/>
                <w:left w:val="none" w:sz="0" w:space="0" w:color="auto"/>
                <w:bottom w:val="none" w:sz="0" w:space="0" w:color="auto"/>
                <w:right w:val="none" w:sz="0" w:space="0" w:color="auto"/>
              </w:divBdr>
            </w:div>
          </w:divsChild>
        </w:div>
        <w:div w:id="1430001836">
          <w:marLeft w:val="0"/>
          <w:marRight w:val="0"/>
          <w:marTop w:val="0"/>
          <w:marBottom w:val="150"/>
          <w:divBdr>
            <w:top w:val="none" w:sz="0" w:space="0" w:color="auto"/>
            <w:left w:val="none" w:sz="0" w:space="0" w:color="auto"/>
            <w:bottom w:val="none" w:sz="0" w:space="0" w:color="auto"/>
            <w:right w:val="none" w:sz="0" w:space="0" w:color="auto"/>
          </w:divBdr>
        </w:div>
        <w:div w:id="2022931254">
          <w:marLeft w:val="0"/>
          <w:marRight w:val="0"/>
          <w:marTop w:val="0"/>
          <w:marBottom w:val="0"/>
          <w:divBdr>
            <w:top w:val="none" w:sz="0" w:space="0" w:color="auto"/>
            <w:left w:val="none" w:sz="0" w:space="0" w:color="auto"/>
            <w:bottom w:val="none" w:sz="0" w:space="0" w:color="auto"/>
            <w:right w:val="none" w:sz="0" w:space="0" w:color="auto"/>
          </w:divBdr>
          <w:divsChild>
            <w:div w:id="3343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9764">
      <w:bodyDiv w:val="1"/>
      <w:marLeft w:val="0"/>
      <w:marRight w:val="0"/>
      <w:marTop w:val="0"/>
      <w:marBottom w:val="0"/>
      <w:divBdr>
        <w:top w:val="none" w:sz="0" w:space="0" w:color="auto"/>
        <w:left w:val="none" w:sz="0" w:space="0" w:color="auto"/>
        <w:bottom w:val="none" w:sz="0" w:space="0" w:color="auto"/>
        <w:right w:val="none" w:sz="0" w:space="0" w:color="auto"/>
      </w:divBdr>
      <w:divsChild>
        <w:div w:id="1120689591">
          <w:marLeft w:val="0"/>
          <w:marRight w:val="0"/>
          <w:marTop w:val="0"/>
          <w:marBottom w:val="150"/>
          <w:divBdr>
            <w:top w:val="none" w:sz="0" w:space="0" w:color="auto"/>
            <w:left w:val="none" w:sz="0" w:space="0" w:color="auto"/>
            <w:bottom w:val="none" w:sz="0" w:space="0" w:color="auto"/>
            <w:right w:val="none" w:sz="0" w:space="0" w:color="auto"/>
          </w:divBdr>
        </w:div>
        <w:div w:id="1536498124">
          <w:marLeft w:val="0"/>
          <w:marRight w:val="0"/>
          <w:marTop w:val="0"/>
          <w:marBottom w:val="150"/>
          <w:divBdr>
            <w:top w:val="none" w:sz="0" w:space="0" w:color="auto"/>
            <w:left w:val="none" w:sz="0" w:space="0" w:color="auto"/>
            <w:bottom w:val="none" w:sz="0" w:space="0" w:color="auto"/>
            <w:right w:val="none" w:sz="0" w:space="0" w:color="auto"/>
          </w:divBdr>
          <w:divsChild>
            <w:div w:id="2036032308">
              <w:marLeft w:val="0"/>
              <w:marRight w:val="0"/>
              <w:marTop w:val="0"/>
              <w:marBottom w:val="0"/>
              <w:divBdr>
                <w:top w:val="none" w:sz="0" w:space="0" w:color="auto"/>
                <w:left w:val="none" w:sz="0" w:space="0" w:color="auto"/>
                <w:bottom w:val="none" w:sz="0" w:space="0" w:color="auto"/>
                <w:right w:val="none" w:sz="0" w:space="0" w:color="auto"/>
              </w:divBdr>
              <w:divsChild>
                <w:div w:id="10016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766">
          <w:marLeft w:val="0"/>
          <w:marRight w:val="0"/>
          <w:marTop w:val="0"/>
          <w:marBottom w:val="0"/>
          <w:divBdr>
            <w:top w:val="none" w:sz="0" w:space="0" w:color="auto"/>
            <w:left w:val="none" w:sz="0" w:space="0" w:color="auto"/>
            <w:bottom w:val="none" w:sz="0" w:space="0" w:color="auto"/>
            <w:right w:val="none" w:sz="0" w:space="0" w:color="auto"/>
          </w:divBdr>
          <w:divsChild>
            <w:div w:id="582758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0131293">
      <w:bodyDiv w:val="1"/>
      <w:marLeft w:val="0"/>
      <w:marRight w:val="0"/>
      <w:marTop w:val="0"/>
      <w:marBottom w:val="0"/>
      <w:divBdr>
        <w:top w:val="none" w:sz="0" w:space="0" w:color="auto"/>
        <w:left w:val="none" w:sz="0" w:space="0" w:color="auto"/>
        <w:bottom w:val="none" w:sz="0" w:space="0" w:color="auto"/>
        <w:right w:val="none" w:sz="0" w:space="0" w:color="auto"/>
      </w:divBdr>
      <w:divsChild>
        <w:div w:id="624429423">
          <w:marLeft w:val="0"/>
          <w:marRight w:val="0"/>
          <w:marTop w:val="0"/>
          <w:marBottom w:val="0"/>
          <w:divBdr>
            <w:top w:val="none" w:sz="0" w:space="0" w:color="auto"/>
            <w:left w:val="none" w:sz="0" w:space="0" w:color="auto"/>
            <w:bottom w:val="none" w:sz="0" w:space="0" w:color="auto"/>
            <w:right w:val="none" w:sz="0" w:space="0" w:color="auto"/>
          </w:divBdr>
        </w:div>
        <w:div w:id="1318612416">
          <w:marLeft w:val="0"/>
          <w:marRight w:val="0"/>
          <w:marTop w:val="0"/>
          <w:marBottom w:val="150"/>
          <w:divBdr>
            <w:top w:val="none" w:sz="0" w:space="0" w:color="auto"/>
            <w:left w:val="none" w:sz="0" w:space="0" w:color="auto"/>
            <w:bottom w:val="none" w:sz="0" w:space="0" w:color="auto"/>
            <w:right w:val="none" w:sz="0" w:space="0" w:color="auto"/>
          </w:divBdr>
        </w:div>
      </w:divsChild>
    </w:div>
    <w:div w:id="2100252338">
      <w:bodyDiv w:val="1"/>
      <w:marLeft w:val="0"/>
      <w:marRight w:val="0"/>
      <w:marTop w:val="0"/>
      <w:marBottom w:val="0"/>
      <w:divBdr>
        <w:top w:val="none" w:sz="0" w:space="0" w:color="auto"/>
        <w:left w:val="none" w:sz="0" w:space="0" w:color="auto"/>
        <w:bottom w:val="none" w:sz="0" w:space="0" w:color="auto"/>
        <w:right w:val="none" w:sz="0" w:space="0" w:color="auto"/>
      </w:divBdr>
    </w:div>
    <w:div w:id="2100521663">
      <w:bodyDiv w:val="1"/>
      <w:marLeft w:val="0"/>
      <w:marRight w:val="0"/>
      <w:marTop w:val="0"/>
      <w:marBottom w:val="0"/>
      <w:divBdr>
        <w:top w:val="none" w:sz="0" w:space="0" w:color="auto"/>
        <w:left w:val="none" w:sz="0" w:space="0" w:color="auto"/>
        <w:bottom w:val="none" w:sz="0" w:space="0" w:color="auto"/>
        <w:right w:val="none" w:sz="0" w:space="0" w:color="auto"/>
      </w:divBdr>
      <w:divsChild>
        <w:div w:id="1887134146">
          <w:marLeft w:val="0"/>
          <w:marRight w:val="0"/>
          <w:marTop w:val="0"/>
          <w:marBottom w:val="150"/>
          <w:divBdr>
            <w:top w:val="none" w:sz="0" w:space="0" w:color="auto"/>
            <w:left w:val="none" w:sz="0" w:space="0" w:color="auto"/>
            <w:bottom w:val="none" w:sz="0" w:space="0" w:color="auto"/>
            <w:right w:val="none" w:sz="0" w:space="0" w:color="auto"/>
          </w:divBdr>
        </w:div>
      </w:divsChild>
    </w:div>
    <w:div w:id="2100564761">
      <w:bodyDiv w:val="1"/>
      <w:marLeft w:val="0"/>
      <w:marRight w:val="0"/>
      <w:marTop w:val="0"/>
      <w:marBottom w:val="0"/>
      <w:divBdr>
        <w:top w:val="none" w:sz="0" w:space="0" w:color="auto"/>
        <w:left w:val="none" w:sz="0" w:space="0" w:color="auto"/>
        <w:bottom w:val="none" w:sz="0" w:space="0" w:color="auto"/>
        <w:right w:val="none" w:sz="0" w:space="0" w:color="auto"/>
      </w:divBdr>
    </w:div>
    <w:div w:id="2100637410">
      <w:bodyDiv w:val="1"/>
      <w:marLeft w:val="0"/>
      <w:marRight w:val="0"/>
      <w:marTop w:val="0"/>
      <w:marBottom w:val="0"/>
      <w:divBdr>
        <w:top w:val="none" w:sz="0" w:space="0" w:color="auto"/>
        <w:left w:val="none" w:sz="0" w:space="0" w:color="auto"/>
        <w:bottom w:val="none" w:sz="0" w:space="0" w:color="auto"/>
        <w:right w:val="none" w:sz="0" w:space="0" w:color="auto"/>
      </w:divBdr>
      <w:divsChild>
        <w:div w:id="720863061">
          <w:marLeft w:val="0"/>
          <w:marRight w:val="0"/>
          <w:marTop w:val="0"/>
          <w:marBottom w:val="0"/>
          <w:divBdr>
            <w:top w:val="none" w:sz="0" w:space="0" w:color="auto"/>
            <w:left w:val="none" w:sz="0" w:space="0" w:color="auto"/>
            <w:bottom w:val="none" w:sz="0" w:space="0" w:color="auto"/>
            <w:right w:val="none" w:sz="0" w:space="0" w:color="auto"/>
          </w:divBdr>
        </w:div>
      </w:divsChild>
    </w:div>
    <w:div w:id="2101362956">
      <w:bodyDiv w:val="1"/>
      <w:marLeft w:val="0"/>
      <w:marRight w:val="0"/>
      <w:marTop w:val="0"/>
      <w:marBottom w:val="0"/>
      <w:divBdr>
        <w:top w:val="none" w:sz="0" w:space="0" w:color="auto"/>
        <w:left w:val="none" w:sz="0" w:space="0" w:color="auto"/>
        <w:bottom w:val="none" w:sz="0" w:space="0" w:color="auto"/>
        <w:right w:val="none" w:sz="0" w:space="0" w:color="auto"/>
      </w:divBdr>
      <w:divsChild>
        <w:div w:id="629171476">
          <w:marLeft w:val="0"/>
          <w:marRight w:val="0"/>
          <w:marTop w:val="0"/>
          <w:marBottom w:val="150"/>
          <w:divBdr>
            <w:top w:val="none" w:sz="0" w:space="0" w:color="auto"/>
            <w:left w:val="none" w:sz="0" w:space="0" w:color="auto"/>
            <w:bottom w:val="none" w:sz="0" w:space="0" w:color="auto"/>
            <w:right w:val="none" w:sz="0" w:space="0" w:color="auto"/>
          </w:divBdr>
          <w:divsChild>
            <w:div w:id="855922892">
              <w:marLeft w:val="0"/>
              <w:marRight w:val="0"/>
              <w:marTop w:val="0"/>
              <w:marBottom w:val="0"/>
              <w:divBdr>
                <w:top w:val="none" w:sz="0" w:space="0" w:color="auto"/>
                <w:left w:val="none" w:sz="0" w:space="0" w:color="auto"/>
                <w:bottom w:val="none" w:sz="0" w:space="0" w:color="auto"/>
                <w:right w:val="none" w:sz="0" w:space="0" w:color="auto"/>
              </w:divBdr>
              <w:divsChild>
                <w:div w:id="172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8033">
          <w:marLeft w:val="0"/>
          <w:marRight w:val="0"/>
          <w:marTop w:val="0"/>
          <w:marBottom w:val="150"/>
          <w:divBdr>
            <w:top w:val="none" w:sz="0" w:space="0" w:color="auto"/>
            <w:left w:val="none" w:sz="0" w:space="0" w:color="auto"/>
            <w:bottom w:val="none" w:sz="0" w:space="0" w:color="auto"/>
            <w:right w:val="none" w:sz="0" w:space="0" w:color="auto"/>
          </w:divBdr>
        </w:div>
        <w:div w:id="1894273954">
          <w:marLeft w:val="0"/>
          <w:marRight w:val="0"/>
          <w:marTop w:val="0"/>
          <w:marBottom w:val="0"/>
          <w:divBdr>
            <w:top w:val="none" w:sz="0" w:space="0" w:color="auto"/>
            <w:left w:val="none" w:sz="0" w:space="0" w:color="auto"/>
            <w:bottom w:val="none" w:sz="0" w:space="0" w:color="auto"/>
            <w:right w:val="none" w:sz="0" w:space="0" w:color="auto"/>
          </w:divBdr>
          <w:divsChild>
            <w:div w:id="21394931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1945118">
      <w:bodyDiv w:val="1"/>
      <w:marLeft w:val="0"/>
      <w:marRight w:val="0"/>
      <w:marTop w:val="0"/>
      <w:marBottom w:val="0"/>
      <w:divBdr>
        <w:top w:val="none" w:sz="0" w:space="0" w:color="auto"/>
        <w:left w:val="none" w:sz="0" w:space="0" w:color="auto"/>
        <w:bottom w:val="none" w:sz="0" w:space="0" w:color="auto"/>
        <w:right w:val="none" w:sz="0" w:space="0" w:color="auto"/>
      </w:divBdr>
      <w:divsChild>
        <w:div w:id="6757495">
          <w:marLeft w:val="0"/>
          <w:marRight w:val="0"/>
          <w:marTop w:val="0"/>
          <w:marBottom w:val="150"/>
          <w:divBdr>
            <w:top w:val="none" w:sz="0" w:space="0" w:color="auto"/>
            <w:left w:val="none" w:sz="0" w:space="0" w:color="auto"/>
            <w:bottom w:val="none" w:sz="0" w:space="0" w:color="auto"/>
            <w:right w:val="none" w:sz="0" w:space="0" w:color="auto"/>
          </w:divBdr>
          <w:divsChild>
            <w:div w:id="327633381">
              <w:marLeft w:val="0"/>
              <w:marRight w:val="0"/>
              <w:marTop w:val="0"/>
              <w:marBottom w:val="0"/>
              <w:divBdr>
                <w:top w:val="none" w:sz="0" w:space="0" w:color="auto"/>
                <w:left w:val="none" w:sz="0" w:space="0" w:color="auto"/>
                <w:bottom w:val="none" w:sz="0" w:space="0" w:color="auto"/>
                <w:right w:val="none" w:sz="0" w:space="0" w:color="auto"/>
              </w:divBdr>
            </w:div>
          </w:divsChild>
        </w:div>
        <w:div w:id="452209803">
          <w:marLeft w:val="0"/>
          <w:marRight w:val="0"/>
          <w:marTop w:val="0"/>
          <w:marBottom w:val="150"/>
          <w:divBdr>
            <w:top w:val="none" w:sz="0" w:space="0" w:color="auto"/>
            <w:left w:val="none" w:sz="0" w:space="0" w:color="auto"/>
            <w:bottom w:val="none" w:sz="0" w:space="0" w:color="auto"/>
            <w:right w:val="none" w:sz="0" w:space="0" w:color="auto"/>
          </w:divBdr>
        </w:div>
        <w:div w:id="1984654363">
          <w:marLeft w:val="0"/>
          <w:marRight w:val="0"/>
          <w:marTop w:val="0"/>
          <w:marBottom w:val="0"/>
          <w:divBdr>
            <w:top w:val="none" w:sz="0" w:space="0" w:color="auto"/>
            <w:left w:val="none" w:sz="0" w:space="0" w:color="auto"/>
            <w:bottom w:val="none" w:sz="0" w:space="0" w:color="auto"/>
            <w:right w:val="none" w:sz="0" w:space="0" w:color="auto"/>
          </w:divBdr>
          <w:divsChild>
            <w:div w:id="14979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334">
      <w:bodyDiv w:val="1"/>
      <w:marLeft w:val="0"/>
      <w:marRight w:val="0"/>
      <w:marTop w:val="0"/>
      <w:marBottom w:val="0"/>
      <w:divBdr>
        <w:top w:val="none" w:sz="0" w:space="0" w:color="auto"/>
        <w:left w:val="none" w:sz="0" w:space="0" w:color="auto"/>
        <w:bottom w:val="none" w:sz="0" w:space="0" w:color="auto"/>
        <w:right w:val="none" w:sz="0" w:space="0" w:color="auto"/>
      </w:divBdr>
      <w:divsChild>
        <w:div w:id="1079907780">
          <w:marLeft w:val="0"/>
          <w:marRight w:val="0"/>
          <w:marTop w:val="0"/>
          <w:marBottom w:val="0"/>
          <w:divBdr>
            <w:top w:val="none" w:sz="0" w:space="0" w:color="auto"/>
            <w:left w:val="none" w:sz="0" w:space="0" w:color="auto"/>
            <w:bottom w:val="none" w:sz="0" w:space="0" w:color="auto"/>
            <w:right w:val="none" w:sz="0" w:space="0" w:color="auto"/>
          </w:divBdr>
        </w:div>
      </w:divsChild>
    </w:div>
    <w:div w:id="2102481648">
      <w:bodyDiv w:val="1"/>
      <w:marLeft w:val="0"/>
      <w:marRight w:val="0"/>
      <w:marTop w:val="0"/>
      <w:marBottom w:val="0"/>
      <w:divBdr>
        <w:top w:val="none" w:sz="0" w:space="0" w:color="auto"/>
        <w:left w:val="none" w:sz="0" w:space="0" w:color="auto"/>
        <w:bottom w:val="none" w:sz="0" w:space="0" w:color="auto"/>
        <w:right w:val="none" w:sz="0" w:space="0" w:color="auto"/>
      </w:divBdr>
      <w:divsChild>
        <w:div w:id="757558343">
          <w:marLeft w:val="0"/>
          <w:marRight w:val="0"/>
          <w:marTop w:val="0"/>
          <w:marBottom w:val="0"/>
          <w:divBdr>
            <w:top w:val="none" w:sz="0" w:space="0" w:color="auto"/>
            <w:left w:val="none" w:sz="0" w:space="0" w:color="auto"/>
            <w:bottom w:val="dotted" w:sz="6" w:space="4" w:color="DDDDDD"/>
            <w:right w:val="none" w:sz="0" w:space="0" w:color="auto"/>
          </w:divBdr>
        </w:div>
      </w:divsChild>
    </w:div>
    <w:div w:id="2102526318">
      <w:bodyDiv w:val="1"/>
      <w:marLeft w:val="0"/>
      <w:marRight w:val="0"/>
      <w:marTop w:val="0"/>
      <w:marBottom w:val="0"/>
      <w:divBdr>
        <w:top w:val="none" w:sz="0" w:space="0" w:color="auto"/>
        <w:left w:val="none" w:sz="0" w:space="0" w:color="auto"/>
        <w:bottom w:val="none" w:sz="0" w:space="0" w:color="auto"/>
        <w:right w:val="none" w:sz="0" w:space="0" w:color="auto"/>
      </w:divBdr>
      <w:divsChild>
        <w:div w:id="819426428">
          <w:marLeft w:val="0"/>
          <w:marRight w:val="0"/>
          <w:marTop w:val="0"/>
          <w:marBottom w:val="75"/>
          <w:divBdr>
            <w:top w:val="none" w:sz="0" w:space="0" w:color="auto"/>
            <w:left w:val="none" w:sz="0" w:space="0" w:color="auto"/>
            <w:bottom w:val="none" w:sz="0" w:space="0" w:color="auto"/>
            <w:right w:val="none" w:sz="0" w:space="0" w:color="auto"/>
          </w:divBdr>
        </w:div>
        <w:div w:id="1419984857">
          <w:marLeft w:val="0"/>
          <w:marRight w:val="0"/>
          <w:marTop w:val="0"/>
          <w:marBottom w:val="0"/>
          <w:divBdr>
            <w:top w:val="none" w:sz="0" w:space="0" w:color="auto"/>
            <w:left w:val="none" w:sz="0" w:space="0" w:color="auto"/>
            <w:bottom w:val="none" w:sz="0" w:space="0" w:color="auto"/>
            <w:right w:val="none" w:sz="0" w:space="0" w:color="auto"/>
          </w:divBdr>
        </w:div>
        <w:div w:id="1921210722">
          <w:marLeft w:val="0"/>
          <w:marRight w:val="0"/>
          <w:marTop w:val="0"/>
          <w:marBottom w:val="0"/>
          <w:divBdr>
            <w:top w:val="none" w:sz="0" w:space="0" w:color="auto"/>
            <w:left w:val="none" w:sz="0" w:space="0" w:color="auto"/>
            <w:bottom w:val="none" w:sz="0" w:space="0" w:color="auto"/>
            <w:right w:val="none" w:sz="0" w:space="0" w:color="auto"/>
          </w:divBdr>
          <w:divsChild>
            <w:div w:id="1953588120">
              <w:marLeft w:val="0"/>
              <w:marRight w:val="0"/>
              <w:marTop w:val="0"/>
              <w:marBottom w:val="0"/>
              <w:divBdr>
                <w:top w:val="none" w:sz="0" w:space="0" w:color="auto"/>
                <w:left w:val="none" w:sz="0" w:space="0" w:color="auto"/>
                <w:bottom w:val="none" w:sz="0" w:space="0" w:color="auto"/>
                <w:right w:val="none" w:sz="0" w:space="0" w:color="auto"/>
              </w:divBdr>
              <w:divsChild>
                <w:div w:id="21180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6785">
      <w:bodyDiv w:val="1"/>
      <w:marLeft w:val="0"/>
      <w:marRight w:val="0"/>
      <w:marTop w:val="0"/>
      <w:marBottom w:val="0"/>
      <w:divBdr>
        <w:top w:val="none" w:sz="0" w:space="0" w:color="auto"/>
        <w:left w:val="none" w:sz="0" w:space="0" w:color="auto"/>
        <w:bottom w:val="none" w:sz="0" w:space="0" w:color="auto"/>
        <w:right w:val="none" w:sz="0" w:space="0" w:color="auto"/>
      </w:divBdr>
      <w:divsChild>
        <w:div w:id="2083140792">
          <w:marLeft w:val="0"/>
          <w:marRight w:val="0"/>
          <w:marTop w:val="0"/>
          <w:marBottom w:val="0"/>
          <w:divBdr>
            <w:top w:val="none" w:sz="0" w:space="0" w:color="auto"/>
            <w:left w:val="none" w:sz="0" w:space="0" w:color="auto"/>
            <w:bottom w:val="none" w:sz="0" w:space="0" w:color="auto"/>
            <w:right w:val="none" w:sz="0" w:space="0" w:color="auto"/>
          </w:divBdr>
        </w:div>
      </w:divsChild>
    </w:div>
    <w:div w:id="2103259353">
      <w:bodyDiv w:val="1"/>
      <w:marLeft w:val="0"/>
      <w:marRight w:val="0"/>
      <w:marTop w:val="0"/>
      <w:marBottom w:val="0"/>
      <w:divBdr>
        <w:top w:val="none" w:sz="0" w:space="0" w:color="auto"/>
        <w:left w:val="none" w:sz="0" w:space="0" w:color="auto"/>
        <w:bottom w:val="none" w:sz="0" w:space="0" w:color="auto"/>
        <w:right w:val="none" w:sz="0" w:space="0" w:color="auto"/>
      </w:divBdr>
    </w:div>
    <w:div w:id="2103645761">
      <w:bodyDiv w:val="1"/>
      <w:marLeft w:val="0"/>
      <w:marRight w:val="0"/>
      <w:marTop w:val="0"/>
      <w:marBottom w:val="0"/>
      <w:divBdr>
        <w:top w:val="none" w:sz="0" w:space="0" w:color="auto"/>
        <w:left w:val="none" w:sz="0" w:space="0" w:color="auto"/>
        <w:bottom w:val="none" w:sz="0" w:space="0" w:color="auto"/>
        <w:right w:val="none" w:sz="0" w:space="0" w:color="auto"/>
      </w:divBdr>
      <w:divsChild>
        <w:div w:id="204634785">
          <w:marLeft w:val="0"/>
          <w:marRight w:val="0"/>
          <w:marTop w:val="15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sChild>
                <w:div w:id="1459836063">
                  <w:marLeft w:val="0"/>
                  <w:marRight w:val="0"/>
                  <w:marTop w:val="0"/>
                  <w:marBottom w:val="0"/>
                  <w:divBdr>
                    <w:top w:val="none" w:sz="0" w:space="0" w:color="auto"/>
                    <w:left w:val="none" w:sz="0" w:space="0" w:color="auto"/>
                    <w:bottom w:val="none" w:sz="0" w:space="0" w:color="auto"/>
                    <w:right w:val="none" w:sz="0" w:space="0" w:color="auto"/>
                  </w:divBdr>
                </w:div>
                <w:div w:id="20201618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67978938">
          <w:marLeft w:val="0"/>
          <w:marRight w:val="0"/>
          <w:marTop w:val="0"/>
          <w:marBottom w:val="0"/>
          <w:divBdr>
            <w:top w:val="none" w:sz="0" w:space="0" w:color="auto"/>
            <w:left w:val="none" w:sz="0" w:space="0" w:color="auto"/>
            <w:bottom w:val="none" w:sz="0" w:space="0" w:color="auto"/>
            <w:right w:val="none" w:sz="0" w:space="0" w:color="auto"/>
          </w:divBdr>
          <w:divsChild>
            <w:div w:id="4101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6042">
      <w:bodyDiv w:val="1"/>
      <w:marLeft w:val="0"/>
      <w:marRight w:val="0"/>
      <w:marTop w:val="0"/>
      <w:marBottom w:val="0"/>
      <w:divBdr>
        <w:top w:val="none" w:sz="0" w:space="0" w:color="auto"/>
        <w:left w:val="none" w:sz="0" w:space="0" w:color="auto"/>
        <w:bottom w:val="none" w:sz="0" w:space="0" w:color="auto"/>
        <w:right w:val="none" w:sz="0" w:space="0" w:color="auto"/>
      </w:divBdr>
      <w:divsChild>
        <w:div w:id="1240559907">
          <w:marLeft w:val="0"/>
          <w:marRight w:val="0"/>
          <w:marTop w:val="0"/>
          <w:marBottom w:val="0"/>
          <w:divBdr>
            <w:top w:val="none" w:sz="0" w:space="0" w:color="auto"/>
            <w:left w:val="none" w:sz="0" w:space="0" w:color="auto"/>
            <w:bottom w:val="none" w:sz="0" w:space="0" w:color="auto"/>
            <w:right w:val="none" w:sz="0" w:space="0" w:color="auto"/>
          </w:divBdr>
          <w:divsChild>
            <w:div w:id="73476831">
              <w:marLeft w:val="0"/>
              <w:marRight w:val="0"/>
              <w:marTop w:val="0"/>
              <w:marBottom w:val="0"/>
              <w:divBdr>
                <w:top w:val="none" w:sz="0" w:space="0" w:color="auto"/>
                <w:left w:val="none" w:sz="0" w:space="0" w:color="auto"/>
                <w:bottom w:val="none" w:sz="0" w:space="0" w:color="auto"/>
                <w:right w:val="none" w:sz="0" w:space="0" w:color="auto"/>
              </w:divBdr>
              <w:divsChild>
                <w:div w:id="20210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73">
      <w:bodyDiv w:val="1"/>
      <w:marLeft w:val="0"/>
      <w:marRight w:val="0"/>
      <w:marTop w:val="0"/>
      <w:marBottom w:val="0"/>
      <w:divBdr>
        <w:top w:val="none" w:sz="0" w:space="0" w:color="auto"/>
        <w:left w:val="none" w:sz="0" w:space="0" w:color="auto"/>
        <w:bottom w:val="none" w:sz="0" w:space="0" w:color="auto"/>
        <w:right w:val="none" w:sz="0" w:space="0" w:color="auto"/>
      </w:divBdr>
    </w:div>
    <w:div w:id="2104951363">
      <w:bodyDiv w:val="1"/>
      <w:marLeft w:val="0"/>
      <w:marRight w:val="0"/>
      <w:marTop w:val="0"/>
      <w:marBottom w:val="0"/>
      <w:divBdr>
        <w:top w:val="none" w:sz="0" w:space="0" w:color="auto"/>
        <w:left w:val="none" w:sz="0" w:space="0" w:color="auto"/>
        <w:bottom w:val="none" w:sz="0" w:space="0" w:color="auto"/>
        <w:right w:val="none" w:sz="0" w:space="0" w:color="auto"/>
      </w:divBdr>
      <w:divsChild>
        <w:div w:id="393041577">
          <w:marLeft w:val="0"/>
          <w:marRight w:val="0"/>
          <w:marTop w:val="0"/>
          <w:marBottom w:val="0"/>
          <w:divBdr>
            <w:top w:val="none" w:sz="0" w:space="0" w:color="auto"/>
            <w:left w:val="none" w:sz="0" w:space="0" w:color="auto"/>
            <w:bottom w:val="none" w:sz="0" w:space="0" w:color="auto"/>
            <w:right w:val="none" w:sz="0" w:space="0" w:color="auto"/>
          </w:divBdr>
          <w:divsChild>
            <w:div w:id="1443190961">
              <w:marLeft w:val="0"/>
              <w:marRight w:val="0"/>
              <w:marTop w:val="0"/>
              <w:marBottom w:val="0"/>
              <w:divBdr>
                <w:top w:val="none" w:sz="0" w:space="0" w:color="auto"/>
                <w:left w:val="none" w:sz="0" w:space="0" w:color="auto"/>
                <w:bottom w:val="none" w:sz="0" w:space="0" w:color="auto"/>
                <w:right w:val="none" w:sz="0" w:space="0" w:color="auto"/>
              </w:divBdr>
              <w:divsChild>
                <w:div w:id="18573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3238">
          <w:marLeft w:val="0"/>
          <w:marRight w:val="0"/>
          <w:marTop w:val="0"/>
          <w:marBottom w:val="75"/>
          <w:divBdr>
            <w:top w:val="none" w:sz="0" w:space="0" w:color="auto"/>
            <w:left w:val="none" w:sz="0" w:space="0" w:color="auto"/>
            <w:bottom w:val="none" w:sz="0" w:space="0" w:color="auto"/>
            <w:right w:val="none" w:sz="0" w:space="0" w:color="auto"/>
          </w:divBdr>
        </w:div>
        <w:div w:id="625816086">
          <w:marLeft w:val="0"/>
          <w:marRight w:val="0"/>
          <w:marTop w:val="0"/>
          <w:marBottom w:val="0"/>
          <w:divBdr>
            <w:top w:val="none" w:sz="0" w:space="0" w:color="auto"/>
            <w:left w:val="none" w:sz="0" w:space="0" w:color="auto"/>
            <w:bottom w:val="none" w:sz="0" w:space="0" w:color="auto"/>
            <w:right w:val="none" w:sz="0" w:space="0" w:color="auto"/>
          </w:divBdr>
          <w:divsChild>
            <w:div w:id="1390420348">
              <w:marLeft w:val="0"/>
              <w:marRight w:val="0"/>
              <w:marTop w:val="0"/>
              <w:marBottom w:val="0"/>
              <w:divBdr>
                <w:top w:val="none" w:sz="0" w:space="0" w:color="auto"/>
                <w:left w:val="none" w:sz="0" w:space="0" w:color="auto"/>
                <w:bottom w:val="none" w:sz="0" w:space="0" w:color="auto"/>
                <w:right w:val="none" w:sz="0" w:space="0" w:color="auto"/>
              </w:divBdr>
              <w:divsChild>
                <w:div w:id="9480485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5029801">
      <w:bodyDiv w:val="1"/>
      <w:marLeft w:val="0"/>
      <w:marRight w:val="0"/>
      <w:marTop w:val="0"/>
      <w:marBottom w:val="0"/>
      <w:divBdr>
        <w:top w:val="none" w:sz="0" w:space="0" w:color="auto"/>
        <w:left w:val="none" w:sz="0" w:space="0" w:color="auto"/>
        <w:bottom w:val="none" w:sz="0" w:space="0" w:color="auto"/>
        <w:right w:val="none" w:sz="0" w:space="0" w:color="auto"/>
      </w:divBdr>
    </w:div>
    <w:div w:id="2105297275">
      <w:bodyDiv w:val="1"/>
      <w:marLeft w:val="0"/>
      <w:marRight w:val="0"/>
      <w:marTop w:val="0"/>
      <w:marBottom w:val="0"/>
      <w:divBdr>
        <w:top w:val="none" w:sz="0" w:space="0" w:color="auto"/>
        <w:left w:val="none" w:sz="0" w:space="0" w:color="auto"/>
        <w:bottom w:val="none" w:sz="0" w:space="0" w:color="auto"/>
        <w:right w:val="none" w:sz="0" w:space="0" w:color="auto"/>
      </w:divBdr>
    </w:div>
    <w:div w:id="2105490803">
      <w:bodyDiv w:val="1"/>
      <w:marLeft w:val="0"/>
      <w:marRight w:val="0"/>
      <w:marTop w:val="0"/>
      <w:marBottom w:val="0"/>
      <w:divBdr>
        <w:top w:val="none" w:sz="0" w:space="0" w:color="auto"/>
        <w:left w:val="none" w:sz="0" w:space="0" w:color="auto"/>
        <w:bottom w:val="none" w:sz="0" w:space="0" w:color="auto"/>
        <w:right w:val="none" w:sz="0" w:space="0" w:color="auto"/>
      </w:divBdr>
      <w:divsChild>
        <w:div w:id="409810924">
          <w:marLeft w:val="0"/>
          <w:marRight w:val="0"/>
          <w:marTop w:val="0"/>
          <w:marBottom w:val="0"/>
          <w:divBdr>
            <w:top w:val="none" w:sz="0" w:space="0" w:color="auto"/>
            <w:left w:val="none" w:sz="0" w:space="0" w:color="auto"/>
            <w:bottom w:val="none" w:sz="0" w:space="0" w:color="auto"/>
            <w:right w:val="none" w:sz="0" w:space="0" w:color="auto"/>
          </w:divBdr>
          <w:divsChild>
            <w:div w:id="1072434084">
              <w:marLeft w:val="0"/>
              <w:marRight w:val="0"/>
              <w:marTop w:val="0"/>
              <w:marBottom w:val="0"/>
              <w:divBdr>
                <w:top w:val="none" w:sz="0" w:space="0" w:color="auto"/>
                <w:left w:val="none" w:sz="0" w:space="0" w:color="auto"/>
                <w:bottom w:val="none" w:sz="0" w:space="0" w:color="auto"/>
                <w:right w:val="none" w:sz="0" w:space="0" w:color="auto"/>
              </w:divBdr>
            </w:div>
          </w:divsChild>
        </w:div>
        <w:div w:id="1466966258">
          <w:marLeft w:val="0"/>
          <w:marRight w:val="0"/>
          <w:marTop w:val="0"/>
          <w:marBottom w:val="150"/>
          <w:divBdr>
            <w:top w:val="none" w:sz="0" w:space="0" w:color="auto"/>
            <w:left w:val="none" w:sz="0" w:space="0" w:color="auto"/>
            <w:bottom w:val="none" w:sz="0" w:space="0" w:color="auto"/>
            <w:right w:val="none" w:sz="0" w:space="0" w:color="auto"/>
          </w:divBdr>
          <w:divsChild>
            <w:div w:id="594092026">
              <w:marLeft w:val="0"/>
              <w:marRight w:val="0"/>
              <w:marTop w:val="0"/>
              <w:marBottom w:val="0"/>
              <w:divBdr>
                <w:top w:val="none" w:sz="0" w:space="0" w:color="auto"/>
                <w:left w:val="none" w:sz="0" w:space="0" w:color="auto"/>
                <w:bottom w:val="none" w:sz="0" w:space="0" w:color="auto"/>
                <w:right w:val="none" w:sz="0" w:space="0" w:color="auto"/>
              </w:divBdr>
            </w:div>
          </w:divsChild>
        </w:div>
        <w:div w:id="1708525344">
          <w:marLeft w:val="0"/>
          <w:marRight w:val="0"/>
          <w:marTop w:val="0"/>
          <w:marBottom w:val="150"/>
          <w:divBdr>
            <w:top w:val="none" w:sz="0" w:space="0" w:color="auto"/>
            <w:left w:val="none" w:sz="0" w:space="0" w:color="auto"/>
            <w:bottom w:val="none" w:sz="0" w:space="0" w:color="auto"/>
            <w:right w:val="none" w:sz="0" w:space="0" w:color="auto"/>
          </w:divBdr>
        </w:div>
      </w:divsChild>
    </w:div>
    <w:div w:id="2105567407">
      <w:bodyDiv w:val="1"/>
      <w:marLeft w:val="0"/>
      <w:marRight w:val="0"/>
      <w:marTop w:val="0"/>
      <w:marBottom w:val="0"/>
      <w:divBdr>
        <w:top w:val="none" w:sz="0" w:space="0" w:color="auto"/>
        <w:left w:val="none" w:sz="0" w:space="0" w:color="auto"/>
        <w:bottom w:val="none" w:sz="0" w:space="0" w:color="auto"/>
        <w:right w:val="none" w:sz="0" w:space="0" w:color="auto"/>
      </w:divBdr>
    </w:div>
    <w:div w:id="2105683699">
      <w:bodyDiv w:val="1"/>
      <w:marLeft w:val="0"/>
      <w:marRight w:val="0"/>
      <w:marTop w:val="0"/>
      <w:marBottom w:val="0"/>
      <w:divBdr>
        <w:top w:val="none" w:sz="0" w:space="0" w:color="auto"/>
        <w:left w:val="none" w:sz="0" w:space="0" w:color="auto"/>
        <w:bottom w:val="none" w:sz="0" w:space="0" w:color="auto"/>
        <w:right w:val="none" w:sz="0" w:space="0" w:color="auto"/>
      </w:divBdr>
      <w:divsChild>
        <w:div w:id="708845230">
          <w:marLeft w:val="0"/>
          <w:marRight w:val="0"/>
          <w:marTop w:val="0"/>
          <w:marBottom w:val="150"/>
          <w:divBdr>
            <w:top w:val="none" w:sz="0" w:space="0" w:color="auto"/>
            <w:left w:val="none" w:sz="0" w:space="0" w:color="auto"/>
            <w:bottom w:val="none" w:sz="0" w:space="0" w:color="auto"/>
            <w:right w:val="none" w:sz="0" w:space="0" w:color="auto"/>
          </w:divBdr>
          <w:divsChild>
            <w:div w:id="1556818111">
              <w:marLeft w:val="0"/>
              <w:marRight w:val="0"/>
              <w:marTop w:val="0"/>
              <w:marBottom w:val="0"/>
              <w:divBdr>
                <w:top w:val="none" w:sz="0" w:space="0" w:color="auto"/>
                <w:left w:val="none" w:sz="0" w:space="0" w:color="auto"/>
                <w:bottom w:val="none" w:sz="0" w:space="0" w:color="auto"/>
                <w:right w:val="none" w:sz="0" w:space="0" w:color="auto"/>
              </w:divBdr>
            </w:div>
          </w:divsChild>
        </w:div>
        <w:div w:id="2049256417">
          <w:marLeft w:val="0"/>
          <w:marRight w:val="0"/>
          <w:marTop w:val="0"/>
          <w:marBottom w:val="0"/>
          <w:divBdr>
            <w:top w:val="none" w:sz="0" w:space="0" w:color="auto"/>
            <w:left w:val="none" w:sz="0" w:space="0" w:color="auto"/>
            <w:bottom w:val="none" w:sz="0" w:space="0" w:color="auto"/>
            <w:right w:val="none" w:sz="0" w:space="0" w:color="auto"/>
          </w:divBdr>
        </w:div>
      </w:divsChild>
    </w:div>
    <w:div w:id="2105757391">
      <w:bodyDiv w:val="1"/>
      <w:marLeft w:val="0"/>
      <w:marRight w:val="0"/>
      <w:marTop w:val="0"/>
      <w:marBottom w:val="0"/>
      <w:divBdr>
        <w:top w:val="none" w:sz="0" w:space="0" w:color="auto"/>
        <w:left w:val="none" w:sz="0" w:space="0" w:color="auto"/>
        <w:bottom w:val="none" w:sz="0" w:space="0" w:color="auto"/>
        <w:right w:val="none" w:sz="0" w:space="0" w:color="auto"/>
      </w:divBdr>
      <w:divsChild>
        <w:div w:id="797988947">
          <w:marLeft w:val="0"/>
          <w:marRight w:val="0"/>
          <w:marTop w:val="0"/>
          <w:marBottom w:val="0"/>
          <w:divBdr>
            <w:top w:val="none" w:sz="0" w:space="0" w:color="auto"/>
            <w:left w:val="none" w:sz="0" w:space="0" w:color="auto"/>
            <w:bottom w:val="dotted" w:sz="6" w:space="4" w:color="DDDDDD"/>
            <w:right w:val="none" w:sz="0" w:space="0" w:color="auto"/>
          </w:divBdr>
          <w:divsChild>
            <w:div w:id="1656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855">
      <w:bodyDiv w:val="1"/>
      <w:marLeft w:val="0"/>
      <w:marRight w:val="0"/>
      <w:marTop w:val="0"/>
      <w:marBottom w:val="0"/>
      <w:divBdr>
        <w:top w:val="none" w:sz="0" w:space="0" w:color="auto"/>
        <w:left w:val="none" w:sz="0" w:space="0" w:color="auto"/>
        <w:bottom w:val="none" w:sz="0" w:space="0" w:color="auto"/>
        <w:right w:val="none" w:sz="0" w:space="0" w:color="auto"/>
      </w:divBdr>
    </w:div>
    <w:div w:id="2106226994">
      <w:bodyDiv w:val="1"/>
      <w:marLeft w:val="0"/>
      <w:marRight w:val="0"/>
      <w:marTop w:val="0"/>
      <w:marBottom w:val="0"/>
      <w:divBdr>
        <w:top w:val="none" w:sz="0" w:space="0" w:color="auto"/>
        <w:left w:val="none" w:sz="0" w:space="0" w:color="auto"/>
        <w:bottom w:val="none" w:sz="0" w:space="0" w:color="auto"/>
        <w:right w:val="none" w:sz="0" w:space="0" w:color="auto"/>
      </w:divBdr>
      <w:divsChild>
        <w:div w:id="1258096183">
          <w:marLeft w:val="0"/>
          <w:marRight w:val="0"/>
          <w:marTop w:val="0"/>
          <w:marBottom w:val="0"/>
          <w:divBdr>
            <w:top w:val="none" w:sz="0" w:space="0" w:color="auto"/>
            <w:left w:val="none" w:sz="0" w:space="0" w:color="auto"/>
            <w:bottom w:val="none" w:sz="0" w:space="0" w:color="auto"/>
            <w:right w:val="none" w:sz="0" w:space="0" w:color="auto"/>
          </w:divBdr>
          <w:divsChild>
            <w:div w:id="1076629687">
              <w:marLeft w:val="0"/>
              <w:marRight w:val="0"/>
              <w:marTop w:val="0"/>
              <w:marBottom w:val="0"/>
              <w:divBdr>
                <w:top w:val="none" w:sz="0" w:space="0" w:color="auto"/>
                <w:left w:val="none" w:sz="0" w:space="0" w:color="auto"/>
                <w:bottom w:val="none" w:sz="0" w:space="0" w:color="auto"/>
                <w:right w:val="none" w:sz="0" w:space="0" w:color="auto"/>
              </w:divBdr>
              <w:divsChild>
                <w:div w:id="207492009">
                  <w:marLeft w:val="0"/>
                  <w:marRight w:val="0"/>
                  <w:marTop w:val="0"/>
                  <w:marBottom w:val="0"/>
                  <w:divBdr>
                    <w:top w:val="none" w:sz="0" w:space="0" w:color="auto"/>
                    <w:left w:val="none" w:sz="0" w:space="0" w:color="auto"/>
                    <w:bottom w:val="none" w:sz="0" w:space="0" w:color="auto"/>
                    <w:right w:val="none" w:sz="0" w:space="0" w:color="auto"/>
                  </w:divBdr>
                  <w:divsChild>
                    <w:div w:id="935134969">
                      <w:marLeft w:val="0"/>
                      <w:marRight w:val="0"/>
                      <w:marTop w:val="0"/>
                      <w:marBottom w:val="0"/>
                      <w:divBdr>
                        <w:top w:val="none" w:sz="0" w:space="0" w:color="auto"/>
                        <w:left w:val="none" w:sz="0" w:space="0" w:color="auto"/>
                        <w:bottom w:val="none" w:sz="0" w:space="0" w:color="auto"/>
                        <w:right w:val="none" w:sz="0" w:space="0" w:color="auto"/>
                      </w:divBdr>
                      <w:divsChild>
                        <w:div w:id="372769920">
                          <w:marLeft w:val="0"/>
                          <w:marRight w:val="0"/>
                          <w:marTop w:val="0"/>
                          <w:marBottom w:val="0"/>
                          <w:divBdr>
                            <w:top w:val="none" w:sz="0" w:space="0" w:color="auto"/>
                            <w:left w:val="none" w:sz="0" w:space="0" w:color="auto"/>
                            <w:bottom w:val="none" w:sz="0" w:space="0" w:color="auto"/>
                            <w:right w:val="none" w:sz="0" w:space="0" w:color="auto"/>
                          </w:divBdr>
                          <w:divsChild>
                            <w:div w:id="1754088200">
                              <w:marLeft w:val="0"/>
                              <w:marRight w:val="0"/>
                              <w:marTop w:val="0"/>
                              <w:marBottom w:val="0"/>
                              <w:divBdr>
                                <w:top w:val="none" w:sz="0" w:space="0" w:color="auto"/>
                                <w:left w:val="none" w:sz="0" w:space="0" w:color="auto"/>
                                <w:bottom w:val="none" w:sz="0" w:space="0" w:color="auto"/>
                                <w:right w:val="none" w:sz="0" w:space="0" w:color="auto"/>
                              </w:divBdr>
                              <w:divsChild>
                                <w:div w:id="1593588970">
                                  <w:marLeft w:val="0"/>
                                  <w:marRight w:val="0"/>
                                  <w:marTop w:val="0"/>
                                  <w:marBottom w:val="0"/>
                                  <w:divBdr>
                                    <w:top w:val="none" w:sz="0" w:space="0" w:color="auto"/>
                                    <w:left w:val="none" w:sz="0" w:space="0" w:color="auto"/>
                                    <w:bottom w:val="none" w:sz="0" w:space="0" w:color="auto"/>
                                    <w:right w:val="none" w:sz="0" w:space="0" w:color="auto"/>
                                  </w:divBdr>
                                  <w:divsChild>
                                    <w:div w:id="10418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076643">
      <w:bodyDiv w:val="1"/>
      <w:marLeft w:val="0"/>
      <w:marRight w:val="0"/>
      <w:marTop w:val="0"/>
      <w:marBottom w:val="0"/>
      <w:divBdr>
        <w:top w:val="none" w:sz="0" w:space="0" w:color="auto"/>
        <w:left w:val="none" w:sz="0" w:space="0" w:color="auto"/>
        <w:bottom w:val="none" w:sz="0" w:space="0" w:color="auto"/>
        <w:right w:val="none" w:sz="0" w:space="0" w:color="auto"/>
      </w:divBdr>
      <w:divsChild>
        <w:div w:id="1910842417">
          <w:marLeft w:val="0"/>
          <w:marRight w:val="0"/>
          <w:marTop w:val="0"/>
          <w:marBottom w:val="0"/>
          <w:divBdr>
            <w:top w:val="none" w:sz="0" w:space="0" w:color="auto"/>
            <w:left w:val="none" w:sz="0" w:space="0" w:color="auto"/>
            <w:bottom w:val="none" w:sz="0" w:space="0" w:color="auto"/>
            <w:right w:val="none" w:sz="0" w:space="0" w:color="auto"/>
          </w:divBdr>
          <w:divsChild>
            <w:div w:id="1389374260">
              <w:marLeft w:val="0"/>
              <w:marRight w:val="0"/>
              <w:marTop w:val="0"/>
              <w:marBottom w:val="0"/>
              <w:divBdr>
                <w:top w:val="none" w:sz="0" w:space="0" w:color="auto"/>
                <w:left w:val="none" w:sz="0" w:space="0" w:color="auto"/>
                <w:bottom w:val="none" w:sz="0" w:space="0" w:color="auto"/>
                <w:right w:val="none" w:sz="0" w:space="0" w:color="auto"/>
              </w:divBdr>
              <w:divsChild>
                <w:div w:id="554007740">
                  <w:marLeft w:val="0"/>
                  <w:marRight w:val="0"/>
                  <w:marTop w:val="0"/>
                  <w:marBottom w:val="0"/>
                  <w:divBdr>
                    <w:top w:val="none" w:sz="0" w:space="0" w:color="auto"/>
                    <w:left w:val="none" w:sz="0" w:space="0" w:color="auto"/>
                    <w:bottom w:val="none" w:sz="0" w:space="0" w:color="auto"/>
                    <w:right w:val="none" w:sz="0" w:space="0" w:color="auto"/>
                  </w:divBdr>
                  <w:divsChild>
                    <w:div w:id="879587373">
                      <w:marLeft w:val="0"/>
                      <w:marRight w:val="0"/>
                      <w:marTop w:val="0"/>
                      <w:marBottom w:val="0"/>
                      <w:divBdr>
                        <w:top w:val="none" w:sz="0" w:space="0" w:color="auto"/>
                        <w:left w:val="none" w:sz="0" w:space="0" w:color="auto"/>
                        <w:bottom w:val="none" w:sz="0" w:space="0" w:color="auto"/>
                        <w:right w:val="none" w:sz="0" w:space="0" w:color="auto"/>
                      </w:divBdr>
                      <w:divsChild>
                        <w:div w:id="1340350975">
                          <w:marLeft w:val="0"/>
                          <w:marRight w:val="0"/>
                          <w:marTop w:val="0"/>
                          <w:marBottom w:val="0"/>
                          <w:divBdr>
                            <w:top w:val="none" w:sz="0" w:space="0" w:color="auto"/>
                            <w:left w:val="none" w:sz="0" w:space="0" w:color="auto"/>
                            <w:bottom w:val="none" w:sz="0" w:space="0" w:color="auto"/>
                            <w:right w:val="none" w:sz="0" w:space="0" w:color="auto"/>
                          </w:divBdr>
                          <w:divsChild>
                            <w:div w:id="12760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16626">
      <w:bodyDiv w:val="1"/>
      <w:marLeft w:val="0"/>
      <w:marRight w:val="0"/>
      <w:marTop w:val="0"/>
      <w:marBottom w:val="0"/>
      <w:divBdr>
        <w:top w:val="none" w:sz="0" w:space="0" w:color="auto"/>
        <w:left w:val="none" w:sz="0" w:space="0" w:color="auto"/>
        <w:bottom w:val="none" w:sz="0" w:space="0" w:color="auto"/>
        <w:right w:val="none" w:sz="0" w:space="0" w:color="auto"/>
      </w:divBdr>
      <w:divsChild>
        <w:div w:id="1838840417">
          <w:marLeft w:val="0"/>
          <w:marRight w:val="0"/>
          <w:marTop w:val="0"/>
          <w:marBottom w:val="0"/>
          <w:divBdr>
            <w:top w:val="none" w:sz="0" w:space="0" w:color="auto"/>
            <w:left w:val="none" w:sz="0" w:space="0" w:color="auto"/>
            <w:bottom w:val="dotted" w:sz="6" w:space="4" w:color="DDDDDD"/>
            <w:right w:val="none" w:sz="0" w:space="0" w:color="auto"/>
          </w:divBdr>
          <w:divsChild>
            <w:div w:id="20565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4949">
      <w:bodyDiv w:val="1"/>
      <w:marLeft w:val="0"/>
      <w:marRight w:val="0"/>
      <w:marTop w:val="0"/>
      <w:marBottom w:val="0"/>
      <w:divBdr>
        <w:top w:val="none" w:sz="0" w:space="0" w:color="auto"/>
        <w:left w:val="none" w:sz="0" w:space="0" w:color="auto"/>
        <w:bottom w:val="none" w:sz="0" w:space="0" w:color="auto"/>
        <w:right w:val="none" w:sz="0" w:space="0" w:color="auto"/>
      </w:divBdr>
      <w:divsChild>
        <w:div w:id="293872999">
          <w:marLeft w:val="0"/>
          <w:marRight w:val="0"/>
          <w:marTop w:val="0"/>
          <w:marBottom w:val="0"/>
          <w:divBdr>
            <w:top w:val="none" w:sz="0" w:space="0" w:color="auto"/>
            <w:left w:val="none" w:sz="0" w:space="0" w:color="auto"/>
            <w:bottom w:val="dotted" w:sz="6" w:space="4" w:color="DDDDDD"/>
            <w:right w:val="none" w:sz="0" w:space="0" w:color="auto"/>
          </w:divBdr>
          <w:divsChild>
            <w:div w:id="3407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3750">
      <w:bodyDiv w:val="1"/>
      <w:marLeft w:val="0"/>
      <w:marRight w:val="0"/>
      <w:marTop w:val="0"/>
      <w:marBottom w:val="0"/>
      <w:divBdr>
        <w:top w:val="none" w:sz="0" w:space="0" w:color="auto"/>
        <w:left w:val="none" w:sz="0" w:space="0" w:color="auto"/>
        <w:bottom w:val="none" w:sz="0" w:space="0" w:color="auto"/>
        <w:right w:val="none" w:sz="0" w:space="0" w:color="auto"/>
      </w:divBdr>
    </w:div>
    <w:div w:id="2108914944">
      <w:bodyDiv w:val="1"/>
      <w:marLeft w:val="0"/>
      <w:marRight w:val="0"/>
      <w:marTop w:val="0"/>
      <w:marBottom w:val="0"/>
      <w:divBdr>
        <w:top w:val="none" w:sz="0" w:space="0" w:color="auto"/>
        <w:left w:val="none" w:sz="0" w:space="0" w:color="auto"/>
        <w:bottom w:val="none" w:sz="0" w:space="0" w:color="auto"/>
        <w:right w:val="none" w:sz="0" w:space="0" w:color="auto"/>
      </w:divBdr>
      <w:divsChild>
        <w:div w:id="1771076109">
          <w:marLeft w:val="0"/>
          <w:marRight w:val="0"/>
          <w:marTop w:val="0"/>
          <w:marBottom w:val="0"/>
          <w:divBdr>
            <w:top w:val="none" w:sz="0" w:space="0" w:color="auto"/>
            <w:left w:val="none" w:sz="0" w:space="0" w:color="auto"/>
            <w:bottom w:val="dotted" w:sz="6" w:space="4" w:color="DDDDDD"/>
            <w:right w:val="none" w:sz="0" w:space="0" w:color="auto"/>
          </w:divBdr>
          <w:divsChild>
            <w:div w:id="21463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7492">
      <w:bodyDiv w:val="1"/>
      <w:marLeft w:val="0"/>
      <w:marRight w:val="0"/>
      <w:marTop w:val="0"/>
      <w:marBottom w:val="0"/>
      <w:divBdr>
        <w:top w:val="none" w:sz="0" w:space="0" w:color="auto"/>
        <w:left w:val="none" w:sz="0" w:space="0" w:color="auto"/>
        <w:bottom w:val="none" w:sz="0" w:space="0" w:color="auto"/>
        <w:right w:val="none" w:sz="0" w:space="0" w:color="auto"/>
      </w:divBdr>
      <w:divsChild>
        <w:div w:id="1570264550">
          <w:marLeft w:val="0"/>
          <w:marRight w:val="0"/>
          <w:marTop w:val="0"/>
          <w:marBottom w:val="0"/>
          <w:divBdr>
            <w:top w:val="none" w:sz="0" w:space="0" w:color="auto"/>
            <w:left w:val="none" w:sz="0" w:space="0" w:color="auto"/>
            <w:bottom w:val="none" w:sz="0" w:space="0" w:color="auto"/>
            <w:right w:val="none" w:sz="0" w:space="0" w:color="auto"/>
          </w:divBdr>
          <w:divsChild>
            <w:div w:id="1761290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079372">
      <w:bodyDiv w:val="1"/>
      <w:marLeft w:val="0"/>
      <w:marRight w:val="0"/>
      <w:marTop w:val="0"/>
      <w:marBottom w:val="0"/>
      <w:divBdr>
        <w:top w:val="none" w:sz="0" w:space="0" w:color="auto"/>
        <w:left w:val="none" w:sz="0" w:space="0" w:color="auto"/>
        <w:bottom w:val="none" w:sz="0" w:space="0" w:color="auto"/>
        <w:right w:val="none" w:sz="0" w:space="0" w:color="auto"/>
      </w:divBdr>
      <w:divsChild>
        <w:div w:id="245187450">
          <w:marLeft w:val="0"/>
          <w:marRight w:val="0"/>
          <w:marTop w:val="0"/>
          <w:marBottom w:val="150"/>
          <w:divBdr>
            <w:top w:val="none" w:sz="0" w:space="0" w:color="auto"/>
            <w:left w:val="none" w:sz="0" w:space="0" w:color="auto"/>
            <w:bottom w:val="none" w:sz="0" w:space="0" w:color="auto"/>
            <w:right w:val="none" w:sz="0" w:space="0" w:color="auto"/>
          </w:divBdr>
          <w:divsChild>
            <w:div w:id="89670618">
              <w:marLeft w:val="0"/>
              <w:marRight w:val="0"/>
              <w:marTop w:val="0"/>
              <w:marBottom w:val="0"/>
              <w:divBdr>
                <w:top w:val="none" w:sz="0" w:space="0" w:color="auto"/>
                <w:left w:val="none" w:sz="0" w:space="0" w:color="auto"/>
                <w:bottom w:val="none" w:sz="0" w:space="0" w:color="auto"/>
                <w:right w:val="none" w:sz="0" w:space="0" w:color="auto"/>
              </w:divBdr>
            </w:div>
          </w:divsChild>
        </w:div>
        <w:div w:id="1060905696">
          <w:marLeft w:val="0"/>
          <w:marRight w:val="0"/>
          <w:marTop w:val="0"/>
          <w:marBottom w:val="0"/>
          <w:divBdr>
            <w:top w:val="none" w:sz="0" w:space="0" w:color="auto"/>
            <w:left w:val="none" w:sz="0" w:space="0" w:color="auto"/>
            <w:bottom w:val="none" w:sz="0" w:space="0" w:color="auto"/>
            <w:right w:val="none" w:sz="0" w:space="0" w:color="auto"/>
          </w:divBdr>
          <w:divsChild>
            <w:div w:id="1169563325">
              <w:marLeft w:val="0"/>
              <w:marRight w:val="0"/>
              <w:marTop w:val="0"/>
              <w:marBottom w:val="0"/>
              <w:divBdr>
                <w:top w:val="none" w:sz="0" w:space="0" w:color="auto"/>
                <w:left w:val="none" w:sz="0" w:space="0" w:color="auto"/>
                <w:bottom w:val="none" w:sz="0" w:space="0" w:color="auto"/>
                <w:right w:val="none" w:sz="0" w:space="0" w:color="auto"/>
              </w:divBdr>
            </w:div>
          </w:divsChild>
        </w:div>
        <w:div w:id="1174802255">
          <w:marLeft w:val="0"/>
          <w:marRight w:val="0"/>
          <w:marTop w:val="0"/>
          <w:marBottom w:val="150"/>
          <w:divBdr>
            <w:top w:val="none" w:sz="0" w:space="0" w:color="auto"/>
            <w:left w:val="none" w:sz="0" w:space="0" w:color="auto"/>
            <w:bottom w:val="none" w:sz="0" w:space="0" w:color="auto"/>
            <w:right w:val="none" w:sz="0" w:space="0" w:color="auto"/>
          </w:divBdr>
        </w:div>
      </w:divsChild>
    </w:div>
    <w:div w:id="2110664247">
      <w:bodyDiv w:val="1"/>
      <w:marLeft w:val="0"/>
      <w:marRight w:val="0"/>
      <w:marTop w:val="0"/>
      <w:marBottom w:val="0"/>
      <w:divBdr>
        <w:top w:val="none" w:sz="0" w:space="0" w:color="auto"/>
        <w:left w:val="none" w:sz="0" w:space="0" w:color="auto"/>
        <w:bottom w:val="none" w:sz="0" w:space="0" w:color="auto"/>
        <w:right w:val="none" w:sz="0" w:space="0" w:color="auto"/>
      </w:divBdr>
      <w:divsChild>
        <w:div w:id="320013139">
          <w:marLeft w:val="0"/>
          <w:marRight w:val="0"/>
          <w:marTop w:val="0"/>
          <w:marBottom w:val="180"/>
          <w:divBdr>
            <w:top w:val="none" w:sz="0" w:space="0" w:color="auto"/>
            <w:left w:val="none" w:sz="0" w:space="0" w:color="auto"/>
            <w:bottom w:val="none" w:sz="0" w:space="0" w:color="auto"/>
            <w:right w:val="none" w:sz="0" w:space="0" w:color="auto"/>
          </w:divBdr>
        </w:div>
      </w:divsChild>
    </w:div>
    <w:div w:id="2111048240">
      <w:bodyDiv w:val="1"/>
      <w:marLeft w:val="0"/>
      <w:marRight w:val="0"/>
      <w:marTop w:val="0"/>
      <w:marBottom w:val="0"/>
      <w:divBdr>
        <w:top w:val="none" w:sz="0" w:space="0" w:color="auto"/>
        <w:left w:val="none" w:sz="0" w:space="0" w:color="auto"/>
        <w:bottom w:val="none" w:sz="0" w:space="0" w:color="auto"/>
        <w:right w:val="none" w:sz="0" w:space="0" w:color="auto"/>
      </w:divBdr>
      <w:divsChild>
        <w:div w:id="186527427">
          <w:marLeft w:val="0"/>
          <w:marRight w:val="0"/>
          <w:marTop w:val="0"/>
          <w:marBottom w:val="0"/>
          <w:divBdr>
            <w:top w:val="none" w:sz="0" w:space="0" w:color="auto"/>
            <w:left w:val="none" w:sz="0" w:space="0" w:color="auto"/>
            <w:bottom w:val="dotted" w:sz="6" w:space="4" w:color="DDDDDD"/>
            <w:right w:val="none" w:sz="0" w:space="0" w:color="auto"/>
          </w:divBdr>
          <w:divsChild>
            <w:div w:id="738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4003">
      <w:bodyDiv w:val="1"/>
      <w:marLeft w:val="0"/>
      <w:marRight w:val="0"/>
      <w:marTop w:val="0"/>
      <w:marBottom w:val="0"/>
      <w:divBdr>
        <w:top w:val="none" w:sz="0" w:space="0" w:color="auto"/>
        <w:left w:val="none" w:sz="0" w:space="0" w:color="auto"/>
        <w:bottom w:val="none" w:sz="0" w:space="0" w:color="auto"/>
        <w:right w:val="none" w:sz="0" w:space="0" w:color="auto"/>
      </w:divBdr>
      <w:divsChild>
        <w:div w:id="68775356">
          <w:marLeft w:val="0"/>
          <w:marRight w:val="0"/>
          <w:marTop w:val="0"/>
          <w:marBottom w:val="0"/>
          <w:divBdr>
            <w:top w:val="none" w:sz="0" w:space="0" w:color="auto"/>
            <w:left w:val="none" w:sz="0" w:space="0" w:color="auto"/>
            <w:bottom w:val="dotted" w:sz="6" w:space="4" w:color="DDDDDD"/>
            <w:right w:val="none" w:sz="0" w:space="0" w:color="auto"/>
          </w:divBdr>
          <w:divsChild>
            <w:div w:id="1557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6393">
      <w:bodyDiv w:val="1"/>
      <w:marLeft w:val="0"/>
      <w:marRight w:val="0"/>
      <w:marTop w:val="0"/>
      <w:marBottom w:val="0"/>
      <w:divBdr>
        <w:top w:val="none" w:sz="0" w:space="0" w:color="auto"/>
        <w:left w:val="none" w:sz="0" w:space="0" w:color="auto"/>
        <w:bottom w:val="none" w:sz="0" w:space="0" w:color="auto"/>
        <w:right w:val="none" w:sz="0" w:space="0" w:color="auto"/>
      </w:divBdr>
      <w:divsChild>
        <w:div w:id="214390616">
          <w:marLeft w:val="0"/>
          <w:marRight w:val="0"/>
          <w:marTop w:val="0"/>
          <w:marBottom w:val="0"/>
          <w:divBdr>
            <w:top w:val="none" w:sz="0" w:space="0" w:color="auto"/>
            <w:left w:val="none" w:sz="0" w:space="0" w:color="auto"/>
            <w:bottom w:val="none" w:sz="0" w:space="0" w:color="auto"/>
            <w:right w:val="none" w:sz="0" w:space="0" w:color="auto"/>
          </w:divBdr>
          <w:divsChild>
            <w:div w:id="949583862">
              <w:marLeft w:val="0"/>
              <w:marRight w:val="0"/>
              <w:marTop w:val="0"/>
              <w:marBottom w:val="150"/>
              <w:divBdr>
                <w:top w:val="none" w:sz="0" w:space="0" w:color="auto"/>
                <w:left w:val="none" w:sz="0" w:space="0" w:color="auto"/>
                <w:bottom w:val="none" w:sz="0" w:space="0" w:color="auto"/>
                <w:right w:val="none" w:sz="0" w:space="0" w:color="auto"/>
              </w:divBdr>
            </w:div>
            <w:div w:id="1065031975">
              <w:marLeft w:val="0"/>
              <w:marRight w:val="0"/>
              <w:marTop w:val="0"/>
              <w:marBottom w:val="0"/>
              <w:divBdr>
                <w:top w:val="none" w:sz="0" w:space="0" w:color="auto"/>
                <w:left w:val="none" w:sz="0" w:space="0" w:color="auto"/>
                <w:bottom w:val="none" w:sz="0" w:space="0" w:color="auto"/>
                <w:right w:val="none" w:sz="0" w:space="0" w:color="auto"/>
              </w:divBdr>
            </w:div>
          </w:divsChild>
        </w:div>
        <w:div w:id="1468233171">
          <w:marLeft w:val="0"/>
          <w:marRight w:val="0"/>
          <w:marTop w:val="0"/>
          <w:marBottom w:val="150"/>
          <w:divBdr>
            <w:top w:val="none" w:sz="0" w:space="0" w:color="auto"/>
            <w:left w:val="none" w:sz="0" w:space="0" w:color="auto"/>
            <w:bottom w:val="none" w:sz="0" w:space="0" w:color="auto"/>
            <w:right w:val="none" w:sz="0" w:space="0" w:color="auto"/>
          </w:divBdr>
          <w:divsChild>
            <w:div w:id="15486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0682">
      <w:bodyDiv w:val="1"/>
      <w:marLeft w:val="0"/>
      <w:marRight w:val="0"/>
      <w:marTop w:val="0"/>
      <w:marBottom w:val="0"/>
      <w:divBdr>
        <w:top w:val="none" w:sz="0" w:space="0" w:color="auto"/>
        <w:left w:val="none" w:sz="0" w:space="0" w:color="auto"/>
        <w:bottom w:val="none" w:sz="0" w:space="0" w:color="auto"/>
        <w:right w:val="none" w:sz="0" w:space="0" w:color="auto"/>
      </w:divBdr>
      <w:divsChild>
        <w:div w:id="2073967890">
          <w:marLeft w:val="0"/>
          <w:marRight w:val="0"/>
          <w:marTop w:val="0"/>
          <w:marBottom w:val="0"/>
          <w:divBdr>
            <w:top w:val="none" w:sz="0" w:space="0" w:color="auto"/>
            <w:left w:val="none" w:sz="0" w:space="0" w:color="auto"/>
            <w:bottom w:val="dotted" w:sz="6" w:space="4" w:color="DDDDDD"/>
            <w:right w:val="none" w:sz="0" w:space="0" w:color="auto"/>
          </w:divBdr>
        </w:div>
      </w:divsChild>
    </w:div>
    <w:div w:id="2112969714">
      <w:bodyDiv w:val="1"/>
      <w:marLeft w:val="0"/>
      <w:marRight w:val="0"/>
      <w:marTop w:val="0"/>
      <w:marBottom w:val="0"/>
      <w:divBdr>
        <w:top w:val="none" w:sz="0" w:space="0" w:color="auto"/>
        <w:left w:val="none" w:sz="0" w:space="0" w:color="auto"/>
        <w:bottom w:val="none" w:sz="0" w:space="0" w:color="auto"/>
        <w:right w:val="none" w:sz="0" w:space="0" w:color="auto"/>
      </w:divBdr>
    </w:div>
    <w:div w:id="2113158206">
      <w:bodyDiv w:val="1"/>
      <w:marLeft w:val="0"/>
      <w:marRight w:val="0"/>
      <w:marTop w:val="0"/>
      <w:marBottom w:val="0"/>
      <w:divBdr>
        <w:top w:val="none" w:sz="0" w:space="0" w:color="auto"/>
        <w:left w:val="none" w:sz="0" w:space="0" w:color="auto"/>
        <w:bottom w:val="none" w:sz="0" w:space="0" w:color="auto"/>
        <w:right w:val="none" w:sz="0" w:space="0" w:color="auto"/>
      </w:divBdr>
    </w:div>
    <w:div w:id="2113235254">
      <w:bodyDiv w:val="1"/>
      <w:marLeft w:val="0"/>
      <w:marRight w:val="0"/>
      <w:marTop w:val="0"/>
      <w:marBottom w:val="0"/>
      <w:divBdr>
        <w:top w:val="none" w:sz="0" w:space="0" w:color="auto"/>
        <w:left w:val="none" w:sz="0" w:space="0" w:color="auto"/>
        <w:bottom w:val="none" w:sz="0" w:space="0" w:color="auto"/>
        <w:right w:val="none" w:sz="0" w:space="0" w:color="auto"/>
      </w:divBdr>
      <w:divsChild>
        <w:div w:id="630088424">
          <w:marLeft w:val="0"/>
          <w:marRight w:val="0"/>
          <w:marTop w:val="0"/>
          <w:marBottom w:val="150"/>
          <w:divBdr>
            <w:top w:val="none" w:sz="0" w:space="0" w:color="auto"/>
            <w:left w:val="none" w:sz="0" w:space="0" w:color="auto"/>
            <w:bottom w:val="none" w:sz="0" w:space="0" w:color="auto"/>
            <w:right w:val="none" w:sz="0" w:space="0" w:color="auto"/>
          </w:divBdr>
          <w:divsChild>
            <w:div w:id="1419864156">
              <w:marLeft w:val="0"/>
              <w:marRight w:val="0"/>
              <w:marTop w:val="0"/>
              <w:marBottom w:val="0"/>
              <w:divBdr>
                <w:top w:val="none" w:sz="0" w:space="0" w:color="auto"/>
                <w:left w:val="none" w:sz="0" w:space="0" w:color="auto"/>
                <w:bottom w:val="none" w:sz="0" w:space="0" w:color="auto"/>
                <w:right w:val="none" w:sz="0" w:space="0" w:color="auto"/>
              </w:divBdr>
              <w:divsChild>
                <w:div w:id="717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48">
          <w:marLeft w:val="0"/>
          <w:marRight w:val="0"/>
          <w:marTop w:val="0"/>
          <w:marBottom w:val="0"/>
          <w:divBdr>
            <w:top w:val="none" w:sz="0" w:space="0" w:color="auto"/>
            <w:left w:val="none" w:sz="0" w:space="0" w:color="auto"/>
            <w:bottom w:val="none" w:sz="0" w:space="0" w:color="auto"/>
            <w:right w:val="none" w:sz="0" w:space="0" w:color="auto"/>
          </w:divBdr>
          <w:divsChild>
            <w:div w:id="1179732627">
              <w:marLeft w:val="0"/>
              <w:marRight w:val="0"/>
              <w:marTop w:val="0"/>
              <w:marBottom w:val="0"/>
              <w:divBdr>
                <w:top w:val="none" w:sz="0" w:space="0" w:color="auto"/>
                <w:left w:val="none" w:sz="0" w:space="0" w:color="auto"/>
                <w:bottom w:val="none" w:sz="0" w:space="0" w:color="auto"/>
                <w:right w:val="none" w:sz="0" w:space="0" w:color="auto"/>
              </w:divBdr>
              <w:divsChild>
                <w:div w:id="460416569">
                  <w:marLeft w:val="0"/>
                  <w:marRight w:val="0"/>
                  <w:marTop w:val="225"/>
                  <w:marBottom w:val="225"/>
                  <w:divBdr>
                    <w:top w:val="none" w:sz="0" w:space="0" w:color="auto"/>
                    <w:left w:val="none" w:sz="0" w:space="0" w:color="auto"/>
                    <w:bottom w:val="none" w:sz="0" w:space="0" w:color="auto"/>
                    <w:right w:val="none" w:sz="0" w:space="0" w:color="auto"/>
                  </w:divBdr>
                </w:div>
              </w:divsChild>
            </w:div>
            <w:div w:id="197991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283270">
      <w:bodyDiv w:val="1"/>
      <w:marLeft w:val="0"/>
      <w:marRight w:val="0"/>
      <w:marTop w:val="0"/>
      <w:marBottom w:val="0"/>
      <w:divBdr>
        <w:top w:val="none" w:sz="0" w:space="0" w:color="auto"/>
        <w:left w:val="none" w:sz="0" w:space="0" w:color="auto"/>
        <w:bottom w:val="none" w:sz="0" w:space="0" w:color="auto"/>
        <w:right w:val="none" w:sz="0" w:space="0" w:color="auto"/>
      </w:divBdr>
      <w:divsChild>
        <w:div w:id="1548951337">
          <w:marLeft w:val="0"/>
          <w:marRight w:val="0"/>
          <w:marTop w:val="0"/>
          <w:marBottom w:val="0"/>
          <w:divBdr>
            <w:top w:val="none" w:sz="0" w:space="0" w:color="auto"/>
            <w:left w:val="none" w:sz="0" w:space="0" w:color="auto"/>
            <w:bottom w:val="dotted" w:sz="6" w:space="4" w:color="DDDDDD"/>
            <w:right w:val="none" w:sz="0" w:space="0" w:color="auto"/>
          </w:divBdr>
          <w:divsChild>
            <w:div w:id="738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075">
      <w:bodyDiv w:val="1"/>
      <w:marLeft w:val="0"/>
      <w:marRight w:val="0"/>
      <w:marTop w:val="0"/>
      <w:marBottom w:val="0"/>
      <w:divBdr>
        <w:top w:val="none" w:sz="0" w:space="0" w:color="auto"/>
        <w:left w:val="none" w:sz="0" w:space="0" w:color="auto"/>
        <w:bottom w:val="none" w:sz="0" w:space="0" w:color="auto"/>
        <w:right w:val="none" w:sz="0" w:space="0" w:color="auto"/>
      </w:divBdr>
      <w:divsChild>
        <w:div w:id="1855072299">
          <w:marLeft w:val="0"/>
          <w:marRight w:val="0"/>
          <w:marTop w:val="0"/>
          <w:marBottom w:val="0"/>
          <w:divBdr>
            <w:top w:val="none" w:sz="0" w:space="0" w:color="auto"/>
            <w:left w:val="none" w:sz="0" w:space="0" w:color="auto"/>
            <w:bottom w:val="none" w:sz="0" w:space="0" w:color="auto"/>
            <w:right w:val="none" w:sz="0" w:space="0" w:color="auto"/>
          </w:divBdr>
        </w:div>
      </w:divsChild>
    </w:div>
    <w:div w:id="2114788610">
      <w:bodyDiv w:val="1"/>
      <w:marLeft w:val="0"/>
      <w:marRight w:val="0"/>
      <w:marTop w:val="0"/>
      <w:marBottom w:val="0"/>
      <w:divBdr>
        <w:top w:val="none" w:sz="0" w:space="0" w:color="auto"/>
        <w:left w:val="none" w:sz="0" w:space="0" w:color="auto"/>
        <w:bottom w:val="none" w:sz="0" w:space="0" w:color="auto"/>
        <w:right w:val="none" w:sz="0" w:space="0" w:color="auto"/>
      </w:divBdr>
      <w:divsChild>
        <w:div w:id="430443208">
          <w:marLeft w:val="0"/>
          <w:marRight w:val="0"/>
          <w:marTop w:val="0"/>
          <w:marBottom w:val="150"/>
          <w:divBdr>
            <w:top w:val="none" w:sz="0" w:space="0" w:color="auto"/>
            <w:left w:val="none" w:sz="0" w:space="0" w:color="auto"/>
            <w:bottom w:val="none" w:sz="0" w:space="0" w:color="auto"/>
            <w:right w:val="none" w:sz="0" w:space="0" w:color="auto"/>
          </w:divBdr>
          <w:divsChild>
            <w:div w:id="328292295">
              <w:marLeft w:val="0"/>
              <w:marRight w:val="0"/>
              <w:marTop w:val="0"/>
              <w:marBottom w:val="0"/>
              <w:divBdr>
                <w:top w:val="none" w:sz="0" w:space="0" w:color="auto"/>
                <w:left w:val="none" w:sz="0" w:space="0" w:color="auto"/>
                <w:bottom w:val="none" w:sz="0" w:space="0" w:color="auto"/>
                <w:right w:val="none" w:sz="0" w:space="0" w:color="auto"/>
              </w:divBdr>
              <w:divsChild>
                <w:div w:id="1737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2005">
          <w:marLeft w:val="0"/>
          <w:marRight w:val="0"/>
          <w:marTop w:val="0"/>
          <w:marBottom w:val="150"/>
          <w:divBdr>
            <w:top w:val="none" w:sz="0" w:space="0" w:color="auto"/>
            <w:left w:val="none" w:sz="0" w:space="0" w:color="auto"/>
            <w:bottom w:val="none" w:sz="0" w:space="0" w:color="auto"/>
            <w:right w:val="none" w:sz="0" w:space="0" w:color="auto"/>
          </w:divBdr>
        </w:div>
        <w:div w:id="1339624122">
          <w:marLeft w:val="0"/>
          <w:marRight w:val="0"/>
          <w:marTop w:val="0"/>
          <w:marBottom w:val="0"/>
          <w:divBdr>
            <w:top w:val="none" w:sz="0" w:space="0" w:color="auto"/>
            <w:left w:val="none" w:sz="0" w:space="0" w:color="auto"/>
            <w:bottom w:val="none" w:sz="0" w:space="0" w:color="auto"/>
            <w:right w:val="none" w:sz="0" w:space="0" w:color="auto"/>
          </w:divBdr>
          <w:divsChild>
            <w:div w:id="3370760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14931898">
      <w:bodyDiv w:val="1"/>
      <w:marLeft w:val="0"/>
      <w:marRight w:val="0"/>
      <w:marTop w:val="0"/>
      <w:marBottom w:val="0"/>
      <w:divBdr>
        <w:top w:val="none" w:sz="0" w:space="0" w:color="auto"/>
        <w:left w:val="none" w:sz="0" w:space="0" w:color="auto"/>
        <w:bottom w:val="none" w:sz="0" w:space="0" w:color="auto"/>
        <w:right w:val="none" w:sz="0" w:space="0" w:color="auto"/>
      </w:divBdr>
    </w:div>
    <w:div w:id="2115175482">
      <w:bodyDiv w:val="1"/>
      <w:marLeft w:val="0"/>
      <w:marRight w:val="0"/>
      <w:marTop w:val="0"/>
      <w:marBottom w:val="0"/>
      <w:divBdr>
        <w:top w:val="none" w:sz="0" w:space="0" w:color="auto"/>
        <w:left w:val="none" w:sz="0" w:space="0" w:color="auto"/>
        <w:bottom w:val="none" w:sz="0" w:space="0" w:color="auto"/>
        <w:right w:val="none" w:sz="0" w:space="0" w:color="auto"/>
      </w:divBdr>
    </w:div>
    <w:div w:id="2115203187">
      <w:bodyDiv w:val="1"/>
      <w:marLeft w:val="0"/>
      <w:marRight w:val="0"/>
      <w:marTop w:val="0"/>
      <w:marBottom w:val="0"/>
      <w:divBdr>
        <w:top w:val="none" w:sz="0" w:space="0" w:color="auto"/>
        <w:left w:val="none" w:sz="0" w:space="0" w:color="auto"/>
        <w:bottom w:val="none" w:sz="0" w:space="0" w:color="auto"/>
        <w:right w:val="none" w:sz="0" w:space="0" w:color="auto"/>
      </w:divBdr>
      <w:divsChild>
        <w:div w:id="1756977865">
          <w:marLeft w:val="0"/>
          <w:marRight w:val="0"/>
          <w:marTop w:val="0"/>
          <w:marBottom w:val="0"/>
          <w:divBdr>
            <w:top w:val="none" w:sz="0" w:space="0" w:color="auto"/>
            <w:left w:val="none" w:sz="0" w:space="0" w:color="auto"/>
            <w:bottom w:val="dotted" w:sz="6" w:space="4" w:color="DDDDDD"/>
            <w:right w:val="none" w:sz="0" w:space="0" w:color="auto"/>
          </w:divBdr>
        </w:div>
      </w:divsChild>
    </w:div>
    <w:div w:id="2115247341">
      <w:bodyDiv w:val="1"/>
      <w:marLeft w:val="0"/>
      <w:marRight w:val="0"/>
      <w:marTop w:val="0"/>
      <w:marBottom w:val="0"/>
      <w:divBdr>
        <w:top w:val="none" w:sz="0" w:space="0" w:color="auto"/>
        <w:left w:val="none" w:sz="0" w:space="0" w:color="auto"/>
        <w:bottom w:val="none" w:sz="0" w:space="0" w:color="auto"/>
        <w:right w:val="none" w:sz="0" w:space="0" w:color="auto"/>
      </w:divBdr>
      <w:divsChild>
        <w:div w:id="537819721">
          <w:marLeft w:val="0"/>
          <w:marRight w:val="0"/>
          <w:marTop w:val="0"/>
          <w:marBottom w:val="0"/>
          <w:divBdr>
            <w:top w:val="none" w:sz="0" w:space="0" w:color="auto"/>
            <w:left w:val="none" w:sz="0" w:space="0" w:color="auto"/>
            <w:bottom w:val="none" w:sz="0" w:space="0" w:color="auto"/>
            <w:right w:val="none" w:sz="0" w:space="0" w:color="auto"/>
          </w:divBdr>
          <w:divsChild>
            <w:div w:id="1716464504">
              <w:marLeft w:val="0"/>
              <w:marRight w:val="0"/>
              <w:marTop w:val="0"/>
              <w:marBottom w:val="0"/>
              <w:divBdr>
                <w:top w:val="none" w:sz="0" w:space="0" w:color="auto"/>
                <w:left w:val="none" w:sz="0" w:space="0" w:color="auto"/>
                <w:bottom w:val="none" w:sz="0" w:space="0" w:color="auto"/>
                <w:right w:val="none" w:sz="0" w:space="0" w:color="auto"/>
              </w:divBdr>
              <w:divsChild>
                <w:div w:id="865095058">
                  <w:marLeft w:val="0"/>
                  <w:marRight w:val="0"/>
                  <w:marTop w:val="0"/>
                  <w:marBottom w:val="0"/>
                  <w:divBdr>
                    <w:top w:val="none" w:sz="0" w:space="0" w:color="auto"/>
                    <w:left w:val="none" w:sz="0" w:space="0" w:color="auto"/>
                    <w:bottom w:val="none" w:sz="0" w:space="0" w:color="auto"/>
                    <w:right w:val="none" w:sz="0" w:space="0" w:color="auto"/>
                  </w:divBdr>
                  <w:divsChild>
                    <w:div w:id="1596357101">
                      <w:marLeft w:val="0"/>
                      <w:marRight w:val="0"/>
                      <w:marTop w:val="0"/>
                      <w:marBottom w:val="0"/>
                      <w:divBdr>
                        <w:top w:val="none" w:sz="0" w:space="0" w:color="auto"/>
                        <w:left w:val="none" w:sz="0" w:space="0" w:color="auto"/>
                        <w:bottom w:val="none" w:sz="0" w:space="0" w:color="auto"/>
                        <w:right w:val="none" w:sz="0" w:space="0" w:color="auto"/>
                      </w:divBdr>
                      <w:divsChild>
                        <w:div w:id="1266116084">
                          <w:marLeft w:val="0"/>
                          <w:marRight w:val="0"/>
                          <w:marTop w:val="0"/>
                          <w:marBottom w:val="0"/>
                          <w:divBdr>
                            <w:top w:val="none" w:sz="0" w:space="0" w:color="auto"/>
                            <w:left w:val="none" w:sz="0" w:space="0" w:color="auto"/>
                            <w:bottom w:val="none" w:sz="0" w:space="0" w:color="auto"/>
                            <w:right w:val="none" w:sz="0" w:space="0" w:color="auto"/>
                          </w:divBdr>
                          <w:divsChild>
                            <w:div w:id="2047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3304">
      <w:bodyDiv w:val="1"/>
      <w:marLeft w:val="0"/>
      <w:marRight w:val="0"/>
      <w:marTop w:val="0"/>
      <w:marBottom w:val="0"/>
      <w:divBdr>
        <w:top w:val="none" w:sz="0" w:space="0" w:color="auto"/>
        <w:left w:val="none" w:sz="0" w:space="0" w:color="auto"/>
        <w:bottom w:val="none" w:sz="0" w:space="0" w:color="auto"/>
        <w:right w:val="none" w:sz="0" w:space="0" w:color="auto"/>
      </w:divBdr>
      <w:divsChild>
        <w:div w:id="752432795">
          <w:marLeft w:val="0"/>
          <w:marRight w:val="0"/>
          <w:marTop w:val="0"/>
          <w:marBottom w:val="0"/>
          <w:divBdr>
            <w:top w:val="none" w:sz="0" w:space="0" w:color="auto"/>
            <w:left w:val="none" w:sz="0" w:space="0" w:color="auto"/>
            <w:bottom w:val="none" w:sz="0" w:space="0" w:color="auto"/>
            <w:right w:val="none" w:sz="0" w:space="0" w:color="auto"/>
          </w:divBdr>
        </w:div>
      </w:divsChild>
    </w:div>
    <w:div w:id="2115439240">
      <w:bodyDiv w:val="1"/>
      <w:marLeft w:val="0"/>
      <w:marRight w:val="0"/>
      <w:marTop w:val="0"/>
      <w:marBottom w:val="0"/>
      <w:divBdr>
        <w:top w:val="none" w:sz="0" w:space="0" w:color="auto"/>
        <w:left w:val="none" w:sz="0" w:space="0" w:color="auto"/>
        <w:bottom w:val="none" w:sz="0" w:space="0" w:color="auto"/>
        <w:right w:val="none" w:sz="0" w:space="0" w:color="auto"/>
      </w:divBdr>
    </w:div>
    <w:div w:id="2115591697">
      <w:bodyDiv w:val="1"/>
      <w:marLeft w:val="0"/>
      <w:marRight w:val="0"/>
      <w:marTop w:val="0"/>
      <w:marBottom w:val="0"/>
      <w:divBdr>
        <w:top w:val="none" w:sz="0" w:space="0" w:color="auto"/>
        <w:left w:val="none" w:sz="0" w:space="0" w:color="auto"/>
        <w:bottom w:val="none" w:sz="0" w:space="0" w:color="auto"/>
        <w:right w:val="none" w:sz="0" w:space="0" w:color="auto"/>
      </w:divBdr>
      <w:divsChild>
        <w:div w:id="1548057779">
          <w:marLeft w:val="0"/>
          <w:marRight w:val="0"/>
          <w:marTop w:val="0"/>
          <w:marBottom w:val="0"/>
          <w:divBdr>
            <w:top w:val="none" w:sz="0" w:space="0" w:color="auto"/>
            <w:left w:val="none" w:sz="0" w:space="0" w:color="auto"/>
            <w:bottom w:val="none" w:sz="0" w:space="0" w:color="auto"/>
            <w:right w:val="none" w:sz="0" w:space="0" w:color="auto"/>
          </w:divBdr>
        </w:div>
      </w:divsChild>
    </w:div>
    <w:div w:id="2115780443">
      <w:bodyDiv w:val="1"/>
      <w:marLeft w:val="0"/>
      <w:marRight w:val="0"/>
      <w:marTop w:val="0"/>
      <w:marBottom w:val="0"/>
      <w:divBdr>
        <w:top w:val="none" w:sz="0" w:space="0" w:color="auto"/>
        <w:left w:val="none" w:sz="0" w:space="0" w:color="auto"/>
        <w:bottom w:val="none" w:sz="0" w:space="0" w:color="auto"/>
        <w:right w:val="none" w:sz="0" w:space="0" w:color="auto"/>
      </w:divBdr>
      <w:divsChild>
        <w:div w:id="2053032">
          <w:marLeft w:val="0"/>
          <w:marRight w:val="0"/>
          <w:marTop w:val="0"/>
          <w:marBottom w:val="0"/>
          <w:divBdr>
            <w:top w:val="none" w:sz="0" w:space="0" w:color="auto"/>
            <w:left w:val="none" w:sz="0" w:space="0" w:color="auto"/>
            <w:bottom w:val="dotted" w:sz="6" w:space="4" w:color="DDDDDD"/>
            <w:right w:val="none" w:sz="0" w:space="0" w:color="auto"/>
          </w:divBdr>
        </w:div>
        <w:div w:id="1020860988">
          <w:marLeft w:val="0"/>
          <w:marRight w:val="225"/>
          <w:marTop w:val="0"/>
          <w:marBottom w:val="75"/>
          <w:divBdr>
            <w:top w:val="none" w:sz="0" w:space="0" w:color="auto"/>
            <w:left w:val="none" w:sz="0" w:space="0" w:color="auto"/>
            <w:bottom w:val="none" w:sz="0" w:space="0" w:color="auto"/>
            <w:right w:val="none" w:sz="0" w:space="0" w:color="auto"/>
          </w:divBdr>
          <w:divsChild>
            <w:div w:id="18045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6968">
      <w:bodyDiv w:val="1"/>
      <w:marLeft w:val="0"/>
      <w:marRight w:val="0"/>
      <w:marTop w:val="0"/>
      <w:marBottom w:val="0"/>
      <w:divBdr>
        <w:top w:val="none" w:sz="0" w:space="0" w:color="auto"/>
        <w:left w:val="none" w:sz="0" w:space="0" w:color="auto"/>
        <w:bottom w:val="none" w:sz="0" w:space="0" w:color="auto"/>
        <w:right w:val="none" w:sz="0" w:space="0" w:color="auto"/>
      </w:divBdr>
      <w:divsChild>
        <w:div w:id="2130927756">
          <w:marLeft w:val="0"/>
          <w:marRight w:val="0"/>
          <w:marTop w:val="0"/>
          <w:marBottom w:val="0"/>
          <w:divBdr>
            <w:top w:val="none" w:sz="0" w:space="0" w:color="auto"/>
            <w:left w:val="none" w:sz="0" w:space="0" w:color="auto"/>
            <w:bottom w:val="none" w:sz="0" w:space="0" w:color="auto"/>
            <w:right w:val="none" w:sz="0" w:space="0" w:color="auto"/>
          </w:divBdr>
          <w:divsChild>
            <w:div w:id="318265607">
              <w:marLeft w:val="0"/>
              <w:marRight w:val="0"/>
              <w:marTop w:val="0"/>
              <w:marBottom w:val="0"/>
              <w:divBdr>
                <w:top w:val="none" w:sz="0" w:space="0" w:color="auto"/>
                <w:left w:val="none" w:sz="0" w:space="0" w:color="auto"/>
                <w:bottom w:val="none" w:sz="0" w:space="0" w:color="auto"/>
                <w:right w:val="none" w:sz="0" w:space="0" w:color="auto"/>
              </w:divBdr>
              <w:divsChild>
                <w:div w:id="305745285">
                  <w:marLeft w:val="0"/>
                  <w:marRight w:val="0"/>
                  <w:marTop w:val="0"/>
                  <w:marBottom w:val="0"/>
                  <w:divBdr>
                    <w:top w:val="none" w:sz="0" w:space="0" w:color="auto"/>
                    <w:left w:val="none" w:sz="0" w:space="0" w:color="auto"/>
                    <w:bottom w:val="none" w:sz="0" w:space="0" w:color="auto"/>
                    <w:right w:val="none" w:sz="0" w:space="0" w:color="auto"/>
                  </w:divBdr>
                  <w:divsChild>
                    <w:div w:id="1724939240">
                      <w:marLeft w:val="0"/>
                      <w:marRight w:val="0"/>
                      <w:marTop w:val="0"/>
                      <w:marBottom w:val="0"/>
                      <w:divBdr>
                        <w:top w:val="none" w:sz="0" w:space="0" w:color="auto"/>
                        <w:left w:val="none" w:sz="0" w:space="0" w:color="auto"/>
                        <w:bottom w:val="none" w:sz="0" w:space="0" w:color="auto"/>
                        <w:right w:val="none" w:sz="0" w:space="0" w:color="auto"/>
                      </w:divBdr>
                      <w:divsChild>
                        <w:div w:id="2105219954">
                          <w:marLeft w:val="0"/>
                          <w:marRight w:val="0"/>
                          <w:marTop w:val="0"/>
                          <w:marBottom w:val="0"/>
                          <w:divBdr>
                            <w:top w:val="none" w:sz="0" w:space="0" w:color="auto"/>
                            <w:left w:val="none" w:sz="0" w:space="0" w:color="auto"/>
                            <w:bottom w:val="none" w:sz="0" w:space="0" w:color="auto"/>
                            <w:right w:val="none" w:sz="0" w:space="0" w:color="auto"/>
                          </w:divBdr>
                          <w:divsChild>
                            <w:div w:id="1990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58700">
      <w:bodyDiv w:val="1"/>
      <w:marLeft w:val="0"/>
      <w:marRight w:val="0"/>
      <w:marTop w:val="0"/>
      <w:marBottom w:val="0"/>
      <w:divBdr>
        <w:top w:val="none" w:sz="0" w:space="0" w:color="auto"/>
        <w:left w:val="none" w:sz="0" w:space="0" w:color="auto"/>
        <w:bottom w:val="none" w:sz="0" w:space="0" w:color="auto"/>
        <w:right w:val="none" w:sz="0" w:space="0" w:color="auto"/>
      </w:divBdr>
      <w:divsChild>
        <w:div w:id="1008562664">
          <w:marLeft w:val="0"/>
          <w:marRight w:val="0"/>
          <w:marTop w:val="0"/>
          <w:marBottom w:val="0"/>
          <w:divBdr>
            <w:top w:val="none" w:sz="0" w:space="0" w:color="auto"/>
            <w:left w:val="none" w:sz="0" w:space="0" w:color="auto"/>
            <w:bottom w:val="none" w:sz="0" w:space="0" w:color="auto"/>
            <w:right w:val="none" w:sz="0" w:space="0" w:color="auto"/>
          </w:divBdr>
          <w:divsChild>
            <w:div w:id="1304113724">
              <w:marLeft w:val="0"/>
              <w:marRight w:val="0"/>
              <w:marTop w:val="0"/>
              <w:marBottom w:val="0"/>
              <w:divBdr>
                <w:top w:val="none" w:sz="0" w:space="0" w:color="auto"/>
                <w:left w:val="none" w:sz="0" w:space="0" w:color="auto"/>
                <w:bottom w:val="none" w:sz="0" w:space="0" w:color="auto"/>
                <w:right w:val="none" w:sz="0" w:space="0" w:color="auto"/>
              </w:divBdr>
            </w:div>
          </w:divsChild>
        </w:div>
        <w:div w:id="1508402351">
          <w:marLeft w:val="0"/>
          <w:marRight w:val="0"/>
          <w:marTop w:val="0"/>
          <w:marBottom w:val="150"/>
          <w:divBdr>
            <w:top w:val="none" w:sz="0" w:space="0" w:color="auto"/>
            <w:left w:val="none" w:sz="0" w:space="0" w:color="auto"/>
            <w:bottom w:val="none" w:sz="0" w:space="0" w:color="auto"/>
            <w:right w:val="none" w:sz="0" w:space="0" w:color="auto"/>
          </w:divBdr>
        </w:div>
        <w:div w:id="1556237530">
          <w:marLeft w:val="0"/>
          <w:marRight w:val="0"/>
          <w:marTop w:val="0"/>
          <w:marBottom w:val="150"/>
          <w:divBdr>
            <w:top w:val="none" w:sz="0" w:space="0" w:color="auto"/>
            <w:left w:val="none" w:sz="0" w:space="0" w:color="auto"/>
            <w:bottom w:val="none" w:sz="0" w:space="0" w:color="auto"/>
            <w:right w:val="none" w:sz="0" w:space="0" w:color="auto"/>
          </w:divBdr>
          <w:divsChild>
            <w:div w:id="910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61223">
      <w:bodyDiv w:val="1"/>
      <w:marLeft w:val="0"/>
      <w:marRight w:val="0"/>
      <w:marTop w:val="0"/>
      <w:marBottom w:val="0"/>
      <w:divBdr>
        <w:top w:val="none" w:sz="0" w:space="0" w:color="auto"/>
        <w:left w:val="none" w:sz="0" w:space="0" w:color="auto"/>
        <w:bottom w:val="none" w:sz="0" w:space="0" w:color="auto"/>
        <w:right w:val="none" w:sz="0" w:space="0" w:color="auto"/>
      </w:divBdr>
      <w:divsChild>
        <w:div w:id="1310940980">
          <w:marLeft w:val="0"/>
          <w:marRight w:val="0"/>
          <w:marTop w:val="0"/>
          <w:marBottom w:val="0"/>
          <w:divBdr>
            <w:top w:val="none" w:sz="0" w:space="0" w:color="auto"/>
            <w:left w:val="none" w:sz="0" w:space="0" w:color="auto"/>
            <w:bottom w:val="none" w:sz="0" w:space="0" w:color="auto"/>
            <w:right w:val="none" w:sz="0" w:space="0" w:color="auto"/>
          </w:divBdr>
          <w:divsChild>
            <w:div w:id="1627083410">
              <w:marLeft w:val="0"/>
              <w:marRight w:val="0"/>
              <w:marTop w:val="0"/>
              <w:marBottom w:val="0"/>
              <w:divBdr>
                <w:top w:val="none" w:sz="0" w:space="0" w:color="auto"/>
                <w:left w:val="none" w:sz="0" w:space="0" w:color="auto"/>
                <w:bottom w:val="none" w:sz="0" w:space="0" w:color="auto"/>
                <w:right w:val="none" w:sz="0" w:space="0" w:color="auto"/>
              </w:divBdr>
              <w:divsChild>
                <w:div w:id="1169640729">
                  <w:marLeft w:val="0"/>
                  <w:marRight w:val="0"/>
                  <w:marTop w:val="0"/>
                  <w:marBottom w:val="0"/>
                  <w:divBdr>
                    <w:top w:val="none" w:sz="0" w:space="0" w:color="auto"/>
                    <w:left w:val="none" w:sz="0" w:space="0" w:color="auto"/>
                    <w:bottom w:val="none" w:sz="0" w:space="0" w:color="auto"/>
                    <w:right w:val="none" w:sz="0" w:space="0" w:color="auto"/>
                  </w:divBdr>
                  <w:divsChild>
                    <w:div w:id="1415935226">
                      <w:marLeft w:val="0"/>
                      <w:marRight w:val="0"/>
                      <w:marTop w:val="0"/>
                      <w:marBottom w:val="0"/>
                      <w:divBdr>
                        <w:top w:val="none" w:sz="0" w:space="0" w:color="auto"/>
                        <w:left w:val="none" w:sz="0" w:space="0" w:color="auto"/>
                        <w:bottom w:val="none" w:sz="0" w:space="0" w:color="auto"/>
                        <w:right w:val="none" w:sz="0" w:space="0" w:color="auto"/>
                      </w:divBdr>
                      <w:divsChild>
                        <w:div w:id="2021393370">
                          <w:marLeft w:val="0"/>
                          <w:marRight w:val="0"/>
                          <w:marTop w:val="0"/>
                          <w:marBottom w:val="0"/>
                          <w:divBdr>
                            <w:top w:val="none" w:sz="0" w:space="0" w:color="auto"/>
                            <w:left w:val="none" w:sz="0" w:space="0" w:color="auto"/>
                            <w:bottom w:val="none" w:sz="0" w:space="0" w:color="auto"/>
                            <w:right w:val="none" w:sz="0" w:space="0" w:color="auto"/>
                          </w:divBdr>
                          <w:divsChild>
                            <w:div w:id="1895582321">
                              <w:marLeft w:val="0"/>
                              <w:marRight w:val="0"/>
                              <w:marTop w:val="0"/>
                              <w:marBottom w:val="0"/>
                              <w:divBdr>
                                <w:top w:val="none" w:sz="0" w:space="0" w:color="auto"/>
                                <w:left w:val="none" w:sz="0" w:space="0" w:color="auto"/>
                                <w:bottom w:val="none" w:sz="0" w:space="0" w:color="auto"/>
                                <w:right w:val="none" w:sz="0" w:space="0" w:color="auto"/>
                              </w:divBdr>
                              <w:divsChild>
                                <w:div w:id="516311051">
                                  <w:marLeft w:val="0"/>
                                  <w:marRight w:val="0"/>
                                  <w:marTop w:val="0"/>
                                  <w:marBottom w:val="0"/>
                                  <w:divBdr>
                                    <w:top w:val="none" w:sz="0" w:space="0" w:color="auto"/>
                                    <w:left w:val="none" w:sz="0" w:space="0" w:color="auto"/>
                                    <w:bottom w:val="none" w:sz="0" w:space="0" w:color="auto"/>
                                    <w:right w:val="none" w:sz="0" w:space="0" w:color="auto"/>
                                  </w:divBdr>
                                  <w:divsChild>
                                    <w:div w:id="14115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04612">
      <w:bodyDiv w:val="1"/>
      <w:marLeft w:val="0"/>
      <w:marRight w:val="0"/>
      <w:marTop w:val="0"/>
      <w:marBottom w:val="0"/>
      <w:divBdr>
        <w:top w:val="none" w:sz="0" w:space="0" w:color="auto"/>
        <w:left w:val="none" w:sz="0" w:space="0" w:color="auto"/>
        <w:bottom w:val="none" w:sz="0" w:space="0" w:color="auto"/>
        <w:right w:val="none" w:sz="0" w:space="0" w:color="auto"/>
      </w:divBdr>
    </w:div>
    <w:div w:id="21168233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861">
          <w:marLeft w:val="0"/>
          <w:marRight w:val="0"/>
          <w:marTop w:val="0"/>
          <w:marBottom w:val="0"/>
          <w:divBdr>
            <w:top w:val="none" w:sz="0" w:space="0" w:color="auto"/>
            <w:left w:val="none" w:sz="0" w:space="0" w:color="auto"/>
            <w:bottom w:val="none" w:sz="0" w:space="0" w:color="auto"/>
            <w:right w:val="none" w:sz="0" w:space="0" w:color="auto"/>
          </w:divBdr>
          <w:divsChild>
            <w:div w:id="1252809379">
              <w:marLeft w:val="0"/>
              <w:marRight w:val="0"/>
              <w:marTop w:val="0"/>
              <w:marBottom w:val="0"/>
              <w:divBdr>
                <w:top w:val="none" w:sz="0" w:space="0" w:color="auto"/>
                <w:left w:val="none" w:sz="0" w:space="0" w:color="auto"/>
                <w:bottom w:val="none" w:sz="0" w:space="0" w:color="auto"/>
                <w:right w:val="none" w:sz="0" w:space="0" w:color="auto"/>
              </w:divBdr>
              <w:divsChild>
                <w:div w:id="87314509">
                  <w:marLeft w:val="0"/>
                  <w:marRight w:val="0"/>
                  <w:marTop w:val="0"/>
                  <w:marBottom w:val="0"/>
                  <w:divBdr>
                    <w:top w:val="none" w:sz="0" w:space="0" w:color="auto"/>
                    <w:left w:val="none" w:sz="0" w:space="0" w:color="auto"/>
                    <w:bottom w:val="none" w:sz="0" w:space="0" w:color="auto"/>
                    <w:right w:val="none" w:sz="0" w:space="0" w:color="auto"/>
                  </w:divBdr>
                  <w:divsChild>
                    <w:div w:id="1129785881">
                      <w:marLeft w:val="0"/>
                      <w:marRight w:val="0"/>
                      <w:marTop w:val="0"/>
                      <w:marBottom w:val="0"/>
                      <w:divBdr>
                        <w:top w:val="none" w:sz="0" w:space="0" w:color="auto"/>
                        <w:left w:val="none" w:sz="0" w:space="0" w:color="auto"/>
                        <w:bottom w:val="none" w:sz="0" w:space="0" w:color="auto"/>
                        <w:right w:val="none" w:sz="0" w:space="0" w:color="auto"/>
                      </w:divBdr>
                      <w:divsChild>
                        <w:div w:id="314922439">
                          <w:marLeft w:val="0"/>
                          <w:marRight w:val="0"/>
                          <w:marTop w:val="0"/>
                          <w:marBottom w:val="0"/>
                          <w:divBdr>
                            <w:top w:val="none" w:sz="0" w:space="0" w:color="auto"/>
                            <w:left w:val="none" w:sz="0" w:space="0" w:color="auto"/>
                            <w:bottom w:val="none" w:sz="0" w:space="0" w:color="auto"/>
                            <w:right w:val="none" w:sz="0" w:space="0" w:color="auto"/>
                          </w:divBdr>
                          <w:divsChild>
                            <w:div w:id="1521965476">
                              <w:marLeft w:val="0"/>
                              <w:marRight w:val="0"/>
                              <w:marTop w:val="0"/>
                              <w:marBottom w:val="0"/>
                              <w:divBdr>
                                <w:top w:val="none" w:sz="0" w:space="0" w:color="auto"/>
                                <w:left w:val="none" w:sz="0" w:space="0" w:color="auto"/>
                                <w:bottom w:val="none" w:sz="0" w:space="0" w:color="auto"/>
                                <w:right w:val="none" w:sz="0" w:space="0" w:color="auto"/>
                              </w:divBdr>
                              <w:divsChild>
                                <w:div w:id="1340155766">
                                  <w:marLeft w:val="0"/>
                                  <w:marRight w:val="0"/>
                                  <w:marTop w:val="0"/>
                                  <w:marBottom w:val="0"/>
                                  <w:divBdr>
                                    <w:top w:val="none" w:sz="0" w:space="0" w:color="auto"/>
                                    <w:left w:val="none" w:sz="0" w:space="0" w:color="auto"/>
                                    <w:bottom w:val="none" w:sz="0" w:space="0" w:color="auto"/>
                                    <w:right w:val="none" w:sz="0" w:space="0" w:color="auto"/>
                                  </w:divBdr>
                                  <w:divsChild>
                                    <w:div w:id="20967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30027">
      <w:bodyDiv w:val="1"/>
      <w:marLeft w:val="0"/>
      <w:marRight w:val="0"/>
      <w:marTop w:val="0"/>
      <w:marBottom w:val="0"/>
      <w:divBdr>
        <w:top w:val="none" w:sz="0" w:space="0" w:color="auto"/>
        <w:left w:val="none" w:sz="0" w:space="0" w:color="auto"/>
        <w:bottom w:val="none" w:sz="0" w:space="0" w:color="auto"/>
        <w:right w:val="none" w:sz="0" w:space="0" w:color="auto"/>
      </w:divBdr>
      <w:divsChild>
        <w:div w:id="812217882">
          <w:marLeft w:val="0"/>
          <w:marRight w:val="0"/>
          <w:marTop w:val="0"/>
          <w:marBottom w:val="0"/>
          <w:divBdr>
            <w:top w:val="none" w:sz="0" w:space="0" w:color="auto"/>
            <w:left w:val="none" w:sz="0" w:space="0" w:color="auto"/>
            <w:bottom w:val="none" w:sz="0" w:space="0" w:color="auto"/>
            <w:right w:val="none" w:sz="0" w:space="0" w:color="auto"/>
          </w:divBdr>
        </w:div>
      </w:divsChild>
    </w:div>
    <w:div w:id="2117554182">
      <w:bodyDiv w:val="1"/>
      <w:marLeft w:val="0"/>
      <w:marRight w:val="0"/>
      <w:marTop w:val="0"/>
      <w:marBottom w:val="0"/>
      <w:divBdr>
        <w:top w:val="none" w:sz="0" w:space="0" w:color="auto"/>
        <w:left w:val="none" w:sz="0" w:space="0" w:color="auto"/>
        <w:bottom w:val="none" w:sz="0" w:space="0" w:color="auto"/>
        <w:right w:val="none" w:sz="0" w:space="0" w:color="auto"/>
      </w:divBdr>
      <w:divsChild>
        <w:div w:id="1200514228">
          <w:marLeft w:val="0"/>
          <w:marRight w:val="0"/>
          <w:marTop w:val="0"/>
          <w:marBottom w:val="225"/>
          <w:divBdr>
            <w:top w:val="none" w:sz="0" w:space="0" w:color="auto"/>
            <w:left w:val="none" w:sz="0" w:space="0" w:color="auto"/>
            <w:bottom w:val="none" w:sz="0" w:space="0" w:color="auto"/>
            <w:right w:val="none" w:sz="0" w:space="0" w:color="auto"/>
          </w:divBdr>
          <w:divsChild>
            <w:div w:id="1515999199">
              <w:marLeft w:val="0"/>
              <w:marRight w:val="0"/>
              <w:marTop w:val="0"/>
              <w:marBottom w:val="0"/>
              <w:divBdr>
                <w:top w:val="none" w:sz="0" w:space="0" w:color="auto"/>
                <w:left w:val="none" w:sz="0" w:space="0" w:color="auto"/>
                <w:bottom w:val="none" w:sz="0" w:space="0" w:color="auto"/>
                <w:right w:val="none" w:sz="0" w:space="0" w:color="auto"/>
              </w:divBdr>
              <w:divsChild>
                <w:div w:id="17964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1942">
          <w:marLeft w:val="0"/>
          <w:marRight w:val="0"/>
          <w:marTop w:val="0"/>
          <w:marBottom w:val="225"/>
          <w:divBdr>
            <w:top w:val="none" w:sz="0" w:space="0" w:color="auto"/>
            <w:left w:val="none" w:sz="0" w:space="0" w:color="auto"/>
            <w:bottom w:val="none" w:sz="0" w:space="0" w:color="auto"/>
            <w:right w:val="none" w:sz="0" w:space="0" w:color="auto"/>
          </w:divBdr>
        </w:div>
      </w:divsChild>
    </w:div>
    <w:div w:id="2117629506">
      <w:bodyDiv w:val="1"/>
      <w:marLeft w:val="0"/>
      <w:marRight w:val="0"/>
      <w:marTop w:val="0"/>
      <w:marBottom w:val="0"/>
      <w:divBdr>
        <w:top w:val="none" w:sz="0" w:space="0" w:color="auto"/>
        <w:left w:val="none" w:sz="0" w:space="0" w:color="auto"/>
        <w:bottom w:val="none" w:sz="0" w:space="0" w:color="auto"/>
        <w:right w:val="none" w:sz="0" w:space="0" w:color="auto"/>
      </w:divBdr>
      <w:divsChild>
        <w:div w:id="2128696009">
          <w:marLeft w:val="0"/>
          <w:marRight w:val="0"/>
          <w:marTop w:val="0"/>
          <w:marBottom w:val="150"/>
          <w:divBdr>
            <w:top w:val="none" w:sz="0" w:space="0" w:color="auto"/>
            <w:left w:val="none" w:sz="0" w:space="0" w:color="auto"/>
            <w:bottom w:val="none" w:sz="0" w:space="0" w:color="auto"/>
            <w:right w:val="none" w:sz="0" w:space="0" w:color="auto"/>
          </w:divBdr>
        </w:div>
      </w:divsChild>
    </w:div>
    <w:div w:id="2118329332">
      <w:bodyDiv w:val="1"/>
      <w:marLeft w:val="0"/>
      <w:marRight w:val="0"/>
      <w:marTop w:val="0"/>
      <w:marBottom w:val="0"/>
      <w:divBdr>
        <w:top w:val="none" w:sz="0" w:space="0" w:color="auto"/>
        <w:left w:val="none" w:sz="0" w:space="0" w:color="auto"/>
        <w:bottom w:val="none" w:sz="0" w:space="0" w:color="auto"/>
        <w:right w:val="none" w:sz="0" w:space="0" w:color="auto"/>
      </w:divBdr>
      <w:divsChild>
        <w:div w:id="507408121">
          <w:marLeft w:val="0"/>
          <w:marRight w:val="0"/>
          <w:marTop w:val="0"/>
          <w:marBottom w:val="0"/>
          <w:divBdr>
            <w:top w:val="none" w:sz="0" w:space="0" w:color="auto"/>
            <w:left w:val="none" w:sz="0" w:space="0" w:color="auto"/>
            <w:bottom w:val="none" w:sz="0" w:space="0" w:color="auto"/>
            <w:right w:val="none" w:sz="0" w:space="0" w:color="auto"/>
          </w:divBdr>
          <w:divsChild>
            <w:div w:id="262232384">
              <w:marLeft w:val="0"/>
              <w:marRight w:val="0"/>
              <w:marTop w:val="0"/>
              <w:marBottom w:val="0"/>
              <w:divBdr>
                <w:top w:val="none" w:sz="0" w:space="0" w:color="auto"/>
                <w:left w:val="none" w:sz="0" w:space="0" w:color="auto"/>
                <w:bottom w:val="none" w:sz="0" w:space="0" w:color="auto"/>
                <w:right w:val="none" w:sz="0" w:space="0" w:color="auto"/>
              </w:divBdr>
              <w:divsChild>
                <w:div w:id="484705831">
                  <w:marLeft w:val="0"/>
                  <w:marRight w:val="0"/>
                  <w:marTop w:val="0"/>
                  <w:marBottom w:val="0"/>
                  <w:divBdr>
                    <w:top w:val="none" w:sz="0" w:space="0" w:color="auto"/>
                    <w:left w:val="none" w:sz="0" w:space="0" w:color="auto"/>
                    <w:bottom w:val="none" w:sz="0" w:space="0" w:color="auto"/>
                    <w:right w:val="none" w:sz="0" w:space="0" w:color="auto"/>
                  </w:divBdr>
                  <w:divsChild>
                    <w:div w:id="664822234">
                      <w:marLeft w:val="0"/>
                      <w:marRight w:val="0"/>
                      <w:marTop w:val="0"/>
                      <w:marBottom w:val="0"/>
                      <w:divBdr>
                        <w:top w:val="none" w:sz="0" w:space="0" w:color="auto"/>
                        <w:left w:val="none" w:sz="0" w:space="0" w:color="auto"/>
                        <w:bottom w:val="none" w:sz="0" w:space="0" w:color="auto"/>
                        <w:right w:val="none" w:sz="0" w:space="0" w:color="auto"/>
                      </w:divBdr>
                      <w:divsChild>
                        <w:div w:id="1853758627">
                          <w:marLeft w:val="0"/>
                          <w:marRight w:val="0"/>
                          <w:marTop w:val="0"/>
                          <w:marBottom w:val="0"/>
                          <w:divBdr>
                            <w:top w:val="none" w:sz="0" w:space="0" w:color="auto"/>
                            <w:left w:val="none" w:sz="0" w:space="0" w:color="auto"/>
                            <w:bottom w:val="none" w:sz="0" w:space="0" w:color="auto"/>
                            <w:right w:val="none" w:sz="0" w:space="0" w:color="auto"/>
                          </w:divBdr>
                          <w:divsChild>
                            <w:div w:id="607738332">
                              <w:marLeft w:val="0"/>
                              <w:marRight w:val="0"/>
                              <w:marTop w:val="0"/>
                              <w:marBottom w:val="0"/>
                              <w:divBdr>
                                <w:top w:val="none" w:sz="0" w:space="0" w:color="auto"/>
                                <w:left w:val="none" w:sz="0" w:space="0" w:color="auto"/>
                                <w:bottom w:val="none" w:sz="0" w:space="0" w:color="auto"/>
                                <w:right w:val="none" w:sz="0" w:space="0" w:color="auto"/>
                              </w:divBdr>
                              <w:divsChild>
                                <w:div w:id="1115171477">
                                  <w:marLeft w:val="0"/>
                                  <w:marRight w:val="0"/>
                                  <w:marTop w:val="0"/>
                                  <w:marBottom w:val="0"/>
                                  <w:divBdr>
                                    <w:top w:val="none" w:sz="0" w:space="0" w:color="auto"/>
                                    <w:left w:val="none" w:sz="0" w:space="0" w:color="auto"/>
                                    <w:bottom w:val="none" w:sz="0" w:space="0" w:color="auto"/>
                                    <w:right w:val="none" w:sz="0" w:space="0" w:color="auto"/>
                                  </w:divBdr>
                                  <w:divsChild>
                                    <w:div w:id="1081872216">
                                      <w:marLeft w:val="0"/>
                                      <w:marRight w:val="0"/>
                                      <w:marTop w:val="0"/>
                                      <w:marBottom w:val="0"/>
                                      <w:divBdr>
                                        <w:top w:val="none" w:sz="0" w:space="0" w:color="auto"/>
                                        <w:left w:val="none" w:sz="0" w:space="0" w:color="auto"/>
                                        <w:bottom w:val="none" w:sz="0" w:space="0" w:color="auto"/>
                                        <w:right w:val="none" w:sz="0" w:space="0" w:color="auto"/>
                                      </w:divBdr>
                                      <w:divsChild>
                                        <w:div w:id="513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79929">
      <w:bodyDiv w:val="1"/>
      <w:marLeft w:val="0"/>
      <w:marRight w:val="0"/>
      <w:marTop w:val="0"/>
      <w:marBottom w:val="0"/>
      <w:divBdr>
        <w:top w:val="none" w:sz="0" w:space="0" w:color="auto"/>
        <w:left w:val="none" w:sz="0" w:space="0" w:color="auto"/>
        <w:bottom w:val="none" w:sz="0" w:space="0" w:color="auto"/>
        <w:right w:val="none" w:sz="0" w:space="0" w:color="auto"/>
      </w:divBdr>
      <w:divsChild>
        <w:div w:id="1915971781">
          <w:marLeft w:val="0"/>
          <w:marRight w:val="0"/>
          <w:marTop w:val="0"/>
          <w:marBottom w:val="0"/>
          <w:divBdr>
            <w:top w:val="none" w:sz="0" w:space="0" w:color="auto"/>
            <w:left w:val="none" w:sz="0" w:space="0" w:color="auto"/>
            <w:bottom w:val="none" w:sz="0" w:space="0" w:color="auto"/>
            <w:right w:val="none" w:sz="0" w:space="0" w:color="auto"/>
          </w:divBdr>
          <w:divsChild>
            <w:div w:id="33848235">
              <w:marLeft w:val="0"/>
              <w:marRight w:val="0"/>
              <w:marTop w:val="0"/>
              <w:marBottom w:val="0"/>
              <w:divBdr>
                <w:top w:val="none" w:sz="0" w:space="0" w:color="auto"/>
                <w:left w:val="none" w:sz="0" w:space="0" w:color="auto"/>
                <w:bottom w:val="none" w:sz="0" w:space="0" w:color="auto"/>
                <w:right w:val="none" w:sz="0" w:space="0" w:color="auto"/>
              </w:divBdr>
              <w:divsChild>
                <w:div w:id="425686097">
                  <w:marLeft w:val="0"/>
                  <w:marRight w:val="0"/>
                  <w:marTop w:val="0"/>
                  <w:marBottom w:val="0"/>
                  <w:divBdr>
                    <w:top w:val="none" w:sz="0" w:space="0" w:color="auto"/>
                    <w:left w:val="none" w:sz="0" w:space="0" w:color="auto"/>
                    <w:bottom w:val="none" w:sz="0" w:space="0" w:color="auto"/>
                    <w:right w:val="none" w:sz="0" w:space="0" w:color="auto"/>
                  </w:divBdr>
                  <w:divsChild>
                    <w:div w:id="152599741">
                      <w:marLeft w:val="0"/>
                      <w:marRight w:val="0"/>
                      <w:marTop w:val="0"/>
                      <w:marBottom w:val="0"/>
                      <w:divBdr>
                        <w:top w:val="none" w:sz="0" w:space="0" w:color="auto"/>
                        <w:left w:val="none" w:sz="0" w:space="0" w:color="auto"/>
                        <w:bottom w:val="none" w:sz="0" w:space="0" w:color="auto"/>
                        <w:right w:val="none" w:sz="0" w:space="0" w:color="auto"/>
                      </w:divBdr>
                      <w:divsChild>
                        <w:div w:id="2054302580">
                          <w:marLeft w:val="0"/>
                          <w:marRight w:val="0"/>
                          <w:marTop w:val="0"/>
                          <w:marBottom w:val="0"/>
                          <w:divBdr>
                            <w:top w:val="none" w:sz="0" w:space="0" w:color="auto"/>
                            <w:left w:val="none" w:sz="0" w:space="0" w:color="auto"/>
                            <w:bottom w:val="none" w:sz="0" w:space="0" w:color="auto"/>
                            <w:right w:val="none" w:sz="0" w:space="0" w:color="auto"/>
                          </w:divBdr>
                          <w:divsChild>
                            <w:div w:id="2023194519">
                              <w:marLeft w:val="0"/>
                              <w:marRight w:val="0"/>
                              <w:marTop w:val="0"/>
                              <w:marBottom w:val="0"/>
                              <w:divBdr>
                                <w:top w:val="none" w:sz="0" w:space="0" w:color="auto"/>
                                <w:left w:val="none" w:sz="0" w:space="0" w:color="auto"/>
                                <w:bottom w:val="none" w:sz="0" w:space="0" w:color="auto"/>
                                <w:right w:val="none" w:sz="0" w:space="0" w:color="auto"/>
                              </w:divBdr>
                              <w:divsChild>
                                <w:div w:id="391659918">
                                  <w:marLeft w:val="0"/>
                                  <w:marRight w:val="0"/>
                                  <w:marTop w:val="0"/>
                                  <w:marBottom w:val="0"/>
                                  <w:divBdr>
                                    <w:top w:val="none" w:sz="0" w:space="0" w:color="auto"/>
                                    <w:left w:val="none" w:sz="0" w:space="0" w:color="auto"/>
                                    <w:bottom w:val="none" w:sz="0" w:space="0" w:color="auto"/>
                                    <w:right w:val="none" w:sz="0" w:space="0" w:color="auto"/>
                                  </w:divBdr>
                                  <w:divsChild>
                                    <w:div w:id="1541093184">
                                      <w:marLeft w:val="0"/>
                                      <w:marRight w:val="0"/>
                                      <w:marTop w:val="0"/>
                                      <w:marBottom w:val="0"/>
                                      <w:divBdr>
                                        <w:top w:val="none" w:sz="0" w:space="0" w:color="auto"/>
                                        <w:left w:val="none" w:sz="0" w:space="0" w:color="auto"/>
                                        <w:bottom w:val="none" w:sz="0" w:space="0" w:color="auto"/>
                                        <w:right w:val="none" w:sz="0" w:space="0" w:color="auto"/>
                                      </w:divBdr>
                                      <w:divsChild>
                                        <w:div w:id="1265335107">
                                          <w:marLeft w:val="0"/>
                                          <w:marRight w:val="0"/>
                                          <w:marTop w:val="0"/>
                                          <w:marBottom w:val="0"/>
                                          <w:divBdr>
                                            <w:top w:val="none" w:sz="0" w:space="0" w:color="auto"/>
                                            <w:left w:val="none" w:sz="0" w:space="0" w:color="auto"/>
                                            <w:bottom w:val="none" w:sz="0" w:space="0" w:color="auto"/>
                                            <w:right w:val="none" w:sz="0" w:space="0" w:color="auto"/>
                                          </w:divBdr>
                                        </w:div>
                                        <w:div w:id="1888568761">
                                          <w:marLeft w:val="0"/>
                                          <w:marRight w:val="0"/>
                                          <w:marTop w:val="0"/>
                                          <w:marBottom w:val="0"/>
                                          <w:divBdr>
                                            <w:top w:val="none" w:sz="0" w:space="0" w:color="auto"/>
                                            <w:left w:val="none" w:sz="0" w:space="0" w:color="auto"/>
                                            <w:bottom w:val="none" w:sz="0" w:space="0" w:color="auto"/>
                                            <w:right w:val="none" w:sz="0" w:space="0" w:color="auto"/>
                                          </w:divBdr>
                                        </w:div>
                                      </w:divsChild>
                                    </w:div>
                                    <w:div w:id="1740667589">
                                      <w:marLeft w:val="0"/>
                                      <w:marRight w:val="0"/>
                                      <w:marTop w:val="0"/>
                                      <w:marBottom w:val="0"/>
                                      <w:divBdr>
                                        <w:top w:val="none" w:sz="0" w:space="0" w:color="auto"/>
                                        <w:left w:val="none" w:sz="0" w:space="0" w:color="auto"/>
                                        <w:bottom w:val="none" w:sz="0" w:space="0" w:color="auto"/>
                                        <w:right w:val="none" w:sz="0" w:space="0" w:color="auto"/>
                                      </w:divBdr>
                                      <w:divsChild>
                                        <w:div w:id="10175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526287">
      <w:bodyDiv w:val="1"/>
      <w:marLeft w:val="0"/>
      <w:marRight w:val="0"/>
      <w:marTop w:val="0"/>
      <w:marBottom w:val="0"/>
      <w:divBdr>
        <w:top w:val="none" w:sz="0" w:space="0" w:color="auto"/>
        <w:left w:val="none" w:sz="0" w:space="0" w:color="auto"/>
        <w:bottom w:val="none" w:sz="0" w:space="0" w:color="auto"/>
        <w:right w:val="none" w:sz="0" w:space="0" w:color="auto"/>
      </w:divBdr>
      <w:divsChild>
        <w:div w:id="1728184353">
          <w:marLeft w:val="0"/>
          <w:marRight w:val="0"/>
          <w:marTop w:val="0"/>
          <w:marBottom w:val="0"/>
          <w:divBdr>
            <w:top w:val="none" w:sz="0" w:space="0" w:color="auto"/>
            <w:left w:val="none" w:sz="0" w:space="0" w:color="auto"/>
            <w:bottom w:val="dotted" w:sz="6" w:space="4" w:color="DDDDDD"/>
            <w:right w:val="none" w:sz="0" w:space="0" w:color="auto"/>
          </w:divBdr>
          <w:divsChild>
            <w:div w:id="18022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8499">
      <w:bodyDiv w:val="1"/>
      <w:marLeft w:val="0"/>
      <w:marRight w:val="0"/>
      <w:marTop w:val="0"/>
      <w:marBottom w:val="0"/>
      <w:divBdr>
        <w:top w:val="none" w:sz="0" w:space="0" w:color="auto"/>
        <w:left w:val="none" w:sz="0" w:space="0" w:color="auto"/>
        <w:bottom w:val="none" w:sz="0" w:space="0" w:color="auto"/>
        <w:right w:val="none" w:sz="0" w:space="0" w:color="auto"/>
      </w:divBdr>
    </w:div>
    <w:div w:id="2119252290">
      <w:bodyDiv w:val="1"/>
      <w:marLeft w:val="0"/>
      <w:marRight w:val="0"/>
      <w:marTop w:val="0"/>
      <w:marBottom w:val="0"/>
      <w:divBdr>
        <w:top w:val="none" w:sz="0" w:space="0" w:color="auto"/>
        <w:left w:val="none" w:sz="0" w:space="0" w:color="auto"/>
        <w:bottom w:val="none" w:sz="0" w:space="0" w:color="auto"/>
        <w:right w:val="none" w:sz="0" w:space="0" w:color="auto"/>
      </w:divBdr>
    </w:div>
    <w:div w:id="2119256074">
      <w:bodyDiv w:val="1"/>
      <w:marLeft w:val="0"/>
      <w:marRight w:val="0"/>
      <w:marTop w:val="0"/>
      <w:marBottom w:val="0"/>
      <w:divBdr>
        <w:top w:val="none" w:sz="0" w:space="0" w:color="auto"/>
        <w:left w:val="none" w:sz="0" w:space="0" w:color="auto"/>
        <w:bottom w:val="none" w:sz="0" w:space="0" w:color="auto"/>
        <w:right w:val="none" w:sz="0" w:space="0" w:color="auto"/>
      </w:divBdr>
    </w:div>
    <w:div w:id="2119593207">
      <w:bodyDiv w:val="1"/>
      <w:marLeft w:val="0"/>
      <w:marRight w:val="0"/>
      <w:marTop w:val="0"/>
      <w:marBottom w:val="0"/>
      <w:divBdr>
        <w:top w:val="none" w:sz="0" w:space="0" w:color="auto"/>
        <w:left w:val="none" w:sz="0" w:space="0" w:color="auto"/>
        <w:bottom w:val="none" w:sz="0" w:space="0" w:color="auto"/>
        <w:right w:val="none" w:sz="0" w:space="0" w:color="auto"/>
      </w:divBdr>
      <w:divsChild>
        <w:div w:id="977494236">
          <w:marLeft w:val="0"/>
          <w:marRight w:val="0"/>
          <w:marTop w:val="0"/>
          <w:marBottom w:val="0"/>
          <w:divBdr>
            <w:top w:val="none" w:sz="0" w:space="0" w:color="auto"/>
            <w:left w:val="none" w:sz="0" w:space="0" w:color="auto"/>
            <w:bottom w:val="none" w:sz="0" w:space="0" w:color="auto"/>
            <w:right w:val="none" w:sz="0" w:space="0" w:color="auto"/>
          </w:divBdr>
        </w:div>
      </w:divsChild>
    </w:div>
    <w:div w:id="2119983490">
      <w:bodyDiv w:val="1"/>
      <w:marLeft w:val="0"/>
      <w:marRight w:val="0"/>
      <w:marTop w:val="0"/>
      <w:marBottom w:val="0"/>
      <w:divBdr>
        <w:top w:val="none" w:sz="0" w:space="0" w:color="auto"/>
        <w:left w:val="none" w:sz="0" w:space="0" w:color="auto"/>
        <w:bottom w:val="none" w:sz="0" w:space="0" w:color="auto"/>
        <w:right w:val="none" w:sz="0" w:space="0" w:color="auto"/>
      </w:divBdr>
      <w:divsChild>
        <w:div w:id="1238006899">
          <w:marLeft w:val="0"/>
          <w:marRight w:val="0"/>
          <w:marTop w:val="0"/>
          <w:marBottom w:val="0"/>
          <w:divBdr>
            <w:top w:val="none" w:sz="0" w:space="0" w:color="auto"/>
            <w:left w:val="none" w:sz="0" w:space="0" w:color="auto"/>
            <w:bottom w:val="none" w:sz="0" w:space="0" w:color="auto"/>
            <w:right w:val="none" w:sz="0" w:space="0" w:color="auto"/>
          </w:divBdr>
          <w:divsChild>
            <w:div w:id="2146853687">
              <w:marLeft w:val="0"/>
              <w:marRight w:val="0"/>
              <w:marTop w:val="0"/>
              <w:marBottom w:val="0"/>
              <w:divBdr>
                <w:top w:val="none" w:sz="0" w:space="0" w:color="auto"/>
                <w:left w:val="none" w:sz="0" w:space="0" w:color="auto"/>
                <w:bottom w:val="none" w:sz="0" w:space="0" w:color="auto"/>
                <w:right w:val="none" w:sz="0" w:space="0" w:color="auto"/>
              </w:divBdr>
              <w:divsChild>
                <w:div w:id="2069067507">
                  <w:marLeft w:val="0"/>
                  <w:marRight w:val="0"/>
                  <w:marTop w:val="0"/>
                  <w:marBottom w:val="0"/>
                  <w:divBdr>
                    <w:top w:val="none" w:sz="0" w:space="0" w:color="auto"/>
                    <w:left w:val="none" w:sz="0" w:space="0" w:color="auto"/>
                    <w:bottom w:val="none" w:sz="0" w:space="0" w:color="auto"/>
                    <w:right w:val="none" w:sz="0" w:space="0" w:color="auto"/>
                  </w:divBdr>
                  <w:divsChild>
                    <w:div w:id="1009408460">
                      <w:marLeft w:val="0"/>
                      <w:marRight w:val="0"/>
                      <w:marTop w:val="0"/>
                      <w:marBottom w:val="0"/>
                      <w:divBdr>
                        <w:top w:val="none" w:sz="0" w:space="0" w:color="auto"/>
                        <w:left w:val="none" w:sz="0" w:space="0" w:color="auto"/>
                        <w:bottom w:val="none" w:sz="0" w:space="0" w:color="auto"/>
                        <w:right w:val="none" w:sz="0" w:space="0" w:color="auto"/>
                      </w:divBdr>
                      <w:divsChild>
                        <w:div w:id="1742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098872">
      <w:bodyDiv w:val="1"/>
      <w:marLeft w:val="0"/>
      <w:marRight w:val="0"/>
      <w:marTop w:val="0"/>
      <w:marBottom w:val="0"/>
      <w:divBdr>
        <w:top w:val="none" w:sz="0" w:space="0" w:color="auto"/>
        <w:left w:val="none" w:sz="0" w:space="0" w:color="auto"/>
        <w:bottom w:val="none" w:sz="0" w:space="0" w:color="auto"/>
        <w:right w:val="none" w:sz="0" w:space="0" w:color="auto"/>
      </w:divBdr>
      <w:divsChild>
        <w:div w:id="778986503">
          <w:marLeft w:val="0"/>
          <w:marRight w:val="0"/>
          <w:marTop w:val="0"/>
          <w:marBottom w:val="0"/>
          <w:divBdr>
            <w:top w:val="none" w:sz="0" w:space="0" w:color="auto"/>
            <w:left w:val="none" w:sz="0" w:space="0" w:color="auto"/>
            <w:bottom w:val="dotted" w:sz="6" w:space="4" w:color="DDDDDD"/>
            <w:right w:val="none" w:sz="0" w:space="0" w:color="auto"/>
          </w:divBdr>
        </w:div>
      </w:divsChild>
    </w:div>
    <w:div w:id="2120176497">
      <w:bodyDiv w:val="1"/>
      <w:marLeft w:val="0"/>
      <w:marRight w:val="0"/>
      <w:marTop w:val="0"/>
      <w:marBottom w:val="0"/>
      <w:divBdr>
        <w:top w:val="none" w:sz="0" w:space="0" w:color="auto"/>
        <w:left w:val="none" w:sz="0" w:space="0" w:color="auto"/>
        <w:bottom w:val="none" w:sz="0" w:space="0" w:color="auto"/>
        <w:right w:val="none" w:sz="0" w:space="0" w:color="auto"/>
      </w:divBdr>
      <w:divsChild>
        <w:div w:id="1022511045">
          <w:marLeft w:val="0"/>
          <w:marRight w:val="0"/>
          <w:marTop w:val="0"/>
          <w:marBottom w:val="0"/>
          <w:divBdr>
            <w:top w:val="none" w:sz="0" w:space="0" w:color="auto"/>
            <w:left w:val="none" w:sz="0" w:space="0" w:color="auto"/>
            <w:bottom w:val="none" w:sz="0" w:space="0" w:color="auto"/>
            <w:right w:val="none" w:sz="0" w:space="0" w:color="auto"/>
          </w:divBdr>
          <w:divsChild>
            <w:div w:id="1928733366">
              <w:marLeft w:val="0"/>
              <w:marRight w:val="0"/>
              <w:marTop w:val="0"/>
              <w:marBottom w:val="0"/>
              <w:divBdr>
                <w:top w:val="none" w:sz="0" w:space="0" w:color="auto"/>
                <w:left w:val="none" w:sz="0" w:space="0" w:color="auto"/>
                <w:bottom w:val="none" w:sz="0" w:space="0" w:color="auto"/>
                <w:right w:val="none" w:sz="0" w:space="0" w:color="auto"/>
              </w:divBdr>
              <w:divsChild>
                <w:div w:id="1166360670">
                  <w:marLeft w:val="0"/>
                  <w:marRight w:val="0"/>
                  <w:marTop w:val="0"/>
                  <w:marBottom w:val="0"/>
                  <w:divBdr>
                    <w:top w:val="none" w:sz="0" w:space="0" w:color="auto"/>
                    <w:left w:val="none" w:sz="0" w:space="0" w:color="auto"/>
                    <w:bottom w:val="none" w:sz="0" w:space="0" w:color="auto"/>
                    <w:right w:val="none" w:sz="0" w:space="0" w:color="auto"/>
                  </w:divBdr>
                  <w:divsChild>
                    <w:div w:id="377241403">
                      <w:marLeft w:val="0"/>
                      <w:marRight w:val="0"/>
                      <w:marTop w:val="0"/>
                      <w:marBottom w:val="0"/>
                      <w:divBdr>
                        <w:top w:val="none" w:sz="0" w:space="0" w:color="auto"/>
                        <w:left w:val="none" w:sz="0" w:space="0" w:color="auto"/>
                        <w:bottom w:val="none" w:sz="0" w:space="0" w:color="auto"/>
                        <w:right w:val="none" w:sz="0" w:space="0" w:color="auto"/>
                      </w:divBdr>
                      <w:divsChild>
                        <w:div w:id="126894745">
                          <w:marLeft w:val="0"/>
                          <w:marRight w:val="0"/>
                          <w:marTop w:val="0"/>
                          <w:marBottom w:val="0"/>
                          <w:divBdr>
                            <w:top w:val="none" w:sz="0" w:space="0" w:color="auto"/>
                            <w:left w:val="none" w:sz="0" w:space="0" w:color="auto"/>
                            <w:bottom w:val="none" w:sz="0" w:space="0" w:color="auto"/>
                            <w:right w:val="none" w:sz="0" w:space="0" w:color="auto"/>
                          </w:divBdr>
                          <w:divsChild>
                            <w:div w:id="1147358103">
                              <w:marLeft w:val="0"/>
                              <w:marRight w:val="0"/>
                              <w:marTop w:val="0"/>
                              <w:marBottom w:val="0"/>
                              <w:divBdr>
                                <w:top w:val="none" w:sz="0" w:space="0" w:color="auto"/>
                                <w:left w:val="none" w:sz="0" w:space="0" w:color="auto"/>
                                <w:bottom w:val="none" w:sz="0" w:space="0" w:color="auto"/>
                                <w:right w:val="none" w:sz="0" w:space="0" w:color="auto"/>
                              </w:divBdr>
                              <w:divsChild>
                                <w:div w:id="207230949">
                                  <w:marLeft w:val="0"/>
                                  <w:marRight w:val="0"/>
                                  <w:marTop w:val="0"/>
                                  <w:marBottom w:val="0"/>
                                  <w:divBdr>
                                    <w:top w:val="none" w:sz="0" w:space="0" w:color="auto"/>
                                    <w:left w:val="none" w:sz="0" w:space="0" w:color="auto"/>
                                    <w:bottom w:val="none" w:sz="0" w:space="0" w:color="auto"/>
                                    <w:right w:val="none" w:sz="0" w:space="0" w:color="auto"/>
                                  </w:divBdr>
                                  <w:divsChild>
                                    <w:div w:id="21243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417367">
      <w:bodyDiv w:val="1"/>
      <w:marLeft w:val="0"/>
      <w:marRight w:val="0"/>
      <w:marTop w:val="0"/>
      <w:marBottom w:val="0"/>
      <w:divBdr>
        <w:top w:val="none" w:sz="0" w:space="0" w:color="auto"/>
        <w:left w:val="none" w:sz="0" w:space="0" w:color="auto"/>
        <w:bottom w:val="none" w:sz="0" w:space="0" w:color="auto"/>
        <w:right w:val="none" w:sz="0" w:space="0" w:color="auto"/>
      </w:divBdr>
      <w:divsChild>
        <w:div w:id="1481186953">
          <w:marLeft w:val="0"/>
          <w:marRight w:val="0"/>
          <w:marTop w:val="0"/>
          <w:marBottom w:val="0"/>
          <w:divBdr>
            <w:top w:val="none" w:sz="0" w:space="0" w:color="auto"/>
            <w:left w:val="none" w:sz="0" w:space="0" w:color="auto"/>
            <w:bottom w:val="none" w:sz="0" w:space="0" w:color="auto"/>
            <w:right w:val="none" w:sz="0" w:space="0" w:color="auto"/>
          </w:divBdr>
          <w:divsChild>
            <w:div w:id="8669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5594">
      <w:bodyDiv w:val="1"/>
      <w:marLeft w:val="0"/>
      <w:marRight w:val="0"/>
      <w:marTop w:val="0"/>
      <w:marBottom w:val="0"/>
      <w:divBdr>
        <w:top w:val="none" w:sz="0" w:space="0" w:color="auto"/>
        <w:left w:val="none" w:sz="0" w:space="0" w:color="auto"/>
        <w:bottom w:val="none" w:sz="0" w:space="0" w:color="auto"/>
        <w:right w:val="none" w:sz="0" w:space="0" w:color="auto"/>
      </w:divBdr>
    </w:div>
    <w:div w:id="2121026467">
      <w:bodyDiv w:val="1"/>
      <w:marLeft w:val="0"/>
      <w:marRight w:val="0"/>
      <w:marTop w:val="0"/>
      <w:marBottom w:val="0"/>
      <w:divBdr>
        <w:top w:val="none" w:sz="0" w:space="0" w:color="auto"/>
        <w:left w:val="none" w:sz="0" w:space="0" w:color="auto"/>
        <w:bottom w:val="none" w:sz="0" w:space="0" w:color="auto"/>
        <w:right w:val="none" w:sz="0" w:space="0" w:color="auto"/>
      </w:divBdr>
      <w:divsChild>
        <w:div w:id="1012339703">
          <w:marLeft w:val="0"/>
          <w:marRight w:val="0"/>
          <w:marTop w:val="0"/>
          <w:marBottom w:val="0"/>
          <w:divBdr>
            <w:top w:val="none" w:sz="0" w:space="0" w:color="auto"/>
            <w:left w:val="none" w:sz="0" w:space="0" w:color="auto"/>
            <w:bottom w:val="none" w:sz="0" w:space="0" w:color="auto"/>
            <w:right w:val="none" w:sz="0" w:space="0" w:color="auto"/>
          </w:divBdr>
          <w:divsChild>
            <w:div w:id="681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6611">
      <w:bodyDiv w:val="1"/>
      <w:marLeft w:val="0"/>
      <w:marRight w:val="0"/>
      <w:marTop w:val="0"/>
      <w:marBottom w:val="0"/>
      <w:divBdr>
        <w:top w:val="none" w:sz="0" w:space="0" w:color="auto"/>
        <w:left w:val="none" w:sz="0" w:space="0" w:color="auto"/>
        <w:bottom w:val="none" w:sz="0" w:space="0" w:color="auto"/>
        <w:right w:val="none" w:sz="0" w:space="0" w:color="auto"/>
      </w:divBdr>
      <w:divsChild>
        <w:div w:id="773328502">
          <w:marLeft w:val="0"/>
          <w:marRight w:val="0"/>
          <w:marTop w:val="300"/>
          <w:marBottom w:val="0"/>
          <w:divBdr>
            <w:top w:val="none" w:sz="0" w:space="0" w:color="auto"/>
            <w:left w:val="none" w:sz="0" w:space="0" w:color="auto"/>
            <w:bottom w:val="none" w:sz="0" w:space="0" w:color="auto"/>
            <w:right w:val="none" w:sz="0" w:space="0" w:color="auto"/>
          </w:divBdr>
        </w:div>
        <w:div w:id="1358769495">
          <w:marLeft w:val="0"/>
          <w:marRight w:val="0"/>
          <w:marTop w:val="0"/>
          <w:marBottom w:val="0"/>
          <w:divBdr>
            <w:top w:val="none" w:sz="0" w:space="0" w:color="auto"/>
            <w:left w:val="none" w:sz="0" w:space="0" w:color="auto"/>
            <w:bottom w:val="none" w:sz="0" w:space="0" w:color="auto"/>
            <w:right w:val="none" w:sz="0" w:space="0" w:color="auto"/>
          </w:divBdr>
        </w:div>
      </w:divsChild>
    </w:div>
    <w:div w:id="2121409485">
      <w:bodyDiv w:val="1"/>
      <w:marLeft w:val="0"/>
      <w:marRight w:val="0"/>
      <w:marTop w:val="0"/>
      <w:marBottom w:val="0"/>
      <w:divBdr>
        <w:top w:val="none" w:sz="0" w:space="0" w:color="auto"/>
        <w:left w:val="none" w:sz="0" w:space="0" w:color="auto"/>
        <w:bottom w:val="none" w:sz="0" w:space="0" w:color="auto"/>
        <w:right w:val="none" w:sz="0" w:space="0" w:color="auto"/>
      </w:divBdr>
      <w:divsChild>
        <w:div w:id="677193684">
          <w:marLeft w:val="0"/>
          <w:marRight w:val="0"/>
          <w:marTop w:val="0"/>
          <w:marBottom w:val="0"/>
          <w:divBdr>
            <w:top w:val="none" w:sz="0" w:space="0" w:color="auto"/>
            <w:left w:val="none" w:sz="0" w:space="0" w:color="auto"/>
            <w:bottom w:val="none" w:sz="0" w:space="0" w:color="auto"/>
            <w:right w:val="none" w:sz="0" w:space="0" w:color="auto"/>
          </w:divBdr>
          <w:divsChild>
            <w:div w:id="425346881">
              <w:marLeft w:val="0"/>
              <w:marRight w:val="0"/>
              <w:marTop w:val="0"/>
              <w:marBottom w:val="0"/>
              <w:divBdr>
                <w:top w:val="none" w:sz="0" w:space="0" w:color="auto"/>
                <w:left w:val="none" w:sz="0" w:space="0" w:color="auto"/>
                <w:bottom w:val="none" w:sz="0" w:space="0" w:color="auto"/>
                <w:right w:val="none" w:sz="0" w:space="0" w:color="auto"/>
              </w:divBdr>
              <w:divsChild>
                <w:div w:id="1368288678">
                  <w:marLeft w:val="0"/>
                  <w:marRight w:val="0"/>
                  <w:marTop w:val="0"/>
                  <w:marBottom w:val="0"/>
                  <w:divBdr>
                    <w:top w:val="none" w:sz="0" w:space="0" w:color="auto"/>
                    <w:left w:val="none" w:sz="0" w:space="0" w:color="auto"/>
                    <w:bottom w:val="none" w:sz="0" w:space="0" w:color="auto"/>
                    <w:right w:val="none" w:sz="0" w:space="0" w:color="auto"/>
                  </w:divBdr>
                  <w:divsChild>
                    <w:div w:id="1982880293">
                      <w:marLeft w:val="0"/>
                      <w:marRight w:val="0"/>
                      <w:marTop w:val="0"/>
                      <w:marBottom w:val="0"/>
                      <w:divBdr>
                        <w:top w:val="none" w:sz="0" w:space="0" w:color="auto"/>
                        <w:left w:val="none" w:sz="0" w:space="0" w:color="auto"/>
                        <w:bottom w:val="none" w:sz="0" w:space="0" w:color="auto"/>
                        <w:right w:val="none" w:sz="0" w:space="0" w:color="auto"/>
                      </w:divBdr>
                      <w:divsChild>
                        <w:div w:id="800536886">
                          <w:marLeft w:val="0"/>
                          <w:marRight w:val="0"/>
                          <w:marTop w:val="0"/>
                          <w:marBottom w:val="0"/>
                          <w:divBdr>
                            <w:top w:val="none" w:sz="0" w:space="0" w:color="auto"/>
                            <w:left w:val="none" w:sz="0" w:space="0" w:color="auto"/>
                            <w:bottom w:val="none" w:sz="0" w:space="0" w:color="auto"/>
                            <w:right w:val="none" w:sz="0" w:space="0" w:color="auto"/>
                          </w:divBdr>
                          <w:divsChild>
                            <w:div w:id="365373878">
                              <w:marLeft w:val="0"/>
                              <w:marRight w:val="0"/>
                              <w:marTop w:val="0"/>
                              <w:marBottom w:val="0"/>
                              <w:divBdr>
                                <w:top w:val="none" w:sz="0" w:space="0" w:color="auto"/>
                                <w:left w:val="none" w:sz="0" w:space="0" w:color="auto"/>
                                <w:bottom w:val="none" w:sz="0" w:space="0" w:color="auto"/>
                                <w:right w:val="none" w:sz="0" w:space="0" w:color="auto"/>
                              </w:divBdr>
                              <w:divsChild>
                                <w:div w:id="1831366124">
                                  <w:marLeft w:val="0"/>
                                  <w:marRight w:val="0"/>
                                  <w:marTop w:val="0"/>
                                  <w:marBottom w:val="0"/>
                                  <w:divBdr>
                                    <w:top w:val="none" w:sz="0" w:space="0" w:color="auto"/>
                                    <w:left w:val="none" w:sz="0" w:space="0" w:color="auto"/>
                                    <w:bottom w:val="none" w:sz="0" w:space="0" w:color="auto"/>
                                    <w:right w:val="none" w:sz="0" w:space="0" w:color="auto"/>
                                  </w:divBdr>
                                  <w:divsChild>
                                    <w:div w:id="21367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09793">
      <w:bodyDiv w:val="1"/>
      <w:marLeft w:val="0"/>
      <w:marRight w:val="0"/>
      <w:marTop w:val="0"/>
      <w:marBottom w:val="0"/>
      <w:divBdr>
        <w:top w:val="none" w:sz="0" w:space="0" w:color="auto"/>
        <w:left w:val="none" w:sz="0" w:space="0" w:color="auto"/>
        <w:bottom w:val="none" w:sz="0" w:space="0" w:color="auto"/>
        <w:right w:val="none" w:sz="0" w:space="0" w:color="auto"/>
      </w:divBdr>
      <w:divsChild>
        <w:div w:id="1548374912">
          <w:marLeft w:val="0"/>
          <w:marRight w:val="0"/>
          <w:marTop w:val="0"/>
          <w:marBottom w:val="0"/>
          <w:divBdr>
            <w:top w:val="none" w:sz="0" w:space="0" w:color="auto"/>
            <w:left w:val="none" w:sz="0" w:space="0" w:color="auto"/>
            <w:bottom w:val="dotted" w:sz="6" w:space="4" w:color="DDDDDD"/>
            <w:right w:val="none" w:sz="0" w:space="0" w:color="auto"/>
          </w:divBdr>
          <w:divsChild>
            <w:div w:id="1893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5345">
      <w:bodyDiv w:val="1"/>
      <w:marLeft w:val="0"/>
      <w:marRight w:val="0"/>
      <w:marTop w:val="0"/>
      <w:marBottom w:val="0"/>
      <w:divBdr>
        <w:top w:val="none" w:sz="0" w:space="0" w:color="auto"/>
        <w:left w:val="none" w:sz="0" w:space="0" w:color="auto"/>
        <w:bottom w:val="none" w:sz="0" w:space="0" w:color="auto"/>
        <w:right w:val="none" w:sz="0" w:space="0" w:color="auto"/>
      </w:divBdr>
      <w:divsChild>
        <w:div w:id="1599480934">
          <w:marLeft w:val="0"/>
          <w:marRight w:val="0"/>
          <w:marTop w:val="0"/>
          <w:marBottom w:val="0"/>
          <w:divBdr>
            <w:top w:val="none" w:sz="0" w:space="0" w:color="auto"/>
            <w:left w:val="none" w:sz="0" w:space="0" w:color="auto"/>
            <w:bottom w:val="dotted" w:sz="6" w:space="4" w:color="DDDDDD"/>
            <w:right w:val="none" w:sz="0" w:space="0" w:color="auto"/>
          </w:divBdr>
        </w:div>
      </w:divsChild>
    </w:div>
    <w:div w:id="2123303069">
      <w:bodyDiv w:val="1"/>
      <w:marLeft w:val="0"/>
      <w:marRight w:val="0"/>
      <w:marTop w:val="0"/>
      <w:marBottom w:val="0"/>
      <w:divBdr>
        <w:top w:val="none" w:sz="0" w:space="0" w:color="auto"/>
        <w:left w:val="none" w:sz="0" w:space="0" w:color="auto"/>
        <w:bottom w:val="none" w:sz="0" w:space="0" w:color="auto"/>
        <w:right w:val="none" w:sz="0" w:space="0" w:color="auto"/>
      </w:divBdr>
      <w:divsChild>
        <w:div w:id="2085762131">
          <w:marLeft w:val="0"/>
          <w:marRight w:val="0"/>
          <w:marTop w:val="0"/>
          <w:marBottom w:val="0"/>
          <w:divBdr>
            <w:top w:val="none" w:sz="0" w:space="0" w:color="auto"/>
            <w:left w:val="none" w:sz="0" w:space="0" w:color="auto"/>
            <w:bottom w:val="none" w:sz="0" w:space="0" w:color="auto"/>
            <w:right w:val="none" w:sz="0" w:space="0" w:color="auto"/>
          </w:divBdr>
          <w:divsChild>
            <w:div w:id="835993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3333430">
      <w:bodyDiv w:val="1"/>
      <w:marLeft w:val="0"/>
      <w:marRight w:val="0"/>
      <w:marTop w:val="0"/>
      <w:marBottom w:val="0"/>
      <w:divBdr>
        <w:top w:val="none" w:sz="0" w:space="0" w:color="auto"/>
        <w:left w:val="none" w:sz="0" w:space="0" w:color="auto"/>
        <w:bottom w:val="none" w:sz="0" w:space="0" w:color="auto"/>
        <w:right w:val="none" w:sz="0" w:space="0" w:color="auto"/>
      </w:divBdr>
      <w:divsChild>
        <w:div w:id="2038776219">
          <w:marLeft w:val="0"/>
          <w:marRight w:val="0"/>
          <w:marTop w:val="0"/>
          <w:marBottom w:val="150"/>
          <w:divBdr>
            <w:top w:val="none" w:sz="0" w:space="0" w:color="auto"/>
            <w:left w:val="none" w:sz="0" w:space="0" w:color="auto"/>
            <w:bottom w:val="none" w:sz="0" w:space="0" w:color="auto"/>
            <w:right w:val="none" w:sz="0" w:space="0" w:color="auto"/>
          </w:divBdr>
        </w:div>
      </w:divsChild>
    </w:div>
    <w:div w:id="2123373977">
      <w:bodyDiv w:val="1"/>
      <w:marLeft w:val="0"/>
      <w:marRight w:val="0"/>
      <w:marTop w:val="0"/>
      <w:marBottom w:val="0"/>
      <w:divBdr>
        <w:top w:val="none" w:sz="0" w:space="0" w:color="auto"/>
        <w:left w:val="none" w:sz="0" w:space="0" w:color="auto"/>
        <w:bottom w:val="none" w:sz="0" w:space="0" w:color="auto"/>
        <w:right w:val="none" w:sz="0" w:space="0" w:color="auto"/>
      </w:divBdr>
      <w:divsChild>
        <w:div w:id="1367561435">
          <w:marLeft w:val="0"/>
          <w:marRight w:val="0"/>
          <w:marTop w:val="0"/>
          <w:marBottom w:val="0"/>
          <w:divBdr>
            <w:top w:val="none" w:sz="0" w:space="0" w:color="auto"/>
            <w:left w:val="none" w:sz="0" w:space="0" w:color="auto"/>
            <w:bottom w:val="none" w:sz="0" w:space="0" w:color="auto"/>
            <w:right w:val="none" w:sz="0" w:space="0" w:color="auto"/>
          </w:divBdr>
          <w:divsChild>
            <w:div w:id="1539664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4416101">
      <w:bodyDiv w:val="1"/>
      <w:marLeft w:val="0"/>
      <w:marRight w:val="0"/>
      <w:marTop w:val="0"/>
      <w:marBottom w:val="0"/>
      <w:divBdr>
        <w:top w:val="none" w:sz="0" w:space="0" w:color="auto"/>
        <w:left w:val="none" w:sz="0" w:space="0" w:color="auto"/>
        <w:bottom w:val="none" w:sz="0" w:space="0" w:color="auto"/>
        <w:right w:val="none" w:sz="0" w:space="0" w:color="auto"/>
      </w:divBdr>
      <w:divsChild>
        <w:div w:id="560944728">
          <w:marLeft w:val="0"/>
          <w:marRight w:val="0"/>
          <w:marTop w:val="0"/>
          <w:marBottom w:val="75"/>
          <w:divBdr>
            <w:top w:val="none" w:sz="0" w:space="0" w:color="auto"/>
            <w:left w:val="none" w:sz="0" w:space="0" w:color="auto"/>
            <w:bottom w:val="none" w:sz="0" w:space="0" w:color="auto"/>
            <w:right w:val="none" w:sz="0" w:space="0" w:color="auto"/>
          </w:divBdr>
        </w:div>
        <w:div w:id="1677683020">
          <w:marLeft w:val="0"/>
          <w:marRight w:val="0"/>
          <w:marTop w:val="0"/>
          <w:marBottom w:val="0"/>
          <w:divBdr>
            <w:top w:val="none" w:sz="0" w:space="0" w:color="auto"/>
            <w:left w:val="none" w:sz="0" w:space="0" w:color="auto"/>
            <w:bottom w:val="none" w:sz="0" w:space="0" w:color="auto"/>
            <w:right w:val="none" w:sz="0" w:space="0" w:color="auto"/>
          </w:divBdr>
          <w:divsChild>
            <w:div w:id="1958681091">
              <w:marLeft w:val="0"/>
              <w:marRight w:val="0"/>
              <w:marTop w:val="0"/>
              <w:marBottom w:val="0"/>
              <w:divBdr>
                <w:top w:val="none" w:sz="0" w:space="0" w:color="auto"/>
                <w:left w:val="none" w:sz="0" w:space="0" w:color="auto"/>
                <w:bottom w:val="none" w:sz="0" w:space="0" w:color="auto"/>
                <w:right w:val="none" w:sz="0" w:space="0" w:color="auto"/>
              </w:divBdr>
              <w:divsChild>
                <w:div w:id="1714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0907">
          <w:marLeft w:val="0"/>
          <w:marRight w:val="0"/>
          <w:marTop w:val="0"/>
          <w:marBottom w:val="0"/>
          <w:divBdr>
            <w:top w:val="none" w:sz="0" w:space="0" w:color="auto"/>
            <w:left w:val="none" w:sz="0" w:space="0" w:color="auto"/>
            <w:bottom w:val="none" w:sz="0" w:space="0" w:color="auto"/>
            <w:right w:val="none" w:sz="0" w:space="0" w:color="auto"/>
          </w:divBdr>
        </w:div>
        <w:div w:id="2020310038">
          <w:marLeft w:val="0"/>
          <w:marRight w:val="0"/>
          <w:marTop w:val="0"/>
          <w:marBottom w:val="300"/>
          <w:divBdr>
            <w:top w:val="none" w:sz="0" w:space="0" w:color="auto"/>
            <w:left w:val="none" w:sz="0" w:space="0" w:color="auto"/>
            <w:bottom w:val="none" w:sz="0" w:space="0" w:color="auto"/>
            <w:right w:val="none" w:sz="0" w:space="0" w:color="auto"/>
          </w:divBdr>
          <w:divsChild>
            <w:div w:id="1010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4454">
      <w:bodyDiv w:val="1"/>
      <w:marLeft w:val="0"/>
      <w:marRight w:val="0"/>
      <w:marTop w:val="0"/>
      <w:marBottom w:val="0"/>
      <w:divBdr>
        <w:top w:val="none" w:sz="0" w:space="0" w:color="auto"/>
        <w:left w:val="none" w:sz="0" w:space="0" w:color="auto"/>
        <w:bottom w:val="none" w:sz="0" w:space="0" w:color="auto"/>
        <w:right w:val="none" w:sz="0" w:space="0" w:color="auto"/>
      </w:divBdr>
      <w:divsChild>
        <w:div w:id="286740435">
          <w:marLeft w:val="0"/>
          <w:marRight w:val="0"/>
          <w:marTop w:val="0"/>
          <w:marBottom w:val="150"/>
          <w:divBdr>
            <w:top w:val="none" w:sz="0" w:space="0" w:color="auto"/>
            <w:left w:val="none" w:sz="0" w:space="0" w:color="auto"/>
            <w:bottom w:val="none" w:sz="0" w:space="0" w:color="auto"/>
            <w:right w:val="none" w:sz="0" w:space="0" w:color="auto"/>
          </w:divBdr>
        </w:div>
        <w:div w:id="834537662">
          <w:marLeft w:val="0"/>
          <w:marRight w:val="0"/>
          <w:marTop w:val="0"/>
          <w:marBottom w:val="0"/>
          <w:divBdr>
            <w:top w:val="none" w:sz="0" w:space="0" w:color="auto"/>
            <w:left w:val="none" w:sz="0" w:space="0" w:color="auto"/>
            <w:bottom w:val="none" w:sz="0" w:space="0" w:color="auto"/>
            <w:right w:val="none" w:sz="0" w:space="0" w:color="auto"/>
          </w:divBdr>
          <w:divsChild>
            <w:div w:id="916205139">
              <w:marLeft w:val="0"/>
              <w:marRight w:val="0"/>
              <w:marTop w:val="0"/>
              <w:marBottom w:val="0"/>
              <w:divBdr>
                <w:top w:val="none" w:sz="0" w:space="0" w:color="auto"/>
                <w:left w:val="none" w:sz="0" w:space="0" w:color="auto"/>
                <w:bottom w:val="none" w:sz="0" w:space="0" w:color="auto"/>
                <w:right w:val="none" w:sz="0" w:space="0" w:color="auto"/>
              </w:divBdr>
            </w:div>
          </w:divsChild>
        </w:div>
        <w:div w:id="839468651">
          <w:marLeft w:val="0"/>
          <w:marRight w:val="0"/>
          <w:marTop w:val="0"/>
          <w:marBottom w:val="150"/>
          <w:divBdr>
            <w:top w:val="none" w:sz="0" w:space="0" w:color="auto"/>
            <w:left w:val="none" w:sz="0" w:space="0" w:color="auto"/>
            <w:bottom w:val="none" w:sz="0" w:space="0" w:color="auto"/>
            <w:right w:val="none" w:sz="0" w:space="0" w:color="auto"/>
          </w:divBdr>
          <w:divsChild>
            <w:div w:id="947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138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05">
          <w:marLeft w:val="0"/>
          <w:marRight w:val="0"/>
          <w:marTop w:val="0"/>
          <w:marBottom w:val="0"/>
          <w:divBdr>
            <w:top w:val="none" w:sz="0" w:space="0" w:color="auto"/>
            <w:left w:val="none" w:sz="0" w:space="0" w:color="auto"/>
            <w:bottom w:val="none" w:sz="0" w:space="0" w:color="auto"/>
            <w:right w:val="none" w:sz="0" w:space="0" w:color="auto"/>
          </w:divBdr>
        </w:div>
      </w:divsChild>
    </w:div>
    <w:div w:id="2125683245">
      <w:bodyDiv w:val="1"/>
      <w:marLeft w:val="0"/>
      <w:marRight w:val="0"/>
      <w:marTop w:val="0"/>
      <w:marBottom w:val="0"/>
      <w:divBdr>
        <w:top w:val="none" w:sz="0" w:space="0" w:color="auto"/>
        <w:left w:val="none" w:sz="0" w:space="0" w:color="auto"/>
        <w:bottom w:val="none" w:sz="0" w:space="0" w:color="auto"/>
        <w:right w:val="none" w:sz="0" w:space="0" w:color="auto"/>
      </w:divBdr>
      <w:divsChild>
        <w:div w:id="289868785">
          <w:marLeft w:val="0"/>
          <w:marRight w:val="0"/>
          <w:marTop w:val="0"/>
          <w:marBottom w:val="0"/>
          <w:divBdr>
            <w:top w:val="none" w:sz="0" w:space="0" w:color="auto"/>
            <w:left w:val="none" w:sz="0" w:space="0" w:color="auto"/>
            <w:bottom w:val="none" w:sz="0" w:space="0" w:color="auto"/>
            <w:right w:val="none" w:sz="0" w:space="0" w:color="auto"/>
          </w:divBdr>
          <w:divsChild>
            <w:div w:id="710106819">
              <w:marLeft w:val="0"/>
              <w:marRight w:val="0"/>
              <w:marTop w:val="0"/>
              <w:marBottom w:val="0"/>
              <w:divBdr>
                <w:top w:val="none" w:sz="0" w:space="0" w:color="auto"/>
                <w:left w:val="none" w:sz="0" w:space="0" w:color="auto"/>
                <w:bottom w:val="none" w:sz="0" w:space="0" w:color="auto"/>
                <w:right w:val="none" w:sz="0" w:space="0" w:color="auto"/>
              </w:divBdr>
            </w:div>
          </w:divsChild>
        </w:div>
        <w:div w:id="949161615">
          <w:marLeft w:val="0"/>
          <w:marRight w:val="0"/>
          <w:marTop w:val="0"/>
          <w:marBottom w:val="0"/>
          <w:divBdr>
            <w:top w:val="none" w:sz="0" w:space="0" w:color="auto"/>
            <w:left w:val="none" w:sz="0" w:space="0" w:color="auto"/>
            <w:bottom w:val="none" w:sz="0" w:space="0" w:color="auto"/>
            <w:right w:val="none" w:sz="0" w:space="0" w:color="auto"/>
          </w:divBdr>
          <w:divsChild>
            <w:div w:id="1751390057">
              <w:marLeft w:val="0"/>
              <w:marRight w:val="0"/>
              <w:marTop w:val="0"/>
              <w:marBottom w:val="0"/>
              <w:divBdr>
                <w:top w:val="none" w:sz="0" w:space="0" w:color="auto"/>
                <w:left w:val="none" w:sz="0" w:space="0" w:color="auto"/>
                <w:bottom w:val="none" w:sz="0" w:space="0" w:color="auto"/>
                <w:right w:val="none" w:sz="0" w:space="0" w:color="auto"/>
              </w:divBdr>
              <w:divsChild>
                <w:div w:id="327248553">
                  <w:marLeft w:val="0"/>
                  <w:marRight w:val="0"/>
                  <w:marTop w:val="0"/>
                  <w:marBottom w:val="0"/>
                  <w:divBdr>
                    <w:top w:val="none" w:sz="0" w:space="0" w:color="auto"/>
                    <w:left w:val="none" w:sz="0" w:space="0" w:color="auto"/>
                    <w:bottom w:val="none" w:sz="0" w:space="0" w:color="auto"/>
                    <w:right w:val="none" w:sz="0" w:space="0" w:color="auto"/>
                  </w:divBdr>
                  <w:divsChild>
                    <w:div w:id="706292553">
                      <w:marLeft w:val="0"/>
                      <w:marRight w:val="0"/>
                      <w:marTop w:val="0"/>
                      <w:marBottom w:val="300"/>
                      <w:divBdr>
                        <w:top w:val="none" w:sz="0" w:space="0" w:color="auto"/>
                        <w:left w:val="none" w:sz="0" w:space="0" w:color="auto"/>
                        <w:bottom w:val="none" w:sz="0" w:space="0" w:color="auto"/>
                        <w:right w:val="none" w:sz="0" w:space="0" w:color="auto"/>
                      </w:divBdr>
                      <w:divsChild>
                        <w:div w:id="494106752">
                          <w:marLeft w:val="0"/>
                          <w:marRight w:val="0"/>
                          <w:marTop w:val="0"/>
                          <w:marBottom w:val="0"/>
                          <w:divBdr>
                            <w:top w:val="none" w:sz="0" w:space="0" w:color="auto"/>
                            <w:left w:val="none" w:sz="0" w:space="0" w:color="auto"/>
                            <w:bottom w:val="none" w:sz="0" w:space="0" w:color="auto"/>
                            <w:right w:val="none" w:sz="0" w:space="0" w:color="auto"/>
                          </w:divBdr>
                          <w:divsChild>
                            <w:div w:id="2031760508">
                              <w:marLeft w:val="0"/>
                              <w:marRight w:val="0"/>
                              <w:marTop w:val="0"/>
                              <w:marBottom w:val="0"/>
                              <w:divBdr>
                                <w:top w:val="none" w:sz="0" w:space="0" w:color="auto"/>
                                <w:left w:val="none" w:sz="0" w:space="0" w:color="auto"/>
                                <w:bottom w:val="none" w:sz="0" w:space="0" w:color="auto"/>
                                <w:right w:val="none" w:sz="0" w:space="0" w:color="auto"/>
                              </w:divBdr>
                              <w:divsChild>
                                <w:div w:id="1571304615">
                                  <w:marLeft w:val="0"/>
                                  <w:marRight w:val="0"/>
                                  <w:marTop w:val="0"/>
                                  <w:marBottom w:val="0"/>
                                  <w:divBdr>
                                    <w:top w:val="single" w:sz="2" w:space="0" w:color="DFDFDF"/>
                                    <w:left w:val="single" w:sz="2" w:space="0" w:color="DFDFDF"/>
                                    <w:bottom w:val="single" w:sz="2" w:space="0" w:color="DFDFDF"/>
                                    <w:right w:val="single" w:sz="2" w:space="0" w:color="DFDFDF"/>
                                  </w:divBdr>
                                  <w:divsChild>
                                    <w:div w:id="336078616">
                                      <w:marLeft w:val="-90"/>
                                      <w:marRight w:val="0"/>
                                      <w:marTop w:val="0"/>
                                      <w:marBottom w:val="0"/>
                                      <w:divBdr>
                                        <w:top w:val="none" w:sz="0" w:space="0" w:color="auto"/>
                                        <w:left w:val="none" w:sz="0" w:space="0" w:color="auto"/>
                                        <w:bottom w:val="none" w:sz="0" w:space="0" w:color="auto"/>
                                        <w:right w:val="none" w:sz="0" w:space="0" w:color="auto"/>
                                      </w:divBdr>
                                      <w:divsChild>
                                        <w:div w:id="525290642">
                                          <w:marLeft w:val="0"/>
                                          <w:marRight w:val="0"/>
                                          <w:marTop w:val="0"/>
                                          <w:marBottom w:val="45"/>
                                          <w:divBdr>
                                            <w:top w:val="single" w:sz="2" w:space="0" w:color="A9A9A9"/>
                                            <w:left w:val="single" w:sz="2" w:space="0" w:color="A9A9A9"/>
                                            <w:bottom w:val="single" w:sz="2" w:space="0" w:color="A9A9A9"/>
                                            <w:right w:val="single" w:sz="2" w:space="0" w:color="A9A9A9"/>
                                          </w:divBdr>
                                          <w:divsChild>
                                            <w:div w:id="1481463331">
                                              <w:marLeft w:val="0"/>
                                              <w:marRight w:val="0"/>
                                              <w:marTop w:val="0"/>
                                              <w:marBottom w:val="0"/>
                                              <w:divBdr>
                                                <w:top w:val="none" w:sz="0" w:space="0" w:color="auto"/>
                                                <w:left w:val="none" w:sz="0" w:space="0" w:color="auto"/>
                                                <w:bottom w:val="none" w:sz="0" w:space="0" w:color="auto"/>
                                                <w:right w:val="none" w:sz="0" w:space="0" w:color="auto"/>
                                              </w:divBdr>
                                              <w:divsChild>
                                                <w:div w:id="21305907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344475452">
                                      <w:marLeft w:val="0"/>
                                      <w:marRight w:val="0"/>
                                      <w:marTop w:val="0"/>
                                      <w:marBottom w:val="270"/>
                                      <w:divBdr>
                                        <w:top w:val="none" w:sz="0" w:space="0" w:color="auto"/>
                                        <w:left w:val="none" w:sz="0" w:space="0" w:color="auto"/>
                                        <w:bottom w:val="single" w:sz="12" w:space="5" w:color="DADADA"/>
                                        <w:right w:val="none" w:sz="0" w:space="0" w:color="auto"/>
                                      </w:divBdr>
                                      <w:divsChild>
                                        <w:div w:id="13412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11185">
                          <w:marLeft w:val="0"/>
                          <w:marRight w:val="0"/>
                          <w:marTop w:val="0"/>
                          <w:marBottom w:val="0"/>
                          <w:divBdr>
                            <w:top w:val="none" w:sz="0" w:space="0" w:color="auto"/>
                            <w:left w:val="none" w:sz="0" w:space="0" w:color="auto"/>
                            <w:bottom w:val="none" w:sz="0" w:space="0" w:color="auto"/>
                            <w:right w:val="none" w:sz="0" w:space="0" w:color="auto"/>
                          </w:divBdr>
                          <w:divsChild>
                            <w:div w:id="698163650">
                              <w:marLeft w:val="0"/>
                              <w:marRight w:val="0"/>
                              <w:marTop w:val="0"/>
                              <w:marBottom w:val="0"/>
                              <w:divBdr>
                                <w:top w:val="none" w:sz="0" w:space="0" w:color="auto"/>
                                <w:left w:val="none" w:sz="0" w:space="0" w:color="auto"/>
                                <w:bottom w:val="none" w:sz="0" w:space="0" w:color="auto"/>
                                <w:right w:val="none" w:sz="0" w:space="0" w:color="auto"/>
                              </w:divBdr>
                              <w:divsChild>
                                <w:div w:id="817579424">
                                  <w:marLeft w:val="0"/>
                                  <w:marRight w:val="0"/>
                                  <w:marTop w:val="0"/>
                                  <w:marBottom w:val="0"/>
                                  <w:divBdr>
                                    <w:top w:val="single" w:sz="2" w:space="0" w:color="DFDFDF"/>
                                    <w:left w:val="single" w:sz="2" w:space="0" w:color="DFDFDF"/>
                                    <w:bottom w:val="single" w:sz="2" w:space="0" w:color="DFDFDF"/>
                                    <w:right w:val="single" w:sz="2" w:space="0" w:color="DFDFDF"/>
                                  </w:divBdr>
                                  <w:divsChild>
                                    <w:div w:id="1160267338">
                                      <w:marLeft w:val="-90"/>
                                      <w:marRight w:val="0"/>
                                      <w:marTop w:val="0"/>
                                      <w:marBottom w:val="0"/>
                                      <w:divBdr>
                                        <w:top w:val="none" w:sz="0" w:space="0" w:color="auto"/>
                                        <w:left w:val="none" w:sz="0" w:space="0" w:color="auto"/>
                                        <w:bottom w:val="none" w:sz="0" w:space="0" w:color="auto"/>
                                        <w:right w:val="none" w:sz="0" w:space="0" w:color="auto"/>
                                      </w:divBdr>
                                      <w:divsChild>
                                        <w:div w:id="224028911">
                                          <w:marLeft w:val="0"/>
                                          <w:marRight w:val="0"/>
                                          <w:marTop w:val="0"/>
                                          <w:marBottom w:val="45"/>
                                          <w:divBdr>
                                            <w:top w:val="single" w:sz="2" w:space="0" w:color="A9A9A9"/>
                                            <w:left w:val="single" w:sz="2" w:space="0" w:color="A9A9A9"/>
                                            <w:bottom w:val="single" w:sz="2" w:space="0" w:color="A9A9A9"/>
                                            <w:right w:val="single" w:sz="2" w:space="0" w:color="A9A9A9"/>
                                          </w:divBdr>
                                          <w:divsChild>
                                            <w:div w:id="915825815">
                                              <w:marLeft w:val="0"/>
                                              <w:marRight w:val="0"/>
                                              <w:marTop w:val="0"/>
                                              <w:marBottom w:val="0"/>
                                              <w:divBdr>
                                                <w:top w:val="none" w:sz="0" w:space="0" w:color="auto"/>
                                                <w:left w:val="none" w:sz="0" w:space="0" w:color="auto"/>
                                                <w:bottom w:val="none" w:sz="0" w:space="0" w:color="auto"/>
                                                <w:right w:val="none" w:sz="0" w:space="0" w:color="auto"/>
                                              </w:divBdr>
                                              <w:divsChild>
                                                <w:div w:id="934826770">
                                                  <w:marLeft w:val="92"/>
                                                  <w:marRight w:val="0"/>
                                                  <w:marTop w:val="0"/>
                                                  <w:marBottom w:val="150"/>
                                                  <w:divBdr>
                                                    <w:top w:val="single" w:sz="2" w:space="0" w:color="E4E4E4"/>
                                                    <w:left w:val="single" w:sz="2" w:space="0" w:color="E4E4E4"/>
                                                    <w:bottom w:val="single" w:sz="2" w:space="0" w:color="E4E4E4"/>
                                                    <w:right w:val="single" w:sz="2" w:space="0" w:color="E4E4E4"/>
                                                  </w:divBdr>
                                                </w:div>
                                                <w:div w:id="137812316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804614005">
                      <w:marLeft w:val="0"/>
                      <w:marRight w:val="0"/>
                      <w:marTop w:val="0"/>
                      <w:marBottom w:val="300"/>
                      <w:divBdr>
                        <w:top w:val="none" w:sz="0" w:space="0" w:color="auto"/>
                        <w:left w:val="none" w:sz="0" w:space="0" w:color="auto"/>
                        <w:bottom w:val="none" w:sz="0" w:space="0" w:color="auto"/>
                        <w:right w:val="none" w:sz="0" w:space="0" w:color="auto"/>
                      </w:divBdr>
                      <w:divsChild>
                        <w:div w:id="536966747">
                          <w:marLeft w:val="0"/>
                          <w:marRight w:val="0"/>
                          <w:marTop w:val="0"/>
                          <w:marBottom w:val="120"/>
                          <w:divBdr>
                            <w:top w:val="none" w:sz="0" w:space="0" w:color="auto"/>
                            <w:left w:val="none" w:sz="0" w:space="0" w:color="auto"/>
                            <w:bottom w:val="single" w:sz="12" w:space="6" w:color="BBDEFE"/>
                            <w:right w:val="none" w:sz="0" w:space="0" w:color="auto"/>
                          </w:divBdr>
                        </w:div>
                        <w:div w:id="1454981911">
                          <w:marLeft w:val="0"/>
                          <w:marRight w:val="0"/>
                          <w:marTop w:val="0"/>
                          <w:marBottom w:val="0"/>
                          <w:divBdr>
                            <w:top w:val="none" w:sz="0" w:space="0" w:color="auto"/>
                            <w:left w:val="none" w:sz="0" w:space="0" w:color="auto"/>
                            <w:bottom w:val="none" w:sz="0" w:space="0" w:color="auto"/>
                            <w:right w:val="none" w:sz="0" w:space="0" w:color="auto"/>
                          </w:divBdr>
                          <w:divsChild>
                            <w:div w:id="348065765">
                              <w:marLeft w:val="0"/>
                              <w:marRight w:val="0"/>
                              <w:marTop w:val="0"/>
                              <w:marBottom w:val="0"/>
                              <w:divBdr>
                                <w:top w:val="none" w:sz="0" w:space="0" w:color="auto"/>
                                <w:left w:val="none" w:sz="0" w:space="0" w:color="auto"/>
                                <w:bottom w:val="none" w:sz="0" w:space="0" w:color="auto"/>
                                <w:right w:val="none" w:sz="0" w:space="0" w:color="auto"/>
                              </w:divBdr>
                              <w:divsChild>
                                <w:div w:id="456065443">
                                  <w:marLeft w:val="0"/>
                                  <w:marRight w:val="600"/>
                                  <w:marTop w:val="0"/>
                                  <w:marBottom w:val="0"/>
                                  <w:divBdr>
                                    <w:top w:val="none" w:sz="0" w:space="0" w:color="auto"/>
                                    <w:left w:val="none" w:sz="0" w:space="0" w:color="auto"/>
                                    <w:bottom w:val="none" w:sz="0" w:space="0" w:color="auto"/>
                                    <w:right w:val="none" w:sz="0" w:space="0" w:color="auto"/>
                                  </w:divBdr>
                                  <w:divsChild>
                                    <w:div w:id="583344052">
                                      <w:marLeft w:val="0"/>
                                      <w:marRight w:val="0"/>
                                      <w:marTop w:val="0"/>
                                      <w:marBottom w:val="120"/>
                                      <w:divBdr>
                                        <w:top w:val="none" w:sz="0" w:space="0" w:color="auto"/>
                                        <w:left w:val="none" w:sz="0" w:space="0" w:color="auto"/>
                                        <w:bottom w:val="single" w:sz="6" w:space="6" w:color="EEEEEE"/>
                                        <w:right w:val="none" w:sz="0" w:space="0" w:color="auto"/>
                                      </w:divBdr>
                                      <w:divsChild>
                                        <w:div w:id="732314138">
                                          <w:marLeft w:val="0"/>
                                          <w:marRight w:val="0"/>
                                          <w:marTop w:val="0"/>
                                          <w:marBottom w:val="0"/>
                                          <w:divBdr>
                                            <w:top w:val="none" w:sz="0" w:space="0" w:color="auto"/>
                                            <w:left w:val="none" w:sz="0" w:space="0" w:color="auto"/>
                                            <w:bottom w:val="none" w:sz="0" w:space="0" w:color="auto"/>
                                            <w:right w:val="none" w:sz="0" w:space="0" w:color="auto"/>
                                          </w:divBdr>
                                        </w:div>
                                      </w:divsChild>
                                    </w:div>
                                    <w:div w:id="1095244906">
                                      <w:marLeft w:val="0"/>
                                      <w:marRight w:val="0"/>
                                      <w:marTop w:val="0"/>
                                      <w:marBottom w:val="120"/>
                                      <w:divBdr>
                                        <w:top w:val="none" w:sz="0" w:space="0" w:color="auto"/>
                                        <w:left w:val="none" w:sz="0" w:space="0" w:color="auto"/>
                                        <w:bottom w:val="single" w:sz="6" w:space="6" w:color="EEEEEE"/>
                                        <w:right w:val="none" w:sz="0" w:space="0" w:color="auto"/>
                                      </w:divBdr>
                                      <w:divsChild>
                                        <w:div w:id="1710521494">
                                          <w:marLeft w:val="0"/>
                                          <w:marRight w:val="0"/>
                                          <w:marTop w:val="0"/>
                                          <w:marBottom w:val="0"/>
                                          <w:divBdr>
                                            <w:top w:val="none" w:sz="0" w:space="0" w:color="auto"/>
                                            <w:left w:val="none" w:sz="0" w:space="0" w:color="auto"/>
                                            <w:bottom w:val="none" w:sz="0" w:space="0" w:color="auto"/>
                                            <w:right w:val="none" w:sz="0" w:space="0" w:color="auto"/>
                                          </w:divBdr>
                                        </w:div>
                                      </w:divsChild>
                                    </w:div>
                                    <w:div w:id="1488086504">
                                      <w:marLeft w:val="0"/>
                                      <w:marRight w:val="0"/>
                                      <w:marTop w:val="0"/>
                                      <w:marBottom w:val="120"/>
                                      <w:divBdr>
                                        <w:top w:val="none" w:sz="0" w:space="0" w:color="auto"/>
                                        <w:left w:val="none" w:sz="0" w:space="0" w:color="auto"/>
                                        <w:bottom w:val="single" w:sz="6" w:space="6" w:color="EEEEEE"/>
                                        <w:right w:val="none" w:sz="0" w:space="0" w:color="auto"/>
                                      </w:divBdr>
                                      <w:divsChild>
                                        <w:div w:id="1056126435">
                                          <w:marLeft w:val="0"/>
                                          <w:marRight w:val="0"/>
                                          <w:marTop w:val="0"/>
                                          <w:marBottom w:val="0"/>
                                          <w:divBdr>
                                            <w:top w:val="none" w:sz="0" w:space="0" w:color="auto"/>
                                            <w:left w:val="none" w:sz="0" w:space="0" w:color="auto"/>
                                            <w:bottom w:val="none" w:sz="0" w:space="0" w:color="auto"/>
                                            <w:right w:val="none" w:sz="0" w:space="0" w:color="auto"/>
                                          </w:divBdr>
                                        </w:div>
                                      </w:divsChild>
                                    </w:div>
                                    <w:div w:id="1600067765">
                                      <w:marLeft w:val="0"/>
                                      <w:marRight w:val="0"/>
                                      <w:marTop w:val="0"/>
                                      <w:marBottom w:val="120"/>
                                      <w:divBdr>
                                        <w:top w:val="none" w:sz="0" w:space="0" w:color="auto"/>
                                        <w:left w:val="none" w:sz="0" w:space="0" w:color="auto"/>
                                        <w:bottom w:val="single" w:sz="6" w:space="6" w:color="EEEEEE"/>
                                        <w:right w:val="none" w:sz="0" w:space="0" w:color="auto"/>
                                      </w:divBdr>
                                      <w:divsChild>
                                        <w:div w:id="1031227039">
                                          <w:marLeft w:val="0"/>
                                          <w:marRight w:val="0"/>
                                          <w:marTop w:val="0"/>
                                          <w:marBottom w:val="0"/>
                                          <w:divBdr>
                                            <w:top w:val="none" w:sz="0" w:space="0" w:color="auto"/>
                                            <w:left w:val="none" w:sz="0" w:space="0" w:color="auto"/>
                                            <w:bottom w:val="none" w:sz="0" w:space="0" w:color="auto"/>
                                            <w:right w:val="none" w:sz="0" w:space="0" w:color="auto"/>
                                          </w:divBdr>
                                        </w:div>
                                      </w:divsChild>
                                    </w:div>
                                    <w:div w:id="1830901360">
                                      <w:marLeft w:val="0"/>
                                      <w:marRight w:val="0"/>
                                      <w:marTop w:val="0"/>
                                      <w:marBottom w:val="120"/>
                                      <w:divBdr>
                                        <w:top w:val="none" w:sz="0" w:space="0" w:color="auto"/>
                                        <w:left w:val="none" w:sz="0" w:space="0" w:color="auto"/>
                                        <w:bottom w:val="none" w:sz="0" w:space="0" w:color="auto"/>
                                        <w:right w:val="none" w:sz="0" w:space="0" w:color="auto"/>
                                      </w:divBdr>
                                      <w:divsChild>
                                        <w:div w:id="4377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5178">
                                  <w:marLeft w:val="0"/>
                                  <w:marRight w:val="600"/>
                                  <w:marTop w:val="0"/>
                                  <w:marBottom w:val="0"/>
                                  <w:divBdr>
                                    <w:top w:val="none" w:sz="0" w:space="0" w:color="auto"/>
                                    <w:left w:val="none" w:sz="0" w:space="0" w:color="auto"/>
                                    <w:bottom w:val="none" w:sz="0" w:space="0" w:color="auto"/>
                                    <w:right w:val="none" w:sz="0" w:space="0" w:color="auto"/>
                                  </w:divBdr>
                                  <w:divsChild>
                                    <w:div w:id="574316421">
                                      <w:marLeft w:val="0"/>
                                      <w:marRight w:val="0"/>
                                      <w:marTop w:val="0"/>
                                      <w:marBottom w:val="120"/>
                                      <w:divBdr>
                                        <w:top w:val="none" w:sz="0" w:space="0" w:color="auto"/>
                                        <w:left w:val="none" w:sz="0" w:space="0" w:color="auto"/>
                                        <w:bottom w:val="single" w:sz="6" w:space="6" w:color="EEEEEE"/>
                                        <w:right w:val="none" w:sz="0" w:space="0" w:color="auto"/>
                                      </w:divBdr>
                                      <w:divsChild>
                                        <w:div w:id="471555002">
                                          <w:marLeft w:val="0"/>
                                          <w:marRight w:val="0"/>
                                          <w:marTop w:val="0"/>
                                          <w:marBottom w:val="0"/>
                                          <w:divBdr>
                                            <w:top w:val="none" w:sz="0" w:space="0" w:color="auto"/>
                                            <w:left w:val="none" w:sz="0" w:space="0" w:color="auto"/>
                                            <w:bottom w:val="none" w:sz="0" w:space="0" w:color="auto"/>
                                            <w:right w:val="none" w:sz="0" w:space="0" w:color="auto"/>
                                          </w:divBdr>
                                        </w:div>
                                      </w:divsChild>
                                    </w:div>
                                    <w:div w:id="688918061">
                                      <w:marLeft w:val="0"/>
                                      <w:marRight w:val="0"/>
                                      <w:marTop w:val="0"/>
                                      <w:marBottom w:val="120"/>
                                      <w:divBdr>
                                        <w:top w:val="none" w:sz="0" w:space="0" w:color="auto"/>
                                        <w:left w:val="none" w:sz="0" w:space="0" w:color="auto"/>
                                        <w:bottom w:val="none" w:sz="0" w:space="0" w:color="auto"/>
                                        <w:right w:val="none" w:sz="0" w:space="0" w:color="auto"/>
                                      </w:divBdr>
                                      <w:divsChild>
                                        <w:div w:id="1692950996">
                                          <w:marLeft w:val="0"/>
                                          <w:marRight w:val="0"/>
                                          <w:marTop w:val="0"/>
                                          <w:marBottom w:val="0"/>
                                          <w:divBdr>
                                            <w:top w:val="none" w:sz="0" w:space="0" w:color="auto"/>
                                            <w:left w:val="none" w:sz="0" w:space="0" w:color="auto"/>
                                            <w:bottom w:val="none" w:sz="0" w:space="0" w:color="auto"/>
                                            <w:right w:val="none" w:sz="0" w:space="0" w:color="auto"/>
                                          </w:divBdr>
                                        </w:div>
                                      </w:divsChild>
                                    </w:div>
                                    <w:div w:id="830371148">
                                      <w:marLeft w:val="0"/>
                                      <w:marRight w:val="0"/>
                                      <w:marTop w:val="0"/>
                                      <w:marBottom w:val="120"/>
                                      <w:divBdr>
                                        <w:top w:val="none" w:sz="0" w:space="0" w:color="auto"/>
                                        <w:left w:val="none" w:sz="0" w:space="0" w:color="auto"/>
                                        <w:bottom w:val="single" w:sz="6" w:space="6" w:color="EEEEEE"/>
                                        <w:right w:val="none" w:sz="0" w:space="0" w:color="auto"/>
                                      </w:divBdr>
                                      <w:divsChild>
                                        <w:div w:id="1229225030">
                                          <w:marLeft w:val="0"/>
                                          <w:marRight w:val="0"/>
                                          <w:marTop w:val="0"/>
                                          <w:marBottom w:val="0"/>
                                          <w:divBdr>
                                            <w:top w:val="none" w:sz="0" w:space="0" w:color="auto"/>
                                            <w:left w:val="none" w:sz="0" w:space="0" w:color="auto"/>
                                            <w:bottom w:val="none" w:sz="0" w:space="0" w:color="auto"/>
                                            <w:right w:val="none" w:sz="0" w:space="0" w:color="auto"/>
                                          </w:divBdr>
                                        </w:div>
                                      </w:divsChild>
                                    </w:div>
                                    <w:div w:id="1035959466">
                                      <w:marLeft w:val="0"/>
                                      <w:marRight w:val="0"/>
                                      <w:marTop w:val="0"/>
                                      <w:marBottom w:val="120"/>
                                      <w:divBdr>
                                        <w:top w:val="none" w:sz="0" w:space="0" w:color="auto"/>
                                        <w:left w:val="none" w:sz="0" w:space="0" w:color="auto"/>
                                        <w:bottom w:val="single" w:sz="6" w:space="6" w:color="EEEEEE"/>
                                        <w:right w:val="none" w:sz="0" w:space="0" w:color="auto"/>
                                      </w:divBdr>
                                      <w:divsChild>
                                        <w:div w:id="600645372">
                                          <w:marLeft w:val="0"/>
                                          <w:marRight w:val="0"/>
                                          <w:marTop w:val="0"/>
                                          <w:marBottom w:val="0"/>
                                          <w:divBdr>
                                            <w:top w:val="none" w:sz="0" w:space="0" w:color="auto"/>
                                            <w:left w:val="none" w:sz="0" w:space="0" w:color="auto"/>
                                            <w:bottom w:val="none" w:sz="0" w:space="0" w:color="auto"/>
                                            <w:right w:val="none" w:sz="0" w:space="0" w:color="auto"/>
                                          </w:divBdr>
                                        </w:div>
                                      </w:divsChild>
                                    </w:div>
                                    <w:div w:id="1726028204">
                                      <w:marLeft w:val="0"/>
                                      <w:marRight w:val="0"/>
                                      <w:marTop w:val="0"/>
                                      <w:marBottom w:val="120"/>
                                      <w:divBdr>
                                        <w:top w:val="none" w:sz="0" w:space="0" w:color="auto"/>
                                        <w:left w:val="none" w:sz="0" w:space="0" w:color="auto"/>
                                        <w:bottom w:val="single" w:sz="6" w:space="6" w:color="EEEEEE"/>
                                        <w:right w:val="none" w:sz="0" w:space="0" w:color="auto"/>
                                      </w:divBdr>
                                      <w:divsChild>
                                        <w:div w:id="5496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26918">
                  <w:marLeft w:val="0"/>
                  <w:marRight w:val="0"/>
                  <w:marTop w:val="0"/>
                  <w:marBottom w:val="0"/>
                  <w:divBdr>
                    <w:top w:val="none" w:sz="0" w:space="0" w:color="auto"/>
                    <w:left w:val="none" w:sz="0" w:space="0" w:color="auto"/>
                    <w:bottom w:val="none" w:sz="0" w:space="0" w:color="auto"/>
                    <w:right w:val="none" w:sz="0" w:space="0" w:color="auto"/>
                  </w:divBdr>
                  <w:divsChild>
                    <w:div w:id="620378026">
                      <w:marLeft w:val="0"/>
                      <w:marRight w:val="0"/>
                      <w:marTop w:val="0"/>
                      <w:marBottom w:val="0"/>
                      <w:divBdr>
                        <w:top w:val="none" w:sz="0" w:space="0" w:color="auto"/>
                        <w:left w:val="none" w:sz="0" w:space="0" w:color="auto"/>
                        <w:bottom w:val="none" w:sz="0" w:space="0" w:color="auto"/>
                        <w:right w:val="none" w:sz="0" w:space="0" w:color="auto"/>
                      </w:divBdr>
                      <w:divsChild>
                        <w:div w:id="103505931">
                          <w:marLeft w:val="0"/>
                          <w:marRight w:val="0"/>
                          <w:marTop w:val="0"/>
                          <w:marBottom w:val="0"/>
                          <w:divBdr>
                            <w:top w:val="none" w:sz="0" w:space="0" w:color="auto"/>
                            <w:left w:val="none" w:sz="0" w:space="0" w:color="auto"/>
                            <w:bottom w:val="none" w:sz="0" w:space="0" w:color="auto"/>
                            <w:right w:val="none" w:sz="0" w:space="0" w:color="auto"/>
                          </w:divBdr>
                          <w:divsChild>
                            <w:div w:id="21128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20511">
      <w:bodyDiv w:val="1"/>
      <w:marLeft w:val="0"/>
      <w:marRight w:val="0"/>
      <w:marTop w:val="0"/>
      <w:marBottom w:val="0"/>
      <w:divBdr>
        <w:top w:val="none" w:sz="0" w:space="0" w:color="auto"/>
        <w:left w:val="none" w:sz="0" w:space="0" w:color="auto"/>
        <w:bottom w:val="none" w:sz="0" w:space="0" w:color="auto"/>
        <w:right w:val="none" w:sz="0" w:space="0" w:color="auto"/>
      </w:divBdr>
    </w:div>
    <w:div w:id="2126191537">
      <w:bodyDiv w:val="1"/>
      <w:marLeft w:val="0"/>
      <w:marRight w:val="0"/>
      <w:marTop w:val="0"/>
      <w:marBottom w:val="0"/>
      <w:divBdr>
        <w:top w:val="none" w:sz="0" w:space="0" w:color="auto"/>
        <w:left w:val="none" w:sz="0" w:space="0" w:color="auto"/>
        <w:bottom w:val="none" w:sz="0" w:space="0" w:color="auto"/>
        <w:right w:val="none" w:sz="0" w:space="0" w:color="auto"/>
      </w:divBdr>
      <w:divsChild>
        <w:div w:id="307788882">
          <w:marLeft w:val="0"/>
          <w:marRight w:val="0"/>
          <w:marTop w:val="0"/>
          <w:marBottom w:val="0"/>
          <w:divBdr>
            <w:top w:val="none" w:sz="0" w:space="0" w:color="auto"/>
            <w:left w:val="none" w:sz="0" w:space="0" w:color="auto"/>
            <w:bottom w:val="dotted" w:sz="6" w:space="4" w:color="DDDDDD"/>
            <w:right w:val="none" w:sz="0" w:space="0" w:color="auto"/>
          </w:divBdr>
          <w:divsChild>
            <w:div w:id="3150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4275">
      <w:bodyDiv w:val="1"/>
      <w:marLeft w:val="0"/>
      <w:marRight w:val="0"/>
      <w:marTop w:val="0"/>
      <w:marBottom w:val="0"/>
      <w:divBdr>
        <w:top w:val="none" w:sz="0" w:space="0" w:color="auto"/>
        <w:left w:val="none" w:sz="0" w:space="0" w:color="auto"/>
        <w:bottom w:val="none" w:sz="0" w:space="0" w:color="auto"/>
        <w:right w:val="none" w:sz="0" w:space="0" w:color="auto"/>
      </w:divBdr>
      <w:divsChild>
        <w:div w:id="415906504">
          <w:marLeft w:val="0"/>
          <w:marRight w:val="0"/>
          <w:marTop w:val="0"/>
          <w:marBottom w:val="75"/>
          <w:divBdr>
            <w:top w:val="none" w:sz="0" w:space="0" w:color="auto"/>
            <w:left w:val="none" w:sz="0" w:space="0" w:color="auto"/>
            <w:bottom w:val="none" w:sz="0" w:space="0" w:color="auto"/>
            <w:right w:val="none" w:sz="0" w:space="0" w:color="auto"/>
          </w:divBdr>
        </w:div>
        <w:div w:id="454450619">
          <w:marLeft w:val="0"/>
          <w:marRight w:val="0"/>
          <w:marTop w:val="0"/>
          <w:marBottom w:val="0"/>
          <w:divBdr>
            <w:top w:val="none" w:sz="0" w:space="0" w:color="auto"/>
            <w:left w:val="none" w:sz="0" w:space="0" w:color="auto"/>
            <w:bottom w:val="none" w:sz="0" w:space="0" w:color="auto"/>
            <w:right w:val="none" w:sz="0" w:space="0" w:color="auto"/>
          </w:divBdr>
          <w:divsChild>
            <w:div w:id="1100494432">
              <w:marLeft w:val="0"/>
              <w:marRight w:val="0"/>
              <w:marTop w:val="0"/>
              <w:marBottom w:val="0"/>
              <w:divBdr>
                <w:top w:val="none" w:sz="0" w:space="0" w:color="auto"/>
                <w:left w:val="none" w:sz="0" w:space="0" w:color="auto"/>
                <w:bottom w:val="none" w:sz="0" w:space="0" w:color="auto"/>
                <w:right w:val="none" w:sz="0" w:space="0" w:color="auto"/>
              </w:divBdr>
              <w:divsChild>
                <w:div w:id="1480923389">
                  <w:marLeft w:val="0"/>
                  <w:marRight w:val="0"/>
                  <w:marTop w:val="0"/>
                  <w:marBottom w:val="150"/>
                  <w:divBdr>
                    <w:top w:val="none" w:sz="0" w:space="0" w:color="auto"/>
                    <w:left w:val="none" w:sz="0" w:space="0" w:color="auto"/>
                    <w:bottom w:val="none" w:sz="0" w:space="0" w:color="auto"/>
                    <w:right w:val="none" w:sz="0" w:space="0" w:color="auto"/>
                  </w:divBdr>
                  <w:divsChild>
                    <w:div w:id="1478886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1974812">
          <w:marLeft w:val="0"/>
          <w:marRight w:val="0"/>
          <w:marTop w:val="0"/>
          <w:marBottom w:val="0"/>
          <w:divBdr>
            <w:top w:val="none" w:sz="0" w:space="0" w:color="auto"/>
            <w:left w:val="none" w:sz="0" w:space="0" w:color="auto"/>
            <w:bottom w:val="none" w:sz="0" w:space="0" w:color="auto"/>
            <w:right w:val="none" w:sz="0" w:space="0" w:color="auto"/>
          </w:divBdr>
          <w:divsChild>
            <w:div w:id="1239633173">
              <w:marLeft w:val="0"/>
              <w:marRight w:val="0"/>
              <w:marTop w:val="0"/>
              <w:marBottom w:val="0"/>
              <w:divBdr>
                <w:top w:val="none" w:sz="0" w:space="0" w:color="auto"/>
                <w:left w:val="none" w:sz="0" w:space="0" w:color="auto"/>
                <w:bottom w:val="none" w:sz="0" w:space="0" w:color="auto"/>
                <w:right w:val="none" w:sz="0" w:space="0" w:color="auto"/>
              </w:divBdr>
              <w:divsChild>
                <w:div w:id="10350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5782">
      <w:bodyDiv w:val="1"/>
      <w:marLeft w:val="0"/>
      <w:marRight w:val="0"/>
      <w:marTop w:val="0"/>
      <w:marBottom w:val="0"/>
      <w:divBdr>
        <w:top w:val="none" w:sz="0" w:space="0" w:color="auto"/>
        <w:left w:val="none" w:sz="0" w:space="0" w:color="auto"/>
        <w:bottom w:val="none" w:sz="0" w:space="0" w:color="auto"/>
        <w:right w:val="none" w:sz="0" w:space="0" w:color="auto"/>
      </w:divBdr>
      <w:divsChild>
        <w:div w:id="83502313">
          <w:marLeft w:val="0"/>
          <w:marRight w:val="0"/>
          <w:marTop w:val="0"/>
          <w:marBottom w:val="0"/>
          <w:divBdr>
            <w:top w:val="none" w:sz="0" w:space="0" w:color="auto"/>
            <w:left w:val="none" w:sz="0" w:space="0" w:color="auto"/>
            <w:bottom w:val="dotted" w:sz="6" w:space="4" w:color="DDDDDD"/>
            <w:right w:val="none" w:sz="0" w:space="0" w:color="auto"/>
          </w:divBdr>
        </w:div>
      </w:divsChild>
    </w:div>
    <w:div w:id="2127039168">
      <w:bodyDiv w:val="1"/>
      <w:marLeft w:val="0"/>
      <w:marRight w:val="0"/>
      <w:marTop w:val="0"/>
      <w:marBottom w:val="0"/>
      <w:divBdr>
        <w:top w:val="none" w:sz="0" w:space="0" w:color="auto"/>
        <w:left w:val="none" w:sz="0" w:space="0" w:color="auto"/>
        <w:bottom w:val="none" w:sz="0" w:space="0" w:color="auto"/>
        <w:right w:val="none" w:sz="0" w:space="0" w:color="auto"/>
      </w:divBdr>
      <w:divsChild>
        <w:div w:id="100958085">
          <w:marLeft w:val="0"/>
          <w:marRight w:val="0"/>
          <w:marTop w:val="0"/>
          <w:marBottom w:val="150"/>
          <w:divBdr>
            <w:top w:val="none" w:sz="0" w:space="0" w:color="auto"/>
            <w:left w:val="none" w:sz="0" w:space="0" w:color="auto"/>
            <w:bottom w:val="none" w:sz="0" w:space="0" w:color="auto"/>
            <w:right w:val="none" w:sz="0" w:space="0" w:color="auto"/>
          </w:divBdr>
          <w:divsChild>
            <w:div w:id="105079295">
              <w:marLeft w:val="0"/>
              <w:marRight w:val="0"/>
              <w:marTop w:val="0"/>
              <w:marBottom w:val="0"/>
              <w:divBdr>
                <w:top w:val="none" w:sz="0" w:space="0" w:color="auto"/>
                <w:left w:val="none" w:sz="0" w:space="0" w:color="auto"/>
                <w:bottom w:val="none" w:sz="0" w:space="0" w:color="auto"/>
                <w:right w:val="none" w:sz="0" w:space="0" w:color="auto"/>
              </w:divBdr>
            </w:div>
          </w:divsChild>
        </w:div>
        <w:div w:id="1214385059">
          <w:marLeft w:val="0"/>
          <w:marRight w:val="0"/>
          <w:marTop w:val="0"/>
          <w:marBottom w:val="0"/>
          <w:divBdr>
            <w:top w:val="none" w:sz="0" w:space="0" w:color="auto"/>
            <w:left w:val="none" w:sz="0" w:space="0" w:color="auto"/>
            <w:bottom w:val="none" w:sz="0" w:space="0" w:color="auto"/>
            <w:right w:val="none" w:sz="0" w:space="0" w:color="auto"/>
          </w:divBdr>
          <w:divsChild>
            <w:div w:id="592399474">
              <w:marLeft w:val="0"/>
              <w:marRight w:val="0"/>
              <w:marTop w:val="0"/>
              <w:marBottom w:val="0"/>
              <w:divBdr>
                <w:top w:val="none" w:sz="0" w:space="0" w:color="auto"/>
                <w:left w:val="none" w:sz="0" w:space="0" w:color="auto"/>
                <w:bottom w:val="none" w:sz="0" w:space="0" w:color="auto"/>
                <w:right w:val="none" w:sz="0" w:space="0" w:color="auto"/>
              </w:divBdr>
            </w:div>
          </w:divsChild>
        </w:div>
        <w:div w:id="1318343620">
          <w:marLeft w:val="0"/>
          <w:marRight w:val="0"/>
          <w:marTop w:val="0"/>
          <w:marBottom w:val="150"/>
          <w:divBdr>
            <w:top w:val="none" w:sz="0" w:space="0" w:color="auto"/>
            <w:left w:val="none" w:sz="0" w:space="0" w:color="auto"/>
            <w:bottom w:val="none" w:sz="0" w:space="0" w:color="auto"/>
            <w:right w:val="none" w:sz="0" w:space="0" w:color="auto"/>
          </w:divBdr>
        </w:div>
      </w:divsChild>
    </w:div>
    <w:div w:id="2127843328">
      <w:bodyDiv w:val="1"/>
      <w:marLeft w:val="0"/>
      <w:marRight w:val="0"/>
      <w:marTop w:val="0"/>
      <w:marBottom w:val="0"/>
      <w:divBdr>
        <w:top w:val="none" w:sz="0" w:space="0" w:color="auto"/>
        <w:left w:val="none" w:sz="0" w:space="0" w:color="auto"/>
        <w:bottom w:val="none" w:sz="0" w:space="0" w:color="auto"/>
        <w:right w:val="none" w:sz="0" w:space="0" w:color="auto"/>
      </w:divBdr>
      <w:divsChild>
        <w:div w:id="829097617">
          <w:marLeft w:val="0"/>
          <w:marRight w:val="0"/>
          <w:marTop w:val="0"/>
          <w:marBottom w:val="0"/>
          <w:divBdr>
            <w:top w:val="none" w:sz="0" w:space="0" w:color="auto"/>
            <w:left w:val="none" w:sz="0" w:space="0" w:color="auto"/>
            <w:bottom w:val="none" w:sz="0" w:space="0" w:color="auto"/>
            <w:right w:val="none" w:sz="0" w:space="0" w:color="auto"/>
          </w:divBdr>
          <w:divsChild>
            <w:div w:id="788665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7846088">
      <w:bodyDiv w:val="1"/>
      <w:marLeft w:val="0"/>
      <w:marRight w:val="0"/>
      <w:marTop w:val="0"/>
      <w:marBottom w:val="0"/>
      <w:divBdr>
        <w:top w:val="none" w:sz="0" w:space="0" w:color="auto"/>
        <w:left w:val="none" w:sz="0" w:space="0" w:color="auto"/>
        <w:bottom w:val="none" w:sz="0" w:space="0" w:color="auto"/>
        <w:right w:val="none" w:sz="0" w:space="0" w:color="auto"/>
      </w:divBdr>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1300846478">
          <w:marLeft w:val="0"/>
          <w:marRight w:val="0"/>
          <w:marTop w:val="0"/>
          <w:marBottom w:val="150"/>
          <w:divBdr>
            <w:top w:val="none" w:sz="0" w:space="0" w:color="auto"/>
            <w:left w:val="none" w:sz="0" w:space="0" w:color="auto"/>
            <w:bottom w:val="none" w:sz="0" w:space="0" w:color="auto"/>
            <w:right w:val="none" w:sz="0" w:space="0" w:color="auto"/>
          </w:divBdr>
        </w:div>
        <w:div w:id="1821771298">
          <w:marLeft w:val="0"/>
          <w:marRight w:val="0"/>
          <w:marTop w:val="0"/>
          <w:marBottom w:val="150"/>
          <w:divBdr>
            <w:top w:val="none" w:sz="0" w:space="0" w:color="auto"/>
            <w:left w:val="none" w:sz="0" w:space="0" w:color="auto"/>
            <w:bottom w:val="none" w:sz="0" w:space="0" w:color="auto"/>
            <w:right w:val="none" w:sz="0" w:space="0" w:color="auto"/>
          </w:divBdr>
          <w:divsChild>
            <w:div w:id="1281305636">
              <w:marLeft w:val="0"/>
              <w:marRight w:val="0"/>
              <w:marTop w:val="0"/>
              <w:marBottom w:val="0"/>
              <w:divBdr>
                <w:top w:val="none" w:sz="0" w:space="0" w:color="auto"/>
                <w:left w:val="none" w:sz="0" w:space="0" w:color="auto"/>
                <w:bottom w:val="none" w:sz="0" w:space="0" w:color="auto"/>
                <w:right w:val="none" w:sz="0" w:space="0" w:color="auto"/>
              </w:divBdr>
            </w:div>
          </w:divsChild>
        </w:div>
        <w:div w:id="1856263167">
          <w:marLeft w:val="0"/>
          <w:marRight w:val="0"/>
          <w:marTop w:val="0"/>
          <w:marBottom w:val="0"/>
          <w:divBdr>
            <w:top w:val="none" w:sz="0" w:space="0" w:color="auto"/>
            <w:left w:val="none" w:sz="0" w:space="0" w:color="auto"/>
            <w:bottom w:val="none" w:sz="0" w:space="0" w:color="auto"/>
            <w:right w:val="none" w:sz="0" w:space="0" w:color="auto"/>
          </w:divBdr>
          <w:divsChild>
            <w:div w:id="1552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9413">
      <w:bodyDiv w:val="1"/>
      <w:marLeft w:val="0"/>
      <w:marRight w:val="0"/>
      <w:marTop w:val="0"/>
      <w:marBottom w:val="0"/>
      <w:divBdr>
        <w:top w:val="none" w:sz="0" w:space="0" w:color="auto"/>
        <w:left w:val="none" w:sz="0" w:space="0" w:color="auto"/>
        <w:bottom w:val="none" w:sz="0" w:space="0" w:color="auto"/>
        <w:right w:val="none" w:sz="0" w:space="0" w:color="auto"/>
      </w:divBdr>
      <w:divsChild>
        <w:div w:id="67653734">
          <w:marLeft w:val="0"/>
          <w:marRight w:val="0"/>
          <w:marTop w:val="0"/>
          <w:marBottom w:val="0"/>
          <w:divBdr>
            <w:top w:val="none" w:sz="0" w:space="0" w:color="auto"/>
            <w:left w:val="none" w:sz="0" w:space="0" w:color="auto"/>
            <w:bottom w:val="dotted" w:sz="6" w:space="4" w:color="DDDDDD"/>
            <w:right w:val="none" w:sz="0" w:space="0" w:color="auto"/>
          </w:divBdr>
          <w:divsChild>
            <w:div w:id="6098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8123">
      <w:bodyDiv w:val="1"/>
      <w:marLeft w:val="0"/>
      <w:marRight w:val="0"/>
      <w:marTop w:val="0"/>
      <w:marBottom w:val="0"/>
      <w:divBdr>
        <w:top w:val="none" w:sz="0" w:space="0" w:color="auto"/>
        <w:left w:val="none" w:sz="0" w:space="0" w:color="auto"/>
        <w:bottom w:val="none" w:sz="0" w:space="0" w:color="auto"/>
        <w:right w:val="none" w:sz="0" w:space="0" w:color="auto"/>
      </w:divBdr>
    </w:div>
    <w:div w:id="2129162144">
      <w:bodyDiv w:val="1"/>
      <w:marLeft w:val="0"/>
      <w:marRight w:val="0"/>
      <w:marTop w:val="0"/>
      <w:marBottom w:val="0"/>
      <w:divBdr>
        <w:top w:val="none" w:sz="0" w:space="0" w:color="auto"/>
        <w:left w:val="none" w:sz="0" w:space="0" w:color="auto"/>
        <w:bottom w:val="none" w:sz="0" w:space="0" w:color="auto"/>
        <w:right w:val="none" w:sz="0" w:space="0" w:color="auto"/>
      </w:divBdr>
    </w:div>
    <w:div w:id="2130927947">
      <w:bodyDiv w:val="1"/>
      <w:marLeft w:val="0"/>
      <w:marRight w:val="0"/>
      <w:marTop w:val="0"/>
      <w:marBottom w:val="0"/>
      <w:divBdr>
        <w:top w:val="none" w:sz="0" w:space="0" w:color="auto"/>
        <w:left w:val="none" w:sz="0" w:space="0" w:color="auto"/>
        <w:bottom w:val="none" w:sz="0" w:space="0" w:color="auto"/>
        <w:right w:val="none" w:sz="0" w:space="0" w:color="auto"/>
      </w:divBdr>
      <w:divsChild>
        <w:div w:id="147136712">
          <w:marLeft w:val="0"/>
          <w:marRight w:val="0"/>
          <w:marTop w:val="135"/>
          <w:marBottom w:val="0"/>
          <w:divBdr>
            <w:top w:val="none" w:sz="0" w:space="0" w:color="auto"/>
            <w:left w:val="none" w:sz="0" w:space="0" w:color="auto"/>
            <w:bottom w:val="none" w:sz="0" w:space="0" w:color="auto"/>
            <w:right w:val="none" w:sz="0" w:space="0" w:color="auto"/>
          </w:divBdr>
          <w:divsChild>
            <w:div w:id="2029019653">
              <w:marLeft w:val="0"/>
              <w:marRight w:val="0"/>
              <w:marTop w:val="45"/>
              <w:marBottom w:val="0"/>
              <w:divBdr>
                <w:top w:val="none" w:sz="0" w:space="0" w:color="auto"/>
                <w:left w:val="none" w:sz="0" w:space="0" w:color="auto"/>
                <w:bottom w:val="none" w:sz="0" w:space="0" w:color="auto"/>
                <w:right w:val="none" w:sz="0" w:space="0" w:color="auto"/>
              </w:divBdr>
            </w:div>
          </w:divsChild>
        </w:div>
        <w:div w:id="768038584">
          <w:marLeft w:val="0"/>
          <w:marRight w:val="0"/>
          <w:marTop w:val="300"/>
          <w:marBottom w:val="0"/>
          <w:divBdr>
            <w:top w:val="none" w:sz="0" w:space="0" w:color="auto"/>
            <w:left w:val="none" w:sz="0" w:space="0" w:color="auto"/>
            <w:bottom w:val="none" w:sz="0" w:space="0" w:color="auto"/>
            <w:right w:val="none" w:sz="0" w:space="0" w:color="auto"/>
          </w:divBdr>
          <w:divsChild>
            <w:div w:id="288902314">
              <w:marLeft w:val="0"/>
              <w:marRight w:val="0"/>
              <w:marTop w:val="0"/>
              <w:marBottom w:val="0"/>
              <w:divBdr>
                <w:top w:val="none" w:sz="0" w:space="0" w:color="auto"/>
                <w:left w:val="none" w:sz="0" w:space="0" w:color="auto"/>
                <w:bottom w:val="none" w:sz="0" w:space="0" w:color="auto"/>
                <w:right w:val="none" w:sz="0" w:space="0" w:color="auto"/>
              </w:divBdr>
              <w:divsChild>
                <w:div w:id="5969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2193">
      <w:bodyDiv w:val="1"/>
      <w:marLeft w:val="0"/>
      <w:marRight w:val="0"/>
      <w:marTop w:val="0"/>
      <w:marBottom w:val="0"/>
      <w:divBdr>
        <w:top w:val="none" w:sz="0" w:space="0" w:color="auto"/>
        <w:left w:val="none" w:sz="0" w:space="0" w:color="auto"/>
        <w:bottom w:val="none" w:sz="0" w:space="0" w:color="auto"/>
        <w:right w:val="none" w:sz="0" w:space="0" w:color="auto"/>
      </w:divBdr>
      <w:divsChild>
        <w:div w:id="2028554742">
          <w:marLeft w:val="0"/>
          <w:marRight w:val="0"/>
          <w:marTop w:val="0"/>
          <w:marBottom w:val="0"/>
          <w:divBdr>
            <w:top w:val="none" w:sz="0" w:space="0" w:color="auto"/>
            <w:left w:val="none" w:sz="0" w:space="0" w:color="auto"/>
            <w:bottom w:val="dotted" w:sz="6" w:space="4" w:color="DDDDDD"/>
            <w:right w:val="none" w:sz="0" w:space="0" w:color="auto"/>
          </w:divBdr>
        </w:div>
      </w:divsChild>
    </w:div>
    <w:div w:id="2131123424">
      <w:bodyDiv w:val="1"/>
      <w:marLeft w:val="0"/>
      <w:marRight w:val="0"/>
      <w:marTop w:val="0"/>
      <w:marBottom w:val="0"/>
      <w:divBdr>
        <w:top w:val="none" w:sz="0" w:space="0" w:color="auto"/>
        <w:left w:val="none" w:sz="0" w:space="0" w:color="auto"/>
        <w:bottom w:val="none" w:sz="0" w:space="0" w:color="auto"/>
        <w:right w:val="none" w:sz="0" w:space="0" w:color="auto"/>
      </w:divBdr>
    </w:div>
    <w:div w:id="2131124955">
      <w:bodyDiv w:val="1"/>
      <w:marLeft w:val="0"/>
      <w:marRight w:val="0"/>
      <w:marTop w:val="0"/>
      <w:marBottom w:val="0"/>
      <w:divBdr>
        <w:top w:val="none" w:sz="0" w:space="0" w:color="auto"/>
        <w:left w:val="none" w:sz="0" w:space="0" w:color="auto"/>
        <w:bottom w:val="none" w:sz="0" w:space="0" w:color="auto"/>
        <w:right w:val="none" w:sz="0" w:space="0" w:color="auto"/>
      </w:divBdr>
      <w:divsChild>
        <w:div w:id="1127551939">
          <w:marLeft w:val="0"/>
          <w:marRight w:val="0"/>
          <w:marTop w:val="0"/>
          <w:marBottom w:val="150"/>
          <w:divBdr>
            <w:top w:val="none" w:sz="0" w:space="0" w:color="auto"/>
            <w:left w:val="none" w:sz="0" w:space="0" w:color="auto"/>
            <w:bottom w:val="none" w:sz="0" w:space="0" w:color="auto"/>
            <w:right w:val="none" w:sz="0" w:space="0" w:color="auto"/>
          </w:divBdr>
        </w:div>
        <w:div w:id="1589341809">
          <w:marLeft w:val="0"/>
          <w:marRight w:val="0"/>
          <w:marTop w:val="0"/>
          <w:marBottom w:val="0"/>
          <w:divBdr>
            <w:top w:val="none" w:sz="0" w:space="0" w:color="auto"/>
            <w:left w:val="none" w:sz="0" w:space="0" w:color="auto"/>
            <w:bottom w:val="none" w:sz="0" w:space="0" w:color="auto"/>
            <w:right w:val="none" w:sz="0" w:space="0" w:color="auto"/>
          </w:divBdr>
          <w:divsChild>
            <w:div w:id="1287198827">
              <w:marLeft w:val="0"/>
              <w:marRight w:val="0"/>
              <w:marTop w:val="225"/>
              <w:marBottom w:val="225"/>
              <w:divBdr>
                <w:top w:val="none" w:sz="0" w:space="0" w:color="auto"/>
                <w:left w:val="none" w:sz="0" w:space="0" w:color="auto"/>
                <w:bottom w:val="none" w:sz="0" w:space="0" w:color="auto"/>
                <w:right w:val="none" w:sz="0" w:space="0" w:color="auto"/>
              </w:divBdr>
            </w:div>
          </w:divsChild>
        </w:div>
        <w:div w:id="1622691460">
          <w:marLeft w:val="0"/>
          <w:marRight w:val="0"/>
          <w:marTop w:val="0"/>
          <w:marBottom w:val="150"/>
          <w:divBdr>
            <w:top w:val="none" w:sz="0" w:space="0" w:color="auto"/>
            <w:left w:val="none" w:sz="0" w:space="0" w:color="auto"/>
            <w:bottom w:val="none" w:sz="0" w:space="0" w:color="auto"/>
            <w:right w:val="none" w:sz="0" w:space="0" w:color="auto"/>
          </w:divBdr>
          <w:divsChild>
            <w:div w:id="800460300">
              <w:marLeft w:val="0"/>
              <w:marRight w:val="0"/>
              <w:marTop w:val="0"/>
              <w:marBottom w:val="0"/>
              <w:divBdr>
                <w:top w:val="none" w:sz="0" w:space="0" w:color="auto"/>
                <w:left w:val="none" w:sz="0" w:space="0" w:color="auto"/>
                <w:bottom w:val="none" w:sz="0" w:space="0" w:color="auto"/>
                <w:right w:val="none" w:sz="0" w:space="0" w:color="auto"/>
              </w:divBdr>
              <w:divsChild>
                <w:div w:id="5435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3435">
      <w:bodyDiv w:val="1"/>
      <w:marLeft w:val="0"/>
      <w:marRight w:val="0"/>
      <w:marTop w:val="0"/>
      <w:marBottom w:val="0"/>
      <w:divBdr>
        <w:top w:val="none" w:sz="0" w:space="0" w:color="auto"/>
        <w:left w:val="none" w:sz="0" w:space="0" w:color="auto"/>
        <w:bottom w:val="none" w:sz="0" w:space="0" w:color="auto"/>
        <w:right w:val="none" w:sz="0" w:space="0" w:color="auto"/>
      </w:divBdr>
      <w:divsChild>
        <w:div w:id="809638100">
          <w:marLeft w:val="0"/>
          <w:marRight w:val="0"/>
          <w:marTop w:val="0"/>
          <w:marBottom w:val="0"/>
          <w:divBdr>
            <w:top w:val="none" w:sz="0" w:space="0" w:color="auto"/>
            <w:left w:val="none" w:sz="0" w:space="0" w:color="auto"/>
            <w:bottom w:val="dotted" w:sz="6" w:space="4" w:color="DDDDDD"/>
            <w:right w:val="none" w:sz="0" w:space="0" w:color="auto"/>
          </w:divBdr>
          <w:divsChild>
            <w:div w:id="624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704">
      <w:bodyDiv w:val="1"/>
      <w:marLeft w:val="0"/>
      <w:marRight w:val="0"/>
      <w:marTop w:val="0"/>
      <w:marBottom w:val="0"/>
      <w:divBdr>
        <w:top w:val="none" w:sz="0" w:space="0" w:color="auto"/>
        <w:left w:val="none" w:sz="0" w:space="0" w:color="auto"/>
        <w:bottom w:val="none" w:sz="0" w:space="0" w:color="auto"/>
        <w:right w:val="none" w:sz="0" w:space="0" w:color="auto"/>
      </w:divBdr>
      <w:divsChild>
        <w:div w:id="747652074">
          <w:marLeft w:val="0"/>
          <w:marRight w:val="0"/>
          <w:marTop w:val="0"/>
          <w:marBottom w:val="0"/>
          <w:divBdr>
            <w:top w:val="none" w:sz="0" w:space="0" w:color="auto"/>
            <w:left w:val="none" w:sz="0" w:space="0" w:color="auto"/>
            <w:bottom w:val="none" w:sz="0" w:space="0" w:color="auto"/>
            <w:right w:val="none" w:sz="0" w:space="0" w:color="auto"/>
          </w:divBdr>
          <w:divsChild>
            <w:div w:id="299115857">
              <w:marLeft w:val="0"/>
              <w:marRight w:val="0"/>
              <w:marTop w:val="0"/>
              <w:marBottom w:val="0"/>
              <w:divBdr>
                <w:top w:val="none" w:sz="0" w:space="0" w:color="auto"/>
                <w:left w:val="none" w:sz="0" w:space="0" w:color="auto"/>
                <w:bottom w:val="none" w:sz="0" w:space="0" w:color="auto"/>
                <w:right w:val="none" w:sz="0" w:space="0" w:color="auto"/>
              </w:divBdr>
              <w:divsChild>
                <w:div w:id="1661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878">
          <w:marLeft w:val="0"/>
          <w:marRight w:val="0"/>
          <w:marTop w:val="0"/>
          <w:marBottom w:val="75"/>
          <w:divBdr>
            <w:top w:val="none" w:sz="0" w:space="0" w:color="auto"/>
            <w:left w:val="none" w:sz="0" w:space="0" w:color="auto"/>
            <w:bottom w:val="none" w:sz="0" w:space="0" w:color="auto"/>
            <w:right w:val="none" w:sz="0" w:space="0" w:color="auto"/>
          </w:divBdr>
        </w:div>
        <w:div w:id="1846246582">
          <w:marLeft w:val="0"/>
          <w:marRight w:val="0"/>
          <w:marTop w:val="0"/>
          <w:marBottom w:val="300"/>
          <w:divBdr>
            <w:top w:val="none" w:sz="0" w:space="0" w:color="auto"/>
            <w:left w:val="none" w:sz="0" w:space="0" w:color="auto"/>
            <w:bottom w:val="none" w:sz="0" w:space="0" w:color="auto"/>
            <w:right w:val="none" w:sz="0" w:space="0" w:color="auto"/>
          </w:divBdr>
          <w:divsChild>
            <w:div w:id="263345154">
              <w:marLeft w:val="0"/>
              <w:marRight w:val="0"/>
              <w:marTop w:val="0"/>
              <w:marBottom w:val="0"/>
              <w:divBdr>
                <w:top w:val="none" w:sz="0" w:space="0" w:color="auto"/>
                <w:left w:val="none" w:sz="0" w:space="0" w:color="auto"/>
                <w:bottom w:val="none" w:sz="0" w:space="0" w:color="auto"/>
                <w:right w:val="none" w:sz="0" w:space="0" w:color="auto"/>
              </w:divBdr>
            </w:div>
          </w:divsChild>
        </w:div>
        <w:div w:id="393427275">
          <w:marLeft w:val="0"/>
          <w:marRight w:val="0"/>
          <w:marTop w:val="0"/>
          <w:marBottom w:val="0"/>
          <w:divBdr>
            <w:top w:val="none" w:sz="0" w:space="0" w:color="auto"/>
            <w:left w:val="none" w:sz="0" w:space="0" w:color="auto"/>
            <w:bottom w:val="none" w:sz="0" w:space="0" w:color="auto"/>
            <w:right w:val="none" w:sz="0" w:space="0" w:color="auto"/>
          </w:divBdr>
          <w:divsChild>
            <w:div w:id="173807732">
              <w:marLeft w:val="0"/>
              <w:marRight w:val="0"/>
              <w:marTop w:val="0"/>
              <w:marBottom w:val="0"/>
              <w:divBdr>
                <w:top w:val="none" w:sz="0" w:space="0" w:color="auto"/>
                <w:left w:val="none" w:sz="0" w:space="0" w:color="auto"/>
                <w:bottom w:val="none" w:sz="0" w:space="0" w:color="auto"/>
                <w:right w:val="none" w:sz="0" w:space="0" w:color="auto"/>
              </w:divBdr>
              <w:divsChild>
                <w:div w:id="296617414">
                  <w:marLeft w:val="0"/>
                  <w:marRight w:val="0"/>
                  <w:marTop w:val="0"/>
                  <w:marBottom w:val="150"/>
                  <w:divBdr>
                    <w:top w:val="none" w:sz="0" w:space="0" w:color="auto"/>
                    <w:left w:val="none" w:sz="0" w:space="0" w:color="auto"/>
                    <w:bottom w:val="none" w:sz="0" w:space="0" w:color="auto"/>
                    <w:right w:val="none" w:sz="0" w:space="0" w:color="auto"/>
                  </w:divBdr>
                  <w:divsChild>
                    <w:div w:id="103161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170">
      <w:bodyDiv w:val="1"/>
      <w:marLeft w:val="0"/>
      <w:marRight w:val="0"/>
      <w:marTop w:val="0"/>
      <w:marBottom w:val="0"/>
      <w:divBdr>
        <w:top w:val="none" w:sz="0" w:space="0" w:color="auto"/>
        <w:left w:val="none" w:sz="0" w:space="0" w:color="auto"/>
        <w:bottom w:val="none" w:sz="0" w:space="0" w:color="auto"/>
        <w:right w:val="none" w:sz="0" w:space="0" w:color="auto"/>
      </w:divBdr>
      <w:divsChild>
        <w:div w:id="1324819345">
          <w:marLeft w:val="0"/>
          <w:marRight w:val="0"/>
          <w:marTop w:val="0"/>
          <w:marBottom w:val="0"/>
          <w:divBdr>
            <w:top w:val="none" w:sz="0" w:space="0" w:color="auto"/>
            <w:left w:val="none" w:sz="0" w:space="0" w:color="auto"/>
            <w:bottom w:val="none" w:sz="0" w:space="0" w:color="auto"/>
            <w:right w:val="none" w:sz="0" w:space="0" w:color="auto"/>
          </w:divBdr>
          <w:divsChild>
            <w:div w:id="1415905525">
              <w:marLeft w:val="0"/>
              <w:marRight w:val="0"/>
              <w:marTop w:val="0"/>
              <w:marBottom w:val="0"/>
              <w:divBdr>
                <w:top w:val="none" w:sz="0" w:space="0" w:color="auto"/>
                <w:left w:val="none" w:sz="0" w:space="0" w:color="auto"/>
                <w:bottom w:val="none" w:sz="0" w:space="0" w:color="auto"/>
                <w:right w:val="none" w:sz="0" w:space="0" w:color="auto"/>
              </w:divBdr>
              <w:divsChild>
                <w:div w:id="1716587383">
                  <w:marLeft w:val="0"/>
                  <w:marRight w:val="0"/>
                  <w:marTop w:val="0"/>
                  <w:marBottom w:val="0"/>
                  <w:divBdr>
                    <w:top w:val="none" w:sz="0" w:space="0" w:color="auto"/>
                    <w:left w:val="none" w:sz="0" w:space="0" w:color="auto"/>
                    <w:bottom w:val="none" w:sz="0" w:space="0" w:color="auto"/>
                    <w:right w:val="none" w:sz="0" w:space="0" w:color="auto"/>
                  </w:divBdr>
                  <w:divsChild>
                    <w:div w:id="39667790">
                      <w:marLeft w:val="0"/>
                      <w:marRight w:val="0"/>
                      <w:marTop w:val="0"/>
                      <w:marBottom w:val="0"/>
                      <w:divBdr>
                        <w:top w:val="none" w:sz="0" w:space="0" w:color="auto"/>
                        <w:left w:val="none" w:sz="0" w:space="0" w:color="auto"/>
                        <w:bottom w:val="none" w:sz="0" w:space="0" w:color="auto"/>
                        <w:right w:val="none" w:sz="0" w:space="0" w:color="auto"/>
                      </w:divBdr>
                      <w:divsChild>
                        <w:div w:id="210848473">
                          <w:marLeft w:val="0"/>
                          <w:marRight w:val="0"/>
                          <w:marTop w:val="0"/>
                          <w:marBottom w:val="0"/>
                          <w:divBdr>
                            <w:top w:val="none" w:sz="0" w:space="0" w:color="auto"/>
                            <w:left w:val="none" w:sz="0" w:space="0" w:color="auto"/>
                            <w:bottom w:val="none" w:sz="0" w:space="0" w:color="auto"/>
                            <w:right w:val="none" w:sz="0" w:space="0" w:color="auto"/>
                          </w:divBdr>
                          <w:divsChild>
                            <w:div w:id="372194158">
                              <w:marLeft w:val="0"/>
                              <w:marRight w:val="0"/>
                              <w:marTop w:val="0"/>
                              <w:marBottom w:val="0"/>
                              <w:divBdr>
                                <w:top w:val="none" w:sz="0" w:space="0" w:color="auto"/>
                                <w:left w:val="none" w:sz="0" w:space="0" w:color="auto"/>
                                <w:bottom w:val="none" w:sz="0" w:space="0" w:color="auto"/>
                                <w:right w:val="none" w:sz="0" w:space="0" w:color="auto"/>
                              </w:divBdr>
                              <w:divsChild>
                                <w:div w:id="327367758">
                                  <w:marLeft w:val="0"/>
                                  <w:marRight w:val="0"/>
                                  <w:marTop w:val="0"/>
                                  <w:marBottom w:val="0"/>
                                  <w:divBdr>
                                    <w:top w:val="none" w:sz="0" w:space="0" w:color="auto"/>
                                    <w:left w:val="none" w:sz="0" w:space="0" w:color="auto"/>
                                    <w:bottom w:val="none" w:sz="0" w:space="0" w:color="auto"/>
                                    <w:right w:val="none" w:sz="0" w:space="0" w:color="auto"/>
                                  </w:divBdr>
                                  <w:divsChild>
                                    <w:div w:id="2122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653">
      <w:bodyDiv w:val="1"/>
      <w:marLeft w:val="0"/>
      <w:marRight w:val="0"/>
      <w:marTop w:val="0"/>
      <w:marBottom w:val="0"/>
      <w:divBdr>
        <w:top w:val="none" w:sz="0" w:space="0" w:color="auto"/>
        <w:left w:val="none" w:sz="0" w:space="0" w:color="auto"/>
        <w:bottom w:val="none" w:sz="0" w:space="0" w:color="auto"/>
        <w:right w:val="none" w:sz="0" w:space="0" w:color="auto"/>
      </w:divBdr>
    </w:div>
    <w:div w:id="2133163298">
      <w:bodyDiv w:val="1"/>
      <w:marLeft w:val="0"/>
      <w:marRight w:val="0"/>
      <w:marTop w:val="0"/>
      <w:marBottom w:val="0"/>
      <w:divBdr>
        <w:top w:val="none" w:sz="0" w:space="0" w:color="auto"/>
        <w:left w:val="none" w:sz="0" w:space="0" w:color="auto"/>
        <w:bottom w:val="none" w:sz="0" w:space="0" w:color="auto"/>
        <w:right w:val="none" w:sz="0" w:space="0" w:color="auto"/>
      </w:divBdr>
      <w:divsChild>
        <w:div w:id="751318457">
          <w:marLeft w:val="0"/>
          <w:marRight w:val="0"/>
          <w:marTop w:val="0"/>
          <w:marBottom w:val="0"/>
          <w:divBdr>
            <w:top w:val="none" w:sz="0" w:space="0" w:color="auto"/>
            <w:left w:val="none" w:sz="0" w:space="0" w:color="auto"/>
            <w:bottom w:val="none" w:sz="0" w:space="0" w:color="auto"/>
            <w:right w:val="none" w:sz="0" w:space="0" w:color="auto"/>
          </w:divBdr>
          <w:divsChild>
            <w:div w:id="1839269883">
              <w:marLeft w:val="0"/>
              <w:marRight w:val="0"/>
              <w:marTop w:val="0"/>
              <w:marBottom w:val="225"/>
              <w:divBdr>
                <w:top w:val="none" w:sz="0" w:space="0" w:color="auto"/>
                <w:left w:val="none" w:sz="0" w:space="0" w:color="auto"/>
                <w:bottom w:val="none" w:sz="0" w:space="0" w:color="auto"/>
                <w:right w:val="none" w:sz="0" w:space="0" w:color="auto"/>
              </w:divBdr>
              <w:divsChild>
                <w:div w:id="265694557">
                  <w:marLeft w:val="0"/>
                  <w:marRight w:val="0"/>
                  <w:marTop w:val="0"/>
                  <w:marBottom w:val="150"/>
                  <w:divBdr>
                    <w:top w:val="none" w:sz="0" w:space="0" w:color="auto"/>
                    <w:left w:val="none" w:sz="0" w:space="0" w:color="auto"/>
                    <w:bottom w:val="none" w:sz="0" w:space="0" w:color="auto"/>
                    <w:right w:val="none" w:sz="0" w:space="0" w:color="auto"/>
                  </w:divBdr>
                </w:div>
                <w:div w:id="290019647">
                  <w:marLeft w:val="0"/>
                  <w:marRight w:val="0"/>
                  <w:marTop w:val="0"/>
                  <w:marBottom w:val="150"/>
                  <w:divBdr>
                    <w:top w:val="none" w:sz="0" w:space="0" w:color="auto"/>
                    <w:left w:val="none" w:sz="0" w:space="0" w:color="auto"/>
                    <w:bottom w:val="none" w:sz="0" w:space="0" w:color="auto"/>
                    <w:right w:val="none" w:sz="0" w:space="0" w:color="auto"/>
                  </w:divBdr>
                </w:div>
                <w:div w:id="360908938">
                  <w:marLeft w:val="0"/>
                  <w:marRight w:val="0"/>
                  <w:marTop w:val="0"/>
                  <w:marBottom w:val="150"/>
                  <w:divBdr>
                    <w:top w:val="none" w:sz="0" w:space="0" w:color="auto"/>
                    <w:left w:val="none" w:sz="0" w:space="0" w:color="auto"/>
                    <w:bottom w:val="none" w:sz="0" w:space="0" w:color="auto"/>
                    <w:right w:val="none" w:sz="0" w:space="0" w:color="auto"/>
                  </w:divBdr>
                </w:div>
                <w:div w:id="508132613">
                  <w:marLeft w:val="0"/>
                  <w:marRight w:val="0"/>
                  <w:marTop w:val="0"/>
                  <w:marBottom w:val="150"/>
                  <w:divBdr>
                    <w:top w:val="none" w:sz="0" w:space="0" w:color="auto"/>
                    <w:left w:val="none" w:sz="0" w:space="0" w:color="auto"/>
                    <w:bottom w:val="none" w:sz="0" w:space="0" w:color="auto"/>
                    <w:right w:val="none" w:sz="0" w:space="0" w:color="auto"/>
                  </w:divBdr>
                  <w:divsChild>
                    <w:div w:id="762915513">
                      <w:marLeft w:val="0"/>
                      <w:marRight w:val="0"/>
                      <w:marTop w:val="0"/>
                      <w:marBottom w:val="150"/>
                      <w:divBdr>
                        <w:top w:val="none" w:sz="0" w:space="0" w:color="auto"/>
                        <w:left w:val="none" w:sz="0" w:space="0" w:color="auto"/>
                        <w:bottom w:val="none" w:sz="0" w:space="0" w:color="auto"/>
                        <w:right w:val="none" w:sz="0" w:space="0" w:color="auto"/>
                      </w:divBdr>
                      <w:divsChild>
                        <w:div w:id="685864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0355068">
                  <w:marLeft w:val="0"/>
                  <w:marRight w:val="0"/>
                  <w:marTop w:val="0"/>
                  <w:marBottom w:val="150"/>
                  <w:divBdr>
                    <w:top w:val="none" w:sz="0" w:space="0" w:color="auto"/>
                    <w:left w:val="none" w:sz="0" w:space="0" w:color="auto"/>
                    <w:bottom w:val="none" w:sz="0" w:space="0" w:color="auto"/>
                    <w:right w:val="none" w:sz="0" w:space="0" w:color="auto"/>
                  </w:divBdr>
                </w:div>
                <w:div w:id="1085997111">
                  <w:marLeft w:val="0"/>
                  <w:marRight w:val="0"/>
                  <w:marTop w:val="0"/>
                  <w:marBottom w:val="150"/>
                  <w:divBdr>
                    <w:top w:val="none" w:sz="0" w:space="0" w:color="auto"/>
                    <w:left w:val="none" w:sz="0" w:space="0" w:color="auto"/>
                    <w:bottom w:val="none" w:sz="0" w:space="0" w:color="auto"/>
                    <w:right w:val="none" w:sz="0" w:space="0" w:color="auto"/>
                  </w:divBdr>
                  <w:divsChild>
                    <w:div w:id="1242716141">
                      <w:marLeft w:val="0"/>
                      <w:marRight w:val="0"/>
                      <w:marTop w:val="0"/>
                      <w:marBottom w:val="150"/>
                      <w:divBdr>
                        <w:top w:val="none" w:sz="0" w:space="0" w:color="auto"/>
                        <w:left w:val="none" w:sz="0" w:space="0" w:color="auto"/>
                        <w:bottom w:val="none" w:sz="0" w:space="0" w:color="auto"/>
                        <w:right w:val="none" w:sz="0" w:space="0" w:color="auto"/>
                      </w:divBdr>
                      <w:divsChild>
                        <w:div w:id="1570967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707078">
                  <w:marLeft w:val="0"/>
                  <w:marRight w:val="0"/>
                  <w:marTop w:val="0"/>
                  <w:marBottom w:val="150"/>
                  <w:divBdr>
                    <w:top w:val="none" w:sz="0" w:space="0" w:color="auto"/>
                    <w:left w:val="none" w:sz="0" w:space="0" w:color="auto"/>
                    <w:bottom w:val="none" w:sz="0" w:space="0" w:color="auto"/>
                    <w:right w:val="none" w:sz="0" w:space="0" w:color="auto"/>
                  </w:divBdr>
                </w:div>
                <w:div w:id="1654944329">
                  <w:marLeft w:val="0"/>
                  <w:marRight w:val="0"/>
                  <w:marTop w:val="0"/>
                  <w:marBottom w:val="150"/>
                  <w:divBdr>
                    <w:top w:val="none" w:sz="0" w:space="0" w:color="auto"/>
                    <w:left w:val="none" w:sz="0" w:space="0" w:color="auto"/>
                    <w:bottom w:val="none" w:sz="0" w:space="0" w:color="auto"/>
                    <w:right w:val="none" w:sz="0" w:space="0" w:color="auto"/>
                  </w:divBdr>
                </w:div>
                <w:div w:id="1898735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6484913">
          <w:marLeft w:val="-9765"/>
          <w:marRight w:val="0"/>
          <w:marTop w:val="0"/>
          <w:marBottom w:val="0"/>
          <w:divBdr>
            <w:top w:val="none" w:sz="0" w:space="0" w:color="auto"/>
            <w:left w:val="none" w:sz="0" w:space="0" w:color="auto"/>
            <w:bottom w:val="none" w:sz="0" w:space="0" w:color="auto"/>
            <w:right w:val="none" w:sz="0" w:space="0" w:color="auto"/>
          </w:divBdr>
        </w:div>
        <w:div w:id="1926256611">
          <w:marLeft w:val="0"/>
          <w:marRight w:val="0"/>
          <w:marTop w:val="0"/>
          <w:marBottom w:val="150"/>
          <w:divBdr>
            <w:top w:val="none" w:sz="0" w:space="0" w:color="auto"/>
            <w:left w:val="none" w:sz="0" w:space="0" w:color="auto"/>
            <w:bottom w:val="none" w:sz="0" w:space="0" w:color="auto"/>
            <w:right w:val="none" w:sz="0" w:space="0" w:color="auto"/>
          </w:divBdr>
        </w:div>
      </w:divsChild>
    </w:div>
    <w:div w:id="2133402064">
      <w:bodyDiv w:val="1"/>
      <w:marLeft w:val="0"/>
      <w:marRight w:val="0"/>
      <w:marTop w:val="0"/>
      <w:marBottom w:val="0"/>
      <w:divBdr>
        <w:top w:val="none" w:sz="0" w:space="0" w:color="auto"/>
        <w:left w:val="none" w:sz="0" w:space="0" w:color="auto"/>
        <w:bottom w:val="none" w:sz="0" w:space="0" w:color="auto"/>
        <w:right w:val="none" w:sz="0" w:space="0" w:color="auto"/>
      </w:divBdr>
      <w:divsChild>
        <w:div w:id="699430249">
          <w:marLeft w:val="0"/>
          <w:marRight w:val="0"/>
          <w:marTop w:val="0"/>
          <w:marBottom w:val="150"/>
          <w:divBdr>
            <w:top w:val="none" w:sz="0" w:space="0" w:color="auto"/>
            <w:left w:val="none" w:sz="0" w:space="0" w:color="auto"/>
            <w:bottom w:val="none" w:sz="0" w:space="0" w:color="auto"/>
            <w:right w:val="none" w:sz="0" w:space="0" w:color="auto"/>
          </w:divBdr>
        </w:div>
        <w:div w:id="703871066">
          <w:marLeft w:val="0"/>
          <w:marRight w:val="0"/>
          <w:marTop w:val="0"/>
          <w:marBottom w:val="0"/>
          <w:divBdr>
            <w:top w:val="none" w:sz="0" w:space="0" w:color="auto"/>
            <w:left w:val="none" w:sz="0" w:space="0" w:color="auto"/>
            <w:bottom w:val="none" w:sz="0" w:space="0" w:color="auto"/>
            <w:right w:val="none" w:sz="0" w:space="0" w:color="auto"/>
          </w:divBdr>
          <w:divsChild>
            <w:div w:id="178618231">
              <w:marLeft w:val="0"/>
              <w:marRight w:val="0"/>
              <w:marTop w:val="0"/>
              <w:marBottom w:val="0"/>
              <w:divBdr>
                <w:top w:val="none" w:sz="0" w:space="0" w:color="auto"/>
                <w:left w:val="none" w:sz="0" w:space="0" w:color="auto"/>
                <w:bottom w:val="none" w:sz="0" w:space="0" w:color="auto"/>
                <w:right w:val="none" w:sz="0" w:space="0" w:color="auto"/>
              </w:divBdr>
            </w:div>
          </w:divsChild>
        </w:div>
        <w:div w:id="1860778763">
          <w:marLeft w:val="0"/>
          <w:marRight w:val="0"/>
          <w:marTop w:val="0"/>
          <w:marBottom w:val="150"/>
          <w:divBdr>
            <w:top w:val="none" w:sz="0" w:space="0" w:color="auto"/>
            <w:left w:val="none" w:sz="0" w:space="0" w:color="auto"/>
            <w:bottom w:val="none" w:sz="0" w:space="0" w:color="auto"/>
            <w:right w:val="none" w:sz="0" w:space="0" w:color="auto"/>
          </w:divBdr>
          <w:divsChild>
            <w:div w:id="19588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1425">
      <w:bodyDiv w:val="1"/>
      <w:marLeft w:val="0"/>
      <w:marRight w:val="0"/>
      <w:marTop w:val="0"/>
      <w:marBottom w:val="0"/>
      <w:divBdr>
        <w:top w:val="none" w:sz="0" w:space="0" w:color="auto"/>
        <w:left w:val="none" w:sz="0" w:space="0" w:color="auto"/>
        <w:bottom w:val="none" w:sz="0" w:space="0" w:color="auto"/>
        <w:right w:val="none" w:sz="0" w:space="0" w:color="auto"/>
      </w:divBdr>
      <w:divsChild>
        <w:div w:id="1577742871">
          <w:marLeft w:val="0"/>
          <w:marRight w:val="0"/>
          <w:marTop w:val="0"/>
          <w:marBottom w:val="0"/>
          <w:divBdr>
            <w:top w:val="none" w:sz="0" w:space="0" w:color="auto"/>
            <w:left w:val="none" w:sz="0" w:space="0" w:color="auto"/>
            <w:bottom w:val="none" w:sz="0" w:space="0" w:color="auto"/>
            <w:right w:val="none" w:sz="0" w:space="0" w:color="auto"/>
          </w:divBdr>
          <w:divsChild>
            <w:div w:id="1220703116">
              <w:marLeft w:val="0"/>
              <w:marRight w:val="0"/>
              <w:marTop w:val="0"/>
              <w:marBottom w:val="0"/>
              <w:divBdr>
                <w:top w:val="none" w:sz="0" w:space="0" w:color="auto"/>
                <w:left w:val="none" w:sz="0" w:space="0" w:color="auto"/>
                <w:bottom w:val="none" w:sz="0" w:space="0" w:color="auto"/>
                <w:right w:val="none" w:sz="0" w:space="0" w:color="auto"/>
              </w:divBdr>
              <w:divsChild>
                <w:div w:id="341517573">
                  <w:marLeft w:val="0"/>
                  <w:marRight w:val="0"/>
                  <w:marTop w:val="0"/>
                  <w:marBottom w:val="0"/>
                  <w:divBdr>
                    <w:top w:val="none" w:sz="0" w:space="0" w:color="auto"/>
                    <w:left w:val="none" w:sz="0" w:space="0" w:color="auto"/>
                    <w:bottom w:val="none" w:sz="0" w:space="0" w:color="auto"/>
                    <w:right w:val="none" w:sz="0" w:space="0" w:color="auto"/>
                  </w:divBdr>
                  <w:divsChild>
                    <w:div w:id="938483518">
                      <w:marLeft w:val="0"/>
                      <w:marRight w:val="0"/>
                      <w:marTop w:val="0"/>
                      <w:marBottom w:val="0"/>
                      <w:divBdr>
                        <w:top w:val="none" w:sz="0" w:space="0" w:color="auto"/>
                        <w:left w:val="none" w:sz="0" w:space="0" w:color="auto"/>
                        <w:bottom w:val="none" w:sz="0" w:space="0" w:color="auto"/>
                        <w:right w:val="none" w:sz="0" w:space="0" w:color="auto"/>
                      </w:divBdr>
                      <w:divsChild>
                        <w:div w:id="698120085">
                          <w:marLeft w:val="0"/>
                          <w:marRight w:val="0"/>
                          <w:marTop w:val="0"/>
                          <w:marBottom w:val="0"/>
                          <w:divBdr>
                            <w:top w:val="none" w:sz="0" w:space="0" w:color="auto"/>
                            <w:left w:val="none" w:sz="0" w:space="0" w:color="auto"/>
                            <w:bottom w:val="none" w:sz="0" w:space="0" w:color="auto"/>
                            <w:right w:val="none" w:sz="0" w:space="0" w:color="auto"/>
                          </w:divBdr>
                          <w:divsChild>
                            <w:div w:id="1186289958">
                              <w:marLeft w:val="0"/>
                              <w:marRight w:val="0"/>
                              <w:marTop w:val="0"/>
                              <w:marBottom w:val="0"/>
                              <w:divBdr>
                                <w:top w:val="none" w:sz="0" w:space="0" w:color="auto"/>
                                <w:left w:val="none" w:sz="0" w:space="0" w:color="auto"/>
                                <w:bottom w:val="none" w:sz="0" w:space="0" w:color="auto"/>
                                <w:right w:val="none" w:sz="0" w:space="0" w:color="auto"/>
                              </w:divBdr>
                              <w:divsChild>
                                <w:div w:id="1471288817">
                                  <w:marLeft w:val="0"/>
                                  <w:marRight w:val="0"/>
                                  <w:marTop w:val="0"/>
                                  <w:marBottom w:val="75"/>
                                  <w:divBdr>
                                    <w:top w:val="none" w:sz="0" w:space="0" w:color="auto"/>
                                    <w:left w:val="none" w:sz="0" w:space="0" w:color="auto"/>
                                    <w:bottom w:val="none" w:sz="0" w:space="0" w:color="auto"/>
                                    <w:right w:val="none" w:sz="0" w:space="0" w:color="auto"/>
                                  </w:divBdr>
                                  <w:divsChild>
                                    <w:div w:id="790393603">
                                      <w:marLeft w:val="0"/>
                                      <w:marRight w:val="0"/>
                                      <w:marTop w:val="0"/>
                                      <w:marBottom w:val="0"/>
                                      <w:divBdr>
                                        <w:top w:val="none" w:sz="0" w:space="0" w:color="auto"/>
                                        <w:left w:val="none" w:sz="0" w:space="0" w:color="auto"/>
                                        <w:bottom w:val="none" w:sz="0" w:space="0" w:color="auto"/>
                                        <w:right w:val="none" w:sz="0" w:space="0" w:color="auto"/>
                                      </w:divBdr>
                                      <w:divsChild>
                                        <w:div w:id="993994799">
                                          <w:marLeft w:val="0"/>
                                          <w:marRight w:val="0"/>
                                          <w:marTop w:val="0"/>
                                          <w:marBottom w:val="0"/>
                                          <w:divBdr>
                                            <w:top w:val="none" w:sz="0" w:space="0" w:color="auto"/>
                                            <w:left w:val="none" w:sz="0" w:space="0" w:color="auto"/>
                                            <w:bottom w:val="none" w:sz="0" w:space="0" w:color="auto"/>
                                            <w:right w:val="none" w:sz="0" w:space="0" w:color="auto"/>
                                          </w:divBdr>
                                          <w:divsChild>
                                            <w:div w:id="6762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052439">
      <w:bodyDiv w:val="1"/>
      <w:marLeft w:val="0"/>
      <w:marRight w:val="0"/>
      <w:marTop w:val="0"/>
      <w:marBottom w:val="0"/>
      <w:divBdr>
        <w:top w:val="none" w:sz="0" w:space="0" w:color="auto"/>
        <w:left w:val="none" w:sz="0" w:space="0" w:color="auto"/>
        <w:bottom w:val="none" w:sz="0" w:space="0" w:color="auto"/>
        <w:right w:val="none" w:sz="0" w:space="0" w:color="auto"/>
      </w:divBdr>
      <w:divsChild>
        <w:div w:id="112871225">
          <w:marLeft w:val="0"/>
          <w:marRight w:val="0"/>
          <w:marTop w:val="0"/>
          <w:marBottom w:val="0"/>
          <w:divBdr>
            <w:top w:val="none" w:sz="0" w:space="0" w:color="auto"/>
            <w:left w:val="none" w:sz="0" w:space="0" w:color="auto"/>
            <w:bottom w:val="none" w:sz="0" w:space="0" w:color="auto"/>
            <w:right w:val="none" w:sz="0" w:space="0" w:color="auto"/>
          </w:divBdr>
          <w:divsChild>
            <w:div w:id="1656033645">
              <w:marLeft w:val="0"/>
              <w:marRight w:val="0"/>
              <w:marTop w:val="225"/>
              <w:marBottom w:val="225"/>
              <w:divBdr>
                <w:top w:val="none" w:sz="0" w:space="0" w:color="auto"/>
                <w:left w:val="none" w:sz="0" w:space="0" w:color="auto"/>
                <w:bottom w:val="none" w:sz="0" w:space="0" w:color="auto"/>
                <w:right w:val="none" w:sz="0" w:space="0" w:color="auto"/>
              </w:divBdr>
            </w:div>
          </w:divsChild>
        </w:div>
        <w:div w:id="248585414">
          <w:marLeft w:val="0"/>
          <w:marRight w:val="0"/>
          <w:marTop w:val="0"/>
          <w:marBottom w:val="150"/>
          <w:divBdr>
            <w:top w:val="none" w:sz="0" w:space="0" w:color="auto"/>
            <w:left w:val="none" w:sz="0" w:space="0" w:color="auto"/>
            <w:bottom w:val="none" w:sz="0" w:space="0" w:color="auto"/>
            <w:right w:val="none" w:sz="0" w:space="0" w:color="auto"/>
          </w:divBdr>
        </w:div>
        <w:div w:id="854929025">
          <w:marLeft w:val="0"/>
          <w:marRight w:val="0"/>
          <w:marTop w:val="0"/>
          <w:marBottom w:val="150"/>
          <w:divBdr>
            <w:top w:val="none" w:sz="0" w:space="0" w:color="auto"/>
            <w:left w:val="none" w:sz="0" w:space="0" w:color="auto"/>
            <w:bottom w:val="none" w:sz="0" w:space="0" w:color="auto"/>
            <w:right w:val="none" w:sz="0" w:space="0" w:color="auto"/>
          </w:divBdr>
          <w:divsChild>
            <w:div w:id="1031808661">
              <w:marLeft w:val="0"/>
              <w:marRight w:val="0"/>
              <w:marTop w:val="0"/>
              <w:marBottom w:val="0"/>
              <w:divBdr>
                <w:top w:val="none" w:sz="0" w:space="0" w:color="auto"/>
                <w:left w:val="none" w:sz="0" w:space="0" w:color="auto"/>
                <w:bottom w:val="none" w:sz="0" w:space="0" w:color="auto"/>
                <w:right w:val="none" w:sz="0" w:space="0" w:color="auto"/>
              </w:divBdr>
              <w:divsChild>
                <w:div w:id="4981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147">
      <w:bodyDiv w:val="1"/>
      <w:marLeft w:val="0"/>
      <w:marRight w:val="0"/>
      <w:marTop w:val="0"/>
      <w:marBottom w:val="0"/>
      <w:divBdr>
        <w:top w:val="none" w:sz="0" w:space="0" w:color="auto"/>
        <w:left w:val="none" w:sz="0" w:space="0" w:color="auto"/>
        <w:bottom w:val="none" w:sz="0" w:space="0" w:color="auto"/>
        <w:right w:val="none" w:sz="0" w:space="0" w:color="auto"/>
      </w:divBdr>
      <w:divsChild>
        <w:div w:id="971053985">
          <w:marLeft w:val="0"/>
          <w:marRight w:val="0"/>
          <w:marTop w:val="0"/>
          <w:marBottom w:val="0"/>
          <w:divBdr>
            <w:top w:val="none" w:sz="0" w:space="0" w:color="auto"/>
            <w:left w:val="none" w:sz="0" w:space="0" w:color="auto"/>
            <w:bottom w:val="dotted" w:sz="6" w:space="4" w:color="DDDDDD"/>
            <w:right w:val="none" w:sz="0" w:space="0" w:color="auto"/>
          </w:divBdr>
          <w:divsChild>
            <w:div w:id="6491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1302">
      <w:bodyDiv w:val="1"/>
      <w:marLeft w:val="0"/>
      <w:marRight w:val="0"/>
      <w:marTop w:val="0"/>
      <w:marBottom w:val="0"/>
      <w:divBdr>
        <w:top w:val="none" w:sz="0" w:space="0" w:color="auto"/>
        <w:left w:val="none" w:sz="0" w:space="0" w:color="auto"/>
        <w:bottom w:val="none" w:sz="0" w:space="0" w:color="auto"/>
        <w:right w:val="none" w:sz="0" w:space="0" w:color="auto"/>
      </w:divBdr>
      <w:divsChild>
        <w:div w:id="143471796">
          <w:marLeft w:val="0"/>
          <w:marRight w:val="0"/>
          <w:marTop w:val="0"/>
          <w:marBottom w:val="0"/>
          <w:divBdr>
            <w:top w:val="none" w:sz="0" w:space="0" w:color="auto"/>
            <w:left w:val="none" w:sz="0" w:space="0" w:color="auto"/>
            <w:bottom w:val="none" w:sz="0" w:space="0" w:color="auto"/>
            <w:right w:val="none" w:sz="0" w:space="0" w:color="auto"/>
          </w:divBdr>
        </w:div>
        <w:div w:id="1727795168">
          <w:marLeft w:val="0"/>
          <w:marRight w:val="0"/>
          <w:marTop w:val="0"/>
          <w:marBottom w:val="150"/>
          <w:divBdr>
            <w:top w:val="none" w:sz="0" w:space="0" w:color="auto"/>
            <w:left w:val="none" w:sz="0" w:space="0" w:color="auto"/>
            <w:bottom w:val="none" w:sz="0" w:space="0" w:color="auto"/>
            <w:right w:val="none" w:sz="0" w:space="0" w:color="auto"/>
          </w:divBdr>
        </w:div>
      </w:divsChild>
    </w:div>
    <w:div w:id="2134860651">
      <w:bodyDiv w:val="1"/>
      <w:marLeft w:val="0"/>
      <w:marRight w:val="0"/>
      <w:marTop w:val="0"/>
      <w:marBottom w:val="0"/>
      <w:divBdr>
        <w:top w:val="none" w:sz="0" w:space="0" w:color="auto"/>
        <w:left w:val="none" w:sz="0" w:space="0" w:color="auto"/>
        <w:bottom w:val="none" w:sz="0" w:space="0" w:color="auto"/>
        <w:right w:val="none" w:sz="0" w:space="0" w:color="auto"/>
      </w:divBdr>
    </w:div>
    <w:div w:id="2134979780">
      <w:bodyDiv w:val="1"/>
      <w:marLeft w:val="0"/>
      <w:marRight w:val="0"/>
      <w:marTop w:val="0"/>
      <w:marBottom w:val="0"/>
      <w:divBdr>
        <w:top w:val="none" w:sz="0" w:space="0" w:color="auto"/>
        <w:left w:val="none" w:sz="0" w:space="0" w:color="auto"/>
        <w:bottom w:val="none" w:sz="0" w:space="0" w:color="auto"/>
        <w:right w:val="none" w:sz="0" w:space="0" w:color="auto"/>
      </w:divBdr>
      <w:divsChild>
        <w:div w:id="955407903">
          <w:marLeft w:val="0"/>
          <w:marRight w:val="0"/>
          <w:marTop w:val="0"/>
          <w:marBottom w:val="0"/>
          <w:divBdr>
            <w:top w:val="none" w:sz="0" w:space="0" w:color="auto"/>
            <w:left w:val="none" w:sz="0" w:space="0" w:color="auto"/>
            <w:bottom w:val="none" w:sz="0" w:space="0" w:color="auto"/>
            <w:right w:val="none" w:sz="0" w:space="0" w:color="auto"/>
          </w:divBdr>
        </w:div>
      </w:divsChild>
    </w:div>
    <w:div w:id="2134981694">
      <w:bodyDiv w:val="1"/>
      <w:marLeft w:val="0"/>
      <w:marRight w:val="0"/>
      <w:marTop w:val="0"/>
      <w:marBottom w:val="0"/>
      <w:divBdr>
        <w:top w:val="none" w:sz="0" w:space="0" w:color="auto"/>
        <w:left w:val="none" w:sz="0" w:space="0" w:color="auto"/>
        <w:bottom w:val="none" w:sz="0" w:space="0" w:color="auto"/>
        <w:right w:val="none" w:sz="0" w:space="0" w:color="auto"/>
      </w:divBdr>
      <w:divsChild>
        <w:div w:id="1280841516">
          <w:marLeft w:val="0"/>
          <w:marRight w:val="0"/>
          <w:marTop w:val="0"/>
          <w:marBottom w:val="0"/>
          <w:divBdr>
            <w:top w:val="none" w:sz="0" w:space="0" w:color="auto"/>
            <w:left w:val="none" w:sz="0" w:space="0" w:color="auto"/>
            <w:bottom w:val="none" w:sz="0" w:space="0" w:color="auto"/>
            <w:right w:val="none" w:sz="0" w:space="0" w:color="auto"/>
          </w:divBdr>
        </w:div>
      </w:divsChild>
    </w:div>
    <w:div w:id="2135635191">
      <w:bodyDiv w:val="1"/>
      <w:marLeft w:val="0"/>
      <w:marRight w:val="0"/>
      <w:marTop w:val="0"/>
      <w:marBottom w:val="0"/>
      <w:divBdr>
        <w:top w:val="none" w:sz="0" w:space="0" w:color="auto"/>
        <w:left w:val="none" w:sz="0" w:space="0" w:color="auto"/>
        <w:bottom w:val="none" w:sz="0" w:space="0" w:color="auto"/>
        <w:right w:val="none" w:sz="0" w:space="0" w:color="auto"/>
      </w:divBdr>
      <w:divsChild>
        <w:div w:id="751197598">
          <w:marLeft w:val="0"/>
          <w:marRight w:val="0"/>
          <w:marTop w:val="0"/>
          <w:marBottom w:val="150"/>
          <w:divBdr>
            <w:top w:val="none" w:sz="0" w:space="0" w:color="auto"/>
            <w:left w:val="none" w:sz="0" w:space="0" w:color="auto"/>
            <w:bottom w:val="none" w:sz="0" w:space="0" w:color="auto"/>
            <w:right w:val="none" w:sz="0" w:space="0" w:color="auto"/>
          </w:divBdr>
          <w:divsChild>
            <w:div w:id="2104840969">
              <w:marLeft w:val="0"/>
              <w:marRight w:val="0"/>
              <w:marTop w:val="0"/>
              <w:marBottom w:val="0"/>
              <w:divBdr>
                <w:top w:val="none" w:sz="0" w:space="0" w:color="auto"/>
                <w:left w:val="none" w:sz="0" w:space="0" w:color="auto"/>
                <w:bottom w:val="none" w:sz="0" w:space="0" w:color="auto"/>
                <w:right w:val="none" w:sz="0" w:space="0" w:color="auto"/>
              </w:divBdr>
              <w:divsChild>
                <w:div w:id="1769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386">
          <w:marLeft w:val="0"/>
          <w:marRight w:val="0"/>
          <w:marTop w:val="0"/>
          <w:marBottom w:val="0"/>
          <w:divBdr>
            <w:top w:val="none" w:sz="0" w:space="0" w:color="auto"/>
            <w:left w:val="none" w:sz="0" w:space="0" w:color="auto"/>
            <w:bottom w:val="none" w:sz="0" w:space="0" w:color="auto"/>
            <w:right w:val="none" w:sz="0" w:space="0" w:color="auto"/>
          </w:divBdr>
          <w:divsChild>
            <w:div w:id="400448697">
              <w:marLeft w:val="0"/>
              <w:marRight w:val="0"/>
              <w:marTop w:val="0"/>
              <w:marBottom w:val="150"/>
              <w:divBdr>
                <w:top w:val="none" w:sz="0" w:space="0" w:color="auto"/>
                <w:left w:val="none" w:sz="0" w:space="0" w:color="auto"/>
                <w:bottom w:val="none" w:sz="0" w:space="0" w:color="auto"/>
                <w:right w:val="none" w:sz="0" w:space="0" w:color="auto"/>
              </w:divBdr>
            </w:div>
            <w:div w:id="1716006153">
              <w:marLeft w:val="0"/>
              <w:marRight w:val="0"/>
              <w:marTop w:val="0"/>
              <w:marBottom w:val="0"/>
              <w:divBdr>
                <w:top w:val="none" w:sz="0" w:space="0" w:color="auto"/>
                <w:left w:val="none" w:sz="0" w:space="0" w:color="auto"/>
                <w:bottom w:val="none" w:sz="0" w:space="0" w:color="auto"/>
                <w:right w:val="none" w:sz="0" w:space="0" w:color="auto"/>
              </w:divBdr>
              <w:divsChild>
                <w:div w:id="7363234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36018123">
      <w:bodyDiv w:val="1"/>
      <w:marLeft w:val="0"/>
      <w:marRight w:val="0"/>
      <w:marTop w:val="0"/>
      <w:marBottom w:val="0"/>
      <w:divBdr>
        <w:top w:val="none" w:sz="0" w:space="0" w:color="auto"/>
        <w:left w:val="none" w:sz="0" w:space="0" w:color="auto"/>
        <w:bottom w:val="none" w:sz="0" w:space="0" w:color="auto"/>
        <w:right w:val="none" w:sz="0" w:space="0" w:color="auto"/>
      </w:divBdr>
      <w:divsChild>
        <w:div w:id="107940529">
          <w:marLeft w:val="0"/>
          <w:marRight w:val="0"/>
          <w:marTop w:val="0"/>
          <w:marBottom w:val="150"/>
          <w:divBdr>
            <w:top w:val="none" w:sz="0" w:space="0" w:color="auto"/>
            <w:left w:val="none" w:sz="0" w:space="0" w:color="auto"/>
            <w:bottom w:val="none" w:sz="0" w:space="0" w:color="auto"/>
            <w:right w:val="none" w:sz="0" w:space="0" w:color="auto"/>
          </w:divBdr>
        </w:div>
        <w:div w:id="590357944">
          <w:marLeft w:val="0"/>
          <w:marRight w:val="0"/>
          <w:marTop w:val="0"/>
          <w:marBottom w:val="150"/>
          <w:divBdr>
            <w:top w:val="none" w:sz="0" w:space="0" w:color="auto"/>
            <w:left w:val="none" w:sz="0" w:space="0" w:color="auto"/>
            <w:bottom w:val="none" w:sz="0" w:space="0" w:color="auto"/>
            <w:right w:val="none" w:sz="0" w:space="0" w:color="auto"/>
          </w:divBdr>
          <w:divsChild>
            <w:div w:id="9916389">
              <w:marLeft w:val="0"/>
              <w:marRight w:val="0"/>
              <w:marTop w:val="0"/>
              <w:marBottom w:val="0"/>
              <w:divBdr>
                <w:top w:val="none" w:sz="0" w:space="0" w:color="auto"/>
                <w:left w:val="none" w:sz="0" w:space="0" w:color="auto"/>
                <w:bottom w:val="none" w:sz="0" w:space="0" w:color="auto"/>
                <w:right w:val="none" w:sz="0" w:space="0" w:color="auto"/>
              </w:divBdr>
            </w:div>
          </w:divsChild>
        </w:div>
        <w:div w:id="1256785040">
          <w:marLeft w:val="0"/>
          <w:marRight w:val="0"/>
          <w:marTop w:val="0"/>
          <w:marBottom w:val="0"/>
          <w:divBdr>
            <w:top w:val="none" w:sz="0" w:space="0" w:color="auto"/>
            <w:left w:val="none" w:sz="0" w:space="0" w:color="auto"/>
            <w:bottom w:val="none" w:sz="0" w:space="0" w:color="auto"/>
            <w:right w:val="none" w:sz="0" w:space="0" w:color="auto"/>
          </w:divBdr>
          <w:divsChild>
            <w:div w:id="9557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817">
      <w:bodyDiv w:val="1"/>
      <w:marLeft w:val="0"/>
      <w:marRight w:val="0"/>
      <w:marTop w:val="0"/>
      <w:marBottom w:val="0"/>
      <w:divBdr>
        <w:top w:val="none" w:sz="0" w:space="0" w:color="auto"/>
        <w:left w:val="none" w:sz="0" w:space="0" w:color="auto"/>
        <w:bottom w:val="none" w:sz="0" w:space="0" w:color="auto"/>
        <w:right w:val="none" w:sz="0" w:space="0" w:color="auto"/>
      </w:divBdr>
      <w:divsChild>
        <w:div w:id="708645906">
          <w:marLeft w:val="0"/>
          <w:marRight w:val="0"/>
          <w:marTop w:val="0"/>
          <w:marBottom w:val="150"/>
          <w:divBdr>
            <w:top w:val="none" w:sz="0" w:space="0" w:color="auto"/>
            <w:left w:val="none" w:sz="0" w:space="0" w:color="auto"/>
            <w:bottom w:val="none" w:sz="0" w:space="0" w:color="auto"/>
            <w:right w:val="none" w:sz="0" w:space="0" w:color="auto"/>
          </w:divBdr>
        </w:div>
      </w:divsChild>
    </w:div>
    <w:div w:id="2136676412">
      <w:bodyDiv w:val="1"/>
      <w:marLeft w:val="0"/>
      <w:marRight w:val="0"/>
      <w:marTop w:val="0"/>
      <w:marBottom w:val="0"/>
      <w:divBdr>
        <w:top w:val="none" w:sz="0" w:space="0" w:color="auto"/>
        <w:left w:val="none" w:sz="0" w:space="0" w:color="auto"/>
        <w:bottom w:val="none" w:sz="0" w:space="0" w:color="auto"/>
        <w:right w:val="none" w:sz="0" w:space="0" w:color="auto"/>
      </w:divBdr>
      <w:divsChild>
        <w:div w:id="1708024705">
          <w:marLeft w:val="0"/>
          <w:marRight w:val="0"/>
          <w:marTop w:val="0"/>
          <w:marBottom w:val="150"/>
          <w:divBdr>
            <w:top w:val="none" w:sz="0" w:space="0" w:color="auto"/>
            <w:left w:val="none" w:sz="0" w:space="0" w:color="auto"/>
            <w:bottom w:val="none" w:sz="0" w:space="0" w:color="auto"/>
            <w:right w:val="none" w:sz="0" w:space="0" w:color="auto"/>
          </w:divBdr>
        </w:div>
      </w:divsChild>
    </w:div>
    <w:div w:id="2136823697">
      <w:bodyDiv w:val="1"/>
      <w:marLeft w:val="0"/>
      <w:marRight w:val="0"/>
      <w:marTop w:val="0"/>
      <w:marBottom w:val="0"/>
      <w:divBdr>
        <w:top w:val="none" w:sz="0" w:space="0" w:color="auto"/>
        <w:left w:val="none" w:sz="0" w:space="0" w:color="auto"/>
        <w:bottom w:val="none" w:sz="0" w:space="0" w:color="auto"/>
        <w:right w:val="none" w:sz="0" w:space="0" w:color="auto"/>
      </w:divBdr>
      <w:divsChild>
        <w:div w:id="1764910170">
          <w:marLeft w:val="0"/>
          <w:marRight w:val="0"/>
          <w:marTop w:val="0"/>
          <w:marBottom w:val="0"/>
          <w:divBdr>
            <w:top w:val="none" w:sz="0" w:space="0" w:color="auto"/>
            <w:left w:val="none" w:sz="0" w:space="0" w:color="auto"/>
            <w:bottom w:val="dotted" w:sz="6" w:space="4" w:color="DDDDDD"/>
            <w:right w:val="none" w:sz="0" w:space="0" w:color="auto"/>
          </w:divBdr>
          <w:divsChild>
            <w:div w:id="7971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1050">
      <w:bodyDiv w:val="1"/>
      <w:marLeft w:val="0"/>
      <w:marRight w:val="0"/>
      <w:marTop w:val="0"/>
      <w:marBottom w:val="0"/>
      <w:divBdr>
        <w:top w:val="none" w:sz="0" w:space="0" w:color="auto"/>
        <w:left w:val="none" w:sz="0" w:space="0" w:color="auto"/>
        <w:bottom w:val="none" w:sz="0" w:space="0" w:color="auto"/>
        <w:right w:val="none" w:sz="0" w:space="0" w:color="auto"/>
      </w:divBdr>
    </w:div>
    <w:div w:id="2136872848">
      <w:bodyDiv w:val="1"/>
      <w:marLeft w:val="0"/>
      <w:marRight w:val="0"/>
      <w:marTop w:val="0"/>
      <w:marBottom w:val="0"/>
      <w:divBdr>
        <w:top w:val="none" w:sz="0" w:space="0" w:color="auto"/>
        <w:left w:val="none" w:sz="0" w:space="0" w:color="auto"/>
        <w:bottom w:val="none" w:sz="0" w:space="0" w:color="auto"/>
        <w:right w:val="none" w:sz="0" w:space="0" w:color="auto"/>
      </w:divBdr>
      <w:divsChild>
        <w:div w:id="838234133">
          <w:marLeft w:val="0"/>
          <w:marRight w:val="0"/>
          <w:marTop w:val="0"/>
          <w:marBottom w:val="0"/>
          <w:divBdr>
            <w:top w:val="none" w:sz="0" w:space="0" w:color="auto"/>
            <w:left w:val="none" w:sz="0" w:space="0" w:color="auto"/>
            <w:bottom w:val="dotted" w:sz="6" w:space="4" w:color="DDDDDD"/>
            <w:right w:val="none" w:sz="0" w:space="0" w:color="auto"/>
          </w:divBdr>
        </w:div>
      </w:divsChild>
    </w:div>
    <w:div w:id="2136943830">
      <w:bodyDiv w:val="1"/>
      <w:marLeft w:val="0"/>
      <w:marRight w:val="0"/>
      <w:marTop w:val="0"/>
      <w:marBottom w:val="0"/>
      <w:divBdr>
        <w:top w:val="none" w:sz="0" w:space="0" w:color="auto"/>
        <w:left w:val="none" w:sz="0" w:space="0" w:color="auto"/>
        <w:bottom w:val="none" w:sz="0" w:space="0" w:color="auto"/>
        <w:right w:val="none" w:sz="0" w:space="0" w:color="auto"/>
      </w:divBdr>
      <w:divsChild>
        <w:div w:id="890269790">
          <w:marLeft w:val="0"/>
          <w:marRight w:val="0"/>
          <w:marTop w:val="0"/>
          <w:marBottom w:val="150"/>
          <w:divBdr>
            <w:top w:val="none" w:sz="0" w:space="0" w:color="auto"/>
            <w:left w:val="none" w:sz="0" w:space="0" w:color="auto"/>
            <w:bottom w:val="none" w:sz="0" w:space="0" w:color="auto"/>
            <w:right w:val="none" w:sz="0" w:space="0" w:color="auto"/>
          </w:divBdr>
        </w:div>
        <w:div w:id="1909341128">
          <w:marLeft w:val="0"/>
          <w:marRight w:val="0"/>
          <w:marTop w:val="0"/>
          <w:marBottom w:val="0"/>
          <w:divBdr>
            <w:top w:val="none" w:sz="0" w:space="0" w:color="auto"/>
            <w:left w:val="none" w:sz="0" w:space="0" w:color="auto"/>
            <w:bottom w:val="none" w:sz="0" w:space="0" w:color="auto"/>
            <w:right w:val="none" w:sz="0" w:space="0" w:color="auto"/>
          </w:divBdr>
          <w:divsChild>
            <w:div w:id="1102871116">
              <w:marLeft w:val="0"/>
              <w:marRight w:val="0"/>
              <w:marTop w:val="0"/>
              <w:marBottom w:val="0"/>
              <w:divBdr>
                <w:top w:val="none" w:sz="0" w:space="0" w:color="auto"/>
                <w:left w:val="none" w:sz="0" w:space="0" w:color="auto"/>
                <w:bottom w:val="none" w:sz="0" w:space="0" w:color="auto"/>
                <w:right w:val="none" w:sz="0" w:space="0" w:color="auto"/>
              </w:divBdr>
            </w:div>
          </w:divsChild>
        </w:div>
        <w:div w:id="2045672621">
          <w:marLeft w:val="0"/>
          <w:marRight w:val="0"/>
          <w:marTop w:val="0"/>
          <w:marBottom w:val="150"/>
          <w:divBdr>
            <w:top w:val="none" w:sz="0" w:space="0" w:color="auto"/>
            <w:left w:val="none" w:sz="0" w:space="0" w:color="auto"/>
            <w:bottom w:val="none" w:sz="0" w:space="0" w:color="auto"/>
            <w:right w:val="none" w:sz="0" w:space="0" w:color="auto"/>
          </w:divBdr>
          <w:divsChild>
            <w:div w:id="2392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3121">
      <w:bodyDiv w:val="1"/>
      <w:marLeft w:val="0"/>
      <w:marRight w:val="0"/>
      <w:marTop w:val="0"/>
      <w:marBottom w:val="0"/>
      <w:divBdr>
        <w:top w:val="none" w:sz="0" w:space="0" w:color="auto"/>
        <w:left w:val="none" w:sz="0" w:space="0" w:color="auto"/>
        <w:bottom w:val="none" w:sz="0" w:space="0" w:color="auto"/>
        <w:right w:val="none" w:sz="0" w:space="0" w:color="auto"/>
      </w:divBdr>
      <w:divsChild>
        <w:div w:id="1627351471">
          <w:marLeft w:val="0"/>
          <w:marRight w:val="0"/>
          <w:marTop w:val="0"/>
          <w:marBottom w:val="0"/>
          <w:divBdr>
            <w:top w:val="none" w:sz="0" w:space="0" w:color="auto"/>
            <w:left w:val="none" w:sz="0" w:space="0" w:color="auto"/>
            <w:bottom w:val="none" w:sz="0" w:space="0" w:color="auto"/>
            <w:right w:val="none" w:sz="0" w:space="0" w:color="auto"/>
          </w:divBdr>
          <w:divsChild>
            <w:div w:id="560558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134393">
      <w:bodyDiv w:val="1"/>
      <w:marLeft w:val="0"/>
      <w:marRight w:val="0"/>
      <w:marTop w:val="0"/>
      <w:marBottom w:val="0"/>
      <w:divBdr>
        <w:top w:val="none" w:sz="0" w:space="0" w:color="auto"/>
        <w:left w:val="none" w:sz="0" w:space="0" w:color="auto"/>
        <w:bottom w:val="none" w:sz="0" w:space="0" w:color="auto"/>
        <w:right w:val="none" w:sz="0" w:space="0" w:color="auto"/>
      </w:divBdr>
      <w:divsChild>
        <w:div w:id="2021814313">
          <w:marLeft w:val="0"/>
          <w:marRight w:val="0"/>
          <w:marTop w:val="0"/>
          <w:marBottom w:val="0"/>
          <w:divBdr>
            <w:top w:val="none" w:sz="0" w:space="0" w:color="auto"/>
            <w:left w:val="none" w:sz="0" w:space="0" w:color="auto"/>
            <w:bottom w:val="none" w:sz="0" w:space="0" w:color="auto"/>
            <w:right w:val="none" w:sz="0" w:space="0" w:color="auto"/>
          </w:divBdr>
          <w:divsChild>
            <w:div w:id="1094086907">
              <w:marLeft w:val="0"/>
              <w:marRight w:val="0"/>
              <w:marTop w:val="0"/>
              <w:marBottom w:val="0"/>
              <w:divBdr>
                <w:top w:val="none" w:sz="0" w:space="0" w:color="auto"/>
                <w:left w:val="none" w:sz="0" w:space="0" w:color="auto"/>
                <w:bottom w:val="none" w:sz="0" w:space="0" w:color="auto"/>
                <w:right w:val="none" w:sz="0" w:space="0" w:color="auto"/>
              </w:divBdr>
              <w:divsChild>
                <w:div w:id="1372463034">
                  <w:marLeft w:val="0"/>
                  <w:marRight w:val="0"/>
                  <w:marTop w:val="0"/>
                  <w:marBottom w:val="0"/>
                  <w:divBdr>
                    <w:top w:val="none" w:sz="0" w:space="0" w:color="auto"/>
                    <w:left w:val="none" w:sz="0" w:space="0" w:color="auto"/>
                    <w:bottom w:val="none" w:sz="0" w:space="0" w:color="auto"/>
                    <w:right w:val="none" w:sz="0" w:space="0" w:color="auto"/>
                  </w:divBdr>
                  <w:divsChild>
                    <w:div w:id="915671943">
                      <w:marLeft w:val="0"/>
                      <w:marRight w:val="0"/>
                      <w:marTop w:val="0"/>
                      <w:marBottom w:val="0"/>
                      <w:divBdr>
                        <w:top w:val="none" w:sz="0" w:space="0" w:color="auto"/>
                        <w:left w:val="none" w:sz="0" w:space="0" w:color="auto"/>
                        <w:bottom w:val="none" w:sz="0" w:space="0" w:color="auto"/>
                        <w:right w:val="none" w:sz="0" w:space="0" w:color="auto"/>
                      </w:divBdr>
                      <w:divsChild>
                        <w:div w:id="956180020">
                          <w:marLeft w:val="0"/>
                          <w:marRight w:val="0"/>
                          <w:marTop w:val="0"/>
                          <w:marBottom w:val="0"/>
                          <w:divBdr>
                            <w:top w:val="none" w:sz="0" w:space="0" w:color="auto"/>
                            <w:left w:val="none" w:sz="0" w:space="0" w:color="auto"/>
                            <w:bottom w:val="none" w:sz="0" w:space="0" w:color="auto"/>
                            <w:right w:val="none" w:sz="0" w:space="0" w:color="auto"/>
                          </w:divBdr>
                          <w:divsChild>
                            <w:div w:id="1941720341">
                              <w:marLeft w:val="0"/>
                              <w:marRight w:val="0"/>
                              <w:marTop w:val="0"/>
                              <w:marBottom w:val="0"/>
                              <w:divBdr>
                                <w:top w:val="none" w:sz="0" w:space="0" w:color="auto"/>
                                <w:left w:val="none" w:sz="0" w:space="0" w:color="auto"/>
                                <w:bottom w:val="none" w:sz="0" w:space="0" w:color="auto"/>
                                <w:right w:val="none" w:sz="0" w:space="0" w:color="auto"/>
                              </w:divBdr>
                              <w:divsChild>
                                <w:div w:id="2138603335">
                                  <w:marLeft w:val="0"/>
                                  <w:marRight w:val="0"/>
                                  <w:marTop w:val="0"/>
                                  <w:marBottom w:val="0"/>
                                  <w:divBdr>
                                    <w:top w:val="none" w:sz="0" w:space="0" w:color="auto"/>
                                    <w:left w:val="none" w:sz="0" w:space="0" w:color="auto"/>
                                    <w:bottom w:val="none" w:sz="0" w:space="0" w:color="auto"/>
                                    <w:right w:val="none" w:sz="0" w:space="0" w:color="auto"/>
                                  </w:divBdr>
                                  <w:divsChild>
                                    <w:div w:id="765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141560">
      <w:bodyDiv w:val="1"/>
      <w:marLeft w:val="0"/>
      <w:marRight w:val="0"/>
      <w:marTop w:val="0"/>
      <w:marBottom w:val="0"/>
      <w:divBdr>
        <w:top w:val="none" w:sz="0" w:space="0" w:color="auto"/>
        <w:left w:val="none" w:sz="0" w:space="0" w:color="auto"/>
        <w:bottom w:val="none" w:sz="0" w:space="0" w:color="auto"/>
        <w:right w:val="none" w:sz="0" w:space="0" w:color="auto"/>
      </w:divBdr>
      <w:divsChild>
        <w:div w:id="713501599">
          <w:marLeft w:val="0"/>
          <w:marRight w:val="0"/>
          <w:marTop w:val="0"/>
          <w:marBottom w:val="0"/>
          <w:divBdr>
            <w:top w:val="none" w:sz="0" w:space="0" w:color="auto"/>
            <w:left w:val="none" w:sz="0" w:space="0" w:color="auto"/>
            <w:bottom w:val="none" w:sz="0" w:space="0" w:color="auto"/>
            <w:right w:val="none" w:sz="0" w:space="0" w:color="auto"/>
          </w:divBdr>
          <w:divsChild>
            <w:div w:id="1357344123">
              <w:marLeft w:val="0"/>
              <w:marRight w:val="0"/>
              <w:marTop w:val="0"/>
              <w:marBottom w:val="0"/>
              <w:divBdr>
                <w:top w:val="none" w:sz="0" w:space="0" w:color="auto"/>
                <w:left w:val="none" w:sz="0" w:space="0" w:color="auto"/>
                <w:bottom w:val="none" w:sz="0" w:space="0" w:color="auto"/>
                <w:right w:val="none" w:sz="0" w:space="0" w:color="auto"/>
              </w:divBdr>
            </w:div>
            <w:div w:id="1566062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798750">
      <w:bodyDiv w:val="1"/>
      <w:marLeft w:val="0"/>
      <w:marRight w:val="0"/>
      <w:marTop w:val="0"/>
      <w:marBottom w:val="0"/>
      <w:divBdr>
        <w:top w:val="none" w:sz="0" w:space="0" w:color="auto"/>
        <w:left w:val="none" w:sz="0" w:space="0" w:color="auto"/>
        <w:bottom w:val="none" w:sz="0" w:space="0" w:color="auto"/>
        <w:right w:val="none" w:sz="0" w:space="0" w:color="auto"/>
      </w:divBdr>
    </w:div>
    <w:div w:id="2138134496">
      <w:bodyDiv w:val="1"/>
      <w:marLeft w:val="0"/>
      <w:marRight w:val="0"/>
      <w:marTop w:val="0"/>
      <w:marBottom w:val="0"/>
      <w:divBdr>
        <w:top w:val="none" w:sz="0" w:space="0" w:color="auto"/>
        <w:left w:val="none" w:sz="0" w:space="0" w:color="auto"/>
        <w:bottom w:val="none" w:sz="0" w:space="0" w:color="auto"/>
        <w:right w:val="none" w:sz="0" w:space="0" w:color="auto"/>
      </w:divBdr>
      <w:divsChild>
        <w:div w:id="913661959">
          <w:marLeft w:val="0"/>
          <w:marRight w:val="0"/>
          <w:marTop w:val="0"/>
          <w:marBottom w:val="0"/>
          <w:divBdr>
            <w:top w:val="none" w:sz="0" w:space="0" w:color="auto"/>
            <w:left w:val="none" w:sz="0" w:space="0" w:color="auto"/>
            <w:bottom w:val="none" w:sz="0" w:space="0" w:color="auto"/>
            <w:right w:val="none" w:sz="0" w:space="0" w:color="auto"/>
          </w:divBdr>
        </w:div>
      </w:divsChild>
    </w:div>
    <w:div w:id="2138182692">
      <w:bodyDiv w:val="1"/>
      <w:marLeft w:val="0"/>
      <w:marRight w:val="0"/>
      <w:marTop w:val="0"/>
      <w:marBottom w:val="0"/>
      <w:divBdr>
        <w:top w:val="none" w:sz="0" w:space="0" w:color="auto"/>
        <w:left w:val="none" w:sz="0" w:space="0" w:color="auto"/>
        <w:bottom w:val="none" w:sz="0" w:space="0" w:color="auto"/>
        <w:right w:val="none" w:sz="0" w:space="0" w:color="auto"/>
      </w:divBdr>
      <w:divsChild>
        <w:div w:id="2094427657">
          <w:marLeft w:val="0"/>
          <w:marRight w:val="0"/>
          <w:marTop w:val="0"/>
          <w:marBottom w:val="0"/>
          <w:divBdr>
            <w:top w:val="none" w:sz="0" w:space="0" w:color="auto"/>
            <w:left w:val="none" w:sz="0" w:space="0" w:color="auto"/>
            <w:bottom w:val="dotted" w:sz="6" w:space="4" w:color="DDDDDD"/>
            <w:right w:val="none" w:sz="0" w:space="0" w:color="auto"/>
          </w:divBdr>
          <w:divsChild>
            <w:div w:id="6862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5520">
      <w:bodyDiv w:val="1"/>
      <w:marLeft w:val="0"/>
      <w:marRight w:val="0"/>
      <w:marTop w:val="0"/>
      <w:marBottom w:val="0"/>
      <w:divBdr>
        <w:top w:val="none" w:sz="0" w:space="0" w:color="auto"/>
        <w:left w:val="none" w:sz="0" w:space="0" w:color="auto"/>
        <w:bottom w:val="none" w:sz="0" w:space="0" w:color="auto"/>
        <w:right w:val="none" w:sz="0" w:space="0" w:color="auto"/>
      </w:divBdr>
      <w:divsChild>
        <w:div w:id="306473634">
          <w:marLeft w:val="0"/>
          <w:marRight w:val="0"/>
          <w:marTop w:val="0"/>
          <w:marBottom w:val="0"/>
          <w:divBdr>
            <w:top w:val="none" w:sz="0" w:space="0" w:color="auto"/>
            <w:left w:val="none" w:sz="0" w:space="0" w:color="auto"/>
            <w:bottom w:val="none" w:sz="0" w:space="0" w:color="auto"/>
            <w:right w:val="none" w:sz="0" w:space="0" w:color="auto"/>
          </w:divBdr>
          <w:divsChild>
            <w:div w:id="1466660693">
              <w:marLeft w:val="0"/>
              <w:marRight w:val="0"/>
              <w:marTop w:val="0"/>
              <w:marBottom w:val="0"/>
              <w:divBdr>
                <w:top w:val="none" w:sz="0" w:space="0" w:color="auto"/>
                <w:left w:val="none" w:sz="0" w:space="0" w:color="auto"/>
                <w:bottom w:val="none" w:sz="0" w:space="0" w:color="auto"/>
                <w:right w:val="none" w:sz="0" w:space="0" w:color="auto"/>
              </w:divBdr>
              <w:divsChild>
                <w:div w:id="1748265507">
                  <w:marLeft w:val="0"/>
                  <w:marRight w:val="0"/>
                  <w:marTop w:val="0"/>
                  <w:marBottom w:val="0"/>
                  <w:divBdr>
                    <w:top w:val="none" w:sz="0" w:space="0" w:color="auto"/>
                    <w:left w:val="none" w:sz="0" w:space="0" w:color="auto"/>
                    <w:bottom w:val="none" w:sz="0" w:space="0" w:color="auto"/>
                    <w:right w:val="none" w:sz="0" w:space="0" w:color="auto"/>
                  </w:divBdr>
                  <w:divsChild>
                    <w:div w:id="1312754194">
                      <w:marLeft w:val="0"/>
                      <w:marRight w:val="0"/>
                      <w:marTop w:val="0"/>
                      <w:marBottom w:val="0"/>
                      <w:divBdr>
                        <w:top w:val="none" w:sz="0" w:space="0" w:color="auto"/>
                        <w:left w:val="none" w:sz="0" w:space="0" w:color="auto"/>
                        <w:bottom w:val="none" w:sz="0" w:space="0" w:color="auto"/>
                        <w:right w:val="none" w:sz="0" w:space="0" w:color="auto"/>
                      </w:divBdr>
                      <w:divsChild>
                        <w:div w:id="101415049">
                          <w:marLeft w:val="0"/>
                          <w:marRight w:val="0"/>
                          <w:marTop w:val="0"/>
                          <w:marBottom w:val="0"/>
                          <w:divBdr>
                            <w:top w:val="none" w:sz="0" w:space="0" w:color="auto"/>
                            <w:left w:val="none" w:sz="0" w:space="0" w:color="auto"/>
                            <w:bottom w:val="none" w:sz="0" w:space="0" w:color="auto"/>
                            <w:right w:val="none" w:sz="0" w:space="0" w:color="auto"/>
                          </w:divBdr>
                          <w:divsChild>
                            <w:div w:id="650057997">
                              <w:marLeft w:val="0"/>
                              <w:marRight w:val="0"/>
                              <w:marTop w:val="0"/>
                              <w:marBottom w:val="0"/>
                              <w:divBdr>
                                <w:top w:val="none" w:sz="0" w:space="0" w:color="auto"/>
                                <w:left w:val="none" w:sz="0" w:space="0" w:color="auto"/>
                                <w:bottom w:val="none" w:sz="0" w:space="0" w:color="auto"/>
                                <w:right w:val="none" w:sz="0" w:space="0" w:color="auto"/>
                              </w:divBdr>
                              <w:divsChild>
                                <w:div w:id="606082457">
                                  <w:marLeft w:val="0"/>
                                  <w:marRight w:val="0"/>
                                  <w:marTop w:val="0"/>
                                  <w:marBottom w:val="0"/>
                                  <w:divBdr>
                                    <w:top w:val="none" w:sz="0" w:space="0" w:color="auto"/>
                                    <w:left w:val="none" w:sz="0" w:space="0" w:color="auto"/>
                                    <w:bottom w:val="none" w:sz="0" w:space="0" w:color="auto"/>
                                    <w:right w:val="none" w:sz="0" w:space="0" w:color="auto"/>
                                  </w:divBdr>
                                  <w:divsChild>
                                    <w:div w:id="11818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448284">
      <w:bodyDiv w:val="1"/>
      <w:marLeft w:val="0"/>
      <w:marRight w:val="0"/>
      <w:marTop w:val="0"/>
      <w:marBottom w:val="0"/>
      <w:divBdr>
        <w:top w:val="none" w:sz="0" w:space="0" w:color="auto"/>
        <w:left w:val="none" w:sz="0" w:space="0" w:color="auto"/>
        <w:bottom w:val="none" w:sz="0" w:space="0" w:color="auto"/>
        <w:right w:val="none" w:sz="0" w:space="0" w:color="auto"/>
      </w:divBdr>
    </w:div>
    <w:div w:id="2138602940">
      <w:bodyDiv w:val="1"/>
      <w:marLeft w:val="0"/>
      <w:marRight w:val="0"/>
      <w:marTop w:val="0"/>
      <w:marBottom w:val="0"/>
      <w:divBdr>
        <w:top w:val="none" w:sz="0" w:space="0" w:color="auto"/>
        <w:left w:val="none" w:sz="0" w:space="0" w:color="auto"/>
        <w:bottom w:val="none" w:sz="0" w:space="0" w:color="auto"/>
        <w:right w:val="none" w:sz="0" w:space="0" w:color="auto"/>
      </w:divBdr>
      <w:divsChild>
        <w:div w:id="84301983">
          <w:marLeft w:val="0"/>
          <w:marRight w:val="0"/>
          <w:marTop w:val="0"/>
          <w:marBottom w:val="0"/>
          <w:divBdr>
            <w:top w:val="none" w:sz="0" w:space="0" w:color="auto"/>
            <w:left w:val="none" w:sz="0" w:space="0" w:color="auto"/>
            <w:bottom w:val="dotted" w:sz="6" w:space="4" w:color="DDDDDD"/>
            <w:right w:val="none" w:sz="0" w:space="0" w:color="auto"/>
          </w:divBdr>
          <w:divsChild>
            <w:div w:id="17863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674">
      <w:bodyDiv w:val="1"/>
      <w:marLeft w:val="0"/>
      <w:marRight w:val="0"/>
      <w:marTop w:val="0"/>
      <w:marBottom w:val="0"/>
      <w:divBdr>
        <w:top w:val="none" w:sz="0" w:space="0" w:color="auto"/>
        <w:left w:val="none" w:sz="0" w:space="0" w:color="auto"/>
        <w:bottom w:val="none" w:sz="0" w:space="0" w:color="auto"/>
        <w:right w:val="none" w:sz="0" w:space="0" w:color="auto"/>
      </w:divBdr>
      <w:divsChild>
        <w:div w:id="477769951">
          <w:marLeft w:val="0"/>
          <w:marRight w:val="0"/>
          <w:marTop w:val="0"/>
          <w:marBottom w:val="0"/>
          <w:divBdr>
            <w:top w:val="none" w:sz="0" w:space="0" w:color="auto"/>
            <w:left w:val="none" w:sz="0" w:space="0" w:color="auto"/>
            <w:bottom w:val="none" w:sz="0" w:space="0" w:color="auto"/>
            <w:right w:val="none" w:sz="0" w:space="0" w:color="auto"/>
          </w:divBdr>
          <w:divsChild>
            <w:div w:id="664548970">
              <w:marLeft w:val="0"/>
              <w:marRight w:val="0"/>
              <w:marTop w:val="0"/>
              <w:marBottom w:val="0"/>
              <w:divBdr>
                <w:top w:val="none" w:sz="0" w:space="0" w:color="auto"/>
                <w:left w:val="none" w:sz="0" w:space="0" w:color="auto"/>
                <w:bottom w:val="none" w:sz="0" w:space="0" w:color="auto"/>
                <w:right w:val="none" w:sz="0" w:space="0" w:color="auto"/>
              </w:divBdr>
              <w:divsChild>
                <w:div w:id="1988437659">
                  <w:marLeft w:val="0"/>
                  <w:marRight w:val="0"/>
                  <w:marTop w:val="0"/>
                  <w:marBottom w:val="0"/>
                  <w:divBdr>
                    <w:top w:val="none" w:sz="0" w:space="0" w:color="auto"/>
                    <w:left w:val="none" w:sz="0" w:space="0" w:color="auto"/>
                    <w:bottom w:val="none" w:sz="0" w:space="0" w:color="auto"/>
                    <w:right w:val="none" w:sz="0" w:space="0" w:color="auto"/>
                  </w:divBdr>
                  <w:divsChild>
                    <w:div w:id="33240408">
                      <w:marLeft w:val="0"/>
                      <w:marRight w:val="0"/>
                      <w:marTop w:val="0"/>
                      <w:marBottom w:val="0"/>
                      <w:divBdr>
                        <w:top w:val="none" w:sz="0" w:space="0" w:color="auto"/>
                        <w:left w:val="none" w:sz="0" w:space="0" w:color="auto"/>
                        <w:bottom w:val="none" w:sz="0" w:space="0" w:color="auto"/>
                        <w:right w:val="none" w:sz="0" w:space="0" w:color="auto"/>
                      </w:divBdr>
                      <w:divsChild>
                        <w:div w:id="840776691">
                          <w:marLeft w:val="0"/>
                          <w:marRight w:val="0"/>
                          <w:marTop w:val="0"/>
                          <w:marBottom w:val="0"/>
                          <w:divBdr>
                            <w:top w:val="none" w:sz="0" w:space="0" w:color="auto"/>
                            <w:left w:val="none" w:sz="0" w:space="0" w:color="auto"/>
                            <w:bottom w:val="none" w:sz="0" w:space="0" w:color="auto"/>
                            <w:right w:val="none" w:sz="0" w:space="0" w:color="auto"/>
                          </w:divBdr>
                          <w:divsChild>
                            <w:div w:id="775100636">
                              <w:marLeft w:val="0"/>
                              <w:marRight w:val="0"/>
                              <w:marTop w:val="0"/>
                              <w:marBottom w:val="0"/>
                              <w:divBdr>
                                <w:top w:val="none" w:sz="0" w:space="0" w:color="auto"/>
                                <w:left w:val="none" w:sz="0" w:space="0" w:color="auto"/>
                                <w:bottom w:val="none" w:sz="0" w:space="0" w:color="auto"/>
                                <w:right w:val="none" w:sz="0" w:space="0" w:color="auto"/>
                              </w:divBdr>
                              <w:divsChild>
                                <w:div w:id="7113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838742">
      <w:bodyDiv w:val="1"/>
      <w:marLeft w:val="0"/>
      <w:marRight w:val="0"/>
      <w:marTop w:val="0"/>
      <w:marBottom w:val="0"/>
      <w:divBdr>
        <w:top w:val="none" w:sz="0" w:space="0" w:color="auto"/>
        <w:left w:val="none" w:sz="0" w:space="0" w:color="auto"/>
        <w:bottom w:val="none" w:sz="0" w:space="0" w:color="auto"/>
        <w:right w:val="none" w:sz="0" w:space="0" w:color="auto"/>
      </w:divBdr>
      <w:divsChild>
        <w:div w:id="797068991">
          <w:marLeft w:val="0"/>
          <w:marRight w:val="0"/>
          <w:marTop w:val="0"/>
          <w:marBottom w:val="450"/>
          <w:divBdr>
            <w:top w:val="none" w:sz="0" w:space="0" w:color="auto"/>
            <w:left w:val="none" w:sz="0" w:space="0" w:color="auto"/>
            <w:bottom w:val="single" w:sz="6" w:space="19" w:color="EEEEEE"/>
            <w:right w:val="none" w:sz="0" w:space="0" w:color="auto"/>
          </w:divBdr>
          <w:divsChild>
            <w:div w:id="1795906243">
              <w:marLeft w:val="0"/>
              <w:marRight w:val="0"/>
              <w:marTop w:val="0"/>
              <w:marBottom w:val="150"/>
              <w:divBdr>
                <w:top w:val="none" w:sz="0" w:space="0" w:color="auto"/>
                <w:left w:val="none" w:sz="0" w:space="0" w:color="auto"/>
                <w:bottom w:val="none" w:sz="0" w:space="0" w:color="auto"/>
                <w:right w:val="none" w:sz="0" w:space="0" w:color="auto"/>
              </w:divBdr>
              <w:divsChild>
                <w:div w:id="1278607793">
                  <w:marLeft w:val="0"/>
                  <w:marRight w:val="0"/>
                  <w:marTop w:val="0"/>
                  <w:marBottom w:val="0"/>
                  <w:divBdr>
                    <w:top w:val="none" w:sz="0" w:space="0" w:color="auto"/>
                    <w:left w:val="none" w:sz="0" w:space="0" w:color="auto"/>
                    <w:bottom w:val="none" w:sz="0" w:space="0" w:color="auto"/>
                    <w:right w:val="none" w:sz="0" w:space="0" w:color="auto"/>
                  </w:divBdr>
                </w:div>
              </w:divsChild>
            </w:div>
            <w:div w:id="221795011">
              <w:marLeft w:val="0"/>
              <w:marRight w:val="0"/>
              <w:marTop w:val="0"/>
              <w:marBottom w:val="0"/>
              <w:divBdr>
                <w:top w:val="none" w:sz="0" w:space="0" w:color="auto"/>
                <w:left w:val="none" w:sz="0" w:space="0" w:color="auto"/>
                <w:bottom w:val="none" w:sz="0" w:space="0" w:color="auto"/>
                <w:right w:val="none" w:sz="0" w:space="0" w:color="auto"/>
              </w:divBdr>
            </w:div>
          </w:divsChild>
        </w:div>
        <w:div w:id="1252936135">
          <w:marLeft w:val="0"/>
          <w:marRight w:val="0"/>
          <w:marTop w:val="0"/>
          <w:marBottom w:val="0"/>
          <w:divBdr>
            <w:top w:val="none" w:sz="0" w:space="0" w:color="auto"/>
            <w:left w:val="none" w:sz="0" w:space="0" w:color="auto"/>
            <w:bottom w:val="none" w:sz="0" w:space="0" w:color="auto"/>
            <w:right w:val="none" w:sz="0" w:space="0" w:color="auto"/>
          </w:divBdr>
          <w:divsChild>
            <w:div w:id="1137644290">
              <w:marLeft w:val="0"/>
              <w:marRight w:val="0"/>
              <w:marTop w:val="0"/>
              <w:marBottom w:val="0"/>
              <w:divBdr>
                <w:top w:val="none" w:sz="0" w:space="0" w:color="auto"/>
                <w:left w:val="none" w:sz="0" w:space="0" w:color="auto"/>
                <w:bottom w:val="none" w:sz="0" w:space="0" w:color="auto"/>
                <w:right w:val="none" w:sz="0" w:space="0" w:color="auto"/>
              </w:divBdr>
              <w:divsChild>
                <w:div w:id="1838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20547">
      <w:bodyDiv w:val="1"/>
      <w:marLeft w:val="0"/>
      <w:marRight w:val="0"/>
      <w:marTop w:val="0"/>
      <w:marBottom w:val="0"/>
      <w:divBdr>
        <w:top w:val="none" w:sz="0" w:space="0" w:color="auto"/>
        <w:left w:val="none" w:sz="0" w:space="0" w:color="auto"/>
        <w:bottom w:val="none" w:sz="0" w:space="0" w:color="auto"/>
        <w:right w:val="none" w:sz="0" w:space="0" w:color="auto"/>
      </w:divBdr>
    </w:div>
    <w:div w:id="2141457469">
      <w:bodyDiv w:val="1"/>
      <w:marLeft w:val="0"/>
      <w:marRight w:val="0"/>
      <w:marTop w:val="0"/>
      <w:marBottom w:val="0"/>
      <w:divBdr>
        <w:top w:val="none" w:sz="0" w:space="0" w:color="auto"/>
        <w:left w:val="none" w:sz="0" w:space="0" w:color="auto"/>
        <w:bottom w:val="none" w:sz="0" w:space="0" w:color="auto"/>
        <w:right w:val="none" w:sz="0" w:space="0" w:color="auto"/>
      </w:divBdr>
    </w:div>
    <w:div w:id="2141872794">
      <w:bodyDiv w:val="1"/>
      <w:marLeft w:val="0"/>
      <w:marRight w:val="0"/>
      <w:marTop w:val="0"/>
      <w:marBottom w:val="0"/>
      <w:divBdr>
        <w:top w:val="none" w:sz="0" w:space="0" w:color="auto"/>
        <w:left w:val="none" w:sz="0" w:space="0" w:color="auto"/>
        <w:bottom w:val="none" w:sz="0" w:space="0" w:color="auto"/>
        <w:right w:val="none" w:sz="0" w:space="0" w:color="auto"/>
      </w:divBdr>
    </w:div>
    <w:div w:id="2142648406">
      <w:bodyDiv w:val="1"/>
      <w:marLeft w:val="0"/>
      <w:marRight w:val="0"/>
      <w:marTop w:val="0"/>
      <w:marBottom w:val="0"/>
      <w:divBdr>
        <w:top w:val="none" w:sz="0" w:space="0" w:color="auto"/>
        <w:left w:val="none" w:sz="0" w:space="0" w:color="auto"/>
        <w:bottom w:val="none" w:sz="0" w:space="0" w:color="auto"/>
        <w:right w:val="none" w:sz="0" w:space="0" w:color="auto"/>
      </w:divBdr>
      <w:divsChild>
        <w:div w:id="1896575935">
          <w:marLeft w:val="0"/>
          <w:marRight w:val="0"/>
          <w:marTop w:val="0"/>
          <w:marBottom w:val="0"/>
          <w:divBdr>
            <w:top w:val="none" w:sz="0" w:space="0" w:color="auto"/>
            <w:left w:val="none" w:sz="0" w:space="0" w:color="auto"/>
            <w:bottom w:val="dotted" w:sz="6" w:space="4" w:color="DDDDDD"/>
            <w:right w:val="none" w:sz="0" w:space="0" w:color="auto"/>
          </w:divBdr>
        </w:div>
      </w:divsChild>
    </w:div>
    <w:div w:id="2142725074">
      <w:bodyDiv w:val="1"/>
      <w:marLeft w:val="0"/>
      <w:marRight w:val="0"/>
      <w:marTop w:val="0"/>
      <w:marBottom w:val="0"/>
      <w:divBdr>
        <w:top w:val="none" w:sz="0" w:space="0" w:color="auto"/>
        <w:left w:val="none" w:sz="0" w:space="0" w:color="auto"/>
        <w:bottom w:val="none" w:sz="0" w:space="0" w:color="auto"/>
        <w:right w:val="none" w:sz="0" w:space="0" w:color="auto"/>
      </w:divBdr>
    </w:div>
    <w:div w:id="2142725714">
      <w:bodyDiv w:val="1"/>
      <w:marLeft w:val="0"/>
      <w:marRight w:val="0"/>
      <w:marTop w:val="0"/>
      <w:marBottom w:val="0"/>
      <w:divBdr>
        <w:top w:val="none" w:sz="0" w:space="0" w:color="auto"/>
        <w:left w:val="none" w:sz="0" w:space="0" w:color="auto"/>
        <w:bottom w:val="none" w:sz="0" w:space="0" w:color="auto"/>
        <w:right w:val="none" w:sz="0" w:space="0" w:color="auto"/>
      </w:divBdr>
      <w:divsChild>
        <w:div w:id="504055257">
          <w:marLeft w:val="0"/>
          <w:marRight w:val="0"/>
          <w:marTop w:val="0"/>
          <w:marBottom w:val="150"/>
          <w:divBdr>
            <w:top w:val="none" w:sz="0" w:space="0" w:color="auto"/>
            <w:left w:val="none" w:sz="0" w:space="0" w:color="auto"/>
            <w:bottom w:val="none" w:sz="0" w:space="0" w:color="auto"/>
            <w:right w:val="none" w:sz="0" w:space="0" w:color="auto"/>
          </w:divBdr>
          <w:divsChild>
            <w:div w:id="302470915">
              <w:marLeft w:val="0"/>
              <w:marRight w:val="0"/>
              <w:marTop w:val="0"/>
              <w:marBottom w:val="0"/>
              <w:divBdr>
                <w:top w:val="none" w:sz="0" w:space="0" w:color="auto"/>
                <w:left w:val="none" w:sz="0" w:space="0" w:color="auto"/>
                <w:bottom w:val="none" w:sz="0" w:space="0" w:color="auto"/>
                <w:right w:val="none" w:sz="0" w:space="0" w:color="auto"/>
              </w:divBdr>
              <w:divsChild>
                <w:div w:id="56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0867">
          <w:marLeft w:val="0"/>
          <w:marRight w:val="0"/>
          <w:marTop w:val="0"/>
          <w:marBottom w:val="0"/>
          <w:divBdr>
            <w:top w:val="none" w:sz="0" w:space="0" w:color="auto"/>
            <w:left w:val="none" w:sz="0" w:space="0" w:color="auto"/>
            <w:bottom w:val="none" w:sz="0" w:space="0" w:color="auto"/>
            <w:right w:val="none" w:sz="0" w:space="0" w:color="auto"/>
          </w:divBdr>
          <w:divsChild>
            <w:div w:id="1080565384">
              <w:marLeft w:val="0"/>
              <w:marRight w:val="0"/>
              <w:marTop w:val="0"/>
              <w:marBottom w:val="150"/>
              <w:divBdr>
                <w:top w:val="none" w:sz="0" w:space="0" w:color="auto"/>
                <w:left w:val="none" w:sz="0" w:space="0" w:color="auto"/>
                <w:bottom w:val="none" w:sz="0" w:space="0" w:color="auto"/>
                <w:right w:val="none" w:sz="0" w:space="0" w:color="auto"/>
              </w:divBdr>
            </w:div>
            <w:div w:id="460149517">
              <w:marLeft w:val="0"/>
              <w:marRight w:val="0"/>
              <w:marTop w:val="0"/>
              <w:marBottom w:val="0"/>
              <w:divBdr>
                <w:top w:val="none" w:sz="0" w:space="0" w:color="auto"/>
                <w:left w:val="none" w:sz="0" w:space="0" w:color="auto"/>
                <w:bottom w:val="none" w:sz="0" w:space="0" w:color="auto"/>
                <w:right w:val="none" w:sz="0" w:space="0" w:color="auto"/>
              </w:divBdr>
              <w:divsChild>
                <w:div w:id="964192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42772617">
      <w:bodyDiv w:val="1"/>
      <w:marLeft w:val="0"/>
      <w:marRight w:val="0"/>
      <w:marTop w:val="0"/>
      <w:marBottom w:val="0"/>
      <w:divBdr>
        <w:top w:val="none" w:sz="0" w:space="0" w:color="auto"/>
        <w:left w:val="none" w:sz="0" w:space="0" w:color="auto"/>
        <w:bottom w:val="none" w:sz="0" w:space="0" w:color="auto"/>
        <w:right w:val="none" w:sz="0" w:space="0" w:color="auto"/>
      </w:divBdr>
      <w:divsChild>
        <w:div w:id="159736285">
          <w:marLeft w:val="0"/>
          <w:marRight w:val="0"/>
          <w:marTop w:val="0"/>
          <w:marBottom w:val="150"/>
          <w:divBdr>
            <w:top w:val="none" w:sz="0" w:space="0" w:color="auto"/>
            <w:left w:val="none" w:sz="0" w:space="0" w:color="auto"/>
            <w:bottom w:val="none" w:sz="0" w:space="0" w:color="auto"/>
            <w:right w:val="none" w:sz="0" w:space="0" w:color="auto"/>
          </w:divBdr>
        </w:div>
      </w:divsChild>
    </w:div>
    <w:div w:id="2143184104">
      <w:bodyDiv w:val="1"/>
      <w:marLeft w:val="0"/>
      <w:marRight w:val="0"/>
      <w:marTop w:val="0"/>
      <w:marBottom w:val="0"/>
      <w:divBdr>
        <w:top w:val="none" w:sz="0" w:space="0" w:color="auto"/>
        <w:left w:val="none" w:sz="0" w:space="0" w:color="auto"/>
        <w:bottom w:val="none" w:sz="0" w:space="0" w:color="auto"/>
        <w:right w:val="none" w:sz="0" w:space="0" w:color="auto"/>
      </w:divBdr>
      <w:divsChild>
        <w:div w:id="1945770589">
          <w:marLeft w:val="0"/>
          <w:marRight w:val="0"/>
          <w:marTop w:val="0"/>
          <w:marBottom w:val="150"/>
          <w:divBdr>
            <w:top w:val="none" w:sz="0" w:space="0" w:color="auto"/>
            <w:left w:val="none" w:sz="0" w:space="0" w:color="auto"/>
            <w:bottom w:val="none" w:sz="0" w:space="0" w:color="auto"/>
            <w:right w:val="none" w:sz="0" w:space="0" w:color="auto"/>
          </w:divBdr>
        </w:div>
      </w:divsChild>
    </w:div>
    <w:div w:id="2143307785">
      <w:bodyDiv w:val="1"/>
      <w:marLeft w:val="0"/>
      <w:marRight w:val="0"/>
      <w:marTop w:val="0"/>
      <w:marBottom w:val="0"/>
      <w:divBdr>
        <w:top w:val="none" w:sz="0" w:space="0" w:color="auto"/>
        <w:left w:val="none" w:sz="0" w:space="0" w:color="auto"/>
        <w:bottom w:val="none" w:sz="0" w:space="0" w:color="auto"/>
        <w:right w:val="none" w:sz="0" w:space="0" w:color="auto"/>
      </w:divBdr>
      <w:divsChild>
        <w:div w:id="41683034">
          <w:marLeft w:val="0"/>
          <w:marRight w:val="0"/>
          <w:marTop w:val="0"/>
          <w:marBottom w:val="0"/>
          <w:divBdr>
            <w:top w:val="none" w:sz="0" w:space="0" w:color="auto"/>
            <w:left w:val="none" w:sz="0" w:space="0" w:color="auto"/>
            <w:bottom w:val="none" w:sz="0" w:space="0" w:color="auto"/>
            <w:right w:val="none" w:sz="0" w:space="0" w:color="auto"/>
          </w:divBdr>
          <w:divsChild>
            <w:div w:id="42752232">
              <w:marLeft w:val="0"/>
              <w:marRight w:val="0"/>
              <w:marTop w:val="0"/>
              <w:marBottom w:val="0"/>
              <w:divBdr>
                <w:top w:val="none" w:sz="0" w:space="0" w:color="auto"/>
                <w:left w:val="none" w:sz="0" w:space="0" w:color="auto"/>
                <w:bottom w:val="none" w:sz="0" w:space="0" w:color="auto"/>
                <w:right w:val="none" w:sz="0" w:space="0" w:color="auto"/>
              </w:divBdr>
            </w:div>
            <w:div w:id="135101270">
              <w:marLeft w:val="0"/>
              <w:marRight w:val="0"/>
              <w:marTop w:val="0"/>
              <w:marBottom w:val="0"/>
              <w:divBdr>
                <w:top w:val="none" w:sz="0" w:space="0" w:color="auto"/>
                <w:left w:val="none" w:sz="0" w:space="0" w:color="auto"/>
                <w:bottom w:val="none" w:sz="0" w:space="0" w:color="auto"/>
                <w:right w:val="none" w:sz="0" w:space="0" w:color="auto"/>
              </w:divBdr>
            </w:div>
            <w:div w:id="342055974">
              <w:marLeft w:val="0"/>
              <w:marRight w:val="0"/>
              <w:marTop w:val="0"/>
              <w:marBottom w:val="0"/>
              <w:divBdr>
                <w:top w:val="none" w:sz="0" w:space="0" w:color="auto"/>
                <w:left w:val="none" w:sz="0" w:space="0" w:color="auto"/>
                <w:bottom w:val="none" w:sz="0" w:space="0" w:color="auto"/>
                <w:right w:val="none" w:sz="0" w:space="0" w:color="auto"/>
              </w:divBdr>
            </w:div>
            <w:div w:id="346830508">
              <w:marLeft w:val="0"/>
              <w:marRight w:val="0"/>
              <w:marTop w:val="0"/>
              <w:marBottom w:val="0"/>
              <w:divBdr>
                <w:top w:val="none" w:sz="0" w:space="0" w:color="auto"/>
                <w:left w:val="none" w:sz="0" w:space="0" w:color="auto"/>
                <w:bottom w:val="none" w:sz="0" w:space="0" w:color="auto"/>
                <w:right w:val="none" w:sz="0" w:space="0" w:color="auto"/>
              </w:divBdr>
            </w:div>
            <w:div w:id="474681863">
              <w:marLeft w:val="0"/>
              <w:marRight w:val="0"/>
              <w:marTop w:val="0"/>
              <w:marBottom w:val="0"/>
              <w:divBdr>
                <w:top w:val="none" w:sz="0" w:space="0" w:color="auto"/>
                <w:left w:val="none" w:sz="0" w:space="0" w:color="auto"/>
                <w:bottom w:val="none" w:sz="0" w:space="0" w:color="auto"/>
                <w:right w:val="none" w:sz="0" w:space="0" w:color="auto"/>
              </w:divBdr>
            </w:div>
            <w:div w:id="625046611">
              <w:marLeft w:val="0"/>
              <w:marRight w:val="0"/>
              <w:marTop w:val="0"/>
              <w:marBottom w:val="0"/>
              <w:divBdr>
                <w:top w:val="none" w:sz="0" w:space="0" w:color="auto"/>
                <w:left w:val="none" w:sz="0" w:space="0" w:color="auto"/>
                <w:bottom w:val="none" w:sz="0" w:space="0" w:color="auto"/>
                <w:right w:val="none" w:sz="0" w:space="0" w:color="auto"/>
              </w:divBdr>
            </w:div>
            <w:div w:id="628246835">
              <w:marLeft w:val="0"/>
              <w:marRight w:val="0"/>
              <w:marTop w:val="0"/>
              <w:marBottom w:val="0"/>
              <w:divBdr>
                <w:top w:val="none" w:sz="0" w:space="0" w:color="auto"/>
                <w:left w:val="none" w:sz="0" w:space="0" w:color="auto"/>
                <w:bottom w:val="none" w:sz="0" w:space="0" w:color="auto"/>
                <w:right w:val="none" w:sz="0" w:space="0" w:color="auto"/>
              </w:divBdr>
            </w:div>
            <w:div w:id="713501711">
              <w:marLeft w:val="0"/>
              <w:marRight w:val="0"/>
              <w:marTop w:val="0"/>
              <w:marBottom w:val="0"/>
              <w:divBdr>
                <w:top w:val="none" w:sz="0" w:space="0" w:color="auto"/>
                <w:left w:val="none" w:sz="0" w:space="0" w:color="auto"/>
                <w:bottom w:val="none" w:sz="0" w:space="0" w:color="auto"/>
                <w:right w:val="none" w:sz="0" w:space="0" w:color="auto"/>
              </w:divBdr>
            </w:div>
            <w:div w:id="732584958">
              <w:marLeft w:val="0"/>
              <w:marRight w:val="0"/>
              <w:marTop w:val="0"/>
              <w:marBottom w:val="0"/>
              <w:divBdr>
                <w:top w:val="none" w:sz="0" w:space="0" w:color="auto"/>
                <w:left w:val="none" w:sz="0" w:space="0" w:color="auto"/>
                <w:bottom w:val="none" w:sz="0" w:space="0" w:color="auto"/>
                <w:right w:val="none" w:sz="0" w:space="0" w:color="auto"/>
              </w:divBdr>
            </w:div>
            <w:div w:id="950212187">
              <w:marLeft w:val="0"/>
              <w:marRight w:val="0"/>
              <w:marTop w:val="0"/>
              <w:marBottom w:val="0"/>
              <w:divBdr>
                <w:top w:val="none" w:sz="0" w:space="0" w:color="auto"/>
                <w:left w:val="none" w:sz="0" w:space="0" w:color="auto"/>
                <w:bottom w:val="none" w:sz="0" w:space="0" w:color="auto"/>
                <w:right w:val="none" w:sz="0" w:space="0" w:color="auto"/>
              </w:divBdr>
            </w:div>
            <w:div w:id="983894191">
              <w:marLeft w:val="0"/>
              <w:marRight w:val="0"/>
              <w:marTop w:val="0"/>
              <w:marBottom w:val="0"/>
              <w:divBdr>
                <w:top w:val="none" w:sz="0" w:space="0" w:color="auto"/>
                <w:left w:val="none" w:sz="0" w:space="0" w:color="auto"/>
                <w:bottom w:val="none" w:sz="0" w:space="0" w:color="auto"/>
                <w:right w:val="none" w:sz="0" w:space="0" w:color="auto"/>
              </w:divBdr>
            </w:div>
            <w:div w:id="1022826281">
              <w:marLeft w:val="0"/>
              <w:marRight w:val="0"/>
              <w:marTop w:val="0"/>
              <w:marBottom w:val="0"/>
              <w:divBdr>
                <w:top w:val="none" w:sz="0" w:space="0" w:color="auto"/>
                <w:left w:val="none" w:sz="0" w:space="0" w:color="auto"/>
                <w:bottom w:val="none" w:sz="0" w:space="0" w:color="auto"/>
                <w:right w:val="none" w:sz="0" w:space="0" w:color="auto"/>
              </w:divBdr>
            </w:div>
            <w:div w:id="1098022403">
              <w:marLeft w:val="0"/>
              <w:marRight w:val="0"/>
              <w:marTop w:val="0"/>
              <w:marBottom w:val="0"/>
              <w:divBdr>
                <w:top w:val="none" w:sz="0" w:space="0" w:color="auto"/>
                <w:left w:val="none" w:sz="0" w:space="0" w:color="auto"/>
                <w:bottom w:val="none" w:sz="0" w:space="0" w:color="auto"/>
                <w:right w:val="none" w:sz="0" w:space="0" w:color="auto"/>
              </w:divBdr>
            </w:div>
            <w:div w:id="1179854749">
              <w:marLeft w:val="0"/>
              <w:marRight w:val="0"/>
              <w:marTop w:val="0"/>
              <w:marBottom w:val="0"/>
              <w:divBdr>
                <w:top w:val="none" w:sz="0" w:space="0" w:color="auto"/>
                <w:left w:val="none" w:sz="0" w:space="0" w:color="auto"/>
                <w:bottom w:val="none" w:sz="0" w:space="0" w:color="auto"/>
                <w:right w:val="none" w:sz="0" w:space="0" w:color="auto"/>
              </w:divBdr>
            </w:div>
            <w:div w:id="1267039765">
              <w:marLeft w:val="0"/>
              <w:marRight w:val="0"/>
              <w:marTop w:val="0"/>
              <w:marBottom w:val="0"/>
              <w:divBdr>
                <w:top w:val="none" w:sz="0" w:space="0" w:color="auto"/>
                <w:left w:val="none" w:sz="0" w:space="0" w:color="auto"/>
                <w:bottom w:val="none" w:sz="0" w:space="0" w:color="auto"/>
                <w:right w:val="none" w:sz="0" w:space="0" w:color="auto"/>
              </w:divBdr>
            </w:div>
            <w:div w:id="1324237753">
              <w:marLeft w:val="0"/>
              <w:marRight w:val="0"/>
              <w:marTop w:val="0"/>
              <w:marBottom w:val="0"/>
              <w:divBdr>
                <w:top w:val="none" w:sz="0" w:space="0" w:color="auto"/>
                <w:left w:val="none" w:sz="0" w:space="0" w:color="auto"/>
                <w:bottom w:val="none" w:sz="0" w:space="0" w:color="auto"/>
                <w:right w:val="none" w:sz="0" w:space="0" w:color="auto"/>
              </w:divBdr>
            </w:div>
            <w:div w:id="1364793134">
              <w:marLeft w:val="0"/>
              <w:marRight w:val="0"/>
              <w:marTop w:val="0"/>
              <w:marBottom w:val="0"/>
              <w:divBdr>
                <w:top w:val="none" w:sz="0" w:space="0" w:color="auto"/>
                <w:left w:val="none" w:sz="0" w:space="0" w:color="auto"/>
                <w:bottom w:val="none" w:sz="0" w:space="0" w:color="auto"/>
                <w:right w:val="none" w:sz="0" w:space="0" w:color="auto"/>
              </w:divBdr>
            </w:div>
            <w:div w:id="1376852730">
              <w:marLeft w:val="0"/>
              <w:marRight w:val="0"/>
              <w:marTop w:val="0"/>
              <w:marBottom w:val="0"/>
              <w:divBdr>
                <w:top w:val="none" w:sz="0" w:space="0" w:color="auto"/>
                <w:left w:val="none" w:sz="0" w:space="0" w:color="auto"/>
                <w:bottom w:val="none" w:sz="0" w:space="0" w:color="auto"/>
                <w:right w:val="none" w:sz="0" w:space="0" w:color="auto"/>
              </w:divBdr>
            </w:div>
            <w:div w:id="1430083931">
              <w:marLeft w:val="0"/>
              <w:marRight w:val="0"/>
              <w:marTop w:val="0"/>
              <w:marBottom w:val="0"/>
              <w:divBdr>
                <w:top w:val="none" w:sz="0" w:space="0" w:color="auto"/>
                <w:left w:val="none" w:sz="0" w:space="0" w:color="auto"/>
                <w:bottom w:val="none" w:sz="0" w:space="0" w:color="auto"/>
                <w:right w:val="none" w:sz="0" w:space="0" w:color="auto"/>
              </w:divBdr>
            </w:div>
            <w:div w:id="1445734475">
              <w:marLeft w:val="0"/>
              <w:marRight w:val="0"/>
              <w:marTop w:val="0"/>
              <w:marBottom w:val="0"/>
              <w:divBdr>
                <w:top w:val="none" w:sz="0" w:space="0" w:color="auto"/>
                <w:left w:val="none" w:sz="0" w:space="0" w:color="auto"/>
                <w:bottom w:val="none" w:sz="0" w:space="0" w:color="auto"/>
                <w:right w:val="none" w:sz="0" w:space="0" w:color="auto"/>
              </w:divBdr>
            </w:div>
            <w:div w:id="1472136850">
              <w:marLeft w:val="0"/>
              <w:marRight w:val="0"/>
              <w:marTop w:val="0"/>
              <w:marBottom w:val="0"/>
              <w:divBdr>
                <w:top w:val="none" w:sz="0" w:space="0" w:color="auto"/>
                <w:left w:val="none" w:sz="0" w:space="0" w:color="auto"/>
                <w:bottom w:val="none" w:sz="0" w:space="0" w:color="auto"/>
                <w:right w:val="none" w:sz="0" w:space="0" w:color="auto"/>
              </w:divBdr>
            </w:div>
            <w:div w:id="2113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5809">
      <w:bodyDiv w:val="1"/>
      <w:marLeft w:val="0"/>
      <w:marRight w:val="0"/>
      <w:marTop w:val="0"/>
      <w:marBottom w:val="0"/>
      <w:divBdr>
        <w:top w:val="none" w:sz="0" w:space="0" w:color="auto"/>
        <w:left w:val="none" w:sz="0" w:space="0" w:color="auto"/>
        <w:bottom w:val="none" w:sz="0" w:space="0" w:color="auto"/>
        <w:right w:val="none" w:sz="0" w:space="0" w:color="auto"/>
      </w:divBdr>
      <w:divsChild>
        <w:div w:id="1448036777">
          <w:marLeft w:val="0"/>
          <w:marRight w:val="0"/>
          <w:marTop w:val="0"/>
          <w:marBottom w:val="0"/>
          <w:divBdr>
            <w:top w:val="none" w:sz="0" w:space="0" w:color="auto"/>
            <w:left w:val="none" w:sz="0" w:space="0" w:color="auto"/>
            <w:bottom w:val="dotted" w:sz="6" w:space="4" w:color="DDDDDD"/>
            <w:right w:val="none" w:sz="0" w:space="0" w:color="auto"/>
          </w:divBdr>
          <w:divsChild>
            <w:div w:id="10014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507">
      <w:bodyDiv w:val="1"/>
      <w:marLeft w:val="0"/>
      <w:marRight w:val="0"/>
      <w:marTop w:val="0"/>
      <w:marBottom w:val="0"/>
      <w:divBdr>
        <w:top w:val="none" w:sz="0" w:space="0" w:color="auto"/>
        <w:left w:val="none" w:sz="0" w:space="0" w:color="auto"/>
        <w:bottom w:val="none" w:sz="0" w:space="0" w:color="auto"/>
        <w:right w:val="none" w:sz="0" w:space="0" w:color="auto"/>
      </w:divBdr>
    </w:div>
    <w:div w:id="2143763917">
      <w:bodyDiv w:val="1"/>
      <w:marLeft w:val="0"/>
      <w:marRight w:val="0"/>
      <w:marTop w:val="0"/>
      <w:marBottom w:val="0"/>
      <w:divBdr>
        <w:top w:val="none" w:sz="0" w:space="0" w:color="auto"/>
        <w:left w:val="none" w:sz="0" w:space="0" w:color="auto"/>
        <w:bottom w:val="none" w:sz="0" w:space="0" w:color="auto"/>
        <w:right w:val="none" w:sz="0" w:space="0" w:color="auto"/>
      </w:divBdr>
    </w:div>
    <w:div w:id="2144688206">
      <w:bodyDiv w:val="1"/>
      <w:marLeft w:val="0"/>
      <w:marRight w:val="0"/>
      <w:marTop w:val="0"/>
      <w:marBottom w:val="0"/>
      <w:divBdr>
        <w:top w:val="none" w:sz="0" w:space="0" w:color="auto"/>
        <w:left w:val="none" w:sz="0" w:space="0" w:color="auto"/>
        <w:bottom w:val="none" w:sz="0" w:space="0" w:color="auto"/>
        <w:right w:val="none" w:sz="0" w:space="0" w:color="auto"/>
      </w:divBdr>
    </w:div>
    <w:div w:id="2144690493">
      <w:bodyDiv w:val="1"/>
      <w:marLeft w:val="0"/>
      <w:marRight w:val="0"/>
      <w:marTop w:val="0"/>
      <w:marBottom w:val="0"/>
      <w:divBdr>
        <w:top w:val="none" w:sz="0" w:space="0" w:color="auto"/>
        <w:left w:val="none" w:sz="0" w:space="0" w:color="auto"/>
        <w:bottom w:val="none" w:sz="0" w:space="0" w:color="auto"/>
        <w:right w:val="none" w:sz="0" w:space="0" w:color="auto"/>
      </w:divBdr>
    </w:div>
    <w:div w:id="2144999123">
      <w:bodyDiv w:val="1"/>
      <w:marLeft w:val="0"/>
      <w:marRight w:val="0"/>
      <w:marTop w:val="0"/>
      <w:marBottom w:val="0"/>
      <w:divBdr>
        <w:top w:val="none" w:sz="0" w:space="0" w:color="auto"/>
        <w:left w:val="none" w:sz="0" w:space="0" w:color="auto"/>
        <w:bottom w:val="none" w:sz="0" w:space="0" w:color="auto"/>
        <w:right w:val="none" w:sz="0" w:space="0" w:color="auto"/>
      </w:divBdr>
      <w:divsChild>
        <w:div w:id="422992865">
          <w:marLeft w:val="0"/>
          <w:marRight w:val="0"/>
          <w:marTop w:val="0"/>
          <w:marBottom w:val="0"/>
          <w:divBdr>
            <w:top w:val="none" w:sz="0" w:space="0" w:color="auto"/>
            <w:left w:val="none" w:sz="0" w:space="0" w:color="auto"/>
            <w:bottom w:val="none" w:sz="0" w:space="0" w:color="auto"/>
            <w:right w:val="none" w:sz="0" w:space="0" w:color="auto"/>
          </w:divBdr>
          <w:divsChild>
            <w:div w:id="459497389">
              <w:marLeft w:val="0"/>
              <w:marRight w:val="0"/>
              <w:marTop w:val="0"/>
              <w:marBottom w:val="0"/>
              <w:divBdr>
                <w:top w:val="none" w:sz="0" w:space="0" w:color="auto"/>
                <w:left w:val="none" w:sz="0" w:space="0" w:color="auto"/>
                <w:bottom w:val="none" w:sz="0" w:space="0" w:color="auto"/>
                <w:right w:val="none" w:sz="0" w:space="0" w:color="auto"/>
              </w:divBdr>
              <w:divsChild>
                <w:div w:id="13927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0323">
          <w:marLeft w:val="0"/>
          <w:marRight w:val="0"/>
          <w:marTop w:val="0"/>
          <w:marBottom w:val="300"/>
          <w:divBdr>
            <w:top w:val="none" w:sz="0" w:space="0" w:color="auto"/>
            <w:left w:val="none" w:sz="0" w:space="0" w:color="auto"/>
            <w:bottom w:val="none" w:sz="0" w:space="0" w:color="auto"/>
            <w:right w:val="none" w:sz="0" w:space="0" w:color="auto"/>
          </w:divBdr>
          <w:divsChild>
            <w:div w:id="1772238687">
              <w:marLeft w:val="0"/>
              <w:marRight w:val="0"/>
              <w:marTop w:val="0"/>
              <w:marBottom w:val="0"/>
              <w:divBdr>
                <w:top w:val="none" w:sz="0" w:space="0" w:color="auto"/>
                <w:left w:val="none" w:sz="0" w:space="0" w:color="auto"/>
                <w:bottom w:val="none" w:sz="0" w:space="0" w:color="auto"/>
                <w:right w:val="none" w:sz="0" w:space="0" w:color="auto"/>
              </w:divBdr>
            </w:div>
          </w:divsChild>
        </w:div>
        <w:div w:id="1660966273">
          <w:marLeft w:val="0"/>
          <w:marRight w:val="0"/>
          <w:marTop w:val="0"/>
          <w:marBottom w:val="75"/>
          <w:divBdr>
            <w:top w:val="none" w:sz="0" w:space="0" w:color="auto"/>
            <w:left w:val="none" w:sz="0" w:space="0" w:color="auto"/>
            <w:bottom w:val="none" w:sz="0" w:space="0" w:color="auto"/>
            <w:right w:val="none" w:sz="0" w:space="0" w:color="auto"/>
          </w:divBdr>
        </w:div>
        <w:div w:id="1790467652">
          <w:marLeft w:val="0"/>
          <w:marRight w:val="0"/>
          <w:marTop w:val="0"/>
          <w:marBottom w:val="0"/>
          <w:divBdr>
            <w:top w:val="none" w:sz="0" w:space="0" w:color="auto"/>
            <w:left w:val="none" w:sz="0" w:space="0" w:color="auto"/>
            <w:bottom w:val="none" w:sz="0" w:space="0" w:color="auto"/>
            <w:right w:val="none" w:sz="0" w:space="0" w:color="auto"/>
          </w:divBdr>
        </w:div>
      </w:divsChild>
    </w:div>
    <w:div w:id="2145194852">
      <w:bodyDiv w:val="1"/>
      <w:marLeft w:val="0"/>
      <w:marRight w:val="0"/>
      <w:marTop w:val="0"/>
      <w:marBottom w:val="0"/>
      <w:divBdr>
        <w:top w:val="none" w:sz="0" w:space="0" w:color="auto"/>
        <w:left w:val="none" w:sz="0" w:space="0" w:color="auto"/>
        <w:bottom w:val="none" w:sz="0" w:space="0" w:color="auto"/>
        <w:right w:val="none" w:sz="0" w:space="0" w:color="auto"/>
      </w:divBdr>
      <w:divsChild>
        <w:div w:id="1105230650">
          <w:marLeft w:val="0"/>
          <w:marRight w:val="0"/>
          <w:marTop w:val="0"/>
          <w:marBottom w:val="0"/>
          <w:divBdr>
            <w:top w:val="none" w:sz="0" w:space="0" w:color="auto"/>
            <w:left w:val="none" w:sz="0" w:space="0" w:color="auto"/>
            <w:bottom w:val="dotted" w:sz="6" w:space="4" w:color="DDDDDD"/>
            <w:right w:val="none" w:sz="0" w:space="0" w:color="auto"/>
          </w:divBdr>
        </w:div>
      </w:divsChild>
    </w:div>
    <w:div w:id="2145345561">
      <w:bodyDiv w:val="1"/>
      <w:marLeft w:val="0"/>
      <w:marRight w:val="0"/>
      <w:marTop w:val="0"/>
      <w:marBottom w:val="0"/>
      <w:divBdr>
        <w:top w:val="none" w:sz="0" w:space="0" w:color="auto"/>
        <w:left w:val="none" w:sz="0" w:space="0" w:color="auto"/>
        <w:bottom w:val="none" w:sz="0" w:space="0" w:color="auto"/>
        <w:right w:val="none" w:sz="0" w:space="0" w:color="auto"/>
      </w:divBdr>
      <w:divsChild>
        <w:div w:id="777679293">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sChild>
                <w:div w:id="1216939247">
                  <w:marLeft w:val="0"/>
                  <w:marRight w:val="0"/>
                  <w:marTop w:val="0"/>
                  <w:marBottom w:val="0"/>
                  <w:divBdr>
                    <w:top w:val="none" w:sz="0" w:space="0" w:color="auto"/>
                    <w:left w:val="none" w:sz="0" w:space="0" w:color="auto"/>
                    <w:bottom w:val="none" w:sz="0" w:space="0" w:color="auto"/>
                    <w:right w:val="none" w:sz="0" w:space="0" w:color="auto"/>
                  </w:divBdr>
                  <w:divsChild>
                    <w:div w:id="206457169">
                      <w:marLeft w:val="0"/>
                      <w:marRight w:val="0"/>
                      <w:marTop w:val="0"/>
                      <w:marBottom w:val="0"/>
                      <w:divBdr>
                        <w:top w:val="none" w:sz="0" w:space="0" w:color="auto"/>
                        <w:left w:val="none" w:sz="0" w:space="0" w:color="auto"/>
                        <w:bottom w:val="none" w:sz="0" w:space="0" w:color="auto"/>
                        <w:right w:val="none" w:sz="0" w:space="0" w:color="auto"/>
                      </w:divBdr>
                      <w:divsChild>
                        <w:div w:id="814834338">
                          <w:marLeft w:val="0"/>
                          <w:marRight w:val="0"/>
                          <w:marTop w:val="0"/>
                          <w:marBottom w:val="0"/>
                          <w:divBdr>
                            <w:top w:val="none" w:sz="0" w:space="0" w:color="auto"/>
                            <w:left w:val="none" w:sz="0" w:space="0" w:color="auto"/>
                            <w:bottom w:val="none" w:sz="0" w:space="0" w:color="auto"/>
                            <w:right w:val="none" w:sz="0" w:space="0" w:color="auto"/>
                          </w:divBdr>
                          <w:divsChild>
                            <w:div w:id="473107982">
                              <w:marLeft w:val="0"/>
                              <w:marRight w:val="0"/>
                              <w:marTop w:val="0"/>
                              <w:marBottom w:val="0"/>
                              <w:divBdr>
                                <w:top w:val="none" w:sz="0" w:space="0" w:color="auto"/>
                                <w:left w:val="none" w:sz="0" w:space="0" w:color="auto"/>
                                <w:bottom w:val="none" w:sz="0" w:space="0" w:color="auto"/>
                                <w:right w:val="none" w:sz="0" w:space="0" w:color="auto"/>
                              </w:divBdr>
                              <w:divsChild>
                                <w:div w:id="1682508781">
                                  <w:marLeft w:val="0"/>
                                  <w:marRight w:val="0"/>
                                  <w:marTop w:val="0"/>
                                  <w:marBottom w:val="0"/>
                                  <w:divBdr>
                                    <w:top w:val="none" w:sz="0" w:space="0" w:color="auto"/>
                                    <w:left w:val="none" w:sz="0" w:space="0" w:color="auto"/>
                                    <w:bottom w:val="none" w:sz="0" w:space="0" w:color="auto"/>
                                    <w:right w:val="none" w:sz="0" w:space="0" w:color="auto"/>
                                  </w:divBdr>
                                  <w:divsChild>
                                    <w:div w:id="10563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38697">
      <w:bodyDiv w:val="1"/>
      <w:marLeft w:val="0"/>
      <w:marRight w:val="0"/>
      <w:marTop w:val="0"/>
      <w:marBottom w:val="0"/>
      <w:divBdr>
        <w:top w:val="none" w:sz="0" w:space="0" w:color="auto"/>
        <w:left w:val="none" w:sz="0" w:space="0" w:color="auto"/>
        <w:bottom w:val="none" w:sz="0" w:space="0" w:color="auto"/>
        <w:right w:val="none" w:sz="0" w:space="0" w:color="auto"/>
      </w:divBdr>
      <w:divsChild>
        <w:div w:id="558512714">
          <w:marLeft w:val="0"/>
          <w:marRight w:val="0"/>
          <w:marTop w:val="0"/>
          <w:marBottom w:val="150"/>
          <w:divBdr>
            <w:top w:val="none" w:sz="0" w:space="0" w:color="auto"/>
            <w:left w:val="none" w:sz="0" w:space="0" w:color="auto"/>
            <w:bottom w:val="none" w:sz="0" w:space="0" w:color="auto"/>
            <w:right w:val="none" w:sz="0" w:space="0" w:color="auto"/>
          </w:divBdr>
          <w:divsChild>
            <w:div w:id="1146824634">
              <w:marLeft w:val="0"/>
              <w:marRight w:val="0"/>
              <w:marTop w:val="0"/>
              <w:marBottom w:val="0"/>
              <w:divBdr>
                <w:top w:val="none" w:sz="0" w:space="0" w:color="auto"/>
                <w:left w:val="none" w:sz="0" w:space="0" w:color="auto"/>
                <w:bottom w:val="none" w:sz="0" w:space="0" w:color="auto"/>
                <w:right w:val="none" w:sz="0" w:space="0" w:color="auto"/>
              </w:divBdr>
              <w:divsChild>
                <w:div w:id="7752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5266">
          <w:marLeft w:val="0"/>
          <w:marRight w:val="0"/>
          <w:marTop w:val="0"/>
          <w:marBottom w:val="150"/>
          <w:divBdr>
            <w:top w:val="none" w:sz="0" w:space="0" w:color="auto"/>
            <w:left w:val="none" w:sz="0" w:space="0" w:color="auto"/>
            <w:bottom w:val="none" w:sz="0" w:space="0" w:color="auto"/>
            <w:right w:val="none" w:sz="0" w:space="0" w:color="auto"/>
          </w:divBdr>
        </w:div>
        <w:div w:id="2010710540">
          <w:marLeft w:val="0"/>
          <w:marRight w:val="0"/>
          <w:marTop w:val="0"/>
          <w:marBottom w:val="0"/>
          <w:divBdr>
            <w:top w:val="none" w:sz="0" w:space="0" w:color="auto"/>
            <w:left w:val="none" w:sz="0" w:space="0" w:color="auto"/>
            <w:bottom w:val="none" w:sz="0" w:space="0" w:color="auto"/>
            <w:right w:val="none" w:sz="0" w:space="0" w:color="auto"/>
          </w:divBdr>
          <w:divsChild>
            <w:div w:id="12111104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45538766">
      <w:bodyDiv w:val="1"/>
      <w:marLeft w:val="0"/>
      <w:marRight w:val="0"/>
      <w:marTop w:val="0"/>
      <w:marBottom w:val="0"/>
      <w:divBdr>
        <w:top w:val="none" w:sz="0" w:space="0" w:color="auto"/>
        <w:left w:val="none" w:sz="0" w:space="0" w:color="auto"/>
        <w:bottom w:val="none" w:sz="0" w:space="0" w:color="auto"/>
        <w:right w:val="none" w:sz="0" w:space="0" w:color="auto"/>
      </w:divBdr>
      <w:divsChild>
        <w:div w:id="1387678692">
          <w:marLeft w:val="0"/>
          <w:marRight w:val="0"/>
          <w:marTop w:val="0"/>
          <w:marBottom w:val="0"/>
          <w:divBdr>
            <w:top w:val="none" w:sz="0" w:space="0" w:color="auto"/>
            <w:left w:val="none" w:sz="0" w:space="0" w:color="auto"/>
            <w:bottom w:val="none" w:sz="0" w:space="0" w:color="auto"/>
            <w:right w:val="none" w:sz="0" w:space="0" w:color="auto"/>
          </w:divBdr>
          <w:divsChild>
            <w:div w:id="776102794">
              <w:marLeft w:val="0"/>
              <w:marRight w:val="0"/>
              <w:marTop w:val="0"/>
              <w:marBottom w:val="0"/>
              <w:divBdr>
                <w:top w:val="none" w:sz="0" w:space="0" w:color="auto"/>
                <w:left w:val="none" w:sz="0" w:space="0" w:color="auto"/>
                <w:bottom w:val="none" w:sz="0" w:space="0" w:color="auto"/>
                <w:right w:val="none" w:sz="0" w:space="0" w:color="auto"/>
              </w:divBdr>
              <w:divsChild>
                <w:div w:id="1455518189">
                  <w:marLeft w:val="0"/>
                  <w:marRight w:val="0"/>
                  <w:marTop w:val="0"/>
                  <w:marBottom w:val="0"/>
                  <w:divBdr>
                    <w:top w:val="none" w:sz="0" w:space="0" w:color="auto"/>
                    <w:left w:val="none" w:sz="0" w:space="0" w:color="auto"/>
                    <w:bottom w:val="none" w:sz="0" w:space="0" w:color="auto"/>
                    <w:right w:val="none" w:sz="0" w:space="0" w:color="auto"/>
                  </w:divBdr>
                  <w:divsChild>
                    <w:div w:id="145510621">
                      <w:marLeft w:val="0"/>
                      <w:marRight w:val="0"/>
                      <w:marTop w:val="0"/>
                      <w:marBottom w:val="0"/>
                      <w:divBdr>
                        <w:top w:val="none" w:sz="0" w:space="0" w:color="auto"/>
                        <w:left w:val="none" w:sz="0" w:space="0" w:color="auto"/>
                        <w:bottom w:val="none" w:sz="0" w:space="0" w:color="auto"/>
                        <w:right w:val="none" w:sz="0" w:space="0" w:color="auto"/>
                      </w:divBdr>
                      <w:divsChild>
                        <w:div w:id="1741900655">
                          <w:marLeft w:val="0"/>
                          <w:marRight w:val="0"/>
                          <w:marTop w:val="0"/>
                          <w:marBottom w:val="0"/>
                          <w:divBdr>
                            <w:top w:val="none" w:sz="0" w:space="0" w:color="auto"/>
                            <w:left w:val="none" w:sz="0" w:space="0" w:color="auto"/>
                            <w:bottom w:val="none" w:sz="0" w:space="0" w:color="auto"/>
                            <w:right w:val="none" w:sz="0" w:space="0" w:color="auto"/>
                          </w:divBdr>
                          <w:divsChild>
                            <w:div w:id="14994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10298">
      <w:bodyDiv w:val="1"/>
      <w:marLeft w:val="0"/>
      <w:marRight w:val="0"/>
      <w:marTop w:val="0"/>
      <w:marBottom w:val="0"/>
      <w:divBdr>
        <w:top w:val="none" w:sz="0" w:space="0" w:color="auto"/>
        <w:left w:val="none" w:sz="0" w:space="0" w:color="auto"/>
        <w:bottom w:val="none" w:sz="0" w:space="0" w:color="auto"/>
        <w:right w:val="none" w:sz="0" w:space="0" w:color="auto"/>
      </w:divBdr>
      <w:divsChild>
        <w:div w:id="801002942">
          <w:marLeft w:val="0"/>
          <w:marRight w:val="0"/>
          <w:marTop w:val="0"/>
          <w:marBottom w:val="0"/>
          <w:divBdr>
            <w:top w:val="none" w:sz="0" w:space="0" w:color="auto"/>
            <w:left w:val="none" w:sz="0" w:space="0" w:color="auto"/>
            <w:bottom w:val="none" w:sz="0" w:space="0" w:color="auto"/>
            <w:right w:val="none" w:sz="0" w:space="0" w:color="auto"/>
          </w:divBdr>
          <w:divsChild>
            <w:div w:id="141580575">
              <w:marLeft w:val="0"/>
              <w:marRight w:val="0"/>
              <w:marTop w:val="0"/>
              <w:marBottom w:val="0"/>
              <w:divBdr>
                <w:top w:val="none" w:sz="0" w:space="0" w:color="auto"/>
                <w:left w:val="none" w:sz="0" w:space="0" w:color="auto"/>
                <w:bottom w:val="none" w:sz="0" w:space="0" w:color="auto"/>
                <w:right w:val="none" w:sz="0" w:space="0" w:color="auto"/>
              </w:divBdr>
              <w:divsChild>
                <w:div w:id="941451118">
                  <w:marLeft w:val="0"/>
                  <w:marRight w:val="0"/>
                  <w:marTop w:val="0"/>
                  <w:marBottom w:val="0"/>
                  <w:divBdr>
                    <w:top w:val="none" w:sz="0" w:space="0" w:color="auto"/>
                    <w:left w:val="none" w:sz="0" w:space="0" w:color="auto"/>
                    <w:bottom w:val="none" w:sz="0" w:space="0" w:color="auto"/>
                    <w:right w:val="none" w:sz="0" w:space="0" w:color="auto"/>
                  </w:divBdr>
                  <w:divsChild>
                    <w:div w:id="1929314636">
                      <w:marLeft w:val="0"/>
                      <w:marRight w:val="0"/>
                      <w:marTop w:val="0"/>
                      <w:marBottom w:val="0"/>
                      <w:divBdr>
                        <w:top w:val="none" w:sz="0" w:space="0" w:color="auto"/>
                        <w:left w:val="none" w:sz="0" w:space="0" w:color="auto"/>
                        <w:bottom w:val="none" w:sz="0" w:space="0" w:color="auto"/>
                        <w:right w:val="none" w:sz="0" w:space="0" w:color="auto"/>
                      </w:divBdr>
                      <w:divsChild>
                        <w:div w:id="1439568093">
                          <w:marLeft w:val="0"/>
                          <w:marRight w:val="0"/>
                          <w:marTop w:val="225"/>
                          <w:marBottom w:val="150"/>
                          <w:divBdr>
                            <w:top w:val="none" w:sz="0" w:space="4" w:color="auto"/>
                            <w:left w:val="none" w:sz="0" w:space="0" w:color="auto"/>
                            <w:bottom w:val="single" w:sz="6" w:space="4" w:color="CECECE"/>
                            <w:right w:val="none" w:sz="0" w:space="0" w:color="auto"/>
                          </w:divBdr>
                          <w:divsChild>
                            <w:div w:id="1107655055">
                              <w:marLeft w:val="0"/>
                              <w:marRight w:val="0"/>
                              <w:marTop w:val="0"/>
                              <w:marBottom w:val="0"/>
                              <w:divBdr>
                                <w:top w:val="none" w:sz="0" w:space="0" w:color="auto"/>
                                <w:left w:val="none" w:sz="0" w:space="0" w:color="auto"/>
                                <w:bottom w:val="none" w:sz="0" w:space="0" w:color="auto"/>
                                <w:right w:val="none" w:sz="0" w:space="0" w:color="auto"/>
                              </w:divBdr>
                            </w:div>
                            <w:div w:id="1557425435">
                              <w:marLeft w:val="0"/>
                              <w:marRight w:val="0"/>
                              <w:marTop w:val="75"/>
                              <w:marBottom w:val="75"/>
                              <w:divBdr>
                                <w:top w:val="none" w:sz="0" w:space="0" w:color="auto"/>
                                <w:left w:val="none" w:sz="0" w:space="0" w:color="auto"/>
                                <w:bottom w:val="none" w:sz="0" w:space="0" w:color="auto"/>
                                <w:right w:val="none" w:sz="0" w:space="0" w:color="auto"/>
                              </w:divBdr>
                              <w:divsChild>
                                <w:div w:id="422066142">
                                  <w:marLeft w:val="0"/>
                                  <w:marRight w:val="135"/>
                                  <w:marTop w:val="0"/>
                                  <w:marBottom w:val="0"/>
                                  <w:divBdr>
                                    <w:top w:val="none" w:sz="0" w:space="0" w:color="auto"/>
                                    <w:left w:val="none" w:sz="0" w:space="0" w:color="auto"/>
                                    <w:bottom w:val="none" w:sz="0" w:space="0" w:color="auto"/>
                                    <w:right w:val="none" w:sz="0" w:space="0" w:color="auto"/>
                                  </w:divBdr>
                                </w:div>
                                <w:div w:id="1731417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95659">
              <w:marLeft w:val="0"/>
              <w:marRight w:val="0"/>
              <w:marTop w:val="0"/>
              <w:marBottom w:val="0"/>
              <w:divBdr>
                <w:top w:val="none" w:sz="0" w:space="0" w:color="auto"/>
                <w:left w:val="none" w:sz="0" w:space="0" w:color="auto"/>
                <w:bottom w:val="none" w:sz="0" w:space="0" w:color="auto"/>
                <w:right w:val="none" w:sz="0" w:space="0" w:color="auto"/>
              </w:divBdr>
            </w:div>
          </w:divsChild>
        </w:div>
        <w:div w:id="1888833761">
          <w:marLeft w:val="0"/>
          <w:marRight w:val="0"/>
          <w:marTop w:val="150"/>
          <w:marBottom w:val="0"/>
          <w:divBdr>
            <w:top w:val="none" w:sz="0" w:space="0" w:color="auto"/>
            <w:left w:val="none" w:sz="0" w:space="0" w:color="auto"/>
            <w:bottom w:val="none" w:sz="0" w:space="0" w:color="auto"/>
            <w:right w:val="none" w:sz="0" w:space="0" w:color="auto"/>
          </w:divBdr>
          <w:divsChild>
            <w:div w:id="984237084">
              <w:marLeft w:val="0"/>
              <w:marRight w:val="0"/>
              <w:marTop w:val="0"/>
              <w:marBottom w:val="0"/>
              <w:divBdr>
                <w:top w:val="none" w:sz="0" w:space="0" w:color="auto"/>
                <w:left w:val="none" w:sz="0" w:space="0" w:color="auto"/>
                <w:bottom w:val="none" w:sz="0" w:space="0" w:color="auto"/>
                <w:right w:val="none" w:sz="0" w:space="0" w:color="auto"/>
              </w:divBdr>
              <w:divsChild>
                <w:div w:id="9086166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5977">
      <w:bodyDiv w:val="1"/>
      <w:marLeft w:val="0"/>
      <w:marRight w:val="0"/>
      <w:marTop w:val="0"/>
      <w:marBottom w:val="0"/>
      <w:divBdr>
        <w:top w:val="none" w:sz="0" w:space="0" w:color="auto"/>
        <w:left w:val="none" w:sz="0" w:space="0" w:color="auto"/>
        <w:bottom w:val="none" w:sz="0" w:space="0" w:color="auto"/>
        <w:right w:val="none" w:sz="0" w:space="0" w:color="auto"/>
      </w:divBdr>
      <w:divsChild>
        <w:div w:id="552011926">
          <w:marLeft w:val="0"/>
          <w:marRight w:val="0"/>
          <w:marTop w:val="0"/>
          <w:marBottom w:val="0"/>
          <w:divBdr>
            <w:top w:val="none" w:sz="0" w:space="0" w:color="auto"/>
            <w:left w:val="none" w:sz="0" w:space="0" w:color="auto"/>
            <w:bottom w:val="none" w:sz="0" w:space="0" w:color="auto"/>
            <w:right w:val="none" w:sz="0" w:space="0" w:color="auto"/>
          </w:divBdr>
          <w:divsChild>
            <w:div w:id="1963685033">
              <w:marLeft w:val="0"/>
              <w:marRight w:val="0"/>
              <w:marTop w:val="0"/>
              <w:marBottom w:val="0"/>
              <w:divBdr>
                <w:top w:val="none" w:sz="0" w:space="0" w:color="auto"/>
                <w:left w:val="none" w:sz="0" w:space="0" w:color="auto"/>
                <w:bottom w:val="none" w:sz="0" w:space="0" w:color="auto"/>
                <w:right w:val="none" w:sz="0" w:space="0" w:color="auto"/>
              </w:divBdr>
              <w:divsChild>
                <w:div w:id="1097558820">
                  <w:marLeft w:val="0"/>
                  <w:marRight w:val="0"/>
                  <w:marTop w:val="0"/>
                  <w:marBottom w:val="0"/>
                  <w:divBdr>
                    <w:top w:val="none" w:sz="0" w:space="0" w:color="auto"/>
                    <w:left w:val="none" w:sz="0" w:space="0" w:color="auto"/>
                    <w:bottom w:val="none" w:sz="0" w:space="0" w:color="auto"/>
                    <w:right w:val="none" w:sz="0" w:space="0" w:color="auto"/>
                  </w:divBdr>
                  <w:divsChild>
                    <w:div w:id="560675312">
                      <w:marLeft w:val="0"/>
                      <w:marRight w:val="0"/>
                      <w:marTop w:val="0"/>
                      <w:marBottom w:val="0"/>
                      <w:divBdr>
                        <w:top w:val="none" w:sz="0" w:space="0" w:color="auto"/>
                        <w:left w:val="none" w:sz="0" w:space="0" w:color="auto"/>
                        <w:bottom w:val="none" w:sz="0" w:space="0" w:color="auto"/>
                        <w:right w:val="none" w:sz="0" w:space="0" w:color="auto"/>
                      </w:divBdr>
                      <w:divsChild>
                        <w:div w:id="1696693144">
                          <w:marLeft w:val="0"/>
                          <w:marRight w:val="0"/>
                          <w:marTop w:val="0"/>
                          <w:marBottom w:val="0"/>
                          <w:divBdr>
                            <w:top w:val="none" w:sz="0" w:space="0" w:color="auto"/>
                            <w:left w:val="none" w:sz="0" w:space="0" w:color="auto"/>
                            <w:bottom w:val="none" w:sz="0" w:space="0" w:color="auto"/>
                            <w:right w:val="none" w:sz="0" w:space="0" w:color="auto"/>
                          </w:divBdr>
                          <w:divsChild>
                            <w:div w:id="962033088">
                              <w:marLeft w:val="0"/>
                              <w:marRight w:val="0"/>
                              <w:marTop w:val="0"/>
                              <w:marBottom w:val="0"/>
                              <w:divBdr>
                                <w:top w:val="none" w:sz="0" w:space="0" w:color="auto"/>
                                <w:left w:val="none" w:sz="0" w:space="0" w:color="auto"/>
                                <w:bottom w:val="none" w:sz="0" w:space="0" w:color="auto"/>
                                <w:right w:val="none" w:sz="0" w:space="0" w:color="auto"/>
                              </w:divBdr>
                              <w:divsChild>
                                <w:div w:id="1824815244">
                                  <w:marLeft w:val="0"/>
                                  <w:marRight w:val="0"/>
                                  <w:marTop w:val="0"/>
                                  <w:marBottom w:val="0"/>
                                  <w:divBdr>
                                    <w:top w:val="none" w:sz="0" w:space="0" w:color="auto"/>
                                    <w:left w:val="none" w:sz="0" w:space="0" w:color="auto"/>
                                    <w:bottom w:val="none" w:sz="0" w:space="0" w:color="auto"/>
                                    <w:right w:val="none" w:sz="0" w:space="0" w:color="auto"/>
                                  </w:divBdr>
                                  <w:divsChild>
                                    <w:div w:id="1022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238518">
      <w:bodyDiv w:val="1"/>
      <w:marLeft w:val="0"/>
      <w:marRight w:val="0"/>
      <w:marTop w:val="0"/>
      <w:marBottom w:val="0"/>
      <w:divBdr>
        <w:top w:val="none" w:sz="0" w:space="0" w:color="auto"/>
        <w:left w:val="none" w:sz="0" w:space="0" w:color="auto"/>
        <w:bottom w:val="none" w:sz="0" w:space="0" w:color="auto"/>
        <w:right w:val="none" w:sz="0" w:space="0" w:color="auto"/>
      </w:divBdr>
      <w:divsChild>
        <w:div w:id="429664442">
          <w:marLeft w:val="0"/>
          <w:marRight w:val="0"/>
          <w:marTop w:val="0"/>
          <w:marBottom w:val="150"/>
          <w:divBdr>
            <w:top w:val="none" w:sz="0" w:space="0" w:color="auto"/>
            <w:left w:val="none" w:sz="0" w:space="0" w:color="auto"/>
            <w:bottom w:val="none" w:sz="0" w:space="0" w:color="auto"/>
            <w:right w:val="none" w:sz="0" w:space="0" w:color="auto"/>
          </w:divBdr>
        </w:div>
      </w:divsChild>
    </w:div>
    <w:div w:id="2146268674">
      <w:bodyDiv w:val="1"/>
      <w:marLeft w:val="0"/>
      <w:marRight w:val="0"/>
      <w:marTop w:val="0"/>
      <w:marBottom w:val="0"/>
      <w:divBdr>
        <w:top w:val="none" w:sz="0" w:space="0" w:color="auto"/>
        <w:left w:val="none" w:sz="0" w:space="0" w:color="auto"/>
        <w:bottom w:val="none" w:sz="0" w:space="0" w:color="auto"/>
        <w:right w:val="none" w:sz="0" w:space="0" w:color="auto"/>
      </w:divBdr>
      <w:divsChild>
        <w:div w:id="488180783">
          <w:marLeft w:val="0"/>
          <w:marRight w:val="0"/>
          <w:marTop w:val="0"/>
          <w:marBottom w:val="0"/>
          <w:divBdr>
            <w:top w:val="none" w:sz="0" w:space="0" w:color="auto"/>
            <w:left w:val="none" w:sz="0" w:space="0" w:color="auto"/>
            <w:bottom w:val="none" w:sz="0" w:space="0" w:color="auto"/>
            <w:right w:val="none" w:sz="0" w:space="0" w:color="auto"/>
          </w:divBdr>
          <w:divsChild>
            <w:div w:id="1689520953">
              <w:marLeft w:val="0"/>
              <w:marRight w:val="0"/>
              <w:marTop w:val="0"/>
              <w:marBottom w:val="0"/>
              <w:divBdr>
                <w:top w:val="none" w:sz="0" w:space="0" w:color="auto"/>
                <w:left w:val="none" w:sz="0" w:space="0" w:color="auto"/>
                <w:bottom w:val="none" w:sz="0" w:space="0" w:color="auto"/>
                <w:right w:val="none" w:sz="0" w:space="0" w:color="auto"/>
              </w:divBdr>
              <w:divsChild>
                <w:div w:id="1130318916">
                  <w:marLeft w:val="0"/>
                  <w:marRight w:val="0"/>
                  <w:marTop w:val="0"/>
                  <w:marBottom w:val="0"/>
                  <w:divBdr>
                    <w:top w:val="none" w:sz="0" w:space="0" w:color="auto"/>
                    <w:left w:val="none" w:sz="0" w:space="0" w:color="auto"/>
                    <w:bottom w:val="none" w:sz="0" w:space="0" w:color="auto"/>
                    <w:right w:val="none" w:sz="0" w:space="0" w:color="auto"/>
                  </w:divBdr>
                  <w:divsChild>
                    <w:div w:id="1961105018">
                      <w:marLeft w:val="0"/>
                      <w:marRight w:val="0"/>
                      <w:marTop w:val="0"/>
                      <w:marBottom w:val="0"/>
                      <w:divBdr>
                        <w:top w:val="none" w:sz="0" w:space="0" w:color="auto"/>
                        <w:left w:val="none" w:sz="0" w:space="0" w:color="auto"/>
                        <w:bottom w:val="none" w:sz="0" w:space="0" w:color="auto"/>
                        <w:right w:val="none" w:sz="0" w:space="0" w:color="auto"/>
                      </w:divBdr>
                      <w:divsChild>
                        <w:div w:id="1078752848">
                          <w:marLeft w:val="0"/>
                          <w:marRight w:val="0"/>
                          <w:marTop w:val="0"/>
                          <w:marBottom w:val="0"/>
                          <w:divBdr>
                            <w:top w:val="none" w:sz="0" w:space="0" w:color="auto"/>
                            <w:left w:val="none" w:sz="0" w:space="0" w:color="auto"/>
                            <w:bottom w:val="none" w:sz="0" w:space="0" w:color="auto"/>
                            <w:right w:val="none" w:sz="0" w:space="0" w:color="auto"/>
                          </w:divBdr>
                          <w:divsChild>
                            <w:div w:id="1735855296">
                              <w:marLeft w:val="0"/>
                              <w:marRight w:val="0"/>
                              <w:marTop w:val="0"/>
                              <w:marBottom w:val="0"/>
                              <w:divBdr>
                                <w:top w:val="none" w:sz="0" w:space="0" w:color="auto"/>
                                <w:left w:val="none" w:sz="0" w:space="0" w:color="auto"/>
                                <w:bottom w:val="none" w:sz="0" w:space="0" w:color="auto"/>
                                <w:right w:val="none" w:sz="0" w:space="0" w:color="auto"/>
                              </w:divBdr>
                              <w:divsChild>
                                <w:div w:id="1326936922">
                                  <w:marLeft w:val="0"/>
                                  <w:marRight w:val="0"/>
                                  <w:marTop w:val="0"/>
                                  <w:marBottom w:val="0"/>
                                  <w:divBdr>
                                    <w:top w:val="none" w:sz="0" w:space="0" w:color="auto"/>
                                    <w:left w:val="none" w:sz="0" w:space="0" w:color="auto"/>
                                    <w:bottom w:val="none" w:sz="0" w:space="0" w:color="auto"/>
                                    <w:right w:val="none" w:sz="0" w:space="0" w:color="auto"/>
                                  </w:divBdr>
                                  <w:divsChild>
                                    <w:div w:id="1620918195">
                                      <w:marLeft w:val="0"/>
                                      <w:marRight w:val="0"/>
                                      <w:marTop w:val="0"/>
                                      <w:marBottom w:val="0"/>
                                      <w:divBdr>
                                        <w:top w:val="none" w:sz="0" w:space="0" w:color="auto"/>
                                        <w:left w:val="none" w:sz="0" w:space="0" w:color="auto"/>
                                        <w:bottom w:val="none" w:sz="0" w:space="0" w:color="auto"/>
                                        <w:right w:val="none" w:sz="0" w:space="0" w:color="auto"/>
                                      </w:divBdr>
                                      <w:divsChild>
                                        <w:div w:id="3502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assmann@duanemorri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uoitrenews.vn/society" TargetMode="External"/><Relationship Id="rId5" Type="http://schemas.openxmlformats.org/officeDocument/2006/relationships/webSettings" Target="webSettings.xml"/><Relationship Id="rId10" Type="http://schemas.openxmlformats.org/officeDocument/2006/relationships/hyperlink" Target="https://e.vnexpress.net/news/news/traffic/two-new-sections-on-north-south-expressway-put-into-use-4740133.html" TargetMode="External"/><Relationship Id="rId4" Type="http://schemas.openxmlformats.org/officeDocument/2006/relationships/settings" Target="settings.xml"/><Relationship Id="rId9" Type="http://schemas.openxmlformats.org/officeDocument/2006/relationships/hyperlink" Target="mailto:omassmann@duanemorr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18E42-1B46-4BC4-8C08-9E821778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7360</Words>
  <Characters>41954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49216</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2025-07-10T03:52:00Z</dcterms:created>
  <dcterms:modified xsi:type="dcterms:W3CDTF">2025-07-10T07:10:00Z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-1589427368</vt:i4>
  </property>
</Properties>
</file>